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C7A57" w14:textId="281B4A6B" w:rsidR="0032073B" w:rsidRPr="00ED3F0B" w:rsidRDefault="0032073B" w:rsidP="00212696">
      <w:pPr>
        <w:pStyle w:val="RLnzevsmlouvy"/>
        <w:spacing w:before="0" w:after="0"/>
        <w:ind w:firstLine="708"/>
        <w:rPr>
          <w:rFonts w:asciiTheme="minorHAnsi" w:hAnsiTheme="minorHAnsi" w:cs="Tahoma"/>
          <w:szCs w:val="24"/>
        </w:rPr>
      </w:pPr>
      <w:bookmarkStart w:id="0" w:name="_top"/>
      <w:bookmarkStart w:id="1" w:name="_GoBack"/>
      <w:bookmarkEnd w:id="0"/>
      <w:bookmarkEnd w:id="1"/>
      <w:r w:rsidRPr="00ED3F0B">
        <w:rPr>
          <w:rFonts w:asciiTheme="minorHAnsi" w:hAnsiTheme="minorHAnsi" w:cs="Tahoma"/>
          <w:szCs w:val="24"/>
        </w:rPr>
        <w:t>SMLOUVA</w:t>
      </w:r>
      <w:r w:rsidR="00A62EF3" w:rsidRPr="00ED3F0B">
        <w:rPr>
          <w:rFonts w:asciiTheme="minorHAnsi" w:hAnsiTheme="minorHAnsi" w:cs="Tahoma"/>
          <w:szCs w:val="24"/>
        </w:rPr>
        <w:t xml:space="preserve"> o </w:t>
      </w:r>
      <w:r w:rsidRPr="00ED3F0B">
        <w:rPr>
          <w:rFonts w:asciiTheme="minorHAnsi" w:hAnsiTheme="minorHAnsi" w:cs="Tahoma"/>
          <w:szCs w:val="24"/>
        </w:rPr>
        <w:t>POSKYTOVÁNÍ</w:t>
      </w:r>
      <w:r w:rsidR="00E24F88" w:rsidRPr="00ED3F0B">
        <w:rPr>
          <w:rFonts w:asciiTheme="minorHAnsi" w:hAnsiTheme="minorHAnsi" w:cs="Tahoma"/>
          <w:szCs w:val="24"/>
        </w:rPr>
        <w:t xml:space="preserve"> </w:t>
      </w:r>
      <w:r w:rsidRPr="00ED3F0B">
        <w:rPr>
          <w:rFonts w:asciiTheme="minorHAnsi" w:hAnsiTheme="minorHAnsi" w:cs="Tahoma"/>
          <w:szCs w:val="24"/>
        </w:rPr>
        <w:t>SLUŽEB</w:t>
      </w:r>
      <w:r w:rsidR="00276D7C" w:rsidRPr="00ED3F0B">
        <w:rPr>
          <w:rFonts w:asciiTheme="minorHAnsi" w:hAnsiTheme="minorHAnsi" w:cs="Tahoma"/>
          <w:szCs w:val="24"/>
        </w:rPr>
        <w:br/>
        <w:t>PROVOZU, ÚDRŽBY, PODPORY A ROZVOJE KLÍČOVÝCH INFORMAČNÍCH SYSTÉMŮ</w:t>
      </w:r>
    </w:p>
    <w:p w14:paraId="652E099C" w14:textId="77777777" w:rsidR="00F55ABE" w:rsidRPr="00ED3F0B" w:rsidRDefault="00F55ABE" w:rsidP="007A41C6">
      <w:pPr>
        <w:pStyle w:val="RLdajeosmluvnstran"/>
        <w:rPr>
          <w:rFonts w:asciiTheme="minorHAnsi" w:hAnsiTheme="minorHAnsi" w:cs="Tahoma"/>
          <w:szCs w:val="20"/>
        </w:rPr>
      </w:pPr>
    </w:p>
    <w:p w14:paraId="323393BF" w14:textId="77777777" w:rsidR="0032073B" w:rsidRPr="00ED3F0B" w:rsidRDefault="0032073B" w:rsidP="007A41C6">
      <w:pPr>
        <w:pStyle w:val="RLdajeosmluvnstran"/>
        <w:rPr>
          <w:rFonts w:asciiTheme="minorHAnsi" w:hAnsiTheme="minorHAnsi" w:cs="Tahoma"/>
          <w:szCs w:val="20"/>
        </w:rPr>
      </w:pPr>
      <w:r w:rsidRPr="00ED3F0B">
        <w:rPr>
          <w:rFonts w:asciiTheme="minorHAnsi" w:hAnsiTheme="minorHAnsi" w:cs="Tahoma"/>
          <w:szCs w:val="20"/>
        </w:rPr>
        <w:t>Smluvní</w:t>
      </w:r>
      <w:r w:rsidR="00E24F88" w:rsidRPr="00ED3F0B">
        <w:rPr>
          <w:rFonts w:asciiTheme="minorHAnsi" w:hAnsiTheme="minorHAnsi" w:cs="Tahoma"/>
          <w:szCs w:val="20"/>
        </w:rPr>
        <w:t xml:space="preserve"> </w:t>
      </w:r>
      <w:r w:rsidRPr="00ED3F0B">
        <w:rPr>
          <w:rFonts w:asciiTheme="minorHAnsi" w:hAnsiTheme="minorHAnsi" w:cs="Tahoma"/>
          <w:szCs w:val="20"/>
        </w:rPr>
        <w:t>strany:</w:t>
      </w:r>
    </w:p>
    <w:p w14:paraId="7FB7CA58" w14:textId="77777777" w:rsidR="0032073B" w:rsidRPr="00ED3F0B" w:rsidRDefault="0032073B" w:rsidP="007A41C6">
      <w:pPr>
        <w:pStyle w:val="RLdajeosmluvnstran"/>
        <w:rPr>
          <w:rFonts w:asciiTheme="minorHAnsi" w:hAnsiTheme="minorHAnsi" w:cs="Tahoma"/>
          <w:szCs w:val="20"/>
        </w:rPr>
      </w:pPr>
    </w:p>
    <w:p w14:paraId="48DA8881" w14:textId="726650E6" w:rsidR="0032073B" w:rsidRPr="003913A5" w:rsidRDefault="003D410B" w:rsidP="007A41C6">
      <w:pPr>
        <w:pStyle w:val="RLProhlensmluvnchstran"/>
        <w:rPr>
          <w:rFonts w:asciiTheme="minorHAnsi" w:hAnsiTheme="minorHAnsi" w:cs="Tahoma"/>
          <w:szCs w:val="20"/>
          <w:lang w:val="cs-CZ"/>
        </w:rPr>
      </w:pPr>
      <w:r w:rsidRPr="003913A5">
        <w:rPr>
          <w:rFonts w:asciiTheme="minorHAnsi" w:hAnsiTheme="minorHAnsi" w:cs="Tahoma"/>
          <w:szCs w:val="20"/>
          <w:lang w:val="cs-CZ"/>
        </w:rPr>
        <w:t>Podpůrný a garanční rolnický a lesnický fond, a.s.</w:t>
      </w:r>
    </w:p>
    <w:p w14:paraId="02B3A47E" w14:textId="425A3BBC" w:rsidR="0032073B" w:rsidRPr="00ED3F0B" w:rsidRDefault="0032073B" w:rsidP="007A41C6">
      <w:pPr>
        <w:pStyle w:val="RLdajeosmluvnstran"/>
        <w:rPr>
          <w:rFonts w:asciiTheme="minorHAnsi" w:hAnsiTheme="minorHAnsi" w:cs="Tahoma"/>
          <w:szCs w:val="20"/>
        </w:rPr>
      </w:pPr>
      <w:r w:rsidRPr="00ED3F0B">
        <w:rPr>
          <w:rFonts w:asciiTheme="minorHAnsi" w:hAnsiTheme="minorHAnsi" w:cs="Tahoma"/>
          <w:szCs w:val="20"/>
        </w:rPr>
        <w:t>se</w:t>
      </w:r>
      <w:r w:rsidR="00E24F88" w:rsidRPr="00ED3F0B">
        <w:rPr>
          <w:rFonts w:asciiTheme="minorHAnsi" w:hAnsiTheme="minorHAnsi" w:cs="Tahoma"/>
          <w:szCs w:val="20"/>
        </w:rPr>
        <w:t xml:space="preserve"> </w:t>
      </w:r>
      <w:r w:rsidRPr="00ED3F0B">
        <w:rPr>
          <w:rFonts w:asciiTheme="minorHAnsi" w:hAnsiTheme="minorHAnsi" w:cs="Tahoma"/>
          <w:szCs w:val="20"/>
        </w:rPr>
        <w:t>sídlem:</w:t>
      </w:r>
      <w:r w:rsidR="00E24F88" w:rsidRPr="00ED3F0B">
        <w:rPr>
          <w:rFonts w:asciiTheme="minorHAnsi" w:hAnsiTheme="minorHAnsi" w:cs="Tahoma"/>
          <w:szCs w:val="20"/>
        </w:rPr>
        <w:t xml:space="preserve"> </w:t>
      </w:r>
      <w:r w:rsidR="003D410B" w:rsidRPr="00ED3F0B">
        <w:rPr>
          <w:rFonts w:asciiTheme="minorHAnsi" w:hAnsiTheme="minorHAnsi" w:cs="Tahoma"/>
          <w:szCs w:val="20"/>
          <w:lang w:eastAsia="cs-CZ"/>
        </w:rPr>
        <w:t>Sokolovská 394/17, Karlín, 186 00 Praha 8</w:t>
      </w:r>
    </w:p>
    <w:p w14:paraId="40BA3144" w14:textId="79DFADF7" w:rsidR="0032073B" w:rsidRPr="00ED3F0B" w:rsidRDefault="0032073B" w:rsidP="007A41C6">
      <w:pPr>
        <w:pStyle w:val="RLdajeosmluvnstran"/>
        <w:rPr>
          <w:rFonts w:asciiTheme="minorHAnsi" w:hAnsiTheme="minorHAnsi" w:cs="Tahoma"/>
          <w:szCs w:val="20"/>
        </w:rPr>
      </w:pPr>
      <w:r w:rsidRPr="00ED3F0B">
        <w:rPr>
          <w:rFonts w:asciiTheme="minorHAnsi" w:hAnsiTheme="minorHAnsi" w:cs="Tahoma"/>
          <w:szCs w:val="20"/>
        </w:rPr>
        <w:t>IČ:</w:t>
      </w:r>
      <w:r w:rsidR="00E24F88" w:rsidRPr="00ED3F0B">
        <w:rPr>
          <w:rFonts w:asciiTheme="minorHAnsi" w:hAnsiTheme="minorHAnsi" w:cs="Tahoma"/>
          <w:szCs w:val="20"/>
        </w:rPr>
        <w:t xml:space="preserve"> </w:t>
      </w:r>
      <w:r w:rsidR="003D410B" w:rsidRPr="00ED3F0B">
        <w:rPr>
          <w:rFonts w:asciiTheme="minorHAnsi" w:hAnsiTheme="minorHAnsi" w:cs="Tahoma"/>
          <w:szCs w:val="20"/>
        </w:rPr>
        <w:t>49241494</w:t>
      </w:r>
    </w:p>
    <w:p w14:paraId="5694AD7C" w14:textId="77777777" w:rsidR="00563816" w:rsidRPr="00ED3F0B" w:rsidRDefault="00C35FCC" w:rsidP="007A41C6">
      <w:pPr>
        <w:pStyle w:val="RLdajeosmluvnstran"/>
        <w:rPr>
          <w:rFonts w:asciiTheme="minorHAnsi" w:hAnsiTheme="minorHAnsi" w:cs="Tahoma"/>
          <w:szCs w:val="20"/>
        </w:rPr>
      </w:pPr>
      <w:r w:rsidRPr="00ED3F0B">
        <w:rPr>
          <w:rFonts w:asciiTheme="minorHAnsi" w:hAnsiTheme="minorHAnsi" w:cs="Tahoma"/>
          <w:szCs w:val="20"/>
        </w:rPr>
        <w:t>DIČ:</w:t>
      </w:r>
      <w:r w:rsidR="00E24F88" w:rsidRPr="00ED3F0B">
        <w:rPr>
          <w:rFonts w:asciiTheme="minorHAnsi" w:hAnsiTheme="minorHAnsi" w:cs="Tahoma"/>
          <w:szCs w:val="20"/>
        </w:rPr>
        <w:t xml:space="preserve"> </w:t>
      </w:r>
      <w:r w:rsidR="007C3660" w:rsidRPr="00ED3F0B">
        <w:rPr>
          <w:rFonts w:asciiTheme="minorHAnsi" w:hAnsiTheme="minorHAnsi" w:cs="Tahoma"/>
          <w:szCs w:val="20"/>
        </w:rPr>
        <w:t>CZ</w:t>
      </w:r>
      <w:r w:rsidR="003D410B" w:rsidRPr="00ED3F0B">
        <w:rPr>
          <w:rFonts w:asciiTheme="minorHAnsi" w:hAnsiTheme="minorHAnsi" w:cs="Tahoma"/>
          <w:szCs w:val="20"/>
        </w:rPr>
        <w:t>49241494</w:t>
      </w:r>
    </w:p>
    <w:p w14:paraId="7B68FD36" w14:textId="3D6BF623" w:rsidR="00A73967" w:rsidRPr="00ED3F0B" w:rsidRDefault="0032073B" w:rsidP="00A73967">
      <w:pPr>
        <w:pStyle w:val="RLdajeosmluvnstran"/>
        <w:rPr>
          <w:rFonts w:asciiTheme="minorHAnsi" w:hAnsiTheme="minorHAnsi" w:cs="Tahoma"/>
          <w:szCs w:val="20"/>
        </w:rPr>
      </w:pPr>
      <w:r w:rsidRPr="00ED3F0B">
        <w:rPr>
          <w:rFonts w:asciiTheme="minorHAnsi" w:hAnsiTheme="minorHAnsi" w:cs="Tahoma"/>
          <w:szCs w:val="20"/>
        </w:rPr>
        <w:t>bankovní</w:t>
      </w:r>
      <w:r w:rsidR="00E24F88" w:rsidRPr="00ED3F0B">
        <w:rPr>
          <w:rFonts w:asciiTheme="minorHAnsi" w:hAnsiTheme="minorHAnsi" w:cs="Tahoma"/>
          <w:szCs w:val="20"/>
        </w:rPr>
        <w:t xml:space="preserve"> </w:t>
      </w:r>
      <w:r w:rsidRPr="00ED3F0B">
        <w:rPr>
          <w:rFonts w:asciiTheme="minorHAnsi" w:hAnsiTheme="minorHAnsi" w:cs="Tahoma"/>
          <w:szCs w:val="20"/>
        </w:rPr>
        <w:t>spojení:</w:t>
      </w:r>
      <w:r w:rsidR="00A73967" w:rsidRPr="00ED3F0B">
        <w:t xml:space="preserve"> </w:t>
      </w:r>
      <w:r w:rsidR="00A73967" w:rsidRPr="00ED3F0B">
        <w:rPr>
          <w:rFonts w:asciiTheme="minorHAnsi" w:hAnsiTheme="minorHAnsi" w:cs="Tahoma"/>
          <w:szCs w:val="20"/>
        </w:rPr>
        <w:t>UniCredit Bank Czech Republic and Slovakia, a.s.</w:t>
      </w:r>
    </w:p>
    <w:p w14:paraId="36A1896E" w14:textId="05C6F9DB" w:rsidR="0032073B" w:rsidRPr="00ED3F0B" w:rsidRDefault="00A73967" w:rsidP="00A73967">
      <w:pPr>
        <w:pStyle w:val="RLdajeosmluvnstran"/>
        <w:rPr>
          <w:rFonts w:asciiTheme="minorHAnsi" w:hAnsiTheme="minorHAnsi" w:cs="Tahoma"/>
          <w:szCs w:val="20"/>
        </w:rPr>
      </w:pPr>
      <w:r w:rsidRPr="00ED3F0B">
        <w:rPr>
          <w:rFonts w:asciiTheme="minorHAnsi" w:hAnsiTheme="minorHAnsi" w:cs="Tahoma"/>
          <w:szCs w:val="20"/>
        </w:rPr>
        <w:t>účet č.: 214421003/2700</w:t>
      </w:r>
    </w:p>
    <w:p w14:paraId="6E2207D7" w14:textId="34B6ECA5" w:rsidR="0032073B" w:rsidRPr="00ED3F0B" w:rsidRDefault="0032073B" w:rsidP="007A41C6">
      <w:pPr>
        <w:pStyle w:val="RLdajeosmluvnstran"/>
        <w:rPr>
          <w:rFonts w:asciiTheme="minorHAnsi" w:hAnsiTheme="minorHAnsi" w:cs="Tahoma"/>
          <w:szCs w:val="20"/>
        </w:rPr>
      </w:pPr>
      <w:r w:rsidRPr="00ED3F0B">
        <w:rPr>
          <w:rFonts w:asciiTheme="minorHAnsi" w:hAnsiTheme="minorHAnsi" w:cs="Tahoma"/>
          <w:szCs w:val="20"/>
        </w:rPr>
        <w:t>zastoupená:</w:t>
      </w:r>
      <w:r w:rsidR="00A73967" w:rsidRPr="00ED3F0B">
        <w:t xml:space="preserve"> </w:t>
      </w:r>
      <w:r w:rsidR="00A73967" w:rsidRPr="00ED3F0B">
        <w:rPr>
          <w:rFonts w:asciiTheme="minorHAnsi" w:hAnsiTheme="minorHAnsi" w:cs="Tahoma"/>
          <w:szCs w:val="20"/>
        </w:rPr>
        <w:t>Ing. Zdeněk Nekula</w:t>
      </w:r>
      <w:r w:rsidR="00430BAE" w:rsidRPr="00ED3F0B">
        <w:rPr>
          <w:rFonts w:asciiTheme="minorHAnsi" w:hAnsiTheme="minorHAnsi" w:cs="Tahoma"/>
          <w:szCs w:val="20"/>
        </w:rPr>
        <w:t xml:space="preserve"> – </w:t>
      </w:r>
      <w:r w:rsidR="00A73967" w:rsidRPr="00ED3F0B">
        <w:rPr>
          <w:rFonts w:asciiTheme="minorHAnsi" w:hAnsiTheme="minorHAnsi" w:cs="Tahoma"/>
          <w:szCs w:val="20"/>
        </w:rPr>
        <w:t>předseda představenstva</w:t>
      </w:r>
    </w:p>
    <w:p w14:paraId="2A93BCDE" w14:textId="432C88FB" w:rsidR="0032073B" w:rsidRPr="00ED3F0B" w:rsidRDefault="0032073B" w:rsidP="007A41C6">
      <w:pPr>
        <w:pStyle w:val="RLdajeosmluvnstran"/>
        <w:rPr>
          <w:rFonts w:asciiTheme="minorHAnsi" w:hAnsiTheme="minorHAnsi" w:cs="Tahoma"/>
          <w:szCs w:val="20"/>
        </w:rPr>
      </w:pPr>
      <w:r w:rsidRPr="00ED3F0B">
        <w:rPr>
          <w:rFonts w:asciiTheme="minorHAnsi" w:hAnsiTheme="minorHAnsi" w:cs="Tahoma"/>
          <w:szCs w:val="20"/>
        </w:rPr>
        <w:t>(dále</w:t>
      </w:r>
      <w:r w:rsidR="00E24F88" w:rsidRPr="00ED3F0B">
        <w:rPr>
          <w:rFonts w:asciiTheme="minorHAnsi" w:hAnsiTheme="minorHAnsi" w:cs="Tahoma"/>
          <w:szCs w:val="20"/>
        </w:rPr>
        <w:t xml:space="preserve"> </w:t>
      </w:r>
      <w:r w:rsidRPr="00ED3F0B">
        <w:rPr>
          <w:rFonts w:asciiTheme="minorHAnsi" w:hAnsiTheme="minorHAnsi" w:cs="Tahoma"/>
          <w:szCs w:val="20"/>
        </w:rPr>
        <w:t>jen</w:t>
      </w:r>
      <w:r w:rsidR="00E24F88" w:rsidRPr="00ED3F0B">
        <w:rPr>
          <w:rFonts w:asciiTheme="minorHAnsi" w:hAnsiTheme="minorHAnsi" w:cs="Tahoma"/>
          <w:szCs w:val="20"/>
        </w:rPr>
        <w:t xml:space="preserve"> </w:t>
      </w:r>
      <w:r w:rsidRPr="00ED3F0B">
        <w:rPr>
          <w:rFonts w:asciiTheme="minorHAnsi" w:hAnsiTheme="minorHAnsi" w:cs="Tahoma"/>
          <w:szCs w:val="20"/>
        </w:rPr>
        <w:t>„</w:t>
      </w:r>
      <w:r w:rsidRPr="00ED3F0B">
        <w:rPr>
          <w:rStyle w:val="RLProhlensmluvnchstranChar"/>
          <w:rFonts w:asciiTheme="minorHAnsi" w:hAnsiTheme="minorHAnsi" w:cs="Tahoma"/>
          <w:szCs w:val="20"/>
          <w:lang w:val="cs-CZ"/>
        </w:rPr>
        <w:t>Objednatel</w:t>
      </w:r>
      <w:r w:rsidRPr="00ED3F0B">
        <w:rPr>
          <w:rFonts w:asciiTheme="minorHAnsi" w:hAnsiTheme="minorHAnsi" w:cs="Tahoma"/>
          <w:szCs w:val="20"/>
        </w:rPr>
        <w:t>“</w:t>
      </w:r>
      <w:r w:rsidR="00E24F88" w:rsidRPr="00ED3F0B">
        <w:rPr>
          <w:rFonts w:asciiTheme="minorHAnsi" w:hAnsiTheme="minorHAnsi" w:cs="Tahoma"/>
          <w:szCs w:val="20"/>
        </w:rPr>
        <w:t xml:space="preserve"> </w:t>
      </w:r>
      <w:r w:rsidRPr="00ED3F0B">
        <w:rPr>
          <w:rFonts w:asciiTheme="minorHAnsi" w:hAnsiTheme="minorHAnsi" w:cs="Tahoma"/>
          <w:szCs w:val="20"/>
        </w:rPr>
        <w:t>nebo</w:t>
      </w:r>
      <w:r w:rsidR="00E24F88" w:rsidRPr="00ED3F0B">
        <w:rPr>
          <w:rFonts w:asciiTheme="minorHAnsi" w:hAnsiTheme="minorHAnsi" w:cs="Tahoma"/>
          <w:szCs w:val="20"/>
        </w:rPr>
        <w:t xml:space="preserve"> </w:t>
      </w:r>
      <w:r w:rsidRPr="00ED3F0B">
        <w:rPr>
          <w:rFonts w:asciiTheme="minorHAnsi" w:hAnsiTheme="minorHAnsi" w:cs="Tahoma"/>
          <w:szCs w:val="20"/>
        </w:rPr>
        <w:t>„</w:t>
      </w:r>
      <w:r w:rsidR="0034784E" w:rsidRPr="00ED3F0B">
        <w:rPr>
          <w:rStyle w:val="RLProhlensmluvnchstranChar"/>
          <w:rFonts w:asciiTheme="minorHAnsi" w:hAnsiTheme="minorHAnsi" w:cs="Tahoma"/>
          <w:szCs w:val="20"/>
          <w:lang w:val="cs-CZ"/>
        </w:rPr>
        <w:t>PGRLF</w:t>
      </w:r>
      <w:r w:rsidRPr="00ED3F0B">
        <w:rPr>
          <w:rFonts w:asciiTheme="minorHAnsi" w:hAnsiTheme="minorHAnsi" w:cs="Tahoma"/>
          <w:szCs w:val="20"/>
        </w:rPr>
        <w:t>“)</w:t>
      </w:r>
    </w:p>
    <w:p w14:paraId="00C14A92" w14:textId="77777777" w:rsidR="0032073B" w:rsidRPr="00ED3F0B" w:rsidRDefault="0032073B" w:rsidP="007A41C6">
      <w:pPr>
        <w:pStyle w:val="RLdajeosmluvnstran"/>
        <w:rPr>
          <w:rFonts w:asciiTheme="minorHAnsi" w:hAnsiTheme="minorHAnsi" w:cs="Tahoma"/>
          <w:szCs w:val="20"/>
        </w:rPr>
      </w:pPr>
      <w:r w:rsidRPr="00ED3F0B">
        <w:rPr>
          <w:rStyle w:val="Kurzva"/>
          <w:rFonts w:asciiTheme="minorHAnsi" w:hAnsiTheme="minorHAnsi" w:cs="Tahoma"/>
          <w:szCs w:val="20"/>
        </w:rPr>
        <w:t>číslo</w:t>
      </w:r>
      <w:r w:rsidR="00E24F88" w:rsidRPr="00ED3F0B">
        <w:rPr>
          <w:rStyle w:val="Kurzva"/>
          <w:rFonts w:asciiTheme="minorHAnsi" w:hAnsiTheme="minorHAnsi" w:cs="Tahoma"/>
          <w:szCs w:val="20"/>
        </w:rPr>
        <w:t xml:space="preserve"> </w:t>
      </w:r>
      <w:r w:rsidRPr="00ED3F0B">
        <w:rPr>
          <w:rStyle w:val="Kurzva"/>
          <w:rFonts w:asciiTheme="minorHAnsi" w:hAnsiTheme="minorHAnsi" w:cs="Tahoma"/>
          <w:szCs w:val="20"/>
        </w:rPr>
        <w:t>smlouvy</w:t>
      </w:r>
      <w:r w:rsidR="00E24F88" w:rsidRPr="00ED3F0B">
        <w:rPr>
          <w:rStyle w:val="Kurzva"/>
          <w:rFonts w:asciiTheme="minorHAnsi" w:hAnsiTheme="minorHAnsi" w:cs="Tahoma"/>
          <w:szCs w:val="20"/>
        </w:rPr>
        <w:t xml:space="preserve"> </w:t>
      </w:r>
      <w:r w:rsidRPr="00ED3F0B">
        <w:rPr>
          <w:rStyle w:val="Kurzva"/>
          <w:rFonts w:asciiTheme="minorHAnsi" w:hAnsiTheme="minorHAnsi" w:cs="Tahoma"/>
          <w:szCs w:val="20"/>
        </w:rPr>
        <w:t>Objednatele:</w:t>
      </w:r>
      <w:r w:rsidR="00E24F88" w:rsidRPr="00ED3F0B">
        <w:rPr>
          <w:rStyle w:val="Kurzva"/>
          <w:rFonts w:asciiTheme="minorHAnsi" w:hAnsiTheme="minorHAnsi" w:cs="Tahoma"/>
          <w:szCs w:val="20"/>
        </w:rPr>
        <w:t xml:space="preserve"> </w:t>
      </w:r>
      <w:r w:rsidR="00F262E9" w:rsidRPr="00ED3F0B">
        <w:rPr>
          <w:rStyle w:val="Kurzva"/>
          <w:rFonts w:asciiTheme="minorHAnsi" w:hAnsiTheme="minorHAnsi" w:cs="Tahoma"/>
          <w:szCs w:val="20"/>
        </w:rPr>
        <w:t>……………………………………</w:t>
      </w:r>
    </w:p>
    <w:p w14:paraId="1256862E" w14:textId="77777777" w:rsidR="0032073B" w:rsidRPr="00ED3F0B" w:rsidRDefault="0032073B" w:rsidP="007A41C6">
      <w:pPr>
        <w:pStyle w:val="RLdajeosmluvnstran"/>
        <w:rPr>
          <w:rFonts w:asciiTheme="minorHAnsi" w:hAnsiTheme="minorHAnsi" w:cs="Tahoma"/>
          <w:szCs w:val="20"/>
        </w:rPr>
      </w:pPr>
    </w:p>
    <w:p w14:paraId="1C663C99" w14:textId="77777777" w:rsidR="0032073B" w:rsidRPr="00ED3F0B" w:rsidRDefault="0032073B" w:rsidP="007A41C6">
      <w:pPr>
        <w:pStyle w:val="RLdajeosmluvnstran"/>
        <w:rPr>
          <w:rFonts w:asciiTheme="minorHAnsi" w:hAnsiTheme="minorHAnsi" w:cs="Tahoma"/>
          <w:szCs w:val="20"/>
        </w:rPr>
      </w:pPr>
      <w:r w:rsidRPr="00ED3F0B">
        <w:rPr>
          <w:rFonts w:asciiTheme="minorHAnsi" w:hAnsiTheme="minorHAnsi" w:cs="Tahoma"/>
          <w:szCs w:val="20"/>
        </w:rPr>
        <w:t>a</w:t>
      </w:r>
    </w:p>
    <w:p w14:paraId="192F8D2B" w14:textId="77777777" w:rsidR="0032073B" w:rsidRPr="00ED3F0B" w:rsidRDefault="0032073B" w:rsidP="007A41C6">
      <w:pPr>
        <w:pStyle w:val="RLdajeosmluvnstran"/>
        <w:rPr>
          <w:rFonts w:asciiTheme="minorHAnsi" w:hAnsiTheme="minorHAnsi" w:cs="Tahoma"/>
          <w:szCs w:val="20"/>
        </w:rPr>
      </w:pPr>
    </w:p>
    <w:p w14:paraId="70294F3B" w14:textId="77777777" w:rsidR="00563816" w:rsidRPr="00ED3F0B" w:rsidRDefault="006711AB" w:rsidP="007A41C6">
      <w:pPr>
        <w:pStyle w:val="doplnuchaze"/>
        <w:rPr>
          <w:rFonts w:asciiTheme="minorHAnsi" w:hAnsiTheme="minorHAnsi" w:cs="Tahoma"/>
          <w:szCs w:val="20"/>
          <w:highlight w:val="yellow"/>
          <w:lang w:val="cs-CZ"/>
        </w:rPr>
      </w:pPr>
      <w:r w:rsidRPr="00ED3F0B">
        <w:rPr>
          <w:rFonts w:asciiTheme="minorHAnsi" w:hAnsiTheme="minorHAnsi" w:cs="Tahoma"/>
          <w:szCs w:val="20"/>
          <w:highlight w:val="yellow"/>
          <w:lang w:val="cs-CZ"/>
        </w:rPr>
        <w:t>[DOPLNÍ</w:t>
      </w:r>
      <w:r w:rsidR="00E24F88" w:rsidRPr="00ED3F0B">
        <w:rPr>
          <w:rFonts w:asciiTheme="minorHAnsi" w:hAnsiTheme="minorHAnsi" w:cs="Tahoma"/>
          <w:szCs w:val="20"/>
          <w:highlight w:val="yellow"/>
          <w:lang w:val="cs-CZ"/>
        </w:rPr>
        <w:t xml:space="preserve"> </w:t>
      </w:r>
      <w:r w:rsidRPr="00ED3F0B">
        <w:rPr>
          <w:rFonts w:asciiTheme="minorHAnsi" w:hAnsiTheme="minorHAnsi" w:cs="Tahoma"/>
          <w:szCs w:val="20"/>
          <w:highlight w:val="yellow"/>
          <w:lang w:val="cs-CZ"/>
        </w:rPr>
        <w:t>ÚČASTNÍK]</w:t>
      </w:r>
    </w:p>
    <w:p w14:paraId="5DA27ECD" w14:textId="20D03FB9" w:rsidR="00F262E9" w:rsidRPr="00ED3F0B" w:rsidRDefault="00F262E9" w:rsidP="007A41C6">
      <w:pPr>
        <w:pStyle w:val="RLdajeosmluvnstran"/>
        <w:rPr>
          <w:rFonts w:asciiTheme="minorHAnsi" w:hAnsiTheme="minorHAnsi" w:cs="Tahoma"/>
          <w:szCs w:val="20"/>
          <w:highlight w:val="yellow"/>
        </w:rPr>
      </w:pPr>
      <w:r w:rsidRPr="00ED3F0B">
        <w:rPr>
          <w:rFonts w:asciiTheme="minorHAnsi" w:hAnsiTheme="minorHAnsi" w:cs="Tahoma"/>
          <w:szCs w:val="20"/>
        </w:rPr>
        <w:t>se</w:t>
      </w:r>
      <w:r w:rsidR="00E24F88" w:rsidRPr="00ED3F0B">
        <w:rPr>
          <w:rFonts w:asciiTheme="minorHAnsi" w:hAnsiTheme="minorHAnsi" w:cs="Tahoma"/>
          <w:szCs w:val="20"/>
        </w:rPr>
        <w:t xml:space="preserve"> </w:t>
      </w:r>
      <w:r w:rsidRPr="00ED3F0B">
        <w:rPr>
          <w:rFonts w:asciiTheme="minorHAnsi" w:hAnsiTheme="minorHAnsi" w:cs="Tahoma"/>
          <w:szCs w:val="20"/>
        </w:rPr>
        <w:t>sídlem:</w:t>
      </w:r>
      <w:r w:rsidR="00E24F88" w:rsidRPr="00ED3F0B">
        <w:rPr>
          <w:rFonts w:asciiTheme="minorHAnsi" w:hAnsiTheme="minorHAnsi" w:cs="Tahoma"/>
          <w:szCs w:val="20"/>
        </w:rPr>
        <w:t xml:space="preserve"> </w:t>
      </w:r>
      <w:r w:rsidR="006711AB" w:rsidRPr="00ED3F0B">
        <w:rPr>
          <w:rFonts w:asciiTheme="minorHAnsi" w:hAnsiTheme="minorHAnsi" w:cs="Tahoma"/>
          <w:szCs w:val="20"/>
          <w:highlight w:val="yellow"/>
        </w:rPr>
        <w:t>[DOPLNÍ</w:t>
      </w:r>
      <w:r w:rsidR="00E24F88" w:rsidRPr="00ED3F0B">
        <w:rPr>
          <w:rFonts w:asciiTheme="minorHAnsi" w:hAnsiTheme="minorHAnsi" w:cs="Tahoma"/>
          <w:szCs w:val="20"/>
          <w:highlight w:val="yellow"/>
        </w:rPr>
        <w:t xml:space="preserve"> </w:t>
      </w:r>
      <w:r w:rsidR="006711AB" w:rsidRPr="00ED3F0B">
        <w:rPr>
          <w:rFonts w:asciiTheme="minorHAnsi" w:hAnsiTheme="minorHAnsi" w:cs="Tahoma"/>
          <w:szCs w:val="20"/>
          <w:highlight w:val="yellow"/>
        </w:rPr>
        <w:t>ÚČASTNÍK]</w:t>
      </w:r>
    </w:p>
    <w:p w14:paraId="3DE753BE" w14:textId="77777777" w:rsidR="00F262E9" w:rsidRPr="00ED3F0B" w:rsidRDefault="00F262E9" w:rsidP="007A41C6">
      <w:pPr>
        <w:pStyle w:val="ZKLADN"/>
        <w:spacing w:before="0" w:line="240" w:lineRule="auto"/>
        <w:jc w:val="center"/>
        <w:rPr>
          <w:rFonts w:asciiTheme="minorHAnsi" w:hAnsiTheme="minorHAnsi" w:cs="Tahoma"/>
          <w:szCs w:val="20"/>
        </w:rPr>
      </w:pPr>
      <w:r w:rsidRPr="00ED3F0B">
        <w:rPr>
          <w:rFonts w:asciiTheme="minorHAnsi" w:hAnsiTheme="minorHAnsi" w:cs="Tahoma"/>
          <w:szCs w:val="20"/>
        </w:rPr>
        <w:t>IČ:</w:t>
      </w:r>
      <w:r w:rsidR="00E24F88" w:rsidRPr="00ED3F0B">
        <w:rPr>
          <w:rFonts w:asciiTheme="minorHAnsi" w:hAnsiTheme="minorHAnsi" w:cs="Tahoma"/>
          <w:szCs w:val="20"/>
        </w:rPr>
        <w:t xml:space="preserve"> </w:t>
      </w:r>
      <w:r w:rsidR="006711AB" w:rsidRPr="00ED3F0B">
        <w:rPr>
          <w:rFonts w:asciiTheme="minorHAnsi" w:hAnsiTheme="minorHAnsi" w:cs="Tahoma"/>
          <w:szCs w:val="20"/>
          <w:highlight w:val="yellow"/>
        </w:rPr>
        <w:t>[DOPLNÍ</w:t>
      </w:r>
      <w:r w:rsidR="00E24F88" w:rsidRPr="00ED3F0B">
        <w:rPr>
          <w:rFonts w:asciiTheme="minorHAnsi" w:hAnsiTheme="minorHAnsi" w:cs="Tahoma"/>
          <w:szCs w:val="20"/>
          <w:highlight w:val="yellow"/>
        </w:rPr>
        <w:t xml:space="preserve"> </w:t>
      </w:r>
      <w:r w:rsidR="006711AB" w:rsidRPr="00ED3F0B">
        <w:rPr>
          <w:rFonts w:asciiTheme="minorHAnsi" w:hAnsiTheme="minorHAnsi" w:cs="Tahoma"/>
          <w:szCs w:val="20"/>
          <w:highlight w:val="yellow"/>
        </w:rPr>
        <w:t>ÚČASTNÍK]</w:t>
      </w:r>
      <w:r w:rsidRPr="00ED3F0B">
        <w:rPr>
          <w:rStyle w:val="platne1"/>
          <w:rFonts w:asciiTheme="minorHAnsi" w:hAnsiTheme="minorHAnsi" w:cs="Tahoma"/>
          <w:szCs w:val="20"/>
        </w:rPr>
        <w:t>,</w:t>
      </w:r>
      <w:r w:rsidR="00E24F88" w:rsidRPr="00ED3F0B">
        <w:rPr>
          <w:rStyle w:val="platne1"/>
          <w:rFonts w:asciiTheme="minorHAnsi" w:hAnsiTheme="minorHAnsi" w:cs="Tahoma"/>
          <w:szCs w:val="20"/>
        </w:rPr>
        <w:t xml:space="preserve"> </w:t>
      </w:r>
      <w:r w:rsidRPr="00ED3F0B">
        <w:rPr>
          <w:rFonts w:asciiTheme="minorHAnsi" w:hAnsiTheme="minorHAnsi" w:cs="Tahoma"/>
          <w:szCs w:val="20"/>
        </w:rPr>
        <w:t>DIČ:</w:t>
      </w:r>
      <w:r w:rsidR="00E24F88" w:rsidRPr="00ED3F0B">
        <w:rPr>
          <w:rFonts w:asciiTheme="minorHAnsi" w:hAnsiTheme="minorHAnsi" w:cs="Tahoma"/>
          <w:szCs w:val="20"/>
        </w:rPr>
        <w:t xml:space="preserve"> </w:t>
      </w:r>
      <w:r w:rsidR="006711AB" w:rsidRPr="00ED3F0B">
        <w:rPr>
          <w:rFonts w:asciiTheme="minorHAnsi" w:hAnsiTheme="minorHAnsi" w:cs="Tahoma"/>
          <w:szCs w:val="20"/>
          <w:highlight w:val="yellow"/>
        </w:rPr>
        <w:t>[DOPLNÍ</w:t>
      </w:r>
      <w:r w:rsidR="00E24F88" w:rsidRPr="00ED3F0B">
        <w:rPr>
          <w:rFonts w:asciiTheme="minorHAnsi" w:hAnsiTheme="minorHAnsi" w:cs="Tahoma"/>
          <w:szCs w:val="20"/>
          <w:highlight w:val="yellow"/>
        </w:rPr>
        <w:t xml:space="preserve"> </w:t>
      </w:r>
      <w:r w:rsidR="006711AB" w:rsidRPr="00ED3F0B">
        <w:rPr>
          <w:rFonts w:asciiTheme="minorHAnsi" w:hAnsiTheme="minorHAnsi" w:cs="Tahoma"/>
          <w:szCs w:val="20"/>
          <w:highlight w:val="yellow"/>
        </w:rPr>
        <w:t>ÚČASTNÍK]</w:t>
      </w:r>
    </w:p>
    <w:p w14:paraId="2F02D4EF" w14:textId="31F6D1B7" w:rsidR="00563816" w:rsidRPr="00ED3F0B" w:rsidRDefault="00F262E9" w:rsidP="007A41C6">
      <w:pPr>
        <w:pStyle w:val="RLdajeosmluvnstran"/>
        <w:rPr>
          <w:rFonts w:asciiTheme="minorHAnsi" w:hAnsiTheme="minorHAnsi" w:cs="Tahoma"/>
          <w:szCs w:val="20"/>
        </w:rPr>
      </w:pPr>
      <w:r w:rsidRPr="00ED3F0B">
        <w:rPr>
          <w:rFonts w:asciiTheme="minorHAnsi" w:hAnsiTheme="minorHAnsi" w:cs="Tahoma"/>
          <w:szCs w:val="20"/>
        </w:rPr>
        <w:t>společnost</w:t>
      </w:r>
      <w:r w:rsidR="00E24F88" w:rsidRPr="00ED3F0B">
        <w:rPr>
          <w:rFonts w:asciiTheme="minorHAnsi" w:hAnsiTheme="minorHAnsi" w:cs="Tahoma"/>
          <w:szCs w:val="20"/>
        </w:rPr>
        <w:t xml:space="preserve"> </w:t>
      </w:r>
      <w:r w:rsidRPr="00ED3F0B">
        <w:rPr>
          <w:rFonts w:asciiTheme="minorHAnsi" w:hAnsiTheme="minorHAnsi" w:cs="Tahoma"/>
          <w:szCs w:val="20"/>
        </w:rPr>
        <w:t>zapsaná</w:t>
      </w:r>
      <w:r w:rsidR="00A62EF3" w:rsidRPr="00ED3F0B">
        <w:rPr>
          <w:rFonts w:asciiTheme="minorHAnsi" w:hAnsiTheme="minorHAnsi" w:cs="Tahoma"/>
          <w:szCs w:val="20"/>
        </w:rPr>
        <w:t xml:space="preserve"> v </w:t>
      </w:r>
      <w:r w:rsidRPr="00ED3F0B">
        <w:rPr>
          <w:rFonts w:asciiTheme="minorHAnsi" w:hAnsiTheme="minorHAnsi" w:cs="Tahoma"/>
          <w:szCs w:val="20"/>
        </w:rPr>
        <w:t>obchodním</w:t>
      </w:r>
      <w:r w:rsidR="00E24F88" w:rsidRPr="00ED3F0B">
        <w:rPr>
          <w:rFonts w:asciiTheme="minorHAnsi" w:hAnsiTheme="minorHAnsi" w:cs="Tahoma"/>
          <w:szCs w:val="20"/>
        </w:rPr>
        <w:t xml:space="preserve"> </w:t>
      </w:r>
      <w:r w:rsidRPr="00ED3F0B">
        <w:rPr>
          <w:rFonts w:asciiTheme="minorHAnsi" w:hAnsiTheme="minorHAnsi" w:cs="Tahoma"/>
          <w:szCs w:val="20"/>
        </w:rPr>
        <w:t>rejstříku</w:t>
      </w:r>
      <w:r w:rsidR="00E24F88" w:rsidRPr="00ED3F0B">
        <w:rPr>
          <w:rFonts w:asciiTheme="minorHAnsi" w:hAnsiTheme="minorHAnsi" w:cs="Tahoma"/>
          <w:szCs w:val="20"/>
        </w:rPr>
        <w:t xml:space="preserve"> </w:t>
      </w:r>
      <w:r w:rsidRPr="00ED3F0B">
        <w:rPr>
          <w:rFonts w:asciiTheme="minorHAnsi" w:hAnsiTheme="minorHAnsi" w:cs="Tahoma"/>
          <w:szCs w:val="20"/>
        </w:rPr>
        <w:t>vedeném</w:t>
      </w:r>
      <w:r w:rsidR="00E24F88" w:rsidRPr="00ED3F0B">
        <w:rPr>
          <w:rFonts w:asciiTheme="minorHAnsi" w:hAnsiTheme="minorHAnsi" w:cs="Tahoma"/>
          <w:szCs w:val="20"/>
        </w:rPr>
        <w:t xml:space="preserve"> </w:t>
      </w:r>
      <w:r w:rsidR="006711AB" w:rsidRPr="00ED3F0B">
        <w:rPr>
          <w:rFonts w:asciiTheme="minorHAnsi" w:hAnsiTheme="minorHAnsi" w:cs="Tahoma"/>
          <w:szCs w:val="20"/>
          <w:highlight w:val="yellow"/>
        </w:rPr>
        <w:t>[DOPLNÍ</w:t>
      </w:r>
      <w:r w:rsidR="00E24F88" w:rsidRPr="00ED3F0B">
        <w:rPr>
          <w:rFonts w:asciiTheme="minorHAnsi" w:hAnsiTheme="minorHAnsi" w:cs="Tahoma"/>
          <w:szCs w:val="20"/>
          <w:highlight w:val="yellow"/>
        </w:rPr>
        <w:t xml:space="preserve"> </w:t>
      </w:r>
      <w:r w:rsidR="006711AB" w:rsidRPr="00ED3F0B">
        <w:rPr>
          <w:rFonts w:asciiTheme="minorHAnsi" w:hAnsiTheme="minorHAnsi" w:cs="Tahoma"/>
          <w:szCs w:val="20"/>
          <w:highlight w:val="yellow"/>
        </w:rPr>
        <w:t>ÚČASTNÍK]</w:t>
      </w:r>
      <w:r w:rsidRPr="00ED3F0B">
        <w:rPr>
          <w:rFonts w:asciiTheme="minorHAnsi" w:hAnsiTheme="minorHAnsi" w:cs="Tahoma"/>
          <w:szCs w:val="20"/>
        </w:rPr>
        <w:t>,</w:t>
      </w:r>
    </w:p>
    <w:p w14:paraId="6994B85B" w14:textId="7BD17F05" w:rsidR="00F262E9" w:rsidRPr="00ED3F0B" w:rsidRDefault="00F262E9" w:rsidP="007A41C6">
      <w:pPr>
        <w:pStyle w:val="RLdajeosmluvnstran"/>
        <w:rPr>
          <w:rFonts w:asciiTheme="minorHAnsi" w:hAnsiTheme="minorHAnsi" w:cs="Tahoma"/>
          <w:szCs w:val="20"/>
        </w:rPr>
      </w:pPr>
      <w:r w:rsidRPr="00ED3F0B">
        <w:rPr>
          <w:rFonts w:asciiTheme="minorHAnsi" w:hAnsiTheme="minorHAnsi" w:cs="Tahoma"/>
          <w:szCs w:val="20"/>
        </w:rPr>
        <w:t>spisová</w:t>
      </w:r>
      <w:r w:rsidR="00E24F88" w:rsidRPr="00ED3F0B">
        <w:rPr>
          <w:rFonts w:asciiTheme="minorHAnsi" w:hAnsiTheme="minorHAnsi" w:cs="Tahoma"/>
          <w:szCs w:val="20"/>
        </w:rPr>
        <w:t xml:space="preserve"> </w:t>
      </w:r>
      <w:r w:rsidRPr="00ED3F0B">
        <w:rPr>
          <w:rFonts w:asciiTheme="minorHAnsi" w:hAnsiTheme="minorHAnsi" w:cs="Tahoma"/>
          <w:szCs w:val="20"/>
        </w:rPr>
        <w:t>značka</w:t>
      </w:r>
      <w:r w:rsidR="00E24F88" w:rsidRPr="00ED3F0B">
        <w:rPr>
          <w:rFonts w:asciiTheme="minorHAnsi" w:hAnsiTheme="minorHAnsi" w:cs="Tahoma"/>
          <w:szCs w:val="20"/>
        </w:rPr>
        <w:t xml:space="preserve"> </w:t>
      </w:r>
      <w:r w:rsidR="006711AB" w:rsidRPr="00ED3F0B">
        <w:rPr>
          <w:rFonts w:asciiTheme="minorHAnsi" w:hAnsiTheme="minorHAnsi" w:cs="Tahoma"/>
          <w:szCs w:val="20"/>
          <w:highlight w:val="yellow"/>
        </w:rPr>
        <w:t>[DOPLNÍ</w:t>
      </w:r>
      <w:r w:rsidR="00E24F88" w:rsidRPr="00ED3F0B">
        <w:rPr>
          <w:rFonts w:asciiTheme="minorHAnsi" w:hAnsiTheme="minorHAnsi" w:cs="Tahoma"/>
          <w:szCs w:val="20"/>
          <w:highlight w:val="yellow"/>
        </w:rPr>
        <w:t xml:space="preserve"> </w:t>
      </w:r>
      <w:r w:rsidR="006711AB" w:rsidRPr="00ED3F0B">
        <w:rPr>
          <w:rFonts w:asciiTheme="minorHAnsi" w:hAnsiTheme="minorHAnsi" w:cs="Tahoma"/>
          <w:szCs w:val="20"/>
          <w:highlight w:val="yellow"/>
        </w:rPr>
        <w:t>ÚČASTNÍK]</w:t>
      </w:r>
    </w:p>
    <w:p w14:paraId="097158CC" w14:textId="77777777" w:rsidR="00F262E9" w:rsidRPr="00ED3F0B" w:rsidRDefault="00F262E9" w:rsidP="00F27D10">
      <w:pPr>
        <w:pStyle w:val="RLTextlnkuslovan"/>
        <w:numPr>
          <w:ilvl w:val="0"/>
          <w:numId w:val="0"/>
        </w:numPr>
        <w:spacing w:before="60" w:after="60"/>
        <w:ind w:left="1474"/>
        <w:rPr>
          <w:rFonts w:cs="Tahoma"/>
          <w:szCs w:val="20"/>
          <w:lang w:val="cs-CZ"/>
        </w:rPr>
      </w:pPr>
      <w:r w:rsidRPr="00ED3F0B">
        <w:rPr>
          <w:rFonts w:cs="Tahoma"/>
          <w:szCs w:val="20"/>
          <w:lang w:val="cs-CZ"/>
        </w:rPr>
        <w:t>bankovní</w:t>
      </w:r>
      <w:r w:rsidR="00E24F88" w:rsidRPr="00ED3F0B">
        <w:rPr>
          <w:rFonts w:cs="Tahoma"/>
          <w:szCs w:val="20"/>
          <w:lang w:val="cs-CZ"/>
        </w:rPr>
        <w:t xml:space="preserve"> </w:t>
      </w:r>
      <w:r w:rsidRPr="00ED3F0B">
        <w:rPr>
          <w:rFonts w:cs="Tahoma"/>
          <w:szCs w:val="20"/>
          <w:lang w:val="cs-CZ"/>
        </w:rPr>
        <w:t>spojení:</w:t>
      </w:r>
      <w:r w:rsidR="00E24F88" w:rsidRPr="00ED3F0B">
        <w:rPr>
          <w:rFonts w:cs="Tahoma"/>
          <w:szCs w:val="20"/>
          <w:lang w:val="cs-CZ"/>
        </w:rPr>
        <w:t xml:space="preserve"> </w:t>
      </w:r>
      <w:r w:rsidR="006711AB" w:rsidRPr="00ED3F0B">
        <w:rPr>
          <w:rFonts w:cs="Tahoma"/>
          <w:szCs w:val="20"/>
          <w:highlight w:val="yellow"/>
          <w:lang w:val="cs-CZ"/>
        </w:rPr>
        <w:t>[DOPLNÍ</w:t>
      </w:r>
      <w:r w:rsidR="00E24F88" w:rsidRPr="00ED3F0B">
        <w:rPr>
          <w:rFonts w:cs="Tahoma"/>
          <w:szCs w:val="20"/>
          <w:highlight w:val="yellow"/>
          <w:lang w:val="cs-CZ"/>
        </w:rPr>
        <w:t xml:space="preserve"> </w:t>
      </w:r>
      <w:r w:rsidR="006711AB" w:rsidRPr="00ED3F0B">
        <w:rPr>
          <w:szCs w:val="20"/>
          <w:highlight w:val="yellow"/>
          <w:lang w:val="cs-CZ"/>
        </w:rPr>
        <w:t>ÚČASTNÍK</w:t>
      </w:r>
      <w:r w:rsidR="006711AB" w:rsidRPr="00ED3F0B">
        <w:rPr>
          <w:rFonts w:cs="Tahoma"/>
          <w:szCs w:val="20"/>
          <w:highlight w:val="yellow"/>
          <w:lang w:val="cs-CZ"/>
        </w:rPr>
        <w:t>]</w:t>
      </w:r>
      <w:r w:rsidRPr="00ED3F0B">
        <w:rPr>
          <w:rFonts w:cs="Tahoma"/>
          <w:szCs w:val="20"/>
          <w:lang w:val="cs-CZ"/>
        </w:rPr>
        <w:t>,</w:t>
      </w:r>
      <w:r w:rsidR="00E24F88" w:rsidRPr="00ED3F0B">
        <w:rPr>
          <w:rFonts w:cs="Tahoma"/>
          <w:szCs w:val="20"/>
          <w:lang w:val="cs-CZ"/>
        </w:rPr>
        <w:t xml:space="preserve"> </w:t>
      </w:r>
      <w:r w:rsidRPr="00ED3F0B">
        <w:rPr>
          <w:rFonts w:cs="Tahoma"/>
          <w:szCs w:val="20"/>
          <w:lang w:val="cs-CZ"/>
        </w:rPr>
        <w:t>číslo</w:t>
      </w:r>
      <w:r w:rsidR="00E24F88" w:rsidRPr="00ED3F0B">
        <w:rPr>
          <w:rFonts w:cs="Tahoma"/>
          <w:szCs w:val="20"/>
          <w:lang w:val="cs-CZ"/>
        </w:rPr>
        <w:t xml:space="preserve"> </w:t>
      </w:r>
      <w:r w:rsidRPr="00ED3F0B">
        <w:rPr>
          <w:rFonts w:cs="Tahoma"/>
          <w:szCs w:val="20"/>
          <w:lang w:val="cs-CZ"/>
        </w:rPr>
        <w:t>účtu:</w:t>
      </w:r>
      <w:r w:rsidR="00E24F88" w:rsidRPr="00ED3F0B">
        <w:rPr>
          <w:rFonts w:cs="Tahoma"/>
          <w:szCs w:val="20"/>
          <w:lang w:val="cs-CZ"/>
        </w:rPr>
        <w:t xml:space="preserve"> </w:t>
      </w:r>
      <w:r w:rsidR="006711AB" w:rsidRPr="00ED3F0B">
        <w:rPr>
          <w:rFonts w:cs="Tahoma"/>
          <w:szCs w:val="20"/>
          <w:highlight w:val="yellow"/>
          <w:lang w:val="cs-CZ"/>
        </w:rPr>
        <w:t>[DOPLNÍ</w:t>
      </w:r>
      <w:r w:rsidR="00E24F88" w:rsidRPr="00ED3F0B">
        <w:rPr>
          <w:rFonts w:cs="Tahoma"/>
          <w:szCs w:val="20"/>
          <w:highlight w:val="yellow"/>
          <w:lang w:val="cs-CZ"/>
        </w:rPr>
        <w:t xml:space="preserve"> </w:t>
      </w:r>
      <w:r w:rsidR="006711AB" w:rsidRPr="00ED3F0B">
        <w:rPr>
          <w:rFonts w:cs="Tahoma"/>
          <w:szCs w:val="20"/>
          <w:highlight w:val="yellow"/>
          <w:lang w:val="cs-CZ"/>
        </w:rPr>
        <w:t>ÚČASTNÍK]</w:t>
      </w:r>
    </w:p>
    <w:p w14:paraId="5C684680" w14:textId="77777777" w:rsidR="00F262E9" w:rsidRPr="00ED3F0B" w:rsidRDefault="00F262E9" w:rsidP="007A41C6">
      <w:pPr>
        <w:pStyle w:val="RLdajeosmluvnstran"/>
        <w:rPr>
          <w:rFonts w:asciiTheme="minorHAnsi" w:hAnsiTheme="minorHAnsi" w:cs="Tahoma"/>
          <w:szCs w:val="20"/>
        </w:rPr>
      </w:pPr>
      <w:r w:rsidRPr="00ED3F0B">
        <w:rPr>
          <w:rFonts w:asciiTheme="minorHAnsi" w:hAnsiTheme="minorHAnsi" w:cs="Tahoma"/>
          <w:szCs w:val="20"/>
        </w:rPr>
        <w:t>zastoupená:</w:t>
      </w:r>
      <w:r w:rsidR="00E24F88" w:rsidRPr="00ED3F0B">
        <w:rPr>
          <w:rFonts w:asciiTheme="minorHAnsi" w:hAnsiTheme="minorHAnsi" w:cs="Tahoma"/>
          <w:szCs w:val="20"/>
        </w:rPr>
        <w:t xml:space="preserve"> </w:t>
      </w:r>
      <w:r w:rsidR="006711AB" w:rsidRPr="00ED3F0B">
        <w:rPr>
          <w:rFonts w:asciiTheme="minorHAnsi" w:hAnsiTheme="minorHAnsi" w:cs="Tahoma"/>
          <w:szCs w:val="20"/>
          <w:highlight w:val="yellow"/>
        </w:rPr>
        <w:t>[DOPLNÍ</w:t>
      </w:r>
      <w:r w:rsidR="00E24F88" w:rsidRPr="00ED3F0B">
        <w:rPr>
          <w:rFonts w:asciiTheme="minorHAnsi" w:hAnsiTheme="minorHAnsi" w:cs="Tahoma"/>
          <w:szCs w:val="20"/>
          <w:highlight w:val="yellow"/>
        </w:rPr>
        <w:t xml:space="preserve"> </w:t>
      </w:r>
      <w:r w:rsidR="006711AB" w:rsidRPr="00ED3F0B">
        <w:rPr>
          <w:rFonts w:asciiTheme="minorHAnsi" w:hAnsiTheme="minorHAnsi" w:cs="Tahoma"/>
          <w:szCs w:val="20"/>
          <w:highlight w:val="yellow"/>
        </w:rPr>
        <w:t>ÚČASTNÍK]</w:t>
      </w:r>
    </w:p>
    <w:p w14:paraId="276585C7" w14:textId="77777777" w:rsidR="00F262E9" w:rsidRPr="00ED3F0B" w:rsidRDefault="00F262E9" w:rsidP="007A41C6">
      <w:pPr>
        <w:pStyle w:val="RLdajeosmluvnstran"/>
        <w:rPr>
          <w:rFonts w:asciiTheme="minorHAnsi" w:hAnsiTheme="minorHAnsi" w:cs="Tahoma"/>
          <w:szCs w:val="20"/>
        </w:rPr>
      </w:pPr>
      <w:r w:rsidRPr="00ED3F0B">
        <w:rPr>
          <w:rFonts w:asciiTheme="minorHAnsi" w:hAnsiTheme="minorHAnsi" w:cs="Tahoma"/>
          <w:szCs w:val="20"/>
        </w:rPr>
        <w:t>(dále</w:t>
      </w:r>
      <w:r w:rsidR="00E24F88" w:rsidRPr="00ED3F0B">
        <w:rPr>
          <w:rFonts w:asciiTheme="minorHAnsi" w:hAnsiTheme="minorHAnsi" w:cs="Tahoma"/>
          <w:szCs w:val="20"/>
        </w:rPr>
        <w:t xml:space="preserve"> </w:t>
      </w:r>
      <w:r w:rsidRPr="00ED3F0B">
        <w:rPr>
          <w:rFonts w:asciiTheme="minorHAnsi" w:hAnsiTheme="minorHAnsi" w:cs="Tahoma"/>
          <w:szCs w:val="20"/>
        </w:rPr>
        <w:t>jen</w:t>
      </w:r>
      <w:r w:rsidR="00E24F88" w:rsidRPr="00ED3F0B">
        <w:rPr>
          <w:rFonts w:asciiTheme="minorHAnsi" w:hAnsiTheme="minorHAnsi" w:cs="Tahoma"/>
          <w:szCs w:val="20"/>
        </w:rPr>
        <w:t xml:space="preserve"> </w:t>
      </w:r>
      <w:r w:rsidRPr="00ED3F0B">
        <w:rPr>
          <w:rFonts w:asciiTheme="minorHAnsi" w:hAnsiTheme="minorHAnsi" w:cs="Tahoma"/>
          <w:szCs w:val="20"/>
        </w:rPr>
        <w:t>„</w:t>
      </w:r>
      <w:r w:rsidRPr="00ED3F0B">
        <w:rPr>
          <w:rStyle w:val="RLProhlensmluvnchstranChar"/>
          <w:rFonts w:asciiTheme="minorHAnsi" w:hAnsiTheme="minorHAnsi" w:cs="Tahoma"/>
          <w:szCs w:val="20"/>
          <w:lang w:val="cs-CZ"/>
        </w:rPr>
        <w:t>Poskytovatel</w:t>
      </w:r>
      <w:r w:rsidRPr="00ED3F0B">
        <w:rPr>
          <w:rFonts w:asciiTheme="minorHAnsi" w:hAnsiTheme="minorHAnsi" w:cs="Tahoma"/>
          <w:szCs w:val="20"/>
        </w:rPr>
        <w:t>“)</w:t>
      </w:r>
    </w:p>
    <w:p w14:paraId="7CC9DEA2" w14:textId="77777777" w:rsidR="0032073B" w:rsidRPr="00ED3F0B" w:rsidRDefault="00F262E9" w:rsidP="007A41C6">
      <w:pPr>
        <w:pStyle w:val="RLdajeosmluvnstran"/>
        <w:rPr>
          <w:rStyle w:val="Kurzva"/>
          <w:rFonts w:asciiTheme="minorHAnsi" w:hAnsiTheme="minorHAnsi" w:cs="Tahoma"/>
          <w:szCs w:val="20"/>
        </w:rPr>
      </w:pPr>
      <w:r w:rsidRPr="00ED3F0B">
        <w:rPr>
          <w:rStyle w:val="Kurzva"/>
          <w:rFonts w:asciiTheme="minorHAnsi" w:hAnsiTheme="minorHAnsi" w:cs="Tahoma"/>
          <w:szCs w:val="20"/>
        </w:rPr>
        <w:t>číslo</w:t>
      </w:r>
      <w:r w:rsidR="00E24F88" w:rsidRPr="00ED3F0B">
        <w:rPr>
          <w:rStyle w:val="Kurzva"/>
          <w:rFonts w:asciiTheme="minorHAnsi" w:hAnsiTheme="minorHAnsi" w:cs="Tahoma"/>
          <w:szCs w:val="20"/>
        </w:rPr>
        <w:t xml:space="preserve"> </w:t>
      </w:r>
      <w:r w:rsidRPr="00ED3F0B">
        <w:rPr>
          <w:rStyle w:val="Kurzva"/>
          <w:rFonts w:asciiTheme="minorHAnsi" w:hAnsiTheme="minorHAnsi" w:cs="Tahoma"/>
          <w:szCs w:val="20"/>
        </w:rPr>
        <w:t>smlouvy</w:t>
      </w:r>
      <w:r w:rsidR="00E24F88" w:rsidRPr="00ED3F0B">
        <w:rPr>
          <w:rStyle w:val="Kurzva"/>
          <w:rFonts w:asciiTheme="minorHAnsi" w:hAnsiTheme="minorHAnsi" w:cs="Tahoma"/>
          <w:szCs w:val="20"/>
        </w:rPr>
        <w:t xml:space="preserve"> </w:t>
      </w:r>
      <w:r w:rsidRPr="00ED3F0B">
        <w:rPr>
          <w:rStyle w:val="Kurzva"/>
          <w:rFonts w:asciiTheme="minorHAnsi" w:hAnsiTheme="minorHAnsi" w:cs="Tahoma"/>
          <w:szCs w:val="20"/>
        </w:rPr>
        <w:t>Poskytovatele:</w:t>
      </w:r>
      <w:r w:rsidR="00E24F88" w:rsidRPr="00ED3F0B">
        <w:rPr>
          <w:rStyle w:val="Kurzva"/>
          <w:rFonts w:asciiTheme="minorHAnsi" w:hAnsiTheme="minorHAnsi" w:cs="Tahoma"/>
          <w:szCs w:val="20"/>
        </w:rPr>
        <w:t xml:space="preserve"> </w:t>
      </w:r>
      <w:r w:rsidR="0032073B" w:rsidRPr="00ED3F0B">
        <w:rPr>
          <w:rStyle w:val="Kurzva"/>
          <w:rFonts w:asciiTheme="minorHAnsi" w:hAnsiTheme="minorHAnsi" w:cs="Tahoma"/>
          <w:szCs w:val="20"/>
        </w:rPr>
        <w:t>……………………………………</w:t>
      </w:r>
    </w:p>
    <w:p w14:paraId="676EE7A8" w14:textId="77777777" w:rsidR="0032073B" w:rsidRPr="00ED3F0B" w:rsidRDefault="0032073B" w:rsidP="007A41C6">
      <w:pPr>
        <w:pStyle w:val="RLdajeosmluvnstran"/>
        <w:rPr>
          <w:rFonts w:asciiTheme="minorHAnsi" w:hAnsiTheme="minorHAnsi" w:cs="Tahoma"/>
          <w:szCs w:val="20"/>
        </w:rPr>
      </w:pPr>
    </w:p>
    <w:p w14:paraId="24BA0D25" w14:textId="25843743" w:rsidR="0032073B" w:rsidRPr="00ED3F0B" w:rsidRDefault="0032073B" w:rsidP="007A41C6">
      <w:pPr>
        <w:pStyle w:val="RLdajeosmluvnstran"/>
        <w:rPr>
          <w:rFonts w:asciiTheme="minorHAnsi" w:hAnsiTheme="minorHAnsi" w:cs="Tahoma"/>
          <w:szCs w:val="20"/>
        </w:rPr>
      </w:pPr>
      <w:r w:rsidRPr="00ED3F0B">
        <w:rPr>
          <w:rFonts w:asciiTheme="minorHAnsi" w:hAnsiTheme="minorHAnsi" w:cs="Tahoma"/>
          <w:szCs w:val="20"/>
        </w:rPr>
        <w:t>dnešního</w:t>
      </w:r>
      <w:r w:rsidR="00E24F88" w:rsidRPr="00ED3F0B">
        <w:rPr>
          <w:rFonts w:asciiTheme="minorHAnsi" w:hAnsiTheme="minorHAnsi" w:cs="Tahoma"/>
          <w:szCs w:val="20"/>
        </w:rPr>
        <w:t xml:space="preserve"> </w:t>
      </w:r>
      <w:r w:rsidRPr="00ED3F0B">
        <w:rPr>
          <w:rFonts w:asciiTheme="minorHAnsi" w:hAnsiTheme="minorHAnsi" w:cs="Tahoma"/>
          <w:szCs w:val="20"/>
        </w:rPr>
        <w:t>dne</w:t>
      </w:r>
      <w:r w:rsidR="00E24F88" w:rsidRPr="00ED3F0B">
        <w:rPr>
          <w:rFonts w:asciiTheme="minorHAnsi" w:hAnsiTheme="minorHAnsi" w:cs="Tahoma"/>
          <w:szCs w:val="20"/>
        </w:rPr>
        <w:t xml:space="preserve"> </w:t>
      </w:r>
      <w:r w:rsidRPr="00ED3F0B">
        <w:rPr>
          <w:rFonts w:asciiTheme="minorHAnsi" w:hAnsiTheme="minorHAnsi" w:cs="Tahoma"/>
          <w:szCs w:val="20"/>
        </w:rPr>
        <w:t>uzavřely</w:t>
      </w:r>
      <w:r w:rsidR="00E24F88" w:rsidRPr="00ED3F0B">
        <w:rPr>
          <w:rFonts w:asciiTheme="minorHAnsi" w:hAnsiTheme="minorHAnsi" w:cs="Tahoma"/>
          <w:szCs w:val="20"/>
        </w:rPr>
        <w:t xml:space="preserve"> </w:t>
      </w:r>
      <w:r w:rsidRPr="00ED3F0B">
        <w:rPr>
          <w:rFonts w:asciiTheme="minorHAnsi" w:hAnsiTheme="minorHAnsi" w:cs="Tahoma"/>
          <w:szCs w:val="20"/>
        </w:rPr>
        <w:t>tuto</w:t>
      </w:r>
      <w:r w:rsidR="00E24F88" w:rsidRPr="00ED3F0B">
        <w:rPr>
          <w:rFonts w:asciiTheme="minorHAnsi" w:hAnsiTheme="minorHAnsi" w:cs="Tahoma"/>
          <w:szCs w:val="20"/>
        </w:rPr>
        <w:t xml:space="preserve"> </w:t>
      </w:r>
      <w:r w:rsidRPr="00ED3F0B">
        <w:rPr>
          <w:rFonts w:asciiTheme="minorHAnsi" w:hAnsiTheme="minorHAnsi" w:cs="Tahoma"/>
          <w:szCs w:val="20"/>
        </w:rPr>
        <w:t>smlouvu</w:t>
      </w:r>
      <w:r w:rsidR="00A62EF3" w:rsidRPr="00ED3F0B">
        <w:rPr>
          <w:rFonts w:asciiTheme="minorHAnsi" w:hAnsiTheme="minorHAnsi" w:cs="Tahoma"/>
          <w:szCs w:val="20"/>
        </w:rPr>
        <w:t xml:space="preserve"> v </w:t>
      </w:r>
      <w:r w:rsidRPr="00ED3F0B">
        <w:rPr>
          <w:rFonts w:asciiTheme="minorHAnsi" w:hAnsiTheme="minorHAnsi" w:cs="Tahoma"/>
          <w:szCs w:val="20"/>
        </w:rPr>
        <w:t>souladu</w:t>
      </w:r>
      <w:r w:rsidR="00DF796B" w:rsidRPr="00ED3F0B">
        <w:rPr>
          <w:rFonts w:asciiTheme="minorHAnsi" w:hAnsiTheme="minorHAnsi" w:cs="Tahoma"/>
          <w:szCs w:val="20"/>
        </w:rPr>
        <w:t xml:space="preserve"> s </w:t>
      </w:r>
      <w:r w:rsidRPr="00ED3F0B">
        <w:rPr>
          <w:rFonts w:asciiTheme="minorHAnsi" w:hAnsiTheme="minorHAnsi" w:cs="Tahoma"/>
          <w:szCs w:val="20"/>
          <w:lang w:eastAsia="cs-CZ"/>
        </w:rPr>
        <w:t>ustanovením</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1746</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odst.</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2</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ve</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spojení</w:t>
      </w:r>
      <w:r w:rsidR="00DF796B" w:rsidRPr="00ED3F0B">
        <w:rPr>
          <w:rFonts w:asciiTheme="minorHAnsi" w:hAnsiTheme="minorHAnsi" w:cs="Tahoma"/>
          <w:szCs w:val="20"/>
          <w:lang w:eastAsia="cs-CZ"/>
        </w:rPr>
        <w:t xml:space="preserve"> s </w:t>
      </w:r>
      <w:r w:rsidRPr="00ED3F0B">
        <w:rPr>
          <w:rFonts w:asciiTheme="minorHAnsi" w:hAnsiTheme="minorHAnsi" w:cs="Tahoma"/>
          <w:szCs w:val="20"/>
          <w:lang w:eastAsia="cs-CZ"/>
        </w:rPr>
        <w:t>§</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2586</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a</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násl.</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a</w:t>
      </w:r>
      <w:r w:rsidR="0022069E" w:rsidRPr="00ED3F0B">
        <w:rPr>
          <w:rFonts w:asciiTheme="minorHAnsi" w:hAnsiTheme="minorHAnsi" w:cs="Tahoma"/>
          <w:szCs w:val="20"/>
          <w:lang w:eastAsia="cs-CZ"/>
        </w:rPr>
        <w:t> </w:t>
      </w:r>
      <w:r w:rsidRPr="00ED3F0B">
        <w:rPr>
          <w:rFonts w:asciiTheme="minorHAnsi" w:hAnsiTheme="minorHAnsi" w:cs="Tahoma"/>
          <w:szCs w:val="20"/>
          <w:lang w:eastAsia="cs-CZ"/>
        </w:rPr>
        <w:t>§</w:t>
      </w:r>
      <w:r w:rsidR="0022069E" w:rsidRPr="00ED3F0B">
        <w:rPr>
          <w:rFonts w:asciiTheme="minorHAnsi" w:hAnsiTheme="minorHAnsi" w:cs="Tahoma"/>
          <w:szCs w:val="20"/>
          <w:lang w:eastAsia="cs-CZ"/>
        </w:rPr>
        <w:t> </w:t>
      </w:r>
      <w:r w:rsidRPr="00ED3F0B">
        <w:rPr>
          <w:rFonts w:asciiTheme="minorHAnsi" w:hAnsiTheme="minorHAnsi" w:cs="Tahoma"/>
          <w:szCs w:val="20"/>
          <w:lang w:eastAsia="cs-CZ"/>
        </w:rPr>
        <w:t>2358</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a</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násl.</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zákona</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č.</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89/2012</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Sb.,</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občanský</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zákoník</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(dále</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jen</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w:t>
      </w:r>
      <w:r w:rsidRPr="00ED3F0B">
        <w:rPr>
          <w:rFonts w:asciiTheme="minorHAnsi" w:hAnsiTheme="minorHAnsi" w:cs="Tahoma"/>
          <w:b/>
          <w:szCs w:val="20"/>
          <w:lang w:eastAsia="cs-CZ"/>
        </w:rPr>
        <w:t>občanský</w:t>
      </w:r>
      <w:r w:rsidR="00E24F88" w:rsidRPr="00ED3F0B">
        <w:rPr>
          <w:rFonts w:asciiTheme="minorHAnsi" w:hAnsiTheme="minorHAnsi" w:cs="Tahoma"/>
          <w:b/>
          <w:szCs w:val="20"/>
          <w:lang w:eastAsia="cs-CZ"/>
        </w:rPr>
        <w:t xml:space="preserve"> </w:t>
      </w:r>
      <w:r w:rsidRPr="00ED3F0B">
        <w:rPr>
          <w:rFonts w:asciiTheme="minorHAnsi" w:hAnsiTheme="minorHAnsi" w:cs="Tahoma"/>
          <w:b/>
          <w:szCs w:val="20"/>
          <w:lang w:eastAsia="cs-CZ"/>
        </w:rPr>
        <w:t>zákoník</w:t>
      </w:r>
      <w:r w:rsidRPr="00ED3F0B">
        <w:rPr>
          <w:rFonts w:asciiTheme="minorHAnsi" w:hAnsiTheme="minorHAnsi" w:cs="Tahoma"/>
          <w:szCs w:val="20"/>
          <w:lang w:eastAsia="cs-CZ"/>
        </w:rPr>
        <w:t>“)</w:t>
      </w:r>
    </w:p>
    <w:p w14:paraId="10971A9D" w14:textId="77777777" w:rsidR="0032073B" w:rsidRPr="00ED3F0B" w:rsidRDefault="0032073B" w:rsidP="007A41C6">
      <w:pPr>
        <w:pStyle w:val="RLdajeosmluvnstran"/>
        <w:rPr>
          <w:rFonts w:asciiTheme="minorHAnsi" w:hAnsiTheme="minorHAnsi" w:cs="Tahoma"/>
          <w:szCs w:val="20"/>
        </w:rPr>
      </w:pPr>
      <w:r w:rsidRPr="00ED3F0B">
        <w:rPr>
          <w:rFonts w:asciiTheme="minorHAnsi" w:hAnsiTheme="minorHAnsi" w:cs="Tahoma"/>
          <w:szCs w:val="20"/>
        </w:rPr>
        <w:t>(dále</w:t>
      </w:r>
      <w:r w:rsidR="00E24F88" w:rsidRPr="00ED3F0B">
        <w:rPr>
          <w:rFonts w:asciiTheme="minorHAnsi" w:hAnsiTheme="minorHAnsi" w:cs="Tahoma"/>
          <w:szCs w:val="20"/>
        </w:rPr>
        <w:t xml:space="preserve"> </w:t>
      </w:r>
      <w:r w:rsidRPr="00ED3F0B">
        <w:rPr>
          <w:rFonts w:asciiTheme="minorHAnsi" w:hAnsiTheme="minorHAnsi" w:cs="Tahoma"/>
          <w:szCs w:val="20"/>
        </w:rPr>
        <w:t>jen</w:t>
      </w:r>
      <w:r w:rsidR="00E24F88" w:rsidRPr="00ED3F0B">
        <w:rPr>
          <w:rFonts w:asciiTheme="minorHAnsi" w:hAnsiTheme="minorHAnsi" w:cs="Tahoma"/>
          <w:szCs w:val="20"/>
        </w:rPr>
        <w:t xml:space="preserve"> </w:t>
      </w:r>
      <w:r w:rsidRPr="00ED3F0B">
        <w:rPr>
          <w:rFonts w:asciiTheme="minorHAnsi" w:hAnsiTheme="minorHAnsi" w:cs="Tahoma"/>
          <w:szCs w:val="20"/>
        </w:rPr>
        <w:t>„</w:t>
      </w:r>
      <w:r w:rsidRPr="00ED3F0B">
        <w:rPr>
          <w:rStyle w:val="RLProhlensmluvnchstranChar"/>
          <w:rFonts w:asciiTheme="minorHAnsi" w:hAnsiTheme="minorHAnsi" w:cs="Tahoma"/>
          <w:szCs w:val="20"/>
          <w:lang w:val="cs-CZ"/>
        </w:rPr>
        <w:t>Smlouva</w:t>
      </w:r>
      <w:r w:rsidRPr="00ED3F0B">
        <w:rPr>
          <w:rFonts w:asciiTheme="minorHAnsi" w:hAnsiTheme="minorHAnsi" w:cs="Tahoma"/>
          <w:szCs w:val="20"/>
        </w:rPr>
        <w:t>“).</w:t>
      </w:r>
    </w:p>
    <w:p w14:paraId="7950F935" w14:textId="77777777" w:rsidR="007176D5" w:rsidRPr="00ED3F0B" w:rsidRDefault="007176D5" w:rsidP="007176D5">
      <w:pPr>
        <w:pStyle w:val="RLdajeosmluvnstran"/>
        <w:rPr>
          <w:rFonts w:asciiTheme="minorHAnsi" w:hAnsiTheme="minorHAnsi" w:cs="Tahoma"/>
          <w:szCs w:val="20"/>
          <w:lang w:eastAsia="cs-CZ"/>
        </w:rPr>
      </w:pPr>
    </w:p>
    <w:p w14:paraId="6947CD3B" w14:textId="721CBF96" w:rsidR="007609D2" w:rsidRPr="00ED3F0B" w:rsidRDefault="0032073B" w:rsidP="007176D5">
      <w:pPr>
        <w:pStyle w:val="RLdajeosmluvnstran"/>
        <w:jc w:val="both"/>
        <w:rPr>
          <w:rFonts w:asciiTheme="minorHAnsi" w:hAnsiTheme="minorHAnsi" w:cs="Tahoma"/>
          <w:szCs w:val="20"/>
          <w:lang w:eastAsia="cs-CZ"/>
        </w:rPr>
      </w:pPr>
      <w:r w:rsidRPr="00ED3F0B">
        <w:rPr>
          <w:rFonts w:asciiTheme="minorHAnsi" w:hAnsiTheme="minorHAnsi" w:cs="Tahoma"/>
          <w:szCs w:val="20"/>
          <w:lang w:eastAsia="cs-CZ"/>
        </w:rPr>
        <w:t>Smluvní</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strany,</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vědomy</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si</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svých</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závazků</w:t>
      </w:r>
      <w:r w:rsidR="00A62EF3" w:rsidRPr="00ED3F0B">
        <w:rPr>
          <w:rFonts w:asciiTheme="minorHAnsi" w:hAnsiTheme="minorHAnsi" w:cs="Tahoma"/>
          <w:szCs w:val="20"/>
          <w:lang w:eastAsia="cs-CZ"/>
        </w:rPr>
        <w:t xml:space="preserve"> v </w:t>
      </w:r>
      <w:r w:rsidRPr="00ED3F0B">
        <w:rPr>
          <w:rFonts w:asciiTheme="minorHAnsi" w:hAnsiTheme="minorHAnsi" w:cs="Tahoma"/>
          <w:szCs w:val="20"/>
          <w:lang w:eastAsia="cs-CZ"/>
        </w:rPr>
        <w:t>této</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Smlouvě</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obsažených</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a</w:t>
      </w:r>
      <w:r w:rsidR="00DF796B" w:rsidRPr="00ED3F0B">
        <w:rPr>
          <w:rFonts w:asciiTheme="minorHAnsi" w:hAnsiTheme="minorHAnsi" w:cs="Tahoma"/>
          <w:szCs w:val="20"/>
          <w:lang w:eastAsia="cs-CZ"/>
        </w:rPr>
        <w:t xml:space="preserve"> s </w:t>
      </w:r>
      <w:r w:rsidRPr="00ED3F0B">
        <w:rPr>
          <w:rFonts w:asciiTheme="minorHAnsi" w:hAnsiTheme="minorHAnsi" w:cs="Tahoma"/>
          <w:szCs w:val="20"/>
          <w:lang w:eastAsia="cs-CZ"/>
        </w:rPr>
        <w:t>úmyslem</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být</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touto</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Smlouvou</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vázány,</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dohodly</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se</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na</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následujícím</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znění</w:t>
      </w:r>
      <w:r w:rsidR="00E24F88" w:rsidRPr="00ED3F0B">
        <w:rPr>
          <w:rFonts w:asciiTheme="minorHAnsi" w:hAnsiTheme="minorHAnsi" w:cs="Tahoma"/>
          <w:szCs w:val="20"/>
          <w:lang w:eastAsia="cs-CZ"/>
        </w:rPr>
        <w:t xml:space="preserve"> </w:t>
      </w:r>
      <w:r w:rsidRPr="00ED3F0B">
        <w:rPr>
          <w:rFonts w:asciiTheme="minorHAnsi" w:hAnsiTheme="minorHAnsi" w:cs="Tahoma"/>
          <w:szCs w:val="20"/>
          <w:lang w:eastAsia="cs-CZ"/>
        </w:rPr>
        <w:t>Smlouvy:</w:t>
      </w:r>
      <w:bookmarkStart w:id="2" w:name="_Toc212632745"/>
      <w:bookmarkStart w:id="3" w:name="_Ref212892725"/>
      <w:bookmarkStart w:id="4" w:name="_Toc295034729"/>
    </w:p>
    <w:p w14:paraId="6C85B912" w14:textId="029932BE" w:rsidR="0032073B" w:rsidRPr="00ED3F0B" w:rsidRDefault="0032073B" w:rsidP="009B7592">
      <w:pPr>
        <w:pStyle w:val="RLlneksmlouvy"/>
        <w:tabs>
          <w:tab w:val="clear" w:pos="737"/>
        </w:tabs>
        <w:spacing w:before="240"/>
        <w:ind w:left="426" w:hanging="426"/>
        <w:rPr>
          <w:rFonts w:asciiTheme="minorHAnsi" w:hAnsiTheme="minorHAnsi" w:cs="Tahoma"/>
          <w:sz w:val="22"/>
          <w:szCs w:val="22"/>
          <w:lang w:val="cs-CZ"/>
        </w:rPr>
      </w:pPr>
      <w:r w:rsidRPr="00ED3F0B">
        <w:rPr>
          <w:rFonts w:asciiTheme="minorHAnsi" w:hAnsiTheme="minorHAnsi" w:cs="Tahoma"/>
          <w:sz w:val="22"/>
          <w:szCs w:val="22"/>
          <w:lang w:val="cs-CZ"/>
        </w:rPr>
        <w:t>ÚVODNÍ</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USTANOVENÍ</w:t>
      </w:r>
      <w:bookmarkEnd w:id="2"/>
      <w:bookmarkEnd w:id="3"/>
      <w:bookmarkEnd w:id="4"/>
    </w:p>
    <w:p w14:paraId="6119C666" w14:textId="77777777" w:rsidR="0032073B" w:rsidRPr="00ED3F0B" w:rsidRDefault="0032073B" w:rsidP="00B439FE">
      <w:pPr>
        <w:pStyle w:val="RLTextlnkuslovan"/>
        <w:numPr>
          <w:ilvl w:val="1"/>
          <w:numId w:val="49"/>
        </w:numPr>
        <w:spacing w:after="60"/>
        <w:ind w:left="340" w:hanging="340"/>
        <w:rPr>
          <w:szCs w:val="20"/>
          <w:lang w:val="cs-CZ"/>
        </w:rPr>
      </w:pPr>
      <w:r w:rsidRPr="00ED3F0B">
        <w:rPr>
          <w:szCs w:val="20"/>
          <w:lang w:val="cs-CZ"/>
        </w:rPr>
        <w:t>Objednatel</w:t>
      </w:r>
      <w:r w:rsidR="00E24F88" w:rsidRPr="00ED3F0B">
        <w:rPr>
          <w:szCs w:val="20"/>
          <w:lang w:val="cs-CZ"/>
        </w:rPr>
        <w:t xml:space="preserve"> </w:t>
      </w:r>
      <w:r w:rsidRPr="00ED3F0B">
        <w:rPr>
          <w:szCs w:val="20"/>
          <w:lang w:val="cs-CZ"/>
        </w:rPr>
        <w:t>prohlašuje,</w:t>
      </w:r>
      <w:r w:rsidR="00E24F88" w:rsidRPr="00ED3F0B">
        <w:rPr>
          <w:szCs w:val="20"/>
          <w:lang w:val="cs-CZ"/>
        </w:rPr>
        <w:t xml:space="preserve"> </w:t>
      </w:r>
      <w:r w:rsidRPr="00ED3F0B">
        <w:rPr>
          <w:szCs w:val="20"/>
          <w:lang w:val="cs-CZ"/>
        </w:rPr>
        <w:t>že:</w:t>
      </w:r>
    </w:p>
    <w:p w14:paraId="49770FB2" w14:textId="717530E2" w:rsidR="003112AE" w:rsidRPr="00ED3F0B" w:rsidRDefault="003112AE" w:rsidP="003112AE">
      <w:pPr>
        <w:pStyle w:val="RLTextlnkuslovan"/>
        <w:numPr>
          <w:ilvl w:val="2"/>
          <w:numId w:val="49"/>
        </w:numPr>
        <w:spacing w:after="60"/>
        <w:ind w:left="851" w:hanging="681"/>
        <w:rPr>
          <w:szCs w:val="20"/>
          <w:lang w:val="cs-CZ"/>
        </w:rPr>
      </w:pPr>
      <w:r w:rsidRPr="00ED3F0B">
        <w:rPr>
          <w:szCs w:val="20"/>
          <w:lang w:val="cs-CZ"/>
        </w:rPr>
        <w:t>PGRLF je právnickou osobou se sídlem v Praze 8 – Karlín, Sokolovská 394 / 17 zapsanou v obchodním rejstříku nyní vedeném Městským soudem v Praze v oddílu B vložce č. 2130, zápisem ze dne 16. září 1993 pod č. j. Rg B 2130,</w:t>
      </w:r>
    </w:p>
    <w:p w14:paraId="1A36B0A0" w14:textId="3F7907E3" w:rsidR="003112AE" w:rsidRPr="00ED3F0B" w:rsidRDefault="003112AE" w:rsidP="003112AE">
      <w:pPr>
        <w:pStyle w:val="RLTextlnkuslovan"/>
        <w:numPr>
          <w:ilvl w:val="2"/>
          <w:numId w:val="49"/>
        </w:numPr>
        <w:spacing w:after="60"/>
        <w:ind w:left="851" w:hanging="681"/>
        <w:rPr>
          <w:szCs w:val="20"/>
          <w:lang w:val="cs-CZ"/>
        </w:rPr>
      </w:pPr>
      <w:r w:rsidRPr="00ED3F0B">
        <w:rPr>
          <w:szCs w:val="20"/>
          <w:lang w:val="cs-CZ"/>
        </w:rPr>
        <w:lastRenderedPageBreak/>
        <w:t>předmětem činnosti a podnikání PGRLF je poskytování podpor podnikatelům, obcím a dobrovolným svazkům obcí ve venkovských oblastech ve formě:</w:t>
      </w:r>
    </w:p>
    <w:p w14:paraId="3F22A146" w14:textId="05D86B43" w:rsidR="003112AE" w:rsidRPr="00ED3F0B" w:rsidRDefault="003112AE" w:rsidP="003112AE">
      <w:pPr>
        <w:pStyle w:val="RLTextlnkuslovan"/>
        <w:numPr>
          <w:ilvl w:val="3"/>
          <w:numId w:val="49"/>
        </w:numPr>
        <w:tabs>
          <w:tab w:val="clear" w:pos="1589"/>
          <w:tab w:val="num" w:pos="1276"/>
        </w:tabs>
        <w:spacing w:after="60"/>
        <w:ind w:left="1560"/>
        <w:rPr>
          <w:szCs w:val="20"/>
          <w:lang w:val="cs-CZ"/>
        </w:rPr>
      </w:pPr>
      <w:r w:rsidRPr="00ED3F0B">
        <w:rPr>
          <w:szCs w:val="20"/>
          <w:lang w:val="cs-CZ"/>
        </w:rPr>
        <w:t xml:space="preserve">zápůjček, úvěrů a zajištění dluhu, </w:t>
      </w:r>
    </w:p>
    <w:p w14:paraId="2E91C848" w14:textId="7168F708" w:rsidR="003112AE" w:rsidRPr="00ED3F0B" w:rsidRDefault="003112AE" w:rsidP="003112AE">
      <w:pPr>
        <w:pStyle w:val="RLTextlnkuslovan"/>
        <w:numPr>
          <w:ilvl w:val="3"/>
          <w:numId w:val="49"/>
        </w:numPr>
        <w:tabs>
          <w:tab w:val="clear" w:pos="1589"/>
          <w:tab w:val="num" w:pos="1276"/>
        </w:tabs>
        <w:spacing w:after="60"/>
        <w:ind w:left="1560"/>
        <w:rPr>
          <w:szCs w:val="20"/>
          <w:lang w:val="cs-CZ"/>
        </w:rPr>
      </w:pPr>
      <w:r w:rsidRPr="00ED3F0B">
        <w:rPr>
          <w:szCs w:val="20"/>
          <w:lang w:val="cs-CZ"/>
        </w:rPr>
        <w:t xml:space="preserve">finančních prostředků určených pro snížení úrokového zatížení v případě úvěrů, </w:t>
      </w:r>
    </w:p>
    <w:p w14:paraId="29BD416F" w14:textId="45F107D3" w:rsidR="003112AE" w:rsidRPr="00ED3F0B" w:rsidRDefault="003112AE" w:rsidP="003112AE">
      <w:pPr>
        <w:pStyle w:val="RLTextlnkuslovan"/>
        <w:numPr>
          <w:ilvl w:val="3"/>
          <w:numId w:val="49"/>
        </w:numPr>
        <w:tabs>
          <w:tab w:val="clear" w:pos="1589"/>
          <w:tab w:val="num" w:pos="1276"/>
        </w:tabs>
        <w:spacing w:after="60"/>
        <w:ind w:left="1560"/>
        <w:rPr>
          <w:szCs w:val="20"/>
          <w:lang w:val="cs-CZ"/>
        </w:rPr>
      </w:pPr>
      <w:r w:rsidRPr="00ED3F0B">
        <w:rPr>
          <w:szCs w:val="20"/>
          <w:lang w:val="cs-CZ"/>
        </w:rPr>
        <w:t xml:space="preserve">finančních prostředků určených pro podporu pojištění a </w:t>
      </w:r>
    </w:p>
    <w:p w14:paraId="5C83F98B" w14:textId="540CDB38" w:rsidR="003112AE" w:rsidRPr="00ED3F0B" w:rsidRDefault="003112AE" w:rsidP="003112AE">
      <w:pPr>
        <w:pStyle w:val="RLTextlnkuslovan"/>
        <w:numPr>
          <w:ilvl w:val="3"/>
          <w:numId w:val="49"/>
        </w:numPr>
        <w:tabs>
          <w:tab w:val="clear" w:pos="1589"/>
          <w:tab w:val="num" w:pos="1276"/>
        </w:tabs>
        <w:spacing w:after="60"/>
        <w:ind w:left="1560"/>
        <w:rPr>
          <w:szCs w:val="20"/>
          <w:lang w:val="cs-CZ"/>
        </w:rPr>
      </w:pPr>
      <w:r w:rsidRPr="00ED3F0B">
        <w:rPr>
          <w:szCs w:val="20"/>
          <w:lang w:val="cs-CZ"/>
        </w:rPr>
        <w:t xml:space="preserve">pro další schválené programy: </w:t>
      </w:r>
    </w:p>
    <w:p w14:paraId="4E092881" w14:textId="65D51B00" w:rsidR="003112AE" w:rsidRPr="00ED3F0B" w:rsidRDefault="003112AE" w:rsidP="00532940">
      <w:pPr>
        <w:pStyle w:val="RLTextlnkuslovan"/>
        <w:numPr>
          <w:ilvl w:val="4"/>
          <w:numId w:val="56"/>
        </w:numPr>
        <w:tabs>
          <w:tab w:val="clear" w:pos="1873"/>
          <w:tab w:val="num" w:pos="1560"/>
        </w:tabs>
        <w:spacing w:after="60"/>
        <w:ind w:left="1560" w:hanging="282"/>
        <w:rPr>
          <w:szCs w:val="20"/>
          <w:lang w:val="cs-CZ"/>
        </w:rPr>
      </w:pPr>
      <w:r w:rsidRPr="00ED3F0B">
        <w:rPr>
          <w:szCs w:val="20"/>
          <w:lang w:val="cs-CZ"/>
        </w:rPr>
        <w:t xml:space="preserve">správa finančních prostředků určených na financování hlavních činností vymezených zakladatelem; </w:t>
      </w:r>
    </w:p>
    <w:p w14:paraId="5063C2FD" w14:textId="5A5AE2F8" w:rsidR="003112AE" w:rsidRPr="00ED3F0B" w:rsidRDefault="003112AE" w:rsidP="00532940">
      <w:pPr>
        <w:pStyle w:val="RLTextlnkuslovan"/>
        <w:numPr>
          <w:ilvl w:val="4"/>
          <w:numId w:val="56"/>
        </w:numPr>
        <w:tabs>
          <w:tab w:val="clear" w:pos="1873"/>
          <w:tab w:val="num" w:pos="1560"/>
        </w:tabs>
        <w:spacing w:after="60"/>
        <w:ind w:left="1560" w:hanging="282"/>
        <w:rPr>
          <w:szCs w:val="20"/>
          <w:lang w:val="cs-CZ"/>
        </w:rPr>
      </w:pPr>
      <w:r w:rsidRPr="00ED3F0B">
        <w:rPr>
          <w:szCs w:val="20"/>
          <w:lang w:val="cs-CZ"/>
        </w:rPr>
        <w:t xml:space="preserve">správa majetkových práv k akciím společnosti; </w:t>
      </w:r>
    </w:p>
    <w:p w14:paraId="1E3C53DB" w14:textId="65E84345" w:rsidR="003112AE" w:rsidRPr="00ED3F0B" w:rsidRDefault="003112AE" w:rsidP="00532940">
      <w:pPr>
        <w:pStyle w:val="RLTextlnkuslovan"/>
        <w:numPr>
          <w:ilvl w:val="4"/>
          <w:numId w:val="56"/>
        </w:numPr>
        <w:tabs>
          <w:tab w:val="clear" w:pos="1873"/>
          <w:tab w:val="num" w:pos="1560"/>
        </w:tabs>
        <w:spacing w:after="60"/>
        <w:ind w:left="1560" w:hanging="282"/>
        <w:rPr>
          <w:szCs w:val="20"/>
          <w:lang w:val="cs-CZ"/>
        </w:rPr>
      </w:pPr>
      <w:r w:rsidRPr="00ED3F0B">
        <w:rPr>
          <w:szCs w:val="20"/>
          <w:lang w:val="cs-CZ"/>
        </w:rPr>
        <w:t xml:space="preserve">provádění operaci na finančním trhu ke zmnožení disponibilních prostředků prostřednictvím zprostředkovatelských společností; </w:t>
      </w:r>
    </w:p>
    <w:p w14:paraId="0B69BA46" w14:textId="6E42CCF3" w:rsidR="003112AE" w:rsidRPr="00ED3F0B" w:rsidRDefault="003112AE" w:rsidP="00532940">
      <w:pPr>
        <w:pStyle w:val="RLTextlnkuslovan"/>
        <w:numPr>
          <w:ilvl w:val="4"/>
          <w:numId w:val="56"/>
        </w:numPr>
        <w:tabs>
          <w:tab w:val="clear" w:pos="1873"/>
          <w:tab w:val="num" w:pos="1560"/>
        </w:tabs>
        <w:spacing w:after="60"/>
        <w:ind w:left="1560" w:hanging="282"/>
        <w:rPr>
          <w:szCs w:val="20"/>
          <w:lang w:val="cs-CZ"/>
        </w:rPr>
      </w:pPr>
      <w:r w:rsidRPr="00ED3F0B">
        <w:rPr>
          <w:szCs w:val="20"/>
          <w:lang w:val="cs-CZ"/>
        </w:rPr>
        <w:t>výroba, obchod a služby neuvedené v přílohách 1 až 3 živnostenského zákona</w:t>
      </w:r>
      <w:r w:rsidR="00160B74">
        <w:rPr>
          <w:szCs w:val="20"/>
          <w:lang w:val="cs-CZ"/>
        </w:rPr>
        <w:t>.</w:t>
      </w:r>
    </w:p>
    <w:p w14:paraId="79F2526E" w14:textId="470E867E" w:rsidR="003112AE" w:rsidRPr="00ED3F0B" w:rsidRDefault="003112AE" w:rsidP="003112AE">
      <w:pPr>
        <w:pStyle w:val="RLTextlnkuslovan"/>
        <w:numPr>
          <w:ilvl w:val="2"/>
          <w:numId w:val="49"/>
        </w:numPr>
        <w:spacing w:after="60"/>
        <w:ind w:left="851" w:hanging="681"/>
        <w:rPr>
          <w:szCs w:val="20"/>
          <w:lang w:val="cs-CZ"/>
        </w:rPr>
      </w:pPr>
      <w:r w:rsidRPr="00ED3F0B">
        <w:rPr>
          <w:szCs w:val="20"/>
          <w:lang w:val="cs-CZ"/>
        </w:rPr>
        <w:t>PGRLF byl založen, v souladu s usnesením vlády ČR ze dne 23. června 1993 č. 337, Ministerstvem zemědělství ČR se sídlem v Praze 1, Těšnov 65/17,</w:t>
      </w:r>
    </w:p>
    <w:p w14:paraId="2796E495" w14:textId="77777777" w:rsidR="00A54FD1" w:rsidRDefault="0032073B" w:rsidP="00572FCF">
      <w:pPr>
        <w:pStyle w:val="RLTextlnkuslovan"/>
        <w:numPr>
          <w:ilvl w:val="2"/>
          <w:numId w:val="49"/>
        </w:numPr>
        <w:spacing w:after="60"/>
        <w:ind w:left="851" w:hanging="681"/>
        <w:rPr>
          <w:szCs w:val="20"/>
          <w:lang w:val="cs-CZ"/>
        </w:rPr>
      </w:pPr>
      <w:r w:rsidRPr="00ED3F0B">
        <w:rPr>
          <w:szCs w:val="20"/>
          <w:lang w:val="cs-CZ"/>
        </w:rPr>
        <w:t>splňuje</w:t>
      </w:r>
      <w:r w:rsidR="00E24F88" w:rsidRPr="00ED3F0B">
        <w:rPr>
          <w:szCs w:val="20"/>
          <w:lang w:val="cs-CZ"/>
        </w:rPr>
        <w:t xml:space="preserve"> </w:t>
      </w:r>
      <w:r w:rsidRPr="00ED3F0B">
        <w:rPr>
          <w:szCs w:val="20"/>
          <w:lang w:val="cs-CZ"/>
        </w:rPr>
        <w:t>veškeré</w:t>
      </w:r>
      <w:r w:rsidR="00E24F88" w:rsidRPr="00ED3F0B">
        <w:rPr>
          <w:szCs w:val="20"/>
          <w:lang w:val="cs-CZ"/>
        </w:rPr>
        <w:t xml:space="preserve"> </w:t>
      </w:r>
      <w:r w:rsidRPr="00ED3F0B">
        <w:rPr>
          <w:szCs w:val="20"/>
          <w:lang w:val="cs-CZ"/>
        </w:rPr>
        <w:t>podmínky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požadavky</w:t>
      </w:r>
      <w:r w:rsidR="00A62EF3" w:rsidRPr="00ED3F0B">
        <w:rPr>
          <w:szCs w:val="20"/>
          <w:lang w:val="cs-CZ"/>
        </w:rPr>
        <w:t xml:space="preserve"> v </w:t>
      </w:r>
      <w:r w:rsidRPr="00ED3F0B">
        <w:rPr>
          <w:szCs w:val="20"/>
          <w:lang w:val="cs-CZ"/>
        </w:rPr>
        <w:t>této</w:t>
      </w:r>
      <w:r w:rsidR="00E24F88" w:rsidRPr="00ED3F0B">
        <w:rPr>
          <w:szCs w:val="20"/>
          <w:lang w:val="cs-CZ"/>
        </w:rPr>
        <w:t xml:space="preserve"> </w:t>
      </w:r>
      <w:r w:rsidRPr="00ED3F0B">
        <w:rPr>
          <w:szCs w:val="20"/>
          <w:lang w:val="cs-CZ"/>
        </w:rPr>
        <w:t>Smlouvě</w:t>
      </w:r>
      <w:r w:rsidR="00E24F88" w:rsidRPr="00ED3F0B">
        <w:rPr>
          <w:szCs w:val="20"/>
          <w:lang w:val="cs-CZ"/>
        </w:rPr>
        <w:t xml:space="preserve"> </w:t>
      </w:r>
      <w:r w:rsidRPr="00ED3F0B">
        <w:rPr>
          <w:szCs w:val="20"/>
          <w:lang w:val="cs-CZ"/>
        </w:rPr>
        <w:t>stanovené</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009D2F7C" w:rsidRPr="00ED3F0B">
        <w:rPr>
          <w:szCs w:val="20"/>
          <w:lang w:val="cs-CZ"/>
        </w:rPr>
        <w:t>oprávněn</w:t>
      </w:r>
      <w:r w:rsidR="00E24F88" w:rsidRPr="00ED3F0B">
        <w:rPr>
          <w:szCs w:val="20"/>
          <w:lang w:val="cs-CZ"/>
        </w:rPr>
        <w:t xml:space="preserve"> </w:t>
      </w:r>
      <w:r w:rsidR="009D2F7C" w:rsidRPr="00ED3F0B">
        <w:rPr>
          <w:szCs w:val="20"/>
          <w:lang w:val="cs-CZ"/>
        </w:rPr>
        <w:t>tuto</w:t>
      </w:r>
      <w:r w:rsidR="00E24F88" w:rsidRPr="00ED3F0B">
        <w:rPr>
          <w:szCs w:val="20"/>
          <w:lang w:val="cs-CZ"/>
        </w:rPr>
        <w:t xml:space="preserve"> </w:t>
      </w:r>
      <w:r w:rsidR="009D2F7C" w:rsidRPr="00ED3F0B">
        <w:rPr>
          <w:szCs w:val="20"/>
          <w:lang w:val="cs-CZ"/>
        </w:rPr>
        <w:t>Smlouvu</w:t>
      </w:r>
      <w:r w:rsidR="00E24F88" w:rsidRPr="00ED3F0B">
        <w:rPr>
          <w:szCs w:val="20"/>
          <w:lang w:val="cs-CZ"/>
        </w:rPr>
        <w:t xml:space="preserve"> </w:t>
      </w:r>
      <w:r w:rsidR="009D2F7C" w:rsidRPr="00ED3F0B">
        <w:rPr>
          <w:szCs w:val="20"/>
          <w:lang w:val="cs-CZ"/>
        </w:rPr>
        <w:t>uzavřít</w:t>
      </w:r>
      <w:r w:rsidR="00E24F88" w:rsidRPr="00ED3F0B">
        <w:rPr>
          <w:szCs w:val="20"/>
          <w:lang w:val="cs-CZ"/>
        </w:rPr>
        <w:t xml:space="preserve"> </w:t>
      </w:r>
      <w:r w:rsidR="009D2F7C" w:rsidRPr="00ED3F0B">
        <w:rPr>
          <w:szCs w:val="20"/>
          <w:lang w:val="cs-CZ"/>
        </w:rPr>
        <w:t>a</w:t>
      </w:r>
      <w:r w:rsidR="00E24F88" w:rsidRPr="00ED3F0B">
        <w:rPr>
          <w:szCs w:val="20"/>
          <w:lang w:val="cs-CZ"/>
        </w:rPr>
        <w:t xml:space="preserve"> </w:t>
      </w:r>
      <w:r w:rsidRPr="00ED3F0B">
        <w:rPr>
          <w:szCs w:val="20"/>
          <w:lang w:val="cs-CZ"/>
        </w:rPr>
        <w:t>řádně</w:t>
      </w:r>
      <w:r w:rsidR="00E24F88" w:rsidRPr="00ED3F0B">
        <w:rPr>
          <w:szCs w:val="20"/>
          <w:lang w:val="cs-CZ"/>
        </w:rPr>
        <w:t xml:space="preserve"> </w:t>
      </w:r>
      <w:r w:rsidRPr="00ED3F0B">
        <w:rPr>
          <w:szCs w:val="20"/>
          <w:lang w:val="cs-CZ"/>
        </w:rPr>
        <w:t>plnit</w:t>
      </w:r>
      <w:r w:rsidR="00E24F88" w:rsidRPr="00ED3F0B">
        <w:rPr>
          <w:szCs w:val="20"/>
          <w:lang w:val="cs-CZ"/>
        </w:rPr>
        <w:t xml:space="preserve"> </w:t>
      </w:r>
      <w:r w:rsidRPr="00ED3F0B">
        <w:rPr>
          <w:szCs w:val="20"/>
          <w:lang w:val="cs-CZ"/>
        </w:rPr>
        <w:t>závazky</w:t>
      </w:r>
      <w:r w:rsidR="00A62EF3" w:rsidRPr="00ED3F0B">
        <w:rPr>
          <w:szCs w:val="20"/>
          <w:lang w:val="cs-CZ"/>
        </w:rPr>
        <w:t xml:space="preserve"> v </w:t>
      </w:r>
      <w:r w:rsidRPr="00ED3F0B">
        <w:rPr>
          <w:szCs w:val="20"/>
          <w:lang w:val="cs-CZ"/>
        </w:rPr>
        <w:t>ní</w:t>
      </w:r>
      <w:r w:rsidR="00E24F88" w:rsidRPr="00ED3F0B">
        <w:rPr>
          <w:szCs w:val="20"/>
          <w:lang w:val="cs-CZ"/>
        </w:rPr>
        <w:t xml:space="preserve"> </w:t>
      </w:r>
      <w:r w:rsidRPr="00ED3F0B">
        <w:rPr>
          <w:szCs w:val="20"/>
          <w:lang w:val="cs-CZ"/>
        </w:rPr>
        <w:t>obsažené</w:t>
      </w:r>
      <w:r w:rsidR="00A54FD1">
        <w:rPr>
          <w:szCs w:val="20"/>
          <w:lang w:val="cs-CZ"/>
        </w:rPr>
        <w:t>, a</w:t>
      </w:r>
    </w:p>
    <w:p w14:paraId="1FA47574" w14:textId="02D92A62" w:rsidR="0032073B" w:rsidRPr="00572441" w:rsidRDefault="00A54FD1" w:rsidP="00B90418">
      <w:pPr>
        <w:pStyle w:val="RLTextlnkuslovan"/>
        <w:numPr>
          <w:ilvl w:val="2"/>
          <w:numId w:val="49"/>
        </w:numPr>
        <w:spacing w:after="60"/>
        <w:ind w:left="851" w:hanging="681"/>
        <w:rPr>
          <w:szCs w:val="20"/>
          <w:lang w:val="cs-CZ"/>
        </w:rPr>
      </w:pPr>
      <w:r w:rsidRPr="00572441">
        <w:t xml:space="preserve">má plné licenční krytí k plnění této Smlouvy </w:t>
      </w:r>
      <w:r w:rsidRPr="00572441">
        <w:rPr>
          <w:lang w:val="cs-CZ"/>
        </w:rPr>
        <w:t>P</w:t>
      </w:r>
      <w:r w:rsidRPr="00572441">
        <w:t xml:space="preserve">oskytovatelem a zavazuje se jej zajistit po celou dobu platnosti této </w:t>
      </w:r>
      <w:r w:rsidRPr="00572441">
        <w:rPr>
          <w:lang w:val="cs-CZ"/>
        </w:rPr>
        <w:t>S</w:t>
      </w:r>
      <w:r w:rsidRPr="00572441">
        <w:t>mlouvy.</w:t>
      </w:r>
    </w:p>
    <w:p w14:paraId="033A9BDE" w14:textId="77777777" w:rsidR="0032073B" w:rsidRPr="00ED3F0B" w:rsidRDefault="0032073B" w:rsidP="00B439FE">
      <w:pPr>
        <w:pStyle w:val="RLTextlnkuslovan"/>
        <w:numPr>
          <w:ilvl w:val="1"/>
          <w:numId w:val="49"/>
        </w:numPr>
        <w:spacing w:after="60"/>
        <w:ind w:left="340" w:hanging="340"/>
        <w:rPr>
          <w:szCs w:val="20"/>
          <w:lang w:val="cs-CZ"/>
        </w:rPr>
      </w:pPr>
      <w:r w:rsidRPr="00ED3F0B">
        <w:rPr>
          <w:szCs w:val="20"/>
          <w:lang w:val="cs-CZ"/>
        </w:rPr>
        <w:t>Poskytovatel</w:t>
      </w:r>
      <w:r w:rsidR="00E24F88" w:rsidRPr="00ED3F0B">
        <w:rPr>
          <w:szCs w:val="20"/>
          <w:lang w:val="cs-CZ"/>
        </w:rPr>
        <w:t xml:space="preserve"> </w:t>
      </w:r>
      <w:r w:rsidRPr="00ED3F0B">
        <w:rPr>
          <w:szCs w:val="20"/>
          <w:lang w:val="cs-CZ"/>
        </w:rPr>
        <w:t>prohlašuje,</w:t>
      </w:r>
      <w:r w:rsidR="00E24F88" w:rsidRPr="00ED3F0B">
        <w:rPr>
          <w:szCs w:val="20"/>
          <w:lang w:val="cs-CZ"/>
        </w:rPr>
        <w:t xml:space="preserve"> </w:t>
      </w:r>
      <w:r w:rsidRPr="00ED3F0B">
        <w:rPr>
          <w:szCs w:val="20"/>
          <w:lang w:val="cs-CZ"/>
        </w:rPr>
        <w:t>že:</w:t>
      </w:r>
    </w:p>
    <w:p w14:paraId="7A7A3404" w14:textId="28A89EDF" w:rsidR="0032073B" w:rsidRPr="00ED3F0B" w:rsidRDefault="006706C2" w:rsidP="00B439FE">
      <w:pPr>
        <w:pStyle w:val="RLTextlnkuslovan"/>
        <w:numPr>
          <w:ilvl w:val="2"/>
          <w:numId w:val="49"/>
        </w:numPr>
        <w:spacing w:after="60"/>
        <w:ind w:left="851" w:hanging="681"/>
        <w:rPr>
          <w:szCs w:val="20"/>
          <w:lang w:val="cs-CZ"/>
        </w:rPr>
      </w:pPr>
      <w:r w:rsidRPr="00ED3F0B">
        <w:rPr>
          <w:szCs w:val="20"/>
          <w:lang w:val="cs-CZ"/>
        </w:rPr>
        <w:t>je</w:t>
      </w:r>
      <w:r w:rsidR="00E24F88" w:rsidRPr="00ED3F0B">
        <w:rPr>
          <w:szCs w:val="20"/>
          <w:lang w:val="cs-CZ"/>
        </w:rPr>
        <w:t xml:space="preserve"> </w:t>
      </w:r>
      <w:r w:rsidRPr="00ED3F0B">
        <w:rPr>
          <w:szCs w:val="20"/>
          <w:highlight w:val="yellow"/>
          <w:lang w:val="cs-CZ"/>
        </w:rPr>
        <w:t>[právnickou</w:t>
      </w:r>
      <w:r w:rsidR="00E24F88" w:rsidRPr="00ED3F0B">
        <w:rPr>
          <w:szCs w:val="20"/>
          <w:highlight w:val="yellow"/>
          <w:lang w:val="cs-CZ"/>
        </w:rPr>
        <w:t xml:space="preserve"> </w:t>
      </w:r>
      <w:r w:rsidRPr="00ED3F0B">
        <w:rPr>
          <w:szCs w:val="20"/>
          <w:highlight w:val="yellow"/>
          <w:lang w:val="cs-CZ"/>
        </w:rPr>
        <w:t>osobou</w:t>
      </w:r>
      <w:r w:rsidR="00E24F88" w:rsidRPr="00ED3F0B">
        <w:rPr>
          <w:szCs w:val="20"/>
          <w:highlight w:val="yellow"/>
          <w:lang w:val="cs-CZ"/>
        </w:rPr>
        <w:t xml:space="preserve"> </w:t>
      </w:r>
      <w:r w:rsidRPr="00ED3F0B">
        <w:rPr>
          <w:szCs w:val="20"/>
          <w:highlight w:val="yellow"/>
          <w:lang w:val="cs-CZ"/>
        </w:rPr>
        <w:t>řádně</w:t>
      </w:r>
      <w:r w:rsidR="00E24F88" w:rsidRPr="00ED3F0B">
        <w:rPr>
          <w:szCs w:val="20"/>
          <w:highlight w:val="yellow"/>
          <w:lang w:val="cs-CZ"/>
        </w:rPr>
        <w:t xml:space="preserve"> </w:t>
      </w:r>
      <w:r w:rsidRPr="00ED3F0B">
        <w:rPr>
          <w:szCs w:val="20"/>
          <w:highlight w:val="yellow"/>
          <w:lang w:val="cs-CZ"/>
        </w:rPr>
        <w:t>založenou</w:t>
      </w:r>
      <w:r w:rsidR="00E24F88" w:rsidRPr="00ED3F0B">
        <w:rPr>
          <w:szCs w:val="20"/>
          <w:highlight w:val="yellow"/>
          <w:lang w:val="cs-CZ"/>
        </w:rPr>
        <w:t xml:space="preserve"> </w:t>
      </w:r>
      <w:r w:rsidRPr="00ED3F0B">
        <w:rPr>
          <w:szCs w:val="20"/>
          <w:highlight w:val="yellow"/>
          <w:lang w:val="cs-CZ"/>
        </w:rPr>
        <w:t>a</w:t>
      </w:r>
      <w:r w:rsidR="00E24F88" w:rsidRPr="00ED3F0B">
        <w:rPr>
          <w:szCs w:val="20"/>
          <w:highlight w:val="yellow"/>
          <w:lang w:val="cs-CZ"/>
        </w:rPr>
        <w:t xml:space="preserve"> </w:t>
      </w:r>
      <w:r w:rsidRPr="00ED3F0B">
        <w:rPr>
          <w:szCs w:val="20"/>
          <w:highlight w:val="yellow"/>
          <w:lang w:val="cs-CZ"/>
        </w:rPr>
        <w:t>existující</w:t>
      </w:r>
      <w:r w:rsidR="00E24F88" w:rsidRPr="00ED3F0B">
        <w:rPr>
          <w:szCs w:val="20"/>
          <w:highlight w:val="yellow"/>
          <w:lang w:val="cs-CZ"/>
        </w:rPr>
        <w:t xml:space="preserve"> </w:t>
      </w:r>
      <w:r w:rsidRPr="00ED3F0B">
        <w:rPr>
          <w:szCs w:val="20"/>
          <w:highlight w:val="yellow"/>
          <w:lang w:val="cs-CZ"/>
        </w:rPr>
        <w:t>podle</w:t>
      </w:r>
      <w:r w:rsidR="00E24F88" w:rsidRPr="00ED3F0B">
        <w:rPr>
          <w:szCs w:val="20"/>
          <w:highlight w:val="yellow"/>
          <w:lang w:val="cs-CZ"/>
        </w:rPr>
        <w:t xml:space="preserve"> </w:t>
      </w:r>
      <w:r w:rsidRPr="00ED3F0B">
        <w:rPr>
          <w:szCs w:val="20"/>
          <w:highlight w:val="yellow"/>
          <w:lang w:val="cs-CZ"/>
        </w:rPr>
        <w:t>[DOPLNÍ</w:t>
      </w:r>
      <w:r w:rsidR="00E24F88" w:rsidRPr="00ED3F0B">
        <w:rPr>
          <w:szCs w:val="20"/>
          <w:highlight w:val="yellow"/>
          <w:lang w:val="cs-CZ"/>
        </w:rPr>
        <w:t xml:space="preserve"> </w:t>
      </w:r>
      <w:r w:rsidRPr="00ED3F0B">
        <w:rPr>
          <w:szCs w:val="20"/>
          <w:highlight w:val="yellow"/>
          <w:lang w:val="cs-CZ"/>
        </w:rPr>
        <w:t>ÚČASTNÍK</w:t>
      </w:r>
      <w:r w:rsidRPr="00ED3F0B">
        <w:rPr>
          <w:snapToGrid w:val="0"/>
          <w:szCs w:val="20"/>
          <w:highlight w:val="yellow"/>
          <w:lang w:val="cs-CZ"/>
        </w:rPr>
        <w:t>]</w:t>
      </w:r>
      <w:r w:rsidR="00E24F88" w:rsidRPr="00ED3F0B">
        <w:rPr>
          <w:b/>
          <w:snapToGrid w:val="0"/>
          <w:szCs w:val="20"/>
          <w:highlight w:val="yellow"/>
          <w:lang w:val="cs-CZ"/>
        </w:rPr>
        <w:t xml:space="preserve"> </w:t>
      </w:r>
      <w:r w:rsidRPr="00ED3F0B">
        <w:rPr>
          <w:szCs w:val="20"/>
          <w:highlight w:val="yellow"/>
          <w:lang w:val="cs-CZ"/>
        </w:rPr>
        <w:t>právního</w:t>
      </w:r>
      <w:r w:rsidR="00E24F88" w:rsidRPr="00ED3F0B">
        <w:rPr>
          <w:szCs w:val="20"/>
          <w:highlight w:val="yellow"/>
          <w:lang w:val="cs-CZ"/>
        </w:rPr>
        <w:t xml:space="preserve"> </w:t>
      </w:r>
      <w:r w:rsidRPr="00ED3F0B">
        <w:rPr>
          <w:szCs w:val="20"/>
          <w:highlight w:val="yellow"/>
          <w:lang w:val="cs-CZ"/>
        </w:rPr>
        <w:t>řádu][oprávněně</w:t>
      </w:r>
      <w:r w:rsidR="00E24F88" w:rsidRPr="00ED3F0B">
        <w:rPr>
          <w:szCs w:val="20"/>
          <w:highlight w:val="yellow"/>
          <w:lang w:val="cs-CZ"/>
        </w:rPr>
        <w:t xml:space="preserve"> </w:t>
      </w:r>
      <w:r w:rsidRPr="00ED3F0B">
        <w:rPr>
          <w:szCs w:val="20"/>
          <w:highlight w:val="yellow"/>
          <w:lang w:val="cs-CZ"/>
        </w:rPr>
        <w:t>podnikající</w:t>
      </w:r>
      <w:r w:rsidR="00E24F88" w:rsidRPr="00ED3F0B">
        <w:rPr>
          <w:szCs w:val="20"/>
          <w:highlight w:val="yellow"/>
          <w:lang w:val="cs-CZ"/>
        </w:rPr>
        <w:t xml:space="preserve"> </w:t>
      </w:r>
      <w:r w:rsidRPr="00ED3F0B">
        <w:rPr>
          <w:szCs w:val="20"/>
          <w:highlight w:val="yellow"/>
          <w:lang w:val="cs-CZ"/>
        </w:rPr>
        <w:t>fyzickou</w:t>
      </w:r>
      <w:r w:rsidR="00E24F88" w:rsidRPr="00ED3F0B">
        <w:rPr>
          <w:szCs w:val="20"/>
          <w:highlight w:val="yellow"/>
          <w:lang w:val="cs-CZ"/>
        </w:rPr>
        <w:t xml:space="preserve"> </w:t>
      </w:r>
      <w:r w:rsidRPr="00ED3F0B">
        <w:rPr>
          <w:szCs w:val="20"/>
          <w:highlight w:val="yellow"/>
          <w:lang w:val="cs-CZ"/>
        </w:rPr>
        <w:t>osobou</w:t>
      </w:r>
      <w:r w:rsidR="00E24F88" w:rsidRPr="00ED3F0B">
        <w:rPr>
          <w:szCs w:val="20"/>
          <w:highlight w:val="yellow"/>
          <w:lang w:val="cs-CZ"/>
        </w:rPr>
        <w:t xml:space="preserve"> </w:t>
      </w:r>
      <w:r w:rsidRPr="00ED3F0B">
        <w:rPr>
          <w:szCs w:val="20"/>
          <w:highlight w:val="yellow"/>
          <w:lang w:val="cs-CZ"/>
        </w:rPr>
        <w:t>způsobilou</w:t>
      </w:r>
      <w:r w:rsidR="00A62EF3" w:rsidRPr="00ED3F0B">
        <w:rPr>
          <w:szCs w:val="20"/>
          <w:highlight w:val="yellow"/>
          <w:lang w:val="cs-CZ"/>
        </w:rPr>
        <w:t xml:space="preserve"> k </w:t>
      </w:r>
      <w:r w:rsidRPr="00ED3F0B">
        <w:rPr>
          <w:szCs w:val="20"/>
          <w:highlight w:val="yellow"/>
          <w:lang w:val="cs-CZ"/>
        </w:rPr>
        <w:t>právním</w:t>
      </w:r>
      <w:r w:rsidR="00E24F88" w:rsidRPr="00ED3F0B">
        <w:rPr>
          <w:szCs w:val="20"/>
          <w:highlight w:val="yellow"/>
          <w:lang w:val="cs-CZ"/>
        </w:rPr>
        <w:t xml:space="preserve"> </w:t>
      </w:r>
      <w:r w:rsidRPr="00ED3F0B">
        <w:rPr>
          <w:szCs w:val="20"/>
          <w:highlight w:val="yellow"/>
          <w:lang w:val="cs-CZ"/>
        </w:rPr>
        <w:t>jednáním]</w:t>
      </w:r>
      <w:r w:rsidRPr="00ED3F0B">
        <w:rPr>
          <w:rStyle w:val="Znakapoznpodarou"/>
          <w:rFonts w:cs="Tahoma"/>
          <w:szCs w:val="20"/>
          <w:highlight w:val="yellow"/>
          <w:lang w:val="cs-CZ"/>
        </w:rPr>
        <w:footnoteReference w:id="2"/>
      </w:r>
      <w:r w:rsidR="00E24F88" w:rsidRPr="00ED3F0B">
        <w:rPr>
          <w:szCs w:val="20"/>
          <w:lang w:val="cs-CZ"/>
        </w:rPr>
        <w:t xml:space="preserve"> </w:t>
      </w:r>
      <w:r w:rsidR="0032073B" w:rsidRPr="00ED3F0B">
        <w:rPr>
          <w:szCs w:val="20"/>
          <w:lang w:val="cs-CZ"/>
        </w:rPr>
        <w:t>a</w:t>
      </w:r>
    </w:p>
    <w:p w14:paraId="3D2A6947" w14:textId="67E3A920" w:rsidR="0032073B" w:rsidRPr="00ED3F0B" w:rsidRDefault="0032073B" w:rsidP="00B439FE">
      <w:pPr>
        <w:pStyle w:val="RLTextlnkuslovan"/>
        <w:numPr>
          <w:ilvl w:val="2"/>
          <w:numId w:val="49"/>
        </w:numPr>
        <w:spacing w:after="60"/>
        <w:ind w:left="851" w:hanging="681"/>
        <w:rPr>
          <w:szCs w:val="20"/>
          <w:lang w:val="cs-CZ"/>
        </w:rPr>
      </w:pPr>
      <w:r w:rsidRPr="00ED3F0B">
        <w:rPr>
          <w:szCs w:val="20"/>
          <w:lang w:val="cs-CZ"/>
        </w:rPr>
        <w:t>splňuje</w:t>
      </w:r>
      <w:r w:rsidR="00E24F88" w:rsidRPr="00ED3F0B">
        <w:rPr>
          <w:szCs w:val="20"/>
          <w:lang w:val="cs-CZ"/>
        </w:rPr>
        <w:t xml:space="preserve"> </w:t>
      </w:r>
      <w:r w:rsidRPr="00ED3F0B">
        <w:rPr>
          <w:szCs w:val="20"/>
          <w:lang w:val="cs-CZ"/>
        </w:rPr>
        <w:t>veškeré</w:t>
      </w:r>
      <w:r w:rsidR="00E24F88" w:rsidRPr="00ED3F0B">
        <w:rPr>
          <w:szCs w:val="20"/>
          <w:lang w:val="cs-CZ"/>
        </w:rPr>
        <w:t xml:space="preserve"> </w:t>
      </w:r>
      <w:r w:rsidRPr="00ED3F0B">
        <w:rPr>
          <w:szCs w:val="20"/>
          <w:lang w:val="cs-CZ"/>
        </w:rPr>
        <w:t>podmínky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požadavky</w:t>
      </w:r>
      <w:r w:rsidR="00A62EF3" w:rsidRPr="00ED3F0B">
        <w:rPr>
          <w:szCs w:val="20"/>
          <w:lang w:val="cs-CZ"/>
        </w:rPr>
        <w:t xml:space="preserve"> v </w:t>
      </w:r>
      <w:r w:rsidRPr="00ED3F0B">
        <w:rPr>
          <w:szCs w:val="20"/>
          <w:lang w:val="cs-CZ"/>
        </w:rPr>
        <w:t>této</w:t>
      </w:r>
      <w:r w:rsidR="00E24F88" w:rsidRPr="00ED3F0B">
        <w:rPr>
          <w:szCs w:val="20"/>
          <w:lang w:val="cs-CZ"/>
        </w:rPr>
        <w:t xml:space="preserve"> </w:t>
      </w:r>
      <w:r w:rsidRPr="00ED3F0B">
        <w:rPr>
          <w:szCs w:val="20"/>
          <w:lang w:val="cs-CZ"/>
        </w:rPr>
        <w:t>Smlouvě</w:t>
      </w:r>
      <w:r w:rsidR="00E24F88" w:rsidRPr="00ED3F0B">
        <w:rPr>
          <w:szCs w:val="20"/>
          <w:lang w:val="cs-CZ"/>
        </w:rPr>
        <w:t xml:space="preserve"> </w:t>
      </w:r>
      <w:r w:rsidRPr="00ED3F0B">
        <w:rPr>
          <w:szCs w:val="20"/>
          <w:lang w:val="cs-CZ"/>
        </w:rPr>
        <w:t>stanovené</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oprávněn</w:t>
      </w:r>
      <w:r w:rsidR="00E24F88" w:rsidRPr="00ED3F0B">
        <w:rPr>
          <w:szCs w:val="20"/>
          <w:lang w:val="cs-CZ"/>
        </w:rPr>
        <w:t xml:space="preserve"> </w:t>
      </w:r>
      <w:r w:rsidRPr="00ED3F0B">
        <w:rPr>
          <w:szCs w:val="20"/>
          <w:lang w:val="cs-CZ"/>
        </w:rPr>
        <w:t>tu</w:t>
      </w:r>
      <w:r w:rsidR="009D2F7C" w:rsidRPr="00ED3F0B">
        <w:rPr>
          <w:szCs w:val="20"/>
          <w:lang w:val="cs-CZ"/>
        </w:rPr>
        <w:t>to</w:t>
      </w:r>
      <w:r w:rsidR="00E24F88" w:rsidRPr="00ED3F0B">
        <w:rPr>
          <w:szCs w:val="20"/>
          <w:lang w:val="cs-CZ"/>
        </w:rPr>
        <w:t xml:space="preserve"> </w:t>
      </w:r>
      <w:r w:rsidR="009D2F7C" w:rsidRPr="00ED3F0B">
        <w:rPr>
          <w:szCs w:val="20"/>
          <w:lang w:val="cs-CZ"/>
        </w:rPr>
        <w:t>Smlouvu</w:t>
      </w:r>
      <w:r w:rsidR="00E24F88" w:rsidRPr="00ED3F0B">
        <w:rPr>
          <w:szCs w:val="20"/>
          <w:lang w:val="cs-CZ"/>
        </w:rPr>
        <w:t xml:space="preserve"> </w:t>
      </w:r>
      <w:r w:rsidR="009D2F7C" w:rsidRPr="00ED3F0B">
        <w:rPr>
          <w:szCs w:val="20"/>
          <w:lang w:val="cs-CZ"/>
        </w:rPr>
        <w:t>uzavřít</w:t>
      </w:r>
      <w:r w:rsidR="00E24F88" w:rsidRPr="00ED3F0B">
        <w:rPr>
          <w:szCs w:val="20"/>
          <w:lang w:val="cs-CZ"/>
        </w:rPr>
        <w:t xml:space="preserve"> </w:t>
      </w:r>
      <w:r w:rsidR="009D2F7C" w:rsidRPr="00ED3F0B">
        <w:rPr>
          <w:szCs w:val="20"/>
          <w:lang w:val="cs-CZ"/>
        </w:rPr>
        <w:t>a</w:t>
      </w:r>
      <w:r w:rsidR="00E24F88" w:rsidRPr="00ED3F0B">
        <w:rPr>
          <w:szCs w:val="20"/>
          <w:lang w:val="cs-CZ"/>
        </w:rPr>
        <w:t xml:space="preserve"> </w:t>
      </w:r>
      <w:r w:rsidRPr="00ED3F0B">
        <w:rPr>
          <w:szCs w:val="20"/>
          <w:lang w:val="cs-CZ"/>
        </w:rPr>
        <w:t>řádně</w:t>
      </w:r>
      <w:r w:rsidR="00E24F88" w:rsidRPr="00ED3F0B">
        <w:rPr>
          <w:szCs w:val="20"/>
          <w:lang w:val="cs-CZ"/>
        </w:rPr>
        <w:t xml:space="preserve"> </w:t>
      </w:r>
      <w:r w:rsidRPr="00ED3F0B">
        <w:rPr>
          <w:szCs w:val="20"/>
          <w:lang w:val="cs-CZ"/>
        </w:rPr>
        <w:t>plnit</w:t>
      </w:r>
      <w:r w:rsidR="00E24F88" w:rsidRPr="00ED3F0B">
        <w:rPr>
          <w:szCs w:val="20"/>
          <w:lang w:val="cs-CZ"/>
        </w:rPr>
        <w:t xml:space="preserve"> </w:t>
      </w:r>
      <w:r w:rsidRPr="00ED3F0B">
        <w:rPr>
          <w:szCs w:val="20"/>
          <w:lang w:val="cs-CZ"/>
        </w:rPr>
        <w:t>závazky</w:t>
      </w:r>
      <w:r w:rsidR="00A62EF3" w:rsidRPr="00ED3F0B">
        <w:rPr>
          <w:szCs w:val="20"/>
          <w:lang w:val="cs-CZ"/>
        </w:rPr>
        <w:t xml:space="preserve"> v </w:t>
      </w:r>
      <w:r w:rsidRPr="00ED3F0B">
        <w:rPr>
          <w:szCs w:val="20"/>
          <w:lang w:val="cs-CZ"/>
        </w:rPr>
        <w:t>ní</w:t>
      </w:r>
      <w:r w:rsidR="00E24F88" w:rsidRPr="00ED3F0B">
        <w:rPr>
          <w:szCs w:val="20"/>
          <w:lang w:val="cs-CZ"/>
        </w:rPr>
        <w:t xml:space="preserve"> </w:t>
      </w:r>
      <w:r w:rsidRPr="00ED3F0B">
        <w:rPr>
          <w:szCs w:val="20"/>
          <w:lang w:val="cs-CZ"/>
        </w:rPr>
        <w:t>obsažené</w:t>
      </w:r>
      <w:r w:rsidR="00E24F88" w:rsidRPr="00ED3F0B">
        <w:rPr>
          <w:szCs w:val="20"/>
          <w:lang w:val="cs-CZ"/>
        </w:rPr>
        <w:t xml:space="preserve"> </w:t>
      </w:r>
      <w:r w:rsidRPr="00ED3F0B">
        <w:rPr>
          <w:szCs w:val="20"/>
          <w:lang w:val="cs-CZ"/>
        </w:rPr>
        <w:t>a</w:t>
      </w:r>
    </w:p>
    <w:p w14:paraId="1F15A1E3" w14:textId="23DC21D8" w:rsidR="0032073B" w:rsidRPr="00ED3F0B" w:rsidRDefault="009D2F7C" w:rsidP="00B439FE">
      <w:pPr>
        <w:pStyle w:val="RLTextlnkuslovan"/>
        <w:numPr>
          <w:ilvl w:val="2"/>
          <w:numId w:val="49"/>
        </w:numPr>
        <w:spacing w:after="60"/>
        <w:ind w:left="851" w:hanging="681"/>
        <w:rPr>
          <w:rFonts w:cs="Tahoma"/>
          <w:szCs w:val="20"/>
          <w:lang w:val="cs-CZ"/>
        </w:rPr>
      </w:pPr>
      <w:bookmarkStart w:id="5" w:name="InsZ"/>
      <w:bookmarkStart w:id="6" w:name="_Ref492453769"/>
      <w:bookmarkEnd w:id="5"/>
      <w:r w:rsidRPr="00ED3F0B">
        <w:rPr>
          <w:szCs w:val="20"/>
          <w:lang w:val="cs-CZ"/>
        </w:rPr>
        <w:t>ke</w:t>
      </w:r>
      <w:r w:rsidR="00E24F88" w:rsidRPr="00ED3F0B">
        <w:rPr>
          <w:szCs w:val="20"/>
          <w:lang w:val="cs-CZ"/>
        </w:rPr>
        <w:t xml:space="preserve"> </w:t>
      </w:r>
      <w:r w:rsidRPr="00ED3F0B">
        <w:rPr>
          <w:szCs w:val="20"/>
          <w:lang w:val="cs-CZ"/>
        </w:rPr>
        <w:t>dni</w:t>
      </w:r>
      <w:r w:rsidR="00E24F88" w:rsidRPr="00ED3F0B">
        <w:rPr>
          <w:szCs w:val="20"/>
          <w:lang w:val="cs-CZ"/>
        </w:rPr>
        <w:t xml:space="preserve"> </w:t>
      </w:r>
      <w:r w:rsidRPr="00ED3F0B">
        <w:rPr>
          <w:szCs w:val="20"/>
          <w:lang w:val="cs-CZ"/>
        </w:rPr>
        <w:t>uzavření</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není</w:t>
      </w:r>
      <w:r w:rsidR="00A62EF3" w:rsidRPr="00ED3F0B">
        <w:rPr>
          <w:szCs w:val="20"/>
          <w:lang w:val="cs-CZ"/>
        </w:rPr>
        <w:t xml:space="preserve"> v </w:t>
      </w:r>
      <w:r w:rsidRPr="00ED3F0B">
        <w:rPr>
          <w:szCs w:val="20"/>
          <w:lang w:val="cs-CZ"/>
        </w:rPr>
        <w:t>úpadku</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zákona</w:t>
      </w:r>
      <w:r w:rsidR="00E24F88" w:rsidRPr="00ED3F0B">
        <w:rPr>
          <w:szCs w:val="20"/>
          <w:lang w:val="cs-CZ"/>
        </w:rPr>
        <w:t xml:space="preserve"> </w:t>
      </w:r>
      <w:r w:rsidRPr="00ED3F0B">
        <w:rPr>
          <w:szCs w:val="20"/>
          <w:lang w:val="cs-CZ"/>
        </w:rPr>
        <w:t>č.</w:t>
      </w:r>
      <w:r w:rsidR="00E24F88" w:rsidRPr="00ED3F0B">
        <w:rPr>
          <w:szCs w:val="20"/>
          <w:lang w:val="cs-CZ"/>
        </w:rPr>
        <w:t xml:space="preserve"> </w:t>
      </w:r>
      <w:r w:rsidRPr="00ED3F0B">
        <w:rPr>
          <w:szCs w:val="20"/>
          <w:lang w:val="cs-CZ"/>
        </w:rPr>
        <w:t>182/2006</w:t>
      </w:r>
      <w:r w:rsidR="00E24F88" w:rsidRPr="00ED3F0B">
        <w:rPr>
          <w:szCs w:val="20"/>
          <w:lang w:val="cs-CZ"/>
        </w:rPr>
        <w:t xml:space="preserve"> </w:t>
      </w:r>
      <w:r w:rsidRPr="00ED3F0B">
        <w:rPr>
          <w:szCs w:val="20"/>
          <w:lang w:val="cs-CZ"/>
        </w:rPr>
        <w:t>Sb.,</w:t>
      </w:r>
      <w:r w:rsidR="00A62EF3" w:rsidRPr="00ED3F0B">
        <w:rPr>
          <w:szCs w:val="20"/>
          <w:lang w:val="cs-CZ"/>
        </w:rPr>
        <w:t xml:space="preserve"> o </w:t>
      </w:r>
      <w:r w:rsidRPr="00ED3F0B">
        <w:rPr>
          <w:szCs w:val="20"/>
          <w:lang w:val="cs-CZ"/>
        </w:rPr>
        <w:t>úpadku</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způsobech</w:t>
      </w:r>
      <w:r w:rsidR="00E24F88" w:rsidRPr="00ED3F0B">
        <w:rPr>
          <w:szCs w:val="20"/>
          <w:lang w:val="cs-CZ"/>
        </w:rPr>
        <w:t xml:space="preserve"> </w:t>
      </w:r>
      <w:r w:rsidRPr="00ED3F0B">
        <w:rPr>
          <w:szCs w:val="20"/>
          <w:lang w:val="cs-CZ"/>
        </w:rPr>
        <w:t>jeho</w:t>
      </w:r>
      <w:r w:rsidR="00E24F88" w:rsidRPr="00ED3F0B">
        <w:rPr>
          <w:szCs w:val="20"/>
          <w:lang w:val="cs-CZ"/>
        </w:rPr>
        <w:t xml:space="preserve"> </w:t>
      </w:r>
      <w:r w:rsidRPr="00ED3F0B">
        <w:rPr>
          <w:szCs w:val="20"/>
          <w:lang w:val="cs-CZ"/>
        </w:rPr>
        <w:t>řešení</w:t>
      </w:r>
      <w:r w:rsidR="00E24F88" w:rsidRPr="00ED3F0B">
        <w:rPr>
          <w:szCs w:val="20"/>
          <w:lang w:val="cs-CZ"/>
        </w:rPr>
        <w:t xml:space="preserve"> </w:t>
      </w:r>
      <w:r w:rsidRPr="00ED3F0B">
        <w:rPr>
          <w:szCs w:val="20"/>
          <w:lang w:val="cs-CZ"/>
        </w:rPr>
        <w:t>(insolvenční</w:t>
      </w:r>
      <w:r w:rsidR="00E24F88" w:rsidRPr="00ED3F0B">
        <w:rPr>
          <w:szCs w:val="20"/>
          <w:lang w:val="cs-CZ"/>
        </w:rPr>
        <w:t xml:space="preserve"> </w:t>
      </w:r>
      <w:r w:rsidRPr="00ED3F0B">
        <w:rPr>
          <w:szCs w:val="20"/>
          <w:lang w:val="cs-CZ"/>
        </w:rPr>
        <w:t>zákon),</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znění</w:t>
      </w:r>
      <w:r w:rsidR="00E24F88" w:rsidRPr="00ED3F0B">
        <w:rPr>
          <w:szCs w:val="20"/>
          <w:lang w:val="cs-CZ"/>
        </w:rPr>
        <w:t xml:space="preserve"> </w:t>
      </w:r>
      <w:r w:rsidRPr="00ED3F0B">
        <w:rPr>
          <w:szCs w:val="20"/>
          <w:lang w:val="cs-CZ"/>
        </w:rPr>
        <w:t>pozdějších</w:t>
      </w:r>
      <w:r w:rsidR="00E24F88" w:rsidRPr="00ED3F0B">
        <w:rPr>
          <w:szCs w:val="20"/>
          <w:lang w:val="cs-CZ"/>
        </w:rPr>
        <w:t xml:space="preserve"> </w:t>
      </w:r>
      <w:r w:rsidRPr="00ED3F0B">
        <w:rPr>
          <w:szCs w:val="20"/>
          <w:lang w:val="cs-CZ"/>
        </w:rPr>
        <w:t>předpisů</w:t>
      </w:r>
      <w:r w:rsidR="00E24F88" w:rsidRPr="00ED3F0B">
        <w:rPr>
          <w:szCs w:val="20"/>
          <w:lang w:val="cs-CZ"/>
        </w:rPr>
        <w:t xml:space="preserve"> </w:t>
      </w:r>
      <w:r w:rsidRPr="00ED3F0B">
        <w:rPr>
          <w:szCs w:val="20"/>
          <w:lang w:val="cs-CZ"/>
        </w:rPr>
        <w:t>(dále</w:t>
      </w:r>
      <w:r w:rsidR="00E24F88" w:rsidRPr="00ED3F0B">
        <w:rPr>
          <w:szCs w:val="20"/>
          <w:lang w:val="cs-CZ"/>
        </w:rPr>
        <w:t xml:space="preserve"> </w:t>
      </w:r>
      <w:r w:rsidRPr="00ED3F0B">
        <w:rPr>
          <w:szCs w:val="20"/>
          <w:lang w:val="cs-CZ"/>
        </w:rPr>
        <w:t>jen</w:t>
      </w:r>
      <w:r w:rsidR="00E24F88" w:rsidRPr="00ED3F0B">
        <w:rPr>
          <w:szCs w:val="20"/>
          <w:lang w:val="cs-CZ"/>
        </w:rPr>
        <w:t xml:space="preserve"> </w:t>
      </w:r>
      <w:r w:rsidRPr="00ED3F0B">
        <w:rPr>
          <w:szCs w:val="20"/>
          <w:lang w:val="cs-CZ"/>
        </w:rPr>
        <w:t>„</w:t>
      </w:r>
      <w:r w:rsidRPr="00ED3F0B">
        <w:rPr>
          <w:b/>
          <w:szCs w:val="20"/>
          <w:lang w:val="cs-CZ"/>
        </w:rPr>
        <w:t>Insolvenční</w:t>
      </w:r>
      <w:r w:rsidR="00E24F88" w:rsidRPr="00ED3F0B">
        <w:rPr>
          <w:b/>
          <w:szCs w:val="20"/>
          <w:lang w:val="cs-CZ"/>
        </w:rPr>
        <w:t xml:space="preserve"> </w:t>
      </w:r>
      <w:r w:rsidRPr="00ED3F0B">
        <w:rPr>
          <w:b/>
          <w:szCs w:val="20"/>
          <w:lang w:val="cs-CZ"/>
        </w:rPr>
        <w:t>zákon</w:t>
      </w:r>
      <w:r w:rsidRPr="00ED3F0B">
        <w:rPr>
          <w:szCs w:val="20"/>
          <w:lang w:val="cs-CZ"/>
        </w:rPr>
        <w:t>“),</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zavazuje</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bezodkladně</w:t>
      </w:r>
      <w:r w:rsidR="00E24F88" w:rsidRPr="00ED3F0B">
        <w:rPr>
          <w:szCs w:val="20"/>
          <w:lang w:val="cs-CZ"/>
        </w:rPr>
        <w:t xml:space="preserve"> </w:t>
      </w:r>
      <w:r w:rsidRPr="00ED3F0B">
        <w:rPr>
          <w:szCs w:val="20"/>
          <w:lang w:val="cs-CZ"/>
        </w:rPr>
        <w:t>informovat</w:t>
      </w:r>
      <w:r w:rsidR="00A62EF3" w:rsidRPr="00ED3F0B">
        <w:rPr>
          <w:szCs w:val="20"/>
          <w:lang w:val="cs-CZ"/>
        </w:rPr>
        <w:t xml:space="preserve"> o </w:t>
      </w:r>
      <w:r w:rsidRPr="00ED3F0B">
        <w:rPr>
          <w:szCs w:val="20"/>
          <w:lang w:val="cs-CZ"/>
        </w:rPr>
        <w:t>všech</w:t>
      </w:r>
      <w:r w:rsidR="00E24F88" w:rsidRPr="00ED3F0B">
        <w:rPr>
          <w:szCs w:val="20"/>
          <w:lang w:val="cs-CZ"/>
        </w:rPr>
        <w:t xml:space="preserve"> </w:t>
      </w:r>
      <w:r w:rsidRPr="00ED3F0B">
        <w:rPr>
          <w:szCs w:val="20"/>
          <w:lang w:val="cs-CZ"/>
        </w:rPr>
        <w:t>skutečnostech,</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nasvědčují</w:t>
      </w:r>
      <w:r w:rsidR="00E24F88" w:rsidRPr="00ED3F0B">
        <w:rPr>
          <w:szCs w:val="20"/>
          <w:lang w:val="cs-CZ"/>
        </w:rPr>
        <w:t xml:space="preserve"> </w:t>
      </w:r>
      <w:r w:rsidRPr="00ED3F0B">
        <w:rPr>
          <w:szCs w:val="20"/>
          <w:lang w:val="cs-CZ"/>
        </w:rPr>
        <w:t>hrozícímu</w:t>
      </w:r>
      <w:r w:rsidR="00E24F88" w:rsidRPr="00ED3F0B">
        <w:rPr>
          <w:szCs w:val="20"/>
          <w:lang w:val="cs-CZ"/>
        </w:rPr>
        <w:t xml:space="preserve"> </w:t>
      </w:r>
      <w:r w:rsidRPr="00ED3F0B">
        <w:rPr>
          <w:szCs w:val="20"/>
          <w:lang w:val="cs-CZ"/>
        </w:rPr>
        <w:t>úpadku,</w:t>
      </w:r>
      <w:r w:rsidR="00E24F88" w:rsidRPr="00ED3F0B">
        <w:rPr>
          <w:szCs w:val="20"/>
          <w:lang w:val="cs-CZ"/>
        </w:rPr>
        <w:t xml:space="preserve"> </w:t>
      </w:r>
      <w:r w:rsidRPr="00ED3F0B">
        <w:rPr>
          <w:szCs w:val="20"/>
          <w:lang w:val="cs-CZ"/>
        </w:rPr>
        <w:t>popř.</w:t>
      </w:r>
      <w:r w:rsidR="00A62EF3" w:rsidRPr="00ED3F0B">
        <w:rPr>
          <w:szCs w:val="20"/>
          <w:lang w:val="cs-CZ"/>
        </w:rPr>
        <w:t xml:space="preserve"> o </w:t>
      </w:r>
      <w:r w:rsidRPr="00ED3F0B">
        <w:rPr>
          <w:szCs w:val="20"/>
          <w:lang w:val="cs-CZ"/>
        </w:rPr>
        <w:t>prohlášení</w:t>
      </w:r>
      <w:r w:rsidR="00E24F88" w:rsidRPr="00ED3F0B">
        <w:rPr>
          <w:szCs w:val="20"/>
          <w:lang w:val="cs-CZ"/>
        </w:rPr>
        <w:t xml:space="preserve"> </w:t>
      </w:r>
      <w:r w:rsidRPr="00ED3F0B">
        <w:rPr>
          <w:szCs w:val="20"/>
          <w:lang w:val="cs-CZ"/>
        </w:rPr>
        <w:t>úpadku</w:t>
      </w:r>
      <w:r w:rsidR="00E24F88" w:rsidRPr="00ED3F0B">
        <w:rPr>
          <w:szCs w:val="20"/>
          <w:lang w:val="cs-CZ"/>
        </w:rPr>
        <w:t xml:space="preserve"> </w:t>
      </w:r>
      <w:r w:rsidRPr="00ED3F0B">
        <w:rPr>
          <w:szCs w:val="20"/>
          <w:lang w:val="cs-CZ"/>
        </w:rPr>
        <w:t>jeho</w:t>
      </w:r>
      <w:r w:rsidR="00E24F88" w:rsidRPr="00ED3F0B">
        <w:rPr>
          <w:szCs w:val="20"/>
          <w:lang w:val="cs-CZ"/>
        </w:rPr>
        <w:t xml:space="preserve"> </w:t>
      </w:r>
      <w:r w:rsidRPr="00ED3F0B">
        <w:rPr>
          <w:szCs w:val="20"/>
          <w:lang w:val="cs-CZ"/>
        </w:rPr>
        <w:t>společnosti</w:t>
      </w:r>
      <w:r w:rsidR="00E24F88" w:rsidRPr="00ED3F0B">
        <w:rPr>
          <w:rFonts w:cs="Tahoma"/>
          <w:szCs w:val="20"/>
          <w:lang w:val="cs-CZ"/>
        </w:rPr>
        <w:t xml:space="preserve"> </w:t>
      </w:r>
      <w:r w:rsidR="0032073B" w:rsidRPr="00ED3F0B">
        <w:rPr>
          <w:rFonts w:cs="Tahoma"/>
          <w:szCs w:val="20"/>
          <w:lang w:val="cs-CZ"/>
        </w:rPr>
        <w:t>a</w:t>
      </w:r>
      <w:bookmarkEnd w:id="6"/>
    </w:p>
    <w:p w14:paraId="1BF033D2" w14:textId="505BA18C" w:rsidR="00551C2D" w:rsidRPr="00ED3F0B" w:rsidRDefault="009D2F7C" w:rsidP="00B439FE">
      <w:pPr>
        <w:pStyle w:val="RLTextlnkuslovan"/>
        <w:numPr>
          <w:ilvl w:val="2"/>
          <w:numId w:val="49"/>
        </w:numPr>
        <w:spacing w:after="60"/>
        <w:ind w:left="851" w:hanging="681"/>
        <w:rPr>
          <w:rFonts w:cs="Tahoma"/>
          <w:szCs w:val="20"/>
          <w:lang w:val="cs-CZ"/>
        </w:rPr>
      </w:pPr>
      <w:r w:rsidRPr="00ED3F0B">
        <w:rPr>
          <w:rFonts w:cs="Tahoma"/>
          <w:szCs w:val="20"/>
          <w:lang w:val="cs-CZ"/>
        </w:rPr>
        <w:t>je</w:t>
      </w:r>
      <w:r w:rsidR="00E24F88" w:rsidRPr="00ED3F0B">
        <w:rPr>
          <w:rFonts w:cs="Tahoma"/>
          <w:szCs w:val="20"/>
          <w:lang w:val="cs-CZ"/>
        </w:rPr>
        <w:t xml:space="preserve"> </w:t>
      </w:r>
      <w:r w:rsidRPr="00ED3F0B">
        <w:rPr>
          <w:szCs w:val="20"/>
          <w:lang w:val="cs-CZ"/>
        </w:rPr>
        <w:t>připraven</w:t>
      </w:r>
      <w:r w:rsidR="00E24F88" w:rsidRPr="00ED3F0B">
        <w:rPr>
          <w:rFonts w:cs="Tahoma"/>
          <w:szCs w:val="20"/>
          <w:lang w:val="cs-CZ"/>
        </w:rPr>
        <w:t xml:space="preserve"> </w:t>
      </w:r>
      <w:r w:rsidR="0032073B" w:rsidRPr="00ED3F0B">
        <w:rPr>
          <w:rFonts w:cs="Tahoma"/>
          <w:szCs w:val="20"/>
          <w:lang w:val="cs-CZ"/>
        </w:rPr>
        <w:t>Veřejnou</w:t>
      </w:r>
      <w:r w:rsidR="00E24F88" w:rsidRPr="00ED3F0B">
        <w:rPr>
          <w:rFonts w:cs="Tahoma"/>
          <w:szCs w:val="20"/>
          <w:lang w:val="cs-CZ"/>
        </w:rPr>
        <w:t xml:space="preserve"> </w:t>
      </w:r>
      <w:r w:rsidR="0032073B" w:rsidRPr="00ED3F0B">
        <w:rPr>
          <w:rFonts w:cs="Tahoma"/>
          <w:szCs w:val="20"/>
          <w:lang w:val="cs-CZ"/>
        </w:rPr>
        <w:t>zakázku</w:t>
      </w:r>
      <w:r w:rsidR="00E24F88" w:rsidRPr="00ED3F0B">
        <w:rPr>
          <w:rFonts w:cs="Tahoma"/>
          <w:szCs w:val="20"/>
          <w:lang w:val="cs-CZ"/>
        </w:rPr>
        <w:t xml:space="preserve"> </w:t>
      </w:r>
      <w:r w:rsidR="0032073B" w:rsidRPr="00ED3F0B">
        <w:rPr>
          <w:rFonts w:cs="Tahoma"/>
          <w:szCs w:val="20"/>
          <w:lang w:val="cs-CZ"/>
        </w:rPr>
        <w:t>(jak</w:t>
      </w:r>
      <w:r w:rsidR="00E24F88" w:rsidRPr="00ED3F0B">
        <w:rPr>
          <w:rFonts w:cs="Tahoma"/>
          <w:szCs w:val="20"/>
          <w:lang w:val="cs-CZ"/>
        </w:rPr>
        <w:t xml:space="preserve"> </w:t>
      </w:r>
      <w:r w:rsidR="0032073B" w:rsidRPr="00ED3F0B">
        <w:rPr>
          <w:rFonts w:cs="Tahoma"/>
          <w:szCs w:val="20"/>
          <w:lang w:val="cs-CZ"/>
        </w:rPr>
        <w:t>je</w:t>
      </w:r>
      <w:r w:rsidR="00E24F88" w:rsidRPr="00ED3F0B">
        <w:rPr>
          <w:rFonts w:cs="Tahoma"/>
          <w:szCs w:val="20"/>
          <w:lang w:val="cs-CZ"/>
        </w:rPr>
        <w:t xml:space="preserve"> </w:t>
      </w:r>
      <w:r w:rsidR="0032073B" w:rsidRPr="00ED3F0B">
        <w:rPr>
          <w:rFonts w:cs="Tahoma"/>
          <w:szCs w:val="20"/>
          <w:lang w:val="cs-CZ"/>
        </w:rPr>
        <w:t>tento</w:t>
      </w:r>
      <w:r w:rsidR="00E24F88" w:rsidRPr="00ED3F0B">
        <w:rPr>
          <w:rFonts w:cs="Tahoma"/>
          <w:szCs w:val="20"/>
          <w:lang w:val="cs-CZ"/>
        </w:rPr>
        <w:t xml:space="preserve"> </w:t>
      </w:r>
      <w:r w:rsidR="0032073B" w:rsidRPr="00ED3F0B">
        <w:rPr>
          <w:rFonts w:cs="Tahoma"/>
          <w:szCs w:val="20"/>
          <w:lang w:val="cs-CZ"/>
        </w:rPr>
        <w:t>pojem</w:t>
      </w:r>
      <w:r w:rsidR="00E24F88" w:rsidRPr="00ED3F0B">
        <w:rPr>
          <w:rFonts w:cs="Tahoma"/>
          <w:szCs w:val="20"/>
          <w:lang w:val="cs-CZ"/>
        </w:rPr>
        <w:t xml:space="preserve"> </w:t>
      </w:r>
      <w:r w:rsidR="0032073B" w:rsidRPr="00ED3F0B">
        <w:rPr>
          <w:rFonts w:cs="Tahoma"/>
          <w:szCs w:val="20"/>
          <w:lang w:val="cs-CZ"/>
        </w:rPr>
        <w:t>definován</w:t>
      </w:r>
      <w:r w:rsidR="00A62EF3" w:rsidRPr="00ED3F0B">
        <w:rPr>
          <w:rFonts w:cs="Tahoma"/>
          <w:szCs w:val="20"/>
          <w:lang w:val="cs-CZ"/>
        </w:rPr>
        <w:t xml:space="preserve"> v </w:t>
      </w:r>
      <w:r w:rsidR="0032073B" w:rsidRPr="00ED3F0B">
        <w:rPr>
          <w:rFonts w:cs="Tahoma"/>
          <w:szCs w:val="20"/>
          <w:lang w:val="cs-CZ"/>
        </w:rPr>
        <w:t>odst.</w:t>
      </w:r>
      <w:r w:rsidR="00E24F88" w:rsidRPr="00ED3F0B">
        <w:rPr>
          <w:rFonts w:cs="Tahoma"/>
          <w:szCs w:val="20"/>
          <w:lang w:val="cs-CZ"/>
        </w:rPr>
        <w:t xml:space="preserve"> </w:t>
      </w:r>
      <w:r w:rsidR="00A805DF" w:rsidRPr="00ED3F0B">
        <w:rPr>
          <w:rFonts w:cs="Tahoma"/>
          <w:szCs w:val="20"/>
          <w:lang w:val="cs-CZ"/>
        </w:rPr>
        <w:fldChar w:fldCharType="begin"/>
      </w:r>
      <w:r w:rsidR="00A805DF" w:rsidRPr="00ED3F0B">
        <w:rPr>
          <w:rFonts w:cs="Tahoma"/>
          <w:szCs w:val="20"/>
          <w:lang w:val="cs-CZ"/>
        </w:rPr>
        <w:instrText xml:space="preserve"> REF _Ref492454755 \r \h </w:instrText>
      </w:r>
      <w:r w:rsidR="00A805DF" w:rsidRPr="00ED3F0B">
        <w:rPr>
          <w:rFonts w:cs="Tahoma"/>
          <w:szCs w:val="20"/>
          <w:lang w:val="cs-CZ"/>
        </w:rPr>
      </w:r>
      <w:r w:rsidR="00A805DF" w:rsidRPr="00ED3F0B">
        <w:rPr>
          <w:rFonts w:cs="Tahoma"/>
          <w:szCs w:val="20"/>
          <w:lang w:val="cs-CZ"/>
        </w:rPr>
        <w:fldChar w:fldCharType="separate"/>
      </w:r>
      <w:r w:rsidR="00CC47A2">
        <w:rPr>
          <w:rFonts w:cs="Tahoma"/>
          <w:szCs w:val="20"/>
          <w:lang w:val="cs-CZ"/>
        </w:rPr>
        <w:t>1.3</w:t>
      </w:r>
      <w:r w:rsidR="00A805DF" w:rsidRPr="00ED3F0B">
        <w:rPr>
          <w:rFonts w:cs="Tahoma"/>
          <w:szCs w:val="20"/>
          <w:lang w:val="cs-CZ"/>
        </w:rPr>
        <w:fldChar w:fldCharType="end"/>
      </w:r>
      <w:r w:rsidR="00A805DF" w:rsidRPr="00ED3F0B">
        <w:rPr>
          <w:rFonts w:cs="Tahoma"/>
          <w:szCs w:val="20"/>
          <w:lang w:val="cs-CZ"/>
        </w:rPr>
        <w:t xml:space="preserve"> </w:t>
      </w:r>
      <w:r w:rsidR="0032073B" w:rsidRPr="00ED3F0B">
        <w:rPr>
          <w:rFonts w:cs="Tahoma"/>
          <w:szCs w:val="20"/>
          <w:lang w:val="cs-CZ"/>
        </w:rPr>
        <w:t>níže)</w:t>
      </w:r>
      <w:r w:rsidR="00E24F88" w:rsidRPr="00ED3F0B">
        <w:rPr>
          <w:rFonts w:cs="Tahoma"/>
          <w:szCs w:val="20"/>
          <w:lang w:val="cs-CZ"/>
        </w:rPr>
        <w:t xml:space="preserve"> </w:t>
      </w:r>
      <w:r w:rsidRPr="00ED3F0B">
        <w:rPr>
          <w:rFonts w:cs="Tahoma"/>
          <w:szCs w:val="20"/>
          <w:lang w:val="cs-CZ"/>
        </w:rPr>
        <w:t>pro</w:t>
      </w:r>
      <w:r w:rsidR="00E24F88" w:rsidRPr="00ED3F0B">
        <w:rPr>
          <w:rFonts w:cs="Tahoma"/>
          <w:szCs w:val="20"/>
          <w:lang w:val="cs-CZ"/>
        </w:rPr>
        <w:t xml:space="preserve"> </w:t>
      </w:r>
      <w:r w:rsidRPr="00ED3F0B">
        <w:rPr>
          <w:rFonts w:cs="Tahoma"/>
          <w:szCs w:val="20"/>
          <w:lang w:val="cs-CZ"/>
        </w:rPr>
        <w:t>Objednatele</w:t>
      </w:r>
      <w:r w:rsidR="00E24F88" w:rsidRPr="00ED3F0B">
        <w:rPr>
          <w:rFonts w:cs="Tahoma"/>
          <w:szCs w:val="20"/>
          <w:lang w:val="cs-CZ"/>
        </w:rPr>
        <w:t xml:space="preserve"> </w:t>
      </w:r>
      <w:r w:rsidRPr="00ED3F0B">
        <w:rPr>
          <w:rFonts w:cs="Tahoma"/>
          <w:szCs w:val="20"/>
          <w:lang w:val="cs-CZ"/>
        </w:rPr>
        <w:t>řádně</w:t>
      </w:r>
      <w:r w:rsidR="00E24F88" w:rsidRPr="00ED3F0B">
        <w:rPr>
          <w:rFonts w:cs="Tahoma"/>
          <w:szCs w:val="20"/>
          <w:lang w:val="cs-CZ"/>
        </w:rPr>
        <w:t xml:space="preserve"> </w:t>
      </w:r>
      <w:r w:rsidRPr="00ED3F0B">
        <w:rPr>
          <w:rFonts w:cs="Tahoma"/>
          <w:szCs w:val="20"/>
          <w:lang w:val="cs-CZ"/>
        </w:rPr>
        <w:t>a</w:t>
      </w:r>
      <w:r w:rsidR="00E24F88" w:rsidRPr="00ED3F0B">
        <w:rPr>
          <w:rFonts w:cs="Tahoma"/>
          <w:szCs w:val="20"/>
          <w:lang w:val="cs-CZ"/>
        </w:rPr>
        <w:t xml:space="preserve"> </w:t>
      </w:r>
      <w:r w:rsidR="0032073B" w:rsidRPr="00ED3F0B">
        <w:rPr>
          <w:rFonts w:cs="Tahoma"/>
          <w:szCs w:val="20"/>
          <w:lang w:val="cs-CZ"/>
        </w:rPr>
        <w:t>včas</w:t>
      </w:r>
      <w:r w:rsidR="00E24F88" w:rsidRPr="00ED3F0B">
        <w:rPr>
          <w:rFonts w:cs="Tahoma"/>
          <w:szCs w:val="20"/>
          <w:lang w:val="cs-CZ"/>
        </w:rPr>
        <w:t xml:space="preserve"> </w:t>
      </w:r>
      <w:r w:rsidR="0032073B" w:rsidRPr="00ED3F0B">
        <w:rPr>
          <w:rFonts w:cs="Tahoma"/>
          <w:szCs w:val="20"/>
          <w:lang w:val="cs-CZ"/>
        </w:rPr>
        <w:t>splnit</w:t>
      </w:r>
      <w:r w:rsidR="00E24F88" w:rsidRPr="00ED3F0B">
        <w:rPr>
          <w:rFonts w:cs="Tahoma"/>
          <w:szCs w:val="20"/>
          <w:lang w:val="cs-CZ"/>
        </w:rPr>
        <w:t xml:space="preserve"> </w:t>
      </w:r>
      <w:r w:rsidR="0032073B" w:rsidRPr="00ED3F0B">
        <w:rPr>
          <w:rFonts w:cs="Tahoma"/>
          <w:szCs w:val="20"/>
          <w:lang w:val="cs-CZ"/>
        </w:rPr>
        <w:t>za</w:t>
      </w:r>
      <w:r w:rsidR="00E24F88" w:rsidRPr="00ED3F0B">
        <w:rPr>
          <w:rFonts w:cs="Tahoma"/>
          <w:szCs w:val="20"/>
          <w:lang w:val="cs-CZ"/>
        </w:rPr>
        <w:t xml:space="preserve"> </w:t>
      </w:r>
      <w:r w:rsidR="0032073B" w:rsidRPr="00ED3F0B">
        <w:rPr>
          <w:rFonts w:cs="Tahoma"/>
          <w:szCs w:val="20"/>
          <w:lang w:val="cs-CZ"/>
        </w:rPr>
        <w:t>úplatu</w:t>
      </w:r>
      <w:r w:rsidR="00E24F88" w:rsidRPr="00ED3F0B">
        <w:rPr>
          <w:rFonts w:cs="Tahoma"/>
          <w:szCs w:val="20"/>
          <w:lang w:val="cs-CZ"/>
        </w:rPr>
        <w:t xml:space="preserve"> </w:t>
      </w:r>
      <w:r w:rsidR="0032073B" w:rsidRPr="00ED3F0B">
        <w:rPr>
          <w:rFonts w:cs="Tahoma"/>
          <w:szCs w:val="20"/>
          <w:lang w:val="cs-CZ"/>
        </w:rPr>
        <w:t>sjednanou</w:t>
      </w:r>
      <w:r w:rsidR="00A62EF3" w:rsidRPr="00ED3F0B">
        <w:rPr>
          <w:rFonts w:cs="Tahoma"/>
          <w:szCs w:val="20"/>
          <w:lang w:val="cs-CZ"/>
        </w:rPr>
        <w:t xml:space="preserve"> v </w:t>
      </w:r>
      <w:r w:rsidR="0032073B" w:rsidRPr="00ED3F0B">
        <w:rPr>
          <w:rFonts w:cs="Tahoma"/>
          <w:szCs w:val="20"/>
          <w:lang w:val="cs-CZ"/>
        </w:rPr>
        <w:t>této</w:t>
      </w:r>
      <w:r w:rsidR="00E24F88" w:rsidRPr="00ED3F0B">
        <w:rPr>
          <w:rFonts w:cs="Tahoma"/>
          <w:szCs w:val="20"/>
          <w:lang w:val="cs-CZ"/>
        </w:rPr>
        <w:t xml:space="preserve"> </w:t>
      </w:r>
      <w:r w:rsidR="0032073B" w:rsidRPr="00ED3F0B">
        <w:rPr>
          <w:rFonts w:cs="Tahoma"/>
          <w:szCs w:val="20"/>
          <w:lang w:val="cs-CZ"/>
        </w:rPr>
        <w:t>Smlouvě</w:t>
      </w:r>
      <w:r w:rsidR="00551C2D" w:rsidRPr="00ED3F0B">
        <w:rPr>
          <w:rFonts w:cs="Tahoma"/>
          <w:szCs w:val="20"/>
          <w:lang w:val="cs-CZ"/>
        </w:rPr>
        <w:t>;</w:t>
      </w:r>
    </w:p>
    <w:p w14:paraId="6900B529" w14:textId="0E907DD8" w:rsidR="0032073B" w:rsidRPr="00ED3F0B" w:rsidRDefault="0032073B" w:rsidP="00B439FE">
      <w:pPr>
        <w:pStyle w:val="RLTextlnkuslovan"/>
        <w:numPr>
          <w:ilvl w:val="2"/>
          <w:numId w:val="49"/>
        </w:numPr>
        <w:spacing w:after="60"/>
        <w:ind w:left="851" w:hanging="681"/>
        <w:rPr>
          <w:rFonts w:cs="Tahoma"/>
          <w:szCs w:val="20"/>
          <w:lang w:val="cs-CZ"/>
        </w:rPr>
      </w:pPr>
      <w:r w:rsidRPr="00ED3F0B">
        <w:rPr>
          <w:rFonts w:cs="Tahoma"/>
          <w:szCs w:val="20"/>
          <w:lang w:val="cs-CZ"/>
        </w:rPr>
        <w:t>se</w:t>
      </w:r>
      <w:r w:rsidR="00E24F88" w:rsidRPr="00ED3F0B">
        <w:rPr>
          <w:rFonts w:cs="Tahoma"/>
          <w:szCs w:val="20"/>
          <w:lang w:val="cs-CZ"/>
        </w:rPr>
        <w:t xml:space="preserve"> </w:t>
      </w:r>
      <w:r w:rsidRPr="00ED3F0B">
        <w:rPr>
          <w:szCs w:val="20"/>
          <w:lang w:val="cs-CZ"/>
        </w:rPr>
        <w:t>detailně</w:t>
      </w:r>
      <w:r w:rsidR="00E24F88" w:rsidRPr="00ED3F0B">
        <w:rPr>
          <w:rFonts w:cs="Tahoma"/>
          <w:szCs w:val="20"/>
          <w:lang w:val="cs-CZ"/>
        </w:rPr>
        <w:t xml:space="preserve"> </w:t>
      </w:r>
      <w:r w:rsidRPr="00ED3F0B">
        <w:rPr>
          <w:rFonts w:cs="Tahoma"/>
          <w:szCs w:val="20"/>
          <w:lang w:val="cs-CZ"/>
        </w:rPr>
        <w:t>seznámil</w:t>
      </w:r>
      <w:r w:rsidR="00DF796B" w:rsidRPr="00ED3F0B">
        <w:rPr>
          <w:rFonts w:cs="Tahoma"/>
          <w:szCs w:val="20"/>
          <w:lang w:val="cs-CZ"/>
        </w:rPr>
        <w:t xml:space="preserve"> s </w:t>
      </w:r>
      <w:r w:rsidRPr="00ED3F0B">
        <w:rPr>
          <w:rFonts w:cs="Tahoma"/>
          <w:szCs w:val="20"/>
          <w:lang w:val="cs-CZ"/>
        </w:rPr>
        <w:t>rozsahem</w:t>
      </w:r>
      <w:r w:rsidR="00E24F88" w:rsidRPr="00ED3F0B">
        <w:rPr>
          <w:rFonts w:cs="Tahoma"/>
          <w:szCs w:val="20"/>
          <w:lang w:val="cs-CZ"/>
        </w:rPr>
        <w:t xml:space="preserve"> </w:t>
      </w:r>
      <w:r w:rsidRPr="00ED3F0B">
        <w:rPr>
          <w:rFonts w:cs="Tahoma"/>
          <w:szCs w:val="20"/>
          <w:lang w:val="cs-CZ"/>
        </w:rPr>
        <w:t>a</w:t>
      </w:r>
      <w:r w:rsidR="00E24F88" w:rsidRPr="00ED3F0B">
        <w:rPr>
          <w:rFonts w:cs="Tahoma"/>
          <w:szCs w:val="20"/>
          <w:lang w:val="cs-CZ"/>
        </w:rPr>
        <w:t xml:space="preserve"> </w:t>
      </w:r>
      <w:r w:rsidRPr="00ED3F0B">
        <w:rPr>
          <w:rFonts w:cs="Tahoma"/>
          <w:szCs w:val="20"/>
          <w:lang w:val="cs-CZ"/>
        </w:rPr>
        <w:t>povahou</w:t>
      </w:r>
      <w:r w:rsidR="00E24F88" w:rsidRPr="00ED3F0B">
        <w:rPr>
          <w:rFonts w:cs="Tahoma"/>
          <w:szCs w:val="20"/>
          <w:lang w:val="cs-CZ"/>
        </w:rPr>
        <w:t xml:space="preserve"> </w:t>
      </w:r>
      <w:r w:rsidRPr="00ED3F0B">
        <w:rPr>
          <w:rFonts w:cs="Tahoma"/>
          <w:szCs w:val="20"/>
          <w:lang w:val="cs-CZ"/>
        </w:rPr>
        <w:t>předmětu</w:t>
      </w:r>
      <w:r w:rsidR="00E24F88" w:rsidRPr="00ED3F0B">
        <w:rPr>
          <w:rFonts w:cs="Tahoma"/>
          <w:szCs w:val="20"/>
          <w:lang w:val="cs-CZ"/>
        </w:rPr>
        <w:t xml:space="preserve"> </w:t>
      </w:r>
      <w:r w:rsidRPr="00ED3F0B">
        <w:rPr>
          <w:rFonts w:cs="Tahoma"/>
          <w:szCs w:val="20"/>
          <w:lang w:val="cs-CZ"/>
        </w:rPr>
        <w:t>Veřejné</w:t>
      </w:r>
      <w:r w:rsidR="00E24F88" w:rsidRPr="00ED3F0B">
        <w:rPr>
          <w:rFonts w:cs="Tahoma"/>
          <w:szCs w:val="20"/>
          <w:lang w:val="cs-CZ"/>
        </w:rPr>
        <w:t xml:space="preserve"> </w:t>
      </w:r>
      <w:r w:rsidRPr="00ED3F0B">
        <w:rPr>
          <w:rFonts w:cs="Tahoma"/>
          <w:szCs w:val="20"/>
          <w:lang w:val="cs-CZ"/>
        </w:rPr>
        <w:t>zakázky,</w:t>
      </w:r>
      <w:r w:rsidR="00E24F88" w:rsidRPr="00ED3F0B">
        <w:rPr>
          <w:rFonts w:cs="Tahoma"/>
          <w:szCs w:val="20"/>
          <w:lang w:val="cs-CZ"/>
        </w:rPr>
        <w:t xml:space="preserve"> </w:t>
      </w:r>
      <w:r w:rsidRPr="00ED3F0B">
        <w:rPr>
          <w:rFonts w:cs="Tahoma"/>
          <w:szCs w:val="20"/>
          <w:lang w:val="cs-CZ"/>
        </w:rPr>
        <w:t>že</w:t>
      </w:r>
      <w:r w:rsidR="00E24F88" w:rsidRPr="00ED3F0B">
        <w:rPr>
          <w:rFonts w:cs="Tahoma"/>
          <w:szCs w:val="20"/>
          <w:lang w:val="cs-CZ"/>
        </w:rPr>
        <w:t xml:space="preserve"> </w:t>
      </w:r>
      <w:r w:rsidRPr="00ED3F0B">
        <w:rPr>
          <w:rFonts w:cs="Tahoma"/>
          <w:szCs w:val="20"/>
          <w:lang w:val="cs-CZ"/>
        </w:rPr>
        <w:t>jsou</w:t>
      </w:r>
      <w:r w:rsidR="00E24F88" w:rsidRPr="00ED3F0B">
        <w:rPr>
          <w:rFonts w:cs="Tahoma"/>
          <w:szCs w:val="20"/>
          <w:lang w:val="cs-CZ"/>
        </w:rPr>
        <w:t xml:space="preserve"> </w:t>
      </w:r>
      <w:r w:rsidRPr="00ED3F0B">
        <w:rPr>
          <w:rFonts w:cs="Tahoma"/>
          <w:szCs w:val="20"/>
          <w:lang w:val="cs-CZ"/>
        </w:rPr>
        <w:t>mu</w:t>
      </w:r>
      <w:r w:rsidR="00E24F88" w:rsidRPr="00ED3F0B">
        <w:rPr>
          <w:rFonts w:cs="Tahoma"/>
          <w:szCs w:val="20"/>
          <w:lang w:val="cs-CZ"/>
        </w:rPr>
        <w:t xml:space="preserve"> </w:t>
      </w:r>
      <w:r w:rsidRPr="00ED3F0B">
        <w:rPr>
          <w:rFonts w:cs="Tahoma"/>
          <w:szCs w:val="20"/>
          <w:lang w:val="cs-CZ"/>
        </w:rPr>
        <w:t>známy</w:t>
      </w:r>
      <w:r w:rsidR="00E24F88" w:rsidRPr="00ED3F0B">
        <w:rPr>
          <w:rFonts w:cs="Tahoma"/>
          <w:szCs w:val="20"/>
          <w:lang w:val="cs-CZ"/>
        </w:rPr>
        <w:t xml:space="preserve"> </w:t>
      </w:r>
      <w:r w:rsidRPr="00ED3F0B">
        <w:rPr>
          <w:rFonts w:cs="Tahoma"/>
          <w:szCs w:val="20"/>
          <w:lang w:val="cs-CZ"/>
        </w:rPr>
        <w:t>veškeré</w:t>
      </w:r>
      <w:r w:rsidR="00E24F88" w:rsidRPr="00ED3F0B">
        <w:rPr>
          <w:rFonts w:cs="Tahoma"/>
          <w:szCs w:val="20"/>
          <w:lang w:val="cs-CZ"/>
        </w:rPr>
        <w:t xml:space="preserve"> </w:t>
      </w:r>
      <w:r w:rsidRPr="00ED3F0B">
        <w:rPr>
          <w:rFonts w:cs="Tahoma"/>
          <w:szCs w:val="20"/>
          <w:lang w:val="cs-CZ"/>
        </w:rPr>
        <w:t>technické,</w:t>
      </w:r>
      <w:r w:rsidR="00E24F88" w:rsidRPr="00ED3F0B">
        <w:rPr>
          <w:rFonts w:cs="Tahoma"/>
          <w:szCs w:val="20"/>
          <w:lang w:val="cs-CZ"/>
        </w:rPr>
        <w:t xml:space="preserve"> </w:t>
      </w:r>
      <w:r w:rsidRPr="00ED3F0B">
        <w:rPr>
          <w:rFonts w:cs="Tahoma"/>
          <w:szCs w:val="20"/>
          <w:lang w:val="cs-CZ"/>
        </w:rPr>
        <w:t>kvalitativní</w:t>
      </w:r>
      <w:r w:rsidR="00E24F88" w:rsidRPr="00ED3F0B">
        <w:rPr>
          <w:rFonts w:cs="Tahoma"/>
          <w:szCs w:val="20"/>
          <w:lang w:val="cs-CZ"/>
        </w:rPr>
        <w:t xml:space="preserve"> </w:t>
      </w:r>
      <w:r w:rsidRPr="00ED3F0B">
        <w:rPr>
          <w:rFonts w:cs="Tahoma"/>
          <w:szCs w:val="20"/>
          <w:lang w:val="cs-CZ"/>
        </w:rPr>
        <w:t>a</w:t>
      </w:r>
      <w:r w:rsidR="00E24F88" w:rsidRPr="00ED3F0B">
        <w:rPr>
          <w:rFonts w:cs="Tahoma"/>
          <w:szCs w:val="20"/>
          <w:lang w:val="cs-CZ"/>
        </w:rPr>
        <w:t xml:space="preserve"> </w:t>
      </w:r>
      <w:r w:rsidRPr="00ED3F0B">
        <w:rPr>
          <w:rFonts w:cs="Tahoma"/>
          <w:szCs w:val="20"/>
          <w:lang w:val="cs-CZ"/>
        </w:rPr>
        <w:t>jiné</w:t>
      </w:r>
      <w:r w:rsidR="00E24F88" w:rsidRPr="00ED3F0B">
        <w:rPr>
          <w:rFonts w:cs="Tahoma"/>
          <w:szCs w:val="20"/>
          <w:lang w:val="cs-CZ"/>
        </w:rPr>
        <w:t xml:space="preserve"> </w:t>
      </w:r>
      <w:r w:rsidRPr="00ED3F0B">
        <w:rPr>
          <w:rFonts w:cs="Tahoma"/>
          <w:szCs w:val="20"/>
          <w:lang w:val="cs-CZ"/>
        </w:rPr>
        <w:t>podmínky</w:t>
      </w:r>
      <w:r w:rsidR="00E24F88" w:rsidRPr="00ED3F0B">
        <w:rPr>
          <w:rFonts w:cs="Tahoma"/>
          <w:szCs w:val="20"/>
          <w:lang w:val="cs-CZ"/>
        </w:rPr>
        <w:t xml:space="preserve"> </w:t>
      </w:r>
      <w:r w:rsidRPr="00ED3F0B">
        <w:rPr>
          <w:rFonts w:cs="Tahoma"/>
          <w:szCs w:val="20"/>
          <w:lang w:val="cs-CZ"/>
        </w:rPr>
        <w:t>nezbytné</w:t>
      </w:r>
      <w:r w:rsidR="00A62EF3" w:rsidRPr="00ED3F0B">
        <w:rPr>
          <w:rFonts w:cs="Tahoma"/>
          <w:szCs w:val="20"/>
          <w:lang w:val="cs-CZ"/>
        </w:rPr>
        <w:t xml:space="preserve"> k </w:t>
      </w:r>
      <w:r w:rsidRPr="00ED3F0B">
        <w:rPr>
          <w:rFonts w:cs="Tahoma"/>
          <w:szCs w:val="20"/>
          <w:lang w:val="cs-CZ"/>
        </w:rPr>
        <w:t>její</w:t>
      </w:r>
      <w:r w:rsidR="00E24F88" w:rsidRPr="00ED3F0B">
        <w:rPr>
          <w:rFonts w:cs="Tahoma"/>
          <w:szCs w:val="20"/>
          <w:lang w:val="cs-CZ"/>
        </w:rPr>
        <w:t xml:space="preserve"> </w:t>
      </w:r>
      <w:r w:rsidRPr="00ED3F0B">
        <w:rPr>
          <w:rFonts w:cs="Tahoma"/>
          <w:szCs w:val="20"/>
          <w:lang w:val="cs-CZ"/>
        </w:rPr>
        <w:t>realizaci,</w:t>
      </w:r>
      <w:r w:rsidR="00E24F88" w:rsidRPr="00ED3F0B">
        <w:rPr>
          <w:rFonts w:cs="Tahoma"/>
          <w:szCs w:val="20"/>
          <w:lang w:val="cs-CZ"/>
        </w:rPr>
        <w:t xml:space="preserve"> </w:t>
      </w:r>
      <w:r w:rsidRPr="00ED3F0B">
        <w:rPr>
          <w:rFonts w:cs="Tahoma"/>
          <w:szCs w:val="20"/>
          <w:lang w:val="cs-CZ"/>
        </w:rPr>
        <w:t>těmto</w:t>
      </w:r>
      <w:r w:rsidR="00E24F88" w:rsidRPr="00ED3F0B">
        <w:rPr>
          <w:rFonts w:cs="Tahoma"/>
          <w:szCs w:val="20"/>
          <w:lang w:val="cs-CZ"/>
        </w:rPr>
        <w:t xml:space="preserve"> </w:t>
      </w:r>
      <w:r w:rsidRPr="00ED3F0B">
        <w:rPr>
          <w:rFonts w:cs="Tahoma"/>
          <w:szCs w:val="20"/>
          <w:lang w:val="cs-CZ"/>
        </w:rPr>
        <w:t>podmínkám</w:t>
      </w:r>
      <w:r w:rsidR="00E24F88" w:rsidRPr="00ED3F0B">
        <w:rPr>
          <w:rFonts w:cs="Tahoma"/>
          <w:szCs w:val="20"/>
          <w:lang w:val="cs-CZ"/>
        </w:rPr>
        <w:t xml:space="preserve"> </w:t>
      </w:r>
      <w:r w:rsidRPr="00ED3F0B">
        <w:rPr>
          <w:rFonts w:cs="Tahoma"/>
          <w:szCs w:val="20"/>
          <w:lang w:val="cs-CZ"/>
        </w:rPr>
        <w:t>rozumí</w:t>
      </w:r>
      <w:r w:rsidR="00E24F88" w:rsidRPr="00ED3F0B">
        <w:rPr>
          <w:rFonts w:cs="Tahoma"/>
          <w:szCs w:val="20"/>
          <w:lang w:val="cs-CZ"/>
        </w:rPr>
        <w:t xml:space="preserve"> </w:t>
      </w:r>
      <w:r w:rsidRPr="00ED3F0B">
        <w:rPr>
          <w:rFonts w:cs="Tahoma"/>
          <w:szCs w:val="20"/>
          <w:lang w:val="cs-CZ"/>
        </w:rPr>
        <w:t>a</w:t>
      </w:r>
      <w:r w:rsidR="00E24F88" w:rsidRPr="00ED3F0B">
        <w:rPr>
          <w:rFonts w:cs="Tahoma"/>
          <w:szCs w:val="20"/>
          <w:lang w:val="cs-CZ"/>
        </w:rPr>
        <w:t xml:space="preserve"> </w:t>
      </w:r>
      <w:r w:rsidRPr="00ED3F0B">
        <w:rPr>
          <w:rFonts w:cs="Tahoma"/>
          <w:szCs w:val="20"/>
          <w:lang w:val="cs-CZ"/>
        </w:rPr>
        <w:t>je</w:t>
      </w:r>
      <w:r w:rsidR="00E24F88" w:rsidRPr="00ED3F0B">
        <w:rPr>
          <w:rFonts w:cs="Tahoma"/>
          <w:szCs w:val="20"/>
          <w:lang w:val="cs-CZ"/>
        </w:rPr>
        <w:t xml:space="preserve"> </w:t>
      </w:r>
      <w:r w:rsidRPr="00ED3F0B">
        <w:rPr>
          <w:rFonts w:cs="Tahoma"/>
          <w:szCs w:val="20"/>
          <w:lang w:val="cs-CZ"/>
        </w:rPr>
        <w:t>schopný</w:t>
      </w:r>
      <w:r w:rsidR="00E24F88" w:rsidRPr="00ED3F0B">
        <w:rPr>
          <w:rFonts w:cs="Tahoma"/>
          <w:szCs w:val="20"/>
          <w:lang w:val="cs-CZ"/>
        </w:rPr>
        <w:t xml:space="preserve"> </w:t>
      </w:r>
      <w:r w:rsidRPr="00ED3F0B">
        <w:rPr>
          <w:rFonts w:cs="Tahoma"/>
          <w:szCs w:val="20"/>
          <w:lang w:val="cs-CZ"/>
        </w:rPr>
        <w:t>je</w:t>
      </w:r>
      <w:r w:rsidR="00E24F88" w:rsidRPr="00ED3F0B">
        <w:rPr>
          <w:rFonts w:cs="Tahoma"/>
          <w:szCs w:val="20"/>
          <w:lang w:val="cs-CZ"/>
        </w:rPr>
        <w:t xml:space="preserve"> </w:t>
      </w:r>
      <w:r w:rsidRPr="00ED3F0B">
        <w:rPr>
          <w:rFonts w:cs="Tahoma"/>
          <w:szCs w:val="20"/>
          <w:lang w:val="cs-CZ"/>
        </w:rPr>
        <w:t>dodržet,</w:t>
      </w:r>
      <w:r w:rsidR="00E24F88" w:rsidRPr="00ED3F0B">
        <w:rPr>
          <w:rFonts w:cs="Tahoma"/>
          <w:szCs w:val="20"/>
          <w:lang w:val="cs-CZ"/>
        </w:rPr>
        <w:t xml:space="preserve"> </w:t>
      </w:r>
      <w:r w:rsidRPr="00ED3F0B">
        <w:rPr>
          <w:rFonts w:cs="Tahoma"/>
          <w:szCs w:val="20"/>
          <w:lang w:val="cs-CZ"/>
        </w:rPr>
        <w:t>a</w:t>
      </w:r>
    </w:p>
    <w:p w14:paraId="5B32D6BC" w14:textId="67D461EE" w:rsidR="009C52E2" w:rsidRPr="00ED3F0B" w:rsidRDefault="0032073B" w:rsidP="00B439FE">
      <w:pPr>
        <w:pStyle w:val="RLTextlnkuslovan"/>
        <w:numPr>
          <w:ilvl w:val="2"/>
          <w:numId w:val="49"/>
        </w:numPr>
        <w:spacing w:after="60"/>
        <w:ind w:left="851" w:hanging="681"/>
        <w:rPr>
          <w:rFonts w:cs="Tahoma"/>
          <w:szCs w:val="20"/>
          <w:lang w:val="cs-CZ"/>
        </w:rPr>
      </w:pPr>
      <w:r w:rsidRPr="00ED3F0B">
        <w:rPr>
          <w:szCs w:val="20"/>
          <w:lang w:val="cs-CZ"/>
        </w:rPr>
        <w:t>disponuje</w:t>
      </w:r>
      <w:r w:rsidR="00E24F88" w:rsidRPr="00ED3F0B">
        <w:rPr>
          <w:rFonts w:cs="Tahoma"/>
          <w:szCs w:val="20"/>
          <w:lang w:val="cs-CZ"/>
        </w:rPr>
        <w:t xml:space="preserve"> </w:t>
      </w:r>
      <w:r w:rsidRPr="00ED3F0B">
        <w:rPr>
          <w:rFonts w:cs="Tahoma"/>
          <w:szCs w:val="20"/>
          <w:lang w:val="cs-CZ"/>
        </w:rPr>
        <w:t>veškerými</w:t>
      </w:r>
      <w:r w:rsidR="00E24F88" w:rsidRPr="00ED3F0B">
        <w:rPr>
          <w:rFonts w:cs="Tahoma"/>
          <w:szCs w:val="20"/>
          <w:lang w:val="cs-CZ"/>
        </w:rPr>
        <w:t xml:space="preserve"> </w:t>
      </w:r>
      <w:r w:rsidRPr="00ED3F0B">
        <w:rPr>
          <w:rFonts w:cs="Tahoma"/>
          <w:szCs w:val="20"/>
          <w:lang w:val="cs-CZ"/>
        </w:rPr>
        <w:t>profesními</w:t>
      </w:r>
      <w:r w:rsidR="00E24F88" w:rsidRPr="00ED3F0B">
        <w:rPr>
          <w:rFonts w:cs="Tahoma"/>
          <w:szCs w:val="20"/>
          <w:lang w:val="cs-CZ"/>
        </w:rPr>
        <w:t xml:space="preserve"> </w:t>
      </w:r>
      <w:r w:rsidRPr="00ED3F0B">
        <w:rPr>
          <w:rFonts w:cs="Tahoma"/>
          <w:szCs w:val="20"/>
          <w:lang w:val="cs-CZ"/>
        </w:rPr>
        <w:t>znalostmi</w:t>
      </w:r>
      <w:r w:rsidR="00E24F88" w:rsidRPr="00ED3F0B">
        <w:rPr>
          <w:rFonts w:cs="Tahoma"/>
          <w:szCs w:val="20"/>
          <w:lang w:val="cs-CZ"/>
        </w:rPr>
        <w:t xml:space="preserve"> </w:t>
      </w:r>
      <w:r w:rsidRPr="00ED3F0B">
        <w:rPr>
          <w:rFonts w:cs="Tahoma"/>
          <w:szCs w:val="20"/>
          <w:lang w:val="cs-CZ"/>
        </w:rPr>
        <w:t>a</w:t>
      </w:r>
      <w:r w:rsidR="00E24F88" w:rsidRPr="00ED3F0B">
        <w:rPr>
          <w:rFonts w:cs="Tahoma"/>
          <w:szCs w:val="20"/>
          <w:lang w:val="cs-CZ"/>
        </w:rPr>
        <w:t xml:space="preserve"> </w:t>
      </w:r>
      <w:r w:rsidRPr="00ED3F0B">
        <w:rPr>
          <w:rFonts w:cs="Tahoma"/>
          <w:szCs w:val="20"/>
          <w:lang w:val="cs-CZ"/>
        </w:rPr>
        <w:t>dovednostmi</w:t>
      </w:r>
      <w:r w:rsidR="00A62EF3" w:rsidRPr="00ED3F0B">
        <w:rPr>
          <w:rFonts w:cs="Tahoma"/>
          <w:szCs w:val="20"/>
          <w:lang w:val="cs-CZ"/>
        </w:rPr>
        <w:t xml:space="preserve"> k </w:t>
      </w:r>
      <w:r w:rsidRPr="00ED3F0B">
        <w:rPr>
          <w:rFonts w:cs="Tahoma"/>
          <w:szCs w:val="20"/>
          <w:lang w:val="cs-CZ"/>
        </w:rPr>
        <w:t>řádnému</w:t>
      </w:r>
      <w:r w:rsidR="00E24F88" w:rsidRPr="00ED3F0B">
        <w:rPr>
          <w:rFonts w:cs="Tahoma"/>
          <w:szCs w:val="20"/>
          <w:lang w:val="cs-CZ"/>
        </w:rPr>
        <w:t xml:space="preserve"> </w:t>
      </w:r>
      <w:r w:rsidRPr="00ED3F0B">
        <w:rPr>
          <w:rFonts w:cs="Tahoma"/>
          <w:szCs w:val="20"/>
          <w:lang w:val="cs-CZ"/>
        </w:rPr>
        <w:t>splnění</w:t>
      </w:r>
      <w:r w:rsidR="00E24F88" w:rsidRPr="00ED3F0B">
        <w:rPr>
          <w:rFonts w:cs="Tahoma"/>
          <w:szCs w:val="20"/>
          <w:lang w:val="cs-CZ"/>
        </w:rPr>
        <w:t xml:space="preserve"> </w:t>
      </w:r>
      <w:r w:rsidRPr="00ED3F0B">
        <w:rPr>
          <w:rFonts w:cs="Tahoma"/>
          <w:szCs w:val="20"/>
          <w:lang w:val="cs-CZ"/>
        </w:rPr>
        <w:t>předmětu</w:t>
      </w:r>
      <w:r w:rsidR="00E24F88" w:rsidRPr="00ED3F0B">
        <w:rPr>
          <w:rFonts w:cs="Tahoma"/>
          <w:szCs w:val="20"/>
          <w:lang w:val="cs-CZ"/>
        </w:rPr>
        <w:t xml:space="preserve"> </w:t>
      </w:r>
      <w:r w:rsidRPr="00ED3F0B">
        <w:rPr>
          <w:rFonts w:cs="Tahoma"/>
          <w:szCs w:val="20"/>
          <w:lang w:val="cs-CZ"/>
        </w:rPr>
        <w:t>Veřejné</w:t>
      </w:r>
      <w:r w:rsidR="00E24F88" w:rsidRPr="00ED3F0B">
        <w:rPr>
          <w:rFonts w:cs="Tahoma"/>
          <w:szCs w:val="20"/>
          <w:lang w:val="cs-CZ"/>
        </w:rPr>
        <w:t xml:space="preserve"> </w:t>
      </w:r>
      <w:r w:rsidRPr="00ED3F0B">
        <w:rPr>
          <w:rFonts w:cs="Tahoma"/>
          <w:szCs w:val="20"/>
          <w:lang w:val="cs-CZ"/>
        </w:rPr>
        <w:t>zakázky</w:t>
      </w:r>
      <w:r w:rsidR="00E24F88" w:rsidRPr="00ED3F0B">
        <w:rPr>
          <w:rFonts w:cs="Tahoma"/>
          <w:szCs w:val="20"/>
          <w:lang w:val="cs-CZ"/>
        </w:rPr>
        <w:t xml:space="preserve"> </w:t>
      </w:r>
      <w:r w:rsidR="009D2F7C" w:rsidRPr="00ED3F0B">
        <w:rPr>
          <w:rFonts w:cs="Tahoma"/>
          <w:szCs w:val="20"/>
          <w:lang w:val="cs-CZ"/>
        </w:rPr>
        <w:t>a</w:t>
      </w:r>
      <w:r w:rsidR="00E24F88" w:rsidRPr="00ED3F0B">
        <w:rPr>
          <w:rFonts w:cs="Tahoma"/>
          <w:szCs w:val="20"/>
          <w:lang w:val="cs-CZ"/>
        </w:rPr>
        <w:t xml:space="preserve"> </w:t>
      </w:r>
      <w:r w:rsidRPr="00ED3F0B">
        <w:rPr>
          <w:rFonts w:cs="Tahoma"/>
          <w:szCs w:val="20"/>
          <w:lang w:val="cs-CZ"/>
        </w:rPr>
        <w:t>že</w:t>
      </w:r>
      <w:r w:rsidR="00E24F88" w:rsidRPr="00ED3F0B">
        <w:rPr>
          <w:rFonts w:cs="Tahoma"/>
          <w:szCs w:val="20"/>
          <w:lang w:val="cs-CZ"/>
        </w:rPr>
        <w:t xml:space="preserve"> </w:t>
      </w:r>
      <w:r w:rsidRPr="00ED3F0B">
        <w:rPr>
          <w:rFonts w:cs="Tahoma"/>
          <w:szCs w:val="20"/>
          <w:lang w:val="cs-CZ"/>
        </w:rPr>
        <w:t>všechny</w:t>
      </w:r>
      <w:r w:rsidR="00E24F88" w:rsidRPr="00ED3F0B">
        <w:rPr>
          <w:rFonts w:cs="Tahoma"/>
          <w:szCs w:val="20"/>
          <w:lang w:val="cs-CZ"/>
        </w:rPr>
        <w:t xml:space="preserve"> </w:t>
      </w:r>
      <w:r w:rsidRPr="00ED3F0B">
        <w:rPr>
          <w:rFonts w:cs="Tahoma"/>
          <w:szCs w:val="20"/>
          <w:lang w:val="cs-CZ"/>
        </w:rPr>
        <w:t>osoby,</w:t>
      </w:r>
      <w:r w:rsidR="00E24F88" w:rsidRPr="00ED3F0B">
        <w:rPr>
          <w:rFonts w:cs="Tahoma"/>
          <w:szCs w:val="20"/>
          <w:lang w:val="cs-CZ"/>
        </w:rPr>
        <w:t xml:space="preserve"> </w:t>
      </w:r>
      <w:r w:rsidRPr="00ED3F0B">
        <w:rPr>
          <w:rFonts w:cs="Tahoma"/>
          <w:szCs w:val="20"/>
          <w:lang w:val="cs-CZ"/>
        </w:rPr>
        <w:t>které</w:t>
      </w:r>
      <w:r w:rsidR="00E24F88" w:rsidRPr="00ED3F0B">
        <w:rPr>
          <w:rFonts w:cs="Tahoma"/>
          <w:szCs w:val="20"/>
          <w:lang w:val="cs-CZ"/>
        </w:rPr>
        <w:t xml:space="preserve"> </w:t>
      </w:r>
      <w:r w:rsidRPr="00ED3F0B">
        <w:rPr>
          <w:rFonts w:cs="Tahoma"/>
          <w:szCs w:val="20"/>
          <w:lang w:val="cs-CZ"/>
        </w:rPr>
        <w:t>použije</w:t>
      </w:r>
      <w:r w:rsidR="00A62EF3" w:rsidRPr="00ED3F0B">
        <w:rPr>
          <w:rFonts w:cs="Tahoma"/>
          <w:szCs w:val="20"/>
          <w:lang w:val="cs-CZ"/>
        </w:rPr>
        <w:t xml:space="preserve"> k </w:t>
      </w:r>
      <w:r w:rsidRPr="00ED3F0B">
        <w:rPr>
          <w:rFonts w:cs="Tahoma"/>
          <w:szCs w:val="20"/>
          <w:lang w:val="cs-CZ"/>
        </w:rPr>
        <w:t>plnění</w:t>
      </w:r>
      <w:r w:rsidR="00E24F88" w:rsidRPr="00ED3F0B">
        <w:rPr>
          <w:rFonts w:cs="Tahoma"/>
          <w:szCs w:val="20"/>
          <w:lang w:val="cs-CZ"/>
        </w:rPr>
        <w:t xml:space="preserve"> </w:t>
      </w:r>
      <w:r w:rsidRPr="00ED3F0B">
        <w:rPr>
          <w:rFonts w:cs="Tahoma"/>
          <w:szCs w:val="20"/>
          <w:lang w:val="cs-CZ"/>
        </w:rPr>
        <w:t>této</w:t>
      </w:r>
      <w:r w:rsidR="00E24F88" w:rsidRPr="00ED3F0B">
        <w:rPr>
          <w:rFonts w:cs="Tahoma"/>
          <w:szCs w:val="20"/>
          <w:lang w:val="cs-CZ"/>
        </w:rPr>
        <w:t xml:space="preserve"> </w:t>
      </w:r>
      <w:r w:rsidRPr="00ED3F0B">
        <w:rPr>
          <w:rFonts w:cs="Tahoma"/>
          <w:szCs w:val="20"/>
          <w:lang w:val="cs-CZ"/>
        </w:rPr>
        <w:t>Smlouvy,</w:t>
      </w:r>
      <w:r w:rsidR="00E24F88" w:rsidRPr="00ED3F0B">
        <w:rPr>
          <w:rFonts w:cs="Tahoma"/>
          <w:szCs w:val="20"/>
          <w:lang w:val="cs-CZ"/>
        </w:rPr>
        <w:t xml:space="preserve"> </w:t>
      </w:r>
      <w:r w:rsidRPr="00ED3F0B">
        <w:rPr>
          <w:rFonts w:cs="Tahoma"/>
          <w:szCs w:val="20"/>
          <w:lang w:val="cs-CZ"/>
        </w:rPr>
        <w:t>mají</w:t>
      </w:r>
      <w:r w:rsidR="00E24F88" w:rsidRPr="00ED3F0B">
        <w:rPr>
          <w:rFonts w:cs="Tahoma"/>
          <w:szCs w:val="20"/>
          <w:lang w:val="cs-CZ"/>
        </w:rPr>
        <w:t xml:space="preserve"> </w:t>
      </w:r>
      <w:r w:rsidRPr="00ED3F0B">
        <w:rPr>
          <w:rFonts w:cs="Tahoma"/>
          <w:szCs w:val="20"/>
          <w:lang w:val="cs-CZ"/>
        </w:rPr>
        <w:t>potřebné</w:t>
      </w:r>
      <w:r w:rsidR="00E24F88" w:rsidRPr="00ED3F0B">
        <w:rPr>
          <w:rFonts w:cs="Tahoma"/>
          <w:szCs w:val="20"/>
          <w:lang w:val="cs-CZ"/>
        </w:rPr>
        <w:t xml:space="preserve"> </w:t>
      </w:r>
      <w:r w:rsidRPr="00ED3F0B">
        <w:rPr>
          <w:rFonts w:cs="Tahoma"/>
          <w:szCs w:val="20"/>
          <w:lang w:val="cs-CZ"/>
        </w:rPr>
        <w:t>vzdělání,</w:t>
      </w:r>
      <w:r w:rsidR="00E24F88" w:rsidRPr="00ED3F0B">
        <w:rPr>
          <w:rFonts w:cs="Tahoma"/>
          <w:szCs w:val="20"/>
          <w:lang w:val="cs-CZ"/>
        </w:rPr>
        <w:t xml:space="preserve"> </w:t>
      </w:r>
      <w:r w:rsidRPr="00ED3F0B">
        <w:rPr>
          <w:rFonts w:cs="Tahoma"/>
          <w:szCs w:val="20"/>
          <w:lang w:val="cs-CZ"/>
        </w:rPr>
        <w:t>zkušenosti</w:t>
      </w:r>
      <w:r w:rsidR="00E24F88" w:rsidRPr="00ED3F0B">
        <w:rPr>
          <w:rFonts w:cs="Tahoma"/>
          <w:szCs w:val="20"/>
          <w:lang w:val="cs-CZ"/>
        </w:rPr>
        <w:t xml:space="preserve"> </w:t>
      </w:r>
      <w:r w:rsidRPr="00ED3F0B">
        <w:rPr>
          <w:rFonts w:cs="Tahoma"/>
          <w:szCs w:val="20"/>
          <w:lang w:val="cs-CZ"/>
        </w:rPr>
        <w:t>či</w:t>
      </w:r>
      <w:r w:rsidR="00E24F88" w:rsidRPr="00ED3F0B">
        <w:rPr>
          <w:rFonts w:cs="Tahoma"/>
          <w:szCs w:val="20"/>
          <w:lang w:val="cs-CZ"/>
        </w:rPr>
        <w:t xml:space="preserve"> </w:t>
      </w:r>
      <w:r w:rsidRPr="00ED3F0B">
        <w:rPr>
          <w:rFonts w:cs="Tahoma"/>
          <w:szCs w:val="20"/>
          <w:lang w:val="cs-CZ"/>
        </w:rPr>
        <w:t>jinou</w:t>
      </w:r>
      <w:r w:rsidR="00E24F88" w:rsidRPr="00ED3F0B">
        <w:rPr>
          <w:rFonts w:cs="Tahoma"/>
          <w:szCs w:val="20"/>
          <w:lang w:val="cs-CZ"/>
        </w:rPr>
        <w:t xml:space="preserve"> </w:t>
      </w:r>
      <w:r w:rsidRPr="00ED3F0B">
        <w:rPr>
          <w:rFonts w:cs="Tahoma"/>
          <w:szCs w:val="20"/>
          <w:lang w:val="cs-CZ"/>
        </w:rPr>
        <w:t>profesní</w:t>
      </w:r>
      <w:r w:rsidR="00E24F88" w:rsidRPr="00ED3F0B">
        <w:rPr>
          <w:rFonts w:cs="Tahoma"/>
          <w:szCs w:val="20"/>
          <w:lang w:val="cs-CZ"/>
        </w:rPr>
        <w:t xml:space="preserve"> </w:t>
      </w:r>
      <w:r w:rsidRPr="00ED3F0B">
        <w:rPr>
          <w:rFonts w:cs="Tahoma"/>
          <w:szCs w:val="20"/>
          <w:lang w:val="cs-CZ"/>
        </w:rPr>
        <w:t>způsobilost</w:t>
      </w:r>
      <w:r w:rsidR="00A62EF3" w:rsidRPr="00ED3F0B">
        <w:rPr>
          <w:rFonts w:cs="Tahoma"/>
          <w:szCs w:val="20"/>
          <w:lang w:val="cs-CZ"/>
        </w:rPr>
        <w:t xml:space="preserve"> k </w:t>
      </w:r>
      <w:r w:rsidRPr="00ED3F0B">
        <w:rPr>
          <w:rFonts w:cs="Tahoma"/>
          <w:szCs w:val="20"/>
          <w:lang w:val="cs-CZ"/>
        </w:rPr>
        <w:t>plnění,</w:t>
      </w:r>
      <w:r w:rsidR="00E24F88" w:rsidRPr="00ED3F0B">
        <w:rPr>
          <w:rFonts w:cs="Tahoma"/>
          <w:szCs w:val="20"/>
          <w:lang w:val="cs-CZ"/>
        </w:rPr>
        <w:t xml:space="preserve"> </w:t>
      </w:r>
      <w:r w:rsidRPr="00ED3F0B">
        <w:rPr>
          <w:rFonts w:cs="Tahoma"/>
          <w:szCs w:val="20"/>
          <w:lang w:val="cs-CZ"/>
        </w:rPr>
        <w:t>které</w:t>
      </w:r>
      <w:r w:rsidR="00E24F88" w:rsidRPr="00ED3F0B">
        <w:rPr>
          <w:rFonts w:cs="Tahoma"/>
          <w:szCs w:val="20"/>
          <w:lang w:val="cs-CZ"/>
        </w:rPr>
        <w:t xml:space="preserve"> </w:t>
      </w:r>
      <w:r w:rsidRPr="00ED3F0B">
        <w:rPr>
          <w:rFonts w:cs="Tahoma"/>
          <w:szCs w:val="20"/>
          <w:lang w:val="cs-CZ"/>
        </w:rPr>
        <w:t>má</w:t>
      </w:r>
      <w:r w:rsidR="00E24F88" w:rsidRPr="00ED3F0B">
        <w:rPr>
          <w:rFonts w:cs="Tahoma"/>
          <w:szCs w:val="20"/>
          <w:lang w:val="cs-CZ"/>
        </w:rPr>
        <w:t xml:space="preserve"> </w:t>
      </w:r>
      <w:r w:rsidRPr="00ED3F0B">
        <w:rPr>
          <w:rFonts w:cs="Tahoma"/>
          <w:szCs w:val="20"/>
          <w:lang w:val="cs-CZ"/>
        </w:rPr>
        <w:t>Poskytovatel</w:t>
      </w:r>
      <w:r w:rsidR="00E24F88" w:rsidRPr="00ED3F0B">
        <w:rPr>
          <w:rFonts w:cs="Tahoma"/>
          <w:szCs w:val="20"/>
          <w:lang w:val="cs-CZ"/>
        </w:rPr>
        <w:t xml:space="preserve"> </w:t>
      </w:r>
      <w:r w:rsidRPr="00ED3F0B">
        <w:rPr>
          <w:rFonts w:cs="Tahoma"/>
          <w:szCs w:val="20"/>
          <w:lang w:val="cs-CZ"/>
        </w:rPr>
        <w:t>dle</w:t>
      </w:r>
      <w:r w:rsidR="00E24F88" w:rsidRPr="00ED3F0B">
        <w:rPr>
          <w:rFonts w:cs="Tahoma"/>
          <w:szCs w:val="20"/>
          <w:lang w:val="cs-CZ"/>
        </w:rPr>
        <w:t xml:space="preserve"> </w:t>
      </w:r>
      <w:r w:rsidRPr="00ED3F0B">
        <w:rPr>
          <w:rFonts w:cs="Tahoma"/>
          <w:szCs w:val="20"/>
          <w:lang w:val="cs-CZ"/>
        </w:rPr>
        <w:t>této</w:t>
      </w:r>
      <w:r w:rsidR="00E24F88" w:rsidRPr="00ED3F0B">
        <w:rPr>
          <w:rFonts w:cs="Tahoma"/>
          <w:szCs w:val="20"/>
          <w:lang w:val="cs-CZ"/>
        </w:rPr>
        <w:t xml:space="preserve"> </w:t>
      </w:r>
      <w:r w:rsidRPr="00ED3F0B">
        <w:rPr>
          <w:rFonts w:cs="Tahoma"/>
          <w:szCs w:val="20"/>
          <w:lang w:val="cs-CZ"/>
        </w:rPr>
        <w:t>Smlouvy</w:t>
      </w:r>
      <w:r w:rsidR="00E24F88" w:rsidRPr="00ED3F0B">
        <w:rPr>
          <w:rFonts w:cs="Tahoma"/>
          <w:szCs w:val="20"/>
          <w:lang w:val="cs-CZ"/>
        </w:rPr>
        <w:t xml:space="preserve"> </w:t>
      </w:r>
      <w:r w:rsidRPr="00ED3F0B">
        <w:rPr>
          <w:rFonts w:cs="Tahoma"/>
          <w:szCs w:val="20"/>
          <w:lang w:val="cs-CZ"/>
        </w:rPr>
        <w:t>poskytovat,</w:t>
      </w:r>
      <w:r w:rsidR="00E24F88" w:rsidRPr="00ED3F0B">
        <w:rPr>
          <w:rFonts w:cs="Tahoma"/>
          <w:szCs w:val="20"/>
          <w:lang w:val="cs-CZ"/>
        </w:rPr>
        <w:t xml:space="preserve"> </w:t>
      </w:r>
      <w:r w:rsidRPr="00ED3F0B">
        <w:rPr>
          <w:rFonts w:cs="Tahoma"/>
          <w:szCs w:val="20"/>
          <w:lang w:val="cs-CZ"/>
        </w:rPr>
        <w:t>a</w:t>
      </w:r>
    </w:p>
    <w:p w14:paraId="6D9DCA01" w14:textId="071296CE" w:rsidR="00563816" w:rsidRPr="00ED3F0B" w:rsidRDefault="009C52E2" w:rsidP="00B439FE">
      <w:pPr>
        <w:pStyle w:val="RLTextlnkuslovan"/>
        <w:numPr>
          <w:ilvl w:val="2"/>
          <w:numId w:val="49"/>
        </w:numPr>
        <w:spacing w:after="60"/>
        <w:ind w:left="851" w:hanging="681"/>
        <w:rPr>
          <w:rFonts w:cs="Tahoma"/>
          <w:szCs w:val="20"/>
          <w:lang w:val="cs-CZ"/>
        </w:rPr>
      </w:pPr>
      <w:r w:rsidRPr="00ED3F0B">
        <w:rPr>
          <w:rFonts w:cs="Tahoma"/>
          <w:szCs w:val="20"/>
          <w:lang w:val="cs-CZ"/>
        </w:rPr>
        <w:t>při</w:t>
      </w:r>
      <w:r w:rsidR="00E24F88" w:rsidRPr="00ED3F0B">
        <w:rPr>
          <w:rFonts w:cs="Tahoma"/>
          <w:szCs w:val="20"/>
          <w:lang w:val="cs-CZ"/>
        </w:rPr>
        <w:t xml:space="preserve"> </w:t>
      </w:r>
      <w:r w:rsidRPr="00ED3F0B">
        <w:rPr>
          <w:szCs w:val="20"/>
          <w:lang w:val="cs-CZ"/>
        </w:rPr>
        <w:t>plnění</w:t>
      </w:r>
      <w:r w:rsidR="00E24F88" w:rsidRPr="00ED3F0B">
        <w:rPr>
          <w:rFonts w:cs="Tahoma"/>
          <w:szCs w:val="20"/>
          <w:lang w:val="cs-CZ"/>
        </w:rPr>
        <w:t xml:space="preserve"> </w:t>
      </w:r>
      <w:r w:rsidRPr="00ED3F0B">
        <w:rPr>
          <w:rFonts w:cs="Tahoma"/>
          <w:szCs w:val="20"/>
          <w:lang w:val="cs-CZ"/>
        </w:rPr>
        <w:t>této</w:t>
      </w:r>
      <w:r w:rsidR="00E24F88" w:rsidRPr="00ED3F0B">
        <w:rPr>
          <w:rFonts w:cs="Tahoma"/>
          <w:szCs w:val="20"/>
          <w:lang w:val="cs-CZ"/>
        </w:rPr>
        <w:t xml:space="preserve"> </w:t>
      </w:r>
      <w:r w:rsidRPr="00ED3F0B">
        <w:rPr>
          <w:rFonts w:cs="Tahoma"/>
          <w:szCs w:val="20"/>
          <w:lang w:val="cs-CZ"/>
        </w:rPr>
        <w:t>Smlouvy</w:t>
      </w:r>
      <w:r w:rsidR="00E24F88" w:rsidRPr="00ED3F0B">
        <w:rPr>
          <w:rFonts w:cs="Tahoma"/>
          <w:szCs w:val="20"/>
          <w:lang w:val="cs-CZ"/>
        </w:rPr>
        <w:t xml:space="preserve"> </w:t>
      </w:r>
      <w:r w:rsidRPr="00ED3F0B">
        <w:rPr>
          <w:rFonts w:cs="Tahoma"/>
          <w:szCs w:val="20"/>
          <w:lang w:val="cs-CZ"/>
        </w:rPr>
        <w:t>vystupuje</w:t>
      </w:r>
      <w:r w:rsidR="00E24F88" w:rsidRPr="00ED3F0B">
        <w:rPr>
          <w:rFonts w:cs="Tahoma"/>
          <w:szCs w:val="20"/>
          <w:lang w:val="cs-CZ"/>
        </w:rPr>
        <w:t xml:space="preserve"> </w:t>
      </w:r>
      <w:r w:rsidRPr="00ED3F0B">
        <w:rPr>
          <w:rFonts w:cs="Tahoma"/>
          <w:szCs w:val="20"/>
          <w:lang w:val="cs-CZ"/>
        </w:rPr>
        <w:t>jako</w:t>
      </w:r>
      <w:r w:rsidR="00E24F88" w:rsidRPr="00ED3F0B">
        <w:rPr>
          <w:rFonts w:cs="Tahoma"/>
          <w:szCs w:val="20"/>
          <w:lang w:val="cs-CZ"/>
        </w:rPr>
        <w:t xml:space="preserve"> </w:t>
      </w:r>
      <w:r w:rsidRPr="00ED3F0B">
        <w:rPr>
          <w:rFonts w:cs="Tahoma"/>
          <w:szCs w:val="20"/>
          <w:lang w:val="cs-CZ"/>
        </w:rPr>
        <w:t>odborník</w:t>
      </w:r>
      <w:r w:rsidR="00A62EF3" w:rsidRPr="00ED3F0B">
        <w:rPr>
          <w:rFonts w:cs="Tahoma"/>
          <w:szCs w:val="20"/>
          <w:lang w:val="cs-CZ"/>
        </w:rPr>
        <w:t xml:space="preserve"> v </w:t>
      </w:r>
      <w:r w:rsidRPr="00ED3F0B">
        <w:rPr>
          <w:rFonts w:cs="Tahoma"/>
          <w:szCs w:val="20"/>
          <w:lang w:val="cs-CZ"/>
        </w:rPr>
        <w:t>oblasti</w:t>
      </w:r>
      <w:r w:rsidR="00E24F88" w:rsidRPr="00ED3F0B">
        <w:rPr>
          <w:rFonts w:cs="Tahoma"/>
          <w:szCs w:val="20"/>
          <w:lang w:val="cs-CZ"/>
        </w:rPr>
        <w:t xml:space="preserve"> </w:t>
      </w:r>
      <w:r w:rsidRPr="00ED3F0B">
        <w:rPr>
          <w:rFonts w:cs="Tahoma"/>
          <w:szCs w:val="20"/>
          <w:lang w:val="cs-CZ"/>
        </w:rPr>
        <w:t>předmětu</w:t>
      </w:r>
      <w:r w:rsidR="00E24F88" w:rsidRPr="00ED3F0B">
        <w:rPr>
          <w:rFonts w:cs="Tahoma"/>
          <w:szCs w:val="20"/>
          <w:lang w:val="cs-CZ"/>
        </w:rPr>
        <w:t xml:space="preserve"> </w:t>
      </w:r>
      <w:r w:rsidRPr="00ED3F0B">
        <w:rPr>
          <w:rFonts w:cs="Tahoma"/>
          <w:szCs w:val="20"/>
          <w:lang w:val="cs-CZ"/>
        </w:rPr>
        <w:t>Veřejné</w:t>
      </w:r>
      <w:r w:rsidR="00E24F88" w:rsidRPr="00ED3F0B">
        <w:rPr>
          <w:rFonts w:cs="Tahoma"/>
          <w:szCs w:val="20"/>
          <w:lang w:val="cs-CZ"/>
        </w:rPr>
        <w:t xml:space="preserve"> </w:t>
      </w:r>
      <w:r w:rsidRPr="00ED3F0B">
        <w:rPr>
          <w:rFonts w:cs="Tahoma"/>
          <w:szCs w:val="20"/>
          <w:lang w:val="cs-CZ"/>
        </w:rPr>
        <w:t>zakázky.</w:t>
      </w:r>
      <w:bookmarkStart w:id="7" w:name="VZ"/>
      <w:bookmarkEnd w:id="7"/>
    </w:p>
    <w:p w14:paraId="277BF575" w14:textId="0A61A4F5" w:rsidR="00563816" w:rsidRPr="00ED3F0B" w:rsidRDefault="0032073B" w:rsidP="00B439FE">
      <w:pPr>
        <w:pStyle w:val="RLTextlnkuslovan"/>
        <w:numPr>
          <w:ilvl w:val="1"/>
          <w:numId w:val="49"/>
        </w:numPr>
        <w:spacing w:after="60"/>
        <w:ind w:left="340" w:hanging="340"/>
        <w:rPr>
          <w:szCs w:val="20"/>
          <w:lang w:val="cs-CZ"/>
        </w:rPr>
      </w:pPr>
      <w:bookmarkStart w:id="8" w:name="VeřZ"/>
      <w:bookmarkStart w:id="9" w:name="ZVZ"/>
      <w:bookmarkStart w:id="10" w:name="_Ref492454755"/>
      <w:bookmarkEnd w:id="8"/>
      <w:bookmarkEnd w:id="9"/>
      <w:r w:rsidRPr="00ED3F0B">
        <w:rPr>
          <w:szCs w:val="20"/>
          <w:lang w:val="cs-CZ"/>
        </w:rPr>
        <w:t>Objednatel</w:t>
      </w:r>
      <w:r w:rsidR="00E24F88" w:rsidRPr="00ED3F0B">
        <w:rPr>
          <w:szCs w:val="20"/>
          <w:lang w:val="cs-CZ"/>
        </w:rPr>
        <w:t xml:space="preserve"> </w:t>
      </w:r>
      <w:r w:rsidRPr="00ED3F0B">
        <w:rPr>
          <w:szCs w:val="20"/>
          <w:lang w:val="cs-CZ"/>
        </w:rPr>
        <w:t>oznámil</w:t>
      </w:r>
      <w:r w:rsidR="00E24F88" w:rsidRPr="00ED3F0B">
        <w:rPr>
          <w:szCs w:val="20"/>
          <w:lang w:val="cs-CZ"/>
        </w:rPr>
        <w:t xml:space="preserve"> </w:t>
      </w:r>
      <w:r w:rsidRPr="00ED3F0B">
        <w:rPr>
          <w:szCs w:val="20"/>
          <w:lang w:val="cs-CZ"/>
        </w:rPr>
        <w:t>dne</w:t>
      </w:r>
      <w:r w:rsidR="00E24F88" w:rsidRPr="00ED3F0B">
        <w:rPr>
          <w:szCs w:val="20"/>
          <w:lang w:val="cs-CZ"/>
        </w:rPr>
        <w:t xml:space="preserve"> </w:t>
      </w:r>
      <w:r w:rsidR="006711AB" w:rsidRPr="00ED3F0B">
        <w:rPr>
          <w:szCs w:val="20"/>
          <w:highlight w:val="yellow"/>
          <w:lang w:val="cs-CZ"/>
        </w:rPr>
        <w:t>[DOPLNÍ</w:t>
      </w:r>
      <w:r w:rsidR="00E24F88" w:rsidRPr="00ED3F0B">
        <w:rPr>
          <w:szCs w:val="20"/>
          <w:highlight w:val="yellow"/>
          <w:lang w:val="cs-CZ"/>
        </w:rPr>
        <w:t xml:space="preserve"> </w:t>
      </w:r>
      <w:r w:rsidR="006711AB" w:rsidRPr="00ED3F0B">
        <w:rPr>
          <w:szCs w:val="20"/>
          <w:highlight w:val="yellow"/>
          <w:lang w:val="cs-CZ"/>
        </w:rPr>
        <w:t>ÚČASTNÍK]</w:t>
      </w:r>
      <w:r w:rsidR="00E24F88" w:rsidRPr="00ED3F0B">
        <w:rPr>
          <w:szCs w:val="20"/>
          <w:lang w:val="cs-CZ"/>
        </w:rPr>
        <w:t xml:space="preserve"> </w:t>
      </w:r>
      <w:r w:rsidRPr="00ED3F0B">
        <w:rPr>
          <w:szCs w:val="20"/>
          <w:lang w:val="cs-CZ"/>
        </w:rPr>
        <w:t>oznámením</w:t>
      </w:r>
      <w:r w:rsidR="00A62EF3" w:rsidRPr="00ED3F0B">
        <w:rPr>
          <w:szCs w:val="20"/>
          <w:lang w:val="cs-CZ"/>
        </w:rPr>
        <w:t xml:space="preserve"> o </w:t>
      </w:r>
      <w:r w:rsidR="00BD006E" w:rsidRPr="00ED3F0B">
        <w:rPr>
          <w:szCs w:val="20"/>
          <w:lang w:val="cs-CZ"/>
        </w:rPr>
        <w:t>zahájení</w:t>
      </w:r>
      <w:r w:rsidR="00E24F88" w:rsidRPr="00ED3F0B">
        <w:rPr>
          <w:szCs w:val="20"/>
          <w:lang w:val="cs-CZ"/>
        </w:rPr>
        <w:t xml:space="preserve"> </w:t>
      </w:r>
      <w:r w:rsidR="00BD006E" w:rsidRPr="00ED3F0B">
        <w:rPr>
          <w:szCs w:val="20"/>
          <w:lang w:val="cs-CZ"/>
        </w:rPr>
        <w:t>zadávacího</w:t>
      </w:r>
      <w:r w:rsidR="00E24F88" w:rsidRPr="00ED3F0B">
        <w:rPr>
          <w:szCs w:val="20"/>
          <w:lang w:val="cs-CZ"/>
        </w:rPr>
        <w:t xml:space="preserve"> </w:t>
      </w:r>
      <w:r w:rsidR="00BD006E" w:rsidRPr="00ED3F0B">
        <w:rPr>
          <w:szCs w:val="20"/>
          <w:lang w:val="cs-CZ"/>
        </w:rPr>
        <w:t>řízení</w:t>
      </w:r>
      <w:r w:rsidR="00E24F88" w:rsidRPr="00ED3F0B">
        <w:rPr>
          <w:szCs w:val="20"/>
          <w:lang w:val="cs-CZ"/>
        </w:rPr>
        <w:t xml:space="preserve"> </w:t>
      </w:r>
      <w:r w:rsidRPr="00ED3F0B">
        <w:rPr>
          <w:szCs w:val="20"/>
          <w:lang w:val="cs-CZ"/>
        </w:rPr>
        <w:t>svůj</w:t>
      </w:r>
      <w:r w:rsidR="00E24F88" w:rsidRPr="00ED3F0B">
        <w:rPr>
          <w:szCs w:val="20"/>
          <w:lang w:val="cs-CZ"/>
        </w:rPr>
        <w:t xml:space="preserve"> </w:t>
      </w:r>
      <w:r w:rsidRPr="00ED3F0B">
        <w:rPr>
          <w:szCs w:val="20"/>
          <w:lang w:val="cs-CZ"/>
        </w:rPr>
        <w:t>úmysl</w:t>
      </w:r>
      <w:r w:rsidR="00E24F88" w:rsidRPr="00ED3F0B">
        <w:rPr>
          <w:szCs w:val="20"/>
          <w:lang w:val="cs-CZ"/>
        </w:rPr>
        <w:t xml:space="preserve"> </w:t>
      </w:r>
      <w:r w:rsidRPr="00ED3F0B">
        <w:rPr>
          <w:szCs w:val="20"/>
          <w:lang w:val="cs-CZ"/>
        </w:rPr>
        <w:t>zadat</w:t>
      </w:r>
      <w:r w:rsidR="00E24F88" w:rsidRPr="00ED3F0B">
        <w:rPr>
          <w:szCs w:val="20"/>
          <w:lang w:val="cs-CZ"/>
        </w:rPr>
        <w:t xml:space="preserve"> </w:t>
      </w:r>
      <w:r w:rsidRPr="00ED3F0B">
        <w:rPr>
          <w:szCs w:val="20"/>
          <w:lang w:val="cs-CZ"/>
        </w:rPr>
        <w:t>veřejnou</w:t>
      </w:r>
      <w:r w:rsidR="00E24F88" w:rsidRPr="00ED3F0B">
        <w:rPr>
          <w:szCs w:val="20"/>
          <w:lang w:val="cs-CZ"/>
        </w:rPr>
        <w:t xml:space="preserve"> </w:t>
      </w:r>
      <w:r w:rsidRPr="003913A5">
        <w:rPr>
          <w:szCs w:val="20"/>
          <w:lang w:val="cs-CZ"/>
        </w:rPr>
        <w:t>zakázku</w:t>
      </w:r>
      <w:r w:rsidR="00DF796B" w:rsidRPr="003913A5">
        <w:rPr>
          <w:szCs w:val="20"/>
          <w:lang w:val="cs-CZ"/>
        </w:rPr>
        <w:t xml:space="preserve"> s </w:t>
      </w:r>
      <w:r w:rsidRPr="003913A5">
        <w:rPr>
          <w:szCs w:val="20"/>
          <w:lang w:val="cs-CZ"/>
        </w:rPr>
        <w:t>názvem</w:t>
      </w:r>
      <w:r w:rsidR="00E24F88" w:rsidRPr="003913A5">
        <w:rPr>
          <w:szCs w:val="20"/>
          <w:lang w:val="cs-CZ"/>
        </w:rPr>
        <w:t xml:space="preserve"> </w:t>
      </w:r>
      <w:r w:rsidR="00773654" w:rsidRPr="003913A5">
        <w:rPr>
          <w:szCs w:val="20"/>
          <w:lang w:val="cs-CZ"/>
        </w:rPr>
        <w:t>„</w:t>
      </w:r>
      <w:r w:rsidR="00955F76" w:rsidRPr="003913A5">
        <w:rPr>
          <w:rFonts w:cs="Tahoma"/>
          <w:szCs w:val="20"/>
          <w:lang w:val="cs-CZ"/>
        </w:rPr>
        <w:t>Služby provozu a rozvoje klíčových IS</w:t>
      </w:r>
      <w:r w:rsidR="00773654" w:rsidRPr="003913A5">
        <w:rPr>
          <w:szCs w:val="20"/>
          <w:lang w:val="cs-CZ"/>
        </w:rPr>
        <w:t xml:space="preserve">“ </w:t>
      </w:r>
      <w:r w:rsidRPr="003913A5">
        <w:rPr>
          <w:szCs w:val="20"/>
          <w:lang w:val="cs-CZ"/>
        </w:rPr>
        <w:t>(dále</w:t>
      </w:r>
      <w:r w:rsidR="00E24F88" w:rsidRPr="003913A5">
        <w:rPr>
          <w:szCs w:val="20"/>
          <w:lang w:val="cs-CZ"/>
        </w:rPr>
        <w:t xml:space="preserve"> </w:t>
      </w:r>
      <w:r w:rsidRPr="003913A5">
        <w:rPr>
          <w:szCs w:val="20"/>
          <w:lang w:val="cs-CZ"/>
        </w:rPr>
        <w:t>jen</w:t>
      </w:r>
      <w:r w:rsidR="00E24F88" w:rsidRPr="003913A5">
        <w:rPr>
          <w:szCs w:val="20"/>
          <w:lang w:val="cs-CZ"/>
        </w:rPr>
        <w:t xml:space="preserve"> </w:t>
      </w:r>
      <w:r w:rsidRPr="003913A5">
        <w:rPr>
          <w:szCs w:val="20"/>
          <w:lang w:val="cs-CZ"/>
        </w:rPr>
        <w:t>„</w:t>
      </w:r>
      <w:r w:rsidRPr="003913A5">
        <w:rPr>
          <w:rStyle w:val="RLProhlensmluvnchstranChar"/>
          <w:rFonts w:asciiTheme="minorHAnsi" w:hAnsiTheme="minorHAnsi" w:cs="Tahoma"/>
          <w:szCs w:val="20"/>
          <w:lang w:val="cs-CZ"/>
        </w:rPr>
        <w:t>Veřejná</w:t>
      </w:r>
      <w:r w:rsidR="00E24F88" w:rsidRPr="003913A5">
        <w:rPr>
          <w:rStyle w:val="RLProhlensmluvnchstranChar"/>
          <w:rFonts w:asciiTheme="minorHAnsi" w:hAnsiTheme="minorHAnsi" w:cs="Tahoma"/>
          <w:szCs w:val="20"/>
          <w:lang w:val="cs-CZ"/>
        </w:rPr>
        <w:t xml:space="preserve"> </w:t>
      </w:r>
      <w:r w:rsidRPr="003913A5">
        <w:rPr>
          <w:rStyle w:val="RLProhlensmluvnchstranChar"/>
          <w:rFonts w:asciiTheme="minorHAnsi" w:hAnsiTheme="minorHAnsi" w:cs="Tahoma"/>
          <w:szCs w:val="20"/>
          <w:lang w:val="cs-CZ"/>
        </w:rPr>
        <w:t>zakázka</w:t>
      </w:r>
      <w:r w:rsidRPr="003913A5">
        <w:rPr>
          <w:szCs w:val="20"/>
          <w:lang w:val="cs-CZ"/>
        </w:rPr>
        <w:t>“)</w:t>
      </w:r>
      <w:r w:rsidR="00E24F88" w:rsidRPr="003913A5">
        <w:rPr>
          <w:szCs w:val="20"/>
          <w:lang w:val="cs-CZ"/>
        </w:rPr>
        <w:t xml:space="preserve"> </w:t>
      </w:r>
      <w:r w:rsidRPr="003913A5">
        <w:rPr>
          <w:szCs w:val="20"/>
          <w:lang w:val="cs-CZ"/>
        </w:rPr>
        <w:t>dle</w:t>
      </w:r>
      <w:r w:rsidR="00E24F88" w:rsidRPr="003913A5">
        <w:rPr>
          <w:szCs w:val="20"/>
          <w:lang w:val="cs-CZ"/>
        </w:rPr>
        <w:t xml:space="preserve"> </w:t>
      </w:r>
      <w:r w:rsidRPr="003913A5">
        <w:rPr>
          <w:szCs w:val="20"/>
          <w:lang w:val="cs-CZ"/>
        </w:rPr>
        <w:t>zákona</w:t>
      </w:r>
      <w:r w:rsidR="00E24F88" w:rsidRPr="003913A5">
        <w:rPr>
          <w:szCs w:val="20"/>
          <w:lang w:val="cs-CZ"/>
        </w:rPr>
        <w:t xml:space="preserve"> </w:t>
      </w:r>
      <w:r w:rsidRPr="003913A5">
        <w:rPr>
          <w:szCs w:val="20"/>
          <w:lang w:val="cs-CZ"/>
        </w:rPr>
        <w:t>č.</w:t>
      </w:r>
      <w:r w:rsidR="00E24F88" w:rsidRPr="003913A5">
        <w:rPr>
          <w:szCs w:val="20"/>
          <w:lang w:val="cs-CZ"/>
        </w:rPr>
        <w:t xml:space="preserve"> </w:t>
      </w:r>
      <w:r w:rsidR="00BD006E" w:rsidRPr="003913A5">
        <w:rPr>
          <w:szCs w:val="20"/>
          <w:lang w:val="cs-CZ"/>
        </w:rPr>
        <w:t>134/2016</w:t>
      </w:r>
      <w:r w:rsidR="00E24F88" w:rsidRPr="003913A5">
        <w:rPr>
          <w:szCs w:val="20"/>
          <w:lang w:val="cs-CZ"/>
        </w:rPr>
        <w:t xml:space="preserve"> </w:t>
      </w:r>
      <w:r w:rsidR="00BD006E" w:rsidRPr="003913A5">
        <w:rPr>
          <w:szCs w:val="20"/>
          <w:lang w:val="cs-CZ"/>
        </w:rPr>
        <w:t>Sb.</w:t>
      </w:r>
      <w:r w:rsidRPr="003913A5">
        <w:rPr>
          <w:szCs w:val="20"/>
          <w:lang w:val="cs-CZ"/>
        </w:rPr>
        <w:t>,</w:t>
      </w:r>
      <w:r w:rsidR="00A62EF3" w:rsidRPr="00ED3F0B">
        <w:rPr>
          <w:szCs w:val="20"/>
          <w:lang w:val="cs-CZ"/>
        </w:rPr>
        <w:t xml:space="preserve"> o </w:t>
      </w:r>
      <w:r w:rsidR="00BD006E" w:rsidRPr="00ED3F0B">
        <w:rPr>
          <w:szCs w:val="20"/>
          <w:lang w:val="cs-CZ"/>
        </w:rPr>
        <w:t>zadávání</w:t>
      </w:r>
      <w:r w:rsidR="00E24F88" w:rsidRPr="00ED3F0B">
        <w:rPr>
          <w:szCs w:val="20"/>
          <w:lang w:val="cs-CZ"/>
        </w:rPr>
        <w:t xml:space="preserve"> </w:t>
      </w:r>
      <w:r w:rsidR="00BD006E" w:rsidRPr="00ED3F0B">
        <w:rPr>
          <w:szCs w:val="20"/>
          <w:lang w:val="cs-CZ"/>
        </w:rPr>
        <w:t>veřejných</w:t>
      </w:r>
      <w:r w:rsidR="00E24F88" w:rsidRPr="00ED3F0B">
        <w:rPr>
          <w:szCs w:val="20"/>
          <w:lang w:val="cs-CZ"/>
        </w:rPr>
        <w:t xml:space="preserve"> </w:t>
      </w:r>
      <w:r w:rsidR="00BD006E" w:rsidRPr="00ED3F0B">
        <w:rPr>
          <w:szCs w:val="20"/>
          <w:lang w:val="cs-CZ"/>
        </w:rPr>
        <w:t>zakázek</w:t>
      </w:r>
      <w:r w:rsidR="00E24F88" w:rsidRPr="00ED3F0B">
        <w:rPr>
          <w:szCs w:val="20"/>
          <w:lang w:val="cs-CZ"/>
        </w:rPr>
        <w:t xml:space="preserve"> </w:t>
      </w:r>
      <w:r w:rsidRPr="00ED3F0B">
        <w:rPr>
          <w:szCs w:val="20"/>
          <w:lang w:val="cs-CZ"/>
        </w:rPr>
        <w:t>(dále</w:t>
      </w:r>
      <w:r w:rsidR="00E24F88" w:rsidRPr="00ED3F0B">
        <w:rPr>
          <w:szCs w:val="20"/>
          <w:lang w:val="cs-CZ"/>
        </w:rPr>
        <w:t xml:space="preserve"> </w:t>
      </w:r>
      <w:r w:rsidRPr="00ED3F0B">
        <w:rPr>
          <w:szCs w:val="20"/>
          <w:lang w:val="cs-CZ"/>
        </w:rPr>
        <w:t>jen</w:t>
      </w:r>
      <w:r w:rsidR="00E24F88" w:rsidRPr="00ED3F0B">
        <w:rPr>
          <w:szCs w:val="20"/>
          <w:lang w:val="cs-CZ"/>
        </w:rPr>
        <w:t xml:space="preserve"> </w:t>
      </w:r>
      <w:r w:rsidRPr="00ED3F0B">
        <w:rPr>
          <w:szCs w:val="20"/>
          <w:lang w:val="cs-CZ"/>
        </w:rPr>
        <w:t>„</w:t>
      </w:r>
      <w:r w:rsidR="00BD006E" w:rsidRPr="00ED3F0B">
        <w:rPr>
          <w:b/>
          <w:szCs w:val="20"/>
          <w:lang w:val="cs-CZ"/>
        </w:rPr>
        <w:t>Z</w:t>
      </w:r>
      <w:r w:rsidRPr="00ED3F0B">
        <w:rPr>
          <w:rStyle w:val="RLProhlensmluvnchstranChar"/>
          <w:rFonts w:asciiTheme="minorHAnsi" w:hAnsiTheme="minorHAnsi" w:cs="Tahoma"/>
          <w:szCs w:val="20"/>
          <w:lang w:val="cs-CZ"/>
        </w:rPr>
        <w:t>ZVZ</w:t>
      </w:r>
      <w:r w:rsidRPr="00ED3F0B">
        <w:rPr>
          <w:szCs w:val="20"/>
          <w:lang w:val="cs-CZ"/>
        </w:rPr>
        <w:t>“).</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základě</w:t>
      </w:r>
      <w:r w:rsidR="00E24F88" w:rsidRPr="00ED3F0B">
        <w:rPr>
          <w:szCs w:val="20"/>
          <w:lang w:val="cs-CZ"/>
        </w:rPr>
        <w:t xml:space="preserve"> </w:t>
      </w:r>
      <w:r w:rsidRPr="00ED3F0B">
        <w:rPr>
          <w:szCs w:val="20"/>
          <w:lang w:val="cs-CZ"/>
        </w:rPr>
        <w:t>tohoto</w:t>
      </w:r>
      <w:r w:rsidR="00E24F88" w:rsidRPr="00ED3F0B">
        <w:rPr>
          <w:szCs w:val="20"/>
          <w:lang w:val="cs-CZ"/>
        </w:rPr>
        <w:t xml:space="preserve"> </w:t>
      </w:r>
      <w:r w:rsidRPr="00ED3F0B">
        <w:rPr>
          <w:szCs w:val="20"/>
          <w:lang w:val="cs-CZ"/>
        </w:rPr>
        <w:t>zadávacího</w:t>
      </w:r>
      <w:r w:rsidR="00E24F88" w:rsidRPr="00ED3F0B">
        <w:rPr>
          <w:szCs w:val="20"/>
          <w:lang w:val="cs-CZ"/>
        </w:rPr>
        <w:t xml:space="preserve"> </w:t>
      </w:r>
      <w:r w:rsidRPr="00ED3F0B">
        <w:rPr>
          <w:szCs w:val="20"/>
          <w:lang w:val="cs-CZ"/>
        </w:rPr>
        <w:t>řízení</w:t>
      </w:r>
      <w:r w:rsidR="00E24F88" w:rsidRPr="00ED3F0B">
        <w:rPr>
          <w:szCs w:val="20"/>
          <w:lang w:val="cs-CZ"/>
        </w:rPr>
        <w:t xml:space="preserve"> </w:t>
      </w:r>
      <w:r w:rsidRPr="00ED3F0B">
        <w:rPr>
          <w:szCs w:val="20"/>
          <w:lang w:val="cs-CZ"/>
        </w:rPr>
        <w:t>byla</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Veřejné</w:t>
      </w:r>
      <w:r w:rsidR="00E24F88" w:rsidRPr="00ED3F0B">
        <w:rPr>
          <w:szCs w:val="20"/>
          <w:lang w:val="cs-CZ"/>
        </w:rPr>
        <w:t xml:space="preserve"> </w:t>
      </w:r>
      <w:r w:rsidRPr="00ED3F0B">
        <w:rPr>
          <w:szCs w:val="20"/>
          <w:lang w:val="cs-CZ"/>
        </w:rPr>
        <w:t>zakázky</w:t>
      </w:r>
      <w:r w:rsidR="00E24F88" w:rsidRPr="00ED3F0B">
        <w:rPr>
          <w:szCs w:val="20"/>
          <w:lang w:val="cs-CZ"/>
        </w:rPr>
        <w:t xml:space="preserve"> </w:t>
      </w:r>
      <w:r w:rsidRPr="00ED3F0B">
        <w:rPr>
          <w:szCs w:val="20"/>
          <w:lang w:val="cs-CZ"/>
        </w:rPr>
        <w:t>vybrána</w:t>
      </w:r>
      <w:r w:rsidR="00E24F88" w:rsidRPr="00ED3F0B">
        <w:rPr>
          <w:szCs w:val="20"/>
          <w:lang w:val="cs-CZ"/>
        </w:rPr>
        <w:t xml:space="preserve"> </w:t>
      </w:r>
      <w:r w:rsidRPr="00ED3F0B">
        <w:rPr>
          <w:szCs w:val="20"/>
          <w:lang w:val="cs-CZ"/>
        </w:rPr>
        <w:t>nabídka</w:t>
      </w:r>
      <w:r w:rsidR="00E24F88" w:rsidRPr="00ED3F0B">
        <w:rPr>
          <w:szCs w:val="20"/>
          <w:lang w:val="cs-CZ"/>
        </w:rPr>
        <w:t xml:space="preserve"> </w:t>
      </w:r>
      <w:r w:rsidRPr="00ED3F0B">
        <w:rPr>
          <w:szCs w:val="20"/>
          <w:lang w:val="cs-CZ"/>
        </w:rPr>
        <w:t>Poskytovatele.</w:t>
      </w:r>
      <w:bookmarkEnd w:id="10"/>
    </w:p>
    <w:p w14:paraId="106E0886" w14:textId="595B87F7" w:rsidR="0032073B" w:rsidRPr="00ED3F0B" w:rsidRDefault="0032073B" w:rsidP="009B7592">
      <w:pPr>
        <w:pStyle w:val="RLlneksmlouvy"/>
        <w:tabs>
          <w:tab w:val="clear" w:pos="737"/>
        </w:tabs>
        <w:spacing w:before="240"/>
        <w:ind w:left="426" w:hanging="426"/>
        <w:rPr>
          <w:rFonts w:asciiTheme="minorHAnsi" w:hAnsiTheme="minorHAnsi" w:cs="Tahoma"/>
          <w:sz w:val="22"/>
          <w:szCs w:val="22"/>
          <w:lang w:val="cs-CZ"/>
        </w:rPr>
      </w:pPr>
      <w:bookmarkStart w:id="11" w:name="_Toc295034730"/>
      <w:r w:rsidRPr="00ED3F0B">
        <w:rPr>
          <w:rFonts w:asciiTheme="minorHAnsi" w:hAnsiTheme="minorHAnsi" w:cs="Tahoma"/>
          <w:sz w:val="22"/>
          <w:szCs w:val="22"/>
          <w:lang w:val="cs-CZ"/>
        </w:rPr>
        <w:t>ÚČEL</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SMLOUVY</w:t>
      </w:r>
      <w:bookmarkEnd w:id="11"/>
    </w:p>
    <w:p w14:paraId="3A4D61E9" w14:textId="5A41DBCB" w:rsidR="00CA5762" w:rsidRPr="00ED3F0B" w:rsidRDefault="007B7608" w:rsidP="00B439FE">
      <w:pPr>
        <w:pStyle w:val="RLTextlnkuslovan"/>
        <w:numPr>
          <w:ilvl w:val="1"/>
          <w:numId w:val="49"/>
        </w:numPr>
        <w:spacing w:after="60"/>
        <w:ind w:left="340" w:hanging="340"/>
        <w:rPr>
          <w:szCs w:val="20"/>
          <w:lang w:val="cs-CZ" w:eastAsia="en-US"/>
        </w:rPr>
      </w:pPr>
      <w:bookmarkStart w:id="12" w:name="_Ref492455840"/>
      <w:r w:rsidRPr="00ED3F0B">
        <w:rPr>
          <w:szCs w:val="20"/>
          <w:lang w:val="cs-CZ"/>
        </w:rPr>
        <w:t>Účelem</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zajištění</w:t>
      </w:r>
      <w:r w:rsidR="00E24F88" w:rsidRPr="00ED3F0B">
        <w:rPr>
          <w:szCs w:val="20"/>
          <w:lang w:val="cs-CZ"/>
        </w:rPr>
        <w:t xml:space="preserve"> </w:t>
      </w:r>
      <w:r w:rsidR="00FF4C42" w:rsidRPr="00ED3F0B">
        <w:rPr>
          <w:szCs w:val="20"/>
          <w:lang w:val="cs-CZ"/>
        </w:rPr>
        <w:t>služeb provozu, údržby, podpory a rozvoje</w:t>
      </w:r>
      <w:r w:rsidR="000174E8">
        <w:rPr>
          <w:szCs w:val="20"/>
          <w:lang w:val="cs-CZ"/>
        </w:rPr>
        <w:t>, zejména však migrace na nové verze platforem,</w:t>
      </w:r>
      <w:r w:rsidR="00FF4C42" w:rsidRPr="00ED3F0B">
        <w:rPr>
          <w:szCs w:val="20"/>
          <w:lang w:val="cs-CZ"/>
        </w:rPr>
        <w:t xml:space="preserve"> níže popsaných </w:t>
      </w:r>
      <w:r w:rsidR="00064C9F">
        <w:rPr>
          <w:szCs w:val="20"/>
          <w:lang w:val="cs-CZ"/>
        </w:rPr>
        <w:t xml:space="preserve">klíčových </w:t>
      </w:r>
      <w:r w:rsidR="00FF4C42" w:rsidRPr="00ED3F0B">
        <w:rPr>
          <w:szCs w:val="20"/>
          <w:lang w:val="cs-CZ"/>
        </w:rPr>
        <w:t>informačních systémů</w:t>
      </w:r>
      <w:r w:rsidR="00261A91" w:rsidRPr="00ED3F0B">
        <w:rPr>
          <w:rFonts w:asciiTheme="minorHAnsi" w:hAnsiTheme="minorHAnsi"/>
          <w:szCs w:val="20"/>
          <w:lang w:val="cs-CZ"/>
        </w:rPr>
        <w:t xml:space="preserve"> </w:t>
      </w:r>
      <w:r w:rsidRPr="00ED3F0B">
        <w:rPr>
          <w:szCs w:val="20"/>
          <w:lang w:val="cs-CZ"/>
        </w:rPr>
        <w:t>Objed</w:t>
      </w:r>
      <w:r w:rsidR="007E5352" w:rsidRPr="00ED3F0B">
        <w:rPr>
          <w:szCs w:val="20"/>
          <w:lang w:val="cs-CZ"/>
        </w:rPr>
        <w:t>natele</w:t>
      </w:r>
      <w:r w:rsidR="00064C9F">
        <w:rPr>
          <w:szCs w:val="20"/>
          <w:lang w:val="cs-CZ"/>
        </w:rPr>
        <w:t xml:space="preserve"> </w:t>
      </w:r>
      <w:r w:rsidR="00064C9F" w:rsidRPr="00ED3F0B">
        <w:rPr>
          <w:szCs w:val="20"/>
          <w:lang w:val="cs-CZ"/>
        </w:rPr>
        <w:t>(dále jen „</w:t>
      </w:r>
      <w:r w:rsidR="00064C9F" w:rsidRPr="00ED3F0B">
        <w:rPr>
          <w:b/>
          <w:szCs w:val="20"/>
          <w:lang w:val="cs-CZ"/>
        </w:rPr>
        <w:t>Spravovan</w:t>
      </w:r>
      <w:r w:rsidR="00064C9F">
        <w:rPr>
          <w:b/>
          <w:szCs w:val="20"/>
          <w:lang w:val="cs-CZ"/>
        </w:rPr>
        <w:t>é</w:t>
      </w:r>
      <w:r w:rsidR="00064C9F" w:rsidRPr="00ED3F0B">
        <w:rPr>
          <w:b/>
          <w:szCs w:val="20"/>
          <w:lang w:val="cs-CZ"/>
        </w:rPr>
        <w:t xml:space="preserve"> systém</w:t>
      </w:r>
      <w:r w:rsidR="00064C9F">
        <w:rPr>
          <w:b/>
          <w:szCs w:val="20"/>
          <w:lang w:val="cs-CZ"/>
        </w:rPr>
        <w:t>y</w:t>
      </w:r>
      <w:r w:rsidR="00064C9F" w:rsidRPr="00ED3F0B">
        <w:rPr>
          <w:szCs w:val="20"/>
          <w:lang w:val="cs-CZ"/>
        </w:rPr>
        <w:t>“)</w:t>
      </w:r>
      <w:r w:rsidR="00064C9F">
        <w:rPr>
          <w:szCs w:val="20"/>
          <w:lang w:val="cs-CZ"/>
        </w:rPr>
        <w:t xml:space="preserve">, jak jsou definovány </w:t>
      </w:r>
      <w:r w:rsidR="007463D5">
        <w:rPr>
          <w:szCs w:val="20"/>
          <w:lang w:val="cs-CZ"/>
        </w:rPr>
        <w:t xml:space="preserve">prostřednictvím </w:t>
      </w:r>
      <w:r w:rsidR="00235246">
        <w:rPr>
          <w:szCs w:val="20"/>
          <w:lang w:val="cs-CZ"/>
        </w:rPr>
        <w:t xml:space="preserve">definičních </w:t>
      </w:r>
      <w:r w:rsidR="00064C9F">
        <w:rPr>
          <w:szCs w:val="20"/>
          <w:lang w:val="cs-CZ"/>
        </w:rPr>
        <w:t>katalogových list</w:t>
      </w:r>
      <w:r w:rsidR="007463D5">
        <w:rPr>
          <w:szCs w:val="20"/>
          <w:lang w:val="cs-CZ"/>
        </w:rPr>
        <w:t xml:space="preserve">ů Spravovaných systémů </w:t>
      </w:r>
      <w:r w:rsidR="00064C9F" w:rsidRPr="00ED3F0B">
        <w:rPr>
          <w:szCs w:val="20"/>
          <w:lang w:val="cs-CZ"/>
        </w:rPr>
        <w:t>v </w:t>
      </w:r>
      <w:hyperlink w:anchor="_Příloha_č._1_1" w:history="1">
        <w:r w:rsidR="00064C9F" w:rsidRPr="00ED3F0B">
          <w:rPr>
            <w:rStyle w:val="Hypertextovodkaz"/>
            <w:szCs w:val="20"/>
            <w:lang w:val="cs-CZ"/>
          </w:rPr>
          <w:t>příloze č. 1</w:t>
        </w:r>
      </w:hyperlink>
      <w:r w:rsidR="00064C9F" w:rsidRPr="00ED3F0B">
        <w:rPr>
          <w:szCs w:val="20"/>
          <w:lang w:val="cs-CZ"/>
        </w:rPr>
        <w:t xml:space="preserve"> této Smlouvy </w:t>
      </w:r>
      <w:r w:rsidR="00235246">
        <w:rPr>
          <w:szCs w:val="20"/>
          <w:lang w:val="cs-CZ"/>
        </w:rPr>
        <w:lastRenderedPageBreak/>
        <w:t>označ</w:t>
      </w:r>
      <w:r w:rsidR="003955F2">
        <w:rPr>
          <w:szCs w:val="20"/>
          <w:lang w:val="cs-CZ"/>
        </w:rPr>
        <w:t>e</w:t>
      </w:r>
      <w:r w:rsidR="00235246">
        <w:rPr>
          <w:szCs w:val="20"/>
          <w:lang w:val="cs-CZ"/>
        </w:rPr>
        <w:t xml:space="preserve">ných „DEFINIČNÍ“ </w:t>
      </w:r>
      <w:r w:rsidR="00064C9F">
        <w:rPr>
          <w:szCs w:val="20"/>
          <w:lang w:val="cs-CZ"/>
        </w:rPr>
        <w:t>(dále jen „</w:t>
      </w:r>
      <w:r w:rsidR="00064C9F" w:rsidRPr="00064C9F">
        <w:rPr>
          <w:b/>
          <w:szCs w:val="20"/>
          <w:lang w:val="cs-CZ"/>
        </w:rPr>
        <w:t>KLSS</w:t>
      </w:r>
      <w:r w:rsidR="00064C9F">
        <w:rPr>
          <w:szCs w:val="20"/>
          <w:lang w:val="cs-CZ"/>
        </w:rPr>
        <w:t xml:space="preserve">“), </w:t>
      </w:r>
      <w:r w:rsidR="007E5352" w:rsidRPr="00ED3F0B">
        <w:rPr>
          <w:szCs w:val="20"/>
          <w:lang w:val="cs-CZ"/>
        </w:rPr>
        <w:t>a</w:t>
      </w:r>
      <w:r w:rsidR="00E24F88" w:rsidRPr="00ED3F0B">
        <w:rPr>
          <w:szCs w:val="20"/>
          <w:lang w:val="cs-CZ"/>
        </w:rPr>
        <w:t xml:space="preserve"> </w:t>
      </w:r>
      <w:r w:rsidR="00920F1C">
        <w:rPr>
          <w:szCs w:val="20"/>
          <w:lang w:val="cs-CZ"/>
        </w:rPr>
        <w:t xml:space="preserve">dále </w:t>
      </w:r>
      <w:r w:rsidRPr="00ED3F0B">
        <w:rPr>
          <w:szCs w:val="20"/>
          <w:lang w:val="cs-CZ"/>
        </w:rPr>
        <w:t>realizace</w:t>
      </w:r>
      <w:r w:rsidR="00E24F88" w:rsidRPr="00ED3F0B">
        <w:rPr>
          <w:szCs w:val="20"/>
          <w:lang w:val="cs-CZ"/>
        </w:rPr>
        <w:t xml:space="preserve"> </w:t>
      </w:r>
      <w:r w:rsidRPr="00ED3F0B">
        <w:rPr>
          <w:szCs w:val="20"/>
          <w:lang w:val="cs-CZ"/>
        </w:rPr>
        <w:t>Veřejné</w:t>
      </w:r>
      <w:r w:rsidR="00E24F88" w:rsidRPr="00ED3F0B">
        <w:rPr>
          <w:szCs w:val="20"/>
          <w:lang w:val="cs-CZ"/>
        </w:rPr>
        <w:t xml:space="preserve"> </w:t>
      </w:r>
      <w:r w:rsidRPr="00ED3F0B">
        <w:rPr>
          <w:szCs w:val="20"/>
          <w:lang w:val="cs-CZ"/>
        </w:rPr>
        <w:t>zakázky</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zadávací</w:t>
      </w:r>
      <w:r w:rsidR="00E24F88" w:rsidRPr="00ED3F0B">
        <w:rPr>
          <w:szCs w:val="20"/>
          <w:lang w:val="cs-CZ"/>
        </w:rPr>
        <w:t xml:space="preserve"> </w:t>
      </w:r>
      <w:r w:rsidRPr="00ED3F0B">
        <w:rPr>
          <w:szCs w:val="20"/>
          <w:lang w:val="cs-CZ"/>
        </w:rPr>
        <w:t>dokumentace</w:t>
      </w:r>
      <w:r w:rsidR="00E24F88" w:rsidRPr="00ED3F0B">
        <w:rPr>
          <w:szCs w:val="20"/>
          <w:lang w:val="cs-CZ"/>
        </w:rPr>
        <w:t xml:space="preserve"> </w:t>
      </w:r>
      <w:r w:rsidRPr="00ED3F0B">
        <w:rPr>
          <w:szCs w:val="20"/>
          <w:lang w:val="cs-CZ"/>
        </w:rPr>
        <w:t>Veřejné</w:t>
      </w:r>
      <w:r w:rsidR="00E24F88" w:rsidRPr="00ED3F0B">
        <w:rPr>
          <w:szCs w:val="20"/>
          <w:lang w:val="cs-CZ"/>
        </w:rPr>
        <w:t xml:space="preserve"> </w:t>
      </w:r>
      <w:r w:rsidRPr="00ED3F0B">
        <w:rPr>
          <w:szCs w:val="20"/>
          <w:lang w:val="cs-CZ"/>
        </w:rPr>
        <w:t>zakázky</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znění</w:t>
      </w:r>
      <w:r w:rsidR="00E24F88" w:rsidRPr="00ED3F0B">
        <w:rPr>
          <w:szCs w:val="20"/>
          <w:lang w:val="cs-CZ"/>
        </w:rPr>
        <w:t xml:space="preserve"> </w:t>
      </w:r>
      <w:r w:rsidRPr="00ED3F0B">
        <w:rPr>
          <w:szCs w:val="20"/>
          <w:lang w:val="cs-CZ"/>
        </w:rPr>
        <w:t>jejích</w:t>
      </w:r>
      <w:r w:rsidR="00E24F88" w:rsidRPr="00ED3F0B">
        <w:rPr>
          <w:szCs w:val="20"/>
          <w:lang w:val="cs-CZ"/>
        </w:rPr>
        <w:t xml:space="preserve"> </w:t>
      </w:r>
      <w:r w:rsidRPr="00ED3F0B">
        <w:rPr>
          <w:szCs w:val="20"/>
          <w:lang w:val="cs-CZ"/>
        </w:rPr>
        <w:t>případných</w:t>
      </w:r>
      <w:r w:rsidR="00E24F88" w:rsidRPr="00ED3F0B">
        <w:rPr>
          <w:szCs w:val="20"/>
          <w:lang w:val="cs-CZ"/>
        </w:rPr>
        <w:t xml:space="preserve"> </w:t>
      </w:r>
      <w:r w:rsidRPr="00ED3F0B">
        <w:rPr>
          <w:szCs w:val="20"/>
          <w:lang w:val="cs-CZ"/>
        </w:rPr>
        <w:t>změn</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doplnění</w:t>
      </w:r>
      <w:r w:rsidR="00E24F88" w:rsidRPr="00ED3F0B">
        <w:rPr>
          <w:szCs w:val="20"/>
          <w:lang w:val="cs-CZ"/>
        </w:rPr>
        <w:t xml:space="preserve"> </w:t>
      </w:r>
      <w:r w:rsidRPr="00ED3F0B">
        <w:rPr>
          <w:szCs w:val="20"/>
          <w:lang w:val="cs-CZ"/>
        </w:rPr>
        <w:t>(dále</w:t>
      </w:r>
      <w:r w:rsidR="00E24F88" w:rsidRPr="00ED3F0B">
        <w:rPr>
          <w:szCs w:val="20"/>
          <w:lang w:val="cs-CZ"/>
        </w:rPr>
        <w:t xml:space="preserve"> </w:t>
      </w:r>
      <w:r w:rsidRPr="00ED3F0B">
        <w:rPr>
          <w:szCs w:val="20"/>
          <w:lang w:val="cs-CZ"/>
        </w:rPr>
        <w:t>jen</w:t>
      </w:r>
      <w:r w:rsidR="00E24F88" w:rsidRPr="00ED3F0B">
        <w:rPr>
          <w:szCs w:val="20"/>
          <w:lang w:val="cs-CZ"/>
        </w:rPr>
        <w:t xml:space="preserve"> </w:t>
      </w:r>
      <w:r w:rsidRPr="00ED3F0B">
        <w:rPr>
          <w:szCs w:val="20"/>
          <w:lang w:val="cs-CZ"/>
        </w:rPr>
        <w:t>„</w:t>
      </w:r>
      <w:r w:rsidRPr="00ED3F0B">
        <w:rPr>
          <w:b/>
          <w:szCs w:val="20"/>
          <w:lang w:val="cs-CZ"/>
        </w:rPr>
        <w:t>Zadávací</w:t>
      </w:r>
      <w:r w:rsidR="00E24F88" w:rsidRPr="00ED3F0B">
        <w:rPr>
          <w:b/>
          <w:szCs w:val="20"/>
          <w:lang w:val="cs-CZ"/>
        </w:rPr>
        <w:t xml:space="preserve"> </w:t>
      </w:r>
      <w:r w:rsidRPr="00ED3F0B">
        <w:rPr>
          <w:b/>
          <w:szCs w:val="20"/>
          <w:lang w:val="cs-CZ"/>
        </w:rPr>
        <w:t>dokumentace</w:t>
      </w:r>
      <w:r w:rsidRPr="00ED3F0B">
        <w:rPr>
          <w:szCs w:val="20"/>
          <w:lang w:val="cs-CZ"/>
        </w:rPr>
        <w:t>“).</w:t>
      </w:r>
      <w:bookmarkStart w:id="13" w:name="ZadDok"/>
      <w:bookmarkEnd w:id="12"/>
      <w:bookmarkEnd w:id="13"/>
    </w:p>
    <w:p w14:paraId="708FC254" w14:textId="21746CEA" w:rsidR="0032073B" w:rsidRPr="00ED3F0B" w:rsidRDefault="0032073B" w:rsidP="009B7592">
      <w:pPr>
        <w:pStyle w:val="RLlneksmlouvy"/>
        <w:tabs>
          <w:tab w:val="clear" w:pos="737"/>
        </w:tabs>
        <w:spacing w:before="240"/>
        <w:ind w:left="426" w:hanging="426"/>
        <w:rPr>
          <w:rFonts w:asciiTheme="minorHAnsi" w:hAnsiTheme="minorHAnsi" w:cs="Tahoma"/>
          <w:sz w:val="22"/>
          <w:szCs w:val="22"/>
          <w:lang w:val="cs-CZ"/>
        </w:rPr>
      </w:pPr>
      <w:bookmarkStart w:id="14" w:name="_Toc295034731"/>
      <w:r w:rsidRPr="00ED3F0B">
        <w:rPr>
          <w:rFonts w:asciiTheme="minorHAnsi" w:hAnsiTheme="minorHAnsi" w:cs="Tahoma"/>
          <w:sz w:val="22"/>
          <w:szCs w:val="22"/>
          <w:lang w:val="cs-CZ"/>
        </w:rPr>
        <w:t>PŘEDMĚT</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SMLOUVY</w:t>
      </w:r>
      <w:bookmarkEnd w:id="14"/>
    </w:p>
    <w:p w14:paraId="561EF106" w14:textId="7F007BB5" w:rsidR="00AB0AC1" w:rsidRPr="00ED3F0B" w:rsidRDefault="0032073B" w:rsidP="00B439FE">
      <w:pPr>
        <w:pStyle w:val="RLTextlnkuslovan"/>
        <w:numPr>
          <w:ilvl w:val="1"/>
          <w:numId w:val="49"/>
        </w:numPr>
        <w:spacing w:after="60"/>
        <w:ind w:left="340" w:hanging="340"/>
        <w:rPr>
          <w:szCs w:val="20"/>
          <w:lang w:val="cs-CZ" w:eastAsia="en-US"/>
        </w:rPr>
      </w:pPr>
      <w:bookmarkStart w:id="15" w:name="Služby"/>
      <w:bookmarkStart w:id="16" w:name="_Ref256777714"/>
      <w:bookmarkStart w:id="17" w:name="_Ref492454661"/>
      <w:bookmarkEnd w:id="15"/>
      <w:r w:rsidRPr="00ED3F0B">
        <w:rPr>
          <w:szCs w:val="20"/>
          <w:lang w:val="cs-CZ"/>
        </w:rPr>
        <w:t>Poskytovatel</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touto</w:t>
      </w:r>
      <w:r w:rsidR="00E24F88" w:rsidRPr="00ED3F0B">
        <w:rPr>
          <w:szCs w:val="20"/>
          <w:lang w:val="cs-CZ"/>
        </w:rPr>
        <w:t xml:space="preserve"> </w:t>
      </w:r>
      <w:r w:rsidRPr="00ED3F0B">
        <w:rPr>
          <w:szCs w:val="20"/>
          <w:lang w:val="cs-CZ"/>
        </w:rPr>
        <w:t>Smlouvou</w:t>
      </w:r>
      <w:r w:rsidR="00E24F88" w:rsidRPr="00ED3F0B">
        <w:rPr>
          <w:szCs w:val="20"/>
          <w:lang w:val="cs-CZ"/>
        </w:rPr>
        <w:t xml:space="preserve"> </w:t>
      </w:r>
      <w:r w:rsidRPr="00ED3F0B">
        <w:rPr>
          <w:szCs w:val="20"/>
          <w:lang w:val="cs-CZ"/>
        </w:rPr>
        <w:t>zavazuje</w:t>
      </w:r>
      <w:r w:rsidR="00E24F88" w:rsidRPr="00ED3F0B">
        <w:rPr>
          <w:szCs w:val="20"/>
          <w:lang w:val="cs-CZ"/>
        </w:rPr>
        <w:t xml:space="preserve"> </w:t>
      </w:r>
      <w:r w:rsidRPr="00ED3F0B">
        <w:rPr>
          <w:szCs w:val="20"/>
          <w:lang w:val="cs-CZ"/>
        </w:rPr>
        <w:t>poskytovat</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00FF4C42" w:rsidRPr="00ED3F0B">
        <w:rPr>
          <w:szCs w:val="20"/>
          <w:lang w:val="cs-CZ"/>
        </w:rPr>
        <w:t>provozu, údržby, podpory a rozvoje níže popsaných informačních systémů</w:t>
      </w:r>
      <w:r w:rsidR="00FF4C42" w:rsidRPr="00ED3F0B">
        <w:rPr>
          <w:rFonts w:asciiTheme="minorHAnsi" w:hAnsiTheme="minorHAnsi"/>
          <w:szCs w:val="20"/>
          <w:lang w:val="cs-CZ"/>
        </w:rPr>
        <w:t xml:space="preserve"> </w:t>
      </w:r>
      <w:r w:rsidR="0043083F" w:rsidRPr="00ED3F0B">
        <w:rPr>
          <w:rFonts w:asciiTheme="minorHAnsi" w:hAnsiTheme="minorHAnsi"/>
          <w:szCs w:val="20"/>
          <w:lang w:val="cs-CZ"/>
        </w:rPr>
        <w:t>(</w:t>
      </w:r>
      <w:r w:rsidRPr="00ED3F0B">
        <w:rPr>
          <w:szCs w:val="20"/>
          <w:lang w:val="cs-CZ"/>
        </w:rPr>
        <w:t>dále</w:t>
      </w:r>
      <w:r w:rsidR="00E24F88" w:rsidRPr="00ED3F0B">
        <w:rPr>
          <w:szCs w:val="20"/>
          <w:lang w:val="cs-CZ"/>
        </w:rPr>
        <w:t xml:space="preserve"> </w:t>
      </w:r>
      <w:r w:rsidRPr="00ED3F0B">
        <w:rPr>
          <w:szCs w:val="20"/>
          <w:lang w:val="cs-CZ"/>
        </w:rPr>
        <w:t>jen</w:t>
      </w:r>
      <w:r w:rsidR="00E24F88" w:rsidRPr="00ED3F0B">
        <w:rPr>
          <w:szCs w:val="20"/>
          <w:lang w:val="cs-CZ"/>
        </w:rPr>
        <w:t xml:space="preserve"> </w:t>
      </w:r>
      <w:r w:rsidRPr="00ED3F0B">
        <w:rPr>
          <w:szCs w:val="20"/>
          <w:lang w:val="cs-CZ"/>
        </w:rPr>
        <w:t>„</w:t>
      </w:r>
      <w:r w:rsidRPr="00ED3F0B">
        <w:rPr>
          <w:b/>
          <w:szCs w:val="20"/>
          <w:lang w:val="cs-CZ"/>
        </w:rPr>
        <w:t>Služby</w:t>
      </w:r>
      <w:r w:rsidRPr="00ED3F0B">
        <w:rPr>
          <w:szCs w:val="20"/>
          <w:lang w:val="cs-CZ"/>
        </w:rPr>
        <w:t>“)</w:t>
      </w:r>
      <w:bookmarkEnd w:id="16"/>
      <w:r w:rsidR="00515CCA" w:rsidRPr="00ED3F0B">
        <w:rPr>
          <w:szCs w:val="20"/>
          <w:lang w:val="cs-CZ"/>
        </w:rPr>
        <w:t>.</w:t>
      </w:r>
      <w:bookmarkEnd w:id="17"/>
    </w:p>
    <w:p w14:paraId="7C114B38" w14:textId="2CEB8683" w:rsidR="0032073B" w:rsidRPr="00AD32A5" w:rsidRDefault="0032073B" w:rsidP="00117707">
      <w:pPr>
        <w:pStyle w:val="RLTextlnkuslovan"/>
        <w:numPr>
          <w:ilvl w:val="1"/>
          <w:numId w:val="49"/>
        </w:numPr>
        <w:spacing w:after="60"/>
        <w:ind w:left="340" w:hanging="340"/>
        <w:rPr>
          <w:szCs w:val="20"/>
          <w:lang w:val="cs-CZ"/>
        </w:rPr>
      </w:pPr>
      <w:bookmarkStart w:id="18" w:name="TechSpec"/>
      <w:bookmarkStart w:id="19" w:name="ObParSluz"/>
      <w:bookmarkStart w:id="20" w:name="_Ref492454727"/>
      <w:bookmarkEnd w:id="18"/>
      <w:bookmarkEnd w:id="19"/>
      <w:r w:rsidRPr="00AD32A5">
        <w:rPr>
          <w:szCs w:val="20"/>
          <w:lang w:val="cs-CZ"/>
        </w:rPr>
        <w:t>Služby</w:t>
      </w:r>
      <w:r w:rsidR="00E24F88" w:rsidRPr="00AD32A5">
        <w:rPr>
          <w:szCs w:val="20"/>
          <w:lang w:val="cs-CZ"/>
        </w:rPr>
        <w:t xml:space="preserve"> </w:t>
      </w:r>
      <w:r w:rsidRPr="00AD32A5">
        <w:rPr>
          <w:szCs w:val="20"/>
          <w:lang w:val="cs-CZ"/>
        </w:rPr>
        <w:t>jsou</w:t>
      </w:r>
      <w:r w:rsidR="00E24F88" w:rsidRPr="00AD32A5">
        <w:rPr>
          <w:szCs w:val="20"/>
          <w:lang w:val="cs-CZ"/>
        </w:rPr>
        <w:t xml:space="preserve"> </w:t>
      </w:r>
      <w:r w:rsidR="0043083F" w:rsidRPr="00AD32A5">
        <w:rPr>
          <w:szCs w:val="20"/>
          <w:lang w:val="cs-CZ"/>
        </w:rPr>
        <w:t xml:space="preserve">blíže </w:t>
      </w:r>
      <w:r w:rsidRPr="00AD32A5">
        <w:rPr>
          <w:szCs w:val="20"/>
          <w:lang w:val="cs-CZ"/>
        </w:rPr>
        <w:t>specifikovány</w:t>
      </w:r>
      <w:r w:rsidR="00A62EF3" w:rsidRPr="00AD32A5">
        <w:rPr>
          <w:szCs w:val="20"/>
          <w:lang w:val="cs-CZ"/>
        </w:rPr>
        <w:t xml:space="preserve"> </w:t>
      </w:r>
      <w:r w:rsidR="00AD32A5" w:rsidRPr="00AD32A5">
        <w:rPr>
          <w:szCs w:val="20"/>
          <w:lang w:val="cs-CZ"/>
        </w:rPr>
        <w:t>v </w:t>
      </w:r>
      <w:hyperlink w:anchor="Annex02" w:history="1">
        <w:r w:rsidR="00AD32A5" w:rsidRPr="00AD32A5">
          <w:rPr>
            <w:rStyle w:val="Hypertextovodkaz"/>
            <w:szCs w:val="20"/>
            <w:lang w:val="cs-CZ" w:eastAsia="en-US"/>
          </w:rPr>
          <w:t>příloze č. 2</w:t>
        </w:r>
      </w:hyperlink>
      <w:r w:rsidR="00AD32A5" w:rsidRPr="00AD32A5">
        <w:rPr>
          <w:szCs w:val="20"/>
          <w:lang w:val="cs-CZ"/>
        </w:rPr>
        <w:t xml:space="preserve"> této Smlouvy </w:t>
      </w:r>
      <w:r w:rsidRPr="00AD32A5">
        <w:rPr>
          <w:szCs w:val="20"/>
          <w:lang w:val="cs-CZ"/>
        </w:rPr>
        <w:t>(dále</w:t>
      </w:r>
      <w:r w:rsidR="00E24F88" w:rsidRPr="00AD32A5">
        <w:rPr>
          <w:szCs w:val="20"/>
          <w:lang w:val="cs-CZ"/>
        </w:rPr>
        <w:t xml:space="preserve"> </w:t>
      </w:r>
      <w:r w:rsidRPr="00AD32A5">
        <w:rPr>
          <w:szCs w:val="20"/>
          <w:lang w:val="cs-CZ"/>
        </w:rPr>
        <w:t>jen</w:t>
      </w:r>
      <w:r w:rsidR="00E24F88" w:rsidRPr="00AD32A5">
        <w:rPr>
          <w:szCs w:val="20"/>
          <w:lang w:val="cs-CZ"/>
        </w:rPr>
        <w:t xml:space="preserve"> </w:t>
      </w:r>
      <w:r w:rsidRPr="00AD32A5">
        <w:rPr>
          <w:szCs w:val="20"/>
          <w:lang w:val="cs-CZ"/>
        </w:rPr>
        <w:t>„</w:t>
      </w:r>
      <w:r w:rsidR="00AD32A5" w:rsidRPr="00AD32A5">
        <w:rPr>
          <w:b/>
          <w:szCs w:val="20"/>
          <w:lang w:val="cs-CZ"/>
        </w:rPr>
        <w:t>Specifikace Služeb a příslušných SLA parametrů</w:t>
      </w:r>
      <w:r w:rsidRPr="00AD32A5">
        <w:rPr>
          <w:szCs w:val="20"/>
          <w:lang w:val="cs-CZ"/>
        </w:rPr>
        <w:t>“)</w:t>
      </w:r>
      <w:r w:rsidR="00704642">
        <w:rPr>
          <w:szCs w:val="20"/>
          <w:lang w:val="cs-CZ"/>
        </w:rPr>
        <w:t xml:space="preserve"> </w:t>
      </w:r>
      <w:r w:rsidRPr="00AD32A5">
        <w:rPr>
          <w:szCs w:val="20"/>
          <w:lang w:val="cs-CZ"/>
        </w:rPr>
        <w:t>prostřednictvím</w:t>
      </w:r>
      <w:r w:rsidR="00E24F88" w:rsidRPr="00AD32A5">
        <w:rPr>
          <w:szCs w:val="20"/>
          <w:lang w:val="cs-CZ"/>
        </w:rPr>
        <w:t xml:space="preserve"> </w:t>
      </w:r>
      <w:r w:rsidRPr="00AD32A5">
        <w:rPr>
          <w:szCs w:val="20"/>
          <w:lang w:val="cs-CZ"/>
        </w:rPr>
        <w:t>katalogových</w:t>
      </w:r>
      <w:r w:rsidR="00E24F88" w:rsidRPr="00AD32A5">
        <w:rPr>
          <w:szCs w:val="20"/>
          <w:lang w:val="cs-CZ"/>
        </w:rPr>
        <w:t xml:space="preserve"> </w:t>
      </w:r>
      <w:r w:rsidRPr="00AD32A5">
        <w:rPr>
          <w:szCs w:val="20"/>
          <w:lang w:val="cs-CZ"/>
        </w:rPr>
        <w:t>listů</w:t>
      </w:r>
      <w:r w:rsidR="00E24F88" w:rsidRPr="00AD32A5">
        <w:rPr>
          <w:szCs w:val="20"/>
          <w:lang w:val="cs-CZ"/>
        </w:rPr>
        <w:t xml:space="preserve"> </w:t>
      </w:r>
      <w:r w:rsidR="00704642">
        <w:rPr>
          <w:szCs w:val="20"/>
          <w:lang w:val="cs-CZ"/>
        </w:rPr>
        <w:t>S</w:t>
      </w:r>
      <w:r w:rsidR="00B31D00">
        <w:rPr>
          <w:szCs w:val="20"/>
          <w:lang w:val="cs-CZ"/>
        </w:rPr>
        <w:t xml:space="preserve">lužeb </w:t>
      </w:r>
      <w:r w:rsidRPr="00AD32A5">
        <w:rPr>
          <w:szCs w:val="20"/>
          <w:lang w:val="cs-CZ"/>
        </w:rPr>
        <w:t>(dále</w:t>
      </w:r>
      <w:r w:rsidR="00E24F88" w:rsidRPr="00AD32A5">
        <w:rPr>
          <w:szCs w:val="20"/>
          <w:lang w:val="cs-CZ"/>
        </w:rPr>
        <w:t xml:space="preserve"> </w:t>
      </w:r>
      <w:r w:rsidRPr="00AD32A5">
        <w:rPr>
          <w:szCs w:val="20"/>
          <w:lang w:val="cs-CZ"/>
        </w:rPr>
        <w:t>též</w:t>
      </w:r>
      <w:r w:rsidR="00E24F88" w:rsidRPr="00AD32A5">
        <w:rPr>
          <w:szCs w:val="20"/>
          <w:lang w:val="cs-CZ"/>
        </w:rPr>
        <w:t xml:space="preserve"> </w:t>
      </w:r>
      <w:r w:rsidRPr="00AD32A5">
        <w:rPr>
          <w:szCs w:val="20"/>
          <w:lang w:val="cs-CZ"/>
        </w:rPr>
        <w:t>„</w:t>
      </w:r>
      <w:r w:rsidRPr="00AD32A5">
        <w:rPr>
          <w:b/>
          <w:szCs w:val="20"/>
          <w:lang w:val="cs-CZ"/>
        </w:rPr>
        <w:t>KL</w:t>
      </w:r>
      <w:r w:rsidR="00DF11D6">
        <w:rPr>
          <w:b/>
          <w:szCs w:val="20"/>
          <w:lang w:val="cs-CZ"/>
        </w:rPr>
        <w:t>S</w:t>
      </w:r>
      <w:r w:rsidRPr="00AD32A5">
        <w:rPr>
          <w:szCs w:val="20"/>
          <w:lang w:val="cs-CZ"/>
        </w:rPr>
        <w:t>“)</w:t>
      </w:r>
      <w:r w:rsidR="00961E17">
        <w:rPr>
          <w:szCs w:val="20"/>
          <w:lang w:val="cs-CZ"/>
        </w:rPr>
        <w:t xml:space="preserve">. Podmínky </w:t>
      </w:r>
      <w:r w:rsidR="00736109">
        <w:rPr>
          <w:szCs w:val="20"/>
          <w:lang w:val="cs-CZ"/>
        </w:rPr>
        <w:t xml:space="preserve">poskytování </w:t>
      </w:r>
      <w:r w:rsidR="00961E17">
        <w:rPr>
          <w:szCs w:val="20"/>
          <w:lang w:val="cs-CZ"/>
        </w:rPr>
        <w:t xml:space="preserve">Služeb jsou uvedeny </w:t>
      </w:r>
      <w:r w:rsidR="00736109">
        <w:rPr>
          <w:szCs w:val="20"/>
          <w:lang w:val="cs-CZ"/>
        </w:rPr>
        <w:t xml:space="preserve">v popisu </w:t>
      </w:r>
      <w:r w:rsidR="007B10D4">
        <w:rPr>
          <w:szCs w:val="20"/>
          <w:lang w:val="cs-CZ"/>
        </w:rPr>
        <w:t xml:space="preserve">v úvodu </w:t>
      </w:r>
      <w:hyperlink w:anchor="Annex02" w:history="1">
        <w:r w:rsidR="00283959" w:rsidRPr="00AD32A5">
          <w:rPr>
            <w:rStyle w:val="Hypertextovodkaz"/>
            <w:szCs w:val="20"/>
            <w:lang w:val="cs-CZ" w:eastAsia="en-US"/>
          </w:rPr>
          <w:t>přílo</w:t>
        </w:r>
        <w:r w:rsidR="007B10D4">
          <w:rPr>
            <w:rStyle w:val="Hypertextovodkaz"/>
            <w:szCs w:val="20"/>
            <w:lang w:val="cs-CZ" w:eastAsia="en-US"/>
          </w:rPr>
          <w:t>hy</w:t>
        </w:r>
        <w:r w:rsidR="00283959" w:rsidRPr="00AD32A5">
          <w:rPr>
            <w:rStyle w:val="Hypertextovodkaz"/>
            <w:szCs w:val="20"/>
            <w:lang w:val="cs-CZ" w:eastAsia="en-US"/>
          </w:rPr>
          <w:t xml:space="preserve"> č. 2</w:t>
        </w:r>
      </w:hyperlink>
      <w:r w:rsidR="00283959" w:rsidRPr="00AD32A5">
        <w:rPr>
          <w:szCs w:val="20"/>
          <w:lang w:val="cs-CZ"/>
        </w:rPr>
        <w:t xml:space="preserve"> této Smlouvy (dále jen „</w:t>
      </w:r>
      <w:r w:rsidR="00283959" w:rsidRPr="00AD32A5">
        <w:rPr>
          <w:b/>
          <w:szCs w:val="20"/>
          <w:lang w:val="cs-CZ"/>
        </w:rPr>
        <w:t>Obecné parametry služeb</w:t>
      </w:r>
      <w:r w:rsidR="00283959" w:rsidRPr="00AD32A5">
        <w:rPr>
          <w:szCs w:val="20"/>
          <w:lang w:val="cs-CZ"/>
        </w:rPr>
        <w:t>“)</w:t>
      </w:r>
      <w:r w:rsidR="004E4C0F">
        <w:rPr>
          <w:szCs w:val="20"/>
          <w:lang w:val="cs-CZ"/>
        </w:rPr>
        <w:t>. Parametry poskytování Služeb jsou uvedeny jednak v</w:t>
      </w:r>
      <w:r w:rsidR="00AC7449">
        <w:rPr>
          <w:szCs w:val="20"/>
          <w:lang w:val="cs-CZ"/>
        </w:rPr>
        <w:t xml:space="preserve"> jednotlivých </w:t>
      </w:r>
      <w:r w:rsidR="00A86F0A">
        <w:rPr>
          <w:szCs w:val="20"/>
          <w:lang w:val="cs-CZ"/>
        </w:rPr>
        <w:t>KL</w:t>
      </w:r>
      <w:r w:rsidR="00DF11D6">
        <w:rPr>
          <w:szCs w:val="20"/>
          <w:lang w:val="cs-CZ"/>
        </w:rPr>
        <w:t>S</w:t>
      </w:r>
      <w:r w:rsidR="00A86F0A">
        <w:rPr>
          <w:szCs w:val="20"/>
          <w:lang w:val="cs-CZ"/>
        </w:rPr>
        <w:t xml:space="preserve"> </w:t>
      </w:r>
      <w:r w:rsidR="00AC7449">
        <w:rPr>
          <w:szCs w:val="20"/>
          <w:lang w:val="cs-CZ"/>
        </w:rPr>
        <w:t xml:space="preserve">dle </w:t>
      </w:r>
      <w:r w:rsidR="004E4C0F">
        <w:rPr>
          <w:szCs w:val="20"/>
          <w:lang w:val="cs-CZ"/>
        </w:rPr>
        <w:t xml:space="preserve">typů Služeb </w:t>
      </w:r>
      <w:r w:rsidR="00A86F0A">
        <w:rPr>
          <w:szCs w:val="20"/>
          <w:lang w:val="cs-CZ"/>
        </w:rPr>
        <w:t xml:space="preserve">a </w:t>
      </w:r>
      <w:r w:rsidR="004E4C0F">
        <w:rPr>
          <w:szCs w:val="20"/>
          <w:lang w:val="cs-CZ"/>
        </w:rPr>
        <w:t xml:space="preserve">současně prostřednictvím </w:t>
      </w:r>
      <w:r w:rsidR="00A86F0A">
        <w:rPr>
          <w:szCs w:val="20"/>
          <w:lang w:val="cs-CZ"/>
        </w:rPr>
        <w:t xml:space="preserve">zvláštních katalogových listů </w:t>
      </w:r>
      <w:r w:rsidR="00F97900" w:rsidRPr="00AD32A5">
        <w:rPr>
          <w:szCs w:val="20"/>
          <w:lang w:val="cs-CZ"/>
        </w:rPr>
        <w:t xml:space="preserve">parametrů </w:t>
      </w:r>
      <w:r w:rsidR="00CC7DF6" w:rsidRPr="00AD32A5">
        <w:rPr>
          <w:szCs w:val="20"/>
          <w:lang w:val="cs-CZ"/>
        </w:rPr>
        <w:t xml:space="preserve">poskytování </w:t>
      </w:r>
      <w:r w:rsidR="00F97900" w:rsidRPr="00AD32A5">
        <w:rPr>
          <w:szCs w:val="20"/>
          <w:lang w:val="cs-CZ"/>
        </w:rPr>
        <w:t>Služeb (dále jen „</w:t>
      </w:r>
      <w:r w:rsidRPr="00AD32A5">
        <w:rPr>
          <w:b/>
          <w:szCs w:val="20"/>
          <w:lang w:val="cs-CZ"/>
        </w:rPr>
        <w:t>KL</w:t>
      </w:r>
      <w:r w:rsidR="00CC7DF6" w:rsidRPr="00AD32A5">
        <w:rPr>
          <w:b/>
          <w:szCs w:val="20"/>
          <w:lang w:val="cs-CZ"/>
        </w:rPr>
        <w:t>P</w:t>
      </w:r>
      <w:r w:rsidR="00F97900" w:rsidRPr="00AD32A5">
        <w:rPr>
          <w:szCs w:val="20"/>
          <w:lang w:val="cs-CZ"/>
        </w:rPr>
        <w:t>“)</w:t>
      </w:r>
      <w:r w:rsidR="0043083F" w:rsidRPr="00AD32A5">
        <w:rPr>
          <w:szCs w:val="20"/>
          <w:lang w:val="cs-CZ"/>
        </w:rPr>
        <w:t xml:space="preserve"> </w:t>
      </w:r>
      <w:r w:rsidR="00F97900" w:rsidRPr="00AD32A5">
        <w:rPr>
          <w:szCs w:val="20"/>
          <w:lang w:val="cs-CZ"/>
        </w:rPr>
        <w:t>uvedený</w:t>
      </w:r>
      <w:r w:rsidR="00283959" w:rsidRPr="00AD32A5">
        <w:rPr>
          <w:szCs w:val="20"/>
          <w:lang w:val="cs-CZ"/>
        </w:rPr>
        <w:t>ch</w:t>
      </w:r>
      <w:r w:rsidR="00F97900" w:rsidRPr="00AD32A5">
        <w:rPr>
          <w:szCs w:val="20"/>
          <w:lang w:val="cs-CZ"/>
        </w:rPr>
        <w:t xml:space="preserve"> </w:t>
      </w:r>
      <w:r w:rsidR="00A62EF3" w:rsidRPr="00AD32A5">
        <w:rPr>
          <w:szCs w:val="20"/>
          <w:lang w:val="cs-CZ"/>
        </w:rPr>
        <w:t>v </w:t>
      </w:r>
      <w:hyperlink w:anchor="Annex02" w:history="1">
        <w:r w:rsidR="00CB0281" w:rsidRPr="00AD32A5">
          <w:rPr>
            <w:rStyle w:val="Hypertextovodkaz"/>
            <w:szCs w:val="20"/>
            <w:lang w:val="cs-CZ" w:eastAsia="en-US"/>
          </w:rPr>
          <w:t>p</w:t>
        </w:r>
        <w:r w:rsidRPr="00AD32A5">
          <w:rPr>
            <w:rStyle w:val="Hypertextovodkaz"/>
            <w:szCs w:val="20"/>
            <w:lang w:val="cs-CZ" w:eastAsia="en-US"/>
          </w:rPr>
          <w:t>říloze</w:t>
        </w:r>
        <w:r w:rsidR="00E24F88" w:rsidRPr="00AD32A5">
          <w:rPr>
            <w:rStyle w:val="Hypertextovodkaz"/>
            <w:szCs w:val="20"/>
            <w:lang w:val="cs-CZ" w:eastAsia="en-US"/>
          </w:rPr>
          <w:t xml:space="preserve"> </w:t>
        </w:r>
        <w:r w:rsidRPr="00AD32A5">
          <w:rPr>
            <w:rStyle w:val="Hypertextovodkaz"/>
            <w:szCs w:val="20"/>
            <w:lang w:val="cs-CZ" w:eastAsia="en-US"/>
          </w:rPr>
          <w:t>č.</w:t>
        </w:r>
        <w:r w:rsidR="00E24F88" w:rsidRPr="00AD32A5">
          <w:rPr>
            <w:rStyle w:val="Hypertextovodkaz"/>
            <w:szCs w:val="20"/>
            <w:lang w:val="cs-CZ" w:eastAsia="en-US"/>
          </w:rPr>
          <w:t xml:space="preserve"> </w:t>
        </w:r>
        <w:r w:rsidRPr="00AD32A5">
          <w:rPr>
            <w:rStyle w:val="Hypertextovodkaz"/>
            <w:szCs w:val="20"/>
            <w:lang w:val="cs-CZ" w:eastAsia="en-US"/>
          </w:rPr>
          <w:t>2</w:t>
        </w:r>
      </w:hyperlink>
      <w:r w:rsidR="00E24F88" w:rsidRPr="00AD32A5">
        <w:rPr>
          <w:szCs w:val="20"/>
          <w:lang w:val="cs-CZ"/>
        </w:rPr>
        <w:t xml:space="preserve"> </w:t>
      </w:r>
      <w:r w:rsidRPr="00AD32A5">
        <w:rPr>
          <w:szCs w:val="20"/>
          <w:lang w:val="cs-CZ"/>
        </w:rPr>
        <w:t>této</w:t>
      </w:r>
      <w:r w:rsidR="00E24F88" w:rsidRPr="00AD32A5">
        <w:rPr>
          <w:szCs w:val="20"/>
          <w:lang w:val="cs-CZ"/>
        </w:rPr>
        <w:t xml:space="preserve"> </w:t>
      </w:r>
      <w:r w:rsidRPr="00AD32A5">
        <w:rPr>
          <w:szCs w:val="20"/>
          <w:lang w:val="cs-CZ"/>
        </w:rPr>
        <w:t>Smlouvy</w:t>
      </w:r>
      <w:r w:rsidR="00A86F0A">
        <w:rPr>
          <w:szCs w:val="20"/>
          <w:lang w:val="cs-CZ"/>
        </w:rPr>
        <w:t xml:space="preserve"> </w:t>
      </w:r>
      <w:r w:rsidR="00AB3DB2">
        <w:rPr>
          <w:szCs w:val="20"/>
          <w:lang w:val="cs-CZ"/>
        </w:rPr>
        <w:t xml:space="preserve">a označených „PARAMETRY SLUŽBY“ </w:t>
      </w:r>
      <w:r w:rsidR="00A86F0A">
        <w:rPr>
          <w:szCs w:val="20"/>
          <w:lang w:val="cs-CZ"/>
        </w:rPr>
        <w:t>(</w:t>
      </w:r>
      <w:r w:rsidR="00A86F0A" w:rsidRPr="00ED3F0B">
        <w:rPr>
          <w:szCs w:val="20"/>
          <w:lang w:val="cs-CZ"/>
        </w:rPr>
        <w:t xml:space="preserve">dále </w:t>
      </w:r>
      <w:r w:rsidR="00A86F0A">
        <w:rPr>
          <w:szCs w:val="20"/>
          <w:lang w:val="cs-CZ"/>
        </w:rPr>
        <w:t xml:space="preserve">vše souhrnně </w:t>
      </w:r>
      <w:r w:rsidR="007B6C30">
        <w:rPr>
          <w:szCs w:val="20"/>
          <w:lang w:val="cs-CZ"/>
        </w:rPr>
        <w:t xml:space="preserve">též </w:t>
      </w:r>
      <w:r w:rsidR="00A86F0A">
        <w:rPr>
          <w:szCs w:val="20"/>
          <w:lang w:val="cs-CZ"/>
        </w:rPr>
        <w:t xml:space="preserve">jako </w:t>
      </w:r>
      <w:r w:rsidR="00A86F0A" w:rsidRPr="00ED3F0B">
        <w:rPr>
          <w:szCs w:val="20"/>
          <w:lang w:val="cs-CZ"/>
        </w:rPr>
        <w:t>„</w:t>
      </w:r>
      <w:r w:rsidR="00A86F0A" w:rsidRPr="00ED3F0B">
        <w:rPr>
          <w:b/>
          <w:szCs w:val="20"/>
          <w:lang w:val="cs-CZ"/>
        </w:rPr>
        <w:t>SLA</w:t>
      </w:r>
      <w:r w:rsidR="00A86F0A">
        <w:rPr>
          <w:b/>
          <w:szCs w:val="20"/>
          <w:lang w:val="cs-CZ"/>
        </w:rPr>
        <w:t xml:space="preserve"> parametry</w:t>
      </w:r>
      <w:r w:rsidR="00A86F0A" w:rsidRPr="00ED3F0B">
        <w:rPr>
          <w:szCs w:val="20"/>
          <w:lang w:val="cs-CZ"/>
        </w:rPr>
        <w:t>“</w:t>
      </w:r>
      <w:r w:rsidR="00A86F0A">
        <w:rPr>
          <w:szCs w:val="20"/>
          <w:lang w:val="cs-CZ"/>
        </w:rPr>
        <w:t>)</w:t>
      </w:r>
      <w:r w:rsidRPr="00AD32A5">
        <w:rPr>
          <w:szCs w:val="20"/>
          <w:lang w:val="cs-CZ"/>
        </w:rPr>
        <w:t>.</w:t>
      </w:r>
      <w:r w:rsidR="00E24F88" w:rsidRPr="00AD32A5">
        <w:rPr>
          <w:szCs w:val="20"/>
          <w:lang w:val="cs-CZ"/>
        </w:rPr>
        <w:t xml:space="preserve"> </w:t>
      </w:r>
      <w:r w:rsidRPr="00AD32A5">
        <w:rPr>
          <w:szCs w:val="20"/>
          <w:lang w:val="cs-CZ"/>
        </w:rPr>
        <w:t>Služby</w:t>
      </w:r>
      <w:r w:rsidR="00E24F88" w:rsidRPr="00AD32A5">
        <w:rPr>
          <w:szCs w:val="20"/>
          <w:lang w:val="cs-CZ"/>
        </w:rPr>
        <w:t xml:space="preserve"> </w:t>
      </w:r>
      <w:r w:rsidRPr="00AD32A5">
        <w:rPr>
          <w:szCs w:val="20"/>
          <w:lang w:val="cs-CZ"/>
        </w:rPr>
        <w:t>jsou</w:t>
      </w:r>
      <w:r w:rsidR="00A62EF3" w:rsidRPr="00AD32A5">
        <w:rPr>
          <w:szCs w:val="20"/>
          <w:lang w:val="cs-CZ"/>
        </w:rPr>
        <w:t xml:space="preserve"> </w:t>
      </w:r>
      <w:r w:rsidRPr="00AD32A5">
        <w:rPr>
          <w:szCs w:val="20"/>
          <w:lang w:val="cs-CZ"/>
        </w:rPr>
        <w:t>vymezeny</w:t>
      </w:r>
      <w:r w:rsidR="00A62EF3" w:rsidRPr="00AD32A5">
        <w:rPr>
          <w:szCs w:val="20"/>
          <w:lang w:val="cs-CZ"/>
        </w:rPr>
        <w:t xml:space="preserve"> v </w:t>
      </w:r>
      <w:r w:rsidRPr="00AD32A5">
        <w:rPr>
          <w:szCs w:val="20"/>
          <w:lang w:val="cs-CZ"/>
        </w:rPr>
        <w:t>příslušném</w:t>
      </w:r>
      <w:r w:rsidR="00E24F88" w:rsidRPr="00AD32A5">
        <w:rPr>
          <w:szCs w:val="20"/>
          <w:lang w:val="cs-CZ"/>
        </w:rPr>
        <w:t xml:space="preserve"> </w:t>
      </w:r>
      <w:r w:rsidRPr="00AD32A5">
        <w:rPr>
          <w:szCs w:val="20"/>
          <w:lang w:val="cs-CZ"/>
        </w:rPr>
        <w:t>KL</w:t>
      </w:r>
      <w:r w:rsidR="00DF11D6">
        <w:rPr>
          <w:szCs w:val="20"/>
          <w:lang w:val="cs-CZ"/>
        </w:rPr>
        <w:t>S</w:t>
      </w:r>
      <w:r w:rsidR="00E24F88" w:rsidRPr="00AD32A5">
        <w:rPr>
          <w:szCs w:val="20"/>
          <w:lang w:val="cs-CZ"/>
        </w:rPr>
        <w:t xml:space="preserve"> </w:t>
      </w:r>
      <w:r w:rsidRPr="00AD32A5">
        <w:rPr>
          <w:szCs w:val="20"/>
          <w:lang w:val="cs-CZ"/>
        </w:rPr>
        <w:t>buď</w:t>
      </w:r>
      <w:r w:rsidR="00E24F88" w:rsidRPr="00AD32A5">
        <w:rPr>
          <w:szCs w:val="20"/>
          <w:lang w:val="cs-CZ"/>
        </w:rPr>
        <w:t xml:space="preserve"> </w:t>
      </w:r>
      <w:r w:rsidRPr="00AD32A5">
        <w:rPr>
          <w:szCs w:val="20"/>
          <w:lang w:val="cs-CZ"/>
        </w:rPr>
        <w:t>jako</w:t>
      </w:r>
      <w:bookmarkEnd w:id="20"/>
    </w:p>
    <w:p w14:paraId="6E51699A" w14:textId="2A05B77E" w:rsidR="00563816" w:rsidRPr="00ED3F0B" w:rsidRDefault="0032073B" w:rsidP="00B439FE">
      <w:pPr>
        <w:pStyle w:val="RLTextlnkuslovan"/>
        <w:numPr>
          <w:ilvl w:val="2"/>
          <w:numId w:val="49"/>
        </w:numPr>
        <w:spacing w:after="60"/>
        <w:ind w:left="851" w:hanging="681"/>
        <w:rPr>
          <w:szCs w:val="20"/>
          <w:lang w:val="cs-CZ"/>
        </w:rPr>
      </w:pPr>
      <w:bookmarkStart w:id="21" w:name="PausS"/>
      <w:bookmarkStart w:id="22" w:name="_Ref492454118"/>
      <w:bookmarkEnd w:id="21"/>
      <w:r w:rsidRPr="00ED3F0B">
        <w:rPr>
          <w:szCs w:val="20"/>
          <w:lang w:val="cs-CZ"/>
        </w:rPr>
        <w:t>pravidelné</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Pr="00ED3F0B">
        <w:rPr>
          <w:szCs w:val="20"/>
          <w:lang w:val="cs-CZ"/>
        </w:rPr>
        <w:t>poskytované</w:t>
      </w:r>
      <w:r w:rsidR="00E24F88" w:rsidRPr="00ED3F0B">
        <w:rPr>
          <w:szCs w:val="20"/>
          <w:lang w:val="cs-CZ"/>
        </w:rPr>
        <w:t xml:space="preserve"> </w:t>
      </w:r>
      <w:r w:rsidRPr="00ED3F0B">
        <w:rPr>
          <w:szCs w:val="20"/>
          <w:lang w:val="cs-CZ"/>
        </w:rPr>
        <w:t>od</w:t>
      </w:r>
      <w:r w:rsidR="00E24F88" w:rsidRPr="00ED3F0B">
        <w:rPr>
          <w:szCs w:val="20"/>
          <w:lang w:val="cs-CZ"/>
        </w:rPr>
        <w:t xml:space="preserve"> </w:t>
      </w:r>
      <w:r w:rsidRPr="00ED3F0B">
        <w:rPr>
          <w:szCs w:val="20"/>
          <w:lang w:val="cs-CZ"/>
        </w:rPr>
        <w:t>jejich</w:t>
      </w:r>
      <w:r w:rsidR="00E24F88" w:rsidRPr="00ED3F0B">
        <w:rPr>
          <w:szCs w:val="20"/>
          <w:lang w:val="cs-CZ"/>
        </w:rPr>
        <w:t xml:space="preserve"> </w:t>
      </w:r>
      <w:r w:rsidRPr="00ED3F0B">
        <w:rPr>
          <w:szCs w:val="20"/>
          <w:lang w:val="cs-CZ"/>
        </w:rPr>
        <w:t>zahájení</w:t>
      </w:r>
      <w:r w:rsidR="00E24F88" w:rsidRPr="00ED3F0B">
        <w:rPr>
          <w:szCs w:val="20"/>
          <w:lang w:val="cs-CZ"/>
        </w:rPr>
        <w:t xml:space="preserve"> </w:t>
      </w:r>
      <w:r w:rsidRPr="00ED3F0B">
        <w:rPr>
          <w:szCs w:val="20"/>
          <w:lang w:val="cs-CZ"/>
        </w:rPr>
        <w:t>provedeného</w:t>
      </w:r>
      <w:r w:rsidR="00E24F88" w:rsidRPr="00ED3F0B">
        <w:rPr>
          <w:szCs w:val="20"/>
          <w:lang w:val="cs-CZ"/>
        </w:rPr>
        <w:t xml:space="preserve"> </w:t>
      </w:r>
      <w:r w:rsidRPr="00ED3F0B">
        <w:rPr>
          <w:szCs w:val="20"/>
          <w:lang w:val="cs-CZ"/>
        </w:rPr>
        <w:t>formou</w:t>
      </w:r>
      <w:r w:rsidR="00E24F88" w:rsidRPr="00ED3F0B">
        <w:rPr>
          <w:szCs w:val="20"/>
          <w:lang w:val="cs-CZ"/>
        </w:rPr>
        <w:t xml:space="preserve"> </w:t>
      </w:r>
      <w:r w:rsidRPr="00ED3F0B">
        <w:rPr>
          <w:szCs w:val="20"/>
          <w:lang w:val="cs-CZ"/>
        </w:rPr>
        <w:t>Inicializace</w:t>
      </w:r>
      <w:r w:rsidR="00E24F88" w:rsidRPr="00ED3F0B">
        <w:rPr>
          <w:szCs w:val="20"/>
          <w:lang w:val="cs-CZ"/>
        </w:rPr>
        <w:t xml:space="preserve"> </w:t>
      </w:r>
      <w:r w:rsidRPr="00ED3F0B">
        <w:rPr>
          <w:szCs w:val="20"/>
          <w:lang w:val="cs-CZ"/>
        </w:rPr>
        <w:t>(jak</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tento</w:t>
      </w:r>
      <w:r w:rsidR="00E24F88" w:rsidRPr="00ED3F0B">
        <w:rPr>
          <w:szCs w:val="20"/>
          <w:lang w:val="cs-CZ"/>
        </w:rPr>
        <w:t xml:space="preserve"> </w:t>
      </w:r>
      <w:r w:rsidRPr="00ED3F0B">
        <w:rPr>
          <w:szCs w:val="20"/>
          <w:lang w:val="cs-CZ"/>
        </w:rPr>
        <w:t>pojem</w:t>
      </w:r>
      <w:r w:rsidR="00E24F88" w:rsidRPr="00ED3F0B">
        <w:rPr>
          <w:szCs w:val="20"/>
          <w:lang w:val="cs-CZ"/>
        </w:rPr>
        <w:t xml:space="preserve"> </w:t>
      </w:r>
      <w:r w:rsidRPr="00ED3F0B">
        <w:rPr>
          <w:szCs w:val="20"/>
          <w:lang w:val="cs-CZ"/>
        </w:rPr>
        <w:t>definován</w:t>
      </w:r>
      <w:r w:rsidR="00A62EF3" w:rsidRPr="00ED3F0B">
        <w:rPr>
          <w:szCs w:val="20"/>
          <w:lang w:val="cs-CZ"/>
        </w:rPr>
        <w:t xml:space="preserve"> v </w:t>
      </w:r>
      <w:r w:rsidR="00C32246" w:rsidRPr="00ED3F0B">
        <w:rPr>
          <w:szCs w:val="20"/>
          <w:lang w:val="cs-CZ" w:eastAsia="en-US"/>
        </w:rPr>
        <w:t>čl</w:t>
      </w:r>
      <w:r w:rsidRPr="00ED3F0B">
        <w:rPr>
          <w:szCs w:val="20"/>
          <w:lang w:val="cs-CZ" w:eastAsia="en-US"/>
        </w:rPr>
        <w:t>.</w:t>
      </w:r>
      <w:r w:rsidR="00E24F88" w:rsidRPr="00ED3F0B">
        <w:rPr>
          <w:szCs w:val="20"/>
          <w:lang w:val="cs-CZ" w:eastAsia="en-US"/>
        </w:rPr>
        <w:t xml:space="preserve"> </w:t>
      </w:r>
      <w:r w:rsidRPr="00ED3F0B">
        <w:rPr>
          <w:szCs w:val="20"/>
          <w:lang w:val="cs-CZ"/>
        </w:rPr>
        <w:fldChar w:fldCharType="begin"/>
      </w:r>
      <w:r w:rsidRPr="00ED3F0B">
        <w:rPr>
          <w:szCs w:val="20"/>
          <w:lang w:val="cs-CZ"/>
        </w:rPr>
        <w:instrText xml:space="preserve"> REF _Ref369491190 \r \h  \* MERGEFORMAT </w:instrText>
      </w:r>
      <w:r w:rsidRPr="00ED3F0B">
        <w:rPr>
          <w:szCs w:val="20"/>
          <w:lang w:val="cs-CZ"/>
        </w:rPr>
      </w:r>
      <w:r w:rsidRPr="00ED3F0B">
        <w:rPr>
          <w:szCs w:val="20"/>
          <w:lang w:val="cs-CZ"/>
        </w:rPr>
        <w:fldChar w:fldCharType="separate"/>
      </w:r>
      <w:r w:rsidR="00F83710">
        <w:rPr>
          <w:szCs w:val="20"/>
          <w:lang w:val="cs-CZ" w:eastAsia="en-US"/>
        </w:rPr>
        <w:t>4</w:t>
      </w:r>
      <w:r w:rsidR="00F83710">
        <w:rPr>
          <w:szCs w:val="20"/>
          <w:lang w:val="cs-CZ"/>
        </w:rPr>
        <w:t>.1</w:t>
      </w:r>
      <w:r w:rsidRPr="00ED3F0B">
        <w:rPr>
          <w:szCs w:val="20"/>
          <w:lang w:val="cs-CZ"/>
        </w:rPr>
        <w:fldChar w:fldCharType="end"/>
      </w:r>
      <w:r w:rsidR="00E24F88" w:rsidRPr="00ED3F0B">
        <w:rPr>
          <w:szCs w:val="20"/>
          <w:lang w:val="cs-CZ" w:eastAsia="en-US"/>
        </w:rPr>
        <w:t xml:space="preserve"> </w:t>
      </w:r>
      <w:r w:rsidRPr="00ED3F0B">
        <w:rPr>
          <w:szCs w:val="20"/>
          <w:lang w:val="cs-CZ" w:eastAsia="en-US"/>
        </w:rPr>
        <w:t>Smlouvy</w:t>
      </w:r>
      <w:r w:rsidRPr="00ED3F0B">
        <w:rPr>
          <w:szCs w:val="20"/>
          <w:lang w:val="cs-CZ"/>
        </w:rPr>
        <w:t>)</w:t>
      </w:r>
      <w:r w:rsidR="00E24F88" w:rsidRPr="00ED3F0B">
        <w:rPr>
          <w:szCs w:val="20"/>
          <w:lang w:val="cs-CZ" w:eastAsia="en-US"/>
        </w:rPr>
        <w:t xml:space="preserve"> </w:t>
      </w:r>
      <w:r w:rsidRPr="00ED3F0B">
        <w:rPr>
          <w:szCs w:val="20"/>
          <w:lang w:val="cs-CZ"/>
        </w:rPr>
        <w:t>po</w:t>
      </w:r>
      <w:r w:rsidR="00E24F88" w:rsidRPr="00ED3F0B">
        <w:rPr>
          <w:szCs w:val="20"/>
          <w:lang w:val="cs-CZ"/>
        </w:rPr>
        <w:t xml:space="preserve"> </w:t>
      </w:r>
      <w:r w:rsidRPr="00ED3F0B">
        <w:rPr>
          <w:szCs w:val="20"/>
          <w:lang w:val="cs-CZ"/>
        </w:rPr>
        <w:t>celou</w:t>
      </w:r>
      <w:r w:rsidR="00E24F88" w:rsidRPr="00ED3F0B">
        <w:rPr>
          <w:szCs w:val="20"/>
          <w:lang w:val="cs-CZ"/>
        </w:rPr>
        <w:t xml:space="preserve"> </w:t>
      </w:r>
      <w:r w:rsidRPr="00ED3F0B">
        <w:rPr>
          <w:szCs w:val="20"/>
          <w:lang w:val="cs-CZ"/>
        </w:rPr>
        <w:t>zbývající</w:t>
      </w:r>
      <w:r w:rsidR="00E24F88" w:rsidRPr="00ED3F0B">
        <w:rPr>
          <w:szCs w:val="20"/>
          <w:lang w:val="cs-CZ"/>
        </w:rPr>
        <w:t xml:space="preserve"> </w:t>
      </w:r>
      <w:r w:rsidRPr="00ED3F0B">
        <w:rPr>
          <w:szCs w:val="20"/>
          <w:lang w:val="cs-CZ"/>
        </w:rPr>
        <w:t>dobu</w:t>
      </w:r>
      <w:r w:rsidR="00E24F88" w:rsidRPr="00ED3F0B">
        <w:rPr>
          <w:szCs w:val="20"/>
          <w:lang w:val="cs-CZ"/>
        </w:rPr>
        <w:t xml:space="preserve"> </w:t>
      </w:r>
      <w:r w:rsidRPr="00ED3F0B">
        <w:rPr>
          <w:szCs w:val="20"/>
          <w:lang w:val="cs-CZ"/>
        </w:rPr>
        <w:t>účinnosti</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(dále</w:t>
      </w:r>
      <w:r w:rsidR="00E24F88" w:rsidRPr="00ED3F0B">
        <w:rPr>
          <w:szCs w:val="20"/>
          <w:lang w:val="cs-CZ"/>
        </w:rPr>
        <w:t xml:space="preserve"> </w:t>
      </w:r>
      <w:r w:rsidRPr="00ED3F0B">
        <w:rPr>
          <w:szCs w:val="20"/>
          <w:lang w:val="cs-CZ"/>
        </w:rPr>
        <w:t>jen</w:t>
      </w:r>
      <w:r w:rsidR="00E24F88" w:rsidRPr="00ED3F0B">
        <w:rPr>
          <w:szCs w:val="20"/>
          <w:lang w:val="cs-CZ"/>
        </w:rPr>
        <w:t xml:space="preserve"> </w:t>
      </w:r>
      <w:r w:rsidRPr="00ED3F0B">
        <w:rPr>
          <w:szCs w:val="20"/>
          <w:lang w:val="cs-CZ"/>
        </w:rPr>
        <w:t>„</w:t>
      </w:r>
      <w:r w:rsidRPr="00ED3F0B">
        <w:rPr>
          <w:b/>
          <w:szCs w:val="20"/>
          <w:lang w:val="cs-CZ"/>
        </w:rPr>
        <w:t>Paušální</w:t>
      </w:r>
      <w:r w:rsidR="00E24F88" w:rsidRPr="00ED3F0B">
        <w:rPr>
          <w:b/>
          <w:szCs w:val="20"/>
          <w:lang w:val="cs-CZ"/>
        </w:rPr>
        <w:t xml:space="preserve"> </w:t>
      </w:r>
      <w:r w:rsidRPr="00ED3F0B">
        <w:rPr>
          <w:b/>
          <w:szCs w:val="20"/>
          <w:lang w:val="cs-CZ"/>
        </w:rPr>
        <w:t>služby</w:t>
      </w:r>
      <w:r w:rsidRPr="00ED3F0B">
        <w:rPr>
          <w:szCs w:val="20"/>
          <w:lang w:val="cs-CZ"/>
        </w:rPr>
        <w:t>“)</w:t>
      </w:r>
      <w:r w:rsidR="001F709C">
        <w:rPr>
          <w:szCs w:val="20"/>
          <w:lang w:val="cs-CZ"/>
        </w:rPr>
        <w:t xml:space="preserve"> specifikované v</w:t>
      </w:r>
      <w:r w:rsidR="00DF11D6">
        <w:rPr>
          <w:szCs w:val="20"/>
          <w:lang w:val="cs-CZ"/>
        </w:rPr>
        <w:t> </w:t>
      </w:r>
      <w:r w:rsidR="001F709C">
        <w:rPr>
          <w:szCs w:val="20"/>
          <w:lang w:val="cs-CZ"/>
        </w:rPr>
        <w:t>KL</w:t>
      </w:r>
      <w:r w:rsidR="00DF11D6">
        <w:rPr>
          <w:szCs w:val="20"/>
          <w:lang w:val="cs-CZ"/>
        </w:rPr>
        <w:t xml:space="preserve">S </w:t>
      </w:r>
      <w:r w:rsidR="001F709C">
        <w:rPr>
          <w:szCs w:val="20"/>
          <w:lang w:val="cs-CZ"/>
        </w:rPr>
        <w:t>typu</w:t>
      </w:r>
      <w:r w:rsidR="00D52447">
        <w:rPr>
          <w:szCs w:val="20"/>
          <w:lang w:val="cs-CZ"/>
        </w:rPr>
        <w:t xml:space="preserve"> „</w:t>
      </w:r>
      <w:r w:rsidR="00D52447" w:rsidRPr="00803365">
        <w:rPr>
          <w:caps/>
          <w:szCs w:val="20"/>
          <w:lang w:val="cs-CZ"/>
        </w:rPr>
        <w:t>paušální</w:t>
      </w:r>
      <w:r w:rsidR="00D52447">
        <w:rPr>
          <w:szCs w:val="20"/>
          <w:lang w:val="cs-CZ"/>
        </w:rPr>
        <w:t>“)</w:t>
      </w:r>
      <w:r w:rsidRPr="00ED3F0B">
        <w:rPr>
          <w:szCs w:val="20"/>
          <w:lang w:val="cs-CZ"/>
        </w:rPr>
        <w:t>;</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jako</w:t>
      </w:r>
      <w:bookmarkEnd w:id="22"/>
    </w:p>
    <w:p w14:paraId="3E67C993" w14:textId="32EEC9CF" w:rsidR="0032073B" w:rsidRPr="00ED3F0B" w:rsidRDefault="00604521" w:rsidP="00B439FE">
      <w:pPr>
        <w:pStyle w:val="RLTextlnkuslovan"/>
        <w:numPr>
          <w:ilvl w:val="2"/>
          <w:numId w:val="49"/>
        </w:numPr>
        <w:spacing w:after="60"/>
        <w:ind w:left="851" w:hanging="681"/>
        <w:rPr>
          <w:szCs w:val="20"/>
          <w:lang w:val="cs-CZ"/>
        </w:rPr>
      </w:pPr>
      <w:bookmarkStart w:id="23" w:name="AdHocS"/>
      <w:bookmarkStart w:id="24" w:name="_Ref492453557"/>
      <w:bookmarkEnd w:id="23"/>
      <w:r>
        <w:rPr>
          <w:szCs w:val="20"/>
          <w:lang w:val="cs-CZ"/>
        </w:rPr>
        <w:t>ad-hoc</w:t>
      </w:r>
      <w:r w:rsidR="00E24F88" w:rsidRPr="00ED3F0B">
        <w:rPr>
          <w:szCs w:val="20"/>
          <w:lang w:val="cs-CZ"/>
        </w:rPr>
        <w:t xml:space="preserve"> </w:t>
      </w:r>
      <w:r w:rsidR="0032073B" w:rsidRPr="00ED3F0B">
        <w:rPr>
          <w:szCs w:val="20"/>
          <w:lang w:val="cs-CZ"/>
        </w:rPr>
        <w:t>Služby</w:t>
      </w:r>
      <w:r w:rsidR="00E24F88" w:rsidRPr="00ED3F0B">
        <w:rPr>
          <w:szCs w:val="20"/>
          <w:lang w:val="cs-CZ"/>
        </w:rPr>
        <w:t xml:space="preserve"> </w:t>
      </w:r>
      <w:r w:rsidR="0032073B" w:rsidRPr="00ED3F0B">
        <w:rPr>
          <w:szCs w:val="20"/>
          <w:lang w:val="cs-CZ"/>
        </w:rPr>
        <w:t>poskytované</w:t>
      </w:r>
      <w:r w:rsidR="00E24F88" w:rsidRPr="00ED3F0B">
        <w:rPr>
          <w:szCs w:val="20"/>
          <w:lang w:val="cs-CZ"/>
        </w:rPr>
        <w:t xml:space="preserve"> </w:t>
      </w:r>
      <w:r w:rsidR="0032073B" w:rsidRPr="00ED3F0B">
        <w:rPr>
          <w:szCs w:val="20"/>
          <w:lang w:val="cs-CZ"/>
        </w:rPr>
        <w:t>na</w:t>
      </w:r>
      <w:r w:rsidR="00E24F88" w:rsidRPr="00ED3F0B">
        <w:rPr>
          <w:szCs w:val="20"/>
          <w:lang w:val="cs-CZ"/>
        </w:rPr>
        <w:t xml:space="preserve"> </w:t>
      </w:r>
      <w:r w:rsidR="0032073B" w:rsidRPr="00ED3F0B">
        <w:rPr>
          <w:szCs w:val="20"/>
          <w:lang w:val="cs-CZ"/>
        </w:rPr>
        <w:t>základě</w:t>
      </w:r>
      <w:r w:rsidR="00E24F88" w:rsidRPr="00ED3F0B">
        <w:rPr>
          <w:szCs w:val="20"/>
          <w:lang w:val="cs-CZ"/>
        </w:rPr>
        <w:t xml:space="preserve"> </w:t>
      </w:r>
      <w:r w:rsidR="0032073B" w:rsidRPr="00ED3F0B">
        <w:rPr>
          <w:szCs w:val="20"/>
          <w:lang w:val="cs-CZ"/>
        </w:rPr>
        <w:t>požadavků</w:t>
      </w:r>
      <w:r w:rsidR="00E24F88" w:rsidRPr="00ED3F0B">
        <w:rPr>
          <w:szCs w:val="20"/>
          <w:lang w:val="cs-CZ"/>
        </w:rPr>
        <w:t xml:space="preserve"> </w:t>
      </w:r>
      <w:r w:rsidR="0032073B" w:rsidRPr="00ED3F0B">
        <w:rPr>
          <w:szCs w:val="20"/>
          <w:lang w:val="cs-CZ"/>
        </w:rPr>
        <w:t>Objednatele</w:t>
      </w:r>
      <w:r w:rsidR="00E24F88" w:rsidRPr="00ED3F0B">
        <w:rPr>
          <w:szCs w:val="20"/>
          <w:lang w:val="cs-CZ"/>
        </w:rPr>
        <w:t xml:space="preserve"> </w:t>
      </w:r>
      <w:r w:rsidR="0032073B" w:rsidRPr="00ED3F0B">
        <w:rPr>
          <w:szCs w:val="20"/>
          <w:lang w:val="cs-CZ"/>
        </w:rPr>
        <w:t>(dále</w:t>
      </w:r>
      <w:r w:rsidR="00E24F88" w:rsidRPr="00ED3F0B">
        <w:rPr>
          <w:szCs w:val="20"/>
          <w:lang w:val="cs-CZ"/>
        </w:rPr>
        <w:t xml:space="preserve"> </w:t>
      </w:r>
      <w:r w:rsidR="0032073B" w:rsidRPr="00ED3F0B">
        <w:rPr>
          <w:szCs w:val="20"/>
          <w:lang w:val="cs-CZ"/>
        </w:rPr>
        <w:t>jen</w:t>
      </w:r>
      <w:r w:rsidR="00E24F88" w:rsidRPr="00ED3F0B">
        <w:rPr>
          <w:szCs w:val="20"/>
          <w:lang w:val="cs-CZ"/>
        </w:rPr>
        <w:t xml:space="preserve"> </w:t>
      </w:r>
      <w:r w:rsidR="0032073B" w:rsidRPr="00ED3F0B">
        <w:rPr>
          <w:szCs w:val="20"/>
          <w:lang w:val="cs-CZ"/>
        </w:rPr>
        <w:t>„</w:t>
      </w:r>
      <w:r>
        <w:rPr>
          <w:b/>
          <w:szCs w:val="20"/>
          <w:lang w:val="cs-CZ"/>
        </w:rPr>
        <w:t>Ad-hoc</w:t>
      </w:r>
      <w:r w:rsidR="00E24F88" w:rsidRPr="00ED3F0B">
        <w:rPr>
          <w:b/>
          <w:szCs w:val="20"/>
          <w:lang w:val="cs-CZ"/>
        </w:rPr>
        <w:t xml:space="preserve"> </w:t>
      </w:r>
      <w:r w:rsidR="0032073B" w:rsidRPr="00ED3F0B">
        <w:rPr>
          <w:b/>
          <w:szCs w:val="20"/>
          <w:lang w:val="cs-CZ"/>
        </w:rPr>
        <w:t>služby</w:t>
      </w:r>
      <w:r w:rsidR="0032073B" w:rsidRPr="00ED3F0B">
        <w:rPr>
          <w:szCs w:val="20"/>
          <w:lang w:val="cs-CZ"/>
        </w:rPr>
        <w:t>“)</w:t>
      </w:r>
      <w:r w:rsidR="00E24F88" w:rsidRPr="00ED3F0B">
        <w:rPr>
          <w:szCs w:val="20"/>
          <w:lang w:val="cs-CZ"/>
        </w:rPr>
        <w:t xml:space="preserve"> </w:t>
      </w:r>
      <w:r w:rsidR="001F709C">
        <w:rPr>
          <w:szCs w:val="20"/>
          <w:lang w:val="cs-CZ"/>
        </w:rPr>
        <w:t>specifikované v KL</w:t>
      </w:r>
      <w:r w:rsidR="00DF11D6">
        <w:rPr>
          <w:szCs w:val="20"/>
          <w:lang w:val="cs-CZ"/>
        </w:rPr>
        <w:t>S</w:t>
      </w:r>
      <w:r w:rsidR="001F709C">
        <w:rPr>
          <w:szCs w:val="20"/>
          <w:lang w:val="cs-CZ"/>
        </w:rPr>
        <w:t xml:space="preserve"> ad-hoc typu</w:t>
      </w:r>
      <w:r w:rsidR="001F709C" w:rsidRPr="00ED3F0B">
        <w:rPr>
          <w:szCs w:val="20"/>
          <w:lang w:val="cs-CZ"/>
        </w:rPr>
        <w:t xml:space="preserve"> </w:t>
      </w:r>
      <w:r w:rsidR="00466EF3">
        <w:rPr>
          <w:szCs w:val="20"/>
          <w:lang w:val="cs-CZ"/>
        </w:rPr>
        <w:t xml:space="preserve">(označených </w:t>
      </w:r>
      <w:r w:rsidR="003621F3">
        <w:rPr>
          <w:szCs w:val="20"/>
          <w:lang w:val="cs-CZ"/>
        </w:rPr>
        <w:t xml:space="preserve">jako </w:t>
      </w:r>
      <w:r w:rsidR="00466EF3">
        <w:rPr>
          <w:szCs w:val="20"/>
          <w:lang w:val="cs-CZ"/>
        </w:rPr>
        <w:t xml:space="preserve">„AD-HOC“) </w:t>
      </w:r>
      <w:r w:rsidR="00AC3A1F">
        <w:rPr>
          <w:szCs w:val="20"/>
          <w:lang w:val="cs-CZ"/>
        </w:rPr>
        <w:t xml:space="preserve">a realizované </w:t>
      </w:r>
      <w:r w:rsidR="0032073B" w:rsidRPr="00ED3F0B">
        <w:rPr>
          <w:szCs w:val="20"/>
          <w:lang w:val="cs-CZ"/>
        </w:rPr>
        <w:t>postupem</w:t>
      </w:r>
      <w:r w:rsidR="00E24F88" w:rsidRPr="00ED3F0B">
        <w:rPr>
          <w:szCs w:val="20"/>
          <w:lang w:val="cs-CZ"/>
        </w:rPr>
        <w:t xml:space="preserve"> </w:t>
      </w:r>
      <w:r w:rsidR="0032073B" w:rsidRPr="00ED3F0B">
        <w:rPr>
          <w:szCs w:val="20"/>
          <w:lang w:val="cs-CZ"/>
        </w:rPr>
        <w:t>dle</w:t>
      </w:r>
      <w:r w:rsidR="00E24F88" w:rsidRPr="00ED3F0B">
        <w:rPr>
          <w:szCs w:val="20"/>
          <w:lang w:val="cs-CZ"/>
        </w:rPr>
        <w:t xml:space="preserve"> </w:t>
      </w:r>
      <w:r w:rsidR="00C32246" w:rsidRPr="00ED3F0B">
        <w:rPr>
          <w:szCs w:val="20"/>
          <w:lang w:val="cs-CZ"/>
        </w:rPr>
        <w:t>čl</w:t>
      </w:r>
      <w:r w:rsidR="0032073B" w:rsidRPr="00ED3F0B">
        <w:rPr>
          <w:szCs w:val="20"/>
          <w:lang w:val="cs-CZ"/>
        </w:rPr>
        <w:t>.</w:t>
      </w:r>
      <w:r w:rsidR="00E24F88" w:rsidRPr="00ED3F0B">
        <w:rPr>
          <w:szCs w:val="20"/>
          <w:lang w:val="cs-CZ"/>
        </w:rPr>
        <w:t xml:space="preserve"> </w:t>
      </w:r>
      <w:r w:rsidR="0032073B" w:rsidRPr="00ED3F0B">
        <w:rPr>
          <w:szCs w:val="20"/>
          <w:lang w:val="cs-CZ"/>
        </w:rPr>
        <w:fldChar w:fldCharType="begin"/>
      </w:r>
      <w:r w:rsidR="0032073B" w:rsidRPr="00ED3F0B">
        <w:rPr>
          <w:szCs w:val="20"/>
          <w:lang w:val="cs-CZ"/>
        </w:rPr>
        <w:instrText xml:space="preserve"> REF _Ref369488289 \w \h  \* MERGEFORMAT </w:instrText>
      </w:r>
      <w:r w:rsidR="0032073B" w:rsidRPr="00ED3F0B">
        <w:rPr>
          <w:szCs w:val="20"/>
          <w:lang w:val="cs-CZ"/>
        </w:rPr>
      </w:r>
      <w:r w:rsidR="0032073B" w:rsidRPr="00ED3F0B">
        <w:rPr>
          <w:szCs w:val="20"/>
          <w:lang w:val="cs-CZ"/>
        </w:rPr>
        <w:fldChar w:fldCharType="separate"/>
      </w:r>
      <w:r w:rsidR="00CC47A2">
        <w:rPr>
          <w:szCs w:val="20"/>
          <w:lang w:val="cs-CZ"/>
        </w:rPr>
        <w:t>6</w:t>
      </w:r>
      <w:r w:rsidR="0032073B" w:rsidRPr="00ED3F0B">
        <w:rPr>
          <w:szCs w:val="20"/>
          <w:lang w:val="cs-CZ"/>
        </w:rPr>
        <w:fldChar w:fldCharType="end"/>
      </w:r>
      <w:r w:rsidR="00E24F88" w:rsidRPr="00ED3F0B">
        <w:rPr>
          <w:szCs w:val="20"/>
          <w:lang w:val="cs-CZ"/>
        </w:rPr>
        <w:t xml:space="preserve"> </w:t>
      </w:r>
      <w:r w:rsidR="0032073B" w:rsidRPr="00ED3F0B">
        <w:rPr>
          <w:szCs w:val="20"/>
          <w:lang w:val="cs-CZ"/>
        </w:rPr>
        <w:t>Smlouvy,</w:t>
      </w:r>
      <w:r w:rsidR="00E24F88" w:rsidRPr="00ED3F0B">
        <w:rPr>
          <w:szCs w:val="20"/>
          <w:lang w:val="cs-CZ"/>
        </w:rPr>
        <w:t xml:space="preserve"> </w:t>
      </w:r>
      <w:r w:rsidR="0032073B" w:rsidRPr="00ED3F0B">
        <w:rPr>
          <w:szCs w:val="20"/>
          <w:lang w:val="cs-CZ"/>
        </w:rPr>
        <w:t>které</w:t>
      </w:r>
      <w:r w:rsidR="00E24F88" w:rsidRPr="00ED3F0B">
        <w:rPr>
          <w:szCs w:val="20"/>
          <w:lang w:val="cs-CZ"/>
        </w:rPr>
        <w:t xml:space="preserve"> </w:t>
      </w:r>
      <w:r w:rsidR="0032073B" w:rsidRPr="00ED3F0B">
        <w:rPr>
          <w:szCs w:val="20"/>
          <w:lang w:val="cs-CZ"/>
        </w:rPr>
        <w:t>zahrnují</w:t>
      </w:r>
      <w:r w:rsidR="00E24F88" w:rsidRPr="00ED3F0B">
        <w:rPr>
          <w:szCs w:val="20"/>
          <w:lang w:val="cs-CZ"/>
        </w:rPr>
        <w:t xml:space="preserve"> </w:t>
      </w:r>
      <w:r w:rsidR="0032073B" w:rsidRPr="00ED3F0B">
        <w:rPr>
          <w:szCs w:val="20"/>
          <w:lang w:val="cs-CZ"/>
        </w:rPr>
        <w:t>rozvojové</w:t>
      </w:r>
      <w:r w:rsidR="00E24F88" w:rsidRPr="00ED3F0B">
        <w:rPr>
          <w:szCs w:val="20"/>
          <w:lang w:val="cs-CZ"/>
        </w:rPr>
        <w:t xml:space="preserve"> </w:t>
      </w:r>
      <w:r w:rsidR="0032073B" w:rsidRPr="00ED3F0B">
        <w:rPr>
          <w:szCs w:val="20"/>
          <w:lang w:val="cs-CZ"/>
        </w:rPr>
        <w:t>činnosti</w:t>
      </w:r>
      <w:r w:rsidR="00E24F88" w:rsidRPr="00ED3F0B">
        <w:rPr>
          <w:szCs w:val="20"/>
          <w:lang w:val="cs-CZ"/>
        </w:rPr>
        <w:t xml:space="preserve"> </w:t>
      </w:r>
      <w:r w:rsidR="00F805D9" w:rsidRPr="00ED3F0B">
        <w:rPr>
          <w:szCs w:val="20"/>
          <w:lang w:val="cs-CZ"/>
        </w:rPr>
        <w:t>a/nebo</w:t>
      </w:r>
      <w:r w:rsidR="00E24F88" w:rsidRPr="00ED3F0B">
        <w:rPr>
          <w:szCs w:val="20"/>
          <w:lang w:val="cs-CZ"/>
        </w:rPr>
        <w:t xml:space="preserve"> </w:t>
      </w:r>
      <w:r w:rsidR="00F805D9" w:rsidRPr="00ED3F0B">
        <w:rPr>
          <w:szCs w:val="20"/>
          <w:lang w:val="cs-CZ"/>
        </w:rPr>
        <w:t>realizaci</w:t>
      </w:r>
      <w:r w:rsidR="00E24F88" w:rsidRPr="00ED3F0B">
        <w:rPr>
          <w:szCs w:val="20"/>
          <w:lang w:val="cs-CZ"/>
        </w:rPr>
        <w:t xml:space="preserve"> </w:t>
      </w:r>
      <w:r w:rsidR="00F805D9" w:rsidRPr="00ED3F0B">
        <w:rPr>
          <w:szCs w:val="20"/>
          <w:lang w:val="cs-CZ"/>
        </w:rPr>
        <w:t>požadavků</w:t>
      </w:r>
      <w:r w:rsidR="00E24F88" w:rsidRPr="00ED3F0B">
        <w:rPr>
          <w:szCs w:val="20"/>
          <w:lang w:val="cs-CZ"/>
        </w:rPr>
        <w:t xml:space="preserve"> </w:t>
      </w:r>
      <w:r w:rsidR="0032073B" w:rsidRPr="00ED3F0B">
        <w:rPr>
          <w:szCs w:val="20"/>
          <w:lang w:val="cs-CZ"/>
        </w:rPr>
        <w:t>pro</w:t>
      </w:r>
      <w:r w:rsidR="00E24F88" w:rsidRPr="00ED3F0B">
        <w:rPr>
          <w:szCs w:val="20"/>
          <w:lang w:val="cs-CZ"/>
        </w:rPr>
        <w:t xml:space="preserve"> </w:t>
      </w:r>
      <w:r w:rsidR="0032073B" w:rsidRPr="00ED3F0B">
        <w:rPr>
          <w:szCs w:val="20"/>
          <w:lang w:val="cs-CZ"/>
        </w:rPr>
        <w:t>potřeby</w:t>
      </w:r>
      <w:r w:rsidR="00E24F88" w:rsidRPr="00ED3F0B">
        <w:rPr>
          <w:szCs w:val="20"/>
          <w:lang w:val="cs-CZ"/>
        </w:rPr>
        <w:t xml:space="preserve"> </w:t>
      </w:r>
      <w:r w:rsidR="0032073B" w:rsidRPr="00ED3F0B">
        <w:rPr>
          <w:szCs w:val="20"/>
          <w:lang w:val="cs-CZ"/>
        </w:rPr>
        <w:t>Objednatele.</w:t>
      </w:r>
      <w:bookmarkEnd w:id="24"/>
    </w:p>
    <w:p w14:paraId="2EACDF93" w14:textId="32BCDC0D" w:rsidR="0032073B" w:rsidRPr="00ED3F0B" w:rsidRDefault="0032073B" w:rsidP="00B439FE">
      <w:pPr>
        <w:pStyle w:val="RLTextlnkuslovan"/>
        <w:numPr>
          <w:ilvl w:val="1"/>
          <w:numId w:val="49"/>
        </w:numPr>
        <w:spacing w:after="60"/>
        <w:ind w:left="340" w:hanging="340"/>
        <w:rPr>
          <w:szCs w:val="20"/>
          <w:lang w:val="cs-CZ"/>
        </w:rPr>
      </w:pPr>
      <w:r w:rsidRPr="00ED3F0B">
        <w:rPr>
          <w:szCs w:val="20"/>
          <w:lang w:val="cs-CZ"/>
        </w:rPr>
        <w:t>Objednatel</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zavazuje</w:t>
      </w:r>
      <w:r w:rsidR="00E24F88" w:rsidRPr="00ED3F0B">
        <w:rPr>
          <w:szCs w:val="20"/>
          <w:lang w:val="cs-CZ"/>
        </w:rPr>
        <w:t xml:space="preserve"> </w:t>
      </w:r>
      <w:r w:rsidRPr="00ED3F0B">
        <w:rPr>
          <w:szCs w:val="20"/>
          <w:lang w:val="cs-CZ"/>
        </w:rPr>
        <w:t>zaplatit</w:t>
      </w:r>
      <w:r w:rsidR="00E24F88" w:rsidRPr="00ED3F0B">
        <w:rPr>
          <w:szCs w:val="20"/>
          <w:lang w:val="cs-CZ"/>
        </w:rPr>
        <w:t xml:space="preserve"> </w:t>
      </w:r>
      <w:r w:rsidRPr="00ED3F0B">
        <w:rPr>
          <w:szCs w:val="20"/>
          <w:lang w:val="cs-CZ"/>
        </w:rPr>
        <w:t>Poskytovateli</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řádně</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včas</w:t>
      </w:r>
      <w:r w:rsidR="00E24F88" w:rsidRPr="00ED3F0B">
        <w:rPr>
          <w:szCs w:val="20"/>
          <w:lang w:val="cs-CZ"/>
        </w:rPr>
        <w:t xml:space="preserve"> </w:t>
      </w:r>
      <w:r w:rsidRPr="00ED3F0B">
        <w:rPr>
          <w:szCs w:val="20"/>
          <w:lang w:val="cs-CZ"/>
        </w:rPr>
        <w:t>poskytnuté</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001061F2" w:rsidRPr="00ED3F0B">
        <w:rPr>
          <w:szCs w:val="20"/>
          <w:lang w:val="cs-CZ"/>
        </w:rPr>
        <w:t>cenu</w:t>
      </w:r>
      <w:r w:rsidR="00E24F88" w:rsidRPr="00ED3F0B">
        <w:rPr>
          <w:szCs w:val="20"/>
          <w:lang w:val="cs-CZ"/>
        </w:rPr>
        <w:t xml:space="preserve"> </w:t>
      </w:r>
      <w:r w:rsidRPr="00ED3F0B">
        <w:rPr>
          <w:szCs w:val="20"/>
          <w:lang w:val="cs-CZ"/>
        </w:rPr>
        <w:t>dohodnutou</w:t>
      </w:r>
      <w:r w:rsidR="00A62EF3" w:rsidRPr="00ED3F0B">
        <w:rPr>
          <w:szCs w:val="20"/>
          <w:lang w:val="cs-CZ"/>
        </w:rPr>
        <w:t xml:space="preserve"> v </w:t>
      </w:r>
      <w:r w:rsidRPr="00ED3F0B">
        <w:rPr>
          <w:szCs w:val="20"/>
          <w:lang w:val="cs-CZ"/>
        </w:rPr>
        <w:t>této</w:t>
      </w:r>
      <w:r w:rsidR="00E24F88" w:rsidRPr="00ED3F0B">
        <w:rPr>
          <w:szCs w:val="20"/>
          <w:lang w:val="cs-CZ"/>
        </w:rPr>
        <w:t xml:space="preserve"> </w:t>
      </w:r>
      <w:r w:rsidRPr="00ED3F0B">
        <w:rPr>
          <w:szCs w:val="20"/>
          <w:lang w:val="cs-CZ"/>
        </w:rPr>
        <w:t>Smlouvě.</w:t>
      </w:r>
    </w:p>
    <w:p w14:paraId="470F16B3" w14:textId="038247ED" w:rsidR="00563816" w:rsidRPr="00ED3F0B" w:rsidRDefault="0032073B" w:rsidP="00B439FE">
      <w:pPr>
        <w:pStyle w:val="RLTextlnkuslovan"/>
        <w:numPr>
          <w:ilvl w:val="1"/>
          <w:numId w:val="49"/>
        </w:numPr>
        <w:spacing w:after="60"/>
        <w:ind w:left="340" w:hanging="340"/>
        <w:rPr>
          <w:szCs w:val="20"/>
          <w:lang w:val="cs-CZ"/>
        </w:rPr>
      </w:pPr>
      <w:r w:rsidRPr="00ED3F0B">
        <w:rPr>
          <w:szCs w:val="20"/>
          <w:lang w:val="cs-CZ"/>
        </w:rPr>
        <w:t>Poskytovatel</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zavazuje,</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ke</w:t>
      </w:r>
      <w:r w:rsidR="00E24F88" w:rsidRPr="00ED3F0B">
        <w:rPr>
          <w:szCs w:val="20"/>
          <w:lang w:val="cs-CZ"/>
        </w:rPr>
        <w:t xml:space="preserve"> </w:t>
      </w:r>
      <w:r w:rsidRPr="00ED3F0B">
        <w:rPr>
          <w:szCs w:val="20"/>
          <w:lang w:val="cs-CZ"/>
        </w:rPr>
        <w:t>Službám</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veškerým</w:t>
      </w:r>
      <w:r w:rsidR="00E24F88" w:rsidRPr="00ED3F0B">
        <w:rPr>
          <w:szCs w:val="20"/>
          <w:lang w:val="cs-CZ"/>
        </w:rPr>
        <w:t xml:space="preserve"> </w:t>
      </w:r>
      <w:r w:rsidRPr="00ED3F0B">
        <w:rPr>
          <w:szCs w:val="20"/>
          <w:lang w:val="cs-CZ"/>
        </w:rPr>
        <w:t>jejich</w:t>
      </w:r>
      <w:r w:rsidR="00E24F88" w:rsidRPr="00ED3F0B">
        <w:rPr>
          <w:szCs w:val="20"/>
          <w:lang w:val="cs-CZ"/>
        </w:rPr>
        <w:t xml:space="preserve"> </w:t>
      </w:r>
      <w:r w:rsidRPr="00ED3F0B">
        <w:rPr>
          <w:szCs w:val="20"/>
          <w:lang w:val="cs-CZ"/>
        </w:rPr>
        <w:t>součástem</w:t>
      </w:r>
      <w:r w:rsidR="00E24F88" w:rsidRPr="00ED3F0B">
        <w:rPr>
          <w:szCs w:val="20"/>
          <w:lang w:val="cs-CZ"/>
        </w:rPr>
        <w:t xml:space="preserve"> </w:t>
      </w:r>
      <w:r w:rsidRPr="00ED3F0B">
        <w:rPr>
          <w:szCs w:val="20"/>
          <w:lang w:val="cs-CZ"/>
        </w:rPr>
        <w:t>či</w:t>
      </w:r>
      <w:r w:rsidR="00E24F88" w:rsidRPr="00ED3F0B">
        <w:rPr>
          <w:szCs w:val="20"/>
          <w:lang w:val="cs-CZ"/>
        </w:rPr>
        <w:t xml:space="preserve"> </w:t>
      </w:r>
      <w:r w:rsidRPr="00ED3F0B">
        <w:rPr>
          <w:szCs w:val="20"/>
          <w:lang w:val="cs-CZ"/>
        </w:rPr>
        <w:t>výstupům</w:t>
      </w:r>
      <w:r w:rsidR="00E24F88" w:rsidRPr="00ED3F0B">
        <w:rPr>
          <w:szCs w:val="20"/>
          <w:lang w:val="cs-CZ"/>
        </w:rPr>
        <w:t xml:space="preserve"> </w:t>
      </w:r>
      <w:r w:rsidRPr="00ED3F0B">
        <w:rPr>
          <w:szCs w:val="20"/>
          <w:lang w:val="cs-CZ"/>
        </w:rPr>
        <w:t>poskytne</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všechna</w:t>
      </w:r>
      <w:r w:rsidR="00E24F88" w:rsidRPr="00ED3F0B">
        <w:rPr>
          <w:szCs w:val="20"/>
          <w:lang w:val="cs-CZ"/>
        </w:rPr>
        <w:t xml:space="preserve"> </w:t>
      </w:r>
      <w:r w:rsidRPr="00ED3F0B">
        <w:rPr>
          <w:szCs w:val="20"/>
          <w:lang w:val="cs-CZ"/>
        </w:rPr>
        <w:t>vlastnická</w:t>
      </w:r>
      <w:r w:rsidR="00E24F88" w:rsidRPr="00ED3F0B">
        <w:rPr>
          <w:szCs w:val="20"/>
          <w:lang w:val="cs-CZ"/>
        </w:rPr>
        <w:t xml:space="preserve"> </w:t>
      </w:r>
      <w:r w:rsidR="00C06563" w:rsidRPr="00ED3F0B">
        <w:rPr>
          <w:szCs w:val="20"/>
          <w:lang w:val="cs-CZ"/>
        </w:rPr>
        <w:t>práva</w:t>
      </w:r>
      <w:r w:rsidR="00E24F88" w:rsidRPr="00ED3F0B">
        <w:rPr>
          <w:szCs w:val="20"/>
          <w:lang w:val="cs-CZ"/>
        </w:rPr>
        <w:t xml:space="preserve"> </w:t>
      </w:r>
      <w:r w:rsidR="00C06563" w:rsidRPr="00ED3F0B">
        <w:rPr>
          <w:szCs w:val="20"/>
          <w:lang w:val="cs-CZ"/>
        </w:rPr>
        <w:t>a</w:t>
      </w:r>
      <w:r w:rsidR="00E24F88" w:rsidRPr="00ED3F0B">
        <w:rPr>
          <w:szCs w:val="20"/>
          <w:lang w:val="cs-CZ"/>
        </w:rPr>
        <w:t xml:space="preserve"> </w:t>
      </w:r>
      <w:r w:rsidR="00C06563" w:rsidRPr="00ED3F0B">
        <w:rPr>
          <w:szCs w:val="20"/>
          <w:lang w:val="cs-CZ"/>
        </w:rPr>
        <w:t>práva</w:t>
      </w:r>
      <w:r w:rsidR="00E24F88" w:rsidRPr="00ED3F0B">
        <w:rPr>
          <w:szCs w:val="20"/>
          <w:lang w:val="cs-CZ"/>
        </w:rPr>
        <w:t xml:space="preserve"> </w:t>
      </w:r>
      <w:r w:rsidR="00C06563" w:rsidRPr="00ED3F0B">
        <w:rPr>
          <w:szCs w:val="20"/>
          <w:lang w:val="cs-CZ"/>
        </w:rPr>
        <w:t>duševního</w:t>
      </w:r>
      <w:r w:rsidR="00E24F88" w:rsidRPr="00ED3F0B">
        <w:rPr>
          <w:szCs w:val="20"/>
          <w:lang w:val="cs-CZ"/>
        </w:rPr>
        <w:t xml:space="preserve"> </w:t>
      </w:r>
      <w:r w:rsidR="00C06563" w:rsidRPr="00ED3F0B">
        <w:rPr>
          <w:szCs w:val="20"/>
          <w:lang w:val="cs-CZ"/>
        </w:rPr>
        <w:t>vlastnictví</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čl.</w:t>
      </w:r>
      <w:r w:rsidR="00E24F88" w:rsidRPr="00ED3F0B">
        <w:rPr>
          <w:szCs w:val="20"/>
          <w:lang w:val="cs-CZ"/>
        </w:rPr>
        <w:t xml:space="preserve"> </w:t>
      </w:r>
      <w:r w:rsidRPr="00ED3F0B">
        <w:rPr>
          <w:szCs w:val="20"/>
          <w:lang w:val="cs-CZ"/>
        </w:rPr>
        <w:fldChar w:fldCharType="begin"/>
      </w:r>
      <w:r w:rsidRPr="00ED3F0B">
        <w:rPr>
          <w:szCs w:val="20"/>
          <w:lang w:val="cs-CZ"/>
        </w:rPr>
        <w:instrText xml:space="preserve"> REF _Ref306199187 \r \h  \* MERGEFORMAT </w:instrText>
      </w:r>
      <w:r w:rsidRPr="00ED3F0B">
        <w:rPr>
          <w:szCs w:val="20"/>
          <w:lang w:val="cs-CZ"/>
        </w:rPr>
      </w:r>
      <w:r w:rsidRPr="00ED3F0B">
        <w:rPr>
          <w:szCs w:val="20"/>
          <w:lang w:val="cs-CZ"/>
        </w:rPr>
        <w:fldChar w:fldCharType="separate"/>
      </w:r>
      <w:r w:rsidR="00CC47A2">
        <w:rPr>
          <w:szCs w:val="20"/>
          <w:lang w:val="cs-CZ"/>
        </w:rPr>
        <w:t>19</w:t>
      </w:r>
      <w:r w:rsidRPr="00ED3F0B">
        <w:rPr>
          <w:szCs w:val="20"/>
          <w:lang w:val="cs-CZ"/>
        </w:rPr>
        <w:fldChar w:fldCharType="end"/>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p>
    <w:p w14:paraId="49584949" w14:textId="65E5968A" w:rsidR="00FC440A" w:rsidRPr="00ED3F0B" w:rsidRDefault="0032073B" w:rsidP="00B439FE">
      <w:pPr>
        <w:pStyle w:val="RLTextlnkuslovan"/>
        <w:numPr>
          <w:ilvl w:val="1"/>
          <w:numId w:val="49"/>
        </w:numPr>
        <w:spacing w:after="60"/>
        <w:ind w:left="340" w:hanging="340"/>
        <w:rPr>
          <w:szCs w:val="20"/>
          <w:lang w:val="cs-CZ"/>
        </w:rPr>
      </w:pPr>
      <w:bookmarkStart w:id="25" w:name="StavSoft"/>
      <w:bookmarkStart w:id="26" w:name="_Ref369493754"/>
      <w:bookmarkStart w:id="27" w:name="_Ref492454719"/>
      <w:bookmarkEnd w:id="25"/>
      <w:r w:rsidRPr="00ED3F0B">
        <w:rPr>
          <w:szCs w:val="20"/>
          <w:lang w:val="cs-CZ"/>
        </w:rPr>
        <w:t>Nestanoví-li</w:t>
      </w:r>
      <w:r w:rsidR="00E24F88" w:rsidRPr="00ED3F0B">
        <w:rPr>
          <w:szCs w:val="20"/>
          <w:lang w:val="cs-CZ"/>
        </w:rPr>
        <w:t xml:space="preserve"> </w:t>
      </w:r>
      <w:r w:rsidRPr="00ED3F0B">
        <w:rPr>
          <w:szCs w:val="20"/>
          <w:lang w:val="cs-CZ"/>
        </w:rPr>
        <w:t>tato</w:t>
      </w:r>
      <w:r w:rsidR="00E24F88" w:rsidRPr="00ED3F0B">
        <w:rPr>
          <w:szCs w:val="20"/>
          <w:lang w:val="cs-CZ"/>
        </w:rPr>
        <w:t xml:space="preserve"> </w:t>
      </w:r>
      <w:r w:rsidRPr="00ED3F0B">
        <w:rPr>
          <w:szCs w:val="20"/>
          <w:lang w:val="cs-CZ"/>
        </w:rPr>
        <w:t>Smlouva</w:t>
      </w:r>
      <w:r w:rsidR="00E24F88" w:rsidRPr="00ED3F0B">
        <w:rPr>
          <w:szCs w:val="20"/>
          <w:lang w:val="cs-CZ"/>
        </w:rPr>
        <w:t xml:space="preserve"> </w:t>
      </w:r>
      <w:r w:rsidRPr="00ED3F0B">
        <w:rPr>
          <w:szCs w:val="20"/>
          <w:lang w:val="cs-CZ"/>
        </w:rPr>
        <w:t>výslovně</w:t>
      </w:r>
      <w:r w:rsidR="00E24F88" w:rsidRPr="00ED3F0B">
        <w:rPr>
          <w:szCs w:val="20"/>
          <w:lang w:val="cs-CZ"/>
        </w:rPr>
        <w:t xml:space="preserve"> </w:t>
      </w:r>
      <w:r w:rsidRPr="00ED3F0B">
        <w:rPr>
          <w:szCs w:val="20"/>
          <w:lang w:val="cs-CZ"/>
        </w:rPr>
        <w:t>jinak,</w:t>
      </w:r>
      <w:r w:rsidR="00E24F88" w:rsidRPr="00ED3F0B">
        <w:rPr>
          <w:szCs w:val="20"/>
          <w:lang w:val="cs-CZ"/>
        </w:rPr>
        <w:t xml:space="preserve"> </w:t>
      </w:r>
      <w:r w:rsidRPr="00ED3F0B">
        <w:rPr>
          <w:szCs w:val="20"/>
          <w:lang w:val="cs-CZ"/>
        </w:rPr>
        <w:t>není</w:t>
      </w:r>
      <w:r w:rsidR="00E24F88" w:rsidRPr="00ED3F0B">
        <w:rPr>
          <w:szCs w:val="20"/>
          <w:lang w:val="cs-CZ"/>
        </w:rPr>
        <w:t xml:space="preserve"> </w:t>
      </w:r>
      <w:r w:rsidRPr="00ED3F0B">
        <w:rPr>
          <w:szCs w:val="20"/>
          <w:lang w:val="cs-CZ"/>
        </w:rPr>
        <w:t>povinností</w:t>
      </w:r>
      <w:r w:rsidR="00E24F88" w:rsidRPr="00ED3F0B">
        <w:rPr>
          <w:szCs w:val="20"/>
          <w:lang w:val="cs-CZ"/>
        </w:rPr>
        <w:t xml:space="preserve"> </w:t>
      </w:r>
      <w:r w:rsidRPr="00ED3F0B">
        <w:rPr>
          <w:szCs w:val="20"/>
          <w:lang w:val="cs-CZ"/>
        </w:rPr>
        <w:t>Poskytovatele</w:t>
      </w:r>
      <w:r w:rsidR="00E24F88" w:rsidRPr="00ED3F0B">
        <w:rPr>
          <w:szCs w:val="20"/>
          <w:lang w:val="cs-CZ"/>
        </w:rPr>
        <w:t xml:space="preserve"> </w:t>
      </w:r>
      <w:r w:rsidRPr="00ED3F0B">
        <w:rPr>
          <w:szCs w:val="20"/>
          <w:lang w:val="cs-CZ"/>
        </w:rPr>
        <w:t>podle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obstarávat</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prodloužení</w:t>
      </w:r>
      <w:r w:rsidR="00E24F88" w:rsidRPr="00ED3F0B">
        <w:rPr>
          <w:szCs w:val="20"/>
          <w:lang w:val="cs-CZ"/>
        </w:rPr>
        <w:t xml:space="preserve"> </w:t>
      </w:r>
      <w:r w:rsidRPr="00ED3F0B">
        <w:rPr>
          <w:szCs w:val="20"/>
          <w:lang w:val="cs-CZ"/>
        </w:rPr>
        <w:t>trvání</w:t>
      </w:r>
      <w:r w:rsidR="00E24F88" w:rsidRPr="00ED3F0B">
        <w:rPr>
          <w:szCs w:val="20"/>
          <w:lang w:val="cs-CZ"/>
        </w:rPr>
        <w:t xml:space="preserve"> </w:t>
      </w:r>
      <w:r w:rsidRPr="00ED3F0B">
        <w:rPr>
          <w:szCs w:val="20"/>
          <w:lang w:val="cs-CZ"/>
        </w:rPr>
        <w:t>užívacích</w:t>
      </w:r>
      <w:r w:rsidR="00E24F88" w:rsidRPr="00ED3F0B">
        <w:rPr>
          <w:szCs w:val="20"/>
          <w:lang w:val="cs-CZ"/>
        </w:rPr>
        <w:t xml:space="preserve"> </w:t>
      </w:r>
      <w:r w:rsidRPr="00ED3F0B">
        <w:rPr>
          <w:szCs w:val="20"/>
          <w:lang w:val="cs-CZ"/>
        </w:rPr>
        <w:t>práv</w:t>
      </w:r>
      <w:r w:rsidR="00A62EF3" w:rsidRPr="00ED3F0B">
        <w:rPr>
          <w:szCs w:val="20"/>
          <w:lang w:val="cs-CZ"/>
        </w:rPr>
        <w:t xml:space="preserve"> k </w:t>
      </w:r>
      <w:r w:rsidRPr="00ED3F0B">
        <w:rPr>
          <w:szCs w:val="20"/>
          <w:lang w:val="cs-CZ"/>
        </w:rPr>
        <w:t>software,</w:t>
      </w:r>
      <w:r w:rsidR="00E24F88" w:rsidRPr="00ED3F0B">
        <w:rPr>
          <w:szCs w:val="20"/>
          <w:lang w:val="cs-CZ"/>
        </w:rPr>
        <w:t xml:space="preserve"> </w:t>
      </w:r>
      <w:r w:rsidRPr="00ED3F0B">
        <w:rPr>
          <w:szCs w:val="20"/>
          <w:lang w:val="cs-CZ"/>
        </w:rPr>
        <w:t>který</w:t>
      </w:r>
      <w:r w:rsidR="00E24F88" w:rsidRPr="00ED3F0B">
        <w:rPr>
          <w:szCs w:val="20"/>
          <w:lang w:val="cs-CZ"/>
        </w:rPr>
        <w:t xml:space="preserve"> </w:t>
      </w:r>
      <w:r w:rsidRPr="00ED3F0B">
        <w:rPr>
          <w:szCs w:val="20"/>
          <w:lang w:val="cs-CZ"/>
        </w:rPr>
        <w:t>Objednatel</w:t>
      </w:r>
      <w:r w:rsidR="00E24F88" w:rsidRPr="00ED3F0B">
        <w:rPr>
          <w:szCs w:val="20"/>
          <w:lang w:val="cs-CZ"/>
        </w:rPr>
        <w:t xml:space="preserve"> </w:t>
      </w:r>
      <w:r w:rsidRPr="00ED3F0B">
        <w:rPr>
          <w:szCs w:val="20"/>
          <w:lang w:val="cs-CZ"/>
        </w:rPr>
        <w:t>užíval</w:t>
      </w:r>
      <w:r w:rsidR="00A62EF3" w:rsidRPr="00ED3F0B">
        <w:rPr>
          <w:szCs w:val="20"/>
          <w:lang w:val="cs-CZ"/>
        </w:rPr>
        <w:t xml:space="preserve"> v </w:t>
      </w:r>
      <w:r w:rsidRPr="00ED3F0B">
        <w:rPr>
          <w:szCs w:val="20"/>
          <w:lang w:val="cs-CZ"/>
        </w:rPr>
        <w:t>okamžiku</w:t>
      </w:r>
      <w:r w:rsidR="00E24F88" w:rsidRPr="00ED3F0B">
        <w:rPr>
          <w:szCs w:val="20"/>
          <w:lang w:val="cs-CZ"/>
        </w:rPr>
        <w:t xml:space="preserve"> </w:t>
      </w:r>
      <w:r w:rsidRPr="00ED3F0B">
        <w:rPr>
          <w:szCs w:val="20"/>
          <w:lang w:val="cs-CZ"/>
        </w:rPr>
        <w:t>nabytí</w:t>
      </w:r>
      <w:r w:rsidR="00E24F88" w:rsidRPr="00ED3F0B">
        <w:rPr>
          <w:szCs w:val="20"/>
          <w:lang w:val="cs-CZ"/>
        </w:rPr>
        <w:t xml:space="preserve"> </w:t>
      </w:r>
      <w:r w:rsidRPr="00ED3F0B">
        <w:rPr>
          <w:szCs w:val="20"/>
          <w:lang w:val="cs-CZ"/>
        </w:rPr>
        <w:t>účinnosti</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(dále</w:t>
      </w:r>
      <w:r w:rsidR="00E24F88" w:rsidRPr="00ED3F0B">
        <w:rPr>
          <w:szCs w:val="20"/>
          <w:lang w:val="cs-CZ"/>
        </w:rPr>
        <w:t xml:space="preserve"> </w:t>
      </w:r>
      <w:r w:rsidRPr="00ED3F0B">
        <w:rPr>
          <w:szCs w:val="20"/>
          <w:lang w:val="cs-CZ"/>
        </w:rPr>
        <w:t>jen</w:t>
      </w:r>
      <w:r w:rsidR="00E24F88" w:rsidRPr="00ED3F0B">
        <w:rPr>
          <w:szCs w:val="20"/>
          <w:lang w:val="cs-CZ"/>
        </w:rPr>
        <w:t xml:space="preserve"> </w:t>
      </w:r>
      <w:r w:rsidRPr="00ED3F0B">
        <w:rPr>
          <w:szCs w:val="20"/>
          <w:lang w:val="cs-CZ"/>
        </w:rPr>
        <w:t>„</w:t>
      </w:r>
      <w:r w:rsidRPr="00ED3F0B">
        <w:rPr>
          <w:b/>
          <w:szCs w:val="20"/>
          <w:lang w:val="cs-CZ"/>
        </w:rPr>
        <w:t>Stávající</w:t>
      </w:r>
      <w:r w:rsidR="00E24F88" w:rsidRPr="00ED3F0B">
        <w:rPr>
          <w:b/>
          <w:szCs w:val="20"/>
          <w:lang w:val="cs-CZ"/>
        </w:rPr>
        <w:t xml:space="preserve"> </w:t>
      </w:r>
      <w:r w:rsidRPr="00ED3F0B">
        <w:rPr>
          <w:b/>
          <w:szCs w:val="20"/>
          <w:lang w:val="cs-CZ"/>
        </w:rPr>
        <w:t>software</w:t>
      </w:r>
      <w:r w:rsidRPr="00ED3F0B">
        <w:rPr>
          <w:szCs w:val="20"/>
          <w:lang w:val="cs-CZ"/>
        </w:rPr>
        <w:t>“),</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není</w:t>
      </w:r>
      <w:r w:rsidR="00E24F88" w:rsidRPr="00ED3F0B">
        <w:rPr>
          <w:szCs w:val="20"/>
          <w:lang w:val="cs-CZ"/>
        </w:rPr>
        <w:t xml:space="preserve"> </w:t>
      </w:r>
      <w:r w:rsidRPr="00ED3F0B">
        <w:rPr>
          <w:szCs w:val="20"/>
          <w:lang w:val="cs-CZ"/>
        </w:rPr>
        <w:t>povinen</w:t>
      </w:r>
      <w:r w:rsidR="00E24F88" w:rsidRPr="00ED3F0B">
        <w:rPr>
          <w:szCs w:val="20"/>
          <w:lang w:val="cs-CZ"/>
        </w:rPr>
        <w:t xml:space="preserve"> </w:t>
      </w:r>
      <w:r w:rsidRPr="00ED3F0B">
        <w:rPr>
          <w:szCs w:val="20"/>
          <w:lang w:val="cs-CZ"/>
        </w:rPr>
        <w:t>hradit</w:t>
      </w:r>
      <w:r w:rsidR="00E24F88" w:rsidRPr="00ED3F0B">
        <w:rPr>
          <w:szCs w:val="20"/>
          <w:lang w:val="cs-CZ"/>
        </w:rPr>
        <w:t xml:space="preserve"> </w:t>
      </w:r>
      <w:r w:rsidRPr="00ED3F0B">
        <w:rPr>
          <w:szCs w:val="20"/>
          <w:lang w:val="cs-CZ"/>
        </w:rPr>
        <w:t>udržovací</w:t>
      </w:r>
      <w:r w:rsidR="00F8634D" w:rsidRPr="00ED3F0B">
        <w:rPr>
          <w:szCs w:val="20"/>
          <w:lang w:val="cs-CZ"/>
        </w:rPr>
        <w:t xml:space="preserve"> či jiné poplatky</w:t>
      </w:r>
      <w:r w:rsidR="00E24F88" w:rsidRPr="00ED3F0B">
        <w:rPr>
          <w:szCs w:val="20"/>
          <w:lang w:val="cs-CZ"/>
        </w:rPr>
        <w:t xml:space="preserve"> </w:t>
      </w:r>
      <w:r w:rsidRPr="00ED3F0B">
        <w:rPr>
          <w:szCs w:val="20"/>
          <w:lang w:val="cs-CZ"/>
        </w:rPr>
        <w:t>spojené</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Stávajícím</w:t>
      </w:r>
      <w:r w:rsidR="00E24F88" w:rsidRPr="00ED3F0B">
        <w:rPr>
          <w:szCs w:val="20"/>
          <w:lang w:val="cs-CZ"/>
        </w:rPr>
        <w:t xml:space="preserve"> </w:t>
      </w:r>
      <w:r w:rsidRPr="00ED3F0B">
        <w:rPr>
          <w:szCs w:val="20"/>
          <w:lang w:val="cs-CZ"/>
        </w:rPr>
        <w:t>softwarem</w:t>
      </w:r>
      <w:r w:rsidR="00E24F88" w:rsidRPr="00ED3F0B">
        <w:rPr>
          <w:szCs w:val="20"/>
          <w:lang w:val="cs-CZ"/>
        </w:rPr>
        <w:t xml:space="preserve"> </w:t>
      </w:r>
      <w:r w:rsidR="00C06563" w:rsidRPr="00ED3F0B">
        <w:rPr>
          <w:szCs w:val="20"/>
          <w:lang w:val="cs-CZ"/>
        </w:rPr>
        <w:t>(tzv.</w:t>
      </w:r>
      <w:r w:rsidR="00E24F88" w:rsidRPr="00ED3F0B">
        <w:rPr>
          <w:szCs w:val="20"/>
          <w:lang w:val="cs-CZ"/>
        </w:rPr>
        <w:t xml:space="preserve"> </w:t>
      </w:r>
      <w:r w:rsidR="00C06563" w:rsidRPr="00ED3F0B">
        <w:rPr>
          <w:szCs w:val="20"/>
          <w:lang w:val="cs-CZ"/>
        </w:rPr>
        <w:t>maintenance)</w:t>
      </w:r>
      <w:r w:rsidRPr="00ED3F0B">
        <w:rPr>
          <w:szCs w:val="20"/>
          <w:lang w:val="cs-CZ"/>
        </w:rPr>
        <w:t>,</w:t>
      </w:r>
      <w:r w:rsidR="00E24F88" w:rsidRPr="00ED3F0B">
        <w:rPr>
          <w:szCs w:val="20"/>
          <w:lang w:val="cs-CZ"/>
        </w:rPr>
        <w:t xml:space="preserve"> </w:t>
      </w:r>
      <w:r w:rsidRPr="00ED3F0B">
        <w:rPr>
          <w:szCs w:val="20"/>
          <w:lang w:val="cs-CZ"/>
        </w:rPr>
        <w:t>není-li</w:t>
      </w:r>
      <w:r w:rsidR="00E24F88" w:rsidRPr="00ED3F0B">
        <w:rPr>
          <w:szCs w:val="20"/>
          <w:lang w:val="cs-CZ"/>
        </w:rPr>
        <w:t xml:space="preserve"> </w:t>
      </w:r>
      <w:r w:rsidRPr="00ED3F0B">
        <w:rPr>
          <w:szCs w:val="20"/>
          <w:lang w:val="cs-CZ"/>
        </w:rPr>
        <w:t>touto</w:t>
      </w:r>
      <w:r w:rsidR="00E24F88" w:rsidRPr="00ED3F0B">
        <w:rPr>
          <w:szCs w:val="20"/>
          <w:lang w:val="cs-CZ"/>
        </w:rPr>
        <w:t xml:space="preserve"> </w:t>
      </w:r>
      <w:r w:rsidRPr="00ED3F0B">
        <w:rPr>
          <w:szCs w:val="20"/>
          <w:lang w:val="cs-CZ"/>
        </w:rPr>
        <w:t>Smlouvou</w:t>
      </w:r>
      <w:r w:rsidR="00E24F88" w:rsidRPr="00ED3F0B">
        <w:rPr>
          <w:szCs w:val="20"/>
          <w:lang w:val="cs-CZ"/>
        </w:rPr>
        <w:t xml:space="preserve"> </w:t>
      </w:r>
      <w:r w:rsidRPr="00ED3F0B">
        <w:rPr>
          <w:szCs w:val="20"/>
          <w:lang w:val="cs-CZ"/>
        </w:rPr>
        <w:t>výslovně</w:t>
      </w:r>
      <w:r w:rsidR="00E24F88" w:rsidRPr="00ED3F0B">
        <w:rPr>
          <w:szCs w:val="20"/>
          <w:lang w:val="cs-CZ"/>
        </w:rPr>
        <w:t xml:space="preserve"> </w:t>
      </w:r>
      <w:r w:rsidRPr="00ED3F0B">
        <w:rPr>
          <w:szCs w:val="20"/>
          <w:lang w:val="cs-CZ"/>
        </w:rPr>
        <w:t>sjednáno</w:t>
      </w:r>
      <w:r w:rsidR="00E24F88" w:rsidRPr="00ED3F0B">
        <w:rPr>
          <w:szCs w:val="20"/>
          <w:lang w:val="cs-CZ"/>
        </w:rPr>
        <w:t xml:space="preserve"> </w:t>
      </w:r>
      <w:r w:rsidRPr="00ED3F0B">
        <w:rPr>
          <w:szCs w:val="20"/>
          <w:lang w:val="cs-CZ"/>
        </w:rPr>
        <w:t>jinak.</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00F83710">
        <w:rPr>
          <w:szCs w:val="20"/>
          <w:lang w:val="cs-CZ"/>
        </w:rPr>
        <w:t>prohlašuje, že se před podpisem této Smlouvy seznámil</w:t>
      </w:r>
      <w:r w:rsidR="00DF796B" w:rsidRPr="00ED3F0B">
        <w:rPr>
          <w:szCs w:val="20"/>
          <w:lang w:val="cs-CZ"/>
        </w:rPr>
        <w:t xml:space="preserve"> s </w:t>
      </w:r>
      <w:r w:rsidRPr="00ED3F0B">
        <w:rPr>
          <w:szCs w:val="20"/>
          <w:lang w:val="cs-CZ"/>
        </w:rPr>
        <w:t>licenčními</w:t>
      </w:r>
      <w:r w:rsidR="00E24F88" w:rsidRPr="00ED3F0B">
        <w:rPr>
          <w:szCs w:val="20"/>
          <w:lang w:val="cs-CZ"/>
        </w:rPr>
        <w:t xml:space="preserve"> </w:t>
      </w:r>
      <w:r w:rsidRPr="00ED3F0B">
        <w:rPr>
          <w:szCs w:val="20"/>
          <w:lang w:val="cs-CZ"/>
        </w:rPr>
        <w:t>podmínkami</w:t>
      </w:r>
      <w:r w:rsidR="00E24F88" w:rsidRPr="00ED3F0B">
        <w:rPr>
          <w:szCs w:val="20"/>
          <w:lang w:val="cs-CZ"/>
        </w:rPr>
        <w:t xml:space="preserve"> </w:t>
      </w:r>
      <w:r w:rsidRPr="00ED3F0B">
        <w:rPr>
          <w:szCs w:val="20"/>
          <w:lang w:val="cs-CZ"/>
        </w:rPr>
        <w:t>Stávajícího</w:t>
      </w:r>
      <w:r w:rsidR="00E24F88" w:rsidRPr="00ED3F0B">
        <w:rPr>
          <w:szCs w:val="20"/>
          <w:lang w:val="cs-CZ"/>
        </w:rPr>
        <w:t xml:space="preserve"> </w:t>
      </w:r>
      <w:r w:rsidRPr="00ED3F0B">
        <w:rPr>
          <w:szCs w:val="20"/>
          <w:lang w:val="cs-CZ"/>
        </w:rPr>
        <w:t>software</w:t>
      </w:r>
      <w:r w:rsidR="0002061A">
        <w:rPr>
          <w:szCs w:val="20"/>
          <w:lang w:val="cs-CZ"/>
        </w:rPr>
        <w:t xml:space="preserve">, které jsou </w:t>
      </w:r>
      <w:r w:rsidR="00F83710">
        <w:rPr>
          <w:szCs w:val="20"/>
          <w:lang w:val="cs-CZ"/>
        </w:rPr>
        <w:t>součástí Zadávací dokumentace</w:t>
      </w:r>
      <w:r w:rsidR="0002061A">
        <w:rPr>
          <w:szCs w:val="20"/>
          <w:lang w:val="cs-CZ"/>
        </w:rPr>
        <w:t>,</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při</w:t>
      </w:r>
      <w:r w:rsidR="00E24F88" w:rsidRPr="00ED3F0B">
        <w:rPr>
          <w:szCs w:val="20"/>
          <w:lang w:val="cs-CZ"/>
        </w:rPr>
        <w:t xml:space="preserve"> </w:t>
      </w:r>
      <w:r w:rsidRPr="00ED3F0B">
        <w:rPr>
          <w:szCs w:val="20"/>
          <w:lang w:val="cs-CZ"/>
        </w:rPr>
        <w:t>poskytování</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00F83710">
        <w:rPr>
          <w:szCs w:val="20"/>
          <w:lang w:val="cs-CZ"/>
        </w:rPr>
        <w:t>se zavazuje k</w:t>
      </w:r>
      <w:r w:rsidR="00E24F88" w:rsidRPr="00ED3F0B">
        <w:rPr>
          <w:szCs w:val="20"/>
          <w:lang w:val="cs-CZ"/>
        </w:rPr>
        <w:t xml:space="preserve"> </w:t>
      </w:r>
      <w:r w:rsidRPr="00ED3F0B">
        <w:rPr>
          <w:szCs w:val="20"/>
          <w:lang w:val="cs-CZ"/>
        </w:rPr>
        <w:t>jejich</w:t>
      </w:r>
      <w:r w:rsidR="00E24F88" w:rsidRPr="00ED3F0B">
        <w:rPr>
          <w:szCs w:val="20"/>
          <w:lang w:val="cs-CZ"/>
        </w:rPr>
        <w:t xml:space="preserve"> </w:t>
      </w:r>
      <w:r w:rsidRPr="00ED3F0B">
        <w:rPr>
          <w:szCs w:val="20"/>
          <w:lang w:val="cs-CZ"/>
        </w:rPr>
        <w:t>dodržování.</w:t>
      </w:r>
      <w:r w:rsidR="00E24F88" w:rsidRPr="00ED3F0B">
        <w:rPr>
          <w:szCs w:val="20"/>
          <w:lang w:val="cs-CZ"/>
        </w:rPr>
        <w:t xml:space="preserve"> </w:t>
      </w:r>
      <w:r w:rsidRPr="00ED3F0B">
        <w:rPr>
          <w:szCs w:val="20"/>
          <w:lang w:val="cs-CZ"/>
        </w:rPr>
        <w:t>Aniž</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tím</w:t>
      </w:r>
      <w:r w:rsidR="00E24F88" w:rsidRPr="00ED3F0B">
        <w:rPr>
          <w:szCs w:val="20"/>
          <w:lang w:val="cs-CZ"/>
        </w:rPr>
        <w:t xml:space="preserve"> </w:t>
      </w:r>
      <w:r w:rsidRPr="00ED3F0B">
        <w:rPr>
          <w:szCs w:val="20"/>
          <w:lang w:val="cs-CZ"/>
        </w:rPr>
        <w:t>dotčeno</w:t>
      </w:r>
      <w:r w:rsidR="00E24F88" w:rsidRPr="00ED3F0B">
        <w:rPr>
          <w:szCs w:val="20"/>
          <w:lang w:val="cs-CZ"/>
        </w:rPr>
        <w:t xml:space="preserve"> </w:t>
      </w:r>
      <w:r w:rsidRPr="00ED3F0B">
        <w:rPr>
          <w:szCs w:val="20"/>
          <w:lang w:val="cs-CZ"/>
        </w:rPr>
        <w:t>ujednání</w:t>
      </w:r>
      <w:r w:rsidR="00E24F88" w:rsidRPr="00ED3F0B">
        <w:rPr>
          <w:szCs w:val="20"/>
          <w:lang w:val="cs-CZ"/>
        </w:rPr>
        <w:t xml:space="preserve"> </w:t>
      </w:r>
      <w:r w:rsidRPr="00ED3F0B">
        <w:rPr>
          <w:szCs w:val="20"/>
          <w:lang w:val="cs-CZ"/>
        </w:rPr>
        <w:t>uvedené</w:t>
      </w:r>
      <w:r w:rsidR="00A62EF3" w:rsidRPr="00ED3F0B">
        <w:rPr>
          <w:szCs w:val="20"/>
          <w:lang w:val="cs-CZ"/>
        </w:rPr>
        <w:t xml:space="preserve"> v </w:t>
      </w:r>
      <w:r w:rsidRPr="00ED3F0B">
        <w:rPr>
          <w:szCs w:val="20"/>
          <w:lang w:val="cs-CZ"/>
        </w:rPr>
        <w:t>rámci</w:t>
      </w:r>
      <w:r w:rsidR="00E24F88" w:rsidRPr="00ED3F0B">
        <w:rPr>
          <w:szCs w:val="20"/>
          <w:lang w:val="cs-CZ"/>
        </w:rPr>
        <w:t xml:space="preserve"> </w:t>
      </w:r>
      <w:r w:rsidRPr="00ED3F0B">
        <w:rPr>
          <w:szCs w:val="20"/>
          <w:lang w:val="cs-CZ"/>
        </w:rPr>
        <w:t>předchozí</w:t>
      </w:r>
      <w:r w:rsidR="00E24F88" w:rsidRPr="00ED3F0B">
        <w:rPr>
          <w:szCs w:val="20"/>
          <w:lang w:val="cs-CZ"/>
        </w:rPr>
        <w:t xml:space="preserve"> </w:t>
      </w:r>
      <w:r w:rsidRPr="00ED3F0B">
        <w:rPr>
          <w:szCs w:val="20"/>
          <w:lang w:val="cs-CZ"/>
        </w:rPr>
        <w:t>věty,</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povinen</w:t>
      </w:r>
      <w:r w:rsidR="00E24F88" w:rsidRPr="00ED3F0B">
        <w:rPr>
          <w:szCs w:val="20"/>
          <w:lang w:val="cs-CZ"/>
        </w:rPr>
        <w:t xml:space="preserve"> </w:t>
      </w:r>
      <w:r w:rsidRPr="00ED3F0B">
        <w:rPr>
          <w:szCs w:val="20"/>
          <w:lang w:val="cs-CZ"/>
        </w:rPr>
        <w:t>upozornit</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případné</w:t>
      </w:r>
      <w:r w:rsidR="00E24F88" w:rsidRPr="00ED3F0B">
        <w:rPr>
          <w:szCs w:val="20"/>
          <w:lang w:val="cs-CZ"/>
        </w:rPr>
        <w:t xml:space="preserve"> </w:t>
      </w:r>
      <w:r w:rsidRPr="00ED3F0B">
        <w:rPr>
          <w:szCs w:val="20"/>
          <w:lang w:val="cs-CZ"/>
        </w:rPr>
        <w:t>porušení</w:t>
      </w:r>
      <w:r w:rsidR="00E24F88" w:rsidRPr="00ED3F0B">
        <w:rPr>
          <w:szCs w:val="20"/>
          <w:lang w:val="cs-CZ"/>
        </w:rPr>
        <w:t xml:space="preserve"> </w:t>
      </w:r>
      <w:r w:rsidR="00C531F1">
        <w:rPr>
          <w:szCs w:val="20"/>
          <w:lang w:val="cs-CZ"/>
        </w:rPr>
        <w:t xml:space="preserve">nebo hrozící porušení </w:t>
      </w:r>
      <w:r w:rsidRPr="00ED3F0B">
        <w:rPr>
          <w:szCs w:val="20"/>
          <w:lang w:val="cs-CZ"/>
        </w:rPr>
        <w:t>licenčních</w:t>
      </w:r>
      <w:r w:rsidR="00E24F88" w:rsidRPr="00ED3F0B">
        <w:rPr>
          <w:szCs w:val="20"/>
          <w:lang w:val="cs-CZ"/>
        </w:rPr>
        <w:t xml:space="preserve"> </w:t>
      </w:r>
      <w:r w:rsidRPr="00ED3F0B">
        <w:rPr>
          <w:szCs w:val="20"/>
          <w:lang w:val="cs-CZ"/>
        </w:rPr>
        <w:t>podmínek</w:t>
      </w:r>
      <w:r w:rsidR="00E24F88" w:rsidRPr="00ED3F0B">
        <w:rPr>
          <w:szCs w:val="20"/>
          <w:lang w:val="cs-CZ"/>
        </w:rPr>
        <w:t xml:space="preserve"> </w:t>
      </w:r>
      <w:r w:rsidRPr="00ED3F0B">
        <w:rPr>
          <w:szCs w:val="20"/>
          <w:lang w:val="cs-CZ"/>
        </w:rPr>
        <w:t>Stávajícího</w:t>
      </w:r>
      <w:r w:rsidR="00E24F88" w:rsidRPr="00ED3F0B">
        <w:rPr>
          <w:szCs w:val="20"/>
          <w:lang w:val="cs-CZ"/>
        </w:rPr>
        <w:t xml:space="preserve"> </w:t>
      </w:r>
      <w:r w:rsidRPr="00ED3F0B">
        <w:rPr>
          <w:szCs w:val="20"/>
          <w:lang w:val="cs-CZ"/>
        </w:rPr>
        <w:t>software</w:t>
      </w:r>
      <w:r w:rsidR="00E24F88" w:rsidRPr="00ED3F0B">
        <w:rPr>
          <w:szCs w:val="20"/>
          <w:lang w:val="cs-CZ"/>
        </w:rPr>
        <w:t xml:space="preserve"> </w:t>
      </w:r>
      <w:r w:rsidRPr="00ED3F0B">
        <w:rPr>
          <w:szCs w:val="20"/>
          <w:lang w:val="cs-CZ"/>
        </w:rPr>
        <w:t>neprodleně</w:t>
      </w:r>
      <w:r w:rsidR="00E24F88" w:rsidRPr="00ED3F0B">
        <w:rPr>
          <w:szCs w:val="20"/>
          <w:lang w:val="cs-CZ"/>
        </w:rPr>
        <w:t xml:space="preserve"> </w:t>
      </w:r>
      <w:r w:rsidRPr="00ED3F0B">
        <w:rPr>
          <w:szCs w:val="20"/>
          <w:lang w:val="cs-CZ"/>
        </w:rPr>
        <w:t>poté,</w:t>
      </w:r>
      <w:r w:rsidR="00E24F88" w:rsidRPr="00ED3F0B">
        <w:rPr>
          <w:szCs w:val="20"/>
          <w:lang w:val="cs-CZ"/>
        </w:rPr>
        <w:t xml:space="preserve"> </w:t>
      </w:r>
      <w:r w:rsidRPr="00ED3F0B">
        <w:rPr>
          <w:szCs w:val="20"/>
          <w:lang w:val="cs-CZ"/>
        </w:rPr>
        <w:t>co</w:t>
      </w:r>
      <w:r w:rsidR="00E24F88" w:rsidRPr="00ED3F0B">
        <w:rPr>
          <w:szCs w:val="20"/>
          <w:lang w:val="cs-CZ"/>
        </w:rPr>
        <w:t xml:space="preserve"> </w:t>
      </w:r>
      <w:r w:rsidRPr="00ED3F0B">
        <w:rPr>
          <w:szCs w:val="20"/>
          <w:lang w:val="cs-CZ"/>
        </w:rPr>
        <w:t>se</w:t>
      </w:r>
      <w:r w:rsidR="00A62EF3" w:rsidRPr="00ED3F0B">
        <w:rPr>
          <w:szCs w:val="20"/>
          <w:lang w:val="cs-CZ"/>
        </w:rPr>
        <w:t xml:space="preserve"> o </w:t>
      </w:r>
      <w:r w:rsidRPr="00ED3F0B">
        <w:rPr>
          <w:szCs w:val="20"/>
          <w:lang w:val="cs-CZ"/>
        </w:rPr>
        <w:t>jejich</w:t>
      </w:r>
      <w:r w:rsidR="00E24F88" w:rsidRPr="00ED3F0B">
        <w:rPr>
          <w:szCs w:val="20"/>
          <w:lang w:val="cs-CZ"/>
        </w:rPr>
        <w:t xml:space="preserve"> </w:t>
      </w:r>
      <w:r w:rsidRPr="00ED3F0B">
        <w:rPr>
          <w:szCs w:val="20"/>
          <w:lang w:val="cs-CZ"/>
        </w:rPr>
        <w:t>porušení</w:t>
      </w:r>
      <w:r w:rsidR="00E24F88" w:rsidRPr="00ED3F0B">
        <w:rPr>
          <w:szCs w:val="20"/>
          <w:lang w:val="cs-CZ"/>
        </w:rPr>
        <w:t xml:space="preserve"> </w:t>
      </w:r>
      <w:r w:rsidRPr="00ED3F0B">
        <w:rPr>
          <w:szCs w:val="20"/>
          <w:lang w:val="cs-CZ"/>
        </w:rPr>
        <w:t>či</w:t>
      </w:r>
      <w:r w:rsidR="00E24F88" w:rsidRPr="00ED3F0B">
        <w:rPr>
          <w:szCs w:val="20"/>
          <w:lang w:val="cs-CZ"/>
        </w:rPr>
        <w:t xml:space="preserve"> </w:t>
      </w:r>
      <w:r w:rsidRPr="00ED3F0B">
        <w:rPr>
          <w:szCs w:val="20"/>
          <w:lang w:val="cs-CZ"/>
        </w:rPr>
        <w:t>hrozbě</w:t>
      </w:r>
      <w:r w:rsidR="00E24F88" w:rsidRPr="00ED3F0B">
        <w:rPr>
          <w:szCs w:val="20"/>
          <w:lang w:val="cs-CZ"/>
        </w:rPr>
        <w:t xml:space="preserve"> </w:t>
      </w:r>
      <w:r w:rsidRPr="00ED3F0B">
        <w:rPr>
          <w:szCs w:val="20"/>
          <w:lang w:val="cs-CZ"/>
        </w:rPr>
        <w:t>takového</w:t>
      </w:r>
      <w:r w:rsidR="00E24F88" w:rsidRPr="00ED3F0B">
        <w:rPr>
          <w:szCs w:val="20"/>
          <w:lang w:val="cs-CZ"/>
        </w:rPr>
        <w:t xml:space="preserve"> </w:t>
      </w:r>
      <w:r w:rsidRPr="00ED3F0B">
        <w:rPr>
          <w:szCs w:val="20"/>
          <w:lang w:val="cs-CZ"/>
        </w:rPr>
        <w:t>porušení</w:t>
      </w:r>
      <w:r w:rsidR="00E24F88" w:rsidRPr="00ED3F0B">
        <w:rPr>
          <w:szCs w:val="20"/>
          <w:lang w:val="cs-CZ"/>
        </w:rPr>
        <w:t xml:space="preserve"> </w:t>
      </w:r>
      <w:r w:rsidRPr="00ED3F0B">
        <w:rPr>
          <w:szCs w:val="20"/>
          <w:lang w:val="cs-CZ"/>
        </w:rPr>
        <w:t>dozví,</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ohledu</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to,</w:t>
      </w:r>
      <w:r w:rsidR="00E24F88" w:rsidRPr="00ED3F0B">
        <w:rPr>
          <w:szCs w:val="20"/>
          <w:lang w:val="cs-CZ"/>
        </w:rPr>
        <w:t xml:space="preserve"> </w:t>
      </w:r>
      <w:r w:rsidRPr="00ED3F0B">
        <w:rPr>
          <w:szCs w:val="20"/>
          <w:lang w:val="cs-CZ"/>
        </w:rPr>
        <w:t>kdo</w:t>
      </w:r>
      <w:r w:rsidR="00E24F88" w:rsidRPr="00ED3F0B">
        <w:rPr>
          <w:szCs w:val="20"/>
          <w:lang w:val="cs-CZ"/>
        </w:rPr>
        <w:t xml:space="preserve"> </w:t>
      </w:r>
      <w:r w:rsidRPr="00ED3F0B">
        <w:rPr>
          <w:szCs w:val="20"/>
          <w:lang w:val="cs-CZ"/>
        </w:rPr>
        <w:t>takové</w:t>
      </w:r>
      <w:r w:rsidR="00E24F88" w:rsidRPr="00ED3F0B">
        <w:rPr>
          <w:szCs w:val="20"/>
          <w:lang w:val="cs-CZ"/>
        </w:rPr>
        <w:t xml:space="preserve"> </w:t>
      </w:r>
      <w:r w:rsidRPr="00ED3F0B">
        <w:rPr>
          <w:szCs w:val="20"/>
          <w:lang w:val="cs-CZ"/>
        </w:rPr>
        <w:t>porušení</w:t>
      </w:r>
      <w:r w:rsidR="00E24F88" w:rsidRPr="00ED3F0B">
        <w:rPr>
          <w:szCs w:val="20"/>
          <w:lang w:val="cs-CZ"/>
        </w:rPr>
        <w:t xml:space="preserve"> </w:t>
      </w:r>
      <w:r w:rsidRPr="00ED3F0B">
        <w:rPr>
          <w:szCs w:val="20"/>
          <w:lang w:val="cs-CZ"/>
        </w:rPr>
        <w:t>způsobil.</w:t>
      </w:r>
      <w:bookmarkEnd w:id="26"/>
      <w:bookmarkEnd w:id="27"/>
      <w:r w:rsidR="00E24F88" w:rsidRPr="00ED3F0B">
        <w:rPr>
          <w:szCs w:val="20"/>
          <w:lang w:val="cs-CZ"/>
        </w:rPr>
        <w:t xml:space="preserve"> </w:t>
      </w:r>
    </w:p>
    <w:p w14:paraId="2A5C63F5" w14:textId="0C5A7504" w:rsidR="00CA5762" w:rsidRPr="00ED3F0B" w:rsidRDefault="00FC440A" w:rsidP="00B439FE">
      <w:pPr>
        <w:pStyle w:val="RLTextlnkuslovan"/>
        <w:numPr>
          <w:ilvl w:val="1"/>
          <w:numId w:val="49"/>
        </w:numPr>
        <w:spacing w:after="60"/>
        <w:ind w:left="340" w:hanging="340"/>
        <w:rPr>
          <w:szCs w:val="20"/>
          <w:lang w:val="cs-CZ"/>
        </w:rPr>
      </w:pPr>
      <w:bookmarkStart w:id="28" w:name="_Ref379908617"/>
      <w:bookmarkStart w:id="29" w:name="_Ref431462279"/>
      <w:bookmarkStart w:id="30" w:name="_Ref468198424"/>
      <w:r w:rsidRPr="00ED3F0B">
        <w:rPr>
          <w:szCs w:val="20"/>
          <w:lang w:val="cs-CZ"/>
        </w:rPr>
        <w:t>Poskytovatel</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zavazuje</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Pr="00ED3F0B">
        <w:rPr>
          <w:szCs w:val="20"/>
          <w:lang w:val="cs-CZ"/>
        </w:rPr>
        <w:t>poskytovat</w:t>
      </w:r>
      <w:r w:rsidR="00E24F88" w:rsidRPr="00ED3F0B">
        <w:rPr>
          <w:szCs w:val="20"/>
          <w:lang w:val="cs-CZ"/>
        </w:rPr>
        <w:t xml:space="preserve"> </w:t>
      </w:r>
      <w:r w:rsidRPr="00ED3F0B">
        <w:rPr>
          <w:szCs w:val="20"/>
          <w:lang w:val="cs-CZ"/>
        </w:rPr>
        <w:t>sám,</w:t>
      </w:r>
      <w:r w:rsidR="00E24F88" w:rsidRPr="00ED3F0B">
        <w:rPr>
          <w:szCs w:val="20"/>
          <w:lang w:val="cs-CZ"/>
        </w:rPr>
        <w:t xml:space="preserve"> </w:t>
      </w:r>
      <w:r w:rsidRPr="00ED3F0B">
        <w:rPr>
          <w:szCs w:val="20"/>
          <w:lang w:val="cs-CZ"/>
        </w:rPr>
        <w:t>nebo</w:t>
      </w:r>
      <w:r w:rsidR="00DF796B" w:rsidRPr="00ED3F0B">
        <w:rPr>
          <w:szCs w:val="20"/>
          <w:lang w:val="cs-CZ"/>
        </w:rPr>
        <w:t xml:space="preserve"> s </w:t>
      </w:r>
      <w:r w:rsidRPr="00ED3F0B">
        <w:rPr>
          <w:szCs w:val="20"/>
          <w:lang w:val="cs-CZ"/>
        </w:rPr>
        <w:t>využitím</w:t>
      </w:r>
      <w:r w:rsidR="00E24F88" w:rsidRPr="00ED3F0B">
        <w:rPr>
          <w:szCs w:val="20"/>
          <w:lang w:val="cs-CZ"/>
        </w:rPr>
        <w:t xml:space="preserve"> </w:t>
      </w:r>
      <w:r w:rsidRPr="00ED3F0B">
        <w:rPr>
          <w:szCs w:val="20"/>
          <w:lang w:val="cs-CZ"/>
        </w:rPr>
        <w:t>třetích</w:t>
      </w:r>
      <w:r w:rsidR="00E24F88" w:rsidRPr="00ED3F0B">
        <w:rPr>
          <w:szCs w:val="20"/>
          <w:lang w:val="cs-CZ"/>
        </w:rPr>
        <w:t xml:space="preserve"> </w:t>
      </w:r>
      <w:r w:rsidRPr="00ED3F0B">
        <w:rPr>
          <w:szCs w:val="20"/>
          <w:lang w:val="cs-CZ"/>
        </w:rPr>
        <w:t>osob</w:t>
      </w:r>
      <w:r w:rsidR="00E24F88" w:rsidRPr="00ED3F0B">
        <w:rPr>
          <w:szCs w:val="20"/>
          <w:lang w:val="cs-CZ"/>
        </w:rPr>
        <w:t xml:space="preserve"> </w:t>
      </w:r>
      <w:r w:rsidRPr="00ED3F0B">
        <w:rPr>
          <w:szCs w:val="20"/>
          <w:lang w:val="cs-CZ"/>
        </w:rPr>
        <w:t>(poddodavatelů)</w:t>
      </w:r>
      <w:r w:rsidR="00E24F88" w:rsidRPr="00ED3F0B">
        <w:rPr>
          <w:szCs w:val="20"/>
          <w:lang w:val="cs-CZ"/>
        </w:rPr>
        <w:t xml:space="preserve"> </w:t>
      </w:r>
      <w:r w:rsidRPr="00ED3F0B">
        <w:rPr>
          <w:szCs w:val="20"/>
          <w:lang w:val="cs-CZ"/>
        </w:rPr>
        <w:t>uvedených</w:t>
      </w:r>
      <w:r w:rsidR="00A62EF3" w:rsidRPr="00ED3F0B">
        <w:rPr>
          <w:szCs w:val="20"/>
          <w:lang w:val="cs-CZ"/>
        </w:rPr>
        <w:t xml:space="preserve"> v</w:t>
      </w:r>
      <w:r w:rsidR="006B7C24" w:rsidRPr="00ED3F0B">
        <w:rPr>
          <w:szCs w:val="20"/>
          <w:lang w:val="cs-CZ"/>
        </w:rPr>
        <w:t> </w:t>
      </w:r>
      <w:hyperlink w:anchor="_Příloha_č._7" w:history="1">
        <w:r w:rsidR="00CB0281" w:rsidRPr="00ED3F0B">
          <w:rPr>
            <w:rStyle w:val="Hypertextovodkaz"/>
            <w:szCs w:val="20"/>
            <w:lang w:val="cs-CZ"/>
          </w:rPr>
          <w:t>p</w:t>
        </w:r>
        <w:r w:rsidRPr="00ED3F0B">
          <w:rPr>
            <w:rStyle w:val="Hypertextovodkaz"/>
            <w:szCs w:val="20"/>
            <w:lang w:val="cs-CZ"/>
          </w:rPr>
          <w:t>říloze</w:t>
        </w:r>
        <w:r w:rsidR="006B7C24" w:rsidRPr="00ED3F0B">
          <w:rPr>
            <w:rStyle w:val="Hypertextovodkaz"/>
            <w:szCs w:val="20"/>
            <w:lang w:val="cs-CZ"/>
          </w:rPr>
          <w:t> </w:t>
        </w:r>
        <w:r w:rsidRPr="00ED3F0B">
          <w:rPr>
            <w:rStyle w:val="Hypertextovodkaz"/>
            <w:szCs w:val="20"/>
            <w:lang w:val="cs-CZ"/>
          </w:rPr>
          <w:t>č.</w:t>
        </w:r>
        <w:r w:rsidR="006B7C24" w:rsidRPr="00ED3F0B">
          <w:rPr>
            <w:rStyle w:val="Hypertextovodkaz"/>
            <w:szCs w:val="20"/>
            <w:lang w:val="cs-CZ"/>
          </w:rPr>
          <w:t> </w:t>
        </w:r>
        <w:r w:rsidRPr="00ED3F0B">
          <w:rPr>
            <w:rStyle w:val="Hypertextovodkaz"/>
            <w:szCs w:val="20"/>
            <w:lang w:val="cs-CZ"/>
          </w:rPr>
          <w:t>7</w:t>
        </w:r>
      </w:hyperlink>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Jakákoliv</w:t>
      </w:r>
      <w:r w:rsidR="00E24F88" w:rsidRPr="00ED3F0B">
        <w:rPr>
          <w:szCs w:val="20"/>
          <w:lang w:val="cs-CZ"/>
        </w:rPr>
        <w:t xml:space="preserve"> </w:t>
      </w:r>
      <w:r w:rsidRPr="00ED3F0B">
        <w:rPr>
          <w:szCs w:val="20"/>
          <w:lang w:val="cs-CZ"/>
        </w:rPr>
        <w:t>dodatečná</w:t>
      </w:r>
      <w:r w:rsidR="00E24F88" w:rsidRPr="00ED3F0B">
        <w:rPr>
          <w:szCs w:val="20"/>
          <w:lang w:val="cs-CZ"/>
        </w:rPr>
        <w:t xml:space="preserve"> </w:t>
      </w:r>
      <w:r w:rsidRPr="00ED3F0B">
        <w:rPr>
          <w:szCs w:val="20"/>
          <w:lang w:val="cs-CZ"/>
        </w:rPr>
        <w:t>změna</w:t>
      </w:r>
      <w:r w:rsidR="00E24F88" w:rsidRPr="00ED3F0B">
        <w:rPr>
          <w:szCs w:val="20"/>
          <w:lang w:val="cs-CZ"/>
        </w:rPr>
        <w:t xml:space="preserve"> </w:t>
      </w:r>
      <w:r w:rsidRPr="00ED3F0B">
        <w:rPr>
          <w:szCs w:val="20"/>
          <w:lang w:val="cs-CZ"/>
        </w:rPr>
        <w:t>osoby</w:t>
      </w:r>
      <w:r w:rsidR="00E24F88" w:rsidRPr="00ED3F0B">
        <w:rPr>
          <w:szCs w:val="20"/>
          <w:lang w:val="cs-CZ"/>
        </w:rPr>
        <w:t xml:space="preserve"> </w:t>
      </w:r>
      <w:r w:rsidRPr="00ED3F0B">
        <w:rPr>
          <w:szCs w:val="20"/>
          <w:lang w:val="cs-CZ"/>
        </w:rPr>
        <w:t>poddodavatele</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zvětšení</w:t>
      </w:r>
      <w:r w:rsidR="00E24F88" w:rsidRPr="00ED3F0B">
        <w:rPr>
          <w:szCs w:val="20"/>
          <w:lang w:val="cs-CZ"/>
        </w:rPr>
        <w:t xml:space="preserve"> </w:t>
      </w:r>
      <w:r w:rsidRPr="00ED3F0B">
        <w:rPr>
          <w:szCs w:val="20"/>
          <w:lang w:val="cs-CZ"/>
        </w:rPr>
        <w:t>rozsahu</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svěřeného</w:t>
      </w:r>
      <w:r w:rsidR="00E24F88" w:rsidRPr="00ED3F0B">
        <w:rPr>
          <w:szCs w:val="20"/>
          <w:lang w:val="cs-CZ"/>
        </w:rPr>
        <w:t xml:space="preserve"> </w:t>
      </w:r>
      <w:r w:rsidRPr="00ED3F0B">
        <w:rPr>
          <w:szCs w:val="20"/>
          <w:lang w:val="cs-CZ"/>
        </w:rPr>
        <w:t>poddodavateli</w:t>
      </w:r>
      <w:r w:rsidR="00E24F88" w:rsidRPr="00ED3F0B">
        <w:rPr>
          <w:szCs w:val="20"/>
          <w:lang w:val="cs-CZ"/>
        </w:rPr>
        <w:t xml:space="preserve"> </w:t>
      </w:r>
      <w:r w:rsidRPr="00ED3F0B">
        <w:rPr>
          <w:szCs w:val="20"/>
          <w:lang w:val="cs-CZ"/>
        </w:rPr>
        <w:t>musí</w:t>
      </w:r>
      <w:r w:rsidR="00E24F88" w:rsidRPr="00ED3F0B">
        <w:rPr>
          <w:szCs w:val="20"/>
          <w:lang w:val="cs-CZ"/>
        </w:rPr>
        <w:t xml:space="preserve"> </w:t>
      </w:r>
      <w:r w:rsidRPr="00ED3F0B">
        <w:rPr>
          <w:szCs w:val="20"/>
          <w:lang w:val="cs-CZ"/>
        </w:rPr>
        <w:t>být</w:t>
      </w:r>
      <w:r w:rsidR="00E24F88" w:rsidRPr="00ED3F0B">
        <w:rPr>
          <w:szCs w:val="20"/>
          <w:lang w:val="cs-CZ"/>
        </w:rPr>
        <w:t xml:space="preserve"> </w:t>
      </w:r>
      <w:r w:rsidRPr="00ED3F0B">
        <w:rPr>
          <w:szCs w:val="20"/>
          <w:lang w:val="cs-CZ"/>
        </w:rPr>
        <w:t>předem</w:t>
      </w:r>
      <w:r w:rsidR="00E24F88" w:rsidRPr="00ED3F0B">
        <w:rPr>
          <w:szCs w:val="20"/>
          <w:lang w:val="cs-CZ"/>
        </w:rPr>
        <w:t xml:space="preserve"> </w:t>
      </w:r>
      <w:r w:rsidRPr="00ED3F0B">
        <w:rPr>
          <w:szCs w:val="20"/>
          <w:lang w:val="cs-CZ"/>
        </w:rPr>
        <w:t>písemně</w:t>
      </w:r>
      <w:r w:rsidR="00E24F88" w:rsidRPr="00ED3F0B">
        <w:rPr>
          <w:szCs w:val="20"/>
          <w:lang w:val="cs-CZ"/>
        </w:rPr>
        <w:t xml:space="preserve"> </w:t>
      </w:r>
      <w:r w:rsidRPr="00ED3F0B">
        <w:rPr>
          <w:szCs w:val="20"/>
          <w:lang w:val="cs-CZ"/>
        </w:rPr>
        <w:t>schválena</w:t>
      </w:r>
      <w:r w:rsidR="00E24F88" w:rsidRPr="00ED3F0B">
        <w:rPr>
          <w:szCs w:val="20"/>
          <w:lang w:val="cs-CZ"/>
        </w:rPr>
        <w:t xml:space="preserve"> </w:t>
      </w:r>
      <w:r w:rsidRPr="00ED3F0B">
        <w:rPr>
          <w:szCs w:val="20"/>
          <w:lang w:val="cs-CZ"/>
        </w:rPr>
        <w:t>Objednatelem.</w:t>
      </w:r>
      <w:r w:rsidR="00E24F88" w:rsidRPr="00ED3F0B">
        <w:rPr>
          <w:szCs w:val="20"/>
          <w:lang w:val="cs-CZ"/>
        </w:rPr>
        <w:t xml:space="preserve"> </w:t>
      </w:r>
      <w:r w:rsidRPr="00ED3F0B">
        <w:rPr>
          <w:szCs w:val="20"/>
          <w:lang w:val="cs-CZ"/>
        </w:rPr>
        <w:t>Při</w:t>
      </w:r>
      <w:r w:rsidR="00E24F88" w:rsidRPr="00ED3F0B">
        <w:rPr>
          <w:szCs w:val="20"/>
          <w:lang w:val="cs-CZ"/>
        </w:rPr>
        <w:t xml:space="preserve"> </w:t>
      </w:r>
      <w:r w:rsidRPr="00ED3F0B">
        <w:rPr>
          <w:szCs w:val="20"/>
          <w:lang w:val="cs-CZ"/>
        </w:rPr>
        <w:t>poskytování</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poddodavatelem,</w:t>
      </w:r>
      <w:r w:rsidR="00E24F88" w:rsidRPr="00ED3F0B">
        <w:rPr>
          <w:szCs w:val="20"/>
          <w:lang w:val="cs-CZ"/>
        </w:rPr>
        <w:t xml:space="preserve"> </w:t>
      </w:r>
      <w:r w:rsidRPr="00ED3F0B">
        <w:rPr>
          <w:szCs w:val="20"/>
          <w:lang w:val="cs-CZ"/>
        </w:rPr>
        <w:t>ať</w:t>
      </w:r>
      <w:r w:rsidR="00E24F88" w:rsidRPr="00ED3F0B">
        <w:rPr>
          <w:szCs w:val="20"/>
          <w:lang w:val="cs-CZ"/>
        </w:rPr>
        <w:t xml:space="preserve"> </w:t>
      </w:r>
      <w:r w:rsidRPr="00ED3F0B">
        <w:rPr>
          <w:szCs w:val="20"/>
          <w:lang w:val="cs-CZ"/>
        </w:rPr>
        <w:t>již</w:t>
      </w:r>
      <w:r w:rsidR="00E24F88" w:rsidRPr="00ED3F0B">
        <w:rPr>
          <w:szCs w:val="20"/>
          <w:lang w:val="cs-CZ"/>
        </w:rPr>
        <w:t xml:space="preserve"> </w:t>
      </w:r>
      <w:r w:rsidRPr="00ED3F0B">
        <w:rPr>
          <w:szCs w:val="20"/>
          <w:lang w:val="cs-CZ"/>
        </w:rPr>
        <w:t>Objednatelem</w:t>
      </w:r>
      <w:r w:rsidR="00E24F88" w:rsidRPr="00ED3F0B">
        <w:rPr>
          <w:szCs w:val="20"/>
          <w:lang w:val="cs-CZ"/>
        </w:rPr>
        <w:t xml:space="preserve"> </w:t>
      </w:r>
      <w:r w:rsidRPr="00ED3F0B">
        <w:rPr>
          <w:szCs w:val="20"/>
          <w:lang w:val="cs-CZ"/>
        </w:rPr>
        <w:t>schváleným</w:t>
      </w:r>
      <w:r w:rsidR="00E24F88" w:rsidRPr="00ED3F0B">
        <w:rPr>
          <w:szCs w:val="20"/>
          <w:lang w:val="cs-CZ"/>
        </w:rPr>
        <w:t xml:space="preserve"> </w:t>
      </w:r>
      <w:r w:rsidRPr="00ED3F0B">
        <w:rPr>
          <w:szCs w:val="20"/>
          <w:lang w:val="cs-CZ"/>
        </w:rPr>
        <w:t>či</w:t>
      </w:r>
      <w:r w:rsidR="00E24F88" w:rsidRPr="00ED3F0B">
        <w:rPr>
          <w:szCs w:val="20"/>
          <w:lang w:val="cs-CZ"/>
        </w:rPr>
        <w:t xml:space="preserve"> </w:t>
      </w:r>
      <w:r w:rsidRPr="00ED3F0B">
        <w:rPr>
          <w:szCs w:val="20"/>
          <w:lang w:val="cs-CZ"/>
        </w:rPr>
        <w:t>neschváleným,</w:t>
      </w:r>
      <w:r w:rsidR="00E24F88" w:rsidRPr="00ED3F0B">
        <w:rPr>
          <w:szCs w:val="20"/>
          <w:lang w:val="cs-CZ"/>
        </w:rPr>
        <w:t xml:space="preserve"> </w:t>
      </w:r>
      <w:r w:rsidRPr="00ED3F0B">
        <w:rPr>
          <w:szCs w:val="20"/>
          <w:lang w:val="cs-CZ"/>
        </w:rPr>
        <w:t>má</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odpovědnost,</w:t>
      </w:r>
      <w:r w:rsidR="00E24F88" w:rsidRPr="00ED3F0B">
        <w:rPr>
          <w:szCs w:val="20"/>
          <w:lang w:val="cs-CZ"/>
        </w:rPr>
        <w:t xml:space="preserve"> </w:t>
      </w:r>
      <w:r w:rsidRPr="00ED3F0B">
        <w:rPr>
          <w:szCs w:val="20"/>
          <w:lang w:val="cs-CZ"/>
        </w:rPr>
        <w:t>jako</w:t>
      </w:r>
      <w:r w:rsidR="00E24F88" w:rsidRPr="00ED3F0B">
        <w:rPr>
          <w:szCs w:val="20"/>
          <w:lang w:val="cs-CZ"/>
        </w:rPr>
        <w:t xml:space="preserve"> </w:t>
      </w:r>
      <w:r w:rsidRPr="00ED3F0B">
        <w:rPr>
          <w:szCs w:val="20"/>
          <w:lang w:val="cs-CZ"/>
        </w:rPr>
        <w:t>by</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Pr="00ED3F0B">
        <w:rPr>
          <w:szCs w:val="20"/>
          <w:lang w:val="cs-CZ"/>
        </w:rPr>
        <w:t>poskytoval</w:t>
      </w:r>
      <w:r w:rsidR="00E24F88" w:rsidRPr="00ED3F0B">
        <w:rPr>
          <w:szCs w:val="20"/>
          <w:lang w:val="cs-CZ"/>
        </w:rPr>
        <w:t xml:space="preserve"> </w:t>
      </w:r>
      <w:r w:rsidRPr="00ED3F0B">
        <w:rPr>
          <w:szCs w:val="20"/>
          <w:lang w:val="cs-CZ"/>
        </w:rPr>
        <w:t>sám.</w:t>
      </w:r>
      <w:bookmarkEnd w:id="28"/>
      <w:bookmarkEnd w:id="29"/>
      <w:r w:rsidR="00E24F88" w:rsidRPr="00ED3F0B">
        <w:rPr>
          <w:szCs w:val="20"/>
          <w:lang w:val="cs-CZ"/>
        </w:rPr>
        <w:t xml:space="preserve"> </w:t>
      </w:r>
      <w:r w:rsidRPr="00ED3F0B">
        <w:rPr>
          <w:szCs w:val="20"/>
          <w:lang w:val="cs-CZ"/>
        </w:rPr>
        <w:t>Při</w:t>
      </w:r>
      <w:r w:rsidR="00E24F88" w:rsidRPr="00ED3F0B">
        <w:rPr>
          <w:szCs w:val="20"/>
          <w:lang w:val="cs-CZ"/>
        </w:rPr>
        <w:t xml:space="preserve"> </w:t>
      </w:r>
      <w:r w:rsidRPr="00ED3F0B">
        <w:rPr>
          <w:szCs w:val="20"/>
          <w:lang w:val="cs-CZ"/>
        </w:rPr>
        <w:t>dodatečné</w:t>
      </w:r>
      <w:r w:rsidR="00E24F88" w:rsidRPr="00ED3F0B">
        <w:rPr>
          <w:szCs w:val="20"/>
          <w:lang w:val="cs-CZ"/>
        </w:rPr>
        <w:t xml:space="preserve"> </w:t>
      </w:r>
      <w:r w:rsidRPr="00ED3F0B">
        <w:rPr>
          <w:szCs w:val="20"/>
          <w:lang w:val="cs-CZ"/>
        </w:rPr>
        <w:t>změně</w:t>
      </w:r>
      <w:r w:rsidR="00E24F88" w:rsidRPr="00ED3F0B">
        <w:rPr>
          <w:szCs w:val="20"/>
          <w:lang w:val="cs-CZ"/>
        </w:rPr>
        <w:t xml:space="preserve"> </w:t>
      </w:r>
      <w:r w:rsidRPr="00ED3F0B">
        <w:rPr>
          <w:szCs w:val="20"/>
          <w:lang w:val="cs-CZ"/>
        </w:rPr>
        <w:t>osoby</w:t>
      </w:r>
      <w:r w:rsidR="00E24F88" w:rsidRPr="00ED3F0B">
        <w:rPr>
          <w:szCs w:val="20"/>
          <w:lang w:val="cs-CZ"/>
        </w:rPr>
        <w:t xml:space="preserve"> </w:t>
      </w:r>
      <w:r w:rsidRPr="00ED3F0B">
        <w:rPr>
          <w:szCs w:val="20"/>
          <w:lang w:val="cs-CZ"/>
        </w:rPr>
        <w:t>poddodavatele</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při</w:t>
      </w:r>
      <w:r w:rsidR="00E24F88" w:rsidRPr="00ED3F0B">
        <w:rPr>
          <w:szCs w:val="20"/>
          <w:lang w:val="cs-CZ"/>
        </w:rPr>
        <w:t xml:space="preserve"> </w:t>
      </w:r>
      <w:r w:rsidRPr="00ED3F0B">
        <w:rPr>
          <w:szCs w:val="20"/>
          <w:lang w:val="cs-CZ"/>
        </w:rPr>
        <w:t>zvětšení</w:t>
      </w:r>
      <w:r w:rsidR="00E24F88" w:rsidRPr="00ED3F0B">
        <w:rPr>
          <w:szCs w:val="20"/>
          <w:lang w:val="cs-CZ"/>
        </w:rPr>
        <w:t xml:space="preserve"> </w:t>
      </w:r>
      <w:r w:rsidRPr="00ED3F0B">
        <w:rPr>
          <w:szCs w:val="20"/>
          <w:lang w:val="cs-CZ"/>
        </w:rPr>
        <w:t>rozsahu</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svěřeného</w:t>
      </w:r>
      <w:r w:rsidR="00E24F88" w:rsidRPr="00ED3F0B">
        <w:rPr>
          <w:szCs w:val="20"/>
          <w:lang w:val="cs-CZ"/>
        </w:rPr>
        <w:t xml:space="preserve"> </w:t>
      </w:r>
      <w:r w:rsidRPr="00ED3F0B">
        <w:rPr>
          <w:szCs w:val="20"/>
          <w:lang w:val="cs-CZ"/>
        </w:rPr>
        <w:t>poddodavateli</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tohoto</w:t>
      </w:r>
      <w:r w:rsidR="00E24F88" w:rsidRPr="00ED3F0B">
        <w:rPr>
          <w:szCs w:val="20"/>
          <w:lang w:val="cs-CZ"/>
        </w:rPr>
        <w:t xml:space="preserve"> </w:t>
      </w:r>
      <w:r w:rsidRPr="00ED3F0B">
        <w:rPr>
          <w:szCs w:val="20"/>
          <w:lang w:val="cs-CZ"/>
        </w:rPr>
        <w:t>odstavce</w:t>
      </w:r>
      <w:r w:rsidR="00E24F88" w:rsidRPr="00ED3F0B">
        <w:rPr>
          <w:szCs w:val="20"/>
          <w:lang w:val="cs-CZ"/>
        </w:rPr>
        <w:t xml:space="preserve"> </w:t>
      </w:r>
      <w:r w:rsidRPr="00ED3F0B">
        <w:rPr>
          <w:szCs w:val="20"/>
          <w:lang w:val="cs-CZ"/>
        </w:rPr>
        <w:t>však</w:t>
      </w:r>
      <w:r w:rsidR="00E24F88" w:rsidRPr="00ED3F0B">
        <w:rPr>
          <w:szCs w:val="20"/>
          <w:lang w:val="cs-CZ"/>
        </w:rPr>
        <w:t xml:space="preserve"> </w:t>
      </w:r>
      <w:r w:rsidRPr="00ED3F0B">
        <w:rPr>
          <w:szCs w:val="20"/>
          <w:lang w:val="cs-CZ"/>
        </w:rPr>
        <w:t>není</w:t>
      </w:r>
      <w:r w:rsidR="00E24F88" w:rsidRPr="00ED3F0B">
        <w:rPr>
          <w:szCs w:val="20"/>
          <w:lang w:val="cs-CZ"/>
        </w:rPr>
        <w:t xml:space="preserve"> </w:t>
      </w:r>
      <w:r w:rsidRPr="00ED3F0B">
        <w:rPr>
          <w:szCs w:val="20"/>
          <w:lang w:val="cs-CZ"/>
        </w:rPr>
        <w:t>nutné</w:t>
      </w:r>
      <w:r w:rsidR="00E24F88" w:rsidRPr="00ED3F0B">
        <w:rPr>
          <w:szCs w:val="20"/>
          <w:lang w:val="cs-CZ"/>
        </w:rPr>
        <w:t xml:space="preserve"> </w:t>
      </w:r>
      <w:r w:rsidRPr="00ED3F0B">
        <w:rPr>
          <w:szCs w:val="20"/>
          <w:lang w:val="cs-CZ"/>
        </w:rPr>
        <w:t>uzavírat</w:t>
      </w:r>
      <w:r w:rsidR="00E24F88" w:rsidRPr="00ED3F0B">
        <w:rPr>
          <w:szCs w:val="20"/>
          <w:lang w:val="cs-CZ"/>
        </w:rPr>
        <w:t xml:space="preserve"> </w:t>
      </w:r>
      <w:r w:rsidRPr="00ED3F0B">
        <w:rPr>
          <w:szCs w:val="20"/>
          <w:lang w:val="cs-CZ"/>
        </w:rPr>
        <w:t>dodatek</w:t>
      </w:r>
      <w:r w:rsidR="00A62EF3" w:rsidRPr="00ED3F0B">
        <w:rPr>
          <w:szCs w:val="20"/>
          <w:lang w:val="cs-CZ"/>
        </w:rPr>
        <w:t xml:space="preserve"> k </w:t>
      </w:r>
      <w:r w:rsidRPr="00ED3F0B">
        <w:rPr>
          <w:szCs w:val="20"/>
          <w:lang w:val="cs-CZ"/>
        </w:rPr>
        <w:t>této</w:t>
      </w:r>
      <w:r w:rsidR="00E24F88" w:rsidRPr="00ED3F0B">
        <w:rPr>
          <w:szCs w:val="20"/>
          <w:lang w:val="cs-CZ"/>
        </w:rPr>
        <w:t xml:space="preserve"> </w:t>
      </w:r>
      <w:r w:rsidRPr="00ED3F0B">
        <w:rPr>
          <w:szCs w:val="20"/>
          <w:lang w:val="cs-CZ"/>
        </w:rPr>
        <w:t>Smlouvě.</w:t>
      </w:r>
      <w:bookmarkEnd w:id="30"/>
    </w:p>
    <w:p w14:paraId="3045804D" w14:textId="77777777" w:rsidR="00B748C4" w:rsidRPr="00ED3F0B" w:rsidRDefault="00B748C4" w:rsidP="00B748C4">
      <w:pPr>
        <w:pStyle w:val="RLlneksmlouvy"/>
        <w:tabs>
          <w:tab w:val="clear" w:pos="737"/>
        </w:tabs>
        <w:spacing w:before="240"/>
        <w:ind w:left="426" w:hanging="426"/>
        <w:rPr>
          <w:rFonts w:asciiTheme="minorHAnsi" w:hAnsiTheme="minorHAnsi" w:cs="Tahoma"/>
          <w:sz w:val="22"/>
          <w:szCs w:val="22"/>
          <w:lang w:val="cs-CZ"/>
        </w:rPr>
      </w:pPr>
      <w:bookmarkStart w:id="31" w:name="_Ref494071741"/>
      <w:bookmarkStart w:id="32" w:name="_Toc295034733"/>
      <w:bookmarkStart w:id="33" w:name="_Ref378170764"/>
      <w:bookmarkStart w:id="34" w:name="_Toc295034732"/>
      <w:bookmarkStart w:id="35" w:name="_Ref503534682"/>
      <w:r w:rsidRPr="00ED3F0B">
        <w:rPr>
          <w:rFonts w:asciiTheme="minorHAnsi" w:hAnsiTheme="minorHAnsi" w:cs="Tahoma"/>
          <w:sz w:val="22"/>
          <w:szCs w:val="22"/>
          <w:lang w:val="cs-CZ"/>
        </w:rPr>
        <w:t xml:space="preserve">INICIALIZACE </w:t>
      </w:r>
      <w:bookmarkEnd w:id="31"/>
      <w:bookmarkEnd w:id="32"/>
      <w:bookmarkEnd w:id="33"/>
      <w:r>
        <w:rPr>
          <w:rFonts w:asciiTheme="minorHAnsi" w:hAnsiTheme="minorHAnsi" w:cs="Tahoma"/>
          <w:sz w:val="22"/>
          <w:szCs w:val="22"/>
          <w:lang w:val="cs-CZ"/>
        </w:rPr>
        <w:t>plnění</w:t>
      </w:r>
    </w:p>
    <w:p w14:paraId="7557DC51" w14:textId="60E6CE09" w:rsidR="00B748C4" w:rsidRPr="00ED3F0B" w:rsidRDefault="00B748C4" w:rsidP="00B748C4">
      <w:pPr>
        <w:pStyle w:val="RLTextlnkuslovan"/>
        <w:numPr>
          <w:ilvl w:val="1"/>
          <w:numId w:val="49"/>
        </w:numPr>
        <w:spacing w:after="60"/>
        <w:ind w:left="340" w:hanging="340"/>
        <w:rPr>
          <w:szCs w:val="20"/>
          <w:lang w:val="cs-CZ"/>
        </w:rPr>
      </w:pPr>
      <w:bookmarkStart w:id="36" w:name="_Ref492453735"/>
      <w:bookmarkStart w:id="37" w:name="_Ref378230364"/>
      <w:bookmarkStart w:id="38" w:name="_Ref369491190"/>
      <w:r w:rsidRPr="00ED3F0B">
        <w:rPr>
          <w:szCs w:val="20"/>
          <w:lang w:val="cs-CZ"/>
        </w:rPr>
        <w:t xml:space="preserve">Poskytovatel se zavazuje </w:t>
      </w:r>
      <w:r w:rsidRPr="009E761F">
        <w:rPr>
          <w:szCs w:val="20"/>
          <w:lang w:val="cs-CZ"/>
        </w:rPr>
        <w:t>provést inicializaci Služeb v souladu</w:t>
      </w:r>
      <w:r w:rsidRPr="00ED3F0B">
        <w:rPr>
          <w:szCs w:val="20"/>
          <w:lang w:val="cs-CZ"/>
        </w:rPr>
        <w:t xml:space="preserve"> s podmínkami uvedenými v tomto čl</w:t>
      </w:r>
      <w:r w:rsidR="00831401">
        <w:rPr>
          <w:szCs w:val="20"/>
          <w:lang w:val="cs-CZ"/>
        </w:rPr>
        <w:t>ánku</w:t>
      </w:r>
      <w:r w:rsidRPr="00ED3F0B">
        <w:rPr>
          <w:szCs w:val="20"/>
          <w:lang w:val="cs-CZ"/>
        </w:rPr>
        <w:t xml:space="preserve"> a </w:t>
      </w:r>
      <w:hyperlink w:anchor="Annex05" w:history="1">
        <w:r w:rsidRPr="00ED3F0B">
          <w:rPr>
            <w:rStyle w:val="Hypertextovodkaz"/>
            <w:szCs w:val="20"/>
            <w:lang w:val="cs-CZ"/>
          </w:rPr>
          <w:t>příloze č. 5</w:t>
        </w:r>
      </w:hyperlink>
      <w:r w:rsidRPr="00ED3F0B">
        <w:rPr>
          <w:szCs w:val="20"/>
          <w:lang w:val="cs-CZ"/>
        </w:rPr>
        <w:t xml:space="preserve"> této Smlouvy (dále jen „</w:t>
      </w:r>
      <w:r w:rsidRPr="00ED3F0B">
        <w:rPr>
          <w:b/>
          <w:szCs w:val="20"/>
          <w:lang w:val="cs-CZ"/>
        </w:rPr>
        <w:t>Inicializace</w:t>
      </w:r>
      <w:r w:rsidRPr="00ED3F0B">
        <w:rPr>
          <w:szCs w:val="20"/>
          <w:lang w:val="cs-CZ"/>
        </w:rPr>
        <w:t>“).</w:t>
      </w:r>
      <w:r>
        <w:rPr>
          <w:szCs w:val="20"/>
          <w:lang w:val="cs-CZ"/>
        </w:rPr>
        <w:t xml:space="preserve"> </w:t>
      </w:r>
      <w:r w:rsidRPr="00ED3F0B">
        <w:rPr>
          <w:szCs w:val="20"/>
          <w:lang w:val="cs-CZ"/>
        </w:rPr>
        <w:t xml:space="preserve">Poskytovatel je povinen řídit se po dobu Inicializace </w:t>
      </w:r>
      <w:r>
        <w:rPr>
          <w:szCs w:val="20"/>
          <w:lang w:val="cs-CZ"/>
        </w:rPr>
        <w:t>postupem, pravidly a podmínkami</w:t>
      </w:r>
      <w:r w:rsidRPr="00ED3F0B">
        <w:rPr>
          <w:szCs w:val="20"/>
          <w:lang w:val="cs-CZ"/>
        </w:rPr>
        <w:t xml:space="preserve"> uvedenými v </w:t>
      </w:r>
      <w:hyperlink w:anchor="Annex05" w:history="1">
        <w:r w:rsidRPr="00ED3F0B">
          <w:rPr>
            <w:rStyle w:val="Hypertextovodkaz"/>
            <w:szCs w:val="20"/>
            <w:lang w:val="cs-CZ"/>
          </w:rPr>
          <w:t>příloze č. 5</w:t>
        </w:r>
      </w:hyperlink>
      <w:r w:rsidRPr="00ED3F0B">
        <w:rPr>
          <w:szCs w:val="20"/>
          <w:lang w:val="cs-CZ"/>
        </w:rPr>
        <w:t xml:space="preserve"> této Smlouvy. </w:t>
      </w:r>
      <w:r>
        <w:rPr>
          <w:szCs w:val="20"/>
          <w:lang w:val="cs-CZ"/>
        </w:rPr>
        <w:t xml:space="preserve">Smyslem Inicializace Služeb je </w:t>
      </w:r>
      <w:r w:rsidRPr="00ED3F0B">
        <w:rPr>
          <w:szCs w:val="20"/>
          <w:lang w:val="cs-CZ"/>
        </w:rPr>
        <w:t xml:space="preserve"> </w:t>
      </w:r>
      <w:r>
        <w:rPr>
          <w:szCs w:val="20"/>
          <w:lang w:val="cs-CZ"/>
        </w:rPr>
        <w:t xml:space="preserve">příprava Poskytovatele na řádné plnění podle této Smlouvy, </w:t>
      </w:r>
      <w:r w:rsidRPr="00ED3F0B">
        <w:rPr>
          <w:szCs w:val="20"/>
          <w:lang w:val="cs-CZ"/>
        </w:rPr>
        <w:t xml:space="preserve">aby se Poskytovatel seznámil s podmínkami poskytování </w:t>
      </w:r>
      <w:r>
        <w:rPr>
          <w:szCs w:val="20"/>
          <w:lang w:val="cs-CZ"/>
        </w:rPr>
        <w:t>S</w:t>
      </w:r>
      <w:r w:rsidRPr="00ED3F0B">
        <w:rPr>
          <w:szCs w:val="20"/>
          <w:lang w:val="cs-CZ"/>
        </w:rPr>
        <w:t xml:space="preserve">lužeb v prostředí Objednatele a převzal prostředky potřebné pro řádné poskytování </w:t>
      </w:r>
      <w:r>
        <w:rPr>
          <w:szCs w:val="20"/>
          <w:lang w:val="cs-CZ"/>
        </w:rPr>
        <w:t>S</w:t>
      </w:r>
      <w:r w:rsidRPr="00ED3F0B">
        <w:rPr>
          <w:szCs w:val="20"/>
          <w:lang w:val="cs-CZ"/>
        </w:rPr>
        <w:t>lužeb Objednateli</w:t>
      </w:r>
      <w:r>
        <w:rPr>
          <w:szCs w:val="20"/>
          <w:lang w:val="cs-CZ"/>
        </w:rPr>
        <w:t>, zejména za účelem plnění Paušálních služeb</w:t>
      </w:r>
      <w:r w:rsidRPr="00ED3F0B">
        <w:rPr>
          <w:szCs w:val="20"/>
          <w:lang w:val="cs-CZ"/>
        </w:rPr>
        <w:t>.</w:t>
      </w:r>
      <w:bookmarkEnd w:id="36"/>
    </w:p>
    <w:p w14:paraId="46AC182B" w14:textId="77777777" w:rsidR="00B748C4" w:rsidRPr="00ED3F0B" w:rsidRDefault="00B748C4" w:rsidP="00B748C4">
      <w:pPr>
        <w:pStyle w:val="RLTextlnkuslovan"/>
        <w:numPr>
          <w:ilvl w:val="1"/>
          <w:numId w:val="49"/>
        </w:numPr>
        <w:spacing w:after="60"/>
        <w:ind w:left="340" w:hanging="340"/>
        <w:rPr>
          <w:szCs w:val="20"/>
          <w:lang w:val="cs-CZ"/>
        </w:rPr>
      </w:pPr>
      <w:r w:rsidRPr="00ED3F0B">
        <w:rPr>
          <w:szCs w:val="20"/>
          <w:lang w:val="cs-CZ"/>
        </w:rPr>
        <w:t>Zástupci stran potvrdí řádné dokončení Inicializace písemným protokolem o Inicializaci Paušálních služeb.</w:t>
      </w:r>
    </w:p>
    <w:p w14:paraId="5328167E" w14:textId="77777777" w:rsidR="00B748C4" w:rsidRPr="00ED3F0B" w:rsidRDefault="00B748C4" w:rsidP="00B748C4">
      <w:pPr>
        <w:pStyle w:val="RLTextlnkuslovan"/>
        <w:numPr>
          <w:ilvl w:val="1"/>
          <w:numId w:val="49"/>
        </w:numPr>
        <w:spacing w:after="60"/>
        <w:ind w:left="340" w:hanging="340"/>
        <w:rPr>
          <w:szCs w:val="20"/>
          <w:lang w:val="cs-CZ"/>
        </w:rPr>
      </w:pPr>
      <w:r w:rsidRPr="00ED3F0B">
        <w:rPr>
          <w:szCs w:val="20"/>
          <w:lang w:val="cs-CZ"/>
        </w:rPr>
        <w:t xml:space="preserve">Vzhledem k tomu, že předmětem Inicializace je příprava podmínek pro poskytování Paušálních služeb, Poskytovateli za provedení Inicializace nenáleží samostatná </w:t>
      </w:r>
      <w:r>
        <w:rPr>
          <w:szCs w:val="20"/>
          <w:lang w:val="cs-CZ"/>
        </w:rPr>
        <w:t>odměna</w:t>
      </w:r>
      <w:r w:rsidRPr="00ED3F0B">
        <w:rPr>
          <w:szCs w:val="20"/>
          <w:lang w:val="cs-CZ"/>
        </w:rPr>
        <w:t>. Pro vyloučení pochybností se uvádí, že Paušální služby nejsou po dobu jejich Inicializace poskytovány a za toto období nárok na úhradu ceny Paušálních služeb nevzniká.</w:t>
      </w:r>
    </w:p>
    <w:bookmarkEnd w:id="37"/>
    <w:bookmarkEnd w:id="38"/>
    <w:p w14:paraId="1D1961BB" w14:textId="37C38F37" w:rsidR="0032073B" w:rsidRPr="00ED3F0B" w:rsidRDefault="0032073B" w:rsidP="009B7592">
      <w:pPr>
        <w:pStyle w:val="RLlneksmlouvy"/>
        <w:tabs>
          <w:tab w:val="clear" w:pos="737"/>
        </w:tabs>
        <w:spacing w:before="240"/>
        <w:ind w:left="426" w:hanging="426"/>
        <w:rPr>
          <w:rFonts w:asciiTheme="minorHAnsi" w:hAnsiTheme="minorHAnsi" w:cs="Tahoma"/>
          <w:sz w:val="22"/>
          <w:szCs w:val="22"/>
          <w:lang w:val="cs-CZ"/>
        </w:rPr>
      </w:pPr>
      <w:r w:rsidRPr="00ED3F0B">
        <w:rPr>
          <w:rFonts w:asciiTheme="minorHAnsi" w:hAnsiTheme="minorHAnsi" w:cs="Tahoma"/>
          <w:sz w:val="22"/>
          <w:szCs w:val="22"/>
          <w:lang w:val="cs-CZ"/>
        </w:rPr>
        <w:t>DOBA</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A</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MÍSTO</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PLNĚNÍ</w:t>
      </w:r>
      <w:bookmarkEnd w:id="34"/>
      <w:bookmarkEnd w:id="35"/>
    </w:p>
    <w:p w14:paraId="0F4DA082" w14:textId="1A9E8608" w:rsidR="00563816" w:rsidRPr="00ED3F0B" w:rsidRDefault="0032073B" w:rsidP="00B439FE">
      <w:pPr>
        <w:pStyle w:val="RLTextlnkuslovan"/>
        <w:numPr>
          <w:ilvl w:val="1"/>
          <w:numId w:val="49"/>
        </w:numPr>
        <w:spacing w:after="60"/>
        <w:ind w:left="340" w:hanging="340"/>
        <w:rPr>
          <w:szCs w:val="20"/>
          <w:lang w:val="cs-CZ"/>
        </w:rPr>
      </w:pPr>
      <w:bookmarkStart w:id="39" w:name="_Ref372009501"/>
      <w:bookmarkStart w:id="40" w:name="_Ref427667129"/>
      <w:r w:rsidRPr="00ED3F0B">
        <w:rPr>
          <w:szCs w:val="20"/>
          <w:lang w:val="cs-CZ"/>
        </w:rPr>
        <w:t>Poskytovatel</w:t>
      </w:r>
      <w:r w:rsidR="00E24F88" w:rsidRPr="00ED3F0B">
        <w:rPr>
          <w:szCs w:val="20"/>
          <w:lang w:val="cs-CZ" w:eastAsia="en-US"/>
        </w:rPr>
        <w:t xml:space="preserve"> </w:t>
      </w:r>
      <w:r w:rsidRPr="00ED3F0B">
        <w:rPr>
          <w:szCs w:val="20"/>
          <w:lang w:val="cs-CZ"/>
        </w:rPr>
        <w:t>se</w:t>
      </w:r>
      <w:r w:rsidR="00E24F88" w:rsidRPr="00ED3F0B">
        <w:rPr>
          <w:szCs w:val="20"/>
          <w:lang w:val="cs-CZ" w:eastAsia="en-US"/>
        </w:rPr>
        <w:t xml:space="preserve"> </w:t>
      </w:r>
      <w:r w:rsidRPr="00ED3F0B">
        <w:rPr>
          <w:szCs w:val="20"/>
          <w:lang w:val="cs-CZ" w:eastAsia="en-US"/>
        </w:rPr>
        <w:t>zavazuje</w:t>
      </w:r>
      <w:r w:rsidR="00E24F88" w:rsidRPr="00ED3F0B">
        <w:rPr>
          <w:szCs w:val="20"/>
          <w:lang w:val="cs-CZ" w:eastAsia="en-US"/>
        </w:rPr>
        <w:t xml:space="preserve"> </w:t>
      </w:r>
      <w:r w:rsidRPr="00ED3F0B">
        <w:rPr>
          <w:szCs w:val="20"/>
          <w:lang w:val="cs-CZ" w:eastAsia="en-US"/>
        </w:rPr>
        <w:t>zahájit</w:t>
      </w:r>
      <w:r w:rsidR="00E24F88" w:rsidRPr="00ED3F0B">
        <w:rPr>
          <w:szCs w:val="20"/>
          <w:lang w:val="cs-CZ" w:eastAsia="en-US"/>
        </w:rPr>
        <w:t xml:space="preserve"> </w:t>
      </w:r>
      <w:r w:rsidRPr="00ED3F0B">
        <w:rPr>
          <w:szCs w:val="20"/>
          <w:lang w:val="cs-CZ" w:eastAsia="en-US"/>
        </w:rPr>
        <w:t>Inicializaci</w:t>
      </w:r>
      <w:r w:rsidR="00E24F88" w:rsidRPr="00ED3F0B">
        <w:rPr>
          <w:szCs w:val="20"/>
          <w:lang w:val="cs-CZ"/>
        </w:rPr>
        <w:t xml:space="preserve"> </w:t>
      </w:r>
      <w:r w:rsidRPr="00ED3F0B">
        <w:rPr>
          <w:szCs w:val="20"/>
          <w:lang w:val="cs-CZ"/>
        </w:rPr>
        <w:t>(jak</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tento</w:t>
      </w:r>
      <w:r w:rsidR="00E24F88" w:rsidRPr="00ED3F0B">
        <w:rPr>
          <w:szCs w:val="20"/>
          <w:lang w:val="cs-CZ"/>
        </w:rPr>
        <w:t xml:space="preserve"> </w:t>
      </w:r>
      <w:r w:rsidRPr="00ED3F0B">
        <w:rPr>
          <w:szCs w:val="20"/>
          <w:lang w:val="cs-CZ"/>
        </w:rPr>
        <w:t>pojem</w:t>
      </w:r>
      <w:r w:rsidR="00E24F88" w:rsidRPr="00ED3F0B">
        <w:rPr>
          <w:szCs w:val="20"/>
          <w:lang w:val="cs-CZ"/>
        </w:rPr>
        <w:t xml:space="preserve"> </w:t>
      </w:r>
      <w:r w:rsidRPr="00ED3F0B">
        <w:rPr>
          <w:szCs w:val="20"/>
          <w:lang w:val="cs-CZ"/>
        </w:rPr>
        <w:t>definován</w:t>
      </w:r>
      <w:r w:rsidR="00A62EF3" w:rsidRPr="00ED3F0B">
        <w:rPr>
          <w:szCs w:val="20"/>
          <w:lang w:val="cs-CZ"/>
        </w:rPr>
        <w:t xml:space="preserve"> v </w:t>
      </w:r>
      <w:r w:rsidR="00E532B7" w:rsidRPr="00ED3F0B">
        <w:rPr>
          <w:szCs w:val="20"/>
          <w:lang w:val="cs-CZ" w:eastAsia="en-US"/>
        </w:rPr>
        <w:t>čl</w:t>
      </w:r>
      <w:r w:rsidRPr="00ED3F0B">
        <w:rPr>
          <w:szCs w:val="20"/>
          <w:lang w:val="cs-CZ" w:eastAsia="en-US"/>
        </w:rPr>
        <w:t>.</w:t>
      </w:r>
      <w:r w:rsidR="00E24F88" w:rsidRPr="00ED3F0B">
        <w:rPr>
          <w:szCs w:val="20"/>
          <w:lang w:val="cs-CZ" w:eastAsia="en-US"/>
        </w:rPr>
        <w:t xml:space="preserve"> </w:t>
      </w:r>
      <w:r w:rsidRPr="00ED3F0B">
        <w:rPr>
          <w:szCs w:val="20"/>
          <w:lang w:val="cs-CZ"/>
        </w:rPr>
        <w:fldChar w:fldCharType="begin"/>
      </w:r>
      <w:r w:rsidRPr="00ED3F0B">
        <w:rPr>
          <w:szCs w:val="20"/>
          <w:lang w:val="cs-CZ"/>
        </w:rPr>
        <w:instrText xml:space="preserve"> REF _Ref369491190 \r \h  \* MERGEFORMAT </w:instrText>
      </w:r>
      <w:r w:rsidRPr="00ED3F0B">
        <w:rPr>
          <w:szCs w:val="20"/>
          <w:lang w:val="cs-CZ"/>
        </w:rPr>
      </w:r>
      <w:r w:rsidRPr="00ED3F0B">
        <w:rPr>
          <w:szCs w:val="20"/>
          <w:lang w:val="cs-CZ"/>
        </w:rPr>
        <w:fldChar w:fldCharType="separate"/>
      </w:r>
      <w:r w:rsidR="00F83710">
        <w:rPr>
          <w:szCs w:val="20"/>
          <w:lang w:val="cs-CZ" w:eastAsia="en-US"/>
        </w:rPr>
        <w:t>4</w:t>
      </w:r>
      <w:r w:rsidR="00F83710">
        <w:rPr>
          <w:szCs w:val="20"/>
          <w:lang w:val="cs-CZ"/>
        </w:rPr>
        <w:t>.1</w:t>
      </w:r>
      <w:r w:rsidRPr="00ED3F0B">
        <w:rPr>
          <w:szCs w:val="20"/>
          <w:lang w:val="cs-CZ"/>
        </w:rPr>
        <w:fldChar w:fldCharType="end"/>
      </w:r>
      <w:r w:rsidR="00E24F88" w:rsidRPr="00ED3F0B">
        <w:rPr>
          <w:szCs w:val="20"/>
          <w:lang w:val="cs-CZ" w:eastAsia="en-US"/>
        </w:rPr>
        <w:t xml:space="preserve"> </w:t>
      </w:r>
      <w:r w:rsidRPr="00ED3F0B">
        <w:rPr>
          <w:szCs w:val="20"/>
          <w:lang w:val="cs-CZ" w:eastAsia="en-US"/>
        </w:rPr>
        <w:t>Smlouvy</w:t>
      </w:r>
      <w:r w:rsidRPr="00ED3F0B">
        <w:rPr>
          <w:szCs w:val="20"/>
          <w:lang w:val="cs-CZ"/>
        </w:rPr>
        <w:t>)</w:t>
      </w:r>
      <w:r w:rsidR="00E24F88" w:rsidRPr="00ED3F0B">
        <w:rPr>
          <w:szCs w:val="20"/>
          <w:lang w:val="cs-CZ"/>
        </w:rPr>
        <w:t xml:space="preserve"> </w:t>
      </w:r>
      <w:r w:rsidRPr="00ED3F0B">
        <w:rPr>
          <w:szCs w:val="20"/>
          <w:lang w:val="cs-CZ"/>
        </w:rPr>
        <w:t>Paušálních</w:t>
      </w:r>
      <w:r w:rsidR="00E24F88" w:rsidRPr="00ED3F0B">
        <w:rPr>
          <w:szCs w:val="20"/>
          <w:lang w:val="cs-CZ"/>
        </w:rPr>
        <w:t xml:space="preserve"> </w:t>
      </w:r>
      <w:r w:rsidRPr="00ED3F0B">
        <w:rPr>
          <w:szCs w:val="20"/>
          <w:lang w:val="cs-CZ"/>
        </w:rPr>
        <w:t>služeb</w:t>
      </w:r>
      <w:r w:rsidR="00A62EF3" w:rsidRPr="00ED3F0B">
        <w:rPr>
          <w:szCs w:val="20"/>
          <w:lang w:val="cs-CZ" w:eastAsia="en-US"/>
        </w:rPr>
        <w:t xml:space="preserve"> v </w:t>
      </w:r>
      <w:r w:rsidRPr="00ED3F0B">
        <w:rPr>
          <w:szCs w:val="20"/>
          <w:lang w:val="cs-CZ" w:eastAsia="en-US"/>
        </w:rPr>
        <w:t>okamžiku</w:t>
      </w:r>
      <w:r w:rsidR="00E24F88" w:rsidRPr="00ED3F0B">
        <w:rPr>
          <w:szCs w:val="20"/>
          <w:lang w:val="cs-CZ" w:eastAsia="en-US"/>
        </w:rPr>
        <w:t xml:space="preserve"> </w:t>
      </w:r>
      <w:r w:rsidRPr="00ED3F0B">
        <w:rPr>
          <w:szCs w:val="20"/>
          <w:lang w:val="cs-CZ" w:eastAsia="en-US"/>
        </w:rPr>
        <w:t>nabytí</w:t>
      </w:r>
      <w:r w:rsidR="00E24F88" w:rsidRPr="00ED3F0B">
        <w:rPr>
          <w:szCs w:val="20"/>
          <w:lang w:val="cs-CZ" w:eastAsia="en-US"/>
        </w:rPr>
        <w:t xml:space="preserve"> </w:t>
      </w:r>
      <w:r w:rsidRPr="00ED3F0B">
        <w:rPr>
          <w:szCs w:val="20"/>
          <w:lang w:val="cs-CZ" w:eastAsia="en-US"/>
        </w:rPr>
        <w:t>účinnosti</w:t>
      </w:r>
      <w:r w:rsidR="00E24F88" w:rsidRPr="00ED3F0B">
        <w:rPr>
          <w:szCs w:val="20"/>
          <w:lang w:val="cs-CZ" w:eastAsia="en-US"/>
        </w:rPr>
        <w:t xml:space="preserve"> </w:t>
      </w:r>
      <w:r w:rsidRPr="00ED3F0B">
        <w:rPr>
          <w:szCs w:val="20"/>
          <w:lang w:val="cs-CZ" w:eastAsia="en-US"/>
        </w:rPr>
        <w:t>této</w:t>
      </w:r>
      <w:r w:rsidR="00E24F88" w:rsidRPr="00ED3F0B">
        <w:rPr>
          <w:szCs w:val="20"/>
          <w:lang w:val="cs-CZ" w:eastAsia="en-US"/>
        </w:rPr>
        <w:t xml:space="preserve"> </w:t>
      </w:r>
      <w:r w:rsidRPr="00ED3F0B">
        <w:rPr>
          <w:szCs w:val="20"/>
          <w:lang w:val="cs-CZ" w:eastAsia="en-US"/>
        </w:rPr>
        <w:t>Smlouvy</w:t>
      </w:r>
      <w:r w:rsidR="00E24F88" w:rsidRPr="00ED3F0B">
        <w:rPr>
          <w:szCs w:val="20"/>
          <w:lang w:val="cs-CZ" w:eastAsia="en-US"/>
        </w:rPr>
        <w:t xml:space="preserve"> </w:t>
      </w:r>
      <w:r w:rsidRPr="00ED3F0B">
        <w:rPr>
          <w:szCs w:val="20"/>
          <w:lang w:val="cs-CZ" w:eastAsia="en-US"/>
        </w:rPr>
        <w:t>a</w:t>
      </w:r>
      <w:r w:rsidR="00E24F88" w:rsidRPr="00ED3F0B">
        <w:rPr>
          <w:szCs w:val="20"/>
          <w:lang w:val="cs-CZ" w:eastAsia="en-US"/>
        </w:rPr>
        <w:t xml:space="preserve"> </w:t>
      </w:r>
      <w:r w:rsidRPr="00ED3F0B">
        <w:rPr>
          <w:szCs w:val="20"/>
          <w:lang w:val="cs-CZ" w:eastAsia="en-US"/>
        </w:rPr>
        <w:t>tuto</w:t>
      </w:r>
      <w:r w:rsidR="00E24F88" w:rsidRPr="00ED3F0B">
        <w:rPr>
          <w:szCs w:val="20"/>
          <w:lang w:val="cs-CZ" w:eastAsia="en-US"/>
        </w:rPr>
        <w:t xml:space="preserve"> </w:t>
      </w:r>
      <w:r w:rsidRPr="00ED3F0B">
        <w:rPr>
          <w:szCs w:val="20"/>
          <w:lang w:val="cs-CZ" w:eastAsia="en-US"/>
        </w:rPr>
        <w:t>dokončit</w:t>
      </w:r>
      <w:r w:rsidR="00A62EF3" w:rsidRPr="00ED3F0B">
        <w:rPr>
          <w:szCs w:val="20"/>
          <w:lang w:val="cs-CZ"/>
        </w:rPr>
        <w:t xml:space="preserve"> v </w:t>
      </w:r>
      <w:r w:rsidR="004E47E5" w:rsidRPr="00ED3F0B">
        <w:rPr>
          <w:szCs w:val="20"/>
          <w:lang w:val="cs-CZ"/>
        </w:rPr>
        <w:t>souladu</w:t>
      </w:r>
      <w:r w:rsidR="00DF796B" w:rsidRPr="00ED3F0B">
        <w:rPr>
          <w:szCs w:val="20"/>
          <w:lang w:val="cs-CZ"/>
        </w:rPr>
        <w:t xml:space="preserve"> s </w:t>
      </w:r>
      <w:r w:rsidR="00396757" w:rsidRPr="00ED3F0B">
        <w:rPr>
          <w:szCs w:val="20"/>
          <w:lang w:val="cs-CZ"/>
        </w:rPr>
        <w:t>podmínkami</w:t>
      </w:r>
      <w:r w:rsidR="00E24F88" w:rsidRPr="00ED3F0B">
        <w:rPr>
          <w:szCs w:val="20"/>
          <w:lang w:val="cs-CZ"/>
        </w:rPr>
        <w:t xml:space="preserve"> </w:t>
      </w:r>
      <w:r w:rsidR="004E47E5" w:rsidRPr="00ED3F0B">
        <w:rPr>
          <w:szCs w:val="20"/>
          <w:lang w:val="cs-CZ"/>
        </w:rPr>
        <w:t>uvedeným</w:t>
      </w:r>
      <w:r w:rsidR="00396757" w:rsidRPr="00ED3F0B">
        <w:rPr>
          <w:szCs w:val="20"/>
          <w:lang w:val="cs-CZ"/>
        </w:rPr>
        <w:t>i</w:t>
      </w:r>
      <w:r w:rsidR="00A62EF3" w:rsidRPr="00ED3F0B">
        <w:rPr>
          <w:szCs w:val="20"/>
          <w:lang w:val="cs-CZ"/>
        </w:rPr>
        <w:t xml:space="preserve"> v </w:t>
      </w:r>
      <w:hyperlink w:anchor="_Příloha_č._5_1" w:history="1">
        <w:bookmarkEnd w:id="39"/>
        <w:r w:rsidR="00396757" w:rsidRPr="00ED3F0B">
          <w:rPr>
            <w:rStyle w:val="Hypertextovodkaz"/>
            <w:szCs w:val="20"/>
            <w:lang w:val="cs-CZ"/>
          </w:rPr>
          <w:t>příloze</w:t>
        </w:r>
        <w:r w:rsidR="00E24F88" w:rsidRPr="00ED3F0B">
          <w:rPr>
            <w:rStyle w:val="Hypertextovodkaz"/>
            <w:szCs w:val="20"/>
            <w:lang w:val="cs-CZ"/>
          </w:rPr>
          <w:t xml:space="preserve"> </w:t>
        </w:r>
        <w:r w:rsidR="004538AC" w:rsidRPr="00ED3F0B">
          <w:rPr>
            <w:rStyle w:val="Hypertextovodkaz"/>
            <w:szCs w:val="20"/>
            <w:lang w:val="cs-CZ"/>
          </w:rPr>
          <w:t>č.</w:t>
        </w:r>
        <w:r w:rsidR="00E24F88" w:rsidRPr="00ED3F0B">
          <w:rPr>
            <w:rStyle w:val="Hypertextovodkaz"/>
            <w:szCs w:val="20"/>
            <w:lang w:val="cs-CZ"/>
          </w:rPr>
          <w:t xml:space="preserve"> </w:t>
        </w:r>
        <w:r w:rsidR="004538AC" w:rsidRPr="00ED3F0B">
          <w:rPr>
            <w:rStyle w:val="Hypertextovodkaz"/>
            <w:szCs w:val="20"/>
            <w:lang w:val="cs-CZ"/>
          </w:rPr>
          <w:t>5</w:t>
        </w:r>
      </w:hyperlink>
      <w:r w:rsidR="00E24F88" w:rsidRPr="00ED3F0B">
        <w:rPr>
          <w:szCs w:val="20"/>
          <w:lang w:val="cs-CZ"/>
        </w:rPr>
        <w:t xml:space="preserve"> </w:t>
      </w:r>
      <w:r w:rsidR="004538AC" w:rsidRPr="00ED3F0B">
        <w:rPr>
          <w:szCs w:val="20"/>
          <w:lang w:val="cs-CZ"/>
        </w:rPr>
        <w:t>této</w:t>
      </w:r>
      <w:r w:rsidR="00E24F88" w:rsidRPr="00ED3F0B">
        <w:rPr>
          <w:szCs w:val="20"/>
          <w:lang w:val="cs-CZ"/>
        </w:rPr>
        <w:t xml:space="preserve"> </w:t>
      </w:r>
      <w:r w:rsidR="004538AC" w:rsidRPr="00ED3F0B">
        <w:rPr>
          <w:szCs w:val="20"/>
          <w:lang w:val="cs-CZ"/>
        </w:rPr>
        <w:lastRenderedPageBreak/>
        <w:t>Smlouvy</w:t>
      </w:r>
      <w:r w:rsidR="00E24F88" w:rsidRPr="00ED3F0B">
        <w:rPr>
          <w:szCs w:val="20"/>
          <w:lang w:val="cs-CZ"/>
        </w:rPr>
        <w:t xml:space="preserve"> </w:t>
      </w:r>
      <w:r w:rsidR="0071411D" w:rsidRPr="00ED3F0B">
        <w:rPr>
          <w:szCs w:val="20"/>
          <w:lang w:val="cs-CZ"/>
        </w:rPr>
        <w:t>nejpozději</w:t>
      </w:r>
      <w:r w:rsidR="00E24F88" w:rsidRPr="00ED3F0B">
        <w:rPr>
          <w:szCs w:val="20"/>
          <w:lang w:val="cs-CZ"/>
        </w:rPr>
        <w:t xml:space="preserve"> </w:t>
      </w:r>
      <w:r w:rsidR="0071411D" w:rsidRPr="00ED3F0B">
        <w:rPr>
          <w:szCs w:val="20"/>
          <w:lang w:val="cs-CZ"/>
        </w:rPr>
        <w:t>do</w:t>
      </w:r>
      <w:r w:rsidR="00E24F88" w:rsidRPr="00ED3F0B">
        <w:rPr>
          <w:szCs w:val="20"/>
          <w:lang w:val="cs-CZ"/>
        </w:rPr>
        <w:t xml:space="preserve"> </w:t>
      </w:r>
      <w:r w:rsidR="0071411D" w:rsidRPr="00ED3F0B">
        <w:rPr>
          <w:szCs w:val="20"/>
          <w:lang w:val="cs-CZ"/>
        </w:rPr>
        <w:t>konce</w:t>
      </w:r>
      <w:r w:rsidR="00E24F88" w:rsidRPr="00ED3F0B">
        <w:rPr>
          <w:szCs w:val="20"/>
          <w:lang w:val="cs-CZ"/>
        </w:rPr>
        <w:t xml:space="preserve"> </w:t>
      </w:r>
      <w:r w:rsidR="00510CCC">
        <w:rPr>
          <w:szCs w:val="20"/>
          <w:lang w:val="cs-CZ"/>
        </w:rPr>
        <w:t xml:space="preserve">třetího </w:t>
      </w:r>
      <w:r w:rsidR="005703C5" w:rsidRPr="00ED3F0B">
        <w:rPr>
          <w:szCs w:val="20"/>
          <w:lang w:val="cs-CZ"/>
        </w:rPr>
        <w:t xml:space="preserve">kalendářního </w:t>
      </w:r>
      <w:r w:rsidR="0071411D" w:rsidRPr="00ED3F0B">
        <w:rPr>
          <w:szCs w:val="20"/>
          <w:lang w:val="cs-CZ"/>
        </w:rPr>
        <w:t>měsíce</w:t>
      </w:r>
      <w:r w:rsidR="002D6406" w:rsidRPr="00ED3F0B">
        <w:rPr>
          <w:szCs w:val="20"/>
          <w:lang w:val="cs-CZ"/>
        </w:rPr>
        <w:t xml:space="preserve"> </w:t>
      </w:r>
      <w:r w:rsidR="00BC51D4" w:rsidRPr="00ED3F0B">
        <w:rPr>
          <w:szCs w:val="20"/>
          <w:lang w:val="cs-CZ"/>
        </w:rPr>
        <w:t xml:space="preserve">následujícího po </w:t>
      </w:r>
      <w:r w:rsidR="002D6406" w:rsidRPr="00ED3F0B">
        <w:rPr>
          <w:szCs w:val="20"/>
          <w:lang w:val="cs-CZ"/>
        </w:rPr>
        <w:t>měsíc</w:t>
      </w:r>
      <w:r w:rsidR="00BC51D4" w:rsidRPr="00ED3F0B">
        <w:rPr>
          <w:szCs w:val="20"/>
          <w:lang w:val="cs-CZ"/>
        </w:rPr>
        <w:t>i</w:t>
      </w:r>
      <w:r w:rsidR="0071411D" w:rsidRPr="00ED3F0B">
        <w:rPr>
          <w:szCs w:val="20"/>
          <w:lang w:val="cs-CZ"/>
        </w:rPr>
        <w:t>,</w:t>
      </w:r>
      <w:r w:rsidR="00E24F88" w:rsidRPr="00ED3F0B">
        <w:rPr>
          <w:szCs w:val="20"/>
          <w:lang w:val="cs-CZ"/>
        </w:rPr>
        <w:t xml:space="preserve"> </w:t>
      </w:r>
      <w:r w:rsidR="0071411D" w:rsidRPr="00ED3F0B">
        <w:rPr>
          <w:szCs w:val="20"/>
          <w:lang w:val="cs-CZ"/>
        </w:rPr>
        <w:t>ve</w:t>
      </w:r>
      <w:r w:rsidR="00E24F88" w:rsidRPr="00ED3F0B">
        <w:rPr>
          <w:szCs w:val="20"/>
          <w:lang w:val="cs-CZ"/>
        </w:rPr>
        <w:t xml:space="preserve"> </w:t>
      </w:r>
      <w:r w:rsidR="0071411D" w:rsidRPr="00ED3F0B">
        <w:rPr>
          <w:szCs w:val="20"/>
          <w:lang w:val="cs-CZ"/>
        </w:rPr>
        <w:t>kterém</w:t>
      </w:r>
      <w:r w:rsidR="00E24F88" w:rsidRPr="00ED3F0B">
        <w:rPr>
          <w:szCs w:val="20"/>
          <w:lang w:val="cs-CZ"/>
        </w:rPr>
        <w:t xml:space="preserve"> </w:t>
      </w:r>
      <w:r w:rsidR="0071411D" w:rsidRPr="00ED3F0B">
        <w:rPr>
          <w:szCs w:val="20"/>
          <w:lang w:val="cs-CZ"/>
        </w:rPr>
        <w:t>Smlouva</w:t>
      </w:r>
      <w:r w:rsidR="00E24F88" w:rsidRPr="00ED3F0B">
        <w:rPr>
          <w:szCs w:val="20"/>
          <w:lang w:val="cs-CZ"/>
        </w:rPr>
        <w:t xml:space="preserve"> </w:t>
      </w:r>
      <w:r w:rsidR="0071411D" w:rsidRPr="00ED3F0B">
        <w:rPr>
          <w:szCs w:val="20"/>
          <w:lang w:val="cs-CZ"/>
        </w:rPr>
        <w:t>nabyla</w:t>
      </w:r>
      <w:r w:rsidR="00E24F88" w:rsidRPr="00ED3F0B">
        <w:rPr>
          <w:szCs w:val="20"/>
          <w:lang w:val="cs-CZ"/>
        </w:rPr>
        <w:t xml:space="preserve"> </w:t>
      </w:r>
      <w:r w:rsidR="0071411D" w:rsidRPr="00ED3F0B">
        <w:rPr>
          <w:szCs w:val="20"/>
          <w:lang w:val="cs-CZ"/>
        </w:rPr>
        <w:t>účinnosti</w:t>
      </w:r>
      <w:r w:rsidR="004E47E5" w:rsidRPr="00ED3F0B">
        <w:rPr>
          <w:szCs w:val="20"/>
          <w:lang w:val="cs-CZ"/>
        </w:rPr>
        <w:t>.</w:t>
      </w:r>
      <w:bookmarkEnd w:id="40"/>
    </w:p>
    <w:p w14:paraId="36609F5C" w14:textId="4390D058" w:rsidR="00563816" w:rsidRPr="00ED3F0B" w:rsidRDefault="00840603" w:rsidP="00B439FE">
      <w:pPr>
        <w:pStyle w:val="RLTextlnkuslovan"/>
        <w:numPr>
          <w:ilvl w:val="1"/>
          <w:numId w:val="49"/>
        </w:numPr>
        <w:spacing w:after="60"/>
        <w:ind w:left="340" w:hanging="340"/>
        <w:rPr>
          <w:szCs w:val="20"/>
          <w:lang w:val="cs-CZ"/>
        </w:rPr>
      </w:pPr>
      <w:bookmarkStart w:id="41" w:name="_Ref503534693"/>
      <w:r w:rsidRPr="00ED3F0B">
        <w:rPr>
          <w:szCs w:val="20"/>
          <w:lang w:val="cs-CZ"/>
        </w:rPr>
        <w:t>Paušální</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Pr="00ED3F0B">
        <w:rPr>
          <w:szCs w:val="20"/>
          <w:lang w:val="cs-CZ"/>
        </w:rPr>
        <w:t>budou</w:t>
      </w:r>
      <w:r w:rsidR="00E24F88" w:rsidRPr="00ED3F0B">
        <w:rPr>
          <w:szCs w:val="20"/>
          <w:lang w:val="cs-CZ"/>
        </w:rPr>
        <w:t xml:space="preserve"> </w:t>
      </w:r>
      <w:r w:rsidRPr="00ED3F0B">
        <w:rPr>
          <w:szCs w:val="20"/>
          <w:lang w:val="cs-CZ"/>
        </w:rPr>
        <w:t>poskytovány</w:t>
      </w:r>
      <w:r w:rsidR="00E24F88" w:rsidRPr="00ED3F0B">
        <w:rPr>
          <w:szCs w:val="20"/>
          <w:lang w:val="cs-CZ"/>
        </w:rPr>
        <w:t xml:space="preserve"> </w:t>
      </w:r>
      <w:r w:rsidRPr="00ED3F0B">
        <w:rPr>
          <w:szCs w:val="20"/>
          <w:lang w:val="cs-CZ"/>
        </w:rPr>
        <w:t>od</w:t>
      </w:r>
      <w:r w:rsidR="00E24F88" w:rsidRPr="00ED3F0B">
        <w:rPr>
          <w:szCs w:val="20"/>
          <w:lang w:val="cs-CZ"/>
        </w:rPr>
        <w:t xml:space="preserve"> </w:t>
      </w:r>
      <w:r w:rsidR="002936A5">
        <w:rPr>
          <w:szCs w:val="20"/>
          <w:lang w:val="cs-CZ"/>
        </w:rPr>
        <w:t xml:space="preserve">1. </w:t>
      </w:r>
      <w:r w:rsidR="007C495B" w:rsidRPr="00ED3F0B">
        <w:rPr>
          <w:szCs w:val="20"/>
          <w:lang w:val="cs-CZ"/>
        </w:rPr>
        <w:t>dne</w:t>
      </w:r>
      <w:r w:rsidR="00E24F88" w:rsidRPr="00ED3F0B">
        <w:rPr>
          <w:szCs w:val="20"/>
          <w:lang w:val="cs-CZ"/>
        </w:rPr>
        <w:t xml:space="preserve"> </w:t>
      </w:r>
      <w:r w:rsidR="002936A5">
        <w:rPr>
          <w:szCs w:val="20"/>
          <w:lang w:val="cs-CZ"/>
        </w:rPr>
        <w:t xml:space="preserve">měsíce </w:t>
      </w:r>
      <w:r w:rsidR="007C495B" w:rsidRPr="00ED3F0B">
        <w:rPr>
          <w:szCs w:val="20"/>
          <w:lang w:val="cs-CZ"/>
        </w:rPr>
        <w:t>následujícího</w:t>
      </w:r>
      <w:r w:rsidR="00E24F88" w:rsidRPr="00ED3F0B">
        <w:rPr>
          <w:szCs w:val="20"/>
          <w:lang w:val="cs-CZ"/>
        </w:rPr>
        <w:t xml:space="preserve"> </w:t>
      </w:r>
      <w:r w:rsidR="007C495B" w:rsidRPr="00ED3F0B">
        <w:rPr>
          <w:szCs w:val="20"/>
          <w:lang w:val="cs-CZ"/>
        </w:rPr>
        <w:t>po</w:t>
      </w:r>
      <w:r w:rsidR="00E24F88" w:rsidRPr="00ED3F0B">
        <w:rPr>
          <w:szCs w:val="20"/>
          <w:lang w:val="cs-CZ"/>
        </w:rPr>
        <w:t xml:space="preserve"> </w:t>
      </w:r>
      <w:r w:rsidR="002936A5">
        <w:rPr>
          <w:szCs w:val="20"/>
          <w:lang w:val="cs-CZ"/>
        </w:rPr>
        <w:t>měsíci</w:t>
      </w:r>
      <w:r w:rsidR="007C495B" w:rsidRPr="00ED3F0B">
        <w:rPr>
          <w:szCs w:val="20"/>
          <w:lang w:val="cs-CZ"/>
        </w:rPr>
        <w:t>,</w:t>
      </w:r>
      <w:r w:rsidR="00E24F88" w:rsidRPr="00ED3F0B">
        <w:rPr>
          <w:szCs w:val="20"/>
          <w:lang w:val="cs-CZ"/>
        </w:rPr>
        <w:t xml:space="preserve"> </w:t>
      </w:r>
      <w:r w:rsidR="002936A5">
        <w:rPr>
          <w:szCs w:val="20"/>
          <w:lang w:val="cs-CZ"/>
        </w:rPr>
        <w:t>ve kterém</w:t>
      </w:r>
      <w:r w:rsidR="00E24F88" w:rsidRPr="00ED3F0B">
        <w:rPr>
          <w:szCs w:val="20"/>
          <w:lang w:val="cs-CZ"/>
        </w:rPr>
        <w:t xml:space="preserve"> </w:t>
      </w:r>
      <w:r w:rsidR="007C495B" w:rsidRPr="00ED3F0B">
        <w:rPr>
          <w:szCs w:val="20"/>
          <w:lang w:val="cs-CZ"/>
        </w:rPr>
        <w:t>dojde</w:t>
      </w:r>
      <w:r w:rsidR="00A62EF3" w:rsidRPr="00ED3F0B">
        <w:rPr>
          <w:szCs w:val="20"/>
          <w:lang w:val="cs-CZ"/>
        </w:rPr>
        <w:t xml:space="preserve"> k </w:t>
      </w:r>
      <w:r w:rsidR="00396757" w:rsidRPr="00ED3F0B">
        <w:rPr>
          <w:szCs w:val="20"/>
          <w:lang w:val="cs-CZ"/>
        </w:rPr>
        <w:t>ukončení</w:t>
      </w:r>
      <w:r w:rsidR="00E24F88" w:rsidRPr="00ED3F0B">
        <w:rPr>
          <w:szCs w:val="20"/>
          <w:lang w:val="cs-CZ"/>
        </w:rPr>
        <w:t xml:space="preserve"> </w:t>
      </w:r>
      <w:r w:rsidR="00396757" w:rsidRPr="00ED3F0B">
        <w:rPr>
          <w:szCs w:val="20"/>
          <w:lang w:val="cs-CZ"/>
        </w:rPr>
        <w:t>Inicializace</w:t>
      </w:r>
      <w:r w:rsidR="00E24F88" w:rsidRPr="00ED3F0B">
        <w:rPr>
          <w:szCs w:val="20"/>
          <w:lang w:val="cs-CZ"/>
        </w:rPr>
        <w:t xml:space="preserve"> </w:t>
      </w:r>
      <w:r w:rsidR="00396757" w:rsidRPr="00ED3F0B">
        <w:rPr>
          <w:szCs w:val="20"/>
          <w:lang w:val="cs-CZ"/>
        </w:rPr>
        <w:t>Paušálních</w:t>
      </w:r>
      <w:r w:rsidR="00E24F88" w:rsidRPr="00ED3F0B">
        <w:rPr>
          <w:szCs w:val="20"/>
          <w:lang w:val="cs-CZ"/>
        </w:rPr>
        <w:t xml:space="preserve"> </w:t>
      </w:r>
      <w:r w:rsidR="00396757" w:rsidRPr="00ED3F0B">
        <w:rPr>
          <w:szCs w:val="20"/>
          <w:lang w:val="cs-CZ"/>
        </w:rPr>
        <w:t>služeb</w:t>
      </w:r>
      <w:r w:rsidR="00916058" w:rsidRPr="00ED3F0B">
        <w:rPr>
          <w:szCs w:val="20"/>
          <w:lang w:val="cs-CZ"/>
        </w:rPr>
        <w:t xml:space="preserve">, po </w:t>
      </w:r>
      <w:r w:rsidR="00BC2F6A">
        <w:rPr>
          <w:szCs w:val="20"/>
          <w:lang w:val="cs-CZ"/>
        </w:rPr>
        <w:t xml:space="preserve">dobu 48 </w:t>
      </w:r>
      <w:r w:rsidR="0012433C">
        <w:rPr>
          <w:szCs w:val="20"/>
          <w:lang w:val="cs-CZ"/>
        </w:rPr>
        <w:t xml:space="preserve">(čtyřiceti osmi) </w:t>
      </w:r>
      <w:r w:rsidR="00BC2F6A">
        <w:rPr>
          <w:szCs w:val="20"/>
          <w:lang w:val="cs-CZ"/>
        </w:rPr>
        <w:t>měsíců</w:t>
      </w:r>
      <w:r w:rsidR="00396757" w:rsidRPr="00ED3F0B">
        <w:rPr>
          <w:szCs w:val="20"/>
          <w:lang w:val="cs-CZ"/>
        </w:rPr>
        <w:t>.</w:t>
      </w:r>
      <w:bookmarkEnd w:id="41"/>
    </w:p>
    <w:p w14:paraId="4C01BF33" w14:textId="0DFF0B1D" w:rsidR="00563816" w:rsidRPr="00ED3F0B" w:rsidRDefault="00604521" w:rsidP="00B439FE">
      <w:pPr>
        <w:pStyle w:val="RLTextlnkuslovan"/>
        <w:numPr>
          <w:ilvl w:val="1"/>
          <w:numId w:val="49"/>
        </w:numPr>
        <w:spacing w:after="60"/>
        <w:ind w:left="340" w:hanging="340"/>
        <w:rPr>
          <w:szCs w:val="20"/>
          <w:lang w:val="cs-CZ"/>
        </w:rPr>
      </w:pPr>
      <w:r>
        <w:rPr>
          <w:szCs w:val="20"/>
          <w:lang w:val="cs-CZ"/>
        </w:rPr>
        <w:t>Ad-hoc</w:t>
      </w:r>
      <w:r w:rsidR="00E24F88" w:rsidRPr="00ED3F0B">
        <w:rPr>
          <w:szCs w:val="20"/>
          <w:lang w:val="cs-CZ"/>
        </w:rPr>
        <w:t xml:space="preserve"> </w:t>
      </w:r>
      <w:r w:rsidR="0032073B" w:rsidRPr="00ED3F0B">
        <w:rPr>
          <w:szCs w:val="20"/>
          <w:lang w:val="cs-CZ"/>
        </w:rPr>
        <w:t>služby</w:t>
      </w:r>
      <w:r w:rsidR="00E24F88" w:rsidRPr="00ED3F0B">
        <w:rPr>
          <w:szCs w:val="20"/>
          <w:lang w:val="cs-CZ"/>
        </w:rPr>
        <w:t xml:space="preserve"> </w:t>
      </w:r>
      <w:r w:rsidR="0032073B" w:rsidRPr="00ED3F0B">
        <w:rPr>
          <w:szCs w:val="20"/>
          <w:lang w:val="cs-CZ"/>
        </w:rPr>
        <w:t>mohou</w:t>
      </w:r>
      <w:r w:rsidR="00E24F88" w:rsidRPr="00ED3F0B">
        <w:rPr>
          <w:szCs w:val="20"/>
          <w:lang w:val="cs-CZ"/>
        </w:rPr>
        <w:t xml:space="preserve"> </w:t>
      </w:r>
      <w:r w:rsidR="0032073B" w:rsidRPr="00ED3F0B">
        <w:rPr>
          <w:szCs w:val="20"/>
          <w:lang w:val="cs-CZ"/>
        </w:rPr>
        <w:t>být</w:t>
      </w:r>
      <w:r w:rsidR="00E24F88" w:rsidRPr="00ED3F0B">
        <w:rPr>
          <w:szCs w:val="20"/>
          <w:lang w:val="cs-CZ"/>
        </w:rPr>
        <w:t xml:space="preserve"> </w:t>
      </w:r>
      <w:r w:rsidR="0032073B" w:rsidRPr="00ED3F0B">
        <w:rPr>
          <w:szCs w:val="20"/>
          <w:lang w:val="cs-CZ"/>
        </w:rPr>
        <w:t>poptávány</w:t>
      </w:r>
      <w:r w:rsidR="00E24F88" w:rsidRPr="00ED3F0B">
        <w:rPr>
          <w:szCs w:val="20"/>
          <w:lang w:val="cs-CZ"/>
        </w:rPr>
        <w:t xml:space="preserve"> </w:t>
      </w:r>
      <w:r w:rsidR="0032073B" w:rsidRPr="00ED3F0B">
        <w:rPr>
          <w:szCs w:val="20"/>
          <w:lang w:val="cs-CZ"/>
        </w:rPr>
        <w:t>způsobem</w:t>
      </w:r>
      <w:r w:rsidR="00E24F88" w:rsidRPr="00ED3F0B">
        <w:rPr>
          <w:szCs w:val="20"/>
          <w:lang w:val="cs-CZ"/>
        </w:rPr>
        <w:t xml:space="preserve"> </w:t>
      </w:r>
      <w:r w:rsidR="0032073B" w:rsidRPr="00ED3F0B">
        <w:rPr>
          <w:szCs w:val="20"/>
          <w:lang w:val="cs-CZ"/>
        </w:rPr>
        <w:t>dle</w:t>
      </w:r>
      <w:r w:rsidR="00E24F88" w:rsidRPr="00ED3F0B">
        <w:rPr>
          <w:szCs w:val="20"/>
          <w:lang w:val="cs-CZ"/>
        </w:rPr>
        <w:t xml:space="preserve"> </w:t>
      </w:r>
      <w:r w:rsidR="00031CE7" w:rsidRPr="00ED3F0B">
        <w:rPr>
          <w:szCs w:val="20"/>
          <w:lang w:val="cs-CZ"/>
        </w:rPr>
        <w:t>čl.</w:t>
      </w:r>
      <w:r w:rsidR="00E24F88" w:rsidRPr="00ED3F0B">
        <w:rPr>
          <w:szCs w:val="20"/>
          <w:lang w:val="cs-CZ"/>
        </w:rPr>
        <w:t xml:space="preserve"> </w:t>
      </w:r>
      <w:r w:rsidR="0032073B" w:rsidRPr="00ED3F0B">
        <w:rPr>
          <w:szCs w:val="20"/>
          <w:lang w:val="cs-CZ"/>
        </w:rPr>
        <w:fldChar w:fldCharType="begin"/>
      </w:r>
      <w:r w:rsidR="0032073B" w:rsidRPr="00ED3F0B">
        <w:rPr>
          <w:szCs w:val="20"/>
          <w:lang w:val="cs-CZ"/>
        </w:rPr>
        <w:instrText xml:space="preserve"> REF _Ref369488289 \w \h  \* MERGEFORMAT </w:instrText>
      </w:r>
      <w:r w:rsidR="0032073B" w:rsidRPr="00ED3F0B">
        <w:rPr>
          <w:szCs w:val="20"/>
          <w:lang w:val="cs-CZ"/>
        </w:rPr>
      </w:r>
      <w:r w:rsidR="0032073B" w:rsidRPr="00ED3F0B">
        <w:rPr>
          <w:szCs w:val="20"/>
          <w:lang w:val="cs-CZ"/>
        </w:rPr>
        <w:fldChar w:fldCharType="separate"/>
      </w:r>
      <w:r w:rsidR="00CC47A2">
        <w:rPr>
          <w:szCs w:val="20"/>
          <w:lang w:val="cs-CZ"/>
        </w:rPr>
        <w:t>6</w:t>
      </w:r>
      <w:r w:rsidR="0032073B" w:rsidRPr="00ED3F0B">
        <w:rPr>
          <w:szCs w:val="20"/>
          <w:lang w:val="cs-CZ"/>
        </w:rPr>
        <w:fldChar w:fldCharType="end"/>
      </w:r>
      <w:r w:rsidR="00E24F88" w:rsidRPr="00ED3F0B">
        <w:rPr>
          <w:szCs w:val="20"/>
          <w:lang w:val="cs-CZ"/>
        </w:rPr>
        <w:t xml:space="preserve"> </w:t>
      </w:r>
      <w:r w:rsidR="0032073B" w:rsidRPr="00ED3F0B">
        <w:rPr>
          <w:szCs w:val="20"/>
          <w:lang w:val="cs-CZ"/>
        </w:rPr>
        <w:t>kdykoli</w:t>
      </w:r>
      <w:r w:rsidR="00E24F88" w:rsidRPr="00ED3F0B">
        <w:rPr>
          <w:szCs w:val="20"/>
          <w:lang w:val="cs-CZ"/>
        </w:rPr>
        <w:t xml:space="preserve"> </w:t>
      </w:r>
      <w:r w:rsidR="0032073B" w:rsidRPr="00ED3F0B">
        <w:rPr>
          <w:szCs w:val="20"/>
          <w:lang w:val="cs-CZ"/>
        </w:rPr>
        <w:t>po</w:t>
      </w:r>
      <w:r w:rsidR="00E24F88" w:rsidRPr="00ED3F0B">
        <w:rPr>
          <w:szCs w:val="20"/>
          <w:lang w:val="cs-CZ"/>
        </w:rPr>
        <w:t xml:space="preserve"> </w:t>
      </w:r>
      <w:r w:rsidR="0032073B" w:rsidRPr="00ED3F0B">
        <w:rPr>
          <w:szCs w:val="20"/>
          <w:lang w:val="cs-CZ"/>
        </w:rPr>
        <w:t>dobu</w:t>
      </w:r>
      <w:r w:rsidR="00E24F88" w:rsidRPr="00ED3F0B">
        <w:rPr>
          <w:szCs w:val="20"/>
          <w:lang w:val="cs-CZ"/>
        </w:rPr>
        <w:t xml:space="preserve"> </w:t>
      </w:r>
      <w:r w:rsidR="0032073B" w:rsidRPr="00ED3F0B">
        <w:rPr>
          <w:szCs w:val="20"/>
          <w:lang w:val="cs-CZ"/>
        </w:rPr>
        <w:t>účinnosti</w:t>
      </w:r>
      <w:r w:rsidR="00E24F88" w:rsidRPr="00ED3F0B">
        <w:rPr>
          <w:szCs w:val="20"/>
          <w:lang w:val="cs-CZ"/>
        </w:rPr>
        <w:t xml:space="preserve"> </w:t>
      </w:r>
      <w:r w:rsidR="0032073B" w:rsidRPr="00ED3F0B">
        <w:rPr>
          <w:szCs w:val="20"/>
          <w:lang w:val="cs-CZ"/>
        </w:rPr>
        <w:t>této</w:t>
      </w:r>
      <w:r w:rsidR="00E24F88" w:rsidRPr="00ED3F0B">
        <w:rPr>
          <w:szCs w:val="20"/>
          <w:lang w:val="cs-CZ"/>
        </w:rPr>
        <w:t xml:space="preserve"> </w:t>
      </w:r>
      <w:r w:rsidR="0032073B" w:rsidRPr="00ED3F0B">
        <w:rPr>
          <w:szCs w:val="20"/>
          <w:lang w:val="cs-CZ"/>
        </w:rPr>
        <w:t>Smlouvy.</w:t>
      </w:r>
    </w:p>
    <w:p w14:paraId="0B025A96" w14:textId="5B71AC70" w:rsidR="0032073B" w:rsidRPr="00ED3F0B" w:rsidRDefault="0032073B" w:rsidP="00B439FE">
      <w:pPr>
        <w:pStyle w:val="RLTextlnkuslovan"/>
        <w:numPr>
          <w:ilvl w:val="1"/>
          <w:numId w:val="49"/>
        </w:numPr>
        <w:spacing w:after="60"/>
        <w:ind w:left="340" w:hanging="340"/>
        <w:rPr>
          <w:szCs w:val="20"/>
          <w:lang w:val="cs-CZ"/>
        </w:rPr>
      </w:pPr>
      <w:r w:rsidRPr="00ED3F0B">
        <w:rPr>
          <w:szCs w:val="20"/>
          <w:lang w:val="cs-CZ"/>
        </w:rPr>
        <w:t>Místem</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Česká</w:t>
      </w:r>
      <w:r w:rsidR="00E24F88" w:rsidRPr="00ED3F0B">
        <w:rPr>
          <w:szCs w:val="20"/>
          <w:lang w:val="cs-CZ"/>
        </w:rPr>
        <w:t xml:space="preserve"> </w:t>
      </w:r>
      <w:r w:rsidRPr="00ED3F0B">
        <w:rPr>
          <w:szCs w:val="20"/>
          <w:lang w:val="cs-CZ"/>
        </w:rPr>
        <w:t>republika,</w:t>
      </w:r>
      <w:r w:rsidR="00E24F88" w:rsidRPr="00ED3F0B">
        <w:rPr>
          <w:szCs w:val="20"/>
          <w:lang w:val="cs-CZ"/>
        </w:rPr>
        <w:t xml:space="preserve"> </w:t>
      </w:r>
      <w:r w:rsidRPr="00ED3F0B">
        <w:rPr>
          <w:szCs w:val="20"/>
          <w:lang w:val="cs-CZ"/>
        </w:rPr>
        <w:t>zejména</w:t>
      </w:r>
      <w:r w:rsidR="00E24F88" w:rsidRPr="00ED3F0B">
        <w:rPr>
          <w:szCs w:val="20"/>
          <w:lang w:val="cs-CZ"/>
        </w:rPr>
        <w:t xml:space="preserve"> </w:t>
      </w:r>
      <w:r w:rsidRPr="00ED3F0B">
        <w:rPr>
          <w:szCs w:val="20"/>
          <w:lang w:val="cs-CZ"/>
        </w:rPr>
        <w:t>sídlo</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jeho</w:t>
      </w:r>
      <w:r w:rsidR="00E24F88" w:rsidRPr="00ED3F0B">
        <w:rPr>
          <w:szCs w:val="20"/>
          <w:lang w:val="cs-CZ"/>
        </w:rPr>
        <w:t xml:space="preserve"> </w:t>
      </w:r>
      <w:r w:rsidRPr="00ED3F0B">
        <w:rPr>
          <w:szCs w:val="20"/>
          <w:lang w:val="cs-CZ"/>
        </w:rPr>
        <w:t>přidružená</w:t>
      </w:r>
      <w:r w:rsidR="00E24F88" w:rsidRPr="00ED3F0B">
        <w:rPr>
          <w:szCs w:val="20"/>
          <w:lang w:val="cs-CZ"/>
        </w:rPr>
        <w:t xml:space="preserve"> </w:t>
      </w:r>
      <w:r w:rsidRPr="00ED3F0B">
        <w:rPr>
          <w:szCs w:val="20"/>
          <w:lang w:val="cs-CZ"/>
        </w:rPr>
        <w:t>pracoviště,</w:t>
      </w:r>
      <w:r w:rsidR="00E24F88" w:rsidRPr="00ED3F0B">
        <w:rPr>
          <w:szCs w:val="20"/>
          <w:lang w:val="cs-CZ"/>
        </w:rPr>
        <w:t xml:space="preserve"> </w:t>
      </w:r>
      <w:r w:rsidRPr="00ED3F0B">
        <w:rPr>
          <w:szCs w:val="20"/>
          <w:lang w:val="cs-CZ"/>
        </w:rPr>
        <w:t>sídla</w:t>
      </w:r>
      <w:r w:rsidR="00E24F88" w:rsidRPr="00ED3F0B">
        <w:rPr>
          <w:szCs w:val="20"/>
          <w:lang w:val="cs-CZ"/>
        </w:rPr>
        <w:t xml:space="preserve"> </w:t>
      </w:r>
      <w:r w:rsidRPr="00ED3F0B">
        <w:rPr>
          <w:szCs w:val="20"/>
          <w:lang w:val="cs-CZ"/>
        </w:rPr>
        <w:t>a</w:t>
      </w:r>
      <w:r w:rsidR="00CA4897" w:rsidRPr="00ED3F0B">
        <w:rPr>
          <w:szCs w:val="20"/>
          <w:lang w:val="cs-CZ"/>
        </w:rPr>
        <w:t> </w:t>
      </w:r>
      <w:r w:rsidRPr="00ED3F0B">
        <w:rPr>
          <w:szCs w:val="20"/>
          <w:lang w:val="cs-CZ"/>
        </w:rPr>
        <w:t>pracoviště</w:t>
      </w:r>
      <w:r w:rsidR="00E24F88" w:rsidRPr="00ED3F0B">
        <w:rPr>
          <w:szCs w:val="20"/>
          <w:lang w:val="cs-CZ"/>
        </w:rPr>
        <w:t xml:space="preserve"> </w:t>
      </w:r>
      <w:r w:rsidRPr="00ED3F0B">
        <w:rPr>
          <w:szCs w:val="20"/>
          <w:lang w:val="cs-CZ"/>
        </w:rPr>
        <w:t>podřízených</w:t>
      </w:r>
      <w:r w:rsidR="00E24F88" w:rsidRPr="00ED3F0B">
        <w:rPr>
          <w:szCs w:val="20"/>
          <w:lang w:val="cs-CZ"/>
        </w:rPr>
        <w:t xml:space="preserve"> </w:t>
      </w:r>
      <w:r w:rsidRPr="00ED3F0B">
        <w:rPr>
          <w:szCs w:val="20"/>
          <w:lang w:val="cs-CZ"/>
        </w:rPr>
        <w:t>organizací</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hostingová</w:t>
      </w:r>
      <w:r w:rsidR="00E24F88" w:rsidRPr="00ED3F0B">
        <w:rPr>
          <w:szCs w:val="20"/>
          <w:lang w:val="cs-CZ"/>
        </w:rPr>
        <w:t xml:space="preserve"> </w:t>
      </w:r>
      <w:r w:rsidRPr="00ED3F0B">
        <w:rPr>
          <w:szCs w:val="20"/>
          <w:lang w:val="cs-CZ"/>
        </w:rPr>
        <w:t>centra</w:t>
      </w:r>
      <w:r w:rsidR="00A62EF3" w:rsidRPr="00ED3F0B">
        <w:rPr>
          <w:szCs w:val="20"/>
          <w:lang w:val="cs-CZ"/>
        </w:rPr>
        <w:t xml:space="preserve"> v </w:t>
      </w:r>
      <w:r w:rsidRPr="00ED3F0B">
        <w:rPr>
          <w:szCs w:val="20"/>
          <w:lang w:val="cs-CZ"/>
        </w:rPr>
        <w:t>České</w:t>
      </w:r>
      <w:r w:rsidR="00E24F88" w:rsidRPr="00ED3F0B">
        <w:rPr>
          <w:szCs w:val="20"/>
          <w:lang w:val="cs-CZ"/>
        </w:rPr>
        <w:t xml:space="preserve"> </w:t>
      </w:r>
      <w:r w:rsidRPr="00ED3F0B">
        <w:rPr>
          <w:szCs w:val="20"/>
          <w:lang w:val="cs-CZ"/>
        </w:rPr>
        <w:t>republice.</w:t>
      </w:r>
    </w:p>
    <w:p w14:paraId="0371317C" w14:textId="3549FB5C" w:rsidR="002E0805" w:rsidRPr="00ED3F0B" w:rsidRDefault="0032073B" w:rsidP="00B439FE">
      <w:pPr>
        <w:pStyle w:val="RLTextlnkuslovan"/>
        <w:numPr>
          <w:ilvl w:val="1"/>
          <w:numId w:val="49"/>
        </w:numPr>
        <w:spacing w:after="60"/>
        <w:ind w:left="340" w:hanging="340"/>
        <w:rPr>
          <w:szCs w:val="20"/>
          <w:lang w:val="cs-CZ"/>
        </w:rPr>
      </w:pPr>
      <w:r w:rsidRPr="00ED3F0B">
        <w:rPr>
          <w:szCs w:val="20"/>
          <w:lang w:val="cs-CZ"/>
        </w:rPr>
        <w:t>Poskytovatel</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povinen</w:t>
      </w:r>
      <w:r w:rsidR="00E24F88" w:rsidRPr="00ED3F0B">
        <w:rPr>
          <w:szCs w:val="20"/>
          <w:lang w:val="cs-CZ"/>
        </w:rPr>
        <w:t xml:space="preserve"> </w:t>
      </w:r>
      <w:r w:rsidRPr="00ED3F0B">
        <w:rPr>
          <w:szCs w:val="20"/>
          <w:lang w:val="cs-CZ"/>
        </w:rPr>
        <w:t>poskytovat</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místě</w:t>
      </w:r>
      <w:r w:rsidR="00E24F88" w:rsidRPr="00ED3F0B">
        <w:rPr>
          <w:szCs w:val="20"/>
          <w:lang w:val="cs-CZ"/>
        </w:rPr>
        <w:t xml:space="preserve"> </w:t>
      </w:r>
      <w:r w:rsidRPr="00ED3F0B">
        <w:rPr>
          <w:szCs w:val="20"/>
          <w:lang w:val="cs-CZ"/>
        </w:rPr>
        <w:t>(</w:t>
      </w:r>
      <w:r w:rsidRPr="00ED3F0B">
        <w:rPr>
          <w:i/>
          <w:szCs w:val="20"/>
          <w:lang w:val="cs-CZ"/>
        </w:rPr>
        <w:t>on-site</w:t>
      </w:r>
      <w:r w:rsidRPr="00ED3F0B">
        <w:rPr>
          <w:szCs w:val="20"/>
          <w:lang w:val="cs-CZ"/>
        </w:rPr>
        <w:t>),</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pokud</w:t>
      </w:r>
      <w:r w:rsidR="00E24F88" w:rsidRPr="00ED3F0B">
        <w:rPr>
          <w:szCs w:val="20"/>
          <w:lang w:val="cs-CZ"/>
        </w:rPr>
        <w:t xml:space="preserve"> </w:t>
      </w:r>
      <w:r w:rsidRPr="00ED3F0B">
        <w:rPr>
          <w:szCs w:val="20"/>
          <w:lang w:val="cs-CZ"/>
        </w:rPr>
        <w:t>to</w:t>
      </w:r>
      <w:r w:rsidR="00E24F88" w:rsidRPr="00ED3F0B">
        <w:rPr>
          <w:szCs w:val="20"/>
          <w:lang w:val="cs-CZ"/>
        </w:rPr>
        <w:t xml:space="preserve"> </w:t>
      </w:r>
      <w:r w:rsidRPr="00ED3F0B">
        <w:rPr>
          <w:szCs w:val="20"/>
          <w:lang w:val="cs-CZ"/>
        </w:rPr>
        <w:t>povaha</w:t>
      </w:r>
      <w:r w:rsidR="00E24F88" w:rsidRPr="00ED3F0B">
        <w:rPr>
          <w:szCs w:val="20"/>
          <w:lang w:val="cs-CZ"/>
        </w:rPr>
        <w:t xml:space="preserve"> </w:t>
      </w:r>
      <w:r w:rsidR="000204D8" w:rsidRPr="00ED3F0B">
        <w:rPr>
          <w:szCs w:val="20"/>
          <w:lang w:val="cs-CZ"/>
        </w:rPr>
        <w:t>plnění</w:t>
      </w:r>
      <w:r w:rsidR="00E24F88" w:rsidRPr="00ED3F0B">
        <w:rPr>
          <w:szCs w:val="20"/>
          <w:lang w:val="cs-CZ"/>
        </w:rPr>
        <w:t xml:space="preserve"> </w:t>
      </w:r>
      <w:r w:rsidR="000204D8" w:rsidRPr="00ED3F0B">
        <w:rPr>
          <w:szCs w:val="20"/>
          <w:lang w:val="cs-CZ"/>
        </w:rPr>
        <w:t>této</w:t>
      </w:r>
      <w:r w:rsidR="00E24F88" w:rsidRPr="00ED3F0B">
        <w:rPr>
          <w:szCs w:val="20"/>
          <w:lang w:val="cs-CZ"/>
        </w:rPr>
        <w:t xml:space="preserve"> </w:t>
      </w:r>
      <w:r w:rsidR="000204D8" w:rsidRPr="00ED3F0B">
        <w:rPr>
          <w:szCs w:val="20"/>
          <w:lang w:val="cs-CZ"/>
        </w:rPr>
        <w:t>Smlouvy</w:t>
      </w:r>
      <w:r w:rsidR="00E24F88" w:rsidRPr="00ED3F0B">
        <w:rPr>
          <w:szCs w:val="20"/>
          <w:lang w:val="cs-CZ"/>
        </w:rPr>
        <w:t xml:space="preserve"> </w:t>
      </w:r>
      <w:r w:rsidR="000204D8" w:rsidRPr="00ED3F0B">
        <w:rPr>
          <w:szCs w:val="20"/>
          <w:lang w:val="cs-CZ"/>
        </w:rPr>
        <w:t>umožňuje</w:t>
      </w:r>
      <w:r w:rsidR="00E24F88" w:rsidRPr="00ED3F0B">
        <w:rPr>
          <w:szCs w:val="20"/>
          <w:lang w:val="cs-CZ"/>
        </w:rPr>
        <w:t xml:space="preserve"> </w:t>
      </w:r>
      <w:r w:rsidR="000204D8" w:rsidRPr="00ED3F0B">
        <w:rPr>
          <w:szCs w:val="20"/>
          <w:lang w:val="cs-CZ"/>
        </w:rPr>
        <w:t>a</w:t>
      </w:r>
      <w:r w:rsidR="00E24F88" w:rsidRPr="00ED3F0B">
        <w:rPr>
          <w:szCs w:val="20"/>
          <w:lang w:val="cs-CZ"/>
        </w:rPr>
        <w:t xml:space="preserve"> </w:t>
      </w:r>
      <w:r w:rsidRPr="00ED3F0B">
        <w:rPr>
          <w:szCs w:val="20"/>
          <w:lang w:val="cs-CZ"/>
        </w:rPr>
        <w:t>není</w:t>
      </w:r>
      <w:r w:rsidR="00E24F88" w:rsidRPr="00ED3F0B">
        <w:rPr>
          <w:szCs w:val="20"/>
          <w:lang w:val="cs-CZ"/>
        </w:rPr>
        <w:t xml:space="preserve"> </w:t>
      </w:r>
      <w:r w:rsidRPr="00ED3F0B">
        <w:rPr>
          <w:szCs w:val="20"/>
          <w:lang w:val="cs-CZ"/>
        </w:rPr>
        <w:t>to</w:t>
      </w:r>
      <w:r w:rsidR="00A62EF3" w:rsidRPr="00ED3F0B">
        <w:rPr>
          <w:szCs w:val="20"/>
          <w:lang w:val="cs-CZ"/>
        </w:rPr>
        <w:t xml:space="preserve"> v </w:t>
      </w:r>
      <w:r w:rsidRPr="00ED3F0B">
        <w:rPr>
          <w:szCs w:val="20"/>
          <w:lang w:val="cs-CZ"/>
        </w:rPr>
        <w:t>rozporu</w:t>
      </w:r>
      <w:r w:rsidR="00DF796B" w:rsidRPr="00ED3F0B">
        <w:rPr>
          <w:szCs w:val="20"/>
          <w:lang w:val="cs-CZ"/>
        </w:rPr>
        <w:t xml:space="preserve"> s </w:t>
      </w:r>
      <w:r w:rsidRPr="00ED3F0B">
        <w:rPr>
          <w:szCs w:val="20"/>
          <w:lang w:val="cs-CZ"/>
        </w:rPr>
        <w:t>požadavky</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tak</w:t>
      </w:r>
      <w:r w:rsidR="00E24F88" w:rsidRPr="00ED3F0B">
        <w:rPr>
          <w:szCs w:val="20"/>
          <w:lang w:val="cs-CZ"/>
        </w:rPr>
        <w:t xml:space="preserve"> </w:t>
      </w:r>
      <w:r w:rsidRPr="00ED3F0B">
        <w:rPr>
          <w:szCs w:val="20"/>
          <w:lang w:val="cs-CZ"/>
        </w:rPr>
        <w:t>také</w:t>
      </w:r>
      <w:r w:rsidR="00E24F88" w:rsidRPr="00ED3F0B">
        <w:rPr>
          <w:szCs w:val="20"/>
          <w:lang w:val="cs-CZ"/>
        </w:rPr>
        <w:t xml:space="preserve"> </w:t>
      </w:r>
      <w:r w:rsidRPr="00ED3F0B">
        <w:rPr>
          <w:szCs w:val="20"/>
          <w:lang w:val="cs-CZ"/>
        </w:rPr>
        <w:t>vzdáleným</w:t>
      </w:r>
      <w:r w:rsidR="00E24F88" w:rsidRPr="00ED3F0B">
        <w:rPr>
          <w:szCs w:val="20"/>
          <w:lang w:val="cs-CZ"/>
        </w:rPr>
        <w:t xml:space="preserve"> </w:t>
      </w:r>
      <w:r w:rsidRPr="00ED3F0B">
        <w:rPr>
          <w:szCs w:val="20"/>
          <w:lang w:val="cs-CZ"/>
        </w:rPr>
        <w:t>přístupem</w:t>
      </w:r>
      <w:r w:rsidR="00E24F88" w:rsidRPr="00ED3F0B">
        <w:rPr>
          <w:szCs w:val="20"/>
          <w:lang w:val="cs-CZ"/>
        </w:rPr>
        <w:t xml:space="preserve"> </w:t>
      </w:r>
      <w:r w:rsidRPr="00ED3F0B">
        <w:rPr>
          <w:szCs w:val="20"/>
          <w:lang w:val="cs-CZ"/>
        </w:rPr>
        <w:t>(</w:t>
      </w:r>
      <w:r w:rsidRPr="00ED3F0B">
        <w:rPr>
          <w:i/>
          <w:szCs w:val="20"/>
          <w:lang w:val="cs-CZ"/>
        </w:rPr>
        <w:t>off-site</w:t>
      </w:r>
      <w:r w:rsidRPr="00ED3F0B">
        <w:rPr>
          <w:szCs w:val="20"/>
          <w:lang w:val="cs-CZ"/>
        </w:rPr>
        <w:t>).</w:t>
      </w:r>
      <w:r w:rsidR="00E24F88" w:rsidRPr="00ED3F0B">
        <w:rPr>
          <w:szCs w:val="20"/>
          <w:lang w:val="cs-CZ"/>
        </w:rPr>
        <w:t xml:space="preserve"> </w:t>
      </w:r>
      <w:r w:rsidRPr="00ED3F0B">
        <w:rPr>
          <w:szCs w:val="20"/>
          <w:lang w:val="cs-CZ"/>
        </w:rPr>
        <w:t>Náklady</w:t>
      </w:r>
      <w:r w:rsidR="00E24F88" w:rsidRPr="00ED3F0B">
        <w:rPr>
          <w:szCs w:val="20"/>
          <w:lang w:val="cs-CZ"/>
        </w:rPr>
        <w:t xml:space="preserve"> </w:t>
      </w:r>
      <w:r w:rsidRPr="00ED3F0B">
        <w:rPr>
          <w:szCs w:val="20"/>
          <w:lang w:val="cs-CZ"/>
        </w:rPr>
        <w:t>vzniklé</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straně</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realizaci</w:t>
      </w:r>
      <w:r w:rsidR="00E24F88" w:rsidRPr="00ED3F0B">
        <w:rPr>
          <w:szCs w:val="20"/>
          <w:lang w:val="cs-CZ"/>
        </w:rPr>
        <w:t xml:space="preserve"> </w:t>
      </w:r>
      <w:r w:rsidRPr="00ED3F0B">
        <w:rPr>
          <w:szCs w:val="20"/>
          <w:lang w:val="cs-CZ"/>
        </w:rPr>
        <w:t>vzdáleného</w:t>
      </w:r>
      <w:r w:rsidR="00E24F88" w:rsidRPr="00ED3F0B">
        <w:rPr>
          <w:szCs w:val="20"/>
          <w:lang w:val="cs-CZ"/>
        </w:rPr>
        <w:t xml:space="preserve"> </w:t>
      </w:r>
      <w:r w:rsidRPr="00ED3F0B">
        <w:rPr>
          <w:szCs w:val="20"/>
          <w:lang w:val="cs-CZ"/>
        </w:rPr>
        <w:t>přístupu</w:t>
      </w:r>
      <w:r w:rsidR="00E24F88" w:rsidRPr="00ED3F0B">
        <w:rPr>
          <w:szCs w:val="20"/>
          <w:lang w:val="cs-CZ"/>
        </w:rPr>
        <w:t xml:space="preserve"> </w:t>
      </w:r>
      <w:r w:rsidRPr="00ED3F0B">
        <w:rPr>
          <w:szCs w:val="20"/>
          <w:lang w:val="cs-CZ"/>
        </w:rPr>
        <w:t>nese</w:t>
      </w:r>
      <w:r w:rsidR="00E24F88" w:rsidRPr="00ED3F0B">
        <w:rPr>
          <w:szCs w:val="20"/>
          <w:lang w:val="cs-CZ"/>
        </w:rPr>
        <w:t xml:space="preserve"> </w:t>
      </w:r>
      <w:r w:rsidRPr="00ED3F0B">
        <w:rPr>
          <w:szCs w:val="20"/>
          <w:lang w:val="cs-CZ"/>
        </w:rPr>
        <w:t>každá</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005814E8" w:rsidRPr="00ED3F0B">
        <w:rPr>
          <w:szCs w:val="20"/>
          <w:lang w:val="cs-CZ"/>
        </w:rPr>
        <w:t>strana</w:t>
      </w:r>
      <w:r w:rsidR="00E24F88" w:rsidRPr="00ED3F0B">
        <w:rPr>
          <w:szCs w:val="20"/>
          <w:lang w:val="cs-CZ"/>
        </w:rPr>
        <w:t xml:space="preserve"> </w:t>
      </w:r>
      <w:r w:rsidR="005814E8" w:rsidRPr="00ED3F0B">
        <w:rPr>
          <w:szCs w:val="20"/>
          <w:lang w:val="cs-CZ"/>
        </w:rPr>
        <w:t>samostatně.</w:t>
      </w:r>
    </w:p>
    <w:p w14:paraId="5B9598A0" w14:textId="63695819" w:rsidR="0032073B" w:rsidRPr="00ED3F0B" w:rsidRDefault="00E01A48" w:rsidP="009B7592">
      <w:pPr>
        <w:pStyle w:val="RLlneksmlouvy"/>
        <w:tabs>
          <w:tab w:val="clear" w:pos="737"/>
        </w:tabs>
        <w:spacing w:before="240"/>
        <w:ind w:left="426" w:hanging="426"/>
        <w:rPr>
          <w:rFonts w:asciiTheme="minorHAnsi" w:hAnsiTheme="minorHAnsi" w:cs="Tahoma"/>
          <w:sz w:val="22"/>
          <w:szCs w:val="22"/>
          <w:lang w:val="cs-CZ"/>
        </w:rPr>
      </w:pPr>
      <w:bookmarkStart w:id="42" w:name="DosPos"/>
      <w:bookmarkStart w:id="43" w:name="migrplan"/>
      <w:bookmarkStart w:id="44" w:name="_Ref299709782"/>
      <w:bookmarkStart w:id="45" w:name="_Ref369488289"/>
      <w:bookmarkStart w:id="46" w:name="_Ref224992097"/>
      <w:bookmarkEnd w:id="42"/>
      <w:bookmarkEnd w:id="43"/>
      <w:r w:rsidRPr="00ED3F0B">
        <w:rPr>
          <w:rFonts w:asciiTheme="minorHAnsi" w:hAnsiTheme="minorHAnsi" w:cs="Tahoma"/>
          <w:sz w:val="22"/>
          <w:szCs w:val="22"/>
          <w:lang w:val="cs-CZ"/>
        </w:rPr>
        <w:t>POSTUP</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POPTÁVANÍ</w:t>
      </w:r>
      <w:r w:rsidR="00E24F88" w:rsidRPr="00ED3F0B">
        <w:rPr>
          <w:rFonts w:asciiTheme="minorHAnsi" w:hAnsiTheme="minorHAnsi" w:cs="Tahoma"/>
          <w:sz w:val="22"/>
          <w:szCs w:val="22"/>
          <w:lang w:val="cs-CZ"/>
        </w:rPr>
        <w:t xml:space="preserve"> </w:t>
      </w:r>
      <w:r w:rsidR="00604521">
        <w:rPr>
          <w:rFonts w:asciiTheme="minorHAnsi" w:hAnsiTheme="minorHAnsi" w:cs="Tahoma"/>
          <w:sz w:val="22"/>
          <w:szCs w:val="22"/>
          <w:lang w:val="cs-CZ"/>
        </w:rPr>
        <w:t>AD-HOC</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SLUŽEB</w:t>
      </w:r>
      <w:bookmarkEnd w:id="44"/>
      <w:bookmarkEnd w:id="45"/>
    </w:p>
    <w:p w14:paraId="150D25D1" w14:textId="4D9148E6" w:rsidR="0032073B" w:rsidRPr="00ED3F0B" w:rsidRDefault="0032073B" w:rsidP="00B439FE">
      <w:pPr>
        <w:pStyle w:val="RLTextlnkuslovan"/>
        <w:numPr>
          <w:ilvl w:val="1"/>
          <w:numId w:val="49"/>
        </w:numPr>
        <w:spacing w:after="60"/>
        <w:ind w:left="340" w:hanging="340"/>
        <w:rPr>
          <w:szCs w:val="20"/>
          <w:lang w:val="cs-CZ"/>
        </w:rPr>
      </w:pPr>
      <w:bookmarkStart w:id="47" w:name="Nab"/>
      <w:bookmarkStart w:id="48" w:name="_Ref463339120"/>
      <w:bookmarkStart w:id="49" w:name="_Ref298340271"/>
      <w:bookmarkEnd w:id="47"/>
      <w:r w:rsidRPr="00ED3F0B">
        <w:rPr>
          <w:szCs w:val="20"/>
          <w:lang w:val="cs-CZ"/>
        </w:rPr>
        <w:t>Poskytovatel</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zavazuje</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základě</w:t>
      </w:r>
      <w:r w:rsidR="00E24F88" w:rsidRPr="00ED3F0B">
        <w:rPr>
          <w:szCs w:val="20"/>
          <w:lang w:val="cs-CZ"/>
        </w:rPr>
        <w:t xml:space="preserve"> </w:t>
      </w:r>
      <w:r w:rsidRPr="00ED3F0B">
        <w:rPr>
          <w:szCs w:val="20"/>
          <w:lang w:val="cs-CZ"/>
        </w:rPr>
        <w:t>písemného</w:t>
      </w:r>
      <w:r w:rsidR="00E24F88" w:rsidRPr="00ED3F0B">
        <w:rPr>
          <w:szCs w:val="20"/>
          <w:lang w:val="cs-CZ"/>
        </w:rPr>
        <w:t xml:space="preserve"> </w:t>
      </w:r>
      <w:r w:rsidRPr="00ED3F0B">
        <w:rPr>
          <w:szCs w:val="20"/>
          <w:lang w:val="cs-CZ"/>
        </w:rPr>
        <w:t>(vč.</w:t>
      </w:r>
      <w:r w:rsidR="00E24F88" w:rsidRPr="00ED3F0B">
        <w:rPr>
          <w:szCs w:val="20"/>
          <w:lang w:val="cs-CZ"/>
        </w:rPr>
        <w:t xml:space="preserve"> </w:t>
      </w:r>
      <w:r w:rsidRPr="00ED3F0B">
        <w:rPr>
          <w:szCs w:val="20"/>
          <w:lang w:val="cs-CZ"/>
        </w:rPr>
        <w:t>elektronického)</w:t>
      </w:r>
      <w:r w:rsidR="00E24F88" w:rsidRPr="00ED3F0B">
        <w:rPr>
          <w:szCs w:val="20"/>
          <w:lang w:val="cs-CZ"/>
        </w:rPr>
        <w:t xml:space="preserve"> </w:t>
      </w:r>
      <w:r w:rsidRPr="00ED3F0B">
        <w:rPr>
          <w:szCs w:val="20"/>
          <w:lang w:val="cs-CZ"/>
        </w:rPr>
        <w:t>věcného</w:t>
      </w:r>
      <w:r w:rsidR="00E24F88" w:rsidRPr="00ED3F0B">
        <w:rPr>
          <w:szCs w:val="20"/>
          <w:lang w:val="cs-CZ"/>
        </w:rPr>
        <w:t xml:space="preserve"> </w:t>
      </w:r>
      <w:r w:rsidRPr="00ED3F0B">
        <w:rPr>
          <w:szCs w:val="20"/>
          <w:lang w:val="cs-CZ"/>
        </w:rPr>
        <w:t>zadání</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Objednatel</w:t>
      </w:r>
      <w:r w:rsidR="00E24F88" w:rsidRPr="00ED3F0B">
        <w:rPr>
          <w:szCs w:val="20"/>
          <w:lang w:val="cs-CZ"/>
        </w:rPr>
        <w:t xml:space="preserve"> </w:t>
      </w:r>
      <w:r w:rsidRPr="00ED3F0B">
        <w:rPr>
          <w:szCs w:val="20"/>
          <w:lang w:val="cs-CZ"/>
        </w:rPr>
        <w:t>oprávněn</w:t>
      </w:r>
      <w:r w:rsidR="00E24F88" w:rsidRPr="00ED3F0B">
        <w:rPr>
          <w:szCs w:val="20"/>
          <w:lang w:val="cs-CZ"/>
        </w:rPr>
        <w:t xml:space="preserve"> </w:t>
      </w:r>
      <w:r w:rsidRPr="00ED3F0B">
        <w:rPr>
          <w:szCs w:val="20"/>
          <w:lang w:val="cs-CZ"/>
        </w:rPr>
        <w:t>podat</w:t>
      </w:r>
      <w:r w:rsidR="00E24F88" w:rsidRPr="00ED3F0B">
        <w:rPr>
          <w:szCs w:val="20"/>
          <w:lang w:val="cs-CZ"/>
        </w:rPr>
        <w:t xml:space="preserve"> </w:t>
      </w:r>
      <w:r w:rsidRPr="00ED3F0B">
        <w:rPr>
          <w:szCs w:val="20"/>
          <w:lang w:val="cs-CZ"/>
        </w:rPr>
        <w:t>kdykoliv</w:t>
      </w:r>
      <w:r w:rsidR="00A62EF3" w:rsidRPr="00ED3F0B">
        <w:rPr>
          <w:szCs w:val="20"/>
          <w:lang w:val="cs-CZ"/>
        </w:rPr>
        <w:t xml:space="preserve"> v </w:t>
      </w:r>
      <w:r w:rsidRPr="00ED3F0B">
        <w:rPr>
          <w:szCs w:val="20"/>
          <w:lang w:val="cs-CZ"/>
        </w:rPr>
        <w:t>průběhu</w:t>
      </w:r>
      <w:r w:rsidR="00E24F88" w:rsidRPr="00ED3F0B">
        <w:rPr>
          <w:szCs w:val="20"/>
          <w:lang w:val="cs-CZ"/>
        </w:rPr>
        <w:t xml:space="preserve"> </w:t>
      </w:r>
      <w:r w:rsidRPr="00ED3F0B">
        <w:rPr>
          <w:szCs w:val="20"/>
          <w:lang w:val="cs-CZ"/>
        </w:rPr>
        <w:t>účinnosti</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F5129F">
        <w:rPr>
          <w:szCs w:val="20"/>
          <w:lang w:val="cs-CZ"/>
        </w:rPr>
        <w:t>, nejdříve však po úspěšném dokončení Inicializace</w:t>
      </w:r>
      <w:r w:rsidRPr="00ED3F0B">
        <w:rPr>
          <w:szCs w:val="20"/>
          <w:lang w:val="cs-CZ"/>
        </w:rPr>
        <w:t>,</w:t>
      </w:r>
      <w:r w:rsidR="00E24F88" w:rsidRPr="00ED3F0B">
        <w:rPr>
          <w:szCs w:val="20"/>
          <w:lang w:val="cs-CZ"/>
        </w:rPr>
        <w:t xml:space="preserve"> </w:t>
      </w:r>
      <w:r w:rsidRPr="00ED3F0B">
        <w:rPr>
          <w:szCs w:val="20"/>
          <w:lang w:val="cs-CZ"/>
        </w:rPr>
        <w:t>zpracovat</w:t>
      </w:r>
      <w:r w:rsidR="00E24F88" w:rsidRPr="00ED3F0B">
        <w:rPr>
          <w:szCs w:val="20"/>
          <w:lang w:val="cs-CZ"/>
        </w:rPr>
        <w:t xml:space="preserve"> </w:t>
      </w:r>
      <w:r w:rsidR="00D95440" w:rsidRPr="00ED3F0B">
        <w:rPr>
          <w:szCs w:val="20"/>
          <w:lang w:val="cs-CZ"/>
        </w:rPr>
        <w:t>a</w:t>
      </w:r>
      <w:r w:rsidR="00E24F88" w:rsidRPr="00ED3F0B">
        <w:rPr>
          <w:szCs w:val="20"/>
          <w:lang w:val="cs-CZ"/>
        </w:rPr>
        <w:t xml:space="preserve"> </w:t>
      </w:r>
      <w:r w:rsidR="00D95440" w:rsidRPr="00ED3F0B">
        <w:rPr>
          <w:szCs w:val="20"/>
          <w:lang w:val="cs-CZ"/>
        </w:rPr>
        <w:t>Objednateli</w:t>
      </w:r>
      <w:r w:rsidR="00E24F88" w:rsidRPr="00ED3F0B">
        <w:rPr>
          <w:szCs w:val="20"/>
          <w:lang w:val="cs-CZ"/>
        </w:rPr>
        <w:t xml:space="preserve"> </w:t>
      </w:r>
      <w:r w:rsidR="00D95440" w:rsidRPr="00ED3F0B">
        <w:rPr>
          <w:szCs w:val="20"/>
          <w:lang w:val="cs-CZ"/>
        </w:rPr>
        <w:t>doručit</w:t>
      </w:r>
      <w:r w:rsidR="00E24F88" w:rsidRPr="00ED3F0B">
        <w:rPr>
          <w:szCs w:val="20"/>
          <w:lang w:val="cs-CZ"/>
        </w:rPr>
        <w:t xml:space="preserve"> </w:t>
      </w:r>
      <w:r w:rsidR="00D95440" w:rsidRPr="00ED3F0B">
        <w:rPr>
          <w:szCs w:val="20"/>
          <w:lang w:val="cs-CZ"/>
        </w:rPr>
        <w:t>do</w:t>
      </w:r>
      <w:r w:rsidR="00E24F88" w:rsidRPr="00ED3F0B">
        <w:rPr>
          <w:szCs w:val="20"/>
          <w:lang w:val="cs-CZ"/>
        </w:rPr>
        <w:t xml:space="preserve"> </w:t>
      </w:r>
      <w:r w:rsidR="00056EAE" w:rsidRPr="00ED3F0B">
        <w:rPr>
          <w:szCs w:val="20"/>
          <w:lang w:val="cs-CZ"/>
        </w:rPr>
        <w:t>5</w:t>
      </w:r>
      <w:r w:rsidR="00E24F88" w:rsidRPr="00ED3F0B">
        <w:rPr>
          <w:szCs w:val="20"/>
          <w:lang w:val="cs-CZ"/>
        </w:rPr>
        <w:t xml:space="preserve"> </w:t>
      </w:r>
      <w:r w:rsidRPr="00ED3F0B">
        <w:rPr>
          <w:szCs w:val="20"/>
          <w:lang w:val="cs-CZ"/>
        </w:rPr>
        <w:t>pracovních</w:t>
      </w:r>
      <w:r w:rsidR="00E24F88" w:rsidRPr="00ED3F0B">
        <w:rPr>
          <w:szCs w:val="20"/>
          <w:lang w:val="cs-CZ"/>
        </w:rPr>
        <w:t xml:space="preserve"> </w:t>
      </w:r>
      <w:r w:rsidRPr="00ED3F0B">
        <w:rPr>
          <w:szCs w:val="20"/>
          <w:lang w:val="cs-CZ"/>
        </w:rPr>
        <w:t>dnů</w:t>
      </w:r>
      <w:r w:rsidR="00E24F88" w:rsidRPr="00ED3F0B">
        <w:rPr>
          <w:szCs w:val="20"/>
          <w:lang w:val="cs-CZ"/>
        </w:rPr>
        <w:t xml:space="preserve"> </w:t>
      </w:r>
      <w:r w:rsidR="00D95440" w:rsidRPr="00ED3F0B">
        <w:rPr>
          <w:szCs w:val="20"/>
          <w:lang w:val="cs-CZ"/>
        </w:rPr>
        <w:t>od</w:t>
      </w:r>
      <w:r w:rsidR="00E24F88" w:rsidRPr="00ED3F0B">
        <w:rPr>
          <w:szCs w:val="20"/>
          <w:lang w:val="cs-CZ"/>
        </w:rPr>
        <w:t xml:space="preserve"> </w:t>
      </w:r>
      <w:r w:rsidR="00D95440" w:rsidRPr="00ED3F0B">
        <w:rPr>
          <w:szCs w:val="20"/>
          <w:lang w:val="cs-CZ"/>
        </w:rPr>
        <w:t>obdržení</w:t>
      </w:r>
      <w:r w:rsidR="00E24F88" w:rsidRPr="00ED3F0B">
        <w:rPr>
          <w:szCs w:val="20"/>
          <w:lang w:val="cs-CZ"/>
        </w:rPr>
        <w:t xml:space="preserve"> </w:t>
      </w:r>
      <w:r w:rsidR="00D95440" w:rsidRPr="00ED3F0B">
        <w:rPr>
          <w:szCs w:val="20"/>
          <w:lang w:val="cs-CZ"/>
        </w:rPr>
        <w:t>věcného</w:t>
      </w:r>
      <w:r w:rsidR="00E24F88" w:rsidRPr="00ED3F0B">
        <w:rPr>
          <w:szCs w:val="20"/>
          <w:lang w:val="cs-CZ"/>
        </w:rPr>
        <w:t xml:space="preserve"> </w:t>
      </w:r>
      <w:r w:rsidR="00D95440" w:rsidRPr="00ED3F0B">
        <w:rPr>
          <w:szCs w:val="20"/>
          <w:lang w:val="cs-CZ"/>
        </w:rPr>
        <w:t>zadání</w:t>
      </w:r>
      <w:r w:rsidR="00E24F88" w:rsidRPr="00ED3F0B">
        <w:rPr>
          <w:szCs w:val="20"/>
          <w:lang w:val="cs-CZ"/>
        </w:rPr>
        <w:t xml:space="preserve"> </w:t>
      </w:r>
      <w:r w:rsidR="00D95440" w:rsidRPr="00ED3F0B">
        <w:rPr>
          <w:szCs w:val="20"/>
          <w:lang w:val="cs-CZ"/>
        </w:rPr>
        <w:t>Objednatele</w:t>
      </w:r>
      <w:r w:rsidR="00E24F88" w:rsidRPr="00ED3F0B">
        <w:rPr>
          <w:szCs w:val="20"/>
          <w:lang w:val="cs-CZ"/>
        </w:rPr>
        <w:t xml:space="preserve"> </w:t>
      </w:r>
      <w:r w:rsidRPr="00ED3F0B">
        <w:rPr>
          <w:szCs w:val="20"/>
          <w:lang w:val="cs-CZ"/>
        </w:rPr>
        <w:t>závaznou</w:t>
      </w:r>
      <w:r w:rsidR="00E24F88" w:rsidRPr="00ED3F0B">
        <w:rPr>
          <w:szCs w:val="20"/>
          <w:lang w:val="cs-CZ"/>
        </w:rPr>
        <w:t xml:space="preserve"> </w:t>
      </w:r>
      <w:r w:rsidRPr="00ED3F0B">
        <w:rPr>
          <w:szCs w:val="20"/>
          <w:lang w:val="cs-CZ"/>
        </w:rPr>
        <w:t>nabídku</w:t>
      </w:r>
      <w:r w:rsidR="00E24F88" w:rsidRPr="00ED3F0B">
        <w:rPr>
          <w:szCs w:val="20"/>
          <w:lang w:val="cs-CZ"/>
        </w:rPr>
        <w:t xml:space="preserve"> </w:t>
      </w:r>
      <w:r w:rsidRPr="00ED3F0B">
        <w:rPr>
          <w:szCs w:val="20"/>
          <w:lang w:val="cs-CZ"/>
        </w:rPr>
        <w:t>(dále</w:t>
      </w:r>
      <w:r w:rsidR="00E24F88" w:rsidRPr="00ED3F0B">
        <w:rPr>
          <w:szCs w:val="20"/>
          <w:lang w:val="cs-CZ"/>
        </w:rPr>
        <w:t xml:space="preserve"> </w:t>
      </w:r>
      <w:r w:rsidRPr="00ED3F0B">
        <w:rPr>
          <w:szCs w:val="20"/>
          <w:lang w:val="cs-CZ"/>
        </w:rPr>
        <w:t>jen</w:t>
      </w:r>
      <w:r w:rsidR="00E24F88" w:rsidRPr="00ED3F0B">
        <w:rPr>
          <w:szCs w:val="20"/>
          <w:lang w:val="cs-CZ"/>
        </w:rPr>
        <w:t xml:space="preserve"> </w:t>
      </w:r>
      <w:r w:rsidRPr="00ED3F0B">
        <w:rPr>
          <w:szCs w:val="20"/>
          <w:lang w:val="cs-CZ"/>
        </w:rPr>
        <w:t>„</w:t>
      </w:r>
      <w:r w:rsidRPr="00ED3F0B">
        <w:rPr>
          <w:b/>
          <w:szCs w:val="20"/>
          <w:lang w:val="cs-CZ"/>
        </w:rPr>
        <w:t>Nabídka</w:t>
      </w:r>
      <w:r w:rsidRPr="00ED3F0B">
        <w:rPr>
          <w:szCs w:val="20"/>
          <w:lang w:val="cs-CZ"/>
        </w:rPr>
        <w:t>“)</w:t>
      </w:r>
      <w:r w:rsidR="007458CD" w:rsidRPr="00ED3F0B">
        <w:rPr>
          <w:szCs w:val="20"/>
          <w:lang w:val="cs-CZ"/>
        </w:rPr>
        <w:t>. Objednatel je oprávněn, nikoliv však povinen, stanovit pro zpracování určité Nabídky delší lhůtu, než je lhůta uvedená</w:t>
      </w:r>
      <w:r w:rsidR="00A62EF3" w:rsidRPr="00ED3F0B">
        <w:rPr>
          <w:szCs w:val="20"/>
          <w:lang w:val="cs-CZ"/>
        </w:rPr>
        <w:t xml:space="preserve"> v </w:t>
      </w:r>
      <w:r w:rsidR="007458CD" w:rsidRPr="00ED3F0B">
        <w:rPr>
          <w:szCs w:val="20"/>
          <w:lang w:val="cs-CZ"/>
        </w:rPr>
        <w:t>předchozí větě.</w:t>
      </w:r>
      <w:r w:rsidR="00E24F88" w:rsidRPr="00ED3F0B">
        <w:rPr>
          <w:szCs w:val="20"/>
          <w:lang w:val="cs-CZ"/>
        </w:rPr>
        <w:t xml:space="preserve"> </w:t>
      </w:r>
      <w:r w:rsidR="007458CD" w:rsidRPr="00ED3F0B">
        <w:rPr>
          <w:szCs w:val="20"/>
          <w:lang w:val="cs-CZ"/>
        </w:rPr>
        <w:t>Nabídka</w:t>
      </w:r>
      <w:r w:rsidR="00E24F88" w:rsidRPr="00ED3F0B">
        <w:rPr>
          <w:szCs w:val="20"/>
          <w:lang w:val="cs-CZ"/>
        </w:rPr>
        <w:t xml:space="preserve"> </w:t>
      </w:r>
      <w:r w:rsidRPr="00ED3F0B">
        <w:rPr>
          <w:szCs w:val="20"/>
          <w:lang w:val="cs-CZ"/>
        </w:rPr>
        <w:t>bude</w:t>
      </w:r>
      <w:r w:rsidR="00E24F88" w:rsidRPr="00ED3F0B">
        <w:rPr>
          <w:szCs w:val="20"/>
          <w:lang w:val="cs-CZ"/>
        </w:rPr>
        <w:t xml:space="preserve"> </w:t>
      </w:r>
      <w:r w:rsidRPr="00ED3F0B">
        <w:rPr>
          <w:szCs w:val="20"/>
          <w:lang w:val="cs-CZ"/>
        </w:rPr>
        <w:t>obsahovat:</w:t>
      </w:r>
      <w:bookmarkEnd w:id="48"/>
    </w:p>
    <w:p w14:paraId="347087C9" w14:textId="6DB4FE31" w:rsidR="0032073B" w:rsidRPr="00ED3F0B" w:rsidRDefault="0032073B" w:rsidP="00B439FE">
      <w:pPr>
        <w:pStyle w:val="RLTextlnkuslovan"/>
        <w:numPr>
          <w:ilvl w:val="2"/>
          <w:numId w:val="49"/>
        </w:numPr>
        <w:spacing w:after="60"/>
        <w:ind w:left="851" w:hanging="681"/>
        <w:rPr>
          <w:szCs w:val="20"/>
          <w:lang w:val="cs-CZ"/>
        </w:rPr>
      </w:pPr>
      <w:r w:rsidRPr="00ED3F0B">
        <w:rPr>
          <w:szCs w:val="20"/>
          <w:lang w:val="cs-CZ"/>
        </w:rPr>
        <w:t>dopady</w:t>
      </w:r>
      <w:r w:rsidR="00E24F88" w:rsidRPr="00ED3F0B">
        <w:rPr>
          <w:szCs w:val="20"/>
          <w:lang w:val="cs-CZ"/>
        </w:rPr>
        <w:t xml:space="preserve"> </w:t>
      </w:r>
      <w:r w:rsidRPr="00ED3F0B">
        <w:rPr>
          <w:szCs w:val="20"/>
          <w:lang w:val="cs-CZ"/>
        </w:rPr>
        <w:t>do</w:t>
      </w:r>
      <w:r w:rsidR="00E24F88" w:rsidRPr="00ED3F0B">
        <w:rPr>
          <w:szCs w:val="20"/>
          <w:lang w:val="cs-CZ"/>
        </w:rPr>
        <w:t xml:space="preserve"> </w:t>
      </w:r>
      <w:r w:rsidR="00281D5F">
        <w:rPr>
          <w:szCs w:val="20"/>
          <w:lang w:val="cs-CZ"/>
        </w:rPr>
        <w:t xml:space="preserve">příslušného Spravovaného </w:t>
      </w:r>
      <w:r w:rsidRPr="00ED3F0B">
        <w:rPr>
          <w:szCs w:val="20"/>
          <w:lang w:val="cs-CZ"/>
        </w:rPr>
        <w:t>systém</w:t>
      </w:r>
      <w:r w:rsidR="0090053B" w:rsidRPr="00ED3F0B">
        <w:rPr>
          <w:szCs w:val="20"/>
          <w:lang w:val="cs-CZ"/>
        </w:rPr>
        <w:t>u</w:t>
      </w:r>
      <w:r w:rsidR="00FC452F" w:rsidRPr="00ED3F0B">
        <w:rPr>
          <w:szCs w:val="20"/>
          <w:lang w:val="cs-CZ"/>
        </w:rPr>
        <w:t>;</w:t>
      </w:r>
    </w:p>
    <w:p w14:paraId="5C160116" w14:textId="77777777" w:rsidR="0032073B" w:rsidRPr="00ED3F0B" w:rsidRDefault="0032073B" w:rsidP="00B439FE">
      <w:pPr>
        <w:pStyle w:val="RLTextlnkuslovan"/>
        <w:numPr>
          <w:ilvl w:val="2"/>
          <w:numId w:val="49"/>
        </w:numPr>
        <w:spacing w:after="60"/>
        <w:ind w:left="851" w:hanging="681"/>
        <w:rPr>
          <w:szCs w:val="20"/>
          <w:lang w:val="cs-CZ"/>
        </w:rPr>
      </w:pPr>
      <w:r w:rsidRPr="00ED3F0B">
        <w:rPr>
          <w:szCs w:val="20"/>
          <w:lang w:val="cs-CZ"/>
        </w:rPr>
        <w:t>návrh</w:t>
      </w:r>
      <w:r w:rsidR="00E24F88" w:rsidRPr="00ED3F0B">
        <w:rPr>
          <w:szCs w:val="20"/>
          <w:lang w:val="cs-CZ"/>
        </w:rPr>
        <w:t xml:space="preserve"> </w:t>
      </w:r>
      <w:r w:rsidRPr="00ED3F0B">
        <w:rPr>
          <w:szCs w:val="20"/>
          <w:lang w:val="cs-CZ"/>
        </w:rPr>
        <w:t>konceptu</w:t>
      </w:r>
      <w:r w:rsidR="00E24F88" w:rsidRPr="00ED3F0B">
        <w:rPr>
          <w:szCs w:val="20"/>
          <w:lang w:val="cs-CZ"/>
        </w:rPr>
        <w:t xml:space="preserve"> </w:t>
      </w:r>
      <w:r w:rsidRPr="00ED3F0B">
        <w:rPr>
          <w:szCs w:val="20"/>
          <w:lang w:val="cs-CZ"/>
        </w:rPr>
        <w:t>technického</w:t>
      </w:r>
      <w:r w:rsidR="00E24F88" w:rsidRPr="00ED3F0B">
        <w:rPr>
          <w:szCs w:val="20"/>
          <w:lang w:val="cs-CZ"/>
        </w:rPr>
        <w:t xml:space="preserve"> </w:t>
      </w:r>
      <w:r w:rsidRPr="00ED3F0B">
        <w:rPr>
          <w:szCs w:val="20"/>
          <w:lang w:val="cs-CZ"/>
        </w:rPr>
        <w:t>řešení;</w:t>
      </w:r>
    </w:p>
    <w:p w14:paraId="53348561" w14:textId="77777777" w:rsidR="0032073B" w:rsidRPr="00ED3F0B" w:rsidRDefault="0032073B" w:rsidP="00B439FE">
      <w:pPr>
        <w:pStyle w:val="RLTextlnkuslovan"/>
        <w:numPr>
          <w:ilvl w:val="2"/>
          <w:numId w:val="49"/>
        </w:numPr>
        <w:spacing w:after="60"/>
        <w:ind w:left="851" w:hanging="681"/>
        <w:rPr>
          <w:szCs w:val="20"/>
          <w:lang w:val="cs-CZ"/>
        </w:rPr>
      </w:pPr>
      <w:r w:rsidRPr="00ED3F0B">
        <w:rPr>
          <w:szCs w:val="20"/>
          <w:lang w:val="cs-CZ"/>
        </w:rPr>
        <w:t>harmonogram</w:t>
      </w:r>
      <w:r w:rsidR="00E24F88" w:rsidRPr="00ED3F0B">
        <w:rPr>
          <w:szCs w:val="20"/>
          <w:lang w:val="cs-CZ"/>
        </w:rPr>
        <w:t xml:space="preserve"> </w:t>
      </w:r>
      <w:r w:rsidRPr="00ED3F0B">
        <w:rPr>
          <w:szCs w:val="20"/>
          <w:lang w:val="cs-CZ"/>
        </w:rPr>
        <w:t>plnění;</w:t>
      </w:r>
    </w:p>
    <w:p w14:paraId="20EDB2A8" w14:textId="77777777" w:rsidR="0032073B" w:rsidRPr="00ED3F0B" w:rsidRDefault="0032073B" w:rsidP="00B439FE">
      <w:pPr>
        <w:pStyle w:val="RLTextlnkuslovan"/>
        <w:numPr>
          <w:ilvl w:val="2"/>
          <w:numId w:val="49"/>
        </w:numPr>
        <w:spacing w:after="60"/>
        <w:ind w:left="851" w:hanging="681"/>
        <w:rPr>
          <w:szCs w:val="20"/>
          <w:lang w:val="cs-CZ"/>
        </w:rPr>
      </w:pPr>
      <w:r w:rsidRPr="00ED3F0B">
        <w:rPr>
          <w:szCs w:val="20"/>
          <w:lang w:val="cs-CZ"/>
        </w:rPr>
        <w:t>požadavky</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součinnost</w:t>
      </w:r>
      <w:r w:rsidR="00E24F88" w:rsidRPr="00ED3F0B">
        <w:rPr>
          <w:szCs w:val="20"/>
          <w:lang w:val="cs-CZ"/>
        </w:rPr>
        <w:t xml:space="preserve"> </w:t>
      </w:r>
      <w:r w:rsidRPr="00ED3F0B">
        <w:rPr>
          <w:szCs w:val="20"/>
          <w:lang w:val="cs-CZ"/>
        </w:rPr>
        <w:t>Objednatele;</w:t>
      </w:r>
    </w:p>
    <w:p w14:paraId="59EB9765" w14:textId="77777777" w:rsidR="0032073B" w:rsidRPr="00ED3F0B" w:rsidRDefault="0032073B" w:rsidP="00B439FE">
      <w:pPr>
        <w:pStyle w:val="RLTextlnkuslovan"/>
        <w:numPr>
          <w:ilvl w:val="2"/>
          <w:numId w:val="49"/>
        </w:numPr>
        <w:spacing w:after="60"/>
        <w:ind w:left="851" w:hanging="681"/>
        <w:rPr>
          <w:szCs w:val="20"/>
          <w:lang w:val="cs-CZ"/>
        </w:rPr>
      </w:pPr>
      <w:r w:rsidRPr="00ED3F0B">
        <w:rPr>
          <w:szCs w:val="20"/>
          <w:lang w:val="cs-CZ"/>
        </w:rPr>
        <w:t>požadavky</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součinnost</w:t>
      </w:r>
      <w:r w:rsidR="00E24F88" w:rsidRPr="00ED3F0B">
        <w:rPr>
          <w:szCs w:val="20"/>
          <w:lang w:val="cs-CZ"/>
        </w:rPr>
        <w:t xml:space="preserve"> </w:t>
      </w:r>
      <w:r w:rsidRPr="00ED3F0B">
        <w:rPr>
          <w:szCs w:val="20"/>
          <w:lang w:val="cs-CZ"/>
        </w:rPr>
        <w:t>třetích</w:t>
      </w:r>
      <w:r w:rsidR="00E24F88" w:rsidRPr="00ED3F0B">
        <w:rPr>
          <w:szCs w:val="20"/>
          <w:lang w:val="cs-CZ"/>
        </w:rPr>
        <w:t xml:space="preserve"> </w:t>
      </w:r>
      <w:r w:rsidRPr="00ED3F0B">
        <w:rPr>
          <w:szCs w:val="20"/>
          <w:lang w:val="cs-CZ"/>
        </w:rPr>
        <w:t>stran;</w:t>
      </w:r>
    </w:p>
    <w:p w14:paraId="3E1BD8A8" w14:textId="0C02989C" w:rsidR="0032073B" w:rsidRPr="00ED3F0B" w:rsidRDefault="0032073B" w:rsidP="00B439FE">
      <w:pPr>
        <w:pStyle w:val="RLTextlnkuslovan"/>
        <w:numPr>
          <w:ilvl w:val="2"/>
          <w:numId w:val="49"/>
        </w:numPr>
        <w:spacing w:after="60"/>
        <w:ind w:left="851" w:hanging="681"/>
        <w:rPr>
          <w:szCs w:val="20"/>
          <w:lang w:val="cs-CZ"/>
        </w:rPr>
      </w:pPr>
      <w:r w:rsidRPr="00ED3F0B">
        <w:rPr>
          <w:szCs w:val="20"/>
          <w:lang w:val="cs-CZ"/>
        </w:rPr>
        <w:t>pracnost</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cenovou</w:t>
      </w:r>
      <w:r w:rsidR="00E24F88" w:rsidRPr="00ED3F0B">
        <w:rPr>
          <w:szCs w:val="20"/>
          <w:lang w:val="cs-CZ"/>
        </w:rPr>
        <w:t xml:space="preserve"> </w:t>
      </w:r>
      <w:r w:rsidRPr="00ED3F0B">
        <w:rPr>
          <w:szCs w:val="20"/>
          <w:lang w:val="cs-CZ"/>
        </w:rPr>
        <w:t>nabídku</w:t>
      </w:r>
      <w:r w:rsidR="00E24F88" w:rsidRPr="00ED3F0B">
        <w:rPr>
          <w:szCs w:val="20"/>
          <w:lang w:val="cs-CZ"/>
        </w:rPr>
        <w:t xml:space="preserve"> </w:t>
      </w:r>
      <w:r w:rsidRPr="00ED3F0B">
        <w:rPr>
          <w:szCs w:val="20"/>
          <w:lang w:val="cs-CZ"/>
        </w:rPr>
        <w:t>stanovenou</w:t>
      </w:r>
      <w:r w:rsidR="00A62EF3" w:rsidRPr="00ED3F0B">
        <w:rPr>
          <w:szCs w:val="20"/>
          <w:lang w:val="cs-CZ"/>
        </w:rPr>
        <w:t xml:space="preserve"> v </w:t>
      </w:r>
      <w:r w:rsidRPr="00ED3F0B">
        <w:rPr>
          <w:szCs w:val="20"/>
          <w:lang w:val="cs-CZ"/>
        </w:rPr>
        <w:t>souladu</w:t>
      </w:r>
      <w:r w:rsidR="00DF796B" w:rsidRPr="00ED3F0B">
        <w:rPr>
          <w:szCs w:val="20"/>
          <w:lang w:val="cs-CZ"/>
        </w:rPr>
        <w:t xml:space="preserve"> s </w:t>
      </w:r>
      <w:r w:rsidRPr="00ED3F0B">
        <w:rPr>
          <w:szCs w:val="20"/>
          <w:lang w:val="cs-CZ"/>
        </w:rPr>
        <w:t>cenovými</w:t>
      </w:r>
      <w:r w:rsidR="00E24F88" w:rsidRPr="00ED3F0B">
        <w:rPr>
          <w:szCs w:val="20"/>
          <w:lang w:val="cs-CZ"/>
        </w:rPr>
        <w:t xml:space="preserve"> </w:t>
      </w:r>
      <w:r w:rsidRPr="00ED3F0B">
        <w:rPr>
          <w:szCs w:val="20"/>
          <w:lang w:val="cs-CZ"/>
        </w:rPr>
        <w:t>podmínkami</w:t>
      </w:r>
      <w:r w:rsidR="00E24F88" w:rsidRPr="00ED3F0B">
        <w:rPr>
          <w:szCs w:val="20"/>
          <w:lang w:val="cs-CZ"/>
        </w:rPr>
        <w:t xml:space="preserve"> </w:t>
      </w:r>
      <w:r w:rsidRPr="00ED3F0B">
        <w:rPr>
          <w:szCs w:val="20"/>
          <w:lang w:val="cs-CZ"/>
        </w:rPr>
        <w:t>uvedenými</w:t>
      </w:r>
      <w:r w:rsidR="00A62EF3" w:rsidRPr="00ED3F0B">
        <w:rPr>
          <w:szCs w:val="20"/>
          <w:lang w:val="cs-CZ"/>
        </w:rPr>
        <w:t xml:space="preserve"> v </w:t>
      </w:r>
      <w:r w:rsidRPr="00ED3F0B">
        <w:rPr>
          <w:szCs w:val="20"/>
          <w:lang w:val="cs-CZ"/>
        </w:rPr>
        <w:t>této</w:t>
      </w:r>
      <w:r w:rsidR="00E24F88" w:rsidRPr="00ED3F0B">
        <w:rPr>
          <w:szCs w:val="20"/>
          <w:lang w:val="cs-CZ"/>
        </w:rPr>
        <w:t xml:space="preserve"> </w:t>
      </w:r>
      <w:r w:rsidRPr="00ED3F0B">
        <w:rPr>
          <w:szCs w:val="20"/>
          <w:lang w:val="cs-CZ"/>
        </w:rPr>
        <w:t>Smlouvě</w:t>
      </w:r>
      <w:r w:rsidR="00E24F88" w:rsidRPr="00ED3F0B">
        <w:rPr>
          <w:szCs w:val="20"/>
          <w:lang w:val="cs-CZ"/>
        </w:rPr>
        <w:t xml:space="preserve"> </w:t>
      </w:r>
      <w:r w:rsidRPr="00ED3F0B">
        <w:rPr>
          <w:szCs w:val="20"/>
          <w:lang w:val="cs-CZ"/>
        </w:rPr>
        <w:t>včetně</w:t>
      </w:r>
      <w:r w:rsidR="00E24F88" w:rsidRPr="00ED3F0B">
        <w:rPr>
          <w:szCs w:val="20"/>
          <w:lang w:val="cs-CZ"/>
        </w:rPr>
        <w:t xml:space="preserve"> </w:t>
      </w:r>
      <w:r w:rsidRPr="00ED3F0B">
        <w:rPr>
          <w:szCs w:val="20"/>
          <w:lang w:val="cs-CZ"/>
        </w:rPr>
        <w:t>vymezení</w:t>
      </w:r>
      <w:r w:rsidR="00E24F88" w:rsidRPr="00ED3F0B">
        <w:rPr>
          <w:szCs w:val="20"/>
          <w:lang w:val="cs-CZ"/>
        </w:rPr>
        <w:t xml:space="preserve"> </w:t>
      </w:r>
      <w:r w:rsidRPr="00ED3F0B">
        <w:rPr>
          <w:szCs w:val="20"/>
          <w:lang w:val="cs-CZ"/>
        </w:rPr>
        <w:t>počtu</w:t>
      </w:r>
      <w:r w:rsidR="00E24F88" w:rsidRPr="00ED3F0B">
        <w:rPr>
          <w:szCs w:val="20"/>
          <w:lang w:val="cs-CZ"/>
        </w:rPr>
        <w:t xml:space="preserve"> </w:t>
      </w:r>
      <w:r w:rsidRPr="00ED3F0B">
        <w:rPr>
          <w:szCs w:val="20"/>
          <w:lang w:val="cs-CZ"/>
        </w:rPr>
        <w:t>člověkodnů</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jejich</w:t>
      </w:r>
      <w:r w:rsidR="00E24F88" w:rsidRPr="00ED3F0B">
        <w:rPr>
          <w:szCs w:val="20"/>
          <w:lang w:val="cs-CZ"/>
        </w:rPr>
        <w:t xml:space="preserve"> </w:t>
      </w:r>
      <w:r w:rsidRPr="00ED3F0B">
        <w:rPr>
          <w:szCs w:val="20"/>
          <w:lang w:val="cs-CZ"/>
        </w:rPr>
        <w:t>částí,</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provedení</w:t>
      </w:r>
      <w:r w:rsidR="00E24F88" w:rsidRPr="00ED3F0B">
        <w:rPr>
          <w:szCs w:val="20"/>
          <w:lang w:val="cs-CZ"/>
        </w:rPr>
        <w:t xml:space="preserve"> </w:t>
      </w:r>
      <w:r w:rsidRPr="00ED3F0B">
        <w:rPr>
          <w:szCs w:val="20"/>
          <w:lang w:val="cs-CZ"/>
        </w:rPr>
        <w:t>poptávaného</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budou</w:t>
      </w:r>
      <w:r w:rsidR="00E24F88" w:rsidRPr="00ED3F0B">
        <w:rPr>
          <w:szCs w:val="20"/>
          <w:lang w:val="cs-CZ"/>
        </w:rPr>
        <w:t xml:space="preserve"> </w:t>
      </w:r>
      <w:r w:rsidRPr="00ED3F0B">
        <w:rPr>
          <w:szCs w:val="20"/>
          <w:lang w:val="cs-CZ"/>
        </w:rPr>
        <w:t>spotřebovány.</w:t>
      </w:r>
    </w:p>
    <w:p w14:paraId="33F4F55B" w14:textId="6660B245" w:rsidR="00FF5DAF" w:rsidRPr="00ED3F0B" w:rsidRDefault="0032073B" w:rsidP="005E45A0">
      <w:pPr>
        <w:pStyle w:val="RLTextlnkuslovan"/>
        <w:numPr>
          <w:ilvl w:val="0"/>
          <w:numId w:val="0"/>
        </w:numPr>
        <w:spacing w:after="60"/>
        <w:ind w:left="340"/>
        <w:rPr>
          <w:szCs w:val="20"/>
          <w:lang w:val="cs-CZ"/>
        </w:rPr>
      </w:pPr>
      <w:r w:rsidRPr="00ED3F0B">
        <w:rPr>
          <w:szCs w:val="20"/>
          <w:lang w:val="cs-CZ"/>
        </w:rPr>
        <w:t>Objednatel</w:t>
      </w:r>
      <w:r w:rsidR="00E24F88" w:rsidRPr="00ED3F0B">
        <w:rPr>
          <w:szCs w:val="20"/>
          <w:lang w:val="cs-CZ"/>
        </w:rPr>
        <w:t xml:space="preserve"> </w:t>
      </w:r>
      <w:r w:rsidRPr="00ED3F0B">
        <w:rPr>
          <w:szCs w:val="20"/>
          <w:lang w:val="cs-CZ"/>
        </w:rPr>
        <w:t>není</w:t>
      </w:r>
      <w:r w:rsidR="00E24F88" w:rsidRPr="00ED3F0B">
        <w:rPr>
          <w:szCs w:val="20"/>
          <w:lang w:val="cs-CZ"/>
        </w:rPr>
        <w:t xml:space="preserve"> </w:t>
      </w:r>
      <w:r w:rsidRPr="00ED3F0B">
        <w:rPr>
          <w:szCs w:val="20"/>
          <w:lang w:val="cs-CZ"/>
        </w:rPr>
        <w:t>povinen</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základě</w:t>
      </w:r>
      <w:r w:rsidR="00E24F88" w:rsidRPr="00ED3F0B">
        <w:rPr>
          <w:szCs w:val="20"/>
          <w:lang w:val="cs-CZ"/>
        </w:rPr>
        <w:t xml:space="preserve"> </w:t>
      </w:r>
      <w:r w:rsidRPr="00ED3F0B">
        <w:rPr>
          <w:szCs w:val="20"/>
          <w:lang w:val="cs-CZ"/>
        </w:rPr>
        <w:t>Nabídky</w:t>
      </w:r>
      <w:r w:rsidR="00E24F88" w:rsidRPr="00ED3F0B">
        <w:rPr>
          <w:szCs w:val="20"/>
          <w:lang w:val="cs-CZ"/>
        </w:rPr>
        <w:t xml:space="preserve"> </w:t>
      </w:r>
      <w:r w:rsidRPr="00ED3F0B">
        <w:rPr>
          <w:szCs w:val="20"/>
          <w:lang w:val="cs-CZ"/>
        </w:rPr>
        <w:t>podat</w:t>
      </w:r>
      <w:r w:rsidR="00E24F88" w:rsidRPr="00ED3F0B">
        <w:rPr>
          <w:szCs w:val="20"/>
          <w:lang w:val="cs-CZ"/>
        </w:rPr>
        <w:t xml:space="preserve"> </w:t>
      </w:r>
      <w:r w:rsidRPr="00ED3F0B">
        <w:rPr>
          <w:szCs w:val="20"/>
          <w:lang w:val="cs-CZ"/>
        </w:rPr>
        <w:t>závazný</w:t>
      </w:r>
      <w:r w:rsidR="00E24F88" w:rsidRPr="00ED3F0B">
        <w:rPr>
          <w:szCs w:val="20"/>
          <w:lang w:val="cs-CZ"/>
        </w:rPr>
        <w:t xml:space="preserve"> </w:t>
      </w:r>
      <w:r w:rsidRPr="00ED3F0B">
        <w:rPr>
          <w:szCs w:val="20"/>
          <w:lang w:val="cs-CZ"/>
        </w:rPr>
        <w:t>požadavek</w:t>
      </w:r>
      <w:r w:rsidR="00E24F88" w:rsidRPr="00ED3F0B">
        <w:rPr>
          <w:szCs w:val="20"/>
          <w:lang w:val="cs-CZ"/>
        </w:rPr>
        <w:t xml:space="preserve"> </w:t>
      </w:r>
      <w:r w:rsidR="00CD3803" w:rsidRPr="00ED3F0B">
        <w:rPr>
          <w:szCs w:val="20"/>
          <w:lang w:val="cs-CZ"/>
        </w:rPr>
        <w:t xml:space="preserve">na poskytnutí </w:t>
      </w:r>
      <w:r w:rsidR="00604521">
        <w:rPr>
          <w:szCs w:val="20"/>
          <w:lang w:val="cs-CZ"/>
        </w:rPr>
        <w:t>Ad-hoc</w:t>
      </w:r>
      <w:r w:rsidR="00CD3803" w:rsidRPr="00ED3F0B">
        <w:rPr>
          <w:szCs w:val="20"/>
          <w:lang w:val="cs-CZ"/>
        </w:rPr>
        <w:t xml:space="preserve"> služeb </w:t>
      </w:r>
      <w:r w:rsidRPr="00ED3F0B">
        <w:rPr>
          <w:szCs w:val="20"/>
          <w:lang w:val="cs-CZ"/>
        </w:rPr>
        <w:t>a</w:t>
      </w:r>
      <w:r w:rsidR="00A62EF3" w:rsidRPr="00ED3F0B">
        <w:rPr>
          <w:szCs w:val="20"/>
          <w:lang w:val="cs-CZ"/>
        </w:rPr>
        <w:t xml:space="preserve"> v</w:t>
      </w:r>
      <w:r w:rsidR="00CD3803" w:rsidRPr="00ED3F0B">
        <w:rPr>
          <w:szCs w:val="20"/>
          <w:lang w:val="cs-CZ"/>
        </w:rPr>
        <w:t xml:space="preserve"> takovém </w:t>
      </w:r>
      <w:r w:rsidRPr="00ED3F0B">
        <w:rPr>
          <w:szCs w:val="20"/>
          <w:lang w:val="cs-CZ"/>
        </w:rPr>
        <w:t>případě</w:t>
      </w:r>
      <w:r w:rsidR="00E24F88" w:rsidRPr="00ED3F0B">
        <w:rPr>
          <w:szCs w:val="20"/>
          <w:lang w:val="cs-CZ"/>
        </w:rPr>
        <w:t xml:space="preserve"> </w:t>
      </w:r>
      <w:r w:rsidRPr="00ED3F0B">
        <w:rPr>
          <w:szCs w:val="20"/>
          <w:lang w:val="cs-CZ"/>
        </w:rPr>
        <w:t>nebude</w:t>
      </w:r>
      <w:r w:rsidR="00E24F88" w:rsidRPr="00ED3F0B">
        <w:rPr>
          <w:szCs w:val="20"/>
          <w:lang w:val="cs-CZ"/>
        </w:rPr>
        <w:t xml:space="preserve"> </w:t>
      </w:r>
      <w:r w:rsidR="00CD3803" w:rsidRPr="00ED3F0B">
        <w:rPr>
          <w:szCs w:val="20"/>
          <w:lang w:val="cs-CZ"/>
        </w:rPr>
        <w:t xml:space="preserve">Objednatel </w:t>
      </w:r>
      <w:r w:rsidRPr="00ED3F0B">
        <w:rPr>
          <w:szCs w:val="20"/>
          <w:lang w:val="cs-CZ"/>
        </w:rPr>
        <w:t>povinen</w:t>
      </w:r>
      <w:r w:rsidR="00E24F88" w:rsidRPr="00ED3F0B">
        <w:rPr>
          <w:szCs w:val="20"/>
          <w:lang w:val="cs-CZ"/>
        </w:rPr>
        <w:t xml:space="preserve"> </w:t>
      </w:r>
      <w:r w:rsidRPr="00ED3F0B">
        <w:rPr>
          <w:szCs w:val="20"/>
          <w:lang w:val="cs-CZ"/>
        </w:rPr>
        <w:t>Poskytovateli</w:t>
      </w:r>
      <w:r w:rsidR="00E24F88" w:rsidRPr="00ED3F0B">
        <w:rPr>
          <w:szCs w:val="20"/>
          <w:lang w:val="cs-CZ"/>
        </w:rPr>
        <w:t xml:space="preserve"> </w:t>
      </w:r>
      <w:r w:rsidRPr="00ED3F0B">
        <w:rPr>
          <w:szCs w:val="20"/>
          <w:lang w:val="cs-CZ"/>
        </w:rPr>
        <w:t>hradit</w:t>
      </w:r>
      <w:r w:rsidR="00E24F88" w:rsidRPr="00ED3F0B">
        <w:rPr>
          <w:szCs w:val="20"/>
          <w:lang w:val="cs-CZ"/>
        </w:rPr>
        <w:t xml:space="preserve"> </w:t>
      </w:r>
      <w:r w:rsidRPr="00ED3F0B">
        <w:rPr>
          <w:szCs w:val="20"/>
          <w:lang w:val="cs-CZ"/>
        </w:rPr>
        <w:t>jakékoliv</w:t>
      </w:r>
      <w:r w:rsidR="00E24F88" w:rsidRPr="00ED3F0B">
        <w:rPr>
          <w:szCs w:val="20"/>
          <w:lang w:val="cs-CZ"/>
        </w:rPr>
        <w:t xml:space="preserve"> </w:t>
      </w:r>
      <w:r w:rsidRPr="00ED3F0B">
        <w:rPr>
          <w:szCs w:val="20"/>
          <w:lang w:val="cs-CZ"/>
        </w:rPr>
        <w:t>náklady.</w:t>
      </w:r>
      <w:r w:rsidR="00437BBF" w:rsidRPr="00ED3F0B">
        <w:rPr>
          <w:szCs w:val="20"/>
          <w:lang w:val="cs-CZ"/>
        </w:rPr>
        <w:t xml:space="preserve"> </w:t>
      </w:r>
      <w:r w:rsidR="00FF5DAF" w:rsidRPr="00ED3F0B">
        <w:rPr>
          <w:szCs w:val="20"/>
          <w:lang w:val="cs-CZ"/>
        </w:rPr>
        <w:t>Poskytovatel je oprávněn svoji Nabídku změnit na základě písemné</w:t>
      </w:r>
      <w:r w:rsidR="00714344" w:rsidRPr="00ED3F0B">
        <w:rPr>
          <w:szCs w:val="20"/>
          <w:lang w:val="cs-CZ"/>
        </w:rPr>
        <w:t xml:space="preserve"> výzvy </w:t>
      </w:r>
      <w:r w:rsidR="00FF5DAF" w:rsidRPr="00ED3F0B">
        <w:rPr>
          <w:szCs w:val="20"/>
          <w:lang w:val="cs-CZ"/>
        </w:rPr>
        <w:t>Objednatele, popř. osobního projednání</w:t>
      </w:r>
      <w:r w:rsidR="00DF796B" w:rsidRPr="00ED3F0B">
        <w:rPr>
          <w:szCs w:val="20"/>
          <w:lang w:val="cs-CZ"/>
        </w:rPr>
        <w:t xml:space="preserve"> s </w:t>
      </w:r>
      <w:r w:rsidR="0043083F" w:rsidRPr="00ED3F0B">
        <w:rPr>
          <w:szCs w:val="20"/>
          <w:lang w:val="cs-CZ"/>
        </w:rPr>
        <w:t>Objednatelem</w:t>
      </w:r>
      <w:r w:rsidR="00FF5DAF" w:rsidRPr="00ED3F0B">
        <w:rPr>
          <w:szCs w:val="20"/>
          <w:lang w:val="cs-CZ"/>
        </w:rPr>
        <w:t>. Upravená Nabídka je pak pro Poskytovatele závazná.</w:t>
      </w:r>
    </w:p>
    <w:p w14:paraId="14686305" w14:textId="74B5EBA6" w:rsidR="0032073B" w:rsidRPr="00ED3F0B" w:rsidRDefault="0032073B" w:rsidP="00B439FE">
      <w:pPr>
        <w:pStyle w:val="RLTextlnkuslovan"/>
        <w:numPr>
          <w:ilvl w:val="1"/>
          <w:numId w:val="49"/>
        </w:numPr>
        <w:spacing w:after="60"/>
        <w:ind w:left="340" w:hanging="340"/>
        <w:rPr>
          <w:szCs w:val="20"/>
          <w:lang w:val="cs-CZ"/>
        </w:rPr>
      </w:pPr>
      <w:bookmarkStart w:id="50" w:name="Pož"/>
      <w:bookmarkStart w:id="51" w:name="_Ref428941257"/>
      <w:bookmarkEnd w:id="50"/>
      <w:r w:rsidRPr="00ED3F0B">
        <w:rPr>
          <w:szCs w:val="20"/>
          <w:lang w:val="cs-CZ"/>
        </w:rPr>
        <w:t>Objednatel</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oprávněn</w:t>
      </w:r>
      <w:r w:rsidR="00E24F88" w:rsidRPr="00ED3F0B">
        <w:rPr>
          <w:szCs w:val="20"/>
          <w:lang w:val="cs-CZ"/>
        </w:rPr>
        <w:t xml:space="preserve"> </w:t>
      </w:r>
      <w:r w:rsidRPr="00ED3F0B">
        <w:rPr>
          <w:szCs w:val="20"/>
          <w:lang w:val="cs-CZ"/>
        </w:rPr>
        <w:t>kdykoli</w:t>
      </w:r>
      <w:r w:rsidR="00A62EF3" w:rsidRPr="00ED3F0B">
        <w:rPr>
          <w:szCs w:val="20"/>
          <w:lang w:val="cs-CZ"/>
        </w:rPr>
        <w:t xml:space="preserve"> v </w:t>
      </w:r>
      <w:r w:rsidRPr="00ED3F0B">
        <w:rPr>
          <w:szCs w:val="20"/>
          <w:lang w:val="cs-CZ"/>
        </w:rPr>
        <w:t>průběhu</w:t>
      </w:r>
      <w:r w:rsidR="00E24F88" w:rsidRPr="00ED3F0B">
        <w:rPr>
          <w:szCs w:val="20"/>
          <w:lang w:val="cs-CZ"/>
        </w:rPr>
        <w:t xml:space="preserve"> </w:t>
      </w:r>
      <w:r w:rsidRPr="00ED3F0B">
        <w:rPr>
          <w:szCs w:val="20"/>
          <w:lang w:val="cs-CZ"/>
        </w:rPr>
        <w:t>účinnosti</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formou</w:t>
      </w:r>
      <w:r w:rsidR="00E24F88" w:rsidRPr="00ED3F0B">
        <w:rPr>
          <w:szCs w:val="20"/>
          <w:lang w:val="cs-CZ"/>
        </w:rPr>
        <w:t xml:space="preserve"> </w:t>
      </w:r>
      <w:r w:rsidRPr="00ED3F0B">
        <w:rPr>
          <w:szCs w:val="20"/>
          <w:lang w:val="cs-CZ"/>
        </w:rPr>
        <w:t>písemného</w:t>
      </w:r>
      <w:r w:rsidR="00E24F88" w:rsidRPr="00ED3F0B">
        <w:rPr>
          <w:szCs w:val="20"/>
          <w:lang w:val="cs-CZ"/>
        </w:rPr>
        <w:t xml:space="preserve"> </w:t>
      </w:r>
      <w:r w:rsidR="00A9511F" w:rsidRPr="00ED3F0B">
        <w:rPr>
          <w:szCs w:val="20"/>
          <w:lang w:val="cs-CZ"/>
        </w:rPr>
        <w:t>(vč.</w:t>
      </w:r>
      <w:r w:rsidR="00E24F88" w:rsidRPr="00ED3F0B">
        <w:rPr>
          <w:szCs w:val="20"/>
          <w:lang w:val="cs-CZ"/>
        </w:rPr>
        <w:t xml:space="preserve"> </w:t>
      </w:r>
      <w:r w:rsidR="00A9511F" w:rsidRPr="00ED3F0B">
        <w:rPr>
          <w:szCs w:val="20"/>
          <w:lang w:val="cs-CZ"/>
        </w:rPr>
        <w:t>elektronického)</w:t>
      </w:r>
      <w:r w:rsidR="00E24F88" w:rsidRPr="00ED3F0B">
        <w:rPr>
          <w:szCs w:val="20"/>
          <w:lang w:val="cs-CZ"/>
        </w:rPr>
        <w:t xml:space="preserve"> </w:t>
      </w:r>
      <w:r w:rsidRPr="00ED3F0B">
        <w:rPr>
          <w:szCs w:val="20"/>
          <w:lang w:val="cs-CZ"/>
        </w:rPr>
        <w:t>požadavku</w:t>
      </w:r>
      <w:r w:rsidR="00E24F88" w:rsidRPr="00ED3F0B">
        <w:rPr>
          <w:szCs w:val="20"/>
          <w:lang w:val="cs-CZ"/>
        </w:rPr>
        <w:t xml:space="preserve"> </w:t>
      </w:r>
      <w:r w:rsidRPr="00ED3F0B">
        <w:rPr>
          <w:szCs w:val="20"/>
          <w:lang w:val="cs-CZ"/>
        </w:rPr>
        <w:t>(dále</w:t>
      </w:r>
      <w:r w:rsidR="00E24F88" w:rsidRPr="00ED3F0B">
        <w:rPr>
          <w:szCs w:val="20"/>
          <w:lang w:val="cs-CZ"/>
        </w:rPr>
        <w:t xml:space="preserve"> </w:t>
      </w:r>
      <w:r w:rsidRPr="00ED3F0B">
        <w:rPr>
          <w:szCs w:val="20"/>
          <w:lang w:val="cs-CZ"/>
        </w:rPr>
        <w:t>jen</w:t>
      </w:r>
      <w:r w:rsidR="00E24F88" w:rsidRPr="00ED3F0B">
        <w:rPr>
          <w:szCs w:val="20"/>
          <w:lang w:val="cs-CZ"/>
        </w:rPr>
        <w:t xml:space="preserve"> </w:t>
      </w:r>
      <w:r w:rsidRPr="00ED3F0B">
        <w:rPr>
          <w:szCs w:val="20"/>
          <w:lang w:val="cs-CZ"/>
        </w:rPr>
        <w:t>„</w:t>
      </w:r>
      <w:r w:rsidRPr="00ED3F0B">
        <w:rPr>
          <w:b/>
          <w:szCs w:val="20"/>
          <w:lang w:val="cs-CZ"/>
        </w:rPr>
        <w:t>Požadavek</w:t>
      </w:r>
      <w:r w:rsidR="00E24F88" w:rsidRPr="00ED3F0B">
        <w:rPr>
          <w:b/>
          <w:szCs w:val="20"/>
          <w:lang w:val="cs-CZ"/>
        </w:rPr>
        <w:t xml:space="preserve"> </w:t>
      </w:r>
      <w:r w:rsidR="00EE506F" w:rsidRPr="00ED3F0B">
        <w:rPr>
          <w:b/>
          <w:szCs w:val="20"/>
          <w:lang w:val="cs-CZ"/>
        </w:rPr>
        <w:t>na</w:t>
      </w:r>
      <w:r w:rsidR="00E24F88" w:rsidRPr="00ED3F0B">
        <w:rPr>
          <w:b/>
          <w:szCs w:val="20"/>
          <w:lang w:val="cs-CZ"/>
        </w:rPr>
        <w:t xml:space="preserve"> </w:t>
      </w:r>
      <w:r w:rsidR="00EE506F" w:rsidRPr="00ED3F0B">
        <w:rPr>
          <w:b/>
          <w:szCs w:val="20"/>
          <w:lang w:val="cs-CZ"/>
        </w:rPr>
        <w:t>poskytnutí</w:t>
      </w:r>
      <w:r w:rsidR="00E24F88" w:rsidRPr="00ED3F0B">
        <w:rPr>
          <w:b/>
          <w:szCs w:val="20"/>
          <w:lang w:val="cs-CZ"/>
        </w:rPr>
        <w:t xml:space="preserve"> </w:t>
      </w:r>
      <w:r w:rsidR="00604521">
        <w:rPr>
          <w:b/>
          <w:szCs w:val="20"/>
          <w:lang w:val="cs-CZ"/>
        </w:rPr>
        <w:t>Ad-hoc</w:t>
      </w:r>
      <w:r w:rsidR="00E24F88" w:rsidRPr="00ED3F0B">
        <w:rPr>
          <w:b/>
          <w:szCs w:val="20"/>
          <w:lang w:val="cs-CZ"/>
        </w:rPr>
        <w:t xml:space="preserve"> </w:t>
      </w:r>
      <w:r w:rsidR="00EE506F" w:rsidRPr="00ED3F0B">
        <w:rPr>
          <w:b/>
          <w:szCs w:val="20"/>
          <w:lang w:val="cs-CZ"/>
        </w:rPr>
        <w:t>služeb</w:t>
      </w:r>
      <w:r w:rsidRPr="00ED3F0B">
        <w:rPr>
          <w:szCs w:val="20"/>
          <w:lang w:val="cs-CZ"/>
        </w:rPr>
        <w:t>“)</w:t>
      </w:r>
      <w:r w:rsidR="00E24F88" w:rsidRPr="00ED3F0B">
        <w:rPr>
          <w:szCs w:val="20"/>
          <w:lang w:val="cs-CZ"/>
        </w:rPr>
        <w:t xml:space="preserve"> </w:t>
      </w:r>
      <w:r w:rsidRPr="00ED3F0B">
        <w:rPr>
          <w:szCs w:val="20"/>
          <w:lang w:val="cs-CZ"/>
        </w:rPr>
        <w:t>objednat</w:t>
      </w:r>
      <w:r w:rsidR="00A62EF3" w:rsidRPr="00ED3F0B">
        <w:rPr>
          <w:szCs w:val="20"/>
          <w:lang w:val="cs-CZ"/>
        </w:rPr>
        <w:t xml:space="preserve"> u </w:t>
      </w:r>
      <w:r w:rsidRPr="00ED3F0B">
        <w:rPr>
          <w:szCs w:val="20"/>
          <w:lang w:val="cs-CZ"/>
        </w:rPr>
        <w:t>Poskytovatele</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Pr="00ED3F0B">
        <w:rPr>
          <w:szCs w:val="20"/>
          <w:lang w:val="cs-CZ"/>
        </w:rPr>
        <w:t>KL</w:t>
      </w:r>
      <w:r w:rsidR="00DF11D6">
        <w:rPr>
          <w:szCs w:val="20"/>
          <w:lang w:val="cs-CZ"/>
        </w:rPr>
        <w:t>S</w:t>
      </w:r>
      <w:r w:rsidR="00E24F88" w:rsidRPr="00ED3F0B">
        <w:rPr>
          <w:szCs w:val="20"/>
          <w:lang w:val="cs-CZ"/>
        </w:rPr>
        <w:t xml:space="preserve"> </w:t>
      </w:r>
      <w:r w:rsidR="008C7422" w:rsidRPr="00ED3F0B">
        <w:rPr>
          <w:szCs w:val="20"/>
          <w:lang w:val="cs-CZ"/>
        </w:rPr>
        <w:t>na</w:t>
      </w:r>
      <w:r w:rsidR="00E24F88" w:rsidRPr="00ED3F0B">
        <w:rPr>
          <w:szCs w:val="20"/>
          <w:lang w:val="cs-CZ"/>
        </w:rPr>
        <w:t xml:space="preserve"> </w:t>
      </w:r>
      <w:r w:rsidR="008C7422" w:rsidRPr="00ED3F0B">
        <w:rPr>
          <w:szCs w:val="20"/>
          <w:lang w:val="cs-CZ"/>
        </w:rPr>
        <w:t>základě</w:t>
      </w:r>
      <w:r w:rsidR="00E24F88" w:rsidRPr="00ED3F0B">
        <w:rPr>
          <w:szCs w:val="20"/>
          <w:lang w:val="cs-CZ"/>
        </w:rPr>
        <w:t xml:space="preserve"> </w:t>
      </w:r>
      <w:r w:rsidR="008C7422" w:rsidRPr="00ED3F0B">
        <w:rPr>
          <w:szCs w:val="20"/>
          <w:lang w:val="cs-CZ"/>
        </w:rPr>
        <w:t>Nabídky</w:t>
      </w:r>
      <w:r w:rsidR="00E24F88" w:rsidRPr="00ED3F0B">
        <w:rPr>
          <w:szCs w:val="20"/>
          <w:lang w:val="cs-CZ"/>
        </w:rPr>
        <w:t xml:space="preserve"> </w:t>
      </w:r>
      <w:r w:rsidR="008C7422" w:rsidRPr="00ED3F0B">
        <w:rPr>
          <w:szCs w:val="20"/>
          <w:lang w:val="cs-CZ"/>
        </w:rPr>
        <w:t>popsané</w:t>
      </w:r>
      <w:r w:rsidR="00A62EF3" w:rsidRPr="00ED3F0B">
        <w:rPr>
          <w:szCs w:val="20"/>
          <w:lang w:val="cs-CZ"/>
        </w:rPr>
        <w:t xml:space="preserve"> v </w:t>
      </w:r>
      <w:r w:rsidR="00601911" w:rsidRPr="00ED3F0B">
        <w:rPr>
          <w:szCs w:val="20"/>
          <w:lang w:val="cs-CZ"/>
        </w:rPr>
        <w:t>odst.</w:t>
      </w:r>
      <w:r w:rsidR="00E24F88" w:rsidRPr="00ED3F0B">
        <w:rPr>
          <w:szCs w:val="20"/>
          <w:lang w:val="cs-CZ"/>
        </w:rPr>
        <w:t xml:space="preserve"> </w:t>
      </w:r>
      <w:r w:rsidR="00EF1B46" w:rsidRPr="00ED3F0B">
        <w:rPr>
          <w:szCs w:val="20"/>
          <w:lang w:val="cs-CZ"/>
        </w:rPr>
        <w:fldChar w:fldCharType="begin"/>
      </w:r>
      <w:r w:rsidR="00EF1B46" w:rsidRPr="00ED3F0B">
        <w:rPr>
          <w:szCs w:val="20"/>
          <w:lang w:val="cs-CZ"/>
        </w:rPr>
        <w:instrText xml:space="preserve"> REF _Ref463339120 \r \h </w:instrText>
      </w:r>
      <w:r w:rsidR="00EF1B46" w:rsidRPr="00ED3F0B">
        <w:rPr>
          <w:szCs w:val="20"/>
          <w:lang w:val="cs-CZ"/>
        </w:rPr>
      </w:r>
      <w:r w:rsidR="00EF1B46" w:rsidRPr="00ED3F0B">
        <w:rPr>
          <w:szCs w:val="20"/>
          <w:lang w:val="cs-CZ"/>
        </w:rPr>
        <w:fldChar w:fldCharType="separate"/>
      </w:r>
      <w:r w:rsidR="00CC47A2">
        <w:rPr>
          <w:szCs w:val="20"/>
          <w:lang w:val="cs-CZ"/>
        </w:rPr>
        <w:t>6.1</w:t>
      </w:r>
      <w:r w:rsidR="00EF1B46" w:rsidRPr="00ED3F0B">
        <w:rPr>
          <w:szCs w:val="20"/>
          <w:lang w:val="cs-CZ"/>
        </w:rPr>
        <w:fldChar w:fldCharType="end"/>
      </w:r>
      <w:r w:rsidR="00EF1B46" w:rsidRPr="00ED3F0B">
        <w:rPr>
          <w:szCs w:val="20"/>
          <w:lang w:val="cs-CZ"/>
        </w:rPr>
        <w:t xml:space="preserve"> </w:t>
      </w:r>
      <w:r w:rsidR="008C7422" w:rsidRPr="00ED3F0B">
        <w:rPr>
          <w:szCs w:val="20"/>
          <w:lang w:val="cs-CZ"/>
        </w:rPr>
        <w:t>Sm</w:t>
      </w:r>
      <w:r w:rsidR="00CB3A80" w:rsidRPr="00ED3F0B">
        <w:rPr>
          <w:szCs w:val="20"/>
          <w:lang w:val="cs-CZ"/>
        </w:rPr>
        <w:t>louvy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povinen</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Požadavku</w:t>
      </w:r>
      <w:r w:rsidR="00E24F88" w:rsidRPr="00ED3F0B">
        <w:rPr>
          <w:szCs w:val="20"/>
          <w:lang w:val="cs-CZ"/>
        </w:rPr>
        <w:t xml:space="preserve"> </w:t>
      </w:r>
      <w:r w:rsidR="003326BC" w:rsidRPr="00ED3F0B">
        <w:rPr>
          <w:szCs w:val="20"/>
          <w:lang w:val="cs-CZ"/>
        </w:rPr>
        <w:t>na</w:t>
      </w:r>
      <w:r w:rsidR="00E24F88" w:rsidRPr="00ED3F0B">
        <w:rPr>
          <w:szCs w:val="20"/>
          <w:lang w:val="cs-CZ"/>
        </w:rPr>
        <w:t xml:space="preserve"> </w:t>
      </w:r>
      <w:r w:rsidR="003326BC" w:rsidRPr="00ED3F0B">
        <w:rPr>
          <w:szCs w:val="20"/>
          <w:lang w:val="cs-CZ"/>
        </w:rPr>
        <w:t>poskytnutí</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003326BC" w:rsidRPr="00ED3F0B">
        <w:rPr>
          <w:szCs w:val="20"/>
          <w:lang w:val="cs-CZ"/>
        </w:rPr>
        <w:t>služeb</w:t>
      </w:r>
      <w:r w:rsidR="00E24F88" w:rsidRPr="00ED3F0B">
        <w:rPr>
          <w:szCs w:val="20"/>
          <w:lang w:val="cs-CZ"/>
        </w:rPr>
        <w:t xml:space="preserve"> </w:t>
      </w:r>
      <w:r w:rsidRPr="00ED3F0B">
        <w:rPr>
          <w:szCs w:val="20"/>
          <w:lang w:val="cs-CZ"/>
        </w:rPr>
        <w:t>poskytovat</w:t>
      </w:r>
      <w:r w:rsidR="00E24F88" w:rsidRPr="00ED3F0B">
        <w:rPr>
          <w:szCs w:val="20"/>
          <w:lang w:val="cs-CZ"/>
        </w:rPr>
        <w:t xml:space="preserve"> </w:t>
      </w:r>
      <w:r w:rsidRPr="00ED3F0B">
        <w:rPr>
          <w:szCs w:val="20"/>
          <w:lang w:val="cs-CZ"/>
        </w:rPr>
        <w:t>objednané</w:t>
      </w:r>
      <w:r w:rsidR="00E24F88" w:rsidRPr="00ED3F0B">
        <w:rPr>
          <w:szCs w:val="20"/>
          <w:lang w:val="cs-CZ"/>
        </w:rPr>
        <w:t xml:space="preserve"> </w:t>
      </w:r>
      <w:r w:rsidRPr="00ED3F0B">
        <w:rPr>
          <w:szCs w:val="20"/>
          <w:lang w:val="cs-CZ"/>
        </w:rPr>
        <w:t>plnění, přičemž Požadavek</w:t>
      </w:r>
      <w:r w:rsidR="00EE506F" w:rsidRPr="00ED3F0B">
        <w:rPr>
          <w:szCs w:val="20"/>
          <w:lang w:val="cs-CZ"/>
        </w:rPr>
        <w:t xml:space="preserve"> na poskytnutí </w:t>
      </w:r>
      <w:r w:rsidR="00604521">
        <w:rPr>
          <w:szCs w:val="20"/>
          <w:lang w:val="cs-CZ"/>
        </w:rPr>
        <w:t>Ad-hoc</w:t>
      </w:r>
      <w:r w:rsidR="00EE506F" w:rsidRPr="00ED3F0B">
        <w:rPr>
          <w:szCs w:val="20"/>
          <w:lang w:val="cs-CZ"/>
        </w:rPr>
        <w:t xml:space="preserve"> služeb</w:t>
      </w:r>
      <w:r w:rsidRPr="00ED3F0B">
        <w:rPr>
          <w:szCs w:val="20"/>
          <w:lang w:val="cs-CZ"/>
        </w:rPr>
        <w:t xml:space="preserve"> musí </w:t>
      </w:r>
      <w:r w:rsidR="00AB2A36" w:rsidRPr="00ED3F0B">
        <w:rPr>
          <w:szCs w:val="20"/>
          <w:lang w:val="cs-CZ"/>
        </w:rPr>
        <w:t xml:space="preserve">minimálně </w:t>
      </w:r>
      <w:r w:rsidRPr="00ED3F0B">
        <w:rPr>
          <w:szCs w:val="20"/>
          <w:lang w:val="cs-CZ"/>
        </w:rPr>
        <w:t>obsahovat:</w:t>
      </w:r>
      <w:bookmarkEnd w:id="49"/>
      <w:bookmarkEnd w:id="51"/>
    </w:p>
    <w:p w14:paraId="1BD55F03" w14:textId="77777777" w:rsidR="00113D8C" w:rsidRPr="00ED3F0B" w:rsidRDefault="00113D8C" w:rsidP="00B439FE">
      <w:pPr>
        <w:pStyle w:val="RLTextlnkuslovan"/>
        <w:numPr>
          <w:ilvl w:val="2"/>
          <w:numId w:val="49"/>
        </w:numPr>
        <w:spacing w:after="60"/>
        <w:ind w:left="851" w:hanging="681"/>
        <w:rPr>
          <w:szCs w:val="20"/>
          <w:lang w:val="cs-CZ"/>
        </w:rPr>
      </w:pPr>
      <w:r w:rsidRPr="00ED3F0B">
        <w:rPr>
          <w:szCs w:val="20"/>
          <w:lang w:val="cs-CZ"/>
        </w:rPr>
        <w:t>požadovaný termín dokončení plnění;</w:t>
      </w:r>
    </w:p>
    <w:p w14:paraId="63AAA930" w14:textId="3255C65A" w:rsidR="00113D8C" w:rsidRPr="00ED3F0B" w:rsidRDefault="00113D8C" w:rsidP="00B439FE">
      <w:pPr>
        <w:pStyle w:val="RLTextlnkuslovan"/>
        <w:numPr>
          <w:ilvl w:val="2"/>
          <w:numId w:val="49"/>
        </w:numPr>
        <w:spacing w:after="60"/>
        <w:ind w:left="851" w:hanging="681"/>
        <w:rPr>
          <w:szCs w:val="20"/>
          <w:lang w:val="cs-CZ"/>
        </w:rPr>
      </w:pPr>
      <w:r w:rsidRPr="00ED3F0B">
        <w:rPr>
          <w:szCs w:val="20"/>
          <w:lang w:val="cs-CZ"/>
        </w:rPr>
        <w:t>cenu za plnění stanovenou</w:t>
      </w:r>
      <w:r w:rsidR="00A62EF3" w:rsidRPr="00ED3F0B">
        <w:rPr>
          <w:szCs w:val="20"/>
          <w:lang w:val="cs-CZ"/>
        </w:rPr>
        <w:t xml:space="preserve"> v </w:t>
      </w:r>
      <w:r w:rsidRPr="00ED3F0B">
        <w:rPr>
          <w:szCs w:val="20"/>
          <w:lang w:val="cs-CZ"/>
        </w:rPr>
        <w:t>souladu</w:t>
      </w:r>
      <w:r w:rsidR="00DF796B" w:rsidRPr="00ED3F0B">
        <w:rPr>
          <w:szCs w:val="20"/>
          <w:lang w:val="cs-CZ"/>
        </w:rPr>
        <w:t xml:space="preserve"> s </w:t>
      </w:r>
      <w:r w:rsidRPr="00ED3F0B">
        <w:rPr>
          <w:szCs w:val="20"/>
          <w:lang w:val="cs-CZ"/>
        </w:rPr>
        <w:t>cenovými podm</w:t>
      </w:r>
      <w:r w:rsidR="004D4E27" w:rsidRPr="00ED3F0B">
        <w:rPr>
          <w:szCs w:val="20"/>
          <w:lang w:val="cs-CZ"/>
        </w:rPr>
        <w:t>ínkami uvedenými</w:t>
      </w:r>
      <w:r w:rsidR="00A62EF3" w:rsidRPr="00ED3F0B">
        <w:rPr>
          <w:szCs w:val="20"/>
          <w:lang w:val="cs-CZ"/>
        </w:rPr>
        <w:t xml:space="preserve"> v </w:t>
      </w:r>
      <w:r w:rsidR="004D4E27" w:rsidRPr="00ED3F0B">
        <w:rPr>
          <w:szCs w:val="20"/>
          <w:lang w:val="cs-CZ"/>
        </w:rPr>
        <w:t>této Smlouvě;</w:t>
      </w:r>
    </w:p>
    <w:p w14:paraId="578EEE05" w14:textId="034DA271" w:rsidR="000E382A" w:rsidRPr="00ED3F0B" w:rsidRDefault="00C64FAC" w:rsidP="00B439FE">
      <w:pPr>
        <w:pStyle w:val="RLTextlnkuslovan"/>
        <w:numPr>
          <w:ilvl w:val="2"/>
          <w:numId w:val="49"/>
        </w:numPr>
        <w:spacing w:after="60"/>
        <w:ind w:left="851" w:hanging="681"/>
        <w:rPr>
          <w:szCs w:val="20"/>
          <w:lang w:val="cs-CZ"/>
        </w:rPr>
      </w:pPr>
      <w:r w:rsidRPr="00ED3F0B">
        <w:rPr>
          <w:szCs w:val="20"/>
          <w:lang w:val="cs-CZ"/>
        </w:rPr>
        <w:t>Nabídk</w:t>
      </w:r>
      <w:r w:rsidR="00FF5DAF" w:rsidRPr="00ED3F0B">
        <w:rPr>
          <w:szCs w:val="20"/>
          <w:lang w:val="cs-CZ"/>
        </w:rPr>
        <w:t>u</w:t>
      </w:r>
      <w:r w:rsidR="007A118A" w:rsidRPr="00ED3F0B">
        <w:rPr>
          <w:szCs w:val="20"/>
          <w:lang w:val="cs-CZ"/>
        </w:rPr>
        <w:t>,</w:t>
      </w:r>
      <w:r w:rsidR="009D2742" w:rsidRPr="00ED3F0B">
        <w:rPr>
          <w:szCs w:val="20"/>
          <w:lang w:val="cs-CZ"/>
        </w:rPr>
        <w:t xml:space="preserve"> na základě které je Požadavek na poskytnutí </w:t>
      </w:r>
      <w:r w:rsidR="00604521">
        <w:rPr>
          <w:szCs w:val="20"/>
          <w:lang w:val="cs-CZ"/>
        </w:rPr>
        <w:t>Ad-hoc</w:t>
      </w:r>
      <w:r w:rsidR="009D2742" w:rsidRPr="00ED3F0B">
        <w:rPr>
          <w:szCs w:val="20"/>
          <w:lang w:val="cs-CZ"/>
        </w:rPr>
        <w:t xml:space="preserve"> služeb realizován,</w:t>
      </w:r>
      <w:r w:rsidR="00B168F9" w:rsidRPr="00ED3F0B">
        <w:rPr>
          <w:szCs w:val="20"/>
          <w:lang w:val="cs-CZ"/>
        </w:rPr>
        <w:t xml:space="preserve"> přičemž Nabídka bude</w:t>
      </w:r>
      <w:r w:rsidR="009D2742" w:rsidRPr="00ED3F0B">
        <w:rPr>
          <w:szCs w:val="20"/>
          <w:lang w:val="cs-CZ"/>
        </w:rPr>
        <w:t xml:space="preserve"> </w:t>
      </w:r>
      <w:r w:rsidRPr="00ED3F0B">
        <w:rPr>
          <w:szCs w:val="20"/>
          <w:lang w:val="cs-CZ"/>
        </w:rPr>
        <w:t>tvoř</w:t>
      </w:r>
      <w:r w:rsidR="00B168F9" w:rsidRPr="00ED3F0B">
        <w:rPr>
          <w:szCs w:val="20"/>
          <w:lang w:val="cs-CZ"/>
        </w:rPr>
        <w:t>it</w:t>
      </w:r>
      <w:r w:rsidRPr="00ED3F0B">
        <w:rPr>
          <w:szCs w:val="20"/>
          <w:lang w:val="cs-CZ"/>
        </w:rPr>
        <w:t xml:space="preserve"> přílohu Požadavku na poskytnutí </w:t>
      </w:r>
      <w:r w:rsidR="00604521">
        <w:rPr>
          <w:szCs w:val="20"/>
          <w:lang w:val="cs-CZ"/>
        </w:rPr>
        <w:t>Ad-hoc</w:t>
      </w:r>
      <w:r w:rsidRPr="00ED3F0B">
        <w:rPr>
          <w:szCs w:val="20"/>
          <w:lang w:val="cs-CZ"/>
        </w:rPr>
        <w:t xml:space="preserve"> služeb;</w:t>
      </w:r>
    </w:p>
    <w:p w14:paraId="38318CCA" w14:textId="77777777" w:rsidR="00563816" w:rsidRPr="00ED3F0B" w:rsidRDefault="008244E2" w:rsidP="00B439FE">
      <w:pPr>
        <w:pStyle w:val="RLTextlnkuslovan"/>
        <w:numPr>
          <w:ilvl w:val="2"/>
          <w:numId w:val="49"/>
        </w:numPr>
        <w:spacing w:after="60"/>
        <w:ind w:left="851" w:hanging="681"/>
        <w:rPr>
          <w:szCs w:val="20"/>
          <w:lang w:val="cs-CZ"/>
        </w:rPr>
      </w:pPr>
      <w:r w:rsidRPr="00ED3F0B">
        <w:rPr>
          <w:szCs w:val="20"/>
          <w:lang w:val="cs-CZ"/>
        </w:rPr>
        <w:t>podpis oprávněné osoby Objednatele.</w:t>
      </w:r>
    </w:p>
    <w:p w14:paraId="2E6ADC33" w14:textId="384493FC" w:rsidR="00563816" w:rsidRPr="00ED3F0B" w:rsidRDefault="0032073B" w:rsidP="00B439FE">
      <w:pPr>
        <w:pStyle w:val="RLTextlnkuslovan"/>
        <w:numPr>
          <w:ilvl w:val="1"/>
          <w:numId w:val="49"/>
        </w:numPr>
        <w:spacing w:after="60"/>
        <w:ind w:left="340" w:hanging="340"/>
        <w:rPr>
          <w:rFonts w:cs="Arial"/>
          <w:szCs w:val="20"/>
          <w:lang w:val="cs-CZ"/>
        </w:rPr>
      </w:pPr>
      <w:bookmarkStart w:id="52" w:name="_Ref281974233"/>
      <w:bookmarkStart w:id="53" w:name="_Ref431561733"/>
      <w:r w:rsidRPr="00ED3F0B">
        <w:rPr>
          <w:szCs w:val="20"/>
          <w:lang w:val="cs-CZ"/>
        </w:rPr>
        <w:t>V</w:t>
      </w:r>
      <w:r w:rsidR="00E24F88" w:rsidRPr="00ED3F0B">
        <w:rPr>
          <w:szCs w:val="20"/>
          <w:lang w:val="cs-CZ"/>
        </w:rPr>
        <w:t xml:space="preserve"> </w:t>
      </w:r>
      <w:r w:rsidRPr="00ED3F0B">
        <w:rPr>
          <w:szCs w:val="20"/>
          <w:lang w:val="cs-CZ"/>
        </w:rPr>
        <w:t>případě,</w:t>
      </w:r>
      <w:r w:rsidR="00E24F88" w:rsidRPr="00ED3F0B">
        <w:rPr>
          <w:szCs w:val="20"/>
          <w:lang w:val="cs-CZ"/>
        </w:rPr>
        <w:t xml:space="preserve"> </w:t>
      </w:r>
      <w:r w:rsidRPr="00ED3F0B">
        <w:rPr>
          <w:szCs w:val="20"/>
          <w:lang w:val="cs-CZ"/>
        </w:rPr>
        <w:t>že</w:t>
      </w:r>
      <w:r w:rsidR="00B6324F">
        <w:rPr>
          <w:szCs w:val="20"/>
          <w:lang w:val="cs-CZ"/>
        </w:rPr>
        <w:t xml:space="preserve"> je</w:t>
      </w:r>
      <w:r w:rsidR="00E24F88" w:rsidRPr="00ED3F0B">
        <w:rPr>
          <w:szCs w:val="20"/>
          <w:lang w:val="cs-CZ"/>
        </w:rPr>
        <w:t xml:space="preserve"> </w:t>
      </w:r>
      <w:r w:rsidRPr="00ED3F0B">
        <w:rPr>
          <w:szCs w:val="20"/>
          <w:lang w:val="cs-CZ"/>
        </w:rPr>
        <w:t>Požadavek</w:t>
      </w:r>
      <w:r w:rsidR="00E24F88" w:rsidRPr="00ED3F0B">
        <w:rPr>
          <w:szCs w:val="20"/>
          <w:lang w:val="cs-CZ"/>
        </w:rPr>
        <w:t xml:space="preserve"> </w:t>
      </w:r>
      <w:r w:rsidR="00A614B4" w:rsidRPr="00ED3F0B">
        <w:rPr>
          <w:szCs w:val="20"/>
          <w:lang w:val="cs-CZ"/>
        </w:rPr>
        <w:t>na</w:t>
      </w:r>
      <w:r w:rsidR="00E24F88" w:rsidRPr="00ED3F0B">
        <w:rPr>
          <w:szCs w:val="20"/>
          <w:lang w:val="cs-CZ"/>
        </w:rPr>
        <w:t xml:space="preserve"> </w:t>
      </w:r>
      <w:r w:rsidR="00A614B4" w:rsidRPr="00ED3F0B">
        <w:rPr>
          <w:szCs w:val="20"/>
          <w:lang w:val="cs-CZ"/>
        </w:rPr>
        <w:t>poskytnutí</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00A614B4" w:rsidRPr="00ED3F0B">
        <w:rPr>
          <w:szCs w:val="20"/>
          <w:lang w:val="cs-CZ"/>
        </w:rPr>
        <w:t>služeb</w:t>
      </w:r>
      <w:r w:rsidR="00A62EF3" w:rsidRPr="00ED3F0B">
        <w:rPr>
          <w:szCs w:val="20"/>
          <w:lang w:val="cs-CZ"/>
        </w:rPr>
        <w:t xml:space="preserve"> v </w:t>
      </w:r>
      <w:r w:rsidRPr="00ED3F0B">
        <w:rPr>
          <w:szCs w:val="20"/>
          <w:lang w:val="cs-CZ"/>
        </w:rPr>
        <w:t>rozporu</w:t>
      </w:r>
      <w:r w:rsidR="00DF796B" w:rsidRPr="00ED3F0B">
        <w:rPr>
          <w:szCs w:val="20"/>
          <w:lang w:val="cs-CZ"/>
        </w:rPr>
        <w:t xml:space="preserve"> s </w:t>
      </w:r>
      <w:r w:rsidRPr="00ED3F0B">
        <w:rPr>
          <w:szCs w:val="20"/>
          <w:lang w:val="cs-CZ"/>
        </w:rPr>
        <w:t>Nabídkou</w:t>
      </w:r>
      <w:r w:rsidR="00E24F88" w:rsidRPr="00ED3F0B">
        <w:rPr>
          <w:szCs w:val="20"/>
          <w:lang w:val="cs-CZ"/>
        </w:rPr>
        <w:t xml:space="preserve"> </w:t>
      </w:r>
      <w:r w:rsidRPr="00ED3F0B">
        <w:rPr>
          <w:szCs w:val="20"/>
          <w:lang w:val="cs-CZ"/>
        </w:rPr>
        <w:t>Poskytovatele,</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oprávněn</w:t>
      </w:r>
      <w:r w:rsidR="00E24F88" w:rsidRPr="00ED3F0B">
        <w:rPr>
          <w:szCs w:val="20"/>
          <w:lang w:val="cs-CZ"/>
        </w:rPr>
        <w:t xml:space="preserve"> </w:t>
      </w:r>
      <w:r w:rsidRPr="00ED3F0B">
        <w:rPr>
          <w:szCs w:val="20"/>
          <w:lang w:val="cs-CZ"/>
        </w:rPr>
        <w:t>Požadavek</w:t>
      </w:r>
      <w:r w:rsidR="00E24F88" w:rsidRPr="00ED3F0B">
        <w:rPr>
          <w:szCs w:val="20"/>
          <w:lang w:val="cs-CZ"/>
        </w:rPr>
        <w:t xml:space="preserve"> </w:t>
      </w:r>
      <w:r w:rsidR="00A614B4" w:rsidRPr="00ED3F0B">
        <w:rPr>
          <w:szCs w:val="20"/>
          <w:lang w:val="cs-CZ"/>
        </w:rPr>
        <w:t>na</w:t>
      </w:r>
      <w:r w:rsidR="00E24F88" w:rsidRPr="00ED3F0B">
        <w:rPr>
          <w:szCs w:val="20"/>
          <w:lang w:val="cs-CZ"/>
        </w:rPr>
        <w:t xml:space="preserve"> </w:t>
      </w:r>
      <w:r w:rsidR="00A614B4" w:rsidRPr="00ED3F0B">
        <w:rPr>
          <w:szCs w:val="20"/>
          <w:lang w:val="cs-CZ"/>
        </w:rPr>
        <w:t>poskytnutí</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00A614B4" w:rsidRPr="00ED3F0B">
        <w:rPr>
          <w:szCs w:val="20"/>
          <w:lang w:val="cs-CZ"/>
        </w:rPr>
        <w:t>služeb</w:t>
      </w:r>
      <w:r w:rsidR="00E24F88" w:rsidRPr="00ED3F0B">
        <w:rPr>
          <w:szCs w:val="20"/>
          <w:lang w:val="cs-CZ"/>
        </w:rPr>
        <w:t xml:space="preserve"> </w:t>
      </w:r>
      <w:r w:rsidRPr="00ED3F0B">
        <w:rPr>
          <w:szCs w:val="20"/>
          <w:lang w:val="cs-CZ"/>
        </w:rPr>
        <w:t>odmítnout,</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však</w:t>
      </w:r>
      <w:r w:rsidR="00E24F88" w:rsidRPr="00ED3F0B">
        <w:rPr>
          <w:szCs w:val="20"/>
          <w:lang w:val="cs-CZ"/>
        </w:rPr>
        <w:t xml:space="preserve"> </w:t>
      </w:r>
      <w:r w:rsidRPr="00ED3F0B">
        <w:rPr>
          <w:szCs w:val="20"/>
          <w:lang w:val="cs-CZ"/>
        </w:rPr>
        <w:t>povinen</w:t>
      </w:r>
      <w:r w:rsidR="00A62EF3" w:rsidRPr="00ED3F0B">
        <w:rPr>
          <w:szCs w:val="20"/>
          <w:lang w:val="cs-CZ"/>
        </w:rPr>
        <w:t xml:space="preserve"> o </w:t>
      </w:r>
      <w:r w:rsidRPr="00ED3F0B">
        <w:rPr>
          <w:szCs w:val="20"/>
          <w:lang w:val="cs-CZ"/>
        </w:rPr>
        <w:t>tom</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písemně</w:t>
      </w:r>
      <w:r w:rsidR="00E24F88" w:rsidRPr="00ED3F0B">
        <w:rPr>
          <w:szCs w:val="20"/>
          <w:lang w:val="cs-CZ"/>
        </w:rPr>
        <w:t xml:space="preserve"> </w:t>
      </w:r>
      <w:r w:rsidRPr="00ED3F0B">
        <w:rPr>
          <w:szCs w:val="20"/>
          <w:lang w:val="cs-CZ"/>
        </w:rPr>
        <w:t>informovat</w:t>
      </w:r>
      <w:r w:rsidR="00E24F88" w:rsidRPr="00ED3F0B">
        <w:rPr>
          <w:szCs w:val="20"/>
          <w:lang w:val="cs-CZ"/>
        </w:rPr>
        <w:t xml:space="preserve"> </w:t>
      </w:r>
      <w:r w:rsidRPr="00ED3F0B">
        <w:rPr>
          <w:szCs w:val="20"/>
          <w:lang w:val="cs-CZ"/>
        </w:rPr>
        <w:t>včetně</w:t>
      </w:r>
      <w:r w:rsidR="00E24F88" w:rsidRPr="00ED3F0B">
        <w:rPr>
          <w:szCs w:val="20"/>
          <w:lang w:val="cs-CZ"/>
        </w:rPr>
        <w:t xml:space="preserve"> </w:t>
      </w:r>
      <w:r w:rsidRPr="00ED3F0B">
        <w:rPr>
          <w:szCs w:val="20"/>
          <w:lang w:val="cs-CZ"/>
        </w:rPr>
        <w:t>označení</w:t>
      </w:r>
      <w:r w:rsidR="00E24F88" w:rsidRPr="00ED3F0B">
        <w:rPr>
          <w:szCs w:val="20"/>
          <w:lang w:val="cs-CZ"/>
        </w:rPr>
        <w:t xml:space="preserve"> </w:t>
      </w:r>
      <w:r w:rsidRPr="00ED3F0B">
        <w:rPr>
          <w:szCs w:val="20"/>
          <w:lang w:val="cs-CZ"/>
        </w:rPr>
        <w:t>částí</w:t>
      </w:r>
      <w:r w:rsidR="00E24F88" w:rsidRPr="00ED3F0B">
        <w:rPr>
          <w:szCs w:val="20"/>
          <w:lang w:val="cs-CZ"/>
        </w:rPr>
        <w:t xml:space="preserve"> </w:t>
      </w:r>
      <w:r w:rsidRPr="00ED3F0B">
        <w:rPr>
          <w:szCs w:val="20"/>
          <w:lang w:val="cs-CZ"/>
        </w:rPr>
        <w:t>Požadavku</w:t>
      </w:r>
      <w:r w:rsidR="00E24F88" w:rsidRPr="00ED3F0B">
        <w:rPr>
          <w:szCs w:val="20"/>
          <w:lang w:val="cs-CZ"/>
        </w:rPr>
        <w:t xml:space="preserve"> </w:t>
      </w:r>
      <w:r w:rsidR="003326BC" w:rsidRPr="00ED3F0B">
        <w:rPr>
          <w:szCs w:val="20"/>
          <w:lang w:val="cs-CZ"/>
        </w:rPr>
        <w:t>na</w:t>
      </w:r>
      <w:r w:rsidR="00E24F88" w:rsidRPr="00ED3F0B">
        <w:rPr>
          <w:szCs w:val="20"/>
          <w:lang w:val="cs-CZ"/>
        </w:rPr>
        <w:t xml:space="preserve"> </w:t>
      </w:r>
      <w:r w:rsidR="003326BC" w:rsidRPr="00ED3F0B">
        <w:rPr>
          <w:szCs w:val="20"/>
          <w:lang w:val="cs-CZ"/>
        </w:rPr>
        <w:t>poskytnutí</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003326BC" w:rsidRPr="00ED3F0B">
        <w:rPr>
          <w:szCs w:val="20"/>
          <w:lang w:val="cs-CZ"/>
        </w:rPr>
        <w:t>služeb</w:t>
      </w:r>
      <w:r w:rsidRPr="00ED3F0B">
        <w:rPr>
          <w:szCs w:val="20"/>
          <w:lang w:val="cs-CZ"/>
        </w:rPr>
        <w:t>,</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jsou</w:t>
      </w:r>
      <w:r w:rsidR="00A62EF3" w:rsidRPr="00ED3F0B">
        <w:rPr>
          <w:szCs w:val="20"/>
          <w:lang w:val="cs-CZ"/>
        </w:rPr>
        <w:t xml:space="preserve"> v </w:t>
      </w:r>
      <w:r w:rsidRPr="00ED3F0B">
        <w:rPr>
          <w:szCs w:val="20"/>
          <w:lang w:val="cs-CZ"/>
        </w:rPr>
        <w:t>rozporu</w:t>
      </w:r>
      <w:r w:rsidR="00DF796B" w:rsidRPr="00ED3F0B">
        <w:rPr>
          <w:szCs w:val="20"/>
          <w:lang w:val="cs-CZ"/>
        </w:rPr>
        <w:t xml:space="preserve"> s </w:t>
      </w:r>
      <w:r w:rsidRPr="00ED3F0B">
        <w:rPr>
          <w:szCs w:val="20"/>
          <w:lang w:val="cs-CZ"/>
        </w:rPr>
        <w:t>Nabídkou,</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to</w:t>
      </w:r>
      <w:r w:rsidR="00E24F88" w:rsidRPr="00ED3F0B">
        <w:rPr>
          <w:szCs w:val="20"/>
          <w:lang w:val="cs-CZ"/>
        </w:rPr>
        <w:t xml:space="preserve"> </w:t>
      </w:r>
      <w:r w:rsidRPr="00ED3F0B">
        <w:rPr>
          <w:szCs w:val="20"/>
          <w:lang w:val="cs-CZ"/>
        </w:rPr>
        <w:t>nejpozději</w:t>
      </w:r>
      <w:r w:rsidR="00E24F88" w:rsidRPr="00ED3F0B">
        <w:rPr>
          <w:szCs w:val="20"/>
          <w:lang w:val="cs-CZ"/>
        </w:rPr>
        <w:t xml:space="preserve"> </w:t>
      </w:r>
      <w:r w:rsidRPr="00ED3F0B">
        <w:rPr>
          <w:szCs w:val="20"/>
          <w:lang w:val="cs-CZ"/>
        </w:rPr>
        <w:t>2.</w:t>
      </w:r>
      <w:r w:rsidR="00E24F88" w:rsidRPr="00ED3F0B">
        <w:rPr>
          <w:szCs w:val="20"/>
          <w:lang w:val="cs-CZ"/>
        </w:rPr>
        <w:t xml:space="preserve"> </w:t>
      </w:r>
      <w:r w:rsidRPr="00ED3F0B">
        <w:rPr>
          <w:szCs w:val="20"/>
          <w:lang w:val="cs-CZ"/>
        </w:rPr>
        <w:t>pracovní</w:t>
      </w:r>
      <w:r w:rsidR="00E24F88" w:rsidRPr="00ED3F0B">
        <w:rPr>
          <w:szCs w:val="20"/>
          <w:lang w:val="cs-CZ"/>
        </w:rPr>
        <w:t xml:space="preserve"> </w:t>
      </w:r>
      <w:r w:rsidRPr="00ED3F0B">
        <w:rPr>
          <w:szCs w:val="20"/>
          <w:lang w:val="cs-CZ"/>
        </w:rPr>
        <w:t>den</w:t>
      </w:r>
      <w:r w:rsidR="00E24F88" w:rsidRPr="00ED3F0B">
        <w:rPr>
          <w:szCs w:val="20"/>
          <w:lang w:val="cs-CZ"/>
        </w:rPr>
        <w:t xml:space="preserve"> </w:t>
      </w:r>
      <w:r w:rsidRPr="00ED3F0B">
        <w:rPr>
          <w:szCs w:val="20"/>
          <w:lang w:val="cs-CZ"/>
        </w:rPr>
        <w:t>po</w:t>
      </w:r>
      <w:r w:rsidR="00E24F88" w:rsidRPr="00ED3F0B">
        <w:rPr>
          <w:szCs w:val="20"/>
          <w:lang w:val="cs-CZ"/>
        </w:rPr>
        <w:t xml:space="preserve"> </w:t>
      </w:r>
      <w:r w:rsidRPr="00ED3F0B">
        <w:rPr>
          <w:szCs w:val="20"/>
          <w:lang w:val="cs-CZ"/>
        </w:rPr>
        <w:t>doručení</w:t>
      </w:r>
      <w:r w:rsidR="00E24F88" w:rsidRPr="00ED3F0B">
        <w:rPr>
          <w:szCs w:val="20"/>
          <w:lang w:val="cs-CZ"/>
        </w:rPr>
        <w:t xml:space="preserve"> </w:t>
      </w:r>
      <w:r w:rsidRPr="00ED3F0B">
        <w:rPr>
          <w:szCs w:val="20"/>
          <w:lang w:val="cs-CZ"/>
        </w:rPr>
        <w:t>Požadavku</w:t>
      </w:r>
      <w:r w:rsidR="00E24F88" w:rsidRPr="00ED3F0B">
        <w:rPr>
          <w:szCs w:val="20"/>
          <w:lang w:val="cs-CZ"/>
        </w:rPr>
        <w:t xml:space="preserve"> </w:t>
      </w:r>
      <w:r w:rsidR="003326BC" w:rsidRPr="00ED3F0B">
        <w:rPr>
          <w:szCs w:val="20"/>
          <w:lang w:val="cs-CZ"/>
        </w:rPr>
        <w:t>na</w:t>
      </w:r>
      <w:r w:rsidR="00E24F88" w:rsidRPr="00ED3F0B">
        <w:rPr>
          <w:szCs w:val="20"/>
          <w:lang w:val="cs-CZ"/>
        </w:rPr>
        <w:t xml:space="preserve"> </w:t>
      </w:r>
      <w:r w:rsidR="003326BC" w:rsidRPr="00ED3F0B">
        <w:rPr>
          <w:szCs w:val="20"/>
          <w:lang w:val="cs-CZ"/>
        </w:rPr>
        <w:t>poskytnutí</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003326BC" w:rsidRPr="00ED3F0B">
        <w:rPr>
          <w:szCs w:val="20"/>
          <w:lang w:val="cs-CZ"/>
        </w:rPr>
        <w:t>služeb</w:t>
      </w:r>
      <w:r w:rsidR="00E24F88" w:rsidRPr="00ED3F0B">
        <w:rPr>
          <w:szCs w:val="20"/>
          <w:lang w:val="cs-CZ"/>
        </w:rPr>
        <w:t xml:space="preserve"> </w:t>
      </w:r>
      <w:r w:rsidRPr="00ED3F0B">
        <w:rPr>
          <w:szCs w:val="20"/>
          <w:lang w:val="cs-CZ"/>
        </w:rPr>
        <w:t>Poskytovateli.</w:t>
      </w:r>
      <w:r w:rsidR="00A62EF3" w:rsidRPr="00ED3F0B">
        <w:rPr>
          <w:szCs w:val="20"/>
          <w:lang w:val="cs-CZ"/>
        </w:rPr>
        <w:t xml:space="preserve"> </w:t>
      </w:r>
      <w:r w:rsidR="00B6324F">
        <w:rPr>
          <w:szCs w:val="20"/>
          <w:lang w:val="cs-CZ"/>
        </w:rPr>
        <w:t>V</w:t>
      </w:r>
      <w:r w:rsidR="00A62EF3" w:rsidRPr="00ED3F0B">
        <w:rPr>
          <w:szCs w:val="20"/>
          <w:lang w:val="cs-CZ"/>
        </w:rPr>
        <w:t> </w:t>
      </w:r>
      <w:r w:rsidRPr="00ED3F0B">
        <w:rPr>
          <w:szCs w:val="20"/>
          <w:lang w:val="cs-CZ"/>
        </w:rPr>
        <w:t>případě,</w:t>
      </w:r>
      <w:r w:rsidR="00E24F88" w:rsidRPr="00ED3F0B">
        <w:rPr>
          <w:szCs w:val="20"/>
          <w:lang w:val="cs-CZ"/>
        </w:rPr>
        <w:t xml:space="preserve"> </w:t>
      </w:r>
      <w:r w:rsidRPr="00ED3F0B">
        <w:rPr>
          <w:szCs w:val="20"/>
          <w:lang w:val="cs-CZ"/>
        </w:rPr>
        <w:t>že</w:t>
      </w:r>
      <w:r w:rsidR="00A62EF3" w:rsidRPr="00ED3F0B">
        <w:rPr>
          <w:szCs w:val="20"/>
          <w:lang w:val="cs-CZ"/>
        </w:rPr>
        <w:t xml:space="preserve"> k </w:t>
      </w:r>
      <w:r w:rsidRPr="00ED3F0B">
        <w:rPr>
          <w:szCs w:val="20"/>
          <w:lang w:val="cs-CZ"/>
        </w:rPr>
        <w:t>Požadavku</w:t>
      </w:r>
      <w:r w:rsidR="00E24F88" w:rsidRPr="00ED3F0B">
        <w:rPr>
          <w:szCs w:val="20"/>
          <w:lang w:val="cs-CZ"/>
        </w:rPr>
        <w:t xml:space="preserve"> </w:t>
      </w:r>
      <w:r w:rsidR="003326BC" w:rsidRPr="00ED3F0B">
        <w:rPr>
          <w:szCs w:val="20"/>
          <w:lang w:val="cs-CZ"/>
        </w:rPr>
        <w:t>na</w:t>
      </w:r>
      <w:r w:rsidR="00E24F88" w:rsidRPr="00ED3F0B">
        <w:rPr>
          <w:szCs w:val="20"/>
          <w:lang w:val="cs-CZ"/>
        </w:rPr>
        <w:t xml:space="preserve"> </w:t>
      </w:r>
      <w:r w:rsidR="003326BC" w:rsidRPr="00ED3F0B">
        <w:rPr>
          <w:szCs w:val="20"/>
          <w:lang w:val="cs-CZ"/>
        </w:rPr>
        <w:t>poskytnutí</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003326BC" w:rsidRPr="00ED3F0B">
        <w:rPr>
          <w:szCs w:val="20"/>
          <w:lang w:val="cs-CZ"/>
        </w:rPr>
        <w:t>služeb</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nevznese</w:t>
      </w:r>
      <w:r w:rsidR="00E24F88" w:rsidRPr="00ED3F0B">
        <w:rPr>
          <w:szCs w:val="20"/>
          <w:lang w:val="cs-CZ"/>
        </w:rPr>
        <w:t xml:space="preserve"> </w:t>
      </w:r>
      <w:r w:rsidRPr="00ED3F0B">
        <w:rPr>
          <w:szCs w:val="20"/>
          <w:lang w:val="cs-CZ"/>
        </w:rPr>
        <w:t>písemné</w:t>
      </w:r>
      <w:r w:rsidR="00E24F88" w:rsidRPr="00ED3F0B">
        <w:rPr>
          <w:szCs w:val="20"/>
          <w:lang w:val="cs-CZ"/>
        </w:rPr>
        <w:t xml:space="preserve"> </w:t>
      </w:r>
      <w:r w:rsidRPr="00ED3F0B">
        <w:rPr>
          <w:szCs w:val="20"/>
          <w:lang w:val="cs-CZ"/>
        </w:rPr>
        <w:t>připomínky</w:t>
      </w:r>
      <w:r w:rsidR="00E24F88" w:rsidRPr="00ED3F0B">
        <w:rPr>
          <w:szCs w:val="20"/>
          <w:lang w:val="cs-CZ"/>
        </w:rPr>
        <w:t xml:space="preserve"> </w:t>
      </w:r>
      <w:r w:rsidRPr="00ED3F0B">
        <w:rPr>
          <w:szCs w:val="20"/>
          <w:lang w:val="cs-CZ"/>
        </w:rPr>
        <w:t>specifikující</w:t>
      </w:r>
      <w:r w:rsidR="00E24F88" w:rsidRPr="00ED3F0B">
        <w:rPr>
          <w:szCs w:val="20"/>
          <w:lang w:val="cs-CZ"/>
        </w:rPr>
        <w:t xml:space="preserve"> </w:t>
      </w:r>
      <w:r w:rsidRPr="00ED3F0B">
        <w:rPr>
          <w:szCs w:val="20"/>
          <w:lang w:val="cs-CZ"/>
        </w:rPr>
        <w:t>jeho</w:t>
      </w:r>
      <w:r w:rsidR="00E24F88" w:rsidRPr="00ED3F0B">
        <w:rPr>
          <w:szCs w:val="20"/>
          <w:lang w:val="cs-CZ"/>
        </w:rPr>
        <w:t xml:space="preserve"> </w:t>
      </w:r>
      <w:r w:rsidRPr="00ED3F0B">
        <w:rPr>
          <w:szCs w:val="20"/>
          <w:lang w:val="cs-CZ"/>
        </w:rPr>
        <w:t>rozpor</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Smlouvou</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Nabídkou,</w:t>
      </w:r>
      <w:r w:rsidR="00E24F88" w:rsidRPr="00ED3F0B">
        <w:rPr>
          <w:szCs w:val="20"/>
          <w:lang w:val="cs-CZ"/>
        </w:rPr>
        <w:t xml:space="preserve"> </w:t>
      </w:r>
      <w:r w:rsidR="005C2E1A" w:rsidRPr="00ED3F0B">
        <w:rPr>
          <w:szCs w:val="20"/>
          <w:lang w:val="cs-CZ"/>
        </w:rPr>
        <w:t>vzniká</w:t>
      </w:r>
      <w:r w:rsidR="00E24F88" w:rsidRPr="00ED3F0B">
        <w:rPr>
          <w:szCs w:val="20"/>
          <w:lang w:val="cs-CZ"/>
        </w:rPr>
        <w:t xml:space="preserve"> </w:t>
      </w:r>
      <w:r w:rsidR="005C2E1A" w:rsidRPr="00ED3F0B">
        <w:rPr>
          <w:szCs w:val="20"/>
          <w:lang w:val="cs-CZ"/>
        </w:rPr>
        <w:t>Poskytovateli</w:t>
      </w:r>
      <w:r w:rsidR="00E24F88" w:rsidRPr="00ED3F0B">
        <w:rPr>
          <w:szCs w:val="20"/>
          <w:lang w:val="cs-CZ"/>
        </w:rPr>
        <w:t xml:space="preserve"> </w:t>
      </w:r>
      <w:r w:rsidR="005C2E1A" w:rsidRPr="00ED3F0B">
        <w:rPr>
          <w:szCs w:val="20"/>
          <w:lang w:val="cs-CZ"/>
        </w:rPr>
        <w:t>povinnost</w:t>
      </w:r>
      <w:r w:rsidR="00E24F88" w:rsidRPr="00ED3F0B">
        <w:rPr>
          <w:szCs w:val="20"/>
          <w:lang w:val="cs-CZ"/>
        </w:rPr>
        <w:t xml:space="preserve"> </w:t>
      </w:r>
      <w:r w:rsidRPr="00ED3F0B">
        <w:rPr>
          <w:szCs w:val="20"/>
          <w:lang w:val="cs-CZ"/>
        </w:rPr>
        <w:t>Požadavek</w:t>
      </w:r>
      <w:r w:rsidR="00E24F88" w:rsidRPr="00ED3F0B">
        <w:rPr>
          <w:szCs w:val="20"/>
          <w:lang w:val="cs-CZ"/>
        </w:rPr>
        <w:t xml:space="preserve"> </w:t>
      </w:r>
      <w:r w:rsidR="00A614B4" w:rsidRPr="00ED3F0B">
        <w:rPr>
          <w:szCs w:val="20"/>
          <w:lang w:val="cs-CZ"/>
        </w:rPr>
        <w:t>na</w:t>
      </w:r>
      <w:r w:rsidR="00E24F88" w:rsidRPr="00ED3F0B">
        <w:rPr>
          <w:szCs w:val="20"/>
          <w:lang w:val="cs-CZ"/>
        </w:rPr>
        <w:t xml:space="preserve"> </w:t>
      </w:r>
      <w:r w:rsidR="00A614B4" w:rsidRPr="00ED3F0B">
        <w:rPr>
          <w:szCs w:val="20"/>
          <w:lang w:val="cs-CZ"/>
        </w:rPr>
        <w:t>poskytnutí</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00A614B4" w:rsidRPr="00ED3F0B">
        <w:rPr>
          <w:szCs w:val="20"/>
          <w:lang w:val="cs-CZ"/>
        </w:rPr>
        <w:t>služeb</w:t>
      </w:r>
      <w:r w:rsidR="00E24F88" w:rsidRPr="00ED3F0B">
        <w:rPr>
          <w:szCs w:val="20"/>
          <w:lang w:val="cs-CZ"/>
        </w:rPr>
        <w:t xml:space="preserve"> </w:t>
      </w:r>
      <w:r w:rsidR="00A9511F" w:rsidRPr="00ED3F0B">
        <w:rPr>
          <w:szCs w:val="20"/>
          <w:lang w:val="cs-CZ"/>
        </w:rPr>
        <w:t>písemně</w:t>
      </w:r>
      <w:r w:rsidR="00E24F88" w:rsidRPr="00ED3F0B">
        <w:rPr>
          <w:szCs w:val="20"/>
          <w:lang w:val="cs-CZ"/>
        </w:rPr>
        <w:t xml:space="preserve"> </w:t>
      </w:r>
      <w:r w:rsidR="00A9511F" w:rsidRPr="00ED3F0B">
        <w:rPr>
          <w:szCs w:val="20"/>
          <w:lang w:val="cs-CZ"/>
        </w:rPr>
        <w:t>(tj.</w:t>
      </w:r>
      <w:r w:rsidR="00E24F88" w:rsidRPr="00ED3F0B">
        <w:rPr>
          <w:szCs w:val="20"/>
          <w:lang w:val="cs-CZ"/>
        </w:rPr>
        <w:t xml:space="preserve"> </w:t>
      </w:r>
      <w:r w:rsidR="00A9511F" w:rsidRPr="00ED3F0B">
        <w:rPr>
          <w:szCs w:val="20"/>
          <w:lang w:val="cs-CZ"/>
        </w:rPr>
        <w:t>i</w:t>
      </w:r>
      <w:r w:rsidR="00E24F88" w:rsidRPr="00ED3F0B">
        <w:rPr>
          <w:szCs w:val="20"/>
          <w:lang w:val="cs-CZ"/>
        </w:rPr>
        <w:t xml:space="preserve"> </w:t>
      </w:r>
      <w:r w:rsidR="00A9511F" w:rsidRPr="00ED3F0B">
        <w:rPr>
          <w:szCs w:val="20"/>
          <w:lang w:val="cs-CZ"/>
        </w:rPr>
        <w:t>e</w:t>
      </w:r>
      <w:r w:rsidR="00B253A2" w:rsidRPr="00ED3F0B">
        <w:rPr>
          <w:szCs w:val="20"/>
          <w:lang w:val="cs-CZ"/>
        </w:rPr>
        <w:t>lektronicky</w:t>
      </w:r>
      <w:r w:rsidR="00A9511F" w:rsidRPr="00ED3F0B">
        <w:rPr>
          <w:szCs w:val="20"/>
          <w:lang w:val="cs-CZ"/>
        </w:rPr>
        <w:t>)</w:t>
      </w:r>
      <w:r w:rsidR="00E24F88" w:rsidRPr="00ED3F0B">
        <w:rPr>
          <w:szCs w:val="20"/>
          <w:lang w:val="cs-CZ"/>
        </w:rPr>
        <w:t xml:space="preserve"> </w:t>
      </w:r>
      <w:r w:rsidR="005C2E1A" w:rsidRPr="00ED3F0B">
        <w:rPr>
          <w:szCs w:val="20"/>
          <w:lang w:val="cs-CZ"/>
        </w:rPr>
        <w:t>potvrdit</w:t>
      </w:r>
      <w:r w:rsidR="00E24F88" w:rsidRPr="00ED3F0B">
        <w:rPr>
          <w:szCs w:val="20"/>
          <w:lang w:val="cs-CZ"/>
        </w:rPr>
        <w:t xml:space="preserve"> </w:t>
      </w:r>
      <w:r w:rsidR="005C2E1A" w:rsidRPr="00ED3F0B">
        <w:rPr>
          <w:szCs w:val="20"/>
          <w:lang w:val="cs-CZ"/>
        </w:rPr>
        <w:t>jako</w:t>
      </w:r>
      <w:r w:rsidR="00E24F88" w:rsidRPr="00ED3F0B">
        <w:rPr>
          <w:szCs w:val="20"/>
          <w:lang w:val="cs-CZ"/>
        </w:rPr>
        <w:t xml:space="preserve"> </w:t>
      </w:r>
      <w:r w:rsidRPr="00ED3F0B">
        <w:rPr>
          <w:szCs w:val="20"/>
          <w:lang w:val="cs-CZ"/>
        </w:rPr>
        <w:t>přijatý</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závazný</w:t>
      </w:r>
      <w:r w:rsidR="00601911" w:rsidRPr="00ED3F0B">
        <w:rPr>
          <w:rFonts w:cs="Arial"/>
          <w:szCs w:val="20"/>
          <w:lang w:val="cs-CZ"/>
        </w:rPr>
        <w:t xml:space="preserve">, a to nejpozději 2. pracovní den po doručení Požadavku na poskytnutí </w:t>
      </w:r>
      <w:r w:rsidR="00604521">
        <w:rPr>
          <w:rFonts w:cs="Arial"/>
          <w:szCs w:val="20"/>
          <w:lang w:val="cs-CZ"/>
        </w:rPr>
        <w:t>Ad-hoc</w:t>
      </w:r>
      <w:r w:rsidR="00601911" w:rsidRPr="00ED3F0B">
        <w:rPr>
          <w:rFonts w:cs="Arial"/>
          <w:szCs w:val="20"/>
          <w:lang w:val="cs-CZ"/>
        </w:rPr>
        <w:t xml:space="preserve"> služeb Poskytovateli.</w:t>
      </w:r>
      <w:bookmarkEnd w:id="52"/>
      <w:bookmarkEnd w:id="53"/>
    </w:p>
    <w:p w14:paraId="4F2187FF" w14:textId="021E2DE7" w:rsidR="0032073B" w:rsidRPr="00ED3F0B" w:rsidRDefault="0032073B" w:rsidP="00B439FE">
      <w:pPr>
        <w:pStyle w:val="RLTextlnkuslovan"/>
        <w:numPr>
          <w:ilvl w:val="1"/>
          <w:numId w:val="49"/>
        </w:numPr>
        <w:spacing w:after="60"/>
        <w:ind w:left="340" w:hanging="340"/>
        <w:rPr>
          <w:szCs w:val="20"/>
          <w:lang w:val="cs-CZ"/>
        </w:rPr>
      </w:pPr>
      <w:bookmarkStart w:id="54" w:name="_Ref372888927"/>
      <w:bookmarkStart w:id="55" w:name="_Ref504384501"/>
      <w:r w:rsidRPr="00ED3F0B">
        <w:rPr>
          <w:szCs w:val="20"/>
          <w:lang w:val="cs-CZ"/>
        </w:rPr>
        <w:t>Nejmenší</w:t>
      </w:r>
      <w:r w:rsidR="00E24F88" w:rsidRPr="00ED3F0B">
        <w:rPr>
          <w:szCs w:val="20"/>
          <w:lang w:val="cs-CZ"/>
        </w:rPr>
        <w:t xml:space="preserve"> </w:t>
      </w:r>
      <w:r w:rsidRPr="00ED3F0B">
        <w:rPr>
          <w:szCs w:val="20"/>
          <w:lang w:val="cs-CZ"/>
        </w:rPr>
        <w:t>objednatelný</w:t>
      </w:r>
      <w:r w:rsidR="00E24F88" w:rsidRPr="00ED3F0B">
        <w:rPr>
          <w:szCs w:val="20"/>
          <w:lang w:val="cs-CZ"/>
        </w:rPr>
        <w:t xml:space="preserve"> </w:t>
      </w:r>
      <w:r w:rsidRPr="00ED3F0B">
        <w:rPr>
          <w:szCs w:val="20"/>
          <w:lang w:val="cs-CZ"/>
        </w:rPr>
        <w:t>rozsah</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jednotlivé</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Pr="00ED3F0B">
        <w:rPr>
          <w:szCs w:val="20"/>
          <w:lang w:val="cs-CZ"/>
        </w:rPr>
        <w:t>KL</w:t>
      </w:r>
      <w:r w:rsidR="00DF11D6">
        <w:rPr>
          <w:szCs w:val="20"/>
          <w:lang w:val="cs-CZ"/>
        </w:rPr>
        <w:t>S</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stanoven</w:t>
      </w:r>
      <w:r w:rsidR="00E24F88" w:rsidRPr="00ED3F0B">
        <w:rPr>
          <w:szCs w:val="20"/>
          <w:lang w:val="cs-CZ"/>
        </w:rPr>
        <w:t xml:space="preserve"> </w:t>
      </w:r>
      <w:r w:rsidRPr="00ED3F0B">
        <w:rPr>
          <w:szCs w:val="20"/>
          <w:lang w:val="cs-CZ"/>
        </w:rPr>
        <w:t>jako</w:t>
      </w:r>
      <w:r w:rsidR="00E24F88" w:rsidRPr="00ED3F0B">
        <w:rPr>
          <w:szCs w:val="20"/>
          <w:lang w:val="cs-CZ"/>
        </w:rPr>
        <w:t xml:space="preserve"> </w:t>
      </w:r>
      <w:r w:rsidRPr="00ED3F0B">
        <w:rPr>
          <w:szCs w:val="20"/>
          <w:lang w:val="cs-CZ"/>
        </w:rPr>
        <w:t>0,5</w:t>
      </w:r>
      <w:r w:rsidR="00E24F88" w:rsidRPr="00ED3F0B">
        <w:rPr>
          <w:szCs w:val="20"/>
          <w:lang w:val="cs-CZ"/>
        </w:rPr>
        <w:t xml:space="preserve"> </w:t>
      </w:r>
      <w:r w:rsidRPr="00ED3F0B">
        <w:rPr>
          <w:szCs w:val="20"/>
          <w:lang w:val="cs-CZ"/>
        </w:rPr>
        <w:t>člověkodne</w:t>
      </w:r>
      <w:r w:rsidR="00E24F88" w:rsidRPr="00ED3F0B">
        <w:rPr>
          <w:szCs w:val="20"/>
          <w:lang w:val="cs-CZ"/>
        </w:rPr>
        <w:t xml:space="preserve"> </w:t>
      </w:r>
      <w:r w:rsidRPr="00ED3F0B">
        <w:rPr>
          <w:szCs w:val="20"/>
          <w:lang w:val="cs-CZ"/>
        </w:rPr>
        <w:t>práce</w:t>
      </w:r>
      <w:r w:rsidR="00E24F88" w:rsidRPr="00ED3F0B">
        <w:rPr>
          <w:szCs w:val="20"/>
          <w:lang w:val="cs-CZ"/>
        </w:rPr>
        <w:t xml:space="preserve"> </w:t>
      </w:r>
      <w:r w:rsidRPr="00ED3F0B">
        <w:rPr>
          <w:szCs w:val="20"/>
          <w:lang w:val="cs-CZ"/>
        </w:rPr>
        <w:t>příslušného</w:t>
      </w:r>
      <w:r w:rsidR="00E24F88" w:rsidRPr="00ED3F0B">
        <w:rPr>
          <w:szCs w:val="20"/>
          <w:lang w:val="cs-CZ"/>
        </w:rPr>
        <w:t xml:space="preserve"> </w:t>
      </w:r>
      <w:r w:rsidRPr="00ED3F0B">
        <w:rPr>
          <w:szCs w:val="20"/>
          <w:lang w:val="cs-CZ"/>
        </w:rPr>
        <w:t>člena</w:t>
      </w:r>
      <w:r w:rsidR="00E24F88" w:rsidRPr="00ED3F0B">
        <w:rPr>
          <w:szCs w:val="20"/>
          <w:lang w:val="cs-CZ"/>
        </w:rPr>
        <w:t xml:space="preserve"> </w:t>
      </w:r>
      <w:r w:rsidR="001A246D" w:rsidRPr="00ED3F0B">
        <w:rPr>
          <w:szCs w:val="20"/>
          <w:lang w:val="cs-CZ"/>
        </w:rPr>
        <w:t>r</w:t>
      </w:r>
      <w:r w:rsidR="001A246D" w:rsidRPr="00ED3F0B">
        <w:rPr>
          <w:szCs w:val="20"/>
          <w:lang w:val="cs-CZ" w:eastAsia="en-US"/>
        </w:rPr>
        <w:t>ealizačního tý</w:t>
      </w:r>
      <w:r w:rsidR="001A246D" w:rsidRPr="00ED3F0B">
        <w:rPr>
          <w:szCs w:val="20"/>
          <w:lang w:val="cs-CZ"/>
        </w:rPr>
        <w:t>m</w:t>
      </w:r>
      <w:r w:rsidR="001A246D" w:rsidRPr="00ED3F0B">
        <w:rPr>
          <w:szCs w:val="20"/>
          <w:lang w:val="cs-CZ" w:eastAsia="en-US"/>
        </w:rPr>
        <w:t xml:space="preserve">u </w:t>
      </w:r>
      <w:r w:rsidR="001A246D" w:rsidRPr="00ED3F0B">
        <w:rPr>
          <w:szCs w:val="20"/>
          <w:lang w:val="cs-CZ"/>
        </w:rPr>
        <w:t xml:space="preserve">Poskytovatele </w:t>
      </w:r>
      <w:r w:rsidR="007A616D">
        <w:rPr>
          <w:szCs w:val="20"/>
          <w:lang w:val="cs-CZ"/>
        </w:rPr>
        <w:t xml:space="preserve">uvedeného v </w:t>
      </w:r>
      <w:hyperlink w:anchor="_Příloha_č._9" w:history="1">
        <w:r w:rsidR="001A246D" w:rsidRPr="00ED3F0B">
          <w:rPr>
            <w:rStyle w:val="Hypertextovodkaz"/>
            <w:szCs w:val="20"/>
            <w:lang w:val="cs-CZ"/>
          </w:rPr>
          <w:t>přílo</w:t>
        </w:r>
        <w:r w:rsidR="007A616D">
          <w:rPr>
            <w:rStyle w:val="Hypertextovodkaz"/>
            <w:szCs w:val="20"/>
            <w:lang w:val="cs-CZ"/>
          </w:rPr>
          <w:t>ze</w:t>
        </w:r>
        <w:r w:rsidR="001A246D" w:rsidRPr="00ED3F0B">
          <w:rPr>
            <w:rStyle w:val="Hypertextovodkaz"/>
            <w:szCs w:val="20"/>
            <w:lang w:val="cs-CZ"/>
          </w:rPr>
          <w:t> č. 9</w:t>
        </w:r>
      </w:hyperlink>
      <w:r w:rsidR="001A246D" w:rsidRPr="00ED3F0B">
        <w:rPr>
          <w:szCs w:val="20"/>
          <w:lang w:val="cs-CZ"/>
        </w:rPr>
        <w:t xml:space="preserve"> této Smlouvy</w:t>
      </w:r>
      <w:r w:rsidR="001A246D">
        <w:rPr>
          <w:szCs w:val="20"/>
          <w:lang w:val="cs-CZ"/>
        </w:rPr>
        <w:t xml:space="preserve"> (dále též „</w:t>
      </w:r>
      <w:r w:rsidR="001A246D" w:rsidRPr="00972EFA">
        <w:rPr>
          <w:b/>
          <w:szCs w:val="20"/>
          <w:lang w:val="cs-CZ"/>
        </w:rPr>
        <w:t>Realizační tým</w:t>
      </w:r>
      <w:r w:rsidR="001A246D">
        <w:rPr>
          <w:szCs w:val="20"/>
          <w:lang w:val="cs-CZ"/>
        </w:rPr>
        <w:t>“)</w:t>
      </w:r>
      <w:r w:rsidRPr="00ED3F0B">
        <w:rPr>
          <w:szCs w:val="20"/>
          <w:lang w:val="cs-CZ"/>
        </w:rPr>
        <w:t>,</w:t>
      </w:r>
      <w:r w:rsidR="00E24F88" w:rsidRPr="00ED3F0B">
        <w:rPr>
          <w:szCs w:val="20"/>
          <w:lang w:val="cs-CZ"/>
        </w:rPr>
        <w:t xml:space="preserve"> </w:t>
      </w:r>
      <w:r w:rsidRPr="00ED3F0B">
        <w:rPr>
          <w:szCs w:val="20"/>
          <w:lang w:val="cs-CZ"/>
        </w:rPr>
        <w:t>přičemž</w:t>
      </w:r>
      <w:r w:rsidR="00E24F88" w:rsidRPr="00ED3F0B">
        <w:rPr>
          <w:szCs w:val="20"/>
          <w:lang w:val="cs-CZ"/>
        </w:rPr>
        <w:t xml:space="preserve"> </w:t>
      </w:r>
      <w:r w:rsidRPr="00ED3F0B">
        <w:rPr>
          <w:szCs w:val="20"/>
          <w:lang w:val="cs-CZ"/>
        </w:rPr>
        <w:t>1</w:t>
      </w:r>
      <w:r w:rsidR="00E24F88" w:rsidRPr="00ED3F0B">
        <w:rPr>
          <w:szCs w:val="20"/>
          <w:lang w:val="cs-CZ"/>
        </w:rPr>
        <w:t xml:space="preserve"> </w:t>
      </w:r>
      <w:r w:rsidRPr="00ED3F0B">
        <w:rPr>
          <w:szCs w:val="20"/>
          <w:lang w:val="cs-CZ"/>
        </w:rPr>
        <w:t>člověkoden</w:t>
      </w:r>
      <w:r w:rsidR="00E24F88" w:rsidRPr="00ED3F0B">
        <w:rPr>
          <w:szCs w:val="20"/>
          <w:lang w:val="cs-CZ"/>
        </w:rPr>
        <w:t xml:space="preserve"> </w:t>
      </w:r>
      <w:r w:rsidRPr="00ED3F0B">
        <w:rPr>
          <w:szCs w:val="20"/>
          <w:lang w:val="cs-CZ"/>
        </w:rPr>
        <w:t>odpovídá</w:t>
      </w:r>
      <w:r w:rsidR="00E24F88" w:rsidRPr="00ED3F0B">
        <w:rPr>
          <w:szCs w:val="20"/>
          <w:lang w:val="cs-CZ"/>
        </w:rPr>
        <w:t xml:space="preserve"> </w:t>
      </w:r>
      <w:r w:rsidRPr="00ED3F0B">
        <w:rPr>
          <w:szCs w:val="20"/>
          <w:lang w:val="cs-CZ"/>
        </w:rPr>
        <w:t>8</w:t>
      </w:r>
      <w:r w:rsidR="00E24F88" w:rsidRPr="00ED3F0B">
        <w:rPr>
          <w:szCs w:val="20"/>
          <w:lang w:val="cs-CZ"/>
        </w:rPr>
        <w:t xml:space="preserve"> </w:t>
      </w:r>
      <w:r w:rsidRPr="00ED3F0B">
        <w:rPr>
          <w:szCs w:val="20"/>
          <w:lang w:val="cs-CZ"/>
        </w:rPr>
        <w:t>hodinám</w:t>
      </w:r>
      <w:r w:rsidR="00E24F88" w:rsidRPr="00ED3F0B">
        <w:rPr>
          <w:szCs w:val="20"/>
          <w:lang w:val="cs-CZ"/>
        </w:rPr>
        <w:t xml:space="preserve"> </w:t>
      </w:r>
      <w:r w:rsidRPr="00ED3F0B">
        <w:rPr>
          <w:szCs w:val="20"/>
          <w:lang w:val="cs-CZ"/>
        </w:rPr>
        <w:t>práce</w:t>
      </w:r>
      <w:r w:rsidR="00E24F88" w:rsidRPr="00ED3F0B">
        <w:rPr>
          <w:szCs w:val="20"/>
          <w:lang w:val="cs-CZ"/>
        </w:rPr>
        <w:t xml:space="preserve"> </w:t>
      </w:r>
      <w:r w:rsidRPr="00ED3F0B">
        <w:rPr>
          <w:szCs w:val="20"/>
          <w:lang w:val="cs-CZ"/>
        </w:rPr>
        <w:t>1</w:t>
      </w:r>
      <w:r w:rsidR="00E24F88" w:rsidRPr="00ED3F0B">
        <w:rPr>
          <w:szCs w:val="20"/>
          <w:lang w:val="cs-CZ"/>
        </w:rPr>
        <w:t xml:space="preserve"> </w:t>
      </w:r>
      <w:r w:rsidRPr="00ED3F0B">
        <w:rPr>
          <w:szCs w:val="20"/>
          <w:lang w:val="cs-CZ"/>
        </w:rPr>
        <w:t>osoby.</w:t>
      </w:r>
      <w:bookmarkEnd w:id="54"/>
      <w:r w:rsidR="00E24F88" w:rsidRPr="00ED3F0B">
        <w:rPr>
          <w:szCs w:val="20"/>
          <w:lang w:val="cs-CZ"/>
        </w:rPr>
        <w:t xml:space="preserve"> </w:t>
      </w:r>
      <w:r w:rsidRPr="00ED3F0B">
        <w:rPr>
          <w:szCs w:val="20"/>
          <w:lang w:val="cs-CZ"/>
        </w:rPr>
        <w:t>Nejmenší</w:t>
      </w:r>
      <w:r w:rsidR="00E24F88" w:rsidRPr="00ED3F0B">
        <w:rPr>
          <w:szCs w:val="20"/>
          <w:lang w:val="cs-CZ"/>
        </w:rPr>
        <w:t xml:space="preserve"> </w:t>
      </w:r>
      <w:r w:rsidRPr="00ED3F0B">
        <w:rPr>
          <w:szCs w:val="20"/>
          <w:lang w:val="cs-CZ"/>
        </w:rPr>
        <w:t>účtovatelná</w:t>
      </w:r>
      <w:r w:rsidR="00E24F88" w:rsidRPr="00ED3F0B">
        <w:rPr>
          <w:szCs w:val="20"/>
          <w:lang w:val="cs-CZ"/>
        </w:rPr>
        <w:t xml:space="preserve"> </w:t>
      </w:r>
      <w:r w:rsidRPr="00ED3F0B">
        <w:rPr>
          <w:szCs w:val="20"/>
          <w:lang w:val="cs-CZ"/>
        </w:rPr>
        <w:t>jednotka</w:t>
      </w:r>
      <w:r w:rsidR="00E24F88" w:rsidRPr="00ED3F0B">
        <w:rPr>
          <w:szCs w:val="20"/>
          <w:lang w:val="cs-CZ"/>
        </w:rPr>
        <w:t xml:space="preserve"> </w:t>
      </w:r>
      <w:r w:rsidRPr="00ED3F0B">
        <w:rPr>
          <w:szCs w:val="20"/>
          <w:lang w:val="cs-CZ"/>
        </w:rPr>
        <w:t>pak</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00547BE0" w:rsidRPr="00ED3F0B">
        <w:rPr>
          <w:szCs w:val="20"/>
          <w:lang w:val="cs-CZ"/>
        </w:rPr>
        <w:t xml:space="preserve">0,5 </w:t>
      </w:r>
      <w:r w:rsidRPr="00ED3F0B">
        <w:rPr>
          <w:szCs w:val="20"/>
          <w:lang w:val="cs-CZ"/>
        </w:rPr>
        <w:t>člověkohodin</w:t>
      </w:r>
      <w:r w:rsidR="00547BE0" w:rsidRPr="00ED3F0B">
        <w:rPr>
          <w:szCs w:val="20"/>
          <w:lang w:val="cs-CZ"/>
        </w:rPr>
        <w:t>y</w:t>
      </w:r>
      <w:r w:rsidR="00E24F88" w:rsidRPr="00ED3F0B">
        <w:rPr>
          <w:szCs w:val="20"/>
          <w:lang w:val="cs-CZ"/>
        </w:rPr>
        <w:t xml:space="preserve"> </w:t>
      </w:r>
      <w:r w:rsidRPr="00ED3F0B">
        <w:rPr>
          <w:szCs w:val="20"/>
          <w:lang w:val="cs-CZ"/>
        </w:rPr>
        <w:t>práce,</w:t>
      </w:r>
      <w:r w:rsidR="00E24F88" w:rsidRPr="00ED3F0B">
        <w:rPr>
          <w:szCs w:val="20"/>
          <w:lang w:val="cs-CZ"/>
        </w:rPr>
        <w:t xml:space="preserve"> </w:t>
      </w:r>
      <w:r w:rsidRPr="00ED3F0B">
        <w:rPr>
          <w:szCs w:val="20"/>
          <w:lang w:val="cs-CZ"/>
        </w:rPr>
        <w:t>tj.</w:t>
      </w:r>
      <w:r w:rsidR="00E24F88" w:rsidRPr="00ED3F0B">
        <w:rPr>
          <w:szCs w:val="20"/>
          <w:lang w:val="cs-CZ"/>
        </w:rPr>
        <w:t xml:space="preserve"> </w:t>
      </w:r>
      <w:r w:rsidR="00547BE0" w:rsidRPr="00ED3F0B">
        <w:rPr>
          <w:szCs w:val="20"/>
          <w:lang w:val="cs-CZ"/>
        </w:rPr>
        <w:t xml:space="preserve">0,5 hodiny </w:t>
      </w:r>
      <w:r w:rsidRPr="00ED3F0B">
        <w:rPr>
          <w:szCs w:val="20"/>
          <w:lang w:val="cs-CZ"/>
        </w:rPr>
        <w:t>práce</w:t>
      </w:r>
      <w:r w:rsidR="00E24F88" w:rsidRPr="00ED3F0B">
        <w:rPr>
          <w:szCs w:val="20"/>
          <w:lang w:val="cs-CZ"/>
        </w:rPr>
        <w:t xml:space="preserve"> </w:t>
      </w:r>
      <w:r w:rsidRPr="00ED3F0B">
        <w:rPr>
          <w:szCs w:val="20"/>
          <w:lang w:val="cs-CZ"/>
        </w:rPr>
        <w:t>příslušného</w:t>
      </w:r>
      <w:r w:rsidR="00E24F88" w:rsidRPr="00ED3F0B">
        <w:rPr>
          <w:szCs w:val="20"/>
          <w:lang w:val="cs-CZ"/>
        </w:rPr>
        <w:t xml:space="preserve"> </w:t>
      </w:r>
      <w:r w:rsidRPr="00ED3F0B">
        <w:rPr>
          <w:szCs w:val="20"/>
          <w:lang w:val="cs-CZ"/>
        </w:rPr>
        <w:t>člena</w:t>
      </w:r>
      <w:r w:rsidR="00E24F88" w:rsidRPr="00ED3F0B">
        <w:rPr>
          <w:szCs w:val="20"/>
          <w:lang w:val="cs-CZ"/>
        </w:rPr>
        <w:t xml:space="preserve"> </w:t>
      </w:r>
      <w:r w:rsidR="001A246D">
        <w:rPr>
          <w:szCs w:val="20"/>
          <w:lang w:val="cs-CZ"/>
        </w:rPr>
        <w:t>R</w:t>
      </w:r>
      <w:r w:rsidRPr="00ED3F0B">
        <w:rPr>
          <w:szCs w:val="20"/>
          <w:lang w:val="cs-CZ"/>
        </w:rPr>
        <w:t>ealizačního</w:t>
      </w:r>
      <w:r w:rsidR="00E24F88" w:rsidRPr="00ED3F0B">
        <w:rPr>
          <w:szCs w:val="20"/>
          <w:lang w:val="cs-CZ"/>
        </w:rPr>
        <w:t xml:space="preserve"> </w:t>
      </w:r>
      <w:r w:rsidRPr="00ED3F0B">
        <w:rPr>
          <w:szCs w:val="20"/>
          <w:lang w:val="cs-CZ"/>
        </w:rPr>
        <w:t>týmu.</w:t>
      </w:r>
      <w:bookmarkEnd w:id="55"/>
    </w:p>
    <w:p w14:paraId="7F13C118" w14:textId="05D22FA5" w:rsidR="00563816" w:rsidRPr="00ED3F0B" w:rsidRDefault="00547BE0" w:rsidP="00B439FE">
      <w:pPr>
        <w:pStyle w:val="RLTextlnkuslovan"/>
        <w:numPr>
          <w:ilvl w:val="1"/>
          <w:numId w:val="49"/>
        </w:numPr>
        <w:spacing w:after="60"/>
        <w:ind w:left="340" w:hanging="340"/>
        <w:rPr>
          <w:szCs w:val="20"/>
          <w:lang w:val="cs-CZ"/>
        </w:rPr>
      </w:pPr>
      <w:bookmarkStart w:id="56" w:name="_Ref494093387"/>
      <w:r w:rsidRPr="00ED3F0B">
        <w:rPr>
          <w:rFonts w:cs="Arial"/>
          <w:szCs w:val="20"/>
          <w:lang w:val="cs-CZ"/>
        </w:rPr>
        <w:lastRenderedPageBreak/>
        <w:t xml:space="preserve">Na </w:t>
      </w:r>
      <w:r w:rsidRPr="00ED3F0B">
        <w:rPr>
          <w:szCs w:val="20"/>
          <w:lang w:val="cs-CZ"/>
        </w:rPr>
        <w:t>poskytování</w:t>
      </w:r>
      <w:r w:rsidRPr="00ED3F0B">
        <w:rPr>
          <w:rFonts w:cs="Arial"/>
          <w:szCs w:val="20"/>
          <w:lang w:val="cs-CZ"/>
        </w:rPr>
        <w:t xml:space="preserve"> </w:t>
      </w:r>
      <w:r w:rsidR="00604521">
        <w:rPr>
          <w:rFonts w:cs="Arial"/>
          <w:szCs w:val="20"/>
          <w:lang w:val="cs-CZ"/>
        </w:rPr>
        <w:t>Ad-hoc</w:t>
      </w:r>
      <w:r w:rsidRPr="00ED3F0B">
        <w:rPr>
          <w:rFonts w:cs="Arial"/>
          <w:szCs w:val="20"/>
          <w:lang w:val="cs-CZ"/>
        </w:rPr>
        <w:t xml:space="preserve"> služeb nevzniká Poskytovateli právní nárok. </w:t>
      </w:r>
      <w:r w:rsidR="0032073B" w:rsidRPr="00ED3F0B">
        <w:rPr>
          <w:szCs w:val="20"/>
          <w:lang w:val="cs-CZ"/>
        </w:rPr>
        <w:t>Objednatel</w:t>
      </w:r>
      <w:r w:rsidR="00E24F88" w:rsidRPr="00ED3F0B">
        <w:rPr>
          <w:szCs w:val="20"/>
          <w:lang w:val="cs-CZ"/>
        </w:rPr>
        <w:t xml:space="preserve"> </w:t>
      </w:r>
      <w:r w:rsidR="0032073B" w:rsidRPr="00ED3F0B">
        <w:rPr>
          <w:szCs w:val="20"/>
          <w:lang w:val="cs-CZ"/>
        </w:rPr>
        <w:t>není</w:t>
      </w:r>
      <w:r w:rsidR="00E24F88" w:rsidRPr="00ED3F0B">
        <w:rPr>
          <w:szCs w:val="20"/>
          <w:lang w:val="cs-CZ"/>
        </w:rPr>
        <w:t xml:space="preserve"> </w:t>
      </w:r>
      <w:r w:rsidR="0032073B" w:rsidRPr="00ED3F0B">
        <w:rPr>
          <w:szCs w:val="20"/>
          <w:lang w:val="cs-CZ"/>
        </w:rPr>
        <w:t>povinen</w:t>
      </w:r>
      <w:r w:rsidR="00E24F88" w:rsidRPr="00ED3F0B">
        <w:rPr>
          <w:szCs w:val="20"/>
          <w:lang w:val="cs-CZ"/>
        </w:rPr>
        <w:t xml:space="preserve"> </w:t>
      </w:r>
      <w:r w:rsidR="0032073B" w:rsidRPr="00ED3F0B">
        <w:rPr>
          <w:szCs w:val="20"/>
          <w:lang w:val="cs-CZ"/>
        </w:rPr>
        <w:t>vystavit</w:t>
      </w:r>
      <w:r w:rsidR="00E24F88" w:rsidRPr="00ED3F0B">
        <w:rPr>
          <w:szCs w:val="20"/>
          <w:lang w:val="cs-CZ"/>
        </w:rPr>
        <w:t xml:space="preserve"> </w:t>
      </w:r>
      <w:r w:rsidR="0032073B" w:rsidRPr="00ED3F0B">
        <w:rPr>
          <w:szCs w:val="20"/>
          <w:lang w:val="cs-CZ"/>
        </w:rPr>
        <w:t>byť</w:t>
      </w:r>
      <w:r w:rsidR="00E24F88" w:rsidRPr="00ED3F0B">
        <w:rPr>
          <w:szCs w:val="20"/>
          <w:lang w:val="cs-CZ"/>
        </w:rPr>
        <w:t xml:space="preserve"> </w:t>
      </w:r>
      <w:r w:rsidR="0032073B" w:rsidRPr="00ED3F0B">
        <w:rPr>
          <w:szCs w:val="20"/>
          <w:lang w:val="cs-CZ"/>
        </w:rPr>
        <w:t>jediný</w:t>
      </w:r>
      <w:r w:rsidR="00E24F88" w:rsidRPr="00ED3F0B">
        <w:rPr>
          <w:szCs w:val="20"/>
          <w:lang w:val="cs-CZ"/>
        </w:rPr>
        <w:t xml:space="preserve"> </w:t>
      </w:r>
      <w:r w:rsidR="0032073B" w:rsidRPr="00ED3F0B">
        <w:rPr>
          <w:szCs w:val="20"/>
          <w:lang w:val="cs-CZ"/>
        </w:rPr>
        <w:t>Požadavek</w:t>
      </w:r>
      <w:r w:rsidR="00E24F88" w:rsidRPr="00ED3F0B">
        <w:rPr>
          <w:szCs w:val="20"/>
          <w:lang w:val="cs-CZ"/>
        </w:rPr>
        <w:t xml:space="preserve"> </w:t>
      </w:r>
      <w:r w:rsidR="00A614B4" w:rsidRPr="00ED3F0B">
        <w:rPr>
          <w:szCs w:val="20"/>
          <w:lang w:val="cs-CZ"/>
        </w:rPr>
        <w:t>na</w:t>
      </w:r>
      <w:r w:rsidR="00E24F88" w:rsidRPr="00ED3F0B">
        <w:rPr>
          <w:szCs w:val="20"/>
          <w:lang w:val="cs-CZ"/>
        </w:rPr>
        <w:t xml:space="preserve"> </w:t>
      </w:r>
      <w:r w:rsidR="00A614B4" w:rsidRPr="00ED3F0B">
        <w:rPr>
          <w:szCs w:val="20"/>
          <w:lang w:val="cs-CZ"/>
        </w:rPr>
        <w:t>poskytnutí</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00A614B4" w:rsidRPr="00ED3F0B">
        <w:rPr>
          <w:szCs w:val="20"/>
          <w:lang w:val="cs-CZ"/>
        </w:rPr>
        <w:t>služeb</w:t>
      </w:r>
      <w:r w:rsidR="00E24F88" w:rsidRPr="00ED3F0B">
        <w:rPr>
          <w:szCs w:val="20"/>
          <w:lang w:val="cs-CZ"/>
        </w:rPr>
        <w:t xml:space="preserve"> </w:t>
      </w:r>
      <w:r w:rsidR="0032073B" w:rsidRPr="00ED3F0B">
        <w:rPr>
          <w:szCs w:val="20"/>
          <w:lang w:val="cs-CZ"/>
        </w:rPr>
        <w:t>dle</w:t>
      </w:r>
      <w:r w:rsidR="00E24F88" w:rsidRPr="00ED3F0B">
        <w:rPr>
          <w:szCs w:val="20"/>
          <w:lang w:val="cs-CZ"/>
        </w:rPr>
        <w:t xml:space="preserve"> </w:t>
      </w:r>
      <w:r w:rsidR="00F63D5D" w:rsidRPr="00ED3F0B">
        <w:rPr>
          <w:szCs w:val="20"/>
          <w:lang w:val="cs-CZ"/>
        </w:rPr>
        <w:t>čl</w:t>
      </w:r>
      <w:r w:rsidR="0032073B" w:rsidRPr="00ED3F0B">
        <w:rPr>
          <w:szCs w:val="20"/>
          <w:lang w:val="cs-CZ"/>
        </w:rPr>
        <w:t>.</w:t>
      </w:r>
      <w:r w:rsidR="00E24F88" w:rsidRPr="00ED3F0B">
        <w:rPr>
          <w:szCs w:val="20"/>
          <w:lang w:val="cs-CZ"/>
        </w:rPr>
        <w:t xml:space="preserve"> </w:t>
      </w:r>
      <w:r w:rsidR="0032073B" w:rsidRPr="00ED3F0B">
        <w:rPr>
          <w:szCs w:val="20"/>
          <w:lang w:val="cs-CZ"/>
        </w:rPr>
        <w:fldChar w:fldCharType="begin"/>
      </w:r>
      <w:r w:rsidR="0032073B" w:rsidRPr="00ED3F0B">
        <w:rPr>
          <w:szCs w:val="20"/>
          <w:lang w:val="cs-CZ"/>
        </w:rPr>
        <w:instrText xml:space="preserve"> REF _Ref369488289 \r \h  \* MERGEFORMAT </w:instrText>
      </w:r>
      <w:r w:rsidR="0032073B" w:rsidRPr="00ED3F0B">
        <w:rPr>
          <w:szCs w:val="20"/>
          <w:lang w:val="cs-CZ"/>
        </w:rPr>
      </w:r>
      <w:r w:rsidR="0032073B" w:rsidRPr="00ED3F0B">
        <w:rPr>
          <w:szCs w:val="20"/>
          <w:lang w:val="cs-CZ"/>
        </w:rPr>
        <w:fldChar w:fldCharType="separate"/>
      </w:r>
      <w:r w:rsidR="00CC47A2">
        <w:rPr>
          <w:szCs w:val="20"/>
          <w:lang w:val="cs-CZ"/>
        </w:rPr>
        <w:t>6</w:t>
      </w:r>
      <w:r w:rsidR="0032073B" w:rsidRPr="00ED3F0B">
        <w:rPr>
          <w:szCs w:val="20"/>
          <w:lang w:val="cs-CZ"/>
        </w:rPr>
        <w:fldChar w:fldCharType="end"/>
      </w:r>
      <w:r w:rsidR="00E24F88" w:rsidRPr="00ED3F0B">
        <w:rPr>
          <w:szCs w:val="20"/>
          <w:lang w:val="cs-CZ"/>
        </w:rPr>
        <w:t xml:space="preserve"> </w:t>
      </w:r>
      <w:r w:rsidR="0032073B" w:rsidRPr="00ED3F0B">
        <w:rPr>
          <w:szCs w:val="20"/>
          <w:lang w:val="cs-CZ"/>
        </w:rPr>
        <w:t>Smlouvy.</w:t>
      </w:r>
      <w:r w:rsidR="00E24F88" w:rsidRPr="00ED3F0B">
        <w:rPr>
          <w:szCs w:val="20"/>
          <w:lang w:val="cs-CZ"/>
        </w:rPr>
        <w:t xml:space="preserve"> </w:t>
      </w:r>
      <w:r w:rsidR="0032073B" w:rsidRPr="00ED3F0B">
        <w:rPr>
          <w:szCs w:val="20"/>
          <w:lang w:val="cs-CZ"/>
        </w:rPr>
        <w:t>Objednatel</w:t>
      </w:r>
      <w:r w:rsidR="00E24F88" w:rsidRPr="00ED3F0B">
        <w:rPr>
          <w:szCs w:val="20"/>
          <w:lang w:val="cs-CZ"/>
        </w:rPr>
        <w:t xml:space="preserve"> </w:t>
      </w:r>
      <w:r w:rsidR="0032073B" w:rsidRPr="00ED3F0B">
        <w:rPr>
          <w:szCs w:val="20"/>
          <w:lang w:val="cs-CZ"/>
        </w:rPr>
        <w:t>dále</w:t>
      </w:r>
      <w:r w:rsidR="00E24F88" w:rsidRPr="00ED3F0B">
        <w:rPr>
          <w:szCs w:val="20"/>
          <w:lang w:val="cs-CZ"/>
        </w:rPr>
        <w:t xml:space="preserve"> </w:t>
      </w:r>
      <w:r w:rsidR="0032073B" w:rsidRPr="00ED3F0B">
        <w:rPr>
          <w:szCs w:val="20"/>
          <w:lang w:val="cs-CZ"/>
        </w:rPr>
        <w:t>není</w:t>
      </w:r>
      <w:r w:rsidR="00E24F88" w:rsidRPr="00ED3F0B">
        <w:rPr>
          <w:szCs w:val="20"/>
          <w:lang w:val="cs-CZ"/>
        </w:rPr>
        <w:t xml:space="preserve"> </w:t>
      </w:r>
      <w:r w:rsidR="0032073B" w:rsidRPr="00ED3F0B">
        <w:rPr>
          <w:szCs w:val="20"/>
          <w:lang w:val="cs-CZ"/>
        </w:rPr>
        <w:t>povinen</w:t>
      </w:r>
      <w:r w:rsidR="00E24F88" w:rsidRPr="00ED3F0B">
        <w:rPr>
          <w:szCs w:val="20"/>
          <w:lang w:val="cs-CZ"/>
        </w:rPr>
        <w:t xml:space="preserve"> </w:t>
      </w:r>
      <w:r w:rsidR="0032073B" w:rsidRPr="00ED3F0B">
        <w:rPr>
          <w:szCs w:val="20"/>
          <w:lang w:val="cs-CZ"/>
        </w:rPr>
        <w:t>vyčerpat</w:t>
      </w:r>
      <w:r w:rsidR="00E24F88" w:rsidRPr="00ED3F0B">
        <w:rPr>
          <w:szCs w:val="20"/>
          <w:lang w:val="cs-CZ"/>
        </w:rPr>
        <w:t xml:space="preserve"> </w:t>
      </w:r>
      <w:r w:rsidR="0032073B" w:rsidRPr="00ED3F0B">
        <w:rPr>
          <w:szCs w:val="20"/>
          <w:lang w:val="cs-CZ"/>
        </w:rPr>
        <w:t>celý</w:t>
      </w:r>
      <w:r w:rsidR="00E24F88" w:rsidRPr="00ED3F0B">
        <w:rPr>
          <w:szCs w:val="20"/>
          <w:lang w:val="cs-CZ"/>
        </w:rPr>
        <w:t xml:space="preserve"> </w:t>
      </w:r>
      <w:r w:rsidR="0032073B" w:rsidRPr="00ED3F0B">
        <w:rPr>
          <w:szCs w:val="20"/>
          <w:lang w:val="cs-CZ"/>
        </w:rPr>
        <w:t>objednaný</w:t>
      </w:r>
      <w:r w:rsidR="00E24F88" w:rsidRPr="00ED3F0B">
        <w:rPr>
          <w:szCs w:val="20"/>
          <w:lang w:val="cs-CZ"/>
        </w:rPr>
        <w:t xml:space="preserve"> </w:t>
      </w:r>
      <w:r w:rsidR="0032073B" w:rsidRPr="00ED3F0B">
        <w:rPr>
          <w:szCs w:val="20"/>
          <w:lang w:val="cs-CZ"/>
        </w:rPr>
        <w:t>rozsah</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0032073B" w:rsidRPr="00ED3F0B">
        <w:rPr>
          <w:szCs w:val="20"/>
          <w:lang w:val="cs-CZ"/>
        </w:rPr>
        <w:t>služeb</w:t>
      </w:r>
      <w:r w:rsidR="00E24F88" w:rsidRPr="00ED3F0B">
        <w:rPr>
          <w:szCs w:val="20"/>
          <w:lang w:val="cs-CZ"/>
        </w:rPr>
        <w:t xml:space="preserve"> </w:t>
      </w:r>
      <w:r w:rsidR="0032073B" w:rsidRPr="00ED3F0B">
        <w:rPr>
          <w:szCs w:val="20"/>
          <w:lang w:val="cs-CZ"/>
        </w:rPr>
        <w:t>sjednaný</w:t>
      </w:r>
      <w:r w:rsidR="008555CE" w:rsidRPr="00ED3F0B">
        <w:rPr>
          <w:szCs w:val="20"/>
          <w:lang w:val="cs-CZ"/>
        </w:rPr>
        <w:t xml:space="preserve"> </w:t>
      </w:r>
      <w:r w:rsidR="0032073B" w:rsidRPr="00ED3F0B">
        <w:rPr>
          <w:szCs w:val="20"/>
          <w:lang w:val="cs-CZ"/>
        </w:rPr>
        <w:t>dle</w:t>
      </w:r>
      <w:r w:rsidR="00E24F88" w:rsidRPr="00ED3F0B">
        <w:rPr>
          <w:szCs w:val="20"/>
          <w:lang w:val="cs-CZ"/>
        </w:rPr>
        <w:t xml:space="preserve"> </w:t>
      </w:r>
      <w:r w:rsidR="0032073B" w:rsidRPr="00ED3F0B">
        <w:rPr>
          <w:szCs w:val="20"/>
          <w:lang w:val="cs-CZ"/>
        </w:rPr>
        <w:t>daného</w:t>
      </w:r>
      <w:r w:rsidR="00E24F88" w:rsidRPr="00ED3F0B">
        <w:rPr>
          <w:szCs w:val="20"/>
          <w:lang w:val="cs-CZ"/>
        </w:rPr>
        <w:t xml:space="preserve"> </w:t>
      </w:r>
      <w:r w:rsidR="0032073B" w:rsidRPr="00ED3F0B">
        <w:rPr>
          <w:szCs w:val="20"/>
          <w:lang w:val="cs-CZ"/>
        </w:rPr>
        <w:t>Požadavku</w:t>
      </w:r>
      <w:r w:rsidR="00E24F88" w:rsidRPr="00ED3F0B">
        <w:rPr>
          <w:szCs w:val="20"/>
          <w:lang w:val="cs-CZ"/>
        </w:rPr>
        <w:t xml:space="preserve"> </w:t>
      </w:r>
      <w:r w:rsidR="003326BC" w:rsidRPr="00ED3F0B">
        <w:rPr>
          <w:szCs w:val="20"/>
          <w:lang w:val="cs-CZ"/>
        </w:rPr>
        <w:t>na</w:t>
      </w:r>
      <w:r w:rsidR="00E24F88" w:rsidRPr="00ED3F0B">
        <w:rPr>
          <w:szCs w:val="20"/>
          <w:lang w:val="cs-CZ"/>
        </w:rPr>
        <w:t xml:space="preserve"> </w:t>
      </w:r>
      <w:r w:rsidR="003326BC" w:rsidRPr="00ED3F0B">
        <w:rPr>
          <w:szCs w:val="20"/>
          <w:lang w:val="cs-CZ"/>
        </w:rPr>
        <w:t>poskytnutí</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003326BC" w:rsidRPr="00ED3F0B">
        <w:rPr>
          <w:szCs w:val="20"/>
          <w:lang w:val="cs-CZ"/>
        </w:rPr>
        <w:t>služeb</w:t>
      </w:r>
      <w:r w:rsidR="0032073B" w:rsidRPr="00ED3F0B">
        <w:rPr>
          <w:szCs w:val="20"/>
          <w:lang w:val="cs-CZ"/>
        </w:rPr>
        <w:t>.</w:t>
      </w:r>
      <w:r w:rsidR="00E24F88" w:rsidRPr="00ED3F0B">
        <w:rPr>
          <w:szCs w:val="20"/>
          <w:lang w:val="cs-CZ"/>
        </w:rPr>
        <w:t xml:space="preserve"> </w:t>
      </w:r>
      <w:r w:rsidR="0032073B" w:rsidRPr="00ED3F0B">
        <w:rPr>
          <w:szCs w:val="20"/>
          <w:lang w:val="cs-CZ"/>
        </w:rPr>
        <w:t>Součástí</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0032073B" w:rsidRPr="00ED3F0B">
        <w:rPr>
          <w:szCs w:val="20"/>
          <w:lang w:val="cs-CZ"/>
        </w:rPr>
        <w:t>služeb</w:t>
      </w:r>
      <w:r w:rsidR="00E24F88" w:rsidRPr="00ED3F0B">
        <w:rPr>
          <w:szCs w:val="20"/>
          <w:lang w:val="cs-CZ"/>
        </w:rPr>
        <w:t xml:space="preserve"> </w:t>
      </w:r>
      <w:r w:rsidR="0032073B" w:rsidRPr="00ED3F0B">
        <w:rPr>
          <w:szCs w:val="20"/>
          <w:lang w:val="cs-CZ"/>
        </w:rPr>
        <w:t>jsou</w:t>
      </w:r>
      <w:r w:rsidR="00E24F88" w:rsidRPr="00ED3F0B">
        <w:rPr>
          <w:szCs w:val="20"/>
          <w:lang w:val="cs-CZ"/>
        </w:rPr>
        <w:t xml:space="preserve"> </w:t>
      </w:r>
      <w:r w:rsidR="0032073B" w:rsidRPr="00ED3F0B">
        <w:rPr>
          <w:szCs w:val="20"/>
          <w:lang w:val="cs-CZ"/>
        </w:rPr>
        <w:t>i</w:t>
      </w:r>
      <w:r w:rsidR="00E24F88" w:rsidRPr="00ED3F0B">
        <w:rPr>
          <w:szCs w:val="20"/>
          <w:lang w:val="cs-CZ"/>
        </w:rPr>
        <w:t xml:space="preserve"> </w:t>
      </w:r>
      <w:r w:rsidR="0032073B" w:rsidRPr="00ED3F0B">
        <w:rPr>
          <w:szCs w:val="20"/>
          <w:lang w:val="cs-CZ"/>
        </w:rPr>
        <w:t>taková</w:t>
      </w:r>
      <w:r w:rsidR="00E24F88" w:rsidRPr="00ED3F0B">
        <w:rPr>
          <w:szCs w:val="20"/>
          <w:lang w:val="cs-CZ"/>
        </w:rPr>
        <w:t xml:space="preserve"> </w:t>
      </w:r>
      <w:r w:rsidR="0032073B" w:rsidRPr="00ED3F0B">
        <w:rPr>
          <w:szCs w:val="20"/>
          <w:lang w:val="cs-CZ"/>
        </w:rPr>
        <w:t>plnění,</w:t>
      </w:r>
      <w:r w:rsidR="00E24F88" w:rsidRPr="00ED3F0B">
        <w:rPr>
          <w:szCs w:val="20"/>
          <w:lang w:val="cs-CZ"/>
        </w:rPr>
        <w:t xml:space="preserve"> </w:t>
      </w:r>
      <w:r w:rsidR="0032073B" w:rsidRPr="00ED3F0B">
        <w:rPr>
          <w:szCs w:val="20"/>
          <w:lang w:val="cs-CZ"/>
        </w:rPr>
        <w:t>která</w:t>
      </w:r>
      <w:r w:rsidR="00E24F88" w:rsidRPr="00ED3F0B">
        <w:rPr>
          <w:szCs w:val="20"/>
          <w:lang w:val="cs-CZ"/>
        </w:rPr>
        <w:t xml:space="preserve"> </w:t>
      </w:r>
      <w:r w:rsidR="0032073B" w:rsidRPr="00ED3F0B">
        <w:rPr>
          <w:szCs w:val="20"/>
          <w:lang w:val="cs-CZ"/>
        </w:rPr>
        <w:t>nejsou</w:t>
      </w:r>
      <w:r w:rsidR="00E24F88" w:rsidRPr="00ED3F0B">
        <w:rPr>
          <w:szCs w:val="20"/>
          <w:lang w:val="cs-CZ"/>
        </w:rPr>
        <w:t xml:space="preserve"> </w:t>
      </w:r>
      <w:r w:rsidR="0032073B" w:rsidRPr="00ED3F0B">
        <w:rPr>
          <w:szCs w:val="20"/>
          <w:lang w:val="cs-CZ"/>
        </w:rPr>
        <w:t>výslovně</w:t>
      </w:r>
      <w:r w:rsidR="00E24F88" w:rsidRPr="00ED3F0B">
        <w:rPr>
          <w:szCs w:val="20"/>
          <w:lang w:val="cs-CZ"/>
        </w:rPr>
        <w:t xml:space="preserve"> </w:t>
      </w:r>
      <w:r w:rsidR="0032073B" w:rsidRPr="00ED3F0B">
        <w:rPr>
          <w:szCs w:val="20"/>
          <w:lang w:val="cs-CZ"/>
        </w:rPr>
        <w:t>uvedena</w:t>
      </w:r>
      <w:r w:rsidR="00A62EF3" w:rsidRPr="00ED3F0B">
        <w:rPr>
          <w:szCs w:val="20"/>
          <w:lang w:val="cs-CZ"/>
        </w:rPr>
        <w:t xml:space="preserve"> v </w:t>
      </w:r>
      <w:r w:rsidR="0032073B" w:rsidRPr="00ED3F0B">
        <w:rPr>
          <w:szCs w:val="20"/>
          <w:lang w:val="cs-CZ"/>
        </w:rPr>
        <w:t>Požadavku</w:t>
      </w:r>
      <w:r w:rsidR="00E24F88" w:rsidRPr="00ED3F0B">
        <w:rPr>
          <w:szCs w:val="20"/>
          <w:lang w:val="cs-CZ"/>
        </w:rPr>
        <w:t xml:space="preserve"> </w:t>
      </w:r>
      <w:r w:rsidR="003326BC" w:rsidRPr="00ED3F0B">
        <w:rPr>
          <w:szCs w:val="20"/>
          <w:lang w:val="cs-CZ"/>
        </w:rPr>
        <w:t>na</w:t>
      </w:r>
      <w:r w:rsidR="00E24F88" w:rsidRPr="00ED3F0B">
        <w:rPr>
          <w:szCs w:val="20"/>
          <w:lang w:val="cs-CZ"/>
        </w:rPr>
        <w:t xml:space="preserve"> </w:t>
      </w:r>
      <w:r w:rsidR="003326BC" w:rsidRPr="00ED3F0B">
        <w:rPr>
          <w:szCs w:val="20"/>
          <w:lang w:val="cs-CZ"/>
        </w:rPr>
        <w:t>poskytnutí</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003326BC" w:rsidRPr="00ED3F0B">
        <w:rPr>
          <w:szCs w:val="20"/>
          <w:lang w:val="cs-CZ"/>
        </w:rPr>
        <w:t>služeb</w:t>
      </w:r>
      <w:r w:rsidR="0032073B" w:rsidRPr="00ED3F0B">
        <w:rPr>
          <w:szCs w:val="20"/>
          <w:lang w:val="cs-CZ"/>
        </w:rPr>
        <w:t>,</w:t>
      </w:r>
      <w:r w:rsidR="00E24F88" w:rsidRPr="00ED3F0B">
        <w:rPr>
          <w:szCs w:val="20"/>
          <w:lang w:val="cs-CZ"/>
        </w:rPr>
        <w:t xml:space="preserve"> </w:t>
      </w:r>
      <w:r w:rsidR="0032073B" w:rsidRPr="00ED3F0B">
        <w:rPr>
          <w:szCs w:val="20"/>
          <w:lang w:val="cs-CZ"/>
        </w:rPr>
        <w:t>ale</w:t>
      </w:r>
      <w:r w:rsidR="00E24F88" w:rsidRPr="00ED3F0B">
        <w:rPr>
          <w:szCs w:val="20"/>
          <w:lang w:val="cs-CZ"/>
        </w:rPr>
        <w:t xml:space="preserve"> </w:t>
      </w:r>
      <w:r w:rsidR="0032073B" w:rsidRPr="00ED3F0B">
        <w:rPr>
          <w:szCs w:val="20"/>
          <w:lang w:val="cs-CZ"/>
        </w:rPr>
        <w:t>poskytnutí</w:t>
      </w:r>
      <w:r w:rsidR="00E24F88" w:rsidRPr="00ED3F0B">
        <w:rPr>
          <w:szCs w:val="20"/>
          <w:lang w:val="cs-CZ"/>
        </w:rPr>
        <w:t xml:space="preserve"> </w:t>
      </w:r>
      <w:r w:rsidR="0032073B" w:rsidRPr="00ED3F0B">
        <w:rPr>
          <w:szCs w:val="20"/>
          <w:lang w:val="cs-CZ"/>
        </w:rPr>
        <w:t>těchto</w:t>
      </w:r>
      <w:r w:rsidR="00E24F88" w:rsidRPr="00ED3F0B">
        <w:rPr>
          <w:szCs w:val="20"/>
          <w:lang w:val="cs-CZ"/>
        </w:rPr>
        <w:t xml:space="preserve"> </w:t>
      </w:r>
      <w:r w:rsidR="0032073B" w:rsidRPr="00ED3F0B">
        <w:rPr>
          <w:szCs w:val="20"/>
          <w:lang w:val="cs-CZ"/>
        </w:rPr>
        <w:t>plnění</w:t>
      </w:r>
      <w:r w:rsidR="00E24F88" w:rsidRPr="00ED3F0B">
        <w:rPr>
          <w:szCs w:val="20"/>
          <w:lang w:val="cs-CZ"/>
        </w:rPr>
        <w:t xml:space="preserve"> </w:t>
      </w:r>
      <w:r w:rsidR="0032073B" w:rsidRPr="00ED3F0B">
        <w:rPr>
          <w:szCs w:val="20"/>
          <w:lang w:val="cs-CZ"/>
        </w:rPr>
        <w:t>je</w:t>
      </w:r>
      <w:r w:rsidR="00E24F88" w:rsidRPr="00ED3F0B">
        <w:rPr>
          <w:szCs w:val="20"/>
          <w:lang w:val="cs-CZ"/>
        </w:rPr>
        <w:t xml:space="preserve"> </w:t>
      </w:r>
      <w:r w:rsidR="0032073B" w:rsidRPr="00ED3F0B">
        <w:rPr>
          <w:szCs w:val="20"/>
          <w:lang w:val="cs-CZ"/>
        </w:rPr>
        <w:t>nezbytné</w:t>
      </w:r>
      <w:r w:rsidR="00A62EF3" w:rsidRPr="00ED3F0B">
        <w:rPr>
          <w:szCs w:val="20"/>
          <w:lang w:val="cs-CZ"/>
        </w:rPr>
        <w:t xml:space="preserve"> k </w:t>
      </w:r>
      <w:r w:rsidR="0032073B" w:rsidRPr="00ED3F0B">
        <w:rPr>
          <w:szCs w:val="20"/>
          <w:lang w:val="cs-CZ"/>
        </w:rPr>
        <w:t>realizaci</w:t>
      </w:r>
      <w:r w:rsidR="00E24F88" w:rsidRPr="00ED3F0B">
        <w:rPr>
          <w:szCs w:val="20"/>
          <w:lang w:val="cs-CZ"/>
        </w:rPr>
        <w:t xml:space="preserve"> </w:t>
      </w:r>
      <w:r w:rsidR="0032073B" w:rsidRPr="00ED3F0B">
        <w:rPr>
          <w:szCs w:val="20"/>
          <w:lang w:val="cs-CZ"/>
        </w:rPr>
        <w:t>příslušné</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0032073B" w:rsidRPr="00ED3F0B">
        <w:rPr>
          <w:szCs w:val="20"/>
          <w:lang w:val="cs-CZ"/>
        </w:rPr>
        <w:t>služby</w:t>
      </w:r>
      <w:r w:rsidR="00E24F88" w:rsidRPr="00ED3F0B">
        <w:rPr>
          <w:szCs w:val="20"/>
          <w:lang w:val="cs-CZ"/>
        </w:rPr>
        <w:t xml:space="preserve"> </w:t>
      </w:r>
      <w:r w:rsidR="0032073B" w:rsidRPr="00ED3F0B">
        <w:rPr>
          <w:szCs w:val="20"/>
          <w:lang w:val="cs-CZ"/>
        </w:rPr>
        <w:t>a</w:t>
      </w:r>
      <w:r w:rsidR="00E24F88" w:rsidRPr="00ED3F0B">
        <w:rPr>
          <w:szCs w:val="20"/>
          <w:lang w:val="cs-CZ"/>
        </w:rPr>
        <w:t xml:space="preserve"> </w:t>
      </w:r>
      <w:r w:rsidR="0032073B" w:rsidRPr="00ED3F0B">
        <w:rPr>
          <w:szCs w:val="20"/>
          <w:lang w:val="cs-CZ"/>
        </w:rPr>
        <w:t>Poskytovatel</w:t>
      </w:r>
      <w:r w:rsidR="00E24F88" w:rsidRPr="00ED3F0B">
        <w:rPr>
          <w:szCs w:val="20"/>
          <w:lang w:val="cs-CZ"/>
        </w:rPr>
        <w:t xml:space="preserve"> </w:t>
      </w:r>
      <w:r w:rsidR="0032073B" w:rsidRPr="00ED3F0B">
        <w:rPr>
          <w:szCs w:val="20"/>
          <w:lang w:val="cs-CZ"/>
        </w:rPr>
        <w:t>jako</w:t>
      </w:r>
      <w:r w:rsidR="00E24F88" w:rsidRPr="00ED3F0B">
        <w:rPr>
          <w:szCs w:val="20"/>
          <w:lang w:val="cs-CZ"/>
        </w:rPr>
        <w:t xml:space="preserve"> </w:t>
      </w:r>
      <w:r w:rsidR="0032073B" w:rsidRPr="00ED3F0B">
        <w:rPr>
          <w:szCs w:val="20"/>
          <w:lang w:val="cs-CZ"/>
        </w:rPr>
        <w:t>odborník</w:t>
      </w:r>
      <w:r w:rsidR="00A62EF3" w:rsidRPr="00ED3F0B">
        <w:rPr>
          <w:szCs w:val="20"/>
          <w:lang w:val="cs-CZ"/>
        </w:rPr>
        <w:t xml:space="preserve"> o </w:t>
      </w:r>
      <w:r w:rsidR="0032073B" w:rsidRPr="00ED3F0B">
        <w:rPr>
          <w:szCs w:val="20"/>
          <w:lang w:val="cs-CZ"/>
        </w:rPr>
        <w:t>nutnosti</w:t>
      </w:r>
      <w:r w:rsidR="00E24F88" w:rsidRPr="00ED3F0B">
        <w:rPr>
          <w:szCs w:val="20"/>
          <w:lang w:val="cs-CZ"/>
        </w:rPr>
        <w:t xml:space="preserve"> </w:t>
      </w:r>
      <w:r w:rsidR="0032073B" w:rsidRPr="00ED3F0B">
        <w:rPr>
          <w:szCs w:val="20"/>
          <w:lang w:val="cs-CZ"/>
        </w:rPr>
        <w:t>poskytnutí</w:t>
      </w:r>
      <w:r w:rsidR="00E24F88" w:rsidRPr="00ED3F0B">
        <w:rPr>
          <w:szCs w:val="20"/>
          <w:lang w:val="cs-CZ"/>
        </w:rPr>
        <w:t xml:space="preserve"> </w:t>
      </w:r>
      <w:r w:rsidR="0032073B" w:rsidRPr="00ED3F0B">
        <w:rPr>
          <w:szCs w:val="20"/>
          <w:lang w:val="cs-CZ"/>
        </w:rPr>
        <w:t>takových</w:t>
      </w:r>
      <w:r w:rsidR="00E24F88" w:rsidRPr="00ED3F0B">
        <w:rPr>
          <w:szCs w:val="20"/>
          <w:lang w:val="cs-CZ"/>
        </w:rPr>
        <w:t xml:space="preserve"> </w:t>
      </w:r>
      <w:r w:rsidR="0032073B" w:rsidRPr="00ED3F0B">
        <w:rPr>
          <w:szCs w:val="20"/>
          <w:lang w:val="cs-CZ"/>
        </w:rPr>
        <w:t>plnění</w:t>
      </w:r>
      <w:r w:rsidR="00E24F88" w:rsidRPr="00ED3F0B">
        <w:rPr>
          <w:szCs w:val="20"/>
          <w:lang w:val="cs-CZ"/>
        </w:rPr>
        <w:t xml:space="preserve"> </w:t>
      </w:r>
      <w:r w:rsidR="0032073B" w:rsidRPr="00ED3F0B">
        <w:rPr>
          <w:szCs w:val="20"/>
          <w:lang w:val="cs-CZ"/>
        </w:rPr>
        <w:t>věděl,</w:t>
      </w:r>
      <w:r w:rsidR="00E24F88" w:rsidRPr="00ED3F0B">
        <w:rPr>
          <w:szCs w:val="20"/>
          <w:lang w:val="cs-CZ"/>
        </w:rPr>
        <w:t xml:space="preserve"> </w:t>
      </w:r>
      <w:r w:rsidR="0032073B" w:rsidRPr="00ED3F0B">
        <w:rPr>
          <w:szCs w:val="20"/>
          <w:lang w:val="cs-CZ"/>
        </w:rPr>
        <w:t>nebo</w:t>
      </w:r>
      <w:r w:rsidR="00E24F88" w:rsidRPr="00ED3F0B">
        <w:rPr>
          <w:szCs w:val="20"/>
          <w:lang w:val="cs-CZ"/>
        </w:rPr>
        <w:t xml:space="preserve"> </w:t>
      </w:r>
      <w:r w:rsidR="0032073B" w:rsidRPr="00ED3F0B">
        <w:rPr>
          <w:szCs w:val="20"/>
          <w:lang w:val="cs-CZ"/>
        </w:rPr>
        <w:t>měl</w:t>
      </w:r>
      <w:r w:rsidR="00E24F88" w:rsidRPr="00ED3F0B">
        <w:rPr>
          <w:szCs w:val="20"/>
          <w:lang w:val="cs-CZ"/>
        </w:rPr>
        <w:t xml:space="preserve"> </w:t>
      </w:r>
      <w:r w:rsidR="0032073B" w:rsidRPr="00ED3F0B">
        <w:rPr>
          <w:szCs w:val="20"/>
          <w:lang w:val="cs-CZ"/>
        </w:rPr>
        <w:t>vědět;</w:t>
      </w:r>
      <w:r w:rsidR="00E24F88" w:rsidRPr="00ED3F0B">
        <w:rPr>
          <w:szCs w:val="20"/>
          <w:lang w:val="cs-CZ"/>
        </w:rPr>
        <w:t xml:space="preserve"> </w:t>
      </w:r>
      <w:r w:rsidR="0032073B" w:rsidRPr="00ED3F0B">
        <w:rPr>
          <w:szCs w:val="20"/>
          <w:lang w:val="cs-CZ"/>
        </w:rPr>
        <w:t>pro</w:t>
      </w:r>
      <w:r w:rsidR="00E24F88" w:rsidRPr="00ED3F0B">
        <w:rPr>
          <w:szCs w:val="20"/>
          <w:lang w:val="cs-CZ"/>
        </w:rPr>
        <w:t xml:space="preserve"> </w:t>
      </w:r>
      <w:r w:rsidR="0032073B" w:rsidRPr="00ED3F0B">
        <w:rPr>
          <w:szCs w:val="20"/>
          <w:lang w:val="cs-CZ"/>
        </w:rPr>
        <w:t>vyloučení</w:t>
      </w:r>
      <w:r w:rsidR="00E24F88" w:rsidRPr="00ED3F0B">
        <w:rPr>
          <w:szCs w:val="20"/>
          <w:lang w:val="cs-CZ"/>
        </w:rPr>
        <w:t xml:space="preserve"> </w:t>
      </w:r>
      <w:r w:rsidR="0032073B" w:rsidRPr="00ED3F0B">
        <w:rPr>
          <w:szCs w:val="20"/>
          <w:lang w:val="cs-CZ"/>
        </w:rPr>
        <w:t>pochybností,</w:t>
      </w:r>
      <w:r w:rsidR="00E24F88" w:rsidRPr="00ED3F0B">
        <w:rPr>
          <w:szCs w:val="20"/>
          <w:lang w:val="cs-CZ"/>
        </w:rPr>
        <w:t xml:space="preserve"> </w:t>
      </w:r>
      <w:r w:rsidR="0032073B" w:rsidRPr="00ED3F0B">
        <w:rPr>
          <w:szCs w:val="20"/>
          <w:lang w:val="cs-CZ"/>
        </w:rPr>
        <w:t>cena</w:t>
      </w:r>
      <w:r w:rsidR="00E24F88" w:rsidRPr="00ED3F0B">
        <w:rPr>
          <w:szCs w:val="20"/>
          <w:lang w:val="cs-CZ"/>
        </w:rPr>
        <w:t xml:space="preserve"> </w:t>
      </w:r>
      <w:r w:rsidR="0032073B" w:rsidRPr="00ED3F0B">
        <w:rPr>
          <w:szCs w:val="20"/>
          <w:lang w:val="cs-CZ"/>
        </w:rPr>
        <w:t>za</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0032073B" w:rsidRPr="00ED3F0B">
        <w:rPr>
          <w:szCs w:val="20"/>
          <w:lang w:val="cs-CZ"/>
        </w:rPr>
        <w:t>služby</w:t>
      </w:r>
      <w:r w:rsidR="00E24F88" w:rsidRPr="00ED3F0B">
        <w:rPr>
          <w:szCs w:val="20"/>
          <w:lang w:val="cs-CZ"/>
        </w:rPr>
        <w:t xml:space="preserve"> </w:t>
      </w:r>
      <w:r w:rsidR="0032073B" w:rsidRPr="00ED3F0B">
        <w:rPr>
          <w:szCs w:val="20"/>
          <w:lang w:val="cs-CZ"/>
        </w:rPr>
        <w:t>již</w:t>
      </w:r>
      <w:r w:rsidR="00E24F88" w:rsidRPr="00ED3F0B">
        <w:rPr>
          <w:szCs w:val="20"/>
          <w:lang w:val="cs-CZ"/>
        </w:rPr>
        <w:t xml:space="preserve"> </w:t>
      </w:r>
      <w:r w:rsidR="0032073B" w:rsidRPr="00ED3F0B">
        <w:rPr>
          <w:szCs w:val="20"/>
          <w:lang w:val="cs-CZ"/>
        </w:rPr>
        <w:t>zahrnuje</w:t>
      </w:r>
      <w:r w:rsidR="00E24F88" w:rsidRPr="00ED3F0B">
        <w:rPr>
          <w:szCs w:val="20"/>
          <w:lang w:val="cs-CZ"/>
        </w:rPr>
        <w:t xml:space="preserve"> </w:t>
      </w:r>
      <w:r w:rsidR="0032073B" w:rsidRPr="00ED3F0B">
        <w:rPr>
          <w:szCs w:val="20"/>
          <w:lang w:val="cs-CZ"/>
        </w:rPr>
        <w:t>odměnu</w:t>
      </w:r>
      <w:r w:rsidR="00E24F88" w:rsidRPr="00ED3F0B">
        <w:rPr>
          <w:szCs w:val="20"/>
          <w:lang w:val="cs-CZ"/>
        </w:rPr>
        <w:t xml:space="preserve"> </w:t>
      </w:r>
      <w:r w:rsidR="0032073B" w:rsidRPr="00ED3F0B">
        <w:rPr>
          <w:szCs w:val="20"/>
          <w:lang w:val="cs-CZ"/>
        </w:rPr>
        <w:t>za</w:t>
      </w:r>
      <w:r w:rsidR="00E24F88" w:rsidRPr="00ED3F0B">
        <w:rPr>
          <w:szCs w:val="20"/>
          <w:lang w:val="cs-CZ"/>
        </w:rPr>
        <w:t xml:space="preserve"> </w:t>
      </w:r>
      <w:r w:rsidR="0032073B" w:rsidRPr="00ED3F0B">
        <w:rPr>
          <w:szCs w:val="20"/>
          <w:lang w:val="cs-CZ"/>
        </w:rPr>
        <w:t>taková</w:t>
      </w:r>
      <w:r w:rsidR="00E24F88" w:rsidRPr="00ED3F0B">
        <w:rPr>
          <w:szCs w:val="20"/>
          <w:lang w:val="cs-CZ"/>
        </w:rPr>
        <w:t xml:space="preserve"> </w:t>
      </w:r>
      <w:r w:rsidR="0032073B" w:rsidRPr="00ED3F0B">
        <w:rPr>
          <w:szCs w:val="20"/>
          <w:lang w:val="cs-CZ"/>
        </w:rPr>
        <w:t>dodatečná</w:t>
      </w:r>
      <w:r w:rsidR="00E24F88" w:rsidRPr="00ED3F0B">
        <w:rPr>
          <w:szCs w:val="20"/>
          <w:lang w:val="cs-CZ"/>
        </w:rPr>
        <w:t xml:space="preserve"> </w:t>
      </w:r>
      <w:r w:rsidR="0032073B" w:rsidRPr="00ED3F0B">
        <w:rPr>
          <w:szCs w:val="20"/>
          <w:lang w:val="cs-CZ"/>
        </w:rPr>
        <w:t>plnění.</w:t>
      </w:r>
      <w:bookmarkEnd w:id="56"/>
    </w:p>
    <w:p w14:paraId="43B55A3D" w14:textId="77A7639F" w:rsidR="00563816" w:rsidRPr="00ED3F0B" w:rsidRDefault="0032073B" w:rsidP="00B439FE">
      <w:pPr>
        <w:pStyle w:val="RLTextlnkuslovan"/>
        <w:numPr>
          <w:ilvl w:val="1"/>
          <w:numId w:val="49"/>
        </w:numPr>
        <w:spacing w:after="60"/>
        <w:ind w:left="340" w:hanging="340"/>
        <w:rPr>
          <w:szCs w:val="20"/>
          <w:lang w:val="cs-CZ"/>
        </w:rPr>
      </w:pPr>
      <w:r w:rsidRPr="00ED3F0B">
        <w:rPr>
          <w:szCs w:val="20"/>
          <w:lang w:val="cs-CZ"/>
        </w:rPr>
        <w:t>V</w:t>
      </w:r>
      <w:r w:rsidR="00E24F88" w:rsidRPr="00ED3F0B">
        <w:rPr>
          <w:szCs w:val="20"/>
          <w:lang w:val="cs-CZ"/>
        </w:rPr>
        <w:t xml:space="preserve"> </w:t>
      </w:r>
      <w:r w:rsidRPr="00ED3F0B">
        <w:rPr>
          <w:szCs w:val="20"/>
          <w:lang w:val="cs-CZ"/>
        </w:rPr>
        <w:t>případě,</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bude</w:t>
      </w:r>
      <w:r w:rsidR="00845A9C">
        <w:rPr>
          <w:szCs w:val="20"/>
          <w:lang w:val="cs-CZ"/>
        </w:rPr>
        <w:t xml:space="preserve"> poskytováním Ad-hoc služeb</w:t>
      </w:r>
      <w:r w:rsidR="00E24F88" w:rsidRPr="00ED3F0B">
        <w:rPr>
          <w:szCs w:val="20"/>
          <w:lang w:val="cs-CZ"/>
        </w:rPr>
        <w:t xml:space="preserve"> </w:t>
      </w:r>
      <w:r w:rsidRPr="00ED3F0B">
        <w:rPr>
          <w:szCs w:val="20"/>
          <w:lang w:val="cs-CZ"/>
        </w:rPr>
        <w:t>dosažena</w:t>
      </w:r>
      <w:r w:rsidR="00E24F88" w:rsidRPr="00ED3F0B">
        <w:rPr>
          <w:szCs w:val="20"/>
          <w:lang w:val="cs-CZ"/>
        </w:rPr>
        <w:t xml:space="preserve"> </w:t>
      </w:r>
      <w:r w:rsidRPr="00ED3F0B">
        <w:rPr>
          <w:szCs w:val="20"/>
          <w:lang w:val="cs-CZ"/>
        </w:rPr>
        <w:t>výše</w:t>
      </w:r>
      <w:r w:rsidR="00E24F88" w:rsidRPr="00ED3F0B">
        <w:rPr>
          <w:szCs w:val="20"/>
          <w:lang w:val="cs-CZ"/>
        </w:rPr>
        <w:t xml:space="preserve"> </w:t>
      </w:r>
      <w:r w:rsidR="00916058" w:rsidRPr="00ED3F0B">
        <w:rPr>
          <w:szCs w:val="20"/>
          <w:lang w:val="cs-CZ"/>
        </w:rPr>
        <w:t>maximální</w:t>
      </w:r>
      <w:r w:rsidR="00E24F88" w:rsidRPr="00ED3F0B">
        <w:rPr>
          <w:szCs w:val="20"/>
          <w:lang w:val="cs-CZ"/>
        </w:rPr>
        <w:t xml:space="preserve"> </w:t>
      </w:r>
      <w:r w:rsidRPr="00ED3F0B">
        <w:rPr>
          <w:szCs w:val="20"/>
          <w:lang w:val="cs-CZ"/>
        </w:rPr>
        <w:t>ceny</w:t>
      </w:r>
      <w:r w:rsidR="00E24F88" w:rsidRPr="00ED3F0B">
        <w:rPr>
          <w:szCs w:val="20"/>
          <w:lang w:val="cs-CZ"/>
        </w:rPr>
        <w:t xml:space="preserve"> </w:t>
      </w:r>
      <w:r w:rsidR="00F531C5">
        <w:rPr>
          <w:szCs w:val="20"/>
          <w:lang w:val="cs-CZ"/>
        </w:rPr>
        <w:t xml:space="preserve">za poskytované Služby </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odst.</w:t>
      </w:r>
      <w:r w:rsidR="00E24F88" w:rsidRPr="00ED3F0B">
        <w:rPr>
          <w:szCs w:val="20"/>
          <w:lang w:val="cs-CZ"/>
        </w:rPr>
        <w:t xml:space="preserve"> </w:t>
      </w:r>
      <w:r w:rsidR="00F531C5">
        <w:rPr>
          <w:szCs w:val="20"/>
          <w:lang w:val="cs-CZ"/>
        </w:rPr>
        <w:fldChar w:fldCharType="begin"/>
      </w:r>
      <w:r w:rsidR="00F531C5">
        <w:rPr>
          <w:szCs w:val="20"/>
          <w:lang w:val="cs-CZ"/>
        </w:rPr>
        <w:instrText xml:space="preserve"> REF _Ref509309262 \r \h </w:instrText>
      </w:r>
      <w:r w:rsidR="00F531C5">
        <w:rPr>
          <w:szCs w:val="20"/>
          <w:lang w:val="cs-CZ"/>
        </w:rPr>
      </w:r>
      <w:r w:rsidR="00F531C5">
        <w:rPr>
          <w:szCs w:val="20"/>
          <w:lang w:val="cs-CZ"/>
        </w:rPr>
        <w:fldChar w:fldCharType="separate"/>
      </w:r>
      <w:r w:rsidR="00F531C5">
        <w:rPr>
          <w:szCs w:val="20"/>
          <w:lang w:val="cs-CZ"/>
        </w:rPr>
        <w:t>16.12</w:t>
      </w:r>
      <w:r w:rsidR="00F531C5">
        <w:rPr>
          <w:szCs w:val="20"/>
          <w:lang w:val="cs-CZ"/>
        </w:rPr>
        <w:fldChar w:fldCharType="end"/>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nelze</w:t>
      </w:r>
      <w:r w:rsidR="00E24F88" w:rsidRPr="00ED3F0B">
        <w:rPr>
          <w:szCs w:val="20"/>
          <w:lang w:val="cs-CZ"/>
        </w:rPr>
        <w:t xml:space="preserve"> </w:t>
      </w:r>
      <w:r w:rsidRPr="00ED3F0B">
        <w:rPr>
          <w:szCs w:val="20"/>
          <w:lang w:val="cs-CZ"/>
        </w:rPr>
        <w:t>již</w:t>
      </w:r>
      <w:r w:rsidR="00E24F88" w:rsidRPr="00ED3F0B">
        <w:rPr>
          <w:szCs w:val="20"/>
          <w:lang w:val="cs-CZ"/>
        </w:rPr>
        <w:t xml:space="preserve"> </w:t>
      </w:r>
      <w:r w:rsidRPr="00ED3F0B">
        <w:rPr>
          <w:szCs w:val="20"/>
          <w:lang w:val="cs-CZ"/>
        </w:rPr>
        <w:t>poskytovat</w:t>
      </w:r>
      <w:r w:rsidR="00E24F88" w:rsidRPr="00ED3F0B">
        <w:rPr>
          <w:szCs w:val="20"/>
          <w:lang w:val="cs-CZ"/>
        </w:rPr>
        <w:t xml:space="preserve"> </w:t>
      </w:r>
      <w:r w:rsidRPr="00ED3F0B">
        <w:rPr>
          <w:szCs w:val="20"/>
          <w:lang w:val="cs-CZ"/>
        </w:rPr>
        <w:t>další</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povinen</w:t>
      </w:r>
      <w:r w:rsidR="00E24F88" w:rsidRPr="00ED3F0B">
        <w:rPr>
          <w:szCs w:val="20"/>
          <w:lang w:val="cs-CZ"/>
        </w:rPr>
        <w:t xml:space="preserve"> </w:t>
      </w:r>
      <w:r w:rsidRPr="00ED3F0B">
        <w:rPr>
          <w:szCs w:val="20"/>
          <w:lang w:val="cs-CZ"/>
        </w:rPr>
        <w:t>takovéto</w:t>
      </w:r>
      <w:r w:rsidR="00E24F88" w:rsidRPr="00ED3F0B">
        <w:rPr>
          <w:szCs w:val="20"/>
          <w:lang w:val="cs-CZ"/>
        </w:rPr>
        <w:t xml:space="preserve"> </w:t>
      </w:r>
      <w:r w:rsidRPr="00ED3F0B">
        <w:rPr>
          <w:szCs w:val="20"/>
          <w:lang w:val="cs-CZ"/>
        </w:rPr>
        <w:t>Požadavky</w:t>
      </w:r>
      <w:r w:rsidR="00E24F88" w:rsidRPr="00ED3F0B">
        <w:rPr>
          <w:szCs w:val="20"/>
          <w:lang w:val="cs-CZ"/>
        </w:rPr>
        <w:t xml:space="preserve"> </w:t>
      </w:r>
      <w:r w:rsidR="003326BC" w:rsidRPr="00ED3F0B">
        <w:rPr>
          <w:szCs w:val="20"/>
          <w:lang w:val="cs-CZ"/>
        </w:rPr>
        <w:t>na</w:t>
      </w:r>
      <w:r w:rsidR="00E24F88" w:rsidRPr="00ED3F0B">
        <w:rPr>
          <w:szCs w:val="20"/>
          <w:lang w:val="cs-CZ"/>
        </w:rPr>
        <w:t xml:space="preserve"> </w:t>
      </w:r>
      <w:r w:rsidR="003326BC" w:rsidRPr="00ED3F0B">
        <w:rPr>
          <w:szCs w:val="20"/>
          <w:lang w:val="cs-CZ"/>
        </w:rPr>
        <w:t>poskytnutí</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003326BC" w:rsidRPr="00ED3F0B">
        <w:rPr>
          <w:szCs w:val="20"/>
          <w:lang w:val="cs-CZ"/>
        </w:rPr>
        <w:t>služeb</w:t>
      </w:r>
      <w:r w:rsidR="00E24F88" w:rsidRPr="00ED3F0B">
        <w:rPr>
          <w:szCs w:val="20"/>
          <w:lang w:val="cs-CZ"/>
        </w:rPr>
        <w:t xml:space="preserve"> </w:t>
      </w:r>
      <w:r w:rsidRPr="00ED3F0B">
        <w:rPr>
          <w:szCs w:val="20"/>
          <w:lang w:val="cs-CZ"/>
        </w:rPr>
        <w:t>odmítnout.</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rovněž</w:t>
      </w:r>
      <w:r w:rsidR="00E24F88" w:rsidRPr="00ED3F0B">
        <w:rPr>
          <w:szCs w:val="20"/>
          <w:lang w:val="cs-CZ"/>
        </w:rPr>
        <w:t xml:space="preserve"> </w:t>
      </w:r>
      <w:r w:rsidRPr="00ED3F0B">
        <w:rPr>
          <w:szCs w:val="20"/>
          <w:lang w:val="cs-CZ"/>
        </w:rPr>
        <w:t>povinen</w:t>
      </w:r>
      <w:r w:rsidR="00E24F88" w:rsidRPr="00ED3F0B">
        <w:rPr>
          <w:szCs w:val="20"/>
          <w:lang w:val="cs-CZ"/>
        </w:rPr>
        <w:t xml:space="preserve"> </w:t>
      </w:r>
      <w:r w:rsidRPr="00ED3F0B">
        <w:rPr>
          <w:szCs w:val="20"/>
          <w:lang w:val="cs-CZ"/>
        </w:rPr>
        <w:t>sdělit</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neprodleně</w:t>
      </w:r>
      <w:r w:rsidR="00E24F88" w:rsidRPr="00ED3F0B">
        <w:rPr>
          <w:szCs w:val="20"/>
          <w:lang w:val="cs-CZ"/>
        </w:rPr>
        <w:t xml:space="preserve"> </w:t>
      </w:r>
      <w:r w:rsidRPr="00ED3F0B">
        <w:rPr>
          <w:szCs w:val="20"/>
          <w:lang w:val="cs-CZ"/>
        </w:rPr>
        <w:t>kdykoli</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jeho</w:t>
      </w:r>
      <w:r w:rsidR="00E24F88" w:rsidRPr="00ED3F0B">
        <w:rPr>
          <w:szCs w:val="20"/>
          <w:lang w:val="cs-CZ"/>
        </w:rPr>
        <w:t xml:space="preserve"> </w:t>
      </w:r>
      <w:r w:rsidRPr="00ED3F0B">
        <w:rPr>
          <w:szCs w:val="20"/>
          <w:lang w:val="cs-CZ"/>
        </w:rPr>
        <w:t>vyžádání</w:t>
      </w:r>
      <w:r w:rsidR="00E24F88" w:rsidRPr="00ED3F0B">
        <w:rPr>
          <w:szCs w:val="20"/>
          <w:lang w:val="cs-CZ"/>
        </w:rPr>
        <w:t xml:space="preserve"> </w:t>
      </w:r>
      <w:r w:rsidRPr="00ED3F0B">
        <w:rPr>
          <w:szCs w:val="20"/>
          <w:lang w:val="cs-CZ"/>
        </w:rPr>
        <w:t>aktuální</w:t>
      </w:r>
      <w:r w:rsidR="00E24F88" w:rsidRPr="00ED3F0B">
        <w:rPr>
          <w:szCs w:val="20"/>
          <w:lang w:val="cs-CZ"/>
        </w:rPr>
        <w:t xml:space="preserve"> </w:t>
      </w:r>
      <w:r w:rsidRPr="00ED3F0B">
        <w:rPr>
          <w:szCs w:val="20"/>
          <w:lang w:val="cs-CZ"/>
        </w:rPr>
        <w:t>zbývající</w:t>
      </w:r>
      <w:r w:rsidR="00E24F88" w:rsidRPr="00ED3F0B">
        <w:rPr>
          <w:szCs w:val="20"/>
          <w:lang w:val="cs-CZ"/>
        </w:rPr>
        <w:t xml:space="preserve"> </w:t>
      </w:r>
      <w:r w:rsidRPr="00ED3F0B">
        <w:rPr>
          <w:szCs w:val="20"/>
          <w:lang w:val="cs-CZ"/>
        </w:rPr>
        <w:t>nevyčerpanou</w:t>
      </w:r>
      <w:r w:rsidR="00E24F88" w:rsidRPr="00ED3F0B">
        <w:rPr>
          <w:szCs w:val="20"/>
          <w:lang w:val="cs-CZ"/>
        </w:rPr>
        <w:t xml:space="preserve"> </w:t>
      </w:r>
      <w:r w:rsidRPr="00ED3F0B">
        <w:rPr>
          <w:szCs w:val="20"/>
          <w:lang w:val="cs-CZ"/>
        </w:rPr>
        <w:t>část</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Pr="00ED3F0B">
        <w:rPr>
          <w:szCs w:val="20"/>
          <w:lang w:val="cs-CZ"/>
        </w:rPr>
        <w:t>služeb</w:t>
      </w:r>
      <w:r w:rsidR="00F531C5">
        <w:rPr>
          <w:szCs w:val="20"/>
          <w:lang w:val="cs-CZ"/>
        </w:rPr>
        <w:t xml:space="preserve"> tak, aby nebyla překročena maximální cena za poskytované Služby</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odst.</w:t>
      </w:r>
      <w:r w:rsidR="00E24F88" w:rsidRPr="00ED3F0B">
        <w:rPr>
          <w:szCs w:val="20"/>
          <w:lang w:val="cs-CZ"/>
        </w:rPr>
        <w:t xml:space="preserve"> </w:t>
      </w:r>
      <w:r w:rsidR="00F531C5">
        <w:rPr>
          <w:szCs w:val="20"/>
          <w:lang w:val="cs-CZ"/>
        </w:rPr>
        <w:fldChar w:fldCharType="begin"/>
      </w:r>
      <w:r w:rsidR="00F531C5">
        <w:rPr>
          <w:szCs w:val="20"/>
          <w:lang w:val="cs-CZ"/>
        </w:rPr>
        <w:instrText xml:space="preserve"> REF _Ref509309262 \r \h </w:instrText>
      </w:r>
      <w:r w:rsidR="00F531C5">
        <w:rPr>
          <w:szCs w:val="20"/>
          <w:lang w:val="cs-CZ"/>
        </w:rPr>
      </w:r>
      <w:r w:rsidR="00F531C5">
        <w:rPr>
          <w:szCs w:val="20"/>
          <w:lang w:val="cs-CZ"/>
        </w:rPr>
        <w:fldChar w:fldCharType="separate"/>
      </w:r>
      <w:r w:rsidR="00F531C5">
        <w:rPr>
          <w:szCs w:val="20"/>
          <w:lang w:val="cs-CZ"/>
        </w:rPr>
        <w:t>16.12</w:t>
      </w:r>
      <w:r w:rsidR="00F531C5">
        <w:rPr>
          <w:szCs w:val="20"/>
          <w:lang w:val="cs-CZ"/>
        </w:rPr>
        <w:fldChar w:fldCharType="end"/>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uvádět</w:t>
      </w:r>
      <w:r w:rsidR="00E24F88" w:rsidRPr="00ED3F0B">
        <w:rPr>
          <w:szCs w:val="20"/>
          <w:lang w:val="cs-CZ"/>
        </w:rPr>
        <w:t xml:space="preserve"> </w:t>
      </w:r>
      <w:r w:rsidRPr="00ED3F0B">
        <w:rPr>
          <w:szCs w:val="20"/>
          <w:lang w:val="cs-CZ"/>
        </w:rPr>
        <w:t>tuto</w:t>
      </w:r>
      <w:r w:rsidR="00E24F88" w:rsidRPr="00ED3F0B">
        <w:rPr>
          <w:szCs w:val="20"/>
          <w:lang w:val="cs-CZ"/>
        </w:rPr>
        <w:t xml:space="preserve"> </w:t>
      </w:r>
      <w:r w:rsidRPr="00ED3F0B">
        <w:rPr>
          <w:szCs w:val="20"/>
          <w:lang w:val="cs-CZ"/>
        </w:rPr>
        <w:t>částku</w:t>
      </w:r>
      <w:r w:rsidR="00F531C5">
        <w:rPr>
          <w:szCs w:val="20"/>
          <w:lang w:val="cs-CZ"/>
        </w:rPr>
        <w:t xml:space="preserve"> za nevyčerpané Ad-hoc služby</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00FB6BEE" w:rsidRPr="00ED3F0B">
        <w:rPr>
          <w:szCs w:val="20"/>
          <w:lang w:val="cs-CZ"/>
        </w:rPr>
        <w:t>výkazech</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00FB6BEE" w:rsidRPr="00ED3F0B">
        <w:rPr>
          <w:szCs w:val="20"/>
          <w:lang w:val="cs-CZ"/>
        </w:rPr>
        <w:t>čl.</w:t>
      </w:r>
      <w:r w:rsidR="00D11CFE" w:rsidRPr="00ED3F0B">
        <w:rPr>
          <w:szCs w:val="20"/>
          <w:lang w:val="cs-CZ"/>
        </w:rPr>
        <w:t xml:space="preserve"> </w:t>
      </w:r>
      <w:r w:rsidR="00D11CFE" w:rsidRPr="00ED3F0B">
        <w:rPr>
          <w:szCs w:val="20"/>
          <w:lang w:val="cs-CZ"/>
        </w:rPr>
        <w:fldChar w:fldCharType="begin"/>
      </w:r>
      <w:r w:rsidR="00D11CFE" w:rsidRPr="00ED3F0B">
        <w:rPr>
          <w:szCs w:val="20"/>
          <w:lang w:val="cs-CZ"/>
        </w:rPr>
        <w:instrText xml:space="preserve"> REF _Ref495591786 \r \h </w:instrText>
      </w:r>
      <w:r w:rsidR="00D11CFE" w:rsidRPr="00ED3F0B">
        <w:rPr>
          <w:szCs w:val="20"/>
          <w:lang w:val="cs-CZ"/>
        </w:rPr>
      </w:r>
      <w:r w:rsidR="00D11CFE" w:rsidRPr="00ED3F0B">
        <w:rPr>
          <w:szCs w:val="20"/>
          <w:lang w:val="cs-CZ"/>
        </w:rPr>
        <w:fldChar w:fldCharType="separate"/>
      </w:r>
      <w:r w:rsidR="00CC47A2">
        <w:rPr>
          <w:szCs w:val="20"/>
          <w:lang w:val="cs-CZ"/>
        </w:rPr>
        <w:t>12</w:t>
      </w:r>
      <w:r w:rsidR="00D11CFE" w:rsidRPr="00ED3F0B">
        <w:rPr>
          <w:szCs w:val="20"/>
          <w:lang w:val="cs-CZ"/>
        </w:rPr>
        <w:fldChar w:fldCharType="end"/>
      </w:r>
      <w:r w:rsidR="00E24F88" w:rsidRPr="00ED3F0B">
        <w:rPr>
          <w:szCs w:val="20"/>
          <w:lang w:val="cs-CZ"/>
        </w:rPr>
        <w:t xml:space="preserve"> </w:t>
      </w:r>
      <w:r w:rsidRPr="00ED3F0B">
        <w:rPr>
          <w:szCs w:val="20"/>
          <w:lang w:val="cs-CZ"/>
        </w:rPr>
        <w:t>níže.</w:t>
      </w:r>
    </w:p>
    <w:p w14:paraId="11A404D7" w14:textId="33E3C2CF" w:rsidR="00D3012C" w:rsidRPr="00ED3F0B" w:rsidRDefault="00B214A5" w:rsidP="009B7592">
      <w:pPr>
        <w:pStyle w:val="RLlneksmlouvy"/>
        <w:tabs>
          <w:tab w:val="clear" w:pos="737"/>
        </w:tabs>
        <w:spacing w:before="240"/>
        <w:ind w:left="426" w:hanging="426"/>
        <w:rPr>
          <w:rFonts w:asciiTheme="minorHAnsi" w:hAnsiTheme="minorHAnsi" w:cs="Tahoma"/>
          <w:sz w:val="22"/>
          <w:szCs w:val="22"/>
          <w:lang w:val="cs-CZ"/>
        </w:rPr>
      </w:pPr>
      <w:bookmarkStart w:id="57" w:name="_Ref306281286"/>
      <w:bookmarkStart w:id="58" w:name="_Ref370819641"/>
      <w:r w:rsidRPr="00ED3F0B">
        <w:rPr>
          <w:rFonts w:asciiTheme="minorHAnsi" w:hAnsiTheme="minorHAnsi" w:cs="Tahoma"/>
          <w:sz w:val="22"/>
          <w:szCs w:val="22"/>
          <w:lang w:val="cs-CZ"/>
        </w:rPr>
        <w:t>POVINNOST</w:t>
      </w:r>
      <w:r w:rsidR="009B0E7F" w:rsidRPr="00ED3F0B">
        <w:rPr>
          <w:rFonts w:asciiTheme="minorHAnsi" w:hAnsiTheme="minorHAnsi" w:cs="Tahoma"/>
          <w:sz w:val="22"/>
          <w:szCs w:val="22"/>
          <w:lang w:val="cs-CZ"/>
        </w:rPr>
        <w:t>I</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POSKYTOVATELE</w:t>
      </w:r>
      <w:bookmarkEnd w:id="57"/>
      <w:bookmarkEnd w:id="58"/>
    </w:p>
    <w:p w14:paraId="0C5EDCB2" w14:textId="77777777" w:rsidR="00563816" w:rsidRPr="00ED3F0B" w:rsidRDefault="002E2011" w:rsidP="00B439FE">
      <w:pPr>
        <w:pStyle w:val="RLTextlnkuslovan"/>
        <w:numPr>
          <w:ilvl w:val="1"/>
          <w:numId w:val="49"/>
        </w:numPr>
        <w:spacing w:after="60"/>
        <w:ind w:left="340" w:hanging="340"/>
        <w:rPr>
          <w:szCs w:val="20"/>
          <w:lang w:val="cs-CZ"/>
        </w:rPr>
      </w:pPr>
      <w:r w:rsidRPr="00ED3F0B">
        <w:rPr>
          <w:szCs w:val="20"/>
          <w:lang w:val="cs-CZ"/>
        </w:rPr>
        <w:t>Poskytovatel</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zava</w:t>
      </w:r>
      <w:r w:rsidR="00283C65" w:rsidRPr="00ED3F0B">
        <w:rPr>
          <w:szCs w:val="20"/>
          <w:lang w:val="cs-CZ"/>
        </w:rPr>
        <w:t>zuje:</w:t>
      </w:r>
    </w:p>
    <w:p w14:paraId="661EFB9C" w14:textId="1785B37C" w:rsidR="0032073B" w:rsidRPr="00ED3F0B" w:rsidRDefault="0032073B" w:rsidP="00B439FE">
      <w:pPr>
        <w:pStyle w:val="RLTextlnkuslovan"/>
        <w:numPr>
          <w:ilvl w:val="2"/>
          <w:numId w:val="49"/>
        </w:numPr>
        <w:spacing w:after="60"/>
        <w:ind w:left="851" w:hanging="681"/>
        <w:rPr>
          <w:szCs w:val="20"/>
          <w:lang w:val="cs-CZ"/>
        </w:rPr>
      </w:pPr>
      <w:r w:rsidRPr="00ED3F0B">
        <w:rPr>
          <w:szCs w:val="20"/>
          <w:lang w:val="cs-CZ"/>
        </w:rPr>
        <w:t>plnit</w:t>
      </w:r>
      <w:r w:rsidR="00E24F88" w:rsidRPr="00ED3F0B">
        <w:rPr>
          <w:szCs w:val="20"/>
          <w:lang w:val="cs-CZ"/>
        </w:rPr>
        <w:t xml:space="preserve"> </w:t>
      </w:r>
      <w:r w:rsidRPr="00ED3F0B">
        <w:rPr>
          <w:szCs w:val="20"/>
          <w:lang w:val="cs-CZ"/>
        </w:rPr>
        <w:t>tuto</w:t>
      </w:r>
      <w:r w:rsidR="00E24F88" w:rsidRPr="00ED3F0B">
        <w:rPr>
          <w:szCs w:val="20"/>
          <w:lang w:val="cs-CZ"/>
        </w:rPr>
        <w:t xml:space="preserve"> </w:t>
      </w:r>
      <w:r w:rsidRPr="00ED3F0B">
        <w:rPr>
          <w:szCs w:val="20"/>
          <w:lang w:val="cs-CZ"/>
        </w:rPr>
        <w:t>Smlouvu</w:t>
      </w:r>
      <w:r w:rsidR="00E24F88" w:rsidRPr="00ED3F0B">
        <w:rPr>
          <w:szCs w:val="20"/>
          <w:lang w:val="cs-CZ"/>
        </w:rPr>
        <w:t xml:space="preserve"> </w:t>
      </w:r>
      <w:r w:rsidRPr="00ED3F0B">
        <w:rPr>
          <w:szCs w:val="20"/>
          <w:lang w:val="cs-CZ"/>
        </w:rPr>
        <w:t>objektivním,</w:t>
      </w:r>
      <w:r w:rsidR="00E24F88" w:rsidRPr="00ED3F0B">
        <w:rPr>
          <w:szCs w:val="20"/>
          <w:lang w:val="cs-CZ"/>
        </w:rPr>
        <w:t xml:space="preserve"> </w:t>
      </w:r>
      <w:r w:rsidRPr="00ED3F0B">
        <w:rPr>
          <w:szCs w:val="20"/>
          <w:lang w:val="cs-CZ"/>
        </w:rPr>
        <w:t>nestranným</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profesionálním</w:t>
      </w:r>
      <w:r w:rsidR="00E24F88" w:rsidRPr="00ED3F0B">
        <w:rPr>
          <w:szCs w:val="20"/>
          <w:lang w:val="cs-CZ"/>
        </w:rPr>
        <w:t xml:space="preserve"> </w:t>
      </w:r>
      <w:r w:rsidRPr="00ED3F0B">
        <w:rPr>
          <w:szCs w:val="20"/>
          <w:lang w:val="cs-CZ"/>
        </w:rPr>
        <w:t>způsobem,</w:t>
      </w:r>
      <w:r w:rsidR="00E24F88" w:rsidRPr="00ED3F0B">
        <w:rPr>
          <w:szCs w:val="20"/>
          <w:lang w:val="cs-CZ"/>
        </w:rPr>
        <w:t xml:space="preserve"> </w:t>
      </w:r>
      <w:r w:rsidRPr="00ED3F0B">
        <w:rPr>
          <w:szCs w:val="20"/>
          <w:lang w:val="cs-CZ"/>
        </w:rPr>
        <w:t>neovlivněným</w:t>
      </w:r>
      <w:r w:rsidR="00E24F88" w:rsidRPr="00ED3F0B">
        <w:rPr>
          <w:szCs w:val="20"/>
          <w:lang w:val="cs-CZ"/>
        </w:rPr>
        <w:t xml:space="preserve"> </w:t>
      </w:r>
      <w:r w:rsidRPr="00ED3F0B">
        <w:rPr>
          <w:szCs w:val="20"/>
          <w:lang w:val="cs-CZ"/>
        </w:rPr>
        <w:t>jakýmkoliv</w:t>
      </w:r>
      <w:r w:rsidR="00E24F88" w:rsidRPr="00ED3F0B">
        <w:rPr>
          <w:szCs w:val="20"/>
          <w:lang w:val="cs-CZ"/>
        </w:rPr>
        <w:t xml:space="preserve"> </w:t>
      </w:r>
      <w:r w:rsidRPr="00ED3F0B">
        <w:rPr>
          <w:szCs w:val="20"/>
          <w:lang w:val="cs-CZ"/>
        </w:rPr>
        <w:t>konkrétním</w:t>
      </w:r>
      <w:r w:rsidR="00E24F88" w:rsidRPr="00ED3F0B">
        <w:rPr>
          <w:szCs w:val="20"/>
          <w:lang w:val="cs-CZ"/>
        </w:rPr>
        <w:t xml:space="preserve"> </w:t>
      </w:r>
      <w:r w:rsidRPr="00ED3F0B">
        <w:rPr>
          <w:szCs w:val="20"/>
          <w:lang w:val="cs-CZ"/>
        </w:rPr>
        <w:t>jiným</w:t>
      </w:r>
      <w:r w:rsidR="00E24F88" w:rsidRPr="00ED3F0B">
        <w:rPr>
          <w:szCs w:val="20"/>
          <w:lang w:val="cs-CZ"/>
        </w:rPr>
        <w:t xml:space="preserve"> </w:t>
      </w:r>
      <w:r w:rsidRPr="00ED3F0B">
        <w:rPr>
          <w:szCs w:val="20"/>
          <w:lang w:val="cs-CZ"/>
        </w:rPr>
        <w:t>obchodním</w:t>
      </w:r>
      <w:r w:rsidR="00E24F88" w:rsidRPr="00ED3F0B">
        <w:rPr>
          <w:szCs w:val="20"/>
          <w:lang w:val="cs-CZ"/>
        </w:rPr>
        <w:t xml:space="preserve"> </w:t>
      </w:r>
      <w:r w:rsidRPr="00ED3F0B">
        <w:rPr>
          <w:szCs w:val="20"/>
          <w:lang w:val="cs-CZ"/>
        </w:rPr>
        <w:t>zájmem</w:t>
      </w:r>
      <w:r w:rsidR="00E24F88" w:rsidRPr="00ED3F0B">
        <w:rPr>
          <w:szCs w:val="20"/>
          <w:lang w:val="cs-CZ"/>
        </w:rPr>
        <w:t xml:space="preserve"> </w:t>
      </w:r>
      <w:r w:rsidRPr="00ED3F0B">
        <w:rPr>
          <w:szCs w:val="20"/>
          <w:lang w:val="cs-CZ"/>
        </w:rPr>
        <w:t>Poskytovatele</w:t>
      </w:r>
      <w:r w:rsidR="00E24F88" w:rsidRPr="00ED3F0B">
        <w:rPr>
          <w:szCs w:val="20"/>
          <w:lang w:val="cs-CZ"/>
        </w:rPr>
        <w:t xml:space="preserve"> </w:t>
      </w:r>
      <w:r w:rsidRPr="00ED3F0B">
        <w:rPr>
          <w:szCs w:val="20"/>
          <w:lang w:val="cs-CZ"/>
        </w:rPr>
        <w:t>či</w:t>
      </w:r>
      <w:r w:rsidR="00E24F88" w:rsidRPr="00ED3F0B">
        <w:rPr>
          <w:szCs w:val="20"/>
          <w:lang w:val="cs-CZ"/>
        </w:rPr>
        <w:t xml:space="preserve"> </w:t>
      </w:r>
      <w:r w:rsidRPr="00ED3F0B">
        <w:rPr>
          <w:szCs w:val="20"/>
          <w:lang w:val="cs-CZ"/>
        </w:rPr>
        <w:t>kohokoliv</w:t>
      </w:r>
      <w:r w:rsidR="00A62EF3" w:rsidRPr="00ED3F0B">
        <w:rPr>
          <w:szCs w:val="20"/>
          <w:lang w:val="cs-CZ"/>
        </w:rPr>
        <w:t xml:space="preserve"> z </w:t>
      </w:r>
      <w:r w:rsidRPr="00ED3F0B">
        <w:rPr>
          <w:szCs w:val="20"/>
          <w:lang w:val="cs-CZ"/>
        </w:rPr>
        <w:t>jeho</w:t>
      </w:r>
      <w:r w:rsidR="00E24F88" w:rsidRPr="00ED3F0B">
        <w:rPr>
          <w:szCs w:val="20"/>
          <w:lang w:val="cs-CZ"/>
        </w:rPr>
        <w:t xml:space="preserve"> </w:t>
      </w:r>
      <w:r w:rsidRPr="00ED3F0B">
        <w:rPr>
          <w:szCs w:val="20"/>
          <w:lang w:val="cs-CZ"/>
        </w:rPr>
        <w:t>personálu</w:t>
      </w:r>
      <w:r w:rsidR="00E24F88" w:rsidRPr="00ED3F0B">
        <w:rPr>
          <w:szCs w:val="20"/>
          <w:lang w:val="cs-CZ"/>
        </w:rPr>
        <w:t xml:space="preserve"> </w:t>
      </w:r>
      <w:r w:rsidRPr="00ED3F0B">
        <w:rPr>
          <w:szCs w:val="20"/>
          <w:lang w:val="cs-CZ"/>
        </w:rPr>
        <w:t>či</w:t>
      </w:r>
      <w:r w:rsidR="00E24F88" w:rsidRPr="00ED3F0B">
        <w:rPr>
          <w:szCs w:val="20"/>
          <w:lang w:val="cs-CZ"/>
        </w:rPr>
        <w:t xml:space="preserve"> </w:t>
      </w:r>
      <w:r w:rsidR="00AF2946" w:rsidRPr="00ED3F0B">
        <w:rPr>
          <w:szCs w:val="20"/>
          <w:lang w:val="cs-CZ"/>
        </w:rPr>
        <w:t>poddodavatel</w:t>
      </w:r>
      <w:r w:rsidRPr="00ED3F0B">
        <w:rPr>
          <w:szCs w:val="20"/>
          <w:lang w:val="cs-CZ"/>
        </w:rPr>
        <w:t>ů,</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návaznosti</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obdržení</w:t>
      </w:r>
      <w:r w:rsidR="00E24F88" w:rsidRPr="00ED3F0B">
        <w:rPr>
          <w:szCs w:val="20"/>
          <w:lang w:val="cs-CZ"/>
        </w:rPr>
        <w:t xml:space="preserve"> </w:t>
      </w:r>
      <w:r w:rsidRPr="00ED3F0B">
        <w:rPr>
          <w:szCs w:val="20"/>
          <w:lang w:val="cs-CZ"/>
        </w:rPr>
        <w:t>jakýchkoli</w:t>
      </w:r>
      <w:r w:rsidR="00E24F88" w:rsidRPr="00ED3F0B">
        <w:rPr>
          <w:szCs w:val="20"/>
          <w:lang w:val="cs-CZ"/>
        </w:rPr>
        <w:t xml:space="preserve"> </w:t>
      </w:r>
      <w:r w:rsidRPr="00ED3F0B">
        <w:rPr>
          <w:szCs w:val="20"/>
          <w:lang w:val="cs-CZ"/>
        </w:rPr>
        <w:t>odměn</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spojitosti</w:t>
      </w:r>
      <w:r w:rsidR="00DF796B" w:rsidRPr="00ED3F0B">
        <w:rPr>
          <w:szCs w:val="20"/>
          <w:lang w:val="cs-CZ"/>
        </w:rPr>
        <w:t xml:space="preserve"> s </w:t>
      </w:r>
      <w:r w:rsidRPr="00ED3F0B">
        <w:rPr>
          <w:szCs w:val="20"/>
          <w:lang w:val="cs-CZ"/>
        </w:rPr>
        <w:t>plněním</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od</w:t>
      </w:r>
      <w:r w:rsidR="00E24F88" w:rsidRPr="00ED3F0B">
        <w:rPr>
          <w:szCs w:val="20"/>
          <w:lang w:val="cs-CZ"/>
        </w:rPr>
        <w:t xml:space="preserve"> </w:t>
      </w:r>
      <w:r w:rsidRPr="00ED3F0B">
        <w:rPr>
          <w:szCs w:val="20"/>
          <w:lang w:val="cs-CZ"/>
        </w:rPr>
        <w:t>jiné</w:t>
      </w:r>
      <w:r w:rsidR="00E24F88" w:rsidRPr="00ED3F0B">
        <w:rPr>
          <w:szCs w:val="20"/>
          <w:lang w:val="cs-CZ"/>
        </w:rPr>
        <w:t xml:space="preserve"> </w:t>
      </w:r>
      <w:r w:rsidRPr="00ED3F0B">
        <w:rPr>
          <w:szCs w:val="20"/>
          <w:lang w:val="cs-CZ"/>
        </w:rPr>
        <w:t>osoby</w:t>
      </w:r>
      <w:r w:rsidR="00664EED" w:rsidRPr="00ED3F0B">
        <w:rPr>
          <w:szCs w:val="20"/>
          <w:lang w:val="cs-CZ"/>
        </w:rPr>
        <w:t>,</w:t>
      </w:r>
      <w:r w:rsidR="00E24F88" w:rsidRPr="00ED3F0B">
        <w:rPr>
          <w:szCs w:val="20"/>
          <w:lang w:val="cs-CZ"/>
        </w:rPr>
        <w:t xml:space="preserve"> </w:t>
      </w:r>
      <w:r w:rsidRPr="00ED3F0B">
        <w:rPr>
          <w:szCs w:val="20"/>
          <w:lang w:val="cs-CZ"/>
        </w:rPr>
        <w:t>než</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Objednatel;</w:t>
      </w:r>
    </w:p>
    <w:p w14:paraId="4DA77E44" w14:textId="61D8D22F" w:rsidR="0032073B" w:rsidRPr="00ED3F0B" w:rsidRDefault="0032073B" w:rsidP="00B439FE">
      <w:pPr>
        <w:pStyle w:val="RLTextlnkuslovan"/>
        <w:numPr>
          <w:ilvl w:val="2"/>
          <w:numId w:val="49"/>
        </w:numPr>
        <w:spacing w:after="60"/>
        <w:ind w:left="851" w:hanging="681"/>
        <w:rPr>
          <w:szCs w:val="20"/>
          <w:lang w:val="cs-CZ"/>
        </w:rPr>
      </w:pPr>
      <w:bookmarkStart w:id="59" w:name="SLA"/>
      <w:bookmarkStart w:id="60" w:name="_Ref492454646"/>
      <w:bookmarkEnd w:id="59"/>
      <w:r w:rsidRPr="00ED3F0B">
        <w:rPr>
          <w:szCs w:val="20"/>
          <w:lang w:val="cs-CZ"/>
        </w:rPr>
        <w:t>poskytovat</w:t>
      </w:r>
      <w:r w:rsidR="00E24F88" w:rsidRPr="00ED3F0B">
        <w:rPr>
          <w:szCs w:val="20"/>
          <w:lang w:val="cs-CZ"/>
        </w:rPr>
        <w:t xml:space="preserve"> </w:t>
      </w:r>
      <w:r w:rsidRPr="00ED3F0B">
        <w:rPr>
          <w:szCs w:val="20"/>
          <w:lang w:val="cs-CZ"/>
        </w:rPr>
        <w:t>Služby</w:t>
      </w:r>
      <w:r w:rsidR="00A62EF3" w:rsidRPr="00ED3F0B">
        <w:rPr>
          <w:szCs w:val="20"/>
          <w:lang w:val="cs-CZ"/>
        </w:rPr>
        <w:t xml:space="preserve"> v</w:t>
      </w:r>
      <w:r w:rsidR="001816EB">
        <w:rPr>
          <w:szCs w:val="20"/>
          <w:lang w:val="cs-CZ"/>
        </w:rPr>
        <w:t xml:space="preserve"> rozsahu, </w:t>
      </w:r>
      <w:r w:rsidRPr="00ED3F0B">
        <w:rPr>
          <w:szCs w:val="20"/>
          <w:lang w:val="cs-CZ"/>
        </w:rPr>
        <w:t>kvalitě</w:t>
      </w:r>
      <w:r w:rsidR="00E24F88" w:rsidRPr="00ED3F0B">
        <w:rPr>
          <w:szCs w:val="20"/>
          <w:lang w:val="cs-CZ"/>
        </w:rPr>
        <w:t xml:space="preserve"> </w:t>
      </w:r>
      <w:r w:rsidR="00A36240">
        <w:rPr>
          <w:szCs w:val="20"/>
          <w:lang w:val="cs-CZ"/>
        </w:rPr>
        <w:t xml:space="preserve">a za podmínek </w:t>
      </w:r>
      <w:r w:rsidRPr="00ED3F0B">
        <w:rPr>
          <w:szCs w:val="20"/>
          <w:lang w:val="cs-CZ"/>
        </w:rPr>
        <w:t>dle</w:t>
      </w:r>
      <w:r w:rsidR="00916058" w:rsidRPr="00ED3F0B">
        <w:rPr>
          <w:szCs w:val="20"/>
          <w:lang w:val="cs-CZ"/>
        </w:rPr>
        <w:t xml:space="preserve"> </w:t>
      </w:r>
      <w:hyperlink w:anchor="Annex01" w:history="1">
        <w:r w:rsidR="0063240E" w:rsidRPr="0063240E">
          <w:rPr>
            <w:rStyle w:val="Hypertextovodkaz"/>
            <w:szCs w:val="20"/>
            <w:lang w:val="cs-CZ"/>
          </w:rPr>
          <w:t>přílohy č. 1</w:t>
        </w:r>
      </w:hyperlink>
      <w:r w:rsidR="0063240E">
        <w:rPr>
          <w:szCs w:val="20"/>
          <w:lang w:val="cs-CZ"/>
        </w:rPr>
        <w:t xml:space="preserve"> a </w:t>
      </w:r>
      <w:hyperlink w:anchor="Annex02" w:history="1">
        <w:r w:rsidR="00C87B84" w:rsidRPr="00ED3F0B">
          <w:rPr>
            <w:rStyle w:val="Hypertextovodkaz"/>
            <w:szCs w:val="20"/>
            <w:lang w:val="cs-CZ"/>
          </w:rPr>
          <w:t>přílohy č. 2</w:t>
        </w:r>
      </w:hyperlink>
      <w:r w:rsidR="00EB4E3F"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954FA3">
        <w:rPr>
          <w:szCs w:val="20"/>
          <w:lang w:val="cs-CZ"/>
        </w:rPr>
        <w:t>, zejména</w:t>
      </w:r>
      <w:r w:rsidR="00E24F88" w:rsidRPr="00ED3F0B">
        <w:rPr>
          <w:szCs w:val="20"/>
          <w:lang w:val="cs-CZ"/>
        </w:rPr>
        <w:t xml:space="preserve"> </w:t>
      </w:r>
      <w:r w:rsidR="00522065" w:rsidRPr="00ED3F0B">
        <w:rPr>
          <w:szCs w:val="20"/>
          <w:lang w:val="cs-CZ"/>
        </w:rPr>
        <w:t>dodržovat</w:t>
      </w:r>
      <w:r w:rsidR="00E24F88" w:rsidRPr="00ED3F0B">
        <w:rPr>
          <w:szCs w:val="20"/>
          <w:lang w:val="cs-CZ"/>
        </w:rPr>
        <w:t xml:space="preserve"> </w:t>
      </w:r>
      <w:r w:rsidR="00C2460D" w:rsidRPr="00ED3F0B">
        <w:rPr>
          <w:szCs w:val="20"/>
          <w:lang w:val="cs-CZ"/>
        </w:rPr>
        <w:t>kvalitu</w:t>
      </w:r>
      <w:r w:rsidR="00E24F88" w:rsidRPr="00ED3F0B">
        <w:rPr>
          <w:szCs w:val="20"/>
          <w:lang w:val="cs-CZ"/>
        </w:rPr>
        <w:t xml:space="preserve"> </w:t>
      </w:r>
      <w:r w:rsidR="00C2460D" w:rsidRPr="00ED3F0B">
        <w:rPr>
          <w:szCs w:val="20"/>
          <w:lang w:val="cs-CZ"/>
        </w:rPr>
        <w:t>Služeb</w:t>
      </w:r>
      <w:r w:rsidR="00E24F88" w:rsidRPr="00ED3F0B">
        <w:rPr>
          <w:szCs w:val="20"/>
          <w:lang w:val="cs-CZ"/>
        </w:rPr>
        <w:t xml:space="preserve"> </w:t>
      </w:r>
      <w:r w:rsidR="00C2460D" w:rsidRPr="00ED3F0B">
        <w:rPr>
          <w:szCs w:val="20"/>
          <w:lang w:val="cs-CZ"/>
        </w:rPr>
        <w:t>definovanou</w:t>
      </w:r>
      <w:r w:rsidR="00A62EF3" w:rsidRPr="00ED3F0B">
        <w:rPr>
          <w:szCs w:val="20"/>
          <w:lang w:val="cs-CZ"/>
        </w:rPr>
        <w:t xml:space="preserve"> v </w:t>
      </w:r>
      <w:r w:rsidR="00C2460D" w:rsidRPr="00ED3F0B">
        <w:rPr>
          <w:szCs w:val="20"/>
          <w:lang w:val="cs-CZ"/>
        </w:rPr>
        <w:t>jednotlivých</w:t>
      </w:r>
      <w:r w:rsidR="00E24F88" w:rsidRPr="00ED3F0B">
        <w:rPr>
          <w:szCs w:val="20"/>
          <w:lang w:val="cs-CZ"/>
        </w:rPr>
        <w:t xml:space="preserve"> </w:t>
      </w:r>
      <w:r w:rsidR="00DA109A">
        <w:rPr>
          <w:szCs w:val="20"/>
          <w:lang w:val="cs-CZ"/>
        </w:rPr>
        <w:t>KL</w:t>
      </w:r>
      <w:r w:rsidR="00DF11D6">
        <w:rPr>
          <w:szCs w:val="20"/>
          <w:lang w:val="cs-CZ"/>
        </w:rPr>
        <w:t>S</w:t>
      </w:r>
      <w:r w:rsidR="00310ACD">
        <w:rPr>
          <w:szCs w:val="20"/>
          <w:lang w:val="cs-CZ"/>
        </w:rPr>
        <w:t xml:space="preserve"> a</w:t>
      </w:r>
      <w:r w:rsidR="00DA109A">
        <w:rPr>
          <w:szCs w:val="20"/>
          <w:lang w:val="cs-CZ"/>
        </w:rPr>
        <w:t xml:space="preserve"> </w:t>
      </w:r>
      <w:r w:rsidR="00A86F0A">
        <w:rPr>
          <w:szCs w:val="20"/>
          <w:lang w:val="cs-CZ"/>
        </w:rPr>
        <w:t xml:space="preserve">KLP </w:t>
      </w:r>
      <w:r w:rsidR="00C81DCD">
        <w:rPr>
          <w:szCs w:val="20"/>
          <w:lang w:val="cs-CZ"/>
        </w:rPr>
        <w:t xml:space="preserve">pomocí </w:t>
      </w:r>
      <w:r w:rsidR="00A36240">
        <w:rPr>
          <w:szCs w:val="20"/>
          <w:lang w:val="cs-CZ"/>
        </w:rPr>
        <w:t>SLA parametr</w:t>
      </w:r>
      <w:r w:rsidR="00C81DCD">
        <w:rPr>
          <w:szCs w:val="20"/>
          <w:lang w:val="cs-CZ"/>
        </w:rPr>
        <w:t>ů</w:t>
      </w:r>
      <w:r w:rsidR="00C2460D" w:rsidRPr="00ED3F0B">
        <w:rPr>
          <w:szCs w:val="20"/>
          <w:lang w:val="cs-CZ"/>
        </w:rPr>
        <w:t>,</w:t>
      </w:r>
      <w:r w:rsidR="00E24F88" w:rsidRPr="00ED3F0B">
        <w:rPr>
          <w:szCs w:val="20"/>
          <w:lang w:val="cs-CZ"/>
        </w:rPr>
        <w:t xml:space="preserve"> </w:t>
      </w:r>
      <w:r w:rsidR="00C2460D" w:rsidRPr="00ED3F0B">
        <w:rPr>
          <w:szCs w:val="20"/>
          <w:lang w:val="cs-CZ"/>
        </w:rPr>
        <w:t>kterými</w:t>
      </w:r>
      <w:r w:rsidR="00E24F88" w:rsidRPr="00ED3F0B">
        <w:rPr>
          <w:szCs w:val="20"/>
          <w:lang w:val="cs-CZ"/>
        </w:rPr>
        <w:t xml:space="preserve"> </w:t>
      </w:r>
      <w:r w:rsidR="00C2460D" w:rsidRPr="00ED3F0B">
        <w:rPr>
          <w:szCs w:val="20"/>
          <w:lang w:val="cs-CZ"/>
        </w:rPr>
        <w:t>se</w:t>
      </w:r>
      <w:r w:rsidR="00E24F88" w:rsidRPr="00ED3F0B">
        <w:rPr>
          <w:szCs w:val="20"/>
          <w:lang w:val="cs-CZ"/>
        </w:rPr>
        <w:t xml:space="preserve"> </w:t>
      </w:r>
      <w:r w:rsidR="00C2460D" w:rsidRPr="00ED3F0B">
        <w:rPr>
          <w:szCs w:val="20"/>
          <w:lang w:val="cs-CZ"/>
        </w:rPr>
        <w:t>rozumí</w:t>
      </w:r>
      <w:r w:rsidR="00E24F88" w:rsidRPr="00ED3F0B">
        <w:rPr>
          <w:szCs w:val="20"/>
          <w:lang w:val="cs-CZ"/>
        </w:rPr>
        <w:t xml:space="preserve"> </w:t>
      </w:r>
      <w:r w:rsidR="00C2460D" w:rsidRPr="00ED3F0B">
        <w:rPr>
          <w:szCs w:val="20"/>
          <w:lang w:val="cs-CZ"/>
        </w:rPr>
        <w:t>závazné</w:t>
      </w:r>
      <w:r w:rsidR="00E24F88" w:rsidRPr="00ED3F0B">
        <w:rPr>
          <w:szCs w:val="20"/>
          <w:lang w:val="cs-CZ"/>
        </w:rPr>
        <w:t xml:space="preserve"> </w:t>
      </w:r>
      <w:r w:rsidR="00C2460D" w:rsidRPr="00ED3F0B">
        <w:rPr>
          <w:szCs w:val="20"/>
          <w:lang w:val="cs-CZ"/>
        </w:rPr>
        <w:t>parametry</w:t>
      </w:r>
      <w:r w:rsidR="00E24F88" w:rsidRPr="00ED3F0B">
        <w:rPr>
          <w:szCs w:val="20"/>
          <w:lang w:val="cs-CZ"/>
        </w:rPr>
        <w:t xml:space="preserve"> </w:t>
      </w:r>
      <w:r w:rsidR="00C2460D" w:rsidRPr="00ED3F0B">
        <w:rPr>
          <w:szCs w:val="20"/>
          <w:lang w:val="cs-CZ"/>
        </w:rPr>
        <w:t>kvality</w:t>
      </w:r>
      <w:r w:rsidR="00E24F88" w:rsidRPr="00ED3F0B">
        <w:rPr>
          <w:szCs w:val="20"/>
          <w:lang w:val="cs-CZ"/>
        </w:rPr>
        <w:t xml:space="preserve"> </w:t>
      </w:r>
      <w:r w:rsidR="00C2460D" w:rsidRPr="00ED3F0B">
        <w:rPr>
          <w:szCs w:val="20"/>
          <w:lang w:val="cs-CZ"/>
        </w:rPr>
        <w:t>Služeb,</w:t>
      </w:r>
      <w:r w:rsidR="00E24F88" w:rsidRPr="00ED3F0B">
        <w:rPr>
          <w:szCs w:val="20"/>
          <w:lang w:val="cs-CZ"/>
        </w:rPr>
        <w:t xml:space="preserve"> </w:t>
      </w:r>
      <w:r w:rsidR="00C2460D" w:rsidRPr="00ED3F0B">
        <w:rPr>
          <w:szCs w:val="20"/>
          <w:lang w:val="cs-CZ"/>
        </w:rPr>
        <w:t>jejichž</w:t>
      </w:r>
      <w:r w:rsidR="00E24F88" w:rsidRPr="00ED3F0B">
        <w:rPr>
          <w:szCs w:val="20"/>
          <w:lang w:val="cs-CZ"/>
        </w:rPr>
        <w:t xml:space="preserve"> </w:t>
      </w:r>
      <w:r w:rsidR="00C2460D" w:rsidRPr="00ED3F0B">
        <w:rPr>
          <w:szCs w:val="20"/>
          <w:lang w:val="cs-CZ"/>
        </w:rPr>
        <w:t>nesplnění</w:t>
      </w:r>
      <w:r w:rsidR="00E24F88" w:rsidRPr="00ED3F0B">
        <w:rPr>
          <w:szCs w:val="20"/>
          <w:lang w:val="cs-CZ"/>
        </w:rPr>
        <w:t xml:space="preserve"> </w:t>
      </w:r>
      <w:r w:rsidR="00C2460D" w:rsidRPr="00ED3F0B">
        <w:rPr>
          <w:szCs w:val="20"/>
          <w:lang w:val="cs-CZ"/>
        </w:rPr>
        <w:t>je</w:t>
      </w:r>
      <w:r w:rsidR="00E24F88" w:rsidRPr="00ED3F0B">
        <w:rPr>
          <w:szCs w:val="20"/>
          <w:lang w:val="cs-CZ"/>
        </w:rPr>
        <w:t xml:space="preserve"> </w:t>
      </w:r>
      <w:r w:rsidR="00C2460D" w:rsidRPr="00ED3F0B">
        <w:rPr>
          <w:szCs w:val="20"/>
          <w:lang w:val="cs-CZ"/>
        </w:rPr>
        <w:t>stiženo</w:t>
      </w:r>
      <w:r w:rsidR="00E24F88" w:rsidRPr="00ED3F0B">
        <w:rPr>
          <w:szCs w:val="20"/>
          <w:lang w:val="cs-CZ"/>
        </w:rPr>
        <w:t xml:space="preserve"> </w:t>
      </w:r>
      <w:r w:rsidR="00C2460D" w:rsidRPr="00ED3F0B">
        <w:rPr>
          <w:szCs w:val="20"/>
          <w:lang w:val="cs-CZ"/>
        </w:rPr>
        <w:t>sankcí</w:t>
      </w:r>
      <w:r w:rsidR="00E24F88" w:rsidRPr="00ED3F0B">
        <w:rPr>
          <w:szCs w:val="20"/>
          <w:lang w:val="cs-CZ"/>
        </w:rPr>
        <w:t xml:space="preserve"> </w:t>
      </w:r>
      <w:r w:rsidR="00C2460D" w:rsidRPr="00ED3F0B">
        <w:rPr>
          <w:szCs w:val="20"/>
          <w:lang w:val="cs-CZ"/>
        </w:rPr>
        <w:t>ve</w:t>
      </w:r>
      <w:r w:rsidR="00E24F88" w:rsidRPr="00ED3F0B">
        <w:rPr>
          <w:szCs w:val="20"/>
          <w:lang w:val="cs-CZ"/>
        </w:rPr>
        <w:t xml:space="preserve"> </w:t>
      </w:r>
      <w:r w:rsidR="00C2460D" w:rsidRPr="00ED3F0B">
        <w:rPr>
          <w:szCs w:val="20"/>
          <w:lang w:val="cs-CZ"/>
        </w:rPr>
        <w:t>formě</w:t>
      </w:r>
      <w:r w:rsidR="00E24F88" w:rsidRPr="00ED3F0B">
        <w:rPr>
          <w:szCs w:val="20"/>
          <w:lang w:val="cs-CZ"/>
        </w:rPr>
        <w:t xml:space="preserve"> </w:t>
      </w:r>
      <w:r w:rsidR="00C2460D" w:rsidRPr="00ED3F0B">
        <w:rPr>
          <w:szCs w:val="20"/>
          <w:lang w:val="cs-CZ"/>
        </w:rPr>
        <w:t>slevy</w:t>
      </w:r>
      <w:r w:rsidR="00A62EF3" w:rsidRPr="00ED3F0B">
        <w:rPr>
          <w:szCs w:val="20"/>
          <w:lang w:val="cs-CZ"/>
        </w:rPr>
        <w:t xml:space="preserve"> z </w:t>
      </w:r>
      <w:r w:rsidR="00C2460D" w:rsidRPr="00ED3F0B">
        <w:rPr>
          <w:szCs w:val="20"/>
          <w:lang w:val="cs-CZ"/>
        </w:rPr>
        <w:t>ceny,</w:t>
      </w:r>
      <w:r w:rsidR="00E24F88" w:rsidRPr="00ED3F0B">
        <w:rPr>
          <w:szCs w:val="20"/>
          <w:lang w:val="cs-CZ"/>
        </w:rPr>
        <w:t xml:space="preserve"> </w:t>
      </w:r>
      <w:r w:rsidR="00C2460D" w:rsidRPr="00ED3F0B">
        <w:rPr>
          <w:szCs w:val="20"/>
          <w:lang w:val="cs-CZ"/>
        </w:rPr>
        <w:t>a/nebo</w:t>
      </w:r>
      <w:r w:rsidR="00E24F88" w:rsidRPr="00ED3F0B">
        <w:rPr>
          <w:szCs w:val="20"/>
          <w:lang w:val="cs-CZ"/>
        </w:rPr>
        <w:t xml:space="preserve"> </w:t>
      </w:r>
      <w:r w:rsidR="00C2460D" w:rsidRPr="00ED3F0B">
        <w:rPr>
          <w:szCs w:val="20"/>
          <w:lang w:val="cs-CZ"/>
        </w:rPr>
        <w:t>odpovídající</w:t>
      </w:r>
      <w:r w:rsidR="00E24F88" w:rsidRPr="00ED3F0B">
        <w:rPr>
          <w:szCs w:val="20"/>
          <w:lang w:val="cs-CZ"/>
        </w:rPr>
        <w:t xml:space="preserve"> </w:t>
      </w:r>
      <w:r w:rsidR="00C2460D" w:rsidRPr="00ED3F0B">
        <w:rPr>
          <w:szCs w:val="20"/>
          <w:lang w:val="cs-CZ"/>
        </w:rPr>
        <w:t>technickým</w:t>
      </w:r>
      <w:r w:rsidR="00E24F88" w:rsidRPr="00ED3F0B">
        <w:rPr>
          <w:szCs w:val="20"/>
          <w:lang w:val="cs-CZ"/>
        </w:rPr>
        <w:t xml:space="preserve"> </w:t>
      </w:r>
      <w:r w:rsidR="00C2460D" w:rsidRPr="00ED3F0B">
        <w:rPr>
          <w:szCs w:val="20"/>
          <w:lang w:val="cs-CZ"/>
        </w:rPr>
        <w:t>normám</w:t>
      </w:r>
      <w:r w:rsidR="00E24F88" w:rsidRPr="00ED3F0B">
        <w:rPr>
          <w:szCs w:val="20"/>
          <w:lang w:val="cs-CZ"/>
        </w:rPr>
        <w:t xml:space="preserve"> </w:t>
      </w:r>
      <w:r w:rsidR="00C2460D" w:rsidRPr="00ED3F0B">
        <w:rPr>
          <w:szCs w:val="20"/>
          <w:lang w:val="cs-CZ"/>
        </w:rPr>
        <w:t>a</w:t>
      </w:r>
      <w:r w:rsidR="00E24F88" w:rsidRPr="00ED3F0B">
        <w:rPr>
          <w:szCs w:val="20"/>
          <w:lang w:val="cs-CZ"/>
        </w:rPr>
        <w:t xml:space="preserve"> </w:t>
      </w:r>
      <w:r w:rsidR="00C2460D" w:rsidRPr="00ED3F0B">
        <w:rPr>
          <w:szCs w:val="20"/>
          <w:lang w:val="cs-CZ"/>
        </w:rPr>
        <w:t>standardům</w:t>
      </w:r>
      <w:r w:rsidR="00E24F88" w:rsidRPr="00ED3F0B">
        <w:rPr>
          <w:szCs w:val="20"/>
          <w:lang w:val="cs-CZ"/>
        </w:rPr>
        <w:t xml:space="preserve"> </w:t>
      </w:r>
      <w:r w:rsidR="00C2460D" w:rsidRPr="00ED3F0B">
        <w:rPr>
          <w:szCs w:val="20"/>
          <w:lang w:val="cs-CZ"/>
        </w:rPr>
        <w:t>upravujícím</w:t>
      </w:r>
      <w:r w:rsidR="00E24F88" w:rsidRPr="00ED3F0B">
        <w:rPr>
          <w:szCs w:val="20"/>
          <w:lang w:val="cs-CZ"/>
        </w:rPr>
        <w:t xml:space="preserve"> </w:t>
      </w:r>
      <w:r w:rsidR="00C2460D" w:rsidRPr="00ED3F0B">
        <w:rPr>
          <w:szCs w:val="20"/>
          <w:lang w:val="cs-CZ"/>
        </w:rPr>
        <w:t>kvalitu</w:t>
      </w:r>
      <w:r w:rsidR="00E24F88" w:rsidRPr="00ED3F0B">
        <w:rPr>
          <w:szCs w:val="20"/>
          <w:lang w:val="cs-CZ"/>
        </w:rPr>
        <w:t xml:space="preserve"> </w:t>
      </w:r>
      <w:r w:rsidR="00C2460D" w:rsidRPr="00ED3F0B">
        <w:rPr>
          <w:szCs w:val="20"/>
          <w:lang w:val="cs-CZ"/>
        </w:rPr>
        <w:t>jednotlivých</w:t>
      </w:r>
      <w:r w:rsidR="00E24F88" w:rsidRPr="00ED3F0B">
        <w:rPr>
          <w:szCs w:val="20"/>
          <w:lang w:val="cs-CZ"/>
        </w:rPr>
        <w:t xml:space="preserve"> </w:t>
      </w:r>
      <w:r w:rsidR="00C2460D" w:rsidRPr="00ED3F0B">
        <w:rPr>
          <w:szCs w:val="20"/>
          <w:lang w:val="cs-CZ"/>
        </w:rPr>
        <w:t>Služeb,</w:t>
      </w:r>
      <w:r w:rsidR="00E24F88" w:rsidRPr="00ED3F0B">
        <w:rPr>
          <w:szCs w:val="20"/>
          <w:lang w:val="cs-CZ"/>
        </w:rPr>
        <w:t xml:space="preserve"> </w:t>
      </w:r>
      <w:r w:rsidR="00C2460D" w:rsidRPr="00ED3F0B">
        <w:rPr>
          <w:szCs w:val="20"/>
          <w:lang w:val="cs-CZ"/>
        </w:rPr>
        <w:t>a/nebo</w:t>
      </w:r>
      <w:r w:rsidR="00A62EF3" w:rsidRPr="00ED3F0B">
        <w:rPr>
          <w:szCs w:val="20"/>
          <w:lang w:val="cs-CZ"/>
        </w:rPr>
        <w:t xml:space="preserve"> v </w:t>
      </w:r>
      <w:r w:rsidR="00C2460D" w:rsidRPr="00ED3F0B">
        <w:rPr>
          <w:szCs w:val="20"/>
          <w:lang w:val="cs-CZ"/>
        </w:rPr>
        <w:t>kvalitě</w:t>
      </w:r>
      <w:r w:rsidR="00E24F88" w:rsidRPr="00ED3F0B">
        <w:rPr>
          <w:szCs w:val="20"/>
          <w:lang w:val="cs-CZ"/>
        </w:rPr>
        <w:t xml:space="preserve"> </w:t>
      </w:r>
      <w:r w:rsidR="00C2460D" w:rsidRPr="00ED3F0B">
        <w:rPr>
          <w:szCs w:val="20"/>
          <w:lang w:val="cs-CZ"/>
        </w:rPr>
        <w:t>odpovídající</w:t>
      </w:r>
      <w:r w:rsidR="00E24F88" w:rsidRPr="00ED3F0B">
        <w:rPr>
          <w:szCs w:val="20"/>
          <w:lang w:val="cs-CZ"/>
        </w:rPr>
        <w:t xml:space="preserve"> </w:t>
      </w:r>
      <w:r w:rsidR="00C2460D" w:rsidRPr="00ED3F0B">
        <w:rPr>
          <w:szCs w:val="20"/>
          <w:lang w:val="cs-CZ"/>
        </w:rPr>
        <w:t>popisu</w:t>
      </w:r>
      <w:r w:rsidR="00E24F88" w:rsidRPr="00ED3F0B">
        <w:rPr>
          <w:szCs w:val="20"/>
          <w:lang w:val="cs-CZ"/>
        </w:rPr>
        <w:t xml:space="preserve"> </w:t>
      </w:r>
      <w:r w:rsidR="00C2460D" w:rsidRPr="00ED3F0B">
        <w:rPr>
          <w:szCs w:val="20"/>
          <w:lang w:val="cs-CZ"/>
        </w:rPr>
        <w:t>jednotlivých</w:t>
      </w:r>
      <w:r w:rsidR="00E24F88" w:rsidRPr="00ED3F0B">
        <w:rPr>
          <w:szCs w:val="20"/>
          <w:lang w:val="cs-CZ"/>
        </w:rPr>
        <w:t xml:space="preserve"> </w:t>
      </w:r>
      <w:r w:rsidR="00C2460D" w:rsidRPr="00ED3F0B">
        <w:rPr>
          <w:szCs w:val="20"/>
          <w:lang w:val="cs-CZ"/>
        </w:rPr>
        <w:t>Služeb</w:t>
      </w:r>
      <w:r w:rsidR="00E24F88" w:rsidRPr="00ED3F0B">
        <w:rPr>
          <w:szCs w:val="20"/>
          <w:lang w:val="cs-CZ"/>
        </w:rPr>
        <w:t xml:space="preserve"> </w:t>
      </w:r>
      <w:r w:rsidR="00C2460D" w:rsidRPr="00ED3F0B">
        <w:rPr>
          <w:szCs w:val="20"/>
          <w:lang w:val="cs-CZ"/>
        </w:rPr>
        <w:t>a</w:t>
      </w:r>
      <w:r w:rsidR="00E24F88" w:rsidRPr="00ED3F0B">
        <w:rPr>
          <w:szCs w:val="20"/>
          <w:lang w:val="cs-CZ"/>
        </w:rPr>
        <w:t xml:space="preserve"> </w:t>
      </w:r>
      <w:r w:rsidR="00C2460D" w:rsidRPr="00ED3F0B">
        <w:rPr>
          <w:szCs w:val="20"/>
          <w:lang w:val="cs-CZ"/>
        </w:rPr>
        <w:t>závazných</w:t>
      </w:r>
      <w:r w:rsidR="00E24F88" w:rsidRPr="00ED3F0B">
        <w:rPr>
          <w:szCs w:val="20"/>
          <w:lang w:val="cs-CZ"/>
        </w:rPr>
        <w:t xml:space="preserve"> </w:t>
      </w:r>
      <w:r w:rsidR="00C2460D" w:rsidRPr="00ED3F0B">
        <w:rPr>
          <w:szCs w:val="20"/>
          <w:lang w:val="cs-CZ"/>
        </w:rPr>
        <w:t>činností</w:t>
      </w:r>
      <w:r w:rsidR="00E24F88" w:rsidRPr="00ED3F0B">
        <w:rPr>
          <w:szCs w:val="20"/>
          <w:lang w:val="cs-CZ"/>
        </w:rPr>
        <w:t xml:space="preserve"> </w:t>
      </w:r>
      <w:r w:rsidR="00C2460D" w:rsidRPr="00ED3F0B">
        <w:rPr>
          <w:szCs w:val="20"/>
          <w:lang w:val="cs-CZ"/>
        </w:rPr>
        <w:t>definovaných</w:t>
      </w:r>
      <w:r w:rsidR="00E24F88" w:rsidRPr="00ED3F0B">
        <w:rPr>
          <w:szCs w:val="20"/>
          <w:lang w:val="cs-CZ"/>
        </w:rPr>
        <w:t xml:space="preserve"> </w:t>
      </w:r>
      <w:r w:rsidR="00C2460D" w:rsidRPr="00ED3F0B">
        <w:rPr>
          <w:szCs w:val="20"/>
          <w:lang w:val="cs-CZ"/>
        </w:rPr>
        <w:t>pro</w:t>
      </w:r>
      <w:r w:rsidR="00E24F88" w:rsidRPr="00ED3F0B">
        <w:rPr>
          <w:szCs w:val="20"/>
          <w:lang w:val="cs-CZ"/>
        </w:rPr>
        <w:t xml:space="preserve"> </w:t>
      </w:r>
      <w:r w:rsidR="00C2460D" w:rsidRPr="00ED3F0B">
        <w:rPr>
          <w:szCs w:val="20"/>
          <w:lang w:val="cs-CZ"/>
        </w:rPr>
        <w:t>jednotlivé</w:t>
      </w:r>
      <w:r w:rsidR="00E24F88" w:rsidRPr="00ED3F0B">
        <w:rPr>
          <w:szCs w:val="20"/>
          <w:lang w:val="cs-CZ"/>
        </w:rPr>
        <w:t xml:space="preserve"> </w:t>
      </w:r>
      <w:r w:rsidR="00C2460D" w:rsidRPr="00ED3F0B">
        <w:rPr>
          <w:szCs w:val="20"/>
          <w:lang w:val="cs-CZ"/>
        </w:rPr>
        <w:t>Služby</w:t>
      </w:r>
      <w:r w:rsidR="00A62EF3" w:rsidRPr="00ED3F0B">
        <w:rPr>
          <w:szCs w:val="20"/>
          <w:lang w:val="cs-CZ"/>
        </w:rPr>
        <w:t xml:space="preserve"> v </w:t>
      </w:r>
      <w:r w:rsidR="00702EFE" w:rsidRPr="00ED3F0B">
        <w:rPr>
          <w:szCs w:val="20"/>
          <w:lang w:val="cs-CZ"/>
        </w:rPr>
        <w:t>přílohách</w:t>
      </w:r>
      <w:r w:rsidR="00E24F88" w:rsidRPr="00ED3F0B">
        <w:rPr>
          <w:szCs w:val="20"/>
          <w:lang w:val="cs-CZ"/>
        </w:rPr>
        <w:t xml:space="preserve"> </w:t>
      </w:r>
      <w:r w:rsidR="00C2460D" w:rsidRPr="00ED3F0B">
        <w:rPr>
          <w:szCs w:val="20"/>
          <w:lang w:val="cs-CZ"/>
        </w:rPr>
        <w:t>této</w:t>
      </w:r>
      <w:r w:rsidR="00E24F88" w:rsidRPr="00ED3F0B">
        <w:rPr>
          <w:szCs w:val="20"/>
          <w:lang w:val="cs-CZ"/>
        </w:rPr>
        <w:t xml:space="preserve"> </w:t>
      </w:r>
      <w:r w:rsidR="00C2460D" w:rsidRPr="00ED3F0B">
        <w:rPr>
          <w:szCs w:val="20"/>
          <w:lang w:val="cs-CZ"/>
        </w:rPr>
        <w:t>Smlouvy</w:t>
      </w:r>
      <w:r w:rsidR="001A6623" w:rsidRPr="00ED3F0B">
        <w:rPr>
          <w:szCs w:val="20"/>
          <w:lang w:val="cs-CZ"/>
        </w:rPr>
        <w:t>;</w:t>
      </w:r>
      <w:bookmarkEnd w:id="60"/>
    </w:p>
    <w:p w14:paraId="2DA3D471" w14:textId="77777777" w:rsidR="0032073B" w:rsidRPr="00ED3F0B" w:rsidRDefault="0032073B" w:rsidP="00B439FE">
      <w:pPr>
        <w:pStyle w:val="RLTextlnkuslovan"/>
        <w:numPr>
          <w:ilvl w:val="2"/>
          <w:numId w:val="49"/>
        </w:numPr>
        <w:spacing w:after="60"/>
        <w:ind w:left="851" w:hanging="681"/>
        <w:rPr>
          <w:szCs w:val="20"/>
          <w:lang w:val="cs-CZ"/>
        </w:rPr>
      </w:pPr>
      <w:r w:rsidRPr="00ED3F0B">
        <w:rPr>
          <w:szCs w:val="20"/>
          <w:lang w:val="cs-CZ"/>
        </w:rPr>
        <w:t>upozorňovat</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včas</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všechny</w:t>
      </w:r>
      <w:r w:rsidR="00E24F88" w:rsidRPr="00ED3F0B">
        <w:rPr>
          <w:szCs w:val="20"/>
          <w:lang w:val="cs-CZ"/>
        </w:rPr>
        <w:t xml:space="preserve"> </w:t>
      </w:r>
      <w:r w:rsidRPr="00ED3F0B">
        <w:rPr>
          <w:szCs w:val="20"/>
          <w:lang w:val="cs-CZ"/>
        </w:rPr>
        <w:t>hrozící</w:t>
      </w:r>
      <w:r w:rsidR="00E24F88" w:rsidRPr="00ED3F0B">
        <w:rPr>
          <w:szCs w:val="20"/>
          <w:lang w:val="cs-CZ"/>
        </w:rPr>
        <w:t xml:space="preserve"> </w:t>
      </w:r>
      <w:r w:rsidRPr="00ED3F0B">
        <w:rPr>
          <w:szCs w:val="20"/>
          <w:lang w:val="cs-CZ"/>
        </w:rPr>
        <w:t>vady</w:t>
      </w:r>
      <w:r w:rsidR="00E24F88" w:rsidRPr="00ED3F0B">
        <w:rPr>
          <w:szCs w:val="20"/>
          <w:lang w:val="cs-CZ"/>
        </w:rPr>
        <w:t xml:space="preserve"> </w:t>
      </w:r>
      <w:r w:rsidRPr="00ED3F0B">
        <w:rPr>
          <w:szCs w:val="20"/>
          <w:lang w:val="cs-CZ"/>
        </w:rPr>
        <w:t>svého</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či</w:t>
      </w:r>
      <w:r w:rsidR="00E24F88" w:rsidRPr="00ED3F0B">
        <w:rPr>
          <w:szCs w:val="20"/>
          <w:lang w:val="cs-CZ"/>
        </w:rPr>
        <w:t xml:space="preserve"> </w:t>
      </w:r>
      <w:r w:rsidRPr="00ED3F0B">
        <w:rPr>
          <w:szCs w:val="20"/>
          <w:lang w:val="cs-CZ"/>
        </w:rPr>
        <w:t>potenciální</w:t>
      </w:r>
      <w:r w:rsidR="00E24F88" w:rsidRPr="00ED3F0B">
        <w:rPr>
          <w:szCs w:val="20"/>
          <w:lang w:val="cs-CZ"/>
        </w:rPr>
        <w:t xml:space="preserve"> </w:t>
      </w:r>
      <w:r w:rsidRPr="00ED3F0B">
        <w:rPr>
          <w:szCs w:val="20"/>
          <w:lang w:val="cs-CZ"/>
        </w:rPr>
        <w:t>výpadky</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jakož</w:t>
      </w:r>
      <w:r w:rsidR="00E24F88" w:rsidRPr="00ED3F0B">
        <w:rPr>
          <w:szCs w:val="20"/>
          <w:lang w:val="cs-CZ"/>
        </w:rPr>
        <w:t xml:space="preserve"> </w:t>
      </w:r>
      <w:r w:rsidRPr="00ED3F0B">
        <w:rPr>
          <w:szCs w:val="20"/>
          <w:lang w:val="cs-CZ"/>
        </w:rPr>
        <w:t>i</w:t>
      </w:r>
      <w:r w:rsidR="00E24F88" w:rsidRPr="00ED3F0B">
        <w:rPr>
          <w:szCs w:val="20"/>
          <w:lang w:val="cs-CZ"/>
        </w:rPr>
        <w:t xml:space="preserve"> </w:t>
      </w:r>
      <w:r w:rsidRPr="00ED3F0B">
        <w:rPr>
          <w:szCs w:val="20"/>
          <w:lang w:val="cs-CZ"/>
        </w:rPr>
        <w:t>poskytovat</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veškeré</w:t>
      </w:r>
      <w:r w:rsidR="00E24F88" w:rsidRPr="00ED3F0B">
        <w:rPr>
          <w:szCs w:val="20"/>
          <w:lang w:val="cs-CZ"/>
        </w:rPr>
        <w:t xml:space="preserve"> </w:t>
      </w:r>
      <w:r w:rsidRPr="00ED3F0B">
        <w:rPr>
          <w:szCs w:val="20"/>
          <w:lang w:val="cs-CZ"/>
        </w:rPr>
        <w:t>informace,</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jsou</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nezbytné;</w:t>
      </w:r>
      <w:bookmarkStart w:id="61" w:name="ProvDen"/>
      <w:bookmarkEnd w:id="61"/>
    </w:p>
    <w:p w14:paraId="0119AF72" w14:textId="6C8A6E99" w:rsidR="0032073B" w:rsidRDefault="0032073B" w:rsidP="00B439FE">
      <w:pPr>
        <w:pStyle w:val="RLTextlnkuslovan"/>
        <w:numPr>
          <w:ilvl w:val="2"/>
          <w:numId w:val="49"/>
        </w:numPr>
        <w:spacing w:after="60"/>
        <w:ind w:left="851" w:hanging="681"/>
        <w:rPr>
          <w:szCs w:val="20"/>
          <w:lang w:val="cs-CZ"/>
        </w:rPr>
      </w:pPr>
      <w:bookmarkStart w:id="62" w:name="_Ref367806517"/>
      <w:r w:rsidRPr="00ED3F0B">
        <w:rPr>
          <w:szCs w:val="20"/>
          <w:lang w:val="cs-CZ"/>
        </w:rPr>
        <w:t>alokovat</w:t>
      </w:r>
      <w:r w:rsidR="00E24F88" w:rsidRPr="00ED3F0B">
        <w:rPr>
          <w:szCs w:val="20"/>
          <w:lang w:val="cs-CZ" w:eastAsia="en-US"/>
        </w:rPr>
        <w:t xml:space="preserve"> </w:t>
      </w:r>
      <w:r w:rsidRPr="00ED3F0B">
        <w:rPr>
          <w:szCs w:val="20"/>
          <w:lang w:val="cs-CZ" w:eastAsia="en-US"/>
        </w:rPr>
        <w:t>na</w:t>
      </w:r>
      <w:r w:rsidR="00E24F88" w:rsidRPr="00ED3F0B">
        <w:rPr>
          <w:szCs w:val="20"/>
          <w:lang w:val="cs-CZ" w:eastAsia="en-US"/>
        </w:rPr>
        <w:t xml:space="preserve"> </w:t>
      </w:r>
      <w:r w:rsidRPr="00ED3F0B">
        <w:rPr>
          <w:szCs w:val="20"/>
          <w:lang w:val="cs-CZ" w:eastAsia="en-US"/>
        </w:rPr>
        <w:t>poskytování</w:t>
      </w:r>
      <w:r w:rsidR="00E24F88" w:rsidRPr="00ED3F0B">
        <w:rPr>
          <w:szCs w:val="20"/>
          <w:lang w:val="cs-CZ" w:eastAsia="en-US"/>
        </w:rPr>
        <w:t xml:space="preserve"> </w:t>
      </w:r>
      <w:r w:rsidRPr="00ED3F0B">
        <w:rPr>
          <w:szCs w:val="20"/>
          <w:lang w:val="cs-CZ" w:eastAsia="en-US"/>
        </w:rPr>
        <w:t>Služeb</w:t>
      </w:r>
      <w:r w:rsidR="00E24F88" w:rsidRPr="00ED3F0B">
        <w:rPr>
          <w:szCs w:val="20"/>
          <w:lang w:val="cs-CZ" w:eastAsia="en-US"/>
        </w:rPr>
        <w:t xml:space="preserve"> </w:t>
      </w:r>
      <w:r w:rsidRPr="00ED3F0B">
        <w:rPr>
          <w:szCs w:val="20"/>
          <w:lang w:val="cs-CZ" w:eastAsia="en-US"/>
        </w:rPr>
        <w:t>dle</w:t>
      </w:r>
      <w:r w:rsidR="00E24F88" w:rsidRPr="00ED3F0B">
        <w:rPr>
          <w:szCs w:val="20"/>
          <w:lang w:val="cs-CZ" w:eastAsia="en-US"/>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kapacity</w:t>
      </w:r>
      <w:r w:rsidR="00E24F88" w:rsidRPr="00ED3F0B">
        <w:rPr>
          <w:szCs w:val="20"/>
          <w:lang w:val="cs-CZ"/>
        </w:rPr>
        <w:t xml:space="preserve"> </w:t>
      </w:r>
      <w:r w:rsidRPr="00ED3F0B">
        <w:rPr>
          <w:szCs w:val="20"/>
          <w:lang w:val="cs-CZ"/>
        </w:rPr>
        <w:t>členů</w:t>
      </w:r>
      <w:r w:rsidR="00E24F88" w:rsidRPr="00ED3F0B">
        <w:rPr>
          <w:szCs w:val="20"/>
          <w:lang w:val="cs-CZ"/>
        </w:rPr>
        <w:t xml:space="preserve"> </w:t>
      </w:r>
      <w:r w:rsidR="001A246D">
        <w:rPr>
          <w:szCs w:val="20"/>
          <w:lang w:val="cs-CZ"/>
        </w:rPr>
        <w:t>R</w:t>
      </w:r>
      <w:r w:rsidRPr="00ED3F0B">
        <w:rPr>
          <w:szCs w:val="20"/>
          <w:lang w:val="cs-CZ" w:eastAsia="en-US"/>
        </w:rPr>
        <w:t>ealizačního</w:t>
      </w:r>
      <w:r w:rsidR="00E24F88" w:rsidRPr="00ED3F0B">
        <w:rPr>
          <w:szCs w:val="20"/>
          <w:lang w:val="cs-CZ" w:eastAsia="en-US"/>
        </w:rPr>
        <w:t xml:space="preserve"> </w:t>
      </w:r>
      <w:r w:rsidRPr="00ED3F0B">
        <w:rPr>
          <w:szCs w:val="20"/>
          <w:lang w:val="cs-CZ" w:eastAsia="en-US"/>
        </w:rPr>
        <w:t>tý</w:t>
      </w:r>
      <w:r w:rsidRPr="00ED3F0B">
        <w:rPr>
          <w:szCs w:val="20"/>
          <w:lang w:val="cs-CZ"/>
        </w:rPr>
        <w:t>m</w:t>
      </w:r>
      <w:r w:rsidRPr="00ED3F0B">
        <w:rPr>
          <w:szCs w:val="20"/>
          <w:lang w:val="cs-CZ" w:eastAsia="en-US"/>
        </w:rPr>
        <w:t>u</w:t>
      </w:r>
      <w:r w:rsidRPr="00ED3F0B">
        <w:rPr>
          <w:szCs w:val="20"/>
          <w:lang w:val="cs-CZ"/>
        </w:rPr>
        <w:t>,</w:t>
      </w:r>
      <w:r w:rsidR="00E24F88" w:rsidRPr="00ED3F0B">
        <w:rPr>
          <w:szCs w:val="20"/>
          <w:lang w:val="cs-CZ"/>
        </w:rPr>
        <w:t xml:space="preserve"> </w:t>
      </w:r>
      <w:r w:rsidRPr="00ED3F0B">
        <w:rPr>
          <w:szCs w:val="20"/>
          <w:lang w:val="cs-CZ"/>
        </w:rPr>
        <w:t>přičemž</w:t>
      </w:r>
      <w:r w:rsidR="00E24F88" w:rsidRPr="00ED3F0B">
        <w:rPr>
          <w:szCs w:val="20"/>
          <w:lang w:val="cs-CZ"/>
        </w:rPr>
        <w:t xml:space="preserve"> </w:t>
      </w:r>
      <w:r w:rsidRPr="00ED3F0B">
        <w:rPr>
          <w:szCs w:val="20"/>
          <w:lang w:val="cs-CZ"/>
        </w:rPr>
        <w:t>alokací</w:t>
      </w:r>
      <w:r w:rsidR="00E24F88" w:rsidRPr="00ED3F0B">
        <w:rPr>
          <w:szCs w:val="20"/>
          <w:lang w:val="cs-CZ"/>
        </w:rPr>
        <w:t xml:space="preserve"> </w:t>
      </w:r>
      <w:r w:rsidRPr="00ED3F0B">
        <w:rPr>
          <w:szCs w:val="20"/>
          <w:lang w:val="cs-CZ"/>
        </w:rPr>
        <w:t>kapacity</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rozumí</w:t>
      </w:r>
      <w:r w:rsidR="00E24F88" w:rsidRPr="00ED3F0B">
        <w:rPr>
          <w:szCs w:val="20"/>
          <w:lang w:val="cs-CZ"/>
        </w:rPr>
        <w:t xml:space="preserve"> </w:t>
      </w:r>
      <w:r w:rsidRPr="00ED3F0B">
        <w:rPr>
          <w:szCs w:val="20"/>
          <w:lang w:val="cs-CZ"/>
        </w:rPr>
        <w:t>dostupnost</w:t>
      </w:r>
      <w:r w:rsidR="00E24F88" w:rsidRPr="00ED3F0B">
        <w:rPr>
          <w:szCs w:val="20"/>
          <w:lang w:val="cs-CZ"/>
        </w:rPr>
        <w:t xml:space="preserve"> </w:t>
      </w:r>
      <w:r w:rsidRPr="00ED3F0B">
        <w:rPr>
          <w:szCs w:val="20"/>
          <w:lang w:val="cs-CZ"/>
        </w:rPr>
        <w:t>kteréhokoliv</w:t>
      </w:r>
      <w:r w:rsidR="00E24F88" w:rsidRPr="00ED3F0B">
        <w:rPr>
          <w:szCs w:val="20"/>
          <w:lang w:val="cs-CZ"/>
        </w:rPr>
        <w:t xml:space="preserve"> </w:t>
      </w:r>
      <w:r w:rsidRPr="00ED3F0B">
        <w:rPr>
          <w:szCs w:val="20"/>
          <w:lang w:val="cs-CZ"/>
        </w:rPr>
        <w:t>člena</w:t>
      </w:r>
      <w:r w:rsidR="00E24F88" w:rsidRPr="00ED3F0B">
        <w:rPr>
          <w:szCs w:val="20"/>
          <w:lang w:val="cs-CZ"/>
        </w:rPr>
        <w:t xml:space="preserve"> </w:t>
      </w:r>
      <w:r w:rsidR="00972EFA">
        <w:rPr>
          <w:szCs w:val="20"/>
          <w:lang w:val="cs-CZ"/>
        </w:rPr>
        <w:t>R</w:t>
      </w:r>
      <w:r w:rsidRPr="00ED3F0B">
        <w:rPr>
          <w:szCs w:val="20"/>
          <w:lang w:val="cs-CZ"/>
        </w:rPr>
        <w:t>ealizačního</w:t>
      </w:r>
      <w:r w:rsidR="00E24F88" w:rsidRPr="00ED3F0B">
        <w:rPr>
          <w:szCs w:val="20"/>
          <w:lang w:val="cs-CZ"/>
        </w:rPr>
        <w:t xml:space="preserve"> </w:t>
      </w:r>
      <w:r w:rsidRPr="00ED3F0B">
        <w:rPr>
          <w:szCs w:val="20"/>
          <w:lang w:val="cs-CZ"/>
        </w:rPr>
        <w:t>týmu</w:t>
      </w:r>
      <w:r w:rsidR="00C642AD" w:rsidRPr="00ED3F0B">
        <w:rPr>
          <w:szCs w:val="20"/>
          <w:lang w:val="cs-CZ"/>
        </w:rPr>
        <w:t>.</w:t>
      </w:r>
      <w:r w:rsidR="00E24F88" w:rsidRPr="00ED3F0B">
        <w:rPr>
          <w:szCs w:val="20"/>
          <w:lang w:val="cs-CZ"/>
        </w:rPr>
        <w:t xml:space="preserve"> </w:t>
      </w:r>
      <w:r w:rsidR="00C642AD" w:rsidRPr="00ED3F0B">
        <w:rPr>
          <w:szCs w:val="20"/>
          <w:lang w:val="cs-CZ"/>
        </w:rPr>
        <w:t>Není-li</w:t>
      </w:r>
      <w:r w:rsidR="00A62EF3" w:rsidRPr="00ED3F0B">
        <w:rPr>
          <w:szCs w:val="20"/>
          <w:lang w:val="cs-CZ"/>
        </w:rPr>
        <w:t xml:space="preserve"> z </w:t>
      </w:r>
      <w:r w:rsidR="00C642AD" w:rsidRPr="00ED3F0B">
        <w:rPr>
          <w:szCs w:val="20"/>
          <w:lang w:val="cs-CZ"/>
        </w:rPr>
        <w:t>jakýchkoliv</w:t>
      </w:r>
      <w:r w:rsidR="00E24F88" w:rsidRPr="00ED3F0B">
        <w:rPr>
          <w:szCs w:val="20"/>
          <w:lang w:val="cs-CZ"/>
        </w:rPr>
        <w:t xml:space="preserve"> </w:t>
      </w:r>
      <w:r w:rsidR="00C642AD" w:rsidRPr="00ED3F0B">
        <w:rPr>
          <w:szCs w:val="20"/>
          <w:lang w:val="cs-CZ"/>
        </w:rPr>
        <w:t>důvodů</w:t>
      </w:r>
      <w:r w:rsidR="00E24F88" w:rsidRPr="00ED3F0B">
        <w:rPr>
          <w:szCs w:val="20"/>
          <w:lang w:val="cs-CZ"/>
        </w:rPr>
        <w:t xml:space="preserve"> </w:t>
      </w:r>
      <w:r w:rsidR="00C642AD" w:rsidRPr="00ED3F0B">
        <w:rPr>
          <w:szCs w:val="20"/>
          <w:lang w:val="cs-CZ"/>
        </w:rPr>
        <w:t>přechodně</w:t>
      </w:r>
      <w:r w:rsidR="00E24F88" w:rsidRPr="00ED3F0B">
        <w:rPr>
          <w:szCs w:val="20"/>
          <w:lang w:val="cs-CZ"/>
        </w:rPr>
        <w:t xml:space="preserve"> </w:t>
      </w:r>
      <w:r w:rsidR="00C642AD" w:rsidRPr="00ED3F0B">
        <w:rPr>
          <w:szCs w:val="20"/>
          <w:lang w:val="cs-CZ"/>
        </w:rPr>
        <w:t>zajištěna</w:t>
      </w:r>
      <w:r w:rsidR="00E24F88" w:rsidRPr="00ED3F0B">
        <w:rPr>
          <w:szCs w:val="20"/>
          <w:lang w:val="cs-CZ"/>
        </w:rPr>
        <w:t xml:space="preserve"> </w:t>
      </w:r>
      <w:r w:rsidR="00C642AD" w:rsidRPr="00ED3F0B">
        <w:rPr>
          <w:szCs w:val="20"/>
          <w:lang w:val="cs-CZ"/>
        </w:rPr>
        <w:t>dostupnost</w:t>
      </w:r>
      <w:r w:rsidR="00E24F88" w:rsidRPr="00ED3F0B">
        <w:rPr>
          <w:szCs w:val="20"/>
          <w:lang w:val="cs-CZ"/>
        </w:rPr>
        <w:t xml:space="preserve"> </w:t>
      </w:r>
      <w:r w:rsidR="00C642AD" w:rsidRPr="00ED3F0B">
        <w:rPr>
          <w:szCs w:val="20"/>
          <w:lang w:val="cs-CZ"/>
        </w:rPr>
        <w:t>určitého</w:t>
      </w:r>
      <w:r w:rsidR="00E24F88" w:rsidRPr="00ED3F0B">
        <w:rPr>
          <w:szCs w:val="20"/>
          <w:lang w:val="cs-CZ"/>
        </w:rPr>
        <w:t xml:space="preserve"> </w:t>
      </w:r>
      <w:r w:rsidR="00C642AD" w:rsidRPr="00ED3F0B">
        <w:rPr>
          <w:szCs w:val="20"/>
          <w:lang w:val="cs-CZ"/>
        </w:rPr>
        <w:t>člena</w:t>
      </w:r>
      <w:r w:rsidR="00E24F88" w:rsidRPr="00ED3F0B">
        <w:rPr>
          <w:szCs w:val="20"/>
          <w:lang w:val="cs-CZ"/>
        </w:rPr>
        <w:t xml:space="preserve"> </w:t>
      </w:r>
      <w:r w:rsidR="00972EFA">
        <w:rPr>
          <w:szCs w:val="20"/>
          <w:lang w:val="cs-CZ"/>
        </w:rPr>
        <w:t>R</w:t>
      </w:r>
      <w:r w:rsidR="00C642AD" w:rsidRPr="00ED3F0B">
        <w:rPr>
          <w:szCs w:val="20"/>
          <w:lang w:val="cs-CZ"/>
        </w:rPr>
        <w:t>ealizačního</w:t>
      </w:r>
      <w:r w:rsidR="00E24F88" w:rsidRPr="00ED3F0B">
        <w:rPr>
          <w:szCs w:val="20"/>
          <w:lang w:val="cs-CZ"/>
        </w:rPr>
        <w:t xml:space="preserve"> </w:t>
      </w:r>
      <w:r w:rsidR="00C642AD" w:rsidRPr="00ED3F0B">
        <w:rPr>
          <w:szCs w:val="20"/>
          <w:lang w:val="cs-CZ"/>
        </w:rPr>
        <w:t>týmu,</w:t>
      </w:r>
      <w:r w:rsidR="00E24F88" w:rsidRPr="00ED3F0B">
        <w:rPr>
          <w:szCs w:val="20"/>
          <w:lang w:val="cs-CZ"/>
        </w:rPr>
        <w:t xml:space="preserve"> </w:t>
      </w:r>
      <w:r w:rsidR="00C642AD" w:rsidRPr="00ED3F0B">
        <w:rPr>
          <w:szCs w:val="20"/>
          <w:lang w:val="cs-CZ"/>
        </w:rPr>
        <w:t>musí</w:t>
      </w:r>
      <w:r w:rsidR="00E24F88" w:rsidRPr="00ED3F0B">
        <w:rPr>
          <w:szCs w:val="20"/>
          <w:lang w:val="cs-CZ"/>
        </w:rPr>
        <w:t xml:space="preserve"> </w:t>
      </w:r>
      <w:r w:rsidR="00C642AD" w:rsidRPr="00ED3F0B">
        <w:rPr>
          <w:szCs w:val="20"/>
          <w:lang w:val="cs-CZ"/>
        </w:rPr>
        <w:t>Poskytovatel</w:t>
      </w:r>
      <w:r w:rsidR="00E24F88" w:rsidRPr="00ED3F0B">
        <w:rPr>
          <w:szCs w:val="20"/>
          <w:lang w:val="cs-CZ"/>
        </w:rPr>
        <w:t xml:space="preserve"> </w:t>
      </w:r>
      <w:r w:rsidR="00C642AD" w:rsidRPr="00ED3F0B">
        <w:rPr>
          <w:szCs w:val="20"/>
          <w:lang w:val="cs-CZ"/>
        </w:rPr>
        <w:t>zajistit</w:t>
      </w:r>
      <w:r w:rsidR="00E24F88" w:rsidRPr="00ED3F0B">
        <w:rPr>
          <w:szCs w:val="20"/>
          <w:lang w:val="cs-CZ"/>
        </w:rPr>
        <w:t xml:space="preserve"> </w:t>
      </w:r>
      <w:r w:rsidR="00C642AD" w:rsidRPr="00ED3F0B">
        <w:rPr>
          <w:szCs w:val="20"/>
          <w:lang w:val="cs-CZ"/>
        </w:rPr>
        <w:t>dostupnost</w:t>
      </w:r>
      <w:r w:rsidR="00E24F88" w:rsidRPr="00ED3F0B">
        <w:rPr>
          <w:szCs w:val="20"/>
          <w:lang w:val="cs-CZ"/>
        </w:rPr>
        <w:t xml:space="preserve"> </w:t>
      </w:r>
      <w:r w:rsidR="00C642AD" w:rsidRPr="00ED3F0B">
        <w:rPr>
          <w:szCs w:val="20"/>
          <w:lang w:val="cs-CZ"/>
        </w:rPr>
        <w:t>jiného</w:t>
      </w:r>
      <w:r w:rsidR="00E24F88" w:rsidRPr="00ED3F0B">
        <w:rPr>
          <w:szCs w:val="20"/>
          <w:lang w:val="cs-CZ"/>
        </w:rPr>
        <w:t xml:space="preserve"> </w:t>
      </w:r>
      <w:r w:rsidR="00C642AD" w:rsidRPr="00ED3F0B">
        <w:rPr>
          <w:szCs w:val="20"/>
          <w:lang w:val="cs-CZ"/>
        </w:rPr>
        <w:t>člena</w:t>
      </w:r>
      <w:r w:rsidR="00E24F88" w:rsidRPr="00ED3F0B">
        <w:rPr>
          <w:szCs w:val="20"/>
          <w:lang w:val="cs-CZ"/>
        </w:rPr>
        <w:t xml:space="preserve"> </w:t>
      </w:r>
      <w:r w:rsidR="00972EFA">
        <w:rPr>
          <w:szCs w:val="20"/>
          <w:lang w:val="cs-CZ"/>
        </w:rPr>
        <w:t>R</w:t>
      </w:r>
      <w:r w:rsidR="00C642AD" w:rsidRPr="00ED3F0B">
        <w:rPr>
          <w:szCs w:val="20"/>
          <w:lang w:val="cs-CZ"/>
        </w:rPr>
        <w:t>ealizačního</w:t>
      </w:r>
      <w:r w:rsidR="00E24F88" w:rsidRPr="00ED3F0B">
        <w:rPr>
          <w:szCs w:val="20"/>
          <w:lang w:val="cs-CZ"/>
        </w:rPr>
        <w:t xml:space="preserve"> </w:t>
      </w:r>
      <w:r w:rsidR="00C642AD" w:rsidRPr="00ED3F0B">
        <w:rPr>
          <w:szCs w:val="20"/>
          <w:lang w:val="cs-CZ"/>
        </w:rPr>
        <w:t>týmu</w:t>
      </w:r>
      <w:r w:rsidR="00DF796B" w:rsidRPr="00ED3F0B">
        <w:rPr>
          <w:szCs w:val="20"/>
          <w:lang w:val="cs-CZ"/>
        </w:rPr>
        <w:t xml:space="preserve"> s </w:t>
      </w:r>
      <w:r w:rsidR="00C642AD" w:rsidRPr="00ED3F0B">
        <w:rPr>
          <w:szCs w:val="20"/>
          <w:lang w:val="cs-CZ"/>
        </w:rPr>
        <w:t>obdobnou</w:t>
      </w:r>
      <w:r w:rsidR="00E24F88" w:rsidRPr="00ED3F0B">
        <w:rPr>
          <w:szCs w:val="20"/>
          <w:lang w:val="cs-CZ"/>
        </w:rPr>
        <w:t xml:space="preserve"> </w:t>
      </w:r>
      <w:r w:rsidR="00C642AD" w:rsidRPr="00ED3F0B">
        <w:rPr>
          <w:szCs w:val="20"/>
          <w:lang w:val="cs-CZ"/>
        </w:rPr>
        <w:t>kvalifikací</w:t>
      </w:r>
      <w:r w:rsidRPr="00ED3F0B">
        <w:rPr>
          <w:szCs w:val="20"/>
          <w:lang w:val="cs-CZ"/>
        </w:rPr>
        <w:t>.</w:t>
      </w:r>
      <w:r w:rsidR="00E24F88" w:rsidRPr="00ED3F0B">
        <w:rPr>
          <w:szCs w:val="20"/>
          <w:lang w:val="cs-CZ"/>
        </w:rPr>
        <w:t xml:space="preserve"> </w:t>
      </w:r>
      <w:r w:rsidRPr="00ED3F0B">
        <w:rPr>
          <w:szCs w:val="20"/>
          <w:lang w:val="cs-CZ"/>
        </w:rPr>
        <w:t>Každá</w:t>
      </w:r>
      <w:r w:rsidR="00E24F88" w:rsidRPr="00ED3F0B">
        <w:rPr>
          <w:szCs w:val="20"/>
          <w:lang w:val="cs-CZ"/>
        </w:rPr>
        <w:t xml:space="preserve"> </w:t>
      </w:r>
      <w:r w:rsidRPr="00ED3F0B">
        <w:rPr>
          <w:szCs w:val="20"/>
          <w:lang w:val="cs-CZ"/>
        </w:rPr>
        <w:t>změna</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složení</w:t>
      </w:r>
      <w:r w:rsidR="00E24F88" w:rsidRPr="00ED3F0B">
        <w:rPr>
          <w:szCs w:val="20"/>
          <w:lang w:val="cs-CZ"/>
        </w:rPr>
        <w:t xml:space="preserve"> </w:t>
      </w:r>
      <w:r w:rsidR="00972EFA">
        <w:rPr>
          <w:szCs w:val="20"/>
          <w:lang w:val="cs-CZ"/>
        </w:rPr>
        <w:t>R</w:t>
      </w:r>
      <w:r w:rsidRPr="00ED3F0B">
        <w:rPr>
          <w:szCs w:val="20"/>
          <w:lang w:val="cs-CZ"/>
        </w:rPr>
        <w:t>ealizačního</w:t>
      </w:r>
      <w:r w:rsidR="00E24F88" w:rsidRPr="00ED3F0B">
        <w:rPr>
          <w:szCs w:val="20"/>
          <w:lang w:val="cs-CZ"/>
        </w:rPr>
        <w:t xml:space="preserve"> </w:t>
      </w:r>
      <w:r w:rsidRPr="00ED3F0B">
        <w:rPr>
          <w:szCs w:val="20"/>
          <w:lang w:val="cs-CZ"/>
        </w:rPr>
        <w:t>týmu</w:t>
      </w:r>
      <w:r w:rsidR="00E24F88" w:rsidRPr="00ED3F0B">
        <w:rPr>
          <w:szCs w:val="20"/>
          <w:lang w:val="cs-CZ"/>
        </w:rPr>
        <w:t xml:space="preserve"> </w:t>
      </w:r>
      <w:r w:rsidRPr="00ED3F0B">
        <w:rPr>
          <w:szCs w:val="20"/>
          <w:lang w:val="cs-CZ"/>
        </w:rPr>
        <w:t>musí</w:t>
      </w:r>
      <w:r w:rsidR="00E24F88" w:rsidRPr="00ED3F0B">
        <w:rPr>
          <w:szCs w:val="20"/>
          <w:lang w:val="cs-CZ"/>
        </w:rPr>
        <w:t xml:space="preserve"> </w:t>
      </w:r>
      <w:r w:rsidRPr="00ED3F0B">
        <w:rPr>
          <w:szCs w:val="20"/>
          <w:lang w:val="cs-CZ"/>
        </w:rPr>
        <w:t>být</w:t>
      </w:r>
      <w:r w:rsidR="00E24F88" w:rsidRPr="00ED3F0B">
        <w:rPr>
          <w:szCs w:val="20"/>
          <w:lang w:val="cs-CZ"/>
        </w:rPr>
        <w:t xml:space="preserve"> </w:t>
      </w:r>
      <w:r w:rsidRPr="00ED3F0B">
        <w:rPr>
          <w:szCs w:val="20"/>
          <w:lang w:val="cs-CZ"/>
        </w:rPr>
        <w:t>předem</w:t>
      </w:r>
      <w:r w:rsidR="00E24F88" w:rsidRPr="00ED3F0B">
        <w:rPr>
          <w:szCs w:val="20"/>
          <w:lang w:val="cs-CZ"/>
        </w:rPr>
        <w:t xml:space="preserve"> </w:t>
      </w:r>
      <w:r w:rsidRPr="00ED3F0B">
        <w:rPr>
          <w:szCs w:val="20"/>
          <w:lang w:val="cs-CZ"/>
        </w:rPr>
        <w:t>písemně</w:t>
      </w:r>
      <w:r w:rsidR="00E24F88" w:rsidRPr="00ED3F0B">
        <w:rPr>
          <w:szCs w:val="20"/>
          <w:lang w:val="cs-CZ"/>
        </w:rPr>
        <w:t xml:space="preserve"> </w:t>
      </w:r>
      <w:r w:rsidRPr="00ED3F0B">
        <w:rPr>
          <w:szCs w:val="20"/>
          <w:lang w:val="cs-CZ"/>
        </w:rPr>
        <w:t>schválena</w:t>
      </w:r>
      <w:r w:rsidR="00E24F88" w:rsidRPr="00ED3F0B">
        <w:rPr>
          <w:szCs w:val="20"/>
          <w:lang w:val="cs-CZ"/>
        </w:rPr>
        <w:t xml:space="preserve"> </w:t>
      </w:r>
      <w:r w:rsidRPr="00ED3F0B">
        <w:rPr>
          <w:szCs w:val="20"/>
          <w:lang w:val="cs-CZ"/>
        </w:rPr>
        <w:t>Objednatelem</w:t>
      </w:r>
      <w:r w:rsidR="000B524A">
        <w:rPr>
          <w:szCs w:val="20"/>
          <w:lang w:val="cs-CZ"/>
        </w:rPr>
        <w:t>.</w:t>
      </w:r>
      <w:r w:rsidR="00E24F88" w:rsidRPr="00ED3F0B">
        <w:rPr>
          <w:szCs w:val="20"/>
          <w:lang w:val="cs-CZ"/>
        </w:rPr>
        <w:t xml:space="preserve"> </w:t>
      </w:r>
      <w:r w:rsidR="000B524A">
        <w:rPr>
          <w:szCs w:val="20"/>
          <w:lang w:val="cs-CZ"/>
        </w:rPr>
        <w:t>S</w:t>
      </w:r>
      <w:r w:rsidRPr="00ED3F0B">
        <w:rPr>
          <w:szCs w:val="20"/>
          <w:lang w:val="cs-CZ"/>
        </w:rPr>
        <w:t>ložení</w:t>
      </w:r>
      <w:r w:rsidR="00E24F88" w:rsidRPr="00ED3F0B">
        <w:rPr>
          <w:szCs w:val="20"/>
          <w:lang w:val="cs-CZ"/>
        </w:rPr>
        <w:t xml:space="preserve"> </w:t>
      </w:r>
      <w:r w:rsidRPr="00ED3F0B">
        <w:rPr>
          <w:szCs w:val="20"/>
          <w:lang w:val="cs-CZ"/>
        </w:rPr>
        <w:t>týmu</w:t>
      </w:r>
      <w:r w:rsidR="00E24F88" w:rsidRPr="00ED3F0B">
        <w:rPr>
          <w:szCs w:val="20"/>
          <w:lang w:val="cs-CZ"/>
        </w:rPr>
        <w:t xml:space="preserve"> </w:t>
      </w:r>
      <w:r w:rsidRPr="00ED3F0B">
        <w:rPr>
          <w:szCs w:val="20"/>
          <w:lang w:val="cs-CZ"/>
        </w:rPr>
        <w:t>musí</w:t>
      </w:r>
      <w:r w:rsidR="00E24F88" w:rsidRPr="00ED3F0B">
        <w:rPr>
          <w:szCs w:val="20"/>
          <w:lang w:val="cs-CZ"/>
        </w:rPr>
        <w:t xml:space="preserve"> </w:t>
      </w:r>
      <w:r w:rsidRPr="00ED3F0B">
        <w:rPr>
          <w:szCs w:val="20"/>
          <w:lang w:val="cs-CZ"/>
        </w:rPr>
        <w:t>vždy</w:t>
      </w:r>
      <w:r w:rsidR="00E24F88" w:rsidRPr="00ED3F0B">
        <w:rPr>
          <w:szCs w:val="20"/>
          <w:lang w:val="cs-CZ"/>
        </w:rPr>
        <w:t xml:space="preserve"> </w:t>
      </w:r>
      <w:r w:rsidRPr="00ED3F0B">
        <w:rPr>
          <w:szCs w:val="20"/>
          <w:lang w:val="cs-CZ"/>
        </w:rPr>
        <w:t>respektovat</w:t>
      </w:r>
      <w:r w:rsidR="00E24F88" w:rsidRPr="00ED3F0B">
        <w:rPr>
          <w:szCs w:val="20"/>
          <w:lang w:val="cs-CZ"/>
        </w:rPr>
        <w:t xml:space="preserve"> </w:t>
      </w:r>
      <w:r w:rsidRPr="00ED3F0B">
        <w:rPr>
          <w:szCs w:val="20"/>
          <w:lang w:val="cs-CZ"/>
        </w:rPr>
        <w:t>kvalifikační</w:t>
      </w:r>
      <w:r w:rsidR="00E24F88" w:rsidRPr="00ED3F0B">
        <w:rPr>
          <w:szCs w:val="20"/>
          <w:lang w:val="cs-CZ"/>
        </w:rPr>
        <w:t xml:space="preserve"> </w:t>
      </w:r>
      <w:r w:rsidRPr="00ED3F0B">
        <w:rPr>
          <w:szCs w:val="20"/>
          <w:lang w:val="cs-CZ"/>
        </w:rPr>
        <w:t>požadavky</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001A246D">
        <w:rPr>
          <w:szCs w:val="20"/>
          <w:lang w:val="cs-CZ"/>
        </w:rPr>
        <w:t>R</w:t>
      </w:r>
      <w:r w:rsidRPr="00ED3F0B">
        <w:rPr>
          <w:szCs w:val="20"/>
          <w:lang w:val="cs-CZ"/>
        </w:rPr>
        <w:t>ealizační</w:t>
      </w:r>
      <w:r w:rsidR="00E24F88" w:rsidRPr="00ED3F0B">
        <w:rPr>
          <w:szCs w:val="20"/>
          <w:lang w:val="cs-CZ"/>
        </w:rPr>
        <w:t xml:space="preserve"> </w:t>
      </w:r>
      <w:r w:rsidRPr="00ED3F0B">
        <w:rPr>
          <w:szCs w:val="20"/>
          <w:lang w:val="cs-CZ"/>
        </w:rPr>
        <w:t>tým</w:t>
      </w:r>
      <w:r w:rsidR="00E24F88" w:rsidRPr="00ED3F0B">
        <w:rPr>
          <w:szCs w:val="20"/>
          <w:lang w:val="cs-CZ"/>
        </w:rPr>
        <w:t xml:space="preserve"> </w:t>
      </w:r>
      <w:r w:rsidR="00817ACC" w:rsidRPr="00ED3F0B">
        <w:rPr>
          <w:szCs w:val="20"/>
          <w:lang w:val="cs-CZ"/>
        </w:rPr>
        <w:t>obsažené</w:t>
      </w:r>
      <w:r w:rsidR="00A62EF3" w:rsidRPr="00ED3F0B">
        <w:rPr>
          <w:szCs w:val="20"/>
          <w:lang w:val="cs-CZ"/>
        </w:rPr>
        <w:t xml:space="preserve"> v </w:t>
      </w:r>
      <w:r w:rsidR="00817ACC" w:rsidRPr="00ED3F0B">
        <w:rPr>
          <w:szCs w:val="20"/>
          <w:lang w:val="cs-CZ"/>
        </w:rPr>
        <w:t>Zadávací</w:t>
      </w:r>
      <w:r w:rsidR="00E24F88" w:rsidRPr="00ED3F0B">
        <w:rPr>
          <w:szCs w:val="20"/>
          <w:lang w:val="cs-CZ"/>
        </w:rPr>
        <w:t xml:space="preserve"> </w:t>
      </w:r>
      <w:r w:rsidR="00817ACC" w:rsidRPr="00ED3F0B">
        <w:rPr>
          <w:szCs w:val="20"/>
          <w:lang w:val="cs-CZ"/>
        </w:rPr>
        <w:t>dokumentaci</w:t>
      </w:r>
      <w:r w:rsidR="005C2D33" w:rsidRPr="00ED3F0B">
        <w:rPr>
          <w:szCs w:val="20"/>
          <w:lang w:val="cs-CZ"/>
        </w:rPr>
        <w:t>.</w:t>
      </w:r>
      <w:r w:rsidR="00E24F88" w:rsidRPr="00ED3F0B">
        <w:rPr>
          <w:szCs w:val="20"/>
          <w:lang w:val="cs-CZ"/>
        </w:rPr>
        <w:t xml:space="preserve"> </w:t>
      </w:r>
      <w:r w:rsidR="005C2D33" w:rsidRPr="00ED3F0B">
        <w:rPr>
          <w:szCs w:val="20"/>
          <w:lang w:val="cs-CZ"/>
        </w:rPr>
        <w:t>Objednatel</w:t>
      </w:r>
      <w:r w:rsidR="00E24F88" w:rsidRPr="00ED3F0B">
        <w:rPr>
          <w:szCs w:val="20"/>
          <w:lang w:val="cs-CZ"/>
        </w:rPr>
        <w:t xml:space="preserve"> </w:t>
      </w:r>
      <w:r w:rsidR="005C2D33" w:rsidRPr="00ED3F0B">
        <w:rPr>
          <w:szCs w:val="20"/>
          <w:lang w:val="cs-CZ"/>
        </w:rPr>
        <w:t>může</w:t>
      </w:r>
      <w:r w:rsidR="00E24F88" w:rsidRPr="00ED3F0B">
        <w:rPr>
          <w:szCs w:val="20"/>
          <w:lang w:val="cs-CZ"/>
        </w:rPr>
        <w:t xml:space="preserve"> </w:t>
      </w:r>
      <w:r w:rsidR="005C2D33" w:rsidRPr="00ED3F0B">
        <w:rPr>
          <w:szCs w:val="20"/>
          <w:lang w:val="cs-CZ"/>
        </w:rPr>
        <w:t>odsouhlasit</w:t>
      </w:r>
      <w:r w:rsidR="00E24F88" w:rsidRPr="00ED3F0B">
        <w:rPr>
          <w:szCs w:val="20"/>
          <w:lang w:val="cs-CZ"/>
        </w:rPr>
        <w:t xml:space="preserve"> </w:t>
      </w:r>
      <w:r w:rsidR="005C2D33" w:rsidRPr="00ED3F0B">
        <w:rPr>
          <w:szCs w:val="20"/>
          <w:lang w:val="cs-CZ"/>
        </w:rPr>
        <w:t>rozšíření</w:t>
      </w:r>
      <w:r w:rsidR="00E24F88" w:rsidRPr="00ED3F0B">
        <w:rPr>
          <w:szCs w:val="20"/>
          <w:lang w:val="cs-CZ"/>
        </w:rPr>
        <w:t xml:space="preserve"> </w:t>
      </w:r>
      <w:r w:rsidR="00972EFA">
        <w:rPr>
          <w:szCs w:val="20"/>
          <w:lang w:val="cs-CZ"/>
        </w:rPr>
        <w:t>R</w:t>
      </w:r>
      <w:r w:rsidR="005C2D33" w:rsidRPr="00ED3F0B">
        <w:rPr>
          <w:szCs w:val="20"/>
          <w:lang w:val="cs-CZ"/>
        </w:rPr>
        <w:t>ealizačního</w:t>
      </w:r>
      <w:r w:rsidR="00E24F88" w:rsidRPr="00ED3F0B">
        <w:rPr>
          <w:szCs w:val="20"/>
          <w:lang w:val="cs-CZ"/>
        </w:rPr>
        <w:t xml:space="preserve"> </w:t>
      </w:r>
      <w:r w:rsidR="005C2D33" w:rsidRPr="00ED3F0B">
        <w:rPr>
          <w:szCs w:val="20"/>
          <w:lang w:val="cs-CZ"/>
        </w:rPr>
        <w:t>týmu</w:t>
      </w:r>
      <w:r w:rsidR="00A62EF3" w:rsidRPr="00ED3F0B">
        <w:rPr>
          <w:szCs w:val="20"/>
          <w:lang w:val="cs-CZ"/>
        </w:rPr>
        <w:t xml:space="preserve"> o </w:t>
      </w:r>
      <w:r w:rsidR="005C2D33" w:rsidRPr="00ED3F0B">
        <w:rPr>
          <w:szCs w:val="20"/>
          <w:lang w:val="cs-CZ"/>
        </w:rPr>
        <w:t>další</w:t>
      </w:r>
      <w:r w:rsidR="00E24F88" w:rsidRPr="00ED3F0B">
        <w:rPr>
          <w:szCs w:val="20"/>
          <w:lang w:val="cs-CZ"/>
        </w:rPr>
        <w:t xml:space="preserve"> </w:t>
      </w:r>
      <w:r w:rsidR="005C2D33" w:rsidRPr="00ED3F0B">
        <w:rPr>
          <w:szCs w:val="20"/>
          <w:lang w:val="cs-CZ"/>
        </w:rPr>
        <w:t>osoby</w:t>
      </w:r>
      <w:r w:rsidR="00DF796B" w:rsidRPr="00ED3F0B">
        <w:rPr>
          <w:szCs w:val="20"/>
          <w:lang w:val="cs-CZ"/>
        </w:rPr>
        <w:t xml:space="preserve"> s </w:t>
      </w:r>
      <w:r w:rsidR="005C2D33" w:rsidRPr="00ED3F0B">
        <w:rPr>
          <w:szCs w:val="20"/>
          <w:lang w:val="cs-CZ"/>
        </w:rPr>
        <w:t>potřebnou</w:t>
      </w:r>
      <w:r w:rsidR="00E24F88" w:rsidRPr="00ED3F0B">
        <w:rPr>
          <w:szCs w:val="20"/>
          <w:lang w:val="cs-CZ"/>
        </w:rPr>
        <w:t xml:space="preserve"> </w:t>
      </w:r>
      <w:r w:rsidR="005C2D33" w:rsidRPr="00ED3F0B">
        <w:rPr>
          <w:szCs w:val="20"/>
          <w:lang w:val="cs-CZ"/>
        </w:rPr>
        <w:t>kvalifikací,</w:t>
      </w:r>
      <w:r w:rsidR="00E24F88" w:rsidRPr="00ED3F0B">
        <w:rPr>
          <w:szCs w:val="20"/>
          <w:lang w:val="cs-CZ"/>
        </w:rPr>
        <w:t xml:space="preserve"> </w:t>
      </w:r>
      <w:r w:rsidR="005C2D33" w:rsidRPr="00ED3F0B">
        <w:rPr>
          <w:szCs w:val="20"/>
          <w:lang w:val="cs-CZ"/>
        </w:rPr>
        <w:t>přičemž</w:t>
      </w:r>
      <w:r w:rsidR="00E24F88" w:rsidRPr="00ED3F0B">
        <w:rPr>
          <w:szCs w:val="20"/>
          <w:lang w:val="cs-CZ"/>
        </w:rPr>
        <w:t xml:space="preserve"> </w:t>
      </w:r>
      <w:r w:rsidR="005C2D33" w:rsidRPr="00ED3F0B">
        <w:rPr>
          <w:szCs w:val="20"/>
          <w:lang w:val="cs-CZ"/>
        </w:rPr>
        <w:t>tyto</w:t>
      </w:r>
      <w:r w:rsidR="00E24F88" w:rsidRPr="00ED3F0B">
        <w:rPr>
          <w:szCs w:val="20"/>
          <w:lang w:val="cs-CZ"/>
        </w:rPr>
        <w:t xml:space="preserve"> </w:t>
      </w:r>
      <w:r w:rsidR="005C2D33" w:rsidRPr="00ED3F0B">
        <w:rPr>
          <w:szCs w:val="20"/>
          <w:lang w:val="cs-CZ"/>
        </w:rPr>
        <w:t>osoby</w:t>
      </w:r>
      <w:r w:rsidR="00E24F88" w:rsidRPr="00ED3F0B">
        <w:rPr>
          <w:szCs w:val="20"/>
          <w:lang w:val="cs-CZ"/>
        </w:rPr>
        <w:t xml:space="preserve"> </w:t>
      </w:r>
      <w:r w:rsidR="005C2D33" w:rsidRPr="00ED3F0B">
        <w:rPr>
          <w:szCs w:val="20"/>
          <w:lang w:val="cs-CZ"/>
        </w:rPr>
        <w:t>nemusí</w:t>
      </w:r>
      <w:r w:rsidR="00E24F88" w:rsidRPr="00ED3F0B">
        <w:rPr>
          <w:szCs w:val="20"/>
          <w:lang w:val="cs-CZ"/>
        </w:rPr>
        <w:t xml:space="preserve"> </w:t>
      </w:r>
      <w:r w:rsidR="005C2D33" w:rsidRPr="00ED3F0B">
        <w:rPr>
          <w:szCs w:val="20"/>
          <w:lang w:val="cs-CZ"/>
        </w:rPr>
        <w:t>splňovat</w:t>
      </w:r>
      <w:r w:rsidR="00E24F88" w:rsidRPr="00ED3F0B">
        <w:rPr>
          <w:szCs w:val="20"/>
          <w:lang w:val="cs-CZ"/>
        </w:rPr>
        <w:t xml:space="preserve"> </w:t>
      </w:r>
      <w:r w:rsidR="005C2D33" w:rsidRPr="00ED3F0B">
        <w:rPr>
          <w:szCs w:val="20"/>
          <w:lang w:val="cs-CZ"/>
        </w:rPr>
        <w:t>kvalifikační</w:t>
      </w:r>
      <w:r w:rsidR="00E24F88" w:rsidRPr="00ED3F0B">
        <w:rPr>
          <w:szCs w:val="20"/>
          <w:lang w:val="cs-CZ"/>
        </w:rPr>
        <w:t xml:space="preserve"> </w:t>
      </w:r>
      <w:r w:rsidR="005C2D33" w:rsidRPr="00ED3F0B">
        <w:rPr>
          <w:szCs w:val="20"/>
          <w:lang w:val="cs-CZ"/>
        </w:rPr>
        <w:t>požadavky</w:t>
      </w:r>
      <w:r w:rsidR="00E24F88" w:rsidRPr="00ED3F0B">
        <w:rPr>
          <w:szCs w:val="20"/>
          <w:lang w:val="cs-CZ"/>
        </w:rPr>
        <w:t xml:space="preserve"> </w:t>
      </w:r>
      <w:r w:rsidR="005C2D33" w:rsidRPr="00ED3F0B">
        <w:rPr>
          <w:szCs w:val="20"/>
          <w:lang w:val="cs-CZ"/>
        </w:rPr>
        <w:t>obsažené</w:t>
      </w:r>
      <w:r w:rsidR="00A62EF3" w:rsidRPr="00ED3F0B">
        <w:rPr>
          <w:szCs w:val="20"/>
          <w:lang w:val="cs-CZ"/>
        </w:rPr>
        <w:t xml:space="preserve"> v </w:t>
      </w:r>
      <w:r w:rsidR="005C2D33" w:rsidRPr="00ED3F0B">
        <w:rPr>
          <w:szCs w:val="20"/>
          <w:lang w:val="cs-CZ"/>
        </w:rPr>
        <w:t>Zadávací</w:t>
      </w:r>
      <w:r w:rsidR="00E24F88" w:rsidRPr="00ED3F0B">
        <w:rPr>
          <w:szCs w:val="20"/>
          <w:lang w:val="cs-CZ"/>
        </w:rPr>
        <w:t xml:space="preserve"> </w:t>
      </w:r>
      <w:r w:rsidR="005C2D33" w:rsidRPr="00ED3F0B">
        <w:rPr>
          <w:szCs w:val="20"/>
          <w:lang w:val="cs-CZ"/>
        </w:rPr>
        <w:t>dokumentaci</w:t>
      </w:r>
      <w:r w:rsidR="00BE2C7E" w:rsidRPr="00ED3F0B">
        <w:rPr>
          <w:szCs w:val="20"/>
          <w:lang w:val="cs-CZ"/>
        </w:rPr>
        <w:t>, a to za předpokladu, že budou respektovány</w:t>
      </w:r>
      <w:r w:rsidR="00877C3E" w:rsidRPr="00ED3F0B">
        <w:rPr>
          <w:szCs w:val="20"/>
          <w:lang w:val="cs-CZ"/>
        </w:rPr>
        <w:t xml:space="preserve"> požadavky na kybernetickou bezpečnost ve smyslu této Smlouvy a právních předpisů</w:t>
      </w:r>
      <w:r w:rsidR="005C2D33" w:rsidRPr="00ED3F0B">
        <w:rPr>
          <w:szCs w:val="20"/>
          <w:lang w:val="cs-CZ"/>
        </w:rPr>
        <w:t>.</w:t>
      </w:r>
      <w:r w:rsidR="00E24F88" w:rsidRPr="00ED3F0B">
        <w:rPr>
          <w:szCs w:val="20"/>
          <w:lang w:val="cs-CZ"/>
        </w:rPr>
        <w:t xml:space="preserve"> </w:t>
      </w:r>
      <w:r w:rsidR="005C2D33" w:rsidRPr="00ED3F0B">
        <w:rPr>
          <w:szCs w:val="20"/>
          <w:lang w:val="cs-CZ"/>
        </w:rPr>
        <w:t>Tím</w:t>
      </w:r>
      <w:r w:rsidR="00E24F88" w:rsidRPr="00ED3F0B">
        <w:rPr>
          <w:szCs w:val="20"/>
          <w:lang w:val="cs-CZ"/>
        </w:rPr>
        <w:t xml:space="preserve"> </w:t>
      </w:r>
      <w:r w:rsidR="005C2D33" w:rsidRPr="00ED3F0B">
        <w:rPr>
          <w:szCs w:val="20"/>
          <w:lang w:val="cs-CZ"/>
        </w:rPr>
        <w:t>však</w:t>
      </w:r>
      <w:r w:rsidR="00E24F88" w:rsidRPr="00ED3F0B">
        <w:rPr>
          <w:szCs w:val="20"/>
          <w:lang w:val="cs-CZ"/>
        </w:rPr>
        <w:t xml:space="preserve"> </w:t>
      </w:r>
      <w:r w:rsidR="005C2D33" w:rsidRPr="00ED3F0B">
        <w:rPr>
          <w:szCs w:val="20"/>
          <w:lang w:val="cs-CZ"/>
        </w:rPr>
        <w:t>není</w:t>
      </w:r>
      <w:r w:rsidR="00E24F88" w:rsidRPr="00ED3F0B">
        <w:rPr>
          <w:szCs w:val="20"/>
          <w:lang w:val="cs-CZ"/>
        </w:rPr>
        <w:t xml:space="preserve"> </w:t>
      </w:r>
      <w:r w:rsidR="005C2D33" w:rsidRPr="00ED3F0B">
        <w:rPr>
          <w:szCs w:val="20"/>
          <w:lang w:val="cs-CZ"/>
        </w:rPr>
        <w:t>dotčena</w:t>
      </w:r>
      <w:r w:rsidR="00E24F88" w:rsidRPr="00ED3F0B">
        <w:rPr>
          <w:szCs w:val="20"/>
          <w:lang w:val="cs-CZ"/>
        </w:rPr>
        <w:t xml:space="preserve"> </w:t>
      </w:r>
      <w:r w:rsidR="005C2D33" w:rsidRPr="00ED3F0B">
        <w:rPr>
          <w:szCs w:val="20"/>
          <w:lang w:val="cs-CZ"/>
        </w:rPr>
        <w:t>povinnost</w:t>
      </w:r>
      <w:r w:rsidR="00E24F88" w:rsidRPr="00ED3F0B">
        <w:rPr>
          <w:szCs w:val="20"/>
          <w:lang w:val="cs-CZ"/>
        </w:rPr>
        <w:t xml:space="preserve"> </w:t>
      </w:r>
      <w:r w:rsidR="005C2D33" w:rsidRPr="00ED3F0B">
        <w:rPr>
          <w:szCs w:val="20"/>
          <w:lang w:val="cs-CZ"/>
        </w:rPr>
        <w:t>Poskytovatele</w:t>
      </w:r>
      <w:r w:rsidR="00E24F88" w:rsidRPr="00ED3F0B">
        <w:rPr>
          <w:szCs w:val="20"/>
          <w:lang w:val="cs-CZ"/>
        </w:rPr>
        <w:t xml:space="preserve"> </w:t>
      </w:r>
      <w:r w:rsidR="005C2D33" w:rsidRPr="00ED3F0B">
        <w:rPr>
          <w:szCs w:val="20"/>
          <w:lang w:val="cs-CZ"/>
        </w:rPr>
        <w:t>alokovat</w:t>
      </w:r>
      <w:r w:rsidR="00E24F88" w:rsidRPr="00ED3F0B">
        <w:rPr>
          <w:szCs w:val="20"/>
          <w:lang w:val="cs-CZ"/>
        </w:rPr>
        <w:t xml:space="preserve"> </w:t>
      </w:r>
      <w:r w:rsidR="005C2D33" w:rsidRPr="00ED3F0B">
        <w:rPr>
          <w:szCs w:val="20"/>
          <w:lang w:val="cs-CZ"/>
        </w:rPr>
        <w:t>po</w:t>
      </w:r>
      <w:r w:rsidR="00E24F88" w:rsidRPr="00ED3F0B">
        <w:rPr>
          <w:szCs w:val="20"/>
          <w:lang w:val="cs-CZ"/>
        </w:rPr>
        <w:t xml:space="preserve"> </w:t>
      </w:r>
      <w:r w:rsidR="005C2D33" w:rsidRPr="00ED3F0B">
        <w:rPr>
          <w:szCs w:val="20"/>
          <w:lang w:val="cs-CZ"/>
        </w:rPr>
        <w:t>celou</w:t>
      </w:r>
      <w:r w:rsidR="00E24F88" w:rsidRPr="00ED3F0B">
        <w:rPr>
          <w:szCs w:val="20"/>
          <w:lang w:val="cs-CZ"/>
        </w:rPr>
        <w:t xml:space="preserve"> </w:t>
      </w:r>
      <w:r w:rsidR="005C2D33" w:rsidRPr="00ED3F0B">
        <w:rPr>
          <w:szCs w:val="20"/>
          <w:lang w:val="cs-CZ"/>
        </w:rPr>
        <w:t>dobu</w:t>
      </w:r>
      <w:r w:rsidR="00E24F88" w:rsidRPr="00ED3F0B">
        <w:rPr>
          <w:szCs w:val="20"/>
          <w:lang w:val="cs-CZ"/>
        </w:rPr>
        <w:t xml:space="preserve"> </w:t>
      </w:r>
      <w:r w:rsidR="005C2D33" w:rsidRPr="00ED3F0B">
        <w:rPr>
          <w:szCs w:val="20"/>
          <w:lang w:val="cs-CZ"/>
        </w:rPr>
        <w:t>plnění</w:t>
      </w:r>
      <w:r w:rsidR="00E24F88" w:rsidRPr="00ED3F0B">
        <w:rPr>
          <w:szCs w:val="20"/>
          <w:lang w:val="cs-CZ"/>
        </w:rPr>
        <w:t xml:space="preserve"> </w:t>
      </w:r>
      <w:r w:rsidR="005C2D33" w:rsidRPr="00ED3F0B">
        <w:rPr>
          <w:szCs w:val="20"/>
          <w:lang w:val="cs-CZ"/>
        </w:rPr>
        <w:t>Smlouvy</w:t>
      </w:r>
      <w:r w:rsidR="00E24F88" w:rsidRPr="00ED3F0B">
        <w:rPr>
          <w:szCs w:val="20"/>
          <w:lang w:val="cs-CZ"/>
        </w:rPr>
        <w:t xml:space="preserve"> </w:t>
      </w:r>
      <w:r w:rsidR="005C2D33" w:rsidRPr="00ED3F0B">
        <w:rPr>
          <w:szCs w:val="20"/>
          <w:lang w:val="cs-CZ"/>
        </w:rPr>
        <w:t>kapacity</w:t>
      </w:r>
      <w:r w:rsidR="00E24F88" w:rsidRPr="00ED3F0B">
        <w:rPr>
          <w:szCs w:val="20"/>
          <w:lang w:val="cs-CZ"/>
        </w:rPr>
        <w:t xml:space="preserve"> </w:t>
      </w:r>
      <w:r w:rsidR="005C2D33" w:rsidRPr="00ED3F0B">
        <w:rPr>
          <w:szCs w:val="20"/>
          <w:lang w:val="cs-CZ"/>
        </w:rPr>
        <w:t>členů</w:t>
      </w:r>
      <w:r w:rsidR="00E24F88" w:rsidRPr="00ED3F0B">
        <w:rPr>
          <w:szCs w:val="20"/>
          <w:lang w:val="cs-CZ"/>
        </w:rPr>
        <w:t xml:space="preserve"> </w:t>
      </w:r>
      <w:r w:rsidR="001C61B6">
        <w:rPr>
          <w:szCs w:val="20"/>
          <w:lang w:val="cs-CZ"/>
        </w:rPr>
        <w:t>R</w:t>
      </w:r>
      <w:r w:rsidR="005C2D33" w:rsidRPr="00ED3F0B">
        <w:rPr>
          <w:szCs w:val="20"/>
          <w:lang w:val="cs-CZ"/>
        </w:rPr>
        <w:t>ealizačního</w:t>
      </w:r>
      <w:r w:rsidR="00E24F88" w:rsidRPr="00ED3F0B">
        <w:rPr>
          <w:szCs w:val="20"/>
          <w:lang w:val="cs-CZ"/>
        </w:rPr>
        <w:t xml:space="preserve"> </w:t>
      </w:r>
      <w:r w:rsidR="005C2D33" w:rsidRPr="00ED3F0B">
        <w:rPr>
          <w:szCs w:val="20"/>
          <w:lang w:val="cs-CZ"/>
        </w:rPr>
        <w:t>týmu,</w:t>
      </w:r>
      <w:r w:rsidR="00E24F88" w:rsidRPr="00ED3F0B">
        <w:rPr>
          <w:szCs w:val="20"/>
          <w:lang w:val="cs-CZ"/>
        </w:rPr>
        <w:t xml:space="preserve"> </w:t>
      </w:r>
      <w:r w:rsidR="005C2D33" w:rsidRPr="00ED3F0B">
        <w:rPr>
          <w:szCs w:val="20"/>
          <w:lang w:val="cs-CZ"/>
        </w:rPr>
        <w:t>případně</w:t>
      </w:r>
      <w:r w:rsidR="00E24F88" w:rsidRPr="00ED3F0B">
        <w:rPr>
          <w:szCs w:val="20"/>
          <w:lang w:val="cs-CZ"/>
        </w:rPr>
        <w:t xml:space="preserve"> </w:t>
      </w:r>
      <w:r w:rsidR="005C2D33" w:rsidRPr="00ED3F0B">
        <w:rPr>
          <w:szCs w:val="20"/>
          <w:lang w:val="cs-CZ"/>
        </w:rPr>
        <w:t>příslušných</w:t>
      </w:r>
      <w:r w:rsidR="00E24F88" w:rsidRPr="00ED3F0B">
        <w:rPr>
          <w:szCs w:val="20"/>
          <w:lang w:val="cs-CZ"/>
        </w:rPr>
        <w:t xml:space="preserve"> </w:t>
      </w:r>
      <w:r w:rsidR="005C2D33" w:rsidRPr="00ED3F0B">
        <w:rPr>
          <w:szCs w:val="20"/>
          <w:lang w:val="cs-CZ"/>
        </w:rPr>
        <w:t>náhradníků</w:t>
      </w:r>
      <w:r w:rsidR="00E24F88" w:rsidRPr="00ED3F0B">
        <w:rPr>
          <w:szCs w:val="20"/>
          <w:lang w:val="cs-CZ"/>
        </w:rPr>
        <w:t xml:space="preserve"> </w:t>
      </w:r>
      <w:r w:rsidR="005C2D33" w:rsidRPr="00ED3F0B">
        <w:rPr>
          <w:szCs w:val="20"/>
          <w:lang w:val="cs-CZ"/>
        </w:rPr>
        <w:t>splňujících</w:t>
      </w:r>
      <w:r w:rsidR="00E24F88" w:rsidRPr="00ED3F0B">
        <w:rPr>
          <w:szCs w:val="20"/>
          <w:lang w:val="cs-CZ"/>
        </w:rPr>
        <w:t xml:space="preserve"> </w:t>
      </w:r>
      <w:r w:rsidR="005C2D33" w:rsidRPr="00ED3F0B">
        <w:rPr>
          <w:szCs w:val="20"/>
          <w:lang w:val="cs-CZ"/>
        </w:rPr>
        <w:t>kvalifikační</w:t>
      </w:r>
      <w:r w:rsidR="00E24F88" w:rsidRPr="00ED3F0B">
        <w:rPr>
          <w:szCs w:val="20"/>
          <w:lang w:val="cs-CZ"/>
        </w:rPr>
        <w:t xml:space="preserve"> </w:t>
      </w:r>
      <w:r w:rsidR="005C2D33" w:rsidRPr="00ED3F0B">
        <w:rPr>
          <w:szCs w:val="20"/>
          <w:lang w:val="cs-CZ"/>
        </w:rPr>
        <w:t>požadavky</w:t>
      </w:r>
      <w:r w:rsidR="00E24F88" w:rsidRPr="00ED3F0B">
        <w:rPr>
          <w:szCs w:val="20"/>
          <w:lang w:val="cs-CZ"/>
        </w:rPr>
        <w:t xml:space="preserve"> </w:t>
      </w:r>
      <w:r w:rsidR="005C2D33" w:rsidRPr="00ED3F0B">
        <w:rPr>
          <w:szCs w:val="20"/>
          <w:lang w:val="cs-CZ"/>
        </w:rPr>
        <w:t>obsažené</w:t>
      </w:r>
      <w:r w:rsidR="00A62EF3" w:rsidRPr="00ED3F0B">
        <w:rPr>
          <w:szCs w:val="20"/>
          <w:lang w:val="cs-CZ"/>
        </w:rPr>
        <w:t xml:space="preserve"> v </w:t>
      </w:r>
      <w:r w:rsidR="005C2D33" w:rsidRPr="00ED3F0B">
        <w:rPr>
          <w:szCs w:val="20"/>
          <w:lang w:val="cs-CZ"/>
        </w:rPr>
        <w:t>Zadávací</w:t>
      </w:r>
      <w:r w:rsidR="00E24F88" w:rsidRPr="00ED3F0B">
        <w:rPr>
          <w:szCs w:val="20"/>
          <w:lang w:val="cs-CZ"/>
        </w:rPr>
        <w:t xml:space="preserve"> </w:t>
      </w:r>
      <w:r w:rsidR="005C2D33" w:rsidRPr="00ED3F0B">
        <w:rPr>
          <w:szCs w:val="20"/>
          <w:lang w:val="cs-CZ"/>
        </w:rPr>
        <w:t>dokumentaci</w:t>
      </w:r>
      <w:r w:rsidR="00877C3E" w:rsidRPr="00ED3F0B">
        <w:rPr>
          <w:szCs w:val="20"/>
          <w:lang w:val="cs-CZ"/>
        </w:rPr>
        <w:t>. Objednatel je oprávněn obracet se na osoby uvedené</w:t>
      </w:r>
      <w:r w:rsidR="00A62EF3" w:rsidRPr="00ED3F0B">
        <w:rPr>
          <w:szCs w:val="20"/>
          <w:lang w:val="cs-CZ"/>
        </w:rPr>
        <w:t xml:space="preserve"> v </w:t>
      </w:r>
      <w:r w:rsidR="00877C3E" w:rsidRPr="00ED3F0B">
        <w:rPr>
          <w:szCs w:val="20"/>
          <w:lang w:val="cs-CZ"/>
        </w:rPr>
        <w:t>předchozí větě jako na osoby odpovědné za realizaci jednotlivých činností dle této Smlouvy</w:t>
      </w:r>
      <w:r w:rsidR="00C56B59" w:rsidRPr="00ED3F0B">
        <w:rPr>
          <w:szCs w:val="20"/>
          <w:lang w:val="cs-CZ"/>
        </w:rPr>
        <w:t xml:space="preserve">, </w:t>
      </w:r>
      <w:r w:rsidR="00C56B59" w:rsidRPr="00ED3F0B">
        <w:rPr>
          <w:lang w:val="cs-CZ"/>
        </w:rPr>
        <w:t xml:space="preserve">čímž nejsou dotčena ustanovení čl. </w:t>
      </w:r>
      <w:r w:rsidR="00C56B59" w:rsidRPr="00ED3F0B">
        <w:rPr>
          <w:lang w:val="cs-CZ"/>
        </w:rPr>
        <w:fldChar w:fldCharType="begin"/>
      </w:r>
      <w:r w:rsidR="00C56B59" w:rsidRPr="00ED3F0B">
        <w:rPr>
          <w:lang w:val="cs-CZ"/>
        </w:rPr>
        <w:instrText xml:space="preserve"> REF _Ref369494000 \r \h </w:instrText>
      </w:r>
      <w:r w:rsidR="00C56B59" w:rsidRPr="00ED3F0B">
        <w:rPr>
          <w:lang w:val="cs-CZ"/>
        </w:rPr>
      </w:r>
      <w:r w:rsidR="00C56B59" w:rsidRPr="00ED3F0B">
        <w:rPr>
          <w:lang w:val="cs-CZ"/>
        </w:rPr>
        <w:fldChar w:fldCharType="separate"/>
      </w:r>
      <w:r w:rsidR="00CC47A2">
        <w:rPr>
          <w:lang w:val="cs-CZ"/>
        </w:rPr>
        <w:t>22</w:t>
      </w:r>
      <w:r w:rsidR="00C56B59" w:rsidRPr="00ED3F0B">
        <w:rPr>
          <w:lang w:val="cs-CZ"/>
        </w:rPr>
        <w:fldChar w:fldCharType="end"/>
      </w:r>
      <w:r w:rsidR="00C56B59" w:rsidRPr="00ED3F0B">
        <w:rPr>
          <w:lang w:val="cs-CZ"/>
        </w:rPr>
        <w:t xml:space="preserve"> Smlouvy.</w:t>
      </w:r>
      <w:r w:rsidR="00944DE9" w:rsidRPr="00ED3F0B">
        <w:rPr>
          <w:szCs w:val="20"/>
          <w:lang w:val="cs-CZ"/>
        </w:rPr>
        <w:t xml:space="preserve"> Při změně </w:t>
      </w:r>
      <w:r w:rsidR="001A246D">
        <w:rPr>
          <w:szCs w:val="20"/>
          <w:lang w:val="cs-CZ"/>
        </w:rPr>
        <w:t>R</w:t>
      </w:r>
      <w:r w:rsidR="00944DE9" w:rsidRPr="00ED3F0B">
        <w:rPr>
          <w:szCs w:val="20"/>
          <w:lang w:val="cs-CZ"/>
        </w:rPr>
        <w:t>ealizačního týmu není nutné uzavírat dodatek</w:t>
      </w:r>
      <w:r w:rsidR="00A62EF3" w:rsidRPr="00ED3F0B">
        <w:rPr>
          <w:szCs w:val="20"/>
          <w:lang w:val="cs-CZ"/>
        </w:rPr>
        <w:t xml:space="preserve"> k </w:t>
      </w:r>
      <w:r w:rsidR="00944DE9" w:rsidRPr="00ED3F0B">
        <w:rPr>
          <w:szCs w:val="20"/>
          <w:lang w:val="cs-CZ"/>
        </w:rPr>
        <w:t>této Smlouvě</w:t>
      </w:r>
      <w:r w:rsidR="00B168F9" w:rsidRPr="00ED3F0B">
        <w:rPr>
          <w:szCs w:val="20"/>
          <w:lang w:val="cs-CZ"/>
        </w:rPr>
        <w:t xml:space="preserve">. Výběr členů </w:t>
      </w:r>
      <w:r w:rsidR="001A246D">
        <w:rPr>
          <w:szCs w:val="20"/>
          <w:lang w:val="cs-CZ"/>
        </w:rPr>
        <w:t>R</w:t>
      </w:r>
      <w:r w:rsidR="00B168F9" w:rsidRPr="00ED3F0B">
        <w:rPr>
          <w:szCs w:val="20"/>
          <w:lang w:val="cs-CZ"/>
        </w:rPr>
        <w:t>ealizačního týmu</w:t>
      </w:r>
      <w:r w:rsidR="00005CB6" w:rsidRPr="00ED3F0B">
        <w:rPr>
          <w:szCs w:val="20"/>
          <w:lang w:val="cs-CZ"/>
        </w:rPr>
        <w:t xml:space="preserve">, včetně jeho jakýchkoliv změn </w:t>
      </w:r>
      <w:r w:rsidR="00B168F9" w:rsidRPr="00ED3F0B">
        <w:rPr>
          <w:szCs w:val="20"/>
          <w:lang w:val="cs-CZ"/>
        </w:rPr>
        <w:t>je</w:t>
      </w:r>
      <w:r w:rsidR="00A62EF3" w:rsidRPr="00ED3F0B">
        <w:rPr>
          <w:szCs w:val="20"/>
          <w:lang w:val="cs-CZ"/>
        </w:rPr>
        <w:t xml:space="preserve"> v </w:t>
      </w:r>
      <w:r w:rsidR="00B168F9" w:rsidRPr="00ED3F0B">
        <w:rPr>
          <w:szCs w:val="20"/>
          <w:lang w:val="cs-CZ"/>
        </w:rPr>
        <w:t xml:space="preserve">plné odpovědnosti Poskytovatele a Poskytovatel odpovídá za to, že bude prostřednictvím členů </w:t>
      </w:r>
      <w:r w:rsidR="001A246D">
        <w:rPr>
          <w:szCs w:val="20"/>
          <w:lang w:val="cs-CZ"/>
        </w:rPr>
        <w:t>R</w:t>
      </w:r>
      <w:r w:rsidR="00B168F9" w:rsidRPr="00ED3F0B">
        <w:rPr>
          <w:szCs w:val="20"/>
          <w:lang w:val="cs-CZ"/>
        </w:rPr>
        <w:t>ealizačního týmu jako profesionál ve svém oboru plnit všechny povinnosti vyplývající pro Poskytovatele</w:t>
      </w:r>
      <w:r w:rsidR="00A62EF3" w:rsidRPr="00ED3F0B">
        <w:rPr>
          <w:szCs w:val="20"/>
          <w:lang w:val="cs-CZ"/>
        </w:rPr>
        <w:t xml:space="preserve"> z </w:t>
      </w:r>
      <w:r w:rsidR="00B168F9" w:rsidRPr="00ED3F0B">
        <w:rPr>
          <w:szCs w:val="20"/>
          <w:lang w:val="cs-CZ"/>
        </w:rPr>
        <w:t>této Smlouvy</w:t>
      </w:r>
      <w:r w:rsidR="00005CB6" w:rsidRPr="00ED3F0B">
        <w:rPr>
          <w:szCs w:val="20"/>
          <w:lang w:val="cs-CZ"/>
        </w:rPr>
        <w:t>, a to</w:t>
      </w:r>
      <w:r w:rsidR="00A62EF3" w:rsidRPr="00ED3F0B">
        <w:rPr>
          <w:szCs w:val="20"/>
          <w:lang w:val="cs-CZ"/>
        </w:rPr>
        <w:t xml:space="preserve"> v </w:t>
      </w:r>
      <w:r w:rsidR="00005CB6" w:rsidRPr="00ED3F0B">
        <w:rPr>
          <w:szCs w:val="20"/>
          <w:lang w:val="cs-CZ"/>
        </w:rPr>
        <w:t>kvalitě touto Smlouvou stanovené</w:t>
      </w:r>
      <w:r w:rsidR="00B6324F">
        <w:rPr>
          <w:szCs w:val="20"/>
          <w:lang w:val="cs-CZ"/>
        </w:rPr>
        <w:t>,</w:t>
      </w:r>
      <w:bookmarkEnd w:id="62"/>
    </w:p>
    <w:p w14:paraId="15CF7CD7" w14:textId="3328EB69" w:rsidR="000B524A" w:rsidRPr="00572441" w:rsidRDefault="000B524A" w:rsidP="00572441">
      <w:pPr>
        <w:pStyle w:val="RLTextlnkuslovan"/>
        <w:numPr>
          <w:ilvl w:val="2"/>
          <w:numId w:val="49"/>
        </w:numPr>
        <w:spacing w:after="60"/>
        <w:ind w:left="851" w:hanging="681"/>
        <w:rPr>
          <w:szCs w:val="20"/>
          <w:lang w:val="cs-CZ"/>
        </w:rPr>
      </w:pPr>
      <w:r w:rsidRPr="007C1CD5">
        <w:rPr>
          <w:szCs w:val="20"/>
          <w:lang w:val="cs-CZ"/>
        </w:rPr>
        <w:t>bezodkladně, přičemž nejpozději do 14 dní od okamžiku, kdy se o tom Poskytovatel dozvěděl, oznámit</w:t>
      </w:r>
      <w:r>
        <w:rPr>
          <w:szCs w:val="20"/>
          <w:lang w:val="cs-CZ"/>
        </w:rPr>
        <w:t xml:space="preserve"> Objednateli, že některý z členů Realizačního týmu pozbyl bezúhonnost, čímž se pro účely této Smlouvy rozumí pravomocné odsouzení za </w:t>
      </w:r>
      <w:r w:rsidR="00EF04BB">
        <w:rPr>
          <w:szCs w:val="20"/>
          <w:lang w:val="cs-CZ"/>
        </w:rPr>
        <w:t xml:space="preserve">úmyslný </w:t>
      </w:r>
      <w:r>
        <w:rPr>
          <w:szCs w:val="20"/>
          <w:lang w:val="cs-CZ"/>
        </w:rPr>
        <w:t>trestný čin,</w:t>
      </w:r>
    </w:p>
    <w:p w14:paraId="516C6B53" w14:textId="16262BC5" w:rsidR="0032073B" w:rsidRPr="00ED3F0B" w:rsidRDefault="0032073B" w:rsidP="00B439FE">
      <w:pPr>
        <w:pStyle w:val="RLTextlnkuslovan"/>
        <w:numPr>
          <w:ilvl w:val="2"/>
          <w:numId w:val="49"/>
        </w:numPr>
        <w:spacing w:after="60"/>
        <w:ind w:left="851" w:hanging="681"/>
        <w:rPr>
          <w:szCs w:val="20"/>
          <w:lang w:val="cs-CZ"/>
        </w:rPr>
      </w:pPr>
      <w:r w:rsidRPr="00ED3F0B">
        <w:rPr>
          <w:szCs w:val="20"/>
          <w:lang w:val="cs-CZ"/>
        </w:rPr>
        <w:t>na</w:t>
      </w:r>
      <w:r w:rsidR="00E24F88" w:rsidRPr="00ED3F0B">
        <w:rPr>
          <w:szCs w:val="20"/>
          <w:lang w:val="cs-CZ"/>
        </w:rPr>
        <w:t xml:space="preserve"> </w:t>
      </w:r>
      <w:r w:rsidRPr="00ED3F0B">
        <w:rPr>
          <w:szCs w:val="20"/>
          <w:lang w:val="cs-CZ"/>
        </w:rPr>
        <w:t>své</w:t>
      </w:r>
      <w:r w:rsidR="00E24F88" w:rsidRPr="00ED3F0B">
        <w:rPr>
          <w:szCs w:val="20"/>
          <w:lang w:val="cs-CZ"/>
        </w:rPr>
        <w:t xml:space="preserve"> </w:t>
      </w:r>
      <w:r w:rsidRPr="00ED3F0B">
        <w:rPr>
          <w:szCs w:val="20"/>
          <w:lang w:val="cs-CZ"/>
        </w:rPr>
        <w:t>náklady</w:t>
      </w:r>
      <w:r w:rsidR="00E24F88" w:rsidRPr="00ED3F0B">
        <w:rPr>
          <w:szCs w:val="20"/>
          <w:lang w:val="cs-CZ"/>
        </w:rPr>
        <w:t xml:space="preserve"> </w:t>
      </w:r>
      <w:r w:rsidRPr="00ED3F0B">
        <w:rPr>
          <w:szCs w:val="20"/>
          <w:lang w:val="cs-CZ"/>
        </w:rPr>
        <w:t>a</w:t>
      </w:r>
      <w:r w:rsidR="00DF796B" w:rsidRPr="00ED3F0B">
        <w:rPr>
          <w:szCs w:val="20"/>
          <w:lang w:val="cs-CZ"/>
        </w:rPr>
        <w:t xml:space="preserve"> s </w:t>
      </w:r>
      <w:r w:rsidRPr="00ED3F0B">
        <w:rPr>
          <w:szCs w:val="20"/>
          <w:lang w:val="cs-CZ"/>
        </w:rPr>
        <w:t>péčí</w:t>
      </w:r>
      <w:r w:rsidR="00E24F88" w:rsidRPr="00ED3F0B">
        <w:rPr>
          <w:szCs w:val="20"/>
          <w:lang w:val="cs-CZ"/>
        </w:rPr>
        <w:t xml:space="preserve"> </w:t>
      </w:r>
      <w:r w:rsidRPr="00ED3F0B">
        <w:rPr>
          <w:szCs w:val="20"/>
          <w:lang w:val="cs-CZ"/>
        </w:rPr>
        <w:t>řádného</w:t>
      </w:r>
      <w:r w:rsidR="00E24F88" w:rsidRPr="00ED3F0B">
        <w:rPr>
          <w:szCs w:val="20"/>
          <w:lang w:val="cs-CZ"/>
        </w:rPr>
        <w:t xml:space="preserve"> </w:t>
      </w:r>
      <w:r w:rsidRPr="00ED3F0B">
        <w:rPr>
          <w:szCs w:val="20"/>
          <w:lang w:val="cs-CZ"/>
        </w:rPr>
        <w:t>hospodáře</w:t>
      </w:r>
      <w:r w:rsidR="00E24F88" w:rsidRPr="00ED3F0B">
        <w:rPr>
          <w:szCs w:val="20"/>
          <w:lang w:val="cs-CZ"/>
        </w:rPr>
        <w:t xml:space="preserve"> </w:t>
      </w:r>
      <w:r w:rsidRPr="00ED3F0B">
        <w:rPr>
          <w:szCs w:val="20"/>
          <w:lang w:val="cs-CZ"/>
        </w:rPr>
        <w:t>podporovat,</w:t>
      </w:r>
      <w:r w:rsidR="00E24F88" w:rsidRPr="00ED3F0B">
        <w:rPr>
          <w:szCs w:val="20"/>
          <w:lang w:val="cs-CZ"/>
        </w:rPr>
        <w:t xml:space="preserve"> </w:t>
      </w:r>
      <w:r w:rsidRPr="00ED3F0B">
        <w:rPr>
          <w:szCs w:val="20"/>
          <w:lang w:val="cs-CZ"/>
        </w:rPr>
        <w:t>spravovat</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udržovat</w:t>
      </w:r>
      <w:r w:rsidR="00E24F88" w:rsidRPr="00ED3F0B">
        <w:rPr>
          <w:szCs w:val="20"/>
          <w:lang w:val="cs-CZ"/>
        </w:rPr>
        <w:t xml:space="preserve"> </w:t>
      </w:r>
      <w:r w:rsidRPr="00ED3F0B">
        <w:rPr>
          <w:szCs w:val="20"/>
          <w:lang w:val="cs-CZ"/>
        </w:rPr>
        <w:t>veškeré</w:t>
      </w:r>
      <w:r w:rsidR="00E24F88" w:rsidRPr="00ED3F0B">
        <w:rPr>
          <w:szCs w:val="20"/>
          <w:lang w:val="cs-CZ"/>
        </w:rPr>
        <w:t xml:space="preserve"> </w:t>
      </w:r>
      <w:r w:rsidRPr="00ED3F0B">
        <w:rPr>
          <w:szCs w:val="20"/>
          <w:lang w:val="cs-CZ"/>
        </w:rPr>
        <w:t>technické</w:t>
      </w:r>
      <w:r w:rsidR="00E24F88" w:rsidRPr="00ED3F0B">
        <w:rPr>
          <w:szCs w:val="20"/>
          <w:lang w:val="cs-CZ"/>
        </w:rPr>
        <w:t xml:space="preserve"> </w:t>
      </w:r>
      <w:r w:rsidRPr="00ED3F0B">
        <w:rPr>
          <w:szCs w:val="20"/>
          <w:lang w:val="cs-CZ"/>
        </w:rPr>
        <w:t>prostředky</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převzal</w:t>
      </w:r>
      <w:r w:rsidR="00E24F88" w:rsidRPr="00ED3F0B">
        <w:rPr>
          <w:szCs w:val="20"/>
          <w:lang w:val="cs-CZ"/>
        </w:rPr>
        <w:t xml:space="preserve"> </w:t>
      </w:r>
      <w:r w:rsidRPr="00ED3F0B">
        <w:rPr>
          <w:szCs w:val="20"/>
          <w:lang w:val="cs-CZ"/>
        </w:rPr>
        <w:t>do</w:t>
      </w:r>
      <w:r w:rsidR="00E24F88" w:rsidRPr="00ED3F0B">
        <w:rPr>
          <w:szCs w:val="20"/>
          <w:lang w:val="cs-CZ"/>
        </w:rPr>
        <w:t xml:space="preserve"> </w:t>
      </w:r>
      <w:r w:rsidRPr="00ED3F0B">
        <w:rPr>
          <w:szCs w:val="20"/>
          <w:lang w:val="cs-CZ"/>
        </w:rPr>
        <w:t>užívání;</w:t>
      </w:r>
    </w:p>
    <w:p w14:paraId="475E30DC" w14:textId="65D9A0EC" w:rsidR="0032073B" w:rsidRPr="00ED3F0B" w:rsidRDefault="0032073B" w:rsidP="00B439FE">
      <w:pPr>
        <w:pStyle w:val="RLTextlnkuslovan"/>
        <w:numPr>
          <w:ilvl w:val="2"/>
          <w:numId w:val="49"/>
        </w:numPr>
        <w:spacing w:after="60"/>
        <w:ind w:left="851" w:hanging="681"/>
        <w:rPr>
          <w:szCs w:val="20"/>
          <w:lang w:val="cs-CZ"/>
        </w:rPr>
      </w:pPr>
      <w:r w:rsidRPr="00ED3F0B">
        <w:rPr>
          <w:szCs w:val="20"/>
          <w:lang w:val="cs-CZ"/>
        </w:rPr>
        <w:t>neprodleně</w:t>
      </w:r>
      <w:r w:rsidR="00E24F88" w:rsidRPr="00ED3F0B">
        <w:rPr>
          <w:szCs w:val="20"/>
          <w:lang w:val="cs-CZ"/>
        </w:rPr>
        <w:t xml:space="preserve"> </w:t>
      </w:r>
      <w:r w:rsidRPr="00ED3F0B">
        <w:rPr>
          <w:szCs w:val="20"/>
          <w:lang w:val="cs-CZ"/>
        </w:rPr>
        <w:t>oznámit</w:t>
      </w:r>
      <w:r w:rsidR="00E24F88" w:rsidRPr="00ED3F0B">
        <w:rPr>
          <w:szCs w:val="20"/>
          <w:lang w:val="cs-CZ"/>
        </w:rPr>
        <w:t xml:space="preserve"> </w:t>
      </w:r>
      <w:r w:rsidRPr="00ED3F0B">
        <w:rPr>
          <w:szCs w:val="20"/>
          <w:lang w:val="cs-CZ"/>
        </w:rPr>
        <w:t>písemnou</w:t>
      </w:r>
      <w:r w:rsidR="00E24F88" w:rsidRPr="00ED3F0B">
        <w:rPr>
          <w:szCs w:val="20"/>
          <w:lang w:val="cs-CZ"/>
        </w:rPr>
        <w:t xml:space="preserve"> </w:t>
      </w:r>
      <w:r w:rsidRPr="00ED3F0B">
        <w:rPr>
          <w:szCs w:val="20"/>
          <w:lang w:val="cs-CZ"/>
        </w:rPr>
        <w:t>formou</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překážky,</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mu</w:t>
      </w:r>
      <w:r w:rsidR="00E24F88" w:rsidRPr="00ED3F0B">
        <w:rPr>
          <w:szCs w:val="20"/>
          <w:lang w:val="cs-CZ"/>
        </w:rPr>
        <w:t xml:space="preserve"> </w:t>
      </w:r>
      <w:r w:rsidRPr="00ED3F0B">
        <w:rPr>
          <w:szCs w:val="20"/>
          <w:lang w:val="cs-CZ"/>
        </w:rPr>
        <w:t>brání</w:t>
      </w:r>
      <w:r w:rsidR="00A62EF3" w:rsidRPr="00ED3F0B">
        <w:rPr>
          <w:szCs w:val="20"/>
          <w:lang w:val="cs-CZ"/>
        </w:rPr>
        <w:t xml:space="preserve"> v </w:t>
      </w:r>
      <w:r w:rsidRPr="00ED3F0B">
        <w:rPr>
          <w:szCs w:val="20"/>
          <w:lang w:val="cs-CZ"/>
        </w:rPr>
        <w:t>plnění</w:t>
      </w:r>
      <w:r w:rsidR="00E24F88" w:rsidRPr="00ED3F0B">
        <w:rPr>
          <w:szCs w:val="20"/>
          <w:lang w:val="cs-CZ"/>
        </w:rPr>
        <w:t xml:space="preserve"> </w:t>
      </w:r>
      <w:r w:rsidRPr="00ED3F0B">
        <w:rPr>
          <w:szCs w:val="20"/>
          <w:lang w:val="cs-CZ"/>
        </w:rPr>
        <w:t>předmětu</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výkonu</w:t>
      </w:r>
      <w:r w:rsidR="00E24F88" w:rsidRPr="00ED3F0B">
        <w:rPr>
          <w:szCs w:val="20"/>
          <w:lang w:val="cs-CZ"/>
        </w:rPr>
        <w:t xml:space="preserve"> </w:t>
      </w:r>
      <w:r w:rsidRPr="00ED3F0B">
        <w:rPr>
          <w:szCs w:val="20"/>
          <w:lang w:val="cs-CZ"/>
        </w:rPr>
        <w:t>dalších</w:t>
      </w:r>
      <w:r w:rsidR="00E24F88" w:rsidRPr="00ED3F0B">
        <w:rPr>
          <w:szCs w:val="20"/>
          <w:lang w:val="cs-CZ"/>
        </w:rPr>
        <w:t xml:space="preserve"> </w:t>
      </w:r>
      <w:r w:rsidRPr="00ED3F0B">
        <w:rPr>
          <w:szCs w:val="20"/>
          <w:lang w:val="cs-CZ"/>
        </w:rPr>
        <w:t>činností</w:t>
      </w:r>
      <w:r w:rsidR="00E24F88" w:rsidRPr="00ED3F0B">
        <w:rPr>
          <w:szCs w:val="20"/>
          <w:lang w:val="cs-CZ"/>
        </w:rPr>
        <w:t xml:space="preserve"> </w:t>
      </w:r>
      <w:r w:rsidRPr="00ED3F0B">
        <w:rPr>
          <w:szCs w:val="20"/>
          <w:lang w:val="cs-CZ"/>
        </w:rPr>
        <w:t>souvisejících</w:t>
      </w:r>
      <w:r w:rsidR="00DF796B" w:rsidRPr="00ED3F0B">
        <w:rPr>
          <w:szCs w:val="20"/>
          <w:lang w:val="cs-CZ"/>
        </w:rPr>
        <w:t xml:space="preserve"> s </w:t>
      </w:r>
      <w:r w:rsidRPr="00ED3F0B">
        <w:rPr>
          <w:szCs w:val="20"/>
          <w:lang w:val="cs-CZ"/>
        </w:rPr>
        <w:t>plněním</w:t>
      </w:r>
      <w:r w:rsidR="00E24F88" w:rsidRPr="00ED3F0B">
        <w:rPr>
          <w:szCs w:val="20"/>
          <w:lang w:val="cs-CZ"/>
        </w:rPr>
        <w:t xml:space="preserve"> </w:t>
      </w:r>
      <w:r w:rsidRPr="00ED3F0B">
        <w:rPr>
          <w:szCs w:val="20"/>
          <w:lang w:val="cs-CZ"/>
        </w:rPr>
        <w:t>předmětu</w:t>
      </w:r>
      <w:r w:rsidR="00E24F88" w:rsidRPr="00ED3F0B">
        <w:rPr>
          <w:szCs w:val="20"/>
          <w:lang w:val="cs-CZ"/>
        </w:rPr>
        <w:t xml:space="preserve"> </w:t>
      </w:r>
      <w:r w:rsidRPr="00ED3F0B">
        <w:rPr>
          <w:szCs w:val="20"/>
          <w:lang w:val="cs-CZ"/>
        </w:rPr>
        <w:t>Smlouvy;</w:t>
      </w:r>
    </w:p>
    <w:p w14:paraId="038547D6" w14:textId="497E5626" w:rsidR="0032073B" w:rsidRPr="00ED3F0B" w:rsidRDefault="0032073B" w:rsidP="00B439FE">
      <w:pPr>
        <w:pStyle w:val="RLTextlnkuslovan"/>
        <w:numPr>
          <w:ilvl w:val="2"/>
          <w:numId w:val="49"/>
        </w:numPr>
        <w:spacing w:after="60"/>
        <w:ind w:left="851" w:hanging="681"/>
        <w:rPr>
          <w:szCs w:val="20"/>
          <w:lang w:val="cs-CZ"/>
        </w:rPr>
      </w:pPr>
      <w:bookmarkStart w:id="63" w:name="_Ref372876085"/>
      <w:r w:rsidRPr="00ED3F0B">
        <w:rPr>
          <w:szCs w:val="20"/>
          <w:lang w:val="cs-CZ"/>
        </w:rPr>
        <w:t>i</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pokynů</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bezodkladně</w:t>
      </w:r>
      <w:r w:rsidR="00E24F88" w:rsidRPr="00ED3F0B">
        <w:rPr>
          <w:szCs w:val="20"/>
          <w:lang w:val="cs-CZ"/>
        </w:rPr>
        <w:t xml:space="preserve"> </w:t>
      </w:r>
      <w:r w:rsidRPr="00ED3F0B">
        <w:rPr>
          <w:szCs w:val="20"/>
          <w:lang w:val="cs-CZ"/>
        </w:rPr>
        <w:t>oznámit</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nutné</w:t>
      </w:r>
      <w:r w:rsidR="00E24F88" w:rsidRPr="00ED3F0B">
        <w:rPr>
          <w:szCs w:val="20"/>
          <w:lang w:val="cs-CZ"/>
        </w:rPr>
        <w:t xml:space="preserve"> </w:t>
      </w:r>
      <w:r w:rsidRPr="00ED3F0B">
        <w:rPr>
          <w:szCs w:val="20"/>
          <w:lang w:val="cs-CZ"/>
        </w:rPr>
        <w:t>úkony,</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ohledu</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to,</w:t>
      </w:r>
      <w:r w:rsidR="00E24F88" w:rsidRPr="00ED3F0B">
        <w:rPr>
          <w:szCs w:val="20"/>
          <w:lang w:val="cs-CZ"/>
        </w:rPr>
        <w:t xml:space="preserve"> </w:t>
      </w:r>
      <w:r w:rsidRPr="00ED3F0B">
        <w:rPr>
          <w:szCs w:val="20"/>
          <w:lang w:val="cs-CZ"/>
        </w:rPr>
        <w:t>zda</w:t>
      </w:r>
      <w:r w:rsidR="00E24F88" w:rsidRPr="00ED3F0B">
        <w:rPr>
          <w:szCs w:val="20"/>
          <w:lang w:val="cs-CZ"/>
        </w:rPr>
        <w:t xml:space="preserve"> </w:t>
      </w:r>
      <w:r w:rsidRPr="00ED3F0B">
        <w:rPr>
          <w:szCs w:val="20"/>
          <w:lang w:val="cs-CZ"/>
        </w:rPr>
        <w:t>jsou</w:t>
      </w:r>
      <w:r w:rsidR="00E24F88" w:rsidRPr="00ED3F0B">
        <w:rPr>
          <w:szCs w:val="20"/>
          <w:lang w:val="cs-CZ"/>
        </w:rPr>
        <w:t xml:space="preserve"> </w:t>
      </w:r>
      <w:r w:rsidRPr="00ED3F0B">
        <w:rPr>
          <w:szCs w:val="20"/>
          <w:lang w:val="cs-CZ"/>
        </w:rPr>
        <w:t>či</w:t>
      </w:r>
      <w:r w:rsidR="00E24F88" w:rsidRPr="00ED3F0B">
        <w:rPr>
          <w:szCs w:val="20"/>
          <w:lang w:val="cs-CZ"/>
        </w:rPr>
        <w:t xml:space="preserve"> </w:t>
      </w:r>
      <w:r w:rsidRPr="00ED3F0B">
        <w:rPr>
          <w:szCs w:val="20"/>
          <w:lang w:val="cs-CZ"/>
        </w:rPr>
        <w:t>nejsou</w:t>
      </w:r>
      <w:r w:rsidR="00E24F88" w:rsidRPr="00ED3F0B">
        <w:rPr>
          <w:szCs w:val="20"/>
          <w:lang w:val="cs-CZ"/>
        </w:rPr>
        <w:t xml:space="preserve"> </w:t>
      </w:r>
      <w:r w:rsidRPr="00ED3F0B">
        <w:rPr>
          <w:szCs w:val="20"/>
          <w:lang w:val="cs-CZ"/>
        </w:rPr>
        <w:t>předmětem</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budou</w:t>
      </w:r>
      <w:r w:rsidR="00DF796B" w:rsidRPr="00ED3F0B">
        <w:rPr>
          <w:szCs w:val="20"/>
          <w:lang w:val="cs-CZ"/>
        </w:rPr>
        <w:t xml:space="preserve"> s </w:t>
      </w:r>
      <w:r w:rsidRPr="00ED3F0B">
        <w:rPr>
          <w:szCs w:val="20"/>
          <w:lang w:val="cs-CZ"/>
        </w:rPr>
        <w:t>ohledem</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nepředvídané</w:t>
      </w:r>
      <w:r w:rsidR="00E24F88" w:rsidRPr="00ED3F0B">
        <w:rPr>
          <w:szCs w:val="20"/>
          <w:lang w:val="cs-CZ"/>
        </w:rPr>
        <w:t xml:space="preserve"> </w:t>
      </w:r>
      <w:r w:rsidRPr="00ED3F0B">
        <w:rPr>
          <w:szCs w:val="20"/>
          <w:lang w:val="cs-CZ"/>
        </w:rPr>
        <w:t>okolnosti</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nezbytné</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jsou</w:t>
      </w:r>
      <w:r w:rsidR="00E24F88" w:rsidRPr="00ED3F0B">
        <w:rPr>
          <w:szCs w:val="20"/>
          <w:lang w:val="cs-CZ"/>
        </w:rPr>
        <w:t xml:space="preserve"> </w:t>
      </w:r>
      <w:r w:rsidRPr="00ED3F0B">
        <w:rPr>
          <w:szCs w:val="20"/>
          <w:lang w:val="cs-CZ"/>
        </w:rPr>
        <w:t>nezbytné</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zamezení</w:t>
      </w:r>
      <w:r w:rsidR="00E24F88" w:rsidRPr="00ED3F0B">
        <w:rPr>
          <w:szCs w:val="20"/>
          <w:lang w:val="cs-CZ"/>
        </w:rPr>
        <w:t xml:space="preserve"> </w:t>
      </w:r>
      <w:r w:rsidRPr="00ED3F0B">
        <w:rPr>
          <w:szCs w:val="20"/>
          <w:lang w:val="cs-CZ"/>
        </w:rPr>
        <w:t>vzniku</w:t>
      </w:r>
      <w:r w:rsidR="00E24F88" w:rsidRPr="00ED3F0B">
        <w:rPr>
          <w:szCs w:val="20"/>
          <w:lang w:val="cs-CZ"/>
        </w:rPr>
        <w:t xml:space="preserve"> </w:t>
      </w:r>
      <w:r w:rsidRPr="00ED3F0B">
        <w:rPr>
          <w:szCs w:val="20"/>
          <w:lang w:val="cs-CZ"/>
        </w:rPr>
        <w:t>újmy</w:t>
      </w:r>
      <w:r w:rsidR="00990630">
        <w:rPr>
          <w:szCs w:val="20"/>
          <w:lang w:val="cs-CZ"/>
        </w:rPr>
        <w:t>,</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tyto</w:t>
      </w:r>
      <w:r w:rsidR="00E24F88" w:rsidRPr="00ED3F0B">
        <w:rPr>
          <w:szCs w:val="20"/>
          <w:lang w:val="cs-CZ"/>
        </w:rPr>
        <w:t xml:space="preserve"> </w:t>
      </w:r>
      <w:r w:rsidRPr="00ED3F0B">
        <w:rPr>
          <w:szCs w:val="20"/>
          <w:lang w:val="cs-CZ"/>
        </w:rPr>
        <w:t>úkony</w:t>
      </w:r>
      <w:r w:rsidR="00E24F88" w:rsidRPr="00ED3F0B">
        <w:rPr>
          <w:szCs w:val="20"/>
          <w:lang w:val="cs-CZ"/>
        </w:rPr>
        <w:t xml:space="preserve"> </w:t>
      </w:r>
      <w:r w:rsidRPr="00ED3F0B">
        <w:rPr>
          <w:szCs w:val="20"/>
          <w:lang w:val="cs-CZ"/>
        </w:rPr>
        <w:t>ihned</w:t>
      </w:r>
      <w:r w:rsidR="00E24F88" w:rsidRPr="00ED3F0B">
        <w:rPr>
          <w:szCs w:val="20"/>
          <w:lang w:val="cs-CZ"/>
        </w:rPr>
        <w:t xml:space="preserve"> </w:t>
      </w:r>
      <w:r w:rsidRPr="00ED3F0B">
        <w:rPr>
          <w:szCs w:val="20"/>
          <w:lang w:val="cs-CZ"/>
        </w:rPr>
        <w:t>po</w:t>
      </w:r>
      <w:r w:rsidR="00E24F88" w:rsidRPr="00ED3F0B">
        <w:rPr>
          <w:szCs w:val="20"/>
          <w:lang w:val="cs-CZ"/>
        </w:rPr>
        <w:t xml:space="preserve"> </w:t>
      </w:r>
      <w:r w:rsidRPr="00ED3F0B">
        <w:rPr>
          <w:szCs w:val="20"/>
          <w:lang w:val="cs-CZ"/>
        </w:rPr>
        <w:t>jejich</w:t>
      </w:r>
      <w:r w:rsidR="00E24F88" w:rsidRPr="00ED3F0B">
        <w:rPr>
          <w:szCs w:val="20"/>
          <w:lang w:val="cs-CZ"/>
        </w:rPr>
        <w:t xml:space="preserve"> </w:t>
      </w:r>
      <w:r w:rsidRPr="00ED3F0B">
        <w:rPr>
          <w:szCs w:val="20"/>
          <w:lang w:val="cs-CZ"/>
        </w:rPr>
        <w:t>zjištění</w:t>
      </w:r>
      <w:r w:rsidR="00E24F88" w:rsidRPr="00ED3F0B">
        <w:rPr>
          <w:szCs w:val="20"/>
          <w:lang w:val="cs-CZ"/>
        </w:rPr>
        <w:t xml:space="preserve"> </w:t>
      </w:r>
      <w:r w:rsidRPr="00ED3F0B">
        <w:rPr>
          <w:szCs w:val="20"/>
          <w:lang w:val="cs-CZ"/>
        </w:rPr>
        <w:t>provést;</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nutné</w:t>
      </w:r>
      <w:r w:rsidR="00E24F88" w:rsidRPr="00ED3F0B">
        <w:rPr>
          <w:szCs w:val="20"/>
          <w:lang w:val="cs-CZ"/>
        </w:rPr>
        <w:t xml:space="preserve"> </w:t>
      </w:r>
      <w:r w:rsidRPr="00ED3F0B">
        <w:rPr>
          <w:szCs w:val="20"/>
          <w:lang w:val="cs-CZ"/>
        </w:rPr>
        <w:t>úkony</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předchozí</w:t>
      </w:r>
      <w:r w:rsidR="00E24F88" w:rsidRPr="00ED3F0B">
        <w:rPr>
          <w:szCs w:val="20"/>
          <w:lang w:val="cs-CZ"/>
        </w:rPr>
        <w:t xml:space="preserve"> </w:t>
      </w:r>
      <w:r w:rsidRPr="00ED3F0B">
        <w:rPr>
          <w:szCs w:val="20"/>
          <w:lang w:val="cs-CZ"/>
        </w:rPr>
        <w:t>věty</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nezbytné</w:t>
      </w:r>
      <w:r w:rsidR="00E24F88" w:rsidRPr="00ED3F0B">
        <w:rPr>
          <w:szCs w:val="20"/>
          <w:lang w:val="cs-CZ"/>
        </w:rPr>
        <w:t xml:space="preserve"> </w:t>
      </w:r>
      <w:r w:rsidRPr="00ED3F0B">
        <w:rPr>
          <w:szCs w:val="20"/>
          <w:lang w:val="cs-CZ"/>
        </w:rPr>
        <w:t>považovat</w:t>
      </w:r>
      <w:r w:rsidR="00E24F88" w:rsidRPr="00ED3F0B">
        <w:rPr>
          <w:szCs w:val="20"/>
          <w:lang w:val="cs-CZ"/>
        </w:rPr>
        <w:t xml:space="preserve"> </w:t>
      </w:r>
      <w:r w:rsidRPr="00ED3F0B">
        <w:rPr>
          <w:szCs w:val="20"/>
          <w:lang w:val="cs-CZ"/>
        </w:rPr>
        <w:t>rovněž</w:t>
      </w:r>
      <w:r w:rsidR="00E24F88" w:rsidRPr="00ED3F0B">
        <w:rPr>
          <w:szCs w:val="20"/>
          <w:lang w:val="cs-CZ"/>
        </w:rPr>
        <w:t xml:space="preserve"> </w:t>
      </w:r>
      <w:r w:rsidRPr="00ED3F0B">
        <w:rPr>
          <w:szCs w:val="20"/>
          <w:lang w:val="cs-CZ"/>
        </w:rPr>
        <w:t>takové</w:t>
      </w:r>
      <w:r w:rsidR="00E24F88" w:rsidRPr="00ED3F0B">
        <w:rPr>
          <w:szCs w:val="20"/>
          <w:lang w:val="cs-CZ"/>
        </w:rPr>
        <w:t xml:space="preserve"> </w:t>
      </w:r>
      <w:r w:rsidRPr="00ED3F0B">
        <w:rPr>
          <w:szCs w:val="20"/>
          <w:lang w:val="cs-CZ"/>
        </w:rPr>
        <w:t>činnosti,</w:t>
      </w:r>
      <w:r w:rsidR="00E24F88" w:rsidRPr="00ED3F0B">
        <w:rPr>
          <w:szCs w:val="20"/>
          <w:lang w:val="cs-CZ"/>
        </w:rPr>
        <w:t xml:space="preserve"> </w:t>
      </w:r>
      <w:r w:rsidRPr="00ED3F0B">
        <w:rPr>
          <w:szCs w:val="20"/>
          <w:lang w:val="cs-CZ"/>
        </w:rPr>
        <w:t>jejichž</w:t>
      </w:r>
      <w:r w:rsidR="00E24F88" w:rsidRPr="00ED3F0B">
        <w:rPr>
          <w:szCs w:val="20"/>
          <w:lang w:val="cs-CZ"/>
        </w:rPr>
        <w:t xml:space="preserve"> </w:t>
      </w:r>
      <w:r w:rsidRPr="00ED3F0B">
        <w:rPr>
          <w:szCs w:val="20"/>
          <w:lang w:val="cs-CZ"/>
        </w:rPr>
        <w:t>periodicita</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vymezena</w:t>
      </w:r>
      <w:r w:rsidR="00A62EF3" w:rsidRPr="00ED3F0B">
        <w:rPr>
          <w:szCs w:val="20"/>
          <w:lang w:val="cs-CZ"/>
        </w:rPr>
        <w:t xml:space="preserve"> v </w:t>
      </w:r>
      <w:r w:rsidRPr="00ED3F0B">
        <w:rPr>
          <w:szCs w:val="20"/>
          <w:lang w:val="cs-CZ"/>
        </w:rPr>
        <w:t>příslušných</w:t>
      </w:r>
      <w:r w:rsidR="00E24F88" w:rsidRPr="00ED3F0B">
        <w:rPr>
          <w:szCs w:val="20"/>
          <w:lang w:val="cs-CZ"/>
        </w:rPr>
        <w:t xml:space="preserve"> </w:t>
      </w:r>
      <w:r w:rsidRPr="00ED3F0B">
        <w:rPr>
          <w:szCs w:val="20"/>
          <w:lang w:val="cs-CZ"/>
        </w:rPr>
        <w:t>KL</w:t>
      </w:r>
      <w:r w:rsidR="008F1366">
        <w:rPr>
          <w:szCs w:val="20"/>
          <w:lang w:val="cs-CZ"/>
        </w:rPr>
        <w:t>S</w:t>
      </w:r>
      <w:r w:rsidRPr="00ED3F0B">
        <w:rPr>
          <w:szCs w:val="20"/>
          <w:lang w:val="cs-CZ"/>
        </w:rPr>
        <w:t>,</w:t>
      </w:r>
      <w:r w:rsidR="00E24F88" w:rsidRPr="00ED3F0B">
        <w:rPr>
          <w:szCs w:val="20"/>
          <w:lang w:val="cs-CZ"/>
        </w:rPr>
        <w:t xml:space="preserve"> </w:t>
      </w:r>
      <w:r w:rsidRPr="00ED3F0B">
        <w:rPr>
          <w:szCs w:val="20"/>
          <w:lang w:val="cs-CZ"/>
        </w:rPr>
        <w:lastRenderedPageBreak/>
        <w:t>avšak</w:t>
      </w:r>
      <w:r w:rsidR="00E24F88" w:rsidRPr="00ED3F0B">
        <w:rPr>
          <w:szCs w:val="20"/>
          <w:lang w:val="cs-CZ"/>
        </w:rPr>
        <w:t xml:space="preserve"> </w:t>
      </w:r>
      <w:r w:rsidRPr="00ED3F0B">
        <w:rPr>
          <w:szCs w:val="20"/>
          <w:lang w:val="cs-CZ"/>
        </w:rPr>
        <w:t>akutní</w:t>
      </w:r>
      <w:r w:rsidR="00E24F88" w:rsidRPr="00ED3F0B">
        <w:rPr>
          <w:szCs w:val="20"/>
          <w:lang w:val="cs-CZ"/>
        </w:rPr>
        <w:t xml:space="preserve"> </w:t>
      </w:r>
      <w:r w:rsidRPr="00ED3F0B">
        <w:rPr>
          <w:szCs w:val="20"/>
          <w:lang w:val="cs-CZ"/>
        </w:rPr>
        <w:t>potřeba</w:t>
      </w:r>
      <w:r w:rsidR="00E24F88" w:rsidRPr="00ED3F0B">
        <w:rPr>
          <w:szCs w:val="20"/>
          <w:lang w:val="cs-CZ"/>
        </w:rPr>
        <w:t xml:space="preserve"> </w:t>
      </w:r>
      <w:r w:rsidRPr="00ED3F0B">
        <w:rPr>
          <w:szCs w:val="20"/>
          <w:lang w:val="cs-CZ"/>
        </w:rPr>
        <w:t>jejich</w:t>
      </w:r>
      <w:r w:rsidR="00E24F88" w:rsidRPr="00ED3F0B">
        <w:rPr>
          <w:szCs w:val="20"/>
          <w:lang w:val="cs-CZ"/>
        </w:rPr>
        <w:t xml:space="preserve"> </w:t>
      </w:r>
      <w:r w:rsidRPr="00ED3F0B">
        <w:rPr>
          <w:szCs w:val="20"/>
          <w:lang w:val="cs-CZ"/>
        </w:rPr>
        <w:t>provedení</w:t>
      </w:r>
      <w:r w:rsidR="00E24F88" w:rsidRPr="00ED3F0B">
        <w:rPr>
          <w:szCs w:val="20"/>
          <w:lang w:val="cs-CZ"/>
        </w:rPr>
        <w:t xml:space="preserve"> </w:t>
      </w:r>
      <w:r w:rsidRPr="00ED3F0B">
        <w:rPr>
          <w:szCs w:val="20"/>
          <w:lang w:val="cs-CZ"/>
        </w:rPr>
        <w:t>vyvstane</w:t>
      </w:r>
      <w:r w:rsidR="00E24F88" w:rsidRPr="00ED3F0B">
        <w:rPr>
          <w:szCs w:val="20"/>
          <w:lang w:val="cs-CZ"/>
        </w:rPr>
        <w:t xml:space="preserve"> </w:t>
      </w:r>
      <w:r w:rsidRPr="00ED3F0B">
        <w:rPr>
          <w:szCs w:val="20"/>
          <w:lang w:val="cs-CZ"/>
        </w:rPr>
        <w:t>dříve;</w:t>
      </w:r>
      <w:r w:rsidR="00E24F88" w:rsidRPr="00ED3F0B">
        <w:rPr>
          <w:szCs w:val="20"/>
          <w:lang w:val="cs-CZ"/>
        </w:rPr>
        <w:t xml:space="preserve"> </w:t>
      </w:r>
      <w:r w:rsidRPr="00ED3F0B">
        <w:rPr>
          <w:szCs w:val="20"/>
          <w:lang w:val="cs-CZ"/>
        </w:rPr>
        <w:t>jde-li</w:t>
      </w:r>
      <w:r w:rsidR="00A62EF3" w:rsidRPr="00ED3F0B">
        <w:rPr>
          <w:szCs w:val="20"/>
          <w:lang w:val="cs-CZ"/>
        </w:rPr>
        <w:t xml:space="preserve"> o </w:t>
      </w:r>
      <w:r w:rsidRPr="00ED3F0B">
        <w:rPr>
          <w:szCs w:val="20"/>
          <w:lang w:val="cs-CZ"/>
        </w:rPr>
        <w:t>zamezení</w:t>
      </w:r>
      <w:r w:rsidR="00E24F88" w:rsidRPr="00ED3F0B">
        <w:rPr>
          <w:szCs w:val="20"/>
          <w:lang w:val="cs-CZ"/>
        </w:rPr>
        <w:t xml:space="preserve"> </w:t>
      </w:r>
      <w:r w:rsidRPr="00ED3F0B">
        <w:rPr>
          <w:szCs w:val="20"/>
          <w:lang w:val="cs-CZ"/>
        </w:rPr>
        <w:t>vzniku</w:t>
      </w:r>
      <w:r w:rsidR="00E24F88" w:rsidRPr="00ED3F0B">
        <w:rPr>
          <w:szCs w:val="20"/>
          <w:lang w:val="cs-CZ"/>
        </w:rPr>
        <w:t xml:space="preserve"> </w:t>
      </w:r>
      <w:r w:rsidRPr="00ED3F0B">
        <w:rPr>
          <w:szCs w:val="20"/>
          <w:lang w:val="cs-CZ"/>
        </w:rPr>
        <w:t>újmy</w:t>
      </w:r>
      <w:r w:rsidR="00E24F88" w:rsidRPr="00ED3F0B">
        <w:rPr>
          <w:szCs w:val="20"/>
          <w:lang w:val="cs-CZ"/>
        </w:rPr>
        <w:t xml:space="preserve"> </w:t>
      </w:r>
      <w:r w:rsidRPr="00ED3F0B">
        <w:rPr>
          <w:szCs w:val="20"/>
          <w:lang w:val="cs-CZ"/>
        </w:rPr>
        <w:t>nezapříčiněných</w:t>
      </w:r>
      <w:r w:rsidR="00E24F88" w:rsidRPr="00ED3F0B">
        <w:rPr>
          <w:szCs w:val="20"/>
          <w:lang w:val="cs-CZ"/>
        </w:rPr>
        <w:t xml:space="preserve"> </w:t>
      </w:r>
      <w:r w:rsidRPr="00ED3F0B">
        <w:rPr>
          <w:szCs w:val="20"/>
          <w:lang w:val="cs-CZ"/>
        </w:rPr>
        <w:t>Poskytovatelem</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nejsou-li</w:t>
      </w:r>
      <w:r w:rsidR="00E24F88" w:rsidRPr="00ED3F0B">
        <w:rPr>
          <w:szCs w:val="20"/>
          <w:lang w:val="cs-CZ"/>
        </w:rPr>
        <w:t xml:space="preserve"> </w:t>
      </w:r>
      <w:r w:rsidRPr="00ED3F0B">
        <w:rPr>
          <w:szCs w:val="20"/>
          <w:lang w:val="cs-CZ"/>
        </w:rPr>
        <w:t>tyto</w:t>
      </w:r>
      <w:r w:rsidR="00E24F88" w:rsidRPr="00ED3F0B">
        <w:rPr>
          <w:szCs w:val="20"/>
          <w:lang w:val="cs-CZ"/>
        </w:rPr>
        <w:t xml:space="preserve"> </w:t>
      </w:r>
      <w:r w:rsidRPr="00ED3F0B">
        <w:rPr>
          <w:szCs w:val="20"/>
          <w:lang w:val="cs-CZ"/>
        </w:rPr>
        <w:t>náklady</w:t>
      </w:r>
      <w:r w:rsidR="00E24F88" w:rsidRPr="00ED3F0B">
        <w:rPr>
          <w:szCs w:val="20"/>
          <w:lang w:val="cs-CZ"/>
        </w:rPr>
        <w:t xml:space="preserve"> </w:t>
      </w:r>
      <w:r w:rsidRPr="00ED3F0B">
        <w:rPr>
          <w:szCs w:val="20"/>
          <w:lang w:val="cs-CZ"/>
        </w:rPr>
        <w:t>součástí</w:t>
      </w:r>
      <w:r w:rsidR="00E24F88" w:rsidRPr="00ED3F0B">
        <w:rPr>
          <w:szCs w:val="20"/>
          <w:lang w:val="cs-CZ"/>
        </w:rPr>
        <w:t xml:space="preserve"> </w:t>
      </w:r>
      <w:r w:rsidRPr="00ED3F0B">
        <w:rPr>
          <w:szCs w:val="20"/>
          <w:lang w:val="cs-CZ"/>
        </w:rPr>
        <w:t>ceny</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příslušné</w:t>
      </w:r>
      <w:r w:rsidR="00E24F88" w:rsidRPr="00ED3F0B">
        <w:rPr>
          <w:szCs w:val="20"/>
          <w:lang w:val="cs-CZ"/>
        </w:rPr>
        <w:t xml:space="preserve"> </w:t>
      </w:r>
      <w:r w:rsidRPr="00ED3F0B">
        <w:rPr>
          <w:szCs w:val="20"/>
          <w:lang w:val="cs-CZ"/>
        </w:rPr>
        <w:t>Služby</w:t>
      </w:r>
      <w:r w:rsidR="00A62EF3" w:rsidRPr="00ED3F0B">
        <w:rPr>
          <w:szCs w:val="20"/>
          <w:lang w:val="cs-CZ"/>
        </w:rPr>
        <w:t xml:space="preserve"> v </w:t>
      </w:r>
      <w:r w:rsidRPr="00ED3F0B">
        <w:rPr>
          <w:szCs w:val="20"/>
          <w:lang w:val="cs-CZ"/>
        </w:rPr>
        <w:t>rámci</w:t>
      </w:r>
      <w:r w:rsidR="00E24F88" w:rsidRPr="00ED3F0B">
        <w:rPr>
          <w:szCs w:val="20"/>
          <w:lang w:val="cs-CZ"/>
        </w:rPr>
        <w:t xml:space="preserve"> </w:t>
      </w:r>
      <w:r w:rsidRPr="00ED3F0B">
        <w:rPr>
          <w:szCs w:val="20"/>
          <w:lang w:val="cs-CZ"/>
        </w:rPr>
        <w:t>jednotlivých</w:t>
      </w:r>
      <w:r w:rsidR="00E24F88" w:rsidRPr="00ED3F0B">
        <w:rPr>
          <w:szCs w:val="20"/>
          <w:lang w:val="cs-CZ"/>
        </w:rPr>
        <w:t xml:space="preserve"> </w:t>
      </w:r>
      <w:r w:rsidRPr="00ED3F0B">
        <w:rPr>
          <w:szCs w:val="20"/>
          <w:lang w:val="cs-CZ"/>
        </w:rPr>
        <w:t>KL</w:t>
      </w:r>
      <w:r w:rsidR="008F1366">
        <w:rPr>
          <w:szCs w:val="20"/>
          <w:lang w:val="cs-CZ"/>
        </w:rPr>
        <w:t>S</w:t>
      </w:r>
      <w:r w:rsidRPr="00ED3F0B">
        <w:rPr>
          <w:szCs w:val="20"/>
          <w:lang w:val="cs-CZ"/>
        </w:rPr>
        <w:t>,</w:t>
      </w:r>
      <w:r w:rsidR="00E24F88" w:rsidRPr="00ED3F0B">
        <w:rPr>
          <w:szCs w:val="20"/>
          <w:lang w:val="cs-CZ"/>
        </w:rPr>
        <w:t xml:space="preserve"> </w:t>
      </w:r>
      <w:r w:rsidRPr="00ED3F0B">
        <w:rPr>
          <w:szCs w:val="20"/>
          <w:lang w:val="cs-CZ"/>
        </w:rPr>
        <w:t>má</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právo</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úhradu</w:t>
      </w:r>
      <w:r w:rsidR="00E24F88" w:rsidRPr="00ED3F0B">
        <w:rPr>
          <w:szCs w:val="20"/>
          <w:lang w:val="cs-CZ"/>
        </w:rPr>
        <w:t xml:space="preserve"> </w:t>
      </w:r>
      <w:r w:rsidRPr="00ED3F0B">
        <w:rPr>
          <w:szCs w:val="20"/>
          <w:lang w:val="cs-CZ"/>
        </w:rPr>
        <w:t>nezbytných</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účelně</w:t>
      </w:r>
      <w:r w:rsidR="00E24F88" w:rsidRPr="00ED3F0B">
        <w:rPr>
          <w:szCs w:val="20"/>
          <w:lang w:val="cs-CZ"/>
        </w:rPr>
        <w:t xml:space="preserve"> </w:t>
      </w:r>
      <w:r w:rsidRPr="00ED3F0B">
        <w:rPr>
          <w:szCs w:val="20"/>
          <w:lang w:val="cs-CZ"/>
        </w:rPr>
        <w:t>vynaložených</w:t>
      </w:r>
      <w:r w:rsidR="00E24F88" w:rsidRPr="00ED3F0B">
        <w:rPr>
          <w:szCs w:val="20"/>
          <w:lang w:val="cs-CZ"/>
        </w:rPr>
        <w:t xml:space="preserve"> </w:t>
      </w:r>
      <w:r w:rsidRPr="00ED3F0B">
        <w:rPr>
          <w:szCs w:val="20"/>
          <w:lang w:val="cs-CZ"/>
        </w:rPr>
        <w:t>nákladů;</w:t>
      </w:r>
      <w:bookmarkEnd w:id="63"/>
    </w:p>
    <w:p w14:paraId="2B217D0A" w14:textId="5704D685" w:rsidR="0032073B" w:rsidRPr="00ED3F0B" w:rsidRDefault="0032073B" w:rsidP="00B439FE">
      <w:pPr>
        <w:pStyle w:val="RLTextlnkuslovan"/>
        <w:numPr>
          <w:ilvl w:val="2"/>
          <w:numId w:val="49"/>
        </w:numPr>
        <w:spacing w:after="60"/>
        <w:ind w:left="851" w:hanging="681"/>
        <w:rPr>
          <w:szCs w:val="20"/>
          <w:lang w:val="cs-CZ"/>
        </w:rPr>
      </w:pPr>
      <w:r w:rsidRPr="00ED3F0B">
        <w:rPr>
          <w:szCs w:val="20"/>
          <w:lang w:val="cs-CZ"/>
        </w:rPr>
        <w:t>dodržovat</w:t>
      </w:r>
      <w:r w:rsidR="00E24F88" w:rsidRPr="00ED3F0B">
        <w:rPr>
          <w:szCs w:val="20"/>
          <w:lang w:val="cs-CZ"/>
        </w:rPr>
        <w:t xml:space="preserve"> </w:t>
      </w:r>
      <w:r w:rsidRPr="00ED3F0B">
        <w:rPr>
          <w:szCs w:val="20"/>
          <w:lang w:val="cs-CZ"/>
        </w:rPr>
        <w:t>bezpečnostní,</w:t>
      </w:r>
      <w:r w:rsidR="00E24F88" w:rsidRPr="00ED3F0B">
        <w:rPr>
          <w:szCs w:val="20"/>
          <w:lang w:val="cs-CZ"/>
        </w:rPr>
        <w:t xml:space="preserve"> </w:t>
      </w:r>
      <w:r w:rsidRPr="00ED3F0B">
        <w:rPr>
          <w:szCs w:val="20"/>
          <w:lang w:val="cs-CZ"/>
        </w:rPr>
        <w:t>hygienické,</w:t>
      </w:r>
      <w:r w:rsidR="00E24F88" w:rsidRPr="00ED3F0B">
        <w:rPr>
          <w:szCs w:val="20"/>
          <w:lang w:val="cs-CZ"/>
        </w:rPr>
        <w:t xml:space="preserve"> </w:t>
      </w:r>
      <w:r w:rsidRPr="00ED3F0B">
        <w:rPr>
          <w:szCs w:val="20"/>
          <w:lang w:val="cs-CZ"/>
        </w:rPr>
        <w:t>požární,</w:t>
      </w:r>
      <w:r w:rsidR="00E24F88" w:rsidRPr="00ED3F0B">
        <w:rPr>
          <w:szCs w:val="20"/>
          <w:lang w:val="cs-CZ"/>
        </w:rPr>
        <w:t xml:space="preserve"> </w:t>
      </w:r>
      <w:r w:rsidRPr="00ED3F0B">
        <w:rPr>
          <w:szCs w:val="20"/>
          <w:lang w:val="cs-CZ"/>
        </w:rPr>
        <w:t>organizační,</w:t>
      </w:r>
      <w:r w:rsidR="00E24F88" w:rsidRPr="00ED3F0B">
        <w:rPr>
          <w:szCs w:val="20"/>
          <w:lang w:val="cs-CZ"/>
        </w:rPr>
        <w:t xml:space="preserve"> </w:t>
      </w:r>
      <w:r w:rsidRPr="00ED3F0B">
        <w:rPr>
          <w:szCs w:val="20"/>
          <w:lang w:val="cs-CZ"/>
        </w:rPr>
        <w:t>ekologické</w:t>
      </w:r>
      <w:r w:rsidR="00E24F88" w:rsidRPr="00ED3F0B">
        <w:rPr>
          <w:szCs w:val="20"/>
          <w:lang w:val="cs-CZ"/>
        </w:rPr>
        <w:t xml:space="preserve"> </w:t>
      </w:r>
      <w:r w:rsidRPr="00ED3F0B">
        <w:rPr>
          <w:szCs w:val="20"/>
          <w:lang w:val="cs-CZ"/>
        </w:rPr>
        <w:t>předpisy,</w:t>
      </w:r>
      <w:r w:rsidR="00E24F88" w:rsidRPr="00ED3F0B">
        <w:rPr>
          <w:szCs w:val="20"/>
          <w:lang w:val="cs-CZ"/>
        </w:rPr>
        <w:t xml:space="preserve"> </w:t>
      </w:r>
      <w:r w:rsidRPr="00ED3F0B">
        <w:rPr>
          <w:szCs w:val="20"/>
          <w:lang w:val="cs-CZ"/>
        </w:rPr>
        <w:t>předpisy</w:t>
      </w:r>
      <w:r w:rsidR="00A62EF3" w:rsidRPr="00ED3F0B">
        <w:rPr>
          <w:szCs w:val="20"/>
          <w:lang w:val="cs-CZ"/>
        </w:rPr>
        <w:t xml:space="preserve"> o </w:t>
      </w:r>
      <w:r w:rsidRPr="00ED3F0B">
        <w:rPr>
          <w:szCs w:val="20"/>
          <w:lang w:val="cs-CZ"/>
        </w:rPr>
        <w:t>bezpečnosti</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ochraně</w:t>
      </w:r>
      <w:r w:rsidR="00E24F88" w:rsidRPr="00ED3F0B">
        <w:rPr>
          <w:szCs w:val="20"/>
          <w:lang w:val="cs-CZ"/>
        </w:rPr>
        <w:t xml:space="preserve"> </w:t>
      </w:r>
      <w:r w:rsidRPr="00ED3F0B">
        <w:rPr>
          <w:szCs w:val="20"/>
          <w:lang w:val="cs-CZ"/>
        </w:rPr>
        <w:t>zdraví</w:t>
      </w:r>
      <w:r w:rsidR="00E24F88" w:rsidRPr="00ED3F0B">
        <w:rPr>
          <w:szCs w:val="20"/>
          <w:lang w:val="cs-CZ"/>
        </w:rPr>
        <w:t xml:space="preserve"> </w:t>
      </w:r>
      <w:r w:rsidRPr="00ED3F0B">
        <w:rPr>
          <w:szCs w:val="20"/>
          <w:lang w:val="cs-CZ"/>
        </w:rPr>
        <w:t>při</w:t>
      </w:r>
      <w:r w:rsidR="00E24F88" w:rsidRPr="00ED3F0B">
        <w:rPr>
          <w:szCs w:val="20"/>
          <w:lang w:val="cs-CZ"/>
        </w:rPr>
        <w:t xml:space="preserve"> </w:t>
      </w:r>
      <w:r w:rsidRPr="00ED3F0B">
        <w:rPr>
          <w:szCs w:val="20"/>
          <w:lang w:val="cs-CZ"/>
        </w:rPr>
        <w:t>práci</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pracovištích</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veškeré</w:t>
      </w:r>
      <w:r w:rsidR="00E24F88" w:rsidRPr="00ED3F0B">
        <w:rPr>
          <w:szCs w:val="20"/>
          <w:lang w:val="cs-CZ"/>
        </w:rPr>
        <w:t xml:space="preserve"> </w:t>
      </w:r>
      <w:r w:rsidRPr="00ED3F0B">
        <w:rPr>
          <w:szCs w:val="20"/>
          <w:lang w:val="cs-CZ"/>
        </w:rPr>
        <w:t>další</w:t>
      </w:r>
      <w:r w:rsidR="00E24F88" w:rsidRPr="00ED3F0B">
        <w:rPr>
          <w:szCs w:val="20"/>
          <w:lang w:val="cs-CZ"/>
        </w:rPr>
        <w:t xml:space="preserve"> </w:t>
      </w:r>
      <w:r w:rsidRPr="00ED3F0B">
        <w:rPr>
          <w:szCs w:val="20"/>
          <w:lang w:val="cs-CZ"/>
        </w:rPr>
        <w:t>platné</w:t>
      </w:r>
      <w:r w:rsidR="00E24F88" w:rsidRPr="00ED3F0B">
        <w:rPr>
          <w:szCs w:val="20"/>
          <w:lang w:val="cs-CZ"/>
        </w:rPr>
        <w:t xml:space="preserve"> </w:t>
      </w:r>
      <w:r w:rsidRPr="00ED3F0B">
        <w:rPr>
          <w:szCs w:val="20"/>
          <w:lang w:val="cs-CZ"/>
        </w:rPr>
        <w:t>právní</w:t>
      </w:r>
      <w:r w:rsidR="00E24F88" w:rsidRPr="00ED3F0B">
        <w:rPr>
          <w:szCs w:val="20"/>
          <w:lang w:val="cs-CZ"/>
        </w:rPr>
        <w:t xml:space="preserve"> </w:t>
      </w:r>
      <w:r w:rsidRPr="00ED3F0B">
        <w:rPr>
          <w:szCs w:val="20"/>
          <w:lang w:val="cs-CZ"/>
        </w:rPr>
        <w:t>předpisy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zároveň</w:t>
      </w:r>
      <w:r w:rsidR="00E24F88" w:rsidRPr="00ED3F0B">
        <w:rPr>
          <w:szCs w:val="20"/>
          <w:lang w:val="cs-CZ"/>
        </w:rPr>
        <w:t xml:space="preserve"> </w:t>
      </w:r>
      <w:r w:rsidRPr="00ED3F0B">
        <w:rPr>
          <w:szCs w:val="20"/>
          <w:lang w:val="cs-CZ"/>
        </w:rPr>
        <w:t>interní</w:t>
      </w:r>
      <w:r w:rsidR="00E24F88" w:rsidRPr="00ED3F0B">
        <w:rPr>
          <w:szCs w:val="20"/>
          <w:lang w:val="cs-CZ"/>
        </w:rPr>
        <w:t xml:space="preserve"> </w:t>
      </w:r>
      <w:r w:rsidRPr="00ED3F0B">
        <w:rPr>
          <w:szCs w:val="20"/>
          <w:lang w:val="cs-CZ"/>
        </w:rPr>
        <w:t>předpisy</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kterými</w:t>
      </w:r>
      <w:r w:rsidR="00E24F88" w:rsidRPr="00ED3F0B">
        <w:rPr>
          <w:szCs w:val="20"/>
          <w:lang w:val="cs-CZ"/>
        </w:rPr>
        <w:t xml:space="preserve"> </w:t>
      </w:r>
      <w:r w:rsidRPr="00ED3F0B">
        <w:rPr>
          <w:szCs w:val="20"/>
          <w:lang w:val="cs-CZ"/>
        </w:rPr>
        <w:t>byl</w:t>
      </w:r>
      <w:r w:rsidR="00E24F88" w:rsidRPr="00ED3F0B">
        <w:rPr>
          <w:szCs w:val="20"/>
          <w:lang w:val="cs-CZ"/>
        </w:rPr>
        <w:t xml:space="preserve"> </w:t>
      </w:r>
      <w:r w:rsidRPr="00ED3F0B">
        <w:rPr>
          <w:szCs w:val="20"/>
          <w:lang w:val="cs-CZ"/>
        </w:rPr>
        <w:t>seznámen,</w:t>
      </w:r>
      <w:r w:rsidR="00E24F88" w:rsidRPr="00ED3F0B">
        <w:rPr>
          <w:szCs w:val="20"/>
          <w:lang w:val="cs-CZ"/>
        </w:rPr>
        <w:t xml:space="preserve"> </w:t>
      </w:r>
      <w:r w:rsidRPr="00ED3F0B">
        <w:rPr>
          <w:szCs w:val="20"/>
          <w:lang w:val="cs-CZ"/>
        </w:rPr>
        <w:t>resp.</w:t>
      </w:r>
      <w:r w:rsidR="00E24F88" w:rsidRPr="00ED3F0B">
        <w:rPr>
          <w:szCs w:val="20"/>
          <w:lang w:val="cs-CZ"/>
        </w:rPr>
        <w:t xml:space="preserve"> </w:t>
      </w:r>
      <w:r w:rsidRPr="00ED3F0B">
        <w:rPr>
          <w:szCs w:val="20"/>
          <w:lang w:val="cs-CZ"/>
        </w:rPr>
        <w:t>mohl</w:t>
      </w:r>
      <w:r w:rsidR="00E24F88" w:rsidRPr="00ED3F0B">
        <w:rPr>
          <w:szCs w:val="20"/>
          <w:lang w:val="cs-CZ"/>
        </w:rPr>
        <w:t xml:space="preserve"> </w:t>
      </w:r>
      <w:r w:rsidRPr="00ED3F0B">
        <w:rPr>
          <w:szCs w:val="20"/>
          <w:lang w:val="cs-CZ"/>
        </w:rPr>
        <w:t>se</w:t>
      </w:r>
      <w:r w:rsidR="00DF796B" w:rsidRPr="00ED3F0B">
        <w:rPr>
          <w:szCs w:val="20"/>
          <w:lang w:val="cs-CZ"/>
        </w:rPr>
        <w:t xml:space="preserve"> s </w:t>
      </w:r>
      <w:r w:rsidRPr="00ED3F0B">
        <w:rPr>
          <w:szCs w:val="20"/>
          <w:lang w:val="cs-CZ"/>
        </w:rPr>
        <w:t>nimi</w:t>
      </w:r>
      <w:r w:rsidR="00E24F88" w:rsidRPr="00ED3F0B">
        <w:rPr>
          <w:szCs w:val="20"/>
          <w:lang w:val="cs-CZ"/>
        </w:rPr>
        <w:t xml:space="preserve"> </w:t>
      </w:r>
      <w:r w:rsidRPr="00ED3F0B">
        <w:rPr>
          <w:szCs w:val="20"/>
          <w:lang w:val="cs-CZ"/>
        </w:rPr>
        <w:t>seznámit,</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stejných</w:t>
      </w:r>
      <w:r w:rsidR="00E24F88" w:rsidRPr="00ED3F0B">
        <w:rPr>
          <w:szCs w:val="20"/>
          <w:lang w:val="cs-CZ"/>
        </w:rPr>
        <w:t xml:space="preserve"> </w:t>
      </w:r>
      <w:r w:rsidRPr="00ED3F0B">
        <w:rPr>
          <w:szCs w:val="20"/>
          <w:lang w:val="cs-CZ"/>
        </w:rPr>
        <w:t>podmínek</w:t>
      </w:r>
      <w:r w:rsidR="00E24F88" w:rsidRPr="00ED3F0B">
        <w:rPr>
          <w:szCs w:val="20"/>
          <w:lang w:val="cs-CZ"/>
        </w:rPr>
        <w:t xml:space="preserve"> </w:t>
      </w:r>
      <w:r w:rsidRPr="00ED3F0B">
        <w:rPr>
          <w:szCs w:val="20"/>
          <w:lang w:val="cs-CZ"/>
        </w:rPr>
        <w:t>zajistit,</w:t>
      </w:r>
      <w:r w:rsidR="00E24F88" w:rsidRPr="00ED3F0B">
        <w:rPr>
          <w:szCs w:val="20"/>
          <w:lang w:val="cs-CZ"/>
        </w:rPr>
        <w:t xml:space="preserve"> </w:t>
      </w:r>
      <w:r w:rsidRPr="00ED3F0B">
        <w:rPr>
          <w:szCs w:val="20"/>
          <w:lang w:val="cs-CZ"/>
        </w:rPr>
        <w:t>aby</w:t>
      </w:r>
      <w:r w:rsidR="00E24F88" w:rsidRPr="00ED3F0B">
        <w:rPr>
          <w:szCs w:val="20"/>
          <w:lang w:val="cs-CZ"/>
        </w:rPr>
        <w:t xml:space="preserve"> </w:t>
      </w:r>
      <w:r w:rsidRPr="00ED3F0B">
        <w:rPr>
          <w:szCs w:val="20"/>
          <w:lang w:val="cs-CZ"/>
        </w:rPr>
        <w:t>všechny</w:t>
      </w:r>
      <w:r w:rsidR="00E24F88" w:rsidRPr="00ED3F0B">
        <w:rPr>
          <w:szCs w:val="20"/>
          <w:lang w:val="cs-CZ"/>
        </w:rPr>
        <w:t xml:space="preserve"> </w:t>
      </w:r>
      <w:r w:rsidRPr="00ED3F0B">
        <w:rPr>
          <w:szCs w:val="20"/>
          <w:lang w:val="cs-CZ"/>
        </w:rPr>
        <w:t>osoby</w:t>
      </w:r>
      <w:r w:rsidR="00E24F88" w:rsidRPr="00ED3F0B">
        <w:rPr>
          <w:szCs w:val="20"/>
          <w:lang w:val="cs-CZ"/>
        </w:rPr>
        <w:t xml:space="preserve"> </w:t>
      </w:r>
      <w:r w:rsidRPr="00ED3F0B">
        <w:rPr>
          <w:szCs w:val="20"/>
          <w:lang w:val="cs-CZ"/>
        </w:rPr>
        <w:t>podílející</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jeho</w:t>
      </w:r>
      <w:r w:rsidR="00E24F88" w:rsidRPr="00ED3F0B">
        <w:rPr>
          <w:szCs w:val="20"/>
          <w:lang w:val="cs-CZ"/>
        </w:rPr>
        <w:t xml:space="preserve"> </w:t>
      </w:r>
      <w:r w:rsidRPr="00ED3F0B">
        <w:rPr>
          <w:szCs w:val="20"/>
          <w:lang w:val="cs-CZ"/>
        </w:rPr>
        <w:t>závazků</w:t>
      </w:r>
      <w:r w:rsidR="00A62EF3" w:rsidRPr="00ED3F0B">
        <w:rPr>
          <w:szCs w:val="20"/>
          <w:lang w:val="cs-CZ"/>
        </w:rPr>
        <w:t xml:space="preserve"> z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budou</w:t>
      </w:r>
      <w:r w:rsidR="00E24F88" w:rsidRPr="00ED3F0B">
        <w:rPr>
          <w:szCs w:val="20"/>
          <w:lang w:val="cs-CZ"/>
        </w:rPr>
        <w:t xml:space="preserve"> </w:t>
      </w:r>
      <w:r w:rsidRPr="00ED3F0B">
        <w:rPr>
          <w:szCs w:val="20"/>
          <w:lang w:val="cs-CZ"/>
        </w:rPr>
        <w:t>zdržovat</w:t>
      </w:r>
      <w:r w:rsidR="00A62EF3" w:rsidRPr="00ED3F0B">
        <w:rPr>
          <w:szCs w:val="20"/>
          <w:lang w:val="cs-CZ"/>
        </w:rPr>
        <w:t xml:space="preserve"> v </w:t>
      </w:r>
      <w:r w:rsidRPr="00ED3F0B">
        <w:rPr>
          <w:szCs w:val="20"/>
          <w:lang w:val="cs-CZ"/>
        </w:rPr>
        <w:t>prostorách</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pracovištích</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dodržovaly</w:t>
      </w:r>
      <w:r w:rsidR="00E24F88" w:rsidRPr="00ED3F0B">
        <w:rPr>
          <w:szCs w:val="20"/>
          <w:lang w:val="cs-CZ"/>
        </w:rPr>
        <w:t xml:space="preserve"> </w:t>
      </w:r>
      <w:r w:rsidRPr="00ED3F0B">
        <w:rPr>
          <w:szCs w:val="20"/>
          <w:lang w:val="cs-CZ"/>
        </w:rPr>
        <w:t>zmíněné</w:t>
      </w:r>
      <w:r w:rsidR="00E24F88" w:rsidRPr="00ED3F0B">
        <w:rPr>
          <w:szCs w:val="20"/>
          <w:lang w:val="cs-CZ"/>
        </w:rPr>
        <w:t xml:space="preserve"> </w:t>
      </w:r>
      <w:r w:rsidRPr="00ED3F0B">
        <w:rPr>
          <w:szCs w:val="20"/>
          <w:lang w:val="cs-CZ"/>
        </w:rPr>
        <w:t>předpisy;</w:t>
      </w:r>
    </w:p>
    <w:p w14:paraId="3EC6A720" w14:textId="67F404D1" w:rsidR="0032073B" w:rsidRPr="00ED3F0B" w:rsidRDefault="0032073B" w:rsidP="00B439FE">
      <w:pPr>
        <w:pStyle w:val="RLTextlnkuslovan"/>
        <w:numPr>
          <w:ilvl w:val="2"/>
          <w:numId w:val="49"/>
        </w:numPr>
        <w:spacing w:after="60"/>
        <w:ind w:left="851" w:hanging="681"/>
        <w:rPr>
          <w:szCs w:val="20"/>
          <w:lang w:val="cs-CZ"/>
        </w:rPr>
      </w:pPr>
      <w:r w:rsidRPr="00ED3F0B">
        <w:rPr>
          <w:szCs w:val="20"/>
          <w:lang w:val="cs-CZ"/>
        </w:rPr>
        <w:t>informovat</w:t>
      </w:r>
      <w:r w:rsidR="00E24F88" w:rsidRPr="00ED3F0B">
        <w:rPr>
          <w:szCs w:val="20"/>
          <w:lang w:val="cs-CZ"/>
        </w:rPr>
        <w:t xml:space="preserve"> </w:t>
      </w:r>
      <w:r w:rsidRPr="00ED3F0B">
        <w:rPr>
          <w:szCs w:val="20"/>
          <w:lang w:val="cs-CZ"/>
        </w:rPr>
        <w:t>Objednatele</w:t>
      </w:r>
      <w:r w:rsidR="00A62EF3" w:rsidRPr="00ED3F0B">
        <w:rPr>
          <w:szCs w:val="20"/>
          <w:lang w:val="cs-CZ"/>
        </w:rPr>
        <w:t xml:space="preserve"> o </w:t>
      </w:r>
      <w:r w:rsidRPr="00ED3F0B">
        <w:rPr>
          <w:szCs w:val="20"/>
          <w:lang w:val="cs-CZ"/>
        </w:rPr>
        <w:t>plnění</w:t>
      </w:r>
      <w:r w:rsidR="00E24F88" w:rsidRPr="00ED3F0B">
        <w:rPr>
          <w:szCs w:val="20"/>
          <w:lang w:val="cs-CZ"/>
        </w:rPr>
        <w:t xml:space="preserve"> </w:t>
      </w:r>
      <w:r w:rsidRPr="00ED3F0B">
        <w:rPr>
          <w:szCs w:val="20"/>
          <w:lang w:val="cs-CZ"/>
        </w:rPr>
        <w:t>svých</w:t>
      </w:r>
      <w:r w:rsidR="00E24F88" w:rsidRPr="00ED3F0B">
        <w:rPr>
          <w:szCs w:val="20"/>
          <w:lang w:val="cs-CZ"/>
        </w:rPr>
        <w:t xml:space="preserve"> </w:t>
      </w:r>
      <w:r w:rsidRPr="00ED3F0B">
        <w:rPr>
          <w:szCs w:val="20"/>
          <w:lang w:val="cs-CZ"/>
        </w:rPr>
        <w:t>povinností</w:t>
      </w:r>
      <w:r w:rsidR="00E24F88" w:rsidRPr="00ED3F0B">
        <w:rPr>
          <w:szCs w:val="20"/>
          <w:lang w:val="cs-CZ"/>
        </w:rPr>
        <w:t xml:space="preserve"> </w:t>
      </w:r>
      <w:r w:rsidRPr="00ED3F0B">
        <w:rPr>
          <w:szCs w:val="20"/>
          <w:lang w:val="cs-CZ"/>
        </w:rPr>
        <w:t>podle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a</w:t>
      </w:r>
      <w:r w:rsidR="00A62EF3" w:rsidRPr="00ED3F0B">
        <w:rPr>
          <w:szCs w:val="20"/>
          <w:lang w:val="cs-CZ"/>
        </w:rPr>
        <w:t xml:space="preserve"> o </w:t>
      </w:r>
      <w:r w:rsidRPr="00ED3F0B">
        <w:rPr>
          <w:szCs w:val="20"/>
          <w:lang w:val="cs-CZ"/>
        </w:rPr>
        <w:t>důležitých</w:t>
      </w:r>
      <w:r w:rsidR="00E24F88" w:rsidRPr="00ED3F0B">
        <w:rPr>
          <w:szCs w:val="20"/>
          <w:lang w:val="cs-CZ"/>
        </w:rPr>
        <w:t xml:space="preserve"> </w:t>
      </w:r>
      <w:r w:rsidRPr="00ED3F0B">
        <w:rPr>
          <w:szCs w:val="20"/>
          <w:lang w:val="cs-CZ"/>
        </w:rPr>
        <w:t>skutečnostech,</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mohou</w:t>
      </w:r>
      <w:r w:rsidR="00E24F88" w:rsidRPr="00ED3F0B">
        <w:rPr>
          <w:szCs w:val="20"/>
          <w:lang w:val="cs-CZ"/>
        </w:rPr>
        <w:t xml:space="preserve"> </w:t>
      </w:r>
      <w:r w:rsidRPr="00ED3F0B">
        <w:rPr>
          <w:szCs w:val="20"/>
          <w:lang w:val="cs-CZ"/>
        </w:rPr>
        <w:t>mít</w:t>
      </w:r>
      <w:r w:rsidR="00E24F88" w:rsidRPr="00ED3F0B">
        <w:rPr>
          <w:szCs w:val="20"/>
          <w:lang w:val="cs-CZ"/>
        </w:rPr>
        <w:t xml:space="preserve"> </w:t>
      </w:r>
      <w:r w:rsidRPr="00ED3F0B">
        <w:rPr>
          <w:szCs w:val="20"/>
          <w:lang w:val="cs-CZ"/>
        </w:rPr>
        <w:t>vliv</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výkon</w:t>
      </w:r>
      <w:r w:rsidR="00E24F88" w:rsidRPr="00ED3F0B">
        <w:rPr>
          <w:szCs w:val="20"/>
          <w:lang w:val="cs-CZ"/>
        </w:rPr>
        <w:t xml:space="preserve"> </w:t>
      </w:r>
      <w:r w:rsidRPr="00ED3F0B">
        <w:rPr>
          <w:szCs w:val="20"/>
          <w:lang w:val="cs-CZ"/>
        </w:rPr>
        <w:t>práv</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povinností</w:t>
      </w:r>
      <w:r w:rsidR="00E24F88" w:rsidRPr="00ED3F0B">
        <w:rPr>
          <w:szCs w:val="20"/>
          <w:lang w:val="cs-CZ"/>
        </w:rPr>
        <w:t xml:space="preserve"> </w:t>
      </w:r>
      <w:r w:rsidRPr="00ED3F0B">
        <w:rPr>
          <w:szCs w:val="20"/>
          <w:lang w:val="cs-CZ"/>
        </w:rPr>
        <w:t>smluvních</w:t>
      </w:r>
      <w:r w:rsidR="00E24F88" w:rsidRPr="00ED3F0B">
        <w:rPr>
          <w:szCs w:val="20"/>
          <w:lang w:val="cs-CZ"/>
        </w:rPr>
        <w:t xml:space="preserve"> </w:t>
      </w:r>
      <w:r w:rsidRPr="00ED3F0B">
        <w:rPr>
          <w:szCs w:val="20"/>
          <w:lang w:val="cs-CZ"/>
        </w:rPr>
        <w:t>stran;</w:t>
      </w:r>
    </w:p>
    <w:p w14:paraId="3680907B" w14:textId="77777777" w:rsidR="00563816" w:rsidRPr="00ED3F0B" w:rsidRDefault="0032073B" w:rsidP="00B439FE">
      <w:pPr>
        <w:pStyle w:val="RLTextlnkuslovan"/>
        <w:numPr>
          <w:ilvl w:val="2"/>
          <w:numId w:val="49"/>
        </w:numPr>
        <w:spacing w:after="60"/>
        <w:ind w:left="851" w:hanging="681"/>
        <w:rPr>
          <w:szCs w:val="20"/>
          <w:lang w:val="cs-CZ"/>
        </w:rPr>
      </w:pPr>
      <w:r w:rsidRPr="00ED3F0B">
        <w:rPr>
          <w:szCs w:val="20"/>
          <w:lang w:val="cs-CZ"/>
        </w:rPr>
        <w:t>chránit</w:t>
      </w:r>
      <w:r w:rsidR="00E24F88" w:rsidRPr="00ED3F0B">
        <w:rPr>
          <w:szCs w:val="20"/>
          <w:lang w:val="cs-CZ"/>
        </w:rPr>
        <w:t xml:space="preserve"> </w:t>
      </w:r>
      <w:r w:rsidRPr="00ED3F0B">
        <w:rPr>
          <w:szCs w:val="20"/>
          <w:lang w:val="cs-CZ"/>
        </w:rPr>
        <w:t>práva</w:t>
      </w:r>
      <w:r w:rsidR="00E24F88" w:rsidRPr="00ED3F0B">
        <w:rPr>
          <w:szCs w:val="20"/>
          <w:lang w:val="cs-CZ"/>
        </w:rPr>
        <w:t xml:space="preserve"> </w:t>
      </w:r>
      <w:r w:rsidRPr="00ED3F0B">
        <w:rPr>
          <w:szCs w:val="20"/>
          <w:lang w:val="cs-CZ"/>
        </w:rPr>
        <w:t>duševního</w:t>
      </w:r>
      <w:r w:rsidR="00E24F88" w:rsidRPr="00ED3F0B">
        <w:rPr>
          <w:szCs w:val="20"/>
          <w:lang w:val="cs-CZ"/>
        </w:rPr>
        <w:t xml:space="preserve"> </w:t>
      </w:r>
      <w:r w:rsidRPr="00ED3F0B">
        <w:rPr>
          <w:szCs w:val="20"/>
          <w:lang w:val="cs-CZ"/>
        </w:rPr>
        <w:t>vlastnictví</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třetích</w:t>
      </w:r>
      <w:r w:rsidR="00E24F88" w:rsidRPr="00ED3F0B">
        <w:rPr>
          <w:szCs w:val="20"/>
          <w:lang w:val="cs-CZ"/>
        </w:rPr>
        <w:t xml:space="preserve"> </w:t>
      </w:r>
      <w:r w:rsidRPr="00ED3F0B">
        <w:rPr>
          <w:szCs w:val="20"/>
          <w:lang w:val="cs-CZ"/>
        </w:rPr>
        <w:t>osob;</w:t>
      </w:r>
    </w:p>
    <w:p w14:paraId="185898CA" w14:textId="0CADB3BC" w:rsidR="0032073B" w:rsidRPr="00ED3F0B" w:rsidRDefault="0032073B" w:rsidP="00B439FE">
      <w:pPr>
        <w:pStyle w:val="RLTextlnkuslovan"/>
        <w:numPr>
          <w:ilvl w:val="2"/>
          <w:numId w:val="49"/>
        </w:numPr>
        <w:spacing w:after="60"/>
        <w:ind w:left="851" w:hanging="681"/>
        <w:rPr>
          <w:szCs w:val="20"/>
          <w:lang w:val="cs-CZ"/>
        </w:rPr>
      </w:pPr>
      <w:r w:rsidRPr="00ED3F0B">
        <w:rPr>
          <w:szCs w:val="20"/>
          <w:lang w:val="cs-CZ"/>
        </w:rPr>
        <w:t>upozorňovat</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možné</w:t>
      </w:r>
      <w:r w:rsidR="00E24F88" w:rsidRPr="00ED3F0B">
        <w:rPr>
          <w:szCs w:val="20"/>
          <w:lang w:val="cs-CZ"/>
        </w:rPr>
        <w:t xml:space="preserve"> </w:t>
      </w:r>
      <w:r w:rsidRPr="00ED3F0B">
        <w:rPr>
          <w:szCs w:val="20"/>
          <w:lang w:val="cs-CZ"/>
        </w:rPr>
        <w:t>či</w:t>
      </w:r>
      <w:r w:rsidR="00E24F88" w:rsidRPr="00ED3F0B">
        <w:rPr>
          <w:szCs w:val="20"/>
          <w:lang w:val="cs-CZ"/>
        </w:rPr>
        <w:t xml:space="preserve"> </w:t>
      </w:r>
      <w:r w:rsidRPr="00ED3F0B">
        <w:rPr>
          <w:szCs w:val="20"/>
          <w:lang w:val="cs-CZ"/>
        </w:rPr>
        <w:t>vhodné</w:t>
      </w:r>
      <w:r w:rsidR="00E24F88" w:rsidRPr="00ED3F0B">
        <w:rPr>
          <w:szCs w:val="20"/>
          <w:lang w:val="cs-CZ"/>
        </w:rPr>
        <w:t xml:space="preserve"> </w:t>
      </w:r>
      <w:r w:rsidRPr="00ED3F0B">
        <w:rPr>
          <w:szCs w:val="20"/>
          <w:lang w:val="cs-CZ"/>
        </w:rPr>
        <w:t>rozšíření</w:t>
      </w:r>
      <w:r w:rsidR="00E24F88" w:rsidRPr="00ED3F0B">
        <w:rPr>
          <w:szCs w:val="20"/>
          <w:lang w:val="cs-CZ"/>
        </w:rPr>
        <w:t xml:space="preserve"> </w:t>
      </w:r>
      <w:r w:rsidRPr="00ED3F0B">
        <w:rPr>
          <w:szCs w:val="20"/>
          <w:lang w:val="cs-CZ"/>
        </w:rPr>
        <w:t>či</w:t>
      </w:r>
      <w:r w:rsidR="00E24F88" w:rsidRPr="00ED3F0B">
        <w:rPr>
          <w:szCs w:val="20"/>
          <w:lang w:val="cs-CZ"/>
        </w:rPr>
        <w:t xml:space="preserve"> </w:t>
      </w:r>
      <w:r w:rsidRPr="00ED3F0B">
        <w:rPr>
          <w:szCs w:val="20"/>
          <w:lang w:val="cs-CZ"/>
        </w:rPr>
        <w:t>změny</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účelem</w:t>
      </w:r>
      <w:r w:rsidR="00E24F88" w:rsidRPr="00ED3F0B">
        <w:rPr>
          <w:szCs w:val="20"/>
          <w:lang w:val="cs-CZ"/>
        </w:rPr>
        <w:t xml:space="preserve"> </w:t>
      </w:r>
      <w:r w:rsidRPr="00ED3F0B">
        <w:rPr>
          <w:szCs w:val="20"/>
          <w:lang w:val="cs-CZ"/>
        </w:rPr>
        <w:t>jejich</w:t>
      </w:r>
      <w:r w:rsidR="00E24F88" w:rsidRPr="00ED3F0B">
        <w:rPr>
          <w:szCs w:val="20"/>
          <w:lang w:val="cs-CZ"/>
        </w:rPr>
        <w:t xml:space="preserve"> </w:t>
      </w:r>
      <w:r w:rsidRPr="00ED3F0B">
        <w:rPr>
          <w:szCs w:val="20"/>
          <w:lang w:val="cs-CZ"/>
        </w:rPr>
        <w:t>lepšího</w:t>
      </w:r>
      <w:r w:rsidR="00E24F88" w:rsidRPr="00ED3F0B">
        <w:rPr>
          <w:szCs w:val="20"/>
          <w:lang w:val="cs-CZ"/>
        </w:rPr>
        <w:t xml:space="preserve"> </w:t>
      </w:r>
      <w:r w:rsidRPr="00ED3F0B">
        <w:rPr>
          <w:szCs w:val="20"/>
          <w:lang w:val="cs-CZ"/>
        </w:rPr>
        <w:t>využívání</w:t>
      </w:r>
      <w:r w:rsidR="00A62EF3" w:rsidRPr="00ED3F0B">
        <w:rPr>
          <w:szCs w:val="20"/>
          <w:lang w:val="cs-CZ"/>
        </w:rPr>
        <w:t xml:space="preserve"> v </w:t>
      </w:r>
      <w:r w:rsidRPr="00ED3F0B">
        <w:rPr>
          <w:szCs w:val="20"/>
          <w:lang w:val="cs-CZ"/>
        </w:rPr>
        <w:t>rozsahu</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p>
    <w:p w14:paraId="19EA35F5" w14:textId="77777777" w:rsidR="0032073B" w:rsidRPr="00ED3F0B" w:rsidRDefault="0032073B" w:rsidP="00B439FE">
      <w:pPr>
        <w:pStyle w:val="RLTextlnkuslovan"/>
        <w:numPr>
          <w:ilvl w:val="2"/>
          <w:numId w:val="49"/>
        </w:numPr>
        <w:spacing w:after="60"/>
        <w:ind w:left="851" w:hanging="681"/>
        <w:rPr>
          <w:szCs w:val="20"/>
          <w:lang w:val="cs-CZ"/>
        </w:rPr>
      </w:pPr>
      <w:r w:rsidRPr="00ED3F0B">
        <w:rPr>
          <w:szCs w:val="20"/>
          <w:lang w:val="cs-CZ"/>
        </w:rPr>
        <w:t>upozorňovat</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případnou</w:t>
      </w:r>
      <w:r w:rsidR="00E24F88" w:rsidRPr="00ED3F0B">
        <w:rPr>
          <w:szCs w:val="20"/>
          <w:lang w:val="cs-CZ"/>
        </w:rPr>
        <w:t xml:space="preserve"> </w:t>
      </w:r>
      <w:r w:rsidRPr="00ED3F0B">
        <w:rPr>
          <w:szCs w:val="20"/>
          <w:lang w:val="cs-CZ"/>
        </w:rPr>
        <w:t>nevhodnost</w:t>
      </w:r>
      <w:r w:rsidR="00E24F88" w:rsidRPr="00ED3F0B">
        <w:rPr>
          <w:szCs w:val="20"/>
          <w:lang w:val="cs-CZ"/>
        </w:rPr>
        <w:t xml:space="preserve"> </w:t>
      </w:r>
      <w:r w:rsidRPr="00ED3F0B">
        <w:rPr>
          <w:szCs w:val="20"/>
          <w:lang w:val="cs-CZ"/>
        </w:rPr>
        <w:t>pokynů</w:t>
      </w:r>
      <w:r w:rsidR="00E24F88" w:rsidRPr="00ED3F0B">
        <w:rPr>
          <w:szCs w:val="20"/>
          <w:lang w:val="cs-CZ"/>
        </w:rPr>
        <w:t xml:space="preserve"> </w:t>
      </w:r>
      <w:r w:rsidRPr="00ED3F0B">
        <w:rPr>
          <w:szCs w:val="20"/>
          <w:lang w:val="cs-CZ"/>
        </w:rPr>
        <w:t>Objednatele;</w:t>
      </w:r>
    </w:p>
    <w:p w14:paraId="1F9F762D" w14:textId="2B961E4D" w:rsidR="0032073B" w:rsidRPr="00ED3F0B" w:rsidRDefault="0032073B" w:rsidP="00B439FE">
      <w:pPr>
        <w:pStyle w:val="RLTextlnkuslovan"/>
        <w:numPr>
          <w:ilvl w:val="2"/>
          <w:numId w:val="49"/>
        </w:numPr>
        <w:spacing w:after="60"/>
        <w:ind w:left="851" w:hanging="681"/>
        <w:rPr>
          <w:szCs w:val="20"/>
          <w:lang w:val="cs-CZ"/>
        </w:rPr>
      </w:pPr>
      <w:r w:rsidRPr="00ED3F0B">
        <w:rPr>
          <w:szCs w:val="20"/>
          <w:lang w:val="cs-CZ"/>
        </w:rPr>
        <w:t>jakékoliv</w:t>
      </w:r>
      <w:r w:rsidR="00E24F88" w:rsidRPr="00ED3F0B">
        <w:rPr>
          <w:szCs w:val="20"/>
          <w:lang w:val="cs-CZ"/>
        </w:rPr>
        <w:t xml:space="preserve"> </w:t>
      </w:r>
      <w:r w:rsidRPr="00ED3F0B">
        <w:rPr>
          <w:szCs w:val="20"/>
          <w:lang w:val="cs-CZ"/>
        </w:rPr>
        <w:t>dokumenty</w:t>
      </w:r>
      <w:r w:rsidR="00E24F88" w:rsidRPr="00ED3F0B">
        <w:rPr>
          <w:szCs w:val="20"/>
          <w:lang w:val="cs-CZ"/>
        </w:rPr>
        <w:t xml:space="preserve"> </w:t>
      </w:r>
      <w:r w:rsidRPr="00ED3F0B">
        <w:rPr>
          <w:szCs w:val="20"/>
          <w:lang w:val="cs-CZ"/>
        </w:rPr>
        <w:t>zpracovávané</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vést</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formě</w:t>
      </w:r>
      <w:r w:rsidR="00E24F88" w:rsidRPr="00ED3F0B">
        <w:rPr>
          <w:szCs w:val="20"/>
          <w:lang w:val="cs-CZ"/>
        </w:rPr>
        <w:t xml:space="preserve"> </w:t>
      </w:r>
      <w:r w:rsidRPr="00ED3F0B">
        <w:rPr>
          <w:szCs w:val="20"/>
          <w:lang w:val="cs-CZ"/>
        </w:rPr>
        <w:t>umožňující</w:t>
      </w:r>
      <w:r w:rsidR="00E24F88" w:rsidRPr="00ED3F0B">
        <w:rPr>
          <w:szCs w:val="20"/>
          <w:lang w:val="cs-CZ"/>
        </w:rPr>
        <w:t xml:space="preserve"> </w:t>
      </w:r>
      <w:r w:rsidRPr="00ED3F0B">
        <w:rPr>
          <w:szCs w:val="20"/>
          <w:lang w:val="cs-CZ"/>
        </w:rPr>
        <w:t>přezkoumatelnost</w:t>
      </w:r>
      <w:r w:rsidR="00E24F88" w:rsidRPr="00ED3F0B">
        <w:rPr>
          <w:szCs w:val="20"/>
          <w:lang w:val="cs-CZ"/>
        </w:rPr>
        <w:t xml:space="preserve"> </w:t>
      </w:r>
      <w:r w:rsidRPr="00ED3F0B">
        <w:rPr>
          <w:szCs w:val="20"/>
          <w:lang w:val="cs-CZ"/>
        </w:rPr>
        <w:t>a</w:t>
      </w:r>
      <w:r w:rsidR="002251E0" w:rsidRPr="00ED3F0B">
        <w:rPr>
          <w:szCs w:val="20"/>
          <w:lang w:val="cs-CZ"/>
        </w:rPr>
        <w:t> </w:t>
      </w:r>
      <w:r w:rsidRPr="00ED3F0B">
        <w:rPr>
          <w:szCs w:val="20"/>
          <w:lang w:val="cs-CZ"/>
        </w:rPr>
        <w:t>auditovatelnost</w:t>
      </w:r>
      <w:r w:rsidR="00E24F88" w:rsidRPr="00ED3F0B">
        <w:rPr>
          <w:szCs w:val="20"/>
          <w:lang w:val="cs-CZ"/>
        </w:rPr>
        <w:t xml:space="preserve"> </w:t>
      </w:r>
      <w:r w:rsidRPr="00ED3F0B">
        <w:rPr>
          <w:szCs w:val="20"/>
          <w:lang w:val="cs-CZ"/>
        </w:rPr>
        <w:t>ze</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kontrolních</w:t>
      </w:r>
      <w:r w:rsidR="00E24F88" w:rsidRPr="00ED3F0B">
        <w:rPr>
          <w:szCs w:val="20"/>
          <w:lang w:val="cs-CZ"/>
        </w:rPr>
        <w:t xml:space="preserve"> </w:t>
      </w:r>
      <w:r w:rsidRPr="00ED3F0B">
        <w:rPr>
          <w:szCs w:val="20"/>
          <w:lang w:val="cs-CZ"/>
        </w:rPr>
        <w:t>orgánů.</w:t>
      </w:r>
      <w:r w:rsidR="00E24F88" w:rsidRPr="00ED3F0B">
        <w:rPr>
          <w:szCs w:val="20"/>
          <w:lang w:val="cs-CZ"/>
        </w:rPr>
        <w:t xml:space="preserve"> </w:t>
      </w:r>
      <w:r w:rsidRPr="00ED3F0B">
        <w:rPr>
          <w:szCs w:val="20"/>
          <w:lang w:val="cs-CZ"/>
        </w:rPr>
        <w:t>Pokud</w:t>
      </w:r>
      <w:r w:rsidR="00E24F88" w:rsidRPr="00ED3F0B">
        <w:rPr>
          <w:szCs w:val="20"/>
          <w:lang w:val="cs-CZ"/>
        </w:rPr>
        <w:t xml:space="preserve"> </w:t>
      </w:r>
      <w:r w:rsidRPr="00ED3F0B">
        <w:rPr>
          <w:szCs w:val="20"/>
          <w:lang w:val="cs-CZ"/>
        </w:rPr>
        <w:t>by</w:t>
      </w:r>
      <w:r w:rsidR="00E24F88" w:rsidRPr="00ED3F0B">
        <w:rPr>
          <w:szCs w:val="20"/>
          <w:lang w:val="cs-CZ"/>
        </w:rPr>
        <w:t xml:space="preserve"> </w:t>
      </w:r>
      <w:r w:rsidRPr="00ED3F0B">
        <w:rPr>
          <w:szCs w:val="20"/>
          <w:lang w:val="cs-CZ"/>
        </w:rPr>
        <w:t>byl</w:t>
      </w:r>
      <w:r w:rsidR="00E24F88" w:rsidRPr="00ED3F0B">
        <w:rPr>
          <w:szCs w:val="20"/>
          <w:lang w:val="cs-CZ"/>
        </w:rPr>
        <w:t xml:space="preserve"> </w:t>
      </w:r>
      <w:r w:rsidRPr="00ED3F0B">
        <w:rPr>
          <w:szCs w:val="20"/>
          <w:lang w:val="cs-CZ"/>
        </w:rPr>
        <w:t>jakýkoliv</w:t>
      </w:r>
      <w:r w:rsidR="00E24F88" w:rsidRPr="00ED3F0B">
        <w:rPr>
          <w:szCs w:val="20"/>
          <w:lang w:val="cs-CZ"/>
        </w:rPr>
        <w:t xml:space="preserve"> </w:t>
      </w:r>
      <w:r w:rsidRPr="00ED3F0B">
        <w:rPr>
          <w:szCs w:val="20"/>
          <w:lang w:val="cs-CZ"/>
        </w:rPr>
        <w:t>dokument</w:t>
      </w:r>
      <w:r w:rsidR="00E24F88" w:rsidRPr="00ED3F0B">
        <w:rPr>
          <w:szCs w:val="20"/>
          <w:lang w:val="cs-CZ"/>
        </w:rPr>
        <w:t xml:space="preserve"> </w:t>
      </w:r>
      <w:r w:rsidRPr="00ED3F0B">
        <w:rPr>
          <w:szCs w:val="20"/>
          <w:lang w:val="cs-CZ"/>
        </w:rPr>
        <w:t>související</w:t>
      </w:r>
      <w:r w:rsidR="00DF796B" w:rsidRPr="00ED3F0B">
        <w:rPr>
          <w:szCs w:val="20"/>
          <w:lang w:val="cs-CZ"/>
        </w:rPr>
        <w:t xml:space="preserve"> s </w:t>
      </w:r>
      <w:r w:rsidRPr="00ED3F0B">
        <w:rPr>
          <w:szCs w:val="20"/>
          <w:lang w:val="cs-CZ"/>
        </w:rPr>
        <w:t>poskytováním</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zpochybněn</w:t>
      </w:r>
      <w:r w:rsidR="00E24F88" w:rsidRPr="00ED3F0B">
        <w:rPr>
          <w:szCs w:val="20"/>
          <w:lang w:val="cs-CZ"/>
        </w:rPr>
        <w:t xml:space="preserve"> </w:t>
      </w:r>
      <w:r w:rsidRPr="00ED3F0B">
        <w:rPr>
          <w:szCs w:val="20"/>
          <w:lang w:val="cs-CZ"/>
        </w:rPr>
        <w:t>kontrolním</w:t>
      </w:r>
      <w:r w:rsidR="00E24F88" w:rsidRPr="00ED3F0B">
        <w:rPr>
          <w:szCs w:val="20"/>
          <w:lang w:val="cs-CZ"/>
        </w:rPr>
        <w:t xml:space="preserve"> </w:t>
      </w:r>
      <w:r w:rsidRPr="00ED3F0B">
        <w:rPr>
          <w:szCs w:val="20"/>
          <w:lang w:val="cs-CZ"/>
        </w:rPr>
        <w:t>orgánem,</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povinen</w:t>
      </w:r>
      <w:r w:rsidR="00E24F88" w:rsidRPr="00ED3F0B">
        <w:rPr>
          <w:szCs w:val="20"/>
          <w:lang w:val="cs-CZ"/>
        </w:rPr>
        <w:t xml:space="preserve"> </w:t>
      </w:r>
      <w:r w:rsidRPr="00ED3F0B">
        <w:rPr>
          <w:szCs w:val="20"/>
          <w:lang w:val="cs-CZ"/>
        </w:rPr>
        <w:t>poskytnout</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takové</w:t>
      </w:r>
      <w:r w:rsidR="00E24F88" w:rsidRPr="00ED3F0B">
        <w:rPr>
          <w:szCs w:val="20"/>
          <w:lang w:val="cs-CZ"/>
        </w:rPr>
        <w:t xml:space="preserve"> </w:t>
      </w:r>
      <w:r w:rsidRPr="00ED3F0B">
        <w:rPr>
          <w:szCs w:val="20"/>
          <w:lang w:val="cs-CZ"/>
        </w:rPr>
        <w:t>dokumenty</w:t>
      </w:r>
      <w:r w:rsidR="00E24F88" w:rsidRPr="00ED3F0B">
        <w:rPr>
          <w:szCs w:val="20"/>
          <w:lang w:val="cs-CZ"/>
        </w:rPr>
        <w:t xml:space="preserve"> </w:t>
      </w:r>
      <w:r w:rsidRPr="00ED3F0B">
        <w:rPr>
          <w:szCs w:val="20"/>
          <w:lang w:val="cs-CZ"/>
        </w:rPr>
        <w:t>či</w:t>
      </w:r>
      <w:r w:rsidR="00E24F88" w:rsidRPr="00ED3F0B">
        <w:rPr>
          <w:szCs w:val="20"/>
          <w:lang w:val="cs-CZ"/>
        </w:rPr>
        <w:t xml:space="preserve"> </w:t>
      </w:r>
      <w:r w:rsidRPr="00ED3F0B">
        <w:rPr>
          <w:szCs w:val="20"/>
          <w:lang w:val="cs-CZ"/>
        </w:rPr>
        <w:t>podklady,</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budou</w:t>
      </w:r>
      <w:r w:rsidR="00E24F88" w:rsidRPr="00ED3F0B">
        <w:rPr>
          <w:szCs w:val="20"/>
          <w:lang w:val="cs-CZ"/>
        </w:rPr>
        <w:t xml:space="preserve"> </w:t>
      </w:r>
      <w:r w:rsidRPr="00ED3F0B">
        <w:rPr>
          <w:szCs w:val="20"/>
          <w:lang w:val="cs-CZ"/>
        </w:rPr>
        <w:t>kontrolním</w:t>
      </w:r>
      <w:r w:rsidR="00E24F88" w:rsidRPr="00ED3F0B">
        <w:rPr>
          <w:szCs w:val="20"/>
          <w:lang w:val="cs-CZ"/>
        </w:rPr>
        <w:t xml:space="preserve"> </w:t>
      </w:r>
      <w:r w:rsidRPr="00ED3F0B">
        <w:rPr>
          <w:szCs w:val="20"/>
          <w:lang w:val="cs-CZ"/>
        </w:rPr>
        <w:t>orgánem</w:t>
      </w:r>
      <w:r w:rsidR="00E24F88" w:rsidRPr="00ED3F0B">
        <w:rPr>
          <w:szCs w:val="20"/>
          <w:lang w:val="cs-CZ"/>
        </w:rPr>
        <w:t xml:space="preserve"> </w:t>
      </w:r>
      <w:r w:rsidRPr="00ED3F0B">
        <w:rPr>
          <w:szCs w:val="20"/>
          <w:lang w:val="cs-CZ"/>
        </w:rPr>
        <w:t>akceptovány.</w:t>
      </w:r>
      <w:r w:rsidR="00A62EF3" w:rsidRPr="00ED3F0B">
        <w:rPr>
          <w:szCs w:val="20"/>
          <w:lang w:val="cs-CZ"/>
        </w:rPr>
        <w:t xml:space="preserve"> </w:t>
      </w:r>
      <w:r w:rsidR="009F5BB2">
        <w:rPr>
          <w:szCs w:val="20"/>
          <w:lang w:val="cs-CZ"/>
        </w:rPr>
        <w:t>V</w:t>
      </w:r>
      <w:r w:rsidR="009F5BB2" w:rsidRPr="00ED3F0B">
        <w:rPr>
          <w:szCs w:val="20"/>
          <w:lang w:val="cs-CZ"/>
        </w:rPr>
        <w:t> </w:t>
      </w:r>
      <w:r w:rsidRPr="00ED3F0B">
        <w:rPr>
          <w:szCs w:val="20"/>
          <w:lang w:val="cs-CZ"/>
        </w:rPr>
        <w:t>případě,</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nebude</w:t>
      </w:r>
      <w:r w:rsidR="00E24F88" w:rsidRPr="00ED3F0B">
        <w:rPr>
          <w:szCs w:val="20"/>
          <w:lang w:val="cs-CZ"/>
        </w:rPr>
        <w:t xml:space="preserve"> </w:t>
      </w:r>
      <w:r w:rsidRPr="00ED3F0B">
        <w:rPr>
          <w:szCs w:val="20"/>
          <w:lang w:val="cs-CZ"/>
        </w:rPr>
        <w:t>schopen</w:t>
      </w:r>
      <w:r w:rsidR="00E24F88" w:rsidRPr="00ED3F0B">
        <w:rPr>
          <w:szCs w:val="20"/>
          <w:lang w:val="cs-CZ"/>
        </w:rPr>
        <w:t xml:space="preserve"> </w:t>
      </w:r>
      <w:r w:rsidRPr="00ED3F0B">
        <w:rPr>
          <w:szCs w:val="20"/>
          <w:lang w:val="cs-CZ"/>
        </w:rPr>
        <w:t>tyto</w:t>
      </w:r>
      <w:r w:rsidR="00E24F88" w:rsidRPr="00ED3F0B">
        <w:rPr>
          <w:szCs w:val="20"/>
          <w:lang w:val="cs-CZ"/>
        </w:rPr>
        <w:t xml:space="preserve"> </w:t>
      </w:r>
      <w:r w:rsidRPr="00ED3F0B">
        <w:rPr>
          <w:szCs w:val="20"/>
          <w:lang w:val="cs-CZ"/>
        </w:rPr>
        <w:t>dokumenty</w:t>
      </w:r>
      <w:r w:rsidR="00E24F88" w:rsidRPr="00ED3F0B">
        <w:rPr>
          <w:szCs w:val="20"/>
          <w:lang w:val="cs-CZ"/>
        </w:rPr>
        <w:t xml:space="preserve"> </w:t>
      </w:r>
      <w:r w:rsidRPr="00ED3F0B">
        <w:rPr>
          <w:szCs w:val="20"/>
          <w:lang w:val="cs-CZ"/>
        </w:rPr>
        <w:t>či</w:t>
      </w:r>
      <w:r w:rsidR="00E24F88" w:rsidRPr="00ED3F0B">
        <w:rPr>
          <w:szCs w:val="20"/>
          <w:lang w:val="cs-CZ"/>
        </w:rPr>
        <w:t xml:space="preserve"> </w:t>
      </w:r>
      <w:r w:rsidRPr="00ED3F0B">
        <w:rPr>
          <w:szCs w:val="20"/>
          <w:lang w:val="cs-CZ"/>
        </w:rPr>
        <w:t>podklady</w:t>
      </w:r>
      <w:r w:rsidR="00E24F88" w:rsidRPr="00ED3F0B">
        <w:rPr>
          <w:szCs w:val="20"/>
          <w:lang w:val="cs-CZ"/>
        </w:rPr>
        <w:t xml:space="preserve"> </w:t>
      </w:r>
      <w:r w:rsidRPr="00ED3F0B">
        <w:rPr>
          <w:szCs w:val="20"/>
          <w:lang w:val="cs-CZ"/>
        </w:rPr>
        <w:t>poskytnout</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by</w:t>
      </w:r>
      <w:r w:rsidR="00E24F88" w:rsidRPr="00ED3F0B">
        <w:rPr>
          <w:szCs w:val="20"/>
          <w:lang w:val="cs-CZ"/>
        </w:rPr>
        <w:t xml:space="preserve"> </w:t>
      </w:r>
      <w:r w:rsidRPr="00ED3F0B">
        <w:rPr>
          <w:szCs w:val="20"/>
          <w:lang w:val="cs-CZ"/>
        </w:rPr>
        <w:t>tyto</w:t>
      </w:r>
      <w:r w:rsidR="00E24F88" w:rsidRPr="00ED3F0B">
        <w:rPr>
          <w:szCs w:val="20"/>
          <w:lang w:val="cs-CZ"/>
        </w:rPr>
        <w:t xml:space="preserve"> </w:t>
      </w:r>
      <w:r w:rsidRPr="00ED3F0B">
        <w:rPr>
          <w:szCs w:val="20"/>
          <w:lang w:val="cs-CZ"/>
        </w:rPr>
        <w:t>nebyly</w:t>
      </w:r>
      <w:r w:rsidR="00E24F88" w:rsidRPr="00ED3F0B">
        <w:rPr>
          <w:szCs w:val="20"/>
          <w:lang w:val="cs-CZ"/>
        </w:rPr>
        <w:t xml:space="preserve"> </w:t>
      </w:r>
      <w:r w:rsidRPr="00ED3F0B">
        <w:rPr>
          <w:szCs w:val="20"/>
          <w:lang w:val="cs-CZ"/>
        </w:rPr>
        <w:t>kontrolním</w:t>
      </w:r>
      <w:r w:rsidR="00E24F88" w:rsidRPr="00ED3F0B">
        <w:rPr>
          <w:szCs w:val="20"/>
          <w:lang w:val="cs-CZ"/>
        </w:rPr>
        <w:t xml:space="preserve"> </w:t>
      </w:r>
      <w:r w:rsidRPr="00ED3F0B">
        <w:rPr>
          <w:szCs w:val="20"/>
          <w:lang w:val="cs-CZ"/>
        </w:rPr>
        <w:t>orgánem</w:t>
      </w:r>
      <w:r w:rsidR="00E24F88" w:rsidRPr="00ED3F0B">
        <w:rPr>
          <w:szCs w:val="20"/>
          <w:lang w:val="cs-CZ"/>
        </w:rPr>
        <w:t xml:space="preserve"> </w:t>
      </w:r>
      <w:r w:rsidRPr="00ED3F0B">
        <w:rPr>
          <w:szCs w:val="20"/>
          <w:lang w:val="cs-CZ"/>
        </w:rPr>
        <w:t>akceptovány,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pokud</w:t>
      </w:r>
      <w:r w:rsidR="00E24F88" w:rsidRPr="00ED3F0B">
        <w:rPr>
          <w:szCs w:val="20"/>
          <w:lang w:val="cs-CZ"/>
        </w:rPr>
        <w:t xml:space="preserve"> </w:t>
      </w:r>
      <w:r w:rsidRPr="00ED3F0B">
        <w:rPr>
          <w:szCs w:val="20"/>
          <w:lang w:val="cs-CZ"/>
        </w:rPr>
        <w:t>absence</w:t>
      </w:r>
      <w:r w:rsidR="00E24F88" w:rsidRPr="00ED3F0B">
        <w:rPr>
          <w:szCs w:val="20"/>
          <w:lang w:val="cs-CZ"/>
        </w:rPr>
        <w:t xml:space="preserve"> </w:t>
      </w:r>
      <w:r w:rsidRPr="00ED3F0B">
        <w:rPr>
          <w:szCs w:val="20"/>
          <w:lang w:val="cs-CZ"/>
        </w:rPr>
        <w:t>těchto</w:t>
      </w:r>
      <w:r w:rsidR="00E24F88" w:rsidRPr="00ED3F0B">
        <w:rPr>
          <w:szCs w:val="20"/>
          <w:lang w:val="cs-CZ"/>
        </w:rPr>
        <w:t xml:space="preserve"> </w:t>
      </w:r>
      <w:r w:rsidRPr="00ED3F0B">
        <w:rPr>
          <w:szCs w:val="20"/>
          <w:lang w:val="cs-CZ"/>
        </w:rPr>
        <w:t>dokumentů</w:t>
      </w:r>
      <w:r w:rsidR="00E24F88" w:rsidRPr="00ED3F0B">
        <w:rPr>
          <w:szCs w:val="20"/>
          <w:lang w:val="cs-CZ"/>
        </w:rPr>
        <w:t xml:space="preserve"> </w:t>
      </w:r>
      <w:r w:rsidRPr="00ED3F0B">
        <w:rPr>
          <w:szCs w:val="20"/>
          <w:lang w:val="cs-CZ"/>
        </w:rPr>
        <w:t>bude</w:t>
      </w:r>
      <w:r w:rsidR="00E24F88" w:rsidRPr="00ED3F0B">
        <w:rPr>
          <w:szCs w:val="20"/>
          <w:lang w:val="cs-CZ"/>
        </w:rPr>
        <w:t xml:space="preserve"> </w:t>
      </w:r>
      <w:r w:rsidRPr="00ED3F0B">
        <w:rPr>
          <w:szCs w:val="20"/>
          <w:lang w:val="cs-CZ"/>
        </w:rPr>
        <w:t>důvodem</w:t>
      </w:r>
      <w:r w:rsidR="00A62EF3" w:rsidRPr="00ED3F0B">
        <w:rPr>
          <w:szCs w:val="20"/>
          <w:lang w:val="cs-CZ"/>
        </w:rPr>
        <w:t xml:space="preserve"> k </w:t>
      </w:r>
      <w:r w:rsidRPr="00ED3F0B">
        <w:rPr>
          <w:szCs w:val="20"/>
          <w:lang w:val="cs-CZ"/>
        </w:rPr>
        <w:t>udělení</w:t>
      </w:r>
      <w:r w:rsidR="00E24F88" w:rsidRPr="00ED3F0B">
        <w:rPr>
          <w:szCs w:val="20"/>
          <w:lang w:val="cs-CZ"/>
        </w:rPr>
        <w:t xml:space="preserve"> </w:t>
      </w:r>
      <w:r w:rsidRPr="00ED3F0B">
        <w:rPr>
          <w:szCs w:val="20"/>
          <w:lang w:val="cs-CZ"/>
        </w:rPr>
        <w:t>jakékoliv</w:t>
      </w:r>
      <w:r w:rsidR="00E24F88" w:rsidRPr="00ED3F0B">
        <w:rPr>
          <w:szCs w:val="20"/>
          <w:lang w:val="cs-CZ"/>
        </w:rPr>
        <w:t xml:space="preserve"> </w:t>
      </w:r>
      <w:r w:rsidRPr="00ED3F0B">
        <w:rPr>
          <w:szCs w:val="20"/>
          <w:lang w:val="cs-CZ"/>
        </w:rPr>
        <w:t>sankce</w:t>
      </w:r>
      <w:r w:rsidR="00E24F88" w:rsidRPr="00ED3F0B">
        <w:rPr>
          <w:szCs w:val="20"/>
          <w:lang w:val="cs-CZ"/>
        </w:rPr>
        <w:t xml:space="preserve"> </w:t>
      </w:r>
      <w:r w:rsidRPr="00ED3F0B">
        <w:rPr>
          <w:szCs w:val="20"/>
          <w:lang w:val="cs-CZ"/>
        </w:rPr>
        <w:t>vůči</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zavazuje</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uhradit</w:t>
      </w:r>
      <w:r w:rsidR="00E24F88" w:rsidRPr="00ED3F0B">
        <w:rPr>
          <w:szCs w:val="20"/>
          <w:lang w:val="cs-CZ"/>
        </w:rPr>
        <w:t xml:space="preserve"> </w:t>
      </w:r>
      <w:r w:rsidRPr="00ED3F0B">
        <w:rPr>
          <w:szCs w:val="20"/>
          <w:lang w:val="cs-CZ"/>
        </w:rPr>
        <w:t>takovouto</w:t>
      </w:r>
      <w:r w:rsidR="00E24F88" w:rsidRPr="00ED3F0B">
        <w:rPr>
          <w:szCs w:val="20"/>
          <w:lang w:val="cs-CZ"/>
        </w:rPr>
        <w:t xml:space="preserve"> </w:t>
      </w:r>
      <w:r w:rsidRPr="00ED3F0B">
        <w:rPr>
          <w:szCs w:val="20"/>
          <w:lang w:val="cs-CZ"/>
        </w:rPr>
        <w:t>sankci</w:t>
      </w:r>
      <w:r w:rsidR="00A62EF3" w:rsidRPr="00ED3F0B">
        <w:rPr>
          <w:szCs w:val="20"/>
          <w:lang w:val="cs-CZ"/>
        </w:rPr>
        <w:t xml:space="preserve"> v </w:t>
      </w:r>
      <w:r w:rsidRPr="00ED3F0B">
        <w:rPr>
          <w:szCs w:val="20"/>
          <w:lang w:val="cs-CZ"/>
        </w:rPr>
        <w:t>plné</w:t>
      </w:r>
      <w:r w:rsidR="00E24F88" w:rsidRPr="00ED3F0B">
        <w:rPr>
          <w:szCs w:val="20"/>
          <w:lang w:val="cs-CZ"/>
        </w:rPr>
        <w:t xml:space="preserve"> </w:t>
      </w:r>
      <w:r w:rsidRPr="00ED3F0B">
        <w:rPr>
          <w:szCs w:val="20"/>
          <w:lang w:val="cs-CZ"/>
        </w:rPr>
        <w:t>výši,</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to</w:t>
      </w:r>
      <w:r w:rsidR="00E24F88" w:rsidRPr="00ED3F0B">
        <w:rPr>
          <w:szCs w:val="20"/>
          <w:lang w:val="cs-CZ"/>
        </w:rPr>
        <w:t xml:space="preserve"> </w:t>
      </w:r>
      <w:r w:rsidRPr="00ED3F0B">
        <w:rPr>
          <w:szCs w:val="20"/>
          <w:lang w:val="cs-CZ"/>
        </w:rPr>
        <w:t>i</w:t>
      </w:r>
      <w:r w:rsidR="00E24F88" w:rsidRPr="00ED3F0B">
        <w:rPr>
          <w:szCs w:val="20"/>
          <w:lang w:val="cs-CZ"/>
        </w:rPr>
        <w:t xml:space="preserve"> </w:t>
      </w:r>
      <w:r w:rsidRPr="00ED3F0B">
        <w:rPr>
          <w:szCs w:val="20"/>
          <w:lang w:val="cs-CZ"/>
        </w:rPr>
        <w:t>po</w:t>
      </w:r>
      <w:r w:rsidR="00E24F88" w:rsidRPr="00ED3F0B">
        <w:rPr>
          <w:szCs w:val="20"/>
          <w:lang w:val="cs-CZ"/>
        </w:rPr>
        <w:t xml:space="preserve"> </w:t>
      </w:r>
      <w:r w:rsidRPr="00ED3F0B">
        <w:rPr>
          <w:szCs w:val="20"/>
          <w:lang w:val="cs-CZ"/>
        </w:rPr>
        <w:t>vypršení</w:t>
      </w:r>
      <w:r w:rsidR="00E24F88" w:rsidRPr="00ED3F0B">
        <w:rPr>
          <w:szCs w:val="20"/>
          <w:lang w:val="cs-CZ"/>
        </w:rPr>
        <w:t xml:space="preserve"> </w:t>
      </w:r>
      <w:r w:rsidRPr="00ED3F0B">
        <w:rPr>
          <w:szCs w:val="20"/>
          <w:lang w:val="cs-CZ"/>
        </w:rPr>
        <w:t>platnosti</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účinnosti</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pokud</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bude</w:t>
      </w:r>
      <w:r w:rsidR="00E24F88" w:rsidRPr="00ED3F0B">
        <w:rPr>
          <w:szCs w:val="20"/>
          <w:lang w:val="cs-CZ"/>
        </w:rPr>
        <w:t xml:space="preserve"> </w:t>
      </w:r>
      <w:r w:rsidRPr="00ED3F0B">
        <w:rPr>
          <w:szCs w:val="20"/>
          <w:lang w:val="cs-CZ"/>
        </w:rPr>
        <w:t>taková</w:t>
      </w:r>
      <w:r w:rsidR="00E24F88" w:rsidRPr="00ED3F0B">
        <w:rPr>
          <w:szCs w:val="20"/>
          <w:lang w:val="cs-CZ"/>
        </w:rPr>
        <w:t xml:space="preserve"> </w:t>
      </w:r>
      <w:r w:rsidRPr="00ED3F0B">
        <w:rPr>
          <w:szCs w:val="20"/>
          <w:lang w:val="cs-CZ"/>
        </w:rPr>
        <w:t>sankce</w:t>
      </w:r>
      <w:r w:rsidR="00E24F88" w:rsidRPr="00ED3F0B">
        <w:rPr>
          <w:szCs w:val="20"/>
          <w:lang w:val="cs-CZ"/>
        </w:rPr>
        <w:t xml:space="preserve"> </w:t>
      </w:r>
      <w:r w:rsidRPr="00ED3F0B">
        <w:rPr>
          <w:szCs w:val="20"/>
          <w:lang w:val="cs-CZ"/>
        </w:rPr>
        <w:t>týkat</w:t>
      </w:r>
      <w:r w:rsidR="00E24F88" w:rsidRPr="00ED3F0B">
        <w:rPr>
          <w:szCs w:val="20"/>
          <w:lang w:val="cs-CZ"/>
        </w:rPr>
        <w:t xml:space="preserve"> </w:t>
      </w:r>
      <w:r w:rsidRPr="00ED3F0B">
        <w:rPr>
          <w:szCs w:val="20"/>
          <w:lang w:val="cs-CZ"/>
        </w:rPr>
        <w:t>období</w:t>
      </w:r>
      <w:r w:rsidR="00E24F88" w:rsidRPr="00ED3F0B">
        <w:rPr>
          <w:szCs w:val="20"/>
          <w:lang w:val="cs-CZ"/>
        </w:rPr>
        <w:t xml:space="preserve"> </w:t>
      </w:r>
      <w:r w:rsidRPr="00ED3F0B">
        <w:rPr>
          <w:szCs w:val="20"/>
          <w:lang w:val="cs-CZ"/>
        </w:rPr>
        <w:t>platnosti</w:t>
      </w:r>
      <w:r w:rsidR="00E24F88" w:rsidRPr="00ED3F0B">
        <w:rPr>
          <w:szCs w:val="20"/>
          <w:lang w:val="cs-CZ"/>
        </w:rPr>
        <w:t xml:space="preserve"> </w:t>
      </w:r>
      <w:r w:rsidRPr="00ED3F0B">
        <w:rPr>
          <w:szCs w:val="20"/>
          <w:lang w:val="cs-CZ"/>
        </w:rPr>
        <w:t>dokumentu</w:t>
      </w:r>
      <w:r w:rsidR="00E24F88" w:rsidRPr="00ED3F0B">
        <w:rPr>
          <w:szCs w:val="20"/>
          <w:lang w:val="cs-CZ"/>
        </w:rPr>
        <w:t xml:space="preserve"> </w:t>
      </w:r>
      <w:r w:rsidRPr="00ED3F0B">
        <w:rPr>
          <w:szCs w:val="20"/>
          <w:lang w:val="cs-CZ"/>
        </w:rPr>
        <w:t>zpracovaného</w:t>
      </w:r>
      <w:r w:rsidR="00E24F88" w:rsidRPr="00ED3F0B">
        <w:rPr>
          <w:szCs w:val="20"/>
          <w:lang w:val="cs-CZ"/>
        </w:rPr>
        <w:t xml:space="preserve"> </w:t>
      </w:r>
      <w:r w:rsidRPr="00ED3F0B">
        <w:rPr>
          <w:szCs w:val="20"/>
          <w:lang w:val="cs-CZ"/>
        </w:rPr>
        <w:t>Poskytovatelem;</w:t>
      </w:r>
    </w:p>
    <w:p w14:paraId="3CAEDE09" w14:textId="21DBF1D2" w:rsidR="00563816" w:rsidRPr="00ED3F0B" w:rsidRDefault="0032073B" w:rsidP="00B439FE">
      <w:pPr>
        <w:pStyle w:val="RLTextlnkuslovan"/>
        <w:numPr>
          <w:ilvl w:val="2"/>
          <w:numId w:val="49"/>
        </w:numPr>
        <w:spacing w:after="60"/>
        <w:ind w:left="851" w:hanging="681"/>
        <w:rPr>
          <w:szCs w:val="20"/>
          <w:lang w:val="cs-CZ"/>
        </w:rPr>
      </w:pPr>
      <w:r w:rsidRPr="00ED3F0B">
        <w:rPr>
          <w:szCs w:val="20"/>
          <w:lang w:val="cs-CZ"/>
        </w:rPr>
        <w:t>chránit</w:t>
      </w:r>
      <w:r w:rsidR="00E24F88" w:rsidRPr="00ED3F0B">
        <w:rPr>
          <w:szCs w:val="20"/>
          <w:lang w:val="cs-CZ"/>
        </w:rPr>
        <w:t xml:space="preserve"> </w:t>
      </w:r>
      <w:r w:rsidRPr="00ED3F0B">
        <w:rPr>
          <w:szCs w:val="20"/>
          <w:lang w:val="cs-CZ"/>
        </w:rPr>
        <w:t>data</w:t>
      </w:r>
      <w:r w:rsidR="00A62EF3" w:rsidRPr="00ED3F0B">
        <w:rPr>
          <w:szCs w:val="20"/>
          <w:lang w:val="cs-CZ"/>
        </w:rPr>
        <w:t xml:space="preserve"> v </w:t>
      </w:r>
      <w:r w:rsidR="00FC452F" w:rsidRPr="00ED3F0B">
        <w:rPr>
          <w:szCs w:val="20"/>
          <w:lang w:val="cs-CZ"/>
        </w:rPr>
        <w:t>S</w:t>
      </w:r>
      <w:r w:rsidRPr="00ED3F0B">
        <w:rPr>
          <w:szCs w:val="20"/>
          <w:lang w:val="cs-CZ"/>
        </w:rPr>
        <w:t>ystémech</w:t>
      </w:r>
      <w:r w:rsidR="00E24F88" w:rsidRPr="00ED3F0B">
        <w:rPr>
          <w:szCs w:val="20"/>
          <w:lang w:val="cs-CZ"/>
        </w:rPr>
        <w:t xml:space="preserve"> </w:t>
      </w:r>
      <w:r w:rsidRPr="00ED3F0B">
        <w:rPr>
          <w:szCs w:val="20"/>
          <w:lang w:val="cs-CZ"/>
        </w:rPr>
        <w:t>před</w:t>
      </w:r>
      <w:r w:rsidR="00E24F88" w:rsidRPr="00ED3F0B">
        <w:rPr>
          <w:szCs w:val="20"/>
          <w:lang w:val="cs-CZ"/>
        </w:rPr>
        <w:t xml:space="preserve"> </w:t>
      </w:r>
      <w:r w:rsidRPr="00ED3F0B">
        <w:rPr>
          <w:szCs w:val="20"/>
          <w:lang w:val="cs-CZ"/>
        </w:rPr>
        <w:t>ztrátou</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poškozením</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přistupovat</w:t>
      </w:r>
      <w:r w:rsidR="00A62EF3" w:rsidRPr="00ED3F0B">
        <w:rPr>
          <w:szCs w:val="20"/>
          <w:lang w:val="cs-CZ"/>
        </w:rPr>
        <w:t xml:space="preserve"> k </w:t>
      </w:r>
      <w:r w:rsidRPr="00ED3F0B">
        <w:rPr>
          <w:szCs w:val="20"/>
          <w:lang w:val="cs-CZ"/>
        </w:rPr>
        <w:t>nim</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užívat</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pouze</w:t>
      </w:r>
      <w:r w:rsidR="00A62EF3" w:rsidRPr="00ED3F0B">
        <w:rPr>
          <w:szCs w:val="20"/>
          <w:lang w:val="cs-CZ"/>
        </w:rPr>
        <w:t xml:space="preserve"> v </w:t>
      </w:r>
      <w:r w:rsidRPr="00ED3F0B">
        <w:rPr>
          <w:szCs w:val="20"/>
          <w:lang w:val="cs-CZ"/>
        </w:rPr>
        <w:t>souladu</w:t>
      </w:r>
      <w:r w:rsidR="00DF796B" w:rsidRPr="00ED3F0B">
        <w:rPr>
          <w:szCs w:val="20"/>
          <w:lang w:val="cs-CZ"/>
        </w:rPr>
        <w:t xml:space="preserve"> s </w:t>
      </w:r>
      <w:r w:rsidRPr="00ED3F0B">
        <w:rPr>
          <w:szCs w:val="20"/>
          <w:lang w:val="cs-CZ"/>
        </w:rPr>
        <w:t>touto</w:t>
      </w:r>
      <w:r w:rsidR="00E24F88" w:rsidRPr="00ED3F0B">
        <w:rPr>
          <w:szCs w:val="20"/>
          <w:lang w:val="cs-CZ"/>
        </w:rPr>
        <w:t xml:space="preserve"> </w:t>
      </w:r>
      <w:r w:rsidRPr="00ED3F0B">
        <w:rPr>
          <w:szCs w:val="20"/>
          <w:lang w:val="cs-CZ"/>
        </w:rPr>
        <w:t>Smlouvou,</w:t>
      </w:r>
      <w:r w:rsidR="00E24F88" w:rsidRPr="00ED3F0B">
        <w:rPr>
          <w:szCs w:val="20"/>
          <w:lang w:val="cs-CZ"/>
        </w:rPr>
        <w:t xml:space="preserve"> </w:t>
      </w:r>
      <w:r w:rsidRPr="00ED3F0B">
        <w:rPr>
          <w:szCs w:val="20"/>
          <w:lang w:val="cs-CZ"/>
        </w:rPr>
        <w:t>obecně</w:t>
      </w:r>
      <w:r w:rsidR="00E24F88" w:rsidRPr="00ED3F0B">
        <w:rPr>
          <w:szCs w:val="20"/>
          <w:lang w:val="cs-CZ"/>
        </w:rPr>
        <w:t xml:space="preserve"> </w:t>
      </w:r>
      <w:r w:rsidRPr="00ED3F0B">
        <w:rPr>
          <w:szCs w:val="20"/>
          <w:lang w:val="cs-CZ"/>
        </w:rPr>
        <w:t>závaznými</w:t>
      </w:r>
      <w:r w:rsidR="00E24F88" w:rsidRPr="00ED3F0B">
        <w:rPr>
          <w:szCs w:val="20"/>
          <w:lang w:val="cs-CZ"/>
        </w:rPr>
        <w:t xml:space="preserve"> </w:t>
      </w:r>
      <w:r w:rsidRPr="00ED3F0B">
        <w:rPr>
          <w:szCs w:val="20"/>
          <w:lang w:val="cs-CZ"/>
        </w:rPr>
        <w:t>právními</w:t>
      </w:r>
      <w:r w:rsidR="00E24F88" w:rsidRPr="00ED3F0B">
        <w:rPr>
          <w:szCs w:val="20"/>
          <w:lang w:val="cs-CZ"/>
        </w:rPr>
        <w:t xml:space="preserve"> </w:t>
      </w:r>
      <w:r w:rsidRPr="00ED3F0B">
        <w:rPr>
          <w:szCs w:val="20"/>
          <w:lang w:val="cs-CZ"/>
        </w:rPr>
        <w:t>předpisy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zájmy</w:t>
      </w:r>
      <w:r w:rsidR="00E24F88" w:rsidRPr="00ED3F0B">
        <w:rPr>
          <w:szCs w:val="20"/>
          <w:lang w:val="cs-CZ"/>
        </w:rPr>
        <w:t xml:space="preserve"> </w:t>
      </w:r>
      <w:r w:rsidRPr="00ED3F0B">
        <w:rPr>
          <w:szCs w:val="20"/>
          <w:lang w:val="cs-CZ"/>
        </w:rPr>
        <w:t>Objednatele.</w:t>
      </w:r>
    </w:p>
    <w:p w14:paraId="6DC40468" w14:textId="0DC1E76C" w:rsidR="00563816" w:rsidRPr="00ED3F0B" w:rsidRDefault="00E26089" w:rsidP="00B439FE">
      <w:pPr>
        <w:pStyle w:val="RLTextlnkuslovan"/>
        <w:numPr>
          <w:ilvl w:val="1"/>
          <w:numId w:val="48"/>
        </w:numPr>
        <w:spacing w:after="60"/>
        <w:rPr>
          <w:szCs w:val="20"/>
          <w:lang w:val="cs-CZ"/>
        </w:rPr>
      </w:pPr>
      <w:r w:rsidRPr="00ED3F0B">
        <w:rPr>
          <w:szCs w:val="20"/>
          <w:lang w:val="cs-CZ"/>
        </w:rPr>
        <w:t>Poskytovatel</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zavazuje,</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žádným</w:t>
      </w:r>
      <w:r w:rsidR="00E24F88" w:rsidRPr="00ED3F0B">
        <w:rPr>
          <w:szCs w:val="20"/>
          <w:lang w:val="cs-CZ"/>
        </w:rPr>
        <w:t xml:space="preserve"> </w:t>
      </w:r>
      <w:r w:rsidRPr="00ED3F0B">
        <w:rPr>
          <w:szCs w:val="20"/>
          <w:lang w:val="cs-CZ"/>
        </w:rPr>
        <w:t>třetím</w:t>
      </w:r>
      <w:r w:rsidR="00E24F88" w:rsidRPr="00ED3F0B">
        <w:rPr>
          <w:szCs w:val="20"/>
          <w:lang w:val="cs-CZ"/>
        </w:rPr>
        <w:t xml:space="preserve"> </w:t>
      </w:r>
      <w:r w:rsidRPr="00ED3F0B">
        <w:rPr>
          <w:szCs w:val="20"/>
          <w:lang w:val="cs-CZ"/>
        </w:rPr>
        <w:t>osobám,</w:t>
      </w:r>
      <w:r w:rsidR="00E24F88" w:rsidRPr="00ED3F0B">
        <w:rPr>
          <w:szCs w:val="20"/>
          <w:lang w:val="cs-CZ"/>
        </w:rPr>
        <w:t xml:space="preserve"> </w:t>
      </w:r>
      <w:r w:rsidRPr="00ED3F0B">
        <w:rPr>
          <w:szCs w:val="20"/>
          <w:lang w:val="cs-CZ"/>
        </w:rPr>
        <w:t>včetně</w:t>
      </w:r>
      <w:r w:rsidR="00E24F88" w:rsidRPr="00ED3F0B">
        <w:rPr>
          <w:szCs w:val="20"/>
          <w:lang w:val="cs-CZ"/>
        </w:rPr>
        <w:t xml:space="preserve"> </w:t>
      </w:r>
      <w:r w:rsidRPr="00ED3F0B">
        <w:rPr>
          <w:szCs w:val="20"/>
          <w:lang w:val="cs-CZ"/>
        </w:rPr>
        <w:t>jeho</w:t>
      </w:r>
      <w:r w:rsidR="00E24F88" w:rsidRPr="00ED3F0B">
        <w:rPr>
          <w:szCs w:val="20"/>
          <w:lang w:val="cs-CZ"/>
        </w:rPr>
        <w:t xml:space="preserve"> </w:t>
      </w:r>
      <w:r w:rsidRPr="00ED3F0B">
        <w:rPr>
          <w:szCs w:val="20"/>
          <w:lang w:val="cs-CZ"/>
        </w:rPr>
        <w:t>poddodavatelů,</w:t>
      </w:r>
      <w:r w:rsidR="00E24F88" w:rsidRPr="00ED3F0B">
        <w:rPr>
          <w:szCs w:val="20"/>
          <w:lang w:val="cs-CZ"/>
        </w:rPr>
        <w:t xml:space="preserve"> </w:t>
      </w:r>
      <w:r w:rsidRPr="00ED3F0B">
        <w:rPr>
          <w:szCs w:val="20"/>
          <w:lang w:val="cs-CZ"/>
        </w:rPr>
        <w:t>nijak</w:t>
      </w:r>
      <w:r w:rsidR="00E24F88" w:rsidRPr="00ED3F0B">
        <w:rPr>
          <w:szCs w:val="20"/>
          <w:lang w:val="cs-CZ"/>
        </w:rPr>
        <w:t xml:space="preserve"> </w:t>
      </w:r>
      <w:r w:rsidRPr="00ED3F0B">
        <w:rPr>
          <w:szCs w:val="20"/>
          <w:lang w:val="cs-CZ"/>
        </w:rPr>
        <w:t>neomezí</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nepokusí</w:t>
      </w:r>
      <w:r w:rsidR="00E24F88" w:rsidRPr="00ED3F0B">
        <w:rPr>
          <w:szCs w:val="20"/>
          <w:lang w:val="cs-CZ"/>
        </w:rPr>
        <w:t xml:space="preserve"> </w:t>
      </w:r>
      <w:r w:rsidRPr="00ED3F0B">
        <w:rPr>
          <w:szCs w:val="20"/>
          <w:lang w:val="cs-CZ"/>
        </w:rPr>
        <w:t>omezit</w:t>
      </w:r>
      <w:r w:rsidR="00E24F88" w:rsidRPr="00ED3F0B">
        <w:rPr>
          <w:szCs w:val="20"/>
          <w:lang w:val="cs-CZ"/>
        </w:rPr>
        <w:t xml:space="preserve"> </w:t>
      </w:r>
      <w:r w:rsidRPr="00ED3F0B">
        <w:rPr>
          <w:szCs w:val="20"/>
          <w:lang w:val="cs-CZ"/>
        </w:rPr>
        <w:t>možnost</w:t>
      </w:r>
      <w:r w:rsidR="00E24F88" w:rsidRPr="00ED3F0B">
        <w:rPr>
          <w:szCs w:val="20"/>
          <w:lang w:val="cs-CZ"/>
        </w:rPr>
        <w:t xml:space="preserve"> </w:t>
      </w:r>
      <w:r w:rsidRPr="00ED3F0B">
        <w:rPr>
          <w:szCs w:val="20"/>
          <w:lang w:val="cs-CZ"/>
        </w:rPr>
        <w:t>vstupovat</w:t>
      </w:r>
      <w:r w:rsidR="00E24F88" w:rsidRPr="00ED3F0B">
        <w:rPr>
          <w:szCs w:val="20"/>
          <w:lang w:val="cs-CZ"/>
        </w:rPr>
        <w:t xml:space="preserve"> </w:t>
      </w:r>
      <w:r w:rsidRPr="00ED3F0B">
        <w:rPr>
          <w:szCs w:val="20"/>
          <w:lang w:val="cs-CZ"/>
        </w:rPr>
        <w:t>nezávisle</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Poskytovateli</w:t>
      </w:r>
      <w:r w:rsidR="00E24F88" w:rsidRPr="00ED3F0B">
        <w:rPr>
          <w:szCs w:val="20"/>
          <w:lang w:val="cs-CZ"/>
        </w:rPr>
        <w:t xml:space="preserve"> </w:t>
      </w:r>
      <w:r w:rsidRPr="00ED3F0B">
        <w:rPr>
          <w:szCs w:val="20"/>
          <w:lang w:val="cs-CZ"/>
        </w:rPr>
        <w:t>do</w:t>
      </w:r>
      <w:r w:rsidR="00E24F88" w:rsidRPr="00ED3F0B">
        <w:rPr>
          <w:szCs w:val="20"/>
          <w:lang w:val="cs-CZ"/>
        </w:rPr>
        <w:t xml:space="preserve"> </w:t>
      </w:r>
      <w:r w:rsidRPr="00ED3F0B">
        <w:rPr>
          <w:szCs w:val="20"/>
          <w:lang w:val="cs-CZ"/>
        </w:rPr>
        <w:t>smluvních</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jiných</w:t>
      </w:r>
      <w:r w:rsidR="00E24F88" w:rsidRPr="00ED3F0B">
        <w:rPr>
          <w:szCs w:val="20"/>
          <w:lang w:val="cs-CZ"/>
        </w:rPr>
        <w:t xml:space="preserve"> </w:t>
      </w:r>
      <w:r w:rsidRPr="00ED3F0B">
        <w:rPr>
          <w:szCs w:val="20"/>
          <w:lang w:val="cs-CZ"/>
        </w:rPr>
        <w:t>vztahů</w:t>
      </w:r>
      <w:r w:rsidR="00DF796B" w:rsidRPr="00ED3F0B">
        <w:rPr>
          <w:szCs w:val="20"/>
          <w:lang w:val="cs-CZ"/>
        </w:rPr>
        <w:t xml:space="preserve"> s </w:t>
      </w:r>
      <w:r w:rsidRPr="00ED3F0B">
        <w:rPr>
          <w:szCs w:val="20"/>
          <w:lang w:val="cs-CZ"/>
        </w:rPr>
        <w:t>Objednatelem,</w:t>
      </w:r>
      <w:r w:rsidR="00E24F88" w:rsidRPr="00ED3F0B">
        <w:rPr>
          <w:szCs w:val="20"/>
          <w:lang w:val="cs-CZ"/>
        </w:rPr>
        <w:t xml:space="preserve"> </w:t>
      </w:r>
      <w:r w:rsidRPr="00ED3F0B">
        <w:rPr>
          <w:szCs w:val="20"/>
          <w:lang w:val="cs-CZ"/>
        </w:rPr>
        <w:t>zejména</w:t>
      </w:r>
      <w:r w:rsidR="00E24F88" w:rsidRPr="00ED3F0B">
        <w:rPr>
          <w:szCs w:val="20"/>
          <w:lang w:val="cs-CZ"/>
        </w:rPr>
        <w:t xml:space="preserve"> </w:t>
      </w:r>
      <w:r w:rsidRPr="00ED3F0B">
        <w:rPr>
          <w:szCs w:val="20"/>
          <w:lang w:val="cs-CZ"/>
        </w:rPr>
        <w:t>účastnit</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zadávacích</w:t>
      </w:r>
      <w:r w:rsidR="00E24F88" w:rsidRPr="00ED3F0B">
        <w:rPr>
          <w:szCs w:val="20"/>
          <w:lang w:val="cs-CZ"/>
        </w:rPr>
        <w:t xml:space="preserve"> </w:t>
      </w:r>
      <w:r w:rsidRPr="00ED3F0B">
        <w:rPr>
          <w:szCs w:val="20"/>
          <w:lang w:val="cs-CZ"/>
        </w:rPr>
        <w:t>řízení</w:t>
      </w:r>
      <w:r w:rsidR="00E24F88" w:rsidRPr="00ED3F0B">
        <w:rPr>
          <w:szCs w:val="20"/>
          <w:lang w:val="cs-CZ"/>
        </w:rPr>
        <w:t xml:space="preserve"> </w:t>
      </w:r>
      <w:r w:rsidRPr="00ED3F0B">
        <w:rPr>
          <w:szCs w:val="20"/>
          <w:lang w:val="cs-CZ"/>
        </w:rPr>
        <w:t>zadávaných</w:t>
      </w:r>
      <w:r w:rsidR="00E24F88" w:rsidRPr="00ED3F0B">
        <w:rPr>
          <w:szCs w:val="20"/>
          <w:lang w:val="cs-CZ"/>
        </w:rPr>
        <w:t xml:space="preserve"> </w:t>
      </w:r>
      <w:r w:rsidRPr="00ED3F0B">
        <w:rPr>
          <w:szCs w:val="20"/>
          <w:lang w:val="cs-CZ"/>
        </w:rPr>
        <w:t>Objednatelem,</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to</w:t>
      </w:r>
      <w:r w:rsidR="00E24F88" w:rsidRPr="00ED3F0B">
        <w:rPr>
          <w:szCs w:val="20"/>
          <w:lang w:val="cs-CZ"/>
        </w:rPr>
        <w:t xml:space="preserve"> </w:t>
      </w:r>
      <w:r w:rsidRPr="00ED3F0B">
        <w:rPr>
          <w:szCs w:val="20"/>
          <w:lang w:val="cs-CZ"/>
        </w:rPr>
        <w:t>jak</w:t>
      </w:r>
      <w:r w:rsidR="00E24F88" w:rsidRPr="00ED3F0B">
        <w:rPr>
          <w:szCs w:val="20"/>
          <w:lang w:val="cs-CZ"/>
        </w:rPr>
        <w:t xml:space="preserve"> </w:t>
      </w:r>
      <w:r w:rsidRPr="00ED3F0B">
        <w:rPr>
          <w:szCs w:val="20"/>
          <w:lang w:val="cs-CZ"/>
        </w:rPr>
        <w:t>řízení</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Pr="00ED3F0B">
        <w:rPr>
          <w:szCs w:val="20"/>
          <w:lang w:val="cs-CZ"/>
        </w:rPr>
        <w:t>navazující</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tuto</w:t>
      </w:r>
      <w:r w:rsidR="00E24F88" w:rsidRPr="00ED3F0B">
        <w:rPr>
          <w:szCs w:val="20"/>
          <w:lang w:val="cs-CZ"/>
        </w:rPr>
        <w:t xml:space="preserve"> </w:t>
      </w:r>
      <w:r w:rsidRPr="00ED3F0B">
        <w:rPr>
          <w:szCs w:val="20"/>
          <w:lang w:val="cs-CZ"/>
        </w:rPr>
        <w:t>Smlouvu,</w:t>
      </w:r>
      <w:r w:rsidR="00E24F88" w:rsidRPr="00ED3F0B">
        <w:rPr>
          <w:szCs w:val="20"/>
          <w:lang w:val="cs-CZ"/>
        </w:rPr>
        <w:t xml:space="preserve"> </w:t>
      </w:r>
      <w:r w:rsidRPr="00ED3F0B">
        <w:rPr>
          <w:szCs w:val="20"/>
          <w:lang w:val="cs-CZ"/>
        </w:rPr>
        <w:t>tak</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jakékoliv</w:t>
      </w:r>
      <w:r w:rsidR="00E24F88" w:rsidRPr="00ED3F0B">
        <w:rPr>
          <w:szCs w:val="20"/>
          <w:lang w:val="cs-CZ"/>
        </w:rPr>
        <w:t xml:space="preserve"> </w:t>
      </w:r>
      <w:r w:rsidRPr="00ED3F0B">
        <w:rPr>
          <w:szCs w:val="20"/>
          <w:lang w:val="cs-CZ"/>
        </w:rPr>
        <w:t>jiné</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budou</w:t>
      </w:r>
      <w:r w:rsidR="00E24F88" w:rsidRPr="00ED3F0B">
        <w:rPr>
          <w:szCs w:val="20"/>
          <w:lang w:val="cs-CZ"/>
        </w:rPr>
        <w:t xml:space="preserve"> </w:t>
      </w:r>
      <w:r w:rsidRPr="00ED3F0B">
        <w:rPr>
          <w:szCs w:val="20"/>
          <w:lang w:val="cs-CZ"/>
        </w:rPr>
        <w:t>předmětem</w:t>
      </w:r>
      <w:r w:rsidR="00E24F88" w:rsidRPr="00ED3F0B">
        <w:rPr>
          <w:szCs w:val="20"/>
          <w:lang w:val="cs-CZ"/>
        </w:rPr>
        <w:t xml:space="preserve"> </w:t>
      </w:r>
      <w:r w:rsidRPr="00ED3F0B">
        <w:rPr>
          <w:szCs w:val="20"/>
          <w:lang w:val="cs-CZ"/>
        </w:rPr>
        <w:t>takového</w:t>
      </w:r>
      <w:r w:rsidR="00E24F88" w:rsidRPr="00ED3F0B">
        <w:rPr>
          <w:szCs w:val="20"/>
          <w:lang w:val="cs-CZ"/>
        </w:rPr>
        <w:t xml:space="preserve"> </w:t>
      </w:r>
      <w:r w:rsidRPr="00ED3F0B">
        <w:rPr>
          <w:szCs w:val="20"/>
          <w:lang w:val="cs-CZ"/>
        </w:rPr>
        <w:t>zadávacího</w:t>
      </w:r>
      <w:r w:rsidR="00E24F88" w:rsidRPr="00ED3F0B">
        <w:rPr>
          <w:szCs w:val="20"/>
          <w:lang w:val="cs-CZ"/>
        </w:rPr>
        <w:t xml:space="preserve"> </w:t>
      </w:r>
      <w:r w:rsidRPr="00ED3F0B">
        <w:rPr>
          <w:szCs w:val="20"/>
          <w:lang w:val="cs-CZ"/>
        </w:rPr>
        <w:t>řízení.</w:t>
      </w:r>
    </w:p>
    <w:p w14:paraId="3B7731EC" w14:textId="7E11E46E" w:rsidR="00563816" w:rsidRPr="00ED3F0B" w:rsidRDefault="00B01CA6" w:rsidP="00B439FE">
      <w:pPr>
        <w:pStyle w:val="RLTextlnkuslovan"/>
        <w:numPr>
          <w:ilvl w:val="1"/>
          <w:numId w:val="48"/>
        </w:numPr>
        <w:spacing w:after="60"/>
        <w:rPr>
          <w:szCs w:val="20"/>
          <w:lang w:val="cs-CZ"/>
        </w:rPr>
      </w:pPr>
      <w:bookmarkStart w:id="64" w:name="_Ref495068664"/>
      <w:r w:rsidRPr="00ED3F0B">
        <w:rPr>
          <w:szCs w:val="20"/>
          <w:lang w:val="cs-CZ"/>
        </w:rPr>
        <w:t>Poskytovatel se zavazuje umožnit Objednateli kdykoliv</w:t>
      </w:r>
      <w:r w:rsidR="00A62EF3" w:rsidRPr="00ED3F0B">
        <w:rPr>
          <w:szCs w:val="20"/>
          <w:lang w:val="cs-CZ"/>
        </w:rPr>
        <w:t xml:space="preserve"> v </w:t>
      </w:r>
      <w:r w:rsidRPr="00ED3F0B">
        <w:rPr>
          <w:szCs w:val="20"/>
          <w:lang w:val="cs-CZ"/>
        </w:rPr>
        <w:t>průběhu trvání této Smlouvy provedení kontroly plnění této Smlouvy</w:t>
      </w:r>
      <w:r w:rsidR="006E0346" w:rsidRPr="00ED3F0B">
        <w:rPr>
          <w:szCs w:val="20"/>
          <w:lang w:val="cs-CZ"/>
        </w:rPr>
        <w:t xml:space="preserve"> </w:t>
      </w:r>
      <w:r w:rsidR="00916058" w:rsidRPr="00ED3F0B">
        <w:rPr>
          <w:szCs w:val="20"/>
          <w:lang w:val="cs-CZ"/>
        </w:rPr>
        <w:t>(dále jen „</w:t>
      </w:r>
      <w:r w:rsidR="00916058" w:rsidRPr="00ED3F0B">
        <w:rPr>
          <w:b/>
          <w:szCs w:val="20"/>
          <w:lang w:val="cs-CZ"/>
        </w:rPr>
        <w:t>audit</w:t>
      </w:r>
      <w:r w:rsidR="00916058" w:rsidRPr="00ED3F0B">
        <w:rPr>
          <w:szCs w:val="20"/>
          <w:lang w:val="cs-CZ"/>
        </w:rPr>
        <w:t>“)</w:t>
      </w:r>
      <w:r w:rsidR="00A62EF3" w:rsidRPr="00ED3F0B">
        <w:rPr>
          <w:szCs w:val="20"/>
          <w:lang w:val="cs-CZ"/>
        </w:rPr>
        <w:t xml:space="preserve"> v </w:t>
      </w:r>
      <w:r w:rsidRPr="00ED3F0B">
        <w:rPr>
          <w:szCs w:val="20"/>
          <w:lang w:val="cs-CZ"/>
        </w:rPr>
        <w:t>sídle Poskytovatele nebo jeho provozovnách</w:t>
      </w:r>
      <w:r w:rsidR="00916058" w:rsidRPr="00ED3F0B">
        <w:rPr>
          <w:szCs w:val="20"/>
          <w:lang w:val="cs-CZ"/>
        </w:rPr>
        <w:t>, přičemž audit může být proveden</w:t>
      </w:r>
      <w:r w:rsidR="00916058" w:rsidRPr="00ED3F0B">
        <w:rPr>
          <w:rFonts w:cs="Tahoma"/>
          <w:szCs w:val="20"/>
          <w:lang w:val="cs-CZ"/>
        </w:rPr>
        <w:t xml:space="preserve"> </w:t>
      </w:r>
      <w:r w:rsidRPr="00ED3F0B">
        <w:rPr>
          <w:rFonts w:cs="Tahoma"/>
          <w:szCs w:val="20"/>
          <w:lang w:val="cs-CZ"/>
        </w:rPr>
        <w:t>Objednatelem nebo pověřenou třetí stranou (dále jen „</w:t>
      </w:r>
      <w:r w:rsidRPr="00ED3F0B">
        <w:rPr>
          <w:rFonts w:cs="Tahoma"/>
          <w:b/>
          <w:szCs w:val="20"/>
          <w:lang w:val="cs-CZ"/>
        </w:rPr>
        <w:t>auditor</w:t>
      </w:r>
      <w:r w:rsidRPr="00ED3F0B">
        <w:rPr>
          <w:rFonts w:cs="Tahoma"/>
          <w:szCs w:val="20"/>
          <w:lang w:val="cs-CZ"/>
        </w:rPr>
        <w:t>“).</w:t>
      </w:r>
      <w:r w:rsidRPr="00ED3F0B">
        <w:rPr>
          <w:szCs w:val="20"/>
          <w:lang w:val="cs-CZ"/>
        </w:rPr>
        <w:t xml:space="preserve"> Auditor je</w:t>
      </w:r>
      <w:r w:rsidR="00A62EF3" w:rsidRPr="00ED3F0B">
        <w:rPr>
          <w:szCs w:val="20"/>
          <w:lang w:val="cs-CZ"/>
        </w:rPr>
        <w:t xml:space="preserve"> v </w:t>
      </w:r>
      <w:r w:rsidRPr="00ED3F0B">
        <w:rPr>
          <w:szCs w:val="20"/>
          <w:lang w:val="cs-CZ"/>
        </w:rPr>
        <w:t>rámci auditu oprávněn prověřit plnění teto Smlouvy, přičemž je oprávněn požadovat i předvedení realizace periodických činnost</w:t>
      </w:r>
      <w:r w:rsidR="006958D9">
        <w:rPr>
          <w:szCs w:val="20"/>
          <w:lang w:val="cs-CZ"/>
        </w:rPr>
        <w:t>í</w:t>
      </w:r>
      <w:r w:rsidRPr="00ED3F0B">
        <w:rPr>
          <w:szCs w:val="20"/>
          <w:lang w:val="cs-CZ"/>
        </w:rPr>
        <w:t xml:space="preserve"> či jiných úkonů souvisejících</w:t>
      </w:r>
      <w:r w:rsidR="00DF796B" w:rsidRPr="00ED3F0B">
        <w:rPr>
          <w:szCs w:val="20"/>
          <w:lang w:val="cs-CZ"/>
        </w:rPr>
        <w:t xml:space="preserve"> s </w:t>
      </w:r>
      <w:r w:rsidRPr="00ED3F0B">
        <w:rPr>
          <w:szCs w:val="20"/>
          <w:lang w:val="cs-CZ"/>
        </w:rPr>
        <w:t>plněním Paušálních služeb a taky úkon</w:t>
      </w:r>
      <w:r w:rsidR="00916058" w:rsidRPr="00ED3F0B">
        <w:rPr>
          <w:szCs w:val="20"/>
          <w:lang w:val="cs-CZ"/>
        </w:rPr>
        <w:t>ů</w:t>
      </w:r>
      <w:r w:rsidRPr="00ED3F0B">
        <w:rPr>
          <w:szCs w:val="20"/>
          <w:lang w:val="cs-CZ"/>
        </w:rPr>
        <w:t xml:space="preserve"> související</w:t>
      </w:r>
      <w:r w:rsidR="00916058" w:rsidRPr="00ED3F0B">
        <w:rPr>
          <w:szCs w:val="20"/>
          <w:lang w:val="cs-CZ"/>
        </w:rPr>
        <w:t>ch</w:t>
      </w:r>
      <w:r w:rsidR="00DF796B" w:rsidRPr="00ED3F0B">
        <w:rPr>
          <w:szCs w:val="20"/>
          <w:lang w:val="cs-CZ"/>
        </w:rPr>
        <w:t xml:space="preserve"> s </w:t>
      </w:r>
      <w:r w:rsidR="00916058" w:rsidRPr="00ED3F0B">
        <w:rPr>
          <w:szCs w:val="20"/>
          <w:lang w:val="cs-CZ"/>
        </w:rPr>
        <w:t>realizací</w:t>
      </w:r>
      <w:r w:rsidRPr="00ED3F0B">
        <w:rPr>
          <w:szCs w:val="20"/>
          <w:lang w:val="cs-CZ"/>
        </w:rPr>
        <w:t xml:space="preserve"> </w:t>
      </w:r>
      <w:r w:rsidR="00604521">
        <w:rPr>
          <w:szCs w:val="20"/>
          <w:lang w:val="cs-CZ"/>
        </w:rPr>
        <w:t>Ad-hoc</w:t>
      </w:r>
      <w:r w:rsidR="00916058" w:rsidRPr="00ED3F0B">
        <w:rPr>
          <w:szCs w:val="20"/>
          <w:lang w:val="cs-CZ"/>
        </w:rPr>
        <w:t xml:space="preserve"> služeb</w:t>
      </w:r>
      <w:r w:rsidRPr="00ED3F0B">
        <w:rPr>
          <w:szCs w:val="20"/>
          <w:lang w:val="cs-CZ"/>
        </w:rPr>
        <w:t>. Využívá-li Poskytovatel pro plnění této Smlouvy poddodavatele, je Poskytovatel povinen umožnit audit i</w:t>
      </w:r>
      <w:r w:rsidR="00A62EF3" w:rsidRPr="00ED3F0B">
        <w:rPr>
          <w:szCs w:val="20"/>
          <w:lang w:val="cs-CZ"/>
        </w:rPr>
        <w:t xml:space="preserve"> v </w:t>
      </w:r>
      <w:r w:rsidRPr="00ED3F0B">
        <w:rPr>
          <w:szCs w:val="20"/>
          <w:lang w:val="cs-CZ"/>
        </w:rPr>
        <w:t>sídle či provozovně poddodavatele. Objednatel bude informovat Poskytovatele</w:t>
      </w:r>
      <w:r w:rsidR="00A62EF3" w:rsidRPr="00ED3F0B">
        <w:rPr>
          <w:szCs w:val="20"/>
          <w:lang w:val="cs-CZ"/>
        </w:rPr>
        <w:t xml:space="preserve"> o </w:t>
      </w:r>
      <w:r w:rsidRPr="00ED3F0B">
        <w:rPr>
          <w:szCs w:val="20"/>
          <w:lang w:val="cs-CZ"/>
        </w:rPr>
        <w:t>jeho záměru provést audit nejpozději 3 pracovní dny předem.</w:t>
      </w:r>
      <w:bookmarkEnd w:id="64"/>
    </w:p>
    <w:p w14:paraId="4942FCD1" w14:textId="223DE497" w:rsidR="009B515D" w:rsidRPr="00ED3F0B" w:rsidRDefault="000C0377" w:rsidP="009B7592">
      <w:pPr>
        <w:pStyle w:val="RLlneksmlouvy"/>
        <w:tabs>
          <w:tab w:val="clear" w:pos="737"/>
        </w:tabs>
        <w:spacing w:before="240"/>
        <w:ind w:left="426" w:hanging="426"/>
        <w:rPr>
          <w:rFonts w:asciiTheme="minorHAnsi" w:hAnsiTheme="minorHAnsi" w:cs="Tahoma"/>
          <w:sz w:val="22"/>
          <w:szCs w:val="22"/>
          <w:lang w:val="cs-CZ"/>
        </w:rPr>
      </w:pPr>
      <w:bookmarkStart w:id="65" w:name="odst58"/>
      <w:bookmarkEnd w:id="65"/>
      <w:r w:rsidRPr="00ED3F0B">
        <w:rPr>
          <w:rFonts w:asciiTheme="minorHAnsi" w:hAnsiTheme="minorHAnsi" w:cs="Tahoma"/>
          <w:sz w:val="22"/>
          <w:szCs w:val="22"/>
          <w:lang w:val="cs-CZ"/>
        </w:rPr>
        <w:t>POJIŠTĚNÍ</w:t>
      </w:r>
    </w:p>
    <w:p w14:paraId="29E9C0D5" w14:textId="68295690" w:rsidR="00EB14F0" w:rsidRPr="00ED3F0B" w:rsidRDefault="00897E07" w:rsidP="00B439FE">
      <w:pPr>
        <w:pStyle w:val="RLTextlnkuslovan"/>
        <w:numPr>
          <w:ilvl w:val="1"/>
          <w:numId w:val="49"/>
        </w:numPr>
        <w:spacing w:after="60"/>
        <w:ind w:left="340" w:hanging="340"/>
        <w:rPr>
          <w:szCs w:val="20"/>
          <w:lang w:val="cs-CZ"/>
        </w:rPr>
      </w:pPr>
      <w:bookmarkStart w:id="66" w:name="odst59"/>
      <w:bookmarkStart w:id="67" w:name="odst510"/>
      <w:bookmarkStart w:id="68" w:name="Migrac"/>
      <w:bookmarkStart w:id="69" w:name="_Ref494150627"/>
      <w:bookmarkEnd w:id="66"/>
      <w:bookmarkEnd w:id="67"/>
      <w:bookmarkEnd w:id="68"/>
      <w:r w:rsidRPr="00ED3F0B">
        <w:rPr>
          <w:szCs w:val="20"/>
          <w:lang w:val="cs-CZ"/>
        </w:rPr>
        <w:t>Poskytovatel</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zavazuje</w:t>
      </w:r>
      <w:r w:rsidR="00E24F88" w:rsidRPr="00ED3F0B">
        <w:rPr>
          <w:szCs w:val="20"/>
          <w:lang w:val="cs-CZ"/>
        </w:rPr>
        <w:t xml:space="preserve"> </w:t>
      </w:r>
      <w:r w:rsidRPr="00ED3F0B">
        <w:rPr>
          <w:szCs w:val="20"/>
          <w:lang w:val="cs-CZ"/>
        </w:rPr>
        <w:t>udržovat</w:t>
      </w:r>
      <w:r w:rsidR="00A62EF3" w:rsidRPr="00ED3F0B">
        <w:rPr>
          <w:szCs w:val="20"/>
          <w:lang w:val="cs-CZ"/>
        </w:rPr>
        <w:t xml:space="preserve"> v </w:t>
      </w:r>
      <w:r w:rsidRPr="00ED3F0B">
        <w:rPr>
          <w:szCs w:val="20"/>
          <w:lang w:val="cs-CZ"/>
        </w:rPr>
        <w:t>platnosti</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účinnosti</w:t>
      </w:r>
      <w:r w:rsidR="00E24F88" w:rsidRPr="00ED3F0B">
        <w:rPr>
          <w:szCs w:val="20"/>
          <w:lang w:val="cs-CZ"/>
        </w:rPr>
        <w:t xml:space="preserve"> </w:t>
      </w:r>
      <w:r w:rsidRPr="00ED3F0B">
        <w:rPr>
          <w:szCs w:val="20"/>
          <w:lang w:val="cs-CZ"/>
        </w:rPr>
        <w:t>po</w:t>
      </w:r>
      <w:r w:rsidR="00E24F88" w:rsidRPr="00ED3F0B">
        <w:rPr>
          <w:szCs w:val="20"/>
          <w:lang w:val="cs-CZ"/>
        </w:rPr>
        <w:t xml:space="preserve"> </w:t>
      </w:r>
      <w:r w:rsidRPr="00ED3F0B">
        <w:rPr>
          <w:szCs w:val="20"/>
          <w:lang w:val="cs-CZ"/>
        </w:rPr>
        <w:t>celou</w:t>
      </w:r>
      <w:r w:rsidR="00E24F88" w:rsidRPr="00ED3F0B">
        <w:rPr>
          <w:szCs w:val="20"/>
          <w:lang w:val="cs-CZ"/>
        </w:rPr>
        <w:t xml:space="preserve"> </w:t>
      </w:r>
      <w:r w:rsidRPr="00ED3F0B">
        <w:rPr>
          <w:szCs w:val="20"/>
          <w:lang w:val="cs-CZ"/>
        </w:rPr>
        <w:t>dobu</w:t>
      </w:r>
      <w:r w:rsidR="00E24F88" w:rsidRPr="00ED3F0B">
        <w:rPr>
          <w:szCs w:val="20"/>
          <w:lang w:val="cs-CZ"/>
        </w:rPr>
        <w:t xml:space="preserve"> </w:t>
      </w:r>
      <w:r w:rsidRPr="00ED3F0B">
        <w:rPr>
          <w:szCs w:val="20"/>
          <w:lang w:val="cs-CZ"/>
        </w:rPr>
        <w:t>poskytování</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pojistnou</w:t>
      </w:r>
      <w:r w:rsidR="00E24F88" w:rsidRPr="00ED3F0B">
        <w:rPr>
          <w:szCs w:val="20"/>
          <w:lang w:val="cs-CZ"/>
        </w:rPr>
        <w:t xml:space="preserve"> </w:t>
      </w:r>
      <w:r w:rsidRPr="00ED3F0B">
        <w:rPr>
          <w:szCs w:val="20"/>
          <w:lang w:val="cs-CZ"/>
        </w:rPr>
        <w:t>smlouvu,</w:t>
      </w:r>
      <w:r w:rsidR="00E24F88" w:rsidRPr="00ED3F0B">
        <w:rPr>
          <w:szCs w:val="20"/>
          <w:lang w:val="cs-CZ"/>
        </w:rPr>
        <w:t xml:space="preserve"> </w:t>
      </w:r>
      <w:r w:rsidRPr="00ED3F0B">
        <w:rPr>
          <w:szCs w:val="20"/>
          <w:lang w:val="cs-CZ"/>
        </w:rPr>
        <w:t>jejímž</w:t>
      </w:r>
      <w:r w:rsidR="00E24F88" w:rsidRPr="00ED3F0B">
        <w:rPr>
          <w:szCs w:val="20"/>
          <w:lang w:val="cs-CZ"/>
        </w:rPr>
        <w:t xml:space="preserve"> </w:t>
      </w:r>
      <w:r w:rsidRPr="00ED3F0B">
        <w:rPr>
          <w:szCs w:val="20"/>
          <w:lang w:val="cs-CZ"/>
        </w:rPr>
        <w:t>předmětem</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pojištění</w:t>
      </w:r>
      <w:r w:rsidR="00E24F88" w:rsidRPr="00ED3F0B">
        <w:rPr>
          <w:szCs w:val="20"/>
          <w:lang w:val="cs-CZ"/>
        </w:rPr>
        <w:t xml:space="preserve"> </w:t>
      </w:r>
      <w:r w:rsidRPr="00ED3F0B">
        <w:rPr>
          <w:szCs w:val="20"/>
          <w:lang w:val="cs-CZ"/>
        </w:rPr>
        <w:t>odpovědnosti</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újmu,</w:t>
      </w:r>
      <w:r w:rsidR="00E24F88" w:rsidRPr="00ED3F0B">
        <w:rPr>
          <w:szCs w:val="20"/>
          <w:lang w:val="cs-CZ"/>
        </w:rPr>
        <w:t xml:space="preserve"> </w:t>
      </w:r>
      <w:r w:rsidRPr="00ED3F0B">
        <w:rPr>
          <w:szCs w:val="20"/>
          <w:lang w:val="cs-CZ"/>
        </w:rPr>
        <w:t>zejména</w:t>
      </w:r>
      <w:r w:rsidR="00E24F88" w:rsidRPr="00ED3F0B">
        <w:rPr>
          <w:szCs w:val="20"/>
          <w:lang w:val="cs-CZ"/>
        </w:rPr>
        <w:t xml:space="preserve"> </w:t>
      </w:r>
      <w:r w:rsidRPr="00ED3F0B">
        <w:rPr>
          <w:szCs w:val="20"/>
          <w:lang w:val="cs-CZ"/>
        </w:rPr>
        <w:t>majetkovou</w:t>
      </w:r>
      <w:r w:rsidR="00E24F88" w:rsidRPr="00ED3F0B">
        <w:rPr>
          <w:szCs w:val="20"/>
          <w:lang w:val="cs-CZ"/>
        </w:rPr>
        <w:t xml:space="preserve"> </w:t>
      </w:r>
      <w:r w:rsidRPr="00ED3F0B">
        <w:rPr>
          <w:szCs w:val="20"/>
          <w:lang w:val="cs-CZ"/>
        </w:rPr>
        <w:t>újmu</w:t>
      </w:r>
      <w:r w:rsidR="00E24F88" w:rsidRPr="00ED3F0B">
        <w:rPr>
          <w:szCs w:val="20"/>
          <w:lang w:val="cs-CZ"/>
        </w:rPr>
        <w:t xml:space="preserve"> </w:t>
      </w:r>
      <w:r w:rsidRPr="00ED3F0B">
        <w:rPr>
          <w:szCs w:val="20"/>
          <w:lang w:val="cs-CZ"/>
        </w:rPr>
        <w:t>(škodu)</w:t>
      </w:r>
      <w:r w:rsidR="00E24F88" w:rsidRPr="00ED3F0B">
        <w:rPr>
          <w:szCs w:val="20"/>
          <w:lang w:val="cs-CZ"/>
        </w:rPr>
        <w:t xml:space="preserve"> </w:t>
      </w:r>
      <w:r w:rsidRPr="00ED3F0B">
        <w:rPr>
          <w:szCs w:val="20"/>
          <w:lang w:val="cs-CZ"/>
        </w:rPr>
        <w:t>způsobenou</w:t>
      </w:r>
      <w:r w:rsidR="00E24F88" w:rsidRPr="00ED3F0B">
        <w:rPr>
          <w:szCs w:val="20"/>
          <w:lang w:val="cs-CZ"/>
        </w:rPr>
        <w:t xml:space="preserve"> </w:t>
      </w:r>
      <w:r w:rsidRPr="00ED3F0B">
        <w:rPr>
          <w:szCs w:val="20"/>
          <w:lang w:val="cs-CZ"/>
        </w:rPr>
        <w:t>Poskytovatelem</w:t>
      </w:r>
      <w:r w:rsidR="00E24F88" w:rsidRPr="00ED3F0B">
        <w:rPr>
          <w:szCs w:val="20"/>
          <w:lang w:val="cs-CZ"/>
        </w:rPr>
        <w:t xml:space="preserve"> </w:t>
      </w:r>
      <w:r w:rsidRPr="00ED3F0B">
        <w:rPr>
          <w:szCs w:val="20"/>
          <w:lang w:val="cs-CZ"/>
        </w:rPr>
        <w:t>třetí</w:t>
      </w:r>
      <w:r w:rsidR="00E24F88" w:rsidRPr="00ED3F0B">
        <w:rPr>
          <w:szCs w:val="20"/>
          <w:lang w:val="cs-CZ"/>
        </w:rPr>
        <w:t xml:space="preserve"> </w:t>
      </w:r>
      <w:r w:rsidRPr="000774DF">
        <w:rPr>
          <w:szCs w:val="20"/>
          <w:lang w:val="cs-CZ"/>
        </w:rPr>
        <w:t>osobě</w:t>
      </w:r>
      <w:r w:rsidR="00E24F88" w:rsidRPr="000774DF">
        <w:rPr>
          <w:szCs w:val="20"/>
          <w:lang w:val="cs-CZ"/>
        </w:rPr>
        <w:t xml:space="preserve"> </w:t>
      </w:r>
      <w:r w:rsidRPr="000774DF">
        <w:rPr>
          <w:szCs w:val="20"/>
          <w:lang w:val="cs-CZ"/>
        </w:rPr>
        <w:t>(Objednateli),</w:t>
      </w:r>
      <w:r w:rsidR="00E24F88" w:rsidRPr="000774DF">
        <w:rPr>
          <w:szCs w:val="20"/>
          <w:lang w:val="cs-CZ"/>
        </w:rPr>
        <w:t xml:space="preserve"> </w:t>
      </w:r>
      <w:r w:rsidRPr="000774DF">
        <w:rPr>
          <w:szCs w:val="20"/>
          <w:lang w:val="cs-CZ"/>
        </w:rPr>
        <w:t>a</w:t>
      </w:r>
      <w:r w:rsidR="00E24F88" w:rsidRPr="000774DF">
        <w:rPr>
          <w:szCs w:val="20"/>
          <w:lang w:val="cs-CZ"/>
        </w:rPr>
        <w:t xml:space="preserve"> </w:t>
      </w:r>
      <w:r w:rsidRPr="000774DF">
        <w:rPr>
          <w:szCs w:val="20"/>
          <w:lang w:val="cs-CZ"/>
        </w:rPr>
        <w:t>to</w:t>
      </w:r>
      <w:r w:rsidR="00E24F88" w:rsidRPr="000774DF">
        <w:rPr>
          <w:szCs w:val="20"/>
          <w:lang w:val="cs-CZ"/>
        </w:rPr>
        <w:t xml:space="preserve"> </w:t>
      </w:r>
      <w:r w:rsidRPr="000774DF">
        <w:rPr>
          <w:szCs w:val="20"/>
          <w:lang w:val="cs-CZ"/>
        </w:rPr>
        <w:t>tak,</w:t>
      </w:r>
      <w:r w:rsidR="00E24F88" w:rsidRPr="000774DF">
        <w:rPr>
          <w:szCs w:val="20"/>
          <w:lang w:val="cs-CZ"/>
        </w:rPr>
        <w:t xml:space="preserve"> </w:t>
      </w:r>
      <w:r w:rsidRPr="000774DF">
        <w:rPr>
          <w:szCs w:val="20"/>
          <w:lang w:val="cs-CZ"/>
        </w:rPr>
        <w:t>že</w:t>
      </w:r>
      <w:r w:rsidR="00E24F88" w:rsidRPr="000774DF">
        <w:rPr>
          <w:szCs w:val="20"/>
          <w:lang w:val="cs-CZ"/>
        </w:rPr>
        <w:t xml:space="preserve"> </w:t>
      </w:r>
      <w:r w:rsidRPr="000774DF">
        <w:rPr>
          <w:szCs w:val="20"/>
          <w:lang w:val="cs-CZ"/>
        </w:rPr>
        <w:t>limit</w:t>
      </w:r>
      <w:r w:rsidR="00E24F88" w:rsidRPr="000774DF">
        <w:rPr>
          <w:szCs w:val="20"/>
          <w:lang w:val="cs-CZ"/>
        </w:rPr>
        <w:t xml:space="preserve"> </w:t>
      </w:r>
      <w:r w:rsidRPr="000774DF">
        <w:rPr>
          <w:szCs w:val="20"/>
          <w:lang w:val="cs-CZ"/>
        </w:rPr>
        <w:t>pojistného</w:t>
      </w:r>
      <w:r w:rsidR="00E24F88" w:rsidRPr="000774DF">
        <w:rPr>
          <w:szCs w:val="20"/>
          <w:lang w:val="cs-CZ"/>
        </w:rPr>
        <w:t xml:space="preserve"> </w:t>
      </w:r>
      <w:r w:rsidRPr="000774DF">
        <w:rPr>
          <w:szCs w:val="20"/>
          <w:lang w:val="cs-CZ"/>
        </w:rPr>
        <w:t>plnění</w:t>
      </w:r>
      <w:r w:rsidR="00E24F88" w:rsidRPr="000774DF">
        <w:rPr>
          <w:szCs w:val="20"/>
          <w:lang w:val="cs-CZ"/>
        </w:rPr>
        <w:t xml:space="preserve"> </w:t>
      </w:r>
      <w:r w:rsidRPr="000774DF">
        <w:rPr>
          <w:szCs w:val="20"/>
          <w:lang w:val="cs-CZ"/>
        </w:rPr>
        <w:t>vyplývající</w:t>
      </w:r>
      <w:r w:rsidR="00A62EF3" w:rsidRPr="000774DF">
        <w:rPr>
          <w:szCs w:val="20"/>
          <w:lang w:val="cs-CZ"/>
        </w:rPr>
        <w:t xml:space="preserve"> z </w:t>
      </w:r>
      <w:r w:rsidRPr="000774DF">
        <w:rPr>
          <w:szCs w:val="20"/>
          <w:lang w:val="cs-CZ"/>
        </w:rPr>
        <w:t>pojistné</w:t>
      </w:r>
      <w:r w:rsidR="00E24F88" w:rsidRPr="000774DF">
        <w:rPr>
          <w:szCs w:val="20"/>
          <w:lang w:val="cs-CZ"/>
        </w:rPr>
        <w:t xml:space="preserve"> </w:t>
      </w:r>
      <w:r w:rsidRPr="000774DF">
        <w:rPr>
          <w:szCs w:val="20"/>
          <w:lang w:val="cs-CZ"/>
        </w:rPr>
        <w:t>smlouvy</w:t>
      </w:r>
      <w:r w:rsidR="00E24F88" w:rsidRPr="000774DF">
        <w:rPr>
          <w:szCs w:val="20"/>
          <w:lang w:val="cs-CZ"/>
        </w:rPr>
        <w:t xml:space="preserve"> </w:t>
      </w:r>
      <w:r w:rsidRPr="000774DF">
        <w:rPr>
          <w:szCs w:val="20"/>
          <w:lang w:val="cs-CZ"/>
        </w:rPr>
        <w:t>nesmí</w:t>
      </w:r>
      <w:r w:rsidR="00E24F88" w:rsidRPr="000774DF">
        <w:rPr>
          <w:szCs w:val="20"/>
          <w:lang w:val="cs-CZ"/>
        </w:rPr>
        <w:t xml:space="preserve"> </w:t>
      </w:r>
      <w:r w:rsidRPr="000774DF">
        <w:rPr>
          <w:szCs w:val="20"/>
          <w:lang w:val="cs-CZ"/>
        </w:rPr>
        <w:t>být</w:t>
      </w:r>
      <w:r w:rsidR="00E24F88" w:rsidRPr="000774DF">
        <w:rPr>
          <w:szCs w:val="20"/>
          <w:lang w:val="cs-CZ"/>
        </w:rPr>
        <w:t xml:space="preserve"> </w:t>
      </w:r>
      <w:r w:rsidRPr="000774DF">
        <w:rPr>
          <w:szCs w:val="20"/>
          <w:lang w:val="cs-CZ"/>
        </w:rPr>
        <w:t>nižší</w:t>
      </w:r>
      <w:r w:rsidR="00E24F88" w:rsidRPr="000774DF">
        <w:rPr>
          <w:szCs w:val="20"/>
          <w:lang w:val="cs-CZ"/>
        </w:rPr>
        <w:t xml:space="preserve"> </w:t>
      </w:r>
      <w:r w:rsidRPr="000774DF">
        <w:rPr>
          <w:szCs w:val="20"/>
          <w:lang w:val="cs-CZ"/>
        </w:rPr>
        <w:t>než</w:t>
      </w:r>
      <w:r w:rsidR="00E24F88" w:rsidRPr="000774DF">
        <w:rPr>
          <w:szCs w:val="20"/>
          <w:lang w:val="cs-CZ"/>
        </w:rPr>
        <w:t xml:space="preserve"> </w:t>
      </w:r>
      <w:r w:rsidR="000774DF" w:rsidRPr="000774DF">
        <w:rPr>
          <w:szCs w:val="20"/>
          <w:lang w:val="cs-CZ"/>
        </w:rPr>
        <w:t>10.000.000</w:t>
      </w:r>
      <w:r w:rsidR="0072107F" w:rsidRPr="000774DF">
        <w:rPr>
          <w:szCs w:val="20"/>
          <w:lang w:val="cs-CZ"/>
        </w:rPr>
        <w:t>,-</w:t>
      </w:r>
      <w:r w:rsidR="000774DF" w:rsidRPr="000774DF">
        <w:rPr>
          <w:szCs w:val="20"/>
          <w:lang w:val="cs-CZ"/>
        </w:rPr>
        <w:t> </w:t>
      </w:r>
      <w:r w:rsidR="00BA563B" w:rsidRPr="000774DF">
        <w:rPr>
          <w:rFonts w:asciiTheme="minorHAnsi" w:hAnsiTheme="minorHAnsi" w:cs="Arial"/>
          <w:szCs w:val="20"/>
          <w:lang w:val="cs-CZ"/>
        </w:rPr>
        <w:t xml:space="preserve">Kč (slovy: </w:t>
      </w:r>
      <w:r w:rsidR="000774DF" w:rsidRPr="000774DF">
        <w:rPr>
          <w:szCs w:val="20"/>
          <w:lang w:val="cs-CZ"/>
        </w:rPr>
        <w:t>des</w:t>
      </w:r>
      <w:r w:rsidR="00810B77">
        <w:rPr>
          <w:szCs w:val="20"/>
          <w:lang w:val="cs-CZ"/>
        </w:rPr>
        <w:t>e</w:t>
      </w:r>
      <w:r w:rsidR="000774DF" w:rsidRPr="000774DF">
        <w:rPr>
          <w:szCs w:val="20"/>
          <w:lang w:val="cs-CZ"/>
        </w:rPr>
        <w:t>t-milionů-korun-českých</w:t>
      </w:r>
      <w:r w:rsidR="00BA563B" w:rsidRPr="000774DF">
        <w:rPr>
          <w:rFonts w:asciiTheme="minorHAnsi" w:hAnsiTheme="minorHAnsi" w:cs="Arial"/>
          <w:szCs w:val="20"/>
          <w:lang w:val="cs-CZ"/>
        </w:rPr>
        <w:t xml:space="preserve">) </w:t>
      </w:r>
      <w:r w:rsidRPr="000774DF">
        <w:rPr>
          <w:szCs w:val="20"/>
          <w:lang w:val="cs-CZ"/>
        </w:rPr>
        <w:t>za</w:t>
      </w:r>
      <w:r w:rsidR="00E24F88" w:rsidRPr="000774DF">
        <w:rPr>
          <w:szCs w:val="20"/>
          <w:lang w:val="cs-CZ"/>
        </w:rPr>
        <w:t xml:space="preserve"> </w:t>
      </w:r>
      <w:r w:rsidRPr="000774DF">
        <w:rPr>
          <w:szCs w:val="20"/>
          <w:lang w:val="cs-CZ"/>
        </w:rPr>
        <w:t>rok</w:t>
      </w:r>
      <w:r w:rsidR="00E24F88" w:rsidRPr="000774DF">
        <w:rPr>
          <w:szCs w:val="20"/>
          <w:lang w:val="cs-CZ"/>
        </w:rPr>
        <w:t xml:space="preserve"> </w:t>
      </w:r>
      <w:r w:rsidRPr="000774DF">
        <w:rPr>
          <w:szCs w:val="20"/>
          <w:lang w:val="cs-CZ"/>
        </w:rPr>
        <w:t>a</w:t>
      </w:r>
      <w:r w:rsidR="00E24F88" w:rsidRPr="000774DF">
        <w:rPr>
          <w:szCs w:val="20"/>
          <w:lang w:val="cs-CZ"/>
        </w:rPr>
        <w:t xml:space="preserve"> </w:t>
      </w:r>
      <w:r w:rsidRPr="000774DF">
        <w:rPr>
          <w:szCs w:val="20"/>
          <w:lang w:val="cs-CZ"/>
        </w:rPr>
        <w:t>pojistné</w:t>
      </w:r>
      <w:r w:rsidR="00E24F88" w:rsidRPr="000774DF">
        <w:rPr>
          <w:szCs w:val="20"/>
          <w:lang w:val="cs-CZ"/>
        </w:rPr>
        <w:t xml:space="preserve"> </w:t>
      </w:r>
      <w:r w:rsidRPr="000774DF">
        <w:rPr>
          <w:szCs w:val="20"/>
          <w:lang w:val="cs-CZ"/>
        </w:rPr>
        <w:t>plnění</w:t>
      </w:r>
      <w:r w:rsidR="00A62EF3" w:rsidRPr="000774DF">
        <w:rPr>
          <w:szCs w:val="20"/>
          <w:lang w:val="cs-CZ"/>
        </w:rPr>
        <w:t xml:space="preserve"> v </w:t>
      </w:r>
      <w:r w:rsidRPr="000774DF">
        <w:rPr>
          <w:szCs w:val="20"/>
          <w:lang w:val="cs-CZ"/>
        </w:rPr>
        <w:t>uvedené</w:t>
      </w:r>
      <w:r w:rsidR="00E24F88" w:rsidRPr="000774DF">
        <w:rPr>
          <w:szCs w:val="20"/>
          <w:lang w:val="cs-CZ"/>
        </w:rPr>
        <w:t xml:space="preserve"> </w:t>
      </w:r>
      <w:r w:rsidRPr="000774DF">
        <w:rPr>
          <w:szCs w:val="20"/>
          <w:lang w:val="cs-CZ"/>
        </w:rPr>
        <w:t>výši</w:t>
      </w:r>
      <w:r w:rsidR="00E24F88" w:rsidRPr="000774DF">
        <w:rPr>
          <w:szCs w:val="20"/>
          <w:lang w:val="cs-CZ"/>
        </w:rPr>
        <w:t xml:space="preserve"> </w:t>
      </w:r>
      <w:r w:rsidRPr="000774DF">
        <w:rPr>
          <w:szCs w:val="20"/>
          <w:lang w:val="cs-CZ"/>
        </w:rPr>
        <w:t>se</w:t>
      </w:r>
      <w:r w:rsidR="00E24F88" w:rsidRPr="000774DF">
        <w:rPr>
          <w:szCs w:val="20"/>
          <w:lang w:val="cs-CZ"/>
        </w:rPr>
        <w:t xml:space="preserve"> </w:t>
      </w:r>
      <w:r w:rsidRPr="000774DF">
        <w:rPr>
          <w:szCs w:val="20"/>
          <w:lang w:val="cs-CZ"/>
        </w:rPr>
        <w:t>musí</w:t>
      </w:r>
      <w:r w:rsidR="00E24F88" w:rsidRPr="000774DF">
        <w:rPr>
          <w:szCs w:val="20"/>
          <w:lang w:val="cs-CZ"/>
        </w:rPr>
        <w:t xml:space="preserve"> </w:t>
      </w:r>
      <w:r w:rsidRPr="000774DF">
        <w:rPr>
          <w:szCs w:val="20"/>
          <w:lang w:val="cs-CZ"/>
        </w:rPr>
        <w:t>vztahovat</w:t>
      </w:r>
      <w:r w:rsidR="00E24F88" w:rsidRPr="000774DF">
        <w:rPr>
          <w:szCs w:val="20"/>
          <w:lang w:val="cs-CZ"/>
        </w:rPr>
        <w:t xml:space="preserve"> </w:t>
      </w:r>
      <w:r w:rsidRPr="000774DF">
        <w:rPr>
          <w:szCs w:val="20"/>
          <w:lang w:val="cs-CZ"/>
        </w:rPr>
        <w:t>na</w:t>
      </w:r>
      <w:r w:rsidR="00E24F88" w:rsidRPr="000774DF">
        <w:rPr>
          <w:szCs w:val="20"/>
          <w:lang w:val="cs-CZ"/>
        </w:rPr>
        <w:t xml:space="preserve"> </w:t>
      </w:r>
      <w:r w:rsidRPr="000774DF">
        <w:rPr>
          <w:szCs w:val="20"/>
          <w:lang w:val="cs-CZ"/>
        </w:rPr>
        <w:t>jakoukoliv</w:t>
      </w:r>
      <w:r w:rsidR="00E24F88" w:rsidRPr="000774DF">
        <w:rPr>
          <w:szCs w:val="20"/>
          <w:lang w:val="cs-CZ"/>
        </w:rPr>
        <w:t xml:space="preserve"> </w:t>
      </w:r>
      <w:r w:rsidRPr="000774DF">
        <w:rPr>
          <w:szCs w:val="20"/>
          <w:lang w:val="cs-CZ"/>
        </w:rPr>
        <w:t>újmu,</w:t>
      </w:r>
      <w:r w:rsidR="00E24F88" w:rsidRPr="000774DF">
        <w:rPr>
          <w:szCs w:val="20"/>
          <w:lang w:val="cs-CZ"/>
        </w:rPr>
        <w:t xml:space="preserve"> </w:t>
      </w:r>
      <w:r w:rsidRPr="000774DF">
        <w:rPr>
          <w:szCs w:val="20"/>
          <w:lang w:val="cs-CZ"/>
        </w:rPr>
        <w:t>kterou</w:t>
      </w:r>
      <w:r w:rsidR="00E24F88" w:rsidRPr="000774DF">
        <w:rPr>
          <w:szCs w:val="20"/>
          <w:lang w:val="cs-CZ"/>
        </w:rPr>
        <w:t xml:space="preserve"> </w:t>
      </w:r>
      <w:r w:rsidRPr="000774DF">
        <w:rPr>
          <w:szCs w:val="20"/>
          <w:lang w:val="cs-CZ"/>
        </w:rPr>
        <w:t>může</w:t>
      </w:r>
      <w:r w:rsidR="00E24F88" w:rsidRPr="000774DF">
        <w:rPr>
          <w:szCs w:val="20"/>
          <w:lang w:val="cs-CZ"/>
        </w:rPr>
        <w:t xml:space="preserve"> </w:t>
      </w:r>
      <w:r w:rsidRPr="000774DF">
        <w:rPr>
          <w:szCs w:val="20"/>
          <w:lang w:val="cs-CZ"/>
        </w:rPr>
        <w:t>způsobit</w:t>
      </w:r>
      <w:r w:rsidR="00E24F88" w:rsidRPr="000774DF">
        <w:rPr>
          <w:szCs w:val="20"/>
          <w:lang w:val="cs-CZ"/>
        </w:rPr>
        <w:t xml:space="preserve"> </w:t>
      </w:r>
      <w:r w:rsidRPr="000774DF">
        <w:rPr>
          <w:szCs w:val="20"/>
          <w:lang w:val="cs-CZ"/>
        </w:rPr>
        <w:t>Poskytovatel</w:t>
      </w:r>
      <w:r w:rsidR="00E24F88" w:rsidRPr="000774DF">
        <w:rPr>
          <w:szCs w:val="20"/>
          <w:lang w:val="cs-CZ"/>
        </w:rPr>
        <w:t xml:space="preserve"> </w:t>
      </w:r>
      <w:r w:rsidRPr="000774DF">
        <w:rPr>
          <w:szCs w:val="20"/>
          <w:lang w:val="cs-CZ"/>
        </w:rPr>
        <w:t>Objednateli</w:t>
      </w:r>
      <w:r w:rsidR="00E24F88" w:rsidRPr="000774DF">
        <w:rPr>
          <w:szCs w:val="20"/>
          <w:lang w:val="cs-CZ"/>
        </w:rPr>
        <w:t xml:space="preserve"> </w:t>
      </w:r>
      <w:r w:rsidRPr="000774DF">
        <w:rPr>
          <w:szCs w:val="20"/>
          <w:lang w:val="cs-CZ"/>
        </w:rPr>
        <w:t>při</w:t>
      </w:r>
      <w:r w:rsidR="00E24F88" w:rsidRPr="000774DF">
        <w:rPr>
          <w:szCs w:val="20"/>
          <w:lang w:val="cs-CZ"/>
        </w:rPr>
        <w:t xml:space="preserve"> </w:t>
      </w:r>
      <w:r w:rsidRPr="000774DF">
        <w:rPr>
          <w:szCs w:val="20"/>
          <w:lang w:val="cs-CZ"/>
        </w:rPr>
        <w:t>plnění</w:t>
      </w:r>
      <w:r w:rsidR="00E24F88" w:rsidRPr="000774DF">
        <w:rPr>
          <w:szCs w:val="20"/>
          <w:lang w:val="cs-CZ"/>
        </w:rPr>
        <w:t xml:space="preserve"> </w:t>
      </w:r>
      <w:r w:rsidRPr="000774DF">
        <w:rPr>
          <w:szCs w:val="20"/>
          <w:lang w:val="cs-CZ"/>
        </w:rPr>
        <w:t>této</w:t>
      </w:r>
      <w:r w:rsidR="00E24F88" w:rsidRPr="000774DF">
        <w:rPr>
          <w:szCs w:val="20"/>
          <w:lang w:val="cs-CZ"/>
        </w:rPr>
        <w:t xml:space="preserve"> </w:t>
      </w:r>
      <w:r w:rsidRPr="000774DF">
        <w:rPr>
          <w:szCs w:val="20"/>
          <w:lang w:val="cs-CZ"/>
        </w:rPr>
        <w:t>Smlouvy.</w:t>
      </w:r>
      <w:r w:rsidR="00E24F88" w:rsidRPr="000774DF">
        <w:rPr>
          <w:szCs w:val="20"/>
          <w:lang w:val="cs-CZ"/>
        </w:rPr>
        <w:t xml:space="preserve"> </w:t>
      </w:r>
      <w:r w:rsidRPr="000774DF">
        <w:rPr>
          <w:szCs w:val="20"/>
          <w:lang w:val="cs-CZ"/>
        </w:rPr>
        <w:t>Poskytovatel</w:t>
      </w:r>
      <w:r w:rsidR="00E24F88" w:rsidRPr="000774DF">
        <w:rPr>
          <w:szCs w:val="20"/>
          <w:lang w:val="cs-CZ"/>
        </w:rPr>
        <w:t xml:space="preserve"> </w:t>
      </w:r>
      <w:r w:rsidRPr="000774DF">
        <w:rPr>
          <w:szCs w:val="20"/>
          <w:lang w:val="cs-CZ"/>
        </w:rPr>
        <w:t>je</w:t>
      </w:r>
      <w:r w:rsidR="00E24F88" w:rsidRPr="000774DF">
        <w:rPr>
          <w:szCs w:val="20"/>
          <w:lang w:val="cs-CZ"/>
        </w:rPr>
        <w:t xml:space="preserve"> </w:t>
      </w:r>
      <w:r w:rsidRPr="000774DF">
        <w:rPr>
          <w:szCs w:val="20"/>
          <w:lang w:val="cs-CZ"/>
        </w:rPr>
        <w:t>kdykoliv</w:t>
      </w:r>
      <w:r w:rsidR="00A62EF3" w:rsidRPr="00ED3F0B">
        <w:rPr>
          <w:szCs w:val="20"/>
          <w:lang w:val="cs-CZ"/>
        </w:rPr>
        <w:t xml:space="preserve"> v </w:t>
      </w:r>
      <w:r w:rsidRPr="00ED3F0B">
        <w:rPr>
          <w:szCs w:val="20"/>
          <w:lang w:val="cs-CZ"/>
        </w:rPr>
        <w:t>průběhu</w:t>
      </w:r>
      <w:r w:rsidR="00E24F88" w:rsidRPr="00ED3F0B">
        <w:rPr>
          <w:szCs w:val="20"/>
          <w:lang w:val="cs-CZ"/>
        </w:rPr>
        <w:t xml:space="preserve"> </w:t>
      </w:r>
      <w:r w:rsidRPr="00ED3F0B">
        <w:rPr>
          <w:szCs w:val="20"/>
          <w:lang w:val="cs-CZ"/>
        </w:rPr>
        <w:t>trvání</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povinen</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požádání</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předložit</w:t>
      </w:r>
      <w:r w:rsidR="00E24F88" w:rsidRPr="00ED3F0B">
        <w:rPr>
          <w:szCs w:val="20"/>
          <w:lang w:val="cs-CZ"/>
        </w:rPr>
        <w:t xml:space="preserve"> </w:t>
      </w:r>
      <w:r w:rsidRPr="00ED3F0B">
        <w:rPr>
          <w:szCs w:val="20"/>
          <w:lang w:val="cs-CZ"/>
        </w:rPr>
        <w:t>pojistnou</w:t>
      </w:r>
      <w:r w:rsidR="00E24F88" w:rsidRPr="00ED3F0B">
        <w:rPr>
          <w:szCs w:val="20"/>
          <w:lang w:val="cs-CZ"/>
        </w:rPr>
        <w:t xml:space="preserve"> </w:t>
      </w:r>
      <w:r w:rsidRPr="00ED3F0B">
        <w:rPr>
          <w:szCs w:val="20"/>
          <w:lang w:val="cs-CZ"/>
        </w:rPr>
        <w:t>smlouvu</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tohoto</w:t>
      </w:r>
      <w:r w:rsidR="00E24F88" w:rsidRPr="00ED3F0B">
        <w:rPr>
          <w:szCs w:val="20"/>
          <w:lang w:val="cs-CZ"/>
        </w:rPr>
        <w:t xml:space="preserve"> </w:t>
      </w:r>
      <w:r w:rsidRPr="00ED3F0B">
        <w:rPr>
          <w:szCs w:val="20"/>
          <w:lang w:val="cs-CZ"/>
        </w:rPr>
        <w:t>odstavce,</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její</w:t>
      </w:r>
      <w:r w:rsidR="00E24F88" w:rsidRPr="00ED3F0B">
        <w:rPr>
          <w:szCs w:val="20"/>
          <w:lang w:val="cs-CZ"/>
        </w:rPr>
        <w:t xml:space="preserve"> </w:t>
      </w:r>
      <w:r w:rsidRPr="00ED3F0B">
        <w:rPr>
          <w:szCs w:val="20"/>
          <w:lang w:val="cs-CZ"/>
        </w:rPr>
        <w:t>relevantní</w:t>
      </w:r>
      <w:r w:rsidR="00E24F88" w:rsidRPr="00ED3F0B">
        <w:rPr>
          <w:szCs w:val="20"/>
          <w:lang w:val="cs-CZ"/>
        </w:rPr>
        <w:t xml:space="preserve"> </w:t>
      </w:r>
      <w:r w:rsidRPr="00ED3F0B">
        <w:rPr>
          <w:szCs w:val="20"/>
          <w:lang w:val="cs-CZ"/>
        </w:rPr>
        <w:t>části,</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pojistku</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smyslu</w:t>
      </w:r>
      <w:r w:rsidR="00E24F88" w:rsidRPr="00ED3F0B">
        <w:rPr>
          <w:szCs w:val="20"/>
          <w:lang w:val="cs-CZ"/>
        </w:rPr>
        <w:t xml:space="preserve"> </w:t>
      </w:r>
      <w:r w:rsidRPr="00ED3F0B">
        <w:rPr>
          <w:szCs w:val="20"/>
          <w:lang w:val="cs-CZ"/>
        </w:rPr>
        <w:t>§</w:t>
      </w:r>
      <w:r w:rsidR="00E24F88" w:rsidRPr="00ED3F0B">
        <w:rPr>
          <w:szCs w:val="20"/>
          <w:lang w:val="cs-CZ"/>
        </w:rPr>
        <w:t xml:space="preserve"> </w:t>
      </w:r>
      <w:r w:rsidRPr="00ED3F0B">
        <w:rPr>
          <w:szCs w:val="20"/>
          <w:lang w:val="cs-CZ"/>
        </w:rPr>
        <w:t>2775</w:t>
      </w:r>
      <w:r w:rsidR="00E24F88" w:rsidRPr="00ED3F0B">
        <w:rPr>
          <w:szCs w:val="20"/>
          <w:lang w:val="cs-CZ"/>
        </w:rPr>
        <w:t xml:space="preserve"> </w:t>
      </w:r>
      <w:r w:rsidRPr="00ED3F0B">
        <w:rPr>
          <w:szCs w:val="20"/>
          <w:lang w:val="cs-CZ"/>
        </w:rPr>
        <w:t>občanského</w:t>
      </w:r>
      <w:r w:rsidR="00E24F88" w:rsidRPr="00ED3F0B">
        <w:rPr>
          <w:szCs w:val="20"/>
          <w:lang w:val="cs-CZ"/>
        </w:rPr>
        <w:t xml:space="preserve"> </w:t>
      </w:r>
      <w:r w:rsidRPr="00ED3F0B">
        <w:rPr>
          <w:szCs w:val="20"/>
          <w:lang w:val="cs-CZ"/>
        </w:rPr>
        <w:t>zákoníku,</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to</w:t>
      </w:r>
      <w:r w:rsidR="00E24F88" w:rsidRPr="00ED3F0B">
        <w:rPr>
          <w:szCs w:val="20"/>
          <w:lang w:val="cs-CZ"/>
        </w:rPr>
        <w:t xml:space="preserve"> </w:t>
      </w:r>
      <w:r w:rsidRPr="00ED3F0B">
        <w:rPr>
          <w:szCs w:val="20"/>
          <w:lang w:val="cs-CZ"/>
        </w:rPr>
        <w:t>nejpozději</w:t>
      </w:r>
      <w:r w:rsidR="00E24F88" w:rsidRPr="00ED3F0B">
        <w:rPr>
          <w:szCs w:val="20"/>
          <w:lang w:val="cs-CZ"/>
        </w:rPr>
        <w:t xml:space="preserve"> </w:t>
      </w:r>
      <w:r w:rsidRPr="00ED3F0B">
        <w:rPr>
          <w:szCs w:val="20"/>
          <w:lang w:val="cs-CZ"/>
        </w:rPr>
        <w:t>do</w:t>
      </w:r>
      <w:r w:rsidR="00E24F88" w:rsidRPr="00ED3F0B">
        <w:rPr>
          <w:szCs w:val="20"/>
          <w:lang w:val="cs-CZ"/>
        </w:rPr>
        <w:t xml:space="preserve"> </w:t>
      </w:r>
      <w:r w:rsidRPr="00ED3F0B">
        <w:rPr>
          <w:szCs w:val="20"/>
          <w:lang w:val="cs-CZ"/>
        </w:rPr>
        <w:t>7</w:t>
      </w:r>
      <w:r w:rsidR="00E24F88" w:rsidRPr="00ED3F0B">
        <w:rPr>
          <w:szCs w:val="20"/>
          <w:lang w:val="cs-CZ"/>
        </w:rPr>
        <w:t xml:space="preserve"> </w:t>
      </w:r>
      <w:r w:rsidRPr="00ED3F0B">
        <w:rPr>
          <w:szCs w:val="20"/>
          <w:lang w:val="cs-CZ"/>
        </w:rPr>
        <w:t>dnů</w:t>
      </w:r>
      <w:r w:rsidR="00E24F88" w:rsidRPr="00ED3F0B">
        <w:rPr>
          <w:szCs w:val="20"/>
          <w:lang w:val="cs-CZ"/>
        </w:rPr>
        <w:t xml:space="preserve"> </w:t>
      </w:r>
      <w:r w:rsidRPr="00ED3F0B">
        <w:rPr>
          <w:szCs w:val="20"/>
          <w:lang w:val="cs-CZ"/>
        </w:rPr>
        <w:t>ode</w:t>
      </w:r>
      <w:r w:rsidR="00E24F88" w:rsidRPr="00ED3F0B">
        <w:rPr>
          <w:szCs w:val="20"/>
          <w:lang w:val="cs-CZ"/>
        </w:rPr>
        <w:t xml:space="preserve"> </w:t>
      </w:r>
      <w:r w:rsidRPr="00ED3F0B">
        <w:rPr>
          <w:szCs w:val="20"/>
          <w:lang w:val="cs-CZ"/>
        </w:rPr>
        <w:t>dne</w:t>
      </w:r>
      <w:r w:rsidR="00E24F88" w:rsidRPr="00ED3F0B">
        <w:rPr>
          <w:szCs w:val="20"/>
          <w:lang w:val="cs-CZ"/>
        </w:rPr>
        <w:t xml:space="preserve"> </w:t>
      </w:r>
      <w:r w:rsidRPr="00ED3F0B">
        <w:rPr>
          <w:szCs w:val="20"/>
          <w:lang w:val="cs-CZ"/>
        </w:rPr>
        <w:t>doručení</w:t>
      </w:r>
      <w:r w:rsidR="00E24F88" w:rsidRPr="00ED3F0B">
        <w:rPr>
          <w:szCs w:val="20"/>
          <w:lang w:val="cs-CZ"/>
        </w:rPr>
        <w:t xml:space="preserve"> </w:t>
      </w:r>
      <w:r w:rsidRPr="00ED3F0B">
        <w:rPr>
          <w:szCs w:val="20"/>
          <w:lang w:val="cs-CZ"/>
        </w:rPr>
        <w:t>žádosti</w:t>
      </w:r>
      <w:r w:rsidR="00E24F88" w:rsidRPr="00ED3F0B">
        <w:rPr>
          <w:szCs w:val="20"/>
          <w:lang w:val="cs-CZ"/>
        </w:rPr>
        <w:t xml:space="preserve"> </w:t>
      </w:r>
      <w:r w:rsidRPr="00ED3F0B">
        <w:rPr>
          <w:szCs w:val="20"/>
          <w:lang w:val="cs-CZ"/>
        </w:rPr>
        <w:t>Objednatele.</w:t>
      </w:r>
      <w:bookmarkEnd w:id="69"/>
    </w:p>
    <w:p w14:paraId="07977C3B" w14:textId="77777777" w:rsidR="009661AE" w:rsidRPr="00ED3F0B" w:rsidRDefault="000C0377" w:rsidP="009B7592">
      <w:pPr>
        <w:pStyle w:val="RLlneksmlouvy"/>
        <w:tabs>
          <w:tab w:val="clear" w:pos="737"/>
        </w:tabs>
        <w:spacing w:before="240"/>
        <w:ind w:left="426" w:hanging="426"/>
        <w:rPr>
          <w:rFonts w:asciiTheme="minorHAnsi" w:hAnsiTheme="minorHAnsi" w:cs="Tahoma"/>
          <w:sz w:val="22"/>
          <w:szCs w:val="22"/>
          <w:lang w:val="cs-CZ"/>
        </w:rPr>
      </w:pPr>
      <w:bookmarkStart w:id="70" w:name="IntDok"/>
      <w:bookmarkStart w:id="71" w:name="_Ref372879332"/>
      <w:bookmarkStart w:id="72" w:name="_Ref431566210"/>
      <w:bookmarkEnd w:id="70"/>
      <w:r w:rsidRPr="00ED3F0B">
        <w:rPr>
          <w:rFonts w:asciiTheme="minorHAnsi" w:hAnsiTheme="minorHAnsi" w:cs="Tahoma"/>
          <w:sz w:val="22"/>
          <w:szCs w:val="22"/>
          <w:lang w:val="cs-CZ"/>
        </w:rPr>
        <w:t>INTERNÍ</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DOKUMENTACE</w:t>
      </w:r>
    </w:p>
    <w:p w14:paraId="62C9EA9D" w14:textId="66E99329" w:rsidR="00563816" w:rsidRPr="00ED3F0B" w:rsidRDefault="00385F67" w:rsidP="00B439FE">
      <w:pPr>
        <w:pStyle w:val="RLTextlnkuslovan"/>
        <w:numPr>
          <w:ilvl w:val="1"/>
          <w:numId w:val="49"/>
        </w:numPr>
        <w:spacing w:after="60"/>
        <w:ind w:left="340" w:hanging="340"/>
        <w:rPr>
          <w:szCs w:val="20"/>
          <w:lang w:val="cs-CZ"/>
        </w:rPr>
      </w:pPr>
      <w:bookmarkStart w:id="73" w:name="_Ref492453826"/>
      <w:r w:rsidRPr="00ED3F0B">
        <w:rPr>
          <w:szCs w:val="20"/>
          <w:lang w:val="cs-CZ"/>
        </w:rPr>
        <w:t>Poskytovatel</w:t>
      </w:r>
      <w:r w:rsidR="00E24F88" w:rsidRPr="00ED3F0B">
        <w:rPr>
          <w:szCs w:val="20"/>
          <w:lang w:val="cs-CZ"/>
        </w:rPr>
        <w:t xml:space="preserve"> </w:t>
      </w:r>
      <w:r w:rsidRPr="00ED3F0B">
        <w:rPr>
          <w:szCs w:val="20"/>
          <w:lang w:val="cs-CZ"/>
        </w:rPr>
        <w:t>je</w:t>
      </w:r>
      <w:r w:rsidR="00A62EF3" w:rsidRPr="00ED3F0B">
        <w:rPr>
          <w:szCs w:val="20"/>
          <w:lang w:val="cs-CZ"/>
        </w:rPr>
        <w:t xml:space="preserve"> v </w:t>
      </w:r>
      <w:r w:rsidRPr="00ED3F0B">
        <w:rPr>
          <w:szCs w:val="20"/>
          <w:lang w:val="cs-CZ"/>
        </w:rPr>
        <w:t>průběhu</w:t>
      </w:r>
      <w:r w:rsidR="00E24F88" w:rsidRPr="00ED3F0B">
        <w:rPr>
          <w:szCs w:val="20"/>
          <w:lang w:val="cs-CZ"/>
        </w:rPr>
        <w:t xml:space="preserve"> </w:t>
      </w:r>
      <w:r w:rsidRPr="00ED3F0B">
        <w:rPr>
          <w:szCs w:val="20"/>
          <w:lang w:val="cs-CZ"/>
        </w:rPr>
        <w:t>poskytování</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povinen</w:t>
      </w:r>
      <w:r w:rsidR="00E24F88" w:rsidRPr="00ED3F0B">
        <w:rPr>
          <w:szCs w:val="20"/>
          <w:lang w:val="cs-CZ"/>
        </w:rPr>
        <w:t xml:space="preserve"> </w:t>
      </w:r>
      <w:r w:rsidRPr="00ED3F0B">
        <w:rPr>
          <w:szCs w:val="20"/>
          <w:lang w:val="cs-CZ"/>
        </w:rPr>
        <w:t>postupovat</w:t>
      </w:r>
      <w:r w:rsidR="00A62EF3" w:rsidRPr="00ED3F0B">
        <w:rPr>
          <w:szCs w:val="20"/>
          <w:lang w:val="cs-CZ"/>
        </w:rPr>
        <w:t xml:space="preserve"> v </w:t>
      </w:r>
      <w:r w:rsidRPr="00ED3F0B">
        <w:rPr>
          <w:szCs w:val="20"/>
          <w:lang w:val="cs-CZ"/>
        </w:rPr>
        <w:t>souladu</w:t>
      </w:r>
      <w:r w:rsidR="00DF796B" w:rsidRPr="00ED3F0B">
        <w:rPr>
          <w:szCs w:val="20"/>
          <w:lang w:val="cs-CZ"/>
        </w:rPr>
        <w:t xml:space="preserve"> s </w:t>
      </w:r>
      <w:r w:rsidRPr="00ED3F0B">
        <w:rPr>
          <w:szCs w:val="20"/>
          <w:lang w:val="cs-CZ"/>
        </w:rPr>
        <w:t>interními</w:t>
      </w:r>
      <w:r w:rsidR="00E24F88" w:rsidRPr="00ED3F0B">
        <w:rPr>
          <w:szCs w:val="20"/>
          <w:lang w:val="cs-CZ"/>
        </w:rPr>
        <w:t xml:space="preserve"> </w:t>
      </w:r>
      <w:r w:rsidRPr="00ED3F0B">
        <w:rPr>
          <w:szCs w:val="20"/>
          <w:lang w:val="cs-CZ"/>
        </w:rPr>
        <w:t>dokumenty</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upravují</w:t>
      </w:r>
      <w:r w:rsidR="008555CE" w:rsidRPr="00ED3F0B">
        <w:rPr>
          <w:szCs w:val="20"/>
          <w:lang w:val="cs-CZ"/>
        </w:rPr>
        <w:t xml:space="preserve"> </w:t>
      </w:r>
      <w:r w:rsidRPr="00ED3F0B">
        <w:rPr>
          <w:szCs w:val="20"/>
          <w:lang w:val="cs-CZ"/>
        </w:rPr>
        <w:t>poskytování</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(dále</w:t>
      </w:r>
      <w:r w:rsidR="00E24F88" w:rsidRPr="00ED3F0B">
        <w:rPr>
          <w:szCs w:val="20"/>
          <w:lang w:val="cs-CZ"/>
        </w:rPr>
        <w:t xml:space="preserve"> </w:t>
      </w:r>
      <w:r w:rsidRPr="00ED3F0B">
        <w:rPr>
          <w:szCs w:val="20"/>
          <w:lang w:val="cs-CZ"/>
        </w:rPr>
        <w:t>jen</w:t>
      </w:r>
      <w:r w:rsidR="00E24F88" w:rsidRPr="00ED3F0B">
        <w:rPr>
          <w:szCs w:val="20"/>
          <w:lang w:val="cs-CZ"/>
        </w:rPr>
        <w:t xml:space="preserve"> </w:t>
      </w:r>
      <w:r w:rsidRPr="00ED3F0B">
        <w:rPr>
          <w:szCs w:val="20"/>
          <w:lang w:val="cs-CZ"/>
        </w:rPr>
        <w:t>„</w:t>
      </w:r>
      <w:r w:rsidRPr="00ED3F0B">
        <w:rPr>
          <w:b/>
          <w:szCs w:val="20"/>
          <w:lang w:val="cs-CZ"/>
        </w:rPr>
        <w:t>Interní</w:t>
      </w:r>
      <w:r w:rsidR="00E24F88" w:rsidRPr="00ED3F0B">
        <w:rPr>
          <w:b/>
          <w:szCs w:val="20"/>
          <w:lang w:val="cs-CZ"/>
        </w:rPr>
        <w:t xml:space="preserve"> </w:t>
      </w:r>
      <w:r w:rsidRPr="00ED3F0B">
        <w:rPr>
          <w:b/>
          <w:szCs w:val="20"/>
          <w:lang w:val="cs-CZ"/>
        </w:rPr>
        <w:t>dokumentace</w:t>
      </w:r>
      <w:r w:rsidRPr="00ED3F0B">
        <w:rPr>
          <w:szCs w:val="20"/>
          <w:lang w:val="cs-CZ"/>
        </w:rPr>
        <w:t>“)</w:t>
      </w:r>
      <w:r w:rsidR="0002061A">
        <w:rPr>
          <w:szCs w:val="20"/>
          <w:lang w:val="cs-CZ"/>
        </w:rPr>
        <w:t>, které jsou uvedeny v</w:t>
      </w:r>
      <w:r w:rsidR="00703864">
        <w:rPr>
          <w:szCs w:val="20"/>
          <w:lang w:val="cs-CZ"/>
        </w:rPr>
        <w:t xml:space="preserve">  </w:t>
      </w:r>
      <w:hyperlink w:anchor="_Příloha_č._11_1" w:history="1">
        <w:r w:rsidR="00703864" w:rsidRPr="00572FCF">
          <w:rPr>
            <w:rStyle w:val="Hypertextovodkaz"/>
            <w:szCs w:val="20"/>
            <w:lang w:val="cs-CZ"/>
          </w:rPr>
          <w:t>přílo</w:t>
        </w:r>
        <w:r w:rsidR="006F6D58" w:rsidRPr="00572FCF">
          <w:rPr>
            <w:rStyle w:val="Hypertextovodkaz"/>
            <w:szCs w:val="20"/>
            <w:lang w:val="cs-CZ"/>
          </w:rPr>
          <w:t>ze</w:t>
        </w:r>
        <w:r w:rsidR="0002061A" w:rsidRPr="00572FCF">
          <w:rPr>
            <w:rStyle w:val="Hypertextovodkaz"/>
            <w:szCs w:val="20"/>
            <w:lang w:val="cs-CZ"/>
          </w:rPr>
          <w:t xml:space="preserve"> </w:t>
        </w:r>
        <w:r w:rsidR="006F6D58" w:rsidRPr="00572FCF">
          <w:rPr>
            <w:rStyle w:val="Hypertextovodkaz"/>
            <w:szCs w:val="20"/>
            <w:lang w:val="cs-CZ"/>
          </w:rPr>
          <w:t>č. 11</w:t>
        </w:r>
      </w:hyperlink>
      <w:r w:rsidR="006F6D58">
        <w:rPr>
          <w:szCs w:val="20"/>
          <w:lang w:val="cs-CZ"/>
        </w:rPr>
        <w:t xml:space="preserve"> </w:t>
      </w:r>
      <w:r w:rsidR="0002061A">
        <w:rPr>
          <w:szCs w:val="20"/>
          <w:lang w:val="cs-CZ"/>
        </w:rPr>
        <w:t>této Smlouvy</w:t>
      </w:r>
      <w:r w:rsidRPr="00ED3F0B">
        <w:rPr>
          <w:szCs w:val="20"/>
          <w:lang w:val="cs-CZ"/>
        </w:rPr>
        <w:t>.</w:t>
      </w:r>
      <w:r w:rsidR="00E24F88" w:rsidRPr="00ED3F0B">
        <w:rPr>
          <w:szCs w:val="20"/>
          <w:lang w:val="cs-CZ"/>
        </w:rPr>
        <w:t xml:space="preserve"> </w:t>
      </w:r>
      <w:r w:rsidRPr="00ED3F0B">
        <w:rPr>
          <w:szCs w:val="20"/>
          <w:lang w:val="cs-CZ"/>
        </w:rPr>
        <w:t>Podpisem</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prohlašuje,</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se</w:t>
      </w:r>
      <w:r w:rsidR="00DF796B" w:rsidRPr="00ED3F0B">
        <w:rPr>
          <w:szCs w:val="20"/>
          <w:lang w:val="cs-CZ"/>
        </w:rPr>
        <w:t xml:space="preserve"> s </w:t>
      </w:r>
      <w:r w:rsidRPr="00ED3F0B">
        <w:rPr>
          <w:szCs w:val="20"/>
          <w:lang w:val="cs-CZ"/>
        </w:rPr>
        <w:t>touto</w:t>
      </w:r>
      <w:r w:rsidR="00E24F88" w:rsidRPr="00ED3F0B">
        <w:rPr>
          <w:szCs w:val="20"/>
          <w:lang w:val="cs-CZ"/>
        </w:rPr>
        <w:t xml:space="preserve"> </w:t>
      </w:r>
      <w:r w:rsidRPr="00ED3F0B">
        <w:rPr>
          <w:szCs w:val="20"/>
          <w:lang w:val="cs-CZ"/>
        </w:rPr>
        <w:t>Interní</w:t>
      </w:r>
      <w:r w:rsidR="00E24F88" w:rsidRPr="00ED3F0B">
        <w:rPr>
          <w:szCs w:val="20"/>
          <w:lang w:val="cs-CZ"/>
        </w:rPr>
        <w:t xml:space="preserve"> </w:t>
      </w:r>
      <w:r w:rsidRPr="00ED3F0B">
        <w:rPr>
          <w:szCs w:val="20"/>
          <w:lang w:val="cs-CZ"/>
        </w:rPr>
        <w:t>dokumentací</w:t>
      </w:r>
      <w:r w:rsidR="00E24F88" w:rsidRPr="00ED3F0B">
        <w:rPr>
          <w:szCs w:val="20"/>
          <w:lang w:val="cs-CZ"/>
        </w:rPr>
        <w:t xml:space="preserve"> </w:t>
      </w:r>
      <w:r w:rsidRPr="00ED3F0B">
        <w:rPr>
          <w:szCs w:val="20"/>
          <w:lang w:val="cs-CZ"/>
        </w:rPr>
        <w:t>seznámil,</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dále</w:t>
      </w:r>
      <w:r w:rsidR="00E24F88" w:rsidRPr="00ED3F0B">
        <w:rPr>
          <w:szCs w:val="20"/>
          <w:lang w:val="cs-CZ"/>
        </w:rPr>
        <w:t xml:space="preserve"> </w:t>
      </w:r>
      <w:r w:rsidRPr="00ED3F0B">
        <w:rPr>
          <w:szCs w:val="20"/>
          <w:lang w:val="cs-CZ"/>
        </w:rPr>
        <w:t>bere</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vědomí,</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Interní</w:t>
      </w:r>
      <w:r w:rsidR="00E24F88" w:rsidRPr="00ED3F0B">
        <w:rPr>
          <w:szCs w:val="20"/>
          <w:lang w:val="cs-CZ"/>
        </w:rPr>
        <w:t xml:space="preserve"> </w:t>
      </w:r>
      <w:r w:rsidRPr="00ED3F0B">
        <w:rPr>
          <w:szCs w:val="20"/>
          <w:lang w:val="cs-CZ"/>
        </w:rPr>
        <w:t>dokumentace</w:t>
      </w:r>
      <w:r w:rsidR="00E24F88" w:rsidRPr="00ED3F0B">
        <w:rPr>
          <w:szCs w:val="20"/>
          <w:lang w:val="cs-CZ"/>
        </w:rPr>
        <w:t xml:space="preserve"> </w:t>
      </w:r>
      <w:r w:rsidRPr="00ED3F0B">
        <w:rPr>
          <w:szCs w:val="20"/>
          <w:lang w:val="cs-CZ"/>
        </w:rPr>
        <w:t>může</w:t>
      </w:r>
      <w:r w:rsidR="00E24F88" w:rsidRPr="00ED3F0B">
        <w:rPr>
          <w:szCs w:val="20"/>
          <w:lang w:val="cs-CZ"/>
        </w:rPr>
        <w:t xml:space="preserve"> </w:t>
      </w:r>
      <w:r w:rsidRPr="00ED3F0B">
        <w:rPr>
          <w:szCs w:val="20"/>
          <w:lang w:val="cs-CZ"/>
        </w:rPr>
        <w:t>být</w:t>
      </w:r>
      <w:r w:rsidR="00E24F88" w:rsidRPr="00ED3F0B">
        <w:rPr>
          <w:szCs w:val="20"/>
          <w:lang w:val="cs-CZ"/>
        </w:rPr>
        <w:t xml:space="preserve"> </w:t>
      </w:r>
      <w:r w:rsidRPr="00ED3F0B">
        <w:rPr>
          <w:szCs w:val="20"/>
          <w:lang w:val="cs-CZ"/>
        </w:rPr>
        <w:t>jednostranně</w:t>
      </w:r>
      <w:r w:rsidR="00E24F88" w:rsidRPr="00ED3F0B">
        <w:rPr>
          <w:szCs w:val="20"/>
          <w:lang w:val="cs-CZ"/>
        </w:rPr>
        <w:t xml:space="preserve"> </w:t>
      </w:r>
      <w:r w:rsidRPr="00ED3F0B">
        <w:rPr>
          <w:szCs w:val="20"/>
          <w:lang w:val="cs-CZ"/>
        </w:rPr>
        <w:t>měněna</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rozšířená</w:t>
      </w:r>
      <w:r w:rsidR="00E24F88" w:rsidRPr="00ED3F0B">
        <w:rPr>
          <w:szCs w:val="20"/>
          <w:lang w:val="cs-CZ"/>
        </w:rPr>
        <w:t xml:space="preserve"> </w:t>
      </w:r>
      <w:r w:rsidRPr="00ED3F0B">
        <w:rPr>
          <w:szCs w:val="20"/>
          <w:lang w:val="cs-CZ"/>
        </w:rPr>
        <w:t>Objednatelem</w:t>
      </w:r>
      <w:r w:rsidR="00A62EF3" w:rsidRPr="00ED3F0B">
        <w:rPr>
          <w:szCs w:val="20"/>
          <w:lang w:val="cs-CZ"/>
        </w:rPr>
        <w:t xml:space="preserve"> o </w:t>
      </w:r>
      <w:r w:rsidR="0004037D" w:rsidRPr="00ED3F0B">
        <w:rPr>
          <w:szCs w:val="20"/>
          <w:lang w:val="cs-CZ"/>
        </w:rPr>
        <w:t>další</w:t>
      </w:r>
      <w:r w:rsidR="00E24F88" w:rsidRPr="00ED3F0B">
        <w:rPr>
          <w:szCs w:val="20"/>
          <w:lang w:val="cs-CZ"/>
        </w:rPr>
        <w:t xml:space="preserve"> </w:t>
      </w:r>
      <w:r w:rsidR="0004037D" w:rsidRPr="00ED3F0B">
        <w:rPr>
          <w:szCs w:val="20"/>
          <w:lang w:val="cs-CZ"/>
        </w:rPr>
        <w:t>dokumenty</w:t>
      </w:r>
      <w:r w:rsidRPr="00ED3F0B">
        <w:rPr>
          <w:szCs w:val="20"/>
          <w:lang w:val="cs-CZ"/>
        </w:rPr>
        <w:t>,</w:t>
      </w:r>
      <w:r w:rsidR="00E24F88" w:rsidRPr="00ED3F0B">
        <w:rPr>
          <w:szCs w:val="20"/>
          <w:lang w:val="cs-CZ"/>
        </w:rPr>
        <w:t xml:space="preserve"> </w:t>
      </w:r>
      <w:r w:rsidRPr="00ED3F0B">
        <w:rPr>
          <w:szCs w:val="20"/>
          <w:lang w:val="cs-CZ"/>
        </w:rPr>
        <w:t>přičemž</w:t>
      </w:r>
      <w:r w:rsidR="00E24F88" w:rsidRPr="00ED3F0B">
        <w:rPr>
          <w:szCs w:val="20"/>
          <w:lang w:val="cs-CZ"/>
        </w:rPr>
        <w:t xml:space="preserve"> </w:t>
      </w:r>
      <w:r w:rsidRPr="00ED3F0B">
        <w:rPr>
          <w:szCs w:val="20"/>
          <w:lang w:val="cs-CZ"/>
        </w:rPr>
        <w:t>každá</w:t>
      </w:r>
      <w:r w:rsidR="00E24F88" w:rsidRPr="00ED3F0B">
        <w:rPr>
          <w:szCs w:val="20"/>
          <w:lang w:val="cs-CZ"/>
        </w:rPr>
        <w:t xml:space="preserve"> </w:t>
      </w:r>
      <w:r w:rsidRPr="00ED3F0B">
        <w:rPr>
          <w:szCs w:val="20"/>
          <w:lang w:val="cs-CZ"/>
        </w:rPr>
        <w:t>změna</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Poskytovatele</w:t>
      </w:r>
      <w:r w:rsidR="00E24F88" w:rsidRPr="00ED3F0B">
        <w:rPr>
          <w:szCs w:val="20"/>
          <w:lang w:val="cs-CZ"/>
        </w:rPr>
        <w:t xml:space="preserve"> </w:t>
      </w:r>
      <w:r w:rsidRPr="00ED3F0B">
        <w:rPr>
          <w:szCs w:val="20"/>
          <w:lang w:val="cs-CZ"/>
        </w:rPr>
        <w:t>závazná,</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podmínek,</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Objednatel</w:t>
      </w:r>
      <w:r w:rsidR="00E24F88" w:rsidRPr="00ED3F0B">
        <w:rPr>
          <w:szCs w:val="20"/>
          <w:lang w:val="cs-CZ"/>
        </w:rPr>
        <w:t xml:space="preserve"> </w:t>
      </w:r>
      <w:r w:rsidRPr="00ED3F0B">
        <w:rPr>
          <w:szCs w:val="20"/>
          <w:lang w:val="cs-CZ"/>
        </w:rPr>
        <w:t>předloží</w:t>
      </w:r>
      <w:r w:rsidR="00E24F88" w:rsidRPr="00ED3F0B">
        <w:rPr>
          <w:szCs w:val="20"/>
          <w:lang w:val="cs-CZ"/>
        </w:rPr>
        <w:t xml:space="preserve"> </w:t>
      </w:r>
      <w:r w:rsidRPr="00ED3F0B">
        <w:rPr>
          <w:szCs w:val="20"/>
          <w:lang w:val="cs-CZ"/>
        </w:rPr>
        <w:t>takový</w:t>
      </w:r>
      <w:r w:rsidR="00E24F88" w:rsidRPr="00ED3F0B">
        <w:rPr>
          <w:szCs w:val="20"/>
          <w:lang w:val="cs-CZ"/>
        </w:rPr>
        <w:t xml:space="preserve"> </w:t>
      </w:r>
      <w:r w:rsidRPr="00ED3F0B">
        <w:rPr>
          <w:szCs w:val="20"/>
          <w:lang w:val="cs-CZ"/>
        </w:rPr>
        <w:t>dokument</w:t>
      </w:r>
      <w:r w:rsidR="00E24F88" w:rsidRPr="00ED3F0B">
        <w:rPr>
          <w:szCs w:val="20"/>
          <w:lang w:val="cs-CZ"/>
        </w:rPr>
        <w:t xml:space="preserve"> </w:t>
      </w:r>
      <w:r w:rsidRPr="00ED3F0B">
        <w:rPr>
          <w:szCs w:val="20"/>
          <w:lang w:val="cs-CZ"/>
        </w:rPr>
        <w:t>Poskytovateli,</w:t>
      </w:r>
      <w:r w:rsidR="00E24F88" w:rsidRPr="00ED3F0B">
        <w:rPr>
          <w:szCs w:val="20"/>
          <w:lang w:val="cs-CZ"/>
        </w:rPr>
        <w:t xml:space="preserve"> </w:t>
      </w:r>
      <w:r w:rsidRPr="00ED3F0B">
        <w:rPr>
          <w:szCs w:val="20"/>
          <w:lang w:val="cs-CZ"/>
        </w:rPr>
        <w:lastRenderedPageBreak/>
        <w:t>který</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zbytečného</w:t>
      </w:r>
      <w:r w:rsidR="00E24F88" w:rsidRPr="00ED3F0B">
        <w:rPr>
          <w:szCs w:val="20"/>
          <w:lang w:val="cs-CZ"/>
        </w:rPr>
        <w:t xml:space="preserve"> </w:t>
      </w:r>
      <w:r w:rsidRPr="00ED3F0B">
        <w:rPr>
          <w:szCs w:val="20"/>
          <w:lang w:val="cs-CZ"/>
        </w:rPr>
        <w:t>odkladu</w:t>
      </w:r>
      <w:r w:rsidR="00E24F88" w:rsidRPr="00ED3F0B">
        <w:rPr>
          <w:szCs w:val="20"/>
          <w:lang w:val="cs-CZ"/>
        </w:rPr>
        <w:t xml:space="preserve"> </w:t>
      </w:r>
      <w:r w:rsidRPr="00ED3F0B">
        <w:rPr>
          <w:szCs w:val="20"/>
          <w:lang w:val="cs-CZ"/>
        </w:rPr>
        <w:t>po</w:t>
      </w:r>
      <w:r w:rsidR="00E24F88" w:rsidRPr="00ED3F0B">
        <w:rPr>
          <w:szCs w:val="20"/>
          <w:lang w:val="cs-CZ"/>
        </w:rPr>
        <w:t xml:space="preserve"> </w:t>
      </w:r>
      <w:r w:rsidRPr="00ED3F0B">
        <w:rPr>
          <w:szCs w:val="20"/>
          <w:lang w:val="cs-CZ"/>
        </w:rPr>
        <w:t>seznámení</w:t>
      </w:r>
      <w:r w:rsidR="00DF796B" w:rsidRPr="00ED3F0B">
        <w:rPr>
          <w:szCs w:val="20"/>
          <w:lang w:val="cs-CZ"/>
        </w:rPr>
        <w:t xml:space="preserve"> s </w:t>
      </w:r>
      <w:r w:rsidRPr="00ED3F0B">
        <w:rPr>
          <w:szCs w:val="20"/>
          <w:lang w:val="cs-CZ"/>
        </w:rPr>
        <w:t>dokumentem</w:t>
      </w:r>
      <w:r w:rsidR="00E24F88" w:rsidRPr="00ED3F0B">
        <w:rPr>
          <w:szCs w:val="20"/>
          <w:lang w:val="cs-CZ"/>
        </w:rPr>
        <w:t xml:space="preserve"> </w:t>
      </w:r>
      <w:r w:rsidRPr="00ED3F0B">
        <w:rPr>
          <w:szCs w:val="20"/>
          <w:lang w:val="cs-CZ"/>
        </w:rPr>
        <w:t>sdělí,</w:t>
      </w:r>
      <w:r w:rsidR="00E24F88" w:rsidRPr="00ED3F0B">
        <w:rPr>
          <w:szCs w:val="20"/>
          <w:lang w:val="cs-CZ"/>
        </w:rPr>
        <w:t xml:space="preserve"> </w:t>
      </w:r>
      <w:r w:rsidRPr="00ED3F0B">
        <w:rPr>
          <w:szCs w:val="20"/>
          <w:lang w:val="cs-CZ"/>
        </w:rPr>
        <w:t>zda</w:t>
      </w:r>
      <w:r w:rsidR="00E24F88" w:rsidRPr="00ED3F0B">
        <w:rPr>
          <w:szCs w:val="20"/>
          <w:lang w:val="cs-CZ"/>
        </w:rPr>
        <w:t xml:space="preserve"> </w:t>
      </w:r>
      <w:r w:rsidRPr="00ED3F0B">
        <w:rPr>
          <w:szCs w:val="20"/>
          <w:lang w:val="cs-CZ"/>
        </w:rPr>
        <w:t>má</w:t>
      </w:r>
      <w:r w:rsidR="00E24F88" w:rsidRPr="00ED3F0B">
        <w:rPr>
          <w:szCs w:val="20"/>
          <w:lang w:val="cs-CZ"/>
        </w:rPr>
        <w:t xml:space="preserve"> </w:t>
      </w:r>
      <w:r w:rsidRPr="00ED3F0B">
        <w:rPr>
          <w:szCs w:val="20"/>
          <w:lang w:val="cs-CZ"/>
        </w:rPr>
        <w:t>vůči</w:t>
      </w:r>
      <w:r w:rsidR="00E24F88" w:rsidRPr="00ED3F0B">
        <w:rPr>
          <w:szCs w:val="20"/>
          <w:lang w:val="cs-CZ"/>
        </w:rPr>
        <w:t xml:space="preserve"> </w:t>
      </w:r>
      <w:r w:rsidRPr="00ED3F0B">
        <w:rPr>
          <w:szCs w:val="20"/>
          <w:lang w:val="cs-CZ"/>
        </w:rPr>
        <w:t>předtím</w:t>
      </w:r>
      <w:r w:rsidR="00E24F88" w:rsidRPr="00ED3F0B">
        <w:rPr>
          <w:szCs w:val="20"/>
          <w:lang w:val="cs-CZ"/>
        </w:rPr>
        <w:t xml:space="preserve"> </w:t>
      </w:r>
      <w:r w:rsidRPr="00ED3F0B">
        <w:rPr>
          <w:szCs w:val="20"/>
          <w:lang w:val="cs-CZ"/>
        </w:rPr>
        <w:t>neodsouhlasenému</w:t>
      </w:r>
      <w:r w:rsidR="00E24F88" w:rsidRPr="00ED3F0B">
        <w:rPr>
          <w:szCs w:val="20"/>
          <w:lang w:val="cs-CZ"/>
        </w:rPr>
        <w:t xml:space="preserve"> </w:t>
      </w:r>
      <w:r w:rsidRPr="00ED3F0B">
        <w:rPr>
          <w:szCs w:val="20"/>
          <w:lang w:val="cs-CZ"/>
        </w:rPr>
        <w:t>obsahu</w:t>
      </w:r>
      <w:r w:rsidR="00E24F88" w:rsidRPr="00ED3F0B">
        <w:rPr>
          <w:szCs w:val="20"/>
          <w:lang w:val="cs-CZ"/>
        </w:rPr>
        <w:t xml:space="preserve"> </w:t>
      </w:r>
      <w:r w:rsidRPr="00ED3F0B">
        <w:rPr>
          <w:szCs w:val="20"/>
          <w:lang w:val="cs-CZ"/>
        </w:rPr>
        <w:t>dokumentu</w:t>
      </w:r>
      <w:r w:rsidR="00E24F88" w:rsidRPr="00ED3F0B">
        <w:rPr>
          <w:szCs w:val="20"/>
          <w:lang w:val="cs-CZ"/>
        </w:rPr>
        <w:t xml:space="preserve"> </w:t>
      </w:r>
      <w:r w:rsidRPr="00ED3F0B">
        <w:rPr>
          <w:szCs w:val="20"/>
          <w:lang w:val="cs-CZ"/>
        </w:rPr>
        <w:t>či</w:t>
      </w:r>
      <w:r w:rsidR="00E24F88" w:rsidRPr="00ED3F0B">
        <w:rPr>
          <w:szCs w:val="20"/>
          <w:lang w:val="cs-CZ"/>
        </w:rPr>
        <w:t xml:space="preserve"> </w:t>
      </w:r>
      <w:r w:rsidRPr="00ED3F0B">
        <w:rPr>
          <w:szCs w:val="20"/>
          <w:lang w:val="cs-CZ"/>
        </w:rPr>
        <w:t>jeho</w:t>
      </w:r>
      <w:r w:rsidR="00E24F88" w:rsidRPr="00ED3F0B">
        <w:rPr>
          <w:szCs w:val="20"/>
          <w:lang w:val="cs-CZ"/>
        </w:rPr>
        <w:t xml:space="preserve"> </w:t>
      </w:r>
      <w:r w:rsidRPr="00ED3F0B">
        <w:rPr>
          <w:szCs w:val="20"/>
          <w:lang w:val="cs-CZ"/>
        </w:rPr>
        <w:t>části</w:t>
      </w:r>
      <w:r w:rsidR="00E24F88" w:rsidRPr="00ED3F0B">
        <w:rPr>
          <w:szCs w:val="20"/>
          <w:lang w:val="cs-CZ"/>
        </w:rPr>
        <w:t xml:space="preserve"> </w:t>
      </w:r>
      <w:r w:rsidRPr="00ED3F0B">
        <w:rPr>
          <w:szCs w:val="20"/>
          <w:lang w:val="cs-CZ"/>
        </w:rPr>
        <w:t>jakékoli</w:t>
      </w:r>
      <w:r w:rsidR="00E24F88" w:rsidRPr="00ED3F0B">
        <w:rPr>
          <w:szCs w:val="20"/>
          <w:lang w:val="cs-CZ"/>
        </w:rPr>
        <w:t xml:space="preserve"> </w:t>
      </w:r>
      <w:r w:rsidRPr="00ED3F0B">
        <w:rPr>
          <w:szCs w:val="20"/>
          <w:lang w:val="cs-CZ"/>
        </w:rPr>
        <w:t>výhrady.</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oprávněn</w:t>
      </w:r>
      <w:r w:rsidR="00E24F88" w:rsidRPr="00ED3F0B">
        <w:rPr>
          <w:szCs w:val="20"/>
          <w:lang w:val="cs-CZ"/>
        </w:rPr>
        <w:t xml:space="preserve"> </w:t>
      </w:r>
      <w:r w:rsidRPr="00ED3F0B">
        <w:rPr>
          <w:szCs w:val="20"/>
          <w:lang w:val="cs-CZ"/>
        </w:rPr>
        <w:t>vznést</w:t>
      </w:r>
      <w:r w:rsidR="00E24F88" w:rsidRPr="00ED3F0B">
        <w:rPr>
          <w:szCs w:val="20"/>
          <w:lang w:val="cs-CZ"/>
        </w:rPr>
        <w:t xml:space="preserve"> </w:t>
      </w:r>
      <w:r w:rsidRPr="00ED3F0B">
        <w:rPr>
          <w:szCs w:val="20"/>
          <w:lang w:val="cs-CZ"/>
        </w:rPr>
        <w:t>výhrady</w:t>
      </w:r>
      <w:r w:rsidR="00E24F88" w:rsidRPr="00ED3F0B">
        <w:rPr>
          <w:szCs w:val="20"/>
          <w:lang w:val="cs-CZ"/>
        </w:rPr>
        <w:t xml:space="preserve"> </w:t>
      </w:r>
      <w:r w:rsidRPr="00ED3F0B">
        <w:rPr>
          <w:szCs w:val="20"/>
          <w:lang w:val="cs-CZ"/>
        </w:rPr>
        <w:t>pouze</w:t>
      </w:r>
      <w:r w:rsidR="00A62EF3" w:rsidRPr="00ED3F0B">
        <w:rPr>
          <w:szCs w:val="20"/>
          <w:lang w:val="cs-CZ"/>
        </w:rPr>
        <w:t xml:space="preserve"> k </w:t>
      </w:r>
      <w:r w:rsidRPr="00ED3F0B">
        <w:rPr>
          <w:szCs w:val="20"/>
          <w:lang w:val="cs-CZ"/>
        </w:rPr>
        <w:t>části</w:t>
      </w:r>
      <w:r w:rsidR="00E24F88" w:rsidRPr="00ED3F0B">
        <w:rPr>
          <w:szCs w:val="20"/>
          <w:lang w:val="cs-CZ"/>
        </w:rPr>
        <w:t xml:space="preserve"> </w:t>
      </w:r>
      <w:r w:rsidRPr="00ED3F0B">
        <w:rPr>
          <w:szCs w:val="20"/>
          <w:lang w:val="cs-CZ"/>
        </w:rPr>
        <w:t>dokumentu,</w:t>
      </w:r>
      <w:r w:rsidR="00E24F88" w:rsidRPr="00ED3F0B">
        <w:rPr>
          <w:szCs w:val="20"/>
          <w:lang w:val="cs-CZ"/>
        </w:rPr>
        <w:t xml:space="preserve"> </w:t>
      </w:r>
      <w:r w:rsidRPr="00ED3F0B">
        <w:rPr>
          <w:szCs w:val="20"/>
          <w:lang w:val="cs-CZ"/>
        </w:rPr>
        <w:t>která</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bezprostředně</w:t>
      </w:r>
      <w:r w:rsidR="00E24F88" w:rsidRPr="00ED3F0B">
        <w:rPr>
          <w:szCs w:val="20"/>
          <w:lang w:val="cs-CZ"/>
        </w:rPr>
        <w:t xml:space="preserve"> </w:t>
      </w:r>
      <w:r w:rsidRPr="00ED3F0B">
        <w:rPr>
          <w:szCs w:val="20"/>
          <w:lang w:val="cs-CZ"/>
        </w:rPr>
        <w:t>týká</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závazků</w:t>
      </w:r>
      <w:r w:rsidR="00E24F88" w:rsidRPr="00ED3F0B">
        <w:rPr>
          <w:szCs w:val="20"/>
          <w:lang w:val="cs-CZ"/>
        </w:rPr>
        <w:t xml:space="preserve"> </w:t>
      </w:r>
      <w:r w:rsidRPr="00ED3F0B">
        <w:rPr>
          <w:szCs w:val="20"/>
          <w:lang w:val="cs-CZ"/>
        </w:rPr>
        <w:t>ze</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Nesdělí-li</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své</w:t>
      </w:r>
      <w:r w:rsidR="00E24F88" w:rsidRPr="00ED3F0B">
        <w:rPr>
          <w:szCs w:val="20"/>
          <w:lang w:val="cs-CZ"/>
        </w:rPr>
        <w:t xml:space="preserve"> </w:t>
      </w:r>
      <w:r w:rsidRPr="00ED3F0B">
        <w:rPr>
          <w:szCs w:val="20"/>
          <w:lang w:val="cs-CZ"/>
        </w:rPr>
        <w:t>výhrady</w:t>
      </w:r>
      <w:r w:rsidR="00E24F88" w:rsidRPr="00ED3F0B">
        <w:rPr>
          <w:szCs w:val="20"/>
          <w:lang w:val="cs-CZ"/>
        </w:rPr>
        <w:t xml:space="preserve"> </w:t>
      </w:r>
      <w:r w:rsidRPr="00ED3F0B">
        <w:rPr>
          <w:szCs w:val="20"/>
          <w:lang w:val="cs-CZ"/>
        </w:rPr>
        <w:t>do</w:t>
      </w:r>
      <w:r w:rsidR="00E24F88" w:rsidRPr="00ED3F0B">
        <w:rPr>
          <w:szCs w:val="20"/>
          <w:lang w:val="cs-CZ"/>
        </w:rPr>
        <w:t xml:space="preserve"> </w:t>
      </w:r>
      <w:r w:rsidRPr="00ED3F0B">
        <w:rPr>
          <w:szCs w:val="20"/>
          <w:lang w:val="cs-CZ"/>
        </w:rPr>
        <w:t>5</w:t>
      </w:r>
      <w:r w:rsidR="00E24F88" w:rsidRPr="00ED3F0B">
        <w:rPr>
          <w:szCs w:val="20"/>
          <w:lang w:val="cs-CZ"/>
        </w:rPr>
        <w:t xml:space="preserve"> </w:t>
      </w:r>
      <w:r w:rsidRPr="00ED3F0B">
        <w:rPr>
          <w:szCs w:val="20"/>
          <w:lang w:val="cs-CZ"/>
        </w:rPr>
        <w:t>pracovních</w:t>
      </w:r>
      <w:r w:rsidR="00E24F88" w:rsidRPr="00ED3F0B">
        <w:rPr>
          <w:szCs w:val="20"/>
          <w:lang w:val="cs-CZ"/>
        </w:rPr>
        <w:t xml:space="preserve"> </w:t>
      </w:r>
      <w:r w:rsidRPr="00ED3F0B">
        <w:rPr>
          <w:szCs w:val="20"/>
          <w:lang w:val="cs-CZ"/>
        </w:rPr>
        <w:t>dnů</w:t>
      </w:r>
      <w:r w:rsidR="00E24F88" w:rsidRPr="00ED3F0B">
        <w:rPr>
          <w:szCs w:val="20"/>
          <w:lang w:val="cs-CZ"/>
        </w:rPr>
        <w:t xml:space="preserve"> </w:t>
      </w:r>
      <w:r w:rsidRPr="00ED3F0B">
        <w:rPr>
          <w:szCs w:val="20"/>
          <w:lang w:val="cs-CZ"/>
        </w:rPr>
        <w:t>od</w:t>
      </w:r>
      <w:r w:rsidR="00E24F88" w:rsidRPr="00ED3F0B">
        <w:rPr>
          <w:szCs w:val="20"/>
          <w:lang w:val="cs-CZ"/>
        </w:rPr>
        <w:t xml:space="preserve"> </w:t>
      </w:r>
      <w:r w:rsidRPr="00ED3F0B">
        <w:rPr>
          <w:szCs w:val="20"/>
          <w:lang w:val="cs-CZ"/>
        </w:rPr>
        <w:t>seznámení</w:t>
      </w:r>
      <w:r w:rsidR="00E24F88" w:rsidRPr="00ED3F0B">
        <w:rPr>
          <w:szCs w:val="20"/>
          <w:lang w:val="cs-CZ"/>
        </w:rPr>
        <w:t xml:space="preserve"> </w:t>
      </w:r>
      <w:r w:rsidRPr="00ED3F0B">
        <w:rPr>
          <w:szCs w:val="20"/>
          <w:lang w:val="cs-CZ"/>
        </w:rPr>
        <w:t>se</w:t>
      </w:r>
      <w:r w:rsidR="00DF796B" w:rsidRPr="00ED3F0B">
        <w:rPr>
          <w:szCs w:val="20"/>
          <w:lang w:val="cs-CZ"/>
        </w:rPr>
        <w:t xml:space="preserve"> s </w:t>
      </w:r>
      <w:r w:rsidRPr="00ED3F0B">
        <w:rPr>
          <w:szCs w:val="20"/>
          <w:lang w:val="cs-CZ"/>
        </w:rPr>
        <w:t>dokumentem</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od</w:t>
      </w:r>
      <w:r w:rsidR="00E24F88" w:rsidRPr="00ED3F0B">
        <w:rPr>
          <w:szCs w:val="20"/>
          <w:lang w:val="cs-CZ"/>
        </w:rPr>
        <w:t xml:space="preserve"> </w:t>
      </w:r>
      <w:r w:rsidRPr="00ED3F0B">
        <w:rPr>
          <w:szCs w:val="20"/>
          <w:lang w:val="cs-CZ"/>
        </w:rPr>
        <w:t>okamžiku,</w:t>
      </w:r>
      <w:r w:rsidR="00E24F88" w:rsidRPr="00ED3F0B">
        <w:rPr>
          <w:szCs w:val="20"/>
          <w:lang w:val="cs-CZ"/>
        </w:rPr>
        <w:t xml:space="preserve"> </w:t>
      </w:r>
      <w:r w:rsidRPr="00ED3F0B">
        <w:rPr>
          <w:szCs w:val="20"/>
          <w:lang w:val="cs-CZ"/>
        </w:rPr>
        <w:t>kdy</w:t>
      </w:r>
      <w:r w:rsidR="00E24F88" w:rsidRPr="00ED3F0B">
        <w:rPr>
          <w:szCs w:val="20"/>
          <w:lang w:val="cs-CZ"/>
        </w:rPr>
        <w:t xml:space="preserve"> </w:t>
      </w:r>
      <w:r w:rsidRPr="00ED3F0B">
        <w:rPr>
          <w:szCs w:val="20"/>
          <w:lang w:val="cs-CZ"/>
        </w:rPr>
        <w:t>měl</w:t>
      </w:r>
      <w:r w:rsidR="00E24F88" w:rsidRPr="00ED3F0B">
        <w:rPr>
          <w:szCs w:val="20"/>
          <w:lang w:val="cs-CZ"/>
        </w:rPr>
        <w:t xml:space="preserve"> </w:t>
      </w:r>
      <w:r w:rsidRPr="00ED3F0B">
        <w:rPr>
          <w:szCs w:val="20"/>
          <w:lang w:val="cs-CZ"/>
        </w:rPr>
        <w:t>možnost</w:t>
      </w:r>
      <w:r w:rsidR="00E24F88" w:rsidRPr="00ED3F0B">
        <w:rPr>
          <w:szCs w:val="20"/>
          <w:lang w:val="cs-CZ"/>
        </w:rPr>
        <w:t xml:space="preserve"> </w:t>
      </w:r>
      <w:r w:rsidRPr="00ED3F0B">
        <w:rPr>
          <w:szCs w:val="20"/>
          <w:lang w:val="cs-CZ"/>
        </w:rPr>
        <w:t>se</w:t>
      </w:r>
      <w:r w:rsidR="00DF796B" w:rsidRPr="00ED3F0B">
        <w:rPr>
          <w:szCs w:val="20"/>
          <w:lang w:val="cs-CZ"/>
        </w:rPr>
        <w:t xml:space="preserve"> s </w:t>
      </w:r>
      <w:r w:rsidRPr="00ED3F0B">
        <w:rPr>
          <w:szCs w:val="20"/>
          <w:lang w:val="cs-CZ"/>
        </w:rPr>
        <w:t>dokumentem</w:t>
      </w:r>
      <w:r w:rsidR="00E24F88" w:rsidRPr="00ED3F0B">
        <w:rPr>
          <w:szCs w:val="20"/>
          <w:lang w:val="cs-CZ"/>
        </w:rPr>
        <w:t xml:space="preserve"> </w:t>
      </w:r>
      <w:r w:rsidRPr="00ED3F0B">
        <w:rPr>
          <w:szCs w:val="20"/>
          <w:lang w:val="cs-CZ"/>
        </w:rPr>
        <w:t>prokazatelně</w:t>
      </w:r>
      <w:r w:rsidR="00E24F88" w:rsidRPr="00ED3F0B">
        <w:rPr>
          <w:szCs w:val="20"/>
          <w:lang w:val="cs-CZ"/>
        </w:rPr>
        <w:t xml:space="preserve"> </w:t>
      </w:r>
      <w:r w:rsidRPr="00ED3F0B">
        <w:rPr>
          <w:szCs w:val="20"/>
          <w:lang w:val="cs-CZ"/>
        </w:rPr>
        <w:t>seznámit,</w:t>
      </w:r>
      <w:r w:rsidR="00E24F88" w:rsidRPr="00ED3F0B">
        <w:rPr>
          <w:szCs w:val="20"/>
          <w:lang w:val="cs-CZ"/>
        </w:rPr>
        <w:t xml:space="preserve"> </w:t>
      </w:r>
      <w:r w:rsidRPr="00ED3F0B">
        <w:rPr>
          <w:szCs w:val="20"/>
          <w:lang w:val="cs-CZ"/>
        </w:rPr>
        <w:t>podle</w:t>
      </w:r>
      <w:r w:rsidR="00E24F88" w:rsidRPr="00ED3F0B">
        <w:rPr>
          <w:szCs w:val="20"/>
          <w:lang w:val="cs-CZ"/>
        </w:rPr>
        <w:t xml:space="preserve"> </w:t>
      </w:r>
      <w:r w:rsidRPr="00ED3F0B">
        <w:rPr>
          <w:szCs w:val="20"/>
          <w:lang w:val="cs-CZ"/>
        </w:rPr>
        <w:t>toho,</w:t>
      </w:r>
      <w:r w:rsidR="00E24F88" w:rsidRPr="00ED3F0B">
        <w:rPr>
          <w:szCs w:val="20"/>
          <w:lang w:val="cs-CZ"/>
        </w:rPr>
        <w:t xml:space="preserve"> </w:t>
      </w:r>
      <w:r w:rsidRPr="00ED3F0B">
        <w:rPr>
          <w:szCs w:val="20"/>
          <w:lang w:val="cs-CZ"/>
        </w:rPr>
        <w:t>co</w:t>
      </w:r>
      <w:r w:rsidR="00E24F88" w:rsidRPr="00ED3F0B">
        <w:rPr>
          <w:szCs w:val="20"/>
          <w:lang w:val="cs-CZ"/>
        </w:rPr>
        <w:t xml:space="preserve"> </w:t>
      </w:r>
      <w:r w:rsidRPr="00ED3F0B">
        <w:rPr>
          <w:szCs w:val="20"/>
          <w:lang w:val="cs-CZ"/>
        </w:rPr>
        <w:t>uplyne</w:t>
      </w:r>
      <w:r w:rsidR="00E24F88" w:rsidRPr="00ED3F0B">
        <w:rPr>
          <w:szCs w:val="20"/>
          <w:lang w:val="cs-CZ"/>
        </w:rPr>
        <w:t xml:space="preserve"> </w:t>
      </w:r>
      <w:r w:rsidRPr="00ED3F0B">
        <w:rPr>
          <w:szCs w:val="20"/>
          <w:lang w:val="cs-CZ"/>
        </w:rPr>
        <w:t>dřív,</w:t>
      </w:r>
      <w:r w:rsidR="00E24F88" w:rsidRPr="00ED3F0B">
        <w:rPr>
          <w:szCs w:val="20"/>
          <w:lang w:val="cs-CZ"/>
        </w:rPr>
        <w:t xml:space="preserve"> </w:t>
      </w:r>
      <w:r w:rsidRPr="00ED3F0B">
        <w:rPr>
          <w:szCs w:val="20"/>
          <w:lang w:val="cs-CZ"/>
        </w:rPr>
        <w:t>pak</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má</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to,</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dokument</w:t>
      </w:r>
      <w:r w:rsidR="00E24F88" w:rsidRPr="00ED3F0B">
        <w:rPr>
          <w:szCs w:val="20"/>
          <w:lang w:val="cs-CZ"/>
        </w:rPr>
        <w:t xml:space="preserve"> </w:t>
      </w:r>
      <w:r w:rsidRPr="00ED3F0B">
        <w:rPr>
          <w:szCs w:val="20"/>
          <w:lang w:val="cs-CZ"/>
        </w:rPr>
        <w:t>či</w:t>
      </w:r>
      <w:r w:rsidR="00E24F88" w:rsidRPr="00ED3F0B">
        <w:rPr>
          <w:szCs w:val="20"/>
          <w:lang w:val="cs-CZ"/>
        </w:rPr>
        <w:t xml:space="preserve"> </w:t>
      </w:r>
      <w:r w:rsidRPr="00ED3F0B">
        <w:rPr>
          <w:szCs w:val="20"/>
          <w:lang w:val="cs-CZ"/>
        </w:rPr>
        <w:t>jeho</w:t>
      </w:r>
      <w:r w:rsidR="00E24F88" w:rsidRPr="00ED3F0B">
        <w:rPr>
          <w:szCs w:val="20"/>
          <w:lang w:val="cs-CZ"/>
        </w:rPr>
        <w:t xml:space="preserve"> </w:t>
      </w:r>
      <w:r w:rsidRPr="00ED3F0B">
        <w:rPr>
          <w:szCs w:val="20"/>
          <w:lang w:val="cs-CZ"/>
        </w:rPr>
        <w:t>aktualizaci</w:t>
      </w:r>
      <w:r w:rsidR="00E24F88" w:rsidRPr="00ED3F0B">
        <w:rPr>
          <w:szCs w:val="20"/>
          <w:lang w:val="cs-CZ"/>
        </w:rPr>
        <w:t xml:space="preserve"> </w:t>
      </w:r>
      <w:r w:rsidRPr="00ED3F0B">
        <w:rPr>
          <w:szCs w:val="20"/>
          <w:lang w:val="cs-CZ"/>
        </w:rPr>
        <w:t>plně</w:t>
      </w:r>
      <w:r w:rsidR="00E24F88" w:rsidRPr="00ED3F0B">
        <w:rPr>
          <w:szCs w:val="20"/>
          <w:lang w:val="cs-CZ"/>
        </w:rPr>
        <w:t xml:space="preserve"> </w:t>
      </w:r>
      <w:r w:rsidRPr="00ED3F0B">
        <w:rPr>
          <w:szCs w:val="20"/>
          <w:lang w:val="cs-CZ"/>
        </w:rPr>
        <w:t>akceptuje.</w:t>
      </w:r>
      <w:r w:rsidR="00E24F88" w:rsidRPr="00ED3F0B">
        <w:rPr>
          <w:szCs w:val="20"/>
          <w:lang w:val="cs-CZ"/>
        </w:rPr>
        <w:t xml:space="preserve"> </w:t>
      </w:r>
      <w:r w:rsidRPr="00ED3F0B">
        <w:rPr>
          <w:szCs w:val="20"/>
          <w:lang w:val="cs-CZ"/>
        </w:rPr>
        <w:t>Vznese-li</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své</w:t>
      </w:r>
      <w:r w:rsidR="00E24F88" w:rsidRPr="00ED3F0B">
        <w:rPr>
          <w:szCs w:val="20"/>
          <w:lang w:val="cs-CZ"/>
        </w:rPr>
        <w:t xml:space="preserve"> </w:t>
      </w:r>
      <w:r w:rsidRPr="00ED3F0B">
        <w:rPr>
          <w:szCs w:val="20"/>
          <w:lang w:val="cs-CZ"/>
        </w:rPr>
        <w:t>výhrady</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lhůtě</w:t>
      </w:r>
      <w:r w:rsidR="00E24F88" w:rsidRPr="00ED3F0B">
        <w:rPr>
          <w:szCs w:val="20"/>
          <w:lang w:val="cs-CZ"/>
        </w:rPr>
        <w:t xml:space="preserve"> </w:t>
      </w:r>
      <w:r w:rsidRPr="00ED3F0B">
        <w:rPr>
          <w:szCs w:val="20"/>
          <w:lang w:val="cs-CZ"/>
        </w:rPr>
        <w:t>stanovené</w:t>
      </w:r>
      <w:r w:rsidR="00A62EF3" w:rsidRPr="00ED3F0B">
        <w:rPr>
          <w:szCs w:val="20"/>
          <w:lang w:val="cs-CZ"/>
        </w:rPr>
        <w:t xml:space="preserve"> v </w:t>
      </w:r>
      <w:r w:rsidRPr="00ED3F0B">
        <w:rPr>
          <w:szCs w:val="20"/>
          <w:lang w:val="cs-CZ"/>
        </w:rPr>
        <w:t>rámci</w:t>
      </w:r>
      <w:r w:rsidR="00E24F88" w:rsidRPr="00ED3F0B">
        <w:rPr>
          <w:szCs w:val="20"/>
          <w:lang w:val="cs-CZ"/>
        </w:rPr>
        <w:t xml:space="preserve"> </w:t>
      </w:r>
      <w:r w:rsidRPr="00ED3F0B">
        <w:rPr>
          <w:szCs w:val="20"/>
          <w:lang w:val="cs-CZ"/>
        </w:rPr>
        <w:t>předchozí</w:t>
      </w:r>
      <w:r w:rsidR="00E24F88" w:rsidRPr="00ED3F0B">
        <w:rPr>
          <w:szCs w:val="20"/>
          <w:lang w:val="cs-CZ"/>
        </w:rPr>
        <w:t xml:space="preserve"> </w:t>
      </w:r>
      <w:r w:rsidRPr="00ED3F0B">
        <w:rPr>
          <w:szCs w:val="20"/>
          <w:lang w:val="cs-CZ"/>
        </w:rPr>
        <w:t>věty,</w:t>
      </w:r>
      <w:r w:rsidR="00E24F88" w:rsidRPr="00ED3F0B">
        <w:rPr>
          <w:szCs w:val="20"/>
          <w:lang w:val="cs-CZ"/>
        </w:rPr>
        <w:t xml:space="preserve"> </w:t>
      </w:r>
      <w:r w:rsidRPr="00ED3F0B">
        <w:rPr>
          <w:szCs w:val="20"/>
          <w:lang w:val="cs-CZ"/>
        </w:rPr>
        <w:t>zavazují</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strany</w:t>
      </w:r>
      <w:r w:rsidR="00A62EF3" w:rsidRPr="00ED3F0B">
        <w:rPr>
          <w:szCs w:val="20"/>
          <w:lang w:val="cs-CZ"/>
        </w:rPr>
        <w:t xml:space="preserve"> v </w:t>
      </w:r>
      <w:r w:rsidRPr="00ED3F0B">
        <w:rPr>
          <w:szCs w:val="20"/>
          <w:lang w:val="cs-CZ"/>
        </w:rPr>
        <w:t>dobré</w:t>
      </w:r>
      <w:r w:rsidR="00E24F88" w:rsidRPr="00ED3F0B">
        <w:rPr>
          <w:szCs w:val="20"/>
          <w:lang w:val="cs-CZ"/>
        </w:rPr>
        <w:t xml:space="preserve"> </w:t>
      </w:r>
      <w:r w:rsidRPr="00ED3F0B">
        <w:rPr>
          <w:szCs w:val="20"/>
          <w:lang w:val="cs-CZ"/>
        </w:rPr>
        <w:t>víře</w:t>
      </w:r>
      <w:r w:rsidR="00E24F88" w:rsidRPr="00ED3F0B">
        <w:rPr>
          <w:szCs w:val="20"/>
          <w:lang w:val="cs-CZ"/>
        </w:rPr>
        <w:t xml:space="preserve"> </w:t>
      </w:r>
      <w:r w:rsidRPr="00ED3F0B">
        <w:rPr>
          <w:szCs w:val="20"/>
          <w:lang w:val="cs-CZ"/>
        </w:rPr>
        <w:t>jednat</w:t>
      </w:r>
      <w:r w:rsidR="00A62EF3" w:rsidRPr="00ED3F0B">
        <w:rPr>
          <w:szCs w:val="20"/>
          <w:lang w:val="cs-CZ"/>
        </w:rPr>
        <w:t xml:space="preserve"> o </w:t>
      </w:r>
      <w:r w:rsidRPr="00ED3F0B">
        <w:rPr>
          <w:szCs w:val="20"/>
          <w:lang w:val="cs-CZ"/>
        </w:rPr>
        <w:t>vypořádání</w:t>
      </w:r>
      <w:r w:rsidR="00E24F88" w:rsidRPr="00ED3F0B">
        <w:rPr>
          <w:szCs w:val="20"/>
          <w:lang w:val="cs-CZ"/>
        </w:rPr>
        <w:t xml:space="preserve"> </w:t>
      </w:r>
      <w:r w:rsidRPr="00ED3F0B">
        <w:rPr>
          <w:szCs w:val="20"/>
          <w:lang w:val="cs-CZ"/>
        </w:rPr>
        <w:t>výhrad</w:t>
      </w:r>
      <w:r w:rsidR="00E24F88" w:rsidRPr="00ED3F0B">
        <w:rPr>
          <w:szCs w:val="20"/>
          <w:lang w:val="cs-CZ"/>
        </w:rPr>
        <w:t xml:space="preserve"> </w:t>
      </w:r>
      <w:r w:rsidRPr="00ED3F0B">
        <w:rPr>
          <w:szCs w:val="20"/>
          <w:lang w:val="cs-CZ"/>
        </w:rPr>
        <w:t>Poskytovatele</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schválení</w:t>
      </w:r>
      <w:r w:rsidR="00E24F88" w:rsidRPr="00ED3F0B">
        <w:rPr>
          <w:szCs w:val="20"/>
          <w:lang w:val="cs-CZ"/>
        </w:rPr>
        <w:t xml:space="preserve"> </w:t>
      </w:r>
      <w:r w:rsidRPr="00ED3F0B">
        <w:rPr>
          <w:szCs w:val="20"/>
          <w:lang w:val="cs-CZ"/>
        </w:rPr>
        <w:t>pravidel</w:t>
      </w:r>
      <w:r w:rsidR="00E24F88" w:rsidRPr="00ED3F0B">
        <w:rPr>
          <w:szCs w:val="20"/>
          <w:lang w:val="cs-CZ"/>
        </w:rPr>
        <w:t xml:space="preserve"> </w:t>
      </w:r>
      <w:r w:rsidRPr="00ED3F0B">
        <w:rPr>
          <w:szCs w:val="20"/>
          <w:lang w:val="cs-CZ"/>
        </w:rPr>
        <w:t>závazných</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strany.</w:t>
      </w:r>
      <w:bookmarkEnd w:id="73"/>
      <w:r w:rsidR="00035C4F" w:rsidRPr="00ED3F0B">
        <w:rPr>
          <w:szCs w:val="20"/>
          <w:lang w:val="cs-CZ"/>
        </w:rPr>
        <w:t xml:space="preserve"> </w:t>
      </w:r>
      <w:r w:rsidR="002456C7" w:rsidRPr="00ED3F0B">
        <w:rPr>
          <w:szCs w:val="20"/>
          <w:lang w:val="cs-CZ"/>
        </w:rPr>
        <w:t>Do doby schválení změny</w:t>
      </w:r>
      <w:r w:rsidR="00BE2C7E" w:rsidRPr="00ED3F0B">
        <w:rPr>
          <w:szCs w:val="20"/>
          <w:lang w:val="cs-CZ"/>
        </w:rPr>
        <w:t xml:space="preserve"> dokumentu</w:t>
      </w:r>
      <w:r w:rsidR="002456C7" w:rsidRPr="00ED3F0B">
        <w:rPr>
          <w:szCs w:val="20"/>
          <w:lang w:val="cs-CZ"/>
        </w:rPr>
        <w:t xml:space="preserve"> Poskytov</w:t>
      </w:r>
      <w:r w:rsidR="00BE2C7E" w:rsidRPr="00ED3F0B">
        <w:rPr>
          <w:szCs w:val="20"/>
          <w:lang w:val="cs-CZ"/>
        </w:rPr>
        <w:t>atelem platí původní dokument</w:t>
      </w:r>
      <w:r w:rsidR="002456C7" w:rsidRPr="00ED3F0B">
        <w:rPr>
          <w:szCs w:val="20"/>
          <w:lang w:val="cs-CZ"/>
        </w:rPr>
        <w:t>, pokud takov</w:t>
      </w:r>
      <w:r w:rsidR="00BE2C7E" w:rsidRPr="00ED3F0B">
        <w:rPr>
          <w:szCs w:val="20"/>
          <w:lang w:val="cs-CZ"/>
        </w:rPr>
        <w:t>ý</w:t>
      </w:r>
      <w:r w:rsidR="002456C7" w:rsidRPr="00ED3F0B">
        <w:rPr>
          <w:szCs w:val="20"/>
          <w:lang w:val="cs-CZ"/>
        </w:rPr>
        <w:t xml:space="preserve"> existuje. Výše uvedená pravidla týkající se změny dokumentace se uplatní za předpokladu, že předmětné změny nemají za následek změnu ustanovení této Smlouvy.</w:t>
      </w:r>
      <w:r w:rsidR="00A62EF3" w:rsidRPr="00ED3F0B">
        <w:rPr>
          <w:szCs w:val="20"/>
          <w:lang w:val="cs-CZ"/>
        </w:rPr>
        <w:t xml:space="preserve"> v </w:t>
      </w:r>
      <w:r w:rsidR="002456C7" w:rsidRPr="00ED3F0B">
        <w:rPr>
          <w:szCs w:val="20"/>
          <w:lang w:val="cs-CZ"/>
        </w:rPr>
        <w:t>případ</w:t>
      </w:r>
      <w:r w:rsidR="00C10E55" w:rsidRPr="00ED3F0B">
        <w:rPr>
          <w:szCs w:val="20"/>
          <w:lang w:val="cs-CZ"/>
        </w:rPr>
        <w:t>ech, kdy dojde ke</w:t>
      </w:r>
      <w:r w:rsidR="002456C7" w:rsidRPr="00ED3F0B">
        <w:rPr>
          <w:szCs w:val="20"/>
          <w:lang w:val="cs-CZ"/>
        </w:rPr>
        <w:t xml:space="preserve"> změn</w:t>
      </w:r>
      <w:r w:rsidR="00C10E55" w:rsidRPr="00ED3F0B">
        <w:rPr>
          <w:szCs w:val="20"/>
          <w:lang w:val="cs-CZ"/>
        </w:rPr>
        <w:t>ě</w:t>
      </w:r>
      <w:r w:rsidR="002456C7" w:rsidRPr="00ED3F0B">
        <w:rPr>
          <w:szCs w:val="20"/>
          <w:lang w:val="cs-CZ"/>
        </w:rPr>
        <w:t xml:space="preserve"> Smlouvy</w:t>
      </w:r>
      <w:r w:rsidR="00C10E55" w:rsidRPr="00ED3F0B">
        <w:rPr>
          <w:szCs w:val="20"/>
          <w:lang w:val="cs-CZ"/>
        </w:rPr>
        <w:t>,</w:t>
      </w:r>
      <w:r w:rsidR="002456C7" w:rsidRPr="00ED3F0B">
        <w:rPr>
          <w:szCs w:val="20"/>
          <w:lang w:val="cs-CZ"/>
        </w:rPr>
        <w:t xml:space="preserve"> se postupuje podle čl. </w:t>
      </w:r>
      <w:r w:rsidR="002456C7" w:rsidRPr="00ED3F0B">
        <w:rPr>
          <w:szCs w:val="20"/>
          <w:lang w:val="cs-CZ"/>
        </w:rPr>
        <w:fldChar w:fldCharType="begin"/>
      </w:r>
      <w:r w:rsidR="002456C7" w:rsidRPr="00ED3F0B">
        <w:rPr>
          <w:szCs w:val="20"/>
          <w:lang w:val="cs-CZ"/>
        </w:rPr>
        <w:instrText xml:space="preserve"> REF _Ref494137263 \r \h </w:instrText>
      </w:r>
      <w:r w:rsidR="002456C7" w:rsidRPr="00ED3F0B">
        <w:rPr>
          <w:szCs w:val="20"/>
          <w:lang w:val="cs-CZ"/>
        </w:rPr>
      </w:r>
      <w:r w:rsidR="002456C7" w:rsidRPr="00ED3F0B">
        <w:rPr>
          <w:szCs w:val="20"/>
          <w:lang w:val="cs-CZ"/>
        </w:rPr>
        <w:fldChar w:fldCharType="separate"/>
      </w:r>
      <w:r w:rsidR="00CC47A2">
        <w:rPr>
          <w:szCs w:val="20"/>
          <w:lang w:val="cs-CZ"/>
        </w:rPr>
        <w:t>17</w:t>
      </w:r>
      <w:r w:rsidR="002456C7" w:rsidRPr="00ED3F0B">
        <w:rPr>
          <w:szCs w:val="20"/>
          <w:lang w:val="cs-CZ"/>
        </w:rPr>
        <w:fldChar w:fldCharType="end"/>
      </w:r>
      <w:r w:rsidR="002456C7" w:rsidRPr="00ED3F0B">
        <w:rPr>
          <w:szCs w:val="20"/>
          <w:lang w:val="cs-CZ"/>
        </w:rPr>
        <w:t xml:space="preserve"> této Smlouvy.</w:t>
      </w:r>
    </w:p>
    <w:p w14:paraId="2A3A782E" w14:textId="66C305FF" w:rsidR="003C1D64" w:rsidRPr="00ED3F0B" w:rsidRDefault="00670011" w:rsidP="009B7592">
      <w:pPr>
        <w:pStyle w:val="RLlneksmlouvy"/>
        <w:tabs>
          <w:tab w:val="clear" w:pos="737"/>
        </w:tabs>
        <w:spacing w:before="240"/>
        <w:ind w:left="426" w:hanging="426"/>
        <w:rPr>
          <w:rFonts w:asciiTheme="minorHAnsi" w:hAnsiTheme="minorHAnsi" w:cs="Tahoma"/>
          <w:sz w:val="22"/>
          <w:szCs w:val="22"/>
          <w:lang w:val="cs-CZ"/>
        </w:rPr>
      </w:pPr>
      <w:bookmarkStart w:id="74" w:name="_Ref492453902"/>
      <w:bookmarkStart w:id="75" w:name="_Ref461638815"/>
      <w:bookmarkStart w:id="76" w:name="_Ref299356789"/>
      <w:bookmarkEnd w:id="71"/>
      <w:bookmarkEnd w:id="72"/>
      <w:r w:rsidRPr="00ED3F0B">
        <w:rPr>
          <w:rFonts w:asciiTheme="minorHAnsi" w:hAnsiTheme="minorHAnsi" w:cs="Tahoma"/>
          <w:sz w:val="22"/>
          <w:szCs w:val="22"/>
          <w:lang w:val="cs-CZ"/>
        </w:rPr>
        <w:t>MONITORING</w:t>
      </w:r>
      <w:bookmarkEnd w:id="74"/>
    </w:p>
    <w:p w14:paraId="2021544E" w14:textId="1472A5BE" w:rsidR="00F6128F" w:rsidRPr="00ED3F0B" w:rsidRDefault="0032073B" w:rsidP="00B439FE">
      <w:pPr>
        <w:pStyle w:val="RLTextlnkuslovan"/>
        <w:numPr>
          <w:ilvl w:val="1"/>
          <w:numId w:val="49"/>
        </w:numPr>
        <w:spacing w:after="60"/>
        <w:ind w:left="426" w:hanging="426"/>
        <w:rPr>
          <w:rFonts w:cs="Tahoma"/>
          <w:szCs w:val="20"/>
          <w:lang w:val="cs-CZ"/>
        </w:rPr>
      </w:pPr>
      <w:bookmarkStart w:id="77" w:name="ProvMon"/>
      <w:bookmarkStart w:id="78" w:name="_Ref495070115"/>
      <w:bookmarkStart w:id="79" w:name="_Ref427743203"/>
      <w:bookmarkStart w:id="80" w:name="_Ref378170819"/>
      <w:bookmarkEnd w:id="75"/>
      <w:bookmarkEnd w:id="77"/>
      <w:r w:rsidRPr="00ED3F0B">
        <w:rPr>
          <w:szCs w:val="20"/>
          <w:lang w:val="cs-CZ"/>
        </w:rPr>
        <w:t>Poskyt</w:t>
      </w:r>
      <w:r w:rsidR="00F6128F" w:rsidRPr="00ED3F0B">
        <w:rPr>
          <w:szCs w:val="20"/>
          <w:lang w:val="cs-CZ"/>
        </w:rPr>
        <w:t>ovatel</w:t>
      </w:r>
      <w:r w:rsidR="00E24F88" w:rsidRPr="00ED3F0B">
        <w:rPr>
          <w:rFonts w:cs="Tahoma"/>
          <w:szCs w:val="20"/>
          <w:lang w:val="cs-CZ"/>
        </w:rPr>
        <w:t xml:space="preserve"> </w:t>
      </w:r>
      <w:r w:rsidR="00F6128F" w:rsidRPr="00ED3F0B">
        <w:rPr>
          <w:rFonts w:cs="Tahoma"/>
          <w:szCs w:val="20"/>
          <w:lang w:val="cs-CZ"/>
        </w:rPr>
        <w:t>bere</w:t>
      </w:r>
      <w:r w:rsidR="00E24F88" w:rsidRPr="00ED3F0B">
        <w:rPr>
          <w:rFonts w:cs="Tahoma"/>
          <w:szCs w:val="20"/>
          <w:lang w:val="cs-CZ"/>
        </w:rPr>
        <w:t xml:space="preserve"> </w:t>
      </w:r>
      <w:r w:rsidR="00F6128F" w:rsidRPr="00ED3F0B">
        <w:rPr>
          <w:rFonts w:cs="Tahoma"/>
          <w:szCs w:val="20"/>
          <w:lang w:val="cs-CZ"/>
        </w:rPr>
        <w:t>na</w:t>
      </w:r>
      <w:r w:rsidR="00E24F88" w:rsidRPr="00ED3F0B">
        <w:rPr>
          <w:rFonts w:cs="Tahoma"/>
          <w:szCs w:val="20"/>
          <w:lang w:val="cs-CZ"/>
        </w:rPr>
        <w:t xml:space="preserve"> </w:t>
      </w:r>
      <w:r w:rsidR="00F6128F" w:rsidRPr="00ED3F0B">
        <w:rPr>
          <w:rFonts w:cs="Tahoma"/>
          <w:szCs w:val="20"/>
          <w:lang w:val="cs-CZ"/>
        </w:rPr>
        <w:t>vědomí,</w:t>
      </w:r>
      <w:r w:rsidR="00E24F88" w:rsidRPr="00ED3F0B">
        <w:rPr>
          <w:rFonts w:cs="Tahoma"/>
          <w:szCs w:val="20"/>
          <w:lang w:val="cs-CZ"/>
        </w:rPr>
        <w:t xml:space="preserve"> </w:t>
      </w:r>
      <w:r w:rsidR="00F6128F" w:rsidRPr="00ED3F0B">
        <w:rPr>
          <w:rFonts w:cs="Tahoma"/>
          <w:szCs w:val="20"/>
          <w:lang w:val="cs-CZ"/>
        </w:rPr>
        <w:t>že</w:t>
      </w:r>
      <w:r w:rsidR="00E24F88" w:rsidRPr="00ED3F0B">
        <w:rPr>
          <w:rFonts w:cs="Tahoma"/>
          <w:szCs w:val="20"/>
          <w:lang w:val="cs-CZ"/>
        </w:rPr>
        <w:t xml:space="preserve"> </w:t>
      </w:r>
      <w:r w:rsidR="0090053B" w:rsidRPr="00ED3F0B">
        <w:rPr>
          <w:rFonts w:cs="Tahoma"/>
          <w:szCs w:val="20"/>
          <w:lang w:val="cs-CZ"/>
        </w:rPr>
        <w:t>S</w:t>
      </w:r>
      <w:r w:rsidR="00F6128F" w:rsidRPr="00ED3F0B">
        <w:rPr>
          <w:rFonts w:cs="Tahoma"/>
          <w:szCs w:val="20"/>
          <w:lang w:val="cs-CZ"/>
        </w:rPr>
        <w:t>pravované</w:t>
      </w:r>
      <w:r w:rsidR="00E24F88" w:rsidRPr="00ED3F0B">
        <w:rPr>
          <w:rFonts w:cs="Tahoma"/>
          <w:szCs w:val="20"/>
          <w:lang w:val="cs-CZ"/>
        </w:rPr>
        <w:t xml:space="preserve"> </w:t>
      </w:r>
      <w:r w:rsidR="00F6128F" w:rsidRPr="00ED3F0B">
        <w:rPr>
          <w:rFonts w:cs="Tahoma"/>
          <w:szCs w:val="20"/>
          <w:lang w:val="cs-CZ"/>
        </w:rPr>
        <w:t>systémy</w:t>
      </w:r>
      <w:r w:rsidR="00E24F88" w:rsidRPr="00ED3F0B">
        <w:rPr>
          <w:rFonts w:cs="Tahoma"/>
          <w:szCs w:val="20"/>
          <w:lang w:val="cs-CZ"/>
        </w:rPr>
        <w:t xml:space="preserve"> </w:t>
      </w:r>
      <w:r w:rsidR="008A0704">
        <w:rPr>
          <w:rFonts w:cs="Tahoma"/>
          <w:szCs w:val="20"/>
          <w:lang w:val="cs-CZ"/>
        </w:rPr>
        <w:t>jsou</w:t>
      </w:r>
      <w:r w:rsidR="008050A2">
        <w:rPr>
          <w:rFonts w:cs="Tahoma"/>
          <w:szCs w:val="20"/>
          <w:lang w:val="cs-CZ"/>
        </w:rPr>
        <w:t xml:space="preserve"> </w:t>
      </w:r>
      <w:r w:rsidR="00F6128F" w:rsidRPr="00ED3F0B">
        <w:rPr>
          <w:rFonts w:cs="Tahoma"/>
          <w:szCs w:val="20"/>
          <w:lang w:val="cs-CZ"/>
        </w:rPr>
        <w:t>zapojeny</w:t>
      </w:r>
      <w:r w:rsidR="00E24F88" w:rsidRPr="00ED3F0B">
        <w:rPr>
          <w:rFonts w:cs="Tahoma"/>
          <w:szCs w:val="20"/>
          <w:lang w:val="cs-CZ"/>
        </w:rPr>
        <w:t xml:space="preserve"> </w:t>
      </w:r>
      <w:r w:rsidR="00F6128F" w:rsidRPr="00ED3F0B">
        <w:rPr>
          <w:rFonts w:cs="Tahoma"/>
          <w:szCs w:val="20"/>
          <w:lang w:val="cs-CZ"/>
        </w:rPr>
        <w:t>do</w:t>
      </w:r>
      <w:r w:rsidR="00E24F88" w:rsidRPr="00ED3F0B">
        <w:rPr>
          <w:rFonts w:cs="Tahoma"/>
          <w:szCs w:val="20"/>
          <w:lang w:val="cs-CZ"/>
        </w:rPr>
        <w:t xml:space="preserve"> </w:t>
      </w:r>
      <w:r w:rsidR="00F6128F" w:rsidRPr="00ED3F0B">
        <w:rPr>
          <w:szCs w:val="20"/>
          <w:lang w:val="cs-CZ"/>
        </w:rPr>
        <w:t>automatizovaného</w:t>
      </w:r>
      <w:r w:rsidR="00E24F88" w:rsidRPr="00ED3F0B">
        <w:rPr>
          <w:szCs w:val="20"/>
          <w:lang w:val="cs-CZ"/>
        </w:rPr>
        <w:t xml:space="preserve"> </w:t>
      </w:r>
      <w:r w:rsidR="00F6128F" w:rsidRPr="00ED3F0B">
        <w:rPr>
          <w:szCs w:val="20"/>
          <w:lang w:val="cs-CZ"/>
        </w:rPr>
        <w:t>dohledu</w:t>
      </w:r>
      <w:r w:rsidR="00E24F88" w:rsidRPr="00ED3F0B">
        <w:rPr>
          <w:szCs w:val="20"/>
          <w:lang w:val="cs-CZ"/>
        </w:rPr>
        <w:t xml:space="preserve"> </w:t>
      </w:r>
      <w:r w:rsidR="00F6128F" w:rsidRPr="00ED3F0B">
        <w:rPr>
          <w:szCs w:val="20"/>
          <w:lang w:val="cs-CZ"/>
        </w:rPr>
        <w:t>nad</w:t>
      </w:r>
      <w:r w:rsidR="00E24F88" w:rsidRPr="00ED3F0B">
        <w:rPr>
          <w:szCs w:val="20"/>
          <w:lang w:val="cs-CZ"/>
        </w:rPr>
        <w:t xml:space="preserve"> </w:t>
      </w:r>
      <w:r w:rsidR="00F6128F" w:rsidRPr="00ED3F0B">
        <w:rPr>
          <w:szCs w:val="20"/>
          <w:lang w:val="cs-CZ"/>
        </w:rPr>
        <w:t>poskytováním</w:t>
      </w:r>
      <w:r w:rsidR="00E24F88" w:rsidRPr="00ED3F0B">
        <w:rPr>
          <w:szCs w:val="20"/>
          <w:lang w:val="cs-CZ"/>
        </w:rPr>
        <w:t xml:space="preserve"> </w:t>
      </w:r>
      <w:r w:rsidR="00F6128F" w:rsidRPr="00ED3F0B">
        <w:rPr>
          <w:szCs w:val="20"/>
          <w:lang w:val="cs-CZ"/>
        </w:rPr>
        <w:t>Paušálních</w:t>
      </w:r>
      <w:r w:rsidR="00E24F88" w:rsidRPr="00ED3F0B">
        <w:rPr>
          <w:szCs w:val="20"/>
          <w:lang w:val="cs-CZ"/>
        </w:rPr>
        <w:t xml:space="preserve"> </w:t>
      </w:r>
      <w:r w:rsidR="00F6128F" w:rsidRPr="00ED3F0B">
        <w:rPr>
          <w:szCs w:val="20"/>
          <w:lang w:val="cs-CZ"/>
        </w:rPr>
        <w:t>služeb</w:t>
      </w:r>
      <w:r w:rsidR="00E24F88" w:rsidRPr="00ED3F0B">
        <w:rPr>
          <w:szCs w:val="20"/>
          <w:lang w:val="cs-CZ"/>
        </w:rPr>
        <w:t xml:space="preserve"> </w:t>
      </w:r>
      <w:r w:rsidR="00F6128F" w:rsidRPr="00ED3F0B">
        <w:rPr>
          <w:szCs w:val="20"/>
          <w:lang w:val="cs-CZ"/>
        </w:rPr>
        <w:t>za</w:t>
      </w:r>
      <w:r w:rsidR="00E24F88" w:rsidRPr="00ED3F0B">
        <w:rPr>
          <w:szCs w:val="20"/>
          <w:lang w:val="cs-CZ"/>
        </w:rPr>
        <w:t xml:space="preserve"> </w:t>
      </w:r>
      <w:r w:rsidR="00F6128F" w:rsidRPr="00ED3F0B">
        <w:rPr>
          <w:szCs w:val="20"/>
          <w:lang w:val="cs-CZ"/>
        </w:rPr>
        <w:t>účelem</w:t>
      </w:r>
      <w:r w:rsidR="00E24F88" w:rsidRPr="00ED3F0B">
        <w:rPr>
          <w:szCs w:val="20"/>
          <w:lang w:val="cs-CZ"/>
        </w:rPr>
        <w:t xml:space="preserve"> </w:t>
      </w:r>
      <w:r w:rsidR="00462B68" w:rsidRPr="00ED3F0B">
        <w:rPr>
          <w:szCs w:val="20"/>
          <w:lang w:val="cs-CZ"/>
        </w:rPr>
        <w:t xml:space="preserve">sledování </w:t>
      </w:r>
      <w:r w:rsidR="00462B68">
        <w:rPr>
          <w:szCs w:val="20"/>
          <w:lang w:val="cs-CZ"/>
        </w:rPr>
        <w:t xml:space="preserve">a </w:t>
      </w:r>
      <w:r w:rsidR="00F6128F" w:rsidRPr="00ED3F0B">
        <w:rPr>
          <w:szCs w:val="20"/>
          <w:lang w:val="cs-CZ"/>
        </w:rPr>
        <w:t>vyhodnocení</w:t>
      </w:r>
      <w:r w:rsidR="00E24F88" w:rsidRPr="00ED3F0B">
        <w:rPr>
          <w:szCs w:val="20"/>
          <w:lang w:val="cs-CZ"/>
        </w:rPr>
        <w:t xml:space="preserve"> </w:t>
      </w:r>
      <w:r w:rsidR="00A65C9B" w:rsidRPr="00ED3F0B">
        <w:rPr>
          <w:szCs w:val="20"/>
          <w:lang w:val="cs-CZ"/>
        </w:rPr>
        <w:t>plnění</w:t>
      </w:r>
      <w:r w:rsidR="00E24F88" w:rsidRPr="00ED3F0B">
        <w:rPr>
          <w:szCs w:val="20"/>
          <w:lang w:val="cs-CZ"/>
        </w:rPr>
        <w:t xml:space="preserve"> </w:t>
      </w:r>
      <w:r w:rsidR="00F6128F" w:rsidRPr="00ED3F0B">
        <w:rPr>
          <w:szCs w:val="20"/>
          <w:lang w:val="cs-CZ"/>
        </w:rPr>
        <w:t>Paušálních</w:t>
      </w:r>
      <w:r w:rsidR="00E24F88" w:rsidRPr="00ED3F0B">
        <w:rPr>
          <w:szCs w:val="20"/>
          <w:lang w:val="cs-CZ"/>
        </w:rPr>
        <w:t xml:space="preserve"> </w:t>
      </w:r>
      <w:r w:rsidR="00F6128F" w:rsidRPr="00ED3F0B">
        <w:rPr>
          <w:szCs w:val="20"/>
          <w:lang w:val="cs-CZ"/>
        </w:rPr>
        <w:t>služeb</w:t>
      </w:r>
      <w:r w:rsidR="00E24F88" w:rsidRPr="00ED3F0B">
        <w:rPr>
          <w:szCs w:val="20"/>
          <w:lang w:val="cs-CZ"/>
        </w:rPr>
        <w:t xml:space="preserve"> </w:t>
      </w:r>
      <w:r w:rsidR="00F6128F" w:rsidRPr="00ED3F0B">
        <w:rPr>
          <w:szCs w:val="20"/>
          <w:lang w:val="cs-CZ"/>
        </w:rPr>
        <w:t>a</w:t>
      </w:r>
      <w:r w:rsidR="00E24F88" w:rsidRPr="00ED3F0B">
        <w:rPr>
          <w:szCs w:val="20"/>
          <w:lang w:val="cs-CZ"/>
        </w:rPr>
        <w:t xml:space="preserve"> </w:t>
      </w:r>
      <w:r w:rsidR="006B58EB">
        <w:rPr>
          <w:szCs w:val="20"/>
          <w:lang w:val="cs-CZ"/>
        </w:rPr>
        <w:t xml:space="preserve">dodržování </w:t>
      </w:r>
      <w:r w:rsidR="00F6128F" w:rsidRPr="00ED3F0B">
        <w:rPr>
          <w:szCs w:val="20"/>
          <w:lang w:val="cs-CZ"/>
        </w:rPr>
        <w:t>SLA</w:t>
      </w:r>
      <w:r w:rsidR="00E24F88" w:rsidRPr="00ED3F0B">
        <w:rPr>
          <w:szCs w:val="20"/>
          <w:lang w:val="cs-CZ"/>
        </w:rPr>
        <w:t xml:space="preserve"> </w:t>
      </w:r>
      <w:r w:rsidR="00F6128F" w:rsidRPr="00ED3F0B">
        <w:rPr>
          <w:szCs w:val="20"/>
          <w:lang w:val="cs-CZ"/>
        </w:rPr>
        <w:t>parametrů</w:t>
      </w:r>
      <w:r w:rsidR="00BB6C75" w:rsidRPr="00ED3F0B">
        <w:rPr>
          <w:szCs w:val="20"/>
          <w:lang w:val="cs-CZ"/>
        </w:rPr>
        <w:t xml:space="preserve"> </w:t>
      </w:r>
      <w:r w:rsidR="00F6128F" w:rsidRPr="00ED3F0B">
        <w:rPr>
          <w:szCs w:val="20"/>
          <w:lang w:val="cs-CZ"/>
        </w:rPr>
        <w:t>(dále</w:t>
      </w:r>
      <w:r w:rsidR="00E24F88" w:rsidRPr="00ED3F0B">
        <w:rPr>
          <w:szCs w:val="20"/>
          <w:lang w:val="cs-CZ"/>
        </w:rPr>
        <w:t xml:space="preserve"> </w:t>
      </w:r>
      <w:r w:rsidR="00F6128F" w:rsidRPr="00ED3F0B">
        <w:rPr>
          <w:szCs w:val="20"/>
          <w:lang w:val="cs-CZ"/>
        </w:rPr>
        <w:t>jen</w:t>
      </w:r>
      <w:r w:rsidR="00E24F88" w:rsidRPr="00ED3F0B">
        <w:rPr>
          <w:szCs w:val="20"/>
          <w:lang w:val="cs-CZ"/>
        </w:rPr>
        <w:t xml:space="preserve"> </w:t>
      </w:r>
      <w:r w:rsidR="00F6128F" w:rsidRPr="00ED3F0B">
        <w:rPr>
          <w:szCs w:val="20"/>
          <w:lang w:val="cs-CZ"/>
        </w:rPr>
        <w:t>„</w:t>
      </w:r>
      <w:r w:rsidR="00F6128F" w:rsidRPr="00ED3F0B">
        <w:rPr>
          <w:b/>
          <w:szCs w:val="20"/>
          <w:lang w:val="cs-CZ"/>
        </w:rPr>
        <w:t>Monitoring</w:t>
      </w:r>
      <w:r w:rsidR="00F6128F" w:rsidRPr="00ED3F0B">
        <w:rPr>
          <w:szCs w:val="20"/>
          <w:lang w:val="cs-CZ"/>
        </w:rPr>
        <w:t>“).</w:t>
      </w:r>
      <w:bookmarkEnd w:id="78"/>
    </w:p>
    <w:p w14:paraId="39ABF4C6" w14:textId="4EE0A7C5" w:rsidR="003C1D64" w:rsidRPr="00ED3F0B" w:rsidRDefault="00F6128F" w:rsidP="00B439FE">
      <w:pPr>
        <w:pStyle w:val="RLTextlnkuslovan"/>
        <w:numPr>
          <w:ilvl w:val="1"/>
          <w:numId w:val="49"/>
        </w:numPr>
        <w:spacing w:after="60"/>
        <w:ind w:left="426" w:hanging="426"/>
        <w:rPr>
          <w:szCs w:val="20"/>
          <w:lang w:val="cs-CZ"/>
        </w:rPr>
      </w:pPr>
      <w:bookmarkStart w:id="81" w:name="_Ref492454580"/>
      <w:r w:rsidRPr="00ED3F0B">
        <w:rPr>
          <w:szCs w:val="20"/>
          <w:lang w:val="cs-CZ"/>
        </w:rPr>
        <w:t>Poskytovatel</w:t>
      </w:r>
      <w:r w:rsidR="00E24F88" w:rsidRPr="00ED3F0B">
        <w:rPr>
          <w:szCs w:val="20"/>
          <w:lang w:val="cs-CZ"/>
        </w:rPr>
        <w:t xml:space="preserve"> </w:t>
      </w:r>
      <w:r w:rsidRPr="00ED3F0B">
        <w:rPr>
          <w:szCs w:val="20"/>
          <w:lang w:val="cs-CZ"/>
        </w:rPr>
        <w:t>bere</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vědomí,</w:t>
      </w:r>
      <w:r w:rsidR="00E24F88" w:rsidRPr="00ED3F0B">
        <w:rPr>
          <w:szCs w:val="20"/>
          <w:lang w:val="cs-CZ"/>
        </w:rPr>
        <w:t xml:space="preserve"> </w:t>
      </w:r>
      <w:r w:rsidRPr="00ED3F0B">
        <w:rPr>
          <w:szCs w:val="20"/>
          <w:lang w:val="cs-CZ"/>
        </w:rPr>
        <w:t>že</w:t>
      </w:r>
      <w:r w:rsidR="00A62EF3" w:rsidRPr="00ED3F0B">
        <w:rPr>
          <w:szCs w:val="20"/>
          <w:lang w:val="cs-CZ"/>
        </w:rPr>
        <w:t xml:space="preserve"> z </w:t>
      </w:r>
      <w:r w:rsidRPr="00ED3F0B">
        <w:rPr>
          <w:szCs w:val="20"/>
          <w:lang w:val="cs-CZ"/>
        </w:rPr>
        <w:t>činnosti</w:t>
      </w:r>
      <w:r w:rsidR="00E24F88" w:rsidRPr="00ED3F0B">
        <w:rPr>
          <w:szCs w:val="20"/>
          <w:lang w:val="cs-CZ"/>
        </w:rPr>
        <w:t xml:space="preserve"> </w:t>
      </w:r>
      <w:r w:rsidRPr="00ED3F0B">
        <w:rPr>
          <w:szCs w:val="20"/>
          <w:lang w:val="cs-CZ"/>
        </w:rPr>
        <w:t>osoby</w:t>
      </w:r>
      <w:r w:rsidR="00E24F88" w:rsidRPr="00ED3F0B">
        <w:rPr>
          <w:szCs w:val="20"/>
          <w:lang w:val="cs-CZ"/>
        </w:rPr>
        <w:t xml:space="preserve"> </w:t>
      </w:r>
      <w:r w:rsidRPr="00ED3F0B">
        <w:rPr>
          <w:szCs w:val="20"/>
          <w:lang w:val="cs-CZ"/>
        </w:rPr>
        <w:t>provozující</w:t>
      </w:r>
      <w:r w:rsidR="00E24F88" w:rsidRPr="00ED3F0B">
        <w:rPr>
          <w:szCs w:val="20"/>
          <w:lang w:val="cs-CZ"/>
        </w:rPr>
        <w:t xml:space="preserve"> </w:t>
      </w:r>
      <w:r w:rsidRPr="00ED3F0B">
        <w:rPr>
          <w:szCs w:val="20"/>
          <w:lang w:val="cs-CZ"/>
        </w:rPr>
        <w:t>M</w:t>
      </w:r>
      <w:r w:rsidR="0032073B" w:rsidRPr="00ED3F0B">
        <w:rPr>
          <w:szCs w:val="20"/>
          <w:lang w:val="cs-CZ"/>
        </w:rPr>
        <w:t>onitoring,</w:t>
      </w:r>
      <w:r w:rsidR="00E24F88" w:rsidRPr="00ED3F0B">
        <w:rPr>
          <w:szCs w:val="20"/>
          <w:lang w:val="cs-CZ"/>
        </w:rPr>
        <w:t xml:space="preserve"> </w:t>
      </w:r>
      <w:r w:rsidR="0032073B" w:rsidRPr="00ED3F0B">
        <w:rPr>
          <w:szCs w:val="20"/>
          <w:lang w:val="cs-CZ"/>
        </w:rPr>
        <w:t>tj.</w:t>
      </w:r>
      <w:r w:rsidR="00E24F88" w:rsidRPr="00ED3F0B">
        <w:rPr>
          <w:szCs w:val="20"/>
          <w:lang w:val="cs-CZ"/>
        </w:rPr>
        <w:t xml:space="preserve"> </w:t>
      </w:r>
      <w:r w:rsidR="0032073B" w:rsidRPr="00ED3F0B">
        <w:rPr>
          <w:szCs w:val="20"/>
          <w:lang w:val="cs-CZ"/>
        </w:rPr>
        <w:t>Objednatel</w:t>
      </w:r>
      <w:r w:rsidRPr="00ED3F0B">
        <w:rPr>
          <w:szCs w:val="20"/>
          <w:lang w:val="cs-CZ"/>
        </w:rPr>
        <w:t>e</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jím</w:t>
      </w:r>
      <w:r w:rsidR="00E24F88" w:rsidRPr="00ED3F0B">
        <w:rPr>
          <w:szCs w:val="20"/>
          <w:lang w:val="cs-CZ"/>
        </w:rPr>
        <w:t xml:space="preserve"> </w:t>
      </w:r>
      <w:r w:rsidRPr="00ED3F0B">
        <w:rPr>
          <w:szCs w:val="20"/>
          <w:lang w:val="cs-CZ"/>
        </w:rPr>
        <w:t>určené</w:t>
      </w:r>
      <w:r w:rsidR="00E24F88" w:rsidRPr="00ED3F0B">
        <w:rPr>
          <w:szCs w:val="20"/>
          <w:lang w:val="cs-CZ"/>
        </w:rPr>
        <w:t xml:space="preserve"> </w:t>
      </w:r>
      <w:r w:rsidRPr="00ED3F0B">
        <w:rPr>
          <w:szCs w:val="20"/>
          <w:lang w:val="cs-CZ"/>
        </w:rPr>
        <w:t>osoby</w:t>
      </w:r>
      <w:r w:rsidR="00E24F88" w:rsidRPr="00ED3F0B">
        <w:rPr>
          <w:szCs w:val="20"/>
          <w:lang w:val="cs-CZ"/>
        </w:rPr>
        <w:t xml:space="preserve"> </w:t>
      </w:r>
      <w:r w:rsidR="0032073B" w:rsidRPr="00ED3F0B">
        <w:rPr>
          <w:szCs w:val="20"/>
          <w:lang w:val="cs-CZ"/>
        </w:rPr>
        <w:t>(dále</w:t>
      </w:r>
      <w:r w:rsidR="00E24F88" w:rsidRPr="00ED3F0B">
        <w:rPr>
          <w:szCs w:val="20"/>
          <w:lang w:val="cs-CZ"/>
        </w:rPr>
        <w:t xml:space="preserve"> </w:t>
      </w:r>
      <w:r w:rsidR="0032073B" w:rsidRPr="00ED3F0B">
        <w:rPr>
          <w:szCs w:val="20"/>
          <w:lang w:val="cs-CZ"/>
        </w:rPr>
        <w:t>jen</w:t>
      </w:r>
      <w:r w:rsidR="00E24F88" w:rsidRPr="00ED3F0B">
        <w:rPr>
          <w:szCs w:val="20"/>
          <w:lang w:val="cs-CZ"/>
        </w:rPr>
        <w:t xml:space="preserve"> </w:t>
      </w:r>
      <w:r w:rsidR="0032073B" w:rsidRPr="00ED3F0B">
        <w:rPr>
          <w:szCs w:val="20"/>
          <w:lang w:val="cs-CZ"/>
        </w:rPr>
        <w:t>„</w:t>
      </w:r>
      <w:r w:rsidR="0032073B" w:rsidRPr="00ED3F0B">
        <w:rPr>
          <w:b/>
          <w:szCs w:val="20"/>
          <w:lang w:val="cs-CZ"/>
        </w:rPr>
        <w:t>P</w:t>
      </w:r>
      <w:r w:rsidR="003C1D64" w:rsidRPr="00ED3F0B">
        <w:rPr>
          <w:b/>
          <w:szCs w:val="20"/>
          <w:lang w:val="cs-CZ"/>
        </w:rPr>
        <w:t>rovozovatel</w:t>
      </w:r>
      <w:r w:rsidR="00E24F88" w:rsidRPr="00ED3F0B">
        <w:rPr>
          <w:b/>
          <w:szCs w:val="20"/>
          <w:lang w:val="cs-CZ"/>
        </w:rPr>
        <w:t xml:space="preserve"> </w:t>
      </w:r>
      <w:r w:rsidR="003C1D64" w:rsidRPr="00ED3F0B">
        <w:rPr>
          <w:b/>
          <w:szCs w:val="20"/>
          <w:lang w:val="cs-CZ"/>
        </w:rPr>
        <w:t>m</w:t>
      </w:r>
      <w:r w:rsidR="0032073B" w:rsidRPr="00ED3F0B">
        <w:rPr>
          <w:b/>
          <w:szCs w:val="20"/>
          <w:lang w:val="cs-CZ"/>
        </w:rPr>
        <w:t>onitoringu</w:t>
      </w:r>
      <w:r w:rsidR="0032073B" w:rsidRPr="00ED3F0B">
        <w:rPr>
          <w:szCs w:val="20"/>
          <w:lang w:val="cs-CZ"/>
        </w:rPr>
        <w:t>“)</w:t>
      </w:r>
      <w:r w:rsidR="00C84AFF" w:rsidRPr="00ED3F0B">
        <w:rPr>
          <w:szCs w:val="20"/>
          <w:lang w:val="cs-CZ"/>
        </w:rPr>
        <w:t>,</w:t>
      </w:r>
      <w:r w:rsidR="00E24F88" w:rsidRPr="00ED3F0B">
        <w:rPr>
          <w:szCs w:val="20"/>
          <w:lang w:val="cs-CZ"/>
        </w:rPr>
        <w:t xml:space="preserve"> </w:t>
      </w:r>
      <w:r w:rsidR="00CF01BF" w:rsidRPr="00ED3F0B">
        <w:rPr>
          <w:szCs w:val="20"/>
          <w:lang w:val="cs-CZ"/>
        </w:rPr>
        <w:t>mohou</w:t>
      </w:r>
      <w:r w:rsidR="00E24F88" w:rsidRPr="00ED3F0B">
        <w:rPr>
          <w:szCs w:val="20"/>
          <w:lang w:val="cs-CZ"/>
        </w:rPr>
        <w:t xml:space="preserve"> </w:t>
      </w:r>
      <w:r w:rsidR="00CF01BF" w:rsidRPr="00ED3F0B">
        <w:rPr>
          <w:szCs w:val="20"/>
          <w:lang w:val="cs-CZ"/>
        </w:rPr>
        <w:t>vzejít</w:t>
      </w:r>
      <w:r w:rsidR="00E24F88" w:rsidRPr="00ED3F0B">
        <w:rPr>
          <w:szCs w:val="20"/>
          <w:lang w:val="cs-CZ"/>
        </w:rPr>
        <w:t xml:space="preserve"> </w:t>
      </w:r>
      <w:r w:rsidR="00CF01BF" w:rsidRPr="00ED3F0B">
        <w:rPr>
          <w:szCs w:val="20"/>
          <w:lang w:val="cs-CZ"/>
        </w:rPr>
        <w:t>údaje</w:t>
      </w:r>
      <w:r w:rsidR="00E24F88" w:rsidRPr="00ED3F0B">
        <w:rPr>
          <w:szCs w:val="20"/>
          <w:lang w:val="cs-CZ"/>
        </w:rPr>
        <w:t xml:space="preserve"> </w:t>
      </w:r>
      <w:r w:rsidR="00CF01BF" w:rsidRPr="00ED3F0B">
        <w:rPr>
          <w:szCs w:val="20"/>
          <w:lang w:val="cs-CZ"/>
        </w:rPr>
        <w:t>relevantní</w:t>
      </w:r>
      <w:r w:rsidR="00E24F88" w:rsidRPr="00ED3F0B">
        <w:rPr>
          <w:szCs w:val="20"/>
          <w:lang w:val="cs-CZ"/>
        </w:rPr>
        <w:t xml:space="preserve"> </w:t>
      </w:r>
      <w:r w:rsidR="00CF01BF" w:rsidRPr="00ED3F0B">
        <w:rPr>
          <w:szCs w:val="20"/>
          <w:lang w:val="cs-CZ"/>
        </w:rPr>
        <w:t>pro</w:t>
      </w:r>
      <w:r w:rsidR="00E24F88" w:rsidRPr="00ED3F0B">
        <w:rPr>
          <w:szCs w:val="20"/>
          <w:lang w:val="cs-CZ"/>
        </w:rPr>
        <w:t xml:space="preserve"> </w:t>
      </w:r>
      <w:r w:rsidR="00CF01BF" w:rsidRPr="00ED3F0B">
        <w:rPr>
          <w:szCs w:val="20"/>
          <w:lang w:val="cs-CZ"/>
        </w:rPr>
        <w:t>posouzení,</w:t>
      </w:r>
      <w:r w:rsidR="00E24F88" w:rsidRPr="00ED3F0B">
        <w:rPr>
          <w:szCs w:val="20"/>
          <w:lang w:val="cs-CZ"/>
        </w:rPr>
        <w:t xml:space="preserve"> </w:t>
      </w:r>
      <w:r w:rsidR="00CF01BF" w:rsidRPr="00ED3F0B">
        <w:rPr>
          <w:szCs w:val="20"/>
          <w:lang w:val="cs-CZ"/>
        </w:rPr>
        <w:t>zda</w:t>
      </w:r>
      <w:r w:rsidR="00E24F88" w:rsidRPr="00ED3F0B">
        <w:rPr>
          <w:szCs w:val="20"/>
          <w:lang w:val="cs-CZ"/>
        </w:rPr>
        <w:t xml:space="preserve"> </w:t>
      </w:r>
      <w:r w:rsidR="00CF01BF" w:rsidRPr="00ED3F0B">
        <w:rPr>
          <w:szCs w:val="20"/>
          <w:lang w:val="cs-CZ"/>
        </w:rPr>
        <w:t>jsou</w:t>
      </w:r>
      <w:r w:rsidR="00E24F88" w:rsidRPr="00ED3F0B">
        <w:rPr>
          <w:szCs w:val="20"/>
          <w:lang w:val="cs-CZ"/>
        </w:rPr>
        <w:t xml:space="preserve"> </w:t>
      </w:r>
      <w:r w:rsidR="00CF01BF" w:rsidRPr="00ED3F0B">
        <w:rPr>
          <w:szCs w:val="20"/>
          <w:lang w:val="cs-CZ"/>
        </w:rPr>
        <w:t>Paušální</w:t>
      </w:r>
      <w:r w:rsidR="00E24F88" w:rsidRPr="00ED3F0B">
        <w:rPr>
          <w:szCs w:val="20"/>
          <w:lang w:val="cs-CZ"/>
        </w:rPr>
        <w:t xml:space="preserve"> </w:t>
      </w:r>
      <w:r w:rsidR="00CF01BF" w:rsidRPr="00ED3F0B">
        <w:rPr>
          <w:szCs w:val="20"/>
          <w:lang w:val="cs-CZ"/>
        </w:rPr>
        <w:t>služby</w:t>
      </w:r>
      <w:r w:rsidR="00E24F88" w:rsidRPr="00ED3F0B">
        <w:rPr>
          <w:szCs w:val="20"/>
          <w:lang w:val="cs-CZ"/>
        </w:rPr>
        <w:t xml:space="preserve"> </w:t>
      </w:r>
      <w:r w:rsidR="00CF01BF" w:rsidRPr="00ED3F0B">
        <w:rPr>
          <w:szCs w:val="20"/>
          <w:lang w:val="cs-CZ"/>
        </w:rPr>
        <w:t>dle</w:t>
      </w:r>
      <w:r w:rsidR="00E24F88" w:rsidRPr="00ED3F0B">
        <w:rPr>
          <w:szCs w:val="20"/>
          <w:lang w:val="cs-CZ"/>
        </w:rPr>
        <w:t xml:space="preserve"> </w:t>
      </w:r>
      <w:r w:rsidR="00CF01BF" w:rsidRPr="00ED3F0B">
        <w:rPr>
          <w:szCs w:val="20"/>
          <w:lang w:val="cs-CZ"/>
        </w:rPr>
        <w:t>této</w:t>
      </w:r>
      <w:r w:rsidR="00E24F88" w:rsidRPr="00ED3F0B">
        <w:rPr>
          <w:szCs w:val="20"/>
          <w:lang w:val="cs-CZ"/>
        </w:rPr>
        <w:t xml:space="preserve"> </w:t>
      </w:r>
      <w:r w:rsidR="00CF01BF" w:rsidRPr="00ED3F0B">
        <w:rPr>
          <w:szCs w:val="20"/>
          <w:lang w:val="cs-CZ"/>
        </w:rPr>
        <w:t>Smlouvy</w:t>
      </w:r>
      <w:r w:rsidR="00E24F88" w:rsidRPr="00ED3F0B">
        <w:rPr>
          <w:szCs w:val="20"/>
          <w:lang w:val="cs-CZ"/>
        </w:rPr>
        <w:t xml:space="preserve"> </w:t>
      </w:r>
      <w:r w:rsidR="00CF01BF" w:rsidRPr="00ED3F0B">
        <w:rPr>
          <w:szCs w:val="20"/>
          <w:lang w:val="cs-CZ"/>
        </w:rPr>
        <w:t>poskytovány</w:t>
      </w:r>
      <w:r w:rsidR="00A62EF3" w:rsidRPr="00ED3F0B">
        <w:rPr>
          <w:szCs w:val="20"/>
          <w:lang w:val="cs-CZ"/>
        </w:rPr>
        <w:t xml:space="preserve"> v </w:t>
      </w:r>
      <w:r w:rsidR="00CF01BF" w:rsidRPr="00ED3F0B">
        <w:rPr>
          <w:szCs w:val="20"/>
          <w:lang w:val="cs-CZ"/>
        </w:rPr>
        <w:t>kvalitě</w:t>
      </w:r>
      <w:r w:rsidR="00E24F88" w:rsidRPr="00ED3F0B">
        <w:rPr>
          <w:szCs w:val="20"/>
          <w:lang w:val="cs-CZ"/>
        </w:rPr>
        <w:t xml:space="preserve"> </w:t>
      </w:r>
      <w:r w:rsidR="00CF01BF" w:rsidRPr="00ED3F0B">
        <w:rPr>
          <w:szCs w:val="20"/>
          <w:lang w:val="cs-CZ"/>
        </w:rPr>
        <w:t>definované</w:t>
      </w:r>
      <w:r w:rsidR="00A62EF3" w:rsidRPr="00ED3F0B">
        <w:rPr>
          <w:szCs w:val="20"/>
          <w:lang w:val="cs-CZ"/>
        </w:rPr>
        <w:t xml:space="preserve"> </w:t>
      </w:r>
      <w:r w:rsidR="00CF01BF" w:rsidRPr="00ED3F0B">
        <w:rPr>
          <w:szCs w:val="20"/>
          <w:lang w:val="cs-CZ"/>
        </w:rPr>
        <w:t>jednotlivý</w:t>
      </w:r>
      <w:r w:rsidR="00DA109A">
        <w:rPr>
          <w:szCs w:val="20"/>
          <w:lang w:val="cs-CZ"/>
        </w:rPr>
        <w:t xml:space="preserve">mi </w:t>
      </w:r>
      <w:r w:rsidR="00CF01BF" w:rsidRPr="00ED3F0B">
        <w:rPr>
          <w:szCs w:val="20"/>
          <w:lang w:val="cs-CZ"/>
        </w:rPr>
        <w:t>SLA</w:t>
      </w:r>
      <w:r w:rsidR="00DA109A">
        <w:rPr>
          <w:szCs w:val="20"/>
          <w:lang w:val="cs-CZ"/>
        </w:rPr>
        <w:t xml:space="preserve"> par</w:t>
      </w:r>
      <w:r w:rsidR="00B71970">
        <w:rPr>
          <w:szCs w:val="20"/>
          <w:lang w:val="cs-CZ"/>
        </w:rPr>
        <w:t>a</w:t>
      </w:r>
      <w:r w:rsidR="00DA109A">
        <w:rPr>
          <w:szCs w:val="20"/>
          <w:lang w:val="cs-CZ"/>
        </w:rPr>
        <w:t>metry</w:t>
      </w:r>
      <w:r w:rsidR="00CF01BF" w:rsidRPr="00ED3F0B">
        <w:rPr>
          <w:szCs w:val="20"/>
          <w:lang w:val="cs-CZ"/>
        </w:rPr>
        <w:t>.</w:t>
      </w:r>
      <w:r w:rsidR="00A62EF3" w:rsidRPr="00ED3F0B">
        <w:rPr>
          <w:szCs w:val="20"/>
          <w:lang w:val="cs-CZ"/>
        </w:rPr>
        <w:t xml:space="preserve"> </w:t>
      </w:r>
      <w:r w:rsidR="00B55366" w:rsidRPr="00ED3F0B">
        <w:rPr>
          <w:szCs w:val="20"/>
          <w:lang w:val="cs-CZ"/>
        </w:rPr>
        <w:t>V</w:t>
      </w:r>
      <w:r w:rsidR="00A62EF3" w:rsidRPr="00ED3F0B">
        <w:rPr>
          <w:szCs w:val="20"/>
          <w:lang w:val="cs-CZ"/>
        </w:rPr>
        <w:t> </w:t>
      </w:r>
      <w:r w:rsidR="00F81018" w:rsidRPr="00ED3F0B">
        <w:rPr>
          <w:szCs w:val="20"/>
          <w:lang w:val="cs-CZ"/>
        </w:rPr>
        <w:t>rámci</w:t>
      </w:r>
      <w:r w:rsidR="00E24F88" w:rsidRPr="00ED3F0B">
        <w:rPr>
          <w:szCs w:val="20"/>
          <w:lang w:val="cs-CZ"/>
        </w:rPr>
        <w:t xml:space="preserve"> </w:t>
      </w:r>
      <w:r w:rsidR="00F81018" w:rsidRPr="00ED3F0B">
        <w:rPr>
          <w:szCs w:val="20"/>
          <w:lang w:val="cs-CZ"/>
        </w:rPr>
        <w:t>realizace</w:t>
      </w:r>
      <w:r w:rsidR="00E24F88" w:rsidRPr="00ED3F0B">
        <w:rPr>
          <w:szCs w:val="20"/>
          <w:lang w:val="cs-CZ"/>
        </w:rPr>
        <w:t xml:space="preserve"> </w:t>
      </w:r>
      <w:r w:rsidR="00F81018" w:rsidRPr="00ED3F0B">
        <w:rPr>
          <w:szCs w:val="20"/>
          <w:lang w:val="cs-CZ"/>
        </w:rPr>
        <w:t>Monitoringu</w:t>
      </w:r>
      <w:r w:rsidR="00E24F88" w:rsidRPr="00ED3F0B">
        <w:rPr>
          <w:szCs w:val="20"/>
          <w:lang w:val="cs-CZ"/>
        </w:rPr>
        <w:t xml:space="preserve"> </w:t>
      </w:r>
      <w:r w:rsidR="00F81018" w:rsidRPr="00ED3F0B">
        <w:rPr>
          <w:szCs w:val="20"/>
          <w:lang w:val="cs-CZ"/>
        </w:rPr>
        <w:t>budou</w:t>
      </w:r>
      <w:r w:rsidR="00E24F88" w:rsidRPr="00ED3F0B">
        <w:rPr>
          <w:szCs w:val="20"/>
          <w:lang w:val="cs-CZ"/>
        </w:rPr>
        <w:t xml:space="preserve"> </w:t>
      </w:r>
      <w:r w:rsidR="00F81018" w:rsidRPr="00ED3F0B">
        <w:rPr>
          <w:szCs w:val="20"/>
          <w:lang w:val="cs-CZ"/>
        </w:rPr>
        <w:t>apliková</w:t>
      </w:r>
      <w:r w:rsidR="00951B82" w:rsidRPr="00ED3F0B">
        <w:rPr>
          <w:szCs w:val="20"/>
          <w:lang w:val="cs-CZ"/>
        </w:rPr>
        <w:t>ny</w:t>
      </w:r>
      <w:r w:rsidR="00E24F88" w:rsidRPr="00ED3F0B">
        <w:rPr>
          <w:szCs w:val="20"/>
          <w:lang w:val="cs-CZ"/>
        </w:rPr>
        <w:t xml:space="preserve"> </w:t>
      </w:r>
      <w:r w:rsidR="00951B82" w:rsidRPr="00ED3F0B">
        <w:rPr>
          <w:szCs w:val="20"/>
          <w:lang w:val="cs-CZ"/>
        </w:rPr>
        <w:t>testovací</w:t>
      </w:r>
      <w:r w:rsidR="00E24F88" w:rsidRPr="00ED3F0B">
        <w:rPr>
          <w:szCs w:val="20"/>
          <w:lang w:val="cs-CZ"/>
        </w:rPr>
        <w:t xml:space="preserve"> </w:t>
      </w:r>
      <w:r w:rsidR="00951B82" w:rsidRPr="00ED3F0B">
        <w:rPr>
          <w:szCs w:val="20"/>
          <w:lang w:val="cs-CZ"/>
        </w:rPr>
        <w:t>scénáře</w:t>
      </w:r>
      <w:r w:rsidR="00E24F88" w:rsidRPr="00ED3F0B">
        <w:rPr>
          <w:szCs w:val="20"/>
          <w:lang w:val="cs-CZ"/>
        </w:rPr>
        <w:t xml:space="preserve"> </w:t>
      </w:r>
      <w:r w:rsidR="00951B82" w:rsidRPr="00ED3F0B">
        <w:rPr>
          <w:szCs w:val="20"/>
          <w:lang w:val="cs-CZ"/>
        </w:rPr>
        <w:t>uvedené</w:t>
      </w:r>
      <w:r w:rsidR="00A62EF3" w:rsidRPr="00ED3F0B">
        <w:rPr>
          <w:szCs w:val="20"/>
          <w:lang w:val="cs-CZ"/>
        </w:rPr>
        <w:t xml:space="preserve"> </w:t>
      </w:r>
      <w:r w:rsidR="006B58EB" w:rsidRPr="00ED3F0B">
        <w:rPr>
          <w:szCs w:val="20"/>
          <w:lang w:val="cs-CZ"/>
        </w:rPr>
        <w:t>v </w:t>
      </w:r>
      <w:hyperlink w:anchor="Annex03" w:history="1">
        <w:r w:rsidR="006B58EB" w:rsidRPr="00ED3F0B">
          <w:rPr>
            <w:rStyle w:val="Hypertextovodkaz"/>
            <w:szCs w:val="20"/>
            <w:lang w:val="cs-CZ"/>
          </w:rPr>
          <w:t>příloze č. 3</w:t>
        </w:r>
      </w:hyperlink>
      <w:r w:rsidR="006B58EB" w:rsidRPr="00ED3F0B">
        <w:rPr>
          <w:szCs w:val="20"/>
          <w:lang w:val="cs-CZ"/>
        </w:rPr>
        <w:t xml:space="preserve"> této Smlouvy</w:t>
      </w:r>
      <w:r w:rsidR="006B58EB">
        <w:rPr>
          <w:szCs w:val="20"/>
          <w:lang w:val="cs-CZ"/>
        </w:rPr>
        <w:t xml:space="preserve"> prostřednictvím katalogových listů pro monitoring (dále též „</w:t>
      </w:r>
      <w:r w:rsidR="006B58EB" w:rsidRPr="006B58EB">
        <w:rPr>
          <w:b/>
          <w:szCs w:val="20"/>
          <w:lang w:val="cs-CZ"/>
        </w:rPr>
        <w:t>KLM</w:t>
      </w:r>
      <w:r w:rsidR="006B58EB">
        <w:rPr>
          <w:szCs w:val="20"/>
          <w:lang w:val="cs-CZ"/>
        </w:rPr>
        <w:t>“)</w:t>
      </w:r>
      <w:r w:rsidR="00E32AA6" w:rsidRPr="00ED3F0B">
        <w:rPr>
          <w:szCs w:val="20"/>
          <w:lang w:val="cs-CZ"/>
        </w:rPr>
        <w:t xml:space="preserve">, které je </w:t>
      </w:r>
      <w:bookmarkEnd w:id="81"/>
      <w:r w:rsidR="00E32AA6" w:rsidRPr="00ED3F0B">
        <w:rPr>
          <w:szCs w:val="20"/>
          <w:lang w:val="cs-CZ"/>
        </w:rPr>
        <w:t>Objednatel po předchozím oznámení Poskytovateli oprávněn jednostranně upravit nebo rozšířit.</w:t>
      </w:r>
    </w:p>
    <w:p w14:paraId="1B621E54" w14:textId="3827C1C6" w:rsidR="00563816" w:rsidRPr="00ED3F0B" w:rsidRDefault="0032073B" w:rsidP="00B439FE">
      <w:pPr>
        <w:pStyle w:val="RLTextlnkuslovan"/>
        <w:numPr>
          <w:ilvl w:val="1"/>
          <w:numId w:val="49"/>
        </w:numPr>
        <w:spacing w:after="60"/>
        <w:ind w:left="426" w:hanging="426"/>
        <w:rPr>
          <w:szCs w:val="20"/>
          <w:lang w:val="cs-CZ"/>
        </w:rPr>
      </w:pPr>
      <w:r w:rsidRPr="00ED3F0B">
        <w:rPr>
          <w:szCs w:val="20"/>
          <w:lang w:val="cs-CZ"/>
        </w:rPr>
        <w:t>Poskytovatel</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po</w:t>
      </w:r>
      <w:r w:rsidR="00CF01BF" w:rsidRPr="00ED3F0B">
        <w:rPr>
          <w:szCs w:val="20"/>
          <w:lang w:val="cs-CZ"/>
        </w:rPr>
        <w:t>vinen</w:t>
      </w:r>
      <w:r w:rsidR="00E24F88" w:rsidRPr="00ED3F0B">
        <w:rPr>
          <w:szCs w:val="20"/>
          <w:lang w:val="cs-CZ"/>
        </w:rPr>
        <w:t xml:space="preserve"> </w:t>
      </w:r>
      <w:r w:rsidR="00CF01BF" w:rsidRPr="00ED3F0B">
        <w:rPr>
          <w:szCs w:val="20"/>
          <w:lang w:val="cs-CZ"/>
        </w:rPr>
        <w:t>poskytnout</w:t>
      </w:r>
      <w:r w:rsidR="00E24F88" w:rsidRPr="00ED3F0B">
        <w:rPr>
          <w:szCs w:val="20"/>
          <w:lang w:val="cs-CZ"/>
        </w:rPr>
        <w:t xml:space="preserve"> </w:t>
      </w:r>
      <w:r w:rsidR="00CF01BF" w:rsidRPr="00ED3F0B">
        <w:rPr>
          <w:szCs w:val="20"/>
          <w:lang w:val="cs-CZ"/>
        </w:rPr>
        <w:t>Provozovateli</w:t>
      </w:r>
      <w:r w:rsidR="00E24F88" w:rsidRPr="00ED3F0B">
        <w:rPr>
          <w:szCs w:val="20"/>
          <w:lang w:val="cs-CZ"/>
        </w:rPr>
        <w:t xml:space="preserve"> </w:t>
      </w:r>
      <w:r w:rsidR="00CF01BF" w:rsidRPr="00ED3F0B">
        <w:rPr>
          <w:szCs w:val="20"/>
          <w:lang w:val="cs-CZ"/>
        </w:rPr>
        <w:t>m</w:t>
      </w:r>
      <w:r w:rsidRPr="00ED3F0B">
        <w:rPr>
          <w:szCs w:val="20"/>
          <w:lang w:val="cs-CZ"/>
        </w:rPr>
        <w:t>onitoringu</w:t>
      </w:r>
      <w:r w:rsidR="00E24F88" w:rsidRPr="00ED3F0B">
        <w:rPr>
          <w:szCs w:val="20"/>
          <w:lang w:val="cs-CZ"/>
        </w:rPr>
        <w:t xml:space="preserve"> </w:t>
      </w:r>
      <w:r w:rsidRPr="00ED3F0B">
        <w:rPr>
          <w:szCs w:val="20"/>
          <w:lang w:val="cs-CZ"/>
        </w:rPr>
        <w:t>potřebnou</w:t>
      </w:r>
      <w:r w:rsidR="00E24F88" w:rsidRPr="00ED3F0B">
        <w:rPr>
          <w:szCs w:val="20"/>
          <w:lang w:val="cs-CZ"/>
        </w:rPr>
        <w:t xml:space="preserve"> </w:t>
      </w:r>
      <w:r w:rsidRPr="00ED3F0B">
        <w:rPr>
          <w:szCs w:val="20"/>
          <w:lang w:val="cs-CZ"/>
        </w:rPr>
        <w:t>součinnost,</w:t>
      </w:r>
      <w:r w:rsidR="00E24F88" w:rsidRPr="00ED3F0B">
        <w:rPr>
          <w:szCs w:val="20"/>
          <w:lang w:val="cs-CZ"/>
        </w:rPr>
        <w:t xml:space="preserve"> </w:t>
      </w:r>
      <w:r w:rsidRPr="00ED3F0B">
        <w:rPr>
          <w:szCs w:val="20"/>
          <w:lang w:val="cs-CZ"/>
        </w:rPr>
        <w:t>aby</w:t>
      </w:r>
      <w:r w:rsidR="00E24F88" w:rsidRPr="00ED3F0B">
        <w:rPr>
          <w:szCs w:val="20"/>
          <w:lang w:val="cs-CZ"/>
        </w:rPr>
        <w:t xml:space="preserve"> </w:t>
      </w:r>
      <w:r w:rsidRPr="00ED3F0B">
        <w:rPr>
          <w:szCs w:val="20"/>
          <w:lang w:val="cs-CZ"/>
        </w:rPr>
        <w:t>bylo</w:t>
      </w:r>
      <w:r w:rsidR="00E24F88" w:rsidRPr="00ED3F0B">
        <w:rPr>
          <w:szCs w:val="20"/>
          <w:lang w:val="cs-CZ"/>
        </w:rPr>
        <w:t xml:space="preserve"> </w:t>
      </w:r>
      <w:r w:rsidRPr="00ED3F0B">
        <w:rPr>
          <w:szCs w:val="20"/>
          <w:lang w:val="cs-CZ"/>
        </w:rPr>
        <w:t>možné</w:t>
      </w:r>
      <w:r w:rsidR="00E24F88" w:rsidRPr="00ED3F0B">
        <w:rPr>
          <w:szCs w:val="20"/>
          <w:lang w:val="cs-CZ"/>
        </w:rPr>
        <w:t xml:space="preserve"> </w:t>
      </w:r>
      <w:r w:rsidRPr="00ED3F0B">
        <w:rPr>
          <w:szCs w:val="20"/>
          <w:lang w:val="cs-CZ"/>
        </w:rPr>
        <w:t>řádně</w:t>
      </w:r>
      <w:r w:rsidR="00E24F88" w:rsidRPr="00ED3F0B">
        <w:rPr>
          <w:szCs w:val="20"/>
          <w:lang w:val="cs-CZ"/>
        </w:rPr>
        <w:t xml:space="preserve"> </w:t>
      </w:r>
      <w:r w:rsidR="00CF01BF" w:rsidRPr="00ED3F0B">
        <w:rPr>
          <w:szCs w:val="20"/>
          <w:lang w:val="cs-CZ"/>
        </w:rPr>
        <w:t>provádět</w:t>
      </w:r>
      <w:r w:rsidR="00E24F88" w:rsidRPr="00ED3F0B">
        <w:rPr>
          <w:szCs w:val="20"/>
          <w:lang w:val="cs-CZ"/>
        </w:rPr>
        <w:t xml:space="preserve"> </w:t>
      </w:r>
      <w:r w:rsidR="00CF01BF" w:rsidRPr="00ED3F0B">
        <w:rPr>
          <w:szCs w:val="20"/>
          <w:lang w:val="cs-CZ"/>
        </w:rPr>
        <w:t>Monitoring</w:t>
      </w:r>
      <w:r w:rsidR="00E24F88" w:rsidRPr="00ED3F0B">
        <w:rPr>
          <w:szCs w:val="20"/>
          <w:lang w:val="cs-CZ"/>
        </w:rPr>
        <w:t xml:space="preserve"> </w:t>
      </w:r>
      <w:r w:rsidR="00CF01BF" w:rsidRPr="00ED3F0B">
        <w:rPr>
          <w:szCs w:val="20"/>
          <w:lang w:val="cs-CZ"/>
        </w:rPr>
        <w:t>Paušálních</w:t>
      </w:r>
      <w:r w:rsidR="00E24F88" w:rsidRPr="00ED3F0B">
        <w:rPr>
          <w:szCs w:val="20"/>
          <w:lang w:val="cs-CZ"/>
        </w:rPr>
        <w:t xml:space="preserve"> </w:t>
      </w:r>
      <w:r w:rsidR="00CF01BF" w:rsidRPr="00ED3F0B">
        <w:rPr>
          <w:szCs w:val="20"/>
          <w:lang w:val="cs-CZ"/>
        </w:rPr>
        <w:t>služeb</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A65C9B" w:rsidRPr="00ED3F0B">
        <w:rPr>
          <w:szCs w:val="20"/>
          <w:lang w:val="cs-CZ"/>
        </w:rPr>
        <w:t>,</w:t>
      </w:r>
      <w:r w:rsidR="00E24F88" w:rsidRPr="00ED3F0B">
        <w:rPr>
          <w:szCs w:val="20"/>
          <w:lang w:val="cs-CZ"/>
        </w:rPr>
        <w:t xml:space="preserve"> </w:t>
      </w:r>
      <w:r w:rsidR="00364F7D" w:rsidRPr="00ED3F0B">
        <w:rPr>
          <w:szCs w:val="20"/>
          <w:lang w:val="cs-CZ"/>
        </w:rPr>
        <w:t>a</w:t>
      </w:r>
      <w:r w:rsidR="00E24F88" w:rsidRPr="00ED3F0B">
        <w:rPr>
          <w:szCs w:val="20"/>
          <w:lang w:val="cs-CZ"/>
        </w:rPr>
        <w:t xml:space="preserve"> </w:t>
      </w:r>
      <w:r w:rsidR="00364F7D" w:rsidRPr="00ED3F0B">
        <w:rPr>
          <w:szCs w:val="20"/>
          <w:lang w:val="cs-CZ"/>
        </w:rPr>
        <w:t>to</w:t>
      </w:r>
      <w:r w:rsidR="00E24F88" w:rsidRPr="00ED3F0B">
        <w:rPr>
          <w:szCs w:val="20"/>
          <w:lang w:val="cs-CZ"/>
        </w:rPr>
        <w:t xml:space="preserve"> </w:t>
      </w:r>
      <w:r w:rsidR="00364F7D" w:rsidRPr="00ED3F0B">
        <w:rPr>
          <w:szCs w:val="20"/>
          <w:lang w:val="cs-CZ"/>
        </w:rPr>
        <w:t>i</w:t>
      </w:r>
      <w:r w:rsidR="00A62EF3" w:rsidRPr="00ED3F0B">
        <w:rPr>
          <w:szCs w:val="20"/>
          <w:lang w:val="cs-CZ"/>
        </w:rPr>
        <w:t xml:space="preserve"> v </w:t>
      </w:r>
      <w:r w:rsidR="00364F7D" w:rsidRPr="00ED3F0B">
        <w:rPr>
          <w:szCs w:val="20"/>
          <w:lang w:val="cs-CZ"/>
        </w:rPr>
        <w:t>případě</w:t>
      </w:r>
      <w:r w:rsidR="00E24F88" w:rsidRPr="00ED3F0B">
        <w:rPr>
          <w:szCs w:val="20"/>
          <w:lang w:val="cs-CZ"/>
        </w:rPr>
        <w:t xml:space="preserve"> </w:t>
      </w:r>
      <w:r w:rsidR="00693728" w:rsidRPr="00ED3F0B">
        <w:rPr>
          <w:szCs w:val="20"/>
          <w:lang w:val="cs-CZ"/>
        </w:rPr>
        <w:t>technických</w:t>
      </w:r>
      <w:r w:rsidR="00E24F88" w:rsidRPr="00ED3F0B">
        <w:rPr>
          <w:szCs w:val="20"/>
          <w:lang w:val="cs-CZ"/>
        </w:rPr>
        <w:t xml:space="preserve"> </w:t>
      </w:r>
      <w:r w:rsidR="00693728" w:rsidRPr="00ED3F0B">
        <w:rPr>
          <w:szCs w:val="20"/>
          <w:lang w:val="cs-CZ"/>
        </w:rPr>
        <w:t>změn</w:t>
      </w:r>
      <w:r w:rsidR="00E24F88" w:rsidRPr="00ED3F0B">
        <w:rPr>
          <w:szCs w:val="20"/>
          <w:lang w:val="cs-CZ"/>
        </w:rPr>
        <w:t xml:space="preserve"> </w:t>
      </w:r>
      <w:r w:rsidR="00693728" w:rsidRPr="00ED3F0B">
        <w:rPr>
          <w:szCs w:val="20"/>
          <w:lang w:val="cs-CZ"/>
        </w:rPr>
        <w:t>Monitoring</w:t>
      </w:r>
      <w:r w:rsidR="003930FD" w:rsidRPr="00ED3F0B">
        <w:rPr>
          <w:szCs w:val="20"/>
          <w:lang w:val="cs-CZ"/>
        </w:rPr>
        <w:t>u</w:t>
      </w:r>
      <w:r w:rsidR="00E24F88" w:rsidRPr="00ED3F0B">
        <w:rPr>
          <w:szCs w:val="20"/>
          <w:lang w:val="cs-CZ"/>
        </w:rPr>
        <w:t xml:space="preserve"> </w:t>
      </w:r>
      <w:r w:rsidR="00693728" w:rsidRPr="00ED3F0B">
        <w:rPr>
          <w:szCs w:val="20"/>
          <w:lang w:val="cs-CZ"/>
        </w:rPr>
        <w:t>nebo</w:t>
      </w:r>
      <w:r w:rsidR="00E24F88" w:rsidRPr="00ED3F0B">
        <w:rPr>
          <w:szCs w:val="20"/>
          <w:lang w:val="cs-CZ"/>
        </w:rPr>
        <w:t xml:space="preserve"> </w:t>
      </w:r>
      <w:r w:rsidR="00693728" w:rsidRPr="00ED3F0B">
        <w:rPr>
          <w:szCs w:val="20"/>
          <w:lang w:val="cs-CZ"/>
        </w:rPr>
        <w:t>při</w:t>
      </w:r>
      <w:r w:rsidR="00E24F88" w:rsidRPr="00ED3F0B">
        <w:rPr>
          <w:szCs w:val="20"/>
          <w:lang w:val="cs-CZ"/>
        </w:rPr>
        <w:t xml:space="preserve"> </w:t>
      </w:r>
      <w:r w:rsidR="00693728" w:rsidRPr="00ED3F0B">
        <w:rPr>
          <w:szCs w:val="20"/>
          <w:lang w:val="cs-CZ"/>
        </w:rPr>
        <w:t>instalaci</w:t>
      </w:r>
      <w:r w:rsidR="00E24F88" w:rsidRPr="00ED3F0B">
        <w:rPr>
          <w:szCs w:val="20"/>
          <w:lang w:val="cs-CZ"/>
        </w:rPr>
        <w:t xml:space="preserve"> </w:t>
      </w:r>
      <w:r w:rsidR="003930FD" w:rsidRPr="00ED3F0B">
        <w:rPr>
          <w:szCs w:val="20"/>
          <w:lang w:val="cs-CZ"/>
        </w:rPr>
        <w:t>či</w:t>
      </w:r>
      <w:r w:rsidR="00E24F88" w:rsidRPr="00ED3F0B">
        <w:rPr>
          <w:szCs w:val="20"/>
          <w:lang w:val="cs-CZ"/>
        </w:rPr>
        <w:t xml:space="preserve"> </w:t>
      </w:r>
      <w:r w:rsidR="00A65C9B" w:rsidRPr="00ED3F0B">
        <w:rPr>
          <w:szCs w:val="20"/>
          <w:lang w:val="cs-CZ"/>
        </w:rPr>
        <w:t>údržbě</w:t>
      </w:r>
      <w:r w:rsidR="00E24F88" w:rsidRPr="00ED3F0B">
        <w:rPr>
          <w:szCs w:val="20"/>
          <w:lang w:val="cs-CZ"/>
        </w:rPr>
        <w:t xml:space="preserve"> </w:t>
      </w:r>
      <w:r w:rsidR="00693728" w:rsidRPr="00ED3F0B">
        <w:rPr>
          <w:szCs w:val="20"/>
          <w:lang w:val="cs-CZ"/>
        </w:rPr>
        <w:t>jakýchkoliv</w:t>
      </w:r>
      <w:r w:rsidR="00E24F88" w:rsidRPr="00ED3F0B">
        <w:rPr>
          <w:szCs w:val="20"/>
          <w:lang w:val="cs-CZ"/>
        </w:rPr>
        <w:t xml:space="preserve"> </w:t>
      </w:r>
      <w:r w:rsidR="00693728" w:rsidRPr="00ED3F0B">
        <w:rPr>
          <w:szCs w:val="20"/>
          <w:lang w:val="cs-CZ"/>
        </w:rPr>
        <w:t>dalších</w:t>
      </w:r>
      <w:r w:rsidR="00E24F88" w:rsidRPr="00ED3F0B">
        <w:rPr>
          <w:szCs w:val="20"/>
          <w:lang w:val="cs-CZ"/>
        </w:rPr>
        <w:t xml:space="preserve"> </w:t>
      </w:r>
      <w:r w:rsidR="00693728" w:rsidRPr="00ED3F0B">
        <w:rPr>
          <w:szCs w:val="20"/>
          <w:lang w:val="cs-CZ"/>
        </w:rPr>
        <w:t>systémů</w:t>
      </w:r>
      <w:r w:rsidR="00E24F88" w:rsidRPr="00ED3F0B">
        <w:rPr>
          <w:szCs w:val="20"/>
          <w:lang w:val="cs-CZ"/>
        </w:rPr>
        <w:t xml:space="preserve"> </w:t>
      </w:r>
      <w:r w:rsidR="00693728" w:rsidRPr="00ED3F0B">
        <w:rPr>
          <w:szCs w:val="20"/>
          <w:lang w:val="cs-CZ"/>
        </w:rPr>
        <w:t>automatizovaného</w:t>
      </w:r>
      <w:r w:rsidR="00E24F88" w:rsidRPr="00ED3F0B">
        <w:rPr>
          <w:szCs w:val="20"/>
          <w:lang w:val="cs-CZ"/>
        </w:rPr>
        <w:t xml:space="preserve"> </w:t>
      </w:r>
      <w:r w:rsidR="00693728" w:rsidRPr="00ED3F0B">
        <w:rPr>
          <w:szCs w:val="20"/>
          <w:lang w:val="cs-CZ"/>
        </w:rPr>
        <w:t>dohledu,</w:t>
      </w:r>
      <w:r w:rsidR="00E24F88" w:rsidRPr="00ED3F0B">
        <w:rPr>
          <w:szCs w:val="20"/>
          <w:lang w:val="cs-CZ"/>
        </w:rPr>
        <w:t xml:space="preserve"> </w:t>
      </w:r>
      <w:r w:rsidR="00693728" w:rsidRPr="00ED3F0B">
        <w:rPr>
          <w:szCs w:val="20"/>
          <w:lang w:val="cs-CZ"/>
        </w:rPr>
        <w:t>které</w:t>
      </w:r>
      <w:r w:rsidR="00E24F88" w:rsidRPr="00ED3F0B">
        <w:rPr>
          <w:szCs w:val="20"/>
          <w:lang w:val="cs-CZ"/>
        </w:rPr>
        <w:t xml:space="preserve"> </w:t>
      </w:r>
      <w:r w:rsidR="00693728" w:rsidRPr="00ED3F0B">
        <w:rPr>
          <w:szCs w:val="20"/>
          <w:lang w:val="cs-CZ"/>
        </w:rPr>
        <w:t>se</w:t>
      </w:r>
      <w:r w:rsidR="00E24F88" w:rsidRPr="00ED3F0B">
        <w:rPr>
          <w:szCs w:val="20"/>
          <w:lang w:val="cs-CZ"/>
        </w:rPr>
        <w:t xml:space="preserve"> </w:t>
      </w:r>
      <w:r w:rsidR="00693728" w:rsidRPr="00ED3F0B">
        <w:rPr>
          <w:szCs w:val="20"/>
          <w:lang w:val="cs-CZ"/>
        </w:rPr>
        <w:t>Objednatel</w:t>
      </w:r>
      <w:r w:rsidR="00E24F88" w:rsidRPr="00ED3F0B">
        <w:rPr>
          <w:szCs w:val="20"/>
          <w:lang w:val="cs-CZ"/>
        </w:rPr>
        <w:t xml:space="preserve"> </w:t>
      </w:r>
      <w:r w:rsidR="00693728" w:rsidRPr="00ED3F0B">
        <w:rPr>
          <w:szCs w:val="20"/>
          <w:lang w:val="cs-CZ"/>
        </w:rPr>
        <w:t>rozhodne</w:t>
      </w:r>
      <w:r w:rsidR="00E24F88" w:rsidRPr="00ED3F0B">
        <w:rPr>
          <w:szCs w:val="20"/>
          <w:lang w:val="cs-CZ"/>
        </w:rPr>
        <w:t xml:space="preserve"> </w:t>
      </w:r>
      <w:r w:rsidR="00693728" w:rsidRPr="00ED3F0B">
        <w:rPr>
          <w:szCs w:val="20"/>
          <w:lang w:val="cs-CZ"/>
        </w:rPr>
        <w:t>využívat,</w:t>
      </w:r>
      <w:r w:rsidR="00E24F88" w:rsidRPr="00ED3F0B">
        <w:rPr>
          <w:szCs w:val="20"/>
          <w:lang w:val="cs-CZ"/>
        </w:rPr>
        <w:t xml:space="preserve"> </w:t>
      </w:r>
      <w:r w:rsidR="00693728" w:rsidRPr="00ED3F0B">
        <w:rPr>
          <w:szCs w:val="20"/>
          <w:lang w:val="cs-CZ"/>
        </w:rPr>
        <w:t>bez</w:t>
      </w:r>
      <w:r w:rsidR="00E24F88" w:rsidRPr="00ED3F0B">
        <w:rPr>
          <w:szCs w:val="20"/>
          <w:lang w:val="cs-CZ"/>
        </w:rPr>
        <w:t xml:space="preserve"> </w:t>
      </w:r>
      <w:r w:rsidR="00693728" w:rsidRPr="00ED3F0B">
        <w:rPr>
          <w:szCs w:val="20"/>
          <w:lang w:val="cs-CZ"/>
        </w:rPr>
        <w:t>ohledu</w:t>
      </w:r>
      <w:r w:rsidR="00E24F88" w:rsidRPr="00ED3F0B">
        <w:rPr>
          <w:szCs w:val="20"/>
          <w:lang w:val="cs-CZ"/>
        </w:rPr>
        <w:t xml:space="preserve"> </w:t>
      </w:r>
      <w:r w:rsidR="00693728" w:rsidRPr="00ED3F0B">
        <w:rPr>
          <w:szCs w:val="20"/>
          <w:lang w:val="cs-CZ"/>
        </w:rPr>
        <w:t>na</w:t>
      </w:r>
      <w:r w:rsidR="00E24F88" w:rsidRPr="00ED3F0B">
        <w:rPr>
          <w:szCs w:val="20"/>
          <w:lang w:val="cs-CZ"/>
        </w:rPr>
        <w:t xml:space="preserve"> </w:t>
      </w:r>
      <w:r w:rsidR="00693728" w:rsidRPr="00ED3F0B">
        <w:rPr>
          <w:szCs w:val="20"/>
          <w:lang w:val="cs-CZ"/>
        </w:rPr>
        <w:t>to,</w:t>
      </w:r>
      <w:r w:rsidR="00E24F88" w:rsidRPr="00ED3F0B">
        <w:rPr>
          <w:szCs w:val="20"/>
          <w:lang w:val="cs-CZ"/>
        </w:rPr>
        <w:t xml:space="preserve"> </w:t>
      </w:r>
      <w:r w:rsidR="00693728" w:rsidRPr="00ED3F0B">
        <w:rPr>
          <w:szCs w:val="20"/>
          <w:lang w:val="cs-CZ"/>
        </w:rPr>
        <w:t>zda</w:t>
      </w:r>
      <w:r w:rsidR="00E24F88" w:rsidRPr="00ED3F0B">
        <w:rPr>
          <w:szCs w:val="20"/>
          <w:lang w:val="cs-CZ"/>
        </w:rPr>
        <w:t xml:space="preserve"> </w:t>
      </w:r>
      <w:r w:rsidR="00693728" w:rsidRPr="00ED3F0B">
        <w:rPr>
          <w:szCs w:val="20"/>
          <w:lang w:val="cs-CZ"/>
        </w:rPr>
        <w:t>budou</w:t>
      </w:r>
      <w:r w:rsidR="00E24F88" w:rsidRPr="00ED3F0B">
        <w:rPr>
          <w:szCs w:val="20"/>
          <w:lang w:val="cs-CZ"/>
        </w:rPr>
        <w:t xml:space="preserve"> </w:t>
      </w:r>
      <w:r w:rsidR="00693728" w:rsidRPr="00ED3F0B">
        <w:rPr>
          <w:szCs w:val="20"/>
          <w:lang w:val="cs-CZ"/>
        </w:rPr>
        <w:t>sloužit</w:t>
      </w:r>
      <w:r w:rsidR="00E24F88" w:rsidRPr="00ED3F0B">
        <w:rPr>
          <w:szCs w:val="20"/>
          <w:lang w:val="cs-CZ"/>
        </w:rPr>
        <w:t xml:space="preserve"> </w:t>
      </w:r>
      <w:r w:rsidR="00693728" w:rsidRPr="00ED3F0B">
        <w:rPr>
          <w:szCs w:val="20"/>
          <w:lang w:val="cs-CZ"/>
        </w:rPr>
        <w:t>jako</w:t>
      </w:r>
      <w:r w:rsidR="00E24F88" w:rsidRPr="00ED3F0B">
        <w:rPr>
          <w:szCs w:val="20"/>
          <w:lang w:val="cs-CZ"/>
        </w:rPr>
        <w:t xml:space="preserve"> </w:t>
      </w:r>
      <w:r w:rsidR="00693728" w:rsidRPr="00ED3F0B">
        <w:rPr>
          <w:szCs w:val="20"/>
          <w:lang w:val="cs-CZ"/>
        </w:rPr>
        <w:t>podklad</w:t>
      </w:r>
      <w:r w:rsidR="00E24F88" w:rsidRPr="00ED3F0B">
        <w:rPr>
          <w:szCs w:val="20"/>
          <w:lang w:val="cs-CZ"/>
        </w:rPr>
        <w:t xml:space="preserve"> </w:t>
      </w:r>
      <w:r w:rsidR="00693728" w:rsidRPr="00ED3F0B">
        <w:rPr>
          <w:szCs w:val="20"/>
          <w:lang w:val="cs-CZ"/>
        </w:rPr>
        <w:t>pro</w:t>
      </w:r>
      <w:r w:rsidR="00E24F88" w:rsidRPr="00ED3F0B">
        <w:rPr>
          <w:szCs w:val="20"/>
          <w:lang w:val="cs-CZ"/>
        </w:rPr>
        <w:t xml:space="preserve"> </w:t>
      </w:r>
      <w:r w:rsidR="00693728" w:rsidRPr="00ED3F0B">
        <w:rPr>
          <w:szCs w:val="20"/>
          <w:lang w:val="cs-CZ"/>
        </w:rPr>
        <w:t>vyhodnocení</w:t>
      </w:r>
      <w:r w:rsidR="00E24F88" w:rsidRPr="00ED3F0B">
        <w:rPr>
          <w:szCs w:val="20"/>
          <w:lang w:val="cs-CZ"/>
        </w:rPr>
        <w:t xml:space="preserve"> </w:t>
      </w:r>
      <w:r w:rsidR="00693728" w:rsidRPr="00ED3F0B">
        <w:rPr>
          <w:szCs w:val="20"/>
          <w:lang w:val="cs-CZ"/>
        </w:rPr>
        <w:t>plnění</w:t>
      </w:r>
      <w:r w:rsidR="00E24F88" w:rsidRPr="00ED3F0B">
        <w:rPr>
          <w:szCs w:val="20"/>
          <w:lang w:val="cs-CZ"/>
        </w:rPr>
        <w:t xml:space="preserve"> </w:t>
      </w:r>
      <w:r w:rsidR="00693728" w:rsidRPr="00ED3F0B">
        <w:rPr>
          <w:szCs w:val="20"/>
          <w:lang w:val="cs-CZ"/>
        </w:rPr>
        <w:t>SLA</w:t>
      </w:r>
      <w:r w:rsidR="00E24F88" w:rsidRPr="00ED3F0B">
        <w:rPr>
          <w:szCs w:val="20"/>
          <w:lang w:val="cs-CZ"/>
        </w:rPr>
        <w:t xml:space="preserve"> </w:t>
      </w:r>
      <w:r w:rsidR="00693728" w:rsidRPr="00ED3F0B">
        <w:rPr>
          <w:szCs w:val="20"/>
          <w:lang w:val="cs-CZ"/>
        </w:rPr>
        <w:t>parametrů.</w:t>
      </w:r>
    </w:p>
    <w:p w14:paraId="3DB6B6D8" w14:textId="47D1DA85" w:rsidR="00563816" w:rsidRPr="00ED3F0B" w:rsidRDefault="00797B22" w:rsidP="00B439FE">
      <w:pPr>
        <w:pStyle w:val="RLTextlnkuslovan"/>
        <w:numPr>
          <w:ilvl w:val="1"/>
          <w:numId w:val="49"/>
        </w:numPr>
        <w:spacing w:after="60"/>
        <w:ind w:left="426" w:hanging="426"/>
        <w:rPr>
          <w:szCs w:val="20"/>
          <w:lang w:val="cs-CZ"/>
        </w:rPr>
      </w:pPr>
      <w:r w:rsidRPr="00ED3F0B">
        <w:rPr>
          <w:szCs w:val="20"/>
          <w:lang w:val="cs-CZ"/>
        </w:rPr>
        <w:t>V</w:t>
      </w:r>
      <w:r w:rsidR="00E24F88" w:rsidRPr="00ED3F0B">
        <w:rPr>
          <w:szCs w:val="20"/>
          <w:lang w:val="cs-CZ"/>
        </w:rPr>
        <w:t xml:space="preserve"> </w:t>
      </w:r>
      <w:r w:rsidRPr="00ED3F0B">
        <w:rPr>
          <w:szCs w:val="20"/>
          <w:lang w:val="cs-CZ"/>
        </w:rPr>
        <w:t>případě,</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údaje</w:t>
      </w:r>
      <w:r w:rsidR="00A62EF3" w:rsidRPr="00ED3F0B">
        <w:rPr>
          <w:szCs w:val="20"/>
          <w:lang w:val="cs-CZ"/>
        </w:rPr>
        <w:t xml:space="preserve"> z </w:t>
      </w:r>
      <w:r w:rsidRPr="00ED3F0B">
        <w:rPr>
          <w:szCs w:val="20"/>
          <w:lang w:val="cs-CZ"/>
        </w:rPr>
        <w:t>Monitoringu</w:t>
      </w:r>
      <w:r w:rsidR="00E24F88" w:rsidRPr="00ED3F0B">
        <w:rPr>
          <w:szCs w:val="20"/>
          <w:lang w:val="cs-CZ"/>
        </w:rPr>
        <w:t xml:space="preserve"> </w:t>
      </w:r>
      <w:r w:rsidRPr="00ED3F0B">
        <w:rPr>
          <w:szCs w:val="20"/>
          <w:lang w:val="cs-CZ"/>
        </w:rPr>
        <w:t>nebudou</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určité</w:t>
      </w:r>
      <w:r w:rsidR="00E24F88" w:rsidRPr="00ED3F0B">
        <w:rPr>
          <w:szCs w:val="20"/>
          <w:lang w:val="cs-CZ"/>
        </w:rPr>
        <w:t xml:space="preserve"> </w:t>
      </w:r>
      <w:r w:rsidRPr="00ED3F0B">
        <w:rPr>
          <w:szCs w:val="20"/>
          <w:lang w:val="cs-CZ"/>
        </w:rPr>
        <w:t>období</w:t>
      </w:r>
      <w:r w:rsidR="00E24F88" w:rsidRPr="00ED3F0B">
        <w:rPr>
          <w:szCs w:val="20"/>
          <w:lang w:val="cs-CZ"/>
        </w:rPr>
        <w:t xml:space="preserve"> </w:t>
      </w:r>
      <w:r w:rsidRPr="00ED3F0B">
        <w:rPr>
          <w:szCs w:val="20"/>
          <w:lang w:val="cs-CZ"/>
        </w:rPr>
        <w:t>dostupné,</w:t>
      </w:r>
      <w:r w:rsidR="00E24F88" w:rsidRPr="00ED3F0B">
        <w:rPr>
          <w:szCs w:val="20"/>
          <w:lang w:val="cs-CZ"/>
        </w:rPr>
        <w:t xml:space="preserve"> </w:t>
      </w:r>
      <w:r w:rsidRPr="00ED3F0B">
        <w:rPr>
          <w:szCs w:val="20"/>
          <w:lang w:val="cs-CZ"/>
        </w:rPr>
        <w:t>mohou</w:t>
      </w:r>
      <w:r w:rsidR="00E24F88" w:rsidRPr="00ED3F0B">
        <w:rPr>
          <w:szCs w:val="20"/>
          <w:lang w:val="cs-CZ"/>
        </w:rPr>
        <w:t xml:space="preserve"> </w:t>
      </w:r>
      <w:r w:rsidRPr="00ED3F0B">
        <w:rPr>
          <w:szCs w:val="20"/>
          <w:lang w:val="cs-CZ"/>
        </w:rPr>
        <w:t>být</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vyhodnocení</w:t>
      </w:r>
      <w:r w:rsidR="00E24F88" w:rsidRPr="00ED3F0B">
        <w:rPr>
          <w:szCs w:val="20"/>
          <w:lang w:val="cs-CZ"/>
        </w:rPr>
        <w:t xml:space="preserve"> </w:t>
      </w:r>
      <w:r w:rsidRPr="00ED3F0B">
        <w:rPr>
          <w:szCs w:val="20"/>
          <w:lang w:val="cs-CZ"/>
        </w:rPr>
        <w:t>kvality</w:t>
      </w:r>
      <w:r w:rsidR="00E24F88" w:rsidRPr="00ED3F0B">
        <w:rPr>
          <w:szCs w:val="20"/>
          <w:lang w:val="cs-CZ"/>
        </w:rPr>
        <w:t xml:space="preserve"> </w:t>
      </w:r>
      <w:r w:rsidRPr="00ED3F0B">
        <w:rPr>
          <w:szCs w:val="20"/>
          <w:lang w:val="cs-CZ"/>
        </w:rPr>
        <w:t>Paušálních</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SLA</w:t>
      </w:r>
      <w:r w:rsidR="00E24F88" w:rsidRPr="00ED3F0B">
        <w:rPr>
          <w:szCs w:val="20"/>
          <w:lang w:val="cs-CZ"/>
        </w:rPr>
        <w:t xml:space="preserve"> </w:t>
      </w:r>
      <w:r w:rsidR="006568A6">
        <w:rPr>
          <w:szCs w:val="20"/>
          <w:lang w:val="cs-CZ"/>
        </w:rPr>
        <w:t xml:space="preserve">parametrů </w:t>
      </w:r>
      <w:r w:rsidRPr="00ED3F0B">
        <w:rPr>
          <w:szCs w:val="20"/>
          <w:lang w:val="cs-CZ"/>
        </w:rPr>
        <w:t>využity</w:t>
      </w:r>
      <w:r w:rsidR="00E24F88" w:rsidRPr="00ED3F0B">
        <w:rPr>
          <w:szCs w:val="20"/>
          <w:lang w:val="cs-CZ"/>
        </w:rPr>
        <w:t xml:space="preserve"> </w:t>
      </w:r>
      <w:r w:rsidRPr="00ED3F0B">
        <w:rPr>
          <w:szCs w:val="20"/>
          <w:lang w:val="cs-CZ"/>
        </w:rPr>
        <w:t>jakékoliv</w:t>
      </w:r>
      <w:r w:rsidR="00E24F88" w:rsidRPr="00ED3F0B">
        <w:rPr>
          <w:szCs w:val="20"/>
          <w:lang w:val="cs-CZ"/>
        </w:rPr>
        <w:t xml:space="preserve"> </w:t>
      </w:r>
      <w:r w:rsidRPr="00ED3F0B">
        <w:rPr>
          <w:szCs w:val="20"/>
          <w:lang w:val="cs-CZ"/>
        </w:rPr>
        <w:t>jiné</w:t>
      </w:r>
      <w:r w:rsidR="00E24F88" w:rsidRPr="00ED3F0B">
        <w:rPr>
          <w:szCs w:val="20"/>
          <w:lang w:val="cs-CZ"/>
        </w:rPr>
        <w:t xml:space="preserve"> </w:t>
      </w:r>
      <w:r w:rsidRPr="00ED3F0B">
        <w:rPr>
          <w:szCs w:val="20"/>
          <w:lang w:val="cs-CZ"/>
        </w:rPr>
        <w:t>dostupné</w:t>
      </w:r>
      <w:r w:rsidR="00E24F88" w:rsidRPr="00ED3F0B">
        <w:rPr>
          <w:szCs w:val="20"/>
          <w:lang w:val="cs-CZ"/>
        </w:rPr>
        <w:t xml:space="preserve"> </w:t>
      </w:r>
      <w:r w:rsidRPr="00ED3F0B">
        <w:rPr>
          <w:szCs w:val="20"/>
          <w:lang w:val="cs-CZ"/>
        </w:rPr>
        <w:t>údaje.</w:t>
      </w:r>
    </w:p>
    <w:p w14:paraId="604F1034" w14:textId="3E7035FD" w:rsidR="00563816" w:rsidRDefault="008E5A82" w:rsidP="009B7592">
      <w:pPr>
        <w:pStyle w:val="RLlneksmlouvy"/>
        <w:tabs>
          <w:tab w:val="clear" w:pos="737"/>
        </w:tabs>
        <w:spacing w:before="240"/>
        <w:ind w:left="426" w:hanging="426"/>
        <w:rPr>
          <w:rFonts w:asciiTheme="minorHAnsi" w:hAnsiTheme="minorHAnsi" w:cs="Tahoma"/>
          <w:sz w:val="22"/>
          <w:szCs w:val="22"/>
          <w:lang w:val="cs-CZ"/>
        </w:rPr>
      </w:pPr>
      <w:bookmarkStart w:id="82" w:name="odst515"/>
      <w:bookmarkStart w:id="83" w:name="Report"/>
      <w:bookmarkStart w:id="84" w:name="_Ref492376341"/>
      <w:bookmarkStart w:id="85" w:name="_Ref447893656"/>
      <w:bookmarkStart w:id="86" w:name="_Ref374608027"/>
      <w:bookmarkEnd w:id="79"/>
      <w:bookmarkEnd w:id="80"/>
      <w:bookmarkEnd w:id="82"/>
      <w:bookmarkEnd w:id="83"/>
      <w:r w:rsidRPr="00ED3F0B">
        <w:rPr>
          <w:rFonts w:asciiTheme="minorHAnsi" w:hAnsiTheme="minorHAnsi" w:cs="Tahoma"/>
          <w:sz w:val="22"/>
          <w:szCs w:val="22"/>
          <w:lang w:val="cs-CZ"/>
        </w:rPr>
        <w:t>VÝKAZ</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PLNĚNÍ</w:t>
      </w:r>
      <w:r w:rsidR="00E24F88" w:rsidRPr="00ED3F0B">
        <w:rPr>
          <w:rFonts w:asciiTheme="minorHAnsi" w:hAnsiTheme="minorHAnsi" w:cs="Tahoma"/>
          <w:sz w:val="22"/>
          <w:szCs w:val="22"/>
          <w:lang w:val="cs-CZ"/>
        </w:rPr>
        <w:t xml:space="preserve"> </w:t>
      </w:r>
      <w:r w:rsidR="00435FF2" w:rsidRPr="00ED3F0B">
        <w:rPr>
          <w:rFonts w:asciiTheme="minorHAnsi" w:hAnsiTheme="minorHAnsi" w:cs="Tahoma"/>
          <w:sz w:val="22"/>
          <w:szCs w:val="22"/>
          <w:lang w:val="cs-CZ"/>
        </w:rPr>
        <w:t>PAUŠÁLNÍCH</w:t>
      </w:r>
      <w:r w:rsidR="00E24F88" w:rsidRPr="00ED3F0B">
        <w:rPr>
          <w:rFonts w:asciiTheme="minorHAnsi" w:hAnsiTheme="minorHAnsi" w:cs="Tahoma"/>
          <w:sz w:val="22"/>
          <w:szCs w:val="22"/>
          <w:lang w:val="cs-CZ"/>
        </w:rPr>
        <w:t xml:space="preserve"> </w:t>
      </w:r>
      <w:r w:rsidR="00435FF2" w:rsidRPr="00ED3F0B">
        <w:rPr>
          <w:rFonts w:asciiTheme="minorHAnsi" w:hAnsiTheme="minorHAnsi" w:cs="Tahoma"/>
          <w:sz w:val="22"/>
          <w:szCs w:val="22"/>
          <w:lang w:val="cs-CZ"/>
        </w:rPr>
        <w:t>SLUŽEB</w:t>
      </w:r>
      <w:bookmarkEnd w:id="84"/>
    </w:p>
    <w:p w14:paraId="06723191" w14:textId="77777777" w:rsidR="00103623" w:rsidRPr="00ED3F0B" w:rsidRDefault="00103623" w:rsidP="00103623">
      <w:pPr>
        <w:pStyle w:val="RLTextlnkuslovan"/>
        <w:numPr>
          <w:ilvl w:val="1"/>
          <w:numId w:val="49"/>
        </w:numPr>
        <w:spacing w:after="60"/>
        <w:ind w:left="426" w:hanging="426"/>
      </w:pPr>
      <w:bookmarkStart w:id="87" w:name="_Ref492390224"/>
      <w:r w:rsidRPr="00ED3F0B">
        <w:t>Vyhodnocovacím obdobím je 1 kalendářní měsíc (dále jen „</w:t>
      </w:r>
      <w:r w:rsidRPr="00ED3F0B">
        <w:rPr>
          <w:b/>
        </w:rPr>
        <w:t>Vyhodnocovací období</w:t>
      </w:r>
      <w:r w:rsidRPr="00ED3F0B">
        <w:t>“).</w:t>
      </w:r>
      <w:bookmarkEnd w:id="87"/>
    </w:p>
    <w:p w14:paraId="71D40BF1" w14:textId="41E7F6D1" w:rsidR="00103623" w:rsidRDefault="00687DEA" w:rsidP="00103623">
      <w:pPr>
        <w:pStyle w:val="RLTextlnkuslovan"/>
        <w:numPr>
          <w:ilvl w:val="1"/>
          <w:numId w:val="49"/>
        </w:numPr>
        <w:spacing w:after="60"/>
        <w:ind w:left="426" w:hanging="426"/>
        <w:rPr>
          <w:lang w:val="cs-CZ" w:eastAsia="en-US"/>
        </w:rPr>
      </w:pPr>
      <w:bookmarkStart w:id="88" w:name="_Ref504401332"/>
      <w:r>
        <w:rPr>
          <w:lang w:val="cs-CZ" w:eastAsia="en-US"/>
        </w:rPr>
        <w:t>Objednatel poskytne Poskytovateli následující podklady pro výkaz plnění Poskytovatele vždy na po skončení příslušného Vyhodnocovacího období:</w:t>
      </w:r>
      <w:bookmarkEnd w:id="88"/>
    </w:p>
    <w:p w14:paraId="7AF49227" w14:textId="708DEEED" w:rsidR="00687DEA" w:rsidRPr="00103623" w:rsidRDefault="00687DEA" w:rsidP="00687DEA">
      <w:pPr>
        <w:pStyle w:val="RLTextlnkuslovan"/>
        <w:numPr>
          <w:ilvl w:val="2"/>
          <w:numId w:val="49"/>
        </w:numPr>
        <w:spacing w:after="60"/>
        <w:ind w:left="851" w:hanging="681"/>
        <w:rPr>
          <w:lang w:val="cs-CZ" w:eastAsia="en-US"/>
        </w:rPr>
      </w:pPr>
      <w:r w:rsidRPr="00ED3F0B">
        <w:rPr>
          <w:szCs w:val="20"/>
          <w:lang w:val="cs-CZ"/>
        </w:rPr>
        <w:t>report z HelpDeskového nástroje</w:t>
      </w:r>
      <w:r>
        <w:rPr>
          <w:szCs w:val="20"/>
          <w:lang w:val="cs-CZ"/>
        </w:rPr>
        <w:t xml:space="preserve"> Objednatele</w:t>
      </w:r>
      <w:r w:rsidR="00AD4973" w:rsidRPr="00AD4973">
        <w:rPr>
          <w:szCs w:val="20"/>
          <w:lang w:val="cs-CZ"/>
        </w:rPr>
        <w:t xml:space="preserve"> </w:t>
      </w:r>
      <w:r w:rsidR="00E740B5">
        <w:rPr>
          <w:szCs w:val="20"/>
          <w:lang w:val="cs-CZ"/>
        </w:rPr>
        <w:t>za</w:t>
      </w:r>
      <w:r w:rsidR="00AD4973">
        <w:rPr>
          <w:szCs w:val="20"/>
          <w:lang w:val="cs-CZ"/>
        </w:rPr>
        <w:t xml:space="preserve"> dané </w:t>
      </w:r>
      <w:r w:rsidR="007818D7" w:rsidRPr="00ED3F0B">
        <w:rPr>
          <w:szCs w:val="20"/>
          <w:lang w:val="cs-CZ"/>
        </w:rPr>
        <w:t xml:space="preserve">Vyhodnocovací </w:t>
      </w:r>
      <w:r w:rsidR="00AD4973">
        <w:rPr>
          <w:szCs w:val="20"/>
          <w:lang w:val="cs-CZ"/>
        </w:rPr>
        <w:t>období</w:t>
      </w:r>
      <w:r>
        <w:rPr>
          <w:szCs w:val="20"/>
          <w:lang w:val="cs-CZ"/>
        </w:rPr>
        <w:t>,</w:t>
      </w:r>
    </w:p>
    <w:p w14:paraId="6E10CAE2" w14:textId="3A1DD2F9" w:rsidR="00687DEA" w:rsidRDefault="00687DEA" w:rsidP="00687DEA">
      <w:pPr>
        <w:pStyle w:val="RLTextlnkuslovan"/>
        <w:numPr>
          <w:ilvl w:val="2"/>
          <w:numId w:val="49"/>
        </w:numPr>
        <w:spacing w:after="60"/>
        <w:ind w:left="851" w:hanging="681"/>
        <w:rPr>
          <w:szCs w:val="20"/>
          <w:lang w:val="cs-CZ"/>
        </w:rPr>
      </w:pPr>
      <w:bookmarkStart w:id="89" w:name="_Ref492455756"/>
      <w:r w:rsidRPr="00ED3F0B">
        <w:rPr>
          <w:szCs w:val="20"/>
          <w:lang w:val="cs-CZ"/>
        </w:rPr>
        <w:t>report z nástroje pro Monitoring</w:t>
      </w:r>
      <w:r w:rsidR="00AD4973" w:rsidRPr="00AD4973">
        <w:rPr>
          <w:szCs w:val="20"/>
          <w:lang w:val="cs-CZ"/>
        </w:rPr>
        <w:t xml:space="preserve"> </w:t>
      </w:r>
      <w:r w:rsidR="00E740B5">
        <w:rPr>
          <w:szCs w:val="20"/>
          <w:lang w:val="cs-CZ"/>
        </w:rPr>
        <w:t xml:space="preserve">za dané </w:t>
      </w:r>
      <w:r w:rsidR="007818D7" w:rsidRPr="00ED3F0B">
        <w:rPr>
          <w:szCs w:val="20"/>
          <w:lang w:val="cs-CZ"/>
        </w:rPr>
        <w:t xml:space="preserve">Vyhodnocovací </w:t>
      </w:r>
      <w:r w:rsidR="00AD4973">
        <w:rPr>
          <w:szCs w:val="20"/>
          <w:lang w:val="cs-CZ"/>
        </w:rPr>
        <w:t>období</w:t>
      </w:r>
      <w:r w:rsidRPr="00ED3F0B">
        <w:rPr>
          <w:szCs w:val="20"/>
          <w:lang w:val="cs-CZ"/>
        </w:rPr>
        <w:t xml:space="preserve">, který bude sloužit zejména pro vyhodnocení splnění parametru Dostupnosti dle podmínek uvedených </w:t>
      </w:r>
      <w:r>
        <w:rPr>
          <w:szCs w:val="20"/>
          <w:lang w:val="cs-CZ"/>
        </w:rPr>
        <w:t>v SLA parametrech</w:t>
      </w:r>
    </w:p>
    <w:p w14:paraId="37E23A39" w14:textId="1E616B1A" w:rsidR="009F4D96" w:rsidRPr="00ED3F0B" w:rsidRDefault="009F4D96" w:rsidP="009F4D96">
      <w:pPr>
        <w:pStyle w:val="RLTextlnkuslovan"/>
        <w:numPr>
          <w:ilvl w:val="0"/>
          <w:numId w:val="0"/>
        </w:numPr>
        <w:spacing w:after="60"/>
        <w:ind w:left="170" w:firstLine="256"/>
        <w:rPr>
          <w:szCs w:val="20"/>
          <w:lang w:val="cs-CZ"/>
        </w:rPr>
      </w:pPr>
      <w:r>
        <w:rPr>
          <w:szCs w:val="20"/>
          <w:lang w:val="cs-CZ"/>
        </w:rPr>
        <w:t>(vše souhrnně označováno také jako „</w:t>
      </w:r>
      <w:r w:rsidRPr="009F4D96">
        <w:rPr>
          <w:b/>
          <w:szCs w:val="20"/>
          <w:lang w:val="cs-CZ"/>
        </w:rPr>
        <w:t>Podklady pro výkaz plnění</w:t>
      </w:r>
      <w:r>
        <w:rPr>
          <w:szCs w:val="20"/>
          <w:lang w:val="cs-CZ"/>
        </w:rPr>
        <w:t>“).</w:t>
      </w:r>
    </w:p>
    <w:p w14:paraId="132B3D2B" w14:textId="70A86CCA" w:rsidR="008F3115" w:rsidRPr="00ED3F0B" w:rsidRDefault="008F3115" w:rsidP="00B439FE">
      <w:pPr>
        <w:pStyle w:val="RLTextlnkuslovan"/>
        <w:numPr>
          <w:ilvl w:val="1"/>
          <w:numId w:val="49"/>
        </w:numPr>
        <w:spacing w:after="60"/>
        <w:ind w:left="426" w:hanging="426"/>
        <w:rPr>
          <w:szCs w:val="20"/>
          <w:lang w:val="cs-CZ"/>
        </w:rPr>
      </w:pPr>
      <w:r w:rsidRPr="00ED3F0B">
        <w:rPr>
          <w:szCs w:val="20"/>
          <w:lang w:val="cs-CZ"/>
        </w:rPr>
        <w:t>Výkaz</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0040154C" w:rsidRPr="00ED3F0B">
        <w:rPr>
          <w:szCs w:val="20"/>
          <w:lang w:val="cs-CZ"/>
        </w:rPr>
        <w:t>slouží</w:t>
      </w:r>
      <w:r w:rsidR="00E24F88" w:rsidRPr="00ED3F0B">
        <w:rPr>
          <w:szCs w:val="20"/>
          <w:lang w:val="cs-CZ"/>
        </w:rPr>
        <w:t xml:space="preserve"> </w:t>
      </w:r>
      <w:r w:rsidRPr="00ED3F0B">
        <w:rPr>
          <w:szCs w:val="20"/>
          <w:lang w:val="cs-CZ"/>
        </w:rPr>
        <w:t>jako</w:t>
      </w:r>
      <w:r w:rsidR="00E24F88" w:rsidRPr="00ED3F0B">
        <w:rPr>
          <w:szCs w:val="20"/>
          <w:lang w:val="cs-CZ"/>
        </w:rPr>
        <w:t xml:space="preserve"> </w:t>
      </w:r>
      <w:r w:rsidRPr="00ED3F0B">
        <w:rPr>
          <w:szCs w:val="20"/>
          <w:lang w:val="cs-CZ"/>
        </w:rPr>
        <w:t>podklad</w:t>
      </w:r>
      <w:r w:rsidR="00A62EF3" w:rsidRPr="00ED3F0B">
        <w:rPr>
          <w:szCs w:val="20"/>
          <w:lang w:val="cs-CZ"/>
        </w:rPr>
        <w:t xml:space="preserve"> k </w:t>
      </w:r>
      <w:r w:rsidRPr="00ED3F0B">
        <w:rPr>
          <w:szCs w:val="20"/>
          <w:lang w:val="cs-CZ"/>
        </w:rPr>
        <w:t>akceptaci</w:t>
      </w:r>
      <w:r w:rsidR="00E24F88" w:rsidRPr="00ED3F0B">
        <w:rPr>
          <w:szCs w:val="20"/>
          <w:lang w:val="cs-CZ"/>
        </w:rPr>
        <w:t xml:space="preserve"> </w:t>
      </w:r>
      <w:r w:rsidR="00F67E79" w:rsidRPr="00ED3F0B">
        <w:rPr>
          <w:szCs w:val="20"/>
          <w:lang w:val="cs-CZ"/>
        </w:rPr>
        <w:t>P</w:t>
      </w:r>
      <w:r w:rsidRPr="00ED3F0B">
        <w:rPr>
          <w:szCs w:val="20"/>
          <w:lang w:val="cs-CZ"/>
        </w:rPr>
        <w:t>aušální</w:t>
      </w:r>
      <w:r w:rsidR="00F67E79" w:rsidRPr="00ED3F0B">
        <w:rPr>
          <w:szCs w:val="20"/>
          <w:lang w:val="cs-CZ"/>
        </w:rPr>
        <w:t>ch</w:t>
      </w:r>
      <w:r w:rsidR="00E24F88" w:rsidRPr="00ED3F0B">
        <w:rPr>
          <w:szCs w:val="20"/>
          <w:lang w:val="cs-CZ"/>
        </w:rPr>
        <w:t xml:space="preserve"> </w:t>
      </w:r>
      <w:r w:rsidR="00F67E79" w:rsidRPr="00ED3F0B">
        <w:rPr>
          <w:szCs w:val="20"/>
          <w:lang w:val="cs-CZ"/>
        </w:rPr>
        <w:t>služeb</w:t>
      </w:r>
      <w:r w:rsidR="008555CE" w:rsidRPr="00ED3F0B">
        <w:rPr>
          <w:szCs w:val="20"/>
          <w:lang w:val="cs-CZ"/>
        </w:rPr>
        <w:t xml:space="preserve"> </w:t>
      </w:r>
      <w:r w:rsidR="007719CD" w:rsidRPr="00ED3F0B">
        <w:rPr>
          <w:szCs w:val="20"/>
          <w:lang w:val="cs-CZ"/>
        </w:rPr>
        <w:t>ve</w:t>
      </w:r>
      <w:r w:rsidR="00E24F88" w:rsidRPr="00ED3F0B">
        <w:rPr>
          <w:szCs w:val="20"/>
          <w:lang w:val="cs-CZ"/>
        </w:rPr>
        <w:t xml:space="preserve"> </w:t>
      </w:r>
      <w:r w:rsidR="007719CD" w:rsidRPr="00ED3F0B">
        <w:rPr>
          <w:szCs w:val="20"/>
          <w:lang w:val="cs-CZ"/>
        </w:rPr>
        <w:t>vztahu</w:t>
      </w:r>
      <w:r w:rsidR="00A62EF3" w:rsidRPr="00ED3F0B">
        <w:rPr>
          <w:szCs w:val="20"/>
          <w:lang w:val="cs-CZ"/>
        </w:rPr>
        <w:t xml:space="preserve"> k </w:t>
      </w:r>
      <w:r w:rsidR="00660763" w:rsidRPr="00ED3F0B">
        <w:rPr>
          <w:szCs w:val="20"/>
          <w:lang w:val="cs-CZ"/>
        </w:rPr>
        <w:t>Vyhodnocovacímu</w:t>
      </w:r>
      <w:r w:rsidR="00E24F88" w:rsidRPr="00ED3F0B">
        <w:rPr>
          <w:szCs w:val="20"/>
          <w:lang w:val="cs-CZ"/>
        </w:rPr>
        <w:t xml:space="preserve"> </w:t>
      </w:r>
      <w:r w:rsidR="0040154C" w:rsidRPr="00ED3F0B">
        <w:rPr>
          <w:szCs w:val="20"/>
          <w:lang w:val="cs-CZ"/>
        </w:rPr>
        <w:t>období</w:t>
      </w:r>
      <w:r w:rsidR="00103623">
        <w:rPr>
          <w:szCs w:val="20"/>
          <w:lang w:val="cs-CZ"/>
        </w:rPr>
        <w:t xml:space="preserve"> </w:t>
      </w:r>
      <w:r w:rsidR="005154C4" w:rsidRPr="00ED3F0B">
        <w:rPr>
          <w:szCs w:val="20"/>
          <w:lang w:val="cs-CZ"/>
        </w:rPr>
        <w:t>pro</w:t>
      </w:r>
      <w:r w:rsidR="00E24F88" w:rsidRPr="00ED3F0B">
        <w:rPr>
          <w:szCs w:val="20"/>
          <w:lang w:val="cs-CZ"/>
        </w:rPr>
        <w:t xml:space="preserve"> </w:t>
      </w:r>
      <w:r w:rsidR="005154C4" w:rsidRPr="00ED3F0B">
        <w:rPr>
          <w:szCs w:val="20"/>
          <w:lang w:val="cs-CZ"/>
        </w:rPr>
        <w:t>všechny</w:t>
      </w:r>
      <w:r w:rsidR="00E24F88" w:rsidRPr="00ED3F0B">
        <w:rPr>
          <w:szCs w:val="20"/>
          <w:lang w:val="cs-CZ"/>
        </w:rPr>
        <w:t xml:space="preserve"> </w:t>
      </w:r>
      <w:r w:rsidR="00F67E79" w:rsidRPr="00ED3F0B">
        <w:rPr>
          <w:szCs w:val="20"/>
          <w:lang w:val="cs-CZ"/>
        </w:rPr>
        <w:t>P</w:t>
      </w:r>
      <w:r w:rsidR="005154C4" w:rsidRPr="00ED3F0B">
        <w:rPr>
          <w:szCs w:val="20"/>
          <w:lang w:val="cs-CZ"/>
        </w:rPr>
        <w:t>aušální</w:t>
      </w:r>
      <w:r w:rsidR="00E24F88" w:rsidRPr="00ED3F0B">
        <w:rPr>
          <w:szCs w:val="20"/>
          <w:lang w:val="cs-CZ"/>
        </w:rPr>
        <w:t xml:space="preserve"> </w:t>
      </w:r>
      <w:r w:rsidR="00F67E79" w:rsidRPr="00ED3F0B">
        <w:rPr>
          <w:szCs w:val="20"/>
          <w:lang w:val="cs-CZ"/>
        </w:rPr>
        <w:t>s</w:t>
      </w:r>
      <w:r w:rsidR="005154C4" w:rsidRPr="00ED3F0B">
        <w:rPr>
          <w:szCs w:val="20"/>
          <w:lang w:val="cs-CZ"/>
        </w:rPr>
        <w:t>lužby</w:t>
      </w:r>
      <w:r w:rsidR="00E24F88" w:rsidRPr="00ED3F0B">
        <w:rPr>
          <w:szCs w:val="20"/>
          <w:lang w:val="cs-CZ"/>
        </w:rPr>
        <w:t xml:space="preserve"> </w:t>
      </w:r>
      <w:r w:rsidR="006B5EC0" w:rsidRPr="00ED3F0B">
        <w:rPr>
          <w:szCs w:val="20"/>
          <w:lang w:val="cs-CZ"/>
        </w:rPr>
        <w:t>(dále jen „</w:t>
      </w:r>
      <w:r w:rsidR="006B5EC0" w:rsidRPr="00ED3F0B">
        <w:rPr>
          <w:b/>
          <w:szCs w:val="20"/>
          <w:lang w:val="cs-CZ"/>
        </w:rPr>
        <w:t>Výkaz plnění</w:t>
      </w:r>
      <w:r w:rsidR="006B5EC0" w:rsidRPr="00ED3F0B">
        <w:rPr>
          <w:szCs w:val="20"/>
          <w:lang w:val="cs-CZ"/>
        </w:rPr>
        <w:t>“)</w:t>
      </w:r>
      <w:r w:rsidR="006B5EC0">
        <w:rPr>
          <w:szCs w:val="20"/>
          <w:lang w:val="cs-CZ"/>
        </w:rPr>
        <w:t xml:space="preserve"> </w:t>
      </w:r>
      <w:r w:rsidR="0040154C" w:rsidRPr="00ED3F0B">
        <w:rPr>
          <w:szCs w:val="20"/>
          <w:lang w:val="cs-CZ"/>
        </w:rPr>
        <w:t>a</w:t>
      </w:r>
      <w:r w:rsidR="00E24F88" w:rsidRPr="00ED3F0B">
        <w:rPr>
          <w:szCs w:val="20"/>
          <w:lang w:val="cs-CZ"/>
        </w:rPr>
        <w:t xml:space="preserve"> </w:t>
      </w:r>
      <w:r w:rsidR="0040154C" w:rsidRPr="00ED3F0B">
        <w:rPr>
          <w:szCs w:val="20"/>
          <w:lang w:val="cs-CZ"/>
        </w:rPr>
        <w:t>zahrnuje</w:t>
      </w:r>
      <w:r w:rsidR="00E24F88" w:rsidRPr="00ED3F0B">
        <w:rPr>
          <w:szCs w:val="20"/>
          <w:lang w:val="cs-CZ"/>
        </w:rPr>
        <w:t xml:space="preserve"> </w:t>
      </w:r>
      <w:r w:rsidR="007F5674" w:rsidRPr="00ED3F0B">
        <w:rPr>
          <w:szCs w:val="20"/>
          <w:lang w:val="cs-CZ"/>
        </w:rPr>
        <w:t>zejména</w:t>
      </w:r>
      <w:r w:rsidR="00F67E79" w:rsidRPr="00ED3F0B">
        <w:rPr>
          <w:szCs w:val="20"/>
          <w:lang w:val="cs-CZ"/>
        </w:rPr>
        <w:t>,</w:t>
      </w:r>
      <w:r w:rsidR="00E24F88" w:rsidRPr="00ED3F0B">
        <w:rPr>
          <w:szCs w:val="20"/>
          <w:lang w:val="cs-CZ"/>
        </w:rPr>
        <w:t xml:space="preserve"> </w:t>
      </w:r>
      <w:r w:rsidR="0040154C" w:rsidRPr="00ED3F0B">
        <w:rPr>
          <w:szCs w:val="20"/>
          <w:lang w:val="cs-CZ"/>
        </w:rPr>
        <w:t>nikoliv</w:t>
      </w:r>
      <w:r w:rsidR="00E24F88" w:rsidRPr="00ED3F0B">
        <w:rPr>
          <w:szCs w:val="20"/>
          <w:lang w:val="cs-CZ"/>
        </w:rPr>
        <w:t xml:space="preserve"> </w:t>
      </w:r>
      <w:r w:rsidR="0040154C" w:rsidRPr="00ED3F0B">
        <w:rPr>
          <w:szCs w:val="20"/>
          <w:lang w:val="cs-CZ"/>
        </w:rPr>
        <w:t>však</w:t>
      </w:r>
      <w:r w:rsidR="00E24F88" w:rsidRPr="00ED3F0B">
        <w:rPr>
          <w:szCs w:val="20"/>
          <w:lang w:val="cs-CZ"/>
        </w:rPr>
        <w:t xml:space="preserve"> </w:t>
      </w:r>
      <w:r w:rsidR="00F67E79" w:rsidRPr="00ED3F0B">
        <w:rPr>
          <w:szCs w:val="20"/>
          <w:lang w:val="cs-CZ"/>
        </w:rPr>
        <w:t>výlučně,</w:t>
      </w:r>
      <w:r w:rsidR="00E24F88" w:rsidRPr="00ED3F0B">
        <w:rPr>
          <w:szCs w:val="20"/>
          <w:lang w:val="cs-CZ"/>
        </w:rPr>
        <w:t xml:space="preserve"> </w:t>
      </w:r>
      <w:r w:rsidR="0040154C" w:rsidRPr="00ED3F0B">
        <w:rPr>
          <w:szCs w:val="20"/>
          <w:lang w:val="cs-CZ"/>
        </w:rPr>
        <w:t>následující</w:t>
      </w:r>
      <w:r w:rsidR="009761E5" w:rsidRPr="00ED3F0B">
        <w:rPr>
          <w:szCs w:val="20"/>
          <w:lang w:val="cs-CZ"/>
        </w:rPr>
        <w:t>:</w:t>
      </w:r>
      <w:bookmarkEnd w:id="89"/>
    </w:p>
    <w:p w14:paraId="1626C75D" w14:textId="041FDE68" w:rsidR="006B5EC0" w:rsidRPr="00ED3F0B" w:rsidRDefault="006B5EC0" w:rsidP="006B5EC0">
      <w:pPr>
        <w:pStyle w:val="RLTextlnkuslovan"/>
        <w:numPr>
          <w:ilvl w:val="2"/>
          <w:numId w:val="49"/>
        </w:numPr>
        <w:spacing w:after="60"/>
        <w:ind w:left="851" w:hanging="681"/>
        <w:rPr>
          <w:szCs w:val="20"/>
          <w:lang w:val="cs-CZ"/>
        </w:rPr>
      </w:pPr>
      <w:r w:rsidRPr="00ED3F0B">
        <w:rPr>
          <w:szCs w:val="20"/>
          <w:lang w:val="cs-CZ"/>
        </w:rPr>
        <w:t xml:space="preserve">report obsahující přehled </w:t>
      </w:r>
      <w:r>
        <w:rPr>
          <w:szCs w:val="20"/>
          <w:lang w:val="cs-CZ"/>
        </w:rPr>
        <w:t xml:space="preserve">a vyhodnocení </w:t>
      </w:r>
      <w:r w:rsidRPr="00ED3F0B">
        <w:rPr>
          <w:szCs w:val="20"/>
          <w:lang w:val="cs-CZ"/>
        </w:rPr>
        <w:t>plnění SLA parametrů</w:t>
      </w:r>
      <w:r w:rsidR="001163A8">
        <w:rPr>
          <w:szCs w:val="20"/>
          <w:lang w:val="cs-CZ"/>
        </w:rPr>
        <w:t xml:space="preserve"> na základě Podkladů pro výkaz plnění a </w:t>
      </w:r>
      <w:r w:rsidR="001163A8" w:rsidRPr="00ED3F0B">
        <w:rPr>
          <w:szCs w:val="20"/>
          <w:lang w:val="cs-CZ"/>
        </w:rPr>
        <w:t xml:space="preserve">zahrnující i vyhodnocení případných slev z ceny za </w:t>
      </w:r>
      <w:r w:rsidR="007818D7">
        <w:rPr>
          <w:szCs w:val="20"/>
          <w:lang w:val="cs-CZ"/>
        </w:rPr>
        <w:t xml:space="preserve">příslušné </w:t>
      </w:r>
      <w:r w:rsidR="001163A8" w:rsidRPr="00ED3F0B">
        <w:rPr>
          <w:szCs w:val="20"/>
          <w:lang w:val="cs-CZ"/>
        </w:rPr>
        <w:t>Vyhodnocovací období</w:t>
      </w:r>
      <w:r w:rsidR="001163A8">
        <w:rPr>
          <w:szCs w:val="20"/>
          <w:lang w:val="cs-CZ"/>
        </w:rPr>
        <w:t>,</w:t>
      </w:r>
    </w:p>
    <w:p w14:paraId="2968D82C" w14:textId="026769DB" w:rsidR="007C5C51" w:rsidRPr="00ED3F0B" w:rsidRDefault="00385F67" w:rsidP="00B439FE">
      <w:pPr>
        <w:pStyle w:val="RLTextlnkuslovan"/>
        <w:numPr>
          <w:ilvl w:val="2"/>
          <w:numId w:val="49"/>
        </w:numPr>
        <w:spacing w:after="60"/>
        <w:ind w:left="851" w:hanging="681"/>
        <w:rPr>
          <w:szCs w:val="20"/>
          <w:lang w:val="cs-CZ"/>
        </w:rPr>
      </w:pPr>
      <w:r w:rsidRPr="00ED3F0B">
        <w:rPr>
          <w:szCs w:val="20"/>
          <w:lang w:val="cs-CZ"/>
        </w:rPr>
        <w:t>v</w:t>
      </w:r>
      <w:r w:rsidR="003257E2" w:rsidRPr="00ED3F0B">
        <w:rPr>
          <w:szCs w:val="20"/>
          <w:lang w:val="cs-CZ"/>
        </w:rPr>
        <w:t>ýkaz</w:t>
      </w:r>
      <w:r w:rsidR="00A62EF3" w:rsidRPr="00ED3F0B">
        <w:rPr>
          <w:szCs w:val="20"/>
          <w:lang w:val="cs-CZ"/>
        </w:rPr>
        <w:t xml:space="preserve"> z </w:t>
      </w:r>
      <w:r w:rsidR="003257E2" w:rsidRPr="00ED3F0B">
        <w:rPr>
          <w:szCs w:val="20"/>
          <w:lang w:val="cs-CZ"/>
        </w:rPr>
        <w:t>provozního</w:t>
      </w:r>
      <w:r w:rsidR="00E24F88" w:rsidRPr="00ED3F0B">
        <w:rPr>
          <w:szCs w:val="20"/>
          <w:lang w:val="cs-CZ"/>
        </w:rPr>
        <w:t xml:space="preserve"> </w:t>
      </w:r>
      <w:r w:rsidR="003257E2" w:rsidRPr="00ED3F0B">
        <w:rPr>
          <w:szCs w:val="20"/>
          <w:lang w:val="cs-CZ"/>
        </w:rPr>
        <w:t>deníku</w:t>
      </w:r>
      <w:r w:rsidR="00E24F88" w:rsidRPr="00ED3F0B">
        <w:rPr>
          <w:szCs w:val="20"/>
          <w:lang w:val="cs-CZ"/>
        </w:rPr>
        <w:t xml:space="preserve"> </w:t>
      </w:r>
      <w:r w:rsidR="003257E2" w:rsidRPr="00ED3F0B">
        <w:rPr>
          <w:szCs w:val="20"/>
          <w:lang w:val="cs-CZ"/>
        </w:rPr>
        <w:t>Objednatele</w:t>
      </w:r>
      <w:r w:rsidR="00E24F88" w:rsidRPr="00ED3F0B">
        <w:rPr>
          <w:szCs w:val="20"/>
          <w:lang w:val="cs-CZ"/>
        </w:rPr>
        <w:t xml:space="preserve"> </w:t>
      </w:r>
      <w:r w:rsidR="003257E2" w:rsidRPr="00ED3F0B">
        <w:rPr>
          <w:szCs w:val="20"/>
          <w:lang w:val="cs-CZ"/>
        </w:rPr>
        <w:t>za</w:t>
      </w:r>
      <w:r w:rsidR="00E24F88" w:rsidRPr="00ED3F0B">
        <w:rPr>
          <w:szCs w:val="20"/>
          <w:lang w:val="cs-CZ"/>
        </w:rPr>
        <w:t xml:space="preserve"> </w:t>
      </w:r>
      <w:r w:rsidR="003843F5">
        <w:rPr>
          <w:szCs w:val="20"/>
          <w:lang w:val="cs-CZ"/>
        </w:rPr>
        <w:t xml:space="preserve">dané </w:t>
      </w:r>
      <w:r w:rsidR="00EA1AA7" w:rsidRPr="00ED3F0B">
        <w:rPr>
          <w:szCs w:val="20"/>
          <w:lang w:val="cs-CZ"/>
        </w:rPr>
        <w:t>Vyhodnocovací</w:t>
      </w:r>
      <w:r w:rsidR="00E24F88" w:rsidRPr="00ED3F0B">
        <w:rPr>
          <w:szCs w:val="20"/>
          <w:lang w:val="cs-CZ"/>
        </w:rPr>
        <w:t xml:space="preserve"> </w:t>
      </w:r>
      <w:r w:rsidR="003257E2" w:rsidRPr="00ED3F0B">
        <w:rPr>
          <w:szCs w:val="20"/>
          <w:lang w:val="cs-CZ"/>
        </w:rPr>
        <w:t>období</w:t>
      </w:r>
      <w:r w:rsidRPr="00ED3F0B">
        <w:rPr>
          <w:szCs w:val="20"/>
          <w:lang w:val="cs-CZ"/>
        </w:rPr>
        <w:t>;</w:t>
      </w:r>
    </w:p>
    <w:p w14:paraId="6BBA42F7" w14:textId="0914262B" w:rsidR="00563816" w:rsidRPr="00ED3F0B" w:rsidRDefault="00A02623" w:rsidP="00B439FE">
      <w:pPr>
        <w:pStyle w:val="RLTextlnkuslovan"/>
        <w:numPr>
          <w:ilvl w:val="1"/>
          <w:numId w:val="49"/>
        </w:numPr>
        <w:spacing w:after="60"/>
        <w:ind w:left="426" w:hanging="426"/>
        <w:rPr>
          <w:szCs w:val="20"/>
          <w:lang w:val="cs-CZ"/>
        </w:rPr>
      </w:pPr>
      <w:r w:rsidRPr="00ED3F0B">
        <w:rPr>
          <w:szCs w:val="20"/>
          <w:lang w:val="cs-CZ"/>
        </w:rPr>
        <w:t>Poskytovatel</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povin</w:t>
      </w:r>
      <w:r w:rsidR="001D0454" w:rsidRPr="00ED3F0B">
        <w:rPr>
          <w:szCs w:val="20"/>
          <w:lang w:val="cs-CZ"/>
        </w:rPr>
        <w:t>en</w:t>
      </w:r>
      <w:r w:rsidR="00E24F88" w:rsidRPr="00ED3F0B">
        <w:rPr>
          <w:szCs w:val="20"/>
          <w:lang w:val="cs-CZ"/>
        </w:rPr>
        <w:t xml:space="preserve"> </w:t>
      </w:r>
      <w:r w:rsidR="00884FE2">
        <w:rPr>
          <w:szCs w:val="20"/>
          <w:lang w:val="cs-CZ"/>
        </w:rPr>
        <w:t xml:space="preserve">vytvořit a </w:t>
      </w:r>
      <w:r w:rsidRPr="00ED3F0B">
        <w:rPr>
          <w:szCs w:val="20"/>
          <w:lang w:val="cs-CZ"/>
        </w:rPr>
        <w:t>předat</w:t>
      </w:r>
      <w:r w:rsidR="00E24F88" w:rsidRPr="00ED3F0B">
        <w:rPr>
          <w:szCs w:val="20"/>
          <w:lang w:val="cs-CZ"/>
        </w:rPr>
        <w:t xml:space="preserve"> </w:t>
      </w:r>
      <w:r w:rsidRPr="00ED3F0B">
        <w:rPr>
          <w:szCs w:val="20"/>
          <w:lang w:val="cs-CZ"/>
        </w:rPr>
        <w:t>kompletní</w:t>
      </w:r>
      <w:r w:rsidR="00E24F88" w:rsidRPr="00ED3F0B">
        <w:rPr>
          <w:szCs w:val="20"/>
          <w:lang w:val="cs-CZ"/>
        </w:rPr>
        <w:t xml:space="preserve"> </w:t>
      </w:r>
      <w:r w:rsidRPr="00ED3F0B">
        <w:rPr>
          <w:szCs w:val="20"/>
          <w:lang w:val="cs-CZ"/>
        </w:rPr>
        <w:t>Výkaz</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nejpozději</w:t>
      </w:r>
      <w:r w:rsidR="00E24F88" w:rsidRPr="00ED3F0B">
        <w:rPr>
          <w:szCs w:val="20"/>
          <w:lang w:val="cs-CZ"/>
        </w:rPr>
        <w:t xml:space="preserve"> </w:t>
      </w:r>
      <w:r w:rsidRPr="00ED3F0B">
        <w:rPr>
          <w:szCs w:val="20"/>
          <w:lang w:val="cs-CZ"/>
        </w:rPr>
        <w:t>do</w:t>
      </w:r>
      <w:r w:rsidR="00E24F88" w:rsidRPr="00ED3F0B">
        <w:rPr>
          <w:szCs w:val="20"/>
          <w:lang w:val="cs-CZ"/>
        </w:rPr>
        <w:t xml:space="preserve"> </w:t>
      </w:r>
      <w:r w:rsidRPr="00ED3F0B">
        <w:rPr>
          <w:szCs w:val="20"/>
          <w:lang w:val="cs-CZ"/>
        </w:rPr>
        <w:t>5</w:t>
      </w:r>
      <w:r w:rsidR="00E24F88" w:rsidRPr="00ED3F0B">
        <w:rPr>
          <w:szCs w:val="20"/>
          <w:lang w:val="cs-CZ"/>
        </w:rPr>
        <w:t xml:space="preserve"> </w:t>
      </w:r>
      <w:r w:rsidRPr="00ED3F0B">
        <w:rPr>
          <w:szCs w:val="20"/>
          <w:lang w:val="cs-CZ"/>
        </w:rPr>
        <w:t>pracovních</w:t>
      </w:r>
      <w:r w:rsidR="00E24F88" w:rsidRPr="00ED3F0B">
        <w:rPr>
          <w:szCs w:val="20"/>
          <w:lang w:val="cs-CZ"/>
        </w:rPr>
        <w:t xml:space="preserve"> </w:t>
      </w:r>
      <w:r w:rsidR="0064566D" w:rsidRPr="00ED3F0B">
        <w:rPr>
          <w:szCs w:val="20"/>
          <w:lang w:val="cs-CZ"/>
        </w:rPr>
        <w:t>dnů</w:t>
      </w:r>
      <w:r w:rsidR="00CD10EE" w:rsidRPr="00ED3F0B">
        <w:rPr>
          <w:szCs w:val="20"/>
          <w:lang w:val="cs-CZ"/>
        </w:rPr>
        <w:t xml:space="preserve"> od</w:t>
      </w:r>
      <w:r w:rsidR="004537E7" w:rsidRPr="00ED3F0B">
        <w:rPr>
          <w:szCs w:val="20"/>
          <w:lang w:val="cs-CZ"/>
        </w:rPr>
        <w:t xml:space="preserve">e dne, kdy </w:t>
      </w:r>
      <w:r w:rsidR="00FC7B97" w:rsidRPr="00ED3F0B">
        <w:rPr>
          <w:szCs w:val="20"/>
          <w:lang w:val="cs-CZ"/>
        </w:rPr>
        <w:t xml:space="preserve">obdrží od Objednatele </w:t>
      </w:r>
      <w:r w:rsidR="00B669F3">
        <w:rPr>
          <w:szCs w:val="20"/>
          <w:lang w:val="cs-CZ"/>
        </w:rPr>
        <w:t xml:space="preserve">Podklady pro výkaz plnění </w:t>
      </w:r>
      <w:r w:rsidR="00FC7B97" w:rsidRPr="00ED3F0B">
        <w:rPr>
          <w:szCs w:val="20"/>
          <w:lang w:val="cs-CZ"/>
        </w:rPr>
        <w:t>za</w:t>
      </w:r>
      <w:r w:rsidR="00512335" w:rsidRPr="00ED3F0B">
        <w:rPr>
          <w:szCs w:val="20"/>
          <w:lang w:val="cs-CZ"/>
        </w:rPr>
        <w:t xml:space="preserve"> dané</w:t>
      </w:r>
      <w:r w:rsidR="00FC7B97" w:rsidRPr="00ED3F0B">
        <w:rPr>
          <w:szCs w:val="20"/>
          <w:lang w:val="cs-CZ"/>
        </w:rPr>
        <w:t xml:space="preserve"> Vyhodnocovací období, nedohodnou-li se strany jinak.</w:t>
      </w:r>
    </w:p>
    <w:p w14:paraId="0E12A86E" w14:textId="1036B28C" w:rsidR="004171AF" w:rsidRPr="00ED3F0B" w:rsidRDefault="004171AF" w:rsidP="009B7592">
      <w:pPr>
        <w:pStyle w:val="RLlneksmlouvy"/>
        <w:tabs>
          <w:tab w:val="clear" w:pos="737"/>
        </w:tabs>
        <w:spacing w:before="240"/>
        <w:ind w:left="426" w:hanging="426"/>
        <w:rPr>
          <w:rFonts w:asciiTheme="minorHAnsi" w:hAnsiTheme="minorHAnsi" w:cs="Tahoma"/>
          <w:sz w:val="22"/>
          <w:szCs w:val="22"/>
          <w:lang w:val="cs-CZ"/>
        </w:rPr>
      </w:pPr>
      <w:bookmarkStart w:id="90" w:name="_Ref492393979"/>
      <w:bookmarkStart w:id="91" w:name="_Ref495591786"/>
      <w:r w:rsidRPr="00ED3F0B">
        <w:rPr>
          <w:rFonts w:asciiTheme="minorHAnsi" w:hAnsiTheme="minorHAnsi" w:cs="Tahoma"/>
          <w:sz w:val="22"/>
          <w:szCs w:val="22"/>
          <w:lang w:val="cs-CZ"/>
        </w:rPr>
        <w:t>VÝKAZ</w:t>
      </w:r>
      <w:r w:rsidR="00E24F88" w:rsidRPr="00ED3F0B">
        <w:rPr>
          <w:rFonts w:asciiTheme="minorHAnsi" w:hAnsiTheme="minorHAnsi" w:cs="Tahoma"/>
          <w:sz w:val="22"/>
          <w:szCs w:val="22"/>
          <w:lang w:val="cs-CZ"/>
        </w:rPr>
        <w:t xml:space="preserve"> </w:t>
      </w:r>
      <w:r w:rsidR="00604521">
        <w:rPr>
          <w:rFonts w:asciiTheme="minorHAnsi" w:hAnsiTheme="minorHAnsi" w:cs="Tahoma"/>
          <w:sz w:val="22"/>
          <w:szCs w:val="22"/>
          <w:lang w:val="cs-CZ"/>
        </w:rPr>
        <w:t>AD-HOC</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SLUŽEB</w:t>
      </w:r>
      <w:bookmarkEnd w:id="90"/>
      <w:bookmarkEnd w:id="91"/>
    </w:p>
    <w:p w14:paraId="3C10CAD0" w14:textId="080D8589" w:rsidR="00563816" w:rsidRPr="00ED3F0B" w:rsidRDefault="00BD3BA4" w:rsidP="00B439FE">
      <w:pPr>
        <w:pStyle w:val="RLTextlnkuslovan"/>
        <w:numPr>
          <w:ilvl w:val="1"/>
          <w:numId w:val="49"/>
        </w:numPr>
        <w:spacing w:after="60"/>
        <w:ind w:left="426" w:hanging="426"/>
        <w:rPr>
          <w:szCs w:val="20"/>
          <w:lang w:val="cs-CZ" w:eastAsia="en-US"/>
        </w:rPr>
      </w:pPr>
      <w:r w:rsidRPr="00ED3F0B">
        <w:rPr>
          <w:szCs w:val="20"/>
          <w:lang w:val="cs-CZ"/>
        </w:rPr>
        <w:t>Výkaz</w:t>
      </w:r>
      <w:r w:rsidR="00E24F88" w:rsidRPr="00ED3F0B">
        <w:rPr>
          <w:szCs w:val="20"/>
          <w:lang w:val="cs-CZ" w:eastAsia="en-US"/>
        </w:rPr>
        <w:t xml:space="preserve"> </w:t>
      </w:r>
      <w:r w:rsidR="00604521">
        <w:rPr>
          <w:szCs w:val="20"/>
          <w:lang w:val="cs-CZ" w:eastAsia="en-US"/>
        </w:rPr>
        <w:t>Ad-hoc</w:t>
      </w:r>
      <w:r w:rsidR="00E24F88" w:rsidRPr="00ED3F0B">
        <w:rPr>
          <w:szCs w:val="20"/>
          <w:lang w:val="cs-CZ" w:eastAsia="en-US"/>
        </w:rPr>
        <w:t xml:space="preserve"> </w:t>
      </w:r>
      <w:r w:rsidRPr="00ED3F0B">
        <w:rPr>
          <w:szCs w:val="20"/>
          <w:lang w:val="cs-CZ" w:eastAsia="en-US"/>
        </w:rPr>
        <w:t>služeb</w:t>
      </w:r>
      <w:r w:rsidR="00E24F88" w:rsidRPr="00ED3F0B">
        <w:rPr>
          <w:szCs w:val="20"/>
          <w:lang w:val="cs-CZ" w:eastAsia="en-US"/>
        </w:rPr>
        <w:t xml:space="preserve"> </w:t>
      </w:r>
      <w:r w:rsidRPr="00ED3F0B">
        <w:rPr>
          <w:szCs w:val="20"/>
          <w:lang w:val="cs-CZ" w:eastAsia="en-US"/>
        </w:rPr>
        <w:t>slouží</w:t>
      </w:r>
      <w:r w:rsidR="00E24F88" w:rsidRPr="00ED3F0B">
        <w:rPr>
          <w:szCs w:val="20"/>
          <w:lang w:val="cs-CZ" w:eastAsia="en-US"/>
        </w:rPr>
        <w:t xml:space="preserve"> </w:t>
      </w:r>
      <w:r w:rsidR="00273C72" w:rsidRPr="00ED3F0B">
        <w:rPr>
          <w:szCs w:val="20"/>
          <w:lang w:val="cs-CZ" w:eastAsia="en-US"/>
        </w:rPr>
        <w:t>jako</w:t>
      </w:r>
      <w:r w:rsidR="00E24F88" w:rsidRPr="00ED3F0B">
        <w:rPr>
          <w:szCs w:val="20"/>
          <w:lang w:val="cs-CZ" w:eastAsia="en-US"/>
        </w:rPr>
        <w:t xml:space="preserve"> </w:t>
      </w:r>
      <w:r w:rsidR="00273C72" w:rsidRPr="00ED3F0B">
        <w:rPr>
          <w:szCs w:val="20"/>
          <w:lang w:val="cs-CZ" w:eastAsia="en-US"/>
        </w:rPr>
        <w:t>podklad</w:t>
      </w:r>
      <w:r w:rsidR="00E24F88" w:rsidRPr="00ED3F0B">
        <w:rPr>
          <w:szCs w:val="20"/>
          <w:lang w:val="cs-CZ" w:eastAsia="en-US"/>
        </w:rPr>
        <w:t xml:space="preserve"> </w:t>
      </w:r>
      <w:r w:rsidR="00273C72" w:rsidRPr="00ED3F0B">
        <w:rPr>
          <w:szCs w:val="20"/>
          <w:lang w:val="cs-CZ" w:eastAsia="en-US"/>
        </w:rPr>
        <w:t>pro</w:t>
      </w:r>
      <w:r w:rsidR="00E24F88" w:rsidRPr="00ED3F0B">
        <w:rPr>
          <w:szCs w:val="20"/>
          <w:lang w:val="cs-CZ" w:eastAsia="en-US"/>
        </w:rPr>
        <w:t xml:space="preserve"> </w:t>
      </w:r>
      <w:r w:rsidR="00F23367" w:rsidRPr="00ED3F0B">
        <w:rPr>
          <w:szCs w:val="20"/>
          <w:lang w:val="cs-CZ" w:eastAsia="en-US"/>
        </w:rPr>
        <w:t>fakturaci</w:t>
      </w:r>
      <w:r w:rsidR="00E24F88" w:rsidRPr="00ED3F0B">
        <w:rPr>
          <w:szCs w:val="20"/>
          <w:lang w:val="cs-CZ" w:eastAsia="en-US"/>
        </w:rPr>
        <w:t xml:space="preserve"> </w:t>
      </w:r>
      <w:r w:rsidR="00F23367" w:rsidRPr="00ED3F0B">
        <w:rPr>
          <w:szCs w:val="20"/>
          <w:lang w:val="cs-CZ" w:eastAsia="en-US"/>
        </w:rPr>
        <w:t>ceny</w:t>
      </w:r>
      <w:r w:rsidR="00E24F88" w:rsidRPr="00ED3F0B">
        <w:rPr>
          <w:szCs w:val="20"/>
          <w:lang w:val="cs-CZ" w:eastAsia="en-US"/>
        </w:rPr>
        <w:t xml:space="preserve"> </w:t>
      </w:r>
      <w:r w:rsidR="00273C72" w:rsidRPr="00ED3F0B">
        <w:rPr>
          <w:szCs w:val="20"/>
          <w:lang w:val="cs-CZ" w:eastAsia="en-US"/>
        </w:rPr>
        <w:t>za</w:t>
      </w:r>
      <w:r w:rsidR="00E24F88" w:rsidRPr="00ED3F0B">
        <w:rPr>
          <w:szCs w:val="20"/>
          <w:lang w:val="cs-CZ" w:eastAsia="en-US"/>
        </w:rPr>
        <w:t xml:space="preserve"> </w:t>
      </w:r>
      <w:r w:rsidR="00604521">
        <w:rPr>
          <w:szCs w:val="20"/>
          <w:lang w:val="cs-CZ" w:eastAsia="en-US"/>
        </w:rPr>
        <w:t>Ad-hoc</w:t>
      </w:r>
      <w:r w:rsidR="00E24F88" w:rsidRPr="00ED3F0B">
        <w:rPr>
          <w:szCs w:val="20"/>
          <w:lang w:val="cs-CZ" w:eastAsia="en-US"/>
        </w:rPr>
        <w:t xml:space="preserve"> </w:t>
      </w:r>
      <w:r w:rsidR="00273C72" w:rsidRPr="00ED3F0B">
        <w:rPr>
          <w:szCs w:val="20"/>
          <w:lang w:val="cs-CZ" w:eastAsia="en-US"/>
        </w:rPr>
        <w:t>služby</w:t>
      </w:r>
      <w:r w:rsidR="00E24F88" w:rsidRPr="00ED3F0B">
        <w:rPr>
          <w:szCs w:val="20"/>
          <w:lang w:val="cs-CZ" w:eastAsia="en-US"/>
        </w:rPr>
        <w:t xml:space="preserve"> </w:t>
      </w:r>
      <w:r w:rsidR="00273C72" w:rsidRPr="00ED3F0B">
        <w:rPr>
          <w:szCs w:val="20"/>
          <w:lang w:val="cs-CZ" w:eastAsia="en-US"/>
        </w:rPr>
        <w:t>a</w:t>
      </w:r>
      <w:r w:rsidR="00E24F88" w:rsidRPr="00ED3F0B">
        <w:rPr>
          <w:szCs w:val="20"/>
          <w:lang w:val="cs-CZ" w:eastAsia="en-US"/>
        </w:rPr>
        <w:t xml:space="preserve"> </w:t>
      </w:r>
      <w:r w:rsidR="00273C72" w:rsidRPr="00ED3F0B">
        <w:rPr>
          <w:szCs w:val="20"/>
          <w:lang w:val="cs-CZ" w:eastAsia="en-US"/>
        </w:rPr>
        <w:t>zahrnuje</w:t>
      </w:r>
      <w:r w:rsidR="00E24F88" w:rsidRPr="00ED3F0B">
        <w:rPr>
          <w:szCs w:val="20"/>
          <w:lang w:val="cs-CZ" w:eastAsia="en-US"/>
        </w:rPr>
        <w:t xml:space="preserve"> </w:t>
      </w:r>
      <w:r w:rsidR="00117E2A" w:rsidRPr="00ED3F0B">
        <w:rPr>
          <w:szCs w:val="20"/>
          <w:lang w:val="cs-CZ" w:eastAsia="en-US"/>
        </w:rPr>
        <w:t>vyhodnocení</w:t>
      </w:r>
      <w:r w:rsidR="00E24F88" w:rsidRPr="00ED3F0B">
        <w:rPr>
          <w:szCs w:val="20"/>
          <w:lang w:val="cs-CZ" w:eastAsia="en-US"/>
        </w:rPr>
        <w:t xml:space="preserve"> </w:t>
      </w:r>
      <w:r w:rsidR="00117E2A" w:rsidRPr="00ED3F0B">
        <w:rPr>
          <w:szCs w:val="20"/>
          <w:lang w:val="cs-CZ"/>
        </w:rPr>
        <w:t>rozsahu</w:t>
      </w:r>
      <w:r w:rsidR="00E24F88" w:rsidRPr="00ED3F0B">
        <w:rPr>
          <w:szCs w:val="20"/>
          <w:lang w:val="cs-CZ"/>
        </w:rPr>
        <w:t xml:space="preserve"> </w:t>
      </w:r>
      <w:r w:rsidR="00117E2A" w:rsidRPr="00ED3F0B">
        <w:rPr>
          <w:szCs w:val="20"/>
          <w:lang w:val="cs-CZ"/>
        </w:rPr>
        <w:t>pracnosti</w:t>
      </w:r>
      <w:r w:rsidR="00A62EF3" w:rsidRPr="00ED3F0B">
        <w:rPr>
          <w:szCs w:val="20"/>
          <w:lang w:val="cs-CZ"/>
        </w:rPr>
        <w:t xml:space="preserve"> v </w:t>
      </w:r>
      <w:r w:rsidR="00117E2A" w:rsidRPr="00ED3F0B">
        <w:rPr>
          <w:szCs w:val="20"/>
          <w:lang w:val="cs-CZ"/>
        </w:rPr>
        <w:t>člověkodnech,</w:t>
      </w:r>
      <w:r w:rsidR="00E24F88" w:rsidRPr="00ED3F0B">
        <w:rPr>
          <w:szCs w:val="20"/>
          <w:lang w:val="cs-CZ"/>
        </w:rPr>
        <w:t xml:space="preserve"> </w:t>
      </w:r>
      <w:r w:rsidR="00117E2A" w:rsidRPr="00ED3F0B">
        <w:rPr>
          <w:szCs w:val="20"/>
          <w:lang w:val="cs-CZ"/>
        </w:rPr>
        <w:t>případně</w:t>
      </w:r>
      <w:r w:rsidR="00A62EF3" w:rsidRPr="00ED3F0B">
        <w:rPr>
          <w:szCs w:val="20"/>
          <w:lang w:val="cs-CZ"/>
        </w:rPr>
        <w:t xml:space="preserve"> v </w:t>
      </w:r>
      <w:r w:rsidR="00117E2A" w:rsidRPr="00ED3F0B">
        <w:rPr>
          <w:szCs w:val="20"/>
          <w:lang w:val="cs-CZ"/>
        </w:rPr>
        <w:t>jiných</w:t>
      </w:r>
      <w:r w:rsidR="00E24F88" w:rsidRPr="00ED3F0B">
        <w:rPr>
          <w:szCs w:val="20"/>
          <w:lang w:val="cs-CZ"/>
        </w:rPr>
        <w:t xml:space="preserve"> </w:t>
      </w:r>
      <w:r w:rsidR="00117E2A" w:rsidRPr="00ED3F0B">
        <w:rPr>
          <w:szCs w:val="20"/>
          <w:lang w:val="cs-CZ"/>
        </w:rPr>
        <w:t>jednotkách</w:t>
      </w:r>
      <w:r w:rsidR="00E24F88" w:rsidRPr="00ED3F0B">
        <w:rPr>
          <w:szCs w:val="20"/>
          <w:lang w:val="cs-CZ"/>
        </w:rPr>
        <w:t xml:space="preserve"> </w:t>
      </w:r>
      <w:r w:rsidR="00117E2A" w:rsidRPr="00ED3F0B">
        <w:rPr>
          <w:szCs w:val="20"/>
          <w:lang w:val="cs-CZ"/>
        </w:rPr>
        <w:t>(člověkohodinách).</w:t>
      </w:r>
      <w:r w:rsidR="00E24F88" w:rsidRPr="00ED3F0B">
        <w:rPr>
          <w:szCs w:val="20"/>
          <w:lang w:val="cs-CZ"/>
        </w:rPr>
        <w:t xml:space="preserve"> </w:t>
      </w:r>
      <w:r w:rsidR="00117E2A" w:rsidRPr="00ED3F0B">
        <w:rPr>
          <w:szCs w:val="20"/>
          <w:lang w:val="cs-CZ"/>
        </w:rPr>
        <w:t>Stanoví-li</w:t>
      </w:r>
      <w:r w:rsidR="00E24F88" w:rsidRPr="00ED3F0B">
        <w:rPr>
          <w:szCs w:val="20"/>
          <w:lang w:val="cs-CZ"/>
        </w:rPr>
        <w:t xml:space="preserve"> </w:t>
      </w:r>
      <w:r w:rsidR="00117E2A" w:rsidRPr="00ED3F0B">
        <w:rPr>
          <w:szCs w:val="20"/>
          <w:lang w:val="cs-CZ"/>
        </w:rPr>
        <w:t>tak</w:t>
      </w:r>
      <w:r w:rsidR="00E24F88" w:rsidRPr="00ED3F0B">
        <w:rPr>
          <w:szCs w:val="20"/>
          <w:lang w:val="cs-CZ"/>
        </w:rPr>
        <w:t xml:space="preserve"> </w:t>
      </w:r>
      <w:r w:rsidR="00117E2A" w:rsidRPr="00ED3F0B">
        <w:rPr>
          <w:szCs w:val="20"/>
          <w:lang w:val="cs-CZ"/>
        </w:rPr>
        <w:t>Objednatel,</w:t>
      </w:r>
      <w:r w:rsidR="00E24F88" w:rsidRPr="00ED3F0B">
        <w:rPr>
          <w:szCs w:val="20"/>
          <w:lang w:val="cs-CZ"/>
        </w:rPr>
        <w:t xml:space="preserve"> </w:t>
      </w:r>
      <w:r w:rsidR="00117E2A" w:rsidRPr="00ED3F0B">
        <w:rPr>
          <w:szCs w:val="20"/>
          <w:lang w:val="cs-CZ"/>
        </w:rPr>
        <w:t>bude</w:t>
      </w:r>
      <w:r w:rsidR="00E24F88" w:rsidRPr="00ED3F0B">
        <w:rPr>
          <w:szCs w:val="20"/>
          <w:lang w:val="cs-CZ"/>
        </w:rPr>
        <w:t xml:space="preserve"> </w:t>
      </w:r>
      <w:r w:rsidR="00117E2A" w:rsidRPr="00ED3F0B">
        <w:rPr>
          <w:szCs w:val="20"/>
          <w:lang w:val="cs-CZ"/>
        </w:rPr>
        <w:t>výkaz</w:t>
      </w:r>
      <w:r w:rsidR="00E24F88" w:rsidRPr="00ED3F0B">
        <w:rPr>
          <w:szCs w:val="20"/>
          <w:lang w:val="cs-CZ"/>
        </w:rPr>
        <w:t xml:space="preserve"> </w:t>
      </w:r>
      <w:r w:rsidR="00117E2A" w:rsidRPr="00ED3F0B">
        <w:rPr>
          <w:szCs w:val="20"/>
          <w:lang w:val="cs-CZ"/>
        </w:rPr>
        <w:t>obsahovat</w:t>
      </w:r>
      <w:r w:rsidR="00E24F88" w:rsidRPr="00ED3F0B">
        <w:rPr>
          <w:szCs w:val="20"/>
          <w:lang w:val="cs-CZ"/>
        </w:rPr>
        <w:t xml:space="preserve"> </w:t>
      </w:r>
      <w:r w:rsidR="00117E2A" w:rsidRPr="00ED3F0B">
        <w:rPr>
          <w:szCs w:val="20"/>
          <w:lang w:val="cs-CZ"/>
        </w:rPr>
        <w:t>rozpad</w:t>
      </w:r>
      <w:r w:rsidR="00E24F88" w:rsidRPr="00ED3F0B">
        <w:rPr>
          <w:szCs w:val="20"/>
          <w:lang w:val="cs-CZ"/>
        </w:rPr>
        <w:t xml:space="preserve"> </w:t>
      </w:r>
      <w:r w:rsidR="00117E2A" w:rsidRPr="00ED3F0B">
        <w:rPr>
          <w:szCs w:val="20"/>
          <w:lang w:val="cs-CZ"/>
        </w:rPr>
        <w:t>člověkodnů</w:t>
      </w:r>
      <w:r w:rsidR="00E24F88" w:rsidRPr="00ED3F0B">
        <w:rPr>
          <w:szCs w:val="20"/>
          <w:lang w:val="cs-CZ"/>
        </w:rPr>
        <w:t xml:space="preserve"> </w:t>
      </w:r>
      <w:r w:rsidR="00117E2A" w:rsidRPr="00ED3F0B">
        <w:rPr>
          <w:szCs w:val="20"/>
          <w:lang w:val="cs-CZ"/>
        </w:rPr>
        <w:t>nejméně</w:t>
      </w:r>
      <w:r w:rsidR="00A62EF3" w:rsidRPr="00ED3F0B">
        <w:rPr>
          <w:szCs w:val="20"/>
          <w:lang w:val="cs-CZ"/>
        </w:rPr>
        <w:t xml:space="preserve"> v </w:t>
      </w:r>
      <w:r w:rsidR="00117E2A" w:rsidRPr="00ED3F0B">
        <w:rPr>
          <w:szCs w:val="20"/>
          <w:lang w:val="cs-CZ"/>
        </w:rPr>
        <w:t>této</w:t>
      </w:r>
      <w:r w:rsidR="00E24F88" w:rsidRPr="00ED3F0B">
        <w:rPr>
          <w:szCs w:val="20"/>
          <w:lang w:val="cs-CZ"/>
        </w:rPr>
        <w:t xml:space="preserve"> </w:t>
      </w:r>
      <w:r w:rsidR="00117E2A" w:rsidRPr="00ED3F0B">
        <w:rPr>
          <w:szCs w:val="20"/>
          <w:lang w:val="cs-CZ"/>
        </w:rPr>
        <w:t>míře</w:t>
      </w:r>
      <w:r w:rsidR="00E24F88" w:rsidRPr="00ED3F0B">
        <w:rPr>
          <w:szCs w:val="20"/>
          <w:lang w:val="cs-CZ"/>
        </w:rPr>
        <w:t xml:space="preserve"> </w:t>
      </w:r>
      <w:r w:rsidR="00117E2A" w:rsidRPr="00ED3F0B">
        <w:rPr>
          <w:szCs w:val="20"/>
          <w:lang w:val="cs-CZ"/>
        </w:rPr>
        <w:t>detailu:</w:t>
      </w:r>
      <w:r w:rsidR="00E24F88" w:rsidRPr="00ED3F0B">
        <w:rPr>
          <w:szCs w:val="20"/>
          <w:lang w:val="cs-CZ"/>
        </w:rPr>
        <w:t xml:space="preserve"> </w:t>
      </w:r>
      <w:r w:rsidR="00117E2A" w:rsidRPr="00ED3F0B">
        <w:rPr>
          <w:szCs w:val="20"/>
          <w:lang w:val="cs-CZ"/>
        </w:rPr>
        <w:t>konkrétní</w:t>
      </w:r>
      <w:r w:rsidR="00E24F88" w:rsidRPr="00ED3F0B">
        <w:rPr>
          <w:szCs w:val="20"/>
          <w:lang w:val="cs-CZ"/>
        </w:rPr>
        <w:t xml:space="preserve"> </w:t>
      </w:r>
      <w:r w:rsidR="00117E2A" w:rsidRPr="00ED3F0B">
        <w:rPr>
          <w:szCs w:val="20"/>
          <w:lang w:val="cs-CZ"/>
        </w:rPr>
        <w:t>fyzická</w:t>
      </w:r>
      <w:r w:rsidR="00E24F88" w:rsidRPr="00ED3F0B">
        <w:rPr>
          <w:szCs w:val="20"/>
          <w:lang w:val="cs-CZ"/>
        </w:rPr>
        <w:t xml:space="preserve"> </w:t>
      </w:r>
      <w:r w:rsidR="00117E2A" w:rsidRPr="00ED3F0B">
        <w:rPr>
          <w:szCs w:val="20"/>
          <w:lang w:val="cs-CZ"/>
        </w:rPr>
        <w:t>osoba</w:t>
      </w:r>
      <w:r w:rsidR="00E24F88" w:rsidRPr="00ED3F0B">
        <w:rPr>
          <w:szCs w:val="20"/>
          <w:lang w:val="cs-CZ"/>
        </w:rPr>
        <w:t xml:space="preserve"> </w:t>
      </w:r>
      <w:r w:rsidR="00117E2A" w:rsidRPr="00ED3F0B">
        <w:rPr>
          <w:szCs w:val="20"/>
          <w:lang w:val="cs-CZ"/>
        </w:rPr>
        <w:t>provádějící</w:t>
      </w:r>
      <w:r w:rsidR="00E24F88" w:rsidRPr="00ED3F0B">
        <w:rPr>
          <w:szCs w:val="20"/>
          <w:lang w:val="cs-CZ"/>
        </w:rPr>
        <w:t xml:space="preserve"> </w:t>
      </w:r>
      <w:r w:rsidR="00117E2A" w:rsidRPr="00ED3F0B">
        <w:rPr>
          <w:szCs w:val="20"/>
          <w:lang w:val="cs-CZ"/>
        </w:rPr>
        <w:t>činnost,</w:t>
      </w:r>
      <w:r w:rsidR="00E24F88" w:rsidRPr="00ED3F0B">
        <w:rPr>
          <w:szCs w:val="20"/>
          <w:lang w:val="cs-CZ"/>
        </w:rPr>
        <w:t xml:space="preserve"> </w:t>
      </w:r>
      <w:r w:rsidR="00117E2A" w:rsidRPr="00ED3F0B">
        <w:rPr>
          <w:szCs w:val="20"/>
          <w:lang w:val="cs-CZ"/>
        </w:rPr>
        <w:t>popis</w:t>
      </w:r>
      <w:r w:rsidR="00E24F88" w:rsidRPr="00ED3F0B">
        <w:rPr>
          <w:szCs w:val="20"/>
          <w:lang w:val="cs-CZ"/>
        </w:rPr>
        <w:t xml:space="preserve"> </w:t>
      </w:r>
      <w:r w:rsidR="00117E2A" w:rsidRPr="00ED3F0B">
        <w:rPr>
          <w:szCs w:val="20"/>
          <w:lang w:val="cs-CZ"/>
        </w:rPr>
        <w:t>činnosti,</w:t>
      </w:r>
      <w:r w:rsidR="00E24F88" w:rsidRPr="00ED3F0B">
        <w:rPr>
          <w:szCs w:val="20"/>
          <w:lang w:val="cs-CZ"/>
        </w:rPr>
        <w:t xml:space="preserve"> </w:t>
      </w:r>
      <w:r w:rsidR="00117E2A" w:rsidRPr="00ED3F0B">
        <w:rPr>
          <w:szCs w:val="20"/>
          <w:lang w:val="cs-CZ"/>
        </w:rPr>
        <w:t>datum</w:t>
      </w:r>
      <w:r w:rsidR="00E24F88" w:rsidRPr="00ED3F0B">
        <w:rPr>
          <w:szCs w:val="20"/>
          <w:lang w:val="cs-CZ"/>
        </w:rPr>
        <w:t xml:space="preserve"> </w:t>
      </w:r>
      <w:r w:rsidR="00117E2A" w:rsidRPr="00ED3F0B">
        <w:rPr>
          <w:szCs w:val="20"/>
          <w:lang w:val="cs-CZ"/>
        </w:rPr>
        <w:t>činnosti,</w:t>
      </w:r>
      <w:r w:rsidR="00E24F88" w:rsidRPr="00ED3F0B">
        <w:rPr>
          <w:szCs w:val="20"/>
          <w:lang w:val="cs-CZ"/>
        </w:rPr>
        <w:t xml:space="preserve"> </w:t>
      </w:r>
      <w:r w:rsidR="00117E2A" w:rsidRPr="00ED3F0B">
        <w:rPr>
          <w:szCs w:val="20"/>
          <w:lang w:val="cs-CZ"/>
        </w:rPr>
        <w:t>přičemž</w:t>
      </w:r>
      <w:r w:rsidR="00E24F88" w:rsidRPr="00ED3F0B">
        <w:rPr>
          <w:szCs w:val="20"/>
          <w:lang w:val="cs-CZ"/>
        </w:rPr>
        <w:t xml:space="preserve"> </w:t>
      </w:r>
      <w:r w:rsidR="00117E2A" w:rsidRPr="00ED3F0B">
        <w:rPr>
          <w:szCs w:val="20"/>
          <w:lang w:val="cs-CZ"/>
        </w:rPr>
        <w:t>evidovanou</w:t>
      </w:r>
      <w:r w:rsidR="00E24F88" w:rsidRPr="00ED3F0B">
        <w:rPr>
          <w:szCs w:val="20"/>
          <w:lang w:val="cs-CZ"/>
        </w:rPr>
        <w:t xml:space="preserve"> </w:t>
      </w:r>
      <w:r w:rsidR="00117E2A" w:rsidRPr="00ED3F0B">
        <w:rPr>
          <w:szCs w:val="20"/>
          <w:lang w:val="cs-CZ"/>
        </w:rPr>
        <w:t>a</w:t>
      </w:r>
      <w:r w:rsidR="00E24F88" w:rsidRPr="00ED3F0B">
        <w:rPr>
          <w:szCs w:val="20"/>
          <w:lang w:val="cs-CZ"/>
        </w:rPr>
        <w:t xml:space="preserve"> </w:t>
      </w:r>
      <w:r w:rsidR="00117E2A" w:rsidRPr="00ED3F0B">
        <w:rPr>
          <w:szCs w:val="20"/>
          <w:lang w:val="cs-CZ"/>
        </w:rPr>
        <w:t>účtovanou</w:t>
      </w:r>
      <w:r w:rsidR="00E24F88" w:rsidRPr="00ED3F0B">
        <w:rPr>
          <w:szCs w:val="20"/>
          <w:lang w:val="cs-CZ"/>
        </w:rPr>
        <w:t xml:space="preserve"> </w:t>
      </w:r>
      <w:r w:rsidR="00117E2A" w:rsidRPr="00ED3F0B">
        <w:rPr>
          <w:szCs w:val="20"/>
          <w:lang w:val="cs-CZ"/>
        </w:rPr>
        <w:t>časovou</w:t>
      </w:r>
      <w:r w:rsidR="00E24F88" w:rsidRPr="00ED3F0B">
        <w:rPr>
          <w:szCs w:val="20"/>
          <w:lang w:val="cs-CZ"/>
        </w:rPr>
        <w:t xml:space="preserve"> </w:t>
      </w:r>
      <w:r w:rsidR="00117E2A" w:rsidRPr="00ED3F0B">
        <w:rPr>
          <w:szCs w:val="20"/>
          <w:lang w:val="cs-CZ"/>
        </w:rPr>
        <w:t>jednotkou</w:t>
      </w:r>
      <w:r w:rsidR="00E24F88" w:rsidRPr="00ED3F0B">
        <w:rPr>
          <w:szCs w:val="20"/>
          <w:lang w:val="cs-CZ"/>
        </w:rPr>
        <w:t xml:space="preserve"> </w:t>
      </w:r>
      <w:r w:rsidR="00117E2A" w:rsidRPr="00ED3F0B">
        <w:rPr>
          <w:szCs w:val="20"/>
          <w:lang w:val="cs-CZ"/>
        </w:rPr>
        <w:t>je</w:t>
      </w:r>
      <w:r w:rsidR="00E24F88" w:rsidRPr="00ED3F0B">
        <w:rPr>
          <w:szCs w:val="20"/>
          <w:lang w:val="cs-CZ"/>
        </w:rPr>
        <w:t xml:space="preserve"> </w:t>
      </w:r>
      <w:r w:rsidR="00117E2A" w:rsidRPr="00ED3F0B">
        <w:rPr>
          <w:szCs w:val="20"/>
          <w:lang w:val="cs-CZ"/>
        </w:rPr>
        <w:t>každá</w:t>
      </w:r>
      <w:r w:rsidR="00E24F88" w:rsidRPr="00ED3F0B">
        <w:rPr>
          <w:szCs w:val="20"/>
          <w:lang w:val="cs-CZ"/>
        </w:rPr>
        <w:t xml:space="preserve"> </w:t>
      </w:r>
      <w:r w:rsidR="00117E2A" w:rsidRPr="00ED3F0B">
        <w:rPr>
          <w:szCs w:val="20"/>
          <w:lang w:val="cs-CZ"/>
        </w:rPr>
        <w:t>započatá</w:t>
      </w:r>
      <w:r w:rsidR="00E24F88" w:rsidRPr="00ED3F0B">
        <w:rPr>
          <w:szCs w:val="20"/>
          <w:lang w:val="cs-CZ"/>
        </w:rPr>
        <w:t xml:space="preserve"> </w:t>
      </w:r>
      <w:r w:rsidR="00117E2A" w:rsidRPr="00ED3F0B">
        <w:rPr>
          <w:szCs w:val="20"/>
          <w:lang w:val="cs-CZ"/>
        </w:rPr>
        <w:t>půlhodina</w:t>
      </w:r>
      <w:r w:rsidR="00E24F88" w:rsidRPr="00ED3F0B">
        <w:rPr>
          <w:szCs w:val="20"/>
          <w:lang w:val="cs-CZ"/>
        </w:rPr>
        <w:t xml:space="preserve"> </w:t>
      </w:r>
      <w:r w:rsidR="00117E2A" w:rsidRPr="00ED3F0B">
        <w:rPr>
          <w:szCs w:val="20"/>
          <w:lang w:val="cs-CZ"/>
        </w:rPr>
        <w:t>činnosti.</w:t>
      </w:r>
      <w:r w:rsidR="00E24F88" w:rsidRPr="00ED3F0B">
        <w:rPr>
          <w:szCs w:val="20"/>
          <w:lang w:val="cs-CZ" w:eastAsia="en-US"/>
        </w:rPr>
        <w:t xml:space="preserve"> </w:t>
      </w:r>
      <w:r w:rsidR="00660763" w:rsidRPr="00ED3F0B">
        <w:rPr>
          <w:szCs w:val="20"/>
          <w:lang w:val="cs-CZ" w:eastAsia="en-US"/>
        </w:rPr>
        <w:t>Výkaz</w:t>
      </w:r>
      <w:r w:rsidR="00E24F88" w:rsidRPr="00ED3F0B">
        <w:rPr>
          <w:szCs w:val="20"/>
          <w:lang w:val="cs-CZ" w:eastAsia="en-US"/>
        </w:rPr>
        <w:t xml:space="preserve"> </w:t>
      </w:r>
      <w:r w:rsidR="00604521">
        <w:rPr>
          <w:szCs w:val="20"/>
          <w:lang w:val="cs-CZ" w:eastAsia="en-US"/>
        </w:rPr>
        <w:t>Ad-hoc</w:t>
      </w:r>
      <w:r w:rsidR="00E24F88" w:rsidRPr="00ED3F0B">
        <w:rPr>
          <w:szCs w:val="20"/>
          <w:lang w:val="cs-CZ" w:eastAsia="en-US"/>
        </w:rPr>
        <w:t xml:space="preserve"> </w:t>
      </w:r>
      <w:r w:rsidR="00660763" w:rsidRPr="00ED3F0B">
        <w:rPr>
          <w:szCs w:val="20"/>
          <w:lang w:val="cs-CZ" w:eastAsia="en-US"/>
        </w:rPr>
        <w:t>služeb</w:t>
      </w:r>
      <w:r w:rsidR="00E24F88" w:rsidRPr="00ED3F0B">
        <w:rPr>
          <w:szCs w:val="20"/>
          <w:lang w:val="cs-CZ" w:eastAsia="en-US"/>
        </w:rPr>
        <w:t xml:space="preserve"> </w:t>
      </w:r>
      <w:r w:rsidR="00660763" w:rsidRPr="00ED3F0B">
        <w:rPr>
          <w:szCs w:val="20"/>
          <w:lang w:val="cs-CZ" w:eastAsia="en-US"/>
        </w:rPr>
        <w:t>bude</w:t>
      </w:r>
      <w:r w:rsidR="00E24F88" w:rsidRPr="00ED3F0B">
        <w:rPr>
          <w:szCs w:val="20"/>
          <w:lang w:val="cs-CZ" w:eastAsia="en-US"/>
        </w:rPr>
        <w:t xml:space="preserve"> </w:t>
      </w:r>
      <w:r w:rsidR="00660763" w:rsidRPr="00ED3F0B">
        <w:rPr>
          <w:szCs w:val="20"/>
          <w:lang w:val="cs-CZ" w:eastAsia="en-US"/>
        </w:rPr>
        <w:t>Objednateli</w:t>
      </w:r>
      <w:r w:rsidR="00E24F88" w:rsidRPr="00ED3F0B">
        <w:rPr>
          <w:szCs w:val="20"/>
          <w:lang w:val="cs-CZ" w:eastAsia="en-US"/>
        </w:rPr>
        <w:t xml:space="preserve"> </w:t>
      </w:r>
      <w:r w:rsidR="00660763" w:rsidRPr="00ED3F0B">
        <w:rPr>
          <w:szCs w:val="20"/>
          <w:lang w:val="cs-CZ" w:eastAsia="en-US"/>
        </w:rPr>
        <w:t>předložen</w:t>
      </w:r>
      <w:r w:rsidR="00E24F88" w:rsidRPr="00ED3F0B">
        <w:rPr>
          <w:szCs w:val="20"/>
          <w:lang w:val="cs-CZ" w:eastAsia="en-US"/>
        </w:rPr>
        <w:t xml:space="preserve"> </w:t>
      </w:r>
      <w:r w:rsidR="00660763" w:rsidRPr="00ED3F0B">
        <w:rPr>
          <w:szCs w:val="20"/>
          <w:lang w:val="cs-CZ" w:eastAsia="en-US"/>
        </w:rPr>
        <w:t>ke</w:t>
      </w:r>
      <w:r w:rsidR="00E24F88" w:rsidRPr="00ED3F0B">
        <w:rPr>
          <w:szCs w:val="20"/>
          <w:lang w:val="cs-CZ" w:eastAsia="en-US"/>
        </w:rPr>
        <w:t xml:space="preserve"> </w:t>
      </w:r>
      <w:r w:rsidR="00660763" w:rsidRPr="00ED3F0B">
        <w:rPr>
          <w:szCs w:val="20"/>
          <w:lang w:val="cs-CZ" w:eastAsia="en-US"/>
        </w:rPr>
        <w:t>schválení</w:t>
      </w:r>
      <w:r w:rsidR="00E24F88" w:rsidRPr="00ED3F0B">
        <w:rPr>
          <w:szCs w:val="20"/>
          <w:lang w:val="cs-CZ" w:eastAsia="en-US"/>
        </w:rPr>
        <w:t xml:space="preserve"> </w:t>
      </w:r>
      <w:r w:rsidR="00660763" w:rsidRPr="00ED3F0B">
        <w:rPr>
          <w:szCs w:val="20"/>
          <w:lang w:val="cs-CZ" w:eastAsia="en-US"/>
        </w:rPr>
        <w:t>společně</w:t>
      </w:r>
      <w:r w:rsidR="00DF796B" w:rsidRPr="00ED3F0B">
        <w:rPr>
          <w:szCs w:val="20"/>
          <w:lang w:val="cs-CZ" w:eastAsia="en-US"/>
        </w:rPr>
        <w:t xml:space="preserve"> s </w:t>
      </w:r>
      <w:r w:rsidR="00660763" w:rsidRPr="00ED3F0B">
        <w:rPr>
          <w:szCs w:val="20"/>
          <w:lang w:val="cs-CZ" w:eastAsia="en-US"/>
        </w:rPr>
        <w:t>akceptačním</w:t>
      </w:r>
      <w:r w:rsidR="00E24F88" w:rsidRPr="00ED3F0B">
        <w:rPr>
          <w:szCs w:val="20"/>
          <w:lang w:val="cs-CZ" w:eastAsia="en-US"/>
        </w:rPr>
        <w:t xml:space="preserve"> </w:t>
      </w:r>
      <w:r w:rsidR="00660763" w:rsidRPr="00ED3F0B">
        <w:rPr>
          <w:szCs w:val="20"/>
          <w:lang w:val="cs-CZ" w:eastAsia="en-US"/>
        </w:rPr>
        <w:t>protokolem,</w:t>
      </w:r>
      <w:r w:rsidR="00E24F88" w:rsidRPr="00ED3F0B">
        <w:rPr>
          <w:szCs w:val="20"/>
          <w:lang w:val="cs-CZ" w:eastAsia="en-US"/>
        </w:rPr>
        <w:t xml:space="preserve"> </w:t>
      </w:r>
      <w:r w:rsidR="00660763" w:rsidRPr="00ED3F0B">
        <w:rPr>
          <w:szCs w:val="20"/>
          <w:lang w:val="cs-CZ" w:eastAsia="en-US"/>
        </w:rPr>
        <w:t>kterým</w:t>
      </w:r>
      <w:r w:rsidR="00E24F88" w:rsidRPr="00ED3F0B">
        <w:rPr>
          <w:szCs w:val="20"/>
          <w:lang w:val="cs-CZ" w:eastAsia="en-US"/>
        </w:rPr>
        <w:t xml:space="preserve"> </w:t>
      </w:r>
      <w:r w:rsidR="00660763" w:rsidRPr="00ED3F0B">
        <w:rPr>
          <w:szCs w:val="20"/>
          <w:lang w:val="cs-CZ" w:eastAsia="en-US"/>
        </w:rPr>
        <w:lastRenderedPageBreak/>
        <w:t>Objednatel</w:t>
      </w:r>
      <w:r w:rsidR="00E24F88" w:rsidRPr="00ED3F0B">
        <w:rPr>
          <w:szCs w:val="20"/>
          <w:lang w:val="cs-CZ" w:eastAsia="en-US"/>
        </w:rPr>
        <w:t xml:space="preserve"> </w:t>
      </w:r>
      <w:r w:rsidR="00F23367" w:rsidRPr="00ED3F0B">
        <w:rPr>
          <w:szCs w:val="20"/>
          <w:lang w:val="cs-CZ" w:eastAsia="en-US"/>
        </w:rPr>
        <w:t>postupem</w:t>
      </w:r>
      <w:r w:rsidR="00E24F88" w:rsidRPr="00ED3F0B">
        <w:rPr>
          <w:szCs w:val="20"/>
          <w:lang w:val="cs-CZ" w:eastAsia="en-US"/>
        </w:rPr>
        <w:t xml:space="preserve"> </w:t>
      </w:r>
      <w:r w:rsidR="00F23367" w:rsidRPr="00ED3F0B">
        <w:rPr>
          <w:szCs w:val="20"/>
          <w:lang w:val="cs-CZ" w:eastAsia="en-US"/>
        </w:rPr>
        <w:t>dle</w:t>
      </w:r>
      <w:r w:rsidR="00E24F88" w:rsidRPr="00ED3F0B">
        <w:rPr>
          <w:szCs w:val="20"/>
          <w:lang w:val="cs-CZ" w:eastAsia="en-US"/>
        </w:rPr>
        <w:t xml:space="preserve"> </w:t>
      </w:r>
      <w:r w:rsidR="00F23367" w:rsidRPr="00ED3F0B">
        <w:rPr>
          <w:szCs w:val="20"/>
          <w:lang w:val="cs-CZ" w:eastAsia="en-US"/>
        </w:rPr>
        <w:t>odst.</w:t>
      </w:r>
      <w:r w:rsidR="00E24F88" w:rsidRPr="00ED3F0B">
        <w:rPr>
          <w:szCs w:val="20"/>
          <w:lang w:val="cs-CZ" w:eastAsia="en-US"/>
        </w:rPr>
        <w:t xml:space="preserve"> </w:t>
      </w:r>
      <w:r w:rsidR="00F23367" w:rsidRPr="00ED3F0B">
        <w:rPr>
          <w:szCs w:val="20"/>
          <w:lang w:val="cs-CZ" w:eastAsia="en-US"/>
        </w:rPr>
        <w:fldChar w:fldCharType="begin"/>
      </w:r>
      <w:r w:rsidR="00F23367" w:rsidRPr="00ED3F0B">
        <w:rPr>
          <w:szCs w:val="20"/>
          <w:lang w:val="cs-CZ" w:eastAsia="en-US"/>
        </w:rPr>
        <w:instrText xml:space="preserve"> REF _Ref438082053 \r \h </w:instrText>
      </w:r>
      <w:r w:rsidR="004C1D70" w:rsidRPr="00ED3F0B">
        <w:rPr>
          <w:szCs w:val="20"/>
          <w:lang w:val="cs-CZ" w:eastAsia="en-US"/>
        </w:rPr>
        <w:instrText xml:space="preserve"> \* MERGEFORMAT </w:instrText>
      </w:r>
      <w:r w:rsidR="00F23367" w:rsidRPr="00ED3F0B">
        <w:rPr>
          <w:szCs w:val="20"/>
          <w:lang w:val="cs-CZ" w:eastAsia="en-US"/>
        </w:rPr>
      </w:r>
      <w:r w:rsidR="00F23367" w:rsidRPr="00ED3F0B">
        <w:rPr>
          <w:szCs w:val="20"/>
          <w:lang w:val="cs-CZ" w:eastAsia="en-US"/>
        </w:rPr>
        <w:fldChar w:fldCharType="separate"/>
      </w:r>
      <w:r w:rsidR="00CC47A2">
        <w:rPr>
          <w:szCs w:val="20"/>
          <w:lang w:val="cs-CZ" w:eastAsia="en-US"/>
        </w:rPr>
        <w:t>18.3</w:t>
      </w:r>
      <w:r w:rsidR="00F23367" w:rsidRPr="00ED3F0B">
        <w:rPr>
          <w:szCs w:val="20"/>
          <w:lang w:val="cs-CZ" w:eastAsia="en-US"/>
        </w:rPr>
        <w:fldChar w:fldCharType="end"/>
      </w:r>
      <w:r w:rsidR="00E24F88" w:rsidRPr="00ED3F0B">
        <w:rPr>
          <w:szCs w:val="20"/>
          <w:lang w:val="cs-CZ" w:eastAsia="en-US"/>
        </w:rPr>
        <w:t xml:space="preserve"> </w:t>
      </w:r>
      <w:r w:rsidR="00F23367" w:rsidRPr="00ED3F0B">
        <w:rPr>
          <w:szCs w:val="20"/>
          <w:lang w:val="cs-CZ" w:eastAsia="en-US"/>
        </w:rPr>
        <w:t>Smlouvy</w:t>
      </w:r>
      <w:r w:rsidR="00E24F88" w:rsidRPr="00ED3F0B">
        <w:rPr>
          <w:szCs w:val="20"/>
          <w:lang w:val="cs-CZ" w:eastAsia="en-US"/>
        </w:rPr>
        <w:t xml:space="preserve"> </w:t>
      </w:r>
      <w:r w:rsidR="00660763" w:rsidRPr="00ED3F0B">
        <w:rPr>
          <w:szCs w:val="20"/>
          <w:lang w:val="cs-CZ" w:eastAsia="en-US"/>
        </w:rPr>
        <w:t>akceptuje</w:t>
      </w:r>
      <w:r w:rsidR="00E24F88" w:rsidRPr="00ED3F0B">
        <w:rPr>
          <w:szCs w:val="20"/>
          <w:lang w:val="cs-CZ" w:eastAsia="en-US"/>
        </w:rPr>
        <w:t xml:space="preserve"> </w:t>
      </w:r>
      <w:r w:rsidR="00660763" w:rsidRPr="00ED3F0B">
        <w:rPr>
          <w:szCs w:val="20"/>
          <w:lang w:val="cs-CZ" w:eastAsia="en-US"/>
        </w:rPr>
        <w:t>výsledek</w:t>
      </w:r>
      <w:r w:rsidR="00E24F88" w:rsidRPr="00ED3F0B">
        <w:rPr>
          <w:szCs w:val="20"/>
          <w:lang w:val="cs-CZ" w:eastAsia="en-US"/>
        </w:rPr>
        <w:t xml:space="preserve"> </w:t>
      </w:r>
      <w:r w:rsidR="00604521">
        <w:rPr>
          <w:szCs w:val="20"/>
          <w:lang w:val="cs-CZ" w:eastAsia="en-US"/>
        </w:rPr>
        <w:t>Ad-hoc</w:t>
      </w:r>
      <w:r w:rsidR="00E24F88" w:rsidRPr="00ED3F0B">
        <w:rPr>
          <w:szCs w:val="20"/>
          <w:lang w:val="cs-CZ" w:eastAsia="en-US"/>
        </w:rPr>
        <w:t xml:space="preserve"> </w:t>
      </w:r>
      <w:r w:rsidR="00660763" w:rsidRPr="00ED3F0B">
        <w:rPr>
          <w:szCs w:val="20"/>
          <w:lang w:val="cs-CZ" w:eastAsia="en-US"/>
        </w:rPr>
        <w:t>služeb</w:t>
      </w:r>
      <w:r w:rsidR="00E24F88" w:rsidRPr="00ED3F0B">
        <w:rPr>
          <w:szCs w:val="20"/>
          <w:lang w:val="cs-CZ" w:eastAsia="en-US"/>
        </w:rPr>
        <w:t xml:space="preserve"> </w:t>
      </w:r>
      <w:r w:rsidR="00660763" w:rsidRPr="00ED3F0B">
        <w:rPr>
          <w:szCs w:val="20"/>
          <w:lang w:val="cs-CZ" w:eastAsia="en-US"/>
        </w:rPr>
        <w:t>bez</w:t>
      </w:r>
      <w:r w:rsidR="00E24F88" w:rsidRPr="00ED3F0B">
        <w:rPr>
          <w:szCs w:val="20"/>
          <w:lang w:val="cs-CZ" w:eastAsia="en-US"/>
        </w:rPr>
        <w:t xml:space="preserve"> </w:t>
      </w:r>
      <w:r w:rsidR="00660763" w:rsidRPr="00ED3F0B">
        <w:rPr>
          <w:szCs w:val="20"/>
          <w:lang w:val="cs-CZ" w:eastAsia="en-US"/>
        </w:rPr>
        <w:t>výhrad,</w:t>
      </w:r>
      <w:r w:rsidR="00E24F88" w:rsidRPr="00ED3F0B">
        <w:rPr>
          <w:szCs w:val="20"/>
          <w:lang w:val="cs-CZ" w:eastAsia="en-US"/>
        </w:rPr>
        <w:t xml:space="preserve"> </w:t>
      </w:r>
      <w:r w:rsidR="00660763" w:rsidRPr="00ED3F0B">
        <w:rPr>
          <w:szCs w:val="20"/>
          <w:lang w:val="cs-CZ" w:eastAsia="en-US"/>
        </w:rPr>
        <w:t>nedohodnou-li</w:t>
      </w:r>
      <w:r w:rsidR="00E24F88" w:rsidRPr="00ED3F0B">
        <w:rPr>
          <w:szCs w:val="20"/>
          <w:lang w:val="cs-CZ" w:eastAsia="en-US"/>
        </w:rPr>
        <w:t xml:space="preserve"> </w:t>
      </w:r>
      <w:r w:rsidR="00660763" w:rsidRPr="00ED3F0B">
        <w:rPr>
          <w:szCs w:val="20"/>
          <w:lang w:val="cs-CZ" w:eastAsia="en-US"/>
        </w:rPr>
        <w:t>se</w:t>
      </w:r>
      <w:r w:rsidR="00E24F88" w:rsidRPr="00ED3F0B">
        <w:rPr>
          <w:szCs w:val="20"/>
          <w:lang w:val="cs-CZ" w:eastAsia="en-US"/>
        </w:rPr>
        <w:t xml:space="preserve"> </w:t>
      </w:r>
      <w:r w:rsidR="00660763" w:rsidRPr="00ED3F0B">
        <w:rPr>
          <w:szCs w:val="20"/>
          <w:lang w:val="cs-CZ" w:eastAsia="en-US"/>
        </w:rPr>
        <w:t>strany</w:t>
      </w:r>
      <w:r w:rsidR="00E24F88" w:rsidRPr="00ED3F0B">
        <w:rPr>
          <w:szCs w:val="20"/>
          <w:lang w:val="cs-CZ" w:eastAsia="en-US"/>
        </w:rPr>
        <w:t xml:space="preserve"> </w:t>
      </w:r>
      <w:r w:rsidR="00660763" w:rsidRPr="00ED3F0B">
        <w:rPr>
          <w:szCs w:val="20"/>
          <w:lang w:val="cs-CZ" w:eastAsia="en-US"/>
        </w:rPr>
        <w:t>jinak.</w:t>
      </w:r>
      <w:r w:rsidR="008555CE" w:rsidRPr="00ED3F0B">
        <w:rPr>
          <w:szCs w:val="20"/>
          <w:lang w:val="cs-CZ" w:eastAsia="en-US"/>
        </w:rPr>
        <w:t xml:space="preserve"> </w:t>
      </w:r>
      <w:r w:rsidR="00F92A18" w:rsidRPr="00ED3F0B">
        <w:rPr>
          <w:szCs w:val="20"/>
          <w:lang w:val="cs-CZ" w:eastAsia="en-US"/>
        </w:rPr>
        <w:t xml:space="preserve">Pro vyloučení pochybností se uvádí, že Objednatel je oprávněn, nikoliv však povinen, schválit </w:t>
      </w:r>
      <w:r w:rsidR="00DC21BF" w:rsidRPr="00ED3F0B">
        <w:rPr>
          <w:szCs w:val="20"/>
          <w:lang w:val="cs-CZ" w:eastAsia="en-US"/>
        </w:rPr>
        <w:t>v</w:t>
      </w:r>
      <w:r w:rsidR="00F92A18" w:rsidRPr="00ED3F0B">
        <w:rPr>
          <w:szCs w:val="20"/>
          <w:lang w:val="cs-CZ" w:eastAsia="en-US"/>
        </w:rPr>
        <w:t xml:space="preserve">ýkaz </w:t>
      </w:r>
      <w:r w:rsidR="00604521">
        <w:rPr>
          <w:szCs w:val="20"/>
          <w:lang w:val="cs-CZ" w:eastAsia="en-US"/>
        </w:rPr>
        <w:t>Ad-hoc</w:t>
      </w:r>
      <w:r w:rsidR="00DC21BF" w:rsidRPr="00ED3F0B">
        <w:rPr>
          <w:szCs w:val="20"/>
          <w:lang w:val="cs-CZ" w:eastAsia="en-US"/>
        </w:rPr>
        <w:t xml:space="preserve"> služeb</w:t>
      </w:r>
      <w:r w:rsidR="00035FF6" w:rsidRPr="00ED3F0B">
        <w:rPr>
          <w:szCs w:val="20"/>
          <w:lang w:val="cs-CZ" w:eastAsia="en-US"/>
        </w:rPr>
        <w:t xml:space="preserve"> poté, co bude plnění</w:t>
      </w:r>
      <w:r w:rsidR="008555CE" w:rsidRPr="00ED3F0B">
        <w:rPr>
          <w:szCs w:val="20"/>
          <w:lang w:val="cs-CZ" w:eastAsia="en-US"/>
        </w:rPr>
        <w:t xml:space="preserve"> </w:t>
      </w:r>
      <w:r w:rsidR="00604521">
        <w:rPr>
          <w:szCs w:val="20"/>
          <w:lang w:val="cs-CZ" w:eastAsia="en-US"/>
        </w:rPr>
        <w:t>Ad-hoc</w:t>
      </w:r>
      <w:r w:rsidR="00F92A18" w:rsidRPr="00ED3F0B">
        <w:rPr>
          <w:szCs w:val="20"/>
          <w:lang w:val="cs-CZ" w:eastAsia="en-US"/>
        </w:rPr>
        <w:t xml:space="preserve"> služeb </w:t>
      </w:r>
      <w:r w:rsidR="00035FF6" w:rsidRPr="00ED3F0B">
        <w:rPr>
          <w:szCs w:val="20"/>
          <w:lang w:val="cs-CZ" w:eastAsia="en-US"/>
        </w:rPr>
        <w:t>akceptováno</w:t>
      </w:r>
      <w:r w:rsidR="00DF796B" w:rsidRPr="00ED3F0B">
        <w:rPr>
          <w:szCs w:val="20"/>
          <w:lang w:val="cs-CZ" w:eastAsia="en-US"/>
        </w:rPr>
        <w:t xml:space="preserve"> s </w:t>
      </w:r>
      <w:r w:rsidR="00F92A18" w:rsidRPr="00ED3F0B">
        <w:rPr>
          <w:szCs w:val="20"/>
          <w:lang w:val="cs-CZ" w:eastAsia="en-US"/>
        </w:rPr>
        <w:t xml:space="preserve">výhradami dle odst. </w:t>
      </w:r>
      <w:r w:rsidR="00F92A18" w:rsidRPr="00ED3F0B">
        <w:rPr>
          <w:szCs w:val="20"/>
          <w:lang w:val="cs-CZ" w:eastAsia="en-US"/>
        </w:rPr>
        <w:fldChar w:fldCharType="begin"/>
      </w:r>
      <w:r w:rsidR="00F92A18" w:rsidRPr="00ED3F0B">
        <w:rPr>
          <w:szCs w:val="20"/>
          <w:lang w:val="cs-CZ" w:eastAsia="en-US"/>
        </w:rPr>
        <w:instrText xml:space="preserve"> REF _Ref438082053 \r \h  \* MERGEFORMAT </w:instrText>
      </w:r>
      <w:r w:rsidR="00F92A18" w:rsidRPr="00ED3F0B">
        <w:rPr>
          <w:szCs w:val="20"/>
          <w:lang w:val="cs-CZ" w:eastAsia="en-US"/>
        </w:rPr>
      </w:r>
      <w:r w:rsidR="00F92A18" w:rsidRPr="00ED3F0B">
        <w:rPr>
          <w:szCs w:val="20"/>
          <w:lang w:val="cs-CZ" w:eastAsia="en-US"/>
        </w:rPr>
        <w:fldChar w:fldCharType="separate"/>
      </w:r>
      <w:r w:rsidR="00CC47A2">
        <w:rPr>
          <w:szCs w:val="20"/>
          <w:lang w:val="cs-CZ" w:eastAsia="en-US"/>
        </w:rPr>
        <w:t>18.3</w:t>
      </w:r>
      <w:r w:rsidR="00F92A18" w:rsidRPr="00ED3F0B">
        <w:rPr>
          <w:szCs w:val="20"/>
          <w:lang w:val="cs-CZ" w:eastAsia="en-US"/>
        </w:rPr>
        <w:fldChar w:fldCharType="end"/>
      </w:r>
      <w:r w:rsidR="00F92A18" w:rsidRPr="00ED3F0B">
        <w:rPr>
          <w:szCs w:val="20"/>
          <w:lang w:val="cs-CZ" w:eastAsia="en-US"/>
        </w:rPr>
        <w:t xml:space="preserve"> Smlouvy, přičemž </w:t>
      </w:r>
      <w:r w:rsidR="00DC21BF" w:rsidRPr="00ED3F0B">
        <w:rPr>
          <w:szCs w:val="20"/>
          <w:lang w:val="cs-CZ" w:eastAsia="en-US"/>
        </w:rPr>
        <w:t>v</w:t>
      </w:r>
      <w:r w:rsidR="00F92A18" w:rsidRPr="00ED3F0B">
        <w:rPr>
          <w:szCs w:val="20"/>
          <w:lang w:val="cs-CZ" w:eastAsia="en-US"/>
        </w:rPr>
        <w:t xml:space="preserve">ýkaz </w:t>
      </w:r>
      <w:r w:rsidR="00604521">
        <w:rPr>
          <w:szCs w:val="20"/>
          <w:lang w:val="cs-CZ" w:eastAsia="en-US"/>
        </w:rPr>
        <w:t>Ad-hoc</w:t>
      </w:r>
      <w:r w:rsidR="00DC21BF" w:rsidRPr="00ED3F0B">
        <w:rPr>
          <w:szCs w:val="20"/>
          <w:lang w:val="cs-CZ" w:eastAsia="en-US"/>
        </w:rPr>
        <w:t xml:space="preserve"> služeb</w:t>
      </w:r>
      <w:r w:rsidR="00F92A18" w:rsidRPr="00ED3F0B">
        <w:rPr>
          <w:szCs w:val="20"/>
          <w:lang w:val="cs-CZ" w:eastAsia="en-US"/>
        </w:rPr>
        <w:t xml:space="preserve"> bude</w:t>
      </w:r>
      <w:r w:rsidR="00A62EF3" w:rsidRPr="00ED3F0B">
        <w:rPr>
          <w:szCs w:val="20"/>
          <w:lang w:val="cs-CZ" w:eastAsia="en-US"/>
        </w:rPr>
        <w:t xml:space="preserve"> v </w:t>
      </w:r>
      <w:r w:rsidR="00F92A18" w:rsidRPr="00ED3F0B">
        <w:rPr>
          <w:szCs w:val="20"/>
          <w:lang w:val="cs-CZ" w:eastAsia="en-US"/>
        </w:rPr>
        <w:t xml:space="preserve">rozsahu, ve kterém byl schválen Objednatelem, podkladem pro fakturaci příslušné části ceny </w:t>
      </w:r>
      <w:r w:rsidR="00604521">
        <w:rPr>
          <w:szCs w:val="20"/>
          <w:lang w:val="cs-CZ" w:eastAsia="en-US"/>
        </w:rPr>
        <w:t>Ad-hoc</w:t>
      </w:r>
      <w:r w:rsidR="00F92A18" w:rsidRPr="00ED3F0B">
        <w:rPr>
          <w:szCs w:val="20"/>
          <w:lang w:val="cs-CZ" w:eastAsia="en-US"/>
        </w:rPr>
        <w:t xml:space="preserve"> služeb.</w:t>
      </w:r>
    </w:p>
    <w:p w14:paraId="52DBA2ED" w14:textId="6C1B312E" w:rsidR="00563816" w:rsidRPr="00ED3F0B" w:rsidRDefault="000F7859" w:rsidP="00B439FE">
      <w:pPr>
        <w:pStyle w:val="RLTextlnkuslovan"/>
        <w:numPr>
          <w:ilvl w:val="1"/>
          <w:numId w:val="49"/>
        </w:numPr>
        <w:spacing w:after="60"/>
        <w:ind w:left="426" w:hanging="426"/>
        <w:rPr>
          <w:szCs w:val="20"/>
          <w:lang w:val="cs-CZ" w:eastAsia="en-US"/>
        </w:rPr>
      </w:pPr>
      <w:r w:rsidRPr="00ED3F0B">
        <w:rPr>
          <w:szCs w:val="20"/>
          <w:lang w:val="cs-CZ" w:eastAsia="en-US"/>
        </w:rPr>
        <w:t>Objednatel je oprávněn</w:t>
      </w:r>
      <w:r w:rsidR="00AC1D1F" w:rsidRPr="00ED3F0B">
        <w:rPr>
          <w:szCs w:val="20"/>
          <w:lang w:val="cs-CZ" w:eastAsia="en-US"/>
        </w:rPr>
        <w:t>, nikoliv však povinen,</w:t>
      </w:r>
      <w:r w:rsidRPr="00ED3F0B">
        <w:rPr>
          <w:szCs w:val="20"/>
          <w:lang w:val="cs-CZ" w:eastAsia="en-US"/>
        </w:rPr>
        <w:t xml:space="preserve"> akceptovat</w:t>
      </w:r>
      <w:r w:rsidR="00AC1D1F" w:rsidRPr="00ED3F0B">
        <w:rPr>
          <w:szCs w:val="20"/>
          <w:lang w:val="cs-CZ" w:eastAsia="en-US"/>
        </w:rPr>
        <w:t xml:space="preserve"> postupem podle </w:t>
      </w:r>
      <w:r w:rsidR="00AC1D1F" w:rsidRPr="00ED3F0B">
        <w:rPr>
          <w:szCs w:val="20"/>
          <w:lang w:val="cs-CZ" w:eastAsia="en-US"/>
        </w:rPr>
        <w:fldChar w:fldCharType="begin"/>
      </w:r>
      <w:r w:rsidR="00AC1D1F" w:rsidRPr="00ED3F0B">
        <w:rPr>
          <w:szCs w:val="20"/>
          <w:lang w:val="cs-CZ" w:eastAsia="en-US"/>
        </w:rPr>
        <w:instrText xml:space="preserve"> REF _Ref438082053 \r \h  \* MERGEFORMAT </w:instrText>
      </w:r>
      <w:r w:rsidR="00AC1D1F" w:rsidRPr="00ED3F0B">
        <w:rPr>
          <w:szCs w:val="20"/>
          <w:lang w:val="cs-CZ" w:eastAsia="en-US"/>
        </w:rPr>
      </w:r>
      <w:r w:rsidR="00AC1D1F" w:rsidRPr="00ED3F0B">
        <w:rPr>
          <w:szCs w:val="20"/>
          <w:lang w:val="cs-CZ" w:eastAsia="en-US"/>
        </w:rPr>
        <w:fldChar w:fldCharType="separate"/>
      </w:r>
      <w:r w:rsidR="00CC47A2">
        <w:rPr>
          <w:szCs w:val="20"/>
          <w:lang w:val="cs-CZ" w:eastAsia="en-US"/>
        </w:rPr>
        <w:t>18.3</w:t>
      </w:r>
      <w:r w:rsidR="00AC1D1F" w:rsidRPr="00ED3F0B">
        <w:rPr>
          <w:szCs w:val="20"/>
          <w:lang w:val="cs-CZ" w:eastAsia="en-US"/>
        </w:rPr>
        <w:fldChar w:fldCharType="end"/>
      </w:r>
      <w:r w:rsidR="00AC1D1F" w:rsidRPr="00ED3F0B">
        <w:rPr>
          <w:szCs w:val="20"/>
          <w:lang w:val="cs-CZ" w:eastAsia="en-US"/>
        </w:rPr>
        <w:t xml:space="preserve"> Smlouvy</w:t>
      </w:r>
      <w:r w:rsidRPr="00ED3F0B">
        <w:rPr>
          <w:szCs w:val="20"/>
          <w:lang w:val="cs-CZ" w:eastAsia="en-US"/>
        </w:rPr>
        <w:t xml:space="preserve"> </w:t>
      </w:r>
      <w:r w:rsidR="00AC1D1F" w:rsidRPr="00ED3F0B">
        <w:rPr>
          <w:szCs w:val="20"/>
          <w:lang w:val="cs-CZ" w:eastAsia="en-US"/>
        </w:rPr>
        <w:t xml:space="preserve">část </w:t>
      </w:r>
      <w:r w:rsidR="00604521">
        <w:rPr>
          <w:szCs w:val="20"/>
          <w:lang w:val="cs-CZ" w:eastAsia="en-US"/>
        </w:rPr>
        <w:t>Ad-hoc</w:t>
      </w:r>
      <w:r w:rsidR="00AC1D1F" w:rsidRPr="00ED3F0B">
        <w:rPr>
          <w:szCs w:val="20"/>
          <w:lang w:val="cs-CZ" w:eastAsia="en-US"/>
        </w:rPr>
        <w:t xml:space="preserve"> služeb uvedených</w:t>
      </w:r>
      <w:r w:rsidR="00A62EF3" w:rsidRPr="00ED3F0B">
        <w:rPr>
          <w:szCs w:val="20"/>
          <w:lang w:val="cs-CZ" w:eastAsia="en-US"/>
        </w:rPr>
        <w:t xml:space="preserve"> v </w:t>
      </w:r>
      <w:r w:rsidR="00AC1D1F" w:rsidRPr="00ED3F0B">
        <w:rPr>
          <w:szCs w:val="20"/>
          <w:lang w:val="cs-CZ" w:eastAsia="en-US"/>
        </w:rPr>
        <w:t xml:space="preserve">Požadavku na poskytnutí </w:t>
      </w:r>
      <w:r w:rsidR="00604521">
        <w:rPr>
          <w:szCs w:val="20"/>
          <w:lang w:val="cs-CZ" w:eastAsia="en-US"/>
        </w:rPr>
        <w:t>Ad-hoc</w:t>
      </w:r>
      <w:r w:rsidR="00AC1D1F" w:rsidRPr="00ED3F0B">
        <w:rPr>
          <w:szCs w:val="20"/>
          <w:lang w:val="cs-CZ" w:eastAsia="en-US"/>
        </w:rPr>
        <w:t xml:space="preserve"> služeb </w:t>
      </w:r>
      <w:r w:rsidR="003A0E49" w:rsidRPr="00ED3F0B">
        <w:rPr>
          <w:szCs w:val="20"/>
          <w:lang w:val="cs-CZ" w:eastAsia="en-US"/>
        </w:rPr>
        <w:t xml:space="preserve">tvořících samostatný funkční celek </w:t>
      </w:r>
      <w:r w:rsidR="00AC1D1F" w:rsidRPr="00ED3F0B">
        <w:rPr>
          <w:szCs w:val="20"/>
          <w:lang w:val="cs-CZ" w:eastAsia="en-US"/>
        </w:rPr>
        <w:t xml:space="preserve">a potvrdit příslušný výkaz </w:t>
      </w:r>
      <w:r w:rsidR="00604521">
        <w:rPr>
          <w:szCs w:val="20"/>
          <w:lang w:val="cs-CZ" w:eastAsia="en-US"/>
        </w:rPr>
        <w:t>Ad-hoc</w:t>
      </w:r>
      <w:r w:rsidR="00AC1D1F" w:rsidRPr="00ED3F0B">
        <w:rPr>
          <w:szCs w:val="20"/>
          <w:lang w:val="cs-CZ" w:eastAsia="en-US"/>
        </w:rPr>
        <w:t xml:space="preserve"> služeb</w:t>
      </w:r>
      <w:r w:rsidR="00A62EF3" w:rsidRPr="00ED3F0B">
        <w:rPr>
          <w:szCs w:val="20"/>
          <w:lang w:val="cs-CZ" w:eastAsia="en-US"/>
        </w:rPr>
        <w:t xml:space="preserve"> k </w:t>
      </w:r>
      <w:r w:rsidR="00AC1D1F" w:rsidRPr="00ED3F0B">
        <w:rPr>
          <w:szCs w:val="20"/>
          <w:lang w:val="cs-CZ" w:eastAsia="en-US"/>
        </w:rPr>
        <w:t>této části plnění.</w:t>
      </w:r>
      <w:r w:rsidR="00211CAA" w:rsidRPr="00ED3F0B">
        <w:rPr>
          <w:szCs w:val="20"/>
          <w:lang w:val="cs-CZ" w:eastAsia="en-US"/>
        </w:rPr>
        <w:t xml:space="preserve"> Tím není dotčena povinnost Poskytovatele splnit zbývající část </w:t>
      </w:r>
      <w:r w:rsidR="00604521">
        <w:rPr>
          <w:szCs w:val="20"/>
          <w:lang w:val="cs-CZ" w:eastAsia="en-US"/>
        </w:rPr>
        <w:t>Ad-hoc</w:t>
      </w:r>
      <w:r w:rsidR="00211CAA" w:rsidRPr="00ED3F0B">
        <w:rPr>
          <w:szCs w:val="20"/>
          <w:lang w:val="cs-CZ" w:eastAsia="en-US"/>
        </w:rPr>
        <w:t xml:space="preserve"> služeb</w:t>
      </w:r>
      <w:r w:rsidR="00A62EF3" w:rsidRPr="00ED3F0B">
        <w:rPr>
          <w:szCs w:val="20"/>
          <w:lang w:val="cs-CZ" w:eastAsia="en-US"/>
        </w:rPr>
        <w:t xml:space="preserve"> v </w:t>
      </w:r>
      <w:r w:rsidR="00211CAA" w:rsidRPr="00ED3F0B">
        <w:rPr>
          <w:szCs w:val="20"/>
          <w:lang w:val="cs-CZ" w:eastAsia="en-US"/>
        </w:rPr>
        <w:t>termínu stanoveném dle odst. 6.2</w:t>
      </w:r>
      <w:r w:rsidR="008555CE" w:rsidRPr="00ED3F0B">
        <w:rPr>
          <w:szCs w:val="20"/>
          <w:lang w:val="cs-CZ" w:eastAsia="en-US"/>
        </w:rPr>
        <w:t xml:space="preserve"> </w:t>
      </w:r>
      <w:r w:rsidR="00211CAA" w:rsidRPr="00ED3F0B">
        <w:rPr>
          <w:szCs w:val="20"/>
          <w:lang w:val="cs-CZ" w:eastAsia="en-US"/>
        </w:rPr>
        <w:t>této Smlouvy.</w:t>
      </w:r>
    </w:p>
    <w:p w14:paraId="0750C32D" w14:textId="14F33F9A" w:rsidR="00357D3D" w:rsidRPr="00ED3F0B" w:rsidRDefault="00670011" w:rsidP="009B7592">
      <w:pPr>
        <w:pStyle w:val="RLlneksmlouvy"/>
        <w:tabs>
          <w:tab w:val="clear" w:pos="737"/>
        </w:tabs>
        <w:spacing w:before="240"/>
        <w:ind w:left="426" w:hanging="426"/>
        <w:rPr>
          <w:rFonts w:asciiTheme="minorHAnsi" w:hAnsiTheme="minorHAnsi" w:cs="Tahoma"/>
          <w:sz w:val="22"/>
          <w:szCs w:val="22"/>
          <w:lang w:val="cs-CZ"/>
        </w:rPr>
      </w:pPr>
      <w:bookmarkStart w:id="92" w:name="vyob"/>
      <w:bookmarkStart w:id="93" w:name="VyhObd"/>
      <w:bookmarkStart w:id="94" w:name="_Ref486174425"/>
      <w:bookmarkStart w:id="95" w:name="_Ref378170902"/>
      <w:bookmarkEnd w:id="76"/>
      <w:bookmarkEnd w:id="85"/>
      <w:bookmarkEnd w:id="86"/>
      <w:bookmarkEnd w:id="92"/>
      <w:bookmarkEnd w:id="93"/>
      <w:r w:rsidRPr="00ED3F0B">
        <w:rPr>
          <w:rFonts w:asciiTheme="minorHAnsi" w:hAnsiTheme="minorHAnsi" w:cs="Tahoma"/>
          <w:sz w:val="22"/>
          <w:szCs w:val="22"/>
          <w:lang w:val="cs-CZ"/>
        </w:rPr>
        <w:t>ZÁRUKA</w:t>
      </w:r>
      <w:bookmarkEnd w:id="94"/>
    </w:p>
    <w:p w14:paraId="2CF4BD5C" w14:textId="498C827B" w:rsidR="00563816" w:rsidRPr="00ED3F0B" w:rsidRDefault="0032073B" w:rsidP="00B439FE">
      <w:pPr>
        <w:pStyle w:val="RLTextlnkuslovan"/>
        <w:numPr>
          <w:ilvl w:val="1"/>
          <w:numId w:val="49"/>
        </w:numPr>
        <w:spacing w:after="60"/>
        <w:ind w:left="426" w:hanging="426"/>
        <w:rPr>
          <w:szCs w:val="20"/>
          <w:lang w:val="cs-CZ"/>
        </w:rPr>
      </w:pPr>
      <w:r w:rsidRPr="00ED3F0B">
        <w:rPr>
          <w:szCs w:val="20"/>
          <w:lang w:val="cs-CZ" w:eastAsia="en-US"/>
        </w:rPr>
        <w:t>Poskytovatel</w:t>
      </w:r>
      <w:r w:rsidR="00E24F88" w:rsidRPr="00ED3F0B">
        <w:rPr>
          <w:szCs w:val="20"/>
          <w:lang w:val="cs-CZ"/>
        </w:rPr>
        <w:t xml:space="preserve"> </w:t>
      </w:r>
      <w:r w:rsidRPr="00ED3F0B">
        <w:rPr>
          <w:szCs w:val="20"/>
          <w:lang w:val="cs-CZ"/>
        </w:rPr>
        <w:t>poskytuje</w:t>
      </w:r>
      <w:r w:rsidR="00A62EF3" w:rsidRPr="00ED3F0B">
        <w:rPr>
          <w:szCs w:val="20"/>
          <w:lang w:val="cs-CZ"/>
        </w:rPr>
        <w:t xml:space="preserve"> k </w:t>
      </w:r>
      <w:r w:rsidRPr="00ED3F0B">
        <w:rPr>
          <w:szCs w:val="20"/>
          <w:lang w:val="cs-CZ"/>
        </w:rPr>
        <w:t>výsledkům</w:t>
      </w:r>
      <w:r w:rsidR="00E24F88" w:rsidRPr="00ED3F0B">
        <w:rPr>
          <w:szCs w:val="20"/>
          <w:lang w:val="cs-CZ"/>
        </w:rPr>
        <w:t xml:space="preserve"> </w:t>
      </w:r>
      <w:r w:rsidRPr="00ED3F0B">
        <w:rPr>
          <w:szCs w:val="20"/>
          <w:lang w:val="cs-CZ"/>
        </w:rPr>
        <w:t>poskytovaného</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záruku</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00EA6AAC">
        <w:rPr>
          <w:szCs w:val="20"/>
          <w:lang w:val="cs-CZ" w:eastAsia="en-US"/>
        </w:rPr>
        <w:t xml:space="preserve">vadné plnění </w:t>
      </w:r>
      <w:r w:rsidR="00A62EF3" w:rsidRPr="00ED3F0B">
        <w:rPr>
          <w:szCs w:val="20"/>
          <w:lang w:val="cs-CZ"/>
        </w:rPr>
        <w:t>v </w:t>
      </w:r>
      <w:r w:rsidRPr="00ED3F0B">
        <w:rPr>
          <w:szCs w:val="20"/>
          <w:lang w:val="cs-CZ"/>
        </w:rPr>
        <w:t>trvání</w:t>
      </w:r>
      <w:r w:rsidR="00E24F88" w:rsidRPr="00ED3F0B">
        <w:rPr>
          <w:szCs w:val="20"/>
          <w:lang w:val="cs-CZ"/>
        </w:rPr>
        <w:t xml:space="preserve"> </w:t>
      </w:r>
      <w:r w:rsidRPr="00ED3F0B">
        <w:rPr>
          <w:szCs w:val="20"/>
          <w:lang w:val="cs-CZ"/>
        </w:rPr>
        <w:t>24</w:t>
      </w:r>
      <w:r w:rsidR="00E24F88" w:rsidRPr="00ED3F0B">
        <w:rPr>
          <w:szCs w:val="20"/>
          <w:lang w:val="cs-CZ"/>
        </w:rPr>
        <w:t xml:space="preserve"> </w:t>
      </w:r>
      <w:r w:rsidRPr="00ED3F0B">
        <w:rPr>
          <w:szCs w:val="20"/>
          <w:lang w:val="cs-CZ"/>
        </w:rPr>
        <w:t>měsíců</w:t>
      </w:r>
      <w:r w:rsidR="00E24F88" w:rsidRPr="00ED3F0B">
        <w:rPr>
          <w:szCs w:val="20"/>
          <w:lang w:val="cs-CZ"/>
        </w:rPr>
        <w:t xml:space="preserve"> </w:t>
      </w:r>
      <w:r w:rsidRPr="00ED3F0B">
        <w:rPr>
          <w:szCs w:val="20"/>
          <w:lang w:val="cs-CZ"/>
        </w:rPr>
        <w:t>ode</w:t>
      </w:r>
      <w:r w:rsidR="00E24F88" w:rsidRPr="00ED3F0B">
        <w:rPr>
          <w:szCs w:val="20"/>
          <w:lang w:val="cs-CZ"/>
        </w:rPr>
        <w:t xml:space="preserve"> </w:t>
      </w:r>
      <w:r w:rsidRPr="00ED3F0B">
        <w:rPr>
          <w:szCs w:val="20"/>
          <w:lang w:val="cs-CZ"/>
        </w:rPr>
        <w:t>dne</w:t>
      </w:r>
      <w:r w:rsidR="00E24F88" w:rsidRPr="00ED3F0B">
        <w:rPr>
          <w:szCs w:val="20"/>
          <w:lang w:val="cs-CZ"/>
        </w:rPr>
        <w:t xml:space="preserve"> </w:t>
      </w:r>
      <w:r w:rsidRPr="00ED3F0B">
        <w:rPr>
          <w:szCs w:val="20"/>
          <w:lang w:val="cs-CZ"/>
        </w:rPr>
        <w:t>akceptace</w:t>
      </w:r>
      <w:r w:rsidR="00E24F88" w:rsidRPr="00ED3F0B">
        <w:rPr>
          <w:szCs w:val="20"/>
          <w:lang w:val="cs-CZ"/>
        </w:rPr>
        <w:t xml:space="preserve"> </w:t>
      </w:r>
      <w:r w:rsidRPr="00ED3F0B">
        <w:rPr>
          <w:szCs w:val="20"/>
          <w:lang w:val="cs-CZ"/>
        </w:rPr>
        <w:t>výsledku</w:t>
      </w:r>
      <w:r w:rsidR="00E24F88" w:rsidRPr="00ED3F0B">
        <w:rPr>
          <w:szCs w:val="20"/>
          <w:lang w:val="cs-CZ"/>
        </w:rPr>
        <w:t xml:space="preserve"> </w:t>
      </w:r>
      <w:r w:rsidRPr="00ED3F0B">
        <w:rPr>
          <w:szCs w:val="20"/>
          <w:lang w:val="cs-CZ"/>
        </w:rPr>
        <w:t>plnění</w:t>
      </w:r>
      <w:r w:rsidR="0064566D" w:rsidRPr="00ED3F0B">
        <w:rPr>
          <w:szCs w:val="20"/>
          <w:lang w:val="cs-CZ"/>
        </w:rPr>
        <w:t xml:space="preserve"> (bez výhr</w:t>
      </w:r>
      <w:r w:rsidR="00487994" w:rsidRPr="00ED3F0B">
        <w:rPr>
          <w:szCs w:val="20"/>
          <w:lang w:val="cs-CZ"/>
        </w:rPr>
        <w:t>ad)</w:t>
      </w:r>
      <w:r w:rsidRPr="00ED3F0B">
        <w:rPr>
          <w:szCs w:val="20"/>
          <w:lang w:val="cs-CZ"/>
        </w:rPr>
        <w:t>.</w:t>
      </w:r>
      <w:bookmarkEnd w:id="95"/>
      <w:r w:rsidR="00A62EF3" w:rsidRPr="00ED3F0B">
        <w:rPr>
          <w:szCs w:val="20"/>
          <w:lang w:val="cs-CZ"/>
        </w:rPr>
        <w:t xml:space="preserve"> </w:t>
      </w:r>
      <w:r w:rsidR="009C37C7">
        <w:rPr>
          <w:szCs w:val="20"/>
          <w:lang w:val="cs-CZ"/>
        </w:rPr>
        <w:t>V</w:t>
      </w:r>
      <w:r w:rsidR="00A62EF3" w:rsidRPr="00ED3F0B">
        <w:rPr>
          <w:szCs w:val="20"/>
          <w:lang w:val="cs-CZ"/>
        </w:rPr>
        <w:t> </w:t>
      </w:r>
      <w:r w:rsidRPr="00ED3F0B">
        <w:rPr>
          <w:szCs w:val="20"/>
          <w:lang w:val="cs-CZ"/>
        </w:rPr>
        <w:t>rámci</w:t>
      </w:r>
      <w:r w:rsidR="00E24F88" w:rsidRPr="00ED3F0B">
        <w:rPr>
          <w:szCs w:val="20"/>
          <w:lang w:val="cs-CZ"/>
        </w:rPr>
        <w:t xml:space="preserve"> </w:t>
      </w:r>
      <w:r w:rsidRPr="00ED3F0B">
        <w:rPr>
          <w:szCs w:val="20"/>
          <w:lang w:val="cs-CZ"/>
        </w:rPr>
        <w:t>záruky</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jakost</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tohoto</w:t>
      </w:r>
      <w:r w:rsidR="00E24F88" w:rsidRPr="00ED3F0B">
        <w:rPr>
          <w:szCs w:val="20"/>
          <w:lang w:val="cs-CZ"/>
        </w:rPr>
        <w:t xml:space="preserve"> </w:t>
      </w:r>
      <w:r w:rsidRPr="00ED3F0B">
        <w:rPr>
          <w:szCs w:val="20"/>
          <w:lang w:val="cs-CZ"/>
        </w:rPr>
        <w:t>odstavce</w:t>
      </w:r>
      <w:r w:rsidR="00E24F88" w:rsidRPr="00ED3F0B">
        <w:rPr>
          <w:szCs w:val="20"/>
          <w:lang w:val="cs-CZ"/>
        </w:rPr>
        <w:t xml:space="preserve"> </w:t>
      </w:r>
      <w:r w:rsidRPr="00ED3F0B">
        <w:rPr>
          <w:szCs w:val="20"/>
          <w:lang w:val="cs-CZ"/>
        </w:rPr>
        <w:t>odpovídá</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to,</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výsledky</w:t>
      </w:r>
      <w:r w:rsidR="00E24F88" w:rsidRPr="00ED3F0B">
        <w:rPr>
          <w:szCs w:val="20"/>
          <w:lang w:val="cs-CZ"/>
        </w:rPr>
        <w:t xml:space="preserve"> </w:t>
      </w:r>
      <w:r w:rsidRPr="00ED3F0B">
        <w:rPr>
          <w:szCs w:val="20"/>
          <w:lang w:val="cs-CZ"/>
        </w:rPr>
        <w:t>poskytovaného</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včetně</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budou</w:t>
      </w:r>
      <w:r w:rsidR="00E24F88" w:rsidRPr="00ED3F0B">
        <w:rPr>
          <w:szCs w:val="20"/>
          <w:lang w:val="cs-CZ"/>
        </w:rPr>
        <w:t xml:space="preserve"> </w:t>
      </w:r>
      <w:r w:rsidRPr="00ED3F0B">
        <w:rPr>
          <w:szCs w:val="20"/>
          <w:lang w:val="cs-CZ"/>
        </w:rPr>
        <w:t>plně</w:t>
      </w:r>
      <w:r w:rsidR="00E24F88" w:rsidRPr="00ED3F0B">
        <w:rPr>
          <w:szCs w:val="20"/>
          <w:lang w:val="cs-CZ"/>
        </w:rPr>
        <w:t xml:space="preserve"> </w:t>
      </w:r>
      <w:r w:rsidRPr="00ED3F0B">
        <w:rPr>
          <w:szCs w:val="20"/>
          <w:lang w:val="cs-CZ"/>
        </w:rPr>
        <w:t>funkční</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způsobilé</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použití</w:t>
      </w:r>
      <w:r w:rsidR="00E24F88" w:rsidRPr="00ED3F0B">
        <w:rPr>
          <w:szCs w:val="20"/>
          <w:lang w:val="cs-CZ"/>
        </w:rPr>
        <w:t xml:space="preserve"> </w:t>
      </w:r>
      <w:r w:rsidRPr="00ED3F0B">
        <w:rPr>
          <w:szCs w:val="20"/>
          <w:lang w:val="cs-CZ"/>
        </w:rPr>
        <w:t>ke</w:t>
      </w:r>
      <w:r w:rsidR="00E24F88" w:rsidRPr="00ED3F0B">
        <w:rPr>
          <w:szCs w:val="20"/>
          <w:lang w:val="cs-CZ"/>
        </w:rPr>
        <w:t xml:space="preserve"> </w:t>
      </w:r>
      <w:r w:rsidRPr="00ED3F0B">
        <w:rPr>
          <w:szCs w:val="20"/>
          <w:lang w:val="cs-CZ"/>
        </w:rPr>
        <w:t>smluvenému</w:t>
      </w:r>
      <w:r w:rsidR="00E24F88" w:rsidRPr="00ED3F0B">
        <w:rPr>
          <w:szCs w:val="20"/>
          <w:lang w:val="cs-CZ"/>
        </w:rPr>
        <w:t xml:space="preserve"> </w:t>
      </w:r>
      <w:r w:rsidRPr="00ED3F0B">
        <w:rPr>
          <w:szCs w:val="20"/>
          <w:lang w:val="cs-CZ"/>
        </w:rPr>
        <w:t>účelu,</w:t>
      </w:r>
      <w:r w:rsidR="00E24F88" w:rsidRPr="00ED3F0B">
        <w:rPr>
          <w:szCs w:val="20"/>
          <w:lang w:val="cs-CZ"/>
        </w:rPr>
        <w:t xml:space="preserve"> </w:t>
      </w:r>
      <w:r w:rsidRPr="00ED3F0B">
        <w:rPr>
          <w:szCs w:val="20"/>
          <w:lang w:val="cs-CZ"/>
        </w:rPr>
        <w:t>budou</w:t>
      </w:r>
      <w:r w:rsidR="00E24F88" w:rsidRPr="00ED3F0B">
        <w:rPr>
          <w:szCs w:val="20"/>
          <w:lang w:val="cs-CZ"/>
        </w:rPr>
        <w:t xml:space="preserve"> </w:t>
      </w:r>
      <w:r w:rsidRPr="00ED3F0B">
        <w:rPr>
          <w:szCs w:val="20"/>
          <w:lang w:val="cs-CZ"/>
        </w:rPr>
        <w:t>odpovídat</w:t>
      </w:r>
      <w:r w:rsidR="00E24F88" w:rsidRPr="00ED3F0B">
        <w:rPr>
          <w:szCs w:val="20"/>
          <w:lang w:val="cs-CZ"/>
        </w:rPr>
        <w:t xml:space="preserve"> </w:t>
      </w:r>
      <w:r w:rsidRPr="00ED3F0B">
        <w:rPr>
          <w:szCs w:val="20"/>
          <w:lang w:val="cs-CZ"/>
        </w:rPr>
        <w:t>sjednané</w:t>
      </w:r>
      <w:r w:rsidR="00E24F88" w:rsidRPr="00ED3F0B">
        <w:rPr>
          <w:szCs w:val="20"/>
          <w:lang w:val="cs-CZ"/>
        </w:rPr>
        <w:t xml:space="preserve"> </w:t>
      </w:r>
      <w:r w:rsidRPr="00ED3F0B">
        <w:rPr>
          <w:szCs w:val="20"/>
          <w:lang w:val="cs-CZ"/>
        </w:rPr>
        <w:t>funkční</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technické</w:t>
      </w:r>
      <w:r w:rsidR="00E24F88" w:rsidRPr="00ED3F0B">
        <w:rPr>
          <w:szCs w:val="20"/>
          <w:lang w:val="cs-CZ"/>
        </w:rPr>
        <w:t xml:space="preserve"> </w:t>
      </w:r>
      <w:r w:rsidRPr="00ED3F0B">
        <w:rPr>
          <w:szCs w:val="20"/>
          <w:lang w:val="cs-CZ"/>
        </w:rPr>
        <w:t>specifikaci</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parametrům</w:t>
      </w:r>
      <w:r w:rsidR="00E24F88" w:rsidRPr="00ED3F0B">
        <w:rPr>
          <w:szCs w:val="20"/>
          <w:lang w:val="cs-CZ"/>
        </w:rPr>
        <w:t xml:space="preserve"> </w:t>
      </w:r>
      <w:r w:rsidRPr="00ED3F0B">
        <w:rPr>
          <w:szCs w:val="20"/>
          <w:lang w:val="cs-CZ"/>
        </w:rPr>
        <w:t>uvedeným</w:t>
      </w:r>
      <w:r w:rsidR="00A62EF3" w:rsidRPr="00ED3F0B">
        <w:rPr>
          <w:szCs w:val="20"/>
          <w:lang w:val="cs-CZ"/>
        </w:rPr>
        <w:t xml:space="preserve"> v </w:t>
      </w:r>
      <w:r w:rsidRPr="00ED3F0B">
        <w:rPr>
          <w:szCs w:val="20"/>
          <w:lang w:val="cs-CZ"/>
        </w:rPr>
        <w:t>této</w:t>
      </w:r>
      <w:r w:rsidR="00E24F88" w:rsidRPr="00ED3F0B">
        <w:rPr>
          <w:szCs w:val="20"/>
          <w:lang w:val="cs-CZ"/>
        </w:rPr>
        <w:t xml:space="preserve"> </w:t>
      </w:r>
      <w:r w:rsidRPr="00ED3F0B">
        <w:rPr>
          <w:szCs w:val="20"/>
          <w:lang w:val="cs-CZ"/>
        </w:rPr>
        <w:t>Smlouvě</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budou</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jakýchkoliv</w:t>
      </w:r>
      <w:r w:rsidR="00E24F88" w:rsidRPr="00ED3F0B">
        <w:rPr>
          <w:szCs w:val="20"/>
          <w:lang w:val="cs-CZ"/>
        </w:rPr>
        <w:t xml:space="preserve"> </w:t>
      </w:r>
      <w:r w:rsidRPr="00ED3F0B">
        <w:rPr>
          <w:szCs w:val="20"/>
          <w:lang w:val="cs-CZ"/>
        </w:rPr>
        <w:t>vad.</w:t>
      </w:r>
      <w:r w:rsidR="00E24F88" w:rsidRPr="00ED3F0B">
        <w:rPr>
          <w:szCs w:val="20"/>
          <w:lang w:val="cs-CZ"/>
        </w:rPr>
        <w:t xml:space="preserve"> </w:t>
      </w:r>
      <w:r w:rsidRPr="00ED3F0B">
        <w:rPr>
          <w:szCs w:val="20"/>
          <w:lang w:val="cs-CZ"/>
        </w:rPr>
        <w:t>Záruka</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vztahuje</w:t>
      </w:r>
      <w:r w:rsidR="00E24F88" w:rsidRPr="00ED3F0B">
        <w:rPr>
          <w:szCs w:val="20"/>
          <w:lang w:val="cs-CZ"/>
        </w:rPr>
        <w:t xml:space="preserve"> </w:t>
      </w:r>
      <w:r w:rsidRPr="00ED3F0B">
        <w:rPr>
          <w:szCs w:val="20"/>
          <w:lang w:val="cs-CZ"/>
        </w:rPr>
        <w:t>na</w:t>
      </w:r>
      <w:bookmarkStart w:id="96" w:name="page27"/>
      <w:bookmarkEnd w:id="96"/>
      <w:r w:rsidR="00E24F88" w:rsidRPr="00ED3F0B">
        <w:rPr>
          <w:szCs w:val="20"/>
          <w:lang w:val="cs-CZ"/>
        </w:rPr>
        <w:t xml:space="preserve"> </w:t>
      </w:r>
      <w:r w:rsidRPr="00ED3F0B">
        <w:rPr>
          <w:szCs w:val="20"/>
          <w:lang w:val="cs-CZ"/>
        </w:rPr>
        <w:t>všechny</w:t>
      </w:r>
      <w:r w:rsidR="00E24F88" w:rsidRPr="00ED3F0B">
        <w:rPr>
          <w:szCs w:val="20"/>
          <w:lang w:val="cs-CZ"/>
        </w:rPr>
        <w:t xml:space="preserve"> </w:t>
      </w:r>
      <w:r w:rsidRPr="00ED3F0B">
        <w:rPr>
          <w:szCs w:val="20"/>
          <w:lang w:val="cs-CZ"/>
        </w:rPr>
        <w:t>části</w:t>
      </w:r>
      <w:r w:rsidR="00E24F88" w:rsidRPr="00ED3F0B">
        <w:rPr>
          <w:szCs w:val="20"/>
          <w:lang w:val="cs-CZ"/>
        </w:rPr>
        <w:t xml:space="preserve"> </w:t>
      </w:r>
      <w:r w:rsidRPr="00ED3F0B">
        <w:rPr>
          <w:szCs w:val="20"/>
          <w:lang w:val="cs-CZ"/>
        </w:rPr>
        <w:t>výsledků</w:t>
      </w:r>
      <w:r w:rsidR="00E24F88" w:rsidRPr="00ED3F0B">
        <w:rPr>
          <w:szCs w:val="20"/>
          <w:lang w:val="cs-CZ"/>
        </w:rPr>
        <w:t xml:space="preserve"> </w:t>
      </w:r>
      <w:r w:rsidRPr="00ED3F0B">
        <w:rPr>
          <w:szCs w:val="20"/>
          <w:lang w:val="cs-CZ"/>
        </w:rPr>
        <w:t>poskytovaného</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včetně</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stejně</w:t>
      </w:r>
      <w:r w:rsidR="00E24F88" w:rsidRPr="00ED3F0B">
        <w:rPr>
          <w:szCs w:val="20"/>
          <w:lang w:val="cs-CZ"/>
        </w:rPr>
        <w:t xml:space="preserve"> </w:t>
      </w:r>
      <w:r w:rsidRPr="00ED3F0B">
        <w:rPr>
          <w:szCs w:val="20"/>
          <w:lang w:val="cs-CZ"/>
        </w:rPr>
        <w:t>jako</w:t>
      </w:r>
      <w:r w:rsidR="00E24F88" w:rsidRPr="00ED3F0B">
        <w:rPr>
          <w:szCs w:val="20"/>
          <w:lang w:val="cs-CZ"/>
        </w:rPr>
        <w:t xml:space="preserve"> </w:t>
      </w:r>
      <w:r w:rsidRPr="00ED3F0B">
        <w:rPr>
          <w:szCs w:val="20"/>
          <w:lang w:val="cs-CZ"/>
        </w:rPr>
        <w:t>jeho</w:t>
      </w:r>
      <w:r w:rsidR="00E24F88" w:rsidRPr="00ED3F0B">
        <w:rPr>
          <w:szCs w:val="20"/>
          <w:lang w:val="cs-CZ"/>
        </w:rPr>
        <w:t xml:space="preserve"> </w:t>
      </w:r>
      <w:r w:rsidRPr="00ED3F0B">
        <w:rPr>
          <w:szCs w:val="20"/>
          <w:lang w:val="cs-CZ"/>
        </w:rPr>
        <w:t>příslušenství</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pokrývá</w:t>
      </w:r>
      <w:r w:rsidR="00E24F88" w:rsidRPr="00ED3F0B">
        <w:rPr>
          <w:szCs w:val="20"/>
          <w:lang w:val="cs-CZ"/>
        </w:rPr>
        <w:t xml:space="preserve"> </w:t>
      </w:r>
      <w:r w:rsidRPr="00ED3F0B">
        <w:rPr>
          <w:szCs w:val="20"/>
          <w:lang w:val="cs-CZ"/>
        </w:rPr>
        <w:t>všechny</w:t>
      </w:r>
      <w:r w:rsidR="00E24F88" w:rsidRPr="00ED3F0B">
        <w:rPr>
          <w:szCs w:val="20"/>
          <w:lang w:val="cs-CZ"/>
        </w:rPr>
        <w:t xml:space="preserve"> </w:t>
      </w:r>
      <w:r w:rsidRPr="00ED3F0B">
        <w:rPr>
          <w:szCs w:val="20"/>
          <w:lang w:val="cs-CZ"/>
        </w:rPr>
        <w:t>součásti</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týkající</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provedení</w:t>
      </w:r>
      <w:r w:rsidR="00E24F88" w:rsidRPr="00ED3F0B">
        <w:rPr>
          <w:szCs w:val="20"/>
          <w:lang w:val="cs-CZ"/>
        </w:rPr>
        <w:t xml:space="preserve"> </w:t>
      </w:r>
      <w:r w:rsidRPr="00ED3F0B">
        <w:rPr>
          <w:szCs w:val="20"/>
          <w:lang w:val="cs-CZ"/>
        </w:rPr>
        <w:t>výsledků</w:t>
      </w:r>
      <w:r w:rsidR="00E24F88" w:rsidRPr="00ED3F0B">
        <w:rPr>
          <w:szCs w:val="20"/>
          <w:lang w:val="cs-CZ"/>
        </w:rPr>
        <w:t xml:space="preserve"> </w:t>
      </w:r>
      <w:r w:rsidRPr="00ED3F0B">
        <w:rPr>
          <w:szCs w:val="20"/>
          <w:lang w:val="cs-CZ"/>
        </w:rPr>
        <w:t>poskytovaného</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včetně</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stejně</w:t>
      </w:r>
      <w:r w:rsidR="00E24F88" w:rsidRPr="00ED3F0B">
        <w:rPr>
          <w:szCs w:val="20"/>
          <w:lang w:val="cs-CZ"/>
        </w:rPr>
        <w:t xml:space="preserve"> </w:t>
      </w:r>
      <w:r w:rsidRPr="00ED3F0B">
        <w:rPr>
          <w:szCs w:val="20"/>
          <w:lang w:val="cs-CZ"/>
        </w:rPr>
        <w:t>jako</w:t>
      </w:r>
      <w:r w:rsidR="00E24F88" w:rsidRPr="00ED3F0B">
        <w:rPr>
          <w:szCs w:val="20"/>
          <w:lang w:val="cs-CZ"/>
        </w:rPr>
        <w:t xml:space="preserve"> </w:t>
      </w:r>
      <w:r w:rsidRPr="00ED3F0B">
        <w:rPr>
          <w:szCs w:val="20"/>
          <w:lang w:val="cs-CZ"/>
        </w:rPr>
        <w:t>produktů</w:t>
      </w:r>
      <w:r w:rsidR="00E24F88" w:rsidRPr="00ED3F0B">
        <w:rPr>
          <w:szCs w:val="20"/>
          <w:lang w:val="cs-CZ"/>
        </w:rPr>
        <w:t xml:space="preserve"> </w:t>
      </w:r>
      <w:r w:rsidRPr="00ED3F0B">
        <w:rPr>
          <w:szCs w:val="20"/>
          <w:lang w:val="cs-CZ"/>
        </w:rPr>
        <w:t>třetích</w:t>
      </w:r>
      <w:r w:rsidR="00E24F88" w:rsidRPr="00ED3F0B">
        <w:rPr>
          <w:szCs w:val="20"/>
          <w:lang w:val="cs-CZ"/>
        </w:rPr>
        <w:t xml:space="preserve"> </w:t>
      </w:r>
      <w:r w:rsidRPr="00ED3F0B">
        <w:rPr>
          <w:szCs w:val="20"/>
          <w:lang w:val="cs-CZ"/>
        </w:rPr>
        <w:t>stran,</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byly</w:t>
      </w:r>
      <w:r w:rsidR="00E24F88" w:rsidRPr="00ED3F0B">
        <w:rPr>
          <w:szCs w:val="20"/>
          <w:lang w:val="cs-CZ"/>
        </w:rPr>
        <w:t xml:space="preserve"> </w:t>
      </w:r>
      <w:r w:rsidRPr="00ED3F0B">
        <w:rPr>
          <w:szCs w:val="20"/>
          <w:lang w:val="cs-CZ"/>
        </w:rPr>
        <w:t>využity</w:t>
      </w:r>
      <w:r w:rsidR="00E24F88" w:rsidRPr="00ED3F0B">
        <w:rPr>
          <w:szCs w:val="20"/>
          <w:lang w:val="cs-CZ"/>
        </w:rPr>
        <w:t xml:space="preserve"> </w:t>
      </w:r>
      <w:r w:rsidRPr="00ED3F0B">
        <w:rPr>
          <w:szCs w:val="20"/>
          <w:lang w:val="cs-CZ"/>
        </w:rPr>
        <w:t>při</w:t>
      </w:r>
      <w:r w:rsidR="00E24F88" w:rsidRPr="00ED3F0B">
        <w:rPr>
          <w:szCs w:val="20"/>
          <w:lang w:val="cs-CZ"/>
        </w:rPr>
        <w:t xml:space="preserve"> </w:t>
      </w:r>
      <w:r w:rsidRPr="00ED3F0B">
        <w:rPr>
          <w:szCs w:val="20"/>
          <w:lang w:val="cs-CZ"/>
        </w:rPr>
        <w:t>realizaci</w:t>
      </w:r>
      <w:r w:rsidR="00E24F88" w:rsidRPr="00ED3F0B">
        <w:rPr>
          <w:szCs w:val="20"/>
          <w:lang w:val="cs-CZ"/>
        </w:rPr>
        <w:t xml:space="preserve"> </w:t>
      </w:r>
      <w:r w:rsidRPr="00ED3F0B">
        <w:rPr>
          <w:szCs w:val="20"/>
          <w:lang w:val="cs-CZ"/>
        </w:rPr>
        <w:t>poskytnutého</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včetně</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Neoznámení</w:t>
      </w:r>
      <w:r w:rsidR="00E24F88" w:rsidRPr="00ED3F0B">
        <w:rPr>
          <w:szCs w:val="20"/>
          <w:lang w:val="cs-CZ"/>
        </w:rPr>
        <w:t xml:space="preserve"> </w:t>
      </w:r>
      <w:r w:rsidRPr="00ED3F0B">
        <w:rPr>
          <w:szCs w:val="20"/>
          <w:lang w:val="cs-CZ"/>
        </w:rPr>
        <w:t>vady</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zbytečného</w:t>
      </w:r>
      <w:r w:rsidR="00E24F88" w:rsidRPr="00ED3F0B">
        <w:rPr>
          <w:szCs w:val="20"/>
          <w:lang w:val="cs-CZ"/>
        </w:rPr>
        <w:t xml:space="preserve"> </w:t>
      </w:r>
      <w:r w:rsidRPr="00ED3F0B">
        <w:rPr>
          <w:szCs w:val="20"/>
          <w:lang w:val="cs-CZ"/>
        </w:rPr>
        <w:t>odkladu</w:t>
      </w:r>
      <w:r w:rsidR="00E24F88" w:rsidRPr="00ED3F0B">
        <w:rPr>
          <w:szCs w:val="20"/>
          <w:lang w:val="cs-CZ"/>
        </w:rPr>
        <w:t xml:space="preserve"> </w:t>
      </w:r>
      <w:r w:rsidRPr="00ED3F0B">
        <w:rPr>
          <w:szCs w:val="20"/>
          <w:lang w:val="cs-CZ"/>
        </w:rPr>
        <w:t>nemá</w:t>
      </w:r>
      <w:r w:rsidR="00E24F88" w:rsidRPr="00ED3F0B">
        <w:rPr>
          <w:szCs w:val="20"/>
          <w:lang w:val="cs-CZ"/>
        </w:rPr>
        <w:t xml:space="preserve"> </w:t>
      </w:r>
      <w:r w:rsidRPr="00ED3F0B">
        <w:rPr>
          <w:szCs w:val="20"/>
          <w:lang w:val="cs-CZ"/>
        </w:rPr>
        <w:t>vliv</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uplatnitelnost</w:t>
      </w:r>
      <w:r w:rsidR="00E24F88" w:rsidRPr="00ED3F0B">
        <w:rPr>
          <w:szCs w:val="20"/>
          <w:lang w:val="cs-CZ"/>
        </w:rPr>
        <w:t xml:space="preserve"> </w:t>
      </w:r>
      <w:r w:rsidRPr="00ED3F0B">
        <w:rPr>
          <w:szCs w:val="20"/>
          <w:lang w:val="cs-CZ"/>
        </w:rPr>
        <w:t>nároku</w:t>
      </w:r>
      <w:r w:rsidR="00E24F88" w:rsidRPr="00ED3F0B">
        <w:rPr>
          <w:szCs w:val="20"/>
          <w:lang w:val="cs-CZ"/>
        </w:rPr>
        <w:t xml:space="preserve"> </w:t>
      </w:r>
      <w:r w:rsidRPr="00ED3F0B">
        <w:rPr>
          <w:szCs w:val="20"/>
          <w:lang w:val="cs-CZ"/>
        </w:rPr>
        <w:t>Objednatele</w:t>
      </w:r>
      <w:r w:rsidR="00A62EF3" w:rsidRPr="00ED3F0B">
        <w:rPr>
          <w:szCs w:val="20"/>
          <w:lang w:val="cs-CZ"/>
        </w:rPr>
        <w:t xml:space="preserve"> z </w:t>
      </w:r>
      <w:r w:rsidRPr="00ED3F0B">
        <w:rPr>
          <w:szCs w:val="20"/>
          <w:lang w:val="cs-CZ"/>
        </w:rPr>
        <w:t>odpovědnosti</w:t>
      </w:r>
      <w:r w:rsidR="00E24F88" w:rsidRPr="00ED3F0B">
        <w:rPr>
          <w:szCs w:val="20"/>
          <w:lang w:val="cs-CZ"/>
        </w:rPr>
        <w:t xml:space="preserve"> </w:t>
      </w:r>
      <w:r w:rsidRPr="00ED3F0B">
        <w:rPr>
          <w:szCs w:val="20"/>
          <w:lang w:val="cs-CZ"/>
        </w:rPr>
        <w:t>Poskytovatele</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tyto</w:t>
      </w:r>
      <w:r w:rsidR="00E24F88" w:rsidRPr="00ED3F0B">
        <w:rPr>
          <w:szCs w:val="20"/>
          <w:lang w:val="cs-CZ"/>
        </w:rPr>
        <w:t xml:space="preserve"> </w:t>
      </w:r>
      <w:r w:rsidRPr="00ED3F0B">
        <w:rPr>
          <w:szCs w:val="20"/>
          <w:lang w:val="cs-CZ"/>
        </w:rPr>
        <w:t>vady,</w:t>
      </w:r>
      <w:r w:rsidR="00E24F88" w:rsidRPr="00ED3F0B">
        <w:rPr>
          <w:szCs w:val="20"/>
          <w:lang w:val="cs-CZ"/>
        </w:rPr>
        <w:t xml:space="preserve"> </w:t>
      </w:r>
      <w:r w:rsidRPr="00ED3F0B">
        <w:rPr>
          <w:szCs w:val="20"/>
          <w:lang w:val="cs-CZ"/>
        </w:rPr>
        <w:t>pokud</w:t>
      </w:r>
      <w:r w:rsidR="00E24F88" w:rsidRPr="00ED3F0B">
        <w:rPr>
          <w:szCs w:val="20"/>
          <w:lang w:val="cs-CZ"/>
        </w:rPr>
        <w:t xml:space="preserve"> </w:t>
      </w:r>
      <w:r w:rsidRPr="00ED3F0B">
        <w:rPr>
          <w:szCs w:val="20"/>
          <w:lang w:val="cs-CZ"/>
        </w:rPr>
        <w:t>vady</w:t>
      </w:r>
      <w:r w:rsidR="00E24F88" w:rsidRPr="00ED3F0B">
        <w:rPr>
          <w:szCs w:val="20"/>
          <w:lang w:val="cs-CZ"/>
        </w:rPr>
        <w:t xml:space="preserve"> </w:t>
      </w:r>
      <w:r w:rsidRPr="00ED3F0B">
        <w:rPr>
          <w:szCs w:val="20"/>
          <w:lang w:val="cs-CZ"/>
        </w:rPr>
        <w:t>byly</w:t>
      </w:r>
      <w:r w:rsidR="00E24F88" w:rsidRPr="00ED3F0B">
        <w:rPr>
          <w:szCs w:val="20"/>
          <w:lang w:val="cs-CZ"/>
        </w:rPr>
        <w:t xml:space="preserve"> </w:t>
      </w:r>
      <w:r w:rsidRPr="00ED3F0B">
        <w:rPr>
          <w:szCs w:val="20"/>
          <w:lang w:val="cs-CZ"/>
        </w:rPr>
        <w:t>oznámeny</w:t>
      </w:r>
      <w:r w:rsidR="00E24F88" w:rsidRPr="00ED3F0B">
        <w:rPr>
          <w:szCs w:val="20"/>
          <w:lang w:val="cs-CZ"/>
        </w:rPr>
        <w:t xml:space="preserve"> </w:t>
      </w:r>
      <w:r w:rsidRPr="00ED3F0B">
        <w:rPr>
          <w:szCs w:val="20"/>
          <w:lang w:val="cs-CZ"/>
        </w:rPr>
        <w:t>alespoň</w:t>
      </w:r>
      <w:r w:rsidR="00E24F88" w:rsidRPr="00ED3F0B">
        <w:rPr>
          <w:szCs w:val="20"/>
          <w:lang w:val="cs-CZ"/>
        </w:rPr>
        <w:t xml:space="preserve"> </w:t>
      </w:r>
      <w:r w:rsidRPr="00ED3F0B">
        <w:rPr>
          <w:szCs w:val="20"/>
          <w:lang w:val="cs-CZ"/>
        </w:rPr>
        <w:t>před</w:t>
      </w:r>
      <w:r w:rsidR="00E24F88" w:rsidRPr="00ED3F0B">
        <w:rPr>
          <w:szCs w:val="20"/>
          <w:lang w:val="cs-CZ"/>
        </w:rPr>
        <w:t xml:space="preserve"> </w:t>
      </w:r>
      <w:r w:rsidRPr="00ED3F0B">
        <w:rPr>
          <w:szCs w:val="20"/>
          <w:lang w:val="cs-CZ"/>
        </w:rPr>
        <w:t>koncem</w:t>
      </w:r>
      <w:r w:rsidR="00E24F88" w:rsidRPr="00ED3F0B">
        <w:rPr>
          <w:szCs w:val="20"/>
          <w:lang w:val="cs-CZ"/>
        </w:rPr>
        <w:t xml:space="preserve"> </w:t>
      </w:r>
      <w:r w:rsidRPr="00ED3F0B">
        <w:rPr>
          <w:szCs w:val="20"/>
          <w:lang w:val="cs-CZ"/>
        </w:rPr>
        <w:t>záruční</w:t>
      </w:r>
      <w:r w:rsidR="00E24F88" w:rsidRPr="00ED3F0B">
        <w:rPr>
          <w:szCs w:val="20"/>
          <w:lang w:val="cs-CZ"/>
        </w:rPr>
        <w:t xml:space="preserve"> </w:t>
      </w:r>
      <w:r w:rsidRPr="00ED3F0B">
        <w:rPr>
          <w:szCs w:val="20"/>
          <w:lang w:val="cs-CZ"/>
        </w:rPr>
        <w:t>doby.</w:t>
      </w:r>
    </w:p>
    <w:p w14:paraId="2F70F7AE" w14:textId="5C8D3B23" w:rsidR="007A69D2" w:rsidRPr="00ED3F0B" w:rsidRDefault="00670011" w:rsidP="009B7592">
      <w:pPr>
        <w:pStyle w:val="RLlneksmlouvy"/>
        <w:tabs>
          <w:tab w:val="clear" w:pos="737"/>
        </w:tabs>
        <w:spacing w:before="240"/>
        <w:ind w:left="426" w:hanging="426"/>
        <w:rPr>
          <w:rFonts w:asciiTheme="minorHAnsi" w:hAnsiTheme="minorHAnsi" w:cs="Tahoma"/>
          <w:sz w:val="22"/>
          <w:szCs w:val="22"/>
          <w:lang w:val="cs-CZ"/>
        </w:rPr>
      </w:pPr>
      <w:bookmarkStart w:id="97" w:name="MonSLAPar"/>
      <w:bookmarkStart w:id="98" w:name="PrahHod"/>
      <w:bookmarkStart w:id="99" w:name="ZákoKybBez"/>
      <w:bookmarkEnd w:id="97"/>
      <w:bookmarkEnd w:id="98"/>
      <w:bookmarkEnd w:id="99"/>
      <w:r w:rsidRPr="00ED3F0B">
        <w:rPr>
          <w:rFonts w:asciiTheme="minorHAnsi" w:hAnsiTheme="minorHAnsi" w:cs="Tahoma"/>
          <w:sz w:val="22"/>
          <w:szCs w:val="22"/>
          <w:lang w:val="cs-CZ"/>
        </w:rPr>
        <w:t>ZMĚNY</w:t>
      </w:r>
      <w:r w:rsidR="00A62EF3" w:rsidRPr="00ED3F0B">
        <w:rPr>
          <w:rFonts w:asciiTheme="minorHAnsi" w:hAnsiTheme="minorHAnsi" w:cs="Tahoma"/>
          <w:sz w:val="22"/>
          <w:szCs w:val="22"/>
          <w:lang w:val="cs-CZ"/>
        </w:rPr>
        <w:t xml:space="preserve"> v </w:t>
      </w:r>
      <w:r w:rsidRPr="00ED3F0B">
        <w:rPr>
          <w:rFonts w:asciiTheme="minorHAnsi" w:hAnsiTheme="minorHAnsi" w:cs="Tahoma"/>
          <w:sz w:val="22"/>
          <w:szCs w:val="22"/>
          <w:lang w:val="cs-CZ"/>
        </w:rPr>
        <w:t>TECHNOLOGICKÉM</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PROSTŘEDÍ</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NEBO</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SYSTÉMECH</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OBJEDNATELE</w:t>
      </w:r>
    </w:p>
    <w:p w14:paraId="1BDA92FF" w14:textId="604241E7" w:rsidR="007A69D2" w:rsidRPr="00ED3F0B" w:rsidRDefault="007A69D2" w:rsidP="00B439FE">
      <w:pPr>
        <w:pStyle w:val="RLTextlnkuslovan"/>
        <w:numPr>
          <w:ilvl w:val="1"/>
          <w:numId w:val="49"/>
        </w:numPr>
        <w:spacing w:after="60"/>
        <w:ind w:left="426" w:hanging="426"/>
        <w:rPr>
          <w:szCs w:val="20"/>
          <w:lang w:val="cs-CZ"/>
        </w:rPr>
      </w:pPr>
      <w:r w:rsidRPr="00ED3F0B">
        <w:rPr>
          <w:szCs w:val="20"/>
          <w:lang w:val="cs-CZ" w:eastAsia="en-US"/>
        </w:rPr>
        <w:t>Součástí</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poskytovaných</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každého</w:t>
      </w:r>
      <w:r w:rsidR="00A62EF3" w:rsidRPr="00ED3F0B">
        <w:rPr>
          <w:szCs w:val="20"/>
          <w:lang w:val="cs-CZ"/>
        </w:rPr>
        <w:t xml:space="preserve"> z </w:t>
      </w:r>
      <w:r w:rsidRPr="00ED3F0B">
        <w:rPr>
          <w:szCs w:val="20"/>
          <w:lang w:val="cs-CZ"/>
        </w:rPr>
        <w:t>KL</w:t>
      </w:r>
      <w:r w:rsidR="008F1366">
        <w:rPr>
          <w:szCs w:val="20"/>
          <w:lang w:val="cs-CZ"/>
        </w:rPr>
        <w:t>S</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dále</w:t>
      </w:r>
      <w:r w:rsidR="00E24F88" w:rsidRPr="00ED3F0B">
        <w:rPr>
          <w:szCs w:val="20"/>
          <w:lang w:val="cs-CZ"/>
        </w:rPr>
        <w:t xml:space="preserve"> </w:t>
      </w:r>
      <w:r w:rsidRPr="00ED3F0B">
        <w:rPr>
          <w:szCs w:val="20"/>
          <w:lang w:val="cs-CZ"/>
        </w:rPr>
        <w:t>poskytování</w:t>
      </w:r>
      <w:r w:rsidR="00E24F88" w:rsidRPr="00ED3F0B">
        <w:rPr>
          <w:szCs w:val="20"/>
          <w:lang w:val="cs-CZ"/>
        </w:rPr>
        <w:t xml:space="preserve"> </w:t>
      </w:r>
      <w:r w:rsidRPr="00ED3F0B">
        <w:rPr>
          <w:szCs w:val="20"/>
          <w:lang w:val="cs-CZ"/>
        </w:rPr>
        <w:t>Služeb</w:t>
      </w:r>
      <w:r w:rsidR="00DF796B" w:rsidRPr="00ED3F0B">
        <w:rPr>
          <w:szCs w:val="20"/>
          <w:lang w:val="cs-CZ"/>
        </w:rPr>
        <w:t xml:space="preserve"> s </w:t>
      </w:r>
      <w:r w:rsidRPr="00ED3F0B">
        <w:rPr>
          <w:szCs w:val="20"/>
          <w:lang w:val="cs-CZ"/>
        </w:rPr>
        <w:t>přihlédnutím</w:t>
      </w:r>
      <w:r w:rsidR="00A62EF3" w:rsidRPr="00ED3F0B">
        <w:rPr>
          <w:szCs w:val="20"/>
          <w:lang w:val="cs-CZ"/>
        </w:rPr>
        <w:t xml:space="preserve"> k </w:t>
      </w:r>
      <w:r w:rsidRPr="00ED3F0B">
        <w:rPr>
          <w:szCs w:val="20"/>
          <w:lang w:val="cs-CZ"/>
        </w:rPr>
        <w:t>vnějším</w:t>
      </w:r>
      <w:r w:rsidR="00E24F88" w:rsidRPr="00ED3F0B">
        <w:rPr>
          <w:szCs w:val="20"/>
          <w:lang w:val="cs-CZ"/>
        </w:rPr>
        <w:t xml:space="preserve"> </w:t>
      </w:r>
      <w:r w:rsidRPr="00ED3F0B">
        <w:rPr>
          <w:szCs w:val="20"/>
          <w:lang w:val="cs-CZ"/>
        </w:rPr>
        <w:t>změnám</w:t>
      </w:r>
      <w:r w:rsidR="00E24F88" w:rsidRPr="00ED3F0B">
        <w:rPr>
          <w:szCs w:val="20"/>
          <w:lang w:val="cs-CZ"/>
        </w:rPr>
        <w:t xml:space="preserve"> </w:t>
      </w:r>
      <w:r w:rsidRPr="00ED3F0B">
        <w:rPr>
          <w:szCs w:val="20"/>
          <w:lang w:val="cs-CZ"/>
        </w:rPr>
        <w:t>technologií.</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tímto</w:t>
      </w:r>
      <w:r w:rsidR="00E24F88" w:rsidRPr="00ED3F0B">
        <w:rPr>
          <w:szCs w:val="20"/>
          <w:lang w:val="cs-CZ"/>
        </w:rPr>
        <w:t xml:space="preserve"> </w:t>
      </w:r>
      <w:r w:rsidRPr="00ED3F0B">
        <w:rPr>
          <w:szCs w:val="20"/>
          <w:lang w:val="cs-CZ"/>
        </w:rPr>
        <w:t>účelem</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garantu</w:t>
      </w:r>
      <w:r w:rsidR="007C4CA1" w:rsidRPr="00ED3F0B">
        <w:rPr>
          <w:szCs w:val="20"/>
          <w:lang w:val="cs-CZ"/>
        </w:rPr>
        <w:t>je</w:t>
      </w:r>
      <w:r w:rsidR="00E24F88" w:rsidRPr="00ED3F0B">
        <w:rPr>
          <w:szCs w:val="20"/>
          <w:lang w:val="cs-CZ"/>
        </w:rPr>
        <w:t xml:space="preserve"> </w:t>
      </w:r>
      <w:r w:rsidR="007C4CA1" w:rsidRPr="00ED3F0B">
        <w:rPr>
          <w:szCs w:val="20"/>
          <w:lang w:val="cs-CZ"/>
        </w:rPr>
        <w:t>Objednateli</w:t>
      </w:r>
      <w:r w:rsidR="00E24F88" w:rsidRPr="00ED3F0B">
        <w:rPr>
          <w:szCs w:val="20"/>
          <w:lang w:val="cs-CZ"/>
        </w:rPr>
        <w:t xml:space="preserve"> </w:t>
      </w:r>
      <w:r w:rsidR="007C4CA1" w:rsidRPr="00ED3F0B">
        <w:rPr>
          <w:szCs w:val="20"/>
          <w:lang w:val="cs-CZ"/>
        </w:rPr>
        <w:t>plnou</w:t>
      </w:r>
      <w:r w:rsidR="00E24F88" w:rsidRPr="00ED3F0B">
        <w:rPr>
          <w:szCs w:val="20"/>
          <w:lang w:val="cs-CZ"/>
        </w:rPr>
        <w:t xml:space="preserve"> </w:t>
      </w:r>
      <w:r w:rsidR="007C4CA1" w:rsidRPr="00ED3F0B">
        <w:rPr>
          <w:szCs w:val="20"/>
          <w:lang w:val="cs-CZ"/>
        </w:rPr>
        <w:t>funkčnost</w:t>
      </w:r>
      <w:r w:rsidR="00E24F88" w:rsidRPr="00ED3F0B">
        <w:rPr>
          <w:szCs w:val="20"/>
          <w:lang w:val="cs-CZ"/>
        </w:rPr>
        <w:t xml:space="preserve"> </w:t>
      </w:r>
      <w:r w:rsidR="007C4CA1" w:rsidRPr="00ED3F0B">
        <w:rPr>
          <w:szCs w:val="20"/>
          <w:lang w:val="cs-CZ"/>
        </w:rPr>
        <w:t>s</w:t>
      </w:r>
      <w:r w:rsidRPr="00ED3F0B">
        <w:rPr>
          <w:szCs w:val="20"/>
          <w:lang w:val="cs-CZ"/>
        </w:rPr>
        <w:t>lužby</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příslušného</w:t>
      </w:r>
      <w:r w:rsidR="00E24F88" w:rsidRPr="00ED3F0B">
        <w:rPr>
          <w:szCs w:val="20"/>
          <w:lang w:val="cs-CZ"/>
        </w:rPr>
        <w:t xml:space="preserve"> </w:t>
      </w:r>
      <w:r w:rsidRPr="00ED3F0B">
        <w:rPr>
          <w:szCs w:val="20"/>
          <w:lang w:val="cs-CZ"/>
        </w:rPr>
        <w:t>KL</w:t>
      </w:r>
      <w:r w:rsidR="008F1366">
        <w:rPr>
          <w:szCs w:val="20"/>
          <w:lang w:val="cs-CZ"/>
        </w:rPr>
        <w:t>S</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možnost</w:t>
      </w:r>
      <w:r w:rsidR="00E24F88" w:rsidRPr="00ED3F0B">
        <w:rPr>
          <w:szCs w:val="20"/>
          <w:lang w:val="cs-CZ"/>
        </w:rPr>
        <w:t xml:space="preserve"> </w:t>
      </w:r>
      <w:r w:rsidRPr="00ED3F0B">
        <w:rPr>
          <w:szCs w:val="20"/>
          <w:lang w:val="cs-CZ"/>
        </w:rPr>
        <w:t>jejího</w:t>
      </w:r>
      <w:r w:rsidR="00E24F88" w:rsidRPr="00ED3F0B">
        <w:rPr>
          <w:szCs w:val="20"/>
          <w:lang w:val="cs-CZ"/>
        </w:rPr>
        <w:t xml:space="preserve"> </w:t>
      </w:r>
      <w:r w:rsidRPr="00ED3F0B">
        <w:rPr>
          <w:szCs w:val="20"/>
          <w:lang w:val="cs-CZ"/>
        </w:rPr>
        <w:t>řádného</w:t>
      </w:r>
      <w:r w:rsidR="00E24F88" w:rsidRPr="00ED3F0B">
        <w:rPr>
          <w:szCs w:val="20"/>
          <w:lang w:val="cs-CZ"/>
        </w:rPr>
        <w:t xml:space="preserve"> </w:t>
      </w:r>
      <w:r w:rsidRPr="00ED3F0B">
        <w:rPr>
          <w:szCs w:val="20"/>
          <w:lang w:val="cs-CZ"/>
        </w:rPr>
        <w:t>užívání</w:t>
      </w:r>
      <w:r w:rsidR="00E24F88" w:rsidRPr="00ED3F0B">
        <w:rPr>
          <w:szCs w:val="20"/>
          <w:lang w:val="cs-CZ"/>
        </w:rPr>
        <w:t xml:space="preserve"> </w:t>
      </w:r>
      <w:r w:rsidRPr="00ED3F0B">
        <w:rPr>
          <w:szCs w:val="20"/>
          <w:lang w:val="cs-CZ"/>
        </w:rPr>
        <w:t>ze</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jejích</w:t>
      </w:r>
      <w:r w:rsidR="00E24F88" w:rsidRPr="00ED3F0B">
        <w:rPr>
          <w:szCs w:val="20"/>
          <w:lang w:val="cs-CZ"/>
        </w:rPr>
        <w:t xml:space="preserve"> </w:t>
      </w:r>
      <w:r w:rsidRPr="00ED3F0B">
        <w:rPr>
          <w:szCs w:val="20"/>
          <w:lang w:val="cs-CZ"/>
        </w:rPr>
        <w:t>uživatelů,</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jiných</w:t>
      </w:r>
      <w:r w:rsidR="00E24F88" w:rsidRPr="00ED3F0B">
        <w:rPr>
          <w:szCs w:val="20"/>
          <w:lang w:val="cs-CZ"/>
        </w:rPr>
        <w:t xml:space="preserve"> </w:t>
      </w:r>
      <w:r w:rsidRPr="00ED3F0B">
        <w:rPr>
          <w:szCs w:val="20"/>
          <w:lang w:val="cs-CZ"/>
        </w:rPr>
        <w:t>osob,</w:t>
      </w:r>
      <w:r w:rsidR="00DF796B" w:rsidRPr="00ED3F0B">
        <w:rPr>
          <w:szCs w:val="20"/>
          <w:lang w:val="cs-CZ"/>
        </w:rPr>
        <w:t xml:space="preserve"> s </w:t>
      </w:r>
      <w:r w:rsidRPr="00ED3F0B">
        <w:rPr>
          <w:szCs w:val="20"/>
          <w:lang w:val="cs-CZ"/>
        </w:rPr>
        <w:t>jejichž</w:t>
      </w:r>
      <w:r w:rsidR="00E24F88" w:rsidRPr="00ED3F0B">
        <w:rPr>
          <w:szCs w:val="20"/>
          <w:lang w:val="cs-CZ"/>
        </w:rPr>
        <w:t xml:space="preserve"> </w:t>
      </w:r>
      <w:r w:rsidRPr="00ED3F0B">
        <w:rPr>
          <w:szCs w:val="20"/>
          <w:lang w:val="cs-CZ"/>
        </w:rPr>
        <w:t>užíváním</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Pr="00ED3F0B">
        <w:rPr>
          <w:szCs w:val="20"/>
          <w:lang w:val="cs-CZ"/>
        </w:rPr>
        <w:t>tato</w:t>
      </w:r>
      <w:r w:rsidR="00E24F88" w:rsidRPr="00ED3F0B">
        <w:rPr>
          <w:szCs w:val="20"/>
          <w:lang w:val="cs-CZ"/>
        </w:rPr>
        <w:t xml:space="preserve"> </w:t>
      </w:r>
      <w:r w:rsidRPr="00ED3F0B">
        <w:rPr>
          <w:szCs w:val="20"/>
          <w:lang w:val="cs-CZ"/>
        </w:rPr>
        <w:t>Smlouva</w:t>
      </w:r>
      <w:r w:rsidR="00E24F88" w:rsidRPr="00ED3F0B">
        <w:rPr>
          <w:szCs w:val="20"/>
          <w:lang w:val="cs-CZ"/>
        </w:rPr>
        <w:t xml:space="preserve"> </w:t>
      </w:r>
      <w:r w:rsidRPr="00ED3F0B">
        <w:rPr>
          <w:szCs w:val="20"/>
          <w:lang w:val="cs-CZ"/>
        </w:rPr>
        <w:t>počítá,</w:t>
      </w:r>
      <w:r w:rsidR="00E24F88" w:rsidRPr="00ED3F0B">
        <w:rPr>
          <w:szCs w:val="20"/>
          <w:lang w:val="cs-CZ"/>
        </w:rPr>
        <w:t xml:space="preserve"> </w:t>
      </w:r>
      <w:r w:rsidRPr="00ED3F0B">
        <w:rPr>
          <w:szCs w:val="20"/>
          <w:lang w:val="cs-CZ"/>
        </w:rPr>
        <w:t>i</w:t>
      </w:r>
      <w:r w:rsidR="00A62EF3" w:rsidRPr="00ED3F0B">
        <w:rPr>
          <w:szCs w:val="20"/>
          <w:lang w:val="cs-CZ"/>
        </w:rPr>
        <w:t xml:space="preserve"> v </w:t>
      </w:r>
      <w:r w:rsidRPr="00ED3F0B">
        <w:rPr>
          <w:szCs w:val="20"/>
          <w:lang w:val="cs-CZ"/>
        </w:rPr>
        <w:t>případech,</w:t>
      </w:r>
      <w:r w:rsidR="00E24F88" w:rsidRPr="00ED3F0B">
        <w:rPr>
          <w:szCs w:val="20"/>
          <w:lang w:val="cs-CZ"/>
        </w:rPr>
        <w:t xml:space="preserve"> </w:t>
      </w:r>
      <w:r w:rsidRPr="00ED3F0B">
        <w:rPr>
          <w:szCs w:val="20"/>
          <w:lang w:val="cs-CZ"/>
        </w:rPr>
        <w:t>kdy</w:t>
      </w:r>
      <w:r w:rsidR="00E24F88" w:rsidRPr="00ED3F0B">
        <w:rPr>
          <w:szCs w:val="20"/>
          <w:lang w:val="cs-CZ"/>
        </w:rPr>
        <w:t xml:space="preserve"> </w:t>
      </w:r>
      <w:r w:rsidRPr="00ED3F0B">
        <w:rPr>
          <w:szCs w:val="20"/>
          <w:lang w:val="cs-CZ"/>
        </w:rPr>
        <w:t>dojde</w:t>
      </w:r>
      <w:r w:rsidR="00E24F88" w:rsidRPr="00ED3F0B">
        <w:rPr>
          <w:szCs w:val="20"/>
          <w:lang w:val="cs-CZ"/>
        </w:rPr>
        <w:t xml:space="preserve"> </w:t>
      </w:r>
      <w:r w:rsidRPr="00ED3F0B">
        <w:rPr>
          <w:szCs w:val="20"/>
          <w:lang w:val="cs-CZ"/>
        </w:rPr>
        <w:t>ze</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třetí</w:t>
      </w:r>
      <w:r w:rsidR="00E24F88" w:rsidRPr="00ED3F0B">
        <w:rPr>
          <w:szCs w:val="20"/>
          <w:lang w:val="cs-CZ"/>
        </w:rPr>
        <w:t xml:space="preserve"> </w:t>
      </w:r>
      <w:r w:rsidRPr="00ED3F0B">
        <w:rPr>
          <w:szCs w:val="20"/>
          <w:lang w:val="cs-CZ"/>
        </w:rPr>
        <w:t>osoby</w:t>
      </w:r>
      <w:r w:rsidR="00E24F88" w:rsidRPr="00ED3F0B">
        <w:rPr>
          <w:szCs w:val="20"/>
          <w:lang w:val="cs-CZ"/>
        </w:rPr>
        <w:t xml:space="preserve"> </w:t>
      </w:r>
      <w:r w:rsidRPr="00ED3F0B">
        <w:rPr>
          <w:szCs w:val="20"/>
          <w:lang w:val="cs-CZ"/>
        </w:rPr>
        <w:t>ke</w:t>
      </w:r>
      <w:r w:rsidR="00E24F88" w:rsidRPr="00ED3F0B">
        <w:rPr>
          <w:szCs w:val="20"/>
          <w:lang w:val="cs-CZ"/>
        </w:rPr>
        <w:t xml:space="preserve"> </w:t>
      </w:r>
      <w:r w:rsidRPr="00ED3F0B">
        <w:rPr>
          <w:szCs w:val="20"/>
          <w:lang w:val="cs-CZ"/>
        </w:rPr>
        <w:t>změně</w:t>
      </w:r>
      <w:r w:rsidR="00E24F88" w:rsidRPr="00ED3F0B">
        <w:rPr>
          <w:szCs w:val="20"/>
          <w:lang w:val="cs-CZ"/>
        </w:rPr>
        <w:t xml:space="preserve"> </w:t>
      </w:r>
      <w:r w:rsidRPr="00ED3F0B">
        <w:rPr>
          <w:szCs w:val="20"/>
          <w:lang w:val="cs-CZ"/>
        </w:rPr>
        <w:t>např.:</w:t>
      </w:r>
    </w:p>
    <w:p w14:paraId="671A72D6" w14:textId="3EFD0C11" w:rsidR="00563816" w:rsidRPr="00ED3F0B" w:rsidRDefault="007A69D2" w:rsidP="00B439FE">
      <w:pPr>
        <w:pStyle w:val="RLTextlnkuslovan"/>
        <w:numPr>
          <w:ilvl w:val="2"/>
          <w:numId w:val="49"/>
        </w:numPr>
        <w:spacing w:after="60"/>
        <w:ind w:left="851" w:hanging="681"/>
        <w:rPr>
          <w:szCs w:val="20"/>
          <w:lang w:val="cs-CZ"/>
        </w:rPr>
      </w:pPr>
      <w:r w:rsidRPr="00ED3F0B">
        <w:rPr>
          <w:szCs w:val="20"/>
          <w:lang w:val="cs-CZ"/>
        </w:rPr>
        <w:t>verzí</w:t>
      </w:r>
      <w:r w:rsidR="00E24F88" w:rsidRPr="00ED3F0B">
        <w:rPr>
          <w:szCs w:val="20"/>
          <w:lang w:val="cs-CZ"/>
        </w:rPr>
        <w:t xml:space="preserve"> </w:t>
      </w:r>
      <w:r w:rsidRPr="00ED3F0B">
        <w:rPr>
          <w:szCs w:val="20"/>
          <w:lang w:val="cs-CZ"/>
        </w:rPr>
        <w:t>operačních</w:t>
      </w:r>
      <w:r w:rsidR="00E24F88" w:rsidRPr="00ED3F0B">
        <w:rPr>
          <w:szCs w:val="20"/>
          <w:lang w:val="cs-CZ"/>
        </w:rPr>
        <w:t xml:space="preserve"> </w:t>
      </w:r>
      <w:r w:rsidRPr="00ED3F0B">
        <w:rPr>
          <w:szCs w:val="20"/>
          <w:lang w:val="cs-CZ"/>
        </w:rPr>
        <w:t>systémů</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aplikací</w:t>
      </w:r>
      <w:r w:rsidR="00E24F88" w:rsidRPr="00ED3F0B">
        <w:rPr>
          <w:szCs w:val="20"/>
          <w:lang w:val="cs-CZ"/>
        </w:rPr>
        <w:t xml:space="preserve"> </w:t>
      </w:r>
      <w:r w:rsidRPr="00ED3F0B">
        <w:rPr>
          <w:szCs w:val="20"/>
          <w:lang w:val="cs-CZ"/>
        </w:rPr>
        <w:t>nutných</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řádné</w:t>
      </w:r>
      <w:r w:rsidR="00E24F88" w:rsidRPr="00ED3F0B">
        <w:rPr>
          <w:szCs w:val="20"/>
          <w:lang w:val="cs-CZ"/>
        </w:rPr>
        <w:t xml:space="preserve"> </w:t>
      </w:r>
      <w:r w:rsidRPr="00ED3F0B">
        <w:rPr>
          <w:szCs w:val="20"/>
          <w:lang w:val="cs-CZ"/>
        </w:rPr>
        <w:t>užívání</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přístup</w:t>
      </w:r>
      <w:r w:rsidR="00A62EF3" w:rsidRPr="00ED3F0B">
        <w:rPr>
          <w:szCs w:val="20"/>
          <w:lang w:val="cs-CZ"/>
        </w:rPr>
        <w:t xml:space="preserve"> k </w:t>
      </w:r>
      <w:r w:rsidRPr="00ED3F0B">
        <w:rPr>
          <w:szCs w:val="20"/>
          <w:lang w:val="cs-CZ"/>
        </w:rPr>
        <w:t>této</w:t>
      </w:r>
      <w:r w:rsidR="00E24F88" w:rsidRPr="00ED3F0B">
        <w:rPr>
          <w:szCs w:val="20"/>
          <w:lang w:val="cs-CZ"/>
        </w:rPr>
        <w:t xml:space="preserve"> </w:t>
      </w:r>
      <w:r w:rsidRPr="00ED3F0B">
        <w:rPr>
          <w:szCs w:val="20"/>
          <w:lang w:val="cs-CZ"/>
        </w:rPr>
        <w:t>Službě,</w:t>
      </w:r>
    </w:p>
    <w:p w14:paraId="39FCDCCE" w14:textId="44114F42" w:rsidR="007A69D2" w:rsidRPr="00ED3F0B" w:rsidRDefault="007A69D2" w:rsidP="00B439FE">
      <w:pPr>
        <w:pStyle w:val="RLTextlnkuslovan"/>
        <w:numPr>
          <w:ilvl w:val="2"/>
          <w:numId w:val="49"/>
        </w:numPr>
        <w:spacing w:after="60"/>
        <w:ind w:left="851" w:hanging="681"/>
        <w:rPr>
          <w:szCs w:val="20"/>
          <w:lang w:val="cs-CZ"/>
        </w:rPr>
      </w:pPr>
      <w:r w:rsidRPr="00ED3F0B">
        <w:rPr>
          <w:szCs w:val="20"/>
          <w:lang w:val="cs-CZ"/>
        </w:rPr>
        <w:t>vydání</w:t>
      </w:r>
      <w:r w:rsidR="00E24F88" w:rsidRPr="00ED3F0B">
        <w:rPr>
          <w:szCs w:val="20"/>
          <w:lang w:val="cs-CZ"/>
        </w:rPr>
        <w:t xml:space="preserve"> </w:t>
      </w:r>
      <w:r w:rsidRPr="00ED3F0B">
        <w:rPr>
          <w:szCs w:val="20"/>
          <w:lang w:val="cs-CZ"/>
        </w:rPr>
        <w:t>nové</w:t>
      </w:r>
      <w:r w:rsidR="00E24F88" w:rsidRPr="00ED3F0B">
        <w:rPr>
          <w:szCs w:val="20"/>
          <w:lang w:val="cs-CZ"/>
        </w:rPr>
        <w:t xml:space="preserve"> </w:t>
      </w:r>
      <w:r w:rsidRPr="00ED3F0B">
        <w:rPr>
          <w:szCs w:val="20"/>
          <w:lang w:val="cs-CZ"/>
        </w:rPr>
        <w:t>verze</w:t>
      </w:r>
      <w:r w:rsidR="00E24F88" w:rsidRPr="00ED3F0B">
        <w:rPr>
          <w:szCs w:val="20"/>
          <w:lang w:val="cs-CZ"/>
        </w:rPr>
        <w:t xml:space="preserve"> </w:t>
      </w:r>
      <w:r w:rsidRPr="00ED3F0B">
        <w:rPr>
          <w:szCs w:val="20"/>
          <w:lang w:val="cs-CZ"/>
        </w:rPr>
        <w:t>technologických</w:t>
      </w:r>
      <w:r w:rsidR="00E24F88" w:rsidRPr="00ED3F0B">
        <w:rPr>
          <w:szCs w:val="20"/>
          <w:lang w:val="cs-CZ"/>
        </w:rPr>
        <w:t xml:space="preserve"> </w:t>
      </w:r>
      <w:r w:rsidRPr="00ED3F0B">
        <w:rPr>
          <w:szCs w:val="20"/>
          <w:lang w:val="cs-CZ"/>
        </w:rPr>
        <w:t>standardů,</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nichž</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tato</w:t>
      </w:r>
      <w:r w:rsidR="00E24F88" w:rsidRPr="00ED3F0B">
        <w:rPr>
          <w:szCs w:val="20"/>
          <w:lang w:val="cs-CZ"/>
        </w:rPr>
        <w:t xml:space="preserve"> </w:t>
      </w:r>
      <w:r w:rsidRPr="00ED3F0B">
        <w:rPr>
          <w:szCs w:val="20"/>
          <w:lang w:val="cs-CZ"/>
        </w:rPr>
        <w:t>Služba</w:t>
      </w:r>
      <w:r w:rsidR="00E24F88" w:rsidRPr="00ED3F0B">
        <w:rPr>
          <w:szCs w:val="20"/>
          <w:lang w:val="cs-CZ"/>
        </w:rPr>
        <w:t xml:space="preserve"> </w:t>
      </w:r>
      <w:r w:rsidRPr="00ED3F0B">
        <w:rPr>
          <w:szCs w:val="20"/>
          <w:lang w:val="cs-CZ"/>
        </w:rPr>
        <w:t>poskytována,</w:t>
      </w:r>
      <w:r w:rsidR="00E24F88" w:rsidRPr="00ED3F0B">
        <w:rPr>
          <w:szCs w:val="20"/>
          <w:lang w:val="cs-CZ"/>
        </w:rPr>
        <w:t xml:space="preserve"> </w:t>
      </w:r>
      <w:r w:rsidRPr="00ED3F0B">
        <w:rPr>
          <w:szCs w:val="20"/>
          <w:lang w:val="cs-CZ"/>
        </w:rPr>
        <w:t>nebo</w:t>
      </w:r>
    </w:p>
    <w:p w14:paraId="34AFA2E1" w14:textId="3E506323" w:rsidR="007A69D2" w:rsidRPr="00ED3F0B" w:rsidRDefault="007A69D2" w:rsidP="00B439FE">
      <w:pPr>
        <w:pStyle w:val="RLTextlnkuslovan"/>
        <w:numPr>
          <w:ilvl w:val="2"/>
          <w:numId w:val="49"/>
        </w:numPr>
        <w:spacing w:after="60"/>
        <w:ind w:left="851" w:hanging="681"/>
        <w:rPr>
          <w:szCs w:val="20"/>
          <w:lang w:val="cs-CZ"/>
        </w:rPr>
      </w:pPr>
      <w:r w:rsidRPr="00ED3F0B">
        <w:rPr>
          <w:szCs w:val="20"/>
          <w:lang w:val="cs-CZ"/>
        </w:rPr>
        <w:t>aktualizaci</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ekvivalentnímu</w:t>
      </w:r>
      <w:r w:rsidR="00E24F88" w:rsidRPr="00ED3F0B">
        <w:rPr>
          <w:szCs w:val="20"/>
          <w:lang w:val="cs-CZ"/>
        </w:rPr>
        <w:t xml:space="preserve"> </w:t>
      </w:r>
      <w:r w:rsidRPr="00ED3F0B">
        <w:rPr>
          <w:szCs w:val="20"/>
          <w:lang w:val="cs-CZ"/>
        </w:rPr>
        <w:t>nahrazení</w:t>
      </w:r>
      <w:r w:rsidR="00E24F88" w:rsidRPr="00ED3F0B">
        <w:rPr>
          <w:szCs w:val="20"/>
          <w:lang w:val="cs-CZ"/>
        </w:rPr>
        <w:t xml:space="preserve"> </w:t>
      </w:r>
      <w:r w:rsidRPr="00ED3F0B">
        <w:rPr>
          <w:szCs w:val="20"/>
          <w:lang w:val="cs-CZ"/>
        </w:rPr>
        <w:t>(např.</w:t>
      </w:r>
      <w:r w:rsidR="00A62EF3" w:rsidRPr="00ED3F0B">
        <w:rPr>
          <w:szCs w:val="20"/>
          <w:lang w:val="cs-CZ"/>
        </w:rPr>
        <w:t xml:space="preserve"> z </w:t>
      </w:r>
      <w:r w:rsidRPr="00ED3F0B">
        <w:rPr>
          <w:szCs w:val="20"/>
          <w:lang w:val="cs-CZ"/>
        </w:rPr>
        <w:t>důvodu</w:t>
      </w:r>
      <w:r w:rsidR="00E24F88" w:rsidRPr="00ED3F0B">
        <w:rPr>
          <w:szCs w:val="20"/>
          <w:lang w:val="cs-CZ"/>
        </w:rPr>
        <w:t xml:space="preserve"> </w:t>
      </w:r>
      <w:r w:rsidRPr="00ED3F0B">
        <w:rPr>
          <w:szCs w:val="20"/>
          <w:lang w:val="cs-CZ"/>
        </w:rPr>
        <w:t>modernizace)</w:t>
      </w:r>
      <w:r w:rsidR="00E24F88" w:rsidRPr="00ED3F0B">
        <w:rPr>
          <w:szCs w:val="20"/>
          <w:lang w:val="cs-CZ"/>
        </w:rPr>
        <w:t xml:space="preserve"> </w:t>
      </w:r>
      <w:r w:rsidRPr="00ED3F0B">
        <w:rPr>
          <w:szCs w:val="20"/>
          <w:lang w:val="cs-CZ"/>
        </w:rPr>
        <w:t>jiných</w:t>
      </w:r>
      <w:r w:rsidR="00E24F88" w:rsidRPr="00ED3F0B">
        <w:rPr>
          <w:szCs w:val="20"/>
          <w:lang w:val="cs-CZ"/>
        </w:rPr>
        <w:t xml:space="preserve"> </w:t>
      </w:r>
      <w:r w:rsidRPr="00ED3F0B">
        <w:rPr>
          <w:szCs w:val="20"/>
          <w:lang w:val="cs-CZ"/>
        </w:rPr>
        <w:t>prvků</w:t>
      </w:r>
      <w:r w:rsidR="00E24F88" w:rsidRPr="00ED3F0B">
        <w:rPr>
          <w:szCs w:val="20"/>
          <w:lang w:val="cs-CZ"/>
        </w:rPr>
        <w:t xml:space="preserve"> </w:t>
      </w:r>
      <w:r w:rsidRPr="00ED3F0B">
        <w:rPr>
          <w:szCs w:val="20"/>
          <w:lang w:val="cs-CZ"/>
        </w:rPr>
        <w:t>nezbytných</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řádné</w:t>
      </w:r>
      <w:r w:rsidR="00E24F88" w:rsidRPr="00ED3F0B">
        <w:rPr>
          <w:szCs w:val="20"/>
          <w:lang w:val="cs-CZ"/>
        </w:rPr>
        <w:t xml:space="preserve"> </w:t>
      </w:r>
      <w:r w:rsidRPr="00ED3F0B">
        <w:rPr>
          <w:szCs w:val="20"/>
          <w:lang w:val="cs-CZ"/>
        </w:rPr>
        <w:t>užívání</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Pr="00ED3F0B">
        <w:rPr>
          <w:szCs w:val="20"/>
          <w:lang w:val="cs-CZ"/>
        </w:rPr>
        <w:t>výše</w:t>
      </w:r>
      <w:r w:rsidR="00E24F88" w:rsidRPr="00ED3F0B">
        <w:rPr>
          <w:szCs w:val="20"/>
          <w:lang w:val="cs-CZ"/>
        </w:rPr>
        <w:t xml:space="preserve"> </w:t>
      </w:r>
      <w:r w:rsidRPr="00ED3F0B">
        <w:rPr>
          <w:szCs w:val="20"/>
          <w:lang w:val="cs-CZ"/>
        </w:rPr>
        <w:t>uvedenými</w:t>
      </w:r>
      <w:r w:rsidR="00E24F88" w:rsidRPr="00ED3F0B">
        <w:rPr>
          <w:szCs w:val="20"/>
          <w:lang w:val="cs-CZ"/>
        </w:rPr>
        <w:t xml:space="preserve"> </w:t>
      </w:r>
      <w:r w:rsidRPr="00ED3F0B">
        <w:rPr>
          <w:szCs w:val="20"/>
          <w:lang w:val="cs-CZ"/>
        </w:rPr>
        <w:t>osobami,</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to</w:t>
      </w:r>
      <w:r w:rsidR="00E24F88" w:rsidRPr="00ED3F0B">
        <w:rPr>
          <w:szCs w:val="20"/>
          <w:lang w:val="cs-CZ"/>
        </w:rPr>
        <w:t xml:space="preserve"> </w:t>
      </w:r>
      <w:r w:rsidRPr="00ED3F0B">
        <w:rPr>
          <w:szCs w:val="20"/>
          <w:lang w:val="cs-CZ"/>
        </w:rPr>
        <w:t>po</w:t>
      </w:r>
      <w:r w:rsidR="00E24F88" w:rsidRPr="00ED3F0B">
        <w:rPr>
          <w:szCs w:val="20"/>
          <w:lang w:val="cs-CZ"/>
        </w:rPr>
        <w:t xml:space="preserve"> </w:t>
      </w:r>
      <w:r w:rsidRPr="00ED3F0B">
        <w:rPr>
          <w:szCs w:val="20"/>
          <w:lang w:val="cs-CZ"/>
        </w:rPr>
        <w:t>dobu</w:t>
      </w:r>
      <w:r w:rsidR="00E24F88" w:rsidRPr="00ED3F0B">
        <w:rPr>
          <w:szCs w:val="20"/>
          <w:lang w:val="cs-CZ"/>
        </w:rPr>
        <w:t xml:space="preserve"> </w:t>
      </w:r>
      <w:r w:rsidRPr="00ED3F0B">
        <w:rPr>
          <w:szCs w:val="20"/>
          <w:lang w:val="cs-CZ"/>
        </w:rPr>
        <w:t>účinnosti</w:t>
      </w:r>
      <w:r w:rsidR="00E24F88" w:rsidRPr="00ED3F0B">
        <w:rPr>
          <w:szCs w:val="20"/>
          <w:lang w:val="cs-CZ"/>
        </w:rPr>
        <w:t xml:space="preserve"> </w:t>
      </w:r>
      <w:r w:rsidRPr="00ED3F0B">
        <w:rPr>
          <w:szCs w:val="20"/>
          <w:lang w:val="cs-CZ"/>
        </w:rPr>
        <w:t>Smlouvy.</w:t>
      </w:r>
    </w:p>
    <w:p w14:paraId="5108559F" w14:textId="29BF6762" w:rsidR="007A69D2" w:rsidRPr="00ED3F0B" w:rsidRDefault="007A69D2" w:rsidP="00B439FE">
      <w:pPr>
        <w:pStyle w:val="RLTextlnkuslovan"/>
        <w:numPr>
          <w:ilvl w:val="1"/>
          <w:numId w:val="49"/>
        </w:numPr>
        <w:spacing w:after="60"/>
        <w:ind w:left="426" w:hanging="426"/>
        <w:rPr>
          <w:rFonts w:eastAsia="Calibri" w:cs="Tahoma"/>
          <w:szCs w:val="20"/>
          <w:lang w:val="cs-CZ"/>
        </w:rPr>
      </w:pPr>
      <w:r w:rsidRPr="00ED3F0B">
        <w:rPr>
          <w:szCs w:val="20"/>
          <w:lang w:val="cs-CZ" w:eastAsia="en-US"/>
        </w:rPr>
        <w:t>Poskytovatel</w:t>
      </w:r>
      <w:r w:rsidR="00E24F88" w:rsidRPr="00ED3F0B">
        <w:rPr>
          <w:rFonts w:cs="Tahoma"/>
          <w:szCs w:val="20"/>
          <w:lang w:val="cs-CZ"/>
        </w:rPr>
        <w:t xml:space="preserve"> </w:t>
      </w:r>
      <w:r w:rsidRPr="00ED3F0B">
        <w:rPr>
          <w:rFonts w:cs="Tahoma"/>
          <w:szCs w:val="20"/>
          <w:lang w:val="cs-CZ"/>
        </w:rPr>
        <w:t>se</w:t>
      </w:r>
      <w:r w:rsidR="00E24F88" w:rsidRPr="00ED3F0B">
        <w:rPr>
          <w:rFonts w:cs="Tahoma"/>
          <w:szCs w:val="20"/>
          <w:lang w:val="cs-CZ"/>
        </w:rPr>
        <w:t xml:space="preserve"> </w:t>
      </w:r>
      <w:r w:rsidRPr="00ED3F0B">
        <w:rPr>
          <w:rFonts w:cs="Tahoma"/>
          <w:szCs w:val="20"/>
          <w:lang w:val="cs-CZ"/>
        </w:rPr>
        <w:t>zavazuje</w:t>
      </w:r>
      <w:r w:rsidR="00A62EF3" w:rsidRPr="00ED3F0B">
        <w:rPr>
          <w:rFonts w:cs="Tahoma"/>
          <w:szCs w:val="20"/>
          <w:lang w:val="cs-CZ"/>
        </w:rPr>
        <w:t xml:space="preserve"> v </w:t>
      </w:r>
      <w:r w:rsidRPr="00ED3F0B">
        <w:rPr>
          <w:szCs w:val="20"/>
          <w:lang w:val="cs-CZ"/>
        </w:rPr>
        <w:t>případě,</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dojde</w:t>
      </w:r>
      <w:r w:rsidR="00E24F88" w:rsidRPr="00ED3F0B">
        <w:rPr>
          <w:szCs w:val="20"/>
          <w:lang w:val="cs-CZ"/>
        </w:rPr>
        <w:t xml:space="preserve"> </w:t>
      </w:r>
      <w:r w:rsidRPr="00ED3F0B">
        <w:rPr>
          <w:szCs w:val="20"/>
          <w:lang w:val="cs-CZ"/>
        </w:rPr>
        <w:t>ke</w:t>
      </w:r>
      <w:r w:rsidR="00E24F88" w:rsidRPr="00ED3F0B">
        <w:rPr>
          <w:szCs w:val="20"/>
          <w:lang w:val="cs-CZ"/>
        </w:rPr>
        <w:t xml:space="preserve"> </w:t>
      </w:r>
      <w:r w:rsidRPr="00ED3F0B">
        <w:rPr>
          <w:szCs w:val="20"/>
          <w:lang w:val="cs-CZ"/>
        </w:rPr>
        <w:t>změnám</w:t>
      </w:r>
      <w:r w:rsidR="00E24F88" w:rsidRPr="00ED3F0B">
        <w:rPr>
          <w:szCs w:val="20"/>
          <w:lang w:val="cs-CZ"/>
        </w:rPr>
        <w:t xml:space="preserve"> </w:t>
      </w:r>
      <w:r w:rsidRPr="00ED3F0B">
        <w:rPr>
          <w:szCs w:val="20"/>
          <w:lang w:val="cs-CZ"/>
        </w:rPr>
        <w:t>technologií,</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mají</w:t>
      </w:r>
      <w:r w:rsidR="00E24F88" w:rsidRPr="00ED3F0B">
        <w:rPr>
          <w:szCs w:val="20"/>
          <w:lang w:val="cs-CZ"/>
        </w:rPr>
        <w:t xml:space="preserve"> </w:t>
      </w:r>
      <w:r w:rsidRPr="00ED3F0B">
        <w:rPr>
          <w:szCs w:val="20"/>
          <w:lang w:val="cs-CZ"/>
        </w:rPr>
        <w:t>dopad</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předmět</w:t>
      </w:r>
      <w:r w:rsidR="00E24F88" w:rsidRPr="00ED3F0B">
        <w:rPr>
          <w:szCs w:val="20"/>
          <w:lang w:val="cs-CZ"/>
        </w:rPr>
        <w:t xml:space="preserve"> </w:t>
      </w:r>
      <w:r w:rsidRPr="00ED3F0B">
        <w:rPr>
          <w:szCs w:val="20"/>
          <w:lang w:val="cs-CZ"/>
        </w:rPr>
        <w:t>Služeb</w:t>
      </w:r>
      <w:r w:rsidR="007C4CA1" w:rsidRPr="00ED3F0B">
        <w:rPr>
          <w:szCs w:val="20"/>
          <w:lang w:val="cs-CZ"/>
        </w:rPr>
        <w:t>,</w:t>
      </w:r>
      <w:r w:rsidR="00E24F88" w:rsidRPr="00ED3F0B">
        <w:rPr>
          <w:szCs w:val="20"/>
          <w:lang w:val="cs-CZ"/>
        </w:rPr>
        <w:t xml:space="preserve"> </w:t>
      </w:r>
      <w:r w:rsidRPr="00ED3F0B">
        <w:rPr>
          <w:szCs w:val="20"/>
          <w:lang w:val="cs-CZ"/>
        </w:rPr>
        <w:t>upozornit</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zbytečného</w:t>
      </w:r>
      <w:r w:rsidR="00E24F88" w:rsidRPr="00ED3F0B">
        <w:rPr>
          <w:szCs w:val="20"/>
          <w:lang w:val="cs-CZ"/>
        </w:rPr>
        <w:t xml:space="preserve"> </w:t>
      </w:r>
      <w:r w:rsidRPr="00ED3F0B">
        <w:rPr>
          <w:szCs w:val="20"/>
          <w:lang w:val="cs-CZ"/>
        </w:rPr>
        <w:t>odkladu</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dopady</w:t>
      </w:r>
      <w:r w:rsidR="00E24F88" w:rsidRPr="00ED3F0B">
        <w:rPr>
          <w:szCs w:val="20"/>
          <w:lang w:val="cs-CZ"/>
        </w:rPr>
        <w:t xml:space="preserve"> </w:t>
      </w:r>
      <w:r w:rsidRPr="00ED3F0B">
        <w:rPr>
          <w:szCs w:val="20"/>
          <w:lang w:val="cs-CZ"/>
        </w:rPr>
        <w:t>takových</w:t>
      </w:r>
      <w:r w:rsidR="00E24F88" w:rsidRPr="00ED3F0B">
        <w:rPr>
          <w:szCs w:val="20"/>
          <w:lang w:val="cs-CZ"/>
        </w:rPr>
        <w:t xml:space="preserve"> </w:t>
      </w:r>
      <w:r w:rsidRPr="00ED3F0B">
        <w:rPr>
          <w:szCs w:val="20"/>
          <w:lang w:val="cs-CZ"/>
        </w:rPr>
        <w:t>změn</w:t>
      </w:r>
      <w:r w:rsidR="00E24F88" w:rsidRPr="00ED3F0B">
        <w:rPr>
          <w:szCs w:val="20"/>
          <w:lang w:val="cs-CZ"/>
        </w:rPr>
        <w:t xml:space="preserve"> </w:t>
      </w:r>
      <w:r w:rsidR="007C4CA1" w:rsidRPr="00ED3F0B">
        <w:rPr>
          <w:szCs w:val="20"/>
          <w:lang w:val="cs-CZ"/>
        </w:rPr>
        <w:t>a</w:t>
      </w:r>
      <w:r w:rsidR="00E24F88" w:rsidRPr="00ED3F0B">
        <w:rPr>
          <w:szCs w:val="20"/>
          <w:lang w:val="cs-CZ"/>
        </w:rPr>
        <w:t xml:space="preserve"> </w:t>
      </w:r>
      <w:r w:rsidRPr="00ED3F0B">
        <w:rPr>
          <w:szCs w:val="20"/>
          <w:lang w:val="cs-CZ"/>
        </w:rPr>
        <w:t>navrhnout</w:t>
      </w:r>
      <w:r w:rsidR="00E24F88" w:rsidRPr="00ED3F0B">
        <w:rPr>
          <w:szCs w:val="20"/>
          <w:lang w:val="cs-CZ"/>
        </w:rPr>
        <w:t xml:space="preserve"> </w:t>
      </w:r>
      <w:r w:rsidRPr="00ED3F0B">
        <w:rPr>
          <w:szCs w:val="20"/>
          <w:lang w:val="cs-CZ"/>
        </w:rPr>
        <w:t>řešení,</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umožní</w:t>
      </w:r>
      <w:r w:rsidR="00E24F88" w:rsidRPr="00ED3F0B">
        <w:rPr>
          <w:szCs w:val="20"/>
          <w:lang w:val="cs-CZ"/>
        </w:rPr>
        <w:t xml:space="preserve"> </w:t>
      </w:r>
      <w:r w:rsidRPr="00ED3F0B">
        <w:rPr>
          <w:szCs w:val="20"/>
          <w:lang w:val="cs-CZ"/>
        </w:rPr>
        <w:t>další</w:t>
      </w:r>
      <w:r w:rsidR="00E24F88" w:rsidRPr="00ED3F0B">
        <w:rPr>
          <w:szCs w:val="20"/>
          <w:lang w:val="cs-CZ"/>
        </w:rPr>
        <w:t xml:space="preserve"> </w:t>
      </w:r>
      <w:r w:rsidRPr="00ED3F0B">
        <w:rPr>
          <w:szCs w:val="20"/>
          <w:lang w:val="cs-CZ"/>
        </w:rPr>
        <w:t>užívání</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007C4CA1" w:rsidRPr="00ED3F0B">
        <w:rPr>
          <w:szCs w:val="20"/>
          <w:lang w:val="cs-CZ"/>
        </w:rPr>
        <w:t>bez</w:t>
      </w:r>
      <w:r w:rsidR="00E24F88" w:rsidRPr="00ED3F0B">
        <w:rPr>
          <w:szCs w:val="20"/>
          <w:lang w:val="cs-CZ"/>
        </w:rPr>
        <w:t xml:space="preserve"> </w:t>
      </w:r>
      <w:r w:rsidR="007C4CA1" w:rsidRPr="00ED3F0B">
        <w:rPr>
          <w:szCs w:val="20"/>
          <w:lang w:val="cs-CZ"/>
        </w:rPr>
        <w:t>komplikace</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uživatele</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Objednatele.</w:t>
      </w:r>
      <w:r w:rsidR="00A62EF3" w:rsidRPr="00ED3F0B">
        <w:rPr>
          <w:szCs w:val="20"/>
          <w:lang w:val="cs-CZ"/>
        </w:rPr>
        <w:t xml:space="preserve"> </w:t>
      </w:r>
      <w:r w:rsidR="00D21C4B">
        <w:rPr>
          <w:szCs w:val="20"/>
          <w:lang w:val="cs-CZ"/>
        </w:rPr>
        <w:t>V</w:t>
      </w:r>
      <w:r w:rsidR="00A62EF3" w:rsidRPr="00ED3F0B">
        <w:rPr>
          <w:szCs w:val="20"/>
          <w:lang w:val="cs-CZ"/>
        </w:rPr>
        <w:t> </w:t>
      </w:r>
      <w:r w:rsidR="00661BC3" w:rsidRPr="00ED3F0B">
        <w:rPr>
          <w:szCs w:val="20"/>
          <w:lang w:val="cs-CZ"/>
        </w:rPr>
        <w:t xml:space="preserve">případě, že si technologická změna vyžádá provedení úprav </w:t>
      </w:r>
      <w:r w:rsidR="00C7699E" w:rsidRPr="00ED3F0B">
        <w:rPr>
          <w:szCs w:val="20"/>
          <w:lang w:val="cs-CZ"/>
        </w:rPr>
        <w:t>S</w:t>
      </w:r>
      <w:r w:rsidR="00661BC3" w:rsidRPr="00ED3F0B">
        <w:rPr>
          <w:szCs w:val="20"/>
          <w:lang w:val="cs-CZ"/>
        </w:rPr>
        <w:t xml:space="preserve">pravovaných systémů, bude taková </w:t>
      </w:r>
      <w:r w:rsidR="00B86B2D" w:rsidRPr="00ED3F0B">
        <w:rPr>
          <w:szCs w:val="20"/>
          <w:lang w:val="cs-CZ"/>
        </w:rPr>
        <w:t xml:space="preserve">úprava </w:t>
      </w:r>
      <w:r w:rsidR="00661BC3" w:rsidRPr="00ED3F0B">
        <w:rPr>
          <w:szCs w:val="20"/>
          <w:lang w:val="cs-CZ"/>
        </w:rPr>
        <w:t>realizovaná</w:t>
      </w:r>
      <w:r w:rsidR="00A62EF3" w:rsidRPr="00ED3F0B">
        <w:rPr>
          <w:szCs w:val="20"/>
          <w:lang w:val="cs-CZ"/>
        </w:rPr>
        <w:t xml:space="preserve"> v </w:t>
      </w:r>
      <w:r w:rsidR="00661BC3" w:rsidRPr="00ED3F0B">
        <w:rPr>
          <w:szCs w:val="20"/>
          <w:lang w:val="cs-CZ"/>
        </w:rPr>
        <w:t xml:space="preserve">rámci </w:t>
      </w:r>
      <w:r w:rsidR="00604521">
        <w:rPr>
          <w:szCs w:val="20"/>
          <w:lang w:val="cs-CZ"/>
        </w:rPr>
        <w:t>Ad-hoc</w:t>
      </w:r>
      <w:r w:rsidR="00661BC3" w:rsidRPr="00ED3F0B">
        <w:rPr>
          <w:szCs w:val="20"/>
          <w:lang w:val="cs-CZ"/>
        </w:rPr>
        <w:t xml:space="preserve"> služeb</w:t>
      </w:r>
      <w:r w:rsidR="00956C62" w:rsidRPr="00ED3F0B">
        <w:rPr>
          <w:szCs w:val="20"/>
          <w:lang w:val="cs-CZ"/>
        </w:rPr>
        <w:t xml:space="preserve">, pokud se na </w:t>
      </w:r>
      <w:r w:rsidR="00B86B2D" w:rsidRPr="00ED3F0B">
        <w:rPr>
          <w:szCs w:val="20"/>
          <w:lang w:val="cs-CZ"/>
        </w:rPr>
        <w:t xml:space="preserve">této úpravě </w:t>
      </w:r>
      <w:r w:rsidR="00956C62" w:rsidRPr="00ED3F0B">
        <w:rPr>
          <w:szCs w:val="20"/>
          <w:lang w:val="cs-CZ"/>
        </w:rPr>
        <w:t>strany dohodnou</w:t>
      </w:r>
      <w:r w:rsidR="00C93AD4" w:rsidRPr="00ED3F0B">
        <w:rPr>
          <w:szCs w:val="20"/>
          <w:lang w:val="cs-CZ"/>
        </w:rPr>
        <w:t>.</w:t>
      </w:r>
    </w:p>
    <w:p w14:paraId="47C9A454" w14:textId="3996D6B1" w:rsidR="008D6F70" w:rsidRPr="00ED3F0B" w:rsidRDefault="00FA20E7" w:rsidP="00B439FE">
      <w:pPr>
        <w:pStyle w:val="RLTextlnkuslovan"/>
        <w:numPr>
          <w:ilvl w:val="1"/>
          <w:numId w:val="49"/>
        </w:numPr>
        <w:spacing w:after="60"/>
        <w:ind w:left="426" w:hanging="426"/>
        <w:rPr>
          <w:rFonts w:eastAsia="Calibri"/>
          <w:szCs w:val="20"/>
          <w:lang w:val="cs-CZ"/>
        </w:rPr>
      </w:pPr>
      <w:r w:rsidRPr="00ED3F0B">
        <w:rPr>
          <w:szCs w:val="20"/>
          <w:lang w:val="cs-CZ"/>
        </w:rPr>
        <w:t>V</w:t>
      </w:r>
      <w:r w:rsidR="00E24F88" w:rsidRPr="00ED3F0B">
        <w:rPr>
          <w:szCs w:val="20"/>
          <w:lang w:val="cs-CZ"/>
        </w:rPr>
        <w:t xml:space="preserve"> </w:t>
      </w:r>
      <w:r w:rsidRPr="00ED3F0B">
        <w:rPr>
          <w:szCs w:val="20"/>
          <w:lang w:val="cs-CZ" w:eastAsia="en-US"/>
        </w:rPr>
        <w:t>případě</w:t>
      </w:r>
      <w:r w:rsidRPr="00ED3F0B">
        <w:rPr>
          <w:szCs w:val="20"/>
          <w:lang w:val="cs-CZ"/>
        </w:rPr>
        <w:t>,</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by</w:t>
      </w:r>
      <w:r w:rsidR="00E24F88" w:rsidRPr="00ED3F0B">
        <w:rPr>
          <w:szCs w:val="20"/>
          <w:lang w:val="cs-CZ"/>
        </w:rPr>
        <w:t xml:space="preserve"> </w:t>
      </w:r>
      <w:r w:rsidRPr="00ED3F0B">
        <w:rPr>
          <w:szCs w:val="20"/>
          <w:lang w:val="cs-CZ"/>
        </w:rPr>
        <w:t>došlo</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základě</w:t>
      </w:r>
      <w:r w:rsidR="00E24F88" w:rsidRPr="00ED3F0B">
        <w:rPr>
          <w:szCs w:val="20"/>
          <w:lang w:val="cs-CZ"/>
        </w:rPr>
        <w:t xml:space="preserve"> </w:t>
      </w:r>
      <w:r w:rsidRPr="00ED3F0B">
        <w:rPr>
          <w:szCs w:val="20"/>
          <w:lang w:val="cs-CZ"/>
        </w:rPr>
        <w:t>rozvoje</w:t>
      </w:r>
      <w:r w:rsidR="00E24F88" w:rsidRPr="00ED3F0B">
        <w:rPr>
          <w:szCs w:val="20"/>
          <w:lang w:val="cs-CZ"/>
        </w:rPr>
        <w:t xml:space="preserve"> </w:t>
      </w:r>
      <w:r w:rsidRPr="00ED3F0B">
        <w:rPr>
          <w:szCs w:val="20"/>
          <w:lang w:val="cs-CZ"/>
        </w:rPr>
        <w:t>ICT</w:t>
      </w:r>
      <w:r w:rsidR="00E24F88" w:rsidRPr="00ED3F0B">
        <w:rPr>
          <w:szCs w:val="20"/>
          <w:lang w:val="cs-CZ"/>
        </w:rPr>
        <w:t xml:space="preserve"> </w:t>
      </w:r>
      <w:r w:rsidRPr="00ED3F0B">
        <w:rPr>
          <w:szCs w:val="20"/>
          <w:lang w:val="cs-CZ"/>
        </w:rPr>
        <w:t>infrastruktury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aplikací</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ke</w:t>
      </w:r>
      <w:r w:rsidR="00E24F88" w:rsidRPr="00ED3F0B">
        <w:rPr>
          <w:szCs w:val="20"/>
          <w:lang w:val="cs-CZ"/>
        </w:rPr>
        <w:t xml:space="preserve"> </w:t>
      </w:r>
      <w:r w:rsidRPr="00ED3F0B">
        <w:rPr>
          <w:szCs w:val="20"/>
          <w:lang w:val="cs-CZ"/>
        </w:rPr>
        <w:t>změnám</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úpravám</w:t>
      </w:r>
      <w:r w:rsidR="00E24F88" w:rsidRPr="00ED3F0B">
        <w:rPr>
          <w:szCs w:val="20"/>
          <w:lang w:val="cs-CZ"/>
        </w:rPr>
        <w:t xml:space="preserve"> </w:t>
      </w:r>
      <w:r w:rsidR="00C7699E" w:rsidRPr="00ED3F0B">
        <w:rPr>
          <w:szCs w:val="20"/>
          <w:lang w:val="cs-CZ"/>
        </w:rPr>
        <w:t>Spravovaných s</w:t>
      </w:r>
      <w:r w:rsidRPr="00ED3F0B">
        <w:rPr>
          <w:szCs w:val="20"/>
          <w:lang w:val="cs-CZ"/>
        </w:rPr>
        <w:t>ystémů,</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jsou</w:t>
      </w:r>
      <w:r w:rsidR="00E24F88" w:rsidRPr="00ED3F0B">
        <w:rPr>
          <w:szCs w:val="20"/>
          <w:lang w:val="cs-CZ"/>
        </w:rPr>
        <w:t xml:space="preserve"> </w:t>
      </w:r>
      <w:r w:rsidRPr="00ED3F0B">
        <w:rPr>
          <w:szCs w:val="20"/>
          <w:lang w:val="cs-CZ"/>
        </w:rPr>
        <w:t>předmětem</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oproti</w:t>
      </w:r>
      <w:r w:rsidR="00E24F88" w:rsidRPr="00ED3F0B">
        <w:rPr>
          <w:szCs w:val="20"/>
          <w:lang w:val="cs-CZ"/>
        </w:rPr>
        <w:t xml:space="preserve"> </w:t>
      </w:r>
      <w:r w:rsidRPr="00ED3F0B">
        <w:rPr>
          <w:szCs w:val="20"/>
          <w:lang w:val="cs-CZ"/>
        </w:rPr>
        <w:t>jejich</w:t>
      </w:r>
      <w:r w:rsidR="00E24F88" w:rsidRPr="00ED3F0B">
        <w:rPr>
          <w:szCs w:val="20"/>
          <w:lang w:val="cs-CZ"/>
        </w:rPr>
        <w:t xml:space="preserve"> </w:t>
      </w:r>
      <w:r w:rsidRPr="00ED3F0B">
        <w:rPr>
          <w:szCs w:val="20"/>
          <w:lang w:val="cs-CZ"/>
        </w:rPr>
        <w:t>stavu</w:t>
      </w:r>
      <w:r w:rsidR="00A62EF3" w:rsidRPr="00ED3F0B">
        <w:rPr>
          <w:szCs w:val="20"/>
          <w:lang w:val="cs-CZ"/>
        </w:rPr>
        <w:t xml:space="preserve"> v </w:t>
      </w:r>
      <w:r w:rsidRPr="00ED3F0B">
        <w:rPr>
          <w:szCs w:val="20"/>
          <w:lang w:val="cs-CZ"/>
        </w:rPr>
        <w:t>době</w:t>
      </w:r>
      <w:r w:rsidR="00E24F88" w:rsidRPr="00ED3F0B">
        <w:rPr>
          <w:szCs w:val="20"/>
          <w:lang w:val="cs-CZ"/>
        </w:rPr>
        <w:t xml:space="preserve"> </w:t>
      </w:r>
      <w:r w:rsidRPr="00ED3F0B">
        <w:rPr>
          <w:szCs w:val="20"/>
          <w:lang w:val="cs-CZ"/>
        </w:rPr>
        <w:t>uzavření</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ke</w:t>
      </w:r>
      <w:r w:rsidR="00E24F88" w:rsidRPr="00ED3F0B">
        <w:rPr>
          <w:szCs w:val="20"/>
          <w:lang w:val="cs-CZ"/>
        </w:rPr>
        <w:t xml:space="preserve"> </w:t>
      </w:r>
      <w:r w:rsidRPr="00ED3F0B">
        <w:rPr>
          <w:szCs w:val="20"/>
          <w:lang w:val="cs-CZ"/>
        </w:rPr>
        <w:t>změnám</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úpravám</w:t>
      </w:r>
      <w:r w:rsidR="00E24F88" w:rsidRPr="00ED3F0B">
        <w:rPr>
          <w:szCs w:val="20"/>
          <w:lang w:val="cs-CZ"/>
        </w:rPr>
        <w:t xml:space="preserve"> </w:t>
      </w:r>
      <w:r w:rsidRPr="00ED3F0B">
        <w:rPr>
          <w:szCs w:val="20"/>
          <w:lang w:val="cs-CZ"/>
        </w:rPr>
        <w:t>systémů,</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mají</w:t>
      </w:r>
      <w:r w:rsidR="00E24F88" w:rsidRPr="00ED3F0B">
        <w:rPr>
          <w:szCs w:val="20"/>
          <w:lang w:val="cs-CZ"/>
        </w:rPr>
        <w:t xml:space="preserve"> </w:t>
      </w:r>
      <w:r w:rsidRPr="00ED3F0B">
        <w:rPr>
          <w:szCs w:val="20"/>
          <w:lang w:val="cs-CZ"/>
        </w:rPr>
        <w:t>dopad</w:t>
      </w:r>
      <w:r w:rsidR="00E24F88" w:rsidRPr="00ED3F0B">
        <w:rPr>
          <w:szCs w:val="20"/>
          <w:lang w:val="cs-CZ"/>
        </w:rPr>
        <w:t xml:space="preserve"> </w:t>
      </w:r>
      <w:r w:rsidRPr="00ED3F0B">
        <w:rPr>
          <w:szCs w:val="20"/>
          <w:lang w:val="cs-CZ"/>
        </w:rPr>
        <w:t>i</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00C7699E" w:rsidRPr="00ED3F0B">
        <w:rPr>
          <w:szCs w:val="20"/>
          <w:lang w:val="cs-CZ"/>
        </w:rPr>
        <w:t xml:space="preserve">Spravované </w:t>
      </w:r>
      <w:r w:rsidRPr="00ED3F0B">
        <w:rPr>
          <w:szCs w:val="20"/>
          <w:lang w:val="cs-CZ"/>
        </w:rPr>
        <w:t>systémy,</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jsou</w:t>
      </w:r>
      <w:r w:rsidR="00E24F88" w:rsidRPr="00ED3F0B">
        <w:rPr>
          <w:szCs w:val="20"/>
          <w:lang w:val="cs-CZ"/>
        </w:rPr>
        <w:t xml:space="preserve"> </w:t>
      </w:r>
      <w:r w:rsidRPr="00ED3F0B">
        <w:rPr>
          <w:szCs w:val="20"/>
          <w:lang w:val="cs-CZ"/>
        </w:rPr>
        <w:t>předmětem</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nebudou</w:t>
      </w:r>
      <w:r w:rsidR="00E24F88" w:rsidRPr="00ED3F0B">
        <w:rPr>
          <w:szCs w:val="20"/>
          <w:lang w:val="cs-CZ"/>
        </w:rPr>
        <w:t xml:space="preserve"> </w:t>
      </w:r>
      <w:r w:rsidRPr="00ED3F0B">
        <w:rPr>
          <w:szCs w:val="20"/>
          <w:lang w:val="cs-CZ"/>
        </w:rPr>
        <w:t>takovéto</w:t>
      </w:r>
      <w:r w:rsidR="00E24F88" w:rsidRPr="00ED3F0B">
        <w:rPr>
          <w:szCs w:val="20"/>
          <w:lang w:val="cs-CZ"/>
        </w:rPr>
        <w:t xml:space="preserve"> </w:t>
      </w:r>
      <w:r w:rsidRPr="00ED3F0B">
        <w:rPr>
          <w:szCs w:val="20"/>
          <w:lang w:val="cs-CZ"/>
        </w:rPr>
        <w:t>úpravy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změny</w:t>
      </w:r>
      <w:r w:rsidR="00E24F88" w:rsidRPr="00ED3F0B">
        <w:rPr>
          <w:szCs w:val="20"/>
          <w:lang w:val="cs-CZ"/>
        </w:rPr>
        <w:t xml:space="preserve"> </w:t>
      </w:r>
      <w:r w:rsidRPr="00ED3F0B">
        <w:rPr>
          <w:szCs w:val="20"/>
          <w:lang w:val="cs-CZ"/>
        </w:rPr>
        <w:t>považovány</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změnu</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odst.</w:t>
      </w:r>
      <w:r w:rsidR="00E24F88" w:rsidRPr="00ED3F0B">
        <w:rPr>
          <w:szCs w:val="20"/>
          <w:lang w:val="cs-CZ"/>
        </w:rPr>
        <w:t xml:space="preserve"> </w:t>
      </w:r>
      <w:r w:rsidRPr="00ED3F0B">
        <w:rPr>
          <w:szCs w:val="20"/>
          <w:lang w:val="cs-CZ"/>
        </w:rPr>
        <w:fldChar w:fldCharType="begin"/>
      </w:r>
      <w:r w:rsidRPr="00ED3F0B">
        <w:rPr>
          <w:szCs w:val="20"/>
          <w:lang w:val="cs-CZ"/>
        </w:rPr>
        <w:instrText xml:space="preserve"> REF _Ref305054118 \r \h  \* MERGEFORMAT </w:instrText>
      </w:r>
      <w:r w:rsidRPr="00ED3F0B">
        <w:rPr>
          <w:szCs w:val="20"/>
          <w:lang w:val="cs-CZ"/>
        </w:rPr>
      </w:r>
      <w:r w:rsidRPr="00ED3F0B">
        <w:rPr>
          <w:szCs w:val="20"/>
          <w:lang w:val="cs-CZ"/>
        </w:rPr>
        <w:fldChar w:fldCharType="separate"/>
      </w:r>
      <w:r w:rsidR="00CC47A2">
        <w:rPr>
          <w:szCs w:val="20"/>
          <w:lang w:val="cs-CZ"/>
        </w:rPr>
        <w:t>17.2</w:t>
      </w:r>
      <w:r w:rsidRPr="00ED3F0B">
        <w:rPr>
          <w:szCs w:val="20"/>
          <w:lang w:val="cs-CZ"/>
        </w:rPr>
        <w:fldChar w:fldCharType="end"/>
      </w:r>
      <w:r w:rsidR="00E24F88" w:rsidRPr="00ED3F0B">
        <w:rPr>
          <w:szCs w:val="20"/>
          <w:lang w:val="cs-CZ"/>
        </w:rPr>
        <w:t xml:space="preserve"> </w:t>
      </w:r>
      <w:r w:rsidRPr="00ED3F0B">
        <w:rPr>
          <w:szCs w:val="20"/>
          <w:lang w:val="cs-CZ"/>
        </w:rPr>
        <w:t>ani</w:t>
      </w:r>
      <w:r w:rsidR="00E24F88" w:rsidRPr="00ED3F0B">
        <w:rPr>
          <w:szCs w:val="20"/>
          <w:lang w:val="cs-CZ"/>
        </w:rPr>
        <w:t xml:space="preserve"> </w:t>
      </w:r>
      <w:r w:rsidRPr="00ED3F0B">
        <w:rPr>
          <w:szCs w:val="20"/>
          <w:lang w:val="cs-CZ"/>
        </w:rPr>
        <w:t>změnu</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odst.</w:t>
      </w:r>
      <w:r w:rsidR="00E24F88" w:rsidRPr="00ED3F0B">
        <w:rPr>
          <w:szCs w:val="20"/>
          <w:lang w:val="cs-CZ"/>
        </w:rPr>
        <w:t xml:space="preserve"> </w:t>
      </w:r>
      <w:r w:rsidRPr="00ED3F0B">
        <w:rPr>
          <w:szCs w:val="20"/>
          <w:lang w:val="cs-CZ"/>
        </w:rPr>
        <w:fldChar w:fldCharType="begin"/>
      </w:r>
      <w:r w:rsidRPr="00ED3F0B">
        <w:rPr>
          <w:szCs w:val="20"/>
          <w:lang w:val="cs-CZ"/>
        </w:rPr>
        <w:instrText xml:space="preserve"> REF _Ref305054129 \r \h  \* MERGEFORMAT </w:instrText>
      </w:r>
      <w:r w:rsidRPr="00ED3F0B">
        <w:rPr>
          <w:szCs w:val="20"/>
          <w:lang w:val="cs-CZ"/>
        </w:rPr>
      </w:r>
      <w:r w:rsidRPr="00ED3F0B">
        <w:rPr>
          <w:szCs w:val="20"/>
          <w:lang w:val="cs-CZ"/>
        </w:rPr>
        <w:fldChar w:fldCharType="separate"/>
      </w:r>
      <w:r w:rsidR="00CC47A2">
        <w:rPr>
          <w:szCs w:val="20"/>
          <w:lang w:val="cs-CZ"/>
        </w:rPr>
        <w:t>30.1</w:t>
      </w:r>
      <w:r w:rsidRPr="00ED3F0B">
        <w:rPr>
          <w:szCs w:val="20"/>
          <w:lang w:val="cs-CZ"/>
        </w:rPr>
        <w:fldChar w:fldCharType="end"/>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předpokladu,</w:t>
      </w:r>
      <w:r w:rsidR="00E24F88" w:rsidRPr="00ED3F0B">
        <w:rPr>
          <w:szCs w:val="20"/>
          <w:lang w:val="cs-CZ"/>
        </w:rPr>
        <w:t xml:space="preserve"> </w:t>
      </w:r>
      <w:r w:rsidRPr="00ED3F0B">
        <w:rPr>
          <w:szCs w:val="20"/>
          <w:lang w:val="cs-CZ"/>
        </w:rPr>
        <w:t>že</w:t>
      </w:r>
      <w:r w:rsidR="00A62EF3" w:rsidRPr="00ED3F0B">
        <w:rPr>
          <w:szCs w:val="20"/>
          <w:lang w:val="cs-CZ"/>
        </w:rPr>
        <w:t xml:space="preserve"> v </w:t>
      </w:r>
      <w:r w:rsidRPr="00ED3F0B">
        <w:rPr>
          <w:szCs w:val="20"/>
          <w:lang w:val="cs-CZ"/>
        </w:rPr>
        <w:t>důsledku</w:t>
      </w:r>
      <w:r w:rsidR="00E24F88" w:rsidRPr="00ED3F0B">
        <w:rPr>
          <w:szCs w:val="20"/>
          <w:lang w:val="cs-CZ"/>
        </w:rPr>
        <w:t xml:space="preserve"> </w:t>
      </w:r>
      <w:r w:rsidR="009D4C09" w:rsidRPr="00ED3F0B">
        <w:rPr>
          <w:szCs w:val="20"/>
          <w:lang w:val="cs-CZ"/>
        </w:rPr>
        <w:t>změny</w:t>
      </w:r>
      <w:r w:rsidR="00E24F88" w:rsidRPr="00ED3F0B">
        <w:rPr>
          <w:szCs w:val="20"/>
          <w:lang w:val="cs-CZ"/>
        </w:rPr>
        <w:t xml:space="preserve"> </w:t>
      </w:r>
      <w:r w:rsidRPr="00ED3F0B">
        <w:rPr>
          <w:szCs w:val="20"/>
          <w:lang w:val="cs-CZ"/>
        </w:rPr>
        <w:t>infrastruktury</w:t>
      </w:r>
      <w:r w:rsidR="00E24F88" w:rsidRPr="00ED3F0B">
        <w:rPr>
          <w:szCs w:val="20"/>
          <w:lang w:val="cs-CZ"/>
        </w:rPr>
        <w:t xml:space="preserve"> </w:t>
      </w:r>
      <w:r w:rsidR="009D4C09" w:rsidRPr="00ED3F0B">
        <w:rPr>
          <w:szCs w:val="20"/>
          <w:lang w:val="cs-CZ"/>
        </w:rPr>
        <w:t xml:space="preserve">a aplikací </w:t>
      </w:r>
      <w:r w:rsidRPr="00ED3F0B">
        <w:rPr>
          <w:szCs w:val="20"/>
          <w:lang w:val="cs-CZ"/>
        </w:rPr>
        <w:t>Objednatele</w:t>
      </w:r>
      <w:r w:rsidR="00E24F88" w:rsidRPr="00ED3F0B">
        <w:rPr>
          <w:szCs w:val="20"/>
          <w:lang w:val="cs-CZ"/>
        </w:rPr>
        <w:t xml:space="preserve"> </w:t>
      </w:r>
      <w:r w:rsidRPr="00ED3F0B">
        <w:rPr>
          <w:szCs w:val="20"/>
          <w:lang w:val="cs-CZ"/>
        </w:rPr>
        <w:t>nedojde</w:t>
      </w:r>
      <w:r w:rsidR="00E24F88" w:rsidRPr="00ED3F0B">
        <w:rPr>
          <w:szCs w:val="20"/>
          <w:lang w:val="cs-CZ"/>
        </w:rPr>
        <w:t xml:space="preserve"> </w:t>
      </w:r>
      <w:r w:rsidR="004F6146">
        <w:rPr>
          <w:szCs w:val="20"/>
          <w:lang w:val="cs-CZ"/>
        </w:rPr>
        <w:t xml:space="preserve">prokazatelně </w:t>
      </w:r>
      <w:r w:rsidRPr="00ED3F0B">
        <w:rPr>
          <w:szCs w:val="20"/>
          <w:lang w:val="cs-CZ"/>
        </w:rPr>
        <w:t>k</w:t>
      </w:r>
      <w:r w:rsidR="002E24B1" w:rsidRPr="00ED3F0B">
        <w:rPr>
          <w:szCs w:val="20"/>
          <w:lang w:val="cs-CZ"/>
        </w:rPr>
        <w:t xml:space="preserve">e změně požadovaných činností, </w:t>
      </w:r>
      <w:r w:rsidR="00164817">
        <w:rPr>
          <w:szCs w:val="20"/>
          <w:lang w:val="cs-CZ"/>
        </w:rPr>
        <w:t xml:space="preserve">ani </w:t>
      </w:r>
      <w:r w:rsidR="002E24B1" w:rsidRPr="00ED3F0B">
        <w:rPr>
          <w:szCs w:val="20"/>
          <w:lang w:val="cs-CZ"/>
        </w:rPr>
        <w:t xml:space="preserve">kvality Služeb, </w:t>
      </w:r>
      <w:r w:rsidRPr="00ED3F0B">
        <w:rPr>
          <w:szCs w:val="20"/>
          <w:lang w:val="cs-CZ"/>
        </w:rPr>
        <w:t>přičemž</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bude</w:t>
      </w:r>
      <w:r w:rsidR="00E24F88" w:rsidRPr="00ED3F0B">
        <w:rPr>
          <w:szCs w:val="20"/>
          <w:lang w:val="cs-CZ"/>
        </w:rPr>
        <w:t xml:space="preserve"> </w:t>
      </w:r>
      <w:r w:rsidRPr="00ED3F0B">
        <w:rPr>
          <w:szCs w:val="20"/>
          <w:lang w:val="cs-CZ"/>
        </w:rPr>
        <w:t>poskytovat</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Pr="00ED3F0B">
        <w:rPr>
          <w:szCs w:val="20"/>
          <w:lang w:val="cs-CZ"/>
        </w:rPr>
        <w:t>vždy</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vztahu</w:t>
      </w:r>
      <w:r w:rsidR="00A62EF3" w:rsidRPr="00ED3F0B">
        <w:rPr>
          <w:szCs w:val="20"/>
          <w:lang w:val="cs-CZ"/>
        </w:rPr>
        <w:t xml:space="preserve"> k </w:t>
      </w:r>
      <w:r w:rsidRPr="00ED3F0B">
        <w:rPr>
          <w:szCs w:val="20"/>
          <w:lang w:val="cs-CZ"/>
        </w:rPr>
        <w:t>předmětné</w:t>
      </w:r>
      <w:r w:rsidR="00E24F88" w:rsidRPr="00ED3F0B">
        <w:rPr>
          <w:szCs w:val="20"/>
          <w:lang w:val="cs-CZ"/>
        </w:rPr>
        <w:t xml:space="preserve"> </w:t>
      </w:r>
      <w:r w:rsidRPr="00ED3F0B">
        <w:rPr>
          <w:szCs w:val="20"/>
          <w:lang w:val="cs-CZ"/>
        </w:rPr>
        <w:t>upravené</w:t>
      </w:r>
      <w:r w:rsidR="00E24F88" w:rsidRPr="00ED3F0B">
        <w:rPr>
          <w:szCs w:val="20"/>
          <w:lang w:val="cs-CZ"/>
        </w:rPr>
        <w:t xml:space="preserve"> </w:t>
      </w:r>
      <w:r w:rsidRPr="00ED3F0B">
        <w:rPr>
          <w:szCs w:val="20"/>
          <w:lang w:val="cs-CZ"/>
        </w:rPr>
        <w:t>infrastruktuře</w:t>
      </w:r>
      <w:r w:rsidR="00E24F88" w:rsidRPr="00ED3F0B">
        <w:rPr>
          <w:szCs w:val="20"/>
          <w:lang w:val="cs-CZ"/>
        </w:rPr>
        <w:t xml:space="preserve"> </w:t>
      </w:r>
      <w:r w:rsidRPr="00ED3F0B">
        <w:rPr>
          <w:szCs w:val="20"/>
          <w:lang w:val="cs-CZ"/>
        </w:rPr>
        <w:t>Objednatele.</w:t>
      </w:r>
    </w:p>
    <w:p w14:paraId="1DB2161D" w14:textId="77777777" w:rsidR="006F4468" w:rsidRPr="00ED3F0B" w:rsidRDefault="00670011" w:rsidP="009B7592">
      <w:pPr>
        <w:pStyle w:val="RLlneksmlouvy"/>
        <w:tabs>
          <w:tab w:val="clear" w:pos="737"/>
        </w:tabs>
        <w:spacing w:before="240"/>
        <w:ind w:left="426" w:hanging="426"/>
        <w:rPr>
          <w:rFonts w:asciiTheme="minorHAnsi" w:hAnsiTheme="minorHAnsi" w:cs="Tahoma"/>
          <w:sz w:val="22"/>
          <w:szCs w:val="22"/>
          <w:lang w:val="cs-CZ"/>
        </w:rPr>
      </w:pPr>
      <w:r w:rsidRPr="00ED3F0B">
        <w:rPr>
          <w:rFonts w:asciiTheme="minorHAnsi" w:hAnsiTheme="minorHAnsi" w:cs="Tahoma"/>
          <w:sz w:val="22"/>
          <w:szCs w:val="22"/>
          <w:lang w:val="cs-CZ"/>
        </w:rPr>
        <w:t>KYBERNETICKÁ</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BEZPEČNOST</w:t>
      </w:r>
    </w:p>
    <w:p w14:paraId="54072A14" w14:textId="4DD05A3E" w:rsidR="0032073B" w:rsidRPr="00ED3F0B" w:rsidRDefault="0032073B" w:rsidP="00B439FE">
      <w:pPr>
        <w:pStyle w:val="RLTextlnkuslovan"/>
        <w:numPr>
          <w:ilvl w:val="1"/>
          <w:numId w:val="49"/>
        </w:numPr>
        <w:spacing w:after="60"/>
        <w:ind w:left="426" w:hanging="426"/>
        <w:rPr>
          <w:rFonts w:eastAsia="Calibri"/>
          <w:szCs w:val="20"/>
          <w:lang w:val="cs-CZ"/>
        </w:rPr>
      </w:pPr>
      <w:bookmarkStart w:id="100" w:name="_Ref492454871"/>
      <w:r w:rsidRPr="00ED3F0B">
        <w:rPr>
          <w:szCs w:val="20"/>
          <w:lang w:val="cs-CZ" w:eastAsia="en-US"/>
        </w:rPr>
        <w:t>Poskytovatel</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při</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zavazuje</w:t>
      </w:r>
      <w:r w:rsidR="00E24F88" w:rsidRPr="00ED3F0B">
        <w:rPr>
          <w:szCs w:val="20"/>
          <w:lang w:val="cs-CZ"/>
        </w:rPr>
        <w:t xml:space="preserve"> </w:t>
      </w:r>
      <w:r w:rsidRPr="00ED3F0B">
        <w:rPr>
          <w:szCs w:val="20"/>
          <w:lang w:val="cs-CZ"/>
        </w:rPr>
        <w:t>dodržovat</w:t>
      </w:r>
      <w:r w:rsidR="00E24F88" w:rsidRPr="00ED3F0B">
        <w:rPr>
          <w:szCs w:val="20"/>
          <w:lang w:val="cs-CZ"/>
        </w:rPr>
        <w:t xml:space="preserve"> </w:t>
      </w:r>
      <w:r w:rsidRPr="00ED3F0B">
        <w:rPr>
          <w:szCs w:val="20"/>
          <w:lang w:val="cs-CZ"/>
        </w:rPr>
        <w:t>zásady</w:t>
      </w:r>
      <w:r w:rsidR="00E24F88" w:rsidRPr="00ED3F0B">
        <w:rPr>
          <w:szCs w:val="20"/>
          <w:lang w:val="cs-CZ"/>
        </w:rPr>
        <w:t xml:space="preserve"> </w:t>
      </w:r>
      <w:r w:rsidRPr="00ED3F0B">
        <w:rPr>
          <w:szCs w:val="20"/>
          <w:lang w:val="cs-CZ"/>
        </w:rPr>
        <w:t>bezpečnosti</w:t>
      </w:r>
      <w:r w:rsidR="00E24F88" w:rsidRPr="00ED3F0B">
        <w:rPr>
          <w:szCs w:val="20"/>
          <w:lang w:val="cs-CZ"/>
        </w:rPr>
        <w:t xml:space="preserve"> </w:t>
      </w:r>
      <w:r w:rsidRPr="00ED3F0B">
        <w:rPr>
          <w:szCs w:val="20"/>
          <w:lang w:val="cs-CZ"/>
        </w:rPr>
        <w:t>informací</w:t>
      </w:r>
      <w:r w:rsidR="00A62EF3" w:rsidRPr="00ED3F0B">
        <w:rPr>
          <w:szCs w:val="20"/>
          <w:lang w:val="cs-CZ"/>
        </w:rPr>
        <w:t xml:space="preserve"> v </w:t>
      </w:r>
      <w:r w:rsidRPr="00ED3F0B">
        <w:rPr>
          <w:szCs w:val="20"/>
          <w:lang w:val="cs-CZ"/>
        </w:rPr>
        <w:t>souladu</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zákonem</w:t>
      </w:r>
      <w:r w:rsidR="00E24F88" w:rsidRPr="00ED3F0B">
        <w:rPr>
          <w:szCs w:val="20"/>
          <w:lang w:val="cs-CZ"/>
        </w:rPr>
        <w:t xml:space="preserve"> </w:t>
      </w:r>
      <w:r w:rsidRPr="00ED3F0B">
        <w:rPr>
          <w:szCs w:val="20"/>
          <w:lang w:val="cs-CZ"/>
        </w:rPr>
        <w:t>č.</w:t>
      </w:r>
      <w:r w:rsidR="00E24F88" w:rsidRPr="00ED3F0B">
        <w:rPr>
          <w:szCs w:val="20"/>
          <w:lang w:val="cs-CZ"/>
        </w:rPr>
        <w:t xml:space="preserve"> </w:t>
      </w:r>
      <w:r w:rsidRPr="00ED3F0B">
        <w:rPr>
          <w:szCs w:val="20"/>
          <w:lang w:val="cs-CZ"/>
        </w:rPr>
        <w:t>181/2014</w:t>
      </w:r>
      <w:r w:rsidR="00E24F88" w:rsidRPr="00ED3F0B">
        <w:rPr>
          <w:szCs w:val="20"/>
          <w:lang w:val="cs-CZ"/>
        </w:rPr>
        <w:t xml:space="preserve"> </w:t>
      </w:r>
      <w:r w:rsidRPr="00ED3F0B">
        <w:rPr>
          <w:szCs w:val="20"/>
          <w:lang w:val="cs-CZ"/>
        </w:rPr>
        <w:t>Sb.,</w:t>
      </w:r>
      <w:r w:rsidR="00A62EF3" w:rsidRPr="00ED3F0B">
        <w:rPr>
          <w:szCs w:val="20"/>
          <w:lang w:val="cs-CZ"/>
        </w:rPr>
        <w:t xml:space="preserve"> o </w:t>
      </w:r>
      <w:r w:rsidRPr="00ED3F0B">
        <w:rPr>
          <w:szCs w:val="20"/>
          <w:lang w:val="cs-CZ"/>
        </w:rPr>
        <w:t>kybernetické</w:t>
      </w:r>
      <w:r w:rsidR="00E24F88" w:rsidRPr="00ED3F0B">
        <w:rPr>
          <w:szCs w:val="20"/>
          <w:lang w:val="cs-CZ"/>
        </w:rPr>
        <w:t xml:space="preserve"> </w:t>
      </w:r>
      <w:r w:rsidRPr="00ED3F0B">
        <w:rPr>
          <w:szCs w:val="20"/>
          <w:lang w:val="cs-CZ"/>
        </w:rPr>
        <w:t>bezpečnosti</w:t>
      </w:r>
      <w:r w:rsidR="00E24F88" w:rsidRPr="00ED3F0B">
        <w:rPr>
          <w:szCs w:val="20"/>
          <w:lang w:val="cs-CZ"/>
        </w:rPr>
        <w:t xml:space="preserve"> </w:t>
      </w:r>
      <w:r w:rsidRPr="00ED3F0B">
        <w:rPr>
          <w:szCs w:val="20"/>
          <w:lang w:val="cs-CZ"/>
        </w:rPr>
        <w:t>a</w:t>
      </w:r>
      <w:r w:rsidR="00A62EF3" w:rsidRPr="00ED3F0B">
        <w:rPr>
          <w:szCs w:val="20"/>
          <w:lang w:val="cs-CZ"/>
        </w:rPr>
        <w:t xml:space="preserve"> o </w:t>
      </w:r>
      <w:r w:rsidRPr="00ED3F0B">
        <w:rPr>
          <w:szCs w:val="20"/>
          <w:lang w:val="cs-CZ"/>
        </w:rPr>
        <w:t>změně</w:t>
      </w:r>
      <w:r w:rsidR="00E24F88" w:rsidRPr="00ED3F0B">
        <w:rPr>
          <w:szCs w:val="20"/>
          <w:lang w:val="cs-CZ"/>
        </w:rPr>
        <w:t xml:space="preserve"> </w:t>
      </w:r>
      <w:r w:rsidRPr="00ED3F0B">
        <w:rPr>
          <w:szCs w:val="20"/>
          <w:lang w:val="cs-CZ"/>
        </w:rPr>
        <w:t>souvisejících</w:t>
      </w:r>
      <w:r w:rsidR="00E24F88" w:rsidRPr="00ED3F0B">
        <w:rPr>
          <w:szCs w:val="20"/>
          <w:lang w:val="cs-CZ"/>
        </w:rPr>
        <w:t xml:space="preserve"> </w:t>
      </w:r>
      <w:r w:rsidRPr="00ED3F0B">
        <w:rPr>
          <w:szCs w:val="20"/>
          <w:lang w:val="cs-CZ"/>
        </w:rPr>
        <w:t>zákonů</w:t>
      </w:r>
      <w:r w:rsidR="00FB66C8" w:rsidRPr="00ED3F0B">
        <w:rPr>
          <w:szCs w:val="20"/>
          <w:lang w:val="cs-CZ"/>
        </w:rPr>
        <w:t>,</w:t>
      </w:r>
      <w:r w:rsidR="00E24F88" w:rsidRPr="00ED3F0B">
        <w:rPr>
          <w:szCs w:val="20"/>
          <w:lang w:val="cs-CZ"/>
        </w:rPr>
        <w:t xml:space="preserve"> </w:t>
      </w:r>
      <w:r w:rsidR="00FB66C8" w:rsidRPr="00ED3F0B">
        <w:rPr>
          <w:szCs w:val="20"/>
          <w:lang w:val="cs-CZ"/>
        </w:rPr>
        <w:t>ve</w:t>
      </w:r>
      <w:r w:rsidR="00E24F88" w:rsidRPr="00ED3F0B">
        <w:rPr>
          <w:szCs w:val="20"/>
          <w:lang w:val="cs-CZ"/>
        </w:rPr>
        <w:t xml:space="preserve"> </w:t>
      </w:r>
      <w:r w:rsidR="00FB66C8" w:rsidRPr="00ED3F0B">
        <w:rPr>
          <w:szCs w:val="20"/>
          <w:lang w:val="cs-CZ"/>
        </w:rPr>
        <w:t>znění</w:t>
      </w:r>
      <w:r w:rsidR="00E24F88" w:rsidRPr="00ED3F0B">
        <w:rPr>
          <w:szCs w:val="20"/>
          <w:lang w:val="cs-CZ"/>
        </w:rPr>
        <w:t xml:space="preserve"> </w:t>
      </w:r>
      <w:r w:rsidR="00FB66C8" w:rsidRPr="00ED3F0B">
        <w:rPr>
          <w:szCs w:val="20"/>
          <w:lang w:val="cs-CZ"/>
        </w:rPr>
        <w:t>pozdějších</w:t>
      </w:r>
      <w:r w:rsidR="00E24F88" w:rsidRPr="00ED3F0B">
        <w:rPr>
          <w:szCs w:val="20"/>
          <w:lang w:val="cs-CZ"/>
        </w:rPr>
        <w:t xml:space="preserve"> </w:t>
      </w:r>
      <w:r w:rsidR="00FB66C8" w:rsidRPr="00ED3F0B">
        <w:rPr>
          <w:szCs w:val="20"/>
          <w:lang w:val="cs-CZ"/>
        </w:rPr>
        <w:t>předpisů</w:t>
      </w:r>
      <w:r w:rsidR="00E24F88" w:rsidRPr="00ED3F0B">
        <w:rPr>
          <w:szCs w:val="20"/>
          <w:lang w:val="cs-CZ"/>
        </w:rPr>
        <w:t xml:space="preserve"> </w:t>
      </w:r>
      <w:r w:rsidRPr="00ED3F0B">
        <w:rPr>
          <w:szCs w:val="20"/>
          <w:lang w:val="cs-CZ"/>
        </w:rPr>
        <w:t>(dále</w:t>
      </w:r>
      <w:r w:rsidR="00E24F88" w:rsidRPr="00ED3F0B">
        <w:rPr>
          <w:szCs w:val="20"/>
          <w:lang w:val="cs-CZ"/>
        </w:rPr>
        <w:t xml:space="preserve"> </w:t>
      </w:r>
      <w:r w:rsidRPr="00ED3F0B">
        <w:rPr>
          <w:szCs w:val="20"/>
          <w:lang w:val="cs-CZ"/>
        </w:rPr>
        <w:t>jen</w:t>
      </w:r>
      <w:r w:rsidR="00E24F88" w:rsidRPr="00ED3F0B">
        <w:rPr>
          <w:szCs w:val="20"/>
          <w:lang w:val="cs-CZ"/>
        </w:rPr>
        <w:t xml:space="preserve"> </w:t>
      </w:r>
      <w:r w:rsidRPr="00ED3F0B">
        <w:rPr>
          <w:szCs w:val="20"/>
          <w:lang w:val="cs-CZ"/>
        </w:rPr>
        <w:t>„</w:t>
      </w:r>
      <w:r w:rsidRPr="00ED3F0B">
        <w:rPr>
          <w:b/>
          <w:szCs w:val="20"/>
          <w:lang w:val="cs-CZ"/>
        </w:rPr>
        <w:t>zákon</w:t>
      </w:r>
      <w:r w:rsidR="00A62EF3" w:rsidRPr="00ED3F0B">
        <w:rPr>
          <w:b/>
          <w:szCs w:val="20"/>
          <w:lang w:val="cs-CZ"/>
        </w:rPr>
        <w:t xml:space="preserve"> o </w:t>
      </w:r>
      <w:r w:rsidRPr="00ED3F0B">
        <w:rPr>
          <w:b/>
          <w:szCs w:val="20"/>
          <w:lang w:val="cs-CZ"/>
        </w:rPr>
        <w:t>kybernetické</w:t>
      </w:r>
      <w:r w:rsidR="00E24F88" w:rsidRPr="00ED3F0B">
        <w:rPr>
          <w:b/>
          <w:szCs w:val="20"/>
          <w:lang w:val="cs-CZ"/>
        </w:rPr>
        <w:t xml:space="preserve"> </w:t>
      </w:r>
      <w:r w:rsidRPr="00ED3F0B">
        <w:rPr>
          <w:b/>
          <w:szCs w:val="20"/>
          <w:lang w:val="cs-CZ"/>
        </w:rPr>
        <w:t>bezpečnosti</w:t>
      </w:r>
      <w:r w:rsidRPr="00ED3F0B">
        <w:rPr>
          <w:szCs w:val="20"/>
          <w:lang w:val="cs-CZ"/>
        </w:rPr>
        <w:t>“),</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vyhláškou</w:t>
      </w:r>
      <w:r w:rsidR="00E24F88" w:rsidRPr="00ED3F0B">
        <w:rPr>
          <w:szCs w:val="20"/>
          <w:lang w:val="cs-CZ"/>
        </w:rPr>
        <w:t xml:space="preserve"> </w:t>
      </w:r>
      <w:r w:rsidRPr="00ED3F0B">
        <w:rPr>
          <w:szCs w:val="20"/>
          <w:lang w:val="cs-CZ"/>
        </w:rPr>
        <w:t>č.</w:t>
      </w:r>
      <w:r w:rsidR="00E24F88" w:rsidRPr="00ED3F0B">
        <w:rPr>
          <w:szCs w:val="20"/>
          <w:lang w:val="cs-CZ"/>
        </w:rPr>
        <w:t xml:space="preserve"> </w:t>
      </w:r>
      <w:r w:rsidRPr="00ED3F0B">
        <w:rPr>
          <w:szCs w:val="20"/>
          <w:lang w:val="cs-CZ"/>
        </w:rPr>
        <w:t>316/2014</w:t>
      </w:r>
      <w:r w:rsidR="00E24F88" w:rsidRPr="00ED3F0B">
        <w:rPr>
          <w:szCs w:val="20"/>
          <w:lang w:val="cs-CZ"/>
        </w:rPr>
        <w:t xml:space="preserve"> </w:t>
      </w:r>
      <w:r w:rsidRPr="00ED3F0B">
        <w:rPr>
          <w:szCs w:val="20"/>
          <w:lang w:val="cs-CZ"/>
        </w:rPr>
        <w:t>Sb.,</w:t>
      </w:r>
      <w:r w:rsidR="00A62EF3" w:rsidRPr="00ED3F0B">
        <w:rPr>
          <w:szCs w:val="20"/>
          <w:lang w:val="cs-CZ"/>
        </w:rPr>
        <w:t xml:space="preserve"> o </w:t>
      </w:r>
      <w:r w:rsidRPr="00ED3F0B">
        <w:rPr>
          <w:szCs w:val="20"/>
          <w:lang w:val="cs-CZ"/>
        </w:rPr>
        <w:t>bezpečnostních</w:t>
      </w:r>
      <w:r w:rsidR="00E24F88" w:rsidRPr="00ED3F0B">
        <w:rPr>
          <w:szCs w:val="20"/>
          <w:lang w:val="cs-CZ"/>
        </w:rPr>
        <w:t xml:space="preserve"> </w:t>
      </w:r>
      <w:r w:rsidRPr="00ED3F0B">
        <w:rPr>
          <w:szCs w:val="20"/>
          <w:lang w:val="cs-CZ"/>
        </w:rPr>
        <w:t>opatřeních,</w:t>
      </w:r>
      <w:r w:rsidR="00E24F88" w:rsidRPr="00ED3F0B">
        <w:rPr>
          <w:szCs w:val="20"/>
          <w:lang w:val="cs-CZ"/>
        </w:rPr>
        <w:t xml:space="preserve"> </w:t>
      </w:r>
      <w:r w:rsidRPr="00ED3F0B">
        <w:rPr>
          <w:szCs w:val="20"/>
          <w:lang w:val="cs-CZ"/>
        </w:rPr>
        <w:t>kybernetických</w:t>
      </w:r>
      <w:r w:rsidR="00E24F88" w:rsidRPr="00ED3F0B">
        <w:rPr>
          <w:szCs w:val="20"/>
          <w:lang w:val="cs-CZ"/>
        </w:rPr>
        <w:t xml:space="preserve"> </w:t>
      </w:r>
      <w:r w:rsidRPr="00ED3F0B">
        <w:rPr>
          <w:szCs w:val="20"/>
          <w:lang w:val="cs-CZ"/>
        </w:rPr>
        <w:t>bezpečnostních</w:t>
      </w:r>
      <w:r w:rsidR="00E24F88" w:rsidRPr="00ED3F0B">
        <w:rPr>
          <w:szCs w:val="20"/>
          <w:lang w:val="cs-CZ"/>
        </w:rPr>
        <w:t xml:space="preserve"> </w:t>
      </w:r>
      <w:r w:rsidRPr="00ED3F0B">
        <w:rPr>
          <w:szCs w:val="20"/>
          <w:lang w:val="cs-CZ"/>
        </w:rPr>
        <w:t>incidentech,</w:t>
      </w:r>
      <w:r w:rsidR="00E24F88" w:rsidRPr="00ED3F0B">
        <w:rPr>
          <w:szCs w:val="20"/>
          <w:lang w:val="cs-CZ"/>
        </w:rPr>
        <w:t xml:space="preserve"> </w:t>
      </w:r>
      <w:r w:rsidRPr="00ED3F0B">
        <w:rPr>
          <w:szCs w:val="20"/>
          <w:lang w:val="cs-CZ"/>
        </w:rPr>
        <w:t>reaktivních</w:t>
      </w:r>
      <w:r w:rsidR="00E24F88" w:rsidRPr="00ED3F0B">
        <w:rPr>
          <w:szCs w:val="20"/>
          <w:lang w:val="cs-CZ"/>
        </w:rPr>
        <w:t xml:space="preserve"> </w:t>
      </w:r>
      <w:r w:rsidRPr="00ED3F0B">
        <w:rPr>
          <w:szCs w:val="20"/>
          <w:lang w:val="cs-CZ"/>
        </w:rPr>
        <w:t>opatřeních</w:t>
      </w:r>
      <w:r w:rsidR="00E24F88" w:rsidRPr="00ED3F0B">
        <w:rPr>
          <w:szCs w:val="20"/>
          <w:lang w:val="cs-CZ"/>
        </w:rPr>
        <w:t xml:space="preserve"> </w:t>
      </w:r>
      <w:r w:rsidRPr="00ED3F0B">
        <w:rPr>
          <w:szCs w:val="20"/>
          <w:lang w:val="cs-CZ"/>
        </w:rPr>
        <w:t>a</w:t>
      </w:r>
      <w:r w:rsidR="00A62EF3" w:rsidRPr="00ED3F0B">
        <w:rPr>
          <w:szCs w:val="20"/>
          <w:lang w:val="cs-CZ"/>
        </w:rPr>
        <w:t xml:space="preserve"> o </w:t>
      </w:r>
      <w:r w:rsidRPr="00ED3F0B">
        <w:rPr>
          <w:szCs w:val="20"/>
          <w:lang w:val="cs-CZ"/>
        </w:rPr>
        <w:t>stanovení</w:t>
      </w:r>
      <w:r w:rsidR="00E24F88" w:rsidRPr="00ED3F0B">
        <w:rPr>
          <w:szCs w:val="20"/>
          <w:lang w:val="cs-CZ"/>
        </w:rPr>
        <w:t xml:space="preserve"> </w:t>
      </w:r>
      <w:r w:rsidRPr="00ED3F0B">
        <w:rPr>
          <w:szCs w:val="20"/>
          <w:lang w:val="cs-CZ"/>
        </w:rPr>
        <w:t>náležitostí</w:t>
      </w:r>
      <w:r w:rsidR="00E24F88" w:rsidRPr="00ED3F0B">
        <w:rPr>
          <w:szCs w:val="20"/>
          <w:lang w:val="cs-CZ"/>
        </w:rPr>
        <w:t xml:space="preserve"> </w:t>
      </w:r>
      <w:r w:rsidRPr="00ED3F0B">
        <w:rPr>
          <w:szCs w:val="20"/>
          <w:lang w:val="cs-CZ"/>
        </w:rPr>
        <w:t>podání</w:t>
      </w:r>
      <w:r w:rsidR="00A62EF3" w:rsidRPr="00ED3F0B">
        <w:rPr>
          <w:szCs w:val="20"/>
          <w:lang w:val="cs-CZ"/>
        </w:rPr>
        <w:t xml:space="preserve"> v </w:t>
      </w:r>
      <w:r w:rsidRPr="00ED3F0B">
        <w:rPr>
          <w:szCs w:val="20"/>
          <w:lang w:val="cs-CZ"/>
        </w:rPr>
        <w:t>oblasti</w:t>
      </w:r>
      <w:r w:rsidR="00E24F88" w:rsidRPr="00ED3F0B">
        <w:rPr>
          <w:szCs w:val="20"/>
          <w:lang w:val="cs-CZ"/>
        </w:rPr>
        <w:t xml:space="preserve"> </w:t>
      </w:r>
      <w:r w:rsidRPr="00ED3F0B">
        <w:rPr>
          <w:szCs w:val="20"/>
          <w:lang w:val="cs-CZ"/>
        </w:rPr>
        <w:t>kybernetické</w:t>
      </w:r>
      <w:r w:rsidR="00E24F88" w:rsidRPr="00ED3F0B">
        <w:rPr>
          <w:szCs w:val="20"/>
          <w:lang w:val="cs-CZ"/>
        </w:rPr>
        <w:t xml:space="preserve"> </w:t>
      </w:r>
      <w:r w:rsidRPr="00ED3F0B">
        <w:rPr>
          <w:szCs w:val="20"/>
          <w:lang w:val="cs-CZ"/>
        </w:rPr>
        <w:t>bezpečnosti</w:t>
      </w:r>
      <w:r w:rsidR="00E24F88" w:rsidRPr="00ED3F0B">
        <w:rPr>
          <w:szCs w:val="20"/>
          <w:lang w:val="cs-CZ"/>
        </w:rPr>
        <w:t xml:space="preserve"> </w:t>
      </w:r>
      <w:r w:rsidRPr="00ED3F0B">
        <w:rPr>
          <w:szCs w:val="20"/>
          <w:lang w:val="cs-CZ"/>
        </w:rPr>
        <w:t>(dále</w:t>
      </w:r>
      <w:r w:rsidR="00E24F88" w:rsidRPr="00ED3F0B">
        <w:rPr>
          <w:szCs w:val="20"/>
          <w:lang w:val="cs-CZ"/>
        </w:rPr>
        <w:t xml:space="preserve"> </w:t>
      </w:r>
      <w:r w:rsidRPr="00ED3F0B">
        <w:rPr>
          <w:szCs w:val="20"/>
          <w:lang w:val="cs-CZ"/>
        </w:rPr>
        <w:t>jen</w:t>
      </w:r>
      <w:r w:rsidR="00E24F88" w:rsidRPr="00ED3F0B">
        <w:rPr>
          <w:szCs w:val="20"/>
          <w:lang w:val="cs-CZ"/>
        </w:rPr>
        <w:t xml:space="preserve"> </w:t>
      </w:r>
      <w:r w:rsidRPr="00ED3F0B">
        <w:rPr>
          <w:szCs w:val="20"/>
          <w:lang w:val="cs-CZ"/>
        </w:rPr>
        <w:t>„</w:t>
      </w:r>
      <w:r w:rsidRPr="00ED3F0B">
        <w:rPr>
          <w:b/>
          <w:szCs w:val="20"/>
          <w:lang w:val="cs-CZ"/>
        </w:rPr>
        <w:t>vyhláška</w:t>
      </w:r>
      <w:r w:rsidR="00A62EF3" w:rsidRPr="00ED3F0B">
        <w:rPr>
          <w:b/>
          <w:szCs w:val="20"/>
          <w:lang w:val="cs-CZ"/>
        </w:rPr>
        <w:t xml:space="preserve"> o </w:t>
      </w:r>
      <w:r w:rsidRPr="00ED3F0B">
        <w:rPr>
          <w:b/>
          <w:szCs w:val="20"/>
          <w:lang w:val="cs-CZ"/>
        </w:rPr>
        <w:t>kybernetické</w:t>
      </w:r>
      <w:r w:rsidR="00E24F88" w:rsidRPr="00ED3F0B">
        <w:rPr>
          <w:b/>
          <w:szCs w:val="20"/>
          <w:lang w:val="cs-CZ"/>
        </w:rPr>
        <w:t xml:space="preserve"> </w:t>
      </w:r>
      <w:r w:rsidRPr="00ED3F0B">
        <w:rPr>
          <w:b/>
          <w:szCs w:val="20"/>
          <w:lang w:val="cs-CZ"/>
        </w:rPr>
        <w:t>bezpečnosti</w:t>
      </w:r>
      <w:r w:rsidRPr="00ED3F0B">
        <w:rPr>
          <w:szCs w:val="20"/>
          <w:lang w:val="cs-CZ"/>
        </w:rPr>
        <w:t>“).</w:t>
      </w:r>
      <w:r w:rsidR="00E24F88" w:rsidRPr="00ED3F0B">
        <w:rPr>
          <w:szCs w:val="20"/>
          <w:lang w:val="cs-CZ"/>
        </w:rPr>
        <w:t xml:space="preserve"> </w:t>
      </w:r>
      <w:r w:rsidRPr="00ED3F0B">
        <w:rPr>
          <w:szCs w:val="20"/>
          <w:lang w:val="cs-CZ"/>
        </w:rPr>
        <w:t>Bezpečností</w:t>
      </w:r>
      <w:r w:rsidR="00E24F88" w:rsidRPr="00ED3F0B">
        <w:rPr>
          <w:szCs w:val="20"/>
          <w:lang w:val="cs-CZ"/>
        </w:rPr>
        <w:t xml:space="preserve"> </w:t>
      </w:r>
      <w:r w:rsidRPr="00ED3F0B">
        <w:rPr>
          <w:szCs w:val="20"/>
          <w:lang w:val="cs-CZ"/>
        </w:rPr>
        <w:t>informací</w:t>
      </w:r>
      <w:r w:rsidR="00E24F88" w:rsidRPr="00ED3F0B">
        <w:rPr>
          <w:szCs w:val="20"/>
          <w:lang w:val="cs-CZ"/>
        </w:rPr>
        <w:t xml:space="preserve"> </w:t>
      </w:r>
      <w:r w:rsidRPr="00ED3F0B">
        <w:rPr>
          <w:szCs w:val="20"/>
          <w:lang w:val="cs-CZ"/>
        </w:rPr>
        <w:t>se</w:t>
      </w:r>
      <w:r w:rsidR="00A62EF3" w:rsidRPr="00ED3F0B">
        <w:rPr>
          <w:szCs w:val="20"/>
          <w:lang w:val="cs-CZ"/>
        </w:rPr>
        <w:t xml:space="preserve"> v </w:t>
      </w:r>
      <w:r w:rsidRPr="00ED3F0B">
        <w:rPr>
          <w:szCs w:val="20"/>
          <w:lang w:val="cs-CZ"/>
        </w:rPr>
        <w:t>souladu</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zákonem</w:t>
      </w:r>
      <w:r w:rsidR="00A62EF3" w:rsidRPr="00ED3F0B">
        <w:rPr>
          <w:szCs w:val="20"/>
          <w:lang w:val="cs-CZ"/>
        </w:rPr>
        <w:t xml:space="preserve"> o </w:t>
      </w:r>
      <w:r w:rsidRPr="00ED3F0B">
        <w:rPr>
          <w:szCs w:val="20"/>
          <w:lang w:val="cs-CZ"/>
        </w:rPr>
        <w:t>kybernetické</w:t>
      </w:r>
      <w:r w:rsidR="00E24F88" w:rsidRPr="00ED3F0B">
        <w:rPr>
          <w:szCs w:val="20"/>
          <w:lang w:val="cs-CZ"/>
        </w:rPr>
        <w:t xml:space="preserve"> </w:t>
      </w:r>
      <w:r w:rsidRPr="00ED3F0B">
        <w:rPr>
          <w:szCs w:val="20"/>
          <w:lang w:val="cs-CZ"/>
        </w:rPr>
        <w:t>bezpečnosti</w:t>
      </w:r>
      <w:r w:rsidR="00E24F88" w:rsidRPr="00ED3F0B">
        <w:rPr>
          <w:szCs w:val="20"/>
          <w:lang w:val="cs-CZ"/>
        </w:rPr>
        <w:t xml:space="preserve"> </w:t>
      </w:r>
      <w:r w:rsidRPr="00ED3F0B">
        <w:rPr>
          <w:szCs w:val="20"/>
          <w:lang w:val="cs-CZ"/>
        </w:rPr>
        <w:t>rozumí</w:t>
      </w:r>
      <w:r w:rsidR="00E24F88" w:rsidRPr="00ED3F0B">
        <w:rPr>
          <w:szCs w:val="20"/>
          <w:lang w:val="cs-CZ"/>
        </w:rPr>
        <w:t xml:space="preserve"> </w:t>
      </w:r>
      <w:r w:rsidRPr="00ED3F0B">
        <w:rPr>
          <w:szCs w:val="20"/>
          <w:lang w:val="cs-CZ"/>
        </w:rPr>
        <w:t>zajištění</w:t>
      </w:r>
      <w:r w:rsidR="00E24F88" w:rsidRPr="00ED3F0B">
        <w:rPr>
          <w:szCs w:val="20"/>
          <w:lang w:val="cs-CZ"/>
        </w:rPr>
        <w:t xml:space="preserve"> </w:t>
      </w:r>
      <w:r w:rsidRPr="00ED3F0B">
        <w:rPr>
          <w:szCs w:val="20"/>
          <w:lang w:val="cs-CZ"/>
        </w:rPr>
        <w:t>důvěrnosti,</w:t>
      </w:r>
      <w:r w:rsidR="00E24F88" w:rsidRPr="00ED3F0B">
        <w:rPr>
          <w:szCs w:val="20"/>
          <w:lang w:val="cs-CZ"/>
        </w:rPr>
        <w:t xml:space="preserve"> </w:t>
      </w:r>
      <w:r w:rsidRPr="00ED3F0B">
        <w:rPr>
          <w:szCs w:val="20"/>
          <w:lang w:val="cs-CZ"/>
        </w:rPr>
        <w:t>integrity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dostupnosti</w:t>
      </w:r>
      <w:r w:rsidR="00E24F88" w:rsidRPr="00ED3F0B">
        <w:rPr>
          <w:szCs w:val="20"/>
          <w:lang w:val="cs-CZ"/>
        </w:rPr>
        <w:t xml:space="preserve"> </w:t>
      </w:r>
      <w:r w:rsidRPr="00ED3F0B">
        <w:rPr>
          <w:szCs w:val="20"/>
          <w:lang w:val="cs-CZ"/>
        </w:rPr>
        <w:t>informací,</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budou</w:t>
      </w:r>
      <w:r w:rsidR="00E24F88" w:rsidRPr="00ED3F0B">
        <w:rPr>
          <w:szCs w:val="20"/>
          <w:lang w:val="cs-CZ"/>
        </w:rPr>
        <w:t xml:space="preserve"> </w:t>
      </w:r>
      <w:r w:rsidRPr="00ED3F0B">
        <w:rPr>
          <w:szCs w:val="20"/>
          <w:lang w:val="cs-CZ"/>
        </w:rPr>
        <w:t>uchovávány,</w:t>
      </w:r>
      <w:r w:rsidR="00E24F88" w:rsidRPr="00ED3F0B">
        <w:rPr>
          <w:szCs w:val="20"/>
          <w:lang w:val="cs-CZ"/>
        </w:rPr>
        <w:t xml:space="preserve"> </w:t>
      </w:r>
      <w:r w:rsidRPr="00ED3F0B">
        <w:rPr>
          <w:szCs w:val="20"/>
          <w:lang w:val="cs-CZ"/>
        </w:rPr>
        <w:t>vytvářeny</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zpracovávány</w:t>
      </w:r>
      <w:r w:rsidR="00A62EF3" w:rsidRPr="00ED3F0B">
        <w:rPr>
          <w:szCs w:val="20"/>
          <w:lang w:val="cs-CZ"/>
        </w:rPr>
        <w:t xml:space="preserve"> v </w:t>
      </w:r>
      <w:r w:rsidRPr="00ED3F0B">
        <w:rPr>
          <w:szCs w:val="20"/>
          <w:lang w:val="cs-CZ"/>
        </w:rPr>
        <w:t>rámci</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Poskytovatele</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nebo</w:t>
      </w:r>
      <w:r w:rsidR="00A62EF3" w:rsidRPr="00ED3F0B">
        <w:rPr>
          <w:szCs w:val="20"/>
          <w:lang w:val="cs-CZ"/>
        </w:rPr>
        <w:t xml:space="preserve"> v </w:t>
      </w:r>
      <w:r w:rsidRPr="00ED3F0B">
        <w:rPr>
          <w:szCs w:val="20"/>
          <w:lang w:val="cs-CZ"/>
        </w:rPr>
        <w:t>systémech,</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mají</w:t>
      </w:r>
      <w:r w:rsidR="00E24F88" w:rsidRPr="00ED3F0B">
        <w:rPr>
          <w:szCs w:val="20"/>
          <w:lang w:val="cs-CZ"/>
        </w:rPr>
        <w:t xml:space="preserve"> </w:t>
      </w:r>
      <w:r w:rsidRPr="00ED3F0B">
        <w:rPr>
          <w:szCs w:val="20"/>
          <w:lang w:val="cs-CZ"/>
        </w:rPr>
        <w:t>vazbu</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Poskytovatele</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a</w:t>
      </w:r>
      <w:r w:rsidR="00A62EF3" w:rsidRPr="00ED3F0B">
        <w:rPr>
          <w:szCs w:val="20"/>
          <w:lang w:val="cs-CZ"/>
        </w:rPr>
        <w:t xml:space="preserve"> v </w:t>
      </w:r>
      <w:r w:rsidRPr="00ED3F0B">
        <w:rPr>
          <w:szCs w:val="20"/>
          <w:lang w:val="cs-CZ"/>
        </w:rPr>
        <w:t>souvislosti</w:t>
      </w:r>
      <w:r w:rsidR="00DF796B" w:rsidRPr="00ED3F0B">
        <w:rPr>
          <w:szCs w:val="20"/>
          <w:lang w:val="cs-CZ"/>
        </w:rPr>
        <w:t xml:space="preserve"> s </w:t>
      </w:r>
      <w:r w:rsidRPr="00ED3F0B">
        <w:rPr>
          <w:szCs w:val="20"/>
          <w:lang w:val="cs-CZ"/>
        </w:rPr>
        <w:t>kterými</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vznikají</w:t>
      </w:r>
      <w:r w:rsidR="00E24F88" w:rsidRPr="00ED3F0B">
        <w:rPr>
          <w:szCs w:val="20"/>
          <w:lang w:val="cs-CZ"/>
        </w:rPr>
        <w:t xml:space="preserve"> </w:t>
      </w:r>
      <w:r w:rsidRPr="00ED3F0B">
        <w:rPr>
          <w:szCs w:val="20"/>
          <w:lang w:val="cs-CZ"/>
        </w:rPr>
        <w:t>právní</w:t>
      </w:r>
      <w:r w:rsidR="00E24F88" w:rsidRPr="00ED3F0B">
        <w:rPr>
          <w:szCs w:val="20"/>
          <w:lang w:val="cs-CZ"/>
        </w:rPr>
        <w:t xml:space="preserve"> </w:t>
      </w:r>
      <w:r w:rsidRPr="00ED3F0B">
        <w:rPr>
          <w:szCs w:val="20"/>
          <w:lang w:val="cs-CZ"/>
        </w:rPr>
        <w:t>povinnosti</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základě</w:t>
      </w:r>
      <w:r w:rsidR="00E24F88" w:rsidRPr="00ED3F0B">
        <w:rPr>
          <w:szCs w:val="20"/>
          <w:lang w:val="cs-CZ"/>
        </w:rPr>
        <w:t xml:space="preserve"> </w:t>
      </w:r>
      <w:r w:rsidRPr="00ED3F0B">
        <w:rPr>
          <w:szCs w:val="20"/>
          <w:lang w:val="cs-CZ"/>
        </w:rPr>
        <w:t>zákona</w:t>
      </w:r>
      <w:r w:rsidR="00A62EF3" w:rsidRPr="00ED3F0B">
        <w:rPr>
          <w:szCs w:val="20"/>
          <w:lang w:val="cs-CZ"/>
        </w:rPr>
        <w:t xml:space="preserve"> o </w:t>
      </w:r>
      <w:r w:rsidRPr="00ED3F0B">
        <w:rPr>
          <w:szCs w:val="20"/>
          <w:lang w:val="cs-CZ"/>
        </w:rPr>
        <w:t>kybernetické</w:t>
      </w:r>
      <w:r w:rsidR="00E24F88" w:rsidRPr="00ED3F0B">
        <w:rPr>
          <w:szCs w:val="20"/>
          <w:lang w:val="cs-CZ"/>
        </w:rPr>
        <w:t xml:space="preserve"> </w:t>
      </w:r>
      <w:r w:rsidRPr="00ED3F0B">
        <w:rPr>
          <w:szCs w:val="20"/>
          <w:lang w:val="cs-CZ"/>
        </w:rPr>
        <w:t>bezpečnosti.</w:t>
      </w:r>
      <w:bookmarkEnd w:id="100"/>
    </w:p>
    <w:p w14:paraId="31E62F69" w14:textId="662F8C12" w:rsidR="00A27E9F" w:rsidRPr="00ED3F0B" w:rsidRDefault="00A27E9F" w:rsidP="00B439FE">
      <w:pPr>
        <w:pStyle w:val="RLTextlnkuslovan"/>
        <w:numPr>
          <w:ilvl w:val="1"/>
          <w:numId w:val="49"/>
        </w:numPr>
        <w:spacing w:after="60"/>
        <w:ind w:left="426" w:hanging="426"/>
        <w:rPr>
          <w:rFonts w:eastAsia="Calibri"/>
          <w:szCs w:val="20"/>
          <w:lang w:val="cs-CZ"/>
        </w:rPr>
      </w:pPr>
      <w:bookmarkStart w:id="101" w:name="_Ref419815065"/>
      <w:r w:rsidRPr="00ED3F0B">
        <w:rPr>
          <w:szCs w:val="20"/>
          <w:lang w:val="cs-CZ" w:eastAsia="en-US"/>
        </w:rPr>
        <w:lastRenderedPageBreak/>
        <w:t>Poskytovatel</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zavazuje</w:t>
      </w:r>
      <w:r w:rsidR="00E24F88" w:rsidRPr="00ED3F0B">
        <w:rPr>
          <w:szCs w:val="20"/>
          <w:lang w:val="cs-CZ"/>
        </w:rPr>
        <w:t xml:space="preserve"> </w:t>
      </w:r>
      <w:r w:rsidRPr="00ED3F0B">
        <w:rPr>
          <w:szCs w:val="20"/>
          <w:lang w:val="cs-CZ"/>
        </w:rPr>
        <w:t>poskytnout</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veškerou</w:t>
      </w:r>
      <w:r w:rsidR="00E24F88" w:rsidRPr="00ED3F0B">
        <w:rPr>
          <w:szCs w:val="20"/>
          <w:lang w:val="cs-CZ"/>
        </w:rPr>
        <w:t xml:space="preserve"> </w:t>
      </w:r>
      <w:r w:rsidRPr="00ED3F0B">
        <w:rPr>
          <w:szCs w:val="20"/>
          <w:lang w:val="cs-CZ"/>
        </w:rPr>
        <w:t>součinnost</w:t>
      </w:r>
      <w:r w:rsidR="00E24F88" w:rsidRPr="00ED3F0B">
        <w:rPr>
          <w:szCs w:val="20"/>
          <w:lang w:val="cs-CZ"/>
        </w:rPr>
        <w:t xml:space="preserve"> </w:t>
      </w:r>
      <w:r w:rsidRPr="00ED3F0B">
        <w:rPr>
          <w:szCs w:val="20"/>
          <w:lang w:val="cs-CZ"/>
        </w:rPr>
        <w:t>nezbytnou</w:t>
      </w:r>
      <w:r w:rsidR="00A62EF3" w:rsidRPr="00ED3F0B">
        <w:rPr>
          <w:szCs w:val="20"/>
          <w:lang w:val="cs-CZ"/>
        </w:rPr>
        <w:t xml:space="preserve"> k </w:t>
      </w:r>
      <w:r w:rsidRPr="00ED3F0B">
        <w:rPr>
          <w:szCs w:val="20"/>
          <w:lang w:val="cs-CZ"/>
        </w:rPr>
        <w:t>tomu,</w:t>
      </w:r>
      <w:r w:rsidR="00E24F88" w:rsidRPr="00ED3F0B">
        <w:rPr>
          <w:szCs w:val="20"/>
          <w:lang w:val="cs-CZ"/>
        </w:rPr>
        <w:t xml:space="preserve"> </w:t>
      </w:r>
      <w:r w:rsidRPr="00ED3F0B">
        <w:rPr>
          <w:szCs w:val="20"/>
          <w:lang w:val="cs-CZ"/>
        </w:rPr>
        <w:t>aby</w:t>
      </w:r>
      <w:r w:rsidR="00E24F88" w:rsidRPr="00ED3F0B">
        <w:rPr>
          <w:szCs w:val="20"/>
          <w:lang w:val="cs-CZ"/>
        </w:rPr>
        <w:t xml:space="preserve"> </w:t>
      </w:r>
      <w:r w:rsidRPr="00ED3F0B">
        <w:rPr>
          <w:szCs w:val="20"/>
          <w:lang w:val="cs-CZ"/>
        </w:rPr>
        <w:t>Objednatel</w:t>
      </w:r>
      <w:r w:rsidR="00E24F88" w:rsidRPr="00ED3F0B">
        <w:rPr>
          <w:szCs w:val="20"/>
          <w:lang w:val="cs-CZ"/>
        </w:rPr>
        <w:t xml:space="preserve"> </w:t>
      </w:r>
      <w:r w:rsidRPr="00ED3F0B">
        <w:rPr>
          <w:szCs w:val="20"/>
          <w:lang w:val="cs-CZ"/>
        </w:rPr>
        <w:t>řádně</w:t>
      </w:r>
      <w:r w:rsidR="00E24F88" w:rsidRPr="00ED3F0B">
        <w:rPr>
          <w:szCs w:val="20"/>
          <w:lang w:val="cs-CZ"/>
        </w:rPr>
        <w:t xml:space="preserve"> </w:t>
      </w:r>
      <w:r w:rsidRPr="00ED3F0B">
        <w:rPr>
          <w:szCs w:val="20"/>
          <w:lang w:val="cs-CZ"/>
        </w:rPr>
        <w:t>naplňoval</w:t>
      </w:r>
      <w:r w:rsidR="00E24F88" w:rsidRPr="00ED3F0B">
        <w:rPr>
          <w:szCs w:val="20"/>
          <w:lang w:val="cs-CZ"/>
        </w:rPr>
        <w:t xml:space="preserve"> </w:t>
      </w:r>
      <w:r w:rsidRPr="00ED3F0B">
        <w:rPr>
          <w:szCs w:val="20"/>
          <w:lang w:val="cs-CZ"/>
        </w:rPr>
        <w:t>právní</w:t>
      </w:r>
      <w:r w:rsidR="00E24F88" w:rsidRPr="00ED3F0B">
        <w:rPr>
          <w:szCs w:val="20"/>
          <w:lang w:val="cs-CZ"/>
        </w:rPr>
        <w:t xml:space="preserve"> </w:t>
      </w:r>
      <w:r w:rsidRPr="00ED3F0B">
        <w:rPr>
          <w:szCs w:val="20"/>
          <w:lang w:val="cs-CZ"/>
        </w:rPr>
        <w:t>povinnosti</w:t>
      </w:r>
      <w:r w:rsidR="00E24F88" w:rsidRPr="00ED3F0B">
        <w:rPr>
          <w:szCs w:val="20"/>
          <w:lang w:val="cs-CZ"/>
        </w:rPr>
        <w:t xml:space="preserve"> </w:t>
      </w:r>
      <w:r w:rsidRPr="00ED3F0B">
        <w:rPr>
          <w:szCs w:val="20"/>
          <w:lang w:val="cs-CZ"/>
        </w:rPr>
        <w:t>stanovené</w:t>
      </w:r>
      <w:r w:rsidR="00E24F88" w:rsidRPr="00ED3F0B">
        <w:rPr>
          <w:szCs w:val="20"/>
          <w:lang w:val="cs-CZ"/>
        </w:rPr>
        <w:t xml:space="preserve"> </w:t>
      </w:r>
      <w:r w:rsidRPr="00ED3F0B">
        <w:rPr>
          <w:szCs w:val="20"/>
          <w:lang w:val="cs-CZ"/>
        </w:rPr>
        <w:t>zákonem</w:t>
      </w:r>
      <w:r w:rsidR="00A62EF3" w:rsidRPr="00ED3F0B">
        <w:rPr>
          <w:szCs w:val="20"/>
          <w:lang w:val="cs-CZ"/>
        </w:rPr>
        <w:t xml:space="preserve"> o </w:t>
      </w:r>
      <w:r w:rsidRPr="00ED3F0B">
        <w:rPr>
          <w:szCs w:val="20"/>
          <w:lang w:val="cs-CZ"/>
        </w:rPr>
        <w:t>kybernetické</w:t>
      </w:r>
      <w:r w:rsidR="00E24F88" w:rsidRPr="00ED3F0B">
        <w:rPr>
          <w:szCs w:val="20"/>
          <w:lang w:val="cs-CZ"/>
        </w:rPr>
        <w:t xml:space="preserve"> </w:t>
      </w:r>
      <w:r w:rsidRPr="00ED3F0B">
        <w:rPr>
          <w:szCs w:val="20"/>
          <w:lang w:val="cs-CZ"/>
        </w:rPr>
        <w:t>bezpečnosti,</w:t>
      </w:r>
      <w:r w:rsidR="00E24F88" w:rsidRPr="00ED3F0B">
        <w:rPr>
          <w:szCs w:val="20"/>
          <w:lang w:val="cs-CZ"/>
        </w:rPr>
        <w:t xml:space="preserve"> </w:t>
      </w:r>
      <w:r w:rsidRPr="00ED3F0B">
        <w:rPr>
          <w:szCs w:val="20"/>
          <w:lang w:val="cs-CZ"/>
        </w:rPr>
        <w:t>vyhláškou</w:t>
      </w:r>
      <w:r w:rsidR="00A62EF3" w:rsidRPr="00ED3F0B">
        <w:rPr>
          <w:szCs w:val="20"/>
          <w:lang w:val="cs-CZ"/>
        </w:rPr>
        <w:t xml:space="preserve"> o </w:t>
      </w:r>
      <w:r w:rsidRPr="00ED3F0B">
        <w:rPr>
          <w:szCs w:val="20"/>
          <w:lang w:val="cs-CZ"/>
        </w:rPr>
        <w:t>kybernetické</w:t>
      </w:r>
      <w:r w:rsidR="00E24F88" w:rsidRPr="00ED3F0B">
        <w:rPr>
          <w:szCs w:val="20"/>
          <w:lang w:val="cs-CZ"/>
        </w:rPr>
        <w:t xml:space="preserve"> </w:t>
      </w:r>
      <w:r w:rsidRPr="00ED3F0B">
        <w:rPr>
          <w:szCs w:val="20"/>
          <w:lang w:val="cs-CZ"/>
        </w:rPr>
        <w:t>bezpečnosti,</w:t>
      </w:r>
      <w:r w:rsidR="00E24F88" w:rsidRPr="00ED3F0B">
        <w:rPr>
          <w:szCs w:val="20"/>
          <w:lang w:val="cs-CZ"/>
        </w:rPr>
        <w:t xml:space="preserve"> </w:t>
      </w:r>
      <w:r w:rsidRPr="00ED3F0B">
        <w:rPr>
          <w:szCs w:val="20"/>
          <w:lang w:val="cs-CZ"/>
        </w:rPr>
        <w:t>vyhláškou</w:t>
      </w:r>
      <w:r w:rsidR="00E24F88" w:rsidRPr="00ED3F0B">
        <w:rPr>
          <w:szCs w:val="20"/>
          <w:lang w:val="cs-CZ"/>
        </w:rPr>
        <w:t xml:space="preserve"> </w:t>
      </w:r>
      <w:r w:rsidRPr="00ED3F0B">
        <w:rPr>
          <w:szCs w:val="20"/>
          <w:lang w:val="cs-CZ"/>
        </w:rPr>
        <w:t>č.</w:t>
      </w:r>
      <w:r w:rsidR="00E24F88" w:rsidRPr="00ED3F0B">
        <w:rPr>
          <w:szCs w:val="20"/>
          <w:lang w:val="cs-CZ"/>
        </w:rPr>
        <w:t xml:space="preserve"> </w:t>
      </w:r>
      <w:r w:rsidRPr="00ED3F0B">
        <w:rPr>
          <w:szCs w:val="20"/>
          <w:lang w:val="cs-CZ"/>
        </w:rPr>
        <w:t>317/2014</w:t>
      </w:r>
      <w:r w:rsidR="00E24F88" w:rsidRPr="00ED3F0B">
        <w:rPr>
          <w:szCs w:val="20"/>
          <w:lang w:val="cs-CZ"/>
        </w:rPr>
        <w:t xml:space="preserve"> </w:t>
      </w:r>
      <w:r w:rsidRPr="00ED3F0B">
        <w:rPr>
          <w:szCs w:val="20"/>
          <w:lang w:val="cs-CZ"/>
        </w:rPr>
        <w:t>Sb.,</w:t>
      </w:r>
      <w:r w:rsidR="00A62EF3" w:rsidRPr="00ED3F0B">
        <w:rPr>
          <w:szCs w:val="20"/>
          <w:lang w:val="cs-CZ"/>
        </w:rPr>
        <w:t xml:space="preserve"> o </w:t>
      </w:r>
      <w:r w:rsidRPr="00ED3F0B">
        <w:rPr>
          <w:szCs w:val="20"/>
          <w:lang w:val="cs-CZ"/>
        </w:rPr>
        <w:t>významných</w:t>
      </w:r>
      <w:r w:rsidR="00E24F88" w:rsidRPr="00ED3F0B">
        <w:rPr>
          <w:szCs w:val="20"/>
          <w:lang w:val="cs-CZ"/>
        </w:rPr>
        <w:t xml:space="preserve"> </w:t>
      </w:r>
      <w:r w:rsidRPr="00ED3F0B">
        <w:rPr>
          <w:rFonts w:eastAsia="Calibri"/>
          <w:szCs w:val="20"/>
          <w:lang w:val="cs-CZ"/>
        </w:rPr>
        <w:t>informačních</w:t>
      </w:r>
      <w:r w:rsidR="00E24F88" w:rsidRPr="00ED3F0B">
        <w:rPr>
          <w:szCs w:val="20"/>
          <w:lang w:val="cs-CZ"/>
        </w:rPr>
        <w:t xml:space="preserve"> </w:t>
      </w:r>
      <w:r w:rsidRPr="00ED3F0B">
        <w:rPr>
          <w:szCs w:val="20"/>
          <w:lang w:val="cs-CZ"/>
        </w:rPr>
        <w:t>systémech</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jejich</w:t>
      </w:r>
      <w:r w:rsidR="00E24F88" w:rsidRPr="00ED3F0B">
        <w:rPr>
          <w:szCs w:val="20"/>
          <w:lang w:val="cs-CZ"/>
        </w:rPr>
        <w:t xml:space="preserve"> </w:t>
      </w:r>
      <w:r w:rsidRPr="00ED3F0B">
        <w:rPr>
          <w:szCs w:val="20"/>
          <w:lang w:val="cs-CZ"/>
        </w:rPr>
        <w:t>určujících</w:t>
      </w:r>
      <w:r w:rsidR="00E24F88" w:rsidRPr="00ED3F0B">
        <w:rPr>
          <w:szCs w:val="20"/>
          <w:lang w:val="cs-CZ"/>
        </w:rPr>
        <w:t xml:space="preserve"> </w:t>
      </w:r>
      <w:r w:rsidRPr="00ED3F0B">
        <w:rPr>
          <w:szCs w:val="20"/>
          <w:lang w:val="cs-CZ"/>
        </w:rPr>
        <w:t>kritériích</w:t>
      </w:r>
      <w:r w:rsidR="00DE1F36" w:rsidRPr="00ED3F0B">
        <w:rPr>
          <w:szCs w:val="20"/>
          <w:lang w:val="cs-CZ"/>
        </w:rPr>
        <w:t>,</w:t>
      </w:r>
      <w:r w:rsidR="00E24F88" w:rsidRPr="00ED3F0B">
        <w:rPr>
          <w:szCs w:val="20"/>
          <w:lang w:val="cs-CZ"/>
        </w:rPr>
        <w:t xml:space="preserve"> </w:t>
      </w:r>
      <w:r w:rsidR="00DE1F36" w:rsidRPr="00ED3F0B">
        <w:rPr>
          <w:szCs w:val="20"/>
          <w:lang w:val="cs-CZ"/>
        </w:rPr>
        <w:t>ve</w:t>
      </w:r>
      <w:r w:rsidR="00E24F88" w:rsidRPr="00ED3F0B">
        <w:rPr>
          <w:szCs w:val="20"/>
          <w:lang w:val="cs-CZ"/>
        </w:rPr>
        <w:t xml:space="preserve"> </w:t>
      </w:r>
      <w:r w:rsidR="00DE1F36" w:rsidRPr="00ED3F0B">
        <w:rPr>
          <w:szCs w:val="20"/>
          <w:lang w:val="cs-CZ"/>
        </w:rPr>
        <w:t>znění</w:t>
      </w:r>
      <w:r w:rsidR="00E24F88" w:rsidRPr="00ED3F0B">
        <w:rPr>
          <w:szCs w:val="20"/>
          <w:lang w:val="cs-CZ"/>
        </w:rPr>
        <w:t xml:space="preserve"> </w:t>
      </w:r>
      <w:r w:rsidR="00DE1F36" w:rsidRPr="00ED3F0B">
        <w:rPr>
          <w:szCs w:val="20"/>
          <w:lang w:val="cs-CZ"/>
        </w:rPr>
        <w:t>pozdějších</w:t>
      </w:r>
      <w:r w:rsidR="00E24F88" w:rsidRPr="00ED3F0B">
        <w:rPr>
          <w:szCs w:val="20"/>
          <w:lang w:val="cs-CZ"/>
        </w:rPr>
        <w:t xml:space="preserve"> </w:t>
      </w:r>
      <w:r w:rsidR="00DE1F36" w:rsidRPr="00ED3F0B">
        <w:rPr>
          <w:szCs w:val="20"/>
          <w:lang w:val="cs-CZ"/>
        </w:rPr>
        <w:t>předpisů</w:t>
      </w:r>
      <w:r w:rsidRPr="00ED3F0B">
        <w:rPr>
          <w:szCs w:val="20"/>
          <w:lang w:val="cs-CZ"/>
        </w:rPr>
        <w:t>.</w:t>
      </w:r>
      <w:r w:rsidR="00E24F88" w:rsidRPr="00ED3F0B">
        <w:rPr>
          <w:szCs w:val="20"/>
          <w:lang w:val="cs-CZ"/>
        </w:rPr>
        <w:t xml:space="preserve"> </w:t>
      </w:r>
      <w:r w:rsidRPr="00ED3F0B">
        <w:rPr>
          <w:szCs w:val="20"/>
          <w:lang w:val="cs-CZ"/>
        </w:rPr>
        <w:t>Zejména</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zavazuje</w:t>
      </w:r>
      <w:r w:rsidR="00E24F88" w:rsidRPr="00ED3F0B">
        <w:rPr>
          <w:szCs w:val="20"/>
          <w:lang w:val="cs-CZ"/>
        </w:rPr>
        <w:t xml:space="preserve"> </w:t>
      </w:r>
      <w:r w:rsidRPr="00ED3F0B">
        <w:rPr>
          <w:szCs w:val="20"/>
          <w:lang w:val="cs-CZ"/>
        </w:rPr>
        <w:t>poskytnout</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součinnost</w:t>
      </w:r>
      <w:r w:rsidR="00E24F88" w:rsidRPr="00ED3F0B">
        <w:rPr>
          <w:szCs w:val="20"/>
          <w:lang w:val="cs-CZ"/>
        </w:rPr>
        <w:t xml:space="preserve"> </w:t>
      </w:r>
      <w:r w:rsidRPr="00ED3F0B">
        <w:rPr>
          <w:szCs w:val="20"/>
          <w:lang w:val="cs-CZ"/>
        </w:rPr>
        <w:t>směřující</w:t>
      </w:r>
      <w:r w:rsidR="00A62EF3" w:rsidRPr="00ED3F0B">
        <w:rPr>
          <w:szCs w:val="20"/>
          <w:lang w:val="cs-CZ"/>
        </w:rPr>
        <w:t xml:space="preserve"> k </w:t>
      </w:r>
      <w:r w:rsidRPr="00ED3F0B">
        <w:rPr>
          <w:szCs w:val="20"/>
          <w:lang w:val="cs-CZ"/>
        </w:rPr>
        <w:t>zavedení</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provádění</w:t>
      </w:r>
      <w:r w:rsidR="00E24F88" w:rsidRPr="00ED3F0B">
        <w:rPr>
          <w:szCs w:val="20"/>
          <w:lang w:val="cs-CZ"/>
        </w:rPr>
        <w:t xml:space="preserve"> </w:t>
      </w:r>
      <w:r w:rsidRPr="00ED3F0B">
        <w:rPr>
          <w:szCs w:val="20"/>
          <w:lang w:val="cs-CZ"/>
        </w:rPr>
        <w:t>bezpečnostních</w:t>
      </w:r>
      <w:r w:rsidR="00E24F88" w:rsidRPr="00ED3F0B">
        <w:rPr>
          <w:szCs w:val="20"/>
          <w:lang w:val="cs-CZ"/>
        </w:rPr>
        <w:t xml:space="preserve"> </w:t>
      </w:r>
      <w:r w:rsidRPr="00ED3F0B">
        <w:rPr>
          <w:szCs w:val="20"/>
          <w:lang w:val="cs-CZ"/>
        </w:rPr>
        <w:t>opatření</w:t>
      </w:r>
      <w:r w:rsidR="00E24F88" w:rsidRPr="00ED3F0B">
        <w:rPr>
          <w:szCs w:val="20"/>
          <w:lang w:val="cs-CZ"/>
        </w:rPr>
        <w:t xml:space="preserve"> </w:t>
      </w:r>
      <w:r w:rsidRPr="00ED3F0B">
        <w:rPr>
          <w:szCs w:val="20"/>
          <w:lang w:val="cs-CZ"/>
        </w:rPr>
        <w:t>podle</w:t>
      </w:r>
      <w:r w:rsidR="00E24F88" w:rsidRPr="00ED3F0B">
        <w:rPr>
          <w:szCs w:val="20"/>
          <w:lang w:val="cs-CZ"/>
        </w:rPr>
        <w:t xml:space="preserve"> </w:t>
      </w:r>
      <w:r w:rsidRPr="00ED3F0B">
        <w:rPr>
          <w:szCs w:val="20"/>
          <w:lang w:val="cs-CZ"/>
        </w:rPr>
        <w:t>uvedených</w:t>
      </w:r>
      <w:r w:rsidR="00E24F88" w:rsidRPr="00ED3F0B">
        <w:rPr>
          <w:szCs w:val="20"/>
          <w:lang w:val="cs-CZ"/>
        </w:rPr>
        <w:t xml:space="preserve"> </w:t>
      </w:r>
      <w:r w:rsidRPr="00ED3F0B">
        <w:rPr>
          <w:szCs w:val="20"/>
          <w:lang w:val="cs-CZ"/>
        </w:rPr>
        <w:t>právních</w:t>
      </w:r>
      <w:r w:rsidR="00E24F88" w:rsidRPr="00ED3F0B">
        <w:rPr>
          <w:szCs w:val="20"/>
          <w:lang w:val="cs-CZ"/>
        </w:rPr>
        <w:t xml:space="preserve"> </w:t>
      </w:r>
      <w:r w:rsidRPr="00ED3F0B">
        <w:rPr>
          <w:szCs w:val="20"/>
          <w:lang w:val="cs-CZ"/>
        </w:rPr>
        <w:t>předpisů.</w:t>
      </w:r>
      <w:bookmarkEnd w:id="101"/>
    </w:p>
    <w:p w14:paraId="6AF966F4" w14:textId="6D4F9144" w:rsidR="003C67D1" w:rsidRPr="00ED3F0B" w:rsidRDefault="003C67D1" w:rsidP="00B439FE">
      <w:pPr>
        <w:pStyle w:val="RLTextlnkuslovan"/>
        <w:numPr>
          <w:ilvl w:val="1"/>
          <w:numId w:val="49"/>
        </w:numPr>
        <w:spacing w:after="60"/>
        <w:ind w:left="426" w:hanging="426"/>
        <w:rPr>
          <w:rFonts w:cs="Tahoma"/>
          <w:szCs w:val="20"/>
          <w:lang w:val="cs-CZ"/>
        </w:rPr>
      </w:pPr>
      <w:bookmarkStart w:id="102" w:name="_Ref409099947"/>
      <w:r w:rsidRPr="00ED3F0B">
        <w:rPr>
          <w:rFonts w:cs="Tahoma"/>
          <w:szCs w:val="20"/>
          <w:lang w:val="cs-CZ"/>
        </w:rPr>
        <w:t>Jestliže vznikne</w:t>
      </w:r>
      <w:r w:rsidR="00A62EF3" w:rsidRPr="00ED3F0B">
        <w:rPr>
          <w:rFonts w:cs="Tahoma"/>
          <w:szCs w:val="20"/>
          <w:lang w:val="cs-CZ"/>
        </w:rPr>
        <w:t xml:space="preserve"> v </w:t>
      </w:r>
      <w:r w:rsidRPr="00ED3F0B">
        <w:rPr>
          <w:rFonts w:cs="Tahoma"/>
          <w:szCs w:val="20"/>
          <w:lang w:val="cs-CZ"/>
        </w:rPr>
        <w:t>souvislosti se zavedením a prováděním bezpečnostních opatření podle právních předpisů uvedených</w:t>
      </w:r>
      <w:r w:rsidR="00A62EF3" w:rsidRPr="00ED3F0B">
        <w:rPr>
          <w:rFonts w:cs="Tahoma"/>
          <w:szCs w:val="20"/>
          <w:lang w:val="cs-CZ"/>
        </w:rPr>
        <w:t xml:space="preserve"> v </w:t>
      </w:r>
      <w:r w:rsidRPr="00ED3F0B">
        <w:rPr>
          <w:rFonts w:cs="Tahoma"/>
          <w:szCs w:val="20"/>
          <w:lang w:val="cs-CZ"/>
        </w:rPr>
        <w:t>předchozím odstavci</w:t>
      </w:r>
      <w:r w:rsidR="009D4C09" w:rsidRPr="00ED3F0B">
        <w:rPr>
          <w:rFonts w:cs="Tahoma"/>
          <w:szCs w:val="20"/>
          <w:lang w:val="cs-CZ"/>
        </w:rPr>
        <w:t xml:space="preserve"> nebo</w:t>
      </w:r>
      <w:r w:rsidR="00A62EF3" w:rsidRPr="00ED3F0B">
        <w:rPr>
          <w:rFonts w:cs="Tahoma"/>
          <w:szCs w:val="20"/>
          <w:lang w:val="cs-CZ"/>
        </w:rPr>
        <w:t xml:space="preserve"> v </w:t>
      </w:r>
      <w:r w:rsidR="009D4C09" w:rsidRPr="00ED3F0B">
        <w:rPr>
          <w:rFonts w:cs="Tahoma"/>
          <w:szCs w:val="20"/>
          <w:lang w:val="cs-CZ"/>
        </w:rPr>
        <w:t>souvislosti se změnou/nabytím účinnosti předpisů</w:t>
      </w:r>
      <w:r w:rsidR="00A62EF3" w:rsidRPr="00ED3F0B">
        <w:rPr>
          <w:rFonts w:cs="Tahoma"/>
          <w:szCs w:val="20"/>
          <w:lang w:val="cs-CZ"/>
        </w:rPr>
        <w:t xml:space="preserve"> v </w:t>
      </w:r>
      <w:r w:rsidR="009D4C09" w:rsidRPr="00ED3F0B">
        <w:rPr>
          <w:szCs w:val="20"/>
          <w:lang w:val="cs-CZ"/>
        </w:rPr>
        <w:t>oblasti</w:t>
      </w:r>
      <w:r w:rsidR="009D4C09" w:rsidRPr="00ED3F0B">
        <w:rPr>
          <w:rFonts w:cs="Tahoma"/>
          <w:szCs w:val="20"/>
          <w:lang w:val="cs-CZ"/>
        </w:rPr>
        <w:t xml:space="preserve"> ochrany osobních údajů</w:t>
      </w:r>
      <w:r w:rsidRPr="00ED3F0B">
        <w:rPr>
          <w:rFonts w:cs="Tahoma"/>
          <w:szCs w:val="20"/>
          <w:lang w:val="cs-CZ"/>
        </w:rPr>
        <w:t xml:space="preserve"> potřeba uzavřít dodatek</w:t>
      </w:r>
      <w:r w:rsidR="00A62EF3" w:rsidRPr="00ED3F0B">
        <w:rPr>
          <w:rFonts w:cs="Tahoma"/>
          <w:szCs w:val="20"/>
          <w:lang w:val="cs-CZ"/>
        </w:rPr>
        <w:t xml:space="preserve"> k </w:t>
      </w:r>
      <w:r w:rsidRPr="00ED3F0B">
        <w:rPr>
          <w:rFonts w:cs="Tahoma"/>
          <w:szCs w:val="20"/>
          <w:lang w:val="cs-CZ"/>
        </w:rPr>
        <w:t>této Smlouvě nebo zvláštní smlouvu, zavazuje se Poskytovatel poskytnout veškerou součinnost nezbytnou</w:t>
      </w:r>
      <w:r w:rsidR="00A62EF3" w:rsidRPr="00ED3F0B">
        <w:rPr>
          <w:rFonts w:cs="Tahoma"/>
          <w:szCs w:val="20"/>
          <w:lang w:val="cs-CZ"/>
        </w:rPr>
        <w:t xml:space="preserve"> k </w:t>
      </w:r>
      <w:r w:rsidRPr="00ED3F0B">
        <w:rPr>
          <w:rFonts w:cs="Tahoma"/>
          <w:szCs w:val="20"/>
          <w:lang w:val="cs-CZ"/>
        </w:rPr>
        <w:t>formulaci obsahu takového dodatku, resp. smlouvy, a</w:t>
      </w:r>
      <w:r w:rsidR="00A62EF3" w:rsidRPr="00ED3F0B">
        <w:rPr>
          <w:rFonts w:cs="Tahoma"/>
          <w:szCs w:val="20"/>
          <w:lang w:val="cs-CZ"/>
        </w:rPr>
        <w:t xml:space="preserve"> k </w:t>
      </w:r>
      <w:r w:rsidRPr="00ED3F0B">
        <w:rPr>
          <w:rFonts w:cs="Tahoma"/>
          <w:szCs w:val="20"/>
          <w:lang w:val="cs-CZ"/>
        </w:rPr>
        <w:t>uzavření takového dodatku, resp. smlouvy</w:t>
      </w:r>
      <w:bookmarkEnd w:id="102"/>
      <w:r w:rsidRPr="00ED3F0B">
        <w:rPr>
          <w:rFonts w:cs="Tahoma"/>
          <w:szCs w:val="20"/>
          <w:lang w:val="cs-CZ"/>
        </w:rPr>
        <w:t>.</w:t>
      </w:r>
      <w:r w:rsidR="00582611" w:rsidRPr="00ED3F0B">
        <w:rPr>
          <w:rFonts w:cs="Tahoma"/>
          <w:szCs w:val="20"/>
          <w:lang w:val="cs-CZ"/>
        </w:rPr>
        <w:t xml:space="preserve"> Rozhodnutí, zda by bylo třeba</w:t>
      </w:r>
      <w:r w:rsidR="00A62EF3" w:rsidRPr="00ED3F0B">
        <w:rPr>
          <w:rFonts w:cs="Tahoma"/>
          <w:szCs w:val="20"/>
          <w:lang w:val="cs-CZ"/>
        </w:rPr>
        <w:t xml:space="preserve"> v </w:t>
      </w:r>
      <w:r w:rsidR="00582611" w:rsidRPr="00ED3F0B">
        <w:rPr>
          <w:rFonts w:cs="Tahoma"/>
          <w:szCs w:val="20"/>
          <w:lang w:val="cs-CZ"/>
        </w:rPr>
        <w:t xml:space="preserve">tomto případě uzavřít dodatek Smlouvy nebo zvláštní smlouvu, je za dodržení příslušných </w:t>
      </w:r>
      <w:r w:rsidR="00582611" w:rsidRPr="00ED3F0B">
        <w:rPr>
          <w:rFonts w:eastAsia="Calibri"/>
          <w:szCs w:val="20"/>
          <w:lang w:val="cs-CZ"/>
        </w:rPr>
        <w:t>ustanovení</w:t>
      </w:r>
      <w:r w:rsidR="00582611" w:rsidRPr="00ED3F0B">
        <w:rPr>
          <w:rFonts w:cs="Tahoma"/>
          <w:szCs w:val="20"/>
          <w:lang w:val="cs-CZ"/>
        </w:rPr>
        <w:t xml:space="preserve"> ZZVZ</w:t>
      </w:r>
      <w:r w:rsidR="00A62EF3" w:rsidRPr="00ED3F0B">
        <w:rPr>
          <w:rFonts w:cs="Tahoma"/>
          <w:szCs w:val="20"/>
          <w:lang w:val="cs-CZ"/>
        </w:rPr>
        <w:t xml:space="preserve"> v </w:t>
      </w:r>
      <w:r w:rsidR="00582611" w:rsidRPr="00ED3F0B">
        <w:rPr>
          <w:rFonts w:cs="Tahoma"/>
          <w:szCs w:val="20"/>
          <w:lang w:val="cs-CZ"/>
        </w:rPr>
        <w:t>plné kompetenci Objednatele.</w:t>
      </w:r>
    </w:p>
    <w:p w14:paraId="5322D74E" w14:textId="0EFAB205" w:rsidR="003C67D1" w:rsidRPr="00ED3F0B" w:rsidRDefault="003C67D1" w:rsidP="00B439FE">
      <w:pPr>
        <w:pStyle w:val="RLTextlnkuslovan"/>
        <w:numPr>
          <w:ilvl w:val="1"/>
          <w:numId w:val="49"/>
        </w:numPr>
        <w:spacing w:after="60"/>
        <w:ind w:left="426" w:hanging="426"/>
        <w:rPr>
          <w:lang w:val="cs-CZ"/>
        </w:rPr>
      </w:pPr>
      <w:r w:rsidRPr="00ED3F0B">
        <w:rPr>
          <w:rFonts w:cs="Tahoma"/>
          <w:szCs w:val="20"/>
          <w:lang w:val="cs-CZ"/>
        </w:rPr>
        <w:t>Rozsah</w:t>
      </w:r>
      <w:r w:rsidRPr="00ED3F0B">
        <w:rPr>
          <w:lang w:val="cs-CZ"/>
        </w:rPr>
        <w:t xml:space="preserve"> a povaha součinnosti Poskytovatele sjednané</w:t>
      </w:r>
      <w:r w:rsidR="00A62EF3" w:rsidRPr="00ED3F0B">
        <w:rPr>
          <w:lang w:val="cs-CZ"/>
        </w:rPr>
        <w:t xml:space="preserve"> v </w:t>
      </w:r>
      <w:r w:rsidRPr="00ED3F0B">
        <w:rPr>
          <w:lang w:val="cs-CZ"/>
        </w:rPr>
        <w:t xml:space="preserve">odst. </w:t>
      </w:r>
      <w:r w:rsidRPr="00ED3F0B">
        <w:rPr>
          <w:lang w:val="cs-CZ"/>
        </w:rPr>
        <w:fldChar w:fldCharType="begin"/>
      </w:r>
      <w:r w:rsidRPr="00ED3F0B">
        <w:rPr>
          <w:lang w:val="cs-CZ"/>
        </w:rPr>
        <w:instrText xml:space="preserve"> REF _Ref419815065 \r \h </w:instrText>
      </w:r>
      <w:r w:rsidRPr="00ED3F0B">
        <w:rPr>
          <w:lang w:val="cs-CZ"/>
        </w:rPr>
      </w:r>
      <w:r w:rsidRPr="00ED3F0B">
        <w:rPr>
          <w:lang w:val="cs-CZ"/>
        </w:rPr>
        <w:fldChar w:fldCharType="separate"/>
      </w:r>
      <w:r w:rsidR="00CC47A2">
        <w:rPr>
          <w:lang w:val="cs-CZ"/>
        </w:rPr>
        <w:t>15.2</w:t>
      </w:r>
      <w:r w:rsidRPr="00ED3F0B">
        <w:rPr>
          <w:lang w:val="cs-CZ"/>
        </w:rPr>
        <w:fldChar w:fldCharType="end"/>
      </w:r>
      <w:r w:rsidRPr="00ED3F0B">
        <w:rPr>
          <w:lang w:val="cs-CZ"/>
        </w:rPr>
        <w:t xml:space="preserve"> Smlouvy budou vždy určeny zejména podle rozsahu a povahy vlivu plnění Poskytovatele na bezpečnost informací Objednatele a rovněž podle rozsahu a vazeb plnění Poskytovatele na systémy,</w:t>
      </w:r>
      <w:r w:rsidR="00A62EF3" w:rsidRPr="00ED3F0B">
        <w:rPr>
          <w:lang w:val="cs-CZ"/>
        </w:rPr>
        <w:t xml:space="preserve"> v </w:t>
      </w:r>
      <w:r w:rsidRPr="00ED3F0B">
        <w:rPr>
          <w:rFonts w:eastAsia="Calibri"/>
          <w:szCs w:val="20"/>
          <w:lang w:val="cs-CZ"/>
        </w:rPr>
        <w:t>souvislosti</w:t>
      </w:r>
      <w:r w:rsidR="00DF796B" w:rsidRPr="00ED3F0B">
        <w:rPr>
          <w:lang w:val="cs-CZ"/>
        </w:rPr>
        <w:t xml:space="preserve"> s </w:t>
      </w:r>
      <w:r w:rsidRPr="00ED3F0B">
        <w:rPr>
          <w:lang w:val="cs-CZ"/>
        </w:rPr>
        <w:t>kterými Objednateli vznikají právní povinnosti na základě zákona</w:t>
      </w:r>
      <w:r w:rsidR="00A62EF3" w:rsidRPr="00ED3F0B">
        <w:rPr>
          <w:lang w:val="cs-CZ"/>
        </w:rPr>
        <w:t xml:space="preserve"> o </w:t>
      </w:r>
      <w:r w:rsidRPr="00ED3F0B">
        <w:rPr>
          <w:lang w:val="cs-CZ"/>
        </w:rPr>
        <w:t>kybernetické bezpečnosti a jeho prováděcích předpisů.</w:t>
      </w:r>
    </w:p>
    <w:p w14:paraId="2DE2C214" w14:textId="62802122" w:rsidR="0032073B" w:rsidRPr="00ED3F0B" w:rsidRDefault="0032073B" w:rsidP="009B7592">
      <w:pPr>
        <w:pStyle w:val="RLlneksmlouvy"/>
        <w:tabs>
          <w:tab w:val="clear" w:pos="737"/>
        </w:tabs>
        <w:spacing w:before="240"/>
        <w:ind w:left="426" w:hanging="426"/>
        <w:rPr>
          <w:rFonts w:asciiTheme="minorHAnsi" w:hAnsiTheme="minorHAnsi" w:cs="Tahoma"/>
          <w:sz w:val="22"/>
          <w:szCs w:val="22"/>
          <w:lang w:val="cs-CZ"/>
        </w:rPr>
      </w:pPr>
      <w:bookmarkStart w:id="103" w:name="_Ref427619147"/>
      <w:bookmarkEnd w:id="46"/>
      <w:r w:rsidRPr="00ED3F0B">
        <w:rPr>
          <w:rFonts w:asciiTheme="minorHAnsi" w:hAnsiTheme="minorHAnsi" w:cs="Tahoma"/>
          <w:sz w:val="22"/>
          <w:szCs w:val="22"/>
          <w:lang w:val="cs-CZ"/>
        </w:rPr>
        <w:t>CENA</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A</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PLATEBNÍ</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PODMÍNKY</w:t>
      </w:r>
      <w:bookmarkEnd w:id="103"/>
    </w:p>
    <w:p w14:paraId="6F3C49BC" w14:textId="4957D2FA" w:rsidR="0032073B" w:rsidRPr="00ED3F0B" w:rsidRDefault="0032073B" w:rsidP="00B439FE">
      <w:pPr>
        <w:pStyle w:val="RLTextlnkuslovan"/>
        <w:numPr>
          <w:ilvl w:val="1"/>
          <w:numId w:val="49"/>
        </w:numPr>
        <w:spacing w:after="60"/>
        <w:ind w:left="426" w:hanging="426"/>
        <w:rPr>
          <w:szCs w:val="20"/>
          <w:lang w:val="cs-CZ"/>
        </w:rPr>
      </w:pPr>
      <w:bookmarkStart w:id="104" w:name="_Ref496035123"/>
      <w:bookmarkStart w:id="105" w:name="_Ref273380627"/>
      <w:r w:rsidRPr="00ED3F0B">
        <w:rPr>
          <w:rFonts w:cs="Tahoma"/>
          <w:szCs w:val="20"/>
          <w:lang w:val="cs-CZ"/>
        </w:rPr>
        <w:t>Maximální</w:t>
      </w:r>
      <w:r w:rsidR="00E24F88" w:rsidRPr="00ED3F0B">
        <w:rPr>
          <w:szCs w:val="20"/>
          <w:lang w:val="cs-CZ"/>
        </w:rPr>
        <w:t xml:space="preserve"> </w:t>
      </w:r>
      <w:r w:rsidRPr="00ED3F0B">
        <w:rPr>
          <w:szCs w:val="20"/>
          <w:lang w:val="cs-CZ"/>
        </w:rPr>
        <w:t>cena</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Paušální</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smluvními</w:t>
      </w:r>
      <w:r w:rsidR="00E24F88" w:rsidRPr="00ED3F0B">
        <w:rPr>
          <w:szCs w:val="20"/>
          <w:lang w:val="cs-CZ"/>
        </w:rPr>
        <w:t xml:space="preserve"> </w:t>
      </w:r>
      <w:r w:rsidRPr="00ED3F0B">
        <w:rPr>
          <w:szCs w:val="20"/>
          <w:lang w:val="cs-CZ"/>
        </w:rPr>
        <w:t>stranami</w:t>
      </w:r>
      <w:r w:rsidR="00E24F88" w:rsidRPr="00ED3F0B">
        <w:rPr>
          <w:szCs w:val="20"/>
          <w:lang w:val="cs-CZ"/>
        </w:rPr>
        <w:t xml:space="preserve"> </w:t>
      </w:r>
      <w:r w:rsidRPr="00ED3F0B">
        <w:rPr>
          <w:szCs w:val="20"/>
          <w:lang w:val="cs-CZ"/>
        </w:rPr>
        <w:t>dohodnuta</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výši</w:t>
      </w:r>
      <w:r w:rsidR="00E24F88" w:rsidRPr="00ED3F0B">
        <w:rPr>
          <w:szCs w:val="20"/>
          <w:lang w:val="cs-CZ"/>
        </w:rPr>
        <w:t xml:space="preserve"> </w:t>
      </w:r>
      <w:r w:rsidR="006711AB" w:rsidRPr="00ED3F0B">
        <w:rPr>
          <w:szCs w:val="20"/>
          <w:highlight w:val="yellow"/>
          <w:lang w:val="cs-CZ"/>
        </w:rPr>
        <w:t>[DOPLNÍ</w:t>
      </w:r>
      <w:r w:rsidR="00E24F88" w:rsidRPr="00ED3F0B">
        <w:rPr>
          <w:szCs w:val="20"/>
          <w:highlight w:val="yellow"/>
          <w:lang w:val="cs-CZ"/>
        </w:rPr>
        <w:t xml:space="preserve"> </w:t>
      </w:r>
      <w:r w:rsidR="006711AB" w:rsidRPr="00ED3F0B">
        <w:rPr>
          <w:szCs w:val="20"/>
          <w:highlight w:val="yellow"/>
          <w:lang w:val="cs-CZ"/>
        </w:rPr>
        <w:t>ÚČASTNÍK]</w:t>
      </w:r>
      <w:r w:rsidRPr="00ED3F0B">
        <w:rPr>
          <w:szCs w:val="20"/>
          <w:lang w:val="cs-CZ"/>
        </w:rPr>
        <w:t>,-</w:t>
      </w:r>
      <w:r w:rsidR="00E24F88" w:rsidRPr="00ED3F0B">
        <w:rPr>
          <w:szCs w:val="20"/>
          <w:lang w:val="cs-CZ"/>
        </w:rPr>
        <w:t xml:space="preserve"> </w:t>
      </w:r>
      <w:r w:rsidRPr="00ED3F0B">
        <w:rPr>
          <w:szCs w:val="20"/>
          <w:lang w:val="cs-CZ"/>
        </w:rPr>
        <w:t>Kč</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DPH,</w:t>
      </w:r>
      <w:r w:rsidR="00E24F88" w:rsidRPr="00ED3F0B">
        <w:rPr>
          <w:szCs w:val="20"/>
          <w:lang w:val="cs-CZ"/>
        </w:rPr>
        <w:t xml:space="preserve"> </w:t>
      </w:r>
      <w:r w:rsidRPr="00ED3F0B">
        <w:rPr>
          <w:szCs w:val="20"/>
          <w:lang w:val="cs-CZ"/>
        </w:rPr>
        <w:t>přičemž</w:t>
      </w:r>
      <w:r w:rsidR="00E24F88" w:rsidRPr="00ED3F0B">
        <w:rPr>
          <w:szCs w:val="20"/>
          <w:lang w:val="cs-CZ"/>
        </w:rPr>
        <w:t xml:space="preserve"> </w:t>
      </w:r>
      <w:r w:rsidRPr="00ED3F0B">
        <w:rPr>
          <w:szCs w:val="20"/>
          <w:lang w:val="cs-CZ"/>
        </w:rPr>
        <w:t>sazba</w:t>
      </w:r>
      <w:r w:rsidR="00E24F88" w:rsidRPr="00ED3F0B">
        <w:rPr>
          <w:szCs w:val="20"/>
          <w:lang w:val="cs-CZ"/>
        </w:rPr>
        <w:t xml:space="preserve"> </w:t>
      </w:r>
      <w:r w:rsidRPr="00ED3F0B">
        <w:rPr>
          <w:szCs w:val="20"/>
          <w:lang w:val="cs-CZ"/>
        </w:rPr>
        <w:t>DPH</w:t>
      </w:r>
      <w:r w:rsidR="00E24F88" w:rsidRPr="00ED3F0B">
        <w:rPr>
          <w:szCs w:val="20"/>
          <w:lang w:val="cs-CZ"/>
        </w:rPr>
        <w:t xml:space="preserve"> </w:t>
      </w:r>
      <w:r w:rsidRPr="00ED3F0B">
        <w:rPr>
          <w:szCs w:val="20"/>
          <w:lang w:val="cs-CZ"/>
        </w:rPr>
        <w:t>činí</w:t>
      </w:r>
      <w:r w:rsidR="00E24F88" w:rsidRPr="00ED3F0B">
        <w:rPr>
          <w:szCs w:val="20"/>
          <w:lang w:val="cs-CZ"/>
        </w:rPr>
        <w:t xml:space="preserve"> </w:t>
      </w:r>
      <w:r w:rsidRPr="00ED3F0B">
        <w:rPr>
          <w:snapToGrid w:val="0"/>
          <w:szCs w:val="20"/>
          <w:lang w:val="cs-CZ"/>
        </w:rPr>
        <w:t>21</w:t>
      </w:r>
      <w:r w:rsidR="00E24F88" w:rsidRPr="00ED3F0B">
        <w:rPr>
          <w:szCs w:val="20"/>
          <w:lang w:val="cs-CZ"/>
        </w:rPr>
        <w:t xml:space="preserve"> </w:t>
      </w:r>
      <w:r w:rsidRPr="00ED3F0B">
        <w:rPr>
          <w:szCs w:val="20"/>
          <w:lang w:val="cs-CZ"/>
        </w:rPr>
        <w:t>%,</w:t>
      </w:r>
      <w:r w:rsidR="00E24F88" w:rsidRPr="00ED3F0B">
        <w:rPr>
          <w:szCs w:val="20"/>
          <w:lang w:val="cs-CZ"/>
        </w:rPr>
        <w:t xml:space="preserve"> </w:t>
      </w:r>
      <w:r w:rsidRPr="00ED3F0B">
        <w:rPr>
          <w:szCs w:val="20"/>
          <w:lang w:val="cs-CZ"/>
        </w:rPr>
        <w:t>výše</w:t>
      </w:r>
      <w:r w:rsidR="00E24F88" w:rsidRPr="00ED3F0B">
        <w:rPr>
          <w:szCs w:val="20"/>
          <w:lang w:val="cs-CZ"/>
        </w:rPr>
        <w:t xml:space="preserve"> </w:t>
      </w:r>
      <w:r w:rsidRPr="00ED3F0B">
        <w:rPr>
          <w:szCs w:val="20"/>
          <w:lang w:val="cs-CZ"/>
        </w:rPr>
        <w:t>DPH</w:t>
      </w:r>
      <w:r w:rsidR="00E24F88" w:rsidRPr="00ED3F0B">
        <w:rPr>
          <w:szCs w:val="20"/>
          <w:lang w:val="cs-CZ"/>
        </w:rPr>
        <w:t xml:space="preserve"> </w:t>
      </w:r>
      <w:r w:rsidRPr="00ED3F0B">
        <w:rPr>
          <w:szCs w:val="20"/>
          <w:lang w:val="cs-CZ"/>
        </w:rPr>
        <w:t>činí</w:t>
      </w:r>
      <w:r w:rsidR="00E24F88" w:rsidRPr="00ED3F0B">
        <w:rPr>
          <w:szCs w:val="20"/>
          <w:lang w:val="cs-CZ"/>
        </w:rPr>
        <w:t xml:space="preserve"> </w:t>
      </w:r>
      <w:r w:rsidR="006711AB" w:rsidRPr="00ED3F0B">
        <w:rPr>
          <w:szCs w:val="20"/>
          <w:highlight w:val="yellow"/>
          <w:lang w:val="cs-CZ"/>
        </w:rPr>
        <w:t>[DOPLNÍ</w:t>
      </w:r>
      <w:r w:rsidR="00E24F88" w:rsidRPr="00ED3F0B">
        <w:rPr>
          <w:szCs w:val="20"/>
          <w:highlight w:val="yellow"/>
          <w:lang w:val="cs-CZ"/>
        </w:rPr>
        <w:t xml:space="preserve"> </w:t>
      </w:r>
      <w:r w:rsidR="006711AB" w:rsidRPr="00ED3F0B">
        <w:rPr>
          <w:szCs w:val="20"/>
          <w:highlight w:val="yellow"/>
          <w:lang w:val="cs-CZ"/>
        </w:rPr>
        <w:t>ÚČASTNÍK]</w:t>
      </w:r>
      <w:r w:rsidR="003B672D" w:rsidRPr="00ED3F0B">
        <w:rPr>
          <w:snapToGrid w:val="0"/>
          <w:szCs w:val="20"/>
          <w:lang w:val="cs-CZ"/>
        </w:rPr>
        <w:t>,-</w:t>
      </w:r>
      <w:r w:rsidR="00E24F88" w:rsidRPr="00ED3F0B">
        <w:rPr>
          <w:szCs w:val="20"/>
          <w:lang w:val="cs-CZ"/>
        </w:rPr>
        <w:t xml:space="preserve"> </w:t>
      </w:r>
      <w:r w:rsidRPr="00ED3F0B">
        <w:rPr>
          <w:szCs w:val="20"/>
          <w:lang w:val="cs-CZ"/>
        </w:rPr>
        <w:t>Kč</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cena</w:t>
      </w:r>
      <w:r w:rsidR="00E24F88" w:rsidRPr="00ED3F0B">
        <w:rPr>
          <w:szCs w:val="20"/>
          <w:lang w:val="cs-CZ"/>
        </w:rPr>
        <w:t xml:space="preserve"> </w:t>
      </w:r>
      <w:r w:rsidRPr="00ED3F0B">
        <w:rPr>
          <w:szCs w:val="20"/>
          <w:lang w:val="cs-CZ"/>
        </w:rPr>
        <w:t>včetně</w:t>
      </w:r>
      <w:r w:rsidR="00E24F88" w:rsidRPr="00ED3F0B">
        <w:rPr>
          <w:szCs w:val="20"/>
          <w:lang w:val="cs-CZ"/>
        </w:rPr>
        <w:t xml:space="preserve"> </w:t>
      </w:r>
      <w:r w:rsidRPr="00ED3F0B">
        <w:rPr>
          <w:szCs w:val="20"/>
          <w:lang w:val="cs-CZ"/>
        </w:rPr>
        <w:t>DPH</w:t>
      </w:r>
      <w:r w:rsidR="00E24F88" w:rsidRPr="00ED3F0B">
        <w:rPr>
          <w:szCs w:val="20"/>
          <w:lang w:val="cs-CZ"/>
        </w:rPr>
        <w:t xml:space="preserve"> </w:t>
      </w:r>
      <w:r w:rsidRPr="00ED3F0B">
        <w:rPr>
          <w:szCs w:val="20"/>
          <w:lang w:val="cs-CZ"/>
        </w:rPr>
        <w:t>činí</w:t>
      </w:r>
      <w:r w:rsidR="00E24F88" w:rsidRPr="00ED3F0B">
        <w:rPr>
          <w:szCs w:val="20"/>
          <w:lang w:val="cs-CZ"/>
        </w:rPr>
        <w:t xml:space="preserve"> </w:t>
      </w:r>
      <w:r w:rsidR="006711AB" w:rsidRPr="00ED3F0B">
        <w:rPr>
          <w:szCs w:val="20"/>
          <w:highlight w:val="yellow"/>
          <w:lang w:val="cs-CZ"/>
        </w:rPr>
        <w:t>[DOPLNÍ</w:t>
      </w:r>
      <w:r w:rsidR="00E24F88" w:rsidRPr="00ED3F0B">
        <w:rPr>
          <w:szCs w:val="20"/>
          <w:highlight w:val="yellow"/>
          <w:lang w:val="cs-CZ"/>
        </w:rPr>
        <w:t xml:space="preserve"> </w:t>
      </w:r>
      <w:r w:rsidR="006711AB" w:rsidRPr="00ED3F0B">
        <w:rPr>
          <w:szCs w:val="20"/>
          <w:highlight w:val="yellow"/>
          <w:lang w:val="cs-CZ"/>
        </w:rPr>
        <w:t>ÚČASTNÍK]</w:t>
      </w:r>
      <w:r w:rsidR="003B672D" w:rsidRPr="00ED3F0B">
        <w:rPr>
          <w:snapToGrid w:val="0"/>
          <w:szCs w:val="20"/>
          <w:lang w:val="cs-CZ"/>
        </w:rPr>
        <w:t>,-</w:t>
      </w:r>
      <w:r w:rsidR="00E24F88" w:rsidRPr="00ED3F0B">
        <w:rPr>
          <w:snapToGrid w:val="0"/>
          <w:szCs w:val="20"/>
          <w:lang w:val="cs-CZ"/>
        </w:rPr>
        <w:t xml:space="preserve"> </w:t>
      </w:r>
      <w:r w:rsidRPr="00ED3F0B">
        <w:rPr>
          <w:szCs w:val="20"/>
          <w:lang w:val="cs-CZ"/>
        </w:rPr>
        <w:t>Kč,</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to</w:t>
      </w:r>
      <w:r w:rsidR="00E24F88" w:rsidRPr="00ED3F0B">
        <w:rPr>
          <w:szCs w:val="20"/>
          <w:lang w:val="cs-CZ"/>
        </w:rPr>
        <w:t xml:space="preserve"> </w:t>
      </w:r>
      <w:r w:rsidRPr="00ED3F0B">
        <w:rPr>
          <w:szCs w:val="20"/>
          <w:lang w:val="cs-CZ"/>
        </w:rPr>
        <w:t>jako</w:t>
      </w:r>
      <w:r w:rsidR="00E24F88" w:rsidRPr="00ED3F0B">
        <w:rPr>
          <w:szCs w:val="20"/>
          <w:lang w:val="cs-CZ"/>
        </w:rPr>
        <w:t xml:space="preserve"> </w:t>
      </w:r>
      <w:r w:rsidRPr="00ED3F0B">
        <w:rPr>
          <w:szCs w:val="20"/>
          <w:lang w:val="cs-CZ"/>
        </w:rPr>
        <w:t>nejvýše</w:t>
      </w:r>
      <w:r w:rsidR="00E24F88" w:rsidRPr="00ED3F0B">
        <w:rPr>
          <w:szCs w:val="20"/>
          <w:lang w:val="cs-CZ"/>
        </w:rPr>
        <w:t xml:space="preserve"> </w:t>
      </w:r>
      <w:r w:rsidRPr="00ED3F0B">
        <w:rPr>
          <w:szCs w:val="20"/>
          <w:lang w:val="cs-CZ"/>
        </w:rPr>
        <w:t>přípustná</w:t>
      </w:r>
      <w:r w:rsidR="00E24F88" w:rsidRPr="00ED3F0B">
        <w:rPr>
          <w:szCs w:val="20"/>
          <w:lang w:val="cs-CZ"/>
        </w:rPr>
        <w:t xml:space="preserve"> </w:t>
      </w:r>
      <w:r w:rsidRPr="00ED3F0B">
        <w:rPr>
          <w:szCs w:val="20"/>
          <w:lang w:val="cs-CZ"/>
        </w:rPr>
        <w:t>celková</w:t>
      </w:r>
      <w:r w:rsidR="00E24F88" w:rsidRPr="00ED3F0B">
        <w:rPr>
          <w:szCs w:val="20"/>
          <w:lang w:val="cs-CZ"/>
        </w:rPr>
        <w:t xml:space="preserve"> </w:t>
      </w:r>
      <w:r w:rsidRPr="00ED3F0B">
        <w:rPr>
          <w:szCs w:val="20"/>
          <w:lang w:val="cs-CZ"/>
        </w:rPr>
        <w:t>částka</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Paušální</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00F362D9" w:rsidRPr="00ED3F0B">
        <w:rPr>
          <w:szCs w:val="20"/>
          <w:lang w:val="cs-CZ"/>
        </w:rPr>
        <w:t>48</w:t>
      </w:r>
      <w:r w:rsidR="0081224B" w:rsidRPr="00ED3F0B">
        <w:rPr>
          <w:szCs w:val="20"/>
          <w:lang w:val="cs-CZ"/>
        </w:rPr>
        <w:t xml:space="preserve"> (</w:t>
      </w:r>
      <w:r w:rsidR="00F362D9" w:rsidRPr="00ED3F0B">
        <w:rPr>
          <w:szCs w:val="20"/>
          <w:lang w:val="cs-CZ"/>
        </w:rPr>
        <w:t>čtyřicet</w:t>
      </w:r>
      <w:r w:rsidR="000A7453" w:rsidRPr="00ED3F0B">
        <w:rPr>
          <w:szCs w:val="20"/>
          <w:lang w:val="cs-CZ"/>
        </w:rPr>
        <w:t xml:space="preserve"> </w:t>
      </w:r>
      <w:r w:rsidR="00F362D9" w:rsidRPr="00ED3F0B">
        <w:rPr>
          <w:szCs w:val="20"/>
          <w:lang w:val="cs-CZ"/>
        </w:rPr>
        <w:t>osm</w:t>
      </w:r>
      <w:r w:rsidR="0081224B" w:rsidRPr="00ED3F0B">
        <w:rPr>
          <w:szCs w:val="20"/>
          <w:lang w:val="cs-CZ"/>
        </w:rPr>
        <w:t xml:space="preserve">) měsíců </w:t>
      </w:r>
      <w:r w:rsidRPr="00ED3F0B">
        <w:rPr>
          <w:szCs w:val="20"/>
          <w:lang w:val="cs-CZ"/>
        </w:rPr>
        <w:t>trvání</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Cena</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Paušální</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007E0751" w:rsidRPr="00ED3F0B">
        <w:rPr>
          <w:szCs w:val="20"/>
          <w:lang w:val="cs-CZ"/>
        </w:rPr>
        <w:t>dále</w:t>
      </w:r>
      <w:r w:rsidR="00E24F88" w:rsidRPr="00ED3F0B">
        <w:rPr>
          <w:szCs w:val="20"/>
          <w:lang w:val="cs-CZ"/>
        </w:rPr>
        <w:t xml:space="preserve"> </w:t>
      </w:r>
      <w:r w:rsidRPr="00ED3F0B">
        <w:rPr>
          <w:szCs w:val="20"/>
          <w:lang w:val="cs-CZ"/>
        </w:rPr>
        <w:t>specifikována</w:t>
      </w:r>
      <w:r w:rsidR="00A62EF3" w:rsidRPr="00ED3F0B">
        <w:rPr>
          <w:szCs w:val="20"/>
          <w:lang w:val="cs-CZ"/>
        </w:rPr>
        <w:t xml:space="preserve"> v </w:t>
      </w:r>
      <w:hyperlink w:anchor="_Příloha_č._8" w:history="1">
        <w:r w:rsidR="00CB10AE" w:rsidRPr="00ED3F0B">
          <w:rPr>
            <w:rStyle w:val="Hypertextovodkaz"/>
            <w:szCs w:val="20"/>
            <w:lang w:val="cs-CZ"/>
          </w:rPr>
          <w:t>p</w:t>
        </w:r>
        <w:r w:rsidR="00FE6D3D" w:rsidRPr="00ED3F0B">
          <w:rPr>
            <w:rStyle w:val="Hypertextovodkaz"/>
            <w:szCs w:val="20"/>
            <w:lang w:val="cs-CZ"/>
          </w:rPr>
          <w:t>říloze</w:t>
        </w:r>
        <w:r w:rsidR="00E24F88" w:rsidRPr="00ED3F0B">
          <w:rPr>
            <w:rStyle w:val="Hypertextovodkaz"/>
            <w:szCs w:val="20"/>
            <w:lang w:val="cs-CZ"/>
          </w:rPr>
          <w:t xml:space="preserve"> </w:t>
        </w:r>
        <w:r w:rsidR="00FE6D3D" w:rsidRPr="00ED3F0B">
          <w:rPr>
            <w:rStyle w:val="Hypertextovodkaz"/>
            <w:szCs w:val="20"/>
            <w:lang w:val="cs-CZ"/>
          </w:rPr>
          <w:t>č.</w:t>
        </w:r>
        <w:r w:rsidR="00E24F88" w:rsidRPr="00ED3F0B">
          <w:rPr>
            <w:rStyle w:val="Hypertextovodkaz"/>
            <w:szCs w:val="20"/>
            <w:lang w:val="cs-CZ"/>
          </w:rPr>
          <w:t xml:space="preserve"> </w:t>
        </w:r>
        <w:r w:rsidR="00FE6D3D" w:rsidRPr="00ED3F0B">
          <w:rPr>
            <w:rStyle w:val="Hypertextovodkaz"/>
            <w:szCs w:val="20"/>
            <w:lang w:val="cs-CZ"/>
          </w:rPr>
          <w:t>8</w:t>
        </w:r>
      </w:hyperlink>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eastAsia="en-US"/>
        </w:rPr>
        <w:t>Pro</w:t>
      </w:r>
      <w:r w:rsidR="00E24F88" w:rsidRPr="00ED3F0B">
        <w:rPr>
          <w:szCs w:val="20"/>
          <w:lang w:val="cs-CZ" w:eastAsia="en-US"/>
        </w:rPr>
        <w:t xml:space="preserve"> </w:t>
      </w:r>
      <w:r w:rsidRPr="00ED3F0B">
        <w:rPr>
          <w:szCs w:val="20"/>
          <w:lang w:val="cs-CZ" w:eastAsia="en-US"/>
        </w:rPr>
        <w:t>vyloučení</w:t>
      </w:r>
      <w:r w:rsidR="00E24F88" w:rsidRPr="00ED3F0B">
        <w:rPr>
          <w:szCs w:val="20"/>
          <w:lang w:val="cs-CZ" w:eastAsia="en-US"/>
        </w:rPr>
        <w:t xml:space="preserve"> </w:t>
      </w:r>
      <w:r w:rsidRPr="00ED3F0B">
        <w:rPr>
          <w:szCs w:val="20"/>
          <w:lang w:val="cs-CZ" w:eastAsia="en-US"/>
        </w:rPr>
        <w:t>pochybností</w:t>
      </w:r>
      <w:r w:rsidR="00E24F88" w:rsidRPr="00ED3F0B">
        <w:rPr>
          <w:szCs w:val="20"/>
          <w:lang w:val="cs-CZ" w:eastAsia="en-US"/>
        </w:rPr>
        <w:t xml:space="preserve"> </w:t>
      </w:r>
      <w:r w:rsidRPr="00ED3F0B">
        <w:rPr>
          <w:szCs w:val="20"/>
          <w:lang w:val="cs-CZ" w:eastAsia="en-US"/>
        </w:rPr>
        <w:t>to</w:t>
      </w:r>
      <w:r w:rsidR="00E24F88" w:rsidRPr="00ED3F0B">
        <w:rPr>
          <w:szCs w:val="20"/>
          <w:lang w:val="cs-CZ" w:eastAsia="en-US"/>
        </w:rPr>
        <w:t xml:space="preserve"> </w:t>
      </w:r>
      <w:r w:rsidRPr="00ED3F0B">
        <w:rPr>
          <w:szCs w:val="20"/>
          <w:lang w:val="cs-CZ" w:eastAsia="en-US"/>
        </w:rPr>
        <w:t>znamená,</w:t>
      </w:r>
      <w:r w:rsidR="00E24F88" w:rsidRPr="00ED3F0B">
        <w:rPr>
          <w:szCs w:val="20"/>
          <w:lang w:val="cs-CZ" w:eastAsia="en-US"/>
        </w:rPr>
        <w:t xml:space="preserve"> </w:t>
      </w:r>
      <w:r w:rsidRPr="00ED3F0B">
        <w:rPr>
          <w:szCs w:val="20"/>
          <w:lang w:val="cs-CZ" w:eastAsia="en-US"/>
        </w:rPr>
        <w:t>že</w:t>
      </w:r>
      <w:r w:rsidR="00E24F88" w:rsidRPr="00ED3F0B">
        <w:rPr>
          <w:szCs w:val="20"/>
          <w:lang w:val="cs-CZ" w:eastAsia="en-US"/>
        </w:rPr>
        <w:t xml:space="preserve"> </w:t>
      </w:r>
      <w:r w:rsidRPr="00ED3F0B">
        <w:rPr>
          <w:szCs w:val="20"/>
          <w:lang w:val="cs-CZ" w:eastAsia="en-US"/>
        </w:rPr>
        <w:t>celková</w:t>
      </w:r>
      <w:r w:rsidR="00E24F88" w:rsidRPr="00ED3F0B">
        <w:rPr>
          <w:szCs w:val="20"/>
          <w:lang w:val="cs-CZ" w:eastAsia="en-US"/>
        </w:rPr>
        <w:t xml:space="preserve"> </w:t>
      </w:r>
      <w:r w:rsidRPr="00ED3F0B">
        <w:rPr>
          <w:szCs w:val="20"/>
          <w:lang w:val="cs-CZ" w:eastAsia="en-US"/>
        </w:rPr>
        <w:t>částka</w:t>
      </w:r>
      <w:r w:rsidR="00E24F88" w:rsidRPr="00ED3F0B">
        <w:rPr>
          <w:szCs w:val="20"/>
          <w:lang w:val="cs-CZ" w:eastAsia="en-US"/>
        </w:rPr>
        <w:t xml:space="preserve"> </w:t>
      </w:r>
      <w:r w:rsidRPr="00ED3F0B">
        <w:rPr>
          <w:szCs w:val="20"/>
          <w:lang w:val="cs-CZ" w:eastAsia="en-US"/>
        </w:rPr>
        <w:t>za</w:t>
      </w:r>
      <w:r w:rsidR="00E24F88" w:rsidRPr="00ED3F0B">
        <w:rPr>
          <w:szCs w:val="20"/>
          <w:lang w:val="cs-CZ" w:eastAsia="en-US"/>
        </w:rPr>
        <w:t xml:space="preserve"> </w:t>
      </w:r>
      <w:r w:rsidRPr="00ED3F0B">
        <w:rPr>
          <w:szCs w:val="20"/>
          <w:lang w:val="cs-CZ" w:eastAsia="en-US"/>
        </w:rPr>
        <w:t>poskytnutí</w:t>
      </w:r>
      <w:r w:rsidR="00E24F88" w:rsidRPr="00ED3F0B">
        <w:rPr>
          <w:szCs w:val="20"/>
          <w:lang w:val="cs-CZ" w:eastAsia="en-US"/>
        </w:rPr>
        <w:t xml:space="preserve"> </w:t>
      </w:r>
      <w:r w:rsidRPr="00ED3F0B">
        <w:rPr>
          <w:szCs w:val="20"/>
          <w:lang w:val="cs-CZ"/>
        </w:rPr>
        <w:t>Paušálních</w:t>
      </w:r>
      <w:r w:rsidR="00E24F88" w:rsidRPr="00ED3F0B">
        <w:rPr>
          <w:szCs w:val="20"/>
          <w:lang w:val="cs-CZ"/>
        </w:rPr>
        <w:t xml:space="preserve"> </w:t>
      </w:r>
      <w:r w:rsidRPr="00ED3F0B">
        <w:rPr>
          <w:szCs w:val="20"/>
          <w:lang w:val="cs-CZ"/>
        </w:rPr>
        <w:t>služeb</w:t>
      </w:r>
      <w:r w:rsidR="00E24F88" w:rsidRPr="00ED3F0B">
        <w:rPr>
          <w:szCs w:val="20"/>
          <w:lang w:val="cs-CZ" w:eastAsia="en-US"/>
        </w:rPr>
        <w:t xml:space="preserve"> </w:t>
      </w:r>
      <w:r w:rsidRPr="00ED3F0B">
        <w:rPr>
          <w:szCs w:val="20"/>
          <w:lang w:val="cs-CZ" w:eastAsia="en-US"/>
        </w:rPr>
        <w:t>uvedená</w:t>
      </w:r>
      <w:r w:rsidR="00A62EF3" w:rsidRPr="00ED3F0B">
        <w:rPr>
          <w:szCs w:val="20"/>
          <w:lang w:val="cs-CZ" w:eastAsia="en-US"/>
        </w:rPr>
        <w:t xml:space="preserve"> v </w:t>
      </w:r>
      <w:r w:rsidRPr="00ED3F0B">
        <w:rPr>
          <w:szCs w:val="20"/>
          <w:lang w:val="cs-CZ" w:eastAsia="en-US"/>
        </w:rPr>
        <w:t>tomto</w:t>
      </w:r>
      <w:r w:rsidR="00E24F88" w:rsidRPr="00ED3F0B">
        <w:rPr>
          <w:szCs w:val="20"/>
          <w:lang w:val="cs-CZ" w:eastAsia="en-US"/>
        </w:rPr>
        <w:t xml:space="preserve"> </w:t>
      </w:r>
      <w:r w:rsidRPr="00ED3F0B">
        <w:rPr>
          <w:szCs w:val="20"/>
          <w:lang w:val="cs-CZ" w:eastAsia="en-US"/>
        </w:rPr>
        <w:t>odstavci</w:t>
      </w:r>
      <w:r w:rsidR="00E24F88" w:rsidRPr="00ED3F0B">
        <w:rPr>
          <w:szCs w:val="20"/>
          <w:lang w:val="cs-CZ" w:eastAsia="en-US"/>
        </w:rPr>
        <w:t xml:space="preserve"> </w:t>
      </w:r>
      <w:r w:rsidRPr="00ED3F0B">
        <w:rPr>
          <w:szCs w:val="20"/>
          <w:lang w:val="cs-CZ" w:eastAsia="en-US"/>
        </w:rPr>
        <w:t>je</w:t>
      </w:r>
      <w:r w:rsidR="00E24F88" w:rsidRPr="00ED3F0B">
        <w:rPr>
          <w:szCs w:val="20"/>
          <w:lang w:val="cs-CZ" w:eastAsia="en-US"/>
        </w:rPr>
        <w:t xml:space="preserve"> </w:t>
      </w:r>
      <w:r w:rsidRPr="00ED3F0B">
        <w:rPr>
          <w:szCs w:val="20"/>
          <w:lang w:val="cs-CZ" w:eastAsia="en-US"/>
        </w:rPr>
        <w:t>celková</w:t>
      </w:r>
      <w:r w:rsidR="00E24F88" w:rsidRPr="00ED3F0B">
        <w:rPr>
          <w:szCs w:val="20"/>
          <w:lang w:val="cs-CZ" w:eastAsia="en-US"/>
        </w:rPr>
        <w:t xml:space="preserve"> </w:t>
      </w:r>
      <w:r w:rsidRPr="00ED3F0B">
        <w:rPr>
          <w:szCs w:val="20"/>
          <w:lang w:val="cs-CZ" w:eastAsia="en-US"/>
        </w:rPr>
        <w:t>částka</w:t>
      </w:r>
      <w:r w:rsidR="00E24F88" w:rsidRPr="00ED3F0B">
        <w:rPr>
          <w:szCs w:val="20"/>
          <w:lang w:val="cs-CZ" w:eastAsia="en-US"/>
        </w:rPr>
        <w:t xml:space="preserve"> </w:t>
      </w:r>
      <w:r w:rsidRPr="00ED3F0B">
        <w:rPr>
          <w:szCs w:val="20"/>
          <w:lang w:val="cs-CZ" w:eastAsia="en-US"/>
        </w:rPr>
        <w:t>za</w:t>
      </w:r>
      <w:r w:rsidR="00E24F88" w:rsidRPr="00ED3F0B">
        <w:rPr>
          <w:szCs w:val="20"/>
          <w:lang w:val="cs-CZ" w:eastAsia="en-US"/>
        </w:rPr>
        <w:t xml:space="preserve"> </w:t>
      </w:r>
      <w:r w:rsidRPr="00ED3F0B">
        <w:rPr>
          <w:szCs w:val="20"/>
          <w:lang w:val="cs-CZ" w:eastAsia="en-US"/>
        </w:rPr>
        <w:t>poskytnutí</w:t>
      </w:r>
      <w:r w:rsidR="00E24F88" w:rsidRPr="00ED3F0B">
        <w:rPr>
          <w:szCs w:val="20"/>
          <w:lang w:val="cs-CZ" w:eastAsia="en-US"/>
        </w:rPr>
        <w:t xml:space="preserve"> </w:t>
      </w:r>
      <w:r w:rsidRPr="00ED3F0B">
        <w:rPr>
          <w:szCs w:val="20"/>
          <w:lang w:val="cs-CZ"/>
        </w:rPr>
        <w:t>Paušálních</w:t>
      </w:r>
      <w:r w:rsidR="00E24F88" w:rsidRPr="00ED3F0B">
        <w:rPr>
          <w:szCs w:val="20"/>
          <w:lang w:val="cs-CZ"/>
        </w:rPr>
        <w:t xml:space="preserve"> </w:t>
      </w:r>
      <w:r w:rsidRPr="00ED3F0B">
        <w:rPr>
          <w:szCs w:val="20"/>
          <w:lang w:val="cs-CZ"/>
        </w:rPr>
        <w:t>služeb</w:t>
      </w:r>
      <w:r w:rsidR="00074959" w:rsidRPr="00ED3F0B">
        <w:rPr>
          <w:szCs w:val="20"/>
          <w:lang w:val="cs-CZ"/>
        </w:rPr>
        <w:t>, která zahrnuje</w:t>
      </w:r>
      <w:r w:rsidR="00E24F88" w:rsidRPr="00ED3F0B">
        <w:rPr>
          <w:szCs w:val="20"/>
          <w:lang w:val="cs-CZ" w:eastAsia="en-US"/>
        </w:rPr>
        <w:t xml:space="preserve"> </w:t>
      </w:r>
      <w:r w:rsidRPr="00ED3F0B">
        <w:rPr>
          <w:szCs w:val="20"/>
          <w:lang w:val="cs-CZ" w:eastAsia="en-US"/>
        </w:rPr>
        <w:t>všech</w:t>
      </w:r>
      <w:r w:rsidR="00074959" w:rsidRPr="00ED3F0B">
        <w:rPr>
          <w:szCs w:val="20"/>
          <w:lang w:val="cs-CZ" w:eastAsia="en-US"/>
        </w:rPr>
        <w:t>ny</w:t>
      </w:r>
      <w:r w:rsidR="00E24F88" w:rsidRPr="00ED3F0B">
        <w:rPr>
          <w:szCs w:val="20"/>
          <w:lang w:val="cs-CZ" w:eastAsia="en-US"/>
        </w:rPr>
        <w:t xml:space="preserve"> </w:t>
      </w:r>
      <w:r w:rsidRPr="00ED3F0B">
        <w:rPr>
          <w:szCs w:val="20"/>
          <w:lang w:val="cs-CZ" w:eastAsia="en-US"/>
        </w:rPr>
        <w:t>zřizovací</w:t>
      </w:r>
      <w:r w:rsidR="00E24F88" w:rsidRPr="00ED3F0B">
        <w:rPr>
          <w:szCs w:val="20"/>
          <w:lang w:val="cs-CZ" w:eastAsia="en-US"/>
        </w:rPr>
        <w:t xml:space="preserve"> </w:t>
      </w:r>
      <w:r w:rsidRPr="00ED3F0B">
        <w:rPr>
          <w:szCs w:val="20"/>
          <w:lang w:val="cs-CZ" w:eastAsia="en-US"/>
        </w:rPr>
        <w:t>či</w:t>
      </w:r>
      <w:r w:rsidR="00E24F88" w:rsidRPr="00ED3F0B">
        <w:rPr>
          <w:szCs w:val="20"/>
          <w:lang w:val="cs-CZ" w:eastAsia="en-US"/>
        </w:rPr>
        <w:t xml:space="preserve"> </w:t>
      </w:r>
      <w:r w:rsidRPr="00ED3F0B">
        <w:rPr>
          <w:szCs w:val="20"/>
          <w:lang w:val="cs-CZ" w:eastAsia="en-US"/>
        </w:rPr>
        <w:t>jin</w:t>
      </w:r>
      <w:r w:rsidR="00074959" w:rsidRPr="00ED3F0B">
        <w:rPr>
          <w:szCs w:val="20"/>
          <w:lang w:val="cs-CZ" w:eastAsia="en-US"/>
        </w:rPr>
        <w:t>é</w:t>
      </w:r>
      <w:r w:rsidR="00E24F88" w:rsidRPr="00ED3F0B">
        <w:rPr>
          <w:szCs w:val="20"/>
          <w:lang w:val="cs-CZ" w:eastAsia="en-US"/>
        </w:rPr>
        <w:t xml:space="preserve"> </w:t>
      </w:r>
      <w:r w:rsidRPr="00ED3F0B">
        <w:rPr>
          <w:szCs w:val="20"/>
          <w:lang w:val="cs-CZ" w:eastAsia="en-US"/>
        </w:rPr>
        <w:t>poplatk</w:t>
      </w:r>
      <w:r w:rsidR="00074959" w:rsidRPr="00ED3F0B">
        <w:rPr>
          <w:szCs w:val="20"/>
          <w:lang w:val="cs-CZ" w:eastAsia="en-US"/>
        </w:rPr>
        <w:t>y</w:t>
      </w:r>
      <w:r w:rsidR="00E24F88" w:rsidRPr="00ED3F0B">
        <w:rPr>
          <w:szCs w:val="20"/>
          <w:lang w:val="cs-CZ" w:eastAsia="en-US"/>
        </w:rPr>
        <w:t xml:space="preserve"> </w:t>
      </w:r>
      <w:r w:rsidRPr="00ED3F0B">
        <w:rPr>
          <w:szCs w:val="20"/>
          <w:lang w:val="cs-CZ" w:eastAsia="en-US"/>
        </w:rPr>
        <w:t>a</w:t>
      </w:r>
      <w:r w:rsidR="00E24F88" w:rsidRPr="00ED3F0B">
        <w:rPr>
          <w:szCs w:val="20"/>
          <w:lang w:val="cs-CZ" w:eastAsia="en-US"/>
        </w:rPr>
        <w:t xml:space="preserve"> </w:t>
      </w:r>
      <w:r w:rsidR="00FE6FC9" w:rsidRPr="00ED3F0B">
        <w:rPr>
          <w:szCs w:val="20"/>
          <w:lang w:val="cs-CZ" w:eastAsia="en-US"/>
        </w:rPr>
        <w:t xml:space="preserve">veškeré </w:t>
      </w:r>
      <w:r w:rsidRPr="00ED3F0B">
        <w:rPr>
          <w:szCs w:val="20"/>
          <w:lang w:val="cs-CZ" w:eastAsia="en-US"/>
        </w:rPr>
        <w:t>další</w:t>
      </w:r>
      <w:r w:rsidR="00E24F88" w:rsidRPr="00ED3F0B">
        <w:rPr>
          <w:szCs w:val="20"/>
          <w:lang w:val="cs-CZ" w:eastAsia="en-US"/>
        </w:rPr>
        <w:t xml:space="preserve"> </w:t>
      </w:r>
      <w:r w:rsidRPr="00ED3F0B">
        <w:rPr>
          <w:szCs w:val="20"/>
          <w:lang w:val="cs-CZ" w:eastAsia="en-US"/>
        </w:rPr>
        <w:t>náklad</w:t>
      </w:r>
      <w:r w:rsidR="00FE6FC9" w:rsidRPr="00ED3F0B">
        <w:rPr>
          <w:szCs w:val="20"/>
          <w:lang w:val="cs-CZ" w:eastAsia="en-US"/>
        </w:rPr>
        <w:t>y</w:t>
      </w:r>
      <w:r w:rsidR="00DF796B" w:rsidRPr="00ED3F0B">
        <w:rPr>
          <w:szCs w:val="20"/>
          <w:lang w:val="cs-CZ" w:eastAsia="en-US"/>
        </w:rPr>
        <w:t xml:space="preserve"> s </w:t>
      </w:r>
      <w:r w:rsidRPr="00ED3F0B">
        <w:rPr>
          <w:szCs w:val="20"/>
          <w:lang w:val="cs-CZ" w:eastAsia="en-US"/>
        </w:rPr>
        <w:t>poskytnutím</w:t>
      </w:r>
      <w:r w:rsidR="00E24F88" w:rsidRPr="00ED3F0B">
        <w:rPr>
          <w:szCs w:val="20"/>
          <w:lang w:val="cs-CZ" w:eastAsia="en-US"/>
        </w:rPr>
        <w:t xml:space="preserve"> </w:t>
      </w:r>
      <w:r w:rsidRPr="00ED3F0B">
        <w:rPr>
          <w:szCs w:val="20"/>
          <w:lang w:val="cs-CZ"/>
        </w:rPr>
        <w:t>Paušálních</w:t>
      </w:r>
      <w:r w:rsidR="00E24F88" w:rsidRPr="00ED3F0B">
        <w:rPr>
          <w:szCs w:val="20"/>
          <w:lang w:val="cs-CZ"/>
        </w:rPr>
        <w:t xml:space="preserve"> </w:t>
      </w:r>
      <w:r w:rsidRPr="00ED3F0B">
        <w:rPr>
          <w:szCs w:val="20"/>
          <w:lang w:val="cs-CZ"/>
        </w:rPr>
        <w:t>služeb</w:t>
      </w:r>
      <w:r w:rsidR="00E24F88" w:rsidRPr="00ED3F0B">
        <w:rPr>
          <w:szCs w:val="20"/>
          <w:lang w:val="cs-CZ" w:eastAsia="en-US"/>
        </w:rPr>
        <w:t xml:space="preserve"> </w:t>
      </w:r>
      <w:r w:rsidRPr="00ED3F0B">
        <w:rPr>
          <w:szCs w:val="20"/>
          <w:lang w:val="cs-CZ" w:eastAsia="en-US"/>
        </w:rPr>
        <w:t>související</w:t>
      </w:r>
      <w:r w:rsidR="00E24F88" w:rsidRPr="00ED3F0B">
        <w:rPr>
          <w:szCs w:val="20"/>
          <w:lang w:val="cs-CZ" w:eastAsia="en-US"/>
        </w:rPr>
        <w:t xml:space="preserve"> </w:t>
      </w:r>
      <w:r w:rsidR="006D2055" w:rsidRPr="00ED3F0B">
        <w:rPr>
          <w:szCs w:val="20"/>
          <w:lang w:val="cs-CZ"/>
        </w:rPr>
        <w:t>za</w:t>
      </w:r>
      <w:r w:rsidR="00E24F88" w:rsidRPr="00ED3F0B">
        <w:rPr>
          <w:szCs w:val="20"/>
          <w:lang w:val="cs-CZ"/>
        </w:rPr>
        <w:t xml:space="preserve"> </w:t>
      </w:r>
      <w:r w:rsidR="00F362D9" w:rsidRPr="00ED3F0B">
        <w:rPr>
          <w:szCs w:val="20"/>
          <w:lang w:val="cs-CZ"/>
        </w:rPr>
        <w:t>48 (čtyřicet</w:t>
      </w:r>
      <w:r w:rsidR="000A7453" w:rsidRPr="00ED3F0B">
        <w:rPr>
          <w:szCs w:val="20"/>
          <w:lang w:val="cs-CZ"/>
        </w:rPr>
        <w:t xml:space="preserve"> </w:t>
      </w:r>
      <w:r w:rsidR="00F362D9" w:rsidRPr="00ED3F0B">
        <w:rPr>
          <w:szCs w:val="20"/>
          <w:lang w:val="cs-CZ"/>
        </w:rPr>
        <w:t>osm)</w:t>
      </w:r>
      <w:r w:rsidR="007A6A3B" w:rsidRPr="00ED3F0B">
        <w:rPr>
          <w:szCs w:val="20"/>
          <w:lang w:val="cs-CZ"/>
        </w:rPr>
        <w:t xml:space="preserve"> </w:t>
      </w:r>
      <w:r w:rsidR="006D2055" w:rsidRPr="00ED3F0B">
        <w:rPr>
          <w:szCs w:val="20"/>
          <w:lang w:val="cs-CZ"/>
        </w:rPr>
        <w:t>měsíců</w:t>
      </w:r>
      <w:r w:rsidR="00E24F88" w:rsidRPr="00ED3F0B">
        <w:rPr>
          <w:szCs w:val="20"/>
          <w:lang w:val="cs-CZ"/>
        </w:rPr>
        <w:t xml:space="preserve"> </w:t>
      </w:r>
      <w:r w:rsidR="006D2055" w:rsidRPr="00ED3F0B">
        <w:rPr>
          <w:szCs w:val="20"/>
          <w:lang w:val="cs-CZ"/>
        </w:rPr>
        <w:t>trvání</w:t>
      </w:r>
      <w:r w:rsidR="00E24F88" w:rsidRPr="00ED3F0B">
        <w:rPr>
          <w:szCs w:val="20"/>
          <w:lang w:val="cs-CZ"/>
        </w:rPr>
        <w:t xml:space="preserve"> </w:t>
      </w:r>
      <w:r w:rsidR="006D2055" w:rsidRPr="00ED3F0B">
        <w:rPr>
          <w:szCs w:val="20"/>
          <w:lang w:val="cs-CZ"/>
        </w:rPr>
        <w:t>této</w:t>
      </w:r>
      <w:r w:rsidR="00E24F88" w:rsidRPr="00ED3F0B">
        <w:rPr>
          <w:szCs w:val="20"/>
          <w:lang w:val="cs-CZ"/>
        </w:rPr>
        <w:t xml:space="preserve"> </w:t>
      </w:r>
      <w:r w:rsidR="006D2055" w:rsidRPr="00ED3F0B">
        <w:rPr>
          <w:szCs w:val="20"/>
          <w:lang w:val="cs-CZ"/>
        </w:rPr>
        <w:t>Smlouvy</w:t>
      </w:r>
      <w:r w:rsidRPr="00ED3F0B">
        <w:rPr>
          <w:szCs w:val="20"/>
          <w:lang w:val="cs-CZ" w:eastAsia="en-US"/>
        </w:rPr>
        <w:t>.</w:t>
      </w:r>
      <w:r w:rsidR="00E24F88" w:rsidRPr="00ED3F0B">
        <w:rPr>
          <w:szCs w:val="20"/>
          <w:lang w:val="cs-CZ"/>
        </w:rPr>
        <w:t xml:space="preserve"> </w:t>
      </w:r>
      <w:r w:rsidRPr="00ED3F0B">
        <w:rPr>
          <w:szCs w:val="20"/>
          <w:lang w:val="cs-CZ"/>
        </w:rPr>
        <w:t>Cena</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Paušální</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Pr="00ED3F0B">
        <w:rPr>
          <w:szCs w:val="20"/>
          <w:lang w:val="cs-CZ"/>
        </w:rPr>
        <w:t>bude</w:t>
      </w:r>
      <w:r w:rsidR="00E24F88" w:rsidRPr="00ED3F0B">
        <w:rPr>
          <w:szCs w:val="20"/>
          <w:lang w:val="cs-CZ"/>
        </w:rPr>
        <w:t xml:space="preserve"> </w:t>
      </w:r>
      <w:r w:rsidRPr="00ED3F0B">
        <w:rPr>
          <w:szCs w:val="20"/>
          <w:lang w:val="cs-CZ"/>
        </w:rPr>
        <w:t>hrazena</w:t>
      </w:r>
      <w:r w:rsidR="00E24F88" w:rsidRPr="00ED3F0B">
        <w:rPr>
          <w:szCs w:val="20"/>
          <w:lang w:val="cs-CZ"/>
        </w:rPr>
        <w:t xml:space="preserve"> </w:t>
      </w:r>
      <w:r w:rsidRPr="00ED3F0B">
        <w:rPr>
          <w:szCs w:val="20"/>
          <w:lang w:val="cs-CZ"/>
        </w:rPr>
        <w:t>měsíčně,</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to</w:t>
      </w:r>
      <w:r w:rsidR="00E24F88" w:rsidRPr="00ED3F0B">
        <w:rPr>
          <w:szCs w:val="20"/>
          <w:lang w:val="cs-CZ"/>
        </w:rPr>
        <w:t xml:space="preserve"> </w:t>
      </w:r>
      <w:r w:rsidRPr="00ED3F0B">
        <w:rPr>
          <w:szCs w:val="20"/>
          <w:lang w:val="cs-CZ"/>
        </w:rPr>
        <w:t>podle</w:t>
      </w:r>
      <w:r w:rsidR="00E24F88" w:rsidRPr="00ED3F0B">
        <w:rPr>
          <w:szCs w:val="20"/>
          <w:lang w:val="cs-CZ"/>
        </w:rPr>
        <w:t xml:space="preserve"> </w:t>
      </w:r>
      <w:r w:rsidRPr="00ED3F0B">
        <w:rPr>
          <w:szCs w:val="20"/>
          <w:lang w:val="cs-CZ"/>
        </w:rPr>
        <w:t>rozsahu</w:t>
      </w:r>
      <w:r w:rsidR="00E24F88" w:rsidRPr="00ED3F0B">
        <w:rPr>
          <w:szCs w:val="20"/>
          <w:lang w:val="cs-CZ"/>
        </w:rPr>
        <w:t xml:space="preserve"> </w:t>
      </w:r>
      <w:r w:rsidRPr="00ED3F0B">
        <w:rPr>
          <w:szCs w:val="20"/>
          <w:lang w:val="cs-CZ"/>
        </w:rPr>
        <w:t>Paušálních</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(počtu</w:t>
      </w:r>
      <w:r w:rsidR="00E24F88" w:rsidRPr="00ED3F0B">
        <w:rPr>
          <w:szCs w:val="20"/>
          <w:lang w:val="cs-CZ"/>
        </w:rPr>
        <w:t xml:space="preserve"> </w:t>
      </w:r>
      <w:r w:rsidRPr="00ED3F0B">
        <w:rPr>
          <w:szCs w:val="20"/>
          <w:lang w:val="cs-CZ"/>
        </w:rPr>
        <w:t>KL</w:t>
      </w:r>
      <w:r w:rsidR="008F1366">
        <w:rPr>
          <w:szCs w:val="20"/>
          <w:lang w:val="cs-CZ"/>
        </w:rPr>
        <w:t>S typu „</w:t>
      </w:r>
      <w:r w:rsidR="008F1366" w:rsidRPr="008F1366">
        <w:rPr>
          <w:caps/>
          <w:szCs w:val="20"/>
          <w:lang w:val="cs-CZ"/>
        </w:rPr>
        <w:t>paušální</w:t>
      </w:r>
      <w:r w:rsidR="008F1366">
        <w:rPr>
          <w:szCs w:val="20"/>
          <w:lang w:val="cs-CZ"/>
        </w:rPr>
        <w:t>“</w:t>
      </w:r>
      <w:r w:rsidRPr="00ED3F0B">
        <w:rPr>
          <w:szCs w:val="20"/>
          <w:lang w:val="cs-CZ"/>
        </w:rPr>
        <w:t>),</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budou</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příslušné</w:t>
      </w:r>
      <w:r w:rsidR="00E24F88" w:rsidRPr="00ED3F0B">
        <w:rPr>
          <w:szCs w:val="20"/>
          <w:lang w:val="cs-CZ"/>
        </w:rPr>
        <w:t xml:space="preserve"> </w:t>
      </w:r>
      <w:r w:rsidRPr="00ED3F0B">
        <w:rPr>
          <w:szCs w:val="20"/>
          <w:lang w:val="cs-CZ"/>
        </w:rPr>
        <w:t>měsíční</w:t>
      </w:r>
      <w:r w:rsidR="00E24F88" w:rsidRPr="00ED3F0B">
        <w:rPr>
          <w:szCs w:val="20"/>
          <w:lang w:val="cs-CZ"/>
        </w:rPr>
        <w:t xml:space="preserve"> </w:t>
      </w:r>
      <w:r w:rsidRPr="00ED3F0B">
        <w:rPr>
          <w:szCs w:val="20"/>
          <w:lang w:val="cs-CZ"/>
        </w:rPr>
        <w:t>období</w:t>
      </w:r>
      <w:r w:rsidR="00E24F88" w:rsidRPr="00ED3F0B">
        <w:rPr>
          <w:szCs w:val="20"/>
          <w:lang w:val="cs-CZ"/>
        </w:rPr>
        <w:t xml:space="preserve"> </w:t>
      </w:r>
      <w:r w:rsidRPr="00ED3F0B">
        <w:rPr>
          <w:szCs w:val="20"/>
          <w:lang w:val="cs-CZ"/>
        </w:rPr>
        <w:t>poskytovány</w:t>
      </w:r>
      <w:r w:rsidR="008234EF" w:rsidRPr="00ED3F0B">
        <w:rPr>
          <w:szCs w:val="20"/>
          <w:lang w:val="cs-CZ"/>
        </w:rPr>
        <w:t>.</w:t>
      </w:r>
      <w:r w:rsidR="00E24F88" w:rsidRPr="00ED3F0B">
        <w:rPr>
          <w:szCs w:val="20"/>
          <w:lang w:val="cs-CZ"/>
        </w:rPr>
        <w:t xml:space="preserve"> </w:t>
      </w:r>
      <w:r w:rsidR="006363EB" w:rsidRPr="00ED3F0B">
        <w:rPr>
          <w:szCs w:val="20"/>
          <w:lang w:val="cs-CZ"/>
        </w:rPr>
        <w:t>Poskytovateli</w:t>
      </w:r>
      <w:r w:rsidR="00E24F88" w:rsidRPr="00ED3F0B">
        <w:rPr>
          <w:szCs w:val="20"/>
          <w:lang w:val="cs-CZ"/>
        </w:rPr>
        <w:t xml:space="preserve"> </w:t>
      </w:r>
      <w:r w:rsidR="006363EB" w:rsidRPr="00ED3F0B">
        <w:rPr>
          <w:szCs w:val="20"/>
          <w:lang w:val="cs-CZ"/>
        </w:rPr>
        <w:t>tak</w:t>
      </w:r>
      <w:r w:rsidR="00E24F88" w:rsidRPr="00ED3F0B">
        <w:rPr>
          <w:szCs w:val="20"/>
          <w:lang w:val="cs-CZ"/>
        </w:rPr>
        <w:t xml:space="preserve"> </w:t>
      </w:r>
      <w:r w:rsidR="006363EB" w:rsidRPr="00ED3F0B">
        <w:rPr>
          <w:szCs w:val="20"/>
          <w:lang w:val="cs-CZ"/>
        </w:rPr>
        <w:t>vznikne</w:t>
      </w:r>
      <w:r w:rsidR="00E24F88" w:rsidRPr="00ED3F0B">
        <w:rPr>
          <w:szCs w:val="20"/>
          <w:lang w:val="cs-CZ"/>
        </w:rPr>
        <w:t xml:space="preserve"> </w:t>
      </w:r>
      <w:r w:rsidR="006363EB" w:rsidRPr="00ED3F0B">
        <w:rPr>
          <w:szCs w:val="20"/>
          <w:lang w:val="cs-CZ"/>
        </w:rPr>
        <w:t>nárok</w:t>
      </w:r>
      <w:r w:rsidR="00E24F88" w:rsidRPr="00ED3F0B">
        <w:rPr>
          <w:szCs w:val="20"/>
          <w:lang w:val="cs-CZ"/>
        </w:rPr>
        <w:t xml:space="preserve"> </w:t>
      </w:r>
      <w:r w:rsidR="006363EB" w:rsidRPr="00ED3F0B">
        <w:rPr>
          <w:szCs w:val="20"/>
          <w:lang w:val="cs-CZ"/>
        </w:rPr>
        <w:t>na</w:t>
      </w:r>
      <w:r w:rsidR="00E24F88" w:rsidRPr="00ED3F0B">
        <w:rPr>
          <w:szCs w:val="20"/>
          <w:lang w:val="cs-CZ"/>
        </w:rPr>
        <w:t xml:space="preserve"> </w:t>
      </w:r>
      <w:r w:rsidR="006363EB" w:rsidRPr="00ED3F0B">
        <w:rPr>
          <w:szCs w:val="20"/>
          <w:lang w:val="cs-CZ"/>
        </w:rPr>
        <w:t>úhradu</w:t>
      </w:r>
      <w:r w:rsidR="00E24F88" w:rsidRPr="00ED3F0B">
        <w:rPr>
          <w:szCs w:val="20"/>
          <w:lang w:val="cs-CZ"/>
        </w:rPr>
        <w:t xml:space="preserve"> </w:t>
      </w:r>
      <w:r w:rsidR="006363EB" w:rsidRPr="00ED3F0B">
        <w:rPr>
          <w:szCs w:val="20"/>
          <w:lang w:val="cs-CZ"/>
        </w:rPr>
        <w:t>ceny</w:t>
      </w:r>
      <w:r w:rsidR="00E24F88" w:rsidRPr="00ED3F0B">
        <w:rPr>
          <w:szCs w:val="20"/>
          <w:lang w:val="cs-CZ"/>
        </w:rPr>
        <w:t xml:space="preserve"> </w:t>
      </w:r>
      <w:r w:rsidR="006363EB" w:rsidRPr="00ED3F0B">
        <w:rPr>
          <w:szCs w:val="20"/>
          <w:lang w:val="cs-CZ"/>
        </w:rPr>
        <w:t>jen</w:t>
      </w:r>
      <w:r w:rsidR="00E24F88" w:rsidRPr="00ED3F0B">
        <w:rPr>
          <w:szCs w:val="20"/>
          <w:lang w:val="cs-CZ"/>
        </w:rPr>
        <w:t xml:space="preserve"> </w:t>
      </w:r>
      <w:r w:rsidR="006363EB" w:rsidRPr="00ED3F0B">
        <w:rPr>
          <w:szCs w:val="20"/>
          <w:lang w:val="cs-CZ"/>
        </w:rPr>
        <w:t>za</w:t>
      </w:r>
      <w:r w:rsidR="00E24F88" w:rsidRPr="00ED3F0B">
        <w:rPr>
          <w:szCs w:val="20"/>
          <w:lang w:val="cs-CZ"/>
        </w:rPr>
        <w:t xml:space="preserve"> </w:t>
      </w:r>
      <w:r w:rsidR="006363EB" w:rsidRPr="00ED3F0B">
        <w:rPr>
          <w:szCs w:val="20"/>
          <w:lang w:val="cs-CZ"/>
        </w:rPr>
        <w:t>období,</w:t>
      </w:r>
      <w:r w:rsidR="00E24F88" w:rsidRPr="00ED3F0B">
        <w:rPr>
          <w:szCs w:val="20"/>
          <w:lang w:val="cs-CZ"/>
        </w:rPr>
        <w:t xml:space="preserve"> </w:t>
      </w:r>
      <w:r w:rsidR="006363EB" w:rsidRPr="00ED3F0B">
        <w:rPr>
          <w:szCs w:val="20"/>
          <w:lang w:val="cs-CZ"/>
        </w:rPr>
        <w:t>během</w:t>
      </w:r>
      <w:r w:rsidR="00E24F88" w:rsidRPr="00ED3F0B">
        <w:rPr>
          <w:szCs w:val="20"/>
          <w:lang w:val="cs-CZ"/>
        </w:rPr>
        <w:t xml:space="preserve"> </w:t>
      </w:r>
      <w:r w:rsidR="006363EB" w:rsidRPr="00ED3F0B">
        <w:rPr>
          <w:szCs w:val="20"/>
          <w:lang w:val="cs-CZ"/>
        </w:rPr>
        <w:t>něhož</w:t>
      </w:r>
      <w:r w:rsidR="00E24F88" w:rsidRPr="00ED3F0B">
        <w:rPr>
          <w:szCs w:val="20"/>
          <w:lang w:val="cs-CZ"/>
        </w:rPr>
        <w:t xml:space="preserve"> </w:t>
      </w:r>
      <w:r w:rsidR="006363EB" w:rsidRPr="00ED3F0B">
        <w:rPr>
          <w:szCs w:val="20"/>
          <w:lang w:val="cs-CZ"/>
        </w:rPr>
        <w:t>byly</w:t>
      </w:r>
      <w:r w:rsidR="00E24F88" w:rsidRPr="00ED3F0B">
        <w:rPr>
          <w:szCs w:val="20"/>
          <w:lang w:val="cs-CZ"/>
        </w:rPr>
        <w:t xml:space="preserve"> </w:t>
      </w:r>
      <w:r w:rsidR="006363EB" w:rsidRPr="00ED3F0B">
        <w:rPr>
          <w:szCs w:val="20"/>
          <w:lang w:val="cs-CZ"/>
        </w:rPr>
        <w:t>Služby</w:t>
      </w:r>
      <w:r w:rsidR="00E24F88" w:rsidRPr="00ED3F0B">
        <w:rPr>
          <w:szCs w:val="20"/>
          <w:lang w:val="cs-CZ"/>
        </w:rPr>
        <w:t xml:space="preserve"> </w:t>
      </w:r>
      <w:r w:rsidR="006363EB" w:rsidRPr="00ED3F0B">
        <w:rPr>
          <w:szCs w:val="20"/>
          <w:lang w:val="cs-CZ"/>
        </w:rPr>
        <w:t>skutečně</w:t>
      </w:r>
      <w:r w:rsidR="00E24F88" w:rsidRPr="00ED3F0B">
        <w:rPr>
          <w:szCs w:val="20"/>
          <w:lang w:val="cs-CZ"/>
        </w:rPr>
        <w:t xml:space="preserve"> </w:t>
      </w:r>
      <w:r w:rsidR="006363EB" w:rsidRPr="00ED3F0B">
        <w:rPr>
          <w:szCs w:val="20"/>
          <w:lang w:val="cs-CZ"/>
        </w:rPr>
        <w:t>poskytovány.</w:t>
      </w:r>
      <w:r w:rsidR="00E24F88" w:rsidRPr="00ED3F0B">
        <w:rPr>
          <w:szCs w:val="20"/>
          <w:lang w:val="cs-CZ"/>
        </w:rPr>
        <w:t xml:space="preserve"> </w:t>
      </w:r>
      <w:r w:rsidR="006D2055" w:rsidRPr="00ED3F0B">
        <w:rPr>
          <w:szCs w:val="20"/>
          <w:lang w:val="cs-CZ" w:eastAsia="en-US"/>
        </w:rPr>
        <w:t>Celková</w:t>
      </w:r>
      <w:r w:rsidR="00E24F88" w:rsidRPr="00ED3F0B">
        <w:rPr>
          <w:szCs w:val="20"/>
          <w:lang w:val="cs-CZ" w:eastAsia="en-US"/>
        </w:rPr>
        <w:t xml:space="preserve"> </w:t>
      </w:r>
      <w:r w:rsidR="006D2055" w:rsidRPr="00ED3F0B">
        <w:rPr>
          <w:szCs w:val="20"/>
          <w:lang w:val="cs-CZ" w:eastAsia="en-US"/>
        </w:rPr>
        <w:t>částka</w:t>
      </w:r>
      <w:r w:rsidR="00E24F88" w:rsidRPr="00ED3F0B">
        <w:rPr>
          <w:szCs w:val="20"/>
          <w:lang w:val="cs-CZ" w:eastAsia="en-US"/>
        </w:rPr>
        <w:t xml:space="preserve"> </w:t>
      </w:r>
      <w:r w:rsidR="00784CD1" w:rsidRPr="00ED3F0B">
        <w:rPr>
          <w:szCs w:val="20"/>
          <w:lang w:val="cs-CZ" w:eastAsia="en-US"/>
        </w:rPr>
        <w:t>hrazená</w:t>
      </w:r>
      <w:r w:rsidR="00E24F88" w:rsidRPr="00ED3F0B">
        <w:rPr>
          <w:szCs w:val="20"/>
          <w:lang w:val="cs-CZ" w:eastAsia="en-US"/>
        </w:rPr>
        <w:t xml:space="preserve"> </w:t>
      </w:r>
      <w:r w:rsidR="00784CD1" w:rsidRPr="00ED3F0B">
        <w:rPr>
          <w:szCs w:val="20"/>
          <w:lang w:val="cs-CZ" w:eastAsia="en-US"/>
        </w:rPr>
        <w:t>Objednatelem</w:t>
      </w:r>
      <w:r w:rsidR="00E24F88" w:rsidRPr="00ED3F0B">
        <w:rPr>
          <w:szCs w:val="20"/>
          <w:lang w:val="cs-CZ" w:eastAsia="en-US"/>
        </w:rPr>
        <w:t xml:space="preserve"> </w:t>
      </w:r>
      <w:r w:rsidR="006D2055" w:rsidRPr="00ED3F0B">
        <w:rPr>
          <w:szCs w:val="20"/>
          <w:lang w:val="cs-CZ" w:eastAsia="en-US"/>
        </w:rPr>
        <w:t>za</w:t>
      </w:r>
      <w:r w:rsidR="00E24F88" w:rsidRPr="00ED3F0B">
        <w:rPr>
          <w:szCs w:val="20"/>
          <w:lang w:val="cs-CZ" w:eastAsia="en-US"/>
        </w:rPr>
        <w:t xml:space="preserve"> </w:t>
      </w:r>
      <w:r w:rsidR="006D2055" w:rsidRPr="00ED3F0B">
        <w:rPr>
          <w:szCs w:val="20"/>
          <w:lang w:val="cs-CZ" w:eastAsia="en-US"/>
        </w:rPr>
        <w:t>poskytnutí</w:t>
      </w:r>
      <w:r w:rsidR="00E24F88" w:rsidRPr="00ED3F0B">
        <w:rPr>
          <w:szCs w:val="20"/>
          <w:lang w:val="cs-CZ" w:eastAsia="en-US"/>
        </w:rPr>
        <w:t xml:space="preserve"> </w:t>
      </w:r>
      <w:r w:rsidR="006D2055" w:rsidRPr="00ED3F0B">
        <w:rPr>
          <w:szCs w:val="20"/>
          <w:lang w:val="cs-CZ"/>
        </w:rPr>
        <w:t>Paušálních</w:t>
      </w:r>
      <w:r w:rsidR="00E24F88" w:rsidRPr="00ED3F0B">
        <w:rPr>
          <w:szCs w:val="20"/>
          <w:lang w:val="cs-CZ"/>
        </w:rPr>
        <w:t xml:space="preserve"> </w:t>
      </w:r>
      <w:r w:rsidR="006D2055" w:rsidRPr="00ED3F0B">
        <w:rPr>
          <w:szCs w:val="20"/>
          <w:lang w:val="cs-CZ"/>
        </w:rPr>
        <w:t>služeb</w:t>
      </w:r>
      <w:r w:rsidR="00E24F88" w:rsidRPr="00ED3F0B">
        <w:rPr>
          <w:szCs w:val="20"/>
          <w:lang w:val="cs-CZ"/>
        </w:rPr>
        <w:t xml:space="preserve"> </w:t>
      </w:r>
      <w:r w:rsidR="006D2055" w:rsidRPr="00ED3F0B">
        <w:rPr>
          <w:szCs w:val="20"/>
          <w:lang w:val="cs-CZ"/>
        </w:rPr>
        <w:t>může</w:t>
      </w:r>
      <w:r w:rsidR="00E24F88" w:rsidRPr="00ED3F0B">
        <w:rPr>
          <w:szCs w:val="20"/>
          <w:lang w:val="cs-CZ"/>
        </w:rPr>
        <w:t xml:space="preserve"> </w:t>
      </w:r>
      <w:r w:rsidR="006D2055" w:rsidRPr="00ED3F0B">
        <w:rPr>
          <w:szCs w:val="20"/>
          <w:lang w:val="cs-CZ"/>
        </w:rPr>
        <w:t>být</w:t>
      </w:r>
      <w:r w:rsidR="00E24F88" w:rsidRPr="00ED3F0B">
        <w:rPr>
          <w:szCs w:val="20"/>
          <w:lang w:val="cs-CZ"/>
        </w:rPr>
        <w:t xml:space="preserve"> </w:t>
      </w:r>
      <w:r w:rsidR="006D2055" w:rsidRPr="00ED3F0B">
        <w:rPr>
          <w:szCs w:val="20"/>
          <w:lang w:val="cs-CZ"/>
        </w:rPr>
        <w:t>upravena</w:t>
      </w:r>
      <w:r w:rsidR="00A62EF3" w:rsidRPr="00ED3F0B">
        <w:rPr>
          <w:szCs w:val="20"/>
          <w:lang w:val="cs-CZ"/>
        </w:rPr>
        <w:t xml:space="preserve"> v </w:t>
      </w:r>
      <w:r w:rsidR="006D2055" w:rsidRPr="00ED3F0B">
        <w:rPr>
          <w:szCs w:val="20"/>
          <w:lang w:val="cs-CZ"/>
        </w:rPr>
        <w:t>případě</w:t>
      </w:r>
      <w:r w:rsidR="00E24F88" w:rsidRPr="00ED3F0B">
        <w:rPr>
          <w:szCs w:val="20"/>
          <w:lang w:val="cs-CZ"/>
        </w:rPr>
        <w:t xml:space="preserve"> </w:t>
      </w:r>
      <w:r w:rsidR="006D2055" w:rsidRPr="00ED3F0B">
        <w:rPr>
          <w:szCs w:val="20"/>
          <w:lang w:val="cs-CZ"/>
        </w:rPr>
        <w:t>změny</w:t>
      </w:r>
      <w:r w:rsidR="00E24F88" w:rsidRPr="00ED3F0B">
        <w:rPr>
          <w:szCs w:val="20"/>
          <w:lang w:val="cs-CZ"/>
        </w:rPr>
        <w:t xml:space="preserve"> </w:t>
      </w:r>
      <w:r w:rsidR="006D2055" w:rsidRPr="00ED3F0B">
        <w:rPr>
          <w:szCs w:val="20"/>
          <w:lang w:val="cs-CZ"/>
        </w:rPr>
        <w:t>předpokládané</w:t>
      </w:r>
      <w:r w:rsidR="00E24F88" w:rsidRPr="00ED3F0B">
        <w:rPr>
          <w:szCs w:val="20"/>
          <w:lang w:val="cs-CZ"/>
        </w:rPr>
        <w:t xml:space="preserve"> </w:t>
      </w:r>
      <w:r w:rsidR="006A2539" w:rsidRPr="00ED3F0B">
        <w:rPr>
          <w:szCs w:val="20"/>
          <w:lang w:val="cs-CZ"/>
        </w:rPr>
        <w:t>doby</w:t>
      </w:r>
      <w:r w:rsidR="00E24F88" w:rsidRPr="00ED3F0B">
        <w:rPr>
          <w:szCs w:val="20"/>
          <w:lang w:val="cs-CZ"/>
        </w:rPr>
        <w:t xml:space="preserve"> </w:t>
      </w:r>
      <w:r w:rsidR="006A2539" w:rsidRPr="00ED3F0B">
        <w:rPr>
          <w:szCs w:val="20"/>
          <w:lang w:val="cs-CZ"/>
        </w:rPr>
        <w:t>čerpání</w:t>
      </w:r>
      <w:r w:rsidR="00E24F88" w:rsidRPr="00ED3F0B">
        <w:rPr>
          <w:szCs w:val="20"/>
          <w:lang w:val="cs-CZ"/>
        </w:rPr>
        <w:t xml:space="preserve"> </w:t>
      </w:r>
      <w:r w:rsidR="006A2539" w:rsidRPr="00ED3F0B">
        <w:rPr>
          <w:szCs w:val="20"/>
          <w:lang w:val="cs-CZ"/>
        </w:rPr>
        <w:t>Paušálních</w:t>
      </w:r>
      <w:r w:rsidR="00E24F88" w:rsidRPr="00ED3F0B">
        <w:rPr>
          <w:szCs w:val="20"/>
          <w:lang w:val="cs-CZ"/>
        </w:rPr>
        <w:t xml:space="preserve"> </w:t>
      </w:r>
      <w:r w:rsidR="006A2539" w:rsidRPr="00ED3F0B">
        <w:rPr>
          <w:szCs w:val="20"/>
          <w:lang w:val="cs-CZ"/>
        </w:rPr>
        <w:t>služeb</w:t>
      </w:r>
      <w:r w:rsidR="00C322DD" w:rsidRPr="00ED3F0B">
        <w:rPr>
          <w:szCs w:val="20"/>
          <w:lang w:val="cs-CZ"/>
        </w:rPr>
        <w:t>,</w:t>
      </w:r>
      <w:r w:rsidR="00E24F88" w:rsidRPr="00ED3F0B">
        <w:rPr>
          <w:szCs w:val="20"/>
          <w:lang w:val="cs-CZ"/>
        </w:rPr>
        <w:t xml:space="preserve"> </w:t>
      </w:r>
      <w:r w:rsidR="006D2055" w:rsidRPr="00ED3F0B">
        <w:rPr>
          <w:szCs w:val="20"/>
          <w:lang w:val="cs-CZ"/>
        </w:rPr>
        <w:t>a</w:t>
      </w:r>
      <w:r w:rsidR="00E24F88" w:rsidRPr="00ED3F0B">
        <w:rPr>
          <w:szCs w:val="20"/>
          <w:lang w:val="cs-CZ"/>
        </w:rPr>
        <w:t xml:space="preserve"> </w:t>
      </w:r>
      <w:r w:rsidR="006D2055" w:rsidRPr="00ED3F0B">
        <w:rPr>
          <w:szCs w:val="20"/>
          <w:lang w:val="cs-CZ"/>
        </w:rPr>
        <w:t>to</w:t>
      </w:r>
      <w:r w:rsidR="00A62EF3" w:rsidRPr="00ED3F0B">
        <w:rPr>
          <w:szCs w:val="20"/>
          <w:lang w:val="cs-CZ"/>
        </w:rPr>
        <w:t xml:space="preserve"> v </w:t>
      </w:r>
      <w:r w:rsidR="006D2055" w:rsidRPr="00ED3F0B">
        <w:rPr>
          <w:szCs w:val="20"/>
          <w:lang w:val="cs-CZ"/>
        </w:rPr>
        <w:t>závislosti</w:t>
      </w:r>
      <w:r w:rsidR="00E24F88" w:rsidRPr="00ED3F0B">
        <w:rPr>
          <w:szCs w:val="20"/>
          <w:lang w:val="cs-CZ"/>
        </w:rPr>
        <w:t xml:space="preserve"> </w:t>
      </w:r>
      <w:r w:rsidR="006D2055" w:rsidRPr="00ED3F0B">
        <w:rPr>
          <w:szCs w:val="20"/>
          <w:lang w:val="cs-CZ"/>
        </w:rPr>
        <w:t>od</w:t>
      </w:r>
      <w:r w:rsidR="00E24F88" w:rsidRPr="00ED3F0B">
        <w:rPr>
          <w:szCs w:val="20"/>
          <w:lang w:val="cs-CZ"/>
        </w:rPr>
        <w:t xml:space="preserve"> </w:t>
      </w:r>
      <w:r w:rsidR="006D2055" w:rsidRPr="00ED3F0B">
        <w:rPr>
          <w:szCs w:val="20"/>
          <w:lang w:val="cs-CZ"/>
        </w:rPr>
        <w:t>skutečné</w:t>
      </w:r>
      <w:r w:rsidR="00E24F88" w:rsidRPr="00ED3F0B">
        <w:rPr>
          <w:szCs w:val="20"/>
          <w:lang w:val="cs-CZ"/>
        </w:rPr>
        <w:t xml:space="preserve"> </w:t>
      </w:r>
      <w:r w:rsidR="006D2055" w:rsidRPr="00ED3F0B">
        <w:rPr>
          <w:szCs w:val="20"/>
          <w:lang w:val="cs-CZ"/>
        </w:rPr>
        <w:t>doby</w:t>
      </w:r>
      <w:r w:rsidR="00E24F88" w:rsidRPr="00ED3F0B">
        <w:rPr>
          <w:szCs w:val="20"/>
          <w:lang w:val="cs-CZ"/>
        </w:rPr>
        <w:t xml:space="preserve"> </w:t>
      </w:r>
      <w:r w:rsidR="006D2055" w:rsidRPr="00ED3F0B">
        <w:rPr>
          <w:szCs w:val="20"/>
          <w:lang w:val="cs-CZ"/>
        </w:rPr>
        <w:t>čerpání</w:t>
      </w:r>
      <w:r w:rsidR="00E24F88" w:rsidRPr="00ED3F0B">
        <w:rPr>
          <w:szCs w:val="20"/>
          <w:lang w:val="cs-CZ"/>
        </w:rPr>
        <w:t xml:space="preserve"> </w:t>
      </w:r>
      <w:r w:rsidR="006D2055" w:rsidRPr="00ED3F0B">
        <w:rPr>
          <w:szCs w:val="20"/>
          <w:lang w:val="cs-CZ"/>
        </w:rPr>
        <w:t>Paušálních</w:t>
      </w:r>
      <w:r w:rsidR="00E24F88" w:rsidRPr="00ED3F0B">
        <w:rPr>
          <w:szCs w:val="20"/>
          <w:lang w:val="cs-CZ"/>
        </w:rPr>
        <w:t xml:space="preserve"> </w:t>
      </w:r>
      <w:r w:rsidR="006D2055" w:rsidRPr="00ED3F0B">
        <w:rPr>
          <w:szCs w:val="20"/>
          <w:lang w:val="cs-CZ"/>
        </w:rPr>
        <w:t>služeb.</w:t>
      </w:r>
      <w:bookmarkEnd w:id="104"/>
    </w:p>
    <w:p w14:paraId="76E5B4A5" w14:textId="6455B3B7" w:rsidR="0037249A" w:rsidRPr="00ED3F0B" w:rsidRDefault="00B81F8B" w:rsidP="00B439FE">
      <w:pPr>
        <w:pStyle w:val="RLTextlnkuslovan"/>
        <w:numPr>
          <w:ilvl w:val="1"/>
          <w:numId w:val="49"/>
        </w:numPr>
        <w:spacing w:after="60"/>
        <w:ind w:left="426" w:hanging="426"/>
        <w:rPr>
          <w:szCs w:val="20"/>
          <w:lang w:val="cs-CZ"/>
        </w:rPr>
      </w:pPr>
      <w:bookmarkStart w:id="106" w:name="_Ref381354504"/>
      <w:bookmarkStart w:id="107" w:name="_Ref496035141"/>
      <w:r w:rsidRPr="00ED3F0B">
        <w:rPr>
          <w:szCs w:val="20"/>
          <w:lang w:val="cs-CZ"/>
        </w:rPr>
        <w:t xml:space="preserve">Cena za člověkoden </w:t>
      </w:r>
      <w:r>
        <w:rPr>
          <w:szCs w:val="20"/>
          <w:lang w:val="cs-CZ"/>
        </w:rPr>
        <w:t>Ad-hoc</w:t>
      </w:r>
      <w:r w:rsidRPr="00ED3F0B">
        <w:rPr>
          <w:szCs w:val="20"/>
          <w:lang w:val="cs-CZ"/>
        </w:rPr>
        <w:t xml:space="preserve"> služeb je</w:t>
      </w:r>
      <w:r>
        <w:rPr>
          <w:szCs w:val="20"/>
          <w:lang w:val="cs-CZ"/>
        </w:rPr>
        <w:t xml:space="preserve"> </w:t>
      </w:r>
      <w:r w:rsidRPr="00ED3F0B">
        <w:rPr>
          <w:szCs w:val="20"/>
          <w:highlight w:val="yellow"/>
          <w:lang w:val="cs-CZ"/>
        </w:rPr>
        <w:t>[DOPLNÍ ÚČASTNÍK]</w:t>
      </w:r>
      <w:r w:rsidRPr="00ED3F0B">
        <w:rPr>
          <w:szCs w:val="20"/>
          <w:lang w:val="cs-CZ"/>
        </w:rPr>
        <w:t xml:space="preserve">,- Kč bez DPH, přičemž sazba DPH činí </w:t>
      </w:r>
      <w:r w:rsidRPr="00ED3F0B">
        <w:rPr>
          <w:snapToGrid w:val="0"/>
          <w:szCs w:val="20"/>
          <w:lang w:val="cs-CZ"/>
        </w:rPr>
        <w:t>21</w:t>
      </w:r>
      <w:r w:rsidRPr="00ED3F0B">
        <w:rPr>
          <w:szCs w:val="20"/>
          <w:lang w:val="cs-CZ"/>
        </w:rPr>
        <w:t xml:space="preserve"> %, výše DPH činí </w:t>
      </w:r>
      <w:r w:rsidRPr="00ED3F0B">
        <w:rPr>
          <w:szCs w:val="20"/>
          <w:highlight w:val="yellow"/>
          <w:lang w:val="cs-CZ"/>
        </w:rPr>
        <w:t>[DOPLNÍ ÚČASTNÍK]</w:t>
      </w:r>
      <w:r w:rsidRPr="00ED3F0B">
        <w:rPr>
          <w:snapToGrid w:val="0"/>
          <w:szCs w:val="20"/>
          <w:lang w:val="cs-CZ"/>
        </w:rPr>
        <w:t>,-</w:t>
      </w:r>
      <w:r w:rsidRPr="00ED3F0B">
        <w:rPr>
          <w:szCs w:val="20"/>
          <w:lang w:val="cs-CZ"/>
        </w:rPr>
        <w:t xml:space="preserve"> Kč a cena včetně DPH činí </w:t>
      </w:r>
      <w:r w:rsidRPr="00ED3F0B">
        <w:rPr>
          <w:szCs w:val="20"/>
          <w:highlight w:val="yellow"/>
          <w:lang w:val="cs-CZ"/>
        </w:rPr>
        <w:t>[DOPLNÍ ÚČASTNÍK]</w:t>
      </w:r>
      <w:r w:rsidRPr="00ED3F0B">
        <w:rPr>
          <w:snapToGrid w:val="0"/>
          <w:szCs w:val="20"/>
          <w:lang w:val="cs-CZ"/>
        </w:rPr>
        <w:t>,-</w:t>
      </w:r>
      <w:r w:rsidRPr="00ED3F0B">
        <w:rPr>
          <w:szCs w:val="20"/>
          <w:lang w:val="cs-CZ"/>
        </w:rPr>
        <w:t xml:space="preserve"> Kč</w:t>
      </w:r>
      <w:r>
        <w:rPr>
          <w:szCs w:val="20"/>
          <w:lang w:val="cs-CZ"/>
        </w:rPr>
        <w:t xml:space="preserve">. </w:t>
      </w:r>
      <w:bookmarkEnd w:id="106"/>
      <w:r w:rsidR="0032073B" w:rsidRPr="00ED3F0B">
        <w:rPr>
          <w:szCs w:val="20"/>
          <w:lang w:val="cs-CZ"/>
        </w:rPr>
        <w:t>Skutečná</w:t>
      </w:r>
      <w:r w:rsidR="00E24F88" w:rsidRPr="00ED3F0B">
        <w:rPr>
          <w:szCs w:val="20"/>
          <w:lang w:val="cs-CZ"/>
        </w:rPr>
        <w:t xml:space="preserve"> </w:t>
      </w:r>
      <w:r w:rsidR="0032073B" w:rsidRPr="00ED3F0B">
        <w:rPr>
          <w:szCs w:val="20"/>
          <w:lang w:val="cs-CZ"/>
        </w:rPr>
        <w:t>cena</w:t>
      </w:r>
      <w:r w:rsidR="00E24F88" w:rsidRPr="00ED3F0B">
        <w:rPr>
          <w:szCs w:val="20"/>
          <w:lang w:val="cs-CZ"/>
        </w:rPr>
        <w:t xml:space="preserve"> </w:t>
      </w:r>
      <w:r w:rsidR="0032073B" w:rsidRPr="00ED3F0B">
        <w:rPr>
          <w:szCs w:val="20"/>
          <w:lang w:val="cs-CZ"/>
        </w:rPr>
        <w:t>za</w:t>
      </w:r>
      <w:r w:rsidR="00E24F88" w:rsidRPr="00ED3F0B">
        <w:rPr>
          <w:szCs w:val="20"/>
          <w:lang w:val="cs-CZ"/>
        </w:rPr>
        <w:t xml:space="preserve"> </w:t>
      </w:r>
      <w:r w:rsidR="0032073B" w:rsidRPr="00ED3F0B">
        <w:rPr>
          <w:szCs w:val="20"/>
          <w:lang w:val="cs-CZ"/>
        </w:rPr>
        <w:t>poskytování</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0032073B" w:rsidRPr="00ED3F0B">
        <w:rPr>
          <w:szCs w:val="20"/>
          <w:lang w:val="cs-CZ"/>
        </w:rPr>
        <w:t>služeb</w:t>
      </w:r>
      <w:r w:rsidR="00E24F88" w:rsidRPr="00ED3F0B">
        <w:rPr>
          <w:szCs w:val="20"/>
          <w:lang w:val="cs-CZ"/>
        </w:rPr>
        <w:t xml:space="preserve"> </w:t>
      </w:r>
      <w:r w:rsidR="0032073B" w:rsidRPr="00ED3F0B">
        <w:rPr>
          <w:szCs w:val="20"/>
          <w:lang w:val="cs-CZ"/>
        </w:rPr>
        <w:t>bude</w:t>
      </w:r>
      <w:r w:rsidR="00E24F88" w:rsidRPr="00ED3F0B">
        <w:rPr>
          <w:szCs w:val="20"/>
          <w:lang w:val="cs-CZ"/>
        </w:rPr>
        <w:t xml:space="preserve"> </w:t>
      </w:r>
      <w:r w:rsidR="0032073B" w:rsidRPr="00ED3F0B">
        <w:rPr>
          <w:szCs w:val="20"/>
          <w:lang w:val="cs-CZ"/>
        </w:rPr>
        <w:t>určena</w:t>
      </w:r>
      <w:r w:rsidR="00E24F88" w:rsidRPr="00ED3F0B">
        <w:rPr>
          <w:szCs w:val="20"/>
          <w:lang w:val="cs-CZ"/>
        </w:rPr>
        <w:t xml:space="preserve"> </w:t>
      </w:r>
      <w:r w:rsidR="0032073B" w:rsidRPr="00ED3F0B">
        <w:rPr>
          <w:szCs w:val="20"/>
          <w:lang w:val="cs-CZ"/>
        </w:rPr>
        <w:t>postupem</w:t>
      </w:r>
      <w:r w:rsidR="00E24F88" w:rsidRPr="00ED3F0B">
        <w:rPr>
          <w:szCs w:val="20"/>
          <w:lang w:val="cs-CZ"/>
        </w:rPr>
        <w:t xml:space="preserve"> </w:t>
      </w:r>
      <w:r w:rsidR="0032073B" w:rsidRPr="00ED3F0B">
        <w:rPr>
          <w:szCs w:val="20"/>
          <w:lang w:val="cs-CZ"/>
        </w:rPr>
        <w:t>podle</w:t>
      </w:r>
      <w:r w:rsidR="00E24F88" w:rsidRPr="00ED3F0B">
        <w:rPr>
          <w:szCs w:val="20"/>
          <w:lang w:val="cs-CZ"/>
        </w:rPr>
        <w:t xml:space="preserve"> </w:t>
      </w:r>
      <w:r w:rsidR="0032073B" w:rsidRPr="00ED3F0B">
        <w:rPr>
          <w:szCs w:val="20"/>
          <w:lang w:val="cs-CZ"/>
        </w:rPr>
        <w:t>odst.</w:t>
      </w:r>
      <w:r w:rsidR="00E24F88" w:rsidRPr="00ED3F0B">
        <w:rPr>
          <w:szCs w:val="20"/>
          <w:lang w:val="cs-CZ"/>
        </w:rPr>
        <w:t xml:space="preserve"> </w:t>
      </w:r>
      <w:r w:rsidR="0032073B" w:rsidRPr="00ED3F0B">
        <w:rPr>
          <w:szCs w:val="20"/>
          <w:lang w:val="cs-CZ"/>
        </w:rPr>
        <w:fldChar w:fldCharType="begin"/>
      </w:r>
      <w:r w:rsidR="0032073B" w:rsidRPr="00ED3F0B">
        <w:rPr>
          <w:szCs w:val="20"/>
          <w:lang w:val="cs-CZ"/>
        </w:rPr>
        <w:instrText xml:space="preserve"> REF _Ref299709748 \r \h  \* MERGEFORMAT </w:instrText>
      </w:r>
      <w:r w:rsidR="0032073B" w:rsidRPr="00ED3F0B">
        <w:rPr>
          <w:szCs w:val="20"/>
          <w:lang w:val="cs-CZ"/>
        </w:rPr>
      </w:r>
      <w:r w:rsidR="0032073B" w:rsidRPr="00ED3F0B">
        <w:rPr>
          <w:szCs w:val="20"/>
          <w:lang w:val="cs-CZ"/>
        </w:rPr>
        <w:fldChar w:fldCharType="separate"/>
      </w:r>
      <w:r w:rsidR="00CC47A2">
        <w:rPr>
          <w:szCs w:val="20"/>
          <w:lang w:val="cs-CZ"/>
        </w:rPr>
        <w:t>16.3</w:t>
      </w:r>
      <w:r w:rsidR="0032073B" w:rsidRPr="00ED3F0B">
        <w:rPr>
          <w:szCs w:val="20"/>
          <w:lang w:val="cs-CZ"/>
        </w:rPr>
        <w:fldChar w:fldCharType="end"/>
      </w:r>
      <w:r w:rsidR="00E24F88" w:rsidRPr="00ED3F0B">
        <w:rPr>
          <w:szCs w:val="20"/>
          <w:lang w:val="cs-CZ"/>
        </w:rPr>
        <w:t xml:space="preserve"> </w:t>
      </w:r>
      <w:r w:rsidR="0032073B" w:rsidRPr="00ED3F0B">
        <w:rPr>
          <w:szCs w:val="20"/>
          <w:lang w:val="cs-CZ"/>
        </w:rPr>
        <w:t>této</w:t>
      </w:r>
      <w:r w:rsidR="00E24F88" w:rsidRPr="00ED3F0B">
        <w:rPr>
          <w:szCs w:val="20"/>
          <w:lang w:val="cs-CZ"/>
        </w:rPr>
        <w:t xml:space="preserve"> </w:t>
      </w:r>
      <w:r w:rsidR="0032073B" w:rsidRPr="00ED3F0B">
        <w:rPr>
          <w:szCs w:val="20"/>
          <w:lang w:val="cs-CZ"/>
        </w:rPr>
        <w:t>Smlouvy.</w:t>
      </w:r>
      <w:r w:rsidR="00E24F88" w:rsidRPr="00ED3F0B">
        <w:rPr>
          <w:szCs w:val="20"/>
          <w:lang w:val="cs-CZ"/>
        </w:rPr>
        <w:t xml:space="preserve"> </w:t>
      </w:r>
      <w:r w:rsidR="0032073B" w:rsidRPr="00ED3F0B">
        <w:rPr>
          <w:szCs w:val="20"/>
          <w:lang w:val="cs-CZ"/>
        </w:rPr>
        <w:t>Objednatel</w:t>
      </w:r>
      <w:r w:rsidR="00E24F88" w:rsidRPr="00ED3F0B">
        <w:rPr>
          <w:szCs w:val="20"/>
          <w:lang w:val="cs-CZ"/>
        </w:rPr>
        <w:t xml:space="preserve"> </w:t>
      </w:r>
      <w:r w:rsidR="0032073B" w:rsidRPr="00ED3F0B">
        <w:rPr>
          <w:szCs w:val="20"/>
          <w:lang w:val="cs-CZ"/>
        </w:rPr>
        <w:t>není</w:t>
      </w:r>
      <w:r w:rsidR="00E24F88" w:rsidRPr="00ED3F0B">
        <w:rPr>
          <w:szCs w:val="20"/>
          <w:lang w:val="cs-CZ"/>
        </w:rPr>
        <w:t xml:space="preserve"> </w:t>
      </w:r>
      <w:r w:rsidR="0032073B" w:rsidRPr="00ED3F0B">
        <w:rPr>
          <w:szCs w:val="20"/>
          <w:lang w:val="cs-CZ"/>
        </w:rPr>
        <w:t>povinen</w:t>
      </w:r>
      <w:r w:rsidR="00E24F88" w:rsidRPr="00ED3F0B">
        <w:rPr>
          <w:szCs w:val="20"/>
          <w:lang w:val="cs-CZ"/>
        </w:rPr>
        <w:t xml:space="preserve"> </w:t>
      </w:r>
      <w:r w:rsidR="0032073B" w:rsidRPr="00ED3F0B">
        <w:rPr>
          <w:szCs w:val="20"/>
          <w:lang w:val="cs-CZ"/>
        </w:rPr>
        <w:t>poptat</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0032073B" w:rsidRPr="00ED3F0B">
        <w:rPr>
          <w:szCs w:val="20"/>
          <w:lang w:val="cs-CZ"/>
        </w:rPr>
        <w:t>služby</w:t>
      </w:r>
      <w:r w:rsidR="00A62EF3" w:rsidRPr="00ED3F0B">
        <w:rPr>
          <w:szCs w:val="20"/>
          <w:lang w:val="cs-CZ"/>
        </w:rPr>
        <w:t xml:space="preserve"> v </w:t>
      </w:r>
      <w:r w:rsidR="0032073B" w:rsidRPr="00ED3F0B">
        <w:rPr>
          <w:szCs w:val="20"/>
          <w:lang w:val="cs-CZ"/>
        </w:rPr>
        <w:t>žádném</w:t>
      </w:r>
      <w:r w:rsidR="00E24F88" w:rsidRPr="00ED3F0B">
        <w:rPr>
          <w:szCs w:val="20"/>
          <w:lang w:val="cs-CZ"/>
        </w:rPr>
        <w:t xml:space="preserve"> </w:t>
      </w:r>
      <w:r w:rsidR="0032073B" w:rsidRPr="00ED3F0B">
        <w:rPr>
          <w:szCs w:val="20"/>
          <w:lang w:val="cs-CZ"/>
        </w:rPr>
        <w:t>minimálním</w:t>
      </w:r>
      <w:r w:rsidR="00E24F88" w:rsidRPr="00ED3F0B">
        <w:rPr>
          <w:szCs w:val="20"/>
          <w:lang w:val="cs-CZ"/>
        </w:rPr>
        <w:t xml:space="preserve"> </w:t>
      </w:r>
      <w:r w:rsidR="0032073B" w:rsidRPr="00ED3F0B">
        <w:rPr>
          <w:szCs w:val="20"/>
          <w:lang w:val="cs-CZ"/>
        </w:rPr>
        <w:t>rozsahu</w:t>
      </w:r>
      <w:r w:rsidR="0032073B" w:rsidRPr="00ED3F0B">
        <w:rPr>
          <w:rStyle w:val="Hypertextovodkaz"/>
          <w:rFonts w:cs="Tahoma"/>
          <w:color w:val="auto"/>
          <w:szCs w:val="20"/>
          <w:u w:val="none"/>
          <w:lang w:val="cs-CZ"/>
        </w:rPr>
        <w:t>.</w:t>
      </w:r>
      <w:r w:rsidR="00E24F88" w:rsidRPr="00ED3F0B">
        <w:rPr>
          <w:rStyle w:val="Hypertextovodkaz"/>
          <w:rFonts w:cs="Tahoma"/>
          <w:color w:val="auto"/>
          <w:szCs w:val="20"/>
          <w:u w:val="none"/>
          <w:lang w:val="cs-CZ"/>
        </w:rPr>
        <w:t xml:space="preserve"> </w:t>
      </w:r>
      <w:r w:rsidR="0032073B" w:rsidRPr="00ED3F0B">
        <w:rPr>
          <w:rStyle w:val="Hypertextovodkaz"/>
          <w:rFonts w:cs="Tahoma"/>
          <w:color w:val="auto"/>
          <w:szCs w:val="20"/>
          <w:u w:val="none"/>
          <w:lang w:val="cs-CZ"/>
        </w:rPr>
        <w:t>Poskytovateli</w:t>
      </w:r>
      <w:r w:rsidR="00E24F88" w:rsidRPr="00ED3F0B">
        <w:rPr>
          <w:rStyle w:val="Hypertextovodkaz"/>
          <w:rFonts w:cs="Tahoma"/>
          <w:color w:val="auto"/>
          <w:szCs w:val="20"/>
          <w:u w:val="none"/>
          <w:lang w:val="cs-CZ"/>
        </w:rPr>
        <w:t xml:space="preserve"> </w:t>
      </w:r>
      <w:r w:rsidR="0032073B" w:rsidRPr="00ED3F0B">
        <w:rPr>
          <w:rStyle w:val="Hypertextovodkaz"/>
          <w:rFonts w:cs="Tahoma"/>
          <w:color w:val="auto"/>
          <w:szCs w:val="20"/>
          <w:u w:val="none"/>
          <w:lang w:val="cs-CZ"/>
        </w:rPr>
        <w:t>nemůže</w:t>
      </w:r>
      <w:r w:rsidR="00E24F88" w:rsidRPr="00ED3F0B">
        <w:rPr>
          <w:rStyle w:val="Hypertextovodkaz"/>
          <w:rFonts w:cs="Tahoma"/>
          <w:color w:val="auto"/>
          <w:szCs w:val="20"/>
          <w:u w:val="none"/>
          <w:lang w:val="cs-CZ"/>
        </w:rPr>
        <w:t xml:space="preserve"> </w:t>
      </w:r>
      <w:r w:rsidR="0032073B" w:rsidRPr="00ED3F0B">
        <w:rPr>
          <w:rStyle w:val="Hypertextovodkaz"/>
          <w:rFonts w:cs="Tahoma"/>
          <w:color w:val="auto"/>
          <w:szCs w:val="20"/>
          <w:u w:val="none"/>
          <w:lang w:val="cs-CZ"/>
        </w:rPr>
        <w:t>vzniknout</w:t>
      </w:r>
      <w:r w:rsidR="00E24F88" w:rsidRPr="00ED3F0B">
        <w:rPr>
          <w:rStyle w:val="Hypertextovodkaz"/>
          <w:rFonts w:cs="Tahoma"/>
          <w:color w:val="auto"/>
          <w:szCs w:val="20"/>
          <w:u w:val="none"/>
          <w:lang w:val="cs-CZ"/>
        </w:rPr>
        <w:t xml:space="preserve"> </w:t>
      </w:r>
      <w:r w:rsidR="0032073B" w:rsidRPr="00ED3F0B">
        <w:rPr>
          <w:rStyle w:val="Hypertextovodkaz"/>
          <w:rFonts w:cs="Tahoma"/>
          <w:color w:val="auto"/>
          <w:szCs w:val="20"/>
          <w:u w:val="none"/>
          <w:lang w:val="cs-CZ"/>
        </w:rPr>
        <w:t>nárok</w:t>
      </w:r>
      <w:r w:rsidR="00E24F88" w:rsidRPr="00ED3F0B">
        <w:rPr>
          <w:rStyle w:val="Hypertextovodkaz"/>
          <w:rFonts w:cs="Tahoma"/>
          <w:color w:val="auto"/>
          <w:szCs w:val="20"/>
          <w:u w:val="none"/>
          <w:lang w:val="cs-CZ"/>
        </w:rPr>
        <w:t xml:space="preserve"> </w:t>
      </w:r>
      <w:r w:rsidR="0032073B" w:rsidRPr="00ED3F0B">
        <w:rPr>
          <w:rStyle w:val="Hypertextovodkaz"/>
          <w:rFonts w:cs="Tahoma"/>
          <w:color w:val="auto"/>
          <w:szCs w:val="20"/>
          <w:u w:val="none"/>
          <w:lang w:val="cs-CZ"/>
        </w:rPr>
        <w:t>na</w:t>
      </w:r>
      <w:r w:rsidR="00E24F88" w:rsidRPr="00ED3F0B">
        <w:rPr>
          <w:rStyle w:val="Hypertextovodkaz"/>
          <w:rFonts w:cs="Tahoma"/>
          <w:color w:val="auto"/>
          <w:szCs w:val="20"/>
          <w:u w:val="none"/>
          <w:lang w:val="cs-CZ"/>
        </w:rPr>
        <w:t xml:space="preserve"> </w:t>
      </w:r>
      <w:r w:rsidR="0032073B" w:rsidRPr="00ED3F0B">
        <w:rPr>
          <w:rStyle w:val="Hypertextovodkaz"/>
          <w:rFonts w:cs="Tahoma"/>
          <w:color w:val="auto"/>
          <w:szCs w:val="20"/>
          <w:u w:val="none"/>
          <w:lang w:val="cs-CZ"/>
        </w:rPr>
        <w:t>náhradu</w:t>
      </w:r>
      <w:r w:rsidR="00E24F88" w:rsidRPr="00ED3F0B">
        <w:rPr>
          <w:rStyle w:val="Hypertextovodkaz"/>
          <w:rFonts w:cs="Tahoma"/>
          <w:color w:val="auto"/>
          <w:szCs w:val="20"/>
          <w:u w:val="none"/>
          <w:lang w:val="cs-CZ"/>
        </w:rPr>
        <w:t xml:space="preserve"> </w:t>
      </w:r>
      <w:r w:rsidR="0032073B" w:rsidRPr="00ED3F0B">
        <w:rPr>
          <w:rStyle w:val="Hypertextovodkaz"/>
          <w:rFonts w:cs="Tahoma"/>
          <w:color w:val="auto"/>
          <w:szCs w:val="20"/>
          <w:u w:val="none"/>
          <w:lang w:val="cs-CZ"/>
        </w:rPr>
        <w:t>škody</w:t>
      </w:r>
      <w:r w:rsidR="00A62EF3" w:rsidRPr="00ED3F0B">
        <w:rPr>
          <w:rStyle w:val="Hypertextovodkaz"/>
          <w:rFonts w:cs="Tahoma"/>
          <w:color w:val="auto"/>
          <w:szCs w:val="20"/>
          <w:u w:val="none"/>
          <w:lang w:val="cs-CZ"/>
        </w:rPr>
        <w:t xml:space="preserve"> v </w:t>
      </w:r>
      <w:r w:rsidR="0032073B" w:rsidRPr="00ED3F0B">
        <w:rPr>
          <w:rStyle w:val="Hypertextovodkaz"/>
          <w:rFonts w:cs="Tahoma"/>
          <w:color w:val="auto"/>
          <w:szCs w:val="20"/>
          <w:u w:val="none"/>
          <w:lang w:val="cs-CZ"/>
        </w:rPr>
        <w:t>případě,</w:t>
      </w:r>
      <w:r w:rsidR="00E24F88" w:rsidRPr="00ED3F0B">
        <w:rPr>
          <w:rStyle w:val="Hypertextovodkaz"/>
          <w:rFonts w:cs="Tahoma"/>
          <w:color w:val="auto"/>
          <w:szCs w:val="20"/>
          <w:u w:val="none"/>
          <w:lang w:val="cs-CZ"/>
        </w:rPr>
        <w:t xml:space="preserve"> </w:t>
      </w:r>
      <w:r w:rsidR="0032073B" w:rsidRPr="00ED3F0B">
        <w:rPr>
          <w:rStyle w:val="Hypertextovodkaz"/>
          <w:rFonts w:cs="Tahoma"/>
          <w:color w:val="auto"/>
          <w:szCs w:val="20"/>
          <w:u w:val="none"/>
          <w:lang w:val="cs-CZ"/>
        </w:rPr>
        <w:t>že</w:t>
      </w:r>
      <w:r w:rsidR="00E24F88" w:rsidRPr="00ED3F0B">
        <w:rPr>
          <w:rStyle w:val="Hypertextovodkaz"/>
          <w:rFonts w:cs="Tahoma"/>
          <w:color w:val="auto"/>
          <w:szCs w:val="20"/>
          <w:u w:val="none"/>
          <w:lang w:val="cs-CZ"/>
        </w:rPr>
        <w:t xml:space="preserve"> </w:t>
      </w:r>
      <w:r w:rsidR="0032073B" w:rsidRPr="00ED3F0B">
        <w:rPr>
          <w:rStyle w:val="Hypertextovodkaz"/>
          <w:rFonts w:cs="Tahoma"/>
          <w:color w:val="auto"/>
          <w:szCs w:val="20"/>
          <w:u w:val="none"/>
          <w:lang w:val="cs-CZ"/>
        </w:rPr>
        <w:t>Objednatel</w:t>
      </w:r>
      <w:r w:rsidR="00E24F88" w:rsidRPr="00ED3F0B">
        <w:rPr>
          <w:rStyle w:val="Hypertextovodkaz"/>
          <w:rFonts w:cs="Tahoma"/>
          <w:color w:val="auto"/>
          <w:szCs w:val="20"/>
          <w:u w:val="none"/>
          <w:lang w:val="cs-CZ"/>
        </w:rPr>
        <w:t xml:space="preserve"> </w:t>
      </w:r>
      <w:r w:rsidR="0032073B" w:rsidRPr="00ED3F0B">
        <w:rPr>
          <w:rStyle w:val="Hypertextovodkaz"/>
          <w:rFonts w:cs="Tahoma"/>
          <w:color w:val="auto"/>
          <w:szCs w:val="20"/>
          <w:u w:val="none"/>
          <w:lang w:val="cs-CZ"/>
        </w:rPr>
        <w:t>nepoptá</w:t>
      </w:r>
      <w:r w:rsidR="00E24F88" w:rsidRPr="00ED3F0B">
        <w:rPr>
          <w:rStyle w:val="Hypertextovodkaz"/>
          <w:rFonts w:cs="Tahoma"/>
          <w:color w:val="auto"/>
          <w:szCs w:val="20"/>
          <w:u w:val="none"/>
          <w:lang w:val="cs-CZ"/>
        </w:rPr>
        <w:t xml:space="preserve"> </w:t>
      </w:r>
      <w:r w:rsidR="0032073B" w:rsidRPr="00ED3F0B">
        <w:rPr>
          <w:rStyle w:val="Hypertextovodkaz"/>
          <w:rFonts w:cs="Tahoma"/>
          <w:color w:val="auto"/>
          <w:szCs w:val="20"/>
          <w:u w:val="none"/>
          <w:lang w:val="cs-CZ"/>
        </w:rPr>
        <w:t>jakékoliv</w:t>
      </w:r>
      <w:r w:rsidR="00E24F88" w:rsidRPr="00ED3F0B">
        <w:rPr>
          <w:rStyle w:val="Hypertextovodkaz"/>
          <w:rFonts w:cs="Tahoma"/>
          <w:color w:val="auto"/>
          <w:szCs w:val="20"/>
          <w:u w:val="none"/>
          <w:lang w:val="cs-CZ"/>
        </w:rPr>
        <w:t xml:space="preserve"> </w:t>
      </w:r>
      <w:r w:rsidR="00604521">
        <w:rPr>
          <w:szCs w:val="20"/>
          <w:lang w:val="cs-CZ"/>
        </w:rPr>
        <w:t>Ad-hoc</w:t>
      </w:r>
      <w:r w:rsidR="00E24F88" w:rsidRPr="00ED3F0B">
        <w:rPr>
          <w:szCs w:val="20"/>
          <w:lang w:val="cs-CZ"/>
        </w:rPr>
        <w:t xml:space="preserve"> </w:t>
      </w:r>
      <w:r w:rsidR="0032073B" w:rsidRPr="00ED3F0B">
        <w:rPr>
          <w:szCs w:val="20"/>
          <w:lang w:val="cs-CZ"/>
        </w:rPr>
        <w:t>služby.</w:t>
      </w:r>
      <w:r w:rsidR="00B04A91" w:rsidRPr="00ED3F0B">
        <w:rPr>
          <w:szCs w:val="20"/>
          <w:lang w:val="cs-CZ"/>
        </w:rPr>
        <w:t xml:space="preserve"> </w:t>
      </w:r>
      <w:bookmarkEnd w:id="107"/>
    </w:p>
    <w:p w14:paraId="44132A79" w14:textId="74F326CF" w:rsidR="00563816" w:rsidRPr="00ED3F0B" w:rsidRDefault="0032073B" w:rsidP="00B439FE">
      <w:pPr>
        <w:pStyle w:val="RLTextlnkuslovan"/>
        <w:numPr>
          <w:ilvl w:val="1"/>
          <w:numId w:val="49"/>
        </w:numPr>
        <w:spacing w:after="60"/>
        <w:ind w:left="426" w:hanging="426"/>
        <w:rPr>
          <w:szCs w:val="20"/>
          <w:lang w:val="cs-CZ"/>
        </w:rPr>
      </w:pPr>
      <w:bookmarkStart w:id="108" w:name="_Ref299709748"/>
      <w:bookmarkEnd w:id="105"/>
      <w:r w:rsidRPr="00ED3F0B">
        <w:rPr>
          <w:rFonts w:cs="Tahoma"/>
          <w:szCs w:val="20"/>
          <w:lang w:val="cs-CZ"/>
        </w:rPr>
        <w:t>Cena</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Pr="00ED3F0B">
        <w:rPr>
          <w:szCs w:val="20"/>
          <w:lang w:val="cs-CZ"/>
        </w:rPr>
        <w:t>vychází</w:t>
      </w:r>
      <w:r w:rsidR="00E24F88" w:rsidRPr="00ED3F0B">
        <w:rPr>
          <w:szCs w:val="20"/>
          <w:lang w:val="cs-CZ"/>
        </w:rPr>
        <w:t xml:space="preserve"> </w:t>
      </w:r>
      <w:r w:rsidRPr="00ED3F0B">
        <w:rPr>
          <w:szCs w:val="20"/>
          <w:lang w:val="cs-CZ"/>
        </w:rPr>
        <w:t>ze</w:t>
      </w:r>
      <w:r w:rsidR="00E24F88" w:rsidRPr="00ED3F0B">
        <w:rPr>
          <w:szCs w:val="20"/>
          <w:lang w:val="cs-CZ"/>
        </w:rPr>
        <w:t xml:space="preserve"> </w:t>
      </w:r>
      <w:r w:rsidRPr="00ED3F0B">
        <w:rPr>
          <w:szCs w:val="20"/>
          <w:lang w:val="cs-CZ"/>
        </w:rPr>
        <w:t>součinu</w:t>
      </w:r>
      <w:r w:rsidR="00E24F88" w:rsidRPr="00ED3F0B">
        <w:rPr>
          <w:szCs w:val="20"/>
          <w:lang w:val="cs-CZ"/>
        </w:rPr>
        <w:t xml:space="preserve"> </w:t>
      </w:r>
      <w:r w:rsidRPr="00ED3F0B">
        <w:rPr>
          <w:szCs w:val="20"/>
          <w:lang w:val="cs-CZ"/>
        </w:rPr>
        <w:t>rozsahu</w:t>
      </w:r>
      <w:r w:rsidR="00E24F88" w:rsidRPr="00ED3F0B">
        <w:rPr>
          <w:szCs w:val="20"/>
          <w:lang w:val="cs-CZ"/>
        </w:rPr>
        <w:t xml:space="preserve"> </w:t>
      </w:r>
      <w:r w:rsidRPr="00ED3F0B">
        <w:rPr>
          <w:szCs w:val="20"/>
          <w:lang w:val="cs-CZ"/>
        </w:rPr>
        <w:t>poskytnutého</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Poskytovatele</w:t>
      </w:r>
      <w:r w:rsidR="00E24F88" w:rsidRPr="00ED3F0B">
        <w:rPr>
          <w:szCs w:val="20"/>
          <w:lang w:val="cs-CZ"/>
        </w:rPr>
        <w:t xml:space="preserve"> </w:t>
      </w:r>
      <w:r w:rsidRPr="00ED3F0B">
        <w:rPr>
          <w:szCs w:val="20"/>
          <w:lang w:val="cs-CZ"/>
        </w:rPr>
        <w:t>vyjádřeného</w:t>
      </w:r>
      <w:r w:rsidR="00A62EF3" w:rsidRPr="00ED3F0B">
        <w:rPr>
          <w:szCs w:val="20"/>
          <w:lang w:val="cs-CZ"/>
        </w:rPr>
        <w:t xml:space="preserve"> v </w:t>
      </w:r>
      <w:r w:rsidRPr="00ED3F0B">
        <w:rPr>
          <w:szCs w:val="20"/>
          <w:lang w:val="cs-CZ"/>
        </w:rPr>
        <w:t>člověkodnech</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odst.</w:t>
      </w:r>
      <w:r w:rsidR="00E24F88" w:rsidRPr="00ED3F0B">
        <w:rPr>
          <w:szCs w:val="20"/>
          <w:lang w:val="cs-CZ"/>
        </w:rPr>
        <w:t xml:space="preserve"> </w:t>
      </w:r>
      <w:r w:rsidRPr="00ED3F0B">
        <w:rPr>
          <w:szCs w:val="20"/>
          <w:lang w:val="cs-CZ"/>
        </w:rPr>
        <w:fldChar w:fldCharType="begin"/>
      </w:r>
      <w:r w:rsidRPr="00ED3F0B">
        <w:rPr>
          <w:szCs w:val="20"/>
          <w:lang w:val="cs-CZ"/>
        </w:rPr>
        <w:instrText xml:space="preserve"> REF _Ref372888927 \r \h  \* MERGEFORMAT </w:instrText>
      </w:r>
      <w:r w:rsidRPr="00ED3F0B">
        <w:rPr>
          <w:szCs w:val="20"/>
          <w:lang w:val="cs-CZ"/>
        </w:rPr>
      </w:r>
      <w:r w:rsidRPr="00ED3F0B">
        <w:rPr>
          <w:szCs w:val="20"/>
          <w:lang w:val="cs-CZ"/>
        </w:rPr>
        <w:fldChar w:fldCharType="separate"/>
      </w:r>
      <w:r w:rsidR="00CC47A2">
        <w:rPr>
          <w:szCs w:val="20"/>
          <w:lang w:val="cs-CZ"/>
        </w:rPr>
        <w:t>6.4</w:t>
      </w:r>
      <w:r w:rsidRPr="00ED3F0B">
        <w:rPr>
          <w:szCs w:val="20"/>
          <w:lang w:val="cs-CZ"/>
        </w:rPr>
        <w:fldChar w:fldCharType="end"/>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jejich</w:t>
      </w:r>
      <w:r w:rsidR="00E24F88" w:rsidRPr="00ED3F0B">
        <w:rPr>
          <w:szCs w:val="20"/>
          <w:lang w:val="cs-CZ"/>
        </w:rPr>
        <w:t xml:space="preserve"> </w:t>
      </w:r>
      <w:r w:rsidRPr="00ED3F0B">
        <w:rPr>
          <w:szCs w:val="20"/>
          <w:lang w:val="cs-CZ"/>
        </w:rPr>
        <w:t>částech,</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příslušné</w:t>
      </w:r>
      <w:r w:rsidR="00E24F88" w:rsidRPr="00ED3F0B">
        <w:rPr>
          <w:szCs w:val="20"/>
          <w:lang w:val="cs-CZ"/>
        </w:rPr>
        <w:t xml:space="preserve"> </w:t>
      </w:r>
      <w:r w:rsidRPr="00ED3F0B">
        <w:rPr>
          <w:szCs w:val="20"/>
          <w:lang w:val="cs-CZ"/>
        </w:rPr>
        <w:t>sazby</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toto</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dohodly,</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objem</w:t>
      </w:r>
      <w:r w:rsidR="00E24F88" w:rsidRPr="00ED3F0B">
        <w:rPr>
          <w:szCs w:val="20"/>
          <w:lang w:val="cs-CZ"/>
        </w:rPr>
        <w:t xml:space="preserve"> </w:t>
      </w:r>
      <w:r w:rsidRPr="00ED3F0B">
        <w:rPr>
          <w:szCs w:val="20"/>
          <w:lang w:val="cs-CZ"/>
        </w:rPr>
        <w:t>člověkodnů</w:t>
      </w:r>
      <w:r w:rsidR="00E24F88" w:rsidRPr="00ED3F0B">
        <w:rPr>
          <w:szCs w:val="20"/>
          <w:lang w:val="cs-CZ"/>
        </w:rPr>
        <w:t xml:space="preserve"> </w:t>
      </w:r>
      <w:r w:rsidRPr="00ED3F0B">
        <w:rPr>
          <w:szCs w:val="20"/>
          <w:lang w:val="cs-CZ"/>
        </w:rPr>
        <w:t>vykázaný</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příslušném</w:t>
      </w:r>
      <w:r w:rsidR="00E24F88" w:rsidRPr="00ED3F0B">
        <w:rPr>
          <w:szCs w:val="20"/>
          <w:lang w:val="cs-CZ"/>
        </w:rPr>
        <w:t xml:space="preserve"> </w:t>
      </w:r>
      <w:r w:rsidRPr="00ED3F0B">
        <w:rPr>
          <w:szCs w:val="20"/>
          <w:lang w:val="cs-CZ"/>
        </w:rPr>
        <w:t>Výkazu</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004171AF" w:rsidRPr="00ED3F0B">
        <w:rPr>
          <w:szCs w:val="20"/>
          <w:lang w:val="cs-CZ"/>
        </w:rPr>
        <w:t>služeb</w:t>
      </w:r>
      <w:r w:rsidR="00D21C4B">
        <w:rPr>
          <w:szCs w:val="20"/>
          <w:lang w:val="cs-CZ"/>
        </w:rPr>
        <w:t>,</w:t>
      </w:r>
      <w:r w:rsidR="00E24F88" w:rsidRPr="00ED3F0B">
        <w:rPr>
          <w:szCs w:val="20"/>
          <w:lang w:val="cs-CZ"/>
        </w:rPr>
        <w:t xml:space="preserve"> </w:t>
      </w:r>
      <w:r w:rsidR="00AC2052" w:rsidRPr="00ED3F0B">
        <w:rPr>
          <w:szCs w:val="20"/>
          <w:lang w:val="cs-CZ"/>
        </w:rPr>
        <w:t>jak</w:t>
      </w:r>
      <w:r w:rsidR="00E24F88" w:rsidRPr="00ED3F0B">
        <w:rPr>
          <w:szCs w:val="20"/>
          <w:lang w:val="cs-CZ"/>
        </w:rPr>
        <w:t xml:space="preserve"> </w:t>
      </w:r>
      <w:r w:rsidR="00AC2052" w:rsidRPr="00ED3F0B">
        <w:rPr>
          <w:szCs w:val="20"/>
          <w:lang w:val="cs-CZ"/>
        </w:rPr>
        <w:t>je</w:t>
      </w:r>
      <w:r w:rsidR="00E24F88" w:rsidRPr="00ED3F0B">
        <w:rPr>
          <w:szCs w:val="20"/>
          <w:lang w:val="cs-CZ"/>
        </w:rPr>
        <w:t xml:space="preserve"> </w:t>
      </w:r>
      <w:r w:rsidR="00AC2052" w:rsidRPr="00ED3F0B">
        <w:rPr>
          <w:szCs w:val="20"/>
          <w:lang w:val="cs-CZ"/>
        </w:rPr>
        <w:t>definován</w:t>
      </w:r>
      <w:r w:rsidR="00A62EF3" w:rsidRPr="00ED3F0B">
        <w:rPr>
          <w:szCs w:val="20"/>
          <w:lang w:val="cs-CZ"/>
        </w:rPr>
        <w:t xml:space="preserve"> v </w:t>
      </w:r>
      <w:r w:rsidR="00AC2052" w:rsidRPr="00ED3F0B">
        <w:rPr>
          <w:szCs w:val="20"/>
          <w:lang w:val="cs-CZ"/>
        </w:rPr>
        <w:t>článku</w:t>
      </w:r>
      <w:r w:rsidR="00E24F88" w:rsidRPr="00ED3F0B">
        <w:rPr>
          <w:szCs w:val="20"/>
          <w:lang w:val="cs-CZ"/>
        </w:rPr>
        <w:t xml:space="preserve"> </w:t>
      </w:r>
      <w:r w:rsidR="00772DB2" w:rsidRPr="00ED3F0B">
        <w:rPr>
          <w:szCs w:val="20"/>
          <w:lang w:val="cs-CZ"/>
        </w:rPr>
        <w:fldChar w:fldCharType="begin"/>
      </w:r>
      <w:r w:rsidR="00772DB2" w:rsidRPr="00ED3F0B">
        <w:rPr>
          <w:szCs w:val="20"/>
          <w:lang w:val="cs-CZ"/>
        </w:rPr>
        <w:instrText xml:space="preserve"> REF _Ref492393979 \r \h </w:instrText>
      </w:r>
      <w:r w:rsidR="00772DB2" w:rsidRPr="00ED3F0B">
        <w:rPr>
          <w:szCs w:val="20"/>
          <w:lang w:val="cs-CZ"/>
        </w:rPr>
      </w:r>
      <w:r w:rsidR="00772DB2" w:rsidRPr="00ED3F0B">
        <w:rPr>
          <w:szCs w:val="20"/>
          <w:lang w:val="cs-CZ"/>
        </w:rPr>
        <w:fldChar w:fldCharType="separate"/>
      </w:r>
      <w:r w:rsidR="00CC47A2">
        <w:rPr>
          <w:szCs w:val="20"/>
          <w:lang w:val="cs-CZ"/>
        </w:rPr>
        <w:t>12</w:t>
      </w:r>
      <w:r w:rsidR="00772DB2" w:rsidRPr="00ED3F0B">
        <w:rPr>
          <w:szCs w:val="20"/>
          <w:lang w:val="cs-CZ"/>
        </w:rPr>
        <w:fldChar w:fldCharType="end"/>
      </w:r>
      <w:r w:rsidR="00772DB2" w:rsidRPr="00ED3F0B">
        <w:rPr>
          <w:szCs w:val="20"/>
          <w:lang w:val="cs-CZ"/>
        </w:rPr>
        <w:t xml:space="preserve"> </w:t>
      </w:r>
      <w:r w:rsidR="00AC2052" w:rsidRPr="00ED3F0B">
        <w:rPr>
          <w:szCs w:val="20"/>
          <w:lang w:val="cs-CZ"/>
        </w:rPr>
        <w:t>Smlouvy</w:t>
      </w:r>
      <w:r w:rsidR="00D21C4B">
        <w:rPr>
          <w:szCs w:val="20"/>
          <w:lang w:val="cs-CZ"/>
        </w:rPr>
        <w:t>,</w:t>
      </w:r>
      <w:r w:rsidR="00E24F88" w:rsidRPr="00ED3F0B">
        <w:rPr>
          <w:szCs w:val="20"/>
          <w:lang w:val="cs-CZ"/>
        </w:rPr>
        <w:t xml:space="preserve"> </w:t>
      </w:r>
      <w:r w:rsidRPr="00ED3F0B">
        <w:rPr>
          <w:szCs w:val="20"/>
          <w:lang w:val="cs-CZ"/>
        </w:rPr>
        <w:t>nepřevýší</w:t>
      </w:r>
      <w:r w:rsidR="00E24F88" w:rsidRPr="00ED3F0B">
        <w:rPr>
          <w:szCs w:val="20"/>
          <w:lang w:val="cs-CZ"/>
        </w:rPr>
        <w:t xml:space="preserve"> </w:t>
      </w:r>
      <w:r w:rsidRPr="00ED3F0B">
        <w:rPr>
          <w:szCs w:val="20"/>
          <w:lang w:val="cs-CZ"/>
        </w:rPr>
        <w:t>objem</w:t>
      </w:r>
      <w:r w:rsidR="00E24F88" w:rsidRPr="00ED3F0B">
        <w:rPr>
          <w:szCs w:val="20"/>
          <w:lang w:val="cs-CZ"/>
        </w:rPr>
        <w:t xml:space="preserve"> </w:t>
      </w:r>
      <w:r w:rsidRPr="00ED3F0B">
        <w:rPr>
          <w:szCs w:val="20"/>
          <w:lang w:val="cs-CZ"/>
        </w:rPr>
        <w:t>člověkodnů</w:t>
      </w:r>
      <w:r w:rsidR="00E24F88" w:rsidRPr="00ED3F0B">
        <w:rPr>
          <w:szCs w:val="20"/>
          <w:lang w:val="cs-CZ"/>
        </w:rPr>
        <w:t xml:space="preserve"> </w:t>
      </w:r>
      <w:r w:rsidRPr="00ED3F0B">
        <w:rPr>
          <w:szCs w:val="20"/>
          <w:lang w:val="cs-CZ"/>
        </w:rPr>
        <w:t>sjednaný</w:t>
      </w:r>
      <w:r w:rsidR="00E24F88" w:rsidRPr="00ED3F0B">
        <w:rPr>
          <w:szCs w:val="20"/>
          <w:lang w:val="cs-CZ"/>
        </w:rPr>
        <w:t xml:space="preserve"> </w:t>
      </w:r>
      <w:r w:rsidRPr="00ED3F0B">
        <w:rPr>
          <w:szCs w:val="20"/>
          <w:lang w:val="cs-CZ"/>
        </w:rPr>
        <w:t>postupem</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00196682" w:rsidRPr="00ED3F0B">
        <w:rPr>
          <w:szCs w:val="20"/>
          <w:lang w:val="cs-CZ"/>
        </w:rPr>
        <w:t>čl.</w:t>
      </w:r>
      <w:r w:rsidR="00E24F88" w:rsidRPr="00ED3F0B">
        <w:rPr>
          <w:szCs w:val="20"/>
          <w:lang w:val="cs-CZ"/>
        </w:rPr>
        <w:t xml:space="preserve"> </w:t>
      </w:r>
      <w:r w:rsidRPr="00ED3F0B">
        <w:rPr>
          <w:szCs w:val="20"/>
          <w:lang w:val="cs-CZ"/>
        </w:rPr>
        <w:fldChar w:fldCharType="begin"/>
      </w:r>
      <w:r w:rsidRPr="00ED3F0B">
        <w:rPr>
          <w:szCs w:val="20"/>
          <w:lang w:val="cs-CZ"/>
        </w:rPr>
        <w:instrText xml:space="preserve"> REF _Ref369488289 \w \h  \* MERGEFORMAT </w:instrText>
      </w:r>
      <w:r w:rsidRPr="00ED3F0B">
        <w:rPr>
          <w:szCs w:val="20"/>
          <w:lang w:val="cs-CZ"/>
        </w:rPr>
      </w:r>
      <w:r w:rsidRPr="00ED3F0B">
        <w:rPr>
          <w:szCs w:val="20"/>
          <w:lang w:val="cs-CZ"/>
        </w:rPr>
        <w:fldChar w:fldCharType="separate"/>
      </w:r>
      <w:r w:rsidR="00CC47A2">
        <w:rPr>
          <w:szCs w:val="20"/>
          <w:lang w:val="cs-CZ"/>
        </w:rPr>
        <w:t>6</w:t>
      </w:r>
      <w:r w:rsidRPr="00ED3F0B">
        <w:rPr>
          <w:szCs w:val="20"/>
          <w:lang w:val="cs-CZ"/>
        </w:rPr>
        <w:fldChar w:fldCharType="end"/>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pokud</w:t>
      </w:r>
      <w:r w:rsidR="00A62EF3" w:rsidRPr="00ED3F0B">
        <w:rPr>
          <w:szCs w:val="20"/>
          <w:lang w:val="cs-CZ"/>
        </w:rPr>
        <w:t xml:space="preserve"> k </w:t>
      </w:r>
      <w:r w:rsidRPr="00ED3F0B">
        <w:rPr>
          <w:szCs w:val="20"/>
          <w:lang w:val="cs-CZ"/>
        </w:rPr>
        <w:t>tomu</w:t>
      </w:r>
      <w:r w:rsidR="00E24F88" w:rsidRPr="00ED3F0B">
        <w:rPr>
          <w:szCs w:val="20"/>
          <w:lang w:val="cs-CZ"/>
        </w:rPr>
        <w:t xml:space="preserve"> </w:t>
      </w:r>
      <w:r w:rsidRPr="00ED3F0B">
        <w:rPr>
          <w:szCs w:val="20"/>
          <w:lang w:val="cs-CZ"/>
        </w:rPr>
        <w:t>oprávněný</w:t>
      </w:r>
      <w:r w:rsidR="00E24F88" w:rsidRPr="00ED3F0B">
        <w:rPr>
          <w:szCs w:val="20"/>
          <w:lang w:val="cs-CZ"/>
        </w:rPr>
        <w:t xml:space="preserve"> </w:t>
      </w:r>
      <w:r w:rsidRPr="00ED3F0B">
        <w:rPr>
          <w:szCs w:val="20"/>
          <w:lang w:val="cs-CZ"/>
        </w:rPr>
        <w:t>zástupce</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nedá</w:t>
      </w:r>
      <w:r w:rsidR="00E24F88" w:rsidRPr="00ED3F0B">
        <w:rPr>
          <w:szCs w:val="20"/>
          <w:lang w:val="cs-CZ"/>
        </w:rPr>
        <w:t xml:space="preserve"> </w:t>
      </w:r>
      <w:r w:rsidRPr="00ED3F0B">
        <w:rPr>
          <w:szCs w:val="20"/>
          <w:lang w:val="cs-CZ"/>
        </w:rPr>
        <w:t>svůj</w:t>
      </w:r>
      <w:r w:rsidR="00E24F88" w:rsidRPr="00ED3F0B">
        <w:rPr>
          <w:szCs w:val="20"/>
          <w:lang w:val="cs-CZ"/>
        </w:rPr>
        <w:t xml:space="preserve"> </w:t>
      </w:r>
      <w:r w:rsidRPr="00ED3F0B">
        <w:rPr>
          <w:szCs w:val="20"/>
          <w:lang w:val="cs-CZ"/>
        </w:rPr>
        <w:t>předchozí</w:t>
      </w:r>
      <w:r w:rsidR="00E24F88" w:rsidRPr="00ED3F0B">
        <w:rPr>
          <w:szCs w:val="20"/>
          <w:lang w:val="cs-CZ"/>
        </w:rPr>
        <w:t xml:space="preserve"> </w:t>
      </w:r>
      <w:r w:rsidRPr="00ED3F0B">
        <w:rPr>
          <w:szCs w:val="20"/>
          <w:lang w:val="cs-CZ"/>
        </w:rPr>
        <w:t>výslovný</w:t>
      </w:r>
      <w:r w:rsidR="00E24F88" w:rsidRPr="00ED3F0B">
        <w:rPr>
          <w:szCs w:val="20"/>
          <w:lang w:val="cs-CZ"/>
        </w:rPr>
        <w:t xml:space="preserve"> </w:t>
      </w:r>
      <w:r w:rsidRPr="00ED3F0B">
        <w:rPr>
          <w:szCs w:val="20"/>
          <w:lang w:val="cs-CZ"/>
        </w:rPr>
        <w:t>písemný</w:t>
      </w:r>
      <w:r w:rsidR="00E24F88" w:rsidRPr="00ED3F0B">
        <w:rPr>
          <w:szCs w:val="20"/>
          <w:lang w:val="cs-CZ"/>
        </w:rPr>
        <w:t xml:space="preserve"> </w:t>
      </w:r>
      <w:r w:rsidRPr="00ED3F0B">
        <w:rPr>
          <w:szCs w:val="20"/>
          <w:lang w:val="cs-CZ"/>
        </w:rPr>
        <w:t>souhlas.</w:t>
      </w:r>
      <w:bookmarkEnd w:id="108"/>
    </w:p>
    <w:p w14:paraId="4A48A9BA" w14:textId="5CD720D3" w:rsidR="00FE511C" w:rsidRPr="00ED3F0B" w:rsidRDefault="0032073B" w:rsidP="00B439FE">
      <w:pPr>
        <w:pStyle w:val="RLTextlnkuslovan"/>
        <w:numPr>
          <w:ilvl w:val="1"/>
          <w:numId w:val="49"/>
        </w:numPr>
        <w:spacing w:after="60"/>
        <w:ind w:left="426" w:hanging="426"/>
        <w:rPr>
          <w:szCs w:val="20"/>
          <w:lang w:val="cs-CZ"/>
        </w:rPr>
      </w:pPr>
      <w:bookmarkStart w:id="109" w:name="Fakt"/>
      <w:bookmarkStart w:id="110" w:name="_Ref305772235"/>
      <w:bookmarkEnd w:id="109"/>
      <w:r w:rsidRPr="00ED3F0B">
        <w:rPr>
          <w:rFonts w:cs="Tahoma"/>
          <w:szCs w:val="20"/>
          <w:lang w:val="cs-CZ"/>
        </w:rPr>
        <w:t>Cena</w:t>
      </w:r>
      <w:r w:rsidR="00E24F88" w:rsidRPr="00ED3F0B">
        <w:rPr>
          <w:szCs w:val="20"/>
          <w:lang w:val="cs-CZ"/>
        </w:rPr>
        <w:t xml:space="preserve"> </w:t>
      </w:r>
      <w:r w:rsidR="00006443" w:rsidRPr="00ED3F0B">
        <w:rPr>
          <w:szCs w:val="20"/>
          <w:lang w:val="cs-CZ"/>
        </w:rPr>
        <w:t>P</w:t>
      </w:r>
      <w:r w:rsidR="00211E01" w:rsidRPr="00ED3F0B">
        <w:rPr>
          <w:szCs w:val="20"/>
          <w:lang w:val="cs-CZ"/>
        </w:rPr>
        <w:t>aušální</w:t>
      </w:r>
      <w:r w:rsidR="00006443" w:rsidRPr="00ED3F0B">
        <w:rPr>
          <w:szCs w:val="20"/>
          <w:lang w:val="cs-CZ"/>
        </w:rPr>
        <w:t>ch</w:t>
      </w:r>
      <w:r w:rsidR="00E24F88" w:rsidRPr="00ED3F0B">
        <w:rPr>
          <w:szCs w:val="20"/>
          <w:lang w:val="cs-CZ"/>
        </w:rPr>
        <w:t xml:space="preserve"> </w:t>
      </w:r>
      <w:r w:rsidR="00006443" w:rsidRPr="00ED3F0B">
        <w:rPr>
          <w:szCs w:val="20"/>
          <w:lang w:val="cs-CZ"/>
        </w:rPr>
        <w:t>služeb</w:t>
      </w:r>
      <w:r w:rsidR="00E24F88" w:rsidRPr="00ED3F0B">
        <w:rPr>
          <w:szCs w:val="20"/>
          <w:lang w:val="cs-CZ"/>
        </w:rPr>
        <w:t xml:space="preserve"> </w:t>
      </w:r>
      <w:r w:rsidRPr="00ED3F0B">
        <w:rPr>
          <w:szCs w:val="20"/>
          <w:lang w:val="cs-CZ"/>
        </w:rPr>
        <w:t>bude</w:t>
      </w:r>
      <w:r w:rsidR="00E24F88" w:rsidRPr="00ED3F0B">
        <w:rPr>
          <w:szCs w:val="20"/>
          <w:lang w:val="cs-CZ"/>
        </w:rPr>
        <w:t xml:space="preserve"> </w:t>
      </w:r>
      <w:r w:rsidRPr="00ED3F0B">
        <w:rPr>
          <w:szCs w:val="20"/>
          <w:lang w:val="cs-CZ"/>
        </w:rPr>
        <w:t>Objednatelem</w:t>
      </w:r>
      <w:r w:rsidR="00E24F88" w:rsidRPr="00ED3F0B">
        <w:rPr>
          <w:b/>
          <w:szCs w:val="20"/>
          <w:lang w:val="cs-CZ"/>
        </w:rPr>
        <w:t xml:space="preserve"> </w:t>
      </w:r>
      <w:r w:rsidRPr="00ED3F0B">
        <w:rPr>
          <w:szCs w:val="20"/>
          <w:lang w:val="cs-CZ"/>
        </w:rPr>
        <w:t>Poskytovateli</w:t>
      </w:r>
      <w:r w:rsidR="00E24F88" w:rsidRPr="00ED3F0B">
        <w:rPr>
          <w:szCs w:val="20"/>
          <w:lang w:val="cs-CZ"/>
        </w:rPr>
        <w:t xml:space="preserve"> </w:t>
      </w:r>
      <w:r w:rsidRPr="00ED3F0B">
        <w:rPr>
          <w:szCs w:val="20"/>
          <w:lang w:val="cs-CZ"/>
        </w:rPr>
        <w:t>hrazena</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základě</w:t>
      </w:r>
      <w:r w:rsidR="00E24F88" w:rsidRPr="00ED3F0B">
        <w:rPr>
          <w:szCs w:val="20"/>
          <w:lang w:val="cs-CZ"/>
        </w:rPr>
        <w:t xml:space="preserve"> </w:t>
      </w:r>
      <w:r w:rsidRPr="00ED3F0B">
        <w:rPr>
          <w:szCs w:val="20"/>
          <w:lang w:val="cs-CZ"/>
        </w:rPr>
        <w:t>faktury</w:t>
      </w:r>
      <w:r w:rsidR="00E24F88" w:rsidRPr="00ED3F0B">
        <w:rPr>
          <w:szCs w:val="20"/>
          <w:lang w:val="cs-CZ"/>
        </w:rPr>
        <w:t xml:space="preserve"> </w:t>
      </w:r>
      <w:r w:rsidR="00FE511C" w:rsidRPr="00ED3F0B">
        <w:rPr>
          <w:szCs w:val="20"/>
          <w:lang w:val="cs-CZ"/>
        </w:rPr>
        <w:t>Poskytovatele,</w:t>
      </w:r>
      <w:r w:rsidR="00E24F88" w:rsidRPr="00ED3F0B">
        <w:rPr>
          <w:szCs w:val="20"/>
          <w:lang w:val="cs-CZ"/>
        </w:rPr>
        <w:t xml:space="preserve"> </w:t>
      </w:r>
      <w:r w:rsidR="00FE511C" w:rsidRPr="00ED3F0B">
        <w:rPr>
          <w:szCs w:val="20"/>
          <w:lang w:val="cs-CZ"/>
        </w:rPr>
        <w:t>kter</w:t>
      </w:r>
      <w:r w:rsidR="00EB04F2" w:rsidRPr="00ED3F0B">
        <w:rPr>
          <w:szCs w:val="20"/>
          <w:lang w:val="cs-CZ"/>
        </w:rPr>
        <w:t>á</w:t>
      </w:r>
      <w:r w:rsidR="00E24F88" w:rsidRPr="00ED3F0B">
        <w:rPr>
          <w:szCs w:val="20"/>
          <w:lang w:val="cs-CZ"/>
        </w:rPr>
        <w:t xml:space="preserve"> </w:t>
      </w:r>
      <w:r w:rsidR="009D4C09" w:rsidRPr="00ED3F0B">
        <w:rPr>
          <w:szCs w:val="20"/>
          <w:lang w:val="cs-CZ"/>
        </w:rPr>
        <w:t>bude</w:t>
      </w:r>
      <w:r w:rsidR="00E24F88" w:rsidRPr="00ED3F0B">
        <w:rPr>
          <w:szCs w:val="20"/>
          <w:lang w:val="cs-CZ"/>
        </w:rPr>
        <w:t xml:space="preserve"> </w:t>
      </w:r>
      <w:r w:rsidR="00772DB2" w:rsidRPr="00ED3F0B">
        <w:rPr>
          <w:szCs w:val="20"/>
          <w:lang w:val="cs-CZ"/>
        </w:rPr>
        <w:t>vystavována</w:t>
      </w:r>
      <w:r w:rsidR="00E24F88" w:rsidRPr="00ED3F0B">
        <w:rPr>
          <w:szCs w:val="20"/>
          <w:lang w:val="cs-CZ"/>
        </w:rPr>
        <w:t xml:space="preserve"> </w:t>
      </w:r>
      <w:r w:rsidR="005302F3" w:rsidRPr="00ED3F0B">
        <w:rPr>
          <w:szCs w:val="20"/>
          <w:lang w:val="cs-CZ"/>
        </w:rPr>
        <w:t>za</w:t>
      </w:r>
      <w:r w:rsidR="00E24F88" w:rsidRPr="00ED3F0B">
        <w:rPr>
          <w:szCs w:val="20"/>
          <w:lang w:val="cs-CZ"/>
        </w:rPr>
        <w:t xml:space="preserve"> </w:t>
      </w:r>
      <w:r w:rsidR="00FE511C" w:rsidRPr="00ED3F0B">
        <w:rPr>
          <w:szCs w:val="20"/>
          <w:lang w:val="cs-CZ"/>
        </w:rPr>
        <w:t>následujících</w:t>
      </w:r>
      <w:r w:rsidR="00E24F88" w:rsidRPr="00ED3F0B">
        <w:rPr>
          <w:szCs w:val="20"/>
          <w:lang w:val="cs-CZ"/>
        </w:rPr>
        <w:t xml:space="preserve"> </w:t>
      </w:r>
      <w:r w:rsidR="005302F3" w:rsidRPr="00ED3F0B">
        <w:rPr>
          <w:szCs w:val="20"/>
          <w:lang w:val="cs-CZ"/>
        </w:rPr>
        <w:t>podmínek</w:t>
      </w:r>
      <w:r w:rsidR="00FE511C" w:rsidRPr="00ED3F0B">
        <w:rPr>
          <w:szCs w:val="20"/>
          <w:lang w:val="cs-CZ"/>
        </w:rPr>
        <w:t>:</w:t>
      </w:r>
    </w:p>
    <w:p w14:paraId="23A61EDE" w14:textId="20168E50" w:rsidR="00C32913" w:rsidRPr="00ED3F0B" w:rsidRDefault="00C32913" w:rsidP="00B439FE">
      <w:pPr>
        <w:pStyle w:val="RLTextlnkuslovan"/>
        <w:numPr>
          <w:ilvl w:val="2"/>
          <w:numId w:val="49"/>
        </w:numPr>
        <w:spacing w:after="60"/>
        <w:ind w:left="851" w:hanging="681"/>
        <w:rPr>
          <w:szCs w:val="20"/>
          <w:lang w:val="cs-CZ"/>
        </w:rPr>
      </w:pPr>
      <w:bookmarkStart w:id="111" w:name="VýkPln"/>
      <w:bookmarkStart w:id="112" w:name="_Ref297821475"/>
      <w:bookmarkStart w:id="113" w:name="_Ref193245386"/>
      <w:bookmarkEnd w:id="110"/>
      <w:bookmarkEnd w:id="111"/>
      <w:r w:rsidRPr="00ED3F0B">
        <w:rPr>
          <w:szCs w:val="20"/>
          <w:lang w:val="cs-CZ"/>
        </w:rPr>
        <w:t>Cena</w:t>
      </w:r>
      <w:r w:rsidR="00E24F88" w:rsidRPr="00ED3F0B">
        <w:rPr>
          <w:szCs w:val="20"/>
          <w:lang w:val="cs-CZ"/>
        </w:rPr>
        <w:t xml:space="preserve"> </w:t>
      </w:r>
      <w:r w:rsidR="003E7DA0" w:rsidRPr="00ED3F0B">
        <w:rPr>
          <w:szCs w:val="20"/>
          <w:lang w:val="cs-CZ"/>
        </w:rPr>
        <w:t>Paušálních</w:t>
      </w:r>
      <w:r w:rsidR="00E24F88" w:rsidRPr="00ED3F0B">
        <w:rPr>
          <w:szCs w:val="20"/>
          <w:lang w:val="cs-CZ"/>
        </w:rPr>
        <w:t xml:space="preserve"> </w:t>
      </w:r>
      <w:r w:rsidR="003E7DA0" w:rsidRPr="00ED3F0B">
        <w:rPr>
          <w:szCs w:val="20"/>
          <w:lang w:val="cs-CZ"/>
        </w:rPr>
        <w:t>služeb</w:t>
      </w:r>
      <w:r w:rsidR="00B04A91" w:rsidRPr="00ED3F0B">
        <w:rPr>
          <w:szCs w:val="20"/>
          <w:lang w:val="cs-CZ"/>
        </w:rPr>
        <w:t xml:space="preserve"> a příslušná faktura</w:t>
      </w:r>
      <w:r w:rsidR="00E24F88" w:rsidRPr="00ED3F0B">
        <w:rPr>
          <w:szCs w:val="20"/>
          <w:lang w:val="cs-CZ"/>
        </w:rPr>
        <w:t xml:space="preserve"> </w:t>
      </w:r>
      <w:r w:rsidRPr="00ED3F0B">
        <w:rPr>
          <w:szCs w:val="20"/>
          <w:lang w:val="cs-CZ"/>
        </w:rPr>
        <w:t>bude</w:t>
      </w:r>
      <w:r w:rsidR="00A62EF3" w:rsidRPr="00ED3F0B">
        <w:rPr>
          <w:szCs w:val="20"/>
          <w:lang w:val="cs-CZ"/>
        </w:rPr>
        <w:t xml:space="preserve"> v </w:t>
      </w:r>
      <w:r w:rsidRPr="00ED3F0B">
        <w:rPr>
          <w:szCs w:val="20"/>
          <w:lang w:val="cs-CZ"/>
        </w:rPr>
        <w:t>případě</w:t>
      </w:r>
      <w:r w:rsidR="00E24F88" w:rsidRPr="00ED3F0B">
        <w:rPr>
          <w:szCs w:val="20"/>
          <w:lang w:val="cs-CZ"/>
        </w:rPr>
        <w:t xml:space="preserve"> </w:t>
      </w:r>
      <w:r w:rsidR="005E261C" w:rsidRPr="00ED3F0B">
        <w:rPr>
          <w:szCs w:val="20"/>
          <w:lang w:val="cs-CZ"/>
        </w:rPr>
        <w:t>ne</w:t>
      </w:r>
      <w:r w:rsidR="005E261C">
        <w:rPr>
          <w:szCs w:val="20"/>
          <w:lang w:val="cs-CZ"/>
        </w:rPr>
        <w:t xml:space="preserve">dostatečného </w:t>
      </w:r>
      <w:r w:rsidRPr="00ED3F0B">
        <w:rPr>
          <w:szCs w:val="20"/>
          <w:lang w:val="cs-CZ"/>
        </w:rPr>
        <w:t>plnění</w:t>
      </w:r>
      <w:r w:rsidR="00E24F88" w:rsidRPr="00ED3F0B">
        <w:rPr>
          <w:szCs w:val="20"/>
          <w:lang w:val="cs-CZ"/>
        </w:rPr>
        <w:t xml:space="preserve"> </w:t>
      </w:r>
      <w:r w:rsidRPr="00ED3F0B">
        <w:rPr>
          <w:szCs w:val="20"/>
          <w:lang w:val="cs-CZ"/>
        </w:rPr>
        <w:t>SLA</w:t>
      </w:r>
      <w:r w:rsidR="00A62EF3" w:rsidRPr="00ED3F0B">
        <w:rPr>
          <w:szCs w:val="20"/>
          <w:lang w:val="cs-CZ"/>
        </w:rPr>
        <w:t xml:space="preserve"> </w:t>
      </w:r>
      <w:r w:rsidR="006568A6">
        <w:rPr>
          <w:szCs w:val="20"/>
          <w:lang w:val="cs-CZ"/>
        </w:rPr>
        <w:t xml:space="preserve">parametrů </w:t>
      </w:r>
      <w:r w:rsidR="00A62EF3" w:rsidRPr="00ED3F0B">
        <w:rPr>
          <w:szCs w:val="20"/>
          <w:lang w:val="cs-CZ"/>
        </w:rPr>
        <w:t>v </w:t>
      </w:r>
      <w:r w:rsidRPr="00ED3F0B">
        <w:rPr>
          <w:szCs w:val="20"/>
          <w:lang w:val="cs-CZ"/>
        </w:rPr>
        <w:t>souladu</w:t>
      </w:r>
      <w:r w:rsidR="00DF796B" w:rsidRPr="00ED3F0B">
        <w:rPr>
          <w:szCs w:val="20"/>
          <w:lang w:val="cs-CZ"/>
        </w:rPr>
        <w:t xml:space="preserve"> s </w:t>
      </w:r>
      <w:r w:rsidRPr="00ED3F0B">
        <w:rPr>
          <w:szCs w:val="20"/>
          <w:lang w:val="cs-CZ"/>
        </w:rPr>
        <w:t>odst.</w:t>
      </w:r>
      <w:r w:rsidR="00E24F88" w:rsidRPr="00ED3F0B">
        <w:rPr>
          <w:szCs w:val="20"/>
          <w:lang w:val="cs-CZ"/>
        </w:rPr>
        <w:t xml:space="preserve"> </w:t>
      </w:r>
      <w:r w:rsidR="00C00991" w:rsidRPr="00ED3F0B">
        <w:rPr>
          <w:szCs w:val="20"/>
          <w:lang w:val="cs-CZ"/>
        </w:rPr>
        <w:fldChar w:fldCharType="begin"/>
      </w:r>
      <w:r w:rsidR="00C00991" w:rsidRPr="00ED3F0B">
        <w:rPr>
          <w:szCs w:val="20"/>
          <w:lang w:val="cs-CZ"/>
        </w:rPr>
        <w:instrText xml:space="preserve"> REF _Ref492384341 \r \h </w:instrText>
      </w:r>
      <w:r w:rsidR="004C1D70" w:rsidRPr="00ED3F0B">
        <w:rPr>
          <w:szCs w:val="20"/>
          <w:lang w:val="cs-CZ"/>
        </w:rPr>
        <w:instrText xml:space="preserve"> \* MERGEFORMAT </w:instrText>
      </w:r>
      <w:r w:rsidR="00C00991" w:rsidRPr="00ED3F0B">
        <w:rPr>
          <w:szCs w:val="20"/>
          <w:lang w:val="cs-CZ"/>
        </w:rPr>
      </w:r>
      <w:r w:rsidR="00C00991" w:rsidRPr="00ED3F0B">
        <w:rPr>
          <w:szCs w:val="20"/>
          <w:lang w:val="cs-CZ"/>
        </w:rPr>
        <w:fldChar w:fldCharType="separate"/>
      </w:r>
      <w:r w:rsidR="00CC47A2">
        <w:rPr>
          <w:szCs w:val="20"/>
          <w:lang w:val="cs-CZ"/>
        </w:rPr>
        <w:t>26.1</w:t>
      </w:r>
      <w:r w:rsidR="00C00991" w:rsidRPr="00ED3F0B">
        <w:rPr>
          <w:szCs w:val="20"/>
          <w:lang w:val="cs-CZ"/>
        </w:rPr>
        <w:fldChar w:fldCharType="end"/>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snížena</w:t>
      </w:r>
      <w:r w:rsidR="00A62EF3" w:rsidRPr="00ED3F0B">
        <w:rPr>
          <w:szCs w:val="20"/>
          <w:lang w:val="cs-CZ"/>
        </w:rPr>
        <w:t xml:space="preserve"> o </w:t>
      </w:r>
      <w:r w:rsidRPr="00ED3F0B">
        <w:rPr>
          <w:szCs w:val="20"/>
          <w:lang w:val="cs-CZ"/>
        </w:rPr>
        <w:t>částku</w:t>
      </w:r>
      <w:r w:rsidR="00E24F88" w:rsidRPr="00ED3F0B">
        <w:rPr>
          <w:szCs w:val="20"/>
          <w:lang w:val="cs-CZ"/>
        </w:rPr>
        <w:t xml:space="preserve"> </w:t>
      </w:r>
      <w:r w:rsidRPr="00ED3F0B">
        <w:rPr>
          <w:szCs w:val="20"/>
          <w:lang w:val="cs-CZ"/>
        </w:rPr>
        <w:t>určenou</w:t>
      </w:r>
      <w:r w:rsidR="00E24F88" w:rsidRPr="00ED3F0B">
        <w:rPr>
          <w:szCs w:val="20"/>
          <w:lang w:val="cs-CZ"/>
        </w:rPr>
        <w:t xml:space="preserve"> </w:t>
      </w:r>
      <w:r w:rsidRPr="00ED3F0B">
        <w:rPr>
          <w:szCs w:val="20"/>
          <w:lang w:val="cs-CZ"/>
        </w:rPr>
        <w:t>podle</w:t>
      </w:r>
      <w:r w:rsidR="00E24F88" w:rsidRPr="00ED3F0B">
        <w:rPr>
          <w:szCs w:val="20"/>
          <w:lang w:val="cs-CZ"/>
        </w:rPr>
        <w:t xml:space="preserve"> </w:t>
      </w:r>
      <w:r w:rsidRPr="00ED3F0B">
        <w:rPr>
          <w:szCs w:val="20"/>
          <w:lang w:val="cs-CZ"/>
        </w:rPr>
        <w:t>pravidel</w:t>
      </w:r>
      <w:r w:rsidR="00E24F88" w:rsidRPr="00ED3F0B">
        <w:rPr>
          <w:szCs w:val="20"/>
          <w:lang w:val="cs-CZ"/>
        </w:rPr>
        <w:t xml:space="preserve"> </w:t>
      </w:r>
      <w:r w:rsidR="0052045E">
        <w:rPr>
          <w:szCs w:val="20"/>
          <w:lang w:val="cs-CZ"/>
        </w:rPr>
        <w:t>k</w:t>
      </w:r>
      <w:r w:rsidRPr="00ED3F0B">
        <w:rPr>
          <w:szCs w:val="20"/>
          <w:lang w:val="cs-CZ"/>
        </w:rPr>
        <w:t>reditace</w:t>
      </w:r>
      <w:r w:rsidR="00E24F88" w:rsidRPr="00ED3F0B">
        <w:rPr>
          <w:szCs w:val="20"/>
          <w:lang w:val="cs-CZ"/>
        </w:rPr>
        <w:t xml:space="preserve"> </w:t>
      </w:r>
      <w:r w:rsidRPr="00ED3F0B">
        <w:rPr>
          <w:szCs w:val="20"/>
          <w:lang w:val="cs-CZ"/>
        </w:rPr>
        <w:t>definovaných</w:t>
      </w:r>
      <w:r w:rsidR="0079772F">
        <w:rPr>
          <w:szCs w:val="20"/>
          <w:lang w:val="cs-CZ"/>
        </w:rPr>
        <w:t xml:space="preserve"> v čl. </w:t>
      </w:r>
      <w:r w:rsidR="0079772F">
        <w:rPr>
          <w:szCs w:val="20"/>
          <w:lang w:val="cs-CZ"/>
        </w:rPr>
        <w:fldChar w:fldCharType="begin"/>
      </w:r>
      <w:r w:rsidR="0079772F">
        <w:rPr>
          <w:szCs w:val="20"/>
          <w:lang w:val="cs-CZ"/>
        </w:rPr>
        <w:instrText xml:space="preserve"> REF _Ref504384699 \r \h </w:instrText>
      </w:r>
      <w:r w:rsidR="0079772F">
        <w:rPr>
          <w:szCs w:val="20"/>
          <w:lang w:val="cs-CZ"/>
        </w:rPr>
      </w:r>
      <w:r w:rsidR="0079772F">
        <w:rPr>
          <w:szCs w:val="20"/>
          <w:lang w:val="cs-CZ"/>
        </w:rPr>
        <w:fldChar w:fldCharType="separate"/>
      </w:r>
      <w:r w:rsidR="00CC47A2">
        <w:rPr>
          <w:szCs w:val="20"/>
          <w:lang w:val="cs-CZ"/>
        </w:rPr>
        <w:t>26</w:t>
      </w:r>
      <w:r w:rsidR="0079772F">
        <w:rPr>
          <w:szCs w:val="20"/>
          <w:lang w:val="cs-CZ"/>
        </w:rPr>
        <w:fldChar w:fldCharType="end"/>
      </w:r>
      <w:r w:rsidR="00FD3B21">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5D463E" w:rsidRPr="00ED3F0B">
        <w:rPr>
          <w:szCs w:val="20"/>
          <w:lang w:val="cs-CZ"/>
        </w:rPr>
        <w:t xml:space="preserve"> Přílohu faktury obsahující vyúčtování Paušálních služeb bude tvořit Objednatelem schválený Výkaz plnění.</w:t>
      </w:r>
    </w:p>
    <w:p w14:paraId="36FAE505" w14:textId="4EFB03A9" w:rsidR="00C00991" w:rsidRPr="00ED3F0B" w:rsidRDefault="00C00991" w:rsidP="00B439FE">
      <w:pPr>
        <w:pStyle w:val="RLTextlnkuslovan"/>
        <w:numPr>
          <w:ilvl w:val="2"/>
          <w:numId w:val="49"/>
        </w:numPr>
        <w:spacing w:after="60"/>
        <w:ind w:left="851" w:hanging="681"/>
        <w:rPr>
          <w:szCs w:val="20"/>
          <w:lang w:val="cs-CZ"/>
        </w:rPr>
      </w:pPr>
      <w:bookmarkStart w:id="114" w:name="_Ref492384577"/>
      <w:r w:rsidRPr="00ED3F0B">
        <w:rPr>
          <w:szCs w:val="20"/>
          <w:lang w:val="cs-CZ"/>
        </w:rPr>
        <w:t>V</w:t>
      </w:r>
      <w:r w:rsidR="00E24F88" w:rsidRPr="00ED3F0B">
        <w:rPr>
          <w:szCs w:val="20"/>
          <w:lang w:val="cs-CZ"/>
        </w:rPr>
        <w:t xml:space="preserve"> </w:t>
      </w:r>
      <w:r w:rsidRPr="00ED3F0B">
        <w:rPr>
          <w:szCs w:val="20"/>
          <w:lang w:val="cs-CZ"/>
        </w:rPr>
        <w:t>případě,</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byly</w:t>
      </w:r>
      <w:r w:rsidR="00E24F88" w:rsidRPr="00ED3F0B">
        <w:rPr>
          <w:szCs w:val="20"/>
          <w:lang w:val="cs-CZ"/>
        </w:rPr>
        <w:t xml:space="preserve"> </w:t>
      </w:r>
      <w:r w:rsidRPr="00ED3F0B">
        <w:rPr>
          <w:szCs w:val="20"/>
          <w:lang w:val="cs-CZ"/>
        </w:rPr>
        <w:t>Paušální</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Pr="00ED3F0B">
        <w:rPr>
          <w:szCs w:val="20"/>
          <w:lang w:val="cs-CZ"/>
        </w:rPr>
        <w:t>poskytovány</w:t>
      </w:r>
      <w:r w:rsidR="00A62EF3" w:rsidRPr="00ED3F0B">
        <w:rPr>
          <w:szCs w:val="20"/>
          <w:lang w:val="cs-CZ"/>
        </w:rPr>
        <w:t xml:space="preserve"> v </w:t>
      </w:r>
      <w:r w:rsidRPr="00ED3F0B">
        <w:rPr>
          <w:szCs w:val="20"/>
          <w:lang w:val="cs-CZ"/>
        </w:rPr>
        <w:t>rozsahu</w:t>
      </w:r>
      <w:r w:rsidR="00E24F88" w:rsidRPr="00ED3F0B">
        <w:rPr>
          <w:szCs w:val="20"/>
          <w:lang w:val="cs-CZ"/>
        </w:rPr>
        <w:t xml:space="preserve"> </w:t>
      </w:r>
      <w:r w:rsidRPr="00ED3F0B">
        <w:rPr>
          <w:szCs w:val="20"/>
          <w:lang w:val="cs-CZ"/>
        </w:rPr>
        <w:t>odpovídajícím</w:t>
      </w:r>
      <w:r w:rsidR="00E24F88" w:rsidRPr="00ED3F0B">
        <w:rPr>
          <w:szCs w:val="20"/>
          <w:lang w:val="cs-CZ"/>
        </w:rPr>
        <w:t xml:space="preserve"> </w:t>
      </w:r>
      <w:r w:rsidRPr="00ED3F0B">
        <w:rPr>
          <w:szCs w:val="20"/>
          <w:lang w:val="cs-CZ"/>
        </w:rPr>
        <w:t>pouze</w:t>
      </w:r>
      <w:r w:rsidR="00E24F88" w:rsidRPr="00ED3F0B">
        <w:rPr>
          <w:szCs w:val="20"/>
          <w:lang w:val="cs-CZ"/>
        </w:rPr>
        <w:t xml:space="preserve"> </w:t>
      </w:r>
      <w:r w:rsidRPr="00ED3F0B">
        <w:rPr>
          <w:szCs w:val="20"/>
          <w:lang w:val="cs-CZ"/>
        </w:rPr>
        <w:t>části</w:t>
      </w:r>
      <w:r w:rsidR="00E24F88" w:rsidRPr="00ED3F0B">
        <w:rPr>
          <w:szCs w:val="20"/>
          <w:lang w:val="cs-CZ"/>
        </w:rPr>
        <w:t xml:space="preserve"> </w:t>
      </w:r>
      <w:r w:rsidRPr="00ED3F0B">
        <w:rPr>
          <w:szCs w:val="20"/>
          <w:lang w:val="cs-CZ"/>
        </w:rPr>
        <w:t>kalendářního</w:t>
      </w:r>
      <w:r w:rsidR="00E24F88" w:rsidRPr="00ED3F0B">
        <w:rPr>
          <w:szCs w:val="20"/>
          <w:lang w:val="cs-CZ"/>
        </w:rPr>
        <w:t xml:space="preserve"> </w:t>
      </w:r>
      <w:r w:rsidRPr="00ED3F0B">
        <w:rPr>
          <w:szCs w:val="20"/>
          <w:lang w:val="cs-CZ"/>
        </w:rPr>
        <w:t>měsíce,</w:t>
      </w:r>
      <w:r w:rsidR="00E24F88" w:rsidRPr="00ED3F0B">
        <w:rPr>
          <w:szCs w:val="20"/>
          <w:lang w:val="cs-CZ"/>
        </w:rPr>
        <w:t xml:space="preserve"> </w:t>
      </w:r>
      <w:r w:rsidRPr="00ED3F0B">
        <w:rPr>
          <w:szCs w:val="20"/>
          <w:lang w:val="cs-CZ"/>
        </w:rPr>
        <w:t>bude</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příslušný</w:t>
      </w:r>
      <w:r w:rsidR="00E24F88" w:rsidRPr="00ED3F0B">
        <w:rPr>
          <w:szCs w:val="20"/>
          <w:lang w:val="cs-CZ"/>
        </w:rPr>
        <w:t xml:space="preserve"> </w:t>
      </w:r>
      <w:r w:rsidRPr="00ED3F0B">
        <w:rPr>
          <w:szCs w:val="20"/>
          <w:lang w:val="cs-CZ"/>
        </w:rPr>
        <w:t>kalendářní</w:t>
      </w:r>
      <w:r w:rsidR="00E24F88" w:rsidRPr="00ED3F0B">
        <w:rPr>
          <w:szCs w:val="20"/>
          <w:lang w:val="cs-CZ"/>
        </w:rPr>
        <w:t xml:space="preserve"> </w:t>
      </w:r>
      <w:r w:rsidRPr="00ED3F0B">
        <w:rPr>
          <w:szCs w:val="20"/>
          <w:lang w:val="cs-CZ"/>
        </w:rPr>
        <w:t>měsíc</w:t>
      </w:r>
      <w:r w:rsidR="00E24F88" w:rsidRPr="00ED3F0B">
        <w:rPr>
          <w:szCs w:val="20"/>
          <w:lang w:val="cs-CZ"/>
        </w:rPr>
        <w:t xml:space="preserve"> </w:t>
      </w:r>
      <w:r w:rsidRPr="00ED3F0B">
        <w:rPr>
          <w:szCs w:val="20"/>
          <w:lang w:val="cs-CZ"/>
        </w:rPr>
        <w:t>uhrazena</w:t>
      </w:r>
      <w:r w:rsidR="00E24F88" w:rsidRPr="00ED3F0B">
        <w:rPr>
          <w:szCs w:val="20"/>
          <w:lang w:val="cs-CZ"/>
        </w:rPr>
        <w:t xml:space="preserve"> </w:t>
      </w:r>
      <w:r w:rsidRPr="00ED3F0B">
        <w:rPr>
          <w:szCs w:val="20"/>
          <w:lang w:val="cs-CZ"/>
        </w:rPr>
        <w:t>pouze</w:t>
      </w:r>
      <w:r w:rsidR="00E24F88" w:rsidRPr="00ED3F0B">
        <w:rPr>
          <w:szCs w:val="20"/>
          <w:lang w:val="cs-CZ"/>
        </w:rPr>
        <w:t xml:space="preserve"> </w:t>
      </w:r>
      <w:r w:rsidRPr="00ED3F0B">
        <w:rPr>
          <w:szCs w:val="20"/>
          <w:lang w:val="cs-CZ"/>
        </w:rPr>
        <w:t>poměrná</w:t>
      </w:r>
      <w:r w:rsidR="00E24F88" w:rsidRPr="00ED3F0B">
        <w:rPr>
          <w:szCs w:val="20"/>
          <w:lang w:val="cs-CZ"/>
        </w:rPr>
        <w:t xml:space="preserve"> </w:t>
      </w:r>
      <w:r w:rsidRPr="00ED3F0B">
        <w:rPr>
          <w:szCs w:val="20"/>
          <w:lang w:val="cs-CZ"/>
        </w:rPr>
        <w:t>část</w:t>
      </w:r>
      <w:r w:rsidR="00E24F88" w:rsidRPr="00ED3F0B">
        <w:rPr>
          <w:szCs w:val="20"/>
          <w:lang w:val="cs-CZ"/>
        </w:rPr>
        <w:t xml:space="preserve"> </w:t>
      </w:r>
      <w:r w:rsidRPr="00ED3F0B">
        <w:rPr>
          <w:szCs w:val="20"/>
          <w:lang w:val="cs-CZ"/>
        </w:rPr>
        <w:t>ceny</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měsíc</w:t>
      </w:r>
      <w:r w:rsidR="00E24F88" w:rsidRPr="00ED3F0B">
        <w:rPr>
          <w:szCs w:val="20"/>
          <w:lang w:val="cs-CZ"/>
        </w:rPr>
        <w:t xml:space="preserve"> </w:t>
      </w:r>
      <w:r w:rsidRPr="00ED3F0B">
        <w:rPr>
          <w:szCs w:val="20"/>
          <w:lang w:val="cs-CZ"/>
        </w:rPr>
        <w:t>dané</w:t>
      </w:r>
      <w:r w:rsidR="00E24F88" w:rsidRPr="00ED3F0B">
        <w:rPr>
          <w:szCs w:val="20"/>
          <w:lang w:val="cs-CZ"/>
        </w:rPr>
        <w:t xml:space="preserve"> </w:t>
      </w:r>
      <w:r w:rsidRPr="00ED3F0B">
        <w:rPr>
          <w:szCs w:val="20"/>
          <w:lang w:val="cs-CZ"/>
        </w:rPr>
        <w:t>Služby</w:t>
      </w:r>
      <w:bookmarkEnd w:id="114"/>
      <w:r w:rsidR="00EA1AA7" w:rsidRPr="00ED3F0B">
        <w:rPr>
          <w:szCs w:val="20"/>
          <w:lang w:val="cs-CZ"/>
        </w:rPr>
        <w:t>.</w:t>
      </w:r>
    </w:p>
    <w:p w14:paraId="31F8A1F1" w14:textId="3CF96E78" w:rsidR="00FE511C" w:rsidRPr="00ED3F0B" w:rsidRDefault="00C32913" w:rsidP="00B439FE">
      <w:pPr>
        <w:pStyle w:val="RLTextlnkuslovan"/>
        <w:numPr>
          <w:ilvl w:val="2"/>
          <w:numId w:val="49"/>
        </w:numPr>
        <w:spacing w:after="60"/>
        <w:ind w:left="851" w:hanging="681"/>
        <w:rPr>
          <w:szCs w:val="20"/>
          <w:lang w:val="cs-CZ"/>
        </w:rPr>
      </w:pPr>
      <w:r w:rsidRPr="00ED3F0B">
        <w:rPr>
          <w:szCs w:val="20"/>
          <w:lang w:val="cs-CZ"/>
        </w:rPr>
        <w:t>Cena</w:t>
      </w:r>
      <w:r w:rsidR="00E24F88" w:rsidRPr="00ED3F0B">
        <w:rPr>
          <w:szCs w:val="20"/>
          <w:lang w:val="cs-CZ"/>
        </w:rPr>
        <w:t xml:space="preserve"> </w:t>
      </w:r>
      <w:r w:rsidR="00956F65" w:rsidRPr="00ED3F0B">
        <w:rPr>
          <w:szCs w:val="20"/>
          <w:lang w:val="cs-CZ"/>
        </w:rPr>
        <w:t>za</w:t>
      </w:r>
      <w:r w:rsidR="00E24F88" w:rsidRPr="00ED3F0B">
        <w:rPr>
          <w:szCs w:val="20"/>
          <w:lang w:val="cs-CZ"/>
        </w:rPr>
        <w:t xml:space="preserve"> </w:t>
      </w:r>
      <w:r w:rsidRPr="00ED3F0B">
        <w:rPr>
          <w:szCs w:val="20"/>
          <w:lang w:val="cs-CZ"/>
        </w:rPr>
        <w:t>Paušální</w:t>
      </w:r>
      <w:r w:rsidR="00E24F88" w:rsidRPr="00ED3F0B">
        <w:rPr>
          <w:szCs w:val="20"/>
          <w:lang w:val="cs-CZ"/>
        </w:rPr>
        <w:t xml:space="preserve"> </w:t>
      </w:r>
      <w:r w:rsidRPr="00ED3F0B">
        <w:rPr>
          <w:szCs w:val="20"/>
          <w:lang w:val="cs-CZ"/>
        </w:rPr>
        <w:t>služb</w:t>
      </w:r>
      <w:r w:rsidR="00956F65" w:rsidRPr="00ED3F0B">
        <w:rPr>
          <w:szCs w:val="20"/>
          <w:lang w:val="cs-CZ"/>
        </w:rPr>
        <w:t>y</w:t>
      </w:r>
      <w:r w:rsidR="00E24F88" w:rsidRPr="00ED3F0B">
        <w:rPr>
          <w:szCs w:val="20"/>
          <w:lang w:val="cs-CZ"/>
        </w:rPr>
        <w:t xml:space="preserve"> </w:t>
      </w:r>
      <w:r w:rsidRPr="00ED3F0B">
        <w:rPr>
          <w:szCs w:val="20"/>
          <w:lang w:val="cs-CZ"/>
        </w:rPr>
        <w:t>bude</w:t>
      </w:r>
      <w:r w:rsidR="00E24F88" w:rsidRPr="00ED3F0B">
        <w:rPr>
          <w:szCs w:val="20"/>
          <w:lang w:val="cs-CZ"/>
        </w:rPr>
        <w:t xml:space="preserve"> </w:t>
      </w:r>
      <w:r w:rsidRPr="00ED3F0B">
        <w:rPr>
          <w:szCs w:val="20"/>
          <w:lang w:val="cs-CZ"/>
        </w:rPr>
        <w:t>Objednatelem</w:t>
      </w:r>
      <w:r w:rsidR="00E24F88" w:rsidRPr="00ED3F0B">
        <w:rPr>
          <w:szCs w:val="20"/>
          <w:lang w:val="cs-CZ"/>
        </w:rPr>
        <w:t xml:space="preserve"> </w:t>
      </w:r>
      <w:r w:rsidRPr="00ED3F0B">
        <w:rPr>
          <w:szCs w:val="20"/>
          <w:lang w:val="cs-CZ"/>
        </w:rPr>
        <w:t>hrazena</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základě</w:t>
      </w:r>
      <w:r w:rsidR="00E24F88" w:rsidRPr="00ED3F0B">
        <w:rPr>
          <w:szCs w:val="20"/>
          <w:lang w:val="cs-CZ"/>
        </w:rPr>
        <w:t xml:space="preserve"> </w:t>
      </w:r>
      <w:r w:rsidRPr="00ED3F0B">
        <w:rPr>
          <w:szCs w:val="20"/>
          <w:lang w:val="cs-CZ"/>
        </w:rPr>
        <w:t>faktury</w:t>
      </w:r>
      <w:r w:rsidR="00E24F88" w:rsidRPr="00ED3F0B">
        <w:rPr>
          <w:szCs w:val="20"/>
          <w:lang w:val="cs-CZ"/>
        </w:rPr>
        <w:t xml:space="preserve"> </w:t>
      </w:r>
      <w:r w:rsidRPr="00ED3F0B">
        <w:rPr>
          <w:szCs w:val="20"/>
          <w:lang w:val="cs-CZ"/>
        </w:rPr>
        <w:t>vystavené</w:t>
      </w:r>
      <w:r w:rsidR="00E24F88" w:rsidRPr="00ED3F0B">
        <w:rPr>
          <w:szCs w:val="20"/>
          <w:lang w:val="cs-CZ"/>
        </w:rPr>
        <w:t xml:space="preserve"> </w:t>
      </w:r>
      <w:r w:rsidRPr="00ED3F0B">
        <w:rPr>
          <w:szCs w:val="20"/>
          <w:lang w:val="cs-CZ"/>
        </w:rPr>
        <w:t>nejpozději</w:t>
      </w:r>
      <w:r w:rsidR="00E24F88" w:rsidRPr="00ED3F0B">
        <w:rPr>
          <w:szCs w:val="20"/>
          <w:lang w:val="cs-CZ"/>
        </w:rPr>
        <w:t xml:space="preserve"> </w:t>
      </w:r>
      <w:r w:rsidRPr="00ED3F0B">
        <w:rPr>
          <w:szCs w:val="20"/>
          <w:lang w:val="cs-CZ"/>
        </w:rPr>
        <w:t>do</w:t>
      </w:r>
      <w:r w:rsidR="00E24F88" w:rsidRPr="00ED3F0B">
        <w:rPr>
          <w:szCs w:val="20"/>
          <w:lang w:val="cs-CZ"/>
        </w:rPr>
        <w:t xml:space="preserve"> </w:t>
      </w:r>
      <w:r w:rsidRPr="00ED3F0B">
        <w:rPr>
          <w:szCs w:val="20"/>
          <w:lang w:val="cs-CZ"/>
        </w:rPr>
        <w:t>tří</w:t>
      </w:r>
      <w:r w:rsidR="00E24F88" w:rsidRPr="00ED3F0B">
        <w:rPr>
          <w:szCs w:val="20"/>
          <w:lang w:val="cs-CZ"/>
        </w:rPr>
        <w:t xml:space="preserve"> </w:t>
      </w:r>
      <w:r w:rsidRPr="00ED3F0B">
        <w:rPr>
          <w:szCs w:val="20"/>
          <w:lang w:val="cs-CZ"/>
        </w:rPr>
        <w:t>dnů</w:t>
      </w:r>
      <w:r w:rsidR="00E24F88" w:rsidRPr="00ED3F0B">
        <w:rPr>
          <w:szCs w:val="20"/>
          <w:lang w:val="cs-CZ"/>
        </w:rPr>
        <w:t xml:space="preserve"> </w:t>
      </w:r>
      <w:r w:rsidRPr="00ED3F0B">
        <w:rPr>
          <w:szCs w:val="20"/>
          <w:lang w:val="cs-CZ"/>
        </w:rPr>
        <w:t>od</w:t>
      </w:r>
      <w:r w:rsidR="00E24F88" w:rsidRPr="00ED3F0B">
        <w:rPr>
          <w:szCs w:val="20"/>
          <w:lang w:val="cs-CZ"/>
        </w:rPr>
        <w:t xml:space="preserve"> </w:t>
      </w:r>
      <w:r w:rsidRPr="00ED3F0B">
        <w:rPr>
          <w:szCs w:val="20"/>
          <w:lang w:val="cs-CZ"/>
        </w:rPr>
        <w:t>schválení</w:t>
      </w:r>
      <w:r w:rsidR="00E24F88" w:rsidRPr="00ED3F0B">
        <w:rPr>
          <w:szCs w:val="20"/>
          <w:lang w:val="cs-CZ"/>
        </w:rPr>
        <w:t xml:space="preserve"> </w:t>
      </w:r>
      <w:r w:rsidRPr="00ED3F0B">
        <w:rPr>
          <w:szCs w:val="20"/>
          <w:lang w:val="cs-CZ"/>
        </w:rPr>
        <w:t>Výkazu</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příslušné</w:t>
      </w:r>
      <w:r w:rsidR="00E24F88" w:rsidRPr="00ED3F0B">
        <w:rPr>
          <w:szCs w:val="20"/>
          <w:lang w:val="cs-CZ"/>
        </w:rPr>
        <w:t xml:space="preserve"> </w:t>
      </w:r>
      <w:r w:rsidRPr="00ED3F0B">
        <w:rPr>
          <w:szCs w:val="20"/>
          <w:lang w:val="cs-CZ"/>
        </w:rPr>
        <w:t>Vyhodnocovací</w:t>
      </w:r>
      <w:r w:rsidR="00E24F88" w:rsidRPr="00ED3F0B">
        <w:rPr>
          <w:szCs w:val="20"/>
          <w:lang w:val="cs-CZ"/>
        </w:rPr>
        <w:t xml:space="preserve"> </w:t>
      </w:r>
      <w:r w:rsidRPr="00ED3F0B">
        <w:rPr>
          <w:szCs w:val="20"/>
          <w:lang w:val="cs-CZ"/>
        </w:rPr>
        <w:t>období</w:t>
      </w:r>
      <w:r w:rsidR="00E24F88" w:rsidRPr="00ED3F0B">
        <w:rPr>
          <w:szCs w:val="20"/>
          <w:lang w:val="cs-CZ"/>
        </w:rPr>
        <w:t xml:space="preserve"> </w:t>
      </w:r>
      <w:r w:rsidRPr="00ED3F0B">
        <w:rPr>
          <w:szCs w:val="20"/>
          <w:lang w:val="cs-CZ"/>
        </w:rPr>
        <w:t>Objednatelem,</w:t>
      </w:r>
      <w:r w:rsidR="00E24F88" w:rsidRPr="00ED3F0B">
        <w:rPr>
          <w:szCs w:val="20"/>
          <w:lang w:val="cs-CZ"/>
        </w:rPr>
        <w:t xml:space="preserve"> </w:t>
      </w:r>
      <w:r w:rsidRPr="00ED3F0B">
        <w:rPr>
          <w:szCs w:val="20"/>
          <w:lang w:val="cs-CZ"/>
        </w:rPr>
        <w:t>přičemž</w:t>
      </w:r>
      <w:r w:rsidR="00E24F88" w:rsidRPr="00ED3F0B">
        <w:rPr>
          <w:szCs w:val="20"/>
          <w:lang w:val="cs-CZ"/>
        </w:rPr>
        <w:t xml:space="preserve"> </w:t>
      </w:r>
      <w:r w:rsidRPr="00ED3F0B">
        <w:rPr>
          <w:szCs w:val="20"/>
          <w:lang w:val="cs-CZ"/>
        </w:rPr>
        <w:t>její</w:t>
      </w:r>
      <w:r w:rsidR="00E24F88" w:rsidRPr="00ED3F0B">
        <w:rPr>
          <w:szCs w:val="20"/>
          <w:lang w:val="cs-CZ"/>
        </w:rPr>
        <w:t xml:space="preserve"> </w:t>
      </w:r>
      <w:r w:rsidRPr="00ED3F0B">
        <w:rPr>
          <w:szCs w:val="20"/>
          <w:lang w:val="cs-CZ"/>
        </w:rPr>
        <w:t>přílohou</w:t>
      </w:r>
      <w:r w:rsidR="00E24F88" w:rsidRPr="00ED3F0B">
        <w:rPr>
          <w:szCs w:val="20"/>
          <w:lang w:val="cs-CZ"/>
        </w:rPr>
        <w:t xml:space="preserve"> </w:t>
      </w:r>
      <w:r w:rsidRPr="00ED3F0B">
        <w:rPr>
          <w:szCs w:val="20"/>
          <w:lang w:val="cs-CZ"/>
        </w:rPr>
        <w:t>bude</w:t>
      </w:r>
      <w:r w:rsidR="00E24F88" w:rsidRPr="00ED3F0B">
        <w:rPr>
          <w:szCs w:val="20"/>
          <w:lang w:val="cs-CZ"/>
        </w:rPr>
        <w:t xml:space="preserve"> </w:t>
      </w:r>
      <w:r w:rsidRPr="00ED3F0B">
        <w:rPr>
          <w:szCs w:val="20"/>
          <w:lang w:val="cs-CZ"/>
        </w:rPr>
        <w:t>Výkaz</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schválený</w:t>
      </w:r>
      <w:r w:rsidR="00E24F88" w:rsidRPr="00ED3F0B">
        <w:rPr>
          <w:szCs w:val="20"/>
          <w:lang w:val="cs-CZ"/>
        </w:rPr>
        <w:t xml:space="preserve"> </w:t>
      </w:r>
      <w:r w:rsidRPr="00ED3F0B">
        <w:rPr>
          <w:szCs w:val="20"/>
          <w:lang w:val="cs-CZ"/>
        </w:rPr>
        <w:t>Objednatelem.</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není</w:t>
      </w:r>
      <w:r w:rsidR="00E24F88" w:rsidRPr="00ED3F0B">
        <w:rPr>
          <w:szCs w:val="20"/>
          <w:lang w:val="cs-CZ"/>
        </w:rPr>
        <w:t xml:space="preserve"> </w:t>
      </w:r>
      <w:r w:rsidRPr="00ED3F0B">
        <w:rPr>
          <w:szCs w:val="20"/>
          <w:lang w:val="cs-CZ"/>
        </w:rPr>
        <w:t>oprávněn</w:t>
      </w:r>
      <w:r w:rsidR="00E24F88" w:rsidRPr="00ED3F0B">
        <w:rPr>
          <w:szCs w:val="20"/>
          <w:lang w:val="cs-CZ"/>
        </w:rPr>
        <w:t xml:space="preserve"> </w:t>
      </w:r>
      <w:r w:rsidRPr="00ED3F0B">
        <w:rPr>
          <w:szCs w:val="20"/>
          <w:lang w:val="cs-CZ"/>
        </w:rPr>
        <w:t>vystavit</w:t>
      </w:r>
      <w:r w:rsidR="00E24F88" w:rsidRPr="00ED3F0B">
        <w:rPr>
          <w:szCs w:val="20"/>
          <w:lang w:val="cs-CZ"/>
        </w:rPr>
        <w:t xml:space="preserve"> </w:t>
      </w:r>
      <w:r w:rsidRPr="00ED3F0B">
        <w:rPr>
          <w:szCs w:val="20"/>
          <w:lang w:val="cs-CZ"/>
        </w:rPr>
        <w:t>fakturu</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úhradu</w:t>
      </w:r>
      <w:r w:rsidR="00E24F88" w:rsidRPr="00ED3F0B">
        <w:rPr>
          <w:szCs w:val="20"/>
          <w:lang w:val="cs-CZ"/>
        </w:rPr>
        <w:t xml:space="preserve"> </w:t>
      </w:r>
      <w:r w:rsidRPr="00ED3F0B">
        <w:rPr>
          <w:szCs w:val="20"/>
          <w:lang w:val="cs-CZ"/>
        </w:rPr>
        <w:t>Paušálních</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před</w:t>
      </w:r>
      <w:r w:rsidR="00E24F88" w:rsidRPr="00ED3F0B">
        <w:rPr>
          <w:szCs w:val="20"/>
          <w:lang w:val="cs-CZ"/>
        </w:rPr>
        <w:t xml:space="preserve"> </w:t>
      </w:r>
      <w:r w:rsidRPr="00ED3F0B">
        <w:rPr>
          <w:szCs w:val="20"/>
          <w:lang w:val="cs-CZ"/>
        </w:rPr>
        <w:t>schválením</w:t>
      </w:r>
      <w:r w:rsidR="00E24F88" w:rsidRPr="00ED3F0B">
        <w:rPr>
          <w:szCs w:val="20"/>
          <w:lang w:val="cs-CZ"/>
        </w:rPr>
        <w:t xml:space="preserve"> </w:t>
      </w:r>
      <w:r w:rsidR="00FF0B04" w:rsidRPr="00ED3F0B">
        <w:rPr>
          <w:szCs w:val="20"/>
          <w:lang w:val="cs-CZ"/>
        </w:rPr>
        <w:t>Výkazu</w:t>
      </w:r>
      <w:r w:rsidR="00E24F88" w:rsidRPr="00ED3F0B">
        <w:rPr>
          <w:szCs w:val="20"/>
          <w:lang w:val="cs-CZ"/>
        </w:rPr>
        <w:t xml:space="preserve"> </w:t>
      </w:r>
      <w:r w:rsidR="00FF0B04" w:rsidRPr="00ED3F0B">
        <w:rPr>
          <w:szCs w:val="20"/>
          <w:lang w:val="cs-CZ"/>
        </w:rPr>
        <w:t>plnění</w:t>
      </w:r>
      <w:r w:rsidR="00E24F88" w:rsidRPr="00ED3F0B">
        <w:rPr>
          <w:szCs w:val="20"/>
          <w:lang w:val="cs-CZ"/>
        </w:rPr>
        <w:t xml:space="preserve"> </w:t>
      </w:r>
      <w:r w:rsidR="00FF0B04" w:rsidRPr="00ED3F0B">
        <w:rPr>
          <w:szCs w:val="20"/>
          <w:lang w:val="cs-CZ"/>
        </w:rPr>
        <w:t>ze</w:t>
      </w:r>
      <w:r w:rsidR="00E24F88" w:rsidRPr="00ED3F0B">
        <w:rPr>
          <w:szCs w:val="20"/>
          <w:lang w:val="cs-CZ"/>
        </w:rPr>
        <w:t xml:space="preserve"> </w:t>
      </w:r>
      <w:r w:rsidR="00FF0B04" w:rsidRPr="00ED3F0B">
        <w:rPr>
          <w:szCs w:val="20"/>
          <w:lang w:val="cs-CZ"/>
        </w:rPr>
        <w:t>strany</w:t>
      </w:r>
      <w:r w:rsidR="00E24F88" w:rsidRPr="00ED3F0B">
        <w:rPr>
          <w:szCs w:val="20"/>
          <w:lang w:val="cs-CZ"/>
        </w:rPr>
        <w:t xml:space="preserve"> </w:t>
      </w:r>
      <w:r w:rsidR="00FF0B04" w:rsidRPr="00ED3F0B">
        <w:rPr>
          <w:szCs w:val="20"/>
          <w:lang w:val="cs-CZ"/>
        </w:rPr>
        <w:t>Objednatele</w:t>
      </w:r>
      <w:r w:rsidR="00E24F88" w:rsidRPr="00ED3F0B">
        <w:rPr>
          <w:szCs w:val="20"/>
          <w:lang w:val="cs-CZ"/>
        </w:rPr>
        <w:t xml:space="preserve"> </w:t>
      </w:r>
      <w:r w:rsidR="00FF0B04" w:rsidRPr="00ED3F0B">
        <w:rPr>
          <w:szCs w:val="20"/>
          <w:lang w:val="cs-CZ"/>
        </w:rPr>
        <w:t>za</w:t>
      </w:r>
      <w:r w:rsidR="00E24F88" w:rsidRPr="00ED3F0B">
        <w:rPr>
          <w:szCs w:val="20"/>
          <w:lang w:val="cs-CZ"/>
        </w:rPr>
        <w:t xml:space="preserve"> </w:t>
      </w:r>
      <w:r w:rsidR="00FF0B04" w:rsidRPr="00ED3F0B">
        <w:rPr>
          <w:szCs w:val="20"/>
          <w:lang w:val="cs-CZ"/>
        </w:rPr>
        <w:t>příslušné</w:t>
      </w:r>
      <w:r w:rsidR="00E24F88" w:rsidRPr="00ED3F0B">
        <w:rPr>
          <w:szCs w:val="20"/>
          <w:lang w:val="cs-CZ"/>
        </w:rPr>
        <w:t xml:space="preserve"> </w:t>
      </w:r>
      <w:r w:rsidR="00FF0B04" w:rsidRPr="00ED3F0B">
        <w:rPr>
          <w:szCs w:val="20"/>
          <w:lang w:val="cs-CZ"/>
        </w:rPr>
        <w:t>Vyhodnocovací</w:t>
      </w:r>
      <w:r w:rsidR="00E24F88" w:rsidRPr="00ED3F0B">
        <w:rPr>
          <w:szCs w:val="20"/>
          <w:lang w:val="cs-CZ"/>
        </w:rPr>
        <w:t xml:space="preserve"> </w:t>
      </w:r>
      <w:r w:rsidR="00FF0B04" w:rsidRPr="00ED3F0B">
        <w:rPr>
          <w:szCs w:val="20"/>
          <w:lang w:val="cs-CZ"/>
        </w:rPr>
        <w:t>období</w:t>
      </w:r>
      <w:r w:rsidR="00FE511C" w:rsidRPr="00ED3F0B">
        <w:rPr>
          <w:szCs w:val="20"/>
          <w:lang w:val="cs-CZ"/>
        </w:rPr>
        <w:t>.</w:t>
      </w:r>
    </w:p>
    <w:p w14:paraId="2A6964E2" w14:textId="7B180654" w:rsidR="00C32913" w:rsidRPr="00ED3F0B" w:rsidRDefault="00FE511C" w:rsidP="00B439FE">
      <w:pPr>
        <w:pStyle w:val="RLTextlnkuslovan"/>
        <w:numPr>
          <w:ilvl w:val="2"/>
          <w:numId w:val="49"/>
        </w:numPr>
        <w:spacing w:after="60"/>
        <w:ind w:left="851" w:hanging="681"/>
        <w:rPr>
          <w:szCs w:val="20"/>
          <w:lang w:val="cs-CZ"/>
        </w:rPr>
      </w:pPr>
      <w:r w:rsidRPr="00ED3F0B">
        <w:rPr>
          <w:szCs w:val="20"/>
          <w:lang w:val="cs-CZ"/>
        </w:rPr>
        <w:lastRenderedPageBreak/>
        <w:t>Poskytovatel</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oprávněn</w:t>
      </w:r>
      <w:r w:rsidR="00E24F88" w:rsidRPr="00ED3F0B">
        <w:rPr>
          <w:szCs w:val="20"/>
          <w:lang w:val="cs-CZ"/>
        </w:rPr>
        <w:t xml:space="preserve"> </w:t>
      </w:r>
      <w:r w:rsidRPr="00ED3F0B">
        <w:rPr>
          <w:szCs w:val="20"/>
          <w:lang w:val="cs-CZ"/>
        </w:rPr>
        <w:t>vystavit</w:t>
      </w:r>
      <w:r w:rsidR="00E24F88" w:rsidRPr="00ED3F0B">
        <w:rPr>
          <w:szCs w:val="20"/>
          <w:lang w:val="cs-CZ"/>
        </w:rPr>
        <w:t xml:space="preserve"> </w:t>
      </w:r>
      <w:r w:rsidRPr="00ED3F0B">
        <w:rPr>
          <w:szCs w:val="20"/>
          <w:lang w:val="cs-CZ"/>
        </w:rPr>
        <w:t>fakturu</w:t>
      </w:r>
      <w:r w:rsidR="00E24F88" w:rsidRPr="00ED3F0B">
        <w:rPr>
          <w:szCs w:val="20"/>
          <w:lang w:val="cs-CZ"/>
        </w:rPr>
        <w:t xml:space="preserve"> </w:t>
      </w:r>
      <w:r w:rsidRPr="00ED3F0B">
        <w:rPr>
          <w:szCs w:val="20"/>
          <w:lang w:val="cs-CZ"/>
        </w:rPr>
        <w:t>obsahující</w:t>
      </w:r>
      <w:r w:rsidR="00E24F88" w:rsidRPr="00ED3F0B">
        <w:rPr>
          <w:szCs w:val="20"/>
          <w:lang w:val="cs-CZ"/>
        </w:rPr>
        <w:t xml:space="preserve"> </w:t>
      </w:r>
      <w:r w:rsidRPr="00ED3F0B">
        <w:rPr>
          <w:szCs w:val="20"/>
          <w:lang w:val="cs-CZ"/>
        </w:rPr>
        <w:t>vyúčtování</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poskytovaného</w:t>
      </w:r>
      <w:r w:rsidR="00A62EF3" w:rsidRPr="00ED3F0B">
        <w:rPr>
          <w:szCs w:val="20"/>
          <w:lang w:val="cs-CZ"/>
        </w:rPr>
        <w:t xml:space="preserve"> v </w:t>
      </w:r>
      <w:r w:rsidRPr="00ED3F0B">
        <w:rPr>
          <w:szCs w:val="20"/>
          <w:lang w:val="cs-CZ"/>
        </w:rPr>
        <w:t>rámci</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vždy</w:t>
      </w:r>
      <w:r w:rsidR="00E24F88" w:rsidRPr="00ED3F0B">
        <w:rPr>
          <w:szCs w:val="20"/>
          <w:lang w:val="cs-CZ"/>
        </w:rPr>
        <w:t xml:space="preserve"> </w:t>
      </w:r>
      <w:r w:rsidRPr="00ED3F0B">
        <w:rPr>
          <w:szCs w:val="20"/>
          <w:lang w:val="cs-CZ"/>
        </w:rPr>
        <w:t>poté,</w:t>
      </w:r>
      <w:r w:rsidR="00E24F88" w:rsidRPr="00ED3F0B">
        <w:rPr>
          <w:szCs w:val="20"/>
          <w:lang w:val="cs-CZ"/>
        </w:rPr>
        <w:t xml:space="preserve"> </w:t>
      </w:r>
      <w:r w:rsidRPr="00ED3F0B">
        <w:rPr>
          <w:szCs w:val="20"/>
          <w:lang w:val="cs-CZ"/>
        </w:rPr>
        <w:t>co</w:t>
      </w:r>
      <w:r w:rsidR="00E24F88" w:rsidRPr="00ED3F0B">
        <w:rPr>
          <w:szCs w:val="20"/>
          <w:lang w:val="cs-CZ"/>
        </w:rPr>
        <w:t xml:space="preserve"> </w:t>
      </w:r>
      <w:r w:rsidRPr="00ED3F0B">
        <w:rPr>
          <w:szCs w:val="20"/>
          <w:lang w:val="cs-CZ"/>
        </w:rPr>
        <w:t>bude</w:t>
      </w:r>
      <w:r w:rsidR="00E24F88" w:rsidRPr="00ED3F0B">
        <w:rPr>
          <w:szCs w:val="20"/>
          <w:lang w:val="cs-CZ"/>
        </w:rPr>
        <w:t xml:space="preserve"> </w:t>
      </w:r>
      <w:r w:rsidRPr="00ED3F0B">
        <w:rPr>
          <w:szCs w:val="20"/>
          <w:lang w:val="cs-CZ"/>
        </w:rPr>
        <w:t>zástupci</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schválen</w:t>
      </w:r>
      <w:r w:rsidR="00E24F88" w:rsidRPr="00ED3F0B">
        <w:rPr>
          <w:szCs w:val="20"/>
          <w:lang w:val="cs-CZ"/>
        </w:rPr>
        <w:t xml:space="preserve"> </w:t>
      </w:r>
      <w:r w:rsidRPr="00ED3F0B">
        <w:rPr>
          <w:szCs w:val="20"/>
          <w:lang w:val="cs-CZ"/>
        </w:rPr>
        <w:t>příslušný</w:t>
      </w:r>
      <w:r w:rsidR="00E24F88" w:rsidRPr="00ED3F0B">
        <w:rPr>
          <w:szCs w:val="20"/>
          <w:lang w:val="cs-CZ"/>
        </w:rPr>
        <w:t xml:space="preserve"> </w:t>
      </w:r>
      <w:r w:rsidR="00DC21BF" w:rsidRPr="00ED3F0B">
        <w:rPr>
          <w:szCs w:val="20"/>
          <w:lang w:val="cs-CZ"/>
        </w:rPr>
        <w:t>v</w:t>
      </w:r>
      <w:r w:rsidRPr="00ED3F0B">
        <w:rPr>
          <w:szCs w:val="20"/>
          <w:lang w:val="cs-CZ"/>
        </w:rPr>
        <w:t>ýkaz</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00F23367" w:rsidRPr="00ED3F0B">
        <w:rPr>
          <w:szCs w:val="20"/>
          <w:lang w:val="cs-CZ"/>
        </w:rPr>
        <w:t>a</w:t>
      </w:r>
      <w:r w:rsidR="00E24F88" w:rsidRPr="00ED3F0B">
        <w:rPr>
          <w:szCs w:val="20"/>
          <w:lang w:val="cs-CZ"/>
        </w:rPr>
        <w:t xml:space="preserve"> </w:t>
      </w:r>
      <w:r w:rsidR="00F23367" w:rsidRPr="00ED3F0B">
        <w:rPr>
          <w:szCs w:val="20"/>
          <w:lang w:val="cs-CZ"/>
        </w:rPr>
        <w:t>akceptační</w:t>
      </w:r>
      <w:r w:rsidR="00E24F88" w:rsidRPr="00ED3F0B">
        <w:rPr>
          <w:szCs w:val="20"/>
          <w:lang w:val="cs-CZ"/>
        </w:rPr>
        <w:t xml:space="preserve"> </w:t>
      </w:r>
      <w:r w:rsidR="00F23367" w:rsidRPr="00ED3F0B">
        <w:rPr>
          <w:szCs w:val="20"/>
          <w:lang w:val="cs-CZ"/>
        </w:rPr>
        <w:t>protokol</w:t>
      </w:r>
      <w:r w:rsidR="00A64D70" w:rsidRPr="00ED3F0B">
        <w:rPr>
          <w:szCs w:val="20"/>
          <w:lang w:val="cs-CZ"/>
        </w:rPr>
        <w:t>, jak je uvedeno</w:t>
      </w:r>
      <w:r w:rsidR="00A62EF3" w:rsidRPr="00ED3F0B">
        <w:rPr>
          <w:szCs w:val="20"/>
          <w:lang w:val="cs-CZ"/>
        </w:rPr>
        <w:t xml:space="preserve"> v </w:t>
      </w:r>
      <w:r w:rsidR="00A64D70" w:rsidRPr="00ED3F0B">
        <w:rPr>
          <w:szCs w:val="20"/>
          <w:lang w:val="cs-CZ"/>
        </w:rPr>
        <w:t>článku 12</w:t>
      </w:r>
      <w:r w:rsidR="00C95EC4" w:rsidRPr="00ED3F0B">
        <w:rPr>
          <w:szCs w:val="20"/>
          <w:lang w:val="cs-CZ"/>
        </w:rPr>
        <w:t xml:space="preserve"> této Smlouvy</w:t>
      </w:r>
      <w:r w:rsidRPr="00ED3F0B">
        <w:rPr>
          <w:szCs w:val="20"/>
          <w:lang w:val="cs-CZ"/>
        </w:rPr>
        <w:t>.</w:t>
      </w:r>
    </w:p>
    <w:bookmarkEnd w:id="112"/>
    <w:bookmarkEnd w:id="113"/>
    <w:p w14:paraId="70B26AF4" w14:textId="6C59B90A" w:rsidR="0032073B" w:rsidRPr="00ED3F0B" w:rsidRDefault="0032073B" w:rsidP="00B439FE">
      <w:pPr>
        <w:pStyle w:val="RLTextlnkuslovan"/>
        <w:numPr>
          <w:ilvl w:val="1"/>
          <w:numId w:val="49"/>
        </w:numPr>
        <w:spacing w:after="60"/>
        <w:ind w:left="426" w:hanging="426"/>
        <w:rPr>
          <w:szCs w:val="20"/>
          <w:lang w:val="cs-CZ"/>
        </w:rPr>
      </w:pPr>
      <w:r w:rsidRPr="00ED3F0B">
        <w:rPr>
          <w:rFonts w:cs="Tahoma"/>
          <w:szCs w:val="20"/>
          <w:lang w:val="cs-CZ"/>
        </w:rPr>
        <w:t>Poskytovatel</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zavazuje</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faktuře</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poskytování</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Výkazu</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vždy</w:t>
      </w:r>
      <w:r w:rsidR="00E24F88" w:rsidRPr="00ED3F0B">
        <w:rPr>
          <w:szCs w:val="20"/>
          <w:lang w:val="cs-CZ"/>
        </w:rPr>
        <w:t xml:space="preserve"> </w:t>
      </w:r>
      <w:r w:rsidRPr="00ED3F0B">
        <w:rPr>
          <w:szCs w:val="20"/>
          <w:lang w:val="cs-CZ"/>
        </w:rPr>
        <w:t>zohlednit</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výslovně</w:t>
      </w:r>
      <w:r w:rsidR="00E24F88" w:rsidRPr="00ED3F0B">
        <w:rPr>
          <w:szCs w:val="20"/>
          <w:lang w:val="cs-CZ"/>
        </w:rPr>
        <w:t xml:space="preserve"> </w:t>
      </w:r>
      <w:r w:rsidRPr="00ED3F0B">
        <w:rPr>
          <w:szCs w:val="20"/>
          <w:lang w:val="cs-CZ"/>
        </w:rPr>
        <w:t>uvést</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vyčíslit</w:t>
      </w:r>
      <w:r w:rsidR="00E24F88" w:rsidRPr="00ED3F0B">
        <w:rPr>
          <w:szCs w:val="20"/>
          <w:lang w:val="cs-CZ"/>
        </w:rPr>
        <w:t xml:space="preserve"> </w:t>
      </w:r>
      <w:r w:rsidRPr="00ED3F0B">
        <w:rPr>
          <w:szCs w:val="20"/>
          <w:lang w:val="cs-CZ"/>
        </w:rPr>
        <w:t>příslušný</w:t>
      </w:r>
      <w:r w:rsidR="00E24F88" w:rsidRPr="00ED3F0B">
        <w:rPr>
          <w:szCs w:val="20"/>
          <w:lang w:val="cs-CZ"/>
        </w:rPr>
        <w:t xml:space="preserve"> </w:t>
      </w:r>
      <w:r w:rsidRPr="00ED3F0B">
        <w:rPr>
          <w:szCs w:val="20"/>
          <w:lang w:val="cs-CZ"/>
        </w:rPr>
        <w:t>nárok</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slevu</w:t>
      </w:r>
      <w:r w:rsidR="00A62EF3" w:rsidRPr="00ED3F0B">
        <w:rPr>
          <w:szCs w:val="20"/>
          <w:lang w:val="cs-CZ"/>
        </w:rPr>
        <w:t xml:space="preserve"> z </w:t>
      </w:r>
      <w:r w:rsidRPr="00ED3F0B">
        <w:rPr>
          <w:szCs w:val="20"/>
          <w:lang w:val="cs-CZ"/>
        </w:rPr>
        <w:t>ceny</w:t>
      </w:r>
      <w:r w:rsidR="00E24F88" w:rsidRPr="00ED3F0B">
        <w:rPr>
          <w:szCs w:val="20"/>
          <w:lang w:val="cs-CZ"/>
        </w:rPr>
        <w:t xml:space="preserve"> </w:t>
      </w:r>
      <w:r w:rsidRPr="00ED3F0B">
        <w:rPr>
          <w:szCs w:val="20"/>
          <w:lang w:val="cs-CZ"/>
        </w:rPr>
        <w:t>a/nebo</w:t>
      </w:r>
      <w:r w:rsidR="00E24F88" w:rsidRPr="00ED3F0B">
        <w:rPr>
          <w:szCs w:val="20"/>
          <w:lang w:val="cs-CZ"/>
        </w:rPr>
        <w:t xml:space="preserve"> </w:t>
      </w:r>
      <w:r w:rsidRPr="00ED3F0B">
        <w:rPr>
          <w:szCs w:val="20"/>
          <w:lang w:val="cs-CZ"/>
        </w:rPr>
        <w:t>výslovně</w:t>
      </w:r>
      <w:r w:rsidR="00E24F88" w:rsidRPr="00ED3F0B">
        <w:rPr>
          <w:szCs w:val="20"/>
          <w:lang w:val="cs-CZ"/>
        </w:rPr>
        <w:t xml:space="preserve"> </w:t>
      </w:r>
      <w:r w:rsidRPr="00ED3F0B">
        <w:rPr>
          <w:szCs w:val="20"/>
          <w:lang w:val="cs-CZ"/>
        </w:rPr>
        <w:t>uvést</w:t>
      </w:r>
      <w:r w:rsidR="00E24F88" w:rsidRPr="00ED3F0B">
        <w:rPr>
          <w:szCs w:val="20"/>
          <w:lang w:val="cs-CZ"/>
        </w:rPr>
        <w:t xml:space="preserve"> </w:t>
      </w:r>
      <w:r w:rsidRPr="00ED3F0B">
        <w:rPr>
          <w:szCs w:val="20"/>
          <w:lang w:val="cs-CZ"/>
        </w:rPr>
        <w:t>poměrnou</w:t>
      </w:r>
      <w:r w:rsidR="00E24F88" w:rsidRPr="00ED3F0B">
        <w:rPr>
          <w:szCs w:val="20"/>
          <w:lang w:val="cs-CZ"/>
        </w:rPr>
        <w:t xml:space="preserve"> </w:t>
      </w:r>
      <w:r w:rsidRPr="00ED3F0B">
        <w:rPr>
          <w:szCs w:val="20"/>
          <w:lang w:val="cs-CZ"/>
        </w:rPr>
        <w:t>výši</w:t>
      </w:r>
      <w:r w:rsidR="00E24F88" w:rsidRPr="00ED3F0B">
        <w:rPr>
          <w:szCs w:val="20"/>
          <w:lang w:val="cs-CZ"/>
        </w:rPr>
        <w:t xml:space="preserve"> </w:t>
      </w:r>
      <w:r w:rsidRPr="00ED3F0B">
        <w:rPr>
          <w:szCs w:val="20"/>
          <w:lang w:val="cs-CZ"/>
        </w:rPr>
        <w:t>ceny</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odst.</w:t>
      </w:r>
      <w:r w:rsidR="00E24F88" w:rsidRPr="00ED3F0B">
        <w:rPr>
          <w:szCs w:val="20"/>
          <w:lang w:val="cs-CZ"/>
        </w:rPr>
        <w:t xml:space="preserve"> </w:t>
      </w:r>
      <w:r w:rsidR="00C00991" w:rsidRPr="00ED3F0B">
        <w:rPr>
          <w:szCs w:val="20"/>
          <w:lang w:val="cs-CZ"/>
        </w:rPr>
        <w:fldChar w:fldCharType="begin"/>
      </w:r>
      <w:r w:rsidR="00C00991" w:rsidRPr="00ED3F0B">
        <w:rPr>
          <w:szCs w:val="20"/>
          <w:lang w:val="cs-CZ"/>
        </w:rPr>
        <w:instrText xml:space="preserve"> REF _Ref492384577 \r \h </w:instrText>
      </w:r>
      <w:r w:rsidR="004C1D70" w:rsidRPr="00ED3F0B">
        <w:rPr>
          <w:szCs w:val="20"/>
          <w:lang w:val="cs-CZ"/>
        </w:rPr>
        <w:instrText xml:space="preserve"> \* MERGEFORMAT </w:instrText>
      </w:r>
      <w:r w:rsidR="00C00991" w:rsidRPr="00ED3F0B">
        <w:rPr>
          <w:szCs w:val="20"/>
          <w:lang w:val="cs-CZ"/>
        </w:rPr>
      </w:r>
      <w:r w:rsidR="00C00991" w:rsidRPr="00ED3F0B">
        <w:rPr>
          <w:szCs w:val="20"/>
          <w:lang w:val="cs-CZ"/>
        </w:rPr>
        <w:fldChar w:fldCharType="separate"/>
      </w:r>
      <w:r w:rsidR="00CC47A2">
        <w:rPr>
          <w:szCs w:val="20"/>
          <w:lang w:val="cs-CZ"/>
        </w:rPr>
        <w:t>16.4.2</w:t>
      </w:r>
      <w:r w:rsidR="00C00991" w:rsidRPr="00ED3F0B">
        <w:rPr>
          <w:szCs w:val="20"/>
          <w:lang w:val="cs-CZ"/>
        </w:rPr>
        <w:fldChar w:fldCharType="end"/>
      </w:r>
      <w:r w:rsidR="00E24F88" w:rsidRPr="00ED3F0B">
        <w:rPr>
          <w:szCs w:val="20"/>
          <w:lang w:val="cs-CZ"/>
        </w:rPr>
        <w:t xml:space="preserve"> </w:t>
      </w:r>
      <w:r w:rsidRPr="00ED3F0B">
        <w:rPr>
          <w:szCs w:val="20"/>
          <w:lang w:val="cs-CZ"/>
        </w:rPr>
        <w:t>Smlouvy.</w:t>
      </w:r>
    </w:p>
    <w:p w14:paraId="07BE0BF4" w14:textId="2EEDEC20" w:rsidR="0032073B" w:rsidRPr="00ED3F0B" w:rsidRDefault="0032073B" w:rsidP="00B439FE">
      <w:pPr>
        <w:pStyle w:val="RLTextlnkuslovan"/>
        <w:numPr>
          <w:ilvl w:val="1"/>
          <w:numId w:val="49"/>
        </w:numPr>
        <w:spacing w:after="60"/>
        <w:ind w:left="426" w:hanging="426"/>
        <w:rPr>
          <w:szCs w:val="20"/>
          <w:lang w:val="cs-CZ"/>
        </w:rPr>
      </w:pPr>
      <w:r w:rsidRPr="00ED3F0B">
        <w:rPr>
          <w:rFonts w:cs="Tahoma"/>
          <w:szCs w:val="20"/>
          <w:lang w:val="cs-CZ"/>
        </w:rPr>
        <w:t>Lhůta</w:t>
      </w:r>
      <w:r w:rsidR="00E24F88" w:rsidRPr="00ED3F0B">
        <w:rPr>
          <w:szCs w:val="20"/>
          <w:lang w:val="cs-CZ"/>
        </w:rPr>
        <w:t xml:space="preserve"> </w:t>
      </w:r>
      <w:r w:rsidRPr="00ED3F0B">
        <w:rPr>
          <w:szCs w:val="20"/>
          <w:lang w:val="cs-CZ"/>
        </w:rPr>
        <w:t>splatnosti</w:t>
      </w:r>
      <w:r w:rsidR="00E24F88" w:rsidRPr="00ED3F0B">
        <w:rPr>
          <w:szCs w:val="20"/>
          <w:lang w:val="cs-CZ"/>
        </w:rPr>
        <w:t xml:space="preserve"> </w:t>
      </w:r>
      <w:r w:rsidRPr="00ED3F0B">
        <w:rPr>
          <w:szCs w:val="20"/>
          <w:lang w:val="cs-CZ"/>
        </w:rPr>
        <w:t>fakturovaných</w:t>
      </w:r>
      <w:r w:rsidR="00E24F88" w:rsidRPr="00ED3F0B">
        <w:rPr>
          <w:szCs w:val="20"/>
          <w:lang w:val="cs-CZ"/>
        </w:rPr>
        <w:t xml:space="preserve"> </w:t>
      </w:r>
      <w:r w:rsidRPr="00ED3F0B">
        <w:rPr>
          <w:szCs w:val="20"/>
          <w:lang w:val="cs-CZ"/>
        </w:rPr>
        <w:t>částek</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stanovena</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009A223E" w:rsidRPr="00ED3F0B">
        <w:rPr>
          <w:szCs w:val="20"/>
          <w:lang w:val="cs-CZ"/>
        </w:rPr>
        <w:t>30</w:t>
      </w:r>
      <w:r w:rsidR="00E24F88" w:rsidRPr="00ED3F0B">
        <w:rPr>
          <w:szCs w:val="20"/>
          <w:lang w:val="cs-CZ"/>
        </w:rPr>
        <w:t xml:space="preserve"> </w:t>
      </w:r>
      <w:r w:rsidRPr="00ED3F0B">
        <w:rPr>
          <w:szCs w:val="20"/>
          <w:lang w:val="cs-CZ"/>
        </w:rPr>
        <w:t>dní</w:t>
      </w:r>
      <w:r w:rsidR="00E24F88" w:rsidRPr="00ED3F0B">
        <w:rPr>
          <w:szCs w:val="20"/>
          <w:lang w:val="cs-CZ"/>
        </w:rPr>
        <w:t xml:space="preserve"> </w:t>
      </w:r>
      <w:r w:rsidRPr="00ED3F0B">
        <w:rPr>
          <w:szCs w:val="20"/>
          <w:lang w:val="cs-CZ"/>
        </w:rPr>
        <w:t>od</w:t>
      </w:r>
      <w:r w:rsidR="00E24F88" w:rsidRPr="00ED3F0B">
        <w:rPr>
          <w:szCs w:val="20"/>
          <w:lang w:val="cs-CZ"/>
        </w:rPr>
        <w:t xml:space="preserve"> </w:t>
      </w:r>
      <w:r w:rsidRPr="00ED3F0B">
        <w:rPr>
          <w:szCs w:val="20"/>
          <w:lang w:val="cs-CZ"/>
        </w:rPr>
        <w:t>doručení</w:t>
      </w:r>
      <w:r w:rsidR="00E24F88" w:rsidRPr="00ED3F0B">
        <w:rPr>
          <w:szCs w:val="20"/>
          <w:lang w:val="cs-CZ"/>
        </w:rPr>
        <w:t xml:space="preserve"> </w:t>
      </w:r>
      <w:r w:rsidRPr="00ED3F0B">
        <w:rPr>
          <w:szCs w:val="20"/>
          <w:lang w:val="cs-CZ"/>
        </w:rPr>
        <w:t>faktury</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zavazuje</w:t>
      </w:r>
      <w:r w:rsidR="00E24F88" w:rsidRPr="00ED3F0B">
        <w:rPr>
          <w:szCs w:val="20"/>
          <w:lang w:val="cs-CZ"/>
        </w:rPr>
        <w:t xml:space="preserve"> </w:t>
      </w:r>
      <w:r w:rsidRPr="00ED3F0B">
        <w:rPr>
          <w:szCs w:val="20"/>
          <w:lang w:val="cs-CZ"/>
        </w:rPr>
        <w:t>odeslat</w:t>
      </w:r>
      <w:r w:rsidR="00E24F88" w:rsidRPr="00ED3F0B">
        <w:rPr>
          <w:szCs w:val="20"/>
          <w:lang w:val="cs-CZ"/>
        </w:rPr>
        <w:t xml:space="preserve"> </w:t>
      </w:r>
      <w:r w:rsidRPr="00ED3F0B">
        <w:rPr>
          <w:szCs w:val="20"/>
          <w:lang w:val="cs-CZ"/>
        </w:rPr>
        <w:t>daňový</w:t>
      </w:r>
      <w:r w:rsidR="00E24F88" w:rsidRPr="00ED3F0B">
        <w:rPr>
          <w:szCs w:val="20"/>
          <w:lang w:val="cs-CZ"/>
        </w:rPr>
        <w:t xml:space="preserve"> </w:t>
      </w:r>
      <w:r w:rsidRPr="00ED3F0B">
        <w:rPr>
          <w:szCs w:val="20"/>
          <w:lang w:val="cs-CZ"/>
        </w:rPr>
        <w:t>doklad</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nejpozději</w:t>
      </w:r>
      <w:r w:rsidR="00E24F88" w:rsidRPr="00ED3F0B">
        <w:rPr>
          <w:szCs w:val="20"/>
          <w:lang w:val="cs-CZ"/>
        </w:rPr>
        <w:t xml:space="preserve"> </w:t>
      </w:r>
      <w:r w:rsidRPr="00ED3F0B">
        <w:rPr>
          <w:szCs w:val="20"/>
          <w:lang w:val="cs-CZ"/>
        </w:rPr>
        <w:t>následující</w:t>
      </w:r>
      <w:r w:rsidR="00E24F88" w:rsidRPr="00ED3F0B">
        <w:rPr>
          <w:szCs w:val="20"/>
          <w:lang w:val="cs-CZ"/>
        </w:rPr>
        <w:t xml:space="preserve"> </w:t>
      </w:r>
      <w:r w:rsidRPr="00ED3F0B">
        <w:rPr>
          <w:szCs w:val="20"/>
          <w:lang w:val="cs-CZ"/>
        </w:rPr>
        <w:t>pracovní</w:t>
      </w:r>
      <w:r w:rsidR="00E24F88" w:rsidRPr="00ED3F0B">
        <w:rPr>
          <w:szCs w:val="20"/>
          <w:lang w:val="cs-CZ"/>
        </w:rPr>
        <w:t xml:space="preserve"> </w:t>
      </w:r>
      <w:r w:rsidRPr="00ED3F0B">
        <w:rPr>
          <w:szCs w:val="20"/>
          <w:lang w:val="cs-CZ"/>
        </w:rPr>
        <w:t>den</w:t>
      </w:r>
      <w:r w:rsidR="00E24F88" w:rsidRPr="00ED3F0B">
        <w:rPr>
          <w:szCs w:val="20"/>
          <w:lang w:val="cs-CZ"/>
        </w:rPr>
        <w:t xml:space="preserve"> </w:t>
      </w:r>
      <w:r w:rsidRPr="00ED3F0B">
        <w:rPr>
          <w:szCs w:val="20"/>
          <w:lang w:val="cs-CZ"/>
        </w:rPr>
        <w:t>po</w:t>
      </w:r>
      <w:r w:rsidR="00E24F88" w:rsidRPr="00ED3F0B">
        <w:rPr>
          <w:szCs w:val="20"/>
          <w:lang w:val="cs-CZ"/>
        </w:rPr>
        <w:t xml:space="preserve"> </w:t>
      </w:r>
      <w:r w:rsidRPr="00ED3F0B">
        <w:rPr>
          <w:szCs w:val="20"/>
          <w:lang w:val="cs-CZ"/>
        </w:rPr>
        <w:t>jeho</w:t>
      </w:r>
      <w:r w:rsidR="00E24F88" w:rsidRPr="00ED3F0B">
        <w:rPr>
          <w:szCs w:val="20"/>
          <w:lang w:val="cs-CZ"/>
        </w:rPr>
        <w:t xml:space="preserve"> </w:t>
      </w:r>
      <w:r w:rsidRPr="00ED3F0B">
        <w:rPr>
          <w:szCs w:val="20"/>
          <w:lang w:val="cs-CZ"/>
        </w:rPr>
        <w:t>vystavení.</w:t>
      </w:r>
      <w:r w:rsidR="00A62EF3" w:rsidRPr="00ED3F0B">
        <w:rPr>
          <w:szCs w:val="20"/>
          <w:lang w:val="cs-CZ"/>
        </w:rPr>
        <w:t xml:space="preserve"> </w:t>
      </w:r>
      <w:r w:rsidR="00D21C4B">
        <w:rPr>
          <w:szCs w:val="20"/>
          <w:lang w:val="cs-CZ"/>
        </w:rPr>
        <w:t>V</w:t>
      </w:r>
      <w:r w:rsidR="00A62EF3" w:rsidRPr="00ED3F0B">
        <w:rPr>
          <w:szCs w:val="20"/>
          <w:lang w:val="cs-CZ"/>
        </w:rPr>
        <w:t> </w:t>
      </w:r>
      <w:r w:rsidRPr="00ED3F0B">
        <w:rPr>
          <w:szCs w:val="20"/>
          <w:lang w:val="cs-CZ"/>
        </w:rPr>
        <w:t>případě,</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má</w:t>
      </w:r>
      <w:r w:rsidR="00E24F88" w:rsidRPr="00ED3F0B">
        <w:rPr>
          <w:szCs w:val="20"/>
          <w:lang w:val="cs-CZ"/>
        </w:rPr>
        <w:t xml:space="preserve"> </w:t>
      </w:r>
      <w:r w:rsidRPr="00ED3F0B">
        <w:rPr>
          <w:szCs w:val="20"/>
          <w:lang w:val="cs-CZ"/>
        </w:rPr>
        <w:t>lhůta</w:t>
      </w:r>
      <w:r w:rsidR="00E24F88" w:rsidRPr="00ED3F0B">
        <w:rPr>
          <w:szCs w:val="20"/>
          <w:lang w:val="cs-CZ"/>
        </w:rPr>
        <w:t xml:space="preserve"> </w:t>
      </w:r>
      <w:r w:rsidRPr="00ED3F0B">
        <w:rPr>
          <w:szCs w:val="20"/>
          <w:lang w:val="cs-CZ"/>
        </w:rPr>
        <w:t>splatnosti</w:t>
      </w:r>
      <w:r w:rsidR="00E24F88" w:rsidRPr="00ED3F0B">
        <w:rPr>
          <w:szCs w:val="20"/>
          <w:lang w:val="cs-CZ"/>
        </w:rPr>
        <w:t xml:space="preserve"> </w:t>
      </w:r>
      <w:r w:rsidRPr="00ED3F0B">
        <w:rPr>
          <w:szCs w:val="20"/>
          <w:lang w:val="cs-CZ"/>
        </w:rPr>
        <w:t>faktury</w:t>
      </w:r>
      <w:r w:rsidR="00E24F88" w:rsidRPr="00ED3F0B">
        <w:rPr>
          <w:szCs w:val="20"/>
          <w:lang w:val="cs-CZ"/>
        </w:rPr>
        <w:t xml:space="preserve"> </w:t>
      </w:r>
      <w:r w:rsidRPr="00ED3F0B">
        <w:rPr>
          <w:rFonts w:eastAsia="Calibri"/>
          <w:szCs w:val="20"/>
          <w:lang w:val="cs-CZ"/>
        </w:rPr>
        <w:t>uplynout</w:t>
      </w:r>
      <w:r w:rsidR="00A62EF3" w:rsidRPr="00ED3F0B">
        <w:rPr>
          <w:szCs w:val="20"/>
          <w:lang w:val="cs-CZ"/>
        </w:rPr>
        <w:t xml:space="preserve"> v </w:t>
      </w:r>
      <w:r w:rsidRPr="00ED3F0B">
        <w:rPr>
          <w:szCs w:val="20"/>
          <w:lang w:val="cs-CZ"/>
        </w:rPr>
        <w:t>období</w:t>
      </w:r>
      <w:r w:rsidR="00E24F88" w:rsidRPr="00ED3F0B">
        <w:rPr>
          <w:szCs w:val="20"/>
          <w:lang w:val="cs-CZ"/>
        </w:rPr>
        <w:t xml:space="preserve"> </w:t>
      </w:r>
      <w:r w:rsidRPr="00ED3F0B">
        <w:rPr>
          <w:szCs w:val="20"/>
          <w:lang w:val="cs-CZ"/>
        </w:rPr>
        <w:t>od</w:t>
      </w:r>
      <w:r w:rsidR="00E24F88" w:rsidRPr="00ED3F0B">
        <w:rPr>
          <w:szCs w:val="20"/>
          <w:lang w:val="cs-CZ"/>
        </w:rPr>
        <w:t xml:space="preserve"> </w:t>
      </w:r>
      <w:r w:rsidRPr="00ED3F0B">
        <w:rPr>
          <w:szCs w:val="20"/>
          <w:lang w:val="cs-CZ"/>
        </w:rPr>
        <w:t>16.</w:t>
      </w:r>
      <w:r w:rsidR="00E24F88" w:rsidRPr="00ED3F0B">
        <w:rPr>
          <w:szCs w:val="20"/>
          <w:lang w:val="cs-CZ"/>
        </w:rPr>
        <w:t xml:space="preserve"> </w:t>
      </w:r>
      <w:r w:rsidRPr="00ED3F0B">
        <w:rPr>
          <w:szCs w:val="20"/>
          <w:lang w:val="cs-CZ"/>
        </w:rPr>
        <w:t>do</w:t>
      </w:r>
      <w:r w:rsidR="00E24F88" w:rsidRPr="00ED3F0B">
        <w:rPr>
          <w:szCs w:val="20"/>
          <w:lang w:val="cs-CZ"/>
        </w:rPr>
        <w:t xml:space="preserve"> </w:t>
      </w:r>
      <w:r w:rsidRPr="00ED3F0B">
        <w:rPr>
          <w:szCs w:val="20"/>
          <w:lang w:val="cs-CZ"/>
        </w:rPr>
        <w:t>31.</w:t>
      </w:r>
      <w:r w:rsidR="00E24F88" w:rsidRPr="00ED3F0B">
        <w:rPr>
          <w:szCs w:val="20"/>
          <w:lang w:val="cs-CZ"/>
        </w:rPr>
        <w:t xml:space="preserve"> </w:t>
      </w:r>
      <w:r w:rsidRPr="00ED3F0B">
        <w:rPr>
          <w:szCs w:val="20"/>
          <w:lang w:val="cs-CZ"/>
        </w:rPr>
        <w:t>prosince,</w:t>
      </w:r>
      <w:r w:rsidR="00E24F88" w:rsidRPr="00ED3F0B">
        <w:rPr>
          <w:szCs w:val="20"/>
          <w:lang w:val="cs-CZ"/>
        </w:rPr>
        <w:t xml:space="preserve"> </w:t>
      </w:r>
      <w:r w:rsidRPr="00ED3F0B">
        <w:rPr>
          <w:szCs w:val="20"/>
          <w:lang w:val="cs-CZ"/>
        </w:rPr>
        <w:t>bude</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poslední</w:t>
      </w:r>
      <w:r w:rsidR="00E24F88" w:rsidRPr="00ED3F0B">
        <w:rPr>
          <w:szCs w:val="20"/>
          <w:lang w:val="cs-CZ"/>
        </w:rPr>
        <w:t xml:space="preserve"> </w:t>
      </w:r>
      <w:r w:rsidRPr="00ED3F0B">
        <w:rPr>
          <w:szCs w:val="20"/>
          <w:lang w:val="cs-CZ"/>
        </w:rPr>
        <w:t>den</w:t>
      </w:r>
      <w:r w:rsidR="00E24F88" w:rsidRPr="00ED3F0B">
        <w:rPr>
          <w:szCs w:val="20"/>
          <w:lang w:val="cs-CZ"/>
        </w:rPr>
        <w:t xml:space="preserve"> </w:t>
      </w:r>
      <w:r w:rsidRPr="00ED3F0B">
        <w:rPr>
          <w:szCs w:val="20"/>
          <w:lang w:val="cs-CZ"/>
        </w:rPr>
        <w:t>lhůty</w:t>
      </w:r>
      <w:r w:rsidR="00E24F88" w:rsidRPr="00ED3F0B">
        <w:rPr>
          <w:szCs w:val="20"/>
          <w:lang w:val="cs-CZ"/>
        </w:rPr>
        <w:t xml:space="preserve"> </w:t>
      </w:r>
      <w:r w:rsidRPr="00ED3F0B">
        <w:rPr>
          <w:szCs w:val="20"/>
          <w:lang w:val="cs-CZ"/>
        </w:rPr>
        <w:t>splatnosti</w:t>
      </w:r>
      <w:r w:rsidR="00E24F88" w:rsidRPr="00ED3F0B">
        <w:rPr>
          <w:szCs w:val="20"/>
          <w:lang w:val="cs-CZ"/>
        </w:rPr>
        <w:t xml:space="preserve"> </w:t>
      </w:r>
      <w:r w:rsidRPr="00ED3F0B">
        <w:rPr>
          <w:szCs w:val="20"/>
          <w:lang w:val="cs-CZ"/>
        </w:rPr>
        <w:t>takovéto</w:t>
      </w:r>
      <w:r w:rsidR="00E24F88" w:rsidRPr="00ED3F0B">
        <w:rPr>
          <w:szCs w:val="20"/>
          <w:lang w:val="cs-CZ"/>
        </w:rPr>
        <w:t xml:space="preserve"> </w:t>
      </w:r>
      <w:r w:rsidRPr="00ED3F0B">
        <w:rPr>
          <w:szCs w:val="20"/>
          <w:lang w:val="cs-CZ"/>
        </w:rPr>
        <w:t>faktury</w:t>
      </w:r>
      <w:r w:rsidR="00E24F88" w:rsidRPr="00ED3F0B">
        <w:rPr>
          <w:szCs w:val="20"/>
          <w:lang w:val="cs-CZ"/>
        </w:rPr>
        <w:t xml:space="preserve"> </w:t>
      </w:r>
      <w:r w:rsidRPr="00ED3F0B">
        <w:rPr>
          <w:szCs w:val="20"/>
          <w:lang w:val="cs-CZ"/>
        </w:rPr>
        <w:t>považovat</w:t>
      </w:r>
      <w:r w:rsidR="00E24F88" w:rsidRPr="00ED3F0B">
        <w:rPr>
          <w:szCs w:val="20"/>
          <w:lang w:val="cs-CZ"/>
        </w:rPr>
        <w:t xml:space="preserve"> </w:t>
      </w:r>
      <w:r w:rsidRPr="00ED3F0B">
        <w:rPr>
          <w:szCs w:val="20"/>
          <w:lang w:val="cs-CZ"/>
        </w:rPr>
        <w:t>třetí</w:t>
      </w:r>
      <w:r w:rsidR="00E24F88" w:rsidRPr="00ED3F0B">
        <w:rPr>
          <w:szCs w:val="20"/>
          <w:lang w:val="cs-CZ"/>
        </w:rPr>
        <w:t xml:space="preserve"> </w:t>
      </w:r>
      <w:r w:rsidRPr="00ED3F0B">
        <w:rPr>
          <w:szCs w:val="20"/>
          <w:lang w:val="cs-CZ"/>
        </w:rPr>
        <w:t>pracovní</w:t>
      </w:r>
      <w:r w:rsidR="00E24F88" w:rsidRPr="00ED3F0B">
        <w:rPr>
          <w:szCs w:val="20"/>
          <w:lang w:val="cs-CZ"/>
        </w:rPr>
        <w:t xml:space="preserve"> </w:t>
      </w:r>
      <w:r w:rsidRPr="00ED3F0B">
        <w:rPr>
          <w:szCs w:val="20"/>
          <w:lang w:val="cs-CZ"/>
        </w:rPr>
        <w:t>den</w:t>
      </w:r>
      <w:r w:rsidR="00E24F88" w:rsidRPr="00ED3F0B">
        <w:rPr>
          <w:szCs w:val="20"/>
          <w:lang w:val="cs-CZ"/>
        </w:rPr>
        <w:t xml:space="preserve"> </w:t>
      </w:r>
      <w:r w:rsidRPr="00ED3F0B">
        <w:rPr>
          <w:szCs w:val="20"/>
          <w:lang w:val="cs-CZ"/>
        </w:rPr>
        <w:t>po</w:t>
      </w:r>
      <w:r w:rsidR="00E24F88" w:rsidRPr="00ED3F0B">
        <w:rPr>
          <w:szCs w:val="20"/>
          <w:lang w:val="cs-CZ"/>
        </w:rPr>
        <w:t xml:space="preserve"> </w:t>
      </w:r>
      <w:r w:rsidRPr="00ED3F0B">
        <w:rPr>
          <w:szCs w:val="20"/>
          <w:lang w:val="cs-CZ"/>
        </w:rPr>
        <w:t>skončení</w:t>
      </w:r>
      <w:r w:rsidR="00E24F88" w:rsidRPr="00ED3F0B">
        <w:rPr>
          <w:szCs w:val="20"/>
          <w:lang w:val="cs-CZ"/>
        </w:rPr>
        <w:t xml:space="preserve"> </w:t>
      </w:r>
      <w:r w:rsidRPr="00ED3F0B">
        <w:rPr>
          <w:szCs w:val="20"/>
          <w:lang w:val="cs-CZ"/>
        </w:rPr>
        <w:t>uvedeného</w:t>
      </w:r>
      <w:r w:rsidR="00E24F88" w:rsidRPr="00ED3F0B">
        <w:rPr>
          <w:szCs w:val="20"/>
          <w:lang w:val="cs-CZ"/>
        </w:rPr>
        <w:t xml:space="preserve"> </w:t>
      </w:r>
      <w:r w:rsidRPr="00ED3F0B">
        <w:rPr>
          <w:szCs w:val="20"/>
          <w:lang w:val="cs-CZ"/>
        </w:rPr>
        <w:t>období.</w:t>
      </w:r>
    </w:p>
    <w:p w14:paraId="20DD51A8" w14:textId="6865C61E" w:rsidR="0032073B" w:rsidRPr="00ED3F0B" w:rsidRDefault="0032073B" w:rsidP="00B439FE">
      <w:pPr>
        <w:pStyle w:val="RLTextlnkuslovan"/>
        <w:numPr>
          <w:ilvl w:val="1"/>
          <w:numId w:val="49"/>
        </w:numPr>
        <w:spacing w:after="60"/>
        <w:ind w:left="426" w:hanging="426"/>
        <w:rPr>
          <w:szCs w:val="20"/>
          <w:lang w:val="cs-CZ"/>
        </w:rPr>
      </w:pPr>
      <w:r w:rsidRPr="00ED3F0B">
        <w:rPr>
          <w:rFonts w:cs="Tahoma"/>
          <w:szCs w:val="20"/>
          <w:lang w:val="cs-CZ"/>
        </w:rPr>
        <w:t>Všechny</w:t>
      </w:r>
      <w:r w:rsidR="00E24F88" w:rsidRPr="00ED3F0B">
        <w:rPr>
          <w:szCs w:val="20"/>
          <w:lang w:val="cs-CZ"/>
        </w:rPr>
        <w:t xml:space="preserve"> </w:t>
      </w:r>
      <w:r w:rsidRPr="00ED3F0B">
        <w:rPr>
          <w:szCs w:val="20"/>
          <w:lang w:val="cs-CZ"/>
        </w:rPr>
        <w:t>faktury</w:t>
      </w:r>
      <w:r w:rsidR="00E24F88" w:rsidRPr="00ED3F0B">
        <w:rPr>
          <w:szCs w:val="20"/>
          <w:lang w:val="cs-CZ"/>
        </w:rPr>
        <w:t xml:space="preserve"> </w:t>
      </w:r>
      <w:r w:rsidRPr="00ED3F0B">
        <w:rPr>
          <w:szCs w:val="20"/>
          <w:lang w:val="cs-CZ"/>
        </w:rPr>
        <w:t>musí</w:t>
      </w:r>
      <w:r w:rsidR="00E24F88" w:rsidRPr="00ED3F0B">
        <w:rPr>
          <w:szCs w:val="20"/>
          <w:lang w:val="cs-CZ"/>
        </w:rPr>
        <w:t xml:space="preserve"> </w:t>
      </w:r>
      <w:r w:rsidRPr="00ED3F0B">
        <w:rPr>
          <w:szCs w:val="20"/>
          <w:lang w:val="cs-CZ"/>
        </w:rPr>
        <w:t>splňovat</w:t>
      </w:r>
      <w:r w:rsidR="00E24F88" w:rsidRPr="00ED3F0B">
        <w:rPr>
          <w:szCs w:val="20"/>
          <w:lang w:val="cs-CZ"/>
        </w:rPr>
        <w:t xml:space="preserve"> </w:t>
      </w:r>
      <w:r w:rsidRPr="00ED3F0B">
        <w:rPr>
          <w:szCs w:val="20"/>
          <w:lang w:val="cs-CZ"/>
        </w:rPr>
        <w:t>náležitosti</w:t>
      </w:r>
      <w:r w:rsidR="00E24F88" w:rsidRPr="00ED3F0B">
        <w:rPr>
          <w:szCs w:val="20"/>
          <w:lang w:val="cs-CZ"/>
        </w:rPr>
        <w:t xml:space="preserve"> </w:t>
      </w:r>
      <w:r w:rsidRPr="00ED3F0B">
        <w:rPr>
          <w:szCs w:val="20"/>
          <w:lang w:val="cs-CZ"/>
        </w:rPr>
        <w:t>obchodní</w:t>
      </w:r>
      <w:r w:rsidR="00E24F88" w:rsidRPr="00ED3F0B">
        <w:rPr>
          <w:szCs w:val="20"/>
          <w:lang w:val="cs-CZ"/>
        </w:rPr>
        <w:t xml:space="preserve"> </w:t>
      </w:r>
      <w:r w:rsidRPr="00ED3F0B">
        <w:rPr>
          <w:szCs w:val="20"/>
          <w:lang w:val="cs-CZ"/>
        </w:rPr>
        <w:t>listiny</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smyslu</w:t>
      </w:r>
      <w:r w:rsidR="00E24F88" w:rsidRPr="00ED3F0B">
        <w:rPr>
          <w:szCs w:val="20"/>
          <w:lang w:val="cs-CZ"/>
        </w:rPr>
        <w:t xml:space="preserve"> </w:t>
      </w:r>
      <w:r w:rsidRPr="00ED3F0B">
        <w:rPr>
          <w:szCs w:val="20"/>
          <w:lang w:val="cs-CZ"/>
        </w:rPr>
        <w:t>§</w:t>
      </w:r>
      <w:r w:rsidR="00E24F88" w:rsidRPr="00ED3F0B">
        <w:rPr>
          <w:szCs w:val="20"/>
          <w:lang w:val="cs-CZ"/>
        </w:rPr>
        <w:t xml:space="preserve"> </w:t>
      </w:r>
      <w:r w:rsidRPr="00ED3F0B">
        <w:rPr>
          <w:szCs w:val="20"/>
          <w:lang w:val="cs-CZ"/>
        </w:rPr>
        <w:t>435</w:t>
      </w:r>
      <w:r w:rsidR="00E24F88" w:rsidRPr="00ED3F0B">
        <w:rPr>
          <w:szCs w:val="20"/>
          <w:lang w:val="cs-CZ"/>
        </w:rPr>
        <w:t xml:space="preserve"> </w:t>
      </w:r>
      <w:r w:rsidRPr="00ED3F0B">
        <w:rPr>
          <w:szCs w:val="20"/>
          <w:lang w:val="cs-CZ"/>
        </w:rPr>
        <w:t>občanského</w:t>
      </w:r>
      <w:r w:rsidR="00E24F88" w:rsidRPr="00ED3F0B">
        <w:rPr>
          <w:szCs w:val="20"/>
          <w:lang w:val="cs-CZ"/>
        </w:rPr>
        <w:t xml:space="preserve"> </w:t>
      </w:r>
      <w:r w:rsidRPr="00ED3F0B">
        <w:rPr>
          <w:szCs w:val="20"/>
          <w:lang w:val="cs-CZ"/>
        </w:rPr>
        <w:t>zákoníku</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řádného</w:t>
      </w:r>
      <w:r w:rsidR="00E24F88" w:rsidRPr="00ED3F0B">
        <w:rPr>
          <w:szCs w:val="20"/>
          <w:lang w:val="cs-CZ"/>
        </w:rPr>
        <w:t xml:space="preserve"> </w:t>
      </w:r>
      <w:r w:rsidRPr="00ED3F0B">
        <w:rPr>
          <w:szCs w:val="20"/>
          <w:lang w:val="cs-CZ"/>
        </w:rPr>
        <w:t>daňového</w:t>
      </w:r>
      <w:r w:rsidR="00E24F88" w:rsidRPr="00ED3F0B">
        <w:rPr>
          <w:szCs w:val="20"/>
          <w:lang w:val="cs-CZ"/>
        </w:rPr>
        <w:t xml:space="preserve"> </w:t>
      </w:r>
      <w:r w:rsidRPr="00ED3F0B">
        <w:rPr>
          <w:szCs w:val="20"/>
          <w:lang w:val="cs-CZ"/>
        </w:rPr>
        <w:t>dokladu</w:t>
      </w:r>
      <w:r w:rsidR="00E24F88" w:rsidRPr="00ED3F0B">
        <w:rPr>
          <w:szCs w:val="20"/>
          <w:lang w:val="cs-CZ"/>
        </w:rPr>
        <w:t xml:space="preserve"> </w:t>
      </w:r>
      <w:r w:rsidRPr="00ED3F0B">
        <w:rPr>
          <w:szCs w:val="20"/>
          <w:lang w:val="cs-CZ"/>
        </w:rPr>
        <w:t>požadované</w:t>
      </w:r>
      <w:r w:rsidR="00E24F88" w:rsidRPr="00ED3F0B">
        <w:rPr>
          <w:szCs w:val="20"/>
          <w:lang w:val="cs-CZ"/>
        </w:rPr>
        <w:t xml:space="preserve"> </w:t>
      </w:r>
      <w:r w:rsidRPr="00ED3F0B">
        <w:rPr>
          <w:szCs w:val="20"/>
          <w:lang w:val="cs-CZ"/>
        </w:rPr>
        <w:t>zákonem</w:t>
      </w:r>
      <w:r w:rsidR="00E24F88" w:rsidRPr="00ED3F0B">
        <w:rPr>
          <w:szCs w:val="20"/>
          <w:lang w:val="cs-CZ"/>
        </w:rPr>
        <w:t xml:space="preserve"> </w:t>
      </w:r>
      <w:r w:rsidRPr="00ED3F0B">
        <w:rPr>
          <w:szCs w:val="20"/>
          <w:lang w:val="cs-CZ"/>
        </w:rPr>
        <w:t>č.</w:t>
      </w:r>
      <w:r w:rsidR="00E24F88" w:rsidRPr="00ED3F0B">
        <w:rPr>
          <w:szCs w:val="20"/>
          <w:lang w:val="cs-CZ"/>
        </w:rPr>
        <w:t xml:space="preserve"> </w:t>
      </w:r>
      <w:r w:rsidRPr="00ED3F0B">
        <w:rPr>
          <w:szCs w:val="20"/>
          <w:lang w:val="cs-CZ"/>
        </w:rPr>
        <w:t>235/2004</w:t>
      </w:r>
      <w:r w:rsidR="00E24F88" w:rsidRPr="00ED3F0B">
        <w:rPr>
          <w:szCs w:val="20"/>
          <w:lang w:val="cs-CZ"/>
        </w:rPr>
        <w:t xml:space="preserve"> </w:t>
      </w:r>
      <w:r w:rsidRPr="00ED3F0B">
        <w:rPr>
          <w:szCs w:val="20"/>
          <w:lang w:val="cs-CZ"/>
        </w:rPr>
        <w:t>Sb.,</w:t>
      </w:r>
      <w:r w:rsidR="00A62EF3" w:rsidRPr="00ED3F0B">
        <w:rPr>
          <w:szCs w:val="20"/>
          <w:lang w:val="cs-CZ"/>
        </w:rPr>
        <w:t xml:space="preserve"> o </w:t>
      </w:r>
      <w:r w:rsidRPr="00ED3F0B">
        <w:rPr>
          <w:szCs w:val="20"/>
          <w:lang w:val="cs-CZ"/>
        </w:rPr>
        <w:t>dani</w:t>
      </w:r>
      <w:r w:rsidR="00A62EF3" w:rsidRPr="00ED3F0B">
        <w:rPr>
          <w:szCs w:val="20"/>
          <w:lang w:val="cs-CZ"/>
        </w:rPr>
        <w:t xml:space="preserve"> z </w:t>
      </w:r>
      <w:r w:rsidRPr="00ED3F0B">
        <w:rPr>
          <w:szCs w:val="20"/>
          <w:lang w:val="cs-CZ"/>
        </w:rPr>
        <w:t>přidané</w:t>
      </w:r>
      <w:r w:rsidR="00E24F88" w:rsidRPr="00ED3F0B">
        <w:rPr>
          <w:szCs w:val="20"/>
          <w:lang w:val="cs-CZ"/>
        </w:rPr>
        <w:t xml:space="preserve"> </w:t>
      </w:r>
      <w:r w:rsidRPr="00ED3F0B">
        <w:rPr>
          <w:szCs w:val="20"/>
          <w:lang w:val="cs-CZ"/>
        </w:rPr>
        <w:t>hodnot</w:t>
      </w:r>
      <w:r w:rsidR="00071B7B" w:rsidRPr="00ED3F0B">
        <w:rPr>
          <w:szCs w:val="20"/>
          <w:lang w:val="cs-CZ"/>
        </w:rPr>
        <w:t>y,</w:t>
      </w:r>
      <w:r w:rsidR="00E24F88" w:rsidRPr="00ED3F0B">
        <w:rPr>
          <w:szCs w:val="20"/>
          <w:lang w:val="cs-CZ"/>
        </w:rPr>
        <w:t xml:space="preserve"> </w:t>
      </w:r>
      <w:r w:rsidR="00071B7B" w:rsidRPr="00ED3F0B">
        <w:rPr>
          <w:szCs w:val="20"/>
          <w:lang w:val="cs-CZ"/>
        </w:rPr>
        <w:t>ve</w:t>
      </w:r>
      <w:r w:rsidR="00E24F88" w:rsidRPr="00ED3F0B">
        <w:rPr>
          <w:szCs w:val="20"/>
          <w:lang w:val="cs-CZ"/>
        </w:rPr>
        <w:t xml:space="preserve"> </w:t>
      </w:r>
      <w:r w:rsidR="00071B7B" w:rsidRPr="00ED3F0B">
        <w:rPr>
          <w:szCs w:val="20"/>
          <w:lang w:val="cs-CZ"/>
        </w:rPr>
        <w:t>znění</w:t>
      </w:r>
      <w:r w:rsidR="00E24F88" w:rsidRPr="00ED3F0B">
        <w:rPr>
          <w:szCs w:val="20"/>
          <w:lang w:val="cs-CZ"/>
        </w:rPr>
        <w:t xml:space="preserve"> </w:t>
      </w:r>
      <w:r w:rsidR="00071B7B" w:rsidRPr="00ED3F0B">
        <w:rPr>
          <w:szCs w:val="20"/>
          <w:lang w:val="cs-CZ"/>
        </w:rPr>
        <w:t>pozdějších</w:t>
      </w:r>
      <w:r w:rsidR="00E24F88" w:rsidRPr="00ED3F0B">
        <w:rPr>
          <w:szCs w:val="20"/>
          <w:lang w:val="cs-CZ"/>
        </w:rPr>
        <w:t xml:space="preserve"> </w:t>
      </w:r>
      <w:r w:rsidR="00071B7B" w:rsidRPr="00ED3F0B">
        <w:rPr>
          <w:szCs w:val="20"/>
          <w:lang w:val="cs-CZ"/>
        </w:rPr>
        <w:t>předpisů</w:t>
      </w:r>
      <w:r w:rsidRPr="00ED3F0B">
        <w:rPr>
          <w:szCs w:val="20"/>
          <w:lang w:val="cs-CZ"/>
        </w:rPr>
        <w:t>.</w:t>
      </w:r>
      <w:r w:rsidR="00E24F88" w:rsidRPr="00ED3F0B">
        <w:rPr>
          <w:szCs w:val="20"/>
          <w:lang w:val="cs-CZ"/>
        </w:rPr>
        <w:t xml:space="preserve"> </w:t>
      </w:r>
      <w:r w:rsidRPr="00ED3F0B">
        <w:rPr>
          <w:szCs w:val="20"/>
          <w:lang w:val="cs-CZ"/>
        </w:rPr>
        <w:t>Faktura</w:t>
      </w:r>
      <w:r w:rsidR="00E24F88" w:rsidRPr="00ED3F0B">
        <w:rPr>
          <w:szCs w:val="20"/>
          <w:lang w:val="cs-CZ"/>
        </w:rPr>
        <w:t xml:space="preserve"> </w:t>
      </w:r>
      <w:r w:rsidRPr="00ED3F0B">
        <w:rPr>
          <w:szCs w:val="20"/>
          <w:lang w:val="cs-CZ"/>
        </w:rPr>
        <w:t>bude</w:t>
      </w:r>
      <w:r w:rsidR="00E24F88" w:rsidRPr="00ED3F0B">
        <w:rPr>
          <w:szCs w:val="20"/>
          <w:lang w:val="cs-CZ"/>
        </w:rPr>
        <w:t xml:space="preserve"> </w:t>
      </w:r>
      <w:r w:rsidRPr="00ED3F0B">
        <w:rPr>
          <w:szCs w:val="20"/>
          <w:lang w:val="cs-CZ"/>
        </w:rPr>
        <w:t>vždy</w:t>
      </w:r>
      <w:r w:rsidR="00E24F88" w:rsidRPr="00ED3F0B">
        <w:rPr>
          <w:szCs w:val="20"/>
          <w:lang w:val="cs-CZ"/>
        </w:rPr>
        <w:t xml:space="preserve"> </w:t>
      </w:r>
      <w:r w:rsidRPr="00ED3F0B">
        <w:rPr>
          <w:rFonts w:eastAsia="Calibri"/>
          <w:szCs w:val="20"/>
          <w:lang w:val="cs-CZ"/>
        </w:rPr>
        <w:t>obsahovat</w:t>
      </w:r>
      <w:r w:rsidR="00E24F88" w:rsidRPr="00ED3F0B">
        <w:rPr>
          <w:szCs w:val="20"/>
          <w:lang w:val="cs-CZ"/>
        </w:rPr>
        <w:t xml:space="preserve"> </w:t>
      </w:r>
      <w:r w:rsidRPr="00ED3F0B">
        <w:rPr>
          <w:szCs w:val="20"/>
          <w:lang w:val="cs-CZ"/>
        </w:rPr>
        <w:t>Výkaz</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jinou</w:t>
      </w:r>
      <w:r w:rsidR="00E24F88" w:rsidRPr="00ED3F0B">
        <w:rPr>
          <w:szCs w:val="20"/>
          <w:lang w:val="cs-CZ"/>
        </w:rPr>
        <w:t xml:space="preserve"> </w:t>
      </w:r>
      <w:r w:rsidRPr="00ED3F0B">
        <w:rPr>
          <w:szCs w:val="20"/>
          <w:lang w:val="cs-CZ"/>
        </w:rPr>
        <w:t>přílohu</w:t>
      </w:r>
      <w:r w:rsidR="00E24F88" w:rsidRPr="00ED3F0B">
        <w:rPr>
          <w:szCs w:val="20"/>
          <w:lang w:val="cs-CZ"/>
        </w:rPr>
        <w:t xml:space="preserve"> </w:t>
      </w:r>
      <w:r w:rsidRPr="00ED3F0B">
        <w:rPr>
          <w:szCs w:val="20"/>
          <w:lang w:val="cs-CZ"/>
        </w:rPr>
        <w:t>osvědčující</w:t>
      </w:r>
      <w:r w:rsidR="00E24F88" w:rsidRPr="00ED3F0B">
        <w:rPr>
          <w:szCs w:val="20"/>
          <w:lang w:val="cs-CZ"/>
        </w:rPr>
        <w:t xml:space="preserve"> </w:t>
      </w:r>
      <w:r w:rsidRPr="00ED3F0B">
        <w:rPr>
          <w:szCs w:val="20"/>
          <w:lang w:val="cs-CZ"/>
        </w:rPr>
        <w:t>poskytnutí</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p>
    <w:p w14:paraId="65924E7B" w14:textId="78885313" w:rsidR="0032073B" w:rsidRPr="00ED3F0B" w:rsidRDefault="0032073B" w:rsidP="00B439FE">
      <w:pPr>
        <w:pStyle w:val="RLTextlnkuslovan"/>
        <w:numPr>
          <w:ilvl w:val="1"/>
          <w:numId w:val="49"/>
        </w:numPr>
        <w:spacing w:after="60"/>
        <w:ind w:left="426" w:hanging="426"/>
        <w:rPr>
          <w:szCs w:val="20"/>
          <w:lang w:val="cs-CZ"/>
        </w:rPr>
      </w:pPr>
      <w:r w:rsidRPr="00ED3F0B">
        <w:rPr>
          <w:rFonts w:cs="Tahoma"/>
          <w:szCs w:val="20"/>
          <w:lang w:val="cs-CZ"/>
        </w:rPr>
        <w:t>Nebude</w:t>
      </w:r>
      <w:r w:rsidRPr="00ED3F0B">
        <w:rPr>
          <w:szCs w:val="20"/>
          <w:lang w:val="cs-CZ"/>
        </w:rPr>
        <w:t>-li</w:t>
      </w:r>
      <w:r w:rsidR="00E24F88" w:rsidRPr="00ED3F0B">
        <w:rPr>
          <w:szCs w:val="20"/>
          <w:lang w:val="cs-CZ"/>
        </w:rPr>
        <w:t xml:space="preserve"> </w:t>
      </w:r>
      <w:r w:rsidRPr="00ED3F0B">
        <w:rPr>
          <w:szCs w:val="20"/>
          <w:lang w:val="cs-CZ"/>
        </w:rPr>
        <w:t>faktura</w:t>
      </w:r>
      <w:r w:rsidR="00E24F88" w:rsidRPr="00ED3F0B">
        <w:rPr>
          <w:szCs w:val="20"/>
          <w:lang w:val="cs-CZ"/>
        </w:rPr>
        <w:t xml:space="preserve"> </w:t>
      </w:r>
      <w:r w:rsidRPr="00ED3F0B">
        <w:rPr>
          <w:szCs w:val="20"/>
          <w:lang w:val="cs-CZ"/>
        </w:rPr>
        <w:t>obsahovat</w:t>
      </w:r>
      <w:r w:rsidR="00E24F88" w:rsidRPr="00ED3F0B">
        <w:rPr>
          <w:szCs w:val="20"/>
          <w:lang w:val="cs-CZ"/>
        </w:rPr>
        <w:t xml:space="preserve"> </w:t>
      </w:r>
      <w:r w:rsidRPr="00ED3F0B">
        <w:rPr>
          <w:szCs w:val="20"/>
          <w:lang w:val="cs-CZ"/>
        </w:rPr>
        <w:t>stanovené</w:t>
      </w:r>
      <w:r w:rsidR="00E24F88" w:rsidRPr="00ED3F0B">
        <w:rPr>
          <w:szCs w:val="20"/>
          <w:lang w:val="cs-CZ"/>
        </w:rPr>
        <w:t xml:space="preserve"> </w:t>
      </w:r>
      <w:r w:rsidRPr="00ED3F0B">
        <w:rPr>
          <w:szCs w:val="20"/>
          <w:lang w:val="cs-CZ"/>
        </w:rPr>
        <w:t>náležitosti</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přílohy,</w:t>
      </w:r>
      <w:r w:rsidR="00E24F88" w:rsidRPr="00ED3F0B">
        <w:rPr>
          <w:szCs w:val="20"/>
          <w:lang w:val="cs-CZ"/>
        </w:rPr>
        <w:t xml:space="preserve"> </w:t>
      </w:r>
      <w:r w:rsidRPr="00ED3F0B">
        <w:rPr>
          <w:szCs w:val="20"/>
          <w:lang w:val="cs-CZ"/>
        </w:rPr>
        <w:t>nebo</w:t>
      </w:r>
      <w:r w:rsidR="00A62EF3" w:rsidRPr="00ED3F0B">
        <w:rPr>
          <w:szCs w:val="20"/>
          <w:lang w:val="cs-CZ"/>
        </w:rPr>
        <w:t xml:space="preserve"> v </w:t>
      </w:r>
      <w:r w:rsidRPr="00ED3F0B">
        <w:rPr>
          <w:szCs w:val="20"/>
          <w:lang w:val="cs-CZ"/>
        </w:rPr>
        <w:t>ní</w:t>
      </w:r>
      <w:r w:rsidR="00E24F88" w:rsidRPr="00ED3F0B">
        <w:rPr>
          <w:szCs w:val="20"/>
          <w:lang w:val="cs-CZ"/>
        </w:rPr>
        <w:t xml:space="preserve"> </w:t>
      </w:r>
      <w:r w:rsidRPr="00ED3F0B">
        <w:rPr>
          <w:szCs w:val="20"/>
          <w:lang w:val="cs-CZ"/>
        </w:rPr>
        <w:t>nebudou</w:t>
      </w:r>
      <w:r w:rsidR="00E24F88" w:rsidRPr="00ED3F0B">
        <w:rPr>
          <w:szCs w:val="20"/>
          <w:lang w:val="cs-CZ"/>
        </w:rPr>
        <w:t xml:space="preserve"> </w:t>
      </w:r>
      <w:r w:rsidRPr="00ED3F0B">
        <w:rPr>
          <w:szCs w:val="20"/>
          <w:lang w:val="cs-CZ"/>
        </w:rPr>
        <w:t>správně</w:t>
      </w:r>
      <w:r w:rsidR="00E24F88" w:rsidRPr="00ED3F0B">
        <w:rPr>
          <w:szCs w:val="20"/>
          <w:lang w:val="cs-CZ"/>
        </w:rPr>
        <w:t xml:space="preserve"> </w:t>
      </w:r>
      <w:r w:rsidRPr="00ED3F0B">
        <w:rPr>
          <w:szCs w:val="20"/>
          <w:lang w:val="cs-CZ"/>
        </w:rPr>
        <w:t>uvedené</w:t>
      </w:r>
      <w:r w:rsidR="00E24F88" w:rsidRPr="00ED3F0B">
        <w:rPr>
          <w:szCs w:val="20"/>
          <w:lang w:val="cs-CZ"/>
        </w:rPr>
        <w:t xml:space="preserve"> </w:t>
      </w:r>
      <w:r w:rsidRPr="00ED3F0B">
        <w:rPr>
          <w:szCs w:val="20"/>
          <w:lang w:val="cs-CZ"/>
        </w:rPr>
        <w:t>údaje</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(zejména</w:t>
      </w:r>
      <w:r w:rsidR="00E24F88" w:rsidRPr="00ED3F0B">
        <w:rPr>
          <w:szCs w:val="20"/>
          <w:lang w:val="cs-CZ"/>
        </w:rPr>
        <w:t xml:space="preserve"> </w:t>
      </w:r>
      <w:r w:rsidRPr="00ED3F0B">
        <w:rPr>
          <w:rFonts w:eastAsia="Calibri"/>
          <w:szCs w:val="20"/>
          <w:lang w:val="cs-CZ"/>
        </w:rPr>
        <w:t>nezohlednění</w:t>
      </w:r>
      <w:r w:rsidR="00E24F88" w:rsidRPr="00ED3F0B">
        <w:rPr>
          <w:szCs w:val="20"/>
          <w:lang w:val="cs-CZ"/>
        </w:rPr>
        <w:t xml:space="preserve"> </w:t>
      </w:r>
      <w:r w:rsidRPr="00ED3F0B">
        <w:rPr>
          <w:szCs w:val="20"/>
          <w:lang w:val="cs-CZ"/>
        </w:rPr>
        <w:t>slev</w:t>
      </w:r>
      <w:r w:rsidR="00A62EF3" w:rsidRPr="00ED3F0B">
        <w:rPr>
          <w:szCs w:val="20"/>
          <w:lang w:val="cs-CZ"/>
        </w:rPr>
        <w:t xml:space="preserve"> z </w:t>
      </w:r>
      <w:r w:rsidRPr="00ED3F0B">
        <w:rPr>
          <w:szCs w:val="20"/>
          <w:lang w:val="cs-CZ"/>
        </w:rPr>
        <w:t>ceny</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odst.</w:t>
      </w:r>
      <w:r w:rsidR="00E24F88" w:rsidRPr="00ED3F0B">
        <w:rPr>
          <w:szCs w:val="20"/>
          <w:lang w:val="cs-CZ"/>
        </w:rPr>
        <w:t xml:space="preserve"> </w:t>
      </w:r>
      <w:r w:rsidR="00C00991" w:rsidRPr="00ED3F0B">
        <w:rPr>
          <w:szCs w:val="20"/>
          <w:highlight w:val="green"/>
          <w:lang w:val="cs-CZ"/>
        </w:rPr>
        <w:fldChar w:fldCharType="begin"/>
      </w:r>
      <w:r w:rsidR="00C00991" w:rsidRPr="00ED3F0B">
        <w:rPr>
          <w:szCs w:val="20"/>
          <w:lang w:val="cs-CZ"/>
        </w:rPr>
        <w:instrText xml:space="preserve"> REF _Ref492384341 \r \h </w:instrText>
      </w:r>
      <w:r w:rsidR="004C1D70" w:rsidRPr="00ED3F0B">
        <w:rPr>
          <w:szCs w:val="20"/>
          <w:lang w:val="cs-CZ"/>
        </w:rPr>
        <w:instrText xml:space="preserve"> \* MERGEFORMAT </w:instrText>
      </w:r>
      <w:r w:rsidR="00C00991" w:rsidRPr="00ED3F0B">
        <w:rPr>
          <w:szCs w:val="20"/>
          <w:highlight w:val="green"/>
          <w:lang w:val="cs-CZ"/>
        </w:rPr>
      </w:r>
      <w:r w:rsidR="00C00991" w:rsidRPr="00ED3F0B">
        <w:rPr>
          <w:szCs w:val="20"/>
          <w:highlight w:val="green"/>
          <w:lang w:val="cs-CZ"/>
        </w:rPr>
        <w:fldChar w:fldCharType="separate"/>
      </w:r>
      <w:r w:rsidR="00CC47A2">
        <w:rPr>
          <w:szCs w:val="20"/>
          <w:lang w:val="cs-CZ"/>
        </w:rPr>
        <w:t>26.1</w:t>
      </w:r>
      <w:r w:rsidR="00C00991" w:rsidRPr="00ED3F0B">
        <w:rPr>
          <w:szCs w:val="20"/>
          <w:highlight w:val="green"/>
          <w:lang w:val="cs-CZ"/>
        </w:rPr>
        <w:fldChar w:fldCharType="end"/>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výslovně</w:t>
      </w:r>
      <w:r w:rsidR="00E24F88" w:rsidRPr="00ED3F0B">
        <w:rPr>
          <w:szCs w:val="20"/>
          <w:lang w:val="cs-CZ"/>
        </w:rPr>
        <w:t xml:space="preserve"> </w:t>
      </w:r>
      <w:r w:rsidRPr="00ED3F0B">
        <w:rPr>
          <w:szCs w:val="20"/>
          <w:lang w:val="cs-CZ"/>
        </w:rPr>
        <w:t>uvedená</w:t>
      </w:r>
      <w:r w:rsidR="00E24F88" w:rsidRPr="00ED3F0B">
        <w:rPr>
          <w:szCs w:val="20"/>
          <w:lang w:val="cs-CZ"/>
        </w:rPr>
        <w:t xml:space="preserve"> </w:t>
      </w:r>
      <w:r w:rsidRPr="00ED3F0B">
        <w:rPr>
          <w:szCs w:val="20"/>
          <w:lang w:val="cs-CZ"/>
        </w:rPr>
        <w:t>poměrná</w:t>
      </w:r>
      <w:r w:rsidR="00E24F88" w:rsidRPr="00ED3F0B">
        <w:rPr>
          <w:szCs w:val="20"/>
          <w:lang w:val="cs-CZ"/>
        </w:rPr>
        <w:t xml:space="preserve"> </w:t>
      </w:r>
      <w:r w:rsidRPr="00ED3F0B">
        <w:rPr>
          <w:szCs w:val="20"/>
          <w:lang w:val="cs-CZ"/>
        </w:rPr>
        <w:t>výše</w:t>
      </w:r>
      <w:r w:rsidR="00E24F88" w:rsidRPr="00ED3F0B">
        <w:rPr>
          <w:szCs w:val="20"/>
          <w:lang w:val="cs-CZ"/>
        </w:rPr>
        <w:t xml:space="preserve"> </w:t>
      </w:r>
      <w:r w:rsidRPr="00ED3F0B">
        <w:rPr>
          <w:szCs w:val="20"/>
          <w:lang w:val="cs-CZ"/>
        </w:rPr>
        <w:t>ceny</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odst.</w:t>
      </w:r>
      <w:r w:rsidR="00E24F88" w:rsidRPr="00ED3F0B">
        <w:rPr>
          <w:szCs w:val="20"/>
          <w:lang w:val="cs-CZ"/>
        </w:rPr>
        <w:t xml:space="preserve"> </w:t>
      </w:r>
      <w:r w:rsidR="00C00991" w:rsidRPr="00ED3F0B">
        <w:rPr>
          <w:szCs w:val="20"/>
          <w:highlight w:val="green"/>
          <w:lang w:val="cs-CZ"/>
        </w:rPr>
        <w:fldChar w:fldCharType="begin"/>
      </w:r>
      <w:r w:rsidR="00C00991" w:rsidRPr="00ED3F0B">
        <w:rPr>
          <w:szCs w:val="20"/>
          <w:lang w:val="cs-CZ"/>
        </w:rPr>
        <w:instrText xml:space="preserve"> REF _Ref492384577 \r \h </w:instrText>
      </w:r>
      <w:r w:rsidR="004C1D70" w:rsidRPr="00ED3F0B">
        <w:rPr>
          <w:szCs w:val="20"/>
          <w:lang w:val="cs-CZ"/>
        </w:rPr>
        <w:instrText xml:space="preserve"> \* MERGEFORMAT </w:instrText>
      </w:r>
      <w:r w:rsidR="00C00991" w:rsidRPr="00ED3F0B">
        <w:rPr>
          <w:szCs w:val="20"/>
          <w:highlight w:val="green"/>
          <w:lang w:val="cs-CZ"/>
        </w:rPr>
      </w:r>
      <w:r w:rsidR="00C00991" w:rsidRPr="00ED3F0B">
        <w:rPr>
          <w:szCs w:val="20"/>
          <w:highlight w:val="green"/>
          <w:lang w:val="cs-CZ"/>
        </w:rPr>
        <w:fldChar w:fldCharType="separate"/>
      </w:r>
      <w:r w:rsidR="00CC47A2">
        <w:rPr>
          <w:szCs w:val="20"/>
          <w:lang w:val="cs-CZ"/>
        </w:rPr>
        <w:t>16.4.2</w:t>
      </w:r>
      <w:r w:rsidR="00C00991" w:rsidRPr="00ED3F0B">
        <w:rPr>
          <w:szCs w:val="20"/>
          <w:highlight w:val="green"/>
          <w:lang w:val="cs-CZ"/>
        </w:rPr>
        <w:fldChar w:fldCharType="end"/>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Objednatel</w:t>
      </w:r>
      <w:r w:rsidR="00E24F88" w:rsidRPr="00ED3F0B">
        <w:rPr>
          <w:szCs w:val="20"/>
          <w:lang w:val="cs-CZ"/>
        </w:rPr>
        <w:t xml:space="preserve"> </w:t>
      </w:r>
      <w:r w:rsidRPr="00ED3F0B">
        <w:rPr>
          <w:szCs w:val="20"/>
          <w:lang w:val="cs-CZ"/>
        </w:rPr>
        <w:t>oprávněn</w:t>
      </w:r>
      <w:r w:rsidR="00E24F88" w:rsidRPr="00ED3F0B">
        <w:rPr>
          <w:szCs w:val="20"/>
          <w:lang w:val="cs-CZ"/>
        </w:rPr>
        <w:t xml:space="preserve"> </w:t>
      </w:r>
      <w:r w:rsidRPr="00ED3F0B">
        <w:rPr>
          <w:szCs w:val="20"/>
          <w:lang w:val="cs-CZ"/>
        </w:rPr>
        <w:t>vrátit</w:t>
      </w:r>
      <w:r w:rsidR="00E24F88" w:rsidRPr="00ED3F0B">
        <w:rPr>
          <w:szCs w:val="20"/>
          <w:lang w:val="cs-CZ"/>
        </w:rPr>
        <w:t xml:space="preserve"> </w:t>
      </w:r>
      <w:r w:rsidRPr="00ED3F0B">
        <w:rPr>
          <w:szCs w:val="20"/>
          <w:lang w:val="cs-CZ"/>
        </w:rPr>
        <w:t>ji</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lhůtě</w:t>
      </w:r>
      <w:r w:rsidR="00E24F88" w:rsidRPr="00ED3F0B">
        <w:rPr>
          <w:szCs w:val="20"/>
          <w:lang w:val="cs-CZ"/>
        </w:rPr>
        <w:t xml:space="preserve"> </w:t>
      </w:r>
      <w:r w:rsidRPr="00ED3F0B">
        <w:rPr>
          <w:szCs w:val="20"/>
          <w:lang w:val="cs-CZ"/>
        </w:rPr>
        <w:t>její</w:t>
      </w:r>
      <w:r w:rsidR="00E24F88" w:rsidRPr="00ED3F0B">
        <w:rPr>
          <w:szCs w:val="20"/>
          <w:lang w:val="cs-CZ"/>
        </w:rPr>
        <w:t xml:space="preserve"> </w:t>
      </w:r>
      <w:r w:rsidRPr="00ED3F0B">
        <w:rPr>
          <w:szCs w:val="20"/>
          <w:lang w:val="cs-CZ"/>
        </w:rPr>
        <w:t>splatnosti</w:t>
      </w:r>
      <w:r w:rsidR="00E24F88" w:rsidRPr="00ED3F0B">
        <w:rPr>
          <w:szCs w:val="20"/>
          <w:lang w:val="cs-CZ"/>
        </w:rPr>
        <w:t xml:space="preserve"> </w:t>
      </w:r>
      <w:r w:rsidRPr="00ED3F0B">
        <w:rPr>
          <w:szCs w:val="20"/>
          <w:lang w:val="cs-CZ"/>
        </w:rPr>
        <w:t>Poskytovateli.</w:t>
      </w:r>
      <w:r w:rsidR="00A62EF3" w:rsidRPr="00ED3F0B">
        <w:rPr>
          <w:szCs w:val="20"/>
          <w:lang w:val="cs-CZ"/>
        </w:rPr>
        <w:t xml:space="preserve"> </w:t>
      </w:r>
      <w:r w:rsidR="00D21C4B">
        <w:rPr>
          <w:szCs w:val="20"/>
          <w:lang w:val="cs-CZ"/>
        </w:rPr>
        <w:t>V</w:t>
      </w:r>
      <w:r w:rsidR="00A62EF3" w:rsidRPr="00ED3F0B">
        <w:rPr>
          <w:szCs w:val="20"/>
          <w:lang w:val="cs-CZ"/>
        </w:rPr>
        <w:t> </w:t>
      </w:r>
      <w:r w:rsidRPr="00ED3F0B">
        <w:rPr>
          <w:szCs w:val="20"/>
          <w:lang w:val="cs-CZ"/>
        </w:rPr>
        <w:t>takovém</w:t>
      </w:r>
      <w:r w:rsidR="00E24F88" w:rsidRPr="00ED3F0B">
        <w:rPr>
          <w:szCs w:val="20"/>
          <w:lang w:val="cs-CZ"/>
        </w:rPr>
        <w:t xml:space="preserve"> </w:t>
      </w:r>
      <w:r w:rsidRPr="00ED3F0B">
        <w:rPr>
          <w:szCs w:val="20"/>
          <w:lang w:val="cs-CZ"/>
        </w:rPr>
        <w:t>případě</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přeruší</w:t>
      </w:r>
      <w:r w:rsidR="00E24F88" w:rsidRPr="00ED3F0B">
        <w:rPr>
          <w:szCs w:val="20"/>
          <w:lang w:val="cs-CZ"/>
        </w:rPr>
        <w:t xml:space="preserve"> </w:t>
      </w:r>
      <w:r w:rsidRPr="00ED3F0B">
        <w:rPr>
          <w:szCs w:val="20"/>
          <w:lang w:val="cs-CZ"/>
        </w:rPr>
        <w:t>běh</w:t>
      </w:r>
      <w:r w:rsidR="00E24F88" w:rsidRPr="00ED3F0B">
        <w:rPr>
          <w:szCs w:val="20"/>
          <w:lang w:val="cs-CZ"/>
        </w:rPr>
        <w:t xml:space="preserve"> </w:t>
      </w:r>
      <w:r w:rsidRPr="00ED3F0B">
        <w:rPr>
          <w:szCs w:val="20"/>
          <w:lang w:val="cs-CZ"/>
        </w:rPr>
        <w:t>lhůty</w:t>
      </w:r>
      <w:r w:rsidR="00E24F88" w:rsidRPr="00ED3F0B">
        <w:rPr>
          <w:szCs w:val="20"/>
          <w:lang w:val="cs-CZ"/>
        </w:rPr>
        <w:t xml:space="preserve"> </w:t>
      </w:r>
      <w:r w:rsidRPr="00ED3F0B">
        <w:rPr>
          <w:szCs w:val="20"/>
          <w:lang w:val="cs-CZ"/>
        </w:rPr>
        <w:t>splatnosti</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nová</w:t>
      </w:r>
      <w:r w:rsidR="00E24F88" w:rsidRPr="00ED3F0B">
        <w:rPr>
          <w:szCs w:val="20"/>
          <w:lang w:val="cs-CZ"/>
        </w:rPr>
        <w:t xml:space="preserve"> </w:t>
      </w:r>
      <w:r w:rsidRPr="00ED3F0B">
        <w:rPr>
          <w:szCs w:val="20"/>
          <w:lang w:val="cs-CZ"/>
        </w:rPr>
        <w:t>lhůta</w:t>
      </w:r>
      <w:r w:rsidR="00E24F88" w:rsidRPr="00ED3F0B">
        <w:rPr>
          <w:szCs w:val="20"/>
          <w:lang w:val="cs-CZ"/>
        </w:rPr>
        <w:t xml:space="preserve"> </w:t>
      </w:r>
      <w:r w:rsidRPr="00ED3F0B">
        <w:rPr>
          <w:szCs w:val="20"/>
          <w:lang w:val="cs-CZ"/>
        </w:rPr>
        <w:t>splatnosti</w:t>
      </w:r>
      <w:r w:rsidR="00E24F88" w:rsidRPr="00ED3F0B">
        <w:rPr>
          <w:szCs w:val="20"/>
          <w:lang w:val="cs-CZ"/>
        </w:rPr>
        <w:t xml:space="preserve"> </w:t>
      </w:r>
      <w:r w:rsidRPr="00ED3F0B">
        <w:rPr>
          <w:szCs w:val="20"/>
          <w:lang w:val="cs-CZ"/>
        </w:rPr>
        <w:t>počne</w:t>
      </w:r>
      <w:r w:rsidR="00E24F88" w:rsidRPr="00ED3F0B">
        <w:rPr>
          <w:szCs w:val="20"/>
          <w:lang w:val="cs-CZ"/>
        </w:rPr>
        <w:t xml:space="preserve"> </w:t>
      </w:r>
      <w:r w:rsidRPr="00ED3F0B">
        <w:rPr>
          <w:szCs w:val="20"/>
          <w:lang w:val="cs-CZ"/>
        </w:rPr>
        <w:t>běžet</w:t>
      </w:r>
      <w:r w:rsidR="00E24F88" w:rsidRPr="00ED3F0B">
        <w:rPr>
          <w:szCs w:val="20"/>
          <w:lang w:val="cs-CZ"/>
        </w:rPr>
        <w:t xml:space="preserve"> </w:t>
      </w:r>
      <w:r w:rsidRPr="00ED3F0B">
        <w:rPr>
          <w:szCs w:val="20"/>
          <w:lang w:val="cs-CZ"/>
        </w:rPr>
        <w:t>doručením</w:t>
      </w:r>
      <w:r w:rsidR="00E24F88" w:rsidRPr="00ED3F0B">
        <w:rPr>
          <w:szCs w:val="20"/>
          <w:lang w:val="cs-CZ"/>
        </w:rPr>
        <w:t xml:space="preserve"> </w:t>
      </w:r>
      <w:r w:rsidRPr="00ED3F0B">
        <w:rPr>
          <w:szCs w:val="20"/>
          <w:lang w:val="cs-CZ"/>
        </w:rPr>
        <w:t>opravené</w:t>
      </w:r>
      <w:r w:rsidR="00E24F88" w:rsidRPr="00ED3F0B">
        <w:rPr>
          <w:szCs w:val="20"/>
          <w:lang w:val="cs-CZ"/>
        </w:rPr>
        <w:t xml:space="preserve"> </w:t>
      </w:r>
      <w:r w:rsidRPr="00ED3F0B">
        <w:rPr>
          <w:szCs w:val="20"/>
          <w:lang w:val="cs-CZ"/>
        </w:rPr>
        <w:t>faktury.</w:t>
      </w:r>
    </w:p>
    <w:p w14:paraId="38D9A438" w14:textId="07CC17F3" w:rsidR="0032073B" w:rsidRPr="00ED3F0B" w:rsidRDefault="0032073B" w:rsidP="00B439FE">
      <w:pPr>
        <w:pStyle w:val="RLTextlnkuslovan"/>
        <w:numPr>
          <w:ilvl w:val="1"/>
          <w:numId w:val="49"/>
        </w:numPr>
        <w:spacing w:after="60"/>
        <w:ind w:left="426" w:hanging="426"/>
        <w:rPr>
          <w:szCs w:val="20"/>
          <w:lang w:val="cs-CZ"/>
        </w:rPr>
      </w:pPr>
      <w:r w:rsidRPr="00ED3F0B">
        <w:rPr>
          <w:rFonts w:cs="Tahoma"/>
          <w:szCs w:val="20"/>
          <w:lang w:val="cs-CZ"/>
        </w:rPr>
        <w:t>Platby</w:t>
      </w:r>
      <w:r w:rsidR="00E24F88" w:rsidRPr="00ED3F0B">
        <w:rPr>
          <w:szCs w:val="20"/>
          <w:lang w:val="cs-CZ"/>
        </w:rPr>
        <w:t xml:space="preserve"> </w:t>
      </w:r>
      <w:r w:rsidRPr="00ED3F0B">
        <w:rPr>
          <w:szCs w:val="20"/>
          <w:lang w:val="cs-CZ"/>
        </w:rPr>
        <w:t>peněžitých</w:t>
      </w:r>
      <w:r w:rsidR="00E24F88" w:rsidRPr="00ED3F0B">
        <w:rPr>
          <w:szCs w:val="20"/>
          <w:lang w:val="cs-CZ"/>
        </w:rPr>
        <w:t xml:space="preserve"> </w:t>
      </w:r>
      <w:r w:rsidRPr="00ED3F0B">
        <w:rPr>
          <w:rFonts w:eastAsia="Calibri"/>
          <w:szCs w:val="20"/>
          <w:lang w:val="cs-CZ"/>
        </w:rPr>
        <w:t>částek</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provádí</w:t>
      </w:r>
      <w:r w:rsidR="00E24F88" w:rsidRPr="00ED3F0B">
        <w:rPr>
          <w:szCs w:val="20"/>
          <w:lang w:val="cs-CZ"/>
        </w:rPr>
        <w:t xml:space="preserve"> </w:t>
      </w:r>
      <w:r w:rsidRPr="00ED3F0B">
        <w:rPr>
          <w:szCs w:val="20"/>
          <w:lang w:val="cs-CZ"/>
        </w:rPr>
        <w:t>bankovním</w:t>
      </w:r>
      <w:r w:rsidR="00E24F88" w:rsidRPr="00ED3F0B">
        <w:rPr>
          <w:szCs w:val="20"/>
          <w:lang w:val="cs-CZ"/>
        </w:rPr>
        <w:t xml:space="preserve"> </w:t>
      </w:r>
      <w:r w:rsidRPr="00ED3F0B">
        <w:rPr>
          <w:szCs w:val="20"/>
          <w:lang w:val="cs-CZ"/>
        </w:rPr>
        <w:t>převodem</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účet</w:t>
      </w:r>
      <w:r w:rsidR="00E24F88" w:rsidRPr="00ED3F0B">
        <w:rPr>
          <w:szCs w:val="20"/>
          <w:lang w:val="cs-CZ"/>
        </w:rPr>
        <w:t xml:space="preserve"> </w:t>
      </w:r>
      <w:r w:rsidRPr="00ED3F0B">
        <w:rPr>
          <w:szCs w:val="20"/>
          <w:lang w:val="cs-CZ"/>
        </w:rPr>
        <w:t>druhé</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uvedený</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faktuře.</w:t>
      </w:r>
      <w:r w:rsidR="00E24F88" w:rsidRPr="00ED3F0B">
        <w:rPr>
          <w:szCs w:val="20"/>
          <w:lang w:val="cs-CZ"/>
        </w:rPr>
        <w:t xml:space="preserve"> </w:t>
      </w:r>
      <w:r w:rsidRPr="00ED3F0B">
        <w:rPr>
          <w:szCs w:val="20"/>
          <w:lang w:val="cs-CZ"/>
        </w:rPr>
        <w:t>Peněžitá</w:t>
      </w:r>
      <w:r w:rsidR="00E24F88" w:rsidRPr="00ED3F0B">
        <w:rPr>
          <w:szCs w:val="20"/>
          <w:lang w:val="cs-CZ"/>
        </w:rPr>
        <w:t xml:space="preserve"> </w:t>
      </w:r>
      <w:r w:rsidRPr="00ED3F0B">
        <w:rPr>
          <w:szCs w:val="20"/>
          <w:lang w:val="cs-CZ"/>
        </w:rPr>
        <w:t>částka</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považuje</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rFonts w:eastAsia="Calibri"/>
          <w:szCs w:val="20"/>
          <w:lang w:val="cs-CZ"/>
        </w:rPr>
        <w:t>zaplacenou</w:t>
      </w:r>
      <w:r w:rsidR="00E24F88" w:rsidRPr="00ED3F0B">
        <w:rPr>
          <w:szCs w:val="20"/>
          <w:lang w:val="cs-CZ"/>
        </w:rPr>
        <w:t xml:space="preserve"> </w:t>
      </w:r>
      <w:r w:rsidRPr="00ED3F0B">
        <w:rPr>
          <w:szCs w:val="20"/>
          <w:lang w:val="cs-CZ"/>
        </w:rPr>
        <w:t>okamžikem</w:t>
      </w:r>
      <w:r w:rsidR="00E24F88" w:rsidRPr="00ED3F0B">
        <w:rPr>
          <w:szCs w:val="20"/>
          <w:lang w:val="cs-CZ"/>
        </w:rPr>
        <w:t xml:space="preserve"> </w:t>
      </w:r>
      <w:r w:rsidRPr="00ED3F0B">
        <w:rPr>
          <w:szCs w:val="20"/>
          <w:lang w:val="cs-CZ"/>
        </w:rPr>
        <w:t>jejího</w:t>
      </w:r>
      <w:r w:rsidR="00E24F88" w:rsidRPr="00ED3F0B">
        <w:rPr>
          <w:szCs w:val="20"/>
          <w:lang w:val="cs-CZ"/>
        </w:rPr>
        <w:t xml:space="preserve"> </w:t>
      </w:r>
      <w:r w:rsidRPr="00ED3F0B">
        <w:rPr>
          <w:szCs w:val="20"/>
          <w:lang w:val="cs-CZ"/>
        </w:rPr>
        <w:t>odepsání</w:t>
      </w:r>
      <w:r w:rsidR="00A62EF3" w:rsidRPr="00ED3F0B">
        <w:rPr>
          <w:szCs w:val="20"/>
          <w:lang w:val="cs-CZ"/>
        </w:rPr>
        <w:t xml:space="preserve"> z </w:t>
      </w:r>
      <w:r w:rsidRPr="00ED3F0B">
        <w:rPr>
          <w:szCs w:val="20"/>
          <w:lang w:val="cs-CZ"/>
        </w:rPr>
        <w:t>účtu</w:t>
      </w:r>
      <w:r w:rsidR="00E24F88" w:rsidRPr="00ED3F0B">
        <w:rPr>
          <w:szCs w:val="20"/>
          <w:lang w:val="cs-CZ"/>
        </w:rPr>
        <w:t xml:space="preserve"> </w:t>
      </w:r>
      <w:r w:rsidRPr="00ED3F0B">
        <w:rPr>
          <w:szCs w:val="20"/>
          <w:lang w:val="cs-CZ"/>
        </w:rPr>
        <w:t>odesílatele</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prospěch</w:t>
      </w:r>
      <w:r w:rsidR="00E24F88" w:rsidRPr="00ED3F0B">
        <w:rPr>
          <w:szCs w:val="20"/>
          <w:lang w:val="cs-CZ"/>
        </w:rPr>
        <w:t xml:space="preserve"> </w:t>
      </w:r>
      <w:r w:rsidRPr="00ED3F0B">
        <w:rPr>
          <w:szCs w:val="20"/>
          <w:lang w:val="cs-CZ"/>
        </w:rPr>
        <w:t>účtu</w:t>
      </w:r>
      <w:r w:rsidR="00E24F88" w:rsidRPr="00ED3F0B">
        <w:rPr>
          <w:szCs w:val="20"/>
          <w:lang w:val="cs-CZ"/>
        </w:rPr>
        <w:t xml:space="preserve"> </w:t>
      </w:r>
      <w:r w:rsidRPr="00ED3F0B">
        <w:rPr>
          <w:szCs w:val="20"/>
          <w:lang w:val="cs-CZ"/>
        </w:rPr>
        <w:t>příjemce.</w:t>
      </w:r>
    </w:p>
    <w:p w14:paraId="107DC287" w14:textId="66F272D5" w:rsidR="00E24F88" w:rsidRPr="00ED3F0B" w:rsidRDefault="00E24F88" w:rsidP="00B439FE">
      <w:pPr>
        <w:pStyle w:val="RLTextlnkuslovan"/>
        <w:numPr>
          <w:ilvl w:val="1"/>
          <w:numId w:val="49"/>
        </w:numPr>
        <w:spacing w:after="60"/>
        <w:ind w:left="567" w:hanging="567"/>
        <w:rPr>
          <w:szCs w:val="20"/>
          <w:lang w:val="cs-CZ"/>
        </w:rPr>
      </w:pPr>
      <w:r w:rsidRPr="00ED3F0B">
        <w:rPr>
          <w:szCs w:val="20"/>
          <w:lang w:val="cs-CZ"/>
        </w:rPr>
        <w:t xml:space="preserve">V </w:t>
      </w:r>
      <w:r w:rsidRPr="00ED3F0B">
        <w:rPr>
          <w:rFonts w:cs="Tahoma"/>
          <w:szCs w:val="20"/>
          <w:lang w:val="cs-CZ"/>
        </w:rPr>
        <w:t>případě</w:t>
      </w:r>
      <w:r w:rsidRPr="00ED3F0B">
        <w:rPr>
          <w:szCs w:val="20"/>
          <w:lang w:val="cs-CZ"/>
        </w:rPr>
        <w:t xml:space="preserve"> prodlení </w:t>
      </w:r>
      <w:r w:rsidRPr="00ED3F0B">
        <w:rPr>
          <w:rFonts w:eastAsia="Calibri"/>
          <w:szCs w:val="20"/>
          <w:lang w:val="cs-CZ"/>
        </w:rPr>
        <w:t>kterékoliv</w:t>
      </w:r>
      <w:r w:rsidRPr="00ED3F0B">
        <w:rPr>
          <w:szCs w:val="20"/>
          <w:lang w:val="cs-CZ"/>
        </w:rPr>
        <w:t xml:space="preserve"> smluvní strany se zaplacením peněžité částky vzniká oprávněné straně nárok na úrok</w:t>
      </w:r>
      <w:r w:rsidR="00A62EF3" w:rsidRPr="00ED3F0B">
        <w:rPr>
          <w:szCs w:val="20"/>
          <w:lang w:val="cs-CZ"/>
        </w:rPr>
        <w:t xml:space="preserve"> z </w:t>
      </w:r>
      <w:r w:rsidRPr="00ED3F0B">
        <w:rPr>
          <w:szCs w:val="20"/>
          <w:lang w:val="cs-CZ"/>
        </w:rPr>
        <w:t xml:space="preserve">prodlení ve výši </w:t>
      </w:r>
      <w:r w:rsidRPr="00ED3F0B">
        <w:rPr>
          <w:rFonts w:eastAsia="Calibri"/>
          <w:szCs w:val="20"/>
          <w:lang w:val="cs-CZ"/>
        </w:rPr>
        <w:t>jedné</w:t>
      </w:r>
      <w:r w:rsidRPr="00ED3F0B">
        <w:rPr>
          <w:szCs w:val="20"/>
          <w:lang w:val="cs-CZ"/>
        </w:rPr>
        <w:t xml:space="preserve"> setiny procenta (0,01 %)</w:t>
      </w:r>
      <w:r w:rsidR="00A62EF3" w:rsidRPr="00ED3F0B">
        <w:rPr>
          <w:szCs w:val="20"/>
          <w:lang w:val="cs-CZ"/>
        </w:rPr>
        <w:t xml:space="preserve"> z </w:t>
      </w:r>
      <w:r w:rsidRPr="00ED3F0B">
        <w:rPr>
          <w:szCs w:val="20"/>
          <w:lang w:val="cs-CZ"/>
        </w:rPr>
        <w:t xml:space="preserve">dlužné částky za každý i započatý den prodlení. Tím není dotčen ani omezen nárok na </w:t>
      </w:r>
      <w:r w:rsidRPr="00ED3F0B">
        <w:rPr>
          <w:rFonts w:eastAsia="Calibri"/>
          <w:szCs w:val="20"/>
          <w:lang w:val="cs-CZ"/>
        </w:rPr>
        <w:t>náhradu</w:t>
      </w:r>
      <w:r w:rsidRPr="00ED3F0B">
        <w:rPr>
          <w:szCs w:val="20"/>
          <w:lang w:val="cs-CZ"/>
        </w:rPr>
        <w:t xml:space="preserve"> vzniklé újmy, zejména na náhradu škody.</w:t>
      </w:r>
    </w:p>
    <w:p w14:paraId="49BEB613" w14:textId="77777777" w:rsidR="00F531C5" w:rsidRDefault="0032073B" w:rsidP="00DF7603">
      <w:pPr>
        <w:pStyle w:val="RLTextlnkuslovan"/>
        <w:numPr>
          <w:ilvl w:val="1"/>
          <w:numId w:val="49"/>
        </w:numPr>
        <w:spacing w:after="60"/>
        <w:ind w:left="567" w:hanging="567"/>
        <w:rPr>
          <w:szCs w:val="20"/>
          <w:lang w:val="cs-CZ"/>
        </w:rPr>
      </w:pPr>
      <w:r w:rsidRPr="00ED3F0B">
        <w:rPr>
          <w:szCs w:val="20"/>
          <w:lang w:val="cs-CZ"/>
        </w:rPr>
        <w:t>Ceny</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jsou</w:t>
      </w:r>
      <w:r w:rsidR="00E24F88" w:rsidRPr="00ED3F0B">
        <w:rPr>
          <w:szCs w:val="20"/>
          <w:lang w:val="cs-CZ"/>
        </w:rPr>
        <w:t xml:space="preserve"> </w:t>
      </w:r>
      <w:r w:rsidRPr="00ED3F0B">
        <w:rPr>
          <w:szCs w:val="20"/>
          <w:lang w:val="cs-CZ"/>
        </w:rPr>
        <w:t>neměnné</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konečné</w:t>
      </w:r>
      <w:r w:rsidR="00DF796B" w:rsidRPr="00ED3F0B">
        <w:rPr>
          <w:szCs w:val="20"/>
          <w:lang w:val="cs-CZ"/>
        </w:rPr>
        <w:t xml:space="preserve"> s </w:t>
      </w:r>
      <w:r w:rsidRPr="00ED3F0B">
        <w:rPr>
          <w:szCs w:val="20"/>
          <w:lang w:val="cs-CZ"/>
        </w:rPr>
        <w:t>výhradou</w:t>
      </w:r>
      <w:r w:rsidR="00E24F88" w:rsidRPr="00ED3F0B">
        <w:rPr>
          <w:szCs w:val="20"/>
          <w:lang w:val="cs-CZ"/>
        </w:rPr>
        <w:t xml:space="preserve"> </w:t>
      </w:r>
      <w:r w:rsidRPr="00ED3F0B">
        <w:rPr>
          <w:szCs w:val="20"/>
          <w:lang w:val="cs-CZ"/>
        </w:rPr>
        <w:t>změny</w:t>
      </w:r>
      <w:r w:rsidR="00E24F88" w:rsidRPr="00ED3F0B">
        <w:rPr>
          <w:szCs w:val="20"/>
          <w:lang w:val="cs-CZ"/>
        </w:rPr>
        <w:t xml:space="preserve"> </w:t>
      </w:r>
      <w:r w:rsidRPr="00ED3F0B">
        <w:rPr>
          <w:szCs w:val="20"/>
          <w:lang w:val="cs-CZ"/>
        </w:rPr>
        <w:t>zákonné</w:t>
      </w:r>
      <w:r w:rsidR="00E24F88" w:rsidRPr="00ED3F0B">
        <w:rPr>
          <w:szCs w:val="20"/>
          <w:lang w:val="cs-CZ"/>
        </w:rPr>
        <w:t xml:space="preserve"> </w:t>
      </w:r>
      <w:r w:rsidRPr="00ED3F0B">
        <w:rPr>
          <w:szCs w:val="20"/>
          <w:lang w:val="cs-CZ"/>
        </w:rPr>
        <w:t>sazby</w:t>
      </w:r>
      <w:r w:rsidR="00E24F88" w:rsidRPr="00ED3F0B">
        <w:rPr>
          <w:szCs w:val="20"/>
          <w:lang w:val="cs-CZ"/>
        </w:rPr>
        <w:t xml:space="preserve"> </w:t>
      </w:r>
      <w:r w:rsidRPr="00ED3F0B">
        <w:rPr>
          <w:szCs w:val="20"/>
          <w:lang w:val="cs-CZ"/>
        </w:rPr>
        <w:t>daně</w:t>
      </w:r>
      <w:r w:rsidR="00A62EF3" w:rsidRPr="00ED3F0B">
        <w:rPr>
          <w:szCs w:val="20"/>
          <w:lang w:val="cs-CZ"/>
        </w:rPr>
        <w:t xml:space="preserve"> z </w:t>
      </w:r>
      <w:r w:rsidRPr="00ED3F0B">
        <w:rPr>
          <w:szCs w:val="20"/>
          <w:lang w:val="cs-CZ"/>
        </w:rPr>
        <w:t>přidané</w:t>
      </w:r>
      <w:r w:rsidR="00E24F88" w:rsidRPr="00ED3F0B">
        <w:rPr>
          <w:szCs w:val="20"/>
          <w:lang w:val="cs-CZ"/>
        </w:rPr>
        <w:t xml:space="preserve"> </w:t>
      </w:r>
      <w:r w:rsidRPr="00ED3F0B">
        <w:rPr>
          <w:szCs w:val="20"/>
          <w:lang w:val="cs-CZ"/>
        </w:rPr>
        <w:t>hodnoty.</w:t>
      </w:r>
    </w:p>
    <w:p w14:paraId="3F950F84" w14:textId="298A8E63" w:rsidR="00F531C5" w:rsidRDefault="00F531C5" w:rsidP="00DF7603">
      <w:pPr>
        <w:pStyle w:val="RLTextlnkuslovan"/>
        <w:numPr>
          <w:ilvl w:val="1"/>
          <w:numId w:val="49"/>
        </w:numPr>
        <w:spacing w:after="60"/>
        <w:ind w:left="567" w:hanging="567"/>
        <w:rPr>
          <w:szCs w:val="20"/>
          <w:lang w:val="cs-CZ"/>
        </w:rPr>
      </w:pPr>
      <w:bookmarkStart w:id="115" w:name="_Ref509309262"/>
      <w:r w:rsidRPr="00F531C5">
        <w:rPr>
          <w:szCs w:val="20"/>
          <w:lang w:val="cs-CZ"/>
        </w:rPr>
        <w:t xml:space="preserve">Maximální celková cena za poskytování </w:t>
      </w:r>
      <w:r w:rsidRPr="00572441">
        <w:rPr>
          <w:szCs w:val="20"/>
          <w:lang w:val="cs-CZ"/>
        </w:rPr>
        <w:t xml:space="preserve">Paušálních služeb a Ad-hoc služeb je </w:t>
      </w:r>
      <w:r w:rsidR="000C120E" w:rsidRPr="00572441">
        <w:rPr>
          <w:szCs w:val="20"/>
          <w:lang w:val="cs-CZ"/>
        </w:rPr>
        <w:t>33.300.000</w:t>
      </w:r>
      <w:r w:rsidRPr="00572441">
        <w:rPr>
          <w:szCs w:val="20"/>
          <w:lang w:val="cs-CZ"/>
        </w:rPr>
        <w:t xml:space="preserve"> Kč bez DPH, přičemž sazba DPH činí </w:t>
      </w:r>
      <w:r w:rsidRPr="00572441">
        <w:rPr>
          <w:snapToGrid w:val="0"/>
          <w:szCs w:val="20"/>
          <w:lang w:val="cs-CZ"/>
        </w:rPr>
        <w:t>21</w:t>
      </w:r>
      <w:r w:rsidRPr="00572441">
        <w:rPr>
          <w:szCs w:val="20"/>
          <w:lang w:val="cs-CZ"/>
        </w:rPr>
        <w:t xml:space="preserve"> %, výše DPH činí </w:t>
      </w:r>
      <w:r w:rsidR="000C120E" w:rsidRPr="00572441">
        <w:rPr>
          <w:szCs w:val="20"/>
          <w:lang w:val="cs-CZ"/>
        </w:rPr>
        <w:t>6.993.000</w:t>
      </w:r>
      <w:r w:rsidRPr="00572441">
        <w:rPr>
          <w:snapToGrid w:val="0"/>
          <w:szCs w:val="20"/>
          <w:lang w:val="cs-CZ"/>
        </w:rPr>
        <w:t>,-</w:t>
      </w:r>
      <w:r w:rsidRPr="00572441">
        <w:rPr>
          <w:szCs w:val="20"/>
          <w:lang w:val="cs-CZ"/>
        </w:rPr>
        <w:t xml:space="preserve"> Kč a cena včetně DPH činí </w:t>
      </w:r>
      <w:r w:rsidR="000C120E" w:rsidRPr="00572441">
        <w:rPr>
          <w:szCs w:val="20"/>
          <w:lang w:val="cs-CZ"/>
        </w:rPr>
        <w:t>40.293.000</w:t>
      </w:r>
      <w:r w:rsidRPr="00572441">
        <w:rPr>
          <w:snapToGrid w:val="0"/>
          <w:szCs w:val="20"/>
          <w:lang w:val="cs-CZ"/>
        </w:rPr>
        <w:t>,-</w:t>
      </w:r>
      <w:r w:rsidRPr="00572441">
        <w:rPr>
          <w:szCs w:val="20"/>
          <w:lang w:val="cs-CZ"/>
        </w:rPr>
        <w:t xml:space="preserve"> Kč. </w:t>
      </w:r>
      <w:r w:rsidRPr="00572441">
        <w:rPr>
          <w:szCs w:val="20"/>
          <w:lang w:val="cs-CZ" w:eastAsia="en-US"/>
        </w:rPr>
        <w:t xml:space="preserve">Pro vyloučení pochybností to znamená, že celková částka uvedená v tomto odstavci za poskytování Paušálních služeb za 48 (čtyřicet osm) měsíců trvání této Smlouvy a </w:t>
      </w:r>
      <w:r w:rsidRPr="00572441">
        <w:rPr>
          <w:szCs w:val="20"/>
          <w:lang w:val="cs-CZ"/>
        </w:rPr>
        <w:t>Ad-hoc služeb</w:t>
      </w:r>
      <w:r w:rsidRPr="00572441">
        <w:rPr>
          <w:szCs w:val="20"/>
          <w:lang w:val="cs-CZ" w:eastAsia="en-US"/>
        </w:rPr>
        <w:t xml:space="preserve"> je nejvýše přípustná celková částka za</w:t>
      </w:r>
      <w:r w:rsidRPr="00633058">
        <w:rPr>
          <w:szCs w:val="20"/>
          <w:lang w:val="cs-CZ" w:eastAsia="en-US"/>
        </w:rPr>
        <w:t xml:space="preserve"> poskytování těchto Služeb, a to včetně všech zřizovacích či jiných poplatků a veškerých dalších nákladů souvisejících s poskytnutím těchto Služeb.</w:t>
      </w:r>
      <w:bookmarkEnd w:id="115"/>
    </w:p>
    <w:p w14:paraId="68C05FEF" w14:textId="77777777" w:rsidR="00F531C5" w:rsidRPr="000B0202" w:rsidRDefault="00F531C5" w:rsidP="00572FCF">
      <w:pPr>
        <w:pStyle w:val="RLTextlnkuslovan"/>
        <w:numPr>
          <w:ilvl w:val="0"/>
          <w:numId w:val="0"/>
        </w:numPr>
        <w:spacing w:after="60"/>
        <w:rPr>
          <w:szCs w:val="20"/>
          <w:lang w:val="cs-CZ"/>
        </w:rPr>
      </w:pPr>
    </w:p>
    <w:p w14:paraId="5A80F19E" w14:textId="77777777" w:rsidR="00563816" w:rsidRPr="00ED3F0B" w:rsidRDefault="0032073B" w:rsidP="009B7592">
      <w:pPr>
        <w:pStyle w:val="RLlneksmlouvy"/>
        <w:tabs>
          <w:tab w:val="clear" w:pos="737"/>
        </w:tabs>
        <w:spacing w:before="240"/>
        <w:ind w:left="426" w:hanging="426"/>
        <w:rPr>
          <w:rFonts w:asciiTheme="minorHAnsi" w:hAnsiTheme="minorHAnsi" w:cs="Tahoma"/>
          <w:sz w:val="22"/>
          <w:szCs w:val="22"/>
          <w:lang w:val="cs-CZ"/>
        </w:rPr>
      </w:pPr>
      <w:bookmarkStart w:id="116" w:name="_Ref195958966"/>
      <w:bookmarkStart w:id="117" w:name="_Toc212632748"/>
      <w:bookmarkStart w:id="118" w:name="_Toc295034735"/>
      <w:bookmarkStart w:id="119" w:name="_Ref494137263"/>
      <w:r w:rsidRPr="00ED3F0B">
        <w:rPr>
          <w:rFonts w:asciiTheme="minorHAnsi" w:hAnsiTheme="minorHAnsi" w:cs="Tahoma"/>
          <w:sz w:val="22"/>
          <w:szCs w:val="22"/>
          <w:lang w:val="cs-CZ"/>
        </w:rPr>
        <w:t>ZMĚN</w:t>
      </w:r>
      <w:bookmarkEnd w:id="116"/>
      <w:r w:rsidRPr="00ED3F0B">
        <w:rPr>
          <w:rFonts w:asciiTheme="minorHAnsi" w:hAnsiTheme="minorHAnsi" w:cs="Tahoma"/>
          <w:sz w:val="22"/>
          <w:szCs w:val="22"/>
          <w:lang w:val="cs-CZ"/>
        </w:rPr>
        <w:t>OVÉ</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ŘÍZENÍ</w:t>
      </w:r>
      <w:bookmarkEnd w:id="117"/>
      <w:bookmarkEnd w:id="118"/>
      <w:bookmarkEnd w:id="119"/>
    </w:p>
    <w:p w14:paraId="37A76F12" w14:textId="6C88E332" w:rsidR="0032073B" w:rsidRPr="00ED3F0B" w:rsidRDefault="0032073B" w:rsidP="00B439FE">
      <w:pPr>
        <w:pStyle w:val="RLTextlnkuslovan"/>
        <w:numPr>
          <w:ilvl w:val="1"/>
          <w:numId w:val="49"/>
        </w:numPr>
        <w:spacing w:after="60"/>
        <w:ind w:left="426" w:hanging="426"/>
        <w:rPr>
          <w:szCs w:val="20"/>
          <w:lang w:val="cs-CZ"/>
        </w:rPr>
      </w:pPr>
      <w:bookmarkStart w:id="120" w:name="_Ref212483348"/>
      <w:bookmarkStart w:id="121" w:name="_Toc212632750"/>
      <w:r w:rsidRPr="00ED3F0B">
        <w:rPr>
          <w:szCs w:val="20"/>
          <w:lang w:val="cs-CZ"/>
        </w:rPr>
        <w:t>Kterákoliv</w:t>
      </w:r>
      <w:r w:rsidR="00E24F88" w:rsidRPr="00ED3F0B">
        <w:rPr>
          <w:szCs w:val="20"/>
          <w:lang w:val="cs-CZ"/>
        </w:rPr>
        <w:t xml:space="preserve"> </w:t>
      </w:r>
      <w:r w:rsidRPr="00ED3F0B">
        <w:rPr>
          <w:szCs w:val="20"/>
          <w:lang w:val="cs-CZ"/>
        </w:rPr>
        <w:t>ze</w:t>
      </w:r>
      <w:r w:rsidR="00E24F88" w:rsidRPr="00ED3F0B">
        <w:rPr>
          <w:szCs w:val="20"/>
          <w:lang w:val="cs-CZ"/>
        </w:rPr>
        <w:t xml:space="preserve"> </w:t>
      </w:r>
      <w:r w:rsidRPr="00ED3F0B">
        <w:rPr>
          <w:szCs w:val="20"/>
          <w:lang w:val="cs-CZ"/>
        </w:rPr>
        <w:t>smluvních</w:t>
      </w:r>
      <w:r w:rsidR="00E24F88" w:rsidRPr="00ED3F0B">
        <w:rPr>
          <w:szCs w:val="20"/>
          <w:lang w:val="cs-CZ"/>
        </w:rPr>
        <w:t xml:space="preserve"> </w:t>
      </w:r>
      <w:r w:rsidRPr="00ED3F0B">
        <w:rPr>
          <w:szCs w:val="20"/>
          <w:lang w:val="cs-CZ"/>
        </w:rPr>
        <w:t>stran</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oprávněna</w:t>
      </w:r>
      <w:r w:rsidR="00E24F88" w:rsidRPr="00ED3F0B">
        <w:rPr>
          <w:szCs w:val="20"/>
          <w:lang w:val="cs-CZ"/>
        </w:rPr>
        <w:t xml:space="preserve"> </w:t>
      </w:r>
      <w:r w:rsidRPr="00ED3F0B">
        <w:rPr>
          <w:szCs w:val="20"/>
          <w:lang w:val="cs-CZ"/>
        </w:rPr>
        <w:t>písemně</w:t>
      </w:r>
      <w:r w:rsidR="00E24F88" w:rsidRPr="00ED3F0B">
        <w:rPr>
          <w:szCs w:val="20"/>
          <w:lang w:val="cs-CZ"/>
        </w:rPr>
        <w:t xml:space="preserve"> </w:t>
      </w:r>
      <w:r w:rsidRPr="00ED3F0B">
        <w:rPr>
          <w:szCs w:val="20"/>
          <w:lang w:val="cs-CZ"/>
        </w:rPr>
        <w:t>navrhnout</w:t>
      </w:r>
      <w:r w:rsidR="00E24F88" w:rsidRPr="00ED3F0B">
        <w:rPr>
          <w:szCs w:val="20"/>
          <w:lang w:val="cs-CZ"/>
        </w:rPr>
        <w:t xml:space="preserve"> </w:t>
      </w:r>
      <w:r w:rsidRPr="00ED3F0B">
        <w:rPr>
          <w:szCs w:val="20"/>
          <w:lang w:val="cs-CZ"/>
        </w:rPr>
        <w:t>změnu</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Žádná</w:t>
      </w:r>
      <w:r w:rsidR="00E24F88" w:rsidRPr="00ED3F0B">
        <w:rPr>
          <w:szCs w:val="20"/>
          <w:lang w:val="cs-CZ"/>
        </w:rPr>
        <w:t xml:space="preserve"> </w:t>
      </w:r>
      <w:r w:rsidRPr="00ED3F0B">
        <w:rPr>
          <w:szCs w:val="20"/>
          <w:lang w:val="cs-CZ"/>
        </w:rPr>
        <w:t>ze</w:t>
      </w:r>
      <w:r w:rsidR="00E24F88" w:rsidRPr="00ED3F0B">
        <w:rPr>
          <w:szCs w:val="20"/>
          <w:lang w:val="cs-CZ"/>
        </w:rPr>
        <w:t xml:space="preserve"> </w:t>
      </w:r>
      <w:r w:rsidRPr="00ED3F0B">
        <w:rPr>
          <w:szCs w:val="20"/>
          <w:lang w:val="cs-CZ"/>
        </w:rPr>
        <w:t>smluvních</w:t>
      </w:r>
      <w:r w:rsidR="00E24F88" w:rsidRPr="00ED3F0B">
        <w:rPr>
          <w:szCs w:val="20"/>
          <w:lang w:val="cs-CZ"/>
        </w:rPr>
        <w:t xml:space="preserve"> </w:t>
      </w:r>
      <w:r w:rsidRPr="00ED3F0B">
        <w:rPr>
          <w:szCs w:val="20"/>
          <w:lang w:val="cs-CZ"/>
        </w:rPr>
        <w:t>stran</w:t>
      </w:r>
      <w:r w:rsidR="00E24F88" w:rsidRPr="00ED3F0B">
        <w:rPr>
          <w:szCs w:val="20"/>
          <w:lang w:val="cs-CZ"/>
        </w:rPr>
        <w:t xml:space="preserve"> </w:t>
      </w:r>
      <w:r w:rsidRPr="00ED3F0B">
        <w:rPr>
          <w:szCs w:val="20"/>
          <w:lang w:val="cs-CZ"/>
        </w:rPr>
        <w:t>však</w:t>
      </w:r>
      <w:r w:rsidR="00E24F88" w:rsidRPr="00ED3F0B">
        <w:rPr>
          <w:szCs w:val="20"/>
          <w:lang w:val="cs-CZ"/>
        </w:rPr>
        <w:t xml:space="preserve"> </w:t>
      </w:r>
      <w:r w:rsidRPr="00ED3F0B">
        <w:rPr>
          <w:szCs w:val="20"/>
          <w:lang w:val="cs-CZ"/>
        </w:rPr>
        <w:t>není</w:t>
      </w:r>
      <w:r w:rsidR="00E24F88" w:rsidRPr="00ED3F0B">
        <w:rPr>
          <w:szCs w:val="20"/>
          <w:lang w:val="cs-CZ"/>
        </w:rPr>
        <w:t xml:space="preserve"> </w:t>
      </w:r>
      <w:r w:rsidRPr="00ED3F0B">
        <w:rPr>
          <w:szCs w:val="20"/>
          <w:lang w:val="cs-CZ"/>
        </w:rPr>
        <w:t>povinna</w:t>
      </w:r>
      <w:r w:rsidR="00E24F88" w:rsidRPr="00ED3F0B">
        <w:rPr>
          <w:szCs w:val="20"/>
          <w:lang w:val="cs-CZ"/>
        </w:rPr>
        <w:t xml:space="preserve"> </w:t>
      </w:r>
      <w:r w:rsidRPr="00ED3F0B">
        <w:rPr>
          <w:szCs w:val="20"/>
          <w:lang w:val="cs-CZ"/>
        </w:rPr>
        <w:t>navrhovanou</w:t>
      </w:r>
      <w:r w:rsidR="00E24F88" w:rsidRPr="00ED3F0B">
        <w:rPr>
          <w:szCs w:val="20"/>
          <w:lang w:val="cs-CZ"/>
        </w:rPr>
        <w:t xml:space="preserve"> </w:t>
      </w:r>
      <w:r w:rsidRPr="00ED3F0B">
        <w:rPr>
          <w:szCs w:val="20"/>
          <w:lang w:val="cs-CZ"/>
        </w:rPr>
        <w:t>změnu</w:t>
      </w:r>
      <w:r w:rsidR="00E24F88" w:rsidRPr="00ED3F0B">
        <w:rPr>
          <w:szCs w:val="20"/>
          <w:lang w:val="cs-CZ"/>
        </w:rPr>
        <w:t xml:space="preserve"> </w:t>
      </w:r>
      <w:r w:rsidRPr="00ED3F0B">
        <w:rPr>
          <w:szCs w:val="20"/>
          <w:lang w:val="cs-CZ"/>
        </w:rPr>
        <w:t>akceptovat.</w:t>
      </w:r>
    </w:p>
    <w:p w14:paraId="2D5CDE8E" w14:textId="338BF9CC" w:rsidR="0032073B" w:rsidRPr="00ED3F0B" w:rsidRDefault="0032073B" w:rsidP="00B439FE">
      <w:pPr>
        <w:pStyle w:val="RLTextlnkuslovan"/>
        <w:numPr>
          <w:ilvl w:val="1"/>
          <w:numId w:val="49"/>
        </w:numPr>
        <w:spacing w:after="60"/>
        <w:ind w:left="426" w:hanging="426"/>
        <w:rPr>
          <w:szCs w:val="20"/>
          <w:lang w:val="cs-CZ"/>
        </w:rPr>
      </w:pPr>
      <w:bookmarkStart w:id="122" w:name="_Ref195957841"/>
      <w:bookmarkStart w:id="123" w:name="_Ref305054118"/>
      <w:r w:rsidRPr="00ED3F0B">
        <w:rPr>
          <w:szCs w:val="20"/>
          <w:lang w:val="cs-CZ"/>
        </w:rPr>
        <w:t>Poskytovatel</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zavazuje</w:t>
      </w:r>
      <w:r w:rsidR="00E24F88" w:rsidRPr="00ED3F0B">
        <w:rPr>
          <w:szCs w:val="20"/>
          <w:lang w:val="cs-CZ"/>
        </w:rPr>
        <w:t xml:space="preserve"> </w:t>
      </w:r>
      <w:r w:rsidRPr="00ED3F0B">
        <w:rPr>
          <w:szCs w:val="20"/>
          <w:lang w:val="cs-CZ"/>
        </w:rPr>
        <w:t>provést</w:t>
      </w:r>
      <w:r w:rsidR="00E24F88" w:rsidRPr="00ED3F0B">
        <w:rPr>
          <w:szCs w:val="20"/>
          <w:lang w:val="cs-CZ"/>
        </w:rPr>
        <w:t xml:space="preserve"> </w:t>
      </w:r>
      <w:r w:rsidRPr="00ED3F0B">
        <w:rPr>
          <w:szCs w:val="20"/>
          <w:lang w:val="cs-CZ"/>
        </w:rPr>
        <w:t>hodnocení</w:t>
      </w:r>
      <w:r w:rsidR="00E24F88" w:rsidRPr="00ED3F0B">
        <w:rPr>
          <w:szCs w:val="20"/>
          <w:lang w:val="cs-CZ"/>
        </w:rPr>
        <w:t xml:space="preserve"> </w:t>
      </w:r>
      <w:r w:rsidRPr="00ED3F0B">
        <w:rPr>
          <w:szCs w:val="20"/>
          <w:lang w:val="cs-CZ"/>
        </w:rPr>
        <w:t>dopadů</w:t>
      </w:r>
      <w:r w:rsidR="00E24F88" w:rsidRPr="00ED3F0B">
        <w:rPr>
          <w:szCs w:val="20"/>
          <w:lang w:val="cs-CZ"/>
        </w:rPr>
        <w:t xml:space="preserve"> </w:t>
      </w:r>
      <w:r w:rsidR="00C95EC4" w:rsidRPr="00ED3F0B">
        <w:rPr>
          <w:szCs w:val="20"/>
          <w:lang w:val="cs-CZ"/>
        </w:rPr>
        <w:t xml:space="preserve">změn Služeb navrhovaných </w:t>
      </w:r>
      <w:r w:rsidRPr="00ED3F0B">
        <w:rPr>
          <w:szCs w:val="20"/>
          <w:lang w:val="cs-CZ"/>
        </w:rPr>
        <w:t>kteroukoliv</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stranou</w:t>
      </w:r>
      <w:r w:rsidR="008555CE"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termíny</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cenu</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součinnost</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cena</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takovéto</w:t>
      </w:r>
      <w:r w:rsidR="00E24F88" w:rsidRPr="00ED3F0B">
        <w:rPr>
          <w:szCs w:val="20"/>
          <w:lang w:val="cs-CZ"/>
        </w:rPr>
        <w:t xml:space="preserve"> </w:t>
      </w:r>
      <w:r w:rsidRPr="00ED3F0B">
        <w:rPr>
          <w:szCs w:val="20"/>
          <w:lang w:val="cs-CZ"/>
        </w:rPr>
        <w:t>hodnocení</w:t>
      </w:r>
      <w:r w:rsidR="00E24F88" w:rsidRPr="00ED3F0B">
        <w:rPr>
          <w:szCs w:val="20"/>
          <w:lang w:val="cs-CZ"/>
        </w:rPr>
        <w:t xml:space="preserve"> </w:t>
      </w:r>
      <w:r w:rsidRPr="00ED3F0B">
        <w:rPr>
          <w:szCs w:val="20"/>
          <w:lang w:val="cs-CZ"/>
        </w:rPr>
        <w:t>dopadů</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zahrnuta</w:t>
      </w:r>
      <w:r w:rsidR="00A62EF3" w:rsidRPr="00ED3F0B">
        <w:rPr>
          <w:szCs w:val="20"/>
          <w:lang w:val="cs-CZ"/>
        </w:rPr>
        <w:t xml:space="preserve"> v </w:t>
      </w:r>
      <w:r w:rsidRPr="00ED3F0B">
        <w:rPr>
          <w:szCs w:val="20"/>
          <w:lang w:val="cs-CZ"/>
        </w:rPr>
        <w:t>ceně</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00F46ED4" w:rsidRPr="00ED3F0B">
        <w:rPr>
          <w:szCs w:val="20"/>
          <w:lang w:val="cs-CZ"/>
        </w:rPr>
        <w:t>Paušální</w:t>
      </w:r>
      <w:r w:rsidR="00E24F88" w:rsidRPr="00ED3F0B">
        <w:rPr>
          <w:szCs w:val="20"/>
          <w:lang w:val="cs-CZ"/>
        </w:rPr>
        <w:t xml:space="preserve"> </w:t>
      </w:r>
      <w:r w:rsidR="00F46ED4" w:rsidRPr="00ED3F0B">
        <w:rPr>
          <w:szCs w:val="20"/>
          <w:lang w:val="cs-CZ"/>
        </w:rPr>
        <w:t>služby</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bookmarkEnd w:id="122"/>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povinen</w:t>
      </w:r>
      <w:r w:rsidR="00E24F88" w:rsidRPr="00ED3F0B">
        <w:rPr>
          <w:szCs w:val="20"/>
          <w:lang w:val="cs-CZ"/>
        </w:rPr>
        <w:t xml:space="preserve"> </w:t>
      </w:r>
      <w:r w:rsidRPr="00ED3F0B">
        <w:rPr>
          <w:szCs w:val="20"/>
          <w:lang w:val="cs-CZ"/>
        </w:rPr>
        <w:t>toto</w:t>
      </w:r>
      <w:r w:rsidR="00E24F88" w:rsidRPr="00ED3F0B">
        <w:rPr>
          <w:szCs w:val="20"/>
          <w:lang w:val="cs-CZ"/>
        </w:rPr>
        <w:t xml:space="preserve"> </w:t>
      </w:r>
      <w:r w:rsidRPr="00ED3F0B">
        <w:rPr>
          <w:szCs w:val="20"/>
          <w:lang w:val="cs-CZ"/>
        </w:rPr>
        <w:t>hodnocení</w:t>
      </w:r>
      <w:r w:rsidR="00E24F88" w:rsidRPr="00ED3F0B">
        <w:rPr>
          <w:szCs w:val="20"/>
          <w:lang w:val="cs-CZ"/>
        </w:rPr>
        <w:t xml:space="preserve"> </w:t>
      </w:r>
      <w:r w:rsidRPr="00ED3F0B">
        <w:rPr>
          <w:szCs w:val="20"/>
          <w:lang w:val="cs-CZ"/>
        </w:rPr>
        <w:t>provést</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zbytečného</w:t>
      </w:r>
      <w:r w:rsidR="00E24F88" w:rsidRPr="00ED3F0B">
        <w:rPr>
          <w:szCs w:val="20"/>
          <w:lang w:val="cs-CZ"/>
        </w:rPr>
        <w:t xml:space="preserve"> </w:t>
      </w:r>
      <w:r w:rsidRPr="00ED3F0B">
        <w:rPr>
          <w:szCs w:val="20"/>
          <w:lang w:val="cs-CZ"/>
        </w:rPr>
        <w:t>odkladu,</w:t>
      </w:r>
      <w:r w:rsidR="00E24F88" w:rsidRPr="00ED3F0B">
        <w:rPr>
          <w:szCs w:val="20"/>
          <w:lang w:val="cs-CZ"/>
        </w:rPr>
        <w:t xml:space="preserve"> </w:t>
      </w:r>
      <w:r w:rsidRPr="00ED3F0B">
        <w:rPr>
          <w:szCs w:val="20"/>
          <w:lang w:val="cs-CZ"/>
        </w:rPr>
        <w:t>nejpozději</w:t>
      </w:r>
      <w:r w:rsidR="00E24F88" w:rsidRPr="00ED3F0B">
        <w:rPr>
          <w:szCs w:val="20"/>
          <w:lang w:val="cs-CZ"/>
        </w:rPr>
        <w:t xml:space="preserve"> </w:t>
      </w:r>
      <w:r w:rsidRPr="00ED3F0B">
        <w:rPr>
          <w:szCs w:val="20"/>
          <w:lang w:val="cs-CZ"/>
        </w:rPr>
        <w:t>do</w:t>
      </w:r>
      <w:r w:rsidR="00E24F88" w:rsidRPr="00ED3F0B">
        <w:rPr>
          <w:szCs w:val="20"/>
          <w:lang w:val="cs-CZ"/>
        </w:rPr>
        <w:t xml:space="preserve"> </w:t>
      </w:r>
      <w:r w:rsidRPr="00ED3F0B">
        <w:rPr>
          <w:szCs w:val="20"/>
          <w:lang w:val="cs-CZ"/>
        </w:rPr>
        <w:t>10</w:t>
      </w:r>
      <w:r w:rsidR="00E24F88" w:rsidRPr="00ED3F0B">
        <w:rPr>
          <w:szCs w:val="20"/>
          <w:lang w:val="cs-CZ"/>
        </w:rPr>
        <w:t xml:space="preserve"> </w:t>
      </w:r>
      <w:r w:rsidRPr="00ED3F0B">
        <w:rPr>
          <w:szCs w:val="20"/>
          <w:lang w:val="cs-CZ"/>
        </w:rPr>
        <w:t>pracovních</w:t>
      </w:r>
      <w:r w:rsidR="00E24F88" w:rsidRPr="00ED3F0B">
        <w:rPr>
          <w:szCs w:val="20"/>
          <w:lang w:val="cs-CZ"/>
        </w:rPr>
        <w:t xml:space="preserve"> </w:t>
      </w:r>
      <w:r w:rsidRPr="00ED3F0B">
        <w:rPr>
          <w:szCs w:val="20"/>
          <w:lang w:val="cs-CZ"/>
        </w:rPr>
        <w:t>dnů</w:t>
      </w:r>
      <w:r w:rsidR="00E24F88" w:rsidRPr="00ED3F0B">
        <w:rPr>
          <w:szCs w:val="20"/>
          <w:lang w:val="cs-CZ"/>
        </w:rPr>
        <w:t xml:space="preserve"> </w:t>
      </w:r>
      <w:r w:rsidRPr="00ED3F0B">
        <w:rPr>
          <w:szCs w:val="20"/>
          <w:lang w:val="cs-CZ"/>
        </w:rPr>
        <w:t>ode</w:t>
      </w:r>
      <w:r w:rsidR="00E24F88" w:rsidRPr="00ED3F0B">
        <w:rPr>
          <w:szCs w:val="20"/>
          <w:lang w:val="cs-CZ"/>
        </w:rPr>
        <w:t xml:space="preserve"> </w:t>
      </w:r>
      <w:r w:rsidRPr="00ED3F0B">
        <w:rPr>
          <w:szCs w:val="20"/>
          <w:lang w:val="cs-CZ"/>
        </w:rPr>
        <w:t>dne</w:t>
      </w:r>
      <w:r w:rsidR="00E24F88" w:rsidRPr="00ED3F0B">
        <w:rPr>
          <w:szCs w:val="20"/>
          <w:lang w:val="cs-CZ"/>
        </w:rPr>
        <w:t xml:space="preserve"> </w:t>
      </w:r>
      <w:r w:rsidRPr="00ED3F0B">
        <w:rPr>
          <w:szCs w:val="20"/>
          <w:lang w:val="cs-CZ"/>
        </w:rPr>
        <w:t>doručení</w:t>
      </w:r>
      <w:r w:rsidR="00E24F88" w:rsidRPr="00ED3F0B">
        <w:rPr>
          <w:szCs w:val="20"/>
          <w:lang w:val="cs-CZ"/>
        </w:rPr>
        <w:t xml:space="preserve"> </w:t>
      </w:r>
      <w:r w:rsidRPr="00ED3F0B">
        <w:rPr>
          <w:szCs w:val="20"/>
          <w:lang w:val="cs-CZ"/>
        </w:rPr>
        <w:t>návrhu</w:t>
      </w:r>
      <w:r w:rsidR="00E24F88" w:rsidRPr="00ED3F0B">
        <w:rPr>
          <w:szCs w:val="20"/>
          <w:lang w:val="cs-CZ"/>
        </w:rPr>
        <w:t xml:space="preserve"> </w:t>
      </w:r>
      <w:r w:rsidRPr="00ED3F0B">
        <w:rPr>
          <w:szCs w:val="20"/>
          <w:lang w:val="cs-CZ"/>
        </w:rPr>
        <w:t>kterékoliv</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druhé</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straně.</w:t>
      </w:r>
    </w:p>
    <w:p w14:paraId="779FCB03" w14:textId="6307095E" w:rsidR="00563816" w:rsidRPr="00ED3F0B" w:rsidRDefault="0032073B" w:rsidP="00B439FE">
      <w:pPr>
        <w:pStyle w:val="RLTextlnkuslovan"/>
        <w:numPr>
          <w:ilvl w:val="1"/>
          <w:numId w:val="49"/>
        </w:numPr>
        <w:spacing w:after="60"/>
        <w:ind w:left="426" w:hanging="426"/>
        <w:rPr>
          <w:szCs w:val="20"/>
          <w:lang w:val="cs-CZ"/>
        </w:rPr>
      </w:pPr>
      <w:r w:rsidRPr="00ED3F0B">
        <w:rPr>
          <w:szCs w:val="20"/>
          <w:lang w:val="cs-CZ"/>
        </w:rPr>
        <w:t>Jakékoliv</w:t>
      </w:r>
      <w:r w:rsidR="00E24F88" w:rsidRPr="00ED3F0B">
        <w:rPr>
          <w:szCs w:val="20"/>
          <w:lang w:val="cs-CZ"/>
        </w:rPr>
        <w:t xml:space="preserve"> </w:t>
      </w:r>
      <w:r w:rsidRPr="00ED3F0B">
        <w:rPr>
          <w:szCs w:val="20"/>
          <w:lang w:val="cs-CZ"/>
        </w:rPr>
        <w:t>změny</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musí</w:t>
      </w:r>
      <w:r w:rsidR="00E24F88" w:rsidRPr="00ED3F0B">
        <w:rPr>
          <w:szCs w:val="20"/>
          <w:lang w:val="cs-CZ"/>
        </w:rPr>
        <w:t xml:space="preserve"> </w:t>
      </w:r>
      <w:r w:rsidRPr="00ED3F0B">
        <w:rPr>
          <w:szCs w:val="20"/>
          <w:lang w:val="cs-CZ"/>
        </w:rPr>
        <w:t>být</w:t>
      </w:r>
      <w:r w:rsidR="00E24F88" w:rsidRPr="00ED3F0B">
        <w:rPr>
          <w:szCs w:val="20"/>
          <w:lang w:val="cs-CZ"/>
        </w:rPr>
        <w:t xml:space="preserve"> </w:t>
      </w:r>
      <w:r w:rsidRPr="00ED3F0B">
        <w:rPr>
          <w:szCs w:val="20"/>
          <w:lang w:val="cs-CZ"/>
        </w:rPr>
        <w:t>sjednány</w:t>
      </w:r>
      <w:r w:rsidR="00A62EF3" w:rsidRPr="00ED3F0B">
        <w:rPr>
          <w:szCs w:val="20"/>
          <w:lang w:val="cs-CZ"/>
        </w:rPr>
        <w:t xml:space="preserve"> v </w:t>
      </w:r>
      <w:r w:rsidRPr="00ED3F0B">
        <w:rPr>
          <w:szCs w:val="20"/>
          <w:lang w:val="cs-CZ"/>
        </w:rPr>
        <w:t>souladu</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004D5C6B" w:rsidRPr="00ED3F0B">
        <w:rPr>
          <w:szCs w:val="20"/>
          <w:lang w:val="cs-CZ"/>
        </w:rPr>
        <w:t>Z</w:t>
      </w:r>
      <w:r w:rsidRPr="00ED3F0B">
        <w:rPr>
          <w:szCs w:val="20"/>
          <w:lang w:val="cs-CZ"/>
        </w:rPr>
        <w:t>ZVZ</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písemně</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formě</w:t>
      </w:r>
      <w:r w:rsidR="00E24F88" w:rsidRPr="00ED3F0B">
        <w:rPr>
          <w:szCs w:val="20"/>
          <w:lang w:val="cs-CZ"/>
        </w:rPr>
        <w:t xml:space="preserve"> </w:t>
      </w:r>
      <w:r w:rsidRPr="00ED3F0B">
        <w:rPr>
          <w:szCs w:val="20"/>
          <w:lang w:val="cs-CZ"/>
        </w:rPr>
        <w:t>dodatku</w:t>
      </w:r>
      <w:r w:rsidR="00A62EF3" w:rsidRPr="00ED3F0B">
        <w:rPr>
          <w:szCs w:val="20"/>
          <w:lang w:val="cs-CZ"/>
        </w:rPr>
        <w:t xml:space="preserve"> k </w:t>
      </w:r>
      <w:r w:rsidRPr="00ED3F0B">
        <w:rPr>
          <w:szCs w:val="20"/>
          <w:lang w:val="cs-CZ"/>
        </w:rPr>
        <w:t>této</w:t>
      </w:r>
      <w:r w:rsidR="00E24F88" w:rsidRPr="00ED3F0B">
        <w:rPr>
          <w:szCs w:val="20"/>
          <w:lang w:val="cs-CZ"/>
        </w:rPr>
        <w:t xml:space="preserve"> </w:t>
      </w:r>
      <w:r w:rsidRPr="00ED3F0B">
        <w:rPr>
          <w:szCs w:val="20"/>
          <w:lang w:val="cs-CZ"/>
        </w:rPr>
        <w:t>Smlouvě</w:t>
      </w:r>
      <w:r w:rsidR="00E24F88" w:rsidRPr="00ED3F0B">
        <w:rPr>
          <w:szCs w:val="20"/>
          <w:lang w:val="cs-CZ"/>
        </w:rPr>
        <w:t xml:space="preserve"> </w:t>
      </w:r>
      <w:r w:rsidRPr="00ED3F0B">
        <w:rPr>
          <w:szCs w:val="20"/>
          <w:lang w:val="cs-CZ"/>
        </w:rPr>
        <w:t>podepsaného</w:t>
      </w:r>
      <w:r w:rsidR="00E24F88" w:rsidRPr="00ED3F0B">
        <w:rPr>
          <w:szCs w:val="20"/>
          <w:lang w:val="cs-CZ"/>
        </w:rPr>
        <w:t xml:space="preserve"> </w:t>
      </w:r>
      <w:r w:rsidRPr="00ED3F0B">
        <w:rPr>
          <w:szCs w:val="20"/>
          <w:lang w:val="cs-CZ"/>
        </w:rPr>
        <w:t>osobami</w:t>
      </w:r>
      <w:r w:rsidR="00E24F88" w:rsidRPr="00ED3F0B">
        <w:rPr>
          <w:szCs w:val="20"/>
          <w:lang w:val="cs-CZ"/>
        </w:rPr>
        <w:t xml:space="preserve"> </w:t>
      </w:r>
      <w:r w:rsidRPr="00ED3F0B">
        <w:rPr>
          <w:szCs w:val="20"/>
          <w:lang w:val="cs-CZ"/>
        </w:rPr>
        <w:t>oprávněnými</w:t>
      </w:r>
      <w:r w:rsidR="00E24F88" w:rsidRPr="00ED3F0B">
        <w:rPr>
          <w:szCs w:val="20"/>
          <w:lang w:val="cs-CZ"/>
        </w:rPr>
        <w:t xml:space="preserve"> </w:t>
      </w:r>
      <w:r w:rsidRPr="00ED3F0B">
        <w:rPr>
          <w:szCs w:val="20"/>
          <w:lang w:val="cs-CZ"/>
        </w:rPr>
        <w:t>zavazovat</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nestanoví-li</w:t>
      </w:r>
      <w:r w:rsidR="00E24F88" w:rsidRPr="00ED3F0B">
        <w:rPr>
          <w:szCs w:val="20"/>
          <w:lang w:val="cs-CZ"/>
        </w:rPr>
        <w:t xml:space="preserve"> </w:t>
      </w:r>
      <w:r w:rsidRPr="00ED3F0B">
        <w:rPr>
          <w:szCs w:val="20"/>
          <w:lang w:val="cs-CZ"/>
        </w:rPr>
        <w:t>tato</w:t>
      </w:r>
      <w:r w:rsidR="00E24F88" w:rsidRPr="00ED3F0B">
        <w:rPr>
          <w:szCs w:val="20"/>
          <w:lang w:val="cs-CZ"/>
        </w:rPr>
        <w:t xml:space="preserve"> </w:t>
      </w:r>
      <w:r w:rsidRPr="00ED3F0B">
        <w:rPr>
          <w:szCs w:val="20"/>
          <w:lang w:val="cs-CZ"/>
        </w:rPr>
        <w:t>Smlouva</w:t>
      </w:r>
      <w:r w:rsidR="00E24F88" w:rsidRPr="00ED3F0B">
        <w:rPr>
          <w:szCs w:val="20"/>
          <w:lang w:val="cs-CZ"/>
        </w:rPr>
        <w:t xml:space="preserve"> </w:t>
      </w:r>
      <w:r w:rsidRPr="00ED3F0B">
        <w:rPr>
          <w:szCs w:val="20"/>
          <w:lang w:val="cs-CZ"/>
        </w:rPr>
        <w:t>jinak.</w:t>
      </w:r>
      <w:bookmarkEnd w:id="123"/>
    </w:p>
    <w:p w14:paraId="5603003C" w14:textId="32514794" w:rsidR="0032073B" w:rsidRPr="00ED3F0B" w:rsidRDefault="0032073B" w:rsidP="009B7592">
      <w:pPr>
        <w:pStyle w:val="RLlneksmlouvy"/>
        <w:tabs>
          <w:tab w:val="clear" w:pos="737"/>
        </w:tabs>
        <w:spacing w:before="240"/>
        <w:ind w:left="426" w:hanging="426"/>
        <w:rPr>
          <w:rFonts w:asciiTheme="minorHAnsi" w:hAnsiTheme="minorHAnsi" w:cs="Tahoma"/>
          <w:sz w:val="22"/>
          <w:szCs w:val="22"/>
          <w:lang w:val="cs-CZ"/>
        </w:rPr>
      </w:pPr>
      <w:bookmarkStart w:id="124" w:name="_Ref273382468"/>
      <w:bookmarkStart w:id="125" w:name="_Toc295034736"/>
      <w:r w:rsidRPr="00ED3F0B">
        <w:rPr>
          <w:rFonts w:asciiTheme="minorHAnsi" w:hAnsiTheme="minorHAnsi" w:cs="Tahoma"/>
          <w:sz w:val="22"/>
          <w:szCs w:val="22"/>
          <w:lang w:val="cs-CZ"/>
        </w:rPr>
        <w:t>AKCEPTACE</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VÝSLEDKŮ</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POSKYTOVANÉHO</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PLNĚNÍ</w:t>
      </w:r>
      <w:bookmarkEnd w:id="120"/>
      <w:bookmarkEnd w:id="121"/>
      <w:bookmarkEnd w:id="124"/>
      <w:bookmarkEnd w:id="125"/>
    </w:p>
    <w:p w14:paraId="4C2CEE44" w14:textId="4C0CFCB9" w:rsidR="007335C4" w:rsidRPr="00ED3F0B" w:rsidRDefault="00FB66C8" w:rsidP="00B439FE">
      <w:pPr>
        <w:pStyle w:val="RLTextlnkuslovan"/>
        <w:numPr>
          <w:ilvl w:val="1"/>
          <w:numId w:val="49"/>
        </w:numPr>
        <w:spacing w:after="60"/>
        <w:ind w:left="426" w:hanging="426"/>
        <w:rPr>
          <w:szCs w:val="20"/>
          <w:lang w:val="cs-CZ"/>
        </w:rPr>
      </w:pPr>
      <w:bookmarkStart w:id="126" w:name="_Ref196129094"/>
      <w:r w:rsidRPr="00ED3F0B">
        <w:rPr>
          <w:szCs w:val="20"/>
          <w:lang w:val="cs-CZ"/>
        </w:rPr>
        <w:t>Paušální</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0032073B" w:rsidRPr="00ED3F0B">
        <w:rPr>
          <w:szCs w:val="20"/>
          <w:lang w:val="cs-CZ"/>
        </w:rPr>
        <w:t>budou</w:t>
      </w:r>
      <w:r w:rsidR="00E24F88" w:rsidRPr="00ED3F0B">
        <w:rPr>
          <w:szCs w:val="20"/>
          <w:lang w:val="cs-CZ"/>
        </w:rPr>
        <w:t xml:space="preserve"> </w:t>
      </w:r>
      <w:r w:rsidR="0032073B" w:rsidRPr="00ED3F0B">
        <w:rPr>
          <w:szCs w:val="20"/>
          <w:lang w:val="cs-CZ"/>
        </w:rPr>
        <w:t>Objednatelem</w:t>
      </w:r>
      <w:r w:rsidR="00E24F88" w:rsidRPr="00ED3F0B">
        <w:rPr>
          <w:szCs w:val="20"/>
          <w:lang w:val="cs-CZ"/>
        </w:rPr>
        <w:t xml:space="preserve"> </w:t>
      </w:r>
      <w:r w:rsidRPr="00ED3F0B">
        <w:rPr>
          <w:szCs w:val="20"/>
          <w:lang w:val="cs-CZ"/>
        </w:rPr>
        <w:t>akceptovány</w:t>
      </w:r>
      <w:r w:rsidR="00E24F88" w:rsidRPr="00ED3F0B">
        <w:rPr>
          <w:szCs w:val="20"/>
          <w:lang w:val="cs-CZ"/>
        </w:rPr>
        <w:t xml:space="preserve"> </w:t>
      </w:r>
      <w:r w:rsidRPr="00ED3F0B">
        <w:rPr>
          <w:szCs w:val="20"/>
          <w:lang w:val="cs-CZ"/>
        </w:rPr>
        <w:t>písemným</w:t>
      </w:r>
      <w:r w:rsidR="00E24F88" w:rsidRPr="00ED3F0B">
        <w:rPr>
          <w:szCs w:val="20"/>
          <w:lang w:val="cs-CZ"/>
        </w:rPr>
        <w:t xml:space="preserve"> </w:t>
      </w:r>
      <w:r w:rsidRPr="00ED3F0B">
        <w:rPr>
          <w:szCs w:val="20"/>
          <w:lang w:val="cs-CZ"/>
        </w:rPr>
        <w:t>schválením</w:t>
      </w:r>
      <w:r w:rsidR="00E24F88" w:rsidRPr="00ED3F0B">
        <w:rPr>
          <w:szCs w:val="20"/>
          <w:lang w:val="cs-CZ"/>
        </w:rPr>
        <w:t xml:space="preserve"> </w:t>
      </w:r>
      <w:r w:rsidR="0032073B" w:rsidRPr="00ED3F0B">
        <w:rPr>
          <w:szCs w:val="20"/>
          <w:lang w:val="cs-CZ"/>
        </w:rPr>
        <w:t>Výkazu</w:t>
      </w:r>
      <w:r w:rsidR="00E24F88" w:rsidRPr="00ED3F0B">
        <w:rPr>
          <w:szCs w:val="20"/>
          <w:lang w:val="cs-CZ"/>
        </w:rPr>
        <w:t xml:space="preserve"> </w:t>
      </w:r>
      <w:r w:rsidR="0032073B" w:rsidRPr="00ED3F0B">
        <w:rPr>
          <w:szCs w:val="20"/>
          <w:lang w:val="cs-CZ"/>
        </w:rPr>
        <w:t>plnění</w:t>
      </w:r>
      <w:r w:rsidR="00E24F88" w:rsidRPr="00ED3F0B">
        <w:rPr>
          <w:szCs w:val="20"/>
          <w:lang w:val="cs-CZ"/>
        </w:rPr>
        <w:t xml:space="preserve"> </w:t>
      </w:r>
      <w:r w:rsidR="00C65162" w:rsidRPr="00ED3F0B">
        <w:rPr>
          <w:szCs w:val="20"/>
          <w:lang w:val="cs-CZ"/>
        </w:rPr>
        <w:t>popsaného</w:t>
      </w:r>
      <w:r w:rsidR="00A62EF3" w:rsidRPr="00ED3F0B">
        <w:rPr>
          <w:szCs w:val="20"/>
          <w:lang w:val="cs-CZ"/>
        </w:rPr>
        <w:t xml:space="preserve"> v </w:t>
      </w:r>
      <w:r w:rsidR="00C244FA" w:rsidRPr="00ED3F0B">
        <w:rPr>
          <w:szCs w:val="20"/>
          <w:lang w:val="cs-CZ"/>
        </w:rPr>
        <w:t>článku</w:t>
      </w:r>
      <w:r w:rsidR="008555CE" w:rsidRPr="00ED3F0B">
        <w:rPr>
          <w:szCs w:val="20"/>
          <w:lang w:val="cs-CZ"/>
        </w:rPr>
        <w:t xml:space="preserve"> </w:t>
      </w:r>
      <w:r w:rsidRPr="00ED3F0B">
        <w:rPr>
          <w:szCs w:val="20"/>
          <w:lang w:val="cs-CZ"/>
        </w:rPr>
        <w:fldChar w:fldCharType="begin"/>
      </w:r>
      <w:r w:rsidRPr="00ED3F0B">
        <w:rPr>
          <w:szCs w:val="20"/>
          <w:lang w:val="cs-CZ"/>
        </w:rPr>
        <w:instrText xml:space="preserve"> REF _Ref492376341 \r \h </w:instrText>
      </w:r>
      <w:r w:rsidR="004C1D70" w:rsidRPr="00ED3F0B">
        <w:rPr>
          <w:szCs w:val="20"/>
          <w:lang w:val="cs-CZ"/>
        </w:rPr>
        <w:instrText xml:space="preserve"> \* MERGEFORMAT </w:instrText>
      </w:r>
      <w:r w:rsidRPr="00ED3F0B">
        <w:rPr>
          <w:szCs w:val="20"/>
          <w:lang w:val="cs-CZ"/>
        </w:rPr>
      </w:r>
      <w:r w:rsidRPr="00ED3F0B">
        <w:rPr>
          <w:szCs w:val="20"/>
          <w:lang w:val="cs-CZ"/>
        </w:rPr>
        <w:fldChar w:fldCharType="separate"/>
      </w:r>
      <w:r w:rsidR="00CC47A2">
        <w:rPr>
          <w:szCs w:val="20"/>
          <w:lang w:val="cs-CZ"/>
        </w:rPr>
        <w:t>11</w:t>
      </w:r>
      <w:r w:rsidRPr="00ED3F0B">
        <w:rPr>
          <w:szCs w:val="20"/>
          <w:lang w:val="cs-CZ"/>
        </w:rPr>
        <w:fldChar w:fldCharType="end"/>
      </w:r>
      <w:r w:rsidR="00E24F88" w:rsidRPr="00ED3F0B">
        <w:rPr>
          <w:szCs w:val="20"/>
          <w:lang w:val="cs-CZ"/>
        </w:rPr>
        <w:t xml:space="preserve"> </w:t>
      </w:r>
      <w:r w:rsidR="00C244FA" w:rsidRPr="00ED3F0B">
        <w:rPr>
          <w:szCs w:val="20"/>
          <w:lang w:val="cs-CZ"/>
        </w:rPr>
        <w:t>Smlouvy</w:t>
      </w:r>
      <w:bookmarkStart w:id="127" w:name="_Ref485136749"/>
      <w:r w:rsidRPr="00ED3F0B">
        <w:rPr>
          <w:szCs w:val="20"/>
          <w:lang w:val="cs-CZ"/>
        </w:rPr>
        <w:t>.</w:t>
      </w:r>
    </w:p>
    <w:p w14:paraId="50252C82" w14:textId="4CD9582E" w:rsidR="00563816" w:rsidRPr="00ED3F0B" w:rsidRDefault="007335C4" w:rsidP="00B439FE">
      <w:pPr>
        <w:pStyle w:val="RLTextlnkuslovan"/>
        <w:numPr>
          <w:ilvl w:val="1"/>
          <w:numId w:val="49"/>
        </w:numPr>
        <w:spacing w:after="60"/>
        <w:ind w:left="426" w:hanging="426"/>
        <w:rPr>
          <w:szCs w:val="20"/>
          <w:lang w:val="cs-CZ"/>
        </w:rPr>
      </w:pPr>
      <w:r w:rsidRPr="00ED3F0B">
        <w:rPr>
          <w:szCs w:val="20"/>
          <w:lang w:val="cs-CZ"/>
        </w:rPr>
        <w:t>Všechny</w:t>
      </w:r>
      <w:r w:rsidR="00E24F88" w:rsidRPr="00ED3F0B">
        <w:rPr>
          <w:szCs w:val="20"/>
          <w:lang w:val="cs-CZ"/>
        </w:rPr>
        <w:t xml:space="preserve"> </w:t>
      </w:r>
      <w:r w:rsidRPr="00ED3F0B">
        <w:rPr>
          <w:szCs w:val="20"/>
          <w:lang w:val="cs-CZ"/>
        </w:rPr>
        <w:t>výsledky</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00785076" w:rsidRPr="00ED3F0B">
        <w:rPr>
          <w:szCs w:val="20"/>
          <w:lang w:val="cs-CZ"/>
        </w:rPr>
        <w:t>služeb</w:t>
      </w:r>
      <w:r w:rsidR="00E24F88" w:rsidRPr="00ED3F0B">
        <w:rPr>
          <w:szCs w:val="20"/>
          <w:lang w:val="cs-CZ"/>
        </w:rPr>
        <w:t xml:space="preserve"> </w:t>
      </w:r>
      <w:r w:rsidR="00A343AF" w:rsidRPr="00ED3F0B">
        <w:rPr>
          <w:szCs w:val="20"/>
          <w:lang w:val="cs-CZ"/>
        </w:rPr>
        <w:t>dle</w:t>
      </w:r>
      <w:r w:rsidR="00E24F88" w:rsidRPr="00ED3F0B">
        <w:rPr>
          <w:szCs w:val="20"/>
          <w:lang w:val="cs-CZ"/>
        </w:rPr>
        <w:t xml:space="preserve"> </w:t>
      </w:r>
      <w:r w:rsidR="00A343AF" w:rsidRPr="00ED3F0B">
        <w:rPr>
          <w:szCs w:val="20"/>
          <w:lang w:val="cs-CZ"/>
        </w:rPr>
        <w:t>této</w:t>
      </w:r>
      <w:r w:rsidR="00E24F88" w:rsidRPr="00ED3F0B">
        <w:rPr>
          <w:szCs w:val="20"/>
          <w:lang w:val="cs-CZ"/>
        </w:rPr>
        <w:t xml:space="preserve"> </w:t>
      </w:r>
      <w:r w:rsidR="00A343AF" w:rsidRPr="00ED3F0B">
        <w:rPr>
          <w:szCs w:val="20"/>
          <w:lang w:val="cs-CZ"/>
        </w:rPr>
        <w:t>Smlouvy</w:t>
      </w:r>
      <w:r w:rsidR="00E24F88" w:rsidRPr="00ED3F0B">
        <w:rPr>
          <w:szCs w:val="20"/>
          <w:lang w:val="cs-CZ"/>
        </w:rPr>
        <w:t xml:space="preserve"> </w:t>
      </w:r>
      <w:r w:rsidR="00A343AF" w:rsidRPr="00ED3F0B">
        <w:rPr>
          <w:szCs w:val="20"/>
          <w:lang w:val="cs-CZ"/>
        </w:rPr>
        <w:t>budou</w:t>
      </w:r>
      <w:r w:rsidR="00E24F88" w:rsidRPr="00ED3F0B">
        <w:rPr>
          <w:szCs w:val="20"/>
          <w:lang w:val="cs-CZ"/>
        </w:rPr>
        <w:t xml:space="preserve"> </w:t>
      </w:r>
      <w:r w:rsidR="00F23367" w:rsidRPr="00ED3F0B">
        <w:rPr>
          <w:szCs w:val="20"/>
          <w:lang w:val="cs-CZ"/>
        </w:rPr>
        <w:t>podléhají</w:t>
      </w:r>
      <w:r w:rsidR="00E24F88" w:rsidRPr="00ED3F0B">
        <w:rPr>
          <w:szCs w:val="20"/>
          <w:lang w:val="cs-CZ"/>
        </w:rPr>
        <w:t xml:space="preserve"> </w:t>
      </w:r>
      <w:r w:rsidR="00F23367" w:rsidRPr="00ED3F0B">
        <w:rPr>
          <w:szCs w:val="20"/>
          <w:lang w:val="cs-CZ"/>
        </w:rPr>
        <w:t>akceptaci</w:t>
      </w:r>
      <w:r w:rsidR="00E24F88" w:rsidRPr="00ED3F0B">
        <w:rPr>
          <w:szCs w:val="20"/>
          <w:lang w:val="cs-CZ"/>
        </w:rPr>
        <w:t xml:space="preserve"> </w:t>
      </w:r>
      <w:r w:rsidR="00EA4424" w:rsidRPr="00ED3F0B">
        <w:rPr>
          <w:szCs w:val="20"/>
          <w:lang w:val="cs-CZ"/>
        </w:rPr>
        <w:t>na</w:t>
      </w:r>
      <w:r w:rsidR="00E24F88" w:rsidRPr="00ED3F0B">
        <w:rPr>
          <w:szCs w:val="20"/>
          <w:lang w:val="cs-CZ"/>
        </w:rPr>
        <w:t xml:space="preserve"> </w:t>
      </w:r>
      <w:r w:rsidR="00EA4424" w:rsidRPr="00ED3F0B">
        <w:rPr>
          <w:szCs w:val="20"/>
          <w:lang w:val="cs-CZ"/>
        </w:rPr>
        <w:t>základě</w:t>
      </w:r>
      <w:r w:rsidR="00E24F88" w:rsidRPr="00ED3F0B">
        <w:rPr>
          <w:szCs w:val="20"/>
          <w:lang w:val="cs-CZ"/>
        </w:rPr>
        <w:t xml:space="preserve"> </w:t>
      </w:r>
      <w:r w:rsidR="00EA4424" w:rsidRPr="00ED3F0B">
        <w:rPr>
          <w:szCs w:val="20"/>
          <w:lang w:val="cs-CZ"/>
        </w:rPr>
        <w:t>akceptační</w:t>
      </w:r>
      <w:r w:rsidR="00E24F88" w:rsidRPr="00ED3F0B">
        <w:rPr>
          <w:szCs w:val="20"/>
          <w:lang w:val="cs-CZ"/>
        </w:rPr>
        <w:t xml:space="preserve"> </w:t>
      </w:r>
      <w:r w:rsidR="00EA4424" w:rsidRPr="00ED3F0B">
        <w:rPr>
          <w:szCs w:val="20"/>
          <w:lang w:val="cs-CZ"/>
        </w:rPr>
        <w:t>procedury</w:t>
      </w:r>
      <w:r w:rsidR="00E24F88" w:rsidRPr="00ED3F0B">
        <w:rPr>
          <w:szCs w:val="20"/>
          <w:lang w:val="cs-CZ"/>
        </w:rPr>
        <w:t xml:space="preserve"> </w:t>
      </w:r>
      <w:r w:rsidR="00EA4424" w:rsidRPr="00ED3F0B">
        <w:rPr>
          <w:szCs w:val="20"/>
          <w:lang w:val="cs-CZ"/>
        </w:rPr>
        <w:t>popsané</w:t>
      </w:r>
      <w:r w:rsidR="00A62EF3" w:rsidRPr="00ED3F0B">
        <w:rPr>
          <w:szCs w:val="20"/>
          <w:lang w:val="cs-CZ"/>
        </w:rPr>
        <w:t xml:space="preserve"> v </w:t>
      </w:r>
      <w:r w:rsidR="00FB66C8" w:rsidRPr="00ED3F0B">
        <w:rPr>
          <w:szCs w:val="20"/>
          <w:lang w:val="cs-CZ"/>
        </w:rPr>
        <w:t>odst.</w:t>
      </w:r>
      <w:r w:rsidR="00E24F88" w:rsidRPr="00ED3F0B">
        <w:rPr>
          <w:szCs w:val="20"/>
          <w:lang w:val="cs-CZ"/>
        </w:rPr>
        <w:t xml:space="preserve"> </w:t>
      </w:r>
      <w:r w:rsidR="00FB66C8" w:rsidRPr="00ED3F0B">
        <w:rPr>
          <w:szCs w:val="20"/>
          <w:lang w:val="cs-CZ"/>
        </w:rPr>
        <w:fldChar w:fldCharType="begin"/>
      </w:r>
      <w:r w:rsidR="00FB66C8" w:rsidRPr="00ED3F0B">
        <w:rPr>
          <w:szCs w:val="20"/>
          <w:lang w:val="cs-CZ"/>
        </w:rPr>
        <w:instrText xml:space="preserve"> REF _Ref438082053 \r \h </w:instrText>
      </w:r>
      <w:r w:rsidR="004C1D70" w:rsidRPr="00ED3F0B">
        <w:rPr>
          <w:szCs w:val="20"/>
          <w:lang w:val="cs-CZ"/>
        </w:rPr>
        <w:instrText xml:space="preserve"> \* MERGEFORMAT </w:instrText>
      </w:r>
      <w:r w:rsidR="00FB66C8" w:rsidRPr="00ED3F0B">
        <w:rPr>
          <w:szCs w:val="20"/>
          <w:lang w:val="cs-CZ"/>
        </w:rPr>
      </w:r>
      <w:r w:rsidR="00FB66C8" w:rsidRPr="00ED3F0B">
        <w:rPr>
          <w:szCs w:val="20"/>
          <w:lang w:val="cs-CZ"/>
        </w:rPr>
        <w:fldChar w:fldCharType="separate"/>
      </w:r>
      <w:r w:rsidR="00CC47A2">
        <w:rPr>
          <w:szCs w:val="20"/>
          <w:lang w:val="cs-CZ"/>
        </w:rPr>
        <w:t>18.3</w:t>
      </w:r>
      <w:r w:rsidR="00FB66C8" w:rsidRPr="00ED3F0B">
        <w:rPr>
          <w:szCs w:val="20"/>
          <w:lang w:val="cs-CZ"/>
        </w:rPr>
        <w:fldChar w:fldCharType="end"/>
      </w:r>
      <w:r w:rsidR="00E24F88" w:rsidRPr="00ED3F0B">
        <w:rPr>
          <w:szCs w:val="20"/>
          <w:lang w:val="cs-CZ"/>
        </w:rPr>
        <w:t xml:space="preserve"> </w:t>
      </w:r>
      <w:r w:rsidR="00EA4424" w:rsidRPr="00ED3F0B">
        <w:rPr>
          <w:szCs w:val="20"/>
          <w:lang w:val="cs-CZ"/>
        </w:rPr>
        <w:t>Smlouvy</w:t>
      </w:r>
      <w:r w:rsidR="00D642A8" w:rsidRPr="00ED3F0B">
        <w:rPr>
          <w:szCs w:val="20"/>
          <w:lang w:val="cs-CZ"/>
        </w:rPr>
        <w:t>,</w:t>
      </w:r>
      <w:r w:rsidR="00E24F88" w:rsidRPr="00ED3F0B">
        <w:rPr>
          <w:szCs w:val="20"/>
          <w:lang w:val="cs-CZ"/>
        </w:rPr>
        <w:t xml:space="preserve"> </w:t>
      </w:r>
      <w:r w:rsidR="00D642A8" w:rsidRPr="00ED3F0B">
        <w:rPr>
          <w:szCs w:val="20"/>
          <w:lang w:val="cs-CZ"/>
        </w:rPr>
        <w:t>nestanoví-li</w:t>
      </w:r>
      <w:r w:rsidR="00E24F88" w:rsidRPr="00ED3F0B">
        <w:rPr>
          <w:szCs w:val="20"/>
          <w:lang w:val="cs-CZ"/>
        </w:rPr>
        <w:t xml:space="preserve"> </w:t>
      </w:r>
      <w:r w:rsidR="00D642A8" w:rsidRPr="00ED3F0B">
        <w:rPr>
          <w:szCs w:val="20"/>
          <w:lang w:val="cs-CZ"/>
        </w:rPr>
        <w:t>Objednatel</w:t>
      </w:r>
      <w:r w:rsidR="00E24F88" w:rsidRPr="00ED3F0B">
        <w:rPr>
          <w:szCs w:val="20"/>
          <w:lang w:val="cs-CZ"/>
        </w:rPr>
        <w:t xml:space="preserve"> </w:t>
      </w:r>
      <w:r w:rsidR="00D642A8" w:rsidRPr="00ED3F0B">
        <w:rPr>
          <w:szCs w:val="20"/>
          <w:lang w:val="cs-CZ"/>
        </w:rPr>
        <w:t>jinak.</w:t>
      </w:r>
      <w:bookmarkEnd w:id="127"/>
    </w:p>
    <w:p w14:paraId="68EB1DD5" w14:textId="20E7FCBC" w:rsidR="00D642A8" w:rsidRPr="00ED3F0B" w:rsidRDefault="00D642A8" w:rsidP="00B439FE">
      <w:pPr>
        <w:pStyle w:val="RLTextlnkuslovan"/>
        <w:numPr>
          <w:ilvl w:val="1"/>
          <w:numId w:val="49"/>
        </w:numPr>
        <w:spacing w:after="60"/>
        <w:ind w:left="426" w:hanging="426"/>
        <w:rPr>
          <w:szCs w:val="20"/>
          <w:lang w:val="cs-CZ"/>
        </w:rPr>
      </w:pPr>
      <w:bookmarkStart w:id="128" w:name="_Ref438082053"/>
      <w:r w:rsidRPr="00ED3F0B">
        <w:rPr>
          <w:szCs w:val="20"/>
          <w:lang w:val="cs-CZ"/>
        </w:rPr>
        <w:t>Akceptační</w:t>
      </w:r>
      <w:r w:rsidR="00E24F88" w:rsidRPr="00ED3F0B">
        <w:rPr>
          <w:szCs w:val="20"/>
          <w:lang w:val="cs-CZ"/>
        </w:rPr>
        <w:t xml:space="preserve"> </w:t>
      </w:r>
      <w:r w:rsidRPr="00ED3F0B">
        <w:rPr>
          <w:szCs w:val="20"/>
          <w:lang w:val="cs-CZ"/>
        </w:rPr>
        <w:t>procedura</w:t>
      </w:r>
      <w:r w:rsidR="00E24F88" w:rsidRPr="00ED3F0B">
        <w:rPr>
          <w:szCs w:val="20"/>
          <w:lang w:val="cs-CZ"/>
        </w:rPr>
        <w:t xml:space="preserve"> </w:t>
      </w:r>
      <w:r w:rsidRPr="00ED3F0B">
        <w:rPr>
          <w:szCs w:val="20"/>
          <w:lang w:val="cs-CZ"/>
        </w:rPr>
        <w:t>zahrnuje</w:t>
      </w:r>
      <w:r w:rsidR="00E24F88" w:rsidRPr="00ED3F0B">
        <w:rPr>
          <w:szCs w:val="20"/>
          <w:lang w:val="cs-CZ"/>
        </w:rPr>
        <w:t xml:space="preserve"> </w:t>
      </w:r>
      <w:r w:rsidRPr="00ED3F0B">
        <w:rPr>
          <w:szCs w:val="20"/>
          <w:lang w:val="cs-CZ"/>
        </w:rPr>
        <w:t>ověření,</w:t>
      </w:r>
      <w:r w:rsidR="00E24F88" w:rsidRPr="00ED3F0B">
        <w:rPr>
          <w:szCs w:val="20"/>
          <w:lang w:val="cs-CZ"/>
        </w:rPr>
        <w:t xml:space="preserve"> </w:t>
      </w:r>
      <w:r w:rsidRPr="00ED3F0B">
        <w:rPr>
          <w:szCs w:val="20"/>
          <w:lang w:val="cs-CZ"/>
        </w:rPr>
        <w:t>zda</w:t>
      </w:r>
      <w:r w:rsidR="00E24F88" w:rsidRPr="00ED3F0B">
        <w:rPr>
          <w:szCs w:val="20"/>
          <w:lang w:val="cs-CZ"/>
        </w:rPr>
        <w:t xml:space="preserve"> </w:t>
      </w:r>
      <w:r w:rsidRPr="00ED3F0B">
        <w:rPr>
          <w:szCs w:val="20"/>
          <w:lang w:val="cs-CZ"/>
        </w:rPr>
        <w:t>poskytnuté</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vedlo</w:t>
      </w:r>
      <w:r w:rsidR="00A62EF3" w:rsidRPr="00ED3F0B">
        <w:rPr>
          <w:szCs w:val="20"/>
          <w:lang w:val="cs-CZ"/>
        </w:rPr>
        <w:t xml:space="preserve"> k </w:t>
      </w:r>
      <w:r w:rsidRPr="00ED3F0B">
        <w:rPr>
          <w:szCs w:val="20"/>
          <w:lang w:val="cs-CZ"/>
        </w:rPr>
        <w:t>výsledku,</w:t>
      </w:r>
      <w:r w:rsidR="00E24F88" w:rsidRPr="00ED3F0B">
        <w:rPr>
          <w:szCs w:val="20"/>
          <w:lang w:val="cs-CZ"/>
        </w:rPr>
        <w:t xml:space="preserve"> </w:t>
      </w:r>
      <w:r w:rsidRPr="00ED3F0B">
        <w:rPr>
          <w:szCs w:val="20"/>
          <w:lang w:val="cs-CZ"/>
        </w:rPr>
        <w:t>ke</w:t>
      </w:r>
      <w:r w:rsidR="00E24F88" w:rsidRPr="00ED3F0B">
        <w:rPr>
          <w:szCs w:val="20"/>
          <w:lang w:val="cs-CZ"/>
        </w:rPr>
        <w:t xml:space="preserve"> </w:t>
      </w:r>
      <w:r w:rsidRPr="00ED3F0B">
        <w:rPr>
          <w:szCs w:val="20"/>
          <w:lang w:val="cs-CZ"/>
        </w:rPr>
        <w:t>kterému</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zavázaly</w:t>
      </w:r>
      <w:r w:rsidR="00E24F88" w:rsidRPr="00ED3F0B">
        <w:rPr>
          <w:szCs w:val="20"/>
          <w:lang w:val="cs-CZ"/>
        </w:rPr>
        <w:t xml:space="preserve"> </w:t>
      </w:r>
      <w:r w:rsidRPr="00ED3F0B">
        <w:rPr>
          <w:szCs w:val="20"/>
          <w:lang w:val="cs-CZ"/>
        </w:rPr>
        <w:t>touto</w:t>
      </w:r>
      <w:r w:rsidR="00E24F88" w:rsidRPr="00ED3F0B">
        <w:rPr>
          <w:szCs w:val="20"/>
          <w:lang w:val="cs-CZ"/>
        </w:rPr>
        <w:t xml:space="preserve"> </w:t>
      </w:r>
      <w:r w:rsidRPr="00ED3F0B">
        <w:rPr>
          <w:szCs w:val="20"/>
          <w:lang w:val="cs-CZ"/>
        </w:rPr>
        <w:t>Smlouvou</w:t>
      </w:r>
      <w:r w:rsidR="00E24F88" w:rsidRPr="00ED3F0B">
        <w:rPr>
          <w:szCs w:val="20"/>
          <w:lang w:val="cs-CZ"/>
        </w:rPr>
        <w:t xml:space="preserve"> </w:t>
      </w:r>
      <w:r w:rsidRPr="00ED3F0B">
        <w:rPr>
          <w:szCs w:val="20"/>
          <w:lang w:val="cs-CZ"/>
        </w:rPr>
        <w:t>nebo</w:t>
      </w:r>
      <w:r w:rsidR="00A62EF3" w:rsidRPr="00ED3F0B">
        <w:rPr>
          <w:szCs w:val="20"/>
          <w:lang w:val="cs-CZ"/>
        </w:rPr>
        <w:t xml:space="preserve"> v </w:t>
      </w:r>
      <w:r w:rsidRPr="00ED3F0B">
        <w:rPr>
          <w:szCs w:val="20"/>
          <w:lang w:val="cs-CZ"/>
        </w:rPr>
        <w:t>souladu</w:t>
      </w:r>
      <w:r w:rsidR="00DF796B" w:rsidRPr="00ED3F0B">
        <w:rPr>
          <w:szCs w:val="20"/>
          <w:lang w:val="cs-CZ"/>
        </w:rPr>
        <w:t xml:space="preserve"> s </w:t>
      </w:r>
      <w:r w:rsidRPr="00ED3F0B">
        <w:rPr>
          <w:szCs w:val="20"/>
          <w:lang w:val="cs-CZ"/>
        </w:rPr>
        <w:t>ní.</w:t>
      </w:r>
      <w:r w:rsidR="00E24F88" w:rsidRPr="00ED3F0B">
        <w:rPr>
          <w:szCs w:val="20"/>
          <w:lang w:val="cs-CZ"/>
        </w:rPr>
        <w:t xml:space="preserve"> </w:t>
      </w:r>
      <w:r w:rsidRPr="00ED3F0B">
        <w:rPr>
          <w:szCs w:val="20"/>
          <w:lang w:val="cs-CZ"/>
        </w:rPr>
        <w:t>Splňuje-li</w:t>
      </w:r>
      <w:r w:rsidR="00E24F88" w:rsidRPr="00ED3F0B">
        <w:rPr>
          <w:szCs w:val="20"/>
          <w:lang w:val="cs-CZ"/>
        </w:rPr>
        <w:t xml:space="preserve"> </w:t>
      </w:r>
      <w:r w:rsidRPr="00ED3F0B">
        <w:rPr>
          <w:szCs w:val="20"/>
          <w:lang w:val="cs-CZ"/>
        </w:rPr>
        <w:t>poskytnuté</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vlastnosti</w:t>
      </w:r>
      <w:r w:rsidR="00E24F88" w:rsidRPr="00ED3F0B">
        <w:rPr>
          <w:szCs w:val="20"/>
          <w:lang w:val="cs-CZ"/>
        </w:rPr>
        <w:t xml:space="preserve"> </w:t>
      </w:r>
      <w:r w:rsidRPr="00ED3F0B">
        <w:rPr>
          <w:szCs w:val="20"/>
          <w:lang w:val="cs-CZ"/>
        </w:rPr>
        <w:t>určené</w:t>
      </w:r>
      <w:r w:rsidR="00A62EF3" w:rsidRPr="00ED3F0B">
        <w:rPr>
          <w:szCs w:val="20"/>
          <w:lang w:val="cs-CZ"/>
        </w:rPr>
        <w:t xml:space="preserve"> v </w:t>
      </w:r>
      <w:r w:rsidRPr="00ED3F0B">
        <w:rPr>
          <w:szCs w:val="20"/>
          <w:lang w:val="cs-CZ"/>
        </w:rPr>
        <w:t>souladu</w:t>
      </w:r>
      <w:r w:rsidR="00DF796B" w:rsidRPr="00ED3F0B">
        <w:rPr>
          <w:szCs w:val="20"/>
          <w:lang w:val="cs-CZ"/>
        </w:rPr>
        <w:t xml:space="preserve"> s </w:t>
      </w:r>
      <w:r w:rsidRPr="00ED3F0B">
        <w:rPr>
          <w:szCs w:val="20"/>
          <w:lang w:val="cs-CZ"/>
        </w:rPr>
        <w:t>postupy</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Objednatel</w:t>
      </w:r>
      <w:r w:rsidR="00E24F88" w:rsidRPr="00ED3F0B">
        <w:rPr>
          <w:szCs w:val="20"/>
          <w:lang w:val="cs-CZ"/>
        </w:rPr>
        <w:t xml:space="preserve"> </w:t>
      </w:r>
      <w:r w:rsidRPr="00ED3F0B">
        <w:rPr>
          <w:szCs w:val="20"/>
          <w:lang w:val="cs-CZ"/>
        </w:rPr>
        <w:t>provede</w:t>
      </w:r>
      <w:r w:rsidR="00E24F88" w:rsidRPr="00ED3F0B">
        <w:rPr>
          <w:szCs w:val="20"/>
          <w:lang w:val="cs-CZ"/>
        </w:rPr>
        <w:t xml:space="preserve"> </w:t>
      </w:r>
      <w:r w:rsidRPr="00ED3F0B">
        <w:rPr>
          <w:szCs w:val="20"/>
          <w:lang w:val="cs-CZ"/>
        </w:rPr>
        <w:t>akceptaci</w:t>
      </w:r>
      <w:r w:rsidR="00E24F88" w:rsidRPr="00ED3F0B">
        <w:rPr>
          <w:szCs w:val="20"/>
          <w:lang w:val="cs-CZ"/>
        </w:rPr>
        <w:t xml:space="preserve"> </w:t>
      </w:r>
      <w:r w:rsidRPr="00ED3F0B">
        <w:rPr>
          <w:szCs w:val="20"/>
          <w:lang w:val="cs-CZ"/>
        </w:rPr>
        <w:t>příslušného</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výhrad.</w:t>
      </w:r>
      <w:r w:rsidR="00E24F88" w:rsidRPr="00ED3F0B">
        <w:rPr>
          <w:szCs w:val="20"/>
          <w:lang w:val="cs-CZ"/>
        </w:rPr>
        <w:t xml:space="preserve"> </w:t>
      </w:r>
      <w:r w:rsidRPr="00ED3F0B">
        <w:rPr>
          <w:szCs w:val="20"/>
          <w:lang w:val="cs-CZ"/>
        </w:rPr>
        <w:t>Je-li</w:t>
      </w:r>
      <w:r w:rsidR="00E24F88" w:rsidRPr="00ED3F0B">
        <w:rPr>
          <w:szCs w:val="20"/>
          <w:lang w:val="cs-CZ"/>
        </w:rPr>
        <w:t xml:space="preserve"> </w:t>
      </w:r>
      <w:r w:rsidRPr="00ED3F0B">
        <w:rPr>
          <w:szCs w:val="20"/>
          <w:lang w:val="cs-CZ"/>
        </w:rPr>
        <w:t>poskytnuté</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způsobilé</w:t>
      </w:r>
      <w:r w:rsidR="00E24F88" w:rsidRPr="00ED3F0B">
        <w:rPr>
          <w:szCs w:val="20"/>
          <w:lang w:val="cs-CZ"/>
        </w:rPr>
        <w:t xml:space="preserve"> </w:t>
      </w:r>
      <w:r w:rsidRPr="00ED3F0B">
        <w:rPr>
          <w:szCs w:val="20"/>
          <w:lang w:val="cs-CZ"/>
        </w:rPr>
        <w:t>sloužit</w:t>
      </w:r>
      <w:r w:rsidR="00E24F88" w:rsidRPr="00ED3F0B">
        <w:rPr>
          <w:szCs w:val="20"/>
          <w:lang w:val="cs-CZ"/>
        </w:rPr>
        <w:t xml:space="preserve"> </w:t>
      </w:r>
      <w:r w:rsidRPr="00ED3F0B">
        <w:rPr>
          <w:szCs w:val="20"/>
          <w:lang w:val="cs-CZ"/>
        </w:rPr>
        <w:t>svému</w:t>
      </w:r>
      <w:r w:rsidR="00E24F88" w:rsidRPr="00ED3F0B">
        <w:rPr>
          <w:szCs w:val="20"/>
          <w:lang w:val="cs-CZ"/>
        </w:rPr>
        <w:t xml:space="preserve"> </w:t>
      </w:r>
      <w:r w:rsidRPr="00ED3F0B">
        <w:rPr>
          <w:szCs w:val="20"/>
          <w:lang w:val="cs-CZ"/>
        </w:rPr>
        <w:t>účelu,</w:t>
      </w:r>
      <w:r w:rsidR="00E24F88" w:rsidRPr="00ED3F0B">
        <w:rPr>
          <w:szCs w:val="20"/>
          <w:lang w:val="cs-CZ"/>
        </w:rPr>
        <w:t xml:space="preserve"> </w:t>
      </w:r>
      <w:r w:rsidRPr="00ED3F0B">
        <w:rPr>
          <w:szCs w:val="20"/>
          <w:lang w:val="cs-CZ"/>
        </w:rPr>
        <w:t>má</w:t>
      </w:r>
      <w:r w:rsidR="00E24F88" w:rsidRPr="00ED3F0B">
        <w:rPr>
          <w:szCs w:val="20"/>
          <w:lang w:val="cs-CZ"/>
        </w:rPr>
        <w:t xml:space="preserve"> </w:t>
      </w:r>
      <w:r w:rsidRPr="00ED3F0B">
        <w:rPr>
          <w:szCs w:val="20"/>
          <w:lang w:val="cs-CZ"/>
        </w:rPr>
        <w:t>však</w:t>
      </w:r>
      <w:r w:rsidR="008555CE" w:rsidRPr="00ED3F0B">
        <w:rPr>
          <w:szCs w:val="20"/>
          <w:lang w:val="cs-CZ"/>
        </w:rPr>
        <w:t xml:space="preserve"> </w:t>
      </w:r>
      <w:r w:rsidRPr="00ED3F0B">
        <w:rPr>
          <w:szCs w:val="20"/>
          <w:lang w:val="cs-CZ"/>
        </w:rPr>
        <w:t>ojedinělé</w:t>
      </w:r>
      <w:r w:rsidR="00E24F88" w:rsidRPr="00ED3F0B">
        <w:rPr>
          <w:szCs w:val="20"/>
          <w:lang w:val="cs-CZ"/>
        </w:rPr>
        <w:t xml:space="preserve"> </w:t>
      </w:r>
      <w:r w:rsidRPr="00ED3F0B">
        <w:rPr>
          <w:szCs w:val="20"/>
          <w:lang w:val="cs-CZ"/>
        </w:rPr>
        <w:t>drobné</w:t>
      </w:r>
      <w:r w:rsidR="00E24F88" w:rsidRPr="00ED3F0B">
        <w:rPr>
          <w:szCs w:val="20"/>
          <w:lang w:val="cs-CZ"/>
        </w:rPr>
        <w:t xml:space="preserve"> </w:t>
      </w:r>
      <w:r w:rsidRPr="00ED3F0B">
        <w:rPr>
          <w:szCs w:val="20"/>
          <w:lang w:val="cs-CZ"/>
        </w:rPr>
        <w:t>vady,</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samy</w:t>
      </w:r>
      <w:r w:rsidR="00A62EF3" w:rsidRPr="00ED3F0B">
        <w:rPr>
          <w:szCs w:val="20"/>
          <w:lang w:val="cs-CZ"/>
        </w:rPr>
        <w:t xml:space="preserve"> o </w:t>
      </w:r>
      <w:r w:rsidRPr="00ED3F0B">
        <w:rPr>
          <w:szCs w:val="20"/>
          <w:lang w:val="cs-CZ"/>
        </w:rPr>
        <w:t>sobě</w:t>
      </w:r>
      <w:r w:rsidR="00E24F88" w:rsidRPr="00ED3F0B">
        <w:rPr>
          <w:szCs w:val="20"/>
          <w:lang w:val="cs-CZ"/>
        </w:rPr>
        <w:t xml:space="preserve"> </w:t>
      </w:r>
      <w:r w:rsidRPr="00ED3F0B">
        <w:rPr>
          <w:szCs w:val="20"/>
          <w:lang w:val="cs-CZ"/>
        </w:rPr>
        <w:t>ani</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spojení</w:t>
      </w:r>
      <w:r w:rsidR="00DF796B" w:rsidRPr="00ED3F0B">
        <w:rPr>
          <w:szCs w:val="20"/>
          <w:lang w:val="cs-CZ"/>
        </w:rPr>
        <w:t xml:space="preserve"> s </w:t>
      </w:r>
      <w:r w:rsidRPr="00ED3F0B">
        <w:rPr>
          <w:szCs w:val="20"/>
          <w:lang w:val="cs-CZ"/>
        </w:rPr>
        <w:t>jinými</w:t>
      </w:r>
      <w:r w:rsidR="00E24F88" w:rsidRPr="00ED3F0B">
        <w:rPr>
          <w:szCs w:val="20"/>
          <w:lang w:val="cs-CZ"/>
        </w:rPr>
        <w:t xml:space="preserve"> </w:t>
      </w:r>
      <w:r w:rsidRPr="00ED3F0B">
        <w:rPr>
          <w:szCs w:val="20"/>
          <w:lang w:val="cs-CZ"/>
        </w:rPr>
        <w:t>nebrání</w:t>
      </w:r>
      <w:r w:rsidR="00E24F88" w:rsidRPr="00ED3F0B">
        <w:rPr>
          <w:szCs w:val="20"/>
          <w:lang w:val="cs-CZ"/>
        </w:rPr>
        <w:t xml:space="preserve"> </w:t>
      </w:r>
      <w:r w:rsidRPr="00ED3F0B">
        <w:rPr>
          <w:szCs w:val="20"/>
          <w:lang w:val="cs-CZ"/>
        </w:rPr>
        <w:t>užívání,</w:t>
      </w:r>
      <w:r w:rsidR="00E24F88" w:rsidRPr="00ED3F0B">
        <w:rPr>
          <w:szCs w:val="20"/>
          <w:lang w:val="cs-CZ"/>
        </w:rPr>
        <w:t xml:space="preserve"> </w:t>
      </w:r>
      <w:r w:rsidR="004A18B8" w:rsidRPr="00ED3F0B">
        <w:rPr>
          <w:szCs w:val="20"/>
          <w:lang w:val="cs-CZ"/>
        </w:rPr>
        <w:t xml:space="preserve">je </w:t>
      </w:r>
      <w:r w:rsidRPr="00ED3F0B">
        <w:rPr>
          <w:szCs w:val="20"/>
          <w:lang w:val="cs-CZ"/>
        </w:rPr>
        <w:t>Objednatel</w:t>
      </w:r>
      <w:r w:rsidR="00E24F88" w:rsidRPr="00ED3F0B">
        <w:rPr>
          <w:szCs w:val="20"/>
          <w:lang w:val="cs-CZ"/>
        </w:rPr>
        <w:t xml:space="preserve"> </w:t>
      </w:r>
      <w:r w:rsidRPr="00ED3F0B">
        <w:rPr>
          <w:szCs w:val="20"/>
          <w:lang w:val="cs-CZ"/>
        </w:rPr>
        <w:t>oprávněn,</w:t>
      </w:r>
      <w:r w:rsidR="00E24F88" w:rsidRPr="00ED3F0B">
        <w:rPr>
          <w:szCs w:val="20"/>
          <w:lang w:val="cs-CZ"/>
        </w:rPr>
        <w:t xml:space="preserve"> </w:t>
      </w:r>
      <w:r w:rsidRPr="00ED3F0B">
        <w:rPr>
          <w:szCs w:val="20"/>
          <w:lang w:val="cs-CZ"/>
        </w:rPr>
        <w:t>nikoliv</w:t>
      </w:r>
      <w:r w:rsidR="00E24F88" w:rsidRPr="00ED3F0B">
        <w:rPr>
          <w:szCs w:val="20"/>
          <w:lang w:val="cs-CZ"/>
        </w:rPr>
        <w:t xml:space="preserve"> </w:t>
      </w:r>
      <w:r w:rsidRPr="00ED3F0B">
        <w:rPr>
          <w:szCs w:val="20"/>
          <w:lang w:val="cs-CZ"/>
        </w:rPr>
        <w:t>však</w:t>
      </w:r>
      <w:r w:rsidR="00E24F88" w:rsidRPr="00ED3F0B">
        <w:rPr>
          <w:szCs w:val="20"/>
          <w:lang w:val="cs-CZ"/>
        </w:rPr>
        <w:t xml:space="preserve"> </w:t>
      </w:r>
      <w:r w:rsidRPr="00ED3F0B">
        <w:rPr>
          <w:szCs w:val="20"/>
          <w:lang w:val="cs-CZ"/>
        </w:rPr>
        <w:t>povinen,</w:t>
      </w:r>
      <w:r w:rsidR="00E24F88" w:rsidRPr="00ED3F0B">
        <w:rPr>
          <w:szCs w:val="20"/>
          <w:lang w:val="cs-CZ"/>
        </w:rPr>
        <w:t xml:space="preserve"> </w:t>
      </w:r>
      <w:r w:rsidRPr="00ED3F0B">
        <w:rPr>
          <w:szCs w:val="20"/>
          <w:lang w:val="cs-CZ"/>
        </w:rPr>
        <w:t>příslušné</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akceptovat</w:t>
      </w:r>
      <w:r w:rsidR="00DF796B" w:rsidRPr="00ED3F0B">
        <w:rPr>
          <w:szCs w:val="20"/>
          <w:lang w:val="cs-CZ"/>
        </w:rPr>
        <w:t xml:space="preserve"> s </w:t>
      </w:r>
      <w:r w:rsidRPr="00ED3F0B">
        <w:rPr>
          <w:szCs w:val="20"/>
          <w:lang w:val="cs-CZ"/>
        </w:rPr>
        <w:t>výhradou</w:t>
      </w:r>
      <w:r w:rsidR="00E24F88" w:rsidRPr="00ED3F0B">
        <w:rPr>
          <w:szCs w:val="20"/>
          <w:lang w:val="cs-CZ"/>
        </w:rPr>
        <w:t xml:space="preserve"> </w:t>
      </w:r>
      <w:r w:rsidRPr="00ED3F0B">
        <w:rPr>
          <w:szCs w:val="20"/>
          <w:lang w:val="cs-CZ"/>
        </w:rPr>
        <w:t>odstranění</w:t>
      </w:r>
      <w:r w:rsidR="00E24F88" w:rsidRPr="00ED3F0B">
        <w:rPr>
          <w:szCs w:val="20"/>
          <w:lang w:val="cs-CZ"/>
        </w:rPr>
        <w:t xml:space="preserve"> </w:t>
      </w:r>
      <w:r w:rsidRPr="00ED3F0B">
        <w:rPr>
          <w:szCs w:val="20"/>
          <w:lang w:val="cs-CZ"/>
        </w:rPr>
        <w:t>zjištěných</w:t>
      </w:r>
      <w:r w:rsidR="00E24F88" w:rsidRPr="00ED3F0B">
        <w:rPr>
          <w:szCs w:val="20"/>
          <w:lang w:val="cs-CZ"/>
        </w:rPr>
        <w:t xml:space="preserve"> </w:t>
      </w:r>
      <w:r w:rsidRPr="00ED3F0B">
        <w:rPr>
          <w:szCs w:val="20"/>
          <w:lang w:val="cs-CZ"/>
        </w:rPr>
        <w:t>drobných</w:t>
      </w:r>
      <w:r w:rsidR="00E24F88" w:rsidRPr="00ED3F0B">
        <w:rPr>
          <w:szCs w:val="20"/>
          <w:lang w:val="cs-CZ"/>
        </w:rPr>
        <w:t xml:space="preserve"> </w:t>
      </w:r>
      <w:r w:rsidRPr="00ED3F0B">
        <w:rPr>
          <w:szCs w:val="20"/>
          <w:lang w:val="cs-CZ"/>
        </w:rPr>
        <w:t>vad</w:t>
      </w:r>
      <w:r w:rsidR="00E24F88" w:rsidRPr="00ED3F0B">
        <w:rPr>
          <w:szCs w:val="20"/>
          <w:lang w:val="cs-CZ"/>
        </w:rPr>
        <w:t xml:space="preserve"> </w:t>
      </w:r>
      <w:r w:rsidR="00491F36" w:rsidRPr="00ED3F0B">
        <w:rPr>
          <w:lang w:val="cs-CZ"/>
        </w:rPr>
        <w:t>Poskytovatelem</w:t>
      </w:r>
      <w:r w:rsidR="004F04F2" w:rsidRPr="00ED3F0B">
        <w:rPr>
          <w:lang w:val="cs-CZ"/>
        </w:rPr>
        <w:t xml:space="preserve">. </w:t>
      </w:r>
      <w:r w:rsidRPr="00ED3F0B">
        <w:rPr>
          <w:szCs w:val="20"/>
          <w:lang w:val="cs-CZ"/>
        </w:rPr>
        <w:t>Nesplňuje-li</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sjednané</w:t>
      </w:r>
      <w:r w:rsidR="00E24F88" w:rsidRPr="00ED3F0B">
        <w:rPr>
          <w:szCs w:val="20"/>
          <w:lang w:val="cs-CZ"/>
        </w:rPr>
        <w:t xml:space="preserve"> </w:t>
      </w:r>
      <w:r w:rsidRPr="00ED3F0B">
        <w:rPr>
          <w:szCs w:val="20"/>
          <w:lang w:val="cs-CZ"/>
        </w:rPr>
        <w:t>vlastnosti</w:t>
      </w:r>
      <w:r w:rsidR="006801E5" w:rsidRPr="00ED3F0B">
        <w:rPr>
          <w:lang w:val="cs-CZ"/>
        </w:rPr>
        <w:t xml:space="preserve">, popř. se </w:t>
      </w:r>
      <w:r w:rsidR="006801E5" w:rsidRPr="00ED3F0B">
        <w:rPr>
          <w:szCs w:val="20"/>
          <w:lang w:val="cs-CZ"/>
        </w:rPr>
        <w:t>Objednatel nerozhodne</w:t>
      </w:r>
      <w:r w:rsidR="006801E5" w:rsidRPr="00ED3F0B">
        <w:rPr>
          <w:lang w:val="cs-CZ"/>
        </w:rPr>
        <w:t xml:space="preserve"> </w:t>
      </w:r>
      <w:r w:rsidRPr="00ED3F0B">
        <w:rPr>
          <w:szCs w:val="20"/>
          <w:lang w:val="cs-CZ"/>
        </w:rPr>
        <w:lastRenderedPageBreak/>
        <w:t>pro</w:t>
      </w:r>
      <w:r w:rsidR="00E24F88" w:rsidRPr="00ED3F0B">
        <w:rPr>
          <w:szCs w:val="20"/>
          <w:lang w:val="cs-CZ"/>
        </w:rPr>
        <w:t xml:space="preserve"> </w:t>
      </w:r>
      <w:r w:rsidRPr="00ED3F0B">
        <w:rPr>
          <w:szCs w:val="20"/>
          <w:lang w:val="cs-CZ"/>
        </w:rPr>
        <w:t>jeho</w:t>
      </w:r>
      <w:r w:rsidR="00E24F88" w:rsidRPr="00ED3F0B">
        <w:rPr>
          <w:szCs w:val="20"/>
          <w:lang w:val="cs-CZ"/>
        </w:rPr>
        <w:t xml:space="preserve"> </w:t>
      </w:r>
      <w:r w:rsidRPr="00ED3F0B">
        <w:rPr>
          <w:szCs w:val="20"/>
          <w:lang w:val="cs-CZ"/>
        </w:rPr>
        <w:t>akceptaci</w:t>
      </w:r>
      <w:r w:rsidR="00DF796B" w:rsidRPr="00ED3F0B">
        <w:rPr>
          <w:szCs w:val="20"/>
          <w:lang w:val="cs-CZ"/>
        </w:rPr>
        <w:t xml:space="preserve"> s </w:t>
      </w:r>
      <w:r w:rsidRPr="00ED3F0B">
        <w:rPr>
          <w:szCs w:val="20"/>
          <w:lang w:val="cs-CZ"/>
        </w:rPr>
        <w:t>výhradou,</w:t>
      </w:r>
      <w:r w:rsidR="00E24F88" w:rsidRPr="00ED3F0B">
        <w:rPr>
          <w:szCs w:val="20"/>
          <w:lang w:val="cs-CZ"/>
        </w:rPr>
        <w:t xml:space="preserve"> </w:t>
      </w:r>
      <w:r w:rsidRPr="00ED3F0B">
        <w:rPr>
          <w:szCs w:val="20"/>
          <w:lang w:val="cs-CZ"/>
        </w:rPr>
        <w:t>Objednatel</w:t>
      </w:r>
      <w:r w:rsidR="00E24F88" w:rsidRPr="00ED3F0B">
        <w:rPr>
          <w:szCs w:val="20"/>
          <w:lang w:val="cs-CZ"/>
        </w:rPr>
        <w:t xml:space="preserve"> </w:t>
      </w:r>
      <w:r w:rsidRPr="00ED3F0B">
        <w:rPr>
          <w:szCs w:val="20"/>
          <w:lang w:val="cs-CZ"/>
        </w:rPr>
        <w:t>společně</w:t>
      </w:r>
      <w:r w:rsidR="00DF796B" w:rsidRPr="00ED3F0B">
        <w:rPr>
          <w:szCs w:val="20"/>
          <w:lang w:val="cs-CZ"/>
        </w:rPr>
        <w:t xml:space="preserve"> s </w:t>
      </w:r>
      <w:r w:rsidRPr="00ED3F0B">
        <w:rPr>
          <w:szCs w:val="20"/>
          <w:lang w:val="cs-CZ"/>
        </w:rPr>
        <w:t>písemným</w:t>
      </w:r>
      <w:r w:rsidR="00E24F88" w:rsidRPr="00ED3F0B">
        <w:rPr>
          <w:szCs w:val="20"/>
          <w:lang w:val="cs-CZ"/>
        </w:rPr>
        <w:t xml:space="preserve"> </w:t>
      </w:r>
      <w:r w:rsidRPr="00ED3F0B">
        <w:rPr>
          <w:szCs w:val="20"/>
          <w:lang w:val="cs-CZ"/>
        </w:rPr>
        <w:t>sdělením</w:t>
      </w:r>
      <w:r w:rsidR="00E24F88" w:rsidRPr="00ED3F0B">
        <w:rPr>
          <w:szCs w:val="20"/>
          <w:lang w:val="cs-CZ"/>
        </w:rPr>
        <w:t xml:space="preserve"> </w:t>
      </w:r>
      <w:r w:rsidRPr="00ED3F0B">
        <w:rPr>
          <w:szCs w:val="20"/>
          <w:lang w:val="cs-CZ"/>
        </w:rPr>
        <w:t>svých</w:t>
      </w:r>
      <w:r w:rsidR="00E24F88" w:rsidRPr="00ED3F0B">
        <w:rPr>
          <w:szCs w:val="20"/>
          <w:lang w:val="cs-CZ"/>
        </w:rPr>
        <w:t xml:space="preserve"> </w:t>
      </w:r>
      <w:r w:rsidRPr="00ED3F0B">
        <w:rPr>
          <w:szCs w:val="20"/>
          <w:lang w:val="cs-CZ"/>
        </w:rPr>
        <w:t>výhrad</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neakceptuje.</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je</w:t>
      </w:r>
      <w:r w:rsidR="00A62EF3" w:rsidRPr="00ED3F0B">
        <w:rPr>
          <w:szCs w:val="20"/>
          <w:lang w:val="cs-CZ"/>
        </w:rPr>
        <w:t xml:space="preserve"> v </w:t>
      </w:r>
      <w:r w:rsidRPr="00ED3F0B">
        <w:rPr>
          <w:szCs w:val="20"/>
          <w:lang w:val="cs-CZ"/>
        </w:rPr>
        <w:t>prodlení</w:t>
      </w:r>
      <w:r w:rsidR="00E24F88" w:rsidRPr="00ED3F0B">
        <w:rPr>
          <w:szCs w:val="20"/>
          <w:lang w:val="cs-CZ"/>
        </w:rPr>
        <w:t xml:space="preserve"> </w:t>
      </w:r>
      <w:r w:rsidR="001D0DA4" w:rsidRPr="00ED3F0B">
        <w:rPr>
          <w:szCs w:val="20"/>
          <w:lang w:val="cs-CZ"/>
        </w:rPr>
        <w:t>se</w:t>
      </w:r>
      <w:r w:rsidR="00E24F88" w:rsidRPr="00ED3F0B">
        <w:rPr>
          <w:szCs w:val="20"/>
          <w:lang w:val="cs-CZ"/>
        </w:rPr>
        <w:t xml:space="preserve"> </w:t>
      </w:r>
      <w:r w:rsidR="001D0DA4" w:rsidRPr="00ED3F0B">
        <w:rPr>
          <w:szCs w:val="20"/>
          <w:lang w:val="cs-CZ"/>
        </w:rPr>
        <w:t>splněním</w:t>
      </w:r>
      <w:r w:rsidR="00E24F88" w:rsidRPr="00ED3F0B">
        <w:rPr>
          <w:szCs w:val="20"/>
          <w:lang w:val="cs-CZ"/>
        </w:rPr>
        <w:t xml:space="preserve"> </w:t>
      </w:r>
      <w:r w:rsidR="001D0DA4" w:rsidRPr="00ED3F0B">
        <w:rPr>
          <w:szCs w:val="20"/>
          <w:lang w:val="cs-CZ"/>
        </w:rPr>
        <w:t>termínu</w:t>
      </w:r>
      <w:r w:rsidR="00E24F88" w:rsidRPr="00ED3F0B">
        <w:rPr>
          <w:szCs w:val="20"/>
          <w:lang w:val="cs-CZ"/>
        </w:rPr>
        <w:t xml:space="preserve"> </w:t>
      </w:r>
      <w:r w:rsidR="00C72287" w:rsidRPr="00ED3F0B">
        <w:rPr>
          <w:szCs w:val="20"/>
          <w:lang w:val="cs-CZ"/>
        </w:rPr>
        <w:t>pro</w:t>
      </w:r>
      <w:r w:rsidR="00E24F88" w:rsidRPr="00ED3F0B">
        <w:rPr>
          <w:szCs w:val="20"/>
          <w:lang w:val="cs-CZ"/>
        </w:rPr>
        <w:t xml:space="preserve"> </w:t>
      </w:r>
      <w:r w:rsidR="00C72287" w:rsidRPr="00ED3F0B">
        <w:rPr>
          <w:szCs w:val="20"/>
          <w:lang w:val="cs-CZ"/>
        </w:rPr>
        <w:t>dokončení</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00C72287" w:rsidRPr="00ED3F0B">
        <w:rPr>
          <w:szCs w:val="20"/>
          <w:lang w:val="cs-CZ"/>
        </w:rPr>
        <w:t>služeb</w:t>
      </w:r>
      <w:r w:rsidRPr="00ED3F0B">
        <w:rPr>
          <w:szCs w:val="20"/>
          <w:lang w:val="cs-CZ"/>
        </w:rPr>
        <w:t>,</w:t>
      </w:r>
      <w:r w:rsidR="00E24F88" w:rsidRPr="00ED3F0B">
        <w:rPr>
          <w:szCs w:val="20"/>
          <w:lang w:val="cs-CZ"/>
        </w:rPr>
        <w:t xml:space="preserve"> </w:t>
      </w:r>
      <w:r w:rsidRPr="00ED3F0B">
        <w:rPr>
          <w:szCs w:val="20"/>
          <w:lang w:val="cs-CZ"/>
        </w:rPr>
        <w:t>nedojde-li</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sjednaném</w:t>
      </w:r>
      <w:r w:rsidR="00E24F88" w:rsidRPr="00ED3F0B">
        <w:rPr>
          <w:szCs w:val="20"/>
          <w:lang w:val="cs-CZ"/>
        </w:rPr>
        <w:t xml:space="preserve"> </w:t>
      </w:r>
      <w:r w:rsidRPr="00ED3F0B">
        <w:rPr>
          <w:szCs w:val="20"/>
          <w:lang w:val="cs-CZ"/>
        </w:rPr>
        <w:t>termínu</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dokončení</w:t>
      </w:r>
      <w:r w:rsidR="00E24F88" w:rsidRPr="00ED3F0B">
        <w:rPr>
          <w:szCs w:val="20"/>
          <w:lang w:val="cs-CZ"/>
        </w:rPr>
        <w:t xml:space="preserve"> </w:t>
      </w:r>
      <w:r w:rsidRPr="00ED3F0B">
        <w:rPr>
          <w:szCs w:val="20"/>
          <w:lang w:val="cs-CZ"/>
        </w:rPr>
        <w:t>plnění</w:t>
      </w:r>
      <w:r w:rsidR="00A62EF3" w:rsidRPr="00ED3F0B">
        <w:rPr>
          <w:szCs w:val="20"/>
          <w:lang w:val="cs-CZ"/>
        </w:rPr>
        <w:t xml:space="preserve"> z </w:t>
      </w:r>
      <w:r w:rsidRPr="00ED3F0B">
        <w:rPr>
          <w:szCs w:val="20"/>
          <w:lang w:val="cs-CZ"/>
        </w:rPr>
        <w:t>důvodů</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straně</w:t>
      </w:r>
      <w:r w:rsidR="00E24F88" w:rsidRPr="00ED3F0B">
        <w:rPr>
          <w:szCs w:val="20"/>
          <w:lang w:val="cs-CZ"/>
        </w:rPr>
        <w:t xml:space="preserve"> </w:t>
      </w:r>
      <w:r w:rsidRPr="00ED3F0B">
        <w:rPr>
          <w:szCs w:val="20"/>
          <w:lang w:val="cs-CZ"/>
        </w:rPr>
        <w:t>Poskytovatele</w:t>
      </w:r>
      <w:r w:rsidR="00A62EF3" w:rsidRPr="00ED3F0B">
        <w:rPr>
          <w:szCs w:val="20"/>
          <w:lang w:val="cs-CZ"/>
        </w:rPr>
        <w:t xml:space="preserve"> k </w:t>
      </w:r>
      <w:r w:rsidRPr="00ED3F0B">
        <w:rPr>
          <w:szCs w:val="20"/>
          <w:lang w:val="cs-CZ"/>
        </w:rPr>
        <w:t>akceptaci</w:t>
      </w:r>
      <w:r w:rsidR="00DF796B" w:rsidRPr="00ED3F0B">
        <w:rPr>
          <w:szCs w:val="20"/>
          <w:lang w:val="cs-CZ"/>
        </w:rPr>
        <w:t xml:space="preserve"> s </w:t>
      </w:r>
      <w:r w:rsidRPr="00ED3F0B">
        <w:rPr>
          <w:szCs w:val="20"/>
          <w:lang w:val="cs-CZ"/>
        </w:rPr>
        <w:t>výhradou</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výhrad</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jeho</w:t>
      </w:r>
      <w:r w:rsidR="00E24F88" w:rsidRPr="00ED3F0B">
        <w:rPr>
          <w:szCs w:val="20"/>
          <w:lang w:val="cs-CZ"/>
        </w:rPr>
        <w:t xml:space="preserve"> </w:t>
      </w:r>
      <w:r w:rsidRPr="00ED3F0B">
        <w:rPr>
          <w:szCs w:val="20"/>
          <w:lang w:val="cs-CZ"/>
        </w:rPr>
        <w:t>prodlení</w:t>
      </w:r>
      <w:r w:rsidR="00E24F88" w:rsidRPr="00ED3F0B">
        <w:rPr>
          <w:szCs w:val="20"/>
          <w:lang w:val="cs-CZ"/>
        </w:rPr>
        <w:t xml:space="preserve"> </w:t>
      </w:r>
      <w:r w:rsidRPr="00ED3F0B">
        <w:rPr>
          <w:szCs w:val="20"/>
          <w:lang w:val="cs-CZ"/>
        </w:rPr>
        <w:t>pak</w:t>
      </w:r>
      <w:r w:rsidR="00E24F88" w:rsidRPr="00ED3F0B">
        <w:rPr>
          <w:szCs w:val="20"/>
          <w:lang w:val="cs-CZ"/>
        </w:rPr>
        <w:t xml:space="preserve"> </w:t>
      </w:r>
      <w:r w:rsidRPr="00ED3F0B">
        <w:rPr>
          <w:szCs w:val="20"/>
          <w:lang w:val="cs-CZ"/>
        </w:rPr>
        <w:t>trvá</w:t>
      </w:r>
      <w:r w:rsidR="00E24F88" w:rsidRPr="00ED3F0B">
        <w:rPr>
          <w:szCs w:val="20"/>
          <w:lang w:val="cs-CZ"/>
        </w:rPr>
        <w:t xml:space="preserve"> </w:t>
      </w:r>
      <w:r w:rsidRPr="00ED3F0B">
        <w:rPr>
          <w:szCs w:val="20"/>
          <w:lang w:val="cs-CZ"/>
        </w:rPr>
        <w:t>do</w:t>
      </w:r>
      <w:r w:rsidR="00E24F88" w:rsidRPr="00ED3F0B">
        <w:rPr>
          <w:szCs w:val="20"/>
          <w:lang w:val="cs-CZ"/>
        </w:rPr>
        <w:t xml:space="preserve"> </w:t>
      </w:r>
      <w:r w:rsidRPr="00ED3F0B">
        <w:rPr>
          <w:szCs w:val="20"/>
          <w:lang w:val="cs-CZ"/>
        </w:rPr>
        <w:t>provedení</w:t>
      </w:r>
      <w:r w:rsidR="00E24F88" w:rsidRPr="00ED3F0B">
        <w:rPr>
          <w:szCs w:val="20"/>
          <w:lang w:val="cs-CZ"/>
        </w:rPr>
        <w:t xml:space="preserve"> </w:t>
      </w:r>
      <w:r w:rsidRPr="00ED3F0B">
        <w:rPr>
          <w:szCs w:val="20"/>
          <w:lang w:val="cs-CZ"/>
        </w:rPr>
        <w:t>akceptace</w:t>
      </w:r>
      <w:r w:rsidR="00DF796B" w:rsidRPr="00ED3F0B">
        <w:rPr>
          <w:szCs w:val="20"/>
          <w:lang w:val="cs-CZ"/>
        </w:rPr>
        <w:t xml:space="preserve"> s </w:t>
      </w:r>
      <w:r w:rsidRPr="00ED3F0B">
        <w:rPr>
          <w:szCs w:val="20"/>
          <w:lang w:val="cs-CZ"/>
        </w:rPr>
        <w:t>výhradou</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výhrad.</w:t>
      </w:r>
      <w:r w:rsidR="00E24F88" w:rsidRPr="00ED3F0B">
        <w:rPr>
          <w:szCs w:val="20"/>
          <w:lang w:val="cs-CZ"/>
        </w:rPr>
        <w:t xml:space="preserve"> </w:t>
      </w:r>
      <w:r w:rsidRPr="00ED3F0B">
        <w:rPr>
          <w:szCs w:val="20"/>
          <w:lang w:val="cs-CZ"/>
        </w:rPr>
        <w:t>Akceptace</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výhrad</w:t>
      </w:r>
      <w:r w:rsidR="00E24F88" w:rsidRPr="00ED3F0B">
        <w:rPr>
          <w:szCs w:val="20"/>
          <w:lang w:val="cs-CZ"/>
        </w:rPr>
        <w:t xml:space="preserve"> </w:t>
      </w:r>
      <w:r w:rsidRPr="00ED3F0B">
        <w:rPr>
          <w:szCs w:val="20"/>
          <w:lang w:val="cs-CZ"/>
        </w:rPr>
        <w:t>nebo</w:t>
      </w:r>
      <w:r w:rsidR="00DF796B" w:rsidRPr="00ED3F0B">
        <w:rPr>
          <w:szCs w:val="20"/>
          <w:lang w:val="cs-CZ"/>
        </w:rPr>
        <w:t xml:space="preserve"> s </w:t>
      </w:r>
      <w:r w:rsidRPr="00ED3F0B">
        <w:rPr>
          <w:szCs w:val="20"/>
          <w:lang w:val="cs-CZ"/>
        </w:rPr>
        <w:t>výhradou</w:t>
      </w:r>
      <w:r w:rsidR="00E24F88" w:rsidRPr="00ED3F0B">
        <w:rPr>
          <w:szCs w:val="20"/>
          <w:lang w:val="cs-CZ"/>
        </w:rPr>
        <w:t xml:space="preserve"> </w:t>
      </w:r>
      <w:r w:rsidRPr="00ED3F0B">
        <w:rPr>
          <w:szCs w:val="20"/>
          <w:lang w:val="cs-CZ"/>
        </w:rPr>
        <w:t>bude</w:t>
      </w:r>
      <w:r w:rsidR="00E24F88" w:rsidRPr="00ED3F0B">
        <w:rPr>
          <w:szCs w:val="20"/>
          <w:lang w:val="cs-CZ"/>
        </w:rPr>
        <w:t xml:space="preserve"> </w:t>
      </w:r>
      <w:r w:rsidRPr="00ED3F0B">
        <w:rPr>
          <w:szCs w:val="20"/>
          <w:lang w:val="cs-CZ"/>
        </w:rPr>
        <w:t>potvrzena</w:t>
      </w:r>
      <w:r w:rsidR="00E24F88" w:rsidRPr="00ED3F0B">
        <w:rPr>
          <w:szCs w:val="20"/>
          <w:lang w:val="cs-CZ"/>
        </w:rPr>
        <w:t xml:space="preserve"> </w:t>
      </w:r>
      <w:r w:rsidRPr="00ED3F0B">
        <w:rPr>
          <w:szCs w:val="20"/>
          <w:lang w:val="cs-CZ"/>
        </w:rPr>
        <w:t>podpisem</w:t>
      </w:r>
      <w:r w:rsidR="00E24F88" w:rsidRPr="00ED3F0B">
        <w:rPr>
          <w:szCs w:val="20"/>
          <w:lang w:val="cs-CZ"/>
        </w:rPr>
        <w:t xml:space="preserve"> </w:t>
      </w:r>
      <w:r w:rsidRPr="00ED3F0B">
        <w:rPr>
          <w:szCs w:val="20"/>
          <w:lang w:val="cs-CZ"/>
        </w:rPr>
        <w:t>akceptačního</w:t>
      </w:r>
      <w:r w:rsidR="00E24F88" w:rsidRPr="00ED3F0B">
        <w:rPr>
          <w:szCs w:val="20"/>
          <w:lang w:val="cs-CZ"/>
        </w:rPr>
        <w:t xml:space="preserve"> </w:t>
      </w:r>
      <w:r w:rsidRPr="00ED3F0B">
        <w:rPr>
          <w:szCs w:val="20"/>
          <w:lang w:val="cs-CZ"/>
        </w:rPr>
        <w:t>protokolu,</w:t>
      </w:r>
      <w:r w:rsidR="00E24F88" w:rsidRPr="00ED3F0B">
        <w:rPr>
          <w:szCs w:val="20"/>
          <w:lang w:val="cs-CZ"/>
        </w:rPr>
        <w:t xml:space="preserve"> </w:t>
      </w:r>
      <w:r w:rsidRPr="00ED3F0B">
        <w:rPr>
          <w:szCs w:val="20"/>
          <w:lang w:val="cs-CZ"/>
        </w:rPr>
        <w:t>který</w:t>
      </w:r>
      <w:r w:rsidR="00E24F88" w:rsidRPr="00ED3F0B">
        <w:rPr>
          <w:szCs w:val="20"/>
          <w:lang w:val="cs-CZ"/>
        </w:rPr>
        <w:t xml:space="preserve"> </w:t>
      </w:r>
      <w:r w:rsidRPr="00ED3F0B">
        <w:rPr>
          <w:szCs w:val="20"/>
          <w:lang w:val="cs-CZ"/>
        </w:rPr>
        <w:t>bude</w:t>
      </w:r>
      <w:r w:rsidR="00E24F88" w:rsidRPr="00ED3F0B">
        <w:rPr>
          <w:szCs w:val="20"/>
          <w:lang w:val="cs-CZ"/>
        </w:rPr>
        <w:t xml:space="preserve"> </w:t>
      </w:r>
      <w:r w:rsidRPr="00ED3F0B">
        <w:rPr>
          <w:szCs w:val="20"/>
          <w:lang w:val="cs-CZ"/>
        </w:rPr>
        <w:t>obsahovat</w:t>
      </w:r>
      <w:r w:rsidR="00E24F88" w:rsidRPr="00ED3F0B">
        <w:rPr>
          <w:szCs w:val="20"/>
          <w:lang w:val="cs-CZ"/>
        </w:rPr>
        <w:t xml:space="preserve"> </w:t>
      </w:r>
      <w:r w:rsidRPr="00ED3F0B">
        <w:rPr>
          <w:szCs w:val="20"/>
          <w:lang w:val="cs-CZ"/>
        </w:rPr>
        <w:t>eventuální</w:t>
      </w:r>
      <w:r w:rsidR="00E24F88" w:rsidRPr="00ED3F0B">
        <w:rPr>
          <w:szCs w:val="20"/>
          <w:lang w:val="cs-CZ"/>
        </w:rPr>
        <w:t xml:space="preserve"> </w:t>
      </w:r>
      <w:r w:rsidRPr="00ED3F0B">
        <w:rPr>
          <w:szCs w:val="20"/>
          <w:lang w:val="cs-CZ"/>
        </w:rPr>
        <w:t>výhrady</w:t>
      </w:r>
      <w:r w:rsidR="00E24F88" w:rsidRPr="00ED3F0B">
        <w:rPr>
          <w:szCs w:val="20"/>
          <w:lang w:val="cs-CZ"/>
        </w:rPr>
        <w:t xml:space="preserve"> </w:t>
      </w:r>
      <w:r w:rsidRPr="00ED3F0B">
        <w:rPr>
          <w:szCs w:val="20"/>
          <w:lang w:val="cs-CZ"/>
        </w:rPr>
        <w:t>Objednatele.</w:t>
      </w:r>
      <w:bookmarkEnd w:id="128"/>
      <w:r w:rsidR="00E24F88" w:rsidRPr="00ED3F0B">
        <w:rPr>
          <w:szCs w:val="20"/>
          <w:lang w:val="cs-CZ"/>
        </w:rPr>
        <w:t xml:space="preserve"> </w:t>
      </w:r>
      <w:r w:rsidR="00AC1D1F" w:rsidRPr="00ED3F0B">
        <w:rPr>
          <w:szCs w:val="20"/>
          <w:lang w:val="cs-CZ"/>
        </w:rPr>
        <w:t>Odstranění vad, které byly uvedeny</w:t>
      </w:r>
      <w:r w:rsidR="00A62EF3" w:rsidRPr="00ED3F0B">
        <w:rPr>
          <w:szCs w:val="20"/>
          <w:lang w:val="cs-CZ"/>
        </w:rPr>
        <w:t xml:space="preserve"> v </w:t>
      </w:r>
      <w:r w:rsidR="00AC1D1F" w:rsidRPr="00ED3F0B">
        <w:rPr>
          <w:szCs w:val="20"/>
          <w:lang w:val="cs-CZ"/>
        </w:rPr>
        <w:t>akceptačním protokolu, kterým Objednatel akceptoval plnění</w:t>
      </w:r>
      <w:r w:rsidR="00DF796B" w:rsidRPr="00ED3F0B">
        <w:rPr>
          <w:szCs w:val="20"/>
          <w:lang w:val="cs-CZ"/>
        </w:rPr>
        <w:t xml:space="preserve"> s </w:t>
      </w:r>
      <w:r w:rsidR="00AC1D1F" w:rsidRPr="00ED3F0B">
        <w:rPr>
          <w:szCs w:val="20"/>
          <w:lang w:val="cs-CZ"/>
        </w:rPr>
        <w:t>výhradami, strany potvrdí podpisem</w:t>
      </w:r>
      <w:r w:rsidR="00620FAB" w:rsidRPr="00ED3F0B">
        <w:rPr>
          <w:szCs w:val="20"/>
          <w:lang w:val="cs-CZ"/>
        </w:rPr>
        <w:t xml:space="preserve"> následného</w:t>
      </w:r>
      <w:r w:rsidR="00AC1D1F" w:rsidRPr="00ED3F0B">
        <w:rPr>
          <w:szCs w:val="20"/>
          <w:lang w:val="cs-CZ"/>
        </w:rPr>
        <w:t xml:space="preserve"> akceptačního protokolu</w:t>
      </w:r>
      <w:r w:rsidR="00DF796B" w:rsidRPr="00ED3F0B">
        <w:rPr>
          <w:szCs w:val="20"/>
          <w:lang w:val="cs-CZ"/>
        </w:rPr>
        <w:t xml:space="preserve"> s </w:t>
      </w:r>
      <w:r w:rsidR="00AC1D1F" w:rsidRPr="00ED3F0B">
        <w:rPr>
          <w:szCs w:val="20"/>
          <w:lang w:val="cs-CZ"/>
        </w:rPr>
        <w:t>výrokem bez výhrad.</w:t>
      </w:r>
    </w:p>
    <w:p w14:paraId="0F5A1127" w14:textId="3D5F30F6" w:rsidR="00CA5762" w:rsidRPr="00ED3F0B" w:rsidRDefault="00D642A8" w:rsidP="00B439FE">
      <w:pPr>
        <w:pStyle w:val="RLTextlnkuslovan"/>
        <w:numPr>
          <w:ilvl w:val="1"/>
          <w:numId w:val="49"/>
        </w:numPr>
        <w:spacing w:after="60"/>
        <w:ind w:left="426" w:hanging="426"/>
        <w:rPr>
          <w:szCs w:val="20"/>
          <w:lang w:val="cs-CZ"/>
        </w:rPr>
      </w:pPr>
      <w:r w:rsidRPr="00ED3F0B">
        <w:rPr>
          <w:szCs w:val="20"/>
          <w:lang w:val="cs-CZ"/>
        </w:rPr>
        <w:t>Smluvní</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výslovně</w:t>
      </w:r>
      <w:r w:rsidR="00E24F88" w:rsidRPr="00ED3F0B">
        <w:rPr>
          <w:szCs w:val="20"/>
          <w:lang w:val="cs-CZ"/>
        </w:rPr>
        <w:t xml:space="preserve"> </w:t>
      </w:r>
      <w:r w:rsidRPr="00ED3F0B">
        <w:rPr>
          <w:szCs w:val="20"/>
          <w:lang w:val="cs-CZ"/>
        </w:rPr>
        <w:t>sjednávají,</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akceptuje-li</w:t>
      </w:r>
      <w:r w:rsidR="00E24F88" w:rsidRPr="00ED3F0B">
        <w:rPr>
          <w:szCs w:val="20"/>
          <w:lang w:val="cs-CZ"/>
        </w:rPr>
        <w:t xml:space="preserve"> </w:t>
      </w:r>
      <w:r w:rsidRPr="00ED3F0B">
        <w:rPr>
          <w:szCs w:val="20"/>
          <w:lang w:val="cs-CZ"/>
        </w:rPr>
        <w:t>Objednatel</w:t>
      </w:r>
      <w:r w:rsidR="00E24F88" w:rsidRPr="00ED3F0B">
        <w:rPr>
          <w:szCs w:val="20"/>
          <w:lang w:val="cs-CZ"/>
        </w:rPr>
        <w:t xml:space="preserve"> </w:t>
      </w:r>
      <w:r w:rsidRPr="00ED3F0B">
        <w:rPr>
          <w:szCs w:val="20"/>
          <w:lang w:val="cs-CZ"/>
        </w:rPr>
        <w:t>jakékoliv</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výhrad,</w:t>
      </w:r>
      <w:r w:rsidR="00E24F88" w:rsidRPr="00ED3F0B">
        <w:rPr>
          <w:szCs w:val="20"/>
          <w:lang w:val="cs-CZ"/>
        </w:rPr>
        <w:t xml:space="preserve"> </w:t>
      </w:r>
      <w:r w:rsidRPr="00ED3F0B">
        <w:rPr>
          <w:szCs w:val="20"/>
          <w:lang w:val="cs-CZ"/>
        </w:rPr>
        <w:t>nebude</w:t>
      </w:r>
      <w:r w:rsidR="00E24F88" w:rsidRPr="00ED3F0B">
        <w:rPr>
          <w:szCs w:val="20"/>
          <w:lang w:val="cs-CZ"/>
        </w:rPr>
        <w:t xml:space="preserve"> </w:t>
      </w:r>
      <w:r w:rsidRPr="00ED3F0B">
        <w:rPr>
          <w:szCs w:val="20"/>
          <w:lang w:val="cs-CZ"/>
        </w:rPr>
        <w:t>tím</w:t>
      </w:r>
      <w:r w:rsidR="00E24F88" w:rsidRPr="00ED3F0B">
        <w:rPr>
          <w:szCs w:val="20"/>
          <w:lang w:val="cs-CZ"/>
        </w:rPr>
        <w:t xml:space="preserve"> </w:t>
      </w:r>
      <w:r w:rsidRPr="00ED3F0B">
        <w:rPr>
          <w:szCs w:val="20"/>
          <w:lang w:val="cs-CZ"/>
        </w:rPr>
        <w:t>dotčeno</w:t>
      </w:r>
      <w:r w:rsidR="00E24F88" w:rsidRPr="00ED3F0B">
        <w:rPr>
          <w:szCs w:val="20"/>
          <w:lang w:val="cs-CZ"/>
        </w:rPr>
        <w:t xml:space="preserve"> </w:t>
      </w:r>
      <w:r w:rsidRPr="00ED3F0B">
        <w:rPr>
          <w:szCs w:val="20"/>
          <w:lang w:val="cs-CZ"/>
        </w:rPr>
        <w:t>jeho</w:t>
      </w:r>
      <w:r w:rsidR="00E24F88" w:rsidRPr="00ED3F0B">
        <w:rPr>
          <w:szCs w:val="20"/>
          <w:lang w:val="cs-CZ"/>
        </w:rPr>
        <w:t xml:space="preserve"> </w:t>
      </w:r>
      <w:r w:rsidRPr="00ED3F0B">
        <w:rPr>
          <w:szCs w:val="20"/>
          <w:lang w:val="cs-CZ"/>
        </w:rPr>
        <w:t>právo</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přiznání</w:t>
      </w:r>
      <w:r w:rsidR="00E24F88" w:rsidRPr="00ED3F0B">
        <w:rPr>
          <w:szCs w:val="20"/>
          <w:lang w:val="cs-CZ"/>
        </w:rPr>
        <w:t xml:space="preserve"> </w:t>
      </w:r>
      <w:r w:rsidRPr="00ED3F0B">
        <w:rPr>
          <w:szCs w:val="20"/>
          <w:lang w:val="cs-CZ"/>
        </w:rPr>
        <w:t>práv</w:t>
      </w:r>
      <w:r w:rsidR="00A62EF3" w:rsidRPr="00ED3F0B">
        <w:rPr>
          <w:szCs w:val="20"/>
          <w:lang w:val="cs-CZ"/>
        </w:rPr>
        <w:t xml:space="preserve"> z </w:t>
      </w:r>
      <w:r w:rsidRPr="00ED3F0B">
        <w:rPr>
          <w:szCs w:val="20"/>
          <w:lang w:val="cs-CZ"/>
        </w:rPr>
        <w:t>případných</w:t>
      </w:r>
      <w:r w:rsidR="00E24F88" w:rsidRPr="00ED3F0B">
        <w:rPr>
          <w:szCs w:val="20"/>
          <w:lang w:val="cs-CZ"/>
        </w:rPr>
        <w:t xml:space="preserve"> </w:t>
      </w:r>
      <w:r w:rsidRPr="00ED3F0B">
        <w:rPr>
          <w:szCs w:val="20"/>
          <w:lang w:val="cs-CZ"/>
        </w:rPr>
        <w:t>zjevných</w:t>
      </w:r>
      <w:r w:rsidR="00E24F88" w:rsidRPr="00ED3F0B">
        <w:rPr>
          <w:szCs w:val="20"/>
          <w:lang w:val="cs-CZ"/>
        </w:rPr>
        <w:t xml:space="preserve"> </w:t>
      </w:r>
      <w:r w:rsidRPr="00ED3F0B">
        <w:rPr>
          <w:szCs w:val="20"/>
          <w:lang w:val="cs-CZ"/>
        </w:rPr>
        <w:t>vad</w:t>
      </w:r>
      <w:r w:rsidR="00E24F88" w:rsidRPr="00ED3F0B">
        <w:rPr>
          <w:szCs w:val="20"/>
          <w:lang w:val="cs-CZ"/>
        </w:rPr>
        <w:t xml:space="preserve"> </w:t>
      </w:r>
      <w:r w:rsidRPr="00ED3F0B">
        <w:rPr>
          <w:szCs w:val="20"/>
          <w:lang w:val="cs-CZ"/>
        </w:rPr>
        <w:t>takovéhoto</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i</w:t>
      </w:r>
      <w:r w:rsidR="00E24F88" w:rsidRPr="00ED3F0B">
        <w:rPr>
          <w:szCs w:val="20"/>
          <w:lang w:val="cs-CZ"/>
        </w:rPr>
        <w:t xml:space="preserve"> </w:t>
      </w:r>
      <w:r w:rsidRPr="00ED3F0B">
        <w:rPr>
          <w:szCs w:val="20"/>
          <w:lang w:val="cs-CZ"/>
        </w:rPr>
        <w:t>pokud</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Poskytovateli</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zbytečného</w:t>
      </w:r>
      <w:r w:rsidR="00E24F88" w:rsidRPr="00ED3F0B">
        <w:rPr>
          <w:szCs w:val="20"/>
          <w:lang w:val="cs-CZ"/>
        </w:rPr>
        <w:t xml:space="preserve"> </w:t>
      </w:r>
      <w:r w:rsidRPr="00ED3F0B">
        <w:rPr>
          <w:szCs w:val="20"/>
          <w:lang w:val="cs-CZ"/>
        </w:rPr>
        <w:t>odkladu</w:t>
      </w:r>
      <w:r w:rsidR="00E24F88" w:rsidRPr="00ED3F0B">
        <w:rPr>
          <w:szCs w:val="20"/>
          <w:lang w:val="cs-CZ"/>
        </w:rPr>
        <w:t xml:space="preserve"> </w:t>
      </w:r>
      <w:r w:rsidRPr="00ED3F0B">
        <w:rPr>
          <w:szCs w:val="20"/>
          <w:lang w:val="cs-CZ"/>
        </w:rPr>
        <w:t>nenahlásil</w:t>
      </w:r>
      <w:bookmarkStart w:id="129" w:name="_Ref214187826"/>
      <w:bookmarkEnd w:id="126"/>
      <w:r w:rsidR="00CA5762" w:rsidRPr="00ED3F0B">
        <w:rPr>
          <w:szCs w:val="20"/>
          <w:lang w:val="cs-CZ"/>
        </w:rPr>
        <w:t>.</w:t>
      </w:r>
    </w:p>
    <w:p w14:paraId="3B53E114" w14:textId="74A2CC8A" w:rsidR="0032073B" w:rsidRPr="00ED3F0B" w:rsidRDefault="0032073B" w:rsidP="009B7592">
      <w:pPr>
        <w:pStyle w:val="RLlneksmlouvy"/>
        <w:tabs>
          <w:tab w:val="clear" w:pos="737"/>
        </w:tabs>
        <w:spacing w:before="240"/>
        <w:ind w:left="426" w:hanging="426"/>
        <w:rPr>
          <w:rFonts w:asciiTheme="minorHAnsi" w:hAnsiTheme="minorHAnsi" w:cs="Tahoma"/>
          <w:sz w:val="22"/>
          <w:szCs w:val="22"/>
          <w:lang w:val="cs-CZ"/>
        </w:rPr>
      </w:pPr>
      <w:bookmarkStart w:id="130" w:name="_Toc295034737"/>
      <w:bookmarkStart w:id="131" w:name="_Ref306199187"/>
      <w:bookmarkStart w:id="132" w:name="_Ref369494538"/>
      <w:bookmarkEnd w:id="129"/>
      <w:r w:rsidRPr="00ED3F0B">
        <w:rPr>
          <w:rFonts w:asciiTheme="minorHAnsi" w:hAnsiTheme="minorHAnsi" w:cs="Tahoma"/>
          <w:sz w:val="22"/>
          <w:szCs w:val="22"/>
          <w:lang w:val="cs-CZ"/>
        </w:rPr>
        <w:t>VLASTNICKÉ</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PRÁVO</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A</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UŽÍVACÍ</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PRÁVA</w:t>
      </w:r>
      <w:bookmarkEnd w:id="130"/>
      <w:bookmarkEnd w:id="131"/>
      <w:r w:rsidR="00A62EF3" w:rsidRPr="00ED3F0B">
        <w:rPr>
          <w:rFonts w:asciiTheme="minorHAnsi" w:hAnsiTheme="minorHAnsi" w:cs="Tahoma"/>
          <w:sz w:val="22"/>
          <w:szCs w:val="22"/>
          <w:lang w:val="cs-CZ"/>
        </w:rPr>
        <w:t xml:space="preserve"> k </w:t>
      </w:r>
      <w:r w:rsidRPr="00ED3F0B">
        <w:rPr>
          <w:rFonts w:asciiTheme="minorHAnsi" w:hAnsiTheme="minorHAnsi" w:cs="Tahoma"/>
          <w:sz w:val="22"/>
          <w:szCs w:val="22"/>
          <w:lang w:val="cs-CZ"/>
        </w:rPr>
        <w:t>VÝSLEDKŮM</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SLUŽEB</w:t>
      </w:r>
      <w:bookmarkEnd w:id="132"/>
    </w:p>
    <w:p w14:paraId="1BEEA28C" w14:textId="66CA233E" w:rsidR="0032073B" w:rsidRPr="00ED3F0B" w:rsidRDefault="0032073B" w:rsidP="00B439FE">
      <w:pPr>
        <w:pStyle w:val="RLTextlnkuslovan"/>
        <w:numPr>
          <w:ilvl w:val="1"/>
          <w:numId w:val="49"/>
        </w:numPr>
        <w:spacing w:after="60"/>
        <w:ind w:left="426" w:hanging="426"/>
        <w:rPr>
          <w:szCs w:val="20"/>
          <w:lang w:val="cs-CZ"/>
        </w:rPr>
      </w:pPr>
      <w:bookmarkStart w:id="133" w:name="_Ref486174390"/>
      <w:bookmarkStart w:id="134" w:name="_Ref223736610"/>
      <w:r w:rsidRPr="00ED3F0B">
        <w:rPr>
          <w:szCs w:val="20"/>
          <w:lang w:val="cs-CZ"/>
        </w:rPr>
        <w:t>V</w:t>
      </w:r>
      <w:r w:rsidR="00E24F88" w:rsidRPr="00ED3F0B">
        <w:rPr>
          <w:szCs w:val="20"/>
          <w:lang w:val="cs-CZ"/>
        </w:rPr>
        <w:t xml:space="preserve"> </w:t>
      </w:r>
      <w:r w:rsidRPr="00ED3F0B">
        <w:rPr>
          <w:szCs w:val="20"/>
          <w:lang w:val="cs-CZ"/>
        </w:rPr>
        <w:t>případě,</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součástí</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Poskytovatele</w:t>
      </w:r>
      <w:r w:rsidR="00E24F88" w:rsidRPr="00ED3F0B">
        <w:rPr>
          <w:szCs w:val="20"/>
          <w:lang w:val="cs-CZ"/>
        </w:rPr>
        <w:t xml:space="preserve"> </w:t>
      </w:r>
      <w:r w:rsidRPr="00ED3F0B">
        <w:rPr>
          <w:szCs w:val="20"/>
          <w:lang w:val="cs-CZ"/>
        </w:rPr>
        <w:t>podle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jsou</w:t>
      </w:r>
      <w:r w:rsidR="00E24F88" w:rsidRPr="00ED3F0B">
        <w:rPr>
          <w:szCs w:val="20"/>
          <w:lang w:val="cs-CZ"/>
        </w:rPr>
        <w:t xml:space="preserve"> </w:t>
      </w:r>
      <w:r w:rsidRPr="00ED3F0B">
        <w:rPr>
          <w:szCs w:val="20"/>
          <w:lang w:val="cs-CZ"/>
        </w:rPr>
        <w:t>movité</w:t>
      </w:r>
      <w:r w:rsidR="00E24F88" w:rsidRPr="00ED3F0B">
        <w:rPr>
          <w:szCs w:val="20"/>
          <w:lang w:val="cs-CZ"/>
        </w:rPr>
        <w:t xml:space="preserve"> </w:t>
      </w:r>
      <w:r w:rsidRPr="00ED3F0B">
        <w:rPr>
          <w:szCs w:val="20"/>
          <w:lang w:val="cs-CZ"/>
        </w:rPr>
        <w:t>věci,</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mají</w:t>
      </w:r>
      <w:r w:rsidR="00E24F88" w:rsidRPr="00ED3F0B">
        <w:rPr>
          <w:szCs w:val="20"/>
          <w:lang w:val="cs-CZ"/>
        </w:rPr>
        <w:t xml:space="preserve"> </w:t>
      </w:r>
      <w:r w:rsidRPr="00ED3F0B">
        <w:rPr>
          <w:szCs w:val="20"/>
          <w:lang w:val="cs-CZ"/>
        </w:rPr>
        <w:t>stát</w:t>
      </w:r>
      <w:r w:rsidR="00E24F88" w:rsidRPr="00ED3F0B">
        <w:rPr>
          <w:szCs w:val="20"/>
          <w:lang w:val="cs-CZ"/>
        </w:rPr>
        <w:t xml:space="preserve"> </w:t>
      </w:r>
      <w:r w:rsidRPr="00ED3F0B">
        <w:rPr>
          <w:szCs w:val="20"/>
          <w:lang w:val="cs-CZ"/>
        </w:rPr>
        <w:t>vlastnictvím</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nabývá</w:t>
      </w:r>
      <w:r w:rsidR="00E24F88" w:rsidRPr="00ED3F0B">
        <w:rPr>
          <w:szCs w:val="20"/>
          <w:lang w:val="cs-CZ"/>
        </w:rPr>
        <w:t xml:space="preserve"> </w:t>
      </w:r>
      <w:r w:rsidRPr="00ED3F0B">
        <w:rPr>
          <w:szCs w:val="20"/>
          <w:lang w:val="cs-CZ"/>
        </w:rPr>
        <w:t>Objednatel</w:t>
      </w:r>
      <w:r w:rsidR="00E24F88" w:rsidRPr="00ED3F0B">
        <w:rPr>
          <w:szCs w:val="20"/>
          <w:lang w:val="cs-CZ"/>
        </w:rPr>
        <w:t xml:space="preserve"> </w:t>
      </w:r>
      <w:r w:rsidRPr="00ED3F0B">
        <w:rPr>
          <w:szCs w:val="20"/>
          <w:lang w:val="cs-CZ"/>
        </w:rPr>
        <w:t>vlastnické</w:t>
      </w:r>
      <w:r w:rsidR="00E24F88" w:rsidRPr="00ED3F0B">
        <w:rPr>
          <w:szCs w:val="20"/>
          <w:lang w:val="cs-CZ"/>
        </w:rPr>
        <w:t xml:space="preserve"> </w:t>
      </w:r>
      <w:r w:rsidRPr="00ED3F0B">
        <w:rPr>
          <w:szCs w:val="20"/>
          <w:lang w:val="cs-CZ"/>
        </w:rPr>
        <w:t>právo</w:t>
      </w:r>
      <w:r w:rsidR="00A62EF3" w:rsidRPr="00ED3F0B">
        <w:rPr>
          <w:szCs w:val="20"/>
          <w:lang w:val="cs-CZ"/>
        </w:rPr>
        <w:t xml:space="preserve"> k </w:t>
      </w:r>
      <w:r w:rsidRPr="00ED3F0B">
        <w:rPr>
          <w:szCs w:val="20"/>
          <w:lang w:val="cs-CZ"/>
        </w:rPr>
        <w:t>těmto</w:t>
      </w:r>
      <w:r w:rsidR="00E24F88" w:rsidRPr="00ED3F0B">
        <w:rPr>
          <w:szCs w:val="20"/>
          <w:lang w:val="cs-CZ"/>
        </w:rPr>
        <w:t xml:space="preserve"> </w:t>
      </w:r>
      <w:r w:rsidRPr="00ED3F0B">
        <w:rPr>
          <w:szCs w:val="20"/>
          <w:lang w:val="cs-CZ"/>
        </w:rPr>
        <w:t>věcem</w:t>
      </w:r>
      <w:r w:rsidR="00E24F88" w:rsidRPr="00ED3F0B">
        <w:rPr>
          <w:szCs w:val="20"/>
          <w:lang w:val="cs-CZ"/>
        </w:rPr>
        <w:t xml:space="preserve"> </w:t>
      </w:r>
      <w:r w:rsidRPr="00ED3F0B">
        <w:rPr>
          <w:szCs w:val="20"/>
          <w:lang w:val="cs-CZ"/>
        </w:rPr>
        <w:t>dnem</w:t>
      </w:r>
      <w:r w:rsidR="00E24F88" w:rsidRPr="00ED3F0B">
        <w:rPr>
          <w:szCs w:val="20"/>
          <w:lang w:val="cs-CZ"/>
        </w:rPr>
        <w:t xml:space="preserve"> </w:t>
      </w:r>
      <w:r w:rsidRPr="00ED3F0B">
        <w:rPr>
          <w:szCs w:val="20"/>
          <w:lang w:val="cs-CZ"/>
        </w:rPr>
        <w:t>předání</w:t>
      </w:r>
      <w:r w:rsidR="00E24F88" w:rsidRPr="00ED3F0B">
        <w:rPr>
          <w:szCs w:val="20"/>
          <w:lang w:val="cs-CZ"/>
        </w:rPr>
        <w:t xml:space="preserve"> </w:t>
      </w:r>
      <w:r w:rsidRPr="00ED3F0B">
        <w:rPr>
          <w:szCs w:val="20"/>
          <w:lang w:val="cs-CZ"/>
        </w:rPr>
        <w:t>takového</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Nebezpečí</w:t>
      </w:r>
      <w:r w:rsidR="00E24F88" w:rsidRPr="00ED3F0B">
        <w:rPr>
          <w:szCs w:val="20"/>
          <w:lang w:val="cs-CZ"/>
        </w:rPr>
        <w:t xml:space="preserve"> </w:t>
      </w:r>
      <w:r w:rsidRPr="00ED3F0B">
        <w:rPr>
          <w:szCs w:val="20"/>
          <w:lang w:val="cs-CZ"/>
        </w:rPr>
        <w:t>škody</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předaných</w:t>
      </w:r>
      <w:r w:rsidR="00E24F88" w:rsidRPr="00ED3F0B">
        <w:rPr>
          <w:szCs w:val="20"/>
          <w:lang w:val="cs-CZ"/>
        </w:rPr>
        <w:t xml:space="preserve"> </w:t>
      </w:r>
      <w:r w:rsidRPr="00ED3F0B">
        <w:rPr>
          <w:szCs w:val="20"/>
          <w:lang w:val="cs-CZ"/>
        </w:rPr>
        <w:t>věcech</w:t>
      </w:r>
      <w:r w:rsidR="00E24F88" w:rsidRPr="00ED3F0B">
        <w:rPr>
          <w:szCs w:val="20"/>
          <w:lang w:val="cs-CZ"/>
        </w:rPr>
        <w:t xml:space="preserve"> </w:t>
      </w:r>
      <w:r w:rsidRPr="00ED3F0B">
        <w:rPr>
          <w:szCs w:val="20"/>
          <w:lang w:val="cs-CZ"/>
        </w:rPr>
        <w:t>přechází</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okamžikem</w:t>
      </w:r>
      <w:r w:rsidR="00E24F88" w:rsidRPr="00ED3F0B">
        <w:rPr>
          <w:szCs w:val="20"/>
          <w:lang w:val="cs-CZ"/>
        </w:rPr>
        <w:t xml:space="preserve"> </w:t>
      </w:r>
      <w:r w:rsidRPr="00ED3F0B">
        <w:rPr>
          <w:szCs w:val="20"/>
          <w:lang w:val="cs-CZ"/>
        </w:rPr>
        <w:t>jejich</w:t>
      </w:r>
      <w:r w:rsidR="00E24F88" w:rsidRPr="00ED3F0B">
        <w:rPr>
          <w:szCs w:val="20"/>
          <w:lang w:val="cs-CZ"/>
        </w:rPr>
        <w:t xml:space="preserve"> </w:t>
      </w:r>
      <w:r w:rsidRPr="00ED3F0B">
        <w:rPr>
          <w:szCs w:val="20"/>
          <w:lang w:val="cs-CZ"/>
        </w:rPr>
        <w:t>faktického</w:t>
      </w:r>
      <w:r w:rsidR="00E24F88" w:rsidRPr="00ED3F0B">
        <w:rPr>
          <w:szCs w:val="20"/>
          <w:lang w:val="cs-CZ"/>
        </w:rPr>
        <w:t xml:space="preserve"> </w:t>
      </w:r>
      <w:r w:rsidRPr="00ED3F0B">
        <w:rPr>
          <w:szCs w:val="20"/>
          <w:lang w:val="cs-CZ"/>
        </w:rPr>
        <w:t>předání</w:t>
      </w:r>
      <w:r w:rsidR="00E24F88" w:rsidRPr="00ED3F0B">
        <w:rPr>
          <w:szCs w:val="20"/>
          <w:lang w:val="cs-CZ"/>
        </w:rPr>
        <w:t xml:space="preserve"> </w:t>
      </w:r>
      <w:r w:rsidRPr="00ED3F0B">
        <w:rPr>
          <w:szCs w:val="20"/>
          <w:lang w:val="cs-CZ"/>
        </w:rPr>
        <w:t>do</w:t>
      </w:r>
      <w:r w:rsidR="00E24F88" w:rsidRPr="00ED3F0B">
        <w:rPr>
          <w:szCs w:val="20"/>
          <w:lang w:val="cs-CZ"/>
        </w:rPr>
        <w:t xml:space="preserve"> </w:t>
      </w:r>
      <w:r w:rsidRPr="00ED3F0B">
        <w:rPr>
          <w:szCs w:val="20"/>
          <w:lang w:val="cs-CZ"/>
        </w:rPr>
        <w:t>dispozice</w:t>
      </w:r>
      <w:r w:rsidR="00E24F88" w:rsidRPr="00ED3F0B">
        <w:rPr>
          <w:szCs w:val="20"/>
          <w:lang w:val="cs-CZ"/>
        </w:rPr>
        <w:t xml:space="preserve"> </w:t>
      </w:r>
      <w:r w:rsidRPr="00ED3F0B">
        <w:rPr>
          <w:szCs w:val="20"/>
          <w:lang w:val="cs-CZ"/>
        </w:rPr>
        <w:t>Objednatele,</w:t>
      </w:r>
      <w:r w:rsidR="00A62EF3" w:rsidRPr="00ED3F0B">
        <w:rPr>
          <w:szCs w:val="20"/>
          <w:lang w:val="cs-CZ"/>
        </w:rPr>
        <w:t xml:space="preserve"> o </w:t>
      </w:r>
      <w:r w:rsidRPr="00ED3F0B">
        <w:rPr>
          <w:szCs w:val="20"/>
          <w:lang w:val="cs-CZ"/>
        </w:rPr>
        <w:t>takovémto</w:t>
      </w:r>
      <w:r w:rsidR="00E24F88" w:rsidRPr="00ED3F0B">
        <w:rPr>
          <w:szCs w:val="20"/>
          <w:lang w:val="cs-CZ"/>
        </w:rPr>
        <w:t xml:space="preserve"> </w:t>
      </w:r>
      <w:r w:rsidRPr="00ED3F0B">
        <w:rPr>
          <w:szCs w:val="20"/>
          <w:lang w:val="cs-CZ"/>
        </w:rPr>
        <w:t>předání</w:t>
      </w:r>
      <w:r w:rsidR="00E24F88" w:rsidRPr="00ED3F0B">
        <w:rPr>
          <w:szCs w:val="20"/>
          <w:lang w:val="cs-CZ"/>
        </w:rPr>
        <w:t xml:space="preserve"> </w:t>
      </w:r>
      <w:r w:rsidRPr="00ED3F0B">
        <w:rPr>
          <w:szCs w:val="20"/>
          <w:lang w:val="cs-CZ"/>
        </w:rPr>
        <w:t>musí</w:t>
      </w:r>
      <w:r w:rsidR="00E24F88" w:rsidRPr="00ED3F0B">
        <w:rPr>
          <w:szCs w:val="20"/>
          <w:lang w:val="cs-CZ"/>
        </w:rPr>
        <w:t xml:space="preserve"> </w:t>
      </w:r>
      <w:r w:rsidRPr="00ED3F0B">
        <w:rPr>
          <w:szCs w:val="20"/>
          <w:lang w:val="cs-CZ"/>
        </w:rPr>
        <w:t>být</w:t>
      </w:r>
      <w:r w:rsidR="00E24F88" w:rsidRPr="00ED3F0B">
        <w:rPr>
          <w:szCs w:val="20"/>
          <w:lang w:val="cs-CZ"/>
        </w:rPr>
        <w:t xml:space="preserve"> </w:t>
      </w:r>
      <w:r w:rsidRPr="00ED3F0B">
        <w:rPr>
          <w:szCs w:val="20"/>
          <w:lang w:val="cs-CZ"/>
        </w:rPr>
        <w:t>sepsán</w:t>
      </w:r>
      <w:r w:rsidR="00E24F88" w:rsidRPr="00ED3F0B">
        <w:rPr>
          <w:szCs w:val="20"/>
          <w:lang w:val="cs-CZ"/>
        </w:rPr>
        <w:t xml:space="preserve"> </w:t>
      </w:r>
      <w:r w:rsidRPr="00ED3F0B">
        <w:rPr>
          <w:szCs w:val="20"/>
          <w:lang w:val="cs-CZ"/>
        </w:rPr>
        <w:t>písemný</w:t>
      </w:r>
      <w:r w:rsidR="00E24F88" w:rsidRPr="00ED3F0B">
        <w:rPr>
          <w:szCs w:val="20"/>
          <w:lang w:val="cs-CZ"/>
        </w:rPr>
        <w:t xml:space="preserve"> </w:t>
      </w:r>
      <w:r w:rsidRPr="00ED3F0B">
        <w:rPr>
          <w:szCs w:val="20"/>
          <w:lang w:val="cs-CZ"/>
        </w:rPr>
        <w:t>záznam</w:t>
      </w:r>
      <w:r w:rsidR="00E24F88" w:rsidRPr="00ED3F0B">
        <w:rPr>
          <w:szCs w:val="20"/>
          <w:lang w:val="cs-CZ"/>
        </w:rPr>
        <w:t xml:space="preserve"> </w:t>
      </w:r>
      <w:r w:rsidRPr="00ED3F0B">
        <w:rPr>
          <w:szCs w:val="20"/>
          <w:lang w:val="cs-CZ"/>
        </w:rPr>
        <w:t>podepsaný</w:t>
      </w:r>
      <w:r w:rsidR="00E24F88" w:rsidRPr="00ED3F0B">
        <w:rPr>
          <w:szCs w:val="20"/>
          <w:lang w:val="cs-CZ"/>
        </w:rPr>
        <w:t xml:space="preserve"> </w:t>
      </w:r>
      <w:r w:rsidRPr="00ED3F0B">
        <w:rPr>
          <w:szCs w:val="20"/>
          <w:lang w:val="cs-CZ"/>
        </w:rPr>
        <w:t>oprávněnými</w:t>
      </w:r>
      <w:r w:rsidR="00E24F88" w:rsidRPr="00ED3F0B">
        <w:rPr>
          <w:szCs w:val="20"/>
          <w:lang w:val="cs-CZ"/>
        </w:rPr>
        <w:t xml:space="preserve"> </w:t>
      </w:r>
      <w:r w:rsidRPr="00ED3F0B">
        <w:rPr>
          <w:szCs w:val="20"/>
          <w:lang w:val="cs-CZ"/>
        </w:rPr>
        <w:t>osobami</w:t>
      </w:r>
      <w:r w:rsidR="00E24F88" w:rsidRPr="00ED3F0B">
        <w:rPr>
          <w:szCs w:val="20"/>
          <w:lang w:val="cs-CZ"/>
        </w:rPr>
        <w:t xml:space="preserve"> </w:t>
      </w:r>
      <w:r w:rsidRPr="00ED3F0B">
        <w:rPr>
          <w:szCs w:val="20"/>
          <w:lang w:val="cs-CZ"/>
        </w:rPr>
        <w:t>stran.</w:t>
      </w:r>
      <w:r w:rsidR="00E24F88" w:rsidRPr="00ED3F0B">
        <w:rPr>
          <w:szCs w:val="20"/>
          <w:lang w:val="cs-CZ"/>
        </w:rPr>
        <w:t xml:space="preserve"> </w:t>
      </w:r>
      <w:bookmarkEnd w:id="133"/>
      <w:r w:rsidR="00376606" w:rsidRPr="00ED3F0B">
        <w:rPr>
          <w:lang w:val="cs-CZ"/>
        </w:rPr>
        <w:t>Do</w:t>
      </w:r>
      <w:r w:rsidR="008555CE" w:rsidRPr="00ED3F0B">
        <w:rPr>
          <w:lang w:val="cs-CZ"/>
        </w:rPr>
        <w:t xml:space="preserve"> </w:t>
      </w:r>
      <w:r w:rsidR="00376606" w:rsidRPr="00ED3F0B">
        <w:rPr>
          <w:lang w:val="cs-CZ"/>
        </w:rPr>
        <w:t>nabytí vlastnického práva uděluje Poskytovatel Objednateli právo tyto věci užívat</w:t>
      </w:r>
      <w:r w:rsidR="00A62EF3" w:rsidRPr="00ED3F0B">
        <w:rPr>
          <w:lang w:val="cs-CZ"/>
        </w:rPr>
        <w:t xml:space="preserve"> v </w:t>
      </w:r>
      <w:r w:rsidR="00376606" w:rsidRPr="00ED3F0B">
        <w:rPr>
          <w:lang w:val="cs-CZ"/>
        </w:rPr>
        <w:t>rozsahu a způsobem, který vyplývá</w:t>
      </w:r>
      <w:r w:rsidR="00A62EF3" w:rsidRPr="00ED3F0B">
        <w:rPr>
          <w:lang w:val="cs-CZ"/>
        </w:rPr>
        <w:t xml:space="preserve"> z </w:t>
      </w:r>
      <w:r w:rsidR="00376606" w:rsidRPr="00ED3F0B">
        <w:rPr>
          <w:lang w:val="cs-CZ"/>
        </w:rPr>
        <w:t>účelu této Smlouvy.</w:t>
      </w:r>
    </w:p>
    <w:p w14:paraId="10993919" w14:textId="5B8736D9" w:rsidR="00563816" w:rsidRPr="00ED3F0B" w:rsidRDefault="0032073B" w:rsidP="00B439FE">
      <w:pPr>
        <w:pStyle w:val="RLTextlnkuslovan"/>
        <w:numPr>
          <w:ilvl w:val="1"/>
          <w:numId w:val="49"/>
        </w:numPr>
        <w:spacing w:after="60"/>
        <w:ind w:left="426" w:hanging="426"/>
        <w:rPr>
          <w:szCs w:val="20"/>
          <w:lang w:val="cs-CZ"/>
        </w:rPr>
      </w:pPr>
      <w:bookmarkStart w:id="135" w:name="AutD"/>
      <w:bookmarkStart w:id="136" w:name="_Ref313366502"/>
      <w:bookmarkStart w:id="137" w:name="_Ref378171554"/>
      <w:bookmarkStart w:id="138" w:name="_Ref372010839"/>
      <w:bookmarkEnd w:id="135"/>
      <w:r w:rsidRPr="00ED3F0B">
        <w:rPr>
          <w:szCs w:val="20"/>
          <w:lang w:val="cs-CZ"/>
        </w:rPr>
        <w:t>Bude-li</w:t>
      </w:r>
      <w:r w:rsidR="00E24F88" w:rsidRPr="00ED3F0B">
        <w:rPr>
          <w:szCs w:val="20"/>
          <w:lang w:val="cs-CZ"/>
        </w:rPr>
        <w:t xml:space="preserve"> </w:t>
      </w:r>
      <w:r w:rsidRPr="00ED3F0B">
        <w:rPr>
          <w:szCs w:val="20"/>
          <w:lang w:val="cs-CZ"/>
        </w:rPr>
        <w:t>součástí</w:t>
      </w:r>
      <w:r w:rsidR="00E24F88" w:rsidRPr="00ED3F0B">
        <w:rPr>
          <w:szCs w:val="20"/>
          <w:lang w:val="cs-CZ"/>
        </w:rPr>
        <w:t xml:space="preserve"> </w:t>
      </w:r>
      <w:r w:rsidRPr="00ED3F0B">
        <w:rPr>
          <w:szCs w:val="20"/>
          <w:lang w:val="cs-CZ"/>
        </w:rPr>
        <w:t>výstupu</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výsledkem</w:t>
      </w:r>
      <w:r w:rsidR="00E24F88" w:rsidRPr="00ED3F0B">
        <w:rPr>
          <w:szCs w:val="20"/>
          <w:lang w:val="cs-CZ"/>
        </w:rPr>
        <w:t xml:space="preserve"> </w:t>
      </w:r>
      <w:r w:rsidRPr="00ED3F0B">
        <w:rPr>
          <w:szCs w:val="20"/>
          <w:lang w:val="cs-CZ"/>
        </w:rPr>
        <w:t>činnosti</w:t>
      </w:r>
      <w:r w:rsidR="00E24F88" w:rsidRPr="00ED3F0B">
        <w:rPr>
          <w:szCs w:val="20"/>
          <w:lang w:val="cs-CZ"/>
        </w:rPr>
        <w:t xml:space="preserve"> </w:t>
      </w:r>
      <w:r w:rsidRPr="00ED3F0B">
        <w:rPr>
          <w:szCs w:val="20"/>
          <w:lang w:val="cs-CZ"/>
        </w:rPr>
        <w:t>Poskytovatele</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00AF2946" w:rsidRPr="00ED3F0B">
        <w:rPr>
          <w:szCs w:val="20"/>
          <w:lang w:val="cs-CZ"/>
        </w:rPr>
        <w:t>poddodavatel</w:t>
      </w:r>
      <w:r w:rsidRPr="00ED3F0B">
        <w:rPr>
          <w:szCs w:val="20"/>
          <w:lang w:val="cs-CZ"/>
        </w:rPr>
        <w:t>ů</w:t>
      </w:r>
      <w:r w:rsidR="00E24F88" w:rsidRPr="00ED3F0B">
        <w:rPr>
          <w:szCs w:val="20"/>
          <w:lang w:val="cs-CZ"/>
        </w:rPr>
        <w:t xml:space="preserve"> </w:t>
      </w:r>
      <w:r w:rsidRPr="00ED3F0B">
        <w:rPr>
          <w:szCs w:val="20"/>
          <w:lang w:val="cs-CZ"/>
        </w:rPr>
        <w:t>prováděné</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předmět</w:t>
      </w:r>
      <w:r w:rsidR="00E24F88" w:rsidRPr="00ED3F0B">
        <w:rPr>
          <w:szCs w:val="20"/>
          <w:lang w:val="cs-CZ"/>
        </w:rPr>
        <w:t xml:space="preserve"> </w:t>
      </w:r>
      <w:r w:rsidRPr="00ED3F0B">
        <w:rPr>
          <w:szCs w:val="20"/>
          <w:lang w:val="cs-CZ"/>
        </w:rPr>
        <w:t>požívající</w:t>
      </w:r>
      <w:r w:rsidR="00E24F88" w:rsidRPr="00ED3F0B">
        <w:rPr>
          <w:szCs w:val="20"/>
          <w:lang w:val="cs-CZ"/>
        </w:rPr>
        <w:t xml:space="preserve"> </w:t>
      </w:r>
      <w:r w:rsidRPr="00ED3F0B">
        <w:rPr>
          <w:szCs w:val="20"/>
          <w:lang w:val="cs-CZ"/>
        </w:rPr>
        <w:t>ochrany</w:t>
      </w:r>
      <w:r w:rsidR="00E24F88" w:rsidRPr="00ED3F0B">
        <w:rPr>
          <w:szCs w:val="20"/>
          <w:lang w:val="cs-CZ"/>
        </w:rPr>
        <w:t xml:space="preserve"> </w:t>
      </w:r>
      <w:r w:rsidRPr="00ED3F0B">
        <w:rPr>
          <w:szCs w:val="20"/>
          <w:lang w:val="cs-CZ"/>
        </w:rPr>
        <w:t>autorského</w:t>
      </w:r>
      <w:r w:rsidR="00E24F88" w:rsidRPr="00ED3F0B">
        <w:rPr>
          <w:szCs w:val="20"/>
          <w:lang w:val="cs-CZ"/>
        </w:rPr>
        <w:t xml:space="preserve"> </w:t>
      </w:r>
      <w:r w:rsidRPr="00ED3F0B">
        <w:rPr>
          <w:szCs w:val="20"/>
          <w:lang w:val="cs-CZ"/>
        </w:rPr>
        <w:t>díla</w:t>
      </w:r>
      <w:r w:rsidR="00E24F88" w:rsidRPr="00ED3F0B">
        <w:rPr>
          <w:szCs w:val="20"/>
          <w:lang w:val="cs-CZ"/>
        </w:rPr>
        <w:t xml:space="preserve"> </w:t>
      </w:r>
      <w:r w:rsidRPr="00ED3F0B">
        <w:rPr>
          <w:szCs w:val="20"/>
          <w:lang w:val="cs-CZ"/>
        </w:rPr>
        <w:t>podle</w:t>
      </w:r>
      <w:r w:rsidR="00E24F88" w:rsidRPr="00ED3F0B">
        <w:rPr>
          <w:szCs w:val="20"/>
          <w:lang w:val="cs-CZ"/>
        </w:rPr>
        <w:t xml:space="preserve"> </w:t>
      </w:r>
      <w:r w:rsidRPr="00ED3F0B">
        <w:rPr>
          <w:szCs w:val="20"/>
          <w:lang w:val="cs-CZ"/>
        </w:rPr>
        <w:t>zákona</w:t>
      </w:r>
      <w:r w:rsidR="00E24F88" w:rsidRPr="00ED3F0B">
        <w:rPr>
          <w:szCs w:val="20"/>
          <w:lang w:val="cs-CZ"/>
        </w:rPr>
        <w:t xml:space="preserve"> </w:t>
      </w:r>
      <w:r w:rsidRPr="00ED3F0B">
        <w:rPr>
          <w:szCs w:val="20"/>
          <w:lang w:val="cs-CZ"/>
        </w:rPr>
        <w:t>č.</w:t>
      </w:r>
      <w:r w:rsidR="00E24F88" w:rsidRPr="00ED3F0B">
        <w:rPr>
          <w:szCs w:val="20"/>
          <w:lang w:val="cs-CZ"/>
        </w:rPr>
        <w:t xml:space="preserve"> </w:t>
      </w:r>
      <w:r w:rsidRPr="00ED3F0B">
        <w:rPr>
          <w:szCs w:val="20"/>
          <w:lang w:val="cs-CZ"/>
        </w:rPr>
        <w:t>121/2000</w:t>
      </w:r>
      <w:r w:rsidR="00E24F88" w:rsidRPr="00ED3F0B">
        <w:rPr>
          <w:szCs w:val="20"/>
          <w:lang w:val="cs-CZ"/>
        </w:rPr>
        <w:t xml:space="preserve"> </w:t>
      </w:r>
      <w:r w:rsidRPr="00ED3F0B">
        <w:rPr>
          <w:szCs w:val="20"/>
          <w:lang w:val="cs-CZ"/>
        </w:rPr>
        <w:t>Sb.,</w:t>
      </w:r>
      <w:r w:rsidR="00A62EF3" w:rsidRPr="00ED3F0B">
        <w:rPr>
          <w:szCs w:val="20"/>
          <w:lang w:val="cs-CZ"/>
        </w:rPr>
        <w:t xml:space="preserve"> o </w:t>
      </w:r>
      <w:r w:rsidRPr="00ED3F0B">
        <w:rPr>
          <w:szCs w:val="20"/>
          <w:lang w:val="cs-CZ"/>
        </w:rPr>
        <w:t>právu</w:t>
      </w:r>
      <w:r w:rsidR="00E24F88" w:rsidRPr="00ED3F0B">
        <w:rPr>
          <w:szCs w:val="20"/>
          <w:lang w:val="cs-CZ"/>
        </w:rPr>
        <w:t xml:space="preserve"> </w:t>
      </w:r>
      <w:r w:rsidRPr="00ED3F0B">
        <w:rPr>
          <w:szCs w:val="20"/>
          <w:lang w:val="cs-CZ"/>
        </w:rPr>
        <w:t>autorském,</w:t>
      </w:r>
      <w:r w:rsidR="00A62EF3" w:rsidRPr="00ED3F0B">
        <w:rPr>
          <w:szCs w:val="20"/>
          <w:lang w:val="cs-CZ"/>
        </w:rPr>
        <w:t xml:space="preserve"> o </w:t>
      </w:r>
      <w:r w:rsidRPr="00ED3F0B">
        <w:rPr>
          <w:szCs w:val="20"/>
          <w:lang w:val="cs-CZ"/>
        </w:rPr>
        <w:t>právech</w:t>
      </w:r>
      <w:r w:rsidR="00E24F88" w:rsidRPr="00ED3F0B">
        <w:rPr>
          <w:szCs w:val="20"/>
          <w:lang w:val="cs-CZ"/>
        </w:rPr>
        <w:t xml:space="preserve"> </w:t>
      </w:r>
      <w:r w:rsidRPr="00ED3F0B">
        <w:rPr>
          <w:szCs w:val="20"/>
          <w:lang w:val="cs-CZ"/>
        </w:rPr>
        <w:t>souvisejících</w:t>
      </w:r>
      <w:r w:rsidR="00DF796B" w:rsidRPr="00ED3F0B">
        <w:rPr>
          <w:szCs w:val="20"/>
          <w:lang w:val="cs-CZ"/>
        </w:rPr>
        <w:t xml:space="preserve"> s </w:t>
      </w:r>
      <w:r w:rsidRPr="00ED3F0B">
        <w:rPr>
          <w:szCs w:val="20"/>
          <w:lang w:val="cs-CZ"/>
        </w:rPr>
        <w:t>právem</w:t>
      </w:r>
      <w:r w:rsidR="00E24F88" w:rsidRPr="00ED3F0B">
        <w:rPr>
          <w:szCs w:val="20"/>
          <w:lang w:val="cs-CZ"/>
        </w:rPr>
        <w:t xml:space="preserve"> </w:t>
      </w:r>
      <w:r w:rsidRPr="00ED3F0B">
        <w:rPr>
          <w:szCs w:val="20"/>
          <w:lang w:val="cs-CZ"/>
        </w:rPr>
        <w:t>autorským</w:t>
      </w:r>
      <w:r w:rsidR="00E24F88" w:rsidRPr="00ED3F0B">
        <w:rPr>
          <w:szCs w:val="20"/>
          <w:lang w:val="cs-CZ"/>
        </w:rPr>
        <w:t xml:space="preserve"> </w:t>
      </w:r>
      <w:r w:rsidRPr="00ED3F0B">
        <w:rPr>
          <w:szCs w:val="20"/>
          <w:lang w:val="cs-CZ"/>
        </w:rPr>
        <w:t>a</w:t>
      </w:r>
      <w:r w:rsidR="00A62EF3" w:rsidRPr="00ED3F0B">
        <w:rPr>
          <w:szCs w:val="20"/>
          <w:lang w:val="cs-CZ"/>
        </w:rPr>
        <w:t xml:space="preserve"> o </w:t>
      </w:r>
      <w:r w:rsidRPr="00ED3F0B">
        <w:rPr>
          <w:szCs w:val="20"/>
          <w:lang w:val="cs-CZ"/>
        </w:rPr>
        <w:t>změně</w:t>
      </w:r>
      <w:r w:rsidR="00E24F88" w:rsidRPr="00ED3F0B">
        <w:rPr>
          <w:szCs w:val="20"/>
          <w:lang w:val="cs-CZ"/>
        </w:rPr>
        <w:t xml:space="preserve"> </w:t>
      </w:r>
      <w:r w:rsidRPr="00ED3F0B">
        <w:rPr>
          <w:szCs w:val="20"/>
          <w:lang w:val="cs-CZ"/>
        </w:rPr>
        <w:t>některých</w:t>
      </w:r>
      <w:r w:rsidR="00E24F88" w:rsidRPr="00ED3F0B">
        <w:rPr>
          <w:szCs w:val="20"/>
          <w:lang w:val="cs-CZ"/>
        </w:rPr>
        <w:t xml:space="preserve"> </w:t>
      </w:r>
      <w:r w:rsidRPr="00ED3F0B">
        <w:rPr>
          <w:szCs w:val="20"/>
          <w:lang w:val="cs-CZ"/>
        </w:rPr>
        <w:t>zákonů</w:t>
      </w:r>
      <w:r w:rsidR="00E24F88" w:rsidRPr="00ED3F0B">
        <w:rPr>
          <w:szCs w:val="20"/>
          <w:lang w:val="cs-CZ"/>
        </w:rPr>
        <w:t xml:space="preserve"> </w:t>
      </w:r>
      <w:r w:rsidRPr="00ED3F0B">
        <w:rPr>
          <w:szCs w:val="20"/>
          <w:lang w:val="cs-CZ"/>
        </w:rPr>
        <w:t>(autorský</w:t>
      </w:r>
      <w:r w:rsidR="00E24F88" w:rsidRPr="00ED3F0B">
        <w:rPr>
          <w:szCs w:val="20"/>
          <w:lang w:val="cs-CZ"/>
        </w:rPr>
        <w:t xml:space="preserve"> </w:t>
      </w:r>
      <w:r w:rsidRPr="00ED3F0B">
        <w:rPr>
          <w:szCs w:val="20"/>
          <w:lang w:val="cs-CZ"/>
        </w:rPr>
        <w:t>zákon),</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znění</w:t>
      </w:r>
      <w:r w:rsidR="00E24F88" w:rsidRPr="00ED3F0B">
        <w:rPr>
          <w:szCs w:val="20"/>
          <w:lang w:val="cs-CZ"/>
        </w:rPr>
        <w:t xml:space="preserve"> </w:t>
      </w:r>
      <w:r w:rsidRPr="00ED3F0B">
        <w:rPr>
          <w:szCs w:val="20"/>
          <w:lang w:val="cs-CZ"/>
        </w:rPr>
        <w:t>pozdějších</w:t>
      </w:r>
      <w:r w:rsidR="00E24F88" w:rsidRPr="00ED3F0B">
        <w:rPr>
          <w:szCs w:val="20"/>
          <w:lang w:val="cs-CZ"/>
        </w:rPr>
        <w:t xml:space="preserve"> </w:t>
      </w:r>
      <w:r w:rsidRPr="00ED3F0B">
        <w:rPr>
          <w:szCs w:val="20"/>
          <w:lang w:val="cs-CZ"/>
        </w:rPr>
        <w:t>předpisů</w:t>
      </w:r>
      <w:r w:rsidR="00E24F88" w:rsidRPr="00ED3F0B">
        <w:rPr>
          <w:szCs w:val="20"/>
          <w:lang w:val="cs-CZ"/>
        </w:rPr>
        <w:t xml:space="preserve"> </w:t>
      </w:r>
      <w:r w:rsidRPr="00ED3F0B">
        <w:rPr>
          <w:szCs w:val="20"/>
          <w:lang w:val="cs-CZ"/>
        </w:rPr>
        <w:t>(dále</w:t>
      </w:r>
      <w:r w:rsidR="00E24F88" w:rsidRPr="00ED3F0B">
        <w:rPr>
          <w:szCs w:val="20"/>
          <w:lang w:val="cs-CZ"/>
        </w:rPr>
        <w:t xml:space="preserve"> </w:t>
      </w:r>
      <w:r w:rsidRPr="00ED3F0B">
        <w:rPr>
          <w:szCs w:val="20"/>
          <w:lang w:val="cs-CZ"/>
        </w:rPr>
        <w:t>jen</w:t>
      </w:r>
      <w:r w:rsidR="00E24F88" w:rsidRPr="00ED3F0B">
        <w:rPr>
          <w:szCs w:val="20"/>
          <w:lang w:val="cs-CZ"/>
        </w:rPr>
        <w:t xml:space="preserve"> </w:t>
      </w:r>
      <w:r w:rsidRPr="00ED3F0B">
        <w:rPr>
          <w:szCs w:val="20"/>
          <w:lang w:val="cs-CZ"/>
        </w:rPr>
        <w:t>„</w:t>
      </w:r>
      <w:r w:rsidRPr="00ED3F0B">
        <w:rPr>
          <w:b/>
          <w:szCs w:val="20"/>
          <w:lang w:val="cs-CZ"/>
        </w:rPr>
        <w:t>autorské</w:t>
      </w:r>
      <w:r w:rsidR="00E24F88" w:rsidRPr="00ED3F0B">
        <w:rPr>
          <w:b/>
          <w:szCs w:val="20"/>
          <w:lang w:val="cs-CZ"/>
        </w:rPr>
        <w:t xml:space="preserve"> </w:t>
      </w:r>
      <w:r w:rsidRPr="00ED3F0B">
        <w:rPr>
          <w:b/>
          <w:szCs w:val="20"/>
          <w:lang w:val="cs-CZ"/>
        </w:rPr>
        <w:t>dílo</w:t>
      </w:r>
      <w:r w:rsidRPr="00ED3F0B">
        <w:rPr>
          <w:szCs w:val="20"/>
          <w:lang w:val="cs-CZ"/>
        </w:rPr>
        <w:t>“),</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to</w:t>
      </w:r>
      <w:r w:rsidR="00E24F88" w:rsidRPr="00ED3F0B">
        <w:rPr>
          <w:szCs w:val="20"/>
          <w:lang w:val="cs-CZ"/>
        </w:rPr>
        <w:t xml:space="preserve"> </w:t>
      </w:r>
      <w:r w:rsidRPr="00ED3F0B">
        <w:rPr>
          <w:szCs w:val="20"/>
          <w:lang w:val="cs-CZ"/>
        </w:rPr>
        <w:t>včetně</w:t>
      </w:r>
      <w:r w:rsidR="00E24F88" w:rsidRPr="00ED3F0B">
        <w:rPr>
          <w:szCs w:val="20"/>
          <w:lang w:val="cs-CZ"/>
        </w:rPr>
        <w:t xml:space="preserve"> </w:t>
      </w:r>
      <w:r w:rsidRPr="00ED3F0B">
        <w:rPr>
          <w:szCs w:val="20"/>
          <w:lang w:val="cs-CZ"/>
        </w:rPr>
        <w:t>způsobu</w:t>
      </w:r>
      <w:r w:rsidR="00E24F88" w:rsidRPr="00ED3F0B">
        <w:rPr>
          <w:szCs w:val="20"/>
          <w:lang w:val="cs-CZ"/>
        </w:rPr>
        <w:t xml:space="preserve"> </w:t>
      </w:r>
      <w:r w:rsidRPr="00ED3F0B">
        <w:rPr>
          <w:szCs w:val="20"/>
          <w:lang w:val="cs-CZ"/>
        </w:rPr>
        <w:t>výběru</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uspořádání</w:t>
      </w:r>
      <w:r w:rsidR="00E24F88" w:rsidRPr="00ED3F0B">
        <w:rPr>
          <w:szCs w:val="20"/>
          <w:lang w:val="cs-CZ"/>
        </w:rPr>
        <w:t xml:space="preserve"> </w:t>
      </w:r>
      <w:r w:rsidRPr="00ED3F0B">
        <w:rPr>
          <w:szCs w:val="20"/>
          <w:lang w:val="cs-CZ"/>
        </w:rPr>
        <w:t>obsahu</w:t>
      </w:r>
      <w:r w:rsidR="00E24F88" w:rsidRPr="00ED3F0B">
        <w:rPr>
          <w:szCs w:val="20"/>
          <w:lang w:val="cs-CZ"/>
        </w:rPr>
        <w:t xml:space="preserve"> </w:t>
      </w:r>
      <w:r w:rsidRPr="00ED3F0B">
        <w:rPr>
          <w:szCs w:val="20"/>
          <w:lang w:val="cs-CZ"/>
        </w:rPr>
        <w:t>databáze,</w:t>
      </w:r>
      <w:r w:rsidR="00E24F88" w:rsidRPr="00ED3F0B">
        <w:rPr>
          <w:szCs w:val="20"/>
          <w:lang w:val="cs-CZ"/>
        </w:rPr>
        <w:t xml:space="preserve"> </w:t>
      </w:r>
      <w:r w:rsidRPr="00ED3F0B">
        <w:rPr>
          <w:szCs w:val="20"/>
          <w:lang w:val="cs-CZ"/>
        </w:rPr>
        <w:t>poskytuje</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dnem</w:t>
      </w:r>
      <w:r w:rsidR="00E24F88" w:rsidRPr="00ED3F0B">
        <w:rPr>
          <w:szCs w:val="20"/>
          <w:lang w:val="cs-CZ"/>
        </w:rPr>
        <w:t xml:space="preserve"> </w:t>
      </w:r>
      <w:r w:rsidRPr="00ED3F0B">
        <w:rPr>
          <w:szCs w:val="20"/>
          <w:lang w:val="cs-CZ"/>
        </w:rPr>
        <w:t>poskytnutí</w:t>
      </w:r>
      <w:r w:rsidR="00E24F88" w:rsidRPr="00ED3F0B">
        <w:rPr>
          <w:szCs w:val="20"/>
          <w:lang w:val="cs-CZ"/>
        </w:rPr>
        <w:t xml:space="preserve"> </w:t>
      </w:r>
      <w:r w:rsidRPr="00ED3F0B">
        <w:rPr>
          <w:szCs w:val="20"/>
          <w:lang w:val="cs-CZ"/>
        </w:rPr>
        <w:t>autorského</w:t>
      </w:r>
      <w:r w:rsidR="00E24F88" w:rsidRPr="00ED3F0B">
        <w:rPr>
          <w:szCs w:val="20"/>
          <w:lang w:val="cs-CZ"/>
        </w:rPr>
        <w:t xml:space="preserve"> </w:t>
      </w:r>
      <w:r w:rsidRPr="00ED3F0B">
        <w:rPr>
          <w:szCs w:val="20"/>
          <w:lang w:val="cs-CZ"/>
        </w:rPr>
        <w:t>díla</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výhradní</w:t>
      </w:r>
      <w:r w:rsidR="00E24F88" w:rsidRPr="00ED3F0B">
        <w:rPr>
          <w:szCs w:val="20"/>
          <w:lang w:val="cs-CZ"/>
        </w:rPr>
        <w:t xml:space="preserve"> </w:t>
      </w:r>
      <w:r w:rsidRPr="00ED3F0B">
        <w:rPr>
          <w:szCs w:val="20"/>
          <w:lang w:val="cs-CZ"/>
        </w:rPr>
        <w:t>oprávnění</w:t>
      </w:r>
      <w:r w:rsidR="00E24F88" w:rsidRPr="00ED3F0B">
        <w:rPr>
          <w:szCs w:val="20"/>
          <w:lang w:val="cs-CZ"/>
        </w:rPr>
        <w:t xml:space="preserve"> </w:t>
      </w:r>
      <w:r w:rsidRPr="00ED3F0B">
        <w:rPr>
          <w:szCs w:val="20"/>
          <w:lang w:val="cs-CZ"/>
        </w:rPr>
        <w:t>užít</w:t>
      </w:r>
      <w:r w:rsidR="00E24F88" w:rsidRPr="00ED3F0B">
        <w:rPr>
          <w:szCs w:val="20"/>
          <w:lang w:val="cs-CZ"/>
        </w:rPr>
        <w:t xml:space="preserve"> </w:t>
      </w:r>
      <w:r w:rsidRPr="00ED3F0B">
        <w:rPr>
          <w:szCs w:val="20"/>
          <w:lang w:val="cs-CZ"/>
        </w:rPr>
        <w:t>takovéto</w:t>
      </w:r>
      <w:r w:rsidR="00E24F88" w:rsidRPr="00ED3F0B">
        <w:rPr>
          <w:szCs w:val="20"/>
          <w:lang w:val="cs-CZ"/>
        </w:rPr>
        <w:t xml:space="preserve"> </w:t>
      </w:r>
      <w:r w:rsidRPr="00ED3F0B">
        <w:rPr>
          <w:szCs w:val="20"/>
          <w:lang w:val="cs-CZ"/>
        </w:rPr>
        <w:t>autorské</w:t>
      </w:r>
      <w:r w:rsidR="00E24F88" w:rsidRPr="00ED3F0B">
        <w:rPr>
          <w:szCs w:val="20"/>
          <w:lang w:val="cs-CZ"/>
        </w:rPr>
        <w:t xml:space="preserve"> </w:t>
      </w:r>
      <w:r w:rsidRPr="00ED3F0B">
        <w:rPr>
          <w:szCs w:val="20"/>
          <w:lang w:val="cs-CZ"/>
        </w:rPr>
        <w:t>dílo</w:t>
      </w:r>
      <w:r w:rsidR="00E24F88" w:rsidRPr="00ED3F0B">
        <w:rPr>
          <w:szCs w:val="20"/>
          <w:lang w:val="cs-CZ"/>
        </w:rPr>
        <w:t xml:space="preserve"> </w:t>
      </w:r>
      <w:r w:rsidRPr="00ED3F0B">
        <w:rPr>
          <w:szCs w:val="20"/>
          <w:lang w:val="cs-CZ"/>
        </w:rPr>
        <w:t>(výhradní</w:t>
      </w:r>
      <w:r w:rsidR="00E24F88" w:rsidRPr="00ED3F0B">
        <w:rPr>
          <w:szCs w:val="20"/>
          <w:lang w:val="cs-CZ"/>
        </w:rPr>
        <w:t xml:space="preserve"> </w:t>
      </w:r>
      <w:r w:rsidRPr="00ED3F0B">
        <w:rPr>
          <w:szCs w:val="20"/>
          <w:lang w:val="cs-CZ"/>
        </w:rPr>
        <w:t>licence)</w:t>
      </w:r>
      <w:r w:rsidR="00E24F88" w:rsidRPr="00ED3F0B">
        <w:rPr>
          <w:szCs w:val="20"/>
          <w:lang w:val="cs-CZ"/>
        </w:rPr>
        <w:t xml:space="preserve"> </w:t>
      </w:r>
      <w:r w:rsidRPr="00ED3F0B">
        <w:rPr>
          <w:szCs w:val="20"/>
          <w:lang w:val="cs-CZ"/>
        </w:rPr>
        <w:t>jakýmkoli</w:t>
      </w:r>
      <w:r w:rsidR="00E24F88" w:rsidRPr="00ED3F0B">
        <w:rPr>
          <w:szCs w:val="20"/>
          <w:lang w:val="cs-CZ"/>
        </w:rPr>
        <w:t xml:space="preserve"> </w:t>
      </w:r>
      <w:r w:rsidRPr="00ED3F0B">
        <w:rPr>
          <w:szCs w:val="20"/>
          <w:lang w:val="cs-CZ"/>
        </w:rPr>
        <w:t>způsobem</w:t>
      </w:r>
      <w:r w:rsidR="00C97CFC" w:rsidRPr="00ED3F0B">
        <w:rPr>
          <w:szCs w:val="20"/>
          <w:lang w:val="cs-CZ"/>
        </w:rPr>
        <w:t>,</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to</w:t>
      </w:r>
      <w:r w:rsidR="00E24F88" w:rsidRPr="00ED3F0B">
        <w:rPr>
          <w:szCs w:val="20"/>
          <w:lang w:val="cs-CZ"/>
        </w:rPr>
        <w:t xml:space="preserve"> </w:t>
      </w:r>
      <w:r w:rsidRPr="00ED3F0B">
        <w:rPr>
          <w:szCs w:val="20"/>
          <w:lang w:val="cs-CZ"/>
        </w:rPr>
        <w:t>po</w:t>
      </w:r>
      <w:r w:rsidR="00E24F88" w:rsidRPr="00ED3F0B">
        <w:rPr>
          <w:szCs w:val="20"/>
          <w:lang w:val="cs-CZ"/>
        </w:rPr>
        <w:t xml:space="preserve"> </w:t>
      </w:r>
      <w:r w:rsidRPr="00ED3F0B">
        <w:rPr>
          <w:szCs w:val="20"/>
          <w:lang w:val="cs-CZ"/>
        </w:rPr>
        <w:t>celou</w:t>
      </w:r>
      <w:r w:rsidR="00E24F88" w:rsidRPr="00ED3F0B">
        <w:rPr>
          <w:szCs w:val="20"/>
          <w:lang w:val="cs-CZ"/>
        </w:rPr>
        <w:t xml:space="preserve"> </w:t>
      </w:r>
      <w:r w:rsidRPr="00ED3F0B">
        <w:rPr>
          <w:szCs w:val="20"/>
          <w:lang w:val="cs-CZ"/>
        </w:rPr>
        <w:t>dobu</w:t>
      </w:r>
      <w:r w:rsidR="00E24F88" w:rsidRPr="00ED3F0B">
        <w:rPr>
          <w:szCs w:val="20"/>
          <w:lang w:val="cs-CZ"/>
        </w:rPr>
        <w:t xml:space="preserve"> </w:t>
      </w:r>
      <w:r w:rsidRPr="00ED3F0B">
        <w:rPr>
          <w:szCs w:val="20"/>
          <w:lang w:val="cs-CZ"/>
        </w:rPr>
        <w:t>trvání</w:t>
      </w:r>
      <w:r w:rsidR="00E24F88" w:rsidRPr="00ED3F0B">
        <w:rPr>
          <w:szCs w:val="20"/>
          <w:lang w:val="cs-CZ"/>
        </w:rPr>
        <w:t xml:space="preserve"> </w:t>
      </w:r>
      <w:r w:rsidRPr="00ED3F0B">
        <w:rPr>
          <w:szCs w:val="20"/>
          <w:lang w:val="cs-CZ"/>
        </w:rPr>
        <w:t>autorského</w:t>
      </w:r>
      <w:r w:rsidR="00E24F88" w:rsidRPr="00ED3F0B">
        <w:rPr>
          <w:szCs w:val="20"/>
          <w:lang w:val="cs-CZ"/>
        </w:rPr>
        <w:t xml:space="preserve"> </w:t>
      </w:r>
      <w:r w:rsidRPr="00ED3F0B">
        <w:rPr>
          <w:szCs w:val="20"/>
          <w:lang w:val="cs-CZ"/>
        </w:rPr>
        <w:t>práva</w:t>
      </w:r>
      <w:r w:rsidR="00A62EF3" w:rsidRPr="00ED3F0B">
        <w:rPr>
          <w:szCs w:val="20"/>
          <w:lang w:val="cs-CZ"/>
        </w:rPr>
        <w:t xml:space="preserve"> k </w:t>
      </w:r>
      <w:r w:rsidRPr="00ED3F0B">
        <w:rPr>
          <w:szCs w:val="20"/>
          <w:lang w:val="cs-CZ"/>
        </w:rPr>
        <w:t>autorskému</w:t>
      </w:r>
      <w:r w:rsidR="00E24F88" w:rsidRPr="00ED3F0B">
        <w:rPr>
          <w:szCs w:val="20"/>
          <w:lang w:val="cs-CZ"/>
        </w:rPr>
        <w:t xml:space="preserve"> </w:t>
      </w:r>
      <w:r w:rsidRPr="00ED3F0B">
        <w:rPr>
          <w:szCs w:val="20"/>
          <w:lang w:val="cs-CZ"/>
        </w:rPr>
        <w:t>dílu,</w:t>
      </w:r>
      <w:r w:rsidR="00E24F88" w:rsidRPr="00ED3F0B">
        <w:rPr>
          <w:szCs w:val="20"/>
          <w:lang w:val="cs-CZ"/>
        </w:rPr>
        <w:t xml:space="preserve"> </w:t>
      </w:r>
      <w:r w:rsidRPr="00ED3F0B">
        <w:rPr>
          <w:szCs w:val="20"/>
          <w:lang w:val="cs-CZ"/>
        </w:rPr>
        <w:t>resp.</w:t>
      </w:r>
      <w:r w:rsidR="00E24F88" w:rsidRPr="00ED3F0B">
        <w:rPr>
          <w:szCs w:val="20"/>
          <w:lang w:val="cs-CZ"/>
        </w:rPr>
        <w:t xml:space="preserve"> </w:t>
      </w:r>
      <w:r w:rsidRPr="00ED3F0B">
        <w:rPr>
          <w:szCs w:val="20"/>
          <w:lang w:val="cs-CZ"/>
        </w:rPr>
        <w:t>po</w:t>
      </w:r>
      <w:r w:rsidR="00E24F88" w:rsidRPr="00ED3F0B">
        <w:rPr>
          <w:szCs w:val="20"/>
          <w:lang w:val="cs-CZ"/>
        </w:rPr>
        <w:t xml:space="preserve"> </w:t>
      </w:r>
      <w:r w:rsidRPr="00ED3F0B">
        <w:rPr>
          <w:szCs w:val="20"/>
          <w:lang w:val="cs-CZ"/>
        </w:rPr>
        <w:t>dobu</w:t>
      </w:r>
      <w:r w:rsidR="00E24F88" w:rsidRPr="00ED3F0B">
        <w:rPr>
          <w:szCs w:val="20"/>
          <w:lang w:val="cs-CZ"/>
        </w:rPr>
        <w:t xml:space="preserve"> </w:t>
      </w:r>
      <w:r w:rsidRPr="00ED3F0B">
        <w:rPr>
          <w:szCs w:val="20"/>
          <w:lang w:val="cs-CZ"/>
        </w:rPr>
        <w:t>autorskoprávní</w:t>
      </w:r>
      <w:r w:rsidR="00E24F88" w:rsidRPr="00ED3F0B">
        <w:rPr>
          <w:szCs w:val="20"/>
          <w:lang w:val="cs-CZ"/>
        </w:rPr>
        <w:t xml:space="preserve"> </w:t>
      </w:r>
      <w:r w:rsidRPr="00ED3F0B">
        <w:rPr>
          <w:szCs w:val="20"/>
          <w:lang w:val="cs-CZ"/>
        </w:rPr>
        <w:t>ochrany,</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omezení</w:t>
      </w:r>
      <w:r w:rsidR="00E24F88" w:rsidRPr="00ED3F0B">
        <w:rPr>
          <w:szCs w:val="20"/>
          <w:lang w:val="cs-CZ"/>
        </w:rPr>
        <w:t xml:space="preserve"> </w:t>
      </w:r>
      <w:r w:rsidRPr="00ED3F0B">
        <w:rPr>
          <w:szCs w:val="20"/>
          <w:lang w:val="cs-CZ"/>
        </w:rPr>
        <w:t>množstevního</w:t>
      </w:r>
      <w:r w:rsidR="00E24F88" w:rsidRPr="00ED3F0B">
        <w:rPr>
          <w:szCs w:val="20"/>
          <w:lang w:val="cs-CZ"/>
        </w:rPr>
        <w:t xml:space="preserve"> </w:t>
      </w:r>
      <w:r w:rsidR="00C97CFC" w:rsidRPr="00ED3F0B">
        <w:rPr>
          <w:szCs w:val="20"/>
          <w:lang w:val="cs-CZ"/>
        </w:rPr>
        <w:t>(zejména</w:t>
      </w:r>
      <w:r w:rsidR="00E24F88" w:rsidRPr="00ED3F0B">
        <w:rPr>
          <w:szCs w:val="20"/>
          <w:lang w:val="cs-CZ"/>
        </w:rPr>
        <w:t xml:space="preserve"> </w:t>
      </w:r>
      <w:r w:rsidR="005C5AB3" w:rsidRPr="00ED3F0B">
        <w:rPr>
          <w:szCs w:val="20"/>
          <w:lang w:val="cs-CZ"/>
        </w:rPr>
        <w:t>co</w:t>
      </w:r>
      <w:r w:rsidR="00E24F88" w:rsidRPr="00ED3F0B">
        <w:rPr>
          <w:szCs w:val="20"/>
          <w:lang w:val="cs-CZ"/>
        </w:rPr>
        <w:t xml:space="preserve"> </w:t>
      </w:r>
      <w:r w:rsidR="005C5AB3" w:rsidRPr="00ED3F0B">
        <w:rPr>
          <w:szCs w:val="20"/>
          <w:lang w:val="cs-CZ"/>
        </w:rPr>
        <w:t>do</w:t>
      </w:r>
      <w:r w:rsidR="00E24F88" w:rsidRPr="00ED3F0B">
        <w:rPr>
          <w:szCs w:val="20"/>
          <w:lang w:val="cs-CZ"/>
        </w:rPr>
        <w:t xml:space="preserve"> </w:t>
      </w:r>
      <w:r w:rsidR="00C97CFC" w:rsidRPr="00ED3F0B">
        <w:rPr>
          <w:szCs w:val="20"/>
          <w:lang w:val="cs-CZ"/>
        </w:rPr>
        <w:t>počtu</w:t>
      </w:r>
      <w:r w:rsidR="00E24F88" w:rsidRPr="00ED3F0B">
        <w:rPr>
          <w:szCs w:val="20"/>
          <w:lang w:val="cs-CZ"/>
        </w:rPr>
        <w:t xml:space="preserve"> </w:t>
      </w:r>
      <w:r w:rsidR="00C97CFC" w:rsidRPr="00ED3F0B">
        <w:rPr>
          <w:szCs w:val="20"/>
          <w:lang w:val="cs-CZ"/>
        </w:rPr>
        <w:t>uživatelů,</w:t>
      </w:r>
      <w:r w:rsidR="00E24F88" w:rsidRPr="00ED3F0B">
        <w:rPr>
          <w:szCs w:val="20"/>
          <w:lang w:val="cs-CZ"/>
        </w:rPr>
        <w:t xml:space="preserve"> </w:t>
      </w:r>
      <w:r w:rsidR="00C97CFC" w:rsidRPr="00ED3F0B">
        <w:rPr>
          <w:szCs w:val="20"/>
          <w:lang w:val="cs-CZ"/>
        </w:rPr>
        <w:t>míry</w:t>
      </w:r>
      <w:r w:rsidR="00E24F88" w:rsidRPr="00ED3F0B">
        <w:rPr>
          <w:szCs w:val="20"/>
          <w:lang w:val="cs-CZ"/>
        </w:rPr>
        <w:t xml:space="preserve"> </w:t>
      </w:r>
      <w:r w:rsidR="00C97CFC" w:rsidRPr="00ED3F0B">
        <w:rPr>
          <w:szCs w:val="20"/>
          <w:lang w:val="cs-CZ"/>
        </w:rPr>
        <w:t>užívání</w:t>
      </w:r>
      <w:r w:rsidRPr="00ED3F0B">
        <w:rPr>
          <w:szCs w:val="20"/>
          <w:lang w:val="cs-CZ"/>
        </w:rPr>
        <w:t>,</w:t>
      </w:r>
      <w:r w:rsidR="00E24F88" w:rsidRPr="00ED3F0B">
        <w:rPr>
          <w:szCs w:val="20"/>
          <w:lang w:val="cs-CZ"/>
        </w:rPr>
        <w:t xml:space="preserve"> </w:t>
      </w:r>
      <w:r w:rsidRPr="00ED3F0B">
        <w:rPr>
          <w:szCs w:val="20"/>
          <w:lang w:val="cs-CZ"/>
        </w:rPr>
        <w:t>technologického</w:t>
      </w:r>
      <w:r w:rsidR="00E24F88" w:rsidRPr="00ED3F0B">
        <w:rPr>
          <w:szCs w:val="20"/>
          <w:lang w:val="cs-CZ"/>
        </w:rPr>
        <w:t xml:space="preserve"> </w:t>
      </w:r>
      <w:r w:rsidR="005C5AB3" w:rsidRPr="00ED3F0B">
        <w:rPr>
          <w:szCs w:val="20"/>
          <w:lang w:val="cs-CZ"/>
        </w:rPr>
        <w:t>rozsahu</w:t>
      </w:r>
      <w:r w:rsidR="00C97CFC" w:rsidRPr="00ED3F0B">
        <w:rPr>
          <w:szCs w:val="20"/>
          <w:lang w:val="cs-CZ"/>
        </w:rPr>
        <w:t>),</w:t>
      </w:r>
      <w:r w:rsidR="00E24F88" w:rsidRPr="00ED3F0B">
        <w:rPr>
          <w:szCs w:val="20"/>
          <w:lang w:val="cs-CZ"/>
        </w:rPr>
        <w:t xml:space="preserve"> </w:t>
      </w:r>
      <w:r w:rsidRPr="00ED3F0B">
        <w:rPr>
          <w:szCs w:val="20"/>
          <w:lang w:val="cs-CZ"/>
        </w:rPr>
        <w:t>teritoriálního,</w:t>
      </w:r>
      <w:r w:rsidR="00E24F88" w:rsidRPr="00ED3F0B">
        <w:rPr>
          <w:szCs w:val="20"/>
          <w:lang w:val="cs-CZ"/>
        </w:rPr>
        <w:t xml:space="preserve"> </w:t>
      </w:r>
      <w:r w:rsidRPr="00ED3F0B">
        <w:rPr>
          <w:szCs w:val="20"/>
          <w:lang w:val="cs-CZ"/>
        </w:rPr>
        <w:t>časového</w:t>
      </w:r>
      <w:r w:rsidR="00E24F88" w:rsidRPr="00ED3F0B">
        <w:rPr>
          <w:szCs w:val="20"/>
          <w:lang w:val="cs-CZ"/>
        </w:rPr>
        <w:t xml:space="preserve"> </w:t>
      </w:r>
      <w:r w:rsidR="00C97CFC" w:rsidRPr="00ED3F0B">
        <w:rPr>
          <w:szCs w:val="20"/>
          <w:lang w:val="cs-CZ"/>
        </w:rPr>
        <w:t>rozsahu</w:t>
      </w:r>
      <w:r w:rsidR="00E24F88" w:rsidRPr="00ED3F0B">
        <w:rPr>
          <w:szCs w:val="20"/>
          <w:lang w:val="cs-CZ"/>
        </w:rPr>
        <w:t xml:space="preserve"> </w:t>
      </w:r>
      <w:r w:rsidRPr="00ED3F0B">
        <w:rPr>
          <w:szCs w:val="20"/>
          <w:lang w:val="cs-CZ"/>
        </w:rPr>
        <w:t>(dále</w:t>
      </w:r>
      <w:r w:rsidR="00E24F88" w:rsidRPr="00ED3F0B">
        <w:rPr>
          <w:szCs w:val="20"/>
          <w:lang w:val="cs-CZ"/>
        </w:rPr>
        <w:t xml:space="preserve"> </w:t>
      </w:r>
      <w:r w:rsidRPr="00ED3F0B">
        <w:rPr>
          <w:szCs w:val="20"/>
          <w:lang w:val="cs-CZ"/>
        </w:rPr>
        <w:t>jen</w:t>
      </w:r>
      <w:r w:rsidR="00E24F88" w:rsidRPr="00ED3F0B">
        <w:rPr>
          <w:szCs w:val="20"/>
          <w:lang w:val="cs-CZ"/>
        </w:rPr>
        <w:t xml:space="preserve"> </w:t>
      </w:r>
      <w:r w:rsidRPr="00ED3F0B">
        <w:rPr>
          <w:szCs w:val="20"/>
          <w:lang w:val="cs-CZ"/>
        </w:rPr>
        <w:t>„</w:t>
      </w:r>
      <w:r w:rsidRPr="00ED3F0B">
        <w:rPr>
          <w:b/>
          <w:szCs w:val="20"/>
          <w:lang w:val="cs-CZ"/>
        </w:rPr>
        <w:t>Licence</w:t>
      </w:r>
      <w:r w:rsidRPr="00ED3F0B">
        <w:rPr>
          <w:szCs w:val="20"/>
          <w:lang w:val="cs-CZ"/>
        </w:rPr>
        <w:t>“)</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Objednatel</w:t>
      </w:r>
      <w:r w:rsidR="00E24F88" w:rsidRPr="00ED3F0B">
        <w:rPr>
          <w:szCs w:val="20"/>
          <w:lang w:val="cs-CZ"/>
        </w:rPr>
        <w:t xml:space="preserve"> </w:t>
      </w:r>
      <w:r w:rsidRPr="00ED3F0B">
        <w:rPr>
          <w:szCs w:val="20"/>
          <w:lang w:val="cs-CZ"/>
        </w:rPr>
        <w:t>tímto</w:t>
      </w:r>
      <w:r w:rsidR="00E24F88" w:rsidRPr="00ED3F0B">
        <w:rPr>
          <w:szCs w:val="20"/>
          <w:lang w:val="cs-CZ"/>
        </w:rPr>
        <w:t xml:space="preserve"> </w:t>
      </w:r>
      <w:r w:rsidRPr="00ED3F0B">
        <w:rPr>
          <w:szCs w:val="20"/>
          <w:lang w:val="cs-CZ"/>
        </w:rPr>
        <w:t>dnem</w:t>
      </w:r>
      <w:r w:rsidR="00E24F88" w:rsidRPr="00ED3F0B">
        <w:rPr>
          <w:szCs w:val="20"/>
          <w:lang w:val="cs-CZ"/>
        </w:rPr>
        <w:t xml:space="preserve"> </w:t>
      </w:r>
      <w:r w:rsidRPr="00ED3F0B">
        <w:rPr>
          <w:szCs w:val="20"/>
          <w:lang w:val="cs-CZ"/>
        </w:rPr>
        <w:t>Licenci</w:t>
      </w:r>
      <w:r w:rsidR="00E24F88" w:rsidRPr="00ED3F0B">
        <w:rPr>
          <w:szCs w:val="20"/>
          <w:lang w:val="cs-CZ"/>
        </w:rPr>
        <w:t xml:space="preserve"> </w:t>
      </w:r>
      <w:r w:rsidRPr="00ED3F0B">
        <w:rPr>
          <w:szCs w:val="20"/>
          <w:lang w:val="cs-CZ"/>
        </w:rPr>
        <w:t>nabývá.</w:t>
      </w:r>
      <w:r w:rsidR="00E24F88" w:rsidRPr="00ED3F0B">
        <w:rPr>
          <w:szCs w:val="20"/>
          <w:lang w:val="cs-CZ"/>
        </w:rPr>
        <w:t xml:space="preserve"> </w:t>
      </w:r>
      <w:r w:rsidRPr="00ED3F0B">
        <w:rPr>
          <w:szCs w:val="20"/>
          <w:lang w:val="cs-CZ"/>
        </w:rPr>
        <w:t>Součástí</w:t>
      </w:r>
      <w:r w:rsidR="00E24F88" w:rsidRPr="00ED3F0B">
        <w:rPr>
          <w:szCs w:val="20"/>
          <w:lang w:val="cs-CZ"/>
        </w:rPr>
        <w:t xml:space="preserve"> </w:t>
      </w:r>
      <w:r w:rsidRPr="00ED3F0B">
        <w:rPr>
          <w:szCs w:val="20"/>
          <w:lang w:val="cs-CZ"/>
        </w:rPr>
        <w:t>Licence</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rovněž</w:t>
      </w:r>
      <w:r w:rsidR="00E24F88" w:rsidRPr="00ED3F0B">
        <w:rPr>
          <w:szCs w:val="20"/>
          <w:lang w:val="cs-CZ"/>
        </w:rPr>
        <w:t xml:space="preserve"> </w:t>
      </w:r>
      <w:r w:rsidRPr="00ED3F0B">
        <w:rPr>
          <w:szCs w:val="20"/>
          <w:lang w:val="cs-CZ"/>
        </w:rPr>
        <w:t>neomezené</w:t>
      </w:r>
      <w:r w:rsidR="00E24F88" w:rsidRPr="00ED3F0B">
        <w:rPr>
          <w:szCs w:val="20"/>
          <w:lang w:val="cs-CZ"/>
        </w:rPr>
        <w:t xml:space="preserve"> </w:t>
      </w:r>
      <w:r w:rsidRPr="00ED3F0B">
        <w:rPr>
          <w:szCs w:val="20"/>
          <w:lang w:val="cs-CZ"/>
        </w:rPr>
        <w:t>právo</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poskytnout</w:t>
      </w:r>
      <w:r w:rsidR="00E24F88" w:rsidRPr="00ED3F0B">
        <w:rPr>
          <w:szCs w:val="20"/>
          <w:lang w:val="cs-CZ"/>
        </w:rPr>
        <w:t xml:space="preserve"> </w:t>
      </w:r>
      <w:r w:rsidRPr="00ED3F0B">
        <w:rPr>
          <w:szCs w:val="20"/>
          <w:lang w:val="cs-CZ"/>
        </w:rPr>
        <w:t>třetím</w:t>
      </w:r>
      <w:r w:rsidR="00E24F88" w:rsidRPr="00ED3F0B">
        <w:rPr>
          <w:szCs w:val="20"/>
          <w:lang w:val="cs-CZ"/>
        </w:rPr>
        <w:t xml:space="preserve"> </w:t>
      </w:r>
      <w:r w:rsidRPr="00ED3F0B">
        <w:rPr>
          <w:szCs w:val="20"/>
          <w:lang w:val="cs-CZ"/>
        </w:rPr>
        <w:t>osobám</w:t>
      </w:r>
      <w:r w:rsidR="00E24F88" w:rsidRPr="00ED3F0B">
        <w:rPr>
          <w:szCs w:val="20"/>
          <w:lang w:val="cs-CZ"/>
        </w:rPr>
        <w:t xml:space="preserve"> </w:t>
      </w:r>
      <w:r w:rsidRPr="00ED3F0B">
        <w:rPr>
          <w:szCs w:val="20"/>
          <w:lang w:val="cs-CZ"/>
        </w:rPr>
        <w:t>podlicenci</w:t>
      </w:r>
      <w:r w:rsidR="00A62EF3" w:rsidRPr="00ED3F0B">
        <w:rPr>
          <w:szCs w:val="20"/>
          <w:lang w:val="cs-CZ"/>
        </w:rPr>
        <w:t xml:space="preserve"> k </w:t>
      </w:r>
      <w:r w:rsidRPr="00ED3F0B">
        <w:rPr>
          <w:szCs w:val="20"/>
          <w:lang w:val="cs-CZ"/>
        </w:rPr>
        <w:t>užití</w:t>
      </w:r>
      <w:r w:rsidR="00E24F88" w:rsidRPr="00ED3F0B">
        <w:rPr>
          <w:szCs w:val="20"/>
          <w:lang w:val="cs-CZ"/>
        </w:rPr>
        <w:t xml:space="preserve"> </w:t>
      </w:r>
      <w:r w:rsidRPr="00ED3F0B">
        <w:rPr>
          <w:szCs w:val="20"/>
          <w:lang w:val="cs-CZ"/>
        </w:rPr>
        <w:t>autorského</w:t>
      </w:r>
      <w:r w:rsidR="00E24F88" w:rsidRPr="00ED3F0B">
        <w:rPr>
          <w:szCs w:val="20"/>
          <w:lang w:val="cs-CZ"/>
        </w:rPr>
        <w:t xml:space="preserve"> </w:t>
      </w:r>
      <w:r w:rsidRPr="00ED3F0B">
        <w:rPr>
          <w:szCs w:val="20"/>
          <w:lang w:val="cs-CZ"/>
        </w:rPr>
        <w:t>díla</w:t>
      </w:r>
      <w:r w:rsidR="00A62EF3" w:rsidRPr="00ED3F0B">
        <w:rPr>
          <w:szCs w:val="20"/>
          <w:lang w:val="cs-CZ"/>
        </w:rPr>
        <w:t xml:space="preserve"> v </w:t>
      </w:r>
      <w:r w:rsidRPr="00ED3F0B">
        <w:rPr>
          <w:szCs w:val="20"/>
          <w:lang w:val="cs-CZ"/>
        </w:rPr>
        <w:t>rozsahu</w:t>
      </w:r>
      <w:r w:rsidR="00E24F88" w:rsidRPr="00ED3F0B">
        <w:rPr>
          <w:szCs w:val="20"/>
          <w:lang w:val="cs-CZ"/>
        </w:rPr>
        <w:t xml:space="preserve"> </w:t>
      </w:r>
      <w:r w:rsidRPr="00ED3F0B">
        <w:rPr>
          <w:szCs w:val="20"/>
          <w:lang w:val="cs-CZ"/>
        </w:rPr>
        <w:t>shodném</w:t>
      </w:r>
      <w:r w:rsidR="00DF796B" w:rsidRPr="00ED3F0B">
        <w:rPr>
          <w:szCs w:val="20"/>
          <w:lang w:val="cs-CZ"/>
        </w:rPr>
        <w:t xml:space="preserve"> s </w:t>
      </w:r>
      <w:r w:rsidRPr="00ED3F0B">
        <w:rPr>
          <w:szCs w:val="20"/>
          <w:lang w:val="cs-CZ"/>
        </w:rPr>
        <w:t>rozsahem</w:t>
      </w:r>
      <w:r w:rsidR="00E24F88" w:rsidRPr="00ED3F0B">
        <w:rPr>
          <w:szCs w:val="20"/>
          <w:lang w:val="cs-CZ"/>
        </w:rPr>
        <w:t xml:space="preserve"> </w:t>
      </w:r>
      <w:r w:rsidRPr="00ED3F0B">
        <w:rPr>
          <w:szCs w:val="20"/>
          <w:lang w:val="cs-CZ"/>
        </w:rPr>
        <w:t>Licence,</w:t>
      </w:r>
      <w:r w:rsidR="00E24F88" w:rsidRPr="00ED3F0B">
        <w:rPr>
          <w:szCs w:val="20"/>
          <w:lang w:val="cs-CZ"/>
        </w:rPr>
        <w:t xml:space="preserve"> </w:t>
      </w:r>
      <w:r w:rsidRPr="00ED3F0B">
        <w:rPr>
          <w:szCs w:val="20"/>
          <w:lang w:val="cs-CZ"/>
        </w:rPr>
        <w:t>souhlas</w:t>
      </w:r>
      <w:r w:rsidR="00E24F88" w:rsidRPr="00ED3F0B">
        <w:rPr>
          <w:szCs w:val="20"/>
          <w:lang w:val="cs-CZ"/>
        </w:rPr>
        <w:t xml:space="preserve"> </w:t>
      </w:r>
      <w:r w:rsidRPr="00ED3F0B">
        <w:rPr>
          <w:szCs w:val="20"/>
          <w:lang w:val="cs-CZ"/>
        </w:rPr>
        <w:t>Poskytovatele</w:t>
      </w:r>
      <w:r w:rsidR="00A62EF3" w:rsidRPr="00ED3F0B">
        <w:rPr>
          <w:szCs w:val="20"/>
          <w:lang w:val="cs-CZ"/>
        </w:rPr>
        <w:t xml:space="preserve"> k </w:t>
      </w:r>
      <w:r w:rsidRPr="00ED3F0B">
        <w:rPr>
          <w:szCs w:val="20"/>
          <w:lang w:val="cs-CZ"/>
        </w:rPr>
        <w:t>postoupení</w:t>
      </w:r>
      <w:r w:rsidR="00E24F88" w:rsidRPr="00ED3F0B">
        <w:rPr>
          <w:szCs w:val="20"/>
          <w:lang w:val="cs-CZ"/>
        </w:rPr>
        <w:t xml:space="preserve"> </w:t>
      </w:r>
      <w:r w:rsidRPr="00ED3F0B">
        <w:rPr>
          <w:szCs w:val="20"/>
          <w:lang w:val="cs-CZ"/>
        </w:rPr>
        <w:t>Licence</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třetí</w:t>
      </w:r>
      <w:r w:rsidR="00E24F88" w:rsidRPr="00ED3F0B">
        <w:rPr>
          <w:szCs w:val="20"/>
          <w:lang w:val="cs-CZ"/>
        </w:rPr>
        <w:t xml:space="preserve"> </w:t>
      </w:r>
      <w:r w:rsidRPr="00ED3F0B">
        <w:rPr>
          <w:szCs w:val="20"/>
          <w:lang w:val="cs-CZ"/>
        </w:rPr>
        <w:t>osoby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souhlas</w:t>
      </w:r>
      <w:r w:rsidR="00E24F88" w:rsidRPr="00ED3F0B">
        <w:rPr>
          <w:szCs w:val="20"/>
          <w:lang w:val="cs-CZ"/>
        </w:rPr>
        <w:t xml:space="preserve"> </w:t>
      </w:r>
      <w:r w:rsidRPr="00ED3F0B">
        <w:rPr>
          <w:szCs w:val="20"/>
          <w:lang w:val="cs-CZ"/>
        </w:rPr>
        <w:t>Poskytovatele</w:t>
      </w:r>
      <w:r w:rsidR="00E24F88" w:rsidRPr="00ED3F0B">
        <w:rPr>
          <w:szCs w:val="20"/>
          <w:lang w:val="cs-CZ"/>
        </w:rPr>
        <w:t xml:space="preserve"> </w:t>
      </w:r>
      <w:r w:rsidRPr="00ED3F0B">
        <w:rPr>
          <w:szCs w:val="20"/>
          <w:lang w:val="cs-CZ"/>
        </w:rPr>
        <w:t>udělený</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i</w:t>
      </w:r>
      <w:r w:rsidR="00E24F88" w:rsidRPr="00ED3F0B">
        <w:rPr>
          <w:szCs w:val="20"/>
          <w:lang w:val="cs-CZ"/>
        </w:rPr>
        <w:t xml:space="preserve"> </w:t>
      </w:r>
      <w:r w:rsidRPr="00ED3F0B">
        <w:rPr>
          <w:szCs w:val="20"/>
          <w:lang w:val="cs-CZ"/>
        </w:rPr>
        <w:t>všem</w:t>
      </w:r>
      <w:r w:rsidR="00E24F88" w:rsidRPr="00ED3F0B">
        <w:rPr>
          <w:szCs w:val="20"/>
          <w:lang w:val="cs-CZ"/>
        </w:rPr>
        <w:t xml:space="preserve"> </w:t>
      </w:r>
      <w:r w:rsidRPr="00ED3F0B">
        <w:rPr>
          <w:szCs w:val="20"/>
          <w:lang w:val="cs-CZ"/>
        </w:rPr>
        <w:t>nabyvatelům</w:t>
      </w:r>
      <w:r w:rsidR="00E24F88" w:rsidRPr="00ED3F0B">
        <w:rPr>
          <w:szCs w:val="20"/>
          <w:lang w:val="cs-CZ"/>
        </w:rPr>
        <w:t xml:space="preserve"> </w:t>
      </w:r>
      <w:r w:rsidRPr="00ED3F0B">
        <w:rPr>
          <w:szCs w:val="20"/>
          <w:lang w:val="cs-CZ"/>
        </w:rPr>
        <w:t>sublicencí</w:t>
      </w:r>
      <w:r w:rsidR="00A62EF3" w:rsidRPr="00ED3F0B">
        <w:rPr>
          <w:szCs w:val="20"/>
          <w:lang w:val="cs-CZ"/>
        </w:rPr>
        <w:t xml:space="preserve"> k </w:t>
      </w:r>
      <w:r w:rsidRPr="00ED3F0B">
        <w:rPr>
          <w:szCs w:val="20"/>
          <w:lang w:val="cs-CZ"/>
        </w:rPr>
        <w:t>provedení</w:t>
      </w:r>
      <w:r w:rsidR="00E24F88" w:rsidRPr="00ED3F0B">
        <w:rPr>
          <w:szCs w:val="20"/>
          <w:lang w:val="cs-CZ"/>
        </w:rPr>
        <w:t xml:space="preserve"> </w:t>
      </w:r>
      <w:r w:rsidRPr="00ED3F0B">
        <w:rPr>
          <w:szCs w:val="20"/>
          <w:lang w:val="cs-CZ"/>
        </w:rPr>
        <w:t>jakýchkoliv</w:t>
      </w:r>
      <w:r w:rsidR="00E24F88" w:rsidRPr="00ED3F0B">
        <w:rPr>
          <w:szCs w:val="20"/>
          <w:lang w:val="cs-CZ"/>
        </w:rPr>
        <w:t xml:space="preserve"> </w:t>
      </w:r>
      <w:r w:rsidRPr="00ED3F0B">
        <w:rPr>
          <w:szCs w:val="20"/>
          <w:lang w:val="cs-CZ"/>
        </w:rPr>
        <w:t>změn</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modifikací</w:t>
      </w:r>
      <w:r w:rsidR="00E24F88" w:rsidRPr="00ED3F0B">
        <w:rPr>
          <w:szCs w:val="20"/>
          <w:lang w:val="cs-CZ"/>
        </w:rPr>
        <w:t xml:space="preserve"> </w:t>
      </w:r>
      <w:r w:rsidRPr="00ED3F0B">
        <w:rPr>
          <w:szCs w:val="20"/>
          <w:lang w:val="cs-CZ"/>
        </w:rPr>
        <w:t>autorského</w:t>
      </w:r>
      <w:r w:rsidR="00E24F88" w:rsidRPr="00ED3F0B">
        <w:rPr>
          <w:szCs w:val="20"/>
          <w:lang w:val="cs-CZ"/>
        </w:rPr>
        <w:t xml:space="preserve"> </w:t>
      </w:r>
      <w:r w:rsidRPr="00ED3F0B">
        <w:rPr>
          <w:szCs w:val="20"/>
          <w:lang w:val="cs-CZ"/>
        </w:rPr>
        <w:t>díla</w:t>
      </w:r>
      <w:r w:rsidR="009D7A37" w:rsidRPr="00ED3F0B">
        <w:rPr>
          <w:szCs w:val="20"/>
          <w:lang w:val="cs-CZ"/>
        </w:rPr>
        <w:t xml:space="preserve"> nebo označení autorů, stejně jako ke spojení autorského díla</w:t>
      </w:r>
      <w:r w:rsidR="00DF796B" w:rsidRPr="00ED3F0B">
        <w:rPr>
          <w:szCs w:val="20"/>
          <w:lang w:val="cs-CZ"/>
        </w:rPr>
        <w:t xml:space="preserve"> s </w:t>
      </w:r>
      <w:r w:rsidR="009D7A37" w:rsidRPr="00ED3F0B">
        <w:rPr>
          <w:szCs w:val="20"/>
          <w:lang w:val="cs-CZ"/>
        </w:rPr>
        <w:t>jiným dílem nebo zařazením autorského díla do díla souborného</w:t>
      </w:r>
      <w:r w:rsidRPr="00ED3F0B">
        <w:rPr>
          <w:szCs w:val="20"/>
          <w:lang w:val="cs-CZ"/>
        </w:rPr>
        <w:t>,</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to</w:t>
      </w:r>
      <w:r w:rsidR="00E24F88" w:rsidRPr="00ED3F0B">
        <w:rPr>
          <w:szCs w:val="20"/>
          <w:lang w:val="cs-CZ"/>
        </w:rPr>
        <w:t xml:space="preserve"> </w:t>
      </w:r>
      <w:r w:rsidRPr="00ED3F0B">
        <w:rPr>
          <w:szCs w:val="20"/>
          <w:lang w:val="cs-CZ"/>
        </w:rPr>
        <w:t>i</w:t>
      </w:r>
      <w:r w:rsidR="00E24F88" w:rsidRPr="00ED3F0B">
        <w:rPr>
          <w:szCs w:val="20"/>
          <w:lang w:val="cs-CZ"/>
        </w:rPr>
        <w:t xml:space="preserve"> </w:t>
      </w:r>
      <w:r w:rsidRPr="00ED3F0B">
        <w:rPr>
          <w:szCs w:val="20"/>
          <w:lang w:val="cs-CZ"/>
        </w:rPr>
        <w:t>prostřednictvím</w:t>
      </w:r>
      <w:r w:rsidR="00E24F88" w:rsidRPr="00ED3F0B">
        <w:rPr>
          <w:szCs w:val="20"/>
          <w:lang w:val="cs-CZ"/>
        </w:rPr>
        <w:t xml:space="preserve"> </w:t>
      </w:r>
      <w:r w:rsidRPr="00ED3F0B">
        <w:rPr>
          <w:szCs w:val="20"/>
          <w:lang w:val="cs-CZ"/>
        </w:rPr>
        <w:t>třetích</w:t>
      </w:r>
      <w:r w:rsidR="00E24F88" w:rsidRPr="00ED3F0B">
        <w:rPr>
          <w:szCs w:val="20"/>
          <w:lang w:val="cs-CZ"/>
        </w:rPr>
        <w:t xml:space="preserve"> </w:t>
      </w:r>
      <w:r w:rsidRPr="00ED3F0B">
        <w:rPr>
          <w:szCs w:val="20"/>
          <w:lang w:val="cs-CZ"/>
        </w:rPr>
        <w:t>osob.</w:t>
      </w:r>
      <w:r w:rsidR="00E24F88" w:rsidRPr="00ED3F0B">
        <w:rPr>
          <w:szCs w:val="20"/>
          <w:lang w:val="cs-CZ"/>
        </w:rPr>
        <w:t xml:space="preserve"> </w:t>
      </w:r>
      <w:r w:rsidRPr="00ED3F0B">
        <w:rPr>
          <w:szCs w:val="20"/>
          <w:lang w:val="cs-CZ"/>
        </w:rPr>
        <w:t>Licence</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automaticky</w:t>
      </w:r>
      <w:r w:rsidR="00E24F88" w:rsidRPr="00ED3F0B">
        <w:rPr>
          <w:szCs w:val="20"/>
          <w:lang w:val="cs-CZ"/>
        </w:rPr>
        <w:t xml:space="preserve"> </w:t>
      </w:r>
      <w:r w:rsidRPr="00ED3F0B">
        <w:rPr>
          <w:szCs w:val="20"/>
          <w:lang w:val="cs-CZ"/>
        </w:rPr>
        <w:t>vztahuje</w:t>
      </w:r>
      <w:r w:rsidR="00E24F88" w:rsidRPr="00ED3F0B">
        <w:rPr>
          <w:szCs w:val="20"/>
          <w:lang w:val="cs-CZ"/>
        </w:rPr>
        <w:t xml:space="preserve"> </w:t>
      </w:r>
      <w:r w:rsidRPr="00ED3F0B">
        <w:rPr>
          <w:szCs w:val="20"/>
          <w:lang w:val="cs-CZ"/>
        </w:rPr>
        <w:t>i</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všechny</w:t>
      </w:r>
      <w:r w:rsidR="00E24F88" w:rsidRPr="00ED3F0B">
        <w:rPr>
          <w:szCs w:val="20"/>
          <w:lang w:val="cs-CZ"/>
        </w:rPr>
        <w:t xml:space="preserve"> </w:t>
      </w:r>
      <w:r w:rsidRPr="00ED3F0B">
        <w:rPr>
          <w:szCs w:val="20"/>
          <w:lang w:val="cs-CZ"/>
        </w:rPr>
        <w:t>nové</w:t>
      </w:r>
      <w:r w:rsidR="00E24F88" w:rsidRPr="00ED3F0B">
        <w:rPr>
          <w:szCs w:val="20"/>
          <w:lang w:val="cs-CZ"/>
        </w:rPr>
        <w:t xml:space="preserve"> </w:t>
      </w:r>
      <w:r w:rsidRPr="00ED3F0B">
        <w:rPr>
          <w:szCs w:val="20"/>
          <w:lang w:val="cs-CZ"/>
        </w:rPr>
        <w:t>verze,</w:t>
      </w:r>
      <w:r w:rsidR="00E24F88" w:rsidRPr="00ED3F0B">
        <w:rPr>
          <w:szCs w:val="20"/>
          <w:lang w:val="cs-CZ"/>
        </w:rPr>
        <w:t xml:space="preserve"> </w:t>
      </w:r>
      <w:r w:rsidRPr="00ED3F0B">
        <w:rPr>
          <w:szCs w:val="20"/>
          <w:lang w:val="cs-CZ"/>
        </w:rPr>
        <w:t>aktualizované</w:t>
      </w:r>
      <w:r w:rsidR="00E24F88" w:rsidRPr="00ED3F0B">
        <w:rPr>
          <w:szCs w:val="20"/>
          <w:lang w:val="cs-CZ"/>
        </w:rPr>
        <w:t xml:space="preserve"> </w:t>
      </w:r>
      <w:r w:rsidRPr="00ED3F0B">
        <w:rPr>
          <w:szCs w:val="20"/>
          <w:lang w:val="cs-CZ"/>
        </w:rPr>
        <w:t>verze,</w:t>
      </w:r>
      <w:r w:rsidR="00E24F88" w:rsidRPr="00ED3F0B">
        <w:rPr>
          <w:szCs w:val="20"/>
          <w:lang w:val="cs-CZ"/>
        </w:rPr>
        <w:t xml:space="preserve"> </w:t>
      </w:r>
      <w:r w:rsidRPr="00ED3F0B">
        <w:rPr>
          <w:szCs w:val="20"/>
          <w:lang w:val="cs-CZ"/>
        </w:rPr>
        <w:t>i</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úpravy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překlady</w:t>
      </w:r>
      <w:r w:rsidR="00E24F88" w:rsidRPr="00ED3F0B">
        <w:rPr>
          <w:szCs w:val="20"/>
          <w:lang w:val="cs-CZ"/>
        </w:rPr>
        <w:t xml:space="preserve"> </w:t>
      </w:r>
      <w:r w:rsidRPr="00ED3F0B">
        <w:rPr>
          <w:szCs w:val="20"/>
          <w:lang w:val="cs-CZ"/>
        </w:rPr>
        <w:t>autorského</w:t>
      </w:r>
      <w:r w:rsidR="00E24F88" w:rsidRPr="00ED3F0B">
        <w:rPr>
          <w:szCs w:val="20"/>
          <w:lang w:val="cs-CZ"/>
        </w:rPr>
        <w:t xml:space="preserve"> </w:t>
      </w:r>
      <w:r w:rsidRPr="00ED3F0B">
        <w:rPr>
          <w:szCs w:val="20"/>
          <w:lang w:val="cs-CZ"/>
        </w:rPr>
        <w:t>díla,</w:t>
      </w:r>
      <w:r w:rsidR="00E24F88" w:rsidRPr="00ED3F0B">
        <w:rPr>
          <w:szCs w:val="20"/>
          <w:lang w:val="cs-CZ"/>
        </w:rPr>
        <w:t xml:space="preserve"> </w:t>
      </w:r>
      <w:r w:rsidRPr="00ED3F0B">
        <w:rPr>
          <w:szCs w:val="20"/>
          <w:lang w:val="cs-CZ"/>
        </w:rPr>
        <w:t>dodané</w:t>
      </w:r>
      <w:r w:rsidR="00E24F88" w:rsidRPr="00ED3F0B">
        <w:rPr>
          <w:szCs w:val="20"/>
          <w:lang w:val="cs-CZ"/>
        </w:rPr>
        <w:t xml:space="preserve"> </w:t>
      </w:r>
      <w:r w:rsidRPr="00ED3F0B">
        <w:rPr>
          <w:szCs w:val="20"/>
          <w:lang w:val="cs-CZ"/>
        </w:rPr>
        <w:t>Poskytovatelem.</w:t>
      </w:r>
      <w:bookmarkEnd w:id="136"/>
      <w:r w:rsidR="00E24F88" w:rsidRPr="00ED3F0B">
        <w:rPr>
          <w:szCs w:val="20"/>
          <w:lang w:val="cs-CZ"/>
        </w:rPr>
        <w:t xml:space="preserve"> </w:t>
      </w:r>
      <w:r w:rsidRPr="00ED3F0B">
        <w:rPr>
          <w:szCs w:val="20"/>
          <w:lang w:val="cs-CZ"/>
        </w:rPr>
        <w:t>Bude-li</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plnit</w:t>
      </w:r>
      <w:r w:rsidR="00E24F88" w:rsidRPr="00ED3F0B">
        <w:rPr>
          <w:szCs w:val="20"/>
          <w:lang w:val="cs-CZ"/>
        </w:rPr>
        <w:t xml:space="preserve"> </w:t>
      </w:r>
      <w:r w:rsidRPr="00ED3F0B">
        <w:rPr>
          <w:szCs w:val="20"/>
          <w:lang w:val="cs-CZ"/>
        </w:rPr>
        <w:t>předmět</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DF796B" w:rsidRPr="00ED3F0B">
        <w:rPr>
          <w:szCs w:val="20"/>
          <w:lang w:val="cs-CZ"/>
        </w:rPr>
        <w:t xml:space="preserve"> s </w:t>
      </w:r>
      <w:r w:rsidRPr="00ED3F0B">
        <w:rPr>
          <w:szCs w:val="20"/>
          <w:lang w:val="cs-CZ"/>
        </w:rPr>
        <w:t>využitím</w:t>
      </w:r>
      <w:r w:rsidR="00E24F88" w:rsidRPr="00ED3F0B">
        <w:rPr>
          <w:szCs w:val="20"/>
          <w:lang w:val="cs-CZ"/>
        </w:rPr>
        <w:t xml:space="preserve"> </w:t>
      </w:r>
      <w:r w:rsidRPr="00ED3F0B">
        <w:rPr>
          <w:szCs w:val="20"/>
          <w:lang w:val="cs-CZ"/>
        </w:rPr>
        <w:t>dalších</w:t>
      </w:r>
      <w:r w:rsidR="00E24F88" w:rsidRPr="00ED3F0B">
        <w:rPr>
          <w:szCs w:val="20"/>
          <w:lang w:val="cs-CZ"/>
        </w:rPr>
        <w:t xml:space="preserve"> </w:t>
      </w:r>
      <w:r w:rsidRPr="00ED3F0B">
        <w:rPr>
          <w:szCs w:val="20"/>
          <w:lang w:val="cs-CZ"/>
        </w:rPr>
        <w:t>systémů</w:t>
      </w:r>
      <w:r w:rsidR="00E24F88" w:rsidRPr="00ED3F0B">
        <w:rPr>
          <w:szCs w:val="20"/>
          <w:lang w:val="cs-CZ"/>
        </w:rPr>
        <w:t xml:space="preserve"> </w:t>
      </w:r>
      <w:r w:rsidRPr="00ED3F0B">
        <w:rPr>
          <w:szCs w:val="20"/>
          <w:lang w:val="cs-CZ"/>
        </w:rPr>
        <w:t>či</w:t>
      </w:r>
      <w:r w:rsidR="00E24F88" w:rsidRPr="00ED3F0B">
        <w:rPr>
          <w:szCs w:val="20"/>
          <w:lang w:val="cs-CZ"/>
        </w:rPr>
        <w:t xml:space="preserve"> </w:t>
      </w:r>
      <w:r w:rsidRPr="00ED3F0B">
        <w:rPr>
          <w:szCs w:val="20"/>
          <w:lang w:val="cs-CZ"/>
        </w:rPr>
        <w:t>jiných</w:t>
      </w:r>
      <w:r w:rsidR="00E24F88" w:rsidRPr="00ED3F0B">
        <w:rPr>
          <w:szCs w:val="20"/>
          <w:lang w:val="cs-CZ"/>
        </w:rPr>
        <w:t xml:space="preserve"> </w:t>
      </w:r>
      <w:r w:rsidRPr="00ED3F0B">
        <w:rPr>
          <w:szCs w:val="20"/>
          <w:lang w:val="cs-CZ"/>
        </w:rPr>
        <w:t>nástrojů</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technických</w:t>
      </w:r>
      <w:r w:rsidR="00E24F88" w:rsidRPr="00ED3F0B">
        <w:rPr>
          <w:szCs w:val="20"/>
          <w:lang w:val="cs-CZ"/>
        </w:rPr>
        <w:t xml:space="preserve"> </w:t>
      </w:r>
      <w:r w:rsidRPr="00ED3F0B">
        <w:rPr>
          <w:szCs w:val="20"/>
          <w:lang w:val="cs-CZ"/>
        </w:rPr>
        <w:t>pomůcek,</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mají</w:t>
      </w:r>
      <w:r w:rsidR="00E24F88" w:rsidRPr="00ED3F0B">
        <w:rPr>
          <w:szCs w:val="20"/>
          <w:lang w:val="cs-CZ"/>
        </w:rPr>
        <w:t xml:space="preserve"> </w:t>
      </w:r>
      <w:r w:rsidRPr="00ED3F0B">
        <w:rPr>
          <w:szCs w:val="20"/>
          <w:lang w:val="cs-CZ"/>
        </w:rPr>
        <w:t>sloužit</w:t>
      </w:r>
      <w:r w:rsidR="00E24F88" w:rsidRPr="00ED3F0B">
        <w:rPr>
          <w:szCs w:val="20"/>
          <w:lang w:val="cs-CZ"/>
        </w:rPr>
        <w:t xml:space="preserve"> </w:t>
      </w:r>
      <w:r w:rsidRPr="00ED3F0B">
        <w:rPr>
          <w:szCs w:val="20"/>
          <w:lang w:val="cs-CZ"/>
        </w:rPr>
        <w:t>ke</w:t>
      </w:r>
      <w:r w:rsidR="00E24F88" w:rsidRPr="00ED3F0B">
        <w:rPr>
          <w:szCs w:val="20"/>
          <w:lang w:val="cs-CZ"/>
        </w:rPr>
        <w:t xml:space="preserve"> </w:t>
      </w:r>
      <w:r w:rsidRPr="00ED3F0B">
        <w:rPr>
          <w:szCs w:val="20"/>
          <w:lang w:val="cs-CZ"/>
        </w:rPr>
        <w:t>zlepšení,</w:t>
      </w:r>
      <w:r w:rsidR="00E24F88" w:rsidRPr="00ED3F0B">
        <w:rPr>
          <w:szCs w:val="20"/>
          <w:lang w:val="cs-CZ"/>
        </w:rPr>
        <w:t xml:space="preserve"> </w:t>
      </w:r>
      <w:r w:rsidRPr="00ED3F0B">
        <w:rPr>
          <w:szCs w:val="20"/>
          <w:lang w:val="cs-CZ"/>
        </w:rPr>
        <w:t>urychlení</w:t>
      </w:r>
      <w:r w:rsidR="00E24F88" w:rsidRPr="00ED3F0B">
        <w:rPr>
          <w:szCs w:val="20"/>
          <w:lang w:val="cs-CZ"/>
        </w:rPr>
        <w:t xml:space="preserve"> </w:t>
      </w:r>
      <w:r w:rsidRPr="00ED3F0B">
        <w:rPr>
          <w:szCs w:val="20"/>
          <w:lang w:val="cs-CZ"/>
        </w:rPr>
        <w:t>či</w:t>
      </w:r>
      <w:r w:rsidR="00E24F88" w:rsidRPr="00ED3F0B">
        <w:rPr>
          <w:szCs w:val="20"/>
          <w:lang w:val="cs-CZ"/>
        </w:rPr>
        <w:t xml:space="preserve"> </w:t>
      </w:r>
      <w:r w:rsidRPr="00ED3F0B">
        <w:rPr>
          <w:szCs w:val="20"/>
          <w:lang w:val="cs-CZ"/>
        </w:rPr>
        <w:t>zkvalitnění</w:t>
      </w:r>
      <w:r w:rsidR="00E24F88" w:rsidRPr="00ED3F0B">
        <w:rPr>
          <w:szCs w:val="20"/>
          <w:lang w:val="cs-CZ"/>
        </w:rPr>
        <w:t xml:space="preserve"> </w:t>
      </w:r>
      <w:r w:rsidRPr="00ED3F0B">
        <w:rPr>
          <w:szCs w:val="20"/>
          <w:lang w:val="cs-CZ"/>
        </w:rPr>
        <w:t>poskytování</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9C6DBE" w:rsidRPr="00ED3F0B">
        <w:rPr>
          <w:szCs w:val="20"/>
          <w:lang w:val="cs-CZ"/>
        </w:rPr>
        <w:t>,</w:t>
      </w:r>
      <w:r w:rsidR="00E24F88" w:rsidRPr="00ED3F0B">
        <w:rPr>
          <w:szCs w:val="20"/>
          <w:lang w:val="cs-CZ"/>
        </w:rPr>
        <w:t xml:space="preserve"> </w:t>
      </w:r>
      <w:r w:rsidR="009C6DBE" w:rsidRPr="00ED3F0B">
        <w:rPr>
          <w:szCs w:val="20"/>
          <w:lang w:val="cs-CZ"/>
        </w:rPr>
        <w:t>a</w:t>
      </w:r>
      <w:r w:rsidR="00E24F88" w:rsidRPr="00ED3F0B">
        <w:rPr>
          <w:szCs w:val="20"/>
          <w:lang w:val="cs-CZ"/>
        </w:rPr>
        <w:t xml:space="preserve"> </w:t>
      </w:r>
      <w:r w:rsidR="009C6DBE" w:rsidRPr="00ED3F0B">
        <w:rPr>
          <w:szCs w:val="20"/>
          <w:lang w:val="cs-CZ"/>
        </w:rPr>
        <w:t>nejedná</w:t>
      </w:r>
      <w:r w:rsidR="00E625E5">
        <w:rPr>
          <w:szCs w:val="20"/>
          <w:lang w:val="cs-CZ"/>
        </w:rPr>
        <w:t>-li</w:t>
      </w:r>
      <w:r w:rsidR="00E24F88" w:rsidRPr="00ED3F0B">
        <w:rPr>
          <w:szCs w:val="20"/>
          <w:lang w:val="cs-CZ"/>
        </w:rPr>
        <w:t xml:space="preserve"> </w:t>
      </w:r>
      <w:r w:rsidR="009C6DBE" w:rsidRPr="00ED3F0B">
        <w:rPr>
          <w:szCs w:val="20"/>
          <w:lang w:val="cs-CZ"/>
        </w:rPr>
        <w:t>se</w:t>
      </w:r>
      <w:r w:rsidR="00A62EF3" w:rsidRPr="00ED3F0B">
        <w:rPr>
          <w:szCs w:val="20"/>
          <w:lang w:val="cs-CZ"/>
        </w:rPr>
        <w:t xml:space="preserve"> o </w:t>
      </w:r>
      <w:r w:rsidR="009C6DBE" w:rsidRPr="00ED3F0B">
        <w:rPr>
          <w:szCs w:val="20"/>
          <w:lang w:val="cs-CZ"/>
        </w:rPr>
        <w:t>autorské</w:t>
      </w:r>
      <w:r w:rsidR="00E24F88" w:rsidRPr="00ED3F0B">
        <w:rPr>
          <w:szCs w:val="20"/>
          <w:lang w:val="cs-CZ"/>
        </w:rPr>
        <w:t xml:space="preserve"> </w:t>
      </w:r>
      <w:r w:rsidR="009C6DBE" w:rsidRPr="00ED3F0B">
        <w:rPr>
          <w:szCs w:val="20"/>
          <w:lang w:val="cs-CZ"/>
        </w:rPr>
        <w:t>dílo,</w:t>
      </w:r>
      <w:r w:rsidR="00E24F88" w:rsidRPr="00ED3F0B">
        <w:rPr>
          <w:szCs w:val="20"/>
          <w:lang w:val="cs-CZ"/>
        </w:rPr>
        <w:t xml:space="preserve"> </w:t>
      </w:r>
      <w:r w:rsidR="009C6DBE" w:rsidRPr="00ED3F0B">
        <w:rPr>
          <w:szCs w:val="20"/>
          <w:lang w:val="cs-CZ"/>
        </w:rPr>
        <w:t>které</w:t>
      </w:r>
      <w:r w:rsidR="00E24F88" w:rsidRPr="00ED3F0B">
        <w:rPr>
          <w:szCs w:val="20"/>
          <w:lang w:val="cs-CZ"/>
        </w:rPr>
        <w:t xml:space="preserve"> </w:t>
      </w:r>
      <w:r w:rsidR="009C6DBE" w:rsidRPr="00ED3F0B">
        <w:rPr>
          <w:szCs w:val="20"/>
          <w:lang w:val="cs-CZ"/>
        </w:rPr>
        <w:t>je</w:t>
      </w:r>
      <w:r w:rsidR="00E24F88" w:rsidRPr="00ED3F0B">
        <w:rPr>
          <w:szCs w:val="20"/>
          <w:lang w:val="cs-CZ"/>
        </w:rPr>
        <w:t xml:space="preserve"> </w:t>
      </w:r>
      <w:r w:rsidR="009C6DBE" w:rsidRPr="00ED3F0B">
        <w:rPr>
          <w:szCs w:val="20"/>
          <w:lang w:val="cs-CZ"/>
        </w:rPr>
        <w:t>výstupem</w:t>
      </w:r>
      <w:r w:rsidR="00E24F88" w:rsidRPr="00ED3F0B">
        <w:rPr>
          <w:szCs w:val="20"/>
          <w:lang w:val="cs-CZ"/>
        </w:rPr>
        <w:t xml:space="preserve"> </w:t>
      </w:r>
      <w:r w:rsidR="009C6DBE" w:rsidRPr="00ED3F0B">
        <w:rPr>
          <w:szCs w:val="20"/>
          <w:lang w:val="cs-CZ"/>
        </w:rPr>
        <w:t>Služeb</w:t>
      </w:r>
      <w:r w:rsidR="00E24F88" w:rsidRPr="00ED3F0B">
        <w:rPr>
          <w:szCs w:val="20"/>
          <w:lang w:val="cs-CZ"/>
        </w:rPr>
        <w:t xml:space="preserve"> </w:t>
      </w:r>
      <w:r w:rsidR="009C6DBE" w:rsidRPr="00ED3F0B">
        <w:rPr>
          <w:szCs w:val="20"/>
          <w:lang w:val="cs-CZ"/>
        </w:rPr>
        <w:t>nebo</w:t>
      </w:r>
      <w:r w:rsidR="00E24F88" w:rsidRPr="00ED3F0B">
        <w:rPr>
          <w:szCs w:val="20"/>
          <w:lang w:val="cs-CZ"/>
        </w:rPr>
        <w:t xml:space="preserve"> </w:t>
      </w:r>
      <w:r w:rsidR="009C6DBE" w:rsidRPr="00ED3F0B">
        <w:rPr>
          <w:szCs w:val="20"/>
          <w:lang w:val="cs-CZ"/>
        </w:rPr>
        <w:t>výsledkem</w:t>
      </w:r>
      <w:r w:rsidR="00E24F88" w:rsidRPr="00ED3F0B">
        <w:rPr>
          <w:szCs w:val="20"/>
          <w:lang w:val="cs-CZ"/>
        </w:rPr>
        <w:t xml:space="preserve"> </w:t>
      </w:r>
      <w:r w:rsidR="009C6DBE" w:rsidRPr="00ED3F0B">
        <w:rPr>
          <w:szCs w:val="20"/>
          <w:lang w:val="cs-CZ"/>
        </w:rPr>
        <w:t>činnosti</w:t>
      </w:r>
      <w:r w:rsidR="00E24F88" w:rsidRPr="00ED3F0B">
        <w:rPr>
          <w:szCs w:val="20"/>
          <w:lang w:val="cs-CZ"/>
        </w:rPr>
        <w:t xml:space="preserve"> </w:t>
      </w:r>
      <w:r w:rsidR="009C6DBE" w:rsidRPr="00ED3F0B">
        <w:rPr>
          <w:szCs w:val="20"/>
          <w:lang w:val="cs-CZ"/>
        </w:rPr>
        <w:t>Poskytovatele</w:t>
      </w:r>
      <w:r w:rsidR="00E24F88" w:rsidRPr="00ED3F0B">
        <w:rPr>
          <w:szCs w:val="20"/>
          <w:lang w:val="cs-CZ"/>
        </w:rPr>
        <w:t xml:space="preserve"> </w:t>
      </w:r>
      <w:r w:rsidR="009C6DBE" w:rsidRPr="00ED3F0B">
        <w:rPr>
          <w:szCs w:val="20"/>
          <w:lang w:val="cs-CZ"/>
        </w:rPr>
        <w:t>dle</w:t>
      </w:r>
      <w:r w:rsidR="00E24F88" w:rsidRPr="00ED3F0B">
        <w:rPr>
          <w:szCs w:val="20"/>
          <w:lang w:val="cs-CZ"/>
        </w:rPr>
        <w:t xml:space="preserve"> </w:t>
      </w:r>
      <w:r w:rsidR="009C6DBE" w:rsidRPr="00ED3F0B">
        <w:rPr>
          <w:szCs w:val="20"/>
          <w:lang w:val="cs-CZ"/>
        </w:rPr>
        <w:t>této</w:t>
      </w:r>
      <w:r w:rsidR="00E24F88" w:rsidRPr="00ED3F0B">
        <w:rPr>
          <w:szCs w:val="20"/>
          <w:lang w:val="cs-CZ"/>
        </w:rPr>
        <w:t xml:space="preserve"> </w:t>
      </w:r>
      <w:r w:rsidR="009C6DBE" w:rsidRPr="00ED3F0B">
        <w:rPr>
          <w:szCs w:val="20"/>
          <w:lang w:val="cs-CZ"/>
        </w:rPr>
        <w:t>Smlouvy</w:t>
      </w:r>
      <w:r w:rsidR="00E24F88" w:rsidRPr="00ED3F0B">
        <w:rPr>
          <w:szCs w:val="20"/>
          <w:lang w:val="cs-CZ"/>
        </w:rPr>
        <w:t xml:space="preserve"> </w:t>
      </w:r>
      <w:r w:rsidRPr="00ED3F0B">
        <w:rPr>
          <w:szCs w:val="20"/>
          <w:lang w:val="cs-CZ"/>
        </w:rPr>
        <w:t>(dále</w:t>
      </w:r>
      <w:r w:rsidR="00E24F88" w:rsidRPr="00ED3F0B">
        <w:rPr>
          <w:szCs w:val="20"/>
          <w:lang w:val="cs-CZ"/>
        </w:rPr>
        <w:t xml:space="preserve"> </w:t>
      </w:r>
      <w:r w:rsidRPr="00ED3F0B">
        <w:rPr>
          <w:szCs w:val="20"/>
          <w:lang w:val="cs-CZ"/>
        </w:rPr>
        <w:t>jen</w:t>
      </w:r>
      <w:r w:rsidR="00E24F88" w:rsidRPr="00ED3F0B">
        <w:rPr>
          <w:szCs w:val="20"/>
          <w:lang w:val="cs-CZ"/>
        </w:rPr>
        <w:t xml:space="preserve"> </w:t>
      </w:r>
      <w:r w:rsidRPr="00ED3F0B">
        <w:rPr>
          <w:szCs w:val="20"/>
          <w:lang w:val="cs-CZ"/>
        </w:rPr>
        <w:t>„</w:t>
      </w:r>
      <w:r w:rsidRPr="00ED3F0B">
        <w:rPr>
          <w:b/>
          <w:szCs w:val="20"/>
          <w:lang w:val="cs-CZ"/>
        </w:rPr>
        <w:t>Pomocný</w:t>
      </w:r>
      <w:r w:rsidR="00E24F88" w:rsidRPr="00ED3F0B">
        <w:rPr>
          <w:b/>
          <w:szCs w:val="20"/>
          <w:lang w:val="cs-CZ"/>
        </w:rPr>
        <w:t xml:space="preserve"> </w:t>
      </w:r>
      <w:r w:rsidRPr="00ED3F0B">
        <w:rPr>
          <w:b/>
          <w:szCs w:val="20"/>
          <w:lang w:val="cs-CZ"/>
        </w:rPr>
        <w:t>nástroj</w:t>
      </w:r>
      <w:r w:rsidRPr="00ED3F0B">
        <w:rPr>
          <w:szCs w:val="20"/>
          <w:lang w:val="cs-CZ"/>
        </w:rPr>
        <w:t>“),</w:t>
      </w:r>
      <w:r w:rsidR="00E24F88" w:rsidRPr="00ED3F0B">
        <w:rPr>
          <w:szCs w:val="20"/>
          <w:lang w:val="cs-CZ"/>
        </w:rPr>
        <w:t xml:space="preserve"> </w:t>
      </w:r>
      <w:r w:rsidRPr="00ED3F0B">
        <w:rPr>
          <w:szCs w:val="20"/>
          <w:lang w:val="cs-CZ"/>
        </w:rPr>
        <w:t>nabývá</w:t>
      </w:r>
      <w:r w:rsidR="00E24F88" w:rsidRPr="00ED3F0B">
        <w:rPr>
          <w:szCs w:val="20"/>
          <w:lang w:val="cs-CZ"/>
        </w:rPr>
        <w:t xml:space="preserve"> </w:t>
      </w:r>
      <w:r w:rsidRPr="00ED3F0B">
        <w:rPr>
          <w:szCs w:val="20"/>
          <w:lang w:val="cs-CZ"/>
        </w:rPr>
        <w:t>Objednatel</w:t>
      </w:r>
      <w:r w:rsidR="00E24F88" w:rsidRPr="00ED3F0B">
        <w:rPr>
          <w:szCs w:val="20"/>
          <w:lang w:val="cs-CZ"/>
        </w:rPr>
        <w:t xml:space="preserve"> </w:t>
      </w:r>
      <w:r w:rsidRPr="00ED3F0B">
        <w:rPr>
          <w:szCs w:val="20"/>
          <w:lang w:val="cs-CZ"/>
        </w:rPr>
        <w:t>právo</w:t>
      </w:r>
      <w:r w:rsidR="00E24F88" w:rsidRPr="00ED3F0B">
        <w:rPr>
          <w:szCs w:val="20"/>
          <w:lang w:val="cs-CZ"/>
        </w:rPr>
        <w:t xml:space="preserve"> </w:t>
      </w:r>
      <w:r w:rsidRPr="00ED3F0B">
        <w:rPr>
          <w:szCs w:val="20"/>
          <w:lang w:val="cs-CZ"/>
        </w:rPr>
        <w:t>užívat</w:t>
      </w:r>
      <w:r w:rsidR="00E24F88" w:rsidRPr="00ED3F0B">
        <w:rPr>
          <w:szCs w:val="20"/>
          <w:lang w:val="cs-CZ"/>
        </w:rPr>
        <w:t xml:space="preserve"> </w:t>
      </w:r>
      <w:r w:rsidRPr="00ED3F0B">
        <w:rPr>
          <w:szCs w:val="20"/>
          <w:lang w:val="cs-CZ"/>
        </w:rPr>
        <w:t>Pomocný</w:t>
      </w:r>
      <w:r w:rsidR="00E24F88" w:rsidRPr="00ED3F0B">
        <w:rPr>
          <w:szCs w:val="20"/>
          <w:lang w:val="cs-CZ"/>
        </w:rPr>
        <w:t xml:space="preserve"> </w:t>
      </w:r>
      <w:r w:rsidRPr="00ED3F0B">
        <w:rPr>
          <w:szCs w:val="20"/>
          <w:lang w:val="cs-CZ"/>
        </w:rPr>
        <w:t>nástroj</w:t>
      </w:r>
      <w:r w:rsidR="00A62EF3" w:rsidRPr="00ED3F0B">
        <w:rPr>
          <w:szCs w:val="20"/>
          <w:lang w:val="cs-CZ"/>
        </w:rPr>
        <w:t xml:space="preserve"> v </w:t>
      </w:r>
      <w:r w:rsidRPr="00ED3F0B">
        <w:rPr>
          <w:szCs w:val="20"/>
          <w:lang w:val="cs-CZ"/>
        </w:rPr>
        <w:t>rozsahu</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podmínek</w:t>
      </w:r>
      <w:r w:rsidR="00E24F88" w:rsidRPr="00ED3F0B">
        <w:rPr>
          <w:szCs w:val="20"/>
          <w:lang w:val="cs-CZ"/>
        </w:rPr>
        <w:t xml:space="preserve"> </w:t>
      </w:r>
      <w:r w:rsidRPr="00ED3F0B">
        <w:rPr>
          <w:szCs w:val="20"/>
          <w:lang w:val="cs-CZ"/>
        </w:rPr>
        <w:t>Licence</w:t>
      </w:r>
      <w:r w:rsidR="00E24F88" w:rsidRPr="00ED3F0B">
        <w:rPr>
          <w:szCs w:val="20"/>
          <w:lang w:val="cs-CZ"/>
        </w:rPr>
        <w:t xml:space="preserve"> </w:t>
      </w:r>
      <w:r w:rsidRPr="00ED3F0B">
        <w:rPr>
          <w:szCs w:val="20"/>
          <w:lang w:val="cs-CZ"/>
        </w:rPr>
        <w:t>stanovených</w:t>
      </w:r>
      <w:r w:rsidR="00E24F88" w:rsidRPr="00ED3F0B">
        <w:rPr>
          <w:szCs w:val="20"/>
          <w:lang w:val="cs-CZ"/>
        </w:rPr>
        <w:t xml:space="preserve"> </w:t>
      </w:r>
      <w:r w:rsidRPr="00ED3F0B">
        <w:rPr>
          <w:szCs w:val="20"/>
          <w:lang w:val="cs-CZ"/>
        </w:rPr>
        <w:t>tímto</w:t>
      </w:r>
      <w:r w:rsidR="00E24F88" w:rsidRPr="00ED3F0B">
        <w:rPr>
          <w:szCs w:val="20"/>
          <w:lang w:val="cs-CZ"/>
        </w:rPr>
        <w:t xml:space="preserve"> </w:t>
      </w:r>
      <w:r w:rsidRPr="00ED3F0B">
        <w:rPr>
          <w:szCs w:val="20"/>
          <w:lang w:val="cs-CZ"/>
        </w:rPr>
        <w:t>čl.</w:t>
      </w:r>
      <w:r w:rsidR="00E24F88" w:rsidRPr="00ED3F0B">
        <w:rPr>
          <w:szCs w:val="20"/>
          <w:lang w:val="cs-CZ"/>
        </w:rPr>
        <w:t xml:space="preserve"> </w:t>
      </w:r>
      <w:r w:rsidRPr="00ED3F0B">
        <w:rPr>
          <w:szCs w:val="20"/>
          <w:lang w:val="cs-CZ"/>
        </w:rPr>
        <w:fldChar w:fldCharType="begin"/>
      </w:r>
      <w:r w:rsidRPr="00ED3F0B">
        <w:rPr>
          <w:szCs w:val="20"/>
          <w:lang w:val="cs-CZ"/>
        </w:rPr>
        <w:instrText xml:space="preserve"> REF _Ref369494538 \r \h  \* MERGEFORMAT </w:instrText>
      </w:r>
      <w:r w:rsidRPr="00ED3F0B">
        <w:rPr>
          <w:szCs w:val="20"/>
          <w:lang w:val="cs-CZ"/>
        </w:rPr>
      </w:r>
      <w:r w:rsidRPr="00ED3F0B">
        <w:rPr>
          <w:szCs w:val="20"/>
          <w:lang w:val="cs-CZ"/>
        </w:rPr>
        <w:fldChar w:fldCharType="separate"/>
      </w:r>
      <w:r w:rsidR="00CC47A2">
        <w:rPr>
          <w:szCs w:val="20"/>
          <w:lang w:val="cs-CZ"/>
        </w:rPr>
        <w:t>19</w:t>
      </w:r>
      <w:r w:rsidRPr="00ED3F0B">
        <w:rPr>
          <w:szCs w:val="20"/>
          <w:lang w:val="cs-CZ"/>
        </w:rPr>
        <w:fldChar w:fldCharType="end"/>
      </w:r>
      <w:r w:rsidRPr="00ED3F0B">
        <w:rPr>
          <w:szCs w:val="20"/>
          <w:lang w:val="cs-CZ"/>
        </w:rPr>
        <w:t>,</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jedná-li</w:t>
      </w:r>
      <w:r w:rsidR="00E24F88" w:rsidRPr="00ED3F0B">
        <w:rPr>
          <w:szCs w:val="20"/>
          <w:lang w:val="cs-CZ"/>
        </w:rPr>
        <w:t xml:space="preserve"> </w:t>
      </w:r>
      <w:r w:rsidRPr="00ED3F0B">
        <w:rPr>
          <w:szCs w:val="20"/>
          <w:lang w:val="cs-CZ"/>
        </w:rPr>
        <w:t>se</w:t>
      </w:r>
      <w:r w:rsidR="00A62EF3" w:rsidRPr="00ED3F0B">
        <w:rPr>
          <w:szCs w:val="20"/>
          <w:lang w:val="cs-CZ"/>
        </w:rPr>
        <w:t xml:space="preserve"> o </w:t>
      </w:r>
      <w:r w:rsidR="00E55D39">
        <w:rPr>
          <w:szCs w:val="20"/>
          <w:lang w:val="cs-CZ"/>
        </w:rPr>
        <w:t>S</w:t>
      </w:r>
      <w:r w:rsidR="00E55D39" w:rsidRPr="00ED3F0B">
        <w:rPr>
          <w:szCs w:val="20"/>
          <w:lang w:val="cs-CZ"/>
        </w:rPr>
        <w:t xml:space="preserve">tandardní </w:t>
      </w:r>
      <w:r w:rsidR="00E55D39">
        <w:rPr>
          <w:szCs w:val="20"/>
          <w:lang w:val="cs-CZ"/>
        </w:rPr>
        <w:t>software</w:t>
      </w:r>
      <w:r w:rsidR="00E55D39" w:rsidRPr="00ED3F0B">
        <w:rPr>
          <w:szCs w:val="20"/>
          <w:lang w:val="cs-CZ"/>
        </w:rPr>
        <w:t xml:space="preserve"> </w:t>
      </w:r>
      <w:r w:rsidRPr="00ED3F0B">
        <w:rPr>
          <w:szCs w:val="20"/>
          <w:lang w:val="cs-CZ"/>
        </w:rPr>
        <w:t>(jak</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tento</w:t>
      </w:r>
      <w:r w:rsidR="00E24F88" w:rsidRPr="00ED3F0B">
        <w:rPr>
          <w:szCs w:val="20"/>
          <w:lang w:val="cs-CZ"/>
        </w:rPr>
        <w:t xml:space="preserve"> </w:t>
      </w:r>
      <w:r w:rsidRPr="00ED3F0B">
        <w:rPr>
          <w:szCs w:val="20"/>
          <w:lang w:val="cs-CZ"/>
        </w:rPr>
        <w:t>pojem</w:t>
      </w:r>
      <w:r w:rsidR="00E24F88" w:rsidRPr="00ED3F0B">
        <w:rPr>
          <w:szCs w:val="20"/>
          <w:lang w:val="cs-CZ"/>
        </w:rPr>
        <w:t xml:space="preserve"> </w:t>
      </w:r>
      <w:r w:rsidRPr="00ED3F0B">
        <w:rPr>
          <w:szCs w:val="20"/>
          <w:lang w:val="cs-CZ"/>
        </w:rPr>
        <w:t>definován</w:t>
      </w:r>
      <w:r w:rsidR="00A62EF3" w:rsidRPr="00ED3F0B">
        <w:rPr>
          <w:szCs w:val="20"/>
          <w:lang w:val="cs-CZ"/>
        </w:rPr>
        <w:t xml:space="preserve"> v </w:t>
      </w:r>
      <w:r w:rsidR="00543DC3" w:rsidRPr="00ED3F0B">
        <w:rPr>
          <w:szCs w:val="20"/>
          <w:lang w:val="cs-CZ"/>
        </w:rPr>
        <w:t>čl</w:t>
      </w:r>
      <w:r w:rsidRPr="00ED3F0B">
        <w:rPr>
          <w:szCs w:val="20"/>
          <w:lang w:val="cs-CZ"/>
        </w:rPr>
        <w:t>.</w:t>
      </w:r>
      <w:r w:rsidR="00E24F88" w:rsidRPr="00ED3F0B">
        <w:rPr>
          <w:szCs w:val="20"/>
          <w:lang w:val="cs-CZ"/>
        </w:rPr>
        <w:t xml:space="preserve"> </w:t>
      </w:r>
      <w:r w:rsidRPr="00ED3F0B">
        <w:rPr>
          <w:szCs w:val="20"/>
          <w:lang w:val="cs-CZ"/>
        </w:rPr>
        <w:fldChar w:fldCharType="begin"/>
      </w:r>
      <w:r w:rsidRPr="00ED3F0B">
        <w:rPr>
          <w:szCs w:val="20"/>
          <w:lang w:val="cs-CZ"/>
        </w:rPr>
        <w:instrText xml:space="preserve"> REF  SW \h \r  \* MERGEFORMAT </w:instrText>
      </w:r>
      <w:r w:rsidRPr="00ED3F0B">
        <w:rPr>
          <w:szCs w:val="20"/>
          <w:lang w:val="cs-CZ"/>
        </w:rPr>
      </w:r>
      <w:r w:rsidRPr="00ED3F0B">
        <w:rPr>
          <w:szCs w:val="20"/>
          <w:lang w:val="cs-CZ"/>
        </w:rPr>
        <w:fldChar w:fldCharType="separate"/>
      </w:r>
      <w:r w:rsidR="00CC47A2">
        <w:rPr>
          <w:szCs w:val="20"/>
          <w:lang w:val="cs-CZ"/>
        </w:rPr>
        <w:t>20</w:t>
      </w:r>
      <w:r w:rsidRPr="00ED3F0B">
        <w:rPr>
          <w:szCs w:val="20"/>
          <w:lang w:val="cs-CZ"/>
        </w:rPr>
        <w:fldChar w:fldCharType="end"/>
      </w:r>
      <w:r w:rsidR="00E24F88" w:rsidRPr="00ED3F0B">
        <w:rPr>
          <w:szCs w:val="20"/>
          <w:lang w:val="cs-CZ"/>
        </w:rPr>
        <w:t xml:space="preserve"> </w:t>
      </w:r>
      <w:r w:rsidRPr="00ED3F0B">
        <w:rPr>
          <w:szCs w:val="20"/>
          <w:lang w:val="cs-CZ"/>
        </w:rPr>
        <w:t>níže),</w:t>
      </w:r>
      <w:r w:rsidR="00E24F88" w:rsidRPr="00ED3F0B">
        <w:rPr>
          <w:szCs w:val="20"/>
          <w:lang w:val="cs-CZ"/>
        </w:rPr>
        <w:t xml:space="preserve"> </w:t>
      </w:r>
      <w:r w:rsidRPr="00ED3F0B">
        <w:rPr>
          <w:szCs w:val="20"/>
          <w:lang w:val="cs-CZ"/>
        </w:rPr>
        <w:t>vztahují</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jeho</w:t>
      </w:r>
      <w:r w:rsidR="00E24F88" w:rsidRPr="00ED3F0B">
        <w:rPr>
          <w:szCs w:val="20"/>
          <w:lang w:val="cs-CZ"/>
        </w:rPr>
        <w:t xml:space="preserve"> </w:t>
      </w:r>
      <w:r w:rsidRPr="00ED3F0B">
        <w:rPr>
          <w:szCs w:val="20"/>
          <w:lang w:val="cs-CZ"/>
        </w:rPr>
        <w:t>použití</w:t>
      </w:r>
      <w:r w:rsidR="00E24F88" w:rsidRPr="00ED3F0B">
        <w:rPr>
          <w:szCs w:val="20"/>
          <w:lang w:val="cs-CZ"/>
        </w:rPr>
        <w:t xml:space="preserve"> </w:t>
      </w:r>
      <w:r w:rsidRPr="00ED3F0B">
        <w:rPr>
          <w:szCs w:val="20"/>
          <w:lang w:val="cs-CZ"/>
        </w:rPr>
        <w:t>ustanovení</w:t>
      </w:r>
      <w:r w:rsidR="00E24F88" w:rsidRPr="00ED3F0B">
        <w:rPr>
          <w:szCs w:val="20"/>
          <w:lang w:val="cs-CZ"/>
        </w:rPr>
        <w:t xml:space="preserve"> </w:t>
      </w:r>
      <w:r w:rsidR="00543DC3" w:rsidRPr="00ED3F0B">
        <w:rPr>
          <w:szCs w:val="20"/>
          <w:lang w:val="cs-CZ"/>
        </w:rPr>
        <w:t>čl.</w:t>
      </w:r>
      <w:r w:rsidR="00E24F88" w:rsidRPr="00ED3F0B">
        <w:rPr>
          <w:szCs w:val="20"/>
          <w:lang w:val="cs-CZ"/>
        </w:rPr>
        <w:t xml:space="preserve"> </w:t>
      </w:r>
      <w:r w:rsidRPr="00ED3F0B">
        <w:rPr>
          <w:szCs w:val="20"/>
          <w:lang w:val="cs-CZ"/>
        </w:rPr>
        <w:fldChar w:fldCharType="begin"/>
      </w:r>
      <w:r w:rsidRPr="00ED3F0B">
        <w:rPr>
          <w:szCs w:val="20"/>
          <w:lang w:val="cs-CZ"/>
        </w:rPr>
        <w:instrText xml:space="preserve"> REF _Ref380081168 \r \h  \* MERGEFORMAT </w:instrText>
      </w:r>
      <w:r w:rsidRPr="00ED3F0B">
        <w:rPr>
          <w:szCs w:val="20"/>
          <w:lang w:val="cs-CZ"/>
        </w:rPr>
      </w:r>
      <w:r w:rsidRPr="00ED3F0B">
        <w:rPr>
          <w:szCs w:val="20"/>
          <w:lang w:val="cs-CZ"/>
        </w:rPr>
        <w:fldChar w:fldCharType="separate"/>
      </w:r>
      <w:r w:rsidR="00CC47A2">
        <w:rPr>
          <w:szCs w:val="20"/>
          <w:lang w:val="cs-CZ"/>
        </w:rPr>
        <w:t>20</w:t>
      </w:r>
      <w:r w:rsidRPr="00ED3F0B">
        <w:rPr>
          <w:szCs w:val="20"/>
          <w:lang w:val="cs-CZ"/>
        </w:rPr>
        <w:fldChar w:fldCharType="end"/>
      </w:r>
      <w:r w:rsidR="00E24F88" w:rsidRPr="00ED3F0B">
        <w:rPr>
          <w:szCs w:val="20"/>
          <w:lang w:val="cs-CZ"/>
        </w:rPr>
        <w:t xml:space="preserve"> </w:t>
      </w:r>
      <w:r w:rsidRPr="00ED3F0B">
        <w:rPr>
          <w:szCs w:val="20"/>
          <w:lang w:val="cs-CZ"/>
        </w:rPr>
        <w:t>Smlouvy.</w:t>
      </w:r>
      <w:bookmarkEnd w:id="137"/>
    </w:p>
    <w:p w14:paraId="0D9B9F72" w14:textId="7EAF9288" w:rsidR="00563816" w:rsidRPr="00ED3F0B" w:rsidRDefault="0032073B" w:rsidP="00B439FE">
      <w:pPr>
        <w:pStyle w:val="RLTextlnkuslovan"/>
        <w:numPr>
          <w:ilvl w:val="1"/>
          <w:numId w:val="49"/>
        </w:numPr>
        <w:spacing w:after="60"/>
        <w:ind w:left="426" w:hanging="426"/>
        <w:rPr>
          <w:szCs w:val="20"/>
          <w:lang w:val="cs-CZ"/>
        </w:rPr>
      </w:pPr>
      <w:bookmarkStart w:id="139" w:name="_Ref419810797"/>
      <w:r w:rsidRPr="00ED3F0B">
        <w:rPr>
          <w:szCs w:val="20"/>
          <w:lang w:val="cs-CZ"/>
        </w:rPr>
        <w:t>Poskytuje-li</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Licenci</w:t>
      </w:r>
      <w:r w:rsidR="00A62EF3" w:rsidRPr="00ED3F0B">
        <w:rPr>
          <w:szCs w:val="20"/>
          <w:lang w:val="cs-CZ"/>
        </w:rPr>
        <w:t xml:space="preserve"> k </w:t>
      </w:r>
      <w:r w:rsidRPr="00ED3F0B">
        <w:rPr>
          <w:szCs w:val="20"/>
          <w:lang w:val="cs-CZ"/>
        </w:rPr>
        <w:t>počítačovým</w:t>
      </w:r>
      <w:r w:rsidR="00E24F88" w:rsidRPr="00ED3F0B">
        <w:rPr>
          <w:szCs w:val="20"/>
          <w:lang w:val="cs-CZ"/>
        </w:rPr>
        <w:t xml:space="preserve"> </w:t>
      </w:r>
      <w:r w:rsidRPr="00ED3F0B">
        <w:rPr>
          <w:szCs w:val="20"/>
          <w:lang w:val="cs-CZ"/>
        </w:rPr>
        <w:t>programům,</w:t>
      </w:r>
      <w:r w:rsidR="00E24F88" w:rsidRPr="00ED3F0B">
        <w:rPr>
          <w:szCs w:val="20"/>
          <w:lang w:val="cs-CZ"/>
        </w:rPr>
        <w:t xml:space="preserve"> </w:t>
      </w:r>
      <w:r w:rsidRPr="00ED3F0B">
        <w:rPr>
          <w:szCs w:val="20"/>
          <w:lang w:val="cs-CZ"/>
        </w:rPr>
        <w:t>vztahuje</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stejném</w:t>
      </w:r>
      <w:r w:rsidR="00E24F88" w:rsidRPr="00ED3F0B">
        <w:rPr>
          <w:szCs w:val="20"/>
          <w:lang w:val="cs-CZ"/>
        </w:rPr>
        <w:t xml:space="preserve"> </w:t>
      </w:r>
      <w:r w:rsidRPr="00ED3F0B">
        <w:rPr>
          <w:szCs w:val="20"/>
          <w:lang w:val="cs-CZ"/>
        </w:rPr>
        <w:t>rozsahu</w:t>
      </w:r>
      <w:r w:rsidR="00A62EF3" w:rsidRPr="00ED3F0B">
        <w:rPr>
          <w:szCs w:val="20"/>
          <w:lang w:val="cs-CZ"/>
        </w:rPr>
        <w:t xml:space="preserve"> k </w:t>
      </w:r>
      <w:r w:rsidRPr="00ED3F0B">
        <w:rPr>
          <w:szCs w:val="20"/>
          <w:lang w:val="cs-CZ"/>
        </w:rPr>
        <w:t>počítačovým</w:t>
      </w:r>
      <w:r w:rsidR="00E24F88" w:rsidRPr="00ED3F0B">
        <w:rPr>
          <w:szCs w:val="20"/>
          <w:lang w:val="cs-CZ"/>
        </w:rPr>
        <w:t xml:space="preserve"> </w:t>
      </w:r>
      <w:r w:rsidRPr="00ED3F0B">
        <w:rPr>
          <w:szCs w:val="20"/>
          <w:lang w:val="cs-CZ"/>
        </w:rPr>
        <w:t>programům</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zdrojovém</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strojovém</w:t>
      </w:r>
      <w:r w:rsidR="00E24F88" w:rsidRPr="00ED3F0B">
        <w:rPr>
          <w:szCs w:val="20"/>
          <w:lang w:val="cs-CZ"/>
        </w:rPr>
        <w:t xml:space="preserve"> </w:t>
      </w:r>
      <w:r w:rsidRPr="00ED3F0B">
        <w:rPr>
          <w:szCs w:val="20"/>
          <w:lang w:val="cs-CZ"/>
        </w:rPr>
        <w:t>kódu,</w:t>
      </w:r>
      <w:r w:rsidR="00E24F88" w:rsidRPr="00ED3F0B">
        <w:rPr>
          <w:szCs w:val="20"/>
          <w:lang w:val="cs-CZ"/>
        </w:rPr>
        <w:t xml:space="preserve"> </w:t>
      </w:r>
      <w:r w:rsidRPr="00ED3F0B">
        <w:rPr>
          <w:szCs w:val="20"/>
          <w:lang w:val="cs-CZ"/>
        </w:rPr>
        <w:t>jakož</w:t>
      </w:r>
      <w:r w:rsidR="00E24F88" w:rsidRPr="00ED3F0B">
        <w:rPr>
          <w:szCs w:val="20"/>
          <w:lang w:val="cs-CZ"/>
        </w:rPr>
        <w:t xml:space="preserve"> </w:t>
      </w:r>
      <w:r w:rsidRPr="00ED3F0B">
        <w:rPr>
          <w:szCs w:val="20"/>
          <w:lang w:val="cs-CZ"/>
        </w:rPr>
        <w:t>i</w:t>
      </w:r>
      <w:r w:rsidR="00E24F88" w:rsidRPr="00ED3F0B">
        <w:rPr>
          <w:szCs w:val="20"/>
          <w:lang w:val="cs-CZ"/>
        </w:rPr>
        <w:t xml:space="preserve"> </w:t>
      </w:r>
      <w:r w:rsidRPr="00ED3F0B">
        <w:rPr>
          <w:szCs w:val="20"/>
          <w:lang w:val="cs-CZ"/>
        </w:rPr>
        <w:t>ke</w:t>
      </w:r>
      <w:r w:rsidR="00E24F88" w:rsidRPr="00ED3F0B">
        <w:rPr>
          <w:szCs w:val="20"/>
          <w:lang w:val="cs-CZ"/>
        </w:rPr>
        <w:t xml:space="preserve"> </w:t>
      </w:r>
      <w:r w:rsidRPr="00ED3F0B">
        <w:rPr>
          <w:szCs w:val="20"/>
          <w:lang w:val="cs-CZ"/>
        </w:rPr>
        <w:t>koncepčním</w:t>
      </w:r>
      <w:r w:rsidR="00E24F88" w:rsidRPr="00ED3F0B">
        <w:rPr>
          <w:szCs w:val="20"/>
          <w:lang w:val="cs-CZ"/>
        </w:rPr>
        <w:t xml:space="preserve"> </w:t>
      </w:r>
      <w:r w:rsidRPr="00ED3F0B">
        <w:rPr>
          <w:szCs w:val="20"/>
          <w:lang w:val="cs-CZ"/>
        </w:rPr>
        <w:t>přípravným</w:t>
      </w:r>
      <w:r w:rsidR="00E24F88" w:rsidRPr="00ED3F0B">
        <w:rPr>
          <w:szCs w:val="20"/>
          <w:lang w:val="cs-CZ"/>
        </w:rPr>
        <w:t xml:space="preserve"> </w:t>
      </w:r>
      <w:r w:rsidRPr="00ED3F0B">
        <w:rPr>
          <w:szCs w:val="20"/>
          <w:lang w:val="cs-CZ"/>
        </w:rPr>
        <w:t>materiálům.</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zavazuje</w:t>
      </w:r>
      <w:r w:rsidR="00A62EF3" w:rsidRPr="00ED3F0B">
        <w:rPr>
          <w:szCs w:val="20"/>
          <w:lang w:val="cs-CZ"/>
        </w:rPr>
        <w:t xml:space="preserve"> v </w:t>
      </w:r>
      <w:r w:rsidRPr="00ED3F0B">
        <w:rPr>
          <w:szCs w:val="20"/>
          <w:lang w:val="cs-CZ"/>
        </w:rPr>
        <w:t>případě,</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Licence</w:t>
      </w:r>
      <w:r w:rsidR="00E24F88" w:rsidRPr="00ED3F0B">
        <w:rPr>
          <w:szCs w:val="20"/>
          <w:lang w:val="cs-CZ"/>
        </w:rPr>
        <w:t xml:space="preserve"> </w:t>
      </w:r>
      <w:r w:rsidRPr="00ED3F0B">
        <w:rPr>
          <w:szCs w:val="20"/>
          <w:lang w:val="cs-CZ"/>
        </w:rPr>
        <w:t>vztahuje</w:t>
      </w:r>
      <w:r w:rsidR="00A62EF3" w:rsidRPr="00ED3F0B">
        <w:rPr>
          <w:szCs w:val="20"/>
          <w:lang w:val="cs-CZ"/>
        </w:rPr>
        <w:t xml:space="preserve"> k </w:t>
      </w:r>
      <w:r w:rsidRPr="00ED3F0B">
        <w:rPr>
          <w:szCs w:val="20"/>
          <w:lang w:val="cs-CZ"/>
        </w:rPr>
        <w:t>počítačovým</w:t>
      </w:r>
      <w:r w:rsidR="00E24F88" w:rsidRPr="00ED3F0B">
        <w:rPr>
          <w:szCs w:val="20"/>
          <w:lang w:val="cs-CZ"/>
        </w:rPr>
        <w:t xml:space="preserve"> </w:t>
      </w:r>
      <w:r w:rsidRPr="00ED3F0B">
        <w:rPr>
          <w:szCs w:val="20"/>
          <w:lang w:val="cs-CZ"/>
        </w:rPr>
        <w:t>programům,</w:t>
      </w:r>
      <w:r w:rsidR="00E24F88" w:rsidRPr="00ED3F0B">
        <w:rPr>
          <w:szCs w:val="20"/>
          <w:lang w:val="cs-CZ"/>
        </w:rPr>
        <w:t xml:space="preserve"> </w:t>
      </w:r>
      <w:r w:rsidRPr="00ED3F0B">
        <w:rPr>
          <w:szCs w:val="20"/>
          <w:lang w:val="cs-CZ"/>
        </w:rPr>
        <w:t>poskytnout</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řádně</w:t>
      </w:r>
      <w:r w:rsidR="00E24F88" w:rsidRPr="00ED3F0B">
        <w:rPr>
          <w:szCs w:val="20"/>
          <w:lang w:val="cs-CZ"/>
        </w:rPr>
        <w:t xml:space="preserve"> </w:t>
      </w:r>
      <w:r w:rsidRPr="00ED3F0B">
        <w:rPr>
          <w:szCs w:val="20"/>
          <w:lang w:val="cs-CZ"/>
        </w:rPr>
        <w:t>dokumentované,</w:t>
      </w:r>
      <w:r w:rsidR="00E24F88" w:rsidRPr="00ED3F0B">
        <w:rPr>
          <w:szCs w:val="20"/>
          <w:lang w:val="cs-CZ"/>
        </w:rPr>
        <w:t xml:space="preserve"> </w:t>
      </w:r>
      <w:r w:rsidRPr="00ED3F0B">
        <w:rPr>
          <w:szCs w:val="20"/>
          <w:lang w:val="cs-CZ"/>
        </w:rPr>
        <w:t>aktualizované</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komentované</w:t>
      </w:r>
      <w:r w:rsidR="00E24F88" w:rsidRPr="00ED3F0B">
        <w:rPr>
          <w:szCs w:val="20"/>
          <w:lang w:val="cs-CZ"/>
        </w:rPr>
        <w:t xml:space="preserve"> </w:t>
      </w:r>
      <w:r w:rsidRPr="00ED3F0B">
        <w:rPr>
          <w:szCs w:val="20"/>
          <w:lang w:val="cs-CZ"/>
        </w:rPr>
        <w:t>zdrojové</w:t>
      </w:r>
      <w:r w:rsidR="00E24F88" w:rsidRPr="00ED3F0B">
        <w:rPr>
          <w:szCs w:val="20"/>
          <w:lang w:val="cs-CZ"/>
        </w:rPr>
        <w:t xml:space="preserve"> </w:t>
      </w:r>
      <w:r w:rsidRPr="00ED3F0B">
        <w:rPr>
          <w:szCs w:val="20"/>
          <w:lang w:val="cs-CZ"/>
        </w:rPr>
        <w:t>kódy</w:t>
      </w:r>
      <w:r w:rsidR="00E24F88" w:rsidRPr="00ED3F0B">
        <w:rPr>
          <w:szCs w:val="20"/>
          <w:lang w:val="cs-CZ"/>
        </w:rPr>
        <w:t xml:space="preserve"> </w:t>
      </w:r>
      <w:r w:rsidRPr="00ED3F0B">
        <w:rPr>
          <w:szCs w:val="20"/>
          <w:lang w:val="cs-CZ"/>
        </w:rPr>
        <w:t>takových</w:t>
      </w:r>
      <w:r w:rsidR="00E24F88" w:rsidRPr="00ED3F0B">
        <w:rPr>
          <w:szCs w:val="20"/>
          <w:lang w:val="cs-CZ"/>
        </w:rPr>
        <w:t xml:space="preserve"> </w:t>
      </w:r>
      <w:r w:rsidRPr="00ED3F0B">
        <w:rPr>
          <w:szCs w:val="20"/>
          <w:lang w:val="cs-CZ"/>
        </w:rPr>
        <w:t>počítačových</w:t>
      </w:r>
      <w:r w:rsidR="00E24F88" w:rsidRPr="00ED3F0B">
        <w:rPr>
          <w:szCs w:val="20"/>
          <w:lang w:val="cs-CZ"/>
        </w:rPr>
        <w:t xml:space="preserve"> </w:t>
      </w:r>
      <w:r w:rsidRPr="00ED3F0B">
        <w:rPr>
          <w:szCs w:val="20"/>
          <w:lang w:val="cs-CZ"/>
        </w:rPr>
        <w:t>programů</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spustitelné</w:t>
      </w:r>
      <w:r w:rsidR="00E24F88" w:rsidRPr="00ED3F0B">
        <w:rPr>
          <w:szCs w:val="20"/>
          <w:lang w:val="cs-CZ"/>
        </w:rPr>
        <w:t xml:space="preserve"> </w:t>
      </w:r>
      <w:r w:rsidRPr="00ED3F0B">
        <w:rPr>
          <w:szCs w:val="20"/>
          <w:lang w:val="cs-CZ"/>
        </w:rPr>
        <w:t>podobě</w:t>
      </w:r>
      <w:r w:rsidR="00E24F88" w:rsidRPr="00ED3F0B">
        <w:rPr>
          <w:szCs w:val="20"/>
          <w:lang w:val="cs-CZ"/>
        </w:rPr>
        <w:t xml:space="preserve"> </w:t>
      </w:r>
      <w:r w:rsidRPr="00ED3F0B">
        <w:rPr>
          <w:szCs w:val="20"/>
          <w:lang w:val="cs-CZ"/>
        </w:rPr>
        <w:t>včetně</w:t>
      </w:r>
      <w:r w:rsidR="00E24F88" w:rsidRPr="00ED3F0B">
        <w:rPr>
          <w:szCs w:val="20"/>
          <w:lang w:val="cs-CZ"/>
        </w:rPr>
        <w:t xml:space="preserve"> </w:t>
      </w:r>
      <w:r w:rsidRPr="00ED3F0B">
        <w:rPr>
          <w:szCs w:val="20"/>
          <w:lang w:val="cs-CZ"/>
        </w:rPr>
        <w:t>ověřeného</w:t>
      </w:r>
      <w:r w:rsidR="00E24F88" w:rsidRPr="00ED3F0B">
        <w:rPr>
          <w:szCs w:val="20"/>
          <w:lang w:val="cs-CZ"/>
        </w:rPr>
        <w:t xml:space="preserve"> </w:t>
      </w:r>
      <w:r w:rsidRPr="00ED3F0B">
        <w:rPr>
          <w:szCs w:val="20"/>
          <w:lang w:val="cs-CZ"/>
        </w:rPr>
        <w:t>postupu</w:t>
      </w:r>
      <w:r w:rsidR="00E24F88" w:rsidRPr="00ED3F0B">
        <w:rPr>
          <w:szCs w:val="20"/>
          <w:lang w:val="cs-CZ"/>
        </w:rPr>
        <w:t xml:space="preserve"> </w:t>
      </w:r>
      <w:r w:rsidRPr="00ED3F0B">
        <w:rPr>
          <w:szCs w:val="20"/>
          <w:lang w:val="cs-CZ"/>
        </w:rPr>
        <w:t>nezbytného</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sestavení</w:t>
      </w:r>
      <w:r w:rsidR="00E24F88" w:rsidRPr="00ED3F0B">
        <w:rPr>
          <w:szCs w:val="20"/>
          <w:lang w:val="cs-CZ"/>
        </w:rPr>
        <w:t xml:space="preserve"> </w:t>
      </w:r>
      <w:r w:rsidRPr="00ED3F0B">
        <w:rPr>
          <w:szCs w:val="20"/>
          <w:lang w:val="cs-CZ"/>
        </w:rPr>
        <w:t>strojového</w:t>
      </w:r>
      <w:r w:rsidR="00E24F88" w:rsidRPr="00ED3F0B">
        <w:rPr>
          <w:szCs w:val="20"/>
          <w:lang w:val="cs-CZ"/>
        </w:rPr>
        <w:t xml:space="preserve"> </w:t>
      </w:r>
      <w:r w:rsidRPr="00ED3F0B">
        <w:rPr>
          <w:szCs w:val="20"/>
          <w:lang w:val="cs-CZ"/>
        </w:rPr>
        <w:t>kódu</w:t>
      </w:r>
      <w:r w:rsidR="00E24F88" w:rsidRPr="00ED3F0B">
        <w:rPr>
          <w:szCs w:val="20"/>
          <w:lang w:val="cs-CZ"/>
        </w:rPr>
        <w:t xml:space="preserve"> </w:t>
      </w:r>
      <w:r w:rsidRPr="00ED3F0B">
        <w:rPr>
          <w:szCs w:val="20"/>
          <w:lang w:val="cs-CZ"/>
        </w:rPr>
        <w:t>a</w:t>
      </w:r>
      <w:r w:rsidR="00EE4CBF" w:rsidRPr="00ED3F0B">
        <w:rPr>
          <w:szCs w:val="20"/>
          <w:lang w:val="cs-CZ"/>
        </w:rPr>
        <w:t> </w:t>
      </w:r>
      <w:r w:rsidRPr="00ED3F0B">
        <w:rPr>
          <w:szCs w:val="20"/>
          <w:lang w:val="cs-CZ"/>
        </w:rPr>
        <w:t>koncepční</w:t>
      </w:r>
      <w:r w:rsidR="00E24F88" w:rsidRPr="00ED3F0B">
        <w:rPr>
          <w:szCs w:val="20"/>
          <w:lang w:val="cs-CZ"/>
        </w:rPr>
        <w:t xml:space="preserve"> </w:t>
      </w:r>
      <w:r w:rsidRPr="00ED3F0B">
        <w:rPr>
          <w:szCs w:val="20"/>
          <w:lang w:val="cs-CZ"/>
        </w:rPr>
        <w:t>přípravné</w:t>
      </w:r>
      <w:r w:rsidR="00E24F88" w:rsidRPr="00ED3F0B">
        <w:rPr>
          <w:szCs w:val="20"/>
          <w:lang w:val="cs-CZ"/>
        </w:rPr>
        <w:t xml:space="preserve"> </w:t>
      </w:r>
      <w:r w:rsidRPr="00ED3F0B">
        <w:rPr>
          <w:szCs w:val="20"/>
          <w:lang w:val="cs-CZ"/>
        </w:rPr>
        <w:t>materiály</w:t>
      </w:r>
      <w:r w:rsidR="00E24F88" w:rsidRPr="00ED3F0B">
        <w:rPr>
          <w:szCs w:val="20"/>
          <w:lang w:val="cs-CZ"/>
        </w:rPr>
        <w:t xml:space="preserve"> </w:t>
      </w:r>
      <w:r w:rsidRPr="00ED3F0B">
        <w:rPr>
          <w:szCs w:val="20"/>
          <w:lang w:val="cs-CZ"/>
        </w:rPr>
        <w:t>(zahrnující</w:t>
      </w:r>
      <w:r w:rsidR="00E24F88" w:rsidRPr="00ED3F0B">
        <w:rPr>
          <w:szCs w:val="20"/>
          <w:lang w:val="cs-CZ"/>
        </w:rPr>
        <w:t xml:space="preserve"> </w:t>
      </w:r>
      <w:r w:rsidRPr="00ED3F0B">
        <w:rPr>
          <w:szCs w:val="20"/>
          <w:lang w:val="cs-CZ"/>
        </w:rPr>
        <w:t>zejména</w:t>
      </w:r>
      <w:r w:rsidR="00E24F88" w:rsidRPr="00ED3F0B">
        <w:rPr>
          <w:szCs w:val="20"/>
          <w:lang w:val="cs-CZ"/>
        </w:rPr>
        <w:t xml:space="preserve"> </w:t>
      </w:r>
      <w:r w:rsidRPr="00ED3F0B">
        <w:rPr>
          <w:szCs w:val="20"/>
          <w:lang w:val="cs-CZ"/>
        </w:rPr>
        <w:t>analýzy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technické</w:t>
      </w:r>
      <w:r w:rsidR="00E24F88" w:rsidRPr="00ED3F0B">
        <w:rPr>
          <w:szCs w:val="20"/>
          <w:lang w:val="cs-CZ"/>
        </w:rPr>
        <w:t xml:space="preserve"> </w:t>
      </w:r>
      <w:r w:rsidRPr="00ED3F0B">
        <w:rPr>
          <w:szCs w:val="20"/>
          <w:lang w:val="cs-CZ"/>
        </w:rPr>
        <w:t>designy)</w:t>
      </w:r>
      <w:r w:rsidR="00E24F88" w:rsidRPr="00ED3F0B">
        <w:rPr>
          <w:szCs w:val="20"/>
          <w:lang w:val="cs-CZ"/>
        </w:rPr>
        <w:t xml:space="preserve"> </w:t>
      </w:r>
      <w:r w:rsidRPr="00ED3F0B">
        <w:rPr>
          <w:szCs w:val="20"/>
          <w:lang w:val="cs-CZ"/>
        </w:rPr>
        <w:t>a</w:t>
      </w:r>
      <w:r w:rsidR="00DB558D" w:rsidRPr="00ED3F0B">
        <w:rPr>
          <w:szCs w:val="20"/>
          <w:lang w:val="cs-CZ"/>
        </w:rPr>
        <w:t> </w:t>
      </w:r>
      <w:r w:rsidRPr="00ED3F0B">
        <w:rPr>
          <w:szCs w:val="20"/>
          <w:lang w:val="cs-CZ"/>
        </w:rPr>
        <w:t>tyto</w:t>
      </w:r>
      <w:r w:rsidR="00A62EF3" w:rsidRPr="00ED3F0B">
        <w:rPr>
          <w:szCs w:val="20"/>
          <w:lang w:val="cs-CZ"/>
        </w:rPr>
        <w:t xml:space="preserve"> v </w:t>
      </w:r>
      <w:r w:rsidRPr="00ED3F0B">
        <w:rPr>
          <w:szCs w:val="20"/>
          <w:lang w:val="cs-CZ"/>
        </w:rPr>
        <w:t>případě</w:t>
      </w:r>
      <w:r w:rsidR="00E24F88" w:rsidRPr="00ED3F0B">
        <w:rPr>
          <w:szCs w:val="20"/>
          <w:lang w:val="cs-CZ"/>
        </w:rPr>
        <w:t xml:space="preserve"> </w:t>
      </w:r>
      <w:r w:rsidRPr="00ED3F0B">
        <w:rPr>
          <w:szCs w:val="20"/>
          <w:lang w:val="cs-CZ"/>
        </w:rPr>
        <w:t>změny</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výzvy</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průběžně</w:t>
      </w:r>
      <w:r w:rsidR="00E24F88" w:rsidRPr="00ED3F0B">
        <w:rPr>
          <w:szCs w:val="20"/>
          <w:lang w:val="cs-CZ"/>
        </w:rPr>
        <w:t xml:space="preserve"> </w:t>
      </w:r>
      <w:r w:rsidRPr="00ED3F0B">
        <w:rPr>
          <w:szCs w:val="20"/>
          <w:lang w:val="cs-CZ"/>
        </w:rPr>
        <w:t>aktualizovat,</w:t>
      </w:r>
      <w:r w:rsidR="00E24F88" w:rsidRPr="00ED3F0B">
        <w:rPr>
          <w:szCs w:val="20"/>
          <w:lang w:val="cs-CZ"/>
        </w:rPr>
        <w:t xml:space="preserve"> </w:t>
      </w:r>
      <w:r w:rsidRPr="00ED3F0B">
        <w:rPr>
          <w:szCs w:val="20"/>
          <w:lang w:val="cs-CZ"/>
        </w:rPr>
        <w:t>vést</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vyžádání</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poskytovat</w:t>
      </w:r>
      <w:r w:rsidR="00E24F88" w:rsidRPr="00ED3F0B">
        <w:rPr>
          <w:szCs w:val="20"/>
          <w:lang w:val="cs-CZ"/>
        </w:rPr>
        <w:t xml:space="preserve"> </w:t>
      </w:r>
      <w:r w:rsidRPr="00ED3F0B">
        <w:rPr>
          <w:szCs w:val="20"/>
          <w:lang w:val="cs-CZ"/>
        </w:rPr>
        <w:t>i</w:t>
      </w:r>
      <w:r w:rsidR="00E24F88" w:rsidRPr="00ED3F0B">
        <w:rPr>
          <w:szCs w:val="20"/>
          <w:lang w:val="cs-CZ"/>
        </w:rPr>
        <w:t xml:space="preserve"> </w:t>
      </w:r>
      <w:r w:rsidRPr="00ED3F0B">
        <w:rPr>
          <w:szCs w:val="20"/>
          <w:lang w:val="cs-CZ"/>
        </w:rPr>
        <w:t>dokumentaci</w:t>
      </w:r>
      <w:r w:rsidR="00E24F88" w:rsidRPr="00ED3F0B">
        <w:rPr>
          <w:szCs w:val="20"/>
          <w:lang w:val="cs-CZ"/>
        </w:rPr>
        <w:t xml:space="preserve"> </w:t>
      </w:r>
      <w:r w:rsidRPr="00ED3F0B">
        <w:rPr>
          <w:szCs w:val="20"/>
          <w:lang w:val="cs-CZ"/>
        </w:rPr>
        <w:t>provedených</w:t>
      </w:r>
      <w:r w:rsidR="00E24F88" w:rsidRPr="00ED3F0B">
        <w:rPr>
          <w:szCs w:val="20"/>
          <w:lang w:val="cs-CZ"/>
        </w:rPr>
        <w:t xml:space="preserve"> </w:t>
      </w:r>
      <w:r w:rsidRPr="00ED3F0B">
        <w:rPr>
          <w:szCs w:val="20"/>
          <w:lang w:val="cs-CZ"/>
        </w:rPr>
        <w:t>změn</w:t>
      </w:r>
      <w:r w:rsidR="002F750E" w:rsidRPr="00ED3F0B">
        <w:rPr>
          <w:szCs w:val="20"/>
          <w:lang w:val="cs-CZ"/>
        </w:rPr>
        <w:t xml:space="preserve"> zdrojových kódů</w:t>
      </w:r>
      <w:r w:rsidR="00E24F88" w:rsidRPr="00ED3F0B">
        <w:rPr>
          <w:szCs w:val="20"/>
          <w:lang w:val="cs-CZ"/>
        </w:rPr>
        <w:t xml:space="preserve"> </w:t>
      </w:r>
      <w:r w:rsidR="00DB558D" w:rsidRPr="00ED3F0B">
        <w:rPr>
          <w:szCs w:val="20"/>
          <w:lang w:val="cs-CZ"/>
        </w:rPr>
        <w:t>ve lhůtách uvedených</w:t>
      </w:r>
      <w:r w:rsidR="00A62EF3" w:rsidRPr="00ED3F0B">
        <w:rPr>
          <w:szCs w:val="20"/>
          <w:lang w:val="cs-CZ"/>
        </w:rPr>
        <w:t xml:space="preserve"> </w:t>
      </w:r>
      <w:r w:rsidR="000C524D">
        <w:rPr>
          <w:szCs w:val="20"/>
          <w:lang w:val="cs-CZ"/>
        </w:rPr>
        <w:t xml:space="preserve">v čl. </w:t>
      </w:r>
      <w:r w:rsidR="000C524D">
        <w:rPr>
          <w:szCs w:val="20"/>
          <w:lang w:val="cs-CZ"/>
        </w:rPr>
        <w:fldChar w:fldCharType="begin"/>
      </w:r>
      <w:r w:rsidR="000C524D">
        <w:rPr>
          <w:szCs w:val="20"/>
          <w:lang w:val="cs-CZ"/>
        </w:rPr>
        <w:instrText xml:space="preserve"> REF _Ref504385291 \r \h </w:instrText>
      </w:r>
      <w:r w:rsidR="000C524D">
        <w:rPr>
          <w:szCs w:val="20"/>
          <w:lang w:val="cs-CZ"/>
        </w:rPr>
      </w:r>
      <w:r w:rsidR="000C524D">
        <w:rPr>
          <w:szCs w:val="20"/>
          <w:lang w:val="cs-CZ"/>
        </w:rPr>
        <w:fldChar w:fldCharType="separate"/>
      </w:r>
      <w:r w:rsidR="00CC47A2">
        <w:rPr>
          <w:szCs w:val="20"/>
          <w:lang w:val="cs-CZ"/>
        </w:rPr>
        <w:t>6.5</w:t>
      </w:r>
      <w:r w:rsidR="000C524D">
        <w:rPr>
          <w:szCs w:val="20"/>
          <w:lang w:val="cs-CZ"/>
        </w:rPr>
        <w:fldChar w:fldCharType="end"/>
      </w:r>
      <w:r w:rsidR="000C524D">
        <w:rPr>
          <w:szCs w:val="20"/>
          <w:lang w:val="cs-CZ"/>
        </w:rPr>
        <w:t xml:space="preserve"> </w:t>
      </w:r>
      <w:r w:rsidR="00A62EF3" w:rsidRPr="00ED3F0B">
        <w:rPr>
          <w:szCs w:val="20"/>
          <w:lang w:val="cs-CZ"/>
        </w:rPr>
        <w:t>v</w:t>
      </w:r>
      <w:r w:rsidR="000C524D">
        <w:rPr>
          <w:szCs w:val="20"/>
          <w:lang w:val="cs-CZ"/>
        </w:rPr>
        <w:t> </w:t>
      </w:r>
      <w:hyperlink w:anchor="Annex02" w:history="1">
        <w:r w:rsidR="00DB558D" w:rsidRPr="00ED3F0B">
          <w:rPr>
            <w:rStyle w:val="Hypertextovodkaz"/>
            <w:szCs w:val="20"/>
            <w:lang w:val="cs-CZ" w:eastAsia="en-US"/>
          </w:rPr>
          <w:t>příloze</w:t>
        </w:r>
        <w:r w:rsidR="000C524D">
          <w:rPr>
            <w:rStyle w:val="Hypertextovodkaz"/>
            <w:szCs w:val="20"/>
            <w:lang w:val="cs-CZ" w:eastAsia="en-US"/>
          </w:rPr>
          <w:t> </w:t>
        </w:r>
        <w:r w:rsidR="00DB558D" w:rsidRPr="00ED3F0B">
          <w:rPr>
            <w:rStyle w:val="Hypertextovodkaz"/>
            <w:szCs w:val="20"/>
            <w:lang w:val="cs-CZ" w:eastAsia="en-US"/>
          </w:rPr>
          <w:t>č.</w:t>
        </w:r>
        <w:r w:rsidR="000C524D">
          <w:rPr>
            <w:rStyle w:val="Hypertextovodkaz"/>
            <w:szCs w:val="20"/>
            <w:lang w:val="cs-CZ" w:eastAsia="en-US"/>
          </w:rPr>
          <w:t> </w:t>
        </w:r>
        <w:r w:rsidR="00DB558D" w:rsidRPr="00ED3F0B">
          <w:rPr>
            <w:rStyle w:val="Hypertextovodkaz"/>
            <w:szCs w:val="20"/>
            <w:lang w:val="cs-CZ" w:eastAsia="en-US"/>
          </w:rPr>
          <w:t>2</w:t>
        </w:r>
      </w:hyperlink>
      <w:r w:rsidR="00DB558D" w:rsidRPr="00ED3F0B">
        <w:rPr>
          <w:szCs w:val="20"/>
          <w:lang w:val="cs-CZ"/>
        </w:rPr>
        <w:t xml:space="preserve"> této Smlouvy nebo</w:t>
      </w:r>
      <w:r w:rsidR="00A62EF3" w:rsidRPr="00ED3F0B">
        <w:rPr>
          <w:szCs w:val="20"/>
          <w:lang w:val="cs-CZ"/>
        </w:rPr>
        <w:t xml:space="preserve"> v </w:t>
      </w:r>
      <w:r w:rsidR="00DB558D" w:rsidRPr="00ED3F0B">
        <w:rPr>
          <w:szCs w:val="20"/>
          <w:lang w:val="cs-CZ"/>
        </w:rPr>
        <w:t xml:space="preserve">Požadavku na poskytnutí </w:t>
      </w:r>
      <w:r w:rsidR="00604521">
        <w:rPr>
          <w:szCs w:val="20"/>
          <w:lang w:val="cs-CZ"/>
        </w:rPr>
        <w:t>Ad-hoc</w:t>
      </w:r>
      <w:r w:rsidR="00DB558D" w:rsidRPr="00ED3F0B">
        <w:rPr>
          <w:szCs w:val="20"/>
          <w:lang w:val="cs-CZ"/>
        </w:rPr>
        <w:t xml:space="preserve"> služeb</w:t>
      </w:r>
      <w:r w:rsidRPr="00ED3F0B">
        <w:rPr>
          <w:szCs w:val="20"/>
          <w:lang w:val="cs-CZ"/>
        </w:rPr>
        <w:t>.</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dále</w:t>
      </w:r>
      <w:r w:rsidR="00E24F88" w:rsidRPr="00ED3F0B">
        <w:rPr>
          <w:szCs w:val="20"/>
          <w:lang w:val="cs-CZ"/>
        </w:rPr>
        <w:t xml:space="preserve"> </w:t>
      </w:r>
      <w:r w:rsidRPr="00ED3F0B">
        <w:rPr>
          <w:szCs w:val="20"/>
          <w:lang w:val="cs-CZ"/>
        </w:rPr>
        <w:t>zavazuje</w:t>
      </w:r>
      <w:r w:rsidR="00E24F88" w:rsidRPr="00ED3F0B">
        <w:rPr>
          <w:szCs w:val="20"/>
          <w:lang w:val="cs-CZ"/>
        </w:rPr>
        <w:t xml:space="preserve"> </w:t>
      </w:r>
      <w:r w:rsidRPr="00ED3F0B">
        <w:rPr>
          <w:szCs w:val="20"/>
          <w:lang w:val="cs-CZ"/>
        </w:rPr>
        <w:t>předat</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aktuální</w:t>
      </w:r>
      <w:r w:rsidR="00E24F88" w:rsidRPr="00ED3F0B">
        <w:rPr>
          <w:szCs w:val="20"/>
          <w:lang w:val="cs-CZ"/>
        </w:rPr>
        <w:t xml:space="preserve"> </w:t>
      </w:r>
      <w:r w:rsidRPr="00ED3F0B">
        <w:rPr>
          <w:szCs w:val="20"/>
          <w:lang w:val="cs-CZ"/>
        </w:rPr>
        <w:t>dokumentované</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komentované</w:t>
      </w:r>
      <w:r w:rsidR="00E24F88" w:rsidRPr="00ED3F0B">
        <w:rPr>
          <w:szCs w:val="20"/>
          <w:lang w:val="cs-CZ"/>
        </w:rPr>
        <w:t xml:space="preserve"> </w:t>
      </w:r>
      <w:r w:rsidRPr="00ED3F0B">
        <w:rPr>
          <w:szCs w:val="20"/>
          <w:lang w:val="cs-CZ"/>
        </w:rPr>
        <w:t>zdrojové</w:t>
      </w:r>
      <w:r w:rsidR="00E24F88" w:rsidRPr="00ED3F0B">
        <w:rPr>
          <w:szCs w:val="20"/>
          <w:lang w:val="cs-CZ"/>
        </w:rPr>
        <w:t xml:space="preserve"> </w:t>
      </w:r>
      <w:r w:rsidRPr="00ED3F0B">
        <w:rPr>
          <w:szCs w:val="20"/>
          <w:lang w:val="cs-CZ"/>
        </w:rPr>
        <w:t>kódy</w:t>
      </w:r>
      <w:r w:rsidR="00E24F88" w:rsidRPr="00ED3F0B">
        <w:rPr>
          <w:szCs w:val="20"/>
          <w:lang w:val="cs-CZ"/>
        </w:rPr>
        <w:t xml:space="preserve"> </w:t>
      </w:r>
      <w:r w:rsidR="00FA245F">
        <w:rPr>
          <w:szCs w:val="20"/>
          <w:lang w:val="cs-CZ"/>
        </w:rPr>
        <w:t xml:space="preserve">a související definiční a projektové soubory </w:t>
      </w:r>
      <w:r w:rsidRPr="00ED3F0B">
        <w:rPr>
          <w:szCs w:val="20"/>
          <w:lang w:val="cs-CZ"/>
        </w:rPr>
        <w:t>včetně</w:t>
      </w:r>
      <w:r w:rsidR="00E24F88" w:rsidRPr="00ED3F0B">
        <w:rPr>
          <w:szCs w:val="20"/>
          <w:lang w:val="cs-CZ"/>
        </w:rPr>
        <w:t xml:space="preserve"> </w:t>
      </w:r>
      <w:r w:rsidRPr="00ED3F0B">
        <w:rPr>
          <w:szCs w:val="20"/>
          <w:lang w:val="cs-CZ"/>
        </w:rPr>
        <w:t>ověřeného</w:t>
      </w:r>
      <w:r w:rsidR="00E24F88" w:rsidRPr="00ED3F0B">
        <w:rPr>
          <w:szCs w:val="20"/>
          <w:lang w:val="cs-CZ"/>
        </w:rPr>
        <w:t xml:space="preserve"> </w:t>
      </w:r>
      <w:r w:rsidRPr="00ED3F0B">
        <w:rPr>
          <w:szCs w:val="20"/>
          <w:lang w:val="cs-CZ"/>
        </w:rPr>
        <w:t>postupu</w:t>
      </w:r>
      <w:r w:rsidR="00E24F88" w:rsidRPr="00ED3F0B">
        <w:rPr>
          <w:szCs w:val="20"/>
          <w:lang w:val="cs-CZ"/>
        </w:rPr>
        <w:t xml:space="preserve"> </w:t>
      </w:r>
      <w:r w:rsidRPr="00ED3F0B">
        <w:rPr>
          <w:szCs w:val="20"/>
          <w:lang w:val="cs-CZ"/>
        </w:rPr>
        <w:t>nezbytného</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sestavení</w:t>
      </w:r>
      <w:r w:rsidR="00E24F88" w:rsidRPr="00ED3F0B">
        <w:rPr>
          <w:szCs w:val="20"/>
          <w:lang w:val="cs-CZ"/>
        </w:rPr>
        <w:t xml:space="preserve"> </w:t>
      </w:r>
      <w:r w:rsidRPr="00ED3F0B">
        <w:rPr>
          <w:szCs w:val="20"/>
          <w:lang w:val="cs-CZ"/>
        </w:rPr>
        <w:t>strojového</w:t>
      </w:r>
      <w:r w:rsidR="00E24F88" w:rsidRPr="00ED3F0B">
        <w:rPr>
          <w:szCs w:val="20"/>
          <w:lang w:val="cs-CZ"/>
        </w:rPr>
        <w:t xml:space="preserve"> </w:t>
      </w:r>
      <w:r w:rsidRPr="00ED3F0B">
        <w:rPr>
          <w:szCs w:val="20"/>
          <w:lang w:val="cs-CZ"/>
        </w:rPr>
        <w:t>kódu</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koncepční</w:t>
      </w:r>
      <w:r w:rsidR="00E24F88" w:rsidRPr="00ED3F0B">
        <w:rPr>
          <w:szCs w:val="20"/>
          <w:lang w:val="cs-CZ"/>
        </w:rPr>
        <w:t xml:space="preserve"> </w:t>
      </w:r>
      <w:r w:rsidRPr="00ED3F0B">
        <w:rPr>
          <w:szCs w:val="20"/>
          <w:lang w:val="cs-CZ"/>
        </w:rPr>
        <w:t>přípravné</w:t>
      </w:r>
      <w:r w:rsidR="00E24F88" w:rsidRPr="00ED3F0B">
        <w:rPr>
          <w:szCs w:val="20"/>
          <w:lang w:val="cs-CZ"/>
        </w:rPr>
        <w:t xml:space="preserve"> </w:t>
      </w:r>
      <w:r w:rsidRPr="00ED3F0B">
        <w:rPr>
          <w:szCs w:val="20"/>
          <w:lang w:val="cs-CZ"/>
        </w:rPr>
        <w:t>materiály</w:t>
      </w:r>
      <w:r w:rsidR="00E24F88" w:rsidRPr="00ED3F0B">
        <w:rPr>
          <w:szCs w:val="20"/>
          <w:lang w:val="cs-CZ"/>
        </w:rPr>
        <w:t xml:space="preserve"> </w:t>
      </w:r>
      <w:r w:rsidRPr="00ED3F0B">
        <w:rPr>
          <w:szCs w:val="20"/>
          <w:lang w:val="cs-CZ"/>
        </w:rPr>
        <w:t>všech</w:t>
      </w:r>
      <w:r w:rsidR="00E24F88" w:rsidRPr="00ED3F0B">
        <w:rPr>
          <w:szCs w:val="20"/>
          <w:lang w:val="cs-CZ"/>
        </w:rPr>
        <w:t xml:space="preserve"> </w:t>
      </w:r>
      <w:r w:rsidRPr="00ED3F0B">
        <w:rPr>
          <w:szCs w:val="20"/>
          <w:lang w:val="cs-CZ"/>
        </w:rPr>
        <w:t>počítačových</w:t>
      </w:r>
      <w:r w:rsidR="00E24F88" w:rsidRPr="00ED3F0B">
        <w:rPr>
          <w:szCs w:val="20"/>
          <w:lang w:val="cs-CZ"/>
        </w:rPr>
        <w:t xml:space="preserve"> </w:t>
      </w:r>
      <w:r w:rsidRPr="00ED3F0B">
        <w:rPr>
          <w:szCs w:val="20"/>
          <w:lang w:val="cs-CZ"/>
        </w:rPr>
        <w:t>programů</w:t>
      </w:r>
      <w:r w:rsidR="00E24F88" w:rsidRPr="00ED3F0B">
        <w:rPr>
          <w:szCs w:val="20"/>
          <w:lang w:val="cs-CZ"/>
        </w:rPr>
        <w:t xml:space="preserve"> </w:t>
      </w:r>
      <w:r w:rsidRPr="00ED3F0B">
        <w:rPr>
          <w:szCs w:val="20"/>
          <w:lang w:val="cs-CZ"/>
        </w:rPr>
        <w:t>do</w:t>
      </w:r>
      <w:r w:rsidR="00E24F88" w:rsidRPr="00ED3F0B">
        <w:rPr>
          <w:szCs w:val="20"/>
          <w:lang w:val="cs-CZ"/>
        </w:rPr>
        <w:t xml:space="preserve"> </w:t>
      </w:r>
      <w:r w:rsidRPr="00ED3F0B">
        <w:rPr>
          <w:szCs w:val="20"/>
          <w:lang w:val="cs-CZ"/>
        </w:rPr>
        <w:t>30</w:t>
      </w:r>
      <w:r w:rsidR="00E24F88" w:rsidRPr="00ED3F0B">
        <w:rPr>
          <w:szCs w:val="20"/>
          <w:lang w:val="cs-CZ"/>
        </w:rPr>
        <w:t xml:space="preserve"> </w:t>
      </w:r>
      <w:r w:rsidRPr="00ED3F0B">
        <w:rPr>
          <w:szCs w:val="20"/>
          <w:lang w:val="cs-CZ"/>
        </w:rPr>
        <w:t>dnů</w:t>
      </w:r>
      <w:r w:rsidR="00E24F88" w:rsidRPr="00ED3F0B">
        <w:rPr>
          <w:szCs w:val="20"/>
          <w:lang w:val="cs-CZ"/>
        </w:rPr>
        <w:t xml:space="preserve"> </w:t>
      </w:r>
      <w:r w:rsidRPr="00ED3F0B">
        <w:rPr>
          <w:szCs w:val="20"/>
          <w:lang w:val="cs-CZ"/>
        </w:rPr>
        <w:t>od</w:t>
      </w:r>
      <w:r w:rsidR="00E24F88" w:rsidRPr="00ED3F0B">
        <w:rPr>
          <w:szCs w:val="20"/>
          <w:lang w:val="cs-CZ"/>
        </w:rPr>
        <w:t xml:space="preserve"> </w:t>
      </w:r>
      <w:r w:rsidRPr="00ED3F0B">
        <w:rPr>
          <w:szCs w:val="20"/>
          <w:lang w:val="cs-CZ"/>
        </w:rPr>
        <w:t>skončení</w:t>
      </w:r>
      <w:r w:rsidR="00E24F88" w:rsidRPr="00ED3F0B">
        <w:rPr>
          <w:szCs w:val="20"/>
          <w:lang w:val="cs-CZ"/>
        </w:rPr>
        <w:t xml:space="preserve"> </w:t>
      </w:r>
      <w:r w:rsidRPr="00ED3F0B">
        <w:rPr>
          <w:szCs w:val="20"/>
          <w:lang w:val="cs-CZ"/>
        </w:rPr>
        <w:t>účinnosti</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bookmarkEnd w:id="138"/>
      <w:bookmarkEnd w:id="139"/>
      <w:r w:rsidR="00E24F88" w:rsidRPr="00ED3F0B">
        <w:rPr>
          <w:szCs w:val="20"/>
          <w:lang w:val="cs-CZ"/>
        </w:rPr>
        <w:t xml:space="preserve"> </w:t>
      </w:r>
      <w:r w:rsidRPr="00ED3F0B">
        <w:rPr>
          <w:szCs w:val="20"/>
          <w:lang w:val="cs-CZ"/>
        </w:rPr>
        <w:t>Zdrojové</w:t>
      </w:r>
      <w:r w:rsidR="00E24F88" w:rsidRPr="00ED3F0B">
        <w:rPr>
          <w:szCs w:val="20"/>
          <w:lang w:val="cs-CZ"/>
        </w:rPr>
        <w:t xml:space="preserve"> </w:t>
      </w:r>
      <w:r w:rsidRPr="00ED3F0B">
        <w:rPr>
          <w:szCs w:val="20"/>
          <w:lang w:val="cs-CZ"/>
        </w:rPr>
        <w:t>kódy</w:t>
      </w:r>
      <w:r w:rsidR="00E24F88" w:rsidRPr="00ED3F0B">
        <w:rPr>
          <w:szCs w:val="20"/>
          <w:lang w:val="cs-CZ"/>
        </w:rPr>
        <w:t xml:space="preserve"> </w:t>
      </w:r>
      <w:r w:rsidRPr="00ED3F0B">
        <w:rPr>
          <w:szCs w:val="20"/>
          <w:lang w:val="cs-CZ"/>
        </w:rPr>
        <w:t>budou</w:t>
      </w:r>
      <w:r w:rsidR="00E24F88" w:rsidRPr="00ED3F0B">
        <w:rPr>
          <w:szCs w:val="20"/>
          <w:lang w:val="cs-CZ"/>
        </w:rPr>
        <w:t xml:space="preserve"> </w:t>
      </w:r>
      <w:r w:rsidRPr="00ED3F0B">
        <w:rPr>
          <w:szCs w:val="20"/>
          <w:lang w:val="cs-CZ"/>
        </w:rPr>
        <w:t>poskytnuty</w:t>
      </w:r>
      <w:r w:rsidR="00A62EF3" w:rsidRPr="00ED3F0B">
        <w:rPr>
          <w:szCs w:val="20"/>
          <w:lang w:val="cs-CZ"/>
        </w:rPr>
        <w:t xml:space="preserve"> v </w:t>
      </w:r>
      <w:r w:rsidRPr="00ED3F0B">
        <w:rPr>
          <w:szCs w:val="20"/>
          <w:lang w:val="cs-CZ"/>
        </w:rPr>
        <w:t>souladu</w:t>
      </w:r>
      <w:r w:rsidR="00DF796B" w:rsidRPr="00ED3F0B">
        <w:rPr>
          <w:szCs w:val="20"/>
          <w:lang w:val="cs-CZ"/>
        </w:rPr>
        <w:t xml:space="preserve"> s </w:t>
      </w:r>
      <w:r w:rsidRPr="00ED3F0B">
        <w:rPr>
          <w:szCs w:val="20"/>
          <w:lang w:val="cs-CZ"/>
        </w:rPr>
        <w:t>postupem</w:t>
      </w:r>
      <w:r w:rsidR="00E24F88" w:rsidRPr="00ED3F0B">
        <w:rPr>
          <w:szCs w:val="20"/>
          <w:lang w:val="cs-CZ"/>
        </w:rPr>
        <w:t xml:space="preserve"> </w:t>
      </w:r>
      <w:r w:rsidRPr="00ED3F0B">
        <w:rPr>
          <w:szCs w:val="20"/>
          <w:lang w:val="cs-CZ"/>
        </w:rPr>
        <w:t>uvedeným</w:t>
      </w:r>
      <w:r w:rsidR="00A62EF3" w:rsidRPr="00ED3F0B">
        <w:rPr>
          <w:szCs w:val="20"/>
          <w:lang w:val="cs-CZ"/>
        </w:rPr>
        <w:t xml:space="preserve"> </w:t>
      </w:r>
      <w:r w:rsidR="008230F2">
        <w:rPr>
          <w:szCs w:val="20"/>
          <w:lang w:val="cs-CZ"/>
        </w:rPr>
        <w:t xml:space="preserve">v čl. </w:t>
      </w:r>
      <w:r w:rsidR="008230F2">
        <w:rPr>
          <w:szCs w:val="20"/>
          <w:lang w:val="cs-CZ"/>
        </w:rPr>
        <w:fldChar w:fldCharType="begin"/>
      </w:r>
      <w:r w:rsidR="008230F2">
        <w:rPr>
          <w:szCs w:val="20"/>
          <w:lang w:val="cs-CZ"/>
        </w:rPr>
        <w:instrText xml:space="preserve"> REF _Ref504385291 \r \h </w:instrText>
      </w:r>
      <w:r w:rsidR="008230F2">
        <w:rPr>
          <w:szCs w:val="20"/>
          <w:lang w:val="cs-CZ"/>
        </w:rPr>
      </w:r>
      <w:r w:rsidR="008230F2">
        <w:rPr>
          <w:szCs w:val="20"/>
          <w:lang w:val="cs-CZ"/>
        </w:rPr>
        <w:fldChar w:fldCharType="separate"/>
      </w:r>
      <w:r w:rsidR="00CC47A2">
        <w:rPr>
          <w:szCs w:val="20"/>
          <w:lang w:val="cs-CZ"/>
        </w:rPr>
        <w:t>6.5</w:t>
      </w:r>
      <w:r w:rsidR="008230F2">
        <w:rPr>
          <w:szCs w:val="20"/>
          <w:lang w:val="cs-CZ"/>
        </w:rPr>
        <w:fldChar w:fldCharType="end"/>
      </w:r>
      <w:r w:rsidR="008230F2">
        <w:rPr>
          <w:szCs w:val="20"/>
          <w:lang w:val="cs-CZ"/>
        </w:rPr>
        <w:t xml:space="preserve"> </w:t>
      </w:r>
      <w:r w:rsidR="00A62EF3" w:rsidRPr="00ED3F0B">
        <w:rPr>
          <w:szCs w:val="20"/>
          <w:lang w:val="cs-CZ"/>
        </w:rPr>
        <w:t>v </w:t>
      </w:r>
      <w:hyperlink w:anchor="Annex02" w:history="1">
        <w:r w:rsidR="002A6F61" w:rsidRPr="00ED3F0B">
          <w:rPr>
            <w:rStyle w:val="Hypertextovodkaz"/>
            <w:szCs w:val="20"/>
            <w:lang w:val="cs-CZ" w:eastAsia="en-US"/>
          </w:rPr>
          <w:t>příloze</w:t>
        </w:r>
        <w:r w:rsidR="00E24F88" w:rsidRPr="00ED3F0B">
          <w:rPr>
            <w:rStyle w:val="Hypertextovodkaz"/>
            <w:szCs w:val="20"/>
            <w:lang w:val="cs-CZ" w:eastAsia="en-US"/>
          </w:rPr>
          <w:t xml:space="preserve"> </w:t>
        </w:r>
        <w:r w:rsidRPr="00ED3F0B">
          <w:rPr>
            <w:rStyle w:val="Hypertextovodkaz"/>
            <w:szCs w:val="20"/>
            <w:lang w:val="cs-CZ" w:eastAsia="en-US"/>
          </w:rPr>
          <w:t>č.</w:t>
        </w:r>
        <w:r w:rsidR="00E24F88" w:rsidRPr="00ED3F0B">
          <w:rPr>
            <w:rStyle w:val="Hypertextovodkaz"/>
            <w:szCs w:val="20"/>
            <w:lang w:val="cs-CZ" w:eastAsia="en-US"/>
          </w:rPr>
          <w:t xml:space="preserve"> </w:t>
        </w:r>
        <w:r w:rsidRPr="00ED3F0B">
          <w:rPr>
            <w:rStyle w:val="Hypertextovodkaz"/>
            <w:szCs w:val="20"/>
            <w:lang w:val="cs-CZ" w:eastAsia="en-US"/>
          </w:rPr>
          <w:t>2</w:t>
        </w:r>
      </w:hyperlink>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p>
    <w:p w14:paraId="6E2B02E5" w14:textId="01212F4D" w:rsidR="00563816" w:rsidRPr="00ED3F0B" w:rsidRDefault="0032073B" w:rsidP="00B439FE">
      <w:pPr>
        <w:pStyle w:val="RLTextlnkuslovan"/>
        <w:numPr>
          <w:ilvl w:val="1"/>
          <w:numId w:val="49"/>
        </w:numPr>
        <w:spacing w:after="60"/>
        <w:ind w:left="426" w:hanging="426"/>
        <w:rPr>
          <w:szCs w:val="20"/>
          <w:lang w:val="cs-CZ"/>
        </w:rPr>
      </w:pPr>
      <w:r w:rsidRPr="00ED3F0B">
        <w:rPr>
          <w:szCs w:val="20"/>
          <w:lang w:val="cs-CZ"/>
        </w:rPr>
        <w:t>Poskytovatel</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povinen</w:t>
      </w:r>
      <w:r w:rsidR="00E24F88" w:rsidRPr="00ED3F0B">
        <w:rPr>
          <w:szCs w:val="20"/>
          <w:lang w:val="cs-CZ"/>
        </w:rPr>
        <w:t xml:space="preserve"> </w:t>
      </w:r>
      <w:r w:rsidRPr="00ED3F0B">
        <w:rPr>
          <w:szCs w:val="20"/>
          <w:lang w:val="cs-CZ"/>
        </w:rPr>
        <w:t>postupovat</w:t>
      </w:r>
      <w:r w:rsidR="00E24F88" w:rsidRPr="00ED3F0B">
        <w:rPr>
          <w:szCs w:val="20"/>
          <w:lang w:val="cs-CZ"/>
        </w:rPr>
        <w:t xml:space="preserve"> </w:t>
      </w:r>
      <w:r w:rsidRPr="00ED3F0B">
        <w:rPr>
          <w:szCs w:val="20"/>
          <w:lang w:val="cs-CZ"/>
        </w:rPr>
        <w:t>tak,</w:t>
      </w:r>
      <w:r w:rsidR="00E24F88" w:rsidRPr="00ED3F0B">
        <w:rPr>
          <w:szCs w:val="20"/>
          <w:lang w:val="cs-CZ"/>
        </w:rPr>
        <w:t xml:space="preserve"> </w:t>
      </w:r>
      <w:r w:rsidRPr="00ED3F0B">
        <w:rPr>
          <w:szCs w:val="20"/>
          <w:lang w:val="cs-CZ"/>
        </w:rPr>
        <w:t>aby</w:t>
      </w:r>
      <w:r w:rsidR="00E24F88" w:rsidRPr="00ED3F0B">
        <w:rPr>
          <w:szCs w:val="20"/>
          <w:lang w:val="cs-CZ"/>
        </w:rPr>
        <w:t xml:space="preserve"> </w:t>
      </w:r>
      <w:r w:rsidRPr="00ED3F0B">
        <w:rPr>
          <w:szCs w:val="20"/>
          <w:lang w:val="cs-CZ"/>
        </w:rPr>
        <w:t>udělení</w:t>
      </w:r>
      <w:r w:rsidR="00E24F88" w:rsidRPr="00ED3F0B">
        <w:rPr>
          <w:szCs w:val="20"/>
          <w:lang w:val="cs-CZ"/>
        </w:rPr>
        <w:t xml:space="preserve"> </w:t>
      </w:r>
      <w:r w:rsidRPr="00ED3F0B">
        <w:rPr>
          <w:szCs w:val="20"/>
          <w:lang w:val="cs-CZ"/>
        </w:rPr>
        <w:t>Licence</w:t>
      </w:r>
      <w:r w:rsidR="00A62EF3" w:rsidRPr="00ED3F0B">
        <w:rPr>
          <w:szCs w:val="20"/>
          <w:lang w:val="cs-CZ"/>
        </w:rPr>
        <w:t xml:space="preserve"> k </w:t>
      </w:r>
      <w:r w:rsidRPr="00ED3F0B">
        <w:rPr>
          <w:szCs w:val="20"/>
          <w:lang w:val="cs-CZ"/>
        </w:rPr>
        <w:t>autorskému</w:t>
      </w:r>
      <w:r w:rsidR="00E24F88" w:rsidRPr="00ED3F0B">
        <w:rPr>
          <w:szCs w:val="20"/>
          <w:lang w:val="cs-CZ"/>
        </w:rPr>
        <w:t xml:space="preserve"> </w:t>
      </w:r>
      <w:r w:rsidRPr="00ED3F0B">
        <w:rPr>
          <w:szCs w:val="20"/>
          <w:lang w:val="cs-CZ"/>
        </w:rPr>
        <w:t>dílu</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včetně</w:t>
      </w:r>
      <w:r w:rsidR="00E24F88" w:rsidRPr="00ED3F0B">
        <w:rPr>
          <w:szCs w:val="20"/>
          <w:lang w:val="cs-CZ"/>
        </w:rPr>
        <w:t xml:space="preserve"> </w:t>
      </w:r>
      <w:r w:rsidRPr="00ED3F0B">
        <w:rPr>
          <w:szCs w:val="20"/>
          <w:lang w:val="cs-CZ"/>
        </w:rPr>
        <w:t>oprávnění</w:t>
      </w:r>
      <w:r w:rsidR="00E24F88" w:rsidRPr="00ED3F0B">
        <w:rPr>
          <w:szCs w:val="20"/>
          <w:lang w:val="cs-CZ"/>
        </w:rPr>
        <w:t xml:space="preserve"> </w:t>
      </w:r>
      <w:r w:rsidRPr="00ED3F0B">
        <w:rPr>
          <w:szCs w:val="20"/>
          <w:lang w:val="cs-CZ"/>
        </w:rPr>
        <w:t>udělit</w:t>
      </w:r>
      <w:r w:rsidR="00E24F88" w:rsidRPr="00ED3F0B">
        <w:rPr>
          <w:szCs w:val="20"/>
          <w:lang w:val="cs-CZ"/>
        </w:rPr>
        <w:t xml:space="preserve"> </w:t>
      </w:r>
      <w:r w:rsidRPr="00ED3F0B">
        <w:rPr>
          <w:szCs w:val="20"/>
          <w:lang w:val="cs-CZ"/>
        </w:rPr>
        <w:t>podlicenci</w:t>
      </w:r>
      <w:r w:rsidR="00E24F88" w:rsidRPr="00ED3F0B">
        <w:rPr>
          <w:szCs w:val="20"/>
          <w:lang w:val="cs-CZ"/>
        </w:rPr>
        <w:t xml:space="preserve"> </w:t>
      </w:r>
      <w:r w:rsidRPr="00ED3F0B">
        <w:rPr>
          <w:szCs w:val="20"/>
          <w:lang w:val="cs-CZ"/>
        </w:rPr>
        <w:t>zabezpečil,</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to</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újmy</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právech</w:t>
      </w:r>
      <w:r w:rsidR="00E24F88" w:rsidRPr="00ED3F0B">
        <w:rPr>
          <w:szCs w:val="20"/>
          <w:lang w:val="cs-CZ"/>
        </w:rPr>
        <w:t xml:space="preserve"> </w:t>
      </w:r>
      <w:r w:rsidRPr="00ED3F0B">
        <w:rPr>
          <w:szCs w:val="20"/>
          <w:lang w:val="cs-CZ"/>
        </w:rPr>
        <w:t>třetích</w:t>
      </w:r>
      <w:r w:rsidR="00E24F88" w:rsidRPr="00ED3F0B">
        <w:rPr>
          <w:szCs w:val="20"/>
          <w:lang w:val="cs-CZ"/>
        </w:rPr>
        <w:t xml:space="preserve"> </w:t>
      </w:r>
      <w:r w:rsidRPr="00ED3F0B">
        <w:rPr>
          <w:szCs w:val="20"/>
          <w:lang w:val="cs-CZ"/>
        </w:rPr>
        <w:t>osob.</w:t>
      </w:r>
    </w:p>
    <w:p w14:paraId="11AD5F26" w14:textId="6DDE21F8" w:rsidR="0032073B" w:rsidRPr="00ED3F0B" w:rsidRDefault="0032073B" w:rsidP="00B439FE">
      <w:pPr>
        <w:pStyle w:val="RLTextlnkuslovan"/>
        <w:numPr>
          <w:ilvl w:val="1"/>
          <w:numId w:val="49"/>
        </w:numPr>
        <w:spacing w:after="60"/>
        <w:ind w:left="426" w:hanging="426"/>
        <w:rPr>
          <w:szCs w:val="20"/>
          <w:lang w:val="cs-CZ"/>
        </w:rPr>
      </w:pPr>
      <w:r w:rsidRPr="00ED3F0B">
        <w:rPr>
          <w:szCs w:val="20"/>
          <w:lang w:val="cs-CZ"/>
        </w:rPr>
        <w:t>Smluvní</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výslovně</w:t>
      </w:r>
      <w:r w:rsidR="00E24F88" w:rsidRPr="00ED3F0B">
        <w:rPr>
          <w:szCs w:val="20"/>
          <w:lang w:val="cs-CZ"/>
        </w:rPr>
        <w:t xml:space="preserve"> </w:t>
      </w:r>
      <w:r w:rsidRPr="00ED3F0B">
        <w:rPr>
          <w:szCs w:val="20"/>
          <w:lang w:val="cs-CZ"/>
        </w:rPr>
        <w:t>prohlašují,</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pokud</w:t>
      </w:r>
      <w:r w:rsidR="00E24F88" w:rsidRPr="00ED3F0B">
        <w:rPr>
          <w:szCs w:val="20"/>
          <w:lang w:val="cs-CZ"/>
        </w:rPr>
        <w:t xml:space="preserve"> </w:t>
      </w:r>
      <w:r w:rsidRPr="00ED3F0B">
        <w:rPr>
          <w:szCs w:val="20"/>
          <w:lang w:val="cs-CZ"/>
        </w:rPr>
        <w:t>při</w:t>
      </w:r>
      <w:r w:rsidR="00E24F88" w:rsidRPr="00ED3F0B">
        <w:rPr>
          <w:szCs w:val="20"/>
          <w:lang w:val="cs-CZ"/>
        </w:rPr>
        <w:t xml:space="preserve"> </w:t>
      </w:r>
      <w:r w:rsidRPr="00ED3F0B">
        <w:rPr>
          <w:szCs w:val="20"/>
          <w:lang w:val="cs-CZ"/>
        </w:rPr>
        <w:t>poskytování</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vznikne</w:t>
      </w:r>
      <w:r w:rsidR="00E24F88" w:rsidRPr="00ED3F0B">
        <w:rPr>
          <w:szCs w:val="20"/>
          <w:lang w:val="cs-CZ"/>
        </w:rPr>
        <w:t xml:space="preserve"> </w:t>
      </w:r>
      <w:r w:rsidRPr="00ED3F0B">
        <w:rPr>
          <w:szCs w:val="20"/>
          <w:lang w:val="cs-CZ"/>
        </w:rPr>
        <w:t>činností</w:t>
      </w:r>
      <w:r w:rsidR="00E24F88" w:rsidRPr="00ED3F0B">
        <w:rPr>
          <w:szCs w:val="20"/>
          <w:lang w:val="cs-CZ"/>
        </w:rPr>
        <w:t xml:space="preserve"> </w:t>
      </w:r>
      <w:r w:rsidRPr="00ED3F0B">
        <w:rPr>
          <w:szCs w:val="20"/>
          <w:lang w:val="cs-CZ"/>
        </w:rPr>
        <w:t>Poskytovatele</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dílo</w:t>
      </w:r>
      <w:r w:rsidR="00E24F88" w:rsidRPr="00ED3F0B">
        <w:rPr>
          <w:szCs w:val="20"/>
          <w:lang w:val="cs-CZ"/>
        </w:rPr>
        <w:t xml:space="preserve"> </w:t>
      </w:r>
      <w:r w:rsidRPr="00ED3F0B">
        <w:rPr>
          <w:szCs w:val="20"/>
          <w:lang w:val="cs-CZ"/>
        </w:rPr>
        <w:t>spoluautorů</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kolektivní</w:t>
      </w:r>
      <w:r w:rsidR="00E24F88" w:rsidRPr="00ED3F0B">
        <w:rPr>
          <w:szCs w:val="20"/>
          <w:lang w:val="cs-CZ"/>
        </w:rPr>
        <w:t xml:space="preserve"> </w:t>
      </w:r>
      <w:r w:rsidRPr="00ED3F0B">
        <w:rPr>
          <w:szCs w:val="20"/>
          <w:lang w:val="cs-CZ"/>
        </w:rPr>
        <w:t>dílo</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nedohodnou-li</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výslovně</w:t>
      </w:r>
      <w:r w:rsidR="00E24F88" w:rsidRPr="00ED3F0B">
        <w:rPr>
          <w:szCs w:val="20"/>
          <w:lang w:val="cs-CZ"/>
        </w:rPr>
        <w:t xml:space="preserve"> </w:t>
      </w:r>
      <w:r w:rsidRPr="00ED3F0B">
        <w:rPr>
          <w:szCs w:val="20"/>
          <w:lang w:val="cs-CZ"/>
        </w:rPr>
        <w:t>jinak,</w:t>
      </w:r>
      <w:r w:rsidR="00E24F88" w:rsidRPr="00ED3F0B">
        <w:rPr>
          <w:szCs w:val="20"/>
          <w:lang w:val="cs-CZ"/>
        </w:rPr>
        <w:t xml:space="preserve"> </w:t>
      </w:r>
      <w:r w:rsidRPr="00ED3F0B">
        <w:rPr>
          <w:szCs w:val="20"/>
          <w:lang w:val="cs-CZ"/>
        </w:rPr>
        <w:t>Objednatel</w:t>
      </w:r>
      <w:r w:rsidR="00E24F88" w:rsidRPr="00ED3F0B">
        <w:rPr>
          <w:szCs w:val="20"/>
          <w:lang w:val="cs-CZ"/>
        </w:rPr>
        <w:t xml:space="preserve"> </w:t>
      </w:r>
      <w:r w:rsidRPr="00ED3F0B">
        <w:rPr>
          <w:szCs w:val="20"/>
          <w:lang w:val="cs-CZ"/>
        </w:rPr>
        <w:t>nabývá</w:t>
      </w:r>
      <w:r w:rsidR="00A62EF3" w:rsidRPr="00ED3F0B">
        <w:rPr>
          <w:szCs w:val="20"/>
          <w:lang w:val="cs-CZ"/>
        </w:rPr>
        <w:t xml:space="preserve"> v </w:t>
      </w:r>
      <w:r w:rsidRPr="00ED3F0B">
        <w:rPr>
          <w:szCs w:val="20"/>
          <w:lang w:val="cs-CZ"/>
        </w:rPr>
        <w:t>tomto</w:t>
      </w:r>
      <w:r w:rsidR="00E24F88" w:rsidRPr="00ED3F0B">
        <w:rPr>
          <w:szCs w:val="20"/>
          <w:lang w:val="cs-CZ"/>
        </w:rPr>
        <w:t xml:space="preserve"> </w:t>
      </w:r>
      <w:r w:rsidRPr="00ED3F0B">
        <w:rPr>
          <w:szCs w:val="20"/>
          <w:lang w:val="cs-CZ"/>
        </w:rPr>
        <w:t>případě</w:t>
      </w:r>
      <w:r w:rsidR="00E24F88" w:rsidRPr="00ED3F0B">
        <w:rPr>
          <w:szCs w:val="20"/>
          <w:lang w:val="cs-CZ"/>
        </w:rPr>
        <w:t xml:space="preserve"> </w:t>
      </w:r>
      <w:r w:rsidRPr="00ED3F0B">
        <w:rPr>
          <w:szCs w:val="20"/>
          <w:lang w:val="cs-CZ"/>
        </w:rPr>
        <w:t>práva</w:t>
      </w:r>
      <w:r w:rsidR="00E24F88" w:rsidRPr="00ED3F0B">
        <w:rPr>
          <w:szCs w:val="20"/>
          <w:lang w:val="cs-CZ"/>
        </w:rPr>
        <w:t xml:space="preserve"> </w:t>
      </w:r>
      <w:r w:rsidRPr="00ED3F0B">
        <w:rPr>
          <w:szCs w:val="20"/>
          <w:lang w:val="cs-CZ"/>
        </w:rPr>
        <w:t>duševního</w:t>
      </w:r>
      <w:r w:rsidR="00E24F88" w:rsidRPr="00ED3F0B">
        <w:rPr>
          <w:szCs w:val="20"/>
          <w:lang w:val="cs-CZ"/>
        </w:rPr>
        <w:t xml:space="preserve"> </w:t>
      </w:r>
      <w:r w:rsidRPr="00ED3F0B">
        <w:rPr>
          <w:szCs w:val="20"/>
          <w:lang w:val="cs-CZ"/>
        </w:rPr>
        <w:t>vlastnictví</w:t>
      </w:r>
      <w:r w:rsidR="00E24F88" w:rsidRPr="00ED3F0B">
        <w:rPr>
          <w:szCs w:val="20"/>
          <w:lang w:val="cs-CZ"/>
        </w:rPr>
        <w:t xml:space="preserve"> </w:t>
      </w:r>
      <w:r w:rsidRPr="00ED3F0B">
        <w:rPr>
          <w:szCs w:val="20"/>
          <w:lang w:val="cs-CZ"/>
        </w:rPr>
        <w:t>stanovená</w:t>
      </w:r>
      <w:r w:rsidR="00A62EF3" w:rsidRPr="00ED3F0B">
        <w:rPr>
          <w:szCs w:val="20"/>
          <w:lang w:val="cs-CZ"/>
        </w:rPr>
        <w:t xml:space="preserve"> v </w:t>
      </w:r>
      <w:r w:rsidRPr="00ED3F0B">
        <w:rPr>
          <w:szCs w:val="20"/>
          <w:lang w:val="cs-CZ"/>
        </w:rPr>
        <w:t>odst.</w:t>
      </w:r>
      <w:r w:rsidR="00E24F88" w:rsidRPr="00ED3F0B">
        <w:rPr>
          <w:szCs w:val="20"/>
          <w:lang w:val="cs-CZ"/>
        </w:rPr>
        <w:t xml:space="preserve"> </w:t>
      </w:r>
      <w:r w:rsidRPr="00ED3F0B">
        <w:rPr>
          <w:szCs w:val="20"/>
          <w:lang w:val="cs-CZ"/>
        </w:rPr>
        <w:fldChar w:fldCharType="begin"/>
      </w:r>
      <w:r w:rsidRPr="00ED3F0B">
        <w:rPr>
          <w:szCs w:val="20"/>
          <w:lang w:val="cs-CZ"/>
        </w:rPr>
        <w:instrText xml:space="preserve"> REF _Ref378171554 \r \h  \* MERGEFORMAT </w:instrText>
      </w:r>
      <w:r w:rsidRPr="00ED3F0B">
        <w:rPr>
          <w:szCs w:val="20"/>
          <w:lang w:val="cs-CZ"/>
        </w:rPr>
      </w:r>
      <w:r w:rsidRPr="00ED3F0B">
        <w:rPr>
          <w:szCs w:val="20"/>
          <w:lang w:val="cs-CZ"/>
        </w:rPr>
        <w:fldChar w:fldCharType="separate"/>
      </w:r>
      <w:r w:rsidR="00CC47A2">
        <w:rPr>
          <w:szCs w:val="20"/>
          <w:lang w:val="cs-CZ"/>
        </w:rPr>
        <w:t>19.2</w:t>
      </w:r>
      <w:r w:rsidRPr="00ED3F0B">
        <w:rPr>
          <w:szCs w:val="20"/>
          <w:lang w:val="cs-CZ"/>
        </w:rPr>
        <w:fldChar w:fldCharType="end"/>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Cena</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stanovena</w:t>
      </w:r>
      <w:r w:rsidR="00E24F88" w:rsidRPr="00ED3F0B">
        <w:rPr>
          <w:szCs w:val="20"/>
          <w:lang w:val="cs-CZ"/>
        </w:rPr>
        <w:t xml:space="preserve"> </w:t>
      </w:r>
      <w:r w:rsidRPr="00ED3F0B">
        <w:rPr>
          <w:szCs w:val="20"/>
          <w:lang w:val="cs-CZ"/>
        </w:rPr>
        <w:lastRenderedPageBreak/>
        <w:t>se</w:t>
      </w:r>
      <w:r w:rsidR="00E24F88" w:rsidRPr="00ED3F0B">
        <w:rPr>
          <w:szCs w:val="20"/>
          <w:lang w:val="cs-CZ"/>
        </w:rPr>
        <w:t xml:space="preserve"> </w:t>
      </w:r>
      <w:r w:rsidRPr="00ED3F0B">
        <w:rPr>
          <w:szCs w:val="20"/>
          <w:lang w:val="cs-CZ"/>
        </w:rPr>
        <w:t>zohledněním</w:t>
      </w:r>
      <w:r w:rsidR="00E24F88" w:rsidRPr="00ED3F0B">
        <w:rPr>
          <w:szCs w:val="20"/>
          <w:lang w:val="cs-CZ"/>
        </w:rPr>
        <w:t xml:space="preserve"> </w:t>
      </w:r>
      <w:r w:rsidRPr="00ED3F0B">
        <w:rPr>
          <w:szCs w:val="20"/>
          <w:lang w:val="cs-CZ"/>
        </w:rPr>
        <w:t>tohoto</w:t>
      </w:r>
      <w:r w:rsidR="00E24F88" w:rsidRPr="00ED3F0B">
        <w:rPr>
          <w:szCs w:val="20"/>
          <w:lang w:val="cs-CZ"/>
        </w:rPr>
        <w:t xml:space="preserve"> </w:t>
      </w:r>
      <w:r w:rsidRPr="00ED3F0B">
        <w:rPr>
          <w:szCs w:val="20"/>
          <w:lang w:val="cs-CZ"/>
        </w:rPr>
        <w:t>ustanovení</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Poskytovateli</w:t>
      </w:r>
      <w:r w:rsidR="00E24F88" w:rsidRPr="00ED3F0B">
        <w:rPr>
          <w:szCs w:val="20"/>
          <w:lang w:val="cs-CZ"/>
        </w:rPr>
        <w:t xml:space="preserve"> </w:t>
      </w:r>
      <w:r w:rsidRPr="00ED3F0B">
        <w:rPr>
          <w:szCs w:val="20"/>
          <w:lang w:val="cs-CZ"/>
        </w:rPr>
        <w:t>nevzniknou</w:t>
      </w:r>
      <w:r w:rsidR="00A62EF3" w:rsidRPr="00ED3F0B">
        <w:rPr>
          <w:szCs w:val="20"/>
          <w:lang w:val="cs-CZ"/>
        </w:rPr>
        <w:t xml:space="preserve"> v </w:t>
      </w:r>
      <w:r w:rsidRPr="00ED3F0B">
        <w:rPr>
          <w:szCs w:val="20"/>
          <w:lang w:val="cs-CZ"/>
        </w:rPr>
        <w:t>případě</w:t>
      </w:r>
      <w:r w:rsidR="00E24F88" w:rsidRPr="00ED3F0B">
        <w:rPr>
          <w:szCs w:val="20"/>
          <w:lang w:val="cs-CZ"/>
        </w:rPr>
        <w:t xml:space="preserve"> </w:t>
      </w:r>
      <w:r w:rsidRPr="00ED3F0B">
        <w:rPr>
          <w:szCs w:val="20"/>
          <w:lang w:val="cs-CZ"/>
        </w:rPr>
        <w:t>vytvoření</w:t>
      </w:r>
      <w:r w:rsidR="00E24F88" w:rsidRPr="00ED3F0B">
        <w:rPr>
          <w:szCs w:val="20"/>
          <w:lang w:val="cs-CZ"/>
        </w:rPr>
        <w:t xml:space="preserve"> </w:t>
      </w:r>
      <w:r w:rsidRPr="00ED3F0B">
        <w:rPr>
          <w:szCs w:val="20"/>
          <w:lang w:val="cs-CZ"/>
        </w:rPr>
        <w:t>díla</w:t>
      </w:r>
      <w:r w:rsidR="00E24F88" w:rsidRPr="00ED3F0B">
        <w:rPr>
          <w:szCs w:val="20"/>
          <w:lang w:val="cs-CZ"/>
        </w:rPr>
        <w:t xml:space="preserve"> </w:t>
      </w:r>
      <w:r w:rsidRPr="00ED3F0B">
        <w:rPr>
          <w:szCs w:val="20"/>
          <w:lang w:val="cs-CZ"/>
        </w:rPr>
        <w:t>spoluautorů</w:t>
      </w:r>
      <w:r w:rsidR="00E24F88" w:rsidRPr="00ED3F0B">
        <w:rPr>
          <w:szCs w:val="20"/>
          <w:lang w:val="cs-CZ"/>
        </w:rPr>
        <w:t xml:space="preserve"> </w:t>
      </w:r>
      <w:r w:rsidRPr="00ED3F0B">
        <w:rPr>
          <w:szCs w:val="20"/>
          <w:lang w:val="cs-CZ"/>
        </w:rPr>
        <w:t>žádné</w:t>
      </w:r>
      <w:r w:rsidR="00E24F88" w:rsidRPr="00ED3F0B">
        <w:rPr>
          <w:szCs w:val="20"/>
          <w:lang w:val="cs-CZ"/>
        </w:rPr>
        <w:t xml:space="preserve"> </w:t>
      </w:r>
      <w:r w:rsidRPr="00ED3F0B">
        <w:rPr>
          <w:szCs w:val="20"/>
          <w:lang w:val="cs-CZ"/>
        </w:rPr>
        <w:t>nové</w:t>
      </w:r>
      <w:r w:rsidR="00E24F88" w:rsidRPr="00ED3F0B">
        <w:rPr>
          <w:szCs w:val="20"/>
          <w:lang w:val="cs-CZ"/>
        </w:rPr>
        <w:t xml:space="preserve"> </w:t>
      </w:r>
      <w:r w:rsidRPr="00ED3F0B">
        <w:rPr>
          <w:szCs w:val="20"/>
          <w:lang w:val="cs-CZ"/>
        </w:rPr>
        <w:t>nároky</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odměnu.</w:t>
      </w:r>
    </w:p>
    <w:p w14:paraId="3EF5BA6C" w14:textId="39FC8722" w:rsidR="00563816" w:rsidRPr="00ED3F0B" w:rsidRDefault="0032073B" w:rsidP="00B439FE">
      <w:pPr>
        <w:pStyle w:val="RLTextlnkuslovan"/>
        <w:numPr>
          <w:ilvl w:val="1"/>
          <w:numId w:val="49"/>
        </w:numPr>
        <w:spacing w:after="60"/>
        <w:ind w:left="426" w:hanging="426"/>
        <w:rPr>
          <w:szCs w:val="20"/>
          <w:lang w:val="cs-CZ"/>
        </w:rPr>
      </w:pPr>
      <w:r w:rsidRPr="00ED3F0B">
        <w:rPr>
          <w:szCs w:val="20"/>
          <w:lang w:val="cs-CZ"/>
        </w:rPr>
        <w:t>Bude-li</w:t>
      </w:r>
      <w:r w:rsidR="00E24F88" w:rsidRPr="00ED3F0B">
        <w:rPr>
          <w:szCs w:val="20"/>
          <w:lang w:val="cs-CZ"/>
        </w:rPr>
        <w:t xml:space="preserve"> </w:t>
      </w:r>
      <w:r w:rsidRPr="00ED3F0B">
        <w:rPr>
          <w:szCs w:val="20"/>
          <w:lang w:val="cs-CZ"/>
        </w:rPr>
        <w:t>autorské</w:t>
      </w:r>
      <w:r w:rsidR="00E24F88" w:rsidRPr="00ED3F0B">
        <w:rPr>
          <w:szCs w:val="20"/>
          <w:lang w:val="cs-CZ"/>
        </w:rPr>
        <w:t xml:space="preserve"> </w:t>
      </w:r>
      <w:r w:rsidRPr="00ED3F0B">
        <w:rPr>
          <w:szCs w:val="20"/>
          <w:lang w:val="cs-CZ"/>
        </w:rPr>
        <w:t>dílo</w:t>
      </w:r>
      <w:r w:rsidR="00E24F88" w:rsidRPr="00ED3F0B">
        <w:rPr>
          <w:szCs w:val="20"/>
          <w:lang w:val="cs-CZ"/>
        </w:rPr>
        <w:t xml:space="preserve"> </w:t>
      </w:r>
      <w:r w:rsidRPr="00ED3F0B">
        <w:rPr>
          <w:szCs w:val="20"/>
          <w:lang w:val="cs-CZ"/>
        </w:rPr>
        <w:t>vytvořeno</w:t>
      </w:r>
      <w:r w:rsidR="00E24F88" w:rsidRPr="00ED3F0B">
        <w:rPr>
          <w:szCs w:val="20"/>
          <w:lang w:val="cs-CZ"/>
        </w:rPr>
        <w:t xml:space="preserve"> </w:t>
      </w:r>
      <w:r w:rsidRPr="00ED3F0B">
        <w:rPr>
          <w:szCs w:val="20"/>
          <w:lang w:val="cs-CZ"/>
        </w:rPr>
        <w:t>činností</w:t>
      </w:r>
      <w:r w:rsidR="00E24F88" w:rsidRPr="00ED3F0B">
        <w:rPr>
          <w:szCs w:val="20"/>
          <w:lang w:val="cs-CZ"/>
        </w:rPr>
        <w:t xml:space="preserve"> </w:t>
      </w:r>
      <w:r w:rsidRPr="00ED3F0B">
        <w:rPr>
          <w:szCs w:val="20"/>
          <w:lang w:val="cs-CZ"/>
        </w:rPr>
        <w:t>Poskytovatele,</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činí</w:t>
      </w:r>
      <w:r w:rsidR="00E24F88" w:rsidRPr="00ED3F0B">
        <w:rPr>
          <w:szCs w:val="20"/>
          <w:lang w:val="cs-CZ"/>
        </w:rPr>
        <w:t xml:space="preserve"> </w:t>
      </w:r>
      <w:r w:rsidRPr="00ED3F0B">
        <w:rPr>
          <w:szCs w:val="20"/>
          <w:lang w:val="cs-CZ"/>
        </w:rPr>
        <w:t>nesporným,</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jakékoliv</w:t>
      </w:r>
      <w:r w:rsidR="00E24F88" w:rsidRPr="00ED3F0B">
        <w:rPr>
          <w:szCs w:val="20"/>
          <w:lang w:val="cs-CZ"/>
        </w:rPr>
        <w:t xml:space="preserve"> </w:t>
      </w:r>
      <w:r w:rsidRPr="00ED3F0B">
        <w:rPr>
          <w:szCs w:val="20"/>
          <w:lang w:val="cs-CZ"/>
        </w:rPr>
        <w:t>takovéto</w:t>
      </w:r>
      <w:r w:rsidR="00E24F88" w:rsidRPr="00ED3F0B">
        <w:rPr>
          <w:szCs w:val="20"/>
          <w:lang w:val="cs-CZ"/>
        </w:rPr>
        <w:t xml:space="preserve"> </w:t>
      </w:r>
      <w:r w:rsidRPr="00ED3F0B">
        <w:rPr>
          <w:szCs w:val="20"/>
          <w:lang w:val="cs-CZ"/>
        </w:rPr>
        <w:t>autorské</w:t>
      </w:r>
      <w:r w:rsidR="00E24F88" w:rsidRPr="00ED3F0B">
        <w:rPr>
          <w:szCs w:val="20"/>
          <w:lang w:val="cs-CZ"/>
        </w:rPr>
        <w:t xml:space="preserve"> </w:t>
      </w:r>
      <w:r w:rsidRPr="00ED3F0B">
        <w:rPr>
          <w:szCs w:val="20"/>
          <w:lang w:val="cs-CZ"/>
        </w:rPr>
        <w:t>dílo</w:t>
      </w:r>
      <w:r w:rsidR="00E24F88" w:rsidRPr="00ED3F0B">
        <w:rPr>
          <w:szCs w:val="20"/>
          <w:lang w:val="cs-CZ"/>
        </w:rPr>
        <w:t xml:space="preserve"> </w:t>
      </w:r>
      <w:r w:rsidRPr="00ED3F0B">
        <w:rPr>
          <w:szCs w:val="20"/>
          <w:lang w:val="cs-CZ"/>
        </w:rPr>
        <w:t>vzniklo</w:t>
      </w:r>
      <w:r w:rsidR="00A62EF3" w:rsidRPr="00ED3F0B">
        <w:rPr>
          <w:szCs w:val="20"/>
          <w:lang w:val="cs-CZ"/>
        </w:rPr>
        <w:t xml:space="preserve"> z </w:t>
      </w:r>
      <w:r w:rsidRPr="00ED3F0B">
        <w:rPr>
          <w:szCs w:val="20"/>
          <w:lang w:val="cs-CZ"/>
        </w:rPr>
        <w:t>podnětu</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pod</w:t>
      </w:r>
      <w:r w:rsidR="00E24F88" w:rsidRPr="00ED3F0B">
        <w:rPr>
          <w:szCs w:val="20"/>
          <w:lang w:val="cs-CZ"/>
        </w:rPr>
        <w:t xml:space="preserve"> </w:t>
      </w:r>
      <w:r w:rsidRPr="00ED3F0B">
        <w:rPr>
          <w:szCs w:val="20"/>
          <w:lang w:val="cs-CZ"/>
        </w:rPr>
        <w:t>vedením</w:t>
      </w:r>
      <w:r w:rsidR="00E24F88" w:rsidRPr="00ED3F0B">
        <w:rPr>
          <w:szCs w:val="20"/>
          <w:lang w:val="cs-CZ"/>
        </w:rPr>
        <w:t xml:space="preserve"> </w:t>
      </w:r>
      <w:r w:rsidRPr="00ED3F0B">
        <w:rPr>
          <w:szCs w:val="20"/>
          <w:lang w:val="cs-CZ"/>
        </w:rPr>
        <w:t>Objednatele.</w:t>
      </w:r>
      <w:bookmarkStart w:id="140" w:name="_Ref367583606"/>
      <w:bookmarkStart w:id="141" w:name="_Ref369102677"/>
      <w:bookmarkEnd w:id="134"/>
    </w:p>
    <w:p w14:paraId="6CC89557" w14:textId="0D9E0290" w:rsidR="009D7A37" w:rsidRPr="00ED3F0B" w:rsidRDefault="009D7A37" w:rsidP="00B439FE">
      <w:pPr>
        <w:pStyle w:val="RLTextlnkuslovan"/>
        <w:numPr>
          <w:ilvl w:val="1"/>
          <w:numId w:val="49"/>
        </w:numPr>
        <w:spacing w:after="60"/>
        <w:ind w:left="426" w:hanging="426"/>
        <w:rPr>
          <w:szCs w:val="20"/>
          <w:lang w:val="cs-CZ"/>
        </w:rPr>
      </w:pPr>
      <w:r w:rsidRPr="00ED3F0B">
        <w:rPr>
          <w:szCs w:val="20"/>
          <w:lang w:val="cs-CZ"/>
        </w:rPr>
        <w:t>Odměna za poskytnutí, zprostředkování nebo postoupení Licence</w:t>
      </w:r>
      <w:r w:rsidR="00A62EF3" w:rsidRPr="00ED3F0B">
        <w:rPr>
          <w:szCs w:val="20"/>
          <w:lang w:val="cs-CZ"/>
        </w:rPr>
        <w:t xml:space="preserve"> k </w:t>
      </w:r>
      <w:r w:rsidRPr="00ED3F0B">
        <w:rPr>
          <w:szCs w:val="20"/>
          <w:lang w:val="cs-CZ"/>
        </w:rPr>
        <w:t>autorskému dílu je zahrnuta</w:t>
      </w:r>
      <w:r w:rsidR="00A62EF3" w:rsidRPr="00ED3F0B">
        <w:rPr>
          <w:szCs w:val="20"/>
          <w:lang w:val="cs-CZ"/>
        </w:rPr>
        <w:t xml:space="preserve"> v </w:t>
      </w:r>
      <w:r w:rsidRPr="00ED3F0B">
        <w:rPr>
          <w:szCs w:val="20"/>
          <w:lang w:val="cs-CZ"/>
        </w:rPr>
        <w:t>ceně Služeb, při jejichž poskytnutí došlo</w:t>
      </w:r>
      <w:r w:rsidR="00A62EF3" w:rsidRPr="00ED3F0B">
        <w:rPr>
          <w:szCs w:val="20"/>
          <w:lang w:val="cs-CZ"/>
        </w:rPr>
        <w:t xml:space="preserve"> k </w:t>
      </w:r>
      <w:r w:rsidRPr="00ED3F0B">
        <w:rPr>
          <w:szCs w:val="20"/>
          <w:lang w:val="cs-CZ"/>
        </w:rPr>
        <w:t>vytvoření autorského díla.</w:t>
      </w:r>
    </w:p>
    <w:p w14:paraId="6616105B" w14:textId="15550F57" w:rsidR="009D7A37" w:rsidRPr="00ED3F0B" w:rsidRDefault="009D7A37" w:rsidP="00B439FE">
      <w:pPr>
        <w:pStyle w:val="RLTextlnkuslovan"/>
        <w:numPr>
          <w:ilvl w:val="1"/>
          <w:numId w:val="49"/>
        </w:numPr>
        <w:spacing w:after="60"/>
        <w:ind w:left="426" w:hanging="426"/>
        <w:rPr>
          <w:szCs w:val="20"/>
          <w:lang w:val="cs-CZ"/>
        </w:rPr>
      </w:pPr>
      <w:r w:rsidRPr="00ED3F0B">
        <w:rPr>
          <w:szCs w:val="20"/>
          <w:lang w:val="cs-CZ"/>
        </w:rPr>
        <w:t>Poskytovatel prohlašuje, že je oprávněn vykonávat svým jménem a na svůj účet majetková práva autorů</w:t>
      </w:r>
      <w:r w:rsidR="00A62EF3" w:rsidRPr="00ED3F0B">
        <w:rPr>
          <w:szCs w:val="20"/>
          <w:lang w:val="cs-CZ"/>
        </w:rPr>
        <w:t xml:space="preserve"> k </w:t>
      </w:r>
      <w:r w:rsidRPr="00ED3F0B">
        <w:rPr>
          <w:szCs w:val="20"/>
          <w:lang w:val="cs-CZ"/>
        </w:rPr>
        <w:t>autorským dílům, které budou součástí plnění podle této Smlouvy</w:t>
      </w:r>
      <w:r w:rsidR="00EE4CBF" w:rsidRPr="00ED3F0B">
        <w:rPr>
          <w:szCs w:val="20"/>
          <w:lang w:val="cs-CZ"/>
        </w:rPr>
        <w:t xml:space="preserve"> nebo </w:t>
      </w:r>
      <w:r w:rsidRPr="00ED3F0B">
        <w:rPr>
          <w:szCs w:val="20"/>
          <w:lang w:val="cs-CZ"/>
        </w:rPr>
        <w:t>má souhlas všech relevantních třetích osob</w:t>
      </w:r>
      <w:r w:rsidR="00A62EF3" w:rsidRPr="00ED3F0B">
        <w:rPr>
          <w:szCs w:val="20"/>
          <w:lang w:val="cs-CZ"/>
        </w:rPr>
        <w:t xml:space="preserve"> k </w:t>
      </w:r>
      <w:r w:rsidRPr="00ED3F0B">
        <w:rPr>
          <w:szCs w:val="20"/>
          <w:lang w:val="cs-CZ"/>
        </w:rPr>
        <w:t>poskytnutí licence</w:t>
      </w:r>
      <w:r w:rsidR="00A62EF3" w:rsidRPr="00ED3F0B">
        <w:rPr>
          <w:szCs w:val="20"/>
          <w:lang w:val="cs-CZ"/>
        </w:rPr>
        <w:t xml:space="preserve"> k </w:t>
      </w:r>
      <w:r w:rsidRPr="00ED3F0B">
        <w:rPr>
          <w:szCs w:val="20"/>
          <w:lang w:val="cs-CZ"/>
        </w:rPr>
        <w:t>autorským dílům podle této Smlouvy; toto prohlášení zahrnuje i taková práva, která by vytvořením autorského díla teprve vznikla.</w:t>
      </w:r>
    </w:p>
    <w:p w14:paraId="26D1197F" w14:textId="7ED78372" w:rsidR="00160ACE" w:rsidRPr="00ED3F0B" w:rsidRDefault="00160ACE" w:rsidP="00B439FE">
      <w:pPr>
        <w:pStyle w:val="RLTextlnkuslovan"/>
        <w:numPr>
          <w:ilvl w:val="1"/>
          <w:numId w:val="49"/>
        </w:numPr>
        <w:spacing w:after="60"/>
        <w:ind w:left="426" w:hanging="426"/>
        <w:rPr>
          <w:szCs w:val="20"/>
          <w:lang w:val="cs-CZ"/>
        </w:rPr>
      </w:pPr>
      <w:r w:rsidRPr="00ED3F0B">
        <w:rPr>
          <w:szCs w:val="20"/>
          <w:lang w:val="cs-CZ"/>
        </w:rPr>
        <w:t>Poskytovatel se zavazuje nahradit Objednateli majetkovou újmu</w:t>
      </w:r>
      <w:r w:rsidR="00A62EF3" w:rsidRPr="00ED3F0B">
        <w:rPr>
          <w:szCs w:val="20"/>
          <w:lang w:val="cs-CZ"/>
        </w:rPr>
        <w:t xml:space="preserve"> v </w:t>
      </w:r>
      <w:r w:rsidRPr="00ED3F0B">
        <w:rPr>
          <w:szCs w:val="20"/>
          <w:lang w:val="cs-CZ"/>
        </w:rPr>
        <w:t>plné výši, eventuálně i nemajetkovou újmu,</w:t>
      </w:r>
      <w:r w:rsidR="00A62EF3" w:rsidRPr="00ED3F0B">
        <w:rPr>
          <w:szCs w:val="20"/>
          <w:lang w:val="cs-CZ"/>
        </w:rPr>
        <w:t xml:space="preserve"> v </w:t>
      </w:r>
      <w:r w:rsidRPr="00ED3F0B">
        <w:rPr>
          <w:szCs w:val="20"/>
          <w:lang w:val="cs-CZ"/>
        </w:rPr>
        <w:t>případě, že třetí osoba úspěšně uplatní autorskoprávní nebo jiný nárok plynoucí</w:t>
      </w:r>
      <w:r w:rsidR="00A62EF3" w:rsidRPr="00ED3F0B">
        <w:rPr>
          <w:szCs w:val="20"/>
          <w:lang w:val="cs-CZ"/>
        </w:rPr>
        <w:t xml:space="preserve"> z </w:t>
      </w:r>
      <w:r w:rsidRPr="00ED3F0B">
        <w:rPr>
          <w:szCs w:val="20"/>
          <w:lang w:val="cs-CZ"/>
        </w:rPr>
        <w:t>právní vady poskytnutého plnění.</w:t>
      </w:r>
      <w:r w:rsidR="00A62EF3" w:rsidRPr="00ED3F0B">
        <w:rPr>
          <w:szCs w:val="20"/>
          <w:lang w:val="cs-CZ"/>
        </w:rPr>
        <w:t xml:space="preserve"> </w:t>
      </w:r>
      <w:r w:rsidR="00E625E5">
        <w:rPr>
          <w:szCs w:val="20"/>
          <w:lang w:val="cs-CZ"/>
        </w:rPr>
        <w:t>V</w:t>
      </w:r>
      <w:r w:rsidR="00A62EF3" w:rsidRPr="00ED3F0B">
        <w:rPr>
          <w:szCs w:val="20"/>
          <w:lang w:val="cs-CZ"/>
        </w:rPr>
        <w:t> </w:t>
      </w:r>
      <w:r w:rsidRPr="00ED3F0B">
        <w:rPr>
          <w:szCs w:val="20"/>
          <w:lang w:val="cs-CZ" w:eastAsia="en-US"/>
        </w:rPr>
        <w:t>případě, že by nárok třetí osoby vzniklý</w:t>
      </w:r>
      <w:r w:rsidR="00A62EF3" w:rsidRPr="00ED3F0B">
        <w:rPr>
          <w:szCs w:val="20"/>
          <w:lang w:val="cs-CZ" w:eastAsia="en-US"/>
        </w:rPr>
        <w:t xml:space="preserve"> v </w:t>
      </w:r>
      <w:r w:rsidRPr="00ED3F0B">
        <w:rPr>
          <w:szCs w:val="20"/>
          <w:lang w:val="cs-CZ" w:eastAsia="en-US"/>
        </w:rPr>
        <w:t>souvislosti</w:t>
      </w:r>
      <w:r w:rsidR="00DF796B" w:rsidRPr="00ED3F0B">
        <w:rPr>
          <w:szCs w:val="20"/>
          <w:lang w:val="cs-CZ" w:eastAsia="en-US"/>
        </w:rPr>
        <w:t xml:space="preserve"> s </w:t>
      </w:r>
      <w:r w:rsidRPr="00ED3F0B">
        <w:rPr>
          <w:szCs w:val="20"/>
          <w:lang w:val="cs-CZ" w:eastAsia="en-US"/>
        </w:rPr>
        <w:t>plněním Poskytovatele podle této Smlouvy, bez ohledu na jeho oprávněnost, vedl</w:t>
      </w:r>
      <w:r w:rsidR="00A62EF3" w:rsidRPr="00ED3F0B">
        <w:rPr>
          <w:szCs w:val="20"/>
          <w:lang w:val="cs-CZ" w:eastAsia="en-US"/>
        </w:rPr>
        <w:t xml:space="preserve"> k </w:t>
      </w:r>
      <w:r w:rsidRPr="00ED3F0B">
        <w:rPr>
          <w:szCs w:val="20"/>
          <w:lang w:val="cs-CZ" w:eastAsia="en-US"/>
        </w:rPr>
        <w:t xml:space="preserve">dočasnému či trvalému soudnímu zákazu či omezení poskytování Služeb či užívání věcí nabytých do vlastnictví </w:t>
      </w:r>
      <w:r w:rsidRPr="00ED3F0B">
        <w:rPr>
          <w:szCs w:val="20"/>
          <w:lang w:val="cs-CZ"/>
        </w:rPr>
        <w:t>Objednatele</w:t>
      </w:r>
      <w:r w:rsidRPr="00ED3F0B">
        <w:rPr>
          <w:szCs w:val="20"/>
          <w:lang w:val="cs-CZ" w:eastAsia="en-US"/>
        </w:rPr>
        <w:t xml:space="preserve"> dle této Smlouvy, zavazuje se Poskytovatel bezodkladně</w:t>
      </w:r>
      <w:r w:rsidRPr="00ED3F0B">
        <w:rPr>
          <w:szCs w:val="20"/>
          <w:lang w:val="cs-CZ"/>
        </w:rPr>
        <w:t>, nejpozději do dvou pracovních dnů od doručení výzvy Objednatele,</w:t>
      </w:r>
      <w:r w:rsidRPr="00ED3F0B">
        <w:rPr>
          <w:szCs w:val="20"/>
          <w:lang w:val="cs-CZ" w:eastAsia="en-US"/>
        </w:rPr>
        <w:t xml:space="preserve"> zajistit náhradní řešení a minimalizovat dopady takovéto situace, a to bez dopadu na cenu plnění sjednanou podle této Smlouvy, přičemž současně nebudou dotčeny ani nároky Objednatele na náhradu újmy.</w:t>
      </w:r>
    </w:p>
    <w:p w14:paraId="5B12D675" w14:textId="2CDAB3BC" w:rsidR="002F0130" w:rsidRPr="00ED3F0B" w:rsidRDefault="002F0130" w:rsidP="00590C51">
      <w:pPr>
        <w:pStyle w:val="RLTextlnkuslovan"/>
        <w:numPr>
          <w:ilvl w:val="1"/>
          <w:numId w:val="49"/>
        </w:numPr>
        <w:tabs>
          <w:tab w:val="clear" w:pos="908"/>
          <w:tab w:val="num" w:pos="567"/>
        </w:tabs>
        <w:spacing w:after="60"/>
        <w:ind w:left="426" w:hanging="426"/>
        <w:rPr>
          <w:szCs w:val="20"/>
          <w:lang w:val="cs-CZ" w:eastAsia="en-US"/>
        </w:rPr>
      </w:pPr>
      <w:bookmarkStart w:id="142" w:name="_Ref495068879"/>
      <w:r w:rsidRPr="00ED3F0B">
        <w:rPr>
          <w:szCs w:val="20"/>
          <w:lang w:val="cs-CZ"/>
        </w:rPr>
        <w:t>Poskytovatel</w:t>
      </w:r>
      <w:r w:rsidRPr="00ED3F0B">
        <w:rPr>
          <w:szCs w:val="20"/>
          <w:lang w:val="cs-CZ" w:eastAsia="en-US"/>
        </w:rPr>
        <w:t xml:space="preserve"> tímto prohlašuje a Objednateli garantuje, že </w:t>
      </w:r>
      <w:r w:rsidRPr="00ED3F0B">
        <w:rPr>
          <w:szCs w:val="20"/>
          <w:lang w:val="cs-CZ"/>
        </w:rPr>
        <w:t>Objednateli poskytne</w:t>
      </w:r>
      <w:r w:rsidR="00A62EF3" w:rsidRPr="00ED3F0B">
        <w:rPr>
          <w:szCs w:val="20"/>
          <w:lang w:val="cs-CZ"/>
        </w:rPr>
        <w:t xml:space="preserve"> k </w:t>
      </w:r>
      <w:r w:rsidRPr="00ED3F0B">
        <w:rPr>
          <w:szCs w:val="20"/>
          <w:lang w:val="cs-CZ"/>
        </w:rPr>
        <w:t xml:space="preserve">výstupům Služeb vždy dostatečná práva duševního </w:t>
      </w:r>
      <w:r w:rsidRPr="00ED3F0B">
        <w:rPr>
          <w:szCs w:val="20"/>
          <w:lang w:val="cs-CZ" w:eastAsia="en-US"/>
        </w:rPr>
        <w:t>vlastnictví</w:t>
      </w:r>
      <w:r w:rsidRPr="00ED3F0B">
        <w:rPr>
          <w:szCs w:val="20"/>
          <w:lang w:val="cs-CZ"/>
        </w:rPr>
        <w:t xml:space="preserve"> tak, aby</w:t>
      </w:r>
      <w:r w:rsidRPr="00ED3F0B">
        <w:rPr>
          <w:szCs w:val="20"/>
          <w:lang w:val="cs-CZ" w:eastAsia="en-US"/>
        </w:rPr>
        <w:t xml:space="preserve"> Objednatel</w:t>
      </w:r>
      <w:r w:rsidRPr="00ED3F0B">
        <w:rPr>
          <w:szCs w:val="20"/>
          <w:lang w:val="cs-CZ"/>
        </w:rPr>
        <w:t xml:space="preserve"> byl oprávněn autorská díla zhotovená Poskytovatelem či jeho subdodavateli</w:t>
      </w:r>
      <w:r w:rsidR="00A62EF3" w:rsidRPr="00ED3F0B">
        <w:rPr>
          <w:szCs w:val="20"/>
          <w:lang w:val="cs-CZ"/>
        </w:rPr>
        <w:t xml:space="preserve"> v </w:t>
      </w:r>
      <w:r w:rsidRPr="00ED3F0B">
        <w:rPr>
          <w:szCs w:val="20"/>
          <w:lang w:val="cs-CZ"/>
        </w:rPr>
        <w:t>souvislosti</w:t>
      </w:r>
      <w:r w:rsidR="00DF796B" w:rsidRPr="00ED3F0B">
        <w:rPr>
          <w:szCs w:val="20"/>
          <w:lang w:val="cs-CZ"/>
        </w:rPr>
        <w:t xml:space="preserve"> s </w:t>
      </w:r>
      <w:r w:rsidRPr="00ED3F0B">
        <w:rPr>
          <w:szCs w:val="20"/>
          <w:lang w:val="cs-CZ"/>
        </w:rPr>
        <w:t>plněním této Smlouvy jakkoliv měnit a modifikovat, a to i prostřednictvím třetích osob, a třetím osobám je byl oprávněn i poskytovat a aby nebyl omezen</w:t>
      </w:r>
      <w:r w:rsidR="00A62EF3" w:rsidRPr="00ED3F0B">
        <w:rPr>
          <w:szCs w:val="20"/>
          <w:lang w:val="cs-CZ"/>
        </w:rPr>
        <w:t xml:space="preserve"> v </w:t>
      </w:r>
      <w:r w:rsidRPr="00ED3F0B">
        <w:rPr>
          <w:szCs w:val="20"/>
          <w:lang w:val="cs-CZ"/>
        </w:rPr>
        <w:t xml:space="preserve">poptávání služeb obdobných Službám dle této Smlouvy </w:t>
      </w:r>
      <w:r w:rsidRPr="00ED3F0B">
        <w:rPr>
          <w:szCs w:val="20"/>
          <w:lang w:val="cs-CZ" w:eastAsia="en-US"/>
        </w:rPr>
        <w:t>či související</w:t>
      </w:r>
      <w:r w:rsidRPr="00ED3F0B">
        <w:rPr>
          <w:szCs w:val="20"/>
          <w:lang w:val="cs-CZ"/>
        </w:rPr>
        <w:t>ho</w:t>
      </w:r>
      <w:r w:rsidRPr="00ED3F0B">
        <w:rPr>
          <w:szCs w:val="20"/>
          <w:lang w:val="cs-CZ" w:eastAsia="en-US"/>
        </w:rPr>
        <w:t xml:space="preserve"> plnění</w:t>
      </w:r>
      <w:r w:rsidR="00A62EF3" w:rsidRPr="00ED3F0B">
        <w:rPr>
          <w:szCs w:val="20"/>
          <w:lang w:val="cs-CZ" w:eastAsia="en-US"/>
        </w:rPr>
        <w:t xml:space="preserve"> u </w:t>
      </w:r>
      <w:r w:rsidRPr="00ED3F0B">
        <w:rPr>
          <w:szCs w:val="20"/>
          <w:lang w:val="cs-CZ" w:eastAsia="en-US"/>
        </w:rPr>
        <w:t>jiných dodavatelů</w:t>
      </w:r>
      <w:r w:rsidR="00A62EF3" w:rsidRPr="00ED3F0B">
        <w:rPr>
          <w:szCs w:val="20"/>
          <w:lang w:val="cs-CZ" w:eastAsia="en-US"/>
        </w:rPr>
        <w:t xml:space="preserve"> v </w:t>
      </w:r>
      <w:r w:rsidRPr="00ED3F0B">
        <w:rPr>
          <w:szCs w:val="20"/>
          <w:lang w:val="cs-CZ" w:eastAsia="en-US"/>
        </w:rPr>
        <w:t>budoucích zadávacích řízeních dle ZZVZ, resp.</w:t>
      </w:r>
      <w:r w:rsidR="00A62EF3" w:rsidRPr="00ED3F0B">
        <w:rPr>
          <w:szCs w:val="20"/>
          <w:lang w:val="cs-CZ" w:eastAsia="en-US"/>
        </w:rPr>
        <w:t xml:space="preserve"> v </w:t>
      </w:r>
      <w:r w:rsidRPr="00ED3F0B">
        <w:rPr>
          <w:szCs w:val="20"/>
          <w:lang w:val="cs-CZ" w:eastAsia="en-US"/>
        </w:rPr>
        <w:t>zadávacích řízeních dle budoucích předpisů upravujících zadávání veřejných zakázek.</w:t>
      </w:r>
      <w:r w:rsidR="00A62EF3" w:rsidRPr="00ED3F0B">
        <w:rPr>
          <w:szCs w:val="20"/>
          <w:lang w:val="cs-CZ" w:eastAsia="en-US"/>
        </w:rPr>
        <w:t xml:space="preserve"> </w:t>
      </w:r>
      <w:r w:rsidR="00E625E5">
        <w:rPr>
          <w:szCs w:val="20"/>
          <w:lang w:val="cs-CZ" w:eastAsia="en-US"/>
        </w:rPr>
        <w:t>V</w:t>
      </w:r>
      <w:r w:rsidR="00A62EF3" w:rsidRPr="00ED3F0B">
        <w:rPr>
          <w:szCs w:val="20"/>
          <w:lang w:val="cs-CZ" w:eastAsia="en-US"/>
        </w:rPr>
        <w:t> </w:t>
      </w:r>
      <w:r w:rsidRPr="00ED3F0B">
        <w:rPr>
          <w:szCs w:val="20"/>
          <w:lang w:val="cs-CZ" w:eastAsia="en-US"/>
        </w:rPr>
        <w:t>případě, že jakákoliv osoba namítne porušení svého práva duševního vlastnictví</w:t>
      </w:r>
      <w:r w:rsidR="00A62EF3" w:rsidRPr="00ED3F0B">
        <w:rPr>
          <w:szCs w:val="20"/>
          <w:lang w:val="cs-CZ" w:eastAsia="en-US"/>
        </w:rPr>
        <w:t xml:space="preserve"> v </w:t>
      </w:r>
      <w:r w:rsidRPr="00ED3F0B">
        <w:rPr>
          <w:szCs w:val="20"/>
          <w:lang w:val="cs-CZ" w:eastAsia="en-US"/>
        </w:rPr>
        <w:t>souvislosti</w:t>
      </w:r>
      <w:r w:rsidR="00DF796B" w:rsidRPr="00ED3F0B">
        <w:rPr>
          <w:szCs w:val="20"/>
          <w:lang w:val="cs-CZ" w:eastAsia="en-US"/>
        </w:rPr>
        <w:t xml:space="preserve"> s </w:t>
      </w:r>
      <w:r w:rsidRPr="00ED3F0B">
        <w:rPr>
          <w:szCs w:val="20"/>
          <w:lang w:val="cs-CZ" w:eastAsia="en-US"/>
        </w:rPr>
        <w:t>postupem Objednatele dle předchozí věty</w:t>
      </w:r>
      <w:r w:rsidRPr="00ED3F0B">
        <w:rPr>
          <w:szCs w:val="20"/>
          <w:lang w:val="cs-CZ"/>
        </w:rPr>
        <w:t xml:space="preserve"> (dále jen „</w:t>
      </w:r>
      <w:r w:rsidRPr="00ED3F0B">
        <w:rPr>
          <w:b/>
          <w:szCs w:val="20"/>
          <w:lang w:val="cs-CZ"/>
        </w:rPr>
        <w:t>Vznesení nároku</w:t>
      </w:r>
      <w:r w:rsidRPr="00ED3F0B">
        <w:rPr>
          <w:szCs w:val="20"/>
          <w:lang w:val="cs-CZ"/>
        </w:rPr>
        <w:t>“)</w:t>
      </w:r>
      <w:r w:rsidRPr="00ED3F0B">
        <w:rPr>
          <w:szCs w:val="20"/>
          <w:lang w:val="cs-CZ" w:eastAsia="en-US"/>
        </w:rPr>
        <w:t xml:space="preserve">, je </w:t>
      </w:r>
      <w:r w:rsidRPr="00ED3F0B">
        <w:rPr>
          <w:szCs w:val="20"/>
          <w:lang w:val="cs-CZ"/>
        </w:rPr>
        <w:t>Poskytovatel</w:t>
      </w:r>
      <w:r w:rsidRPr="00ED3F0B">
        <w:rPr>
          <w:szCs w:val="20"/>
          <w:lang w:val="cs-CZ" w:eastAsia="en-US"/>
        </w:rPr>
        <w:t xml:space="preserve"> povinen na své náklady zajistit poskytnutí veškerých potřebných práv Objednateli. Poskytovatel</w:t>
      </w:r>
      <w:r w:rsidRPr="00ED3F0B">
        <w:rPr>
          <w:szCs w:val="20"/>
          <w:lang w:val="cs-CZ"/>
        </w:rPr>
        <w:t xml:space="preserve"> je rovněž povinen bez zbytečného odkladu, nejpozději do 7 kalendářních dnů ode dne, kdy mu Objednatel oznámil Vznesení nároku, uplatnit vůči Vznesení nároku veškeré jemu známé námitky a všechny tyto námitky sdělit Objednateli za účelem uplatňování práv Objednatele. Poskytovatel se</w:t>
      </w:r>
      <w:r w:rsidR="00A62EF3" w:rsidRPr="00ED3F0B">
        <w:rPr>
          <w:szCs w:val="20"/>
          <w:lang w:val="cs-CZ"/>
        </w:rPr>
        <w:t xml:space="preserve"> v </w:t>
      </w:r>
      <w:r w:rsidRPr="00ED3F0B">
        <w:rPr>
          <w:szCs w:val="20"/>
          <w:lang w:val="cs-CZ"/>
        </w:rPr>
        <w:t>případě Vznesení nároku zavazuje zároveň poskytnout Objednateli veškerou nezbytnou součinnost</w:t>
      </w:r>
      <w:r w:rsidR="00A62EF3" w:rsidRPr="00ED3F0B">
        <w:rPr>
          <w:szCs w:val="20"/>
          <w:lang w:val="cs-CZ"/>
        </w:rPr>
        <w:t xml:space="preserve"> k </w:t>
      </w:r>
      <w:r w:rsidRPr="00ED3F0B">
        <w:rPr>
          <w:szCs w:val="20"/>
          <w:lang w:val="cs-CZ"/>
        </w:rPr>
        <w:t>uplatňování práv Objednatele.</w:t>
      </w:r>
      <w:bookmarkEnd w:id="142"/>
    </w:p>
    <w:p w14:paraId="67E68306" w14:textId="1A3F0D30" w:rsidR="002F0130" w:rsidRPr="00ED3F0B" w:rsidRDefault="002F0130" w:rsidP="00590C51">
      <w:pPr>
        <w:pStyle w:val="RLTextlnkuslovan"/>
        <w:numPr>
          <w:ilvl w:val="1"/>
          <w:numId w:val="49"/>
        </w:numPr>
        <w:tabs>
          <w:tab w:val="clear" w:pos="908"/>
          <w:tab w:val="num" w:pos="567"/>
        </w:tabs>
        <w:spacing w:after="60"/>
        <w:ind w:left="426" w:hanging="426"/>
        <w:rPr>
          <w:szCs w:val="20"/>
          <w:lang w:val="cs-CZ"/>
        </w:rPr>
      </w:pPr>
      <w:r w:rsidRPr="00ED3F0B">
        <w:rPr>
          <w:szCs w:val="20"/>
          <w:lang w:val="cs-CZ"/>
        </w:rPr>
        <w:t>Bude-li</w:t>
      </w:r>
      <w:r w:rsidR="00A62EF3" w:rsidRPr="00ED3F0B">
        <w:rPr>
          <w:szCs w:val="20"/>
          <w:lang w:val="cs-CZ"/>
        </w:rPr>
        <w:t xml:space="preserve"> v </w:t>
      </w:r>
      <w:r w:rsidRPr="00ED3F0B">
        <w:rPr>
          <w:szCs w:val="20"/>
          <w:lang w:val="cs-CZ" w:eastAsia="en-US"/>
        </w:rPr>
        <w:t>souvislosti</w:t>
      </w:r>
      <w:r w:rsidR="00DF796B" w:rsidRPr="00ED3F0B">
        <w:rPr>
          <w:szCs w:val="20"/>
          <w:lang w:val="cs-CZ"/>
        </w:rPr>
        <w:t xml:space="preserve"> s </w:t>
      </w:r>
      <w:r w:rsidRPr="00ED3F0B">
        <w:rPr>
          <w:szCs w:val="20"/>
          <w:lang w:val="cs-CZ"/>
        </w:rPr>
        <w:t>plněním předmětu této Smlouvy Poskytovatelem vytvořena databáze nebo její část, bude se za pořizovatele takové databáze vždy považovat Objednatel. Neuplatní-li se</w:t>
      </w:r>
      <w:r w:rsidR="00A62EF3" w:rsidRPr="00ED3F0B">
        <w:rPr>
          <w:szCs w:val="20"/>
          <w:lang w:val="cs-CZ"/>
        </w:rPr>
        <w:t xml:space="preserve"> z </w:t>
      </w:r>
      <w:r w:rsidRPr="00ED3F0B">
        <w:rPr>
          <w:szCs w:val="20"/>
          <w:lang w:val="cs-CZ"/>
        </w:rPr>
        <w:t>jakéhokoliv důvodu pravidlo dle předchozí věty a pořizovatelem databáze vytvořené</w:t>
      </w:r>
      <w:r w:rsidR="00A62EF3" w:rsidRPr="00ED3F0B">
        <w:rPr>
          <w:szCs w:val="20"/>
          <w:lang w:val="cs-CZ"/>
        </w:rPr>
        <w:t xml:space="preserve"> v </w:t>
      </w:r>
      <w:r w:rsidRPr="00ED3F0B">
        <w:rPr>
          <w:szCs w:val="20"/>
          <w:lang w:val="cs-CZ"/>
        </w:rPr>
        <w:t>souvislosti</w:t>
      </w:r>
      <w:r w:rsidR="00DF796B" w:rsidRPr="00ED3F0B">
        <w:rPr>
          <w:szCs w:val="20"/>
          <w:lang w:val="cs-CZ"/>
        </w:rPr>
        <w:t xml:space="preserve"> s </w:t>
      </w:r>
      <w:r w:rsidRPr="00ED3F0B">
        <w:rPr>
          <w:szCs w:val="20"/>
          <w:lang w:val="cs-CZ"/>
        </w:rPr>
        <w:t xml:space="preserve">plněním této Smlouvy se stane Poskytovatel nebo jeho poddodavatel, je </w:t>
      </w:r>
      <w:r w:rsidRPr="00ED3F0B">
        <w:rPr>
          <w:szCs w:val="20"/>
          <w:lang w:val="cs-CZ" w:eastAsia="en-US"/>
        </w:rPr>
        <w:t>Poskytoval</w:t>
      </w:r>
      <w:r w:rsidRPr="00ED3F0B">
        <w:rPr>
          <w:szCs w:val="20"/>
          <w:lang w:val="cs-CZ"/>
        </w:rPr>
        <w:t xml:space="preserve"> povinen zajistit převod veškerých práv</w:t>
      </w:r>
      <w:r w:rsidR="00A62EF3" w:rsidRPr="00ED3F0B">
        <w:rPr>
          <w:szCs w:val="20"/>
          <w:lang w:val="cs-CZ"/>
        </w:rPr>
        <w:t xml:space="preserve"> k </w:t>
      </w:r>
      <w:r w:rsidRPr="00ED3F0B">
        <w:rPr>
          <w:szCs w:val="20"/>
          <w:lang w:val="cs-CZ"/>
        </w:rPr>
        <w:t>databázi, včetně zvláštních práv pořizovatele databáze dle § 88 a násl. autorského zákona na Objednatele, a to bez omezení Objednatele ohledně dalšího převodu těchto práv třetím osobám.</w:t>
      </w:r>
      <w:r w:rsidR="00160ACE" w:rsidRPr="00ED3F0B">
        <w:rPr>
          <w:szCs w:val="20"/>
          <w:lang w:val="cs-CZ"/>
        </w:rPr>
        <w:t xml:space="preserve"> Smluvní strany se výslovně dohodly, že odměna za převod veškerých práv</w:t>
      </w:r>
      <w:r w:rsidR="00A62EF3" w:rsidRPr="00ED3F0B">
        <w:rPr>
          <w:szCs w:val="20"/>
          <w:lang w:val="cs-CZ"/>
        </w:rPr>
        <w:t xml:space="preserve"> k </w:t>
      </w:r>
      <w:r w:rsidR="00160ACE" w:rsidRPr="00ED3F0B">
        <w:rPr>
          <w:szCs w:val="20"/>
          <w:lang w:val="cs-CZ"/>
        </w:rPr>
        <w:t>databázi, včetně zvláštních práv pořizovatele databáze, je již zahrnuta</w:t>
      </w:r>
      <w:r w:rsidR="00A62EF3" w:rsidRPr="00ED3F0B">
        <w:rPr>
          <w:szCs w:val="20"/>
          <w:lang w:val="cs-CZ"/>
        </w:rPr>
        <w:t xml:space="preserve"> v </w:t>
      </w:r>
      <w:r w:rsidR="00160ACE" w:rsidRPr="00ED3F0B">
        <w:rPr>
          <w:szCs w:val="20"/>
          <w:lang w:val="cs-CZ"/>
        </w:rPr>
        <w:t>ceně Služeb.</w:t>
      </w:r>
    </w:p>
    <w:p w14:paraId="6307F284" w14:textId="53E92EB1" w:rsidR="00563816" w:rsidRPr="00ED3F0B" w:rsidRDefault="00702EFE" w:rsidP="009B7592">
      <w:pPr>
        <w:pStyle w:val="RLlneksmlouvy"/>
        <w:tabs>
          <w:tab w:val="clear" w:pos="737"/>
        </w:tabs>
        <w:spacing w:before="240"/>
        <w:ind w:left="426" w:hanging="426"/>
        <w:rPr>
          <w:rFonts w:asciiTheme="minorHAnsi" w:hAnsiTheme="minorHAnsi" w:cs="Tahoma"/>
          <w:sz w:val="22"/>
          <w:szCs w:val="22"/>
          <w:lang w:val="cs-CZ"/>
        </w:rPr>
      </w:pPr>
      <w:bookmarkStart w:id="143" w:name="SW"/>
      <w:bookmarkStart w:id="144" w:name="StanSW"/>
      <w:bookmarkStart w:id="145" w:name="_Ref492456503"/>
      <w:bookmarkStart w:id="146" w:name="_Ref380081168"/>
      <w:bookmarkStart w:id="147" w:name="_Ref380080752"/>
      <w:bookmarkStart w:id="148" w:name="_Ref369104932"/>
      <w:bookmarkEnd w:id="143"/>
      <w:bookmarkEnd w:id="144"/>
      <w:r w:rsidRPr="00ED3F0B">
        <w:rPr>
          <w:rFonts w:asciiTheme="minorHAnsi" w:hAnsiTheme="minorHAnsi" w:cs="Tahoma"/>
          <w:sz w:val="22"/>
          <w:szCs w:val="22"/>
          <w:lang w:val="cs-CZ"/>
        </w:rPr>
        <w:t>PRAVIDLA</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PRO</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POUŽITÍ</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STANDARDNÍHO</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SOFTWARE</w:t>
      </w:r>
      <w:bookmarkEnd w:id="145"/>
      <w:r w:rsidR="00EE4CBF" w:rsidRPr="00ED3F0B">
        <w:rPr>
          <w:rFonts w:asciiTheme="minorHAnsi" w:hAnsiTheme="minorHAnsi" w:cs="Tahoma"/>
          <w:sz w:val="22"/>
          <w:szCs w:val="22"/>
          <w:lang w:val="cs-CZ"/>
        </w:rPr>
        <w:t xml:space="preserve"> a Open Source</w:t>
      </w:r>
      <w:r w:rsidR="008555CE" w:rsidRPr="00ED3F0B">
        <w:rPr>
          <w:rFonts w:asciiTheme="minorHAnsi" w:hAnsiTheme="minorHAnsi" w:cs="Tahoma"/>
          <w:sz w:val="22"/>
          <w:szCs w:val="22"/>
          <w:lang w:val="cs-CZ"/>
        </w:rPr>
        <w:t xml:space="preserve"> </w:t>
      </w:r>
      <w:r w:rsidR="00EE4CBF" w:rsidRPr="00ED3F0B">
        <w:rPr>
          <w:rFonts w:asciiTheme="minorHAnsi" w:hAnsiTheme="minorHAnsi" w:cs="Tahoma"/>
          <w:sz w:val="22"/>
          <w:szCs w:val="22"/>
          <w:lang w:val="cs-CZ"/>
        </w:rPr>
        <w:t>Software</w:t>
      </w:r>
    </w:p>
    <w:p w14:paraId="58179443" w14:textId="5D2E0EEF" w:rsidR="0032073B" w:rsidRPr="00ED3F0B" w:rsidRDefault="0032073B" w:rsidP="00B439FE">
      <w:pPr>
        <w:pStyle w:val="RLTextlnkuslovan"/>
        <w:numPr>
          <w:ilvl w:val="1"/>
          <w:numId w:val="49"/>
        </w:numPr>
        <w:spacing w:after="60"/>
        <w:ind w:left="426" w:hanging="426"/>
        <w:rPr>
          <w:szCs w:val="20"/>
          <w:lang w:val="cs-CZ"/>
        </w:rPr>
      </w:pPr>
      <w:r w:rsidRPr="00ED3F0B">
        <w:rPr>
          <w:szCs w:val="20"/>
          <w:lang w:val="cs-CZ"/>
        </w:rPr>
        <w:t>V</w:t>
      </w:r>
      <w:r w:rsidR="00E24F88" w:rsidRPr="00ED3F0B">
        <w:rPr>
          <w:szCs w:val="20"/>
          <w:lang w:val="cs-CZ"/>
        </w:rPr>
        <w:t xml:space="preserve"> </w:t>
      </w:r>
      <w:r w:rsidRPr="00ED3F0B">
        <w:rPr>
          <w:szCs w:val="20"/>
          <w:lang w:val="cs-CZ"/>
        </w:rPr>
        <w:t>případě,</w:t>
      </w:r>
      <w:r w:rsidR="00E24F88" w:rsidRPr="00ED3F0B">
        <w:rPr>
          <w:szCs w:val="20"/>
          <w:lang w:val="cs-CZ"/>
        </w:rPr>
        <w:t xml:space="preserve"> </w:t>
      </w:r>
      <w:r w:rsidRPr="00ED3F0B">
        <w:rPr>
          <w:szCs w:val="20"/>
          <w:lang w:val="cs-CZ"/>
        </w:rPr>
        <w:t>kdy</w:t>
      </w:r>
      <w:r w:rsidR="00E24F88" w:rsidRPr="00ED3F0B">
        <w:rPr>
          <w:szCs w:val="20"/>
          <w:lang w:val="cs-CZ"/>
        </w:rPr>
        <w:t xml:space="preserve"> </w:t>
      </w:r>
      <w:r w:rsidRPr="00ED3F0B">
        <w:rPr>
          <w:szCs w:val="20"/>
          <w:lang w:val="cs-CZ"/>
        </w:rPr>
        <w:t>je</w:t>
      </w:r>
      <w:r w:rsidR="00A62EF3" w:rsidRPr="00ED3F0B">
        <w:rPr>
          <w:szCs w:val="20"/>
          <w:lang w:val="cs-CZ"/>
        </w:rPr>
        <w:t xml:space="preserve"> k </w:t>
      </w:r>
      <w:r w:rsidRPr="00ED3F0B">
        <w:rPr>
          <w:szCs w:val="20"/>
          <w:lang w:val="cs-CZ"/>
        </w:rPr>
        <w:t>poskytování</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nezbytné</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vhodné</w:t>
      </w:r>
      <w:r w:rsidR="00E24F88" w:rsidRPr="00ED3F0B">
        <w:rPr>
          <w:szCs w:val="20"/>
          <w:lang w:val="cs-CZ"/>
        </w:rPr>
        <w:t xml:space="preserve"> </w:t>
      </w:r>
      <w:r w:rsidRPr="00ED3F0B">
        <w:rPr>
          <w:szCs w:val="20"/>
          <w:lang w:val="cs-CZ"/>
        </w:rPr>
        <w:t>využít</w:t>
      </w:r>
      <w:r w:rsidR="00E24F88" w:rsidRPr="00ED3F0B">
        <w:rPr>
          <w:szCs w:val="20"/>
          <w:lang w:val="cs-CZ"/>
        </w:rPr>
        <w:t xml:space="preserve"> </w:t>
      </w:r>
      <w:r w:rsidRPr="00ED3F0B">
        <w:rPr>
          <w:szCs w:val="20"/>
          <w:lang w:val="cs-CZ"/>
        </w:rPr>
        <w:t>standardní</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005028C9" w:rsidRPr="00ED3F0B">
        <w:rPr>
          <w:szCs w:val="20"/>
          <w:lang w:val="cs-CZ"/>
        </w:rPr>
        <w:t>„krabicový</w:t>
      </w:r>
      <w:r w:rsidR="00E24F88" w:rsidRPr="00ED3F0B">
        <w:rPr>
          <w:szCs w:val="20"/>
          <w:lang w:val="cs-CZ"/>
        </w:rPr>
        <w:t xml:space="preserve"> </w:t>
      </w:r>
      <w:r w:rsidR="00E55D39">
        <w:rPr>
          <w:szCs w:val="20"/>
          <w:lang w:val="cs-CZ"/>
        </w:rPr>
        <w:t>software</w:t>
      </w:r>
      <w:r w:rsidR="005028C9" w:rsidRPr="00ED3F0B">
        <w:rPr>
          <w:szCs w:val="20"/>
          <w:lang w:val="cs-CZ"/>
        </w:rPr>
        <w:t>“</w:t>
      </w:r>
      <w:r w:rsidR="00E24F88" w:rsidRPr="00ED3F0B">
        <w:rPr>
          <w:szCs w:val="20"/>
          <w:lang w:val="cs-CZ"/>
        </w:rPr>
        <w:t xml:space="preserve"> </w:t>
      </w:r>
      <w:r w:rsidR="005028C9" w:rsidRPr="00ED3F0B">
        <w:rPr>
          <w:szCs w:val="20"/>
          <w:lang w:val="cs-CZ"/>
        </w:rPr>
        <w:t>(veškeré</w:t>
      </w:r>
      <w:r w:rsidR="00E24F88" w:rsidRPr="00ED3F0B">
        <w:rPr>
          <w:szCs w:val="20"/>
          <w:lang w:val="cs-CZ"/>
        </w:rPr>
        <w:t xml:space="preserve"> </w:t>
      </w:r>
      <w:r w:rsidR="005028C9" w:rsidRPr="00ED3F0B">
        <w:rPr>
          <w:szCs w:val="20"/>
          <w:lang w:val="cs-CZ"/>
        </w:rPr>
        <w:t>softwarové</w:t>
      </w:r>
      <w:r w:rsidR="00E24F88" w:rsidRPr="00ED3F0B">
        <w:rPr>
          <w:szCs w:val="20"/>
          <w:lang w:val="cs-CZ"/>
        </w:rPr>
        <w:t xml:space="preserve"> </w:t>
      </w:r>
      <w:r w:rsidR="005028C9" w:rsidRPr="00ED3F0B">
        <w:rPr>
          <w:szCs w:val="20"/>
          <w:lang w:val="cs-CZ"/>
        </w:rPr>
        <w:t>produkty</w:t>
      </w:r>
      <w:r w:rsidR="00E24F88" w:rsidRPr="00ED3F0B">
        <w:rPr>
          <w:szCs w:val="20"/>
          <w:lang w:val="cs-CZ"/>
        </w:rPr>
        <w:t xml:space="preserve"> </w:t>
      </w:r>
      <w:r w:rsidR="005028C9" w:rsidRPr="00ED3F0B">
        <w:rPr>
          <w:szCs w:val="20"/>
          <w:lang w:val="cs-CZ"/>
        </w:rPr>
        <w:t>vyvíjené</w:t>
      </w:r>
      <w:r w:rsidR="00E24F88" w:rsidRPr="00ED3F0B">
        <w:rPr>
          <w:szCs w:val="20"/>
          <w:lang w:val="cs-CZ"/>
        </w:rPr>
        <w:t xml:space="preserve"> </w:t>
      </w:r>
      <w:r w:rsidR="005028C9" w:rsidRPr="00ED3F0B">
        <w:rPr>
          <w:szCs w:val="20"/>
          <w:lang w:val="cs-CZ"/>
        </w:rPr>
        <w:t>na</w:t>
      </w:r>
      <w:r w:rsidR="00E24F88" w:rsidRPr="00ED3F0B">
        <w:rPr>
          <w:szCs w:val="20"/>
          <w:lang w:val="cs-CZ"/>
        </w:rPr>
        <w:t xml:space="preserve"> </w:t>
      </w:r>
      <w:r w:rsidR="005028C9" w:rsidRPr="00ED3F0B">
        <w:rPr>
          <w:szCs w:val="20"/>
          <w:lang w:val="cs-CZ"/>
        </w:rPr>
        <w:t>základě</w:t>
      </w:r>
      <w:r w:rsidR="00E24F88" w:rsidRPr="00ED3F0B">
        <w:rPr>
          <w:szCs w:val="20"/>
          <w:lang w:val="cs-CZ"/>
        </w:rPr>
        <w:t xml:space="preserve"> </w:t>
      </w:r>
      <w:r w:rsidR="005028C9" w:rsidRPr="00ED3F0B">
        <w:rPr>
          <w:szCs w:val="20"/>
          <w:lang w:val="cs-CZ"/>
        </w:rPr>
        <w:t>obecných</w:t>
      </w:r>
      <w:r w:rsidR="00E24F88" w:rsidRPr="00ED3F0B">
        <w:rPr>
          <w:szCs w:val="20"/>
          <w:lang w:val="cs-CZ"/>
        </w:rPr>
        <w:t xml:space="preserve"> </w:t>
      </w:r>
      <w:r w:rsidR="005028C9" w:rsidRPr="00ED3F0B">
        <w:rPr>
          <w:szCs w:val="20"/>
          <w:lang w:val="cs-CZ"/>
        </w:rPr>
        <w:t>požadavků,</w:t>
      </w:r>
      <w:r w:rsidR="00E24F88" w:rsidRPr="00ED3F0B">
        <w:rPr>
          <w:szCs w:val="20"/>
          <w:lang w:val="cs-CZ"/>
        </w:rPr>
        <w:t xml:space="preserve"> </w:t>
      </w:r>
      <w:r w:rsidR="005028C9" w:rsidRPr="00ED3F0B">
        <w:rPr>
          <w:szCs w:val="20"/>
          <w:lang w:val="cs-CZ"/>
        </w:rPr>
        <w:t>které</w:t>
      </w:r>
      <w:r w:rsidR="00E24F88" w:rsidRPr="00ED3F0B">
        <w:rPr>
          <w:szCs w:val="20"/>
          <w:lang w:val="cs-CZ"/>
        </w:rPr>
        <w:t xml:space="preserve"> </w:t>
      </w:r>
      <w:r w:rsidR="005028C9" w:rsidRPr="00ED3F0B">
        <w:rPr>
          <w:szCs w:val="20"/>
          <w:lang w:val="cs-CZ"/>
        </w:rPr>
        <w:t>jsou</w:t>
      </w:r>
      <w:r w:rsidR="00E24F88" w:rsidRPr="00ED3F0B">
        <w:rPr>
          <w:szCs w:val="20"/>
          <w:lang w:val="cs-CZ"/>
        </w:rPr>
        <w:t xml:space="preserve"> </w:t>
      </w:r>
      <w:r w:rsidR="005028C9" w:rsidRPr="00ED3F0B">
        <w:rPr>
          <w:szCs w:val="20"/>
          <w:lang w:val="cs-CZ"/>
        </w:rPr>
        <w:t>na</w:t>
      </w:r>
      <w:r w:rsidR="00E24F88" w:rsidRPr="00ED3F0B">
        <w:rPr>
          <w:szCs w:val="20"/>
          <w:lang w:val="cs-CZ"/>
        </w:rPr>
        <w:t xml:space="preserve"> </w:t>
      </w:r>
      <w:r w:rsidR="005028C9" w:rsidRPr="00ED3F0B">
        <w:rPr>
          <w:szCs w:val="20"/>
          <w:lang w:val="cs-CZ"/>
        </w:rPr>
        <w:t>hmotném</w:t>
      </w:r>
      <w:r w:rsidR="00E24F88" w:rsidRPr="00ED3F0B">
        <w:rPr>
          <w:szCs w:val="20"/>
          <w:lang w:val="cs-CZ"/>
        </w:rPr>
        <w:t xml:space="preserve"> </w:t>
      </w:r>
      <w:r w:rsidR="005028C9" w:rsidRPr="00ED3F0B">
        <w:rPr>
          <w:szCs w:val="20"/>
          <w:lang w:val="cs-CZ"/>
        </w:rPr>
        <w:t>nosiči</w:t>
      </w:r>
      <w:r w:rsidR="00E24F88" w:rsidRPr="00ED3F0B">
        <w:rPr>
          <w:szCs w:val="20"/>
          <w:lang w:val="cs-CZ"/>
        </w:rPr>
        <w:t xml:space="preserve"> </w:t>
      </w:r>
      <w:r w:rsidR="005028C9" w:rsidRPr="00ED3F0B">
        <w:rPr>
          <w:szCs w:val="20"/>
          <w:lang w:val="cs-CZ"/>
        </w:rPr>
        <w:t>(CD,DVD)</w:t>
      </w:r>
      <w:r w:rsidR="00E24F88" w:rsidRPr="00ED3F0B">
        <w:rPr>
          <w:szCs w:val="20"/>
          <w:lang w:val="cs-CZ"/>
        </w:rPr>
        <w:t xml:space="preserve"> </w:t>
      </w:r>
      <w:r w:rsidR="005028C9" w:rsidRPr="00ED3F0B">
        <w:rPr>
          <w:szCs w:val="20"/>
          <w:lang w:val="cs-CZ"/>
        </w:rPr>
        <w:t>nebo</w:t>
      </w:r>
      <w:r w:rsidR="00E24F88" w:rsidRPr="00ED3F0B">
        <w:rPr>
          <w:szCs w:val="20"/>
          <w:lang w:val="cs-CZ"/>
        </w:rPr>
        <w:t xml:space="preserve"> </w:t>
      </w:r>
      <w:r w:rsidR="005028C9" w:rsidRPr="00ED3F0B">
        <w:rPr>
          <w:szCs w:val="20"/>
          <w:lang w:val="cs-CZ"/>
        </w:rPr>
        <w:t>volně</w:t>
      </w:r>
      <w:r w:rsidR="00E24F88" w:rsidRPr="00ED3F0B">
        <w:rPr>
          <w:szCs w:val="20"/>
          <w:lang w:val="cs-CZ"/>
        </w:rPr>
        <w:t xml:space="preserve"> </w:t>
      </w:r>
      <w:r w:rsidR="005028C9" w:rsidRPr="00ED3F0B">
        <w:rPr>
          <w:szCs w:val="20"/>
          <w:lang w:val="cs-CZ"/>
        </w:rPr>
        <w:t>stažitelné,</w:t>
      </w:r>
      <w:r w:rsidR="00E24F88" w:rsidRPr="00ED3F0B">
        <w:rPr>
          <w:szCs w:val="20"/>
          <w:lang w:val="cs-CZ"/>
        </w:rPr>
        <w:t xml:space="preserve"> </w:t>
      </w:r>
      <w:r w:rsidR="005028C9" w:rsidRPr="00ED3F0B">
        <w:rPr>
          <w:szCs w:val="20"/>
          <w:lang w:val="cs-CZ"/>
        </w:rPr>
        <w:t>tedy</w:t>
      </w:r>
      <w:r w:rsidR="00E24F88" w:rsidRPr="00ED3F0B">
        <w:rPr>
          <w:szCs w:val="20"/>
          <w:lang w:val="cs-CZ"/>
        </w:rPr>
        <w:t xml:space="preserve"> </w:t>
      </w:r>
      <w:r w:rsidR="005028C9" w:rsidRPr="00ED3F0B">
        <w:rPr>
          <w:szCs w:val="20"/>
          <w:lang w:val="cs-CZ"/>
        </w:rPr>
        <w:t>software</w:t>
      </w:r>
      <w:r w:rsidR="00E24F88" w:rsidRPr="00ED3F0B">
        <w:rPr>
          <w:szCs w:val="20"/>
          <w:lang w:val="cs-CZ"/>
        </w:rPr>
        <w:t xml:space="preserve"> </w:t>
      </w:r>
      <w:r w:rsidR="005028C9" w:rsidRPr="00ED3F0B">
        <w:rPr>
          <w:szCs w:val="20"/>
          <w:lang w:val="cs-CZ"/>
        </w:rPr>
        <w:t>určený</w:t>
      </w:r>
      <w:r w:rsidR="00A62EF3" w:rsidRPr="00ED3F0B">
        <w:rPr>
          <w:szCs w:val="20"/>
          <w:lang w:val="cs-CZ"/>
        </w:rPr>
        <w:t xml:space="preserve"> k </w:t>
      </w:r>
      <w:r w:rsidR="005028C9" w:rsidRPr="00ED3F0B">
        <w:rPr>
          <w:szCs w:val="20"/>
          <w:lang w:val="cs-CZ"/>
        </w:rPr>
        <w:t>přímé</w:t>
      </w:r>
      <w:r w:rsidR="00E24F88" w:rsidRPr="00ED3F0B">
        <w:rPr>
          <w:szCs w:val="20"/>
          <w:lang w:val="cs-CZ"/>
        </w:rPr>
        <w:t xml:space="preserve"> </w:t>
      </w:r>
      <w:r w:rsidR="005028C9" w:rsidRPr="00ED3F0B">
        <w:rPr>
          <w:szCs w:val="20"/>
          <w:lang w:val="cs-CZ"/>
        </w:rPr>
        <w:t>instalaci</w:t>
      </w:r>
      <w:r w:rsidR="00E24F88" w:rsidRPr="00ED3F0B">
        <w:rPr>
          <w:szCs w:val="20"/>
          <w:lang w:val="cs-CZ"/>
        </w:rPr>
        <w:t xml:space="preserve"> </w:t>
      </w:r>
      <w:r w:rsidR="005028C9" w:rsidRPr="00ED3F0B">
        <w:rPr>
          <w:szCs w:val="20"/>
          <w:lang w:val="cs-CZ"/>
        </w:rPr>
        <w:t>a</w:t>
      </w:r>
      <w:r w:rsidR="00E24F88" w:rsidRPr="00ED3F0B">
        <w:rPr>
          <w:szCs w:val="20"/>
          <w:lang w:val="cs-CZ"/>
        </w:rPr>
        <w:t xml:space="preserve"> </w:t>
      </w:r>
      <w:r w:rsidR="005028C9" w:rsidRPr="00ED3F0B">
        <w:rPr>
          <w:szCs w:val="20"/>
          <w:lang w:val="cs-CZ"/>
        </w:rPr>
        <w:t>zpravidla</w:t>
      </w:r>
      <w:r w:rsidR="00E24F88" w:rsidRPr="00ED3F0B">
        <w:rPr>
          <w:szCs w:val="20"/>
          <w:lang w:val="cs-CZ"/>
        </w:rPr>
        <w:t xml:space="preserve"> </w:t>
      </w:r>
      <w:r w:rsidR="005028C9" w:rsidRPr="00ED3F0B">
        <w:rPr>
          <w:szCs w:val="20"/>
          <w:lang w:val="cs-CZ"/>
        </w:rPr>
        <w:t>nevyžaduje</w:t>
      </w:r>
      <w:r w:rsidR="00E24F88" w:rsidRPr="00ED3F0B">
        <w:rPr>
          <w:szCs w:val="20"/>
          <w:lang w:val="cs-CZ"/>
        </w:rPr>
        <w:t xml:space="preserve"> </w:t>
      </w:r>
      <w:r w:rsidR="005028C9" w:rsidRPr="00ED3F0B">
        <w:rPr>
          <w:szCs w:val="20"/>
          <w:lang w:val="cs-CZ"/>
        </w:rPr>
        <w:t>ani</w:t>
      </w:r>
      <w:r w:rsidR="00E24F88" w:rsidRPr="00ED3F0B">
        <w:rPr>
          <w:szCs w:val="20"/>
          <w:lang w:val="cs-CZ"/>
        </w:rPr>
        <w:t xml:space="preserve"> </w:t>
      </w:r>
      <w:r w:rsidR="005028C9" w:rsidRPr="00ED3F0B">
        <w:rPr>
          <w:szCs w:val="20"/>
          <w:lang w:val="cs-CZ"/>
        </w:rPr>
        <w:t>nepředpokládá</w:t>
      </w:r>
      <w:r w:rsidR="00E24F88" w:rsidRPr="00ED3F0B">
        <w:rPr>
          <w:szCs w:val="20"/>
          <w:lang w:val="cs-CZ"/>
        </w:rPr>
        <w:t xml:space="preserve"> </w:t>
      </w:r>
      <w:r w:rsidR="005028C9" w:rsidRPr="00ED3F0B">
        <w:rPr>
          <w:szCs w:val="20"/>
          <w:lang w:val="cs-CZ"/>
        </w:rPr>
        <w:t>žádné</w:t>
      </w:r>
      <w:r w:rsidR="00E24F88" w:rsidRPr="00ED3F0B">
        <w:rPr>
          <w:szCs w:val="20"/>
          <w:lang w:val="cs-CZ"/>
        </w:rPr>
        <w:t xml:space="preserve"> </w:t>
      </w:r>
      <w:r w:rsidR="005028C9" w:rsidRPr="00ED3F0B">
        <w:rPr>
          <w:szCs w:val="20"/>
          <w:lang w:val="cs-CZ"/>
        </w:rPr>
        <w:t>provádění</w:t>
      </w:r>
      <w:r w:rsidR="00E24F88" w:rsidRPr="00ED3F0B">
        <w:rPr>
          <w:szCs w:val="20"/>
          <w:lang w:val="cs-CZ"/>
        </w:rPr>
        <w:t xml:space="preserve"> </w:t>
      </w:r>
      <w:r w:rsidR="005028C9" w:rsidRPr="00ED3F0B">
        <w:rPr>
          <w:szCs w:val="20"/>
          <w:lang w:val="cs-CZ"/>
        </w:rPr>
        <w:t>složitých</w:t>
      </w:r>
      <w:r w:rsidR="00E24F88" w:rsidRPr="00ED3F0B">
        <w:rPr>
          <w:szCs w:val="20"/>
          <w:lang w:val="cs-CZ"/>
        </w:rPr>
        <w:t xml:space="preserve"> </w:t>
      </w:r>
      <w:r w:rsidR="005028C9" w:rsidRPr="00ED3F0B">
        <w:rPr>
          <w:szCs w:val="20"/>
          <w:lang w:val="cs-CZ"/>
        </w:rPr>
        <w:t>nastavení,</w:t>
      </w:r>
      <w:r w:rsidR="00E24F88" w:rsidRPr="00ED3F0B">
        <w:rPr>
          <w:szCs w:val="20"/>
          <w:lang w:val="cs-CZ"/>
        </w:rPr>
        <w:t xml:space="preserve"> </w:t>
      </w:r>
      <w:r w:rsidR="005028C9" w:rsidRPr="00ED3F0B">
        <w:rPr>
          <w:szCs w:val="20"/>
          <w:lang w:val="cs-CZ"/>
        </w:rPr>
        <w:t>customizace</w:t>
      </w:r>
      <w:r w:rsidR="00E24F88" w:rsidRPr="00ED3F0B">
        <w:rPr>
          <w:szCs w:val="20"/>
          <w:lang w:val="cs-CZ"/>
        </w:rPr>
        <w:t xml:space="preserve"> </w:t>
      </w:r>
      <w:r w:rsidR="005028C9" w:rsidRPr="00ED3F0B">
        <w:rPr>
          <w:szCs w:val="20"/>
          <w:lang w:val="cs-CZ"/>
        </w:rPr>
        <w:t>nebo</w:t>
      </w:r>
      <w:r w:rsidR="00E24F88" w:rsidRPr="00ED3F0B">
        <w:rPr>
          <w:szCs w:val="20"/>
          <w:lang w:val="cs-CZ"/>
        </w:rPr>
        <w:t xml:space="preserve"> </w:t>
      </w:r>
      <w:r w:rsidR="005028C9" w:rsidRPr="00ED3F0B">
        <w:rPr>
          <w:szCs w:val="20"/>
          <w:lang w:val="cs-CZ"/>
        </w:rPr>
        <w:t>implementace)</w:t>
      </w:r>
      <w:r w:rsidRPr="00ED3F0B">
        <w:rPr>
          <w:szCs w:val="20"/>
          <w:lang w:val="cs-CZ"/>
        </w:rPr>
        <w:t>,</w:t>
      </w:r>
      <w:r w:rsidR="00E24F88" w:rsidRPr="00ED3F0B">
        <w:rPr>
          <w:szCs w:val="20"/>
          <w:lang w:val="cs-CZ"/>
        </w:rPr>
        <w:t xml:space="preserve"> </w:t>
      </w:r>
      <w:r w:rsidRPr="00ED3F0B">
        <w:rPr>
          <w:szCs w:val="20"/>
          <w:lang w:val="cs-CZ"/>
        </w:rPr>
        <w:t>kterým</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rozumí</w:t>
      </w:r>
      <w:r w:rsidR="00E24F88" w:rsidRPr="00ED3F0B">
        <w:rPr>
          <w:szCs w:val="20"/>
          <w:lang w:val="cs-CZ"/>
        </w:rPr>
        <w:t xml:space="preserve"> </w:t>
      </w:r>
      <w:r w:rsidRPr="00ED3F0B">
        <w:rPr>
          <w:szCs w:val="20"/>
          <w:lang w:val="cs-CZ"/>
        </w:rPr>
        <w:t>softwarové</w:t>
      </w:r>
      <w:r w:rsidR="00E24F88" w:rsidRPr="00ED3F0B">
        <w:rPr>
          <w:szCs w:val="20"/>
          <w:lang w:val="cs-CZ"/>
        </w:rPr>
        <w:t xml:space="preserve"> </w:t>
      </w:r>
      <w:r w:rsidRPr="00ED3F0B">
        <w:rPr>
          <w:szCs w:val="20"/>
          <w:lang w:val="cs-CZ"/>
        </w:rPr>
        <w:t>vybavení,</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vykonavatel</w:t>
      </w:r>
      <w:r w:rsidR="00E24F88" w:rsidRPr="00ED3F0B">
        <w:rPr>
          <w:szCs w:val="20"/>
          <w:lang w:val="cs-CZ"/>
        </w:rPr>
        <w:t xml:space="preserve"> </w:t>
      </w:r>
      <w:r w:rsidRPr="00ED3F0B">
        <w:rPr>
          <w:szCs w:val="20"/>
          <w:lang w:val="cs-CZ"/>
        </w:rPr>
        <w:t>majetkových</w:t>
      </w:r>
      <w:r w:rsidR="00E24F88" w:rsidRPr="00ED3F0B">
        <w:rPr>
          <w:szCs w:val="20"/>
          <w:lang w:val="cs-CZ"/>
        </w:rPr>
        <w:t xml:space="preserve"> </w:t>
      </w:r>
      <w:r w:rsidRPr="00ED3F0B">
        <w:rPr>
          <w:szCs w:val="20"/>
          <w:lang w:val="cs-CZ"/>
        </w:rPr>
        <w:t>práv</w:t>
      </w:r>
      <w:r w:rsidR="00E24F88" w:rsidRPr="00ED3F0B">
        <w:rPr>
          <w:szCs w:val="20"/>
          <w:lang w:val="cs-CZ"/>
        </w:rPr>
        <w:t xml:space="preserve"> </w:t>
      </w:r>
      <w:r w:rsidRPr="00ED3F0B">
        <w:rPr>
          <w:szCs w:val="20"/>
          <w:lang w:val="cs-CZ"/>
        </w:rPr>
        <w:t>autorských</w:t>
      </w:r>
      <w:r w:rsidR="00E24F88" w:rsidRPr="00ED3F0B">
        <w:rPr>
          <w:szCs w:val="20"/>
          <w:lang w:val="cs-CZ"/>
        </w:rPr>
        <w:t xml:space="preserve"> </w:t>
      </w:r>
      <w:r w:rsidRPr="00ED3F0B">
        <w:rPr>
          <w:szCs w:val="20"/>
          <w:lang w:val="cs-CZ"/>
        </w:rPr>
        <w:t>odlišný</w:t>
      </w:r>
      <w:r w:rsidR="00E24F88" w:rsidRPr="00ED3F0B">
        <w:rPr>
          <w:szCs w:val="20"/>
          <w:lang w:val="cs-CZ"/>
        </w:rPr>
        <w:t xml:space="preserve"> </w:t>
      </w:r>
      <w:r w:rsidRPr="00ED3F0B">
        <w:rPr>
          <w:szCs w:val="20"/>
          <w:lang w:val="cs-CZ"/>
        </w:rPr>
        <w:t>od</w:t>
      </w:r>
      <w:r w:rsidR="00E24F88" w:rsidRPr="00ED3F0B">
        <w:rPr>
          <w:szCs w:val="20"/>
          <w:lang w:val="cs-CZ"/>
        </w:rPr>
        <w:t xml:space="preserve"> </w:t>
      </w:r>
      <w:r w:rsidRPr="00ED3F0B">
        <w:rPr>
          <w:szCs w:val="20"/>
          <w:lang w:val="cs-CZ"/>
        </w:rPr>
        <w:t>Poskytovatele</w:t>
      </w:r>
      <w:r w:rsidR="00E24F88" w:rsidRPr="00ED3F0B">
        <w:rPr>
          <w:szCs w:val="20"/>
          <w:lang w:val="cs-CZ"/>
        </w:rPr>
        <w:t xml:space="preserve"> </w:t>
      </w:r>
      <w:r w:rsidRPr="00ED3F0B">
        <w:rPr>
          <w:szCs w:val="20"/>
          <w:lang w:val="cs-CZ"/>
        </w:rPr>
        <w:t>poskytuje</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základě</w:t>
      </w:r>
      <w:r w:rsidR="00E24F88" w:rsidRPr="00ED3F0B">
        <w:rPr>
          <w:szCs w:val="20"/>
          <w:lang w:val="cs-CZ"/>
        </w:rPr>
        <w:t xml:space="preserve"> </w:t>
      </w:r>
      <w:r w:rsidRPr="00ED3F0B">
        <w:rPr>
          <w:szCs w:val="20"/>
          <w:lang w:val="cs-CZ"/>
        </w:rPr>
        <w:t>standardně</w:t>
      </w:r>
      <w:r w:rsidR="00E24F88" w:rsidRPr="00ED3F0B">
        <w:rPr>
          <w:szCs w:val="20"/>
          <w:lang w:val="cs-CZ"/>
        </w:rPr>
        <w:t xml:space="preserve"> </w:t>
      </w:r>
      <w:r w:rsidRPr="00ED3F0B">
        <w:rPr>
          <w:szCs w:val="20"/>
          <w:lang w:val="cs-CZ"/>
        </w:rPr>
        <w:t>definované</w:t>
      </w:r>
      <w:r w:rsidR="00E24F88" w:rsidRPr="00ED3F0B">
        <w:rPr>
          <w:szCs w:val="20"/>
          <w:lang w:val="cs-CZ"/>
        </w:rPr>
        <w:t xml:space="preserve"> </w:t>
      </w:r>
      <w:r w:rsidRPr="00ED3F0B">
        <w:rPr>
          <w:szCs w:val="20"/>
          <w:lang w:val="cs-CZ"/>
        </w:rPr>
        <w:t>licence</w:t>
      </w:r>
      <w:r w:rsidR="00E24F88" w:rsidRPr="00ED3F0B">
        <w:rPr>
          <w:szCs w:val="20"/>
          <w:lang w:val="cs-CZ"/>
        </w:rPr>
        <w:t xml:space="preserve"> </w:t>
      </w:r>
      <w:r w:rsidRPr="00ED3F0B">
        <w:rPr>
          <w:szCs w:val="20"/>
          <w:lang w:val="cs-CZ"/>
        </w:rPr>
        <w:t>předem</w:t>
      </w:r>
      <w:r w:rsidR="00E24F88" w:rsidRPr="00ED3F0B">
        <w:rPr>
          <w:szCs w:val="20"/>
          <w:lang w:val="cs-CZ"/>
        </w:rPr>
        <w:t xml:space="preserve"> </w:t>
      </w:r>
      <w:r w:rsidRPr="00ED3F0B">
        <w:rPr>
          <w:szCs w:val="20"/>
          <w:lang w:val="cs-CZ"/>
        </w:rPr>
        <w:t>neomezenému</w:t>
      </w:r>
      <w:r w:rsidR="00E24F88" w:rsidRPr="00ED3F0B">
        <w:rPr>
          <w:szCs w:val="20"/>
          <w:lang w:val="cs-CZ"/>
        </w:rPr>
        <w:t xml:space="preserve"> </w:t>
      </w:r>
      <w:r w:rsidRPr="00ED3F0B">
        <w:rPr>
          <w:szCs w:val="20"/>
          <w:lang w:val="cs-CZ"/>
        </w:rPr>
        <w:t>okruhu</w:t>
      </w:r>
      <w:r w:rsidR="00E24F88" w:rsidRPr="00ED3F0B">
        <w:rPr>
          <w:szCs w:val="20"/>
          <w:lang w:val="cs-CZ"/>
        </w:rPr>
        <w:t xml:space="preserve"> </w:t>
      </w:r>
      <w:r w:rsidRPr="00ED3F0B">
        <w:rPr>
          <w:szCs w:val="20"/>
          <w:lang w:val="cs-CZ"/>
        </w:rPr>
        <w:t>subjektů</w:t>
      </w:r>
      <w:r w:rsidR="00E24F88" w:rsidRPr="00ED3F0B">
        <w:rPr>
          <w:szCs w:val="20"/>
          <w:lang w:val="cs-CZ"/>
        </w:rPr>
        <w:t xml:space="preserve"> </w:t>
      </w:r>
      <w:r w:rsidRPr="00ED3F0B">
        <w:rPr>
          <w:szCs w:val="20"/>
          <w:lang w:val="cs-CZ"/>
        </w:rPr>
        <w:t>jako</w:t>
      </w:r>
      <w:r w:rsidR="00E24F88" w:rsidRPr="00ED3F0B">
        <w:rPr>
          <w:szCs w:val="20"/>
          <w:lang w:val="cs-CZ"/>
        </w:rPr>
        <w:t xml:space="preserve"> </w:t>
      </w:r>
      <w:r w:rsidRPr="00ED3F0B">
        <w:rPr>
          <w:szCs w:val="20"/>
          <w:lang w:val="cs-CZ"/>
        </w:rPr>
        <w:t>standardizovaný</w:t>
      </w:r>
      <w:r w:rsidR="00E24F88" w:rsidRPr="00ED3F0B">
        <w:rPr>
          <w:szCs w:val="20"/>
          <w:lang w:val="cs-CZ"/>
        </w:rPr>
        <w:t xml:space="preserve"> </w:t>
      </w:r>
      <w:r w:rsidRPr="00ED3F0B">
        <w:rPr>
          <w:szCs w:val="20"/>
          <w:lang w:val="cs-CZ"/>
        </w:rPr>
        <w:t>produkt</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nebylo</w:t>
      </w:r>
      <w:r w:rsidR="00E24F88" w:rsidRPr="00ED3F0B">
        <w:rPr>
          <w:szCs w:val="20"/>
          <w:lang w:val="cs-CZ"/>
        </w:rPr>
        <w:t xml:space="preserve"> </w:t>
      </w:r>
      <w:r w:rsidRPr="00ED3F0B">
        <w:rPr>
          <w:szCs w:val="20"/>
          <w:lang w:val="cs-CZ"/>
        </w:rPr>
        <w:t>vytvořeno</w:t>
      </w:r>
      <w:r w:rsidR="00A62EF3" w:rsidRPr="00ED3F0B">
        <w:rPr>
          <w:szCs w:val="20"/>
          <w:lang w:val="cs-CZ"/>
        </w:rPr>
        <w:t xml:space="preserve"> v </w:t>
      </w:r>
      <w:r w:rsidRPr="00ED3F0B">
        <w:rPr>
          <w:szCs w:val="20"/>
          <w:lang w:val="cs-CZ"/>
        </w:rPr>
        <w:t>souvislosti</w:t>
      </w:r>
      <w:r w:rsidR="00DF796B" w:rsidRPr="00ED3F0B">
        <w:rPr>
          <w:szCs w:val="20"/>
          <w:lang w:val="cs-CZ"/>
        </w:rPr>
        <w:t xml:space="preserve"> s </w:t>
      </w:r>
      <w:r w:rsidRPr="00ED3F0B">
        <w:rPr>
          <w:szCs w:val="20"/>
          <w:lang w:val="cs-CZ"/>
        </w:rPr>
        <w:t>plněním</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zejména</w:t>
      </w:r>
      <w:r w:rsidR="00E24F88" w:rsidRPr="00ED3F0B">
        <w:rPr>
          <w:szCs w:val="20"/>
          <w:lang w:val="cs-CZ"/>
        </w:rPr>
        <w:t xml:space="preserve"> </w:t>
      </w:r>
      <w:r w:rsidRPr="00ED3F0B">
        <w:rPr>
          <w:szCs w:val="20"/>
          <w:lang w:val="cs-CZ"/>
        </w:rPr>
        <w:t>tzv.</w:t>
      </w:r>
      <w:r w:rsidR="00E24F88" w:rsidRPr="00ED3F0B">
        <w:rPr>
          <w:szCs w:val="20"/>
          <w:lang w:val="cs-CZ"/>
        </w:rPr>
        <w:t xml:space="preserve"> </w:t>
      </w:r>
      <w:r w:rsidRPr="00ED3F0B">
        <w:rPr>
          <w:szCs w:val="20"/>
          <w:lang w:val="cs-CZ"/>
        </w:rPr>
        <w:t>komerční</w:t>
      </w:r>
      <w:r w:rsidR="00E24F88" w:rsidRPr="00ED3F0B">
        <w:rPr>
          <w:szCs w:val="20"/>
          <w:lang w:val="cs-CZ"/>
        </w:rPr>
        <w:t xml:space="preserve"> </w:t>
      </w:r>
      <w:r w:rsidRPr="00ED3F0B">
        <w:rPr>
          <w:szCs w:val="20"/>
          <w:lang w:val="cs-CZ"/>
        </w:rPr>
        <w:t>software,</w:t>
      </w:r>
      <w:r w:rsidR="00A62EF3" w:rsidRPr="00ED3F0B">
        <w:rPr>
          <w:szCs w:val="20"/>
          <w:lang w:val="cs-CZ"/>
        </w:rPr>
        <w:t xml:space="preserve"> u </w:t>
      </w:r>
      <w:r w:rsidRPr="00ED3F0B">
        <w:rPr>
          <w:szCs w:val="20"/>
          <w:lang w:val="cs-CZ"/>
        </w:rPr>
        <w:t>kterého</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nemůže</w:t>
      </w:r>
      <w:r w:rsidR="00E24F88" w:rsidRPr="00ED3F0B">
        <w:rPr>
          <w:szCs w:val="20"/>
          <w:lang w:val="cs-CZ"/>
        </w:rPr>
        <w:t xml:space="preserve"> </w:t>
      </w:r>
      <w:r w:rsidRPr="00ED3F0B">
        <w:rPr>
          <w:szCs w:val="20"/>
          <w:lang w:val="cs-CZ"/>
        </w:rPr>
        <w:t>udělit</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oprávnění</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předchozích</w:t>
      </w:r>
      <w:r w:rsidR="00E24F88" w:rsidRPr="00ED3F0B">
        <w:rPr>
          <w:szCs w:val="20"/>
          <w:lang w:val="cs-CZ"/>
        </w:rPr>
        <w:t xml:space="preserve"> </w:t>
      </w:r>
      <w:r w:rsidRPr="00ED3F0B">
        <w:rPr>
          <w:szCs w:val="20"/>
          <w:lang w:val="cs-CZ"/>
        </w:rPr>
        <w:t>ustanovení</w:t>
      </w:r>
      <w:r w:rsidR="00E24F88" w:rsidRPr="00ED3F0B">
        <w:rPr>
          <w:szCs w:val="20"/>
          <w:lang w:val="cs-CZ"/>
        </w:rPr>
        <w:t xml:space="preserve"> </w:t>
      </w:r>
      <w:r w:rsidRPr="00ED3F0B">
        <w:rPr>
          <w:szCs w:val="20"/>
          <w:lang w:val="cs-CZ"/>
        </w:rPr>
        <w:t>tohoto</w:t>
      </w:r>
      <w:r w:rsidR="00E24F88" w:rsidRPr="00ED3F0B">
        <w:rPr>
          <w:szCs w:val="20"/>
          <w:lang w:val="cs-CZ"/>
        </w:rPr>
        <w:t xml:space="preserve"> </w:t>
      </w:r>
      <w:r w:rsidRPr="00ED3F0B">
        <w:rPr>
          <w:szCs w:val="20"/>
          <w:lang w:val="cs-CZ"/>
        </w:rPr>
        <w:t>čl.</w:t>
      </w:r>
      <w:r w:rsidR="00E24F88" w:rsidRPr="00ED3F0B">
        <w:rPr>
          <w:szCs w:val="20"/>
          <w:lang w:val="cs-CZ"/>
        </w:rPr>
        <w:t xml:space="preserve"> </w:t>
      </w:r>
      <w:r w:rsidRPr="00ED3F0B">
        <w:rPr>
          <w:szCs w:val="20"/>
          <w:lang w:val="cs-CZ"/>
        </w:rPr>
        <w:fldChar w:fldCharType="begin"/>
      </w:r>
      <w:r w:rsidRPr="00ED3F0B">
        <w:rPr>
          <w:szCs w:val="20"/>
          <w:lang w:val="cs-CZ"/>
        </w:rPr>
        <w:instrText xml:space="preserve"> REF _Ref369494538 \w \h  \* MERGEFORMAT </w:instrText>
      </w:r>
      <w:r w:rsidRPr="00ED3F0B">
        <w:rPr>
          <w:szCs w:val="20"/>
          <w:lang w:val="cs-CZ"/>
        </w:rPr>
      </w:r>
      <w:r w:rsidRPr="00ED3F0B">
        <w:rPr>
          <w:szCs w:val="20"/>
          <w:lang w:val="cs-CZ"/>
        </w:rPr>
        <w:fldChar w:fldCharType="separate"/>
      </w:r>
      <w:r w:rsidR="00CC47A2">
        <w:rPr>
          <w:szCs w:val="20"/>
          <w:lang w:val="cs-CZ"/>
        </w:rPr>
        <w:t>19</w:t>
      </w:r>
      <w:r w:rsidRPr="00ED3F0B">
        <w:rPr>
          <w:szCs w:val="20"/>
          <w:lang w:val="cs-CZ"/>
        </w:rPr>
        <w:fldChar w:fldCharType="end"/>
      </w:r>
      <w:r w:rsidR="00E24F88" w:rsidRPr="00ED3F0B">
        <w:rPr>
          <w:szCs w:val="20"/>
          <w:lang w:val="cs-CZ"/>
        </w:rPr>
        <w:t xml:space="preserve"> </w:t>
      </w:r>
      <w:r w:rsidRPr="00ED3F0B">
        <w:rPr>
          <w:szCs w:val="20"/>
          <w:lang w:val="cs-CZ"/>
        </w:rPr>
        <w:t>(dále</w:t>
      </w:r>
      <w:r w:rsidR="00E24F88" w:rsidRPr="00ED3F0B">
        <w:rPr>
          <w:szCs w:val="20"/>
          <w:lang w:val="cs-CZ"/>
        </w:rPr>
        <w:t xml:space="preserve"> </w:t>
      </w:r>
      <w:r w:rsidRPr="00ED3F0B">
        <w:rPr>
          <w:szCs w:val="20"/>
          <w:lang w:val="cs-CZ"/>
        </w:rPr>
        <w:t>jen</w:t>
      </w:r>
      <w:r w:rsidR="00E24F88" w:rsidRPr="00ED3F0B">
        <w:rPr>
          <w:szCs w:val="20"/>
          <w:lang w:val="cs-CZ"/>
        </w:rPr>
        <w:t xml:space="preserve"> </w:t>
      </w:r>
      <w:r w:rsidRPr="00ED3F0B">
        <w:rPr>
          <w:szCs w:val="20"/>
          <w:lang w:val="cs-CZ"/>
        </w:rPr>
        <w:t>„</w:t>
      </w:r>
      <w:r w:rsidR="00E55D39" w:rsidRPr="000C7035">
        <w:rPr>
          <w:b/>
          <w:szCs w:val="20"/>
          <w:lang w:val="cs-CZ"/>
        </w:rPr>
        <w:t xml:space="preserve">Standardní </w:t>
      </w:r>
      <w:r w:rsidR="00E55D39">
        <w:rPr>
          <w:b/>
          <w:szCs w:val="20"/>
          <w:lang w:val="cs-CZ"/>
        </w:rPr>
        <w:t>software</w:t>
      </w:r>
      <w:r w:rsidRPr="00ED3F0B">
        <w:rPr>
          <w:szCs w:val="20"/>
          <w:lang w:val="cs-CZ"/>
        </w:rPr>
        <w:t>“),</w:t>
      </w:r>
      <w:r w:rsidR="00E24F88" w:rsidRPr="00ED3F0B">
        <w:rPr>
          <w:szCs w:val="20"/>
          <w:lang w:val="cs-CZ"/>
        </w:rPr>
        <w:t xml:space="preserve"> </w:t>
      </w:r>
      <w:r w:rsidRPr="00ED3F0B">
        <w:rPr>
          <w:szCs w:val="20"/>
          <w:lang w:val="cs-CZ"/>
        </w:rPr>
        <w:t>zavazují</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postupovat</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tohoto</w:t>
      </w:r>
      <w:r w:rsidR="00E24F88" w:rsidRPr="00ED3F0B">
        <w:rPr>
          <w:szCs w:val="20"/>
          <w:lang w:val="cs-CZ"/>
        </w:rPr>
        <w:t xml:space="preserve"> </w:t>
      </w:r>
      <w:r w:rsidRPr="00ED3F0B">
        <w:rPr>
          <w:szCs w:val="20"/>
          <w:lang w:val="cs-CZ"/>
        </w:rPr>
        <w:t>odstavce</w:t>
      </w:r>
      <w:r w:rsidR="00E24F88" w:rsidRPr="00ED3F0B">
        <w:rPr>
          <w:szCs w:val="20"/>
          <w:lang w:val="cs-CZ"/>
        </w:rPr>
        <w:t xml:space="preserve"> </w:t>
      </w:r>
      <w:r w:rsidRPr="00ED3F0B">
        <w:rPr>
          <w:szCs w:val="20"/>
          <w:lang w:val="cs-CZ"/>
        </w:rPr>
        <w:t>Smlouvy</w:t>
      </w:r>
      <w:r w:rsidR="00E625E5">
        <w:rPr>
          <w:szCs w:val="20"/>
          <w:lang w:val="cs-CZ"/>
        </w:rPr>
        <w:t>.</w:t>
      </w:r>
      <w:bookmarkEnd w:id="146"/>
    </w:p>
    <w:p w14:paraId="7CEF241A" w14:textId="396FE2DB" w:rsidR="00563816" w:rsidRPr="00ED3F0B" w:rsidRDefault="0032073B" w:rsidP="00B439FE">
      <w:pPr>
        <w:pStyle w:val="RLTextlnkuslovan"/>
        <w:numPr>
          <w:ilvl w:val="1"/>
          <w:numId w:val="49"/>
        </w:numPr>
        <w:spacing w:after="60"/>
        <w:ind w:left="426" w:hanging="426"/>
        <w:rPr>
          <w:szCs w:val="20"/>
          <w:lang w:val="cs-CZ"/>
        </w:rPr>
      </w:pPr>
      <w:bookmarkStart w:id="149" w:name="žád"/>
      <w:bookmarkStart w:id="150" w:name="_Ref492454687"/>
      <w:bookmarkEnd w:id="149"/>
      <w:r w:rsidRPr="00ED3F0B">
        <w:rPr>
          <w:szCs w:val="20"/>
          <w:lang w:val="cs-CZ"/>
        </w:rPr>
        <w:t>Poskytovatel</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povinen</w:t>
      </w:r>
      <w:r w:rsidR="00E24F88" w:rsidRPr="00ED3F0B">
        <w:rPr>
          <w:szCs w:val="20"/>
          <w:lang w:val="cs-CZ"/>
        </w:rPr>
        <w:t xml:space="preserve"> </w:t>
      </w:r>
      <w:r w:rsidRPr="00ED3F0B">
        <w:rPr>
          <w:szCs w:val="20"/>
          <w:lang w:val="cs-CZ"/>
        </w:rPr>
        <w:t>neprodleně</w:t>
      </w:r>
      <w:r w:rsidR="00E24F88" w:rsidRPr="00ED3F0B">
        <w:rPr>
          <w:szCs w:val="20"/>
          <w:lang w:val="cs-CZ"/>
        </w:rPr>
        <w:t xml:space="preserve"> </w:t>
      </w:r>
      <w:r w:rsidRPr="00ED3F0B">
        <w:rPr>
          <w:szCs w:val="20"/>
          <w:lang w:val="cs-CZ"/>
        </w:rPr>
        <w:t>oznámit</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nezbytnost</w:t>
      </w:r>
      <w:r w:rsidR="00E24F88" w:rsidRPr="00ED3F0B">
        <w:rPr>
          <w:szCs w:val="20"/>
          <w:lang w:val="cs-CZ"/>
        </w:rPr>
        <w:t xml:space="preserve"> </w:t>
      </w:r>
      <w:r w:rsidRPr="00ED3F0B">
        <w:rPr>
          <w:szCs w:val="20"/>
          <w:lang w:val="cs-CZ"/>
        </w:rPr>
        <w:t>využití</w:t>
      </w:r>
      <w:r w:rsidR="00E24F88" w:rsidRPr="00ED3F0B">
        <w:rPr>
          <w:szCs w:val="20"/>
          <w:lang w:val="cs-CZ"/>
        </w:rPr>
        <w:t xml:space="preserve"> </w:t>
      </w:r>
      <w:r w:rsidR="00E55D39">
        <w:rPr>
          <w:szCs w:val="20"/>
          <w:lang w:val="cs-CZ"/>
        </w:rPr>
        <w:t>S</w:t>
      </w:r>
      <w:r w:rsidR="00E55D39" w:rsidRPr="00ED3F0B">
        <w:rPr>
          <w:szCs w:val="20"/>
          <w:lang w:val="cs-CZ"/>
        </w:rPr>
        <w:t xml:space="preserve">tandardního </w:t>
      </w:r>
      <w:r w:rsidR="00E55D39">
        <w:rPr>
          <w:szCs w:val="20"/>
          <w:lang w:val="cs-CZ"/>
        </w:rPr>
        <w:t>software</w:t>
      </w:r>
      <w:r w:rsidR="00E55D39" w:rsidRPr="00ED3F0B">
        <w:rPr>
          <w:szCs w:val="20"/>
          <w:lang w:val="cs-CZ"/>
        </w:rPr>
        <w:t xml:space="preserve"> </w:t>
      </w:r>
      <w:r w:rsidRPr="00ED3F0B">
        <w:rPr>
          <w:szCs w:val="20"/>
          <w:lang w:val="cs-CZ"/>
        </w:rPr>
        <w:t>při</w:t>
      </w:r>
      <w:r w:rsidR="00E24F88" w:rsidRPr="00ED3F0B">
        <w:rPr>
          <w:szCs w:val="20"/>
          <w:lang w:val="cs-CZ"/>
        </w:rPr>
        <w:t xml:space="preserve"> </w:t>
      </w:r>
      <w:r w:rsidRPr="00ED3F0B">
        <w:rPr>
          <w:szCs w:val="20"/>
          <w:lang w:val="cs-CZ"/>
        </w:rPr>
        <w:t>poskytování</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písemně</w:t>
      </w:r>
      <w:r w:rsidR="00E24F88" w:rsidRPr="00ED3F0B">
        <w:rPr>
          <w:szCs w:val="20"/>
          <w:lang w:val="cs-CZ"/>
        </w:rPr>
        <w:t xml:space="preserve"> </w:t>
      </w:r>
      <w:r w:rsidRPr="00ED3F0B">
        <w:rPr>
          <w:szCs w:val="20"/>
          <w:lang w:val="cs-CZ"/>
        </w:rPr>
        <w:t>jej</w:t>
      </w:r>
      <w:r w:rsidR="00E24F88" w:rsidRPr="00ED3F0B">
        <w:rPr>
          <w:szCs w:val="20"/>
          <w:lang w:val="cs-CZ"/>
        </w:rPr>
        <w:t xml:space="preserve"> </w:t>
      </w:r>
      <w:r w:rsidRPr="00ED3F0B">
        <w:rPr>
          <w:szCs w:val="20"/>
          <w:lang w:val="cs-CZ"/>
        </w:rPr>
        <w:t>požádat</w:t>
      </w:r>
      <w:r w:rsidR="00A62EF3" w:rsidRPr="00ED3F0B">
        <w:rPr>
          <w:szCs w:val="20"/>
          <w:lang w:val="cs-CZ"/>
        </w:rPr>
        <w:t xml:space="preserve"> o </w:t>
      </w:r>
      <w:r w:rsidRPr="00ED3F0B">
        <w:rPr>
          <w:szCs w:val="20"/>
          <w:lang w:val="cs-CZ"/>
        </w:rPr>
        <w:t>souhlas</w:t>
      </w:r>
      <w:r w:rsidR="00DF796B" w:rsidRPr="00ED3F0B">
        <w:rPr>
          <w:szCs w:val="20"/>
          <w:lang w:val="cs-CZ"/>
        </w:rPr>
        <w:t xml:space="preserve"> s </w:t>
      </w:r>
      <w:r w:rsidRPr="00ED3F0B">
        <w:rPr>
          <w:szCs w:val="20"/>
          <w:lang w:val="cs-CZ"/>
        </w:rPr>
        <w:t>jeho</w:t>
      </w:r>
      <w:r w:rsidR="00E24F88" w:rsidRPr="00ED3F0B">
        <w:rPr>
          <w:szCs w:val="20"/>
          <w:lang w:val="cs-CZ"/>
        </w:rPr>
        <w:t xml:space="preserve"> </w:t>
      </w:r>
      <w:r w:rsidRPr="00ED3F0B">
        <w:rPr>
          <w:szCs w:val="20"/>
          <w:lang w:val="cs-CZ"/>
        </w:rPr>
        <w:t>použitím</w:t>
      </w:r>
      <w:r w:rsidR="00E24F88" w:rsidRPr="00ED3F0B">
        <w:rPr>
          <w:szCs w:val="20"/>
          <w:lang w:val="cs-CZ"/>
        </w:rPr>
        <w:t xml:space="preserve"> </w:t>
      </w:r>
      <w:r w:rsidRPr="00ED3F0B">
        <w:rPr>
          <w:szCs w:val="20"/>
          <w:lang w:val="cs-CZ"/>
        </w:rPr>
        <w:t>včetně</w:t>
      </w:r>
      <w:r w:rsidR="00E24F88" w:rsidRPr="00ED3F0B">
        <w:rPr>
          <w:szCs w:val="20"/>
          <w:lang w:val="cs-CZ"/>
        </w:rPr>
        <w:t xml:space="preserve"> </w:t>
      </w:r>
      <w:r w:rsidRPr="00ED3F0B">
        <w:rPr>
          <w:szCs w:val="20"/>
          <w:lang w:val="cs-CZ"/>
        </w:rPr>
        <w:t>uvedení</w:t>
      </w:r>
      <w:r w:rsidR="00E24F88" w:rsidRPr="00ED3F0B">
        <w:rPr>
          <w:szCs w:val="20"/>
          <w:lang w:val="cs-CZ"/>
        </w:rPr>
        <w:t xml:space="preserve"> </w:t>
      </w:r>
      <w:r w:rsidRPr="00ED3F0B">
        <w:rPr>
          <w:szCs w:val="20"/>
          <w:lang w:val="cs-CZ"/>
        </w:rPr>
        <w:t>detailní</w:t>
      </w:r>
      <w:r w:rsidR="00E24F88" w:rsidRPr="00ED3F0B">
        <w:rPr>
          <w:szCs w:val="20"/>
          <w:lang w:val="cs-CZ"/>
        </w:rPr>
        <w:t xml:space="preserve"> </w:t>
      </w:r>
      <w:r w:rsidRPr="00ED3F0B">
        <w:rPr>
          <w:szCs w:val="20"/>
          <w:lang w:val="cs-CZ"/>
        </w:rPr>
        <w:t>specifikace</w:t>
      </w:r>
      <w:r w:rsidR="00E24F88" w:rsidRPr="00ED3F0B">
        <w:rPr>
          <w:szCs w:val="20"/>
          <w:lang w:val="cs-CZ"/>
        </w:rPr>
        <w:t xml:space="preserve"> </w:t>
      </w:r>
      <w:r w:rsidRPr="00ED3F0B">
        <w:rPr>
          <w:szCs w:val="20"/>
          <w:lang w:val="cs-CZ"/>
        </w:rPr>
        <w:t>dopadů</w:t>
      </w:r>
      <w:r w:rsidR="00E24F88" w:rsidRPr="00ED3F0B">
        <w:rPr>
          <w:szCs w:val="20"/>
          <w:lang w:val="cs-CZ"/>
        </w:rPr>
        <w:t xml:space="preserve"> </w:t>
      </w:r>
      <w:r w:rsidRPr="00ED3F0B">
        <w:rPr>
          <w:szCs w:val="20"/>
          <w:lang w:val="cs-CZ"/>
        </w:rPr>
        <w:t>využití</w:t>
      </w:r>
      <w:r w:rsidR="00E24F88" w:rsidRPr="00ED3F0B">
        <w:rPr>
          <w:szCs w:val="20"/>
          <w:lang w:val="cs-CZ"/>
        </w:rPr>
        <w:t xml:space="preserve"> </w:t>
      </w:r>
      <w:r w:rsidR="00E55D39">
        <w:rPr>
          <w:szCs w:val="20"/>
          <w:lang w:val="cs-CZ"/>
        </w:rPr>
        <w:t>S</w:t>
      </w:r>
      <w:r w:rsidR="00E55D39" w:rsidRPr="00ED3F0B">
        <w:rPr>
          <w:szCs w:val="20"/>
          <w:lang w:val="cs-CZ"/>
        </w:rPr>
        <w:t xml:space="preserve">tandardního </w:t>
      </w:r>
      <w:r w:rsidR="00E55D39">
        <w:rPr>
          <w:szCs w:val="20"/>
          <w:lang w:val="cs-CZ"/>
        </w:rPr>
        <w:t>software</w:t>
      </w:r>
      <w:r w:rsidR="00E55D39"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funkčnost</w:t>
      </w:r>
      <w:r w:rsidR="00E24F88" w:rsidRPr="00ED3F0B">
        <w:rPr>
          <w:szCs w:val="20"/>
          <w:lang w:val="cs-CZ"/>
        </w:rPr>
        <w:t xml:space="preserve"> </w:t>
      </w:r>
      <w:r w:rsidR="000078E5" w:rsidRPr="00ED3F0B">
        <w:rPr>
          <w:szCs w:val="20"/>
          <w:lang w:val="cs-CZ"/>
        </w:rPr>
        <w:t xml:space="preserve">Spravovaného </w:t>
      </w:r>
      <w:r w:rsidRPr="00ED3F0B">
        <w:rPr>
          <w:szCs w:val="20"/>
          <w:lang w:val="cs-CZ"/>
        </w:rPr>
        <w:t>systému,</w:t>
      </w:r>
      <w:r w:rsidR="00A62EF3" w:rsidRPr="00ED3F0B">
        <w:rPr>
          <w:szCs w:val="20"/>
          <w:lang w:val="cs-CZ"/>
        </w:rPr>
        <w:t xml:space="preserve"> k </w:t>
      </w:r>
      <w:r w:rsidRPr="00ED3F0B">
        <w:rPr>
          <w:szCs w:val="20"/>
          <w:lang w:val="cs-CZ"/>
        </w:rPr>
        <w:t>němuž</w:t>
      </w:r>
      <w:r w:rsidR="00E24F88" w:rsidRPr="00ED3F0B">
        <w:rPr>
          <w:szCs w:val="20"/>
          <w:lang w:val="cs-CZ"/>
        </w:rPr>
        <w:t xml:space="preserve"> </w:t>
      </w:r>
      <w:r w:rsidRPr="00ED3F0B">
        <w:rPr>
          <w:szCs w:val="20"/>
          <w:lang w:val="cs-CZ"/>
        </w:rPr>
        <w:t>jsou</w:t>
      </w:r>
      <w:r w:rsidR="00E24F88" w:rsidRPr="00ED3F0B">
        <w:rPr>
          <w:szCs w:val="20"/>
          <w:lang w:val="cs-CZ"/>
        </w:rPr>
        <w:t xml:space="preserve"> </w:t>
      </w:r>
      <w:r w:rsidRPr="00ED3F0B">
        <w:rPr>
          <w:szCs w:val="20"/>
          <w:lang w:val="cs-CZ"/>
        </w:rPr>
        <w:t>poskytovány</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detailní</w:t>
      </w:r>
      <w:r w:rsidR="00E24F88" w:rsidRPr="00ED3F0B">
        <w:rPr>
          <w:szCs w:val="20"/>
          <w:lang w:val="cs-CZ"/>
        </w:rPr>
        <w:t xml:space="preserve"> </w:t>
      </w:r>
      <w:r w:rsidRPr="00ED3F0B">
        <w:rPr>
          <w:szCs w:val="20"/>
          <w:lang w:val="cs-CZ"/>
        </w:rPr>
        <w:t>informace</w:t>
      </w:r>
      <w:r w:rsidR="00E24F88" w:rsidRPr="00ED3F0B">
        <w:rPr>
          <w:szCs w:val="20"/>
          <w:lang w:val="cs-CZ"/>
        </w:rPr>
        <w:t xml:space="preserve"> </w:t>
      </w:r>
      <w:r w:rsidRPr="00ED3F0B">
        <w:rPr>
          <w:szCs w:val="20"/>
          <w:lang w:val="cs-CZ"/>
        </w:rPr>
        <w:t>ohledně</w:t>
      </w:r>
      <w:r w:rsidR="00E24F88" w:rsidRPr="00ED3F0B">
        <w:rPr>
          <w:szCs w:val="20"/>
          <w:lang w:val="cs-CZ"/>
        </w:rPr>
        <w:t xml:space="preserve"> </w:t>
      </w:r>
      <w:r w:rsidRPr="00ED3F0B">
        <w:rPr>
          <w:szCs w:val="20"/>
          <w:lang w:val="cs-CZ"/>
        </w:rPr>
        <w:t>nezbytnosti</w:t>
      </w:r>
      <w:r w:rsidR="00E24F88" w:rsidRPr="00ED3F0B">
        <w:rPr>
          <w:szCs w:val="20"/>
          <w:lang w:val="cs-CZ"/>
        </w:rPr>
        <w:t xml:space="preserve"> </w:t>
      </w:r>
      <w:r w:rsidRPr="00ED3F0B">
        <w:rPr>
          <w:szCs w:val="20"/>
          <w:lang w:val="cs-CZ"/>
        </w:rPr>
        <w:t>užití</w:t>
      </w:r>
      <w:r w:rsidR="00E24F88" w:rsidRPr="00ED3F0B">
        <w:rPr>
          <w:szCs w:val="20"/>
          <w:lang w:val="cs-CZ"/>
        </w:rPr>
        <w:t xml:space="preserve"> </w:t>
      </w:r>
      <w:r w:rsidRPr="00ED3F0B">
        <w:rPr>
          <w:szCs w:val="20"/>
          <w:lang w:val="cs-CZ"/>
        </w:rPr>
        <w:t>tohoto</w:t>
      </w:r>
      <w:r w:rsidR="00E24F88" w:rsidRPr="00ED3F0B">
        <w:rPr>
          <w:szCs w:val="20"/>
          <w:lang w:val="cs-CZ"/>
        </w:rPr>
        <w:t xml:space="preserve"> </w:t>
      </w:r>
      <w:r w:rsidR="00E55D39">
        <w:rPr>
          <w:szCs w:val="20"/>
          <w:lang w:val="cs-CZ"/>
        </w:rPr>
        <w:t>S</w:t>
      </w:r>
      <w:r w:rsidR="00E55D39" w:rsidRPr="00ED3F0B">
        <w:rPr>
          <w:szCs w:val="20"/>
          <w:lang w:val="cs-CZ"/>
        </w:rPr>
        <w:t xml:space="preserve">tandardního </w:t>
      </w:r>
      <w:r w:rsidR="00E55D39">
        <w:rPr>
          <w:szCs w:val="20"/>
          <w:lang w:val="cs-CZ"/>
        </w:rPr>
        <w:t xml:space="preserve">software </w:t>
      </w:r>
      <w:r w:rsidRPr="00ED3F0B">
        <w:rPr>
          <w:szCs w:val="20"/>
          <w:lang w:val="cs-CZ"/>
        </w:rPr>
        <w:t>pro</w:t>
      </w:r>
      <w:r w:rsidR="00E24F88" w:rsidRPr="00ED3F0B">
        <w:rPr>
          <w:szCs w:val="20"/>
          <w:lang w:val="cs-CZ"/>
        </w:rPr>
        <w:t xml:space="preserve"> </w:t>
      </w:r>
      <w:r w:rsidRPr="00ED3F0B">
        <w:rPr>
          <w:szCs w:val="20"/>
          <w:lang w:val="cs-CZ"/>
        </w:rPr>
        <w:t>další</w:t>
      </w:r>
      <w:r w:rsidR="00E24F88" w:rsidRPr="00ED3F0B">
        <w:rPr>
          <w:szCs w:val="20"/>
          <w:lang w:val="cs-CZ"/>
        </w:rPr>
        <w:t xml:space="preserve"> </w:t>
      </w:r>
      <w:r w:rsidRPr="00ED3F0B">
        <w:rPr>
          <w:szCs w:val="20"/>
          <w:lang w:val="cs-CZ"/>
        </w:rPr>
        <w:t>poskytování</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(dále</w:t>
      </w:r>
      <w:r w:rsidR="00E24F88" w:rsidRPr="00ED3F0B">
        <w:rPr>
          <w:szCs w:val="20"/>
          <w:lang w:val="cs-CZ"/>
        </w:rPr>
        <w:t xml:space="preserve"> </w:t>
      </w:r>
      <w:r w:rsidRPr="00ED3F0B">
        <w:rPr>
          <w:szCs w:val="20"/>
          <w:lang w:val="cs-CZ"/>
        </w:rPr>
        <w:t>jen</w:t>
      </w:r>
      <w:r w:rsidR="00E24F88" w:rsidRPr="00ED3F0B">
        <w:rPr>
          <w:szCs w:val="20"/>
          <w:lang w:val="cs-CZ"/>
        </w:rPr>
        <w:t xml:space="preserve"> </w:t>
      </w:r>
      <w:r w:rsidRPr="00ED3F0B">
        <w:rPr>
          <w:szCs w:val="20"/>
          <w:lang w:val="cs-CZ"/>
        </w:rPr>
        <w:t>„</w:t>
      </w:r>
      <w:r w:rsidRPr="00ED3F0B">
        <w:rPr>
          <w:b/>
          <w:szCs w:val="20"/>
          <w:lang w:val="cs-CZ"/>
        </w:rPr>
        <w:t>Žádost</w:t>
      </w:r>
      <w:r w:rsidRPr="00ED3F0B">
        <w:rPr>
          <w:szCs w:val="20"/>
          <w:lang w:val="cs-CZ"/>
        </w:rPr>
        <w:t>“).</w:t>
      </w:r>
      <w:bookmarkEnd w:id="147"/>
      <w:bookmarkEnd w:id="150"/>
    </w:p>
    <w:p w14:paraId="5679C497" w14:textId="7B81D21C" w:rsidR="0032073B" w:rsidRPr="00ED3F0B" w:rsidRDefault="0032073B" w:rsidP="00B439FE">
      <w:pPr>
        <w:pStyle w:val="RLTextlnkuslovan"/>
        <w:numPr>
          <w:ilvl w:val="1"/>
          <w:numId w:val="49"/>
        </w:numPr>
        <w:spacing w:after="60"/>
        <w:ind w:left="426" w:hanging="426"/>
        <w:rPr>
          <w:szCs w:val="20"/>
          <w:lang w:val="cs-CZ"/>
        </w:rPr>
      </w:pPr>
      <w:bookmarkStart w:id="151" w:name="_Ref380080859"/>
      <w:bookmarkEnd w:id="140"/>
      <w:bookmarkEnd w:id="141"/>
      <w:bookmarkEnd w:id="148"/>
      <w:r w:rsidRPr="00ED3F0B">
        <w:rPr>
          <w:szCs w:val="20"/>
          <w:lang w:val="cs-CZ"/>
        </w:rPr>
        <w:t>V</w:t>
      </w:r>
      <w:r w:rsidR="00E24F88" w:rsidRPr="00ED3F0B">
        <w:rPr>
          <w:szCs w:val="20"/>
          <w:lang w:val="cs-CZ"/>
        </w:rPr>
        <w:t xml:space="preserve"> </w:t>
      </w:r>
      <w:r w:rsidRPr="00ED3F0B">
        <w:rPr>
          <w:szCs w:val="20"/>
          <w:lang w:val="cs-CZ"/>
        </w:rPr>
        <w:t>případě,</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bude</w:t>
      </w:r>
      <w:r w:rsidR="00E24F88" w:rsidRPr="00ED3F0B">
        <w:rPr>
          <w:szCs w:val="20"/>
          <w:lang w:val="cs-CZ"/>
        </w:rPr>
        <w:t xml:space="preserve"> </w:t>
      </w:r>
      <w:r w:rsidRPr="00ED3F0B">
        <w:rPr>
          <w:szCs w:val="20"/>
          <w:lang w:val="cs-CZ"/>
        </w:rPr>
        <w:t>užití</w:t>
      </w:r>
      <w:r w:rsidR="00E24F88" w:rsidRPr="00ED3F0B">
        <w:rPr>
          <w:szCs w:val="20"/>
          <w:lang w:val="cs-CZ"/>
        </w:rPr>
        <w:t xml:space="preserve"> </w:t>
      </w:r>
      <w:r w:rsidR="00E55D39">
        <w:rPr>
          <w:szCs w:val="20"/>
          <w:lang w:val="cs-CZ"/>
        </w:rPr>
        <w:t>S</w:t>
      </w:r>
      <w:r w:rsidR="00E55D39" w:rsidRPr="00ED3F0B">
        <w:rPr>
          <w:szCs w:val="20"/>
          <w:lang w:val="cs-CZ"/>
        </w:rPr>
        <w:t xml:space="preserve">tandardního </w:t>
      </w:r>
      <w:r w:rsidR="00E55D39">
        <w:rPr>
          <w:szCs w:val="20"/>
          <w:lang w:val="cs-CZ"/>
        </w:rPr>
        <w:t xml:space="preserve">software </w:t>
      </w:r>
      <w:r w:rsidRPr="00ED3F0B">
        <w:rPr>
          <w:szCs w:val="20"/>
          <w:lang w:val="cs-CZ"/>
        </w:rPr>
        <w:t>Objednatelem</w:t>
      </w:r>
      <w:r w:rsidR="00E24F88" w:rsidRPr="00ED3F0B">
        <w:rPr>
          <w:szCs w:val="20"/>
          <w:lang w:val="cs-CZ"/>
        </w:rPr>
        <w:t xml:space="preserve"> </w:t>
      </w:r>
      <w:r w:rsidRPr="00ED3F0B">
        <w:rPr>
          <w:szCs w:val="20"/>
          <w:lang w:val="cs-CZ"/>
        </w:rPr>
        <w:t>schváleno</w:t>
      </w:r>
      <w:r w:rsidR="00DF796B" w:rsidRPr="00ED3F0B">
        <w:rPr>
          <w:szCs w:val="20"/>
          <w:lang w:val="cs-CZ"/>
        </w:rPr>
        <w:t xml:space="preserve"> s </w:t>
      </w:r>
      <w:r w:rsidRPr="00ED3F0B">
        <w:rPr>
          <w:szCs w:val="20"/>
          <w:lang w:val="cs-CZ"/>
        </w:rPr>
        <w:t>tím,</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00E55D39">
        <w:rPr>
          <w:szCs w:val="20"/>
          <w:lang w:val="cs-CZ"/>
        </w:rPr>
        <w:t>S</w:t>
      </w:r>
      <w:r w:rsidR="00E55D39" w:rsidRPr="00ED3F0B">
        <w:rPr>
          <w:szCs w:val="20"/>
          <w:lang w:val="cs-CZ"/>
        </w:rPr>
        <w:t xml:space="preserve">tandardní </w:t>
      </w:r>
      <w:r w:rsidR="00E55D39">
        <w:rPr>
          <w:szCs w:val="20"/>
          <w:lang w:val="cs-CZ"/>
        </w:rPr>
        <w:t xml:space="preserve">software </w:t>
      </w:r>
      <w:r w:rsidRPr="00ED3F0B">
        <w:rPr>
          <w:szCs w:val="20"/>
          <w:lang w:val="cs-CZ"/>
        </w:rPr>
        <w:t>bude</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výhradního</w:t>
      </w:r>
      <w:r w:rsidR="00E24F88" w:rsidRPr="00ED3F0B">
        <w:rPr>
          <w:szCs w:val="20"/>
          <w:lang w:val="cs-CZ"/>
        </w:rPr>
        <w:t xml:space="preserve"> </w:t>
      </w:r>
      <w:r w:rsidRPr="00ED3F0B">
        <w:rPr>
          <w:szCs w:val="20"/>
          <w:lang w:val="cs-CZ"/>
        </w:rPr>
        <w:t>posouzení</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nezbytný</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další</w:t>
      </w:r>
      <w:r w:rsidR="00E24F88" w:rsidRPr="00ED3F0B">
        <w:rPr>
          <w:szCs w:val="20"/>
          <w:lang w:val="cs-CZ"/>
        </w:rPr>
        <w:t xml:space="preserve"> </w:t>
      </w:r>
      <w:r w:rsidRPr="00ED3F0B">
        <w:rPr>
          <w:szCs w:val="20"/>
          <w:lang w:val="cs-CZ"/>
        </w:rPr>
        <w:t>poskytování</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případně</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další</w:t>
      </w:r>
      <w:r w:rsidR="00E24F88" w:rsidRPr="00ED3F0B">
        <w:rPr>
          <w:szCs w:val="20"/>
          <w:lang w:val="cs-CZ"/>
        </w:rPr>
        <w:t xml:space="preserve"> </w:t>
      </w:r>
      <w:r w:rsidRPr="00ED3F0B">
        <w:rPr>
          <w:szCs w:val="20"/>
          <w:lang w:val="cs-CZ"/>
        </w:rPr>
        <w:t>fungování</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rozvoj</w:t>
      </w:r>
      <w:r w:rsidR="00E24F88" w:rsidRPr="00ED3F0B">
        <w:rPr>
          <w:szCs w:val="20"/>
          <w:lang w:val="cs-CZ"/>
        </w:rPr>
        <w:t xml:space="preserve"> </w:t>
      </w:r>
      <w:r w:rsidR="000E606B" w:rsidRPr="00ED3F0B">
        <w:rPr>
          <w:szCs w:val="20"/>
          <w:lang w:val="cs-CZ"/>
        </w:rPr>
        <w:lastRenderedPageBreak/>
        <w:t xml:space="preserve">Spravovaných </w:t>
      </w:r>
      <w:r w:rsidRPr="00ED3F0B">
        <w:rPr>
          <w:szCs w:val="20"/>
          <w:lang w:val="cs-CZ"/>
        </w:rPr>
        <w:t>systémů</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zajistí</w:t>
      </w:r>
      <w:r w:rsidR="00E24F88" w:rsidRPr="00ED3F0B">
        <w:rPr>
          <w:szCs w:val="20"/>
          <w:lang w:val="cs-CZ"/>
        </w:rPr>
        <w:t xml:space="preserve"> </w:t>
      </w:r>
      <w:r w:rsidRPr="00ED3F0B">
        <w:rPr>
          <w:szCs w:val="20"/>
          <w:lang w:val="cs-CZ"/>
        </w:rPr>
        <w:t>Objednatel</w:t>
      </w:r>
      <w:r w:rsidR="00E24F88" w:rsidRPr="00ED3F0B">
        <w:rPr>
          <w:szCs w:val="20"/>
          <w:lang w:val="cs-CZ"/>
        </w:rPr>
        <w:t xml:space="preserve"> </w:t>
      </w:r>
      <w:r w:rsidRPr="00ED3F0B">
        <w:rPr>
          <w:szCs w:val="20"/>
          <w:lang w:val="cs-CZ"/>
        </w:rPr>
        <w:t>pořízení</w:t>
      </w:r>
      <w:r w:rsidR="00E24F88" w:rsidRPr="00ED3F0B">
        <w:rPr>
          <w:szCs w:val="20"/>
          <w:lang w:val="cs-CZ"/>
        </w:rPr>
        <w:t xml:space="preserve"> </w:t>
      </w:r>
      <w:r w:rsidRPr="00ED3F0B">
        <w:rPr>
          <w:szCs w:val="20"/>
          <w:lang w:val="cs-CZ"/>
        </w:rPr>
        <w:t>takovéhoto</w:t>
      </w:r>
      <w:r w:rsidR="00E24F88" w:rsidRPr="00ED3F0B">
        <w:rPr>
          <w:szCs w:val="20"/>
          <w:lang w:val="cs-CZ"/>
        </w:rPr>
        <w:t xml:space="preserve"> </w:t>
      </w:r>
      <w:r w:rsidR="00E55D39">
        <w:rPr>
          <w:szCs w:val="20"/>
          <w:lang w:val="cs-CZ"/>
        </w:rPr>
        <w:t>S</w:t>
      </w:r>
      <w:r w:rsidR="00E55D39" w:rsidRPr="00ED3F0B">
        <w:rPr>
          <w:szCs w:val="20"/>
          <w:lang w:val="cs-CZ"/>
        </w:rPr>
        <w:t xml:space="preserve">tandardního </w:t>
      </w:r>
      <w:r w:rsidR="00E55D39">
        <w:rPr>
          <w:szCs w:val="20"/>
          <w:lang w:val="cs-CZ"/>
        </w:rPr>
        <w:t xml:space="preserve">software </w:t>
      </w:r>
      <w:r w:rsidRPr="00ED3F0B">
        <w:rPr>
          <w:szCs w:val="20"/>
          <w:lang w:val="cs-CZ"/>
        </w:rPr>
        <w:t>na</w:t>
      </w:r>
      <w:r w:rsidR="00E24F88" w:rsidRPr="00ED3F0B">
        <w:rPr>
          <w:szCs w:val="20"/>
          <w:lang w:val="cs-CZ"/>
        </w:rPr>
        <w:t xml:space="preserve"> </w:t>
      </w:r>
      <w:r w:rsidRPr="00ED3F0B">
        <w:rPr>
          <w:szCs w:val="20"/>
          <w:lang w:val="cs-CZ"/>
        </w:rPr>
        <w:t>své</w:t>
      </w:r>
      <w:r w:rsidR="00E24F88" w:rsidRPr="00ED3F0B">
        <w:rPr>
          <w:szCs w:val="20"/>
          <w:lang w:val="cs-CZ"/>
        </w:rPr>
        <w:t xml:space="preserve"> </w:t>
      </w:r>
      <w:r w:rsidRPr="00ED3F0B">
        <w:rPr>
          <w:szCs w:val="20"/>
          <w:lang w:val="cs-CZ"/>
        </w:rPr>
        <w:t>náklady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Poskytovateli</w:t>
      </w:r>
      <w:r w:rsidR="00E24F88" w:rsidRPr="00ED3F0B">
        <w:rPr>
          <w:szCs w:val="20"/>
          <w:lang w:val="cs-CZ"/>
        </w:rPr>
        <w:t xml:space="preserve"> </w:t>
      </w:r>
      <w:r w:rsidRPr="00ED3F0B">
        <w:rPr>
          <w:szCs w:val="20"/>
          <w:lang w:val="cs-CZ"/>
        </w:rPr>
        <w:t>bude</w:t>
      </w:r>
      <w:r w:rsidR="00E24F88" w:rsidRPr="00ED3F0B">
        <w:rPr>
          <w:szCs w:val="20"/>
          <w:lang w:val="cs-CZ"/>
        </w:rPr>
        <w:t xml:space="preserve"> </w:t>
      </w:r>
      <w:r w:rsidRPr="00ED3F0B">
        <w:rPr>
          <w:szCs w:val="20"/>
          <w:lang w:val="cs-CZ"/>
        </w:rPr>
        <w:t>umožněno</w:t>
      </w:r>
      <w:r w:rsidR="00E24F88" w:rsidRPr="00ED3F0B">
        <w:rPr>
          <w:szCs w:val="20"/>
          <w:lang w:val="cs-CZ"/>
        </w:rPr>
        <w:t xml:space="preserve"> </w:t>
      </w:r>
      <w:r w:rsidRPr="00ED3F0B">
        <w:rPr>
          <w:szCs w:val="20"/>
          <w:lang w:val="cs-CZ"/>
        </w:rPr>
        <w:t>používání</w:t>
      </w:r>
      <w:r w:rsidR="00E24F88" w:rsidRPr="00ED3F0B">
        <w:rPr>
          <w:szCs w:val="20"/>
          <w:lang w:val="cs-CZ"/>
        </w:rPr>
        <w:t xml:space="preserve"> </w:t>
      </w:r>
      <w:r w:rsidRPr="00ED3F0B">
        <w:rPr>
          <w:szCs w:val="20"/>
          <w:lang w:val="cs-CZ"/>
        </w:rPr>
        <w:t>tohoto</w:t>
      </w:r>
      <w:r w:rsidR="00E24F88" w:rsidRPr="00ED3F0B">
        <w:rPr>
          <w:szCs w:val="20"/>
          <w:lang w:val="cs-CZ"/>
        </w:rPr>
        <w:t xml:space="preserve"> </w:t>
      </w:r>
      <w:r w:rsidRPr="00ED3F0B">
        <w:rPr>
          <w:szCs w:val="20"/>
          <w:lang w:val="cs-CZ"/>
        </w:rPr>
        <w:t>software</w:t>
      </w:r>
      <w:r w:rsidR="00A62EF3" w:rsidRPr="00ED3F0B">
        <w:rPr>
          <w:szCs w:val="20"/>
          <w:lang w:val="cs-CZ"/>
        </w:rPr>
        <w:t xml:space="preserve"> v </w:t>
      </w:r>
      <w:r w:rsidRPr="00ED3F0B">
        <w:rPr>
          <w:szCs w:val="20"/>
          <w:lang w:val="cs-CZ"/>
        </w:rPr>
        <w:t>rozsahu</w:t>
      </w:r>
      <w:r w:rsidR="00E24F88" w:rsidRPr="00ED3F0B">
        <w:rPr>
          <w:szCs w:val="20"/>
          <w:lang w:val="cs-CZ"/>
        </w:rPr>
        <w:t xml:space="preserve"> </w:t>
      </w:r>
      <w:r w:rsidRPr="00ED3F0B">
        <w:rPr>
          <w:szCs w:val="20"/>
          <w:lang w:val="cs-CZ"/>
        </w:rPr>
        <w:t>nezbytném</w:t>
      </w:r>
      <w:r w:rsidR="00A62EF3" w:rsidRPr="00ED3F0B">
        <w:rPr>
          <w:szCs w:val="20"/>
          <w:lang w:val="cs-CZ"/>
        </w:rPr>
        <w:t xml:space="preserve"> k </w:t>
      </w:r>
      <w:r w:rsidRPr="00ED3F0B">
        <w:rPr>
          <w:szCs w:val="20"/>
          <w:lang w:val="cs-CZ"/>
        </w:rPr>
        <w:t>poskytování</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až</w:t>
      </w:r>
      <w:r w:rsidR="00E24F88" w:rsidRPr="00ED3F0B">
        <w:rPr>
          <w:szCs w:val="20"/>
          <w:lang w:val="cs-CZ"/>
        </w:rPr>
        <w:t xml:space="preserve"> </w:t>
      </w:r>
      <w:r w:rsidRPr="00ED3F0B">
        <w:rPr>
          <w:szCs w:val="20"/>
          <w:lang w:val="cs-CZ"/>
        </w:rPr>
        <w:t>po</w:t>
      </w:r>
      <w:r w:rsidR="00E24F88" w:rsidRPr="00ED3F0B">
        <w:rPr>
          <w:szCs w:val="20"/>
          <w:lang w:val="cs-CZ"/>
        </w:rPr>
        <w:t xml:space="preserve"> </w:t>
      </w:r>
      <w:r w:rsidRPr="00ED3F0B">
        <w:rPr>
          <w:szCs w:val="20"/>
          <w:lang w:val="cs-CZ"/>
        </w:rPr>
        <w:t>jeho</w:t>
      </w:r>
      <w:r w:rsidR="00E24F88" w:rsidRPr="00ED3F0B">
        <w:rPr>
          <w:szCs w:val="20"/>
          <w:lang w:val="cs-CZ"/>
        </w:rPr>
        <w:t xml:space="preserve"> </w:t>
      </w:r>
      <w:r w:rsidRPr="00ED3F0B">
        <w:rPr>
          <w:szCs w:val="20"/>
          <w:lang w:val="cs-CZ"/>
        </w:rPr>
        <w:t>pořízení</w:t>
      </w:r>
      <w:r w:rsidR="00E24F88" w:rsidRPr="00ED3F0B">
        <w:rPr>
          <w:szCs w:val="20"/>
          <w:lang w:val="cs-CZ"/>
        </w:rPr>
        <w:t xml:space="preserve"> </w:t>
      </w:r>
      <w:r w:rsidRPr="00ED3F0B">
        <w:rPr>
          <w:szCs w:val="20"/>
          <w:lang w:val="cs-CZ"/>
        </w:rPr>
        <w:t>Objednatelem.</w:t>
      </w:r>
      <w:bookmarkEnd w:id="151"/>
    </w:p>
    <w:p w14:paraId="1877B43E" w14:textId="4EDC85BC" w:rsidR="0032073B" w:rsidRPr="00ED3F0B" w:rsidRDefault="0032073B" w:rsidP="00B439FE">
      <w:pPr>
        <w:pStyle w:val="RLTextlnkuslovan"/>
        <w:numPr>
          <w:ilvl w:val="1"/>
          <w:numId w:val="49"/>
        </w:numPr>
        <w:spacing w:after="60"/>
        <w:ind w:left="426" w:hanging="426"/>
        <w:rPr>
          <w:szCs w:val="20"/>
          <w:lang w:val="cs-CZ"/>
        </w:rPr>
      </w:pPr>
      <w:bookmarkStart w:id="152" w:name="_Ref380080815"/>
      <w:r w:rsidRPr="00ED3F0B">
        <w:rPr>
          <w:szCs w:val="20"/>
          <w:lang w:val="cs-CZ"/>
        </w:rPr>
        <w:t>V</w:t>
      </w:r>
      <w:r w:rsidR="00E24F88" w:rsidRPr="00ED3F0B">
        <w:rPr>
          <w:szCs w:val="20"/>
          <w:lang w:val="cs-CZ"/>
        </w:rPr>
        <w:t xml:space="preserve"> </w:t>
      </w:r>
      <w:r w:rsidRPr="00ED3F0B">
        <w:rPr>
          <w:szCs w:val="20"/>
          <w:lang w:val="cs-CZ"/>
        </w:rPr>
        <w:t>případě,</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bude</w:t>
      </w:r>
      <w:r w:rsidR="00E24F88" w:rsidRPr="00ED3F0B">
        <w:rPr>
          <w:szCs w:val="20"/>
          <w:lang w:val="cs-CZ"/>
        </w:rPr>
        <w:t xml:space="preserve"> </w:t>
      </w:r>
      <w:r w:rsidRPr="00ED3F0B">
        <w:rPr>
          <w:szCs w:val="20"/>
          <w:lang w:val="cs-CZ"/>
        </w:rPr>
        <w:t>užití</w:t>
      </w:r>
      <w:r w:rsidR="00E24F88" w:rsidRPr="00ED3F0B">
        <w:rPr>
          <w:szCs w:val="20"/>
          <w:lang w:val="cs-CZ"/>
        </w:rPr>
        <w:t xml:space="preserve"> </w:t>
      </w:r>
      <w:r w:rsidR="00E55D39">
        <w:rPr>
          <w:szCs w:val="20"/>
          <w:lang w:val="cs-CZ"/>
        </w:rPr>
        <w:t>S</w:t>
      </w:r>
      <w:r w:rsidR="00E55D39" w:rsidRPr="00ED3F0B">
        <w:rPr>
          <w:szCs w:val="20"/>
          <w:lang w:val="cs-CZ"/>
        </w:rPr>
        <w:t xml:space="preserve">tandardního </w:t>
      </w:r>
      <w:r w:rsidR="00E55D39">
        <w:rPr>
          <w:szCs w:val="20"/>
          <w:lang w:val="cs-CZ"/>
        </w:rPr>
        <w:t xml:space="preserve">software </w:t>
      </w:r>
      <w:r w:rsidRPr="00ED3F0B">
        <w:rPr>
          <w:szCs w:val="20"/>
          <w:lang w:val="cs-CZ"/>
        </w:rPr>
        <w:t>Objednatelem</w:t>
      </w:r>
      <w:r w:rsidR="00E24F88" w:rsidRPr="00ED3F0B">
        <w:rPr>
          <w:szCs w:val="20"/>
          <w:lang w:val="cs-CZ"/>
        </w:rPr>
        <w:t xml:space="preserve"> </w:t>
      </w:r>
      <w:r w:rsidRPr="00ED3F0B">
        <w:rPr>
          <w:szCs w:val="20"/>
          <w:lang w:val="cs-CZ"/>
        </w:rPr>
        <w:t>schváleno</w:t>
      </w:r>
      <w:r w:rsidR="00DF796B" w:rsidRPr="00ED3F0B">
        <w:rPr>
          <w:szCs w:val="20"/>
          <w:lang w:val="cs-CZ"/>
        </w:rPr>
        <w:t xml:space="preserve"> s </w:t>
      </w:r>
      <w:r w:rsidRPr="00ED3F0B">
        <w:rPr>
          <w:szCs w:val="20"/>
          <w:lang w:val="cs-CZ"/>
        </w:rPr>
        <w:t>tím,</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výhradního</w:t>
      </w:r>
      <w:r w:rsidR="00E24F88" w:rsidRPr="00ED3F0B">
        <w:rPr>
          <w:szCs w:val="20"/>
          <w:lang w:val="cs-CZ"/>
        </w:rPr>
        <w:t xml:space="preserve"> </w:t>
      </w:r>
      <w:r w:rsidRPr="00ED3F0B">
        <w:rPr>
          <w:szCs w:val="20"/>
          <w:lang w:val="cs-CZ"/>
        </w:rPr>
        <w:t>posouzení</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00E55D39">
        <w:rPr>
          <w:szCs w:val="20"/>
          <w:lang w:val="cs-CZ"/>
        </w:rPr>
        <w:t>S</w:t>
      </w:r>
      <w:r w:rsidR="00E55D39" w:rsidRPr="00ED3F0B">
        <w:rPr>
          <w:szCs w:val="20"/>
          <w:lang w:val="cs-CZ"/>
        </w:rPr>
        <w:t xml:space="preserve">tandardní </w:t>
      </w:r>
      <w:r w:rsidR="00E55D39">
        <w:rPr>
          <w:szCs w:val="20"/>
          <w:lang w:val="cs-CZ"/>
        </w:rPr>
        <w:t xml:space="preserve">software </w:t>
      </w:r>
      <w:r w:rsidRPr="00ED3F0B">
        <w:rPr>
          <w:szCs w:val="20"/>
          <w:lang w:val="cs-CZ"/>
        </w:rPr>
        <w:t>nebude</w:t>
      </w:r>
      <w:r w:rsidR="00E24F88" w:rsidRPr="00ED3F0B">
        <w:rPr>
          <w:szCs w:val="20"/>
          <w:lang w:val="cs-CZ"/>
        </w:rPr>
        <w:t xml:space="preserve"> </w:t>
      </w:r>
      <w:r w:rsidRPr="00ED3F0B">
        <w:rPr>
          <w:szCs w:val="20"/>
          <w:lang w:val="cs-CZ"/>
        </w:rPr>
        <w:t>nezbytný</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další</w:t>
      </w:r>
      <w:r w:rsidR="00E24F88" w:rsidRPr="00ED3F0B">
        <w:rPr>
          <w:szCs w:val="20"/>
          <w:lang w:val="cs-CZ"/>
        </w:rPr>
        <w:t xml:space="preserve"> </w:t>
      </w:r>
      <w:r w:rsidRPr="00ED3F0B">
        <w:rPr>
          <w:szCs w:val="20"/>
          <w:lang w:val="cs-CZ"/>
        </w:rPr>
        <w:t>poskytování</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případně</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další</w:t>
      </w:r>
      <w:r w:rsidR="00E24F88" w:rsidRPr="00ED3F0B">
        <w:rPr>
          <w:szCs w:val="20"/>
          <w:lang w:val="cs-CZ"/>
        </w:rPr>
        <w:t xml:space="preserve"> </w:t>
      </w:r>
      <w:r w:rsidRPr="00ED3F0B">
        <w:rPr>
          <w:szCs w:val="20"/>
          <w:lang w:val="cs-CZ"/>
        </w:rPr>
        <w:t>fungování</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rozvoj</w:t>
      </w:r>
      <w:r w:rsidR="00E24F88" w:rsidRPr="00ED3F0B">
        <w:rPr>
          <w:szCs w:val="20"/>
          <w:lang w:val="cs-CZ"/>
        </w:rPr>
        <w:t xml:space="preserve"> </w:t>
      </w:r>
      <w:r w:rsidR="00176FE4" w:rsidRPr="00ED3F0B">
        <w:rPr>
          <w:szCs w:val="20"/>
          <w:lang w:val="cs-CZ"/>
        </w:rPr>
        <w:t xml:space="preserve">Spravovaných </w:t>
      </w:r>
      <w:r w:rsidRPr="00ED3F0B">
        <w:rPr>
          <w:szCs w:val="20"/>
          <w:lang w:val="cs-CZ"/>
        </w:rPr>
        <w:t>systémů</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zavazuje</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zajistit</w:t>
      </w:r>
      <w:r w:rsidR="00E24F88" w:rsidRPr="00ED3F0B">
        <w:rPr>
          <w:szCs w:val="20"/>
          <w:lang w:val="cs-CZ"/>
        </w:rPr>
        <w:t xml:space="preserve"> </w:t>
      </w:r>
      <w:r w:rsidRPr="00ED3F0B">
        <w:rPr>
          <w:szCs w:val="20"/>
          <w:lang w:val="cs-CZ"/>
        </w:rPr>
        <w:t>poskytování</w:t>
      </w:r>
      <w:r w:rsidR="00E24F88" w:rsidRPr="00ED3F0B">
        <w:rPr>
          <w:szCs w:val="20"/>
          <w:lang w:val="cs-CZ"/>
        </w:rPr>
        <w:t xml:space="preserve"> </w:t>
      </w:r>
      <w:r w:rsidRPr="00ED3F0B">
        <w:rPr>
          <w:szCs w:val="20"/>
          <w:lang w:val="cs-CZ"/>
        </w:rPr>
        <w:t>Služeb</w:t>
      </w:r>
      <w:r w:rsidR="00DF796B" w:rsidRPr="00ED3F0B">
        <w:rPr>
          <w:szCs w:val="20"/>
          <w:lang w:val="cs-CZ"/>
        </w:rPr>
        <w:t xml:space="preserve"> s </w:t>
      </w:r>
      <w:r w:rsidRPr="00ED3F0B">
        <w:rPr>
          <w:szCs w:val="20"/>
          <w:lang w:val="cs-CZ"/>
        </w:rPr>
        <w:t>využitím</w:t>
      </w:r>
      <w:r w:rsidR="00E24F88" w:rsidRPr="00ED3F0B">
        <w:rPr>
          <w:szCs w:val="20"/>
          <w:lang w:val="cs-CZ"/>
        </w:rPr>
        <w:t xml:space="preserve"> </w:t>
      </w:r>
      <w:r w:rsidRPr="00ED3F0B">
        <w:rPr>
          <w:szCs w:val="20"/>
          <w:lang w:val="cs-CZ"/>
        </w:rPr>
        <w:t>tohoto</w:t>
      </w:r>
      <w:r w:rsidR="00E24F88" w:rsidRPr="00ED3F0B">
        <w:rPr>
          <w:szCs w:val="20"/>
          <w:lang w:val="cs-CZ"/>
        </w:rPr>
        <w:t xml:space="preserve"> </w:t>
      </w:r>
      <w:r w:rsidR="00E55D39">
        <w:rPr>
          <w:szCs w:val="20"/>
          <w:lang w:val="cs-CZ"/>
        </w:rPr>
        <w:t>S</w:t>
      </w:r>
      <w:r w:rsidR="00E55D39" w:rsidRPr="00ED3F0B">
        <w:rPr>
          <w:szCs w:val="20"/>
          <w:lang w:val="cs-CZ"/>
        </w:rPr>
        <w:t xml:space="preserve">tandardního </w:t>
      </w:r>
      <w:r w:rsidR="00E55D39">
        <w:rPr>
          <w:szCs w:val="20"/>
          <w:lang w:val="cs-CZ"/>
        </w:rPr>
        <w:t xml:space="preserve">software </w:t>
      </w:r>
      <w:r w:rsidRPr="00ED3F0B">
        <w:rPr>
          <w:szCs w:val="20"/>
          <w:lang w:val="cs-CZ"/>
        </w:rPr>
        <w:t>na</w:t>
      </w:r>
      <w:r w:rsidR="00E24F88" w:rsidRPr="00ED3F0B">
        <w:rPr>
          <w:szCs w:val="20"/>
          <w:lang w:val="cs-CZ"/>
        </w:rPr>
        <w:t xml:space="preserve"> </w:t>
      </w:r>
      <w:r w:rsidRPr="00ED3F0B">
        <w:rPr>
          <w:szCs w:val="20"/>
          <w:lang w:val="cs-CZ"/>
        </w:rPr>
        <w:t>své</w:t>
      </w:r>
      <w:r w:rsidR="00E24F88" w:rsidRPr="00ED3F0B">
        <w:rPr>
          <w:szCs w:val="20"/>
          <w:lang w:val="cs-CZ"/>
        </w:rPr>
        <w:t xml:space="preserve"> </w:t>
      </w:r>
      <w:r w:rsidRPr="00ED3F0B">
        <w:rPr>
          <w:szCs w:val="20"/>
          <w:lang w:val="cs-CZ"/>
        </w:rPr>
        <w:t>náklady</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oprávněn</w:t>
      </w:r>
      <w:r w:rsidR="00E24F88" w:rsidRPr="00ED3F0B">
        <w:rPr>
          <w:szCs w:val="20"/>
          <w:lang w:val="cs-CZ"/>
        </w:rPr>
        <w:t xml:space="preserve"> </w:t>
      </w:r>
      <w:r w:rsidRPr="00ED3F0B">
        <w:rPr>
          <w:szCs w:val="20"/>
          <w:lang w:val="cs-CZ"/>
        </w:rPr>
        <w:t>od</w:t>
      </w:r>
      <w:r w:rsidR="00E24F88" w:rsidRPr="00ED3F0B">
        <w:rPr>
          <w:szCs w:val="20"/>
          <w:lang w:val="cs-CZ"/>
        </w:rPr>
        <w:t xml:space="preserve"> </w:t>
      </w:r>
      <w:r w:rsidRPr="00ED3F0B">
        <w:rPr>
          <w:szCs w:val="20"/>
          <w:lang w:val="cs-CZ"/>
        </w:rPr>
        <w:t>své</w:t>
      </w:r>
      <w:r w:rsidR="00E24F88" w:rsidRPr="00ED3F0B">
        <w:rPr>
          <w:szCs w:val="20"/>
          <w:lang w:val="cs-CZ"/>
        </w:rPr>
        <w:t xml:space="preserve"> </w:t>
      </w:r>
      <w:r w:rsidRPr="00ED3F0B">
        <w:rPr>
          <w:szCs w:val="20"/>
          <w:lang w:val="cs-CZ"/>
        </w:rPr>
        <w:t>Žádosti</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odst.</w:t>
      </w:r>
      <w:r w:rsidR="00E24F88" w:rsidRPr="00ED3F0B">
        <w:rPr>
          <w:szCs w:val="20"/>
          <w:lang w:val="cs-CZ"/>
        </w:rPr>
        <w:t xml:space="preserve"> </w:t>
      </w:r>
      <w:r w:rsidR="007C6C8E" w:rsidRPr="00ED3F0B">
        <w:rPr>
          <w:szCs w:val="20"/>
          <w:lang w:val="cs-CZ"/>
        </w:rPr>
        <w:fldChar w:fldCharType="begin"/>
      </w:r>
      <w:r w:rsidR="007C6C8E" w:rsidRPr="00ED3F0B">
        <w:rPr>
          <w:szCs w:val="20"/>
          <w:lang w:val="cs-CZ"/>
        </w:rPr>
        <w:instrText xml:space="preserve"> REF _Ref492454687 \r \h </w:instrText>
      </w:r>
      <w:r w:rsidR="007C6C8E" w:rsidRPr="00ED3F0B">
        <w:rPr>
          <w:szCs w:val="20"/>
          <w:lang w:val="cs-CZ"/>
        </w:rPr>
      </w:r>
      <w:r w:rsidR="007C6C8E" w:rsidRPr="00ED3F0B">
        <w:rPr>
          <w:szCs w:val="20"/>
          <w:lang w:val="cs-CZ"/>
        </w:rPr>
        <w:fldChar w:fldCharType="separate"/>
      </w:r>
      <w:r w:rsidR="00CC47A2">
        <w:rPr>
          <w:szCs w:val="20"/>
          <w:lang w:val="cs-CZ"/>
        </w:rPr>
        <w:t>20.2</w:t>
      </w:r>
      <w:r w:rsidR="007C6C8E" w:rsidRPr="00ED3F0B">
        <w:rPr>
          <w:szCs w:val="20"/>
          <w:lang w:val="cs-CZ"/>
        </w:rPr>
        <w:fldChar w:fldCharType="end"/>
      </w:r>
      <w:r w:rsidR="007C6C8E" w:rsidRPr="00ED3F0B">
        <w:rPr>
          <w:szCs w:val="20"/>
          <w:lang w:val="cs-CZ"/>
        </w:rPr>
        <w:t xml:space="preserve"> </w:t>
      </w:r>
      <w:r w:rsidRPr="00ED3F0B">
        <w:rPr>
          <w:szCs w:val="20"/>
          <w:lang w:val="cs-CZ"/>
        </w:rPr>
        <w:t>upustit.</w:t>
      </w:r>
      <w:bookmarkEnd w:id="152"/>
    </w:p>
    <w:p w14:paraId="434A6AC4" w14:textId="40392DE2" w:rsidR="0032073B" w:rsidRPr="00ED3F0B" w:rsidRDefault="0032073B" w:rsidP="00B439FE">
      <w:pPr>
        <w:pStyle w:val="RLTextlnkuslovan"/>
        <w:numPr>
          <w:ilvl w:val="1"/>
          <w:numId w:val="49"/>
        </w:numPr>
        <w:spacing w:after="60"/>
        <w:ind w:left="426" w:hanging="426"/>
        <w:rPr>
          <w:szCs w:val="20"/>
          <w:lang w:val="cs-CZ"/>
        </w:rPr>
      </w:pPr>
      <w:r w:rsidRPr="00ED3F0B">
        <w:rPr>
          <w:szCs w:val="20"/>
          <w:lang w:val="cs-CZ"/>
        </w:rPr>
        <w:t>V</w:t>
      </w:r>
      <w:r w:rsidR="00E24F88" w:rsidRPr="00ED3F0B">
        <w:rPr>
          <w:szCs w:val="20"/>
          <w:lang w:val="cs-CZ"/>
        </w:rPr>
        <w:t xml:space="preserve"> </w:t>
      </w:r>
      <w:r w:rsidRPr="00ED3F0B">
        <w:rPr>
          <w:szCs w:val="20"/>
          <w:lang w:val="cs-CZ"/>
        </w:rPr>
        <w:t>případě,</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došlo</w:t>
      </w:r>
      <w:r w:rsidR="00A62EF3" w:rsidRPr="00ED3F0B">
        <w:rPr>
          <w:szCs w:val="20"/>
          <w:lang w:val="cs-CZ"/>
        </w:rPr>
        <w:t xml:space="preserve"> k </w:t>
      </w:r>
      <w:r w:rsidRPr="00ED3F0B">
        <w:rPr>
          <w:szCs w:val="20"/>
          <w:lang w:val="cs-CZ"/>
        </w:rPr>
        <w:t>použití</w:t>
      </w:r>
      <w:r w:rsidR="00E24F88" w:rsidRPr="00ED3F0B">
        <w:rPr>
          <w:szCs w:val="20"/>
          <w:lang w:val="cs-CZ"/>
        </w:rPr>
        <w:t xml:space="preserve"> </w:t>
      </w:r>
      <w:r w:rsidR="00E55D39">
        <w:rPr>
          <w:szCs w:val="20"/>
          <w:lang w:val="cs-CZ"/>
        </w:rPr>
        <w:t>S</w:t>
      </w:r>
      <w:r w:rsidR="00E55D39" w:rsidRPr="00ED3F0B">
        <w:rPr>
          <w:szCs w:val="20"/>
          <w:lang w:val="cs-CZ"/>
        </w:rPr>
        <w:t xml:space="preserve">tandardního </w:t>
      </w:r>
      <w:r w:rsidR="00E55D39">
        <w:rPr>
          <w:szCs w:val="20"/>
          <w:lang w:val="cs-CZ"/>
        </w:rPr>
        <w:t>software</w:t>
      </w:r>
      <w:r w:rsidR="00E55D39"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odst.</w:t>
      </w:r>
      <w:r w:rsidR="00E24F88" w:rsidRPr="00ED3F0B">
        <w:rPr>
          <w:szCs w:val="20"/>
          <w:lang w:val="cs-CZ"/>
        </w:rPr>
        <w:t xml:space="preserve"> </w:t>
      </w:r>
      <w:r w:rsidRPr="00ED3F0B">
        <w:rPr>
          <w:szCs w:val="20"/>
          <w:lang w:val="cs-CZ"/>
        </w:rPr>
        <w:fldChar w:fldCharType="begin"/>
      </w:r>
      <w:r w:rsidRPr="00ED3F0B">
        <w:rPr>
          <w:szCs w:val="20"/>
          <w:lang w:val="cs-CZ"/>
        </w:rPr>
        <w:instrText xml:space="preserve"> REF _Ref380080815 \r \h  \* MERGEFORMAT </w:instrText>
      </w:r>
      <w:r w:rsidRPr="00ED3F0B">
        <w:rPr>
          <w:szCs w:val="20"/>
          <w:lang w:val="cs-CZ"/>
        </w:rPr>
      </w:r>
      <w:r w:rsidRPr="00ED3F0B">
        <w:rPr>
          <w:szCs w:val="20"/>
          <w:lang w:val="cs-CZ"/>
        </w:rPr>
        <w:fldChar w:fldCharType="separate"/>
      </w:r>
      <w:r w:rsidR="00CC47A2">
        <w:rPr>
          <w:szCs w:val="20"/>
          <w:lang w:val="cs-CZ"/>
        </w:rPr>
        <w:t>20.4</w:t>
      </w:r>
      <w:r w:rsidRPr="00ED3F0B">
        <w:rPr>
          <w:szCs w:val="20"/>
          <w:lang w:val="cs-CZ"/>
        </w:rPr>
        <w:fldChar w:fldCharType="end"/>
      </w:r>
      <w:r w:rsidRPr="00ED3F0B">
        <w:rPr>
          <w:szCs w:val="20"/>
          <w:lang w:val="cs-CZ"/>
        </w:rPr>
        <w:t>,</w:t>
      </w:r>
      <w:r w:rsidR="00E24F88" w:rsidRPr="00ED3F0B">
        <w:rPr>
          <w:szCs w:val="20"/>
          <w:lang w:val="cs-CZ"/>
        </w:rPr>
        <w:t xml:space="preserve"> </w:t>
      </w:r>
      <w:r w:rsidRPr="00ED3F0B">
        <w:rPr>
          <w:szCs w:val="20"/>
          <w:lang w:val="cs-CZ"/>
        </w:rPr>
        <w:t>avšak</w:t>
      </w:r>
      <w:r w:rsidR="00A62EF3" w:rsidRPr="00ED3F0B">
        <w:rPr>
          <w:szCs w:val="20"/>
          <w:lang w:val="cs-CZ"/>
        </w:rPr>
        <w:t xml:space="preserve"> v </w:t>
      </w:r>
      <w:r w:rsidRPr="00ED3F0B">
        <w:rPr>
          <w:szCs w:val="20"/>
          <w:lang w:val="cs-CZ"/>
        </w:rPr>
        <w:t>průběhu</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svého</w:t>
      </w:r>
      <w:r w:rsidR="00E24F88" w:rsidRPr="00ED3F0B">
        <w:rPr>
          <w:szCs w:val="20"/>
          <w:lang w:val="cs-CZ"/>
        </w:rPr>
        <w:t xml:space="preserve"> </w:t>
      </w:r>
      <w:r w:rsidRPr="00ED3F0B">
        <w:rPr>
          <w:szCs w:val="20"/>
          <w:lang w:val="cs-CZ"/>
        </w:rPr>
        <w:t>výhradního</w:t>
      </w:r>
      <w:r w:rsidR="00E24F88" w:rsidRPr="00ED3F0B">
        <w:rPr>
          <w:szCs w:val="20"/>
          <w:lang w:val="cs-CZ"/>
        </w:rPr>
        <w:t xml:space="preserve"> </w:t>
      </w:r>
      <w:r w:rsidRPr="00ED3F0B">
        <w:rPr>
          <w:szCs w:val="20"/>
          <w:lang w:val="cs-CZ"/>
        </w:rPr>
        <w:t>posouzení</w:t>
      </w:r>
      <w:r w:rsidR="00E24F88" w:rsidRPr="00ED3F0B">
        <w:rPr>
          <w:szCs w:val="20"/>
          <w:lang w:val="cs-CZ"/>
        </w:rPr>
        <w:t xml:space="preserve"> </w:t>
      </w:r>
      <w:r w:rsidRPr="00ED3F0B">
        <w:rPr>
          <w:szCs w:val="20"/>
          <w:lang w:val="cs-CZ"/>
        </w:rPr>
        <w:t>Objednatel</w:t>
      </w:r>
      <w:r w:rsidR="00E24F88" w:rsidRPr="00ED3F0B">
        <w:rPr>
          <w:szCs w:val="20"/>
          <w:lang w:val="cs-CZ"/>
        </w:rPr>
        <w:t xml:space="preserve"> </w:t>
      </w:r>
      <w:r w:rsidRPr="00ED3F0B">
        <w:rPr>
          <w:szCs w:val="20"/>
          <w:lang w:val="cs-CZ"/>
        </w:rPr>
        <w:t>dospěje</w:t>
      </w:r>
      <w:r w:rsidR="00A62EF3" w:rsidRPr="00ED3F0B">
        <w:rPr>
          <w:szCs w:val="20"/>
          <w:lang w:val="cs-CZ"/>
        </w:rPr>
        <w:t xml:space="preserve"> k </w:t>
      </w:r>
      <w:r w:rsidRPr="00ED3F0B">
        <w:rPr>
          <w:szCs w:val="20"/>
          <w:lang w:val="cs-CZ"/>
        </w:rPr>
        <w:t>závěru,</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mělo</w:t>
      </w:r>
      <w:r w:rsidR="00E24F88" w:rsidRPr="00ED3F0B">
        <w:rPr>
          <w:szCs w:val="20"/>
          <w:lang w:val="cs-CZ"/>
        </w:rPr>
        <w:t xml:space="preserve"> </w:t>
      </w:r>
      <w:r w:rsidRPr="00ED3F0B">
        <w:rPr>
          <w:szCs w:val="20"/>
          <w:lang w:val="cs-CZ"/>
        </w:rPr>
        <w:t>být</w:t>
      </w:r>
      <w:r w:rsidR="00E24F88" w:rsidRPr="00ED3F0B">
        <w:rPr>
          <w:szCs w:val="20"/>
          <w:lang w:val="cs-CZ"/>
        </w:rPr>
        <w:t xml:space="preserve"> </w:t>
      </w:r>
      <w:r w:rsidRPr="00ED3F0B">
        <w:rPr>
          <w:szCs w:val="20"/>
          <w:lang w:val="cs-CZ"/>
        </w:rPr>
        <w:t>postupováno</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odst.</w:t>
      </w:r>
      <w:r w:rsidR="00E24F88" w:rsidRPr="00ED3F0B">
        <w:rPr>
          <w:szCs w:val="20"/>
          <w:lang w:val="cs-CZ"/>
        </w:rPr>
        <w:t xml:space="preserve"> </w:t>
      </w:r>
      <w:r w:rsidRPr="00ED3F0B">
        <w:rPr>
          <w:szCs w:val="20"/>
          <w:lang w:val="cs-CZ"/>
        </w:rPr>
        <w:fldChar w:fldCharType="begin"/>
      </w:r>
      <w:r w:rsidRPr="00ED3F0B">
        <w:rPr>
          <w:szCs w:val="20"/>
          <w:lang w:val="cs-CZ"/>
        </w:rPr>
        <w:instrText xml:space="preserve"> REF _Ref380080859 \r \h  \* MERGEFORMAT </w:instrText>
      </w:r>
      <w:r w:rsidRPr="00ED3F0B">
        <w:rPr>
          <w:szCs w:val="20"/>
          <w:lang w:val="cs-CZ"/>
        </w:rPr>
      </w:r>
      <w:r w:rsidRPr="00ED3F0B">
        <w:rPr>
          <w:szCs w:val="20"/>
          <w:lang w:val="cs-CZ"/>
        </w:rPr>
        <w:fldChar w:fldCharType="separate"/>
      </w:r>
      <w:r w:rsidR="00CC47A2">
        <w:rPr>
          <w:szCs w:val="20"/>
          <w:lang w:val="cs-CZ"/>
        </w:rPr>
        <w:t>20.3</w:t>
      </w:r>
      <w:r w:rsidRPr="00ED3F0B">
        <w:rPr>
          <w:szCs w:val="20"/>
          <w:lang w:val="cs-CZ"/>
        </w:rPr>
        <w:fldChar w:fldCharType="end"/>
      </w:r>
      <w:r w:rsidRPr="00ED3F0B">
        <w:rPr>
          <w:szCs w:val="20"/>
          <w:lang w:val="cs-CZ"/>
        </w:rPr>
        <w:t>,</w:t>
      </w:r>
      <w:r w:rsidR="00E24F88" w:rsidRPr="00ED3F0B">
        <w:rPr>
          <w:szCs w:val="20"/>
          <w:lang w:val="cs-CZ"/>
        </w:rPr>
        <w:t xml:space="preserve"> </w:t>
      </w:r>
      <w:r w:rsidRPr="00ED3F0B">
        <w:rPr>
          <w:szCs w:val="20"/>
          <w:lang w:val="cs-CZ"/>
        </w:rPr>
        <w:t>zajistí</w:t>
      </w:r>
      <w:r w:rsidR="00E24F88" w:rsidRPr="00ED3F0B">
        <w:rPr>
          <w:szCs w:val="20"/>
          <w:lang w:val="cs-CZ"/>
        </w:rPr>
        <w:t xml:space="preserve"> </w:t>
      </w:r>
      <w:r w:rsidRPr="00ED3F0B">
        <w:rPr>
          <w:szCs w:val="20"/>
          <w:lang w:val="cs-CZ"/>
        </w:rPr>
        <w:t>Objednatel</w:t>
      </w:r>
      <w:r w:rsidR="00E24F88" w:rsidRPr="00ED3F0B">
        <w:rPr>
          <w:szCs w:val="20"/>
          <w:lang w:val="cs-CZ"/>
        </w:rPr>
        <w:t xml:space="preserve"> </w:t>
      </w:r>
      <w:r w:rsidRPr="00ED3F0B">
        <w:rPr>
          <w:szCs w:val="20"/>
          <w:lang w:val="cs-CZ"/>
        </w:rPr>
        <w:t>pořízení</w:t>
      </w:r>
      <w:r w:rsidR="00E24F88" w:rsidRPr="00ED3F0B">
        <w:rPr>
          <w:szCs w:val="20"/>
          <w:lang w:val="cs-CZ"/>
        </w:rPr>
        <w:t xml:space="preserve"> </w:t>
      </w:r>
      <w:r w:rsidRPr="00ED3F0B">
        <w:rPr>
          <w:szCs w:val="20"/>
          <w:lang w:val="cs-CZ"/>
        </w:rPr>
        <w:t>takovéhoto</w:t>
      </w:r>
      <w:r w:rsidR="00E24F88" w:rsidRPr="00ED3F0B">
        <w:rPr>
          <w:szCs w:val="20"/>
          <w:lang w:val="cs-CZ"/>
        </w:rPr>
        <w:t xml:space="preserve"> </w:t>
      </w:r>
      <w:r w:rsidR="00E55D39">
        <w:rPr>
          <w:szCs w:val="20"/>
          <w:lang w:val="cs-CZ"/>
        </w:rPr>
        <w:t>S</w:t>
      </w:r>
      <w:r w:rsidR="00E55D39" w:rsidRPr="00ED3F0B">
        <w:rPr>
          <w:szCs w:val="20"/>
          <w:lang w:val="cs-CZ"/>
        </w:rPr>
        <w:t xml:space="preserve">tandardního </w:t>
      </w:r>
      <w:r w:rsidR="00E55D39">
        <w:rPr>
          <w:szCs w:val="20"/>
          <w:lang w:val="cs-CZ"/>
        </w:rPr>
        <w:t xml:space="preserve">software </w:t>
      </w:r>
      <w:r w:rsidRPr="00ED3F0B">
        <w:rPr>
          <w:szCs w:val="20"/>
          <w:lang w:val="cs-CZ"/>
        </w:rPr>
        <w:t>na</w:t>
      </w:r>
      <w:r w:rsidR="00E24F88" w:rsidRPr="00ED3F0B">
        <w:rPr>
          <w:szCs w:val="20"/>
          <w:lang w:val="cs-CZ"/>
        </w:rPr>
        <w:t xml:space="preserve"> </w:t>
      </w:r>
      <w:r w:rsidRPr="00ED3F0B">
        <w:rPr>
          <w:szCs w:val="20"/>
          <w:lang w:val="cs-CZ"/>
        </w:rPr>
        <w:t>své</w:t>
      </w:r>
      <w:r w:rsidR="00E24F88" w:rsidRPr="00ED3F0B">
        <w:rPr>
          <w:szCs w:val="20"/>
          <w:lang w:val="cs-CZ"/>
        </w:rPr>
        <w:t xml:space="preserve"> </w:t>
      </w:r>
      <w:r w:rsidRPr="00ED3F0B">
        <w:rPr>
          <w:szCs w:val="20"/>
          <w:lang w:val="cs-CZ"/>
        </w:rPr>
        <w:t>náklady.</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tímto</w:t>
      </w:r>
      <w:r w:rsidR="00E24F88" w:rsidRPr="00ED3F0B">
        <w:rPr>
          <w:szCs w:val="20"/>
          <w:lang w:val="cs-CZ"/>
        </w:rPr>
        <w:t xml:space="preserve"> </w:t>
      </w:r>
      <w:r w:rsidRPr="00ED3F0B">
        <w:rPr>
          <w:szCs w:val="20"/>
          <w:lang w:val="cs-CZ"/>
        </w:rPr>
        <w:t>účelem</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zavazuje</w:t>
      </w:r>
      <w:r w:rsidR="00E24F88" w:rsidRPr="00ED3F0B">
        <w:rPr>
          <w:szCs w:val="20"/>
          <w:lang w:val="cs-CZ"/>
        </w:rPr>
        <w:t xml:space="preserve"> </w:t>
      </w:r>
      <w:r w:rsidRPr="00ED3F0B">
        <w:rPr>
          <w:szCs w:val="20"/>
          <w:lang w:val="cs-CZ"/>
        </w:rPr>
        <w:t>nabídnout</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bude-li</w:t>
      </w:r>
      <w:r w:rsidR="00E24F88" w:rsidRPr="00ED3F0B">
        <w:rPr>
          <w:szCs w:val="20"/>
          <w:lang w:val="cs-CZ"/>
        </w:rPr>
        <w:t xml:space="preserve"> </w:t>
      </w:r>
      <w:r w:rsidRPr="00ED3F0B">
        <w:rPr>
          <w:szCs w:val="20"/>
          <w:lang w:val="cs-CZ"/>
        </w:rPr>
        <w:t>to</w:t>
      </w:r>
      <w:r w:rsidR="00E24F88" w:rsidRPr="00ED3F0B">
        <w:rPr>
          <w:szCs w:val="20"/>
          <w:lang w:val="cs-CZ"/>
        </w:rPr>
        <w:t xml:space="preserve"> </w:t>
      </w:r>
      <w:r w:rsidRPr="00ED3F0B">
        <w:rPr>
          <w:szCs w:val="20"/>
          <w:lang w:val="cs-CZ"/>
        </w:rPr>
        <w:t>možné,</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to</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cenu,</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kterou</w:t>
      </w:r>
      <w:r w:rsidR="00E24F88" w:rsidRPr="00ED3F0B">
        <w:rPr>
          <w:szCs w:val="20"/>
          <w:lang w:val="cs-CZ"/>
        </w:rPr>
        <w:t xml:space="preserve"> </w:t>
      </w:r>
      <w:r w:rsidR="00E55D39">
        <w:rPr>
          <w:szCs w:val="20"/>
          <w:lang w:val="cs-CZ"/>
        </w:rPr>
        <w:t>S</w:t>
      </w:r>
      <w:r w:rsidR="00E55D39" w:rsidRPr="00ED3F0B">
        <w:rPr>
          <w:szCs w:val="20"/>
          <w:lang w:val="cs-CZ"/>
        </w:rPr>
        <w:t xml:space="preserve">tandardní </w:t>
      </w:r>
      <w:r w:rsidR="00E55D39">
        <w:rPr>
          <w:szCs w:val="20"/>
          <w:lang w:val="cs-CZ"/>
        </w:rPr>
        <w:t xml:space="preserve">software </w:t>
      </w:r>
      <w:r w:rsidRPr="00ED3F0B">
        <w:rPr>
          <w:szCs w:val="20"/>
          <w:lang w:val="cs-CZ"/>
        </w:rPr>
        <w:t>nabyl,</w:t>
      </w:r>
      <w:r w:rsidR="00E24F88" w:rsidRPr="00ED3F0B">
        <w:rPr>
          <w:szCs w:val="20"/>
          <w:lang w:val="cs-CZ"/>
        </w:rPr>
        <w:t xml:space="preserve"> </w:t>
      </w:r>
      <w:r w:rsidRPr="00ED3F0B">
        <w:rPr>
          <w:szCs w:val="20"/>
          <w:lang w:val="cs-CZ"/>
        </w:rPr>
        <w:t>převedení</w:t>
      </w:r>
      <w:r w:rsidR="00E24F88" w:rsidRPr="00ED3F0B">
        <w:rPr>
          <w:szCs w:val="20"/>
          <w:lang w:val="cs-CZ"/>
        </w:rPr>
        <w:t xml:space="preserve"> </w:t>
      </w:r>
      <w:r w:rsidRPr="00ED3F0B">
        <w:rPr>
          <w:szCs w:val="20"/>
          <w:lang w:val="cs-CZ"/>
        </w:rPr>
        <w:t>práva</w:t>
      </w:r>
      <w:r w:rsidR="00E24F88" w:rsidRPr="00ED3F0B">
        <w:rPr>
          <w:szCs w:val="20"/>
          <w:lang w:val="cs-CZ"/>
        </w:rPr>
        <w:t xml:space="preserve"> </w:t>
      </w:r>
      <w:r w:rsidRPr="00ED3F0B">
        <w:rPr>
          <w:szCs w:val="20"/>
          <w:lang w:val="cs-CZ"/>
        </w:rPr>
        <w:t>užívat</w:t>
      </w:r>
      <w:r w:rsidR="00E24F88" w:rsidRPr="00ED3F0B">
        <w:rPr>
          <w:szCs w:val="20"/>
          <w:lang w:val="cs-CZ"/>
        </w:rPr>
        <w:t xml:space="preserve"> </w:t>
      </w:r>
      <w:r w:rsidRPr="00ED3F0B">
        <w:rPr>
          <w:szCs w:val="20"/>
          <w:lang w:val="cs-CZ"/>
        </w:rPr>
        <w:t>takovýto</w:t>
      </w:r>
      <w:r w:rsidR="00E24F88" w:rsidRPr="00ED3F0B">
        <w:rPr>
          <w:szCs w:val="20"/>
          <w:lang w:val="cs-CZ"/>
        </w:rPr>
        <w:t xml:space="preserve"> </w:t>
      </w:r>
      <w:r w:rsidR="00E55D39">
        <w:rPr>
          <w:szCs w:val="20"/>
          <w:lang w:val="cs-CZ"/>
        </w:rPr>
        <w:t>S</w:t>
      </w:r>
      <w:r w:rsidR="00E55D39" w:rsidRPr="00ED3F0B">
        <w:rPr>
          <w:szCs w:val="20"/>
          <w:lang w:val="cs-CZ"/>
        </w:rPr>
        <w:t xml:space="preserve">tandardní </w:t>
      </w:r>
      <w:r w:rsidR="00E55D39">
        <w:rPr>
          <w:szCs w:val="20"/>
          <w:lang w:val="cs-CZ"/>
        </w:rPr>
        <w:t xml:space="preserve">software </w:t>
      </w:r>
      <w:r w:rsidRPr="00ED3F0B">
        <w:rPr>
          <w:szCs w:val="20"/>
          <w:lang w:val="cs-CZ"/>
        </w:rPr>
        <w:t>na</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Tím</w:t>
      </w:r>
      <w:r w:rsidR="00E24F88" w:rsidRPr="00ED3F0B">
        <w:rPr>
          <w:szCs w:val="20"/>
          <w:lang w:val="cs-CZ"/>
        </w:rPr>
        <w:t xml:space="preserve"> </w:t>
      </w:r>
      <w:r w:rsidRPr="00ED3F0B">
        <w:rPr>
          <w:szCs w:val="20"/>
          <w:lang w:val="cs-CZ"/>
        </w:rPr>
        <w:t>není</w:t>
      </w:r>
      <w:r w:rsidR="00E24F88" w:rsidRPr="00ED3F0B">
        <w:rPr>
          <w:szCs w:val="20"/>
          <w:lang w:val="cs-CZ"/>
        </w:rPr>
        <w:t xml:space="preserve"> </w:t>
      </w:r>
      <w:r w:rsidRPr="00ED3F0B">
        <w:rPr>
          <w:szCs w:val="20"/>
          <w:lang w:val="cs-CZ"/>
        </w:rPr>
        <w:t>dotčeno</w:t>
      </w:r>
      <w:r w:rsidR="00E24F88" w:rsidRPr="00ED3F0B">
        <w:rPr>
          <w:szCs w:val="20"/>
          <w:lang w:val="cs-CZ"/>
        </w:rPr>
        <w:t xml:space="preserve"> </w:t>
      </w:r>
      <w:r w:rsidRPr="00ED3F0B">
        <w:rPr>
          <w:szCs w:val="20"/>
          <w:lang w:val="cs-CZ"/>
        </w:rPr>
        <w:t>právo</w:t>
      </w:r>
      <w:r w:rsidR="00E24F88" w:rsidRPr="00ED3F0B">
        <w:rPr>
          <w:szCs w:val="20"/>
          <w:lang w:val="cs-CZ"/>
        </w:rPr>
        <w:t xml:space="preserve"> </w:t>
      </w:r>
      <w:r w:rsidRPr="00ED3F0B">
        <w:rPr>
          <w:szCs w:val="20"/>
          <w:lang w:val="cs-CZ"/>
        </w:rPr>
        <w:t>pořídit</w:t>
      </w:r>
      <w:r w:rsidR="00E24F88" w:rsidRPr="00ED3F0B">
        <w:rPr>
          <w:szCs w:val="20"/>
          <w:lang w:val="cs-CZ"/>
        </w:rPr>
        <w:t xml:space="preserve"> </w:t>
      </w:r>
      <w:r w:rsidR="00E55D39">
        <w:rPr>
          <w:szCs w:val="20"/>
          <w:lang w:val="cs-CZ"/>
        </w:rPr>
        <w:t>S</w:t>
      </w:r>
      <w:r w:rsidR="00E55D39" w:rsidRPr="00ED3F0B">
        <w:rPr>
          <w:szCs w:val="20"/>
          <w:lang w:val="cs-CZ"/>
        </w:rPr>
        <w:t xml:space="preserve">tandardní </w:t>
      </w:r>
      <w:r w:rsidRPr="00ED3F0B">
        <w:rPr>
          <w:szCs w:val="20"/>
          <w:lang w:val="cs-CZ"/>
        </w:rPr>
        <w:t>software</w:t>
      </w:r>
      <w:r w:rsidR="00E24F88" w:rsidRPr="00ED3F0B">
        <w:rPr>
          <w:szCs w:val="20"/>
          <w:lang w:val="cs-CZ"/>
        </w:rPr>
        <w:t xml:space="preserve"> </w:t>
      </w:r>
      <w:r w:rsidRPr="00ED3F0B">
        <w:rPr>
          <w:szCs w:val="20"/>
          <w:lang w:val="cs-CZ"/>
        </w:rPr>
        <w:t>i</w:t>
      </w:r>
      <w:r w:rsidR="00E24F88" w:rsidRPr="00ED3F0B">
        <w:rPr>
          <w:szCs w:val="20"/>
          <w:lang w:val="cs-CZ"/>
        </w:rPr>
        <w:t xml:space="preserve"> </w:t>
      </w:r>
      <w:r w:rsidRPr="00ED3F0B">
        <w:rPr>
          <w:szCs w:val="20"/>
          <w:lang w:val="cs-CZ"/>
        </w:rPr>
        <w:t>od</w:t>
      </w:r>
      <w:r w:rsidR="00E24F88" w:rsidRPr="00ED3F0B">
        <w:rPr>
          <w:szCs w:val="20"/>
          <w:lang w:val="cs-CZ"/>
        </w:rPr>
        <w:t xml:space="preserve"> </w:t>
      </w:r>
      <w:r w:rsidRPr="00ED3F0B">
        <w:rPr>
          <w:szCs w:val="20"/>
          <w:lang w:val="cs-CZ"/>
        </w:rPr>
        <w:t>třetí</w:t>
      </w:r>
      <w:r w:rsidR="00E24F88" w:rsidRPr="00ED3F0B">
        <w:rPr>
          <w:szCs w:val="20"/>
          <w:lang w:val="cs-CZ"/>
        </w:rPr>
        <w:t xml:space="preserve"> </w:t>
      </w:r>
      <w:r w:rsidRPr="00ED3F0B">
        <w:rPr>
          <w:szCs w:val="20"/>
          <w:lang w:val="cs-CZ"/>
        </w:rPr>
        <w:t>osoby</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ohledu</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licence</w:t>
      </w:r>
      <w:r w:rsidR="00E24F88" w:rsidRPr="00ED3F0B">
        <w:rPr>
          <w:szCs w:val="20"/>
          <w:lang w:val="cs-CZ"/>
        </w:rPr>
        <w:t xml:space="preserve"> </w:t>
      </w:r>
      <w:r w:rsidRPr="00ED3F0B">
        <w:rPr>
          <w:szCs w:val="20"/>
          <w:lang w:val="cs-CZ"/>
        </w:rPr>
        <w:t>pořízené</w:t>
      </w:r>
      <w:r w:rsidR="00E24F88" w:rsidRPr="00ED3F0B">
        <w:rPr>
          <w:szCs w:val="20"/>
          <w:lang w:val="cs-CZ"/>
        </w:rPr>
        <w:t xml:space="preserve"> </w:t>
      </w:r>
      <w:r w:rsidRPr="00ED3F0B">
        <w:rPr>
          <w:szCs w:val="20"/>
          <w:lang w:val="cs-CZ"/>
        </w:rPr>
        <w:t>dříve</w:t>
      </w:r>
      <w:r w:rsidR="00E24F88" w:rsidRPr="00ED3F0B">
        <w:rPr>
          <w:szCs w:val="20"/>
          <w:lang w:val="cs-CZ"/>
        </w:rPr>
        <w:t xml:space="preserve"> </w:t>
      </w:r>
      <w:r w:rsidRPr="00ED3F0B">
        <w:rPr>
          <w:szCs w:val="20"/>
          <w:lang w:val="cs-CZ"/>
        </w:rPr>
        <w:t>Poskytovatelem.</w:t>
      </w:r>
    </w:p>
    <w:p w14:paraId="780A8D73" w14:textId="08B2F37F" w:rsidR="00563816" w:rsidRPr="00ED3F0B" w:rsidRDefault="0032073B" w:rsidP="00B439FE">
      <w:pPr>
        <w:pStyle w:val="RLTextlnkuslovan"/>
        <w:numPr>
          <w:ilvl w:val="1"/>
          <w:numId w:val="49"/>
        </w:numPr>
        <w:spacing w:after="60"/>
        <w:ind w:left="426" w:hanging="426"/>
        <w:rPr>
          <w:szCs w:val="20"/>
          <w:lang w:val="cs-CZ"/>
        </w:rPr>
      </w:pPr>
      <w:r w:rsidRPr="00ED3F0B">
        <w:rPr>
          <w:szCs w:val="20"/>
          <w:lang w:val="cs-CZ"/>
        </w:rPr>
        <w:t>V</w:t>
      </w:r>
      <w:r w:rsidR="00E24F88" w:rsidRPr="00ED3F0B">
        <w:rPr>
          <w:szCs w:val="20"/>
          <w:lang w:val="cs-CZ"/>
        </w:rPr>
        <w:t xml:space="preserve"> </w:t>
      </w:r>
      <w:r w:rsidRPr="00ED3F0B">
        <w:rPr>
          <w:szCs w:val="20"/>
          <w:lang w:val="cs-CZ"/>
        </w:rPr>
        <w:t>případě,</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poskytne</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00E55D39">
        <w:rPr>
          <w:szCs w:val="20"/>
          <w:lang w:val="cs-CZ"/>
        </w:rPr>
        <w:t>S</w:t>
      </w:r>
      <w:r w:rsidR="00E55D39" w:rsidRPr="00ED3F0B">
        <w:rPr>
          <w:szCs w:val="20"/>
          <w:lang w:val="cs-CZ"/>
        </w:rPr>
        <w:t xml:space="preserve">tandardní </w:t>
      </w:r>
      <w:r w:rsidR="00E55D39">
        <w:rPr>
          <w:szCs w:val="20"/>
          <w:lang w:val="cs-CZ"/>
        </w:rPr>
        <w:t xml:space="preserve">software </w:t>
      </w:r>
      <w:r w:rsidR="00A62EF3" w:rsidRPr="00ED3F0B">
        <w:rPr>
          <w:szCs w:val="20"/>
          <w:lang w:val="cs-CZ"/>
        </w:rPr>
        <w:t>v </w:t>
      </w:r>
      <w:r w:rsidRPr="00ED3F0B">
        <w:rPr>
          <w:szCs w:val="20"/>
          <w:lang w:val="cs-CZ"/>
        </w:rPr>
        <w:t>rámci</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který</w:t>
      </w:r>
      <w:r w:rsidR="00E24F88" w:rsidRPr="00ED3F0B">
        <w:rPr>
          <w:szCs w:val="20"/>
          <w:lang w:val="cs-CZ"/>
        </w:rPr>
        <w:t xml:space="preserve"> </w:t>
      </w:r>
      <w:r w:rsidRPr="00ED3F0B">
        <w:rPr>
          <w:szCs w:val="20"/>
          <w:lang w:val="cs-CZ"/>
        </w:rPr>
        <w:t>zajišťuje</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své</w:t>
      </w:r>
      <w:r w:rsidR="00E24F88" w:rsidRPr="00ED3F0B">
        <w:rPr>
          <w:szCs w:val="20"/>
          <w:lang w:val="cs-CZ"/>
        </w:rPr>
        <w:t xml:space="preserve"> </w:t>
      </w:r>
      <w:r w:rsidRPr="00ED3F0B">
        <w:rPr>
          <w:szCs w:val="20"/>
          <w:lang w:val="cs-CZ"/>
        </w:rPr>
        <w:t>náklady,</w:t>
      </w:r>
      <w:r w:rsidR="00E24F88" w:rsidRPr="00ED3F0B">
        <w:rPr>
          <w:szCs w:val="20"/>
          <w:lang w:val="cs-CZ"/>
        </w:rPr>
        <w:t xml:space="preserve"> </w:t>
      </w:r>
      <w:r w:rsidRPr="00ED3F0B">
        <w:rPr>
          <w:szCs w:val="20"/>
          <w:lang w:val="cs-CZ"/>
        </w:rPr>
        <w:t>poskytne</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zajistí</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licence</w:t>
      </w:r>
      <w:r w:rsidR="00A62EF3" w:rsidRPr="00ED3F0B">
        <w:rPr>
          <w:szCs w:val="20"/>
          <w:lang w:val="cs-CZ"/>
        </w:rPr>
        <w:t xml:space="preserve"> k </w:t>
      </w:r>
      <w:r w:rsidRPr="00ED3F0B">
        <w:rPr>
          <w:szCs w:val="20"/>
          <w:lang w:val="cs-CZ"/>
        </w:rPr>
        <w:t>užití</w:t>
      </w:r>
      <w:r w:rsidR="00E24F88" w:rsidRPr="00ED3F0B">
        <w:rPr>
          <w:szCs w:val="20"/>
          <w:lang w:val="cs-CZ"/>
        </w:rPr>
        <w:t xml:space="preserve"> </w:t>
      </w:r>
      <w:r w:rsidR="00E55D39">
        <w:rPr>
          <w:szCs w:val="20"/>
          <w:lang w:val="cs-CZ"/>
        </w:rPr>
        <w:t>S</w:t>
      </w:r>
      <w:r w:rsidR="00E55D39" w:rsidRPr="00ED3F0B">
        <w:rPr>
          <w:szCs w:val="20"/>
          <w:lang w:val="cs-CZ"/>
        </w:rPr>
        <w:t xml:space="preserve">tandardního </w:t>
      </w:r>
      <w:r w:rsidR="00E55D39">
        <w:rPr>
          <w:szCs w:val="20"/>
          <w:lang w:val="cs-CZ"/>
        </w:rPr>
        <w:t xml:space="preserve">software </w:t>
      </w:r>
      <w:r w:rsidRPr="00ED3F0B">
        <w:rPr>
          <w:szCs w:val="20"/>
          <w:lang w:val="cs-CZ"/>
        </w:rPr>
        <w:t>způsobem</w:t>
      </w:r>
      <w:r w:rsidR="00E24F88" w:rsidRPr="00ED3F0B">
        <w:rPr>
          <w:szCs w:val="20"/>
          <w:lang w:val="cs-CZ"/>
        </w:rPr>
        <w:t xml:space="preserve"> </w:t>
      </w:r>
      <w:r w:rsidRPr="00ED3F0B">
        <w:rPr>
          <w:szCs w:val="20"/>
          <w:lang w:val="cs-CZ"/>
        </w:rPr>
        <w:t>potřebným</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užívání</w:t>
      </w:r>
      <w:r w:rsidR="00E24F88" w:rsidRPr="00ED3F0B">
        <w:rPr>
          <w:szCs w:val="20"/>
          <w:lang w:val="cs-CZ"/>
        </w:rPr>
        <w:t xml:space="preserve"> </w:t>
      </w:r>
      <w:r w:rsidRPr="00ED3F0B">
        <w:rPr>
          <w:szCs w:val="20"/>
          <w:lang w:val="cs-CZ"/>
        </w:rPr>
        <w:t>výstupů</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vč.</w:t>
      </w:r>
      <w:r w:rsidR="00E24F88" w:rsidRPr="00ED3F0B">
        <w:rPr>
          <w:szCs w:val="20"/>
          <w:lang w:val="cs-CZ"/>
        </w:rPr>
        <w:t xml:space="preserve"> </w:t>
      </w:r>
      <w:r w:rsidRPr="00ED3F0B">
        <w:rPr>
          <w:szCs w:val="20"/>
          <w:lang w:val="cs-CZ"/>
        </w:rPr>
        <w:t>tzv.</w:t>
      </w:r>
      <w:r w:rsidR="00E24F88" w:rsidRPr="00ED3F0B">
        <w:rPr>
          <w:szCs w:val="20"/>
          <w:lang w:val="cs-CZ"/>
        </w:rPr>
        <w:t xml:space="preserve"> </w:t>
      </w:r>
      <w:r w:rsidRPr="00ED3F0B">
        <w:rPr>
          <w:szCs w:val="20"/>
          <w:lang w:val="cs-CZ"/>
        </w:rPr>
        <w:t>maintenance</w:t>
      </w:r>
      <w:r w:rsidR="005A6C97" w:rsidRPr="00ED3F0B">
        <w:rPr>
          <w:szCs w:val="20"/>
          <w:lang w:val="cs-CZ"/>
        </w:rPr>
        <w:t>,</w:t>
      </w:r>
      <w:r w:rsidR="00A62EF3" w:rsidRPr="00ED3F0B">
        <w:rPr>
          <w:szCs w:val="20"/>
          <w:lang w:val="cs-CZ"/>
        </w:rPr>
        <w:t xml:space="preserve"> v </w:t>
      </w:r>
      <w:r w:rsidRPr="00ED3F0B">
        <w:rPr>
          <w:szCs w:val="20"/>
          <w:lang w:val="cs-CZ"/>
        </w:rPr>
        <w:t>přiměřeném</w:t>
      </w:r>
      <w:r w:rsidR="00E24F88" w:rsidRPr="00ED3F0B">
        <w:rPr>
          <w:szCs w:val="20"/>
          <w:lang w:val="cs-CZ"/>
        </w:rPr>
        <w:t xml:space="preserve"> </w:t>
      </w:r>
      <w:r w:rsidRPr="00ED3F0B">
        <w:rPr>
          <w:szCs w:val="20"/>
          <w:lang w:val="cs-CZ"/>
        </w:rPr>
        <w:t>množstevním</w:t>
      </w:r>
      <w:r w:rsidR="00E24F88" w:rsidRPr="00ED3F0B">
        <w:rPr>
          <w:szCs w:val="20"/>
          <w:lang w:val="cs-CZ"/>
        </w:rPr>
        <w:t xml:space="preserve"> </w:t>
      </w:r>
      <w:r w:rsidR="005A6C97" w:rsidRPr="00ED3F0B">
        <w:rPr>
          <w:szCs w:val="20"/>
          <w:lang w:val="cs-CZ"/>
        </w:rPr>
        <w:t>rozsahu</w:t>
      </w:r>
      <w:r w:rsidR="00E24F88" w:rsidRPr="00ED3F0B">
        <w:rPr>
          <w:szCs w:val="20"/>
          <w:lang w:val="cs-CZ"/>
        </w:rPr>
        <w:t xml:space="preserve"> </w:t>
      </w:r>
      <w:r w:rsidR="00885D22" w:rsidRPr="00ED3F0B">
        <w:rPr>
          <w:szCs w:val="20"/>
          <w:lang w:val="cs-CZ"/>
        </w:rPr>
        <w:t>a</w:t>
      </w:r>
      <w:r w:rsidR="00DF796B" w:rsidRPr="00ED3F0B">
        <w:rPr>
          <w:szCs w:val="20"/>
          <w:lang w:val="cs-CZ"/>
        </w:rPr>
        <w:t xml:space="preserve"> s </w:t>
      </w:r>
      <w:r w:rsidR="00885D22" w:rsidRPr="00ED3F0B">
        <w:rPr>
          <w:szCs w:val="20"/>
          <w:lang w:val="cs-CZ"/>
        </w:rPr>
        <w:t>územním</w:t>
      </w:r>
      <w:r w:rsidR="00E24F88" w:rsidRPr="00ED3F0B">
        <w:rPr>
          <w:szCs w:val="20"/>
          <w:lang w:val="cs-CZ"/>
        </w:rPr>
        <w:t xml:space="preserve"> </w:t>
      </w:r>
      <w:r w:rsidRPr="00ED3F0B">
        <w:rPr>
          <w:szCs w:val="20"/>
          <w:lang w:val="cs-CZ"/>
        </w:rPr>
        <w:t>rozsah</w:t>
      </w:r>
      <w:r w:rsidR="005A6C97" w:rsidRPr="00ED3F0B">
        <w:rPr>
          <w:szCs w:val="20"/>
          <w:lang w:val="cs-CZ"/>
        </w:rPr>
        <w:t>em</w:t>
      </w:r>
      <w:r w:rsidR="00E24F88" w:rsidRPr="00ED3F0B">
        <w:rPr>
          <w:szCs w:val="20"/>
          <w:lang w:val="cs-CZ"/>
        </w:rPr>
        <w:t xml:space="preserve"> </w:t>
      </w:r>
      <w:r w:rsidR="005A6C97" w:rsidRPr="00ED3F0B">
        <w:rPr>
          <w:szCs w:val="20"/>
          <w:lang w:val="cs-CZ"/>
        </w:rPr>
        <w:t>alespoň</w:t>
      </w:r>
      <w:r w:rsidR="00E24F88" w:rsidRPr="00ED3F0B">
        <w:rPr>
          <w:szCs w:val="20"/>
          <w:lang w:val="cs-CZ"/>
        </w:rPr>
        <w:t xml:space="preserve"> </w:t>
      </w:r>
      <w:r w:rsidR="005A6C97" w:rsidRPr="00ED3F0B">
        <w:rPr>
          <w:szCs w:val="20"/>
          <w:lang w:val="cs-CZ"/>
        </w:rPr>
        <w:t>pro</w:t>
      </w:r>
      <w:r w:rsidR="00E24F88" w:rsidRPr="00ED3F0B">
        <w:rPr>
          <w:szCs w:val="20"/>
          <w:lang w:val="cs-CZ"/>
        </w:rPr>
        <w:t xml:space="preserve"> </w:t>
      </w:r>
      <w:r w:rsidR="005A6C97" w:rsidRPr="00ED3F0B">
        <w:rPr>
          <w:szCs w:val="20"/>
          <w:lang w:val="cs-CZ"/>
        </w:rPr>
        <w:t>území</w:t>
      </w:r>
      <w:r w:rsidR="00E24F88" w:rsidRPr="00ED3F0B">
        <w:rPr>
          <w:szCs w:val="20"/>
          <w:lang w:val="cs-CZ"/>
        </w:rPr>
        <w:t xml:space="preserve"> </w:t>
      </w:r>
      <w:r w:rsidR="005A6C97" w:rsidRPr="00ED3F0B">
        <w:rPr>
          <w:szCs w:val="20"/>
          <w:lang w:val="cs-CZ"/>
        </w:rPr>
        <w:t>České</w:t>
      </w:r>
      <w:r w:rsidR="00E24F88" w:rsidRPr="00ED3F0B">
        <w:rPr>
          <w:szCs w:val="20"/>
          <w:lang w:val="cs-CZ"/>
        </w:rPr>
        <w:t xml:space="preserve"> </w:t>
      </w:r>
      <w:r w:rsidR="005A6C97" w:rsidRPr="00ED3F0B">
        <w:rPr>
          <w:szCs w:val="20"/>
          <w:lang w:val="cs-CZ"/>
        </w:rPr>
        <w:t>republiky</w:t>
      </w:r>
      <w:r w:rsidRPr="00ED3F0B">
        <w:rPr>
          <w:szCs w:val="20"/>
          <w:lang w:val="cs-CZ"/>
        </w:rPr>
        <w:t>,</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to</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dobu</w:t>
      </w:r>
      <w:r w:rsidR="00E24F88" w:rsidRPr="00ED3F0B">
        <w:rPr>
          <w:szCs w:val="20"/>
          <w:lang w:val="cs-CZ"/>
        </w:rPr>
        <w:t xml:space="preserve"> </w:t>
      </w:r>
      <w:r w:rsidRPr="00ED3F0B">
        <w:rPr>
          <w:szCs w:val="20"/>
          <w:lang w:val="cs-CZ"/>
        </w:rPr>
        <w:t>trvání</w:t>
      </w:r>
      <w:r w:rsidR="00E24F88" w:rsidRPr="00ED3F0B">
        <w:rPr>
          <w:szCs w:val="20"/>
          <w:lang w:val="cs-CZ"/>
        </w:rPr>
        <w:t xml:space="preserve"> </w:t>
      </w:r>
      <w:r w:rsidRPr="00ED3F0B">
        <w:rPr>
          <w:szCs w:val="20"/>
          <w:lang w:val="cs-CZ"/>
        </w:rPr>
        <w:t>majetkových</w:t>
      </w:r>
      <w:r w:rsidR="00E24F88" w:rsidRPr="00ED3F0B">
        <w:rPr>
          <w:szCs w:val="20"/>
          <w:lang w:val="cs-CZ"/>
        </w:rPr>
        <w:t xml:space="preserve"> </w:t>
      </w:r>
      <w:r w:rsidRPr="00ED3F0B">
        <w:rPr>
          <w:szCs w:val="20"/>
          <w:lang w:val="cs-CZ"/>
        </w:rPr>
        <w:t>práv</w:t>
      </w:r>
      <w:r w:rsidR="00E24F88" w:rsidRPr="00ED3F0B">
        <w:rPr>
          <w:szCs w:val="20"/>
          <w:lang w:val="cs-CZ"/>
        </w:rPr>
        <w:t xml:space="preserve"> </w:t>
      </w:r>
      <w:r w:rsidRPr="00ED3F0B">
        <w:rPr>
          <w:szCs w:val="20"/>
          <w:lang w:val="cs-CZ"/>
        </w:rPr>
        <w:t>autorských,</w:t>
      </w:r>
      <w:r w:rsidR="00E24F88" w:rsidRPr="00ED3F0B">
        <w:rPr>
          <w:szCs w:val="20"/>
          <w:lang w:val="cs-CZ"/>
        </w:rPr>
        <w:t xml:space="preserve"> </w:t>
      </w:r>
      <w:r w:rsidRPr="00ED3F0B">
        <w:rPr>
          <w:szCs w:val="20"/>
          <w:lang w:val="cs-CZ"/>
        </w:rPr>
        <w:t>nebude-li</w:t>
      </w:r>
      <w:r w:rsidR="00E24F88" w:rsidRPr="00ED3F0B">
        <w:rPr>
          <w:szCs w:val="20"/>
          <w:lang w:val="cs-CZ"/>
        </w:rPr>
        <w:t xml:space="preserve"> </w:t>
      </w:r>
      <w:r w:rsidRPr="00ED3F0B">
        <w:rPr>
          <w:szCs w:val="20"/>
          <w:lang w:val="cs-CZ"/>
        </w:rPr>
        <w:t>Objednatelem</w:t>
      </w:r>
      <w:r w:rsidR="00E24F88" w:rsidRPr="00ED3F0B">
        <w:rPr>
          <w:szCs w:val="20"/>
          <w:lang w:val="cs-CZ"/>
        </w:rPr>
        <w:t xml:space="preserve"> </w:t>
      </w:r>
      <w:r w:rsidRPr="00ED3F0B">
        <w:rPr>
          <w:szCs w:val="20"/>
          <w:lang w:val="cs-CZ"/>
        </w:rPr>
        <w:t>odsouhlaseno</w:t>
      </w:r>
      <w:r w:rsidR="00E24F88" w:rsidRPr="00ED3F0B">
        <w:rPr>
          <w:szCs w:val="20"/>
          <w:lang w:val="cs-CZ"/>
        </w:rPr>
        <w:t xml:space="preserve"> </w:t>
      </w:r>
      <w:r w:rsidRPr="00ED3F0B">
        <w:rPr>
          <w:szCs w:val="20"/>
          <w:lang w:val="cs-CZ"/>
        </w:rPr>
        <w:t>jinak.</w:t>
      </w:r>
    </w:p>
    <w:p w14:paraId="19C3E416" w14:textId="0CA25552" w:rsidR="0032073B" w:rsidRPr="00ED3F0B" w:rsidRDefault="0032073B" w:rsidP="00B439FE">
      <w:pPr>
        <w:pStyle w:val="RLTextlnkuslovan"/>
        <w:numPr>
          <w:ilvl w:val="1"/>
          <w:numId w:val="49"/>
        </w:numPr>
        <w:spacing w:after="60"/>
        <w:ind w:left="426" w:hanging="426"/>
        <w:rPr>
          <w:szCs w:val="20"/>
          <w:lang w:val="cs-CZ"/>
        </w:rPr>
      </w:pPr>
      <w:r w:rsidRPr="00ED3F0B">
        <w:rPr>
          <w:szCs w:val="20"/>
          <w:lang w:val="cs-CZ"/>
        </w:rPr>
        <w:t>Poskytovatel</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zavazuje</w:t>
      </w:r>
      <w:r w:rsidR="00E24F88" w:rsidRPr="00ED3F0B">
        <w:rPr>
          <w:szCs w:val="20"/>
          <w:lang w:val="cs-CZ"/>
        </w:rPr>
        <w:t xml:space="preserve"> </w:t>
      </w:r>
      <w:r w:rsidRPr="00ED3F0B">
        <w:rPr>
          <w:szCs w:val="20"/>
          <w:lang w:val="cs-CZ"/>
        </w:rPr>
        <w:t>samostatně</w:t>
      </w:r>
      <w:r w:rsidR="00E24F88" w:rsidRPr="00ED3F0B">
        <w:rPr>
          <w:szCs w:val="20"/>
          <w:lang w:val="cs-CZ"/>
        </w:rPr>
        <w:t xml:space="preserve"> </w:t>
      </w:r>
      <w:r w:rsidRPr="00ED3F0B">
        <w:rPr>
          <w:szCs w:val="20"/>
          <w:lang w:val="cs-CZ"/>
        </w:rPr>
        <w:t>zdokumentovat</w:t>
      </w:r>
      <w:r w:rsidR="00E24F88" w:rsidRPr="00ED3F0B">
        <w:rPr>
          <w:szCs w:val="20"/>
          <w:lang w:val="cs-CZ"/>
        </w:rPr>
        <w:t xml:space="preserve"> </w:t>
      </w:r>
      <w:r w:rsidRPr="00ED3F0B">
        <w:rPr>
          <w:szCs w:val="20"/>
          <w:lang w:val="cs-CZ"/>
        </w:rPr>
        <w:t>veškeré</w:t>
      </w:r>
      <w:r w:rsidR="00E24F88" w:rsidRPr="00ED3F0B">
        <w:rPr>
          <w:szCs w:val="20"/>
          <w:lang w:val="cs-CZ"/>
        </w:rPr>
        <w:t xml:space="preserve"> </w:t>
      </w:r>
      <w:r w:rsidRPr="00ED3F0B">
        <w:rPr>
          <w:szCs w:val="20"/>
          <w:lang w:val="cs-CZ"/>
        </w:rPr>
        <w:t>využití</w:t>
      </w:r>
      <w:r w:rsidR="00E24F88" w:rsidRPr="00ED3F0B">
        <w:rPr>
          <w:szCs w:val="20"/>
          <w:lang w:val="cs-CZ"/>
        </w:rPr>
        <w:t xml:space="preserve"> </w:t>
      </w:r>
      <w:r w:rsidR="00E55D39">
        <w:rPr>
          <w:szCs w:val="20"/>
          <w:lang w:val="cs-CZ"/>
        </w:rPr>
        <w:t>S</w:t>
      </w:r>
      <w:r w:rsidR="00E55D39" w:rsidRPr="00ED3F0B">
        <w:rPr>
          <w:szCs w:val="20"/>
          <w:lang w:val="cs-CZ"/>
        </w:rPr>
        <w:t xml:space="preserve">tandardního </w:t>
      </w:r>
      <w:r w:rsidRPr="00ED3F0B">
        <w:rPr>
          <w:szCs w:val="20"/>
          <w:lang w:val="cs-CZ"/>
        </w:rPr>
        <w:t>software</w:t>
      </w:r>
      <w:r w:rsidR="00E24F88" w:rsidRPr="00ED3F0B">
        <w:rPr>
          <w:szCs w:val="20"/>
          <w:lang w:val="cs-CZ"/>
        </w:rPr>
        <w:t xml:space="preserve"> </w:t>
      </w:r>
      <w:r w:rsidRPr="00ED3F0B">
        <w:rPr>
          <w:szCs w:val="20"/>
          <w:lang w:val="cs-CZ"/>
        </w:rPr>
        <w:t>při</w:t>
      </w:r>
      <w:r w:rsidR="00E24F88" w:rsidRPr="00ED3F0B">
        <w:rPr>
          <w:szCs w:val="20"/>
          <w:lang w:val="cs-CZ"/>
        </w:rPr>
        <w:t xml:space="preserve"> </w:t>
      </w:r>
      <w:r w:rsidRPr="00ED3F0B">
        <w:rPr>
          <w:szCs w:val="20"/>
          <w:lang w:val="cs-CZ"/>
        </w:rPr>
        <w:t>poskytování</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předložit</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ucelený</w:t>
      </w:r>
      <w:r w:rsidR="00E24F88" w:rsidRPr="00ED3F0B">
        <w:rPr>
          <w:szCs w:val="20"/>
          <w:lang w:val="cs-CZ"/>
        </w:rPr>
        <w:t xml:space="preserve"> </w:t>
      </w:r>
      <w:r w:rsidRPr="00ED3F0B">
        <w:rPr>
          <w:szCs w:val="20"/>
          <w:lang w:val="cs-CZ"/>
        </w:rPr>
        <w:t>přehled</w:t>
      </w:r>
      <w:r w:rsidR="00E24F88" w:rsidRPr="00ED3F0B">
        <w:rPr>
          <w:szCs w:val="20"/>
          <w:lang w:val="cs-CZ"/>
        </w:rPr>
        <w:t xml:space="preserve"> </w:t>
      </w:r>
      <w:r w:rsidRPr="00ED3F0B">
        <w:rPr>
          <w:szCs w:val="20"/>
          <w:lang w:val="cs-CZ"/>
        </w:rPr>
        <w:t>využitého</w:t>
      </w:r>
      <w:r w:rsidR="00E24F88" w:rsidRPr="00ED3F0B">
        <w:rPr>
          <w:szCs w:val="20"/>
          <w:lang w:val="cs-CZ"/>
        </w:rPr>
        <w:t xml:space="preserve"> </w:t>
      </w:r>
      <w:r w:rsidR="00E55D39">
        <w:rPr>
          <w:szCs w:val="20"/>
          <w:lang w:val="cs-CZ"/>
        </w:rPr>
        <w:t>S</w:t>
      </w:r>
      <w:r w:rsidR="00E55D39" w:rsidRPr="00ED3F0B">
        <w:rPr>
          <w:szCs w:val="20"/>
          <w:lang w:val="cs-CZ"/>
        </w:rPr>
        <w:t xml:space="preserve">tandardního </w:t>
      </w:r>
      <w:r w:rsidRPr="00ED3F0B">
        <w:rPr>
          <w:szCs w:val="20"/>
          <w:lang w:val="cs-CZ"/>
        </w:rPr>
        <w:t>software,</w:t>
      </w:r>
      <w:r w:rsidR="00E24F88" w:rsidRPr="00ED3F0B">
        <w:rPr>
          <w:szCs w:val="20"/>
          <w:lang w:val="cs-CZ"/>
        </w:rPr>
        <w:t xml:space="preserve"> </w:t>
      </w:r>
      <w:r w:rsidRPr="00ED3F0B">
        <w:rPr>
          <w:szCs w:val="20"/>
          <w:lang w:val="cs-CZ"/>
        </w:rPr>
        <w:t>jeho</w:t>
      </w:r>
      <w:r w:rsidR="00E24F88" w:rsidRPr="00ED3F0B">
        <w:rPr>
          <w:szCs w:val="20"/>
          <w:lang w:val="cs-CZ"/>
        </w:rPr>
        <w:t xml:space="preserve"> </w:t>
      </w:r>
      <w:r w:rsidRPr="00ED3F0B">
        <w:rPr>
          <w:szCs w:val="20"/>
          <w:lang w:val="cs-CZ"/>
        </w:rPr>
        <w:t>licenčních</w:t>
      </w:r>
      <w:r w:rsidR="00E24F88" w:rsidRPr="00ED3F0B">
        <w:rPr>
          <w:szCs w:val="20"/>
          <w:lang w:val="cs-CZ"/>
        </w:rPr>
        <w:t xml:space="preserve"> </w:t>
      </w:r>
      <w:r w:rsidRPr="00ED3F0B">
        <w:rPr>
          <w:szCs w:val="20"/>
          <w:lang w:val="cs-CZ"/>
        </w:rPr>
        <w:t>podmínek</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alternativních</w:t>
      </w:r>
      <w:r w:rsidR="00E24F88" w:rsidRPr="00ED3F0B">
        <w:rPr>
          <w:szCs w:val="20"/>
          <w:lang w:val="cs-CZ"/>
        </w:rPr>
        <w:t xml:space="preserve"> </w:t>
      </w:r>
      <w:r w:rsidRPr="00ED3F0B">
        <w:rPr>
          <w:szCs w:val="20"/>
          <w:lang w:val="cs-CZ"/>
        </w:rPr>
        <w:t>dodavatelů.</w:t>
      </w:r>
    </w:p>
    <w:p w14:paraId="58326C51" w14:textId="3F9979FA" w:rsidR="0032073B" w:rsidRPr="00ED3F0B" w:rsidRDefault="0032073B" w:rsidP="00B439FE">
      <w:pPr>
        <w:pStyle w:val="RLTextlnkuslovan"/>
        <w:numPr>
          <w:ilvl w:val="1"/>
          <w:numId w:val="49"/>
        </w:numPr>
        <w:spacing w:after="60"/>
        <w:ind w:left="426" w:hanging="426"/>
        <w:rPr>
          <w:szCs w:val="20"/>
          <w:lang w:val="cs-CZ" w:eastAsia="en-US"/>
        </w:rPr>
      </w:pPr>
      <w:bookmarkStart w:id="153" w:name="opensource"/>
      <w:bookmarkStart w:id="154" w:name="OpSourSoft"/>
      <w:bookmarkStart w:id="155" w:name="_Ref428953261"/>
      <w:bookmarkStart w:id="156" w:name="_Ref195959157"/>
      <w:bookmarkStart w:id="157" w:name="_Toc212632755"/>
      <w:bookmarkStart w:id="158" w:name="_Ref228241022"/>
      <w:bookmarkStart w:id="159" w:name="_Toc295034738"/>
      <w:bookmarkStart w:id="160" w:name="_Ref298675240"/>
      <w:bookmarkStart w:id="161" w:name="_Ref305201298"/>
      <w:bookmarkEnd w:id="153"/>
      <w:bookmarkEnd w:id="154"/>
      <w:r w:rsidRPr="00ED3F0B">
        <w:rPr>
          <w:szCs w:val="20"/>
          <w:lang w:val="cs-CZ" w:eastAsia="en-US"/>
        </w:rPr>
        <w:t>Je-</w:t>
      </w:r>
      <w:r w:rsidRPr="00ED3F0B">
        <w:rPr>
          <w:szCs w:val="20"/>
          <w:lang w:val="cs-CZ"/>
        </w:rPr>
        <w:t>li</w:t>
      </w:r>
      <w:r w:rsidR="00A62EF3" w:rsidRPr="00ED3F0B">
        <w:rPr>
          <w:szCs w:val="20"/>
          <w:lang w:val="cs-CZ" w:eastAsia="en-US"/>
        </w:rPr>
        <w:t xml:space="preserve"> k </w:t>
      </w:r>
      <w:r w:rsidRPr="00ED3F0B">
        <w:rPr>
          <w:szCs w:val="20"/>
          <w:lang w:val="cs-CZ" w:eastAsia="en-US"/>
        </w:rPr>
        <w:t>užití</w:t>
      </w:r>
      <w:r w:rsidR="00E24F88" w:rsidRPr="00ED3F0B">
        <w:rPr>
          <w:szCs w:val="20"/>
          <w:lang w:val="cs-CZ" w:eastAsia="en-US"/>
        </w:rPr>
        <w:t xml:space="preserve"> </w:t>
      </w:r>
      <w:r w:rsidRPr="00ED3F0B">
        <w:rPr>
          <w:szCs w:val="20"/>
          <w:lang w:val="cs-CZ" w:eastAsia="en-US"/>
        </w:rPr>
        <w:t>předmětu</w:t>
      </w:r>
      <w:r w:rsidR="00E24F88" w:rsidRPr="00ED3F0B">
        <w:rPr>
          <w:szCs w:val="20"/>
          <w:lang w:val="cs-CZ" w:eastAsia="en-US"/>
        </w:rPr>
        <w:t xml:space="preserve"> </w:t>
      </w:r>
      <w:r w:rsidRPr="00ED3F0B">
        <w:rPr>
          <w:szCs w:val="20"/>
          <w:lang w:val="cs-CZ" w:eastAsia="en-US"/>
        </w:rPr>
        <w:t>plnění</w:t>
      </w:r>
      <w:r w:rsidR="00E24F88" w:rsidRPr="00ED3F0B">
        <w:rPr>
          <w:szCs w:val="20"/>
          <w:lang w:val="cs-CZ" w:eastAsia="en-US"/>
        </w:rPr>
        <w:t xml:space="preserve"> </w:t>
      </w:r>
      <w:r w:rsidRPr="00ED3F0B">
        <w:rPr>
          <w:szCs w:val="20"/>
          <w:lang w:val="cs-CZ" w:eastAsia="en-US"/>
        </w:rPr>
        <w:t>dle</w:t>
      </w:r>
      <w:r w:rsidR="00E24F88" w:rsidRPr="00ED3F0B">
        <w:rPr>
          <w:szCs w:val="20"/>
          <w:lang w:val="cs-CZ" w:eastAsia="en-US"/>
        </w:rPr>
        <w:t xml:space="preserve"> </w:t>
      </w:r>
      <w:r w:rsidRPr="00ED3F0B">
        <w:rPr>
          <w:szCs w:val="20"/>
          <w:lang w:val="cs-CZ" w:eastAsia="en-US"/>
        </w:rPr>
        <w:t>této</w:t>
      </w:r>
      <w:r w:rsidR="00E24F88" w:rsidRPr="00ED3F0B">
        <w:rPr>
          <w:szCs w:val="20"/>
          <w:lang w:val="cs-CZ" w:eastAsia="en-US"/>
        </w:rPr>
        <w:t xml:space="preserve"> </w:t>
      </w:r>
      <w:r w:rsidRPr="00ED3F0B">
        <w:rPr>
          <w:szCs w:val="20"/>
          <w:lang w:val="cs-CZ"/>
        </w:rPr>
        <w:t>S</w:t>
      </w:r>
      <w:r w:rsidRPr="00ED3F0B">
        <w:rPr>
          <w:szCs w:val="20"/>
          <w:lang w:val="cs-CZ" w:eastAsia="en-US"/>
        </w:rPr>
        <w:t>mlouvy</w:t>
      </w:r>
      <w:r w:rsidR="00E24F88" w:rsidRPr="00ED3F0B">
        <w:rPr>
          <w:szCs w:val="20"/>
          <w:lang w:val="cs-CZ" w:eastAsia="en-US"/>
        </w:rPr>
        <w:t xml:space="preserve"> </w:t>
      </w:r>
      <w:r w:rsidRPr="00ED3F0B">
        <w:rPr>
          <w:szCs w:val="20"/>
          <w:lang w:val="cs-CZ" w:eastAsia="en-US"/>
        </w:rPr>
        <w:t>nezbytná</w:t>
      </w:r>
      <w:r w:rsidR="00E24F88" w:rsidRPr="00ED3F0B">
        <w:rPr>
          <w:szCs w:val="20"/>
          <w:lang w:val="cs-CZ" w:eastAsia="en-US"/>
        </w:rPr>
        <w:t xml:space="preserve"> </w:t>
      </w:r>
      <w:r w:rsidRPr="00ED3F0B">
        <w:rPr>
          <w:szCs w:val="20"/>
          <w:lang w:val="cs-CZ" w:eastAsia="en-US"/>
        </w:rPr>
        <w:t>instalace</w:t>
      </w:r>
      <w:r w:rsidR="00E24F88" w:rsidRPr="00ED3F0B">
        <w:rPr>
          <w:szCs w:val="20"/>
          <w:lang w:val="cs-CZ" w:eastAsia="en-US"/>
        </w:rPr>
        <w:t xml:space="preserve"> </w:t>
      </w:r>
      <w:r w:rsidRPr="00ED3F0B">
        <w:rPr>
          <w:szCs w:val="20"/>
          <w:lang w:val="cs-CZ" w:eastAsia="en-US"/>
        </w:rPr>
        <w:t>software</w:t>
      </w:r>
      <w:r w:rsidR="00DF796B" w:rsidRPr="00ED3F0B">
        <w:rPr>
          <w:szCs w:val="20"/>
          <w:lang w:val="cs-CZ"/>
        </w:rPr>
        <w:t xml:space="preserve"> s </w:t>
      </w:r>
      <w:r w:rsidRPr="00ED3F0B">
        <w:rPr>
          <w:szCs w:val="20"/>
          <w:lang w:val="cs-CZ"/>
        </w:rPr>
        <w:t>otevřeným</w:t>
      </w:r>
      <w:r w:rsidR="00E24F88" w:rsidRPr="00ED3F0B">
        <w:rPr>
          <w:szCs w:val="20"/>
          <w:lang w:val="cs-CZ"/>
        </w:rPr>
        <w:t xml:space="preserve"> </w:t>
      </w:r>
      <w:r w:rsidRPr="00ED3F0B">
        <w:rPr>
          <w:szCs w:val="20"/>
          <w:lang w:val="cs-CZ"/>
        </w:rPr>
        <w:t>zdrojovým</w:t>
      </w:r>
      <w:r w:rsidR="00E24F88" w:rsidRPr="00ED3F0B">
        <w:rPr>
          <w:szCs w:val="20"/>
          <w:lang w:val="cs-CZ"/>
        </w:rPr>
        <w:t xml:space="preserve"> </w:t>
      </w:r>
      <w:r w:rsidRPr="00ED3F0B">
        <w:rPr>
          <w:szCs w:val="20"/>
          <w:lang w:val="cs-CZ"/>
        </w:rPr>
        <w:t>kódem</w:t>
      </w:r>
      <w:r w:rsidR="00E24F88" w:rsidRPr="00ED3F0B">
        <w:rPr>
          <w:szCs w:val="20"/>
          <w:lang w:val="cs-CZ"/>
        </w:rPr>
        <w:t xml:space="preserve"> </w:t>
      </w:r>
      <w:r w:rsidRPr="00ED3F0B">
        <w:rPr>
          <w:szCs w:val="20"/>
          <w:lang w:val="cs-CZ"/>
        </w:rPr>
        <w:t>(tzv.</w:t>
      </w:r>
      <w:r w:rsidR="00E24F88" w:rsidRPr="00ED3F0B">
        <w:rPr>
          <w:szCs w:val="20"/>
          <w:lang w:val="cs-CZ"/>
        </w:rPr>
        <w:t xml:space="preserve"> </w:t>
      </w:r>
      <w:r w:rsidRPr="00ED3F0B">
        <w:rPr>
          <w:szCs w:val="20"/>
          <w:lang w:val="cs-CZ"/>
        </w:rPr>
        <w:t>Free</w:t>
      </w:r>
      <w:r w:rsidR="00E24F88" w:rsidRPr="00ED3F0B">
        <w:rPr>
          <w:szCs w:val="20"/>
          <w:lang w:val="cs-CZ"/>
        </w:rPr>
        <w:t xml:space="preserve"> </w:t>
      </w:r>
      <w:r w:rsidRPr="00ED3F0B">
        <w:rPr>
          <w:szCs w:val="20"/>
          <w:lang w:val="cs-CZ"/>
        </w:rPr>
        <w:t>Software/Open</w:t>
      </w:r>
      <w:r w:rsidR="00E24F88" w:rsidRPr="00ED3F0B">
        <w:rPr>
          <w:szCs w:val="20"/>
          <w:lang w:val="cs-CZ"/>
        </w:rPr>
        <w:t xml:space="preserve"> </w:t>
      </w:r>
      <w:r w:rsidRPr="00ED3F0B">
        <w:rPr>
          <w:szCs w:val="20"/>
          <w:lang w:val="cs-CZ"/>
        </w:rPr>
        <w:t>Source</w:t>
      </w:r>
      <w:r w:rsidR="00E24F88" w:rsidRPr="00ED3F0B">
        <w:rPr>
          <w:szCs w:val="20"/>
          <w:lang w:val="cs-CZ"/>
        </w:rPr>
        <w:t xml:space="preserve"> </w:t>
      </w:r>
      <w:r w:rsidRPr="00ED3F0B">
        <w:rPr>
          <w:szCs w:val="20"/>
          <w:lang w:val="cs-CZ"/>
        </w:rPr>
        <w:t>Software),</w:t>
      </w:r>
      <w:r w:rsidR="00E24F88" w:rsidRPr="00ED3F0B">
        <w:rPr>
          <w:szCs w:val="20"/>
          <w:lang w:val="cs-CZ"/>
        </w:rPr>
        <w:t xml:space="preserve"> </w:t>
      </w:r>
      <w:r w:rsidR="00EE544E" w:rsidRPr="00ED3F0B">
        <w:rPr>
          <w:szCs w:val="20"/>
          <w:lang w:val="cs-CZ"/>
        </w:rPr>
        <w:t>který</w:t>
      </w:r>
      <w:r w:rsidR="00A62EF3" w:rsidRPr="00ED3F0B">
        <w:rPr>
          <w:szCs w:val="20"/>
          <w:lang w:val="cs-CZ"/>
        </w:rPr>
        <w:t xml:space="preserve"> v </w:t>
      </w:r>
      <w:r w:rsidR="002E3EE1" w:rsidRPr="00ED3F0B">
        <w:rPr>
          <w:szCs w:val="20"/>
          <w:lang w:val="cs-CZ"/>
        </w:rPr>
        <w:t>souladu</w:t>
      </w:r>
      <w:r w:rsidR="00DF796B" w:rsidRPr="00ED3F0B">
        <w:rPr>
          <w:szCs w:val="20"/>
          <w:lang w:val="cs-CZ"/>
        </w:rPr>
        <w:t xml:space="preserve"> s </w:t>
      </w:r>
      <w:r w:rsidR="002E3EE1" w:rsidRPr="00ED3F0B">
        <w:rPr>
          <w:szCs w:val="20"/>
          <w:lang w:val="cs-CZ"/>
        </w:rPr>
        <w:t>jeho</w:t>
      </w:r>
      <w:r w:rsidR="00E24F88" w:rsidRPr="00ED3F0B">
        <w:rPr>
          <w:szCs w:val="20"/>
          <w:lang w:val="cs-CZ"/>
        </w:rPr>
        <w:t xml:space="preserve"> </w:t>
      </w:r>
      <w:r w:rsidR="002E3EE1" w:rsidRPr="00ED3F0B">
        <w:rPr>
          <w:szCs w:val="20"/>
          <w:lang w:val="cs-CZ"/>
        </w:rPr>
        <w:t>licenčními</w:t>
      </w:r>
      <w:r w:rsidR="00E24F88" w:rsidRPr="00ED3F0B">
        <w:rPr>
          <w:szCs w:val="20"/>
          <w:lang w:val="cs-CZ"/>
        </w:rPr>
        <w:t xml:space="preserve"> </w:t>
      </w:r>
      <w:r w:rsidR="002E3EE1" w:rsidRPr="00ED3F0B">
        <w:rPr>
          <w:szCs w:val="20"/>
          <w:lang w:val="cs-CZ"/>
        </w:rPr>
        <w:t>podmínkami</w:t>
      </w:r>
      <w:r w:rsidR="00E24F88" w:rsidRPr="00ED3F0B">
        <w:rPr>
          <w:szCs w:val="20"/>
          <w:lang w:val="cs-CZ"/>
        </w:rPr>
        <w:t xml:space="preserve"> </w:t>
      </w:r>
      <w:r w:rsidR="002E3EE1" w:rsidRPr="00ED3F0B">
        <w:rPr>
          <w:szCs w:val="20"/>
          <w:lang w:val="cs-CZ"/>
        </w:rPr>
        <w:t>umožňuje</w:t>
      </w:r>
      <w:r w:rsidR="00E24F88" w:rsidRPr="00ED3F0B">
        <w:rPr>
          <w:szCs w:val="20"/>
          <w:lang w:val="cs-CZ"/>
        </w:rPr>
        <w:t xml:space="preserve"> </w:t>
      </w:r>
      <w:r w:rsidR="00EE544E" w:rsidRPr="00ED3F0B">
        <w:rPr>
          <w:szCs w:val="20"/>
          <w:lang w:val="cs-CZ"/>
        </w:rPr>
        <w:t>provádění</w:t>
      </w:r>
      <w:r w:rsidR="00E24F88" w:rsidRPr="00ED3F0B">
        <w:rPr>
          <w:szCs w:val="20"/>
          <w:lang w:val="cs-CZ"/>
        </w:rPr>
        <w:t xml:space="preserve"> </w:t>
      </w:r>
      <w:r w:rsidR="00EE544E" w:rsidRPr="00ED3F0B">
        <w:rPr>
          <w:szCs w:val="20"/>
          <w:lang w:val="cs-CZ"/>
        </w:rPr>
        <w:t>změn</w:t>
      </w:r>
      <w:r w:rsidR="00E24F88" w:rsidRPr="00ED3F0B">
        <w:rPr>
          <w:szCs w:val="20"/>
          <w:lang w:val="cs-CZ"/>
        </w:rPr>
        <w:t xml:space="preserve"> </w:t>
      </w:r>
      <w:r w:rsidR="00EE544E" w:rsidRPr="00ED3F0B">
        <w:rPr>
          <w:szCs w:val="20"/>
          <w:lang w:val="cs-CZ"/>
        </w:rPr>
        <w:t>ve</w:t>
      </w:r>
      <w:r w:rsidR="00E24F88" w:rsidRPr="00ED3F0B">
        <w:rPr>
          <w:szCs w:val="20"/>
          <w:lang w:val="cs-CZ"/>
        </w:rPr>
        <w:t xml:space="preserve"> </w:t>
      </w:r>
      <w:r w:rsidR="00EE544E" w:rsidRPr="00ED3F0B">
        <w:rPr>
          <w:szCs w:val="20"/>
          <w:lang w:val="cs-CZ"/>
        </w:rPr>
        <w:t>zdrojovém</w:t>
      </w:r>
      <w:r w:rsidR="00E24F88" w:rsidRPr="00ED3F0B">
        <w:rPr>
          <w:szCs w:val="20"/>
          <w:lang w:val="cs-CZ"/>
        </w:rPr>
        <w:t xml:space="preserve"> </w:t>
      </w:r>
      <w:r w:rsidR="00EE544E" w:rsidRPr="00ED3F0B">
        <w:rPr>
          <w:szCs w:val="20"/>
          <w:lang w:val="cs-CZ"/>
        </w:rPr>
        <w:t>kódu</w:t>
      </w:r>
      <w:r w:rsidR="00E24F88" w:rsidRPr="00ED3F0B">
        <w:rPr>
          <w:szCs w:val="20"/>
          <w:lang w:val="cs-CZ"/>
        </w:rPr>
        <w:t xml:space="preserve"> </w:t>
      </w:r>
      <w:r w:rsidR="002E3EE1" w:rsidRPr="00ED3F0B">
        <w:rPr>
          <w:szCs w:val="20"/>
          <w:lang w:val="cs-CZ"/>
        </w:rPr>
        <w:t>(např.</w:t>
      </w:r>
      <w:r w:rsidR="00E24F88" w:rsidRPr="00ED3F0B">
        <w:rPr>
          <w:szCs w:val="20"/>
          <w:lang w:val="cs-CZ"/>
        </w:rPr>
        <w:t xml:space="preserve"> </w:t>
      </w:r>
      <w:r w:rsidR="002E3EE1" w:rsidRPr="00ED3F0B">
        <w:rPr>
          <w:szCs w:val="20"/>
          <w:lang w:val="cs-CZ"/>
        </w:rPr>
        <w:t>software</w:t>
      </w:r>
      <w:r w:rsidR="00E24F88" w:rsidRPr="00ED3F0B">
        <w:rPr>
          <w:szCs w:val="20"/>
          <w:lang w:val="cs-CZ"/>
        </w:rPr>
        <w:t xml:space="preserve"> </w:t>
      </w:r>
      <w:r w:rsidR="002E3EE1" w:rsidRPr="00ED3F0B">
        <w:rPr>
          <w:szCs w:val="20"/>
          <w:lang w:val="cs-CZ"/>
        </w:rPr>
        <w:t>pod</w:t>
      </w:r>
      <w:r w:rsidR="00E24F88" w:rsidRPr="00ED3F0B">
        <w:rPr>
          <w:szCs w:val="20"/>
          <w:lang w:val="cs-CZ"/>
        </w:rPr>
        <w:t xml:space="preserve"> </w:t>
      </w:r>
      <w:r w:rsidR="002E3EE1" w:rsidRPr="00ED3F0B">
        <w:rPr>
          <w:szCs w:val="20"/>
          <w:lang w:val="cs-CZ"/>
        </w:rPr>
        <w:t>licencemi</w:t>
      </w:r>
      <w:r w:rsidR="00E24F88" w:rsidRPr="00ED3F0B">
        <w:rPr>
          <w:szCs w:val="20"/>
          <w:lang w:val="cs-CZ"/>
        </w:rPr>
        <w:t xml:space="preserve"> </w:t>
      </w:r>
      <w:r w:rsidR="002E3EE1" w:rsidRPr="00ED3F0B">
        <w:rPr>
          <w:szCs w:val="20"/>
          <w:lang w:val="cs-CZ"/>
        </w:rPr>
        <w:t>GNU</w:t>
      </w:r>
      <w:r w:rsidR="00E24F88" w:rsidRPr="00ED3F0B">
        <w:rPr>
          <w:szCs w:val="20"/>
          <w:lang w:val="cs-CZ"/>
        </w:rPr>
        <w:t xml:space="preserve"> </w:t>
      </w:r>
      <w:r w:rsidR="002E3EE1" w:rsidRPr="00ED3F0B">
        <w:rPr>
          <w:szCs w:val="20"/>
          <w:lang w:val="cs-CZ"/>
        </w:rPr>
        <w:t>GPL,</w:t>
      </w:r>
      <w:r w:rsidR="00E24F88" w:rsidRPr="00ED3F0B">
        <w:rPr>
          <w:szCs w:val="20"/>
          <w:lang w:val="cs-CZ"/>
        </w:rPr>
        <w:t xml:space="preserve"> </w:t>
      </w:r>
      <w:r w:rsidR="002E3EE1" w:rsidRPr="00ED3F0B">
        <w:rPr>
          <w:szCs w:val="20"/>
          <w:lang w:val="cs-CZ"/>
        </w:rPr>
        <w:t>AGPL</w:t>
      </w:r>
      <w:r w:rsidR="00E24F88" w:rsidRPr="00ED3F0B">
        <w:rPr>
          <w:szCs w:val="20"/>
          <w:lang w:val="cs-CZ"/>
        </w:rPr>
        <w:t xml:space="preserve"> </w:t>
      </w:r>
      <w:r w:rsidR="002E3EE1" w:rsidRPr="00ED3F0B">
        <w:rPr>
          <w:szCs w:val="20"/>
          <w:lang w:val="cs-CZ"/>
        </w:rPr>
        <w:t>a</w:t>
      </w:r>
      <w:r w:rsidR="00E24F88" w:rsidRPr="00ED3F0B">
        <w:rPr>
          <w:szCs w:val="20"/>
          <w:lang w:val="cs-CZ"/>
        </w:rPr>
        <w:t xml:space="preserve"> </w:t>
      </w:r>
      <w:r w:rsidR="002E3EE1" w:rsidRPr="00ED3F0B">
        <w:rPr>
          <w:szCs w:val="20"/>
          <w:lang w:val="cs-CZ"/>
        </w:rPr>
        <w:t>další)</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tím</w:t>
      </w:r>
      <w:r w:rsidR="00E24F88" w:rsidRPr="00ED3F0B">
        <w:rPr>
          <w:szCs w:val="20"/>
          <w:lang w:val="cs-CZ"/>
        </w:rPr>
        <w:t xml:space="preserve"> </w:t>
      </w:r>
      <w:r w:rsidRPr="00ED3F0B">
        <w:rPr>
          <w:szCs w:val="20"/>
          <w:lang w:val="cs-CZ"/>
        </w:rPr>
        <w:t>i</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vlastním</w:t>
      </w:r>
      <w:r w:rsidR="00E24F88" w:rsidRPr="00ED3F0B">
        <w:rPr>
          <w:szCs w:val="20"/>
          <w:lang w:val="cs-CZ"/>
        </w:rPr>
        <w:t xml:space="preserve"> </w:t>
      </w:r>
      <w:r w:rsidRPr="00ED3F0B">
        <w:rPr>
          <w:szCs w:val="20"/>
          <w:lang w:val="cs-CZ"/>
        </w:rPr>
        <w:t>softwaru,</w:t>
      </w:r>
      <w:r w:rsidR="00E24F88" w:rsidRPr="00ED3F0B">
        <w:rPr>
          <w:szCs w:val="20"/>
          <w:lang w:val="cs-CZ"/>
        </w:rPr>
        <w:t xml:space="preserve"> </w:t>
      </w:r>
      <w:r w:rsidRPr="00ED3F0B">
        <w:rPr>
          <w:szCs w:val="20"/>
          <w:lang w:val="cs-CZ"/>
        </w:rPr>
        <w:t>dále</w:t>
      </w:r>
      <w:r w:rsidR="00E24F88" w:rsidRPr="00ED3F0B">
        <w:rPr>
          <w:szCs w:val="20"/>
          <w:lang w:val="cs-CZ"/>
        </w:rPr>
        <w:t xml:space="preserve"> </w:t>
      </w:r>
      <w:r w:rsidRPr="00ED3F0B">
        <w:rPr>
          <w:szCs w:val="20"/>
          <w:lang w:val="cs-CZ"/>
        </w:rPr>
        <w:t>jen</w:t>
      </w:r>
      <w:r w:rsidR="00E24F88" w:rsidRPr="00ED3F0B">
        <w:rPr>
          <w:szCs w:val="20"/>
          <w:lang w:val="cs-CZ"/>
        </w:rPr>
        <w:t xml:space="preserve"> </w:t>
      </w:r>
      <w:r w:rsidRPr="00ED3F0B">
        <w:rPr>
          <w:szCs w:val="20"/>
          <w:lang w:val="cs-CZ"/>
        </w:rPr>
        <w:t>„</w:t>
      </w:r>
      <w:r w:rsidRPr="00ED3F0B">
        <w:rPr>
          <w:b/>
          <w:szCs w:val="20"/>
          <w:lang w:val="cs-CZ"/>
        </w:rPr>
        <w:t>Open</w:t>
      </w:r>
      <w:r w:rsidR="00E24F88" w:rsidRPr="00ED3F0B">
        <w:rPr>
          <w:b/>
          <w:szCs w:val="20"/>
          <w:lang w:val="cs-CZ"/>
        </w:rPr>
        <w:t xml:space="preserve"> </w:t>
      </w:r>
      <w:r w:rsidRPr="00ED3F0B">
        <w:rPr>
          <w:b/>
          <w:szCs w:val="20"/>
          <w:lang w:val="cs-CZ"/>
        </w:rPr>
        <w:t>Source</w:t>
      </w:r>
      <w:r w:rsidR="008555CE" w:rsidRPr="00ED3F0B">
        <w:rPr>
          <w:b/>
          <w:szCs w:val="20"/>
          <w:lang w:val="cs-CZ"/>
        </w:rPr>
        <w:t xml:space="preserve"> </w:t>
      </w:r>
      <w:r w:rsidRPr="00ED3F0B">
        <w:rPr>
          <w:b/>
          <w:szCs w:val="20"/>
          <w:lang w:val="cs-CZ"/>
        </w:rPr>
        <w:t>Software</w:t>
      </w:r>
      <w:r w:rsidRPr="00ED3F0B">
        <w:rPr>
          <w:szCs w:val="20"/>
          <w:lang w:val="cs-CZ"/>
        </w:rPr>
        <w:t>“</w:t>
      </w:r>
      <w:r w:rsidRPr="00ED3F0B">
        <w:rPr>
          <w:szCs w:val="20"/>
          <w:lang w:val="cs-CZ" w:eastAsia="en-US"/>
        </w:rPr>
        <w:t>,</w:t>
      </w:r>
      <w:r w:rsidR="00E24F88" w:rsidRPr="00ED3F0B">
        <w:rPr>
          <w:szCs w:val="20"/>
          <w:lang w:val="cs-CZ" w:eastAsia="en-US"/>
        </w:rPr>
        <w:t xml:space="preserve"> </w:t>
      </w:r>
      <w:r w:rsidRPr="00ED3F0B">
        <w:rPr>
          <w:szCs w:val="20"/>
          <w:lang w:val="cs-CZ" w:eastAsia="en-US"/>
        </w:rPr>
        <w:t>platí</w:t>
      </w:r>
      <w:r w:rsidR="00E24F88" w:rsidRPr="00ED3F0B">
        <w:rPr>
          <w:szCs w:val="20"/>
          <w:lang w:val="cs-CZ" w:eastAsia="en-US"/>
        </w:rPr>
        <w:t xml:space="preserve"> </w:t>
      </w:r>
      <w:r w:rsidRPr="00ED3F0B">
        <w:rPr>
          <w:szCs w:val="20"/>
          <w:lang w:val="cs-CZ" w:eastAsia="en-US"/>
        </w:rPr>
        <w:t>následující</w:t>
      </w:r>
      <w:r w:rsidR="00E24F88" w:rsidRPr="00ED3F0B">
        <w:rPr>
          <w:szCs w:val="20"/>
          <w:lang w:val="cs-CZ" w:eastAsia="en-US"/>
        </w:rPr>
        <w:t xml:space="preserve"> </w:t>
      </w:r>
      <w:r w:rsidRPr="00ED3F0B">
        <w:rPr>
          <w:szCs w:val="20"/>
          <w:lang w:val="cs-CZ" w:eastAsia="en-US"/>
        </w:rPr>
        <w:t>ujednání:</w:t>
      </w:r>
      <w:bookmarkEnd w:id="155"/>
    </w:p>
    <w:p w14:paraId="21723F90" w14:textId="39828ECA" w:rsidR="0032073B" w:rsidRPr="00ED3F0B" w:rsidRDefault="0032073B" w:rsidP="00B439FE">
      <w:pPr>
        <w:pStyle w:val="RLTextlnkuslovan"/>
        <w:numPr>
          <w:ilvl w:val="2"/>
          <w:numId w:val="47"/>
        </w:numPr>
        <w:tabs>
          <w:tab w:val="clear" w:pos="1021"/>
          <w:tab w:val="num" w:pos="851"/>
        </w:tabs>
        <w:spacing w:before="60" w:after="60"/>
        <w:ind w:left="851" w:hanging="681"/>
        <w:rPr>
          <w:szCs w:val="20"/>
          <w:lang w:val="cs-CZ" w:eastAsia="en-US"/>
        </w:rPr>
      </w:pPr>
      <w:r w:rsidRPr="00ED3F0B">
        <w:rPr>
          <w:szCs w:val="20"/>
          <w:lang w:val="cs-CZ"/>
        </w:rPr>
        <w:t>Použití</w:t>
      </w:r>
      <w:r w:rsidR="00E24F88" w:rsidRPr="00ED3F0B">
        <w:rPr>
          <w:szCs w:val="20"/>
          <w:lang w:val="cs-CZ"/>
        </w:rPr>
        <w:t xml:space="preserve"> </w:t>
      </w:r>
      <w:r w:rsidRPr="00ED3F0B">
        <w:rPr>
          <w:szCs w:val="20"/>
          <w:lang w:val="cs-CZ"/>
        </w:rPr>
        <w:t>jakéhokoliv</w:t>
      </w:r>
      <w:r w:rsidR="00E24F88" w:rsidRPr="00ED3F0B">
        <w:rPr>
          <w:szCs w:val="20"/>
          <w:lang w:val="cs-CZ"/>
        </w:rPr>
        <w:t xml:space="preserve"> </w:t>
      </w:r>
      <w:r w:rsidRPr="00ED3F0B">
        <w:rPr>
          <w:szCs w:val="20"/>
          <w:lang w:val="cs-CZ"/>
        </w:rPr>
        <w:t>Open</w:t>
      </w:r>
      <w:r w:rsidR="00E24F88" w:rsidRPr="00ED3F0B">
        <w:rPr>
          <w:szCs w:val="20"/>
          <w:lang w:val="cs-CZ"/>
        </w:rPr>
        <w:t xml:space="preserve"> </w:t>
      </w:r>
      <w:r w:rsidRPr="00ED3F0B">
        <w:rPr>
          <w:szCs w:val="20"/>
          <w:lang w:val="cs-CZ"/>
        </w:rPr>
        <w:t>Source</w:t>
      </w:r>
      <w:r w:rsidR="00E24F88" w:rsidRPr="00ED3F0B">
        <w:rPr>
          <w:szCs w:val="20"/>
          <w:lang w:val="cs-CZ"/>
        </w:rPr>
        <w:t xml:space="preserve"> </w:t>
      </w:r>
      <w:r w:rsidRPr="00ED3F0B">
        <w:rPr>
          <w:szCs w:val="20"/>
          <w:lang w:val="cs-CZ"/>
        </w:rPr>
        <w:t>Software</w:t>
      </w:r>
      <w:r w:rsidR="00E24F88" w:rsidRPr="00ED3F0B">
        <w:rPr>
          <w:szCs w:val="20"/>
          <w:lang w:val="cs-CZ"/>
        </w:rPr>
        <w:t xml:space="preserve"> </w:t>
      </w:r>
      <w:r w:rsidRPr="00ED3F0B">
        <w:rPr>
          <w:szCs w:val="20"/>
          <w:lang w:val="cs-CZ"/>
        </w:rPr>
        <w:t>Poskytovatelem</w:t>
      </w:r>
      <w:r w:rsidR="00A62EF3" w:rsidRPr="00ED3F0B">
        <w:rPr>
          <w:szCs w:val="20"/>
          <w:lang w:val="cs-CZ"/>
        </w:rPr>
        <w:t xml:space="preserve"> v </w:t>
      </w:r>
      <w:r w:rsidRPr="00ED3F0B">
        <w:rPr>
          <w:szCs w:val="20"/>
          <w:lang w:val="cs-CZ"/>
        </w:rPr>
        <w:t>rámci</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podléhá</w:t>
      </w:r>
      <w:r w:rsidR="00E24F88" w:rsidRPr="00ED3F0B">
        <w:rPr>
          <w:szCs w:val="20"/>
          <w:lang w:val="cs-CZ"/>
        </w:rPr>
        <w:t xml:space="preserve"> </w:t>
      </w:r>
      <w:r w:rsidRPr="00ED3F0B">
        <w:rPr>
          <w:szCs w:val="20"/>
          <w:lang w:val="cs-CZ"/>
        </w:rPr>
        <w:t>předchozímu</w:t>
      </w:r>
      <w:r w:rsidR="00E24F88" w:rsidRPr="00ED3F0B">
        <w:rPr>
          <w:szCs w:val="20"/>
          <w:lang w:val="cs-CZ"/>
        </w:rPr>
        <w:t xml:space="preserve"> </w:t>
      </w:r>
      <w:r w:rsidRPr="00ED3F0B">
        <w:rPr>
          <w:szCs w:val="20"/>
          <w:lang w:val="cs-CZ"/>
        </w:rPr>
        <w:t>písemnému</w:t>
      </w:r>
      <w:r w:rsidR="00E24F88" w:rsidRPr="00ED3F0B">
        <w:rPr>
          <w:szCs w:val="20"/>
          <w:lang w:val="cs-CZ"/>
        </w:rPr>
        <w:t xml:space="preserve"> </w:t>
      </w:r>
      <w:r w:rsidRPr="00ED3F0B">
        <w:rPr>
          <w:szCs w:val="20"/>
          <w:lang w:val="cs-CZ"/>
        </w:rPr>
        <w:t>schválení</w:t>
      </w:r>
      <w:r w:rsidR="00E24F88" w:rsidRPr="00ED3F0B">
        <w:rPr>
          <w:szCs w:val="20"/>
          <w:lang w:val="cs-CZ"/>
        </w:rPr>
        <w:t xml:space="preserve"> </w:t>
      </w:r>
      <w:r w:rsidRPr="00ED3F0B">
        <w:rPr>
          <w:szCs w:val="20"/>
          <w:lang w:val="cs-CZ"/>
        </w:rPr>
        <w:t>ze</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přičemž</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povinen</w:t>
      </w:r>
      <w:r w:rsidR="00E24F88" w:rsidRPr="00ED3F0B">
        <w:rPr>
          <w:szCs w:val="20"/>
          <w:lang w:val="cs-CZ"/>
        </w:rPr>
        <w:t xml:space="preserve"> </w:t>
      </w:r>
      <w:r w:rsidRPr="00ED3F0B">
        <w:rPr>
          <w:szCs w:val="20"/>
          <w:lang w:val="cs-CZ"/>
        </w:rPr>
        <w:t>předem</w:t>
      </w:r>
      <w:r w:rsidR="00E24F88" w:rsidRPr="00ED3F0B">
        <w:rPr>
          <w:szCs w:val="20"/>
          <w:lang w:val="cs-CZ"/>
        </w:rPr>
        <w:t xml:space="preserve"> </w:t>
      </w:r>
      <w:r w:rsidRPr="00ED3F0B">
        <w:rPr>
          <w:szCs w:val="20"/>
          <w:lang w:val="cs-CZ"/>
        </w:rPr>
        <w:t>sdělit</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zda</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jedná</w:t>
      </w:r>
      <w:r w:rsidR="00A62EF3" w:rsidRPr="00ED3F0B">
        <w:rPr>
          <w:szCs w:val="20"/>
          <w:lang w:val="cs-CZ"/>
        </w:rPr>
        <w:t xml:space="preserve"> o </w:t>
      </w:r>
      <w:r w:rsidRPr="00ED3F0B">
        <w:rPr>
          <w:szCs w:val="20"/>
          <w:lang w:val="cs-CZ"/>
        </w:rPr>
        <w:t>software</w:t>
      </w:r>
      <w:r w:rsidR="00E24F88" w:rsidRPr="00ED3F0B">
        <w:rPr>
          <w:szCs w:val="20"/>
          <w:lang w:val="cs-CZ"/>
        </w:rPr>
        <w:t xml:space="preserve"> </w:t>
      </w:r>
      <w:r w:rsidRPr="00ED3F0B">
        <w:rPr>
          <w:szCs w:val="20"/>
          <w:lang w:val="cs-CZ"/>
        </w:rPr>
        <w:t>poskytovaný</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úplatu</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bezúplatně.</w:t>
      </w:r>
    </w:p>
    <w:p w14:paraId="2EFE36C2" w14:textId="77CF0553" w:rsidR="00563816" w:rsidRPr="00ED3F0B" w:rsidRDefault="0032073B" w:rsidP="00B439FE">
      <w:pPr>
        <w:pStyle w:val="RLTextlnkuslovan"/>
        <w:numPr>
          <w:ilvl w:val="2"/>
          <w:numId w:val="47"/>
        </w:numPr>
        <w:tabs>
          <w:tab w:val="clear" w:pos="1021"/>
          <w:tab w:val="num" w:pos="851"/>
        </w:tabs>
        <w:spacing w:before="60" w:after="60"/>
        <w:ind w:left="851" w:hanging="681"/>
        <w:rPr>
          <w:szCs w:val="20"/>
          <w:lang w:val="cs-CZ"/>
        </w:rPr>
      </w:pPr>
      <w:r w:rsidRPr="00ED3F0B">
        <w:rPr>
          <w:szCs w:val="20"/>
          <w:lang w:val="cs-CZ"/>
        </w:rPr>
        <w:t>Poskytovatel</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povinen</w:t>
      </w:r>
      <w:r w:rsidR="00E24F88" w:rsidRPr="00ED3F0B">
        <w:rPr>
          <w:szCs w:val="20"/>
          <w:lang w:val="cs-CZ"/>
        </w:rPr>
        <w:t xml:space="preserve"> </w:t>
      </w:r>
      <w:r w:rsidRPr="00ED3F0B">
        <w:rPr>
          <w:szCs w:val="20"/>
          <w:lang w:val="cs-CZ"/>
        </w:rPr>
        <w:t>nejpozději</w:t>
      </w:r>
      <w:r w:rsidR="00E24F88" w:rsidRPr="00ED3F0B">
        <w:rPr>
          <w:szCs w:val="20"/>
          <w:lang w:val="cs-CZ"/>
        </w:rPr>
        <w:t xml:space="preserve"> </w:t>
      </w:r>
      <w:r w:rsidRPr="00ED3F0B">
        <w:rPr>
          <w:szCs w:val="20"/>
          <w:lang w:val="cs-CZ"/>
        </w:rPr>
        <w:t>při</w:t>
      </w:r>
      <w:r w:rsidR="00E24F88" w:rsidRPr="00ED3F0B">
        <w:rPr>
          <w:szCs w:val="20"/>
          <w:lang w:val="cs-CZ"/>
        </w:rPr>
        <w:t xml:space="preserve"> </w:t>
      </w:r>
      <w:r w:rsidRPr="00ED3F0B">
        <w:rPr>
          <w:szCs w:val="20"/>
          <w:lang w:val="cs-CZ"/>
        </w:rPr>
        <w:t>předání</w:t>
      </w:r>
      <w:r w:rsidR="00E24F88" w:rsidRPr="00ED3F0B">
        <w:rPr>
          <w:szCs w:val="20"/>
          <w:lang w:val="cs-CZ"/>
        </w:rPr>
        <w:t xml:space="preserve"> </w:t>
      </w:r>
      <w:r w:rsidRPr="00ED3F0B">
        <w:rPr>
          <w:szCs w:val="20"/>
          <w:lang w:val="cs-CZ"/>
        </w:rPr>
        <w:t>předmětu</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zpracovat</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předložit</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přehled</w:t>
      </w:r>
      <w:r w:rsidR="00E24F88" w:rsidRPr="00ED3F0B">
        <w:rPr>
          <w:szCs w:val="20"/>
          <w:lang w:val="cs-CZ"/>
        </w:rPr>
        <w:t xml:space="preserve"> </w:t>
      </w:r>
      <w:r w:rsidRPr="00ED3F0B">
        <w:rPr>
          <w:szCs w:val="20"/>
          <w:lang w:val="cs-CZ"/>
        </w:rPr>
        <w:t>Open</w:t>
      </w:r>
      <w:r w:rsidR="00E24F88" w:rsidRPr="00ED3F0B">
        <w:rPr>
          <w:szCs w:val="20"/>
          <w:lang w:val="cs-CZ"/>
        </w:rPr>
        <w:t xml:space="preserve"> </w:t>
      </w:r>
      <w:r w:rsidRPr="00ED3F0B">
        <w:rPr>
          <w:szCs w:val="20"/>
          <w:lang w:val="cs-CZ"/>
        </w:rPr>
        <w:t>Source</w:t>
      </w:r>
      <w:r w:rsidR="00E24F88" w:rsidRPr="00ED3F0B">
        <w:rPr>
          <w:szCs w:val="20"/>
          <w:lang w:val="cs-CZ"/>
        </w:rPr>
        <w:t xml:space="preserve"> </w:t>
      </w:r>
      <w:r w:rsidRPr="00ED3F0B">
        <w:rPr>
          <w:szCs w:val="20"/>
          <w:lang w:val="cs-CZ"/>
        </w:rPr>
        <w:t>Software</w:t>
      </w:r>
      <w:r w:rsidR="00DF796B" w:rsidRPr="00ED3F0B">
        <w:rPr>
          <w:szCs w:val="20"/>
          <w:lang w:val="cs-CZ"/>
        </w:rPr>
        <w:t xml:space="preserve"> s </w:t>
      </w:r>
      <w:r w:rsidRPr="00ED3F0B">
        <w:rPr>
          <w:szCs w:val="20"/>
          <w:lang w:val="cs-CZ"/>
        </w:rPr>
        <w:t>uvedením</w:t>
      </w:r>
      <w:r w:rsidR="00E24F88" w:rsidRPr="00ED3F0B">
        <w:rPr>
          <w:szCs w:val="20"/>
          <w:lang w:val="cs-CZ"/>
        </w:rPr>
        <w:t xml:space="preserve"> </w:t>
      </w:r>
      <w:r w:rsidRPr="00ED3F0B">
        <w:rPr>
          <w:szCs w:val="20"/>
          <w:lang w:val="cs-CZ"/>
        </w:rPr>
        <w:t>autora</w:t>
      </w:r>
      <w:r w:rsidR="00E24F88" w:rsidRPr="00ED3F0B">
        <w:rPr>
          <w:szCs w:val="20"/>
          <w:lang w:val="cs-CZ"/>
        </w:rPr>
        <w:t xml:space="preserve"> </w:t>
      </w:r>
      <w:r w:rsidRPr="00ED3F0B">
        <w:rPr>
          <w:szCs w:val="20"/>
          <w:lang w:val="cs-CZ"/>
        </w:rPr>
        <w:t>(poskytovatele),</w:t>
      </w:r>
      <w:r w:rsidR="00E24F88" w:rsidRPr="00ED3F0B">
        <w:rPr>
          <w:szCs w:val="20"/>
          <w:lang w:val="cs-CZ"/>
        </w:rPr>
        <w:t xml:space="preserve"> </w:t>
      </w:r>
      <w:r w:rsidRPr="00ED3F0B">
        <w:rPr>
          <w:szCs w:val="20"/>
          <w:lang w:val="cs-CZ"/>
        </w:rPr>
        <w:t>licenčního</w:t>
      </w:r>
      <w:r w:rsidR="00E24F88" w:rsidRPr="00ED3F0B">
        <w:rPr>
          <w:szCs w:val="20"/>
          <w:lang w:val="cs-CZ"/>
        </w:rPr>
        <w:t xml:space="preserve"> </w:t>
      </w:r>
      <w:r w:rsidRPr="00ED3F0B">
        <w:rPr>
          <w:szCs w:val="20"/>
          <w:lang w:val="cs-CZ"/>
        </w:rPr>
        <w:t>modelu</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případných</w:t>
      </w:r>
      <w:r w:rsidR="00E24F88" w:rsidRPr="00ED3F0B">
        <w:rPr>
          <w:szCs w:val="20"/>
          <w:lang w:val="cs-CZ"/>
        </w:rPr>
        <w:t xml:space="preserve"> </w:t>
      </w:r>
      <w:r w:rsidRPr="00ED3F0B">
        <w:rPr>
          <w:szCs w:val="20"/>
          <w:lang w:val="cs-CZ"/>
        </w:rPr>
        <w:t>omezení,</w:t>
      </w:r>
      <w:r w:rsidR="00E24F88" w:rsidRPr="00ED3F0B">
        <w:rPr>
          <w:szCs w:val="20"/>
          <w:lang w:val="cs-CZ"/>
        </w:rPr>
        <w:t xml:space="preserve"> </w:t>
      </w:r>
      <w:r w:rsidRPr="00ED3F0B">
        <w:rPr>
          <w:szCs w:val="20"/>
          <w:lang w:val="cs-CZ"/>
        </w:rPr>
        <w:t>která</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užívání</w:t>
      </w:r>
      <w:r w:rsidR="00E24F88" w:rsidRPr="00ED3F0B">
        <w:rPr>
          <w:szCs w:val="20"/>
          <w:lang w:val="cs-CZ"/>
        </w:rPr>
        <w:t xml:space="preserve"> </w:t>
      </w:r>
      <w:r w:rsidRPr="00ED3F0B">
        <w:rPr>
          <w:szCs w:val="20"/>
          <w:lang w:val="cs-CZ"/>
        </w:rPr>
        <w:t>takového</w:t>
      </w:r>
      <w:r w:rsidR="00E24F88" w:rsidRPr="00ED3F0B">
        <w:rPr>
          <w:szCs w:val="20"/>
          <w:lang w:val="cs-CZ"/>
        </w:rPr>
        <w:t xml:space="preserve"> </w:t>
      </w:r>
      <w:r w:rsidRPr="00ED3F0B">
        <w:rPr>
          <w:szCs w:val="20"/>
          <w:lang w:val="cs-CZ"/>
        </w:rPr>
        <w:t>software</w:t>
      </w:r>
      <w:r w:rsidR="00E24F88" w:rsidRPr="00ED3F0B">
        <w:rPr>
          <w:szCs w:val="20"/>
          <w:lang w:val="cs-CZ"/>
        </w:rPr>
        <w:t xml:space="preserve"> </w:t>
      </w:r>
      <w:r w:rsidRPr="00ED3F0B">
        <w:rPr>
          <w:szCs w:val="20"/>
          <w:lang w:val="cs-CZ"/>
        </w:rPr>
        <w:t>vztahují</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dále</w:t>
      </w:r>
      <w:r w:rsidR="00E24F88" w:rsidRPr="00ED3F0B">
        <w:rPr>
          <w:szCs w:val="20"/>
          <w:lang w:val="cs-CZ"/>
        </w:rPr>
        <w:t xml:space="preserve"> </w:t>
      </w:r>
      <w:r w:rsidRPr="00ED3F0B">
        <w:rPr>
          <w:szCs w:val="20"/>
          <w:lang w:val="cs-CZ"/>
        </w:rPr>
        <w:t>zdrojové</w:t>
      </w:r>
      <w:r w:rsidR="00E24F88" w:rsidRPr="00ED3F0B">
        <w:rPr>
          <w:szCs w:val="20"/>
          <w:lang w:val="cs-CZ"/>
        </w:rPr>
        <w:t xml:space="preserve"> </w:t>
      </w:r>
      <w:r w:rsidRPr="00ED3F0B">
        <w:rPr>
          <w:szCs w:val="20"/>
          <w:lang w:val="cs-CZ"/>
        </w:rPr>
        <w:t>kódy.</w:t>
      </w:r>
      <w:r w:rsidR="00E24F88" w:rsidRPr="00ED3F0B">
        <w:rPr>
          <w:szCs w:val="20"/>
          <w:lang w:val="cs-CZ"/>
        </w:rPr>
        <w:t xml:space="preserve"> </w:t>
      </w:r>
      <w:r w:rsidRPr="00ED3F0B">
        <w:rPr>
          <w:szCs w:val="20"/>
          <w:lang w:val="cs-CZ"/>
        </w:rPr>
        <w:t>Přehled</w:t>
      </w:r>
      <w:r w:rsidR="00E24F88" w:rsidRPr="00ED3F0B">
        <w:rPr>
          <w:szCs w:val="20"/>
          <w:lang w:val="cs-CZ"/>
        </w:rPr>
        <w:t xml:space="preserve"> </w:t>
      </w:r>
      <w:r w:rsidRPr="00ED3F0B">
        <w:rPr>
          <w:szCs w:val="20"/>
          <w:lang w:val="cs-CZ"/>
        </w:rPr>
        <w:t>podle</w:t>
      </w:r>
      <w:r w:rsidR="00E24F88" w:rsidRPr="00ED3F0B">
        <w:rPr>
          <w:szCs w:val="20"/>
          <w:lang w:val="cs-CZ"/>
        </w:rPr>
        <w:t xml:space="preserve"> </w:t>
      </w:r>
      <w:r w:rsidRPr="00ED3F0B">
        <w:rPr>
          <w:szCs w:val="20"/>
          <w:lang w:val="cs-CZ"/>
        </w:rPr>
        <w:t>předchozí</w:t>
      </w:r>
      <w:r w:rsidR="00E24F88" w:rsidRPr="00ED3F0B">
        <w:rPr>
          <w:szCs w:val="20"/>
          <w:lang w:val="cs-CZ"/>
        </w:rPr>
        <w:t xml:space="preserve"> </w:t>
      </w:r>
      <w:r w:rsidRPr="00ED3F0B">
        <w:rPr>
          <w:szCs w:val="20"/>
          <w:lang w:val="cs-CZ"/>
        </w:rPr>
        <w:t>věty</w:t>
      </w:r>
      <w:r w:rsidR="00E24F88" w:rsidRPr="00ED3F0B">
        <w:rPr>
          <w:szCs w:val="20"/>
          <w:lang w:val="cs-CZ"/>
        </w:rPr>
        <w:t xml:space="preserve"> </w:t>
      </w:r>
      <w:r w:rsidRPr="00ED3F0B">
        <w:rPr>
          <w:szCs w:val="20"/>
          <w:lang w:val="cs-CZ"/>
        </w:rPr>
        <w:t>musí</w:t>
      </w:r>
      <w:r w:rsidR="00E24F88" w:rsidRPr="00ED3F0B">
        <w:rPr>
          <w:szCs w:val="20"/>
          <w:lang w:val="cs-CZ"/>
        </w:rPr>
        <w:t xml:space="preserve"> </w:t>
      </w:r>
      <w:r w:rsidRPr="00ED3F0B">
        <w:rPr>
          <w:szCs w:val="20"/>
          <w:lang w:val="cs-CZ"/>
        </w:rPr>
        <w:t>být</w:t>
      </w:r>
      <w:r w:rsidR="00E24F88" w:rsidRPr="00ED3F0B">
        <w:rPr>
          <w:szCs w:val="20"/>
          <w:lang w:val="cs-CZ"/>
        </w:rPr>
        <w:t xml:space="preserve"> </w:t>
      </w:r>
      <w:r w:rsidRPr="00ED3F0B">
        <w:rPr>
          <w:szCs w:val="20"/>
          <w:lang w:val="cs-CZ"/>
        </w:rPr>
        <w:t>přiložen</w:t>
      </w:r>
      <w:r w:rsidR="00A62EF3" w:rsidRPr="00ED3F0B">
        <w:rPr>
          <w:szCs w:val="20"/>
          <w:lang w:val="cs-CZ"/>
        </w:rPr>
        <w:t xml:space="preserve"> k </w:t>
      </w:r>
      <w:r w:rsidRPr="00ED3F0B">
        <w:rPr>
          <w:szCs w:val="20"/>
          <w:lang w:val="cs-CZ"/>
        </w:rPr>
        <w:t>předávacímu</w:t>
      </w:r>
      <w:r w:rsidR="00E24F88" w:rsidRPr="00ED3F0B">
        <w:rPr>
          <w:szCs w:val="20"/>
          <w:lang w:val="cs-CZ"/>
        </w:rPr>
        <w:t xml:space="preserve"> </w:t>
      </w:r>
      <w:r w:rsidRPr="00ED3F0B">
        <w:rPr>
          <w:szCs w:val="20"/>
          <w:lang w:val="cs-CZ"/>
        </w:rPr>
        <w:t>protokolu.</w:t>
      </w:r>
    </w:p>
    <w:p w14:paraId="29A17615" w14:textId="78F611D3" w:rsidR="0032073B" w:rsidRPr="00ED3F0B" w:rsidRDefault="0032073B" w:rsidP="00B439FE">
      <w:pPr>
        <w:pStyle w:val="RLTextlnkuslovan"/>
        <w:numPr>
          <w:ilvl w:val="2"/>
          <w:numId w:val="47"/>
        </w:numPr>
        <w:tabs>
          <w:tab w:val="clear" w:pos="1021"/>
          <w:tab w:val="num" w:pos="851"/>
        </w:tabs>
        <w:spacing w:before="60" w:after="60"/>
        <w:ind w:left="851" w:hanging="681"/>
        <w:rPr>
          <w:szCs w:val="20"/>
          <w:lang w:val="cs-CZ"/>
        </w:rPr>
      </w:pPr>
      <w:r w:rsidRPr="00ED3F0B">
        <w:rPr>
          <w:szCs w:val="20"/>
          <w:lang w:val="cs-CZ"/>
        </w:rPr>
        <w:t>Poskytovatel</w:t>
      </w:r>
      <w:r w:rsidR="00E24F88" w:rsidRPr="00ED3F0B">
        <w:rPr>
          <w:szCs w:val="20"/>
          <w:lang w:val="cs-CZ"/>
        </w:rPr>
        <w:t xml:space="preserve"> </w:t>
      </w:r>
      <w:r w:rsidRPr="00ED3F0B">
        <w:rPr>
          <w:szCs w:val="20"/>
          <w:lang w:val="cs-CZ"/>
        </w:rPr>
        <w:t>odpovídá</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vady</w:t>
      </w:r>
      <w:r w:rsidR="00E24F88" w:rsidRPr="00ED3F0B">
        <w:rPr>
          <w:szCs w:val="20"/>
          <w:lang w:val="cs-CZ"/>
        </w:rPr>
        <w:t xml:space="preserve"> </w:t>
      </w:r>
      <w:r w:rsidRPr="00ED3F0B">
        <w:rPr>
          <w:szCs w:val="20"/>
          <w:lang w:val="cs-CZ"/>
        </w:rPr>
        <w:t>předmětu</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včetně</w:t>
      </w:r>
      <w:r w:rsidR="00E24F88" w:rsidRPr="00ED3F0B">
        <w:rPr>
          <w:szCs w:val="20"/>
          <w:lang w:val="cs-CZ"/>
        </w:rPr>
        <w:t xml:space="preserve"> </w:t>
      </w:r>
      <w:r w:rsidRPr="00ED3F0B">
        <w:rPr>
          <w:szCs w:val="20"/>
          <w:lang w:val="cs-CZ"/>
        </w:rPr>
        <w:t>Open</w:t>
      </w:r>
      <w:r w:rsidR="00E24F88" w:rsidRPr="00ED3F0B">
        <w:rPr>
          <w:szCs w:val="20"/>
          <w:lang w:val="cs-CZ"/>
        </w:rPr>
        <w:t xml:space="preserve"> </w:t>
      </w:r>
      <w:r w:rsidRPr="00ED3F0B">
        <w:rPr>
          <w:szCs w:val="20"/>
          <w:lang w:val="cs-CZ"/>
        </w:rPr>
        <w:t>Source</w:t>
      </w:r>
      <w:r w:rsidR="00E24F88" w:rsidRPr="00ED3F0B">
        <w:rPr>
          <w:szCs w:val="20"/>
          <w:lang w:val="cs-CZ"/>
        </w:rPr>
        <w:t xml:space="preserve"> </w:t>
      </w:r>
      <w:r w:rsidRPr="00ED3F0B">
        <w:rPr>
          <w:szCs w:val="20"/>
          <w:lang w:val="cs-CZ"/>
        </w:rPr>
        <w:t>Software.</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zejména</w:t>
      </w:r>
      <w:r w:rsidR="00E24F88" w:rsidRPr="00ED3F0B">
        <w:rPr>
          <w:szCs w:val="20"/>
          <w:lang w:val="cs-CZ"/>
        </w:rPr>
        <w:t xml:space="preserve"> </w:t>
      </w:r>
      <w:r w:rsidRPr="00ED3F0B">
        <w:rPr>
          <w:szCs w:val="20"/>
          <w:lang w:val="cs-CZ"/>
        </w:rPr>
        <w:t>odpovídá</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funkčnost</w:t>
      </w:r>
      <w:r w:rsidR="00E24F88" w:rsidRPr="00ED3F0B">
        <w:rPr>
          <w:szCs w:val="20"/>
          <w:lang w:val="cs-CZ"/>
        </w:rPr>
        <w:t xml:space="preserve"> </w:t>
      </w:r>
      <w:r w:rsidRPr="00ED3F0B">
        <w:rPr>
          <w:szCs w:val="20"/>
          <w:lang w:val="cs-CZ"/>
        </w:rPr>
        <w:t>předmětu</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jako</w:t>
      </w:r>
      <w:r w:rsidR="00E24F88" w:rsidRPr="00ED3F0B">
        <w:rPr>
          <w:szCs w:val="20"/>
          <w:lang w:val="cs-CZ"/>
        </w:rPr>
        <w:t xml:space="preserve"> </w:t>
      </w:r>
      <w:r w:rsidRPr="00ED3F0B">
        <w:rPr>
          <w:szCs w:val="20"/>
          <w:lang w:val="cs-CZ"/>
        </w:rPr>
        <w:t>celku</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použitelnost</w:t>
      </w:r>
      <w:r w:rsidR="00E24F88" w:rsidRPr="00ED3F0B">
        <w:rPr>
          <w:szCs w:val="20"/>
          <w:lang w:val="cs-CZ"/>
        </w:rPr>
        <w:t xml:space="preserve"> </w:t>
      </w:r>
      <w:r w:rsidRPr="00ED3F0B">
        <w:rPr>
          <w:szCs w:val="20"/>
          <w:lang w:val="cs-CZ"/>
        </w:rPr>
        <w:t>předmětu</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jako</w:t>
      </w:r>
      <w:r w:rsidR="00E24F88" w:rsidRPr="00ED3F0B">
        <w:rPr>
          <w:szCs w:val="20"/>
          <w:lang w:val="cs-CZ"/>
        </w:rPr>
        <w:t xml:space="preserve"> </w:t>
      </w:r>
      <w:r w:rsidRPr="00ED3F0B">
        <w:rPr>
          <w:szCs w:val="20"/>
          <w:lang w:val="cs-CZ"/>
        </w:rPr>
        <w:t>celku</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účely</w:t>
      </w:r>
      <w:r w:rsidR="00E24F88" w:rsidRPr="00ED3F0B">
        <w:rPr>
          <w:szCs w:val="20"/>
          <w:lang w:val="cs-CZ"/>
        </w:rPr>
        <w:t xml:space="preserve"> </w:t>
      </w:r>
      <w:r w:rsidRPr="00ED3F0B">
        <w:rPr>
          <w:szCs w:val="20"/>
          <w:lang w:val="cs-CZ"/>
        </w:rPr>
        <w:t>vyplývající</w:t>
      </w:r>
      <w:r w:rsidR="00A62EF3" w:rsidRPr="00ED3F0B">
        <w:rPr>
          <w:szCs w:val="20"/>
          <w:lang w:val="cs-CZ"/>
        </w:rPr>
        <w:t xml:space="preserve"> z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jejích</w:t>
      </w:r>
      <w:r w:rsidR="00E24F88" w:rsidRPr="00ED3F0B">
        <w:rPr>
          <w:szCs w:val="20"/>
          <w:lang w:val="cs-CZ"/>
        </w:rPr>
        <w:t xml:space="preserve"> </w:t>
      </w:r>
      <w:r w:rsidRPr="00ED3F0B">
        <w:rPr>
          <w:szCs w:val="20"/>
          <w:lang w:val="cs-CZ"/>
        </w:rPr>
        <w:t>příloh.</w:t>
      </w:r>
    </w:p>
    <w:p w14:paraId="323BCAF6" w14:textId="22BE04B7" w:rsidR="0032073B" w:rsidRPr="00ED3F0B" w:rsidRDefault="0032073B" w:rsidP="00B439FE">
      <w:pPr>
        <w:pStyle w:val="RLTextlnkuslovan"/>
        <w:numPr>
          <w:ilvl w:val="2"/>
          <w:numId w:val="47"/>
        </w:numPr>
        <w:tabs>
          <w:tab w:val="clear" w:pos="1021"/>
          <w:tab w:val="num" w:pos="851"/>
        </w:tabs>
        <w:spacing w:before="60" w:after="60"/>
        <w:ind w:left="851" w:hanging="681"/>
        <w:rPr>
          <w:szCs w:val="20"/>
          <w:lang w:val="cs-CZ"/>
        </w:rPr>
      </w:pPr>
      <w:r w:rsidRPr="00ED3F0B">
        <w:rPr>
          <w:szCs w:val="20"/>
          <w:lang w:val="cs-CZ"/>
        </w:rPr>
        <w:t>Poskytovatel</w:t>
      </w:r>
      <w:r w:rsidR="00E24F88" w:rsidRPr="00ED3F0B">
        <w:rPr>
          <w:szCs w:val="20"/>
          <w:lang w:val="cs-CZ"/>
        </w:rPr>
        <w:t xml:space="preserve"> </w:t>
      </w:r>
      <w:r w:rsidRPr="00ED3F0B">
        <w:rPr>
          <w:szCs w:val="20"/>
          <w:lang w:val="cs-CZ"/>
        </w:rPr>
        <w:t>odpovídá</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to,</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Objednatel</w:t>
      </w:r>
      <w:r w:rsidR="00E24F88" w:rsidRPr="00ED3F0B">
        <w:rPr>
          <w:szCs w:val="20"/>
          <w:lang w:val="cs-CZ"/>
        </w:rPr>
        <w:t xml:space="preserve"> </w:t>
      </w:r>
      <w:r w:rsidRPr="00ED3F0B">
        <w:rPr>
          <w:szCs w:val="20"/>
          <w:lang w:val="cs-CZ"/>
        </w:rPr>
        <w:t>bude</w:t>
      </w:r>
      <w:r w:rsidR="00E24F88" w:rsidRPr="00ED3F0B">
        <w:rPr>
          <w:szCs w:val="20"/>
          <w:lang w:val="cs-CZ"/>
        </w:rPr>
        <w:t xml:space="preserve"> </w:t>
      </w:r>
      <w:r w:rsidRPr="00ED3F0B">
        <w:rPr>
          <w:szCs w:val="20"/>
          <w:lang w:val="cs-CZ"/>
        </w:rPr>
        <w:t>oprávněn</w:t>
      </w:r>
      <w:r w:rsidR="00E24F88" w:rsidRPr="00ED3F0B">
        <w:rPr>
          <w:szCs w:val="20"/>
          <w:lang w:val="cs-CZ"/>
        </w:rPr>
        <w:t xml:space="preserve"> </w:t>
      </w:r>
      <w:r w:rsidRPr="00ED3F0B">
        <w:rPr>
          <w:szCs w:val="20"/>
          <w:lang w:val="cs-CZ"/>
        </w:rPr>
        <w:t>užívat</w:t>
      </w:r>
      <w:r w:rsidR="00E24F88" w:rsidRPr="00ED3F0B">
        <w:rPr>
          <w:szCs w:val="20"/>
          <w:lang w:val="cs-CZ"/>
        </w:rPr>
        <w:t xml:space="preserve"> </w:t>
      </w:r>
      <w:r w:rsidRPr="00ED3F0B">
        <w:rPr>
          <w:szCs w:val="20"/>
          <w:lang w:val="cs-CZ"/>
        </w:rPr>
        <w:t>Open</w:t>
      </w:r>
      <w:r w:rsidR="00E24F88" w:rsidRPr="00ED3F0B">
        <w:rPr>
          <w:szCs w:val="20"/>
          <w:lang w:val="cs-CZ"/>
        </w:rPr>
        <w:t xml:space="preserve"> </w:t>
      </w:r>
      <w:r w:rsidRPr="00ED3F0B">
        <w:rPr>
          <w:szCs w:val="20"/>
          <w:lang w:val="cs-CZ"/>
        </w:rPr>
        <w:t>Source</w:t>
      </w:r>
      <w:r w:rsidR="00E24F88" w:rsidRPr="00ED3F0B">
        <w:rPr>
          <w:szCs w:val="20"/>
          <w:lang w:val="cs-CZ"/>
        </w:rPr>
        <w:t xml:space="preserve"> </w:t>
      </w:r>
      <w:r w:rsidRPr="00ED3F0B">
        <w:rPr>
          <w:szCs w:val="20"/>
          <w:lang w:val="cs-CZ"/>
        </w:rPr>
        <w:t>Software</w:t>
      </w:r>
      <w:r w:rsidR="00A62EF3" w:rsidRPr="00ED3F0B">
        <w:rPr>
          <w:szCs w:val="20"/>
          <w:lang w:val="cs-CZ"/>
        </w:rPr>
        <w:t xml:space="preserve"> v </w:t>
      </w:r>
      <w:r w:rsidRPr="00ED3F0B">
        <w:rPr>
          <w:szCs w:val="20"/>
          <w:lang w:val="cs-CZ"/>
        </w:rPr>
        <w:t>rozsahu</w:t>
      </w:r>
      <w:r w:rsidR="00E24F88" w:rsidRPr="00ED3F0B">
        <w:rPr>
          <w:szCs w:val="20"/>
          <w:lang w:val="cs-CZ"/>
        </w:rPr>
        <w:t xml:space="preserve"> </w:t>
      </w:r>
      <w:r w:rsidRPr="00ED3F0B">
        <w:rPr>
          <w:szCs w:val="20"/>
          <w:lang w:val="cs-CZ"/>
        </w:rPr>
        <w:t>nezbytném</w:t>
      </w:r>
      <w:r w:rsidR="00A62EF3" w:rsidRPr="00ED3F0B">
        <w:rPr>
          <w:szCs w:val="20"/>
          <w:lang w:val="cs-CZ"/>
        </w:rPr>
        <w:t xml:space="preserve"> k </w:t>
      </w:r>
      <w:r w:rsidRPr="00ED3F0B">
        <w:rPr>
          <w:szCs w:val="20"/>
          <w:lang w:val="cs-CZ"/>
        </w:rPr>
        <w:t>plnému</w:t>
      </w:r>
      <w:r w:rsidR="00E24F88" w:rsidRPr="00ED3F0B">
        <w:rPr>
          <w:szCs w:val="20"/>
          <w:lang w:val="cs-CZ"/>
        </w:rPr>
        <w:t xml:space="preserve"> </w:t>
      </w:r>
      <w:r w:rsidRPr="00ED3F0B">
        <w:rPr>
          <w:szCs w:val="20"/>
          <w:lang w:val="cs-CZ"/>
        </w:rPr>
        <w:t>využití</w:t>
      </w:r>
      <w:r w:rsidR="00E24F88" w:rsidRPr="00ED3F0B">
        <w:rPr>
          <w:szCs w:val="20"/>
          <w:lang w:val="cs-CZ"/>
        </w:rPr>
        <w:t xml:space="preserve"> </w:t>
      </w:r>
      <w:r w:rsidRPr="00ED3F0B">
        <w:rPr>
          <w:szCs w:val="20"/>
          <w:lang w:val="cs-CZ"/>
        </w:rPr>
        <w:t>předmětu</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podmínek</w:t>
      </w:r>
      <w:r w:rsidR="00E24F88" w:rsidRPr="00ED3F0B">
        <w:rPr>
          <w:szCs w:val="20"/>
          <w:lang w:val="cs-CZ"/>
        </w:rPr>
        <w:t xml:space="preserve"> </w:t>
      </w:r>
      <w:r w:rsidRPr="00ED3F0B">
        <w:rPr>
          <w:szCs w:val="20"/>
          <w:lang w:val="cs-CZ"/>
        </w:rPr>
        <w:t>uvedených</w:t>
      </w:r>
      <w:r w:rsidR="00A62EF3" w:rsidRPr="00ED3F0B">
        <w:rPr>
          <w:szCs w:val="20"/>
          <w:lang w:val="cs-CZ"/>
        </w:rPr>
        <w:t xml:space="preserve"> v </w:t>
      </w:r>
      <w:r w:rsidRPr="00ED3F0B">
        <w:rPr>
          <w:szCs w:val="20"/>
          <w:lang w:val="cs-CZ"/>
        </w:rPr>
        <w:t>tomto</w:t>
      </w:r>
      <w:r w:rsidR="00E24F88" w:rsidRPr="00ED3F0B">
        <w:rPr>
          <w:szCs w:val="20"/>
          <w:lang w:val="cs-CZ"/>
        </w:rPr>
        <w:t xml:space="preserve"> </w:t>
      </w:r>
      <w:r w:rsidR="00543DC3" w:rsidRPr="00ED3F0B">
        <w:rPr>
          <w:szCs w:val="20"/>
          <w:lang w:val="cs-CZ"/>
        </w:rPr>
        <w:t>čl.</w:t>
      </w:r>
      <w:r w:rsidR="00E24F88" w:rsidRPr="00ED3F0B">
        <w:rPr>
          <w:szCs w:val="20"/>
          <w:lang w:val="cs-CZ"/>
        </w:rPr>
        <w:t xml:space="preserve"> </w:t>
      </w:r>
      <w:r w:rsidR="00BE0E3A" w:rsidRPr="00ED3F0B">
        <w:rPr>
          <w:szCs w:val="20"/>
          <w:lang w:val="cs-CZ"/>
        </w:rPr>
        <w:fldChar w:fldCharType="begin"/>
      </w:r>
      <w:r w:rsidR="00BE0E3A" w:rsidRPr="00ED3F0B">
        <w:rPr>
          <w:szCs w:val="20"/>
          <w:lang w:val="cs-CZ"/>
        </w:rPr>
        <w:instrText xml:space="preserve"> REF _Ref492456503 \r \h </w:instrText>
      </w:r>
      <w:r w:rsidR="00BE0E3A" w:rsidRPr="00ED3F0B">
        <w:rPr>
          <w:szCs w:val="20"/>
          <w:lang w:val="cs-CZ"/>
        </w:rPr>
      </w:r>
      <w:r w:rsidR="00BE0E3A" w:rsidRPr="00ED3F0B">
        <w:rPr>
          <w:szCs w:val="20"/>
          <w:lang w:val="cs-CZ"/>
        </w:rPr>
        <w:fldChar w:fldCharType="separate"/>
      </w:r>
      <w:r w:rsidR="00CC47A2">
        <w:rPr>
          <w:szCs w:val="20"/>
          <w:lang w:val="cs-CZ"/>
        </w:rPr>
        <w:t>20</w:t>
      </w:r>
      <w:r w:rsidR="00BE0E3A" w:rsidRPr="00ED3F0B">
        <w:rPr>
          <w:szCs w:val="20"/>
          <w:lang w:val="cs-CZ"/>
        </w:rPr>
        <w:fldChar w:fldCharType="end"/>
      </w:r>
      <w:r w:rsidR="00E24F88" w:rsidRPr="00ED3F0B">
        <w:rPr>
          <w:szCs w:val="20"/>
          <w:lang w:val="cs-CZ"/>
        </w:rPr>
        <w:t xml:space="preserve"> </w:t>
      </w:r>
      <w:r w:rsidR="00543DC3" w:rsidRPr="00ED3F0B">
        <w:rPr>
          <w:szCs w:val="20"/>
          <w:lang w:val="cs-CZ"/>
        </w:rPr>
        <w:t>Smlouvy.</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povinen</w:t>
      </w:r>
      <w:r w:rsidR="00E24F88" w:rsidRPr="00ED3F0B">
        <w:rPr>
          <w:szCs w:val="20"/>
          <w:lang w:val="cs-CZ"/>
        </w:rPr>
        <w:t xml:space="preserve"> </w:t>
      </w:r>
      <w:r w:rsidRPr="00ED3F0B">
        <w:rPr>
          <w:szCs w:val="20"/>
          <w:lang w:val="cs-CZ"/>
        </w:rPr>
        <w:t>nahradit</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jakoukoliv</w:t>
      </w:r>
      <w:r w:rsidR="00E24F88" w:rsidRPr="00ED3F0B">
        <w:rPr>
          <w:szCs w:val="20"/>
          <w:lang w:val="cs-CZ"/>
        </w:rPr>
        <w:t xml:space="preserve"> </w:t>
      </w:r>
      <w:r w:rsidRPr="00ED3F0B">
        <w:rPr>
          <w:szCs w:val="20"/>
          <w:lang w:val="cs-CZ"/>
        </w:rPr>
        <w:t>újmu</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náklady,</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by</w:t>
      </w:r>
      <w:r w:rsidR="00E24F88" w:rsidRPr="00ED3F0B">
        <w:rPr>
          <w:szCs w:val="20"/>
          <w:lang w:val="cs-CZ"/>
        </w:rPr>
        <w:t xml:space="preserve"> </w:t>
      </w:r>
      <w:r w:rsidRPr="00ED3F0B">
        <w:rPr>
          <w:szCs w:val="20"/>
          <w:lang w:val="cs-CZ"/>
        </w:rPr>
        <w:t>mohly</w:t>
      </w:r>
      <w:r w:rsidR="00E24F88" w:rsidRPr="00ED3F0B">
        <w:rPr>
          <w:szCs w:val="20"/>
          <w:lang w:val="cs-CZ"/>
        </w:rPr>
        <w:t xml:space="preserve"> </w:t>
      </w:r>
      <w:r w:rsidRPr="00ED3F0B">
        <w:rPr>
          <w:szCs w:val="20"/>
          <w:lang w:val="cs-CZ"/>
        </w:rPr>
        <w:t>vzniknout</w:t>
      </w:r>
      <w:r w:rsidR="00A62EF3" w:rsidRPr="00ED3F0B">
        <w:rPr>
          <w:szCs w:val="20"/>
          <w:lang w:val="cs-CZ"/>
        </w:rPr>
        <w:t xml:space="preserve"> v </w:t>
      </w:r>
      <w:r w:rsidRPr="00ED3F0B">
        <w:rPr>
          <w:szCs w:val="20"/>
          <w:lang w:val="cs-CZ"/>
        </w:rPr>
        <w:t>důsledku</w:t>
      </w:r>
      <w:r w:rsidR="00E24F88" w:rsidRPr="00ED3F0B">
        <w:rPr>
          <w:szCs w:val="20"/>
          <w:lang w:val="cs-CZ"/>
        </w:rPr>
        <w:t xml:space="preserve"> </w:t>
      </w:r>
      <w:r w:rsidRPr="00ED3F0B">
        <w:rPr>
          <w:szCs w:val="20"/>
          <w:lang w:val="cs-CZ"/>
        </w:rPr>
        <w:t>uplatnění</w:t>
      </w:r>
      <w:r w:rsidR="00E24F88" w:rsidRPr="00ED3F0B">
        <w:rPr>
          <w:szCs w:val="20"/>
          <w:lang w:val="cs-CZ"/>
        </w:rPr>
        <w:t xml:space="preserve"> </w:t>
      </w:r>
      <w:r w:rsidRPr="00ED3F0B">
        <w:rPr>
          <w:szCs w:val="20"/>
          <w:lang w:val="cs-CZ"/>
        </w:rPr>
        <w:t>práv</w:t>
      </w:r>
      <w:r w:rsidR="00E24F88" w:rsidRPr="00ED3F0B">
        <w:rPr>
          <w:szCs w:val="20"/>
          <w:lang w:val="cs-CZ"/>
        </w:rPr>
        <w:t xml:space="preserve"> </w:t>
      </w:r>
      <w:r w:rsidRPr="00ED3F0B">
        <w:rPr>
          <w:szCs w:val="20"/>
          <w:lang w:val="cs-CZ"/>
        </w:rPr>
        <w:t>třetích</w:t>
      </w:r>
      <w:r w:rsidR="00E24F88" w:rsidRPr="00ED3F0B">
        <w:rPr>
          <w:szCs w:val="20"/>
          <w:lang w:val="cs-CZ"/>
        </w:rPr>
        <w:t xml:space="preserve"> </w:t>
      </w:r>
      <w:r w:rsidRPr="00ED3F0B">
        <w:rPr>
          <w:szCs w:val="20"/>
          <w:lang w:val="cs-CZ"/>
        </w:rPr>
        <w:t>osob</w:t>
      </w:r>
      <w:r w:rsidR="00E24F88" w:rsidRPr="00ED3F0B">
        <w:rPr>
          <w:szCs w:val="20"/>
          <w:lang w:val="cs-CZ"/>
        </w:rPr>
        <w:t xml:space="preserve"> </w:t>
      </w:r>
      <w:r w:rsidRPr="00ED3F0B">
        <w:rPr>
          <w:szCs w:val="20"/>
          <w:lang w:val="cs-CZ"/>
        </w:rPr>
        <w:t>souvisejících</w:t>
      </w:r>
      <w:r w:rsidR="00DF796B" w:rsidRPr="00ED3F0B">
        <w:rPr>
          <w:szCs w:val="20"/>
          <w:lang w:val="cs-CZ"/>
        </w:rPr>
        <w:t xml:space="preserve"> s </w:t>
      </w:r>
      <w:r w:rsidRPr="00ED3F0B">
        <w:rPr>
          <w:szCs w:val="20"/>
          <w:lang w:val="cs-CZ"/>
        </w:rPr>
        <w:t>Open</w:t>
      </w:r>
      <w:r w:rsidR="00E24F88" w:rsidRPr="00ED3F0B">
        <w:rPr>
          <w:szCs w:val="20"/>
          <w:lang w:val="cs-CZ"/>
        </w:rPr>
        <w:t xml:space="preserve"> </w:t>
      </w:r>
      <w:r w:rsidRPr="00ED3F0B">
        <w:rPr>
          <w:szCs w:val="20"/>
          <w:lang w:val="cs-CZ"/>
        </w:rPr>
        <w:t>Source</w:t>
      </w:r>
      <w:r w:rsidR="00E24F88" w:rsidRPr="00ED3F0B">
        <w:rPr>
          <w:szCs w:val="20"/>
          <w:lang w:val="cs-CZ"/>
        </w:rPr>
        <w:t xml:space="preserve"> </w:t>
      </w:r>
      <w:r w:rsidRPr="00ED3F0B">
        <w:rPr>
          <w:szCs w:val="20"/>
          <w:lang w:val="cs-CZ"/>
        </w:rPr>
        <w:t>Software,</w:t>
      </w:r>
      <w:r w:rsidR="00E24F88" w:rsidRPr="00ED3F0B">
        <w:rPr>
          <w:szCs w:val="20"/>
          <w:lang w:val="cs-CZ"/>
        </w:rPr>
        <w:t xml:space="preserve"> </w:t>
      </w:r>
      <w:r w:rsidRPr="00ED3F0B">
        <w:rPr>
          <w:szCs w:val="20"/>
          <w:lang w:val="cs-CZ"/>
        </w:rPr>
        <w:t>který</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užit</w:t>
      </w:r>
      <w:r w:rsidR="00A62EF3" w:rsidRPr="00ED3F0B">
        <w:rPr>
          <w:szCs w:val="20"/>
          <w:lang w:val="cs-CZ"/>
        </w:rPr>
        <w:t xml:space="preserve"> k </w:t>
      </w:r>
      <w:r w:rsidRPr="00ED3F0B">
        <w:rPr>
          <w:szCs w:val="20"/>
          <w:lang w:val="cs-CZ"/>
        </w:rPr>
        <w:t>plnění</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p>
    <w:p w14:paraId="0CC15A68" w14:textId="7955F1BE" w:rsidR="00563816" w:rsidRPr="00ED3F0B" w:rsidRDefault="0032073B" w:rsidP="00B439FE">
      <w:pPr>
        <w:pStyle w:val="RLTextlnkuslovan"/>
        <w:numPr>
          <w:ilvl w:val="1"/>
          <w:numId w:val="49"/>
        </w:numPr>
        <w:spacing w:after="60"/>
        <w:ind w:left="426" w:hanging="426"/>
        <w:rPr>
          <w:szCs w:val="20"/>
          <w:lang w:val="cs-CZ"/>
        </w:rPr>
      </w:pPr>
      <w:r w:rsidRPr="00ED3F0B">
        <w:rPr>
          <w:szCs w:val="20"/>
          <w:lang w:val="cs-CZ" w:eastAsia="en-US"/>
        </w:rPr>
        <w:t>Je-li</w:t>
      </w:r>
      <w:r w:rsidR="00A62EF3" w:rsidRPr="00ED3F0B">
        <w:rPr>
          <w:szCs w:val="20"/>
          <w:lang w:val="cs-CZ" w:eastAsia="en-US"/>
        </w:rPr>
        <w:t xml:space="preserve"> k </w:t>
      </w:r>
      <w:r w:rsidRPr="00ED3F0B">
        <w:rPr>
          <w:szCs w:val="20"/>
          <w:lang w:val="cs-CZ" w:eastAsia="en-US"/>
        </w:rPr>
        <w:t>užití</w:t>
      </w:r>
      <w:r w:rsidR="00E24F88" w:rsidRPr="00ED3F0B">
        <w:rPr>
          <w:szCs w:val="20"/>
          <w:lang w:val="cs-CZ" w:eastAsia="en-US"/>
        </w:rPr>
        <w:t xml:space="preserve"> </w:t>
      </w:r>
      <w:r w:rsidRPr="00ED3F0B">
        <w:rPr>
          <w:szCs w:val="20"/>
          <w:lang w:val="cs-CZ" w:eastAsia="en-US"/>
        </w:rPr>
        <w:t>předmětu</w:t>
      </w:r>
      <w:r w:rsidR="00E24F88" w:rsidRPr="00ED3F0B">
        <w:rPr>
          <w:szCs w:val="20"/>
          <w:lang w:val="cs-CZ" w:eastAsia="en-US"/>
        </w:rPr>
        <w:t xml:space="preserve"> </w:t>
      </w:r>
      <w:r w:rsidRPr="00ED3F0B">
        <w:rPr>
          <w:szCs w:val="20"/>
          <w:lang w:val="cs-CZ" w:eastAsia="en-US"/>
        </w:rPr>
        <w:t>plnění</w:t>
      </w:r>
      <w:r w:rsidR="00E24F88" w:rsidRPr="00ED3F0B">
        <w:rPr>
          <w:szCs w:val="20"/>
          <w:lang w:val="cs-CZ" w:eastAsia="en-US"/>
        </w:rPr>
        <w:t xml:space="preserve"> </w:t>
      </w:r>
      <w:r w:rsidRPr="00ED3F0B">
        <w:rPr>
          <w:szCs w:val="20"/>
          <w:lang w:val="cs-CZ" w:eastAsia="en-US"/>
        </w:rPr>
        <w:t>dle</w:t>
      </w:r>
      <w:r w:rsidR="00E24F88" w:rsidRPr="00ED3F0B">
        <w:rPr>
          <w:szCs w:val="20"/>
          <w:lang w:val="cs-CZ" w:eastAsia="en-US"/>
        </w:rPr>
        <w:t xml:space="preserve"> </w:t>
      </w:r>
      <w:r w:rsidRPr="00ED3F0B">
        <w:rPr>
          <w:szCs w:val="20"/>
          <w:lang w:val="cs-CZ" w:eastAsia="en-US"/>
        </w:rPr>
        <w:t>této</w:t>
      </w:r>
      <w:r w:rsidR="00E24F88" w:rsidRPr="00ED3F0B">
        <w:rPr>
          <w:szCs w:val="20"/>
          <w:lang w:val="cs-CZ" w:eastAsia="en-US"/>
        </w:rPr>
        <w:t xml:space="preserve"> </w:t>
      </w:r>
      <w:r w:rsidRPr="00ED3F0B">
        <w:rPr>
          <w:szCs w:val="20"/>
          <w:lang w:val="cs-CZ"/>
        </w:rPr>
        <w:t>S</w:t>
      </w:r>
      <w:r w:rsidRPr="00ED3F0B">
        <w:rPr>
          <w:szCs w:val="20"/>
          <w:lang w:val="cs-CZ" w:eastAsia="en-US"/>
        </w:rPr>
        <w:t>mlouvy</w:t>
      </w:r>
      <w:r w:rsidR="00E24F88" w:rsidRPr="00ED3F0B">
        <w:rPr>
          <w:szCs w:val="20"/>
          <w:lang w:val="cs-CZ" w:eastAsia="en-US"/>
        </w:rPr>
        <w:t xml:space="preserve"> </w:t>
      </w:r>
      <w:r w:rsidRPr="00ED3F0B">
        <w:rPr>
          <w:szCs w:val="20"/>
          <w:lang w:val="cs-CZ" w:eastAsia="en-US"/>
        </w:rPr>
        <w:t>nezbytná</w:t>
      </w:r>
      <w:r w:rsidR="00E24F88" w:rsidRPr="00ED3F0B">
        <w:rPr>
          <w:szCs w:val="20"/>
          <w:lang w:val="cs-CZ" w:eastAsia="en-US"/>
        </w:rPr>
        <w:t xml:space="preserve"> </w:t>
      </w:r>
      <w:r w:rsidRPr="00ED3F0B">
        <w:rPr>
          <w:szCs w:val="20"/>
          <w:lang w:val="cs-CZ" w:eastAsia="en-US"/>
        </w:rPr>
        <w:t>instalace</w:t>
      </w:r>
      <w:r w:rsidR="00E24F88" w:rsidRPr="00ED3F0B">
        <w:rPr>
          <w:szCs w:val="20"/>
          <w:lang w:val="cs-CZ" w:eastAsia="en-US"/>
        </w:rPr>
        <w:t xml:space="preserve"> </w:t>
      </w:r>
      <w:r w:rsidRPr="00ED3F0B">
        <w:rPr>
          <w:szCs w:val="20"/>
          <w:lang w:val="cs-CZ" w:eastAsia="en-US"/>
        </w:rPr>
        <w:t>proprietárního</w:t>
      </w:r>
      <w:r w:rsidR="00E24F88" w:rsidRPr="00ED3F0B">
        <w:rPr>
          <w:szCs w:val="20"/>
          <w:lang w:val="cs-CZ" w:eastAsia="en-US"/>
        </w:rPr>
        <w:t xml:space="preserve"> </w:t>
      </w:r>
      <w:r w:rsidRPr="00ED3F0B">
        <w:rPr>
          <w:szCs w:val="20"/>
          <w:lang w:val="cs-CZ" w:eastAsia="en-US"/>
        </w:rPr>
        <w:t>software,</w:t>
      </w:r>
      <w:r w:rsidR="00E24F88" w:rsidRPr="00ED3F0B">
        <w:rPr>
          <w:szCs w:val="20"/>
          <w:lang w:val="cs-CZ" w:eastAsia="en-US"/>
        </w:rPr>
        <w:t xml:space="preserve"> </w:t>
      </w:r>
      <w:r w:rsidRPr="00ED3F0B">
        <w:rPr>
          <w:szCs w:val="20"/>
          <w:lang w:val="cs-CZ" w:eastAsia="en-US"/>
        </w:rPr>
        <w:t>tzn.</w:t>
      </w:r>
      <w:r w:rsidR="00E24F88" w:rsidRPr="00ED3F0B">
        <w:rPr>
          <w:szCs w:val="20"/>
          <w:lang w:val="cs-CZ" w:eastAsia="en-US"/>
        </w:rPr>
        <w:t xml:space="preserve"> </w:t>
      </w:r>
      <w:r w:rsidRPr="00ED3F0B">
        <w:rPr>
          <w:szCs w:val="20"/>
          <w:lang w:val="cs-CZ"/>
        </w:rPr>
        <w:t>software</w:t>
      </w:r>
      <w:r w:rsidR="00DF796B" w:rsidRPr="00ED3F0B">
        <w:rPr>
          <w:szCs w:val="20"/>
          <w:lang w:val="cs-CZ"/>
        </w:rPr>
        <w:t xml:space="preserve"> s </w:t>
      </w:r>
      <w:r w:rsidRPr="00ED3F0B">
        <w:rPr>
          <w:szCs w:val="20"/>
          <w:lang w:val="cs-CZ"/>
        </w:rPr>
        <w:t>uzavřeným</w:t>
      </w:r>
      <w:r w:rsidR="00E24F88" w:rsidRPr="00ED3F0B">
        <w:rPr>
          <w:szCs w:val="20"/>
          <w:lang w:val="cs-CZ"/>
        </w:rPr>
        <w:t xml:space="preserve"> </w:t>
      </w:r>
      <w:r w:rsidRPr="00ED3F0B">
        <w:rPr>
          <w:szCs w:val="20"/>
          <w:lang w:val="cs-CZ"/>
        </w:rPr>
        <w:t>kódem,</w:t>
      </w:r>
      <w:r w:rsidR="00E24F88" w:rsidRPr="00ED3F0B">
        <w:rPr>
          <w:szCs w:val="20"/>
          <w:lang w:val="cs-CZ"/>
        </w:rPr>
        <w:t xml:space="preserve"> </w:t>
      </w:r>
      <w:r w:rsidRPr="00ED3F0B">
        <w:rPr>
          <w:szCs w:val="20"/>
          <w:lang w:val="cs-CZ"/>
        </w:rPr>
        <w:t>distribuovaného</w:t>
      </w:r>
      <w:r w:rsidR="00E24F88" w:rsidRPr="00ED3F0B">
        <w:rPr>
          <w:szCs w:val="20"/>
          <w:lang w:val="cs-CZ"/>
        </w:rPr>
        <w:t xml:space="preserve"> </w:t>
      </w:r>
      <w:r w:rsidRPr="00ED3F0B">
        <w:rPr>
          <w:szCs w:val="20"/>
          <w:lang w:val="cs-CZ"/>
        </w:rPr>
        <w:t>bezúplatně</w:t>
      </w:r>
      <w:r w:rsidR="00E24F88" w:rsidRPr="00ED3F0B">
        <w:rPr>
          <w:szCs w:val="20"/>
          <w:lang w:val="cs-CZ"/>
        </w:rPr>
        <w:t xml:space="preserve"> </w:t>
      </w:r>
      <w:r w:rsidRPr="00ED3F0B">
        <w:rPr>
          <w:szCs w:val="20"/>
          <w:lang w:val="cs-CZ"/>
        </w:rPr>
        <w:t>(tzv.</w:t>
      </w:r>
      <w:r w:rsidR="00E24F88" w:rsidRPr="00ED3F0B">
        <w:rPr>
          <w:szCs w:val="20"/>
          <w:lang w:val="cs-CZ"/>
        </w:rPr>
        <w:t xml:space="preserve"> </w:t>
      </w:r>
      <w:r w:rsidRPr="00ED3F0B">
        <w:rPr>
          <w:szCs w:val="20"/>
          <w:lang w:val="cs-CZ"/>
        </w:rPr>
        <w:t>Freeware),</w:t>
      </w:r>
      <w:r w:rsidR="00E24F88" w:rsidRPr="00ED3F0B">
        <w:rPr>
          <w:szCs w:val="20"/>
          <w:lang w:val="cs-CZ"/>
        </w:rPr>
        <w:t xml:space="preserve"> </w:t>
      </w:r>
      <w:r w:rsidRPr="00ED3F0B">
        <w:rPr>
          <w:szCs w:val="20"/>
          <w:lang w:val="cs-CZ"/>
        </w:rPr>
        <w:t>uplatní</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přiměřeně</w:t>
      </w:r>
      <w:r w:rsidR="00E24F88" w:rsidRPr="00ED3F0B">
        <w:rPr>
          <w:szCs w:val="20"/>
          <w:lang w:val="cs-CZ"/>
        </w:rPr>
        <w:t xml:space="preserve"> </w:t>
      </w:r>
      <w:r w:rsidRPr="00ED3F0B">
        <w:rPr>
          <w:szCs w:val="20"/>
          <w:lang w:val="cs-CZ"/>
        </w:rPr>
        <w:t>pravidla</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odst.</w:t>
      </w:r>
      <w:r w:rsidR="00E24F88" w:rsidRPr="00ED3F0B">
        <w:rPr>
          <w:szCs w:val="20"/>
          <w:lang w:val="cs-CZ"/>
        </w:rPr>
        <w:t xml:space="preserve"> </w:t>
      </w:r>
      <w:r w:rsidRPr="00ED3F0B">
        <w:rPr>
          <w:szCs w:val="20"/>
          <w:lang w:val="cs-CZ"/>
        </w:rPr>
        <w:fldChar w:fldCharType="begin"/>
      </w:r>
      <w:r w:rsidRPr="00ED3F0B">
        <w:rPr>
          <w:szCs w:val="20"/>
          <w:lang w:val="cs-CZ"/>
        </w:rPr>
        <w:instrText xml:space="preserve"> REF _Ref428953261 \r \h  \* MERGEFORMAT </w:instrText>
      </w:r>
      <w:r w:rsidRPr="00ED3F0B">
        <w:rPr>
          <w:szCs w:val="20"/>
          <w:lang w:val="cs-CZ"/>
        </w:rPr>
      </w:r>
      <w:r w:rsidRPr="00ED3F0B">
        <w:rPr>
          <w:szCs w:val="20"/>
          <w:lang w:val="cs-CZ"/>
        </w:rPr>
        <w:fldChar w:fldCharType="separate"/>
      </w:r>
      <w:r w:rsidR="00CC47A2">
        <w:rPr>
          <w:szCs w:val="20"/>
          <w:lang w:val="cs-CZ"/>
        </w:rPr>
        <w:t>20.8</w:t>
      </w:r>
      <w:r w:rsidRPr="00ED3F0B">
        <w:rPr>
          <w:szCs w:val="20"/>
          <w:lang w:val="cs-CZ"/>
        </w:rPr>
        <w:fldChar w:fldCharType="end"/>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DF796B" w:rsidRPr="00ED3F0B">
        <w:rPr>
          <w:szCs w:val="20"/>
          <w:lang w:val="cs-CZ"/>
        </w:rPr>
        <w:t xml:space="preserve"> s </w:t>
      </w:r>
      <w:r w:rsidRPr="00ED3F0B">
        <w:rPr>
          <w:szCs w:val="20"/>
          <w:lang w:val="cs-CZ"/>
        </w:rPr>
        <w:t>výjimkou</w:t>
      </w:r>
      <w:r w:rsidR="00E24F88" w:rsidRPr="00ED3F0B">
        <w:rPr>
          <w:szCs w:val="20"/>
          <w:lang w:val="cs-CZ"/>
        </w:rPr>
        <w:t xml:space="preserve"> </w:t>
      </w:r>
      <w:r w:rsidRPr="00ED3F0B">
        <w:rPr>
          <w:szCs w:val="20"/>
          <w:lang w:val="cs-CZ"/>
        </w:rPr>
        <w:t>zejména</w:t>
      </w:r>
      <w:r w:rsidR="00E24F88" w:rsidRPr="00ED3F0B">
        <w:rPr>
          <w:szCs w:val="20"/>
          <w:lang w:val="cs-CZ"/>
        </w:rPr>
        <w:t xml:space="preserve"> </w:t>
      </w:r>
      <w:r w:rsidRPr="00ED3F0B">
        <w:rPr>
          <w:szCs w:val="20"/>
          <w:lang w:val="cs-CZ"/>
        </w:rPr>
        <w:t>volné</w:t>
      </w:r>
      <w:r w:rsidR="00E24F88" w:rsidRPr="00ED3F0B">
        <w:rPr>
          <w:szCs w:val="20"/>
          <w:lang w:val="cs-CZ"/>
        </w:rPr>
        <w:t xml:space="preserve"> </w:t>
      </w:r>
      <w:r w:rsidRPr="00ED3F0B">
        <w:rPr>
          <w:szCs w:val="20"/>
          <w:lang w:val="cs-CZ"/>
        </w:rPr>
        <w:t>š</w:t>
      </w:r>
      <w:r w:rsidR="00997A0D" w:rsidRPr="00ED3F0B">
        <w:rPr>
          <w:szCs w:val="20"/>
          <w:lang w:val="cs-CZ"/>
        </w:rPr>
        <w:t>í</w:t>
      </w:r>
      <w:r w:rsidRPr="00ED3F0B">
        <w:rPr>
          <w:szCs w:val="20"/>
          <w:lang w:val="cs-CZ"/>
        </w:rPr>
        <w:t>řitelnosti</w:t>
      </w:r>
      <w:r w:rsidR="00E24F88" w:rsidRPr="00ED3F0B">
        <w:rPr>
          <w:szCs w:val="20"/>
          <w:lang w:val="cs-CZ"/>
        </w:rPr>
        <w:t xml:space="preserve"> </w:t>
      </w:r>
      <w:r w:rsidRPr="00ED3F0B">
        <w:rPr>
          <w:szCs w:val="20"/>
          <w:lang w:val="cs-CZ"/>
        </w:rPr>
        <w:t>zdrojových</w:t>
      </w:r>
      <w:r w:rsidR="00E24F88" w:rsidRPr="00ED3F0B">
        <w:rPr>
          <w:szCs w:val="20"/>
          <w:lang w:val="cs-CZ"/>
        </w:rPr>
        <w:t xml:space="preserve"> </w:t>
      </w:r>
      <w:r w:rsidRPr="00ED3F0B">
        <w:rPr>
          <w:szCs w:val="20"/>
          <w:lang w:val="cs-CZ"/>
        </w:rPr>
        <w:t>kódů,</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obecná</w:t>
      </w:r>
      <w:r w:rsidR="00E24F88" w:rsidRPr="00ED3F0B">
        <w:rPr>
          <w:szCs w:val="20"/>
          <w:lang w:val="cs-CZ"/>
        </w:rPr>
        <w:t xml:space="preserve"> </w:t>
      </w:r>
      <w:r w:rsidRPr="00ED3F0B">
        <w:rPr>
          <w:szCs w:val="20"/>
          <w:lang w:val="cs-CZ"/>
        </w:rPr>
        <w:t>pravidla</w:t>
      </w:r>
      <w:r w:rsidR="00A62EF3" w:rsidRPr="00ED3F0B">
        <w:rPr>
          <w:szCs w:val="20"/>
          <w:lang w:val="cs-CZ"/>
        </w:rPr>
        <w:t xml:space="preserve"> o </w:t>
      </w:r>
      <w:r w:rsidRPr="00ED3F0B">
        <w:rPr>
          <w:szCs w:val="20"/>
          <w:lang w:val="cs-CZ"/>
        </w:rPr>
        <w:t>užití</w:t>
      </w:r>
      <w:r w:rsidR="00E24F88" w:rsidRPr="00ED3F0B">
        <w:rPr>
          <w:szCs w:val="20"/>
          <w:lang w:val="cs-CZ"/>
        </w:rPr>
        <w:t xml:space="preserve"> </w:t>
      </w:r>
      <w:r w:rsidR="00E55D39">
        <w:rPr>
          <w:szCs w:val="20"/>
          <w:lang w:val="cs-CZ"/>
        </w:rPr>
        <w:t>S</w:t>
      </w:r>
      <w:r w:rsidR="00E55D39" w:rsidRPr="00ED3F0B">
        <w:rPr>
          <w:szCs w:val="20"/>
          <w:lang w:val="cs-CZ"/>
        </w:rPr>
        <w:t xml:space="preserve">tandardního </w:t>
      </w:r>
      <w:r w:rsidR="00E55D39">
        <w:rPr>
          <w:szCs w:val="20"/>
          <w:lang w:val="cs-CZ"/>
        </w:rPr>
        <w:t>software</w:t>
      </w:r>
      <w:r w:rsidRPr="00ED3F0B">
        <w:rPr>
          <w:szCs w:val="20"/>
          <w:lang w:val="cs-CZ"/>
        </w:rPr>
        <w:t>.</w:t>
      </w:r>
    </w:p>
    <w:p w14:paraId="7F1F9985" w14:textId="698775DC" w:rsidR="0032073B" w:rsidRPr="00ED3F0B" w:rsidRDefault="0032073B" w:rsidP="009B7592">
      <w:pPr>
        <w:pStyle w:val="RLlneksmlouvy"/>
        <w:tabs>
          <w:tab w:val="clear" w:pos="737"/>
        </w:tabs>
        <w:spacing w:before="240"/>
        <w:ind w:left="426" w:hanging="426"/>
        <w:rPr>
          <w:rFonts w:asciiTheme="minorHAnsi" w:hAnsiTheme="minorHAnsi" w:cs="Tahoma"/>
          <w:sz w:val="22"/>
          <w:szCs w:val="22"/>
          <w:lang w:val="cs-CZ"/>
        </w:rPr>
      </w:pPr>
      <w:bookmarkStart w:id="162" w:name="VznNár"/>
      <w:bookmarkStart w:id="163" w:name="_Ref306279061"/>
      <w:bookmarkEnd w:id="162"/>
      <w:r w:rsidRPr="00ED3F0B">
        <w:rPr>
          <w:rFonts w:asciiTheme="minorHAnsi" w:hAnsiTheme="minorHAnsi" w:cs="Tahoma"/>
          <w:sz w:val="22"/>
          <w:szCs w:val="22"/>
          <w:lang w:val="cs-CZ"/>
        </w:rPr>
        <w:t>UŽÍVACÍ</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PRÁVA</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KE</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STÁVAJÍCÍMU</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SOFTWARE</w:t>
      </w:r>
    </w:p>
    <w:p w14:paraId="7A518F34" w14:textId="77777777" w:rsidR="0032073B" w:rsidRPr="00ED3F0B" w:rsidRDefault="0032073B" w:rsidP="00B439FE">
      <w:pPr>
        <w:pStyle w:val="RLTextlnkuslovan"/>
        <w:numPr>
          <w:ilvl w:val="1"/>
          <w:numId w:val="49"/>
        </w:numPr>
        <w:spacing w:after="60"/>
        <w:ind w:left="426" w:hanging="426"/>
        <w:rPr>
          <w:szCs w:val="20"/>
          <w:lang w:val="cs-CZ"/>
        </w:rPr>
      </w:pPr>
      <w:r w:rsidRPr="00ED3F0B">
        <w:rPr>
          <w:szCs w:val="20"/>
          <w:lang w:val="cs-CZ" w:eastAsia="en-US"/>
        </w:rPr>
        <w:t>Poskytovatel</w:t>
      </w:r>
      <w:r w:rsidR="00E24F88" w:rsidRPr="00ED3F0B">
        <w:rPr>
          <w:szCs w:val="20"/>
          <w:lang w:val="cs-CZ"/>
        </w:rPr>
        <w:t xml:space="preserve"> </w:t>
      </w:r>
      <w:r w:rsidRPr="00ED3F0B">
        <w:rPr>
          <w:szCs w:val="20"/>
          <w:lang w:val="cs-CZ"/>
        </w:rPr>
        <w:t>bere</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vědomí,</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jestliže</w:t>
      </w:r>
      <w:r w:rsidR="00E24F88" w:rsidRPr="00ED3F0B">
        <w:rPr>
          <w:szCs w:val="20"/>
          <w:lang w:val="cs-CZ"/>
        </w:rPr>
        <w:t xml:space="preserve"> </w:t>
      </w:r>
      <w:r w:rsidRPr="00ED3F0B">
        <w:rPr>
          <w:szCs w:val="20"/>
          <w:lang w:val="cs-CZ"/>
        </w:rPr>
        <w:t>jsou</w:t>
      </w:r>
      <w:r w:rsidR="00E24F88" w:rsidRPr="00ED3F0B">
        <w:rPr>
          <w:szCs w:val="20"/>
          <w:lang w:val="cs-CZ"/>
        </w:rPr>
        <w:t xml:space="preserve"> </w:t>
      </w:r>
      <w:r w:rsidRPr="00ED3F0B">
        <w:rPr>
          <w:szCs w:val="20"/>
          <w:lang w:val="cs-CZ"/>
        </w:rPr>
        <w:t>s:</w:t>
      </w:r>
    </w:p>
    <w:p w14:paraId="1243AFD4" w14:textId="25DA43F6" w:rsidR="00563816" w:rsidRPr="00ED3F0B" w:rsidRDefault="0032073B" w:rsidP="00B439FE">
      <w:pPr>
        <w:pStyle w:val="RLTextlnkuslovan"/>
        <w:numPr>
          <w:ilvl w:val="2"/>
          <w:numId w:val="47"/>
        </w:numPr>
        <w:tabs>
          <w:tab w:val="clear" w:pos="1021"/>
          <w:tab w:val="num" w:pos="851"/>
        </w:tabs>
        <w:spacing w:before="60" w:after="60"/>
        <w:ind w:left="851" w:hanging="681"/>
        <w:rPr>
          <w:szCs w:val="20"/>
          <w:lang w:val="cs-CZ"/>
        </w:rPr>
      </w:pPr>
      <w:r w:rsidRPr="00ED3F0B">
        <w:rPr>
          <w:szCs w:val="20"/>
          <w:lang w:val="cs-CZ"/>
        </w:rPr>
        <w:t>užitím</w:t>
      </w:r>
      <w:r w:rsidR="00E24F88" w:rsidRPr="00ED3F0B">
        <w:rPr>
          <w:szCs w:val="20"/>
          <w:lang w:val="cs-CZ"/>
        </w:rPr>
        <w:t xml:space="preserve"> </w:t>
      </w:r>
      <w:r w:rsidRPr="00ED3F0B">
        <w:rPr>
          <w:szCs w:val="20"/>
          <w:lang w:val="cs-CZ"/>
        </w:rPr>
        <w:t>Stávajícího</w:t>
      </w:r>
      <w:r w:rsidR="00E24F88" w:rsidRPr="00ED3F0B">
        <w:rPr>
          <w:szCs w:val="20"/>
          <w:lang w:val="cs-CZ"/>
        </w:rPr>
        <w:t xml:space="preserve"> </w:t>
      </w:r>
      <w:r w:rsidRPr="00ED3F0B">
        <w:rPr>
          <w:szCs w:val="20"/>
          <w:lang w:val="cs-CZ"/>
        </w:rPr>
        <w:t>software</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odst.</w:t>
      </w:r>
      <w:r w:rsidR="00E24F88" w:rsidRPr="00ED3F0B">
        <w:rPr>
          <w:szCs w:val="20"/>
          <w:lang w:val="cs-CZ"/>
        </w:rPr>
        <w:t xml:space="preserve"> </w:t>
      </w:r>
      <w:r w:rsidRPr="00ED3F0B">
        <w:rPr>
          <w:szCs w:val="20"/>
          <w:lang w:val="cs-CZ"/>
        </w:rPr>
        <w:fldChar w:fldCharType="begin"/>
      </w:r>
      <w:r w:rsidRPr="00ED3F0B">
        <w:rPr>
          <w:szCs w:val="20"/>
          <w:lang w:val="cs-CZ"/>
        </w:rPr>
        <w:instrText xml:space="preserve"> REF _Ref369493754 \w \h  \* MERGEFORMAT </w:instrText>
      </w:r>
      <w:r w:rsidRPr="00ED3F0B">
        <w:rPr>
          <w:szCs w:val="20"/>
          <w:lang w:val="cs-CZ"/>
        </w:rPr>
      </w:r>
      <w:r w:rsidRPr="00ED3F0B">
        <w:rPr>
          <w:szCs w:val="20"/>
          <w:lang w:val="cs-CZ"/>
        </w:rPr>
        <w:fldChar w:fldCharType="separate"/>
      </w:r>
      <w:r w:rsidR="00CC47A2">
        <w:rPr>
          <w:szCs w:val="20"/>
          <w:lang w:val="cs-CZ"/>
        </w:rPr>
        <w:t>3.5</w:t>
      </w:r>
      <w:r w:rsidRPr="00ED3F0B">
        <w:rPr>
          <w:szCs w:val="20"/>
          <w:lang w:val="cs-CZ"/>
        </w:rPr>
        <w:fldChar w:fldCharType="end"/>
      </w:r>
      <w:r w:rsidR="00E24F88" w:rsidRPr="00ED3F0B">
        <w:rPr>
          <w:szCs w:val="20"/>
          <w:lang w:val="cs-CZ"/>
        </w:rPr>
        <w:t xml:space="preserve"> </w:t>
      </w:r>
      <w:r w:rsidRPr="00ED3F0B">
        <w:rPr>
          <w:szCs w:val="20"/>
          <w:lang w:val="cs-CZ"/>
        </w:rPr>
        <w:t>Smlouvy,</w:t>
      </w:r>
    </w:p>
    <w:p w14:paraId="786E0467" w14:textId="77777777" w:rsidR="00563816" w:rsidRPr="00ED3F0B" w:rsidRDefault="0032073B" w:rsidP="00B439FE">
      <w:pPr>
        <w:pStyle w:val="RLTextlnkuslovan"/>
        <w:numPr>
          <w:ilvl w:val="2"/>
          <w:numId w:val="47"/>
        </w:numPr>
        <w:tabs>
          <w:tab w:val="clear" w:pos="1021"/>
          <w:tab w:val="num" w:pos="851"/>
        </w:tabs>
        <w:spacing w:before="60" w:after="60"/>
        <w:ind w:left="851" w:hanging="681"/>
        <w:rPr>
          <w:szCs w:val="20"/>
          <w:lang w:val="cs-CZ"/>
        </w:rPr>
      </w:pPr>
      <w:r w:rsidRPr="00ED3F0B">
        <w:rPr>
          <w:szCs w:val="20"/>
          <w:lang w:val="cs-CZ"/>
        </w:rPr>
        <w:t>využíváním</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podpory</w:t>
      </w:r>
      <w:r w:rsidR="00E24F88" w:rsidRPr="00ED3F0B">
        <w:rPr>
          <w:szCs w:val="20"/>
          <w:lang w:val="cs-CZ"/>
        </w:rPr>
        <w:t xml:space="preserve"> </w:t>
      </w:r>
      <w:r w:rsidRPr="00ED3F0B">
        <w:rPr>
          <w:szCs w:val="20"/>
          <w:lang w:val="cs-CZ"/>
        </w:rPr>
        <w:t>ke</w:t>
      </w:r>
      <w:r w:rsidR="00E24F88" w:rsidRPr="00ED3F0B">
        <w:rPr>
          <w:szCs w:val="20"/>
          <w:lang w:val="cs-CZ"/>
        </w:rPr>
        <w:t xml:space="preserve"> </w:t>
      </w:r>
      <w:r w:rsidRPr="00ED3F0B">
        <w:rPr>
          <w:szCs w:val="20"/>
          <w:lang w:val="cs-CZ"/>
        </w:rPr>
        <w:t>Stávajícímu</w:t>
      </w:r>
      <w:r w:rsidR="00E24F88" w:rsidRPr="00ED3F0B">
        <w:rPr>
          <w:szCs w:val="20"/>
          <w:lang w:val="cs-CZ"/>
        </w:rPr>
        <w:t xml:space="preserve"> </w:t>
      </w:r>
      <w:r w:rsidRPr="00ED3F0B">
        <w:rPr>
          <w:szCs w:val="20"/>
          <w:lang w:val="cs-CZ"/>
        </w:rPr>
        <w:t>software,</w:t>
      </w:r>
      <w:r w:rsidR="00E24F88" w:rsidRPr="00ED3F0B">
        <w:rPr>
          <w:szCs w:val="20"/>
          <w:lang w:val="cs-CZ"/>
        </w:rPr>
        <w:t xml:space="preserve"> </w:t>
      </w:r>
      <w:r w:rsidRPr="00ED3F0B">
        <w:rPr>
          <w:szCs w:val="20"/>
          <w:lang w:val="cs-CZ"/>
        </w:rPr>
        <w:t>či</w:t>
      </w:r>
    </w:p>
    <w:p w14:paraId="7BEDDE96" w14:textId="5AB573B9" w:rsidR="0032073B" w:rsidRPr="00ED3F0B" w:rsidRDefault="0032073B" w:rsidP="00B439FE">
      <w:pPr>
        <w:pStyle w:val="RLTextlnkuslovan"/>
        <w:numPr>
          <w:ilvl w:val="2"/>
          <w:numId w:val="47"/>
        </w:numPr>
        <w:tabs>
          <w:tab w:val="clear" w:pos="1021"/>
          <w:tab w:val="num" w:pos="851"/>
        </w:tabs>
        <w:spacing w:before="60" w:after="60"/>
        <w:ind w:left="851" w:hanging="681"/>
        <w:rPr>
          <w:szCs w:val="20"/>
          <w:lang w:val="cs-CZ"/>
        </w:rPr>
      </w:pPr>
      <w:r w:rsidRPr="00ED3F0B">
        <w:rPr>
          <w:szCs w:val="20"/>
          <w:lang w:val="cs-CZ"/>
        </w:rPr>
        <w:t>využíváním</w:t>
      </w:r>
      <w:r w:rsidR="00E24F88" w:rsidRPr="00ED3F0B">
        <w:rPr>
          <w:szCs w:val="20"/>
          <w:lang w:val="cs-CZ"/>
        </w:rPr>
        <w:t xml:space="preserve"> </w:t>
      </w:r>
      <w:r w:rsidRPr="00ED3F0B">
        <w:rPr>
          <w:szCs w:val="20"/>
          <w:lang w:val="cs-CZ"/>
        </w:rPr>
        <w:t>jiných</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souvisejících</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Stávajícím</w:t>
      </w:r>
      <w:r w:rsidR="00E24F88" w:rsidRPr="00ED3F0B">
        <w:rPr>
          <w:szCs w:val="20"/>
          <w:lang w:val="cs-CZ"/>
        </w:rPr>
        <w:t xml:space="preserve"> </w:t>
      </w:r>
      <w:r w:rsidRPr="00ED3F0B">
        <w:rPr>
          <w:szCs w:val="20"/>
          <w:lang w:val="cs-CZ"/>
        </w:rPr>
        <w:t>software,</w:t>
      </w:r>
      <w:r w:rsidR="00E24F88" w:rsidRPr="00ED3F0B">
        <w:rPr>
          <w:szCs w:val="20"/>
          <w:lang w:val="cs-CZ"/>
        </w:rPr>
        <w:t xml:space="preserve"> </w:t>
      </w:r>
      <w:r w:rsidRPr="00ED3F0B">
        <w:rPr>
          <w:szCs w:val="20"/>
          <w:lang w:val="cs-CZ"/>
        </w:rPr>
        <w:t>jako</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přístup</w:t>
      </w:r>
      <w:r w:rsidR="00A62EF3" w:rsidRPr="00ED3F0B">
        <w:rPr>
          <w:szCs w:val="20"/>
          <w:lang w:val="cs-CZ"/>
        </w:rPr>
        <w:t xml:space="preserve"> k </w:t>
      </w:r>
      <w:r w:rsidRPr="00ED3F0B">
        <w:rPr>
          <w:szCs w:val="20"/>
          <w:lang w:val="cs-CZ"/>
        </w:rPr>
        <w:t>aktualizacím,</w:t>
      </w:r>
      <w:r w:rsidR="00E24F88" w:rsidRPr="00ED3F0B">
        <w:rPr>
          <w:szCs w:val="20"/>
          <w:lang w:val="cs-CZ"/>
        </w:rPr>
        <w:t xml:space="preserve"> </w:t>
      </w:r>
      <w:r w:rsidRPr="00ED3F0B">
        <w:rPr>
          <w:szCs w:val="20"/>
          <w:lang w:val="cs-CZ"/>
        </w:rPr>
        <w:t>opravám,</w:t>
      </w:r>
      <w:r w:rsidR="00E24F88" w:rsidRPr="00ED3F0B">
        <w:rPr>
          <w:szCs w:val="20"/>
          <w:lang w:val="cs-CZ"/>
        </w:rPr>
        <w:t xml:space="preserve"> </w:t>
      </w:r>
      <w:r w:rsidRPr="00ED3F0B">
        <w:rPr>
          <w:szCs w:val="20"/>
          <w:lang w:val="cs-CZ"/>
        </w:rPr>
        <w:t>novým</w:t>
      </w:r>
      <w:r w:rsidR="00E24F88" w:rsidRPr="00ED3F0B">
        <w:rPr>
          <w:szCs w:val="20"/>
          <w:lang w:val="cs-CZ"/>
        </w:rPr>
        <w:t xml:space="preserve"> </w:t>
      </w:r>
      <w:r w:rsidRPr="00ED3F0B">
        <w:rPr>
          <w:szCs w:val="20"/>
          <w:lang w:val="cs-CZ"/>
        </w:rPr>
        <w:t>verzím,</w:t>
      </w:r>
      <w:r w:rsidR="00E24F88" w:rsidRPr="00ED3F0B">
        <w:rPr>
          <w:szCs w:val="20"/>
          <w:lang w:val="cs-CZ"/>
        </w:rPr>
        <w:t xml:space="preserve"> </w:t>
      </w:r>
      <w:r w:rsidRPr="00ED3F0B">
        <w:rPr>
          <w:szCs w:val="20"/>
          <w:lang w:val="cs-CZ"/>
        </w:rPr>
        <w:t>databázi</w:t>
      </w:r>
      <w:r w:rsidR="00E24F88" w:rsidRPr="00ED3F0B">
        <w:rPr>
          <w:szCs w:val="20"/>
          <w:lang w:val="cs-CZ"/>
        </w:rPr>
        <w:t xml:space="preserve"> </w:t>
      </w:r>
      <w:r w:rsidRPr="00ED3F0B">
        <w:rPr>
          <w:szCs w:val="20"/>
          <w:lang w:val="cs-CZ"/>
        </w:rPr>
        <w:t>znalostí</w:t>
      </w:r>
      <w:r w:rsidR="00E24F88" w:rsidRPr="00ED3F0B">
        <w:rPr>
          <w:szCs w:val="20"/>
          <w:lang w:val="cs-CZ"/>
        </w:rPr>
        <w:t xml:space="preserve"> </w:t>
      </w:r>
      <w:r w:rsidRPr="00ED3F0B">
        <w:rPr>
          <w:szCs w:val="20"/>
          <w:lang w:val="cs-CZ"/>
        </w:rPr>
        <w:t>apod.</w:t>
      </w:r>
    </w:p>
    <w:p w14:paraId="6DFEC7E8" w14:textId="4658A89B" w:rsidR="00563816" w:rsidRPr="00ED3F0B" w:rsidRDefault="00127E1F" w:rsidP="00A95FAE">
      <w:pPr>
        <w:pStyle w:val="RLTextlnkuslovan"/>
        <w:numPr>
          <w:ilvl w:val="0"/>
          <w:numId w:val="0"/>
        </w:numPr>
        <w:spacing w:after="60"/>
        <w:ind w:left="340"/>
        <w:rPr>
          <w:szCs w:val="20"/>
          <w:lang w:val="cs-CZ"/>
        </w:rPr>
      </w:pPr>
      <w:r>
        <w:rPr>
          <w:szCs w:val="20"/>
          <w:lang w:val="cs-CZ" w:eastAsia="en-US"/>
        </w:rPr>
        <w:t xml:space="preserve">nevyhnutně </w:t>
      </w:r>
      <w:r w:rsidR="0032073B" w:rsidRPr="00ED3F0B">
        <w:rPr>
          <w:szCs w:val="20"/>
          <w:lang w:val="cs-CZ" w:eastAsia="en-US"/>
        </w:rPr>
        <w:t>spojeny</w:t>
      </w:r>
      <w:r w:rsidR="00E24F88" w:rsidRPr="00ED3F0B">
        <w:rPr>
          <w:szCs w:val="20"/>
          <w:lang w:val="cs-CZ"/>
        </w:rPr>
        <w:t xml:space="preserve"> </w:t>
      </w:r>
      <w:r w:rsidR="0032073B" w:rsidRPr="00ED3F0B">
        <w:rPr>
          <w:szCs w:val="20"/>
          <w:lang w:val="cs-CZ"/>
        </w:rPr>
        <w:t>jednorázové</w:t>
      </w:r>
      <w:r w:rsidR="00E24F88" w:rsidRPr="00ED3F0B">
        <w:rPr>
          <w:szCs w:val="20"/>
          <w:lang w:val="cs-CZ"/>
        </w:rPr>
        <w:t xml:space="preserve"> </w:t>
      </w:r>
      <w:r w:rsidR="0032073B" w:rsidRPr="00ED3F0B">
        <w:rPr>
          <w:szCs w:val="20"/>
          <w:lang w:val="cs-CZ"/>
        </w:rPr>
        <w:t>či</w:t>
      </w:r>
      <w:r w:rsidR="00E24F88" w:rsidRPr="00ED3F0B">
        <w:rPr>
          <w:szCs w:val="20"/>
          <w:lang w:val="cs-CZ"/>
        </w:rPr>
        <w:t xml:space="preserve"> </w:t>
      </w:r>
      <w:r w:rsidR="0032073B" w:rsidRPr="00ED3F0B">
        <w:rPr>
          <w:szCs w:val="20"/>
          <w:lang w:val="cs-CZ"/>
        </w:rPr>
        <w:t>pravidelné</w:t>
      </w:r>
      <w:r w:rsidR="00E24F88" w:rsidRPr="00ED3F0B">
        <w:rPr>
          <w:szCs w:val="20"/>
          <w:lang w:val="cs-CZ"/>
        </w:rPr>
        <w:t xml:space="preserve"> </w:t>
      </w:r>
      <w:r w:rsidR="0032073B" w:rsidRPr="00ED3F0B">
        <w:rPr>
          <w:szCs w:val="20"/>
          <w:lang w:val="cs-CZ"/>
        </w:rPr>
        <w:t>poplatky,</w:t>
      </w:r>
      <w:r w:rsidR="00E24F88" w:rsidRPr="00ED3F0B">
        <w:rPr>
          <w:szCs w:val="20"/>
          <w:lang w:val="cs-CZ"/>
        </w:rPr>
        <w:t xml:space="preserve"> </w:t>
      </w:r>
      <w:r w:rsidR="0032073B" w:rsidRPr="00ED3F0B">
        <w:rPr>
          <w:szCs w:val="20"/>
          <w:lang w:val="cs-CZ"/>
        </w:rPr>
        <w:t>budou</w:t>
      </w:r>
      <w:r w:rsidR="00E24F88" w:rsidRPr="00ED3F0B">
        <w:rPr>
          <w:szCs w:val="20"/>
          <w:lang w:val="cs-CZ"/>
        </w:rPr>
        <w:t xml:space="preserve"> </w:t>
      </w:r>
      <w:r w:rsidR="0032073B" w:rsidRPr="00ED3F0B">
        <w:rPr>
          <w:szCs w:val="20"/>
          <w:lang w:val="cs-CZ"/>
        </w:rPr>
        <w:t>tyto</w:t>
      </w:r>
      <w:r w:rsidR="00E24F88" w:rsidRPr="00ED3F0B">
        <w:rPr>
          <w:szCs w:val="20"/>
          <w:lang w:val="cs-CZ"/>
        </w:rPr>
        <w:t xml:space="preserve"> </w:t>
      </w:r>
      <w:r w:rsidR="0032073B" w:rsidRPr="00ED3F0B">
        <w:rPr>
          <w:szCs w:val="20"/>
          <w:lang w:val="cs-CZ"/>
        </w:rPr>
        <w:t>hrazeny</w:t>
      </w:r>
      <w:r w:rsidR="00E24F88" w:rsidRPr="00ED3F0B">
        <w:rPr>
          <w:szCs w:val="20"/>
          <w:lang w:val="cs-CZ"/>
        </w:rPr>
        <w:t xml:space="preserve"> </w:t>
      </w:r>
      <w:r w:rsidR="0032073B" w:rsidRPr="00ED3F0B">
        <w:rPr>
          <w:szCs w:val="20"/>
          <w:lang w:val="cs-CZ"/>
        </w:rPr>
        <w:t>Objednatelem</w:t>
      </w:r>
      <w:r w:rsidR="00E24F88" w:rsidRPr="00ED3F0B">
        <w:rPr>
          <w:szCs w:val="20"/>
          <w:lang w:val="cs-CZ"/>
        </w:rPr>
        <w:t xml:space="preserve"> </w:t>
      </w:r>
      <w:r w:rsidR="0032073B" w:rsidRPr="00ED3F0B">
        <w:rPr>
          <w:szCs w:val="20"/>
          <w:lang w:val="cs-CZ"/>
        </w:rPr>
        <w:t>nebo</w:t>
      </w:r>
      <w:r w:rsidR="00E24F88" w:rsidRPr="00ED3F0B">
        <w:rPr>
          <w:szCs w:val="20"/>
          <w:lang w:val="cs-CZ"/>
        </w:rPr>
        <w:t xml:space="preserve"> </w:t>
      </w:r>
      <w:r w:rsidR="0032073B" w:rsidRPr="00ED3F0B">
        <w:rPr>
          <w:szCs w:val="20"/>
          <w:lang w:val="cs-CZ"/>
        </w:rPr>
        <w:t>třetí</w:t>
      </w:r>
      <w:r w:rsidR="00E24F88" w:rsidRPr="00ED3F0B">
        <w:rPr>
          <w:szCs w:val="20"/>
          <w:lang w:val="cs-CZ"/>
        </w:rPr>
        <w:t xml:space="preserve"> </w:t>
      </w:r>
      <w:r w:rsidR="0032073B" w:rsidRPr="00ED3F0B">
        <w:rPr>
          <w:szCs w:val="20"/>
          <w:lang w:val="cs-CZ"/>
        </w:rPr>
        <w:t>osobou,</w:t>
      </w:r>
      <w:r w:rsidR="00E24F88" w:rsidRPr="00ED3F0B">
        <w:rPr>
          <w:szCs w:val="20"/>
          <w:lang w:val="cs-CZ"/>
        </w:rPr>
        <w:t xml:space="preserve"> </w:t>
      </w:r>
      <w:r w:rsidR="0032073B" w:rsidRPr="00ED3F0B">
        <w:rPr>
          <w:szCs w:val="20"/>
          <w:lang w:val="cs-CZ"/>
        </w:rPr>
        <w:t>pokud</w:t>
      </w:r>
      <w:r w:rsidR="00E24F88" w:rsidRPr="00ED3F0B">
        <w:rPr>
          <w:szCs w:val="20"/>
          <w:lang w:val="cs-CZ"/>
        </w:rPr>
        <w:t xml:space="preserve"> </w:t>
      </w:r>
      <w:r w:rsidR="0032073B" w:rsidRPr="00ED3F0B">
        <w:rPr>
          <w:szCs w:val="20"/>
          <w:lang w:val="cs-CZ"/>
        </w:rPr>
        <w:t>příslušný</w:t>
      </w:r>
      <w:r w:rsidR="00E24F88" w:rsidRPr="00ED3F0B">
        <w:rPr>
          <w:szCs w:val="20"/>
          <w:lang w:val="cs-CZ"/>
        </w:rPr>
        <w:t xml:space="preserve"> </w:t>
      </w:r>
      <w:r w:rsidR="0032073B" w:rsidRPr="00ED3F0B">
        <w:rPr>
          <w:szCs w:val="20"/>
          <w:lang w:val="cs-CZ"/>
        </w:rPr>
        <w:t>KL</w:t>
      </w:r>
      <w:r w:rsidR="001418A5">
        <w:rPr>
          <w:szCs w:val="20"/>
          <w:lang w:val="cs-CZ"/>
        </w:rPr>
        <w:t>S</w:t>
      </w:r>
      <w:r w:rsidR="00E24F88" w:rsidRPr="00ED3F0B">
        <w:rPr>
          <w:szCs w:val="20"/>
          <w:lang w:val="cs-CZ"/>
        </w:rPr>
        <w:t xml:space="preserve"> </w:t>
      </w:r>
      <w:r w:rsidR="0032073B" w:rsidRPr="00ED3F0B">
        <w:rPr>
          <w:szCs w:val="20"/>
          <w:lang w:val="cs-CZ"/>
        </w:rPr>
        <w:t>nestanoví</w:t>
      </w:r>
      <w:r w:rsidR="00E24F88" w:rsidRPr="00ED3F0B">
        <w:rPr>
          <w:szCs w:val="20"/>
          <w:lang w:val="cs-CZ"/>
        </w:rPr>
        <w:t xml:space="preserve"> </w:t>
      </w:r>
      <w:r w:rsidR="0032073B" w:rsidRPr="00ED3F0B">
        <w:rPr>
          <w:szCs w:val="20"/>
          <w:lang w:val="cs-CZ"/>
        </w:rPr>
        <w:t>pro</w:t>
      </w:r>
      <w:r w:rsidR="00E24F88" w:rsidRPr="00ED3F0B">
        <w:rPr>
          <w:szCs w:val="20"/>
          <w:lang w:val="cs-CZ"/>
        </w:rPr>
        <w:t xml:space="preserve"> </w:t>
      </w:r>
      <w:r w:rsidR="0032073B" w:rsidRPr="00ED3F0B">
        <w:rPr>
          <w:szCs w:val="20"/>
          <w:lang w:val="cs-CZ"/>
        </w:rPr>
        <w:t>konkrétní</w:t>
      </w:r>
      <w:r w:rsidR="00E24F88" w:rsidRPr="00ED3F0B">
        <w:rPr>
          <w:szCs w:val="20"/>
          <w:lang w:val="cs-CZ"/>
        </w:rPr>
        <w:t xml:space="preserve"> </w:t>
      </w:r>
      <w:r w:rsidR="0032073B" w:rsidRPr="00ED3F0B">
        <w:rPr>
          <w:szCs w:val="20"/>
          <w:lang w:val="cs-CZ"/>
        </w:rPr>
        <w:t>Služby,</w:t>
      </w:r>
      <w:r w:rsidR="00E24F88" w:rsidRPr="00ED3F0B">
        <w:rPr>
          <w:szCs w:val="20"/>
          <w:lang w:val="cs-CZ"/>
        </w:rPr>
        <w:t xml:space="preserve"> </w:t>
      </w:r>
      <w:r w:rsidR="0032073B" w:rsidRPr="00ED3F0B">
        <w:rPr>
          <w:szCs w:val="20"/>
          <w:lang w:val="cs-CZ"/>
        </w:rPr>
        <w:t>že</w:t>
      </w:r>
      <w:r w:rsidR="00E24F88" w:rsidRPr="00ED3F0B">
        <w:rPr>
          <w:szCs w:val="20"/>
          <w:lang w:val="cs-CZ"/>
        </w:rPr>
        <w:t xml:space="preserve"> </w:t>
      </w:r>
      <w:r w:rsidR="0032073B" w:rsidRPr="00ED3F0B">
        <w:rPr>
          <w:szCs w:val="20"/>
          <w:lang w:val="cs-CZ"/>
        </w:rPr>
        <w:t>mají</w:t>
      </w:r>
      <w:r w:rsidR="00E24F88" w:rsidRPr="00ED3F0B">
        <w:rPr>
          <w:szCs w:val="20"/>
          <w:lang w:val="cs-CZ"/>
        </w:rPr>
        <w:t xml:space="preserve"> </w:t>
      </w:r>
      <w:r w:rsidR="0032073B" w:rsidRPr="00ED3F0B">
        <w:rPr>
          <w:szCs w:val="20"/>
          <w:lang w:val="cs-CZ"/>
        </w:rPr>
        <w:t>být</w:t>
      </w:r>
      <w:r w:rsidR="00E24F88" w:rsidRPr="00ED3F0B">
        <w:rPr>
          <w:szCs w:val="20"/>
          <w:lang w:val="cs-CZ"/>
        </w:rPr>
        <w:t xml:space="preserve"> </w:t>
      </w:r>
      <w:r w:rsidR="0032073B" w:rsidRPr="00ED3F0B">
        <w:rPr>
          <w:szCs w:val="20"/>
          <w:lang w:val="cs-CZ"/>
        </w:rPr>
        <w:t>hrazeny</w:t>
      </w:r>
      <w:r w:rsidR="00E24F88" w:rsidRPr="00ED3F0B">
        <w:rPr>
          <w:szCs w:val="20"/>
          <w:lang w:val="cs-CZ"/>
        </w:rPr>
        <w:t xml:space="preserve"> </w:t>
      </w:r>
      <w:r w:rsidR="0032073B" w:rsidRPr="00ED3F0B">
        <w:rPr>
          <w:szCs w:val="20"/>
          <w:lang w:val="cs-CZ"/>
        </w:rPr>
        <w:t>Poskytovatelem.</w:t>
      </w:r>
    </w:p>
    <w:p w14:paraId="49120FED" w14:textId="16D259EA" w:rsidR="0032073B" w:rsidRPr="00ED3F0B" w:rsidRDefault="0032073B" w:rsidP="009B7592">
      <w:pPr>
        <w:pStyle w:val="RLlneksmlouvy"/>
        <w:tabs>
          <w:tab w:val="clear" w:pos="737"/>
        </w:tabs>
        <w:spacing w:before="240"/>
        <w:ind w:left="426" w:hanging="426"/>
        <w:rPr>
          <w:rFonts w:asciiTheme="minorHAnsi" w:hAnsiTheme="minorHAnsi" w:cs="Tahoma"/>
          <w:sz w:val="22"/>
          <w:szCs w:val="22"/>
          <w:lang w:val="cs-CZ"/>
        </w:rPr>
      </w:pPr>
      <w:bookmarkStart w:id="164" w:name="_Ref369494000"/>
      <w:r w:rsidRPr="00ED3F0B">
        <w:rPr>
          <w:rFonts w:asciiTheme="minorHAnsi" w:hAnsiTheme="minorHAnsi" w:cs="Tahoma"/>
          <w:sz w:val="22"/>
          <w:szCs w:val="22"/>
          <w:lang w:val="cs-CZ"/>
        </w:rPr>
        <w:lastRenderedPageBreak/>
        <w:t>OPRÁVNĚNÉ</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OSOBY</w:t>
      </w:r>
      <w:bookmarkEnd w:id="156"/>
      <w:bookmarkEnd w:id="157"/>
      <w:bookmarkEnd w:id="158"/>
      <w:bookmarkEnd w:id="159"/>
      <w:bookmarkEnd w:id="160"/>
      <w:bookmarkEnd w:id="161"/>
      <w:bookmarkEnd w:id="163"/>
      <w:bookmarkEnd w:id="164"/>
    </w:p>
    <w:p w14:paraId="54F9D655" w14:textId="7C293066" w:rsidR="0032073B" w:rsidRPr="00ED3F0B" w:rsidRDefault="0032073B" w:rsidP="00B439FE">
      <w:pPr>
        <w:pStyle w:val="RLTextlnkuslovan"/>
        <w:numPr>
          <w:ilvl w:val="1"/>
          <w:numId w:val="49"/>
        </w:numPr>
        <w:spacing w:after="60"/>
        <w:ind w:left="426" w:hanging="426"/>
        <w:rPr>
          <w:szCs w:val="20"/>
          <w:lang w:val="cs-CZ"/>
        </w:rPr>
      </w:pPr>
      <w:r w:rsidRPr="00ED3F0B">
        <w:rPr>
          <w:szCs w:val="20"/>
          <w:lang w:val="cs-CZ" w:eastAsia="en-US"/>
        </w:rPr>
        <w:t>Každá</w:t>
      </w:r>
      <w:r w:rsidR="00E24F88" w:rsidRPr="00ED3F0B">
        <w:rPr>
          <w:szCs w:val="20"/>
          <w:lang w:val="cs-CZ"/>
        </w:rPr>
        <w:t xml:space="preserve"> </w:t>
      </w:r>
      <w:r w:rsidRPr="00ED3F0B">
        <w:rPr>
          <w:szCs w:val="20"/>
          <w:lang w:val="cs-CZ"/>
        </w:rPr>
        <w:t>ze</w:t>
      </w:r>
      <w:r w:rsidR="00E24F88" w:rsidRPr="00ED3F0B">
        <w:rPr>
          <w:szCs w:val="20"/>
          <w:lang w:val="cs-CZ"/>
        </w:rPr>
        <w:t xml:space="preserve"> </w:t>
      </w:r>
      <w:r w:rsidRPr="00ED3F0B">
        <w:rPr>
          <w:szCs w:val="20"/>
          <w:lang w:val="cs-CZ"/>
        </w:rPr>
        <w:t>smluvních</w:t>
      </w:r>
      <w:r w:rsidR="00E24F88" w:rsidRPr="00ED3F0B">
        <w:rPr>
          <w:szCs w:val="20"/>
          <w:lang w:val="cs-CZ"/>
        </w:rPr>
        <w:t xml:space="preserve"> </w:t>
      </w:r>
      <w:r w:rsidRPr="00ED3F0B">
        <w:rPr>
          <w:szCs w:val="20"/>
          <w:lang w:val="cs-CZ"/>
        </w:rPr>
        <w:t>stran</w:t>
      </w:r>
      <w:r w:rsidR="00E24F88" w:rsidRPr="00ED3F0B">
        <w:rPr>
          <w:szCs w:val="20"/>
          <w:lang w:val="cs-CZ"/>
        </w:rPr>
        <w:t xml:space="preserve"> </w:t>
      </w:r>
      <w:r w:rsidRPr="00ED3F0B">
        <w:rPr>
          <w:szCs w:val="20"/>
          <w:lang w:val="cs-CZ"/>
        </w:rPr>
        <w:t>jmenuje</w:t>
      </w:r>
      <w:r w:rsidR="00E24F88" w:rsidRPr="00ED3F0B">
        <w:rPr>
          <w:szCs w:val="20"/>
          <w:lang w:val="cs-CZ"/>
        </w:rPr>
        <w:t xml:space="preserve"> </w:t>
      </w:r>
      <w:r w:rsidRPr="00ED3F0B">
        <w:rPr>
          <w:szCs w:val="20"/>
          <w:lang w:val="cs-CZ"/>
        </w:rPr>
        <w:t>oprávněnou</w:t>
      </w:r>
      <w:r w:rsidR="00E24F88" w:rsidRPr="00ED3F0B">
        <w:rPr>
          <w:szCs w:val="20"/>
          <w:lang w:val="cs-CZ"/>
        </w:rPr>
        <w:t xml:space="preserve"> </w:t>
      </w:r>
      <w:r w:rsidRPr="00ED3F0B">
        <w:rPr>
          <w:szCs w:val="20"/>
          <w:lang w:val="cs-CZ"/>
        </w:rPr>
        <w:t>osobu,</w:t>
      </w:r>
      <w:r w:rsidR="00E24F88" w:rsidRPr="00ED3F0B">
        <w:rPr>
          <w:szCs w:val="20"/>
          <w:lang w:val="cs-CZ"/>
        </w:rPr>
        <w:t xml:space="preserve"> </w:t>
      </w:r>
      <w:r w:rsidRPr="00ED3F0B">
        <w:rPr>
          <w:szCs w:val="20"/>
          <w:lang w:val="cs-CZ"/>
        </w:rPr>
        <w:t>popř.</w:t>
      </w:r>
      <w:r w:rsidR="00E24F88" w:rsidRPr="00ED3F0B">
        <w:rPr>
          <w:szCs w:val="20"/>
          <w:lang w:val="cs-CZ"/>
        </w:rPr>
        <w:t xml:space="preserve"> </w:t>
      </w:r>
      <w:r w:rsidRPr="00ED3F0B">
        <w:rPr>
          <w:szCs w:val="20"/>
          <w:lang w:val="cs-CZ"/>
        </w:rPr>
        <w:t>zástupce</w:t>
      </w:r>
      <w:r w:rsidR="00E24F88" w:rsidRPr="00ED3F0B">
        <w:rPr>
          <w:szCs w:val="20"/>
          <w:lang w:val="cs-CZ"/>
        </w:rPr>
        <w:t xml:space="preserve"> </w:t>
      </w:r>
      <w:r w:rsidRPr="00ED3F0B">
        <w:rPr>
          <w:szCs w:val="20"/>
          <w:lang w:val="cs-CZ"/>
        </w:rPr>
        <w:t>oprávněné</w:t>
      </w:r>
      <w:r w:rsidR="00E24F88" w:rsidRPr="00ED3F0B">
        <w:rPr>
          <w:szCs w:val="20"/>
          <w:lang w:val="cs-CZ"/>
        </w:rPr>
        <w:t xml:space="preserve"> </w:t>
      </w:r>
      <w:r w:rsidRPr="00ED3F0B">
        <w:rPr>
          <w:szCs w:val="20"/>
          <w:lang w:val="cs-CZ"/>
        </w:rPr>
        <w:t>osoby.</w:t>
      </w:r>
      <w:r w:rsidR="00E24F88" w:rsidRPr="00ED3F0B">
        <w:rPr>
          <w:szCs w:val="20"/>
          <w:lang w:val="cs-CZ"/>
        </w:rPr>
        <w:t xml:space="preserve"> </w:t>
      </w:r>
      <w:r w:rsidRPr="00ED3F0B">
        <w:rPr>
          <w:szCs w:val="20"/>
          <w:lang w:val="cs-CZ"/>
        </w:rPr>
        <w:t>Oprávněné</w:t>
      </w:r>
      <w:r w:rsidR="00E24F88" w:rsidRPr="00ED3F0B">
        <w:rPr>
          <w:szCs w:val="20"/>
          <w:lang w:val="cs-CZ"/>
        </w:rPr>
        <w:t xml:space="preserve"> </w:t>
      </w:r>
      <w:r w:rsidRPr="00ED3F0B">
        <w:rPr>
          <w:szCs w:val="20"/>
          <w:lang w:val="cs-CZ"/>
        </w:rPr>
        <w:t>osoby</w:t>
      </w:r>
      <w:r w:rsidR="00E24F88" w:rsidRPr="00ED3F0B">
        <w:rPr>
          <w:szCs w:val="20"/>
          <w:lang w:val="cs-CZ"/>
        </w:rPr>
        <w:t xml:space="preserve"> </w:t>
      </w:r>
      <w:r w:rsidRPr="00ED3F0B">
        <w:rPr>
          <w:szCs w:val="20"/>
          <w:lang w:val="cs-CZ"/>
        </w:rPr>
        <w:t>budou</w:t>
      </w:r>
      <w:r w:rsidR="00E24F88" w:rsidRPr="00ED3F0B">
        <w:rPr>
          <w:szCs w:val="20"/>
          <w:lang w:val="cs-CZ"/>
        </w:rPr>
        <w:t xml:space="preserve"> </w:t>
      </w:r>
      <w:r w:rsidRPr="00ED3F0B">
        <w:rPr>
          <w:szCs w:val="20"/>
          <w:lang w:val="cs-CZ"/>
        </w:rPr>
        <w:t>zastupovat</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stranu</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smluvních,</w:t>
      </w:r>
      <w:r w:rsidR="00E24F88" w:rsidRPr="00ED3F0B">
        <w:rPr>
          <w:szCs w:val="20"/>
          <w:lang w:val="cs-CZ"/>
        </w:rPr>
        <w:t xml:space="preserve"> </w:t>
      </w:r>
      <w:r w:rsidRPr="00ED3F0B">
        <w:rPr>
          <w:szCs w:val="20"/>
          <w:lang w:val="cs-CZ"/>
        </w:rPr>
        <w:t>obchodních</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technických</w:t>
      </w:r>
      <w:r w:rsidR="00E24F88" w:rsidRPr="00ED3F0B">
        <w:rPr>
          <w:szCs w:val="20"/>
          <w:lang w:val="cs-CZ"/>
        </w:rPr>
        <w:t xml:space="preserve"> </w:t>
      </w:r>
      <w:r w:rsidRPr="00ED3F0B">
        <w:rPr>
          <w:szCs w:val="20"/>
          <w:lang w:val="cs-CZ"/>
        </w:rPr>
        <w:t>záležitostech</w:t>
      </w:r>
      <w:r w:rsidR="00E24F88" w:rsidRPr="00ED3F0B">
        <w:rPr>
          <w:szCs w:val="20"/>
          <w:lang w:val="cs-CZ"/>
        </w:rPr>
        <w:t xml:space="preserve"> </w:t>
      </w:r>
      <w:r w:rsidRPr="00ED3F0B">
        <w:rPr>
          <w:szCs w:val="20"/>
          <w:lang w:val="cs-CZ"/>
        </w:rPr>
        <w:t>souvisejících</w:t>
      </w:r>
      <w:r w:rsidR="00DF796B" w:rsidRPr="00ED3F0B">
        <w:rPr>
          <w:szCs w:val="20"/>
          <w:lang w:val="cs-CZ"/>
        </w:rPr>
        <w:t xml:space="preserve"> s </w:t>
      </w:r>
      <w:r w:rsidRPr="00ED3F0B">
        <w:rPr>
          <w:szCs w:val="20"/>
          <w:lang w:val="cs-CZ"/>
        </w:rPr>
        <w:t>plněním</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p>
    <w:p w14:paraId="0FA04F8D" w14:textId="057EC36D" w:rsidR="0032073B" w:rsidRPr="00ED3F0B" w:rsidRDefault="0032073B" w:rsidP="00B439FE">
      <w:pPr>
        <w:pStyle w:val="RLTextlnkuslovan"/>
        <w:numPr>
          <w:ilvl w:val="1"/>
          <w:numId w:val="49"/>
        </w:numPr>
        <w:spacing w:after="60"/>
        <w:ind w:left="426" w:hanging="426"/>
        <w:rPr>
          <w:szCs w:val="20"/>
          <w:lang w:val="cs-CZ"/>
        </w:rPr>
      </w:pPr>
      <w:r w:rsidRPr="00ED3F0B">
        <w:rPr>
          <w:szCs w:val="20"/>
          <w:lang w:val="cs-CZ" w:eastAsia="en-US"/>
        </w:rPr>
        <w:t>Oprávněné</w:t>
      </w:r>
      <w:r w:rsidR="00E24F88" w:rsidRPr="00ED3F0B">
        <w:rPr>
          <w:szCs w:val="20"/>
          <w:lang w:val="cs-CZ"/>
        </w:rPr>
        <w:t xml:space="preserve"> </w:t>
      </w:r>
      <w:r w:rsidRPr="00ED3F0B">
        <w:rPr>
          <w:szCs w:val="20"/>
          <w:lang w:val="cs-CZ"/>
        </w:rPr>
        <w:t>osoby</w:t>
      </w:r>
      <w:r w:rsidR="00E24F88" w:rsidRPr="00ED3F0B">
        <w:rPr>
          <w:szCs w:val="20"/>
          <w:lang w:val="cs-CZ"/>
        </w:rPr>
        <w:t xml:space="preserve"> </w:t>
      </w:r>
      <w:r w:rsidRPr="00ED3F0B">
        <w:rPr>
          <w:szCs w:val="20"/>
          <w:lang w:val="cs-CZ"/>
        </w:rPr>
        <w:t>jsou</w:t>
      </w:r>
      <w:r w:rsidR="00E24F88" w:rsidRPr="00ED3F0B">
        <w:rPr>
          <w:szCs w:val="20"/>
          <w:lang w:val="cs-CZ"/>
        </w:rPr>
        <w:t xml:space="preserve"> </w:t>
      </w:r>
      <w:r w:rsidRPr="00ED3F0B">
        <w:rPr>
          <w:szCs w:val="20"/>
          <w:lang w:val="cs-CZ"/>
        </w:rPr>
        <w:t>oprávněny</w:t>
      </w:r>
      <w:r w:rsidR="00E24F88" w:rsidRPr="00ED3F0B">
        <w:rPr>
          <w:szCs w:val="20"/>
          <w:lang w:val="cs-CZ"/>
        </w:rPr>
        <w:t xml:space="preserve"> </w:t>
      </w:r>
      <w:r w:rsidRPr="00ED3F0B">
        <w:rPr>
          <w:szCs w:val="20"/>
          <w:lang w:val="cs-CZ"/>
        </w:rPr>
        <w:t>jménem</w:t>
      </w:r>
      <w:r w:rsidR="00E24F88" w:rsidRPr="00ED3F0B">
        <w:rPr>
          <w:szCs w:val="20"/>
          <w:lang w:val="cs-CZ"/>
        </w:rPr>
        <w:t xml:space="preserve"> </w:t>
      </w:r>
      <w:r w:rsidRPr="00ED3F0B">
        <w:rPr>
          <w:szCs w:val="20"/>
          <w:lang w:val="cs-CZ"/>
        </w:rPr>
        <w:t>stran</w:t>
      </w:r>
      <w:r w:rsidR="00E24F88" w:rsidRPr="00ED3F0B">
        <w:rPr>
          <w:szCs w:val="20"/>
          <w:lang w:val="cs-CZ"/>
        </w:rPr>
        <w:t xml:space="preserve"> </w:t>
      </w:r>
      <w:r w:rsidRPr="00ED3F0B">
        <w:rPr>
          <w:szCs w:val="20"/>
          <w:lang w:val="cs-CZ"/>
        </w:rPr>
        <w:t>provádět</w:t>
      </w:r>
      <w:r w:rsidR="00E24F88" w:rsidRPr="00ED3F0B">
        <w:rPr>
          <w:szCs w:val="20"/>
          <w:lang w:val="cs-CZ"/>
        </w:rPr>
        <w:t xml:space="preserve"> </w:t>
      </w:r>
      <w:r w:rsidRPr="00ED3F0B">
        <w:rPr>
          <w:szCs w:val="20"/>
          <w:lang w:val="cs-CZ"/>
        </w:rPr>
        <w:t>veškerá</w:t>
      </w:r>
      <w:r w:rsidR="00E24F88" w:rsidRPr="00ED3F0B">
        <w:rPr>
          <w:szCs w:val="20"/>
          <w:lang w:val="cs-CZ"/>
        </w:rPr>
        <w:t xml:space="preserve"> </w:t>
      </w:r>
      <w:r w:rsidRPr="00ED3F0B">
        <w:rPr>
          <w:szCs w:val="20"/>
          <w:lang w:val="cs-CZ"/>
        </w:rPr>
        <w:t>jednání</w:t>
      </w:r>
      <w:r w:rsidR="008555CE" w:rsidRPr="00ED3F0B">
        <w:rPr>
          <w:szCs w:val="20"/>
          <w:lang w:val="cs-CZ"/>
        </w:rPr>
        <w:t xml:space="preserve"> </w:t>
      </w:r>
      <w:r w:rsidRPr="00ED3F0B">
        <w:rPr>
          <w:szCs w:val="20"/>
          <w:lang w:val="cs-CZ"/>
        </w:rPr>
        <w:t>stanovená</w:t>
      </w:r>
      <w:r w:rsidR="00A62EF3" w:rsidRPr="00ED3F0B">
        <w:rPr>
          <w:szCs w:val="20"/>
          <w:lang w:val="cs-CZ"/>
        </w:rPr>
        <w:t xml:space="preserve"> v </w:t>
      </w:r>
      <w:r w:rsidRPr="00ED3F0B">
        <w:rPr>
          <w:szCs w:val="20"/>
          <w:lang w:val="cs-CZ"/>
        </w:rPr>
        <w:t>této</w:t>
      </w:r>
      <w:r w:rsidR="00E24F88" w:rsidRPr="00ED3F0B">
        <w:rPr>
          <w:szCs w:val="20"/>
          <w:lang w:val="cs-CZ"/>
        </w:rPr>
        <w:t xml:space="preserve"> </w:t>
      </w:r>
      <w:r w:rsidRPr="00ED3F0B">
        <w:rPr>
          <w:szCs w:val="20"/>
          <w:lang w:val="cs-CZ"/>
        </w:rPr>
        <w:t>Smlouvě.</w:t>
      </w:r>
    </w:p>
    <w:p w14:paraId="14189171" w14:textId="416DEA8A" w:rsidR="0032073B" w:rsidRPr="00ED3F0B" w:rsidRDefault="0032073B" w:rsidP="00B439FE">
      <w:pPr>
        <w:pStyle w:val="RLTextlnkuslovan"/>
        <w:numPr>
          <w:ilvl w:val="1"/>
          <w:numId w:val="49"/>
        </w:numPr>
        <w:spacing w:after="60"/>
        <w:ind w:left="426" w:hanging="426"/>
        <w:rPr>
          <w:szCs w:val="20"/>
          <w:lang w:val="cs-CZ"/>
        </w:rPr>
      </w:pPr>
      <w:r w:rsidRPr="00ED3F0B">
        <w:rPr>
          <w:szCs w:val="20"/>
          <w:lang w:val="cs-CZ" w:eastAsia="en-US"/>
        </w:rPr>
        <w:t>Jména</w:t>
      </w:r>
      <w:r w:rsidR="00E24F88" w:rsidRPr="00ED3F0B">
        <w:rPr>
          <w:szCs w:val="20"/>
          <w:lang w:val="cs-CZ"/>
        </w:rPr>
        <w:t xml:space="preserve"> </w:t>
      </w:r>
      <w:r w:rsidRPr="00ED3F0B">
        <w:rPr>
          <w:szCs w:val="20"/>
          <w:lang w:val="cs-CZ"/>
        </w:rPr>
        <w:t>oprávněných</w:t>
      </w:r>
      <w:r w:rsidR="00E24F88" w:rsidRPr="00ED3F0B">
        <w:rPr>
          <w:szCs w:val="20"/>
          <w:lang w:val="cs-CZ"/>
        </w:rPr>
        <w:t xml:space="preserve"> </w:t>
      </w:r>
      <w:r w:rsidRPr="00ED3F0B">
        <w:rPr>
          <w:szCs w:val="20"/>
          <w:lang w:val="cs-CZ"/>
        </w:rPr>
        <w:t>osob</w:t>
      </w:r>
      <w:r w:rsidR="00E24F88" w:rsidRPr="00ED3F0B">
        <w:rPr>
          <w:szCs w:val="20"/>
          <w:lang w:val="cs-CZ"/>
        </w:rPr>
        <w:t xml:space="preserve"> </w:t>
      </w:r>
      <w:r w:rsidRPr="00ED3F0B">
        <w:rPr>
          <w:szCs w:val="20"/>
          <w:lang w:val="cs-CZ"/>
        </w:rPr>
        <w:t>jsou</w:t>
      </w:r>
      <w:r w:rsidR="00E24F88" w:rsidRPr="00ED3F0B">
        <w:rPr>
          <w:szCs w:val="20"/>
          <w:lang w:val="cs-CZ"/>
        </w:rPr>
        <w:t xml:space="preserve"> </w:t>
      </w:r>
      <w:r w:rsidRPr="00ED3F0B">
        <w:rPr>
          <w:szCs w:val="20"/>
          <w:lang w:val="cs-CZ"/>
        </w:rPr>
        <w:t>uvedena</w:t>
      </w:r>
      <w:r w:rsidR="00A62EF3" w:rsidRPr="00ED3F0B">
        <w:rPr>
          <w:szCs w:val="20"/>
          <w:lang w:val="cs-CZ"/>
        </w:rPr>
        <w:t xml:space="preserve"> v </w:t>
      </w:r>
      <w:hyperlink w:anchor="_Příloha_č._6" w:history="1">
        <w:r w:rsidR="006B3792" w:rsidRPr="00ED3F0B">
          <w:rPr>
            <w:rStyle w:val="Hypertextovodkaz"/>
            <w:rFonts w:cs="Tahoma"/>
            <w:szCs w:val="20"/>
            <w:lang w:val="cs-CZ"/>
          </w:rPr>
          <w:t>příloze</w:t>
        </w:r>
        <w:r w:rsidR="00E24F88" w:rsidRPr="00ED3F0B">
          <w:rPr>
            <w:rStyle w:val="Hypertextovodkaz"/>
            <w:rFonts w:cs="Tahoma"/>
            <w:szCs w:val="20"/>
            <w:lang w:val="cs-CZ"/>
          </w:rPr>
          <w:t xml:space="preserve"> </w:t>
        </w:r>
        <w:r w:rsidRPr="00ED3F0B">
          <w:rPr>
            <w:rStyle w:val="Hypertextovodkaz"/>
            <w:rFonts w:cs="Tahoma"/>
            <w:szCs w:val="20"/>
            <w:lang w:val="cs-CZ"/>
          </w:rPr>
          <w:t>č.</w:t>
        </w:r>
        <w:r w:rsidR="00E24F88" w:rsidRPr="00ED3F0B">
          <w:rPr>
            <w:rStyle w:val="Hypertextovodkaz"/>
            <w:rFonts w:cs="Tahoma"/>
            <w:szCs w:val="20"/>
            <w:lang w:val="cs-CZ"/>
          </w:rPr>
          <w:t xml:space="preserve"> </w:t>
        </w:r>
        <w:r w:rsidRPr="00ED3F0B">
          <w:rPr>
            <w:rStyle w:val="Hypertextovodkaz"/>
            <w:rFonts w:cs="Tahoma"/>
            <w:szCs w:val="20"/>
            <w:lang w:val="cs-CZ"/>
          </w:rPr>
          <w:t>6</w:t>
        </w:r>
      </w:hyperlink>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jejich</w:t>
      </w:r>
      <w:r w:rsidR="00E24F88" w:rsidRPr="00ED3F0B">
        <w:rPr>
          <w:szCs w:val="20"/>
          <w:lang w:val="cs-CZ"/>
        </w:rPr>
        <w:t xml:space="preserve"> </w:t>
      </w:r>
      <w:r w:rsidRPr="00ED3F0B">
        <w:rPr>
          <w:szCs w:val="20"/>
          <w:lang w:val="cs-CZ"/>
        </w:rPr>
        <w:t>role</w:t>
      </w:r>
      <w:r w:rsidR="00E24F88" w:rsidRPr="00ED3F0B">
        <w:rPr>
          <w:szCs w:val="20"/>
          <w:lang w:val="cs-CZ"/>
        </w:rPr>
        <w:t xml:space="preserve"> </w:t>
      </w:r>
      <w:r w:rsidRPr="00ED3F0B">
        <w:rPr>
          <w:szCs w:val="20"/>
          <w:lang w:val="cs-CZ"/>
        </w:rPr>
        <w:t>stanoví</w:t>
      </w:r>
      <w:r w:rsidR="00E24F88" w:rsidRPr="00ED3F0B">
        <w:rPr>
          <w:szCs w:val="20"/>
          <w:lang w:val="cs-CZ"/>
        </w:rPr>
        <w:t xml:space="preserve"> </w:t>
      </w:r>
      <w:r w:rsidRPr="00ED3F0B">
        <w:rPr>
          <w:szCs w:val="20"/>
          <w:lang w:val="cs-CZ"/>
        </w:rPr>
        <w:t>tato</w:t>
      </w:r>
      <w:r w:rsidR="00E24F88" w:rsidRPr="00ED3F0B">
        <w:rPr>
          <w:szCs w:val="20"/>
          <w:lang w:val="cs-CZ"/>
        </w:rPr>
        <w:t xml:space="preserve"> </w:t>
      </w:r>
      <w:r w:rsidRPr="00ED3F0B">
        <w:rPr>
          <w:szCs w:val="20"/>
          <w:lang w:val="cs-CZ"/>
        </w:rPr>
        <w:t>Smlouva.</w:t>
      </w:r>
    </w:p>
    <w:p w14:paraId="0D905EE4" w14:textId="5A4D9E11" w:rsidR="0032073B" w:rsidRPr="00ED3F0B" w:rsidRDefault="0032073B" w:rsidP="00B439FE">
      <w:pPr>
        <w:pStyle w:val="RLTextlnkuslovan"/>
        <w:numPr>
          <w:ilvl w:val="1"/>
          <w:numId w:val="49"/>
        </w:numPr>
        <w:spacing w:after="60"/>
        <w:ind w:left="426" w:hanging="426"/>
        <w:rPr>
          <w:szCs w:val="20"/>
          <w:lang w:val="cs-CZ"/>
        </w:rPr>
      </w:pPr>
      <w:r w:rsidRPr="00ED3F0B">
        <w:rPr>
          <w:szCs w:val="20"/>
          <w:lang w:val="cs-CZ" w:eastAsia="en-US"/>
        </w:rPr>
        <w:t>Smluvní</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jsou</w:t>
      </w:r>
      <w:r w:rsidR="00E24F88" w:rsidRPr="00ED3F0B">
        <w:rPr>
          <w:szCs w:val="20"/>
          <w:lang w:val="cs-CZ"/>
        </w:rPr>
        <w:t xml:space="preserve"> </w:t>
      </w:r>
      <w:r w:rsidRPr="00ED3F0B">
        <w:rPr>
          <w:szCs w:val="20"/>
          <w:lang w:val="cs-CZ"/>
        </w:rPr>
        <w:t>oprávněny</w:t>
      </w:r>
      <w:r w:rsidR="00E24F88" w:rsidRPr="00ED3F0B">
        <w:rPr>
          <w:szCs w:val="20"/>
          <w:lang w:val="cs-CZ"/>
        </w:rPr>
        <w:t xml:space="preserve"> </w:t>
      </w:r>
      <w:r w:rsidRPr="00ED3F0B">
        <w:rPr>
          <w:szCs w:val="20"/>
          <w:lang w:val="cs-CZ"/>
        </w:rPr>
        <w:t>jednostranným</w:t>
      </w:r>
      <w:r w:rsidR="00E24F88" w:rsidRPr="00ED3F0B">
        <w:rPr>
          <w:szCs w:val="20"/>
          <w:lang w:val="cs-CZ"/>
        </w:rPr>
        <w:t xml:space="preserve"> </w:t>
      </w:r>
      <w:r w:rsidRPr="00ED3F0B">
        <w:rPr>
          <w:szCs w:val="20"/>
          <w:lang w:val="cs-CZ"/>
        </w:rPr>
        <w:t>písemným</w:t>
      </w:r>
      <w:r w:rsidR="00E24F88" w:rsidRPr="00ED3F0B">
        <w:rPr>
          <w:szCs w:val="20"/>
          <w:lang w:val="cs-CZ"/>
        </w:rPr>
        <w:t xml:space="preserve"> </w:t>
      </w:r>
      <w:r w:rsidRPr="00ED3F0B">
        <w:rPr>
          <w:szCs w:val="20"/>
          <w:lang w:val="cs-CZ"/>
        </w:rPr>
        <w:t>oznámením</w:t>
      </w:r>
      <w:r w:rsidR="00E24F88" w:rsidRPr="00ED3F0B">
        <w:rPr>
          <w:szCs w:val="20"/>
          <w:lang w:val="cs-CZ"/>
        </w:rPr>
        <w:t xml:space="preserve"> </w:t>
      </w:r>
      <w:r w:rsidRPr="00ED3F0B">
        <w:rPr>
          <w:szCs w:val="20"/>
          <w:lang w:val="cs-CZ"/>
        </w:rPr>
        <w:t>zaslaným</w:t>
      </w:r>
      <w:r w:rsidR="00E24F88" w:rsidRPr="00ED3F0B">
        <w:rPr>
          <w:szCs w:val="20"/>
          <w:lang w:val="cs-CZ"/>
        </w:rPr>
        <w:t xml:space="preserve"> </w:t>
      </w:r>
      <w:r w:rsidRPr="00ED3F0B">
        <w:rPr>
          <w:szCs w:val="20"/>
          <w:lang w:val="cs-CZ"/>
        </w:rPr>
        <w:t>druhé</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straně</w:t>
      </w:r>
      <w:r w:rsidR="00E24F88" w:rsidRPr="00ED3F0B">
        <w:rPr>
          <w:szCs w:val="20"/>
          <w:lang w:val="cs-CZ"/>
        </w:rPr>
        <w:t xml:space="preserve"> </w:t>
      </w:r>
      <w:r w:rsidRPr="00ED3F0B">
        <w:rPr>
          <w:szCs w:val="20"/>
          <w:lang w:val="cs-CZ"/>
        </w:rPr>
        <w:t>změnit</w:t>
      </w:r>
      <w:r w:rsidR="00E24F88" w:rsidRPr="00ED3F0B">
        <w:rPr>
          <w:szCs w:val="20"/>
          <w:lang w:val="cs-CZ"/>
        </w:rPr>
        <w:t xml:space="preserve"> </w:t>
      </w:r>
      <w:r w:rsidRPr="00ED3F0B">
        <w:rPr>
          <w:szCs w:val="20"/>
          <w:lang w:val="cs-CZ"/>
        </w:rPr>
        <w:t>oprávněné</w:t>
      </w:r>
      <w:r w:rsidR="00E24F88" w:rsidRPr="00ED3F0B">
        <w:rPr>
          <w:szCs w:val="20"/>
          <w:lang w:val="cs-CZ"/>
        </w:rPr>
        <w:t xml:space="preserve"> </w:t>
      </w:r>
      <w:r w:rsidRPr="00ED3F0B">
        <w:rPr>
          <w:szCs w:val="20"/>
          <w:lang w:val="cs-CZ"/>
        </w:rPr>
        <w:t>osoby;</w:t>
      </w:r>
      <w:r w:rsidR="00E24F88" w:rsidRPr="00ED3F0B">
        <w:rPr>
          <w:szCs w:val="20"/>
          <w:lang w:val="cs-CZ"/>
        </w:rPr>
        <w:t xml:space="preserve"> </w:t>
      </w:r>
      <w:r w:rsidRPr="00ED3F0B">
        <w:rPr>
          <w:szCs w:val="20"/>
          <w:lang w:val="cs-CZ"/>
        </w:rPr>
        <w:t>toto</w:t>
      </w:r>
      <w:r w:rsidR="00E24F88" w:rsidRPr="00ED3F0B">
        <w:rPr>
          <w:szCs w:val="20"/>
          <w:lang w:val="cs-CZ"/>
        </w:rPr>
        <w:t xml:space="preserve"> </w:t>
      </w:r>
      <w:r w:rsidRPr="00ED3F0B">
        <w:rPr>
          <w:szCs w:val="20"/>
          <w:lang w:val="cs-CZ"/>
        </w:rPr>
        <w:t>oznámení</w:t>
      </w:r>
      <w:r w:rsidR="008555CE" w:rsidRPr="00ED3F0B">
        <w:rPr>
          <w:szCs w:val="20"/>
          <w:lang w:val="cs-CZ"/>
        </w:rPr>
        <w:t xml:space="preserve"> </w:t>
      </w:r>
      <w:r w:rsidRPr="00ED3F0B">
        <w:rPr>
          <w:szCs w:val="20"/>
          <w:lang w:val="cs-CZ"/>
        </w:rPr>
        <w:t>jsou</w:t>
      </w:r>
      <w:r w:rsidR="00E24F88" w:rsidRPr="00ED3F0B">
        <w:rPr>
          <w:szCs w:val="20"/>
          <w:lang w:val="cs-CZ"/>
        </w:rPr>
        <w:t xml:space="preserve"> </w:t>
      </w:r>
      <w:r w:rsidRPr="00ED3F0B">
        <w:rPr>
          <w:szCs w:val="20"/>
          <w:lang w:val="cs-CZ"/>
        </w:rPr>
        <w:t>však</w:t>
      </w:r>
      <w:r w:rsidR="00E24F88" w:rsidRPr="00ED3F0B">
        <w:rPr>
          <w:szCs w:val="20"/>
          <w:lang w:val="cs-CZ"/>
        </w:rPr>
        <w:t xml:space="preserve"> </w:t>
      </w:r>
      <w:r w:rsidRPr="00ED3F0B">
        <w:rPr>
          <w:szCs w:val="20"/>
          <w:lang w:val="cs-CZ"/>
        </w:rPr>
        <w:t>povinny</w:t>
      </w:r>
      <w:r w:rsidR="00E24F88" w:rsidRPr="00ED3F0B">
        <w:rPr>
          <w:szCs w:val="20"/>
          <w:lang w:val="cs-CZ"/>
        </w:rPr>
        <w:t xml:space="preserve"> </w:t>
      </w:r>
      <w:r w:rsidRPr="00ED3F0B">
        <w:rPr>
          <w:szCs w:val="20"/>
          <w:lang w:val="cs-CZ"/>
        </w:rPr>
        <w:t>zaslat</w:t>
      </w:r>
      <w:r w:rsidR="00E24F88" w:rsidRPr="00ED3F0B">
        <w:rPr>
          <w:szCs w:val="20"/>
          <w:lang w:val="cs-CZ"/>
        </w:rPr>
        <w:t xml:space="preserve"> </w:t>
      </w:r>
      <w:r w:rsidRPr="00ED3F0B">
        <w:rPr>
          <w:szCs w:val="20"/>
          <w:lang w:val="cs-CZ"/>
        </w:rPr>
        <w:t>druhé</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straně</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zbytečného</w:t>
      </w:r>
      <w:r w:rsidR="00E24F88" w:rsidRPr="00ED3F0B">
        <w:rPr>
          <w:szCs w:val="20"/>
          <w:lang w:val="cs-CZ"/>
        </w:rPr>
        <w:t xml:space="preserve"> </w:t>
      </w:r>
      <w:r w:rsidRPr="00ED3F0B">
        <w:rPr>
          <w:szCs w:val="20"/>
          <w:lang w:val="cs-CZ"/>
        </w:rPr>
        <w:t>odkladu.</w:t>
      </w:r>
      <w:r w:rsidR="00E24F88" w:rsidRPr="00ED3F0B">
        <w:rPr>
          <w:szCs w:val="20"/>
          <w:lang w:val="cs-CZ"/>
        </w:rPr>
        <w:t xml:space="preserve"> </w:t>
      </w:r>
      <w:r w:rsidRPr="00ED3F0B">
        <w:rPr>
          <w:szCs w:val="20"/>
          <w:lang w:val="cs-CZ"/>
        </w:rPr>
        <w:t>Změna</w:t>
      </w:r>
      <w:r w:rsidR="00E24F88" w:rsidRPr="00ED3F0B">
        <w:rPr>
          <w:szCs w:val="20"/>
          <w:lang w:val="cs-CZ"/>
        </w:rPr>
        <w:t xml:space="preserve"> </w:t>
      </w:r>
      <w:r w:rsidRPr="00ED3F0B">
        <w:rPr>
          <w:szCs w:val="20"/>
          <w:lang w:val="cs-CZ"/>
        </w:rPr>
        <w:t>oprávněné</w:t>
      </w:r>
      <w:r w:rsidR="00E24F88" w:rsidRPr="00ED3F0B">
        <w:rPr>
          <w:szCs w:val="20"/>
          <w:lang w:val="cs-CZ"/>
        </w:rPr>
        <w:t xml:space="preserve"> </w:t>
      </w:r>
      <w:r w:rsidRPr="00ED3F0B">
        <w:rPr>
          <w:szCs w:val="20"/>
          <w:lang w:val="cs-CZ"/>
        </w:rPr>
        <w:t>osoby</w:t>
      </w:r>
      <w:r w:rsidR="00E24F88" w:rsidRPr="00ED3F0B">
        <w:rPr>
          <w:szCs w:val="20"/>
          <w:lang w:val="cs-CZ"/>
        </w:rPr>
        <w:t xml:space="preserve"> </w:t>
      </w:r>
      <w:r w:rsidRPr="00ED3F0B">
        <w:rPr>
          <w:szCs w:val="20"/>
          <w:lang w:val="cs-CZ"/>
        </w:rPr>
        <w:t>nastává</w:t>
      </w:r>
      <w:r w:rsidR="00E24F88" w:rsidRPr="00ED3F0B">
        <w:rPr>
          <w:szCs w:val="20"/>
          <w:lang w:val="cs-CZ"/>
        </w:rPr>
        <w:t xml:space="preserve"> </w:t>
      </w:r>
      <w:r w:rsidRPr="00ED3F0B">
        <w:rPr>
          <w:szCs w:val="20"/>
          <w:lang w:val="cs-CZ"/>
        </w:rPr>
        <w:t>doručením</w:t>
      </w:r>
      <w:r w:rsidR="00E24F88" w:rsidRPr="00ED3F0B">
        <w:rPr>
          <w:szCs w:val="20"/>
          <w:lang w:val="cs-CZ"/>
        </w:rPr>
        <w:t xml:space="preserve"> </w:t>
      </w:r>
      <w:r w:rsidRPr="00ED3F0B">
        <w:rPr>
          <w:szCs w:val="20"/>
          <w:lang w:val="cs-CZ"/>
        </w:rPr>
        <w:t>oznámení</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tohoto</w:t>
      </w:r>
      <w:r w:rsidR="00E24F88" w:rsidRPr="00ED3F0B">
        <w:rPr>
          <w:szCs w:val="20"/>
          <w:lang w:val="cs-CZ"/>
        </w:rPr>
        <w:t xml:space="preserve"> </w:t>
      </w:r>
      <w:r w:rsidRPr="00ED3F0B">
        <w:rPr>
          <w:szCs w:val="20"/>
          <w:lang w:val="cs-CZ"/>
        </w:rPr>
        <w:t>odstavce</w:t>
      </w:r>
      <w:r w:rsidR="00E24F88" w:rsidRPr="00ED3F0B">
        <w:rPr>
          <w:szCs w:val="20"/>
          <w:lang w:val="cs-CZ"/>
        </w:rPr>
        <w:t xml:space="preserve"> </w:t>
      </w:r>
      <w:r w:rsidRPr="00ED3F0B">
        <w:rPr>
          <w:szCs w:val="20"/>
          <w:lang w:val="cs-CZ"/>
        </w:rPr>
        <w:t>druhé</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straně.</w:t>
      </w:r>
      <w:r w:rsidR="00E24F88" w:rsidRPr="00ED3F0B">
        <w:rPr>
          <w:szCs w:val="20"/>
          <w:lang w:val="cs-CZ"/>
        </w:rPr>
        <w:t xml:space="preserve"> </w:t>
      </w:r>
      <w:r w:rsidRPr="00ED3F0B">
        <w:rPr>
          <w:szCs w:val="20"/>
          <w:lang w:val="cs-CZ"/>
        </w:rPr>
        <w:t>Zmocnění</w:t>
      </w:r>
      <w:r w:rsidR="00E24F88" w:rsidRPr="00ED3F0B">
        <w:rPr>
          <w:szCs w:val="20"/>
          <w:lang w:val="cs-CZ"/>
        </w:rPr>
        <w:t xml:space="preserve"> </w:t>
      </w:r>
      <w:r w:rsidRPr="00ED3F0B">
        <w:rPr>
          <w:szCs w:val="20"/>
          <w:lang w:val="cs-CZ"/>
        </w:rPr>
        <w:t>zástupce</w:t>
      </w:r>
      <w:r w:rsidR="00E24F88" w:rsidRPr="00ED3F0B">
        <w:rPr>
          <w:szCs w:val="20"/>
          <w:lang w:val="cs-CZ"/>
        </w:rPr>
        <w:t xml:space="preserve"> </w:t>
      </w:r>
      <w:r w:rsidRPr="00ED3F0B">
        <w:rPr>
          <w:szCs w:val="20"/>
          <w:lang w:val="cs-CZ"/>
        </w:rPr>
        <w:t>oprávněné</w:t>
      </w:r>
      <w:r w:rsidR="00E24F88" w:rsidRPr="00ED3F0B">
        <w:rPr>
          <w:szCs w:val="20"/>
          <w:lang w:val="cs-CZ"/>
        </w:rPr>
        <w:t xml:space="preserve"> </w:t>
      </w:r>
      <w:r w:rsidRPr="00ED3F0B">
        <w:rPr>
          <w:szCs w:val="20"/>
          <w:lang w:val="cs-CZ"/>
        </w:rPr>
        <w:t>osoby</w:t>
      </w:r>
      <w:r w:rsidR="00E24F88" w:rsidRPr="00ED3F0B">
        <w:rPr>
          <w:szCs w:val="20"/>
          <w:lang w:val="cs-CZ"/>
        </w:rPr>
        <w:t xml:space="preserve"> </w:t>
      </w:r>
      <w:r w:rsidRPr="00ED3F0B">
        <w:rPr>
          <w:szCs w:val="20"/>
          <w:lang w:val="cs-CZ"/>
        </w:rPr>
        <w:t>musí</w:t>
      </w:r>
      <w:r w:rsidR="00E24F88" w:rsidRPr="00ED3F0B">
        <w:rPr>
          <w:szCs w:val="20"/>
          <w:lang w:val="cs-CZ"/>
        </w:rPr>
        <w:t xml:space="preserve"> </w:t>
      </w:r>
      <w:r w:rsidRPr="00ED3F0B">
        <w:rPr>
          <w:szCs w:val="20"/>
          <w:lang w:val="cs-CZ"/>
        </w:rPr>
        <w:t>být</w:t>
      </w:r>
      <w:r w:rsidR="00E24F88" w:rsidRPr="00ED3F0B">
        <w:rPr>
          <w:szCs w:val="20"/>
          <w:lang w:val="cs-CZ"/>
        </w:rPr>
        <w:t xml:space="preserve"> </w:t>
      </w:r>
      <w:r w:rsidRPr="00ED3F0B">
        <w:rPr>
          <w:szCs w:val="20"/>
          <w:lang w:val="cs-CZ"/>
        </w:rPr>
        <w:t>písemné</w:t>
      </w:r>
      <w:r w:rsidR="00DF796B" w:rsidRPr="00ED3F0B">
        <w:rPr>
          <w:szCs w:val="20"/>
          <w:lang w:val="cs-CZ"/>
        </w:rPr>
        <w:t xml:space="preserve"> s </w:t>
      </w:r>
      <w:r w:rsidRPr="00ED3F0B">
        <w:rPr>
          <w:szCs w:val="20"/>
          <w:lang w:val="cs-CZ"/>
        </w:rPr>
        <w:t>uvedením</w:t>
      </w:r>
      <w:r w:rsidR="00E24F88" w:rsidRPr="00ED3F0B">
        <w:rPr>
          <w:szCs w:val="20"/>
          <w:lang w:val="cs-CZ"/>
        </w:rPr>
        <w:t xml:space="preserve"> </w:t>
      </w:r>
      <w:r w:rsidRPr="00ED3F0B">
        <w:rPr>
          <w:szCs w:val="20"/>
          <w:lang w:val="cs-CZ"/>
        </w:rPr>
        <w:t>rozsahu</w:t>
      </w:r>
      <w:r w:rsidR="00E24F88" w:rsidRPr="00ED3F0B">
        <w:rPr>
          <w:szCs w:val="20"/>
          <w:lang w:val="cs-CZ"/>
        </w:rPr>
        <w:t xml:space="preserve"> </w:t>
      </w:r>
      <w:r w:rsidRPr="00ED3F0B">
        <w:rPr>
          <w:szCs w:val="20"/>
          <w:lang w:val="cs-CZ"/>
        </w:rPr>
        <w:t>zmocnění.</w:t>
      </w:r>
    </w:p>
    <w:p w14:paraId="76950533" w14:textId="65AB8611" w:rsidR="0032073B" w:rsidRPr="00ED3F0B" w:rsidRDefault="0032073B" w:rsidP="009B7592">
      <w:pPr>
        <w:pStyle w:val="RLlneksmlouvy"/>
        <w:tabs>
          <w:tab w:val="clear" w:pos="737"/>
        </w:tabs>
        <w:spacing w:before="240"/>
        <w:ind w:left="426" w:hanging="426"/>
        <w:rPr>
          <w:rFonts w:asciiTheme="minorHAnsi" w:hAnsiTheme="minorHAnsi" w:cs="Tahoma"/>
          <w:sz w:val="22"/>
          <w:szCs w:val="22"/>
          <w:lang w:val="cs-CZ"/>
        </w:rPr>
      </w:pPr>
      <w:bookmarkStart w:id="165" w:name="_Ref202766041"/>
      <w:bookmarkStart w:id="166" w:name="_Toc212632756"/>
      <w:bookmarkStart w:id="167" w:name="_Toc295034739"/>
      <w:r w:rsidRPr="00ED3F0B">
        <w:rPr>
          <w:rFonts w:asciiTheme="minorHAnsi" w:hAnsiTheme="minorHAnsi" w:cs="Tahoma"/>
          <w:sz w:val="22"/>
          <w:szCs w:val="22"/>
          <w:lang w:val="cs-CZ"/>
        </w:rPr>
        <w:t>OCHRANA</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INFORMACÍ</w:t>
      </w:r>
      <w:bookmarkEnd w:id="165"/>
      <w:bookmarkEnd w:id="166"/>
      <w:bookmarkEnd w:id="167"/>
    </w:p>
    <w:p w14:paraId="4DF57475" w14:textId="57DBAEF8" w:rsidR="0032073B" w:rsidRPr="00ED3F0B" w:rsidRDefault="0032073B" w:rsidP="00B439FE">
      <w:pPr>
        <w:pStyle w:val="RLTextlnkuslovan"/>
        <w:numPr>
          <w:ilvl w:val="1"/>
          <w:numId w:val="49"/>
        </w:numPr>
        <w:spacing w:after="60"/>
        <w:ind w:left="426" w:hanging="426"/>
        <w:rPr>
          <w:szCs w:val="20"/>
          <w:lang w:val="cs-CZ"/>
        </w:rPr>
      </w:pPr>
      <w:bookmarkStart w:id="168" w:name="_Ref492453703"/>
      <w:r w:rsidRPr="00ED3F0B">
        <w:rPr>
          <w:szCs w:val="20"/>
          <w:lang w:val="cs-CZ" w:eastAsia="en-US"/>
        </w:rPr>
        <w:t>Smluvní</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jsou</w:t>
      </w:r>
      <w:r w:rsidR="00E24F88" w:rsidRPr="00ED3F0B">
        <w:rPr>
          <w:szCs w:val="20"/>
          <w:lang w:val="cs-CZ"/>
        </w:rPr>
        <w:t xml:space="preserve"> </w:t>
      </w:r>
      <w:r w:rsidRPr="00ED3F0B">
        <w:rPr>
          <w:szCs w:val="20"/>
          <w:lang w:val="cs-CZ"/>
        </w:rPr>
        <w:t>si</w:t>
      </w:r>
      <w:r w:rsidR="00E24F88" w:rsidRPr="00ED3F0B">
        <w:rPr>
          <w:szCs w:val="20"/>
          <w:lang w:val="cs-CZ"/>
        </w:rPr>
        <w:t xml:space="preserve"> </w:t>
      </w:r>
      <w:r w:rsidRPr="00ED3F0B">
        <w:rPr>
          <w:szCs w:val="20"/>
          <w:lang w:val="cs-CZ"/>
        </w:rPr>
        <w:t>vědomy</w:t>
      </w:r>
      <w:r w:rsidR="00E24F88" w:rsidRPr="00ED3F0B">
        <w:rPr>
          <w:szCs w:val="20"/>
          <w:lang w:val="cs-CZ"/>
        </w:rPr>
        <w:t xml:space="preserve"> </w:t>
      </w:r>
      <w:r w:rsidRPr="00ED3F0B">
        <w:rPr>
          <w:szCs w:val="20"/>
          <w:lang w:val="cs-CZ"/>
        </w:rPr>
        <w:t>toho,</w:t>
      </w:r>
      <w:r w:rsidR="00E24F88" w:rsidRPr="00ED3F0B">
        <w:rPr>
          <w:szCs w:val="20"/>
          <w:lang w:val="cs-CZ"/>
        </w:rPr>
        <w:t xml:space="preserve"> </w:t>
      </w:r>
      <w:r w:rsidRPr="00ED3F0B">
        <w:rPr>
          <w:szCs w:val="20"/>
          <w:lang w:val="cs-CZ"/>
        </w:rPr>
        <w:t>že</w:t>
      </w:r>
      <w:r w:rsidR="00A62EF3" w:rsidRPr="00ED3F0B">
        <w:rPr>
          <w:szCs w:val="20"/>
          <w:lang w:val="cs-CZ"/>
        </w:rPr>
        <w:t xml:space="preserve"> v </w:t>
      </w:r>
      <w:r w:rsidRPr="00ED3F0B">
        <w:rPr>
          <w:szCs w:val="20"/>
          <w:lang w:val="cs-CZ"/>
        </w:rPr>
        <w:t>rámci</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závazků</w:t>
      </w:r>
      <w:r w:rsidR="00A62EF3" w:rsidRPr="00ED3F0B">
        <w:rPr>
          <w:szCs w:val="20"/>
          <w:lang w:val="cs-CZ"/>
        </w:rPr>
        <w:t xml:space="preserve"> z </w:t>
      </w:r>
      <w:r w:rsidRPr="00ED3F0B">
        <w:rPr>
          <w:szCs w:val="20"/>
          <w:lang w:val="cs-CZ"/>
        </w:rPr>
        <w:t>této</w:t>
      </w:r>
      <w:r w:rsidR="00E24F88" w:rsidRPr="00ED3F0B">
        <w:rPr>
          <w:szCs w:val="20"/>
          <w:lang w:val="cs-CZ"/>
        </w:rPr>
        <w:t xml:space="preserve"> </w:t>
      </w:r>
      <w:r w:rsidRPr="00ED3F0B">
        <w:rPr>
          <w:szCs w:val="20"/>
          <w:lang w:val="cs-CZ"/>
        </w:rPr>
        <w:t>Smlouvy:</w:t>
      </w:r>
      <w:bookmarkEnd w:id="168"/>
    </w:p>
    <w:p w14:paraId="5C817AF4" w14:textId="77777777" w:rsidR="0032073B" w:rsidRPr="00ED3F0B" w:rsidRDefault="0032073B" w:rsidP="00B439FE">
      <w:pPr>
        <w:pStyle w:val="RLTextlnkuslovan"/>
        <w:numPr>
          <w:ilvl w:val="2"/>
          <w:numId w:val="46"/>
        </w:numPr>
        <w:tabs>
          <w:tab w:val="clear" w:pos="1021"/>
          <w:tab w:val="num" w:pos="851"/>
        </w:tabs>
        <w:spacing w:before="60" w:after="60"/>
        <w:ind w:left="851" w:hanging="681"/>
        <w:rPr>
          <w:szCs w:val="20"/>
          <w:lang w:val="cs-CZ"/>
        </w:rPr>
      </w:pPr>
      <w:bookmarkStart w:id="169" w:name="DůvInf"/>
      <w:bookmarkEnd w:id="169"/>
      <w:r w:rsidRPr="00ED3F0B">
        <w:rPr>
          <w:szCs w:val="20"/>
          <w:lang w:val="cs-CZ"/>
        </w:rPr>
        <w:t>si</w:t>
      </w:r>
      <w:r w:rsidR="00E24F88" w:rsidRPr="00ED3F0B">
        <w:rPr>
          <w:szCs w:val="20"/>
          <w:lang w:val="cs-CZ"/>
        </w:rPr>
        <w:t xml:space="preserve"> </w:t>
      </w:r>
      <w:r w:rsidRPr="00ED3F0B">
        <w:rPr>
          <w:szCs w:val="20"/>
          <w:lang w:val="cs-CZ"/>
        </w:rPr>
        <w:t>mohou</w:t>
      </w:r>
      <w:r w:rsidR="00E24F88" w:rsidRPr="00ED3F0B">
        <w:rPr>
          <w:szCs w:val="20"/>
          <w:lang w:val="cs-CZ"/>
        </w:rPr>
        <w:t xml:space="preserve"> </w:t>
      </w:r>
      <w:r w:rsidRPr="00ED3F0B">
        <w:rPr>
          <w:szCs w:val="20"/>
          <w:lang w:val="cs-CZ"/>
        </w:rPr>
        <w:t>vzájemně</w:t>
      </w:r>
      <w:r w:rsidR="00E24F88" w:rsidRPr="00ED3F0B">
        <w:rPr>
          <w:szCs w:val="20"/>
          <w:lang w:val="cs-CZ"/>
        </w:rPr>
        <w:t xml:space="preserve"> </w:t>
      </w:r>
      <w:r w:rsidRPr="00ED3F0B">
        <w:rPr>
          <w:szCs w:val="20"/>
          <w:lang w:val="cs-CZ"/>
        </w:rPr>
        <w:t>vědomě</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opominutím</w:t>
      </w:r>
      <w:r w:rsidR="00E24F88" w:rsidRPr="00ED3F0B">
        <w:rPr>
          <w:szCs w:val="20"/>
          <w:lang w:val="cs-CZ"/>
        </w:rPr>
        <w:t xml:space="preserve"> </w:t>
      </w:r>
      <w:r w:rsidRPr="00ED3F0B">
        <w:rPr>
          <w:szCs w:val="20"/>
          <w:lang w:val="cs-CZ"/>
        </w:rPr>
        <w:t>poskytnout</w:t>
      </w:r>
      <w:r w:rsidR="00E24F88" w:rsidRPr="00ED3F0B">
        <w:rPr>
          <w:szCs w:val="20"/>
          <w:lang w:val="cs-CZ"/>
        </w:rPr>
        <w:t xml:space="preserve"> </w:t>
      </w:r>
      <w:r w:rsidRPr="00ED3F0B">
        <w:rPr>
          <w:szCs w:val="20"/>
          <w:lang w:val="cs-CZ"/>
        </w:rPr>
        <w:t>informace,</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budou</w:t>
      </w:r>
      <w:r w:rsidR="00E24F88" w:rsidRPr="00ED3F0B">
        <w:rPr>
          <w:szCs w:val="20"/>
          <w:lang w:val="cs-CZ"/>
        </w:rPr>
        <w:t xml:space="preserve"> </w:t>
      </w:r>
      <w:r w:rsidRPr="00ED3F0B">
        <w:rPr>
          <w:szCs w:val="20"/>
          <w:lang w:val="cs-CZ"/>
        </w:rPr>
        <w:t>považovány</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důvěrné</w:t>
      </w:r>
      <w:r w:rsidR="00E24F88" w:rsidRPr="00ED3F0B">
        <w:rPr>
          <w:szCs w:val="20"/>
          <w:lang w:val="cs-CZ"/>
        </w:rPr>
        <w:t xml:space="preserve"> </w:t>
      </w:r>
      <w:r w:rsidRPr="00ED3F0B">
        <w:rPr>
          <w:szCs w:val="20"/>
          <w:lang w:val="cs-CZ"/>
        </w:rPr>
        <w:t>(dále</w:t>
      </w:r>
      <w:r w:rsidR="00E24F88" w:rsidRPr="00ED3F0B">
        <w:rPr>
          <w:szCs w:val="20"/>
          <w:lang w:val="cs-CZ"/>
        </w:rPr>
        <w:t xml:space="preserve"> </w:t>
      </w:r>
      <w:r w:rsidRPr="00ED3F0B">
        <w:rPr>
          <w:szCs w:val="20"/>
          <w:lang w:val="cs-CZ"/>
        </w:rPr>
        <w:t>jen</w:t>
      </w:r>
      <w:r w:rsidR="00E24F88" w:rsidRPr="00ED3F0B">
        <w:rPr>
          <w:szCs w:val="20"/>
          <w:lang w:val="cs-CZ"/>
        </w:rPr>
        <w:t xml:space="preserve"> </w:t>
      </w:r>
      <w:r w:rsidRPr="00ED3F0B">
        <w:rPr>
          <w:szCs w:val="20"/>
          <w:lang w:val="cs-CZ"/>
        </w:rPr>
        <w:t>„</w:t>
      </w:r>
      <w:r w:rsidRPr="00ED3F0B">
        <w:rPr>
          <w:rStyle w:val="RLProhlensmluvnchstranChar"/>
          <w:rFonts w:asciiTheme="minorHAnsi" w:hAnsiTheme="minorHAnsi" w:cs="Tahoma"/>
          <w:szCs w:val="20"/>
          <w:lang w:val="cs-CZ"/>
        </w:rPr>
        <w:t>důvěrné</w:t>
      </w:r>
      <w:r w:rsidR="00E24F88" w:rsidRPr="00ED3F0B">
        <w:rPr>
          <w:rStyle w:val="RLProhlensmluvnchstranChar"/>
          <w:rFonts w:asciiTheme="minorHAnsi" w:hAnsiTheme="minorHAnsi" w:cs="Tahoma"/>
          <w:szCs w:val="20"/>
          <w:lang w:val="cs-CZ"/>
        </w:rPr>
        <w:t xml:space="preserve"> </w:t>
      </w:r>
      <w:r w:rsidRPr="00ED3F0B">
        <w:rPr>
          <w:rStyle w:val="RLProhlensmluvnchstranChar"/>
          <w:rFonts w:asciiTheme="minorHAnsi" w:hAnsiTheme="minorHAnsi" w:cs="Tahoma"/>
          <w:szCs w:val="20"/>
          <w:lang w:val="cs-CZ"/>
        </w:rPr>
        <w:t>informace</w:t>
      </w:r>
      <w:r w:rsidRPr="00ED3F0B">
        <w:rPr>
          <w:szCs w:val="20"/>
          <w:lang w:val="cs-CZ"/>
        </w:rPr>
        <w:t>“),</w:t>
      </w:r>
    </w:p>
    <w:p w14:paraId="6E56C34C" w14:textId="70BE5491" w:rsidR="0032073B" w:rsidRPr="00ED3F0B" w:rsidRDefault="0032073B" w:rsidP="00B439FE">
      <w:pPr>
        <w:pStyle w:val="RLTextlnkuslovan"/>
        <w:numPr>
          <w:ilvl w:val="2"/>
          <w:numId w:val="46"/>
        </w:numPr>
        <w:tabs>
          <w:tab w:val="clear" w:pos="1021"/>
          <w:tab w:val="num" w:pos="851"/>
        </w:tabs>
        <w:spacing w:before="60" w:after="60"/>
        <w:ind w:left="851" w:hanging="681"/>
        <w:rPr>
          <w:szCs w:val="20"/>
          <w:lang w:val="cs-CZ"/>
        </w:rPr>
      </w:pPr>
      <w:r w:rsidRPr="00ED3F0B">
        <w:rPr>
          <w:szCs w:val="20"/>
          <w:lang w:val="cs-CZ"/>
        </w:rPr>
        <w:t>mohou</w:t>
      </w:r>
      <w:r w:rsidR="00E24F88" w:rsidRPr="00ED3F0B">
        <w:rPr>
          <w:szCs w:val="20"/>
          <w:lang w:val="cs-CZ"/>
        </w:rPr>
        <w:t xml:space="preserve"> </w:t>
      </w:r>
      <w:r w:rsidRPr="00ED3F0B">
        <w:rPr>
          <w:szCs w:val="20"/>
          <w:lang w:val="cs-CZ"/>
        </w:rPr>
        <w:t>jejich</w:t>
      </w:r>
      <w:r w:rsidR="00E24F88" w:rsidRPr="00ED3F0B">
        <w:rPr>
          <w:szCs w:val="20"/>
          <w:lang w:val="cs-CZ"/>
        </w:rPr>
        <w:t xml:space="preserve"> </w:t>
      </w:r>
      <w:r w:rsidRPr="00ED3F0B">
        <w:rPr>
          <w:szCs w:val="20"/>
          <w:lang w:val="cs-CZ"/>
        </w:rPr>
        <w:t>zaměstnanci</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osoby</w:t>
      </w:r>
      <w:r w:rsidR="00A62EF3" w:rsidRPr="00ED3F0B">
        <w:rPr>
          <w:szCs w:val="20"/>
          <w:lang w:val="cs-CZ"/>
        </w:rPr>
        <w:t xml:space="preserve"> v </w:t>
      </w:r>
      <w:r w:rsidRPr="00ED3F0B">
        <w:rPr>
          <w:szCs w:val="20"/>
          <w:lang w:val="cs-CZ"/>
        </w:rPr>
        <w:t>obdobném</w:t>
      </w:r>
      <w:r w:rsidR="00E24F88" w:rsidRPr="00ED3F0B">
        <w:rPr>
          <w:szCs w:val="20"/>
          <w:lang w:val="cs-CZ"/>
        </w:rPr>
        <w:t xml:space="preserve"> </w:t>
      </w:r>
      <w:r w:rsidRPr="00ED3F0B">
        <w:rPr>
          <w:szCs w:val="20"/>
          <w:lang w:val="cs-CZ"/>
        </w:rPr>
        <w:t>postavení</w:t>
      </w:r>
      <w:r w:rsidR="00E24F88" w:rsidRPr="00ED3F0B">
        <w:rPr>
          <w:szCs w:val="20"/>
          <w:lang w:val="cs-CZ"/>
        </w:rPr>
        <w:t xml:space="preserve"> </w:t>
      </w:r>
      <w:r w:rsidRPr="00ED3F0B">
        <w:rPr>
          <w:szCs w:val="20"/>
          <w:lang w:val="cs-CZ"/>
        </w:rPr>
        <w:t>získat</w:t>
      </w:r>
      <w:r w:rsidR="00E24F88" w:rsidRPr="00ED3F0B">
        <w:rPr>
          <w:szCs w:val="20"/>
          <w:lang w:val="cs-CZ"/>
        </w:rPr>
        <w:t xml:space="preserve"> </w:t>
      </w:r>
      <w:r w:rsidRPr="00ED3F0B">
        <w:rPr>
          <w:szCs w:val="20"/>
          <w:lang w:val="cs-CZ"/>
        </w:rPr>
        <w:t>vědomou</w:t>
      </w:r>
      <w:r w:rsidR="00E24F88" w:rsidRPr="00ED3F0B">
        <w:rPr>
          <w:szCs w:val="20"/>
          <w:lang w:val="cs-CZ"/>
        </w:rPr>
        <w:t xml:space="preserve"> </w:t>
      </w:r>
      <w:r w:rsidRPr="00ED3F0B">
        <w:rPr>
          <w:szCs w:val="20"/>
          <w:lang w:val="cs-CZ"/>
        </w:rPr>
        <w:t>činností</w:t>
      </w:r>
      <w:r w:rsidR="00E24F88" w:rsidRPr="00ED3F0B">
        <w:rPr>
          <w:szCs w:val="20"/>
          <w:lang w:val="cs-CZ"/>
        </w:rPr>
        <w:t xml:space="preserve"> </w:t>
      </w:r>
      <w:r w:rsidRPr="00ED3F0B">
        <w:rPr>
          <w:szCs w:val="20"/>
          <w:lang w:val="cs-CZ"/>
        </w:rPr>
        <w:t>druhé</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i</w:t>
      </w:r>
      <w:r w:rsidR="00E24F88" w:rsidRPr="00ED3F0B">
        <w:rPr>
          <w:szCs w:val="20"/>
          <w:lang w:val="cs-CZ"/>
        </w:rPr>
        <w:t xml:space="preserve"> </w:t>
      </w:r>
      <w:r w:rsidRPr="00ED3F0B">
        <w:rPr>
          <w:szCs w:val="20"/>
          <w:lang w:val="cs-CZ"/>
        </w:rPr>
        <w:t>jejím</w:t>
      </w:r>
      <w:r w:rsidR="00E24F88" w:rsidRPr="00ED3F0B">
        <w:rPr>
          <w:szCs w:val="20"/>
          <w:lang w:val="cs-CZ"/>
        </w:rPr>
        <w:t xml:space="preserve"> </w:t>
      </w:r>
      <w:r w:rsidRPr="00ED3F0B">
        <w:rPr>
          <w:szCs w:val="20"/>
          <w:lang w:val="cs-CZ"/>
        </w:rPr>
        <w:t>opominutím</w:t>
      </w:r>
      <w:r w:rsidR="00E24F88" w:rsidRPr="00ED3F0B">
        <w:rPr>
          <w:szCs w:val="20"/>
          <w:lang w:val="cs-CZ"/>
        </w:rPr>
        <w:t xml:space="preserve"> </w:t>
      </w:r>
      <w:r w:rsidRPr="00ED3F0B">
        <w:rPr>
          <w:szCs w:val="20"/>
          <w:lang w:val="cs-CZ"/>
        </w:rPr>
        <w:t>přístup</w:t>
      </w:r>
      <w:r w:rsidR="00A62EF3" w:rsidRPr="00ED3F0B">
        <w:rPr>
          <w:szCs w:val="20"/>
          <w:lang w:val="cs-CZ"/>
        </w:rPr>
        <w:t xml:space="preserve"> k </w:t>
      </w:r>
      <w:r w:rsidRPr="00ED3F0B">
        <w:rPr>
          <w:szCs w:val="20"/>
          <w:lang w:val="cs-CZ"/>
        </w:rPr>
        <w:t>důvěrným</w:t>
      </w:r>
      <w:r w:rsidR="00E24F88" w:rsidRPr="00ED3F0B">
        <w:rPr>
          <w:szCs w:val="20"/>
          <w:lang w:val="cs-CZ"/>
        </w:rPr>
        <w:t xml:space="preserve"> </w:t>
      </w:r>
      <w:r w:rsidRPr="00ED3F0B">
        <w:rPr>
          <w:szCs w:val="20"/>
          <w:lang w:val="cs-CZ"/>
        </w:rPr>
        <w:t>informacím</w:t>
      </w:r>
      <w:r w:rsidR="00E24F88" w:rsidRPr="00ED3F0B">
        <w:rPr>
          <w:szCs w:val="20"/>
          <w:lang w:val="cs-CZ"/>
        </w:rPr>
        <w:t xml:space="preserve"> </w:t>
      </w:r>
      <w:r w:rsidRPr="00ED3F0B">
        <w:rPr>
          <w:szCs w:val="20"/>
          <w:lang w:val="cs-CZ"/>
        </w:rPr>
        <w:t>druhé</w:t>
      </w:r>
      <w:r w:rsidR="00E24F88" w:rsidRPr="00ED3F0B">
        <w:rPr>
          <w:szCs w:val="20"/>
          <w:lang w:val="cs-CZ"/>
        </w:rPr>
        <w:t xml:space="preserve"> </w:t>
      </w:r>
      <w:r w:rsidRPr="00ED3F0B">
        <w:rPr>
          <w:szCs w:val="20"/>
          <w:lang w:val="cs-CZ"/>
        </w:rPr>
        <w:t>strany.</w:t>
      </w:r>
    </w:p>
    <w:p w14:paraId="405D0EA0" w14:textId="516E8F75" w:rsidR="00563816" w:rsidRPr="00ED3F0B" w:rsidRDefault="0032073B" w:rsidP="00B439FE">
      <w:pPr>
        <w:pStyle w:val="RLTextlnkuslovan"/>
        <w:numPr>
          <w:ilvl w:val="1"/>
          <w:numId w:val="49"/>
        </w:numPr>
        <w:spacing w:after="60"/>
        <w:ind w:left="426" w:hanging="426"/>
        <w:rPr>
          <w:szCs w:val="20"/>
          <w:lang w:val="cs-CZ"/>
        </w:rPr>
      </w:pPr>
      <w:bookmarkStart w:id="170" w:name="_Ref202765128"/>
      <w:r w:rsidRPr="00ED3F0B">
        <w:rPr>
          <w:szCs w:val="20"/>
          <w:lang w:val="cs-CZ" w:eastAsia="en-US"/>
        </w:rPr>
        <w:t>Smluvní</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zavazují,</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žádná</w:t>
      </w:r>
      <w:r w:rsidR="00A62EF3" w:rsidRPr="00ED3F0B">
        <w:rPr>
          <w:szCs w:val="20"/>
          <w:lang w:val="cs-CZ"/>
        </w:rPr>
        <w:t xml:space="preserve"> z </w:t>
      </w:r>
      <w:r w:rsidRPr="00ED3F0B">
        <w:rPr>
          <w:szCs w:val="20"/>
          <w:lang w:val="cs-CZ"/>
        </w:rPr>
        <w:t>nich</w:t>
      </w:r>
      <w:r w:rsidR="00E24F88" w:rsidRPr="00ED3F0B">
        <w:rPr>
          <w:szCs w:val="20"/>
          <w:lang w:val="cs-CZ"/>
        </w:rPr>
        <w:t xml:space="preserve"> </w:t>
      </w:r>
      <w:r w:rsidRPr="00ED3F0B">
        <w:rPr>
          <w:szCs w:val="20"/>
          <w:lang w:val="cs-CZ"/>
        </w:rPr>
        <w:t>nezpřístupní</w:t>
      </w:r>
      <w:r w:rsidR="00E24F88" w:rsidRPr="00ED3F0B">
        <w:rPr>
          <w:szCs w:val="20"/>
          <w:lang w:val="cs-CZ"/>
        </w:rPr>
        <w:t xml:space="preserve"> </w:t>
      </w:r>
      <w:r w:rsidRPr="00ED3F0B">
        <w:rPr>
          <w:szCs w:val="20"/>
          <w:lang w:val="cs-CZ"/>
        </w:rPr>
        <w:t>třetí</w:t>
      </w:r>
      <w:r w:rsidR="00E24F88" w:rsidRPr="00ED3F0B">
        <w:rPr>
          <w:szCs w:val="20"/>
          <w:lang w:val="cs-CZ"/>
        </w:rPr>
        <w:t xml:space="preserve"> </w:t>
      </w:r>
      <w:r w:rsidRPr="00ED3F0B">
        <w:rPr>
          <w:szCs w:val="20"/>
          <w:lang w:val="cs-CZ"/>
        </w:rPr>
        <w:t>osobě</w:t>
      </w:r>
      <w:r w:rsidR="00E24F88" w:rsidRPr="00ED3F0B">
        <w:rPr>
          <w:szCs w:val="20"/>
          <w:lang w:val="cs-CZ"/>
        </w:rPr>
        <w:t xml:space="preserve"> </w:t>
      </w:r>
      <w:r w:rsidRPr="00ED3F0B">
        <w:rPr>
          <w:szCs w:val="20"/>
          <w:lang w:val="cs-CZ"/>
        </w:rPr>
        <w:t>důvěrné</w:t>
      </w:r>
      <w:r w:rsidR="00E24F88" w:rsidRPr="00ED3F0B">
        <w:rPr>
          <w:szCs w:val="20"/>
          <w:lang w:val="cs-CZ"/>
        </w:rPr>
        <w:t xml:space="preserve"> </w:t>
      </w:r>
      <w:r w:rsidRPr="00ED3F0B">
        <w:rPr>
          <w:szCs w:val="20"/>
          <w:lang w:val="cs-CZ"/>
        </w:rPr>
        <w:t>informace,</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při</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získala</w:t>
      </w:r>
      <w:r w:rsidR="00E24F88" w:rsidRPr="00ED3F0B">
        <w:rPr>
          <w:szCs w:val="20"/>
          <w:lang w:val="cs-CZ"/>
        </w:rPr>
        <w:t xml:space="preserve"> </w:t>
      </w:r>
      <w:r w:rsidRPr="00ED3F0B">
        <w:rPr>
          <w:szCs w:val="20"/>
          <w:lang w:val="cs-CZ"/>
        </w:rPr>
        <w:t>od</w:t>
      </w:r>
      <w:r w:rsidR="00E24F88" w:rsidRPr="00ED3F0B">
        <w:rPr>
          <w:szCs w:val="20"/>
          <w:lang w:val="cs-CZ"/>
        </w:rPr>
        <w:t xml:space="preserve"> </w:t>
      </w:r>
      <w:r w:rsidRPr="00ED3F0B">
        <w:rPr>
          <w:szCs w:val="20"/>
          <w:lang w:val="cs-CZ"/>
        </w:rPr>
        <w:t>druhé</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neužije</w:t>
      </w:r>
      <w:r w:rsidR="00E24F88" w:rsidRPr="00ED3F0B">
        <w:rPr>
          <w:szCs w:val="20"/>
          <w:lang w:val="cs-CZ"/>
        </w:rPr>
        <w:t xml:space="preserve"> </w:t>
      </w:r>
      <w:r w:rsidRPr="00ED3F0B">
        <w:rPr>
          <w:szCs w:val="20"/>
          <w:lang w:val="cs-CZ"/>
        </w:rPr>
        <w:t>důvěrné</w:t>
      </w:r>
      <w:r w:rsidR="00E24F88" w:rsidRPr="00ED3F0B">
        <w:rPr>
          <w:szCs w:val="20"/>
          <w:lang w:val="cs-CZ"/>
        </w:rPr>
        <w:t xml:space="preserve"> </w:t>
      </w:r>
      <w:r w:rsidRPr="00ED3F0B">
        <w:rPr>
          <w:szCs w:val="20"/>
          <w:lang w:val="cs-CZ"/>
        </w:rPr>
        <w:t>informace</w:t>
      </w:r>
      <w:r w:rsidR="00A62EF3" w:rsidRPr="00ED3F0B">
        <w:rPr>
          <w:szCs w:val="20"/>
          <w:lang w:val="cs-CZ"/>
        </w:rPr>
        <w:t xml:space="preserve"> v </w:t>
      </w:r>
      <w:r w:rsidRPr="00ED3F0B">
        <w:rPr>
          <w:szCs w:val="20"/>
          <w:lang w:val="cs-CZ"/>
        </w:rPr>
        <w:t>rozporu</w:t>
      </w:r>
      <w:r w:rsidR="00DF796B" w:rsidRPr="00ED3F0B">
        <w:rPr>
          <w:szCs w:val="20"/>
          <w:lang w:val="cs-CZ"/>
        </w:rPr>
        <w:t xml:space="preserve"> s </w:t>
      </w:r>
      <w:r w:rsidRPr="00ED3F0B">
        <w:rPr>
          <w:szCs w:val="20"/>
          <w:lang w:val="cs-CZ"/>
        </w:rPr>
        <w:t>účelem</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svůj</w:t>
      </w:r>
      <w:r w:rsidR="00E24F88" w:rsidRPr="00ED3F0B">
        <w:rPr>
          <w:szCs w:val="20"/>
          <w:lang w:val="cs-CZ"/>
        </w:rPr>
        <w:t xml:space="preserve"> </w:t>
      </w:r>
      <w:r w:rsidRPr="00ED3F0B">
        <w:rPr>
          <w:szCs w:val="20"/>
          <w:lang w:val="cs-CZ"/>
        </w:rPr>
        <w:t>vlastní</w:t>
      </w:r>
      <w:r w:rsidR="00E24F88" w:rsidRPr="00ED3F0B">
        <w:rPr>
          <w:szCs w:val="20"/>
          <w:lang w:val="cs-CZ"/>
        </w:rPr>
        <w:t xml:space="preserve"> </w:t>
      </w:r>
      <w:r w:rsidRPr="00ED3F0B">
        <w:rPr>
          <w:szCs w:val="20"/>
          <w:lang w:val="cs-CZ"/>
        </w:rPr>
        <w:t>prospěch.</w:t>
      </w:r>
      <w:bookmarkEnd w:id="170"/>
    </w:p>
    <w:p w14:paraId="3AE1FC93" w14:textId="0D58F189" w:rsidR="0032073B" w:rsidRPr="00ED3F0B" w:rsidRDefault="0032073B" w:rsidP="00B439FE">
      <w:pPr>
        <w:pStyle w:val="RLTextlnkuslovan"/>
        <w:numPr>
          <w:ilvl w:val="1"/>
          <w:numId w:val="49"/>
        </w:numPr>
        <w:spacing w:after="60"/>
        <w:ind w:left="426" w:hanging="426"/>
        <w:rPr>
          <w:szCs w:val="20"/>
          <w:lang w:val="cs-CZ"/>
        </w:rPr>
      </w:pPr>
      <w:bookmarkStart w:id="171" w:name="_Ref225082917"/>
      <w:r w:rsidRPr="00ED3F0B">
        <w:rPr>
          <w:szCs w:val="20"/>
          <w:lang w:val="cs-CZ"/>
        </w:rPr>
        <w:t>Za</w:t>
      </w:r>
      <w:r w:rsidR="00E24F88" w:rsidRPr="00ED3F0B">
        <w:rPr>
          <w:szCs w:val="20"/>
          <w:lang w:val="cs-CZ"/>
        </w:rPr>
        <w:t xml:space="preserve"> </w:t>
      </w:r>
      <w:r w:rsidRPr="00ED3F0B">
        <w:rPr>
          <w:szCs w:val="20"/>
          <w:lang w:val="cs-CZ"/>
        </w:rPr>
        <w:t>třetí</w:t>
      </w:r>
      <w:r w:rsidR="00E24F88" w:rsidRPr="00ED3F0B">
        <w:rPr>
          <w:szCs w:val="20"/>
          <w:lang w:val="cs-CZ"/>
        </w:rPr>
        <w:t xml:space="preserve"> </w:t>
      </w:r>
      <w:r w:rsidRPr="00ED3F0B">
        <w:rPr>
          <w:szCs w:val="20"/>
          <w:lang w:val="cs-CZ"/>
        </w:rPr>
        <w:t>osoby</w:t>
      </w:r>
      <w:r w:rsidR="00E24F88" w:rsidRPr="00ED3F0B">
        <w:rPr>
          <w:szCs w:val="20"/>
          <w:lang w:val="cs-CZ"/>
        </w:rPr>
        <w:t xml:space="preserve"> </w:t>
      </w:r>
      <w:r w:rsidRPr="00ED3F0B">
        <w:rPr>
          <w:szCs w:val="20"/>
          <w:lang w:val="cs-CZ"/>
        </w:rPr>
        <w:t>podle</w:t>
      </w:r>
      <w:r w:rsidR="00E24F88" w:rsidRPr="00ED3F0B">
        <w:rPr>
          <w:szCs w:val="20"/>
          <w:lang w:val="cs-CZ"/>
        </w:rPr>
        <w:t xml:space="preserve"> </w:t>
      </w:r>
      <w:r w:rsidRPr="00ED3F0B">
        <w:rPr>
          <w:szCs w:val="20"/>
          <w:lang w:val="cs-CZ"/>
        </w:rPr>
        <w:t>odst.</w:t>
      </w:r>
      <w:r w:rsidR="00E24F88" w:rsidRPr="00ED3F0B">
        <w:rPr>
          <w:szCs w:val="20"/>
          <w:lang w:val="cs-CZ"/>
        </w:rPr>
        <w:t xml:space="preserve"> </w:t>
      </w:r>
      <w:r w:rsidRPr="00ED3F0B">
        <w:rPr>
          <w:szCs w:val="20"/>
          <w:lang w:val="cs-CZ"/>
        </w:rPr>
        <w:fldChar w:fldCharType="begin"/>
      </w:r>
      <w:r w:rsidRPr="00ED3F0B">
        <w:rPr>
          <w:szCs w:val="20"/>
          <w:lang w:val="cs-CZ"/>
        </w:rPr>
        <w:instrText xml:space="preserve"> REF _Ref202765128 \r \h  \* MERGEFORMAT </w:instrText>
      </w:r>
      <w:r w:rsidRPr="00ED3F0B">
        <w:rPr>
          <w:szCs w:val="20"/>
          <w:lang w:val="cs-CZ"/>
        </w:rPr>
      </w:r>
      <w:r w:rsidRPr="00ED3F0B">
        <w:rPr>
          <w:szCs w:val="20"/>
          <w:lang w:val="cs-CZ"/>
        </w:rPr>
        <w:fldChar w:fldCharType="separate"/>
      </w:r>
      <w:r w:rsidR="00CC47A2">
        <w:rPr>
          <w:szCs w:val="20"/>
          <w:lang w:val="cs-CZ"/>
        </w:rPr>
        <w:t>23.2</w:t>
      </w:r>
      <w:r w:rsidRPr="00ED3F0B">
        <w:rPr>
          <w:szCs w:val="20"/>
          <w:lang w:val="cs-CZ"/>
        </w:rPr>
        <w:fldChar w:fldCharType="end"/>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nepovažují:</w:t>
      </w:r>
      <w:bookmarkEnd w:id="171"/>
    </w:p>
    <w:p w14:paraId="450980AF" w14:textId="04A094D8" w:rsidR="00563816" w:rsidRPr="00ED3F0B" w:rsidRDefault="0032073B" w:rsidP="00B439FE">
      <w:pPr>
        <w:pStyle w:val="RLTextlnkuslovan"/>
        <w:numPr>
          <w:ilvl w:val="2"/>
          <w:numId w:val="46"/>
        </w:numPr>
        <w:tabs>
          <w:tab w:val="clear" w:pos="1021"/>
          <w:tab w:val="num" w:pos="851"/>
        </w:tabs>
        <w:spacing w:before="60" w:after="60"/>
        <w:ind w:left="851" w:hanging="681"/>
        <w:rPr>
          <w:szCs w:val="20"/>
          <w:lang w:val="cs-CZ"/>
        </w:rPr>
      </w:pPr>
      <w:bookmarkStart w:id="172" w:name="_Ref202766324"/>
      <w:r w:rsidRPr="00ED3F0B">
        <w:rPr>
          <w:szCs w:val="20"/>
          <w:lang w:val="cs-CZ"/>
        </w:rPr>
        <w:t>zaměstnanci</w:t>
      </w:r>
      <w:r w:rsidR="00E24F88" w:rsidRPr="00ED3F0B">
        <w:rPr>
          <w:szCs w:val="20"/>
          <w:lang w:val="cs-CZ"/>
        </w:rPr>
        <w:t xml:space="preserve"> </w:t>
      </w:r>
      <w:r w:rsidRPr="00ED3F0B">
        <w:rPr>
          <w:szCs w:val="20"/>
          <w:lang w:val="cs-CZ"/>
        </w:rPr>
        <w:t>smluvních</w:t>
      </w:r>
      <w:r w:rsidR="00E24F88" w:rsidRPr="00ED3F0B">
        <w:rPr>
          <w:szCs w:val="20"/>
          <w:lang w:val="cs-CZ"/>
        </w:rPr>
        <w:t xml:space="preserve"> </w:t>
      </w:r>
      <w:r w:rsidRPr="00ED3F0B">
        <w:rPr>
          <w:szCs w:val="20"/>
          <w:lang w:val="cs-CZ"/>
        </w:rPr>
        <w:t>stran</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osoby</w:t>
      </w:r>
      <w:r w:rsidR="00A62EF3" w:rsidRPr="00ED3F0B">
        <w:rPr>
          <w:szCs w:val="20"/>
          <w:lang w:val="cs-CZ"/>
        </w:rPr>
        <w:t xml:space="preserve"> v </w:t>
      </w:r>
      <w:r w:rsidRPr="00ED3F0B">
        <w:rPr>
          <w:szCs w:val="20"/>
          <w:lang w:val="cs-CZ"/>
        </w:rPr>
        <w:t>obdobném</w:t>
      </w:r>
      <w:r w:rsidR="00E24F88" w:rsidRPr="00ED3F0B">
        <w:rPr>
          <w:szCs w:val="20"/>
          <w:lang w:val="cs-CZ"/>
        </w:rPr>
        <w:t xml:space="preserve"> </w:t>
      </w:r>
      <w:r w:rsidRPr="00ED3F0B">
        <w:rPr>
          <w:szCs w:val="20"/>
          <w:lang w:val="cs-CZ"/>
        </w:rPr>
        <w:t>postavení,</w:t>
      </w:r>
      <w:bookmarkEnd w:id="172"/>
    </w:p>
    <w:p w14:paraId="1656BC43" w14:textId="77777777" w:rsidR="00563816" w:rsidRPr="00ED3F0B" w:rsidRDefault="0032073B" w:rsidP="00B439FE">
      <w:pPr>
        <w:pStyle w:val="RLTextlnkuslovan"/>
        <w:numPr>
          <w:ilvl w:val="2"/>
          <w:numId w:val="46"/>
        </w:numPr>
        <w:tabs>
          <w:tab w:val="clear" w:pos="1021"/>
          <w:tab w:val="num" w:pos="851"/>
        </w:tabs>
        <w:spacing w:before="60" w:after="60"/>
        <w:ind w:left="851" w:hanging="681"/>
        <w:rPr>
          <w:szCs w:val="20"/>
          <w:lang w:val="cs-CZ"/>
        </w:rPr>
      </w:pPr>
      <w:bookmarkStart w:id="173" w:name="_Ref202766325"/>
      <w:r w:rsidRPr="00ED3F0B">
        <w:rPr>
          <w:szCs w:val="20"/>
          <w:lang w:val="cs-CZ"/>
        </w:rPr>
        <w:t>orgány</w:t>
      </w:r>
      <w:r w:rsidR="00E24F88" w:rsidRPr="00ED3F0B">
        <w:rPr>
          <w:szCs w:val="20"/>
          <w:lang w:val="cs-CZ"/>
        </w:rPr>
        <w:t xml:space="preserve"> </w:t>
      </w:r>
      <w:r w:rsidRPr="00ED3F0B">
        <w:rPr>
          <w:szCs w:val="20"/>
          <w:lang w:val="cs-CZ"/>
        </w:rPr>
        <w:t>smluvních</w:t>
      </w:r>
      <w:r w:rsidR="00E24F88" w:rsidRPr="00ED3F0B">
        <w:rPr>
          <w:szCs w:val="20"/>
          <w:lang w:val="cs-CZ"/>
        </w:rPr>
        <w:t xml:space="preserve"> </w:t>
      </w:r>
      <w:r w:rsidRPr="00ED3F0B">
        <w:rPr>
          <w:szCs w:val="20"/>
          <w:lang w:val="cs-CZ"/>
        </w:rPr>
        <w:t>stran</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jejich</w:t>
      </w:r>
      <w:r w:rsidR="00E24F88" w:rsidRPr="00ED3F0B">
        <w:rPr>
          <w:szCs w:val="20"/>
          <w:lang w:val="cs-CZ"/>
        </w:rPr>
        <w:t xml:space="preserve"> </w:t>
      </w:r>
      <w:r w:rsidRPr="00ED3F0B">
        <w:rPr>
          <w:szCs w:val="20"/>
          <w:lang w:val="cs-CZ"/>
        </w:rPr>
        <w:t>členové,</w:t>
      </w:r>
      <w:bookmarkEnd w:id="173"/>
    </w:p>
    <w:p w14:paraId="3BDDC881" w14:textId="54A5466E" w:rsidR="00563816" w:rsidRPr="00ED3F0B" w:rsidRDefault="0032073B" w:rsidP="00B439FE">
      <w:pPr>
        <w:pStyle w:val="RLTextlnkuslovan"/>
        <w:numPr>
          <w:ilvl w:val="2"/>
          <w:numId w:val="46"/>
        </w:numPr>
        <w:tabs>
          <w:tab w:val="clear" w:pos="1021"/>
          <w:tab w:val="num" w:pos="851"/>
        </w:tabs>
        <w:spacing w:before="60" w:after="60"/>
        <w:ind w:left="851" w:hanging="681"/>
        <w:rPr>
          <w:szCs w:val="20"/>
          <w:lang w:val="cs-CZ"/>
        </w:rPr>
      </w:pPr>
      <w:bookmarkStart w:id="174" w:name="_Ref202766329"/>
      <w:r w:rsidRPr="00ED3F0B">
        <w:rPr>
          <w:szCs w:val="20"/>
          <w:lang w:val="cs-CZ"/>
        </w:rPr>
        <w:t>ve</w:t>
      </w:r>
      <w:r w:rsidR="00E24F88" w:rsidRPr="00ED3F0B">
        <w:rPr>
          <w:szCs w:val="20"/>
          <w:lang w:val="cs-CZ"/>
        </w:rPr>
        <w:t xml:space="preserve"> </w:t>
      </w:r>
      <w:r w:rsidRPr="00ED3F0B">
        <w:rPr>
          <w:szCs w:val="20"/>
          <w:lang w:val="cs-CZ"/>
        </w:rPr>
        <w:t>vztahu</w:t>
      </w:r>
      <w:r w:rsidR="00A62EF3" w:rsidRPr="00ED3F0B">
        <w:rPr>
          <w:szCs w:val="20"/>
          <w:lang w:val="cs-CZ"/>
        </w:rPr>
        <w:t xml:space="preserve"> k </w:t>
      </w:r>
      <w:r w:rsidRPr="00ED3F0B">
        <w:rPr>
          <w:szCs w:val="20"/>
          <w:lang w:val="cs-CZ"/>
        </w:rPr>
        <w:t>důvěrným</w:t>
      </w:r>
      <w:r w:rsidR="00E24F88" w:rsidRPr="00ED3F0B">
        <w:rPr>
          <w:szCs w:val="20"/>
          <w:lang w:val="cs-CZ"/>
        </w:rPr>
        <w:t xml:space="preserve"> </w:t>
      </w:r>
      <w:r w:rsidRPr="00ED3F0B">
        <w:rPr>
          <w:szCs w:val="20"/>
          <w:lang w:val="cs-CZ"/>
        </w:rPr>
        <w:t>informacím</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00AF2946" w:rsidRPr="00ED3F0B">
        <w:rPr>
          <w:szCs w:val="20"/>
          <w:lang w:val="cs-CZ"/>
        </w:rPr>
        <w:t>poddodavatel</w:t>
      </w:r>
      <w:r w:rsidRPr="00ED3F0B">
        <w:rPr>
          <w:szCs w:val="20"/>
          <w:lang w:val="cs-CZ"/>
        </w:rPr>
        <w:t>é</w:t>
      </w:r>
      <w:r w:rsidR="00E24F88" w:rsidRPr="00ED3F0B">
        <w:rPr>
          <w:szCs w:val="20"/>
          <w:lang w:val="cs-CZ"/>
        </w:rPr>
        <w:t xml:space="preserve"> </w:t>
      </w:r>
      <w:r w:rsidRPr="00ED3F0B">
        <w:rPr>
          <w:szCs w:val="20"/>
          <w:lang w:val="cs-CZ"/>
        </w:rPr>
        <w:t>Poskytovatele,</w:t>
      </w:r>
      <w:bookmarkEnd w:id="174"/>
    </w:p>
    <w:p w14:paraId="225785AF" w14:textId="230EAAB4" w:rsidR="0032073B" w:rsidRPr="00ED3F0B" w:rsidRDefault="0032073B" w:rsidP="00B439FE">
      <w:pPr>
        <w:pStyle w:val="RLTextlnkuslovan"/>
        <w:numPr>
          <w:ilvl w:val="2"/>
          <w:numId w:val="46"/>
        </w:numPr>
        <w:tabs>
          <w:tab w:val="clear" w:pos="1021"/>
          <w:tab w:val="num" w:pos="851"/>
        </w:tabs>
        <w:spacing w:before="60" w:after="60"/>
        <w:ind w:left="851" w:hanging="681"/>
        <w:rPr>
          <w:szCs w:val="20"/>
          <w:lang w:val="cs-CZ"/>
        </w:rPr>
      </w:pPr>
      <w:r w:rsidRPr="00ED3F0B">
        <w:rPr>
          <w:szCs w:val="20"/>
          <w:lang w:val="cs-CZ"/>
        </w:rPr>
        <w:t>ve</w:t>
      </w:r>
      <w:r w:rsidR="00E24F88" w:rsidRPr="00ED3F0B">
        <w:rPr>
          <w:szCs w:val="20"/>
          <w:lang w:val="cs-CZ"/>
        </w:rPr>
        <w:t xml:space="preserve"> </w:t>
      </w:r>
      <w:r w:rsidRPr="00ED3F0B">
        <w:rPr>
          <w:szCs w:val="20"/>
          <w:lang w:val="cs-CZ"/>
        </w:rPr>
        <w:t>vztahu</w:t>
      </w:r>
      <w:r w:rsidR="00A62EF3" w:rsidRPr="00ED3F0B">
        <w:rPr>
          <w:szCs w:val="20"/>
          <w:lang w:val="cs-CZ"/>
        </w:rPr>
        <w:t xml:space="preserve"> k </w:t>
      </w:r>
      <w:r w:rsidRPr="00ED3F0B">
        <w:rPr>
          <w:szCs w:val="20"/>
          <w:lang w:val="cs-CZ"/>
        </w:rPr>
        <w:t>důvěrným</w:t>
      </w:r>
      <w:r w:rsidR="00E24F88" w:rsidRPr="00ED3F0B">
        <w:rPr>
          <w:szCs w:val="20"/>
          <w:lang w:val="cs-CZ"/>
        </w:rPr>
        <w:t xml:space="preserve"> </w:t>
      </w:r>
      <w:r w:rsidRPr="00ED3F0B">
        <w:rPr>
          <w:szCs w:val="20"/>
          <w:lang w:val="cs-CZ"/>
        </w:rPr>
        <w:t>informacím</w:t>
      </w:r>
      <w:r w:rsidR="00E24F88" w:rsidRPr="00ED3F0B">
        <w:rPr>
          <w:szCs w:val="20"/>
          <w:lang w:val="cs-CZ"/>
        </w:rPr>
        <w:t xml:space="preserve"> </w:t>
      </w:r>
      <w:r w:rsidRPr="00ED3F0B">
        <w:rPr>
          <w:szCs w:val="20"/>
          <w:lang w:val="cs-CZ"/>
        </w:rPr>
        <w:t>Poskytovatele</w:t>
      </w:r>
      <w:r w:rsidR="00E24F88" w:rsidRPr="00ED3F0B">
        <w:rPr>
          <w:szCs w:val="20"/>
          <w:lang w:val="cs-CZ"/>
        </w:rPr>
        <w:t xml:space="preserve"> </w:t>
      </w:r>
      <w:r w:rsidRPr="00ED3F0B">
        <w:rPr>
          <w:szCs w:val="20"/>
          <w:lang w:val="cs-CZ"/>
        </w:rPr>
        <w:t>externí</w:t>
      </w:r>
      <w:r w:rsidR="00E24F88" w:rsidRPr="00ED3F0B">
        <w:rPr>
          <w:szCs w:val="20"/>
          <w:lang w:val="cs-CZ"/>
        </w:rPr>
        <w:t xml:space="preserve"> </w:t>
      </w:r>
      <w:r w:rsidRPr="00ED3F0B">
        <w:rPr>
          <w:szCs w:val="20"/>
          <w:lang w:val="cs-CZ"/>
        </w:rPr>
        <w:t>dodavatelé</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to</w:t>
      </w:r>
      <w:r w:rsidR="00E24F88" w:rsidRPr="00ED3F0B">
        <w:rPr>
          <w:szCs w:val="20"/>
          <w:lang w:val="cs-CZ"/>
        </w:rPr>
        <w:t xml:space="preserve"> </w:t>
      </w:r>
      <w:r w:rsidRPr="00ED3F0B">
        <w:rPr>
          <w:szCs w:val="20"/>
          <w:lang w:val="cs-CZ"/>
        </w:rPr>
        <w:t>i</w:t>
      </w:r>
      <w:r w:rsidR="00E24F88" w:rsidRPr="00ED3F0B">
        <w:rPr>
          <w:szCs w:val="20"/>
          <w:lang w:val="cs-CZ"/>
        </w:rPr>
        <w:t xml:space="preserve"> </w:t>
      </w:r>
      <w:r w:rsidRPr="00ED3F0B">
        <w:rPr>
          <w:szCs w:val="20"/>
          <w:lang w:val="cs-CZ"/>
        </w:rPr>
        <w:t>potenciální,</w:t>
      </w:r>
    </w:p>
    <w:p w14:paraId="12B05368" w14:textId="4AFFC648" w:rsidR="0032073B" w:rsidRPr="00ED3F0B" w:rsidRDefault="0032073B" w:rsidP="00A95FAE">
      <w:pPr>
        <w:pStyle w:val="RLTextlnkuslovan"/>
        <w:numPr>
          <w:ilvl w:val="0"/>
          <w:numId w:val="0"/>
        </w:numPr>
        <w:spacing w:after="60"/>
        <w:ind w:left="340"/>
        <w:rPr>
          <w:szCs w:val="20"/>
          <w:lang w:val="cs-CZ"/>
        </w:rPr>
      </w:pPr>
      <w:r w:rsidRPr="00ED3F0B">
        <w:rPr>
          <w:szCs w:val="20"/>
          <w:lang w:val="cs-CZ"/>
        </w:rPr>
        <w:t>za</w:t>
      </w:r>
      <w:r w:rsidR="00E24F88" w:rsidRPr="00ED3F0B">
        <w:rPr>
          <w:szCs w:val="20"/>
          <w:lang w:val="cs-CZ"/>
        </w:rPr>
        <w:t xml:space="preserve"> </w:t>
      </w:r>
      <w:r w:rsidRPr="00ED3F0B">
        <w:rPr>
          <w:szCs w:val="20"/>
          <w:lang w:val="cs-CZ"/>
        </w:rPr>
        <w:t>předpokladu,</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podílejí</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spojen</w:t>
      </w:r>
      <w:r w:rsidR="00F72833">
        <w:rPr>
          <w:szCs w:val="20"/>
          <w:lang w:val="cs-CZ"/>
        </w:rPr>
        <w:t>é</w:t>
      </w:r>
      <w:r w:rsidRPr="00ED3F0B">
        <w:rPr>
          <w:szCs w:val="20"/>
          <w:lang w:val="cs-CZ"/>
        </w:rPr>
        <w:t>m</w:t>
      </w:r>
      <w:r w:rsidR="00DF796B" w:rsidRPr="00ED3F0B">
        <w:rPr>
          <w:szCs w:val="20"/>
          <w:lang w:val="cs-CZ"/>
        </w:rPr>
        <w:t xml:space="preserve"> s </w:t>
      </w:r>
      <w:r w:rsidRPr="00ED3F0B">
        <w:rPr>
          <w:szCs w:val="20"/>
          <w:lang w:val="cs-CZ"/>
        </w:rPr>
        <w:t>plněním</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důvěrné</w:t>
      </w:r>
      <w:r w:rsidR="00E24F88" w:rsidRPr="00ED3F0B">
        <w:rPr>
          <w:szCs w:val="20"/>
          <w:lang w:val="cs-CZ"/>
        </w:rPr>
        <w:t xml:space="preserve"> </w:t>
      </w:r>
      <w:r w:rsidRPr="00ED3F0B">
        <w:rPr>
          <w:szCs w:val="20"/>
          <w:lang w:val="cs-CZ"/>
        </w:rPr>
        <w:t>informace</w:t>
      </w:r>
      <w:r w:rsidR="00E24F88" w:rsidRPr="00ED3F0B">
        <w:rPr>
          <w:szCs w:val="20"/>
          <w:lang w:val="cs-CZ"/>
        </w:rPr>
        <w:t xml:space="preserve"> </w:t>
      </w:r>
      <w:r w:rsidRPr="00ED3F0B">
        <w:rPr>
          <w:szCs w:val="20"/>
          <w:lang w:val="cs-CZ"/>
        </w:rPr>
        <w:t>jsou</w:t>
      </w:r>
      <w:r w:rsidR="00E24F88" w:rsidRPr="00ED3F0B">
        <w:rPr>
          <w:szCs w:val="20"/>
          <w:lang w:val="cs-CZ"/>
        </w:rPr>
        <w:t xml:space="preserve"> </w:t>
      </w:r>
      <w:r w:rsidRPr="00ED3F0B">
        <w:rPr>
          <w:szCs w:val="20"/>
          <w:lang w:val="cs-CZ"/>
        </w:rPr>
        <w:t>jim</w:t>
      </w:r>
      <w:r w:rsidR="00E24F88" w:rsidRPr="00ED3F0B">
        <w:rPr>
          <w:szCs w:val="20"/>
          <w:lang w:val="cs-CZ"/>
        </w:rPr>
        <w:t xml:space="preserve"> </w:t>
      </w:r>
      <w:r w:rsidRPr="00ED3F0B">
        <w:rPr>
          <w:szCs w:val="20"/>
          <w:lang w:val="cs-CZ"/>
        </w:rPr>
        <w:t>zpřístupněny</w:t>
      </w:r>
      <w:r w:rsidR="00E24F88" w:rsidRPr="00ED3F0B">
        <w:rPr>
          <w:szCs w:val="20"/>
          <w:lang w:val="cs-CZ"/>
        </w:rPr>
        <w:t xml:space="preserve"> </w:t>
      </w:r>
      <w:r w:rsidRPr="00ED3F0B">
        <w:rPr>
          <w:szCs w:val="20"/>
          <w:lang w:val="cs-CZ"/>
        </w:rPr>
        <w:t>výhradně</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tímto</w:t>
      </w:r>
      <w:r w:rsidR="00E24F88" w:rsidRPr="00ED3F0B">
        <w:rPr>
          <w:szCs w:val="20"/>
          <w:lang w:val="cs-CZ"/>
        </w:rPr>
        <w:t xml:space="preserve"> </w:t>
      </w:r>
      <w:r w:rsidRPr="00ED3F0B">
        <w:rPr>
          <w:szCs w:val="20"/>
          <w:lang w:val="cs-CZ"/>
        </w:rPr>
        <w:t>účelem</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zpřístupnění</w:t>
      </w:r>
      <w:r w:rsidR="00E24F88" w:rsidRPr="00ED3F0B">
        <w:rPr>
          <w:szCs w:val="20"/>
          <w:lang w:val="cs-CZ"/>
        </w:rPr>
        <w:t xml:space="preserve"> </w:t>
      </w:r>
      <w:r w:rsidRPr="00ED3F0B">
        <w:rPr>
          <w:szCs w:val="20"/>
          <w:lang w:val="cs-CZ"/>
        </w:rPr>
        <w:t>důvěrných</w:t>
      </w:r>
      <w:r w:rsidR="00E24F88" w:rsidRPr="00ED3F0B">
        <w:rPr>
          <w:szCs w:val="20"/>
          <w:lang w:val="cs-CZ"/>
        </w:rPr>
        <w:t xml:space="preserve"> </w:t>
      </w:r>
      <w:r w:rsidRPr="00ED3F0B">
        <w:rPr>
          <w:szCs w:val="20"/>
          <w:lang w:val="cs-CZ"/>
        </w:rPr>
        <w:t>informací</w:t>
      </w:r>
      <w:r w:rsidR="00E24F88" w:rsidRPr="00ED3F0B">
        <w:rPr>
          <w:szCs w:val="20"/>
          <w:lang w:val="cs-CZ"/>
        </w:rPr>
        <w:t xml:space="preserve"> </w:t>
      </w:r>
      <w:r w:rsidRPr="00ED3F0B">
        <w:rPr>
          <w:szCs w:val="20"/>
          <w:lang w:val="cs-CZ"/>
        </w:rPr>
        <w:t>je</w:t>
      </w:r>
      <w:r w:rsidR="00A62EF3" w:rsidRPr="00ED3F0B">
        <w:rPr>
          <w:szCs w:val="20"/>
          <w:lang w:val="cs-CZ"/>
        </w:rPr>
        <w:t xml:space="preserve"> v </w:t>
      </w:r>
      <w:r w:rsidRPr="00ED3F0B">
        <w:rPr>
          <w:szCs w:val="20"/>
          <w:lang w:val="cs-CZ"/>
        </w:rPr>
        <w:t>rozsahu</w:t>
      </w:r>
      <w:r w:rsidR="00E24F88" w:rsidRPr="00ED3F0B">
        <w:rPr>
          <w:szCs w:val="20"/>
          <w:lang w:val="cs-CZ"/>
        </w:rPr>
        <w:t xml:space="preserve"> </w:t>
      </w:r>
      <w:r w:rsidRPr="00ED3F0B">
        <w:rPr>
          <w:szCs w:val="20"/>
          <w:lang w:val="cs-CZ"/>
        </w:rPr>
        <w:t>nezbytně</w:t>
      </w:r>
      <w:r w:rsidR="00E24F88" w:rsidRPr="00ED3F0B">
        <w:rPr>
          <w:szCs w:val="20"/>
          <w:lang w:val="cs-CZ"/>
        </w:rPr>
        <w:t xml:space="preserve"> </w:t>
      </w:r>
      <w:r w:rsidRPr="00ED3F0B">
        <w:rPr>
          <w:szCs w:val="20"/>
          <w:lang w:val="cs-CZ"/>
        </w:rPr>
        <w:t>nutném</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naplnění</w:t>
      </w:r>
      <w:r w:rsidR="00E24F88" w:rsidRPr="00ED3F0B">
        <w:rPr>
          <w:szCs w:val="20"/>
          <w:lang w:val="cs-CZ"/>
        </w:rPr>
        <w:t xml:space="preserve"> </w:t>
      </w:r>
      <w:r w:rsidRPr="00ED3F0B">
        <w:rPr>
          <w:szCs w:val="20"/>
          <w:lang w:val="cs-CZ"/>
        </w:rPr>
        <w:t>jeho</w:t>
      </w:r>
      <w:r w:rsidR="00E24F88" w:rsidRPr="00ED3F0B">
        <w:rPr>
          <w:szCs w:val="20"/>
          <w:lang w:val="cs-CZ"/>
        </w:rPr>
        <w:t xml:space="preserve"> </w:t>
      </w:r>
      <w:r w:rsidRPr="00ED3F0B">
        <w:rPr>
          <w:szCs w:val="20"/>
          <w:lang w:val="cs-CZ"/>
        </w:rPr>
        <w:t>účelu</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stejných</w:t>
      </w:r>
      <w:r w:rsidR="00E24F88" w:rsidRPr="00ED3F0B">
        <w:rPr>
          <w:szCs w:val="20"/>
          <w:lang w:val="cs-CZ"/>
        </w:rPr>
        <w:t xml:space="preserve"> </w:t>
      </w:r>
      <w:r w:rsidRPr="00ED3F0B">
        <w:rPr>
          <w:szCs w:val="20"/>
          <w:lang w:val="cs-CZ"/>
        </w:rPr>
        <w:t>podmínek,</w:t>
      </w:r>
      <w:r w:rsidR="00E24F88" w:rsidRPr="00ED3F0B">
        <w:rPr>
          <w:szCs w:val="20"/>
          <w:lang w:val="cs-CZ"/>
        </w:rPr>
        <w:t xml:space="preserve"> </w:t>
      </w:r>
      <w:r w:rsidRPr="00ED3F0B">
        <w:rPr>
          <w:szCs w:val="20"/>
          <w:lang w:val="cs-CZ"/>
        </w:rPr>
        <w:t>jaké</w:t>
      </w:r>
      <w:r w:rsidR="00E24F88" w:rsidRPr="00ED3F0B">
        <w:rPr>
          <w:szCs w:val="20"/>
          <w:lang w:val="cs-CZ"/>
        </w:rPr>
        <w:t xml:space="preserve"> </w:t>
      </w:r>
      <w:r w:rsidRPr="00ED3F0B">
        <w:rPr>
          <w:szCs w:val="20"/>
          <w:lang w:val="cs-CZ"/>
        </w:rPr>
        <w:t>jsou</w:t>
      </w:r>
      <w:r w:rsidR="00E24F88" w:rsidRPr="00ED3F0B">
        <w:rPr>
          <w:szCs w:val="20"/>
          <w:lang w:val="cs-CZ"/>
        </w:rPr>
        <w:t xml:space="preserve"> </w:t>
      </w:r>
      <w:r w:rsidRPr="00ED3F0B">
        <w:rPr>
          <w:szCs w:val="20"/>
          <w:lang w:val="cs-CZ"/>
        </w:rPr>
        <w:t>stanoveny</w:t>
      </w:r>
      <w:r w:rsidR="00E24F88" w:rsidRPr="00ED3F0B">
        <w:rPr>
          <w:szCs w:val="20"/>
          <w:lang w:val="cs-CZ"/>
        </w:rPr>
        <w:t xml:space="preserve"> </w:t>
      </w:r>
      <w:r w:rsidRPr="00ED3F0B">
        <w:rPr>
          <w:szCs w:val="20"/>
          <w:lang w:val="cs-CZ"/>
        </w:rPr>
        <w:t>smluvním</w:t>
      </w:r>
      <w:r w:rsidR="00E24F88" w:rsidRPr="00ED3F0B">
        <w:rPr>
          <w:szCs w:val="20"/>
          <w:lang w:val="cs-CZ"/>
        </w:rPr>
        <w:t xml:space="preserve"> </w:t>
      </w:r>
      <w:r w:rsidRPr="00ED3F0B">
        <w:rPr>
          <w:szCs w:val="20"/>
          <w:lang w:val="cs-CZ"/>
        </w:rPr>
        <w:t>stranám</w:t>
      </w:r>
      <w:r w:rsidR="00A62EF3" w:rsidRPr="00ED3F0B">
        <w:rPr>
          <w:szCs w:val="20"/>
          <w:lang w:val="cs-CZ"/>
        </w:rPr>
        <w:t xml:space="preserve"> v </w:t>
      </w:r>
      <w:r w:rsidRPr="00ED3F0B">
        <w:rPr>
          <w:szCs w:val="20"/>
          <w:lang w:val="cs-CZ"/>
        </w:rPr>
        <w:t>této</w:t>
      </w:r>
      <w:r w:rsidR="00E24F88" w:rsidRPr="00ED3F0B">
        <w:rPr>
          <w:szCs w:val="20"/>
          <w:lang w:val="cs-CZ"/>
        </w:rPr>
        <w:t xml:space="preserve"> </w:t>
      </w:r>
      <w:r w:rsidRPr="00ED3F0B">
        <w:rPr>
          <w:szCs w:val="20"/>
          <w:lang w:val="cs-CZ"/>
        </w:rPr>
        <w:t>Smlouvě.</w:t>
      </w:r>
    </w:p>
    <w:p w14:paraId="117C858A" w14:textId="5166A1BB" w:rsidR="0032073B" w:rsidRPr="00ED3F0B" w:rsidRDefault="0032073B" w:rsidP="00D60B3F">
      <w:pPr>
        <w:pStyle w:val="RLTextlnkuslovan"/>
        <w:numPr>
          <w:ilvl w:val="1"/>
          <w:numId w:val="49"/>
        </w:numPr>
        <w:spacing w:after="60"/>
        <w:ind w:left="426" w:hanging="426"/>
        <w:rPr>
          <w:szCs w:val="20"/>
          <w:lang w:val="cs-CZ"/>
        </w:rPr>
      </w:pPr>
      <w:bookmarkStart w:id="175" w:name="_Ref508202409"/>
      <w:r w:rsidRPr="00ED3F0B">
        <w:rPr>
          <w:szCs w:val="20"/>
          <w:lang w:val="cs-CZ"/>
        </w:rPr>
        <w:t>Smluvní</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zavazují</w:t>
      </w:r>
      <w:r w:rsidR="00A62EF3" w:rsidRPr="00ED3F0B">
        <w:rPr>
          <w:szCs w:val="20"/>
          <w:lang w:val="cs-CZ"/>
        </w:rPr>
        <w:t xml:space="preserve"> v </w:t>
      </w:r>
      <w:r w:rsidRPr="00ED3F0B">
        <w:rPr>
          <w:szCs w:val="20"/>
          <w:lang w:val="cs-CZ"/>
        </w:rPr>
        <w:t>plném</w:t>
      </w:r>
      <w:r w:rsidR="00E24F88" w:rsidRPr="00ED3F0B">
        <w:rPr>
          <w:szCs w:val="20"/>
          <w:lang w:val="cs-CZ"/>
        </w:rPr>
        <w:t xml:space="preserve"> </w:t>
      </w:r>
      <w:r w:rsidRPr="00ED3F0B">
        <w:rPr>
          <w:szCs w:val="20"/>
          <w:lang w:val="cs-CZ"/>
        </w:rPr>
        <w:t>rozsahu</w:t>
      </w:r>
      <w:r w:rsidR="00E24F88" w:rsidRPr="00ED3F0B">
        <w:rPr>
          <w:szCs w:val="20"/>
          <w:lang w:val="cs-CZ"/>
        </w:rPr>
        <w:t xml:space="preserve"> </w:t>
      </w:r>
      <w:r w:rsidRPr="00ED3F0B">
        <w:rPr>
          <w:szCs w:val="20"/>
          <w:lang w:val="cs-CZ"/>
        </w:rPr>
        <w:t>zachovávat</w:t>
      </w:r>
      <w:r w:rsidR="00E24F88" w:rsidRPr="00ED3F0B">
        <w:rPr>
          <w:szCs w:val="20"/>
          <w:lang w:val="cs-CZ"/>
        </w:rPr>
        <w:t xml:space="preserve"> </w:t>
      </w:r>
      <w:r w:rsidRPr="00ED3F0B">
        <w:rPr>
          <w:szCs w:val="20"/>
          <w:lang w:val="cs-CZ"/>
        </w:rPr>
        <w:t>povinnost</w:t>
      </w:r>
      <w:r w:rsidR="00E24F88" w:rsidRPr="00ED3F0B">
        <w:rPr>
          <w:szCs w:val="20"/>
          <w:lang w:val="cs-CZ"/>
        </w:rPr>
        <w:t xml:space="preserve"> </w:t>
      </w:r>
      <w:r w:rsidRPr="00ED3F0B">
        <w:rPr>
          <w:szCs w:val="20"/>
          <w:lang w:val="cs-CZ"/>
        </w:rPr>
        <w:t>mlčenlivosti</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povinnost</w:t>
      </w:r>
      <w:r w:rsidR="00E24F88" w:rsidRPr="00ED3F0B">
        <w:rPr>
          <w:szCs w:val="20"/>
          <w:lang w:val="cs-CZ"/>
        </w:rPr>
        <w:t xml:space="preserve"> </w:t>
      </w:r>
      <w:r w:rsidRPr="00ED3F0B">
        <w:rPr>
          <w:szCs w:val="20"/>
          <w:lang w:val="cs-CZ"/>
        </w:rPr>
        <w:t>chránit</w:t>
      </w:r>
      <w:r w:rsidR="00E24F88" w:rsidRPr="00ED3F0B">
        <w:rPr>
          <w:szCs w:val="20"/>
          <w:lang w:val="cs-CZ"/>
        </w:rPr>
        <w:t xml:space="preserve"> </w:t>
      </w:r>
      <w:r w:rsidRPr="00ED3F0B">
        <w:rPr>
          <w:szCs w:val="20"/>
          <w:lang w:val="cs-CZ"/>
        </w:rPr>
        <w:t>důvěrné</w:t>
      </w:r>
      <w:r w:rsidR="00E24F88" w:rsidRPr="00ED3F0B">
        <w:rPr>
          <w:szCs w:val="20"/>
          <w:lang w:val="cs-CZ"/>
        </w:rPr>
        <w:t xml:space="preserve"> </w:t>
      </w:r>
      <w:r w:rsidRPr="00ED3F0B">
        <w:rPr>
          <w:szCs w:val="20"/>
          <w:lang w:val="cs-CZ"/>
        </w:rPr>
        <w:t>informace</w:t>
      </w:r>
      <w:r w:rsidR="00E24F88" w:rsidRPr="00ED3F0B">
        <w:rPr>
          <w:szCs w:val="20"/>
          <w:lang w:val="cs-CZ"/>
        </w:rPr>
        <w:t xml:space="preserve"> </w:t>
      </w:r>
      <w:r w:rsidRPr="00ED3F0B">
        <w:rPr>
          <w:szCs w:val="20"/>
          <w:lang w:val="cs-CZ"/>
        </w:rPr>
        <w:t>vyplývající</w:t>
      </w:r>
      <w:r w:rsidR="00A62EF3" w:rsidRPr="00ED3F0B">
        <w:rPr>
          <w:szCs w:val="20"/>
          <w:lang w:val="cs-CZ"/>
        </w:rPr>
        <w:t xml:space="preserve"> z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též</w:t>
      </w:r>
      <w:r w:rsidR="00A62EF3" w:rsidRPr="00ED3F0B">
        <w:rPr>
          <w:szCs w:val="20"/>
          <w:lang w:val="cs-CZ"/>
        </w:rPr>
        <w:t xml:space="preserve"> z </w:t>
      </w:r>
      <w:r w:rsidRPr="00ED3F0B">
        <w:rPr>
          <w:szCs w:val="20"/>
          <w:lang w:val="cs-CZ"/>
        </w:rPr>
        <w:t>příslušných</w:t>
      </w:r>
      <w:r w:rsidR="00E24F88" w:rsidRPr="00ED3F0B">
        <w:rPr>
          <w:szCs w:val="20"/>
          <w:lang w:val="cs-CZ"/>
        </w:rPr>
        <w:t xml:space="preserve"> </w:t>
      </w:r>
      <w:r w:rsidRPr="00ED3F0B">
        <w:rPr>
          <w:szCs w:val="20"/>
          <w:lang w:val="cs-CZ"/>
        </w:rPr>
        <w:t>právních</w:t>
      </w:r>
      <w:r w:rsidR="00E24F88" w:rsidRPr="00ED3F0B">
        <w:rPr>
          <w:szCs w:val="20"/>
          <w:lang w:val="cs-CZ"/>
        </w:rPr>
        <w:t xml:space="preserve"> </w:t>
      </w:r>
      <w:r w:rsidRPr="00ED3F0B">
        <w:rPr>
          <w:szCs w:val="20"/>
          <w:lang w:val="cs-CZ"/>
        </w:rPr>
        <w:t>předpisů,</w:t>
      </w:r>
      <w:r w:rsidR="00E24F88" w:rsidRPr="00ED3F0B">
        <w:rPr>
          <w:szCs w:val="20"/>
          <w:lang w:val="cs-CZ"/>
        </w:rPr>
        <w:t xml:space="preserve"> </w:t>
      </w:r>
      <w:r w:rsidRPr="00ED3F0B">
        <w:rPr>
          <w:szCs w:val="20"/>
          <w:lang w:val="cs-CZ"/>
        </w:rPr>
        <w:t>zejména</w:t>
      </w:r>
      <w:r w:rsidR="00E24F88" w:rsidRPr="00ED3F0B">
        <w:rPr>
          <w:szCs w:val="20"/>
          <w:lang w:val="cs-CZ"/>
        </w:rPr>
        <w:t xml:space="preserve"> </w:t>
      </w:r>
      <w:r w:rsidRPr="00ED3F0B">
        <w:rPr>
          <w:szCs w:val="20"/>
          <w:lang w:val="cs-CZ"/>
        </w:rPr>
        <w:t>povinnosti</w:t>
      </w:r>
      <w:r w:rsidR="00E24F88" w:rsidRPr="00ED3F0B">
        <w:rPr>
          <w:szCs w:val="20"/>
          <w:lang w:val="cs-CZ"/>
        </w:rPr>
        <w:t xml:space="preserve"> </w:t>
      </w:r>
      <w:r w:rsidRPr="00ED3F0B">
        <w:rPr>
          <w:szCs w:val="20"/>
          <w:lang w:val="cs-CZ"/>
        </w:rPr>
        <w:t>vyplývající</w:t>
      </w:r>
      <w:r w:rsidR="00E24F88" w:rsidRPr="00ED3F0B">
        <w:rPr>
          <w:szCs w:val="20"/>
          <w:lang w:val="cs-CZ"/>
        </w:rPr>
        <w:t xml:space="preserve"> </w:t>
      </w:r>
      <w:r w:rsidR="00B06D7B">
        <w:rPr>
          <w:szCs w:val="20"/>
          <w:lang w:val="cs-CZ"/>
        </w:rPr>
        <w:t xml:space="preserve">z </w:t>
      </w:r>
      <w:r w:rsidR="00B06D7B" w:rsidRPr="00B06D7B">
        <w:rPr>
          <w:szCs w:val="20"/>
          <w:lang w:val="cs-CZ"/>
        </w:rPr>
        <w:t>Nařízení Evropského parlamentu a Rady (EU) č. 2016/679 ze dne</w:t>
      </w:r>
      <w:r w:rsidR="00B06D7B">
        <w:rPr>
          <w:szCs w:val="20"/>
          <w:lang w:val="cs-CZ"/>
        </w:rPr>
        <w:t xml:space="preserve"> </w:t>
      </w:r>
      <w:r w:rsidR="00B06D7B" w:rsidRPr="00B06D7B">
        <w:rPr>
          <w:szCs w:val="20"/>
          <w:lang w:val="cs-CZ"/>
        </w:rPr>
        <w:t>27. dubna 2016, o ochraně fyzických osob v souvislosti se zpracováním osobních údajů a o volném pohybu těchto údajů a o zrušení směrnice 95/46/ES (obecné nařízení o ochraně osobních údajů), (dále jen „</w:t>
      </w:r>
      <w:r w:rsidR="00B06D7B" w:rsidRPr="00B06D7B">
        <w:rPr>
          <w:b/>
          <w:szCs w:val="20"/>
          <w:lang w:val="cs-CZ"/>
        </w:rPr>
        <w:t>GDPR</w:t>
      </w:r>
      <w:r w:rsidR="00B06D7B" w:rsidRPr="00B06D7B">
        <w:rPr>
          <w:szCs w:val="20"/>
          <w:lang w:val="cs-CZ"/>
        </w:rPr>
        <w:t>“)</w:t>
      </w:r>
      <w:r w:rsidR="00B06D7B">
        <w:rPr>
          <w:szCs w:val="20"/>
          <w:lang w:val="cs-CZ"/>
        </w:rPr>
        <w:t xml:space="preserve">, případně </w:t>
      </w:r>
      <w:r w:rsidRPr="00ED3F0B">
        <w:rPr>
          <w:szCs w:val="20"/>
          <w:lang w:val="cs-CZ"/>
        </w:rPr>
        <w:t>ze</w:t>
      </w:r>
      <w:r w:rsidR="00E24F88" w:rsidRPr="00ED3F0B">
        <w:rPr>
          <w:szCs w:val="20"/>
          <w:lang w:val="cs-CZ"/>
        </w:rPr>
        <w:t xml:space="preserve"> </w:t>
      </w:r>
      <w:r w:rsidRPr="00ED3F0B">
        <w:rPr>
          <w:szCs w:val="20"/>
          <w:lang w:val="cs-CZ"/>
        </w:rPr>
        <w:t>zákona</w:t>
      </w:r>
      <w:r w:rsidR="00E24F88" w:rsidRPr="00ED3F0B">
        <w:rPr>
          <w:szCs w:val="20"/>
          <w:lang w:val="cs-CZ"/>
        </w:rPr>
        <w:t xml:space="preserve"> </w:t>
      </w:r>
      <w:r w:rsidRPr="00ED3F0B">
        <w:rPr>
          <w:szCs w:val="20"/>
          <w:lang w:val="cs-CZ"/>
        </w:rPr>
        <w:t>č.</w:t>
      </w:r>
      <w:r w:rsidR="00E24F88" w:rsidRPr="00ED3F0B">
        <w:rPr>
          <w:szCs w:val="20"/>
          <w:lang w:val="cs-CZ"/>
        </w:rPr>
        <w:t xml:space="preserve"> </w:t>
      </w:r>
      <w:r w:rsidRPr="00ED3F0B">
        <w:rPr>
          <w:szCs w:val="20"/>
          <w:lang w:val="cs-CZ"/>
        </w:rPr>
        <w:t>101/2000</w:t>
      </w:r>
      <w:r w:rsidR="00E24F88" w:rsidRPr="00ED3F0B">
        <w:rPr>
          <w:szCs w:val="20"/>
          <w:lang w:val="cs-CZ"/>
        </w:rPr>
        <w:t xml:space="preserve"> </w:t>
      </w:r>
      <w:r w:rsidRPr="00ED3F0B">
        <w:rPr>
          <w:szCs w:val="20"/>
          <w:lang w:val="cs-CZ"/>
        </w:rPr>
        <w:t>Sb.,</w:t>
      </w:r>
      <w:r w:rsidR="00A62EF3" w:rsidRPr="00ED3F0B">
        <w:rPr>
          <w:szCs w:val="20"/>
          <w:lang w:val="cs-CZ"/>
        </w:rPr>
        <w:t xml:space="preserve"> o </w:t>
      </w:r>
      <w:r w:rsidRPr="00ED3F0B">
        <w:rPr>
          <w:szCs w:val="20"/>
          <w:lang w:val="cs-CZ"/>
        </w:rPr>
        <w:t>ochraně</w:t>
      </w:r>
      <w:r w:rsidR="00E24F88" w:rsidRPr="00ED3F0B">
        <w:rPr>
          <w:szCs w:val="20"/>
          <w:lang w:val="cs-CZ"/>
        </w:rPr>
        <w:t xml:space="preserve"> </w:t>
      </w:r>
      <w:r w:rsidRPr="00ED3F0B">
        <w:rPr>
          <w:szCs w:val="20"/>
          <w:lang w:val="cs-CZ"/>
        </w:rPr>
        <w:t>osobních</w:t>
      </w:r>
      <w:r w:rsidR="00E24F88" w:rsidRPr="00ED3F0B">
        <w:rPr>
          <w:szCs w:val="20"/>
          <w:lang w:val="cs-CZ"/>
        </w:rPr>
        <w:t xml:space="preserve"> </w:t>
      </w:r>
      <w:r w:rsidRPr="00ED3F0B">
        <w:rPr>
          <w:szCs w:val="20"/>
          <w:lang w:val="cs-CZ"/>
        </w:rPr>
        <w:t>údajů,</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znění</w:t>
      </w:r>
      <w:r w:rsidR="00E24F88" w:rsidRPr="00ED3F0B">
        <w:rPr>
          <w:szCs w:val="20"/>
          <w:lang w:val="cs-CZ"/>
        </w:rPr>
        <w:t xml:space="preserve"> </w:t>
      </w:r>
      <w:r w:rsidRPr="00ED3F0B">
        <w:rPr>
          <w:szCs w:val="20"/>
          <w:lang w:val="cs-CZ"/>
        </w:rPr>
        <w:t>pozdějších</w:t>
      </w:r>
      <w:r w:rsidR="00E24F88" w:rsidRPr="00ED3F0B">
        <w:rPr>
          <w:szCs w:val="20"/>
          <w:lang w:val="cs-CZ"/>
        </w:rPr>
        <w:t xml:space="preserve"> </w:t>
      </w:r>
      <w:r w:rsidRPr="00ED3F0B">
        <w:rPr>
          <w:szCs w:val="20"/>
          <w:lang w:val="cs-CZ"/>
        </w:rPr>
        <w:t>předpisů</w:t>
      </w:r>
      <w:r w:rsidR="00FD20C3">
        <w:rPr>
          <w:szCs w:val="20"/>
          <w:lang w:val="cs-CZ"/>
        </w:rPr>
        <w:t>, popř. nového zákona, kterým bude uvedený zákon nahrazen</w:t>
      </w:r>
      <w:r w:rsidR="00B06D7B">
        <w:rPr>
          <w:szCs w:val="20"/>
          <w:lang w:val="cs-CZ"/>
        </w:rPr>
        <w:t xml:space="preserve"> (dále jen „</w:t>
      </w:r>
      <w:r w:rsidR="00B06D7B" w:rsidRPr="00590C51">
        <w:rPr>
          <w:b/>
          <w:szCs w:val="20"/>
          <w:lang w:val="cs-CZ"/>
        </w:rPr>
        <w:t>ZOOÚ</w:t>
      </w:r>
      <w:r w:rsidR="00B06D7B">
        <w:rPr>
          <w:szCs w:val="20"/>
          <w:lang w:val="cs-CZ"/>
        </w:rPr>
        <w:t>“)</w:t>
      </w:r>
      <w:r w:rsidRPr="00ED3F0B">
        <w:rPr>
          <w:szCs w:val="20"/>
          <w:lang w:val="cs-CZ"/>
        </w:rPr>
        <w:t>.</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se</w:t>
      </w:r>
      <w:r w:rsidR="00A62EF3" w:rsidRPr="00ED3F0B">
        <w:rPr>
          <w:szCs w:val="20"/>
          <w:lang w:val="cs-CZ"/>
        </w:rPr>
        <w:t xml:space="preserve"> v </w:t>
      </w:r>
      <w:r w:rsidRPr="00ED3F0B">
        <w:rPr>
          <w:szCs w:val="20"/>
          <w:lang w:val="cs-CZ"/>
        </w:rPr>
        <w:t>této</w:t>
      </w:r>
      <w:r w:rsidR="00E24F88" w:rsidRPr="00ED3F0B">
        <w:rPr>
          <w:szCs w:val="20"/>
          <w:lang w:val="cs-CZ"/>
        </w:rPr>
        <w:t xml:space="preserve"> </w:t>
      </w:r>
      <w:r w:rsidRPr="00ED3F0B">
        <w:rPr>
          <w:szCs w:val="20"/>
          <w:lang w:val="cs-CZ"/>
        </w:rPr>
        <w:t>souvislosti</w:t>
      </w:r>
      <w:r w:rsidR="00E24F88" w:rsidRPr="00ED3F0B">
        <w:rPr>
          <w:szCs w:val="20"/>
          <w:lang w:val="cs-CZ"/>
        </w:rPr>
        <w:t xml:space="preserve"> </w:t>
      </w:r>
      <w:r w:rsidRPr="00ED3F0B">
        <w:rPr>
          <w:szCs w:val="20"/>
          <w:lang w:val="cs-CZ"/>
        </w:rPr>
        <w:t>zavazují</w:t>
      </w:r>
      <w:r w:rsidR="00E24F88" w:rsidRPr="00ED3F0B">
        <w:rPr>
          <w:szCs w:val="20"/>
          <w:lang w:val="cs-CZ"/>
        </w:rPr>
        <w:t xml:space="preserve"> </w:t>
      </w:r>
      <w:r w:rsidRPr="00ED3F0B">
        <w:rPr>
          <w:szCs w:val="20"/>
          <w:lang w:val="cs-CZ"/>
        </w:rPr>
        <w:t>poučit</w:t>
      </w:r>
      <w:r w:rsidR="00E24F88" w:rsidRPr="00ED3F0B">
        <w:rPr>
          <w:szCs w:val="20"/>
          <w:lang w:val="cs-CZ"/>
        </w:rPr>
        <w:t xml:space="preserve"> </w:t>
      </w:r>
      <w:r w:rsidRPr="00ED3F0B">
        <w:rPr>
          <w:szCs w:val="20"/>
          <w:lang w:val="cs-CZ"/>
        </w:rPr>
        <w:t>veškeré</w:t>
      </w:r>
      <w:r w:rsidR="00E24F88" w:rsidRPr="00ED3F0B">
        <w:rPr>
          <w:szCs w:val="20"/>
          <w:lang w:val="cs-CZ"/>
        </w:rPr>
        <w:t xml:space="preserve"> </w:t>
      </w:r>
      <w:r w:rsidRPr="00ED3F0B">
        <w:rPr>
          <w:szCs w:val="20"/>
          <w:lang w:val="cs-CZ"/>
        </w:rPr>
        <w:t>osoby,</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jejich</w:t>
      </w:r>
      <w:r w:rsidR="00E24F88" w:rsidRPr="00ED3F0B">
        <w:rPr>
          <w:szCs w:val="20"/>
          <w:lang w:val="cs-CZ"/>
        </w:rPr>
        <w:t xml:space="preserve"> </w:t>
      </w:r>
      <w:r w:rsidRPr="00ED3F0B">
        <w:rPr>
          <w:szCs w:val="20"/>
          <w:lang w:val="cs-CZ"/>
        </w:rPr>
        <w:t>straně</w:t>
      </w:r>
      <w:r w:rsidR="00E24F88" w:rsidRPr="00ED3F0B">
        <w:rPr>
          <w:szCs w:val="20"/>
          <w:lang w:val="cs-CZ"/>
        </w:rPr>
        <w:t xml:space="preserve"> </w:t>
      </w:r>
      <w:r w:rsidRPr="00ED3F0B">
        <w:rPr>
          <w:szCs w:val="20"/>
          <w:lang w:val="cs-CZ"/>
        </w:rPr>
        <w:t>budou</w:t>
      </w:r>
      <w:r w:rsidR="00E24F88" w:rsidRPr="00ED3F0B">
        <w:rPr>
          <w:szCs w:val="20"/>
          <w:lang w:val="cs-CZ"/>
        </w:rPr>
        <w:t xml:space="preserve"> </w:t>
      </w:r>
      <w:r w:rsidRPr="00ED3F0B">
        <w:rPr>
          <w:szCs w:val="20"/>
          <w:lang w:val="cs-CZ"/>
        </w:rPr>
        <w:t>podílet</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A62EF3" w:rsidRPr="00ED3F0B">
        <w:rPr>
          <w:szCs w:val="20"/>
          <w:lang w:val="cs-CZ"/>
        </w:rPr>
        <w:t xml:space="preserve"> o </w:t>
      </w:r>
      <w:r w:rsidRPr="00ED3F0B">
        <w:rPr>
          <w:szCs w:val="20"/>
          <w:lang w:val="cs-CZ"/>
        </w:rPr>
        <w:t>výše</w:t>
      </w:r>
      <w:r w:rsidR="00E24F88" w:rsidRPr="00ED3F0B">
        <w:rPr>
          <w:szCs w:val="20"/>
          <w:lang w:val="cs-CZ"/>
        </w:rPr>
        <w:t xml:space="preserve"> </w:t>
      </w:r>
      <w:r w:rsidRPr="00ED3F0B">
        <w:rPr>
          <w:szCs w:val="20"/>
          <w:lang w:val="cs-CZ"/>
        </w:rPr>
        <w:t>uvedených</w:t>
      </w:r>
      <w:r w:rsidR="00E24F88" w:rsidRPr="00ED3F0B">
        <w:rPr>
          <w:szCs w:val="20"/>
          <w:lang w:val="cs-CZ"/>
        </w:rPr>
        <w:t xml:space="preserve"> </w:t>
      </w:r>
      <w:r w:rsidRPr="00ED3F0B">
        <w:rPr>
          <w:szCs w:val="20"/>
          <w:lang w:val="cs-CZ"/>
        </w:rPr>
        <w:t>povinnostech</w:t>
      </w:r>
      <w:r w:rsidR="00E24F88" w:rsidRPr="00ED3F0B">
        <w:rPr>
          <w:szCs w:val="20"/>
          <w:lang w:val="cs-CZ"/>
        </w:rPr>
        <w:t xml:space="preserve"> </w:t>
      </w:r>
      <w:r w:rsidRPr="00ED3F0B">
        <w:rPr>
          <w:szCs w:val="20"/>
          <w:lang w:val="cs-CZ"/>
        </w:rPr>
        <w:t>mlčenlivosti</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ochrany</w:t>
      </w:r>
      <w:r w:rsidR="00E24F88" w:rsidRPr="00ED3F0B">
        <w:rPr>
          <w:szCs w:val="20"/>
          <w:lang w:val="cs-CZ"/>
        </w:rPr>
        <w:t xml:space="preserve"> </w:t>
      </w:r>
      <w:r w:rsidRPr="00ED3F0B">
        <w:rPr>
          <w:szCs w:val="20"/>
          <w:lang w:val="cs-CZ"/>
        </w:rPr>
        <w:t>důvěrných</w:t>
      </w:r>
      <w:r w:rsidR="00E24F88" w:rsidRPr="00ED3F0B">
        <w:rPr>
          <w:szCs w:val="20"/>
          <w:lang w:val="cs-CZ"/>
        </w:rPr>
        <w:t xml:space="preserve"> </w:t>
      </w:r>
      <w:r w:rsidRPr="00ED3F0B">
        <w:rPr>
          <w:szCs w:val="20"/>
          <w:lang w:val="cs-CZ"/>
        </w:rPr>
        <w:t>informací</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dále</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zavazují</w:t>
      </w:r>
      <w:r w:rsidR="00E24F88" w:rsidRPr="00ED3F0B">
        <w:rPr>
          <w:szCs w:val="20"/>
          <w:lang w:val="cs-CZ"/>
        </w:rPr>
        <w:t xml:space="preserve"> </w:t>
      </w:r>
      <w:r w:rsidRPr="00ED3F0B">
        <w:rPr>
          <w:szCs w:val="20"/>
          <w:lang w:val="cs-CZ"/>
        </w:rPr>
        <w:t>vhodným</w:t>
      </w:r>
      <w:r w:rsidR="00E24F88" w:rsidRPr="00ED3F0B">
        <w:rPr>
          <w:szCs w:val="20"/>
          <w:lang w:val="cs-CZ"/>
        </w:rPr>
        <w:t xml:space="preserve"> </w:t>
      </w:r>
      <w:r w:rsidRPr="00ED3F0B">
        <w:rPr>
          <w:szCs w:val="20"/>
          <w:lang w:val="cs-CZ"/>
        </w:rPr>
        <w:t>způsobem</w:t>
      </w:r>
      <w:r w:rsidR="00E24F88" w:rsidRPr="00ED3F0B">
        <w:rPr>
          <w:szCs w:val="20"/>
          <w:lang w:val="cs-CZ"/>
        </w:rPr>
        <w:t xml:space="preserve"> </w:t>
      </w:r>
      <w:r w:rsidRPr="00ED3F0B">
        <w:rPr>
          <w:szCs w:val="20"/>
          <w:lang w:val="cs-CZ"/>
        </w:rPr>
        <w:t>zajistit</w:t>
      </w:r>
      <w:r w:rsidR="00E24F88" w:rsidRPr="00ED3F0B">
        <w:rPr>
          <w:szCs w:val="20"/>
          <w:lang w:val="cs-CZ"/>
        </w:rPr>
        <w:t xml:space="preserve"> </w:t>
      </w:r>
      <w:r w:rsidRPr="00ED3F0B">
        <w:rPr>
          <w:szCs w:val="20"/>
          <w:lang w:val="cs-CZ"/>
        </w:rPr>
        <w:t>dodržování</w:t>
      </w:r>
      <w:r w:rsidR="00E24F88" w:rsidRPr="00ED3F0B">
        <w:rPr>
          <w:szCs w:val="20"/>
          <w:lang w:val="cs-CZ"/>
        </w:rPr>
        <w:t xml:space="preserve"> </w:t>
      </w:r>
      <w:r w:rsidRPr="00ED3F0B">
        <w:rPr>
          <w:szCs w:val="20"/>
          <w:lang w:val="cs-CZ"/>
        </w:rPr>
        <w:t>těchto</w:t>
      </w:r>
      <w:r w:rsidR="00E24F88" w:rsidRPr="00ED3F0B">
        <w:rPr>
          <w:szCs w:val="20"/>
          <w:lang w:val="cs-CZ"/>
        </w:rPr>
        <w:t xml:space="preserve"> </w:t>
      </w:r>
      <w:r w:rsidRPr="00ED3F0B">
        <w:rPr>
          <w:szCs w:val="20"/>
          <w:lang w:val="cs-CZ"/>
        </w:rPr>
        <w:t>povinností</w:t>
      </w:r>
      <w:r w:rsidR="00E24F88" w:rsidRPr="00ED3F0B">
        <w:rPr>
          <w:szCs w:val="20"/>
          <w:lang w:val="cs-CZ"/>
        </w:rPr>
        <w:t xml:space="preserve"> </w:t>
      </w:r>
      <w:r w:rsidRPr="00ED3F0B">
        <w:rPr>
          <w:szCs w:val="20"/>
          <w:lang w:val="cs-CZ"/>
        </w:rPr>
        <w:t>všemi</w:t>
      </w:r>
      <w:r w:rsidR="00E24F88" w:rsidRPr="00ED3F0B">
        <w:rPr>
          <w:szCs w:val="20"/>
          <w:lang w:val="cs-CZ"/>
        </w:rPr>
        <w:t xml:space="preserve"> </w:t>
      </w:r>
      <w:r w:rsidRPr="00ED3F0B">
        <w:rPr>
          <w:szCs w:val="20"/>
          <w:lang w:val="cs-CZ"/>
        </w:rPr>
        <w:t>osobami</w:t>
      </w:r>
      <w:r w:rsidR="00E24F88" w:rsidRPr="00ED3F0B">
        <w:rPr>
          <w:szCs w:val="20"/>
          <w:lang w:val="cs-CZ"/>
        </w:rPr>
        <w:t xml:space="preserve"> </w:t>
      </w:r>
      <w:r w:rsidRPr="00ED3F0B">
        <w:rPr>
          <w:szCs w:val="20"/>
          <w:lang w:val="cs-CZ"/>
        </w:rPr>
        <w:t>podílejícími</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bookmarkEnd w:id="175"/>
    </w:p>
    <w:p w14:paraId="2BC84F3F" w14:textId="7CBE361B" w:rsidR="0032073B" w:rsidRPr="00590C51" w:rsidRDefault="00FD20C3" w:rsidP="00590C51">
      <w:pPr>
        <w:pStyle w:val="RLTextlnkuslovan"/>
        <w:numPr>
          <w:ilvl w:val="1"/>
          <w:numId w:val="46"/>
        </w:numPr>
        <w:spacing w:before="60" w:after="60"/>
        <w:ind w:left="426" w:hanging="426"/>
        <w:rPr>
          <w:szCs w:val="20"/>
          <w:lang w:val="cs-CZ"/>
        </w:rPr>
      </w:pPr>
      <w:bookmarkStart w:id="176" w:name="_Ref508204210"/>
      <w:r>
        <w:rPr>
          <w:szCs w:val="20"/>
          <w:lang w:val="cs-CZ"/>
        </w:rPr>
        <w:t>Při poskytování Služeb Poskytovatelem dochází ve smyslu čl. 4 bod 2) GDPR ke zpracování osobních údajů, jejichž správcem je Objednatel. Smluvní strany se tímto zavazují, že spolu uzavřou smlouvu o zpracování osobních údajů ve smyslu čl. 28 odst. 3 GDPR, a to ve znění uvedeném v příloze č. 10 této Smlouvy (dále jen „</w:t>
      </w:r>
      <w:r w:rsidRPr="00780FCC">
        <w:rPr>
          <w:b/>
          <w:szCs w:val="20"/>
          <w:lang w:val="cs-CZ"/>
        </w:rPr>
        <w:t>Smlouva o zpracování OsÚ</w:t>
      </w:r>
      <w:r>
        <w:rPr>
          <w:szCs w:val="20"/>
          <w:lang w:val="cs-CZ"/>
        </w:rPr>
        <w:t>“). Smluvní strany se zavazují uzavřít Smlouvu o zpracování OsÚ nejpozději do doby nabytí účinnosti této Smlouvy a zavazují se ji dodržovat, jakož i dodržovat povinnosti, které pro obě smluvní strany vyplývají z GDPR, případně ze ZOOÚ</w:t>
      </w:r>
      <w:r w:rsidR="000106BA">
        <w:rPr>
          <w:szCs w:val="20"/>
          <w:lang w:val="cs-CZ"/>
        </w:rPr>
        <w:t xml:space="preserve">. V případě legislativní </w:t>
      </w:r>
      <w:r w:rsidR="00EC3C61">
        <w:rPr>
          <w:szCs w:val="20"/>
          <w:lang w:val="cs-CZ"/>
        </w:rPr>
        <w:t>č</w:t>
      </w:r>
      <w:r w:rsidR="000106BA">
        <w:rPr>
          <w:szCs w:val="20"/>
          <w:lang w:val="cs-CZ"/>
        </w:rPr>
        <w:t>i faktické potřeby se smluvní strany zavazují Smlouvu o zpracování OsÚ aktualizovat</w:t>
      </w:r>
      <w:r>
        <w:rPr>
          <w:szCs w:val="20"/>
          <w:lang w:val="cs-CZ"/>
        </w:rPr>
        <w:t>.</w:t>
      </w:r>
      <w:r w:rsidRPr="00ED3F0B" w:rsidDel="00D60B3F">
        <w:rPr>
          <w:szCs w:val="20"/>
          <w:lang w:val="cs-CZ"/>
        </w:rPr>
        <w:t xml:space="preserve"> </w:t>
      </w:r>
      <w:bookmarkEnd w:id="176"/>
    </w:p>
    <w:p w14:paraId="326549D7" w14:textId="282EA930" w:rsidR="00563816" w:rsidRPr="00ED3F0B" w:rsidRDefault="0032073B" w:rsidP="00B439FE">
      <w:pPr>
        <w:pStyle w:val="RLTextlnkuslovan"/>
        <w:numPr>
          <w:ilvl w:val="1"/>
          <w:numId w:val="49"/>
        </w:numPr>
        <w:spacing w:after="60"/>
        <w:ind w:left="426" w:hanging="426"/>
        <w:rPr>
          <w:szCs w:val="20"/>
          <w:lang w:val="cs-CZ"/>
        </w:rPr>
      </w:pPr>
      <w:r w:rsidRPr="00ED3F0B">
        <w:rPr>
          <w:szCs w:val="20"/>
          <w:lang w:val="cs-CZ"/>
        </w:rPr>
        <w:t>Veškeré</w:t>
      </w:r>
      <w:r w:rsidR="00E24F88" w:rsidRPr="00ED3F0B">
        <w:rPr>
          <w:szCs w:val="20"/>
          <w:lang w:val="cs-CZ"/>
        </w:rPr>
        <w:t xml:space="preserve"> </w:t>
      </w:r>
      <w:r w:rsidRPr="00ED3F0B">
        <w:rPr>
          <w:szCs w:val="20"/>
          <w:lang w:val="cs-CZ"/>
        </w:rPr>
        <w:t>důvěrné</w:t>
      </w:r>
      <w:r w:rsidR="00E24F88" w:rsidRPr="00ED3F0B">
        <w:rPr>
          <w:szCs w:val="20"/>
          <w:lang w:val="cs-CZ"/>
        </w:rPr>
        <w:t xml:space="preserve"> </w:t>
      </w:r>
      <w:r w:rsidRPr="00ED3F0B">
        <w:rPr>
          <w:szCs w:val="20"/>
          <w:lang w:val="cs-CZ"/>
        </w:rPr>
        <w:t>informace</w:t>
      </w:r>
      <w:r w:rsidR="00E24F88" w:rsidRPr="00ED3F0B">
        <w:rPr>
          <w:szCs w:val="20"/>
          <w:lang w:val="cs-CZ"/>
        </w:rPr>
        <w:t xml:space="preserve"> </w:t>
      </w:r>
      <w:r w:rsidRPr="00ED3F0B">
        <w:rPr>
          <w:szCs w:val="20"/>
          <w:lang w:val="cs-CZ"/>
        </w:rPr>
        <w:t>zůstávají</w:t>
      </w:r>
      <w:r w:rsidR="00E24F88" w:rsidRPr="00ED3F0B">
        <w:rPr>
          <w:szCs w:val="20"/>
          <w:lang w:val="cs-CZ"/>
        </w:rPr>
        <w:t xml:space="preserve"> </w:t>
      </w:r>
      <w:r w:rsidRPr="00ED3F0B">
        <w:rPr>
          <w:szCs w:val="20"/>
          <w:lang w:val="cs-CZ"/>
        </w:rPr>
        <w:t>výhradním</w:t>
      </w:r>
      <w:r w:rsidR="00E24F88" w:rsidRPr="00ED3F0B">
        <w:rPr>
          <w:szCs w:val="20"/>
          <w:lang w:val="cs-CZ"/>
        </w:rPr>
        <w:t xml:space="preserve"> </w:t>
      </w:r>
      <w:r w:rsidRPr="00ED3F0B">
        <w:rPr>
          <w:szCs w:val="20"/>
          <w:lang w:val="cs-CZ"/>
        </w:rPr>
        <w:t>vlastnictvím</w:t>
      </w:r>
      <w:r w:rsidR="00E24F88" w:rsidRPr="00ED3F0B">
        <w:rPr>
          <w:szCs w:val="20"/>
          <w:lang w:val="cs-CZ"/>
        </w:rPr>
        <w:t xml:space="preserve"> </w:t>
      </w:r>
      <w:r w:rsidRPr="00ED3F0B">
        <w:rPr>
          <w:szCs w:val="20"/>
          <w:lang w:val="cs-CZ"/>
        </w:rPr>
        <w:t>předávající</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přijímající</w:t>
      </w:r>
      <w:r w:rsidR="00E24F88" w:rsidRPr="00ED3F0B">
        <w:rPr>
          <w:szCs w:val="20"/>
          <w:lang w:val="cs-CZ"/>
        </w:rPr>
        <w:t xml:space="preserve"> </w:t>
      </w:r>
      <w:r w:rsidRPr="00ED3F0B">
        <w:rPr>
          <w:szCs w:val="20"/>
          <w:lang w:val="cs-CZ"/>
        </w:rPr>
        <w:t>strana</w:t>
      </w:r>
      <w:r w:rsidR="00E24F88" w:rsidRPr="00ED3F0B">
        <w:rPr>
          <w:szCs w:val="20"/>
          <w:lang w:val="cs-CZ"/>
        </w:rPr>
        <w:t xml:space="preserve"> </w:t>
      </w:r>
      <w:r w:rsidRPr="00ED3F0B">
        <w:rPr>
          <w:szCs w:val="20"/>
          <w:lang w:val="cs-CZ"/>
        </w:rPr>
        <w:t>vyvine</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zachování</w:t>
      </w:r>
      <w:r w:rsidR="00E24F88" w:rsidRPr="00ED3F0B">
        <w:rPr>
          <w:szCs w:val="20"/>
          <w:lang w:val="cs-CZ"/>
        </w:rPr>
        <w:t xml:space="preserve"> </w:t>
      </w:r>
      <w:r w:rsidRPr="00ED3F0B">
        <w:rPr>
          <w:szCs w:val="20"/>
          <w:lang w:val="cs-CZ"/>
        </w:rPr>
        <w:t>jejich</w:t>
      </w:r>
      <w:r w:rsidR="00E24F88" w:rsidRPr="00ED3F0B">
        <w:rPr>
          <w:szCs w:val="20"/>
          <w:lang w:val="cs-CZ"/>
        </w:rPr>
        <w:t xml:space="preserve"> </w:t>
      </w:r>
      <w:r w:rsidRPr="00ED3F0B">
        <w:rPr>
          <w:szCs w:val="20"/>
          <w:lang w:val="cs-CZ"/>
        </w:rPr>
        <w:t>důvěrnosti</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jejich</w:t>
      </w:r>
      <w:r w:rsidR="00E24F88" w:rsidRPr="00ED3F0B">
        <w:rPr>
          <w:szCs w:val="20"/>
          <w:lang w:val="cs-CZ"/>
        </w:rPr>
        <w:t xml:space="preserve"> </w:t>
      </w:r>
      <w:r w:rsidRPr="00ED3F0B">
        <w:rPr>
          <w:szCs w:val="20"/>
          <w:lang w:val="cs-CZ"/>
        </w:rPr>
        <w:t>ochranu</w:t>
      </w:r>
      <w:r w:rsidR="00E24F88" w:rsidRPr="00ED3F0B">
        <w:rPr>
          <w:szCs w:val="20"/>
          <w:lang w:val="cs-CZ"/>
        </w:rPr>
        <w:t xml:space="preserve"> </w:t>
      </w:r>
      <w:r w:rsidRPr="00ED3F0B">
        <w:rPr>
          <w:szCs w:val="20"/>
          <w:lang w:val="cs-CZ"/>
        </w:rPr>
        <w:t>stejné</w:t>
      </w:r>
      <w:r w:rsidR="00E24F88" w:rsidRPr="00ED3F0B">
        <w:rPr>
          <w:szCs w:val="20"/>
          <w:lang w:val="cs-CZ"/>
        </w:rPr>
        <w:t xml:space="preserve"> </w:t>
      </w:r>
      <w:r w:rsidRPr="00ED3F0B">
        <w:rPr>
          <w:szCs w:val="20"/>
          <w:lang w:val="cs-CZ"/>
        </w:rPr>
        <w:t>úsilí,</w:t>
      </w:r>
      <w:r w:rsidR="00E24F88" w:rsidRPr="00ED3F0B">
        <w:rPr>
          <w:szCs w:val="20"/>
          <w:lang w:val="cs-CZ"/>
        </w:rPr>
        <w:t xml:space="preserve"> </w:t>
      </w:r>
      <w:r w:rsidRPr="00ED3F0B">
        <w:rPr>
          <w:szCs w:val="20"/>
          <w:lang w:val="cs-CZ"/>
        </w:rPr>
        <w:t>jako</w:t>
      </w:r>
      <w:r w:rsidR="00E24F88" w:rsidRPr="00ED3F0B">
        <w:rPr>
          <w:szCs w:val="20"/>
          <w:lang w:val="cs-CZ"/>
        </w:rPr>
        <w:t xml:space="preserve"> </w:t>
      </w:r>
      <w:r w:rsidRPr="00ED3F0B">
        <w:rPr>
          <w:szCs w:val="20"/>
          <w:lang w:val="cs-CZ"/>
        </w:rPr>
        <w:t>by</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jednalo</w:t>
      </w:r>
      <w:r w:rsidR="00A62EF3" w:rsidRPr="00ED3F0B">
        <w:rPr>
          <w:szCs w:val="20"/>
          <w:lang w:val="cs-CZ"/>
        </w:rPr>
        <w:t xml:space="preserve"> o </w:t>
      </w:r>
      <w:r w:rsidRPr="00ED3F0B">
        <w:rPr>
          <w:szCs w:val="20"/>
          <w:lang w:val="cs-CZ"/>
        </w:rPr>
        <w:t>její</w:t>
      </w:r>
      <w:r w:rsidR="00E24F88" w:rsidRPr="00ED3F0B">
        <w:rPr>
          <w:szCs w:val="20"/>
          <w:lang w:val="cs-CZ"/>
        </w:rPr>
        <w:t xml:space="preserve"> </w:t>
      </w:r>
      <w:r w:rsidRPr="00ED3F0B">
        <w:rPr>
          <w:szCs w:val="20"/>
          <w:lang w:val="cs-CZ"/>
        </w:rPr>
        <w:t>vlastní</w:t>
      </w:r>
      <w:r w:rsidR="00E24F88" w:rsidRPr="00ED3F0B">
        <w:rPr>
          <w:szCs w:val="20"/>
          <w:lang w:val="cs-CZ"/>
        </w:rPr>
        <w:t xml:space="preserve"> </w:t>
      </w:r>
      <w:r w:rsidRPr="00ED3F0B">
        <w:rPr>
          <w:szCs w:val="20"/>
          <w:lang w:val="cs-CZ"/>
        </w:rPr>
        <w:t>důvěrné</w:t>
      </w:r>
      <w:r w:rsidR="00E24F88" w:rsidRPr="00ED3F0B">
        <w:rPr>
          <w:szCs w:val="20"/>
          <w:lang w:val="cs-CZ"/>
        </w:rPr>
        <w:t xml:space="preserve"> </w:t>
      </w:r>
      <w:r w:rsidRPr="00ED3F0B">
        <w:rPr>
          <w:szCs w:val="20"/>
          <w:lang w:val="cs-CZ"/>
        </w:rPr>
        <w:t>informace</w:t>
      </w:r>
      <w:r w:rsidR="00F72833">
        <w:rPr>
          <w:szCs w:val="20"/>
          <w:lang w:val="cs-CZ"/>
        </w:rPr>
        <w:t>,</w:t>
      </w:r>
      <w:r w:rsidR="00DF796B" w:rsidRPr="00ED3F0B">
        <w:rPr>
          <w:szCs w:val="20"/>
          <w:lang w:val="cs-CZ"/>
        </w:rPr>
        <w:t xml:space="preserve"> s </w:t>
      </w:r>
      <w:r w:rsidRPr="00ED3F0B">
        <w:rPr>
          <w:szCs w:val="20"/>
          <w:lang w:val="cs-CZ"/>
        </w:rPr>
        <w:t>výjimkou</w:t>
      </w:r>
      <w:r w:rsidR="00E24F88" w:rsidRPr="00ED3F0B">
        <w:rPr>
          <w:szCs w:val="20"/>
          <w:lang w:val="cs-CZ"/>
        </w:rPr>
        <w:t xml:space="preserve"> </w:t>
      </w:r>
      <w:r w:rsidRPr="00ED3F0B">
        <w:rPr>
          <w:szCs w:val="20"/>
          <w:lang w:val="cs-CZ"/>
        </w:rPr>
        <w:t>rozsahu,</w:t>
      </w:r>
      <w:r w:rsidR="00E24F88" w:rsidRPr="00ED3F0B">
        <w:rPr>
          <w:szCs w:val="20"/>
          <w:lang w:val="cs-CZ"/>
        </w:rPr>
        <w:t xml:space="preserve"> </w:t>
      </w:r>
      <w:r w:rsidRPr="00ED3F0B">
        <w:rPr>
          <w:szCs w:val="20"/>
          <w:lang w:val="cs-CZ"/>
        </w:rPr>
        <w:t>který</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nezbytný</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obě</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zavazují</w:t>
      </w:r>
      <w:r w:rsidR="00E24F88" w:rsidRPr="00ED3F0B">
        <w:rPr>
          <w:szCs w:val="20"/>
          <w:lang w:val="cs-CZ"/>
        </w:rPr>
        <w:t xml:space="preserve"> </w:t>
      </w:r>
      <w:r w:rsidRPr="00ED3F0B">
        <w:rPr>
          <w:szCs w:val="20"/>
          <w:lang w:val="cs-CZ"/>
        </w:rPr>
        <w:t>neduplikovat</w:t>
      </w:r>
      <w:r w:rsidR="00E24F88" w:rsidRPr="00ED3F0B">
        <w:rPr>
          <w:szCs w:val="20"/>
          <w:lang w:val="cs-CZ"/>
        </w:rPr>
        <w:t xml:space="preserve"> </w:t>
      </w:r>
      <w:r w:rsidRPr="00ED3F0B">
        <w:rPr>
          <w:szCs w:val="20"/>
          <w:lang w:val="cs-CZ"/>
        </w:rPr>
        <w:t>žádným</w:t>
      </w:r>
      <w:r w:rsidR="00E24F88" w:rsidRPr="00ED3F0B">
        <w:rPr>
          <w:szCs w:val="20"/>
          <w:lang w:val="cs-CZ"/>
        </w:rPr>
        <w:t xml:space="preserve"> </w:t>
      </w:r>
      <w:r w:rsidRPr="00ED3F0B">
        <w:rPr>
          <w:szCs w:val="20"/>
          <w:lang w:val="cs-CZ"/>
        </w:rPr>
        <w:t>způsobem</w:t>
      </w:r>
      <w:r w:rsidR="00E24F88" w:rsidRPr="00ED3F0B">
        <w:rPr>
          <w:szCs w:val="20"/>
          <w:lang w:val="cs-CZ"/>
        </w:rPr>
        <w:t xml:space="preserve"> </w:t>
      </w:r>
      <w:r w:rsidRPr="00ED3F0B">
        <w:rPr>
          <w:szCs w:val="20"/>
          <w:lang w:val="cs-CZ"/>
        </w:rPr>
        <w:t>důvěrné</w:t>
      </w:r>
      <w:r w:rsidR="00E24F88" w:rsidRPr="00ED3F0B">
        <w:rPr>
          <w:szCs w:val="20"/>
          <w:lang w:val="cs-CZ"/>
        </w:rPr>
        <w:t xml:space="preserve"> </w:t>
      </w:r>
      <w:r w:rsidRPr="00ED3F0B">
        <w:rPr>
          <w:szCs w:val="20"/>
          <w:lang w:val="cs-CZ"/>
        </w:rPr>
        <w:t>informace</w:t>
      </w:r>
      <w:r w:rsidR="00E24F88" w:rsidRPr="00ED3F0B">
        <w:rPr>
          <w:szCs w:val="20"/>
          <w:lang w:val="cs-CZ"/>
        </w:rPr>
        <w:t xml:space="preserve"> </w:t>
      </w:r>
      <w:r w:rsidRPr="00ED3F0B">
        <w:rPr>
          <w:szCs w:val="20"/>
          <w:lang w:val="cs-CZ"/>
        </w:rPr>
        <w:t>druhé</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nepředat</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třetí</w:t>
      </w:r>
      <w:r w:rsidR="00E24F88" w:rsidRPr="00ED3F0B">
        <w:rPr>
          <w:szCs w:val="20"/>
          <w:lang w:val="cs-CZ"/>
        </w:rPr>
        <w:t xml:space="preserve"> </w:t>
      </w:r>
      <w:r w:rsidRPr="00ED3F0B">
        <w:rPr>
          <w:szCs w:val="20"/>
          <w:lang w:val="cs-CZ"/>
        </w:rPr>
        <w:t>straně</w:t>
      </w:r>
      <w:r w:rsidR="00E24F88" w:rsidRPr="00ED3F0B">
        <w:rPr>
          <w:szCs w:val="20"/>
          <w:lang w:val="cs-CZ"/>
        </w:rPr>
        <w:t xml:space="preserve"> </w:t>
      </w:r>
      <w:r w:rsidRPr="00ED3F0B">
        <w:rPr>
          <w:szCs w:val="20"/>
          <w:lang w:val="cs-CZ"/>
        </w:rPr>
        <w:t>ani</w:t>
      </w:r>
      <w:r w:rsidR="00E24F88" w:rsidRPr="00ED3F0B">
        <w:rPr>
          <w:szCs w:val="20"/>
          <w:lang w:val="cs-CZ"/>
        </w:rPr>
        <w:t xml:space="preserve"> </w:t>
      </w:r>
      <w:r w:rsidRPr="00ED3F0B">
        <w:rPr>
          <w:szCs w:val="20"/>
          <w:lang w:val="cs-CZ"/>
        </w:rPr>
        <w:t>svým</w:t>
      </w:r>
      <w:r w:rsidR="00E24F88" w:rsidRPr="00ED3F0B">
        <w:rPr>
          <w:szCs w:val="20"/>
          <w:lang w:val="cs-CZ"/>
        </w:rPr>
        <w:t xml:space="preserve"> </w:t>
      </w:r>
      <w:r w:rsidRPr="00ED3F0B">
        <w:rPr>
          <w:szCs w:val="20"/>
          <w:lang w:val="cs-CZ"/>
        </w:rPr>
        <w:t>vlastním</w:t>
      </w:r>
      <w:r w:rsidR="00E24F88" w:rsidRPr="00ED3F0B">
        <w:rPr>
          <w:szCs w:val="20"/>
          <w:lang w:val="cs-CZ"/>
        </w:rPr>
        <w:t xml:space="preserve"> </w:t>
      </w:r>
      <w:r w:rsidRPr="00ED3F0B">
        <w:rPr>
          <w:szCs w:val="20"/>
          <w:lang w:val="cs-CZ"/>
        </w:rPr>
        <w:t>zaměstnancům</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zástupcům</w:t>
      </w:r>
      <w:r w:rsidR="00DF796B" w:rsidRPr="00ED3F0B">
        <w:rPr>
          <w:szCs w:val="20"/>
          <w:lang w:val="cs-CZ"/>
        </w:rPr>
        <w:t xml:space="preserve"> s </w:t>
      </w:r>
      <w:r w:rsidRPr="00ED3F0B">
        <w:rPr>
          <w:szCs w:val="20"/>
          <w:lang w:val="cs-CZ"/>
        </w:rPr>
        <w:t>výjimkou</w:t>
      </w:r>
      <w:r w:rsidR="00E24F88" w:rsidRPr="00ED3F0B">
        <w:rPr>
          <w:szCs w:val="20"/>
          <w:lang w:val="cs-CZ"/>
        </w:rPr>
        <w:t xml:space="preserve"> </w:t>
      </w:r>
      <w:r w:rsidRPr="00ED3F0B">
        <w:rPr>
          <w:szCs w:val="20"/>
          <w:lang w:val="cs-CZ"/>
        </w:rPr>
        <w:t>těch,</w:t>
      </w:r>
      <w:r w:rsidR="00E24F88" w:rsidRPr="00ED3F0B">
        <w:rPr>
          <w:szCs w:val="20"/>
          <w:lang w:val="cs-CZ"/>
        </w:rPr>
        <w:t xml:space="preserve"> </w:t>
      </w:r>
      <w:r w:rsidRPr="00ED3F0B">
        <w:rPr>
          <w:szCs w:val="20"/>
          <w:lang w:val="cs-CZ"/>
        </w:rPr>
        <w:t>kteří</w:t>
      </w:r>
      <w:r w:rsidR="00DF796B" w:rsidRPr="00ED3F0B">
        <w:rPr>
          <w:szCs w:val="20"/>
          <w:lang w:val="cs-CZ"/>
        </w:rPr>
        <w:t xml:space="preserve"> s </w:t>
      </w:r>
      <w:r w:rsidRPr="00ED3F0B">
        <w:rPr>
          <w:szCs w:val="20"/>
          <w:lang w:val="cs-CZ"/>
        </w:rPr>
        <w:t>nimi</w:t>
      </w:r>
      <w:r w:rsidR="00E24F88" w:rsidRPr="00ED3F0B">
        <w:rPr>
          <w:szCs w:val="20"/>
          <w:lang w:val="cs-CZ"/>
        </w:rPr>
        <w:t xml:space="preserve"> </w:t>
      </w:r>
      <w:r w:rsidRPr="00ED3F0B">
        <w:rPr>
          <w:szCs w:val="20"/>
          <w:lang w:val="cs-CZ"/>
        </w:rPr>
        <w:t>potřebují</w:t>
      </w:r>
      <w:r w:rsidR="00E24F88" w:rsidRPr="00ED3F0B">
        <w:rPr>
          <w:szCs w:val="20"/>
          <w:lang w:val="cs-CZ"/>
        </w:rPr>
        <w:t xml:space="preserve"> </w:t>
      </w:r>
      <w:r w:rsidRPr="00ED3F0B">
        <w:rPr>
          <w:szCs w:val="20"/>
          <w:lang w:val="cs-CZ"/>
        </w:rPr>
        <w:t>být</w:t>
      </w:r>
      <w:r w:rsidR="00E24F88" w:rsidRPr="00ED3F0B">
        <w:rPr>
          <w:szCs w:val="20"/>
          <w:lang w:val="cs-CZ"/>
        </w:rPr>
        <w:t xml:space="preserve"> </w:t>
      </w:r>
      <w:r w:rsidRPr="00ED3F0B">
        <w:rPr>
          <w:szCs w:val="20"/>
          <w:lang w:val="cs-CZ"/>
        </w:rPr>
        <w:t>seznámeni,</w:t>
      </w:r>
      <w:r w:rsidR="00E24F88" w:rsidRPr="00ED3F0B">
        <w:rPr>
          <w:szCs w:val="20"/>
          <w:lang w:val="cs-CZ"/>
        </w:rPr>
        <w:t xml:space="preserve"> </w:t>
      </w:r>
      <w:r w:rsidRPr="00ED3F0B">
        <w:rPr>
          <w:szCs w:val="20"/>
          <w:lang w:val="cs-CZ"/>
        </w:rPr>
        <w:t>aby</w:t>
      </w:r>
      <w:r w:rsidR="00E24F88" w:rsidRPr="00ED3F0B">
        <w:rPr>
          <w:szCs w:val="20"/>
          <w:lang w:val="cs-CZ"/>
        </w:rPr>
        <w:t xml:space="preserve"> </w:t>
      </w:r>
      <w:r w:rsidRPr="00ED3F0B">
        <w:rPr>
          <w:szCs w:val="20"/>
          <w:lang w:val="cs-CZ"/>
        </w:rPr>
        <w:t>mohli</w:t>
      </w:r>
      <w:r w:rsidR="00E24F88" w:rsidRPr="00ED3F0B">
        <w:rPr>
          <w:szCs w:val="20"/>
          <w:lang w:val="cs-CZ"/>
        </w:rPr>
        <w:t xml:space="preserve"> </w:t>
      </w:r>
      <w:r w:rsidRPr="00ED3F0B">
        <w:rPr>
          <w:szCs w:val="20"/>
          <w:lang w:val="cs-CZ"/>
        </w:rPr>
        <w:t>plnit</w:t>
      </w:r>
      <w:r w:rsidR="00E24F88" w:rsidRPr="00ED3F0B">
        <w:rPr>
          <w:szCs w:val="20"/>
          <w:lang w:val="cs-CZ"/>
        </w:rPr>
        <w:t xml:space="preserve"> </w:t>
      </w:r>
      <w:r w:rsidRPr="00ED3F0B">
        <w:rPr>
          <w:szCs w:val="20"/>
          <w:lang w:val="cs-CZ"/>
        </w:rPr>
        <w:t>tuto</w:t>
      </w:r>
      <w:r w:rsidR="00E24F88" w:rsidRPr="00ED3F0B">
        <w:rPr>
          <w:szCs w:val="20"/>
          <w:lang w:val="cs-CZ"/>
        </w:rPr>
        <w:t xml:space="preserve"> </w:t>
      </w:r>
      <w:r w:rsidRPr="00ED3F0B">
        <w:rPr>
          <w:szCs w:val="20"/>
          <w:lang w:val="cs-CZ"/>
        </w:rPr>
        <w:t>Smlouvu.</w:t>
      </w:r>
      <w:r w:rsidR="00E24F88" w:rsidRPr="00ED3F0B">
        <w:rPr>
          <w:szCs w:val="20"/>
          <w:lang w:val="cs-CZ"/>
        </w:rPr>
        <w:t xml:space="preserve"> </w:t>
      </w:r>
      <w:r w:rsidRPr="00ED3F0B">
        <w:rPr>
          <w:szCs w:val="20"/>
          <w:lang w:val="cs-CZ"/>
        </w:rPr>
        <w:t>Obě</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zároveň</w:t>
      </w:r>
      <w:r w:rsidR="00E24F88" w:rsidRPr="00ED3F0B">
        <w:rPr>
          <w:szCs w:val="20"/>
          <w:lang w:val="cs-CZ"/>
        </w:rPr>
        <w:t xml:space="preserve"> </w:t>
      </w:r>
      <w:r w:rsidRPr="00ED3F0B">
        <w:rPr>
          <w:szCs w:val="20"/>
          <w:lang w:val="cs-CZ"/>
        </w:rPr>
        <w:t>zavazují</w:t>
      </w:r>
      <w:r w:rsidR="00E24F88" w:rsidRPr="00ED3F0B">
        <w:rPr>
          <w:szCs w:val="20"/>
          <w:lang w:val="cs-CZ"/>
        </w:rPr>
        <w:t xml:space="preserve"> </w:t>
      </w:r>
      <w:r w:rsidRPr="00ED3F0B">
        <w:rPr>
          <w:szCs w:val="20"/>
          <w:lang w:val="cs-CZ"/>
        </w:rPr>
        <w:t>nepoužít</w:t>
      </w:r>
      <w:r w:rsidR="00E24F88" w:rsidRPr="00ED3F0B">
        <w:rPr>
          <w:szCs w:val="20"/>
          <w:lang w:val="cs-CZ"/>
        </w:rPr>
        <w:t xml:space="preserve"> </w:t>
      </w:r>
      <w:r w:rsidRPr="00ED3F0B">
        <w:rPr>
          <w:szCs w:val="20"/>
          <w:lang w:val="cs-CZ"/>
        </w:rPr>
        <w:t>důvěrné</w:t>
      </w:r>
      <w:r w:rsidR="00E24F88" w:rsidRPr="00ED3F0B">
        <w:rPr>
          <w:szCs w:val="20"/>
          <w:lang w:val="cs-CZ"/>
        </w:rPr>
        <w:t xml:space="preserve"> </w:t>
      </w:r>
      <w:r w:rsidRPr="00ED3F0B">
        <w:rPr>
          <w:szCs w:val="20"/>
          <w:lang w:val="cs-CZ"/>
        </w:rPr>
        <w:t>informace</w:t>
      </w:r>
      <w:r w:rsidR="00E24F88" w:rsidRPr="00ED3F0B">
        <w:rPr>
          <w:szCs w:val="20"/>
          <w:lang w:val="cs-CZ"/>
        </w:rPr>
        <w:t xml:space="preserve"> </w:t>
      </w:r>
      <w:r w:rsidRPr="00ED3F0B">
        <w:rPr>
          <w:szCs w:val="20"/>
          <w:lang w:val="cs-CZ"/>
        </w:rPr>
        <w:t>druhé</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jinak,</w:t>
      </w:r>
      <w:r w:rsidR="00E24F88" w:rsidRPr="00ED3F0B">
        <w:rPr>
          <w:szCs w:val="20"/>
          <w:lang w:val="cs-CZ"/>
        </w:rPr>
        <w:t xml:space="preserve"> </w:t>
      </w:r>
      <w:r w:rsidRPr="00ED3F0B">
        <w:rPr>
          <w:szCs w:val="20"/>
          <w:lang w:val="cs-CZ"/>
        </w:rPr>
        <w:t>než</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účelem</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p>
    <w:p w14:paraId="74CB1AC2" w14:textId="167FEFF1" w:rsidR="0032073B" w:rsidRPr="00ED3F0B" w:rsidRDefault="0032073B" w:rsidP="00B439FE">
      <w:pPr>
        <w:pStyle w:val="RLTextlnkuslovan"/>
        <w:numPr>
          <w:ilvl w:val="1"/>
          <w:numId w:val="49"/>
        </w:numPr>
        <w:spacing w:after="60"/>
        <w:ind w:left="426" w:hanging="426"/>
        <w:rPr>
          <w:szCs w:val="20"/>
          <w:lang w:val="cs-CZ"/>
        </w:rPr>
      </w:pPr>
      <w:r w:rsidRPr="00ED3F0B">
        <w:rPr>
          <w:szCs w:val="20"/>
          <w:lang w:val="cs-CZ"/>
        </w:rPr>
        <w:lastRenderedPageBreak/>
        <w:t>Nedohodnou-li</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výslovně</w:t>
      </w:r>
      <w:r w:rsidR="00E24F88" w:rsidRPr="00ED3F0B">
        <w:rPr>
          <w:szCs w:val="20"/>
          <w:lang w:val="cs-CZ"/>
        </w:rPr>
        <w:t xml:space="preserve"> </w:t>
      </w:r>
      <w:r w:rsidRPr="00ED3F0B">
        <w:rPr>
          <w:szCs w:val="20"/>
          <w:lang w:val="cs-CZ"/>
        </w:rPr>
        <w:t>písemnou</w:t>
      </w:r>
      <w:r w:rsidR="00E24F88" w:rsidRPr="00ED3F0B">
        <w:rPr>
          <w:szCs w:val="20"/>
          <w:lang w:val="cs-CZ"/>
        </w:rPr>
        <w:t xml:space="preserve"> </w:t>
      </w:r>
      <w:r w:rsidRPr="00ED3F0B">
        <w:rPr>
          <w:szCs w:val="20"/>
          <w:lang w:val="cs-CZ"/>
        </w:rPr>
        <w:t>formou</w:t>
      </w:r>
      <w:r w:rsidR="00E24F88" w:rsidRPr="00ED3F0B">
        <w:rPr>
          <w:szCs w:val="20"/>
          <w:lang w:val="cs-CZ"/>
        </w:rPr>
        <w:t xml:space="preserve"> </w:t>
      </w:r>
      <w:r w:rsidRPr="00ED3F0B">
        <w:rPr>
          <w:szCs w:val="20"/>
          <w:lang w:val="cs-CZ"/>
        </w:rPr>
        <w:t>jinak,</w:t>
      </w:r>
      <w:r w:rsidR="00E24F88" w:rsidRPr="00ED3F0B">
        <w:rPr>
          <w:szCs w:val="20"/>
          <w:lang w:val="cs-CZ"/>
        </w:rPr>
        <w:t xml:space="preserve"> </w:t>
      </w:r>
      <w:r w:rsidRPr="00ED3F0B">
        <w:rPr>
          <w:szCs w:val="20"/>
          <w:lang w:val="cs-CZ"/>
        </w:rPr>
        <w:t>považují</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důvěrné</w:t>
      </w:r>
      <w:r w:rsidR="00E24F88" w:rsidRPr="00ED3F0B">
        <w:rPr>
          <w:szCs w:val="20"/>
          <w:lang w:val="cs-CZ"/>
        </w:rPr>
        <w:t xml:space="preserve"> </w:t>
      </w:r>
      <w:r w:rsidRPr="00ED3F0B">
        <w:rPr>
          <w:szCs w:val="20"/>
          <w:lang w:val="cs-CZ"/>
        </w:rPr>
        <w:t>implicitně</w:t>
      </w:r>
      <w:r w:rsidR="00E24F88" w:rsidRPr="00ED3F0B">
        <w:rPr>
          <w:szCs w:val="20"/>
          <w:lang w:val="cs-CZ"/>
        </w:rPr>
        <w:t xml:space="preserve"> </w:t>
      </w:r>
      <w:r w:rsidRPr="00ED3F0B">
        <w:rPr>
          <w:szCs w:val="20"/>
          <w:lang w:val="cs-CZ"/>
        </w:rPr>
        <w:t>všechny</w:t>
      </w:r>
      <w:r w:rsidR="00E24F88" w:rsidRPr="00ED3F0B">
        <w:rPr>
          <w:szCs w:val="20"/>
          <w:lang w:val="cs-CZ"/>
        </w:rPr>
        <w:t xml:space="preserve"> </w:t>
      </w:r>
      <w:r w:rsidRPr="00ED3F0B">
        <w:rPr>
          <w:szCs w:val="20"/>
          <w:lang w:val="cs-CZ"/>
        </w:rPr>
        <w:t>informace,</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jsou</w:t>
      </w:r>
      <w:r w:rsidR="00F72833">
        <w:rPr>
          <w:szCs w:val="20"/>
          <w:lang w:val="cs-CZ"/>
        </w:rPr>
        <w:t>,</w:t>
      </w:r>
      <w:r w:rsidR="00E24F88" w:rsidRPr="00ED3F0B">
        <w:rPr>
          <w:szCs w:val="20"/>
          <w:lang w:val="cs-CZ"/>
        </w:rPr>
        <w:t xml:space="preserve"> </w:t>
      </w:r>
      <w:r w:rsidRPr="00ED3F0B">
        <w:rPr>
          <w:szCs w:val="20"/>
          <w:lang w:val="cs-CZ"/>
        </w:rPr>
        <w:t>anebo</w:t>
      </w:r>
      <w:r w:rsidR="00E24F88" w:rsidRPr="00ED3F0B">
        <w:rPr>
          <w:szCs w:val="20"/>
          <w:lang w:val="cs-CZ"/>
        </w:rPr>
        <w:t xml:space="preserve"> </w:t>
      </w:r>
      <w:r w:rsidRPr="00ED3F0B">
        <w:rPr>
          <w:szCs w:val="20"/>
          <w:lang w:val="cs-CZ"/>
        </w:rPr>
        <w:t>by</w:t>
      </w:r>
      <w:r w:rsidR="00E24F88" w:rsidRPr="00ED3F0B">
        <w:rPr>
          <w:szCs w:val="20"/>
          <w:lang w:val="cs-CZ"/>
        </w:rPr>
        <w:t xml:space="preserve"> </w:t>
      </w:r>
      <w:r w:rsidRPr="00ED3F0B">
        <w:rPr>
          <w:szCs w:val="20"/>
          <w:lang w:val="cs-CZ"/>
        </w:rPr>
        <w:t>mohly</w:t>
      </w:r>
      <w:r w:rsidR="00E24F88" w:rsidRPr="00ED3F0B">
        <w:rPr>
          <w:szCs w:val="20"/>
          <w:lang w:val="cs-CZ"/>
        </w:rPr>
        <w:t xml:space="preserve"> </w:t>
      </w:r>
      <w:r w:rsidRPr="00ED3F0B">
        <w:rPr>
          <w:szCs w:val="20"/>
          <w:lang w:val="cs-CZ"/>
        </w:rPr>
        <w:t>být</w:t>
      </w:r>
      <w:r w:rsidR="00F72833">
        <w:rPr>
          <w:szCs w:val="20"/>
          <w:lang w:val="cs-CZ"/>
        </w:rPr>
        <w:t>,</w:t>
      </w:r>
      <w:r w:rsidR="00E24F88" w:rsidRPr="00ED3F0B">
        <w:rPr>
          <w:szCs w:val="20"/>
          <w:lang w:val="cs-CZ"/>
        </w:rPr>
        <w:t xml:space="preserve"> </w:t>
      </w:r>
      <w:r w:rsidRPr="00ED3F0B">
        <w:rPr>
          <w:szCs w:val="20"/>
          <w:lang w:val="cs-CZ"/>
        </w:rPr>
        <w:t>součástí</w:t>
      </w:r>
      <w:r w:rsidR="00E24F88" w:rsidRPr="00ED3F0B">
        <w:rPr>
          <w:szCs w:val="20"/>
          <w:lang w:val="cs-CZ"/>
        </w:rPr>
        <w:t xml:space="preserve"> </w:t>
      </w:r>
      <w:r w:rsidRPr="00ED3F0B">
        <w:rPr>
          <w:szCs w:val="20"/>
          <w:lang w:val="cs-CZ"/>
        </w:rPr>
        <w:t>obchodního</w:t>
      </w:r>
      <w:r w:rsidR="00E24F88" w:rsidRPr="00ED3F0B">
        <w:rPr>
          <w:szCs w:val="20"/>
          <w:lang w:val="cs-CZ"/>
        </w:rPr>
        <w:t xml:space="preserve"> </w:t>
      </w:r>
      <w:r w:rsidRPr="00ED3F0B">
        <w:rPr>
          <w:szCs w:val="20"/>
          <w:lang w:val="cs-CZ"/>
        </w:rPr>
        <w:t>tajemství,</w:t>
      </w:r>
      <w:r w:rsidR="00E24F88" w:rsidRPr="00ED3F0B">
        <w:rPr>
          <w:szCs w:val="20"/>
          <w:lang w:val="cs-CZ"/>
        </w:rPr>
        <w:t xml:space="preserve"> </w:t>
      </w:r>
      <w:r w:rsidRPr="00ED3F0B">
        <w:rPr>
          <w:szCs w:val="20"/>
          <w:lang w:val="cs-CZ"/>
        </w:rPr>
        <w:t>tj.</w:t>
      </w:r>
      <w:r w:rsidR="00E24F88" w:rsidRPr="00ED3F0B">
        <w:rPr>
          <w:szCs w:val="20"/>
          <w:lang w:val="cs-CZ"/>
        </w:rPr>
        <w:t xml:space="preserve"> </w:t>
      </w:r>
      <w:r w:rsidRPr="00ED3F0B">
        <w:rPr>
          <w:szCs w:val="20"/>
          <w:lang w:val="cs-CZ"/>
        </w:rPr>
        <w:t>například,</w:t>
      </w:r>
      <w:r w:rsidR="00E24F88" w:rsidRPr="00ED3F0B">
        <w:rPr>
          <w:szCs w:val="20"/>
          <w:lang w:val="cs-CZ"/>
        </w:rPr>
        <w:t xml:space="preserve"> </w:t>
      </w:r>
      <w:r w:rsidRPr="00ED3F0B">
        <w:rPr>
          <w:szCs w:val="20"/>
          <w:lang w:val="cs-CZ"/>
        </w:rPr>
        <w:t>ale</w:t>
      </w:r>
      <w:r w:rsidR="00E24F88" w:rsidRPr="00ED3F0B">
        <w:rPr>
          <w:szCs w:val="20"/>
          <w:lang w:val="cs-CZ"/>
        </w:rPr>
        <w:t xml:space="preserve"> </w:t>
      </w:r>
      <w:r w:rsidRPr="00ED3F0B">
        <w:rPr>
          <w:szCs w:val="20"/>
          <w:lang w:val="cs-CZ"/>
        </w:rPr>
        <w:t>nejenom,</w:t>
      </w:r>
      <w:r w:rsidR="00E24F88" w:rsidRPr="00ED3F0B">
        <w:rPr>
          <w:szCs w:val="20"/>
          <w:lang w:val="cs-CZ"/>
        </w:rPr>
        <w:t xml:space="preserve"> </w:t>
      </w:r>
      <w:r w:rsidRPr="00ED3F0B">
        <w:rPr>
          <w:szCs w:val="20"/>
          <w:lang w:val="cs-CZ"/>
        </w:rPr>
        <w:t>popisy</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části</w:t>
      </w:r>
      <w:r w:rsidR="00E24F88" w:rsidRPr="00ED3F0B">
        <w:rPr>
          <w:szCs w:val="20"/>
          <w:lang w:val="cs-CZ"/>
        </w:rPr>
        <w:t xml:space="preserve"> </w:t>
      </w:r>
      <w:r w:rsidRPr="00ED3F0B">
        <w:rPr>
          <w:szCs w:val="20"/>
          <w:lang w:val="cs-CZ"/>
        </w:rPr>
        <w:t>popisů</w:t>
      </w:r>
      <w:r w:rsidR="00E24F88" w:rsidRPr="00ED3F0B">
        <w:rPr>
          <w:szCs w:val="20"/>
          <w:lang w:val="cs-CZ"/>
        </w:rPr>
        <w:t xml:space="preserve"> </w:t>
      </w:r>
      <w:r w:rsidRPr="00ED3F0B">
        <w:rPr>
          <w:szCs w:val="20"/>
          <w:lang w:val="cs-CZ"/>
        </w:rPr>
        <w:t>technologických</w:t>
      </w:r>
      <w:r w:rsidR="00E24F88" w:rsidRPr="00ED3F0B">
        <w:rPr>
          <w:szCs w:val="20"/>
          <w:lang w:val="cs-CZ"/>
        </w:rPr>
        <w:t xml:space="preserve"> </w:t>
      </w:r>
      <w:r w:rsidRPr="00ED3F0B">
        <w:rPr>
          <w:szCs w:val="20"/>
          <w:lang w:val="cs-CZ"/>
        </w:rPr>
        <w:t>procesů</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vzorců,</w:t>
      </w:r>
      <w:r w:rsidR="00E24F88" w:rsidRPr="00ED3F0B">
        <w:rPr>
          <w:szCs w:val="20"/>
          <w:lang w:val="cs-CZ"/>
        </w:rPr>
        <w:t xml:space="preserve"> </w:t>
      </w:r>
      <w:r w:rsidRPr="00ED3F0B">
        <w:rPr>
          <w:szCs w:val="20"/>
          <w:lang w:val="cs-CZ"/>
        </w:rPr>
        <w:t>technických</w:t>
      </w:r>
      <w:r w:rsidR="00E24F88" w:rsidRPr="00ED3F0B">
        <w:rPr>
          <w:szCs w:val="20"/>
          <w:lang w:val="cs-CZ"/>
        </w:rPr>
        <w:t xml:space="preserve"> </w:t>
      </w:r>
      <w:r w:rsidRPr="00ED3F0B">
        <w:rPr>
          <w:szCs w:val="20"/>
          <w:lang w:val="cs-CZ"/>
        </w:rPr>
        <w:t>vzorců</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technického</w:t>
      </w:r>
      <w:r w:rsidR="00E24F88" w:rsidRPr="00ED3F0B">
        <w:rPr>
          <w:szCs w:val="20"/>
          <w:lang w:val="cs-CZ"/>
        </w:rPr>
        <w:t xml:space="preserve"> </w:t>
      </w:r>
      <w:r w:rsidRPr="00ED3F0B">
        <w:rPr>
          <w:szCs w:val="20"/>
          <w:lang w:val="cs-CZ"/>
        </w:rPr>
        <w:t>know-how,</w:t>
      </w:r>
      <w:r w:rsidR="00E24F88" w:rsidRPr="00ED3F0B">
        <w:rPr>
          <w:szCs w:val="20"/>
          <w:lang w:val="cs-CZ"/>
        </w:rPr>
        <w:t xml:space="preserve"> </w:t>
      </w:r>
      <w:r w:rsidRPr="00ED3F0B">
        <w:rPr>
          <w:szCs w:val="20"/>
          <w:lang w:val="cs-CZ"/>
        </w:rPr>
        <w:t>informace</w:t>
      </w:r>
      <w:r w:rsidR="00A62EF3" w:rsidRPr="00ED3F0B">
        <w:rPr>
          <w:szCs w:val="20"/>
          <w:lang w:val="cs-CZ"/>
        </w:rPr>
        <w:t xml:space="preserve"> o </w:t>
      </w:r>
      <w:r w:rsidRPr="00ED3F0B">
        <w:rPr>
          <w:szCs w:val="20"/>
          <w:lang w:val="cs-CZ"/>
        </w:rPr>
        <w:t>provozních</w:t>
      </w:r>
      <w:r w:rsidR="00E24F88" w:rsidRPr="00ED3F0B">
        <w:rPr>
          <w:szCs w:val="20"/>
          <w:lang w:val="cs-CZ"/>
        </w:rPr>
        <w:t xml:space="preserve"> </w:t>
      </w:r>
      <w:r w:rsidRPr="00ED3F0B">
        <w:rPr>
          <w:szCs w:val="20"/>
          <w:lang w:val="cs-CZ"/>
        </w:rPr>
        <w:t>metodách,</w:t>
      </w:r>
      <w:r w:rsidR="00E24F88" w:rsidRPr="00ED3F0B">
        <w:rPr>
          <w:szCs w:val="20"/>
          <w:lang w:val="cs-CZ"/>
        </w:rPr>
        <w:t xml:space="preserve"> </w:t>
      </w:r>
      <w:r w:rsidRPr="00ED3F0B">
        <w:rPr>
          <w:szCs w:val="20"/>
          <w:lang w:val="cs-CZ"/>
        </w:rPr>
        <w:t>procedurách</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pracovních</w:t>
      </w:r>
      <w:r w:rsidR="00E24F88" w:rsidRPr="00ED3F0B">
        <w:rPr>
          <w:szCs w:val="20"/>
          <w:lang w:val="cs-CZ"/>
        </w:rPr>
        <w:t xml:space="preserve"> </w:t>
      </w:r>
      <w:r w:rsidRPr="00ED3F0B">
        <w:rPr>
          <w:szCs w:val="20"/>
          <w:lang w:val="cs-CZ"/>
        </w:rPr>
        <w:t>postupech,</w:t>
      </w:r>
      <w:r w:rsidR="00E24F88" w:rsidRPr="00ED3F0B">
        <w:rPr>
          <w:szCs w:val="20"/>
          <w:lang w:val="cs-CZ"/>
        </w:rPr>
        <w:t xml:space="preserve"> </w:t>
      </w:r>
      <w:r w:rsidRPr="00ED3F0B">
        <w:rPr>
          <w:szCs w:val="20"/>
          <w:lang w:val="cs-CZ"/>
        </w:rPr>
        <w:t>obchodní</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marketingové</w:t>
      </w:r>
      <w:r w:rsidR="00E24F88" w:rsidRPr="00ED3F0B">
        <w:rPr>
          <w:szCs w:val="20"/>
          <w:lang w:val="cs-CZ"/>
        </w:rPr>
        <w:t xml:space="preserve"> </w:t>
      </w:r>
      <w:r w:rsidRPr="00ED3F0B">
        <w:rPr>
          <w:szCs w:val="20"/>
          <w:lang w:val="cs-CZ"/>
        </w:rPr>
        <w:t>plány,</w:t>
      </w:r>
      <w:r w:rsidR="00E24F88" w:rsidRPr="00ED3F0B">
        <w:rPr>
          <w:szCs w:val="20"/>
          <w:lang w:val="cs-CZ"/>
        </w:rPr>
        <w:t xml:space="preserve"> </w:t>
      </w:r>
      <w:r w:rsidRPr="00ED3F0B">
        <w:rPr>
          <w:szCs w:val="20"/>
          <w:lang w:val="cs-CZ"/>
        </w:rPr>
        <w:t>koncepce</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strategie</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jejich</w:t>
      </w:r>
      <w:r w:rsidR="00E24F88" w:rsidRPr="00ED3F0B">
        <w:rPr>
          <w:szCs w:val="20"/>
          <w:lang w:val="cs-CZ"/>
        </w:rPr>
        <w:t xml:space="preserve"> </w:t>
      </w:r>
      <w:r w:rsidRPr="00ED3F0B">
        <w:rPr>
          <w:szCs w:val="20"/>
          <w:lang w:val="cs-CZ"/>
        </w:rPr>
        <w:t>části,</w:t>
      </w:r>
      <w:r w:rsidR="00E24F88" w:rsidRPr="00ED3F0B">
        <w:rPr>
          <w:szCs w:val="20"/>
          <w:lang w:val="cs-CZ"/>
        </w:rPr>
        <w:t xml:space="preserve"> </w:t>
      </w:r>
      <w:r w:rsidRPr="00ED3F0B">
        <w:rPr>
          <w:szCs w:val="20"/>
          <w:lang w:val="cs-CZ"/>
        </w:rPr>
        <w:t>nabídky,</w:t>
      </w:r>
      <w:r w:rsidR="00E24F88" w:rsidRPr="00ED3F0B">
        <w:rPr>
          <w:szCs w:val="20"/>
          <w:lang w:val="cs-CZ"/>
        </w:rPr>
        <w:t xml:space="preserve"> </w:t>
      </w:r>
      <w:r w:rsidRPr="00ED3F0B">
        <w:rPr>
          <w:szCs w:val="20"/>
          <w:lang w:val="cs-CZ"/>
        </w:rPr>
        <w:t>kontrakty,</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dohody</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jiná</w:t>
      </w:r>
      <w:r w:rsidR="00E24F88" w:rsidRPr="00ED3F0B">
        <w:rPr>
          <w:szCs w:val="20"/>
          <w:lang w:val="cs-CZ"/>
        </w:rPr>
        <w:t xml:space="preserve"> </w:t>
      </w:r>
      <w:r w:rsidRPr="00ED3F0B">
        <w:rPr>
          <w:szCs w:val="20"/>
          <w:lang w:val="cs-CZ"/>
        </w:rPr>
        <w:t>ujednání</w:t>
      </w:r>
      <w:r w:rsidR="00DF796B" w:rsidRPr="00ED3F0B">
        <w:rPr>
          <w:szCs w:val="20"/>
          <w:lang w:val="cs-CZ"/>
        </w:rPr>
        <w:t xml:space="preserve"> s </w:t>
      </w:r>
      <w:r w:rsidRPr="00ED3F0B">
        <w:rPr>
          <w:szCs w:val="20"/>
          <w:lang w:val="cs-CZ"/>
        </w:rPr>
        <w:t>třetími</w:t>
      </w:r>
      <w:r w:rsidR="00E24F88" w:rsidRPr="00ED3F0B">
        <w:rPr>
          <w:szCs w:val="20"/>
          <w:lang w:val="cs-CZ"/>
        </w:rPr>
        <w:t xml:space="preserve"> </w:t>
      </w:r>
      <w:r w:rsidRPr="00ED3F0B">
        <w:rPr>
          <w:szCs w:val="20"/>
          <w:lang w:val="cs-CZ"/>
        </w:rPr>
        <w:t>stranami,</w:t>
      </w:r>
      <w:r w:rsidR="00E24F88" w:rsidRPr="00ED3F0B">
        <w:rPr>
          <w:szCs w:val="20"/>
          <w:lang w:val="cs-CZ"/>
        </w:rPr>
        <w:t xml:space="preserve"> </w:t>
      </w:r>
      <w:r w:rsidRPr="00ED3F0B">
        <w:rPr>
          <w:szCs w:val="20"/>
          <w:lang w:val="cs-CZ"/>
        </w:rPr>
        <w:t>informace</w:t>
      </w:r>
      <w:r w:rsidR="00A62EF3" w:rsidRPr="00ED3F0B">
        <w:rPr>
          <w:szCs w:val="20"/>
          <w:lang w:val="cs-CZ"/>
        </w:rPr>
        <w:t xml:space="preserve"> o </w:t>
      </w:r>
      <w:r w:rsidRPr="00ED3F0B">
        <w:rPr>
          <w:szCs w:val="20"/>
          <w:lang w:val="cs-CZ"/>
        </w:rPr>
        <w:t>výsledcích</w:t>
      </w:r>
      <w:r w:rsidR="00E24F88" w:rsidRPr="00ED3F0B">
        <w:rPr>
          <w:szCs w:val="20"/>
          <w:lang w:val="cs-CZ"/>
        </w:rPr>
        <w:t xml:space="preserve"> </w:t>
      </w:r>
      <w:r w:rsidRPr="00ED3F0B">
        <w:rPr>
          <w:szCs w:val="20"/>
          <w:lang w:val="cs-CZ"/>
        </w:rPr>
        <w:t>hospodaření,</w:t>
      </w:r>
      <w:r w:rsidR="00A62EF3" w:rsidRPr="00ED3F0B">
        <w:rPr>
          <w:szCs w:val="20"/>
          <w:lang w:val="cs-CZ"/>
        </w:rPr>
        <w:t xml:space="preserve"> o </w:t>
      </w:r>
      <w:r w:rsidRPr="00ED3F0B">
        <w:rPr>
          <w:szCs w:val="20"/>
          <w:lang w:val="cs-CZ"/>
        </w:rPr>
        <w:t>vztazích</w:t>
      </w:r>
      <w:r w:rsidR="00DF796B" w:rsidRPr="00ED3F0B">
        <w:rPr>
          <w:szCs w:val="20"/>
          <w:lang w:val="cs-CZ"/>
        </w:rPr>
        <w:t xml:space="preserve"> s </w:t>
      </w:r>
      <w:r w:rsidRPr="00ED3F0B">
        <w:rPr>
          <w:szCs w:val="20"/>
          <w:lang w:val="cs-CZ"/>
        </w:rPr>
        <w:t>obchodními</w:t>
      </w:r>
      <w:r w:rsidR="00E24F88" w:rsidRPr="00ED3F0B">
        <w:rPr>
          <w:szCs w:val="20"/>
          <w:lang w:val="cs-CZ"/>
        </w:rPr>
        <w:t xml:space="preserve"> </w:t>
      </w:r>
      <w:r w:rsidRPr="00ED3F0B">
        <w:rPr>
          <w:szCs w:val="20"/>
          <w:lang w:val="cs-CZ"/>
        </w:rPr>
        <w:t>partnery,</w:t>
      </w:r>
      <w:r w:rsidR="00A62EF3" w:rsidRPr="00ED3F0B">
        <w:rPr>
          <w:szCs w:val="20"/>
          <w:lang w:val="cs-CZ"/>
        </w:rPr>
        <w:t xml:space="preserve"> o </w:t>
      </w:r>
      <w:r w:rsidRPr="00ED3F0B">
        <w:rPr>
          <w:szCs w:val="20"/>
          <w:lang w:val="cs-CZ"/>
        </w:rPr>
        <w:t>pracovněprávních</w:t>
      </w:r>
      <w:r w:rsidR="00E24F88" w:rsidRPr="00ED3F0B">
        <w:rPr>
          <w:szCs w:val="20"/>
          <w:lang w:val="cs-CZ"/>
        </w:rPr>
        <w:t xml:space="preserve"> </w:t>
      </w:r>
      <w:r w:rsidRPr="00ED3F0B">
        <w:rPr>
          <w:szCs w:val="20"/>
          <w:lang w:val="cs-CZ"/>
        </w:rPr>
        <w:t>otázkách</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všechny</w:t>
      </w:r>
      <w:r w:rsidR="00E24F88" w:rsidRPr="00ED3F0B">
        <w:rPr>
          <w:szCs w:val="20"/>
          <w:lang w:val="cs-CZ"/>
        </w:rPr>
        <w:t xml:space="preserve"> </w:t>
      </w:r>
      <w:r w:rsidRPr="00ED3F0B">
        <w:rPr>
          <w:szCs w:val="20"/>
          <w:lang w:val="cs-CZ"/>
        </w:rPr>
        <w:t>další</w:t>
      </w:r>
      <w:r w:rsidR="00E24F88" w:rsidRPr="00ED3F0B">
        <w:rPr>
          <w:szCs w:val="20"/>
          <w:lang w:val="cs-CZ"/>
        </w:rPr>
        <w:t xml:space="preserve"> </w:t>
      </w:r>
      <w:r w:rsidRPr="00ED3F0B">
        <w:rPr>
          <w:szCs w:val="20"/>
          <w:lang w:val="cs-CZ"/>
        </w:rPr>
        <w:t>informace,</w:t>
      </w:r>
      <w:r w:rsidR="00E24F88" w:rsidRPr="00ED3F0B">
        <w:rPr>
          <w:szCs w:val="20"/>
          <w:lang w:val="cs-CZ"/>
        </w:rPr>
        <w:t xml:space="preserve"> </w:t>
      </w:r>
      <w:r w:rsidRPr="00ED3F0B">
        <w:rPr>
          <w:szCs w:val="20"/>
          <w:lang w:val="cs-CZ"/>
        </w:rPr>
        <w:t>jejichž</w:t>
      </w:r>
      <w:r w:rsidR="00E24F88" w:rsidRPr="00ED3F0B">
        <w:rPr>
          <w:szCs w:val="20"/>
          <w:lang w:val="cs-CZ"/>
        </w:rPr>
        <w:t xml:space="preserve"> </w:t>
      </w:r>
      <w:r w:rsidRPr="00ED3F0B">
        <w:rPr>
          <w:szCs w:val="20"/>
          <w:lang w:val="cs-CZ"/>
        </w:rPr>
        <w:t>zveřejnění</w:t>
      </w:r>
      <w:r w:rsidR="00E24F88" w:rsidRPr="00ED3F0B">
        <w:rPr>
          <w:szCs w:val="20"/>
          <w:lang w:val="cs-CZ"/>
        </w:rPr>
        <w:t xml:space="preserve"> </w:t>
      </w:r>
      <w:r w:rsidRPr="00ED3F0B">
        <w:rPr>
          <w:szCs w:val="20"/>
          <w:lang w:val="cs-CZ"/>
        </w:rPr>
        <w:t>přijímající</w:t>
      </w:r>
      <w:r w:rsidR="00E24F88" w:rsidRPr="00ED3F0B">
        <w:rPr>
          <w:szCs w:val="20"/>
          <w:lang w:val="cs-CZ"/>
        </w:rPr>
        <w:t xml:space="preserve"> </w:t>
      </w:r>
      <w:r w:rsidRPr="00ED3F0B">
        <w:rPr>
          <w:szCs w:val="20"/>
          <w:lang w:val="cs-CZ"/>
        </w:rPr>
        <w:t>stranou</w:t>
      </w:r>
      <w:r w:rsidR="00E24F88" w:rsidRPr="00ED3F0B">
        <w:rPr>
          <w:szCs w:val="20"/>
          <w:lang w:val="cs-CZ"/>
        </w:rPr>
        <w:t xml:space="preserve"> </w:t>
      </w:r>
      <w:r w:rsidRPr="00ED3F0B">
        <w:rPr>
          <w:szCs w:val="20"/>
          <w:lang w:val="cs-CZ"/>
        </w:rPr>
        <w:t>by</w:t>
      </w:r>
      <w:r w:rsidR="00E24F88" w:rsidRPr="00ED3F0B">
        <w:rPr>
          <w:szCs w:val="20"/>
          <w:lang w:val="cs-CZ"/>
        </w:rPr>
        <w:t xml:space="preserve"> </w:t>
      </w:r>
      <w:r w:rsidRPr="00ED3F0B">
        <w:rPr>
          <w:szCs w:val="20"/>
          <w:lang w:val="cs-CZ"/>
        </w:rPr>
        <w:t>předávající</w:t>
      </w:r>
      <w:r w:rsidR="00E24F88" w:rsidRPr="00ED3F0B">
        <w:rPr>
          <w:szCs w:val="20"/>
          <w:lang w:val="cs-CZ"/>
        </w:rPr>
        <w:t xml:space="preserve"> </w:t>
      </w:r>
      <w:r w:rsidRPr="00ED3F0B">
        <w:rPr>
          <w:szCs w:val="20"/>
          <w:lang w:val="cs-CZ"/>
        </w:rPr>
        <w:t>straně</w:t>
      </w:r>
      <w:r w:rsidR="00E24F88" w:rsidRPr="00ED3F0B">
        <w:rPr>
          <w:szCs w:val="20"/>
          <w:lang w:val="cs-CZ"/>
        </w:rPr>
        <w:t xml:space="preserve"> </w:t>
      </w:r>
      <w:r w:rsidRPr="00ED3F0B">
        <w:rPr>
          <w:szCs w:val="20"/>
          <w:lang w:val="cs-CZ"/>
        </w:rPr>
        <w:t>mohlo</w:t>
      </w:r>
      <w:r w:rsidR="00E24F88" w:rsidRPr="00ED3F0B">
        <w:rPr>
          <w:szCs w:val="20"/>
          <w:lang w:val="cs-CZ"/>
        </w:rPr>
        <w:t xml:space="preserve"> </w:t>
      </w:r>
      <w:r w:rsidRPr="00ED3F0B">
        <w:rPr>
          <w:szCs w:val="20"/>
          <w:lang w:val="cs-CZ"/>
        </w:rPr>
        <w:t>způsobit</w:t>
      </w:r>
      <w:r w:rsidR="00E24F88" w:rsidRPr="00ED3F0B">
        <w:rPr>
          <w:szCs w:val="20"/>
          <w:lang w:val="cs-CZ"/>
        </w:rPr>
        <w:t xml:space="preserve"> </w:t>
      </w:r>
      <w:r w:rsidRPr="00ED3F0B">
        <w:rPr>
          <w:szCs w:val="20"/>
          <w:lang w:val="cs-CZ"/>
        </w:rPr>
        <w:t>újmu.</w:t>
      </w:r>
    </w:p>
    <w:p w14:paraId="2ECE6E5A" w14:textId="418FA09B" w:rsidR="0032073B" w:rsidRPr="00ED3F0B" w:rsidRDefault="0032073B" w:rsidP="00B439FE">
      <w:pPr>
        <w:pStyle w:val="RLTextlnkuslovan"/>
        <w:numPr>
          <w:ilvl w:val="1"/>
          <w:numId w:val="49"/>
        </w:numPr>
        <w:spacing w:after="60"/>
        <w:ind w:left="426" w:hanging="426"/>
        <w:rPr>
          <w:szCs w:val="20"/>
          <w:lang w:val="cs-CZ"/>
        </w:rPr>
      </w:pPr>
      <w:r w:rsidRPr="00ED3F0B">
        <w:rPr>
          <w:szCs w:val="20"/>
          <w:lang w:val="cs-CZ"/>
        </w:rPr>
        <w:t>Bez</w:t>
      </w:r>
      <w:r w:rsidR="00E24F88" w:rsidRPr="00ED3F0B">
        <w:rPr>
          <w:szCs w:val="20"/>
          <w:lang w:val="cs-CZ"/>
        </w:rPr>
        <w:t xml:space="preserve"> </w:t>
      </w:r>
      <w:r w:rsidRPr="00ED3F0B">
        <w:rPr>
          <w:szCs w:val="20"/>
          <w:lang w:val="cs-CZ"/>
        </w:rPr>
        <w:t>ohledu</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výše</w:t>
      </w:r>
      <w:r w:rsidR="00E24F88" w:rsidRPr="00ED3F0B">
        <w:rPr>
          <w:szCs w:val="20"/>
          <w:lang w:val="cs-CZ"/>
        </w:rPr>
        <w:t xml:space="preserve"> </w:t>
      </w:r>
      <w:r w:rsidRPr="00ED3F0B">
        <w:rPr>
          <w:szCs w:val="20"/>
          <w:lang w:val="cs-CZ"/>
        </w:rPr>
        <w:t>uvedená</w:t>
      </w:r>
      <w:r w:rsidR="00E24F88" w:rsidRPr="00ED3F0B">
        <w:rPr>
          <w:szCs w:val="20"/>
          <w:lang w:val="cs-CZ"/>
        </w:rPr>
        <w:t xml:space="preserve"> </w:t>
      </w:r>
      <w:r w:rsidRPr="00ED3F0B">
        <w:rPr>
          <w:szCs w:val="20"/>
          <w:lang w:val="cs-CZ"/>
        </w:rPr>
        <w:t>ustanovení</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veškeré</w:t>
      </w:r>
      <w:r w:rsidR="00E24F88" w:rsidRPr="00ED3F0B">
        <w:rPr>
          <w:szCs w:val="20"/>
          <w:lang w:val="cs-CZ"/>
        </w:rPr>
        <w:t xml:space="preserve"> </w:t>
      </w:r>
      <w:r w:rsidRPr="00ED3F0B">
        <w:rPr>
          <w:szCs w:val="20"/>
          <w:lang w:val="cs-CZ"/>
        </w:rPr>
        <w:t>informace</w:t>
      </w:r>
      <w:r w:rsidR="00E24F88" w:rsidRPr="00ED3F0B">
        <w:rPr>
          <w:szCs w:val="20"/>
          <w:lang w:val="cs-CZ"/>
        </w:rPr>
        <w:t xml:space="preserve"> </w:t>
      </w:r>
      <w:r w:rsidRPr="00ED3F0B">
        <w:rPr>
          <w:szCs w:val="20"/>
          <w:lang w:val="cs-CZ"/>
        </w:rPr>
        <w:t>vztahující</w:t>
      </w:r>
      <w:r w:rsidR="00E24F88" w:rsidRPr="00ED3F0B">
        <w:rPr>
          <w:szCs w:val="20"/>
          <w:lang w:val="cs-CZ"/>
        </w:rPr>
        <w:t xml:space="preserve"> </w:t>
      </w:r>
      <w:r w:rsidRPr="00ED3F0B">
        <w:rPr>
          <w:szCs w:val="20"/>
          <w:lang w:val="cs-CZ"/>
        </w:rPr>
        <w:t>se</w:t>
      </w:r>
      <w:r w:rsidR="00A62EF3" w:rsidRPr="00ED3F0B">
        <w:rPr>
          <w:szCs w:val="20"/>
          <w:lang w:val="cs-CZ"/>
        </w:rPr>
        <w:t xml:space="preserve"> k </w:t>
      </w:r>
      <w:r w:rsidRPr="00ED3F0B">
        <w:rPr>
          <w:szCs w:val="20"/>
          <w:lang w:val="cs-CZ"/>
        </w:rPr>
        <w:t>předmětu</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příslušné</w:t>
      </w:r>
      <w:r w:rsidR="00E24F88" w:rsidRPr="00ED3F0B">
        <w:rPr>
          <w:szCs w:val="20"/>
          <w:lang w:val="cs-CZ"/>
        </w:rPr>
        <w:t xml:space="preserve"> </w:t>
      </w:r>
      <w:r w:rsidRPr="00ED3F0B">
        <w:rPr>
          <w:szCs w:val="20"/>
          <w:lang w:val="cs-CZ"/>
        </w:rPr>
        <w:t>dokumentaci</w:t>
      </w:r>
      <w:r w:rsidR="00E24F88" w:rsidRPr="00ED3F0B">
        <w:rPr>
          <w:szCs w:val="20"/>
          <w:lang w:val="cs-CZ"/>
        </w:rPr>
        <w:t xml:space="preserve"> </w:t>
      </w:r>
      <w:r w:rsidRPr="00ED3F0B">
        <w:rPr>
          <w:szCs w:val="20"/>
          <w:lang w:val="cs-CZ"/>
        </w:rPr>
        <w:t>považují</w:t>
      </w:r>
      <w:r w:rsidR="00DF796B" w:rsidRPr="00ED3F0B">
        <w:rPr>
          <w:szCs w:val="20"/>
          <w:lang w:val="cs-CZ"/>
        </w:rPr>
        <w:t xml:space="preserve"> s </w:t>
      </w:r>
      <w:r w:rsidRPr="00ED3F0B">
        <w:rPr>
          <w:szCs w:val="20"/>
          <w:lang w:val="cs-CZ"/>
        </w:rPr>
        <w:t>ohledem</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potencionálně</w:t>
      </w:r>
      <w:r w:rsidR="00E24F88" w:rsidRPr="00ED3F0B">
        <w:rPr>
          <w:szCs w:val="20"/>
          <w:lang w:val="cs-CZ"/>
        </w:rPr>
        <w:t xml:space="preserve"> </w:t>
      </w:r>
      <w:r w:rsidRPr="00ED3F0B">
        <w:rPr>
          <w:szCs w:val="20"/>
          <w:lang w:val="cs-CZ"/>
        </w:rPr>
        <w:t>vysokou</w:t>
      </w:r>
      <w:r w:rsidR="00E24F88" w:rsidRPr="00ED3F0B">
        <w:rPr>
          <w:szCs w:val="20"/>
          <w:lang w:val="cs-CZ"/>
        </w:rPr>
        <w:t xml:space="preserve"> </w:t>
      </w:r>
      <w:r w:rsidRPr="00ED3F0B">
        <w:rPr>
          <w:szCs w:val="20"/>
          <w:lang w:val="cs-CZ"/>
        </w:rPr>
        <w:t>zneužitelnost</w:t>
      </w:r>
      <w:r w:rsidR="00E24F88" w:rsidRPr="00ED3F0B">
        <w:rPr>
          <w:szCs w:val="20"/>
          <w:lang w:val="cs-CZ"/>
        </w:rPr>
        <w:t xml:space="preserve"> </w:t>
      </w:r>
      <w:r w:rsidRPr="00ED3F0B">
        <w:rPr>
          <w:szCs w:val="20"/>
          <w:lang w:val="cs-CZ"/>
        </w:rPr>
        <w:t>informací</w:t>
      </w:r>
      <w:r w:rsidR="00E24F88" w:rsidRPr="00ED3F0B">
        <w:rPr>
          <w:szCs w:val="20"/>
          <w:lang w:val="cs-CZ"/>
        </w:rPr>
        <w:t xml:space="preserve"> </w:t>
      </w:r>
      <w:r w:rsidRPr="00ED3F0B">
        <w:rPr>
          <w:szCs w:val="20"/>
          <w:lang w:val="cs-CZ"/>
        </w:rPr>
        <w:t>Objednatele</w:t>
      </w:r>
      <w:r w:rsidR="008555CE" w:rsidRPr="00ED3F0B">
        <w:rPr>
          <w:szCs w:val="20"/>
          <w:lang w:val="cs-CZ"/>
        </w:rPr>
        <w:t xml:space="preserve"> </w:t>
      </w:r>
      <w:r w:rsidRPr="00ED3F0B">
        <w:rPr>
          <w:szCs w:val="20"/>
          <w:lang w:val="cs-CZ"/>
        </w:rPr>
        <w:t>výlučně</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důvěrné</w:t>
      </w:r>
      <w:r w:rsidR="00E24F88" w:rsidRPr="00ED3F0B">
        <w:rPr>
          <w:szCs w:val="20"/>
          <w:lang w:val="cs-CZ"/>
        </w:rPr>
        <w:t xml:space="preserve"> </w:t>
      </w:r>
      <w:r w:rsidRPr="00ED3F0B">
        <w:rPr>
          <w:szCs w:val="20"/>
          <w:lang w:val="cs-CZ"/>
        </w:rPr>
        <w:t>informace</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povinen</w:t>
      </w:r>
      <w:r w:rsidR="00E24F88" w:rsidRPr="00ED3F0B">
        <w:rPr>
          <w:szCs w:val="20"/>
          <w:lang w:val="cs-CZ"/>
        </w:rPr>
        <w:t xml:space="preserve"> </w:t>
      </w:r>
      <w:r w:rsidRPr="00ED3F0B">
        <w:rPr>
          <w:szCs w:val="20"/>
          <w:lang w:val="cs-CZ"/>
        </w:rPr>
        <w:t>tyto</w:t>
      </w:r>
      <w:r w:rsidR="00E24F88" w:rsidRPr="00ED3F0B">
        <w:rPr>
          <w:szCs w:val="20"/>
          <w:lang w:val="cs-CZ"/>
        </w:rPr>
        <w:t xml:space="preserve"> </w:t>
      </w:r>
      <w:r w:rsidRPr="00ED3F0B">
        <w:rPr>
          <w:szCs w:val="20"/>
          <w:lang w:val="cs-CZ"/>
        </w:rPr>
        <w:t>informace</w:t>
      </w:r>
      <w:r w:rsidR="00E24F88" w:rsidRPr="00ED3F0B">
        <w:rPr>
          <w:szCs w:val="20"/>
          <w:lang w:val="cs-CZ"/>
        </w:rPr>
        <w:t xml:space="preserve"> </w:t>
      </w:r>
      <w:r w:rsidRPr="00ED3F0B">
        <w:rPr>
          <w:szCs w:val="20"/>
          <w:lang w:val="cs-CZ"/>
        </w:rPr>
        <w:t>chránit</w:t>
      </w:r>
      <w:r w:rsidR="00A62EF3" w:rsidRPr="00ED3F0B">
        <w:rPr>
          <w:szCs w:val="20"/>
          <w:lang w:val="cs-CZ"/>
        </w:rPr>
        <w:t xml:space="preserve"> v </w:t>
      </w:r>
      <w:r w:rsidRPr="00ED3F0B">
        <w:rPr>
          <w:szCs w:val="20"/>
          <w:lang w:val="cs-CZ"/>
        </w:rPr>
        <w:t>souladu</w:t>
      </w:r>
      <w:r w:rsidR="00DF796B" w:rsidRPr="00ED3F0B">
        <w:rPr>
          <w:szCs w:val="20"/>
          <w:lang w:val="cs-CZ"/>
        </w:rPr>
        <w:t xml:space="preserve"> s </w:t>
      </w:r>
      <w:r w:rsidRPr="00ED3F0B">
        <w:rPr>
          <w:szCs w:val="20"/>
          <w:lang w:val="cs-CZ"/>
        </w:rPr>
        <w:t>touto</w:t>
      </w:r>
      <w:r w:rsidR="00E24F88" w:rsidRPr="00ED3F0B">
        <w:rPr>
          <w:szCs w:val="20"/>
          <w:lang w:val="cs-CZ"/>
        </w:rPr>
        <w:t xml:space="preserve"> </w:t>
      </w:r>
      <w:r w:rsidRPr="00ED3F0B">
        <w:rPr>
          <w:szCs w:val="20"/>
          <w:lang w:val="cs-CZ"/>
        </w:rPr>
        <w:t>Smlouvou.</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při</w:t>
      </w:r>
      <w:r w:rsidR="00E24F88" w:rsidRPr="00ED3F0B">
        <w:rPr>
          <w:szCs w:val="20"/>
          <w:lang w:val="cs-CZ"/>
        </w:rPr>
        <w:t xml:space="preserve"> </w:t>
      </w:r>
      <w:r w:rsidRPr="00ED3F0B">
        <w:rPr>
          <w:szCs w:val="20"/>
          <w:lang w:val="cs-CZ"/>
        </w:rPr>
        <w:t>tom</w:t>
      </w:r>
      <w:r w:rsidR="00E24F88" w:rsidRPr="00ED3F0B">
        <w:rPr>
          <w:szCs w:val="20"/>
          <w:lang w:val="cs-CZ"/>
        </w:rPr>
        <w:t xml:space="preserve"> </w:t>
      </w:r>
      <w:r w:rsidRPr="00ED3F0B">
        <w:rPr>
          <w:szCs w:val="20"/>
          <w:lang w:val="cs-CZ"/>
        </w:rPr>
        <w:t>bere</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vědomí,</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povinnost</w:t>
      </w:r>
      <w:r w:rsidR="00E24F88" w:rsidRPr="00ED3F0B">
        <w:rPr>
          <w:szCs w:val="20"/>
          <w:lang w:val="cs-CZ"/>
        </w:rPr>
        <w:t xml:space="preserve"> </w:t>
      </w:r>
      <w:r w:rsidRPr="00ED3F0B">
        <w:rPr>
          <w:szCs w:val="20"/>
          <w:lang w:val="cs-CZ"/>
        </w:rPr>
        <w:t>ochrany</w:t>
      </w:r>
      <w:r w:rsidR="00E24F88" w:rsidRPr="00ED3F0B">
        <w:rPr>
          <w:szCs w:val="20"/>
          <w:lang w:val="cs-CZ"/>
        </w:rPr>
        <w:t xml:space="preserve"> </w:t>
      </w:r>
      <w:r w:rsidRPr="00ED3F0B">
        <w:rPr>
          <w:szCs w:val="20"/>
          <w:lang w:val="cs-CZ"/>
        </w:rPr>
        <w:t>těchto</w:t>
      </w:r>
      <w:r w:rsidR="00E24F88" w:rsidRPr="00ED3F0B">
        <w:rPr>
          <w:szCs w:val="20"/>
          <w:lang w:val="cs-CZ"/>
        </w:rPr>
        <w:t xml:space="preserve"> </w:t>
      </w:r>
      <w:r w:rsidRPr="00ED3F0B">
        <w:rPr>
          <w:szCs w:val="20"/>
          <w:lang w:val="cs-CZ"/>
        </w:rPr>
        <w:t>informací</w:t>
      </w:r>
      <w:r w:rsidR="00E24F88" w:rsidRPr="00ED3F0B">
        <w:rPr>
          <w:szCs w:val="20"/>
          <w:lang w:val="cs-CZ"/>
        </w:rPr>
        <w:t xml:space="preserve"> </w:t>
      </w:r>
      <w:r w:rsidRPr="00ED3F0B">
        <w:rPr>
          <w:szCs w:val="20"/>
          <w:lang w:val="cs-CZ"/>
        </w:rPr>
        <w:t>podle</w:t>
      </w:r>
      <w:r w:rsidR="00E24F88" w:rsidRPr="00ED3F0B">
        <w:rPr>
          <w:szCs w:val="20"/>
          <w:lang w:val="cs-CZ"/>
        </w:rPr>
        <w:t xml:space="preserve"> </w:t>
      </w:r>
      <w:r w:rsidRPr="00ED3F0B">
        <w:rPr>
          <w:szCs w:val="20"/>
          <w:lang w:val="cs-CZ"/>
        </w:rPr>
        <w:t>tohoto</w:t>
      </w:r>
      <w:r w:rsidR="00E24F88" w:rsidRPr="00ED3F0B">
        <w:rPr>
          <w:szCs w:val="20"/>
          <w:lang w:val="cs-CZ"/>
        </w:rPr>
        <w:t xml:space="preserve"> </w:t>
      </w:r>
      <w:r w:rsidRPr="00ED3F0B">
        <w:rPr>
          <w:szCs w:val="20"/>
          <w:lang w:val="cs-CZ"/>
        </w:rPr>
        <w:t>článku</w:t>
      </w:r>
      <w:r w:rsidR="00E24F88" w:rsidRPr="00ED3F0B">
        <w:rPr>
          <w:szCs w:val="20"/>
          <w:lang w:val="cs-CZ"/>
        </w:rPr>
        <w:t xml:space="preserve"> </w:t>
      </w:r>
      <w:r w:rsidRPr="00ED3F0B">
        <w:rPr>
          <w:szCs w:val="20"/>
          <w:lang w:val="cs-CZ"/>
        </w:rPr>
        <w:fldChar w:fldCharType="begin"/>
      </w:r>
      <w:r w:rsidRPr="00ED3F0B">
        <w:rPr>
          <w:szCs w:val="20"/>
          <w:lang w:val="cs-CZ"/>
        </w:rPr>
        <w:instrText xml:space="preserve"> REF _Ref202766041 \r \h  \* MERGEFORMAT </w:instrText>
      </w:r>
      <w:r w:rsidRPr="00ED3F0B">
        <w:rPr>
          <w:szCs w:val="20"/>
          <w:lang w:val="cs-CZ"/>
        </w:rPr>
      </w:r>
      <w:r w:rsidRPr="00ED3F0B">
        <w:rPr>
          <w:szCs w:val="20"/>
          <w:lang w:val="cs-CZ"/>
        </w:rPr>
        <w:fldChar w:fldCharType="separate"/>
      </w:r>
      <w:r w:rsidR="00CC47A2">
        <w:rPr>
          <w:szCs w:val="20"/>
          <w:lang w:val="cs-CZ"/>
        </w:rPr>
        <w:t>23</w:t>
      </w:r>
      <w:r w:rsidRPr="00ED3F0B">
        <w:rPr>
          <w:szCs w:val="20"/>
          <w:lang w:val="cs-CZ"/>
        </w:rPr>
        <w:fldChar w:fldCharType="end"/>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vztahuje</w:t>
      </w:r>
      <w:r w:rsidR="00E24F88" w:rsidRPr="00ED3F0B">
        <w:rPr>
          <w:szCs w:val="20"/>
          <w:lang w:val="cs-CZ"/>
        </w:rPr>
        <w:t xml:space="preserve"> </w:t>
      </w:r>
      <w:r w:rsidRPr="00ED3F0B">
        <w:rPr>
          <w:szCs w:val="20"/>
          <w:lang w:val="cs-CZ"/>
        </w:rPr>
        <w:t>pouze</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Poskytovatele.</w:t>
      </w:r>
    </w:p>
    <w:p w14:paraId="406C3F7F" w14:textId="211D6830" w:rsidR="0032073B" w:rsidRPr="00ED3F0B" w:rsidRDefault="0032073B" w:rsidP="00B439FE">
      <w:pPr>
        <w:pStyle w:val="RLTextlnkuslovan"/>
        <w:numPr>
          <w:ilvl w:val="1"/>
          <w:numId w:val="49"/>
        </w:numPr>
        <w:spacing w:after="60"/>
        <w:ind w:left="426" w:hanging="426"/>
        <w:rPr>
          <w:szCs w:val="20"/>
          <w:lang w:val="cs-CZ"/>
        </w:rPr>
      </w:pPr>
      <w:r w:rsidRPr="00ED3F0B">
        <w:rPr>
          <w:szCs w:val="20"/>
          <w:lang w:val="cs-CZ"/>
        </w:rPr>
        <w:t>Pokud</w:t>
      </w:r>
      <w:r w:rsidR="00E24F88" w:rsidRPr="00ED3F0B">
        <w:rPr>
          <w:szCs w:val="20"/>
          <w:lang w:val="cs-CZ"/>
        </w:rPr>
        <w:t xml:space="preserve"> </w:t>
      </w:r>
      <w:r w:rsidRPr="00ED3F0B">
        <w:rPr>
          <w:szCs w:val="20"/>
          <w:lang w:val="cs-CZ"/>
        </w:rPr>
        <w:t>jsou</w:t>
      </w:r>
      <w:r w:rsidR="00E24F88" w:rsidRPr="00ED3F0B">
        <w:rPr>
          <w:szCs w:val="20"/>
          <w:lang w:val="cs-CZ"/>
        </w:rPr>
        <w:t xml:space="preserve"> </w:t>
      </w:r>
      <w:r w:rsidRPr="00ED3F0B">
        <w:rPr>
          <w:szCs w:val="20"/>
          <w:lang w:val="cs-CZ"/>
        </w:rPr>
        <w:t>důvěrné</w:t>
      </w:r>
      <w:r w:rsidR="00E24F88" w:rsidRPr="00ED3F0B">
        <w:rPr>
          <w:szCs w:val="20"/>
          <w:lang w:val="cs-CZ"/>
        </w:rPr>
        <w:t xml:space="preserve"> </w:t>
      </w:r>
      <w:r w:rsidRPr="00ED3F0B">
        <w:rPr>
          <w:szCs w:val="20"/>
          <w:lang w:val="cs-CZ"/>
        </w:rPr>
        <w:t>informace</w:t>
      </w:r>
      <w:r w:rsidR="00E24F88" w:rsidRPr="00ED3F0B">
        <w:rPr>
          <w:szCs w:val="20"/>
          <w:lang w:val="cs-CZ"/>
        </w:rPr>
        <w:t xml:space="preserve"> </w:t>
      </w:r>
      <w:r w:rsidRPr="00ED3F0B">
        <w:rPr>
          <w:szCs w:val="20"/>
          <w:lang w:val="cs-CZ"/>
        </w:rPr>
        <w:t>poskytovány</w:t>
      </w:r>
      <w:r w:rsidR="00A62EF3" w:rsidRPr="00ED3F0B">
        <w:rPr>
          <w:szCs w:val="20"/>
          <w:lang w:val="cs-CZ"/>
        </w:rPr>
        <w:t xml:space="preserve"> v </w:t>
      </w:r>
      <w:r w:rsidRPr="00ED3F0B">
        <w:rPr>
          <w:szCs w:val="20"/>
          <w:lang w:val="cs-CZ"/>
        </w:rPr>
        <w:t>písemné</w:t>
      </w:r>
      <w:r w:rsidR="00E24F88" w:rsidRPr="00ED3F0B">
        <w:rPr>
          <w:szCs w:val="20"/>
          <w:lang w:val="cs-CZ"/>
        </w:rPr>
        <w:t xml:space="preserve"> </w:t>
      </w:r>
      <w:r w:rsidRPr="00ED3F0B">
        <w:rPr>
          <w:szCs w:val="20"/>
          <w:lang w:val="cs-CZ"/>
        </w:rPr>
        <w:t>podobě</w:t>
      </w:r>
      <w:r w:rsidR="00E24F88" w:rsidRPr="00ED3F0B">
        <w:rPr>
          <w:szCs w:val="20"/>
          <w:lang w:val="cs-CZ"/>
        </w:rPr>
        <w:t xml:space="preserve"> </w:t>
      </w:r>
      <w:r w:rsidRPr="00ED3F0B">
        <w:rPr>
          <w:szCs w:val="20"/>
          <w:lang w:val="cs-CZ"/>
        </w:rPr>
        <w:t>anebo</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formě</w:t>
      </w:r>
      <w:r w:rsidR="00E24F88" w:rsidRPr="00ED3F0B">
        <w:rPr>
          <w:szCs w:val="20"/>
          <w:lang w:val="cs-CZ"/>
        </w:rPr>
        <w:t xml:space="preserve"> </w:t>
      </w:r>
      <w:r w:rsidRPr="00ED3F0B">
        <w:rPr>
          <w:szCs w:val="20"/>
          <w:lang w:val="cs-CZ"/>
        </w:rPr>
        <w:t>textových</w:t>
      </w:r>
      <w:r w:rsidR="00E24F88" w:rsidRPr="00ED3F0B">
        <w:rPr>
          <w:szCs w:val="20"/>
          <w:lang w:val="cs-CZ"/>
        </w:rPr>
        <w:t xml:space="preserve"> </w:t>
      </w:r>
      <w:r w:rsidRPr="00ED3F0B">
        <w:rPr>
          <w:szCs w:val="20"/>
          <w:lang w:val="cs-CZ"/>
        </w:rPr>
        <w:t>souborů</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elektronických</w:t>
      </w:r>
      <w:r w:rsidR="00E24F88" w:rsidRPr="00ED3F0B">
        <w:rPr>
          <w:szCs w:val="20"/>
          <w:lang w:val="cs-CZ"/>
        </w:rPr>
        <w:t xml:space="preserve"> </w:t>
      </w:r>
      <w:r w:rsidRPr="00ED3F0B">
        <w:rPr>
          <w:szCs w:val="20"/>
          <w:lang w:val="cs-CZ"/>
        </w:rPr>
        <w:t>nosičích</w:t>
      </w:r>
      <w:r w:rsidR="00E24F88" w:rsidRPr="00ED3F0B">
        <w:rPr>
          <w:szCs w:val="20"/>
          <w:lang w:val="cs-CZ"/>
        </w:rPr>
        <w:t xml:space="preserve"> </w:t>
      </w:r>
      <w:r w:rsidRPr="00ED3F0B">
        <w:rPr>
          <w:szCs w:val="20"/>
          <w:lang w:val="cs-CZ"/>
        </w:rPr>
        <w:t>dat</w:t>
      </w:r>
      <w:r w:rsidR="00E24F88" w:rsidRPr="00ED3F0B">
        <w:rPr>
          <w:szCs w:val="20"/>
          <w:lang w:val="cs-CZ"/>
        </w:rPr>
        <w:t xml:space="preserve"> </w:t>
      </w:r>
      <w:r w:rsidRPr="00ED3F0B">
        <w:rPr>
          <w:szCs w:val="20"/>
          <w:lang w:val="cs-CZ"/>
        </w:rPr>
        <w:t>(médiích),</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předávající</w:t>
      </w:r>
      <w:r w:rsidR="00E24F88" w:rsidRPr="00ED3F0B">
        <w:rPr>
          <w:szCs w:val="20"/>
          <w:lang w:val="cs-CZ"/>
        </w:rPr>
        <w:t xml:space="preserve"> </w:t>
      </w:r>
      <w:r w:rsidRPr="00ED3F0B">
        <w:rPr>
          <w:szCs w:val="20"/>
          <w:lang w:val="cs-CZ"/>
        </w:rPr>
        <w:t>strana</w:t>
      </w:r>
      <w:r w:rsidR="00E24F88" w:rsidRPr="00ED3F0B">
        <w:rPr>
          <w:szCs w:val="20"/>
          <w:lang w:val="cs-CZ"/>
        </w:rPr>
        <w:t xml:space="preserve"> </w:t>
      </w:r>
      <w:r w:rsidRPr="00ED3F0B">
        <w:rPr>
          <w:szCs w:val="20"/>
          <w:lang w:val="cs-CZ"/>
        </w:rPr>
        <w:t>povinna</w:t>
      </w:r>
      <w:r w:rsidR="00E24F88" w:rsidRPr="00ED3F0B">
        <w:rPr>
          <w:szCs w:val="20"/>
          <w:lang w:val="cs-CZ"/>
        </w:rPr>
        <w:t xml:space="preserve"> </w:t>
      </w:r>
      <w:r w:rsidRPr="00ED3F0B">
        <w:rPr>
          <w:szCs w:val="20"/>
          <w:lang w:val="cs-CZ"/>
        </w:rPr>
        <w:t>upozornit</w:t>
      </w:r>
      <w:r w:rsidR="00E24F88" w:rsidRPr="00ED3F0B">
        <w:rPr>
          <w:szCs w:val="20"/>
          <w:lang w:val="cs-CZ"/>
        </w:rPr>
        <w:t xml:space="preserve"> </w:t>
      </w:r>
      <w:r w:rsidRPr="00ED3F0B">
        <w:rPr>
          <w:szCs w:val="20"/>
          <w:lang w:val="cs-CZ"/>
        </w:rPr>
        <w:t>přijímající</w:t>
      </w:r>
      <w:r w:rsidR="00E24F88" w:rsidRPr="00ED3F0B">
        <w:rPr>
          <w:szCs w:val="20"/>
          <w:lang w:val="cs-CZ"/>
        </w:rPr>
        <w:t xml:space="preserve"> </w:t>
      </w:r>
      <w:r w:rsidRPr="00ED3F0B">
        <w:rPr>
          <w:szCs w:val="20"/>
          <w:lang w:val="cs-CZ"/>
        </w:rPr>
        <w:t>stranu</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důvěrnost</w:t>
      </w:r>
      <w:r w:rsidR="00E24F88" w:rsidRPr="00ED3F0B">
        <w:rPr>
          <w:szCs w:val="20"/>
          <w:lang w:val="cs-CZ"/>
        </w:rPr>
        <w:t xml:space="preserve"> </w:t>
      </w:r>
      <w:r w:rsidRPr="00ED3F0B">
        <w:rPr>
          <w:szCs w:val="20"/>
          <w:lang w:val="cs-CZ"/>
        </w:rPr>
        <w:t>takového</w:t>
      </w:r>
      <w:r w:rsidR="00E24F88" w:rsidRPr="00ED3F0B">
        <w:rPr>
          <w:szCs w:val="20"/>
          <w:lang w:val="cs-CZ"/>
        </w:rPr>
        <w:t xml:space="preserve"> </w:t>
      </w:r>
      <w:r w:rsidRPr="00ED3F0B">
        <w:rPr>
          <w:szCs w:val="20"/>
          <w:lang w:val="cs-CZ"/>
        </w:rPr>
        <w:t>materiálu</w:t>
      </w:r>
      <w:r w:rsidR="00E24F88" w:rsidRPr="00ED3F0B">
        <w:rPr>
          <w:szCs w:val="20"/>
          <w:lang w:val="cs-CZ"/>
        </w:rPr>
        <w:t xml:space="preserve"> </w:t>
      </w:r>
      <w:r w:rsidRPr="00ED3F0B">
        <w:rPr>
          <w:szCs w:val="20"/>
          <w:lang w:val="cs-CZ"/>
        </w:rPr>
        <w:t>jejím</w:t>
      </w:r>
      <w:r w:rsidR="00E24F88" w:rsidRPr="00ED3F0B">
        <w:rPr>
          <w:szCs w:val="20"/>
          <w:lang w:val="cs-CZ"/>
        </w:rPr>
        <w:t xml:space="preserve"> </w:t>
      </w:r>
      <w:r w:rsidRPr="00ED3F0B">
        <w:rPr>
          <w:szCs w:val="20"/>
          <w:lang w:val="cs-CZ"/>
        </w:rPr>
        <w:t>vyznačením</w:t>
      </w:r>
      <w:r w:rsidR="00E24F88" w:rsidRPr="00ED3F0B">
        <w:rPr>
          <w:szCs w:val="20"/>
          <w:lang w:val="cs-CZ"/>
        </w:rPr>
        <w:t xml:space="preserve"> </w:t>
      </w:r>
      <w:r w:rsidRPr="00ED3F0B">
        <w:rPr>
          <w:szCs w:val="20"/>
          <w:lang w:val="cs-CZ"/>
        </w:rPr>
        <w:t>alespoň</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titulní</w:t>
      </w:r>
      <w:r w:rsidR="00E24F88" w:rsidRPr="00ED3F0B">
        <w:rPr>
          <w:szCs w:val="20"/>
          <w:lang w:val="cs-CZ"/>
        </w:rPr>
        <w:t xml:space="preserve"> </w:t>
      </w:r>
      <w:r w:rsidRPr="00ED3F0B">
        <w:rPr>
          <w:szCs w:val="20"/>
          <w:lang w:val="cs-CZ"/>
        </w:rPr>
        <w:t>stránce</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přední</w:t>
      </w:r>
      <w:r w:rsidR="00E24F88" w:rsidRPr="00ED3F0B">
        <w:rPr>
          <w:szCs w:val="20"/>
          <w:lang w:val="cs-CZ"/>
        </w:rPr>
        <w:t xml:space="preserve"> </w:t>
      </w:r>
      <w:r w:rsidRPr="00ED3F0B">
        <w:rPr>
          <w:szCs w:val="20"/>
          <w:lang w:val="cs-CZ"/>
        </w:rPr>
        <w:t>straně</w:t>
      </w:r>
      <w:r w:rsidR="00E24F88" w:rsidRPr="00ED3F0B">
        <w:rPr>
          <w:szCs w:val="20"/>
          <w:lang w:val="cs-CZ"/>
        </w:rPr>
        <w:t xml:space="preserve"> </w:t>
      </w:r>
      <w:r w:rsidRPr="00ED3F0B">
        <w:rPr>
          <w:szCs w:val="20"/>
          <w:lang w:val="cs-CZ"/>
        </w:rPr>
        <w:t>média.</w:t>
      </w:r>
      <w:r w:rsidR="00E24F88" w:rsidRPr="00ED3F0B">
        <w:rPr>
          <w:szCs w:val="20"/>
          <w:lang w:val="cs-CZ"/>
        </w:rPr>
        <w:t xml:space="preserve"> </w:t>
      </w:r>
      <w:r w:rsidRPr="00ED3F0B">
        <w:rPr>
          <w:szCs w:val="20"/>
          <w:lang w:val="cs-CZ"/>
        </w:rPr>
        <w:t>Absence</w:t>
      </w:r>
      <w:r w:rsidR="00E24F88" w:rsidRPr="00ED3F0B">
        <w:rPr>
          <w:szCs w:val="20"/>
          <w:lang w:val="cs-CZ"/>
        </w:rPr>
        <w:t xml:space="preserve"> </w:t>
      </w:r>
      <w:r w:rsidR="00F72833">
        <w:rPr>
          <w:szCs w:val="20"/>
          <w:lang w:val="cs-CZ"/>
        </w:rPr>
        <w:t>takového</w:t>
      </w:r>
      <w:r w:rsidR="00F72833" w:rsidRPr="00ED3F0B">
        <w:rPr>
          <w:szCs w:val="20"/>
          <w:lang w:val="cs-CZ"/>
        </w:rPr>
        <w:t xml:space="preserve"> </w:t>
      </w:r>
      <w:r w:rsidRPr="00ED3F0B">
        <w:rPr>
          <w:szCs w:val="20"/>
          <w:lang w:val="cs-CZ"/>
        </w:rPr>
        <w:t>upozornění</w:t>
      </w:r>
      <w:r w:rsidR="00E24F88" w:rsidRPr="00ED3F0B">
        <w:rPr>
          <w:szCs w:val="20"/>
          <w:lang w:val="cs-CZ"/>
        </w:rPr>
        <w:t xml:space="preserve"> </w:t>
      </w:r>
      <w:r w:rsidRPr="00ED3F0B">
        <w:rPr>
          <w:szCs w:val="20"/>
          <w:lang w:val="cs-CZ"/>
        </w:rPr>
        <w:t>však</w:t>
      </w:r>
      <w:r w:rsidR="00E24F88" w:rsidRPr="00ED3F0B">
        <w:rPr>
          <w:szCs w:val="20"/>
          <w:lang w:val="cs-CZ"/>
        </w:rPr>
        <w:t xml:space="preserve"> </w:t>
      </w:r>
      <w:r w:rsidRPr="00ED3F0B">
        <w:rPr>
          <w:szCs w:val="20"/>
          <w:lang w:val="cs-CZ"/>
        </w:rPr>
        <w:t>nezpůsobuje</w:t>
      </w:r>
      <w:r w:rsidR="00E24F88" w:rsidRPr="00ED3F0B">
        <w:rPr>
          <w:szCs w:val="20"/>
          <w:lang w:val="cs-CZ"/>
        </w:rPr>
        <w:t xml:space="preserve"> </w:t>
      </w:r>
      <w:r w:rsidRPr="00ED3F0B">
        <w:rPr>
          <w:szCs w:val="20"/>
          <w:lang w:val="cs-CZ"/>
        </w:rPr>
        <w:t>zánik</w:t>
      </w:r>
      <w:r w:rsidR="00E24F88" w:rsidRPr="00ED3F0B">
        <w:rPr>
          <w:szCs w:val="20"/>
          <w:lang w:val="cs-CZ"/>
        </w:rPr>
        <w:t xml:space="preserve"> </w:t>
      </w:r>
      <w:r w:rsidRPr="00ED3F0B">
        <w:rPr>
          <w:szCs w:val="20"/>
          <w:lang w:val="cs-CZ"/>
        </w:rPr>
        <w:t>povinnosti</w:t>
      </w:r>
      <w:r w:rsidR="00E24F88" w:rsidRPr="00ED3F0B">
        <w:rPr>
          <w:szCs w:val="20"/>
          <w:lang w:val="cs-CZ"/>
        </w:rPr>
        <w:t xml:space="preserve"> </w:t>
      </w:r>
      <w:r w:rsidRPr="00ED3F0B">
        <w:rPr>
          <w:szCs w:val="20"/>
          <w:lang w:val="cs-CZ"/>
        </w:rPr>
        <w:t>ochrany</w:t>
      </w:r>
      <w:r w:rsidR="00E24F88" w:rsidRPr="00ED3F0B">
        <w:rPr>
          <w:szCs w:val="20"/>
          <w:lang w:val="cs-CZ"/>
        </w:rPr>
        <w:t xml:space="preserve"> </w:t>
      </w:r>
      <w:r w:rsidRPr="00ED3F0B">
        <w:rPr>
          <w:szCs w:val="20"/>
          <w:lang w:val="cs-CZ"/>
        </w:rPr>
        <w:t>takto</w:t>
      </w:r>
      <w:r w:rsidR="00E24F88" w:rsidRPr="00ED3F0B">
        <w:rPr>
          <w:szCs w:val="20"/>
          <w:lang w:val="cs-CZ"/>
        </w:rPr>
        <w:t xml:space="preserve"> </w:t>
      </w:r>
      <w:r w:rsidRPr="00ED3F0B">
        <w:rPr>
          <w:szCs w:val="20"/>
          <w:lang w:val="cs-CZ"/>
        </w:rPr>
        <w:t>poskytnutých</w:t>
      </w:r>
      <w:r w:rsidR="00E24F88" w:rsidRPr="00ED3F0B">
        <w:rPr>
          <w:szCs w:val="20"/>
          <w:lang w:val="cs-CZ"/>
        </w:rPr>
        <w:t xml:space="preserve"> </w:t>
      </w:r>
      <w:r w:rsidRPr="00ED3F0B">
        <w:rPr>
          <w:szCs w:val="20"/>
          <w:lang w:val="cs-CZ"/>
        </w:rPr>
        <w:t>informací.</w:t>
      </w:r>
    </w:p>
    <w:p w14:paraId="13CCCBF2" w14:textId="77777777" w:rsidR="0032073B" w:rsidRPr="00ED3F0B" w:rsidRDefault="0032073B" w:rsidP="00B439FE">
      <w:pPr>
        <w:pStyle w:val="RLTextlnkuslovan"/>
        <w:numPr>
          <w:ilvl w:val="1"/>
          <w:numId w:val="49"/>
        </w:numPr>
        <w:tabs>
          <w:tab w:val="num" w:pos="567"/>
        </w:tabs>
        <w:spacing w:after="60"/>
        <w:ind w:left="567" w:hanging="567"/>
        <w:rPr>
          <w:szCs w:val="20"/>
          <w:lang w:val="cs-CZ"/>
        </w:rPr>
      </w:pPr>
      <w:r w:rsidRPr="00ED3F0B">
        <w:rPr>
          <w:szCs w:val="20"/>
          <w:lang w:val="cs-CZ"/>
        </w:rPr>
        <w:t>Bez</w:t>
      </w:r>
      <w:r w:rsidR="00E24F88" w:rsidRPr="00ED3F0B">
        <w:rPr>
          <w:szCs w:val="20"/>
          <w:lang w:val="cs-CZ"/>
        </w:rPr>
        <w:t xml:space="preserve"> </w:t>
      </w:r>
      <w:r w:rsidRPr="00ED3F0B">
        <w:rPr>
          <w:szCs w:val="20"/>
          <w:lang w:val="cs-CZ"/>
        </w:rPr>
        <w:t>ohledu</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výše</w:t>
      </w:r>
      <w:r w:rsidR="00E24F88" w:rsidRPr="00ED3F0B">
        <w:rPr>
          <w:szCs w:val="20"/>
          <w:lang w:val="cs-CZ"/>
        </w:rPr>
        <w:t xml:space="preserve"> </w:t>
      </w:r>
      <w:r w:rsidRPr="00ED3F0B">
        <w:rPr>
          <w:szCs w:val="20"/>
          <w:lang w:val="cs-CZ"/>
        </w:rPr>
        <w:t>uvedená</w:t>
      </w:r>
      <w:r w:rsidR="00E24F88" w:rsidRPr="00ED3F0B">
        <w:rPr>
          <w:szCs w:val="20"/>
          <w:lang w:val="cs-CZ"/>
        </w:rPr>
        <w:t xml:space="preserve"> </w:t>
      </w:r>
      <w:r w:rsidRPr="00ED3F0B">
        <w:rPr>
          <w:szCs w:val="20"/>
          <w:lang w:val="cs-CZ"/>
        </w:rPr>
        <w:t>ustanovení</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důvěrné</w:t>
      </w:r>
      <w:r w:rsidR="00E24F88" w:rsidRPr="00ED3F0B">
        <w:rPr>
          <w:szCs w:val="20"/>
          <w:lang w:val="cs-CZ"/>
        </w:rPr>
        <w:t xml:space="preserve"> </w:t>
      </w:r>
      <w:r w:rsidRPr="00ED3F0B">
        <w:rPr>
          <w:szCs w:val="20"/>
          <w:lang w:val="cs-CZ"/>
        </w:rPr>
        <w:t>nepovažují</w:t>
      </w:r>
      <w:r w:rsidR="00E24F88" w:rsidRPr="00ED3F0B">
        <w:rPr>
          <w:szCs w:val="20"/>
          <w:lang w:val="cs-CZ"/>
        </w:rPr>
        <w:t xml:space="preserve"> </w:t>
      </w:r>
      <w:r w:rsidRPr="00ED3F0B">
        <w:rPr>
          <w:szCs w:val="20"/>
          <w:lang w:val="cs-CZ"/>
        </w:rPr>
        <w:t>informace,</w:t>
      </w:r>
      <w:r w:rsidR="00E24F88" w:rsidRPr="00ED3F0B">
        <w:rPr>
          <w:szCs w:val="20"/>
          <w:lang w:val="cs-CZ"/>
        </w:rPr>
        <w:t xml:space="preserve"> </w:t>
      </w:r>
      <w:r w:rsidRPr="00ED3F0B">
        <w:rPr>
          <w:szCs w:val="20"/>
          <w:lang w:val="cs-CZ"/>
        </w:rPr>
        <w:t>které:</w:t>
      </w:r>
    </w:p>
    <w:p w14:paraId="32B8D077" w14:textId="2CED985F" w:rsidR="0032073B" w:rsidRPr="00ED3F0B" w:rsidRDefault="0032073B" w:rsidP="00B439FE">
      <w:pPr>
        <w:pStyle w:val="RLTextlnkuslovan"/>
        <w:numPr>
          <w:ilvl w:val="2"/>
          <w:numId w:val="46"/>
        </w:numPr>
        <w:tabs>
          <w:tab w:val="clear" w:pos="1021"/>
          <w:tab w:val="num" w:pos="993"/>
        </w:tabs>
        <w:spacing w:before="60" w:after="60"/>
        <w:ind w:left="993" w:hanging="823"/>
        <w:rPr>
          <w:szCs w:val="20"/>
          <w:lang w:val="cs-CZ"/>
        </w:rPr>
      </w:pPr>
      <w:r w:rsidRPr="00ED3F0B">
        <w:rPr>
          <w:szCs w:val="20"/>
          <w:lang w:val="cs-CZ"/>
        </w:rPr>
        <w:t>se</w:t>
      </w:r>
      <w:r w:rsidR="00E24F88" w:rsidRPr="00ED3F0B">
        <w:rPr>
          <w:szCs w:val="20"/>
          <w:lang w:val="cs-CZ"/>
        </w:rPr>
        <w:t xml:space="preserve"> </w:t>
      </w:r>
      <w:r w:rsidRPr="00ED3F0B">
        <w:rPr>
          <w:szCs w:val="20"/>
          <w:lang w:val="cs-CZ"/>
        </w:rPr>
        <w:t>staly</w:t>
      </w:r>
      <w:r w:rsidR="00E24F88" w:rsidRPr="00ED3F0B">
        <w:rPr>
          <w:szCs w:val="20"/>
          <w:lang w:val="cs-CZ"/>
        </w:rPr>
        <w:t xml:space="preserve"> </w:t>
      </w:r>
      <w:r w:rsidRPr="00ED3F0B">
        <w:rPr>
          <w:szCs w:val="20"/>
          <w:lang w:val="cs-CZ"/>
        </w:rPr>
        <w:t>veřejně</w:t>
      </w:r>
      <w:r w:rsidR="00E24F88" w:rsidRPr="00ED3F0B">
        <w:rPr>
          <w:szCs w:val="20"/>
          <w:lang w:val="cs-CZ"/>
        </w:rPr>
        <w:t xml:space="preserve"> </w:t>
      </w:r>
      <w:r w:rsidRPr="00ED3F0B">
        <w:rPr>
          <w:szCs w:val="20"/>
          <w:lang w:val="cs-CZ"/>
        </w:rPr>
        <w:t>známými,</w:t>
      </w:r>
      <w:r w:rsidR="00E24F88" w:rsidRPr="00ED3F0B">
        <w:rPr>
          <w:szCs w:val="20"/>
          <w:lang w:val="cs-CZ"/>
        </w:rPr>
        <w:t xml:space="preserve"> </w:t>
      </w:r>
      <w:r w:rsidRPr="00ED3F0B">
        <w:rPr>
          <w:szCs w:val="20"/>
          <w:lang w:val="cs-CZ"/>
        </w:rPr>
        <w:t>aniž</w:t>
      </w:r>
      <w:r w:rsidR="00E24F88" w:rsidRPr="00ED3F0B">
        <w:rPr>
          <w:szCs w:val="20"/>
          <w:lang w:val="cs-CZ"/>
        </w:rPr>
        <w:t xml:space="preserve"> </w:t>
      </w:r>
      <w:r w:rsidRPr="00ED3F0B">
        <w:rPr>
          <w:szCs w:val="20"/>
          <w:lang w:val="cs-CZ"/>
        </w:rPr>
        <w:t>by</w:t>
      </w:r>
      <w:r w:rsidR="00E24F88" w:rsidRPr="00ED3F0B">
        <w:rPr>
          <w:szCs w:val="20"/>
          <w:lang w:val="cs-CZ"/>
        </w:rPr>
        <w:t xml:space="preserve"> </w:t>
      </w:r>
      <w:r w:rsidRPr="00ED3F0B">
        <w:rPr>
          <w:szCs w:val="20"/>
          <w:lang w:val="cs-CZ"/>
        </w:rPr>
        <w:t>jejich</w:t>
      </w:r>
      <w:r w:rsidR="00E24F88" w:rsidRPr="00ED3F0B">
        <w:rPr>
          <w:szCs w:val="20"/>
          <w:lang w:val="cs-CZ"/>
        </w:rPr>
        <w:t xml:space="preserve"> </w:t>
      </w:r>
      <w:r w:rsidRPr="00ED3F0B">
        <w:rPr>
          <w:szCs w:val="20"/>
          <w:lang w:val="cs-CZ"/>
        </w:rPr>
        <w:t>zveřejněním</w:t>
      </w:r>
      <w:r w:rsidR="00E24F88" w:rsidRPr="00ED3F0B">
        <w:rPr>
          <w:szCs w:val="20"/>
          <w:lang w:val="cs-CZ"/>
        </w:rPr>
        <w:t xml:space="preserve"> </w:t>
      </w:r>
      <w:r w:rsidRPr="00ED3F0B">
        <w:rPr>
          <w:szCs w:val="20"/>
          <w:lang w:val="cs-CZ"/>
        </w:rPr>
        <w:t>došlo</w:t>
      </w:r>
      <w:r w:rsidR="00A62EF3" w:rsidRPr="00ED3F0B">
        <w:rPr>
          <w:szCs w:val="20"/>
          <w:lang w:val="cs-CZ"/>
        </w:rPr>
        <w:t xml:space="preserve"> k </w:t>
      </w:r>
      <w:r w:rsidRPr="00ED3F0B">
        <w:rPr>
          <w:szCs w:val="20"/>
          <w:lang w:val="cs-CZ"/>
        </w:rPr>
        <w:t>porušení</w:t>
      </w:r>
      <w:r w:rsidR="00E24F88" w:rsidRPr="00ED3F0B">
        <w:rPr>
          <w:szCs w:val="20"/>
          <w:lang w:val="cs-CZ"/>
        </w:rPr>
        <w:t xml:space="preserve"> </w:t>
      </w:r>
      <w:r w:rsidRPr="00ED3F0B">
        <w:rPr>
          <w:szCs w:val="20"/>
          <w:lang w:val="cs-CZ"/>
        </w:rPr>
        <w:t>závazků</w:t>
      </w:r>
      <w:r w:rsidR="00E24F88" w:rsidRPr="00ED3F0B">
        <w:rPr>
          <w:szCs w:val="20"/>
          <w:lang w:val="cs-CZ"/>
        </w:rPr>
        <w:t xml:space="preserve"> </w:t>
      </w:r>
      <w:r w:rsidRPr="00ED3F0B">
        <w:rPr>
          <w:szCs w:val="20"/>
          <w:lang w:val="cs-CZ"/>
        </w:rPr>
        <w:t>přijímající</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či</w:t>
      </w:r>
      <w:r w:rsidR="00E24F88" w:rsidRPr="00ED3F0B">
        <w:rPr>
          <w:szCs w:val="20"/>
          <w:lang w:val="cs-CZ"/>
        </w:rPr>
        <w:t xml:space="preserve"> </w:t>
      </w:r>
      <w:r w:rsidRPr="00ED3F0B">
        <w:rPr>
          <w:szCs w:val="20"/>
          <w:lang w:val="cs-CZ"/>
        </w:rPr>
        <w:t>právních</w:t>
      </w:r>
      <w:r w:rsidR="00E24F88" w:rsidRPr="00ED3F0B">
        <w:rPr>
          <w:szCs w:val="20"/>
          <w:lang w:val="cs-CZ"/>
        </w:rPr>
        <w:t xml:space="preserve"> </w:t>
      </w:r>
      <w:r w:rsidRPr="00ED3F0B">
        <w:rPr>
          <w:szCs w:val="20"/>
          <w:lang w:val="cs-CZ"/>
        </w:rPr>
        <w:t>předpisů,</w:t>
      </w:r>
    </w:p>
    <w:p w14:paraId="77223EFE" w14:textId="0E47C369" w:rsidR="0032073B" w:rsidRPr="00ED3F0B" w:rsidRDefault="0032073B" w:rsidP="00B439FE">
      <w:pPr>
        <w:pStyle w:val="RLTextlnkuslovan"/>
        <w:numPr>
          <w:ilvl w:val="2"/>
          <w:numId w:val="46"/>
        </w:numPr>
        <w:tabs>
          <w:tab w:val="clear" w:pos="1021"/>
          <w:tab w:val="num" w:pos="993"/>
        </w:tabs>
        <w:spacing w:before="60" w:after="60"/>
        <w:ind w:left="993" w:hanging="823"/>
        <w:rPr>
          <w:szCs w:val="20"/>
          <w:lang w:val="cs-CZ"/>
        </w:rPr>
      </w:pPr>
      <w:r w:rsidRPr="00ED3F0B">
        <w:rPr>
          <w:szCs w:val="20"/>
          <w:lang w:val="cs-CZ"/>
        </w:rPr>
        <w:t>měla</w:t>
      </w:r>
      <w:r w:rsidR="00E24F88" w:rsidRPr="00ED3F0B">
        <w:rPr>
          <w:szCs w:val="20"/>
          <w:lang w:val="cs-CZ"/>
        </w:rPr>
        <w:t xml:space="preserve"> </w:t>
      </w:r>
      <w:r w:rsidRPr="00ED3F0B">
        <w:rPr>
          <w:szCs w:val="20"/>
          <w:lang w:val="cs-CZ"/>
        </w:rPr>
        <w:t>přijímající</w:t>
      </w:r>
      <w:r w:rsidR="00E24F88" w:rsidRPr="00ED3F0B">
        <w:rPr>
          <w:szCs w:val="20"/>
          <w:lang w:val="cs-CZ"/>
        </w:rPr>
        <w:t xml:space="preserve"> </w:t>
      </w:r>
      <w:r w:rsidRPr="00ED3F0B">
        <w:rPr>
          <w:szCs w:val="20"/>
          <w:lang w:val="cs-CZ"/>
        </w:rPr>
        <w:t>strana</w:t>
      </w:r>
      <w:r w:rsidR="00E24F88" w:rsidRPr="00ED3F0B">
        <w:rPr>
          <w:szCs w:val="20"/>
          <w:lang w:val="cs-CZ"/>
        </w:rPr>
        <w:t xml:space="preserve"> </w:t>
      </w:r>
      <w:r w:rsidRPr="00ED3F0B">
        <w:rPr>
          <w:szCs w:val="20"/>
          <w:lang w:val="cs-CZ"/>
        </w:rPr>
        <w:t>prokazatelně</w:t>
      </w:r>
      <w:r w:rsidR="00E24F88" w:rsidRPr="00ED3F0B">
        <w:rPr>
          <w:szCs w:val="20"/>
          <w:lang w:val="cs-CZ"/>
        </w:rPr>
        <w:t xml:space="preserve"> </w:t>
      </w:r>
      <w:r w:rsidRPr="00ED3F0B">
        <w:rPr>
          <w:szCs w:val="20"/>
          <w:lang w:val="cs-CZ"/>
        </w:rPr>
        <w:t>legálně</w:t>
      </w:r>
      <w:r w:rsidR="00A62EF3" w:rsidRPr="00ED3F0B">
        <w:rPr>
          <w:szCs w:val="20"/>
          <w:lang w:val="cs-CZ"/>
        </w:rPr>
        <w:t xml:space="preserve"> k </w:t>
      </w:r>
      <w:r w:rsidRPr="00ED3F0B">
        <w:rPr>
          <w:szCs w:val="20"/>
          <w:lang w:val="cs-CZ"/>
        </w:rPr>
        <w:t>dispozici</w:t>
      </w:r>
      <w:r w:rsidR="00E24F88" w:rsidRPr="00ED3F0B">
        <w:rPr>
          <w:szCs w:val="20"/>
          <w:lang w:val="cs-CZ"/>
        </w:rPr>
        <w:t xml:space="preserve"> </w:t>
      </w:r>
      <w:r w:rsidRPr="00ED3F0B">
        <w:rPr>
          <w:szCs w:val="20"/>
          <w:lang w:val="cs-CZ"/>
        </w:rPr>
        <w:t>před</w:t>
      </w:r>
      <w:r w:rsidR="00E24F88" w:rsidRPr="00ED3F0B">
        <w:rPr>
          <w:szCs w:val="20"/>
          <w:lang w:val="cs-CZ"/>
        </w:rPr>
        <w:t xml:space="preserve"> </w:t>
      </w:r>
      <w:r w:rsidRPr="00ED3F0B">
        <w:rPr>
          <w:szCs w:val="20"/>
          <w:lang w:val="cs-CZ"/>
        </w:rPr>
        <w:t>uzavřením</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pokud</w:t>
      </w:r>
      <w:r w:rsidR="00E24F88" w:rsidRPr="00ED3F0B">
        <w:rPr>
          <w:szCs w:val="20"/>
          <w:lang w:val="cs-CZ"/>
        </w:rPr>
        <w:t xml:space="preserve"> </w:t>
      </w:r>
      <w:r w:rsidRPr="00ED3F0B">
        <w:rPr>
          <w:szCs w:val="20"/>
          <w:lang w:val="cs-CZ"/>
        </w:rPr>
        <w:t>takové</w:t>
      </w:r>
      <w:r w:rsidR="00E24F88" w:rsidRPr="00ED3F0B">
        <w:rPr>
          <w:szCs w:val="20"/>
          <w:lang w:val="cs-CZ"/>
        </w:rPr>
        <w:t xml:space="preserve"> </w:t>
      </w:r>
      <w:r w:rsidRPr="00ED3F0B">
        <w:rPr>
          <w:szCs w:val="20"/>
          <w:lang w:val="cs-CZ"/>
        </w:rPr>
        <w:t>informace</w:t>
      </w:r>
      <w:r w:rsidR="00E24F88" w:rsidRPr="00ED3F0B">
        <w:rPr>
          <w:szCs w:val="20"/>
          <w:lang w:val="cs-CZ"/>
        </w:rPr>
        <w:t xml:space="preserve"> </w:t>
      </w:r>
      <w:r w:rsidRPr="00ED3F0B">
        <w:rPr>
          <w:szCs w:val="20"/>
          <w:lang w:val="cs-CZ"/>
        </w:rPr>
        <w:t>nebyly</w:t>
      </w:r>
      <w:r w:rsidR="00E24F88" w:rsidRPr="00ED3F0B">
        <w:rPr>
          <w:szCs w:val="20"/>
          <w:lang w:val="cs-CZ"/>
        </w:rPr>
        <w:t xml:space="preserve"> </w:t>
      </w:r>
      <w:r w:rsidRPr="00ED3F0B">
        <w:rPr>
          <w:szCs w:val="20"/>
          <w:lang w:val="cs-CZ"/>
        </w:rPr>
        <w:t>předmětem</w:t>
      </w:r>
      <w:r w:rsidR="00E24F88" w:rsidRPr="00ED3F0B">
        <w:rPr>
          <w:szCs w:val="20"/>
          <w:lang w:val="cs-CZ"/>
        </w:rPr>
        <w:t xml:space="preserve"> </w:t>
      </w:r>
      <w:r w:rsidRPr="00ED3F0B">
        <w:rPr>
          <w:szCs w:val="20"/>
          <w:lang w:val="cs-CZ"/>
        </w:rPr>
        <w:t>jiné,</w:t>
      </w:r>
      <w:r w:rsidR="00E24F88" w:rsidRPr="00ED3F0B">
        <w:rPr>
          <w:szCs w:val="20"/>
          <w:lang w:val="cs-CZ"/>
        </w:rPr>
        <w:t xml:space="preserve"> </w:t>
      </w:r>
      <w:r w:rsidRPr="00ED3F0B">
        <w:rPr>
          <w:szCs w:val="20"/>
          <w:lang w:val="cs-CZ"/>
        </w:rPr>
        <w:t>dříve</w:t>
      </w:r>
      <w:r w:rsidR="00E24F88" w:rsidRPr="00ED3F0B">
        <w:rPr>
          <w:szCs w:val="20"/>
          <w:lang w:val="cs-CZ"/>
        </w:rPr>
        <w:t xml:space="preserve"> </w:t>
      </w:r>
      <w:r w:rsidRPr="00ED3F0B">
        <w:rPr>
          <w:szCs w:val="20"/>
          <w:lang w:val="cs-CZ"/>
        </w:rPr>
        <w:t>mezi</w:t>
      </w:r>
      <w:r w:rsidR="00E24F88" w:rsidRPr="00ED3F0B">
        <w:rPr>
          <w:szCs w:val="20"/>
          <w:lang w:val="cs-CZ"/>
        </w:rPr>
        <w:t xml:space="preserve"> </w:t>
      </w:r>
      <w:r w:rsidRPr="00ED3F0B">
        <w:rPr>
          <w:szCs w:val="20"/>
          <w:lang w:val="cs-CZ"/>
        </w:rPr>
        <w:t>smluvními</w:t>
      </w:r>
      <w:r w:rsidR="00E24F88" w:rsidRPr="00ED3F0B">
        <w:rPr>
          <w:szCs w:val="20"/>
          <w:lang w:val="cs-CZ"/>
        </w:rPr>
        <w:t xml:space="preserve"> </w:t>
      </w:r>
      <w:r w:rsidRPr="00ED3F0B">
        <w:rPr>
          <w:szCs w:val="20"/>
          <w:lang w:val="cs-CZ"/>
        </w:rPr>
        <w:t>stranami</w:t>
      </w:r>
      <w:r w:rsidR="00E24F88" w:rsidRPr="00ED3F0B">
        <w:rPr>
          <w:szCs w:val="20"/>
          <w:lang w:val="cs-CZ"/>
        </w:rPr>
        <w:t xml:space="preserve"> </w:t>
      </w:r>
      <w:r w:rsidRPr="00ED3F0B">
        <w:rPr>
          <w:szCs w:val="20"/>
          <w:lang w:val="cs-CZ"/>
        </w:rPr>
        <w:t>uzavřené</w:t>
      </w:r>
      <w:r w:rsidR="00E24F88" w:rsidRPr="00ED3F0B">
        <w:rPr>
          <w:szCs w:val="20"/>
          <w:lang w:val="cs-CZ"/>
        </w:rPr>
        <w:t xml:space="preserve"> </w:t>
      </w:r>
      <w:r w:rsidRPr="00ED3F0B">
        <w:rPr>
          <w:szCs w:val="20"/>
          <w:lang w:val="cs-CZ"/>
        </w:rPr>
        <w:t>smlouvy</w:t>
      </w:r>
      <w:r w:rsidR="00A62EF3" w:rsidRPr="00ED3F0B">
        <w:rPr>
          <w:szCs w:val="20"/>
          <w:lang w:val="cs-CZ"/>
        </w:rPr>
        <w:t xml:space="preserve"> o </w:t>
      </w:r>
      <w:r w:rsidRPr="00ED3F0B">
        <w:rPr>
          <w:szCs w:val="20"/>
          <w:lang w:val="cs-CZ"/>
        </w:rPr>
        <w:t>ochraně</w:t>
      </w:r>
      <w:r w:rsidR="00E24F88" w:rsidRPr="00ED3F0B">
        <w:rPr>
          <w:szCs w:val="20"/>
          <w:lang w:val="cs-CZ"/>
        </w:rPr>
        <w:t xml:space="preserve"> </w:t>
      </w:r>
      <w:r w:rsidRPr="00ED3F0B">
        <w:rPr>
          <w:szCs w:val="20"/>
          <w:lang w:val="cs-CZ"/>
        </w:rPr>
        <w:t>informací,</w:t>
      </w:r>
    </w:p>
    <w:p w14:paraId="77D78756" w14:textId="59EEE2B1" w:rsidR="0032073B" w:rsidRPr="00ED3F0B" w:rsidRDefault="0032073B" w:rsidP="00B439FE">
      <w:pPr>
        <w:pStyle w:val="RLTextlnkuslovan"/>
        <w:numPr>
          <w:ilvl w:val="2"/>
          <w:numId w:val="46"/>
        </w:numPr>
        <w:tabs>
          <w:tab w:val="clear" w:pos="1021"/>
          <w:tab w:val="num" w:pos="993"/>
        </w:tabs>
        <w:spacing w:before="60" w:after="60"/>
        <w:ind w:left="993" w:hanging="823"/>
        <w:rPr>
          <w:szCs w:val="20"/>
          <w:lang w:val="cs-CZ"/>
        </w:rPr>
      </w:pPr>
      <w:r w:rsidRPr="00ED3F0B">
        <w:rPr>
          <w:szCs w:val="20"/>
          <w:lang w:val="cs-CZ"/>
        </w:rPr>
        <w:t>jsou</w:t>
      </w:r>
      <w:r w:rsidR="00E24F88" w:rsidRPr="00ED3F0B">
        <w:rPr>
          <w:szCs w:val="20"/>
          <w:lang w:val="cs-CZ"/>
        </w:rPr>
        <w:t xml:space="preserve"> </w:t>
      </w:r>
      <w:r w:rsidRPr="00ED3F0B">
        <w:rPr>
          <w:szCs w:val="20"/>
          <w:lang w:val="cs-CZ"/>
        </w:rPr>
        <w:t>výsledkem</w:t>
      </w:r>
      <w:r w:rsidR="00E24F88" w:rsidRPr="00ED3F0B">
        <w:rPr>
          <w:szCs w:val="20"/>
          <w:lang w:val="cs-CZ"/>
        </w:rPr>
        <w:t xml:space="preserve"> </w:t>
      </w:r>
      <w:r w:rsidRPr="00ED3F0B">
        <w:rPr>
          <w:szCs w:val="20"/>
          <w:lang w:val="cs-CZ"/>
        </w:rPr>
        <w:t>postupu,</w:t>
      </w:r>
      <w:r w:rsidR="00E24F88" w:rsidRPr="00ED3F0B">
        <w:rPr>
          <w:szCs w:val="20"/>
          <w:lang w:val="cs-CZ"/>
        </w:rPr>
        <w:t xml:space="preserve"> </w:t>
      </w:r>
      <w:r w:rsidRPr="00ED3F0B">
        <w:rPr>
          <w:szCs w:val="20"/>
          <w:lang w:val="cs-CZ"/>
        </w:rPr>
        <w:t>při</w:t>
      </w:r>
      <w:r w:rsidR="00E24F88" w:rsidRPr="00ED3F0B">
        <w:rPr>
          <w:szCs w:val="20"/>
          <w:lang w:val="cs-CZ"/>
        </w:rPr>
        <w:t xml:space="preserve"> </w:t>
      </w:r>
      <w:r w:rsidRPr="00ED3F0B">
        <w:rPr>
          <w:szCs w:val="20"/>
          <w:lang w:val="cs-CZ"/>
        </w:rPr>
        <w:t>kterém</w:t>
      </w:r>
      <w:r w:rsidR="00A62EF3" w:rsidRPr="00ED3F0B">
        <w:rPr>
          <w:szCs w:val="20"/>
          <w:lang w:val="cs-CZ"/>
        </w:rPr>
        <w:t xml:space="preserve"> k </w:t>
      </w:r>
      <w:r w:rsidRPr="00ED3F0B">
        <w:rPr>
          <w:szCs w:val="20"/>
          <w:lang w:val="cs-CZ"/>
        </w:rPr>
        <w:t>nim</w:t>
      </w:r>
      <w:r w:rsidR="00E24F88" w:rsidRPr="00ED3F0B">
        <w:rPr>
          <w:szCs w:val="20"/>
          <w:lang w:val="cs-CZ"/>
        </w:rPr>
        <w:t xml:space="preserve"> </w:t>
      </w:r>
      <w:r w:rsidRPr="00ED3F0B">
        <w:rPr>
          <w:szCs w:val="20"/>
          <w:lang w:val="cs-CZ"/>
        </w:rPr>
        <w:t>přijímající</w:t>
      </w:r>
      <w:r w:rsidR="00E24F88" w:rsidRPr="00ED3F0B">
        <w:rPr>
          <w:szCs w:val="20"/>
          <w:lang w:val="cs-CZ"/>
        </w:rPr>
        <w:t xml:space="preserve"> </w:t>
      </w:r>
      <w:r w:rsidRPr="00ED3F0B">
        <w:rPr>
          <w:szCs w:val="20"/>
          <w:lang w:val="cs-CZ"/>
        </w:rPr>
        <w:t>strana</w:t>
      </w:r>
      <w:r w:rsidR="00E24F88" w:rsidRPr="00ED3F0B">
        <w:rPr>
          <w:szCs w:val="20"/>
          <w:lang w:val="cs-CZ"/>
        </w:rPr>
        <w:t xml:space="preserve"> </w:t>
      </w:r>
      <w:r w:rsidRPr="00ED3F0B">
        <w:rPr>
          <w:szCs w:val="20"/>
          <w:lang w:val="cs-CZ"/>
        </w:rPr>
        <w:t>dospěje</w:t>
      </w:r>
      <w:r w:rsidR="00E24F88" w:rsidRPr="00ED3F0B">
        <w:rPr>
          <w:szCs w:val="20"/>
          <w:lang w:val="cs-CZ"/>
        </w:rPr>
        <w:t xml:space="preserve"> </w:t>
      </w:r>
      <w:r w:rsidRPr="00ED3F0B">
        <w:rPr>
          <w:szCs w:val="20"/>
          <w:lang w:val="cs-CZ"/>
        </w:rPr>
        <w:t>nezávisle</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to</w:t>
      </w:r>
      <w:r w:rsidR="00E24F88" w:rsidRPr="00ED3F0B">
        <w:rPr>
          <w:szCs w:val="20"/>
          <w:lang w:val="cs-CZ"/>
        </w:rPr>
        <w:t xml:space="preserve"> </w:t>
      </w:r>
      <w:r w:rsidRPr="00ED3F0B">
        <w:rPr>
          <w:szCs w:val="20"/>
          <w:lang w:val="cs-CZ"/>
        </w:rPr>
        <w:t>schopna</w:t>
      </w:r>
      <w:r w:rsidR="00E24F88" w:rsidRPr="00ED3F0B">
        <w:rPr>
          <w:szCs w:val="20"/>
          <w:lang w:val="cs-CZ"/>
        </w:rPr>
        <w:t xml:space="preserve"> </w:t>
      </w:r>
      <w:r w:rsidRPr="00ED3F0B">
        <w:rPr>
          <w:szCs w:val="20"/>
          <w:lang w:val="cs-CZ"/>
        </w:rPr>
        <w:t>doložit</w:t>
      </w:r>
      <w:r w:rsidR="00E24F88" w:rsidRPr="00ED3F0B">
        <w:rPr>
          <w:szCs w:val="20"/>
          <w:lang w:val="cs-CZ"/>
        </w:rPr>
        <w:t xml:space="preserve"> </w:t>
      </w:r>
      <w:r w:rsidRPr="00ED3F0B">
        <w:rPr>
          <w:szCs w:val="20"/>
          <w:lang w:val="cs-CZ"/>
        </w:rPr>
        <w:t>svými</w:t>
      </w:r>
      <w:r w:rsidR="00E24F88" w:rsidRPr="00ED3F0B">
        <w:rPr>
          <w:szCs w:val="20"/>
          <w:lang w:val="cs-CZ"/>
        </w:rPr>
        <w:t xml:space="preserve"> </w:t>
      </w:r>
      <w:r w:rsidRPr="00ED3F0B">
        <w:rPr>
          <w:szCs w:val="20"/>
          <w:lang w:val="cs-CZ"/>
        </w:rPr>
        <w:t>záznamy,</w:t>
      </w:r>
    </w:p>
    <w:p w14:paraId="226FF231" w14:textId="1FC2CD62" w:rsidR="0032073B" w:rsidRPr="00ED3F0B" w:rsidRDefault="0032073B" w:rsidP="00B439FE">
      <w:pPr>
        <w:pStyle w:val="RLTextlnkuslovan"/>
        <w:numPr>
          <w:ilvl w:val="2"/>
          <w:numId w:val="46"/>
        </w:numPr>
        <w:tabs>
          <w:tab w:val="clear" w:pos="1021"/>
          <w:tab w:val="num" w:pos="993"/>
        </w:tabs>
        <w:spacing w:before="60" w:after="60"/>
        <w:ind w:left="993" w:hanging="823"/>
        <w:rPr>
          <w:szCs w:val="20"/>
          <w:lang w:val="cs-CZ"/>
        </w:rPr>
      </w:pPr>
      <w:r w:rsidRPr="00ED3F0B">
        <w:rPr>
          <w:szCs w:val="20"/>
          <w:lang w:val="cs-CZ"/>
        </w:rPr>
        <w:t>po</w:t>
      </w:r>
      <w:r w:rsidR="00E24F88" w:rsidRPr="00ED3F0B">
        <w:rPr>
          <w:szCs w:val="20"/>
          <w:lang w:val="cs-CZ"/>
        </w:rPr>
        <w:t xml:space="preserve"> </w:t>
      </w:r>
      <w:r w:rsidRPr="00ED3F0B">
        <w:rPr>
          <w:szCs w:val="20"/>
          <w:lang w:val="cs-CZ"/>
        </w:rPr>
        <w:t>podpisu</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poskytne</w:t>
      </w:r>
      <w:r w:rsidR="00E24F88" w:rsidRPr="00ED3F0B">
        <w:rPr>
          <w:szCs w:val="20"/>
          <w:lang w:val="cs-CZ"/>
        </w:rPr>
        <w:t xml:space="preserve"> </w:t>
      </w:r>
      <w:r w:rsidRPr="00ED3F0B">
        <w:rPr>
          <w:szCs w:val="20"/>
          <w:lang w:val="cs-CZ"/>
        </w:rPr>
        <w:t>přijímající</w:t>
      </w:r>
      <w:r w:rsidR="00E24F88" w:rsidRPr="00ED3F0B">
        <w:rPr>
          <w:szCs w:val="20"/>
          <w:lang w:val="cs-CZ"/>
        </w:rPr>
        <w:t xml:space="preserve"> </w:t>
      </w:r>
      <w:r w:rsidRPr="00ED3F0B">
        <w:rPr>
          <w:szCs w:val="20"/>
          <w:lang w:val="cs-CZ"/>
        </w:rPr>
        <w:t>straně</w:t>
      </w:r>
      <w:r w:rsidR="00E24F88" w:rsidRPr="00ED3F0B">
        <w:rPr>
          <w:szCs w:val="20"/>
          <w:lang w:val="cs-CZ"/>
        </w:rPr>
        <w:t xml:space="preserve"> </w:t>
      </w:r>
      <w:r w:rsidRPr="00ED3F0B">
        <w:rPr>
          <w:szCs w:val="20"/>
          <w:lang w:val="cs-CZ"/>
        </w:rPr>
        <w:t>třetí</w:t>
      </w:r>
      <w:r w:rsidR="00E24F88" w:rsidRPr="00ED3F0B">
        <w:rPr>
          <w:szCs w:val="20"/>
          <w:lang w:val="cs-CZ"/>
        </w:rPr>
        <w:t xml:space="preserve"> </w:t>
      </w:r>
      <w:r w:rsidRPr="00ED3F0B">
        <w:rPr>
          <w:szCs w:val="20"/>
          <w:lang w:val="cs-CZ"/>
        </w:rPr>
        <w:t>osoba,</w:t>
      </w:r>
      <w:r w:rsidR="00E24F88" w:rsidRPr="00ED3F0B">
        <w:rPr>
          <w:szCs w:val="20"/>
          <w:lang w:val="cs-CZ"/>
        </w:rPr>
        <w:t xml:space="preserve"> </w:t>
      </w:r>
      <w:r w:rsidRPr="00ED3F0B">
        <w:rPr>
          <w:szCs w:val="20"/>
          <w:lang w:val="cs-CZ"/>
        </w:rPr>
        <w:t>jež</w:t>
      </w:r>
      <w:r w:rsidR="00E24F88" w:rsidRPr="00ED3F0B">
        <w:rPr>
          <w:szCs w:val="20"/>
          <w:lang w:val="cs-CZ"/>
        </w:rPr>
        <w:t xml:space="preserve"> </w:t>
      </w:r>
      <w:r w:rsidRPr="00ED3F0B">
        <w:rPr>
          <w:szCs w:val="20"/>
          <w:lang w:val="cs-CZ"/>
        </w:rPr>
        <w:t>není</w:t>
      </w:r>
      <w:r w:rsidR="00E24F88" w:rsidRPr="00ED3F0B">
        <w:rPr>
          <w:szCs w:val="20"/>
          <w:lang w:val="cs-CZ"/>
        </w:rPr>
        <w:t xml:space="preserve"> </w:t>
      </w:r>
      <w:r w:rsidRPr="00ED3F0B">
        <w:rPr>
          <w:szCs w:val="20"/>
          <w:lang w:val="cs-CZ"/>
        </w:rPr>
        <w:t>omezena</w:t>
      </w:r>
      <w:r w:rsidR="00A62EF3" w:rsidRPr="00ED3F0B">
        <w:rPr>
          <w:szCs w:val="20"/>
          <w:lang w:val="cs-CZ"/>
        </w:rPr>
        <w:t xml:space="preserve"> v </w:t>
      </w:r>
      <w:r w:rsidRPr="00ED3F0B">
        <w:rPr>
          <w:szCs w:val="20"/>
          <w:lang w:val="cs-CZ"/>
        </w:rPr>
        <w:t>takovém</w:t>
      </w:r>
      <w:r w:rsidR="00E24F88" w:rsidRPr="00ED3F0B">
        <w:rPr>
          <w:szCs w:val="20"/>
          <w:lang w:val="cs-CZ"/>
        </w:rPr>
        <w:t xml:space="preserve"> </w:t>
      </w:r>
      <w:r w:rsidRPr="00ED3F0B">
        <w:rPr>
          <w:szCs w:val="20"/>
          <w:lang w:val="cs-CZ"/>
        </w:rPr>
        <w:t>nakládání</w:t>
      </w:r>
      <w:r w:rsidR="00DF796B" w:rsidRPr="00ED3F0B">
        <w:rPr>
          <w:szCs w:val="20"/>
          <w:lang w:val="cs-CZ"/>
        </w:rPr>
        <w:t xml:space="preserve"> s </w:t>
      </w:r>
      <w:r w:rsidRPr="00ED3F0B">
        <w:rPr>
          <w:szCs w:val="20"/>
          <w:lang w:val="cs-CZ"/>
        </w:rPr>
        <w:t>informacemi,</w:t>
      </w:r>
    </w:p>
    <w:p w14:paraId="3BAB16B2" w14:textId="77777777" w:rsidR="0032073B" w:rsidRPr="00ED3F0B" w:rsidRDefault="0032073B" w:rsidP="00B439FE">
      <w:pPr>
        <w:pStyle w:val="RLTextlnkuslovan"/>
        <w:numPr>
          <w:ilvl w:val="2"/>
          <w:numId w:val="46"/>
        </w:numPr>
        <w:tabs>
          <w:tab w:val="clear" w:pos="1021"/>
          <w:tab w:val="num" w:pos="993"/>
        </w:tabs>
        <w:spacing w:before="60" w:after="60"/>
        <w:ind w:left="993" w:hanging="823"/>
        <w:rPr>
          <w:szCs w:val="20"/>
          <w:lang w:val="cs-CZ"/>
        </w:rPr>
      </w:pPr>
      <w:r w:rsidRPr="00ED3F0B">
        <w:rPr>
          <w:szCs w:val="20"/>
          <w:lang w:val="cs-CZ"/>
        </w:rPr>
        <w:t>mají</w:t>
      </w:r>
      <w:r w:rsidR="00E24F88" w:rsidRPr="00ED3F0B">
        <w:rPr>
          <w:szCs w:val="20"/>
          <w:lang w:val="cs-CZ"/>
        </w:rPr>
        <w:t xml:space="preserve"> </w:t>
      </w:r>
      <w:r w:rsidRPr="00ED3F0B">
        <w:rPr>
          <w:szCs w:val="20"/>
          <w:lang w:val="cs-CZ"/>
        </w:rPr>
        <w:t>být</w:t>
      </w:r>
      <w:r w:rsidR="00E24F88" w:rsidRPr="00ED3F0B">
        <w:rPr>
          <w:szCs w:val="20"/>
          <w:lang w:val="cs-CZ"/>
        </w:rPr>
        <w:t xml:space="preserve"> </w:t>
      </w:r>
      <w:r w:rsidRPr="00ED3F0B">
        <w:rPr>
          <w:szCs w:val="20"/>
          <w:lang w:val="cs-CZ"/>
        </w:rPr>
        <w:t>zpřístupněny</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základě</w:t>
      </w:r>
      <w:r w:rsidR="00E24F88" w:rsidRPr="00ED3F0B">
        <w:rPr>
          <w:szCs w:val="20"/>
          <w:lang w:val="cs-CZ"/>
        </w:rPr>
        <w:t xml:space="preserve"> </w:t>
      </w:r>
      <w:r w:rsidRPr="00ED3F0B">
        <w:rPr>
          <w:szCs w:val="20"/>
          <w:lang w:val="cs-CZ"/>
        </w:rPr>
        <w:t>zákona</w:t>
      </w:r>
      <w:r w:rsidR="00E24F88" w:rsidRPr="00ED3F0B">
        <w:rPr>
          <w:szCs w:val="20"/>
          <w:lang w:val="cs-CZ"/>
        </w:rPr>
        <w:t xml:space="preserve"> </w:t>
      </w:r>
      <w:r w:rsidRPr="00ED3F0B">
        <w:rPr>
          <w:szCs w:val="20"/>
          <w:lang w:val="cs-CZ"/>
        </w:rPr>
        <w:t>či</w:t>
      </w:r>
      <w:r w:rsidR="00E24F88" w:rsidRPr="00ED3F0B">
        <w:rPr>
          <w:szCs w:val="20"/>
          <w:lang w:val="cs-CZ"/>
        </w:rPr>
        <w:t xml:space="preserve"> </w:t>
      </w:r>
      <w:r w:rsidRPr="00ED3F0B">
        <w:rPr>
          <w:szCs w:val="20"/>
          <w:lang w:val="cs-CZ"/>
        </w:rPr>
        <w:t>jiného</w:t>
      </w:r>
      <w:r w:rsidR="00E24F88" w:rsidRPr="00ED3F0B">
        <w:rPr>
          <w:szCs w:val="20"/>
          <w:lang w:val="cs-CZ"/>
        </w:rPr>
        <w:t xml:space="preserve"> </w:t>
      </w:r>
      <w:r w:rsidRPr="00ED3F0B">
        <w:rPr>
          <w:szCs w:val="20"/>
          <w:lang w:val="cs-CZ"/>
        </w:rPr>
        <w:t>právního</w:t>
      </w:r>
      <w:r w:rsidR="00E24F88" w:rsidRPr="00ED3F0B">
        <w:rPr>
          <w:szCs w:val="20"/>
          <w:lang w:val="cs-CZ"/>
        </w:rPr>
        <w:t xml:space="preserve"> </w:t>
      </w:r>
      <w:r w:rsidRPr="00ED3F0B">
        <w:rPr>
          <w:szCs w:val="20"/>
          <w:lang w:val="cs-CZ"/>
        </w:rPr>
        <w:t>předpisu</w:t>
      </w:r>
      <w:r w:rsidR="00E24F88" w:rsidRPr="00ED3F0B">
        <w:rPr>
          <w:szCs w:val="20"/>
          <w:lang w:val="cs-CZ"/>
        </w:rPr>
        <w:t xml:space="preserve"> </w:t>
      </w:r>
      <w:r w:rsidRPr="00ED3F0B">
        <w:rPr>
          <w:szCs w:val="20"/>
          <w:lang w:val="cs-CZ"/>
        </w:rPr>
        <w:t>včetně</w:t>
      </w:r>
      <w:r w:rsidR="00E24F88" w:rsidRPr="00ED3F0B">
        <w:rPr>
          <w:szCs w:val="20"/>
          <w:lang w:val="cs-CZ"/>
        </w:rPr>
        <w:t xml:space="preserve"> </w:t>
      </w:r>
      <w:r w:rsidRPr="00ED3F0B">
        <w:rPr>
          <w:szCs w:val="20"/>
          <w:lang w:val="cs-CZ"/>
        </w:rPr>
        <w:t>práva</w:t>
      </w:r>
      <w:r w:rsidR="00E24F88" w:rsidRPr="00ED3F0B">
        <w:rPr>
          <w:szCs w:val="20"/>
          <w:lang w:val="cs-CZ"/>
        </w:rPr>
        <w:t xml:space="preserve"> </w:t>
      </w:r>
      <w:r w:rsidRPr="00ED3F0B">
        <w:rPr>
          <w:szCs w:val="20"/>
          <w:lang w:val="cs-CZ"/>
        </w:rPr>
        <w:t>EU</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závazného</w:t>
      </w:r>
      <w:r w:rsidR="00E24F88" w:rsidRPr="00ED3F0B">
        <w:rPr>
          <w:szCs w:val="20"/>
          <w:lang w:val="cs-CZ"/>
        </w:rPr>
        <w:t xml:space="preserve"> </w:t>
      </w:r>
      <w:r w:rsidRPr="00ED3F0B">
        <w:rPr>
          <w:szCs w:val="20"/>
          <w:lang w:val="cs-CZ"/>
        </w:rPr>
        <w:t>rozhodnutí</w:t>
      </w:r>
      <w:r w:rsidR="00E24F88" w:rsidRPr="00ED3F0B">
        <w:rPr>
          <w:szCs w:val="20"/>
          <w:lang w:val="cs-CZ"/>
        </w:rPr>
        <w:t xml:space="preserve"> </w:t>
      </w:r>
      <w:r w:rsidRPr="00ED3F0B">
        <w:rPr>
          <w:szCs w:val="20"/>
          <w:lang w:val="cs-CZ"/>
        </w:rPr>
        <w:t>oprávněného</w:t>
      </w:r>
      <w:r w:rsidR="00E24F88" w:rsidRPr="00ED3F0B">
        <w:rPr>
          <w:szCs w:val="20"/>
          <w:lang w:val="cs-CZ"/>
        </w:rPr>
        <w:t xml:space="preserve"> </w:t>
      </w:r>
      <w:r w:rsidRPr="00ED3F0B">
        <w:rPr>
          <w:szCs w:val="20"/>
          <w:lang w:val="cs-CZ"/>
        </w:rPr>
        <w:t>orgánu</w:t>
      </w:r>
      <w:r w:rsidR="00E24F88" w:rsidRPr="00ED3F0B">
        <w:rPr>
          <w:szCs w:val="20"/>
          <w:lang w:val="cs-CZ"/>
        </w:rPr>
        <w:t xml:space="preserve"> </w:t>
      </w:r>
      <w:r w:rsidRPr="00ED3F0B">
        <w:rPr>
          <w:szCs w:val="20"/>
          <w:lang w:val="cs-CZ"/>
        </w:rPr>
        <w:t>veřejné</w:t>
      </w:r>
      <w:r w:rsidR="00E24F88" w:rsidRPr="00ED3F0B">
        <w:rPr>
          <w:szCs w:val="20"/>
          <w:lang w:val="cs-CZ"/>
        </w:rPr>
        <w:t xml:space="preserve"> </w:t>
      </w:r>
      <w:r w:rsidRPr="00ED3F0B">
        <w:rPr>
          <w:szCs w:val="20"/>
          <w:lang w:val="cs-CZ"/>
        </w:rPr>
        <w:t>moci</w:t>
      </w:r>
      <w:r w:rsidR="001143FD" w:rsidRPr="00ED3F0B">
        <w:rPr>
          <w:szCs w:val="20"/>
          <w:lang w:val="cs-CZ"/>
        </w:rPr>
        <w:t>,</w:t>
      </w:r>
      <w:r w:rsidR="00E24F88" w:rsidRPr="00ED3F0B">
        <w:rPr>
          <w:szCs w:val="20"/>
          <w:lang w:val="cs-CZ"/>
        </w:rPr>
        <w:t xml:space="preserve"> </w:t>
      </w:r>
      <w:r w:rsidRPr="00ED3F0B">
        <w:rPr>
          <w:szCs w:val="20"/>
          <w:lang w:val="cs-CZ"/>
        </w:rPr>
        <w:t>jsou</w:t>
      </w:r>
      <w:r w:rsidR="00E24F88" w:rsidRPr="00ED3F0B">
        <w:rPr>
          <w:szCs w:val="20"/>
          <w:lang w:val="cs-CZ"/>
        </w:rPr>
        <w:t xml:space="preserve"> </w:t>
      </w:r>
      <w:r w:rsidRPr="00ED3F0B">
        <w:rPr>
          <w:szCs w:val="20"/>
          <w:lang w:val="cs-CZ"/>
        </w:rPr>
        <w:t>obsažené</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Smlouvě</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jsou</w:t>
      </w:r>
      <w:r w:rsidR="00E24F88" w:rsidRPr="00ED3F0B">
        <w:rPr>
          <w:szCs w:val="20"/>
          <w:lang w:val="cs-CZ"/>
        </w:rPr>
        <w:t xml:space="preserve"> </w:t>
      </w:r>
      <w:r w:rsidRPr="00ED3F0B">
        <w:rPr>
          <w:szCs w:val="20"/>
          <w:lang w:val="cs-CZ"/>
        </w:rPr>
        <w:t>zveřejněné</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004D5C6B" w:rsidRPr="00ED3F0B">
        <w:rPr>
          <w:szCs w:val="20"/>
          <w:lang w:val="cs-CZ"/>
        </w:rPr>
        <w:t>příslušných</w:t>
      </w:r>
      <w:r w:rsidR="00E24F88" w:rsidRPr="00ED3F0B">
        <w:rPr>
          <w:szCs w:val="20"/>
          <w:lang w:val="cs-CZ"/>
        </w:rPr>
        <w:t xml:space="preserve"> </w:t>
      </w:r>
      <w:r w:rsidR="004D5C6B" w:rsidRPr="00ED3F0B">
        <w:rPr>
          <w:szCs w:val="20"/>
          <w:lang w:val="cs-CZ"/>
        </w:rPr>
        <w:t>právních</w:t>
      </w:r>
      <w:r w:rsidR="00E24F88" w:rsidRPr="00ED3F0B">
        <w:rPr>
          <w:szCs w:val="20"/>
          <w:lang w:val="cs-CZ"/>
        </w:rPr>
        <w:t xml:space="preserve"> </w:t>
      </w:r>
      <w:r w:rsidR="004D5C6B" w:rsidRPr="00ED3F0B">
        <w:rPr>
          <w:szCs w:val="20"/>
          <w:lang w:val="cs-CZ"/>
        </w:rPr>
        <w:t>předpisů</w:t>
      </w:r>
      <w:r w:rsidRPr="00ED3F0B">
        <w:rPr>
          <w:szCs w:val="20"/>
          <w:lang w:val="cs-CZ"/>
        </w:rPr>
        <w:t>.</w:t>
      </w:r>
    </w:p>
    <w:p w14:paraId="2D927CC9" w14:textId="77777777" w:rsidR="0032073B" w:rsidRPr="00ED3F0B" w:rsidRDefault="0032073B" w:rsidP="00B439FE">
      <w:pPr>
        <w:pStyle w:val="RLTextlnkuslovan"/>
        <w:numPr>
          <w:ilvl w:val="1"/>
          <w:numId w:val="49"/>
        </w:numPr>
        <w:tabs>
          <w:tab w:val="num" w:pos="567"/>
        </w:tabs>
        <w:spacing w:after="60"/>
        <w:ind w:left="567" w:hanging="567"/>
        <w:rPr>
          <w:szCs w:val="20"/>
          <w:lang w:val="cs-CZ"/>
        </w:rPr>
      </w:pPr>
      <w:r w:rsidRPr="00ED3F0B">
        <w:rPr>
          <w:szCs w:val="20"/>
          <w:lang w:val="cs-CZ"/>
        </w:rPr>
        <w:t>Poskytovatel</w:t>
      </w:r>
      <w:r w:rsidR="00E24F88" w:rsidRPr="00ED3F0B">
        <w:rPr>
          <w:szCs w:val="20"/>
          <w:lang w:val="cs-CZ"/>
        </w:rPr>
        <w:t xml:space="preserve"> </w:t>
      </w:r>
      <w:r w:rsidRPr="00ED3F0B">
        <w:rPr>
          <w:szCs w:val="20"/>
          <w:lang w:val="cs-CZ"/>
        </w:rPr>
        <w:t>souhlasí</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zveřejněním</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včetně</w:t>
      </w:r>
      <w:r w:rsidR="00E24F88" w:rsidRPr="00ED3F0B">
        <w:rPr>
          <w:szCs w:val="20"/>
          <w:lang w:val="cs-CZ"/>
        </w:rPr>
        <w:t xml:space="preserve"> </w:t>
      </w:r>
      <w:r w:rsidRPr="00ED3F0B">
        <w:rPr>
          <w:szCs w:val="20"/>
          <w:lang w:val="cs-CZ"/>
        </w:rPr>
        <w:t>všech</w:t>
      </w:r>
      <w:r w:rsidR="00E24F88" w:rsidRPr="00ED3F0B">
        <w:rPr>
          <w:szCs w:val="20"/>
          <w:lang w:val="cs-CZ"/>
        </w:rPr>
        <w:t xml:space="preserve"> </w:t>
      </w:r>
      <w:r w:rsidRPr="00ED3F0B">
        <w:rPr>
          <w:szCs w:val="20"/>
          <w:lang w:val="cs-CZ"/>
        </w:rPr>
        <w:t>jejích</w:t>
      </w:r>
      <w:r w:rsidR="00E24F88" w:rsidRPr="00ED3F0B">
        <w:rPr>
          <w:szCs w:val="20"/>
          <w:lang w:val="cs-CZ"/>
        </w:rPr>
        <w:t xml:space="preserve"> </w:t>
      </w:r>
      <w:r w:rsidRPr="00ED3F0B">
        <w:rPr>
          <w:szCs w:val="20"/>
          <w:lang w:val="cs-CZ"/>
        </w:rPr>
        <w:t>změn</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dodatků.</w:t>
      </w:r>
    </w:p>
    <w:p w14:paraId="67CA07DB" w14:textId="34B42B5B" w:rsidR="0032073B" w:rsidRPr="00ED3F0B" w:rsidRDefault="0032073B" w:rsidP="00B439FE">
      <w:pPr>
        <w:pStyle w:val="RLTextlnkuslovan"/>
        <w:numPr>
          <w:ilvl w:val="1"/>
          <w:numId w:val="49"/>
        </w:numPr>
        <w:tabs>
          <w:tab w:val="num" w:pos="567"/>
        </w:tabs>
        <w:spacing w:after="60"/>
        <w:ind w:left="567" w:hanging="567"/>
        <w:rPr>
          <w:lang w:val="cs-CZ"/>
        </w:rPr>
      </w:pPr>
      <w:r w:rsidRPr="00ED3F0B">
        <w:rPr>
          <w:lang w:val="cs-CZ"/>
        </w:rPr>
        <w:t>Za</w:t>
      </w:r>
      <w:r w:rsidR="00E24F88" w:rsidRPr="00ED3F0B">
        <w:rPr>
          <w:lang w:val="cs-CZ"/>
        </w:rPr>
        <w:t xml:space="preserve"> </w:t>
      </w:r>
      <w:r w:rsidRPr="00ED3F0B">
        <w:rPr>
          <w:szCs w:val="20"/>
          <w:lang w:val="cs-CZ"/>
        </w:rPr>
        <w:t>porušení</w:t>
      </w:r>
      <w:r w:rsidR="00E24F88" w:rsidRPr="00ED3F0B">
        <w:rPr>
          <w:lang w:val="cs-CZ"/>
        </w:rPr>
        <w:t xml:space="preserve"> </w:t>
      </w:r>
      <w:r w:rsidRPr="00ED3F0B">
        <w:rPr>
          <w:lang w:val="cs-CZ"/>
        </w:rPr>
        <w:t>povinnosti</w:t>
      </w:r>
      <w:r w:rsidR="00E24F88" w:rsidRPr="00ED3F0B">
        <w:rPr>
          <w:lang w:val="cs-CZ"/>
        </w:rPr>
        <w:t xml:space="preserve"> </w:t>
      </w:r>
      <w:r w:rsidRPr="00ED3F0B">
        <w:rPr>
          <w:lang w:val="cs-CZ"/>
        </w:rPr>
        <w:t>mlčenlivosti</w:t>
      </w:r>
      <w:r w:rsidR="00E24F88" w:rsidRPr="00ED3F0B">
        <w:rPr>
          <w:lang w:val="cs-CZ"/>
        </w:rPr>
        <w:t xml:space="preserve"> </w:t>
      </w:r>
      <w:r w:rsidRPr="00ED3F0B">
        <w:rPr>
          <w:lang w:val="cs-CZ"/>
        </w:rPr>
        <w:t>smluvní</w:t>
      </w:r>
      <w:r w:rsidR="00E24F88" w:rsidRPr="00ED3F0B">
        <w:rPr>
          <w:lang w:val="cs-CZ"/>
        </w:rPr>
        <w:t xml:space="preserve"> </w:t>
      </w:r>
      <w:r w:rsidRPr="00ED3F0B">
        <w:rPr>
          <w:lang w:val="cs-CZ"/>
        </w:rPr>
        <w:t>stranou</w:t>
      </w:r>
      <w:r w:rsidR="00E24F88" w:rsidRPr="00ED3F0B">
        <w:rPr>
          <w:lang w:val="cs-CZ"/>
        </w:rPr>
        <w:t xml:space="preserve"> </w:t>
      </w:r>
      <w:r w:rsidRPr="00ED3F0B">
        <w:rPr>
          <w:lang w:val="cs-CZ"/>
        </w:rPr>
        <w:t>se</w:t>
      </w:r>
      <w:r w:rsidR="00E24F88" w:rsidRPr="00ED3F0B">
        <w:rPr>
          <w:lang w:val="cs-CZ"/>
        </w:rPr>
        <w:t xml:space="preserve"> </w:t>
      </w:r>
      <w:r w:rsidRPr="00ED3F0B">
        <w:rPr>
          <w:lang w:val="cs-CZ"/>
        </w:rPr>
        <w:t>považují</w:t>
      </w:r>
      <w:r w:rsidR="00E24F88" w:rsidRPr="00ED3F0B">
        <w:rPr>
          <w:lang w:val="cs-CZ"/>
        </w:rPr>
        <w:t xml:space="preserve"> </w:t>
      </w:r>
      <w:r w:rsidRPr="00ED3F0B">
        <w:rPr>
          <w:lang w:val="cs-CZ"/>
        </w:rPr>
        <w:t>též</w:t>
      </w:r>
      <w:r w:rsidR="00E24F88" w:rsidRPr="00ED3F0B">
        <w:rPr>
          <w:lang w:val="cs-CZ"/>
        </w:rPr>
        <w:t xml:space="preserve"> </w:t>
      </w:r>
      <w:r w:rsidRPr="00ED3F0B">
        <w:rPr>
          <w:lang w:val="cs-CZ"/>
        </w:rPr>
        <w:t>případy,</w:t>
      </w:r>
      <w:r w:rsidR="00E24F88" w:rsidRPr="00ED3F0B">
        <w:rPr>
          <w:lang w:val="cs-CZ"/>
        </w:rPr>
        <w:t xml:space="preserve"> </w:t>
      </w:r>
      <w:r w:rsidRPr="00ED3F0B">
        <w:rPr>
          <w:lang w:val="cs-CZ"/>
        </w:rPr>
        <w:t>kdy</w:t>
      </w:r>
      <w:r w:rsidR="00E24F88" w:rsidRPr="00ED3F0B">
        <w:rPr>
          <w:lang w:val="cs-CZ"/>
        </w:rPr>
        <w:t xml:space="preserve"> </w:t>
      </w:r>
      <w:r w:rsidRPr="00ED3F0B">
        <w:rPr>
          <w:lang w:val="cs-CZ"/>
        </w:rPr>
        <w:t>tuto</w:t>
      </w:r>
      <w:r w:rsidR="00E24F88" w:rsidRPr="00ED3F0B">
        <w:rPr>
          <w:lang w:val="cs-CZ"/>
        </w:rPr>
        <w:t xml:space="preserve"> </w:t>
      </w:r>
      <w:r w:rsidRPr="00ED3F0B">
        <w:rPr>
          <w:lang w:val="cs-CZ"/>
        </w:rPr>
        <w:t>povinnost</w:t>
      </w:r>
      <w:r w:rsidR="00E24F88" w:rsidRPr="00ED3F0B">
        <w:rPr>
          <w:lang w:val="cs-CZ"/>
        </w:rPr>
        <w:t xml:space="preserve"> </w:t>
      </w:r>
      <w:r w:rsidRPr="00ED3F0B">
        <w:rPr>
          <w:lang w:val="cs-CZ"/>
        </w:rPr>
        <w:t>poruší</w:t>
      </w:r>
      <w:r w:rsidR="00E24F88" w:rsidRPr="00ED3F0B">
        <w:rPr>
          <w:lang w:val="cs-CZ"/>
        </w:rPr>
        <w:t xml:space="preserve"> </w:t>
      </w:r>
      <w:r w:rsidRPr="00ED3F0B">
        <w:rPr>
          <w:lang w:val="cs-CZ"/>
        </w:rPr>
        <w:t>kterákoliv</w:t>
      </w:r>
      <w:r w:rsidR="00A62EF3" w:rsidRPr="00ED3F0B">
        <w:rPr>
          <w:lang w:val="cs-CZ"/>
        </w:rPr>
        <w:t xml:space="preserve"> z </w:t>
      </w:r>
      <w:r w:rsidRPr="00ED3F0B">
        <w:rPr>
          <w:lang w:val="cs-CZ"/>
        </w:rPr>
        <w:t>osob</w:t>
      </w:r>
      <w:r w:rsidR="00E24F88" w:rsidRPr="00ED3F0B">
        <w:rPr>
          <w:lang w:val="cs-CZ"/>
        </w:rPr>
        <w:t xml:space="preserve"> </w:t>
      </w:r>
      <w:r w:rsidRPr="00ED3F0B">
        <w:rPr>
          <w:lang w:val="cs-CZ"/>
        </w:rPr>
        <w:t>uvedených</w:t>
      </w:r>
      <w:r w:rsidR="00A62EF3" w:rsidRPr="00ED3F0B">
        <w:rPr>
          <w:lang w:val="cs-CZ"/>
        </w:rPr>
        <w:t xml:space="preserve"> v </w:t>
      </w:r>
      <w:r w:rsidRPr="00ED3F0B">
        <w:rPr>
          <w:lang w:val="cs-CZ"/>
        </w:rPr>
        <w:t>odst.</w:t>
      </w:r>
      <w:r w:rsidR="00E24F88" w:rsidRPr="00ED3F0B">
        <w:rPr>
          <w:lang w:val="cs-CZ"/>
        </w:rPr>
        <w:t xml:space="preserve"> </w:t>
      </w:r>
      <w:r w:rsidRPr="00ED3F0B">
        <w:rPr>
          <w:lang w:val="cs-CZ"/>
        </w:rPr>
        <w:fldChar w:fldCharType="begin"/>
      </w:r>
      <w:r w:rsidRPr="00ED3F0B">
        <w:rPr>
          <w:lang w:val="cs-CZ"/>
        </w:rPr>
        <w:instrText xml:space="preserve"> REF _Ref225082917 \r \h  \* MERGEFORMAT </w:instrText>
      </w:r>
      <w:r w:rsidRPr="00ED3F0B">
        <w:rPr>
          <w:lang w:val="cs-CZ"/>
        </w:rPr>
      </w:r>
      <w:r w:rsidRPr="00ED3F0B">
        <w:rPr>
          <w:lang w:val="cs-CZ"/>
        </w:rPr>
        <w:fldChar w:fldCharType="separate"/>
      </w:r>
      <w:r w:rsidR="00CC47A2">
        <w:rPr>
          <w:lang w:val="cs-CZ"/>
        </w:rPr>
        <w:t>23.3</w:t>
      </w:r>
      <w:r w:rsidRPr="00ED3F0B">
        <w:rPr>
          <w:lang w:val="cs-CZ"/>
        </w:rPr>
        <w:fldChar w:fldCharType="end"/>
      </w:r>
      <w:r w:rsidRPr="00ED3F0B">
        <w:rPr>
          <w:lang w:val="cs-CZ"/>
        </w:rPr>
        <w:t>,</w:t>
      </w:r>
      <w:r w:rsidR="00E24F88" w:rsidRPr="00ED3F0B">
        <w:rPr>
          <w:lang w:val="cs-CZ"/>
        </w:rPr>
        <w:t xml:space="preserve"> </w:t>
      </w:r>
      <w:r w:rsidRPr="00ED3F0B">
        <w:rPr>
          <w:lang w:val="cs-CZ"/>
        </w:rPr>
        <w:t>které</w:t>
      </w:r>
      <w:r w:rsidR="00E24F88" w:rsidRPr="00ED3F0B">
        <w:rPr>
          <w:lang w:val="cs-CZ"/>
        </w:rPr>
        <w:t xml:space="preserve"> </w:t>
      </w:r>
      <w:r w:rsidRPr="00ED3F0B">
        <w:rPr>
          <w:lang w:val="cs-CZ"/>
        </w:rPr>
        <w:t>daná</w:t>
      </w:r>
      <w:r w:rsidR="00E24F88" w:rsidRPr="00ED3F0B">
        <w:rPr>
          <w:lang w:val="cs-CZ"/>
        </w:rPr>
        <w:t xml:space="preserve"> </w:t>
      </w:r>
      <w:r w:rsidRPr="00ED3F0B">
        <w:rPr>
          <w:lang w:val="cs-CZ"/>
        </w:rPr>
        <w:t>smluvní</w:t>
      </w:r>
      <w:r w:rsidR="00E24F88" w:rsidRPr="00ED3F0B">
        <w:rPr>
          <w:lang w:val="cs-CZ"/>
        </w:rPr>
        <w:t xml:space="preserve"> </w:t>
      </w:r>
      <w:r w:rsidRPr="00ED3F0B">
        <w:rPr>
          <w:lang w:val="cs-CZ"/>
        </w:rPr>
        <w:t>strana</w:t>
      </w:r>
      <w:r w:rsidR="00E24F88" w:rsidRPr="00ED3F0B">
        <w:rPr>
          <w:lang w:val="cs-CZ"/>
        </w:rPr>
        <w:t xml:space="preserve"> </w:t>
      </w:r>
      <w:r w:rsidRPr="00ED3F0B">
        <w:rPr>
          <w:lang w:val="cs-CZ"/>
        </w:rPr>
        <w:t>poskytla</w:t>
      </w:r>
      <w:r w:rsidR="00E24F88" w:rsidRPr="00ED3F0B">
        <w:rPr>
          <w:lang w:val="cs-CZ"/>
        </w:rPr>
        <w:t xml:space="preserve"> </w:t>
      </w:r>
      <w:r w:rsidRPr="00ED3F0B">
        <w:rPr>
          <w:lang w:val="cs-CZ"/>
        </w:rPr>
        <w:t>důvěrné</w:t>
      </w:r>
      <w:r w:rsidR="00E24F88" w:rsidRPr="00ED3F0B">
        <w:rPr>
          <w:lang w:val="cs-CZ"/>
        </w:rPr>
        <w:t xml:space="preserve"> </w:t>
      </w:r>
      <w:r w:rsidRPr="00ED3F0B">
        <w:rPr>
          <w:lang w:val="cs-CZ"/>
        </w:rPr>
        <w:t>informace</w:t>
      </w:r>
      <w:r w:rsidR="00E24F88" w:rsidRPr="00ED3F0B">
        <w:rPr>
          <w:lang w:val="cs-CZ"/>
        </w:rPr>
        <w:t xml:space="preserve"> </w:t>
      </w:r>
      <w:r w:rsidRPr="00ED3F0B">
        <w:rPr>
          <w:lang w:val="cs-CZ"/>
        </w:rPr>
        <w:t>druhé</w:t>
      </w:r>
      <w:r w:rsidR="00E24F88" w:rsidRPr="00ED3F0B">
        <w:rPr>
          <w:lang w:val="cs-CZ"/>
        </w:rPr>
        <w:t xml:space="preserve"> </w:t>
      </w:r>
      <w:r w:rsidRPr="00ED3F0B">
        <w:rPr>
          <w:lang w:val="cs-CZ"/>
        </w:rPr>
        <w:t>smluvní</w:t>
      </w:r>
      <w:r w:rsidR="00E24F88" w:rsidRPr="00ED3F0B">
        <w:rPr>
          <w:lang w:val="cs-CZ"/>
        </w:rPr>
        <w:t xml:space="preserve"> </w:t>
      </w:r>
      <w:r w:rsidRPr="00ED3F0B">
        <w:rPr>
          <w:lang w:val="cs-CZ"/>
        </w:rPr>
        <w:t>strany.</w:t>
      </w:r>
    </w:p>
    <w:p w14:paraId="4C9C386C" w14:textId="5DA18A42" w:rsidR="0032073B" w:rsidRPr="00ED3F0B" w:rsidRDefault="0032073B" w:rsidP="00B439FE">
      <w:pPr>
        <w:pStyle w:val="RLTextlnkuslovan"/>
        <w:numPr>
          <w:ilvl w:val="1"/>
          <w:numId w:val="49"/>
        </w:numPr>
        <w:tabs>
          <w:tab w:val="num" w:pos="567"/>
        </w:tabs>
        <w:spacing w:after="60"/>
        <w:ind w:left="567" w:hanging="567"/>
        <w:rPr>
          <w:szCs w:val="20"/>
          <w:lang w:val="cs-CZ"/>
        </w:rPr>
      </w:pPr>
      <w:bookmarkStart w:id="177" w:name="_Ref224730501"/>
      <w:r w:rsidRPr="00ED3F0B">
        <w:rPr>
          <w:lang w:val="cs-CZ"/>
        </w:rPr>
        <w:t>Poruší-li</w:t>
      </w:r>
      <w:r w:rsidR="00E24F88" w:rsidRPr="00ED3F0B">
        <w:rPr>
          <w:lang w:val="cs-CZ"/>
        </w:rPr>
        <w:t xml:space="preserve"> </w:t>
      </w:r>
      <w:r w:rsidRPr="00ED3F0B">
        <w:rPr>
          <w:lang w:val="cs-CZ"/>
        </w:rPr>
        <w:t>Poskytovatel</w:t>
      </w:r>
      <w:r w:rsidR="00E24F88" w:rsidRPr="00ED3F0B">
        <w:rPr>
          <w:lang w:val="cs-CZ"/>
        </w:rPr>
        <w:t xml:space="preserve"> </w:t>
      </w:r>
      <w:r w:rsidRPr="00ED3F0B">
        <w:rPr>
          <w:lang w:val="cs-CZ"/>
        </w:rPr>
        <w:t>povinnosti</w:t>
      </w:r>
      <w:r w:rsidR="00E24F88" w:rsidRPr="00ED3F0B">
        <w:rPr>
          <w:lang w:val="cs-CZ"/>
        </w:rPr>
        <w:t xml:space="preserve"> </w:t>
      </w:r>
      <w:r w:rsidRPr="00ED3F0B">
        <w:rPr>
          <w:lang w:val="cs-CZ"/>
        </w:rPr>
        <w:t>vyplývající</w:t>
      </w:r>
      <w:r w:rsidR="00A62EF3" w:rsidRPr="00ED3F0B">
        <w:rPr>
          <w:lang w:val="cs-CZ"/>
        </w:rPr>
        <w:t xml:space="preserve"> z </w:t>
      </w:r>
      <w:r w:rsidRPr="00ED3F0B">
        <w:rPr>
          <w:lang w:val="cs-CZ"/>
        </w:rPr>
        <w:t>této</w:t>
      </w:r>
      <w:r w:rsidR="00E24F88" w:rsidRPr="00ED3F0B">
        <w:rPr>
          <w:lang w:val="cs-CZ"/>
        </w:rPr>
        <w:t xml:space="preserve"> </w:t>
      </w:r>
      <w:r w:rsidRPr="00ED3F0B">
        <w:rPr>
          <w:lang w:val="cs-CZ"/>
        </w:rPr>
        <w:t>Smlouvy</w:t>
      </w:r>
      <w:r w:rsidR="00E24F88" w:rsidRPr="00ED3F0B">
        <w:rPr>
          <w:lang w:val="cs-CZ"/>
        </w:rPr>
        <w:t xml:space="preserve"> </w:t>
      </w:r>
      <w:r w:rsidRPr="00ED3F0B">
        <w:rPr>
          <w:lang w:val="cs-CZ"/>
        </w:rPr>
        <w:t>ohledně</w:t>
      </w:r>
      <w:r w:rsidR="00E24F88" w:rsidRPr="00ED3F0B">
        <w:rPr>
          <w:lang w:val="cs-CZ"/>
        </w:rPr>
        <w:t xml:space="preserve"> </w:t>
      </w:r>
      <w:r w:rsidRPr="00ED3F0B">
        <w:rPr>
          <w:lang w:val="cs-CZ"/>
        </w:rPr>
        <w:t>ochrany</w:t>
      </w:r>
      <w:r w:rsidR="00E24F88" w:rsidRPr="00ED3F0B">
        <w:rPr>
          <w:lang w:val="cs-CZ"/>
        </w:rPr>
        <w:t xml:space="preserve"> </w:t>
      </w:r>
      <w:r w:rsidRPr="00ED3F0B">
        <w:rPr>
          <w:lang w:val="cs-CZ"/>
        </w:rPr>
        <w:t>důvěrných</w:t>
      </w:r>
      <w:r w:rsidR="00E24F88" w:rsidRPr="00ED3F0B">
        <w:rPr>
          <w:lang w:val="cs-CZ"/>
        </w:rPr>
        <w:t xml:space="preserve"> </w:t>
      </w:r>
      <w:r w:rsidRPr="00ED3F0B">
        <w:rPr>
          <w:lang w:val="cs-CZ"/>
        </w:rPr>
        <w:t>informací,</w:t>
      </w:r>
      <w:r w:rsidR="00E24F88" w:rsidRPr="00ED3F0B">
        <w:rPr>
          <w:lang w:val="cs-CZ"/>
        </w:rPr>
        <w:t xml:space="preserve"> </w:t>
      </w:r>
      <w:r w:rsidRPr="00ED3F0B">
        <w:rPr>
          <w:lang w:val="cs-CZ"/>
        </w:rPr>
        <w:t>je</w:t>
      </w:r>
      <w:r w:rsidR="00E24F88" w:rsidRPr="00ED3F0B">
        <w:rPr>
          <w:lang w:val="cs-CZ"/>
        </w:rPr>
        <w:t xml:space="preserve"> </w:t>
      </w:r>
      <w:r w:rsidRPr="00ED3F0B">
        <w:rPr>
          <w:lang w:val="cs-CZ"/>
        </w:rPr>
        <w:t>Objedna</w:t>
      </w:r>
      <w:r w:rsidRPr="00ED3F0B">
        <w:rPr>
          <w:szCs w:val="20"/>
          <w:lang w:val="cs-CZ"/>
        </w:rPr>
        <w:t>tel</w:t>
      </w:r>
      <w:r w:rsidR="00E24F88" w:rsidRPr="00ED3F0B">
        <w:rPr>
          <w:szCs w:val="20"/>
          <w:lang w:val="cs-CZ"/>
        </w:rPr>
        <w:t xml:space="preserve"> </w:t>
      </w:r>
      <w:r w:rsidRPr="00ED3F0B">
        <w:rPr>
          <w:szCs w:val="20"/>
          <w:lang w:val="cs-CZ"/>
        </w:rPr>
        <w:t>oprávněn</w:t>
      </w:r>
      <w:r w:rsidR="00E24F88" w:rsidRPr="00ED3F0B">
        <w:rPr>
          <w:szCs w:val="20"/>
          <w:lang w:val="cs-CZ"/>
        </w:rPr>
        <w:t xml:space="preserve"> </w:t>
      </w:r>
      <w:r w:rsidRPr="00ED3F0B">
        <w:rPr>
          <w:szCs w:val="20"/>
          <w:lang w:val="cs-CZ"/>
        </w:rPr>
        <w:t>po</w:t>
      </w:r>
      <w:r w:rsidR="00E24F88" w:rsidRPr="00ED3F0B">
        <w:rPr>
          <w:szCs w:val="20"/>
          <w:lang w:val="cs-CZ"/>
        </w:rPr>
        <w:t xml:space="preserve"> </w:t>
      </w:r>
      <w:r w:rsidRPr="00ED3F0B">
        <w:rPr>
          <w:szCs w:val="20"/>
          <w:lang w:val="cs-CZ"/>
        </w:rPr>
        <w:t>Poskytovateli</w:t>
      </w:r>
      <w:r w:rsidR="00E24F88" w:rsidRPr="00ED3F0B">
        <w:rPr>
          <w:szCs w:val="20"/>
          <w:lang w:val="cs-CZ"/>
        </w:rPr>
        <w:t xml:space="preserve"> </w:t>
      </w:r>
      <w:r w:rsidRPr="00ED3F0B">
        <w:rPr>
          <w:szCs w:val="20"/>
          <w:lang w:val="cs-CZ"/>
        </w:rPr>
        <w:t>požadovat</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pokutu</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výši</w:t>
      </w:r>
      <w:r w:rsidR="00E24F88" w:rsidRPr="00ED3F0B">
        <w:rPr>
          <w:szCs w:val="20"/>
          <w:lang w:val="cs-CZ"/>
        </w:rPr>
        <w:t xml:space="preserve"> </w:t>
      </w:r>
      <w:r w:rsidRPr="00ED3F0B">
        <w:rPr>
          <w:szCs w:val="20"/>
          <w:lang w:val="cs-CZ"/>
        </w:rPr>
        <w:t>500.000,-</w:t>
      </w:r>
      <w:r w:rsidR="00E24F88" w:rsidRPr="00ED3F0B">
        <w:rPr>
          <w:szCs w:val="20"/>
          <w:lang w:val="cs-CZ"/>
        </w:rPr>
        <w:t xml:space="preserve"> </w:t>
      </w:r>
      <w:r w:rsidRPr="00ED3F0B">
        <w:rPr>
          <w:szCs w:val="20"/>
          <w:lang w:val="cs-CZ"/>
        </w:rPr>
        <w:t>Kč</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každé</w:t>
      </w:r>
      <w:r w:rsidR="00E24F88" w:rsidRPr="00ED3F0B">
        <w:rPr>
          <w:szCs w:val="20"/>
          <w:lang w:val="cs-CZ"/>
        </w:rPr>
        <w:t xml:space="preserve"> </w:t>
      </w:r>
      <w:r w:rsidRPr="00ED3F0B">
        <w:rPr>
          <w:szCs w:val="20"/>
          <w:lang w:val="cs-CZ"/>
        </w:rPr>
        <w:t>porušení</w:t>
      </w:r>
      <w:r w:rsidR="00E24F88" w:rsidRPr="00ED3F0B">
        <w:rPr>
          <w:szCs w:val="20"/>
          <w:lang w:val="cs-CZ"/>
        </w:rPr>
        <w:t xml:space="preserve"> </w:t>
      </w:r>
      <w:r w:rsidRPr="00ED3F0B">
        <w:rPr>
          <w:szCs w:val="20"/>
          <w:lang w:val="cs-CZ"/>
        </w:rPr>
        <w:t>takové</w:t>
      </w:r>
      <w:r w:rsidR="00E24F88" w:rsidRPr="00ED3F0B">
        <w:rPr>
          <w:szCs w:val="20"/>
          <w:lang w:val="cs-CZ"/>
        </w:rPr>
        <w:t xml:space="preserve"> </w:t>
      </w:r>
      <w:r w:rsidRPr="00ED3F0B">
        <w:rPr>
          <w:szCs w:val="20"/>
          <w:lang w:val="cs-CZ"/>
        </w:rPr>
        <w:t>povinnosti,</w:t>
      </w:r>
      <w:r w:rsidR="00E24F88" w:rsidRPr="00ED3F0B">
        <w:rPr>
          <w:szCs w:val="20"/>
          <w:lang w:val="cs-CZ"/>
        </w:rPr>
        <w:t xml:space="preserve"> </w:t>
      </w:r>
      <w:r w:rsidRPr="00ED3F0B">
        <w:rPr>
          <w:szCs w:val="20"/>
          <w:lang w:val="cs-CZ"/>
        </w:rPr>
        <w:t>aniž</w:t>
      </w:r>
      <w:r w:rsidR="00E24F88" w:rsidRPr="00ED3F0B">
        <w:rPr>
          <w:szCs w:val="20"/>
          <w:lang w:val="cs-CZ"/>
        </w:rPr>
        <w:t xml:space="preserve"> </w:t>
      </w:r>
      <w:r w:rsidRPr="00ED3F0B">
        <w:rPr>
          <w:szCs w:val="20"/>
          <w:lang w:val="cs-CZ"/>
        </w:rPr>
        <w:t>by</w:t>
      </w:r>
      <w:r w:rsidR="00E24F88" w:rsidRPr="00ED3F0B">
        <w:rPr>
          <w:szCs w:val="20"/>
          <w:lang w:val="cs-CZ"/>
        </w:rPr>
        <w:t xml:space="preserve"> </w:t>
      </w:r>
      <w:r w:rsidRPr="00ED3F0B">
        <w:rPr>
          <w:szCs w:val="20"/>
          <w:lang w:val="cs-CZ"/>
        </w:rPr>
        <w:t>bylo</w:t>
      </w:r>
      <w:r w:rsidR="00E24F88" w:rsidRPr="00ED3F0B">
        <w:rPr>
          <w:szCs w:val="20"/>
          <w:lang w:val="cs-CZ"/>
        </w:rPr>
        <w:t xml:space="preserve"> </w:t>
      </w:r>
      <w:r w:rsidRPr="00ED3F0B">
        <w:rPr>
          <w:szCs w:val="20"/>
          <w:lang w:val="cs-CZ"/>
        </w:rPr>
        <w:t>dotčeno</w:t>
      </w:r>
      <w:r w:rsidR="00E24F88" w:rsidRPr="00ED3F0B">
        <w:rPr>
          <w:szCs w:val="20"/>
          <w:lang w:val="cs-CZ"/>
        </w:rPr>
        <w:t xml:space="preserve"> </w:t>
      </w:r>
      <w:r w:rsidRPr="00ED3F0B">
        <w:rPr>
          <w:szCs w:val="20"/>
          <w:lang w:val="cs-CZ"/>
        </w:rPr>
        <w:t>oprávnění</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zakotvené</w:t>
      </w:r>
      <w:r w:rsidR="00A62EF3" w:rsidRPr="00ED3F0B">
        <w:rPr>
          <w:szCs w:val="20"/>
          <w:lang w:val="cs-CZ"/>
        </w:rPr>
        <w:t xml:space="preserve"> v </w:t>
      </w:r>
      <w:r w:rsidRPr="00ED3F0B">
        <w:rPr>
          <w:szCs w:val="20"/>
          <w:lang w:val="cs-CZ"/>
        </w:rPr>
        <w:t>odst.</w:t>
      </w:r>
      <w:r w:rsidR="00E24F88" w:rsidRPr="00ED3F0B">
        <w:rPr>
          <w:szCs w:val="20"/>
          <w:lang w:val="cs-CZ"/>
        </w:rPr>
        <w:t xml:space="preserve"> </w:t>
      </w:r>
      <w:r w:rsidR="00934548">
        <w:rPr>
          <w:szCs w:val="20"/>
          <w:lang w:val="cs-CZ"/>
        </w:rPr>
        <w:fldChar w:fldCharType="begin"/>
      </w:r>
      <w:r w:rsidR="00934548">
        <w:rPr>
          <w:szCs w:val="20"/>
          <w:lang w:val="cs-CZ"/>
        </w:rPr>
        <w:instrText xml:space="preserve"> REF _Ref503450187 \r \h </w:instrText>
      </w:r>
      <w:r w:rsidR="00934548">
        <w:rPr>
          <w:szCs w:val="20"/>
          <w:lang w:val="cs-CZ"/>
        </w:rPr>
      </w:r>
      <w:r w:rsidR="00934548">
        <w:rPr>
          <w:szCs w:val="20"/>
          <w:lang w:val="cs-CZ"/>
        </w:rPr>
        <w:fldChar w:fldCharType="separate"/>
      </w:r>
      <w:r w:rsidR="00CC47A2">
        <w:rPr>
          <w:szCs w:val="20"/>
          <w:lang w:val="cs-CZ"/>
        </w:rPr>
        <w:t>28.2.4</w:t>
      </w:r>
      <w:r w:rsidR="00934548">
        <w:rPr>
          <w:szCs w:val="20"/>
          <w:lang w:val="cs-CZ"/>
        </w:rPr>
        <w:fldChar w:fldCharType="end"/>
      </w:r>
      <w:r w:rsidR="00E24F88" w:rsidRPr="00ED3F0B">
        <w:rPr>
          <w:szCs w:val="20"/>
          <w:lang w:val="cs-CZ"/>
        </w:rPr>
        <w:t xml:space="preserve"> </w:t>
      </w:r>
      <w:r w:rsidRPr="00ED3F0B">
        <w:rPr>
          <w:szCs w:val="20"/>
          <w:lang w:val="cs-CZ"/>
        </w:rPr>
        <w:t>Smlouvy.</w:t>
      </w:r>
      <w:bookmarkEnd w:id="177"/>
    </w:p>
    <w:p w14:paraId="202D553D" w14:textId="11730CBC" w:rsidR="0032073B" w:rsidRPr="00ED3F0B" w:rsidRDefault="0032073B" w:rsidP="00B439FE">
      <w:pPr>
        <w:pStyle w:val="RLTextlnkuslovan"/>
        <w:numPr>
          <w:ilvl w:val="1"/>
          <w:numId w:val="49"/>
        </w:numPr>
        <w:tabs>
          <w:tab w:val="num" w:pos="567"/>
        </w:tabs>
        <w:spacing w:after="60"/>
        <w:ind w:left="567" w:hanging="567"/>
        <w:rPr>
          <w:szCs w:val="20"/>
          <w:lang w:val="cs-CZ"/>
        </w:rPr>
      </w:pPr>
      <w:r w:rsidRPr="00ED3F0B">
        <w:rPr>
          <w:lang w:val="cs-CZ"/>
        </w:rPr>
        <w:t>Ukončení</w:t>
      </w:r>
      <w:r w:rsidR="00E24F88" w:rsidRPr="00ED3F0B">
        <w:rPr>
          <w:szCs w:val="20"/>
          <w:lang w:val="cs-CZ"/>
        </w:rPr>
        <w:t xml:space="preserve"> </w:t>
      </w:r>
      <w:r w:rsidRPr="00ED3F0B">
        <w:rPr>
          <w:szCs w:val="20"/>
          <w:lang w:val="cs-CZ"/>
        </w:rPr>
        <w:t>účinnosti</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A62EF3" w:rsidRPr="00ED3F0B">
        <w:rPr>
          <w:szCs w:val="20"/>
          <w:lang w:val="cs-CZ"/>
        </w:rPr>
        <w:t xml:space="preserve"> z </w:t>
      </w:r>
      <w:r w:rsidRPr="00ED3F0B">
        <w:rPr>
          <w:szCs w:val="20"/>
          <w:lang w:val="cs-CZ"/>
        </w:rPr>
        <w:t>jakéhokoliv</w:t>
      </w:r>
      <w:r w:rsidR="00E24F88" w:rsidRPr="00ED3F0B">
        <w:rPr>
          <w:szCs w:val="20"/>
          <w:lang w:val="cs-CZ"/>
        </w:rPr>
        <w:t xml:space="preserve"> </w:t>
      </w:r>
      <w:r w:rsidRPr="00ED3F0B">
        <w:rPr>
          <w:szCs w:val="20"/>
          <w:lang w:val="cs-CZ"/>
        </w:rPr>
        <w:t>důvodu</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nedotkne</w:t>
      </w:r>
      <w:r w:rsidR="00E24F88" w:rsidRPr="00ED3F0B">
        <w:rPr>
          <w:szCs w:val="20"/>
          <w:lang w:val="cs-CZ"/>
        </w:rPr>
        <w:t xml:space="preserve"> </w:t>
      </w:r>
      <w:r w:rsidRPr="00ED3F0B">
        <w:rPr>
          <w:szCs w:val="20"/>
          <w:lang w:val="cs-CZ"/>
        </w:rPr>
        <w:t>ustanovení</w:t>
      </w:r>
      <w:r w:rsidR="00E24F88" w:rsidRPr="00ED3F0B">
        <w:rPr>
          <w:szCs w:val="20"/>
          <w:lang w:val="cs-CZ"/>
        </w:rPr>
        <w:t xml:space="preserve"> </w:t>
      </w:r>
      <w:r w:rsidRPr="00ED3F0B">
        <w:rPr>
          <w:szCs w:val="20"/>
          <w:lang w:val="cs-CZ"/>
        </w:rPr>
        <w:t>tohoto</w:t>
      </w:r>
      <w:r w:rsidR="00E24F88" w:rsidRPr="00ED3F0B">
        <w:rPr>
          <w:szCs w:val="20"/>
          <w:lang w:val="cs-CZ"/>
        </w:rPr>
        <w:t xml:space="preserve"> </w:t>
      </w:r>
      <w:r w:rsidRPr="00ED3F0B">
        <w:rPr>
          <w:szCs w:val="20"/>
          <w:lang w:val="cs-CZ"/>
        </w:rPr>
        <w:t>článku</w:t>
      </w:r>
      <w:r w:rsidR="00E24F88" w:rsidRPr="00ED3F0B">
        <w:rPr>
          <w:szCs w:val="20"/>
          <w:lang w:val="cs-CZ"/>
        </w:rPr>
        <w:t xml:space="preserve"> </w:t>
      </w:r>
      <w:r w:rsidRPr="00ED3F0B">
        <w:rPr>
          <w:szCs w:val="20"/>
          <w:lang w:val="cs-CZ"/>
        </w:rPr>
        <w:fldChar w:fldCharType="begin"/>
      </w:r>
      <w:r w:rsidRPr="00ED3F0B">
        <w:rPr>
          <w:szCs w:val="20"/>
          <w:lang w:val="cs-CZ"/>
        </w:rPr>
        <w:instrText xml:space="preserve"> REF _Ref202766041 \r \h  \* MERGEFORMAT </w:instrText>
      </w:r>
      <w:r w:rsidRPr="00ED3F0B">
        <w:rPr>
          <w:szCs w:val="20"/>
          <w:lang w:val="cs-CZ"/>
        </w:rPr>
      </w:r>
      <w:r w:rsidRPr="00ED3F0B">
        <w:rPr>
          <w:szCs w:val="20"/>
          <w:lang w:val="cs-CZ"/>
        </w:rPr>
        <w:fldChar w:fldCharType="separate"/>
      </w:r>
      <w:r w:rsidR="00CC47A2">
        <w:rPr>
          <w:szCs w:val="20"/>
          <w:lang w:val="cs-CZ"/>
        </w:rPr>
        <w:t>23</w:t>
      </w:r>
      <w:r w:rsidRPr="00ED3F0B">
        <w:rPr>
          <w:szCs w:val="20"/>
          <w:lang w:val="cs-CZ"/>
        </w:rPr>
        <w:fldChar w:fldCharType="end"/>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jejich</w:t>
      </w:r>
      <w:r w:rsidR="00E24F88" w:rsidRPr="00ED3F0B">
        <w:rPr>
          <w:szCs w:val="20"/>
          <w:lang w:val="cs-CZ"/>
        </w:rPr>
        <w:t xml:space="preserve"> </w:t>
      </w:r>
      <w:r w:rsidRPr="00ED3F0B">
        <w:rPr>
          <w:szCs w:val="20"/>
          <w:lang w:val="cs-CZ"/>
        </w:rPr>
        <w:t>účinnost</w:t>
      </w:r>
      <w:r w:rsidR="00E24F88" w:rsidRPr="00ED3F0B">
        <w:rPr>
          <w:szCs w:val="20"/>
          <w:lang w:val="cs-CZ"/>
        </w:rPr>
        <w:t xml:space="preserve"> </w:t>
      </w:r>
      <w:r w:rsidRPr="00ED3F0B">
        <w:rPr>
          <w:szCs w:val="20"/>
          <w:lang w:val="cs-CZ"/>
        </w:rPr>
        <w:t>přetrvá</w:t>
      </w:r>
      <w:r w:rsidR="00E24F88" w:rsidRPr="00ED3F0B">
        <w:rPr>
          <w:szCs w:val="20"/>
          <w:lang w:val="cs-CZ"/>
        </w:rPr>
        <w:t xml:space="preserve"> </w:t>
      </w:r>
      <w:r w:rsidRPr="00ED3F0B">
        <w:rPr>
          <w:szCs w:val="20"/>
          <w:lang w:val="cs-CZ"/>
        </w:rPr>
        <w:t>i</w:t>
      </w:r>
      <w:r w:rsidR="00E24F88" w:rsidRPr="00ED3F0B">
        <w:rPr>
          <w:szCs w:val="20"/>
          <w:lang w:val="cs-CZ"/>
        </w:rPr>
        <w:t xml:space="preserve"> </w:t>
      </w:r>
      <w:r w:rsidRPr="00ED3F0B">
        <w:rPr>
          <w:szCs w:val="20"/>
          <w:lang w:val="cs-CZ"/>
        </w:rPr>
        <w:t>po</w:t>
      </w:r>
      <w:r w:rsidR="00E24F88" w:rsidRPr="00ED3F0B">
        <w:rPr>
          <w:szCs w:val="20"/>
          <w:lang w:val="cs-CZ"/>
        </w:rPr>
        <w:t xml:space="preserve"> </w:t>
      </w:r>
      <w:r w:rsidRPr="00ED3F0B">
        <w:rPr>
          <w:szCs w:val="20"/>
          <w:lang w:val="cs-CZ"/>
        </w:rPr>
        <w:t>ukončení</w:t>
      </w:r>
      <w:r w:rsidR="00E24F88" w:rsidRPr="00ED3F0B">
        <w:rPr>
          <w:szCs w:val="20"/>
          <w:lang w:val="cs-CZ"/>
        </w:rPr>
        <w:t xml:space="preserve"> </w:t>
      </w:r>
      <w:r w:rsidRPr="00ED3F0B">
        <w:rPr>
          <w:szCs w:val="20"/>
          <w:lang w:val="cs-CZ"/>
        </w:rPr>
        <w:t>účinnosti</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p>
    <w:p w14:paraId="062BBC03" w14:textId="42172095" w:rsidR="0032073B" w:rsidRPr="00ED3F0B" w:rsidRDefault="0032073B" w:rsidP="00B439FE">
      <w:pPr>
        <w:pStyle w:val="RLTextlnkuslovan"/>
        <w:numPr>
          <w:ilvl w:val="1"/>
          <w:numId w:val="49"/>
        </w:numPr>
        <w:tabs>
          <w:tab w:val="num" w:pos="567"/>
        </w:tabs>
        <w:spacing w:after="60"/>
        <w:ind w:left="567" w:hanging="567"/>
        <w:rPr>
          <w:szCs w:val="20"/>
          <w:lang w:val="cs-CZ"/>
        </w:rPr>
      </w:pPr>
      <w:r w:rsidRPr="00ED3F0B">
        <w:rPr>
          <w:lang w:val="cs-CZ"/>
        </w:rPr>
        <w:t>Poskytovatel</w:t>
      </w:r>
      <w:r w:rsidR="00E24F88" w:rsidRPr="00ED3F0B">
        <w:rPr>
          <w:szCs w:val="20"/>
          <w:lang w:val="cs-CZ"/>
        </w:rPr>
        <w:t xml:space="preserve"> </w:t>
      </w:r>
      <w:r w:rsidRPr="00ED3F0B">
        <w:rPr>
          <w:szCs w:val="20"/>
          <w:lang w:val="cs-CZ"/>
        </w:rPr>
        <w:t>dále</w:t>
      </w:r>
      <w:r w:rsidR="00E24F88" w:rsidRPr="00ED3F0B">
        <w:rPr>
          <w:szCs w:val="20"/>
          <w:lang w:val="cs-CZ"/>
        </w:rPr>
        <w:t xml:space="preserve"> </w:t>
      </w:r>
      <w:r w:rsidRPr="00ED3F0B">
        <w:rPr>
          <w:szCs w:val="20"/>
          <w:lang w:val="cs-CZ"/>
        </w:rPr>
        <w:t>výslovně</w:t>
      </w:r>
      <w:r w:rsidR="00E24F88" w:rsidRPr="00ED3F0B">
        <w:rPr>
          <w:szCs w:val="20"/>
          <w:lang w:val="cs-CZ"/>
        </w:rPr>
        <w:t xml:space="preserve"> </w:t>
      </w:r>
      <w:r w:rsidRPr="00ED3F0B">
        <w:rPr>
          <w:szCs w:val="20"/>
          <w:lang w:val="cs-CZ"/>
        </w:rPr>
        <w:t>prohlašuje</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bere</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vědomí,</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tato</w:t>
      </w:r>
      <w:r w:rsidR="00E24F88" w:rsidRPr="00ED3F0B">
        <w:rPr>
          <w:szCs w:val="20"/>
          <w:lang w:val="cs-CZ"/>
        </w:rPr>
        <w:t xml:space="preserve"> </w:t>
      </w:r>
      <w:r w:rsidRPr="00ED3F0B">
        <w:rPr>
          <w:szCs w:val="20"/>
          <w:lang w:val="cs-CZ"/>
        </w:rPr>
        <w:t>Smlouva</w:t>
      </w:r>
      <w:r w:rsidR="00E24F88" w:rsidRPr="00ED3F0B">
        <w:rPr>
          <w:szCs w:val="20"/>
          <w:lang w:val="cs-CZ"/>
        </w:rPr>
        <w:t xml:space="preserve"> </w:t>
      </w:r>
      <w:r w:rsidRPr="00ED3F0B">
        <w:rPr>
          <w:szCs w:val="20"/>
          <w:lang w:val="cs-CZ"/>
        </w:rPr>
        <w:t>nepředstavuje</w:t>
      </w:r>
      <w:r w:rsidR="00E24F88" w:rsidRPr="00ED3F0B">
        <w:rPr>
          <w:szCs w:val="20"/>
          <w:lang w:val="cs-CZ"/>
        </w:rPr>
        <w:t xml:space="preserve"> </w:t>
      </w:r>
      <w:r w:rsidRPr="00ED3F0B">
        <w:rPr>
          <w:szCs w:val="20"/>
          <w:lang w:val="cs-CZ"/>
        </w:rPr>
        <w:t>jeho</w:t>
      </w:r>
      <w:r w:rsidR="00E24F88" w:rsidRPr="00ED3F0B">
        <w:rPr>
          <w:szCs w:val="20"/>
          <w:lang w:val="cs-CZ"/>
        </w:rPr>
        <w:t xml:space="preserve"> </w:t>
      </w:r>
      <w:r w:rsidRPr="00ED3F0B">
        <w:rPr>
          <w:szCs w:val="20"/>
          <w:lang w:val="cs-CZ"/>
        </w:rPr>
        <w:t>obchodní</w:t>
      </w:r>
      <w:r w:rsidR="00E24F88" w:rsidRPr="00ED3F0B">
        <w:rPr>
          <w:szCs w:val="20"/>
          <w:lang w:val="cs-CZ"/>
        </w:rPr>
        <w:t xml:space="preserve"> </w:t>
      </w:r>
      <w:r w:rsidRPr="00ED3F0B">
        <w:rPr>
          <w:szCs w:val="20"/>
          <w:lang w:val="cs-CZ"/>
        </w:rPr>
        <w:t>tajemství</w:t>
      </w:r>
      <w:r w:rsidR="00E24F88" w:rsidRPr="00ED3F0B">
        <w:rPr>
          <w:szCs w:val="20"/>
          <w:lang w:val="cs-CZ"/>
        </w:rPr>
        <w:t xml:space="preserve"> </w:t>
      </w:r>
      <w:r w:rsidRPr="00ED3F0B">
        <w:rPr>
          <w:szCs w:val="20"/>
          <w:lang w:val="cs-CZ"/>
        </w:rPr>
        <w:t>ani</w:t>
      </w:r>
      <w:r w:rsidR="00E24F88" w:rsidRPr="00ED3F0B">
        <w:rPr>
          <w:szCs w:val="20"/>
          <w:lang w:val="cs-CZ"/>
        </w:rPr>
        <w:t xml:space="preserve"> </w:t>
      </w:r>
      <w:r w:rsidRPr="00ED3F0B">
        <w:rPr>
          <w:szCs w:val="20"/>
          <w:lang w:val="cs-CZ"/>
        </w:rPr>
        <w:t>neobsahuje</w:t>
      </w:r>
      <w:r w:rsidR="00E24F88" w:rsidRPr="00ED3F0B">
        <w:rPr>
          <w:szCs w:val="20"/>
          <w:lang w:val="cs-CZ"/>
        </w:rPr>
        <w:t xml:space="preserve"> </w:t>
      </w:r>
      <w:r w:rsidRPr="00ED3F0B">
        <w:rPr>
          <w:szCs w:val="20"/>
          <w:lang w:val="cs-CZ"/>
        </w:rPr>
        <w:t>jeho</w:t>
      </w:r>
      <w:r w:rsidR="00E24F88" w:rsidRPr="00ED3F0B">
        <w:rPr>
          <w:szCs w:val="20"/>
          <w:lang w:val="cs-CZ"/>
        </w:rPr>
        <w:t xml:space="preserve"> </w:t>
      </w:r>
      <w:r w:rsidRPr="00ED3F0B">
        <w:rPr>
          <w:szCs w:val="20"/>
          <w:lang w:val="cs-CZ"/>
        </w:rPr>
        <w:t>důvěrné</w:t>
      </w:r>
      <w:r w:rsidR="00E24F88" w:rsidRPr="00ED3F0B">
        <w:rPr>
          <w:szCs w:val="20"/>
          <w:lang w:val="cs-CZ"/>
        </w:rPr>
        <w:t xml:space="preserve"> </w:t>
      </w:r>
      <w:r w:rsidRPr="00ED3F0B">
        <w:rPr>
          <w:szCs w:val="20"/>
          <w:lang w:val="cs-CZ"/>
        </w:rPr>
        <w:t>informace</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souhlasí</w:t>
      </w:r>
      <w:r w:rsidR="00DF796B" w:rsidRPr="00ED3F0B">
        <w:rPr>
          <w:szCs w:val="20"/>
          <w:lang w:val="cs-CZ"/>
        </w:rPr>
        <w:t xml:space="preserve"> s </w:t>
      </w:r>
      <w:r w:rsidRPr="00ED3F0B">
        <w:rPr>
          <w:szCs w:val="20"/>
          <w:lang w:val="cs-CZ"/>
        </w:rPr>
        <w:t>tím,</w:t>
      </w:r>
      <w:r w:rsidR="00E24F88" w:rsidRPr="00ED3F0B">
        <w:rPr>
          <w:szCs w:val="20"/>
          <w:lang w:val="cs-CZ"/>
        </w:rPr>
        <w:t xml:space="preserve"> </w:t>
      </w:r>
      <w:r w:rsidRPr="00ED3F0B">
        <w:rPr>
          <w:szCs w:val="20"/>
          <w:lang w:val="cs-CZ"/>
        </w:rPr>
        <w:t>aby</w:t>
      </w:r>
      <w:r w:rsidR="00E24F88" w:rsidRPr="00ED3F0B">
        <w:rPr>
          <w:szCs w:val="20"/>
          <w:lang w:val="cs-CZ"/>
        </w:rPr>
        <w:t xml:space="preserve"> </w:t>
      </w:r>
      <w:r w:rsidR="009C37EE" w:rsidRPr="00ED3F0B">
        <w:rPr>
          <w:szCs w:val="20"/>
          <w:lang w:val="cs-CZ"/>
        </w:rPr>
        <w:t>byl</w:t>
      </w:r>
      <w:r w:rsidR="00E24F88" w:rsidRPr="00ED3F0B">
        <w:rPr>
          <w:szCs w:val="20"/>
          <w:lang w:val="cs-CZ"/>
        </w:rPr>
        <w:t xml:space="preserve"> </w:t>
      </w:r>
      <w:r w:rsidR="009C37EE" w:rsidRPr="00ED3F0B">
        <w:rPr>
          <w:szCs w:val="20"/>
          <w:lang w:val="cs-CZ"/>
        </w:rPr>
        <w:t>zveřejněn</w:t>
      </w:r>
      <w:r w:rsidR="00E24F88" w:rsidRPr="00ED3F0B">
        <w:rPr>
          <w:szCs w:val="20"/>
          <w:lang w:val="cs-CZ"/>
        </w:rPr>
        <w:t xml:space="preserve"> </w:t>
      </w:r>
      <w:r w:rsidR="009C37EE" w:rsidRPr="00ED3F0B">
        <w:rPr>
          <w:szCs w:val="20"/>
          <w:lang w:val="cs-CZ"/>
        </w:rPr>
        <w:t>obraz</w:t>
      </w:r>
      <w:r w:rsidR="00E24F88" w:rsidRPr="00ED3F0B">
        <w:rPr>
          <w:szCs w:val="20"/>
          <w:lang w:val="cs-CZ"/>
        </w:rPr>
        <w:t xml:space="preserve"> </w:t>
      </w:r>
      <w:r w:rsidR="009C37EE" w:rsidRPr="00ED3F0B">
        <w:rPr>
          <w:szCs w:val="20"/>
          <w:lang w:val="cs-CZ"/>
        </w:rPr>
        <w:t>Smlouvy</w:t>
      </w:r>
      <w:r w:rsidR="00E24F88" w:rsidRPr="00ED3F0B">
        <w:rPr>
          <w:szCs w:val="20"/>
          <w:lang w:val="cs-CZ"/>
        </w:rPr>
        <w:t xml:space="preserve"> </w:t>
      </w:r>
      <w:r w:rsidR="009C37EE" w:rsidRPr="00ED3F0B">
        <w:rPr>
          <w:szCs w:val="20"/>
          <w:lang w:val="cs-CZ"/>
        </w:rPr>
        <w:t>a</w:t>
      </w:r>
      <w:r w:rsidR="00E24F88" w:rsidRPr="00ED3F0B">
        <w:rPr>
          <w:szCs w:val="20"/>
          <w:lang w:val="cs-CZ"/>
        </w:rPr>
        <w:t xml:space="preserve"> </w:t>
      </w:r>
      <w:r w:rsidR="009C37EE" w:rsidRPr="00ED3F0B">
        <w:rPr>
          <w:szCs w:val="20"/>
          <w:lang w:val="cs-CZ"/>
        </w:rPr>
        <w:t>jejích</w:t>
      </w:r>
      <w:r w:rsidR="00E24F88" w:rsidRPr="00ED3F0B">
        <w:rPr>
          <w:szCs w:val="20"/>
          <w:lang w:val="cs-CZ"/>
        </w:rPr>
        <w:t xml:space="preserve"> </w:t>
      </w:r>
      <w:r w:rsidR="009C37EE" w:rsidRPr="00ED3F0B">
        <w:rPr>
          <w:szCs w:val="20"/>
          <w:lang w:val="cs-CZ"/>
        </w:rPr>
        <w:t>případných</w:t>
      </w:r>
      <w:r w:rsidR="00E24F88" w:rsidRPr="00ED3F0B">
        <w:rPr>
          <w:szCs w:val="20"/>
          <w:lang w:val="cs-CZ"/>
        </w:rPr>
        <w:t xml:space="preserve"> </w:t>
      </w:r>
      <w:r w:rsidR="009C37EE" w:rsidRPr="00ED3F0B">
        <w:rPr>
          <w:szCs w:val="20"/>
          <w:lang w:val="cs-CZ"/>
        </w:rPr>
        <w:t>změn</w:t>
      </w:r>
      <w:r w:rsidR="00E24F88" w:rsidRPr="00ED3F0B">
        <w:rPr>
          <w:szCs w:val="20"/>
          <w:lang w:val="cs-CZ"/>
        </w:rPr>
        <w:t xml:space="preserve"> </w:t>
      </w:r>
      <w:r w:rsidR="009C37EE" w:rsidRPr="00ED3F0B">
        <w:rPr>
          <w:szCs w:val="20"/>
          <w:lang w:val="cs-CZ"/>
        </w:rPr>
        <w:t>(dodatků)</w:t>
      </w:r>
      <w:r w:rsidR="00E24F88" w:rsidRPr="00ED3F0B">
        <w:rPr>
          <w:szCs w:val="20"/>
          <w:lang w:val="cs-CZ"/>
        </w:rPr>
        <w:t xml:space="preserve"> </w:t>
      </w:r>
      <w:r w:rsidR="009C37EE" w:rsidRPr="00ED3F0B">
        <w:rPr>
          <w:szCs w:val="20"/>
          <w:lang w:val="cs-CZ"/>
        </w:rPr>
        <w:t>a</w:t>
      </w:r>
      <w:r w:rsidR="00E24F88" w:rsidRPr="00ED3F0B">
        <w:rPr>
          <w:szCs w:val="20"/>
          <w:lang w:val="cs-CZ"/>
        </w:rPr>
        <w:t xml:space="preserve"> </w:t>
      </w:r>
      <w:r w:rsidR="009C37EE" w:rsidRPr="00ED3F0B">
        <w:rPr>
          <w:szCs w:val="20"/>
          <w:lang w:val="cs-CZ"/>
        </w:rPr>
        <w:t>dalších</w:t>
      </w:r>
      <w:r w:rsidR="00E24F88" w:rsidRPr="00ED3F0B">
        <w:rPr>
          <w:szCs w:val="20"/>
          <w:lang w:val="cs-CZ"/>
        </w:rPr>
        <w:t xml:space="preserve"> </w:t>
      </w:r>
      <w:r w:rsidR="009C37EE" w:rsidRPr="00ED3F0B">
        <w:rPr>
          <w:szCs w:val="20"/>
          <w:lang w:val="cs-CZ"/>
        </w:rPr>
        <w:t>dokumentů</w:t>
      </w:r>
      <w:r w:rsidR="00E24F88" w:rsidRPr="00ED3F0B">
        <w:rPr>
          <w:szCs w:val="20"/>
          <w:lang w:val="cs-CZ"/>
        </w:rPr>
        <w:t xml:space="preserve"> </w:t>
      </w:r>
      <w:r w:rsidR="009C37EE" w:rsidRPr="00ED3F0B">
        <w:rPr>
          <w:szCs w:val="20"/>
          <w:lang w:val="cs-CZ"/>
        </w:rPr>
        <w:t>od</w:t>
      </w:r>
      <w:r w:rsidR="00E24F88" w:rsidRPr="00ED3F0B">
        <w:rPr>
          <w:szCs w:val="20"/>
          <w:lang w:val="cs-CZ"/>
        </w:rPr>
        <w:t xml:space="preserve"> </w:t>
      </w:r>
      <w:r w:rsidR="009C37EE" w:rsidRPr="00ED3F0B">
        <w:rPr>
          <w:szCs w:val="20"/>
          <w:lang w:val="cs-CZ"/>
        </w:rPr>
        <w:t>této</w:t>
      </w:r>
      <w:r w:rsidR="00E24F88" w:rsidRPr="00ED3F0B">
        <w:rPr>
          <w:szCs w:val="20"/>
          <w:lang w:val="cs-CZ"/>
        </w:rPr>
        <w:t xml:space="preserve"> </w:t>
      </w:r>
      <w:r w:rsidR="009C37EE" w:rsidRPr="00ED3F0B">
        <w:rPr>
          <w:szCs w:val="20"/>
          <w:lang w:val="cs-CZ"/>
        </w:rPr>
        <w:t>Smlouvy</w:t>
      </w:r>
      <w:r w:rsidR="00E24F88" w:rsidRPr="00ED3F0B">
        <w:rPr>
          <w:szCs w:val="20"/>
          <w:lang w:val="cs-CZ"/>
        </w:rPr>
        <w:t xml:space="preserve"> </w:t>
      </w:r>
      <w:r w:rsidR="009C37EE" w:rsidRPr="00ED3F0B">
        <w:rPr>
          <w:szCs w:val="20"/>
          <w:lang w:val="cs-CZ"/>
        </w:rPr>
        <w:t>odvozených</w:t>
      </w:r>
      <w:r w:rsidR="00E24F88" w:rsidRPr="00ED3F0B">
        <w:rPr>
          <w:szCs w:val="20"/>
          <w:lang w:val="cs-CZ"/>
        </w:rPr>
        <w:t xml:space="preserve"> </w:t>
      </w:r>
      <w:r w:rsidR="009C37EE" w:rsidRPr="00ED3F0B">
        <w:rPr>
          <w:szCs w:val="20"/>
          <w:lang w:val="cs-CZ"/>
        </w:rPr>
        <w:t>včetně</w:t>
      </w:r>
      <w:r w:rsidR="00E24F88" w:rsidRPr="00ED3F0B">
        <w:rPr>
          <w:szCs w:val="20"/>
          <w:lang w:val="cs-CZ"/>
        </w:rPr>
        <w:t xml:space="preserve"> </w:t>
      </w:r>
      <w:r w:rsidR="009C37EE" w:rsidRPr="00ED3F0B">
        <w:rPr>
          <w:szCs w:val="20"/>
          <w:lang w:val="cs-CZ"/>
        </w:rPr>
        <w:t>metadat</w:t>
      </w:r>
      <w:r w:rsidR="00E24F88" w:rsidRPr="00ED3F0B">
        <w:rPr>
          <w:szCs w:val="20"/>
          <w:lang w:val="cs-CZ"/>
        </w:rPr>
        <w:t xml:space="preserve"> </w:t>
      </w:r>
      <w:r w:rsidR="009C37EE" w:rsidRPr="00ED3F0B">
        <w:rPr>
          <w:szCs w:val="20"/>
          <w:lang w:val="cs-CZ"/>
        </w:rPr>
        <w:t>požadovaných</w:t>
      </w:r>
      <w:r w:rsidR="00A62EF3" w:rsidRPr="00ED3F0B">
        <w:rPr>
          <w:szCs w:val="20"/>
          <w:lang w:val="cs-CZ"/>
        </w:rPr>
        <w:t xml:space="preserve"> k </w:t>
      </w:r>
      <w:r w:rsidR="009C37EE" w:rsidRPr="00ED3F0B">
        <w:rPr>
          <w:szCs w:val="20"/>
          <w:lang w:val="cs-CZ"/>
        </w:rPr>
        <w:t>uveřejnění</w:t>
      </w:r>
      <w:r w:rsidR="00A62EF3" w:rsidRPr="00ED3F0B">
        <w:rPr>
          <w:szCs w:val="20"/>
          <w:lang w:val="cs-CZ"/>
        </w:rPr>
        <w:t xml:space="preserve"> v </w:t>
      </w:r>
      <w:r w:rsidR="00AE3F66" w:rsidRPr="00ED3F0B">
        <w:rPr>
          <w:szCs w:val="20"/>
          <w:lang w:val="cs-CZ"/>
        </w:rPr>
        <w:t>registru</w:t>
      </w:r>
      <w:r w:rsidR="00E24F88" w:rsidRPr="00ED3F0B">
        <w:rPr>
          <w:szCs w:val="20"/>
          <w:lang w:val="cs-CZ"/>
        </w:rPr>
        <w:t xml:space="preserve"> </w:t>
      </w:r>
      <w:r w:rsidR="00AE3F66" w:rsidRPr="00ED3F0B">
        <w:rPr>
          <w:szCs w:val="20"/>
          <w:lang w:val="cs-CZ"/>
        </w:rPr>
        <w:t>smluv</w:t>
      </w:r>
      <w:r w:rsidR="00E24F88" w:rsidRPr="00ED3F0B">
        <w:rPr>
          <w:szCs w:val="20"/>
          <w:lang w:val="cs-CZ"/>
        </w:rPr>
        <w:t xml:space="preserve"> </w:t>
      </w:r>
      <w:r w:rsidR="00197941" w:rsidRPr="00ED3F0B">
        <w:rPr>
          <w:szCs w:val="20"/>
          <w:lang w:val="cs-CZ"/>
        </w:rPr>
        <w:t>podle</w:t>
      </w:r>
      <w:r w:rsidR="00E24F88" w:rsidRPr="00ED3F0B">
        <w:rPr>
          <w:szCs w:val="20"/>
          <w:lang w:val="cs-CZ"/>
        </w:rPr>
        <w:t xml:space="preserve"> </w:t>
      </w:r>
      <w:r w:rsidR="00197941" w:rsidRPr="00ED3F0B">
        <w:rPr>
          <w:szCs w:val="20"/>
          <w:lang w:val="cs-CZ"/>
        </w:rPr>
        <w:t>zákona</w:t>
      </w:r>
      <w:r w:rsidR="00E24F88" w:rsidRPr="00ED3F0B">
        <w:rPr>
          <w:szCs w:val="20"/>
          <w:lang w:val="cs-CZ"/>
        </w:rPr>
        <w:t xml:space="preserve"> </w:t>
      </w:r>
      <w:r w:rsidR="00197941" w:rsidRPr="00ED3F0B">
        <w:rPr>
          <w:szCs w:val="20"/>
          <w:lang w:val="cs-CZ"/>
        </w:rPr>
        <w:t>č.</w:t>
      </w:r>
      <w:r w:rsidR="008555CE" w:rsidRPr="00ED3F0B">
        <w:rPr>
          <w:szCs w:val="20"/>
          <w:lang w:val="cs-CZ"/>
        </w:rPr>
        <w:t xml:space="preserve"> </w:t>
      </w:r>
      <w:r w:rsidR="00197941" w:rsidRPr="00ED3F0B">
        <w:rPr>
          <w:szCs w:val="20"/>
          <w:lang w:val="cs-CZ"/>
        </w:rPr>
        <w:t>340/2015</w:t>
      </w:r>
      <w:r w:rsidR="00E24F88" w:rsidRPr="00ED3F0B">
        <w:rPr>
          <w:szCs w:val="20"/>
          <w:lang w:val="cs-CZ"/>
        </w:rPr>
        <w:t xml:space="preserve"> </w:t>
      </w:r>
      <w:r w:rsidR="00197941" w:rsidRPr="00ED3F0B">
        <w:rPr>
          <w:szCs w:val="20"/>
          <w:lang w:val="cs-CZ"/>
        </w:rPr>
        <w:t>Sb.,</w:t>
      </w:r>
      <w:r w:rsidR="00A62EF3" w:rsidRPr="00ED3F0B">
        <w:rPr>
          <w:szCs w:val="20"/>
          <w:lang w:val="cs-CZ"/>
        </w:rPr>
        <w:t xml:space="preserve"> o </w:t>
      </w:r>
      <w:r w:rsidR="00197941" w:rsidRPr="00ED3F0B">
        <w:rPr>
          <w:szCs w:val="20"/>
          <w:lang w:val="cs-CZ"/>
        </w:rPr>
        <w:t>zvláštních</w:t>
      </w:r>
      <w:r w:rsidR="00E24F88" w:rsidRPr="00ED3F0B">
        <w:rPr>
          <w:szCs w:val="20"/>
          <w:lang w:val="cs-CZ"/>
        </w:rPr>
        <w:t xml:space="preserve"> </w:t>
      </w:r>
      <w:r w:rsidR="00197941" w:rsidRPr="00ED3F0B">
        <w:rPr>
          <w:szCs w:val="20"/>
          <w:lang w:val="cs-CZ"/>
        </w:rPr>
        <w:t>podmínkách</w:t>
      </w:r>
      <w:r w:rsidR="00E24F88" w:rsidRPr="00ED3F0B">
        <w:rPr>
          <w:szCs w:val="20"/>
          <w:lang w:val="cs-CZ"/>
        </w:rPr>
        <w:t xml:space="preserve"> </w:t>
      </w:r>
      <w:r w:rsidR="00197941" w:rsidRPr="00ED3F0B">
        <w:rPr>
          <w:szCs w:val="20"/>
          <w:lang w:val="cs-CZ"/>
        </w:rPr>
        <w:t>účinnosti</w:t>
      </w:r>
      <w:r w:rsidR="00E24F88" w:rsidRPr="00ED3F0B">
        <w:rPr>
          <w:szCs w:val="20"/>
          <w:lang w:val="cs-CZ"/>
        </w:rPr>
        <w:t xml:space="preserve"> </w:t>
      </w:r>
      <w:r w:rsidR="00197941" w:rsidRPr="00ED3F0B">
        <w:rPr>
          <w:szCs w:val="20"/>
          <w:lang w:val="cs-CZ"/>
        </w:rPr>
        <w:t>některých</w:t>
      </w:r>
      <w:r w:rsidR="00E24F88" w:rsidRPr="00ED3F0B">
        <w:rPr>
          <w:szCs w:val="20"/>
          <w:lang w:val="cs-CZ"/>
        </w:rPr>
        <w:t xml:space="preserve"> </w:t>
      </w:r>
      <w:r w:rsidR="00197941" w:rsidRPr="00ED3F0B">
        <w:rPr>
          <w:szCs w:val="20"/>
          <w:lang w:val="cs-CZ"/>
        </w:rPr>
        <w:t>smluv</w:t>
      </w:r>
      <w:r w:rsidR="002F5C0D" w:rsidRPr="00ED3F0B">
        <w:rPr>
          <w:szCs w:val="20"/>
          <w:lang w:val="cs-CZ"/>
        </w:rPr>
        <w:t>,</w:t>
      </w:r>
      <w:r w:rsidR="00E24F88" w:rsidRPr="00ED3F0B">
        <w:rPr>
          <w:szCs w:val="20"/>
          <w:lang w:val="cs-CZ"/>
        </w:rPr>
        <w:t xml:space="preserve"> </w:t>
      </w:r>
      <w:r w:rsidR="002F5C0D" w:rsidRPr="00ED3F0B">
        <w:rPr>
          <w:szCs w:val="20"/>
          <w:lang w:val="cs-CZ"/>
        </w:rPr>
        <w:t>uveřejňování</w:t>
      </w:r>
      <w:r w:rsidR="00E24F88" w:rsidRPr="00ED3F0B">
        <w:rPr>
          <w:szCs w:val="20"/>
          <w:lang w:val="cs-CZ"/>
        </w:rPr>
        <w:t xml:space="preserve"> </w:t>
      </w:r>
      <w:r w:rsidR="002F5C0D" w:rsidRPr="00ED3F0B">
        <w:rPr>
          <w:szCs w:val="20"/>
          <w:lang w:val="cs-CZ"/>
        </w:rPr>
        <w:t>těchto</w:t>
      </w:r>
      <w:r w:rsidR="00E24F88" w:rsidRPr="00ED3F0B">
        <w:rPr>
          <w:szCs w:val="20"/>
          <w:lang w:val="cs-CZ"/>
        </w:rPr>
        <w:t xml:space="preserve"> </w:t>
      </w:r>
      <w:r w:rsidR="002F5C0D" w:rsidRPr="00ED3F0B">
        <w:rPr>
          <w:szCs w:val="20"/>
          <w:lang w:val="cs-CZ"/>
        </w:rPr>
        <w:t>smluv</w:t>
      </w:r>
      <w:r w:rsidR="00E24F88" w:rsidRPr="00ED3F0B">
        <w:rPr>
          <w:szCs w:val="20"/>
          <w:lang w:val="cs-CZ"/>
        </w:rPr>
        <w:t xml:space="preserve"> </w:t>
      </w:r>
      <w:r w:rsidR="002F5C0D" w:rsidRPr="00ED3F0B">
        <w:rPr>
          <w:szCs w:val="20"/>
          <w:lang w:val="cs-CZ"/>
        </w:rPr>
        <w:t>a</w:t>
      </w:r>
      <w:r w:rsidR="00A62EF3" w:rsidRPr="00ED3F0B">
        <w:rPr>
          <w:szCs w:val="20"/>
          <w:lang w:val="cs-CZ"/>
        </w:rPr>
        <w:t xml:space="preserve"> o </w:t>
      </w:r>
      <w:r w:rsidR="00197941" w:rsidRPr="00ED3F0B">
        <w:rPr>
          <w:szCs w:val="20"/>
          <w:lang w:val="cs-CZ"/>
        </w:rPr>
        <w:t>registru</w:t>
      </w:r>
      <w:r w:rsidR="00E24F88" w:rsidRPr="00ED3F0B">
        <w:rPr>
          <w:szCs w:val="20"/>
          <w:lang w:val="cs-CZ"/>
        </w:rPr>
        <w:t xml:space="preserve"> </w:t>
      </w:r>
      <w:r w:rsidR="00197941" w:rsidRPr="00ED3F0B">
        <w:rPr>
          <w:szCs w:val="20"/>
          <w:lang w:val="cs-CZ"/>
        </w:rPr>
        <w:t>smluv</w:t>
      </w:r>
      <w:r w:rsidR="00E24F88" w:rsidRPr="00ED3F0B">
        <w:rPr>
          <w:szCs w:val="20"/>
          <w:lang w:val="cs-CZ"/>
        </w:rPr>
        <w:t xml:space="preserve"> </w:t>
      </w:r>
      <w:r w:rsidR="00197941" w:rsidRPr="00ED3F0B">
        <w:rPr>
          <w:szCs w:val="20"/>
          <w:lang w:val="cs-CZ"/>
        </w:rPr>
        <w:t>(zákon</w:t>
      </w:r>
      <w:r w:rsidR="00A62EF3" w:rsidRPr="00ED3F0B">
        <w:rPr>
          <w:szCs w:val="20"/>
          <w:lang w:val="cs-CZ"/>
        </w:rPr>
        <w:t xml:space="preserve"> o </w:t>
      </w:r>
      <w:r w:rsidR="00197941" w:rsidRPr="00ED3F0B">
        <w:rPr>
          <w:szCs w:val="20"/>
          <w:lang w:val="cs-CZ"/>
        </w:rPr>
        <w:t>registru</w:t>
      </w:r>
      <w:r w:rsidR="00E24F88" w:rsidRPr="00ED3F0B">
        <w:rPr>
          <w:szCs w:val="20"/>
          <w:lang w:val="cs-CZ"/>
        </w:rPr>
        <w:t xml:space="preserve"> </w:t>
      </w:r>
      <w:r w:rsidR="00197941" w:rsidRPr="00ED3F0B">
        <w:rPr>
          <w:szCs w:val="20"/>
          <w:lang w:val="cs-CZ"/>
        </w:rPr>
        <w:t>smluv)</w:t>
      </w:r>
      <w:r w:rsidR="008656A0" w:rsidRPr="00ED3F0B">
        <w:rPr>
          <w:szCs w:val="20"/>
          <w:lang w:val="cs-CZ"/>
        </w:rPr>
        <w:t>,</w:t>
      </w:r>
      <w:r w:rsidR="00E24F88" w:rsidRPr="00ED3F0B">
        <w:rPr>
          <w:szCs w:val="20"/>
          <w:lang w:val="cs-CZ"/>
        </w:rPr>
        <w:t xml:space="preserve"> </w:t>
      </w:r>
      <w:r w:rsidR="008656A0" w:rsidRPr="00ED3F0B">
        <w:rPr>
          <w:szCs w:val="20"/>
          <w:lang w:val="cs-CZ"/>
        </w:rPr>
        <w:t>a</w:t>
      </w:r>
      <w:r w:rsidR="00E24F88" w:rsidRPr="00ED3F0B">
        <w:rPr>
          <w:szCs w:val="20"/>
          <w:lang w:val="cs-CZ"/>
        </w:rPr>
        <w:t xml:space="preserve"> </w:t>
      </w:r>
      <w:r w:rsidR="008656A0" w:rsidRPr="00ED3F0B">
        <w:rPr>
          <w:szCs w:val="20"/>
          <w:lang w:val="cs-CZ"/>
        </w:rPr>
        <w:t>taktéž</w:t>
      </w:r>
      <w:r w:rsidR="00E24F88" w:rsidRPr="00ED3F0B">
        <w:rPr>
          <w:szCs w:val="20"/>
          <w:lang w:val="cs-CZ"/>
        </w:rPr>
        <w:t xml:space="preserve"> </w:t>
      </w:r>
      <w:r w:rsidR="008656A0" w:rsidRPr="00ED3F0B">
        <w:rPr>
          <w:szCs w:val="20"/>
          <w:lang w:val="cs-CZ"/>
        </w:rPr>
        <w:t>je</w:t>
      </w:r>
      <w:r w:rsidR="00E24F88" w:rsidRPr="00ED3F0B">
        <w:rPr>
          <w:szCs w:val="20"/>
          <w:lang w:val="cs-CZ"/>
        </w:rPr>
        <w:t xml:space="preserve"> </w:t>
      </w:r>
      <w:r w:rsidR="00CE0523" w:rsidRPr="00ED3F0B">
        <w:rPr>
          <w:szCs w:val="20"/>
          <w:lang w:val="cs-CZ"/>
        </w:rPr>
        <w:t>Poskytovatel</w:t>
      </w:r>
      <w:r w:rsidR="00E24F88" w:rsidRPr="00ED3F0B">
        <w:rPr>
          <w:szCs w:val="20"/>
          <w:lang w:val="cs-CZ"/>
        </w:rPr>
        <w:t xml:space="preserve"> </w:t>
      </w:r>
      <w:r w:rsidR="00CE0523" w:rsidRPr="00ED3F0B">
        <w:rPr>
          <w:szCs w:val="20"/>
          <w:lang w:val="cs-CZ"/>
        </w:rPr>
        <w:t>srozuměn</w:t>
      </w:r>
      <w:r w:rsidR="00DF796B" w:rsidRPr="00ED3F0B">
        <w:rPr>
          <w:szCs w:val="20"/>
          <w:lang w:val="cs-CZ"/>
        </w:rPr>
        <w:t xml:space="preserve"> s </w:t>
      </w:r>
      <w:r w:rsidR="00CE0523" w:rsidRPr="00ED3F0B">
        <w:rPr>
          <w:szCs w:val="20"/>
          <w:lang w:val="cs-CZ"/>
        </w:rPr>
        <w:t>tím,</w:t>
      </w:r>
      <w:r w:rsidR="00E24F88" w:rsidRPr="00ED3F0B">
        <w:rPr>
          <w:szCs w:val="20"/>
          <w:lang w:val="cs-CZ"/>
        </w:rPr>
        <w:t xml:space="preserve"> </w:t>
      </w:r>
      <w:r w:rsidR="00CE0523" w:rsidRPr="00ED3F0B">
        <w:rPr>
          <w:szCs w:val="20"/>
          <w:lang w:val="cs-CZ"/>
        </w:rPr>
        <w:t>že</w:t>
      </w:r>
      <w:r w:rsidR="00E24F88" w:rsidRPr="00ED3F0B">
        <w:rPr>
          <w:szCs w:val="20"/>
          <w:lang w:val="cs-CZ"/>
        </w:rPr>
        <w:t xml:space="preserve"> </w:t>
      </w:r>
      <w:r w:rsidR="008656A0" w:rsidRPr="00ED3F0B">
        <w:rPr>
          <w:szCs w:val="20"/>
          <w:lang w:val="cs-CZ"/>
        </w:rPr>
        <w:t>Objednatel</w:t>
      </w:r>
      <w:r w:rsidR="00E24F88" w:rsidRPr="00ED3F0B">
        <w:rPr>
          <w:szCs w:val="20"/>
          <w:lang w:val="cs-CZ"/>
        </w:rPr>
        <w:t xml:space="preserve"> </w:t>
      </w:r>
      <w:r w:rsidR="00CE0523" w:rsidRPr="00ED3F0B">
        <w:rPr>
          <w:szCs w:val="20"/>
          <w:lang w:val="cs-CZ"/>
        </w:rPr>
        <w:t>je</w:t>
      </w:r>
      <w:r w:rsidR="00E24F88" w:rsidRPr="00ED3F0B">
        <w:rPr>
          <w:szCs w:val="20"/>
          <w:lang w:val="cs-CZ"/>
        </w:rPr>
        <w:t xml:space="preserve"> </w:t>
      </w:r>
      <w:r w:rsidR="008656A0" w:rsidRPr="00ED3F0B">
        <w:rPr>
          <w:szCs w:val="20"/>
          <w:lang w:val="cs-CZ"/>
        </w:rPr>
        <w:t>za</w:t>
      </w:r>
      <w:r w:rsidR="00E24F88" w:rsidRPr="00ED3F0B">
        <w:rPr>
          <w:szCs w:val="20"/>
          <w:lang w:val="cs-CZ"/>
        </w:rPr>
        <w:t xml:space="preserve"> </w:t>
      </w:r>
      <w:r w:rsidR="008656A0" w:rsidRPr="00ED3F0B">
        <w:rPr>
          <w:szCs w:val="20"/>
          <w:lang w:val="cs-CZ"/>
        </w:rPr>
        <w:t>stejných</w:t>
      </w:r>
      <w:r w:rsidR="00E24F88" w:rsidRPr="00ED3F0B">
        <w:rPr>
          <w:szCs w:val="20"/>
          <w:lang w:val="cs-CZ"/>
        </w:rPr>
        <w:t xml:space="preserve"> </w:t>
      </w:r>
      <w:r w:rsidR="008656A0" w:rsidRPr="00ED3F0B">
        <w:rPr>
          <w:szCs w:val="20"/>
          <w:lang w:val="cs-CZ"/>
        </w:rPr>
        <w:t>podmínek</w:t>
      </w:r>
      <w:r w:rsidR="00E24F88" w:rsidRPr="00ED3F0B">
        <w:rPr>
          <w:szCs w:val="20"/>
          <w:lang w:val="cs-CZ"/>
        </w:rPr>
        <w:t xml:space="preserve"> </w:t>
      </w:r>
      <w:r w:rsidR="008656A0" w:rsidRPr="00ED3F0B">
        <w:rPr>
          <w:szCs w:val="20"/>
          <w:lang w:val="cs-CZ"/>
        </w:rPr>
        <w:t>povinen</w:t>
      </w:r>
      <w:r w:rsidR="00E24F88" w:rsidRPr="00ED3F0B">
        <w:rPr>
          <w:szCs w:val="20"/>
          <w:lang w:val="cs-CZ"/>
        </w:rPr>
        <w:t xml:space="preserve"> </w:t>
      </w:r>
      <w:r w:rsidR="008656A0" w:rsidRPr="00ED3F0B">
        <w:rPr>
          <w:szCs w:val="20"/>
          <w:lang w:val="cs-CZ"/>
        </w:rPr>
        <w:t>zveřejnit</w:t>
      </w:r>
      <w:r w:rsidR="00E24F88" w:rsidRPr="00ED3F0B">
        <w:rPr>
          <w:szCs w:val="20"/>
          <w:lang w:val="cs-CZ"/>
        </w:rPr>
        <w:t xml:space="preserve"> </w:t>
      </w:r>
      <w:r w:rsidR="008656A0" w:rsidRPr="00ED3F0B">
        <w:rPr>
          <w:szCs w:val="20"/>
          <w:lang w:val="cs-CZ"/>
        </w:rPr>
        <w:t>písemně</w:t>
      </w:r>
      <w:r w:rsidR="00E24F88" w:rsidRPr="00ED3F0B">
        <w:rPr>
          <w:szCs w:val="20"/>
          <w:lang w:val="cs-CZ"/>
        </w:rPr>
        <w:t xml:space="preserve"> </w:t>
      </w:r>
      <w:r w:rsidR="008656A0" w:rsidRPr="00ED3F0B">
        <w:rPr>
          <w:szCs w:val="20"/>
          <w:lang w:val="cs-CZ"/>
        </w:rPr>
        <w:t>potvrzené</w:t>
      </w:r>
      <w:r w:rsidR="00E24F88" w:rsidRPr="00ED3F0B">
        <w:rPr>
          <w:szCs w:val="20"/>
          <w:lang w:val="cs-CZ"/>
        </w:rPr>
        <w:t xml:space="preserve"> </w:t>
      </w:r>
      <w:r w:rsidR="008656A0" w:rsidRPr="00ED3F0B">
        <w:rPr>
          <w:lang w:val="cs-CZ"/>
        </w:rPr>
        <w:t>Požadavky</w:t>
      </w:r>
      <w:r w:rsidR="00E24F88" w:rsidRPr="00ED3F0B">
        <w:rPr>
          <w:szCs w:val="20"/>
          <w:lang w:val="cs-CZ"/>
        </w:rPr>
        <w:t xml:space="preserve"> </w:t>
      </w:r>
      <w:r w:rsidR="00093939" w:rsidRPr="00ED3F0B">
        <w:rPr>
          <w:szCs w:val="20"/>
          <w:lang w:val="cs-CZ"/>
        </w:rPr>
        <w:t>na</w:t>
      </w:r>
      <w:r w:rsidR="00E24F88" w:rsidRPr="00ED3F0B">
        <w:rPr>
          <w:szCs w:val="20"/>
          <w:lang w:val="cs-CZ"/>
        </w:rPr>
        <w:t xml:space="preserve"> </w:t>
      </w:r>
      <w:r w:rsidR="00093939" w:rsidRPr="00ED3F0B">
        <w:rPr>
          <w:szCs w:val="20"/>
          <w:lang w:val="cs-CZ"/>
        </w:rPr>
        <w:t>poskytnutí</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00093939" w:rsidRPr="00ED3F0B">
        <w:rPr>
          <w:szCs w:val="20"/>
          <w:lang w:val="cs-CZ"/>
        </w:rPr>
        <w:t>služeb</w:t>
      </w:r>
      <w:r w:rsidR="00E24F88" w:rsidRPr="00ED3F0B">
        <w:rPr>
          <w:szCs w:val="20"/>
          <w:lang w:val="cs-CZ"/>
        </w:rPr>
        <w:t xml:space="preserve"> </w:t>
      </w:r>
      <w:r w:rsidR="008656A0" w:rsidRPr="00ED3F0B">
        <w:rPr>
          <w:szCs w:val="20"/>
          <w:lang w:val="cs-CZ"/>
        </w:rPr>
        <w:t>splňující</w:t>
      </w:r>
      <w:r w:rsidR="00E24F88" w:rsidRPr="00ED3F0B">
        <w:rPr>
          <w:szCs w:val="20"/>
          <w:lang w:val="cs-CZ"/>
        </w:rPr>
        <w:t xml:space="preserve"> </w:t>
      </w:r>
      <w:r w:rsidR="008656A0" w:rsidRPr="00ED3F0B">
        <w:rPr>
          <w:szCs w:val="20"/>
          <w:lang w:val="cs-CZ"/>
        </w:rPr>
        <w:t>podmínky</w:t>
      </w:r>
      <w:r w:rsidR="00E24F88" w:rsidRPr="00ED3F0B">
        <w:rPr>
          <w:szCs w:val="20"/>
          <w:lang w:val="cs-CZ"/>
        </w:rPr>
        <w:t xml:space="preserve"> </w:t>
      </w:r>
      <w:r w:rsidR="008656A0" w:rsidRPr="00ED3F0B">
        <w:rPr>
          <w:szCs w:val="20"/>
          <w:lang w:val="cs-CZ"/>
        </w:rPr>
        <w:t>dle</w:t>
      </w:r>
      <w:r w:rsidR="00E24F88" w:rsidRPr="00ED3F0B">
        <w:rPr>
          <w:szCs w:val="20"/>
          <w:lang w:val="cs-CZ"/>
        </w:rPr>
        <w:t xml:space="preserve"> </w:t>
      </w:r>
      <w:r w:rsidR="008656A0" w:rsidRPr="00ED3F0B">
        <w:rPr>
          <w:szCs w:val="20"/>
          <w:lang w:val="cs-CZ"/>
        </w:rPr>
        <w:t>uvedeného</w:t>
      </w:r>
      <w:r w:rsidR="00E24F88" w:rsidRPr="00ED3F0B">
        <w:rPr>
          <w:szCs w:val="20"/>
          <w:lang w:val="cs-CZ"/>
        </w:rPr>
        <w:t xml:space="preserve"> </w:t>
      </w:r>
      <w:r w:rsidR="008656A0" w:rsidRPr="00ED3F0B">
        <w:rPr>
          <w:szCs w:val="20"/>
          <w:lang w:val="cs-CZ"/>
        </w:rPr>
        <w:t>zákona</w:t>
      </w:r>
      <w:r w:rsidR="00E24F88" w:rsidRPr="00ED3F0B">
        <w:rPr>
          <w:szCs w:val="20"/>
          <w:lang w:val="cs-CZ"/>
        </w:rPr>
        <w:t xml:space="preserve"> </w:t>
      </w:r>
      <w:r w:rsidR="008656A0" w:rsidRPr="00ED3F0B">
        <w:rPr>
          <w:szCs w:val="20"/>
          <w:lang w:val="cs-CZ"/>
        </w:rPr>
        <w:t>č.</w:t>
      </w:r>
      <w:r w:rsidR="00E24F88" w:rsidRPr="00ED3F0B">
        <w:rPr>
          <w:szCs w:val="20"/>
          <w:lang w:val="cs-CZ"/>
        </w:rPr>
        <w:t xml:space="preserve"> </w:t>
      </w:r>
      <w:r w:rsidR="008656A0" w:rsidRPr="00ED3F0B">
        <w:rPr>
          <w:szCs w:val="20"/>
          <w:lang w:val="cs-CZ"/>
        </w:rPr>
        <w:t>340/2015</w:t>
      </w:r>
      <w:r w:rsidR="00E24F88" w:rsidRPr="00ED3F0B">
        <w:rPr>
          <w:szCs w:val="20"/>
          <w:lang w:val="cs-CZ"/>
        </w:rPr>
        <w:t xml:space="preserve"> </w:t>
      </w:r>
      <w:r w:rsidR="008656A0" w:rsidRPr="00ED3F0B">
        <w:rPr>
          <w:szCs w:val="20"/>
          <w:lang w:val="cs-CZ"/>
        </w:rPr>
        <w:t>Sb.,</w:t>
      </w:r>
      <w:r w:rsidR="00A62EF3" w:rsidRPr="00ED3F0B">
        <w:rPr>
          <w:szCs w:val="20"/>
          <w:lang w:val="cs-CZ"/>
        </w:rPr>
        <w:t xml:space="preserve"> o </w:t>
      </w:r>
      <w:r w:rsidR="008656A0" w:rsidRPr="00ED3F0B">
        <w:rPr>
          <w:szCs w:val="20"/>
          <w:lang w:val="cs-CZ"/>
        </w:rPr>
        <w:t>registru</w:t>
      </w:r>
      <w:r w:rsidR="00E24F88" w:rsidRPr="00ED3F0B">
        <w:rPr>
          <w:szCs w:val="20"/>
          <w:lang w:val="cs-CZ"/>
        </w:rPr>
        <w:t xml:space="preserve"> </w:t>
      </w:r>
      <w:r w:rsidR="008656A0" w:rsidRPr="00ED3F0B">
        <w:rPr>
          <w:szCs w:val="20"/>
          <w:lang w:val="cs-CZ"/>
        </w:rPr>
        <w:t>smluv</w:t>
      </w:r>
      <w:r w:rsidRPr="00ED3F0B">
        <w:rPr>
          <w:szCs w:val="20"/>
          <w:lang w:val="cs-CZ"/>
        </w:rPr>
        <w:t>.</w:t>
      </w:r>
      <w:r w:rsidR="00E24F88" w:rsidRPr="00ED3F0B">
        <w:rPr>
          <w:szCs w:val="20"/>
          <w:lang w:val="cs-CZ"/>
        </w:rPr>
        <w:t xml:space="preserve"> </w:t>
      </w:r>
      <w:r w:rsidR="002F5C0D" w:rsidRPr="00ED3F0B">
        <w:rPr>
          <w:szCs w:val="20"/>
          <w:lang w:val="cs-CZ"/>
        </w:rPr>
        <w:t>Uveřejnění</w:t>
      </w:r>
      <w:r w:rsidR="00E24F88" w:rsidRPr="00ED3F0B">
        <w:rPr>
          <w:szCs w:val="20"/>
          <w:lang w:val="cs-CZ"/>
        </w:rPr>
        <w:t xml:space="preserve"> </w:t>
      </w:r>
      <w:r w:rsidR="002F5C0D" w:rsidRPr="00ED3F0B">
        <w:rPr>
          <w:szCs w:val="20"/>
          <w:lang w:val="cs-CZ"/>
        </w:rPr>
        <w:t>Smlouvy</w:t>
      </w:r>
      <w:r w:rsidR="008656A0" w:rsidRPr="00ED3F0B">
        <w:rPr>
          <w:szCs w:val="20"/>
          <w:lang w:val="cs-CZ"/>
        </w:rPr>
        <w:t>,</w:t>
      </w:r>
      <w:r w:rsidR="00E24F88" w:rsidRPr="00ED3F0B">
        <w:rPr>
          <w:szCs w:val="20"/>
          <w:lang w:val="cs-CZ"/>
        </w:rPr>
        <w:t xml:space="preserve"> </w:t>
      </w:r>
      <w:r w:rsidR="008656A0" w:rsidRPr="00ED3F0B">
        <w:rPr>
          <w:szCs w:val="20"/>
          <w:lang w:val="cs-CZ"/>
        </w:rPr>
        <w:t>písemně</w:t>
      </w:r>
      <w:r w:rsidR="00E24F88" w:rsidRPr="00ED3F0B">
        <w:rPr>
          <w:szCs w:val="20"/>
          <w:lang w:val="cs-CZ"/>
        </w:rPr>
        <w:t xml:space="preserve"> </w:t>
      </w:r>
      <w:r w:rsidR="008656A0" w:rsidRPr="00ED3F0B">
        <w:rPr>
          <w:szCs w:val="20"/>
          <w:lang w:val="cs-CZ"/>
        </w:rPr>
        <w:t>potvrzených</w:t>
      </w:r>
      <w:r w:rsidR="00E24F88" w:rsidRPr="00ED3F0B">
        <w:rPr>
          <w:szCs w:val="20"/>
          <w:lang w:val="cs-CZ"/>
        </w:rPr>
        <w:t xml:space="preserve"> </w:t>
      </w:r>
      <w:r w:rsidR="008656A0" w:rsidRPr="00ED3F0B">
        <w:rPr>
          <w:szCs w:val="20"/>
          <w:lang w:val="cs-CZ"/>
        </w:rPr>
        <w:t>Požadavků</w:t>
      </w:r>
      <w:r w:rsidR="00E24F88" w:rsidRPr="00ED3F0B">
        <w:rPr>
          <w:szCs w:val="20"/>
          <w:lang w:val="cs-CZ"/>
        </w:rPr>
        <w:t xml:space="preserve"> </w:t>
      </w:r>
      <w:r w:rsidR="00093939" w:rsidRPr="00ED3F0B">
        <w:rPr>
          <w:szCs w:val="20"/>
          <w:lang w:val="cs-CZ"/>
        </w:rPr>
        <w:t>na</w:t>
      </w:r>
      <w:r w:rsidR="00E24F88" w:rsidRPr="00ED3F0B">
        <w:rPr>
          <w:szCs w:val="20"/>
          <w:lang w:val="cs-CZ"/>
        </w:rPr>
        <w:t xml:space="preserve"> </w:t>
      </w:r>
      <w:r w:rsidR="00093939" w:rsidRPr="00ED3F0B">
        <w:rPr>
          <w:szCs w:val="20"/>
          <w:lang w:val="cs-CZ"/>
        </w:rPr>
        <w:t>poskytnutí</w:t>
      </w:r>
      <w:r w:rsidR="00E24F88" w:rsidRPr="00ED3F0B">
        <w:rPr>
          <w:szCs w:val="20"/>
          <w:lang w:val="cs-CZ"/>
        </w:rPr>
        <w:t xml:space="preserve"> </w:t>
      </w:r>
      <w:r w:rsidR="00604521">
        <w:rPr>
          <w:szCs w:val="20"/>
          <w:lang w:val="cs-CZ"/>
        </w:rPr>
        <w:t>Ad-hoc</w:t>
      </w:r>
      <w:r w:rsidR="00E24F88" w:rsidRPr="00ED3F0B">
        <w:rPr>
          <w:szCs w:val="20"/>
          <w:lang w:val="cs-CZ"/>
        </w:rPr>
        <w:t xml:space="preserve"> </w:t>
      </w:r>
      <w:r w:rsidR="00093939" w:rsidRPr="00ED3F0B">
        <w:rPr>
          <w:szCs w:val="20"/>
          <w:lang w:val="cs-CZ"/>
        </w:rPr>
        <w:t>služeb</w:t>
      </w:r>
      <w:r w:rsidR="00E24F88" w:rsidRPr="00ED3F0B">
        <w:rPr>
          <w:szCs w:val="20"/>
          <w:lang w:val="cs-CZ"/>
        </w:rPr>
        <w:t xml:space="preserve"> </w:t>
      </w:r>
      <w:r w:rsidR="009C37EE" w:rsidRPr="00ED3F0B">
        <w:rPr>
          <w:szCs w:val="20"/>
          <w:lang w:val="cs-CZ"/>
        </w:rPr>
        <w:t>a</w:t>
      </w:r>
      <w:r w:rsidR="00E24F88" w:rsidRPr="00ED3F0B">
        <w:rPr>
          <w:szCs w:val="20"/>
          <w:lang w:val="cs-CZ"/>
        </w:rPr>
        <w:t xml:space="preserve"> </w:t>
      </w:r>
      <w:r w:rsidR="009C37EE" w:rsidRPr="00ED3F0B">
        <w:rPr>
          <w:szCs w:val="20"/>
          <w:lang w:val="cs-CZ"/>
        </w:rPr>
        <w:t>metadat</w:t>
      </w:r>
      <w:r w:rsidR="00A62EF3" w:rsidRPr="00ED3F0B">
        <w:rPr>
          <w:szCs w:val="20"/>
          <w:lang w:val="cs-CZ"/>
        </w:rPr>
        <w:t xml:space="preserve"> v </w:t>
      </w:r>
      <w:r w:rsidR="002F5C0D" w:rsidRPr="00ED3F0B">
        <w:rPr>
          <w:szCs w:val="20"/>
          <w:lang w:val="cs-CZ"/>
        </w:rPr>
        <w:t>registru</w:t>
      </w:r>
      <w:r w:rsidR="00E24F88" w:rsidRPr="00ED3F0B">
        <w:rPr>
          <w:szCs w:val="20"/>
          <w:lang w:val="cs-CZ"/>
        </w:rPr>
        <w:t xml:space="preserve"> </w:t>
      </w:r>
      <w:r w:rsidR="002F5C0D" w:rsidRPr="00ED3F0B">
        <w:rPr>
          <w:szCs w:val="20"/>
          <w:lang w:val="cs-CZ"/>
        </w:rPr>
        <w:t>smluv</w:t>
      </w:r>
      <w:r w:rsidR="00E24F88" w:rsidRPr="00ED3F0B">
        <w:rPr>
          <w:szCs w:val="20"/>
          <w:lang w:val="cs-CZ"/>
        </w:rPr>
        <w:t xml:space="preserve"> </w:t>
      </w:r>
      <w:r w:rsidR="002F5C0D" w:rsidRPr="00ED3F0B">
        <w:rPr>
          <w:szCs w:val="20"/>
          <w:lang w:val="cs-CZ"/>
        </w:rPr>
        <w:t>provede</w:t>
      </w:r>
      <w:r w:rsidR="00E24F88" w:rsidRPr="00ED3F0B">
        <w:rPr>
          <w:szCs w:val="20"/>
          <w:lang w:val="cs-CZ"/>
        </w:rPr>
        <w:t xml:space="preserve"> </w:t>
      </w:r>
      <w:r w:rsidR="002F5C0D" w:rsidRPr="00ED3F0B">
        <w:rPr>
          <w:szCs w:val="20"/>
          <w:lang w:val="cs-CZ"/>
        </w:rPr>
        <w:t>Objednatel,</w:t>
      </w:r>
      <w:r w:rsidR="00E24F88" w:rsidRPr="00ED3F0B">
        <w:rPr>
          <w:szCs w:val="20"/>
          <w:lang w:val="cs-CZ"/>
        </w:rPr>
        <w:t xml:space="preserve"> </w:t>
      </w:r>
      <w:r w:rsidR="002F5C0D" w:rsidRPr="00ED3F0B">
        <w:rPr>
          <w:szCs w:val="20"/>
          <w:lang w:val="cs-CZ"/>
        </w:rPr>
        <w:t>nedohodnou-li</w:t>
      </w:r>
      <w:r w:rsidR="00E24F88" w:rsidRPr="00ED3F0B">
        <w:rPr>
          <w:szCs w:val="20"/>
          <w:lang w:val="cs-CZ"/>
        </w:rPr>
        <w:t xml:space="preserve"> </w:t>
      </w:r>
      <w:r w:rsidR="002F5C0D" w:rsidRPr="00ED3F0B">
        <w:rPr>
          <w:szCs w:val="20"/>
          <w:lang w:val="cs-CZ"/>
        </w:rPr>
        <w:t>se</w:t>
      </w:r>
      <w:r w:rsidR="00E24F88" w:rsidRPr="00ED3F0B">
        <w:rPr>
          <w:szCs w:val="20"/>
          <w:lang w:val="cs-CZ"/>
        </w:rPr>
        <w:t xml:space="preserve"> </w:t>
      </w:r>
      <w:r w:rsidR="002F5C0D" w:rsidRPr="00ED3F0B">
        <w:rPr>
          <w:szCs w:val="20"/>
          <w:lang w:val="cs-CZ"/>
        </w:rPr>
        <w:t>strany</w:t>
      </w:r>
      <w:r w:rsidR="00E24F88" w:rsidRPr="00ED3F0B">
        <w:rPr>
          <w:szCs w:val="20"/>
          <w:lang w:val="cs-CZ"/>
        </w:rPr>
        <w:t xml:space="preserve"> </w:t>
      </w:r>
      <w:r w:rsidR="002F5C0D" w:rsidRPr="00ED3F0B">
        <w:rPr>
          <w:szCs w:val="20"/>
          <w:lang w:val="cs-CZ"/>
        </w:rPr>
        <w:t>jinak.</w:t>
      </w:r>
    </w:p>
    <w:p w14:paraId="56D87111" w14:textId="03E8372B" w:rsidR="001143FD" w:rsidRPr="00ED3F0B" w:rsidRDefault="001143FD" w:rsidP="00B439FE">
      <w:pPr>
        <w:pStyle w:val="RLTextlnkuslovan"/>
        <w:numPr>
          <w:ilvl w:val="1"/>
          <w:numId w:val="49"/>
        </w:numPr>
        <w:tabs>
          <w:tab w:val="num" w:pos="567"/>
        </w:tabs>
        <w:spacing w:after="60"/>
        <w:ind w:left="567" w:hanging="567"/>
        <w:rPr>
          <w:lang w:val="cs-CZ"/>
        </w:rPr>
      </w:pPr>
      <w:r w:rsidRPr="00ED3F0B">
        <w:rPr>
          <w:lang w:val="cs-CZ"/>
        </w:rPr>
        <w:t>Poskytovatel</w:t>
      </w:r>
      <w:r w:rsidR="00E24F88" w:rsidRPr="00ED3F0B">
        <w:rPr>
          <w:lang w:val="cs-CZ"/>
        </w:rPr>
        <w:t xml:space="preserve"> </w:t>
      </w:r>
      <w:r w:rsidRPr="00ED3F0B">
        <w:rPr>
          <w:szCs w:val="20"/>
          <w:lang w:val="cs-CZ"/>
        </w:rPr>
        <w:t>je</w:t>
      </w:r>
      <w:r w:rsidR="00E24F88" w:rsidRPr="00ED3F0B">
        <w:rPr>
          <w:lang w:val="cs-CZ"/>
        </w:rPr>
        <w:t xml:space="preserve"> </w:t>
      </w:r>
      <w:r w:rsidRPr="00ED3F0B">
        <w:rPr>
          <w:lang w:val="cs-CZ"/>
        </w:rPr>
        <w:t>srozuměn</w:t>
      </w:r>
      <w:r w:rsidR="00DF796B" w:rsidRPr="00ED3F0B">
        <w:rPr>
          <w:lang w:val="cs-CZ"/>
        </w:rPr>
        <w:t xml:space="preserve"> s </w:t>
      </w:r>
      <w:r w:rsidRPr="00ED3F0B">
        <w:rPr>
          <w:lang w:val="cs-CZ"/>
        </w:rPr>
        <w:t>tím,</w:t>
      </w:r>
      <w:r w:rsidR="00E24F88" w:rsidRPr="00ED3F0B">
        <w:rPr>
          <w:lang w:val="cs-CZ"/>
        </w:rPr>
        <w:t xml:space="preserve"> </w:t>
      </w:r>
      <w:r w:rsidRPr="00ED3F0B">
        <w:rPr>
          <w:lang w:val="cs-CZ"/>
        </w:rPr>
        <w:t>že</w:t>
      </w:r>
      <w:r w:rsidR="00E24F88" w:rsidRPr="00ED3F0B">
        <w:rPr>
          <w:lang w:val="cs-CZ"/>
        </w:rPr>
        <w:t xml:space="preserve"> </w:t>
      </w:r>
      <w:r w:rsidRPr="00ED3F0B">
        <w:rPr>
          <w:lang w:val="cs-CZ"/>
        </w:rPr>
        <w:t>bez</w:t>
      </w:r>
      <w:r w:rsidR="00E24F88" w:rsidRPr="00ED3F0B">
        <w:rPr>
          <w:lang w:val="cs-CZ"/>
        </w:rPr>
        <w:t xml:space="preserve"> </w:t>
      </w:r>
      <w:r w:rsidRPr="00ED3F0B">
        <w:rPr>
          <w:lang w:val="cs-CZ"/>
        </w:rPr>
        <w:t>ohledu</w:t>
      </w:r>
      <w:r w:rsidR="00E24F88" w:rsidRPr="00ED3F0B">
        <w:rPr>
          <w:lang w:val="cs-CZ"/>
        </w:rPr>
        <w:t xml:space="preserve"> </w:t>
      </w:r>
      <w:r w:rsidRPr="00ED3F0B">
        <w:rPr>
          <w:lang w:val="cs-CZ"/>
        </w:rPr>
        <w:t>na</w:t>
      </w:r>
      <w:r w:rsidR="00E24F88" w:rsidRPr="00ED3F0B">
        <w:rPr>
          <w:lang w:val="cs-CZ"/>
        </w:rPr>
        <w:t xml:space="preserve"> </w:t>
      </w:r>
      <w:r w:rsidRPr="00ED3F0B">
        <w:rPr>
          <w:lang w:val="cs-CZ"/>
        </w:rPr>
        <w:t>jiná</w:t>
      </w:r>
      <w:r w:rsidR="00E24F88" w:rsidRPr="00ED3F0B">
        <w:rPr>
          <w:lang w:val="cs-CZ"/>
        </w:rPr>
        <w:t xml:space="preserve"> </w:t>
      </w:r>
      <w:r w:rsidRPr="00ED3F0B">
        <w:rPr>
          <w:lang w:val="cs-CZ"/>
        </w:rPr>
        <w:t>ustanovení</w:t>
      </w:r>
      <w:r w:rsidR="00E24F88" w:rsidRPr="00ED3F0B">
        <w:rPr>
          <w:lang w:val="cs-CZ"/>
        </w:rPr>
        <w:t xml:space="preserve"> </w:t>
      </w:r>
      <w:r w:rsidRPr="00ED3F0B">
        <w:rPr>
          <w:lang w:val="cs-CZ"/>
        </w:rPr>
        <w:t>této</w:t>
      </w:r>
      <w:r w:rsidR="00E24F88" w:rsidRPr="00ED3F0B">
        <w:rPr>
          <w:lang w:val="cs-CZ"/>
        </w:rPr>
        <w:t xml:space="preserve"> </w:t>
      </w:r>
      <w:r w:rsidRPr="00ED3F0B">
        <w:rPr>
          <w:lang w:val="cs-CZ"/>
        </w:rPr>
        <w:t>Smlouvy</w:t>
      </w:r>
      <w:r w:rsidR="00E24F88" w:rsidRPr="00ED3F0B">
        <w:rPr>
          <w:lang w:val="cs-CZ"/>
        </w:rPr>
        <w:t xml:space="preserve"> </w:t>
      </w:r>
      <w:r w:rsidRPr="00ED3F0B">
        <w:rPr>
          <w:lang w:val="cs-CZ"/>
        </w:rPr>
        <w:t>je</w:t>
      </w:r>
      <w:r w:rsidR="00E24F88" w:rsidRPr="00ED3F0B">
        <w:rPr>
          <w:lang w:val="cs-CZ"/>
        </w:rPr>
        <w:t xml:space="preserve"> </w:t>
      </w:r>
      <w:r w:rsidRPr="00ED3F0B">
        <w:rPr>
          <w:lang w:val="cs-CZ"/>
        </w:rPr>
        <w:t>Objednatel</w:t>
      </w:r>
      <w:r w:rsidR="00E24F88" w:rsidRPr="00ED3F0B">
        <w:rPr>
          <w:lang w:val="cs-CZ"/>
        </w:rPr>
        <w:t xml:space="preserve"> </w:t>
      </w:r>
      <w:r w:rsidR="002A6F61" w:rsidRPr="00ED3F0B">
        <w:rPr>
          <w:lang w:val="cs-CZ"/>
        </w:rPr>
        <w:t>oprávněn</w:t>
      </w:r>
      <w:r w:rsidRPr="00ED3F0B">
        <w:rPr>
          <w:lang w:val="cs-CZ"/>
        </w:rPr>
        <w:t>:</w:t>
      </w:r>
    </w:p>
    <w:p w14:paraId="487678EF" w14:textId="77777777" w:rsidR="001143FD" w:rsidRPr="00ED3F0B" w:rsidRDefault="001143FD" w:rsidP="00B439FE">
      <w:pPr>
        <w:pStyle w:val="RLTextlnkuslovan"/>
        <w:numPr>
          <w:ilvl w:val="2"/>
          <w:numId w:val="46"/>
        </w:numPr>
        <w:tabs>
          <w:tab w:val="clear" w:pos="1021"/>
          <w:tab w:val="num" w:pos="993"/>
        </w:tabs>
        <w:spacing w:before="60" w:after="60"/>
        <w:ind w:left="993" w:hanging="823"/>
        <w:rPr>
          <w:szCs w:val="20"/>
          <w:lang w:val="cs-CZ"/>
        </w:rPr>
      </w:pPr>
      <w:r w:rsidRPr="00ED3F0B">
        <w:rPr>
          <w:szCs w:val="20"/>
          <w:lang w:val="cs-CZ"/>
        </w:rPr>
        <w:t>uveřejnit</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w:t>
      </w:r>
      <w:r w:rsidR="00E24F88" w:rsidRPr="00ED3F0B">
        <w:rPr>
          <w:szCs w:val="20"/>
          <w:lang w:val="cs-CZ"/>
        </w:rPr>
        <w:t xml:space="preserve"> </w:t>
      </w:r>
      <w:r w:rsidRPr="00ED3F0B">
        <w:rPr>
          <w:szCs w:val="20"/>
          <w:lang w:val="cs-CZ"/>
        </w:rPr>
        <w:t>219</w:t>
      </w:r>
      <w:r w:rsidR="00E24F88" w:rsidRPr="00ED3F0B">
        <w:rPr>
          <w:szCs w:val="20"/>
          <w:lang w:val="cs-CZ"/>
        </w:rPr>
        <w:t xml:space="preserve"> </w:t>
      </w:r>
      <w:r w:rsidRPr="00ED3F0B">
        <w:rPr>
          <w:szCs w:val="20"/>
          <w:lang w:val="cs-CZ"/>
        </w:rPr>
        <w:t>odst.</w:t>
      </w:r>
      <w:r w:rsidR="00E24F88" w:rsidRPr="00ED3F0B">
        <w:rPr>
          <w:szCs w:val="20"/>
          <w:lang w:val="cs-CZ"/>
        </w:rPr>
        <w:t xml:space="preserve"> </w:t>
      </w:r>
      <w:r w:rsidRPr="00ED3F0B">
        <w:rPr>
          <w:szCs w:val="20"/>
          <w:lang w:val="cs-CZ"/>
        </w:rPr>
        <w:t>1</w:t>
      </w:r>
      <w:r w:rsidR="00E24F88" w:rsidRPr="00ED3F0B">
        <w:rPr>
          <w:szCs w:val="20"/>
          <w:lang w:val="cs-CZ"/>
        </w:rPr>
        <w:t xml:space="preserve"> </w:t>
      </w:r>
      <w:r w:rsidRPr="00ED3F0B">
        <w:rPr>
          <w:szCs w:val="20"/>
          <w:lang w:val="cs-CZ"/>
        </w:rPr>
        <w:t>ZZVZ</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svém</w:t>
      </w:r>
      <w:r w:rsidR="00E24F88" w:rsidRPr="00ED3F0B">
        <w:rPr>
          <w:szCs w:val="20"/>
          <w:lang w:val="cs-CZ"/>
        </w:rPr>
        <w:t xml:space="preserve"> </w:t>
      </w:r>
      <w:r w:rsidRPr="00ED3F0B">
        <w:rPr>
          <w:szCs w:val="20"/>
          <w:lang w:val="cs-CZ"/>
        </w:rPr>
        <w:t>profilu</w:t>
      </w:r>
      <w:r w:rsidR="00E24F88" w:rsidRPr="00ED3F0B">
        <w:rPr>
          <w:szCs w:val="20"/>
          <w:lang w:val="cs-CZ"/>
        </w:rPr>
        <w:t xml:space="preserve"> </w:t>
      </w:r>
      <w:r w:rsidRPr="00ED3F0B">
        <w:rPr>
          <w:szCs w:val="20"/>
          <w:lang w:val="cs-CZ"/>
        </w:rPr>
        <w:t>zadavatele</w:t>
      </w:r>
      <w:r w:rsidR="00E24F88" w:rsidRPr="00ED3F0B">
        <w:rPr>
          <w:szCs w:val="20"/>
          <w:lang w:val="cs-CZ"/>
        </w:rPr>
        <w:t xml:space="preserve"> </w:t>
      </w:r>
      <w:r w:rsidRPr="00ED3F0B">
        <w:rPr>
          <w:szCs w:val="20"/>
          <w:lang w:val="cs-CZ"/>
        </w:rPr>
        <w:t>tuto</w:t>
      </w:r>
      <w:r w:rsidR="00E24F88" w:rsidRPr="00ED3F0B">
        <w:rPr>
          <w:szCs w:val="20"/>
          <w:lang w:val="cs-CZ"/>
        </w:rPr>
        <w:t xml:space="preserve"> </w:t>
      </w:r>
      <w:r w:rsidRPr="00ED3F0B">
        <w:rPr>
          <w:szCs w:val="20"/>
          <w:lang w:val="cs-CZ"/>
        </w:rPr>
        <w:t>Smlouvu</w:t>
      </w:r>
      <w:r w:rsidR="00E24F88" w:rsidRPr="00ED3F0B">
        <w:rPr>
          <w:szCs w:val="20"/>
          <w:lang w:val="cs-CZ"/>
        </w:rPr>
        <w:t xml:space="preserve"> </w:t>
      </w:r>
      <w:r w:rsidRPr="00ED3F0B">
        <w:rPr>
          <w:szCs w:val="20"/>
          <w:lang w:val="cs-CZ"/>
        </w:rPr>
        <w:t>včetně</w:t>
      </w:r>
      <w:r w:rsidR="00E24F88" w:rsidRPr="00ED3F0B">
        <w:rPr>
          <w:szCs w:val="20"/>
          <w:lang w:val="cs-CZ"/>
        </w:rPr>
        <w:t xml:space="preserve"> </w:t>
      </w:r>
      <w:r w:rsidRPr="00ED3F0B">
        <w:rPr>
          <w:szCs w:val="20"/>
          <w:lang w:val="cs-CZ"/>
        </w:rPr>
        <w:t>všech</w:t>
      </w:r>
      <w:r w:rsidR="00E24F88" w:rsidRPr="00ED3F0B">
        <w:rPr>
          <w:szCs w:val="20"/>
          <w:lang w:val="cs-CZ"/>
        </w:rPr>
        <w:t xml:space="preserve"> </w:t>
      </w:r>
      <w:r w:rsidRPr="00ED3F0B">
        <w:rPr>
          <w:szCs w:val="20"/>
          <w:lang w:val="cs-CZ"/>
        </w:rPr>
        <w:t>jejích</w:t>
      </w:r>
      <w:r w:rsidR="00E24F88" w:rsidRPr="00ED3F0B">
        <w:rPr>
          <w:szCs w:val="20"/>
          <w:lang w:val="cs-CZ"/>
        </w:rPr>
        <w:t xml:space="preserve"> </w:t>
      </w:r>
      <w:r w:rsidRPr="00ED3F0B">
        <w:rPr>
          <w:szCs w:val="20"/>
          <w:lang w:val="cs-CZ"/>
        </w:rPr>
        <w:t>změn</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dodatků;</w:t>
      </w:r>
    </w:p>
    <w:p w14:paraId="040A47EA" w14:textId="77777777" w:rsidR="001143FD" w:rsidRPr="00ED3F0B" w:rsidRDefault="001143FD" w:rsidP="00B439FE">
      <w:pPr>
        <w:pStyle w:val="RLTextlnkuslovan"/>
        <w:numPr>
          <w:ilvl w:val="2"/>
          <w:numId w:val="46"/>
        </w:numPr>
        <w:tabs>
          <w:tab w:val="clear" w:pos="1021"/>
          <w:tab w:val="num" w:pos="993"/>
        </w:tabs>
        <w:spacing w:before="60" w:after="60"/>
        <w:ind w:left="993" w:hanging="823"/>
        <w:rPr>
          <w:szCs w:val="20"/>
          <w:lang w:val="cs-CZ"/>
        </w:rPr>
      </w:pPr>
      <w:r w:rsidRPr="00ED3F0B">
        <w:rPr>
          <w:szCs w:val="20"/>
          <w:lang w:val="cs-CZ"/>
        </w:rPr>
        <w:t>uveřejnit</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w:t>
      </w:r>
      <w:r w:rsidR="00E24F88" w:rsidRPr="00ED3F0B">
        <w:rPr>
          <w:szCs w:val="20"/>
          <w:lang w:val="cs-CZ"/>
        </w:rPr>
        <w:t xml:space="preserve"> </w:t>
      </w:r>
      <w:r w:rsidRPr="00ED3F0B">
        <w:rPr>
          <w:szCs w:val="20"/>
          <w:lang w:val="cs-CZ"/>
        </w:rPr>
        <w:t>219</w:t>
      </w:r>
      <w:r w:rsidR="00E24F88" w:rsidRPr="00ED3F0B">
        <w:rPr>
          <w:szCs w:val="20"/>
          <w:lang w:val="cs-CZ"/>
        </w:rPr>
        <w:t xml:space="preserve"> </w:t>
      </w:r>
      <w:r w:rsidRPr="00ED3F0B">
        <w:rPr>
          <w:szCs w:val="20"/>
          <w:lang w:val="cs-CZ"/>
        </w:rPr>
        <w:t>odst.</w:t>
      </w:r>
      <w:r w:rsidR="00E24F88" w:rsidRPr="00ED3F0B">
        <w:rPr>
          <w:szCs w:val="20"/>
          <w:lang w:val="cs-CZ"/>
        </w:rPr>
        <w:t xml:space="preserve"> </w:t>
      </w:r>
      <w:r w:rsidR="003B0244" w:rsidRPr="00ED3F0B">
        <w:rPr>
          <w:szCs w:val="20"/>
          <w:lang w:val="cs-CZ"/>
        </w:rPr>
        <w:t>3</w:t>
      </w:r>
      <w:r w:rsidR="00E24F88" w:rsidRPr="00ED3F0B">
        <w:rPr>
          <w:szCs w:val="20"/>
          <w:lang w:val="cs-CZ"/>
        </w:rPr>
        <w:t xml:space="preserve"> </w:t>
      </w:r>
      <w:r w:rsidRPr="00ED3F0B">
        <w:rPr>
          <w:szCs w:val="20"/>
          <w:lang w:val="cs-CZ"/>
        </w:rPr>
        <w:t>ZZVZ</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svém</w:t>
      </w:r>
      <w:r w:rsidR="00E24F88" w:rsidRPr="00ED3F0B">
        <w:rPr>
          <w:szCs w:val="20"/>
          <w:lang w:val="cs-CZ"/>
        </w:rPr>
        <w:t xml:space="preserve"> </w:t>
      </w:r>
      <w:r w:rsidRPr="00ED3F0B">
        <w:rPr>
          <w:szCs w:val="20"/>
          <w:lang w:val="cs-CZ"/>
        </w:rPr>
        <w:t>profilu</w:t>
      </w:r>
      <w:r w:rsidR="00E24F88" w:rsidRPr="00ED3F0B">
        <w:rPr>
          <w:szCs w:val="20"/>
          <w:lang w:val="cs-CZ"/>
        </w:rPr>
        <w:t xml:space="preserve"> </w:t>
      </w:r>
      <w:r w:rsidRPr="00ED3F0B">
        <w:rPr>
          <w:szCs w:val="20"/>
          <w:lang w:val="cs-CZ"/>
        </w:rPr>
        <w:t>zadavatele</w:t>
      </w:r>
      <w:r w:rsidR="00E24F88" w:rsidRPr="00ED3F0B">
        <w:rPr>
          <w:szCs w:val="20"/>
          <w:lang w:val="cs-CZ"/>
        </w:rPr>
        <w:t xml:space="preserve"> </w:t>
      </w:r>
      <w:r w:rsidRPr="00ED3F0B">
        <w:rPr>
          <w:szCs w:val="20"/>
          <w:lang w:val="cs-CZ"/>
        </w:rPr>
        <w:t>výši</w:t>
      </w:r>
      <w:r w:rsidR="00E24F88" w:rsidRPr="00ED3F0B">
        <w:rPr>
          <w:szCs w:val="20"/>
          <w:lang w:val="cs-CZ"/>
        </w:rPr>
        <w:t xml:space="preserve"> </w:t>
      </w:r>
      <w:r w:rsidRPr="00ED3F0B">
        <w:rPr>
          <w:szCs w:val="20"/>
          <w:lang w:val="cs-CZ"/>
        </w:rPr>
        <w:t>skutečně</w:t>
      </w:r>
      <w:r w:rsidR="00E24F88" w:rsidRPr="00ED3F0B">
        <w:rPr>
          <w:szCs w:val="20"/>
          <w:lang w:val="cs-CZ"/>
        </w:rPr>
        <w:t xml:space="preserve"> </w:t>
      </w:r>
      <w:r w:rsidRPr="00ED3F0B">
        <w:rPr>
          <w:szCs w:val="20"/>
          <w:lang w:val="cs-CZ"/>
        </w:rPr>
        <w:t>uhrazené</w:t>
      </w:r>
      <w:r w:rsidR="00E24F88" w:rsidRPr="00ED3F0B">
        <w:rPr>
          <w:szCs w:val="20"/>
          <w:lang w:val="cs-CZ"/>
        </w:rPr>
        <w:t xml:space="preserve"> </w:t>
      </w:r>
      <w:r w:rsidRPr="00ED3F0B">
        <w:rPr>
          <w:szCs w:val="20"/>
          <w:lang w:val="cs-CZ"/>
        </w:rPr>
        <w:t>ceny</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veřejné</w:t>
      </w:r>
      <w:r w:rsidR="00E24F88" w:rsidRPr="00ED3F0B">
        <w:rPr>
          <w:szCs w:val="20"/>
          <w:lang w:val="cs-CZ"/>
        </w:rPr>
        <w:t xml:space="preserve"> </w:t>
      </w:r>
      <w:r w:rsidRPr="00ED3F0B">
        <w:rPr>
          <w:szCs w:val="20"/>
          <w:lang w:val="cs-CZ"/>
        </w:rPr>
        <w:t>zakázky.</w:t>
      </w:r>
    </w:p>
    <w:p w14:paraId="78652BE5" w14:textId="77777777" w:rsidR="00563816" w:rsidRPr="00ED3F0B" w:rsidRDefault="0032073B" w:rsidP="009B7592">
      <w:pPr>
        <w:pStyle w:val="RLlneksmlouvy"/>
        <w:tabs>
          <w:tab w:val="clear" w:pos="737"/>
        </w:tabs>
        <w:spacing w:before="240"/>
        <w:ind w:left="426" w:hanging="426"/>
        <w:rPr>
          <w:rFonts w:asciiTheme="minorHAnsi" w:hAnsiTheme="minorHAnsi" w:cs="Tahoma"/>
          <w:sz w:val="22"/>
          <w:szCs w:val="22"/>
          <w:lang w:val="cs-CZ"/>
        </w:rPr>
      </w:pPr>
      <w:bookmarkStart w:id="178" w:name="_Toc212632757"/>
      <w:bookmarkStart w:id="179" w:name="_Toc295034740"/>
      <w:bookmarkStart w:id="180" w:name="_Ref427744814"/>
      <w:r w:rsidRPr="00ED3F0B">
        <w:rPr>
          <w:rFonts w:asciiTheme="minorHAnsi" w:hAnsiTheme="minorHAnsi"/>
          <w:sz w:val="22"/>
          <w:szCs w:val="22"/>
          <w:lang w:val="cs-CZ"/>
        </w:rPr>
        <w:lastRenderedPageBreak/>
        <w:t>S</w:t>
      </w:r>
      <w:r w:rsidRPr="00ED3F0B">
        <w:rPr>
          <w:rFonts w:asciiTheme="minorHAnsi" w:hAnsiTheme="minorHAnsi" w:cs="Tahoma"/>
          <w:sz w:val="22"/>
          <w:szCs w:val="22"/>
          <w:lang w:val="cs-CZ"/>
        </w:rPr>
        <w:t>OUČINNOST</w:t>
      </w:r>
      <w:bookmarkEnd w:id="178"/>
      <w:bookmarkEnd w:id="179"/>
      <w:bookmarkEnd w:id="180"/>
    </w:p>
    <w:p w14:paraId="4B315AB2" w14:textId="6E57D4B0" w:rsidR="00136515" w:rsidRPr="00ED3F0B" w:rsidRDefault="0032073B" w:rsidP="00B439FE">
      <w:pPr>
        <w:pStyle w:val="RLTextlnkuslovan"/>
        <w:numPr>
          <w:ilvl w:val="1"/>
          <w:numId w:val="49"/>
        </w:numPr>
        <w:spacing w:after="60"/>
        <w:ind w:left="426" w:hanging="426"/>
        <w:rPr>
          <w:szCs w:val="20"/>
          <w:lang w:val="cs-CZ"/>
        </w:rPr>
      </w:pPr>
      <w:r w:rsidRPr="00ED3F0B">
        <w:rPr>
          <w:lang w:val="cs-CZ"/>
        </w:rPr>
        <w:t>Poskytovatel</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zavazuje</w:t>
      </w:r>
      <w:r w:rsidR="00E24F88" w:rsidRPr="00ED3F0B">
        <w:rPr>
          <w:szCs w:val="20"/>
          <w:lang w:val="cs-CZ"/>
        </w:rPr>
        <w:t xml:space="preserve"> </w:t>
      </w:r>
      <w:r w:rsidRPr="00ED3F0B">
        <w:rPr>
          <w:szCs w:val="20"/>
          <w:lang w:val="cs-CZ"/>
        </w:rPr>
        <w:t>poskytnout</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potřebnou</w:t>
      </w:r>
      <w:r w:rsidR="00E24F88" w:rsidRPr="00ED3F0B">
        <w:rPr>
          <w:szCs w:val="20"/>
          <w:lang w:val="cs-CZ"/>
        </w:rPr>
        <w:t xml:space="preserve"> </w:t>
      </w:r>
      <w:r w:rsidRPr="00ED3F0B">
        <w:rPr>
          <w:szCs w:val="20"/>
          <w:lang w:val="cs-CZ"/>
        </w:rPr>
        <w:t>součinnost</w:t>
      </w:r>
      <w:r w:rsidR="00E24F88" w:rsidRPr="00ED3F0B">
        <w:rPr>
          <w:szCs w:val="20"/>
          <w:lang w:val="cs-CZ"/>
        </w:rPr>
        <w:t xml:space="preserve"> </w:t>
      </w:r>
      <w:r w:rsidRPr="00ED3F0B">
        <w:rPr>
          <w:szCs w:val="20"/>
          <w:lang w:val="cs-CZ"/>
        </w:rPr>
        <w:t>při</w:t>
      </w:r>
      <w:r w:rsidR="00E24F88" w:rsidRPr="00ED3F0B">
        <w:rPr>
          <w:szCs w:val="20"/>
          <w:lang w:val="cs-CZ"/>
        </w:rPr>
        <w:t xml:space="preserve"> </w:t>
      </w:r>
      <w:r w:rsidRPr="00ED3F0B">
        <w:rPr>
          <w:szCs w:val="20"/>
          <w:lang w:val="cs-CZ"/>
        </w:rPr>
        <w:t>výkonu</w:t>
      </w:r>
      <w:r w:rsidR="00E24F88" w:rsidRPr="00ED3F0B">
        <w:rPr>
          <w:szCs w:val="20"/>
          <w:lang w:val="cs-CZ"/>
        </w:rPr>
        <w:t xml:space="preserve"> </w:t>
      </w:r>
      <w:r w:rsidRPr="00ED3F0B">
        <w:rPr>
          <w:szCs w:val="20"/>
          <w:lang w:val="cs-CZ"/>
        </w:rPr>
        <w:t>finanční</w:t>
      </w:r>
      <w:r w:rsidR="00E24F88" w:rsidRPr="00ED3F0B">
        <w:rPr>
          <w:szCs w:val="20"/>
          <w:lang w:val="cs-CZ"/>
        </w:rPr>
        <w:t xml:space="preserve"> </w:t>
      </w:r>
      <w:r w:rsidRPr="00ED3F0B">
        <w:rPr>
          <w:szCs w:val="20"/>
          <w:lang w:val="cs-CZ"/>
        </w:rPr>
        <w:t>kontroly</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zákona</w:t>
      </w:r>
      <w:r w:rsidR="00E24F88" w:rsidRPr="00ED3F0B">
        <w:rPr>
          <w:szCs w:val="20"/>
          <w:lang w:val="cs-CZ"/>
        </w:rPr>
        <w:t xml:space="preserve"> </w:t>
      </w:r>
      <w:r w:rsidRPr="00ED3F0B">
        <w:rPr>
          <w:szCs w:val="20"/>
          <w:lang w:val="cs-CZ"/>
        </w:rPr>
        <w:t>č.</w:t>
      </w:r>
      <w:r w:rsidR="00E24F88" w:rsidRPr="00ED3F0B">
        <w:rPr>
          <w:szCs w:val="20"/>
          <w:lang w:val="cs-CZ"/>
        </w:rPr>
        <w:t xml:space="preserve"> </w:t>
      </w:r>
      <w:r w:rsidRPr="00ED3F0B">
        <w:rPr>
          <w:szCs w:val="20"/>
          <w:lang w:val="cs-CZ"/>
        </w:rPr>
        <w:t>320/2001</w:t>
      </w:r>
      <w:r w:rsidR="00E24F88" w:rsidRPr="00ED3F0B">
        <w:rPr>
          <w:szCs w:val="20"/>
          <w:lang w:val="cs-CZ"/>
        </w:rPr>
        <w:t xml:space="preserve"> </w:t>
      </w:r>
      <w:r w:rsidRPr="00ED3F0B">
        <w:rPr>
          <w:szCs w:val="20"/>
          <w:lang w:val="cs-CZ"/>
        </w:rPr>
        <w:t>Sb.,</w:t>
      </w:r>
      <w:r w:rsidR="00A62EF3" w:rsidRPr="00ED3F0B">
        <w:rPr>
          <w:szCs w:val="20"/>
          <w:lang w:val="cs-CZ"/>
        </w:rPr>
        <w:t xml:space="preserve"> o </w:t>
      </w:r>
      <w:r w:rsidRPr="00ED3F0B">
        <w:rPr>
          <w:szCs w:val="20"/>
          <w:lang w:val="cs-CZ"/>
        </w:rPr>
        <w:t>finanční</w:t>
      </w:r>
      <w:r w:rsidR="00E24F88" w:rsidRPr="00ED3F0B">
        <w:rPr>
          <w:szCs w:val="20"/>
          <w:lang w:val="cs-CZ"/>
        </w:rPr>
        <w:t xml:space="preserve"> </w:t>
      </w:r>
      <w:r w:rsidRPr="00ED3F0B">
        <w:rPr>
          <w:szCs w:val="20"/>
          <w:lang w:val="cs-CZ"/>
        </w:rPr>
        <w:t>kontrole</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veřejné</w:t>
      </w:r>
      <w:r w:rsidR="00E24F88" w:rsidRPr="00ED3F0B">
        <w:rPr>
          <w:szCs w:val="20"/>
          <w:lang w:val="cs-CZ"/>
        </w:rPr>
        <w:t xml:space="preserve"> </w:t>
      </w:r>
      <w:r w:rsidRPr="00ED3F0B">
        <w:rPr>
          <w:szCs w:val="20"/>
          <w:lang w:val="cs-CZ"/>
        </w:rPr>
        <w:t>správě</w:t>
      </w:r>
      <w:r w:rsidR="00E24F88" w:rsidRPr="00ED3F0B">
        <w:rPr>
          <w:szCs w:val="20"/>
          <w:lang w:val="cs-CZ"/>
        </w:rPr>
        <w:t xml:space="preserve"> </w:t>
      </w:r>
      <w:r w:rsidRPr="00ED3F0B">
        <w:rPr>
          <w:szCs w:val="20"/>
          <w:lang w:val="cs-CZ"/>
        </w:rPr>
        <w:t>a</w:t>
      </w:r>
      <w:r w:rsidR="00A62EF3" w:rsidRPr="00ED3F0B">
        <w:rPr>
          <w:szCs w:val="20"/>
          <w:lang w:val="cs-CZ"/>
        </w:rPr>
        <w:t xml:space="preserve"> o </w:t>
      </w:r>
      <w:r w:rsidRPr="00ED3F0B">
        <w:rPr>
          <w:szCs w:val="20"/>
          <w:lang w:val="cs-CZ"/>
        </w:rPr>
        <w:t>změně</w:t>
      </w:r>
      <w:r w:rsidR="00E24F88" w:rsidRPr="00ED3F0B">
        <w:rPr>
          <w:szCs w:val="20"/>
          <w:lang w:val="cs-CZ"/>
        </w:rPr>
        <w:t xml:space="preserve"> </w:t>
      </w:r>
      <w:r w:rsidRPr="00ED3F0B">
        <w:rPr>
          <w:szCs w:val="20"/>
          <w:lang w:val="cs-CZ"/>
        </w:rPr>
        <w:t>některých</w:t>
      </w:r>
      <w:r w:rsidR="00E24F88" w:rsidRPr="00ED3F0B">
        <w:rPr>
          <w:szCs w:val="20"/>
          <w:lang w:val="cs-CZ"/>
        </w:rPr>
        <w:t xml:space="preserve"> </w:t>
      </w:r>
      <w:r w:rsidRPr="00ED3F0B">
        <w:rPr>
          <w:szCs w:val="20"/>
          <w:lang w:val="cs-CZ"/>
        </w:rPr>
        <w:t>zákonů</w:t>
      </w:r>
      <w:r w:rsidR="00E24F88" w:rsidRPr="00ED3F0B">
        <w:rPr>
          <w:szCs w:val="20"/>
          <w:lang w:val="cs-CZ"/>
        </w:rPr>
        <w:t xml:space="preserve"> </w:t>
      </w:r>
      <w:r w:rsidRPr="00ED3F0B">
        <w:rPr>
          <w:szCs w:val="20"/>
          <w:lang w:val="cs-CZ"/>
        </w:rPr>
        <w:t>(zákon</w:t>
      </w:r>
      <w:r w:rsidR="00A62EF3" w:rsidRPr="00ED3F0B">
        <w:rPr>
          <w:szCs w:val="20"/>
          <w:lang w:val="cs-CZ"/>
        </w:rPr>
        <w:t xml:space="preserve"> o </w:t>
      </w:r>
      <w:r w:rsidRPr="00ED3F0B">
        <w:rPr>
          <w:szCs w:val="20"/>
          <w:lang w:val="cs-CZ"/>
        </w:rPr>
        <w:t>finanční</w:t>
      </w:r>
      <w:r w:rsidR="00E24F88" w:rsidRPr="00ED3F0B">
        <w:rPr>
          <w:szCs w:val="20"/>
          <w:lang w:val="cs-CZ"/>
        </w:rPr>
        <w:t xml:space="preserve"> </w:t>
      </w:r>
      <w:r w:rsidRPr="00ED3F0B">
        <w:rPr>
          <w:szCs w:val="20"/>
          <w:lang w:val="cs-CZ"/>
        </w:rPr>
        <w:t>kontrole)</w:t>
      </w:r>
      <w:r w:rsidR="000369C1" w:rsidRPr="00ED3F0B">
        <w:rPr>
          <w:szCs w:val="20"/>
          <w:lang w:val="cs-CZ"/>
        </w:rPr>
        <w:t>,</w:t>
      </w:r>
      <w:r w:rsidR="00E24F88" w:rsidRPr="00ED3F0B">
        <w:rPr>
          <w:szCs w:val="20"/>
          <w:lang w:val="cs-CZ"/>
        </w:rPr>
        <w:t xml:space="preserve"> </w:t>
      </w:r>
      <w:r w:rsidR="000369C1" w:rsidRPr="00ED3F0B">
        <w:rPr>
          <w:szCs w:val="20"/>
          <w:lang w:val="cs-CZ"/>
        </w:rPr>
        <w:t>ve</w:t>
      </w:r>
      <w:r w:rsidR="00E24F88" w:rsidRPr="00ED3F0B">
        <w:rPr>
          <w:szCs w:val="20"/>
          <w:lang w:val="cs-CZ"/>
        </w:rPr>
        <w:t xml:space="preserve"> </w:t>
      </w:r>
      <w:r w:rsidR="000369C1" w:rsidRPr="00ED3F0B">
        <w:rPr>
          <w:szCs w:val="20"/>
          <w:lang w:val="cs-CZ"/>
        </w:rPr>
        <w:t>znění</w:t>
      </w:r>
      <w:r w:rsidR="00E24F88" w:rsidRPr="00ED3F0B">
        <w:rPr>
          <w:szCs w:val="20"/>
          <w:lang w:val="cs-CZ"/>
        </w:rPr>
        <w:t xml:space="preserve"> </w:t>
      </w:r>
      <w:r w:rsidR="000369C1" w:rsidRPr="00ED3F0B">
        <w:rPr>
          <w:szCs w:val="20"/>
          <w:lang w:val="cs-CZ"/>
        </w:rPr>
        <w:t>pozdějších</w:t>
      </w:r>
      <w:r w:rsidR="00E24F88" w:rsidRPr="00ED3F0B">
        <w:rPr>
          <w:szCs w:val="20"/>
          <w:lang w:val="cs-CZ"/>
        </w:rPr>
        <w:t xml:space="preserve"> </w:t>
      </w:r>
      <w:r w:rsidR="000369C1" w:rsidRPr="00ED3F0B">
        <w:rPr>
          <w:szCs w:val="20"/>
          <w:lang w:val="cs-CZ"/>
        </w:rPr>
        <w:t>předpisů.</w:t>
      </w:r>
    </w:p>
    <w:p w14:paraId="4F941806" w14:textId="3E6815F4" w:rsidR="00563816" w:rsidRPr="00ED3F0B" w:rsidRDefault="002202C8" w:rsidP="00B439FE">
      <w:pPr>
        <w:pStyle w:val="RLTextlnkuslovan"/>
        <w:numPr>
          <w:ilvl w:val="1"/>
          <w:numId w:val="49"/>
        </w:numPr>
        <w:spacing w:after="60"/>
        <w:ind w:left="426" w:hanging="426"/>
        <w:rPr>
          <w:szCs w:val="20"/>
          <w:lang w:val="cs-CZ"/>
        </w:rPr>
      </w:pPr>
      <w:r w:rsidRPr="00ED3F0B">
        <w:rPr>
          <w:lang w:val="cs-CZ"/>
        </w:rPr>
        <w:t>Poskytovatel</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zavazuje</w:t>
      </w:r>
      <w:r w:rsidR="00E24F88" w:rsidRPr="00ED3F0B">
        <w:rPr>
          <w:szCs w:val="20"/>
          <w:lang w:val="cs-CZ"/>
        </w:rPr>
        <w:t xml:space="preserve"> </w:t>
      </w:r>
      <w:r w:rsidRPr="00ED3F0B">
        <w:rPr>
          <w:szCs w:val="20"/>
          <w:lang w:val="cs-CZ"/>
        </w:rPr>
        <w:t>poskytovat</w:t>
      </w:r>
      <w:r w:rsidR="00A62EF3" w:rsidRPr="00ED3F0B">
        <w:rPr>
          <w:szCs w:val="20"/>
          <w:lang w:val="cs-CZ"/>
        </w:rPr>
        <w:t xml:space="preserve"> v </w:t>
      </w:r>
      <w:r w:rsidRPr="00ED3F0B">
        <w:rPr>
          <w:szCs w:val="20"/>
          <w:lang w:val="cs-CZ"/>
        </w:rPr>
        <w:t>rámci</w:t>
      </w:r>
      <w:r w:rsidR="00E24F88" w:rsidRPr="00ED3F0B">
        <w:rPr>
          <w:szCs w:val="20"/>
          <w:lang w:val="cs-CZ"/>
        </w:rPr>
        <w:t xml:space="preserve"> </w:t>
      </w:r>
      <w:r w:rsidRPr="00ED3F0B">
        <w:rPr>
          <w:szCs w:val="20"/>
          <w:lang w:val="cs-CZ"/>
        </w:rPr>
        <w:t>Paušálních</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eastAsia="en-US"/>
        </w:rPr>
        <w:t>příslušných</w:t>
      </w:r>
      <w:r w:rsidR="00E24F88" w:rsidRPr="00ED3F0B">
        <w:rPr>
          <w:szCs w:val="20"/>
          <w:lang w:val="cs-CZ"/>
        </w:rPr>
        <w:t xml:space="preserve"> </w:t>
      </w:r>
      <w:r w:rsidRPr="00ED3F0B">
        <w:rPr>
          <w:szCs w:val="20"/>
          <w:lang w:val="cs-CZ"/>
        </w:rPr>
        <w:t>KL</w:t>
      </w:r>
      <w:r w:rsidR="001418A5">
        <w:rPr>
          <w:szCs w:val="20"/>
          <w:lang w:val="cs-CZ"/>
        </w:rPr>
        <w:t>S</w:t>
      </w:r>
      <w:r w:rsidR="00E24F88" w:rsidRPr="00ED3F0B">
        <w:rPr>
          <w:szCs w:val="20"/>
          <w:lang w:val="cs-CZ"/>
        </w:rPr>
        <w:t xml:space="preserve"> </w:t>
      </w:r>
      <w:r w:rsidRPr="00ED3F0B">
        <w:rPr>
          <w:szCs w:val="20"/>
          <w:lang w:val="cs-CZ"/>
        </w:rPr>
        <w:t>součinnost</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zajištění</w:t>
      </w:r>
      <w:r w:rsidR="00E24F88" w:rsidRPr="00ED3F0B">
        <w:rPr>
          <w:szCs w:val="20"/>
          <w:lang w:val="cs-CZ"/>
        </w:rPr>
        <w:t xml:space="preserve"> </w:t>
      </w:r>
      <w:r w:rsidRPr="00ED3F0B">
        <w:rPr>
          <w:szCs w:val="20"/>
          <w:lang w:val="cs-CZ"/>
        </w:rPr>
        <w:t>komunikace</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vzájemné</w:t>
      </w:r>
      <w:r w:rsidR="00E24F88" w:rsidRPr="00ED3F0B">
        <w:rPr>
          <w:szCs w:val="20"/>
          <w:lang w:val="cs-CZ"/>
        </w:rPr>
        <w:t xml:space="preserve"> </w:t>
      </w:r>
      <w:r w:rsidRPr="00ED3F0B">
        <w:rPr>
          <w:szCs w:val="20"/>
          <w:lang w:val="cs-CZ"/>
        </w:rPr>
        <w:t>interoperability</w:t>
      </w:r>
      <w:r w:rsidR="00DF796B" w:rsidRPr="00ED3F0B">
        <w:rPr>
          <w:szCs w:val="20"/>
          <w:lang w:val="cs-CZ"/>
        </w:rPr>
        <w:t xml:space="preserve"> s </w:t>
      </w:r>
      <w:r w:rsidRPr="00ED3F0B">
        <w:rPr>
          <w:szCs w:val="20"/>
          <w:lang w:val="cs-CZ"/>
        </w:rPr>
        <w:t>dalšími</w:t>
      </w:r>
      <w:r w:rsidR="00E24F88" w:rsidRPr="00ED3F0B">
        <w:rPr>
          <w:szCs w:val="20"/>
          <w:lang w:val="cs-CZ"/>
        </w:rPr>
        <w:t xml:space="preserve"> </w:t>
      </w:r>
      <w:r w:rsidRPr="00ED3F0B">
        <w:rPr>
          <w:szCs w:val="20"/>
          <w:lang w:val="cs-CZ"/>
        </w:rPr>
        <w:t>systémy</w:t>
      </w:r>
      <w:r w:rsidR="00E24F88" w:rsidRPr="00ED3F0B">
        <w:rPr>
          <w:szCs w:val="20"/>
          <w:lang w:val="cs-CZ"/>
        </w:rPr>
        <w:t xml:space="preserve"> </w:t>
      </w:r>
      <w:r w:rsidRPr="00ED3F0B">
        <w:rPr>
          <w:szCs w:val="20"/>
          <w:lang w:val="cs-CZ"/>
        </w:rPr>
        <w:t>nezbytnými</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plnohodnotné</w:t>
      </w:r>
      <w:r w:rsidR="00E24F88" w:rsidRPr="00ED3F0B">
        <w:rPr>
          <w:szCs w:val="20"/>
          <w:lang w:val="cs-CZ"/>
        </w:rPr>
        <w:t xml:space="preserve"> </w:t>
      </w:r>
      <w:r w:rsidRPr="00ED3F0B">
        <w:rPr>
          <w:szCs w:val="20"/>
          <w:lang w:val="cs-CZ"/>
        </w:rPr>
        <w:t>fungování</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00F65FA3" w:rsidRPr="00ED3F0B">
        <w:rPr>
          <w:szCs w:val="20"/>
          <w:lang w:val="cs-CZ"/>
        </w:rPr>
        <w:t>Poskytovatel</w:t>
      </w:r>
      <w:r w:rsidR="00E24F88" w:rsidRPr="00ED3F0B">
        <w:rPr>
          <w:szCs w:val="20"/>
          <w:lang w:val="cs-CZ"/>
        </w:rPr>
        <w:t xml:space="preserve"> </w:t>
      </w:r>
      <w:r w:rsidR="00F65FA3" w:rsidRPr="00ED3F0B">
        <w:rPr>
          <w:szCs w:val="20"/>
          <w:lang w:val="cs-CZ"/>
        </w:rPr>
        <w:t>je</w:t>
      </w:r>
      <w:r w:rsidR="00E24F88" w:rsidRPr="00ED3F0B">
        <w:rPr>
          <w:szCs w:val="20"/>
          <w:lang w:val="cs-CZ"/>
        </w:rPr>
        <w:t xml:space="preserve"> </w:t>
      </w:r>
      <w:r w:rsidR="00F65FA3" w:rsidRPr="00ED3F0B">
        <w:rPr>
          <w:szCs w:val="20"/>
          <w:lang w:val="cs-CZ"/>
        </w:rPr>
        <w:t>dále</w:t>
      </w:r>
      <w:r w:rsidR="00E24F88" w:rsidRPr="00ED3F0B">
        <w:rPr>
          <w:szCs w:val="20"/>
          <w:lang w:val="cs-CZ"/>
        </w:rPr>
        <w:t xml:space="preserve"> </w:t>
      </w:r>
      <w:r w:rsidR="00F65FA3" w:rsidRPr="00ED3F0B">
        <w:rPr>
          <w:szCs w:val="20"/>
          <w:lang w:val="cs-CZ"/>
        </w:rPr>
        <w:t>povinen</w:t>
      </w:r>
      <w:r w:rsidR="00E24F88" w:rsidRPr="00ED3F0B">
        <w:rPr>
          <w:szCs w:val="20"/>
          <w:lang w:val="cs-CZ"/>
        </w:rPr>
        <w:t xml:space="preserve"> </w:t>
      </w:r>
      <w:r w:rsidR="00B462F3" w:rsidRPr="00ED3F0B">
        <w:rPr>
          <w:szCs w:val="20"/>
          <w:lang w:val="cs-CZ"/>
        </w:rPr>
        <w:t>poskytovat</w:t>
      </w:r>
      <w:r w:rsidR="00E24F88" w:rsidRPr="00ED3F0B">
        <w:rPr>
          <w:szCs w:val="20"/>
          <w:lang w:val="cs-CZ"/>
        </w:rPr>
        <w:t xml:space="preserve"> </w:t>
      </w:r>
      <w:r w:rsidR="00B462F3" w:rsidRPr="00ED3F0B">
        <w:rPr>
          <w:szCs w:val="20"/>
          <w:lang w:val="cs-CZ"/>
        </w:rPr>
        <w:t>jako</w:t>
      </w:r>
      <w:r w:rsidR="00E24F88" w:rsidRPr="00ED3F0B">
        <w:rPr>
          <w:szCs w:val="20"/>
          <w:lang w:val="cs-CZ"/>
        </w:rPr>
        <w:t xml:space="preserve"> </w:t>
      </w:r>
      <w:r w:rsidR="00B462F3" w:rsidRPr="00ED3F0B">
        <w:rPr>
          <w:szCs w:val="20"/>
          <w:lang w:val="cs-CZ"/>
        </w:rPr>
        <w:t>součást</w:t>
      </w:r>
      <w:r w:rsidR="00E24F88" w:rsidRPr="00ED3F0B">
        <w:rPr>
          <w:szCs w:val="20"/>
          <w:lang w:val="cs-CZ"/>
        </w:rPr>
        <w:t xml:space="preserve"> </w:t>
      </w:r>
      <w:r w:rsidR="00B462F3" w:rsidRPr="00ED3F0B">
        <w:rPr>
          <w:szCs w:val="20"/>
          <w:lang w:val="cs-CZ"/>
        </w:rPr>
        <w:t>Paušálních</w:t>
      </w:r>
      <w:r w:rsidR="00E24F88" w:rsidRPr="00ED3F0B">
        <w:rPr>
          <w:szCs w:val="20"/>
          <w:lang w:val="cs-CZ"/>
        </w:rPr>
        <w:t xml:space="preserve"> </w:t>
      </w:r>
      <w:r w:rsidR="00B462F3" w:rsidRPr="00ED3F0B">
        <w:rPr>
          <w:szCs w:val="20"/>
          <w:lang w:val="cs-CZ"/>
        </w:rPr>
        <w:t>služeb</w:t>
      </w:r>
      <w:r w:rsidR="00E24F88" w:rsidRPr="00ED3F0B">
        <w:rPr>
          <w:szCs w:val="20"/>
          <w:lang w:val="cs-CZ"/>
        </w:rPr>
        <w:t xml:space="preserve"> </w:t>
      </w:r>
      <w:r w:rsidR="00B462F3" w:rsidRPr="00ED3F0B">
        <w:rPr>
          <w:szCs w:val="20"/>
          <w:lang w:val="cs-CZ"/>
        </w:rPr>
        <w:t>součinnost</w:t>
      </w:r>
      <w:r w:rsidR="00E24F88" w:rsidRPr="00ED3F0B">
        <w:rPr>
          <w:szCs w:val="20"/>
          <w:lang w:val="cs-CZ"/>
        </w:rPr>
        <w:t xml:space="preserve"> </w:t>
      </w:r>
      <w:r w:rsidR="00B462F3" w:rsidRPr="00ED3F0B">
        <w:rPr>
          <w:szCs w:val="20"/>
          <w:lang w:val="cs-CZ"/>
        </w:rPr>
        <w:t>potřebnou</w:t>
      </w:r>
      <w:r w:rsidR="00E24F88" w:rsidRPr="00ED3F0B">
        <w:rPr>
          <w:szCs w:val="20"/>
          <w:lang w:val="cs-CZ"/>
        </w:rPr>
        <w:t xml:space="preserve"> </w:t>
      </w:r>
      <w:r w:rsidR="00B462F3" w:rsidRPr="00ED3F0B">
        <w:rPr>
          <w:szCs w:val="20"/>
          <w:lang w:val="cs-CZ"/>
        </w:rPr>
        <w:t>pro</w:t>
      </w:r>
      <w:r w:rsidR="00E24F88" w:rsidRPr="00ED3F0B">
        <w:rPr>
          <w:szCs w:val="20"/>
          <w:lang w:val="cs-CZ"/>
        </w:rPr>
        <w:t xml:space="preserve"> </w:t>
      </w:r>
      <w:r w:rsidR="00B462F3" w:rsidRPr="00ED3F0B">
        <w:rPr>
          <w:szCs w:val="20"/>
          <w:lang w:val="cs-CZ"/>
        </w:rPr>
        <w:t>bezproblémový</w:t>
      </w:r>
      <w:r w:rsidR="008555CE" w:rsidRPr="00ED3F0B">
        <w:rPr>
          <w:szCs w:val="20"/>
          <w:lang w:val="cs-CZ"/>
        </w:rPr>
        <w:t xml:space="preserve"> </w:t>
      </w:r>
      <w:r w:rsidR="00B462F3" w:rsidRPr="00ED3F0B">
        <w:rPr>
          <w:szCs w:val="20"/>
          <w:lang w:val="cs-CZ"/>
        </w:rPr>
        <w:t>provoz</w:t>
      </w:r>
      <w:r w:rsidR="00E24F88" w:rsidRPr="00ED3F0B">
        <w:rPr>
          <w:szCs w:val="20"/>
          <w:lang w:val="cs-CZ"/>
        </w:rPr>
        <w:t xml:space="preserve"> </w:t>
      </w:r>
      <w:r w:rsidR="00673F38" w:rsidRPr="00ED3F0B">
        <w:rPr>
          <w:szCs w:val="20"/>
          <w:lang w:val="cs-CZ"/>
        </w:rPr>
        <w:t>S</w:t>
      </w:r>
      <w:r w:rsidR="00B462F3" w:rsidRPr="00ED3F0B">
        <w:rPr>
          <w:szCs w:val="20"/>
          <w:lang w:val="cs-CZ"/>
        </w:rPr>
        <w:t>pravovaných</w:t>
      </w:r>
      <w:r w:rsidR="00E24F88" w:rsidRPr="00ED3F0B">
        <w:rPr>
          <w:szCs w:val="20"/>
          <w:lang w:val="cs-CZ"/>
        </w:rPr>
        <w:t xml:space="preserve"> </w:t>
      </w:r>
      <w:r w:rsidR="00B462F3" w:rsidRPr="00ED3F0B">
        <w:rPr>
          <w:szCs w:val="20"/>
          <w:lang w:val="cs-CZ"/>
        </w:rPr>
        <w:t>systémů,</w:t>
      </w:r>
      <w:r w:rsidR="00E24F88" w:rsidRPr="00ED3F0B">
        <w:rPr>
          <w:szCs w:val="20"/>
          <w:lang w:val="cs-CZ"/>
        </w:rPr>
        <w:t xml:space="preserve"> </w:t>
      </w:r>
      <w:r w:rsidR="00B462F3" w:rsidRPr="00ED3F0B">
        <w:rPr>
          <w:szCs w:val="20"/>
          <w:lang w:val="cs-CZ"/>
        </w:rPr>
        <w:t>a</w:t>
      </w:r>
      <w:r w:rsidR="00E24F88" w:rsidRPr="00ED3F0B">
        <w:rPr>
          <w:szCs w:val="20"/>
          <w:lang w:val="cs-CZ"/>
        </w:rPr>
        <w:t xml:space="preserve"> </w:t>
      </w:r>
      <w:r w:rsidR="00B462F3" w:rsidRPr="00ED3F0B">
        <w:rPr>
          <w:szCs w:val="20"/>
          <w:lang w:val="cs-CZ"/>
        </w:rPr>
        <w:t>to</w:t>
      </w:r>
      <w:r w:rsidR="00E24F88" w:rsidRPr="00ED3F0B">
        <w:rPr>
          <w:szCs w:val="20"/>
          <w:lang w:val="cs-CZ"/>
        </w:rPr>
        <w:t xml:space="preserve"> </w:t>
      </w:r>
      <w:r w:rsidR="00B462F3" w:rsidRPr="00ED3F0B">
        <w:rPr>
          <w:szCs w:val="20"/>
          <w:lang w:val="cs-CZ"/>
        </w:rPr>
        <w:t>včetně</w:t>
      </w:r>
      <w:r w:rsidR="00E24F88" w:rsidRPr="00ED3F0B">
        <w:rPr>
          <w:szCs w:val="20"/>
          <w:lang w:val="cs-CZ"/>
        </w:rPr>
        <w:t xml:space="preserve"> </w:t>
      </w:r>
      <w:r w:rsidR="00B462F3" w:rsidRPr="00ED3F0B">
        <w:rPr>
          <w:szCs w:val="20"/>
          <w:lang w:val="cs-CZ"/>
        </w:rPr>
        <w:t>umožnění</w:t>
      </w:r>
      <w:r w:rsidR="00E24F88" w:rsidRPr="00ED3F0B">
        <w:rPr>
          <w:szCs w:val="20"/>
          <w:lang w:val="cs-CZ"/>
        </w:rPr>
        <w:t xml:space="preserve"> </w:t>
      </w:r>
      <w:r w:rsidR="00B462F3" w:rsidRPr="00ED3F0B">
        <w:rPr>
          <w:szCs w:val="20"/>
          <w:lang w:val="cs-CZ"/>
        </w:rPr>
        <w:t>přístupu</w:t>
      </w:r>
      <w:r w:rsidR="00E24F88" w:rsidRPr="00ED3F0B">
        <w:rPr>
          <w:szCs w:val="20"/>
          <w:lang w:val="cs-CZ"/>
        </w:rPr>
        <w:t xml:space="preserve"> </w:t>
      </w:r>
      <w:r w:rsidR="00B462F3" w:rsidRPr="00ED3F0B">
        <w:rPr>
          <w:szCs w:val="20"/>
          <w:lang w:val="cs-CZ"/>
        </w:rPr>
        <w:t>Objednatele</w:t>
      </w:r>
      <w:r w:rsidR="00E24F88" w:rsidRPr="00ED3F0B">
        <w:rPr>
          <w:szCs w:val="20"/>
          <w:lang w:val="cs-CZ"/>
        </w:rPr>
        <w:t xml:space="preserve"> </w:t>
      </w:r>
      <w:r w:rsidR="00B462F3" w:rsidRPr="00ED3F0B">
        <w:rPr>
          <w:szCs w:val="20"/>
          <w:lang w:val="cs-CZ"/>
        </w:rPr>
        <w:t>ke</w:t>
      </w:r>
      <w:r w:rsidR="00E24F88" w:rsidRPr="00ED3F0B">
        <w:rPr>
          <w:szCs w:val="20"/>
          <w:lang w:val="cs-CZ"/>
        </w:rPr>
        <w:t xml:space="preserve"> </w:t>
      </w:r>
      <w:r w:rsidR="00B462F3" w:rsidRPr="00ED3F0B">
        <w:rPr>
          <w:szCs w:val="20"/>
          <w:lang w:val="cs-CZ"/>
        </w:rPr>
        <w:t>všem</w:t>
      </w:r>
      <w:r w:rsidR="00E24F88" w:rsidRPr="00ED3F0B">
        <w:rPr>
          <w:szCs w:val="20"/>
          <w:lang w:val="cs-CZ"/>
        </w:rPr>
        <w:t xml:space="preserve"> </w:t>
      </w:r>
      <w:r w:rsidR="00042797" w:rsidRPr="00ED3F0B">
        <w:rPr>
          <w:szCs w:val="20"/>
          <w:lang w:val="cs-CZ"/>
        </w:rPr>
        <w:t xml:space="preserve">souvisejícím </w:t>
      </w:r>
      <w:r w:rsidR="00B462F3" w:rsidRPr="00ED3F0B">
        <w:rPr>
          <w:szCs w:val="20"/>
          <w:lang w:val="cs-CZ"/>
        </w:rPr>
        <w:t>technologiím.</w:t>
      </w:r>
    </w:p>
    <w:p w14:paraId="77C20550" w14:textId="2AF76B4F" w:rsidR="002202C8" w:rsidRPr="00ED3F0B" w:rsidRDefault="000D5977" w:rsidP="00B439FE">
      <w:pPr>
        <w:pStyle w:val="RLTextlnkuslovan"/>
        <w:numPr>
          <w:ilvl w:val="1"/>
          <w:numId w:val="49"/>
        </w:numPr>
        <w:spacing w:after="60"/>
        <w:ind w:left="426" w:hanging="426"/>
        <w:rPr>
          <w:szCs w:val="20"/>
          <w:lang w:val="cs-CZ"/>
        </w:rPr>
      </w:pPr>
      <w:r w:rsidRPr="00ED3F0B">
        <w:rPr>
          <w:lang w:val="cs-CZ"/>
        </w:rPr>
        <w:t>Poskytovatel</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zavazuje</w:t>
      </w:r>
      <w:r w:rsidR="00E24F88" w:rsidRPr="00ED3F0B">
        <w:rPr>
          <w:szCs w:val="20"/>
          <w:lang w:val="cs-CZ"/>
        </w:rPr>
        <w:t xml:space="preserve"> </w:t>
      </w:r>
      <w:r w:rsidR="002202C8" w:rsidRPr="00ED3F0B">
        <w:rPr>
          <w:szCs w:val="20"/>
          <w:lang w:val="cs-CZ"/>
        </w:rPr>
        <w:t>poskytovat</w:t>
      </w:r>
      <w:r w:rsidR="00E24F88" w:rsidRPr="00ED3F0B">
        <w:rPr>
          <w:szCs w:val="20"/>
          <w:lang w:val="cs-CZ"/>
        </w:rPr>
        <w:t xml:space="preserve"> </w:t>
      </w:r>
      <w:r w:rsidR="002202C8" w:rsidRPr="00ED3F0B">
        <w:rPr>
          <w:szCs w:val="20"/>
          <w:lang w:val="cs-CZ"/>
        </w:rPr>
        <w:t>Objednateli</w:t>
      </w:r>
      <w:r w:rsidR="00E24F88" w:rsidRPr="00ED3F0B">
        <w:rPr>
          <w:szCs w:val="20"/>
          <w:lang w:val="cs-CZ"/>
        </w:rPr>
        <w:t xml:space="preserve"> </w:t>
      </w:r>
      <w:r w:rsidR="002202C8" w:rsidRPr="00ED3F0B">
        <w:rPr>
          <w:szCs w:val="20"/>
          <w:lang w:val="cs-CZ"/>
        </w:rPr>
        <w:t>na</w:t>
      </w:r>
      <w:r w:rsidR="00E24F88" w:rsidRPr="00ED3F0B">
        <w:rPr>
          <w:szCs w:val="20"/>
          <w:lang w:val="cs-CZ"/>
        </w:rPr>
        <w:t xml:space="preserve"> </w:t>
      </w:r>
      <w:r w:rsidR="002202C8" w:rsidRPr="00ED3F0B">
        <w:rPr>
          <w:szCs w:val="20"/>
          <w:lang w:val="cs-CZ"/>
        </w:rPr>
        <w:t>vyžádání</w:t>
      </w:r>
      <w:r w:rsidR="00E24F88" w:rsidRPr="00ED3F0B">
        <w:rPr>
          <w:szCs w:val="20"/>
          <w:lang w:val="cs-CZ"/>
        </w:rPr>
        <w:t xml:space="preserve"> </w:t>
      </w:r>
      <w:r w:rsidR="002202C8" w:rsidRPr="00ED3F0B">
        <w:rPr>
          <w:szCs w:val="20"/>
          <w:lang w:val="cs-CZ"/>
        </w:rPr>
        <w:t>součinnost</w:t>
      </w:r>
      <w:r w:rsidR="00E24F88" w:rsidRPr="00ED3F0B">
        <w:rPr>
          <w:szCs w:val="20"/>
          <w:lang w:val="cs-CZ"/>
        </w:rPr>
        <w:t xml:space="preserve"> </w:t>
      </w:r>
      <w:r w:rsidR="002202C8" w:rsidRPr="00ED3F0B">
        <w:rPr>
          <w:szCs w:val="20"/>
          <w:lang w:val="cs-CZ"/>
        </w:rPr>
        <w:t>související</w:t>
      </w:r>
      <w:r w:rsidR="00DF796B" w:rsidRPr="00ED3F0B">
        <w:rPr>
          <w:szCs w:val="20"/>
          <w:lang w:val="cs-CZ"/>
        </w:rPr>
        <w:t xml:space="preserve"> s </w:t>
      </w:r>
      <w:r w:rsidR="002202C8" w:rsidRPr="00ED3F0B">
        <w:rPr>
          <w:szCs w:val="20"/>
          <w:lang w:val="cs-CZ"/>
        </w:rPr>
        <w:t>odbornými,</w:t>
      </w:r>
      <w:r w:rsidR="00E24F88" w:rsidRPr="00ED3F0B">
        <w:rPr>
          <w:szCs w:val="20"/>
          <w:lang w:val="cs-CZ"/>
        </w:rPr>
        <w:t xml:space="preserve"> </w:t>
      </w:r>
      <w:r w:rsidR="002202C8" w:rsidRPr="00ED3F0B">
        <w:rPr>
          <w:szCs w:val="20"/>
          <w:lang w:val="cs-CZ"/>
        </w:rPr>
        <w:t>zákonnými</w:t>
      </w:r>
      <w:r w:rsidR="00E24F88" w:rsidRPr="00ED3F0B">
        <w:rPr>
          <w:szCs w:val="20"/>
          <w:lang w:val="cs-CZ"/>
        </w:rPr>
        <w:t xml:space="preserve"> </w:t>
      </w:r>
      <w:r w:rsidR="002202C8" w:rsidRPr="00ED3F0B">
        <w:rPr>
          <w:szCs w:val="20"/>
          <w:lang w:val="cs-CZ"/>
        </w:rPr>
        <w:t>či</w:t>
      </w:r>
      <w:r w:rsidR="00E24F88" w:rsidRPr="00ED3F0B">
        <w:rPr>
          <w:szCs w:val="20"/>
          <w:lang w:val="cs-CZ"/>
        </w:rPr>
        <w:t xml:space="preserve"> </w:t>
      </w:r>
      <w:r w:rsidR="002202C8" w:rsidRPr="00ED3F0B">
        <w:rPr>
          <w:szCs w:val="20"/>
          <w:lang w:val="cs-CZ"/>
        </w:rPr>
        <w:t>jinými</w:t>
      </w:r>
      <w:r w:rsidR="00E24F88" w:rsidRPr="00ED3F0B">
        <w:rPr>
          <w:szCs w:val="20"/>
          <w:lang w:val="cs-CZ"/>
        </w:rPr>
        <w:t xml:space="preserve"> </w:t>
      </w:r>
      <w:r w:rsidR="002202C8" w:rsidRPr="00ED3F0B">
        <w:rPr>
          <w:szCs w:val="20"/>
          <w:lang w:val="cs-CZ"/>
        </w:rPr>
        <w:t>kontrolami</w:t>
      </w:r>
      <w:r w:rsidR="00E24F88" w:rsidRPr="00ED3F0B">
        <w:rPr>
          <w:szCs w:val="20"/>
          <w:lang w:val="cs-CZ"/>
        </w:rPr>
        <w:t xml:space="preserve"> </w:t>
      </w:r>
      <w:r w:rsidR="002202C8" w:rsidRPr="00ED3F0B">
        <w:rPr>
          <w:szCs w:val="20"/>
          <w:lang w:val="cs-CZ"/>
        </w:rPr>
        <w:t>a</w:t>
      </w:r>
      <w:r w:rsidR="00E24F88" w:rsidRPr="00ED3F0B">
        <w:rPr>
          <w:szCs w:val="20"/>
          <w:lang w:val="cs-CZ"/>
        </w:rPr>
        <w:t xml:space="preserve"> </w:t>
      </w:r>
      <w:r w:rsidR="002202C8" w:rsidRPr="00ED3F0B">
        <w:rPr>
          <w:szCs w:val="20"/>
          <w:lang w:val="cs-CZ"/>
        </w:rPr>
        <w:t>audity,</w:t>
      </w:r>
      <w:r w:rsidR="00E24F88" w:rsidRPr="00ED3F0B">
        <w:rPr>
          <w:szCs w:val="20"/>
          <w:lang w:val="cs-CZ"/>
        </w:rPr>
        <w:t xml:space="preserve"> </w:t>
      </w:r>
      <w:r w:rsidR="002202C8" w:rsidRPr="00ED3F0B">
        <w:rPr>
          <w:szCs w:val="20"/>
          <w:lang w:val="cs-CZ"/>
        </w:rPr>
        <w:t>které</w:t>
      </w:r>
      <w:r w:rsidR="00E24F88" w:rsidRPr="00ED3F0B">
        <w:rPr>
          <w:szCs w:val="20"/>
          <w:lang w:val="cs-CZ"/>
        </w:rPr>
        <w:t xml:space="preserve"> </w:t>
      </w:r>
      <w:r w:rsidR="002202C8" w:rsidRPr="00ED3F0B">
        <w:rPr>
          <w:szCs w:val="20"/>
          <w:lang w:val="cs-CZ"/>
        </w:rPr>
        <w:t>mohou</w:t>
      </w:r>
      <w:r w:rsidR="00E24F88" w:rsidRPr="00ED3F0B">
        <w:rPr>
          <w:szCs w:val="20"/>
          <w:lang w:val="cs-CZ"/>
        </w:rPr>
        <w:t xml:space="preserve"> </w:t>
      </w:r>
      <w:r w:rsidR="002202C8" w:rsidRPr="00ED3F0B">
        <w:rPr>
          <w:szCs w:val="20"/>
          <w:lang w:val="cs-CZ"/>
        </w:rPr>
        <w:t>být</w:t>
      </w:r>
      <w:r w:rsidR="00E24F88" w:rsidRPr="00ED3F0B">
        <w:rPr>
          <w:szCs w:val="20"/>
          <w:lang w:val="cs-CZ"/>
        </w:rPr>
        <w:t xml:space="preserve"> </w:t>
      </w:r>
      <w:r w:rsidR="002202C8" w:rsidRPr="00ED3F0B">
        <w:rPr>
          <w:szCs w:val="20"/>
          <w:lang w:val="cs-CZ"/>
        </w:rPr>
        <w:t>uplatňovány</w:t>
      </w:r>
      <w:r w:rsidR="00E24F88" w:rsidRPr="00ED3F0B">
        <w:rPr>
          <w:szCs w:val="20"/>
          <w:lang w:val="cs-CZ"/>
        </w:rPr>
        <w:t xml:space="preserve"> </w:t>
      </w:r>
      <w:r w:rsidR="002202C8" w:rsidRPr="00ED3F0B">
        <w:rPr>
          <w:szCs w:val="20"/>
          <w:lang w:val="cs-CZ"/>
        </w:rPr>
        <w:t>vůči</w:t>
      </w:r>
      <w:r w:rsidR="00E24F88" w:rsidRPr="00ED3F0B">
        <w:rPr>
          <w:szCs w:val="20"/>
          <w:lang w:val="cs-CZ"/>
        </w:rPr>
        <w:t xml:space="preserve"> </w:t>
      </w:r>
      <w:r w:rsidR="002202C8" w:rsidRPr="00ED3F0B">
        <w:rPr>
          <w:szCs w:val="20"/>
          <w:lang w:val="cs-CZ"/>
        </w:rPr>
        <w:t>Objednateli</w:t>
      </w:r>
      <w:r w:rsidR="00A62EF3" w:rsidRPr="00ED3F0B">
        <w:rPr>
          <w:szCs w:val="20"/>
          <w:lang w:val="cs-CZ"/>
        </w:rPr>
        <w:t xml:space="preserve"> v </w:t>
      </w:r>
      <w:r w:rsidR="002202C8" w:rsidRPr="00ED3F0B">
        <w:rPr>
          <w:szCs w:val="20"/>
          <w:lang w:val="cs-CZ"/>
        </w:rPr>
        <w:t>souvislosti</w:t>
      </w:r>
      <w:r w:rsidR="00DF796B" w:rsidRPr="00ED3F0B">
        <w:rPr>
          <w:szCs w:val="20"/>
          <w:lang w:val="cs-CZ"/>
        </w:rPr>
        <w:t xml:space="preserve"> s </w:t>
      </w:r>
      <w:r w:rsidR="002202C8" w:rsidRPr="00ED3F0B">
        <w:rPr>
          <w:szCs w:val="20"/>
          <w:lang w:val="cs-CZ"/>
        </w:rPr>
        <w:t>poskytováním</w:t>
      </w:r>
      <w:r w:rsidR="00E24F88" w:rsidRPr="00ED3F0B">
        <w:rPr>
          <w:szCs w:val="20"/>
          <w:lang w:val="cs-CZ"/>
        </w:rPr>
        <w:t xml:space="preserve"> </w:t>
      </w:r>
      <w:r w:rsidR="002202C8" w:rsidRPr="00ED3F0B">
        <w:rPr>
          <w:szCs w:val="20"/>
          <w:lang w:val="cs-CZ"/>
        </w:rPr>
        <w:t>Služeb</w:t>
      </w:r>
      <w:r w:rsidR="00E24F88" w:rsidRPr="00ED3F0B">
        <w:rPr>
          <w:szCs w:val="20"/>
          <w:lang w:val="cs-CZ"/>
        </w:rPr>
        <w:t xml:space="preserve"> </w:t>
      </w:r>
      <w:r w:rsidR="002202C8" w:rsidRPr="00ED3F0B">
        <w:rPr>
          <w:szCs w:val="20"/>
          <w:lang w:val="cs-CZ"/>
        </w:rPr>
        <w:t>či</w:t>
      </w:r>
      <w:r w:rsidR="00E24F88" w:rsidRPr="00ED3F0B">
        <w:rPr>
          <w:szCs w:val="20"/>
          <w:lang w:val="cs-CZ"/>
        </w:rPr>
        <w:t xml:space="preserve"> </w:t>
      </w:r>
      <w:r w:rsidR="002202C8" w:rsidRPr="00ED3F0B">
        <w:rPr>
          <w:szCs w:val="20"/>
          <w:lang w:val="cs-CZ"/>
        </w:rPr>
        <w:t>provozem</w:t>
      </w:r>
      <w:r w:rsidR="00E24F88" w:rsidRPr="00ED3F0B">
        <w:rPr>
          <w:szCs w:val="20"/>
          <w:lang w:val="cs-CZ"/>
        </w:rPr>
        <w:t xml:space="preserve"> </w:t>
      </w:r>
      <w:r w:rsidR="007E17ED" w:rsidRPr="00ED3F0B">
        <w:rPr>
          <w:szCs w:val="20"/>
          <w:lang w:val="cs-CZ"/>
        </w:rPr>
        <w:t xml:space="preserve">Spravovaných </w:t>
      </w:r>
      <w:r w:rsidR="002202C8" w:rsidRPr="00ED3F0B">
        <w:rPr>
          <w:szCs w:val="20"/>
          <w:lang w:val="cs-CZ"/>
        </w:rPr>
        <w:t>systémů</w:t>
      </w:r>
      <w:r w:rsidR="00E24F88" w:rsidRPr="00ED3F0B">
        <w:rPr>
          <w:szCs w:val="20"/>
          <w:lang w:val="cs-CZ"/>
        </w:rPr>
        <w:t xml:space="preserve"> </w:t>
      </w:r>
      <w:r w:rsidR="002202C8" w:rsidRPr="00ED3F0B">
        <w:rPr>
          <w:szCs w:val="20"/>
          <w:lang w:val="cs-CZ"/>
        </w:rPr>
        <w:t>Objednatele,</w:t>
      </w:r>
      <w:r w:rsidR="00E24F88" w:rsidRPr="00ED3F0B">
        <w:rPr>
          <w:szCs w:val="20"/>
          <w:lang w:val="cs-CZ"/>
        </w:rPr>
        <w:t xml:space="preserve"> </w:t>
      </w:r>
      <w:r w:rsidR="002202C8" w:rsidRPr="00ED3F0B">
        <w:rPr>
          <w:szCs w:val="20"/>
          <w:lang w:val="cs-CZ"/>
        </w:rPr>
        <w:t>j</w:t>
      </w:r>
      <w:r w:rsidR="003933E5" w:rsidRPr="00ED3F0B">
        <w:rPr>
          <w:szCs w:val="20"/>
          <w:lang w:val="cs-CZ"/>
        </w:rPr>
        <w:t>ichž</w:t>
      </w:r>
      <w:r w:rsidR="00E24F88" w:rsidRPr="00ED3F0B">
        <w:rPr>
          <w:szCs w:val="20"/>
          <w:lang w:val="cs-CZ"/>
        </w:rPr>
        <w:t xml:space="preserve"> </w:t>
      </w:r>
      <w:r w:rsidR="003933E5" w:rsidRPr="00ED3F0B">
        <w:rPr>
          <w:szCs w:val="20"/>
          <w:lang w:val="cs-CZ"/>
        </w:rPr>
        <w:t>se</w:t>
      </w:r>
      <w:r w:rsidR="00E24F88" w:rsidRPr="00ED3F0B">
        <w:rPr>
          <w:szCs w:val="20"/>
          <w:lang w:val="cs-CZ"/>
        </w:rPr>
        <w:t xml:space="preserve"> </w:t>
      </w:r>
      <w:r w:rsidR="003933E5" w:rsidRPr="00ED3F0B">
        <w:rPr>
          <w:szCs w:val="20"/>
          <w:lang w:val="cs-CZ"/>
        </w:rPr>
        <w:t>poskytování</w:t>
      </w:r>
      <w:r w:rsidR="00E24F88" w:rsidRPr="00ED3F0B">
        <w:rPr>
          <w:szCs w:val="20"/>
          <w:lang w:val="cs-CZ"/>
        </w:rPr>
        <w:t xml:space="preserve"> </w:t>
      </w:r>
      <w:r w:rsidR="003933E5" w:rsidRPr="00ED3F0B">
        <w:rPr>
          <w:szCs w:val="20"/>
          <w:lang w:val="cs-CZ"/>
        </w:rPr>
        <w:t>Služeb</w:t>
      </w:r>
      <w:r w:rsidR="00E24F88" w:rsidRPr="00ED3F0B">
        <w:rPr>
          <w:szCs w:val="20"/>
          <w:lang w:val="cs-CZ"/>
        </w:rPr>
        <w:t xml:space="preserve"> </w:t>
      </w:r>
      <w:r w:rsidR="003933E5" w:rsidRPr="00ED3F0B">
        <w:rPr>
          <w:szCs w:val="20"/>
          <w:lang w:val="cs-CZ"/>
        </w:rPr>
        <w:t>týká.</w:t>
      </w:r>
    </w:p>
    <w:p w14:paraId="68C9A8A0" w14:textId="267555AF" w:rsidR="006D7358" w:rsidRPr="00ED3F0B" w:rsidRDefault="006D7358" w:rsidP="00B439FE">
      <w:pPr>
        <w:pStyle w:val="RLTextlnkuslovan"/>
        <w:numPr>
          <w:ilvl w:val="1"/>
          <w:numId w:val="49"/>
        </w:numPr>
        <w:spacing w:after="60"/>
        <w:ind w:left="426" w:hanging="426"/>
        <w:rPr>
          <w:lang w:val="cs-CZ"/>
        </w:rPr>
      </w:pPr>
      <w:bookmarkStart w:id="181" w:name="_Ref495067051"/>
      <w:bookmarkStart w:id="182" w:name="_Ref372883687"/>
      <w:r w:rsidRPr="00ED3F0B">
        <w:rPr>
          <w:lang w:val="cs-CZ"/>
        </w:rPr>
        <w:t>V případě</w:t>
      </w:r>
      <w:r w:rsidRPr="00ED3F0B">
        <w:rPr>
          <w:szCs w:val="20"/>
          <w:lang w:val="cs-CZ"/>
        </w:rPr>
        <w:t>, že dojde</w:t>
      </w:r>
      <w:r w:rsidR="00A62EF3" w:rsidRPr="00ED3F0B">
        <w:rPr>
          <w:szCs w:val="20"/>
          <w:lang w:val="cs-CZ"/>
        </w:rPr>
        <w:t xml:space="preserve"> k </w:t>
      </w:r>
      <w:r w:rsidRPr="00ED3F0B">
        <w:rPr>
          <w:szCs w:val="20"/>
          <w:lang w:val="cs-CZ"/>
        </w:rPr>
        <w:t>uzavření nové smlouvy týkající se Služeb nebo jakékoli jejich části</w:t>
      </w:r>
      <w:r w:rsidR="00DF796B" w:rsidRPr="00ED3F0B">
        <w:rPr>
          <w:szCs w:val="20"/>
          <w:lang w:val="cs-CZ"/>
        </w:rPr>
        <w:t xml:space="preserve"> s </w:t>
      </w:r>
      <w:r w:rsidRPr="00ED3F0B">
        <w:rPr>
          <w:szCs w:val="20"/>
          <w:lang w:val="cs-CZ"/>
        </w:rPr>
        <w:t xml:space="preserve">novým poskytovatelem, zavazuje se Poskytovatel po dobu </w:t>
      </w:r>
      <w:r w:rsidR="000F4F1C">
        <w:rPr>
          <w:szCs w:val="20"/>
          <w:lang w:val="cs-CZ"/>
        </w:rPr>
        <w:t>I</w:t>
      </w:r>
      <w:r w:rsidR="000F4F1C" w:rsidRPr="00ED3F0B">
        <w:rPr>
          <w:szCs w:val="20"/>
          <w:lang w:val="cs-CZ"/>
        </w:rPr>
        <w:t xml:space="preserve">nicializace </w:t>
      </w:r>
      <w:r w:rsidRPr="00ED3F0B">
        <w:rPr>
          <w:szCs w:val="20"/>
          <w:lang w:val="cs-CZ"/>
        </w:rPr>
        <w:t>podle smlouvy</w:t>
      </w:r>
      <w:r w:rsidR="00DF796B" w:rsidRPr="00ED3F0B">
        <w:rPr>
          <w:szCs w:val="20"/>
          <w:lang w:val="cs-CZ"/>
        </w:rPr>
        <w:t xml:space="preserve"> s </w:t>
      </w:r>
      <w:r w:rsidRPr="00ED3F0B">
        <w:rPr>
          <w:szCs w:val="20"/>
          <w:lang w:val="cs-CZ"/>
        </w:rPr>
        <w:t>novým poskytovatelem a dále po skončení účinnosti této Smlouvy poskytovat Objednateli nebo jím určeným třetím stranám veškerou součinnost potřebnou pro účely plynulého a řádného předání a poskytování služeb obdobných Službám či jejich příslušné části novým poskytovatelem, pokud bude naplnění tohoto cíle záviset na znalostech Poskytovatele získaných na základě plnění této Smlouvy. Pro vyloučení pochybností se uvádí, že Poskytovatel je</w:t>
      </w:r>
      <w:r w:rsidR="00A62EF3" w:rsidRPr="00ED3F0B">
        <w:rPr>
          <w:szCs w:val="20"/>
          <w:lang w:val="cs-CZ"/>
        </w:rPr>
        <w:t xml:space="preserve"> v </w:t>
      </w:r>
      <w:r w:rsidRPr="00ED3F0B">
        <w:rPr>
          <w:szCs w:val="20"/>
          <w:lang w:val="cs-CZ"/>
        </w:rPr>
        <w:t xml:space="preserve">rámci součinnosti dle tohoto odstavce Smlouvy povinen zabezpečit osobní účast příslušných členů </w:t>
      </w:r>
      <w:r w:rsidR="001A246D">
        <w:rPr>
          <w:szCs w:val="20"/>
          <w:lang w:val="cs-CZ"/>
        </w:rPr>
        <w:t>R</w:t>
      </w:r>
      <w:r w:rsidRPr="00ED3F0B">
        <w:rPr>
          <w:szCs w:val="20"/>
          <w:lang w:val="cs-CZ"/>
        </w:rPr>
        <w:t>ealizačního týmu na jednáních</w:t>
      </w:r>
      <w:r w:rsidR="00DF796B" w:rsidRPr="00ED3F0B">
        <w:rPr>
          <w:szCs w:val="20"/>
          <w:lang w:val="cs-CZ"/>
        </w:rPr>
        <w:t xml:space="preserve"> s </w:t>
      </w:r>
      <w:r w:rsidRPr="00ED3F0B">
        <w:rPr>
          <w:szCs w:val="20"/>
          <w:lang w:val="cs-CZ"/>
        </w:rPr>
        <w:t xml:space="preserve">Objednatelem či jím určenými třetími stranami, přičemž tato forma součinnosti může být ze strany Objednatele požadována nejdéle do uplynutí 6. kalendářního měsíce po měsíci, ve kterém tato Smlouva zanikla. Po uplynutí lhůty dle předchozí věty </w:t>
      </w:r>
      <w:r w:rsidR="00AA734C" w:rsidRPr="00ED3F0B">
        <w:rPr>
          <w:szCs w:val="20"/>
          <w:lang w:val="cs-CZ"/>
        </w:rPr>
        <w:t>tohoto odstavce bude součinnost</w:t>
      </w:r>
      <w:r w:rsidRPr="00ED3F0B">
        <w:rPr>
          <w:szCs w:val="20"/>
          <w:lang w:val="cs-CZ"/>
        </w:rPr>
        <w:t xml:space="preserve"> zabezpečována formou emailové či telefonické konzultace</w:t>
      </w:r>
      <w:r w:rsidR="002E4AAA" w:rsidRPr="00ED3F0B">
        <w:rPr>
          <w:szCs w:val="20"/>
          <w:lang w:val="cs-CZ"/>
        </w:rPr>
        <w:t xml:space="preserve"> po dobu dalších 6. kalendářních měsíců</w:t>
      </w:r>
      <w:r w:rsidRPr="00ED3F0B">
        <w:rPr>
          <w:szCs w:val="20"/>
          <w:lang w:val="cs-CZ"/>
        </w:rPr>
        <w:t>. Poskytovatel se zavazuje tuto součinnost poskytovat</w:t>
      </w:r>
      <w:r w:rsidR="00DF796B" w:rsidRPr="00ED3F0B">
        <w:rPr>
          <w:szCs w:val="20"/>
          <w:lang w:val="cs-CZ"/>
        </w:rPr>
        <w:t xml:space="preserve"> s </w:t>
      </w:r>
      <w:r w:rsidRPr="00ED3F0B">
        <w:rPr>
          <w:szCs w:val="20"/>
          <w:lang w:val="cs-CZ"/>
        </w:rPr>
        <w:t>odbornou péčí, bez zbytečného odkladu a zodpovědně</w:t>
      </w:r>
      <w:r w:rsidR="002E4AAA" w:rsidRPr="00ED3F0B">
        <w:rPr>
          <w:szCs w:val="20"/>
          <w:lang w:val="cs-CZ"/>
        </w:rPr>
        <w:t>.</w:t>
      </w:r>
      <w:r w:rsidRPr="00ED3F0B">
        <w:rPr>
          <w:szCs w:val="20"/>
          <w:lang w:val="cs-CZ"/>
        </w:rPr>
        <w:t xml:space="preserve"> Poskytovatel se zavazuje reagovat na požadavek Objednatele nebo jím určené třetí strany </w:t>
      </w:r>
      <w:r w:rsidR="00B525C8" w:rsidRPr="00ED3F0B">
        <w:rPr>
          <w:szCs w:val="20"/>
          <w:lang w:val="cs-CZ"/>
        </w:rPr>
        <w:t xml:space="preserve">na součinnost </w:t>
      </w:r>
      <w:r w:rsidRPr="00ED3F0B">
        <w:rPr>
          <w:szCs w:val="20"/>
          <w:lang w:val="cs-CZ"/>
        </w:rPr>
        <w:t>a zahájit poskytování součinnosti dle tohoto odstavce Smlouvy nejpozději do 3 pracovních dnů ode dne doručení takovéhoto požadavku. Smluvní strany se dohodly, že cena za plnění dle tohoto odstavce je součástí ceny za poskytování Paušálních služeb dle této Smlouvy</w:t>
      </w:r>
      <w:r w:rsidR="002E4AAA" w:rsidRPr="00ED3F0B">
        <w:rPr>
          <w:szCs w:val="20"/>
          <w:lang w:val="cs-CZ"/>
        </w:rPr>
        <w:t>.</w:t>
      </w:r>
      <w:bookmarkEnd w:id="181"/>
    </w:p>
    <w:bookmarkEnd w:id="182"/>
    <w:p w14:paraId="47BA234F" w14:textId="12E10CE4" w:rsidR="005A77BD" w:rsidRPr="00ED3F0B" w:rsidRDefault="005A77BD" w:rsidP="00B439FE">
      <w:pPr>
        <w:pStyle w:val="RLTextlnkuslovan"/>
        <w:numPr>
          <w:ilvl w:val="1"/>
          <w:numId w:val="49"/>
        </w:numPr>
        <w:spacing w:after="60"/>
        <w:ind w:left="426" w:hanging="426"/>
        <w:rPr>
          <w:szCs w:val="20"/>
          <w:lang w:val="cs-CZ"/>
        </w:rPr>
      </w:pPr>
      <w:r w:rsidRPr="00ED3F0B">
        <w:rPr>
          <w:lang w:val="cs-CZ"/>
        </w:rPr>
        <w:t>Poskytovatel</w:t>
      </w:r>
      <w:r w:rsidRPr="00ED3F0B">
        <w:rPr>
          <w:szCs w:val="20"/>
          <w:lang w:val="cs-CZ"/>
        </w:rPr>
        <w:t xml:space="preserve"> je povinen zpracovat a Objednateli </w:t>
      </w:r>
      <w:r w:rsidR="00A74B3D" w:rsidRPr="00ED3F0B">
        <w:rPr>
          <w:szCs w:val="20"/>
          <w:lang w:val="cs-CZ"/>
        </w:rPr>
        <w:t>doručit</w:t>
      </w:r>
      <w:r w:rsidRPr="00ED3F0B">
        <w:rPr>
          <w:szCs w:val="20"/>
          <w:lang w:val="cs-CZ"/>
        </w:rPr>
        <w:t xml:space="preserve"> závěrečnou zprávu popisující poskytování Služeb za celou dobu trvání Smlouvy</w:t>
      </w:r>
      <w:r w:rsidR="00A74B3D" w:rsidRPr="00ED3F0B">
        <w:rPr>
          <w:szCs w:val="20"/>
          <w:lang w:val="cs-CZ"/>
        </w:rPr>
        <w:t>, a to</w:t>
      </w:r>
      <w:r w:rsidRPr="00ED3F0B">
        <w:rPr>
          <w:szCs w:val="20"/>
          <w:lang w:val="cs-CZ"/>
        </w:rPr>
        <w:t xml:space="preserve"> do 15 dnů ode dne ukončení trvání Smlouvy.</w:t>
      </w:r>
    </w:p>
    <w:p w14:paraId="6EA363F7" w14:textId="4913FEC1" w:rsidR="0032073B" w:rsidRPr="00ED3F0B" w:rsidRDefault="0032073B" w:rsidP="009B7592">
      <w:pPr>
        <w:pStyle w:val="RLlneksmlouvy"/>
        <w:tabs>
          <w:tab w:val="clear" w:pos="737"/>
        </w:tabs>
        <w:spacing w:before="240"/>
        <w:ind w:left="426" w:hanging="426"/>
        <w:rPr>
          <w:rFonts w:asciiTheme="minorHAnsi" w:hAnsiTheme="minorHAnsi" w:cs="Tahoma"/>
          <w:sz w:val="22"/>
          <w:szCs w:val="22"/>
          <w:lang w:val="cs-CZ"/>
        </w:rPr>
      </w:pPr>
      <w:bookmarkStart w:id="183" w:name="_Toc295034741"/>
      <w:r w:rsidRPr="00ED3F0B">
        <w:rPr>
          <w:rFonts w:asciiTheme="minorHAnsi" w:hAnsiTheme="minorHAnsi" w:cs="Tahoma"/>
          <w:sz w:val="22"/>
          <w:szCs w:val="22"/>
          <w:lang w:val="cs-CZ"/>
        </w:rPr>
        <w:t>NÁHRADA</w:t>
      </w:r>
      <w:bookmarkEnd w:id="183"/>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ÚJMY</w:t>
      </w:r>
    </w:p>
    <w:p w14:paraId="0D3EF731" w14:textId="7A0F34BB" w:rsidR="0032073B" w:rsidRPr="00ED3F0B" w:rsidRDefault="0032073B" w:rsidP="00B439FE">
      <w:pPr>
        <w:pStyle w:val="RLTextlnkuslovan"/>
        <w:numPr>
          <w:ilvl w:val="1"/>
          <w:numId w:val="49"/>
        </w:numPr>
        <w:spacing w:after="60"/>
        <w:ind w:left="426" w:hanging="426"/>
        <w:rPr>
          <w:szCs w:val="20"/>
          <w:lang w:val="cs-CZ"/>
        </w:rPr>
      </w:pPr>
      <w:r w:rsidRPr="00ED3F0B">
        <w:rPr>
          <w:szCs w:val="20"/>
          <w:lang w:val="cs-CZ"/>
        </w:rPr>
        <w:t>Každá</w:t>
      </w:r>
      <w:r w:rsidR="00E24F88" w:rsidRPr="00ED3F0B">
        <w:rPr>
          <w:szCs w:val="20"/>
          <w:lang w:val="cs-CZ"/>
        </w:rPr>
        <w:t xml:space="preserve"> </w:t>
      </w:r>
      <w:r w:rsidRPr="00ED3F0B">
        <w:rPr>
          <w:szCs w:val="20"/>
          <w:lang w:val="cs-CZ"/>
        </w:rPr>
        <w:t>ze</w:t>
      </w:r>
      <w:r w:rsidR="00E24F88" w:rsidRPr="00ED3F0B">
        <w:rPr>
          <w:szCs w:val="20"/>
          <w:lang w:val="cs-CZ"/>
        </w:rPr>
        <w:t xml:space="preserve"> </w:t>
      </w:r>
      <w:r w:rsidRPr="00ED3F0B">
        <w:rPr>
          <w:szCs w:val="20"/>
          <w:lang w:val="cs-CZ"/>
        </w:rPr>
        <w:t>stran</w:t>
      </w:r>
      <w:r w:rsidR="00E24F88" w:rsidRPr="00ED3F0B">
        <w:rPr>
          <w:szCs w:val="20"/>
          <w:lang w:val="cs-CZ"/>
        </w:rPr>
        <w:t xml:space="preserve"> </w:t>
      </w:r>
      <w:r w:rsidRPr="00ED3F0B">
        <w:rPr>
          <w:szCs w:val="20"/>
          <w:lang w:val="cs-CZ"/>
        </w:rPr>
        <w:t>nese</w:t>
      </w:r>
      <w:r w:rsidR="00E24F88" w:rsidRPr="00ED3F0B">
        <w:rPr>
          <w:szCs w:val="20"/>
          <w:lang w:val="cs-CZ"/>
        </w:rPr>
        <w:t xml:space="preserve"> </w:t>
      </w:r>
      <w:r w:rsidRPr="00ED3F0B">
        <w:rPr>
          <w:szCs w:val="20"/>
          <w:lang w:val="cs-CZ"/>
        </w:rPr>
        <w:t>odpovědnost</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způsobenou</w:t>
      </w:r>
      <w:r w:rsidR="00E24F88" w:rsidRPr="00ED3F0B">
        <w:rPr>
          <w:szCs w:val="20"/>
          <w:lang w:val="cs-CZ"/>
        </w:rPr>
        <w:t xml:space="preserve"> </w:t>
      </w:r>
      <w:r w:rsidRPr="00ED3F0B">
        <w:rPr>
          <w:szCs w:val="20"/>
          <w:lang w:val="cs-CZ"/>
        </w:rPr>
        <w:t>majetkovou</w:t>
      </w:r>
      <w:r w:rsidR="00E24F88" w:rsidRPr="00ED3F0B">
        <w:rPr>
          <w:szCs w:val="20"/>
          <w:lang w:val="cs-CZ"/>
        </w:rPr>
        <w:t xml:space="preserve"> </w:t>
      </w:r>
      <w:r w:rsidRPr="00ED3F0B">
        <w:rPr>
          <w:szCs w:val="20"/>
          <w:lang w:val="cs-CZ"/>
        </w:rPr>
        <w:t>újmu</w:t>
      </w:r>
      <w:r w:rsidR="00E24F88" w:rsidRPr="00ED3F0B">
        <w:rPr>
          <w:szCs w:val="20"/>
          <w:lang w:val="cs-CZ"/>
        </w:rPr>
        <w:t xml:space="preserve"> </w:t>
      </w:r>
      <w:r w:rsidRPr="00ED3F0B">
        <w:rPr>
          <w:szCs w:val="20"/>
          <w:lang w:val="cs-CZ"/>
        </w:rPr>
        <w:t>(škodu)</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nemajetkovou</w:t>
      </w:r>
      <w:r w:rsidR="00E24F88" w:rsidRPr="00ED3F0B">
        <w:rPr>
          <w:szCs w:val="20"/>
          <w:lang w:val="cs-CZ"/>
        </w:rPr>
        <w:t xml:space="preserve"> </w:t>
      </w:r>
      <w:r w:rsidRPr="00ED3F0B">
        <w:rPr>
          <w:szCs w:val="20"/>
          <w:lang w:val="cs-CZ"/>
        </w:rPr>
        <w:t>újmu</w:t>
      </w:r>
      <w:r w:rsidR="00A62EF3" w:rsidRPr="00ED3F0B">
        <w:rPr>
          <w:szCs w:val="20"/>
          <w:lang w:val="cs-CZ"/>
        </w:rPr>
        <w:t xml:space="preserve"> v </w:t>
      </w:r>
      <w:r w:rsidRPr="00ED3F0B">
        <w:rPr>
          <w:szCs w:val="20"/>
          <w:lang w:val="cs-CZ"/>
        </w:rPr>
        <w:t>rámci</w:t>
      </w:r>
      <w:r w:rsidR="00E24F88" w:rsidRPr="00ED3F0B">
        <w:rPr>
          <w:szCs w:val="20"/>
          <w:lang w:val="cs-CZ"/>
        </w:rPr>
        <w:t xml:space="preserve"> </w:t>
      </w:r>
      <w:r w:rsidRPr="00ED3F0B">
        <w:rPr>
          <w:szCs w:val="20"/>
          <w:lang w:val="cs-CZ"/>
        </w:rPr>
        <w:t>platných</w:t>
      </w:r>
      <w:r w:rsidR="00E24F88" w:rsidRPr="00ED3F0B">
        <w:rPr>
          <w:szCs w:val="20"/>
          <w:lang w:val="cs-CZ"/>
        </w:rPr>
        <w:t xml:space="preserve"> </w:t>
      </w:r>
      <w:r w:rsidRPr="00ED3F0B">
        <w:rPr>
          <w:szCs w:val="20"/>
          <w:lang w:val="cs-CZ"/>
        </w:rPr>
        <w:t>právních</w:t>
      </w:r>
      <w:r w:rsidR="00E24F88" w:rsidRPr="00ED3F0B">
        <w:rPr>
          <w:szCs w:val="20"/>
          <w:lang w:val="cs-CZ"/>
        </w:rPr>
        <w:t xml:space="preserve"> </w:t>
      </w:r>
      <w:r w:rsidRPr="00ED3F0B">
        <w:rPr>
          <w:szCs w:val="20"/>
          <w:lang w:val="cs-CZ"/>
        </w:rPr>
        <w:t>předpisů</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Obě</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zavazují</w:t>
      </w:r>
      <w:r w:rsidR="00A62EF3" w:rsidRPr="00ED3F0B">
        <w:rPr>
          <w:szCs w:val="20"/>
          <w:lang w:val="cs-CZ"/>
        </w:rPr>
        <w:t xml:space="preserve"> k </w:t>
      </w:r>
      <w:r w:rsidRPr="00ED3F0B">
        <w:rPr>
          <w:szCs w:val="20"/>
          <w:lang w:val="cs-CZ"/>
        </w:rPr>
        <w:t>vyvinutí</w:t>
      </w:r>
      <w:r w:rsidR="00E24F88" w:rsidRPr="00ED3F0B">
        <w:rPr>
          <w:szCs w:val="20"/>
          <w:lang w:val="cs-CZ"/>
        </w:rPr>
        <w:t xml:space="preserve"> </w:t>
      </w:r>
      <w:r w:rsidRPr="00ED3F0B">
        <w:rPr>
          <w:szCs w:val="20"/>
          <w:lang w:val="cs-CZ"/>
        </w:rPr>
        <w:t>maximálního</w:t>
      </w:r>
      <w:r w:rsidR="00E24F88" w:rsidRPr="00ED3F0B">
        <w:rPr>
          <w:szCs w:val="20"/>
          <w:lang w:val="cs-CZ"/>
        </w:rPr>
        <w:t xml:space="preserve"> </w:t>
      </w:r>
      <w:r w:rsidRPr="00ED3F0B">
        <w:rPr>
          <w:szCs w:val="20"/>
          <w:lang w:val="cs-CZ"/>
        </w:rPr>
        <w:t>úsilí</w:t>
      </w:r>
      <w:r w:rsidR="00A62EF3" w:rsidRPr="00ED3F0B">
        <w:rPr>
          <w:szCs w:val="20"/>
          <w:lang w:val="cs-CZ"/>
        </w:rPr>
        <w:t xml:space="preserve"> k </w:t>
      </w:r>
      <w:r w:rsidRPr="00ED3F0B">
        <w:rPr>
          <w:szCs w:val="20"/>
          <w:lang w:val="cs-CZ"/>
        </w:rPr>
        <w:t>předcházení</w:t>
      </w:r>
      <w:r w:rsidR="00E24F88" w:rsidRPr="00ED3F0B">
        <w:rPr>
          <w:szCs w:val="20"/>
          <w:lang w:val="cs-CZ"/>
        </w:rPr>
        <w:t xml:space="preserve"> </w:t>
      </w:r>
      <w:r w:rsidRPr="00ED3F0B">
        <w:rPr>
          <w:szCs w:val="20"/>
          <w:lang w:val="cs-CZ"/>
        </w:rPr>
        <w:t>ško</w:t>
      </w:r>
      <w:r w:rsidR="0038151F" w:rsidRPr="00ED3F0B">
        <w:rPr>
          <w:szCs w:val="20"/>
          <w:lang w:val="cs-CZ"/>
        </w:rPr>
        <w:t>dám</w:t>
      </w:r>
      <w:r w:rsidR="00E24F88" w:rsidRPr="00ED3F0B">
        <w:rPr>
          <w:szCs w:val="20"/>
          <w:lang w:val="cs-CZ"/>
        </w:rPr>
        <w:t xml:space="preserve"> </w:t>
      </w:r>
      <w:r w:rsidR="0038151F" w:rsidRPr="00ED3F0B">
        <w:rPr>
          <w:szCs w:val="20"/>
          <w:lang w:val="cs-CZ"/>
        </w:rPr>
        <w:t>a</w:t>
      </w:r>
      <w:r w:rsidR="00A62EF3" w:rsidRPr="00ED3F0B">
        <w:rPr>
          <w:szCs w:val="20"/>
          <w:lang w:val="cs-CZ"/>
        </w:rPr>
        <w:t xml:space="preserve"> k </w:t>
      </w:r>
      <w:r w:rsidR="0038151F" w:rsidRPr="00ED3F0B">
        <w:rPr>
          <w:szCs w:val="20"/>
          <w:lang w:val="cs-CZ"/>
        </w:rPr>
        <w:t>minimalizaci</w:t>
      </w:r>
      <w:r w:rsidR="00E24F88" w:rsidRPr="00ED3F0B">
        <w:rPr>
          <w:szCs w:val="20"/>
          <w:lang w:val="cs-CZ"/>
        </w:rPr>
        <w:t xml:space="preserve"> </w:t>
      </w:r>
      <w:r w:rsidR="0038151F" w:rsidRPr="00ED3F0B">
        <w:rPr>
          <w:szCs w:val="20"/>
          <w:lang w:val="cs-CZ"/>
        </w:rPr>
        <w:t>vzniklých</w:t>
      </w:r>
      <w:r w:rsidR="00E24F88" w:rsidRPr="00ED3F0B">
        <w:rPr>
          <w:szCs w:val="20"/>
          <w:lang w:val="cs-CZ"/>
        </w:rPr>
        <w:t xml:space="preserve"> </w:t>
      </w:r>
      <w:r w:rsidR="0038151F" w:rsidRPr="00ED3F0B">
        <w:rPr>
          <w:szCs w:val="20"/>
          <w:lang w:val="cs-CZ"/>
        </w:rPr>
        <w:t>škod</w:t>
      </w:r>
      <w:r w:rsidRPr="00ED3F0B">
        <w:rPr>
          <w:szCs w:val="20"/>
          <w:lang w:val="cs-CZ"/>
        </w:rPr>
        <w:t>.</w:t>
      </w:r>
    </w:p>
    <w:p w14:paraId="439DBB0A" w14:textId="544D02EC" w:rsidR="0032073B" w:rsidRPr="00ED3F0B" w:rsidRDefault="0032073B" w:rsidP="00B439FE">
      <w:pPr>
        <w:pStyle w:val="RLTextlnkuslovan"/>
        <w:numPr>
          <w:ilvl w:val="1"/>
          <w:numId w:val="49"/>
        </w:numPr>
        <w:spacing w:after="60"/>
        <w:ind w:left="426" w:hanging="426"/>
        <w:rPr>
          <w:szCs w:val="20"/>
          <w:lang w:val="cs-CZ"/>
        </w:rPr>
      </w:pPr>
      <w:bookmarkStart w:id="184" w:name="VyššMoc"/>
      <w:bookmarkEnd w:id="184"/>
      <w:r w:rsidRPr="00ED3F0B">
        <w:rPr>
          <w:szCs w:val="20"/>
          <w:lang w:val="cs-CZ"/>
        </w:rPr>
        <w:t>Žádná</w:t>
      </w:r>
      <w:r w:rsidR="00E24F88" w:rsidRPr="00ED3F0B">
        <w:rPr>
          <w:szCs w:val="20"/>
          <w:lang w:val="cs-CZ"/>
        </w:rPr>
        <w:t xml:space="preserve"> </w:t>
      </w:r>
      <w:r w:rsidRPr="00ED3F0B">
        <w:rPr>
          <w:szCs w:val="20"/>
          <w:lang w:val="cs-CZ"/>
        </w:rPr>
        <w:t>ze</w:t>
      </w:r>
      <w:r w:rsidR="00E24F88" w:rsidRPr="00ED3F0B">
        <w:rPr>
          <w:szCs w:val="20"/>
          <w:lang w:val="cs-CZ"/>
        </w:rPr>
        <w:t xml:space="preserve"> </w:t>
      </w:r>
      <w:r w:rsidRPr="00ED3F0B">
        <w:rPr>
          <w:szCs w:val="20"/>
          <w:lang w:val="cs-CZ"/>
        </w:rPr>
        <w:t>smluvních</w:t>
      </w:r>
      <w:r w:rsidR="00E24F88" w:rsidRPr="00ED3F0B">
        <w:rPr>
          <w:szCs w:val="20"/>
          <w:lang w:val="cs-CZ"/>
        </w:rPr>
        <w:t xml:space="preserve"> </w:t>
      </w:r>
      <w:r w:rsidRPr="00ED3F0B">
        <w:rPr>
          <w:szCs w:val="20"/>
          <w:lang w:val="cs-CZ"/>
        </w:rPr>
        <w:t>stran</w:t>
      </w:r>
      <w:r w:rsidR="00E24F88" w:rsidRPr="00ED3F0B">
        <w:rPr>
          <w:szCs w:val="20"/>
          <w:lang w:val="cs-CZ"/>
        </w:rPr>
        <w:t xml:space="preserve"> </w:t>
      </w:r>
      <w:r w:rsidRPr="00ED3F0B">
        <w:rPr>
          <w:szCs w:val="20"/>
          <w:lang w:val="cs-CZ"/>
        </w:rPr>
        <w:t>není</w:t>
      </w:r>
      <w:r w:rsidR="00E24F88" w:rsidRPr="00ED3F0B">
        <w:rPr>
          <w:szCs w:val="20"/>
          <w:lang w:val="cs-CZ"/>
        </w:rPr>
        <w:t xml:space="preserve"> </w:t>
      </w:r>
      <w:r w:rsidRPr="00ED3F0B">
        <w:rPr>
          <w:szCs w:val="20"/>
          <w:lang w:val="cs-CZ"/>
        </w:rPr>
        <w:t>odpovědná</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újmu,</w:t>
      </w:r>
      <w:r w:rsidR="00E24F88" w:rsidRPr="00ED3F0B">
        <w:rPr>
          <w:szCs w:val="20"/>
          <w:lang w:val="cs-CZ"/>
        </w:rPr>
        <w:t xml:space="preserve"> </w:t>
      </w:r>
      <w:r w:rsidRPr="00ED3F0B">
        <w:rPr>
          <w:szCs w:val="20"/>
          <w:lang w:val="cs-CZ"/>
        </w:rPr>
        <w:t>pokud</w:t>
      </w:r>
      <w:r w:rsidR="00A62EF3" w:rsidRPr="00ED3F0B">
        <w:rPr>
          <w:szCs w:val="20"/>
          <w:lang w:val="cs-CZ"/>
        </w:rPr>
        <w:t xml:space="preserve"> k </w:t>
      </w:r>
      <w:r w:rsidR="00A10381" w:rsidRPr="00ED3F0B">
        <w:rPr>
          <w:szCs w:val="20"/>
          <w:lang w:val="cs-CZ"/>
        </w:rPr>
        <w:t xml:space="preserve">ní </w:t>
      </w:r>
      <w:r w:rsidRPr="00ED3F0B">
        <w:rPr>
          <w:szCs w:val="20"/>
          <w:lang w:val="cs-CZ"/>
        </w:rPr>
        <w:t>došlo</w:t>
      </w:r>
      <w:r w:rsidR="00E24F88" w:rsidRPr="00ED3F0B">
        <w:rPr>
          <w:szCs w:val="20"/>
          <w:lang w:val="cs-CZ"/>
        </w:rPr>
        <w:t xml:space="preserve"> </w:t>
      </w:r>
      <w:r w:rsidRPr="00ED3F0B">
        <w:rPr>
          <w:szCs w:val="20"/>
          <w:lang w:val="cs-CZ"/>
        </w:rPr>
        <w:t>výlučně</w:t>
      </w:r>
      <w:r w:rsidR="00A62EF3" w:rsidRPr="00ED3F0B">
        <w:rPr>
          <w:szCs w:val="20"/>
          <w:lang w:val="cs-CZ"/>
        </w:rPr>
        <w:t xml:space="preserve"> v </w:t>
      </w:r>
      <w:r w:rsidRPr="00ED3F0B">
        <w:rPr>
          <w:szCs w:val="20"/>
          <w:lang w:val="cs-CZ"/>
        </w:rPr>
        <w:t>důsledku</w:t>
      </w:r>
      <w:r w:rsidR="00E24F88" w:rsidRPr="00ED3F0B">
        <w:rPr>
          <w:szCs w:val="20"/>
          <w:lang w:val="cs-CZ"/>
        </w:rPr>
        <w:t xml:space="preserve"> </w:t>
      </w:r>
      <w:r w:rsidRPr="00ED3F0B">
        <w:rPr>
          <w:szCs w:val="20"/>
          <w:lang w:val="cs-CZ"/>
        </w:rPr>
        <w:t>prodlení</w:t>
      </w:r>
      <w:r w:rsidR="00DF796B" w:rsidRPr="00ED3F0B">
        <w:rPr>
          <w:szCs w:val="20"/>
          <w:lang w:val="cs-CZ"/>
        </w:rPr>
        <w:t xml:space="preserve"> s </w:t>
      </w:r>
      <w:r w:rsidRPr="00ED3F0B">
        <w:rPr>
          <w:szCs w:val="20"/>
          <w:lang w:val="cs-CZ"/>
        </w:rPr>
        <w:t>plněním</w:t>
      </w:r>
      <w:r w:rsidR="00E24F88" w:rsidRPr="00ED3F0B">
        <w:rPr>
          <w:szCs w:val="20"/>
          <w:lang w:val="cs-CZ"/>
        </w:rPr>
        <w:t xml:space="preserve"> </w:t>
      </w:r>
      <w:r w:rsidRPr="00ED3F0B">
        <w:rPr>
          <w:szCs w:val="20"/>
          <w:lang w:val="cs-CZ"/>
        </w:rPr>
        <w:t>závazků</w:t>
      </w:r>
      <w:r w:rsidR="00E24F88" w:rsidRPr="00ED3F0B">
        <w:rPr>
          <w:szCs w:val="20"/>
          <w:lang w:val="cs-CZ"/>
        </w:rPr>
        <w:t xml:space="preserve"> </w:t>
      </w:r>
      <w:r w:rsidRPr="00ED3F0B">
        <w:rPr>
          <w:szCs w:val="20"/>
          <w:lang w:val="cs-CZ"/>
        </w:rPr>
        <w:t>druhé</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nebo</w:t>
      </w:r>
      <w:r w:rsidR="00A62EF3" w:rsidRPr="00ED3F0B">
        <w:rPr>
          <w:szCs w:val="20"/>
          <w:lang w:val="cs-CZ"/>
        </w:rPr>
        <w:t xml:space="preserve"> v </w:t>
      </w:r>
      <w:r w:rsidRPr="00ED3F0B">
        <w:rPr>
          <w:szCs w:val="20"/>
          <w:lang w:val="cs-CZ"/>
        </w:rPr>
        <w:t>důsledku</w:t>
      </w:r>
      <w:r w:rsidR="00E24F88" w:rsidRPr="00ED3F0B">
        <w:rPr>
          <w:szCs w:val="20"/>
          <w:lang w:val="cs-CZ"/>
        </w:rPr>
        <w:t xml:space="preserve"> </w:t>
      </w:r>
      <w:r w:rsidRPr="00ED3F0B">
        <w:rPr>
          <w:szCs w:val="20"/>
          <w:lang w:val="cs-CZ"/>
        </w:rPr>
        <w:t>překážek</w:t>
      </w:r>
      <w:r w:rsidR="00E24F88" w:rsidRPr="00ED3F0B">
        <w:rPr>
          <w:szCs w:val="20"/>
          <w:lang w:val="cs-CZ"/>
        </w:rPr>
        <w:t xml:space="preserve"> </w:t>
      </w:r>
      <w:r w:rsidRPr="00ED3F0B">
        <w:rPr>
          <w:szCs w:val="20"/>
          <w:lang w:val="cs-CZ"/>
        </w:rPr>
        <w:t>vylučujících</w:t>
      </w:r>
      <w:r w:rsidR="00E24F88" w:rsidRPr="00ED3F0B">
        <w:rPr>
          <w:szCs w:val="20"/>
          <w:lang w:val="cs-CZ"/>
        </w:rPr>
        <w:t xml:space="preserve"> </w:t>
      </w:r>
      <w:r w:rsidRPr="00ED3F0B">
        <w:rPr>
          <w:szCs w:val="20"/>
          <w:lang w:val="cs-CZ"/>
        </w:rPr>
        <w:t>povinnost</w:t>
      </w:r>
      <w:r w:rsidR="00A62EF3" w:rsidRPr="00ED3F0B">
        <w:rPr>
          <w:szCs w:val="20"/>
          <w:lang w:val="cs-CZ"/>
        </w:rPr>
        <w:t xml:space="preserve"> k </w:t>
      </w:r>
      <w:r w:rsidRPr="00ED3F0B">
        <w:rPr>
          <w:szCs w:val="20"/>
          <w:lang w:val="cs-CZ"/>
        </w:rPr>
        <w:t>náhradě</w:t>
      </w:r>
      <w:r w:rsidR="00E24F88" w:rsidRPr="00ED3F0B">
        <w:rPr>
          <w:szCs w:val="20"/>
          <w:lang w:val="cs-CZ"/>
        </w:rPr>
        <w:t xml:space="preserve"> </w:t>
      </w:r>
      <w:r w:rsidRPr="00ED3F0B">
        <w:rPr>
          <w:szCs w:val="20"/>
          <w:lang w:val="cs-CZ"/>
        </w:rPr>
        <w:t>újmy</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smyslu</w:t>
      </w:r>
      <w:r w:rsidR="00E24F88" w:rsidRPr="00ED3F0B">
        <w:rPr>
          <w:szCs w:val="20"/>
          <w:lang w:val="cs-CZ"/>
        </w:rPr>
        <w:t xml:space="preserve"> </w:t>
      </w:r>
      <w:r w:rsidRPr="00ED3F0B">
        <w:rPr>
          <w:szCs w:val="20"/>
          <w:lang w:val="cs-CZ"/>
        </w:rPr>
        <w:t>§</w:t>
      </w:r>
      <w:r w:rsidR="00E24F88" w:rsidRPr="00ED3F0B">
        <w:rPr>
          <w:szCs w:val="20"/>
          <w:lang w:val="cs-CZ"/>
        </w:rPr>
        <w:t xml:space="preserve"> </w:t>
      </w:r>
      <w:r w:rsidRPr="00ED3F0B">
        <w:rPr>
          <w:szCs w:val="20"/>
          <w:lang w:val="cs-CZ"/>
        </w:rPr>
        <w:t>2913</w:t>
      </w:r>
      <w:r w:rsidR="00E24F88" w:rsidRPr="00ED3F0B">
        <w:rPr>
          <w:szCs w:val="20"/>
          <w:lang w:val="cs-CZ"/>
        </w:rPr>
        <w:t xml:space="preserve"> </w:t>
      </w:r>
      <w:r w:rsidRPr="00ED3F0B">
        <w:rPr>
          <w:szCs w:val="20"/>
          <w:lang w:val="cs-CZ"/>
        </w:rPr>
        <w:t>odst.</w:t>
      </w:r>
      <w:r w:rsidR="00E24F88" w:rsidRPr="00ED3F0B">
        <w:rPr>
          <w:szCs w:val="20"/>
          <w:lang w:val="cs-CZ"/>
        </w:rPr>
        <w:t xml:space="preserve"> </w:t>
      </w:r>
      <w:r w:rsidRPr="00ED3F0B">
        <w:rPr>
          <w:szCs w:val="20"/>
          <w:lang w:val="cs-CZ"/>
        </w:rPr>
        <w:t>2</w:t>
      </w:r>
      <w:r w:rsidR="00E24F88" w:rsidRPr="00ED3F0B">
        <w:rPr>
          <w:szCs w:val="20"/>
          <w:lang w:val="cs-CZ"/>
        </w:rPr>
        <w:t xml:space="preserve"> </w:t>
      </w:r>
      <w:r w:rsidRPr="00ED3F0B">
        <w:rPr>
          <w:szCs w:val="20"/>
          <w:lang w:val="cs-CZ"/>
        </w:rPr>
        <w:t>občanského</w:t>
      </w:r>
      <w:r w:rsidR="00E24F88" w:rsidRPr="00ED3F0B">
        <w:rPr>
          <w:szCs w:val="20"/>
          <w:lang w:val="cs-CZ"/>
        </w:rPr>
        <w:t xml:space="preserve"> </w:t>
      </w:r>
      <w:r w:rsidRPr="00ED3F0B">
        <w:rPr>
          <w:szCs w:val="20"/>
          <w:lang w:val="cs-CZ"/>
        </w:rPr>
        <w:t>zákoníku</w:t>
      </w:r>
      <w:r w:rsidR="00E24F88" w:rsidRPr="00ED3F0B">
        <w:rPr>
          <w:szCs w:val="20"/>
          <w:lang w:val="cs-CZ"/>
        </w:rPr>
        <w:t xml:space="preserve"> </w:t>
      </w:r>
      <w:r w:rsidRPr="00ED3F0B">
        <w:rPr>
          <w:szCs w:val="20"/>
          <w:lang w:val="cs-CZ"/>
        </w:rPr>
        <w:t>(dále</w:t>
      </w:r>
      <w:r w:rsidR="00E24F88" w:rsidRPr="00ED3F0B">
        <w:rPr>
          <w:szCs w:val="20"/>
          <w:lang w:val="cs-CZ"/>
        </w:rPr>
        <w:t xml:space="preserve"> </w:t>
      </w:r>
      <w:r w:rsidRPr="00ED3F0B">
        <w:rPr>
          <w:szCs w:val="20"/>
          <w:lang w:val="cs-CZ"/>
        </w:rPr>
        <w:t>jen</w:t>
      </w:r>
      <w:r w:rsidR="00E24F88" w:rsidRPr="00ED3F0B">
        <w:rPr>
          <w:szCs w:val="20"/>
          <w:lang w:val="cs-CZ"/>
        </w:rPr>
        <w:t xml:space="preserve"> </w:t>
      </w:r>
      <w:r w:rsidRPr="00ED3F0B">
        <w:rPr>
          <w:szCs w:val="20"/>
          <w:lang w:val="cs-CZ"/>
        </w:rPr>
        <w:t>„</w:t>
      </w:r>
      <w:r w:rsidR="00F65FA3" w:rsidRPr="00ED3F0B">
        <w:rPr>
          <w:b/>
          <w:szCs w:val="20"/>
          <w:lang w:val="cs-CZ"/>
        </w:rPr>
        <w:t>překážky</w:t>
      </w:r>
      <w:r w:rsidR="00E24F88" w:rsidRPr="00ED3F0B">
        <w:rPr>
          <w:b/>
          <w:szCs w:val="20"/>
          <w:lang w:val="cs-CZ"/>
        </w:rPr>
        <w:t xml:space="preserve"> </w:t>
      </w:r>
      <w:r w:rsidR="00F65FA3" w:rsidRPr="00ED3F0B">
        <w:rPr>
          <w:b/>
          <w:szCs w:val="20"/>
          <w:lang w:val="cs-CZ"/>
        </w:rPr>
        <w:t>vylučující</w:t>
      </w:r>
      <w:r w:rsidR="00E24F88" w:rsidRPr="00ED3F0B">
        <w:rPr>
          <w:b/>
          <w:szCs w:val="20"/>
          <w:lang w:val="cs-CZ"/>
        </w:rPr>
        <w:t xml:space="preserve"> </w:t>
      </w:r>
      <w:r w:rsidR="00F65FA3" w:rsidRPr="00ED3F0B">
        <w:rPr>
          <w:b/>
          <w:szCs w:val="20"/>
          <w:lang w:val="cs-CZ"/>
        </w:rPr>
        <w:t>povinnost</w:t>
      </w:r>
      <w:r w:rsidR="00A62EF3" w:rsidRPr="00ED3F0B">
        <w:rPr>
          <w:b/>
          <w:szCs w:val="20"/>
          <w:lang w:val="cs-CZ"/>
        </w:rPr>
        <w:t xml:space="preserve"> k </w:t>
      </w:r>
      <w:r w:rsidR="00F65FA3" w:rsidRPr="00ED3F0B">
        <w:rPr>
          <w:b/>
          <w:szCs w:val="20"/>
          <w:lang w:val="cs-CZ"/>
        </w:rPr>
        <w:t>náhradě</w:t>
      </w:r>
      <w:r w:rsidR="00E24F88" w:rsidRPr="00ED3F0B">
        <w:rPr>
          <w:b/>
          <w:szCs w:val="20"/>
          <w:lang w:val="cs-CZ"/>
        </w:rPr>
        <w:t xml:space="preserve"> </w:t>
      </w:r>
      <w:r w:rsidR="00F65FA3" w:rsidRPr="00ED3F0B">
        <w:rPr>
          <w:b/>
          <w:szCs w:val="20"/>
          <w:lang w:val="cs-CZ"/>
        </w:rPr>
        <w:t>újmy</w:t>
      </w:r>
      <w:r w:rsidRPr="00ED3F0B">
        <w:rPr>
          <w:szCs w:val="20"/>
          <w:lang w:val="cs-CZ"/>
        </w:rPr>
        <w:t>“).</w:t>
      </w:r>
    </w:p>
    <w:p w14:paraId="151D36DE" w14:textId="1F75700B" w:rsidR="0032073B" w:rsidRPr="00ED3F0B" w:rsidRDefault="0032073B" w:rsidP="00B439FE">
      <w:pPr>
        <w:pStyle w:val="RLTextlnkuslovan"/>
        <w:numPr>
          <w:ilvl w:val="1"/>
          <w:numId w:val="49"/>
        </w:numPr>
        <w:spacing w:after="60"/>
        <w:ind w:left="426" w:hanging="426"/>
        <w:rPr>
          <w:szCs w:val="20"/>
          <w:lang w:val="cs-CZ"/>
        </w:rPr>
      </w:pPr>
      <w:r w:rsidRPr="00ED3F0B">
        <w:rPr>
          <w:szCs w:val="20"/>
          <w:lang w:val="cs-CZ"/>
        </w:rPr>
        <w:t>Smluvní</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zavazují</w:t>
      </w:r>
      <w:r w:rsidR="00E24F88" w:rsidRPr="00ED3F0B">
        <w:rPr>
          <w:szCs w:val="20"/>
          <w:lang w:val="cs-CZ"/>
        </w:rPr>
        <w:t xml:space="preserve"> </w:t>
      </w:r>
      <w:r w:rsidRPr="00ED3F0B">
        <w:rPr>
          <w:szCs w:val="20"/>
          <w:lang w:val="cs-CZ"/>
        </w:rPr>
        <w:t>upozornit</w:t>
      </w:r>
      <w:r w:rsidR="00E24F88" w:rsidRPr="00ED3F0B">
        <w:rPr>
          <w:szCs w:val="20"/>
          <w:lang w:val="cs-CZ"/>
        </w:rPr>
        <w:t xml:space="preserve"> </w:t>
      </w:r>
      <w:r w:rsidRPr="00ED3F0B">
        <w:rPr>
          <w:szCs w:val="20"/>
          <w:lang w:val="cs-CZ"/>
        </w:rPr>
        <w:t>druhou</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stranu</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zbytečného</w:t>
      </w:r>
      <w:r w:rsidR="00E24F88" w:rsidRPr="00ED3F0B">
        <w:rPr>
          <w:szCs w:val="20"/>
          <w:lang w:val="cs-CZ"/>
        </w:rPr>
        <w:t xml:space="preserve"> </w:t>
      </w:r>
      <w:r w:rsidRPr="00ED3F0B">
        <w:rPr>
          <w:szCs w:val="20"/>
          <w:lang w:val="cs-CZ"/>
        </w:rPr>
        <w:t>odkladu</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vzniklé</w:t>
      </w:r>
      <w:r w:rsidR="00E24F88" w:rsidRPr="00ED3F0B">
        <w:rPr>
          <w:szCs w:val="20"/>
          <w:lang w:val="cs-CZ"/>
        </w:rPr>
        <w:t xml:space="preserve"> </w:t>
      </w:r>
      <w:r w:rsidRPr="00ED3F0B">
        <w:rPr>
          <w:szCs w:val="20"/>
          <w:lang w:val="cs-CZ"/>
        </w:rPr>
        <w:t>překážky</w:t>
      </w:r>
      <w:r w:rsidR="00E24F88" w:rsidRPr="00ED3F0B">
        <w:rPr>
          <w:szCs w:val="20"/>
          <w:lang w:val="cs-CZ"/>
        </w:rPr>
        <w:t xml:space="preserve"> </w:t>
      </w:r>
      <w:r w:rsidRPr="00ED3F0B">
        <w:rPr>
          <w:szCs w:val="20"/>
          <w:lang w:val="cs-CZ"/>
        </w:rPr>
        <w:t>vylučující</w:t>
      </w:r>
      <w:r w:rsidR="00E24F88" w:rsidRPr="00ED3F0B">
        <w:rPr>
          <w:szCs w:val="20"/>
          <w:lang w:val="cs-CZ"/>
        </w:rPr>
        <w:t xml:space="preserve"> </w:t>
      </w:r>
      <w:r w:rsidRPr="00ED3F0B">
        <w:rPr>
          <w:szCs w:val="20"/>
          <w:lang w:val="cs-CZ"/>
        </w:rPr>
        <w:t>povinnost</w:t>
      </w:r>
      <w:r w:rsidR="00A62EF3" w:rsidRPr="00ED3F0B">
        <w:rPr>
          <w:szCs w:val="20"/>
          <w:lang w:val="cs-CZ"/>
        </w:rPr>
        <w:t xml:space="preserve"> k </w:t>
      </w:r>
      <w:r w:rsidRPr="00ED3F0B">
        <w:rPr>
          <w:szCs w:val="20"/>
          <w:lang w:val="cs-CZ"/>
        </w:rPr>
        <w:t>náhradě</w:t>
      </w:r>
      <w:r w:rsidR="00E24F88" w:rsidRPr="00ED3F0B">
        <w:rPr>
          <w:szCs w:val="20"/>
          <w:lang w:val="cs-CZ"/>
        </w:rPr>
        <w:t xml:space="preserve"> </w:t>
      </w:r>
      <w:r w:rsidRPr="00ED3F0B">
        <w:rPr>
          <w:szCs w:val="20"/>
          <w:lang w:val="cs-CZ"/>
        </w:rPr>
        <w:t>újmy.</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zavazují</w:t>
      </w:r>
      <w:r w:rsidR="00A62EF3" w:rsidRPr="00ED3F0B">
        <w:rPr>
          <w:szCs w:val="20"/>
          <w:lang w:val="cs-CZ"/>
        </w:rPr>
        <w:t xml:space="preserve"> k </w:t>
      </w:r>
      <w:r w:rsidRPr="00ED3F0B">
        <w:rPr>
          <w:szCs w:val="20"/>
          <w:lang w:val="cs-CZ"/>
        </w:rPr>
        <w:t>vyvinutí</w:t>
      </w:r>
      <w:r w:rsidR="00E24F88" w:rsidRPr="00ED3F0B">
        <w:rPr>
          <w:szCs w:val="20"/>
          <w:lang w:val="cs-CZ"/>
        </w:rPr>
        <w:t xml:space="preserve"> </w:t>
      </w:r>
      <w:r w:rsidRPr="00ED3F0B">
        <w:rPr>
          <w:szCs w:val="20"/>
          <w:lang w:val="cs-CZ"/>
        </w:rPr>
        <w:t>maximálního</w:t>
      </w:r>
      <w:r w:rsidR="00E24F88" w:rsidRPr="00ED3F0B">
        <w:rPr>
          <w:szCs w:val="20"/>
          <w:lang w:val="cs-CZ"/>
        </w:rPr>
        <w:t xml:space="preserve"> </w:t>
      </w:r>
      <w:r w:rsidRPr="00ED3F0B">
        <w:rPr>
          <w:szCs w:val="20"/>
          <w:lang w:val="cs-CZ"/>
        </w:rPr>
        <w:t>úsilí</w:t>
      </w:r>
      <w:r w:rsidR="00A62EF3" w:rsidRPr="00ED3F0B">
        <w:rPr>
          <w:szCs w:val="20"/>
          <w:lang w:val="cs-CZ"/>
        </w:rPr>
        <w:t xml:space="preserve"> k </w:t>
      </w:r>
      <w:r w:rsidRPr="00ED3F0B">
        <w:rPr>
          <w:szCs w:val="20"/>
          <w:lang w:val="cs-CZ"/>
        </w:rPr>
        <w:t>odvrácení</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překonání</w:t>
      </w:r>
      <w:r w:rsidR="00E24F88" w:rsidRPr="00ED3F0B">
        <w:rPr>
          <w:szCs w:val="20"/>
          <w:lang w:val="cs-CZ"/>
        </w:rPr>
        <w:t xml:space="preserve"> </w:t>
      </w:r>
      <w:r w:rsidRPr="00ED3F0B">
        <w:rPr>
          <w:szCs w:val="20"/>
          <w:lang w:val="cs-CZ"/>
        </w:rPr>
        <w:t>překážek</w:t>
      </w:r>
      <w:r w:rsidR="00E24F88" w:rsidRPr="00ED3F0B">
        <w:rPr>
          <w:szCs w:val="20"/>
          <w:lang w:val="cs-CZ"/>
        </w:rPr>
        <w:t xml:space="preserve"> </w:t>
      </w:r>
      <w:r w:rsidRPr="00ED3F0B">
        <w:rPr>
          <w:szCs w:val="20"/>
          <w:lang w:val="cs-CZ"/>
        </w:rPr>
        <w:t>vylučujících</w:t>
      </w:r>
      <w:r w:rsidR="00E24F88" w:rsidRPr="00ED3F0B">
        <w:rPr>
          <w:szCs w:val="20"/>
          <w:lang w:val="cs-CZ"/>
        </w:rPr>
        <w:t xml:space="preserve"> </w:t>
      </w:r>
      <w:r w:rsidRPr="00ED3F0B">
        <w:rPr>
          <w:szCs w:val="20"/>
          <w:lang w:val="cs-CZ"/>
        </w:rPr>
        <w:t>povinnost</w:t>
      </w:r>
      <w:r w:rsidR="00A62EF3" w:rsidRPr="00ED3F0B">
        <w:rPr>
          <w:szCs w:val="20"/>
          <w:lang w:val="cs-CZ"/>
        </w:rPr>
        <w:t xml:space="preserve"> k </w:t>
      </w:r>
      <w:r w:rsidRPr="00ED3F0B">
        <w:rPr>
          <w:szCs w:val="20"/>
          <w:lang w:val="cs-CZ"/>
        </w:rPr>
        <w:t>náhradě</w:t>
      </w:r>
      <w:r w:rsidR="00E24F88" w:rsidRPr="00ED3F0B">
        <w:rPr>
          <w:szCs w:val="20"/>
          <w:lang w:val="cs-CZ"/>
        </w:rPr>
        <w:t xml:space="preserve"> </w:t>
      </w:r>
      <w:r w:rsidRPr="00ED3F0B">
        <w:rPr>
          <w:szCs w:val="20"/>
          <w:lang w:val="cs-CZ"/>
        </w:rPr>
        <w:t>újmy.</w:t>
      </w:r>
      <w:r w:rsidR="00E24F88" w:rsidRPr="00ED3F0B">
        <w:rPr>
          <w:szCs w:val="20"/>
          <w:lang w:val="cs-CZ"/>
        </w:rPr>
        <w:t xml:space="preserve"> </w:t>
      </w:r>
      <w:r w:rsidRPr="00ED3F0B">
        <w:rPr>
          <w:szCs w:val="20"/>
          <w:lang w:val="cs-CZ"/>
        </w:rPr>
        <w:t>Každá</w:t>
      </w:r>
      <w:r w:rsidR="00E24F88" w:rsidRPr="00ED3F0B">
        <w:rPr>
          <w:szCs w:val="20"/>
          <w:lang w:val="cs-CZ"/>
        </w:rPr>
        <w:t xml:space="preserve"> </w:t>
      </w:r>
      <w:r w:rsidRPr="00ED3F0B">
        <w:rPr>
          <w:szCs w:val="20"/>
          <w:lang w:val="cs-CZ"/>
        </w:rPr>
        <w:t>ze</w:t>
      </w:r>
      <w:r w:rsidR="00E24F88" w:rsidRPr="00ED3F0B">
        <w:rPr>
          <w:szCs w:val="20"/>
          <w:lang w:val="cs-CZ"/>
        </w:rPr>
        <w:t xml:space="preserve"> </w:t>
      </w:r>
      <w:r w:rsidRPr="00ED3F0B">
        <w:rPr>
          <w:szCs w:val="20"/>
          <w:lang w:val="cs-CZ"/>
        </w:rPr>
        <w:t>smluvních</w:t>
      </w:r>
      <w:r w:rsidR="00E24F88" w:rsidRPr="00ED3F0B">
        <w:rPr>
          <w:szCs w:val="20"/>
          <w:lang w:val="cs-CZ"/>
        </w:rPr>
        <w:t xml:space="preserve"> </w:t>
      </w:r>
      <w:r w:rsidRPr="00ED3F0B">
        <w:rPr>
          <w:szCs w:val="20"/>
          <w:lang w:val="cs-CZ"/>
        </w:rPr>
        <w:t>stran</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oprávněna</w:t>
      </w:r>
      <w:r w:rsidR="00E24F88" w:rsidRPr="00ED3F0B">
        <w:rPr>
          <w:szCs w:val="20"/>
          <w:lang w:val="cs-CZ"/>
        </w:rPr>
        <w:t xml:space="preserve"> </w:t>
      </w:r>
      <w:r w:rsidRPr="00ED3F0B">
        <w:rPr>
          <w:szCs w:val="20"/>
          <w:lang w:val="cs-CZ"/>
        </w:rPr>
        <w:t>požadovat</w:t>
      </w:r>
      <w:r w:rsidR="00E24F88" w:rsidRPr="00ED3F0B">
        <w:rPr>
          <w:szCs w:val="20"/>
          <w:lang w:val="cs-CZ"/>
        </w:rPr>
        <w:t xml:space="preserve"> </w:t>
      </w:r>
      <w:r w:rsidRPr="00ED3F0B">
        <w:rPr>
          <w:szCs w:val="20"/>
          <w:lang w:val="cs-CZ"/>
        </w:rPr>
        <w:t>náhradu</w:t>
      </w:r>
      <w:r w:rsidR="00E24F88" w:rsidRPr="00ED3F0B">
        <w:rPr>
          <w:szCs w:val="20"/>
          <w:lang w:val="cs-CZ"/>
        </w:rPr>
        <w:t xml:space="preserve"> </w:t>
      </w:r>
      <w:r w:rsidRPr="00ED3F0B">
        <w:rPr>
          <w:szCs w:val="20"/>
          <w:lang w:val="cs-CZ"/>
        </w:rPr>
        <w:t>újmy</w:t>
      </w:r>
      <w:r w:rsidR="00A62EF3" w:rsidRPr="00ED3F0B">
        <w:rPr>
          <w:szCs w:val="20"/>
          <w:lang w:val="cs-CZ"/>
        </w:rPr>
        <w:t xml:space="preserve"> v </w:t>
      </w:r>
      <w:r w:rsidRPr="00ED3F0B">
        <w:rPr>
          <w:szCs w:val="20"/>
          <w:lang w:val="cs-CZ"/>
        </w:rPr>
        <w:t>plném</w:t>
      </w:r>
      <w:r w:rsidR="00E24F88" w:rsidRPr="00ED3F0B">
        <w:rPr>
          <w:szCs w:val="20"/>
          <w:lang w:val="cs-CZ"/>
        </w:rPr>
        <w:t xml:space="preserve"> </w:t>
      </w:r>
      <w:r w:rsidRPr="00ED3F0B">
        <w:rPr>
          <w:szCs w:val="20"/>
          <w:lang w:val="cs-CZ"/>
        </w:rPr>
        <w:t>rozsahu</w:t>
      </w:r>
      <w:r w:rsidR="00E24F88" w:rsidRPr="00ED3F0B">
        <w:rPr>
          <w:szCs w:val="20"/>
          <w:lang w:val="cs-CZ"/>
        </w:rPr>
        <w:t xml:space="preserve"> </w:t>
      </w:r>
      <w:r w:rsidRPr="00ED3F0B">
        <w:rPr>
          <w:szCs w:val="20"/>
          <w:lang w:val="cs-CZ"/>
        </w:rPr>
        <w:t>i</w:t>
      </w:r>
      <w:r w:rsidR="00A62EF3" w:rsidRPr="00ED3F0B">
        <w:rPr>
          <w:szCs w:val="20"/>
          <w:lang w:val="cs-CZ"/>
        </w:rPr>
        <w:t xml:space="preserve"> v </w:t>
      </w:r>
      <w:r w:rsidRPr="00ED3F0B">
        <w:rPr>
          <w:szCs w:val="20"/>
          <w:lang w:val="cs-CZ"/>
        </w:rPr>
        <w:t>případě,</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jedná</w:t>
      </w:r>
      <w:r w:rsidR="00A62EF3" w:rsidRPr="00ED3F0B">
        <w:rPr>
          <w:szCs w:val="20"/>
          <w:lang w:val="cs-CZ"/>
        </w:rPr>
        <w:t xml:space="preserve"> o </w:t>
      </w:r>
      <w:r w:rsidRPr="00ED3F0B">
        <w:rPr>
          <w:szCs w:val="20"/>
          <w:lang w:val="cs-CZ"/>
        </w:rPr>
        <w:t>porušení</w:t>
      </w:r>
      <w:r w:rsidR="00E24F88" w:rsidRPr="00ED3F0B">
        <w:rPr>
          <w:szCs w:val="20"/>
          <w:lang w:val="cs-CZ"/>
        </w:rPr>
        <w:t xml:space="preserve"> </w:t>
      </w:r>
      <w:r w:rsidRPr="00ED3F0B">
        <w:rPr>
          <w:szCs w:val="20"/>
          <w:lang w:val="cs-CZ"/>
        </w:rPr>
        <w:t>povinnosti,</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kterou</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možné</w:t>
      </w:r>
      <w:r w:rsidR="00E24F88" w:rsidRPr="00ED3F0B">
        <w:rPr>
          <w:szCs w:val="20"/>
          <w:lang w:val="cs-CZ"/>
        </w:rPr>
        <w:t xml:space="preserve"> </w:t>
      </w:r>
      <w:r w:rsidRPr="00ED3F0B">
        <w:rPr>
          <w:szCs w:val="20"/>
          <w:lang w:val="cs-CZ"/>
        </w:rPr>
        <w:t>požadovat</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pokutu</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slevu</w:t>
      </w:r>
      <w:r w:rsidR="00A62EF3" w:rsidRPr="00ED3F0B">
        <w:rPr>
          <w:szCs w:val="20"/>
          <w:lang w:val="cs-CZ"/>
        </w:rPr>
        <w:t xml:space="preserve"> z </w:t>
      </w:r>
      <w:r w:rsidRPr="00ED3F0B">
        <w:rPr>
          <w:szCs w:val="20"/>
          <w:lang w:val="cs-CZ"/>
        </w:rPr>
        <w:t>ceny</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p>
    <w:p w14:paraId="1CCE9A06" w14:textId="058C5093" w:rsidR="0032073B" w:rsidRPr="00ED3F0B" w:rsidRDefault="0032073B" w:rsidP="00B439FE">
      <w:pPr>
        <w:pStyle w:val="RLTextlnkuslovan"/>
        <w:numPr>
          <w:ilvl w:val="1"/>
          <w:numId w:val="49"/>
        </w:numPr>
        <w:spacing w:after="60"/>
        <w:ind w:left="426" w:hanging="426"/>
        <w:rPr>
          <w:szCs w:val="20"/>
          <w:lang w:val="cs-CZ"/>
        </w:rPr>
      </w:pPr>
      <w:r w:rsidRPr="00ED3F0B">
        <w:rPr>
          <w:szCs w:val="20"/>
          <w:lang w:val="cs-CZ"/>
        </w:rPr>
        <w:t>Případná</w:t>
      </w:r>
      <w:r w:rsidR="00E24F88" w:rsidRPr="00ED3F0B">
        <w:rPr>
          <w:szCs w:val="20"/>
          <w:lang w:val="cs-CZ"/>
        </w:rPr>
        <w:t xml:space="preserve"> </w:t>
      </w:r>
      <w:r w:rsidRPr="00ED3F0B">
        <w:rPr>
          <w:szCs w:val="20"/>
          <w:lang w:val="cs-CZ"/>
        </w:rPr>
        <w:t>náhrada</w:t>
      </w:r>
      <w:r w:rsidR="00E24F88" w:rsidRPr="00ED3F0B">
        <w:rPr>
          <w:szCs w:val="20"/>
          <w:lang w:val="cs-CZ"/>
        </w:rPr>
        <w:t xml:space="preserve"> </w:t>
      </w:r>
      <w:r w:rsidRPr="00ED3F0B">
        <w:rPr>
          <w:szCs w:val="20"/>
          <w:lang w:val="cs-CZ"/>
        </w:rPr>
        <w:t>újmy</w:t>
      </w:r>
      <w:r w:rsidR="00E24F88" w:rsidRPr="00ED3F0B">
        <w:rPr>
          <w:szCs w:val="20"/>
          <w:lang w:val="cs-CZ"/>
        </w:rPr>
        <w:t xml:space="preserve"> </w:t>
      </w:r>
      <w:r w:rsidRPr="00ED3F0B">
        <w:rPr>
          <w:szCs w:val="20"/>
          <w:lang w:val="cs-CZ"/>
        </w:rPr>
        <w:t>bude</w:t>
      </w:r>
      <w:r w:rsidR="00E24F88" w:rsidRPr="00ED3F0B">
        <w:rPr>
          <w:szCs w:val="20"/>
          <w:lang w:val="cs-CZ"/>
        </w:rPr>
        <w:t xml:space="preserve"> </w:t>
      </w:r>
      <w:r w:rsidRPr="00ED3F0B">
        <w:rPr>
          <w:szCs w:val="20"/>
          <w:lang w:val="cs-CZ"/>
        </w:rPr>
        <w:t>zaplacena</w:t>
      </w:r>
      <w:r w:rsidR="00A62EF3" w:rsidRPr="00ED3F0B">
        <w:rPr>
          <w:szCs w:val="20"/>
          <w:lang w:val="cs-CZ"/>
        </w:rPr>
        <w:t xml:space="preserve"> v </w:t>
      </w:r>
      <w:r w:rsidRPr="00ED3F0B">
        <w:rPr>
          <w:szCs w:val="20"/>
          <w:lang w:val="cs-CZ"/>
        </w:rPr>
        <w:t>měně</w:t>
      </w:r>
      <w:r w:rsidR="00E24F88" w:rsidRPr="00ED3F0B">
        <w:rPr>
          <w:szCs w:val="20"/>
          <w:lang w:val="cs-CZ"/>
        </w:rPr>
        <w:t xml:space="preserve"> </w:t>
      </w:r>
      <w:r w:rsidRPr="00ED3F0B">
        <w:rPr>
          <w:szCs w:val="20"/>
          <w:lang w:val="cs-CZ"/>
        </w:rPr>
        <w:t>platné</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území</w:t>
      </w:r>
      <w:r w:rsidR="00E24F88" w:rsidRPr="00ED3F0B">
        <w:rPr>
          <w:szCs w:val="20"/>
          <w:lang w:val="cs-CZ"/>
        </w:rPr>
        <w:t xml:space="preserve"> </w:t>
      </w:r>
      <w:r w:rsidRPr="00ED3F0B">
        <w:rPr>
          <w:szCs w:val="20"/>
          <w:lang w:val="cs-CZ"/>
        </w:rPr>
        <w:t>České</w:t>
      </w:r>
      <w:r w:rsidR="00E24F88" w:rsidRPr="00ED3F0B">
        <w:rPr>
          <w:szCs w:val="20"/>
          <w:lang w:val="cs-CZ"/>
        </w:rPr>
        <w:t xml:space="preserve"> </w:t>
      </w:r>
      <w:r w:rsidRPr="00ED3F0B">
        <w:rPr>
          <w:szCs w:val="20"/>
          <w:lang w:val="cs-CZ"/>
        </w:rPr>
        <w:t>republiky,</w:t>
      </w:r>
      <w:r w:rsidR="00E24F88" w:rsidRPr="00ED3F0B">
        <w:rPr>
          <w:szCs w:val="20"/>
          <w:lang w:val="cs-CZ"/>
        </w:rPr>
        <w:t xml:space="preserve"> </w:t>
      </w:r>
      <w:r w:rsidRPr="00ED3F0B">
        <w:rPr>
          <w:szCs w:val="20"/>
          <w:lang w:val="cs-CZ"/>
        </w:rPr>
        <w:t>přičemž</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propočet</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tuto</w:t>
      </w:r>
      <w:r w:rsidR="00E24F88" w:rsidRPr="00ED3F0B">
        <w:rPr>
          <w:szCs w:val="20"/>
          <w:lang w:val="cs-CZ"/>
        </w:rPr>
        <w:t xml:space="preserve"> </w:t>
      </w:r>
      <w:r w:rsidRPr="00ED3F0B">
        <w:rPr>
          <w:szCs w:val="20"/>
          <w:lang w:val="cs-CZ"/>
        </w:rPr>
        <w:t>měnu</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rozhodný</w:t>
      </w:r>
      <w:r w:rsidR="00E24F88" w:rsidRPr="00ED3F0B">
        <w:rPr>
          <w:szCs w:val="20"/>
          <w:lang w:val="cs-CZ"/>
        </w:rPr>
        <w:t xml:space="preserve"> </w:t>
      </w:r>
      <w:r w:rsidRPr="00ED3F0B">
        <w:rPr>
          <w:szCs w:val="20"/>
          <w:lang w:val="cs-CZ"/>
        </w:rPr>
        <w:t>kurs</w:t>
      </w:r>
      <w:r w:rsidR="00E24F88" w:rsidRPr="00ED3F0B">
        <w:rPr>
          <w:szCs w:val="20"/>
          <w:lang w:val="cs-CZ"/>
        </w:rPr>
        <w:t xml:space="preserve"> </w:t>
      </w:r>
      <w:r w:rsidRPr="00ED3F0B">
        <w:rPr>
          <w:szCs w:val="20"/>
          <w:lang w:val="cs-CZ"/>
        </w:rPr>
        <w:t>České</w:t>
      </w:r>
      <w:r w:rsidR="00E24F88" w:rsidRPr="00ED3F0B">
        <w:rPr>
          <w:szCs w:val="20"/>
          <w:lang w:val="cs-CZ"/>
        </w:rPr>
        <w:t xml:space="preserve"> </w:t>
      </w:r>
      <w:r w:rsidRPr="00ED3F0B">
        <w:rPr>
          <w:szCs w:val="20"/>
          <w:lang w:val="cs-CZ"/>
        </w:rPr>
        <w:t>národní</w:t>
      </w:r>
      <w:r w:rsidR="00E24F88" w:rsidRPr="00ED3F0B">
        <w:rPr>
          <w:szCs w:val="20"/>
          <w:lang w:val="cs-CZ"/>
        </w:rPr>
        <w:t xml:space="preserve"> </w:t>
      </w:r>
      <w:r w:rsidRPr="00ED3F0B">
        <w:rPr>
          <w:szCs w:val="20"/>
          <w:lang w:val="cs-CZ"/>
        </w:rPr>
        <w:t>banky</w:t>
      </w:r>
      <w:r w:rsidR="00E24F88" w:rsidRPr="00ED3F0B">
        <w:rPr>
          <w:szCs w:val="20"/>
          <w:lang w:val="cs-CZ"/>
        </w:rPr>
        <w:t xml:space="preserve"> </w:t>
      </w:r>
      <w:r w:rsidRPr="00ED3F0B">
        <w:rPr>
          <w:szCs w:val="20"/>
          <w:lang w:val="cs-CZ"/>
        </w:rPr>
        <w:t>ke</w:t>
      </w:r>
      <w:r w:rsidR="00E24F88" w:rsidRPr="00ED3F0B">
        <w:rPr>
          <w:szCs w:val="20"/>
          <w:lang w:val="cs-CZ"/>
        </w:rPr>
        <w:t xml:space="preserve"> </w:t>
      </w:r>
      <w:r w:rsidRPr="00ED3F0B">
        <w:rPr>
          <w:szCs w:val="20"/>
          <w:lang w:val="cs-CZ"/>
        </w:rPr>
        <w:t>dni</w:t>
      </w:r>
      <w:r w:rsidR="00E24F88" w:rsidRPr="00ED3F0B">
        <w:rPr>
          <w:szCs w:val="20"/>
          <w:lang w:val="cs-CZ"/>
        </w:rPr>
        <w:t xml:space="preserve"> </w:t>
      </w:r>
      <w:r w:rsidRPr="00ED3F0B">
        <w:rPr>
          <w:szCs w:val="20"/>
          <w:lang w:val="cs-CZ"/>
        </w:rPr>
        <w:t>vzniku</w:t>
      </w:r>
      <w:r w:rsidR="00E24F88" w:rsidRPr="00ED3F0B">
        <w:rPr>
          <w:szCs w:val="20"/>
          <w:lang w:val="cs-CZ"/>
        </w:rPr>
        <w:t xml:space="preserve"> </w:t>
      </w:r>
      <w:r w:rsidRPr="00ED3F0B">
        <w:rPr>
          <w:szCs w:val="20"/>
          <w:lang w:val="cs-CZ"/>
        </w:rPr>
        <w:t>újmy.</w:t>
      </w:r>
    </w:p>
    <w:p w14:paraId="3CF79493" w14:textId="63FBA720" w:rsidR="0032073B" w:rsidRPr="00ED3F0B" w:rsidRDefault="0032073B" w:rsidP="009B7592">
      <w:pPr>
        <w:pStyle w:val="RLlneksmlouvy"/>
        <w:tabs>
          <w:tab w:val="clear" w:pos="737"/>
        </w:tabs>
        <w:spacing w:before="240"/>
        <w:ind w:left="426" w:hanging="426"/>
        <w:rPr>
          <w:rFonts w:asciiTheme="minorHAnsi" w:hAnsiTheme="minorHAnsi" w:cs="Tahoma"/>
          <w:sz w:val="22"/>
          <w:szCs w:val="22"/>
          <w:lang w:val="cs-CZ"/>
        </w:rPr>
      </w:pPr>
      <w:bookmarkStart w:id="185" w:name="_Toc295034742"/>
      <w:bookmarkStart w:id="186" w:name="_Ref504384684"/>
      <w:bookmarkStart w:id="187" w:name="_Ref504384695"/>
      <w:bookmarkStart w:id="188" w:name="_Ref504384699"/>
      <w:r w:rsidRPr="00ED3F0B">
        <w:rPr>
          <w:rFonts w:asciiTheme="minorHAnsi" w:hAnsiTheme="minorHAnsi" w:cs="Tahoma"/>
          <w:sz w:val="22"/>
          <w:szCs w:val="22"/>
          <w:lang w:val="cs-CZ"/>
        </w:rPr>
        <w:t>KREDITACE</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A</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SANKCE</w:t>
      </w:r>
      <w:bookmarkEnd w:id="185"/>
      <w:bookmarkEnd w:id="186"/>
      <w:bookmarkEnd w:id="187"/>
      <w:bookmarkEnd w:id="188"/>
    </w:p>
    <w:p w14:paraId="335F74C5" w14:textId="026B384A" w:rsidR="0032073B" w:rsidRPr="00200052" w:rsidRDefault="0032073B" w:rsidP="00B439FE">
      <w:pPr>
        <w:pStyle w:val="RLTextlnkuslovan"/>
        <w:numPr>
          <w:ilvl w:val="1"/>
          <w:numId w:val="49"/>
        </w:numPr>
        <w:spacing w:after="60"/>
        <w:ind w:left="426" w:hanging="426"/>
        <w:rPr>
          <w:szCs w:val="20"/>
          <w:lang w:val="cs-CZ" w:eastAsia="en-US"/>
        </w:rPr>
      </w:pPr>
      <w:bookmarkStart w:id="189" w:name="_Ref273568416"/>
      <w:bookmarkStart w:id="190" w:name="_Ref432603114"/>
      <w:bookmarkStart w:id="191" w:name="_Ref492384341"/>
      <w:r w:rsidRPr="00ED3F0B">
        <w:rPr>
          <w:szCs w:val="20"/>
          <w:lang w:val="cs-CZ"/>
        </w:rPr>
        <w:t>V</w:t>
      </w:r>
      <w:r w:rsidR="00E24F88" w:rsidRPr="00ED3F0B">
        <w:rPr>
          <w:szCs w:val="20"/>
          <w:lang w:val="cs-CZ"/>
        </w:rPr>
        <w:t xml:space="preserve"> </w:t>
      </w:r>
      <w:r w:rsidRPr="00ED3F0B">
        <w:rPr>
          <w:szCs w:val="20"/>
          <w:lang w:val="cs-CZ"/>
        </w:rPr>
        <w:t>případě,</w:t>
      </w:r>
      <w:r w:rsidR="00E24F88" w:rsidRPr="00ED3F0B">
        <w:rPr>
          <w:szCs w:val="20"/>
          <w:lang w:val="cs-CZ"/>
        </w:rPr>
        <w:t xml:space="preserve"> </w:t>
      </w:r>
      <w:r w:rsidRPr="00ED3F0B">
        <w:rPr>
          <w:szCs w:val="20"/>
          <w:lang w:val="cs-CZ"/>
        </w:rPr>
        <w:t>že</w:t>
      </w:r>
      <w:r w:rsidR="00A62EF3" w:rsidRPr="00ED3F0B">
        <w:rPr>
          <w:szCs w:val="20"/>
          <w:lang w:val="cs-CZ"/>
        </w:rPr>
        <w:t xml:space="preserve"> v</w:t>
      </w:r>
      <w:r w:rsidR="001418A5">
        <w:rPr>
          <w:szCs w:val="20"/>
          <w:lang w:val="cs-CZ"/>
        </w:rPr>
        <w:t>e</w:t>
      </w:r>
      <w:r w:rsidR="00A62EF3" w:rsidRPr="00ED3F0B">
        <w:rPr>
          <w:szCs w:val="20"/>
          <w:lang w:val="cs-CZ"/>
        </w:rPr>
        <w:t> </w:t>
      </w:r>
      <w:r w:rsidRPr="00ED3F0B">
        <w:rPr>
          <w:szCs w:val="20"/>
          <w:lang w:val="cs-CZ"/>
        </w:rPr>
        <w:t>kterémkoliv</w:t>
      </w:r>
      <w:r w:rsidR="00E24F88" w:rsidRPr="00ED3F0B">
        <w:rPr>
          <w:szCs w:val="20"/>
          <w:lang w:val="cs-CZ"/>
        </w:rPr>
        <w:t xml:space="preserve"> </w:t>
      </w:r>
      <w:r w:rsidRPr="00ED3F0B">
        <w:rPr>
          <w:szCs w:val="20"/>
          <w:lang w:val="cs-CZ"/>
        </w:rPr>
        <w:t>Vyhodnocovacím</w:t>
      </w:r>
      <w:r w:rsidR="00E24F88" w:rsidRPr="00ED3F0B">
        <w:rPr>
          <w:szCs w:val="20"/>
          <w:lang w:val="cs-CZ"/>
        </w:rPr>
        <w:t xml:space="preserve"> </w:t>
      </w:r>
      <w:r w:rsidRPr="00ED3F0B">
        <w:rPr>
          <w:szCs w:val="20"/>
          <w:lang w:val="cs-CZ"/>
        </w:rPr>
        <w:t>období</w:t>
      </w:r>
      <w:r w:rsidR="00E24F88" w:rsidRPr="00ED3F0B">
        <w:rPr>
          <w:szCs w:val="20"/>
          <w:lang w:val="cs-CZ"/>
        </w:rPr>
        <w:t xml:space="preserve"> </w:t>
      </w:r>
      <w:r w:rsidRPr="00ED3F0B">
        <w:rPr>
          <w:szCs w:val="20"/>
          <w:lang w:val="cs-CZ"/>
        </w:rPr>
        <w:t>dané</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00ED4239">
        <w:rPr>
          <w:szCs w:val="20"/>
          <w:lang w:val="cs-CZ"/>
        </w:rPr>
        <w:t xml:space="preserve">není plnění </w:t>
      </w:r>
      <w:r w:rsidRPr="00ED3F0B">
        <w:rPr>
          <w:szCs w:val="20"/>
          <w:lang w:val="cs-CZ"/>
        </w:rPr>
        <w:t>poskytován</w:t>
      </w:r>
      <w:r w:rsidR="002B3A20">
        <w:rPr>
          <w:szCs w:val="20"/>
          <w:lang w:val="cs-CZ"/>
        </w:rPr>
        <w:t>o</w:t>
      </w:r>
      <w:r w:rsidR="00A62EF3" w:rsidRPr="00ED3F0B">
        <w:rPr>
          <w:szCs w:val="20"/>
          <w:lang w:val="cs-CZ"/>
        </w:rPr>
        <w:t xml:space="preserve"> v </w:t>
      </w:r>
      <w:r w:rsidRPr="00ED3F0B">
        <w:rPr>
          <w:szCs w:val="20"/>
          <w:lang w:val="cs-CZ"/>
        </w:rPr>
        <w:t>souladu</w:t>
      </w:r>
      <w:r w:rsidR="00DF796B" w:rsidRPr="00ED3F0B">
        <w:rPr>
          <w:szCs w:val="20"/>
          <w:lang w:val="cs-CZ"/>
        </w:rPr>
        <w:t xml:space="preserve"> s </w:t>
      </w:r>
      <w:r w:rsidRPr="00ED3F0B">
        <w:rPr>
          <w:szCs w:val="20"/>
          <w:lang w:val="cs-CZ"/>
        </w:rPr>
        <w:t>SLA</w:t>
      </w:r>
      <w:r w:rsidR="00E24F88" w:rsidRPr="00ED3F0B">
        <w:rPr>
          <w:szCs w:val="20"/>
          <w:lang w:val="cs-CZ"/>
        </w:rPr>
        <w:t xml:space="preserve"> </w:t>
      </w:r>
      <w:r w:rsidR="006568A6">
        <w:rPr>
          <w:szCs w:val="20"/>
          <w:lang w:val="cs-CZ"/>
        </w:rPr>
        <w:t xml:space="preserve">parametry </w:t>
      </w:r>
      <w:r w:rsidR="009E4E3C">
        <w:rPr>
          <w:szCs w:val="20"/>
          <w:lang w:val="cs-CZ"/>
        </w:rPr>
        <w:t>v úrovn</w:t>
      </w:r>
      <w:r w:rsidR="00C91224">
        <w:rPr>
          <w:szCs w:val="20"/>
          <w:lang w:val="cs-CZ"/>
        </w:rPr>
        <w:t>ích</w:t>
      </w:r>
      <w:r w:rsidR="009E4E3C">
        <w:rPr>
          <w:szCs w:val="20"/>
          <w:lang w:val="cs-CZ"/>
        </w:rPr>
        <w:t xml:space="preserve"> </w:t>
      </w:r>
      <w:r w:rsidRPr="00ED3F0B">
        <w:rPr>
          <w:szCs w:val="20"/>
          <w:lang w:val="cs-CZ"/>
        </w:rPr>
        <w:t>definovan</w:t>
      </w:r>
      <w:r w:rsidR="00C91224">
        <w:rPr>
          <w:szCs w:val="20"/>
          <w:lang w:val="cs-CZ"/>
        </w:rPr>
        <w:t>ých</w:t>
      </w:r>
      <w:r w:rsidR="00A62EF3" w:rsidRPr="00ED3F0B">
        <w:rPr>
          <w:szCs w:val="20"/>
          <w:lang w:val="cs-CZ"/>
        </w:rPr>
        <w:t xml:space="preserve"> </w:t>
      </w:r>
      <w:r w:rsidR="00BB24E4">
        <w:rPr>
          <w:szCs w:val="20"/>
          <w:lang w:val="cs-CZ"/>
        </w:rPr>
        <w:t xml:space="preserve">pro daný </w:t>
      </w:r>
      <w:r w:rsidR="008C61C8" w:rsidRPr="00ED3F0B">
        <w:rPr>
          <w:szCs w:val="20"/>
          <w:lang w:val="cs-CZ"/>
        </w:rPr>
        <w:t>KL</w:t>
      </w:r>
      <w:r w:rsidR="001418A5">
        <w:rPr>
          <w:szCs w:val="20"/>
          <w:lang w:val="cs-CZ"/>
        </w:rPr>
        <w:t>SS</w:t>
      </w:r>
      <w:r w:rsidR="00E24F88" w:rsidRPr="00ED3F0B">
        <w:rPr>
          <w:szCs w:val="20"/>
          <w:lang w:val="cs-CZ"/>
        </w:rPr>
        <w:t xml:space="preserve"> </w:t>
      </w:r>
      <w:r w:rsidR="008C61C8" w:rsidRPr="00ED3F0B">
        <w:rPr>
          <w:szCs w:val="20"/>
          <w:lang w:val="cs-CZ"/>
        </w:rPr>
        <w:t>a</w:t>
      </w:r>
      <w:r w:rsidR="00E24F88" w:rsidRPr="00ED3F0B">
        <w:rPr>
          <w:szCs w:val="20"/>
          <w:lang w:val="cs-CZ"/>
        </w:rPr>
        <w:t xml:space="preserve"> </w:t>
      </w:r>
      <w:r w:rsidR="008C61C8" w:rsidRPr="00ED3F0B">
        <w:rPr>
          <w:szCs w:val="20"/>
          <w:lang w:val="cs-CZ"/>
        </w:rPr>
        <w:t>současně</w:t>
      </w:r>
      <w:r w:rsidR="00E24F88" w:rsidRPr="00ED3F0B">
        <w:rPr>
          <w:szCs w:val="20"/>
          <w:lang w:val="cs-CZ"/>
        </w:rPr>
        <w:t xml:space="preserve"> </w:t>
      </w:r>
      <w:r w:rsidR="008C61C8" w:rsidRPr="00ED3F0B">
        <w:rPr>
          <w:szCs w:val="20"/>
          <w:lang w:val="cs-CZ"/>
        </w:rPr>
        <w:t>je</w:t>
      </w:r>
      <w:r w:rsidR="00E24F88" w:rsidRPr="00ED3F0B">
        <w:rPr>
          <w:szCs w:val="20"/>
          <w:lang w:val="cs-CZ"/>
        </w:rPr>
        <w:t xml:space="preserve"> </w:t>
      </w:r>
      <w:r w:rsidR="008C61C8" w:rsidRPr="00ED3F0B">
        <w:rPr>
          <w:szCs w:val="20"/>
          <w:lang w:val="cs-CZ"/>
        </w:rPr>
        <w:t>pro</w:t>
      </w:r>
      <w:r w:rsidR="00E24F88" w:rsidRPr="00ED3F0B">
        <w:rPr>
          <w:szCs w:val="20"/>
          <w:lang w:val="cs-CZ"/>
        </w:rPr>
        <w:t xml:space="preserve"> </w:t>
      </w:r>
      <w:r w:rsidR="00D949B0">
        <w:rPr>
          <w:szCs w:val="20"/>
          <w:lang w:val="cs-CZ"/>
        </w:rPr>
        <w:t xml:space="preserve">každý </w:t>
      </w:r>
      <w:r w:rsidR="008C61C8" w:rsidRPr="00ED3F0B">
        <w:rPr>
          <w:szCs w:val="20"/>
          <w:lang w:val="cs-CZ"/>
        </w:rPr>
        <w:t>takový</w:t>
      </w:r>
      <w:r w:rsidR="00E24F88" w:rsidRPr="00ED3F0B">
        <w:rPr>
          <w:szCs w:val="20"/>
          <w:lang w:val="cs-CZ"/>
        </w:rPr>
        <w:t xml:space="preserve"> </w:t>
      </w:r>
      <w:r w:rsidR="008C61C8" w:rsidRPr="00ED3F0B">
        <w:rPr>
          <w:szCs w:val="20"/>
          <w:lang w:val="cs-CZ"/>
        </w:rPr>
        <w:t>případ</w:t>
      </w:r>
      <w:r w:rsidR="00A62EF3" w:rsidRPr="00ED3F0B">
        <w:rPr>
          <w:szCs w:val="20"/>
          <w:lang w:val="cs-CZ"/>
        </w:rPr>
        <w:t xml:space="preserve"> v</w:t>
      </w:r>
      <w:r w:rsidR="00D949B0">
        <w:rPr>
          <w:szCs w:val="20"/>
          <w:lang w:val="cs-CZ"/>
        </w:rPr>
        <w:t> příslušných KL</w:t>
      </w:r>
      <w:r w:rsidR="001418A5">
        <w:rPr>
          <w:szCs w:val="20"/>
          <w:lang w:val="cs-CZ"/>
        </w:rPr>
        <w:t>S</w:t>
      </w:r>
      <w:r w:rsidR="00D949B0">
        <w:rPr>
          <w:szCs w:val="20"/>
          <w:lang w:val="cs-CZ"/>
        </w:rPr>
        <w:t xml:space="preserve">, resp. KLP </w:t>
      </w:r>
      <w:r w:rsidR="008C61C8" w:rsidRPr="00ED3F0B">
        <w:rPr>
          <w:szCs w:val="20"/>
          <w:lang w:val="cs-CZ"/>
        </w:rPr>
        <w:t>stanoveno</w:t>
      </w:r>
      <w:r w:rsidR="00E24F88" w:rsidRPr="00ED3F0B">
        <w:rPr>
          <w:szCs w:val="20"/>
          <w:lang w:val="cs-CZ"/>
        </w:rPr>
        <w:t xml:space="preserve"> </w:t>
      </w:r>
      <w:r w:rsidR="008C61C8" w:rsidRPr="00ED3F0B">
        <w:rPr>
          <w:szCs w:val="20"/>
          <w:lang w:val="cs-CZ"/>
        </w:rPr>
        <w:t>právo</w:t>
      </w:r>
      <w:r w:rsidR="00E24F88" w:rsidRPr="00ED3F0B">
        <w:rPr>
          <w:szCs w:val="20"/>
          <w:lang w:val="cs-CZ"/>
        </w:rPr>
        <w:t xml:space="preserve"> </w:t>
      </w:r>
      <w:r w:rsidR="008C61C8" w:rsidRPr="00ED3F0B">
        <w:rPr>
          <w:szCs w:val="20"/>
          <w:lang w:val="cs-CZ"/>
        </w:rPr>
        <w:t>Objednatele</w:t>
      </w:r>
      <w:r w:rsidR="00E24F88" w:rsidRPr="00ED3F0B">
        <w:rPr>
          <w:szCs w:val="20"/>
          <w:lang w:val="cs-CZ"/>
        </w:rPr>
        <w:t xml:space="preserve"> </w:t>
      </w:r>
      <w:r w:rsidR="008C61C8" w:rsidRPr="00ED3F0B">
        <w:rPr>
          <w:szCs w:val="20"/>
          <w:lang w:val="cs-CZ"/>
        </w:rPr>
        <w:t>na</w:t>
      </w:r>
      <w:r w:rsidR="00E24F88" w:rsidRPr="00ED3F0B">
        <w:rPr>
          <w:szCs w:val="20"/>
          <w:lang w:val="cs-CZ"/>
        </w:rPr>
        <w:t xml:space="preserve"> </w:t>
      </w:r>
      <w:r w:rsidR="008C61C8" w:rsidRPr="00ED3F0B">
        <w:rPr>
          <w:szCs w:val="20"/>
          <w:lang w:val="cs-CZ"/>
        </w:rPr>
        <w:t>slevu</w:t>
      </w:r>
      <w:r w:rsidR="00A62EF3" w:rsidRPr="00ED3F0B">
        <w:rPr>
          <w:szCs w:val="20"/>
          <w:lang w:val="cs-CZ"/>
        </w:rPr>
        <w:t xml:space="preserve"> z </w:t>
      </w:r>
      <w:r w:rsidR="008C61C8" w:rsidRPr="00ED3F0B">
        <w:rPr>
          <w:szCs w:val="20"/>
          <w:lang w:val="cs-CZ"/>
        </w:rPr>
        <w:t>ceny</w:t>
      </w:r>
      <w:r w:rsidRPr="00ED3F0B">
        <w:rPr>
          <w:szCs w:val="20"/>
          <w:lang w:val="cs-CZ"/>
        </w:rPr>
        <w:t>,</w:t>
      </w:r>
      <w:r w:rsidR="00E24F88" w:rsidRPr="00ED3F0B">
        <w:rPr>
          <w:szCs w:val="20"/>
          <w:lang w:val="cs-CZ"/>
        </w:rPr>
        <w:t xml:space="preserve"> </w:t>
      </w:r>
      <w:r w:rsidRPr="00ED3F0B">
        <w:rPr>
          <w:szCs w:val="20"/>
          <w:lang w:val="cs-CZ"/>
        </w:rPr>
        <w:t>má</w:t>
      </w:r>
      <w:r w:rsidR="00E24F88" w:rsidRPr="00ED3F0B">
        <w:rPr>
          <w:szCs w:val="20"/>
          <w:lang w:val="cs-CZ"/>
        </w:rPr>
        <w:t xml:space="preserve"> </w:t>
      </w:r>
      <w:r w:rsidRPr="00ED3F0B">
        <w:rPr>
          <w:szCs w:val="20"/>
          <w:lang w:val="cs-CZ"/>
        </w:rPr>
        <w:t>Objednatel</w:t>
      </w:r>
      <w:r w:rsidR="00E24F88" w:rsidRPr="00ED3F0B">
        <w:rPr>
          <w:szCs w:val="20"/>
          <w:lang w:val="cs-CZ"/>
        </w:rPr>
        <w:t xml:space="preserve"> </w:t>
      </w:r>
      <w:r w:rsidRPr="00ED3F0B">
        <w:rPr>
          <w:szCs w:val="20"/>
          <w:lang w:val="cs-CZ"/>
        </w:rPr>
        <w:t>nárok</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slevu</w:t>
      </w:r>
      <w:r w:rsidR="00A62EF3" w:rsidRPr="00ED3F0B">
        <w:rPr>
          <w:szCs w:val="20"/>
          <w:lang w:val="cs-CZ"/>
        </w:rPr>
        <w:t xml:space="preserve"> z </w:t>
      </w:r>
      <w:r w:rsidRPr="00ED3F0B">
        <w:rPr>
          <w:szCs w:val="20"/>
          <w:lang w:val="cs-CZ"/>
        </w:rPr>
        <w:t>ceny,</w:t>
      </w:r>
      <w:r w:rsidR="00E24F88" w:rsidRPr="00ED3F0B">
        <w:rPr>
          <w:szCs w:val="20"/>
          <w:lang w:val="cs-CZ"/>
        </w:rPr>
        <w:t xml:space="preserve"> </w:t>
      </w:r>
      <w:r w:rsidRPr="00ED3F0B">
        <w:rPr>
          <w:szCs w:val="20"/>
          <w:lang w:val="cs-CZ"/>
        </w:rPr>
        <w:t>která</w:t>
      </w:r>
      <w:r w:rsidR="00E24F88" w:rsidRPr="00ED3F0B">
        <w:rPr>
          <w:szCs w:val="20"/>
          <w:lang w:val="cs-CZ"/>
        </w:rPr>
        <w:t xml:space="preserve"> </w:t>
      </w:r>
      <w:r w:rsidRPr="00ED3F0B">
        <w:rPr>
          <w:szCs w:val="20"/>
          <w:lang w:val="cs-CZ"/>
        </w:rPr>
        <w:t>bude</w:t>
      </w:r>
      <w:r w:rsidR="00E24F88" w:rsidRPr="00ED3F0B">
        <w:rPr>
          <w:szCs w:val="20"/>
          <w:lang w:val="cs-CZ"/>
        </w:rPr>
        <w:t xml:space="preserve"> </w:t>
      </w:r>
      <w:r w:rsidRPr="00ED3F0B">
        <w:rPr>
          <w:szCs w:val="20"/>
          <w:lang w:val="cs-CZ"/>
        </w:rPr>
        <w:t>stanovena</w:t>
      </w:r>
      <w:r w:rsidR="00A62EF3" w:rsidRPr="00ED3F0B">
        <w:rPr>
          <w:szCs w:val="20"/>
          <w:lang w:val="cs-CZ"/>
        </w:rPr>
        <w:t xml:space="preserve"> v </w:t>
      </w:r>
      <w:r w:rsidRPr="00ED3F0B">
        <w:rPr>
          <w:szCs w:val="20"/>
          <w:lang w:val="cs-CZ"/>
        </w:rPr>
        <w:t>souladu</w:t>
      </w:r>
      <w:r w:rsidR="00DF796B" w:rsidRPr="00ED3F0B">
        <w:rPr>
          <w:szCs w:val="20"/>
          <w:lang w:val="cs-CZ"/>
        </w:rPr>
        <w:t xml:space="preserve"> s </w:t>
      </w:r>
      <w:r w:rsidRPr="00ED3F0B">
        <w:rPr>
          <w:szCs w:val="20"/>
          <w:lang w:val="cs-CZ"/>
        </w:rPr>
        <w:t>mechanismem</w:t>
      </w:r>
      <w:r w:rsidR="00E24F88" w:rsidRPr="00ED3F0B">
        <w:rPr>
          <w:szCs w:val="20"/>
          <w:lang w:val="cs-CZ"/>
        </w:rPr>
        <w:t xml:space="preserve"> </w:t>
      </w:r>
      <w:r w:rsidRPr="00ED3F0B">
        <w:rPr>
          <w:szCs w:val="20"/>
          <w:lang w:val="cs-CZ"/>
        </w:rPr>
        <w:t>uvedeným</w:t>
      </w:r>
      <w:r w:rsidR="00496C83">
        <w:rPr>
          <w:szCs w:val="20"/>
          <w:lang w:val="cs-CZ"/>
        </w:rPr>
        <w:t xml:space="preserve"> v</w:t>
      </w:r>
      <w:r w:rsidR="00A62EF3" w:rsidRPr="00ED3F0B">
        <w:rPr>
          <w:szCs w:val="20"/>
          <w:lang w:val="cs-CZ"/>
        </w:rPr>
        <w:t xml:space="preserve"> </w:t>
      </w:r>
      <w:hyperlink w:anchor="_Příloha_č._4" w:history="1">
        <w:r w:rsidR="006B3792" w:rsidRPr="00ED3F0B">
          <w:rPr>
            <w:rStyle w:val="Hypertextovodkaz"/>
            <w:szCs w:val="20"/>
            <w:lang w:val="cs-CZ"/>
          </w:rPr>
          <w:t>příloze</w:t>
        </w:r>
        <w:r w:rsidR="00E24F88" w:rsidRPr="00ED3F0B">
          <w:rPr>
            <w:rStyle w:val="Hypertextovodkaz"/>
            <w:szCs w:val="20"/>
            <w:lang w:val="cs-CZ"/>
          </w:rPr>
          <w:t xml:space="preserve"> </w:t>
        </w:r>
        <w:r w:rsidRPr="00ED3F0B">
          <w:rPr>
            <w:rStyle w:val="Hypertextovodkaz"/>
            <w:szCs w:val="20"/>
            <w:lang w:val="cs-CZ"/>
          </w:rPr>
          <w:t>č.</w:t>
        </w:r>
        <w:r w:rsidR="00E24F88" w:rsidRPr="00ED3F0B">
          <w:rPr>
            <w:rStyle w:val="Hypertextovodkaz"/>
            <w:szCs w:val="20"/>
            <w:lang w:val="cs-CZ"/>
          </w:rPr>
          <w:t xml:space="preserve"> </w:t>
        </w:r>
        <w:r w:rsidR="001F77B3" w:rsidRPr="00ED3F0B">
          <w:rPr>
            <w:rStyle w:val="Hypertextovodkaz"/>
            <w:szCs w:val="20"/>
            <w:lang w:val="cs-CZ"/>
          </w:rPr>
          <w:t>4</w:t>
        </w:r>
      </w:hyperlink>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496C83" w:rsidRPr="00496C83">
        <w:rPr>
          <w:szCs w:val="20"/>
          <w:lang w:val="cs-CZ"/>
        </w:rPr>
        <w:t xml:space="preserve"> </w:t>
      </w:r>
      <w:r w:rsidR="00496C83">
        <w:rPr>
          <w:szCs w:val="20"/>
          <w:lang w:val="cs-CZ"/>
        </w:rPr>
        <w:t>a jednotlivých KL</w:t>
      </w:r>
      <w:r w:rsidR="001418A5">
        <w:rPr>
          <w:szCs w:val="20"/>
          <w:lang w:val="cs-CZ"/>
        </w:rPr>
        <w:t>S</w:t>
      </w:r>
      <w:r w:rsidR="00496C83">
        <w:rPr>
          <w:szCs w:val="20"/>
          <w:lang w:val="cs-CZ"/>
        </w:rPr>
        <w:t xml:space="preserve"> a </w:t>
      </w:r>
      <w:r w:rsidR="00496C83" w:rsidRPr="00ED3F0B">
        <w:rPr>
          <w:szCs w:val="20"/>
          <w:lang w:val="cs-CZ"/>
        </w:rPr>
        <w:t>KL</w:t>
      </w:r>
      <w:r w:rsidR="00496C83">
        <w:rPr>
          <w:szCs w:val="20"/>
          <w:lang w:val="cs-CZ"/>
        </w:rPr>
        <w:t>P</w:t>
      </w:r>
      <w:r w:rsidRPr="00ED3F0B">
        <w:rPr>
          <w:szCs w:val="20"/>
          <w:lang w:val="cs-CZ"/>
        </w:rPr>
        <w:t>.</w:t>
      </w:r>
      <w:bookmarkEnd w:id="189"/>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určení</w:t>
      </w:r>
      <w:r w:rsidR="00E24F88" w:rsidRPr="00ED3F0B">
        <w:rPr>
          <w:szCs w:val="20"/>
          <w:lang w:val="cs-CZ"/>
        </w:rPr>
        <w:t xml:space="preserve"> </w:t>
      </w:r>
      <w:r w:rsidRPr="00ED3F0B">
        <w:rPr>
          <w:szCs w:val="20"/>
          <w:lang w:val="cs-CZ"/>
        </w:rPr>
        <w:t>výše</w:t>
      </w:r>
      <w:r w:rsidR="00E24F88" w:rsidRPr="00ED3F0B">
        <w:rPr>
          <w:szCs w:val="20"/>
          <w:lang w:val="cs-CZ"/>
        </w:rPr>
        <w:t xml:space="preserve"> </w:t>
      </w:r>
      <w:r w:rsidRPr="00ED3F0B">
        <w:rPr>
          <w:szCs w:val="20"/>
          <w:lang w:val="cs-CZ"/>
        </w:rPr>
        <w:t>slev</w:t>
      </w:r>
      <w:r w:rsidR="00A62EF3" w:rsidRPr="00ED3F0B">
        <w:rPr>
          <w:szCs w:val="20"/>
          <w:lang w:val="cs-CZ"/>
        </w:rPr>
        <w:t xml:space="preserve"> z </w:t>
      </w:r>
      <w:r w:rsidRPr="00ED3F0B">
        <w:rPr>
          <w:szCs w:val="20"/>
          <w:lang w:val="cs-CZ"/>
        </w:rPr>
        <w:t>ceny</w:t>
      </w:r>
      <w:r w:rsidR="00E24F88" w:rsidRPr="00ED3F0B">
        <w:rPr>
          <w:szCs w:val="20"/>
          <w:lang w:val="cs-CZ"/>
        </w:rPr>
        <w:t xml:space="preserve"> </w:t>
      </w:r>
      <w:r w:rsidR="00464A6F">
        <w:rPr>
          <w:szCs w:val="20"/>
          <w:lang w:val="cs-CZ"/>
        </w:rPr>
        <w:t xml:space="preserve">je </w:t>
      </w:r>
      <w:r w:rsidRPr="00200052">
        <w:rPr>
          <w:szCs w:val="20"/>
          <w:lang w:val="cs-CZ"/>
        </w:rPr>
        <w:t>rozhodující</w:t>
      </w:r>
      <w:r w:rsidR="00E24F88" w:rsidRPr="00200052">
        <w:rPr>
          <w:szCs w:val="20"/>
          <w:lang w:val="cs-CZ"/>
        </w:rPr>
        <w:t xml:space="preserve"> </w:t>
      </w:r>
      <w:r w:rsidRPr="00200052">
        <w:rPr>
          <w:szCs w:val="20"/>
          <w:lang w:val="cs-CZ"/>
        </w:rPr>
        <w:t>vyjádření</w:t>
      </w:r>
      <w:r w:rsidR="00E24F88" w:rsidRPr="00200052">
        <w:rPr>
          <w:szCs w:val="20"/>
          <w:lang w:val="cs-CZ"/>
        </w:rPr>
        <w:t xml:space="preserve"> </w:t>
      </w:r>
      <w:r w:rsidRPr="00200052">
        <w:rPr>
          <w:szCs w:val="20"/>
          <w:lang w:val="cs-CZ"/>
        </w:rPr>
        <w:t>příslušným</w:t>
      </w:r>
      <w:r w:rsidR="00E24F88" w:rsidRPr="00200052">
        <w:rPr>
          <w:szCs w:val="20"/>
          <w:lang w:val="cs-CZ"/>
        </w:rPr>
        <w:t xml:space="preserve"> </w:t>
      </w:r>
      <w:r w:rsidRPr="00200052">
        <w:rPr>
          <w:szCs w:val="20"/>
          <w:lang w:val="cs-CZ"/>
        </w:rPr>
        <w:t>vzorcem</w:t>
      </w:r>
      <w:r w:rsidR="00464A6F">
        <w:rPr>
          <w:szCs w:val="20"/>
          <w:lang w:val="cs-CZ"/>
        </w:rPr>
        <w:t xml:space="preserve"> uvedeným </w:t>
      </w:r>
      <w:r w:rsidR="00464A6F" w:rsidRPr="00200052">
        <w:rPr>
          <w:szCs w:val="20"/>
          <w:lang w:val="cs-CZ"/>
        </w:rPr>
        <w:t xml:space="preserve">v jednotlivých </w:t>
      </w:r>
      <w:r w:rsidR="00464A6F">
        <w:rPr>
          <w:szCs w:val="20"/>
          <w:lang w:val="cs-CZ"/>
        </w:rPr>
        <w:t>KL</w:t>
      </w:r>
      <w:r w:rsidR="001418A5">
        <w:rPr>
          <w:szCs w:val="20"/>
          <w:lang w:val="cs-CZ"/>
        </w:rPr>
        <w:t>S</w:t>
      </w:r>
      <w:r w:rsidR="00464A6F">
        <w:rPr>
          <w:szCs w:val="20"/>
          <w:lang w:val="cs-CZ"/>
        </w:rPr>
        <w:t xml:space="preserve">, resp. </w:t>
      </w:r>
      <w:r w:rsidR="00464A6F" w:rsidRPr="00200052">
        <w:rPr>
          <w:szCs w:val="20"/>
          <w:lang w:val="cs-CZ"/>
        </w:rPr>
        <w:t>KL</w:t>
      </w:r>
      <w:r w:rsidR="00464A6F">
        <w:rPr>
          <w:szCs w:val="20"/>
          <w:lang w:val="cs-CZ"/>
        </w:rPr>
        <w:t>P</w:t>
      </w:r>
      <w:r w:rsidRPr="00200052">
        <w:rPr>
          <w:szCs w:val="20"/>
          <w:lang w:val="cs-CZ"/>
        </w:rPr>
        <w:t>,</w:t>
      </w:r>
      <w:r w:rsidR="00E24F88" w:rsidRPr="00200052">
        <w:rPr>
          <w:szCs w:val="20"/>
          <w:lang w:val="cs-CZ"/>
        </w:rPr>
        <w:t xml:space="preserve"> </w:t>
      </w:r>
      <w:r w:rsidRPr="00200052">
        <w:rPr>
          <w:szCs w:val="20"/>
          <w:lang w:val="cs-CZ"/>
        </w:rPr>
        <w:t>nikoliv</w:t>
      </w:r>
      <w:r w:rsidR="00E24F88" w:rsidRPr="00200052">
        <w:rPr>
          <w:szCs w:val="20"/>
          <w:lang w:val="cs-CZ"/>
        </w:rPr>
        <w:t xml:space="preserve"> </w:t>
      </w:r>
      <w:r w:rsidRPr="00200052">
        <w:rPr>
          <w:szCs w:val="20"/>
          <w:lang w:val="cs-CZ"/>
        </w:rPr>
        <w:t>slovní</w:t>
      </w:r>
      <w:r w:rsidR="00E24F88" w:rsidRPr="00200052">
        <w:rPr>
          <w:szCs w:val="20"/>
          <w:lang w:val="cs-CZ"/>
        </w:rPr>
        <w:t xml:space="preserve"> </w:t>
      </w:r>
      <w:r w:rsidRPr="00200052">
        <w:rPr>
          <w:szCs w:val="20"/>
          <w:lang w:val="cs-CZ"/>
        </w:rPr>
        <w:t>vyjádření</w:t>
      </w:r>
      <w:r w:rsidR="00E24F88" w:rsidRPr="00200052">
        <w:rPr>
          <w:szCs w:val="20"/>
          <w:lang w:val="cs-CZ"/>
        </w:rPr>
        <w:t xml:space="preserve"> </w:t>
      </w:r>
      <w:r w:rsidRPr="00200052">
        <w:rPr>
          <w:szCs w:val="20"/>
          <w:lang w:val="cs-CZ"/>
        </w:rPr>
        <w:t>uvedené</w:t>
      </w:r>
      <w:r w:rsidR="00A62EF3" w:rsidRPr="00200052">
        <w:rPr>
          <w:szCs w:val="20"/>
          <w:lang w:val="cs-CZ"/>
        </w:rPr>
        <w:t xml:space="preserve"> v </w:t>
      </w:r>
      <w:r w:rsidRPr="00200052">
        <w:rPr>
          <w:szCs w:val="20"/>
          <w:lang w:val="cs-CZ"/>
        </w:rPr>
        <w:t>příslušných</w:t>
      </w:r>
      <w:r w:rsidR="00E24F88" w:rsidRPr="00200052">
        <w:rPr>
          <w:szCs w:val="20"/>
          <w:lang w:val="cs-CZ"/>
        </w:rPr>
        <w:t xml:space="preserve"> </w:t>
      </w:r>
      <w:r w:rsidR="008624C2">
        <w:rPr>
          <w:szCs w:val="20"/>
          <w:lang w:val="cs-CZ"/>
        </w:rPr>
        <w:t>KL</w:t>
      </w:r>
      <w:r w:rsidR="00B55943">
        <w:rPr>
          <w:szCs w:val="20"/>
          <w:lang w:val="cs-CZ"/>
        </w:rPr>
        <w:t>S</w:t>
      </w:r>
      <w:r w:rsidR="008624C2">
        <w:rPr>
          <w:szCs w:val="20"/>
          <w:lang w:val="cs-CZ"/>
        </w:rPr>
        <w:t xml:space="preserve">, resp. </w:t>
      </w:r>
      <w:r w:rsidRPr="00200052">
        <w:rPr>
          <w:szCs w:val="20"/>
          <w:lang w:val="cs-CZ"/>
        </w:rPr>
        <w:t>KL</w:t>
      </w:r>
      <w:bookmarkStart w:id="192" w:name="_Ref228244905"/>
      <w:bookmarkEnd w:id="190"/>
      <w:r w:rsidR="007249C1">
        <w:rPr>
          <w:szCs w:val="20"/>
          <w:lang w:val="cs-CZ"/>
        </w:rPr>
        <w:t>P</w:t>
      </w:r>
      <w:r w:rsidR="004E510B" w:rsidRPr="00200052">
        <w:rPr>
          <w:szCs w:val="20"/>
          <w:lang w:val="cs-CZ"/>
        </w:rPr>
        <w:t>,</w:t>
      </w:r>
      <w:r w:rsidR="00E24F88" w:rsidRPr="00200052">
        <w:rPr>
          <w:szCs w:val="20"/>
          <w:lang w:val="cs-CZ"/>
        </w:rPr>
        <w:t xml:space="preserve"> </w:t>
      </w:r>
      <w:r w:rsidR="004E510B" w:rsidRPr="00200052">
        <w:rPr>
          <w:szCs w:val="20"/>
          <w:lang w:val="cs-CZ"/>
        </w:rPr>
        <w:t>je-li</w:t>
      </w:r>
      <w:r w:rsidR="00A62EF3" w:rsidRPr="00200052">
        <w:rPr>
          <w:szCs w:val="20"/>
          <w:lang w:val="cs-CZ"/>
        </w:rPr>
        <w:t xml:space="preserve"> v</w:t>
      </w:r>
      <w:r w:rsidR="008624C2">
        <w:rPr>
          <w:szCs w:val="20"/>
          <w:lang w:val="cs-CZ"/>
        </w:rPr>
        <w:t xml:space="preserve"> něm </w:t>
      </w:r>
      <w:r w:rsidR="004E510B" w:rsidRPr="00200052">
        <w:rPr>
          <w:szCs w:val="20"/>
          <w:lang w:val="cs-CZ"/>
        </w:rPr>
        <w:t>uveden</w:t>
      </w:r>
      <w:r w:rsidR="00E24F88" w:rsidRPr="00200052">
        <w:rPr>
          <w:szCs w:val="20"/>
          <w:lang w:val="cs-CZ"/>
        </w:rPr>
        <w:t xml:space="preserve"> </w:t>
      </w:r>
      <w:r w:rsidR="004E510B" w:rsidRPr="00200052">
        <w:rPr>
          <w:szCs w:val="20"/>
          <w:lang w:val="cs-CZ"/>
        </w:rPr>
        <w:t>vzorec</w:t>
      </w:r>
      <w:r w:rsidR="00E24F88" w:rsidRPr="00200052">
        <w:rPr>
          <w:szCs w:val="20"/>
          <w:lang w:val="cs-CZ"/>
        </w:rPr>
        <w:t xml:space="preserve"> </w:t>
      </w:r>
      <w:r w:rsidR="004E510B" w:rsidRPr="00200052">
        <w:rPr>
          <w:szCs w:val="20"/>
          <w:lang w:val="cs-CZ"/>
        </w:rPr>
        <w:t>vedle</w:t>
      </w:r>
      <w:r w:rsidR="00E24F88" w:rsidRPr="00200052">
        <w:rPr>
          <w:szCs w:val="20"/>
          <w:lang w:val="cs-CZ"/>
        </w:rPr>
        <w:t xml:space="preserve"> </w:t>
      </w:r>
      <w:r w:rsidR="004E510B" w:rsidRPr="00200052">
        <w:rPr>
          <w:szCs w:val="20"/>
          <w:lang w:val="cs-CZ"/>
        </w:rPr>
        <w:t>slovního</w:t>
      </w:r>
      <w:r w:rsidR="00E24F88" w:rsidRPr="00200052">
        <w:rPr>
          <w:szCs w:val="20"/>
          <w:lang w:val="cs-CZ"/>
        </w:rPr>
        <w:t xml:space="preserve"> </w:t>
      </w:r>
      <w:r w:rsidR="004E510B" w:rsidRPr="00200052">
        <w:rPr>
          <w:szCs w:val="20"/>
          <w:lang w:val="cs-CZ"/>
        </w:rPr>
        <w:t>popisu</w:t>
      </w:r>
      <w:r w:rsidR="00BD74A8" w:rsidRPr="00200052">
        <w:rPr>
          <w:szCs w:val="20"/>
          <w:lang w:val="cs-CZ"/>
        </w:rPr>
        <w:t>.</w:t>
      </w:r>
      <w:bookmarkEnd w:id="191"/>
    </w:p>
    <w:p w14:paraId="31B952EE" w14:textId="6AC3F795" w:rsidR="00563816" w:rsidRPr="00200052" w:rsidRDefault="00FB3D1B" w:rsidP="00B439FE">
      <w:pPr>
        <w:pStyle w:val="RLTextlnkuslovan"/>
        <w:numPr>
          <w:ilvl w:val="1"/>
          <w:numId w:val="49"/>
        </w:numPr>
        <w:spacing w:after="60"/>
        <w:ind w:left="426" w:hanging="426"/>
        <w:rPr>
          <w:szCs w:val="20"/>
          <w:lang w:val="cs-CZ"/>
        </w:rPr>
      </w:pPr>
      <w:bookmarkStart w:id="193" w:name="_Ref468959825"/>
      <w:bookmarkEnd w:id="192"/>
      <w:r w:rsidRPr="00200052">
        <w:rPr>
          <w:szCs w:val="20"/>
          <w:lang w:val="cs-CZ"/>
        </w:rPr>
        <w:t>V</w:t>
      </w:r>
      <w:r w:rsidR="00E24F88" w:rsidRPr="00200052">
        <w:rPr>
          <w:szCs w:val="20"/>
          <w:lang w:val="cs-CZ"/>
        </w:rPr>
        <w:t xml:space="preserve"> </w:t>
      </w:r>
      <w:r w:rsidRPr="00200052">
        <w:rPr>
          <w:szCs w:val="20"/>
          <w:lang w:val="cs-CZ"/>
        </w:rPr>
        <w:t>případě,</w:t>
      </w:r>
      <w:r w:rsidR="00E24F88" w:rsidRPr="00200052">
        <w:rPr>
          <w:szCs w:val="20"/>
          <w:lang w:val="cs-CZ"/>
        </w:rPr>
        <w:t xml:space="preserve"> </w:t>
      </w:r>
      <w:r w:rsidRPr="00200052">
        <w:rPr>
          <w:szCs w:val="20"/>
          <w:lang w:val="cs-CZ"/>
        </w:rPr>
        <w:t>že</w:t>
      </w:r>
      <w:r w:rsidR="00E24F88" w:rsidRPr="00200052">
        <w:rPr>
          <w:szCs w:val="20"/>
          <w:lang w:val="cs-CZ"/>
        </w:rPr>
        <w:t xml:space="preserve"> </w:t>
      </w:r>
      <w:r w:rsidRPr="00200052">
        <w:rPr>
          <w:szCs w:val="20"/>
          <w:lang w:val="cs-CZ"/>
        </w:rPr>
        <w:t>bude</w:t>
      </w:r>
      <w:r w:rsidR="00E24F88" w:rsidRPr="00200052">
        <w:rPr>
          <w:szCs w:val="20"/>
          <w:lang w:val="cs-CZ"/>
        </w:rPr>
        <w:t xml:space="preserve"> </w:t>
      </w:r>
      <w:r w:rsidRPr="00200052">
        <w:rPr>
          <w:szCs w:val="20"/>
          <w:lang w:val="cs-CZ"/>
        </w:rPr>
        <w:t>Poskytovatel</w:t>
      </w:r>
      <w:r w:rsidR="00A62EF3" w:rsidRPr="00200052">
        <w:rPr>
          <w:szCs w:val="20"/>
          <w:lang w:val="cs-CZ"/>
        </w:rPr>
        <w:t xml:space="preserve"> v </w:t>
      </w:r>
      <w:r w:rsidRPr="00200052">
        <w:rPr>
          <w:szCs w:val="20"/>
          <w:lang w:val="cs-CZ"/>
        </w:rPr>
        <w:t>prodlení</w:t>
      </w:r>
      <w:r w:rsidR="00DF796B" w:rsidRPr="00200052">
        <w:rPr>
          <w:szCs w:val="20"/>
          <w:lang w:val="cs-CZ"/>
        </w:rPr>
        <w:t xml:space="preserve"> s </w:t>
      </w:r>
      <w:r w:rsidRPr="00200052">
        <w:rPr>
          <w:szCs w:val="20"/>
          <w:lang w:val="cs-CZ"/>
        </w:rPr>
        <w:t>dokončením</w:t>
      </w:r>
      <w:r w:rsidR="00E24F88" w:rsidRPr="00200052">
        <w:rPr>
          <w:szCs w:val="20"/>
          <w:lang w:val="cs-CZ"/>
        </w:rPr>
        <w:t xml:space="preserve"> </w:t>
      </w:r>
      <w:r w:rsidRPr="00200052">
        <w:rPr>
          <w:szCs w:val="20"/>
          <w:lang w:val="cs-CZ"/>
        </w:rPr>
        <w:t>Inicializace</w:t>
      </w:r>
      <w:r w:rsidR="00A62EF3" w:rsidRPr="00200052">
        <w:rPr>
          <w:szCs w:val="20"/>
          <w:lang w:val="cs-CZ"/>
        </w:rPr>
        <w:t xml:space="preserve"> v </w:t>
      </w:r>
      <w:r w:rsidRPr="00200052">
        <w:rPr>
          <w:szCs w:val="20"/>
          <w:lang w:val="cs-CZ"/>
        </w:rPr>
        <w:t>termínu</w:t>
      </w:r>
      <w:r w:rsidR="008555CE" w:rsidRPr="00200052">
        <w:rPr>
          <w:szCs w:val="20"/>
          <w:lang w:val="cs-CZ"/>
        </w:rPr>
        <w:t xml:space="preserve"> </w:t>
      </w:r>
      <w:r w:rsidRPr="00200052">
        <w:rPr>
          <w:szCs w:val="20"/>
          <w:lang w:val="cs-CZ"/>
        </w:rPr>
        <w:t>dle</w:t>
      </w:r>
      <w:r w:rsidR="00E24F88" w:rsidRPr="00200052">
        <w:rPr>
          <w:szCs w:val="20"/>
          <w:lang w:val="cs-CZ"/>
        </w:rPr>
        <w:t xml:space="preserve"> </w:t>
      </w:r>
      <w:r w:rsidRPr="00200052">
        <w:rPr>
          <w:szCs w:val="20"/>
          <w:lang w:val="cs-CZ"/>
        </w:rPr>
        <w:t>odst.</w:t>
      </w:r>
      <w:r w:rsidR="00E24F88" w:rsidRPr="00200052">
        <w:rPr>
          <w:szCs w:val="20"/>
          <w:lang w:val="cs-CZ"/>
        </w:rPr>
        <w:t xml:space="preserve"> </w:t>
      </w:r>
      <w:r w:rsidRPr="00200052">
        <w:rPr>
          <w:szCs w:val="20"/>
          <w:lang w:val="cs-CZ"/>
        </w:rPr>
        <w:fldChar w:fldCharType="begin"/>
      </w:r>
      <w:r w:rsidRPr="00200052">
        <w:rPr>
          <w:szCs w:val="20"/>
          <w:lang w:val="cs-CZ"/>
        </w:rPr>
        <w:instrText xml:space="preserve"> REF _Ref427667129 \r \h </w:instrText>
      </w:r>
      <w:r w:rsidR="002A6CEA" w:rsidRPr="00200052">
        <w:rPr>
          <w:szCs w:val="20"/>
          <w:lang w:val="cs-CZ"/>
        </w:rPr>
        <w:instrText xml:space="preserve"> \* MERGEFORMAT </w:instrText>
      </w:r>
      <w:r w:rsidRPr="00200052">
        <w:rPr>
          <w:szCs w:val="20"/>
          <w:lang w:val="cs-CZ"/>
        </w:rPr>
      </w:r>
      <w:r w:rsidRPr="00200052">
        <w:rPr>
          <w:szCs w:val="20"/>
          <w:lang w:val="cs-CZ"/>
        </w:rPr>
        <w:fldChar w:fldCharType="separate"/>
      </w:r>
      <w:r w:rsidR="00CC47A2">
        <w:rPr>
          <w:szCs w:val="20"/>
          <w:lang w:val="cs-CZ"/>
        </w:rPr>
        <w:t>5.1</w:t>
      </w:r>
      <w:r w:rsidRPr="00200052">
        <w:rPr>
          <w:szCs w:val="20"/>
          <w:lang w:val="cs-CZ"/>
        </w:rPr>
        <w:fldChar w:fldCharType="end"/>
      </w:r>
      <w:r w:rsidR="00E24F88" w:rsidRPr="00200052">
        <w:rPr>
          <w:szCs w:val="20"/>
          <w:lang w:val="cs-CZ"/>
        </w:rPr>
        <w:t xml:space="preserve"> </w:t>
      </w:r>
      <w:r w:rsidRPr="00200052">
        <w:rPr>
          <w:szCs w:val="20"/>
          <w:lang w:val="cs-CZ"/>
        </w:rPr>
        <w:t>této</w:t>
      </w:r>
      <w:r w:rsidR="00E24F88" w:rsidRPr="00200052">
        <w:rPr>
          <w:szCs w:val="20"/>
          <w:lang w:val="cs-CZ"/>
        </w:rPr>
        <w:t xml:space="preserve"> </w:t>
      </w:r>
      <w:r w:rsidRPr="00200052">
        <w:rPr>
          <w:szCs w:val="20"/>
          <w:lang w:val="cs-CZ"/>
        </w:rPr>
        <w:t>Smlouvy,</w:t>
      </w:r>
      <w:r w:rsidR="00E24F88" w:rsidRPr="00200052">
        <w:rPr>
          <w:szCs w:val="20"/>
          <w:lang w:val="cs-CZ"/>
        </w:rPr>
        <w:t xml:space="preserve"> </w:t>
      </w:r>
      <w:r w:rsidRPr="00200052">
        <w:rPr>
          <w:szCs w:val="20"/>
          <w:lang w:val="cs-CZ"/>
        </w:rPr>
        <w:t>je</w:t>
      </w:r>
      <w:r w:rsidR="00E24F88" w:rsidRPr="00200052">
        <w:rPr>
          <w:szCs w:val="20"/>
          <w:lang w:val="cs-CZ"/>
        </w:rPr>
        <w:t xml:space="preserve"> </w:t>
      </w:r>
      <w:r w:rsidRPr="00200052">
        <w:rPr>
          <w:szCs w:val="20"/>
          <w:lang w:val="cs-CZ"/>
        </w:rPr>
        <w:t>Objednatel</w:t>
      </w:r>
      <w:r w:rsidR="00E24F88" w:rsidRPr="00200052">
        <w:rPr>
          <w:szCs w:val="20"/>
          <w:lang w:val="cs-CZ"/>
        </w:rPr>
        <w:t xml:space="preserve"> </w:t>
      </w:r>
      <w:r w:rsidRPr="00200052">
        <w:rPr>
          <w:szCs w:val="20"/>
          <w:lang w:val="cs-CZ"/>
        </w:rPr>
        <w:t>oprávněn</w:t>
      </w:r>
      <w:r w:rsidR="00E24F88" w:rsidRPr="00200052">
        <w:rPr>
          <w:szCs w:val="20"/>
          <w:lang w:val="cs-CZ"/>
        </w:rPr>
        <w:t xml:space="preserve"> </w:t>
      </w:r>
      <w:r w:rsidRPr="00200052">
        <w:rPr>
          <w:szCs w:val="20"/>
          <w:lang w:val="cs-CZ"/>
        </w:rPr>
        <w:t>po</w:t>
      </w:r>
      <w:r w:rsidR="00E24F88" w:rsidRPr="00200052">
        <w:rPr>
          <w:szCs w:val="20"/>
          <w:lang w:val="cs-CZ"/>
        </w:rPr>
        <w:t xml:space="preserve"> </w:t>
      </w:r>
      <w:r w:rsidRPr="00200052">
        <w:rPr>
          <w:szCs w:val="20"/>
          <w:lang w:val="cs-CZ"/>
        </w:rPr>
        <w:t>něm</w:t>
      </w:r>
      <w:r w:rsidR="00E24F88" w:rsidRPr="00200052">
        <w:rPr>
          <w:szCs w:val="20"/>
          <w:lang w:val="cs-CZ"/>
        </w:rPr>
        <w:t xml:space="preserve"> </w:t>
      </w:r>
      <w:r w:rsidRPr="00200052">
        <w:rPr>
          <w:szCs w:val="20"/>
          <w:lang w:val="cs-CZ"/>
        </w:rPr>
        <w:t>požadovat</w:t>
      </w:r>
      <w:r w:rsidR="00E24F88" w:rsidRPr="00200052">
        <w:rPr>
          <w:szCs w:val="20"/>
          <w:lang w:val="cs-CZ"/>
        </w:rPr>
        <w:t xml:space="preserve"> </w:t>
      </w:r>
      <w:r w:rsidRPr="00200052">
        <w:rPr>
          <w:szCs w:val="20"/>
          <w:lang w:val="cs-CZ"/>
        </w:rPr>
        <w:t>smluvní</w:t>
      </w:r>
      <w:r w:rsidR="00E24F88" w:rsidRPr="00200052">
        <w:rPr>
          <w:szCs w:val="20"/>
          <w:lang w:val="cs-CZ"/>
        </w:rPr>
        <w:t xml:space="preserve"> </w:t>
      </w:r>
      <w:r w:rsidRPr="00200052">
        <w:rPr>
          <w:szCs w:val="20"/>
          <w:lang w:val="cs-CZ"/>
        </w:rPr>
        <w:t>pokutu</w:t>
      </w:r>
      <w:r w:rsidR="00E24F88" w:rsidRPr="00200052">
        <w:rPr>
          <w:szCs w:val="20"/>
          <w:lang w:val="cs-CZ"/>
        </w:rPr>
        <w:t xml:space="preserve"> </w:t>
      </w:r>
      <w:r w:rsidRPr="00200052">
        <w:rPr>
          <w:szCs w:val="20"/>
          <w:lang w:val="cs-CZ"/>
        </w:rPr>
        <w:t>ve</w:t>
      </w:r>
      <w:r w:rsidR="00E24F88" w:rsidRPr="00200052">
        <w:rPr>
          <w:szCs w:val="20"/>
          <w:lang w:val="cs-CZ"/>
        </w:rPr>
        <w:t xml:space="preserve"> </w:t>
      </w:r>
      <w:r w:rsidRPr="00200052">
        <w:rPr>
          <w:szCs w:val="20"/>
          <w:lang w:val="cs-CZ"/>
        </w:rPr>
        <w:t>výši</w:t>
      </w:r>
      <w:r w:rsidR="00E24F88" w:rsidRPr="00200052">
        <w:rPr>
          <w:szCs w:val="20"/>
          <w:lang w:val="cs-CZ"/>
        </w:rPr>
        <w:t xml:space="preserve"> </w:t>
      </w:r>
      <w:r w:rsidR="00200052" w:rsidRPr="00200052">
        <w:rPr>
          <w:szCs w:val="20"/>
          <w:lang w:val="cs-CZ"/>
        </w:rPr>
        <w:t>2</w:t>
      </w:r>
      <w:r w:rsidR="00E36CFC" w:rsidRPr="00200052">
        <w:rPr>
          <w:szCs w:val="20"/>
          <w:lang w:val="cs-CZ"/>
        </w:rPr>
        <w:t>5</w:t>
      </w:r>
      <w:r w:rsidRPr="00200052">
        <w:rPr>
          <w:szCs w:val="20"/>
          <w:lang w:val="cs-CZ"/>
        </w:rPr>
        <w:t>.000,-</w:t>
      </w:r>
      <w:r w:rsidR="00E24F88" w:rsidRPr="00200052">
        <w:rPr>
          <w:szCs w:val="20"/>
          <w:lang w:val="cs-CZ"/>
        </w:rPr>
        <w:t xml:space="preserve"> </w:t>
      </w:r>
      <w:r w:rsidRPr="00200052">
        <w:rPr>
          <w:szCs w:val="20"/>
          <w:lang w:val="cs-CZ"/>
        </w:rPr>
        <w:t>Kč</w:t>
      </w:r>
      <w:r w:rsidR="00E24F88" w:rsidRPr="00200052">
        <w:rPr>
          <w:szCs w:val="20"/>
          <w:lang w:val="cs-CZ"/>
        </w:rPr>
        <w:t xml:space="preserve"> </w:t>
      </w:r>
      <w:r w:rsidRPr="00200052">
        <w:rPr>
          <w:szCs w:val="20"/>
          <w:lang w:val="cs-CZ"/>
        </w:rPr>
        <w:t>za</w:t>
      </w:r>
      <w:r w:rsidR="00E24F88" w:rsidRPr="00200052">
        <w:rPr>
          <w:szCs w:val="20"/>
          <w:lang w:val="cs-CZ"/>
        </w:rPr>
        <w:t xml:space="preserve"> </w:t>
      </w:r>
      <w:r w:rsidRPr="00200052">
        <w:rPr>
          <w:szCs w:val="20"/>
          <w:lang w:val="cs-CZ"/>
        </w:rPr>
        <w:t>každý</w:t>
      </w:r>
      <w:r w:rsidR="00E24F88" w:rsidRPr="00200052">
        <w:rPr>
          <w:szCs w:val="20"/>
          <w:lang w:val="cs-CZ"/>
        </w:rPr>
        <w:t xml:space="preserve"> </w:t>
      </w:r>
      <w:r w:rsidRPr="00200052">
        <w:rPr>
          <w:szCs w:val="20"/>
          <w:lang w:val="cs-CZ"/>
        </w:rPr>
        <w:t>i</w:t>
      </w:r>
      <w:r w:rsidR="00E24F88" w:rsidRPr="00200052">
        <w:rPr>
          <w:szCs w:val="20"/>
          <w:lang w:val="cs-CZ"/>
        </w:rPr>
        <w:t xml:space="preserve"> </w:t>
      </w:r>
      <w:r w:rsidRPr="00200052">
        <w:rPr>
          <w:szCs w:val="20"/>
          <w:lang w:val="cs-CZ"/>
        </w:rPr>
        <w:t>započatý</w:t>
      </w:r>
      <w:r w:rsidR="00E24F88" w:rsidRPr="00200052">
        <w:rPr>
          <w:szCs w:val="20"/>
          <w:lang w:val="cs-CZ"/>
        </w:rPr>
        <w:t xml:space="preserve"> </w:t>
      </w:r>
      <w:r w:rsidRPr="00200052">
        <w:rPr>
          <w:szCs w:val="20"/>
          <w:lang w:val="cs-CZ"/>
        </w:rPr>
        <w:t>den</w:t>
      </w:r>
      <w:r w:rsidR="00E24F88" w:rsidRPr="00200052">
        <w:rPr>
          <w:szCs w:val="20"/>
          <w:lang w:val="cs-CZ"/>
        </w:rPr>
        <w:t xml:space="preserve"> </w:t>
      </w:r>
      <w:r w:rsidRPr="00200052">
        <w:rPr>
          <w:szCs w:val="20"/>
          <w:lang w:val="cs-CZ"/>
        </w:rPr>
        <w:t>prodlení</w:t>
      </w:r>
      <w:r w:rsidR="00DF796B" w:rsidRPr="00200052">
        <w:rPr>
          <w:szCs w:val="20"/>
          <w:lang w:val="cs-CZ"/>
        </w:rPr>
        <w:t xml:space="preserve"> </w:t>
      </w:r>
      <w:r w:rsidR="00DF796B" w:rsidRPr="00200052">
        <w:rPr>
          <w:szCs w:val="20"/>
          <w:lang w:val="cs-CZ"/>
        </w:rPr>
        <w:lastRenderedPageBreak/>
        <w:t>s </w:t>
      </w:r>
      <w:r w:rsidRPr="00200052">
        <w:rPr>
          <w:szCs w:val="20"/>
          <w:lang w:val="cs-CZ"/>
        </w:rPr>
        <w:t>dokončením</w:t>
      </w:r>
      <w:r w:rsidR="00E24F88" w:rsidRPr="00200052">
        <w:rPr>
          <w:szCs w:val="20"/>
          <w:lang w:val="cs-CZ"/>
        </w:rPr>
        <w:t xml:space="preserve"> </w:t>
      </w:r>
      <w:r w:rsidRPr="00200052">
        <w:rPr>
          <w:szCs w:val="20"/>
          <w:lang w:val="cs-CZ"/>
        </w:rPr>
        <w:t>Inicializace</w:t>
      </w:r>
      <w:r w:rsidR="00C33418" w:rsidRPr="00200052">
        <w:rPr>
          <w:szCs w:val="20"/>
          <w:lang w:val="cs-CZ"/>
        </w:rPr>
        <w:t>.</w:t>
      </w:r>
      <w:bookmarkEnd w:id="193"/>
      <w:r w:rsidR="00A82CE6">
        <w:rPr>
          <w:szCs w:val="20"/>
          <w:lang w:val="cs-CZ"/>
        </w:rPr>
        <w:t xml:space="preserve"> To neplatí, pokud prodlení Poskytovatele s dokončením Inicializace způsobila překážka vzniklá výlučně nezávisle na vůli Poskytovatele. Takovou překážkou se rozumí i nedostatečné poskytnutí či zajištění součinnosti Objednatelem.</w:t>
      </w:r>
    </w:p>
    <w:p w14:paraId="1D621345" w14:textId="4385346C" w:rsidR="005A4A17" w:rsidRPr="00200052" w:rsidRDefault="005A4A17" w:rsidP="00B439FE">
      <w:pPr>
        <w:pStyle w:val="RLTextlnkuslovan"/>
        <w:numPr>
          <w:ilvl w:val="1"/>
          <w:numId w:val="49"/>
        </w:numPr>
        <w:spacing w:after="60"/>
        <w:ind w:left="426" w:hanging="426"/>
        <w:rPr>
          <w:rFonts w:cs="Tahoma"/>
          <w:szCs w:val="20"/>
          <w:lang w:val="cs-CZ" w:eastAsia="en-US"/>
        </w:rPr>
      </w:pPr>
      <w:r w:rsidRPr="00200052">
        <w:rPr>
          <w:szCs w:val="20"/>
          <w:lang w:val="cs-CZ" w:eastAsia="en-US"/>
        </w:rPr>
        <w:t>V</w:t>
      </w:r>
      <w:r w:rsidR="00E24F88" w:rsidRPr="00200052">
        <w:rPr>
          <w:szCs w:val="20"/>
          <w:lang w:val="cs-CZ" w:eastAsia="en-US"/>
        </w:rPr>
        <w:t xml:space="preserve"> </w:t>
      </w:r>
      <w:r w:rsidRPr="00200052">
        <w:rPr>
          <w:szCs w:val="20"/>
          <w:lang w:val="cs-CZ"/>
        </w:rPr>
        <w:t>případě</w:t>
      </w:r>
      <w:r w:rsidRPr="00200052">
        <w:rPr>
          <w:szCs w:val="20"/>
          <w:lang w:val="cs-CZ" w:eastAsia="en-US"/>
        </w:rPr>
        <w:t>,</w:t>
      </w:r>
      <w:r w:rsidR="00E24F88" w:rsidRPr="00200052">
        <w:rPr>
          <w:szCs w:val="20"/>
          <w:lang w:val="cs-CZ" w:eastAsia="en-US"/>
        </w:rPr>
        <w:t xml:space="preserve"> </w:t>
      </w:r>
      <w:r w:rsidRPr="00200052">
        <w:rPr>
          <w:szCs w:val="20"/>
          <w:lang w:val="cs-CZ" w:eastAsia="en-US"/>
        </w:rPr>
        <w:t>že</w:t>
      </w:r>
      <w:r w:rsidR="00E24F88" w:rsidRPr="00200052">
        <w:rPr>
          <w:szCs w:val="20"/>
          <w:lang w:val="cs-CZ" w:eastAsia="en-US"/>
        </w:rPr>
        <w:t xml:space="preserve"> </w:t>
      </w:r>
      <w:r w:rsidRPr="00200052">
        <w:rPr>
          <w:szCs w:val="20"/>
          <w:lang w:val="cs-CZ" w:eastAsia="en-US"/>
        </w:rPr>
        <w:t>Poskytovatel</w:t>
      </w:r>
      <w:r w:rsidR="00E24F88" w:rsidRPr="00200052">
        <w:rPr>
          <w:szCs w:val="20"/>
          <w:lang w:val="cs-CZ" w:eastAsia="en-US"/>
        </w:rPr>
        <w:t xml:space="preserve"> </w:t>
      </w:r>
      <w:r w:rsidRPr="00200052">
        <w:rPr>
          <w:szCs w:val="20"/>
          <w:lang w:val="cs-CZ" w:eastAsia="en-US"/>
        </w:rPr>
        <w:t>bude</w:t>
      </w:r>
      <w:r w:rsidR="00A62EF3" w:rsidRPr="00200052">
        <w:rPr>
          <w:szCs w:val="20"/>
          <w:lang w:val="cs-CZ" w:eastAsia="en-US"/>
        </w:rPr>
        <w:t xml:space="preserve"> v </w:t>
      </w:r>
      <w:r w:rsidRPr="00200052">
        <w:rPr>
          <w:szCs w:val="20"/>
          <w:lang w:val="cs-CZ" w:eastAsia="en-US"/>
        </w:rPr>
        <w:t>prodlení</w:t>
      </w:r>
      <w:r w:rsidR="00E24F88" w:rsidRPr="00200052">
        <w:rPr>
          <w:szCs w:val="20"/>
          <w:lang w:val="cs-CZ" w:eastAsia="en-US"/>
        </w:rPr>
        <w:t xml:space="preserve"> </w:t>
      </w:r>
      <w:r w:rsidRPr="00200052">
        <w:rPr>
          <w:szCs w:val="20"/>
          <w:lang w:val="cs-CZ" w:eastAsia="en-US"/>
        </w:rPr>
        <w:t>s</w:t>
      </w:r>
      <w:r w:rsidR="00B025AD" w:rsidRPr="00200052">
        <w:rPr>
          <w:szCs w:val="20"/>
          <w:lang w:val="cs-CZ" w:eastAsia="en-US"/>
        </w:rPr>
        <w:t>e splněním</w:t>
      </w:r>
      <w:r w:rsidR="00E24F88" w:rsidRPr="00200052">
        <w:rPr>
          <w:szCs w:val="20"/>
          <w:lang w:val="cs-CZ" w:eastAsia="en-US"/>
        </w:rPr>
        <w:t xml:space="preserve"> </w:t>
      </w:r>
      <w:r w:rsidRPr="00200052">
        <w:rPr>
          <w:szCs w:val="20"/>
          <w:lang w:val="cs-CZ" w:eastAsia="en-US"/>
        </w:rPr>
        <w:t>povinnost</w:t>
      </w:r>
      <w:r w:rsidR="00B025AD" w:rsidRPr="00200052">
        <w:rPr>
          <w:szCs w:val="20"/>
          <w:lang w:val="cs-CZ" w:eastAsia="en-US"/>
        </w:rPr>
        <w:t>i</w:t>
      </w:r>
      <w:r w:rsidR="00E24F88" w:rsidRPr="00200052">
        <w:rPr>
          <w:szCs w:val="20"/>
          <w:lang w:val="cs-CZ" w:eastAsia="en-US"/>
        </w:rPr>
        <w:t xml:space="preserve"> </w:t>
      </w:r>
      <w:r w:rsidRPr="00200052">
        <w:rPr>
          <w:szCs w:val="20"/>
          <w:lang w:val="cs-CZ"/>
        </w:rPr>
        <w:t>zpracovat</w:t>
      </w:r>
      <w:r w:rsidR="00E24F88" w:rsidRPr="00200052">
        <w:rPr>
          <w:szCs w:val="20"/>
          <w:lang w:val="cs-CZ"/>
        </w:rPr>
        <w:t xml:space="preserve"> </w:t>
      </w:r>
      <w:r w:rsidRPr="00200052">
        <w:rPr>
          <w:szCs w:val="20"/>
          <w:lang w:val="cs-CZ"/>
        </w:rPr>
        <w:t>a</w:t>
      </w:r>
      <w:r w:rsidR="00E24F88" w:rsidRPr="00200052">
        <w:rPr>
          <w:szCs w:val="20"/>
          <w:lang w:val="cs-CZ"/>
        </w:rPr>
        <w:t xml:space="preserve"> </w:t>
      </w:r>
      <w:r w:rsidRPr="00200052">
        <w:rPr>
          <w:szCs w:val="20"/>
          <w:lang w:val="cs-CZ"/>
        </w:rPr>
        <w:t>Objednateli</w:t>
      </w:r>
      <w:r w:rsidR="00E24F88" w:rsidRPr="00200052">
        <w:rPr>
          <w:szCs w:val="20"/>
          <w:lang w:val="cs-CZ"/>
        </w:rPr>
        <w:t xml:space="preserve"> </w:t>
      </w:r>
      <w:r w:rsidRPr="00200052">
        <w:rPr>
          <w:szCs w:val="20"/>
          <w:lang w:val="cs-CZ"/>
        </w:rPr>
        <w:t>doručit</w:t>
      </w:r>
      <w:r w:rsidR="00E24F88" w:rsidRPr="00200052">
        <w:rPr>
          <w:szCs w:val="20"/>
          <w:lang w:val="cs-CZ"/>
        </w:rPr>
        <w:t xml:space="preserve"> </w:t>
      </w:r>
      <w:r w:rsidRPr="00200052">
        <w:rPr>
          <w:szCs w:val="20"/>
          <w:lang w:val="cs-CZ"/>
        </w:rPr>
        <w:t>závaznou</w:t>
      </w:r>
      <w:r w:rsidR="00E24F88" w:rsidRPr="00200052">
        <w:rPr>
          <w:szCs w:val="20"/>
          <w:lang w:val="cs-CZ"/>
        </w:rPr>
        <w:t xml:space="preserve"> </w:t>
      </w:r>
      <w:r w:rsidRPr="00200052">
        <w:rPr>
          <w:szCs w:val="20"/>
          <w:lang w:val="cs-CZ"/>
        </w:rPr>
        <w:t>Nabídku</w:t>
      </w:r>
      <w:r w:rsidR="00E24F88" w:rsidRPr="00200052">
        <w:rPr>
          <w:szCs w:val="20"/>
          <w:lang w:val="cs-CZ"/>
        </w:rPr>
        <w:t xml:space="preserve"> </w:t>
      </w:r>
      <w:r w:rsidRPr="00200052">
        <w:rPr>
          <w:szCs w:val="20"/>
          <w:lang w:val="cs-CZ"/>
        </w:rPr>
        <w:t>ve</w:t>
      </w:r>
      <w:r w:rsidR="00E24F88" w:rsidRPr="00200052">
        <w:rPr>
          <w:szCs w:val="20"/>
          <w:lang w:val="cs-CZ"/>
        </w:rPr>
        <w:t xml:space="preserve"> </w:t>
      </w:r>
      <w:r w:rsidRPr="00200052">
        <w:rPr>
          <w:szCs w:val="20"/>
          <w:lang w:val="cs-CZ"/>
        </w:rPr>
        <w:t>lhůtě</w:t>
      </w:r>
      <w:r w:rsidR="00A62EF3" w:rsidRPr="00200052">
        <w:rPr>
          <w:szCs w:val="20"/>
          <w:lang w:val="cs-CZ"/>
        </w:rPr>
        <w:t xml:space="preserve"> v </w:t>
      </w:r>
      <w:r w:rsidRPr="00200052">
        <w:rPr>
          <w:szCs w:val="20"/>
          <w:lang w:val="cs-CZ"/>
        </w:rPr>
        <w:t>odst.</w:t>
      </w:r>
      <w:r w:rsidR="00E24F88" w:rsidRPr="00200052">
        <w:rPr>
          <w:szCs w:val="20"/>
          <w:lang w:val="cs-CZ"/>
        </w:rPr>
        <w:t xml:space="preserve"> </w:t>
      </w:r>
      <w:r w:rsidRPr="00200052">
        <w:rPr>
          <w:szCs w:val="20"/>
          <w:lang w:val="cs-CZ"/>
        </w:rPr>
        <w:fldChar w:fldCharType="begin"/>
      </w:r>
      <w:r w:rsidRPr="00200052">
        <w:rPr>
          <w:szCs w:val="20"/>
          <w:lang w:val="cs-CZ"/>
        </w:rPr>
        <w:instrText xml:space="preserve"> REF _Ref463339120 \r \h </w:instrText>
      </w:r>
      <w:r w:rsidR="002A6CEA" w:rsidRPr="00200052">
        <w:rPr>
          <w:szCs w:val="20"/>
          <w:lang w:val="cs-CZ"/>
        </w:rPr>
        <w:instrText xml:space="preserve"> \* MERGEFORMAT </w:instrText>
      </w:r>
      <w:r w:rsidRPr="00200052">
        <w:rPr>
          <w:szCs w:val="20"/>
          <w:lang w:val="cs-CZ"/>
        </w:rPr>
      </w:r>
      <w:r w:rsidRPr="00200052">
        <w:rPr>
          <w:szCs w:val="20"/>
          <w:lang w:val="cs-CZ"/>
        </w:rPr>
        <w:fldChar w:fldCharType="separate"/>
      </w:r>
      <w:r w:rsidR="00CC47A2">
        <w:rPr>
          <w:szCs w:val="20"/>
          <w:lang w:val="cs-CZ"/>
        </w:rPr>
        <w:t>6.1</w:t>
      </w:r>
      <w:r w:rsidRPr="00200052">
        <w:rPr>
          <w:szCs w:val="20"/>
          <w:lang w:val="cs-CZ"/>
        </w:rPr>
        <w:fldChar w:fldCharType="end"/>
      </w:r>
      <w:r w:rsidR="00E24F88" w:rsidRPr="00200052">
        <w:rPr>
          <w:szCs w:val="20"/>
          <w:lang w:val="cs-CZ"/>
        </w:rPr>
        <w:t xml:space="preserve"> </w:t>
      </w:r>
      <w:r w:rsidRPr="00200052">
        <w:rPr>
          <w:szCs w:val="20"/>
          <w:lang w:val="cs-CZ"/>
        </w:rPr>
        <w:t>této</w:t>
      </w:r>
      <w:r w:rsidR="00E24F88" w:rsidRPr="00200052">
        <w:rPr>
          <w:szCs w:val="20"/>
          <w:lang w:val="cs-CZ"/>
        </w:rPr>
        <w:t xml:space="preserve"> </w:t>
      </w:r>
      <w:r w:rsidRPr="00200052">
        <w:rPr>
          <w:szCs w:val="20"/>
          <w:lang w:val="cs-CZ"/>
        </w:rPr>
        <w:t>Smlouvy</w:t>
      </w:r>
      <w:r w:rsidRPr="00200052">
        <w:rPr>
          <w:szCs w:val="20"/>
          <w:lang w:val="cs-CZ" w:eastAsia="en-US"/>
        </w:rPr>
        <w:t>,</w:t>
      </w:r>
      <w:r w:rsidR="00E24F88" w:rsidRPr="00200052">
        <w:rPr>
          <w:szCs w:val="20"/>
          <w:lang w:val="cs-CZ"/>
        </w:rPr>
        <w:t xml:space="preserve"> </w:t>
      </w:r>
      <w:r w:rsidRPr="00200052">
        <w:rPr>
          <w:szCs w:val="20"/>
          <w:lang w:val="cs-CZ"/>
        </w:rPr>
        <w:t>je</w:t>
      </w:r>
      <w:r w:rsidR="00E24F88" w:rsidRPr="00200052">
        <w:rPr>
          <w:szCs w:val="20"/>
          <w:lang w:val="cs-CZ"/>
        </w:rPr>
        <w:t xml:space="preserve"> </w:t>
      </w:r>
      <w:r w:rsidRPr="00200052">
        <w:rPr>
          <w:szCs w:val="20"/>
          <w:lang w:val="cs-CZ"/>
        </w:rPr>
        <w:t>Objednatel</w:t>
      </w:r>
      <w:r w:rsidR="00E24F88" w:rsidRPr="00200052">
        <w:rPr>
          <w:szCs w:val="20"/>
          <w:lang w:val="cs-CZ"/>
        </w:rPr>
        <w:t xml:space="preserve"> </w:t>
      </w:r>
      <w:r w:rsidRPr="00200052">
        <w:rPr>
          <w:szCs w:val="20"/>
          <w:lang w:val="cs-CZ"/>
        </w:rPr>
        <w:t>oprávněn</w:t>
      </w:r>
      <w:r w:rsidR="00E24F88" w:rsidRPr="00200052">
        <w:rPr>
          <w:szCs w:val="20"/>
          <w:lang w:val="cs-CZ"/>
        </w:rPr>
        <w:t xml:space="preserve"> </w:t>
      </w:r>
      <w:r w:rsidRPr="00200052">
        <w:rPr>
          <w:szCs w:val="20"/>
          <w:lang w:val="cs-CZ"/>
        </w:rPr>
        <w:t>po</w:t>
      </w:r>
      <w:r w:rsidR="00E24F88" w:rsidRPr="00200052">
        <w:rPr>
          <w:szCs w:val="20"/>
          <w:lang w:val="cs-CZ"/>
        </w:rPr>
        <w:t xml:space="preserve"> </w:t>
      </w:r>
      <w:r w:rsidRPr="00200052">
        <w:rPr>
          <w:szCs w:val="20"/>
          <w:lang w:val="cs-CZ"/>
        </w:rPr>
        <w:t>něm</w:t>
      </w:r>
      <w:r w:rsidR="00E24F88" w:rsidRPr="00200052">
        <w:rPr>
          <w:szCs w:val="20"/>
          <w:lang w:val="cs-CZ"/>
        </w:rPr>
        <w:t xml:space="preserve"> </w:t>
      </w:r>
      <w:r w:rsidRPr="00200052">
        <w:rPr>
          <w:szCs w:val="20"/>
          <w:lang w:val="cs-CZ"/>
        </w:rPr>
        <w:t>požadovat</w:t>
      </w:r>
      <w:r w:rsidR="00E24F88" w:rsidRPr="00200052">
        <w:rPr>
          <w:szCs w:val="20"/>
          <w:lang w:val="cs-CZ"/>
        </w:rPr>
        <w:t xml:space="preserve"> </w:t>
      </w:r>
      <w:r w:rsidRPr="00200052">
        <w:rPr>
          <w:szCs w:val="20"/>
          <w:lang w:val="cs-CZ"/>
        </w:rPr>
        <w:t>smluvní</w:t>
      </w:r>
      <w:r w:rsidR="00E24F88" w:rsidRPr="00200052">
        <w:rPr>
          <w:szCs w:val="20"/>
          <w:lang w:val="cs-CZ"/>
        </w:rPr>
        <w:t xml:space="preserve"> </w:t>
      </w:r>
      <w:r w:rsidRPr="00200052">
        <w:rPr>
          <w:szCs w:val="20"/>
          <w:lang w:val="cs-CZ"/>
        </w:rPr>
        <w:t>pokutu</w:t>
      </w:r>
      <w:r w:rsidR="00E24F88" w:rsidRPr="00200052">
        <w:rPr>
          <w:szCs w:val="20"/>
          <w:lang w:val="cs-CZ"/>
        </w:rPr>
        <w:t xml:space="preserve"> </w:t>
      </w:r>
      <w:r w:rsidRPr="00200052">
        <w:rPr>
          <w:szCs w:val="20"/>
          <w:lang w:val="cs-CZ"/>
        </w:rPr>
        <w:t>ve</w:t>
      </w:r>
      <w:r w:rsidR="00E24F88" w:rsidRPr="00200052">
        <w:rPr>
          <w:szCs w:val="20"/>
          <w:lang w:val="cs-CZ"/>
        </w:rPr>
        <w:t xml:space="preserve"> </w:t>
      </w:r>
      <w:r w:rsidRPr="00200052">
        <w:rPr>
          <w:szCs w:val="20"/>
          <w:lang w:val="cs-CZ"/>
        </w:rPr>
        <w:t>výši</w:t>
      </w:r>
      <w:r w:rsidR="00E24F88" w:rsidRPr="00200052">
        <w:rPr>
          <w:szCs w:val="20"/>
          <w:lang w:val="cs-CZ"/>
        </w:rPr>
        <w:t xml:space="preserve"> </w:t>
      </w:r>
      <w:r w:rsidR="00E36CFC" w:rsidRPr="00200052">
        <w:rPr>
          <w:szCs w:val="20"/>
          <w:lang w:val="cs-CZ"/>
        </w:rPr>
        <w:t>5</w:t>
      </w:r>
      <w:r w:rsidRPr="00200052">
        <w:rPr>
          <w:szCs w:val="20"/>
          <w:lang w:val="cs-CZ"/>
        </w:rPr>
        <w:t>.000,-</w:t>
      </w:r>
      <w:r w:rsidR="00E24F88" w:rsidRPr="00200052">
        <w:rPr>
          <w:szCs w:val="20"/>
          <w:lang w:val="cs-CZ"/>
        </w:rPr>
        <w:t xml:space="preserve"> </w:t>
      </w:r>
      <w:r w:rsidRPr="00200052">
        <w:rPr>
          <w:szCs w:val="20"/>
          <w:lang w:val="cs-CZ"/>
        </w:rPr>
        <w:t>Kč</w:t>
      </w:r>
      <w:r w:rsidR="00E24F88" w:rsidRPr="00200052">
        <w:rPr>
          <w:szCs w:val="20"/>
          <w:lang w:val="cs-CZ"/>
        </w:rPr>
        <w:t xml:space="preserve"> </w:t>
      </w:r>
      <w:r w:rsidRPr="00200052">
        <w:rPr>
          <w:szCs w:val="20"/>
          <w:lang w:val="cs-CZ"/>
        </w:rPr>
        <w:t>za</w:t>
      </w:r>
      <w:r w:rsidR="00E24F88" w:rsidRPr="00200052">
        <w:rPr>
          <w:szCs w:val="20"/>
          <w:lang w:val="cs-CZ"/>
        </w:rPr>
        <w:t xml:space="preserve"> </w:t>
      </w:r>
      <w:r w:rsidRPr="00200052">
        <w:rPr>
          <w:szCs w:val="20"/>
          <w:lang w:val="cs-CZ"/>
        </w:rPr>
        <w:t>každý</w:t>
      </w:r>
      <w:r w:rsidR="00E24F88" w:rsidRPr="00200052">
        <w:rPr>
          <w:szCs w:val="20"/>
          <w:lang w:val="cs-CZ"/>
        </w:rPr>
        <w:t xml:space="preserve"> </w:t>
      </w:r>
      <w:r w:rsidRPr="00200052">
        <w:rPr>
          <w:szCs w:val="20"/>
          <w:lang w:val="cs-CZ"/>
        </w:rPr>
        <w:t>i</w:t>
      </w:r>
      <w:r w:rsidR="00E24F88" w:rsidRPr="00200052">
        <w:rPr>
          <w:szCs w:val="20"/>
          <w:lang w:val="cs-CZ"/>
        </w:rPr>
        <w:t xml:space="preserve"> </w:t>
      </w:r>
      <w:r w:rsidRPr="00200052">
        <w:rPr>
          <w:szCs w:val="20"/>
          <w:lang w:val="cs-CZ"/>
        </w:rPr>
        <w:t>započatý</w:t>
      </w:r>
      <w:r w:rsidR="00E24F88" w:rsidRPr="00200052">
        <w:rPr>
          <w:szCs w:val="20"/>
          <w:lang w:val="cs-CZ"/>
        </w:rPr>
        <w:t xml:space="preserve"> </w:t>
      </w:r>
      <w:r w:rsidRPr="00200052">
        <w:rPr>
          <w:szCs w:val="20"/>
          <w:lang w:val="cs-CZ"/>
        </w:rPr>
        <w:t>den</w:t>
      </w:r>
      <w:r w:rsidR="00E24F88" w:rsidRPr="00200052">
        <w:rPr>
          <w:szCs w:val="20"/>
          <w:lang w:val="cs-CZ"/>
        </w:rPr>
        <w:t xml:space="preserve"> </w:t>
      </w:r>
      <w:r w:rsidRPr="00200052">
        <w:rPr>
          <w:szCs w:val="20"/>
          <w:lang w:val="cs-CZ"/>
        </w:rPr>
        <w:t>prodlení</w:t>
      </w:r>
      <w:r w:rsidR="00DF796B" w:rsidRPr="00200052">
        <w:rPr>
          <w:szCs w:val="20"/>
          <w:lang w:val="cs-CZ"/>
        </w:rPr>
        <w:t xml:space="preserve"> s </w:t>
      </w:r>
      <w:r w:rsidRPr="00200052">
        <w:rPr>
          <w:szCs w:val="20"/>
          <w:lang w:val="cs-CZ"/>
        </w:rPr>
        <w:t>plněním</w:t>
      </w:r>
      <w:r w:rsidR="00E24F88" w:rsidRPr="00200052">
        <w:rPr>
          <w:szCs w:val="20"/>
          <w:lang w:val="cs-CZ"/>
        </w:rPr>
        <w:t xml:space="preserve"> </w:t>
      </w:r>
      <w:r w:rsidRPr="00200052">
        <w:rPr>
          <w:szCs w:val="20"/>
          <w:lang w:val="cs-CZ"/>
        </w:rPr>
        <w:t>této</w:t>
      </w:r>
      <w:r w:rsidR="00E24F88" w:rsidRPr="00200052">
        <w:rPr>
          <w:szCs w:val="20"/>
          <w:lang w:val="cs-CZ"/>
        </w:rPr>
        <w:t xml:space="preserve"> </w:t>
      </w:r>
      <w:r w:rsidRPr="00200052">
        <w:rPr>
          <w:szCs w:val="20"/>
          <w:lang w:val="cs-CZ"/>
        </w:rPr>
        <w:t>smluvní</w:t>
      </w:r>
      <w:r w:rsidR="00E24F88" w:rsidRPr="00200052">
        <w:rPr>
          <w:szCs w:val="20"/>
          <w:lang w:val="cs-CZ"/>
        </w:rPr>
        <w:t xml:space="preserve"> </w:t>
      </w:r>
      <w:r w:rsidRPr="00200052">
        <w:rPr>
          <w:szCs w:val="20"/>
          <w:lang w:val="cs-CZ"/>
        </w:rPr>
        <w:t>povinnosti.</w:t>
      </w:r>
      <w:r w:rsidR="005B468A">
        <w:rPr>
          <w:szCs w:val="20"/>
          <w:lang w:val="cs-CZ"/>
        </w:rPr>
        <w:t xml:space="preserve"> Toto ustanovení se neuplatní, pokud bude Poskytovatel </w:t>
      </w:r>
      <w:r w:rsidR="00B73643">
        <w:rPr>
          <w:szCs w:val="20"/>
          <w:lang w:val="cs-CZ"/>
        </w:rPr>
        <w:t>v</w:t>
      </w:r>
      <w:r w:rsidR="00280B22">
        <w:rPr>
          <w:szCs w:val="20"/>
          <w:lang w:val="cs-CZ"/>
        </w:rPr>
        <w:t> určitý okamžik</w:t>
      </w:r>
      <w:r w:rsidR="00B73643">
        <w:rPr>
          <w:szCs w:val="20"/>
          <w:lang w:val="cs-CZ"/>
        </w:rPr>
        <w:t xml:space="preserve"> </w:t>
      </w:r>
      <w:r w:rsidR="005B468A" w:rsidRPr="00572441">
        <w:rPr>
          <w:szCs w:val="20"/>
          <w:lang w:val="cs-CZ"/>
        </w:rPr>
        <w:t xml:space="preserve">evidovat více než </w:t>
      </w:r>
      <w:r w:rsidR="004C0B84" w:rsidRPr="00572441">
        <w:rPr>
          <w:szCs w:val="20"/>
          <w:lang w:val="cs-CZ"/>
        </w:rPr>
        <w:t>3</w:t>
      </w:r>
      <w:r w:rsidR="005B468A" w:rsidRPr="00572441">
        <w:rPr>
          <w:szCs w:val="20"/>
          <w:lang w:val="cs-CZ"/>
        </w:rPr>
        <w:t xml:space="preserve"> požadavk</w:t>
      </w:r>
      <w:r w:rsidR="004C0B84" w:rsidRPr="00572441">
        <w:rPr>
          <w:szCs w:val="20"/>
          <w:lang w:val="cs-CZ"/>
        </w:rPr>
        <w:t>y</w:t>
      </w:r>
      <w:r w:rsidR="00280B22" w:rsidRPr="00572441">
        <w:rPr>
          <w:szCs w:val="20"/>
          <w:lang w:val="cs-CZ"/>
        </w:rPr>
        <w:t xml:space="preserve"> (tj. 4 a více) vznesené</w:t>
      </w:r>
      <w:r w:rsidR="005B468A" w:rsidRPr="00572441">
        <w:rPr>
          <w:szCs w:val="20"/>
          <w:lang w:val="cs-CZ"/>
        </w:rPr>
        <w:t xml:space="preserve"> Objednatele</w:t>
      </w:r>
      <w:r w:rsidR="00280B22" w:rsidRPr="00572441">
        <w:rPr>
          <w:szCs w:val="20"/>
          <w:lang w:val="cs-CZ"/>
        </w:rPr>
        <w:t>m</w:t>
      </w:r>
      <w:r w:rsidR="005B468A" w:rsidRPr="00572441">
        <w:rPr>
          <w:szCs w:val="20"/>
          <w:lang w:val="cs-CZ"/>
        </w:rPr>
        <w:t xml:space="preserve"> na Nabídku</w:t>
      </w:r>
      <w:r w:rsidR="004E2058" w:rsidRPr="00572441">
        <w:rPr>
          <w:szCs w:val="20"/>
          <w:lang w:val="cs-CZ"/>
        </w:rPr>
        <w:t xml:space="preserve"> </w:t>
      </w:r>
      <w:r w:rsidR="00280B22" w:rsidRPr="00572441">
        <w:rPr>
          <w:szCs w:val="20"/>
          <w:lang w:val="cs-CZ"/>
        </w:rPr>
        <w:t xml:space="preserve">, a to v souhrnu </w:t>
      </w:r>
      <w:r w:rsidR="005B468A" w:rsidRPr="00572441">
        <w:rPr>
          <w:szCs w:val="20"/>
          <w:lang w:val="cs-CZ"/>
        </w:rPr>
        <w:t xml:space="preserve">za </w:t>
      </w:r>
      <w:r w:rsidR="00B73643" w:rsidRPr="00572441">
        <w:rPr>
          <w:szCs w:val="20"/>
          <w:lang w:val="cs-CZ"/>
        </w:rPr>
        <w:t xml:space="preserve">předcházejících </w:t>
      </w:r>
      <w:r w:rsidR="00E33AB4" w:rsidRPr="00572441">
        <w:rPr>
          <w:szCs w:val="20"/>
          <w:lang w:val="cs-CZ"/>
        </w:rPr>
        <w:t xml:space="preserve">15 </w:t>
      </w:r>
      <w:r w:rsidR="005B468A" w:rsidRPr="00572441">
        <w:rPr>
          <w:szCs w:val="20"/>
          <w:lang w:val="cs-CZ"/>
        </w:rPr>
        <w:t>pracovních dní.</w:t>
      </w:r>
      <w:r w:rsidR="00754189" w:rsidRPr="00572441">
        <w:rPr>
          <w:szCs w:val="20"/>
          <w:lang w:val="cs-CZ"/>
        </w:rPr>
        <w:t xml:space="preserve"> Toto ustanovení se dále neuplatní v případě, kdy by již byla překročena celková maximální přípustná částka za poskytov</w:t>
      </w:r>
      <w:r w:rsidR="00F531C5" w:rsidRPr="00572441">
        <w:rPr>
          <w:szCs w:val="20"/>
          <w:lang w:val="cs-CZ"/>
        </w:rPr>
        <w:t>ané</w:t>
      </w:r>
      <w:r w:rsidR="00754189">
        <w:rPr>
          <w:szCs w:val="20"/>
          <w:lang w:val="cs-CZ"/>
        </w:rPr>
        <w:t xml:space="preserve"> </w:t>
      </w:r>
      <w:r w:rsidR="00F531C5">
        <w:rPr>
          <w:szCs w:val="20"/>
          <w:lang w:val="cs-CZ"/>
        </w:rPr>
        <w:t>Služby</w:t>
      </w:r>
      <w:r w:rsidR="00754189">
        <w:rPr>
          <w:szCs w:val="20"/>
          <w:lang w:val="cs-CZ"/>
        </w:rPr>
        <w:t xml:space="preserve"> dle odst. </w:t>
      </w:r>
      <w:r w:rsidR="002C1138">
        <w:rPr>
          <w:szCs w:val="20"/>
          <w:lang w:val="cs-CZ"/>
        </w:rPr>
        <w:fldChar w:fldCharType="begin"/>
      </w:r>
      <w:r w:rsidR="002C1138">
        <w:rPr>
          <w:szCs w:val="20"/>
          <w:lang w:val="cs-CZ"/>
        </w:rPr>
        <w:instrText xml:space="preserve"> REF _Ref509309262 \r \h </w:instrText>
      </w:r>
      <w:r w:rsidR="002C1138">
        <w:rPr>
          <w:szCs w:val="20"/>
          <w:lang w:val="cs-CZ"/>
        </w:rPr>
      </w:r>
      <w:r w:rsidR="002C1138">
        <w:rPr>
          <w:szCs w:val="20"/>
          <w:lang w:val="cs-CZ"/>
        </w:rPr>
        <w:fldChar w:fldCharType="separate"/>
      </w:r>
      <w:r w:rsidR="002C1138">
        <w:rPr>
          <w:szCs w:val="20"/>
          <w:lang w:val="cs-CZ"/>
        </w:rPr>
        <w:t>16.12</w:t>
      </w:r>
      <w:r w:rsidR="002C1138">
        <w:rPr>
          <w:szCs w:val="20"/>
          <w:lang w:val="cs-CZ"/>
        </w:rPr>
        <w:fldChar w:fldCharType="end"/>
      </w:r>
      <w:r w:rsidR="00754189">
        <w:rPr>
          <w:szCs w:val="20"/>
          <w:lang w:val="cs-CZ"/>
        </w:rPr>
        <w:t>této Smlouvy nebo kdyby k takovému překročení mělo učiněním Nabídky dojít.</w:t>
      </w:r>
    </w:p>
    <w:p w14:paraId="38647CC4" w14:textId="6CE474A1" w:rsidR="00563816" w:rsidRPr="00200052" w:rsidRDefault="005A4A17" w:rsidP="00B439FE">
      <w:pPr>
        <w:pStyle w:val="RLTextlnkuslovan"/>
        <w:numPr>
          <w:ilvl w:val="1"/>
          <w:numId w:val="49"/>
        </w:numPr>
        <w:spacing w:after="60"/>
        <w:ind w:left="426" w:hanging="426"/>
        <w:rPr>
          <w:szCs w:val="20"/>
          <w:lang w:val="cs-CZ"/>
        </w:rPr>
      </w:pPr>
      <w:r w:rsidRPr="00200052">
        <w:rPr>
          <w:szCs w:val="20"/>
          <w:lang w:val="cs-CZ"/>
        </w:rPr>
        <w:t>V</w:t>
      </w:r>
      <w:r w:rsidR="00E24F88" w:rsidRPr="00200052">
        <w:rPr>
          <w:szCs w:val="20"/>
          <w:lang w:val="cs-CZ"/>
        </w:rPr>
        <w:t xml:space="preserve"> </w:t>
      </w:r>
      <w:r w:rsidRPr="00200052">
        <w:rPr>
          <w:szCs w:val="20"/>
          <w:lang w:val="cs-CZ"/>
        </w:rPr>
        <w:t>případě</w:t>
      </w:r>
      <w:r w:rsidR="00E24F88" w:rsidRPr="00200052">
        <w:rPr>
          <w:szCs w:val="20"/>
          <w:lang w:val="cs-CZ"/>
        </w:rPr>
        <w:t xml:space="preserve"> </w:t>
      </w:r>
      <w:r w:rsidRPr="00200052">
        <w:rPr>
          <w:szCs w:val="20"/>
          <w:lang w:val="cs-CZ"/>
        </w:rPr>
        <w:t>že</w:t>
      </w:r>
      <w:r w:rsidR="00E24F88" w:rsidRPr="00200052">
        <w:rPr>
          <w:szCs w:val="20"/>
          <w:lang w:val="cs-CZ"/>
        </w:rPr>
        <w:t xml:space="preserve"> </w:t>
      </w:r>
      <w:r w:rsidRPr="00200052">
        <w:rPr>
          <w:szCs w:val="20"/>
          <w:lang w:val="cs-CZ"/>
        </w:rPr>
        <w:t>Poskytovatel</w:t>
      </w:r>
      <w:r w:rsidR="00E24F88" w:rsidRPr="00200052">
        <w:rPr>
          <w:szCs w:val="20"/>
          <w:lang w:val="cs-CZ"/>
        </w:rPr>
        <w:t xml:space="preserve"> </w:t>
      </w:r>
      <w:r w:rsidRPr="00200052">
        <w:rPr>
          <w:szCs w:val="20"/>
          <w:lang w:val="cs-CZ"/>
        </w:rPr>
        <w:t>je</w:t>
      </w:r>
      <w:r w:rsidR="00A62EF3" w:rsidRPr="00200052">
        <w:rPr>
          <w:szCs w:val="20"/>
          <w:lang w:val="cs-CZ"/>
        </w:rPr>
        <w:t xml:space="preserve"> v </w:t>
      </w:r>
      <w:r w:rsidRPr="00200052">
        <w:rPr>
          <w:szCs w:val="20"/>
          <w:lang w:val="cs-CZ"/>
        </w:rPr>
        <w:t>prodlení</w:t>
      </w:r>
      <w:r w:rsidR="00DF796B" w:rsidRPr="00200052">
        <w:rPr>
          <w:szCs w:val="20"/>
          <w:lang w:val="cs-CZ"/>
        </w:rPr>
        <w:t xml:space="preserve"> s </w:t>
      </w:r>
      <w:r w:rsidRPr="00200052">
        <w:rPr>
          <w:szCs w:val="20"/>
          <w:lang w:val="cs-CZ"/>
        </w:rPr>
        <w:t>plněním</w:t>
      </w:r>
      <w:r w:rsidR="00E24F88" w:rsidRPr="00200052">
        <w:rPr>
          <w:szCs w:val="20"/>
          <w:lang w:val="cs-CZ"/>
        </w:rPr>
        <w:t xml:space="preserve"> </w:t>
      </w:r>
      <w:r w:rsidRPr="00200052">
        <w:rPr>
          <w:szCs w:val="20"/>
          <w:lang w:val="cs-CZ"/>
        </w:rPr>
        <w:t>dle</w:t>
      </w:r>
      <w:r w:rsidR="00E24F88" w:rsidRPr="00200052">
        <w:rPr>
          <w:szCs w:val="20"/>
          <w:lang w:val="cs-CZ"/>
        </w:rPr>
        <w:t xml:space="preserve"> </w:t>
      </w:r>
      <w:r w:rsidRPr="00200052">
        <w:rPr>
          <w:szCs w:val="20"/>
          <w:lang w:val="cs-CZ"/>
        </w:rPr>
        <w:t>akceptovaného</w:t>
      </w:r>
      <w:r w:rsidR="00E24F88" w:rsidRPr="00200052">
        <w:rPr>
          <w:szCs w:val="20"/>
          <w:lang w:val="cs-CZ"/>
        </w:rPr>
        <w:t xml:space="preserve"> </w:t>
      </w:r>
      <w:r w:rsidRPr="00200052">
        <w:rPr>
          <w:szCs w:val="20"/>
          <w:lang w:val="cs-CZ"/>
        </w:rPr>
        <w:t>Požadavku</w:t>
      </w:r>
      <w:r w:rsidR="00E24F88" w:rsidRPr="00200052">
        <w:rPr>
          <w:szCs w:val="20"/>
          <w:lang w:val="cs-CZ"/>
        </w:rPr>
        <w:t xml:space="preserve"> </w:t>
      </w:r>
      <w:r w:rsidRPr="00200052">
        <w:rPr>
          <w:szCs w:val="20"/>
          <w:lang w:val="cs-CZ"/>
        </w:rPr>
        <w:t>na</w:t>
      </w:r>
      <w:r w:rsidR="00E24F88" w:rsidRPr="00200052">
        <w:rPr>
          <w:szCs w:val="20"/>
          <w:lang w:val="cs-CZ"/>
        </w:rPr>
        <w:t xml:space="preserve"> </w:t>
      </w:r>
      <w:r w:rsidRPr="00200052">
        <w:rPr>
          <w:szCs w:val="20"/>
          <w:lang w:val="cs-CZ"/>
        </w:rPr>
        <w:t>poskytnutí</w:t>
      </w:r>
      <w:r w:rsidR="00E24F88" w:rsidRPr="00200052">
        <w:rPr>
          <w:szCs w:val="20"/>
          <w:lang w:val="cs-CZ"/>
        </w:rPr>
        <w:t xml:space="preserve"> </w:t>
      </w:r>
      <w:r w:rsidR="00604521">
        <w:rPr>
          <w:szCs w:val="20"/>
          <w:lang w:val="cs-CZ"/>
        </w:rPr>
        <w:t>Ad-hoc</w:t>
      </w:r>
      <w:r w:rsidR="00E24F88" w:rsidRPr="00200052">
        <w:rPr>
          <w:szCs w:val="20"/>
          <w:lang w:val="cs-CZ"/>
        </w:rPr>
        <w:t xml:space="preserve"> </w:t>
      </w:r>
      <w:r w:rsidRPr="00200052">
        <w:rPr>
          <w:szCs w:val="20"/>
          <w:lang w:val="cs-CZ"/>
        </w:rPr>
        <w:t>služeb</w:t>
      </w:r>
      <w:r w:rsidR="00E24F88" w:rsidRPr="00200052">
        <w:rPr>
          <w:szCs w:val="20"/>
          <w:lang w:val="cs-CZ"/>
        </w:rPr>
        <w:t xml:space="preserve"> </w:t>
      </w:r>
      <w:r w:rsidRPr="00200052">
        <w:rPr>
          <w:szCs w:val="20"/>
          <w:lang w:val="cs-CZ"/>
        </w:rPr>
        <w:t>dle</w:t>
      </w:r>
      <w:r w:rsidR="00E24F88" w:rsidRPr="00200052">
        <w:rPr>
          <w:szCs w:val="20"/>
          <w:lang w:val="cs-CZ"/>
        </w:rPr>
        <w:t xml:space="preserve"> </w:t>
      </w:r>
      <w:r w:rsidRPr="00200052">
        <w:rPr>
          <w:szCs w:val="20"/>
          <w:lang w:val="cs-CZ"/>
        </w:rPr>
        <w:t>odst.</w:t>
      </w:r>
      <w:r w:rsidR="00E24F88" w:rsidRPr="00200052">
        <w:rPr>
          <w:szCs w:val="20"/>
          <w:lang w:val="cs-CZ"/>
        </w:rPr>
        <w:t xml:space="preserve"> </w:t>
      </w:r>
      <w:r w:rsidR="006302D5" w:rsidRPr="00200052">
        <w:rPr>
          <w:szCs w:val="20"/>
          <w:lang w:val="cs-CZ"/>
        </w:rPr>
        <w:fldChar w:fldCharType="begin"/>
      </w:r>
      <w:r w:rsidR="006302D5" w:rsidRPr="00200052">
        <w:rPr>
          <w:szCs w:val="20"/>
          <w:lang w:val="cs-CZ"/>
        </w:rPr>
        <w:instrText xml:space="preserve"> REF _Ref428941257 \r \h </w:instrText>
      </w:r>
      <w:r w:rsidR="004C1D70" w:rsidRPr="00200052">
        <w:rPr>
          <w:szCs w:val="20"/>
          <w:lang w:val="cs-CZ"/>
        </w:rPr>
        <w:instrText xml:space="preserve"> \* MERGEFORMAT </w:instrText>
      </w:r>
      <w:r w:rsidR="006302D5" w:rsidRPr="00200052">
        <w:rPr>
          <w:szCs w:val="20"/>
          <w:lang w:val="cs-CZ"/>
        </w:rPr>
      </w:r>
      <w:r w:rsidR="006302D5" w:rsidRPr="00200052">
        <w:rPr>
          <w:szCs w:val="20"/>
          <w:lang w:val="cs-CZ"/>
        </w:rPr>
        <w:fldChar w:fldCharType="separate"/>
      </w:r>
      <w:r w:rsidR="00CC47A2">
        <w:rPr>
          <w:szCs w:val="20"/>
          <w:lang w:val="cs-CZ"/>
        </w:rPr>
        <w:t>6.2</w:t>
      </w:r>
      <w:r w:rsidR="006302D5" w:rsidRPr="00200052">
        <w:rPr>
          <w:szCs w:val="20"/>
          <w:lang w:val="cs-CZ"/>
        </w:rPr>
        <w:fldChar w:fldCharType="end"/>
      </w:r>
      <w:r w:rsidR="00703914" w:rsidRPr="00200052">
        <w:rPr>
          <w:szCs w:val="20"/>
          <w:lang w:val="cs-CZ"/>
        </w:rPr>
        <w:t xml:space="preserve"> </w:t>
      </w:r>
      <w:r w:rsidRPr="00200052">
        <w:rPr>
          <w:szCs w:val="20"/>
          <w:lang w:val="cs-CZ"/>
        </w:rPr>
        <w:t>Smlouvy,</w:t>
      </w:r>
      <w:r w:rsidR="00E24F88" w:rsidRPr="00200052">
        <w:rPr>
          <w:szCs w:val="20"/>
          <w:lang w:val="cs-CZ"/>
        </w:rPr>
        <w:t xml:space="preserve"> </w:t>
      </w:r>
      <w:r w:rsidRPr="00200052">
        <w:rPr>
          <w:szCs w:val="20"/>
          <w:lang w:val="cs-CZ"/>
        </w:rPr>
        <w:t>je</w:t>
      </w:r>
      <w:r w:rsidR="00E24F88" w:rsidRPr="00200052">
        <w:rPr>
          <w:szCs w:val="20"/>
          <w:lang w:val="cs-CZ"/>
        </w:rPr>
        <w:t xml:space="preserve"> </w:t>
      </w:r>
      <w:r w:rsidRPr="00200052">
        <w:rPr>
          <w:szCs w:val="20"/>
          <w:lang w:val="cs-CZ"/>
        </w:rPr>
        <w:t>Objednatel</w:t>
      </w:r>
      <w:r w:rsidR="00E24F88" w:rsidRPr="00200052">
        <w:rPr>
          <w:szCs w:val="20"/>
          <w:lang w:val="cs-CZ"/>
        </w:rPr>
        <w:t xml:space="preserve"> </w:t>
      </w:r>
      <w:r w:rsidRPr="00200052">
        <w:rPr>
          <w:szCs w:val="20"/>
          <w:lang w:val="cs-CZ"/>
        </w:rPr>
        <w:t>oprávněn</w:t>
      </w:r>
      <w:r w:rsidR="00E24F88" w:rsidRPr="00200052">
        <w:rPr>
          <w:szCs w:val="20"/>
          <w:lang w:val="cs-CZ"/>
        </w:rPr>
        <w:t xml:space="preserve"> </w:t>
      </w:r>
      <w:r w:rsidRPr="00200052">
        <w:rPr>
          <w:szCs w:val="20"/>
          <w:lang w:val="cs-CZ"/>
        </w:rPr>
        <w:t>požadovat</w:t>
      </w:r>
      <w:r w:rsidR="00E24F88" w:rsidRPr="00200052">
        <w:rPr>
          <w:szCs w:val="20"/>
          <w:lang w:val="cs-CZ"/>
        </w:rPr>
        <w:t xml:space="preserve"> </w:t>
      </w:r>
      <w:r w:rsidRPr="00200052">
        <w:rPr>
          <w:szCs w:val="20"/>
          <w:lang w:val="cs-CZ"/>
        </w:rPr>
        <w:t>po</w:t>
      </w:r>
      <w:r w:rsidR="00E24F88" w:rsidRPr="00200052">
        <w:rPr>
          <w:szCs w:val="20"/>
          <w:lang w:val="cs-CZ"/>
        </w:rPr>
        <w:t xml:space="preserve"> </w:t>
      </w:r>
      <w:r w:rsidRPr="00200052">
        <w:rPr>
          <w:szCs w:val="20"/>
          <w:lang w:val="cs-CZ"/>
        </w:rPr>
        <w:t>Poskytovateli</w:t>
      </w:r>
      <w:r w:rsidR="00E24F88" w:rsidRPr="00200052">
        <w:rPr>
          <w:szCs w:val="20"/>
          <w:lang w:val="cs-CZ"/>
        </w:rPr>
        <w:t xml:space="preserve"> </w:t>
      </w:r>
      <w:r w:rsidRPr="00200052">
        <w:rPr>
          <w:szCs w:val="20"/>
          <w:lang w:val="cs-CZ"/>
        </w:rPr>
        <w:t>smluvní</w:t>
      </w:r>
      <w:r w:rsidR="00E24F88" w:rsidRPr="00200052">
        <w:rPr>
          <w:szCs w:val="20"/>
          <w:lang w:val="cs-CZ"/>
        </w:rPr>
        <w:t xml:space="preserve"> </w:t>
      </w:r>
      <w:r w:rsidRPr="00200052">
        <w:rPr>
          <w:szCs w:val="20"/>
          <w:lang w:val="cs-CZ"/>
        </w:rPr>
        <w:t>pokutu</w:t>
      </w:r>
      <w:r w:rsidR="00E24F88" w:rsidRPr="00200052">
        <w:rPr>
          <w:szCs w:val="20"/>
          <w:lang w:val="cs-CZ"/>
        </w:rPr>
        <w:t xml:space="preserve"> </w:t>
      </w:r>
      <w:r w:rsidRPr="00200052">
        <w:rPr>
          <w:szCs w:val="20"/>
          <w:lang w:val="cs-CZ"/>
        </w:rPr>
        <w:t>ve</w:t>
      </w:r>
      <w:r w:rsidR="00E24F88" w:rsidRPr="00200052">
        <w:rPr>
          <w:szCs w:val="20"/>
          <w:lang w:val="cs-CZ"/>
        </w:rPr>
        <w:t xml:space="preserve"> </w:t>
      </w:r>
      <w:r w:rsidRPr="00200052">
        <w:rPr>
          <w:szCs w:val="20"/>
          <w:lang w:val="cs-CZ"/>
        </w:rPr>
        <w:t>výši</w:t>
      </w:r>
      <w:r w:rsidR="00E24F88" w:rsidRPr="00200052">
        <w:rPr>
          <w:szCs w:val="20"/>
          <w:lang w:val="cs-CZ"/>
        </w:rPr>
        <w:t xml:space="preserve"> </w:t>
      </w:r>
      <w:r w:rsidRPr="00200052">
        <w:rPr>
          <w:szCs w:val="20"/>
          <w:lang w:val="cs-CZ"/>
        </w:rPr>
        <w:t>0,</w:t>
      </w:r>
      <w:r w:rsidR="00271869" w:rsidRPr="00200052">
        <w:rPr>
          <w:szCs w:val="20"/>
          <w:lang w:val="cs-CZ"/>
        </w:rPr>
        <w:t>5</w:t>
      </w:r>
      <w:r w:rsidR="00E24F88" w:rsidRPr="00200052">
        <w:rPr>
          <w:szCs w:val="20"/>
          <w:lang w:val="cs-CZ"/>
        </w:rPr>
        <w:t xml:space="preserve"> </w:t>
      </w:r>
      <w:r w:rsidRPr="00200052">
        <w:rPr>
          <w:szCs w:val="20"/>
          <w:lang w:val="cs-CZ"/>
        </w:rPr>
        <w:t>%</w:t>
      </w:r>
      <w:r w:rsidR="00A62EF3" w:rsidRPr="00200052">
        <w:rPr>
          <w:szCs w:val="20"/>
          <w:lang w:val="cs-CZ"/>
        </w:rPr>
        <w:t xml:space="preserve"> z </w:t>
      </w:r>
      <w:r w:rsidRPr="00200052">
        <w:rPr>
          <w:szCs w:val="20"/>
          <w:lang w:val="cs-CZ"/>
        </w:rPr>
        <w:t>ceny</w:t>
      </w:r>
      <w:r w:rsidR="00E24F88" w:rsidRPr="00200052">
        <w:rPr>
          <w:szCs w:val="20"/>
          <w:lang w:val="cs-CZ"/>
        </w:rPr>
        <w:t xml:space="preserve"> </w:t>
      </w:r>
      <w:r w:rsidRPr="00200052">
        <w:rPr>
          <w:szCs w:val="20"/>
          <w:lang w:val="cs-CZ"/>
        </w:rPr>
        <w:t>plnění</w:t>
      </w:r>
      <w:r w:rsidR="00E24F88" w:rsidRPr="00200052">
        <w:rPr>
          <w:szCs w:val="20"/>
          <w:lang w:val="cs-CZ"/>
        </w:rPr>
        <w:t xml:space="preserve"> </w:t>
      </w:r>
      <w:r w:rsidRPr="00200052">
        <w:rPr>
          <w:szCs w:val="20"/>
          <w:lang w:val="cs-CZ"/>
        </w:rPr>
        <w:t>dle</w:t>
      </w:r>
      <w:r w:rsidR="00E24F88" w:rsidRPr="00200052">
        <w:rPr>
          <w:szCs w:val="20"/>
          <w:lang w:val="cs-CZ"/>
        </w:rPr>
        <w:t xml:space="preserve"> </w:t>
      </w:r>
      <w:r w:rsidRPr="00200052">
        <w:rPr>
          <w:szCs w:val="20"/>
          <w:lang w:val="cs-CZ"/>
        </w:rPr>
        <w:t>Požadavku</w:t>
      </w:r>
      <w:r w:rsidR="00E24F88" w:rsidRPr="00200052">
        <w:rPr>
          <w:szCs w:val="20"/>
          <w:lang w:val="cs-CZ"/>
        </w:rPr>
        <w:t xml:space="preserve"> </w:t>
      </w:r>
      <w:r w:rsidRPr="00200052">
        <w:rPr>
          <w:szCs w:val="20"/>
          <w:lang w:val="cs-CZ"/>
        </w:rPr>
        <w:t>na</w:t>
      </w:r>
      <w:r w:rsidR="00E24F88" w:rsidRPr="00200052">
        <w:rPr>
          <w:szCs w:val="20"/>
          <w:lang w:val="cs-CZ"/>
        </w:rPr>
        <w:t xml:space="preserve"> </w:t>
      </w:r>
      <w:r w:rsidRPr="00200052">
        <w:rPr>
          <w:szCs w:val="20"/>
          <w:lang w:val="cs-CZ"/>
        </w:rPr>
        <w:t>poskytnutí</w:t>
      </w:r>
      <w:r w:rsidR="00E24F88" w:rsidRPr="00200052">
        <w:rPr>
          <w:szCs w:val="20"/>
          <w:lang w:val="cs-CZ"/>
        </w:rPr>
        <w:t xml:space="preserve"> </w:t>
      </w:r>
      <w:r w:rsidR="00604521">
        <w:rPr>
          <w:szCs w:val="20"/>
          <w:lang w:val="cs-CZ"/>
        </w:rPr>
        <w:t>Ad-hoc</w:t>
      </w:r>
      <w:r w:rsidR="00E24F88" w:rsidRPr="00200052">
        <w:rPr>
          <w:szCs w:val="20"/>
          <w:lang w:val="cs-CZ"/>
        </w:rPr>
        <w:t xml:space="preserve"> </w:t>
      </w:r>
      <w:r w:rsidRPr="00200052">
        <w:rPr>
          <w:szCs w:val="20"/>
          <w:lang w:val="cs-CZ"/>
        </w:rPr>
        <w:t>služeb</w:t>
      </w:r>
      <w:r w:rsidR="009A2CD1" w:rsidRPr="00200052">
        <w:rPr>
          <w:szCs w:val="20"/>
          <w:lang w:val="cs-CZ"/>
        </w:rPr>
        <w:t xml:space="preserve"> bez DPH</w:t>
      </w:r>
      <w:r w:rsidRPr="00200052">
        <w:rPr>
          <w:szCs w:val="20"/>
          <w:lang w:val="cs-CZ"/>
        </w:rPr>
        <w:t>,</w:t>
      </w:r>
      <w:r w:rsidR="00E24F88" w:rsidRPr="00200052">
        <w:rPr>
          <w:szCs w:val="20"/>
          <w:lang w:val="cs-CZ"/>
        </w:rPr>
        <w:t xml:space="preserve"> </w:t>
      </w:r>
      <w:r w:rsidRPr="00200052">
        <w:rPr>
          <w:szCs w:val="20"/>
          <w:lang w:val="cs-CZ"/>
        </w:rPr>
        <w:t>a</w:t>
      </w:r>
      <w:r w:rsidR="00E24F88" w:rsidRPr="00200052">
        <w:rPr>
          <w:szCs w:val="20"/>
          <w:lang w:val="cs-CZ"/>
        </w:rPr>
        <w:t xml:space="preserve"> </w:t>
      </w:r>
      <w:r w:rsidRPr="00200052">
        <w:rPr>
          <w:szCs w:val="20"/>
          <w:lang w:val="cs-CZ"/>
        </w:rPr>
        <w:t>to</w:t>
      </w:r>
      <w:r w:rsidR="00E24F88" w:rsidRPr="00200052">
        <w:rPr>
          <w:szCs w:val="20"/>
          <w:lang w:val="cs-CZ"/>
        </w:rPr>
        <w:t xml:space="preserve"> </w:t>
      </w:r>
      <w:r w:rsidRPr="00200052">
        <w:rPr>
          <w:szCs w:val="20"/>
          <w:lang w:val="cs-CZ"/>
        </w:rPr>
        <w:t>za</w:t>
      </w:r>
      <w:r w:rsidR="00E24F88" w:rsidRPr="00200052">
        <w:rPr>
          <w:szCs w:val="20"/>
          <w:lang w:val="cs-CZ"/>
        </w:rPr>
        <w:t xml:space="preserve"> </w:t>
      </w:r>
      <w:r w:rsidRPr="00200052">
        <w:rPr>
          <w:szCs w:val="20"/>
          <w:lang w:val="cs-CZ"/>
        </w:rPr>
        <w:t>každý</w:t>
      </w:r>
      <w:r w:rsidR="00E24F88" w:rsidRPr="00200052">
        <w:rPr>
          <w:szCs w:val="20"/>
          <w:lang w:val="cs-CZ"/>
        </w:rPr>
        <w:t xml:space="preserve"> </w:t>
      </w:r>
      <w:r w:rsidRPr="00200052">
        <w:rPr>
          <w:szCs w:val="20"/>
          <w:lang w:val="cs-CZ"/>
        </w:rPr>
        <w:t>i</w:t>
      </w:r>
      <w:r w:rsidR="00E24F88" w:rsidRPr="00200052">
        <w:rPr>
          <w:szCs w:val="20"/>
          <w:lang w:val="cs-CZ"/>
        </w:rPr>
        <w:t xml:space="preserve"> </w:t>
      </w:r>
      <w:r w:rsidRPr="00200052">
        <w:rPr>
          <w:szCs w:val="20"/>
          <w:lang w:val="cs-CZ"/>
        </w:rPr>
        <w:t>započatý</w:t>
      </w:r>
      <w:r w:rsidR="00E24F88" w:rsidRPr="00200052">
        <w:rPr>
          <w:szCs w:val="20"/>
          <w:lang w:val="cs-CZ"/>
        </w:rPr>
        <w:t xml:space="preserve"> </w:t>
      </w:r>
      <w:r w:rsidRPr="00200052">
        <w:rPr>
          <w:szCs w:val="20"/>
          <w:lang w:val="cs-CZ"/>
        </w:rPr>
        <w:t>den</w:t>
      </w:r>
      <w:r w:rsidR="00E24F88" w:rsidRPr="00200052">
        <w:rPr>
          <w:szCs w:val="20"/>
          <w:lang w:val="cs-CZ"/>
        </w:rPr>
        <w:t xml:space="preserve"> </w:t>
      </w:r>
      <w:r w:rsidRPr="00200052">
        <w:rPr>
          <w:szCs w:val="20"/>
          <w:lang w:val="cs-CZ"/>
        </w:rPr>
        <w:t>prodlení</w:t>
      </w:r>
      <w:r w:rsidR="00DF796B" w:rsidRPr="00200052">
        <w:rPr>
          <w:szCs w:val="20"/>
          <w:lang w:val="cs-CZ"/>
        </w:rPr>
        <w:t xml:space="preserve"> s </w:t>
      </w:r>
      <w:r w:rsidRPr="00200052">
        <w:rPr>
          <w:szCs w:val="20"/>
          <w:lang w:val="cs-CZ"/>
        </w:rPr>
        <w:t>plněním</w:t>
      </w:r>
      <w:r w:rsidR="00E24F88" w:rsidRPr="00200052">
        <w:rPr>
          <w:szCs w:val="20"/>
          <w:lang w:val="cs-CZ"/>
        </w:rPr>
        <w:t xml:space="preserve"> </w:t>
      </w:r>
      <w:r w:rsidRPr="00200052">
        <w:rPr>
          <w:szCs w:val="20"/>
          <w:lang w:val="cs-CZ"/>
        </w:rPr>
        <w:t>této</w:t>
      </w:r>
      <w:r w:rsidR="00E24F88" w:rsidRPr="00200052">
        <w:rPr>
          <w:szCs w:val="20"/>
          <w:lang w:val="cs-CZ"/>
        </w:rPr>
        <w:t xml:space="preserve"> </w:t>
      </w:r>
      <w:r w:rsidRPr="00200052">
        <w:rPr>
          <w:szCs w:val="20"/>
          <w:lang w:val="cs-CZ"/>
        </w:rPr>
        <w:t>smluvní</w:t>
      </w:r>
      <w:r w:rsidR="00E24F88" w:rsidRPr="00200052">
        <w:rPr>
          <w:szCs w:val="20"/>
          <w:lang w:val="cs-CZ"/>
        </w:rPr>
        <w:t xml:space="preserve"> </w:t>
      </w:r>
      <w:r w:rsidRPr="00200052">
        <w:rPr>
          <w:szCs w:val="20"/>
          <w:lang w:val="cs-CZ"/>
        </w:rPr>
        <w:t>povinnosti.</w:t>
      </w:r>
    </w:p>
    <w:p w14:paraId="3999F9AB" w14:textId="6EBBEDB3" w:rsidR="00563816" w:rsidRPr="00200052" w:rsidRDefault="0032073B" w:rsidP="00B439FE">
      <w:pPr>
        <w:pStyle w:val="RLTextlnkuslovan"/>
        <w:numPr>
          <w:ilvl w:val="1"/>
          <w:numId w:val="49"/>
        </w:numPr>
        <w:spacing w:after="60"/>
        <w:ind w:left="426" w:hanging="426"/>
        <w:rPr>
          <w:szCs w:val="20"/>
          <w:lang w:val="cs-CZ"/>
        </w:rPr>
      </w:pPr>
      <w:r w:rsidRPr="00200052">
        <w:rPr>
          <w:szCs w:val="20"/>
          <w:lang w:val="cs-CZ"/>
        </w:rPr>
        <w:t>V</w:t>
      </w:r>
      <w:r w:rsidR="00E24F88" w:rsidRPr="00200052">
        <w:rPr>
          <w:szCs w:val="20"/>
          <w:lang w:val="cs-CZ"/>
        </w:rPr>
        <w:t xml:space="preserve"> </w:t>
      </w:r>
      <w:r w:rsidRPr="00200052">
        <w:rPr>
          <w:szCs w:val="20"/>
          <w:lang w:val="cs-CZ"/>
        </w:rPr>
        <w:t>případě,</w:t>
      </w:r>
      <w:r w:rsidR="00E24F88" w:rsidRPr="00200052">
        <w:rPr>
          <w:szCs w:val="20"/>
          <w:lang w:val="cs-CZ"/>
        </w:rPr>
        <w:t xml:space="preserve"> </w:t>
      </w:r>
      <w:r w:rsidRPr="00200052">
        <w:rPr>
          <w:szCs w:val="20"/>
          <w:lang w:val="cs-CZ"/>
        </w:rPr>
        <w:t>že</w:t>
      </w:r>
      <w:r w:rsidR="00E24F88" w:rsidRPr="00200052">
        <w:rPr>
          <w:szCs w:val="20"/>
          <w:lang w:val="cs-CZ"/>
        </w:rPr>
        <w:t xml:space="preserve"> </w:t>
      </w:r>
      <w:r w:rsidRPr="00200052">
        <w:rPr>
          <w:szCs w:val="20"/>
          <w:lang w:val="cs-CZ"/>
        </w:rPr>
        <w:t>je</w:t>
      </w:r>
      <w:r w:rsidR="00E24F88" w:rsidRPr="00200052">
        <w:rPr>
          <w:szCs w:val="20"/>
          <w:lang w:val="cs-CZ"/>
        </w:rPr>
        <w:t xml:space="preserve"> </w:t>
      </w:r>
      <w:r w:rsidRPr="00200052">
        <w:rPr>
          <w:szCs w:val="20"/>
          <w:lang w:val="cs-CZ"/>
        </w:rPr>
        <w:t>Poskytovatel</w:t>
      </w:r>
      <w:r w:rsidR="00A62EF3" w:rsidRPr="00200052">
        <w:rPr>
          <w:szCs w:val="20"/>
          <w:lang w:val="cs-CZ"/>
        </w:rPr>
        <w:t xml:space="preserve"> v </w:t>
      </w:r>
      <w:r w:rsidRPr="00200052">
        <w:rPr>
          <w:szCs w:val="20"/>
          <w:lang w:val="cs-CZ"/>
        </w:rPr>
        <w:t>prodlení</w:t>
      </w:r>
      <w:r w:rsidR="00DF796B" w:rsidRPr="00200052">
        <w:rPr>
          <w:szCs w:val="20"/>
          <w:lang w:val="cs-CZ"/>
        </w:rPr>
        <w:t xml:space="preserve"> s </w:t>
      </w:r>
      <w:r w:rsidRPr="00200052">
        <w:rPr>
          <w:szCs w:val="20"/>
          <w:lang w:val="cs-CZ"/>
        </w:rPr>
        <w:t>plněním</w:t>
      </w:r>
      <w:r w:rsidR="00E24F88" w:rsidRPr="00200052">
        <w:rPr>
          <w:szCs w:val="20"/>
          <w:lang w:val="cs-CZ"/>
        </w:rPr>
        <w:t xml:space="preserve"> </w:t>
      </w:r>
      <w:r w:rsidRPr="00200052">
        <w:rPr>
          <w:szCs w:val="20"/>
          <w:lang w:val="cs-CZ"/>
        </w:rPr>
        <w:t>povinnosti</w:t>
      </w:r>
      <w:r w:rsidR="00E24F88" w:rsidRPr="00200052">
        <w:rPr>
          <w:szCs w:val="20"/>
          <w:lang w:val="cs-CZ"/>
        </w:rPr>
        <w:t xml:space="preserve"> </w:t>
      </w:r>
      <w:r w:rsidRPr="00200052">
        <w:rPr>
          <w:szCs w:val="20"/>
          <w:lang w:val="cs-CZ"/>
        </w:rPr>
        <w:t>dle</w:t>
      </w:r>
      <w:r w:rsidR="00E24F88" w:rsidRPr="00200052">
        <w:rPr>
          <w:szCs w:val="20"/>
          <w:lang w:val="cs-CZ"/>
        </w:rPr>
        <w:t xml:space="preserve"> </w:t>
      </w:r>
      <w:r w:rsidRPr="00200052">
        <w:rPr>
          <w:szCs w:val="20"/>
          <w:lang w:val="cs-CZ"/>
        </w:rPr>
        <w:t>odst.</w:t>
      </w:r>
      <w:r w:rsidR="00E24F88" w:rsidRPr="00200052">
        <w:rPr>
          <w:szCs w:val="20"/>
          <w:lang w:val="cs-CZ"/>
        </w:rPr>
        <w:t xml:space="preserve"> </w:t>
      </w:r>
      <w:r w:rsidRPr="00200052">
        <w:rPr>
          <w:szCs w:val="20"/>
          <w:lang w:val="cs-CZ"/>
        </w:rPr>
        <w:fldChar w:fldCharType="begin"/>
      </w:r>
      <w:r w:rsidRPr="00200052">
        <w:rPr>
          <w:szCs w:val="20"/>
          <w:lang w:val="cs-CZ"/>
        </w:rPr>
        <w:instrText xml:space="preserve"> REF _Ref419815065 \r \h  \* MERGEFORMAT </w:instrText>
      </w:r>
      <w:r w:rsidRPr="00200052">
        <w:rPr>
          <w:szCs w:val="20"/>
          <w:lang w:val="cs-CZ"/>
        </w:rPr>
      </w:r>
      <w:r w:rsidRPr="00200052">
        <w:rPr>
          <w:szCs w:val="20"/>
          <w:lang w:val="cs-CZ"/>
        </w:rPr>
        <w:fldChar w:fldCharType="separate"/>
      </w:r>
      <w:r w:rsidR="00CC47A2">
        <w:rPr>
          <w:szCs w:val="20"/>
          <w:lang w:val="cs-CZ"/>
        </w:rPr>
        <w:t>15.2</w:t>
      </w:r>
      <w:r w:rsidRPr="00200052">
        <w:rPr>
          <w:szCs w:val="20"/>
          <w:lang w:val="cs-CZ"/>
        </w:rPr>
        <w:fldChar w:fldCharType="end"/>
      </w:r>
      <w:r w:rsidR="00E24F88" w:rsidRPr="00200052">
        <w:rPr>
          <w:szCs w:val="20"/>
          <w:lang w:val="cs-CZ"/>
        </w:rPr>
        <w:t xml:space="preserve"> </w:t>
      </w:r>
      <w:r w:rsidRPr="00200052">
        <w:rPr>
          <w:szCs w:val="20"/>
          <w:lang w:val="cs-CZ"/>
        </w:rPr>
        <w:t>této</w:t>
      </w:r>
      <w:r w:rsidR="00E24F88" w:rsidRPr="00200052">
        <w:rPr>
          <w:szCs w:val="20"/>
          <w:lang w:val="cs-CZ"/>
        </w:rPr>
        <w:t xml:space="preserve"> </w:t>
      </w:r>
      <w:r w:rsidRPr="00200052">
        <w:rPr>
          <w:szCs w:val="20"/>
          <w:lang w:val="cs-CZ"/>
        </w:rPr>
        <w:t>Smlouvy</w:t>
      </w:r>
      <w:r w:rsidR="00E24F88" w:rsidRPr="00200052">
        <w:rPr>
          <w:szCs w:val="20"/>
          <w:lang w:val="cs-CZ"/>
        </w:rPr>
        <w:t xml:space="preserve"> </w:t>
      </w:r>
      <w:r w:rsidRPr="00200052">
        <w:rPr>
          <w:szCs w:val="20"/>
          <w:lang w:val="cs-CZ"/>
        </w:rPr>
        <w:t>a</w:t>
      </w:r>
      <w:r w:rsidR="00E24F88" w:rsidRPr="00200052">
        <w:rPr>
          <w:szCs w:val="20"/>
          <w:lang w:val="cs-CZ"/>
        </w:rPr>
        <w:t xml:space="preserve"> </w:t>
      </w:r>
      <w:r w:rsidRPr="00200052">
        <w:rPr>
          <w:szCs w:val="20"/>
          <w:lang w:val="cs-CZ"/>
        </w:rPr>
        <w:t>své</w:t>
      </w:r>
      <w:r w:rsidR="00E24F88" w:rsidRPr="00200052">
        <w:rPr>
          <w:szCs w:val="20"/>
          <w:lang w:val="cs-CZ"/>
        </w:rPr>
        <w:t xml:space="preserve"> </w:t>
      </w:r>
      <w:r w:rsidRPr="00200052">
        <w:rPr>
          <w:szCs w:val="20"/>
          <w:lang w:val="cs-CZ"/>
        </w:rPr>
        <w:t>prodlení</w:t>
      </w:r>
      <w:r w:rsidR="00E24F88" w:rsidRPr="00200052">
        <w:rPr>
          <w:szCs w:val="20"/>
          <w:lang w:val="cs-CZ"/>
        </w:rPr>
        <w:t xml:space="preserve"> </w:t>
      </w:r>
      <w:r w:rsidRPr="00200052">
        <w:rPr>
          <w:szCs w:val="20"/>
          <w:lang w:val="cs-CZ"/>
        </w:rPr>
        <w:t>neodstraní</w:t>
      </w:r>
      <w:r w:rsidR="00E24F88" w:rsidRPr="00200052">
        <w:rPr>
          <w:szCs w:val="20"/>
          <w:lang w:val="cs-CZ"/>
        </w:rPr>
        <w:t xml:space="preserve"> </w:t>
      </w:r>
      <w:r w:rsidRPr="00200052">
        <w:rPr>
          <w:szCs w:val="20"/>
          <w:lang w:val="cs-CZ"/>
        </w:rPr>
        <w:t>ani</w:t>
      </w:r>
      <w:r w:rsidR="00A62EF3" w:rsidRPr="00200052">
        <w:rPr>
          <w:szCs w:val="20"/>
          <w:lang w:val="cs-CZ"/>
        </w:rPr>
        <w:t xml:space="preserve"> v </w:t>
      </w:r>
      <w:r w:rsidRPr="00200052">
        <w:rPr>
          <w:szCs w:val="20"/>
          <w:lang w:val="cs-CZ"/>
        </w:rPr>
        <w:t>dodatečné</w:t>
      </w:r>
      <w:r w:rsidR="00E24F88" w:rsidRPr="00200052">
        <w:rPr>
          <w:szCs w:val="20"/>
          <w:lang w:val="cs-CZ"/>
        </w:rPr>
        <w:t xml:space="preserve"> </w:t>
      </w:r>
      <w:r w:rsidRPr="00200052">
        <w:rPr>
          <w:szCs w:val="20"/>
          <w:lang w:val="cs-CZ"/>
        </w:rPr>
        <w:t>lhůtě</w:t>
      </w:r>
      <w:r w:rsidR="00E24F88" w:rsidRPr="00200052">
        <w:rPr>
          <w:szCs w:val="20"/>
          <w:lang w:val="cs-CZ"/>
        </w:rPr>
        <w:t xml:space="preserve"> </w:t>
      </w:r>
      <w:r w:rsidRPr="00200052">
        <w:rPr>
          <w:szCs w:val="20"/>
          <w:lang w:val="cs-CZ"/>
        </w:rPr>
        <w:t>stanovené</w:t>
      </w:r>
      <w:r w:rsidR="00E24F88" w:rsidRPr="00200052">
        <w:rPr>
          <w:szCs w:val="20"/>
          <w:lang w:val="cs-CZ"/>
        </w:rPr>
        <w:t xml:space="preserve"> </w:t>
      </w:r>
      <w:r w:rsidRPr="00200052">
        <w:rPr>
          <w:szCs w:val="20"/>
          <w:lang w:val="cs-CZ"/>
        </w:rPr>
        <w:t>Objednatelem</w:t>
      </w:r>
      <w:r w:rsidR="00A62EF3" w:rsidRPr="00200052">
        <w:rPr>
          <w:szCs w:val="20"/>
          <w:lang w:val="cs-CZ"/>
        </w:rPr>
        <w:t xml:space="preserve"> v </w:t>
      </w:r>
      <w:r w:rsidRPr="00200052">
        <w:rPr>
          <w:szCs w:val="20"/>
          <w:lang w:val="cs-CZ"/>
        </w:rPr>
        <w:t>jeho</w:t>
      </w:r>
      <w:r w:rsidR="00E24F88" w:rsidRPr="00200052">
        <w:rPr>
          <w:szCs w:val="20"/>
          <w:lang w:val="cs-CZ"/>
        </w:rPr>
        <w:t xml:space="preserve"> </w:t>
      </w:r>
      <w:r w:rsidRPr="00200052">
        <w:rPr>
          <w:szCs w:val="20"/>
          <w:lang w:val="cs-CZ"/>
        </w:rPr>
        <w:t>výzvě</w:t>
      </w:r>
      <w:r w:rsidR="00A62EF3" w:rsidRPr="00200052">
        <w:rPr>
          <w:szCs w:val="20"/>
          <w:lang w:val="cs-CZ"/>
        </w:rPr>
        <w:t xml:space="preserve"> k </w:t>
      </w:r>
      <w:r w:rsidRPr="00200052">
        <w:rPr>
          <w:szCs w:val="20"/>
          <w:lang w:val="cs-CZ"/>
        </w:rPr>
        <w:t>odstranění</w:t>
      </w:r>
      <w:r w:rsidR="00E24F88" w:rsidRPr="00200052">
        <w:rPr>
          <w:szCs w:val="20"/>
          <w:lang w:val="cs-CZ"/>
        </w:rPr>
        <w:t xml:space="preserve"> </w:t>
      </w:r>
      <w:r w:rsidRPr="00200052">
        <w:rPr>
          <w:szCs w:val="20"/>
          <w:lang w:val="cs-CZ"/>
        </w:rPr>
        <w:t>prodlení</w:t>
      </w:r>
      <w:r w:rsidR="00E24F88" w:rsidRPr="00200052">
        <w:rPr>
          <w:szCs w:val="20"/>
          <w:lang w:val="cs-CZ"/>
        </w:rPr>
        <w:t xml:space="preserve"> </w:t>
      </w:r>
      <w:r w:rsidRPr="00200052">
        <w:rPr>
          <w:szCs w:val="20"/>
          <w:lang w:val="cs-CZ"/>
        </w:rPr>
        <w:t>Poskytovatele,</w:t>
      </w:r>
      <w:r w:rsidR="00E24F88" w:rsidRPr="00200052">
        <w:rPr>
          <w:szCs w:val="20"/>
          <w:lang w:val="cs-CZ"/>
        </w:rPr>
        <w:t xml:space="preserve"> </w:t>
      </w:r>
      <w:r w:rsidRPr="00200052">
        <w:rPr>
          <w:szCs w:val="20"/>
          <w:lang w:val="cs-CZ"/>
        </w:rPr>
        <w:t>která</w:t>
      </w:r>
      <w:r w:rsidR="00E24F88" w:rsidRPr="00200052">
        <w:rPr>
          <w:szCs w:val="20"/>
          <w:lang w:val="cs-CZ"/>
        </w:rPr>
        <w:t xml:space="preserve"> </w:t>
      </w:r>
      <w:r w:rsidRPr="00200052">
        <w:rPr>
          <w:szCs w:val="20"/>
          <w:lang w:val="cs-CZ"/>
        </w:rPr>
        <w:t>bude</w:t>
      </w:r>
      <w:r w:rsidR="00E24F88" w:rsidRPr="00200052">
        <w:rPr>
          <w:szCs w:val="20"/>
          <w:lang w:val="cs-CZ"/>
        </w:rPr>
        <w:t xml:space="preserve"> </w:t>
      </w:r>
      <w:r w:rsidRPr="00200052">
        <w:rPr>
          <w:szCs w:val="20"/>
          <w:lang w:val="cs-CZ"/>
        </w:rPr>
        <w:t>obsahovat</w:t>
      </w:r>
      <w:r w:rsidR="00E24F88" w:rsidRPr="00200052">
        <w:rPr>
          <w:szCs w:val="20"/>
          <w:lang w:val="cs-CZ"/>
        </w:rPr>
        <w:t xml:space="preserve"> </w:t>
      </w:r>
      <w:r w:rsidRPr="00200052">
        <w:rPr>
          <w:szCs w:val="20"/>
          <w:lang w:val="cs-CZ"/>
        </w:rPr>
        <w:t>vymezení</w:t>
      </w:r>
      <w:r w:rsidR="00E24F88" w:rsidRPr="00200052">
        <w:rPr>
          <w:szCs w:val="20"/>
          <w:lang w:val="cs-CZ"/>
        </w:rPr>
        <w:t xml:space="preserve"> </w:t>
      </w:r>
      <w:r w:rsidRPr="00200052">
        <w:rPr>
          <w:szCs w:val="20"/>
          <w:lang w:val="cs-CZ"/>
        </w:rPr>
        <w:t>povinností,</w:t>
      </w:r>
      <w:r w:rsidR="00DF796B" w:rsidRPr="00200052">
        <w:rPr>
          <w:szCs w:val="20"/>
          <w:lang w:val="cs-CZ"/>
        </w:rPr>
        <w:t xml:space="preserve"> s </w:t>
      </w:r>
      <w:r w:rsidRPr="00200052">
        <w:rPr>
          <w:szCs w:val="20"/>
          <w:lang w:val="cs-CZ"/>
        </w:rPr>
        <w:t>jejichž</w:t>
      </w:r>
      <w:r w:rsidR="00E24F88" w:rsidRPr="00200052">
        <w:rPr>
          <w:szCs w:val="20"/>
          <w:lang w:val="cs-CZ"/>
        </w:rPr>
        <w:t xml:space="preserve"> </w:t>
      </w:r>
      <w:r w:rsidRPr="00200052">
        <w:rPr>
          <w:szCs w:val="20"/>
          <w:lang w:val="cs-CZ"/>
        </w:rPr>
        <w:t>splněním</w:t>
      </w:r>
      <w:r w:rsidR="00E24F88" w:rsidRPr="00200052">
        <w:rPr>
          <w:szCs w:val="20"/>
          <w:lang w:val="cs-CZ"/>
        </w:rPr>
        <w:t xml:space="preserve"> </w:t>
      </w:r>
      <w:r w:rsidRPr="00200052">
        <w:rPr>
          <w:szCs w:val="20"/>
          <w:lang w:val="cs-CZ"/>
        </w:rPr>
        <w:t>je</w:t>
      </w:r>
      <w:r w:rsidR="00E24F88" w:rsidRPr="00200052">
        <w:rPr>
          <w:szCs w:val="20"/>
          <w:lang w:val="cs-CZ"/>
        </w:rPr>
        <w:t xml:space="preserve"> </w:t>
      </w:r>
      <w:r w:rsidRPr="00200052">
        <w:rPr>
          <w:szCs w:val="20"/>
          <w:lang w:val="cs-CZ"/>
        </w:rPr>
        <w:t>Poskytovatel</w:t>
      </w:r>
      <w:r w:rsidR="00A62EF3" w:rsidRPr="00200052">
        <w:rPr>
          <w:szCs w:val="20"/>
          <w:lang w:val="cs-CZ"/>
        </w:rPr>
        <w:t xml:space="preserve"> v </w:t>
      </w:r>
      <w:r w:rsidRPr="00200052">
        <w:rPr>
          <w:szCs w:val="20"/>
          <w:lang w:val="cs-CZ"/>
        </w:rPr>
        <w:t>prodlení,</w:t>
      </w:r>
      <w:r w:rsidR="00E24F88" w:rsidRPr="00200052">
        <w:rPr>
          <w:szCs w:val="20"/>
          <w:lang w:val="cs-CZ"/>
        </w:rPr>
        <w:t xml:space="preserve"> </w:t>
      </w:r>
      <w:r w:rsidRPr="00200052">
        <w:rPr>
          <w:szCs w:val="20"/>
          <w:lang w:val="cs-CZ"/>
        </w:rPr>
        <w:t>je</w:t>
      </w:r>
      <w:r w:rsidR="00E24F88" w:rsidRPr="00200052">
        <w:rPr>
          <w:szCs w:val="20"/>
          <w:lang w:val="cs-CZ"/>
        </w:rPr>
        <w:t xml:space="preserve"> </w:t>
      </w:r>
      <w:r w:rsidRPr="00200052">
        <w:rPr>
          <w:szCs w:val="20"/>
          <w:lang w:val="cs-CZ"/>
        </w:rPr>
        <w:t>Objednatel</w:t>
      </w:r>
      <w:r w:rsidR="00E24F88" w:rsidRPr="00200052">
        <w:rPr>
          <w:szCs w:val="20"/>
          <w:lang w:val="cs-CZ"/>
        </w:rPr>
        <w:t xml:space="preserve"> </w:t>
      </w:r>
      <w:r w:rsidRPr="00200052">
        <w:rPr>
          <w:szCs w:val="20"/>
          <w:lang w:val="cs-CZ"/>
        </w:rPr>
        <w:t>oprávněn</w:t>
      </w:r>
      <w:r w:rsidR="00E24F88" w:rsidRPr="00200052">
        <w:rPr>
          <w:szCs w:val="20"/>
          <w:lang w:val="cs-CZ"/>
        </w:rPr>
        <w:t xml:space="preserve"> </w:t>
      </w:r>
      <w:r w:rsidRPr="00200052">
        <w:rPr>
          <w:szCs w:val="20"/>
          <w:lang w:val="cs-CZ"/>
        </w:rPr>
        <w:t>po</w:t>
      </w:r>
      <w:r w:rsidR="00E24F88" w:rsidRPr="00200052">
        <w:rPr>
          <w:szCs w:val="20"/>
          <w:lang w:val="cs-CZ"/>
        </w:rPr>
        <w:t xml:space="preserve"> </w:t>
      </w:r>
      <w:r w:rsidRPr="00200052">
        <w:rPr>
          <w:szCs w:val="20"/>
          <w:lang w:val="cs-CZ"/>
        </w:rPr>
        <w:t>něm</w:t>
      </w:r>
      <w:r w:rsidR="00E24F88" w:rsidRPr="00200052">
        <w:rPr>
          <w:szCs w:val="20"/>
          <w:lang w:val="cs-CZ"/>
        </w:rPr>
        <w:t xml:space="preserve"> </w:t>
      </w:r>
      <w:r w:rsidRPr="00200052">
        <w:rPr>
          <w:szCs w:val="20"/>
          <w:lang w:val="cs-CZ"/>
        </w:rPr>
        <w:t>požadovat</w:t>
      </w:r>
      <w:r w:rsidR="00E24F88" w:rsidRPr="00200052">
        <w:rPr>
          <w:szCs w:val="20"/>
          <w:lang w:val="cs-CZ"/>
        </w:rPr>
        <w:t xml:space="preserve"> </w:t>
      </w:r>
      <w:r w:rsidRPr="00200052">
        <w:rPr>
          <w:szCs w:val="20"/>
          <w:lang w:val="cs-CZ"/>
        </w:rPr>
        <w:t>smluvní</w:t>
      </w:r>
      <w:r w:rsidR="00E24F88" w:rsidRPr="00200052">
        <w:rPr>
          <w:szCs w:val="20"/>
          <w:lang w:val="cs-CZ"/>
        </w:rPr>
        <w:t xml:space="preserve"> </w:t>
      </w:r>
      <w:r w:rsidRPr="00200052">
        <w:rPr>
          <w:szCs w:val="20"/>
          <w:lang w:val="cs-CZ"/>
        </w:rPr>
        <w:t>pokutu</w:t>
      </w:r>
      <w:r w:rsidR="00E24F88" w:rsidRPr="00200052">
        <w:rPr>
          <w:szCs w:val="20"/>
          <w:lang w:val="cs-CZ"/>
        </w:rPr>
        <w:t xml:space="preserve"> </w:t>
      </w:r>
      <w:r w:rsidRPr="00200052">
        <w:rPr>
          <w:szCs w:val="20"/>
          <w:lang w:val="cs-CZ"/>
        </w:rPr>
        <w:t>ve</w:t>
      </w:r>
      <w:r w:rsidR="00E24F88" w:rsidRPr="00200052">
        <w:rPr>
          <w:szCs w:val="20"/>
          <w:lang w:val="cs-CZ"/>
        </w:rPr>
        <w:t xml:space="preserve"> </w:t>
      </w:r>
      <w:r w:rsidRPr="00200052">
        <w:rPr>
          <w:szCs w:val="20"/>
          <w:lang w:val="cs-CZ"/>
        </w:rPr>
        <w:t>výši</w:t>
      </w:r>
      <w:r w:rsidR="00E24F88" w:rsidRPr="00200052">
        <w:rPr>
          <w:szCs w:val="20"/>
          <w:lang w:val="cs-CZ"/>
        </w:rPr>
        <w:t xml:space="preserve"> </w:t>
      </w:r>
      <w:r w:rsidR="00200052" w:rsidRPr="00200052">
        <w:rPr>
          <w:szCs w:val="20"/>
          <w:lang w:val="cs-CZ"/>
        </w:rPr>
        <w:t>2</w:t>
      </w:r>
      <w:r w:rsidRPr="00200052">
        <w:rPr>
          <w:szCs w:val="20"/>
          <w:lang w:val="cs-CZ"/>
        </w:rPr>
        <w:t>5.000,-</w:t>
      </w:r>
      <w:r w:rsidR="00E24F88" w:rsidRPr="00200052">
        <w:rPr>
          <w:szCs w:val="20"/>
          <w:lang w:val="cs-CZ"/>
        </w:rPr>
        <w:t xml:space="preserve"> </w:t>
      </w:r>
      <w:r w:rsidRPr="00200052">
        <w:rPr>
          <w:szCs w:val="20"/>
          <w:lang w:val="cs-CZ"/>
        </w:rPr>
        <w:t>Kč</w:t>
      </w:r>
      <w:r w:rsidR="00E24F88" w:rsidRPr="00200052">
        <w:rPr>
          <w:szCs w:val="20"/>
          <w:lang w:val="cs-CZ"/>
        </w:rPr>
        <w:t xml:space="preserve"> </w:t>
      </w:r>
      <w:r w:rsidRPr="00200052">
        <w:rPr>
          <w:szCs w:val="20"/>
          <w:lang w:val="cs-CZ"/>
        </w:rPr>
        <w:t>za</w:t>
      </w:r>
      <w:r w:rsidR="00E24F88" w:rsidRPr="00200052">
        <w:rPr>
          <w:szCs w:val="20"/>
          <w:lang w:val="cs-CZ"/>
        </w:rPr>
        <w:t xml:space="preserve"> </w:t>
      </w:r>
      <w:r w:rsidRPr="00200052">
        <w:rPr>
          <w:szCs w:val="20"/>
          <w:lang w:val="cs-CZ"/>
        </w:rPr>
        <w:t>každý</w:t>
      </w:r>
      <w:r w:rsidR="00E24F88" w:rsidRPr="00200052">
        <w:rPr>
          <w:szCs w:val="20"/>
          <w:lang w:val="cs-CZ"/>
        </w:rPr>
        <w:t xml:space="preserve"> </w:t>
      </w:r>
      <w:r w:rsidRPr="00200052">
        <w:rPr>
          <w:szCs w:val="20"/>
          <w:lang w:val="cs-CZ"/>
        </w:rPr>
        <w:t>den</w:t>
      </w:r>
      <w:r w:rsidR="00E24F88" w:rsidRPr="00200052">
        <w:rPr>
          <w:szCs w:val="20"/>
          <w:lang w:val="cs-CZ"/>
        </w:rPr>
        <w:t xml:space="preserve"> </w:t>
      </w:r>
      <w:r w:rsidRPr="00200052">
        <w:rPr>
          <w:szCs w:val="20"/>
          <w:lang w:val="cs-CZ"/>
        </w:rPr>
        <w:t>prodlení</w:t>
      </w:r>
      <w:r w:rsidR="00DF796B" w:rsidRPr="00200052">
        <w:rPr>
          <w:szCs w:val="20"/>
          <w:lang w:val="cs-CZ"/>
        </w:rPr>
        <w:t xml:space="preserve"> s </w:t>
      </w:r>
      <w:r w:rsidRPr="00200052">
        <w:rPr>
          <w:szCs w:val="20"/>
          <w:lang w:val="cs-CZ"/>
        </w:rPr>
        <w:t>plněním</w:t>
      </w:r>
      <w:r w:rsidR="00E24F88" w:rsidRPr="00200052">
        <w:rPr>
          <w:szCs w:val="20"/>
          <w:lang w:val="cs-CZ"/>
        </w:rPr>
        <w:t xml:space="preserve"> </w:t>
      </w:r>
      <w:r w:rsidRPr="00200052">
        <w:rPr>
          <w:szCs w:val="20"/>
          <w:lang w:val="cs-CZ"/>
        </w:rPr>
        <w:t>této</w:t>
      </w:r>
      <w:r w:rsidR="00E24F88" w:rsidRPr="00200052">
        <w:rPr>
          <w:szCs w:val="20"/>
          <w:lang w:val="cs-CZ"/>
        </w:rPr>
        <w:t xml:space="preserve"> </w:t>
      </w:r>
      <w:r w:rsidRPr="00200052">
        <w:rPr>
          <w:szCs w:val="20"/>
          <w:lang w:val="cs-CZ"/>
        </w:rPr>
        <w:t>smluvní</w:t>
      </w:r>
      <w:r w:rsidR="00E24F88" w:rsidRPr="00200052">
        <w:rPr>
          <w:szCs w:val="20"/>
          <w:lang w:val="cs-CZ"/>
        </w:rPr>
        <w:t xml:space="preserve"> </w:t>
      </w:r>
      <w:r w:rsidRPr="00200052">
        <w:rPr>
          <w:szCs w:val="20"/>
          <w:lang w:val="cs-CZ"/>
        </w:rPr>
        <w:t>povinnosti.</w:t>
      </w:r>
    </w:p>
    <w:p w14:paraId="173D7644" w14:textId="4FD956BD" w:rsidR="0032073B" w:rsidRPr="00200052" w:rsidRDefault="0032073B" w:rsidP="00B439FE">
      <w:pPr>
        <w:pStyle w:val="RLTextlnkuslovan"/>
        <w:numPr>
          <w:ilvl w:val="1"/>
          <w:numId w:val="49"/>
        </w:numPr>
        <w:spacing w:after="60"/>
        <w:ind w:left="426" w:hanging="426"/>
        <w:rPr>
          <w:szCs w:val="20"/>
          <w:lang w:val="cs-CZ"/>
        </w:rPr>
      </w:pPr>
      <w:r w:rsidRPr="00200052">
        <w:rPr>
          <w:szCs w:val="20"/>
          <w:lang w:val="cs-CZ"/>
        </w:rPr>
        <w:t>Každá</w:t>
      </w:r>
      <w:r w:rsidR="00E24F88" w:rsidRPr="00200052">
        <w:rPr>
          <w:szCs w:val="20"/>
          <w:lang w:val="cs-CZ"/>
        </w:rPr>
        <w:t xml:space="preserve"> </w:t>
      </w:r>
      <w:r w:rsidRPr="00200052">
        <w:rPr>
          <w:szCs w:val="20"/>
          <w:lang w:val="cs-CZ"/>
        </w:rPr>
        <w:t>činnost</w:t>
      </w:r>
      <w:r w:rsidR="00E24F88" w:rsidRPr="00200052">
        <w:rPr>
          <w:szCs w:val="20"/>
          <w:lang w:val="cs-CZ"/>
        </w:rPr>
        <w:t xml:space="preserve"> </w:t>
      </w:r>
      <w:r w:rsidR="00DD567A" w:rsidRPr="00200052">
        <w:rPr>
          <w:szCs w:val="20"/>
          <w:lang w:val="cs-CZ"/>
        </w:rPr>
        <w:t>prováděná</w:t>
      </w:r>
      <w:r w:rsidR="00E24F88" w:rsidRPr="00200052">
        <w:rPr>
          <w:szCs w:val="20"/>
          <w:lang w:val="cs-CZ"/>
        </w:rPr>
        <w:t xml:space="preserve"> </w:t>
      </w:r>
      <w:r w:rsidR="00DD567A" w:rsidRPr="00200052">
        <w:rPr>
          <w:szCs w:val="20"/>
          <w:lang w:val="cs-CZ"/>
        </w:rPr>
        <w:t>Poskytovatelem</w:t>
      </w:r>
      <w:r w:rsidRPr="00200052">
        <w:rPr>
          <w:szCs w:val="20"/>
          <w:lang w:val="cs-CZ"/>
        </w:rPr>
        <w:t>,</w:t>
      </w:r>
      <w:r w:rsidR="00E24F88" w:rsidRPr="00200052">
        <w:rPr>
          <w:szCs w:val="20"/>
          <w:lang w:val="cs-CZ"/>
        </w:rPr>
        <w:t xml:space="preserve"> </w:t>
      </w:r>
      <w:r w:rsidRPr="00200052">
        <w:rPr>
          <w:szCs w:val="20"/>
          <w:lang w:val="cs-CZ"/>
        </w:rPr>
        <w:t>která</w:t>
      </w:r>
      <w:r w:rsidR="00E24F88" w:rsidRPr="00200052">
        <w:rPr>
          <w:szCs w:val="20"/>
          <w:lang w:val="cs-CZ"/>
        </w:rPr>
        <w:t xml:space="preserve"> </w:t>
      </w:r>
      <w:r w:rsidRPr="00200052">
        <w:rPr>
          <w:szCs w:val="20"/>
          <w:lang w:val="cs-CZ"/>
        </w:rPr>
        <w:t>může</w:t>
      </w:r>
      <w:r w:rsidR="00E24F88" w:rsidRPr="00200052">
        <w:rPr>
          <w:szCs w:val="20"/>
          <w:lang w:val="cs-CZ"/>
        </w:rPr>
        <w:t xml:space="preserve"> </w:t>
      </w:r>
      <w:r w:rsidRPr="00200052">
        <w:rPr>
          <w:szCs w:val="20"/>
          <w:lang w:val="cs-CZ"/>
        </w:rPr>
        <w:t>vést</w:t>
      </w:r>
      <w:r w:rsidR="00E24F88" w:rsidRPr="00200052">
        <w:rPr>
          <w:szCs w:val="20"/>
          <w:lang w:val="cs-CZ"/>
        </w:rPr>
        <w:t xml:space="preserve"> </w:t>
      </w:r>
      <w:r w:rsidRPr="00200052">
        <w:rPr>
          <w:szCs w:val="20"/>
          <w:lang w:val="cs-CZ"/>
        </w:rPr>
        <w:t>nebo</w:t>
      </w:r>
      <w:r w:rsidR="00E24F88" w:rsidRPr="00200052">
        <w:rPr>
          <w:szCs w:val="20"/>
          <w:lang w:val="cs-CZ"/>
        </w:rPr>
        <w:t xml:space="preserve"> </w:t>
      </w:r>
      <w:r w:rsidRPr="00200052">
        <w:rPr>
          <w:szCs w:val="20"/>
          <w:lang w:val="cs-CZ"/>
        </w:rPr>
        <w:t>vede</w:t>
      </w:r>
      <w:r w:rsidR="00A62EF3" w:rsidRPr="00200052">
        <w:rPr>
          <w:szCs w:val="20"/>
          <w:lang w:val="cs-CZ"/>
        </w:rPr>
        <w:t xml:space="preserve"> k </w:t>
      </w:r>
      <w:r w:rsidR="00DC431A" w:rsidRPr="00200052">
        <w:rPr>
          <w:szCs w:val="20"/>
          <w:lang w:val="cs-CZ"/>
        </w:rPr>
        <w:t>N</w:t>
      </w:r>
      <w:r w:rsidRPr="00200052">
        <w:rPr>
          <w:szCs w:val="20"/>
          <w:lang w:val="cs-CZ"/>
        </w:rPr>
        <w:t>edostupnosti</w:t>
      </w:r>
      <w:r w:rsidR="00E24F88" w:rsidRPr="00200052">
        <w:rPr>
          <w:szCs w:val="20"/>
          <w:lang w:val="cs-CZ"/>
        </w:rPr>
        <w:t xml:space="preserve"> </w:t>
      </w:r>
      <w:r w:rsidR="00821052" w:rsidRPr="00200052">
        <w:rPr>
          <w:szCs w:val="20"/>
          <w:lang w:val="cs-CZ"/>
        </w:rPr>
        <w:t>S</w:t>
      </w:r>
      <w:r w:rsidR="00056EAE" w:rsidRPr="00200052">
        <w:rPr>
          <w:szCs w:val="20"/>
          <w:lang w:val="cs-CZ"/>
        </w:rPr>
        <w:t>pravovaných</w:t>
      </w:r>
      <w:r w:rsidR="00E24F88" w:rsidRPr="00200052">
        <w:rPr>
          <w:szCs w:val="20"/>
          <w:lang w:val="cs-CZ"/>
        </w:rPr>
        <w:t xml:space="preserve"> </w:t>
      </w:r>
      <w:r w:rsidR="00056EAE" w:rsidRPr="00200052">
        <w:rPr>
          <w:szCs w:val="20"/>
          <w:lang w:val="cs-CZ"/>
        </w:rPr>
        <w:t>systémů,</w:t>
      </w:r>
      <w:r w:rsidR="00E24F88" w:rsidRPr="00200052">
        <w:rPr>
          <w:szCs w:val="20"/>
          <w:lang w:val="cs-CZ"/>
        </w:rPr>
        <w:t xml:space="preserve"> </w:t>
      </w:r>
      <w:r w:rsidR="00056EAE" w:rsidRPr="00200052">
        <w:rPr>
          <w:szCs w:val="20"/>
          <w:lang w:val="cs-CZ"/>
        </w:rPr>
        <w:t>dat</w:t>
      </w:r>
      <w:r w:rsidR="00A62EF3" w:rsidRPr="00200052">
        <w:rPr>
          <w:szCs w:val="20"/>
          <w:lang w:val="cs-CZ"/>
        </w:rPr>
        <w:t xml:space="preserve"> v </w:t>
      </w:r>
      <w:r w:rsidR="00056EAE" w:rsidRPr="00200052">
        <w:rPr>
          <w:szCs w:val="20"/>
          <w:lang w:val="cs-CZ"/>
        </w:rPr>
        <w:t>nich</w:t>
      </w:r>
      <w:r w:rsidR="00E24F88" w:rsidRPr="00200052">
        <w:rPr>
          <w:szCs w:val="20"/>
          <w:lang w:val="cs-CZ"/>
        </w:rPr>
        <w:t xml:space="preserve"> </w:t>
      </w:r>
      <w:r w:rsidR="00056EAE" w:rsidRPr="00200052">
        <w:rPr>
          <w:szCs w:val="20"/>
          <w:lang w:val="cs-CZ"/>
        </w:rPr>
        <w:t>vedených,</w:t>
      </w:r>
      <w:r w:rsidR="00E24F88" w:rsidRPr="00200052">
        <w:rPr>
          <w:szCs w:val="20"/>
          <w:lang w:val="cs-CZ"/>
        </w:rPr>
        <w:t xml:space="preserve"> </w:t>
      </w:r>
      <w:r w:rsidR="00056EAE" w:rsidRPr="00200052">
        <w:rPr>
          <w:szCs w:val="20"/>
          <w:lang w:val="cs-CZ"/>
        </w:rPr>
        <w:t>nebo</w:t>
      </w:r>
      <w:r w:rsidR="00E24F88" w:rsidRPr="00200052">
        <w:rPr>
          <w:szCs w:val="20"/>
          <w:lang w:val="cs-CZ"/>
        </w:rPr>
        <w:t xml:space="preserve"> </w:t>
      </w:r>
      <w:r w:rsidRPr="00200052">
        <w:rPr>
          <w:szCs w:val="20"/>
          <w:lang w:val="cs-CZ"/>
        </w:rPr>
        <w:t>komponent</w:t>
      </w:r>
      <w:r w:rsidR="00E24F88" w:rsidRPr="00200052">
        <w:rPr>
          <w:szCs w:val="20"/>
          <w:lang w:val="cs-CZ"/>
        </w:rPr>
        <w:t xml:space="preserve"> </w:t>
      </w:r>
      <w:r w:rsidR="0098632F" w:rsidRPr="00200052">
        <w:rPr>
          <w:szCs w:val="20"/>
          <w:lang w:val="cs-CZ"/>
        </w:rPr>
        <w:t>S</w:t>
      </w:r>
      <w:r w:rsidR="00056EAE" w:rsidRPr="00200052">
        <w:rPr>
          <w:szCs w:val="20"/>
          <w:lang w:val="cs-CZ"/>
        </w:rPr>
        <w:t>ystém</w:t>
      </w:r>
      <w:r w:rsidR="00C5577D" w:rsidRPr="00200052">
        <w:rPr>
          <w:szCs w:val="20"/>
          <w:lang w:val="cs-CZ"/>
        </w:rPr>
        <w:t>ů</w:t>
      </w:r>
      <w:r w:rsidRPr="00200052">
        <w:rPr>
          <w:szCs w:val="20"/>
          <w:lang w:val="cs-CZ"/>
        </w:rPr>
        <w:t>,</w:t>
      </w:r>
      <w:r w:rsidR="00E24F88" w:rsidRPr="00200052">
        <w:rPr>
          <w:szCs w:val="20"/>
          <w:lang w:val="cs-CZ"/>
        </w:rPr>
        <w:t xml:space="preserve"> </w:t>
      </w:r>
      <w:r w:rsidRPr="00200052">
        <w:rPr>
          <w:szCs w:val="20"/>
          <w:lang w:val="cs-CZ"/>
        </w:rPr>
        <w:t>musí</w:t>
      </w:r>
      <w:r w:rsidR="00E24F88" w:rsidRPr="00200052">
        <w:rPr>
          <w:szCs w:val="20"/>
          <w:lang w:val="cs-CZ"/>
        </w:rPr>
        <w:t xml:space="preserve"> </w:t>
      </w:r>
      <w:r w:rsidRPr="00200052">
        <w:rPr>
          <w:szCs w:val="20"/>
          <w:lang w:val="cs-CZ"/>
        </w:rPr>
        <w:t>být</w:t>
      </w:r>
      <w:r w:rsidR="00E24F88" w:rsidRPr="00200052">
        <w:rPr>
          <w:szCs w:val="20"/>
          <w:lang w:val="cs-CZ"/>
        </w:rPr>
        <w:t xml:space="preserve"> </w:t>
      </w:r>
      <w:r w:rsidRPr="00200052">
        <w:rPr>
          <w:szCs w:val="20"/>
          <w:lang w:val="cs-CZ"/>
        </w:rPr>
        <w:t>předem</w:t>
      </w:r>
      <w:r w:rsidR="00E24F88" w:rsidRPr="00200052">
        <w:rPr>
          <w:szCs w:val="20"/>
          <w:lang w:val="cs-CZ"/>
        </w:rPr>
        <w:t xml:space="preserve"> </w:t>
      </w:r>
      <w:r w:rsidRPr="00200052">
        <w:rPr>
          <w:szCs w:val="20"/>
          <w:lang w:val="cs-CZ"/>
        </w:rPr>
        <w:t>schválena</w:t>
      </w:r>
      <w:r w:rsidR="00E24F88" w:rsidRPr="00200052">
        <w:rPr>
          <w:szCs w:val="20"/>
          <w:lang w:val="cs-CZ"/>
        </w:rPr>
        <w:t xml:space="preserve"> </w:t>
      </w:r>
      <w:r w:rsidR="00DD567A" w:rsidRPr="00200052">
        <w:rPr>
          <w:szCs w:val="20"/>
          <w:lang w:val="cs-CZ"/>
        </w:rPr>
        <w:t>Objednatele</w:t>
      </w:r>
      <w:r w:rsidR="0013156F" w:rsidRPr="00200052">
        <w:rPr>
          <w:szCs w:val="20"/>
          <w:lang w:val="cs-CZ"/>
        </w:rPr>
        <w:t>m</w:t>
      </w:r>
      <w:r w:rsidRPr="00200052">
        <w:rPr>
          <w:szCs w:val="20"/>
          <w:lang w:val="cs-CZ"/>
        </w:rPr>
        <w:t>,</w:t>
      </w:r>
      <w:r w:rsidR="00E24F88" w:rsidRPr="00200052">
        <w:rPr>
          <w:szCs w:val="20"/>
          <w:lang w:val="cs-CZ"/>
        </w:rPr>
        <w:t xml:space="preserve"> </w:t>
      </w:r>
      <w:r w:rsidR="00DD567A" w:rsidRPr="00200052">
        <w:rPr>
          <w:szCs w:val="20"/>
          <w:lang w:val="cs-CZ"/>
        </w:rPr>
        <w:t>minimálně</w:t>
      </w:r>
      <w:r w:rsidR="00E24F88" w:rsidRPr="00200052">
        <w:rPr>
          <w:szCs w:val="20"/>
          <w:lang w:val="cs-CZ"/>
        </w:rPr>
        <w:t xml:space="preserve"> </w:t>
      </w:r>
      <w:r w:rsidR="00DD567A" w:rsidRPr="00200052">
        <w:rPr>
          <w:szCs w:val="20"/>
          <w:lang w:val="cs-CZ"/>
        </w:rPr>
        <w:t>7</w:t>
      </w:r>
      <w:r w:rsidR="00E24F88" w:rsidRPr="00200052">
        <w:rPr>
          <w:szCs w:val="20"/>
          <w:lang w:val="cs-CZ"/>
        </w:rPr>
        <w:t xml:space="preserve"> </w:t>
      </w:r>
      <w:r w:rsidR="00DD567A" w:rsidRPr="00200052">
        <w:rPr>
          <w:szCs w:val="20"/>
          <w:lang w:val="cs-CZ"/>
        </w:rPr>
        <w:t>p</w:t>
      </w:r>
      <w:r w:rsidRPr="00200052">
        <w:rPr>
          <w:szCs w:val="20"/>
          <w:lang w:val="cs-CZ"/>
        </w:rPr>
        <w:t>racovních</w:t>
      </w:r>
      <w:r w:rsidR="00E24F88" w:rsidRPr="00200052">
        <w:rPr>
          <w:szCs w:val="20"/>
          <w:lang w:val="cs-CZ"/>
        </w:rPr>
        <w:t xml:space="preserve"> </w:t>
      </w:r>
      <w:r w:rsidRPr="00200052">
        <w:rPr>
          <w:szCs w:val="20"/>
          <w:lang w:val="cs-CZ"/>
        </w:rPr>
        <w:t>dní</w:t>
      </w:r>
      <w:r w:rsidR="00E24F88" w:rsidRPr="00200052">
        <w:rPr>
          <w:szCs w:val="20"/>
          <w:lang w:val="cs-CZ"/>
        </w:rPr>
        <w:t xml:space="preserve"> </w:t>
      </w:r>
      <w:r w:rsidRPr="00200052">
        <w:rPr>
          <w:szCs w:val="20"/>
          <w:lang w:val="cs-CZ"/>
        </w:rPr>
        <w:t>před</w:t>
      </w:r>
      <w:r w:rsidR="00E24F88" w:rsidRPr="00200052">
        <w:rPr>
          <w:szCs w:val="20"/>
          <w:lang w:val="cs-CZ"/>
        </w:rPr>
        <w:t xml:space="preserve"> </w:t>
      </w:r>
      <w:r w:rsidR="00DD567A" w:rsidRPr="00200052">
        <w:rPr>
          <w:szCs w:val="20"/>
          <w:lang w:val="cs-CZ"/>
        </w:rPr>
        <w:t>provedením</w:t>
      </w:r>
      <w:r w:rsidR="00E24F88" w:rsidRPr="00200052">
        <w:rPr>
          <w:szCs w:val="20"/>
          <w:lang w:val="cs-CZ"/>
        </w:rPr>
        <w:t xml:space="preserve"> </w:t>
      </w:r>
      <w:r w:rsidR="00DD567A" w:rsidRPr="00200052">
        <w:rPr>
          <w:szCs w:val="20"/>
          <w:lang w:val="cs-CZ"/>
        </w:rPr>
        <w:t>příslušné</w:t>
      </w:r>
      <w:r w:rsidR="00E24F88" w:rsidRPr="00200052">
        <w:rPr>
          <w:szCs w:val="20"/>
          <w:lang w:val="cs-CZ"/>
        </w:rPr>
        <w:t xml:space="preserve"> </w:t>
      </w:r>
      <w:r w:rsidR="00DD567A" w:rsidRPr="00200052">
        <w:rPr>
          <w:szCs w:val="20"/>
          <w:lang w:val="cs-CZ"/>
        </w:rPr>
        <w:t>činnosti</w:t>
      </w:r>
      <w:r w:rsidR="00E24F88" w:rsidRPr="00200052">
        <w:rPr>
          <w:szCs w:val="20"/>
          <w:lang w:val="cs-CZ"/>
        </w:rPr>
        <w:t xml:space="preserve"> </w:t>
      </w:r>
      <w:r w:rsidR="00B7153A" w:rsidRPr="00200052">
        <w:rPr>
          <w:szCs w:val="20"/>
          <w:lang w:val="cs-CZ"/>
        </w:rPr>
        <w:t>neurčí-li</w:t>
      </w:r>
      <w:r w:rsidR="00E24F88" w:rsidRPr="00200052">
        <w:rPr>
          <w:szCs w:val="20"/>
          <w:lang w:val="cs-CZ"/>
        </w:rPr>
        <w:t xml:space="preserve"> </w:t>
      </w:r>
      <w:r w:rsidR="00B7153A" w:rsidRPr="00200052">
        <w:rPr>
          <w:szCs w:val="20"/>
          <w:lang w:val="cs-CZ"/>
        </w:rPr>
        <w:t>Objednatel</w:t>
      </w:r>
      <w:r w:rsidR="00E24F88" w:rsidRPr="00200052">
        <w:rPr>
          <w:szCs w:val="20"/>
          <w:lang w:val="cs-CZ"/>
        </w:rPr>
        <w:t xml:space="preserve"> </w:t>
      </w:r>
      <w:r w:rsidR="00B7153A" w:rsidRPr="00200052">
        <w:rPr>
          <w:szCs w:val="20"/>
          <w:lang w:val="cs-CZ"/>
        </w:rPr>
        <w:t>jin</w:t>
      </w:r>
      <w:r w:rsidR="004870DE" w:rsidRPr="00200052">
        <w:rPr>
          <w:szCs w:val="20"/>
          <w:lang w:val="cs-CZ"/>
        </w:rPr>
        <w:t>a</w:t>
      </w:r>
      <w:r w:rsidR="00B7153A" w:rsidRPr="00200052">
        <w:rPr>
          <w:szCs w:val="20"/>
          <w:lang w:val="cs-CZ"/>
        </w:rPr>
        <w:t>k</w:t>
      </w:r>
      <w:r w:rsidRPr="00200052">
        <w:rPr>
          <w:szCs w:val="20"/>
          <w:lang w:val="cs-CZ"/>
        </w:rPr>
        <w:t>.</w:t>
      </w:r>
      <w:r w:rsidR="00A62EF3" w:rsidRPr="00200052">
        <w:rPr>
          <w:szCs w:val="20"/>
          <w:lang w:val="cs-CZ"/>
        </w:rPr>
        <w:t xml:space="preserve"> </w:t>
      </w:r>
      <w:r w:rsidR="00D03FC9" w:rsidRPr="00200052">
        <w:rPr>
          <w:szCs w:val="20"/>
          <w:lang w:val="cs-CZ"/>
        </w:rPr>
        <w:t>V</w:t>
      </w:r>
      <w:r w:rsidR="00A62EF3" w:rsidRPr="00200052">
        <w:rPr>
          <w:szCs w:val="20"/>
          <w:lang w:val="cs-CZ"/>
        </w:rPr>
        <w:t> </w:t>
      </w:r>
      <w:r w:rsidRPr="00200052">
        <w:rPr>
          <w:szCs w:val="20"/>
          <w:lang w:val="cs-CZ"/>
        </w:rPr>
        <w:t>případě</w:t>
      </w:r>
      <w:r w:rsidR="00E24F88" w:rsidRPr="00200052">
        <w:rPr>
          <w:szCs w:val="20"/>
          <w:lang w:val="cs-CZ"/>
        </w:rPr>
        <w:t xml:space="preserve"> </w:t>
      </w:r>
      <w:r w:rsidRPr="00200052">
        <w:rPr>
          <w:szCs w:val="20"/>
          <w:lang w:val="cs-CZ"/>
        </w:rPr>
        <w:t>porušení</w:t>
      </w:r>
      <w:r w:rsidR="00E24F88" w:rsidRPr="00200052">
        <w:rPr>
          <w:szCs w:val="20"/>
          <w:lang w:val="cs-CZ"/>
        </w:rPr>
        <w:t xml:space="preserve"> </w:t>
      </w:r>
      <w:r w:rsidRPr="00200052">
        <w:rPr>
          <w:szCs w:val="20"/>
          <w:lang w:val="cs-CZ"/>
        </w:rPr>
        <w:t>tohoto</w:t>
      </w:r>
      <w:r w:rsidR="00E24F88" w:rsidRPr="00200052">
        <w:rPr>
          <w:szCs w:val="20"/>
          <w:lang w:val="cs-CZ"/>
        </w:rPr>
        <w:t xml:space="preserve"> </w:t>
      </w:r>
      <w:r w:rsidRPr="00200052">
        <w:rPr>
          <w:szCs w:val="20"/>
          <w:lang w:val="cs-CZ"/>
        </w:rPr>
        <w:t>ustanovení</w:t>
      </w:r>
      <w:r w:rsidR="00E24F88" w:rsidRPr="00200052">
        <w:rPr>
          <w:szCs w:val="20"/>
          <w:lang w:val="cs-CZ"/>
        </w:rPr>
        <w:t xml:space="preserve"> </w:t>
      </w:r>
      <w:r w:rsidR="00C07330" w:rsidRPr="00200052">
        <w:rPr>
          <w:szCs w:val="20"/>
          <w:lang w:val="cs-CZ"/>
        </w:rPr>
        <w:t>Poskytovatelem</w:t>
      </w:r>
      <w:r w:rsidR="00E24F88" w:rsidRPr="00200052">
        <w:rPr>
          <w:szCs w:val="20"/>
          <w:lang w:val="cs-CZ"/>
        </w:rPr>
        <w:t xml:space="preserve"> </w:t>
      </w:r>
      <w:r w:rsidRPr="00200052">
        <w:rPr>
          <w:szCs w:val="20"/>
          <w:lang w:val="cs-CZ"/>
        </w:rPr>
        <w:t>je</w:t>
      </w:r>
      <w:r w:rsidR="00E24F88" w:rsidRPr="00200052">
        <w:rPr>
          <w:szCs w:val="20"/>
          <w:lang w:val="cs-CZ"/>
        </w:rPr>
        <w:t xml:space="preserve"> </w:t>
      </w:r>
      <w:r w:rsidRPr="00200052">
        <w:rPr>
          <w:szCs w:val="20"/>
          <w:lang w:val="cs-CZ"/>
        </w:rPr>
        <w:t>Objednatel</w:t>
      </w:r>
      <w:r w:rsidR="00E24F88" w:rsidRPr="00200052">
        <w:rPr>
          <w:szCs w:val="20"/>
          <w:lang w:val="cs-CZ"/>
        </w:rPr>
        <w:t xml:space="preserve"> </w:t>
      </w:r>
      <w:r w:rsidRPr="00200052">
        <w:rPr>
          <w:szCs w:val="20"/>
          <w:lang w:val="cs-CZ"/>
        </w:rPr>
        <w:t>oprávněn</w:t>
      </w:r>
      <w:r w:rsidR="00E24F88" w:rsidRPr="00200052">
        <w:rPr>
          <w:szCs w:val="20"/>
          <w:lang w:val="cs-CZ"/>
        </w:rPr>
        <w:t xml:space="preserve"> </w:t>
      </w:r>
      <w:r w:rsidRPr="00200052">
        <w:rPr>
          <w:szCs w:val="20"/>
          <w:lang w:val="cs-CZ"/>
        </w:rPr>
        <w:t>požadovat</w:t>
      </w:r>
      <w:r w:rsidR="00E24F88" w:rsidRPr="00200052">
        <w:rPr>
          <w:szCs w:val="20"/>
          <w:lang w:val="cs-CZ"/>
        </w:rPr>
        <w:t xml:space="preserve"> </w:t>
      </w:r>
      <w:r w:rsidRPr="00200052">
        <w:rPr>
          <w:szCs w:val="20"/>
          <w:lang w:val="cs-CZ"/>
        </w:rPr>
        <w:t>po</w:t>
      </w:r>
      <w:r w:rsidR="00E24F88" w:rsidRPr="00200052">
        <w:rPr>
          <w:szCs w:val="20"/>
          <w:lang w:val="cs-CZ"/>
        </w:rPr>
        <w:t xml:space="preserve"> </w:t>
      </w:r>
      <w:r w:rsidRPr="00200052">
        <w:rPr>
          <w:szCs w:val="20"/>
          <w:lang w:val="cs-CZ"/>
        </w:rPr>
        <w:t>Poskytovateli</w:t>
      </w:r>
      <w:r w:rsidR="00E24F88" w:rsidRPr="00200052">
        <w:rPr>
          <w:szCs w:val="20"/>
          <w:lang w:val="cs-CZ"/>
        </w:rPr>
        <w:t xml:space="preserve"> </w:t>
      </w:r>
      <w:r w:rsidRPr="00200052">
        <w:rPr>
          <w:szCs w:val="20"/>
          <w:lang w:val="cs-CZ"/>
        </w:rPr>
        <w:t>smluvní</w:t>
      </w:r>
      <w:r w:rsidR="00E24F88" w:rsidRPr="00200052">
        <w:rPr>
          <w:szCs w:val="20"/>
          <w:lang w:val="cs-CZ"/>
        </w:rPr>
        <w:t xml:space="preserve"> </w:t>
      </w:r>
      <w:r w:rsidRPr="00200052">
        <w:rPr>
          <w:szCs w:val="20"/>
          <w:lang w:val="cs-CZ"/>
        </w:rPr>
        <w:t>pokutu</w:t>
      </w:r>
      <w:r w:rsidR="00E24F88" w:rsidRPr="00200052">
        <w:rPr>
          <w:szCs w:val="20"/>
          <w:lang w:val="cs-CZ"/>
        </w:rPr>
        <w:t xml:space="preserve"> </w:t>
      </w:r>
      <w:r w:rsidRPr="00200052">
        <w:rPr>
          <w:szCs w:val="20"/>
          <w:lang w:val="cs-CZ"/>
        </w:rPr>
        <w:t>ve</w:t>
      </w:r>
      <w:r w:rsidR="00E24F88" w:rsidRPr="00200052">
        <w:rPr>
          <w:szCs w:val="20"/>
          <w:lang w:val="cs-CZ"/>
        </w:rPr>
        <w:t xml:space="preserve"> </w:t>
      </w:r>
      <w:r w:rsidRPr="00200052">
        <w:rPr>
          <w:szCs w:val="20"/>
          <w:lang w:val="cs-CZ"/>
        </w:rPr>
        <w:t>výši</w:t>
      </w:r>
      <w:r w:rsidR="00E24F88" w:rsidRPr="00200052">
        <w:rPr>
          <w:szCs w:val="20"/>
          <w:lang w:val="cs-CZ"/>
        </w:rPr>
        <w:t xml:space="preserve"> </w:t>
      </w:r>
      <w:r w:rsidR="00200052" w:rsidRPr="00200052">
        <w:rPr>
          <w:szCs w:val="20"/>
          <w:lang w:val="cs-CZ"/>
        </w:rPr>
        <w:t>2</w:t>
      </w:r>
      <w:r w:rsidR="003F6E47" w:rsidRPr="00200052">
        <w:rPr>
          <w:szCs w:val="20"/>
          <w:lang w:val="cs-CZ"/>
        </w:rPr>
        <w:t>5</w:t>
      </w:r>
      <w:r w:rsidRPr="00200052">
        <w:rPr>
          <w:szCs w:val="20"/>
          <w:lang w:val="cs-CZ"/>
        </w:rPr>
        <w:t>.000,-</w:t>
      </w:r>
      <w:r w:rsidR="00E24F88" w:rsidRPr="00200052">
        <w:rPr>
          <w:szCs w:val="20"/>
          <w:lang w:val="cs-CZ"/>
        </w:rPr>
        <w:t xml:space="preserve"> </w:t>
      </w:r>
      <w:r w:rsidRPr="00200052">
        <w:rPr>
          <w:szCs w:val="20"/>
          <w:lang w:val="cs-CZ"/>
        </w:rPr>
        <w:t>Kč</w:t>
      </w:r>
      <w:r w:rsidR="00E24F88" w:rsidRPr="00200052">
        <w:rPr>
          <w:szCs w:val="20"/>
          <w:lang w:val="cs-CZ"/>
        </w:rPr>
        <w:t xml:space="preserve"> </w:t>
      </w:r>
      <w:r w:rsidRPr="00200052">
        <w:rPr>
          <w:szCs w:val="20"/>
          <w:lang w:val="cs-CZ"/>
        </w:rPr>
        <w:t>za</w:t>
      </w:r>
      <w:r w:rsidR="00E24F88" w:rsidRPr="00200052">
        <w:rPr>
          <w:szCs w:val="20"/>
          <w:lang w:val="cs-CZ"/>
        </w:rPr>
        <w:t xml:space="preserve"> </w:t>
      </w:r>
      <w:r w:rsidRPr="00200052">
        <w:rPr>
          <w:szCs w:val="20"/>
          <w:lang w:val="cs-CZ"/>
        </w:rPr>
        <w:t>každé</w:t>
      </w:r>
      <w:r w:rsidR="00E24F88" w:rsidRPr="00200052">
        <w:rPr>
          <w:szCs w:val="20"/>
          <w:lang w:val="cs-CZ"/>
        </w:rPr>
        <w:t xml:space="preserve"> </w:t>
      </w:r>
      <w:r w:rsidRPr="00200052">
        <w:rPr>
          <w:szCs w:val="20"/>
          <w:lang w:val="cs-CZ"/>
        </w:rPr>
        <w:t>takové</w:t>
      </w:r>
      <w:r w:rsidR="00E24F88" w:rsidRPr="00200052">
        <w:rPr>
          <w:szCs w:val="20"/>
          <w:lang w:val="cs-CZ"/>
        </w:rPr>
        <w:t xml:space="preserve"> </w:t>
      </w:r>
      <w:r w:rsidRPr="00200052">
        <w:rPr>
          <w:szCs w:val="20"/>
          <w:lang w:val="cs-CZ"/>
        </w:rPr>
        <w:t>porušení.</w:t>
      </w:r>
    </w:p>
    <w:p w14:paraId="2BEEDC1B" w14:textId="60E12981" w:rsidR="0032073B" w:rsidRPr="00200052" w:rsidRDefault="0032073B" w:rsidP="00B439FE">
      <w:pPr>
        <w:pStyle w:val="RLTextlnkuslovan"/>
        <w:numPr>
          <w:ilvl w:val="1"/>
          <w:numId w:val="49"/>
        </w:numPr>
        <w:spacing w:after="60"/>
        <w:ind w:left="426" w:hanging="426"/>
        <w:rPr>
          <w:szCs w:val="20"/>
          <w:lang w:val="cs-CZ"/>
        </w:rPr>
      </w:pPr>
      <w:r w:rsidRPr="00200052">
        <w:rPr>
          <w:szCs w:val="20"/>
          <w:lang w:val="cs-CZ"/>
        </w:rPr>
        <w:t>Pokud</w:t>
      </w:r>
      <w:r w:rsidR="00E24F88" w:rsidRPr="00200052">
        <w:rPr>
          <w:szCs w:val="20"/>
          <w:lang w:val="cs-CZ"/>
        </w:rPr>
        <w:t xml:space="preserve"> </w:t>
      </w:r>
      <w:r w:rsidRPr="00200052">
        <w:rPr>
          <w:szCs w:val="20"/>
          <w:lang w:val="cs-CZ"/>
        </w:rPr>
        <w:t>vznikne</w:t>
      </w:r>
      <w:r w:rsidR="00E24F88" w:rsidRPr="00200052">
        <w:rPr>
          <w:szCs w:val="20"/>
          <w:lang w:val="cs-CZ"/>
        </w:rPr>
        <w:t xml:space="preserve"> </w:t>
      </w:r>
      <w:r w:rsidRPr="00200052">
        <w:rPr>
          <w:szCs w:val="20"/>
          <w:lang w:val="cs-CZ"/>
        </w:rPr>
        <w:t>činností</w:t>
      </w:r>
      <w:r w:rsidR="00E24F88" w:rsidRPr="00200052">
        <w:rPr>
          <w:szCs w:val="20"/>
          <w:lang w:val="cs-CZ"/>
        </w:rPr>
        <w:t xml:space="preserve"> </w:t>
      </w:r>
      <w:r w:rsidRPr="00200052">
        <w:rPr>
          <w:szCs w:val="20"/>
          <w:lang w:val="cs-CZ"/>
        </w:rPr>
        <w:t>a/nebo</w:t>
      </w:r>
      <w:r w:rsidR="00E24F88" w:rsidRPr="00200052">
        <w:rPr>
          <w:szCs w:val="20"/>
          <w:lang w:val="cs-CZ"/>
        </w:rPr>
        <w:t xml:space="preserve"> </w:t>
      </w:r>
      <w:r w:rsidRPr="00200052">
        <w:rPr>
          <w:szCs w:val="20"/>
          <w:lang w:val="cs-CZ"/>
        </w:rPr>
        <w:t>nečinností</w:t>
      </w:r>
      <w:r w:rsidR="00E24F88" w:rsidRPr="00200052">
        <w:rPr>
          <w:szCs w:val="20"/>
          <w:lang w:val="cs-CZ"/>
        </w:rPr>
        <w:t xml:space="preserve"> </w:t>
      </w:r>
      <w:r w:rsidRPr="00200052">
        <w:rPr>
          <w:szCs w:val="20"/>
          <w:lang w:val="cs-CZ"/>
        </w:rPr>
        <w:t>Poskytovatele</w:t>
      </w:r>
      <w:r w:rsidR="00E24F88" w:rsidRPr="00200052">
        <w:rPr>
          <w:szCs w:val="20"/>
          <w:lang w:val="cs-CZ"/>
        </w:rPr>
        <w:t xml:space="preserve"> </w:t>
      </w:r>
      <w:r w:rsidRPr="00200052">
        <w:rPr>
          <w:szCs w:val="20"/>
          <w:lang w:val="cs-CZ"/>
        </w:rPr>
        <w:t>nevratné</w:t>
      </w:r>
      <w:r w:rsidR="00E24F88" w:rsidRPr="00200052">
        <w:rPr>
          <w:szCs w:val="20"/>
          <w:lang w:val="cs-CZ"/>
        </w:rPr>
        <w:t xml:space="preserve"> </w:t>
      </w:r>
      <w:r w:rsidRPr="00200052">
        <w:rPr>
          <w:szCs w:val="20"/>
          <w:lang w:val="cs-CZ"/>
        </w:rPr>
        <w:t>poškození</w:t>
      </w:r>
      <w:r w:rsidR="00E24F88" w:rsidRPr="00200052">
        <w:rPr>
          <w:szCs w:val="20"/>
          <w:lang w:val="cs-CZ"/>
        </w:rPr>
        <w:t xml:space="preserve"> </w:t>
      </w:r>
      <w:r w:rsidRPr="00200052">
        <w:rPr>
          <w:szCs w:val="20"/>
          <w:lang w:val="cs-CZ"/>
        </w:rPr>
        <w:t>nebo</w:t>
      </w:r>
      <w:r w:rsidR="00E24F88" w:rsidRPr="00200052">
        <w:rPr>
          <w:szCs w:val="20"/>
          <w:lang w:val="cs-CZ"/>
        </w:rPr>
        <w:t xml:space="preserve"> </w:t>
      </w:r>
      <w:r w:rsidRPr="00200052">
        <w:rPr>
          <w:szCs w:val="20"/>
          <w:lang w:val="cs-CZ"/>
        </w:rPr>
        <w:t>ztráta</w:t>
      </w:r>
      <w:r w:rsidR="00E24F88" w:rsidRPr="00200052">
        <w:rPr>
          <w:szCs w:val="20"/>
          <w:lang w:val="cs-CZ"/>
        </w:rPr>
        <w:t xml:space="preserve"> </w:t>
      </w:r>
      <w:r w:rsidRPr="00200052">
        <w:rPr>
          <w:szCs w:val="20"/>
          <w:lang w:val="cs-CZ"/>
        </w:rPr>
        <w:t>dat</w:t>
      </w:r>
      <w:r w:rsidR="00A62EF3" w:rsidRPr="00200052">
        <w:rPr>
          <w:szCs w:val="20"/>
          <w:lang w:val="cs-CZ"/>
        </w:rPr>
        <w:t xml:space="preserve"> v</w:t>
      </w:r>
      <w:r w:rsidR="00A10038" w:rsidRPr="00200052">
        <w:rPr>
          <w:szCs w:val="20"/>
          <w:lang w:val="cs-CZ"/>
        </w:rPr>
        <w:t>e Spravovaných</w:t>
      </w:r>
      <w:r w:rsidR="00A62EF3" w:rsidRPr="00200052">
        <w:rPr>
          <w:szCs w:val="20"/>
          <w:lang w:val="cs-CZ"/>
        </w:rPr>
        <w:t> </w:t>
      </w:r>
      <w:r w:rsidRPr="00200052">
        <w:rPr>
          <w:szCs w:val="20"/>
          <w:lang w:val="cs-CZ"/>
        </w:rPr>
        <w:t>systémech</w:t>
      </w:r>
      <w:r w:rsidR="00E24F88" w:rsidRPr="00200052">
        <w:rPr>
          <w:szCs w:val="20"/>
          <w:lang w:val="cs-CZ"/>
        </w:rPr>
        <w:t xml:space="preserve"> </w:t>
      </w:r>
      <w:r w:rsidRPr="00200052">
        <w:rPr>
          <w:szCs w:val="20"/>
          <w:lang w:val="cs-CZ"/>
        </w:rPr>
        <w:t>Objednatele,</w:t>
      </w:r>
      <w:r w:rsidR="00E24F88" w:rsidRPr="00200052">
        <w:rPr>
          <w:szCs w:val="20"/>
          <w:lang w:val="cs-CZ"/>
        </w:rPr>
        <w:t xml:space="preserve"> </w:t>
      </w:r>
      <w:r w:rsidRPr="00200052">
        <w:rPr>
          <w:szCs w:val="20"/>
          <w:lang w:val="cs-CZ"/>
        </w:rPr>
        <w:t>je</w:t>
      </w:r>
      <w:r w:rsidR="00E24F88" w:rsidRPr="00200052">
        <w:rPr>
          <w:szCs w:val="20"/>
          <w:lang w:val="cs-CZ"/>
        </w:rPr>
        <w:t xml:space="preserve"> </w:t>
      </w:r>
      <w:r w:rsidRPr="00200052">
        <w:rPr>
          <w:szCs w:val="20"/>
          <w:lang w:val="cs-CZ"/>
        </w:rPr>
        <w:t>Objednatel</w:t>
      </w:r>
      <w:r w:rsidR="00E24F88" w:rsidRPr="00200052">
        <w:rPr>
          <w:szCs w:val="20"/>
          <w:lang w:val="cs-CZ"/>
        </w:rPr>
        <w:t xml:space="preserve"> </w:t>
      </w:r>
      <w:r w:rsidRPr="00200052">
        <w:rPr>
          <w:szCs w:val="20"/>
          <w:lang w:val="cs-CZ"/>
        </w:rPr>
        <w:t>oprávněn</w:t>
      </w:r>
      <w:r w:rsidR="00E24F88" w:rsidRPr="00200052">
        <w:rPr>
          <w:szCs w:val="20"/>
          <w:lang w:val="cs-CZ"/>
        </w:rPr>
        <w:t xml:space="preserve"> </w:t>
      </w:r>
      <w:r w:rsidRPr="00200052">
        <w:rPr>
          <w:szCs w:val="20"/>
          <w:lang w:val="cs-CZ"/>
        </w:rPr>
        <w:t>po</w:t>
      </w:r>
      <w:r w:rsidR="00E24F88" w:rsidRPr="00200052">
        <w:rPr>
          <w:szCs w:val="20"/>
          <w:lang w:val="cs-CZ"/>
        </w:rPr>
        <w:t xml:space="preserve"> </w:t>
      </w:r>
      <w:r w:rsidRPr="00200052">
        <w:rPr>
          <w:szCs w:val="20"/>
          <w:lang w:val="cs-CZ"/>
        </w:rPr>
        <w:t>Poskytovateli</w:t>
      </w:r>
      <w:r w:rsidR="00E24F88" w:rsidRPr="00200052">
        <w:rPr>
          <w:szCs w:val="20"/>
          <w:lang w:val="cs-CZ"/>
        </w:rPr>
        <w:t xml:space="preserve"> </w:t>
      </w:r>
      <w:r w:rsidRPr="00200052">
        <w:rPr>
          <w:szCs w:val="20"/>
          <w:lang w:val="cs-CZ"/>
        </w:rPr>
        <w:t>požadovat</w:t>
      </w:r>
      <w:r w:rsidR="00E24F88" w:rsidRPr="00200052">
        <w:rPr>
          <w:szCs w:val="20"/>
          <w:lang w:val="cs-CZ"/>
        </w:rPr>
        <w:t xml:space="preserve"> </w:t>
      </w:r>
      <w:r w:rsidRPr="00200052">
        <w:rPr>
          <w:szCs w:val="20"/>
          <w:lang w:val="cs-CZ"/>
        </w:rPr>
        <w:t>smluvní</w:t>
      </w:r>
      <w:r w:rsidR="00E24F88" w:rsidRPr="00200052">
        <w:rPr>
          <w:szCs w:val="20"/>
          <w:lang w:val="cs-CZ"/>
        </w:rPr>
        <w:t xml:space="preserve"> </w:t>
      </w:r>
      <w:r w:rsidRPr="00200052">
        <w:rPr>
          <w:szCs w:val="20"/>
          <w:lang w:val="cs-CZ"/>
        </w:rPr>
        <w:t>pokutu</w:t>
      </w:r>
      <w:r w:rsidR="00E24F88" w:rsidRPr="00200052">
        <w:rPr>
          <w:szCs w:val="20"/>
          <w:lang w:val="cs-CZ"/>
        </w:rPr>
        <w:t xml:space="preserve"> </w:t>
      </w:r>
      <w:r w:rsidRPr="00200052">
        <w:rPr>
          <w:szCs w:val="20"/>
          <w:lang w:val="cs-CZ"/>
        </w:rPr>
        <w:t>ve</w:t>
      </w:r>
      <w:r w:rsidR="00E24F88" w:rsidRPr="00200052">
        <w:rPr>
          <w:szCs w:val="20"/>
          <w:lang w:val="cs-CZ"/>
        </w:rPr>
        <w:t xml:space="preserve"> </w:t>
      </w:r>
      <w:r w:rsidRPr="00200052">
        <w:rPr>
          <w:szCs w:val="20"/>
          <w:lang w:val="cs-CZ"/>
        </w:rPr>
        <w:t>výši</w:t>
      </w:r>
      <w:r w:rsidR="00E24F88" w:rsidRPr="00200052">
        <w:rPr>
          <w:szCs w:val="20"/>
          <w:lang w:val="cs-CZ"/>
        </w:rPr>
        <w:t xml:space="preserve"> </w:t>
      </w:r>
      <w:r w:rsidR="00E72177" w:rsidRPr="00200052">
        <w:rPr>
          <w:szCs w:val="20"/>
          <w:lang w:val="cs-CZ"/>
        </w:rPr>
        <w:t>1</w:t>
      </w:r>
      <w:r w:rsidRPr="00200052">
        <w:rPr>
          <w:szCs w:val="20"/>
          <w:lang w:val="cs-CZ"/>
        </w:rPr>
        <w:t>.000.000,-</w:t>
      </w:r>
      <w:r w:rsidR="00E24F88" w:rsidRPr="00200052">
        <w:rPr>
          <w:szCs w:val="20"/>
          <w:lang w:val="cs-CZ"/>
        </w:rPr>
        <w:t xml:space="preserve"> </w:t>
      </w:r>
      <w:r w:rsidRPr="00200052">
        <w:rPr>
          <w:szCs w:val="20"/>
          <w:lang w:val="cs-CZ"/>
        </w:rPr>
        <w:t>Kč</w:t>
      </w:r>
      <w:r w:rsidR="00E24F88" w:rsidRPr="00200052">
        <w:rPr>
          <w:szCs w:val="20"/>
          <w:lang w:val="cs-CZ"/>
        </w:rPr>
        <w:t xml:space="preserve"> </w:t>
      </w:r>
      <w:r w:rsidRPr="00200052">
        <w:rPr>
          <w:szCs w:val="20"/>
          <w:lang w:val="cs-CZ"/>
        </w:rPr>
        <w:t>za</w:t>
      </w:r>
      <w:r w:rsidR="00E24F88" w:rsidRPr="00200052">
        <w:rPr>
          <w:szCs w:val="20"/>
          <w:lang w:val="cs-CZ"/>
        </w:rPr>
        <w:t xml:space="preserve"> </w:t>
      </w:r>
      <w:r w:rsidRPr="00200052">
        <w:rPr>
          <w:szCs w:val="20"/>
          <w:lang w:val="cs-CZ"/>
        </w:rPr>
        <w:t>každý</w:t>
      </w:r>
      <w:r w:rsidR="00E24F88" w:rsidRPr="00200052">
        <w:rPr>
          <w:szCs w:val="20"/>
          <w:lang w:val="cs-CZ"/>
        </w:rPr>
        <w:t xml:space="preserve"> </w:t>
      </w:r>
      <w:r w:rsidRPr="00200052">
        <w:rPr>
          <w:szCs w:val="20"/>
          <w:lang w:val="cs-CZ"/>
        </w:rPr>
        <w:t>takovýto</w:t>
      </w:r>
      <w:r w:rsidR="00E24F88" w:rsidRPr="00200052">
        <w:rPr>
          <w:szCs w:val="20"/>
          <w:lang w:val="cs-CZ"/>
        </w:rPr>
        <w:t xml:space="preserve"> </w:t>
      </w:r>
      <w:r w:rsidRPr="00200052">
        <w:rPr>
          <w:szCs w:val="20"/>
          <w:lang w:val="cs-CZ"/>
        </w:rPr>
        <w:t>případ.</w:t>
      </w:r>
      <w:r w:rsidR="00E24F88" w:rsidRPr="00200052">
        <w:rPr>
          <w:szCs w:val="20"/>
          <w:lang w:val="cs-CZ"/>
        </w:rPr>
        <w:t xml:space="preserve"> </w:t>
      </w:r>
      <w:r w:rsidRPr="00200052">
        <w:rPr>
          <w:szCs w:val="20"/>
          <w:lang w:val="cs-CZ"/>
        </w:rPr>
        <w:t>Tím</w:t>
      </w:r>
      <w:r w:rsidR="00E24F88" w:rsidRPr="00200052">
        <w:rPr>
          <w:szCs w:val="20"/>
          <w:lang w:val="cs-CZ"/>
        </w:rPr>
        <w:t xml:space="preserve"> </w:t>
      </w:r>
      <w:r w:rsidRPr="00200052">
        <w:rPr>
          <w:szCs w:val="20"/>
          <w:lang w:val="cs-CZ"/>
        </w:rPr>
        <w:t>není</w:t>
      </w:r>
      <w:r w:rsidR="00E24F88" w:rsidRPr="00200052">
        <w:rPr>
          <w:szCs w:val="20"/>
          <w:lang w:val="cs-CZ"/>
        </w:rPr>
        <w:t xml:space="preserve"> </w:t>
      </w:r>
      <w:r w:rsidRPr="00200052">
        <w:rPr>
          <w:szCs w:val="20"/>
          <w:lang w:val="cs-CZ"/>
        </w:rPr>
        <w:t>dotčen</w:t>
      </w:r>
      <w:r w:rsidR="00E24F88" w:rsidRPr="00200052">
        <w:rPr>
          <w:szCs w:val="20"/>
          <w:lang w:val="cs-CZ"/>
        </w:rPr>
        <w:t xml:space="preserve"> </w:t>
      </w:r>
      <w:r w:rsidRPr="00200052">
        <w:rPr>
          <w:szCs w:val="20"/>
          <w:lang w:val="cs-CZ"/>
        </w:rPr>
        <w:t>nárok</w:t>
      </w:r>
      <w:r w:rsidR="00E24F88" w:rsidRPr="00200052">
        <w:rPr>
          <w:szCs w:val="20"/>
          <w:lang w:val="cs-CZ"/>
        </w:rPr>
        <w:t xml:space="preserve"> </w:t>
      </w:r>
      <w:r w:rsidRPr="00200052">
        <w:rPr>
          <w:szCs w:val="20"/>
          <w:lang w:val="cs-CZ"/>
        </w:rPr>
        <w:t>Objednatele</w:t>
      </w:r>
      <w:r w:rsidR="00E24F88" w:rsidRPr="00200052">
        <w:rPr>
          <w:szCs w:val="20"/>
          <w:lang w:val="cs-CZ"/>
        </w:rPr>
        <w:t xml:space="preserve"> </w:t>
      </w:r>
      <w:r w:rsidRPr="00200052">
        <w:rPr>
          <w:szCs w:val="20"/>
          <w:lang w:val="cs-CZ"/>
        </w:rPr>
        <w:t>na</w:t>
      </w:r>
      <w:r w:rsidR="00E24F88" w:rsidRPr="00200052">
        <w:rPr>
          <w:szCs w:val="20"/>
          <w:lang w:val="cs-CZ"/>
        </w:rPr>
        <w:t xml:space="preserve"> </w:t>
      </w:r>
      <w:r w:rsidRPr="00200052">
        <w:rPr>
          <w:szCs w:val="20"/>
          <w:lang w:val="cs-CZ"/>
        </w:rPr>
        <w:t>náhradu</w:t>
      </w:r>
      <w:r w:rsidR="00E24F88" w:rsidRPr="00200052">
        <w:rPr>
          <w:szCs w:val="20"/>
          <w:lang w:val="cs-CZ"/>
        </w:rPr>
        <w:t xml:space="preserve"> </w:t>
      </w:r>
      <w:r w:rsidRPr="00200052">
        <w:rPr>
          <w:szCs w:val="20"/>
          <w:lang w:val="cs-CZ"/>
        </w:rPr>
        <w:t>způsobené</w:t>
      </w:r>
      <w:r w:rsidR="00E24F88" w:rsidRPr="00200052">
        <w:rPr>
          <w:szCs w:val="20"/>
          <w:lang w:val="cs-CZ"/>
        </w:rPr>
        <w:t xml:space="preserve"> </w:t>
      </w:r>
      <w:r w:rsidRPr="00200052">
        <w:rPr>
          <w:szCs w:val="20"/>
          <w:lang w:val="cs-CZ"/>
        </w:rPr>
        <w:t>újmy,</w:t>
      </w:r>
      <w:r w:rsidR="00E24F88" w:rsidRPr="00200052">
        <w:rPr>
          <w:szCs w:val="20"/>
          <w:lang w:val="cs-CZ"/>
        </w:rPr>
        <w:t xml:space="preserve"> </w:t>
      </w:r>
      <w:r w:rsidRPr="00200052">
        <w:rPr>
          <w:szCs w:val="20"/>
          <w:lang w:val="cs-CZ"/>
        </w:rPr>
        <w:t>zejména</w:t>
      </w:r>
      <w:r w:rsidR="00E24F88" w:rsidRPr="00200052">
        <w:rPr>
          <w:szCs w:val="20"/>
          <w:lang w:val="cs-CZ"/>
        </w:rPr>
        <w:t xml:space="preserve"> </w:t>
      </w:r>
      <w:r w:rsidR="004454F3" w:rsidRPr="00200052">
        <w:rPr>
          <w:szCs w:val="20"/>
          <w:lang w:val="cs-CZ"/>
        </w:rPr>
        <w:t>nákladů</w:t>
      </w:r>
      <w:r w:rsidR="00E24F88" w:rsidRPr="00200052">
        <w:rPr>
          <w:szCs w:val="20"/>
          <w:lang w:val="cs-CZ"/>
        </w:rPr>
        <w:t xml:space="preserve"> </w:t>
      </w:r>
      <w:r w:rsidRPr="00200052">
        <w:rPr>
          <w:szCs w:val="20"/>
          <w:lang w:val="cs-CZ"/>
        </w:rPr>
        <w:t>za</w:t>
      </w:r>
      <w:r w:rsidR="00E24F88" w:rsidRPr="00200052">
        <w:rPr>
          <w:szCs w:val="20"/>
          <w:lang w:val="cs-CZ"/>
        </w:rPr>
        <w:t xml:space="preserve"> </w:t>
      </w:r>
      <w:r w:rsidRPr="00200052">
        <w:rPr>
          <w:szCs w:val="20"/>
          <w:lang w:val="cs-CZ"/>
        </w:rPr>
        <w:t>obnovení</w:t>
      </w:r>
      <w:r w:rsidR="00E24F88" w:rsidRPr="00200052">
        <w:rPr>
          <w:szCs w:val="20"/>
          <w:lang w:val="cs-CZ"/>
        </w:rPr>
        <w:t xml:space="preserve"> </w:t>
      </w:r>
      <w:r w:rsidRPr="00200052">
        <w:rPr>
          <w:szCs w:val="20"/>
          <w:lang w:val="cs-CZ"/>
        </w:rPr>
        <w:t>nebo</w:t>
      </w:r>
      <w:r w:rsidR="00E24F88" w:rsidRPr="00200052">
        <w:rPr>
          <w:szCs w:val="20"/>
          <w:lang w:val="cs-CZ"/>
        </w:rPr>
        <w:t xml:space="preserve"> </w:t>
      </w:r>
      <w:r w:rsidRPr="00200052">
        <w:rPr>
          <w:szCs w:val="20"/>
          <w:lang w:val="cs-CZ"/>
        </w:rPr>
        <w:t>znovuvytvoření</w:t>
      </w:r>
      <w:r w:rsidR="00E24F88" w:rsidRPr="00200052">
        <w:rPr>
          <w:szCs w:val="20"/>
          <w:lang w:val="cs-CZ"/>
        </w:rPr>
        <w:t xml:space="preserve"> </w:t>
      </w:r>
      <w:r w:rsidRPr="00200052">
        <w:rPr>
          <w:szCs w:val="20"/>
          <w:lang w:val="cs-CZ"/>
        </w:rPr>
        <w:t>poškozených</w:t>
      </w:r>
      <w:r w:rsidR="00E24F88" w:rsidRPr="00200052">
        <w:rPr>
          <w:szCs w:val="20"/>
          <w:lang w:val="cs-CZ"/>
        </w:rPr>
        <w:t xml:space="preserve"> </w:t>
      </w:r>
      <w:r w:rsidRPr="00200052">
        <w:rPr>
          <w:szCs w:val="20"/>
          <w:lang w:val="cs-CZ"/>
        </w:rPr>
        <w:t>nebo</w:t>
      </w:r>
      <w:r w:rsidR="00E24F88" w:rsidRPr="00200052">
        <w:rPr>
          <w:szCs w:val="20"/>
          <w:lang w:val="cs-CZ"/>
        </w:rPr>
        <w:t xml:space="preserve"> </w:t>
      </w:r>
      <w:r w:rsidRPr="00200052">
        <w:rPr>
          <w:szCs w:val="20"/>
          <w:lang w:val="cs-CZ"/>
        </w:rPr>
        <w:t>ztracených</w:t>
      </w:r>
      <w:r w:rsidR="00E24F88" w:rsidRPr="00200052">
        <w:rPr>
          <w:szCs w:val="20"/>
          <w:lang w:val="cs-CZ"/>
        </w:rPr>
        <w:t xml:space="preserve"> </w:t>
      </w:r>
      <w:r w:rsidRPr="00200052">
        <w:rPr>
          <w:szCs w:val="20"/>
          <w:lang w:val="cs-CZ"/>
        </w:rPr>
        <w:t>dat.</w:t>
      </w:r>
    </w:p>
    <w:p w14:paraId="057EC3A4" w14:textId="70C2C98C" w:rsidR="003933E5" w:rsidRPr="00200052" w:rsidRDefault="006A0F71" w:rsidP="00B439FE">
      <w:pPr>
        <w:pStyle w:val="RLTextlnkuslovan"/>
        <w:numPr>
          <w:ilvl w:val="1"/>
          <w:numId w:val="49"/>
        </w:numPr>
        <w:spacing w:after="60"/>
        <w:ind w:left="426" w:hanging="426"/>
        <w:rPr>
          <w:szCs w:val="20"/>
          <w:lang w:val="cs-CZ"/>
        </w:rPr>
      </w:pPr>
      <w:r w:rsidRPr="00200052">
        <w:rPr>
          <w:szCs w:val="20"/>
          <w:lang w:val="cs-CZ"/>
        </w:rPr>
        <w:t>V</w:t>
      </w:r>
      <w:r w:rsidR="00E24F88" w:rsidRPr="00200052">
        <w:rPr>
          <w:szCs w:val="20"/>
          <w:lang w:val="cs-CZ"/>
        </w:rPr>
        <w:t xml:space="preserve"> </w:t>
      </w:r>
      <w:r w:rsidRPr="00200052">
        <w:rPr>
          <w:szCs w:val="20"/>
          <w:lang w:val="cs-CZ"/>
        </w:rPr>
        <w:t>případě,</w:t>
      </w:r>
      <w:r w:rsidR="00E24F88" w:rsidRPr="00200052">
        <w:rPr>
          <w:szCs w:val="20"/>
          <w:lang w:val="cs-CZ"/>
        </w:rPr>
        <w:t xml:space="preserve"> </w:t>
      </w:r>
      <w:r w:rsidRPr="00200052">
        <w:rPr>
          <w:szCs w:val="20"/>
          <w:lang w:val="cs-CZ"/>
        </w:rPr>
        <w:t>že</w:t>
      </w:r>
      <w:r w:rsidR="00E24F88" w:rsidRPr="00200052">
        <w:rPr>
          <w:szCs w:val="20"/>
          <w:lang w:val="cs-CZ"/>
        </w:rPr>
        <w:t xml:space="preserve"> </w:t>
      </w:r>
      <w:r w:rsidRPr="00200052">
        <w:rPr>
          <w:szCs w:val="20"/>
          <w:lang w:val="cs-CZ"/>
        </w:rPr>
        <w:t>Poskytovatel</w:t>
      </w:r>
      <w:r w:rsidR="00E24F88" w:rsidRPr="00200052">
        <w:rPr>
          <w:szCs w:val="20"/>
          <w:lang w:val="cs-CZ"/>
        </w:rPr>
        <w:t xml:space="preserve"> </w:t>
      </w:r>
      <w:r w:rsidRPr="00200052">
        <w:rPr>
          <w:szCs w:val="20"/>
          <w:lang w:val="cs-CZ"/>
        </w:rPr>
        <w:t>poruší</w:t>
      </w:r>
      <w:r w:rsidR="00E24F88" w:rsidRPr="00200052">
        <w:rPr>
          <w:szCs w:val="20"/>
          <w:lang w:val="cs-CZ"/>
        </w:rPr>
        <w:t xml:space="preserve"> </w:t>
      </w:r>
      <w:r w:rsidRPr="00200052">
        <w:rPr>
          <w:szCs w:val="20"/>
          <w:lang w:val="cs-CZ"/>
        </w:rPr>
        <w:t>povinnost</w:t>
      </w:r>
      <w:r w:rsidR="00E24F88" w:rsidRPr="00200052">
        <w:rPr>
          <w:szCs w:val="20"/>
          <w:lang w:val="cs-CZ"/>
        </w:rPr>
        <w:t xml:space="preserve"> </w:t>
      </w:r>
      <w:r w:rsidRPr="00200052">
        <w:rPr>
          <w:szCs w:val="20"/>
          <w:lang w:val="cs-CZ"/>
        </w:rPr>
        <w:t>reagovat</w:t>
      </w:r>
      <w:r w:rsidR="00E24F88" w:rsidRPr="00200052">
        <w:rPr>
          <w:szCs w:val="20"/>
          <w:lang w:val="cs-CZ"/>
        </w:rPr>
        <w:t xml:space="preserve"> </w:t>
      </w:r>
      <w:r w:rsidRPr="00200052">
        <w:rPr>
          <w:szCs w:val="20"/>
          <w:lang w:val="cs-CZ"/>
        </w:rPr>
        <w:t>na</w:t>
      </w:r>
      <w:r w:rsidR="00E24F88" w:rsidRPr="00200052">
        <w:rPr>
          <w:szCs w:val="20"/>
          <w:lang w:val="cs-CZ"/>
        </w:rPr>
        <w:t xml:space="preserve"> </w:t>
      </w:r>
      <w:r w:rsidRPr="00200052">
        <w:rPr>
          <w:szCs w:val="20"/>
          <w:lang w:val="cs-CZ"/>
        </w:rPr>
        <w:t>požadavek</w:t>
      </w:r>
      <w:r w:rsidR="00E24F88" w:rsidRPr="00200052">
        <w:rPr>
          <w:szCs w:val="20"/>
          <w:lang w:val="cs-CZ"/>
        </w:rPr>
        <w:t xml:space="preserve"> </w:t>
      </w:r>
      <w:r w:rsidRPr="00200052">
        <w:rPr>
          <w:szCs w:val="20"/>
          <w:lang w:val="cs-CZ"/>
        </w:rPr>
        <w:t>Objednatele</w:t>
      </w:r>
      <w:r w:rsidR="00E24F88" w:rsidRPr="00200052">
        <w:rPr>
          <w:szCs w:val="20"/>
          <w:lang w:val="cs-CZ"/>
        </w:rPr>
        <w:t xml:space="preserve"> </w:t>
      </w:r>
      <w:r w:rsidRPr="00200052">
        <w:rPr>
          <w:szCs w:val="20"/>
          <w:lang w:val="cs-CZ"/>
        </w:rPr>
        <w:t>nebo</w:t>
      </w:r>
      <w:r w:rsidR="00E24F88" w:rsidRPr="00200052">
        <w:rPr>
          <w:szCs w:val="20"/>
          <w:lang w:val="cs-CZ"/>
        </w:rPr>
        <w:t xml:space="preserve"> </w:t>
      </w:r>
      <w:r w:rsidRPr="00200052">
        <w:rPr>
          <w:szCs w:val="20"/>
          <w:lang w:val="cs-CZ"/>
        </w:rPr>
        <w:t>jím</w:t>
      </w:r>
      <w:r w:rsidR="00E24F88" w:rsidRPr="00200052">
        <w:rPr>
          <w:szCs w:val="20"/>
          <w:lang w:val="cs-CZ"/>
        </w:rPr>
        <w:t xml:space="preserve"> </w:t>
      </w:r>
      <w:r w:rsidRPr="00200052">
        <w:rPr>
          <w:szCs w:val="20"/>
          <w:lang w:val="cs-CZ"/>
        </w:rPr>
        <w:t>určené</w:t>
      </w:r>
      <w:r w:rsidR="00E24F88" w:rsidRPr="00200052">
        <w:rPr>
          <w:szCs w:val="20"/>
          <w:lang w:val="cs-CZ"/>
        </w:rPr>
        <w:t xml:space="preserve"> </w:t>
      </w:r>
      <w:r w:rsidRPr="00200052">
        <w:rPr>
          <w:szCs w:val="20"/>
          <w:lang w:val="cs-CZ"/>
        </w:rPr>
        <w:t>třetí</w:t>
      </w:r>
      <w:r w:rsidR="00E24F88" w:rsidRPr="00200052">
        <w:rPr>
          <w:szCs w:val="20"/>
          <w:lang w:val="cs-CZ"/>
        </w:rPr>
        <w:t xml:space="preserve"> </w:t>
      </w:r>
      <w:r w:rsidRPr="00200052">
        <w:rPr>
          <w:szCs w:val="20"/>
          <w:lang w:val="cs-CZ"/>
        </w:rPr>
        <w:t>strany</w:t>
      </w:r>
      <w:r w:rsidR="00E24F88" w:rsidRPr="00200052">
        <w:rPr>
          <w:szCs w:val="20"/>
          <w:lang w:val="cs-CZ"/>
        </w:rPr>
        <w:t xml:space="preserve"> </w:t>
      </w:r>
      <w:r w:rsidR="00B525C8" w:rsidRPr="00200052">
        <w:rPr>
          <w:szCs w:val="20"/>
          <w:lang w:val="cs-CZ"/>
        </w:rPr>
        <w:t xml:space="preserve">na součinnost </w:t>
      </w:r>
      <w:r w:rsidRPr="00200052">
        <w:rPr>
          <w:szCs w:val="20"/>
          <w:lang w:val="cs-CZ"/>
        </w:rPr>
        <w:t>a</w:t>
      </w:r>
      <w:r w:rsidR="00E24F88" w:rsidRPr="00200052">
        <w:rPr>
          <w:szCs w:val="20"/>
          <w:lang w:val="cs-CZ"/>
        </w:rPr>
        <w:t xml:space="preserve"> </w:t>
      </w:r>
      <w:r w:rsidRPr="00200052">
        <w:rPr>
          <w:szCs w:val="20"/>
          <w:lang w:val="cs-CZ"/>
        </w:rPr>
        <w:t>zahájit</w:t>
      </w:r>
      <w:r w:rsidR="00E24F88" w:rsidRPr="00200052">
        <w:rPr>
          <w:szCs w:val="20"/>
          <w:lang w:val="cs-CZ"/>
        </w:rPr>
        <w:t xml:space="preserve"> </w:t>
      </w:r>
      <w:r w:rsidRPr="00200052">
        <w:rPr>
          <w:szCs w:val="20"/>
          <w:lang w:val="cs-CZ"/>
        </w:rPr>
        <w:t>poskytování</w:t>
      </w:r>
      <w:r w:rsidR="00E24F88" w:rsidRPr="00200052">
        <w:rPr>
          <w:szCs w:val="20"/>
          <w:lang w:val="cs-CZ"/>
        </w:rPr>
        <w:t xml:space="preserve"> </w:t>
      </w:r>
      <w:r w:rsidRPr="00200052">
        <w:rPr>
          <w:szCs w:val="20"/>
          <w:lang w:val="cs-CZ"/>
        </w:rPr>
        <w:t>součinnosti</w:t>
      </w:r>
      <w:r w:rsidR="00E24F88" w:rsidRPr="00200052">
        <w:rPr>
          <w:szCs w:val="20"/>
          <w:lang w:val="cs-CZ"/>
        </w:rPr>
        <w:t xml:space="preserve"> </w:t>
      </w:r>
      <w:r w:rsidRPr="00200052">
        <w:rPr>
          <w:szCs w:val="20"/>
          <w:lang w:val="cs-CZ"/>
        </w:rPr>
        <w:t>dle</w:t>
      </w:r>
      <w:r w:rsidR="00E24F88" w:rsidRPr="00200052">
        <w:rPr>
          <w:szCs w:val="20"/>
          <w:lang w:val="cs-CZ"/>
        </w:rPr>
        <w:t xml:space="preserve"> </w:t>
      </w:r>
      <w:r w:rsidR="00450B35" w:rsidRPr="00200052">
        <w:rPr>
          <w:szCs w:val="20"/>
          <w:lang w:val="cs-CZ"/>
        </w:rPr>
        <w:t>odst.</w:t>
      </w:r>
      <w:r w:rsidR="00E24F88" w:rsidRPr="00200052">
        <w:rPr>
          <w:szCs w:val="20"/>
          <w:lang w:val="cs-CZ"/>
        </w:rPr>
        <w:t xml:space="preserve"> </w:t>
      </w:r>
      <w:r w:rsidR="00B167D1" w:rsidRPr="00200052">
        <w:rPr>
          <w:szCs w:val="20"/>
          <w:lang w:val="cs-CZ"/>
        </w:rPr>
        <w:fldChar w:fldCharType="begin"/>
      </w:r>
      <w:r w:rsidR="00B167D1" w:rsidRPr="00200052">
        <w:rPr>
          <w:szCs w:val="20"/>
          <w:lang w:val="cs-CZ"/>
        </w:rPr>
        <w:instrText xml:space="preserve"> REF _Ref495067051 \r \h </w:instrText>
      </w:r>
      <w:r w:rsidR="00200052">
        <w:rPr>
          <w:szCs w:val="20"/>
          <w:lang w:val="cs-CZ"/>
        </w:rPr>
        <w:instrText xml:space="preserve"> \* MERGEFORMAT </w:instrText>
      </w:r>
      <w:r w:rsidR="00B167D1" w:rsidRPr="00200052">
        <w:rPr>
          <w:szCs w:val="20"/>
          <w:lang w:val="cs-CZ"/>
        </w:rPr>
      </w:r>
      <w:r w:rsidR="00B167D1" w:rsidRPr="00200052">
        <w:rPr>
          <w:szCs w:val="20"/>
          <w:lang w:val="cs-CZ"/>
        </w:rPr>
        <w:fldChar w:fldCharType="separate"/>
      </w:r>
      <w:r w:rsidR="00CC47A2">
        <w:rPr>
          <w:szCs w:val="20"/>
          <w:lang w:val="cs-CZ"/>
        </w:rPr>
        <w:t>24.4</w:t>
      </w:r>
      <w:r w:rsidR="00B167D1" w:rsidRPr="00200052">
        <w:rPr>
          <w:szCs w:val="20"/>
          <w:lang w:val="cs-CZ"/>
        </w:rPr>
        <w:fldChar w:fldCharType="end"/>
      </w:r>
      <w:r w:rsidR="00B167D1" w:rsidRPr="00200052">
        <w:rPr>
          <w:szCs w:val="20"/>
          <w:lang w:val="cs-CZ"/>
        </w:rPr>
        <w:t xml:space="preserve"> </w:t>
      </w:r>
      <w:r w:rsidR="00450B35" w:rsidRPr="00200052">
        <w:rPr>
          <w:szCs w:val="20"/>
          <w:lang w:val="cs-CZ"/>
        </w:rPr>
        <w:t>této</w:t>
      </w:r>
      <w:r w:rsidR="00E24F88" w:rsidRPr="00200052">
        <w:rPr>
          <w:szCs w:val="20"/>
          <w:lang w:val="cs-CZ"/>
        </w:rPr>
        <w:t xml:space="preserve"> </w:t>
      </w:r>
      <w:r w:rsidRPr="00200052">
        <w:rPr>
          <w:szCs w:val="20"/>
          <w:lang w:val="cs-CZ"/>
        </w:rPr>
        <w:t>Smlouvy</w:t>
      </w:r>
      <w:r w:rsidR="00E24F88" w:rsidRPr="00200052">
        <w:rPr>
          <w:szCs w:val="20"/>
          <w:lang w:val="cs-CZ"/>
        </w:rPr>
        <w:t xml:space="preserve"> </w:t>
      </w:r>
      <w:r w:rsidRPr="00200052">
        <w:rPr>
          <w:szCs w:val="20"/>
          <w:lang w:val="cs-CZ"/>
        </w:rPr>
        <w:t>nejpozději</w:t>
      </w:r>
      <w:r w:rsidR="00E24F88" w:rsidRPr="00200052">
        <w:rPr>
          <w:szCs w:val="20"/>
          <w:lang w:val="cs-CZ"/>
        </w:rPr>
        <w:t xml:space="preserve"> </w:t>
      </w:r>
      <w:r w:rsidRPr="00200052">
        <w:rPr>
          <w:szCs w:val="20"/>
          <w:lang w:val="cs-CZ"/>
        </w:rPr>
        <w:t>do</w:t>
      </w:r>
      <w:r w:rsidR="00E24F88" w:rsidRPr="00200052">
        <w:rPr>
          <w:szCs w:val="20"/>
          <w:lang w:val="cs-CZ"/>
        </w:rPr>
        <w:t xml:space="preserve"> </w:t>
      </w:r>
      <w:r w:rsidRPr="00200052">
        <w:rPr>
          <w:szCs w:val="20"/>
          <w:lang w:val="cs-CZ"/>
        </w:rPr>
        <w:t>3</w:t>
      </w:r>
      <w:r w:rsidR="00E24F88" w:rsidRPr="00200052">
        <w:rPr>
          <w:szCs w:val="20"/>
          <w:lang w:val="cs-CZ"/>
        </w:rPr>
        <w:t xml:space="preserve"> </w:t>
      </w:r>
      <w:r w:rsidRPr="00200052">
        <w:rPr>
          <w:szCs w:val="20"/>
          <w:lang w:val="cs-CZ"/>
        </w:rPr>
        <w:t>pracovních</w:t>
      </w:r>
      <w:r w:rsidR="00E24F88" w:rsidRPr="00200052">
        <w:rPr>
          <w:szCs w:val="20"/>
          <w:lang w:val="cs-CZ"/>
        </w:rPr>
        <w:t xml:space="preserve"> </w:t>
      </w:r>
      <w:r w:rsidRPr="00200052">
        <w:rPr>
          <w:szCs w:val="20"/>
          <w:lang w:val="cs-CZ"/>
        </w:rPr>
        <w:t>dnů</w:t>
      </w:r>
      <w:r w:rsidR="00E24F88" w:rsidRPr="00200052">
        <w:rPr>
          <w:szCs w:val="20"/>
          <w:lang w:val="cs-CZ"/>
        </w:rPr>
        <w:t xml:space="preserve"> </w:t>
      </w:r>
      <w:r w:rsidRPr="00200052">
        <w:rPr>
          <w:szCs w:val="20"/>
          <w:lang w:val="cs-CZ"/>
        </w:rPr>
        <w:t>ode</w:t>
      </w:r>
      <w:r w:rsidR="00E24F88" w:rsidRPr="00200052">
        <w:rPr>
          <w:szCs w:val="20"/>
          <w:lang w:val="cs-CZ"/>
        </w:rPr>
        <w:t xml:space="preserve"> </w:t>
      </w:r>
      <w:r w:rsidRPr="00200052">
        <w:rPr>
          <w:szCs w:val="20"/>
          <w:lang w:val="cs-CZ"/>
        </w:rPr>
        <w:t>dne</w:t>
      </w:r>
      <w:r w:rsidR="00E24F88" w:rsidRPr="00200052">
        <w:rPr>
          <w:szCs w:val="20"/>
          <w:lang w:val="cs-CZ"/>
        </w:rPr>
        <w:t xml:space="preserve"> </w:t>
      </w:r>
      <w:r w:rsidRPr="00200052">
        <w:rPr>
          <w:szCs w:val="20"/>
          <w:lang w:val="cs-CZ"/>
        </w:rPr>
        <w:t>doručení</w:t>
      </w:r>
      <w:r w:rsidR="00E24F88" w:rsidRPr="00200052">
        <w:rPr>
          <w:szCs w:val="20"/>
          <w:lang w:val="cs-CZ"/>
        </w:rPr>
        <w:t xml:space="preserve"> </w:t>
      </w:r>
      <w:r w:rsidRPr="00200052">
        <w:rPr>
          <w:szCs w:val="20"/>
          <w:lang w:val="cs-CZ"/>
        </w:rPr>
        <w:t>takovéhoto</w:t>
      </w:r>
      <w:r w:rsidR="00E24F88" w:rsidRPr="00200052">
        <w:rPr>
          <w:szCs w:val="20"/>
          <w:lang w:val="cs-CZ"/>
        </w:rPr>
        <w:t xml:space="preserve"> </w:t>
      </w:r>
      <w:r w:rsidRPr="00200052">
        <w:rPr>
          <w:szCs w:val="20"/>
          <w:lang w:val="cs-CZ"/>
        </w:rPr>
        <w:t>požadavku,</w:t>
      </w:r>
      <w:r w:rsidR="00E24F88" w:rsidRPr="00200052">
        <w:rPr>
          <w:szCs w:val="20"/>
          <w:lang w:val="cs-CZ"/>
        </w:rPr>
        <w:t xml:space="preserve"> </w:t>
      </w:r>
      <w:r w:rsidRPr="00200052">
        <w:rPr>
          <w:szCs w:val="20"/>
          <w:lang w:val="cs-CZ"/>
        </w:rPr>
        <w:t>je</w:t>
      </w:r>
      <w:r w:rsidR="00E24F88" w:rsidRPr="00200052">
        <w:rPr>
          <w:szCs w:val="20"/>
          <w:lang w:val="cs-CZ"/>
        </w:rPr>
        <w:t xml:space="preserve"> </w:t>
      </w:r>
      <w:r w:rsidRPr="00200052">
        <w:rPr>
          <w:szCs w:val="20"/>
          <w:lang w:val="cs-CZ"/>
        </w:rPr>
        <w:t>Objednatel</w:t>
      </w:r>
      <w:r w:rsidR="00E24F88" w:rsidRPr="00200052">
        <w:rPr>
          <w:szCs w:val="20"/>
          <w:lang w:val="cs-CZ"/>
        </w:rPr>
        <w:t xml:space="preserve"> </w:t>
      </w:r>
      <w:r w:rsidRPr="00200052">
        <w:rPr>
          <w:szCs w:val="20"/>
          <w:lang w:val="cs-CZ"/>
        </w:rPr>
        <w:t>oprávněn</w:t>
      </w:r>
      <w:r w:rsidR="00E24F88" w:rsidRPr="00200052">
        <w:rPr>
          <w:szCs w:val="20"/>
          <w:lang w:val="cs-CZ"/>
        </w:rPr>
        <w:t xml:space="preserve"> </w:t>
      </w:r>
      <w:r w:rsidRPr="00200052">
        <w:rPr>
          <w:szCs w:val="20"/>
          <w:lang w:val="cs-CZ"/>
        </w:rPr>
        <w:t>po</w:t>
      </w:r>
      <w:r w:rsidR="00E24F88" w:rsidRPr="00200052">
        <w:rPr>
          <w:szCs w:val="20"/>
          <w:lang w:val="cs-CZ"/>
        </w:rPr>
        <w:t xml:space="preserve"> </w:t>
      </w:r>
      <w:r w:rsidRPr="00200052">
        <w:rPr>
          <w:szCs w:val="20"/>
          <w:lang w:val="cs-CZ"/>
        </w:rPr>
        <w:t>něm</w:t>
      </w:r>
      <w:r w:rsidR="00E24F88" w:rsidRPr="00200052">
        <w:rPr>
          <w:szCs w:val="20"/>
          <w:lang w:val="cs-CZ"/>
        </w:rPr>
        <w:t xml:space="preserve"> </w:t>
      </w:r>
      <w:r w:rsidRPr="00200052">
        <w:rPr>
          <w:szCs w:val="20"/>
          <w:lang w:val="cs-CZ"/>
        </w:rPr>
        <w:t>požadovat</w:t>
      </w:r>
      <w:r w:rsidR="00E24F88" w:rsidRPr="00200052">
        <w:rPr>
          <w:szCs w:val="20"/>
          <w:lang w:val="cs-CZ"/>
        </w:rPr>
        <w:t xml:space="preserve"> </w:t>
      </w:r>
      <w:r w:rsidRPr="00200052">
        <w:rPr>
          <w:szCs w:val="20"/>
          <w:lang w:val="cs-CZ"/>
        </w:rPr>
        <w:t>smluvní</w:t>
      </w:r>
      <w:r w:rsidR="00E24F88" w:rsidRPr="00200052">
        <w:rPr>
          <w:szCs w:val="20"/>
          <w:lang w:val="cs-CZ"/>
        </w:rPr>
        <w:t xml:space="preserve"> </w:t>
      </w:r>
      <w:r w:rsidRPr="00200052">
        <w:rPr>
          <w:szCs w:val="20"/>
          <w:lang w:val="cs-CZ"/>
        </w:rPr>
        <w:t>pokutu</w:t>
      </w:r>
      <w:r w:rsidR="00E24F88" w:rsidRPr="00200052">
        <w:rPr>
          <w:szCs w:val="20"/>
          <w:lang w:val="cs-CZ"/>
        </w:rPr>
        <w:t xml:space="preserve"> </w:t>
      </w:r>
      <w:r w:rsidRPr="00200052">
        <w:rPr>
          <w:szCs w:val="20"/>
          <w:lang w:val="cs-CZ"/>
        </w:rPr>
        <w:t>ve</w:t>
      </w:r>
      <w:r w:rsidR="00E24F88" w:rsidRPr="00200052">
        <w:rPr>
          <w:szCs w:val="20"/>
          <w:lang w:val="cs-CZ"/>
        </w:rPr>
        <w:t xml:space="preserve"> </w:t>
      </w:r>
      <w:r w:rsidRPr="00200052">
        <w:rPr>
          <w:szCs w:val="20"/>
          <w:lang w:val="cs-CZ"/>
        </w:rPr>
        <w:t>výši</w:t>
      </w:r>
      <w:r w:rsidR="00E24F88" w:rsidRPr="00200052">
        <w:rPr>
          <w:szCs w:val="20"/>
          <w:lang w:val="cs-CZ"/>
        </w:rPr>
        <w:t xml:space="preserve"> </w:t>
      </w:r>
      <w:r w:rsidRPr="00200052">
        <w:rPr>
          <w:szCs w:val="20"/>
          <w:lang w:val="cs-CZ"/>
        </w:rPr>
        <w:t>5.000,-</w:t>
      </w:r>
      <w:r w:rsidR="00E24F88" w:rsidRPr="00200052">
        <w:rPr>
          <w:szCs w:val="20"/>
          <w:lang w:val="cs-CZ"/>
        </w:rPr>
        <w:t xml:space="preserve"> </w:t>
      </w:r>
      <w:r w:rsidRPr="00200052">
        <w:rPr>
          <w:szCs w:val="20"/>
          <w:lang w:val="cs-CZ"/>
        </w:rPr>
        <w:t>Kč</w:t>
      </w:r>
      <w:r w:rsidR="00E24F88" w:rsidRPr="00200052">
        <w:rPr>
          <w:szCs w:val="20"/>
          <w:lang w:val="cs-CZ"/>
        </w:rPr>
        <w:t xml:space="preserve"> </w:t>
      </w:r>
      <w:r w:rsidRPr="00200052">
        <w:rPr>
          <w:szCs w:val="20"/>
          <w:lang w:val="cs-CZ"/>
        </w:rPr>
        <w:t>za</w:t>
      </w:r>
      <w:r w:rsidR="00E24F88" w:rsidRPr="00200052">
        <w:rPr>
          <w:szCs w:val="20"/>
          <w:lang w:val="cs-CZ"/>
        </w:rPr>
        <w:t xml:space="preserve"> </w:t>
      </w:r>
      <w:r w:rsidRPr="00200052">
        <w:rPr>
          <w:szCs w:val="20"/>
          <w:lang w:val="cs-CZ"/>
        </w:rPr>
        <w:t>každý</w:t>
      </w:r>
      <w:r w:rsidR="00E24F88" w:rsidRPr="00200052">
        <w:rPr>
          <w:szCs w:val="20"/>
          <w:lang w:val="cs-CZ"/>
        </w:rPr>
        <w:t xml:space="preserve"> </w:t>
      </w:r>
      <w:r w:rsidRPr="00200052">
        <w:rPr>
          <w:szCs w:val="20"/>
          <w:lang w:val="cs-CZ"/>
        </w:rPr>
        <w:t>i</w:t>
      </w:r>
      <w:r w:rsidR="00E24F88" w:rsidRPr="00200052">
        <w:rPr>
          <w:szCs w:val="20"/>
          <w:lang w:val="cs-CZ"/>
        </w:rPr>
        <w:t xml:space="preserve"> </w:t>
      </w:r>
      <w:r w:rsidRPr="00200052">
        <w:rPr>
          <w:szCs w:val="20"/>
          <w:lang w:val="cs-CZ"/>
        </w:rPr>
        <w:t>započatý</w:t>
      </w:r>
      <w:r w:rsidR="00E24F88" w:rsidRPr="00200052">
        <w:rPr>
          <w:szCs w:val="20"/>
          <w:lang w:val="cs-CZ"/>
        </w:rPr>
        <w:t xml:space="preserve"> </w:t>
      </w:r>
      <w:r w:rsidRPr="00200052">
        <w:rPr>
          <w:szCs w:val="20"/>
          <w:lang w:val="cs-CZ"/>
        </w:rPr>
        <w:t>den</w:t>
      </w:r>
      <w:r w:rsidR="00E24F88" w:rsidRPr="00200052">
        <w:rPr>
          <w:szCs w:val="20"/>
          <w:lang w:val="cs-CZ"/>
        </w:rPr>
        <w:t xml:space="preserve"> </w:t>
      </w:r>
      <w:r w:rsidRPr="00200052">
        <w:rPr>
          <w:szCs w:val="20"/>
          <w:lang w:val="cs-CZ"/>
        </w:rPr>
        <w:t>prodlení</w:t>
      </w:r>
      <w:r w:rsidR="00DF796B" w:rsidRPr="00200052">
        <w:rPr>
          <w:szCs w:val="20"/>
          <w:lang w:val="cs-CZ"/>
        </w:rPr>
        <w:t xml:space="preserve"> s </w:t>
      </w:r>
      <w:r w:rsidRPr="00200052">
        <w:rPr>
          <w:szCs w:val="20"/>
          <w:lang w:val="cs-CZ"/>
        </w:rPr>
        <w:t>plněním</w:t>
      </w:r>
      <w:r w:rsidR="00E24F88" w:rsidRPr="00200052">
        <w:rPr>
          <w:szCs w:val="20"/>
          <w:lang w:val="cs-CZ"/>
        </w:rPr>
        <w:t xml:space="preserve"> </w:t>
      </w:r>
      <w:r w:rsidRPr="00200052">
        <w:rPr>
          <w:szCs w:val="20"/>
          <w:lang w:val="cs-CZ"/>
        </w:rPr>
        <w:t>této</w:t>
      </w:r>
      <w:r w:rsidR="00E24F88" w:rsidRPr="00200052">
        <w:rPr>
          <w:szCs w:val="20"/>
          <w:lang w:val="cs-CZ"/>
        </w:rPr>
        <w:t xml:space="preserve"> </w:t>
      </w:r>
      <w:r w:rsidRPr="00200052">
        <w:rPr>
          <w:szCs w:val="20"/>
          <w:lang w:val="cs-CZ"/>
        </w:rPr>
        <w:t>smluvní</w:t>
      </w:r>
      <w:r w:rsidR="00E24F88" w:rsidRPr="00200052">
        <w:rPr>
          <w:szCs w:val="20"/>
          <w:lang w:val="cs-CZ"/>
        </w:rPr>
        <w:t xml:space="preserve"> </w:t>
      </w:r>
      <w:r w:rsidRPr="00200052">
        <w:rPr>
          <w:szCs w:val="20"/>
          <w:lang w:val="cs-CZ"/>
        </w:rPr>
        <w:t>povinnosti.</w:t>
      </w:r>
    </w:p>
    <w:p w14:paraId="62995CA7" w14:textId="7D5A6477" w:rsidR="00056EAE" w:rsidRPr="00200052" w:rsidRDefault="00056EAE" w:rsidP="00B439FE">
      <w:pPr>
        <w:pStyle w:val="RLTextlnkuslovan"/>
        <w:numPr>
          <w:ilvl w:val="1"/>
          <w:numId w:val="49"/>
        </w:numPr>
        <w:spacing w:after="60"/>
        <w:ind w:left="426" w:hanging="426"/>
        <w:rPr>
          <w:szCs w:val="20"/>
          <w:lang w:val="cs-CZ"/>
        </w:rPr>
      </w:pPr>
      <w:r w:rsidRPr="00200052">
        <w:rPr>
          <w:szCs w:val="20"/>
          <w:lang w:val="cs-CZ"/>
        </w:rPr>
        <w:t>Smluvní</w:t>
      </w:r>
      <w:r w:rsidR="00E24F88" w:rsidRPr="00200052">
        <w:rPr>
          <w:szCs w:val="20"/>
          <w:lang w:val="cs-CZ"/>
        </w:rPr>
        <w:t xml:space="preserve"> </w:t>
      </w:r>
      <w:r w:rsidRPr="00200052">
        <w:rPr>
          <w:szCs w:val="20"/>
          <w:lang w:val="cs-CZ"/>
        </w:rPr>
        <w:t>pokuty</w:t>
      </w:r>
      <w:r w:rsidR="00E24F88" w:rsidRPr="00200052">
        <w:rPr>
          <w:szCs w:val="20"/>
          <w:lang w:val="cs-CZ"/>
        </w:rPr>
        <w:t xml:space="preserve"> </w:t>
      </w:r>
      <w:r w:rsidRPr="00200052">
        <w:rPr>
          <w:szCs w:val="20"/>
          <w:lang w:val="cs-CZ"/>
        </w:rPr>
        <w:t>jsou</w:t>
      </w:r>
      <w:r w:rsidR="00E24F88" w:rsidRPr="00200052">
        <w:rPr>
          <w:szCs w:val="20"/>
          <w:lang w:val="cs-CZ"/>
        </w:rPr>
        <w:t xml:space="preserve"> </w:t>
      </w:r>
      <w:r w:rsidRPr="00200052">
        <w:rPr>
          <w:szCs w:val="20"/>
          <w:lang w:val="cs-CZ"/>
        </w:rPr>
        <w:t>splatné</w:t>
      </w:r>
      <w:r w:rsidR="00E24F88" w:rsidRPr="00200052">
        <w:rPr>
          <w:szCs w:val="20"/>
          <w:lang w:val="cs-CZ"/>
        </w:rPr>
        <w:t xml:space="preserve"> </w:t>
      </w:r>
      <w:r w:rsidRPr="00200052">
        <w:rPr>
          <w:szCs w:val="20"/>
          <w:lang w:val="cs-CZ"/>
        </w:rPr>
        <w:t>21.</w:t>
      </w:r>
      <w:r w:rsidR="00E24F88" w:rsidRPr="00200052">
        <w:rPr>
          <w:szCs w:val="20"/>
          <w:lang w:val="cs-CZ"/>
        </w:rPr>
        <w:t xml:space="preserve"> </w:t>
      </w:r>
      <w:r w:rsidRPr="00200052">
        <w:rPr>
          <w:szCs w:val="20"/>
          <w:lang w:val="cs-CZ"/>
        </w:rPr>
        <w:t>den</w:t>
      </w:r>
      <w:r w:rsidR="00E24F88" w:rsidRPr="00200052">
        <w:rPr>
          <w:szCs w:val="20"/>
          <w:lang w:val="cs-CZ"/>
        </w:rPr>
        <w:t xml:space="preserve"> </w:t>
      </w:r>
      <w:r w:rsidRPr="00200052">
        <w:rPr>
          <w:szCs w:val="20"/>
          <w:lang w:val="cs-CZ"/>
        </w:rPr>
        <w:t>ode</w:t>
      </w:r>
      <w:r w:rsidR="00E24F88" w:rsidRPr="00200052">
        <w:rPr>
          <w:szCs w:val="20"/>
          <w:lang w:val="cs-CZ"/>
        </w:rPr>
        <w:t xml:space="preserve"> </w:t>
      </w:r>
      <w:r w:rsidRPr="00200052">
        <w:rPr>
          <w:szCs w:val="20"/>
          <w:lang w:val="cs-CZ"/>
        </w:rPr>
        <w:t>dne</w:t>
      </w:r>
      <w:r w:rsidR="00E24F88" w:rsidRPr="00200052">
        <w:rPr>
          <w:szCs w:val="20"/>
          <w:lang w:val="cs-CZ"/>
        </w:rPr>
        <w:t xml:space="preserve"> </w:t>
      </w:r>
      <w:r w:rsidRPr="00200052">
        <w:rPr>
          <w:szCs w:val="20"/>
          <w:lang w:val="cs-CZ"/>
        </w:rPr>
        <w:t>doručení</w:t>
      </w:r>
      <w:r w:rsidR="00E24F88" w:rsidRPr="00200052">
        <w:rPr>
          <w:szCs w:val="20"/>
          <w:lang w:val="cs-CZ"/>
        </w:rPr>
        <w:t xml:space="preserve"> </w:t>
      </w:r>
      <w:r w:rsidRPr="00200052">
        <w:rPr>
          <w:szCs w:val="20"/>
          <w:lang w:val="cs-CZ"/>
        </w:rPr>
        <w:t>písemné</w:t>
      </w:r>
      <w:r w:rsidR="00E24F88" w:rsidRPr="00200052">
        <w:rPr>
          <w:szCs w:val="20"/>
          <w:lang w:val="cs-CZ"/>
        </w:rPr>
        <w:t xml:space="preserve"> </w:t>
      </w:r>
      <w:r w:rsidRPr="00200052">
        <w:rPr>
          <w:szCs w:val="20"/>
          <w:lang w:val="cs-CZ"/>
        </w:rPr>
        <w:t>výzvy</w:t>
      </w:r>
      <w:r w:rsidR="00E24F88" w:rsidRPr="00200052">
        <w:rPr>
          <w:szCs w:val="20"/>
          <w:lang w:val="cs-CZ"/>
        </w:rPr>
        <w:t xml:space="preserve"> </w:t>
      </w:r>
      <w:r w:rsidRPr="00200052">
        <w:rPr>
          <w:szCs w:val="20"/>
          <w:lang w:val="cs-CZ"/>
        </w:rPr>
        <w:t>oprávněné</w:t>
      </w:r>
      <w:r w:rsidR="00E24F88" w:rsidRPr="00200052">
        <w:rPr>
          <w:szCs w:val="20"/>
          <w:lang w:val="cs-CZ"/>
        </w:rPr>
        <w:t xml:space="preserve"> </w:t>
      </w:r>
      <w:r w:rsidRPr="00200052">
        <w:rPr>
          <w:szCs w:val="20"/>
          <w:lang w:val="cs-CZ"/>
        </w:rPr>
        <w:t>smluvní</w:t>
      </w:r>
      <w:r w:rsidR="00E24F88" w:rsidRPr="00200052">
        <w:rPr>
          <w:szCs w:val="20"/>
          <w:lang w:val="cs-CZ"/>
        </w:rPr>
        <w:t xml:space="preserve"> </w:t>
      </w:r>
      <w:r w:rsidRPr="00200052">
        <w:rPr>
          <w:szCs w:val="20"/>
          <w:lang w:val="cs-CZ"/>
        </w:rPr>
        <w:t>strany</w:t>
      </w:r>
      <w:r w:rsidR="00A62EF3" w:rsidRPr="00200052">
        <w:rPr>
          <w:szCs w:val="20"/>
          <w:lang w:val="cs-CZ"/>
        </w:rPr>
        <w:t xml:space="preserve"> k </w:t>
      </w:r>
      <w:r w:rsidRPr="00200052">
        <w:rPr>
          <w:szCs w:val="20"/>
          <w:lang w:val="cs-CZ"/>
        </w:rPr>
        <w:t>jejich</w:t>
      </w:r>
      <w:r w:rsidR="00E24F88" w:rsidRPr="00200052">
        <w:rPr>
          <w:szCs w:val="20"/>
          <w:lang w:val="cs-CZ"/>
        </w:rPr>
        <w:t xml:space="preserve"> </w:t>
      </w:r>
      <w:r w:rsidRPr="00200052">
        <w:rPr>
          <w:szCs w:val="20"/>
          <w:lang w:val="cs-CZ"/>
        </w:rPr>
        <w:t>úhradě</w:t>
      </w:r>
      <w:r w:rsidR="00E24F88" w:rsidRPr="00200052">
        <w:rPr>
          <w:szCs w:val="20"/>
          <w:lang w:val="cs-CZ"/>
        </w:rPr>
        <w:t xml:space="preserve"> </w:t>
      </w:r>
      <w:r w:rsidRPr="00200052">
        <w:rPr>
          <w:szCs w:val="20"/>
          <w:lang w:val="cs-CZ"/>
        </w:rPr>
        <w:t>povinnou</w:t>
      </w:r>
      <w:r w:rsidR="00E24F88" w:rsidRPr="00200052">
        <w:rPr>
          <w:szCs w:val="20"/>
          <w:lang w:val="cs-CZ"/>
        </w:rPr>
        <w:t xml:space="preserve"> </w:t>
      </w:r>
      <w:r w:rsidRPr="00200052">
        <w:rPr>
          <w:szCs w:val="20"/>
          <w:lang w:val="cs-CZ"/>
        </w:rPr>
        <w:t>smluvní</w:t>
      </w:r>
      <w:r w:rsidR="00E24F88" w:rsidRPr="00200052">
        <w:rPr>
          <w:szCs w:val="20"/>
          <w:lang w:val="cs-CZ"/>
        </w:rPr>
        <w:t xml:space="preserve"> </w:t>
      </w:r>
      <w:r w:rsidRPr="00200052">
        <w:rPr>
          <w:szCs w:val="20"/>
          <w:lang w:val="cs-CZ"/>
        </w:rPr>
        <w:t>stranou,</w:t>
      </w:r>
      <w:r w:rsidR="00E24F88" w:rsidRPr="00200052">
        <w:rPr>
          <w:szCs w:val="20"/>
          <w:lang w:val="cs-CZ"/>
        </w:rPr>
        <w:t xml:space="preserve"> </w:t>
      </w:r>
      <w:r w:rsidRPr="00200052">
        <w:rPr>
          <w:szCs w:val="20"/>
          <w:lang w:val="cs-CZ"/>
        </w:rPr>
        <w:t>není-li</w:t>
      </w:r>
      <w:r w:rsidR="00E24F88" w:rsidRPr="00200052">
        <w:rPr>
          <w:szCs w:val="20"/>
          <w:lang w:val="cs-CZ"/>
        </w:rPr>
        <w:t xml:space="preserve"> </w:t>
      </w:r>
      <w:r w:rsidRPr="00200052">
        <w:rPr>
          <w:szCs w:val="20"/>
          <w:lang w:val="cs-CZ"/>
        </w:rPr>
        <w:t>ve</w:t>
      </w:r>
      <w:r w:rsidR="00E24F88" w:rsidRPr="00200052">
        <w:rPr>
          <w:szCs w:val="20"/>
          <w:lang w:val="cs-CZ"/>
        </w:rPr>
        <w:t xml:space="preserve"> </w:t>
      </w:r>
      <w:r w:rsidRPr="00200052">
        <w:rPr>
          <w:szCs w:val="20"/>
          <w:lang w:val="cs-CZ"/>
        </w:rPr>
        <w:t>výzvě</w:t>
      </w:r>
      <w:r w:rsidR="00E24F88" w:rsidRPr="00200052">
        <w:rPr>
          <w:szCs w:val="20"/>
          <w:lang w:val="cs-CZ"/>
        </w:rPr>
        <w:t xml:space="preserve"> </w:t>
      </w:r>
      <w:r w:rsidRPr="00200052">
        <w:rPr>
          <w:szCs w:val="20"/>
          <w:lang w:val="cs-CZ"/>
        </w:rPr>
        <w:t>uvedena</w:t>
      </w:r>
      <w:r w:rsidR="00E24F88" w:rsidRPr="00200052">
        <w:rPr>
          <w:szCs w:val="20"/>
          <w:lang w:val="cs-CZ"/>
        </w:rPr>
        <w:t xml:space="preserve"> </w:t>
      </w:r>
      <w:r w:rsidRPr="00200052">
        <w:rPr>
          <w:szCs w:val="20"/>
          <w:lang w:val="cs-CZ"/>
        </w:rPr>
        <w:t>lhůta</w:t>
      </w:r>
      <w:r w:rsidR="00E24F88" w:rsidRPr="00200052">
        <w:rPr>
          <w:szCs w:val="20"/>
          <w:lang w:val="cs-CZ"/>
        </w:rPr>
        <w:t xml:space="preserve"> </w:t>
      </w:r>
      <w:r w:rsidRPr="00200052">
        <w:rPr>
          <w:szCs w:val="20"/>
          <w:lang w:val="cs-CZ"/>
        </w:rPr>
        <w:t>delší.</w:t>
      </w:r>
    </w:p>
    <w:p w14:paraId="30846E13" w14:textId="5B9845CE" w:rsidR="00056EAE" w:rsidRPr="00200052" w:rsidRDefault="00056EAE" w:rsidP="00B439FE">
      <w:pPr>
        <w:pStyle w:val="RLTextlnkuslovan"/>
        <w:numPr>
          <w:ilvl w:val="1"/>
          <w:numId w:val="49"/>
        </w:numPr>
        <w:tabs>
          <w:tab w:val="num" w:pos="567"/>
        </w:tabs>
        <w:spacing w:after="60"/>
        <w:ind w:left="567" w:hanging="567"/>
        <w:rPr>
          <w:szCs w:val="20"/>
          <w:lang w:val="cs-CZ"/>
        </w:rPr>
      </w:pPr>
      <w:r w:rsidRPr="00200052">
        <w:rPr>
          <w:szCs w:val="20"/>
          <w:lang w:val="cs-CZ"/>
        </w:rPr>
        <w:t>Zaplacení</w:t>
      </w:r>
      <w:r w:rsidR="00E24F88" w:rsidRPr="00200052">
        <w:rPr>
          <w:szCs w:val="20"/>
          <w:lang w:val="cs-CZ"/>
        </w:rPr>
        <w:t xml:space="preserve"> </w:t>
      </w:r>
      <w:r w:rsidRPr="00200052">
        <w:rPr>
          <w:szCs w:val="20"/>
          <w:lang w:val="cs-CZ"/>
        </w:rPr>
        <w:t>jakékoliv</w:t>
      </w:r>
      <w:r w:rsidR="00E24F88" w:rsidRPr="00200052">
        <w:rPr>
          <w:szCs w:val="20"/>
          <w:lang w:val="cs-CZ"/>
        </w:rPr>
        <w:t xml:space="preserve"> </w:t>
      </w:r>
      <w:r w:rsidRPr="00200052">
        <w:rPr>
          <w:szCs w:val="20"/>
          <w:lang w:val="cs-CZ"/>
        </w:rPr>
        <w:t>sjednané</w:t>
      </w:r>
      <w:r w:rsidR="00E24F88" w:rsidRPr="00200052">
        <w:rPr>
          <w:szCs w:val="20"/>
          <w:lang w:val="cs-CZ"/>
        </w:rPr>
        <w:t xml:space="preserve"> </w:t>
      </w:r>
      <w:r w:rsidRPr="00200052">
        <w:rPr>
          <w:szCs w:val="20"/>
          <w:lang w:val="cs-CZ"/>
        </w:rPr>
        <w:t>smluvní</w:t>
      </w:r>
      <w:r w:rsidR="00E24F88" w:rsidRPr="00200052">
        <w:rPr>
          <w:szCs w:val="20"/>
          <w:lang w:val="cs-CZ"/>
        </w:rPr>
        <w:t xml:space="preserve"> </w:t>
      </w:r>
      <w:r w:rsidRPr="00200052">
        <w:rPr>
          <w:szCs w:val="20"/>
          <w:lang w:val="cs-CZ"/>
        </w:rPr>
        <w:t>pokuty</w:t>
      </w:r>
      <w:r w:rsidR="00E24F88" w:rsidRPr="00200052">
        <w:rPr>
          <w:szCs w:val="20"/>
          <w:lang w:val="cs-CZ"/>
        </w:rPr>
        <w:t xml:space="preserve"> </w:t>
      </w:r>
      <w:r w:rsidRPr="00200052">
        <w:rPr>
          <w:szCs w:val="20"/>
          <w:lang w:val="cs-CZ"/>
        </w:rPr>
        <w:t>nezbavuje</w:t>
      </w:r>
      <w:r w:rsidR="00E24F88" w:rsidRPr="00200052">
        <w:rPr>
          <w:szCs w:val="20"/>
          <w:lang w:val="cs-CZ"/>
        </w:rPr>
        <w:t xml:space="preserve"> </w:t>
      </w:r>
      <w:r w:rsidRPr="00200052">
        <w:rPr>
          <w:szCs w:val="20"/>
          <w:lang w:val="cs-CZ"/>
        </w:rPr>
        <w:t>povinnou</w:t>
      </w:r>
      <w:r w:rsidR="00E24F88" w:rsidRPr="00200052">
        <w:rPr>
          <w:szCs w:val="20"/>
          <w:lang w:val="cs-CZ"/>
        </w:rPr>
        <w:t xml:space="preserve"> </w:t>
      </w:r>
      <w:r w:rsidRPr="00200052">
        <w:rPr>
          <w:szCs w:val="20"/>
          <w:lang w:val="cs-CZ"/>
        </w:rPr>
        <w:t>smluvní</w:t>
      </w:r>
      <w:r w:rsidR="00E24F88" w:rsidRPr="00200052">
        <w:rPr>
          <w:szCs w:val="20"/>
          <w:lang w:val="cs-CZ"/>
        </w:rPr>
        <w:t xml:space="preserve"> </w:t>
      </w:r>
      <w:r w:rsidRPr="00200052">
        <w:rPr>
          <w:szCs w:val="20"/>
          <w:lang w:val="cs-CZ"/>
        </w:rPr>
        <w:t>stranu</w:t>
      </w:r>
      <w:r w:rsidR="00E24F88" w:rsidRPr="00200052">
        <w:rPr>
          <w:szCs w:val="20"/>
          <w:lang w:val="cs-CZ"/>
        </w:rPr>
        <w:t xml:space="preserve"> </w:t>
      </w:r>
      <w:r w:rsidRPr="00200052">
        <w:rPr>
          <w:szCs w:val="20"/>
          <w:lang w:val="cs-CZ"/>
        </w:rPr>
        <w:t>povinnosti</w:t>
      </w:r>
      <w:r w:rsidR="00E24F88" w:rsidRPr="00200052">
        <w:rPr>
          <w:szCs w:val="20"/>
          <w:lang w:val="cs-CZ"/>
        </w:rPr>
        <w:t xml:space="preserve"> </w:t>
      </w:r>
      <w:r w:rsidRPr="00200052">
        <w:rPr>
          <w:szCs w:val="20"/>
          <w:lang w:val="cs-CZ"/>
        </w:rPr>
        <w:t>splnit</w:t>
      </w:r>
      <w:r w:rsidR="00E24F88" w:rsidRPr="00200052">
        <w:rPr>
          <w:szCs w:val="20"/>
          <w:lang w:val="cs-CZ"/>
        </w:rPr>
        <w:t xml:space="preserve"> </w:t>
      </w:r>
      <w:r w:rsidRPr="00200052">
        <w:rPr>
          <w:szCs w:val="20"/>
          <w:lang w:val="cs-CZ"/>
        </w:rPr>
        <w:t>své</w:t>
      </w:r>
      <w:r w:rsidR="00E24F88" w:rsidRPr="00200052">
        <w:rPr>
          <w:szCs w:val="20"/>
          <w:lang w:val="cs-CZ"/>
        </w:rPr>
        <w:t xml:space="preserve"> </w:t>
      </w:r>
      <w:r w:rsidRPr="00200052">
        <w:rPr>
          <w:szCs w:val="20"/>
          <w:lang w:val="cs-CZ"/>
        </w:rPr>
        <w:t>závazky,</w:t>
      </w:r>
      <w:r w:rsidR="00E24F88" w:rsidRPr="00200052">
        <w:rPr>
          <w:szCs w:val="20"/>
          <w:lang w:val="cs-CZ"/>
        </w:rPr>
        <w:t xml:space="preserve"> </w:t>
      </w:r>
      <w:r w:rsidRPr="00200052">
        <w:rPr>
          <w:szCs w:val="20"/>
          <w:lang w:val="cs-CZ"/>
        </w:rPr>
        <w:t>ani</w:t>
      </w:r>
      <w:r w:rsidR="00E24F88" w:rsidRPr="00200052">
        <w:rPr>
          <w:szCs w:val="20"/>
          <w:lang w:val="cs-CZ"/>
        </w:rPr>
        <w:t xml:space="preserve"> </w:t>
      </w:r>
      <w:r w:rsidRPr="00200052">
        <w:rPr>
          <w:szCs w:val="20"/>
          <w:lang w:val="cs-CZ"/>
        </w:rPr>
        <w:t>nahradit</w:t>
      </w:r>
      <w:r w:rsidR="00E24F88" w:rsidRPr="00200052">
        <w:rPr>
          <w:szCs w:val="20"/>
          <w:lang w:val="cs-CZ"/>
        </w:rPr>
        <w:t xml:space="preserve"> </w:t>
      </w:r>
      <w:r w:rsidRPr="00200052">
        <w:rPr>
          <w:szCs w:val="20"/>
          <w:lang w:val="cs-CZ"/>
        </w:rPr>
        <w:t>způsobenou</w:t>
      </w:r>
      <w:r w:rsidR="00E24F88" w:rsidRPr="00200052">
        <w:rPr>
          <w:szCs w:val="20"/>
          <w:lang w:val="cs-CZ"/>
        </w:rPr>
        <w:t xml:space="preserve"> </w:t>
      </w:r>
      <w:r w:rsidRPr="00200052">
        <w:rPr>
          <w:szCs w:val="20"/>
          <w:lang w:val="cs-CZ"/>
        </w:rPr>
        <w:t>škodu</w:t>
      </w:r>
      <w:r w:rsidR="00E24F88" w:rsidRPr="00200052">
        <w:rPr>
          <w:szCs w:val="20"/>
          <w:lang w:val="cs-CZ"/>
        </w:rPr>
        <w:t xml:space="preserve"> </w:t>
      </w:r>
      <w:r w:rsidRPr="00200052">
        <w:rPr>
          <w:szCs w:val="20"/>
          <w:lang w:val="cs-CZ"/>
        </w:rPr>
        <w:t>nebo</w:t>
      </w:r>
      <w:r w:rsidR="00E24F88" w:rsidRPr="00200052">
        <w:rPr>
          <w:szCs w:val="20"/>
          <w:lang w:val="cs-CZ"/>
        </w:rPr>
        <w:t xml:space="preserve"> </w:t>
      </w:r>
      <w:r w:rsidRPr="00200052">
        <w:rPr>
          <w:szCs w:val="20"/>
          <w:lang w:val="cs-CZ"/>
        </w:rPr>
        <w:t>nemajetkovou</w:t>
      </w:r>
      <w:r w:rsidR="00E24F88" w:rsidRPr="00200052">
        <w:rPr>
          <w:szCs w:val="20"/>
          <w:lang w:val="cs-CZ"/>
        </w:rPr>
        <w:t xml:space="preserve"> </w:t>
      </w:r>
      <w:r w:rsidRPr="00200052">
        <w:rPr>
          <w:szCs w:val="20"/>
          <w:lang w:val="cs-CZ"/>
        </w:rPr>
        <w:t>újmu.</w:t>
      </w:r>
      <w:r w:rsidR="00E24F88" w:rsidRPr="00200052">
        <w:rPr>
          <w:szCs w:val="20"/>
          <w:lang w:val="cs-CZ"/>
        </w:rPr>
        <w:t xml:space="preserve"> </w:t>
      </w:r>
      <w:r w:rsidRPr="00200052">
        <w:rPr>
          <w:szCs w:val="20"/>
          <w:lang w:val="cs-CZ"/>
        </w:rPr>
        <w:t>Kumulace</w:t>
      </w:r>
      <w:r w:rsidR="00E24F88" w:rsidRPr="00200052">
        <w:rPr>
          <w:szCs w:val="20"/>
          <w:lang w:val="cs-CZ"/>
        </w:rPr>
        <w:t xml:space="preserve"> </w:t>
      </w:r>
      <w:r w:rsidRPr="00200052">
        <w:rPr>
          <w:szCs w:val="20"/>
          <w:lang w:val="cs-CZ"/>
        </w:rPr>
        <w:t>více</w:t>
      </w:r>
      <w:r w:rsidR="00E24F88" w:rsidRPr="00200052">
        <w:rPr>
          <w:szCs w:val="20"/>
          <w:lang w:val="cs-CZ"/>
        </w:rPr>
        <w:t xml:space="preserve"> </w:t>
      </w:r>
      <w:r w:rsidRPr="00200052">
        <w:rPr>
          <w:szCs w:val="20"/>
          <w:lang w:val="cs-CZ"/>
        </w:rPr>
        <w:t>práv</w:t>
      </w:r>
      <w:r w:rsidR="00E24F88" w:rsidRPr="00200052">
        <w:rPr>
          <w:szCs w:val="20"/>
          <w:lang w:val="cs-CZ"/>
        </w:rPr>
        <w:t xml:space="preserve"> </w:t>
      </w:r>
      <w:r w:rsidRPr="00200052">
        <w:rPr>
          <w:szCs w:val="20"/>
          <w:lang w:val="cs-CZ"/>
        </w:rPr>
        <w:t>na</w:t>
      </w:r>
      <w:r w:rsidR="00E24F88" w:rsidRPr="00200052">
        <w:rPr>
          <w:szCs w:val="20"/>
          <w:lang w:val="cs-CZ"/>
        </w:rPr>
        <w:t xml:space="preserve"> </w:t>
      </w:r>
      <w:r w:rsidRPr="00200052">
        <w:rPr>
          <w:szCs w:val="20"/>
          <w:lang w:val="cs-CZ"/>
        </w:rPr>
        <w:t>slevy</w:t>
      </w:r>
      <w:r w:rsidR="00A62EF3" w:rsidRPr="00200052">
        <w:rPr>
          <w:szCs w:val="20"/>
          <w:lang w:val="cs-CZ"/>
        </w:rPr>
        <w:t xml:space="preserve"> z </w:t>
      </w:r>
      <w:r w:rsidRPr="00200052">
        <w:rPr>
          <w:szCs w:val="20"/>
          <w:lang w:val="cs-CZ"/>
        </w:rPr>
        <w:t>ceny</w:t>
      </w:r>
      <w:r w:rsidR="00E24F88" w:rsidRPr="00200052">
        <w:rPr>
          <w:szCs w:val="20"/>
          <w:lang w:val="cs-CZ"/>
        </w:rPr>
        <w:t xml:space="preserve"> </w:t>
      </w:r>
      <w:r w:rsidRPr="00200052">
        <w:rPr>
          <w:szCs w:val="20"/>
          <w:lang w:val="cs-CZ"/>
        </w:rPr>
        <w:t>a/nebo</w:t>
      </w:r>
      <w:r w:rsidR="00E24F88" w:rsidRPr="00200052">
        <w:rPr>
          <w:szCs w:val="20"/>
          <w:lang w:val="cs-CZ"/>
        </w:rPr>
        <w:t xml:space="preserve"> </w:t>
      </w:r>
      <w:r w:rsidRPr="00200052">
        <w:rPr>
          <w:szCs w:val="20"/>
          <w:lang w:val="cs-CZ"/>
        </w:rPr>
        <w:t>smluvní</w:t>
      </w:r>
      <w:r w:rsidR="00E24F88" w:rsidRPr="00200052">
        <w:rPr>
          <w:szCs w:val="20"/>
          <w:lang w:val="cs-CZ"/>
        </w:rPr>
        <w:t xml:space="preserve"> </w:t>
      </w:r>
      <w:r w:rsidRPr="00200052">
        <w:rPr>
          <w:szCs w:val="20"/>
          <w:lang w:val="cs-CZ"/>
        </w:rPr>
        <w:t>pokuty</w:t>
      </w:r>
      <w:r w:rsidR="00A62EF3" w:rsidRPr="00200052">
        <w:rPr>
          <w:szCs w:val="20"/>
          <w:lang w:val="cs-CZ"/>
        </w:rPr>
        <w:t xml:space="preserve"> v </w:t>
      </w:r>
      <w:r w:rsidRPr="00200052">
        <w:rPr>
          <w:szCs w:val="20"/>
          <w:lang w:val="cs-CZ"/>
        </w:rPr>
        <w:t>případě</w:t>
      </w:r>
      <w:r w:rsidR="00E24F88" w:rsidRPr="00200052">
        <w:rPr>
          <w:szCs w:val="20"/>
          <w:lang w:val="cs-CZ"/>
        </w:rPr>
        <w:t xml:space="preserve"> </w:t>
      </w:r>
      <w:r w:rsidRPr="00200052">
        <w:rPr>
          <w:szCs w:val="20"/>
          <w:lang w:val="cs-CZ"/>
        </w:rPr>
        <w:t>jednoho</w:t>
      </w:r>
      <w:r w:rsidR="00E24F88" w:rsidRPr="00200052">
        <w:rPr>
          <w:szCs w:val="20"/>
          <w:lang w:val="cs-CZ"/>
        </w:rPr>
        <w:t xml:space="preserve"> </w:t>
      </w:r>
      <w:r w:rsidRPr="00200052">
        <w:rPr>
          <w:szCs w:val="20"/>
          <w:lang w:val="cs-CZ"/>
        </w:rPr>
        <w:t>porušení</w:t>
      </w:r>
      <w:r w:rsidR="00E24F88" w:rsidRPr="00200052">
        <w:rPr>
          <w:szCs w:val="20"/>
          <w:lang w:val="cs-CZ"/>
        </w:rPr>
        <w:t xml:space="preserve"> </w:t>
      </w:r>
      <w:r w:rsidRPr="00200052">
        <w:rPr>
          <w:szCs w:val="20"/>
          <w:lang w:val="cs-CZ"/>
        </w:rPr>
        <w:t>Smlouvy</w:t>
      </w:r>
      <w:r w:rsidR="00E24F88" w:rsidRPr="00200052">
        <w:rPr>
          <w:szCs w:val="20"/>
          <w:lang w:val="cs-CZ"/>
        </w:rPr>
        <w:t xml:space="preserve"> </w:t>
      </w:r>
      <w:r w:rsidRPr="00200052">
        <w:rPr>
          <w:szCs w:val="20"/>
          <w:lang w:val="cs-CZ"/>
        </w:rPr>
        <w:t>je</w:t>
      </w:r>
      <w:r w:rsidR="00E24F88" w:rsidRPr="00200052">
        <w:rPr>
          <w:szCs w:val="20"/>
          <w:lang w:val="cs-CZ"/>
        </w:rPr>
        <w:t xml:space="preserve"> </w:t>
      </w:r>
      <w:r w:rsidRPr="00200052">
        <w:rPr>
          <w:szCs w:val="20"/>
          <w:lang w:val="cs-CZ"/>
        </w:rPr>
        <w:t>přípustná.</w:t>
      </w:r>
    </w:p>
    <w:p w14:paraId="637FAEF5" w14:textId="4BEAC66E" w:rsidR="00E85017" w:rsidRPr="00200052" w:rsidRDefault="00E85017" w:rsidP="00B439FE">
      <w:pPr>
        <w:pStyle w:val="RLTextlnkuslovan"/>
        <w:numPr>
          <w:ilvl w:val="1"/>
          <w:numId w:val="49"/>
        </w:numPr>
        <w:tabs>
          <w:tab w:val="num" w:pos="567"/>
        </w:tabs>
        <w:spacing w:after="60"/>
        <w:ind w:left="567" w:hanging="567"/>
        <w:rPr>
          <w:szCs w:val="20"/>
          <w:lang w:val="cs-CZ" w:eastAsia="en-US"/>
        </w:rPr>
      </w:pPr>
      <w:r w:rsidRPr="00200052">
        <w:rPr>
          <w:szCs w:val="20"/>
          <w:lang w:val="cs-CZ"/>
        </w:rPr>
        <w:t>V případě, že bude Poskytovatel</w:t>
      </w:r>
      <w:r w:rsidR="00A62EF3" w:rsidRPr="00200052">
        <w:rPr>
          <w:szCs w:val="20"/>
          <w:lang w:val="cs-CZ"/>
        </w:rPr>
        <w:t xml:space="preserve"> v </w:t>
      </w:r>
      <w:r w:rsidRPr="00200052">
        <w:rPr>
          <w:szCs w:val="20"/>
          <w:lang w:val="cs-CZ"/>
        </w:rPr>
        <w:t>prodlení</w:t>
      </w:r>
      <w:r w:rsidR="00DF796B" w:rsidRPr="00200052">
        <w:rPr>
          <w:szCs w:val="20"/>
          <w:lang w:val="cs-CZ"/>
        </w:rPr>
        <w:t xml:space="preserve"> s </w:t>
      </w:r>
      <w:r w:rsidRPr="00200052">
        <w:rPr>
          <w:szCs w:val="20"/>
          <w:lang w:val="cs-CZ"/>
        </w:rPr>
        <w:t>plněním jiných svých závazků</w:t>
      </w:r>
      <w:r w:rsidR="00A62EF3" w:rsidRPr="00200052">
        <w:rPr>
          <w:szCs w:val="20"/>
          <w:lang w:val="cs-CZ"/>
        </w:rPr>
        <w:t xml:space="preserve"> z </w:t>
      </w:r>
      <w:r w:rsidRPr="00200052">
        <w:rPr>
          <w:szCs w:val="20"/>
          <w:lang w:val="cs-CZ"/>
        </w:rPr>
        <w:t>této Smlouvy, na které se nevztahuj</w:t>
      </w:r>
      <w:r w:rsidR="006B09DE" w:rsidRPr="00200052">
        <w:rPr>
          <w:szCs w:val="20"/>
          <w:lang w:val="cs-CZ"/>
        </w:rPr>
        <w:t>í</w:t>
      </w:r>
      <w:r w:rsidRPr="00200052">
        <w:rPr>
          <w:szCs w:val="20"/>
          <w:lang w:val="cs-CZ"/>
        </w:rPr>
        <w:t xml:space="preserve"> SLA</w:t>
      </w:r>
      <w:r w:rsidR="000E5261">
        <w:rPr>
          <w:szCs w:val="20"/>
          <w:lang w:val="cs-CZ"/>
        </w:rPr>
        <w:t xml:space="preserve"> parametry</w:t>
      </w:r>
      <w:r w:rsidR="006B09DE" w:rsidRPr="00200052">
        <w:rPr>
          <w:szCs w:val="20"/>
          <w:lang w:val="cs-CZ"/>
        </w:rPr>
        <w:t>, jiné smluvní pokuty</w:t>
      </w:r>
      <w:r w:rsidRPr="00200052">
        <w:rPr>
          <w:szCs w:val="20"/>
          <w:lang w:val="cs-CZ"/>
        </w:rPr>
        <w:t xml:space="preserve"> a</w:t>
      </w:r>
      <w:r w:rsidR="006B09DE" w:rsidRPr="00200052">
        <w:rPr>
          <w:szCs w:val="20"/>
          <w:lang w:val="cs-CZ"/>
        </w:rPr>
        <w:t>ni slevy</w:t>
      </w:r>
      <w:r w:rsidR="00A62EF3" w:rsidRPr="00200052">
        <w:rPr>
          <w:szCs w:val="20"/>
          <w:lang w:val="cs-CZ"/>
        </w:rPr>
        <w:t xml:space="preserve"> z </w:t>
      </w:r>
      <w:r w:rsidR="006B09DE" w:rsidRPr="00200052">
        <w:rPr>
          <w:szCs w:val="20"/>
          <w:lang w:val="cs-CZ"/>
        </w:rPr>
        <w:t>ceny</w:t>
      </w:r>
      <w:r w:rsidRPr="00200052">
        <w:rPr>
          <w:szCs w:val="20"/>
          <w:lang w:val="cs-CZ"/>
        </w:rPr>
        <w:t>, např.</w:t>
      </w:r>
      <w:r w:rsidR="00DF796B" w:rsidRPr="00200052">
        <w:rPr>
          <w:szCs w:val="20"/>
          <w:lang w:val="cs-CZ"/>
        </w:rPr>
        <w:t xml:space="preserve"> s </w:t>
      </w:r>
      <w:r w:rsidRPr="00200052">
        <w:rPr>
          <w:szCs w:val="20"/>
          <w:lang w:val="cs-CZ"/>
        </w:rPr>
        <w:t>vykonáváním závazných činností definovaných pro jednotlivé dílčí Služby a další plnění</w:t>
      </w:r>
      <w:r w:rsidR="00A62EF3" w:rsidRPr="00200052">
        <w:rPr>
          <w:szCs w:val="20"/>
          <w:lang w:val="cs-CZ"/>
        </w:rPr>
        <w:t xml:space="preserve"> </w:t>
      </w:r>
      <w:r w:rsidR="007C4372" w:rsidRPr="00200052">
        <w:rPr>
          <w:szCs w:val="20"/>
          <w:lang w:val="cs-CZ"/>
        </w:rPr>
        <w:t>v </w:t>
      </w:r>
      <w:hyperlink w:anchor="Annex02" w:history="1">
        <w:r w:rsidR="007C4372" w:rsidRPr="00200052">
          <w:rPr>
            <w:rStyle w:val="Hypertextovodkaz"/>
            <w:szCs w:val="20"/>
            <w:lang w:val="cs-CZ" w:eastAsia="en-US"/>
          </w:rPr>
          <w:t>příloze č. 2</w:t>
        </w:r>
      </w:hyperlink>
      <w:r w:rsidR="007C4372" w:rsidRPr="00200052">
        <w:rPr>
          <w:szCs w:val="20"/>
          <w:lang w:val="cs-CZ"/>
        </w:rPr>
        <w:t xml:space="preserve"> </w:t>
      </w:r>
      <w:r w:rsidR="00F329D9" w:rsidRPr="00200052">
        <w:rPr>
          <w:szCs w:val="20"/>
          <w:lang w:val="cs-CZ"/>
        </w:rPr>
        <w:t>této Smlouvy</w:t>
      </w:r>
      <w:r w:rsidR="007C4372">
        <w:rPr>
          <w:szCs w:val="20"/>
          <w:lang w:val="cs-CZ"/>
        </w:rPr>
        <w:t>,</w:t>
      </w:r>
      <w:r w:rsidR="00F329D9" w:rsidRPr="00200052">
        <w:rPr>
          <w:szCs w:val="20"/>
          <w:lang w:val="cs-CZ"/>
        </w:rPr>
        <w:t xml:space="preserve"> </w:t>
      </w:r>
      <w:r w:rsidRPr="00200052">
        <w:rPr>
          <w:szCs w:val="20"/>
          <w:lang w:val="cs-CZ"/>
        </w:rPr>
        <w:t>nebo</w:t>
      </w:r>
      <w:r w:rsidR="00B025AD" w:rsidRPr="00200052">
        <w:rPr>
          <w:szCs w:val="20"/>
          <w:lang w:val="cs-CZ"/>
        </w:rPr>
        <w:t xml:space="preserve"> dojde</w:t>
      </w:r>
      <w:r w:rsidR="00A62EF3" w:rsidRPr="00200052">
        <w:rPr>
          <w:szCs w:val="20"/>
          <w:lang w:val="cs-CZ"/>
        </w:rPr>
        <w:t xml:space="preserve"> k </w:t>
      </w:r>
      <w:r w:rsidRPr="00200052">
        <w:rPr>
          <w:szCs w:val="20"/>
          <w:lang w:val="cs-CZ"/>
        </w:rPr>
        <w:t xml:space="preserve">porušení </w:t>
      </w:r>
      <w:r w:rsidR="007C4372">
        <w:rPr>
          <w:szCs w:val="20"/>
          <w:lang w:val="cs-CZ"/>
        </w:rPr>
        <w:t xml:space="preserve">jiných </w:t>
      </w:r>
      <w:r w:rsidRPr="00200052">
        <w:rPr>
          <w:szCs w:val="20"/>
          <w:lang w:val="cs-CZ"/>
        </w:rPr>
        <w:t>povinnosti</w:t>
      </w:r>
      <w:r w:rsidR="00A62EF3" w:rsidRPr="00200052">
        <w:rPr>
          <w:szCs w:val="20"/>
          <w:lang w:val="cs-CZ"/>
        </w:rPr>
        <w:t xml:space="preserve"> v</w:t>
      </w:r>
      <w:r w:rsidR="006E0C87">
        <w:rPr>
          <w:szCs w:val="20"/>
          <w:lang w:val="cs-CZ"/>
        </w:rPr>
        <w:t> </w:t>
      </w:r>
      <w:hyperlink w:anchor="Annex02" w:history="1">
        <w:r w:rsidR="00282236" w:rsidRPr="00200052">
          <w:rPr>
            <w:rStyle w:val="Hypertextovodkaz"/>
            <w:szCs w:val="20"/>
            <w:lang w:val="cs-CZ" w:eastAsia="en-US"/>
          </w:rPr>
          <w:t>příloze</w:t>
        </w:r>
        <w:r w:rsidR="006E0C87">
          <w:rPr>
            <w:rStyle w:val="Hypertextovodkaz"/>
            <w:szCs w:val="20"/>
            <w:lang w:val="cs-CZ" w:eastAsia="en-US"/>
          </w:rPr>
          <w:t> </w:t>
        </w:r>
        <w:r w:rsidR="00282236" w:rsidRPr="00200052">
          <w:rPr>
            <w:rStyle w:val="Hypertextovodkaz"/>
            <w:szCs w:val="20"/>
            <w:lang w:val="cs-CZ" w:eastAsia="en-US"/>
          </w:rPr>
          <w:t>č</w:t>
        </w:r>
        <w:r w:rsidR="006E0C87">
          <w:rPr>
            <w:rStyle w:val="Hypertextovodkaz"/>
            <w:szCs w:val="20"/>
            <w:lang w:val="cs-CZ" w:eastAsia="en-US"/>
          </w:rPr>
          <w:t>. </w:t>
        </w:r>
        <w:r w:rsidR="00282236" w:rsidRPr="00200052">
          <w:rPr>
            <w:rStyle w:val="Hypertextovodkaz"/>
            <w:szCs w:val="20"/>
            <w:lang w:val="cs-CZ" w:eastAsia="en-US"/>
          </w:rPr>
          <w:t>2</w:t>
        </w:r>
      </w:hyperlink>
      <w:r w:rsidRPr="00200052">
        <w:rPr>
          <w:szCs w:val="20"/>
          <w:lang w:val="cs-CZ"/>
        </w:rPr>
        <w:t xml:space="preserve"> této Smlouvy, a své prodlení neodstraní ani</w:t>
      </w:r>
      <w:r w:rsidR="00A62EF3" w:rsidRPr="00200052">
        <w:rPr>
          <w:szCs w:val="20"/>
          <w:lang w:val="cs-CZ"/>
        </w:rPr>
        <w:t xml:space="preserve"> v </w:t>
      </w:r>
      <w:r w:rsidRPr="00200052">
        <w:rPr>
          <w:szCs w:val="20"/>
          <w:lang w:val="cs-CZ"/>
        </w:rPr>
        <w:t>dodatečné lhůtě stanovené Objednatelem</w:t>
      </w:r>
      <w:r w:rsidR="00A62EF3" w:rsidRPr="00200052">
        <w:rPr>
          <w:szCs w:val="20"/>
          <w:lang w:val="cs-CZ"/>
        </w:rPr>
        <w:t xml:space="preserve"> v </w:t>
      </w:r>
      <w:r w:rsidRPr="00200052">
        <w:rPr>
          <w:szCs w:val="20"/>
          <w:lang w:val="cs-CZ"/>
        </w:rPr>
        <w:t>jeho výzvě</w:t>
      </w:r>
      <w:r w:rsidR="00A62EF3" w:rsidRPr="00200052">
        <w:rPr>
          <w:szCs w:val="20"/>
          <w:lang w:val="cs-CZ"/>
        </w:rPr>
        <w:t xml:space="preserve"> k </w:t>
      </w:r>
      <w:r w:rsidRPr="00200052">
        <w:rPr>
          <w:szCs w:val="20"/>
          <w:lang w:val="cs-CZ"/>
        </w:rPr>
        <w:t>odstranění prodlení Poskytovatele, která bude obsahovat vymezení povinností,</w:t>
      </w:r>
      <w:r w:rsidR="00DF796B" w:rsidRPr="00200052">
        <w:rPr>
          <w:szCs w:val="20"/>
          <w:lang w:val="cs-CZ"/>
        </w:rPr>
        <w:t xml:space="preserve"> s </w:t>
      </w:r>
      <w:r w:rsidRPr="00200052">
        <w:rPr>
          <w:szCs w:val="20"/>
          <w:lang w:val="cs-CZ"/>
        </w:rPr>
        <w:t>jejichž splněním je Poskytovatel</w:t>
      </w:r>
      <w:r w:rsidR="00A62EF3" w:rsidRPr="00200052">
        <w:rPr>
          <w:szCs w:val="20"/>
          <w:lang w:val="cs-CZ"/>
        </w:rPr>
        <w:t xml:space="preserve"> v </w:t>
      </w:r>
      <w:r w:rsidRPr="00200052">
        <w:rPr>
          <w:szCs w:val="20"/>
          <w:lang w:val="cs-CZ"/>
        </w:rPr>
        <w:t>prodlení, náleží Objednateli nárok na slevu</w:t>
      </w:r>
      <w:r w:rsidR="00A62EF3" w:rsidRPr="00200052">
        <w:rPr>
          <w:szCs w:val="20"/>
          <w:lang w:val="cs-CZ"/>
        </w:rPr>
        <w:t xml:space="preserve"> z </w:t>
      </w:r>
      <w:r w:rsidRPr="00200052">
        <w:rPr>
          <w:szCs w:val="20"/>
          <w:lang w:val="cs-CZ"/>
        </w:rPr>
        <w:t xml:space="preserve">ceny ve výši </w:t>
      </w:r>
      <w:r w:rsidR="00200052" w:rsidRPr="00200052">
        <w:rPr>
          <w:szCs w:val="20"/>
          <w:lang w:val="cs-CZ"/>
        </w:rPr>
        <w:t>2</w:t>
      </w:r>
      <w:r w:rsidR="006B09DE" w:rsidRPr="00200052">
        <w:rPr>
          <w:szCs w:val="20"/>
          <w:lang w:val="cs-CZ"/>
        </w:rPr>
        <w:t>5.000,- Kč za každé takové porušení smluvní povinnosti</w:t>
      </w:r>
      <w:r w:rsidRPr="00200052">
        <w:rPr>
          <w:szCs w:val="20"/>
          <w:lang w:val="cs-CZ"/>
        </w:rPr>
        <w:t>.</w:t>
      </w:r>
    </w:p>
    <w:p w14:paraId="11D7F825" w14:textId="77777777" w:rsidR="0032073B" w:rsidRPr="00200052" w:rsidRDefault="0032073B" w:rsidP="009B7592">
      <w:pPr>
        <w:pStyle w:val="RLlneksmlouvy"/>
        <w:tabs>
          <w:tab w:val="clear" w:pos="737"/>
        </w:tabs>
        <w:spacing w:before="240"/>
        <w:ind w:left="426" w:hanging="426"/>
        <w:rPr>
          <w:rFonts w:asciiTheme="minorHAnsi" w:hAnsiTheme="minorHAnsi" w:cs="Tahoma"/>
          <w:sz w:val="22"/>
          <w:szCs w:val="22"/>
          <w:lang w:val="cs-CZ"/>
        </w:rPr>
      </w:pPr>
      <w:bookmarkStart w:id="194" w:name="_Ref228185766"/>
      <w:bookmarkStart w:id="195" w:name="_Toc295034743"/>
      <w:r w:rsidRPr="00200052">
        <w:rPr>
          <w:rFonts w:asciiTheme="minorHAnsi" w:hAnsiTheme="minorHAnsi" w:cs="Tahoma"/>
          <w:sz w:val="22"/>
          <w:szCs w:val="22"/>
          <w:lang w:val="cs-CZ"/>
        </w:rPr>
        <w:t>BANKOVNÍ</w:t>
      </w:r>
      <w:r w:rsidR="00E24F88" w:rsidRPr="00200052">
        <w:rPr>
          <w:rFonts w:asciiTheme="minorHAnsi" w:hAnsiTheme="minorHAnsi" w:cs="Tahoma"/>
          <w:sz w:val="22"/>
          <w:szCs w:val="22"/>
          <w:lang w:val="cs-CZ"/>
        </w:rPr>
        <w:t xml:space="preserve"> </w:t>
      </w:r>
      <w:r w:rsidRPr="00200052">
        <w:rPr>
          <w:rFonts w:asciiTheme="minorHAnsi" w:hAnsiTheme="minorHAnsi" w:cs="Tahoma"/>
          <w:sz w:val="22"/>
          <w:szCs w:val="22"/>
          <w:lang w:val="cs-CZ"/>
        </w:rPr>
        <w:t>ZÁRUKA</w:t>
      </w:r>
    </w:p>
    <w:p w14:paraId="59239B56" w14:textId="25B25791" w:rsidR="00563816" w:rsidRPr="00200052" w:rsidRDefault="0032073B" w:rsidP="00B439FE">
      <w:pPr>
        <w:pStyle w:val="RLTextlnkuslovan"/>
        <w:numPr>
          <w:ilvl w:val="1"/>
          <w:numId w:val="49"/>
        </w:numPr>
        <w:spacing w:after="60"/>
        <w:ind w:left="426" w:hanging="426"/>
        <w:rPr>
          <w:szCs w:val="20"/>
          <w:lang w:val="cs-CZ"/>
        </w:rPr>
      </w:pPr>
      <w:bookmarkStart w:id="196" w:name="_Ref427703314"/>
      <w:r w:rsidRPr="00ED3F0B">
        <w:rPr>
          <w:szCs w:val="20"/>
          <w:lang w:val="cs-CZ"/>
        </w:rPr>
        <w:t>Poskytovatel</w:t>
      </w:r>
      <w:r w:rsidR="00E24F88" w:rsidRPr="00ED3F0B">
        <w:rPr>
          <w:szCs w:val="20"/>
          <w:lang w:val="cs-CZ"/>
        </w:rPr>
        <w:t xml:space="preserve"> </w:t>
      </w:r>
      <w:r w:rsidRPr="00ED3F0B">
        <w:rPr>
          <w:szCs w:val="20"/>
          <w:lang w:val="cs-CZ"/>
        </w:rPr>
        <w:t>předložil</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eastAsia="en-US"/>
        </w:rPr>
        <w:t>před</w:t>
      </w:r>
      <w:r w:rsidR="00E24F88" w:rsidRPr="00ED3F0B">
        <w:rPr>
          <w:szCs w:val="20"/>
          <w:lang w:val="cs-CZ" w:eastAsia="en-US"/>
        </w:rPr>
        <w:t xml:space="preserve"> </w:t>
      </w:r>
      <w:r w:rsidRPr="00ED3F0B">
        <w:rPr>
          <w:szCs w:val="20"/>
          <w:lang w:val="cs-CZ" w:eastAsia="en-US"/>
        </w:rPr>
        <w:t>podpisem</w:t>
      </w:r>
      <w:r w:rsidR="00E24F88" w:rsidRPr="00ED3F0B">
        <w:rPr>
          <w:szCs w:val="20"/>
          <w:lang w:val="cs-CZ" w:eastAsia="en-US"/>
        </w:rPr>
        <w:t xml:space="preserve"> </w:t>
      </w:r>
      <w:r w:rsidRPr="00ED3F0B">
        <w:rPr>
          <w:szCs w:val="20"/>
          <w:lang w:val="cs-CZ" w:eastAsia="en-US"/>
        </w:rPr>
        <w:t>této</w:t>
      </w:r>
      <w:r w:rsidR="00E24F88" w:rsidRPr="00ED3F0B">
        <w:rPr>
          <w:szCs w:val="20"/>
          <w:lang w:val="cs-CZ" w:eastAsia="en-US"/>
        </w:rPr>
        <w:t xml:space="preserve"> </w:t>
      </w:r>
      <w:r w:rsidRPr="00ED3F0B">
        <w:rPr>
          <w:szCs w:val="20"/>
          <w:lang w:val="cs-CZ"/>
        </w:rPr>
        <w:t>Smlouvy</w:t>
      </w:r>
      <w:r w:rsidR="00E24F88" w:rsidRPr="00ED3F0B">
        <w:rPr>
          <w:szCs w:val="20"/>
          <w:lang w:val="cs-CZ"/>
        </w:rPr>
        <w:t xml:space="preserve"> </w:t>
      </w:r>
      <w:r w:rsidRPr="00ED3F0B">
        <w:rPr>
          <w:szCs w:val="20"/>
          <w:lang w:val="cs-CZ"/>
        </w:rPr>
        <w:t>originál</w:t>
      </w:r>
      <w:r w:rsidR="00E24F88" w:rsidRPr="00ED3F0B">
        <w:rPr>
          <w:szCs w:val="20"/>
          <w:lang w:val="cs-CZ"/>
        </w:rPr>
        <w:t xml:space="preserve"> </w:t>
      </w:r>
      <w:r w:rsidRPr="00ED3F0B">
        <w:rPr>
          <w:szCs w:val="20"/>
          <w:lang w:val="cs-CZ"/>
        </w:rPr>
        <w:t>listiny</w:t>
      </w:r>
      <w:r w:rsidR="00E24F88" w:rsidRPr="00ED3F0B">
        <w:rPr>
          <w:szCs w:val="20"/>
          <w:lang w:val="cs-CZ"/>
        </w:rPr>
        <w:t xml:space="preserve"> </w:t>
      </w:r>
      <w:r w:rsidRPr="00ED3F0B">
        <w:rPr>
          <w:szCs w:val="20"/>
          <w:lang w:val="cs-CZ"/>
        </w:rPr>
        <w:t>bankovní</w:t>
      </w:r>
      <w:r w:rsidR="00E24F88" w:rsidRPr="00ED3F0B">
        <w:rPr>
          <w:szCs w:val="20"/>
          <w:lang w:val="cs-CZ"/>
        </w:rPr>
        <w:t xml:space="preserve"> </w:t>
      </w:r>
      <w:r w:rsidRPr="00ED3F0B">
        <w:rPr>
          <w:szCs w:val="20"/>
          <w:lang w:val="cs-CZ"/>
        </w:rPr>
        <w:t>záruky</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řádné</w:t>
      </w:r>
      <w:r w:rsidR="00E24F88" w:rsidRPr="00ED3F0B">
        <w:rPr>
          <w:szCs w:val="20"/>
          <w:lang w:val="cs-CZ"/>
        </w:rPr>
        <w:t xml:space="preserve"> </w:t>
      </w:r>
      <w:r w:rsidRPr="00ED3F0B">
        <w:rPr>
          <w:szCs w:val="20"/>
          <w:lang w:val="cs-CZ"/>
        </w:rPr>
        <w:t>splnění</w:t>
      </w:r>
      <w:r w:rsidR="00E24F88" w:rsidRPr="00ED3F0B">
        <w:rPr>
          <w:szCs w:val="20"/>
          <w:lang w:val="cs-CZ"/>
        </w:rPr>
        <w:t xml:space="preserve"> </w:t>
      </w:r>
      <w:r w:rsidRPr="00ED3F0B">
        <w:rPr>
          <w:szCs w:val="20"/>
          <w:lang w:val="cs-CZ"/>
        </w:rPr>
        <w:t>jeho</w:t>
      </w:r>
      <w:r w:rsidR="00E24F88" w:rsidRPr="00ED3F0B">
        <w:rPr>
          <w:szCs w:val="20"/>
          <w:lang w:val="cs-CZ"/>
        </w:rPr>
        <w:t xml:space="preserve"> </w:t>
      </w:r>
      <w:r w:rsidRPr="00200052">
        <w:rPr>
          <w:szCs w:val="20"/>
          <w:lang w:val="cs-CZ"/>
        </w:rPr>
        <w:t>závazků</w:t>
      </w:r>
      <w:r w:rsidR="00E24F88" w:rsidRPr="00200052">
        <w:rPr>
          <w:szCs w:val="20"/>
          <w:lang w:val="cs-CZ"/>
        </w:rPr>
        <w:t xml:space="preserve"> </w:t>
      </w:r>
      <w:r w:rsidRPr="00200052">
        <w:rPr>
          <w:szCs w:val="20"/>
          <w:lang w:val="cs-CZ"/>
        </w:rPr>
        <w:t>dle</w:t>
      </w:r>
      <w:r w:rsidR="00E24F88" w:rsidRPr="00200052">
        <w:rPr>
          <w:szCs w:val="20"/>
          <w:lang w:val="cs-CZ"/>
        </w:rPr>
        <w:t xml:space="preserve"> </w:t>
      </w:r>
      <w:r w:rsidRPr="00200052">
        <w:rPr>
          <w:szCs w:val="20"/>
          <w:lang w:val="cs-CZ"/>
        </w:rPr>
        <w:t>této</w:t>
      </w:r>
      <w:r w:rsidR="00E24F88" w:rsidRPr="00200052">
        <w:rPr>
          <w:szCs w:val="20"/>
          <w:lang w:val="cs-CZ"/>
        </w:rPr>
        <w:t xml:space="preserve"> </w:t>
      </w:r>
      <w:r w:rsidRPr="00200052">
        <w:rPr>
          <w:szCs w:val="20"/>
          <w:lang w:val="cs-CZ"/>
        </w:rPr>
        <w:t>Smlouvy</w:t>
      </w:r>
      <w:r w:rsidR="00E24F88" w:rsidRPr="00200052">
        <w:rPr>
          <w:szCs w:val="20"/>
          <w:lang w:val="cs-CZ"/>
        </w:rPr>
        <w:t xml:space="preserve"> </w:t>
      </w:r>
      <w:r w:rsidRPr="00200052">
        <w:rPr>
          <w:szCs w:val="20"/>
          <w:lang w:val="cs-CZ"/>
        </w:rPr>
        <w:t>ve</w:t>
      </w:r>
      <w:r w:rsidR="00E24F88" w:rsidRPr="00200052">
        <w:rPr>
          <w:szCs w:val="20"/>
          <w:lang w:val="cs-CZ"/>
        </w:rPr>
        <w:t xml:space="preserve"> </w:t>
      </w:r>
      <w:r w:rsidRPr="00200052">
        <w:rPr>
          <w:szCs w:val="20"/>
          <w:lang w:val="cs-CZ"/>
        </w:rPr>
        <w:t>výši</w:t>
      </w:r>
      <w:r w:rsidR="008555CE" w:rsidRPr="00200052">
        <w:rPr>
          <w:szCs w:val="20"/>
          <w:lang w:val="cs-CZ"/>
        </w:rPr>
        <w:t xml:space="preserve"> </w:t>
      </w:r>
      <w:r w:rsidR="00997759" w:rsidRPr="00200052">
        <w:rPr>
          <w:szCs w:val="20"/>
          <w:lang w:val="cs-CZ"/>
        </w:rPr>
        <w:t>1.</w:t>
      </w:r>
      <w:r w:rsidR="00AB3967" w:rsidRPr="00200052">
        <w:rPr>
          <w:szCs w:val="20"/>
          <w:lang w:val="cs-CZ"/>
        </w:rPr>
        <w:t>0</w:t>
      </w:r>
      <w:r w:rsidR="00997759" w:rsidRPr="00200052">
        <w:rPr>
          <w:szCs w:val="20"/>
          <w:lang w:val="cs-CZ"/>
        </w:rPr>
        <w:t>00.000</w:t>
      </w:r>
      <w:r w:rsidRPr="00200052">
        <w:rPr>
          <w:szCs w:val="20"/>
          <w:lang w:val="cs-CZ"/>
        </w:rPr>
        <w:t>,-</w:t>
      </w:r>
      <w:r w:rsidR="00E24F88" w:rsidRPr="00200052">
        <w:rPr>
          <w:szCs w:val="20"/>
          <w:lang w:val="cs-CZ"/>
        </w:rPr>
        <w:t xml:space="preserve"> </w:t>
      </w:r>
      <w:r w:rsidRPr="00200052">
        <w:rPr>
          <w:szCs w:val="20"/>
          <w:lang w:val="cs-CZ"/>
        </w:rPr>
        <w:t>Kč.</w:t>
      </w:r>
    </w:p>
    <w:p w14:paraId="19274C31" w14:textId="77777777" w:rsidR="00D30941" w:rsidRPr="00D30941" w:rsidRDefault="0032073B" w:rsidP="00B439FE">
      <w:pPr>
        <w:pStyle w:val="RLTextlnkuslovan"/>
        <w:numPr>
          <w:ilvl w:val="1"/>
          <w:numId w:val="49"/>
        </w:numPr>
        <w:spacing w:after="60"/>
        <w:ind w:left="426" w:hanging="426"/>
        <w:rPr>
          <w:szCs w:val="20"/>
          <w:lang w:val="cs-CZ"/>
        </w:rPr>
      </w:pPr>
      <w:r w:rsidRPr="00ED3F0B">
        <w:rPr>
          <w:szCs w:val="20"/>
          <w:lang w:val="cs-CZ"/>
        </w:rPr>
        <w:t>Bankovní</w:t>
      </w:r>
      <w:r w:rsidR="00E24F88" w:rsidRPr="00ED3F0B">
        <w:rPr>
          <w:szCs w:val="20"/>
          <w:lang w:val="cs-CZ"/>
        </w:rPr>
        <w:t xml:space="preserve"> </w:t>
      </w:r>
      <w:r w:rsidRPr="00ED3F0B">
        <w:rPr>
          <w:szCs w:val="20"/>
          <w:lang w:val="cs-CZ"/>
        </w:rPr>
        <w:t>záruka</w:t>
      </w:r>
      <w:r w:rsidR="00E24F88" w:rsidRPr="00ED3F0B">
        <w:rPr>
          <w:szCs w:val="20"/>
          <w:lang w:val="cs-CZ"/>
        </w:rPr>
        <w:t xml:space="preserve"> </w:t>
      </w:r>
      <w:r w:rsidRPr="00ED3F0B">
        <w:rPr>
          <w:szCs w:val="20"/>
          <w:lang w:val="cs-CZ"/>
        </w:rPr>
        <w:t>musí</w:t>
      </w:r>
      <w:r w:rsidR="00E24F88" w:rsidRPr="00ED3F0B">
        <w:rPr>
          <w:szCs w:val="20"/>
          <w:lang w:val="cs-CZ"/>
        </w:rPr>
        <w:t xml:space="preserve"> </w:t>
      </w:r>
      <w:r w:rsidRPr="00ED3F0B">
        <w:rPr>
          <w:szCs w:val="20"/>
          <w:lang w:val="cs-CZ"/>
        </w:rPr>
        <w:t>být</w:t>
      </w:r>
      <w:r w:rsidR="00E24F88" w:rsidRPr="00ED3F0B">
        <w:rPr>
          <w:szCs w:val="20"/>
          <w:lang w:val="cs-CZ"/>
        </w:rPr>
        <w:t xml:space="preserve"> </w:t>
      </w:r>
      <w:r w:rsidRPr="00ED3F0B">
        <w:rPr>
          <w:szCs w:val="20"/>
          <w:lang w:val="cs-CZ"/>
        </w:rPr>
        <w:t>platná</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účinná</w:t>
      </w:r>
      <w:r w:rsidR="00E24F88" w:rsidRPr="00ED3F0B">
        <w:rPr>
          <w:szCs w:val="20"/>
          <w:lang w:val="cs-CZ"/>
        </w:rPr>
        <w:t xml:space="preserve"> </w:t>
      </w:r>
      <w:r w:rsidRPr="00ED3F0B">
        <w:rPr>
          <w:szCs w:val="20"/>
          <w:lang w:val="cs-CZ"/>
        </w:rPr>
        <w:t>ode</w:t>
      </w:r>
      <w:r w:rsidR="00E24F88" w:rsidRPr="00ED3F0B">
        <w:rPr>
          <w:szCs w:val="20"/>
          <w:lang w:val="cs-CZ"/>
        </w:rPr>
        <w:t xml:space="preserve"> </w:t>
      </w:r>
      <w:r w:rsidRPr="00ED3F0B">
        <w:rPr>
          <w:szCs w:val="20"/>
          <w:lang w:val="cs-CZ"/>
        </w:rPr>
        <w:t>dne</w:t>
      </w:r>
      <w:r w:rsidR="00E24F88" w:rsidRPr="00ED3F0B">
        <w:rPr>
          <w:szCs w:val="20"/>
          <w:lang w:val="cs-CZ"/>
        </w:rPr>
        <w:t xml:space="preserve"> </w:t>
      </w:r>
      <w:r w:rsidRPr="00ED3F0B">
        <w:rPr>
          <w:szCs w:val="20"/>
          <w:lang w:val="cs-CZ"/>
        </w:rPr>
        <w:t>jejího</w:t>
      </w:r>
      <w:r w:rsidR="00E24F88" w:rsidRPr="00ED3F0B">
        <w:rPr>
          <w:szCs w:val="20"/>
          <w:lang w:val="cs-CZ"/>
        </w:rPr>
        <w:t xml:space="preserve"> </w:t>
      </w:r>
      <w:r w:rsidRPr="00ED3F0B">
        <w:rPr>
          <w:szCs w:val="20"/>
          <w:lang w:val="cs-CZ"/>
        </w:rPr>
        <w:t>vystavení</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platnost</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účinnost</w:t>
      </w:r>
      <w:r w:rsidR="00E24F88" w:rsidRPr="00ED3F0B">
        <w:rPr>
          <w:szCs w:val="20"/>
          <w:lang w:val="cs-CZ"/>
        </w:rPr>
        <w:t xml:space="preserve"> </w:t>
      </w:r>
      <w:r w:rsidRPr="00ED3F0B">
        <w:rPr>
          <w:szCs w:val="20"/>
          <w:lang w:val="cs-CZ"/>
        </w:rPr>
        <w:t>bankovní</w:t>
      </w:r>
      <w:r w:rsidR="00E24F88" w:rsidRPr="00ED3F0B">
        <w:rPr>
          <w:szCs w:val="20"/>
          <w:lang w:val="cs-CZ"/>
        </w:rPr>
        <w:t xml:space="preserve"> </w:t>
      </w:r>
      <w:r w:rsidR="006C04E7" w:rsidRPr="00ED3F0B">
        <w:rPr>
          <w:szCs w:val="20"/>
          <w:lang w:val="cs-CZ"/>
        </w:rPr>
        <w:t>záruky</w:t>
      </w:r>
      <w:r w:rsidR="00E24F88" w:rsidRPr="00ED3F0B">
        <w:rPr>
          <w:szCs w:val="20"/>
          <w:lang w:val="cs-CZ"/>
        </w:rPr>
        <w:t xml:space="preserve"> </w:t>
      </w:r>
      <w:r w:rsidR="006C04E7" w:rsidRPr="00ED3F0B">
        <w:rPr>
          <w:szCs w:val="20"/>
          <w:lang w:val="cs-CZ"/>
        </w:rPr>
        <w:t>nesmí</w:t>
      </w:r>
      <w:r w:rsidR="00E24F88" w:rsidRPr="00ED3F0B">
        <w:rPr>
          <w:szCs w:val="20"/>
          <w:lang w:val="cs-CZ"/>
        </w:rPr>
        <w:t xml:space="preserve"> </w:t>
      </w:r>
      <w:r w:rsidR="006C04E7" w:rsidRPr="00ED3F0B">
        <w:rPr>
          <w:szCs w:val="20"/>
          <w:lang w:val="cs-CZ"/>
        </w:rPr>
        <w:t>vypršet</w:t>
      </w:r>
      <w:r w:rsidR="00E24F88" w:rsidRPr="00ED3F0B">
        <w:rPr>
          <w:szCs w:val="20"/>
          <w:lang w:val="cs-CZ"/>
        </w:rPr>
        <w:t xml:space="preserve"> </w:t>
      </w:r>
      <w:r w:rsidR="006C04E7" w:rsidRPr="00ED3F0B">
        <w:rPr>
          <w:szCs w:val="20"/>
          <w:lang w:val="cs-CZ"/>
        </w:rPr>
        <w:t>dříve</w:t>
      </w:r>
      <w:r w:rsidR="00E24F88" w:rsidRPr="00ED3F0B">
        <w:rPr>
          <w:szCs w:val="20"/>
          <w:lang w:val="cs-CZ"/>
        </w:rPr>
        <w:t xml:space="preserve"> </w:t>
      </w:r>
      <w:r w:rsidR="006C04E7" w:rsidRPr="00ED3F0B">
        <w:rPr>
          <w:szCs w:val="20"/>
          <w:lang w:val="cs-CZ"/>
        </w:rPr>
        <w:t>než</w:t>
      </w:r>
      <w:r w:rsidR="00E24F88" w:rsidRPr="00ED3F0B">
        <w:rPr>
          <w:szCs w:val="20"/>
          <w:lang w:val="cs-CZ"/>
        </w:rPr>
        <w:t xml:space="preserve"> </w:t>
      </w:r>
      <w:r w:rsidR="00304735">
        <w:rPr>
          <w:szCs w:val="20"/>
          <w:lang w:val="cs-CZ"/>
        </w:rPr>
        <w:t>48</w:t>
      </w:r>
      <w:r w:rsidR="000F1B6F">
        <w:rPr>
          <w:szCs w:val="20"/>
          <w:lang w:val="cs-CZ"/>
        </w:rPr>
        <w:t xml:space="preserve"> (čtyřicet osm)</w:t>
      </w:r>
      <w:r w:rsidR="00304735" w:rsidRPr="00ED3F0B">
        <w:rPr>
          <w:szCs w:val="20"/>
          <w:lang w:val="cs-CZ"/>
        </w:rPr>
        <w:t xml:space="preserve"> </w:t>
      </w:r>
      <w:r w:rsidRPr="00ED3F0B">
        <w:rPr>
          <w:szCs w:val="20"/>
          <w:lang w:val="cs-CZ"/>
        </w:rPr>
        <w:t>měsíců</w:t>
      </w:r>
      <w:r w:rsidR="00E24F88" w:rsidRPr="00ED3F0B">
        <w:rPr>
          <w:szCs w:val="20"/>
          <w:lang w:val="cs-CZ"/>
        </w:rPr>
        <w:t xml:space="preserve"> </w:t>
      </w:r>
      <w:r w:rsidRPr="00ED3F0B">
        <w:rPr>
          <w:szCs w:val="20"/>
          <w:lang w:val="cs-CZ"/>
        </w:rPr>
        <w:t>ode</w:t>
      </w:r>
      <w:r w:rsidR="00E24F88" w:rsidRPr="00ED3F0B">
        <w:rPr>
          <w:szCs w:val="20"/>
          <w:lang w:val="cs-CZ"/>
        </w:rPr>
        <w:t xml:space="preserve"> </w:t>
      </w:r>
      <w:r w:rsidRPr="00ED3F0B">
        <w:rPr>
          <w:szCs w:val="20"/>
          <w:lang w:val="cs-CZ"/>
        </w:rPr>
        <w:t>dne</w:t>
      </w:r>
      <w:r w:rsidR="00E24F88" w:rsidRPr="00ED3F0B">
        <w:rPr>
          <w:szCs w:val="20"/>
          <w:lang w:val="cs-CZ"/>
        </w:rPr>
        <w:t xml:space="preserve"> </w:t>
      </w:r>
      <w:r w:rsidRPr="00ED3F0B">
        <w:rPr>
          <w:szCs w:val="20"/>
          <w:lang w:val="cs-CZ"/>
        </w:rPr>
        <w:t>nabytí</w:t>
      </w:r>
      <w:r w:rsidR="00E24F88" w:rsidRPr="00ED3F0B">
        <w:rPr>
          <w:szCs w:val="20"/>
          <w:lang w:val="cs-CZ"/>
        </w:rPr>
        <w:t xml:space="preserve"> </w:t>
      </w:r>
      <w:r w:rsidRPr="00ED3F0B">
        <w:rPr>
          <w:szCs w:val="20"/>
          <w:lang w:val="cs-CZ"/>
        </w:rPr>
        <w:t>účinnosti</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jako</w:t>
      </w:r>
      <w:r w:rsidR="00E24F88" w:rsidRPr="00ED3F0B">
        <w:rPr>
          <w:szCs w:val="20"/>
          <w:lang w:val="cs-CZ"/>
        </w:rPr>
        <w:t xml:space="preserve"> </w:t>
      </w:r>
      <w:r w:rsidRPr="00ED3F0B">
        <w:rPr>
          <w:szCs w:val="20"/>
          <w:lang w:val="cs-CZ"/>
        </w:rPr>
        <w:t>celku</w:t>
      </w:r>
      <w:r w:rsidR="00D30941">
        <w:rPr>
          <w:szCs w:val="20"/>
          <w:lang w:val="cs-CZ"/>
        </w:rPr>
        <w:t xml:space="preserve">. </w:t>
      </w:r>
      <w:r w:rsidR="00D30941" w:rsidRPr="00D30941">
        <w:rPr>
          <w:rFonts w:cs="Calibri"/>
        </w:rPr>
        <w:t xml:space="preserve"> </w:t>
      </w:r>
      <w:r w:rsidR="00D30941">
        <w:rPr>
          <w:rFonts w:cs="Calibri"/>
        </w:rPr>
        <w:t>Poskytovatel</w:t>
      </w:r>
      <w:r w:rsidR="00D30941" w:rsidRPr="002A6D69">
        <w:rPr>
          <w:rFonts w:cs="Calibri"/>
        </w:rPr>
        <w:t xml:space="preserve"> je oprávněn sjednat bankovní záruku na dobu kratší než je </w:t>
      </w:r>
      <w:r w:rsidR="00D30941">
        <w:rPr>
          <w:rFonts w:cs="Calibri"/>
        </w:rPr>
        <w:t>výše uvedená doba</w:t>
      </w:r>
      <w:r w:rsidR="00D30941" w:rsidRPr="002A6D69">
        <w:rPr>
          <w:rFonts w:cs="Calibri"/>
        </w:rPr>
        <w:t xml:space="preserve"> platnosti bankovní záruky za těchto podmínek:</w:t>
      </w:r>
    </w:p>
    <w:p w14:paraId="0057302A" w14:textId="730A06D6" w:rsidR="00D30941" w:rsidRPr="00D30941" w:rsidRDefault="00D30941" w:rsidP="00590C51">
      <w:pPr>
        <w:pStyle w:val="RLTextlnkuslovan"/>
        <w:numPr>
          <w:ilvl w:val="2"/>
          <w:numId w:val="49"/>
        </w:numPr>
        <w:spacing w:after="60"/>
        <w:ind w:left="851" w:hanging="851"/>
        <w:rPr>
          <w:szCs w:val="20"/>
          <w:lang w:val="cs-CZ"/>
        </w:rPr>
      </w:pPr>
      <w:r>
        <w:rPr>
          <w:rFonts w:cs="Calibri"/>
        </w:rPr>
        <w:lastRenderedPageBreak/>
        <w:t>Poskytovatel</w:t>
      </w:r>
      <w:r w:rsidRPr="002A6D69">
        <w:rPr>
          <w:rFonts w:cs="Calibri"/>
        </w:rPr>
        <w:t xml:space="preserve"> je povinen zajistit platnost bankovní záruky v kratších časových úsecích, avšak nepřetržitě po </w:t>
      </w:r>
      <w:r>
        <w:rPr>
          <w:rFonts w:cs="Calibri"/>
        </w:rPr>
        <w:t>výše uvedenou d</w:t>
      </w:r>
      <w:r w:rsidRPr="002A6D69">
        <w:rPr>
          <w:rFonts w:cs="Calibri"/>
        </w:rPr>
        <w:t>obu platnosti bankovní záruky</w:t>
      </w:r>
      <w:r>
        <w:rPr>
          <w:rFonts w:cs="Calibri"/>
        </w:rPr>
        <w:t xml:space="preserve"> (tj. 48 měsíců</w:t>
      </w:r>
      <w:r w:rsidR="00317004">
        <w:rPr>
          <w:rFonts w:cs="Calibri"/>
          <w:lang w:val="cs-CZ"/>
        </w:rPr>
        <w:t xml:space="preserve"> </w:t>
      </w:r>
      <w:r w:rsidR="00317004">
        <w:rPr>
          <w:rFonts w:cs="Calibri"/>
        </w:rPr>
        <w:t>48 měsíců ode dne nabytí účinnosti této Smlouvy</w:t>
      </w:r>
      <w:r>
        <w:rPr>
          <w:rFonts w:cs="Calibri"/>
        </w:rPr>
        <w:t>)</w:t>
      </w:r>
      <w:r w:rsidRPr="002A6D69">
        <w:rPr>
          <w:rFonts w:cs="Calibri"/>
        </w:rPr>
        <w:t>;</w:t>
      </w:r>
    </w:p>
    <w:p w14:paraId="6E5C94CF" w14:textId="0C3DA8B9" w:rsidR="00D30941" w:rsidRPr="00D30941" w:rsidRDefault="00D30941" w:rsidP="00590C51">
      <w:pPr>
        <w:pStyle w:val="RLTextlnkuslovan"/>
        <w:numPr>
          <w:ilvl w:val="2"/>
          <w:numId w:val="49"/>
        </w:numPr>
        <w:spacing w:after="60"/>
        <w:ind w:left="851" w:hanging="851"/>
        <w:rPr>
          <w:szCs w:val="20"/>
          <w:lang w:val="cs-CZ"/>
        </w:rPr>
      </w:pPr>
      <w:bookmarkStart w:id="197" w:name="_Ref511031966"/>
      <w:r w:rsidRPr="002A6D69">
        <w:rPr>
          <w:rFonts w:cs="Calibri"/>
        </w:rPr>
        <w:t>Prodloužení nebo nahrazení bankovní záruky</w:t>
      </w:r>
      <w:r>
        <w:rPr>
          <w:rFonts w:cs="Calibri"/>
        </w:rPr>
        <w:t xml:space="preserve"> nedosahující celé požadované doby</w:t>
      </w:r>
      <w:r w:rsidRPr="002A6D69">
        <w:rPr>
          <w:rFonts w:cs="Calibri"/>
        </w:rPr>
        <w:t xml:space="preserve"> platnosti bankovní záruky</w:t>
      </w:r>
      <w:r>
        <w:rPr>
          <w:rFonts w:cs="Calibri"/>
        </w:rPr>
        <w:t xml:space="preserve"> (tj. 48 měsíců ode dne nabytí účinnosti této Smlouvy) </w:t>
      </w:r>
      <w:r w:rsidRPr="002A6D69">
        <w:rPr>
          <w:rFonts w:cs="Calibri"/>
        </w:rPr>
        <w:t xml:space="preserve">novou bankovní zárukou musí </w:t>
      </w:r>
      <w:r>
        <w:rPr>
          <w:rFonts w:cs="Calibri"/>
        </w:rPr>
        <w:t>Poskytovatel</w:t>
      </w:r>
      <w:r w:rsidRPr="002A6D69">
        <w:rPr>
          <w:rFonts w:cs="Calibri"/>
        </w:rPr>
        <w:t xml:space="preserve"> realizovat a předat Objednateli nejpozději měsíc před ukončením její platnosti</w:t>
      </w:r>
      <w:r w:rsidR="00317004">
        <w:rPr>
          <w:rFonts w:cs="Calibri"/>
          <w:lang w:val="cs-CZ"/>
        </w:rPr>
        <w:t xml:space="preserve"> (tímto mechanismem je umožněno prostřednictvím několika na sebe navazujících bankovních záruk pokrýt celé období, pro které je bankovní záruka požadována, tj. </w:t>
      </w:r>
      <w:r w:rsidR="00317004">
        <w:rPr>
          <w:rFonts w:cs="Calibri"/>
        </w:rPr>
        <w:t>48 měsíců ode dne nabytí účinnosti této Smlouvy</w:t>
      </w:r>
      <w:r w:rsidR="00317004">
        <w:rPr>
          <w:rFonts w:cs="Calibri"/>
          <w:lang w:val="cs-CZ"/>
        </w:rPr>
        <w:t>)</w:t>
      </w:r>
      <w:r w:rsidRPr="002A6D69">
        <w:rPr>
          <w:rFonts w:cs="Calibri"/>
        </w:rPr>
        <w:t>.</w:t>
      </w:r>
      <w:bookmarkEnd w:id="197"/>
    </w:p>
    <w:p w14:paraId="352841C5" w14:textId="7C44F3AA" w:rsidR="00563816" w:rsidRPr="00ED3F0B" w:rsidRDefault="00D30941" w:rsidP="00590C51">
      <w:pPr>
        <w:pStyle w:val="RLTextlnkuslovan"/>
        <w:numPr>
          <w:ilvl w:val="0"/>
          <w:numId w:val="0"/>
        </w:numPr>
        <w:spacing w:after="60"/>
        <w:ind w:left="426"/>
        <w:rPr>
          <w:szCs w:val="20"/>
          <w:lang w:val="cs-CZ"/>
        </w:rPr>
      </w:pPr>
      <w:r w:rsidRPr="002A6D69">
        <w:rPr>
          <w:rFonts w:cs="Calibri"/>
        </w:rPr>
        <w:t xml:space="preserve">V případě nesplnění </w:t>
      </w:r>
      <w:r>
        <w:rPr>
          <w:rFonts w:cs="Calibri"/>
          <w:lang w:val="cs-CZ"/>
        </w:rPr>
        <w:t xml:space="preserve">výše uvedených </w:t>
      </w:r>
      <w:r w:rsidRPr="002A6D69">
        <w:rPr>
          <w:rFonts w:cs="Calibri"/>
        </w:rPr>
        <w:t>podmínek je Objednatel oprávněn tuto Smlouvu vypovědět</w:t>
      </w:r>
      <w:r>
        <w:rPr>
          <w:rFonts w:cs="Calibri"/>
          <w:lang w:val="cs-CZ"/>
        </w:rPr>
        <w:t xml:space="preserve">. V případě nesplnění podmínky dle čl. </w:t>
      </w:r>
      <w:r w:rsidR="00572FCF">
        <w:rPr>
          <w:rFonts w:cs="Calibri"/>
          <w:lang w:val="cs-CZ"/>
        </w:rPr>
        <w:fldChar w:fldCharType="begin"/>
      </w:r>
      <w:r w:rsidR="00572FCF">
        <w:rPr>
          <w:rFonts w:cs="Calibri"/>
          <w:lang w:val="cs-CZ"/>
        </w:rPr>
        <w:instrText xml:space="preserve"> REF _Ref511031966 \r \h </w:instrText>
      </w:r>
      <w:r w:rsidR="00572FCF">
        <w:rPr>
          <w:rFonts w:cs="Calibri"/>
          <w:lang w:val="cs-CZ"/>
        </w:rPr>
      </w:r>
      <w:r w:rsidR="00572FCF">
        <w:rPr>
          <w:rFonts w:cs="Calibri"/>
          <w:lang w:val="cs-CZ"/>
        </w:rPr>
        <w:fldChar w:fldCharType="separate"/>
      </w:r>
      <w:r w:rsidR="00572FCF">
        <w:rPr>
          <w:rFonts w:cs="Calibri"/>
          <w:lang w:val="cs-CZ"/>
        </w:rPr>
        <w:t>27.2.2</w:t>
      </w:r>
      <w:r w:rsidR="00572FCF">
        <w:rPr>
          <w:rFonts w:cs="Calibri"/>
          <w:lang w:val="cs-CZ"/>
        </w:rPr>
        <w:fldChar w:fldCharType="end"/>
      </w:r>
      <w:r>
        <w:rPr>
          <w:rFonts w:cs="Calibri"/>
          <w:lang w:val="cs-CZ"/>
        </w:rPr>
        <w:t xml:space="preserve"> této Smlouvy je Objednatel oprávněn čerpat celou částku z neprodloužené bankovní záruky a tuto použít jako jistotu</w:t>
      </w:r>
      <w:r w:rsidR="0032073B" w:rsidRPr="00ED3F0B">
        <w:rPr>
          <w:szCs w:val="20"/>
          <w:lang w:val="cs-CZ"/>
        </w:rPr>
        <w:t>.</w:t>
      </w:r>
    </w:p>
    <w:bookmarkEnd w:id="196"/>
    <w:p w14:paraId="16D52F9F" w14:textId="78DDE22D" w:rsidR="0032073B" w:rsidRPr="00ED3F0B" w:rsidRDefault="0032073B" w:rsidP="00B439FE">
      <w:pPr>
        <w:pStyle w:val="RLTextlnkuslovan"/>
        <w:numPr>
          <w:ilvl w:val="1"/>
          <w:numId w:val="49"/>
        </w:numPr>
        <w:spacing w:after="60"/>
        <w:ind w:left="426" w:hanging="426"/>
        <w:rPr>
          <w:szCs w:val="20"/>
          <w:lang w:val="cs-CZ"/>
        </w:rPr>
      </w:pPr>
      <w:r w:rsidRPr="00ED3F0B">
        <w:rPr>
          <w:szCs w:val="20"/>
          <w:lang w:val="cs-CZ"/>
        </w:rPr>
        <w:t>Právo</w:t>
      </w:r>
      <w:r w:rsidR="00A62EF3" w:rsidRPr="00ED3F0B">
        <w:rPr>
          <w:szCs w:val="20"/>
          <w:lang w:val="cs-CZ"/>
        </w:rPr>
        <w:t xml:space="preserve"> z </w:t>
      </w:r>
      <w:r w:rsidRPr="00ED3F0B">
        <w:rPr>
          <w:szCs w:val="20"/>
          <w:lang w:val="cs-CZ"/>
        </w:rPr>
        <w:t>bankovní</w:t>
      </w:r>
      <w:r w:rsidR="00E24F88" w:rsidRPr="00ED3F0B">
        <w:rPr>
          <w:szCs w:val="20"/>
          <w:lang w:val="cs-CZ"/>
        </w:rPr>
        <w:t xml:space="preserve"> </w:t>
      </w:r>
      <w:r w:rsidRPr="00ED3F0B">
        <w:rPr>
          <w:szCs w:val="20"/>
          <w:lang w:val="cs-CZ"/>
        </w:rPr>
        <w:t>záruky</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Objednatel</w:t>
      </w:r>
      <w:r w:rsidR="00E24F88" w:rsidRPr="00ED3F0B">
        <w:rPr>
          <w:szCs w:val="20"/>
          <w:lang w:val="cs-CZ"/>
        </w:rPr>
        <w:t xml:space="preserve"> </w:t>
      </w:r>
      <w:r w:rsidRPr="00ED3F0B">
        <w:rPr>
          <w:szCs w:val="20"/>
          <w:lang w:val="cs-CZ"/>
        </w:rPr>
        <w:t>oprávněn</w:t>
      </w:r>
      <w:r w:rsidR="00E24F88" w:rsidRPr="00ED3F0B">
        <w:rPr>
          <w:szCs w:val="20"/>
          <w:lang w:val="cs-CZ"/>
        </w:rPr>
        <w:t xml:space="preserve"> </w:t>
      </w:r>
      <w:r w:rsidRPr="00ED3F0B">
        <w:rPr>
          <w:szCs w:val="20"/>
          <w:lang w:val="cs-CZ"/>
        </w:rPr>
        <w:t>uplatnit</w:t>
      </w:r>
      <w:r w:rsidR="00A62EF3" w:rsidRPr="00ED3F0B">
        <w:rPr>
          <w:szCs w:val="20"/>
          <w:lang w:val="cs-CZ"/>
        </w:rPr>
        <w:t xml:space="preserve"> v </w:t>
      </w:r>
      <w:r w:rsidRPr="00ED3F0B">
        <w:rPr>
          <w:szCs w:val="20"/>
          <w:lang w:val="cs-CZ"/>
        </w:rPr>
        <w:t>případech,</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řádně</w:t>
      </w:r>
      <w:r w:rsidR="00E24F88" w:rsidRPr="00ED3F0B">
        <w:rPr>
          <w:szCs w:val="20"/>
          <w:lang w:val="cs-CZ"/>
        </w:rPr>
        <w:t xml:space="preserve"> </w:t>
      </w:r>
      <w:r w:rsidRPr="00ED3F0B">
        <w:rPr>
          <w:szCs w:val="20"/>
          <w:lang w:val="cs-CZ"/>
        </w:rPr>
        <w:t>nesplní</w:t>
      </w:r>
      <w:r w:rsidR="00E24F88" w:rsidRPr="00ED3F0B">
        <w:rPr>
          <w:szCs w:val="20"/>
          <w:lang w:val="cs-CZ"/>
        </w:rPr>
        <w:t xml:space="preserve"> </w:t>
      </w:r>
      <w:r w:rsidRPr="00ED3F0B">
        <w:rPr>
          <w:szCs w:val="20"/>
          <w:lang w:val="cs-CZ"/>
        </w:rPr>
        <w:t>předmět</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neuhradí</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způsobenou</w:t>
      </w:r>
      <w:r w:rsidR="00E24F88" w:rsidRPr="00ED3F0B">
        <w:rPr>
          <w:szCs w:val="20"/>
          <w:lang w:val="cs-CZ"/>
        </w:rPr>
        <w:t xml:space="preserve"> </w:t>
      </w:r>
      <w:r w:rsidRPr="00ED3F0B">
        <w:rPr>
          <w:szCs w:val="20"/>
          <w:lang w:val="cs-CZ"/>
        </w:rPr>
        <w:t>škodu,</w:t>
      </w:r>
      <w:r w:rsidR="00E24F88" w:rsidRPr="00ED3F0B">
        <w:rPr>
          <w:szCs w:val="20"/>
          <w:lang w:val="cs-CZ"/>
        </w:rPr>
        <w:t xml:space="preserve"> </w:t>
      </w:r>
      <w:r w:rsidRPr="00ED3F0B">
        <w:rPr>
          <w:szCs w:val="20"/>
          <w:lang w:val="cs-CZ"/>
        </w:rPr>
        <w:t>nemajetkovou</w:t>
      </w:r>
      <w:r w:rsidR="00E24F88" w:rsidRPr="00ED3F0B">
        <w:rPr>
          <w:szCs w:val="20"/>
          <w:lang w:val="cs-CZ"/>
        </w:rPr>
        <w:t xml:space="preserve"> </w:t>
      </w:r>
      <w:r w:rsidRPr="00ED3F0B">
        <w:rPr>
          <w:szCs w:val="20"/>
          <w:lang w:val="cs-CZ"/>
        </w:rPr>
        <w:t>újmu</w:t>
      </w:r>
      <w:r w:rsidR="00E24F88" w:rsidRPr="00ED3F0B">
        <w:rPr>
          <w:szCs w:val="20"/>
          <w:lang w:val="cs-CZ"/>
        </w:rPr>
        <w:t xml:space="preserve"> </w:t>
      </w:r>
      <w:r w:rsidRPr="00ED3F0B">
        <w:rPr>
          <w:szCs w:val="20"/>
          <w:lang w:val="cs-CZ"/>
        </w:rPr>
        <w:t>či</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pokutu</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nárok</w:t>
      </w:r>
      <w:r w:rsidR="00A62EF3" w:rsidRPr="00ED3F0B">
        <w:rPr>
          <w:szCs w:val="20"/>
          <w:lang w:val="cs-CZ"/>
        </w:rPr>
        <w:t xml:space="preserve"> z </w:t>
      </w:r>
      <w:r w:rsidRPr="00ED3F0B">
        <w:rPr>
          <w:szCs w:val="20"/>
          <w:lang w:val="cs-CZ"/>
        </w:rPr>
        <w:t>titulu</w:t>
      </w:r>
      <w:r w:rsidR="00E24F88" w:rsidRPr="00ED3F0B">
        <w:rPr>
          <w:szCs w:val="20"/>
          <w:lang w:val="cs-CZ"/>
        </w:rPr>
        <w:t xml:space="preserve"> </w:t>
      </w:r>
      <w:r w:rsidRPr="00ED3F0B">
        <w:rPr>
          <w:szCs w:val="20"/>
          <w:lang w:val="cs-CZ"/>
        </w:rPr>
        <w:t>odstoupení</w:t>
      </w:r>
      <w:r w:rsidR="00E24F88" w:rsidRPr="00ED3F0B">
        <w:rPr>
          <w:szCs w:val="20"/>
          <w:lang w:val="cs-CZ"/>
        </w:rPr>
        <w:t xml:space="preserve"> </w:t>
      </w:r>
      <w:r w:rsidRPr="00ED3F0B">
        <w:rPr>
          <w:szCs w:val="20"/>
          <w:lang w:val="cs-CZ"/>
        </w:rPr>
        <w:t>od</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jiný</w:t>
      </w:r>
      <w:r w:rsidR="00E24F88" w:rsidRPr="00ED3F0B">
        <w:rPr>
          <w:szCs w:val="20"/>
          <w:lang w:val="cs-CZ"/>
        </w:rPr>
        <w:t xml:space="preserve"> </w:t>
      </w:r>
      <w:r w:rsidRPr="00ED3F0B">
        <w:rPr>
          <w:szCs w:val="20"/>
          <w:lang w:val="cs-CZ"/>
        </w:rPr>
        <w:t>peněžitý</w:t>
      </w:r>
      <w:r w:rsidR="00E24F88" w:rsidRPr="00ED3F0B">
        <w:rPr>
          <w:szCs w:val="20"/>
          <w:lang w:val="cs-CZ"/>
        </w:rPr>
        <w:t xml:space="preserve"> </w:t>
      </w:r>
      <w:r w:rsidRPr="00ED3F0B">
        <w:rPr>
          <w:szCs w:val="20"/>
          <w:lang w:val="cs-CZ"/>
        </w:rPr>
        <w:t>závazek,</w:t>
      </w:r>
      <w:r w:rsidR="00A62EF3" w:rsidRPr="00ED3F0B">
        <w:rPr>
          <w:szCs w:val="20"/>
          <w:lang w:val="cs-CZ"/>
        </w:rPr>
        <w:t xml:space="preserve"> k </w:t>
      </w:r>
      <w:r w:rsidRPr="00ED3F0B">
        <w:rPr>
          <w:szCs w:val="20"/>
          <w:lang w:val="cs-CZ"/>
        </w:rPr>
        <w:t>němuž</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podle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povinen.</w:t>
      </w:r>
      <w:r w:rsidR="00E24F88" w:rsidRPr="00ED3F0B">
        <w:rPr>
          <w:szCs w:val="20"/>
          <w:lang w:val="cs-CZ"/>
        </w:rPr>
        <w:t xml:space="preserve"> </w:t>
      </w:r>
      <w:r w:rsidRPr="00ED3F0B">
        <w:rPr>
          <w:szCs w:val="20"/>
          <w:lang w:val="cs-CZ"/>
        </w:rPr>
        <w:t>Banka</w:t>
      </w:r>
      <w:r w:rsidR="00A62EF3" w:rsidRPr="00ED3F0B">
        <w:rPr>
          <w:szCs w:val="20"/>
          <w:lang w:val="cs-CZ"/>
        </w:rPr>
        <w:t xml:space="preserve"> v </w:t>
      </w:r>
      <w:r w:rsidRPr="00ED3F0B">
        <w:rPr>
          <w:szCs w:val="20"/>
          <w:lang w:val="cs-CZ"/>
        </w:rPr>
        <w:t>záruční</w:t>
      </w:r>
      <w:r w:rsidR="00E24F88" w:rsidRPr="00ED3F0B">
        <w:rPr>
          <w:szCs w:val="20"/>
          <w:lang w:val="cs-CZ"/>
        </w:rPr>
        <w:t xml:space="preserve"> </w:t>
      </w:r>
      <w:r w:rsidRPr="00ED3F0B">
        <w:rPr>
          <w:szCs w:val="20"/>
          <w:lang w:val="cs-CZ"/>
        </w:rPr>
        <w:t>listině</w:t>
      </w:r>
      <w:r w:rsidR="00E24F88" w:rsidRPr="00ED3F0B">
        <w:rPr>
          <w:szCs w:val="20"/>
          <w:lang w:val="cs-CZ"/>
        </w:rPr>
        <w:t xml:space="preserve"> </w:t>
      </w:r>
      <w:r w:rsidRPr="00ED3F0B">
        <w:rPr>
          <w:szCs w:val="20"/>
          <w:lang w:val="cs-CZ"/>
        </w:rPr>
        <w:t>uvede,</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uspokojí</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až</w:t>
      </w:r>
      <w:r w:rsidR="00E24F88" w:rsidRPr="00ED3F0B">
        <w:rPr>
          <w:szCs w:val="20"/>
          <w:lang w:val="cs-CZ"/>
        </w:rPr>
        <w:t xml:space="preserve"> </w:t>
      </w:r>
      <w:r w:rsidRPr="00ED3F0B">
        <w:rPr>
          <w:szCs w:val="20"/>
          <w:lang w:val="cs-CZ"/>
        </w:rPr>
        <w:t>do</w:t>
      </w:r>
      <w:r w:rsidR="00E24F88" w:rsidRPr="00ED3F0B">
        <w:rPr>
          <w:szCs w:val="20"/>
          <w:lang w:val="cs-CZ"/>
        </w:rPr>
        <w:t xml:space="preserve"> </w:t>
      </w:r>
      <w:r w:rsidRPr="00ED3F0B">
        <w:rPr>
          <w:szCs w:val="20"/>
          <w:lang w:val="cs-CZ"/>
        </w:rPr>
        <w:t>výše</w:t>
      </w:r>
      <w:r w:rsidR="00E24F88" w:rsidRPr="00ED3F0B">
        <w:rPr>
          <w:szCs w:val="20"/>
          <w:lang w:val="cs-CZ"/>
        </w:rPr>
        <w:t xml:space="preserve"> </w:t>
      </w:r>
      <w:r w:rsidRPr="00ED3F0B">
        <w:rPr>
          <w:szCs w:val="20"/>
          <w:lang w:val="cs-CZ"/>
        </w:rPr>
        <w:t>uvedené</w:t>
      </w:r>
      <w:r w:rsidR="00A62EF3" w:rsidRPr="00ED3F0B">
        <w:rPr>
          <w:szCs w:val="20"/>
          <w:lang w:val="cs-CZ"/>
        </w:rPr>
        <w:t xml:space="preserve"> v </w:t>
      </w:r>
      <w:r w:rsidRPr="00ED3F0B">
        <w:rPr>
          <w:szCs w:val="20"/>
          <w:lang w:val="cs-CZ"/>
        </w:rPr>
        <w:t>odst.</w:t>
      </w:r>
      <w:r w:rsidR="00E24F88" w:rsidRPr="00ED3F0B">
        <w:rPr>
          <w:szCs w:val="20"/>
          <w:lang w:val="cs-CZ"/>
        </w:rPr>
        <w:t xml:space="preserve"> </w:t>
      </w:r>
      <w:r w:rsidRPr="00ED3F0B">
        <w:rPr>
          <w:szCs w:val="20"/>
          <w:lang w:val="cs-CZ"/>
        </w:rPr>
        <w:fldChar w:fldCharType="begin"/>
      </w:r>
      <w:r w:rsidRPr="00ED3F0B">
        <w:rPr>
          <w:szCs w:val="20"/>
          <w:lang w:val="cs-CZ"/>
        </w:rPr>
        <w:instrText xml:space="preserve"> REF _Ref427703314 \r \h  \* MERGEFORMAT </w:instrText>
      </w:r>
      <w:r w:rsidRPr="00ED3F0B">
        <w:rPr>
          <w:szCs w:val="20"/>
          <w:lang w:val="cs-CZ"/>
        </w:rPr>
      </w:r>
      <w:r w:rsidRPr="00ED3F0B">
        <w:rPr>
          <w:szCs w:val="20"/>
          <w:lang w:val="cs-CZ"/>
        </w:rPr>
        <w:fldChar w:fldCharType="separate"/>
      </w:r>
      <w:r w:rsidR="00CC47A2">
        <w:rPr>
          <w:szCs w:val="20"/>
          <w:lang w:val="cs-CZ"/>
        </w:rPr>
        <w:t>27.1</w:t>
      </w:r>
      <w:r w:rsidRPr="00ED3F0B">
        <w:rPr>
          <w:szCs w:val="20"/>
          <w:lang w:val="cs-CZ"/>
        </w:rPr>
        <w:fldChar w:fldCharType="end"/>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nesplní-li</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své</w:t>
      </w:r>
      <w:r w:rsidR="00E24F88" w:rsidRPr="00ED3F0B">
        <w:rPr>
          <w:szCs w:val="20"/>
          <w:lang w:val="cs-CZ"/>
        </w:rPr>
        <w:t xml:space="preserve"> </w:t>
      </w:r>
      <w:r w:rsidRPr="00ED3F0B">
        <w:rPr>
          <w:szCs w:val="20"/>
          <w:lang w:val="cs-CZ"/>
        </w:rPr>
        <w:t>závazky</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předchozí</w:t>
      </w:r>
      <w:r w:rsidR="00E24F88" w:rsidRPr="00ED3F0B">
        <w:rPr>
          <w:szCs w:val="20"/>
          <w:lang w:val="cs-CZ"/>
        </w:rPr>
        <w:t xml:space="preserve"> </w:t>
      </w:r>
      <w:r w:rsidRPr="00ED3F0B">
        <w:rPr>
          <w:szCs w:val="20"/>
          <w:lang w:val="cs-CZ"/>
        </w:rPr>
        <w:t>věty,</w:t>
      </w:r>
      <w:r w:rsidR="00E24F88" w:rsidRPr="00ED3F0B">
        <w:rPr>
          <w:szCs w:val="20"/>
          <w:lang w:val="cs-CZ"/>
        </w:rPr>
        <w:t xml:space="preserve"> </w:t>
      </w:r>
      <w:r w:rsidRPr="00ED3F0B">
        <w:rPr>
          <w:szCs w:val="20"/>
          <w:lang w:val="cs-CZ"/>
        </w:rPr>
        <w:t>resp.</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p>
    <w:p w14:paraId="0B90B79D" w14:textId="55EE0872" w:rsidR="0032073B" w:rsidRPr="00ED3F0B" w:rsidRDefault="0032073B" w:rsidP="00B439FE">
      <w:pPr>
        <w:pStyle w:val="RLTextlnkuslovan"/>
        <w:numPr>
          <w:ilvl w:val="1"/>
          <w:numId w:val="49"/>
        </w:numPr>
        <w:spacing w:after="60"/>
        <w:ind w:left="426" w:hanging="426"/>
        <w:rPr>
          <w:szCs w:val="20"/>
          <w:lang w:val="cs-CZ"/>
        </w:rPr>
      </w:pPr>
      <w:r w:rsidRPr="00ED3F0B">
        <w:rPr>
          <w:szCs w:val="20"/>
          <w:lang w:val="cs-CZ"/>
        </w:rPr>
        <w:t>Bankovní</w:t>
      </w:r>
      <w:r w:rsidR="00E24F88" w:rsidRPr="00ED3F0B">
        <w:rPr>
          <w:szCs w:val="20"/>
          <w:lang w:val="cs-CZ"/>
        </w:rPr>
        <w:t xml:space="preserve"> </w:t>
      </w:r>
      <w:r w:rsidRPr="00ED3F0B">
        <w:rPr>
          <w:szCs w:val="20"/>
          <w:lang w:val="cs-CZ"/>
        </w:rPr>
        <w:t>záruka</w:t>
      </w:r>
      <w:r w:rsidR="00E24F88" w:rsidRPr="00ED3F0B">
        <w:rPr>
          <w:szCs w:val="20"/>
          <w:lang w:val="cs-CZ"/>
        </w:rPr>
        <w:t xml:space="preserve"> </w:t>
      </w:r>
      <w:r w:rsidRPr="00ED3F0B">
        <w:rPr>
          <w:szCs w:val="20"/>
          <w:lang w:val="cs-CZ"/>
        </w:rPr>
        <w:t>musí</w:t>
      </w:r>
      <w:r w:rsidR="00E24F88" w:rsidRPr="00ED3F0B">
        <w:rPr>
          <w:szCs w:val="20"/>
          <w:lang w:val="cs-CZ"/>
        </w:rPr>
        <w:t xml:space="preserve"> </w:t>
      </w:r>
      <w:r w:rsidRPr="00ED3F0B">
        <w:rPr>
          <w:szCs w:val="20"/>
          <w:lang w:val="cs-CZ"/>
        </w:rPr>
        <w:t>být</w:t>
      </w:r>
      <w:r w:rsidR="00E24F88" w:rsidRPr="00ED3F0B">
        <w:rPr>
          <w:szCs w:val="20"/>
          <w:lang w:val="cs-CZ"/>
        </w:rPr>
        <w:t xml:space="preserve"> </w:t>
      </w:r>
      <w:r w:rsidRPr="00ED3F0B">
        <w:rPr>
          <w:szCs w:val="20"/>
          <w:lang w:val="cs-CZ"/>
        </w:rPr>
        <w:t>sjednána</w:t>
      </w:r>
      <w:r w:rsidR="00E24F88" w:rsidRPr="00ED3F0B">
        <w:rPr>
          <w:szCs w:val="20"/>
          <w:lang w:val="cs-CZ"/>
        </w:rPr>
        <w:t xml:space="preserve"> </w:t>
      </w:r>
      <w:r w:rsidRPr="00ED3F0B">
        <w:rPr>
          <w:szCs w:val="20"/>
          <w:lang w:val="cs-CZ"/>
        </w:rPr>
        <w:t>jako</w:t>
      </w:r>
      <w:r w:rsidR="00E24F88" w:rsidRPr="00ED3F0B">
        <w:rPr>
          <w:szCs w:val="20"/>
          <w:lang w:val="cs-CZ"/>
        </w:rPr>
        <w:t xml:space="preserve"> </w:t>
      </w:r>
      <w:r w:rsidRPr="00ED3F0B">
        <w:rPr>
          <w:szCs w:val="20"/>
          <w:lang w:val="cs-CZ"/>
        </w:rPr>
        <w:t>bezpodmínečná</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neodvolatelná,</w:t>
      </w:r>
      <w:r w:rsidR="00E24F88" w:rsidRPr="00ED3F0B">
        <w:rPr>
          <w:szCs w:val="20"/>
          <w:lang w:val="cs-CZ"/>
        </w:rPr>
        <w:t xml:space="preserve"> </w:t>
      </w:r>
      <w:r w:rsidRPr="00ED3F0B">
        <w:rPr>
          <w:szCs w:val="20"/>
          <w:lang w:val="cs-CZ"/>
        </w:rPr>
        <w:t>znějící</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první</w:t>
      </w:r>
      <w:r w:rsidR="00E24F88" w:rsidRPr="00ED3F0B">
        <w:rPr>
          <w:szCs w:val="20"/>
          <w:lang w:val="cs-CZ"/>
        </w:rPr>
        <w:t xml:space="preserve"> </w:t>
      </w:r>
      <w:r w:rsidRPr="00ED3F0B">
        <w:rPr>
          <w:szCs w:val="20"/>
          <w:lang w:val="cs-CZ"/>
        </w:rPr>
        <w:t>vyžádání</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námitek.</w:t>
      </w:r>
      <w:r w:rsidR="008555CE" w:rsidRPr="00ED3F0B">
        <w:rPr>
          <w:szCs w:val="20"/>
          <w:lang w:val="cs-CZ"/>
        </w:rPr>
        <w:t xml:space="preserve"> </w:t>
      </w:r>
      <w:r w:rsidRPr="00ED3F0B">
        <w:rPr>
          <w:szCs w:val="20"/>
          <w:lang w:val="cs-CZ"/>
        </w:rPr>
        <w:t>Banka</w:t>
      </w:r>
      <w:r w:rsidR="00E24F88" w:rsidRPr="00ED3F0B">
        <w:rPr>
          <w:szCs w:val="20"/>
          <w:lang w:val="cs-CZ"/>
        </w:rPr>
        <w:t xml:space="preserve"> </w:t>
      </w:r>
      <w:r w:rsidRPr="00ED3F0B">
        <w:rPr>
          <w:szCs w:val="20"/>
          <w:lang w:val="cs-CZ"/>
        </w:rPr>
        <w:t>se</w:t>
      </w:r>
      <w:r w:rsidR="00A62EF3" w:rsidRPr="00ED3F0B">
        <w:rPr>
          <w:szCs w:val="20"/>
          <w:lang w:val="cs-CZ"/>
        </w:rPr>
        <w:t xml:space="preserve"> v </w:t>
      </w:r>
      <w:r w:rsidRPr="00ED3F0B">
        <w:rPr>
          <w:szCs w:val="20"/>
          <w:lang w:val="cs-CZ"/>
        </w:rPr>
        <w:t>této</w:t>
      </w:r>
      <w:r w:rsidR="00E24F88" w:rsidRPr="00ED3F0B">
        <w:rPr>
          <w:szCs w:val="20"/>
          <w:lang w:val="cs-CZ"/>
        </w:rPr>
        <w:t xml:space="preserve"> </w:t>
      </w:r>
      <w:r w:rsidRPr="00ED3F0B">
        <w:rPr>
          <w:szCs w:val="20"/>
          <w:lang w:val="cs-CZ"/>
        </w:rPr>
        <w:t>bankovní</w:t>
      </w:r>
      <w:r w:rsidR="00E24F88" w:rsidRPr="00ED3F0B">
        <w:rPr>
          <w:szCs w:val="20"/>
          <w:lang w:val="cs-CZ"/>
        </w:rPr>
        <w:t xml:space="preserve"> </w:t>
      </w:r>
      <w:r w:rsidRPr="00ED3F0B">
        <w:rPr>
          <w:szCs w:val="20"/>
          <w:lang w:val="cs-CZ"/>
        </w:rPr>
        <w:t>záruce</w:t>
      </w:r>
      <w:r w:rsidR="00E24F88" w:rsidRPr="00ED3F0B">
        <w:rPr>
          <w:szCs w:val="20"/>
          <w:lang w:val="cs-CZ"/>
        </w:rPr>
        <w:t xml:space="preserve"> </w:t>
      </w:r>
      <w:r w:rsidRPr="00ED3F0B">
        <w:rPr>
          <w:szCs w:val="20"/>
          <w:lang w:val="cs-CZ"/>
        </w:rPr>
        <w:t>musí</w:t>
      </w:r>
      <w:r w:rsidR="00E24F88" w:rsidRPr="00ED3F0B">
        <w:rPr>
          <w:szCs w:val="20"/>
          <w:lang w:val="cs-CZ"/>
        </w:rPr>
        <w:t xml:space="preserve"> </w:t>
      </w:r>
      <w:r w:rsidRPr="00ED3F0B">
        <w:rPr>
          <w:szCs w:val="20"/>
          <w:lang w:val="cs-CZ"/>
        </w:rPr>
        <w:t>zavázat</w:t>
      </w:r>
      <w:r w:rsidR="00A62EF3" w:rsidRPr="00ED3F0B">
        <w:rPr>
          <w:szCs w:val="20"/>
          <w:lang w:val="cs-CZ"/>
        </w:rPr>
        <w:t xml:space="preserve"> k </w:t>
      </w:r>
      <w:r w:rsidRPr="00ED3F0B">
        <w:rPr>
          <w:szCs w:val="20"/>
          <w:lang w:val="cs-CZ"/>
        </w:rPr>
        <w:t>zaplacení</w:t>
      </w:r>
      <w:r w:rsidR="00E24F88" w:rsidRPr="00ED3F0B">
        <w:rPr>
          <w:szCs w:val="20"/>
          <w:lang w:val="cs-CZ"/>
        </w:rPr>
        <w:t xml:space="preserve"> </w:t>
      </w:r>
      <w:r w:rsidRPr="00ED3F0B">
        <w:rPr>
          <w:szCs w:val="20"/>
          <w:lang w:val="cs-CZ"/>
        </w:rPr>
        <w:t>celé</w:t>
      </w:r>
      <w:r w:rsidR="00E24F88" w:rsidRPr="00ED3F0B">
        <w:rPr>
          <w:szCs w:val="20"/>
          <w:lang w:val="cs-CZ"/>
        </w:rPr>
        <w:t xml:space="preserve"> </w:t>
      </w:r>
      <w:r w:rsidRPr="00ED3F0B">
        <w:rPr>
          <w:szCs w:val="20"/>
          <w:lang w:val="cs-CZ"/>
        </w:rPr>
        <w:t>částky</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první</w:t>
      </w:r>
      <w:r w:rsidR="00E24F88" w:rsidRPr="00ED3F0B">
        <w:rPr>
          <w:szCs w:val="20"/>
          <w:lang w:val="cs-CZ"/>
        </w:rPr>
        <w:t xml:space="preserve"> </w:t>
      </w:r>
      <w:r w:rsidRPr="00ED3F0B">
        <w:rPr>
          <w:szCs w:val="20"/>
          <w:lang w:val="cs-CZ"/>
        </w:rPr>
        <w:t>výzvu</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pokud</w:t>
      </w:r>
      <w:r w:rsidR="00E24F88" w:rsidRPr="00ED3F0B">
        <w:rPr>
          <w:szCs w:val="20"/>
          <w:lang w:val="cs-CZ"/>
        </w:rPr>
        <w:t xml:space="preserve"> </w:t>
      </w:r>
      <w:r w:rsidRPr="00ED3F0B">
        <w:rPr>
          <w:szCs w:val="20"/>
          <w:lang w:val="cs-CZ"/>
        </w:rPr>
        <w:t>Objednatel</w:t>
      </w:r>
      <w:r w:rsidR="00A62EF3" w:rsidRPr="00ED3F0B">
        <w:rPr>
          <w:szCs w:val="20"/>
          <w:lang w:val="cs-CZ"/>
        </w:rPr>
        <w:t xml:space="preserve"> v </w:t>
      </w:r>
      <w:r w:rsidRPr="00ED3F0B">
        <w:rPr>
          <w:szCs w:val="20"/>
          <w:lang w:val="cs-CZ"/>
        </w:rPr>
        <w:t>této</w:t>
      </w:r>
      <w:r w:rsidR="00E24F88" w:rsidRPr="00ED3F0B">
        <w:rPr>
          <w:szCs w:val="20"/>
          <w:lang w:val="cs-CZ"/>
        </w:rPr>
        <w:t xml:space="preserve"> </w:t>
      </w:r>
      <w:r w:rsidRPr="00ED3F0B">
        <w:rPr>
          <w:szCs w:val="20"/>
          <w:lang w:val="cs-CZ"/>
        </w:rPr>
        <w:t>výzvě</w:t>
      </w:r>
      <w:r w:rsidR="00E24F88" w:rsidRPr="00ED3F0B">
        <w:rPr>
          <w:szCs w:val="20"/>
          <w:lang w:val="cs-CZ"/>
        </w:rPr>
        <w:t xml:space="preserve"> </w:t>
      </w:r>
      <w:r w:rsidRPr="00ED3F0B">
        <w:rPr>
          <w:szCs w:val="20"/>
          <w:lang w:val="cs-CZ"/>
        </w:rPr>
        <w:t>uvede,</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nesplnil</w:t>
      </w:r>
      <w:r w:rsidR="00E24F88" w:rsidRPr="00ED3F0B">
        <w:rPr>
          <w:szCs w:val="20"/>
          <w:lang w:val="cs-CZ"/>
        </w:rPr>
        <w:t xml:space="preserve"> </w:t>
      </w:r>
      <w:r w:rsidRPr="00ED3F0B">
        <w:rPr>
          <w:szCs w:val="20"/>
          <w:lang w:val="cs-CZ"/>
        </w:rPr>
        <w:t>závazky</w:t>
      </w:r>
      <w:r w:rsidR="00E24F88" w:rsidRPr="00ED3F0B">
        <w:rPr>
          <w:szCs w:val="20"/>
          <w:lang w:val="cs-CZ"/>
        </w:rPr>
        <w:t xml:space="preserve"> </w:t>
      </w:r>
      <w:r w:rsidRPr="00ED3F0B">
        <w:rPr>
          <w:szCs w:val="20"/>
          <w:lang w:val="cs-CZ"/>
        </w:rPr>
        <w:t>vyplývající</w:t>
      </w:r>
      <w:r w:rsidR="00A62EF3" w:rsidRPr="00ED3F0B">
        <w:rPr>
          <w:szCs w:val="20"/>
          <w:lang w:val="cs-CZ"/>
        </w:rPr>
        <w:t xml:space="preserve"> z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Banka</w:t>
      </w:r>
      <w:r w:rsidR="00E24F88" w:rsidRPr="00ED3F0B">
        <w:rPr>
          <w:szCs w:val="20"/>
          <w:lang w:val="cs-CZ"/>
        </w:rPr>
        <w:t xml:space="preserve"> </w:t>
      </w:r>
      <w:r w:rsidRPr="00ED3F0B">
        <w:rPr>
          <w:szCs w:val="20"/>
          <w:lang w:val="cs-CZ"/>
        </w:rPr>
        <w:t>není</w:t>
      </w:r>
      <w:r w:rsidR="00E24F88" w:rsidRPr="00ED3F0B">
        <w:rPr>
          <w:szCs w:val="20"/>
          <w:lang w:val="cs-CZ"/>
        </w:rPr>
        <w:t xml:space="preserve"> </w:t>
      </w:r>
      <w:r w:rsidRPr="00ED3F0B">
        <w:rPr>
          <w:szCs w:val="20"/>
          <w:lang w:val="cs-CZ"/>
        </w:rPr>
        <w:t>oprávněna</w:t>
      </w:r>
      <w:r w:rsidR="00E24F88" w:rsidRPr="00ED3F0B">
        <w:rPr>
          <w:szCs w:val="20"/>
          <w:lang w:val="cs-CZ"/>
        </w:rPr>
        <w:t xml:space="preserve"> </w:t>
      </w:r>
      <w:r w:rsidRPr="00ED3F0B">
        <w:rPr>
          <w:szCs w:val="20"/>
          <w:lang w:val="cs-CZ"/>
        </w:rPr>
        <w:t>zkoumat,</w:t>
      </w:r>
      <w:r w:rsidR="00E24F88" w:rsidRPr="00ED3F0B">
        <w:rPr>
          <w:szCs w:val="20"/>
          <w:lang w:val="cs-CZ"/>
        </w:rPr>
        <w:t xml:space="preserve"> </w:t>
      </w:r>
      <w:r w:rsidRPr="00ED3F0B">
        <w:rPr>
          <w:szCs w:val="20"/>
          <w:lang w:val="cs-CZ"/>
        </w:rPr>
        <w:t>je-li</w:t>
      </w:r>
      <w:r w:rsidR="00E24F88" w:rsidRPr="00ED3F0B">
        <w:rPr>
          <w:szCs w:val="20"/>
          <w:lang w:val="cs-CZ"/>
        </w:rPr>
        <w:t xml:space="preserve"> </w:t>
      </w:r>
      <w:r w:rsidRPr="00ED3F0B">
        <w:rPr>
          <w:szCs w:val="20"/>
          <w:lang w:val="cs-CZ"/>
        </w:rPr>
        <w:t>výzva</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důvodná.</w:t>
      </w:r>
      <w:r w:rsidR="00E24F88" w:rsidRPr="00ED3F0B">
        <w:rPr>
          <w:szCs w:val="20"/>
          <w:lang w:val="cs-CZ"/>
        </w:rPr>
        <w:t xml:space="preserve"> </w:t>
      </w:r>
      <w:r w:rsidRPr="00ED3F0B">
        <w:rPr>
          <w:szCs w:val="20"/>
          <w:lang w:val="cs-CZ"/>
        </w:rPr>
        <w:t>Objednatel</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oprávněn</w:t>
      </w:r>
      <w:r w:rsidR="00E24F88" w:rsidRPr="00ED3F0B">
        <w:rPr>
          <w:szCs w:val="20"/>
          <w:lang w:val="cs-CZ"/>
        </w:rPr>
        <w:t xml:space="preserve"> </w:t>
      </w:r>
      <w:r w:rsidRPr="00ED3F0B">
        <w:rPr>
          <w:szCs w:val="20"/>
          <w:lang w:val="cs-CZ"/>
        </w:rPr>
        <w:t>nechat</w:t>
      </w:r>
      <w:r w:rsidR="00E24F88" w:rsidRPr="00ED3F0B">
        <w:rPr>
          <w:szCs w:val="20"/>
          <w:lang w:val="cs-CZ"/>
        </w:rPr>
        <w:t xml:space="preserve"> </w:t>
      </w:r>
      <w:r w:rsidRPr="00ED3F0B">
        <w:rPr>
          <w:szCs w:val="20"/>
          <w:lang w:val="cs-CZ"/>
        </w:rPr>
        <w:t>si</w:t>
      </w:r>
      <w:r w:rsidR="00E24F88" w:rsidRPr="00ED3F0B">
        <w:rPr>
          <w:szCs w:val="20"/>
          <w:lang w:val="cs-CZ"/>
        </w:rPr>
        <w:t xml:space="preserve"> </w:t>
      </w:r>
      <w:r w:rsidRPr="00ED3F0B">
        <w:rPr>
          <w:szCs w:val="20"/>
          <w:lang w:val="cs-CZ"/>
        </w:rPr>
        <w:t>předanou</w:t>
      </w:r>
      <w:r w:rsidR="00E24F88" w:rsidRPr="00ED3F0B">
        <w:rPr>
          <w:szCs w:val="20"/>
          <w:lang w:val="cs-CZ"/>
        </w:rPr>
        <w:t xml:space="preserve"> </w:t>
      </w:r>
      <w:r w:rsidRPr="00ED3F0B">
        <w:rPr>
          <w:szCs w:val="20"/>
          <w:lang w:val="cs-CZ"/>
        </w:rPr>
        <w:t>bankovní</w:t>
      </w:r>
      <w:r w:rsidR="00E24F88" w:rsidRPr="00ED3F0B">
        <w:rPr>
          <w:szCs w:val="20"/>
          <w:lang w:val="cs-CZ"/>
        </w:rPr>
        <w:t xml:space="preserve"> </w:t>
      </w:r>
      <w:r w:rsidRPr="00ED3F0B">
        <w:rPr>
          <w:szCs w:val="20"/>
          <w:lang w:val="cs-CZ"/>
        </w:rPr>
        <w:t>záruku</w:t>
      </w:r>
      <w:r w:rsidR="00E24F88" w:rsidRPr="00ED3F0B">
        <w:rPr>
          <w:szCs w:val="20"/>
          <w:lang w:val="cs-CZ"/>
        </w:rPr>
        <w:t xml:space="preserve"> </w:t>
      </w:r>
      <w:r w:rsidRPr="00ED3F0B">
        <w:rPr>
          <w:szCs w:val="20"/>
          <w:lang w:val="cs-CZ"/>
        </w:rPr>
        <w:t>přezkoumat</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schválit</w:t>
      </w:r>
      <w:r w:rsidR="00E24F88" w:rsidRPr="00ED3F0B">
        <w:rPr>
          <w:szCs w:val="20"/>
          <w:lang w:val="cs-CZ"/>
        </w:rPr>
        <w:t xml:space="preserve"> </w:t>
      </w:r>
      <w:r w:rsidRPr="00ED3F0B">
        <w:rPr>
          <w:szCs w:val="20"/>
          <w:lang w:val="cs-CZ"/>
        </w:rPr>
        <w:t>od</w:t>
      </w:r>
      <w:r w:rsidR="00E24F88" w:rsidRPr="00ED3F0B">
        <w:rPr>
          <w:szCs w:val="20"/>
          <w:lang w:val="cs-CZ"/>
        </w:rPr>
        <w:t xml:space="preserve"> </w:t>
      </w:r>
      <w:r w:rsidRPr="00ED3F0B">
        <w:rPr>
          <w:szCs w:val="20"/>
          <w:lang w:val="cs-CZ"/>
        </w:rPr>
        <w:t>své</w:t>
      </w:r>
      <w:r w:rsidR="00E24F88" w:rsidRPr="00ED3F0B">
        <w:rPr>
          <w:szCs w:val="20"/>
          <w:lang w:val="cs-CZ"/>
        </w:rPr>
        <w:t xml:space="preserve"> </w:t>
      </w:r>
      <w:r w:rsidRPr="00ED3F0B">
        <w:rPr>
          <w:szCs w:val="20"/>
          <w:lang w:val="cs-CZ"/>
        </w:rPr>
        <w:t>banky.</w:t>
      </w:r>
      <w:r w:rsidR="00A62EF3" w:rsidRPr="00ED3F0B">
        <w:rPr>
          <w:szCs w:val="20"/>
          <w:lang w:val="cs-CZ"/>
        </w:rPr>
        <w:t xml:space="preserve"> v </w:t>
      </w:r>
      <w:r w:rsidRPr="00ED3F0B">
        <w:rPr>
          <w:szCs w:val="20"/>
          <w:lang w:val="cs-CZ"/>
        </w:rPr>
        <w:t>případě</w:t>
      </w:r>
      <w:r w:rsidR="00E24F88" w:rsidRPr="00ED3F0B">
        <w:rPr>
          <w:szCs w:val="20"/>
          <w:lang w:val="cs-CZ"/>
        </w:rPr>
        <w:t xml:space="preserve"> </w:t>
      </w:r>
      <w:r w:rsidRPr="00ED3F0B">
        <w:rPr>
          <w:szCs w:val="20"/>
          <w:lang w:val="cs-CZ"/>
        </w:rPr>
        <w:t>výhrad</w:t>
      </w:r>
      <w:r w:rsidR="00E24F88" w:rsidRPr="00ED3F0B">
        <w:rPr>
          <w:szCs w:val="20"/>
          <w:lang w:val="cs-CZ"/>
        </w:rPr>
        <w:t xml:space="preserve"> </w:t>
      </w:r>
      <w:r w:rsidRPr="00ED3F0B">
        <w:rPr>
          <w:szCs w:val="20"/>
          <w:lang w:val="cs-CZ"/>
        </w:rPr>
        <w:t>banky</w:t>
      </w:r>
      <w:r w:rsidR="00E24F88" w:rsidRPr="00ED3F0B">
        <w:rPr>
          <w:szCs w:val="20"/>
          <w:lang w:val="cs-CZ"/>
        </w:rPr>
        <w:t xml:space="preserve"> </w:t>
      </w:r>
      <w:r w:rsidRPr="00ED3F0B">
        <w:rPr>
          <w:szCs w:val="20"/>
          <w:lang w:val="cs-CZ"/>
        </w:rPr>
        <w:t>Objednatele</w:t>
      </w:r>
      <w:r w:rsidR="00A62EF3" w:rsidRPr="00ED3F0B">
        <w:rPr>
          <w:szCs w:val="20"/>
          <w:lang w:val="cs-CZ"/>
        </w:rPr>
        <w:t xml:space="preserve"> k </w:t>
      </w:r>
      <w:r w:rsidRPr="00ED3F0B">
        <w:rPr>
          <w:szCs w:val="20"/>
          <w:lang w:val="cs-CZ"/>
        </w:rPr>
        <w:t>předložené</w:t>
      </w:r>
      <w:r w:rsidR="00E24F88" w:rsidRPr="00ED3F0B">
        <w:rPr>
          <w:szCs w:val="20"/>
          <w:lang w:val="cs-CZ"/>
        </w:rPr>
        <w:t xml:space="preserve"> </w:t>
      </w:r>
      <w:r w:rsidRPr="00ED3F0B">
        <w:rPr>
          <w:szCs w:val="20"/>
          <w:lang w:val="cs-CZ"/>
        </w:rPr>
        <w:t>bankovní</w:t>
      </w:r>
      <w:r w:rsidR="00E24F88" w:rsidRPr="00ED3F0B">
        <w:rPr>
          <w:szCs w:val="20"/>
          <w:lang w:val="cs-CZ"/>
        </w:rPr>
        <w:t xml:space="preserve"> </w:t>
      </w:r>
      <w:r w:rsidRPr="00ED3F0B">
        <w:rPr>
          <w:szCs w:val="20"/>
          <w:lang w:val="cs-CZ"/>
        </w:rPr>
        <w:t>záruce</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povinen</w:t>
      </w:r>
      <w:r w:rsidR="00E24F88" w:rsidRPr="00ED3F0B">
        <w:rPr>
          <w:szCs w:val="20"/>
          <w:lang w:val="cs-CZ"/>
        </w:rPr>
        <w:t xml:space="preserve"> </w:t>
      </w:r>
      <w:r w:rsidRPr="00ED3F0B">
        <w:rPr>
          <w:szCs w:val="20"/>
          <w:lang w:val="cs-CZ"/>
        </w:rPr>
        <w:t>předložit</w:t>
      </w:r>
      <w:r w:rsidR="00A62EF3" w:rsidRPr="00ED3F0B">
        <w:rPr>
          <w:szCs w:val="20"/>
          <w:lang w:val="cs-CZ"/>
        </w:rPr>
        <w:t xml:space="preserve"> v </w:t>
      </w:r>
      <w:r w:rsidRPr="00ED3F0B">
        <w:rPr>
          <w:szCs w:val="20"/>
          <w:lang w:val="cs-CZ"/>
        </w:rPr>
        <w:t>dodatečné</w:t>
      </w:r>
      <w:r w:rsidR="00E24F88" w:rsidRPr="00ED3F0B">
        <w:rPr>
          <w:szCs w:val="20"/>
          <w:lang w:val="cs-CZ"/>
        </w:rPr>
        <w:t xml:space="preserve"> </w:t>
      </w:r>
      <w:r w:rsidRPr="00ED3F0B">
        <w:rPr>
          <w:szCs w:val="20"/>
          <w:lang w:val="cs-CZ"/>
        </w:rPr>
        <w:t>lhůtě</w:t>
      </w:r>
      <w:r w:rsidR="00E24F88" w:rsidRPr="00ED3F0B">
        <w:rPr>
          <w:szCs w:val="20"/>
          <w:lang w:val="cs-CZ"/>
        </w:rPr>
        <w:t xml:space="preserve"> </w:t>
      </w:r>
      <w:r w:rsidRPr="00ED3F0B">
        <w:rPr>
          <w:szCs w:val="20"/>
          <w:lang w:val="cs-CZ"/>
        </w:rPr>
        <w:t>dvou</w:t>
      </w:r>
      <w:r w:rsidR="00E24F88" w:rsidRPr="00ED3F0B">
        <w:rPr>
          <w:szCs w:val="20"/>
          <w:lang w:val="cs-CZ"/>
        </w:rPr>
        <w:t xml:space="preserve"> </w:t>
      </w:r>
      <w:r w:rsidRPr="00ED3F0B">
        <w:rPr>
          <w:szCs w:val="20"/>
          <w:lang w:val="cs-CZ"/>
        </w:rPr>
        <w:t>týdnů</w:t>
      </w:r>
      <w:r w:rsidR="00E24F88" w:rsidRPr="00ED3F0B">
        <w:rPr>
          <w:szCs w:val="20"/>
          <w:lang w:val="cs-CZ"/>
        </w:rPr>
        <w:t xml:space="preserve"> </w:t>
      </w:r>
      <w:r w:rsidRPr="00ED3F0B">
        <w:rPr>
          <w:szCs w:val="20"/>
          <w:lang w:val="cs-CZ"/>
        </w:rPr>
        <w:t>novou</w:t>
      </w:r>
      <w:r w:rsidR="00E24F88" w:rsidRPr="00ED3F0B">
        <w:rPr>
          <w:szCs w:val="20"/>
          <w:lang w:val="cs-CZ"/>
        </w:rPr>
        <w:t xml:space="preserve"> </w:t>
      </w:r>
      <w:r w:rsidRPr="00ED3F0B">
        <w:rPr>
          <w:szCs w:val="20"/>
          <w:lang w:val="cs-CZ"/>
        </w:rPr>
        <w:t>řádnou</w:t>
      </w:r>
      <w:r w:rsidR="00E24F88" w:rsidRPr="00ED3F0B">
        <w:rPr>
          <w:szCs w:val="20"/>
          <w:lang w:val="cs-CZ"/>
        </w:rPr>
        <w:t xml:space="preserve"> </w:t>
      </w:r>
      <w:r w:rsidRPr="00ED3F0B">
        <w:rPr>
          <w:szCs w:val="20"/>
          <w:lang w:val="cs-CZ"/>
        </w:rPr>
        <w:t>bankovní</w:t>
      </w:r>
      <w:r w:rsidR="00E24F88" w:rsidRPr="00ED3F0B">
        <w:rPr>
          <w:szCs w:val="20"/>
          <w:lang w:val="cs-CZ"/>
        </w:rPr>
        <w:t xml:space="preserve"> </w:t>
      </w:r>
      <w:r w:rsidRPr="00ED3F0B">
        <w:rPr>
          <w:szCs w:val="20"/>
          <w:lang w:val="cs-CZ"/>
        </w:rPr>
        <w:t>záruku.</w:t>
      </w:r>
    </w:p>
    <w:p w14:paraId="49E0B523" w14:textId="271D3571" w:rsidR="0032073B" w:rsidRPr="00ED3F0B" w:rsidRDefault="0032073B" w:rsidP="00B439FE">
      <w:pPr>
        <w:pStyle w:val="RLTextlnkuslovan"/>
        <w:numPr>
          <w:ilvl w:val="1"/>
          <w:numId w:val="49"/>
        </w:numPr>
        <w:spacing w:after="60"/>
        <w:ind w:left="426" w:hanging="426"/>
        <w:rPr>
          <w:szCs w:val="20"/>
          <w:lang w:val="cs-CZ"/>
        </w:rPr>
      </w:pPr>
      <w:r w:rsidRPr="00ED3F0B">
        <w:rPr>
          <w:szCs w:val="20"/>
          <w:lang w:val="cs-CZ"/>
        </w:rPr>
        <w:t>Veškeré</w:t>
      </w:r>
      <w:r w:rsidR="00E24F88" w:rsidRPr="00ED3F0B">
        <w:rPr>
          <w:szCs w:val="20"/>
          <w:lang w:val="cs-CZ"/>
        </w:rPr>
        <w:t xml:space="preserve"> </w:t>
      </w:r>
      <w:r w:rsidRPr="00ED3F0B">
        <w:rPr>
          <w:szCs w:val="20"/>
          <w:lang w:val="cs-CZ"/>
        </w:rPr>
        <w:t>náklady</w:t>
      </w:r>
      <w:r w:rsidR="00E24F88" w:rsidRPr="00ED3F0B">
        <w:rPr>
          <w:szCs w:val="20"/>
          <w:lang w:val="cs-CZ"/>
        </w:rPr>
        <w:t xml:space="preserve"> </w:t>
      </w:r>
      <w:r w:rsidRPr="00ED3F0B">
        <w:rPr>
          <w:szCs w:val="20"/>
          <w:lang w:val="cs-CZ"/>
        </w:rPr>
        <w:t>spojené</w:t>
      </w:r>
      <w:r w:rsidR="00DF796B" w:rsidRPr="00ED3F0B">
        <w:rPr>
          <w:szCs w:val="20"/>
          <w:lang w:val="cs-CZ"/>
        </w:rPr>
        <w:t xml:space="preserve"> s </w:t>
      </w:r>
      <w:r w:rsidRPr="00ED3F0B">
        <w:rPr>
          <w:szCs w:val="20"/>
          <w:lang w:val="cs-CZ"/>
        </w:rPr>
        <w:t>bankovní</w:t>
      </w:r>
      <w:r w:rsidR="00E24F88" w:rsidRPr="00ED3F0B">
        <w:rPr>
          <w:szCs w:val="20"/>
          <w:lang w:val="cs-CZ"/>
        </w:rPr>
        <w:t xml:space="preserve"> </w:t>
      </w:r>
      <w:r w:rsidRPr="00ED3F0B">
        <w:rPr>
          <w:szCs w:val="20"/>
          <w:lang w:val="cs-CZ"/>
        </w:rPr>
        <w:t>zárukou</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jejím</w:t>
      </w:r>
      <w:r w:rsidR="00E24F88" w:rsidRPr="00ED3F0B">
        <w:rPr>
          <w:szCs w:val="20"/>
          <w:lang w:val="cs-CZ"/>
        </w:rPr>
        <w:t xml:space="preserve"> </w:t>
      </w:r>
      <w:r w:rsidRPr="00ED3F0B">
        <w:rPr>
          <w:szCs w:val="20"/>
          <w:lang w:val="cs-CZ"/>
        </w:rPr>
        <w:t>obstaráním</w:t>
      </w:r>
      <w:r w:rsidR="00E24F88" w:rsidRPr="00ED3F0B">
        <w:rPr>
          <w:szCs w:val="20"/>
          <w:lang w:val="cs-CZ"/>
        </w:rPr>
        <w:t xml:space="preserve"> </w:t>
      </w:r>
      <w:r w:rsidRPr="00ED3F0B">
        <w:rPr>
          <w:szCs w:val="20"/>
          <w:lang w:val="cs-CZ"/>
        </w:rPr>
        <w:t>jsou</w:t>
      </w:r>
      <w:r w:rsidR="00E24F88" w:rsidRPr="00ED3F0B">
        <w:rPr>
          <w:szCs w:val="20"/>
          <w:lang w:val="cs-CZ"/>
        </w:rPr>
        <w:t xml:space="preserve"> </w:t>
      </w:r>
      <w:r w:rsidRPr="00ED3F0B">
        <w:rPr>
          <w:szCs w:val="20"/>
          <w:lang w:val="cs-CZ"/>
        </w:rPr>
        <w:t>zahrnuty</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ceně</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poskytování</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hradí</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Poskytovatel.</w:t>
      </w:r>
    </w:p>
    <w:p w14:paraId="4C91D4E8" w14:textId="16197DCD" w:rsidR="0032073B" w:rsidRPr="00ED3F0B" w:rsidRDefault="0032073B" w:rsidP="00B439FE">
      <w:pPr>
        <w:pStyle w:val="RLTextlnkuslovan"/>
        <w:numPr>
          <w:ilvl w:val="1"/>
          <w:numId w:val="49"/>
        </w:numPr>
        <w:spacing w:after="60"/>
        <w:ind w:left="426" w:hanging="426"/>
        <w:rPr>
          <w:szCs w:val="20"/>
          <w:lang w:val="cs-CZ"/>
        </w:rPr>
      </w:pPr>
      <w:r w:rsidRPr="00ED3F0B">
        <w:rPr>
          <w:szCs w:val="20"/>
          <w:lang w:val="cs-CZ"/>
        </w:rPr>
        <w:t>V</w:t>
      </w:r>
      <w:r w:rsidR="00E24F88" w:rsidRPr="00ED3F0B">
        <w:rPr>
          <w:szCs w:val="20"/>
          <w:lang w:val="cs-CZ"/>
        </w:rPr>
        <w:t xml:space="preserve"> </w:t>
      </w:r>
      <w:r w:rsidRPr="00ED3F0B">
        <w:rPr>
          <w:szCs w:val="20"/>
          <w:lang w:val="cs-CZ"/>
        </w:rPr>
        <w:t>případě,</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dojde</w:t>
      </w:r>
      <w:r w:rsidR="00A62EF3" w:rsidRPr="00ED3F0B">
        <w:rPr>
          <w:szCs w:val="20"/>
          <w:lang w:val="cs-CZ"/>
        </w:rPr>
        <w:t xml:space="preserve"> k </w:t>
      </w:r>
      <w:r w:rsidRPr="00ED3F0B">
        <w:rPr>
          <w:szCs w:val="20"/>
          <w:lang w:val="cs-CZ"/>
        </w:rPr>
        <w:t>prodloužení</w:t>
      </w:r>
      <w:r w:rsidR="00E24F88" w:rsidRPr="00ED3F0B">
        <w:rPr>
          <w:szCs w:val="20"/>
          <w:lang w:val="cs-CZ"/>
        </w:rPr>
        <w:t xml:space="preserve"> </w:t>
      </w:r>
      <w:r w:rsidRPr="00ED3F0B">
        <w:rPr>
          <w:szCs w:val="20"/>
          <w:lang w:val="cs-CZ"/>
        </w:rPr>
        <w:t>doby</w:t>
      </w:r>
      <w:r w:rsidR="00E24F88" w:rsidRPr="00ED3F0B">
        <w:rPr>
          <w:szCs w:val="20"/>
          <w:lang w:val="cs-CZ"/>
        </w:rPr>
        <w:t xml:space="preserve"> </w:t>
      </w:r>
      <w:r w:rsidRPr="00ED3F0B">
        <w:rPr>
          <w:szCs w:val="20"/>
          <w:lang w:val="cs-CZ"/>
        </w:rPr>
        <w:t>trvání</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povinen</w:t>
      </w:r>
      <w:r w:rsidR="00E24F88" w:rsidRPr="00ED3F0B">
        <w:rPr>
          <w:szCs w:val="20"/>
          <w:lang w:val="cs-CZ"/>
        </w:rPr>
        <w:t xml:space="preserve"> </w:t>
      </w:r>
      <w:r w:rsidRPr="00ED3F0B">
        <w:rPr>
          <w:szCs w:val="20"/>
          <w:lang w:val="cs-CZ"/>
        </w:rPr>
        <w:t>prodloužit</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své</w:t>
      </w:r>
      <w:r w:rsidR="00E24F88" w:rsidRPr="00ED3F0B">
        <w:rPr>
          <w:szCs w:val="20"/>
          <w:lang w:val="cs-CZ"/>
        </w:rPr>
        <w:t xml:space="preserve"> </w:t>
      </w:r>
      <w:r w:rsidRPr="00ED3F0B">
        <w:rPr>
          <w:szCs w:val="20"/>
          <w:lang w:val="cs-CZ"/>
        </w:rPr>
        <w:t>náklady</w:t>
      </w:r>
      <w:r w:rsidR="00E24F88" w:rsidRPr="00ED3F0B">
        <w:rPr>
          <w:szCs w:val="20"/>
          <w:lang w:val="cs-CZ"/>
        </w:rPr>
        <w:t xml:space="preserve"> </w:t>
      </w:r>
      <w:r w:rsidRPr="00ED3F0B">
        <w:rPr>
          <w:szCs w:val="20"/>
          <w:lang w:val="cs-CZ"/>
        </w:rPr>
        <w:t>bankovní</w:t>
      </w:r>
      <w:r w:rsidR="00E24F88" w:rsidRPr="00ED3F0B">
        <w:rPr>
          <w:szCs w:val="20"/>
          <w:lang w:val="cs-CZ"/>
        </w:rPr>
        <w:t xml:space="preserve"> </w:t>
      </w:r>
      <w:r w:rsidRPr="00ED3F0B">
        <w:rPr>
          <w:szCs w:val="20"/>
          <w:lang w:val="cs-CZ"/>
        </w:rPr>
        <w:t>záruku</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dobu</w:t>
      </w:r>
      <w:r w:rsidR="00E24F88" w:rsidRPr="00ED3F0B">
        <w:rPr>
          <w:szCs w:val="20"/>
          <w:lang w:val="cs-CZ"/>
        </w:rPr>
        <w:t xml:space="preserve"> </w:t>
      </w:r>
      <w:r w:rsidRPr="00ED3F0B">
        <w:rPr>
          <w:szCs w:val="20"/>
          <w:lang w:val="cs-CZ"/>
        </w:rPr>
        <w:t>prodloužení</w:t>
      </w:r>
      <w:r w:rsidR="00E24F88" w:rsidRPr="00ED3F0B">
        <w:rPr>
          <w:szCs w:val="20"/>
          <w:lang w:val="cs-CZ"/>
        </w:rPr>
        <w:t xml:space="preserve"> </w:t>
      </w:r>
      <w:r w:rsidRPr="00ED3F0B">
        <w:rPr>
          <w:szCs w:val="20"/>
          <w:lang w:val="cs-CZ"/>
        </w:rPr>
        <w:t>trvání</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doklad</w:t>
      </w:r>
      <w:r w:rsidR="00A62EF3" w:rsidRPr="00ED3F0B">
        <w:rPr>
          <w:szCs w:val="20"/>
          <w:lang w:val="cs-CZ"/>
        </w:rPr>
        <w:t xml:space="preserve"> o </w:t>
      </w:r>
      <w:r w:rsidRPr="00ED3F0B">
        <w:rPr>
          <w:szCs w:val="20"/>
          <w:lang w:val="cs-CZ"/>
        </w:rPr>
        <w:t>jejím</w:t>
      </w:r>
      <w:r w:rsidR="00E24F88" w:rsidRPr="00ED3F0B">
        <w:rPr>
          <w:szCs w:val="20"/>
          <w:lang w:val="cs-CZ"/>
        </w:rPr>
        <w:t xml:space="preserve"> </w:t>
      </w:r>
      <w:r w:rsidRPr="00ED3F0B">
        <w:rPr>
          <w:szCs w:val="20"/>
          <w:lang w:val="cs-CZ"/>
        </w:rPr>
        <w:t>prodloužení</w:t>
      </w:r>
      <w:r w:rsidR="00E24F88" w:rsidRPr="00ED3F0B">
        <w:rPr>
          <w:szCs w:val="20"/>
          <w:lang w:val="cs-CZ"/>
        </w:rPr>
        <w:t xml:space="preserve"> </w:t>
      </w:r>
      <w:r w:rsidRPr="00ED3F0B">
        <w:rPr>
          <w:szCs w:val="20"/>
          <w:lang w:val="cs-CZ"/>
        </w:rPr>
        <w:t>předložit</w:t>
      </w:r>
      <w:r w:rsidR="00E24F88" w:rsidRPr="00ED3F0B">
        <w:rPr>
          <w:szCs w:val="20"/>
          <w:lang w:val="cs-CZ"/>
        </w:rPr>
        <w:t xml:space="preserve"> </w:t>
      </w:r>
      <w:r w:rsidR="00CB10AE" w:rsidRPr="00ED3F0B">
        <w:rPr>
          <w:szCs w:val="20"/>
          <w:lang w:val="cs-CZ"/>
        </w:rPr>
        <w:t>Objednateli</w:t>
      </w:r>
      <w:r w:rsidR="00E24F88" w:rsidRPr="00ED3F0B">
        <w:rPr>
          <w:szCs w:val="20"/>
          <w:lang w:val="cs-CZ"/>
        </w:rPr>
        <w:t xml:space="preserve"> </w:t>
      </w:r>
      <w:r w:rsidR="00CB10AE" w:rsidRPr="00ED3F0B">
        <w:rPr>
          <w:szCs w:val="20"/>
          <w:lang w:val="cs-CZ"/>
        </w:rPr>
        <w:t>nejpozději</w:t>
      </w:r>
      <w:r w:rsidR="00E24F88" w:rsidRPr="00ED3F0B">
        <w:rPr>
          <w:szCs w:val="20"/>
          <w:lang w:val="cs-CZ"/>
        </w:rPr>
        <w:t xml:space="preserve"> </w:t>
      </w:r>
      <w:r w:rsidR="00CB10AE" w:rsidRPr="00ED3F0B">
        <w:rPr>
          <w:szCs w:val="20"/>
          <w:lang w:val="cs-CZ"/>
        </w:rPr>
        <w:t>ke</w:t>
      </w:r>
      <w:r w:rsidR="00E24F88" w:rsidRPr="00ED3F0B">
        <w:rPr>
          <w:szCs w:val="20"/>
          <w:lang w:val="cs-CZ"/>
        </w:rPr>
        <w:t xml:space="preserve"> </w:t>
      </w:r>
      <w:r w:rsidR="00CB10AE" w:rsidRPr="00ED3F0B">
        <w:rPr>
          <w:szCs w:val="20"/>
          <w:lang w:val="cs-CZ"/>
        </w:rPr>
        <w:t>dni</w:t>
      </w:r>
      <w:r w:rsidR="00E24F88" w:rsidRPr="00ED3F0B">
        <w:rPr>
          <w:szCs w:val="20"/>
          <w:lang w:val="cs-CZ"/>
        </w:rPr>
        <w:t xml:space="preserve"> </w:t>
      </w:r>
      <w:r w:rsidR="00CB10AE" w:rsidRPr="00ED3F0B">
        <w:rPr>
          <w:szCs w:val="20"/>
          <w:lang w:val="cs-CZ"/>
        </w:rPr>
        <w:t>uplynutí</w:t>
      </w:r>
      <w:r w:rsidR="00E24F88" w:rsidRPr="00ED3F0B">
        <w:rPr>
          <w:szCs w:val="20"/>
          <w:lang w:val="cs-CZ"/>
        </w:rPr>
        <w:t xml:space="preserve"> </w:t>
      </w:r>
      <w:r w:rsidR="00CB10AE" w:rsidRPr="00ED3F0B">
        <w:rPr>
          <w:szCs w:val="20"/>
          <w:lang w:val="cs-CZ"/>
        </w:rPr>
        <w:t>trvání</w:t>
      </w:r>
      <w:r w:rsidR="00E24F88" w:rsidRPr="00ED3F0B">
        <w:rPr>
          <w:szCs w:val="20"/>
          <w:lang w:val="cs-CZ"/>
        </w:rPr>
        <w:t xml:space="preserve"> </w:t>
      </w:r>
      <w:r w:rsidR="00CB10AE" w:rsidRPr="00ED3F0B">
        <w:rPr>
          <w:szCs w:val="20"/>
          <w:lang w:val="cs-CZ"/>
        </w:rPr>
        <w:t>původní</w:t>
      </w:r>
      <w:r w:rsidR="00E24F88" w:rsidRPr="00ED3F0B">
        <w:rPr>
          <w:szCs w:val="20"/>
          <w:lang w:val="cs-CZ"/>
        </w:rPr>
        <w:t xml:space="preserve"> </w:t>
      </w:r>
      <w:r w:rsidR="00CB10AE" w:rsidRPr="00ED3F0B">
        <w:rPr>
          <w:szCs w:val="20"/>
          <w:lang w:val="cs-CZ"/>
        </w:rPr>
        <w:t>bankovní</w:t>
      </w:r>
      <w:r w:rsidR="00E24F88" w:rsidRPr="00ED3F0B">
        <w:rPr>
          <w:szCs w:val="20"/>
          <w:lang w:val="cs-CZ"/>
        </w:rPr>
        <w:t xml:space="preserve"> </w:t>
      </w:r>
      <w:r w:rsidR="00CB10AE" w:rsidRPr="00ED3F0B">
        <w:rPr>
          <w:szCs w:val="20"/>
          <w:lang w:val="cs-CZ"/>
        </w:rPr>
        <w:t>záruky</w:t>
      </w:r>
      <w:r w:rsidRPr="00ED3F0B">
        <w:rPr>
          <w:szCs w:val="20"/>
          <w:lang w:val="cs-CZ"/>
        </w:rPr>
        <w:t>.</w:t>
      </w:r>
    </w:p>
    <w:p w14:paraId="11A1B647" w14:textId="648CF518" w:rsidR="0032073B" w:rsidRPr="00ED3F0B" w:rsidRDefault="0032073B" w:rsidP="00B439FE">
      <w:pPr>
        <w:pStyle w:val="RLTextlnkuslovan"/>
        <w:numPr>
          <w:ilvl w:val="1"/>
          <w:numId w:val="49"/>
        </w:numPr>
        <w:spacing w:after="60"/>
        <w:ind w:left="426" w:hanging="426"/>
        <w:rPr>
          <w:szCs w:val="20"/>
          <w:lang w:val="cs-CZ"/>
        </w:rPr>
      </w:pPr>
      <w:r w:rsidRPr="00ED3F0B">
        <w:rPr>
          <w:szCs w:val="20"/>
          <w:lang w:val="cs-CZ"/>
        </w:rPr>
        <w:t>Bankovní</w:t>
      </w:r>
      <w:r w:rsidR="00E24F88" w:rsidRPr="00ED3F0B">
        <w:rPr>
          <w:szCs w:val="20"/>
          <w:lang w:val="cs-CZ"/>
        </w:rPr>
        <w:t xml:space="preserve"> </w:t>
      </w:r>
      <w:r w:rsidRPr="00ED3F0B">
        <w:rPr>
          <w:szCs w:val="20"/>
          <w:lang w:val="cs-CZ"/>
        </w:rPr>
        <w:t>záruka</w:t>
      </w:r>
      <w:r w:rsidR="00E24F88" w:rsidRPr="00ED3F0B">
        <w:rPr>
          <w:szCs w:val="20"/>
          <w:lang w:val="cs-CZ"/>
        </w:rPr>
        <w:t xml:space="preserve"> </w:t>
      </w:r>
      <w:r w:rsidRPr="00ED3F0B">
        <w:rPr>
          <w:szCs w:val="20"/>
          <w:lang w:val="cs-CZ"/>
        </w:rPr>
        <w:t>neobsahuje</w:t>
      </w:r>
      <w:r w:rsidR="00E24F88" w:rsidRPr="00ED3F0B">
        <w:rPr>
          <w:szCs w:val="20"/>
          <w:lang w:val="cs-CZ"/>
        </w:rPr>
        <w:t xml:space="preserve"> </w:t>
      </w:r>
      <w:r w:rsidRPr="00ED3F0B">
        <w:rPr>
          <w:szCs w:val="20"/>
          <w:lang w:val="cs-CZ"/>
        </w:rPr>
        <w:t>jiné</w:t>
      </w:r>
      <w:r w:rsidR="00E24F88" w:rsidRPr="00ED3F0B">
        <w:rPr>
          <w:szCs w:val="20"/>
          <w:lang w:val="cs-CZ"/>
        </w:rPr>
        <w:t xml:space="preserve"> </w:t>
      </w:r>
      <w:r w:rsidRPr="00ED3F0B">
        <w:rPr>
          <w:szCs w:val="20"/>
          <w:lang w:val="cs-CZ"/>
        </w:rPr>
        <w:t>podmínky</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výplatu</w:t>
      </w:r>
      <w:r w:rsidR="00E24F88" w:rsidRPr="00ED3F0B">
        <w:rPr>
          <w:szCs w:val="20"/>
          <w:lang w:val="cs-CZ"/>
        </w:rPr>
        <w:t xml:space="preserve"> </w:t>
      </w:r>
      <w:r w:rsidRPr="00ED3F0B">
        <w:rPr>
          <w:szCs w:val="20"/>
          <w:lang w:val="cs-CZ"/>
        </w:rPr>
        <w:t>plnění</w:t>
      </w:r>
      <w:r w:rsidR="00A62EF3" w:rsidRPr="00ED3F0B">
        <w:rPr>
          <w:szCs w:val="20"/>
          <w:lang w:val="cs-CZ"/>
        </w:rPr>
        <w:t xml:space="preserve"> z </w:t>
      </w:r>
      <w:r w:rsidRPr="00ED3F0B">
        <w:rPr>
          <w:szCs w:val="20"/>
          <w:lang w:val="cs-CZ"/>
        </w:rPr>
        <w:t>bankovní</w:t>
      </w:r>
      <w:r w:rsidR="00E24F88" w:rsidRPr="00ED3F0B">
        <w:rPr>
          <w:szCs w:val="20"/>
          <w:lang w:val="cs-CZ"/>
        </w:rPr>
        <w:t xml:space="preserve"> </w:t>
      </w:r>
      <w:r w:rsidRPr="00ED3F0B">
        <w:rPr>
          <w:szCs w:val="20"/>
          <w:lang w:val="cs-CZ"/>
        </w:rPr>
        <w:t>záruky,</w:t>
      </w:r>
      <w:r w:rsidR="00E24F88" w:rsidRPr="00ED3F0B">
        <w:rPr>
          <w:szCs w:val="20"/>
          <w:lang w:val="cs-CZ"/>
        </w:rPr>
        <w:t xml:space="preserve"> </w:t>
      </w:r>
      <w:r w:rsidRPr="00ED3F0B">
        <w:rPr>
          <w:szCs w:val="20"/>
          <w:lang w:val="cs-CZ"/>
        </w:rPr>
        <w:t>než</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jsou</w:t>
      </w:r>
      <w:r w:rsidR="00E24F88" w:rsidRPr="00ED3F0B">
        <w:rPr>
          <w:szCs w:val="20"/>
          <w:lang w:val="cs-CZ"/>
        </w:rPr>
        <w:t xml:space="preserve"> </w:t>
      </w:r>
      <w:r w:rsidRPr="00ED3F0B">
        <w:rPr>
          <w:szCs w:val="20"/>
          <w:lang w:val="cs-CZ"/>
        </w:rPr>
        <w:t>běžné</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vydávání</w:t>
      </w:r>
      <w:r w:rsidR="00E24F88" w:rsidRPr="00ED3F0B">
        <w:rPr>
          <w:szCs w:val="20"/>
          <w:lang w:val="cs-CZ"/>
        </w:rPr>
        <w:t xml:space="preserve"> </w:t>
      </w:r>
      <w:r w:rsidRPr="00ED3F0B">
        <w:rPr>
          <w:szCs w:val="20"/>
          <w:lang w:val="cs-CZ"/>
        </w:rPr>
        <w:t>obdobných</w:t>
      </w:r>
      <w:r w:rsidR="00E24F88" w:rsidRPr="00ED3F0B">
        <w:rPr>
          <w:szCs w:val="20"/>
          <w:lang w:val="cs-CZ"/>
        </w:rPr>
        <w:t xml:space="preserve"> </w:t>
      </w:r>
      <w:r w:rsidRPr="00ED3F0B">
        <w:rPr>
          <w:szCs w:val="20"/>
          <w:lang w:val="cs-CZ"/>
        </w:rPr>
        <w:t>bankovních</w:t>
      </w:r>
      <w:r w:rsidR="00E24F88" w:rsidRPr="00ED3F0B">
        <w:rPr>
          <w:szCs w:val="20"/>
          <w:lang w:val="cs-CZ"/>
        </w:rPr>
        <w:t xml:space="preserve"> </w:t>
      </w:r>
      <w:r w:rsidRPr="00ED3F0B">
        <w:rPr>
          <w:szCs w:val="20"/>
          <w:lang w:val="cs-CZ"/>
        </w:rPr>
        <w:t>záruk</w:t>
      </w:r>
      <w:r w:rsidR="00E24F88" w:rsidRPr="00ED3F0B">
        <w:rPr>
          <w:szCs w:val="20"/>
          <w:lang w:val="cs-CZ"/>
        </w:rPr>
        <w:t xml:space="preserve"> </w:t>
      </w:r>
      <w:r w:rsidRPr="00ED3F0B">
        <w:rPr>
          <w:szCs w:val="20"/>
          <w:lang w:val="cs-CZ"/>
        </w:rPr>
        <w:t>bankami</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stanovené</w:t>
      </w:r>
      <w:r w:rsidR="00E24F88" w:rsidRPr="00ED3F0B">
        <w:rPr>
          <w:szCs w:val="20"/>
          <w:lang w:val="cs-CZ"/>
        </w:rPr>
        <w:t xml:space="preserve"> </w:t>
      </w:r>
      <w:r w:rsidRPr="00ED3F0B">
        <w:rPr>
          <w:szCs w:val="20"/>
          <w:lang w:val="cs-CZ"/>
        </w:rPr>
        <w:t>touto</w:t>
      </w:r>
      <w:r w:rsidR="00E24F88" w:rsidRPr="00ED3F0B">
        <w:rPr>
          <w:szCs w:val="20"/>
          <w:lang w:val="cs-CZ"/>
        </w:rPr>
        <w:t xml:space="preserve"> </w:t>
      </w:r>
      <w:r w:rsidRPr="00ED3F0B">
        <w:rPr>
          <w:szCs w:val="20"/>
          <w:lang w:val="cs-CZ"/>
        </w:rPr>
        <w:t>Smlouvou</w:t>
      </w:r>
      <w:r w:rsidR="00E24F88" w:rsidRPr="00ED3F0B">
        <w:rPr>
          <w:szCs w:val="20"/>
          <w:lang w:val="cs-CZ"/>
        </w:rPr>
        <w:t xml:space="preserve"> </w:t>
      </w:r>
      <w:r w:rsidRPr="00ED3F0B">
        <w:rPr>
          <w:szCs w:val="20"/>
          <w:lang w:val="cs-CZ"/>
        </w:rPr>
        <w:t>(běžnými</w:t>
      </w:r>
      <w:r w:rsidR="00E24F88" w:rsidRPr="00ED3F0B">
        <w:rPr>
          <w:szCs w:val="20"/>
          <w:lang w:val="cs-CZ"/>
        </w:rPr>
        <w:t xml:space="preserve"> </w:t>
      </w:r>
      <w:r w:rsidRPr="00ED3F0B">
        <w:rPr>
          <w:szCs w:val="20"/>
          <w:lang w:val="cs-CZ"/>
        </w:rPr>
        <w:t>podmínkami</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rozumí</w:t>
      </w:r>
      <w:r w:rsidR="00E24F88" w:rsidRPr="00ED3F0B">
        <w:rPr>
          <w:szCs w:val="20"/>
          <w:lang w:val="cs-CZ"/>
        </w:rPr>
        <w:t xml:space="preserve"> </w:t>
      </w:r>
      <w:r w:rsidRPr="00ED3F0B">
        <w:rPr>
          <w:szCs w:val="20"/>
          <w:lang w:val="cs-CZ"/>
        </w:rPr>
        <w:t>například</w:t>
      </w:r>
      <w:r w:rsidR="00E24F88" w:rsidRPr="00ED3F0B">
        <w:rPr>
          <w:szCs w:val="20"/>
          <w:lang w:val="cs-CZ"/>
        </w:rPr>
        <w:t xml:space="preserve"> </w:t>
      </w:r>
      <w:r w:rsidRPr="00ED3F0B">
        <w:rPr>
          <w:szCs w:val="20"/>
          <w:lang w:val="cs-CZ"/>
        </w:rPr>
        <w:t>podmínka</w:t>
      </w:r>
      <w:r w:rsidR="00E24F88" w:rsidRPr="00ED3F0B">
        <w:rPr>
          <w:szCs w:val="20"/>
          <w:lang w:val="cs-CZ"/>
        </w:rPr>
        <w:t xml:space="preserve"> </w:t>
      </w:r>
      <w:r w:rsidRPr="00ED3F0B">
        <w:rPr>
          <w:szCs w:val="20"/>
          <w:lang w:val="cs-CZ"/>
        </w:rPr>
        <w:t>stanovící</w:t>
      </w:r>
      <w:r w:rsidR="00E24F88" w:rsidRPr="00ED3F0B">
        <w:rPr>
          <w:szCs w:val="20"/>
          <w:lang w:val="cs-CZ"/>
        </w:rPr>
        <w:t xml:space="preserve"> </w:t>
      </w:r>
      <w:r w:rsidRPr="00ED3F0B">
        <w:rPr>
          <w:szCs w:val="20"/>
          <w:lang w:val="cs-CZ"/>
        </w:rPr>
        <w:t>použití</w:t>
      </w:r>
      <w:r w:rsidR="00E24F88" w:rsidRPr="00ED3F0B">
        <w:rPr>
          <w:szCs w:val="20"/>
          <w:lang w:val="cs-CZ"/>
        </w:rPr>
        <w:t xml:space="preserve"> </w:t>
      </w:r>
      <w:r w:rsidRPr="00ED3F0B">
        <w:rPr>
          <w:szCs w:val="20"/>
          <w:lang w:val="cs-CZ"/>
        </w:rPr>
        <w:t>českého</w:t>
      </w:r>
      <w:r w:rsidR="00E24F88" w:rsidRPr="00ED3F0B">
        <w:rPr>
          <w:szCs w:val="20"/>
          <w:lang w:val="cs-CZ"/>
        </w:rPr>
        <w:t xml:space="preserve"> </w:t>
      </w:r>
      <w:r w:rsidRPr="00ED3F0B">
        <w:rPr>
          <w:szCs w:val="20"/>
          <w:lang w:val="cs-CZ"/>
        </w:rPr>
        <w:t>jazyka</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žádost</w:t>
      </w:r>
      <w:r w:rsidR="00A62EF3" w:rsidRPr="00ED3F0B">
        <w:rPr>
          <w:szCs w:val="20"/>
          <w:lang w:val="cs-CZ"/>
        </w:rPr>
        <w:t xml:space="preserve"> o </w:t>
      </w:r>
      <w:r w:rsidRPr="00ED3F0B">
        <w:rPr>
          <w:szCs w:val="20"/>
          <w:lang w:val="cs-CZ"/>
        </w:rPr>
        <w:t>výplatu</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ověření</w:t>
      </w:r>
      <w:r w:rsidR="00E24F88" w:rsidRPr="00ED3F0B">
        <w:rPr>
          <w:szCs w:val="20"/>
          <w:lang w:val="cs-CZ"/>
        </w:rPr>
        <w:t xml:space="preserve"> </w:t>
      </w:r>
      <w:r w:rsidRPr="00ED3F0B">
        <w:rPr>
          <w:szCs w:val="20"/>
          <w:lang w:val="cs-CZ"/>
        </w:rPr>
        <w:t>podpisu</w:t>
      </w:r>
      <w:r w:rsidR="00E24F88" w:rsidRPr="00ED3F0B">
        <w:rPr>
          <w:szCs w:val="20"/>
          <w:lang w:val="cs-CZ"/>
        </w:rPr>
        <w:t xml:space="preserve"> </w:t>
      </w:r>
      <w:r w:rsidRPr="00ED3F0B">
        <w:rPr>
          <w:szCs w:val="20"/>
          <w:lang w:val="cs-CZ"/>
        </w:rPr>
        <w:t>věřitele</w:t>
      </w:r>
      <w:r w:rsidR="00A62EF3" w:rsidRPr="00ED3F0B">
        <w:rPr>
          <w:szCs w:val="20"/>
          <w:lang w:val="cs-CZ"/>
        </w:rPr>
        <w:t xml:space="preserve"> z </w:t>
      </w:r>
      <w:r w:rsidRPr="00ED3F0B">
        <w:rPr>
          <w:szCs w:val="20"/>
          <w:lang w:val="cs-CZ"/>
        </w:rPr>
        <w:t>bankovní</w:t>
      </w:r>
      <w:r w:rsidR="00E24F88" w:rsidRPr="00ED3F0B">
        <w:rPr>
          <w:szCs w:val="20"/>
          <w:lang w:val="cs-CZ"/>
        </w:rPr>
        <w:t xml:space="preserve"> </w:t>
      </w:r>
      <w:r w:rsidRPr="00ED3F0B">
        <w:rPr>
          <w:szCs w:val="20"/>
          <w:lang w:val="cs-CZ"/>
        </w:rPr>
        <w:t>záruky</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žádosti</w:t>
      </w:r>
      <w:r w:rsidR="00A62EF3" w:rsidRPr="00ED3F0B">
        <w:rPr>
          <w:szCs w:val="20"/>
          <w:lang w:val="cs-CZ"/>
        </w:rPr>
        <w:t xml:space="preserve"> o </w:t>
      </w:r>
      <w:r w:rsidRPr="00ED3F0B">
        <w:rPr>
          <w:szCs w:val="20"/>
          <w:lang w:val="cs-CZ"/>
        </w:rPr>
        <w:t>výplatu</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00CA5762" w:rsidRPr="00ED3F0B">
        <w:rPr>
          <w:szCs w:val="20"/>
          <w:lang w:val="cs-CZ"/>
        </w:rPr>
        <w:t>apod.).</w:t>
      </w:r>
    </w:p>
    <w:p w14:paraId="728BFECD" w14:textId="388F522D" w:rsidR="0032073B" w:rsidRPr="00ED3F0B" w:rsidRDefault="0032073B" w:rsidP="009B7592">
      <w:pPr>
        <w:pStyle w:val="RLlneksmlouvy"/>
        <w:tabs>
          <w:tab w:val="clear" w:pos="737"/>
        </w:tabs>
        <w:spacing w:before="240"/>
        <w:ind w:left="426" w:hanging="426"/>
        <w:rPr>
          <w:rFonts w:asciiTheme="minorHAnsi" w:hAnsiTheme="minorHAnsi" w:cs="Tahoma"/>
          <w:sz w:val="22"/>
          <w:szCs w:val="22"/>
          <w:lang w:val="cs-CZ"/>
        </w:rPr>
      </w:pPr>
      <w:bookmarkStart w:id="198" w:name="_Ref427741271"/>
      <w:r w:rsidRPr="00ED3F0B">
        <w:rPr>
          <w:rFonts w:asciiTheme="minorHAnsi" w:hAnsiTheme="minorHAnsi" w:cs="Tahoma"/>
          <w:sz w:val="22"/>
          <w:szCs w:val="22"/>
          <w:lang w:val="cs-CZ"/>
        </w:rPr>
        <w:t>PLATNOST</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A</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ÚČINNOST</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SMLOUVY</w:t>
      </w:r>
      <w:bookmarkEnd w:id="194"/>
      <w:bookmarkEnd w:id="195"/>
      <w:bookmarkEnd w:id="198"/>
    </w:p>
    <w:p w14:paraId="7E77E232" w14:textId="58DC71F7" w:rsidR="00563816" w:rsidRPr="00ED3F0B" w:rsidRDefault="0032073B" w:rsidP="00B439FE">
      <w:pPr>
        <w:pStyle w:val="RLTextlnkuslovan"/>
        <w:numPr>
          <w:ilvl w:val="1"/>
          <w:numId w:val="49"/>
        </w:numPr>
        <w:spacing w:after="60"/>
        <w:ind w:left="426" w:hanging="426"/>
        <w:rPr>
          <w:szCs w:val="20"/>
          <w:lang w:val="cs-CZ"/>
        </w:rPr>
      </w:pPr>
      <w:bookmarkStart w:id="199" w:name="_Ref311472254"/>
      <w:bookmarkStart w:id="200" w:name="_Ref371012264"/>
      <w:r w:rsidRPr="00ED3F0B">
        <w:rPr>
          <w:szCs w:val="20"/>
          <w:lang w:val="cs-CZ"/>
        </w:rPr>
        <w:t>Tato</w:t>
      </w:r>
      <w:r w:rsidR="00E24F88" w:rsidRPr="00ED3F0B">
        <w:rPr>
          <w:szCs w:val="20"/>
          <w:lang w:val="cs-CZ"/>
        </w:rPr>
        <w:t xml:space="preserve"> </w:t>
      </w:r>
      <w:r w:rsidRPr="00ED3F0B">
        <w:rPr>
          <w:szCs w:val="20"/>
          <w:lang w:val="cs-CZ"/>
        </w:rPr>
        <w:t>Smlouva</w:t>
      </w:r>
      <w:r w:rsidR="00E24F88" w:rsidRPr="00ED3F0B">
        <w:rPr>
          <w:szCs w:val="20"/>
          <w:lang w:val="cs-CZ"/>
        </w:rPr>
        <w:t xml:space="preserve"> </w:t>
      </w:r>
      <w:r w:rsidRPr="00ED3F0B">
        <w:rPr>
          <w:szCs w:val="20"/>
          <w:lang w:val="cs-CZ"/>
        </w:rPr>
        <w:t>nabývá</w:t>
      </w:r>
      <w:r w:rsidR="00E24F88" w:rsidRPr="00ED3F0B">
        <w:rPr>
          <w:szCs w:val="20"/>
          <w:lang w:val="cs-CZ"/>
        </w:rPr>
        <w:t xml:space="preserve"> </w:t>
      </w:r>
      <w:r w:rsidRPr="00ED3F0B">
        <w:rPr>
          <w:szCs w:val="20"/>
          <w:lang w:val="cs-CZ"/>
        </w:rPr>
        <w:t>platnosti</w:t>
      </w:r>
      <w:r w:rsidR="00E24F88" w:rsidRPr="00ED3F0B">
        <w:rPr>
          <w:szCs w:val="20"/>
          <w:lang w:val="cs-CZ"/>
        </w:rPr>
        <w:t xml:space="preserve"> </w:t>
      </w:r>
      <w:r w:rsidRPr="00ED3F0B">
        <w:rPr>
          <w:szCs w:val="20"/>
          <w:lang w:val="cs-CZ"/>
        </w:rPr>
        <w:t>dnem</w:t>
      </w:r>
      <w:r w:rsidR="00E24F88" w:rsidRPr="00ED3F0B">
        <w:rPr>
          <w:szCs w:val="20"/>
          <w:lang w:val="cs-CZ"/>
        </w:rPr>
        <w:t xml:space="preserve"> </w:t>
      </w:r>
      <w:r w:rsidR="00354119" w:rsidRPr="00ED3F0B">
        <w:rPr>
          <w:szCs w:val="20"/>
          <w:lang w:val="cs-CZ"/>
        </w:rPr>
        <w:t>podpisu smluvních stran</w:t>
      </w:r>
      <w:r w:rsidRPr="00ED3F0B">
        <w:rPr>
          <w:szCs w:val="20"/>
          <w:lang w:val="cs-CZ"/>
        </w:rPr>
        <w:t>.</w:t>
      </w:r>
      <w:bookmarkEnd w:id="199"/>
      <w:r w:rsidR="00E24F88" w:rsidRPr="00ED3F0B">
        <w:rPr>
          <w:szCs w:val="20"/>
          <w:lang w:val="cs-CZ"/>
        </w:rPr>
        <w:t xml:space="preserve"> </w:t>
      </w:r>
      <w:r w:rsidRPr="00ED3F0B">
        <w:rPr>
          <w:szCs w:val="20"/>
          <w:lang w:val="cs-CZ"/>
        </w:rPr>
        <w:t>Smlouva</w:t>
      </w:r>
      <w:r w:rsidR="00E24F88" w:rsidRPr="00ED3F0B">
        <w:rPr>
          <w:szCs w:val="20"/>
          <w:lang w:val="cs-CZ"/>
        </w:rPr>
        <w:t xml:space="preserve"> </w:t>
      </w:r>
      <w:r w:rsidRPr="00ED3F0B">
        <w:rPr>
          <w:szCs w:val="20"/>
          <w:lang w:val="cs-CZ"/>
        </w:rPr>
        <w:t>nabývá</w:t>
      </w:r>
      <w:r w:rsidR="00E24F88" w:rsidRPr="00ED3F0B">
        <w:rPr>
          <w:szCs w:val="20"/>
          <w:lang w:val="cs-CZ"/>
        </w:rPr>
        <w:t xml:space="preserve"> </w:t>
      </w:r>
      <w:r w:rsidRPr="00ED3F0B">
        <w:rPr>
          <w:szCs w:val="20"/>
          <w:lang w:val="cs-CZ"/>
        </w:rPr>
        <w:t>účinnosti</w:t>
      </w:r>
      <w:r w:rsidR="00E24F88" w:rsidRPr="00ED3F0B">
        <w:rPr>
          <w:szCs w:val="20"/>
          <w:lang w:val="cs-CZ"/>
        </w:rPr>
        <w:t xml:space="preserve"> </w:t>
      </w:r>
      <w:r w:rsidRPr="00ED3F0B">
        <w:rPr>
          <w:szCs w:val="20"/>
          <w:lang w:val="cs-CZ"/>
        </w:rPr>
        <w:t>1.</w:t>
      </w:r>
      <w:r w:rsidR="00E24F88" w:rsidRPr="00ED3F0B">
        <w:rPr>
          <w:szCs w:val="20"/>
          <w:lang w:val="cs-CZ"/>
        </w:rPr>
        <w:t xml:space="preserve"> </w:t>
      </w:r>
      <w:r w:rsidRPr="00ED3F0B">
        <w:rPr>
          <w:szCs w:val="20"/>
          <w:lang w:val="cs-CZ"/>
        </w:rPr>
        <w:t>dne</w:t>
      </w:r>
      <w:r w:rsidR="00E24F88" w:rsidRPr="00ED3F0B">
        <w:rPr>
          <w:szCs w:val="20"/>
          <w:lang w:val="cs-CZ"/>
        </w:rPr>
        <w:t xml:space="preserve"> </w:t>
      </w:r>
      <w:r w:rsidRPr="00ED3F0B">
        <w:rPr>
          <w:szCs w:val="20"/>
          <w:lang w:val="cs-CZ"/>
        </w:rPr>
        <w:t>měsíce</w:t>
      </w:r>
      <w:r w:rsidR="00E24F88" w:rsidRPr="00ED3F0B">
        <w:rPr>
          <w:szCs w:val="20"/>
          <w:lang w:val="cs-CZ"/>
        </w:rPr>
        <w:t xml:space="preserve"> </w:t>
      </w:r>
      <w:r w:rsidRPr="00ED3F0B">
        <w:rPr>
          <w:szCs w:val="20"/>
          <w:lang w:val="cs-CZ"/>
        </w:rPr>
        <w:t>následujícího</w:t>
      </w:r>
      <w:r w:rsidR="00E24F88" w:rsidRPr="00ED3F0B">
        <w:rPr>
          <w:szCs w:val="20"/>
          <w:lang w:val="cs-CZ"/>
        </w:rPr>
        <w:t xml:space="preserve"> </w:t>
      </w:r>
      <w:r w:rsidRPr="00ED3F0B">
        <w:rPr>
          <w:szCs w:val="20"/>
          <w:lang w:val="cs-CZ"/>
        </w:rPr>
        <w:t>po</w:t>
      </w:r>
      <w:r w:rsidR="00E24F88" w:rsidRPr="00ED3F0B">
        <w:rPr>
          <w:szCs w:val="20"/>
          <w:lang w:val="cs-CZ"/>
        </w:rPr>
        <w:t xml:space="preserve"> </w:t>
      </w:r>
      <w:r w:rsidRPr="00ED3F0B">
        <w:rPr>
          <w:szCs w:val="20"/>
          <w:lang w:val="cs-CZ"/>
        </w:rPr>
        <w:t>jejím</w:t>
      </w:r>
      <w:r w:rsidR="00E24F88" w:rsidRPr="00ED3F0B">
        <w:rPr>
          <w:szCs w:val="20"/>
          <w:lang w:val="cs-CZ"/>
        </w:rPr>
        <w:t xml:space="preserve"> </w:t>
      </w:r>
      <w:r w:rsidR="009A0EB5" w:rsidRPr="00ED3F0B">
        <w:rPr>
          <w:szCs w:val="20"/>
          <w:lang w:val="cs-CZ"/>
        </w:rPr>
        <w:t>uveřejnění</w:t>
      </w:r>
      <w:r w:rsidR="00A62EF3" w:rsidRPr="00ED3F0B">
        <w:rPr>
          <w:szCs w:val="20"/>
          <w:lang w:val="cs-CZ"/>
        </w:rPr>
        <w:t xml:space="preserve"> v </w:t>
      </w:r>
      <w:r w:rsidR="009A0EB5" w:rsidRPr="00ED3F0B">
        <w:rPr>
          <w:szCs w:val="20"/>
          <w:lang w:val="cs-CZ"/>
        </w:rPr>
        <w:t>registru</w:t>
      </w:r>
      <w:r w:rsidR="00E24F88" w:rsidRPr="00ED3F0B">
        <w:rPr>
          <w:szCs w:val="20"/>
          <w:lang w:val="cs-CZ"/>
        </w:rPr>
        <w:t xml:space="preserve"> </w:t>
      </w:r>
      <w:r w:rsidR="009A0EB5" w:rsidRPr="00ED3F0B">
        <w:rPr>
          <w:szCs w:val="20"/>
          <w:lang w:val="cs-CZ"/>
        </w:rPr>
        <w:t>smluv</w:t>
      </w:r>
      <w:r w:rsidRPr="00ED3F0B">
        <w:rPr>
          <w:szCs w:val="20"/>
          <w:lang w:val="cs-CZ"/>
        </w:rPr>
        <w:t>.</w:t>
      </w:r>
      <w:r w:rsidR="00E24F88" w:rsidRPr="00ED3F0B">
        <w:rPr>
          <w:szCs w:val="20"/>
          <w:lang w:val="cs-CZ"/>
        </w:rPr>
        <w:t xml:space="preserve"> </w:t>
      </w:r>
      <w:r w:rsidRPr="00ED3F0B">
        <w:rPr>
          <w:szCs w:val="20"/>
          <w:lang w:val="cs-CZ"/>
        </w:rPr>
        <w:t>Tato</w:t>
      </w:r>
      <w:r w:rsidR="00E24F88" w:rsidRPr="00ED3F0B">
        <w:rPr>
          <w:szCs w:val="20"/>
          <w:lang w:val="cs-CZ"/>
        </w:rPr>
        <w:t xml:space="preserve"> </w:t>
      </w:r>
      <w:r w:rsidRPr="00ED3F0B">
        <w:rPr>
          <w:szCs w:val="20"/>
          <w:lang w:val="cs-CZ"/>
        </w:rPr>
        <w:t>Smlouva</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uzavírá</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dobu</w:t>
      </w:r>
      <w:r w:rsidR="00E24F88" w:rsidRPr="00ED3F0B">
        <w:rPr>
          <w:szCs w:val="20"/>
          <w:lang w:val="cs-CZ"/>
        </w:rPr>
        <w:t xml:space="preserve"> </w:t>
      </w:r>
      <w:r w:rsidRPr="00ED3F0B">
        <w:rPr>
          <w:szCs w:val="20"/>
          <w:lang w:val="cs-CZ"/>
        </w:rPr>
        <w:t>určitou,</w:t>
      </w:r>
      <w:r w:rsidR="00E24F88" w:rsidRPr="00ED3F0B">
        <w:rPr>
          <w:szCs w:val="20"/>
          <w:lang w:val="cs-CZ"/>
        </w:rPr>
        <w:t xml:space="preserve"> </w:t>
      </w:r>
      <w:r w:rsidRPr="00ED3F0B">
        <w:rPr>
          <w:szCs w:val="20"/>
          <w:lang w:val="cs-CZ"/>
        </w:rPr>
        <w:t>která</w:t>
      </w:r>
      <w:r w:rsidR="00E24F88" w:rsidRPr="00ED3F0B">
        <w:rPr>
          <w:szCs w:val="20"/>
          <w:lang w:val="cs-CZ"/>
        </w:rPr>
        <w:t xml:space="preserve"> </w:t>
      </w:r>
      <w:r w:rsidRPr="00ED3F0B">
        <w:rPr>
          <w:szCs w:val="20"/>
          <w:lang w:val="cs-CZ"/>
        </w:rPr>
        <w:t>skončí</w:t>
      </w:r>
      <w:bookmarkEnd w:id="200"/>
      <w:r w:rsidR="00E24F88" w:rsidRPr="00ED3F0B">
        <w:rPr>
          <w:szCs w:val="20"/>
          <w:lang w:val="cs-CZ"/>
        </w:rPr>
        <w:t xml:space="preserve"> </w:t>
      </w:r>
      <w:r w:rsidR="00C20A22" w:rsidRPr="00ED3F0B">
        <w:rPr>
          <w:szCs w:val="20"/>
          <w:lang w:val="cs-CZ"/>
        </w:rPr>
        <w:t>posledním</w:t>
      </w:r>
      <w:r w:rsidR="00E24F88" w:rsidRPr="00ED3F0B">
        <w:rPr>
          <w:szCs w:val="20"/>
          <w:lang w:val="cs-CZ"/>
        </w:rPr>
        <w:t xml:space="preserve"> </w:t>
      </w:r>
      <w:r w:rsidR="00C20A22" w:rsidRPr="00ED3F0B">
        <w:rPr>
          <w:szCs w:val="20"/>
          <w:lang w:val="cs-CZ"/>
        </w:rPr>
        <w:t>kalendářním</w:t>
      </w:r>
      <w:r w:rsidR="00E24F88" w:rsidRPr="00ED3F0B">
        <w:rPr>
          <w:szCs w:val="20"/>
          <w:lang w:val="cs-CZ"/>
        </w:rPr>
        <w:t xml:space="preserve"> </w:t>
      </w:r>
      <w:r w:rsidR="00C20A22" w:rsidRPr="00ED3F0B">
        <w:rPr>
          <w:szCs w:val="20"/>
          <w:lang w:val="cs-CZ"/>
        </w:rPr>
        <w:t>dnem</w:t>
      </w:r>
      <w:r w:rsidR="00E24F88" w:rsidRPr="00ED3F0B">
        <w:rPr>
          <w:szCs w:val="20"/>
          <w:lang w:val="cs-CZ"/>
        </w:rPr>
        <w:t xml:space="preserve"> </w:t>
      </w:r>
      <w:r w:rsidR="00342292">
        <w:rPr>
          <w:szCs w:val="20"/>
          <w:lang w:val="cs-CZ"/>
        </w:rPr>
        <w:t>48</w:t>
      </w:r>
      <w:r w:rsidR="00997759" w:rsidRPr="00ED3F0B">
        <w:rPr>
          <w:szCs w:val="20"/>
          <w:lang w:val="cs-CZ"/>
        </w:rPr>
        <w:t>.</w:t>
      </w:r>
      <w:r w:rsidR="000F1FBF" w:rsidRPr="00ED3F0B">
        <w:rPr>
          <w:szCs w:val="20"/>
          <w:lang w:val="cs-CZ"/>
        </w:rPr>
        <w:t xml:space="preserve"> </w:t>
      </w:r>
      <w:r w:rsidR="008B44FA">
        <w:rPr>
          <w:szCs w:val="20"/>
          <w:lang w:val="cs-CZ"/>
        </w:rPr>
        <w:t xml:space="preserve">(čtyřicátého osmého) </w:t>
      </w:r>
      <w:r w:rsidRPr="00ED3F0B">
        <w:rPr>
          <w:szCs w:val="20"/>
          <w:lang w:val="cs-CZ"/>
        </w:rPr>
        <w:t>měsíce</w:t>
      </w:r>
      <w:r w:rsidR="00E24F88" w:rsidRPr="00ED3F0B">
        <w:rPr>
          <w:szCs w:val="20"/>
          <w:lang w:val="cs-CZ"/>
        </w:rPr>
        <w:t xml:space="preserve"> </w:t>
      </w:r>
      <w:r w:rsidR="00033249">
        <w:rPr>
          <w:szCs w:val="20"/>
          <w:lang w:val="cs-CZ"/>
        </w:rPr>
        <w:t>poskytování Pau</w:t>
      </w:r>
      <w:r w:rsidR="0012433C">
        <w:rPr>
          <w:szCs w:val="20"/>
          <w:lang w:val="cs-CZ"/>
        </w:rPr>
        <w:t>š</w:t>
      </w:r>
      <w:r w:rsidR="00033249">
        <w:rPr>
          <w:szCs w:val="20"/>
          <w:lang w:val="cs-CZ"/>
        </w:rPr>
        <w:t>álních služeb</w:t>
      </w:r>
      <w:r w:rsidR="0012433C">
        <w:rPr>
          <w:szCs w:val="20"/>
          <w:lang w:val="cs-CZ"/>
        </w:rPr>
        <w:t xml:space="preserve"> podle odst. </w:t>
      </w:r>
      <w:r w:rsidR="0012433C">
        <w:rPr>
          <w:szCs w:val="20"/>
          <w:lang w:val="cs-CZ"/>
        </w:rPr>
        <w:fldChar w:fldCharType="begin"/>
      </w:r>
      <w:r w:rsidR="0012433C">
        <w:rPr>
          <w:szCs w:val="20"/>
          <w:lang w:val="cs-CZ"/>
        </w:rPr>
        <w:instrText xml:space="preserve"> REF _Ref503534693 \r \h </w:instrText>
      </w:r>
      <w:r w:rsidR="0012433C">
        <w:rPr>
          <w:szCs w:val="20"/>
          <w:lang w:val="cs-CZ"/>
        </w:rPr>
      </w:r>
      <w:r w:rsidR="0012433C">
        <w:rPr>
          <w:szCs w:val="20"/>
          <w:lang w:val="cs-CZ"/>
        </w:rPr>
        <w:fldChar w:fldCharType="separate"/>
      </w:r>
      <w:r w:rsidR="00CC47A2">
        <w:rPr>
          <w:szCs w:val="20"/>
          <w:lang w:val="cs-CZ"/>
        </w:rPr>
        <w:t>5.2</w:t>
      </w:r>
      <w:r w:rsidR="0012433C">
        <w:rPr>
          <w:szCs w:val="20"/>
          <w:lang w:val="cs-CZ"/>
        </w:rPr>
        <w:fldChar w:fldCharType="end"/>
      </w:r>
      <w:r w:rsidR="00EC3C61">
        <w:rPr>
          <w:szCs w:val="20"/>
          <w:lang w:val="cs-CZ"/>
        </w:rPr>
        <w:t xml:space="preserve"> této Smlouvy.</w:t>
      </w:r>
    </w:p>
    <w:p w14:paraId="3FE67157" w14:textId="23EE1FAE" w:rsidR="0032073B" w:rsidRPr="00ED3F0B" w:rsidRDefault="0032073B" w:rsidP="00B439FE">
      <w:pPr>
        <w:pStyle w:val="RLTextlnkuslovan"/>
        <w:numPr>
          <w:ilvl w:val="1"/>
          <w:numId w:val="49"/>
        </w:numPr>
        <w:spacing w:after="60"/>
        <w:ind w:left="426" w:hanging="426"/>
        <w:rPr>
          <w:szCs w:val="20"/>
          <w:lang w:val="cs-CZ"/>
        </w:rPr>
      </w:pPr>
      <w:bookmarkStart w:id="201" w:name="_Ref195960005"/>
      <w:r w:rsidRPr="00ED3F0B">
        <w:rPr>
          <w:szCs w:val="20"/>
          <w:lang w:val="cs-CZ"/>
        </w:rPr>
        <w:t>Objednatel</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jakýchkoliv</w:t>
      </w:r>
      <w:r w:rsidR="00E24F88" w:rsidRPr="00ED3F0B">
        <w:rPr>
          <w:szCs w:val="20"/>
          <w:lang w:val="cs-CZ"/>
        </w:rPr>
        <w:t xml:space="preserve"> </w:t>
      </w:r>
      <w:r w:rsidRPr="00ED3F0B">
        <w:rPr>
          <w:szCs w:val="20"/>
          <w:lang w:val="cs-CZ"/>
        </w:rPr>
        <w:t>sankcí</w:t>
      </w:r>
      <w:r w:rsidR="00E24F88" w:rsidRPr="00ED3F0B">
        <w:rPr>
          <w:szCs w:val="20"/>
          <w:lang w:val="cs-CZ"/>
        </w:rPr>
        <w:t xml:space="preserve"> </w:t>
      </w:r>
      <w:r w:rsidR="00FF60E6" w:rsidRPr="00ED3F0B">
        <w:rPr>
          <w:szCs w:val="20"/>
          <w:lang w:val="cs-CZ"/>
        </w:rPr>
        <w:t xml:space="preserve">vůči Objednateli </w:t>
      </w:r>
      <w:r w:rsidRPr="00ED3F0B">
        <w:rPr>
          <w:szCs w:val="20"/>
          <w:lang w:val="cs-CZ"/>
        </w:rPr>
        <w:t>oprávněn</w:t>
      </w:r>
      <w:r w:rsidR="00E24F88" w:rsidRPr="00ED3F0B">
        <w:rPr>
          <w:szCs w:val="20"/>
          <w:lang w:val="cs-CZ"/>
        </w:rPr>
        <w:t xml:space="preserve"> </w:t>
      </w:r>
      <w:r w:rsidRPr="00ED3F0B">
        <w:rPr>
          <w:szCs w:val="20"/>
          <w:lang w:val="cs-CZ"/>
        </w:rPr>
        <w:t>odstoupit</w:t>
      </w:r>
      <w:r w:rsidR="00E24F88" w:rsidRPr="00ED3F0B">
        <w:rPr>
          <w:szCs w:val="20"/>
          <w:lang w:val="cs-CZ"/>
        </w:rPr>
        <w:t xml:space="preserve"> </w:t>
      </w:r>
      <w:r w:rsidRPr="00ED3F0B">
        <w:rPr>
          <w:szCs w:val="20"/>
          <w:lang w:val="cs-CZ"/>
        </w:rPr>
        <w:t>od</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00FF60E6" w:rsidRPr="00ED3F0B">
        <w:rPr>
          <w:szCs w:val="20"/>
          <w:lang w:val="cs-CZ"/>
        </w:rPr>
        <w:t>vedle důvodů uvedených</w:t>
      </w:r>
      <w:r w:rsidR="00A62EF3" w:rsidRPr="00ED3F0B">
        <w:rPr>
          <w:szCs w:val="20"/>
          <w:lang w:val="cs-CZ"/>
        </w:rPr>
        <w:t xml:space="preserve"> v </w:t>
      </w:r>
      <w:r w:rsidR="00FF60E6" w:rsidRPr="00ED3F0B">
        <w:rPr>
          <w:szCs w:val="20"/>
          <w:lang w:val="cs-CZ"/>
        </w:rPr>
        <w:t>právních předpisech</w:t>
      </w:r>
      <w:r w:rsidR="00A62EF3" w:rsidRPr="00ED3F0B">
        <w:rPr>
          <w:szCs w:val="20"/>
          <w:lang w:val="cs-CZ"/>
        </w:rPr>
        <w:t xml:space="preserve"> v </w:t>
      </w:r>
      <w:r w:rsidRPr="00ED3F0B">
        <w:rPr>
          <w:szCs w:val="20"/>
          <w:lang w:val="cs-CZ"/>
        </w:rPr>
        <w:t>případě</w:t>
      </w:r>
      <w:bookmarkEnd w:id="201"/>
      <w:r w:rsidRPr="00ED3F0B">
        <w:rPr>
          <w:szCs w:val="20"/>
          <w:lang w:val="cs-CZ"/>
        </w:rPr>
        <w:t>,</w:t>
      </w:r>
      <w:r w:rsidR="00E24F88" w:rsidRPr="00ED3F0B">
        <w:rPr>
          <w:szCs w:val="20"/>
          <w:lang w:val="cs-CZ"/>
        </w:rPr>
        <w:t xml:space="preserve"> </w:t>
      </w:r>
      <w:r w:rsidRPr="00ED3F0B">
        <w:rPr>
          <w:szCs w:val="20"/>
          <w:lang w:val="cs-CZ"/>
        </w:rPr>
        <w:t>že:</w:t>
      </w:r>
    </w:p>
    <w:p w14:paraId="42979754" w14:textId="79600D5A" w:rsidR="00563816" w:rsidRPr="00ED3F0B" w:rsidRDefault="00647D35" w:rsidP="00B439FE">
      <w:pPr>
        <w:pStyle w:val="RLTextlnkuslovan"/>
        <w:numPr>
          <w:ilvl w:val="2"/>
          <w:numId w:val="46"/>
        </w:numPr>
        <w:tabs>
          <w:tab w:val="clear" w:pos="1021"/>
          <w:tab w:val="num" w:pos="709"/>
        </w:tabs>
        <w:spacing w:before="60" w:after="60"/>
        <w:ind w:left="709" w:hanging="623"/>
        <w:rPr>
          <w:szCs w:val="20"/>
          <w:lang w:val="cs-CZ"/>
        </w:rPr>
      </w:pPr>
      <w:r w:rsidRPr="00ED3F0B">
        <w:rPr>
          <w:szCs w:val="20"/>
          <w:lang w:val="cs-CZ"/>
        </w:rPr>
        <w:t>parametr</w:t>
      </w:r>
      <w:r w:rsidR="00E24F88" w:rsidRPr="00ED3F0B">
        <w:rPr>
          <w:szCs w:val="20"/>
          <w:lang w:val="cs-CZ"/>
        </w:rPr>
        <w:t xml:space="preserve"> </w:t>
      </w:r>
      <w:r w:rsidR="00C91AF3" w:rsidRPr="00ED3F0B">
        <w:rPr>
          <w:szCs w:val="20"/>
          <w:lang w:val="cs-CZ"/>
        </w:rPr>
        <w:t>D</w:t>
      </w:r>
      <w:r w:rsidR="008B4FF8" w:rsidRPr="00ED3F0B">
        <w:rPr>
          <w:szCs w:val="20"/>
          <w:lang w:val="cs-CZ"/>
        </w:rPr>
        <w:t>ostupnost</w:t>
      </w:r>
      <w:r w:rsidR="00E24F88" w:rsidRPr="00ED3F0B">
        <w:rPr>
          <w:szCs w:val="20"/>
          <w:lang w:val="cs-CZ"/>
        </w:rPr>
        <w:t xml:space="preserve"> </w:t>
      </w:r>
      <w:r w:rsidR="00C91AF3" w:rsidRPr="00ED3F0B">
        <w:rPr>
          <w:szCs w:val="20"/>
          <w:lang w:val="cs-CZ"/>
        </w:rPr>
        <w:t>dle podmínek uvedených v </w:t>
      </w:r>
      <w:r w:rsidR="006E0C87">
        <w:rPr>
          <w:szCs w:val="20"/>
          <w:lang w:val="cs-CZ"/>
        </w:rPr>
        <w:t>KL</w:t>
      </w:r>
      <w:r w:rsidR="00B55943">
        <w:rPr>
          <w:szCs w:val="20"/>
          <w:lang w:val="cs-CZ"/>
        </w:rPr>
        <w:t>S</w:t>
      </w:r>
      <w:r w:rsidR="006E0C87">
        <w:rPr>
          <w:szCs w:val="20"/>
          <w:lang w:val="cs-CZ"/>
        </w:rPr>
        <w:t xml:space="preserve"> ID: PDS</w:t>
      </w:r>
      <w:r w:rsidR="00F329D9" w:rsidRPr="00ED3F0B">
        <w:rPr>
          <w:szCs w:val="20"/>
          <w:lang w:val="cs-CZ"/>
        </w:rPr>
        <w:t xml:space="preserve"> </w:t>
      </w:r>
      <w:r w:rsidRPr="00ED3F0B">
        <w:rPr>
          <w:szCs w:val="20"/>
          <w:lang w:val="cs-CZ"/>
        </w:rPr>
        <w:t>klesne</w:t>
      </w:r>
      <w:r w:rsidR="001837C0" w:rsidRPr="00ED3F0B">
        <w:rPr>
          <w:szCs w:val="20"/>
          <w:lang w:val="cs-CZ"/>
        </w:rPr>
        <w:t xml:space="preserve"> </w:t>
      </w:r>
      <w:r w:rsidR="00282236" w:rsidRPr="00ED3F0B">
        <w:rPr>
          <w:szCs w:val="20"/>
          <w:lang w:val="cs-CZ"/>
        </w:rPr>
        <w:t>pro produkční prostředí</w:t>
      </w:r>
      <w:r w:rsidR="00A62EF3" w:rsidRPr="00ED3F0B">
        <w:rPr>
          <w:szCs w:val="20"/>
          <w:lang w:val="cs-CZ"/>
        </w:rPr>
        <w:t xml:space="preserve"> v </w:t>
      </w:r>
      <w:r w:rsidR="001837C0" w:rsidRPr="00ED3F0B">
        <w:rPr>
          <w:szCs w:val="20"/>
          <w:lang w:val="cs-CZ"/>
        </w:rPr>
        <w:t>průběhu tří</w:t>
      </w:r>
      <w:r w:rsidR="00E24F88" w:rsidRPr="00ED3F0B">
        <w:rPr>
          <w:szCs w:val="20"/>
          <w:lang w:val="cs-CZ"/>
        </w:rPr>
        <w:t xml:space="preserve"> </w:t>
      </w:r>
      <w:r w:rsidRPr="00ED3F0B">
        <w:rPr>
          <w:szCs w:val="20"/>
          <w:lang w:val="cs-CZ"/>
        </w:rPr>
        <w:t>Vyhodnocovací</w:t>
      </w:r>
      <w:r w:rsidR="001837C0" w:rsidRPr="00ED3F0B">
        <w:rPr>
          <w:szCs w:val="20"/>
          <w:lang w:val="cs-CZ"/>
        </w:rPr>
        <w:t>ch</w:t>
      </w:r>
      <w:r w:rsidR="00E24F88" w:rsidRPr="00ED3F0B">
        <w:rPr>
          <w:szCs w:val="20"/>
          <w:lang w:val="cs-CZ"/>
        </w:rPr>
        <w:t xml:space="preserve"> </w:t>
      </w:r>
      <w:r w:rsidRPr="00ED3F0B">
        <w:rPr>
          <w:szCs w:val="20"/>
          <w:lang w:val="cs-CZ"/>
        </w:rPr>
        <w:t>období</w:t>
      </w:r>
      <w:r w:rsidR="00E24F88" w:rsidRPr="00ED3F0B">
        <w:rPr>
          <w:szCs w:val="20"/>
          <w:lang w:val="cs-CZ"/>
        </w:rPr>
        <w:t xml:space="preserve"> </w:t>
      </w:r>
      <w:r w:rsidR="00282236" w:rsidRPr="00ED3F0B">
        <w:rPr>
          <w:szCs w:val="20"/>
          <w:lang w:val="cs-CZ"/>
        </w:rPr>
        <w:t xml:space="preserve">(za dobu trvání Smlouvy) </w:t>
      </w:r>
      <w:r w:rsidRPr="00ED3F0B">
        <w:rPr>
          <w:szCs w:val="20"/>
          <w:lang w:val="cs-CZ"/>
        </w:rPr>
        <w:t>pod</w:t>
      </w:r>
      <w:r w:rsidR="00E24F88" w:rsidRPr="00ED3F0B">
        <w:rPr>
          <w:szCs w:val="20"/>
          <w:lang w:val="cs-CZ"/>
        </w:rPr>
        <w:t xml:space="preserve"> </w:t>
      </w:r>
      <w:r w:rsidRPr="00ED3F0B">
        <w:rPr>
          <w:szCs w:val="20"/>
          <w:lang w:val="cs-CZ"/>
        </w:rPr>
        <w:t>úroveň</w:t>
      </w:r>
      <w:r w:rsidR="00E24F88" w:rsidRPr="00ED3F0B">
        <w:rPr>
          <w:szCs w:val="20"/>
          <w:lang w:val="cs-CZ"/>
        </w:rPr>
        <w:t xml:space="preserve"> </w:t>
      </w:r>
      <w:r w:rsidR="000B499F" w:rsidRPr="00ED3F0B">
        <w:rPr>
          <w:szCs w:val="20"/>
          <w:lang w:val="cs-CZ"/>
        </w:rPr>
        <w:t>95</w:t>
      </w:r>
      <w:r w:rsidR="00280B22">
        <w:rPr>
          <w:szCs w:val="20"/>
          <w:lang w:val="cs-CZ"/>
        </w:rPr>
        <w:t xml:space="preserve"> </w:t>
      </w:r>
      <w:r w:rsidR="000B499F" w:rsidRPr="00ED3F0B">
        <w:rPr>
          <w:szCs w:val="20"/>
          <w:lang w:val="cs-CZ"/>
        </w:rPr>
        <w:t>%</w:t>
      </w:r>
      <w:r w:rsidR="00997759" w:rsidRPr="00ED3F0B">
        <w:rPr>
          <w:szCs w:val="20"/>
          <w:lang w:val="cs-CZ"/>
        </w:rPr>
        <w:t>,</w:t>
      </w:r>
      <w:r w:rsidR="00E24F88" w:rsidRPr="00ED3F0B">
        <w:rPr>
          <w:szCs w:val="20"/>
          <w:lang w:val="cs-CZ"/>
        </w:rPr>
        <w:t xml:space="preserve"> </w:t>
      </w:r>
      <w:r w:rsidR="00962794" w:rsidRPr="00ED3F0B">
        <w:rPr>
          <w:szCs w:val="20"/>
          <w:lang w:val="cs-CZ"/>
        </w:rPr>
        <w:t>přičemž</w:t>
      </w:r>
      <w:r w:rsidR="00E24F88" w:rsidRPr="00ED3F0B">
        <w:rPr>
          <w:szCs w:val="20"/>
          <w:lang w:val="cs-CZ"/>
        </w:rPr>
        <w:t xml:space="preserve"> </w:t>
      </w:r>
      <w:r w:rsidR="00962794" w:rsidRPr="00ED3F0B">
        <w:rPr>
          <w:szCs w:val="20"/>
          <w:lang w:val="cs-CZ"/>
        </w:rPr>
        <w:t>pokles</w:t>
      </w:r>
      <w:r w:rsidR="00E24F88" w:rsidRPr="00ED3F0B">
        <w:rPr>
          <w:szCs w:val="20"/>
          <w:lang w:val="cs-CZ"/>
        </w:rPr>
        <w:t xml:space="preserve"> </w:t>
      </w:r>
      <w:r w:rsidR="002565AF">
        <w:rPr>
          <w:szCs w:val="20"/>
          <w:lang w:val="cs-CZ"/>
        </w:rPr>
        <w:t xml:space="preserve">hodnoty parametru </w:t>
      </w:r>
      <w:r w:rsidR="00C91AF3" w:rsidRPr="00ED3F0B">
        <w:rPr>
          <w:szCs w:val="20"/>
          <w:lang w:val="cs-CZ"/>
        </w:rPr>
        <w:t>D</w:t>
      </w:r>
      <w:r w:rsidR="00962794" w:rsidRPr="00ED3F0B">
        <w:rPr>
          <w:szCs w:val="20"/>
          <w:lang w:val="cs-CZ"/>
        </w:rPr>
        <w:t>ostupnosti</w:t>
      </w:r>
      <w:r w:rsidR="00E24F88" w:rsidRPr="00ED3F0B">
        <w:rPr>
          <w:szCs w:val="20"/>
          <w:lang w:val="cs-CZ"/>
        </w:rPr>
        <w:t xml:space="preserve"> </w:t>
      </w:r>
      <w:r w:rsidR="00962794" w:rsidRPr="00ED3F0B">
        <w:rPr>
          <w:szCs w:val="20"/>
          <w:lang w:val="cs-CZ"/>
        </w:rPr>
        <w:t>nebude</w:t>
      </w:r>
      <w:r w:rsidR="00E24F88" w:rsidRPr="00ED3F0B">
        <w:rPr>
          <w:szCs w:val="20"/>
          <w:lang w:val="cs-CZ"/>
        </w:rPr>
        <w:t xml:space="preserve"> </w:t>
      </w:r>
      <w:r w:rsidR="00962794" w:rsidRPr="00ED3F0B">
        <w:rPr>
          <w:szCs w:val="20"/>
          <w:lang w:val="cs-CZ"/>
        </w:rPr>
        <w:t>způsoben</w:t>
      </w:r>
      <w:r w:rsidR="00E24F88" w:rsidRPr="00ED3F0B">
        <w:rPr>
          <w:szCs w:val="20"/>
          <w:lang w:val="cs-CZ"/>
        </w:rPr>
        <w:t xml:space="preserve"> </w:t>
      </w:r>
      <w:r w:rsidR="00962794" w:rsidRPr="00ED3F0B">
        <w:rPr>
          <w:szCs w:val="20"/>
          <w:lang w:val="cs-CZ"/>
        </w:rPr>
        <w:t>okolnostmi</w:t>
      </w:r>
      <w:r w:rsidR="00E24F88" w:rsidRPr="00ED3F0B">
        <w:rPr>
          <w:szCs w:val="20"/>
          <w:lang w:val="cs-CZ"/>
        </w:rPr>
        <w:t xml:space="preserve"> </w:t>
      </w:r>
      <w:r w:rsidR="00962794" w:rsidRPr="00ED3F0B">
        <w:rPr>
          <w:rFonts w:cs="Tahoma"/>
          <w:szCs w:val="20"/>
          <w:lang w:val="cs-CZ"/>
        </w:rPr>
        <w:t>vnějšího</w:t>
      </w:r>
      <w:r w:rsidR="00E24F88" w:rsidRPr="00ED3F0B">
        <w:rPr>
          <w:rFonts w:cs="Tahoma"/>
          <w:szCs w:val="20"/>
          <w:lang w:val="cs-CZ"/>
        </w:rPr>
        <w:t xml:space="preserve"> </w:t>
      </w:r>
      <w:r w:rsidR="00962794" w:rsidRPr="00ED3F0B">
        <w:rPr>
          <w:rFonts w:cs="Tahoma"/>
          <w:szCs w:val="20"/>
          <w:lang w:val="cs-CZ"/>
        </w:rPr>
        <w:t>vlivu</w:t>
      </w:r>
      <w:r w:rsidR="00E24F88" w:rsidRPr="00ED3F0B">
        <w:rPr>
          <w:rFonts w:cs="Tahoma"/>
          <w:szCs w:val="20"/>
          <w:lang w:val="cs-CZ"/>
        </w:rPr>
        <w:t xml:space="preserve"> </w:t>
      </w:r>
      <w:r w:rsidR="00962794" w:rsidRPr="00ED3F0B">
        <w:rPr>
          <w:rFonts w:cs="Tahoma"/>
          <w:szCs w:val="20"/>
          <w:lang w:val="cs-CZ"/>
        </w:rPr>
        <w:t>(mimo</w:t>
      </w:r>
      <w:r w:rsidR="00E24F88" w:rsidRPr="00ED3F0B">
        <w:rPr>
          <w:rFonts w:cs="Tahoma"/>
          <w:szCs w:val="20"/>
          <w:lang w:val="cs-CZ"/>
        </w:rPr>
        <w:t xml:space="preserve"> </w:t>
      </w:r>
      <w:r w:rsidR="00962794" w:rsidRPr="00ED3F0B">
        <w:rPr>
          <w:rFonts w:cs="Tahoma"/>
          <w:szCs w:val="20"/>
          <w:lang w:val="cs-CZ"/>
        </w:rPr>
        <w:t>působnost</w:t>
      </w:r>
      <w:r w:rsidR="00E24F88" w:rsidRPr="00ED3F0B">
        <w:rPr>
          <w:rFonts w:cs="Tahoma"/>
          <w:szCs w:val="20"/>
          <w:lang w:val="cs-CZ"/>
        </w:rPr>
        <w:t xml:space="preserve"> </w:t>
      </w:r>
      <w:r w:rsidR="00962794" w:rsidRPr="00ED3F0B">
        <w:rPr>
          <w:rFonts w:cs="Tahoma"/>
          <w:szCs w:val="20"/>
          <w:lang w:val="cs-CZ"/>
        </w:rPr>
        <w:t>Poskytovatele)</w:t>
      </w:r>
      <w:r w:rsidR="00424116" w:rsidRPr="00ED3F0B">
        <w:rPr>
          <w:szCs w:val="20"/>
          <w:lang w:val="cs-CZ"/>
        </w:rPr>
        <w:t>;</w:t>
      </w:r>
      <w:r w:rsidR="00E24F88" w:rsidRPr="00ED3F0B">
        <w:rPr>
          <w:szCs w:val="20"/>
          <w:lang w:val="cs-CZ"/>
        </w:rPr>
        <w:t xml:space="preserve"> </w:t>
      </w:r>
      <w:r w:rsidR="00424116" w:rsidRPr="00ED3F0B">
        <w:rPr>
          <w:szCs w:val="20"/>
          <w:lang w:val="cs-CZ"/>
        </w:rPr>
        <w:t>nebo</w:t>
      </w:r>
    </w:p>
    <w:p w14:paraId="69874095" w14:textId="05B22801" w:rsidR="0032073B" w:rsidRPr="00ED3F0B" w:rsidRDefault="0032073B" w:rsidP="00B439FE">
      <w:pPr>
        <w:pStyle w:val="RLTextlnkuslovan"/>
        <w:numPr>
          <w:ilvl w:val="2"/>
          <w:numId w:val="46"/>
        </w:numPr>
        <w:tabs>
          <w:tab w:val="clear" w:pos="1021"/>
          <w:tab w:val="num" w:pos="709"/>
        </w:tabs>
        <w:spacing w:before="60" w:after="60"/>
        <w:ind w:left="709" w:hanging="623"/>
        <w:rPr>
          <w:szCs w:val="20"/>
          <w:lang w:val="cs-CZ"/>
        </w:rPr>
      </w:pPr>
      <w:r w:rsidRPr="00ED3F0B">
        <w:rPr>
          <w:szCs w:val="20"/>
          <w:lang w:val="cs-CZ"/>
        </w:rPr>
        <w:t>Poskytovatel</w:t>
      </w:r>
      <w:r w:rsidR="00E24F88" w:rsidRPr="00ED3F0B">
        <w:rPr>
          <w:szCs w:val="20"/>
          <w:lang w:val="cs-CZ"/>
        </w:rPr>
        <w:t xml:space="preserve"> </w:t>
      </w:r>
      <w:r w:rsidRPr="00ED3F0B">
        <w:rPr>
          <w:szCs w:val="20"/>
          <w:lang w:val="cs-CZ"/>
        </w:rPr>
        <w:t>je</w:t>
      </w:r>
      <w:r w:rsidR="00A62EF3" w:rsidRPr="00ED3F0B">
        <w:rPr>
          <w:szCs w:val="20"/>
          <w:lang w:val="cs-CZ"/>
        </w:rPr>
        <w:t xml:space="preserve"> v </w:t>
      </w:r>
      <w:r w:rsidRPr="00ED3F0B">
        <w:rPr>
          <w:szCs w:val="20"/>
          <w:lang w:val="cs-CZ"/>
        </w:rPr>
        <w:t>prodlení</w:t>
      </w:r>
      <w:r w:rsidR="00DF796B" w:rsidRPr="00ED3F0B">
        <w:rPr>
          <w:szCs w:val="20"/>
          <w:lang w:val="cs-CZ"/>
        </w:rPr>
        <w:t xml:space="preserve"> s </w:t>
      </w:r>
      <w:r w:rsidRPr="00ED3F0B">
        <w:rPr>
          <w:szCs w:val="20"/>
          <w:lang w:val="cs-CZ"/>
        </w:rPr>
        <w:t>plněním</w:t>
      </w:r>
      <w:r w:rsidR="001837C0" w:rsidRPr="00ED3F0B">
        <w:rPr>
          <w:szCs w:val="20"/>
          <w:lang w:val="cs-CZ"/>
        </w:rPr>
        <w:t xml:space="preserve"> kterékoliv povinnosti podle této Smlouvy</w:t>
      </w:r>
      <w:r w:rsidR="00E24F88" w:rsidRPr="00ED3F0B">
        <w:rPr>
          <w:szCs w:val="20"/>
          <w:lang w:val="cs-CZ"/>
        </w:rPr>
        <w:t xml:space="preserve"> </w:t>
      </w:r>
      <w:r w:rsidRPr="00ED3F0B">
        <w:rPr>
          <w:szCs w:val="20"/>
          <w:lang w:val="cs-CZ"/>
        </w:rPr>
        <w:t>a</w:t>
      </w:r>
      <w:r w:rsidR="001837C0" w:rsidRPr="00ED3F0B">
        <w:rPr>
          <w:szCs w:val="20"/>
          <w:lang w:val="cs-CZ"/>
        </w:rPr>
        <w:t> </w:t>
      </w:r>
      <w:r w:rsidRPr="00ED3F0B">
        <w:rPr>
          <w:szCs w:val="20"/>
          <w:lang w:val="cs-CZ"/>
        </w:rPr>
        <w:t>nezjedná</w:t>
      </w:r>
      <w:r w:rsidR="00E24F88" w:rsidRPr="00ED3F0B">
        <w:rPr>
          <w:szCs w:val="20"/>
          <w:lang w:val="cs-CZ"/>
        </w:rPr>
        <w:t xml:space="preserve"> </w:t>
      </w:r>
      <w:r w:rsidRPr="00ED3F0B">
        <w:rPr>
          <w:szCs w:val="20"/>
          <w:lang w:val="cs-CZ"/>
        </w:rPr>
        <w:t>nápravu</w:t>
      </w:r>
      <w:r w:rsidR="00E24F88" w:rsidRPr="00ED3F0B">
        <w:rPr>
          <w:szCs w:val="20"/>
          <w:lang w:val="cs-CZ"/>
        </w:rPr>
        <w:t xml:space="preserve"> </w:t>
      </w:r>
      <w:r w:rsidRPr="00ED3F0B">
        <w:rPr>
          <w:szCs w:val="20"/>
          <w:lang w:val="cs-CZ"/>
        </w:rPr>
        <w:t>ani</w:t>
      </w:r>
      <w:r w:rsidR="00E24F88" w:rsidRPr="00ED3F0B">
        <w:rPr>
          <w:szCs w:val="20"/>
          <w:lang w:val="cs-CZ"/>
        </w:rPr>
        <w:t xml:space="preserve"> </w:t>
      </w:r>
      <w:r w:rsidRPr="00ED3F0B">
        <w:rPr>
          <w:szCs w:val="20"/>
          <w:lang w:val="cs-CZ"/>
        </w:rPr>
        <w:t>do</w:t>
      </w:r>
      <w:r w:rsidR="00E24F88" w:rsidRPr="00ED3F0B">
        <w:rPr>
          <w:szCs w:val="20"/>
          <w:lang w:val="cs-CZ"/>
        </w:rPr>
        <w:t xml:space="preserve"> </w:t>
      </w:r>
      <w:r w:rsidR="002A6F61" w:rsidRPr="00ED3F0B">
        <w:rPr>
          <w:szCs w:val="20"/>
          <w:lang w:val="cs-CZ"/>
        </w:rPr>
        <w:t>15</w:t>
      </w:r>
      <w:r w:rsidR="00E24F88" w:rsidRPr="00ED3F0B">
        <w:rPr>
          <w:szCs w:val="20"/>
          <w:lang w:val="cs-CZ"/>
        </w:rPr>
        <w:t xml:space="preserve"> </w:t>
      </w:r>
      <w:r w:rsidRPr="00ED3F0B">
        <w:rPr>
          <w:szCs w:val="20"/>
          <w:lang w:val="cs-CZ"/>
        </w:rPr>
        <w:t>dnů</w:t>
      </w:r>
      <w:r w:rsidR="00E24F88" w:rsidRPr="00ED3F0B">
        <w:rPr>
          <w:szCs w:val="20"/>
          <w:lang w:val="cs-CZ"/>
        </w:rPr>
        <w:t xml:space="preserve"> </w:t>
      </w:r>
      <w:r w:rsidRPr="00ED3F0B">
        <w:rPr>
          <w:szCs w:val="20"/>
          <w:lang w:val="cs-CZ"/>
        </w:rPr>
        <w:t>ode</w:t>
      </w:r>
      <w:r w:rsidR="00E24F88" w:rsidRPr="00ED3F0B">
        <w:rPr>
          <w:szCs w:val="20"/>
          <w:lang w:val="cs-CZ"/>
        </w:rPr>
        <w:t xml:space="preserve"> </w:t>
      </w:r>
      <w:r w:rsidRPr="00ED3F0B">
        <w:rPr>
          <w:szCs w:val="20"/>
          <w:lang w:val="cs-CZ"/>
        </w:rPr>
        <w:t>dne</w:t>
      </w:r>
      <w:r w:rsidR="00E24F88" w:rsidRPr="00ED3F0B">
        <w:rPr>
          <w:szCs w:val="20"/>
          <w:lang w:val="cs-CZ"/>
        </w:rPr>
        <w:t xml:space="preserve"> </w:t>
      </w:r>
      <w:r w:rsidRPr="00ED3F0B">
        <w:rPr>
          <w:szCs w:val="20"/>
          <w:lang w:val="cs-CZ"/>
        </w:rPr>
        <w:t>doručení</w:t>
      </w:r>
      <w:r w:rsidR="00E24F88" w:rsidRPr="00ED3F0B">
        <w:rPr>
          <w:szCs w:val="20"/>
          <w:lang w:val="cs-CZ"/>
        </w:rPr>
        <w:t xml:space="preserve"> </w:t>
      </w:r>
      <w:r w:rsidRPr="00ED3F0B">
        <w:rPr>
          <w:szCs w:val="20"/>
          <w:lang w:val="cs-CZ"/>
        </w:rPr>
        <w:t>písemného</w:t>
      </w:r>
      <w:r w:rsidR="00E24F88" w:rsidRPr="00ED3F0B">
        <w:rPr>
          <w:szCs w:val="20"/>
          <w:lang w:val="cs-CZ"/>
        </w:rPr>
        <w:t xml:space="preserve"> </w:t>
      </w:r>
      <w:r w:rsidRPr="00ED3F0B">
        <w:rPr>
          <w:szCs w:val="20"/>
          <w:lang w:val="cs-CZ"/>
        </w:rPr>
        <w:t>oznámení</w:t>
      </w:r>
      <w:r w:rsidR="00E24F88" w:rsidRPr="00ED3F0B">
        <w:rPr>
          <w:szCs w:val="20"/>
          <w:lang w:val="cs-CZ"/>
        </w:rPr>
        <w:t xml:space="preserve"> </w:t>
      </w:r>
      <w:r w:rsidRPr="00ED3F0B">
        <w:rPr>
          <w:szCs w:val="20"/>
          <w:lang w:val="cs-CZ"/>
        </w:rPr>
        <w:t>Objednatele</w:t>
      </w:r>
      <w:r w:rsidR="00A62EF3" w:rsidRPr="00ED3F0B">
        <w:rPr>
          <w:szCs w:val="20"/>
          <w:lang w:val="cs-CZ"/>
        </w:rPr>
        <w:t xml:space="preserve"> o </w:t>
      </w:r>
      <w:r w:rsidRPr="00ED3F0B">
        <w:rPr>
          <w:szCs w:val="20"/>
          <w:lang w:val="cs-CZ"/>
        </w:rPr>
        <w:t>takovém</w:t>
      </w:r>
      <w:r w:rsidR="00E24F88" w:rsidRPr="00ED3F0B">
        <w:rPr>
          <w:szCs w:val="20"/>
          <w:lang w:val="cs-CZ"/>
        </w:rPr>
        <w:t xml:space="preserve"> </w:t>
      </w:r>
      <w:r w:rsidRPr="00ED3F0B">
        <w:rPr>
          <w:szCs w:val="20"/>
          <w:lang w:val="cs-CZ"/>
        </w:rPr>
        <w:t>prodlení;</w:t>
      </w:r>
      <w:r w:rsidR="00E24F88" w:rsidRPr="00ED3F0B">
        <w:rPr>
          <w:szCs w:val="20"/>
          <w:lang w:val="cs-CZ"/>
        </w:rPr>
        <w:t xml:space="preserve"> </w:t>
      </w:r>
      <w:r w:rsidRPr="00ED3F0B">
        <w:rPr>
          <w:szCs w:val="20"/>
          <w:lang w:val="cs-CZ"/>
        </w:rPr>
        <w:t>nebo</w:t>
      </w:r>
    </w:p>
    <w:p w14:paraId="04C5795C" w14:textId="2924C6C2" w:rsidR="0032073B" w:rsidRPr="00ED3F0B" w:rsidRDefault="0032073B" w:rsidP="00B439FE">
      <w:pPr>
        <w:pStyle w:val="RLTextlnkuslovan"/>
        <w:numPr>
          <w:ilvl w:val="2"/>
          <w:numId w:val="46"/>
        </w:numPr>
        <w:tabs>
          <w:tab w:val="clear" w:pos="1021"/>
          <w:tab w:val="num" w:pos="709"/>
        </w:tabs>
        <w:spacing w:before="60" w:after="60"/>
        <w:ind w:left="709" w:hanging="623"/>
        <w:rPr>
          <w:szCs w:val="20"/>
          <w:lang w:val="cs-CZ"/>
        </w:rPr>
      </w:pPr>
      <w:r w:rsidRPr="00ED3F0B">
        <w:rPr>
          <w:szCs w:val="20"/>
          <w:lang w:val="cs-CZ"/>
        </w:rPr>
        <w:t>pokud</w:t>
      </w:r>
      <w:r w:rsidR="00E24F88" w:rsidRPr="00ED3F0B">
        <w:rPr>
          <w:szCs w:val="20"/>
          <w:lang w:val="cs-CZ"/>
        </w:rPr>
        <w:t xml:space="preserve"> </w:t>
      </w:r>
      <w:r w:rsidRPr="00ED3F0B">
        <w:rPr>
          <w:szCs w:val="20"/>
          <w:lang w:val="cs-CZ"/>
        </w:rPr>
        <w:t>nebude</w:t>
      </w:r>
      <w:r w:rsidR="00E24F88" w:rsidRPr="00ED3F0B">
        <w:rPr>
          <w:szCs w:val="20"/>
          <w:lang w:val="cs-CZ"/>
        </w:rPr>
        <w:t xml:space="preserve"> </w:t>
      </w:r>
      <w:r w:rsidRPr="00ED3F0B">
        <w:rPr>
          <w:szCs w:val="20"/>
          <w:lang w:val="cs-CZ"/>
        </w:rPr>
        <w:t>schválena</w:t>
      </w:r>
      <w:r w:rsidR="00E24F88" w:rsidRPr="00ED3F0B">
        <w:rPr>
          <w:szCs w:val="20"/>
          <w:lang w:val="cs-CZ"/>
        </w:rPr>
        <w:t xml:space="preserve"> </w:t>
      </w:r>
      <w:r w:rsidRPr="00ED3F0B">
        <w:rPr>
          <w:szCs w:val="20"/>
          <w:lang w:val="cs-CZ"/>
        </w:rPr>
        <w:t>částka</w:t>
      </w:r>
      <w:r w:rsidR="00E24F88" w:rsidRPr="00ED3F0B">
        <w:rPr>
          <w:szCs w:val="20"/>
          <w:lang w:val="cs-CZ"/>
        </w:rPr>
        <w:t xml:space="preserve"> </w:t>
      </w:r>
      <w:r w:rsidRPr="00ED3F0B">
        <w:rPr>
          <w:szCs w:val="20"/>
          <w:lang w:val="cs-CZ"/>
        </w:rPr>
        <w:t>ze</w:t>
      </w:r>
      <w:r w:rsidR="00E24F88" w:rsidRPr="00ED3F0B">
        <w:rPr>
          <w:szCs w:val="20"/>
          <w:lang w:val="cs-CZ"/>
        </w:rPr>
        <w:t xml:space="preserve"> </w:t>
      </w:r>
      <w:r w:rsidRPr="00ED3F0B">
        <w:rPr>
          <w:szCs w:val="20"/>
          <w:lang w:val="cs-CZ"/>
        </w:rPr>
        <w:t>státního</w:t>
      </w:r>
      <w:r w:rsidR="00E24F88" w:rsidRPr="00ED3F0B">
        <w:rPr>
          <w:szCs w:val="20"/>
          <w:lang w:val="cs-CZ"/>
        </w:rPr>
        <w:t xml:space="preserve"> </w:t>
      </w:r>
      <w:r w:rsidRPr="00ED3F0B">
        <w:rPr>
          <w:szCs w:val="20"/>
          <w:lang w:val="cs-CZ"/>
        </w:rPr>
        <w:t>rozpočtu,</w:t>
      </w:r>
      <w:r w:rsidR="00E24F88" w:rsidRPr="00ED3F0B">
        <w:rPr>
          <w:szCs w:val="20"/>
          <w:lang w:val="cs-CZ"/>
        </w:rPr>
        <w:t xml:space="preserve"> </w:t>
      </w:r>
      <w:r w:rsidRPr="00ED3F0B">
        <w:rPr>
          <w:szCs w:val="20"/>
          <w:lang w:val="cs-CZ"/>
        </w:rPr>
        <w:t>či</w:t>
      </w:r>
      <w:r w:rsidR="00A62EF3" w:rsidRPr="00ED3F0B">
        <w:rPr>
          <w:szCs w:val="20"/>
          <w:lang w:val="cs-CZ"/>
        </w:rPr>
        <w:t xml:space="preserve"> z </w:t>
      </w:r>
      <w:r w:rsidRPr="00ED3F0B">
        <w:rPr>
          <w:szCs w:val="20"/>
          <w:lang w:val="cs-CZ"/>
        </w:rPr>
        <w:t>jiných</w:t>
      </w:r>
      <w:r w:rsidR="00E24F88" w:rsidRPr="00ED3F0B">
        <w:rPr>
          <w:szCs w:val="20"/>
          <w:lang w:val="cs-CZ"/>
        </w:rPr>
        <w:t xml:space="preserve"> </w:t>
      </w:r>
      <w:r w:rsidRPr="00ED3F0B">
        <w:rPr>
          <w:szCs w:val="20"/>
          <w:lang w:val="cs-CZ"/>
        </w:rPr>
        <w:t>zdrojů</w:t>
      </w:r>
      <w:r w:rsidR="00E24F88" w:rsidRPr="00ED3F0B">
        <w:rPr>
          <w:szCs w:val="20"/>
          <w:lang w:val="cs-CZ"/>
        </w:rPr>
        <w:t xml:space="preserve"> </w:t>
      </w:r>
      <w:r w:rsidRPr="00ED3F0B">
        <w:rPr>
          <w:szCs w:val="20"/>
          <w:lang w:val="cs-CZ"/>
        </w:rPr>
        <w:t>(např.</w:t>
      </w:r>
      <w:r w:rsidR="00A62EF3" w:rsidRPr="00ED3F0B">
        <w:rPr>
          <w:szCs w:val="20"/>
          <w:lang w:val="cs-CZ"/>
        </w:rPr>
        <w:t xml:space="preserve"> z </w:t>
      </w:r>
      <w:r w:rsidRPr="00ED3F0B">
        <w:rPr>
          <w:szCs w:val="20"/>
          <w:lang w:val="cs-CZ"/>
        </w:rPr>
        <w:t>EU),</w:t>
      </w:r>
      <w:r w:rsidR="00E24F88" w:rsidRPr="00ED3F0B">
        <w:rPr>
          <w:szCs w:val="20"/>
          <w:lang w:val="cs-CZ"/>
        </w:rPr>
        <w:t xml:space="preserve"> </w:t>
      </w:r>
      <w:r w:rsidRPr="00ED3F0B">
        <w:rPr>
          <w:szCs w:val="20"/>
          <w:lang w:val="cs-CZ"/>
        </w:rPr>
        <w:t>která</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potřebná</w:t>
      </w:r>
      <w:r w:rsidR="00A62EF3" w:rsidRPr="00ED3F0B">
        <w:rPr>
          <w:szCs w:val="20"/>
          <w:lang w:val="cs-CZ"/>
        </w:rPr>
        <w:t xml:space="preserve"> k </w:t>
      </w:r>
      <w:r w:rsidRPr="00ED3F0B">
        <w:rPr>
          <w:szCs w:val="20"/>
          <w:lang w:val="cs-CZ"/>
        </w:rPr>
        <w:t>úhradě</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A62EF3" w:rsidRPr="00ED3F0B">
        <w:rPr>
          <w:szCs w:val="20"/>
          <w:lang w:val="cs-CZ"/>
        </w:rPr>
        <w:t xml:space="preserve"> v </w:t>
      </w:r>
      <w:r w:rsidRPr="00ED3F0B">
        <w:rPr>
          <w:szCs w:val="20"/>
          <w:lang w:val="cs-CZ"/>
        </w:rPr>
        <w:t>následujícím</w:t>
      </w:r>
      <w:r w:rsidR="00E24F88" w:rsidRPr="00ED3F0B">
        <w:rPr>
          <w:szCs w:val="20"/>
          <w:lang w:val="cs-CZ"/>
        </w:rPr>
        <w:t xml:space="preserve"> </w:t>
      </w:r>
      <w:r w:rsidRPr="00ED3F0B">
        <w:rPr>
          <w:szCs w:val="20"/>
          <w:lang w:val="cs-CZ"/>
        </w:rPr>
        <w:t>roce;</w:t>
      </w:r>
      <w:r w:rsidR="00E24F88" w:rsidRPr="00ED3F0B">
        <w:rPr>
          <w:szCs w:val="20"/>
          <w:lang w:val="cs-CZ"/>
        </w:rPr>
        <w:t xml:space="preserve"> </w:t>
      </w:r>
      <w:r w:rsidR="00424116" w:rsidRPr="00ED3F0B">
        <w:rPr>
          <w:szCs w:val="20"/>
          <w:lang w:val="cs-CZ"/>
        </w:rPr>
        <w:t>nebo</w:t>
      </w:r>
    </w:p>
    <w:p w14:paraId="26CD811C" w14:textId="5E1BE19C" w:rsidR="0032073B" w:rsidRPr="00ED3F0B" w:rsidRDefault="0032073B" w:rsidP="00B439FE">
      <w:pPr>
        <w:pStyle w:val="RLTextlnkuslovan"/>
        <w:numPr>
          <w:ilvl w:val="2"/>
          <w:numId w:val="46"/>
        </w:numPr>
        <w:tabs>
          <w:tab w:val="clear" w:pos="1021"/>
          <w:tab w:val="num" w:pos="709"/>
        </w:tabs>
        <w:spacing w:before="60" w:after="60"/>
        <w:ind w:left="709" w:hanging="623"/>
        <w:rPr>
          <w:szCs w:val="20"/>
          <w:lang w:val="cs-CZ"/>
        </w:rPr>
      </w:pPr>
      <w:bookmarkStart w:id="202" w:name="_Ref378171688"/>
      <w:bookmarkStart w:id="203" w:name="_Ref503450187"/>
      <w:r w:rsidRPr="00ED3F0B">
        <w:rPr>
          <w:szCs w:val="20"/>
          <w:lang w:val="cs-CZ"/>
        </w:rPr>
        <w:t>dojde</w:t>
      </w:r>
      <w:r w:rsidR="00A62EF3" w:rsidRPr="00ED3F0B">
        <w:rPr>
          <w:szCs w:val="20"/>
          <w:lang w:val="cs-CZ"/>
        </w:rPr>
        <w:t xml:space="preserve"> k </w:t>
      </w:r>
      <w:r w:rsidRPr="00ED3F0B">
        <w:rPr>
          <w:szCs w:val="20"/>
          <w:lang w:val="cs-CZ"/>
        </w:rPr>
        <w:t>porušení</w:t>
      </w:r>
      <w:r w:rsidR="00E24F88" w:rsidRPr="00ED3F0B">
        <w:rPr>
          <w:szCs w:val="20"/>
          <w:lang w:val="cs-CZ"/>
        </w:rPr>
        <w:t xml:space="preserve"> </w:t>
      </w:r>
      <w:r w:rsidRPr="00ED3F0B">
        <w:rPr>
          <w:szCs w:val="20"/>
          <w:lang w:val="cs-CZ"/>
        </w:rPr>
        <w:t>povinnosti</w:t>
      </w:r>
      <w:r w:rsidR="00E24F88" w:rsidRPr="00ED3F0B">
        <w:rPr>
          <w:szCs w:val="20"/>
          <w:lang w:val="cs-CZ"/>
        </w:rPr>
        <w:t xml:space="preserve"> </w:t>
      </w:r>
      <w:r w:rsidRPr="00ED3F0B">
        <w:rPr>
          <w:szCs w:val="20"/>
          <w:lang w:val="cs-CZ"/>
        </w:rPr>
        <w:t>ochrany</w:t>
      </w:r>
      <w:r w:rsidR="00E24F88" w:rsidRPr="00ED3F0B">
        <w:rPr>
          <w:szCs w:val="20"/>
          <w:lang w:val="cs-CZ"/>
        </w:rPr>
        <w:t xml:space="preserve"> </w:t>
      </w:r>
      <w:r w:rsidRPr="00ED3F0B">
        <w:rPr>
          <w:szCs w:val="20"/>
          <w:lang w:val="cs-CZ"/>
        </w:rPr>
        <w:t>důvěrných</w:t>
      </w:r>
      <w:r w:rsidR="00E24F88" w:rsidRPr="00ED3F0B">
        <w:rPr>
          <w:szCs w:val="20"/>
          <w:lang w:val="cs-CZ"/>
        </w:rPr>
        <w:t xml:space="preserve"> </w:t>
      </w:r>
      <w:r w:rsidRPr="00ED3F0B">
        <w:rPr>
          <w:szCs w:val="20"/>
          <w:lang w:val="cs-CZ"/>
        </w:rPr>
        <w:t>informací</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ze</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Poskytovatele;</w:t>
      </w:r>
      <w:bookmarkEnd w:id="202"/>
      <w:r w:rsidR="00E24F88" w:rsidRPr="00ED3F0B">
        <w:rPr>
          <w:szCs w:val="20"/>
          <w:lang w:val="cs-CZ"/>
        </w:rPr>
        <w:t xml:space="preserve"> </w:t>
      </w:r>
      <w:r w:rsidR="00424116" w:rsidRPr="00ED3F0B">
        <w:rPr>
          <w:szCs w:val="20"/>
          <w:lang w:val="cs-CZ"/>
        </w:rPr>
        <w:t>nebo</w:t>
      </w:r>
      <w:bookmarkEnd w:id="203"/>
    </w:p>
    <w:p w14:paraId="34DEDBF9" w14:textId="2D803D69" w:rsidR="0032073B" w:rsidRPr="00ED3F0B" w:rsidRDefault="009A0EB5" w:rsidP="00B439FE">
      <w:pPr>
        <w:pStyle w:val="RLTextlnkuslovan"/>
        <w:numPr>
          <w:ilvl w:val="2"/>
          <w:numId w:val="46"/>
        </w:numPr>
        <w:tabs>
          <w:tab w:val="clear" w:pos="1021"/>
          <w:tab w:val="num" w:pos="709"/>
        </w:tabs>
        <w:spacing w:before="60" w:after="60"/>
        <w:ind w:left="709" w:hanging="623"/>
        <w:rPr>
          <w:szCs w:val="20"/>
          <w:lang w:val="cs-CZ"/>
        </w:rPr>
      </w:pPr>
      <w:r w:rsidRPr="00ED3F0B">
        <w:rPr>
          <w:szCs w:val="20"/>
          <w:lang w:val="cs-CZ"/>
        </w:rPr>
        <w:t>bude</w:t>
      </w:r>
      <w:r w:rsidR="00E24F88" w:rsidRPr="00ED3F0B">
        <w:rPr>
          <w:szCs w:val="20"/>
          <w:lang w:val="cs-CZ"/>
        </w:rPr>
        <w:t xml:space="preserve"> </w:t>
      </w:r>
      <w:r w:rsidRPr="00ED3F0B">
        <w:rPr>
          <w:szCs w:val="20"/>
          <w:lang w:val="cs-CZ"/>
        </w:rPr>
        <w:t>zahájeno</w:t>
      </w:r>
      <w:r w:rsidR="00E24F88" w:rsidRPr="00ED3F0B">
        <w:rPr>
          <w:szCs w:val="20"/>
          <w:lang w:val="cs-CZ"/>
        </w:rPr>
        <w:t xml:space="preserve"> </w:t>
      </w:r>
      <w:r w:rsidRPr="00ED3F0B">
        <w:rPr>
          <w:szCs w:val="20"/>
          <w:lang w:val="cs-CZ"/>
        </w:rPr>
        <w:t>insolvenční</w:t>
      </w:r>
      <w:r w:rsidR="00E24F88" w:rsidRPr="00ED3F0B">
        <w:rPr>
          <w:szCs w:val="20"/>
          <w:lang w:val="cs-CZ"/>
        </w:rPr>
        <w:t xml:space="preserve"> </w:t>
      </w:r>
      <w:r w:rsidRPr="00ED3F0B">
        <w:rPr>
          <w:szCs w:val="20"/>
          <w:lang w:val="cs-CZ"/>
        </w:rPr>
        <w:t>řízení</w:t>
      </w:r>
      <w:r w:rsidR="00DF796B" w:rsidRPr="00ED3F0B">
        <w:rPr>
          <w:szCs w:val="20"/>
          <w:lang w:val="cs-CZ"/>
        </w:rPr>
        <w:t xml:space="preserve"> s </w:t>
      </w:r>
      <w:r w:rsidRPr="00ED3F0B">
        <w:rPr>
          <w:szCs w:val="20"/>
          <w:lang w:val="cs-CZ"/>
        </w:rPr>
        <w:t>Poskytovatelem,</w:t>
      </w:r>
      <w:r w:rsidR="00E24F88" w:rsidRPr="00ED3F0B">
        <w:rPr>
          <w:szCs w:val="20"/>
          <w:lang w:val="cs-CZ"/>
        </w:rPr>
        <w:t xml:space="preserve"> </w:t>
      </w:r>
      <w:r w:rsidR="0032073B" w:rsidRPr="00ED3F0B">
        <w:rPr>
          <w:szCs w:val="20"/>
          <w:lang w:val="cs-CZ"/>
        </w:rPr>
        <w:t>bude</w:t>
      </w:r>
      <w:r w:rsidR="00E24F88" w:rsidRPr="00ED3F0B">
        <w:rPr>
          <w:szCs w:val="20"/>
          <w:lang w:val="cs-CZ"/>
        </w:rPr>
        <w:t xml:space="preserve"> </w:t>
      </w:r>
      <w:r w:rsidR="0032073B" w:rsidRPr="00ED3F0B">
        <w:rPr>
          <w:szCs w:val="20"/>
          <w:lang w:val="cs-CZ"/>
        </w:rPr>
        <w:t>vydáno</w:t>
      </w:r>
      <w:r w:rsidR="00E24F88" w:rsidRPr="00ED3F0B">
        <w:rPr>
          <w:szCs w:val="20"/>
          <w:lang w:val="cs-CZ"/>
        </w:rPr>
        <w:t xml:space="preserve"> </w:t>
      </w:r>
      <w:r w:rsidR="0032073B" w:rsidRPr="00ED3F0B">
        <w:rPr>
          <w:szCs w:val="20"/>
          <w:lang w:val="cs-CZ"/>
        </w:rPr>
        <w:t>rozhodnutí</w:t>
      </w:r>
      <w:r w:rsidR="00A62EF3" w:rsidRPr="00ED3F0B">
        <w:rPr>
          <w:szCs w:val="20"/>
          <w:lang w:val="cs-CZ"/>
        </w:rPr>
        <w:t xml:space="preserve"> o </w:t>
      </w:r>
      <w:r w:rsidR="0032073B" w:rsidRPr="00ED3F0B">
        <w:rPr>
          <w:szCs w:val="20"/>
          <w:lang w:val="cs-CZ"/>
        </w:rPr>
        <w:t>úpadku</w:t>
      </w:r>
      <w:r w:rsidR="00E24F88" w:rsidRPr="00ED3F0B">
        <w:rPr>
          <w:szCs w:val="20"/>
          <w:lang w:val="cs-CZ"/>
        </w:rPr>
        <w:t xml:space="preserve"> </w:t>
      </w:r>
      <w:r w:rsidR="0032073B" w:rsidRPr="00ED3F0B">
        <w:rPr>
          <w:szCs w:val="20"/>
          <w:lang w:val="cs-CZ"/>
        </w:rPr>
        <w:t>Poskytovatele,</w:t>
      </w:r>
      <w:r w:rsidR="00E24F88" w:rsidRPr="00ED3F0B">
        <w:rPr>
          <w:szCs w:val="20"/>
          <w:lang w:val="cs-CZ"/>
        </w:rPr>
        <w:t xml:space="preserve"> </w:t>
      </w:r>
      <w:r w:rsidR="0032073B" w:rsidRPr="00ED3F0B">
        <w:rPr>
          <w:szCs w:val="20"/>
          <w:lang w:val="cs-CZ"/>
        </w:rPr>
        <w:t>Poskytovatel</w:t>
      </w:r>
      <w:r w:rsidR="00E24F88" w:rsidRPr="00ED3F0B">
        <w:rPr>
          <w:szCs w:val="20"/>
          <w:lang w:val="cs-CZ"/>
        </w:rPr>
        <w:t xml:space="preserve"> </w:t>
      </w:r>
      <w:r w:rsidR="0032073B" w:rsidRPr="00ED3F0B">
        <w:rPr>
          <w:szCs w:val="20"/>
          <w:lang w:val="cs-CZ"/>
        </w:rPr>
        <w:t>sám</w:t>
      </w:r>
      <w:r w:rsidR="00E24F88" w:rsidRPr="00ED3F0B">
        <w:rPr>
          <w:szCs w:val="20"/>
          <w:lang w:val="cs-CZ"/>
        </w:rPr>
        <w:t xml:space="preserve"> </w:t>
      </w:r>
      <w:r w:rsidR="0032073B" w:rsidRPr="00ED3F0B">
        <w:rPr>
          <w:szCs w:val="20"/>
          <w:lang w:val="cs-CZ"/>
        </w:rPr>
        <w:t>podá</w:t>
      </w:r>
      <w:r w:rsidR="00E24F88" w:rsidRPr="00ED3F0B">
        <w:rPr>
          <w:szCs w:val="20"/>
          <w:lang w:val="cs-CZ"/>
        </w:rPr>
        <w:t xml:space="preserve"> </w:t>
      </w:r>
      <w:r w:rsidR="0032073B" w:rsidRPr="00ED3F0B">
        <w:rPr>
          <w:szCs w:val="20"/>
          <w:lang w:val="cs-CZ"/>
        </w:rPr>
        <w:t>dlužnický</w:t>
      </w:r>
      <w:r w:rsidR="00E24F88" w:rsidRPr="00ED3F0B">
        <w:rPr>
          <w:szCs w:val="20"/>
          <w:lang w:val="cs-CZ"/>
        </w:rPr>
        <w:t xml:space="preserve"> </w:t>
      </w:r>
      <w:r w:rsidR="0032073B" w:rsidRPr="00ED3F0B">
        <w:rPr>
          <w:szCs w:val="20"/>
          <w:lang w:val="cs-CZ"/>
        </w:rPr>
        <w:t>návrh</w:t>
      </w:r>
      <w:r w:rsidR="00E24F88" w:rsidRPr="00ED3F0B">
        <w:rPr>
          <w:szCs w:val="20"/>
          <w:lang w:val="cs-CZ"/>
        </w:rPr>
        <w:t xml:space="preserve"> </w:t>
      </w:r>
      <w:r w:rsidR="0032073B" w:rsidRPr="00ED3F0B">
        <w:rPr>
          <w:szCs w:val="20"/>
          <w:lang w:val="cs-CZ"/>
        </w:rPr>
        <w:t>na</w:t>
      </w:r>
      <w:r w:rsidR="00E24F88" w:rsidRPr="00ED3F0B">
        <w:rPr>
          <w:szCs w:val="20"/>
          <w:lang w:val="cs-CZ"/>
        </w:rPr>
        <w:t xml:space="preserve"> </w:t>
      </w:r>
      <w:r w:rsidR="0032073B" w:rsidRPr="00ED3F0B">
        <w:rPr>
          <w:szCs w:val="20"/>
          <w:lang w:val="cs-CZ"/>
        </w:rPr>
        <w:t>zahájení</w:t>
      </w:r>
      <w:r w:rsidR="00E24F88" w:rsidRPr="00ED3F0B">
        <w:rPr>
          <w:szCs w:val="20"/>
          <w:lang w:val="cs-CZ"/>
        </w:rPr>
        <w:t xml:space="preserve"> </w:t>
      </w:r>
      <w:r w:rsidR="0032073B" w:rsidRPr="00ED3F0B">
        <w:rPr>
          <w:szCs w:val="20"/>
          <w:lang w:val="cs-CZ"/>
        </w:rPr>
        <w:t>insolvenčního</w:t>
      </w:r>
      <w:r w:rsidR="00E24F88" w:rsidRPr="00ED3F0B">
        <w:rPr>
          <w:szCs w:val="20"/>
          <w:lang w:val="cs-CZ"/>
        </w:rPr>
        <w:t xml:space="preserve"> </w:t>
      </w:r>
      <w:r w:rsidR="0032073B" w:rsidRPr="00ED3F0B">
        <w:rPr>
          <w:szCs w:val="20"/>
          <w:lang w:val="cs-CZ"/>
        </w:rPr>
        <w:t>řízení</w:t>
      </w:r>
      <w:r w:rsidR="00E24F88" w:rsidRPr="00ED3F0B">
        <w:rPr>
          <w:szCs w:val="20"/>
          <w:lang w:val="cs-CZ"/>
        </w:rPr>
        <w:t xml:space="preserve"> </w:t>
      </w:r>
      <w:r w:rsidR="0032073B" w:rsidRPr="00ED3F0B">
        <w:rPr>
          <w:szCs w:val="20"/>
          <w:lang w:val="cs-CZ"/>
        </w:rPr>
        <w:t>nebo</w:t>
      </w:r>
      <w:r w:rsidR="00E24F88" w:rsidRPr="00ED3F0B">
        <w:rPr>
          <w:szCs w:val="20"/>
          <w:lang w:val="cs-CZ"/>
        </w:rPr>
        <w:t xml:space="preserve"> </w:t>
      </w:r>
      <w:r w:rsidR="0032073B" w:rsidRPr="00ED3F0B">
        <w:rPr>
          <w:szCs w:val="20"/>
          <w:lang w:val="cs-CZ"/>
        </w:rPr>
        <w:t>insolvenční</w:t>
      </w:r>
      <w:r w:rsidR="00E24F88" w:rsidRPr="00ED3F0B">
        <w:rPr>
          <w:szCs w:val="20"/>
          <w:lang w:val="cs-CZ"/>
        </w:rPr>
        <w:t xml:space="preserve"> </w:t>
      </w:r>
      <w:r w:rsidR="0032073B" w:rsidRPr="00ED3F0B">
        <w:rPr>
          <w:szCs w:val="20"/>
          <w:lang w:val="cs-CZ"/>
        </w:rPr>
        <w:t>návrh</w:t>
      </w:r>
      <w:r w:rsidR="00E24F88" w:rsidRPr="00ED3F0B">
        <w:rPr>
          <w:szCs w:val="20"/>
          <w:lang w:val="cs-CZ"/>
        </w:rPr>
        <w:t xml:space="preserve"> </w:t>
      </w:r>
      <w:r w:rsidR="0032073B" w:rsidRPr="00ED3F0B">
        <w:rPr>
          <w:szCs w:val="20"/>
          <w:lang w:val="cs-CZ"/>
        </w:rPr>
        <w:t>ohledně</w:t>
      </w:r>
      <w:r w:rsidR="00E24F88" w:rsidRPr="00ED3F0B">
        <w:rPr>
          <w:szCs w:val="20"/>
          <w:lang w:val="cs-CZ"/>
        </w:rPr>
        <w:t xml:space="preserve"> </w:t>
      </w:r>
      <w:r w:rsidR="0032073B" w:rsidRPr="00ED3F0B">
        <w:rPr>
          <w:szCs w:val="20"/>
          <w:lang w:val="cs-CZ"/>
        </w:rPr>
        <w:t>Poskytovatele</w:t>
      </w:r>
      <w:r w:rsidR="00E24F88" w:rsidRPr="00ED3F0B">
        <w:rPr>
          <w:szCs w:val="20"/>
          <w:lang w:val="cs-CZ"/>
        </w:rPr>
        <w:t xml:space="preserve"> </w:t>
      </w:r>
      <w:r w:rsidR="0032073B" w:rsidRPr="00ED3F0B">
        <w:rPr>
          <w:szCs w:val="20"/>
          <w:lang w:val="cs-CZ"/>
        </w:rPr>
        <w:t>je</w:t>
      </w:r>
      <w:r w:rsidR="00E24F88" w:rsidRPr="00ED3F0B">
        <w:rPr>
          <w:szCs w:val="20"/>
          <w:lang w:val="cs-CZ"/>
        </w:rPr>
        <w:t xml:space="preserve"> </w:t>
      </w:r>
      <w:r w:rsidR="0032073B" w:rsidRPr="00ED3F0B">
        <w:rPr>
          <w:szCs w:val="20"/>
          <w:lang w:val="cs-CZ"/>
        </w:rPr>
        <w:t>zamítnut</w:t>
      </w:r>
      <w:r w:rsidR="00E24F88" w:rsidRPr="00ED3F0B">
        <w:rPr>
          <w:szCs w:val="20"/>
          <w:lang w:val="cs-CZ"/>
        </w:rPr>
        <w:t xml:space="preserve"> </w:t>
      </w:r>
      <w:r w:rsidR="0032073B" w:rsidRPr="00ED3F0B">
        <w:rPr>
          <w:szCs w:val="20"/>
          <w:lang w:val="cs-CZ"/>
        </w:rPr>
        <w:t>proto,</w:t>
      </w:r>
      <w:r w:rsidR="00E24F88" w:rsidRPr="00ED3F0B">
        <w:rPr>
          <w:szCs w:val="20"/>
          <w:lang w:val="cs-CZ"/>
        </w:rPr>
        <w:t xml:space="preserve"> </w:t>
      </w:r>
      <w:r w:rsidR="0032073B" w:rsidRPr="00ED3F0B">
        <w:rPr>
          <w:szCs w:val="20"/>
          <w:lang w:val="cs-CZ"/>
        </w:rPr>
        <w:t>že</w:t>
      </w:r>
      <w:r w:rsidR="00E24F88" w:rsidRPr="00ED3F0B">
        <w:rPr>
          <w:szCs w:val="20"/>
          <w:lang w:val="cs-CZ"/>
        </w:rPr>
        <w:t xml:space="preserve"> </w:t>
      </w:r>
      <w:r w:rsidR="0032073B" w:rsidRPr="00ED3F0B">
        <w:rPr>
          <w:szCs w:val="20"/>
          <w:lang w:val="cs-CZ"/>
        </w:rPr>
        <w:t>majetek</w:t>
      </w:r>
      <w:r w:rsidR="00E24F88" w:rsidRPr="00ED3F0B">
        <w:rPr>
          <w:szCs w:val="20"/>
          <w:lang w:val="cs-CZ"/>
        </w:rPr>
        <w:t xml:space="preserve"> </w:t>
      </w:r>
      <w:r w:rsidR="0032073B" w:rsidRPr="00ED3F0B">
        <w:rPr>
          <w:szCs w:val="20"/>
          <w:lang w:val="cs-CZ"/>
        </w:rPr>
        <w:t>nepostačuje</w:t>
      </w:r>
      <w:r w:rsidR="00A62EF3" w:rsidRPr="00ED3F0B">
        <w:rPr>
          <w:szCs w:val="20"/>
          <w:lang w:val="cs-CZ"/>
        </w:rPr>
        <w:t xml:space="preserve"> k </w:t>
      </w:r>
      <w:r w:rsidR="0032073B" w:rsidRPr="00ED3F0B">
        <w:rPr>
          <w:szCs w:val="20"/>
          <w:lang w:val="cs-CZ"/>
        </w:rPr>
        <w:t>úhradě</w:t>
      </w:r>
      <w:r w:rsidR="00E24F88" w:rsidRPr="00ED3F0B">
        <w:rPr>
          <w:szCs w:val="20"/>
          <w:lang w:val="cs-CZ"/>
        </w:rPr>
        <w:t xml:space="preserve"> </w:t>
      </w:r>
      <w:r w:rsidR="0032073B" w:rsidRPr="00ED3F0B">
        <w:rPr>
          <w:szCs w:val="20"/>
          <w:lang w:val="cs-CZ"/>
        </w:rPr>
        <w:t>nákladů</w:t>
      </w:r>
      <w:r w:rsidR="00E24F88" w:rsidRPr="00ED3F0B">
        <w:rPr>
          <w:szCs w:val="20"/>
          <w:lang w:val="cs-CZ"/>
        </w:rPr>
        <w:t xml:space="preserve"> </w:t>
      </w:r>
      <w:r w:rsidR="0032073B" w:rsidRPr="00ED3F0B">
        <w:rPr>
          <w:szCs w:val="20"/>
          <w:lang w:val="cs-CZ"/>
        </w:rPr>
        <w:t>insolvenčního</w:t>
      </w:r>
      <w:r w:rsidR="00E24F88" w:rsidRPr="00ED3F0B">
        <w:rPr>
          <w:szCs w:val="20"/>
          <w:lang w:val="cs-CZ"/>
        </w:rPr>
        <w:t xml:space="preserve"> </w:t>
      </w:r>
      <w:r w:rsidR="0032073B" w:rsidRPr="00ED3F0B">
        <w:rPr>
          <w:szCs w:val="20"/>
          <w:lang w:val="cs-CZ"/>
        </w:rPr>
        <w:t>řízení</w:t>
      </w:r>
      <w:r w:rsidR="00E24F88" w:rsidRPr="00ED3F0B">
        <w:rPr>
          <w:szCs w:val="20"/>
          <w:lang w:val="cs-CZ"/>
        </w:rPr>
        <w:t xml:space="preserve"> </w:t>
      </w:r>
      <w:r w:rsidR="0032073B" w:rsidRPr="00ED3F0B">
        <w:rPr>
          <w:szCs w:val="20"/>
          <w:lang w:val="cs-CZ"/>
        </w:rPr>
        <w:t>(ve</w:t>
      </w:r>
      <w:r w:rsidR="00E24F88" w:rsidRPr="00ED3F0B">
        <w:rPr>
          <w:szCs w:val="20"/>
          <w:lang w:val="cs-CZ"/>
        </w:rPr>
        <w:t xml:space="preserve"> </w:t>
      </w:r>
      <w:r w:rsidR="0032073B" w:rsidRPr="00ED3F0B">
        <w:rPr>
          <w:szCs w:val="20"/>
          <w:lang w:val="cs-CZ"/>
        </w:rPr>
        <w:t>znění</w:t>
      </w:r>
      <w:r w:rsidR="00E24F88" w:rsidRPr="00ED3F0B">
        <w:rPr>
          <w:szCs w:val="20"/>
          <w:lang w:val="cs-CZ"/>
        </w:rPr>
        <w:t xml:space="preserve"> </w:t>
      </w:r>
      <w:r w:rsidR="0032073B" w:rsidRPr="00ED3F0B">
        <w:rPr>
          <w:szCs w:val="20"/>
          <w:lang w:val="cs-CZ"/>
        </w:rPr>
        <w:t>insolvenčního</w:t>
      </w:r>
      <w:r w:rsidR="00E24F88" w:rsidRPr="00ED3F0B">
        <w:rPr>
          <w:szCs w:val="20"/>
          <w:lang w:val="cs-CZ"/>
        </w:rPr>
        <w:t xml:space="preserve"> </w:t>
      </w:r>
      <w:r w:rsidR="0032073B" w:rsidRPr="00ED3F0B">
        <w:rPr>
          <w:szCs w:val="20"/>
          <w:lang w:val="cs-CZ"/>
        </w:rPr>
        <w:t>zákona);</w:t>
      </w:r>
      <w:r w:rsidR="00E24F88" w:rsidRPr="00ED3F0B">
        <w:rPr>
          <w:szCs w:val="20"/>
          <w:lang w:val="cs-CZ"/>
        </w:rPr>
        <w:t xml:space="preserve"> </w:t>
      </w:r>
      <w:r w:rsidR="0032073B" w:rsidRPr="00ED3F0B">
        <w:rPr>
          <w:szCs w:val="20"/>
          <w:lang w:val="cs-CZ"/>
        </w:rPr>
        <w:t>nebo</w:t>
      </w:r>
    </w:p>
    <w:p w14:paraId="64A9C043" w14:textId="25B85281" w:rsidR="0032073B" w:rsidRPr="00ED3F0B" w:rsidRDefault="0032073B" w:rsidP="00B439FE">
      <w:pPr>
        <w:pStyle w:val="RLTextlnkuslovan"/>
        <w:numPr>
          <w:ilvl w:val="2"/>
          <w:numId w:val="46"/>
        </w:numPr>
        <w:tabs>
          <w:tab w:val="clear" w:pos="1021"/>
          <w:tab w:val="num" w:pos="709"/>
        </w:tabs>
        <w:spacing w:before="60" w:after="60"/>
        <w:ind w:left="709" w:hanging="623"/>
        <w:rPr>
          <w:szCs w:val="20"/>
          <w:lang w:val="cs-CZ"/>
        </w:rPr>
      </w:pPr>
      <w:r w:rsidRPr="00ED3F0B">
        <w:rPr>
          <w:szCs w:val="20"/>
          <w:lang w:val="cs-CZ"/>
        </w:rPr>
        <w:t>Poskytovatel</w:t>
      </w:r>
      <w:r w:rsidR="00E24F88" w:rsidRPr="00ED3F0B">
        <w:rPr>
          <w:szCs w:val="20"/>
          <w:lang w:val="cs-CZ"/>
        </w:rPr>
        <w:t xml:space="preserve"> </w:t>
      </w:r>
      <w:r w:rsidRPr="00ED3F0B">
        <w:rPr>
          <w:szCs w:val="20"/>
          <w:lang w:val="cs-CZ"/>
        </w:rPr>
        <w:t>vstoupí</w:t>
      </w:r>
      <w:r w:rsidR="00E24F88" w:rsidRPr="00ED3F0B">
        <w:rPr>
          <w:szCs w:val="20"/>
          <w:lang w:val="cs-CZ"/>
        </w:rPr>
        <w:t xml:space="preserve"> </w:t>
      </w:r>
      <w:r w:rsidRPr="00ED3F0B">
        <w:rPr>
          <w:szCs w:val="20"/>
          <w:lang w:val="cs-CZ"/>
        </w:rPr>
        <w:t>do</w:t>
      </w:r>
      <w:r w:rsidR="00E24F88" w:rsidRPr="00ED3F0B">
        <w:rPr>
          <w:szCs w:val="20"/>
          <w:lang w:val="cs-CZ"/>
        </w:rPr>
        <w:t xml:space="preserve"> </w:t>
      </w:r>
      <w:r w:rsidRPr="00ED3F0B">
        <w:rPr>
          <w:szCs w:val="20"/>
          <w:lang w:val="cs-CZ"/>
        </w:rPr>
        <w:t>likvidace,</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dojde</w:t>
      </w:r>
      <w:r w:rsidR="00A62EF3" w:rsidRPr="00ED3F0B">
        <w:rPr>
          <w:szCs w:val="20"/>
          <w:lang w:val="cs-CZ"/>
        </w:rPr>
        <w:t xml:space="preserve"> k </w:t>
      </w:r>
      <w:r w:rsidRPr="00ED3F0B">
        <w:rPr>
          <w:szCs w:val="20"/>
          <w:lang w:val="cs-CZ"/>
        </w:rPr>
        <w:t>jinému</w:t>
      </w:r>
      <w:r w:rsidR="00E24F88" w:rsidRPr="00ED3F0B">
        <w:rPr>
          <w:szCs w:val="20"/>
          <w:lang w:val="cs-CZ"/>
        </w:rPr>
        <w:t xml:space="preserve"> </w:t>
      </w:r>
      <w:r w:rsidRPr="00ED3F0B">
        <w:rPr>
          <w:szCs w:val="20"/>
          <w:lang w:val="cs-CZ"/>
        </w:rPr>
        <w:t>byť</w:t>
      </w:r>
      <w:r w:rsidR="00E24F88" w:rsidRPr="00ED3F0B">
        <w:rPr>
          <w:szCs w:val="20"/>
          <w:lang w:val="cs-CZ"/>
        </w:rPr>
        <w:t xml:space="preserve"> </w:t>
      </w:r>
      <w:r w:rsidRPr="00ED3F0B">
        <w:rPr>
          <w:szCs w:val="20"/>
          <w:lang w:val="cs-CZ"/>
        </w:rPr>
        <w:t>jen</w:t>
      </w:r>
      <w:r w:rsidR="00E24F88" w:rsidRPr="00ED3F0B">
        <w:rPr>
          <w:szCs w:val="20"/>
          <w:lang w:val="cs-CZ"/>
        </w:rPr>
        <w:t xml:space="preserve"> </w:t>
      </w:r>
      <w:r w:rsidRPr="00ED3F0B">
        <w:rPr>
          <w:szCs w:val="20"/>
          <w:lang w:val="cs-CZ"/>
        </w:rPr>
        <w:t>faktickému</w:t>
      </w:r>
      <w:r w:rsidR="00E24F88" w:rsidRPr="00ED3F0B">
        <w:rPr>
          <w:szCs w:val="20"/>
          <w:lang w:val="cs-CZ"/>
        </w:rPr>
        <w:t xml:space="preserve"> </w:t>
      </w:r>
      <w:r w:rsidRPr="00ED3F0B">
        <w:rPr>
          <w:szCs w:val="20"/>
          <w:lang w:val="cs-CZ"/>
        </w:rPr>
        <w:t>podstatnému</w:t>
      </w:r>
      <w:r w:rsidR="00E24F88" w:rsidRPr="00ED3F0B">
        <w:rPr>
          <w:szCs w:val="20"/>
          <w:lang w:val="cs-CZ"/>
        </w:rPr>
        <w:t xml:space="preserve"> </w:t>
      </w:r>
      <w:r w:rsidRPr="00ED3F0B">
        <w:rPr>
          <w:szCs w:val="20"/>
          <w:lang w:val="cs-CZ"/>
        </w:rPr>
        <w:t>omezení</w:t>
      </w:r>
      <w:r w:rsidR="00E24F88" w:rsidRPr="00ED3F0B">
        <w:rPr>
          <w:szCs w:val="20"/>
          <w:lang w:val="cs-CZ"/>
        </w:rPr>
        <w:t xml:space="preserve"> </w:t>
      </w:r>
      <w:r w:rsidRPr="00ED3F0B">
        <w:rPr>
          <w:szCs w:val="20"/>
          <w:lang w:val="cs-CZ"/>
        </w:rPr>
        <w:t>rozsahu</w:t>
      </w:r>
      <w:r w:rsidR="00E24F88" w:rsidRPr="00ED3F0B">
        <w:rPr>
          <w:szCs w:val="20"/>
          <w:lang w:val="cs-CZ"/>
        </w:rPr>
        <w:t xml:space="preserve"> </w:t>
      </w:r>
      <w:r w:rsidRPr="00ED3F0B">
        <w:rPr>
          <w:szCs w:val="20"/>
          <w:lang w:val="cs-CZ"/>
        </w:rPr>
        <w:t>jeho</w:t>
      </w:r>
      <w:r w:rsidR="00E24F88" w:rsidRPr="00ED3F0B">
        <w:rPr>
          <w:szCs w:val="20"/>
          <w:lang w:val="cs-CZ"/>
        </w:rPr>
        <w:t xml:space="preserve"> </w:t>
      </w:r>
      <w:r w:rsidRPr="00ED3F0B">
        <w:rPr>
          <w:szCs w:val="20"/>
          <w:lang w:val="cs-CZ"/>
        </w:rPr>
        <w:t>činnosti,</w:t>
      </w:r>
      <w:r w:rsidR="00E24F88" w:rsidRPr="00ED3F0B">
        <w:rPr>
          <w:szCs w:val="20"/>
          <w:lang w:val="cs-CZ"/>
        </w:rPr>
        <w:t xml:space="preserve"> </w:t>
      </w:r>
      <w:r w:rsidRPr="00ED3F0B">
        <w:rPr>
          <w:szCs w:val="20"/>
          <w:lang w:val="cs-CZ"/>
        </w:rPr>
        <w:t>který</w:t>
      </w:r>
      <w:r w:rsidR="00E24F88" w:rsidRPr="00ED3F0B">
        <w:rPr>
          <w:szCs w:val="20"/>
          <w:lang w:val="cs-CZ"/>
        </w:rPr>
        <w:t xml:space="preserve"> </w:t>
      </w:r>
      <w:r w:rsidRPr="00ED3F0B">
        <w:rPr>
          <w:szCs w:val="20"/>
          <w:lang w:val="cs-CZ"/>
        </w:rPr>
        <w:t>by</w:t>
      </w:r>
      <w:r w:rsidR="00E24F88" w:rsidRPr="00ED3F0B">
        <w:rPr>
          <w:szCs w:val="20"/>
          <w:lang w:val="cs-CZ"/>
        </w:rPr>
        <w:t xml:space="preserve"> </w:t>
      </w:r>
      <w:r w:rsidRPr="00ED3F0B">
        <w:rPr>
          <w:szCs w:val="20"/>
          <w:lang w:val="cs-CZ"/>
        </w:rPr>
        <w:t>mohl</w:t>
      </w:r>
      <w:r w:rsidR="00E24F88" w:rsidRPr="00ED3F0B">
        <w:rPr>
          <w:szCs w:val="20"/>
          <w:lang w:val="cs-CZ"/>
        </w:rPr>
        <w:t xml:space="preserve"> </w:t>
      </w:r>
      <w:r w:rsidRPr="00ED3F0B">
        <w:rPr>
          <w:szCs w:val="20"/>
          <w:lang w:val="cs-CZ"/>
        </w:rPr>
        <w:t>mít</w:t>
      </w:r>
      <w:r w:rsidR="00E24F88" w:rsidRPr="00ED3F0B">
        <w:rPr>
          <w:szCs w:val="20"/>
          <w:lang w:val="cs-CZ"/>
        </w:rPr>
        <w:t xml:space="preserve"> </w:t>
      </w:r>
      <w:r w:rsidRPr="00ED3F0B">
        <w:rPr>
          <w:szCs w:val="20"/>
          <w:lang w:val="cs-CZ"/>
        </w:rPr>
        <w:t>negativní</w:t>
      </w:r>
      <w:r w:rsidR="00E24F88" w:rsidRPr="00ED3F0B">
        <w:rPr>
          <w:szCs w:val="20"/>
          <w:lang w:val="cs-CZ"/>
        </w:rPr>
        <w:t xml:space="preserve"> </w:t>
      </w:r>
      <w:r w:rsidRPr="00ED3F0B">
        <w:rPr>
          <w:szCs w:val="20"/>
          <w:lang w:val="cs-CZ"/>
        </w:rPr>
        <w:t>dopad</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jeho</w:t>
      </w:r>
      <w:r w:rsidR="00E24F88" w:rsidRPr="00ED3F0B">
        <w:rPr>
          <w:szCs w:val="20"/>
          <w:lang w:val="cs-CZ"/>
        </w:rPr>
        <w:t xml:space="preserve"> </w:t>
      </w:r>
      <w:r w:rsidRPr="00ED3F0B">
        <w:rPr>
          <w:szCs w:val="20"/>
          <w:lang w:val="cs-CZ"/>
        </w:rPr>
        <w:t>způsobilost</w:t>
      </w:r>
      <w:r w:rsidR="00E24F88" w:rsidRPr="00ED3F0B">
        <w:rPr>
          <w:szCs w:val="20"/>
          <w:lang w:val="cs-CZ"/>
        </w:rPr>
        <w:t xml:space="preserve"> </w:t>
      </w:r>
      <w:r w:rsidRPr="00ED3F0B">
        <w:rPr>
          <w:szCs w:val="20"/>
          <w:lang w:val="cs-CZ"/>
        </w:rPr>
        <w:t>plnit</w:t>
      </w:r>
      <w:r w:rsidR="00E24F88" w:rsidRPr="00ED3F0B">
        <w:rPr>
          <w:szCs w:val="20"/>
          <w:lang w:val="cs-CZ"/>
        </w:rPr>
        <w:t xml:space="preserve"> </w:t>
      </w:r>
      <w:r w:rsidRPr="00ED3F0B">
        <w:rPr>
          <w:szCs w:val="20"/>
          <w:lang w:val="cs-CZ"/>
        </w:rPr>
        <w:t>závazky</w:t>
      </w:r>
      <w:r w:rsidR="00E24F88" w:rsidRPr="00ED3F0B">
        <w:rPr>
          <w:szCs w:val="20"/>
          <w:lang w:val="cs-CZ"/>
        </w:rPr>
        <w:t xml:space="preserve"> </w:t>
      </w:r>
      <w:r w:rsidRPr="00ED3F0B">
        <w:rPr>
          <w:szCs w:val="20"/>
          <w:lang w:val="cs-CZ"/>
        </w:rPr>
        <w:t>podle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424116" w:rsidRPr="00ED3F0B">
        <w:rPr>
          <w:szCs w:val="20"/>
          <w:lang w:val="cs-CZ"/>
        </w:rPr>
        <w:t>;</w:t>
      </w:r>
      <w:r w:rsidR="00E24F88" w:rsidRPr="00ED3F0B">
        <w:rPr>
          <w:szCs w:val="20"/>
          <w:lang w:val="cs-CZ"/>
        </w:rPr>
        <w:t xml:space="preserve"> </w:t>
      </w:r>
      <w:r w:rsidR="00424116" w:rsidRPr="00ED3F0B">
        <w:rPr>
          <w:szCs w:val="20"/>
          <w:lang w:val="cs-CZ"/>
        </w:rPr>
        <w:t>nebo</w:t>
      </w:r>
    </w:p>
    <w:p w14:paraId="5F41BE41" w14:textId="410779A5" w:rsidR="0032073B" w:rsidRPr="00ED3F0B" w:rsidRDefault="0032073B" w:rsidP="00B439FE">
      <w:pPr>
        <w:pStyle w:val="RLTextlnkuslovan"/>
        <w:numPr>
          <w:ilvl w:val="2"/>
          <w:numId w:val="46"/>
        </w:numPr>
        <w:tabs>
          <w:tab w:val="clear" w:pos="1021"/>
          <w:tab w:val="num" w:pos="709"/>
        </w:tabs>
        <w:spacing w:before="60" w:after="60"/>
        <w:ind w:left="709" w:hanging="623"/>
        <w:rPr>
          <w:szCs w:val="20"/>
          <w:lang w:val="cs-CZ"/>
        </w:rPr>
      </w:pPr>
      <w:r w:rsidRPr="00ED3F0B">
        <w:rPr>
          <w:szCs w:val="20"/>
          <w:lang w:val="cs-CZ"/>
        </w:rPr>
        <w:lastRenderedPageBreak/>
        <w:t>Poskytovatel</w:t>
      </w:r>
      <w:r w:rsidR="00E24F88" w:rsidRPr="00ED3F0B">
        <w:rPr>
          <w:szCs w:val="20"/>
          <w:lang w:val="cs-CZ"/>
        </w:rPr>
        <w:t xml:space="preserve"> </w:t>
      </w:r>
      <w:r w:rsidRPr="00ED3F0B">
        <w:rPr>
          <w:szCs w:val="20"/>
          <w:lang w:val="cs-CZ"/>
        </w:rPr>
        <w:t>předem</w:t>
      </w:r>
      <w:r w:rsidR="00E24F88" w:rsidRPr="00ED3F0B">
        <w:rPr>
          <w:szCs w:val="20"/>
          <w:lang w:val="cs-CZ"/>
        </w:rPr>
        <w:t xml:space="preserve"> </w:t>
      </w:r>
      <w:r w:rsidRPr="00ED3F0B">
        <w:rPr>
          <w:szCs w:val="20"/>
          <w:lang w:val="cs-CZ"/>
        </w:rPr>
        <w:t>neoznámí</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jakoukoliv</w:t>
      </w:r>
      <w:r w:rsidR="00E24F88" w:rsidRPr="00ED3F0B">
        <w:rPr>
          <w:szCs w:val="20"/>
          <w:lang w:val="cs-CZ"/>
        </w:rPr>
        <w:t xml:space="preserve"> </w:t>
      </w:r>
      <w:r w:rsidRPr="00ED3F0B">
        <w:rPr>
          <w:szCs w:val="20"/>
          <w:lang w:val="cs-CZ"/>
        </w:rPr>
        <w:t>změnu</w:t>
      </w:r>
      <w:r w:rsidR="00E24F88" w:rsidRPr="00ED3F0B">
        <w:rPr>
          <w:szCs w:val="20"/>
          <w:lang w:val="cs-CZ"/>
        </w:rPr>
        <w:t xml:space="preserve"> </w:t>
      </w:r>
      <w:r w:rsidRPr="00ED3F0B">
        <w:rPr>
          <w:szCs w:val="20"/>
          <w:lang w:val="cs-CZ"/>
        </w:rPr>
        <w:t>osoby</w:t>
      </w:r>
      <w:r w:rsidR="00E24F88" w:rsidRPr="00ED3F0B">
        <w:rPr>
          <w:szCs w:val="20"/>
          <w:lang w:val="cs-CZ"/>
        </w:rPr>
        <w:t xml:space="preserve"> </w:t>
      </w:r>
      <w:r w:rsidR="00AF2946" w:rsidRPr="00ED3F0B">
        <w:rPr>
          <w:szCs w:val="20"/>
          <w:lang w:val="cs-CZ"/>
        </w:rPr>
        <w:t>poddodavatel</w:t>
      </w:r>
      <w:r w:rsidRPr="00ED3F0B">
        <w:rPr>
          <w:szCs w:val="20"/>
          <w:lang w:val="cs-CZ"/>
        </w:rPr>
        <w:t>e</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zvětšení</w:t>
      </w:r>
      <w:r w:rsidR="00E24F88" w:rsidRPr="00ED3F0B">
        <w:rPr>
          <w:szCs w:val="20"/>
          <w:lang w:val="cs-CZ"/>
        </w:rPr>
        <w:t xml:space="preserve"> </w:t>
      </w:r>
      <w:r w:rsidRPr="00ED3F0B">
        <w:rPr>
          <w:szCs w:val="20"/>
          <w:lang w:val="cs-CZ"/>
        </w:rPr>
        <w:t>rozsahu</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svěřeného</w:t>
      </w:r>
      <w:r w:rsidR="00E24F88" w:rsidRPr="00ED3F0B">
        <w:rPr>
          <w:szCs w:val="20"/>
          <w:lang w:val="cs-CZ"/>
        </w:rPr>
        <w:t xml:space="preserve"> </w:t>
      </w:r>
      <w:r w:rsidR="00AF2946" w:rsidRPr="00ED3F0B">
        <w:rPr>
          <w:szCs w:val="20"/>
          <w:lang w:val="cs-CZ"/>
        </w:rPr>
        <w:t>poddodavatel</w:t>
      </w:r>
      <w:r w:rsidRPr="00ED3F0B">
        <w:rPr>
          <w:szCs w:val="20"/>
          <w:lang w:val="cs-CZ"/>
        </w:rPr>
        <w:t>i</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smyslu</w:t>
      </w:r>
      <w:r w:rsidR="00E24F88" w:rsidRPr="00ED3F0B">
        <w:rPr>
          <w:szCs w:val="20"/>
          <w:lang w:val="cs-CZ"/>
        </w:rPr>
        <w:t xml:space="preserve"> </w:t>
      </w:r>
      <w:r w:rsidRPr="00ED3F0B">
        <w:rPr>
          <w:szCs w:val="20"/>
          <w:lang w:val="cs-CZ"/>
        </w:rPr>
        <w:t>odst.</w:t>
      </w:r>
      <w:r w:rsidR="00E24F88" w:rsidRPr="00ED3F0B">
        <w:rPr>
          <w:szCs w:val="20"/>
          <w:lang w:val="cs-CZ"/>
        </w:rPr>
        <w:t xml:space="preserve"> </w:t>
      </w:r>
      <w:r w:rsidRPr="00ED3F0B">
        <w:rPr>
          <w:szCs w:val="20"/>
          <w:lang w:val="cs-CZ"/>
        </w:rPr>
        <w:fldChar w:fldCharType="begin"/>
      </w:r>
      <w:r w:rsidRPr="00ED3F0B">
        <w:rPr>
          <w:szCs w:val="20"/>
          <w:lang w:val="cs-CZ"/>
        </w:rPr>
        <w:instrText xml:space="preserve"> REF _Ref379908617 \r \h  \* MERGEFORMAT </w:instrText>
      </w:r>
      <w:r w:rsidRPr="00ED3F0B">
        <w:rPr>
          <w:szCs w:val="20"/>
          <w:lang w:val="cs-CZ"/>
        </w:rPr>
      </w:r>
      <w:r w:rsidRPr="00ED3F0B">
        <w:rPr>
          <w:szCs w:val="20"/>
          <w:lang w:val="cs-CZ"/>
        </w:rPr>
        <w:fldChar w:fldCharType="separate"/>
      </w:r>
      <w:r w:rsidR="00CC47A2">
        <w:rPr>
          <w:szCs w:val="20"/>
          <w:lang w:val="cs-CZ"/>
        </w:rPr>
        <w:t>3.6</w:t>
      </w:r>
      <w:r w:rsidRPr="00ED3F0B">
        <w:rPr>
          <w:szCs w:val="20"/>
          <w:lang w:val="cs-CZ"/>
        </w:rPr>
        <w:fldChar w:fldCharType="end"/>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nebo</w:t>
      </w:r>
      <w:r w:rsidR="00A62EF3" w:rsidRPr="00ED3F0B">
        <w:rPr>
          <w:szCs w:val="20"/>
          <w:lang w:val="cs-CZ"/>
        </w:rPr>
        <w:t xml:space="preserve"> k </w:t>
      </w:r>
      <w:r w:rsidRPr="00ED3F0B">
        <w:rPr>
          <w:szCs w:val="20"/>
          <w:lang w:val="cs-CZ"/>
        </w:rPr>
        <w:t>takovéto</w:t>
      </w:r>
      <w:r w:rsidR="00E24F88" w:rsidRPr="00ED3F0B">
        <w:rPr>
          <w:szCs w:val="20"/>
          <w:lang w:val="cs-CZ"/>
        </w:rPr>
        <w:t xml:space="preserve"> </w:t>
      </w:r>
      <w:r w:rsidRPr="00ED3F0B">
        <w:rPr>
          <w:szCs w:val="20"/>
          <w:lang w:val="cs-CZ"/>
        </w:rPr>
        <w:t>změně</w:t>
      </w:r>
      <w:r w:rsidR="00E24F88" w:rsidRPr="00ED3F0B">
        <w:rPr>
          <w:szCs w:val="20"/>
          <w:lang w:val="cs-CZ"/>
        </w:rPr>
        <w:t xml:space="preserve"> </w:t>
      </w:r>
      <w:r w:rsidRPr="00ED3F0B">
        <w:rPr>
          <w:szCs w:val="20"/>
          <w:lang w:val="cs-CZ"/>
        </w:rPr>
        <w:t>Objednatel</w:t>
      </w:r>
      <w:r w:rsidR="00E24F88" w:rsidRPr="00ED3F0B">
        <w:rPr>
          <w:szCs w:val="20"/>
          <w:lang w:val="cs-CZ"/>
        </w:rPr>
        <w:t xml:space="preserve"> </w:t>
      </w:r>
      <w:r w:rsidRPr="00ED3F0B">
        <w:rPr>
          <w:szCs w:val="20"/>
          <w:lang w:val="cs-CZ"/>
        </w:rPr>
        <w:t>nedá</w:t>
      </w:r>
      <w:r w:rsidR="00E24F88" w:rsidRPr="00ED3F0B">
        <w:rPr>
          <w:szCs w:val="20"/>
          <w:lang w:val="cs-CZ"/>
        </w:rPr>
        <w:t xml:space="preserve"> </w:t>
      </w:r>
      <w:r w:rsidRPr="00ED3F0B">
        <w:rPr>
          <w:szCs w:val="20"/>
          <w:lang w:val="cs-CZ"/>
        </w:rPr>
        <w:t>předem</w:t>
      </w:r>
      <w:r w:rsidR="00E24F88" w:rsidRPr="00ED3F0B">
        <w:rPr>
          <w:szCs w:val="20"/>
          <w:lang w:val="cs-CZ"/>
        </w:rPr>
        <w:t xml:space="preserve"> </w:t>
      </w:r>
      <w:r w:rsidRPr="00ED3F0B">
        <w:rPr>
          <w:szCs w:val="20"/>
          <w:lang w:val="cs-CZ"/>
        </w:rPr>
        <w:t>souhlas</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téhož</w:t>
      </w:r>
      <w:r w:rsidR="00E24F88" w:rsidRPr="00ED3F0B">
        <w:rPr>
          <w:szCs w:val="20"/>
          <w:lang w:val="cs-CZ"/>
        </w:rPr>
        <w:t xml:space="preserve"> </w:t>
      </w:r>
      <w:r w:rsidRPr="00ED3F0B">
        <w:rPr>
          <w:szCs w:val="20"/>
          <w:lang w:val="cs-CZ"/>
        </w:rPr>
        <w:t>odstavce</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dojde-li</w:t>
      </w:r>
      <w:r w:rsidR="00A62EF3" w:rsidRPr="00ED3F0B">
        <w:rPr>
          <w:szCs w:val="20"/>
          <w:lang w:val="cs-CZ"/>
        </w:rPr>
        <w:t xml:space="preserve"> k </w:t>
      </w:r>
      <w:r w:rsidRPr="00ED3F0B">
        <w:rPr>
          <w:szCs w:val="20"/>
          <w:lang w:val="cs-CZ"/>
        </w:rPr>
        <w:t>porušení</w:t>
      </w:r>
      <w:r w:rsidR="00E24F88" w:rsidRPr="00ED3F0B">
        <w:rPr>
          <w:szCs w:val="20"/>
          <w:lang w:val="cs-CZ"/>
        </w:rPr>
        <w:t xml:space="preserve"> </w:t>
      </w:r>
      <w:r w:rsidRPr="00ED3F0B">
        <w:rPr>
          <w:szCs w:val="20"/>
          <w:lang w:val="cs-CZ"/>
        </w:rPr>
        <w:t>povinnosti</w:t>
      </w:r>
      <w:r w:rsidR="00E24F88" w:rsidRPr="00ED3F0B">
        <w:rPr>
          <w:szCs w:val="20"/>
          <w:lang w:val="cs-CZ"/>
        </w:rPr>
        <w:t xml:space="preserve"> </w:t>
      </w:r>
      <w:r w:rsidRPr="00ED3F0B">
        <w:rPr>
          <w:szCs w:val="20"/>
          <w:lang w:val="cs-CZ"/>
        </w:rPr>
        <w:t>alokovat</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poskytování</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kapacity</w:t>
      </w:r>
      <w:r w:rsidR="00E24F88" w:rsidRPr="00ED3F0B">
        <w:rPr>
          <w:szCs w:val="20"/>
          <w:lang w:val="cs-CZ"/>
        </w:rPr>
        <w:t xml:space="preserve"> </w:t>
      </w:r>
      <w:r w:rsidRPr="00ED3F0B">
        <w:rPr>
          <w:szCs w:val="20"/>
          <w:lang w:val="cs-CZ"/>
        </w:rPr>
        <w:t>členů</w:t>
      </w:r>
      <w:r w:rsidR="00E24F88" w:rsidRPr="00ED3F0B">
        <w:rPr>
          <w:szCs w:val="20"/>
          <w:lang w:val="cs-CZ"/>
        </w:rPr>
        <w:t xml:space="preserve"> </w:t>
      </w:r>
      <w:r w:rsidR="001A246D">
        <w:rPr>
          <w:szCs w:val="20"/>
          <w:lang w:val="cs-CZ"/>
        </w:rPr>
        <w:t>R</w:t>
      </w:r>
      <w:r w:rsidRPr="00ED3F0B">
        <w:rPr>
          <w:szCs w:val="20"/>
          <w:lang w:val="cs-CZ"/>
        </w:rPr>
        <w:t>ealizačního</w:t>
      </w:r>
      <w:r w:rsidR="00E24F88" w:rsidRPr="00ED3F0B">
        <w:rPr>
          <w:szCs w:val="20"/>
          <w:lang w:val="cs-CZ"/>
        </w:rPr>
        <w:t xml:space="preserve"> </w:t>
      </w:r>
      <w:r w:rsidRPr="00ED3F0B">
        <w:rPr>
          <w:szCs w:val="20"/>
          <w:lang w:val="cs-CZ"/>
        </w:rPr>
        <w:t>týmu</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jejich</w:t>
      </w:r>
      <w:r w:rsidR="00E24F88" w:rsidRPr="00ED3F0B">
        <w:rPr>
          <w:szCs w:val="20"/>
          <w:lang w:val="cs-CZ"/>
        </w:rPr>
        <w:t xml:space="preserve"> </w:t>
      </w:r>
      <w:r w:rsidRPr="00ED3F0B">
        <w:rPr>
          <w:szCs w:val="20"/>
          <w:lang w:val="cs-CZ"/>
        </w:rPr>
        <w:t>kvalifikací</w:t>
      </w:r>
      <w:r w:rsidR="00E24F88" w:rsidRPr="00ED3F0B">
        <w:rPr>
          <w:szCs w:val="20"/>
          <w:lang w:val="cs-CZ"/>
        </w:rPr>
        <w:t xml:space="preserve"> </w:t>
      </w:r>
      <w:r w:rsidRPr="00ED3F0B">
        <w:rPr>
          <w:szCs w:val="20"/>
          <w:lang w:val="cs-CZ"/>
        </w:rPr>
        <w:t>a/nebo</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podmínek</w:t>
      </w:r>
      <w:r w:rsidR="00E24F88" w:rsidRPr="00ED3F0B">
        <w:rPr>
          <w:szCs w:val="20"/>
          <w:lang w:val="cs-CZ"/>
        </w:rPr>
        <w:t xml:space="preserve"> </w:t>
      </w:r>
      <w:r w:rsidRPr="00ED3F0B">
        <w:rPr>
          <w:szCs w:val="20"/>
          <w:lang w:val="cs-CZ"/>
        </w:rPr>
        <w:t>stanovených</w:t>
      </w:r>
      <w:r w:rsidR="00A62EF3" w:rsidRPr="00ED3F0B">
        <w:rPr>
          <w:szCs w:val="20"/>
          <w:lang w:val="cs-CZ"/>
        </w:rPr>
        <w:t xml:space="preserve"> v </w:t>
      </w:r>
      <w:r w:rsidRPr="00ED3F0B">
        <w:rPr>
          <w:szCs w:val="20"/>
          <w:lang w:val="cs-CZ"/>
        </w:rPr>
        <w:t>odst.</w:t>
      </w:r>
      <w:r w:rsidR="00E24F88" w:rsidRPr="00ED3F0B">
        <w:rPr>
          <w:szCs w:val="20"/>
          <w:lang w:val="cs-CZ"/>
        </w:rPr>
        <w:t xml:space="preserve"> </w:t>
      </w:r>
      <w:r w:rsidRPr="00ED3F0B">
        <w:rPr>
          <w:szCs w:val="20"/>
          <w:lang w:val="cs-CZ"/>
        </w:rPr>
        <w:fldChar w:fldCharType="begin"/>
      </w:r>
      <w:r w:rsidRPr="00ED3F0B">
        <w:rPr>
          <w:szCs w:val="20"/>
          <w:lang w:val="cs-CZ"/>
        </w:rPr>
        <w:instrText xml:space="preserve"> REF _Ref367806517 \r \h  \* MERGEFORMAT </w:instrText>
      </w:r>
      <w:r w:rsidRPr="00ED3F0B">
        <w:rPr>
          <w:szCs w:val="20"/>
          <w:lang w:val="cs-CZ"/>
        </w:rPr>
      </w:r>
      <w:r w:rsidRPr="00ED3F0B">
        <w:rPr>
          <w:szCs w:val="20"/>
          <w:lang w:val="cs-CZ"/>
        </w:rPr>
        <w:fldChar w:fldCharType="separate"/>
      </w:r>
      <w:r w:rsidR="00CC47A2">
        <w:rPr>
          <w:szCs w:val="20"/>
          <w:lang w:val="cs-CZ"/>
        </w:rPr>
        <w:t>7.1.4</w:t>
      </w:r>
      <w:r w:rsidRPr="00ED3F0B">
        <w:rPr>
          <w:szCs w:val="20"/>
          <w:lang w:val="cs-CZ"/>
        </w:rPr>
        <w:fldChar w:fldCharType="end"/>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00424116" w:rsidRPr="00ED3F0B">
        <w:rPr>
          <w:szCs w:val="20"/>
          <w:lang w:val="cs-CZ"/>
        </w:rPr>
        <w:t>nebo</w:t>
      </w:r>
    </w:p>
    <w:p w14:paraId="629E5CF1" w14:textId="68431664" w:rsidR="00424116" w:rsidRPr="00ED3F0B" w:rsidRDefault="0032073B" w:rsidP="00B439FE">
      <w:pPr>
        <w:pStyle w:val="RLTextlnkuslovan"/>
        <w:numPr>
          <w:ilvl w:val="2"/>
          <w:numId w:val="46"/>
        </w:numPr>
        <w:tabs>
          <w:tab w:val="clear" w:pos="1021"/>
          <w:tab w:val="num" w:pos="709"/>
        </w:tabs>
        <w:spacing w:before="60" w:after="60"/>
        <w:ind w:left="709" w:hanging="623"/>
        <w:rPr>
          <w:szCs w:val="20"/>
          <w:lang w:val="cs-CZ"/>
        </w:rPr>
      </w:pPr>
      <w:r w:rsidRPr="00ED3F0B">
        <w:rPr>
          <w:szCs w:val="20"/>
          <w:lang w:val="cs-CZ"/>
        </w:rPr>
        <w:t>Poskytovatel</w:t>
      </w:r>
      <w:r w:rsidR="00E24F88" w:rsidRPr="00ED3F0B">
        <w:rPr>
          <w:szCs w:val="20"/>
          <w:lang w:val="cs-CZ"/>
        </w:rPr>
        <w:t xml:space="preserve"> </w:t>
      </w:r>
      <w:r w:rsidRPr="00ED3F0B">
        <w:rPr>
          <w:szCs w:val="20"/>
          <w:lang w:val="cs-CZ"/>
        </w:rPr>
        <w:t>nebude</w:t>
      </w:r>
      <w:r w:rsidR="00E24F88" w:rsidRPr="00ED3F0B">
        <w:rPr>
          <w:szCs w:val="20"/>
          <w:lang w:val="cs-CZ"/>
        </w:rPr>
        <w:t xml:space="preserve"> </w:t>
      </w:r>
      <w:r w:rsidRPr="00ED3F0B">
        <w:rPr>
          <w:szCs w:val="20"/>
          <w:lang w:val="cs-CZ"/>
        </w:rPr>
        <w:t>schopen</w:t>
      </w:r>
      <w:r w:rsidR="00E24F88" w:rsidRPr="00ED3F0B">
        <w:rPr>
          <w:szCs w:val="20"/>
          <w:lang w:val="cs-CZ"/>
        </w:rPr>
        <w:t xml:space="preserve"> </w:t>
      </w:r>
      <w:r w:rsidRPr="00ED3F0B">
        <w:rPr>
          <w:szCs w:val="20"/>
          <w:lang w:val="cs-CZ"/>
        </w:rPr>
        <w:t>předložit</w:t>
      </w:r>
      <w:r w:rsidR="00E24F88" w:rsidRPr="00ED3F0B">
        <w:rPr>
          <w:szCs w:val="20"/>
          <w:lang w:val="cs-CZ"/>
        </w:rPr>
        <w:t xml:space="preserve"> </w:t>
      </w:r>
      <w:r w:rsidRPr="00ED3F0B">
        <w:rPr>
          <w:szCs w:val="20"/>
          <w:lang w:val="cs-CZ"/>
        </w:rPr>
        <w:t>pojistnou</w:t>
      </w:r>
      <w:r w:rsidR="00E24F88" w:rsidRPr="00ED3F0B">
        <w:rPr>
          <w:szCs w:val="20"/>
          <w:lang w:val="cs-CZ"/>
        </w:rPr>
        <w:t xml:space="preserve"> </w:t>
      </w:r>
      <w:r w:rsidRPr="00ED3F0B">
        <w:rPr>
          <w:szCs w:val="20"/>
          <w:lang w:val="cs-CZ"/>
        </w:rPr>
        <w:t>smlouvu,</w:t>
      </w:r>
      <w:r w:rsidR="00E24F88" w:rsidRPr="00ED3F0B">
        <w:rPr>
          <w:szCs w:val="20"/>
          <w:lang w:val="cs-CZ"/>
        </w:rPr>
        <w:t xml:space="preserve"> </w:t>
      </w:r>
      <w:r w:rsidRPr="00ED3F0B">
        <w:rPr>
          <w:szCs w:val="20"/>
          <w:lang w:val="cs-CZ"/>
        </w:rPr>
        <w:t>její</w:t>
      </w:r>
      <w:r w:rsidR="00E24F88" w:rsidRPr="00ED3F0B">
        <w:rPr>
          <w:szCs w:val="20"/>
          <w:lang w:val="cs-CZ"/>
        </w:rPr>
        <w:t xml:space="preserve"> </w:t>
      </w:r>
      <w:r w:rsidRPr="00ED3F0B">
        <w:rPr>
          <w:szCs w:val="20"/>
          <w:lang w:val="cs-CZ"/>
        </w:rPr>
        <w:t>relevantní</w:t>
      </w:r>
      <w:r w:rsidR="00E24F88" w:rsidRPr="00ED3F0B">
        <w:rPr>
          <w:szCs w:val="20"/>
          <w:lang w:val="cs-CZ"/>
        </w:rPr>
        <w:t xml:space="preserve"> </w:t>
      </w:r>
      <w:r w:rsidRPr="00ED3F0B">
        <w:rPr>
          <w:szCs w:val="20"/>
          <w:lang w:val="cs-CZ"/>
        </w:rPr>
        <w:t>části</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pojistku</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odst.</w:t>
      </w:r>
      <w:r w:rsidR="00E24F88" w:rsidRPr="00ED3F0B">
        <w:rPr>
          <w:szCs w:val="20"/>
          <w:lang w:val="cs-CZ"/>
        </w:rPr>
        <w:t xml:space="preserve"> </w:t>
      </w:r>
      <w:r w:rsidR="001837C0" w:rsidRPr="00ED3F0B">
        <w:rPr>
          <w:szCs w:val="20"/>
          <w:lang w:val="cs-CZ"/>
        </w:rPr>
        <w:fldChar w:fldCharType="begin"/>
      </w:r>
      <w:r w:rsidR="001837C0" w:rsidRPr="00ED3F0B">
        <w:rPr>
          <w:szCs w:val="20"/>
          <w:lang w:val="cs-CZ"/>
        </w:rPr>
        <w:instrText xml:space="preserve"> REF _Ref494150627 \r \h </w:instrText>
      </w:r>
      <w:r w:rsidR="001837C0" w:rsidRPr="00ED3F0B">
        <w:rPr>
          <w:szCs w:val="20"/>
          <w:lang w:val="cs-CZ"/>
        </w:rPr>
      </w:r>
      <w:r w:rsidR="001837C0" w:rsidRPr="00ED3F0B">
        <w:rPr>
          <w:szCs w:val="20"/>
          <w:lang w:val="cs-CZ"/>
        </w:rPr>
        <w:fldChar w:fldCharType="separate"/>
      </w:r>
      <w:r w:rsidR="00CC47A2">
        <w:rPr>
          <w:szCs w:val="20"/>
          <w:lang w:val="cs-CZ"/>
        </w:rPr>
        <w:t>8.1</w:t>
      </w:r>
      <w:r w:rsidR="001837C0" w:rsidRPr="00ED3F0B">
        <w:rPr>
          <w:szCs w:val="20"/>
          <w:lang w:val="cs-CZ"/>
        </w:rPr>
        <w:fldChar w:fldCharType="end"/>
      </w:r>
      <w:r w:rsidR="001837C0"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424116" w:rsidRPr="00ED3F0B">
        <w:rPr>
          <w:szCs w:val="20"/>
          <w:lang w:val="cs-CZ"/>
        </w:rPr>
        <w:t>;</w:t>
      </w:r>
      <w:r w:rsidR="00E24F88" w:rsidRPr="00ED3F0B">
        <w:rPr>
          <w:szCs w:val="20"/>
          <w:lang w:val="cs-CZ"/>
        </w:rPr>
        <w:t xml:space="preserve"> </w:t>
      </w:r>
      <w:r w:rsidR="00424116" w:rsidRPr="00ED3F0B">
        <w:rPr>
          <w:szCs w:val="20"/>
          <w:lang w:val="cs-CZ"/>
        </w:rPr>
        <w:t>nebo</w:t>
      </w:r>
    </w:p>
    <w:p w14:paraId="70606722" w14:textId="637B01BE" w:rsidR="0032073B" w:rsidRPr="00ED3F0B" w:rsidRDefault="00A17453" w:rsidP="00B439FE">
      <w:pPr>
        <w:pStyle w:val="RLTextlnkuslovan"/>
        <w:numPr>
          <w:ilvl w:val="2"/>
          <w:numId w:val="46"/>
        </w:numPr>
        <w:tabs>
          <w:tab w:val="clear" w:pos="1021"/>
          <w:tab w:val="num" w:pos="709"/>
        </w:tabs>
        <w:spacing w:before="60" w:after="60"/>
        <w:ind w:left="709" w:hanging="623"/>
        <w:rPr>
          <w:szCs w:val="20"/>
          <w:lang w:val="cs-CZ"/>
        </w:rPr>
      </w:pPr>
      <w:r w:rsidRPr="00ED3F0B">
        <w:rPr>
          <w:szCs w:val="20"/>
          <w:lang w:val="cs-CZ"/>
        </w:rPr>
        <w:t>celková</w:t>
      </w:r>
      <w:r w:rsidR="00E24F88" w:rsidRPr="00ED3F0B">
        <w:rPr>
          <w:szCs w:val="20"/>
          <w:lang w:val="cs-CZ"/>
        </w:rPr>
        <w:t xml:space="preserve"> </w:t>
      </w:r>
      <w:r w:rsidRPr="00ED3F0B">
        <w:rPr>
          <w:szCs w:val="20"/>
          <w:lang w:val="cs-CZ"/>
        </w:rPr>
        <w:t>souhrnná</w:t>
      </w:r>
      <w:r w:rsidR="00E24F88" w:rsidRPr="00ED3F0B">
        <w:rPr>
          <w:szCs w:val="20"/>
          <w:lang w:val="cs-CZ"/>
        </w:rPr>
        <w:t xml:space="preserve"> </w:t>
      </w:r>
      <w:r w:rsidRPr="00ED3F0B">
        <w:rPr>
          <w:szCs w:val="20"/>
          <w:lang w:val="cs-CZ"/>
        </w:rPr>
        <w:t>výše</w:t>
      </w:r>
      <w:r w:rsidR="00E24F88" w:rsidRPr="00ED3F0B">
        <w:rPr>
          <w:szCs w:val="20"/>
          <w:lang w:val="cs-CZ"/>
        </w:rPr>
        <w:t xml:space="preserve"> </w:t>
      </w:r>
      <w:r w:rsidRPr="00ED3F0B">
        <w:rPr>
          <w:szCs w:val="20"/>
          <w:lang w:val="cs-CZ"/>
        </w:rPr>
        <w:t>slev</w:t>
      </w:r>
      <w:r w:rsidR="00A62EF3" w:rsidRPr="00ED3F0B">
        <w:rPr>
          <w:szCs w:val="20"/>
          <w:lang w:val="cs-CZ"/>
        </w:rPr>
        <w:t xml:space="preserve"> z </w:t>
      </w:r>
      <w:r w:rsidRPr="00ED3F0B">
        <w:rPr>
          <w:szCs w:val="20"/>
          <w:lang w:val="cs-CZ"/>
        </w:rPr>
        <w:t>ceny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smluvních</w:t>
      </w:r>
      <w:r w:rsidR="00E24F88" w:rsidRPr="00ED3F0B">
        <w:rPr>
          <w:szCs w:val="20"/>
          <w:lang w:val="cs-CZ"/>
        </w:rPr>
        <w:t xml:space="preserve"> </w:t>
      </w:r>
      <w:r w:rsidRPr="00ED3F0B">
        <w:rPr>
          <w:szCs w:val="20"/>
          <w:lang w:val="cs-CZ"/>
        </w:rPr>
        <w:t>pokut,</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vzniklo</w:t>
      </w:r>
      <w:r w:rsidR="00A62EF3" w:rsidRPr="00ED3F0B">
        <w:rPr>
          <w:szCs w:val="20"/>
          <w:lang w:val="cs-CZ"/>
        </w:rPr>
        <w:t xml:space="preserve"> v </w:t>
      </w:r>
      <w:r w:rsidRPr="00ED3F0B">
        <w:rPr>
          <w:szCs w:val="20"/>
          <w:lang w:val="cs-CZ"/>
        </w:rPr>
        <w:t>době</w:t>
      </w:r>
      <w:r w:rsidR="00E24F88" w:rsidRPr="00ED3F0B">
        <w:rPr>
          <w:szCs w:val="20"/>
          <w:lang w:val="cs-CZ"/>
        </w:rPr>
        <w:t xml:space="preserve"> </w:t>
      </w:r>
      <w:r w:rsidRPr="00ED3F0B">
        <w:rPr>
          <w:szCs w:val="20"/>
          <w:lang w:val="cs-CZ"/>
        </w:rPr>
        <w:t>trvání</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právo,</w:t>
      </w:r>
      <w:r w:rsidR="008555CE" w:rsidRPr="00ED3F0B">
        <w:rPr>
          <w:szCs w:val="20"/>
          <w:lang w:val="cs-CZ"/>
        </w:rPr>
        <w:t xml:space="preserve"> </w:t>
      </w:r>
      <w:r w:rsidR="00F71871" w:rsidRPr="00ED3F0B">
        <w:rPr>
          <w:szCs w:val="20"/>
          <w:lang w:val="cs-CZ"/>
        </w:rPr>
        <w:t>překročí</w:t>
      </w:r>
      <w:r w:rsidR="00E24F88" w:rsidRPr="00ED3F0B">
        <w:rPr>
          <w:szCs w:val="20"/>
          <w:lang w:val="cs-CZ"/>
        </w:rPr>
        <w:t xml:space="preserve"> </w:t>
      </w:r>
      <w:r w:rsidR="00F71871" w:rsidRPr="00ED3F0B">
        <w:rPr>
          <w:szCs w:val="20"/>
          <w:lang w:val="cs-CZ"/>
        </w:rPr>
        <w:t>trojnásobek</w:t>
      </w:r>
      <w:r w:rsidR="00E24F88" w:rsidRPr="00ED3F0B">
        <w:rPr>
          <w:szCs w:val="20"/>
          <w:lang w:val="cs-CZ"/>
        </w:rPr>
        <w:t xml:space="preserve"> </w:t>
      </w:r>
      <w:r w:rsidR="00F71871" w:rsidRPr="00ED3F0B">
        <w:rPr>
          <w:szCs w:val="20"/>
          <w:lang w:val="cs-CZ"/>
        </w:rPr>
        <w:t>měsíční</w:t>
      </w:r>
      <w:r w:rsidR="00E24F88" w:rsidRPr="00ED3F0B">
        <w:rPr>
          <w:szCs w:val="20"/>
          <w:lang w:val="cs-CZ"/>
        </w:rPr>
        <w:t xml:space="preserve"> </w:t>
      </w:r>
      <w:r w:rsidR="00F71871" w:rsidRPr="00ED3F0B">
        <w:rPr>
          <w:szCs w:val="20"/>
          <w:lang w:val="cs-CZ"/>
        </w:rPr>
        <w:t>ceny</w:t>
      </w:r>
      <w:r w:rsidR="00E24F88" w:rsidRPr="00ED3F0B">
        <w:rPr>
          <w:szCs w:val="20"/>
          <w:lang w:val="cs-CZ"/>
        </w:rPr>
        <w:t xml:space="preserve"> </w:t>
      </w:r>
      <w:r w:rsidR="00F71871" w:rsidRPr="00ED3F0B">
        <w:rPr>
          <w:szCs w:val="20"/>
          <w:lang w:val="cs-CZ"/>
        </w:rPr>
        <w:t>za</w:t>
      </w:r>
      <w:r w:rsidR="00E24F88" w:rsidRPr="00ED3F0B">
        <w:rPr>
          <w:szCs w:val="20"/>
          <w:lang w:val="cs-CZ"/>
        </w:rPr>
        <w:t xml:space="preserve"> </w:t>
      </w:r>
      <w:r w:rsidRPr="00ED3F0B">
        <w:rPr>
          <w:szCs w:val="20"/>
          <w:lang w:val="cs-CZ"/>
        </w:rPr>
        <w:t>Paušální</w:t>
      </w:r>
      <w:r w:rsidR="00E24F88" w:rsidRPr="00ED3F0B">
        <w:rPr>
          <w:szCs w:val="20"/>
          <w:lang w:val="cs-CZ"/>
        </w:rPr>
        <w:t xml:space="preserve"> </w:t>
      </w:r>
      <w:r w:rsidR="00F71871" w:rsidRPr="00ED3F0B">
        <w:rPr>
          <w:szCs w:val="20"/>
          <w:lang w:val="cs-CZ"/>
        </w:rPr>
        <w:t>služby</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DPH</w:t>
      </w:r>
      <w:r w:rsidR="003D70F6" w:rsidRPr="00ED3F0B">
        <w:rPr>
          <w:szCs w:val="20"/>
          <w:lang w:val="cs-CZ"/>
        </w:rPr>
        <w:t>;</w:t>
      </w:r>
      <w:r w:rsidR="00E24F88" w:rsidRPr="00ED3F0B">
        <w:rPr>
          <w:szCs w:val="20"/>
          <w:lang w:val="cs-CZ"/>
        </w:rPr>
        <w:t xml:space="preserve"> </w:t>
      </w:r>
      <w:r w:rsidR="003D70F6" w:rsidRPr="00ED3F0B">
        <w:rPr>
          <w:szCs w:val="20"/>
          <w:lang w:val="cs-CZ"/>
        </w:rPr>
        <w:t>nebo</w:t>
      </w:r>
    </w:p>
    <w:p w14:paraId="531F776D" w14:textId="1B324951" w:rsidR="00282473" w:rsidRPr="00ED3F0B" w:rsidRDefault="003D70F6" w:rsidP="00B439FE">
      <w:pPr>
        <w:pStyle w:val="RLTextlnkuslovan"/>
        <w:numPr>
          <w:ilvl w:val="2"/>
          <w:numId w:val="46"/>
        </w:numPr>
        <w:tabs>
          <w:tab w:val="clear" w:pos="1021"/>
          <w:tab w:val="num" w:pos="851"/>
        </w:tabs>
        <w:spacing w:before="60" w:after="60"/>
        <w:ind w:left="851" w:hanging="765"/>
        <w:rPr>
          <w:szCs w:val="20"/>
          <w:lang w:val="cs-CZ"/>
        </w:rPr>
      </w:pPr>
      <w:r w:rsidRPr="00ED3F0B">
        <w:rPr>
          <w:szCs w:val="20"/>
          <w:lang w:val="cs-CZ"/>
        </w:rPr>
        <w:t>Objednatel</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základě</w:t>
      </w:r>
      <w:r w:rsidR="00E24F88" w:rsidRPr="00ED3F0B">
        <w:rPr>
          <w:szCs w:val="20"/>
          <w:lang w:val="cs-CZ"/>
        </w:rPr>
        <w:t xml:space="preserve"> </w:t>
      </w:r>
      <w:r w:rsidR="000A5F52" w:rsidRPr="00ED3F0B">
        <w:rPr>
          <w:szCs w:val="20"/>
          <w:lang w:val="cs-CZ"/>
        </w:rPr>
        <w:t>auditu</w:t>
      </w:r>
      <w:r w:rsidR="00E24F88" w:rsidRPr="00ED3F0B">
        <w:rPr>
          <w:szCs w:val="20"/>
          <w:lang w:val="cs-CZ"/>
        </w:rPr>
        <w:t xml:space="preserve"> </w:t>
      </w:r>
      <w:r w:rsidR="000A5F52" w:rsidRPr="00ED3F0B">
        <w:rPr>
          <w:szCs w:val="20"/>
          <w:lang w:val="cs-CZ"/>
        </w:rPr>
        <w:t>plnění</w:t>
      </w:r>
      <w:r w:rsidR="00E24F88" w:rsidRPr="00ED3F0B">
        <w:rPr>
          <w:szCs w:val="20"/>
          <w:lang w:val="cs-CZ"/>
        </w:rPr>
        <w:t xml:space="preserve"> </w:t>
      </w:r>
      <w:r w:rsidR="000A5F52" w:rsidRPr="00ED3F0B">
        <w:rPr>
          <w:szCs w:val="20"/>
          <w:lang w:val="cs-CZ"/>
        </w:rPr>
        <w:t>Smlouvy</w:t>
      </w:r>
      <w:r w:rsidR="00E24F88" w:rsidRPr="00ED3F0B">
        <w:rPr>
          <w:szCs w:val="20"/>
          <w:lang w:val="cs-CZ"/>
        </w:rPr>
        <w:t xml:space="preserve"> </w:t>
      </w:r>
      <w:r w:rsidR="00C91A5D" w:rsidRPr="00ED3F0B">
        <w:rPr>
          <w:szCs w:val="20"/>
          <w:lang w:val="cs-CZ"/>
        </w:rPr>
        <w:t>zjistí</w:t>
      </w:r>
      <w:r w:rsidR="00E24F88" w:rsidRPr="00ED3F0B">
        <w:rPr>
          <w:szCs w:val="20"/>
          <w:lang w:val="cs-CZ"/>
        </w:rPr>
        <w:t xml:space="preserve"> </w:t>
      </w:r>
      <w:r w:rsidR="00C91A5D" w:rsidRPr="00ED3F0B">
        <w:rPr>
          <w:szCs w:val="20"/>
          <w:lang w:val="cs-CZ"/>
        </w:rPr>
        <w:t>neplnění</w:t>
      </w:r>
      <w:r w:rsidR="00E24F88" w:rsidRPr="00ED3F0B">
        <w:rPr>
          <w:szCs w:val="20"/>
          <w:lang w:val="cs-CZ"/>
        </w:rPr>
        <w:t xml:space="preserve"> </w:t>
      </w:r>
      <w:r w:rsidR="00C91A5D" w:rsidRPr="00ED3F0B">
        <w:rPr>
          <w:szCs w:val="20"/>
          <w:lang w:val="cs-CZ"/>
        </w:rPr>
        <w:t>kterékoliv</w:t>
      </w:r>
      <w:r w:rsidR="00E24F88" w:rsidRPr="00ED3F0B">
        <w:rPr>
          <w:szCs w:val="20"/>
          <w:lang w:val="cs-CZ"/>
        </w:rPr>
        <w:t xml:space="preserve"> </w:t>
      </w:r>
      <w:r w:rsidR="00C91A5D" w:rsidRPr="00ED3F0B">
        <w:rPr>
          <w:szCs w:val="20"/>
          <w:lang w:val="cs-CZ"/>
        </w:rPr>
        <w:t>části</w:t>
      </w:r>
      <w:r w:rsidR="00E24F88" w:rsidRPr="00ED3F0B">
        <w:rPr>
          <w:szCs w:val="20"/>
          <w:lang w:val="cs-CZ"/>
        </w:rPr>
        <w:t xml:space="preserve"> </w:t>
      </w:r>
      <w:r w:rsidR="00C91A5D" w:rsidRPr="00ED3F0B">
        <w:rPr>
          <w:szCs w:val="20"/>
          <w:lang w:val="cs-CZ"/>
        </w:rPr>
        <w:t>Smlouvy</w:t>
      </w:r>
      <w:r w:rsidR="00E24F88" w:rsidRPr="00ED3F0B">
        <w:rPr>
          <w:szCs w:val="20"/>
          <w:lang w:val="cs-CZ"/>
        </w:rPr>
        <w:t xml:space="preserve"> </w:t>
      </w:r>
      <w:r w:rsidR="00C91A5D" w:rsidRPr="00ED3F0B">
        <w:rPr>
          <w:szCs w:val="20"/>
          <w:lang w:val="cs-CZ"/>
        </w:rPr>
        <w:t>a</w:t>
      </w:r>
      <w:r w:rsidR="00E24F88" w:rsidRPr="00ED3F0B">
        <w:rPr>
          <w:szCs w:val="20"/>
          <w:lang w:val="cs-CZ"/>
        </w:rPr>
        <w:t xml:space="preserve"> </w:t>
      </w:r>
      <w:r w:rsidR="004A0DDD" w:rsidRPr="00ED3F0B">
        <w:rPr>
          <w:szCs w:val="20"/>
          <w:lang w:val="cs-CZ"/>
        </w:rPr>
        <w:t>Poskytovatel</w:t>
      </w:r>
      <w:r w:rsidR="00E24F88" w:rsidRPr="00ED3F0B">
        <w:rPr>
          <w:szCs w:val="20"/>
          <w:lang w:val="cs-CZ"/>
        </w:rPr>
        <w:t xml:space="preserve"> </w:t>
      </w:r>
      <w:r w:rsidR="00C91A5D" w:rsidRPr="00ED3F0B">
        <w:rPr>
          <w:szCs w:val="20"/>
          <w:lang w:val="cs-CZ"/>
        </w:rPr>
        <w:t>neodstraní</w:t>
      </w:r>
      <w:r w:rsidR="00E24F88" w:rsidRPr="00ED3F0B">
        <w:rPr>
          <w:szCs w:val="20"/>
          <w:lang w:val="cs-CZ"/>
        </w:rPr>
        <w:t xml:space="preserve"> </w:t>
      </w:r>
      <w:r w:rsidR="00EC53DB" w:rsidRPr="00ED3F0B">
        <w:rPr>
          <w:szCs w:val="20"/>
          <w:lang w:val="cs-CZ"/>
        </w:rPr>
        <w:t>své</w:t>
      </w:r>
      <w:r w:rsidR="00E24F88" w:rsidRPr="00ED3F0B">
        <w:rPr>
          <w:szCs w:val="20"/>
          <w:lang w:val="cs-CZ"/>
        </w:rPr>
        <w:t xml:space="preserve"> </w:t>
      </w:r>
      <w:r w:rsidR="00EC53DB" w:rsidRPr="00ED3F0B">
        <w:rPr>
          <w:szCs w:val="20"/>
          <w:lang w:val="cs-CZ"/>
        </w:rPr>
        <w:t>porušení</w:t>
      </w:r>
      <w:r w:rsidR="00E24F88" w:rsidRPr="00ED3F0B">
        <w:rPr>
          <w:szCs w:val="20"/>
          <w:lang w:val="cs-CZ"/>
        </w:rPr>
        <w:t xml:space="preserve"> </w:t>
      </w:r>
      <w:r w:rsidR="00EC53DB" w:rsidRPr="00ED3F0B">
        <w:rPr>
          <w:szCs w:val="20"/>
          <w:lang w:val="cs-CZ"/>
        </w:rPr>
        <w:t>povinnosti</w:t>
      </w:r>
      <w:r w:rsidR="00E24F88" w:rsidRPr="00ED3F0B">
        <w:rPr>
          <w:szCs w:val="20"/>
          <w:lang w:val="cs-CZ"/>
        </w:rPr>
        <w:t xml:space="preserve"> </w:t>
      </w:r>
      <w:r w:rsidR="00EC53DB" w:rsidRPr="00ED3F0B">
        <w:rPr>
          <w:szCs w:val="20"/>
          <w:lang w:val="cs-CZ"/>
        </w:rPr>
        <w:t>ani</w:t>
      </w:r>
      <w:r w:rsidR="00A62EF3" w:rsidRPr="00ED3F0B">
        <w:rPr>
          <w:szCs w:val="20"/>
          <w:lang w:val="cs-CZ"/>
        </w:rPr>
        <w:t xml:space="preserve"> v </w:t>
      </w:r>
      <w:r w:rsidR="00C91A5D" w:rsidRPr="00ED3F0B">
        <w:rPr>
          <w:szCs w:val="20"/>
          <w:lang w:val="cs-CZ"/>
        </w:rPr>
        <w:t>dodatečné</w:t>
      </w:r>
      <w:r w:rsidR="00E24F88" w:rsidRPr="00ED3F0B">
        <w:rPr>
          <w:szCs w:val="20"/>
          <w:lang w:val="cs-CZ"/>
        </w:rPr>
        <w:t xml:space="preserve"> </w:t>
      </w:r>
      <w:r w:rsidR="00C91A5D" w:rsidRPr="00ED3F0B">
        <w:rPr>
          <w:szCs w:val="20"/>
          <w:lang w:val="cs-CZ"/>
        </w:rPr>
        <w:t>lhůtě</w:t>
      </w:r>
      <w:r w:rsidR="00E24F88" w:rsidRPr="00ED3F0B">
        <w:rPr>
          <w:szCs w:val="20"/>
          <w:lang w:val="cs-CZ"/>
        </w:rPr>
        <w:t xml:space="preserve"> </w:t>
      </w:r>
      <w:r w:rsidR="00C91A5D" w:rsidRPr="00ED3F0B">
        <w:rPr>
          <w:szCs w:val="20"/>
          <w:lang w:val="cs-CZ"/>
        </w:rPr>
        <w:t>stanovené</w:t>
      </w:r>
      <w:r w:rsidR="00E24F88" w:rsidRPr="00ED3F0B">
        <w:rPr>
          <w:szCs w:val="20"/>
          <w:lang w:val="cs-CZ"/>
        </w:rPr>
        <w:t xml:space="preserve"> </w:t>
      </w:r>
      <w:r w:rsidR="00C91A5D" w:rsidRPr="00ED3F0B">
        <w:rPr>
          <w:szCs w:val="20"/>
          <w:lang w:val="cs-CZ"/>
        </w:rPr>
        <w:t>Objednatelem.</w:t>
      </w:r>
      <w:r w:rsidR="00E24F88" w:rsidRPr="00ED3F0B">
        <w:rPr>
          <w:szCs w:val="20"/>
          <w:lang w:val="cs-CZ"/>
        </w:rPr>
        <w:t xml:space="preserve"> </w:t>
      </w:r>
      <w:r w:rsidR="00C91A5D" w:rsidRPr="00ED3F0B">
        <w:rPr>
          <w:szCs w:val="20"/>
          <w:lang w:val="cs-CZ"/>
        </w:rPr>
        <w:t>Pro</w:t>
      </w:r>
      <w:r w:rsidR="00E24F88" w:rsidRPr="00ED3F0B">
        <w:rPr>
          <w:szCs w:val="20"/>
          <w:lang w:val="cs-CZ"/>
        </w:rPr>
        <w:t xml:space="preserve"> </w:t>
      </w:r>
      <w:r w:rsidR="00C91A5D" w:rsidRPr="00ED3F0B">
        <w:rPr>
          <w:szCs w:val="20"/>
          <w:lang w:val="cs-CZ"/>
        </w:rPr>
        <w:t>vyloučeni</w:t>
      </w:r>
      <w:r w:rsidR="00E24F88" w:rsidRPr="00ED3F0B">
        <w:rPr>
          <w:szCs w:val="20"/>
          <w:lang w:val="cs-CZ"/>
        </w:rPr>
        <w:t xml:space="preserve"> </w:t>
      </w:r>
      <w:r w:rsidR="00C91A5D" w:rsidRPr="00ED3F0B">
        <w:rPr>
          <w:szCs w:val="20"/>
          <w:lang w:val="cs-CZ"/>
        </w:rPr>
        <w:t>pochybnost</w:t>
      </w:r>
      <w:r w:rsidR="002A6F61" w:rsidRPr="00ED3F0B">
        <w:rPr>
          <w:szCs w:val="20"/>
          <w:lang w:val="cs-CZ"/>
        </w:rPr>
        <w:t>í</w:t>
      </w:r>
      <w:r w:rsidR="00E24F88" w:rsidRPr="00ED3F0B">
        <w:rPr>
          <w:szCs w:val="20"/>
          <w:lang w:val="cs-CZ"/>
        </w:rPr>
        <w:t xml:space="preserve"> </w:t>
      </w:r>
      <w:r w:rsidR="002A6F61" w:rsidRPr="00ED3F0B">
        <w:rPr>
          <w:szCs w:val="20"/>
          <w:lang w:val="cs-CZ"/>
        </w:rPr>
        <w:t>se</w:t>
      </w:r>
      <w:r w:rsidR="00E24F88" w:rsidRPr="00ED3F0B">
        <w:rPr>
          <w:szCs w:val="20"/>
          <w:lang w:val="cs-CZ"/>
        </w:rPr>
        <w:t xml:space="preserve"> </w:t>
      </w:r>
      <w:r w:rsidR="002A6F61" w:rsidRPr="00ED3F0B">
        <w:rPr>
          <w:szCs w:val="20"/>
          <w:lang w:val="cs-CZ"/>
        </w:rPr>
        <w:t>uvádí,</w:t>
      </w:r>
      <w:r w:rsidR="00E24F88" w:rsidRPr="00ED3F0B">
        <w:rPr>
          <w:szCs w:val="20"/>
          <w:lang w:val="cs-CZ"/>
        </w:rPr>
        <w:t xml:space="preserve"> </w:t>
      </w:r>
      <w:r w:rsidR="002A6F61" w:rsidRPr="00ED3F0B">
        <w:rPr>
          <w:szCs w:val="20"/>
          <w:lang w:val="cs-CZ"/>
        </w:rPr>
        <w:t>že</w:t>
      </w:r>
      <w:r w:rsidR="00E24F88" w:rsidRPr="00ED3F0B">
        <w:rPr>
          <w:szCs w:val="20"/>
          <w:lang w:val="cs-CZ"/>
        </w:rPr>
        <w:t xml:space="preserve"> </w:t>
      </w:r>
      <w:r w:rsidR="00C91A5D" w:rsidRPr="00ED3F0B">
        <w:rPr>
          <w:szCs w:val="20"/>
          <w:lang w:val="cs-CZ"/>
        </w:rPr>
        <w:t>tato</w:t>
      </w:r>
      <w:r w:rsidR="00E24F88" w:rsidRPr="00ED3F0B">
        <w:rPr>
          <w:szCs w:val="20"/>
          <w:lang w:val="cs-CZ"/>
        </w:rPr>
        <w:t xml:space="preserve"> </w:t>
      </w:r>
      <w:r w:rsidR="00C91A5D" w:rsidRPr="00ED3F0B">
        <w:rPr>
          <w:szCs w:val="20"/>
          <w:lang w:val="cs-CZ"/>
        </w:rPr>
        <w:t>lhůta</w:t>
      </w:r>
      <w:r w:rsidR="00E24F88" w:rsidRPr="00ED3F0B">
        <w:rPr>
          <w:szCs w:val="20"/>
          <w:lang w:val="cs-CZ"/>
        </w:rPr>
        <w:t xml:space="preserve"> </w:t>
      </w:r>
      <w:r w:rsidR="00C91A5D" w:rsidRPr="00ED3F0B">
        <w:rPr>
          <w:szCs w:val="20"/>
          <w:lang w:val="cs-CZ"/>
        </w:rPr>
        <w:t>nemá</w:t>
      </w:r>
      <w:r w:rsidR="00E24F88" w:rsidRPr="00ED3F0B">
        <w:rPr>
          <w:szCs w:val="20"/>
          <w:lang w:val="cs-CZ"/>
        </w:rPr>
        <w:t xml:space="preserve"> </w:t>
      </w:r>
      <w:r w:rsidR="00C91A5D" w:rsidRPr="00ED3F0B">
        <w:rPr>
          <w:szCs w:val="20"/>
          <w:lang w:val="cs-CZ"/>
        </w:rPr>
        <w:t>dopad</w:t>
      </w:r>
      <w:r w:rsidR="00E24F88" w:rsidRPr="00ED3F0B">
        <w:rPr>
          <w:szCs w:val="20"/>
          <w:lang w:val="cs-CZ"/>
        </w:rPr>
        <w:t xml:space="preserve"> </w:t>
      </w:r>
      <w:r w:rsidR="00C91A5D" w:rsidRPr="00ED3F0B">
        <w:rPr>
          <w:szCs w:val="20"/>
          <w:lang w:val="cs-CZ"/>
        </w:rPr>
        <w:t>na</w:t>
      </w:r>
      <w:r w:rsidR="00E24F88" w:rsidRPr="00ED3F0B">
        <w:rPr>
          <w:szCs w:val="20"/>
          <w:lang w:val="cs-CZ"/>
        </w:rPr>
        <w:t xml:space="preserve"> </w:t>
      </w:r>
      <w:r w:rsidR="00C91A5D" w:rsidRPr="00ED3F0B">
        <w:rPr>
          <w:szCs w:val="20"/>
          <w:lang w:val="cs-CZ"/>
        </w:rPr>
        <w:t>připadnou</w:t>
      </w:r>
      <w:r w:rsidR="00E24F88" w:rsidRPr="00ED3F0B">
        <w:rPr>
          <w:szCs w:val="20"/>
          <w:lang w:val="cs-CZ"/>
        </w:rPr>
        <w:t xml:space="preserve"> </w:t>
      </w:r>
      <w:r w:rsidR="00C91A5D" w:rsidRPr="00ED3F0B">
        <w:rPr>
          <w:szCs w:val="20"/>
          <w:lang w:val="cs-CZ"/>
        </w:rPr>
        <w:t>výši</w:t>
      </w:r>
      <w:r w:rsidR="00E24F88" w:rsidRPr="00ED3F0B">
        <w:rPr>
          <w:szCs w:val="20"/>
          <w:lang w:val="cs-CZ"/>
        </w:rPr>
        <w:t xml:space="preserve"> </w:t>
      </w:r>
      <w:r w:rsidR="00C91A5D" w:rsidRPr="00ED3F0B">
        <w:rPr>
          <w:szCs w:val="20"/>
          <w:lang w:val="cs-CZ"/>
        </w:rPr>
        <w:t>slev</w:t>
      </w:r>
      <w:r w:rsidR="00A62EF3" w:rsidRPr="00ED3F0B">
        <w:rPr>
          <w:szCs w:val="20"/>
          <w:lang w:val="cs-CZ"/>
        </w:rPr>
        <w:t xml:space="preserve"> z </w:t>
      </w:r>
      <w:r w:rsidR="00EC53DB" w:rsidRPr="00ED3F0B">
        <w:rPr>
          <w:szCs w:val="20"/>
          <w:lang w:val="cs-CZ"/>
        </w:rPr>
        <w:t>ceny</w:t>
      </w:r>
      <w:r w:rsidR="00E24F88" w:rsidRPr="00ED3F0B">
        <w:rPr>
          <w:szCs w:val="20"/>
          <w:lang w:val="cs-CZ"/>
        </w:rPr>
        <w:t xml:space="preserve"> </w:t>
      </w:r>
      <w:r w:rsidR="00C91A5D" w:rsidRPr="00ED3F0B">
        <w:rPr>
          <w:szCs w:val="20"/>
          <w:lang w:val="cs-CZ"/>
        </w:rPr>
        <w:t>či</w:t>
      </w:r>
      <w:r w:rsidR="00E24F88" w:rsidRPr="00ED3F0B">
        <w:rPr>
          <w:szCs w:val="20"/>
          <w:lang w:val="cs-CZ"/>
        </w:rPr>
        <w:t xml:space="preserve"> </w:t>
      </w:r>
      <w:r w:rsidR="001D39A3" w:rsidRPr="00ED3F0B">
        <w:rPr>
          <w:szCs w:val="20"/>
          <w:lang w:val="cs-CZ"/>
        </w:rPr>
        <w:t>sml</w:t>
      </w:r>
      <w:r w:rsidR="00EC53DB" w:rsidRPr="00ED3F0B">
        <w:rPr>
          <w:szCs w:val="20"/>
          <w:lang w:val="cs-CZ"/>
        </w:rPr>
        <w:t>uvních</w:t>
      </w:r>
      <w:r w:rsidR="00E24F88" w:rsidRPr="00ED3F0B">
        <w:rPr>
          <w:szCs w:val="20"/>
          <w:lang w:val="cs-CZ"/>
        </w:rPr>
        <w:t xml:space="preserve"> </w:t>
      </w:r>
      <w:r w:rsidR="00C91A5D" w:rsidRPr="00ED3F0B">
        <w:rPr>
          <w:szCs w:val="20"/>
          <w:lang w:val="cs-CZ"/>
        </w:rPr>
        <w:t>pokut</w:t>
      </w:r>
      <w:r w:rsidR="00E24F88" w:rsidRPr="00ED3F0B">
        <w:rPr>
          <w:szCs w:val="20"/>
          <w:lang w:val="cs-CZ"/>
        </w:rPr>
        <w:t xml:space="preserve"> </w:t>
      </w:r>
      <w:r w:rsidR="00C91A5D" w:rsidRPr="00ED3F0B">
        <w:rPr>
          <w:szCs w:val="20"/>
          <w:lang w:val="cs-CZ"/>
        </w:rPr>
        <w:t>souvisejících</w:t>
      </w:r>
      <w:r w:rsidR="00DF796B" w:rsidRPr="00ED3F0B">
        <w:rPr>
          <w:szCs w:val="20"/>
          <w:lang w:val="cs-CZ"/>
        </w:rPr>
        <w:t xml:space="preserve"> s </w:t>
      </w:r>
      <w:r w:rsidR="00C91A5D" w:rsidRPr="00ED3F0B">
        <w:rPr>
          <w:szCs w:val="20"/>
          <w:lang w:val="cs-CZ"/>
        </w:rPr>
        <w:t>příslušným</w:t>
      </w:r>
      <w:r w:rsidR="00E24F88" w:rsidRPr="00ED3F0B">
        <w:rPr>
          <w:szCs w:val="20"/>
          <w:lang w:val="cs-CZ"/>
        </w:rPr>
        <w:t xml:space="preserve"> </w:t>
      </w:r>
      <w:r w:rsidR="00C91A5D" w:rsidRPr="00ED3F0B">
        <w:rPr>
          <w:szCs w:val="20"/>
          <w:lang w:val="cs-CZ"/>
        </w:rPr>
        <w:t>porušením.</w:t>
      </w:r>
    </w:p>
    <w:p w14:paraId="604018EC" w14:textId="7CFF6828" w:rsidR="0032073B" w:rsidRPr="00ED3F0B" w:rsidRDefault="0032073B" w:rsidP="00B439FE">
      <w:pPr>
        <w:pStyle w:val="RLTextlnkuslovan"/>
        <w:numPr>
          <w:ilvl w:val="1"/>
          <w:numId w:val="49"/>
        </w:numPr>
        <w:spacing w:after="60"/>
        <w:ind w:left="426" w:hanging="426"/>
        <w:rPr>
          <w:szCs w:val="20"/>
          <w:lang w:val="cs-CZ"/>
        </w:rPr>
      </w:pPr>
      <w:bookmarkStart w:id="204" w:name="_Ref432522258"/>
      <w:r w:rsidRPr="00ED3F0B">
        <w:rPr>
          <w:szCs w:val="20"/>
          <w:lang w:val="cs-CZ"/>
        </w:rPr>
        <w:t>Poskytovatel</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oprávněn</w:t>
      </w:r>
      <w:r w:rsidR="00E24F88" w:rsidRPr="00ED3F0B">
        <w:rPr>
          <w:szCs w:val="20"/>
          <w:lang w:val="cs-CZ"/>
        </w:rPr>
        <w:t xml:space="preserve"> </w:t>
      </w:r>
      <w:r w:rsidRPr="00ED3F0B">
        <w:rPr>
          <w:szCs w:val="20"/>
          <w:lang w:val="cs-CZ"/>
        </w:rPr>
        <w:t>odstoupit</w:t>
      </w:r>
      <w:r w:rsidR="00E24F88" w:rsidRPr="00ED3F0B">
        <w:rPr>
          <w:szCs w:val="20"/>
          <w:lang w:val="cs-CZ"/>
        </w:rPr>
        <w:t xml:space="preserve"> </w:t>
      </w:r>
      <w:r w:rsidRPr="00ED3F0B">
        <w:rPr>
          <w:szCs w:val="20"/>
          <w:lang w:val="cs-CZ"/>
        </w:rPr>
        <w:t>od</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pouze</w:t>
      </w:r>
      <w:r w:rsidR="00A62EF3" w:rsidRPr="00ED3F0B">
        <w:rPr>
          <w:szCs w:val="20"/>
          <w:lang w:val="cs-CZ"/>
        </w:rPr>
        <w:t xml:space="preserve"> v </w:t>
      </w:r>
      <w:r w:rsidRPr="00ED3F0B">
        <w:rPr>
          <w:szCs w:val="20"/>
          <w:lang w:val="cs-CZ"/>
        </w:rPr>
        <w:t>případě,</w:t>
      </w:r>
      <w:r w:rsidR="00E24F88" w:rsidRPr="00ED3F0B">
        <w:rPr>
          <w:szCs w:val="20"/>
          <w:lang w:val="cs-CZ"/>
        </w:rPr>
        <w:t xml:space="preserve"> </w:t>
      </w:r>
      <w:r w:rsidRPr="00ED3F0B">
        <w:rPr>
          <w:szCs w:val="20"/>
          <w:lang w:val="cs-CZ"/>
        </w:rPr>
        <w:t>že:</w:t>
      </w:r>
      <w:bookmarkEnd w:id="204"/>
    </w:p>
    <w:p w14:paraId="1608F6B2" w14:textId="48D35AF2" w:rsidR="0032073B" w:rsidRPr="00ED3F0B" w:rsidRDefault="0032073B" w:rsidP="00B439FE">
      <w:pPr>
        <w:pStyle w:val="RLTextlnkuslovan"/>
        <w:numPr>
          <w:ilvl w:val="2"/>
          <w:numId w:val="46"/>
        </w:numPr>
        <w:tabs>
          <w:tab w:val="clear" w:pos="1021"/>
          <w:tab w:val="num" w:pos="709"/>
        </w:tabs>
        <w:spacing w:before="60" w:after="60"/>
        <w:ind w:left="709" w:hanging="623"/>
        <w:rPr>
          <w:szCs w:val="20"/>
          <w:lang w:val="cs-CZ"/>
        </w:rPr>
      </w:pPr>
      <w:r w:rsidRPr="00ED3F0B">
        <w:rPr>
          <w:szCs w:val="20"/>
          <w:lang w:val="cs-CZ"/>
        </w:rPr>
        <w:t>Objednatel</w:t>
      </w:r>
      <w:r w:rsidR="00E24F88" w:rsidRPr="00ED3F0B">
        <w:rPr>
          <w:szCs w:val="20"/>
          <w:lang w:val="cs-CZ"/>
        </w:rPr>
        <w:t xml:space="preserve"> </w:t>
      </w:r>
      <w:r w:rsidRPr="00ED3F0B">
        <w:rPr>
          <w:szCs w:val="20"/>
          <w:lang w:val="cs-CZ"/>
        </w:rPr>
        <w:t>je</w:t>
      </w:r>
      <w:r w:rsidR="00A62EF3" w:rsidRPr="00ED3F0B">
        <w:rPr>
          <w:szCs w:val="20"/>
          <w:lang w:val="cs-CZ"/>
        </w:rPr>
        <w:t xml:space="preserve"> v </w:t>
      </w:r>
      <w:r w:rsidRPr="00ED3F0B">
        <w:rPr>
          <w:szCs w:val="20"/>
          <w:lang w:val="cs-CZ"/>
        </w:rPr>
        <w:t>prodlení</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zaplacením</w:t>
      </w:r>
      <w:r w:rsidR="00E24F88" w:rsidRPr="00ED3F0B">
        <w:rPr>
          <w:szCs w:val="20"/>
          <w:lang w:val="cs-CZ"/>
        </w:rPr>
        <w:t xml:space="preserve"> </w:t>
      </w:r>
      <w:r w:rsidRPr="00ED3F0B">
        <w:rPr>
          <w:szCs w:val="20"/>
          <w:lang w:val="cs-CZ"/>
        </w:rPr>
        <w:t>jakékoliv</w:t>
      </w:r>
      <w:r w:rsidR="00E24F88" w:rsidRPr="00ED3F0B">
        <w:rPr>
          <w:szCs w:val="20"/>
          <w:lang w:val="cs-CZ"/>
        </w:rPr>
        <w:t xml:space="preserve"> </w:t>
      </w:r>
      <w:r w:rsidRPr="00ED3F0B">
        <w:rPr>
          <w:szCs w:val="20"/>
          <w:lang w:val="cs-CZ"/>
        </w:rPr>
        <w:t>splatné</w:t>
      </w:r>
      <w:r w:rsidR="00E24F88" w:rsidRPr="00ED3F0B">
        <w:rPr>
          <w:szCs w:val="20"/>
          <w:lang w:val="cs-CZ"/>
        </w:rPr>
        <w:t xml:space="preserve"> </w:t>
      </w:r>
      <w:r w:rsidRPr="00ED3F0B">
        <w:rPr>
          <w:szCs w:val="20"/>
          <w:lang w:val="cs-CZ"/>
        </w:rPr>
        <w:t>částky</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po</w:t>
      </w:r>
      <w:r w:rsidR="00E24F88" w:rsidRPr="00ED3F0B">
        <w:rPr>
          <w:szCs w:val="20"/>
          <w:lang w:val="cs-CZ"/>
        </w:rPr>
        <w:t xml:space="preserve"> </w:t>
      </w:r>
      <w:r w:rsidRPr="00ED3F0B">
        <w:rPr>
          <w:szCs w:val="20"/>
          <w:lang w:val="cs-CZ"/>
        </w:rPr>
        <w:t>dobu</w:t>
      </w:r>
      <w:r w:rsidR="00E24F88" w:rsidRPr="00ED3F0B">
        <w:rPr>
          <w:szCs w:val="20"/>
          <w:lang w:val="cs-CZ"/>
        </w:rPr>
        <w:t xml:space="preserve"> </w:t>
      </w:r>
      <w:r w:rsidRPr="00ED3F0B">
        <w:rPr>
          <w:szCs w:val="20"/>
          <w:lang w:val="cs-CZ"/>
        </w:rPr>
        <w:t>delší</w:t>
      </w:r>
      <w:r w:rsidR="00E24F88" w:rsidRPr="00ED3F0B">
        <w:rPr>
          <w:szCs w:val="20"/>
          <w:lang w:val="cs-CZ"/>
        </w:rPr>
        <w:t xml:space="preserve"> </w:t>
      </w:r>
      <w:r w:rsidRPr="00ED3F0B">
        <w:rPr>
          <w:szCs w:val="20"/>
          <w:lang w:val="cs-CZ"/>
        </w:rPr>
        <w:t>než</w:t>
      </w:r>
      <w:r w:rsidR="00E24F88" w:rsidRPr="00ED3F0B">
        <w:rPr>
          <w:szCs w:val="20"/>
          <w:lang w:val="cs-CZ"/>
        </w:rPr>
        <w:t xml:space="preserve"> </w:t>
      </w:r>
      <w:r w:rsidRPr="00ED3F0B">
        <w:rPr>
          <w:szCs w:val="20"/>
          <w:lang w:val="cs-CZ"/>
        </w:rPr>
        <w:t>60</w:t>
      </w:r>
      <w:r w:rsidR="00E24F88" w:rsidRPr="00ED3F0B">
        <w:rPr>
          <w:szCs w:val="20"/>
          <w:lang w:val="cs-CZ"/>
        </w:rPr>
        <w:t xml:space="preserve"> </w:t>
      </w:r>
      <w:r w:rsidRPr="00ED3F0B">
        <w:rPr>
          <w:szCs w:val="20"/>
          <w:lang w:val="cs-CZ"/>
        </w:rPr>
        <w:t>dnů;</w:t>
      </w:r>
    </w:p>
    <w:p w14:paraId="70ECBFC9" w14:textId="185BB06C" w:rsidR="0032073B" w:rsidRPr="00ED3F0B" w:rsidRDefault="0032073B" w:rsidP="00B439FE">
      <w:pPr>
        <w:pStyle w:val="RLTextlnkuslovan"/>
        <w:numPr>
          <w:ilvl w:val="2"/>
          <w:numId w:val="46"/>
        </w:numPr>
        <w:tabs>
          <w:tab w:val="clear" w:pos="1021"/>
          <w:tab w:val="num" w:pos="709"/>
        </w:tabs>
        <w:spacing w:before="60" w:after="60"/>
        <w:ind w:left="709" w:hanging="623"/>
        <w:rPr>
          <w:szCs w:val="20"/>
          <w:lang w:val="cs-CZ"/>
        </w:rPr>
      </w:pPr>
      <w:r w:rsidRPr="00ED3F0B">
        <w:rPr>
          <w:szCs w:val="20"/>
          <w:lang w:val="cs-CZ"/>
        </w:rPr>
        <w:t>Objednatel</w:t>
      </w:r>
      <w:r w:rsidR="00E24F88" w:rsidRPr="00ED3F0B">
        <w:rPr>
          <w:szCs w:val="20"/>
          <w:lang w:val="cs-CZ"/>
        </w:rPr>
        <w:t xml:space="preserve"> </w:t>
      </w:r>
      <w:r w:rsidRPr="00ED3F0B">
        <w:rPr>
          <w:szCs w:val="20"/>
          <w:lang w:val="cs-CZ"/>
        </w:rPr>
        <w:t>je</w:t>
      </w:r>
      <w:r w:rsidR="00A62EF3" w:rsidRPr="00ED3F0B">
        <w:rPr>
          <w:szCs w:val="20"/>
          <w:lang w:val="cs-CZ"/>
        </w:rPr>
        <w:t xml:space="preserve"> v </w:t>
      </w:r>
      <w:r w:rsidRPr="00ED3F0B">
        <w:rPr>
          <w:szCs w:val="20"/>
          <w:lang w:val="cs-CZ"/>
        </w:rPr>
        <w:t>prodlení</w:t>
      </w:r>
      <w:r w:rsidR="00DF796B" w:rsidRPr="00ED3F0B">
        <w:rPr>
          <w:szCs w:val="20"/>
          <w:lang w:val="cs-CZ"/>
        </w:rPr>
        <w:t xml:space="preserve"> s </w:t>
      </w:r>
      <w:r w:rsidRPr="00ED3F0B">
        <w:rPr>
          <w:szCs w:val="20"/>
          <w:lang w:val="cs-CZ"/>
        </w:rPr>
        <w:t>poskytováním</w:t>
      </w:r>
      <w:r w:rsidR="00E24F88" w:rsidRPr="00ED3F0B">
        <w:rPr>
          <w:szCs w:val="20"/>
          <w:lang w:val="cs-CZ"/>
        </w:rPr>
        <w:t xml:space="preserve"> </w:t>
      </w:r>
      <w:r w:rsidRPr="00ED3F0B">
        <w:rPr>
          <w:szCs w:val="20"/>
          <w:lang w:val="cs-CZ"/>
        </w:rPr>
        <w:t>nezbytné</w:t>
      </w:r>
      <w:r w:rsidR="00E24F88" w:rsidRPr="00ED3F0B">
        <w:rPr>
          <w:szCs w:val="20"/>
          <w:lang w:val="cs-CZ"/>
        </w:rPr>
        <w:t xml:space="preserve"> </w:t>
      </w:r>
      <w:r w:rsidRPr="00ED3F0B">
        <w:rPr>
          <w:szCs w:val="20"/>
          <w:lang w:val="cs-CZ"/>
        </w:rPr>
        <w:t>součinnosti</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nebo</w:t>
      </w:r>
    </w:p>
    <w:p w14:paraId="6E27F32B" w14:textId="77777777" w:rsidR="00563816" w:rsidRPr="00ED3F0B" w:rsidRDefault="0032073B" w:rsidP="00B439FE">
      <w:pPr>
        <w:pStyle w:val="RLTextlnkuslovan"/>
        <w:numPr>
          <w:ilvl w:val="2"/>
          <w:numId w:val="46"/>
        </w:numPr>
        <w:tabs>
          <w:tab w:val="clear" w:pos="1021"/>
          <w:tab w:val="num" w:pos="709"/>
        </w:tabs>
        <w:spacing w:before="60" w:after="60"/>
        <w:ind w:left="709" w:hanging="623"/>
        <w:rPr>
          <w:szCs w:val="20"/>
          <w:lang w:val="cs-CZ"/>
        </w:rPr>
      </w:pPr>
      <w:r w:rsidRPr="00ED3F0B">
        <w:rPr>
          <w:szCs w:val="20"/>
          <w:lang w:val="cs-CZ"/>
        </w:rPr>
        <w:t>Objednatel</w:t>
      </w:r>
      <w:r w:rsidR="00E24F88" w:rsidRPr="00ED3F0B">
        <w:rPr>
          <w:szCs w:val="20"/>
          <w:lang w:val="cs-CZ"/>
        </w:rPr>
        <w:t xml:space="preserve"> </w:t>
      </w:r>
      <w:r w:rsidRPr="00ED3F0B">
        <w:rPr>
          <w:szCs w:val="20"/>
          <w:lang w:val="cs-CZ"/>
        </w:rPr>
        <w:t>jiným</w:t>
      </w:r>
      <w:r w:rsidR="00E24F88" w:rsidRPr="00ED3F0B">
        <w:rPr>
          <w:szCs w:val="20"/>
          <w:lang w:val="cs-CZ"/>
        </w:rPr>
        <w:t xml:space="preserve"> </w:t>
      </w:r>
      <w:r w:rsidRPr="00ED3F0B">
        <w:rPr>
          <w:szCs w:val="20"/>
          <w:lang w:val="cs-CZ"/>
        </w:rPr>
        <w:t>způsobem</w:t>
      </w:r>
      <w:r w:rsidR="00E24F88" w:rsidRPr="00ED3F0B">
        <w:rPr>
          <w:szCs w:val="20"/>
          <w:lang w:val="cs-CZ"/>
        </w:rPr>
        <w:t xml:space="preserve"> </w:t>
      </w:r>
      <w:r w:rsidRPr="00ED3F0B">
        <w:rPr>
          <w:szCs w:val="20"/>
          <w:lang w:val="cs-CZ"/>
        </w:rPr>
        <w:t>podstatně</w:t>
      </w:r>
      <w:r w:rsidR="00E24F88" w:rsidRPr="00ED3F0B">
        <w:rPr>
          <w:szCs w:val="20"/>
          <w:lang w:val="cs-CZ"/>
        </w:rPr>
        <w:t xml:space="preserve"> </w:t>
      </w:r>
      <w:r w:rsidRPr="00ED3F0B">
        <w:rPr>
          <w:szCs w:val="20"/>
          <w:lang w:val="cs-CZ"/>
        </w:rPr>
        <w:t>poruší</w:t>
      </w:r>
      <w:r w:rsidR="00E24F88" w:rsidRPr="00ED3F0B">
        <w:rPr>
          <w:szCs w:val="20"/>
          <w:lang w:val="cs-CZ"/>
        </w:rPr>
        <w:t xml:space="preserve"> </w:t>
      </w:r>
      <w:r w:rsidRPr="00ED3F0B">
        <w:rPr>
          <w:szCs w:val="20"/>
          <w:lang w:val="cs-CZ"/>
        </w:rPr>
        <w:t>tuto</w:t>
      </w:r>
      <w:r w:rsidR="00E24F88" w:rsidRPr="00ED3F0B">
        <w:rPr>
          <w:szCs w:val="20"/>
          <w:lang w:val="cs-CZ"/>
        </w:rPr>
        <w:t xml:space="preserve"> </w:t>
      </w:r>
      <w:r w:rsidRPr="00ED3F0B">
        <w:rPr>
          <w:szCs w:val="20"/>
          <w:lang w:val="cs-CZ"/>
        </w:rPr>
        <w:t>Smlouvu,</w:t>
      </w:r>
    </w:p>
    <w:p w14:paraId="152E229B" w14:textId="2203AAA1" w:rsidR="00563816" w:rsidRPr="00ED3F0B" w:rsidRDefault="0032073B" w:rsidP="00A95FAE">
      <w:pPr>
        <w:pStyle w:val="RLTextlnkuslovan"/>
        <w:numPr>
          <w:ilvl w:val="0"/>
          <w:numId w:val="0"/>
        </w:numPr>
        <w:spacing w:after="60"/>
        <w:ind w:left="624"/>
        <w:rPr>
          <w:szCs w:val="20"/>
          <w:lang w:val="cs-CZ"/>
        </w:rPr>
      </w:pPr>
      <w:r w:rsidRPr="00ED3F0B">
        <w:rPr>
          <w:szCs w:val="20"/>
          <w:lang w:val="cs-CZ"/>
        </w:rPr>
        <w:t>a</w:t>
      </w:r>
      <w:r w:rsidR="00E24F88" w:rsidRPr="00ED3F0B">
        <w:rPr>
          <w:szCs w:val="20"/>
          <w:lang w:val="cs-CZ"/>
        </w:rPr>
        <w:t xml:space="preserve"> </w:t>
      </w:r>
      <w:r w:rsidRPr="00ED3F0B">
        <w:rPr>
          <w:szCs w:val="20"/>
          <w:lang w:val="cs-CZ"/>
        </w:rPr>
        <w:t>Objednatel</w:t>
      </w:r>
      <w:r w:rsidR="00E24F88" w:rsidRPr="00ED3F0B">
        <w:rPr>
          <w:szCs w:val="20"/>
          <w:lang w:val="cs-CZ"/>
        </w:rPr>
        <w:t xml:space="preserve"> </w:t>
      </w:r>
      <w:r w:rsidRPr="00ED3F0B">
        <w:rPr>
          <w:szCs w:val="20"/>
          <w:lang w:val="cs-CZ"/>
        </w:rPr>
        <w:t>nezjedná</w:t>
      </w:r>
      <w:r w:rsidR="00E24F88" w:rsidRPr="00ED3F0B">
        <w:rPr>
          <w:szCs w:val="20"/>
          <w:lang w:val="cs-CZ"/>
        </w:rPr>
        <w:t xml:space="preserve"> </w:t>
      </w:r>
      <w:r w:rsidRPr="00ED3F0B">
        <w:rPr>
          <w:szCs w:val="20"/>
          <w:lang w:val="cs-CZ"/>
        </w:rPr>
        <w:t>nápravu</w:t>
      </w:r>
      <w:r w:rsidR="00E24F88" w:rsidRPr="00ED3F0B">
        <w:rPr>
          <w:szCs w:val="20"/>
          <w:lang w:val="cs-CZ"/>
        </w:rPr>
        <w:t xml:space="preserve"> </w:t>
      </w:r>
      <w:r w:rsidRPr="00ED3F0B">
        <w:rPr>
          <w:szCs w:val="20"/>
          <w:lang w:val="cs-CZ"/>
        </w:rPr>
        <w:t>ani</w:t>
      </w:r>
      <w:r w:rsidR="00A62EF3" w:rsidRPr="00ED3F0B">
        <w:rPr>
          <w:szCs w:val="20"/>
          <w:lang w:val="cs-CZ"/>
        </w:rPr>
        <w:t xml:space="preserve"> v </w:t>
      </w:r>
      <w:r w:rsidRPr="00ED3F0B">
        <w:rPr>
          <w:szCs w:val="20"/>
          <w:lang w:val="cs-CZ"/>
        </w:rPr>
        <w:t>dodatečné</w:t>
      </w:r>
      <w:r w:rsidR="00E24F88" w:rsidRPr="00ED3F0B">
        <w:rPr>
          <w:szCs w:val="20"/>
          <w:lang w:val="cs-CZ"/>
        </w:rPr>
        <w:t xml:space="preserve"> </w:t>
      </w:r>
      <w:r w:rsidRPr="00ED3F0B">
        <w:rPr>
          <w:szCs w:val="20"/>
          <w:lang w:val="cs-CZ"/>
        </w:rPr>
        <w:t>přiměřené</w:t>
      </w:r>
      <w:r w:rsidR="00E24F88" w:rsidRPr="00ED3F0B">
        <w:rPr>
          <w:szCs w:val="20"/>
          <w:lang w:val="cs-CZ"/>
        </w:rPr>
        <w:t xml:space="preserve"> </w:t>
      </w:r>
      <w:r w:rsidRPr="00ED3F0B">
        <w:rPr>
          <w:szCs w:val="20"/>
          <w:lang w:val="cs-CZ"/>
        </w:rPr>
        <w:t>lhůtě,</w:t>
      </w:r>
      <w:r w:rsidR="00E24F88" w:rsidRPr="00ED3F0B">
        <w:rPr>
          <w:szCs w:val="20"/>
          <w:lang w:val="cs-CZ"/>
        </w:rPr>
        <w:t xml:space="preserve"> </w:t>
      </w:r>
      <w:r w:rsidRPr="00ED3F0B">
        <w:rPr>
          <w:szCs w:val="20"/>
          <w:lang w:val="cs-CZ"/>
        </w:rPr>
        <w:t>kterou</w:t>
      </w:r>
      <w:r w:rsidR="00E24F88" w:rsidRPr="00ED3F0B">
        <w:rPr>
          <w:szCs w:val="20"/>
          <w:lang w:val="cs-CZ"/>
        </w:rPr>
        <w:t xml:space="preserve"> </w:t>
      </w:r>
      <w:r w:rsidRPr="00ED3F0B">
        <w:rPr>
          <w:szCs w:val="20"/>
          <w:lang w:val="cs-CZ"/>
        </w:rPr>
        <w:t>mu</w:t>
      </w:r>
      <w:r w:rsidR="00A62EF3" w:rsidRPr="00ED3F0B">
        <w:rPr>
          <w:szCs w:val="20"/>
          <w:lang w:val="cs-CZ"/>
        </w:rPr>
        <w:t xml:space="preserve"> k </w:t>
      </w:r>
      <w:r w:rsidRPr="00ED3F0B">
        <w:rPr>
          <w:szCs w:val="20"/>
          <w:lang w:val="cs-CZ"/>
        </w:rPr>
        <w:t>tomu</w:t>
      </w:r>
      <w:r w:rsidR="00E24F88" w:rsidRPr="00ED3F0B">
        <w:rPr>
          <w:szCs w:val="20"/>
          <w:lang w:val="cs-CZ"/>
        </w:rPr>
        <w:t xml:space="preserve"> </w:t>
      </w:r>
      <w:r w:rsidRPr="00ED3F0B">
        <w:rPr>
          <w:szCs w:val="20"/>
          <w:lang w:val="cs-CZ"/>
        </w:rPr>
        <w:t>Poskytovatel</w:t>
      </w:r>
      <w:r w:rsidR="00E24F88" w:rsidRPr="00ED3F0B">
        <w:rPr>
          <w:szCs w:val="20"/>
          <w:lang w:val="cs-CZ"/>
        </w:rPr>
        <w:t xml:space="preserve"> </w:t>
      </w:r>
      <w:r w:rsidRPr="00ED3F0B">
        <w:rPr>
          <w:szCs w:val="20"/>
          <w:lang w:val="cs-CZ"/>
        </w:rPr>
        <w:t>poskytne</w:t>
      </w:r>
      <w:r w:rsidR="00A62EF3" w:rsidRPr="00ED3F0B">
        <w:rPr>
          <w:szCs w:val="20"/>
          <w:lang w:val="cs-CZ"/>
        </w:rPr>
        <w:t xml:space="preserve"> v </w:t>
      </w:r>
      <w:r w:rsidRPr="00ED3F0B">
        <w:rPr>
          <w:szCs w:val="20"/>
          <w:lang w:val="cs-CZ"/>
        </w:rPr>
        <w:t>písemné</w:t>
      </w:r>
      <w:r w:rsidR="00E24F88" w:rsidRPr="00ED3F0B">
        <w:rPr>
          <w:szCs w:val="20"/>
          <w:lang w:val="cs-CZ"/>
        </w:rPr>
        <w:t xml:space="preserve"> </w:t>
      </w:r>
      <w:r w:rsidRPr="00ED3F0B">
        <w:rPr>
          <w:szCs w:val="20"/>
          <w:lang w:val="cs-CZ"/>
        </w:rPr>
        <w:t>výzvě</w:t>
      </w:r>
      <w:r w:rsidR="00E24F88" w:rsidRPr="00ED3F0B">
        <w:rPr>
          <w:szCs w:val="20"/>
          <w:lang w:val="cs-CZ"/>
        </w:rPr>
        <w:t xml:space="preserve"> </w:t>
      </w:r>
      <w:r w:rsidRPr="00ED3F0B">
        <w:rPr>
          <w:szCs w:val="20"/>
          <w:lang w:val="cs-CZ"/>
        </w:rPr>
        <w:t>ke</w:t>
      </w:r>
      <w:r w:rsidR="00E24F88" w:rsidRPr="00ED3F0B">
        <w:rPr>
          <w:szCs w:val="20"/>
          <w:lang w:val="cs-CZ"/>
        </w:rPr>
        <w:t xml:space="preserve"> </w:t>
      </w:r>
      <w:r w:rsidRPr="00ED3F0B">
        <w:rPr>
          <w:szCs w:val="20"/>
          <w:lang w:val="cs-CZ"/>
        </w:rPr>
        <w:t>splnění</w:t>
      </w:r>
      <w:r w:rsidR="00E24F88" w:rsidRPr="00ED3F0B">
        <w:rPr>
          <w:szCs w:val="20"/>
          <w:lang w:val="cs-CZ"/>
        </w:rPr>
        <w:t xml:space="preserve"> </w:t>
      </w:r>
      <w:r w:rsidRPr="00ED3F0B">
        <w:rPr>
          <w:szCs w:val="20"/>
          <w:lang w:val="cs-CZ"/>
        </w:rPr>
        <w:t>povinnosti,</w:t>
      </w:r>
      <w:r w:rsidR="00E24F88" w:rsidRPr="00ED3F0B">
        <w:rPr>
          <w:szCs w:val="20"/>
          <w:lang w:val="cs-CZ"/>
        </w:rPr>
        <w:t xml:space="preserve"> </w:t>
      </w:r>
      <w:r w:rsidRPr="00ED3F0B">
        <w:rPr>
          <w:szCs w:val="20"/>
          <w:lang w:val="cs-CZ"/>
        </w:rPr>
        <w:t>přičemž</w:t>
      </w:r>
      <w:r w:rsidR="00E24F88" w:rsidRPr="00ED3F0B">
        <w:rPr>
          <w:szCs w:val="20"/>
          <w:lang w:val="cs-CZ"/>
        </w:rPr>
        <w:t xml:space="preserve"> </w:t>
      </w:r>
      <w:r w:rsidRPr="00ED3F0B">
        <w:rPr>
          <w:szCs w:val="20"/>
          <w:lang w:val="cs-CZ"/>
        </w:rPr>
        <w:t>tato</w:t>
      </w:r>
      <w:r w:rsidR="00E24F88" w:rsidRPr="00ED3F0B">
        <w:rPr>
          <w:szCs w:val="20"/>
          <w:lang w:val="cs-CZ"/>
        </w:rPr>
        <w:t xml:space="preserve"> </w:t>
      </w:r>
      <w:r w:rsidRPr="00ED3F0B">
        <w:rPr>
          <w:szCs w:val="20"/>
          <w:lang w:val="cs-CZ"/>
        </w:rPr>
        <w:t>lhůta</w:t>
      </w:r>
      <w:r w:rsidR="00E24F88" w:rsidRPr="00ED3F0B">
        <w:rPr>
          <w:szCs w:val="20"/>
          <w:lang w:val="cs-CZ"/>
        </w:rPr>
        <w:t xml:space="preserve"> </w:t>
      </w:r>
      <w:r w:rsidRPr="00ED3F0B">
        <w:rPr>
          <w:szCs w:val="20"/>
          <w:lang w:val="cs-CZ"/>
        </w:rPr>
        <w:t>nesmí</w:t>
      </w:r>
      <w:r w:rsidR="00E24F88" w:rsidRPr="00ED3F0B">
        <w:rPr>
          <w:szCs w:val="20"/>
          <w:lang w:val="cs-CZ"/>
        </w:rPr>
        <w:t xml:space="preserve"> </w:t>
      </w:r>
      <w:r w:rsidRPr="00ED3F0B">
        <w:rPr>
          <w:szCs w:val="20"/>
          <w:lang w:val="cs-CZ"/>
        </w:rPr>
        <w:t>být</w:t>
      </w:r>
      <w:r w:rsidR="00E24F88" w:rsidRPr="00ED3F0B">
        <w:rPr>
          <w:szCs w:val="20"/>
          <w:lang w:val="cs-CZ"/>
        </w:rPr>
        <w:t xml:space="preserve"> </w:t>
      </w:r>
      <w:r w:rsidRPr="00ED3F0B">
        <w:rPr>
          <w:szCs w:val="20"/>
          <w:lang w:val="cs-CZ"/>
        </w:rPr>
        <w:t>kratší</w:t>
      </w:r>
      <w:r w:rsidR="00E24F88" w:rsidRPr="00ED3F0B">
        <w:rPr>
          <w:szCs w:val="20"/>
          <w:lang w:val="cs-CZ"/>
        </w:rPr>
        <w:t xml:space="preserve"> </w:t>
      </w:r>
      <w:r w:rsidRPr="00ED3F0B">
        <w:rPr>
          <w:szCs w:val="20"/>
          <w:lang w:val="cs-CZ"/>
        </w:rPr>
        <w:t>než</w:t>
      </w:r>
      <w:r w:rsidR="00E24F88" w:rsidRPr="00ED3F0B">
        <w:rPr>
          <w:szCs w:val="20"/>
          <w:lang w:val="cs-CZ"/>
        </w:rPr>
        <w:t xml:space="preserve"> </w:t>
      </w:r>
      <w:r w:rsidRPr="00ED3F0B">
        <w:rPr>
          <w:szCs w:val="20"/>
          <w:lang w:val="cs-CZ"/>
        </w:rPr>
        <w:t>60</w:t>
      </w:r>
      <w:r w:rsidR="00E24F88" w:rsidRPr="00ED3F0B">
        <w:rPr>
          <w:szCs w:val="20"/>
          <w:lang w:val="cs-CZ"/>
        </w:rPr>
        <w:t xml:space="preserve"> </w:t>
      </w:r>
      <w:r w:rsidRPr="00ED3F0B">
        <w:rPr>
          <w:szCs w:val="20"/>
          <w:lang w:val="cs-CZ"/>
        </w:rPr>
        <w:t>dnů</w:t>
      </w:r>
      <w:r w:rsidR="00E24F88" w:rsidRPr="00ED3F0B">
        <w:rPr>
          <w:szCs w:val="20"/>
          <w:lang w:val="cs-CZ"/>
        </w:rPr>
        <w:t xml:space="preserve"> </w:t>
      </w:r>
      <w:r w:rsidRPr="00ED3F0B">
        <w:rPr>
          <w:szCs w:val="20"/>
          <w:lang w:val="cs-CZ"/>
        </w:rPr>
        <w:t>od</w:t>
      </w:r>
      <w:r w:rsidR="00E24F88" w:rsidRPr="00ED3F0B">
        <w:rPr>
          <w:szCs w:val="20"/>
          <w:lang w:val="cs-CZ"/>
        </w:rPr>
        <w:t xml:space="preserve"> </w:t>
      </w:r>
      <w:r w:rsidRPr="00ED3F0B">
        <w:rPr>
          <w:szCs w:val="20"/>
          <w:lang w:val="cs-CZ"/>
        </w:rPr>
        <w:t>doručení</w:t>
      </w:r>
      <w:r w:rsidR="00E24F88" w:rsidRPr="00ED3F0B">
        <w:rPr>
          <w:szCs w:val="20"/>
          <w:lang w:val="cs-CZ"/>
        </w:rPr>
        <w:t xml:space="preserve"> </w:t>
      </w:r>
      <w:r w:rsidRPr="00ED3F0B">
        <w:rPr>
          <w:szCs w:val="20"/>
          <w:lang w:val="cs-CZ"/>
        </w:rPr>
        <w:t>takovéto</w:t>
      </w:r>
      <w:r w:rsidR="00E24F88" w:rsidRPr="00ED3F0B">
        <w:rPr>
          <w:szCs w:val="20"/>
          <w:lang w:val="cs-CZ"/>
        </w:rPr>
        <w:t xml:space="preserve"> </w:t>
      </w:r>
      <w:r w:rsidRPr="00ED3F0B">
        <w:rPr>
          <w:szCs w:val="20"/>
          <w:lang w:val="cs-CZ"/>
        </w:rPr>
        <w:t>výzvy</w:t>
      </w:r>
      <w:r w:rsidR="00A62EF3" w:rsidRPr="00ED3F0B">
        <w:rPr>
          <w:szCs w:val="20"/>
          <w:lang w:val="cs-CZ"/>
        </w:rPr>
        <w:t xml:space="preserve"> k </w:t>
      </w:r>
      <w:r w:rsidRPr="00ED3F0B">
        <w:rPr>
          <w:szCs w:val="20"/>
          <w:lang w:val="cs-CZ"/>
        </w:rPr>
        <w:t>nápravě</w:t>
      </w:r>
      <w:r w:rsidR="00E24F88" w:rsidRPr="00ED3F0B">
        <w:rPr>
          <w:szCs w:val="20"/>
          <w:lang w:val="cs-CZ"/>
        </w:rPr>
        <w:t xml:space="preserve"> </w:t>
      </w:r>
      <w:r w:rsidRPr="00ED3F0B">
        <w:rPr>
          <w:szCs w:val="20"/>
          <w:lang w:val="cs-CZ"/>
        </w:rPr>
        <w:t>a</w:t>
      </w:r>
      <w:r w:rsidR="00A62EF3" w:rsidRPr="00ED3F0B">
        <w:rPr>
          <w:szCs w:val="20"/>
          <w:lang w:val="cs-CZ"/>
        </w:rPr>
        <w:t xml:space="preserve"> v </w:t>
      </w:r>
      <w:r w:rsidRPr="00ED3F0B">
        <w:rPr>
          <w:szCs w:val="20"/>
          <w:lang w:val="cs-CZ"/>
        </w:rPr>
        <w:t>této</w:t>
      </w:r>
      <w:r w:rsidR="00E24F88" w:rsidRPr="00ED3F0B">
        <w:rPr>
          <w:szCs w:val="20"/>
          <w:lang w:val="cs-CZ"/>
        </w:rPr>
        <w:t xml:space="preserve"> </w:t>
      </w:r>
      <w:r w:rsidRPr="00ED3F0B">
        <w:rPr>
          <w:szCs w:val="20"/>
          <w:lang w:val="cs-CZ"/>
        </w:rPr>
        <w:t>výzvě</w:t>
      </w:r>
      <w:r w:rsidR="00E24F88" w:rsidRPr="00ED3F0B">
        <w:rPr>
          <w:szCs w:val="20"/>
          <w:lang w:val="cs-CZ"/>
        </w:rPr>
        <w:t xml:space="preserve"> </w:t>
      </w:r>
      <w:r w:rsidRPr="00ED3F0B">
        <w:rPr>
          <w:szCs w:val="20"/>
          <w:lang w:val="cs-CZ"/>
        </w:rPr>
        <w:t>zároveň</w:t>
      </w:r>
      <w:r w:rsidR="00E24F88" w:rsidRPr="00ED3F0B">
        <w:rPr>
          <w:szCs w:val="20"/>
          <w:lang w:val="cs-CZ"/>
        </w:rPr>
        <w:t xml:space="preserve"> </w:t>
      </w:r>
      <w:r w:rsidRPr="00ED3F0B">
        <w:rPr>
          <w:szCs w:val="20"/>
          <w:lang w:val="cs-CZ"/>
        </w:rPr>
        <w:t>musí</w:t>
      </w:r>
      <w:r w:rsidR="00E24F88" w:rsidRPr="00ED3F0B">
        <w:rPr>
          <w:szCs w:val="20"/>
          <w:lang w:val="cs-CZ"/>
        </w:rPr>
        <w:t xml:space="preserve"> </w:t>
      </w:r>
      <w:r w:rsidRPr="00ED3F0B">
        <w:rPr>
          <w:szCs w:val="20"/>
          <w:lang w:val="cs-CZ"/>
        </w:rPr>
        <w:t>být</w:t>
      </w:r>
      <w:r w:rsidR="00E24F88" w:rsidRPr="00ED3F0B">
        <w:rPr>
          <w:szCs w:val="20"/>
          <w:lang w:val="cs-CZ"/>
        </w:rPr>
        <w:t xml:space="preserve"> </w:t>
      </w:r>
      <w:r w:rsidRPr="00ED3F0B">
        <w:rPr>
          <w:szCs w:val="20"/>
          <w:lang w:val="cs-CZ"/>
        </w:rPr>
        <w:t>uvedeno</w:t>
      </w:r>
      <w:r w:rsidR="00E24F88" w:rsidRPr="00ED3F0B">
        <w:rPr>
          <w:szCs w:val="20"/>
          <w:lang w:val="cs-CZ"/>
        </w:rPr>
        <w:t xml:space="preserve"> </w:t>
      </w:r>
      <w:r w:rsidRPr="00ED3F0B">
        <w:rPr>
          <w:szCs w:val="20"/>
          <w:lang w:val="cs-CZ"/>
        </w:rPr>
        <w:t>právo</w:t>
      </w:r>
      <w:r w:rsidR="00E24F88" w:rsidRPr="00ED3F0B">
        <w:rPr>
          <w:szCs w:val="20"/>
          <w:lang w:val="cs-CZ"/>
        </w:rPr>
        <w:t xml:space="preserve"> </w:t>
      </w:r>
      <w:r w:rsidRPr="00ED3F0B">
        <w:rPr>
          <w:szCs w:val="20"/>
          <w:lang w:val="cs-CZ"/>
        </w:rPr>
        <w:t>Poskytovatele</w:t>
      </w:r>
      <w:r w:rsidR="00E24F88" w:rsidRPr="00ED3F0B">
        <w:rPr>
          <w:szCs w:val="20"/>
          <w:lang w:val="cs-CZ"/>
        </w:rPr>
        <w:t xml:space="preserve"> </w:t>
      </w:r>
      <w:r w:rsidRPr="00ED3F0B">
        <w:rPr>
          <w:szCs w:val="20"/>
          <w:lang w:val="cs-CZ"/>
        </w:rPr>
        <w:t>od</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odstoupit.</w:t>
      </w:r>
    </w:p>
    <w:p w14:paraId="4F1FC1A1" w14:textId="56F5C4DF" w:rsidR="00563816" w:rsidRPr="00ED3F0B" w:rsidRDefault="0032073B" w:rsidP="00B439FE">
      <w:pPr>
        <w:pStyle w:val="RLTextlnkuslovan"/>
        <w:numPr>
          <w:ilvl w:val="1"/>
          <w:numId w:val="49"/>
        </w:numPr>
        <w:spacing w:after="60"/>
        <w:ind w:left="426" w:hanging="426"/>
        <w:rPr>
          <w:szCs w:val="20"/>
          <w:lang w:val="cs-CZ"/>
        </w:rPr>
      </w:pPr>
      <w:bookmarkStart w:id="205" w:name="_Ref378171675"/>
      <w:r w:rsidRPr="00ED3F0B">
        <w:rPr>
          <w:szCs w:val="20"/>
          <w:lang w:val="cs-CZ"/>
        </w:rPr>
        <w:t>Účinky</w:t>
      </w:r>
      <w:r w:rsidR="00E24F88" w:rsidRPr="00ED3F0B">
        <w:rPr>
          <w:szCs w:val="20"/>
          <w:lang w:val="cs-CZ"/>
        </w:rPr>
        <w:t xml:space="preserve"> </w:t>
      </w:r>
      <w:r w:rsidRPr="00ED3F0B">
        <w:rPr>
          <w:szCs w:val="20"/>
          <w:lang w:val="cs-CZ"/>
        </w:rPr>
        <w:t>odstoupení</w:t>
      </w:r>
      <w:r w:rsidR="00E24F88" w:rsidRPr="00ED3F0B">
        <w:rPr>
          <w:szCs w:val="20"/>
          <w:lang w:val="cs-CZ"/>
        </w:rPr>
        <w:t xml:space="preserve"> </w:t>
      </w:r>
      <w:r w:rsidRPr="00ED3F0B">
        <w:rPr>
          <w:szCs w:val="20"/>
          <w:lang w:val="cs-CZ"/>
        </w:rPr>
        <w:t>od</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nastávají</w:t>
      </w:r>
      <w:r w:rsidR="00E24F88" w:rsidRPr="00ED3F0B">
        <w:rPr>
          <w:szCs w:val="20"/>
          <w:lang w:val="cs-CZ"/>
        </w:rPr>
        <w:t xml:space="preserve"> </w:t>
      </w:r>
      <w:r w:rsidRPr="00ED3F0B">
        <w:rPr>
          <w:szCs w:val="20"/>
          <w:lang w:val="cs-CZ"/>
        </w:rPr>
        <w:t>dnem</w:t>
      </w:r>
      <w:r w:rsidR="00E24F88" w:rsidRPr="00ED3F0B">
        <w:rPr>
          <w:szCs w:val="20"/>
          <w:lang w:val="cs-CZ"/>
        </w:rPr>
        <w:t xml:space="preserve"> </w:t>
      </w:r>
      <w:r w:rsidRPr="00ED3F0B">
        <w:rPr>
          <w:szCs w:val="20"/>
          <w:lang w:val="cs-CZ"/>
        </w:rPr>
        <w:t>doručení</w:t>
      </w:r>
      <w:r w:rsidR="00E24F88" w:rsidRPr="00ED3F0B">
        <w:rPr>
          <w:szCs w:val="20"/>
          <w:lang w:val="cs-CZ"/>
        </w:rPr>
        <w:t xml:space="preserve"> </w:t>
      </w:r>
      <w:r w:rsidRPr="00ED3F0B">
        <w:rPr>
          <w:szCs w:val="20"/>
          <w:lang w:val="cs-CZ"/>
        </w:rPr>
        <w:t>písemného</w:t>
      </w:r>
      <w:r w:rsidR="00E24F88" w:rsidRPr="00ED3F0B">
        <w:rPr>
          <w:szCs w:val="20"/>
          <w:lang w:val="cs-CZ"/>
        </w:rPr>
        <w:t xml:space="preserve"> </w:t>
      </w:r>
      <w:r w:rsidRPr="00ED3F0B">
        <w:rPr>
          <w:szCs w:val="20"/>
          <w:lang w:val="cs-CZ"/>
        </w:rPr>
        <w:t>oznámení</w:t>
      </w:r>
      <w:r w:rsidR="00A62EF3" w:rsidRPr="00ED3F0B">
        <w:rPr>
          <w:szCs w:val="20"/>
          <w:lang w:val="cs-CZ"/>
        </w:rPr>
        <w:t xml:space="preserve"> o </w:t>
      </w:r>
      <w:r w:rsidRPr="00ED3F0B">
        <w:rPr>
          <w:szCs w:val="20"/>
          <w:lang w:val="cs-CZ"/>
        </w:rPr>
        <w:t>odstoupení</w:t>
      </w:r>
      <w:r w:rsidR="00E24F88" w:rsidRPr="00ED3F0B">
        <w:rPr>
          <w:szCs w:val="20"/>
          <w:lang w:val="cs-CZ"/>
        </w:rPr>
        <w:t xml:space="preserve"> </w:t>
      </w:r>
      <w:r w:rsidRPr="00ED3F0B">
        <w:rPr>
          <w:szCs w:val="20"/>
          <w:lang w:val="cs-CZ"/>
        </w:rPr>
        <w:t>druhé</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straně.</w:t>
      </w:r>
      <w:bookmarkEnd w:id="205"/>
    </w:p>
    <w:p w14:paraId="1CA2B801" w14:textId="01421CB9" w:rsidR="006D7358" w:rsidRPr="00ED3F0B" w:rsidRDefault="006D7358" w:rsidP="00B439FE">
      <w:pPr>
        <w:pStyle w:val="RLTextlnkuslovan"/>
        <w:numPr>
          <w:ilvl w:val="1"/>
          <w:numId w:val="49"/>
        </w:numPr>
        <w:spacing w:after="60"/>
        <w:ind w:left="426" w:hanging="426"/>
        <w:rPr>
          <w:lang w:val="cs-CZ"/>
        </w:rPr>
      </w:pPr>
      <w:bookmarkStart w:id="206" w:name="_Ref370978531"/>
      <w:r w:rsidRPr="00ED3F0B">
        <w:rPr>
          <w:szCs w:val="20"/>
          <w:lang w:val="cs-CZ"/>
        </w:rPr>
        <w:t>Objednatel</w:t>
      </w:r>
      <w:r w:rsidRPr="00ED3F0B">
        <w:rPr>
          <w:lang w:val="cs-CZ"/>
        </w:rPr>
        <w:t xml:space="preserve"> </w:t>
      </w:r>
      <w:r w:rsidRPr="00ED3F0B">
        <w:rPr>
          <w:szCs w:val="20"/>
          <w:lang w:val="cs-CZ"/>
        </w:rPr>
        <w:t>je oprávněn</w:t>
      </w:r>
      <w:r w:rsidR="00725CCA" w:rsidRPr="00ED3F0B">
        <w:rPr>
          <w:szCs w:val="20"/>
          <w:lang w:val="cs-CZ"/>
        </w:rPr>
        <w:t>,</w:t>
      </w:r>
      <w:r w:rsidRPr="00ED3F0B">
        <w:rPr>
          <w:szCs w:val="20"/>
          <w:lang w:val="cs-CZ"/>
        </w:rPr>
        <w:t xml:space="preserve"> bez jakýchkoliv sankcí </w:t>
      </w:r>
      <w:r w:rsidR="00FF60E6" w:rsidRPr="00ED3F0B">
        <w:rPr>
          <w:szCs w:val="20"/>
          <w:lang w:val="cs-CZ"/>
        </w:rPr>
        <w:t>vůči Objednateli</w:t>
      </w:r>
      <w:r w:rsidR="00725CCA" w:rsidRPr="00ED3F0B">
        <w:rPr>
          <w:szCs w:val="20"/>
          <w:lang w:val="cs-CZ"/>
        </w:rPr>
        <w:t>,</w:t>
      </w:r>
      <w:r w:rsidR="00FF60E6" w:rsidRPr="00ED3F0B">
        <w:rPr>
          <w:szCs w:val="20"/>
          <w:lang w:val="cs-CZ"/>
        </w:rPr>
        <w:t xml:space="preserve"> </w:t>
      </w:r>
      <w:r w:rsidRPr="00ED3F0B">
        <w:rPr>
          <w:szCs w:val="20"/>
          <w:lang w:val="cs-CZ"/>
        </w:rPr>
        <w:t>tuto Smlouvu písemně vypovědět bez udání důvodů, a to</w:t>
      </w:r>
      <w:r w:rsidR="00DF796B" w:rsidRPr="00ED3F0B">
        <w:rPr>
          <w:szCs w:val="20"/>
          <w:lang w:val="cs-CZ"/>
        </w:rPr>
        <w:t xml:space="preserve"> s </w:t>
      </w:r>
      <w:r w:rsidRPr="00ED3F0B">
        <w:rPr>
          <w:szCs w:val="20"/>
          <w:lang w:val="cs-CZ"/>
        </w:rPr>
        <w:t>výpovědní dobou 2 měsíců. Výpovědní doba začíná prvním dnem kalendářního měsíce následujícího po doručení výpovědi a končí uplynutím posledního dne příslušného (druhého) kalendářního měsíce.</w:t>
      </w:r>
      <w:r w:rsidRPr="00ED3F0B">
        <w:rPr>
          <w:lang w:val="cs-CZ"/>
        </w:rPr>
        <w:t xml:space="preserve"> </w:t>
      </w:r>
      <w:r w:rsidR="002E4AAA" w:rsidRPr="00ED3F0B">
        <w:rPr>
          <w:szCs w:val="20"/>
          <w:lang w:val="cs-CZ"/>
        </w:rPr>
        <w:t>Pro vyloučen</w:t>
      </w:r>
      <w:r w:rsidR="009816EA">
        <w:rPr>
          <w:szCs w:val="20"/>
          <w:lang w:val="cs-CZ"/>
        </w:rPr>
        <w:t>í</w:t>
      </w:r>
      <w:r w:rsidR="002E4AAA" w:rsidRPr="00ED3F0B">
        <w:rPr>
          <w:szCs w:val="20"/>
          <w:lang w:val="cs-CZ"/>
        </w:rPr>
        <w:t xml:space="preserve"> pochybností se uvádí, že tato výpověď nemá dopad na připadnou výši slev</w:t>
      </w:r>
      <w:r w:rsidR="00A62EF3" w:rsidRPr="00ED3F0B">
        <w:rPr>
          <w:szCs w:val="20"/>
          <w:lang w:val="cs-CZ"/>
        </w:rPr>
        <w:t xml:space="preserve"> z </w:t>
      </w:r>
      <w:r w:rsidR="002E4AAA" w:rsidRPr="00ED3F0B">
        <w:rPr>
          <w:szCs w:val="20"/>
          <w:lang w:val="cs-CZ"/>
        </w:rPr>
        <w:t>ceny</w:t>
      </w:r>
      <w:r w:rsidR="00852AED" w:rsidRPr="00ED3F0B">
        <w:rPr>
          <w:szCs w:val="20"/>
          <w:lang w:val="cs-CZ"/>
        </w:rPr>
        <w:t xml:space="preserve"> a</w:t>
      </w:r>
      <w:r w:rsidR="002E4AAA" w:rsidRPr="00ED3F0B">
        <w:rPr>
          <w:szCs w:val="20"/>
          <w:lang w:val="cs-CZ"/>
        </w:rPr>
        <w:t xml:space="preserve"> smluvních pokut souvisejících</w:t>
      </w:r>
      <w:r w:rsidR="00DF796B" w:rsidRPr="00ED3F0B">
        <w:rPr>
          <w:szCs w:val="20"/>
          <w:lang w:val="cs-CZ"/>
        </w:rPr>
        <w:t xml:space="preserve"> s </w:t>
      </w:r>
      <w:r w:rsidR="003228B5" w:rsidRPr="00ED3F0B">
        <w:rPr>
          <w:szCs w:val="20"/>
          <w:lang w:val="cs-CZ"/>
        </w:rPr>
        <w:t>porušením</w:t>
      </w:r>
      <w:r w:rsidR="00A43136" w:rsidRPr="00ED3F0B">
        <w:rPr>
          <w:szCs w:val="20"/>
          <w:lang w:val="cs-CZ"/>
        </w:rPr>
        <w:t xml:space="preserve"> Smlouvy či další</w:t>
      </w:r>
      <w:r w:rsidR="003228B5" w:rsidRPr="00ED3F0B">
        <w:rPr>
          <w:szCs w:val="20"/>
          <w:lang w:val="cs-CZ"/>
        </w:rPr>
        <w:t xml:space="preserve"> práva a</w:t>
      </w:r>
      <w:r w:rsidR="00A43136" w:rsidRPr="00ED3F0B">
        <w:rPr>
          <w:szCs w:val="20"/>
          <w:lang w:val="cs-CZ"/>
        </w:rPr>
        <w:t xml:space="preserve"> povinnost</w:t>
      </w:r>
      <w:r w:rsidR="003228B5" w:rsidRPr="00ED3F0B">
        <w:rPr>
          <w:szCs w:val="20"/>
          <w:lang w:val="cs-CZ"/>
        </w:rPr>
        <w:t xml:space="preserve">i, které mají </w:t>
      </w:r>
      <w:r w:rsidR="00A43136" w:rsidRPr="00ED3F0B">
        <w:rPr>
          <w:szCs w:val="20"/>
          <w:lang w:val="cs-CZ"/>
        </w:rPr>
        <w:t xml:space="preserve">ve smyslu odst. </w:t>
      </w:r>
      <w:r w:rsidR="00EC5C58">
        <w:rPr>
          <w:highlight w:val="yellow"/>
          <w:lang w:val="cs-CZ"/>
        </w:rPr>
        <w:fldChar w:fldCharType="begin"/>
      </w:r>
      <w:r w:rsidR="00EC5C58">
        <w:rPr>
          <w:szCs w:val="20"/>
          <w:lang w:val="cs-CZ"/>
        </w:rPr>
        <w:instrText xml:space="preserve"> REF _Ref495067720 \r \h </w:instrText>
      </w:r>
      <w:r w:rsidR="00EC5C58">
        <w:rPr>
          <w:highlight w:val="yellow"/>
          <w:lang w:val="cs-CZ"/>
        </w:rPr>
      </w:r>
      <w:r w:rsidR="00EC5C58">
        <w:rPr>
          <w:highlight w:val="yellow"/>
          <w:lang w:val="cs-CZ"/>
        </w:rPr>
        <w:fldChar w:fldCharType="separate"/>
      </w:r>
      <w:r w:rsidR="00CC47A2">
        <w:rPr>
          <w:szCs w:val="20"/>
          <w:lang w:val="cs-CZ"/>
        </w:rPr>
        <w:t>28.7</w:t>
      </w:r>
      <w:r w:rsidR="00EC5C58">
        <w:rPr>
          <w:highlight w:val="yellow"/>
          <w:lang w:val="cs-CZ"/>
        </w:rPr>
        <w:fldChar w:fldCharType="end"/>
      </w:r>
      <w:r w:rsidR="00A43136" w:rsidRPr="00ED3F0B">
        <w:rPr>
          <w:szCs w:val="20"/>
          <w:lang w:val="cs-CZ"/>
        </w:rPr>
        <w:t xml:space="preserve"> této</w:t>
      </w:r>
      <w:r w:rsidR="002E4AAA" w:rsidRPr="00ED3F0B">
        <w:rPr>
          <w:szCs w:val="20"/>
          <w:lang w:val="cs-CZ"/>
        </w:rPr>
        <w:t xml:space="preserve"> Smlouvy </w:t>
      </w:r>
      <w:r w:rsidR="003228B5" w:rsidRPr="00ED3F0B">
        <w:rPr>
          <w:szCs w:val="20"/>
          <w:lang w:val="cs-CZ"/>
        </w:rPr>
        <w:t>trvat i po ukončení</w:t>
      </w:r>
      <w:r w:rsidR="002E4AAA" w:rsidRPr="00ED3F0B">
        <w:rPr>
          <w:szCs w:val="20"/>
          <w:lang w:val="cs-CZ"/>
        </w:rPr>
        <w:t xml:space="preserve"> účinnosti teto Smlouvy</w:t>
      </w:r>
      <w:r w:rsidR="003228B5" w:rsidRPr="00ED3F0B">
        <w:rPr>
          <w:szCs w:val="20"/>
          <w:lang w:val="cs-CZ"/>
        </w:rPr>
        <w:t>.</w:t>
      </w:r>
    </w:p>
    <w:p w14:paraId="19EB5D29" w14:textId="757BBA62" w:rsidR="0032073B" w:rsidRPr="00ED3F0B" w:rsidRDefault="0032073B" w:rsidP="00B439FE">
      <w:pPr>
        <w:pStyle w:val="RLTextlnkuslovan"/>
        <w:numPr>
          <w:ilvl w:val="1"/>
          <w:numId w:val="49"/>
        </w:numPr>
        <w:spacing w:after="60"/>
        <w:ind w:left="426" w:hanging="426"/>
        <w:rPr>
          <w:szCs w:val="20"/>
          <w:lang w:val="cs-CZ"/>
        </w:rPr>
      </w:pPr>
      <w:bookmarkStart w:id="207" w:name="_Ref372234489"/>
      <w:bookmarkEnd w:id="206"/>
      <w:r w:rsidRPr="00ED3F0B">
        <w:rPr>
          <w:szCs w:val="20"/>
          <w:lang w:val="cs-CZ"/>
        </w:rPr>
        <w:t>Objednatel</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oprávněn</w:t>
      </w:r>
      <w:r w:rsidR="00E24F88" w:rsidRPr="00ED3F0B">
        <w:rPr>
          <w:szCs w:val="20"/>
          <w:lang w:val="cs-CZ"/>
        </w:rPr>
        <w:t xml:space="preserve"> </w:t>
      </w:r>
      <w:r w:rsidRPr="00ED3F0B">
        <w:rPr>
          <w:szCs w:val="20"/>
          <w:lang w:val="cs-CZ"/>
        </w:rPr>
        <w:t>písemně</w:t>
      </w:r>
      <w:r w:rsidR="00E24F88" w:rsidRPr="00ED3F0B">
        <w:rPr>
          <w:szCs w:val="20"/>
          <w:lang w:val="cs-CZ"/>
        </w:rPr>
        <w:t xml:space="preserve"> </w:t>
      </w:r>
      <w:r w:rsidRPr="00ED3F0B">
        <w:rPr>
          <w:szCs w:val="20"/>
          <w:lang w:val="cs-CZ"/>
        </w:rPr>
        <w:t>vypovědět</w:t>
      </w:r>
      <w:r w:rsidR="00E24F88" w:rsidRPr="00ED3F0B">
        <w:rPr>
          <w:szCs w:val="20"/>
          <w:lang w:val="cs-CZ"/>
        </w:rPr>
        <w:t xml:space="preserve"> </w:t>
      </w:r>
      <w:r w:rsidRPr="00ED3F0B">
        <w:rPr>
          <w:szCs w:val="20"/>
          <w:lang w:val="cs-CZ"/>
        </w:rPr>
        <w:t>poskytování</w:t>
      </w:r>
      <w:r w:rsidR="00E24F88" w:rsidRPr="00ED3F0B">
        <w:rPr>
          <w:szCs w:val="20"/>
          <w:lang w:val="cs-CZ"/>
        </w:rPr>
        <w:t xml:space="preserve"> </w:t>
      </w:r>
      <w:r w:rsidRPr="00ED3F0B">
        <w:rPr>
          <w:szCs w:val="20"/>
          <w:lang w:val="cs-CZ"/>
        </w:rPr>
        <w:t>jednotlivých</w:t>
      </w:r>
      <w:r w:rsidR="00E24F88" w:rsidRPr="00ED3F0B">
        <w:rPr>
          <w:szCs w:val="20"/>
          <w:lang w:val="cs-CZ"/>
        </w:rPr>
        <w:t xml:space="preserve"> </w:t>
      </w:r>
      <w:r w:rsidRPr="00ED3F0B">
        <w:rPr>
          <w:szCs w:val="20"/>
          <w:lang w:val="cs-CZ"/>
        </w:rPr>
        <w:t>Služeb</w:t>
      </w:r>
      <w:r w:rsidR="00E24F88" w:rsidRPr="00ED3F0B">
        <w:rPr>
          <w:szCs w:val="20"/>
          <w:lang w:val="cs-CZ"/>
        </w:rPr>
        <w:t xml:space="preserve"> </w:t>
      </w:r>
      <w:r w:rsidR="000A7E06">
        <w:rPr>
          <w:szCs w:val="20"/>
          <w:lang w:val="cs-CZ"/>
        </w:rPr>
        <w:t xml:space="preserve">dílčím způsobem </w:t>
      </w:r>
      <w:r w:rsidRPr="00ED3F0B">
        <w:rPr>
          <w:szCs w:val="20"/>
          <w:lang w:val="cs-CZ"/>
        </w:rPr>
        <w:t>dle</w:t>
      </w:r>
      <w:r w:rsidR="00E24F88" w:rsidRPr="00ED3F0B">
        <w:rPr>
          <w:szCs w:val="20"/>
          <w:lang w:val="cs-CZ"/>
        </w:rPr>
        <w:t xml:space="preserve"> </w:t>
      </w:r>
      <w:r w:rsidRPr="00ED3F0B">
        <w:rPr>
          <w:szCs w:val="20"/>
          <w:lang w:val="cs-CZ"/>
        </w:rPr>
        <w:t>příslušných</w:t>
      </w:r>
      <w:r w:rsidR="00E24F88" w:rsidRPr="00ED3F0B">
        <w:rPr>
          <w:szCs w:val="20"/>
          <w:lang w:val="cs-CZ"/>
        </w:rPr>
        <w:t xml:space="preserve"> </w:t>
      </w:r>
      <w:r w:rsidR="00BF00CD" w:rsidRPr="00ED3F0B">
        <w:rPr>
          <w:szCs w:val="20"/>
          <w:lang w:val="cs-CZ"/>
        </w:rPr>
        <w:t>KL</w:t>
      </w:r>
      <w:r w:rsidR="00B55943">
        <w:rPr>
          <w:szCs w:val="20"/>
          <w:lang w:val="cs-CZ"/>
        </w:rPr>
        <w:t>SS nebo KLS</w:t>
      </w:r>
      <w:r w:rsidRPr="00ED3F0B">
        <w:rPr>
          <w:szCs w:val="20"/>
          <w:lang w:val="cs-CZ"/>
        </w:rPr>
        <w:t>,</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to</w:t>
      </w:r>
      <w:r w:rsidR="00DF796B" w:rsidRPr="00ED3F0B">
        <w:rPr>
          <w:szCs w:val="20"/>
          <w:lang w:val="cs-CZ"/>
        </w:rPr>
        <w:t xml:space="preserve"> s </w:t>
      </w:r>
      <w:r w:rsidRPr="00ED3F0B">
        <w:rPr>
          <w:szCs w:val="20"/>
          <w:lang w:val="cs-CZ"/>
        </w:rPr>
        <w:t>výpovědní</w:t>
      </w:r>
      <w:r w:rsidR="00E24F88" w:rsidRPr="00ED3F0B">
        <w:rPr>
          <w:szCs w:val="20"/>
          <w:lang w:val="cs-CZ"/>
        </w:rPr>
        <w:t xml:space="preserve"> </w:t>
      </w:r>
      <w:r w:rsidRPr="00ED3F0B">
        <w:rPr>
          <w:szCs w:val="20"/>
          <w:lang w:val="cs-CZ"/>
        </w:rPr>
        <w:t>dobou,</w:t>
      </w:r>
      <w:r w:rsidR="00E24F88" w:rsidRPr="00ED3F0B">
        <w:rPr>
          <w:szCs w:val="20"/>
          <w:lang w:val="cs-CZ"/>
        </w:rPr>
        <w:t xml:space="preserve"> </w:t>
      </w:r>
      <w:r w:rsidRPr="00ED3F0B">
        <w:rPr>
          <w:szCs w:val="20"/>
          <w:lang w:val="cs-CZ"/>
        </w:rPr>
        <w:t>která</w:t>
      </w:r>
      <w:r w:rsidR="00E24F88" w:rsidRPr="00ED3F0B">
        <w:rPr>
          <w:szCs w:val="20"/>
          <w:lang w:val="cs-CZ"/>
        </w:rPr>
        <w:t xml:space="preserve"> </w:t>
      </w:r>
      <w:r w:rsidRPr="00ED3F0B">
        <w:rPr>
          <w:szCs w:val="20"/>
          <w:lang w:val="cs-CZ"/>
        </w:rPr>
        <w:t>uplyne</w:t>
      </w:r>
      <w:r w:rsidR="00E24F88" w:rsidRPr="00ED3F0B">
        <w:rPr>
          <w:szCs w:val="20"/>
          <w:lang w:val="cs-CZ"/>
        </w:rPr>
        <w:t xml:space="preserve"> </w:t>
      </w:r>
      <w:r w:rsidRPr="00ED3F0B">
        <w:rPr>
          <w:szCs w:val="20"/>
          <w:lang w:val="cs-CZ"/>
        </w:rPr>
        <w:t>ke</w:t>
      </w:r>
      <w:r w:rsidR="00E24F88" w:rsidRPr="00ED3F0B">
        <w:rPr>
          <w:szCs w:val="20"/>
          <w:lang w:val="cs-CZ"/>
        </w:rPr>
        <w:t xml:space="preserve"> </w:t>
      </w:r>
      <w:r w:rsidRPr="00ED3F0B">
        <w:rPr>
          <w:szCs w:val="20"/>
          <w:lang w:val="cs-CZ"/>
        </w:rPr>
        <w:t>konci</w:t>
      </w:r>
      <w:r w:rsidR="00E24F88" w:rsidRPr="00ED3F0B">
        <w:rPr>
          <w:szCs w:val="20"/>
          <w:lang w:val="cs-CZ"/>
        </w:rPr>
        <w:t xml:space="preserve"> </w:t>
      </w:r>
      <w:r w:rsidRPr="00ED3F0B">
        <w:rPr>
          <w:szCs w:val="20"/>
          <w:lang w:val="cs-CZ"/>
        </w:rPr>
        <w:t>měsíce</w:t>
      </w:r>
      <w:r w:rsidR="00E24F88" w:rsidRPr="00ED3F0B">
        <w:rPr>
          <w:szCs w:val="20"/>
          <w:lang w:val="cs-CZ"/>
        </w:rPr>
        <w:t xml:space="preserve"> </w:t>
      </w:r>
      <w:r w:rsidRPr="00ED3F0B">
        <w:rPr>
          <w:szCs w:val="20"/>
          <w:lang w:val="cs-CZ"/>
        </w:rPr>
        <w:t>následujícího</w:t>
      </w:r>
      <w:r w:rsidR="00E24F88" w:rsidRPr="00ED3F0B">
        <w:rPr>
          <w:szCs w:val="20"/>
          <w:lang w:val="cs-CZ"/>
        </w:rPr>
        <w:t xml:space="preserve"> </w:t>
      </w:r>
      <w:r w:rsidRPr="00ED3F0B">
        <w:rPr>
          <w:szCs w:val="20"/>
          <w:lang w:val="cs-CZ"/>
        </w:rPr>
        <w:t>po</w:t>
      </w:r>
      <w:r w:rsidR="00E24F88" w:rsidRPr="00ED3F0B">
        <w:rPr>
          <w:szCs w:val="20"/>
          <w:lang w:val="cs-CZ"/>
        </w:rPr>
        <w:t xml:space="preserve"> </w:t>
      </w:r>
      <w:r w:rsidRPr="00ED3F0B">
        <w:rPr>
          <w:szCs w:val="20"/>
          <w:lang w:val="cs-CZ"/>
        </w:rPr>
        <w:t>měsíci</w:t>
      </w:r>
      <w:r w:rsidR="00E24F88" w:rsidRPr="00ED3F0B">
        <w:rPr>
          <w:szCs w:val="20"/>
          <w:lang w:val="cs-CZ"/>
        </w:rPr>
        <w:t xml:space="preserve"> </w:t>
      </w:r>
      <w:r w:rsidRPr="00ED3F0B">
        <w:rPr>
          <w:szCs w:val="20"/>
          <w:lang w:val="cs-CZ"/>
        </w:rPr>
        <w:t>doručení</w:t>
      </w:r>
      <w:r w:rsidR="00E24F88" w:rsidRPr="00ED3F0B">
        <w:rPr>
          <w:szCs w:val="20"/>
          <w:lang w:val="cs-CZ"/>
        </w:rPr>
        <w:t xml:space="preserve"> </w:t>
      </w:r>
      <w:r w:rsidRPr="00ED3F0B">
        <w:rPr>
          <w:szCs w:val="20"/>
          <w:lang w:val="cs-CZ"/>
        </w:rPr>
        <w:t>písemné</w:t>
      </w:r>
      <w:r w:rsidR="00E24F88" w:rsidRPr="00ED3F0B">
        <w:rPr>
          <w:szCs w:val="20"/>
          <w:lang w:val="cs-CZ"/>
        </w:rPr>
        <w:t xml:space="preserve"> </w:t>
      </w:r>
      <w:r w:rsidRPr="00ED3F0B">
        <w:rPr>
          <w:szCs w:val="20"/>
          <w:lang w:val="cs-CZ"/>
        </w:rPr>
        <w:t>výpovědi</w:t>
      </w:r>
      <w:r w:rsidR="00E24F88" w:rsidRPr="00ED3F0B">
        <w:rPr>
          <w:szCs w:val="20"/>
          <w:lang w:val="cs-CZ"/>
        </w:rPr>
        <w:t xml:space="preserve"> </w:t>
      </w:r>
      <w:r w:rsidRPr="00ED3F0B">
        <w:rPr>
          <w:szCs w:val="20"/>
          <w:lang w:val="cs-CZ"/>
        </w:rPr>
        <w:t>Poskytovateli.</w:t>
      </w:r>
      <w:r w:rsidR="00E24F88" w:rsidRPr="00ED3F0B">
        <w:rPr>
          <w:szCs w:val="20"/>
          <w:lang w:val="cs-CZ"/>
        </w:rPr>
        <w:t xml:space="preserve"> </w:t>
      </w:r>
      <w:r w:rsidRPr="00ED3F0B">
        <w:rPr>
          <w:szCs w:val="20"/>
          <w:lang w:val="cs-CZ"/>
        </w:rPr>
        <w:t>Tuto</w:t>
      </w:r>
      <w:r w:rsidR="00E24F88" w:rsidRPr="00ED3F0B">
        <w:rPr>
          <w:szCs w:val="20"/>
          <w:lang w:val="cs-CZ"/>
        </w:rPr>
        <w:t xml:space="preserve"> </w:t>
      </w:r>
      <w:r w:rsidRPr="00ED3F0B">
        <w:rPr>
          <w:szCs w:val="20"/>
          <w:lang w:val="cs-CZ"/>
        </w:rPr>
        <w:t>částečnou</w:t>
      </w:r>
      <w:r w:rsidR="00E24F88" w:rsidRPr="00ED3F0B">
        <w:rPr>
          <w:szCs w:val="20"/>
          <w:lang w:val="cs-CZ"/>
        </w:rPr>
        <w:t xml:space="preserve"> </w:t>
      </w:r>
      <w:r w:rsidRPr="00ED3F0B">
        <w:rPr>
          <w:szCs w:val="20"/>
          <w:lang w:val="cs-CZ"/>
        </w:rPr>
        <w:t>výpověď</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Objednatel</w:t>
      </w:r>
      <w:r w:rsidR="00E24F88" w:rsidRPr="00ED3F0B">
        <w:rPr>
          <w:szCs w:val="20"/>
          <w:lang w:val="cs-CZ"/>
        </w:rPr>
        <w:t xml:space="preserve"> </w:t>
      </w:r>
      <w:r w:rsidRPr="00ED3F0B">
        <w:rPr>
          <w:szCs w:val="20"/>
          <w:lang w:val="cs-CZ"/>
        </w:rPr>
        <w:t>oprávněn</w:t>
      </w:r>
      <w:r w:rsidR="00E24F88" w:rsidRPr="00ED3F0B">
        <w:rPr>
          <w:szCs w:val="20"/>
          <w:lang w:val="cs-CZ"/>
        </w:rPr>
        <w:t xml:space="preserve"> </w:t>
      </w:r>
      <w:r w:rsidRPr="00ED3F0B">
        <w:rPr>
          <w:szCs w:val="20"/>
          <w:lang w:val="cs-CZ"/>
        </w:rPr>
        <w:t>učinit</w:t>
      </w:r>
      <w:r w:rsidR="00E24F88" w:rsidRPr="00ED3F0B">
        <w:rPr>
          <w:szCs w:val="20"/>
          <w:lang w:val="cs-CZ"/>
        </w:rPr>
        <w:t xml:space="preserve"> </w:t>
      </w:r>
      <w:r w:rsidRPr="00ED3F0B">
        <w:rPr>
          <w:szCs w:val="20"/>
          <w:lang w:val="cs-CZ"/>
        </w:rPr>
        <w:t>kdykoliv</w:t>
      </w:r>
      <w:r w:rsidR="00E24F88" w:rsidRPr="00ED3F0B">
        <w:rPr>
          <w:szCs w:val="20"/>
          <w:lang w:val="cs-CZ"/>
        </w:rPr>
        <w:t xml:space="preserve"> </w:t>
      </w:r>
      <w:r w:rsidRPr="00ED3F0B">
        <w:rPr>
          <w:szCs w:val="20"/>
          <w:lang w:val="cs-CZ"/>
        </w:rPr>
        <w:t>po</w:t>
      </w:r>
      <w:r w:rsidR="00E24F88" w:rsidRPr="00ED3F0B">
        <w:rPr>
          <w:szCs w:val="20"/>
          <w:lang w:val="cs-CZ"/>
        </w:rPr>
        <w:t xml:space="preserve"> </w:t>
      </w:r>
      <w:r w:rsidRPr="00ED3F0B">
        <w:rPr>
          <w:szCs w:val="20"/>
          <w:lang w:val="cs-CZ"/>
        </w:rPr>
        <w:t>dobu</w:t>
      </w:r>
      <w:r w:rsidR="00E24F88" w:rsidRPr="00ED3F0B">
        <w:rPr>
          <w:szCs w:val="20"/>
          <w:lang w:val="cs-CZ"/>
        </w:rPr>
        <w:t xml:space="preserve"> </w:t>
      </w:r>
      <w:r w:rsidRPr="00ED3F0B">
        <w:rPr>
          <w:szCs w:val="20"/>
          <w:lang w:val="cs-CZ"/>
        </w:rPr>
        <w:t>trvání</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bookmarkEnd w:id="207"/>
      <w:r w:rsidRPr="00ED3F0B">
        <w:rPr>
          <w:szCs w:val="20"/>
          <w:lang w:val="cs-CZ"/>
        </w:rPr>
        <w:t>.</w:t>
      </w:r>
    </w:p>
    <w:p w14:paraId="7561BEAA" w14:textId="5CEAB633" w:rsidR="0032073B" w:rsidRPr="00ED3F0B" w:rsidRDefault="0032073B" w:rsidP="00B439FE">
      <w:pPr>
        <w:pStyle w:val="RLTextlnkuslovan"/>
        <w:numPr>
          <w:ilvl w:val="1"/>
          <w:numId w:val="49"/>
        </w:numPr>
        <w:spacing w:after="60"/>
        <w:ind w:left="426" w:hanging="426"/>
        <w:rPr>
          <w:szCs w:val="20"/>
          <w:lang w:val="cs-CZ"/>
        </w:rPr>
      </w:pPr>
      <w:bookmarkStart w:id="208" w:name="_Ref495067720"/>
      <w:r w:rsidRPr="00ED3F0B">
        <w:rPr>
          <w:szCs w:val="20"/>
          <w:lang w:val="cs-CZ"/>
        </w:rPr>
        <w:t>Ukončením</w:t>
      </w:r>
      <w:r w:rsidR="00E24F88" w:rsidRPr="00ED3F0B">
        <w:rPr>
          <w:bCs/>
          <w:iCs/>
          <w:szCs w:val="20"/>
          <w:lang w:val="cs-CZ"/>
        </w:rPr>
        <w:t xml:space="preserve"> </w:t>
      </w:r>
      <w:r w:rsidRPr="00ED3F0B">
        <w:rPr>
          <w:bCs/>
          <w:iCs/>
          <w:szCs w:val="20"/>
          <w:lang w:val="cs-CZ"/>
        </w:rPr>
        <w:t>účinnosti</w:t>
      </w:r>
      <w:r w:rsidR="00E24F88" w:rsidRPr="00ED3F0B">
        <w:rPr>
          <w:bCs/>
          <w:iCs/>
          <w:szCs w:val="20"/>
          <w:lang w:val="cs-CZ"/>
        </w:rPr>
        <w:t xml:space="preserve"> </w:t>
      </w:r>
      <w:r w:rsidRPr="00ED3F0B">
        <w:rPr>
          <w:bCs/>
          <w:iCs/>
          <w:szCs w:val="20"/>
          <w:lang w:val="cs-CZ"/>
        </w:rPr>
        <w:t>této</w:t>
      </w:r>
      <w:r w:rsidR="00E24F88" w:rsidRPr="00ED3F0B">
        <w:rPr>
          <w:bCs/>
          <w:iCs/>
          <w:szCs w:val="20"/>
          <w:lang w:val="cs-CZ"/>
        </w:rPr>
        <w:t xml:space="preserve"> </w:t>
      </w:r>
      <w:r w:rsidRPr="00ED3F0B">
        <w:rPr>
          <w:bCs/>
          <w:iCs/>
          <w:szCs w:val="20"/>
          <w:lang w:val="cs-CZ"/>
        </w:rPr>
        <w:t>Smlouvy,</w:t>
      </w:r>
      <w:r w:rsidR="00E24F88" w:rsidRPr="00ED3F0B">
        <w:rPr>
          <w:bCs/>
          <w:iCs/>
          <w:szCs w:val="20"/>
          <w:lang w:val="cs-CZ"/>
        </w:rPr>
        <w:t xml:space="preserve"> </w:t>
      </w:r>
      <w:r w:rsidRPr="00ED3F0B">
        <w:rPr>
          <w:bCs/>
          <w:iCs/>
          <w:szCs w:val="20"/>
          <w:lang w:val="cs-CZ"/>
        </w:rPr>
        <w:t>včetně</w:t>
      </w:r>
      <w:r w:rsidR="00E24F88" w:rsidRPr="00ED3F0B">
        <w:rPr>
          <w:bCs/>
          <w:iCs/>
          <w:szCs w:val="20"/>
          <w:lang w:val="cs-CZ"/>
        </w:rPr>
        <w:t xml:space="preserve"> </w:t>
      </w:r>
      <w:r w:rsidRPr="00ED3F0B">
        <w:rPr>
          <w:bCs/>
          <w:iCs/>
          <w:szCs w:val="20"/>
          <w:lang w:val="cs-CZ"/>
        </w:rPr>
        <w:t>zrušení</w:t>
      </w:r>
      <w:r w:rsidR="00E24F88" w:rsidRPr="00ED3F0B">
        <w:rPr>
          <w:bCs/>
          <w:iCs/>
          <w:szCs w:val="20"/>
          <w:lang w:val="cs-CZ"/>
        </w:rPr>
        <w:t xml:space="preserve"> </w:t>
      </w:r>
      <w:r w:rsidRPr="00ED3F0B">
        <w:rPr>
          <w:bCs/>
          <w:iCs/>
          <w:szCs w:val="20"/>
          <w:lang w:val="cs-CZ"/>
        </w:rPr>
        <w:t>závazku</w:t>
      </w:r>
      <w:r w:rsidR="00A62EF3" w:rsidRPr="00ED3F0B">
        <w:rPr>
          <w:bCs/>
          <w:iCs/>
          <w:szCs w:val="20"/>
          <w:lang w:val="cs-CZ"/>
        </w:rPr>
        <w:t xml:space="preserve"> v </w:t>
      </w:r>
      <w:r w:rsidRPr="00ED3F0B">
        <w:rPr>
          <w:bCs/>
          <w:iCs/>
          <w:szCs w:val="20"/>
          <w:lang w:val="cs-CZ"/>
        </w:rPr>
        <w:t>důsledku</w:t>
      </w:r>
      <w:r w:rsidR="00E24F88" w:rsidRPr="00ED3F0B">
        <w:rPr>
          <w:bCs/>
          <w:iCs/>
          <w:szCs w:val="20"/>
          <w:lang w:val="cs-CZ"/>
        </w:rPr>
        <w:t xml:space="preserve"> </w:t>
      </w:r>
      <w:r w:rsidRPr="00ED3F0B">
        <w:rPr>
          <w:bCs/>
          <w:iCs/>
          <w:szCs w:val="20"/>
          <w:lang w:val="cs-CZ"/>
        </w:rPr>
        <w:t>odstoupení</w:t>
      </w:r>
      <w:r w:rsidR="00E24F88" w:rsidRPr="00ED3F0B">
        <w:rPr>
          <w:bCs/>
          <w:iCs/>
          <w:szCs w:val="20"/>
          <w:lang w:val="cs-CZ"/>
        </w:rPr>
        <w:t xml:space="preserve"> </w:t>
      </w:r>
      <w:r w:rsidRPr="00ED3F0B">
        <w:rPr>
          <w:bCs/>
          <w:iCs/>
          <w:szCs w:val="20"/>
          <w:lang w:val="cs-CZ"/>
        </w:rPr>
        <w:t>od</w:t>
      </w:r>
      <w:r w:rsidR="00E24F88" w:rsidRPr="00ED3F0B">
        <w:rPr>
          <w:bCs/>
          <w:iCs/>
          <w:szCs w:val="20"/>
          <w:lang w:val="cs-CZ"/>
        </w:rPr>
        <w:t xml:space="preserve"> </w:t>
      </w:r>
      <w:r w:rsidRPr="00ED3F0B">
        <w:rPr>
          <w:bCs/>
          <w:iCs/>
          <w:szCs w:val="20"/>
          <w:lang w:val="cs-CZ"/>
        </w:rPr>
        <w:t>této</w:t>
      </w:r>
      <w:r w:rsidR="00E24F88" w:rsidRPr="00ED3F0B">
        <w:rPr>
          <w:bCs/>
          <w:iCs/>
          <w:szCs w:val="20"/>
          <w:lang w:val="cs-CZ"/>
        </w:rPr>
        <w:t xml:space="preserve"> </w:t>
      </w:r>
      <w:r w:rsidRPr="00ED3F0B">
        <w:rPr>
          <w:bCs/>
          <w:iCs/>
          <w:szCs w:val="20"/>
          <w:lang w:val="cs-CZ"/>
        </w:rPr>
        <w:t>Smlouvy,</w:t>
      </w:r>
      <w:r w:rsidR="00E24F88" w:rsidRPr="00ED3F0B">
        <w:rPr>
          <w:bCs/>
          <w:iCs/>
          <w:szCs w:val="20"/>
          <w:lang w:val="cs-CZ"/>
        </w:rPr>
        <w:t xml:space="preserve"> </w:t>
      </w:r>
      <w:r w:rsidRPr="00ED3F0B">
        <w:rPr>
          <w:bCs/>
          <w:iCs/>
          <w:szCs w:val="20"/>
          <w:lang w:val="cs-CZ"/>
        </w:rPr>
        <w:t>nejsou</w:t>
      </w:r>
      <w:r w:rsidR="00E24F88" w:rsidRPr="00ED3F0B">
        <w:rPr>
          <w:bCs/>
          <w:iCs/>
          <w:szCs w:val="20"/>
          <w:lang w:val="cs-CZ"/>
        </w:rPr>
        <w:t xml:space="preserve"> </w:t>
      </w:r>
      <w:r w:rsidRPr="00ED3F0B">
        <w:rPr>
          <w:bCs/>
          <w:iCs/>
          <w:szCs w:val="20"/>
          <w:lang w:val="cs-CZ"/>
        </w:rPr>
        <w:t>dotčena</w:t>
      </w:r>
      <w:r w:rsidR="00E24F88" w:rsidRPr="00ED3F0B">
        <w:rPr>
          <w:bCs/>
          <w:iCs/>
          <w:szCs w:val="20"/>
          <w:lang w:val="cs-CZ"/>
        </w:rPr>
        <w:t xml:space="preserve"> </w:t>
      </w:r>
      <w:r w:rsidRPr="00ED3F0B">
        <w:rPr>
          <w:szCs w:val="20"/>
          <w:lang w:val="cs-CZ"/>
        </w:rPr>
        <w:t>ustanovení</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týkající</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licencí,</w:t>
      </w:r>
      <w:r w:rsidR="00E24F88" w:rsidRPr="00ED3F0B">
        <w:rPr>
          <w:szCs w:val="20"/>
          <w:lang w:val="cs-CZ"/>
        </w:rPr>
        <w:t xml:space="preserve"> </w:t>
      </w:r>
      <w:r w:rsidRPr="00ED3F0B">
        <w:rPr>
          <w:szCs w:val="20"/>
          <w:lang w:val="cs-CZ"/>
        </w:rPr>
        <w:t>záruk,</w:t>
      </w:r>
      <w:r w:rsidR="00E24F88" w:rsidRPr="00ED3F0B">
        <w:rPr>
          <w:szCs w:val="20"/>
          <w:lang w:val="cs-CZ"/>
        </w:rPr>
        <w:t xml:space="preserve"> </w:t>
      </w:r>
      <w:r w:rsidRPr="00ED3F0B">
        <w:rPr>
          <w:szCs w:val="20"/>
          <w:lang w:val="cs-CZ"/>
        </w:rPr>
        <w:t>nároků</w:t>
      </w:r>
      <w:r w:rsidR="00A62EF3" w:rsidRPr="00ED3F0B">
        <w:rPr>
          <w:szCs w:val="20"/>
          <w:lang w:val="cs-CZ"/>
        </w:rPr>
        <w:t xml:space="preserve"> z </w:t>
      </w:r>
      <w:r w:rsidRPr="00ED3F0B">
        <w:rPr>
          <w:szCs w:val="20"/>
          <w:lang w:val="cs-CZ"/>
        </w:rPr>
        <w:t>odpovědnosti</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vady,</w:t>
      </w:r>
      <w:r w:rsidR="00E24F88" w:rsidRPr="00ED3F0B">
        <w:rPr>
          <w:szCs w:val="20"/>
          <w:lang w:val="cs-CZ"/>
        </w:rPr>
        <w:t xml:space="preserve"> </w:t>
      </w:r>
      <w:r w:rsidRPr="00ED3F0B">
        <w:rPr>
          <w:szCs w:val="20"/>
          <w:lang w:val="cs-CZ"/>
        </w:rPr>
        <w:t>nároky</w:t>
      </w:r>
      <w:r w:rsidR="00A62EF3" w:rsidRPr="00ED3F0B">
        <w:rPr>
          <w:szCs w:val="20"/>
          <w:lang w:val="cs-CZ"/>
        </w:rPr>
        <w:t xml:space="preserve"> z </w:t>
      </w:r>
      <w:r w:rsidRPr="00ED3F0B">
        <w:rPr>
          <w:szCs w:val="20"/>
          <w:lang w:val="cs-CZ"/>
        </w:rPr>
        <w:t>odpovědnosti</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újmu</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nároky</w:t>
      </w:r>
      <w:r w:rsidR="00E24F88" w:rsidRPr="00ED3F0B">
        <w:rPr>
          <w:szCs w:val="20"/>
          <w:lang w:val="cs-CZ"/>
        </w:rPr>
        <w:t xml:space="preserve"> </w:t>
      </w:r>
      <w:r w:rsidRPr="00ED3F0B">
        <w:rPr>
          <w:szCs w:val="20"/>
          <w:lang w:val="cs-CZ"/>
        </w:rPr>
        <w:t>ze</w:t>
      </w:r>
      <w:r w:rsidR="00E24F88" w:rsidRPr="00ED3F0B">
        <w:rPr>
          <w:szCs w:val="20"/>
          <w:lang w:val="cs-CZ"/>
        </w:rPr>
        <w:t xml:space="preserve"> </w:t>
      </w:r>
      <w:r w:rsidRPr="00ED3F0B">
        <w:rPr>
          <w:szCs w:val="20"/>
          <w:lang w:val="cs-CZ"/>
        </w:rPr>
        <w:t>smluvních</w:t>
      </w:r>
      <w:r w:rsidR="00E24F88" w:rsidRPr="00ED3F0B">
        <w:rPr>
          <w:szCs w:val="20"/>
          <w:lang w:val="cs-CZ"/>
        </w:rPr>
        <w:t xml:space="preserve"> </w:t>
      </w:r>
      <w:r w:rsidRPr="00ED3F0B">
        <w:rPr>
          <w:szCs w:val="20"/>
          <w:lang w:val="cs-CZ"/>
        </w:rPr>
        <w:t>pokut,</w:t>
      </w:r>
      <w:r w:rsidR="00596A8D" w:rsidRPr="00ED3F0B">
        <w:rPr>
          <w:szCs w:val="20"/>
          <w:lang w:val="cs-CZ"/>
        </w:rPr>
        <w:t xml:space="preserve"> práva na slevy</w:t>
      </w:r>
      <w:r w:rsidR="00A62EF3" w:rsidRPr="00ED3F0B">
        <w:rPr>
          <w:szCs w:val="20"/>
          <w:lang w:val="cs-CZ"/>
        </w:rPr>
        <w:t xml:space="preserve"> z </w:t>
      </w:r>
      <w:r w:rsidR="00596A8D" w:rsidRPr="00ED3F0B">
        <w:rPr>
          <w:szCs w:val="20"/>
          <w:lang w:val="cs-CZ"/>
        </w:rPr>
        <w:t>ceny,</w:t>
      </w:r>
      <w:r w:rsidR="00E24F88" w:rsidRPr="00ED3F0B">
        <w:rPr>
          <w:szCs w:val="20"/>
          <w:lang w:val="cs-CZ"/>
        </w:rPr>
        <w:t xml:space="preserve"> </w:t>
      </w:r>
      <w:r w:rsidRPr="00ED3F0B">
        <w:rPr>
          <w:szCs w:val="20"/>
          <w:lang w:val="cs-CZ"/>
        </w:rPr>
        <w:t>ustanovení</w:t>
      </w:r>
      <w:r w:rsidR="00A62EF3" w:rsidRPr="00ED3F0B">
        <w:rPr>
          <w:szCs w:val="20"/>
          <w:lang w:val="cs-CZ"/>
        </w:rPr>
        <w:t xml:space="preserve"> o </w:t>
      </w:r>
      <w:r w:rsidRPr="00ED3F0B">
        <w:rPr>
          <w:szCs w:val="20"/>
          <w:lang w:val="cs-CZ"/>
        </w:rPr>
        <w:t>ochraně</w:t>
      </w:r>
      <w:r w:rsidR="00E24F88" w:rsidRPr="00ED3F0B">
        <w:rPr>
          <w:szCs w:val="20"/>
          <w:lang w:val="cs-CZ"/>
        </w:rPr>
        <w:t xml:space="preserve"> </w:t>
      </w:r>
      <w:r w:rsidRPr="00ED3F0B">
        <w:rPr>
          <w:szCs w:val="20"/>
          <w:lang w:val="cs-CZ"/>
        </w:rPr>
        <w:t>informací,</w:t>
      </w:r>
      <w:r w:rsidR="00E24F88" w:rsidRPr="00ED3F0B">
        <w:rPr>
          <w:szCs w:val="20"/>
          <w:lang w:val="cs-CZ"/>
        </w:rPr>
        <w:t xml:space="preserve"> </w:t>
      </w:r>
      <w:r w:rsidR="008E7663">
        <w:rPr>
          <w:szCs w:val="20"/>
          <w:lang w:val="cs-CZ"/>
        </w:rPr>
        <w:t xml:space="preserve">ani nároky plynoucí z čerpání </w:t>
      </w:r>
      <w:r w:rsidR="00412DAA">
        <w:rPr>
          <w:szCs w:val="20"/>
          <w:lang w:val="cs-CZ"/>
        </w:rPr>
        <w:t xml:space="preserve">již objednaných </w:t>
      </w:r>
      <w:r w:rsidR="008E7663">
        <w:rPr>
          <w:szCs w:val="20"/>
          <w:lang w:val="cs-CZ"/>
        </w:rPr>
        <w:t xml:space="preserve">Ad-hoc služeb, </w:t>
      </w:r>
      <w:r w:rsidRPr="00ED3F0B">
        <w:rPr>
          <w:szCs w:val="20"/>
          <w:lang w:val="cs-CZ"/>
        </w:rPr>
        <w:t>ani</w:t>
      </w:r>
      <w:r w:rsidR="00E24F88" w:rsidRPr="00ED3F0B">
        <w:rPr>
          <w:szCs w:val="20"/>
          <w:lang w:val="cs-CZ"/>
        </w:rPr>
        <w:t xml:space="preserve"> </w:t>
      </w:r>
      <w:r w:rsidRPr="00ED3F0B">
        <w:rPr>
          <w:szCs w:val="20"/>
          <w:lang w:val="cs-CZ"/>
        </w:rPr>
        <w:t>další</w:t>
      </w:r>
      <w:r w:rsidR="00E24F88" w:rsidRPr="00ED3F0B">
        <w:rPr>
          <w:szCs w:val="20"/>
          <w:lang w:val="cs-CZ"/>
        </w:rPr>
        <w:t xml:space="preserve"> </w:t>
      </w:r>
      <w:r w:rsidRPr="00ED3F0B">
        <w:rPr>
          <w:szCs w:val="20"/>
          <w:lang w:val="cs-CZ"/>
        </w:rPr>
        <w:t>ustanovení</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nároky,</w:t>
      </w:r>
      <w:r w:rsidR="00A62EF3" w:rsidRPr="00ED3F0B">
        <w:rPr>
          <w:szCs w:val="20"/>
          <w:lang w:val="cs-CZ"/>
        </w:rPr>
        <w:t xml:space="preserve"> z </w:t>
      </w:r>
      <w:r w:rsidRPr="00ED3F0B">
        <w:rPr>
          <w:szCs w:val="20"/>
          <w:lang w:val="cs-CZ"/>
        </w:rPr>
        <w:t>jejichž</w:t>
      </w:r>
      <w:r w:rsidR="00E24F88" w:rsidRPr="00ED3F0B">
        <w:rPr>
          <w:szCs w:val="20"/>
          <w:lang w:val="cs-CZ"/>
        </w:rPr>
        <w:t xml:space="preserve"> </w:t>
      </w:r>
      <w:r w:rsidRPr="00ED3F0B">
        <w:rPr>
          <w:szCs w:val="20"/>
          <w:lang w:val="cs-CZ"/>
        </w:rPr>
        <w:t>povahy</w:t>
      </w:r>
      <w:r w:rsidR="00E24F88" w:rsidRPr="00ED3F0B">
        <w:rPr>
          <w:szCs w:val="20"/>
          <w:lang w:val="cs-CZ"/>
        </w:rPr>
        <w:t xml:space="preserve"> </w:t>
      </w:r>
      <w:r w:rsidRPr="00ED3F0B">
        <w:rPr>
          <w:szCs w:val="20"/>
          <w:lang w:val="cs-CZ"/>
        </w:rPr>
        <w:t>vyplývá,</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mají</w:t>
      </w:r>
      <w:r w:rsidR="00E24F88" w:rsidRPr="00ED3F0B">
        <w:rPr>
          <w:szCs w:val="20"/>
          <w:lang w:val="cs-CZ"/>
        </w:rPr>
        <w:t xml:space="preserve"> </w:t>
      </w:r>
      <w:r w:rsidRPr="00ED3F0B">
        <w:rPr>
          <w:szCs w:val="20"/>
          <w:lang w:val="cs-CZ"/>
        </w:rPr>
        <w:t>trvat</w:t>
      </w:r>
      <w:r w:rsidR="00E24F88" w:rsidRPr="00ED3F0B">
        <w:rPr>
          <w:szCs w:val="20"/>
          <w:lang w:val="cs-CZ"/>
        </w:rPr>
        <w:t xml:space="preserve"> </w:t>
      </w:r>
      <w:r w:rsidRPr="00ED3F0B">
        <w:rPr>
          <w:szCs w:val="20"/>
          <w:lang w:val="cs-CZ"/>
        </w:rPr>
        <w:t>i</w:t>
      </w:r>
      <w:r w:rsidR="00E24F88" w:rsidRPr="00ED3F0B">
        <w:rPr>
          <w:szCs w:val="20"/>
          <w:lang w:val="cs-CZ"/>
        </w:rPr>
        <w:t xml:space="preserve"> </w:t>
      </w:r>
      <w:r w:rsidRPr="00ED3F0B">
        <w:rPr>
          <w:szCs w:val="20"/>
          <w:lang w:val="cs-CZ"/>
        </w:rPr>
        <w:t>po</w:t>
      </w:r>
      <w:r w:rsidR="00E24F88" w:rsidRPr="00ED3F0B">
        <w:rPr>
          <w:szCs w:val="20"/>
          <w:lang w:val="cs-CZ"/>
        </w:rPr>
        <w:t xml:space="preserve"> </w:t>
      </w:r>
      <w:r w:rsidRPr="00ED3F0B">
        <w:rPr>
          <w:szCs w:val="20"/>
          <w:lang w:val="cs-CZ"/>
        </w:rPr>
        <w:t>zániku</w:t>
      </w:r>
      <w:r w:rsidR="00E24F88" w:rsidRPr="00ED3F0B">
        <w:rPr>
          <w:szCs w:val="20"/>
          <w:lang w:val="cs-CZ"/>
        </w:rPr>
        <w:t xml:space="preserve"> </w:t>
      </w:r>
      <w:r w:rsidRPr="00ED3F0B">
        <w:rPr>
          <w:szCs w:val="20"/>
          <w:lang w:val="cs-CZ"/>
        </w:rPr>
        <w:t>účinnosti</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647D35" w:rsidRPr="00ED3F0B">
        <w:rPr>
          <w:szCs w:val="20"/>
          <w:lang w:val="cs-CZ"/>
        </w:rPr>
        <w:t>,</w:t>
      </w:r>
      <w:r w:rsidR="00E24F88" w:rsidRPr="00ED3F0B">
        <w:rPr>
          <w:szCs w:val="20"/>
          <w:lang w:val="cs-CZ"/>
        </w:rPr>
        <w:t xml:space="preserve"> </w:t>
      </w:r>
      <w:r w:rsidR="00647D35" w:rsidRPr="00ED3F0B">
        <w:rPr>
          <w:szCs w:val="20"/>
          <w:lang w:val="cs-CZ"/>
        </w:rPr>
        <w:t>zejména</w:t>
      </w:r>
      <w:r w:rsidR="00E24F88" w:rsidRPr="00ED3F0B">
        <w:rPr>
          <w:szCs w:val="20"/>
          <w:lang w:val="cs-CZ"/>
        </w:rPr>
        <w:t xml:space="preserve"> </w:t>
      </w:r>
      <w:r w:rsidR="00647D35" w:rsidRPr="00ED3F0B">
        <w:rPr>
          <w:szCs w:val="20"/>
          <w:lang w:val="cs-CZ"/>
        </w:rPr>
        <w:t>odst.</w:t>
      </w:r>
      <w:r w:rsidR="00E24F88" w:rsidRPr="00ED3F0B">
        <w:rPr>
          <w:szCs w:val="20"/>
          <w:lang w:val="cs-CZ"/>
        </w:rPr>
        <w:t xml:space="preserve"> </w:t>
      </w:r>
      <w:r w:rsidR="0043730B">
        <w:rPr>
          <w:szCs w:val="20"/>
          <w:lang w:val="cs-CZ"/>
        </w:rPr>
        <w:fldChar w:fldCharType="begin"/>
      </w:r>
      <w:r w:rsidR="0043730B">
        <w:rPr>
          <w:szCs w:val="20"/>
          <w:lang w:val="cs-CZ"/>
        </w:rPr>
        <w:instrText xml:space="preserve"> REF _Ref495067051 \r \h </w:instrText>
      </w:r>
      <w:r w:rsidR="0043730B">
        <w:rPr>
          <w:szCs w:val="20"/>
          <w:lang w:val="cs-CZ"/>
        </w:rPr>
      </w:r>
      <w:r w:rsidR="0043730B">
        <w:rPr>
          <w:szCs w:val="20"/>
          <w:lang w:val="cs-CZ"/>
        </w:rPr>
        <w:fldChar w:fldCharType="separate"/>
      </w:r>
      <w:r w:rsidR="00CC47A2">
        <w:rPr>
          <w:szCs w:val="20"/>
          <w:lang w:val="cs-CZ"/>
        </w:rPr>
        <w:t>24.4</w:t>
      </w:r>
      <w:r w:rsidR="0043730B">
        <w:rPr>
          <w:szCs w:val="20"/>
          <w:lang w:val="cs-CZ"/>
        </w:rPr>
        <w:fldChar w:fldCharType="end"/>
      </w:r>
      <w:r w:rsidR="00E24F88" w:rsidRPr="00ED3F0B">
        <w:rPr>
          <w:szCs w:val="20"/>
          <w:lang w:val="cs-CZ"/>
        </w:rPr>
        <w:t xml:space="preserve"> </w:t>
      </w:r>
      <w:r w:rsidR="00647D35" w:rsidRPr="00ED3F0B">
        <w:rPr>
          <w:szCs w:val="20"/>
          <w:lang w:val="cs-CZ"/>
        </w:rPr>
        <w:t>této</w:t>
      </w:r>
      <w:r w:rsidR="00E24F88" w:rsidRPr="00ED3F0B">
        <w:rPr>
          <w:szCs w:val="20"/>
          <w:lang w:val="cs-CZ"/>
        </w:rPr>
        <w:t xml:space="preserve"> </w:t>
      </w:r>
      <w:r w:rsidR="00647D35" w:rsidRPr="00ED3F0B">
        <w:rPr>
          <w:szCs w:val="20"/>
          <w:lang w:val="cs-CZ"/>
        </w:rPr>
        <w:t>Smlouvy</w:t>
      </w:r>
      <w:r w:rsidRPr="00ED3F0B">
        <w:rPr>
          <w:szCs w:val="20"/>
          <w:lang w:val="cs-CZ"/>
        </w:rPr>
        <w:t>.</w:t>
      </w:r>
      <w:bookmarkEnd w:id="208"/>
    </w:p>
    <w:p w14:paraId="6723BA92" w14:textId="66A069BC" w:rsidR="00563816" w:rsidRPr="00ED3F0B" w:rsidRDefault="0032073B" w:rsidP="00B439FE">
      <w:pPr>
        <w:pStyle w:val="RLTextlnkuslovan"/>
        <w:numPr>
          <w:ilvl w:val="1"/>
          <w:numId w:val="49"/>
        </w:numPr>
        <w:spacing w:after="60"/>
        <w:ind w:left="426" w:hanging="426"/>
        <w:rPr>
          <w:szCs w:val="20"/>
          <w:lang w:val="cs-CZ"/>
        </w:rPr>
      </w:pPr>
      <w:bookmarkStart w:id="209" w:name="_Ref212855694"/>
      <w:bookmarkStart w:id="210" w:name="_Ref212861074"/>
      <w:r w:rsidRPr="00ED3F0B">
        <w:rPr>
          <w:szCs w:val="20"/>
          <w:lang w:val="cs-CZ"/>
        </w:rPr>
        <w:t>U</w:t>
      </w:r>
      <w:r w:rsidRPr="00ED3F0B">
        <w:rPr>
          <w:bCs/>
          <w:iCs/>
          <w:szCs w:val="20"/>
          <w:lang w:val="cs-CZ"/>
        </w:rPr>
        <w:t>končením</w:t>
      </w:r>
      <w:r w:rsidR="00E24F88" w:rsidRPr="00ED3F0B">
        <w:rPr>
          <w:bCs/>
          <w:iCs/>
          <w:szCs w:val="20"/>
          <w:lang w:val="cs-CZ"/>
        </w:rPr>
        <w:t xml:space="preserve"> </w:t>
      </w:r>
      <w:r w:rsidRPr="00ED3F0B">
        <w:rPr>
          <w:bCs/>
          <w:iCs/>
          <w:szCs w:val="20"/>
          <w:lang w:val="cs-CZ"/>
        </w:rPr>
        <w:t>účinnosti</w:t>
      </w:r>
      <w:r w:rsidR="00E24F88" w:rsidRPr="00ED3F0B">
        <w:rPr>
          <w:bCs/>
          <w:iCs/>
          <w:szCs w:val="20"/>
          <w:lang w:val="cs-CZ"/>
        </w:rPr>
        <w:t xml:space="preserve"> </w:t>
      </w:r>
      <w:r w:rsidRPr="00ED3F0B">
        <w:rPr>
          <w:bCs/>
          <w:iCs/>
          <w:szCs w:val="20"/>
          <w:lang w:val="cs-CZ"/>
        </w:rPr>
        <w:t>této</w:t>
      </w:r>
      <w:r w:rsidR="00E24F88" w:rsidRPr="00ED3F0B">
        <w:rPr>
          <w:bCs/>
          <w:iCs/>
          <w:szCs w:val="20"/>
          <w:lang w:val="cs-CZ"/>
        </w:rPr>
        <w:t xml:space="preserve"> </w:t>
      </w:r>
      <w:r w:rsidRPr="00ED3F0B">
        <w:rPr>
          <w:bCs/>
          <w:iCs/>
          <w:szCs w:val="20"/>
          <w:lang w:val="cs-CZ"/>
        </w:rPr>
        <w:t>Smlouvy,</w:t>
      </w:r>
      <w:r w:rsidR="00E24F88" w:rsidRPr="00ED3F0B">
        <w:rPr>
          <w:bCs/>
          <w:iCs/>
          <w:szCs w:val="20"/>
          <w:lang w:val="cs-CZ"/>
        </w:rPr>
        <w:t xml:space="preserve"> </w:t>
      </w:r>
      <w:r w:rsidRPr="00ED3F0B">
        <w:rPr>
          <w:bCs/>
          <w:iCs/>
          <w:szCs w:val="20"/>
          <w:lang w:val="cs-CZ"/>
        </w:rPr>
        <w:t>včetně</w:t>
      </w:r>
      <w:r w:rsidR="00E24F88" w:rsidRPr="00ED3F0B">
        <w:rPr>
          <w:bCs/>
          <w:iCs/>
          <w:szCs w:val="20"/>
          <w:lang w:val="cs-CZ"/>
        </w:rPr>
        <w:t xml:space="preserve"> </w:t>
      </w:r>
      <w:r w:rsidRPr="00ED3F0B">
        <w:rPr>
          <w:bCs/>
          <w:iCs/>
          <w:szCs w:val="20"/>
          <w:lang w:val="cs-CZ"/>
        </w:rPr>
        <w:t>zrušení</w:t>
      </w:r>
      <w:r w:rsidR="00E24F88" w:rsidRPr="00ED3F0B">
        <w:rPr>
          <w:bCs/>
          <w:iCs/>
          <w:szCs w:val="20"/>
          <w:lang w:val="cs-CZ"/>
        </w:rPr>
        <w:t xml:space="preserve"> </w:t>
      </w:r>
      <w:r w:rsidRPr="00ED3F0B">
        <w:rPr>
          <w:bCs/>
          <w:iCs/>
          <w:szCs w:val="20"/>
          <w:lang w:val="cs-CZ"/>
        </w:rPr>
        <w:t>závazku</w:t>
      </w:r>
      <w:r w:rsidR="00A62EF3" w:rsidRPr="00ED3F0B">
        <w:rPr>
          <w:bCs/>
          <w:iCs/>
          <w:szCs w:val="20"/>
          <w:lang w:val="cs-CZ"/>
        </w:rPr>
        <w:t xml:space="preserve"> v </w:t>
      </w:r>
      <w:r w:rsidRPr="00ED3F0B">
        <w:rPr>
          <w:bCs/>
          <w:iCs/>
          <w:szCs w:val="20"/>
          <w:lang w:val="cs-CZ"/>
        </w:rPr>
        <w:t>důsledku</w:t>
      </w:r>
      <w:r w:rsidR="00E24F88" w:rsidRPr="00ED3F0B">
        <w:rPr>
          <w:bCs/>
          <w:iCs/>
          <w:szCs w:val="20"/>
          <w:lang w:val="cs-CZ"/>
        </w:rPr>
        <w:t xml:space="preserve"> </w:t>
      </w:r>
      <w:r w:rsidRPr="00ED3F0B">
        <w:rPr>
          <w:bCs/>
          <w:iCs/>
          <w:szCs w:val="20"/>
          <w:lang w:val="cs-CZ"/>
        </w:rPr>
        <w:t>odstoupení</w:t>
      </w:r>
      <w:r w:rsidR="00E24F88" w:rsidRPr="00ED3F0B">
        <w:rPr>
          <w:bCs/>
          <w:iCs/>
          <w:szCs w:val="20"/>
          <w:lang w:val="cs-CZ"/>
        </w:rPr>
        <w:t xml:space="preserve"> </w:t>
      </w:r>
      <w:r w:rsidRPr="00ED3F0B">
        <w:rPr>
          <w:bCs/>
          <w:iCs/>
          <w:szCs w:val="20"/>
          <w:lang w:val="cs-CZ"/>
        </w:rPr>
        <w:t>od</w:t>
      </w:r>
      <w:r w:rsidR="00E24F88" w:rsidRPr="00ED3F0B">
        <w:rPr>
          <w:bCs/>
          <w:iCs/>
          <w:szCs w:val="20"/>
          <w:lang w:val="cs-CZ"/>
        </w:rPr>
        <w:t xml:space="preserve"> </w:t>
      </w:r>
      <w:r w:rsidRPr="00ED3F0B">
        <w:rPr>
          <w:bCs/>
          <w:iCs/>
          <w:szCs w:val="20"/>
          <w:lang w:val="cs-CZ"/>
        </w:rPr>
        <w:t>této</w:t>
      </w:r>
      <w:r w:rsidR="00E24F88" w:rsidRPr="00ED3F0B">
        <w:rPr>
          <w:bCs/>
          <w:iCs/>
          <w:szCs w:val="20"/>
          <w:lang w:val="cs-CZ"/>
        </w:rPr>
        <w:t xml:space="preserve"> </w:t>
      </w:r>
      <w:r w:rsidRPr="00ED3F0B">
        <w:rPr>
          <w:bCs/>
          <w:iCs/>
          <w:szCs w:val="20"/>
          <w:lang w:val="cs-CZ"/>
        </w:rPr>
        <w:t>Smlouvy,</w:t>
      </w:r>
      <w:r w:rsidR="00E24F88" w:rsidRPr="00ED3F0B">
        <w:rPr>
          <w:bCs/>
          <w:iCs/>
          <w:szCs w:val="20"/>
          <w:lang w:val="cs-CZ"/>
        </w:rPr>
        <w:t xml:space="preserve"> </w:t>
      </w:r>
      <w:r w:rsidRPr="00ED3F0B">
        <w:rPr>
          <w:bCs/>
          <w:iCs/>
          <w:szCs w:val="20"/>
          <w:lang w:val="cs-CZ"/>
        </w:rPr>
        <w:t>není</w:t>
      </w:r>
      <w:r w:rsidR="00E24F88" w:rsidRPr="00ED3F0B">
        <w:rPr>
          <w:bCs/>
          <w:iCs/>
          <w:szCs w:val="20"/>
          <w:lang w:val="cs-CZ"/>
        </w:rPr>
        <w:t xml:space="preserve"> </w:t>
      </w:r>
      <w:r w:rsidRPr="00ED3F0B">
        <w:rPr>
          <w:szCs w:val="20"/>
          <w:lang w:val="cs-CZ"/>
        </w:rPr>
        <w:t>dotčeno</w:t>
      </w:r>
      <w:r w:rsidR="00E24F88" w:rsidRPr="00ED3F0B">
        <w:rPr>
          <w:szCs w:val="20"/>
          <w:lang w:val="cs-CZ"/>
        </w:rPr>
        <w:t xml:space="preserve"> </w:t>
      </w:r>
      <w:r w:rsidRPr="00ED3F0B">
        <w:rPr>
          <w:szCs w:val="20"/>
          <w:lang w:val="cs-CZ"/>
        </w:rPr>
        <w:t>vzájemné</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pokud</w:t>
      </w:r>
      <w:r w:rsidR="00E24F88" w:rsidRPr="00ED3F0B">
        <w:rPr>
          <w:szCs w:val="20"/>
          <w:lang w:val="cs-CZ"/>
        </w:rPr>
        <w:t xml:space="preserve"> </w:t>
      </w:r>
      <w:r w:rsidRPr="00ED3F0B">
        <w:rPr>
          <w:szCs w:val="20"/>
          <w:lang w:val="cs-CZ"/>
        </w:rPr>
        <w:t>bylo</w:t>
      </w:r>
      <w:r w:rsidR="00E24F88" w:rsidRPr="00ED3F0B">
        <w:rPr>
          <w:szCs w:val="20"/>
          <w:lang w:val="cs-CZ"/>
        </w:rPr>
        <w:t xml:space="preserve"> </w:t>
      </w:r>
      <w:r w:rsidRPr="00ED3F0B">
        <w:rPr>
          <w:szCs w:val="20"/>
          <w:lang w:val="cs-CZ"/>
        </w:rPr>
        <w:t>řádně</w:t>
      </w:r>
      <w:r w:rsidR="00E24F88" w:rsidRPr="00ED3F0B">
        <w:rPr>
          <w:szCs w:val="20"/>
          <w:lang w:val="cs-CZ"/>
        </w:rPr>
        <w:t xml:space="preserve"> </w:t>
      </w:r>
      <w:r w:rsidRPr="00ED3F0B">
        <w:rPr>
          <w:szCs w:val="20"/>
          <w:lang w:val="cs-CZ"/>
        </w:rPr>
        <w:t>poskytnuto</w:t>
      </w:r>
      <w:r w:rsidR="00287B6E" w:rsidRPr="00ED3F0B">
        <w:rPr>
          <w:szCs w:val="20"/>
          <w:lang w:val="cs-CZ"/>
        </w:rPr>
        <w:t>,</w:t>
      </w:r>
      <w:r w:rsidR="00E24F88" w:rsidRPr="00ED3F0B">
        <w:rPr>
          <w:szCs w:val="20"/>
          <w:lang w:val="cs-CZ"/>
        </w:rPr>
        <w:t xml:space="preserve"> </w:t>
      </w:r>
      <w:r w:rsidRPr="00ED3F0B">
        <w:rPr>
          <w:szCs w:val="20"/>
          <w:lang w:val="cs-CZ"/>
        </w:rPr>
        <w:t>ani</w:t>
      </w:r>
      <w:r w:rsidR="00E24F88" w:rsidRPr="00ED3F0B">
        <w:rPr>
          <w:szCs w:val="20"/>
          <w:lang w:val="cs-CZ"/>
        </w:rPr>
        <w:t xml:space="preserve"> </w:t>
      </w:r>
      <w:r w:rsidRPr="00ED3F0B">
        <w:rPr>
          <w:szCs w:val="20"/>
          <w:lang w:val="cs-CZ"/>
        </w:rPr>
        <w:t>práva</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nároky</w:t>
      </w:r>
      <w:r w:rsidR="00A62EF3" w:rsidRPr="00ED3F0B">
        <w:rPr>
          <w:szCs w:val="20"/>
          <w:lang w:val="cs-CZ"/>
        </w:rPr>
        <w:t xml:space="preserve"> z </w:t>
      </w:r>
      <w:r w:rsidRPr="00ED3F0B">
        <w:rPr>
          <w:szCs w:val="20"/>
          <w:lang w:val="cs-CZ"/>
        </w:rPr>
        <w:t>takových</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vyplývající.</w:t>
      </w:r>
      <w:r w:rsidR="00A62EF3" w:rsidRPr="00ED3F0B">
        <w:rPr>
          <w:szCs w:val="20"/>
          <w:lang w:val="cs-CZ"/>
        </w:rPr>
        <w:t xml:space="preserve"> </w:t>
      </w:r>
      <w:r w:rsidR="0093468D">
        <w:rPr>
          <w:szCs w:val="20"/>
          <w:lang w:val="cs-CZ"/>
        </w:rPr>
        <w:t>V</w:t>
      </w:r>
      <w:r w:rsidR="00A62EF3" w:rsidRPr="00ED3F0B">
        <w:rPr>
          <w:szCs w:val="20"/>
          <w:lang w:val="cs-CZ"/>
        </w:rPr>
        <w:t> </w:t>
      </w:r>
      <w:r w:rsidRPr="00ED3F0B">
        <w:rPr>
          <w:szCs w:val="20"/>
          <w:lang w:val="cs-CZ"/>
        </w:rPr>
        <w:t>případě,</w:t>
      </w:r>
      <w:r w:rsidR="00E24F88" w:rsidRPr="00ED3F0B">
        <w:rPr>
          <w:szCs w:val="20"/>
          <w:lang w:val="cs-CZ"/>
        </w:rPr>
        <w:t xml:space="preserve"> </w:t>
      </w:r>
      <w:r w:rsidRPr="00ED3F0B">
        <w:rPr>
          <w:szCs w:val="20"/>
          <w:lang w:val="cs-CZ"/>
        </w:rPr>
        <w:t>kdy</w:t>
      </w:r>
      <w:r w:rsidR="00E24F88" w:rsidRPr="00ED3F0B">
        <w:rPr>
          <w:szCs w:val="20"/>
          <w:lang w:val="cs-CZ"/>
        </w:rPr>
        <w:t xml:space="preserve"> </w:t>
      </w:r>
      <w:r w:rsidRPr="00ED3F0B">
        <w:rPr>
          <w:szCs w:val="20"/>
          <w:lang w:val="cs-CZ"/>
        </w:rPr>
        <w:t>by</w:t>
      </w:r>
      <w:r w:rsidR="00E24F88" w:rsidRPr="00ED3F0B">
        <w:rPr>
          <w:szCs w:val="20"/>
          <w:lang w:val="cs-CZ"/>
        </w:rPr>
        <w:t xml:space="preserve"> </w:t>
      </w:r>
      <w:r w:rsidRPr="00ED3F0B">
        <w:rPr>
          <w:szCs w:val="20"/>
          <w:lang w:val="cs-CZ"/>
        </w:rPr>
        <w:t>však</w:t>
      </w:r>
      <w:r w:rsidR="00E24F88" w:rsidRPr="00ED3F0B">
        <w:rPr>
          <w:szCs w:val="20"/>
          <w:lang w:val="cs-CZ"/>
        </w:rPr>
        <w:t xml:space="preserve"> </w:t>
      </w:r>
      <w:r w:rsidRPr="00ED3F0B">
        <w:rPr>
          <w:szCs w:val="20"/>
          <w:lang w:val="cs-CZ"/>
        </w:rPr>
        <w:t>Objednatel</w:t>
      </w:r>
      <w:r w:rsidR="00E24F88" w:rsidRPr="00ED3F0B">
        <w:rPr>
          <w:szCs w:val="20"/>
          <w:lang w:val="cs-CZ"/>
        </w:rPr>
        <w:t xml:space="preserve"> </w:t>
      </w:r>
      <w:r w:rsidRPr="00ED3F0B">
        <w:rPr>
          <w:szCs w:val="20"/>
          <w:lang w:val="cs-CZ"/>
        </w:rPr>
        <w:t>odstoupil</w:t>
      </w:r>
      <w:r w:rsidR="00E24F88" w:rsidRPr="00ED3F0B">
        <w:rPr>
          <w:szCs w:val="20"/>
          <w:lang w:val="cs-CZ"/>
        </w:rPr>
        <w:t xml:space="preserve"> </w:t>
      </w:r>
      <w:r w:rsidRPr="00ED3F0B">
        <w:rPr>
          <w:szCs w:val="20"/>
          <w:lang w:val="cs-CZ"/>
        </w:rPr>
        <w:t>od</w:t>
      </w:r>
      <w:r w:rsidR="00E24F88" w:rsidRPr="00ED3F0B">
        <w:rPr>
          <w:szCs w:val="20"/>
          <w:lang w:val="cs-CZ"/>
        </w:rPr>
        <w:t xml:space="preserve"> </w:t>
      </w:r>
      <w:r w:rsidRPr="00ED3F0B">
        <w:rPr>
          <w:szCs w:val="20"/>
          <w:lang w:val="cs-CZ"/>
        </w:rPr>
        <w:t>Smlouvy</w:t>
      </w:r>
      <w:r w:rsidR="00A62EF3" w:rsidRPr="00ED3F0B">
        <w:rPr>
          <w:szCs w:val="20"/>
          <w:lang w:val="cs-CZ"/>
        </w:rPr>
        <w:t xml:space="preserve"> z </w:t>
      </w:r>
      <w:r w:rsidRPr="00ED3F0B">
        <w:rPr>
          <w:szCs w:val="20"/>
          <w:lang w:val="cs-CZ"/>
        </w:rPr>
        <w:t>důvodu</w:t>
      </w:r>
      <w:r w:rsidR="00E24F88" w:rsidRPr="00ED3F0B">
        <w:rPr>
          <w:szCs w:val="20"/>
          <w:lang w:val="cs-CZ"/>
        </w:rPr>
        <w:t xml:space="preserve"> </w:t>
      </w:r>
      <w:r w:rsidRPr="00ED3F0B">
        <w:rPr>
          <w:szCs w:val="20"/>
          <w:lang w:val="cs-CZ"/>
        </w:rPr>
        <w:t>takového</w:t>
      </w:r>
      <w:r w:rsidR="00E24F88" w:rsidRPr="00ED3F0B">
        <w:rPr>
          <w:szCs w:val="20"/>
          <w:lang w:val="cs-CZ"/>
        </w:rPr>
        <w:t xml:space="preserve"> </w:t>
      </w:r>
      <w:r w:rsidRPr="00ED3F0B">
        <w:rPr>
          <w:szCs w:val="20"/>
          <w:lang w:val="cs-CZ"/>
        </w:rPr>
        <w:t>porušení</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povinnosti</w:t>
      </w:r>
      <w:r w:rsidR="00E24F88" w:rsidRPr="00ED3F0B">
        <w:rPr>
          <w:szCs w:val="20"/>
          <w:lang w:val="cs-CZ"/>
        </w:rPr>
        <w:t xml:space="preserve"> </w:t>
      </w:r>
      <w:r w:rsidRPr="00ED3F0B">
        <w:rPr>
          <w:szCs w:val="20"/>
          <w:lang w:val="cs-CZ"/>
        </w:rPr>
        <w:t>Poskytovatele,</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Poskytovatele</w:t>
      </w:r>
      <w:r w:rsidR="00E24F88" w:rsidRPr="00ED3F0B">
        <w:rPr>
          <w:szCs w:val="20"/>
          <w:lang w:val="cs-CZ"/>
        </w:rPr>
        <w:t xml:space="preserve"> </w:t>
      </w:r>
      <w:r w:rsidRPr="00ED3F0B">
        <w:rPr>
          <w:szCs w:val="20"/>
          <w:lang w:val="cs-CZ"/>
        </w:rPr>
        <w:t>stalo</w:t>
      </w:r>
      <w:r w:rsidR="00E24F88" w:rsidRPr="00ED3F0B">
        <w:rPr>
          <w:szCs w:val="20"/>
          <w:lang w:val="cs-CZ"/>
        </w:rPr>
        <w:t xml:space="preserve"> </w:t>
      </w:r>
      <w:r w:rsidRPr="00ED3F0B">
        <w:rPr>
          <w:szCs w:val="20"/>
          <w:lang w:val="cs-CZ"/>
        </w:rPr>
        <w:t>pro</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nepotřebným,</w:t>
      </w:r>
      <w:r w:rsidR="00E24F88" w:rsidRPr="00ED3F0B">
        <w:rPr>
          <w:szCs w:val="20"/>
          <w:lang w:val="cs-CZ"/>
        </w:rPr>
        <w:t xml:space="preserve"> </w:t>
      </w:r>
      <w:r w:rsidRPr="00ED3F0B">
        <w:rPr>
          <w:szCs w:val="20"/>
          <w:lang w:val="cs-CZ"/>
        </w:rPr>
        <w:t>bude</w:t>
      </w:r>
      <w:r w:rsidR="00E24F88" w:rsidRPr="00ED3F0B">
        <w:rPr>
          <w:szCs w:val="20"/>
          <w:lang w:val="cs-CZ"/>
        </w:rPr>
        <w:t xml:space="preserve"> </w:t>
      </w:r>
      <w:r w:rsidRPr="00ED3F0B">
        <w:rPr>
          <w:szCs w:val="20"/>
          <w:lang w:val="cs-CZ"/>
        </w:rPr>
        <w:t>toto</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Poskytovateli</w:t>
      </w:r>
      <w:r w:rsidR="00E24F88" w:rsidRPr="00ED3F0B">
        <w:rPr>
          <w:szCs w:val="20"/>
          <w:lang w:val="cs-CZ"/>
        </w:rPr>
        <w:t xml:space="preserve"> </w:t>
      </w:r>
      <w:r w:rsidRPr="00ED3F0B">
        <w:rPr>
          <w:szCs w:val="20"/>
          <w:lang w:val="cs-CZ"/>
        </w:rPr>
        <w:t>vráceno</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ten</w:t>
      </w:r>
      <w:r w:rsidR="00E24F88" w:rsidRPr="00ED3F0B">
        <w:rPr>
          <w:szCs w:val="20"/>
          <w:lang w:val="cs-CZ"/>
        </w:rPr>
        <w:t xml:space="preserve"> </w:t>
      </w:r>
      <w:r w:rsidRPr="00ED3F0B">
        <w:rPr>
          <w:szCs w:val="20"/>
          <w:lang w:val="cs-CZ"/>
        </w:rPr>
        <w:t>bude</w:t>
      </w:r>
      <w:r w:rsidR="00E24F88" w:rsidRPr="00ED3F0B">
        <w:rPr>
          <w:szCs w:val="20"/>
          <w:lang w:val="cs-CZ"/>
        </w:rPr>
        <w:t xml:space="preserve"> </w:t>
      </w:r>
      <w:r w:rsidRPr="00ED3F0B">
        <w:rPr>
          <w:szCs w:val="20"/>
          <w:lang w:val="cs-CZ"/>
        </w:rPr>
        <w:t>povinen</w:t>
      </w:r>
      <w:r w:rsidR="00E24F88" w:rsidRPr="00ED3F0B">
        <w:rPr>
          <w:szCs w:val="20"/>
          <w:lang w:val="cs-CZ"/>
        </w:rPr>
        <w:t xml:space="preserve"> </w:t>
      </w:r>
      <w:r w:rsidRPr="00ED3F0B">
        <w:rPr>
          <w:szCs w:val="20"/>
          <w:lang w:val="cs-CZ"/>
        </w:rPr>
        <w:t>vrátit</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zaplacenou</w:t>
      </w:r>
      <w:r w:rsidR="00E24F88" w:rsidRPr="00ED3F0B">
        <w:rPr>
          <w:szCs w:val="20"/>
          <w:lang w:val="cs-CZ"/>
        </w:rPr>
        <w:t xml:space="preserve"> </w:t>
      </w:r>
      <w:r w:rsidRPr="00ED3F0B">
        <w:rPr>
          <w:szCs w:val="20"/>
          <w:lang w:val="cs-CZ"/>
        </w:rPr>
        <w:t>cenu.</w:t>
      </w:r>
      <w:r w:rsidR="00E24F88" w:rsidRPr="00ED3F0B">
        <w:rPr>
          <w:szCs w:val="20"/>
          <w:lang w:val="cs-CZ"/>
        </w:rPr>
        <w:t xml:space="preserve"> </w:t>
      </w:r>
      <w:r w:rsidRPr="00ED3F0B">
        <w:rPr>
          <w:szCs w:val="20"/>
          <w:lang w:val="cs-CZ"/>
        </w:rPr>
        <w:t>Poskytovateli</w:t>
      </w:r>
      <w:r w:rsidR="00E24F88" w:rsidRPr="00ED3F0B">
        <w:rPr>
          <w:szCs w:val="20"/>
          <w:lang w:val="cs-CZ"/>
        </w:rPr>
        <w:t xml:space="preserve"> </w:t>
      </w:r>
      <w:r w:rsidRPr="00ED3F0B">
        <w:rPr>
          <w:szCs w:val="20"/>
          <w:lang w:val="cs-CZ"/>
        </w:rPr>
        <w:t>nevzniká</w:t>
      </w:r>
      <w:r w:rsidR="00E24F88" w:rsidRPr="00ED3F0B">
        <w:rPr>
          <w:szCs w:val="20"/>
          <w:lang w:val="cs-CZ"/>
        </w:rPr>
        <w:t xml:space="preserve"> </w:t>
      </w:r>
      <w:r w:rsidRPr="00ED3F0B">
        <w:rPr>
          <w:szCs w:val="20"/>
          <w:lang w:val="cs-CZ"/>
        </w:rPr>
        <w:t>právo</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poskytnutí</w:t>
      </w:r>
      <w:r w:rsidR="00E24F88" w:rsidRPr="00ED3F0B">
        <w:rPr>
          <w:szCs w:val="20"/>
          <w:lang w:val="cs-CZ"/>
        </w:rPr>
        <w:t xml:space="preserve"> </w:t>
      </w:r>
      <w:r w:rsidRPr="00ED3F0B">
        <w:rPr>
          <w:szCs w:val="20"/>
          <w:lang w:val="cs-CZ"/>
        </w:rPr>
        <w:t>jakéhokoliv</w:t>
      </w:r>
      <w:r w:rsidR="00E24F88" w:rsidRPr="00ED3F0B">
        <w:rPr>
          <w:szCs w:val="20"/>
          <w:lang w:val="cs-CZ"/>
        </w:rPr>
        <w:t xml:space="preserve"> </w:t>
      </w:r>
      <w:r w:rsidRPr="00ED3F0B">
        <w:rPr>
          <w:szCs w:val="20"/>
          <w:lang w:val="cs-CZ"/>
        </w:rPr>
        <w:t>finančního</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za</w:t>
      </w:r>
      <w:r w:rsidR="00E24F88" w:rsidRPr="00ED3F0B">
        <w:rPr>
          <w:szCs w:val="20"/>
          <w:lang w:val="cs-CZ"/>
        </w:rPr>
        <w:t xml:space="preserve"> </w:t>
      </w:r>
      <w:r w:rsidRPr="00ED3F0B">
        <w:rPr>
          <w:szCs w:val="20"/>
          <w:lang w:val="cs-CZ"/>
        </w:rPr>
        <w:t>činnosti</w:t>
      </w:r>
      <w:r w:rsidR="00E24F88" w:rsidRPr="00ED3F0B">
        <w:rPr>
          <w:szCs w:val="20"/>
          <w:lang w:val="cs-CZ"/>
        </w:rPr>
        <w:t xml:space="preserve"> </w:t>
      </w:r>
      <w:r w:rsidRPr="00ED3F0B">
        <w:rPr>
          <w:szCs w:val="20"/>
          <w:lang w:val="cs-CZ"/>
        </w:rPr>
        <w:t>prováděné</w:t>
      </w:r>
      <w:r w:rsidR="00A62EF3" w:rsidRPr="00ED3F0B">
        <w:rPr>
          <w:szCs w:val="20"/>
          <w:lang w:val="cs-CZ"/>
        </w:rPr>
        <w:t xml:space="preserve"> v </w:t>
      </w:r>
      <w:r w:rsidRPr="00ED3F0B">
        <w:rPr>
          <w:szCs w:val="20"/>
          <w:lang w:val="cs-CZ"/>
        </w:rPr>
        <w:t>rámci</w:t>
      </w:r>
      <w:r w:rsidR="00E24F88" w:rsidRPr="00ED3F0B">
        <w:rPr>
          <w:szCs w:val="20"/>
          <w:lang w:val="cs-CZ"/>
        </w:rPr>
        <w:t xml:space="preserve"> </w:t>
      </w:r>
      <w:r w:rsidRPr="00ED3F0B">
        <w:rPr>
          <w:szCs w:val="20"/>
          <w:lang w:val="cs-CZ"/>
        </w:rPr>
        <w:t>Inicializace</w:t>
      </w:r>
      <w:r w:rsidR="00E24F88" w:rsidRPr="00ED3F0B">
        <w:rPr>
          <w:szCs w:val="20"/>
          <w:lang w:val="cs-CZ"/>
        </w:rPr>
        <w:t xml:space="preserve"> </w:t>
      </w:r>
      <w:r w:rsidRPr="00ED3F0B">
        <w:rPr>
          <w:szCs w:val="20"/>
          <w:lang w:val="cs-CZ"/>
        </w:rPr>
        <w:t>Paušální</w:t>
      </w:r>
      <w:r w:rsidR="00E24F88" w:rsidRPr="00ED3F0B">
        <w:rPr>
          <w:szCs w:val="20"/>
          <w:lang w:val="cs-CZ"/>
        </w:rPr>
        <w:t xml:space="preserve"> </w:t>
      </w:r>
      <w:r w:rsidRPr="00ED3F0B">
        <w:rPr>
          <w:szCs w:val="20"/>
          <w:lang w:val="cs-CZ"/>
        </w:rPr>
        <w:t>služby</w:t>
      </w:r>
      <w:r w:rsidR="00A62EF3" w:rsidRPr="00ED3F0B">
        <w:rPr>
          <w:szCs w:val="20"/>
          <w:lang w:val="cs-CZ"/>
        </w:rPr>
        <w:t xml:space="preserve"> v </w:t>
      </w:r>
      <w:r w:rsidRPr="00ED3F0B">
        <w:rPr>
          <w:szCs w:val="20"/>
          <w:lang w:val="cs-CZ"/>
        </w:rPr>
        <w:t>případě,</w:t>
      </w:r>
      <w:r w:rsidR="00E24F88" w:rsidRPr="00ED3F0B">
        <w:rPr>
          <w:szCs w:val="20"/>
          <w:lang w:val="cs-CZ"/>
        </w:rPr>
        <w:t xml:space="preserve"> </w:t>
      </w:r>
      <w:r w:rsidRPr="00ED3F0B">
        <w:rPr>
          <w:szCs w:val="20"/>
          <w:lang w:val="cs-CZ"/>
        </w:rPr>
        <w:t>že</w:t>
      </w:r>
      <w:r w:rsidR="00E24F88" w:rsidRPr="00ED3F0B">
        <w:rPr>
          <w:szCs w:val="20"/>
          <w:lang w:val="cs-CZ"/>
        </w:rPr>
        <w:t xml:space="preserve"> </w:t>
      </w:r>
      <w:r w:rsidRPr="00ED3F0B">
        <w:rPr>
          <w:szCs w:val="20"/>
          <w:lang w:val="cs-CZ"/>
        </w:rPr>
        <w:t>závazek</w:t>
      </w:r>
      <w:r w:rsidR="00A62EF3" w:rsidRPr="00ED3F0B">
        <w:rPr>
          <w:szCs w:val="20"/>
          <w:lang w:val="cs-CZ"/>
        </w:rPr>
        <w:t xml:space="preserve"> k </w:t>
      </w:r>
      <w:r w:rsidRPr="00ED3F0B">
        <w:rPr>
          <w:szCs w:val="20"/>
          <w:lang w:val="cs-CZ"/>
        </w:rPr>
        <w:t>provedení</w:t>
      </w:r>
      <w:r w:rsidR="00E24F88" w:rsidRPr="00ED3F0B">
        <w:rPr>
          <w:szCs w:val="20"/>
          <w:lang w:val="cs-CZ"/>
        </w:rPr>
        <w:t xml:space="preserve"> </w:t>
      </w:r>
      <w:r w:rsidRPr="00ED3F0B">
        <w:rPr>
          <w:szCs w:val="20"/>
          <w:lang w:val="cs-CZ"/>
        </w:rPr>
        <w:t>Inicializace</w:t>
      </w:r>
      <w:r w:rsidR="00E24F88" w:rsidRPr="00ED3F0B">
        <w:rPr>
          <w:szCs w:val="20"/>
          <w:lang w:val="cs-CZ"/>
        </w:rPr>
        <w:t xml:space="preserve"> </w:t>
      </w:r>
      <w:r w:rsidRPr="00ED3F0B">
        <w:rPr>
          <w:szCs w:val="20"/>
          <w:lang w:val="cs-CZ"/>
        </w:rPr>
        <w:t>příslušné</w:t>
      </w:r>
      <w:r w:rsidR="00E24F88" w:rsidRPr="00ED3F0B">
        <w:rPr>
          <w:szCs w:val="20"/>
          <w:lang w:val="cs-CZ"/>
        </w:rPr>
        <w:t xml:space="preserve"> </w:t>
      </w:r>
      <w:r w:rsidRPr="00ED3F0B">
        <w:rPr>
          <w:szCs w:val="20"/>
          <w:lang w:val="cs-CZ"/>
        </w:rPr>
        <w:t>Paušální</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Pr="00ED3F0B">
        <w:rPr>
          <w:szCs w:val="20"/>
          <w:lang w:val="cs-CZ"/>
        </w:rPr>
        <w:t>zanikne</w:t>
      </w:r>
      <w:r w:rsidR="00A62EF3" w:rsidRPr="00ED3F0B">
        <w:rPr>
          <w:szCs w:val="20"/>
          <w:lang w:val="cs-CZ"/>
        </w:rPr>
        <w:t xml:space="preserve"> v </w:t>
      </w:r>
      <w:r w:rsidRPr="00ED3F0B">
        <w:rPr>
          <w:szCs w:val="20"/>
          <w:lang w:val="cs-CZ"/>
        </w:rPr>
        <w:t>důsledku</w:t>
      </w:r>
      <w:r w:rsidR="00E24F88" w:rsidRPr="00ED3F0B">
        <w:rPr>
          <w:szCs w:val="20"/>
          <w:lang w:val="cs-CZ"/>
        </w:rPr>
        <w:t xml:space="preserve"> </w:t>
      </w:r>
      <w:r w:rsidRPr="00ED3F0B">
        <w:rPr>
          <w:szCs w:val="20"/>
          <w:lang w:val="cs-CZ"/>
        </w:rPr>
        <w:t>odstoupení</w:t>
      </w:r>
      <w:r w:rsidR="00E24F88" w:rsidRPr="00ED3F0B">
        <w:rPr>
          <w:szCs w:val="20"/>
          <w:lang w:val="cs-CZ"/>
        </w:rPr>
        <w:t xml:space="preserve"> </w:t>
      </w:r>
      <w:r w:rsidRPr="00ED3F0B">
        <w:rPr>
          <w:szCs w:val="20"/>
          <w:lang w:val="cs-CZ"/>
        </w:rPr>
        <w:t>od</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či</w:t>
      </w:r>
      <w:r w:rsidR="00E24F88" w:rsidRPr="00ED3F0B">
        <w:rPr>
          <w:szCs w:val="20"/>
          <w:lang w:val="cs-CZ"/>
        </w:rPr>
        <w:t xml:space="preserve"> </w:t>
      </w:r>
      <w:r w:rsidRPr="00ED3F0B">
        <w:rPr>
          <w:szCs w:val="20"/>
          <w:lang w:val="cs-CZ"/>
        </w:rPr>
        <w:t>její</w:t>
      </w:r>
      <w:r w:rsidR="00E24F88" w:rsidRPr="00ED3F0B">
        <w:rPr>
          <w:szCs w:val="20"/>
          <w:lang w:val="cs-CZ"/>
        </w:rPr>
        <w:t xml:space="preserve"> </w:t>
      </w:r>
      <w:r w:rsidRPr="00ED3F0B">
        <w:rPr>
          <w:szCs w:val="20"/>
          <w:lang w:val="cs-CZ"/>
        </w:rPr>
        <w:t>části</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stranou</w:t>
      </w:r>
      <w:r w:rsidR="00E24F88" w:rsidRPr="00ED3F0B">
        <w:rPr>
          <w:szCs w:val="20"/>
          <w:lang w:val="cs-CZ"/>
        </w:rPr>
        <w:t xml:space="preserve"> </w:t>
      </w:r>
      <w:r w:rsidRPr="00ED3F0B">
        <w:rPr>
          <w:szCs w:val="20"/>
          <w:lang w:val="cs-CZ"/>
        </w:rPr>
        <w:t>před</w:t>
      </w:r>
      <w:r w:rsidR="00E24F88" w:rsidRPr="00ED3F0B">
        <w:rPr>
          <w:szCs w:val="20"/>
          <w:lang w:val="cs-CZ"/>
        </w:rPr>
        <w:t xml:space="preserve"> </w:t>
      </w:r>
      <w:r w:rsidRPr="00ED3F0B">
        <w:rPr>
          <w:szCs w:val="20"/>
          <w:lang w:val="cs-CZ"/>
        </w:rPr>
        <w:t>řádným</w:t>
      </w:r>
      <w:r w:rsidR="00E24F88" w:rsidRPr="00ED3F0B">
        <w:rPr>
          <w:szCs w:val="20"/>
          <w:lang w:val="cs-CZ"/>
        </w:rPr>
        <w:t xml:space="preserve"> </w:t>
      </w:r>
      <w:r w:rsidRPr="00ED3F0B">
        <w:rPr>
          <w:szCs w:val="20"/>
          <w:lang w:val="cs-CZ"/>
        </w:rPr>
        <w:t>ukončením</w:t>
      </w:r>
      <w:r w:rsidR="00E24F88" w:rsidRPr="00ED3F0B">
        <w:rPr>
          <w:szCs w:val="20"/>
          <w:lang w:val="cs-CZ"/>
        </w:rPr>
        <w:t xml:space="preserve"> </w:t>
      </w:r>
      <w:r w:rsidRPr="00ED3F0B">
        <w:rPr>
          <w:szCs w:val="20"/>
          <w:lang w:val="cs-CZ"/>
        </w:rPr>
        <w:t>procesu</w:t>
      </w:r>
      <w:r w:rsidR="00E24F88" w:rsidRPr="00ED3F0B">
        <w:rPr>
          <w:szCs w:val="20"/>
          <w:lang w:val="cs-CZ"/>
        </w:rPr>
        <w:t xml:space="preserve"> </w:t>
      </w:r>
      <w:r w:rsidRPr="00ED3F0B">
        <w:rPr>
          <w:szCs w:val="20"/>
          <w:lang w:val="cs-CZ"/>
        </w:rPr>
        <w:t>Inicializace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Paušální</w:t>
      </w:r>
      <w:r w:rsidR="00E24F88" w:rsidRPr="00ED3F0B">
        <w:rPr>
          <w:szCs w:val="20"/>
          <w:lang w:val="cs-CZ"/>
        </w:rPr>
        <w:t xml:space="preserve"> </w:t>
      </w:r>
      <w:r w:rsidRPr="00ED3F0B">
        <w:rPr>
          <w:szCs w:val="20"/>
          <w:lang w:val="cs-CZ"/>
        </w:rPr>
        <w:t>služby</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potvrzením</w:t>
      </w:r>
      <w:r w:rsidR="00E24F88" w:rsidRPr="00ED3F0B">
        <w:rPr>
          <w:szCs w:val="20"/>
          <w:lang w:val="cs-CZ"/>
        </w:rPr>
        <w:t xml:space="preserve"> </w:t>
      </w:r>
      <w:r w:rsidRPr="00ED3F0B">
        <w:rPr>
          <w:szCs w:val="20"/>
          <w:lang w:val="cs-CZ"/>
        </w:rPr>
        <w:t>protokolu</w:t>
      </w:r>
      <w:r w:rsidR="00A62EF3" w:rsidRPr="00ED3F0B">
        <w:rPr>
          <w:szCs w:val="20"/>
          <w:lang w:val="cs-CZ"/>
        </w:rPr>
        <w:t xml:space="preserve"> o </w:t>
      </w:r>
      <w:r w:rsidRPr="00ED3F0B">
        <w:rPr>
          <w:szCs w:val="20"/>
          <w:lang w:val="cs-CZ"/>
        </w:rPr>
        <w:t>řádné</w:t>
      </w:r>
      <w:r w:rsidR="00E24F88" w:rsidRPr="00ED3F0B">
        <w:rPr>
          <w:szCs w:val="20"/>
          <w:lang w:val="cs-CZ"/>
        </w:rPr>
        <w:t xml:space="preserve"> </w:t>
      </w:r>
      <w:r w:rsidRPr="00ED3F0B">
        <w:rPr>
          <w:szCs w:val="20"/>
          <w:lang w:val="cs-CZ"/>
        </w:rPr>
        <w:t>Inicializaci</w:t>
      </w:r>
      <w:r w:rsidR="00E24F88" w:rsidRPr="00ED3F0B">
        <w:rPr>
          <w:szCs w:val="20"/>
          <w:lang w:val="cs-CZ"/>
        </w:rPr>
        <w:t xml:space="preserve"> </w:t>
      </w:r>
      <w:r w:rsidRPr="00ED3F0B">
        <w:rPr>
          <w:szCs w:val="20"/>
          <w:lang w:val="cs-CZ"/>
        </w:rPr>
        <w:t>ze</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Objednatele.</w:t>
      </w:r>
    </w:p>
    <w:p w14:paraId="420C1ECA" w14:textId="08AED1FB" w:rsidR="0032073B" w:rsidRPr="00572441" w:rsidRDefault="0032073B" w:rsidP="00590C51">
      <w:pPr>
        <w:pStyle w:val="RLTextlnkuslovan"/>
        <w:numPr>
          <w:ilvl w:val="1"/>
          <w:numId w:val="49"/>
        </w:numPr>
        <w:tabs>
          <w:tab w:val="clear" w:pos="908"/>
        </w:tabs>
        <w:spacing w:after="60"/>
        <w:ind w:left="426" w:hanging="426"/>
        <w:rPr>
          <w:szCs w:val="20"/>
          <w:lang w:val="cs-CZ"/>
        </w:rPr>
      </w:pPr>
      <w:r w:rsidRPr="00ED3F0B">
        <w:rPr>
          <w:bCs/>
          <w:iCs/>
          <w:szCs w:val="20"/>
          <w:lang w:val="cs-CZ"/>
        </w:rPr>
        <w:t>Udělení</w:t>
      </w:r>
      <w:r w:rsidR="00E24F88" w:rsidRPr="00ED3F0B">
        <w:rPr>
          <w:szCs w:val="20"/>
          <w:lang w:val="cs-CZ"/>
        </w:rPr>
        <w:t xml:space="preserve"> </w:t>
      </w:r>
      <w:r w:rsidRPr="00ED3F0B">
        <w:rPr>
          <w:szCs w:val="20"/>
          <w:lang w:val="cs-CZ"/>
        </w:rPr>
        <w:t>veškerých</w:t>
      </w:r>
      <w:r w:rsidR="00E24F88" w:rsidRPr="00ED3F0B">
        <w:rPr>
          <w:szCs w:val="20"/>
          <w:lang w:val="cs-CZ"/>
        </w:rPr>
        <w:t xml:space="preserve"> </w:t>
      </w:r>
      <w:r w:rsidRPr="00ED3F0B">
        <w:rPr>
          <w:szCs w:val="20"/>
          <w:lang w:val="cs-CZ"/>
        </w:rPr>
        <w:t>práv</w:t>
      </w:r>
      <w:r w:rsidR="00E24F88" w:rsidRPr="00ED3F0B">
        <w:rPr>
          <w:szCs w:val="20"/>
          <w:lang w:val="cs-CZ"/>
        </w:rPr>
        <w:t xml:space="preserve"> </w:t>
      </w:r>
      <w:r w:rsidRPr="00ED3F0B">
        <w:rPr>
          <w:szCs w:val="20"/>
          <w:lang w:val="cs-CZ"/>
        </w:rPr>
        <w:t>Objednateli</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základě</w:t>
      </w:r>
      <w:r w:rsidR="00E24F88" w:rsidRPr="00ED3F0B">
        <w:rPr>
          <w:szCs w:val="20"/>
          <w:lang w:val="cs-CZ"/>
        </w:rPr>
        <w:t xml:space="preserve"> </w:t>
      </w:r>
      <w:r w:rsidRPr="00ED3F0B">
        <w:rPr>
          <w:szCs w:val="20"/>
          <w:lang w:val="cs-CZ"/>
        </w:rPr>
        <w:t>Licence</w:t>
      </w:r>
      <w:r w:rsidR="00E24F88" w:rsidRPr="00ED3F0B">
        <w:rPr>
          <w:szCs w:val="20"/>
          <w:lang w:val="cs-CZ"/>
        </w:rPr>
        <w:t xml:space="preserve"> </w:t>
      </w:r>
      <w:r w:rsidRPr="00ED3F0B">
        <w:rPr>
          <w:szCs w:val="20"/>
          <w:lang w:val="cs-CZ"/>
        </w:rPr>
        <w:t>či</w:t>
      </w:r>
      <w:r w:rsidR="00E24F88" w:rsidRPr="00ED3F0B">
        <w:rPr>
          <w:szCs w:val="20"/>
          <w:lang w:val="cs-CZ"/>
        </w:rPr>
        <w:t xml:space="preserve"> </w:t>
      </w:r>
      <w:r w:rsidRPr="00ED3F0B">
        <w:rPr>
          <w:szCs w:val="20"/>
          <w:lang w:val="cs-CZ"/>
        </w:rPr>
        <w:t>jiných</w:t>
      </w:r>
      <w:r w:rsidR="00E24F88" w:rsidRPr="00ED3F0B">
        <w:rPr>
          <w:szCs w:val="20"/>
          <w:lang w:val="cs-CZ"/>
        </w:rPr>
        <w:t xml:space="preserve"> </w:t>
      </w:r>
      <w:r w:rsidRPr="00ED3F0B">
        <w:rPr>
          <w:szCs w:val="20"/>
          <w:lang w:val="cs-CZ"/>
        </w:rPr>
        <w:t>licencí</w:t>
      </w:r>
      <w:r w:rsidR="00E24F88" w:rsidRPr="00ED3F0B">
        <w:rPr>
          <w:szCs w:val="20"/>
          <w:lang w:val="cs-CZ"/>
        </w:rPr>
        <w:t xml:space="preserve"> </w:t>
      </w:r>
      <w:r w:rsidRPr="00ED3F0B">
        <w:rPr>
          <w:szCs w:val="20"/>
          <w:lang w:val="cs-CZ"/>
        </w:rPr>
        <w:t>dle</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nelze</w:t>
      </w:r>
      <w:r w:rsidR="00E24F88" w:rsidRPr="00ED3F0B">
        <w:rPr>
          <w:szCs w:val="20"/>
          <w:lang w:val="cs-CZ"/>
        </w:rPr>
        <w:t xml:space="preserve"> </w:t>
      </w:r>
      <w:r w:rsidRPr="00ED3F0B">
        <w:rPr>
          <w:szCs w:val="20"/>
          <w:lang w:val="cs-CZ"/>
        </w:rPr>
        <w:t>ze</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Poskytovatele</w:t>
      </w:r>
      <w:r w:rsidR="00E24F88" w:rsidRPr="00ED3F0B">
        <w:rPr>
          <w:szCs w:val="20"/>
          <w:lang w:val="cs-CZ"/>
        </w:rPr>
        <w:t xml:space="preserve"> </w:t>
      </w:r>
      <w:r w:rsidRPr="00572441">
        <w:rPr>
          <w:szCs w:val="20"/>
          <w:lang w:val="cs-CZ"/>
        </w:rPr>
        <w:t>vypovědět</w:t>
      </w:r>
      <w:r w:rsidR="00E24F88" w:rsidRPr="00572441">
        <w:rPr>
          <w:szCs w:val="20"/>
          <w:lang w:val="cs-CZ"/>
        </w:rPr>
        <w:t xml:space="preserve"> </w:t>
      </w:r>
      <w:r w:rsidRPr="00572441">
        <w:rPr>
          <w:szCs w:val="20"/>
          <w:lang w:val="cs-CZ"/>
        </w:rPr>
        <w:t>nebo</w:t>
      </w:r>
      <w:r w:rsidR="00E24F88" w:rsidRPr="00572441">
        <w:rPr>
          <w:szCs w:val="20"/>
          <w:lang w:val="cs-CZ"/>
        </w:rPr>
        <w:t xml:space="preserve"> </w:t>
      </w:r>
      <w:r w:rsidRPr="00572441">
        <w:rPr>
          <w:szCs w:val="20"/>
          <w:lang w:val="cs-CZ"/>
        </w:rPr>
        <w:t>jinak</w:t>
      </w:r>
      <w:r w:rsidR="00E24F88" w:rsidRPr="00572441">
        <w:rPr>
          <w:szCs w:val="20"/>
          <w:lang w:val="cs-CZ"/>
        </w:rPr>
        <w:t xml:space="preserve"> </w:t>
      </w:r>
      <w:r w:rsidRPr="00572441">
        <w:rPr>
          <w:szCs w:val="20"/>
          <w:lang w:val="cs-CZ"/>
        </w:rPr>
        <w:t>jednostranně</w:t>
      </w:r>
      <w:r w:rsidR="00E24F88" w:rsidRPr="00572441">
        <w:rPr>
          <w:szCs w:val="20"/>
          <w:lang w:val="cs-CZ"/>
        </w:rPr>
        <w:t xml:space="preserve"> </w:t>
      </w:r>
      <w:r w:rsidRPr="00572441">
        <w:rPr>
          <w:szCs w:val="20"/>
          <w:lang w:val="cs-CZ"/>
        </w:rPr>
        <w:t>zrušit.</w:t>
      </w:r>
    </w:p>
    <w:p w14:paraId="35BA472D" w14:textId="09F8D084" w:rsidR="0093468D" w:rsidRPr="00ED3F0B" w:rsidRDefault="0093468D" w:rsidP="00590C51">
      <w:pPr>
        <w:pStyle w:val="RLTextlnkuslovan"/>
        <w:numPr>
          <w:ilvl w:val="1"/>
          <w:numId w:val="49"/>
        </w:numPr>
        <w:tabs>
          <w:tab w:val="clear" w:pos="908"/>
          <w:tab w:val="left" w:pos="567"/>
        </w:tabs>
        <w:spacing w:after="60"/>
        <w:ind w:left="426" w:hanging="426"/>
        <w:rPr>
          <w:szCs w:val="20"/>
          <w:lang w:val="cs-CZ"/>
        </w:rPr>
      </w:pPr>
      <w:r w:rsidRPr="00572441">
        <w:rPr>
          <w:szCs w:val="20"/>
          <w:lang w:val="cs-CZ"/>
        </w:rPr>
        <w:t xml:space="preserve">Poskytovatel je povinen nejpozději 40 dní před ukončením účinnosti této Smlouvy zahájit, a nejpozději 10 dní </w:t>
      </w:r>
      <w:r w:rsidR="00C115CD" w:rsidRPr="00572441">
        <w:rPr>
          <w:szCs w:val="20"/>
          <w:lang w:val="cs-CZ"/>
        </w:rPr>
        <w:t xml:space="preserve">před ukončením účinnosti této Smlouvy </w:t>
      </w:r>
      <w:r w:rsidRPr="00572441">
        <w:rPr>
          <w:szCs w:val="20"/>
          <w:lang w:val="cs-CZ"/>
        </w:rPr>
        <w:t xml:space="preserve">dokončit činnosti vedoucí k zajištění bezešvého přechodu poskytování Služeb </w:t>
      </w:r>
      <w:r w:rsidR="006F3CDA" w:rsidRPr="00572441">
        <w:rPr>
          <w:szCs w:val="20"/>
          <w:lang w:val="cs-CZ"/>
        </w:rPr>
        <w:t xml:space="preserve">do správy Objednatelem, nebo </w:t>
      </w:r>
      <w:r w:rsidRPr="00572441">
        <w:rPr>
          <w:szCs w:val="20"/>
          <w:lang w:val="cs-CZ"/>
        </w:rPr>
        <w:t>nov</w:t>
      </w:r>
      <w:r w:rsidR="006F3CDA" w:rsidRPr="00572441">
        <w:rPr>
          <w:szCs w:val="20"/>
          <w:lang w:val="cs-CZ"/>
        </w:rPr>
        <w:t>ým</w:t>
      </w:r>
      <w:r w:rsidRPr="00572441">
        <w:rPr>
          <w:szCs w:val="20"/>
          <w:lang w:val="cs-CZ"/>
        </w:rPr>
        <w:t xml:space="preserve"> poskytovatele</w:t>
      </w:r>
      <w:r w:rsidR="006F3CDA" w:rsidRPr="00572441">
        <w:rPr>
          <w:szCs w:val="20"/>
          <w:lang w:val="cs-CZ"/>
        </w:rPr>
        <w:t>m</w:t>
      </w:r>
      <w:r w:rsidRPr="00572441">
        <w:rPr>
          <w:szCs w:val="20"/>
          <w:lang w:val="cs-CZ"/>
        </w:rPr>
        <w:t xml:space="preserve"> služeb adekvátních Službám podle této Smlouvy, a současně po tuto dobu také poskytovat pro splnění této povinnosti</w:t>
      </w:r>
      <w:r>
        <w:rPr>
          <w:szCs w:val="20"/>
          <w:lang w:val="cs-CZ"/>
        </w:rPr>
        <w:t xml:space="preserve"> potřebnou součinnost Objednateli a novému poskytovateli v rozsahu umožňujícím novému poskytovateli </w:t>
      </w:r>
      <w:r w:rsidR="002975FB">
        <w:rPr>
          <w:szCs w:val="20"/>
          <w:lang w:val="cs-CZ"/>
        </w:rPr>
        <w:t xml:space="preserve">převzít Spravované systémy do své správy, zejména </w:t>
      </w:r>
      <w:r w:rsidR="004A17E5">
        <w:rPr>
          <w:szCs w:val="20"/>
          <w:lang w:val="cs-CZ"/>
        </w:rPr>
        <w:t xml:space="preserve">je Poskytovatel povinen </w:t>
      </w:r>
      <w:r w:rsidR="002975FB">
        <w:rPr>
          <w:szCs w:val="20"/>
          <w:lang w:val="cs-CZ"/>
        </w:rPr>
        <w:t xml:space="preserve">provést aktualizaci </w:t>
      </w:r>
      <w:r w:rsidR="00BD7418">
        <w:rPr>
          <w:szCs w:val="20"/>
          <w:lang w:val="cs-CZ"/>
        </w:rPr>
        <w:t xml:space="preserve">dokumentace </w:t>
      </w:r>
      <w:r w:rsidR="00142EF6">
        <w:rPr>
          <w:szCs w:val="20"/>
          <w:lang w:val="cs-CZ"/>
        </w:rPr>
        <w:t xml:space="preserve">Spravovaných systémů </w:t>
      </w:r>
      <w:r w:rsidR="00BD7418">
        <w:rPr>
          <w:szCs w:val="20"/>
          <w:lang w:val="cs-CZ"/>
        </w:rPr>
        <w:t xml:space="preserve">ve smyslu příslušných ustanovení </w:t>
      </w:r>
      <w:r w:rsidR="00CA5E2B">
        <w:rPr>
          <w:szCs w:val="20"/>
          <w:lang w:val="cs-CZ"/>
        </w:rPr>
        <w:t xml:space="preserve">týkajících se </w:t>
      </w:r>
      <w:r w:rsidR="00CA5E2B">
        <w:rPr>
          <w:szCs w:val="20"/>
          <w:lang w:val="cs-CZ"/>
        </w:rPr>
        <w:lastRenderedPageBreak/>
        <w:t xml:space="preserve">doplňování, údržby a rozvoje dokumentace </w:t>
      </w:r>
      <w:r w:rsidR="002B47D9">
        <w:rPr>
          <w:szCs w:val="20"/>
          <w:lang w:val="cs-CZ"/>
        </w:rPr>
        <w:t xml:space="preserve">uvedených </w:t>
      </w:r>
      <w:r w:rsidR="00351004">
        <w:rPr>
          <w:szCs w:val="20"/>
          <w:lang w:val="cs-CZ"/>
        </w:rPr>
        <w:t xml:space="preserve">v </w:t>
      </w:r>
      <w:r w:rsidR="00F63C01">
        <w:rPr>
          <w:szCs w:val="20"/>
          <w:lang w:val="cs-CZ"/>
        </w:rPr>
        <w:t>čl.</w:t>
      </w:r>
      <w:r w:rsidR="002B47D9" w:rsidRPr="00200052">
        <w:rPr>
          <w:szCs w:val="20"/>
          <w:lang w:val="cs-CZ"/>
        </w:rPr>
        <w:t> </w:t>
      </w:r>
      <w:r w:rsidR="00F63C01">
        <w:rPr>
          <w:szCs w:val="20"/>
          <w:lang w:val="cs-CZ"/>
        </w:rPr>
        <w:fldChar w:fldCharType="begin"/>
      </w:r>
      <w:r w:rsidR="00F63C01">
        <w:rPr>
          <w:szCs w:val="20"/>
          <w:lang w:val="cs-CZ"/>
        </w:rPr>
        <w:instrText xml:space="preserve"> REF _Ref372010875 \r \h </w:instrText>
      </w:r>
      <w:r w:rsidR="00F63C01">
        <w:rPr>
          <w:szCs w:val="20"/>
          <w:lang w:val="cs-CZ"/>
        </w:rPr>
      </w:r>
      <w:r w:rsidR="00F63C01">
        <w:rPr>
          <w:szCs w:val="20"/>
          <w:lang w:val="cs-CZ"/>
        </w:rPr>
        <w:fldChar w:fldCharType="separate"/>
      </w:r>
      <w:r w:rsidR="00CC47A2">
        <w:rPr>
          <w:szCs w:val="20"/>
          <w:lang w:val="cs-CZ"/>
        </w:rPr>
        <w:t>6</w:t>
      </w:r>
      <w:r w:rsidR="00F63C01">
        <w:rPr>
          <w:szCs w:val="20"/>
          <w:lang w:val="cs-CZ"/>
        </w:rPr>
        <w:fldChar w:fldCharType="end"/>
      </w:r>
      <w:r w:rsidR="00F63C01">
        <w:rPr>
          <w:szCs w:val="20"/>
          <w:lang w:val="cs-CZ"/>
        </w:rPr>
        <w:t xml:space="preserve">. v </w:t>
      </w:r>
      <w:hyperlink w:anchor="Annex02" w:history="1">
        <w:r w:rsidR="002B47D9" w:rsidRPr="00ED3F0B">
          <w:rPr>
            <w:rStyle w:val="Hypertextovodkaz"/>
            <w:szCs w:val="20"/>
            <w:lang w:val="cs-CZ"/>
          </w:rPr>
          <w:t>příloze č. 2</w:t>
        </w:r>
      </w:hyperlink>
      <w:r w:rsidR="002B47D9" w:rsidRPr="00ED3F0B">
        <w:rPr>
          <w:szCs w:val="20"/>
          <w:lang w:val="cs-CZ"/>
        </w:rPr>
        <w:t xml:space="preserve"> </w:t>
      </w:r>
      <w:r w:rsidR="002B47D9" w:rsidRPr="00200052">
        <w:rPr>
          <w:szCs w:val="20"/>
          <w:lang w:val="cs-CZ"/>
        </w:rPr>
        <w:t>této Smlouvy</w:t>
      </w:r>
      <w:r w:rsidR="002B47D9">
        <w:rPr>
          <w:szCs w:val="20"/>
          <w:lang w:val="cs-CZ"/>
        </w:rPr>
        <w:t xml:space="preserve"> </w:t>
      </w:r>
      <w:r w:rsidR="00351004">
        <w:rPr>
          <w:szCs w:val="20"/>
          <w:lang w:val="cs-CZ"/>
        </w:rPr>
        <w:t>a za příslušných podmínek a parametrů uvedených v KL</w:t>
      </w:r>
      <w:r w:rsidR="005D1508">
        <w:rPr>
          <w:szCs w:val="20"/>
          <w:lang w:val="cs-CZ"/>
        </w:rPr>
        <w:t>S</w:t>
      </w:r>
      <w:r w:rsidR="00351004">
        <w:rPr>
          <w:szCs w:val="20"/>
          <w:lang w:val="cs-CZ"/>
        </w:rPr>
        <w:t xml:space="preserve"> ID: SPS</w:t>
      </w:r>
      <w:r w:rsidR="00C63862">
        <w:rPr>
          <w:szCs w:val="20"/>
          <w:lang w:val="cs-CZ"/>
        </w:rPr>
        <w:t>.</w:t>
      </w:r>
    </w:p>
    <w:p w14:paraId="0E45A16E" w14:textId="6D0BC6C1" w:rsidR="0032073B" w:rsidRPr="00ED3F0B" w:rsidRDefault="00834CE2" w:rsidP="009B7592">
      <w:pPr>
        <w:pStyle w:val="RLlneksmlouvy"/>
        <w:tabs>
          <w:tab w:val="clear" w:pos="737"/>
        </w:tabs>
        <w:spacing w:before="240"/>
        <w:ind w:left="426" w:hanging="426"/>
        <w:rPr>
          <w:rFonts w:asciiTheme="minorHAnsi" w:hAnsiTheme="minorHAnsi" w:cs="Tahoma"/>
          <w:sz w:val="22"/>
          <w:szCs w:val="22"/>
          <w:lang w:val="cs-CZ"/>
        </w:rPr>
      </w:pPr>
      <w:bookmarkStart w:id="211" w:name="_Toc212632764"/>
      <w:bookmarkStart w:id="212" w:name="_Toc295034744"/>
      <w:bookmarkEnd w:id="209"/>
      <w:bookmarkEnd w:id="210"/>
      <w:r w:rsidRPr="00ED3F0B">
        <w:rPr>
          <w:rFonts w:asciiTheme="minorHAnsi" w:hAnsiTheme="minorHAnsi" w:cs="Tahoma"/>
          <w:sz w:val="22"/>
          <w:szCs w:val="22"/>
          <w:lang w:val="cs-CZ"/>
        </w:rPr>
        <w:t>ROZHODNÉ</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PRÁVO</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A</w:t>
      </w:r>
      <w:r w:rsidR="00E24F88" w:rsidRPr="00ED3F0B">
        <w:rPr>
          <w:rFonts w:asciiTheme="minorHAnsi" w:hAnsiTheme="minorHAnsi" w:cs="Tahoma"/>
          <w:sz w:val="22"/>
          <w:szCs w:val="22"/>
          <w:lang w:val="cs-CZ"/>
        </w:rPr>
        <w:t xml:space="preserve"> </w:t>
      </w:r>
      <w:r w:rsidR="0032073B" w:rsidRPr="00ED3F0B">
        <w:rPr>
          <w:rFonts w:asciiTheme="minorHAnsi" w:hAnsiTheme="minorHAnsi" w:cs="Tahoma"/>
          <w:sz w:val="22"/>
          <w:szCs w:val="22"/>
          <w:lang w:val="cs-CZ"/>
        </w:rPr>
        <w:t>ŘEŠENÍ</w:t>
      </w:r>
      <w:r w:rsidR="00E24F88" w:rsidRPr="00ED3F0B">
        <w:rPr>
          <w:rFonts w:asciiTheme="minorHAnsi" w:hAnsiTheme="minorHAnsi" w:cs="Tahoma"/>
          <w:sz w:val="22"/>
          <w:szCs w:val="22"/>
          <w:lang w:val="cs-CZ"/>
        </w:rPr>
        <w:t xml:space="preserve"> </w:t>
      </w:r>
      <w:r w:rsidR="0032073B" w:rsidRPr="00ED3F0B">
        <w:rPr>
          <w:rFonts w:asciiTheme="minorHAnsi" w:hAnsiTheme="minorHAnsi" w:cs="Tahoma"/>
          <w:sz w:val="22"/>
          <w:szCs w:val="22"/>
          <w:lang w:val="cs-CZ"/>
        </w:rPr>
        <w:t>SPORŮ</w:t>
      </w:r>
      <w:bookmarkEnd w:id="211"/>
      <w:bookmarkEnd w:id="212"/>
    </w:p>
    <w:p w14:paraId="6B15DA9E" w14:textId="099699B9" w:rsidR="00563816" w:rsidRPr="00ED3F0B" w:rsidRDefault="001837C0" w:rsidP="00590C51">
      <w:pPr>
        <w:pStyle w:val="RLTextlnkuslovan"/>
        <w:numPr>
          <w:ilvl w:val="1"/>
          <w:numId w:val="49"/>
        </w:numPr>
        <w:tabs>
          <w:tab w:val="clear" w:pos="908"/>
        </w:tabs>
        <w:spacing w:after="60"/>
        <w:ind w:left="426" w:hanging="426"/>
        <w:rPr>
          <w:bCs/>
          <w:iCs/>
          <w:szCs w:val="20"/>
          <w:lang w:val="cs-CZ"/>
        </w:rPr>
      </w:pPr>
      <w:r w:rsidRPr="00ED3F0B">
        <w:rPr>
          <w:szCs w:val="20"/>
          <w:lang w:val="cs-CZ"/>
        </w:rPr>
        <w:t>Tato Smlouva se řídí právním řádem České republiky. Veškeré spory vyplývající</w:t>
      </w:r>
      <w:r w:rsidR="00A62EF3" w:rsidRPr="00ED3F0B">
        <w:rPr>
          <w:szCs w:val="20"/>
          <w:lang w:val="cs-CZ"/>
        </w:rPr>
        <w:t xml:space="preserve"> z </w:t>
      </w:r>
      <w:r w:rsidRPr="00ED3F0B">
        <w:rPr>
          <w:szCs w:val="20"/>
          <w:lang w:val="cs-CZ"/>
        </w:rPr>
        <w:t>této Smlouvy budou řešeny soudy České republiky, přičemž</w:t>
      </w:r>
      <w:r w:rsidR="00A62EF3" w:rsidRPr="00ED3F0B">
        <w:rPr>
          <w:szCs w:val="20"/>
          <w:lang w:val="cs-CZ"/>
        </w:rPr>
        <w:t xml:space="preserve"> v </w:t>
      </w:r>
      <w:r w:rsidRPr="00ED3F0B">
        <w:rPr>
          <w:szCs w:val="20"/>
          <w:lang w:val="cs-CZ"/>
        </w:rPr>
        <w:t>případě, že Poskytovatel má sídlo</w:t>
      </w:r>
      <w:r w:rsidR="00227578" w:rsidRPr="00ED3F0B">
        <w:rPr>
          <w:szCs w:val="20"/>
          <w:lang w:val="cs-CZ"/>
        </w:rPr>
        <w:t>/bydliště</w:t>
      </w:r>
      <w:r w:rsidRPr="00ED3F0B">
        <w:rPr>
          <w:szCs w:val="20"/>
          <w:lang w:val="cs-CZ"/>
        </w:rPr>
        <w:t xml:space="preserve"> mimo území České republiky (spory</w:t>
      </w:r>
      <w:r w:rsidR="00DF796B" w:rsidRPr="00ED3F0B">
        <w:rPr>
          <w:szCs w:val="20"/>
          <w:lang w:val="cs-CZ"/>
        </w:rPr>
        <w:t xml:space="preserve"> s </w:t>
      </w:r>
      <w:r w:rsidRPr="00ED3F0B">
        <w:rPr>
          <w:szCs w:val="20"/>
          <w:lang w:val="cs-CZ"/>
        </w:rPr>
        <w:t>mezinárodním prvkem), bude věcně a místně příslušným soudem vždy soud určený podle sídla Objednatele</w:t>
      </w:r>
      <w:r w:rsidRPr="00ED3F0B">
        <w:rPr>
          <w:i/>
          <w:iCs/>
          <w:lang w:val="cs-CZ"/>
        </w:rPr>
        <w:t>.</w:t>
      </w:r>
    </w:p>
    <w:p w14:paraId="6F961B09" w14:textId="49F585AB" w:rsidR="0032073B" w:rsidRPr="00ED3F0B" w:rsidRDefault="0032073B" w:rsidP="009B7592">
      <w:pPr>
        <w:pStyle w:val="RLlneksmlouvy"/>
        <w:tabs>
          <w:tab w:val="clear" w:pos="737"/>
        </w:tabs>
        <w:spacing w:before="240"/>
        <w:ind w:left="426" w:hanging="426"/>
        <w:rPr>
          <w:rFonts w:asciiTheme="minorHAnsi" w:hAnsiTheme="minorHAnsi" w:cs="Tahoma"/>
          <w:sz w:val="22"/>
          <w:szCs w:val="22"/>
          <w:lang w:val="cs-CZ"/>
        </w:rPr>
      </w:pPr>
      <w:bookmarkStart w:id="213" w:name="_Toc212632765"/>
      <w:bookmarkStart w:id="214" w:name="_Toc295034745"/>
      <w:r w:rsidRPr="00ED3F0B">
        <w:rPr>
          <w:rFonts w:asciiTheme="minorHAnsi" w:hAnsiTheme="minorHAnsi" w:cs="Tahoma"/>
          <w:sz w:val="22"/>
          <w:szCs w:val="22"/>
          <w:lang w:val="cs-CZ"/>
        </w:rPr>
        <w:t>ZÁVĚREČNÁ</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USTANOVENÍ</w:t>
      </w:r>
      <w:bookmarkEnd w:id="213"/>
      <w:bookmarkEnd w:id="214"/>
    </w:p>
    <w:p w14:paraId="6C982447" w14:textId="6BD43AA3" w:rsidR="0032073B" w:rsidRPr="00ED3F0B" w:rsidRDefault="0032073B" w:rsidP="009816EA">
      <w:pPr>
        <w:pStyle w:val="RLTextlnkuslovan"/>
        <w:numPr>
          <w:ilvl w:val="1"/>
          <w:numId w:val="49"/>
        </w:numPr>
        <w:tabs>
          <w:tab w:val="clear" w:pos="908"/>
        </w:tabs>
        <w:spacing w:after="60"/>
        <w:ind w:left="426" w:hanging="426"/>
        <w:rPr>
          <w:szCs w:val="20"/>
          <w:lang w:val="cs-CZ"/>
        </w:rPr>
      </w:pPr>
      <w:bookmarkStart w:id="215" w:name="_Ref305054129"/>
      <w:r w:rsidRPr="00ED3F0B">
        <w:rPr>
          <w:szCs w:val="20"/>
          <w:lang w:val="cs-CZ"/>
        </w:rPr>
        <w:t>Tato</w:t>
      </w:r>
      <w:r w:rsidR="00E24F88" w:rsidRPr="00ED3F0B">
        <w:rPr>
          <w:szCs w:val="20"/>
          <w:lang w:val="cs-CZ"/>
        </w:rPr>
        <w:t xml:space="preserve"> </w:t>
      </w:r>
      <w:r w:rsidRPr="00ED3F0B">
        <w:rPr>
          <w:szCs w:val="20"/>
          <w:lang w:val="cs-CZ"/>
        </w:rPr>
        <w:t>Smlouva</w:t>
      </w:r>
      <w:r w:rsidR="00E24F88" w:rsidRPr="00ED3F0B">
        <w:rPr>
          <w:szCs w:val="20"/>
          <w:lang w:val="cs-CZ"/>
        </w:rPr>
        <w:t xml:space="preserve"> </w:t>
      </w:r>
      <w:r w:rsidRPr="00ED3F0B">
        <w:rPr>
          <w:szCs w:val="20"/>
          <w:lang w:val="cs-CZ"/>
        </w:rPr>
        <w:t>představuje</w:t>
      </w:r>
      <w:r w:rsidR="00E24F88" w:rsidRPr="00ED3F0B">
        <w:rPr>
          <w:szCs w:val="20"/>
          <w:lang w:val="cs-CZ"/>
        </w:rPr>
        <w:t xml:space="preserve"> </w:t>
      </w:r>
      <w:r w:rsidRPr="00ED3F0B">
        <w:rPr>
          <w:szCs w:val="20"/>
          <w:lang w:val="cs-CZ"/>
        </w:rPr>
        <w:t>úplnou</w:t>
      </w:r>
      <w:r w:rsidR="00E24F88" w:rsidRPr="00ED3F0B">
        <w:rPr>
          <w:szCs w:val="20"/>
          <w:lang w:val="cs-CZ"/>
        </w:rPr>
        <w:t xml:space="preserve"> </w:t>
      </w:r>
      <w:r w:rsidRPr="00ED3F0B">
        <w:rPr>
          <w:szCs w:val="20"/>
          <w:lang w:val="cs-CZ"/>
        </w:rPr>
        <w:t>dohodu</w:t>
      </w:r>
      <w:r w:rsidR="00E24F88" w:rsidRPr="00ED3F0B">
        <w:rPr>
          <w:szCs w:val="20"/>
          <w:lang w:val="cs-CZ"/>
        </w:rPr>
        <w:t xml:space="preserve"> </w:t>
      </w:r>
      <w:r w:rsidRPr="00ED3F0B">
        <w:rPr>
          <w:szCs w:val="20"/>
          <w:lang w:val="cs-CZ"/>
        </w:rPr>
        <w:t>smluvních</w:t>
      </w:r>
      <w:r w:rsidR="00E24F88" w:rsidRPr="00ED3F0B">
        <w:rPr>
          <w:szCs w:val="20"/>
          <w:lang w:val="cs-CZ"/>
        </w:rPr>
        <w:t xml:space="preserve"> </w:t>
      </w:r>
      <w:r w:rsidRPr="00ED3F0B">
        <w:rPr>
          <w:szCs w:val="20"/>
          <w:lang w:val="cs-CZ"/>
        </w:rPr>
        <w:t>stran</w:t>
      </w:r>
      <w:r w:rsidR="00A62EF3" w:rsidRPr="00ED3F0B">
        <w:rPr>
          <w:szCs w:val="20"/>
          <w:lang w:val="cs-CZ"/>
        </w:rPr>
        <w:t xml:space="preserve"> o </w:t>
      </w:r>
      <w:r w:rsidRPr="00ED3F0B">
        <w:rPr>
          <w:szCs w:val="20"/>
          <w:lang w:val="cs-CZ"/>
        </w:rPr>
        <w:t>předmětu</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Tuto</w:t>
      </w:r>
      <w:r w:rsidR="00E24F88" w:rsidRPr="00ED3F0B">
        <w:rPr>
          <w:szCs w:val="20"/>
          <w:lang w:val="cs-CZ"/>
        </w:rPr>
        <w:t xml:space="preserve"> </w:t>
      </w:r>
      <w:r w:rsidRPr="00ED3F0B">
        <w:rPr>
          <w:szCs w:val="20"/>
          <w:lang w:val="cs-CZ"/>
        </w:rPr>
        <w:t>Smlouvu</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možné</w:t>
      </w:r>
      <w:r w:rsidR="00E24F88" w:rsidRPr="00ED3F0B">
        <w:rPr>
          <w:szCs w:val="20"/>
          <w:lang w:val="cs-CZ"/>
        </w:rPr>
        <w:t xml:space="preserve"> </w:t>
      </w:r>
      <w:r w:rsidRPr="00ED3F0B">
        <w:rPr>
          <w:szCs w:val="20"/>
          <w:lang w:val="cs-CZ"/>
        </w:rPr>
        <w:t>měnit</w:t>
      </w:r>
      <w:r w:rsidR="00E24F88" w:rsidRPr="00ED3F0B">
        <w:rPr>
          <w:szCs w:val="20"/>
          <w:lang w:val="cs-CZ"/>
        </w:rPr>
        <w:t xml:space="preserve"> </w:t>
      </w:r>
      <w:r w:rsidRPr="00ED3F0B">
        <w:rPr>
          <w:szCs w:val="20"/>
          <w:lang w:val="cs-CZ"/>
        </w:rPr>
        <w:t>pouze</w:t>
      </w:r>
      <w:r w:rsidR="00E24F88" w:rsidRPr="00ED3F0B">
        <w:rPr>
          <w:szCs w:val="20"/>
          <w:lang w:val="cs-CZ"/>
        </w:rPr>
        <w:t xml:space="preserve"> </w:t>
      </w:r>
      <w:r w:rsidRPr="00ED3F0B">
        <w:rPr>
          <w:szCs w:val="20"/>
          <w:lang w:val="cs-CZ"/>
        </w:rPr>
        <w:t>písemnou</w:t>
      </w:r>
      <w:r w:rsidR="00E24F88" w:rsidRPr="00ED3F0B">
        <w:rPr>
          <w:szCs w:val="20"/>
          <w:lang w:val="cs-CZ"/>
        </w:rPr>
        <w:t xml:space="preserve"> </w:t>
      </w:r>
      <w:r w:rsidRPr="00ED3F0B">
        <w:rPr>
          <w:szCs w:val="20"/>
          <w:lang w:val="cs-CZ"/>
        </w:rPr>
        <w:t>dohodou</w:t>
      </w:r>
      <w:r w:rsidR="00E24F88" w:rsidRPr="00ED3F0B">
        <w:rPr>
          <w:szCs w:val="20"/>
          <w:lang w:val="cs-CZ"/>
        </w:rPr>
        <w:t xml:space="preserve"> </w:t>
      </w:r>
      <w:r w:rsidRPr="00ED3F0B">
        <w:rPr>
          <w:szCs w:val="20"/>
          <w:lang w:val="cs-CZ"/>
        </w:rPr>
        <w:t>smluvních</w:t>
      </w:r>
      <w:r w:rsidR="00E24F88" w:rsidRPr="00ED3F0B">
        <w:rPr>
          <w:szCs w:val="20"/>
          <w:lang w:val="cs-CZ"/>
        </w:rPr>
        <w:t xml:space="preserve"> </w:t>
      </w:r>
      <w:r w:rsidRPr="00ED3F0B">
        <w:rPr>
          <w:szCs w:val="20"/>
          <w:lang w:val="cs-CZ"/>
        </w:rPr>
        <w:t>stran</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formě</w:t>
      </w:r>
      <w:r w:rsidR="00E24F88" w:rsidRPr="00ED3F0B">
        <w:rPr>
          <w:szCs w:val="20"/>
          <w:lang w:val="cs-CZ"/>
        </w:rPr>
        <w:t xml:space="preserve"> </w:t>
      </w:r>
      <w:r w:rsidRPr="00ED3F0B">
        <w:rPr>
          <w:szCs w:val="20"/>
          <w:lang w:val="cs-CZ"/>
        </w:rPr>
        <w:t>č</w:t>
      </w:r>
      <w:r w:rsidR="006F4468" w:rsidRPr="00ED3F0B">
        <w:rPr>
          <w:szCs w:val="20"/>
          <w:lang w:val="cs-CZ"/>
        </w:rPr>
        <w:t>íslovaných</w:t>
      </w:r>
      <w:r w:rsidR="00E24F88" w:rsidRPr="00ED3F0B">
        <w:rPr>
          <w:szCs w:val="20"/>
          <w:lang w:val="cs-CZ"/>
        </w:rPr>
        <w:t xml:space="preserve"> </w:t>
      </w:r>
      <w:r w:rsidR="006F4468" w:rsidRPr="00ED3F0B">
        <w:rPr>
          <w:szCs w:val="20"/>
          <w:lang w:val="cs-CZ"/>
        </w:rPr>
        <w:t>dodatků</w:t>
      </w:r>
      <w:r w:rsidR="00E24F88" w:rsidRPr="00ED3F0B">
        <w:rPr>
          <w:szCs w:val="20"/>
          <w:lang w:val="cs-CZ"/>
        </w:rPr>
        <w:t xml:space="preserve"> </w:t>
      </w:r>
      <w:r w:rsidR="006F4468" w:rsidRPr="00ED3F0B">
        <w:rPr>
          <w:szCs w:val="20"/>
          <w:lang w:val="cs-CZ"/>
        </w:rPr>
        <w:t>této</w:t>
      </w:r>
      <w:r w:rsidR="00E24F88" w:rsidRPr="00ED3F0B">
        <w:rPr>
          <w:szCs w:val="20"/>
          <w:lang w:val="cs-CZ"/>
        </w:rPr>
        <w:t xml:space="preserve"> </w:t>
      </w:r>
      <w:r w:rsidR="006F4468" w:rsidRPr="00ED3F0B">
        <w:rPr>
          <w:szCs w:val="20"/>
          <w:lang w:val="cs-CZ"/>
        </w:rPr>
        <w:t>Smlouvy</w:t>
      </w:r>
      <w:r w:rsidR="00E24F88" w:rsidRPr="00ED3F0B">
        <w:rPr>
          <w:szCs w:val="20"/>
          <w:lang w:val="cs-CZ"/>
        </w:rPr>
        <w:t xml:space="preserve"> </w:t>
      </w:r>
      <w:r w:rsidRPr="00ED3F0B">
        <w:rPr>
          <w:szCs w:val="20"/>
          <w:lang w:val="cs-CZ"/>
        </w:rPr>
        <w:t>podepsaných</w:t>
      </w:r>
      <w:r w:rsidR="00E24F88" w:rsidRPr="00ED3F0B">
        <w:rPr>
          <w:szCs w:val="20"/>
          <w:lang w:val="cs-CZ"/>
        </w:rPr>
        <w:t xml:space="preserve"> </w:t>
      </w:r>
      <w:r w:rsidR="006F4468" w:rsidRPr="00ED3F0B">
        <w:rPr>
          <w:szCs w:val="20"/>
          <w:lang w:val="cs-CZ"/>
        </w:rPr>
        <w:t>oprávněnými</w:t>
      </w:r>
      <w:r w:rsidR="00E24F88" w:rsidRPr="00ED3F0B">
        <w:rPr>
          <w:szCs w:val="20"/>
          <w:lang w:val="cs-CZ"/>
        </w:rPr>
        <w:t xml:space="preserve"> </w:t>
      </w:r>
      <w:r w:rsidR="006F4468" w:rsidRPr="00ED3F0B">
        <w:rPr>
          <w:szCs w:val="20"/>
          <w:lang w:val="cs-CZ"/>
        </w:rPr>
        <w:t>zástupci</w:t>
      </w:r>
      <w:r w:rsidR="00E24F88" w:rsidRPr="00ED3F0B">
        <w:rPr>
          <w:szCs w:val="20"/>
          <w:lang w:val="cs-CZ"/>
        </w:rPr>
        <w:t xml:space="preserve"> </w:t>
      </w:r>
      <w:r w:rsidR="006F4468" w:rsidRPr="00ED3F0B">
        <w:rPr>
          <w:szCs w:val="20"/>
          <w:lang w:val="cs-CZ"/>
        </w:rPr>
        <w:t>smluvních</w:t>
      </w:r>
      <w:r w:rsidR="00E24F88" w:rsidRPr="00ED3F0B">
        <w:rPr>
          <w:szCs w:val="20"/>
          <w:lang w:val="cs-CZ"/>
        </w:rPr>
        <w:t xml:space="preserve"> </w:t>
      </w:r>
      <w:r w:rsidR="006F4468" w:rsidRPr="00ED3F0B">
        <w:rPr>
          <w:szCs w:val="20"/>
          <w:lang w:val="cs-CZ"/>
        </w:rPr>
        <w:t>stran.</w:t>
      </w:r>
      <w:r w:rsidR="00E24F88" w:rsidRPr="00ED3F0B">
        <w:rPr>
          <w:szCs w:val="20"/>
          <w:lang w:val="cs-CZ"/>
        </w:rPr>
        <w:t xml:space="preserve"> </w:t>
      </w:r>
      <w:r w:rsidR="006F4468" w:rsidRPr="00ED3F0B">
        <w:rPr>
          <w:szCs w:val="20"/>
          <w:lang w:val="cs-CZ"/>
        </w:rPr>
        <w:t>Každá</w:t>
      </w:r>
      <w:r w:rsidR="00E24F88" w:rsidRPr="00ED3F0B">
        <w:rPr>
          <w:szCs w:val="20"/>
          <w:lang w:val="cs-CZ"/>
        </w:rPr>
        <w:t xml:space="preserve"> </w:t>
      </w:r>
      <w:r w:rsidR="006F4468" w:rsidRPr="00ED3F0B">
        <w:rPr>
          <w:szCs w:val="20"/>
          <w:lang w:val="cs-CZ"/>
        </w:rPr>
        <w:t>změna</w:t>
      </w:r>
      <w:r w:rsidR="00E24F88" w:rsidRPr="00ED3F0B">
        <w:rPr>
          <w:szCs w:val="20"/>
          <w:lang w:val="cs-CZ"/>
        </w:rPr>
        <w:t xml:space="preserve"> </w:t>
      </w:r>
      <w:r w:rsidR="006F4468" w:rsidRPr="00ED3F0B">
        <w:rPr>
          <w:szCs w:val="20"/>
          <w:lang w:val="cs-CZ"/>
        </w:rPr>
        <w:t>bude</w:t>
      </w:r>
      <w:r w:rsidR="00E24F88" w:rsidRPr="00ED3F0B">
        <w:rPr>
          <w:szCs w:val="20"/>
          <w:lang w:val="cs-CZ"/>
        </w:rPr>
        <w:t xml:space="preserve"> </w:t>
      </w:r>
      <w:r w:rsidR="006F4468" w:rsidRPr="00ED3F0B">
        <w:rPr>
          <w:szCs w:val="20"/>
          <w:lang w:val="cs-CZ"/>
        </w:rPr>
        <w:t>provedena</w:t>
      </w:r>
      <w:r w:rsidR="00A62EF3" w:rsidRPr="00ED3F0B">
        <w:rPr>
          <w:szCs w:val="20"/>
          <w:lang w:val="cs-CZ"/>
        </w:rPr>
        <w:t xml:space="preserve"> v </w:t>
      </w:r>
      <w:r w:rsidR="006F4468" w:rsidRPr="00ED3F0B">
        <w:rPr>
          <w:szCs w:val="20"/>
          <w:lang w:val="cs-CZ"/>
        </w:rPr>
        <w:t>souladu</w:t>
      </w:r>
      <w:r w:rsidR="00E24F88" w:rsidRPr="00ED3F0B">
        <w:rPr>
          <w:szCs w:val="20"/>
          <w:lang w:val="cs-CZ"/>
        </w:rPr>
        <w:t xml:space="preserve"> </w:t>
      </w:r>
      <w:r w:rsidR="006F4468" w:rsidRPr="00ED3F0B">
        <w:rPr>
          <w:szCs w:val="20"/>
          <w:lang w:val="cs-CZ"/>
        </w:rPr>
        <w:t>se</w:t>
      </w:r>
      <w:r w:rsidR="00E24F88" w:rsidRPr="00ED3F0B">
        <w:rPr>
          <w:szCs w:val="20"/>
          <w:lang w:val="cs-CZ"/>
        </w:rPr>
        <w:t xml:space="preserve"> </w:t>
      </w:r>
      <w:r w:rsidR="006F4468" w:rsidRPr="00ED3F0B">
        <w:rPr>
          <w:szCs w:val="20"/>
          <w:lang w:val="cs-CZ"/>
        </w:rPr>
        <w:t>ZZVZ</w:t>
      </w:r>
      <w:r w:rsidRPr="00ED3F0B">
        <w:rPr>
          <w:szCs w:val="20"/>
          <w:lang w:val="cs-CZ"/>
        </w:rPr>
        <w:t>.</w:t>
      </w:r>
      <w:bookmarkEnd w:id="215"/>
    </w:p>
    <w:p w14:paraId="23B499E0" w14:textId="4BA29CD7" w:rsidR="0032073B" w:rsidRPr="00ED3F0B" w:rsidRDefault="0032073B" w:rsidP="009816EA">
      <w:pPr>
        <w:pStyle w:val="RLTextlnkuslovan"/>
        <w:numPr>
          <w:ilvl w:val="1"/>
          <w:numId w:val="49"/>
        </w:numPr>
        <w:tabs>
          <w:tab w:val="clear" w:pos="908"/>
        </w:tabs>
        <w:spacing w:after="60"/>
        <w:ind w:left="426" w:hanging="426"/>
        <w:rPr>
          <w:szCs w:val="20"/>
          <w:lang w:val="cs-CZ"/>
        </w:rPr>
      </w:pPr>
      <w:r w:rsidRPr="00ED3F0B">
        <w:rPr>
          <w:szCs w:val="20"/>
          <w:lang w:val="cs-CZ"/>
        </w:rPr>
        <w:t>Pokud</w:t>
      </w:r>
      <w:r w:rsidR="00E24F88" w:rsidRPr="00ED3F0B">
        <w:rPr>
          <w:szCs w:val="20"/>
          <w:lang w:val="cs-CZ"/>
        </w:rPr>
        <w:t xml:space="preserve"> </w:t>
      </w:r>
      <w:r w:rsidRPr="00ED3F0B">
        <w:rPr>
          <w:szCs w:val="20"/>
          <w:lang w:val="cs-CZ"/>
        </w:rPr>
        <w:t>by</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kterékoliv</w:t>
      </w:r>
      <w:r w:rsidR="00E24F88" w:rsidRPr="00ED3F0B">
        <w:rPr>
          <w:szCs w:val="20"/>
          <w:lang w:val="cs-CZ"/>
        </w:rPr>
        <w:t xml:space="preserve"> </w:t>
      </w:r>
      <w:r w:rsidRPr="00ED3F0B">
        <w:rPr>
          <w:szCs w:val="20"/>
          <w:lang w:val="cs-CZ"/>
        </w:rPr>
        <w:t>ustanovení</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ukázalo</w:t>
      </w:r>
      <w:r w:rsidR="00E24F88" w:rsidRPr="00ED3F0B">
        <w:rPr>
          <w:szCs w:val="20"/>
          <w:lang w:val="cs-CZ"/>
        </w:rPr>
        <w:t xml:space="preserve"> </w:t>
      </w:r>
      <w:r w:rsidRPr="00ED3F0B">
        <w:rPr>
          <w:szCs w:val="20"/>
          <w:lang w:val="cs-CZ"/>
        </w:rPr>
        <w:t>být</w:t>
      </w:r>
      <w:r w:rsidR="00E24F88" w:rsidRPr="00ED3F0B">
        <w:rPr>
          <w:szCs w:val="20"/>
          <w:lang w:val="cs-CZ"/>
        </w:rPr>
        <w:t xml:space="preserve"> </w:t>
      </w:r>
      <w:r w:rsidRPr="00ED3F0B">
        <w:rPr>
          <w:szCs w:val="20"/>
          <w:lang w:val="cs-CZ"/>
        </w:rPr>
        <w:t>neplatným,</w:t>
      </w:r>
      <w:r w:rsidR="00E24F88" w:rsidRPr="00ED3F0B">
        <w:rPr>
          <w:szCs w:val="20"/>
          <w:lang w:val="cs-CZ"/>
        </w:rPr>
        <w:t xml:space="preserve"> </w:t>
      </w:r>
      <w:r w:rsidRPr="00ED3F0B">
        <w:rPr>
          <w:szCs w:val="20"/>
          <w:lang w:val="cs-CZ"/>
        </w:rPr>
        <w:t>zdánlivým</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nevynutitelným</w:t>
      </w:r>
      <w:r w:rsidR="00E24F88" w:rsidRPr="00ED3F0B">
        <w:rPr>
          <w:szCs w:val="20"/>
          <w:lang w:val="cs-CZ"/>
        </w:rPr>
        <w:t xml:space="preserve"> </w:t>
      </w:r>
      <w:r w:rsidRPr="00ED3F0B">
        <w:rPr>
          <w:szCs w:val="20"/>
          <w:lang w:val="cs-CZ"/>
        </w:rPr>
        <w:t>nebo</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jím</w:t>
      </w:r>
      <w:r w:rsidR="00E24F88" w:rsidRPr="00ED3F0B">
        <w:rPr>
          <w:szCs w:val="20"/>
          <w:lang w:val="cs-CZ"/>
        </w:rPr>
        <w:t xml:space="preserve"> </w:t>
      </w:r>
      <w:r w:rsidRPr="00ED3F0B">
        <w:rPr>
          <w:szCs w:val="20"/>
          <w:lang w:val="cs-CZ"/>
        </w:rPr>
        <w:t>stalo</w:t>
      </w:r>
      <w:r w:rsidR="00E24F88" w:rsidRPr="00ED3F0B">
        <w:rPr>
          <w:szCs w:val="20"/>
          <w:lang w:val="cs-CZ"/>
        </w:rPr>
        <w:t xml:space="preserve"> </w:t>
      </w:r>
      <w:r w:rsidRPr="00ED3F0B">
        <w:rPr>
          <w:szCs w:val="20"/>
          <w:lang w:val="cs-CZ"/>
        </w:rPr>
        <w:t>po</w:t>
      </w:r>
      <w:r w:rsidR="00E24F88" w:rsidRPr="00ED3F0B">
        <w:rPr>
          <w:szCs w:val="20"/>
          <w:lang w:val="cs-CZ"/>
        </w:rPr>
        <w:t xml:space="preserve"> </w:t>
      </w:r>
      <w:r w:rsidRPr="00ED3F0B">
        <w:rPr>
          <w:szCs w:val="20"/>
          <w:lang w:val="cs-CZ"/>
        </w:rPr>
        <w:t>uzavření</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pak</w:t>
      </w:r>
      <w:r w:rsidR="00E24F88" w:rsidRPr="00ED3F0B">
        <w:rPr>
          <w:szCs w:val="20"/>
          <w:lang w:val="cs-CZ"/>
        </w:rPr>
        <w:t xml:space="preserve"> </w:t>
      </w:r>
      <w:r w:rsidRPr="00ED3F0B">
        <w:rPr>
          <w:szCs w:val="20"/>
          <w:lang w:val="cs-CZ"/>
        </w:rPr>
        <w:t>tato</w:t>
      </w:r>
      <w:r w:rsidR="00E24F88" w:rsidRPr="00ED3F0B">
        <w:rPr>
          <w:szCs w:val="20"/>
          <w:lang w:val="cs-CZ"/>
        </w:rPr>
        <w:t xml:space="preserve"> </w:t>
      </w:r>
      <w:r w:rsidRPr="00ED3F0B">
        <w:rPr>
          <w:szCs w:val="20"/>
          <w:lang w:val="cs-CZ"/>
        </w:rPr>
        <w:t>skutečnost</w:t>
      </w:r>
      <w:r w:rsidR="00E24F88" w:rsidRPr="00ED3F0B">
        <w:rPr>
          <w:szCs w:val="20"/>
          <w:lang w:val="cs-CZ"/>
        </w:rPr>
        <w:t xml:space="preserve"> </w:t>
      </w:r>
      <w:r w:rsidRPr="00ED3F0B">
        <w:rPr>
          <w:szCs w:val="20"/>
          <w:lang w:val="cs-CZ"/>
        </w:rPr>
        <w:t>nepůsobí</w:t>
      </w:r>
      <w:r w:rsidR="00E24F88" w:rsidRPr="00ED3F0B">
        <w:rPr>
          <w:szCs w:val="20"/>
          <w:lang w:val="cs-CZ"/>
        </w:rPr>
        <w:t xml:space="preserve"> </w:t>
      </w:r>
      <w:r w:rsidRPr="00ED3F0B">
        <w:rPr>
          <w:szCs w:val="20"/>
          <w:lang w:val="cs-CZ"/>
        </w:rPr>
        <w:t>neplatnost,</w:t>
      </w:r>
      <w:r w:rsidR="00E24F88" w:rsidRPr="00ED3F0B">
        <w:rPr>
          <w:szCs w:val="20"/>
          <w:lang w:val="cs-CZ"/>
        </w:rPr>
        <w:t xml:space="preserve"> </w:t>
      </w:r>
      <w:r w:rsidRPr="00ED3F0B">
        <w:rPr>
          <w:szCs w:val="20"/>
          <w:lang w:val="cs-CZ"/>
        </w:rPr>
        <w:t>zdánlivost</w:t>
      </w:r>
      <w:r w:rsidR="00E24F88" w:rsidRPr="00ED3F0B">
        <w:rPr>
          <w:szCs w:val="20"/>
          <w:lang w:val="cs-CZ"/>
        </w:rPr>
        <w:t xml:space="preserve"> </w:t>
      </w:r>
      <w:r w:rsidRPr="00ED3F0B">
        <w:rPr>
          <w:szCs w:val="20"/>
          <w:lang w:val="cs-CZ"/>
        </w:rPr>
        <w:t>ani</w:t>
      </w:r>
      <w:r w:rsidR="00E24F88" w:rsidRPr="00ED3F0B">
        <w:rPr>
          <w:szCs w:val="20"/>
          <w:lang w:val="cs-CZ"/>
        </w:rPr>
        <w:t xml:space="preserve"> </w:t>
      </w:r>
      <w:r w:rsidRPr="00ED3F0B">
        <w:rPr>
          <w:szCs w:val="20"/>
          <w:lang w:val="cs-CZ"/>
        </w:rPr>
        <w:t>nevynutitelnost</w:t>
      </w:r>
      <w:r w:rsidR="00E24F88" w:rsidRPr="00ED3F0B">
        <w:rPr>
          <w:szCs w:val="20"/>
          <w:lang w:val="cs-CZ"/>
        </w:rPr>
        <w:t xml:space="preserve"> </w:t>
      </w:r>
      <w:r w:rsidRPr="00ED3F0B">
        <w:rPr>
          <w:szCs w:val="20"/>
          <w:lang w:val="cs-CZ"/>
        </w:rPr>
        <w:t>ostatních</w:t>
      </w:r>
      <w:r w:rsidR="00E24F88" w:rsidRPr="00ED3F0B">
        <w:rPr>
          <w:szCs w:val="20"/>
          <w:lang w:val="cs-CZ"/>
        </w:rPr>
        <w:t xml:space="preserve"> </w:t>
      </w:r>
      <w:r w:rsidRPr="00ED3F0B">
        <w:rPr>
          <w:szCs w:val="20"/>
          <w:lang w:val="cs-CZ"/>
        </w:rPr>
        <w:t>ustanovení</w:t>
      </w:r>
      <w:r w:rsidR="00E24F88" w:rsidRPr="00ED3F0B">
        <w:rPr>
          <w:szCs w:val="20"/>
          <w:lang w:val="cs-CZ"/>
        </w:rPr>
        <w:t xml:space="preserve">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nevyplývá-li</w:t>
      </w:r>
      <w:r w:rsidR="00A62EF3" w:rsidRPr="00ED3F0B">
        <w:rPr>
          <w:szCs w:val="20"/>
          <w:lang w:val="cs-CZ"/>
        </w:rPr>
        <w:t xml:space="preserve"> z </w:t>
      </w:r>
      <w:r w:rsidRPr="00ED3F0B">
        <w:rPr>
          <w:szCs w:val="20"/>
          <w:lang w:val="cs-CZ"/>
        </w:rPr>
        <w:t>donucujících</w:t>
      </w:r>
      <w:r w:rsidR="00E24F88" w:rsidRPr="00ED3F0B">
        <w:rPr>
          <w:szCs w:val="20"/>
          <w:lang w:val="cs-CZ"/>
        </w:rPr>
        <w:t xml:space="preserve"> </w:t>
      </w:r>
      <w:r w:rsidRPr="00ED3F0B">
        <w:rPr>
          <w:szCs w:val="20"/>
          <w:lang w:val="cs-CZ"/>
        </w:rPr>
        <w:t>ustanovení</w:t>
      </w:r>
      <w:r w:rsidR="00E24F88" w:rsidRPr="00ED3F0B">
        <w:rPr>
          <w:szCs w:val="20"/>
          <w:lang w:val="cs-CZ"/>
        </w:rPr>
        <w:t xml:space="preserve"> </w:t>
      </w:r>
      <w:r w:rsidRPr="00ED3F0B">
        <w:rPr>
          <w:szCs w:val="20"/>
          <w:lang w:val="cs-CZ"/>
        </w:rPr>
        <w:t>právních</w:t>
      </w:r>
      <w:r w:rsidR="00E24F88" w:rsidRPr="00ED3F0B">
        <w:rPr>
          <w:szCs w:val="20"/>
          <w:lang w:val="cs-CZ"/>
        </w:rPr>
        <w:t xml:space="preserve"> </w:t>
      </w:r>
      <w:r w:rsidRPr="00ED3F0B">
        <w:rPr>
          <w:szCs w:val="20"/>
          <w:lang w:val="cs-CZ"/>
        </w:rPr>
        <w:t>předpisů</w:t>
      </w:r>
      <w:r w:rsidR="00E24F88" w:rsidRPr="00ED3F0B">
        <w:rPr>
          <w:szCs w:val="20"/>
          <w:lang w:val="cs-CZ"/>
        </w:rPr>
        <w:t xml:space="preserve"> </w:t>
      </w:r>
      <w:r w:rsidRPr="00ED3F0B">
        <w:rPr>
          <w:szCs w:val="20"/>
          <w:lang w:val="cs-CZ"/>
        </w:rPr>
        <w:t>jinak.</w:t>
      </w:r>
      <w:r w:rsidR="00E24F88" w:rsidRPr="00ED3F0B">
        <w:rPr>
          <w:szCs w:val="20"/>
          <w:lang w:val="cs-CZ"/>
        </w:rPr>
        <w:t xml:space="preserve"> </w:t>
      </w:r>
      <w:r w:rsidRPr="00ED3F0B">
        <w:rPr>
          <w:szCs w:val="20"/>
          <w:lang w:val="cs-CZ"/>
        </w:rPr>
        <w:t>Smluvní</w:t>
      </w:r>
      <w:r w:rsidR="00E24F88" w:rsidRPr="00ED3F0B">
        <w:rPr>
          <w:szCs w:val="20"/>
          <w:lang w:val="cs-CZ"/>
        </w:rPr>
        <w:t xml:space="preserve"> </w:t>
      </w:r>
      <w:r w:rsidRPr="00ED3F0B">
        <w:rPr>
          <w:szCs w:val="20"/>
          <w:lang w:val="cs-CZ"/>
        </w:rPr>
        <w:t>strany</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zavazují</w:t>
      </w:r>
      <w:r w:rsidR="00E24F88" w:rsidRPr="00ED3F0B">
        <w:rPr>
          <w:szCs w:val="20"/>
          <w:lang w:val="cs-CZ"/>
        </w:rPr>
        <w:t xml:space="preserve"> </w:t>
      </w:r>
      <w:r w:rsidRPr="00ED3F0B">
        <w:rPr>
          <w:szCs w:val="20"/>
          <w:lang w:val="cs-CZ"/>
        </w:rPr>
        <w:t>takové</w:t>
      </w:r>
      <w:r w:rsidR="00E24F88" w:rsidRPr="00ED3F0B">
        <w:rPr>
          <w:szCs w:val="20"/>
          <w:lang w:val="cs-CZ"/>
        </w:rPr>
        <w:t xml:space="preserve"> </w:t>
      </w:r>
      <w:r w:rsidRPr="00ED3F0B">
        <w:rPr>
          <w:szCs w:val="20"/>
          <w:lang w:val="cs-CZ"/>
        </w:rPr>
        <w:t>neplatné,</w:t>
      </w:r>
      <w:r w:rsidR="00E24F88" w:rsidRPr="00ED3F0B">
        <w:rPr>
          <w:szCs w:val="20"/>
          <w:lang w:val="cs-CZ"/>
        </w:rPr>
        <w:t xml:space="preserve"> </w:t>
      </w:r>
      <w:r w:rsidRPr="00ED3F0B">
        <w:rPr>
          <w:szCs w:val="20"/>
          <w:lang w:val="cs-CZ"/>
        </w:rPr>
        <w:t>zdánlivé</w:t>
      </w:r>
      <w:r w:rsidR="00E24F88" w:rsidRPr="00ED3F0B">
        <w:rPr>
          <w:szCs w:val="20"/>
          <w:lang w:val="cs-CZ"/>
        </w:rPr>
        <w:t xml:space="preserve"> </w:t>
      </w:r>
      <w:r w:rsidRPr="00ED3F0B">
        <w:rPr>
          <w:szCs w:val="20"/>
          <w:lang w:val="cs-CZ"/>
        </w:rPr>
        <w:t>či</w:t>
      </w:r>
      <w:r w:rsidR="00E24F88" w:rsidRPr="00ED3F0B">
        <w:rPr>
          <w:szCs w:val="20"/>
          <w:lang w:val="cs-CZ"/>
        </w:rPr>
        <w:t xml:space="preserve"> </w:t>
      </w:r>
      <w:r w:rsidRPr="00ED3F0B">
        <w:rPr>
          <w:szCs w:val="20"/>
          <w:lang w:val="cs-CZ"/>
        </w:rPr>
        <w:t>nevynutitelné</w:t>
      </w:r>
      <w:r w:rsidR="00E24F88" w:rsidRPr="00ED3F0B">
        <w:rPr>
          <w:szCs w:val="20"/>
          <w:lang w:val="cs-CZ"/>
        </w:rPr>
        <w:t xml:space="preserve"> </w:t>
      </w:r>
      <w:r w:rsidRPr="00ED3F0B">
        <w:rPr>
          <w:szCs w:val="20"/>
          <w:lang w:val="cs-CZ"/>
        </w:rPr>
        <w:t>ustanovení</w:t>
      </w:r>
      <w:r w:rsidR="00E24F88" w:rsidRPr="00ED3F0B">
        <w:rPr>
          <w:szCs w:val="20"/>
          <w:lang w:val="cs-CZ"/>
        </w:rPr>
        <w:t xml:space="preserve"> </w:t>
      </w:r>
      <w:r w:rsidRPr="00ED3F0B">
        <w:rPr>
          <w:szCs w:val="20"/>
          <w:lang w:val="cs-CZ"/>
        </w:rPr>
        <w:t>nahradit</w:t>
      </w:r>
      <w:r w:rsidR="00A62EF3" w:rsidRPr="00ED3F0B">
        <w:rPr>
          <w:szCs w:val="20"/>
          <w:lang w:val="cs-CZ"/>
        </w:rPr>
        <w:t xml:space="preserve"> v </w:t>
      </w:r>
      <w:r w:rsidRPr="00ED3F0B">
        <w:rPr>
          <w:szCs w:val="20"/>
          <w:lang w:val="cs-CZ"/>
        </w:rPr>
        <w:t>souladu</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004D5C6B" w:rsidRPr="00ED3F0B">
        <w:rPr>
          <w:szCs w:val="20"/>
          <w:lang w:val="cs-CZ"/>
        </w:rPr>
        <w:t>Z</w:t>
      </w:r>
      <w:r w:rsidRPr="00ED3F0B">
        <w:rPr>
          <w:szCs w:val="20"/>
          <w:lang w:val="cs-CZ"/>
        </w:rPr>
        <w:t>ZVZ</w:t>
      </w:r>
      <w:r w:rsidR="00E24F88" w:rsidRPr="00ED3F0B">
        <w:rPr>
          <w:szCs w:val="20"/>
          <w:lang w:val="cs-CZ"/>
        </w:rPr>
        <w:t xml:space="preserve"> </w:t>
      </w:r>
      <w:r w:rsidRPr="00ED3F0B">
        <w:rPr>
          <w:szCs w:val="20"/>
          <w:lang w:val="cs-CZ"/>
        </w:rPr>
        <w:t>platným</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vynutitelným</w:t>
      </w:r>
      <w:r w:rsidR="00E24F88" w:rsidRPr="00ED3F0B">
        <w:rPr>
          <w:szCs w:val="20"/>
          <w:lang w:val="cs-CZ"/>
        </w:rPr>
        <w:t xml:space="preserve"> </w:t>
      </w:r>
      <w:r w:rsidRPr="00ED3F0B">
        <w:rPr>
          <w:szCs w:val="20"/>
          <w:lang w:val="cs-CZ"/>
        </w:rPr>
        <w:t>ustanovením,</w:t>
      </w:r>
      <w:r w:rsidR="00E24F88" w:rsidRPr="00ED3F0B">
        <w:rPr>
          <w:szCs w:val="20"/>
          <w:lang w:val="cs-CZ"/>
        </w:rPr>
        <w:t xml:space="preserve"> </w:t>
      </w:r>
      <w:r w:rsidRPr="00ED3F0B">
        <w:rPr>
          <w:szCs w:val="20"/>
          <w:lang w:val="cs-CZ"/>
        </w:rPr>
        <w:t>které</w:t>
      </w:r>
      <w:r w:rsidR="00E24F88" w:rsidRPr="00ED3F0B">
        <w:rPr>
          <w:szCs w:val="20"/>
          <w:lang w:val="cs-CZ"/>
        </w:rPr>
        <w:t xml:space="preserve"> </w:t>
      </w:r>
      <w:r w:rsidRPr="00ED3F0B">
        <w:rPr>
          <w:szCs w:val="20"/>
          <w:lang w:val="cs-CZ"/>
        </w:rPr>
        <w:t>je</w:t>
      </w:r>
      <w:r w:rsidR="00E24F88" w:rsidRPr="00ED3F0B">
        <w:rPr>
          <w:szCs w:val="20"/>
          <w:lang w:val="cs-CZ"/>
        </w:rPr>
        <w:t xml:space="preserve"> </w:t>
      </w:r>
      <w:r w:rsidRPr="00ED3F0B">
        <w:rPr>
          <w:szCs w:val="20"/>
          <w:lang w:val="cs-CZ"/>
        </w:rPr>
        <w:t>svým</w:t>
      </w:r>
      <w:r w:rsidR="00E24F88" w:rsidRPr="00ED3F0B">
        <w:rPr>
          <w:szCs w:val="20"/>
          <w:lang w:val="cs-CZ"/>
        </w:rPr>
        <w:t xml:space="preserve"> </w:t>
      </w:r>
      <w:r w:rsidRPr="00ED3F0B">
        <w:rPr>
          <w:szCs w:val="20"/>
          <w:lang w:val="cs-CZ"/>
        </w:rPr>
        <w:t>obsahem</w:t>
      </w:r>
      <w:r w:rsidR="00E24F88" w:rsidRPr="00ED3F0B">
        <w:rPr>
          <w:szCs w:val="20"/>
          <w:lang w:val="cs-CZ"/>
        </w:rPr>
        <w:t xml:space="preserve"> </w:t>
      </w:r>
      <w:r w:rsidRPr="00ED3F0B">
        <w:rPr>
          <w:szCs w:val="20"/>
          <w:lang w:val="cs-CZ"/>
        </w:rPr>
        <w:t>nejbližší</w:t>
      </w:r>
      <w:r w:rsidR="00E24F88" w:rsidRPr="00ED3F0B">
        <w:rPr>
          <w:szCs w:val="20"/>
          <w:lang w:val="cs-CZ"/>
        </w:rPr>
        <w:t xml:space="preserve"> </w:t>
      </w:r>
      <w:r w:rsidRPr="00ED3F0B">
        <w:rPr>
          <w:szCs w:val="20"/>
          <w:lang w:val="cs-CZ"/>
        </w:rPr>
        <w:t>účelu</w:t>
      </w:r>
      <w:r w:rsidR="00E24F88" w:rsidRPr="00ED3F0B">
        <w:rPr>
          <w:szCs w:val="20"/>
          <w:lang w:val="cs-CZ"/>
        </w:rPr>
        <w:t xml:space="preserve"> </w:t>
      </w:r>
      <w:r w:rsidRPr="00ED3F0B">
        <w:rPr>
          <w:szCs w:val="20"/>
          <w:lang w:val="cs-CZ"/>
        </w:rPr>
        <w:t>neplatného</w:t>
      </w:r>
      <w:r w:rsidR="00E24F88" w:rsidRPr="00ED3F0B">
        <w:rPr>
          <w:szCs w:val="20"/>
          <w:lang w:val="cs-CZ"/>
        </w:rPr>
        <w:t xml:space="preserve"> </w:t>
      </w:r>
      <w:r w:rsidRPr="00ED3F0B">
        <w:rPr>
          <w:szCs w:val="20"/>
          <w:lang w:val="cs-CZ"/>
        </w:rPr>
        <w:t>či</w:t>
      </w:r>
      <w:r w:rsidR="00E24F88" w:rsidRPr="00ED3F0B">
        <w:rPr>
          <w:szCs w:val="20"/>
          <w:lang w:val="cs-CZ"/>
        </w:rPr>
        <w:t xml:space="preserve"> </w:t>
      </w:r>
      <w:r w:rsidRPr="00ED3F0B">
        <w:rPr>
          <w:szCs w:val="20"/>
          <w:lang w:val="cs-CZ"/>
        </w:rPr>
        <w:t>nevynutitelného</w:t>
      </w:r>
      <w:r w:rsidR="00E24F88" w:rsidRPr="00ED3F0B">
        <w:rPr>
          <w:szCs w:val="20"/>
          <w:lang w:val="cs-CZ"/>
        </w:rPr>
        <w:t xml:space="preserve"> </w:t>
      </w:r>
      <w:r w:rsidRPr="00ED3F0B">
        <w:rPr>
          <w:szCs w:val="20"/>
          <w:lang w:val="cs-CZ"/>
        </w:rPr>
        <w:t>ustanovení.</w:t>
      </w:r>
    </w:p>
    <w:p w14:paraId="3BD49750" w14:textId="7CEF159A" w:rsidR="00563816" w:rsidRPr="00ED3F0B" w:rsidRDefault="0032073B" w:rsidP="009816EA">
      <w:pPr>
        <w:pStyle w:val="RLTextlnkuslovan"/>
        <w:numPr>
          <w:ilvl w:val="1"/>
          <w:numId w:val="49"/>
        </w:numPr>
        <w:tabs>
          <w:tab w:val="clear" w:pos="908"/>
        </w:tabs>
        <w:spacing w:after="60"/>
        <w:ind w:left="426" w:hanging="426"/>
        <w:rPr>
          <w:szCs w:val="20"/>
          <w:lang w:val="cs-CZ"/>
        </w:rPr>
      </w:pPr>
      <w:bookmarkStart w:id="216" w:name="_Ref214189956"/>
      <w:r w:rsidRPr="00ED3F0B">
        <w:rPr>
          <w:szCs w:val="20"/>
          <w:lang w:val="cs-CZ"/>
        </w:rPr>
        <w:t>Veškerá</w:t>
      </w:r>
      <w:r w:rsidR="00E24F88" w:rsidRPr="00ED3F0B">
        <w:rPr>
          <w:szCs w:val="20"/>
          <w:lang w:val="cs-CZ"/>
        </w:rPr>
        <w:t xml:space="preserve"> </w:t>
      </w:r>
      <w:r w:rsidRPr="00ED3F0B">
        <w:rPr>
          <w:szCs w:val="20"/>
          <w:lang w:val="cs-CZ"/>
        </w:rPr>
        <w:t>práva</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povinnosti</w:t>
      </w:r>
      <w:r w:rsidR="00E24F88" w:rsidRPr="00ED3F0B">
        <w:rPr>
          <w:szCs w:val="20"/>
          <w:lang w:val="cs-CZ"/>
        </w:rPr>
        <w:t xml:space="preserve"> </w:t>
      </w:r>
      <w:r w:rsidRPr="00ED3F0B">
        <w:rPr>
          <w:szCs w:val="20"/>
          <w:lang w:val="cs-CZ"/>
        </w:rPr>
        <w:t>vyplývající</w:t>
      </w:r>
      <w:r w:rsidR="00A62EF3" w:rsidRPr="00ED3F0B">
        <w:rPr>
          <w:szCs w:val="20"/>
          <w:lang w:val="cs-CZ"/>
        </w:rPr>
        <w:t xml:space="preserve"> z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přecházejí,</w:t>
      </w:r>
      <w:r w:rsidR="00E24F88" w:rsidRPr="00ED3F0B">
        <w:rPr>
          <w:szCs w:val="20"/>
          <w:lang w:val="cs-CZ"/>
        </w:rPr>
        <w:t xml:space="preserve"> </w:t>
      </w:r>
      <w:r w:rsidRPr="00ED3F0B">
        <w:rPr>
          <w:szCs w:val="20"/>
          <w:lang w:val="cs-CZ"/>
        </w:rPr>
        <w:t>pokud</w:t>
      </w:r>
      <w:r w:rsidR="00E24F88" w:rsidRPr="00ED3F0B">
        <w:rPr>
          <w:szCs w:val="20"/>
          <w:lang w:val="cs-CZ"/>
        </w:rPr>
        <w:t xml:space="preserve"> </w:t>
      </w:r>
      <w:r w:rsidRPr="00ED3F0B">
        <w:rPr>
          <w:szCs w:val="20"/>
          <w:lang w:val="cs-CZ"/>
        </w:rPr>
        <w:t>to</w:t>
      </w:r>
      <w:r w:rsidR="00E24F88" w:rsidRPr="00ED3F0B">
        <w:rPr>
          <w:szCs w:val="20"/>
          <w:lang w:val="cs-CZ"/>
        </w:rPr>
        <w:t xml:space="preserve"> </w:t>
      </w:r>
      <w:r w:rsidRPr="00ED3F0B">
        <w:rPr>
          <w:szCs w:val="20"/>
          <w:lang w:val="cs-CZ"/>
        </w:rPr>
        <w:t>povaha</w:t>
      </w:r>
      <w:r w:rsidR="00E24F88" w:rsidRPr="00ED3F0B">
        <w:rPr>
          <w:szCs w:val="20"/>
          <w:lang w:val="cs-CZ"/>
        </w:rPr>
        <w:t xml:space="preserve"> </w:t>
      </w:r>
      <w:r w:rsidRPr="00ED3F0B">
        <w:rPr>
          <w:szCs w:val="20"/>
          <w:lang w:val="cs-CZ"/>
        </w:rPr>
        <w:t>těchto</w:t>
      </w:r>
      <w:r w:rsidR="00E24F88" w:rsidRPr="00ED3F0B">
        <w:rPr>
          <w:szCs w:val="20"/>
          <w:lang w:val="cs-CZ"/>
        </w:rPr>
        <w:t xml:space="preserve"> </w:t>
      </w:r>
      <w:r w:rsidRPr="00ED3F0B">
        <w:rPr>
          <w:szCs w:val="20"/>
          <w:lang w:val="cs-CZ"/>
        </w:rPr>
        <w:t>práv</w:t>
      </w:r>
      <w:r w:rsidR="00E24F88" w:rsidRPr="00ED3F0B">
        <w:rPr>
          <w:szCs w:val="20"/>
          <w:lang w:val="cs-CZ"/>
        </w:rPr>
        <w:t xml:space="preserve"> </w:t>
      </w:r>
      <w:r w:rsidRPr="00ED3F0B">
        <w:rPr>
          <w:szCs w:val="20"/>
          <w:lang w:val="cs-CZ"/>
        </w:rPr>
        <w:t>a</w:t>
      </w:r>
      <w:r w:rsidR="003228B5" w:rsidRPr="00ED3F0B">
        <w:rPr>
          <w:szCs w:val="20"/>
          <w:lang w:val="cs-CZ"/>
        </w:rPr>
        <w:t> </w:t>
      </w:r>
      <w:r w:rsidRPr="00ED3F0B">
        <w:rPr>
          <w:szCs w:val="20"/>
          <w:lang w:val="cs-CZ"/>
        </w:rPr>
        <w:t>povinností</w:t>
      </w:r>
      <w:r w:rsidR="00E24F88" w:rsidRPr="00ED3F0B">
        <w:rPr>
          <w:szCs w:val="20"/>
          <w:lang w:val="cs-CZ"/>
        </w:rPr>
        <w:t xml:space="preserve"> </w:t>
      </w:r>
      <w:r w:rsidRPr="00ED3F0B">
        <w:rPr>
          <w:szCs w:val="20"/>
          <w:lang w:val="cs-CZ"/>
        </w:rPr>
        <w:t>nevylučuje,</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právní</w:t>
      </w:r>
      <w:r w:rsidR="00E24F88" w:rsidRPr="00ED3F0B">
        <w:rPr>
          <w:szCs w:val="20"/>
          <w:lang w:val="cs-CZ"/>
        </w:rPr>
        <w:t xml:space="preserve"> </w:t>
      </w:r>
      <w:r w:rsidRPr="00ED3F0B">
        <w:rPr>
          <w:szCs w:val="20"/>
          <w:lang w:val="cs-CZ"/>
        </w:rPr>
        <w:t>nástupce</w:t>
      </w:r>
      <w:r w:rsidR="00E24F88" w:rsidRPr="00ED3F0B">
        <w:rPr>
          <w:szCs w:val="20"/>
          <w:lang w:val="cs-CZ"/>
        </w:rPr>
        <w:t xml:space="preserve"> </w:t>
      </w:r>
      <w:r w:rsidRPr="00ED3F0B">
        <w:rPr>
          <w:szCs w:val="20"/>
          <w:lang w:val="cs-CZ"/>
        </w:rPr>
        <w:t>smluvních</w:t>
      </w:r>
      <w:r w:rsidR="00E24F88" w:rsidRPr="00ED3F0B">
        <w:rPr>
          <w:szCs w:val="20"/>
          <w:lang w:val="cs-CZ"/>
        </w:rPr>
        <w:t xml:space="preserve"> </w:t>
      </w:r>
      <w:r w:rsidRPr="00ED3F0B">
        <w:rPr>
          <w:szCs w:val="20"/>
          <w:lang w:val="cs-CZ"/>
        </w:rPr>
        <w:t>stran.</w:t>
      </w:r>
      <w:bookmarkEnd w:id="216"/>
    </w:p>
    <w:p w14:paraId="6241DEE9" w14:textId="523E51CA" w:rsidR="0032073B" w:rsidRPr="00ED3F0B" w:rsidRDefault="0032073B" w:rsidP="009816EA">
      <w:pPr>
        <w:pStyle w:val="RLTextlnkuslovan"/>
        <w:numPr>
          <w:ilvl w:val="1"/>
          <w:numId w:val="49"/>
        </w:numPr>
        <w:tabs>
          <w:tab w:val="clear" w:pos="908"/>
        </w:tabs>
        <w:spacing w:after="60"/>
        <w:ind w:left="426" w:hanging="426"/>
        <w:rPr>
          <w:szCs w:val="20"/>
          <w:lang w:val="cs-CZ"/>
        </w:rPr>
      </w:pPr>
      <w:r w:rsidRPr="00ED3F0B">
        <w:rPr>
          <w:szCs w:val="20"/>
          <w:lang w:val="cs-CZ"/>
        </w:rPr>
        <w:t>Poskytovatel</w:t>
      </w:r>
      <w:r w:rsidR="00E24F88" w:rsidRPr="00ED3F0B">
        <w:rPr>
          <w:szCs w:val="20"/>
          <w:lang w:val="cs-CZ"/>
        </w:rPr>
        <w:t xml:space="preserve"> </w:t>
      </w:r>
      <w:r w:rsidRPr="00ED3F0B">
        <w:rPr>
          <w:szCs w:val="20"/>
          <w:lang w:val="cs-CZ"/>
        </w:rPr>
        <w:t>není</w:t>
      </w:r>
      <w:r w:rsidR="00E24F88" w:rsidRPr="00ED3F0B">
        <w:rPr>
          <w:szCs w:val="20"/>
          <w:lang w:val="cs-CZ"/>
        </w:rPr>
        <w:t xml:space="preserve"> </w:t>
      </w:r>
      <w:r w:rsidRPr="00ED3F0B">
        <w:rPr>
          <w:szCs w:val="20"/>
          <w:lang w:val="cs-CZ"/>
        </w:rPr>
        <w:t>oprávněn</w:t>
      </w:r>
      <w:r w:rsidR="00E24F88" w:rsidRPr="00ED3F0B">
        <w:rPr>
          <w:szCs w:val="20"/>
          <w:lang w:val="cs-CZ"/>
        </w:rPr>
        <w:t xml:space="preserve"> </w:t>
      </w:r>
      <w:r w:rsidRPr="00ED3F0B">
        <w:rPr>
          <w:szCs w:val="20"/>
          <w:lang w:val="cs-CZ"/>
        </w:rPr>
        <w:t>postoupit</w:t>
      </w:r>
      <w:r w:rsidR="00E24F88" w:rsidRPr="00ED3F0B">
        <w:rPr>
          <w:szCs w:val="20"/>
          <w:lang w:val="cs-CZ"/>
        </w:rPr>
        <w:t xml:space="preserve"> </w:t>
      </w:r>
      <w:r w:rsidRPr="00ED3F0B">
        <w:rPr>
          <w:szCs w:val="20"/>
          <w:lang w:val="cs-CZ"/>
        </w:rPr>
        <w:t>plnění</w:t>
      </w:r>
      <w:r w:rsidR="00E24F88" w:rsidRPr="00ED3F0B">
        <w:rPr>
          <w:szCs w:val="20"/>
          <w:lang w:val="cs-CZ"/>
        </w:rPr>
        <w:t xml:space="preserve"> </w:t>
      </w:r>
      <w:r w:rsidRPr="00ED3F0B">
        <w:rPr>
          <w:szCs w:val="20"/>
          <w:lang w:val="cs-CZ"/>
        </w:rPr>
        <w:t>či</w:t>
      </w:r>
      <w:r w:rsidR="00E24F88" w:rsidRPr="00ED3F0B">
        <w:rPr>
          <w:szCs w:val="20"/>
          <w:lang w:val="cs-CZ"/>
        </w:rPr>
        <w:t xml:space="preserve"> </w:t>
      </w:r>
      <w:r w:rsidRPr="00ED3F0B">
        <w:rPr>
          <w:szCs w:val="20"/>
          <w:lang w:val="cs-CZ"/>
        </w:rPr>
        <w:t>peněžité</w:t>
      </w:r>
      <w:r w:rsidR="00E24F88" w:rsidRPr="00ED3F0B">
        <w:rPr>
          <w:szCs w:val="20"/>
          <w:lang w:val="cs-CZ"/>
        </w:rPr>
        <w:t xml:space="preserve"> </w:t>
      </w:r>
      <w:r w:rsidR="003228B5" w:rsidRPr="00ED3F0B">
        <w:rPr>
          <w:szCs w:val="20"/>
          <w:lang w:val="cs-CZ"/>
        </w:rPr>
        <w:t>pohledávky za</w:t>
      </w:r>
      <w:r w:rsidR="00E24F88" w:rsidRPr="00ED3F0B">
        <w:rPr>
          <w:szCs w:val="20"/>
          <w:lang w:val="cs-CZ"/>
        </w:rPr>
        <w:t xml:space="preserve"> </w:t>
      </w:r>
      <w:r w:rsidRPr="00ED3F0B">
        <w:rPr>
          <w:szCs w:val="20"/>
          <w:lang w:val="cs-CZ"/>
        </w:rPr>
        <w:t>Objednatel</w:t>
      </w:r>
      <w:r w:rsidR="003228B5" w:rsidRPr="00ED3F0B">
        <w:rPr>
          <w:szCs w:val="20"/>
          <w:lang w:val="cs-CZ"/>
        </w:rPr>
        <w:t>em</w:t>
      </w:r>
      <w:r w:rsidR="00E24F88" w:rsidRPr="00ED3F0B">
        <w:rPr>
          <w:szCs w:val="20"/>
          <w:lang w:val="cs-CZ"/>
        </w:rPr>
        <w:t xml:space="preserve"> </w:t>
      </w:r>
      <w:r w:rsidRPr="00ED3F0B">
        <w:rPr>
          <w:szCs w:val="20"/>
          <w:lang w:val="cs-CZ"/>
        </w:rPr>
        <w:t>na</w:t>
      </w:r>
      <w:r w:rsidR="00E24F88" w:rsidRPr="00ED3F0B">
        <w:rPr>
          <w:szCs w:val="20"/>
          <w:lang w:val="cs-CZ"/>
        </w:rPr>
        <w:t xml:space="preserve"> </w:t>
      </w:r>
      <w:r w:rsidRPr="00ED3F0B">
        <w:rPr>
          <w:szCs w:val="20"/>
          <w:lang w:val="cs-CZ"/>
        </w:rPr>
        <w:t>třetí</w:t>
      </w:r>
      <w:r w:rsidR="00E24F88" w:rsidRPr="00ED3F0B">
        <w:rPr>
          <w:szCs w:val="20"/>
          <w:lang w:val="cs-CZ"/>
        </w:rPr>
        <w:t xml:space="preserve"> </w:t>
      </w:r>
      <w:r w:rsidRPr="00ED3F0B">
        <w:rPr>
          <w:szCs w:val="20"/>
          <w:lang w:val="cs-CZ"/>
        </w:rPr>
        <w:t>osobu</w:t>
      </w:r>
      <w:r w:rsidR="00E24F88" w:rsidRPr="00ED3F0B">
        <w:rPr>
          <w:szCs w:val="20"/>
          <w:lang w:val="cs-CZ"/>
        </w:rPr>
        <w:t xml:space="preserve"> </w:t>
      </w:r>
      <w:r w:rsidRPr="00ED3F0B">
        <w:rPr>
          <w:szCs w:val="20"/>
          <w:lang w:val="cs-CZ"/>
        </w:rPr>
        <w:t>bez</w:t>
      </w:r>
      <w:r w:rsidR="00E24F88" w:rsidRPr="00ED3F0B">
        <w:rPr>
          <w:szCs w:val="20"/>
          <w:lang w:val="cs-CZ"/>
        </w:rPr>
        <w:t xml:space="preserve"> </w:t>
      </w:r>
      <w:r w:rsidRPr="00ED3F0B">
        <w:rPr>
          <w:szCs w:val="20"/>
          <w:lang w:val="cs-CZ"/>
        </w:rPr>
        <w:t>předchozího</w:t>
      </w:r>
      <w:r w:rsidR="00E24F88" w:rsidRPr="00ED3F0B">
        <w:rPr>
          <w:szCs w:val="20"/>
          <w:lang w:val="cs-CZ"/>
        </w:rPr>
        <w:t xml:space="preserve"> </w:t>
      </w:r>
      <w:r w:rsidRPr="00ED3F0B">
        <w:rPr>
          <w:szCs w:val="20"/>
          <w:lang w:val="cs-CZ"/>
        </w:rPr>
        <w:t>písemného</w:t>
      </w:r>
      <w:r w:rsidR="00E24F88" w:rsidRPr="00ED3F0B">
        <w:rPr>
          <w:szCs w:val="20"/>
          <w:lang w:val="cs-CZ"/>
        </w:rPr>
        <w:t xml:space="preserve"> </w:t>
      </w:r>
      <w:r w:rsidRPr="00ED3F0B">
        <w:rPr>
          <w:szCs w:val="20"/>
          <w:lang w:val="cs-CZ"/>
        </w:rPr>
        <w:t>souhlasu</w:t>
      </w:r>
      <w:r w:rsidR="00E24F88" w:rsidRPr="00ED3F0B">
        <w:rPr>
          <w:szCs w:val="20"/>
          <w:lang w:val="cs-CZ"/>
        </w:rPr>
        <w:t xml:space="preserve"> </w:t>
      </w:r>
      <w:r w:rsidRPr="00ED3F0B">
        <w:rPr>
          <w:szCs w:val="20"/>
          <w:lang w:val="cs-CZ"/>
        </w:rPr>
        <w:t>Objednatele.</w:t>
      </w:r>
    </w:p>
    <w:p w14:paraId="141183F6" w14:textId="251EBBE2" w:rsidR="0032073B" w:rsidRPr="00ED3F0B" w:rsidRDefault="003228B5" w:rsidP="009816EA">
      <w:pPr>
        <w:pStyle w:val="RLTextlnkuslovan"/>
        <w:numPr>
          <w:ilvl w:val="1"/>
          <w:numId w:val="49"/>
        </w:numPr>
        <w:tabs>
          <w:tab w:val="clear" w:pos="908"/>
        </w:tabs>
        <w:spacing w:after="60"/>
        <w:ind w:left="426" w:hanging="426"/>
        <w:rPr>
          <w:szCs w:val="20"/>
          <w:lang w:val="cs-CZ"/>
        </w:rPr>
      </w:pPr>
      <w:r w:rsidRPr="00ED3F0B">
        <w:rPr>
          <w:szCs w:val="20"/>
          <w:lang w:val="cs-CZ"/>
        </w:rPr>
        <w:t>Poskytovatel není oprávněn započíst své pohledávky</w:t>
      </w:r>
      <w:r w:rsidR="00B11A5A" w:rsidRPr="00ED3F0B">
        <w:rPr>
          <w:szCs w:val="20"/>
          <w:lang w:val="cs-CZ"/>
        </w:rPr>
        <w:t xml:space="preserve"> za Objednatelem</w:t>
      </w:r>
      <w:r w:rsidR="00E24F88" w:rsidRPr="00ED3F0B">
        <w:rPr>
          <w:szCs w:val="20"/>
          <w:lang w:val="cs-CZ"/>
        </w:rPr>
        <w:t xml:space="preserve"> </w:t>
      </w:r>
      <w:r w:rsidR="0032073B" w:rsidRPr="00ED3F0B">
        <w:rPr>
          <w:szCs w:val="20"/>
          <w:lang w:val="cs-CZ"/>
        </w:rPr>
        <w:t>vůči</w:t>
      </w:r>
      <w:r w:rsidRPr="00ED3F0B">
        <w:rPr>
          <w:szCs w:val="20"/>
          <w:lang w:val="cs-CZ"/>
        </w:rPr>
        <w:t xml:space="preserve"> pohledávkám</w:t>
      </w:r>
      <w:r w:rsidR="00E24F88" w:rsidRPr="00ED3F0B">
        <w:rPr>
          <w:szCs w:val="20"/>
          <w:lang w:val="cs-CZ"/>
        </w:rPr>
        <w:t xml:space="preserve"> </w:t>
      </w:r>
      <w:r w:rsidR="0032073B" w:rsidRPr="00ED3F0B">
        <w:rPr>
          <w:szCs w:val="20"/>
          <w:lang w:val="cs-CZ"/>
        </w:rPr>
        <w:t>Objednate</w:t>
      </w:r>
      <w:r w:rsidRPr="00ED3F0B">
        <w:rPr>
          <w:szCs w:val="20"/>
          <w:lang w:val="cs-CZ"/>
        </w:rPr>
        <w:t>le</w:t>
      </w:r>
      <w:r w:rsidR="00E24F88" w:rsidRPr="00ED3F0B">
        <w:rPr>
          <w:szCs w:val="20"/>
          <w:lang w:val="cs-CZ"/>
        </w:rPr>
        <w:t xml:space="preserve"> </w:t>
      </w:r>
      <w:r w:rsidR="0032073B" w:rsidRPr="00ED3F0B">
        <w:rPr>
          <w:szCs w:val="20"/>
          <w:lang w:val="cs-CZ"/>
        </w:rPr>
        <w:t>vznikl</w:t>
      </w:r>
      <w:r w:rsidRPr="00ED3F0B">
        <w:rPr>
          <w:szCs w:val="20"/>
          <w:lang w:val="cs-CZ"/>
        </w:rPr>
        <w:t>ým</w:t>
      </w:r>
      <w:r w:rsidR="00A62EF3" w:rsidRPr="00ED3F0B">
        <w:rPr>
          <w:szCs w:val="20"/>
          <w:lang w:val="cs-CZ"/>
        </w:rPr>
        <w:t xml:space="preserve"> z </w:t>
      </w:r>
      <w:r w:rsidR="0032073B" w:rsidRPr="00ED3F0B">
        <w:rPr>
          <w:szCs w:val="20"/>
          <w:lang w:val="cs-CZ"/>
        </w:rPr>
        <w:t>této</w:t>
      </w:r>
      <w:r w:rsidR="00E24F88" w:rsidRPr="00ED3F0B">
        <w:rPr>
          <w:szCs w:val="20"/>
          <w:lang w:val="cs-CZ"/>
        </w:rPr>
        <w:t xml:space="preserve"> </w:t>
      </w:r>
      <w:r w:rsidR="0032073B" w:rsidRPr="00ED3F0B">
        <w:rPr>
          <w:szCs w:val="20"/>
          <w:lang w:val="cs-CZ"/>
        </w:rPr>
        <w:t>Smlouvy.</w:t>
      </w:r>
    </w:p>
    <w:p w14:paraId="3778F272" w14:textId="429D7314" w:rsidR="00563816" w:rsidRPr="00ED3F0B" w:rsidRDefault="0032073B" w:rsidP="009816EA">
      <w:pPr>
        <w:pStyle w:val="RLTextlnkuslovan"/>
        <w:numPr>
          <w:ilvl w:val="1"/>
          <w:numId w:val="49"/>
        </w:numPr>
        <w:tabs>
          <w:tab w:val="clear" w:pos="908"/>
        </w:tabs>
        <w:spacing w:after="60"/>
        <w:ind w:left="426" w:hanging="426"/>
        <w:rPr>
          <w:szCs w:val="20"/>
          <w:lang w:val="cs-CZ"/>
        </w:rPr>
      </w:pPr>
      <w:r w:rsidRPr="00ED3F0B">
        <w:rPr>
          <w:szCs w:val="20"/>
          <w:lang w:val="cs-CZ"/>
        </w:rPr>
        <w:t>Práva</w:t>
      </w:r>
      <w:r w:rsidR="00E24F88" w:rsidRPr="00ED3F0B">
        <w:rPr>
          <w:szCs w:val="20"/>
          <w:lang w:val="cs-CZ"/>
        </w:rPr>
        <w:t xml:space="preserve"> </w:t>
      </w:r>
      <w:r w:rsidRPr="00ED3F0B">
        <w:rPr>
          <w:szCs w:val="20"/>
          <w:lang w:val="cs-CZ"/>
        </w:rPr>
        <w:t>Objednatele</w:t>
      </w:r>
      <w:r w:rsidR="00E24F88" w:rsidRPr="00ED3F0B">
        <w:rPr>
          <w:szCs w:val="20"/>
          <w:lang w:val="cs-CZ"/>
        </w:rPr>
        <w:t xml:space="preserve"> </w:t>
      </w:r>
      <w:r w:rsidRPr="00ED3F0B">
        <w:rPr>
          <w:szCs w:val="20"/>
          <w:lang w:val="cs-CZ"/>
        </w:rPr>
        <w:t>vyplývající</w:t>
      </w:r>
      <w:r w:rsidR="00A62EF3" w:rsidRPr="00ED3F0B">
        <w:rPr>
          <w:szCs w:val="20"/>
          <w:lang w:val="cs-CZ"/>
        </w:rPr>
        <w:t xml:space="preserve"> z </w:t>
      </w:r>
      <w:r w:rsidRPr="00ED3F0B">
        <w:rPr>
          <w:szCs w:val="20"/>
          <w:lang w:val="cs-CZ"/>
        </w:rPr>
        <w:t>této</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či</w:t>
      </w:r>
      <w:r w:rsidR="00E24F88" w:rsidRPr="00ED3F0B">
        <w:rPr>
          <w:szCs w:val="20"/>
          <w:lang w:val="cs-CZ"/>
        </w:rPr>
        <w:t xml:space="preserve"> </w:t>
      </w:r>
      <w:r w:rsidRPr="00ED3F0B">
        <w:rPr>
          <w:szCs w:val="20"/>
          <w:lang w:val="cs-CZ"/>
        </w:rPr>
        <w:t>jejího</w:t>
      </w:r>
      <w:r w:rsidR="00E24F88" w:rsidRPr="00ED3F0B">
        <w:rPr>
          <w:szCs w:val="20"/>
          <w:lang w:val="cs-CZ"/>
        </w:rPr>
        <w:t xml:space="preserve"> </w:t>
      </w:r>
      <w:r w:rsidRPr="00ED3F0B">
        <w:rPr>
          <w:szCs w:val="20"/>
          <w:lang w:val="cs-CZ"/>
        </w:rPr>
        <w:t>porušení</w:t>
      </w:r>
      <w:r w:rsidR="00E24F88" w:rsidRPr="00ED3F0B">
        <w:rPr>
          <w:szCs w:val="20"/>
          <w:lang w:val="cs-CZ"/>
        </w:rPr>
        <w:t xml:space="preserve"> </w:t>
      </w:r>
      <w:r w:rsidRPr="00ED3F0B">
        <w:rPr>
          <w:szCs w:val="20"/>
          <w:lang w:val="cs-CZ"/>
        </w:rPr>
        <w:t>se</w:t>
      </w:r>
      <w:r w:rsidR="00E24F88" w:rsidRPr="00ED3F0B">
        <w:rPr>
          <w:szCs w:val="20"/>
          <w:lang w:val="cs-CZ"/>
        </w:rPr>
        <w:t xml:space="preserve"> </w:t>
      </w:r>
      <w:r w:rsidRPr="00ED3F0B">
        <w:rPr>
          <w:szCs w:val="20"/>
          <w:lang w:val="cs-CZ"/>
        </w:rPr>
        <w:t>promlčují</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lhůtě</w:t>
      </w:r>
      <w:r w:rsidR="00E24F88" w:rsidRPr="00ED3F0B">
        <w:rPr>
          <w:szCs w:val="20"/>
          <w:lang w:val="cs-CZ"/>
        </w:rPr>
        <w:t xml:space="preserve"> </w:t>
      </w:r>
      <w:r w:rsidRPr="00ED3F0B">
        <w:rPr>
          <w:szCs w:val="20"/>
          <w:lang w:val="cs-CZ"/>
        </w:rPr>
        <w:t>15</w:t>
      </w:r>
      <w:r w:rsidR="00E24F88" w:rsidRPr="00ED3F0B">
        <w:rPr>
          <w:szCs w:val="20"/>
          <w:lang w:val="cs-CZ"/>
        </w:rPr>
        <w:t xml:space="preserve"> </w:t>
      </w:r>
      <w:r w:rsidRPr="00ED3F0B">
        <w:rPr>
          <w:szCs w:val="20"/>
          <w:lang w:val="cs-CZ"/>
        </w:rPr>
        <w:t>let</w:t>
      </w:r>
      <w:r w:rsidR="00E24F88" w:rsidRPr="00ED3F0B">
        <w:rPr>
          <w:szCs w:val="20"/>
          <w:lang w:val="cs-CZ"/>
        </w:rPr>
        <w:t xml:space="preserve"> </w:t>
      </w:r>
      <w:r w:rsidRPr="00ED3F0B">
        <w:rPr>
          <w:szCs w:val="20"/>
          <w:lang w:val="cs-CZ"/>
        </w:rPr>
        <w:t>ode</w:t>
      </w:r>
      <w:r w:rsidR="00E24F88" w:rsidRPr="00ED3F0B">
        <w:rPr>
          <w:szCs w:val="20"/>
          <w:lang w:val="cs-CZ"/>
        </w:rPr>
        <w:t xml:space="preserve"> </w:t>
      </w:r>
      <w:r w:rsidRPr="00ED3F0B">
        <w:rPr>
          <w:szCs w:val="20"/>
          <w:lang w:val="cs-CZ"/>
        </w:rPr>
        <w:t>dne,</w:t>
      </w:r>
      <w:r w:rsidR="00E24F88" w:rsidRPr="00ED3F0B">
        <w:rPr>
          <w:szCs w:val="20"/>
          <w:lang w:val="cs-CZ"/>
        </w:rPr>
        <w:t xml:space="preserve"> </w:t>
      </w:r>
      <w:r w:rsidRPr="00ED3F0B">
        <w:rPr>
          <w:szCs w:val="20"/>
          <w:lang w:val="cs-CZ"/>
        </w:rPr>
        <w:t>kdy</w:t>
      </w:r>
      <w:r w:rsidR="00E24F88" w:rsidRPr="00ED3F0B">
        <w:rPr>
          <w:szCs w:val="20"/>
          <w:lang w:val="cs-CZ"/>
        </w:rPr>
        <w:t xml:space="preserve"> </w:t>
      </w:r>
      <w:r w:rsidRPr="00ED3F0B">
        <w:rPr>
          <w:szCs w:val="20"/>
          <w:lang w:val="cs-CZ"/>
        </w:rPr>
        <w:t>právo</w:t>
      </w:r>
      <w:r w:rsidR="00E24F88" w:rsidRPr="00ED3F0B">
        <w:rPr>
          <w:szCs w:val="20"/>
          <w:lang w:val="cs-CZ"/>
        </w:rPr>
        <w:t xml:space="preserve"> </w:t>
      </w:r>
      <w:r w:rsidRPr="00ED3F0B">
        <w:rPr>
          <w:szCs w:val="20"/>
          <w:lang w:val="cs-CZ"/>
        </w:rPr>
        <w:t>mohlo</w:t>
      </w:r>
      <w:r w:rsidR="00E24F88" w:rsidRPr="00ED3F0B">
        <w:rPr>
          <w:szCs w:val="20"/>
          <w:lang w:val="cs-CZ"/>
        </w:rPr>
        <w:t xml:space="preserve"> </w:t>
      </w:r>
      <w:r w:rsidRPr="00ED3F0B">
        <w:rPr>
          <w:szCs w:val="20"/>
          <w:lang w:val="cs-CZ"/>
        </w:rPr>
        <w:t>být</w:t>
      </w:r>
      <w:r w:rsidR="00E24F88" w:rsidRPr="00ED3F0B">
        <w:rPr>
          <w:szCs w:val="20"/>
          <w:lang w:val="cs-CZ"/>
        </w:rPr>
        <w:t xml:space="preserve"> </w:t>
      </w:r>
      <w:r w:rsidRPr="00ED3F0B">
        <w:rPr>
          <w:szCs w:val="20"/>
          <w:lang w:val="cs-CZ"/>
        </w:rPr>
        <w:t>uplatněno</w:t>
      </w:r>
      <w:r w:rsidR="00E24F88" w:rsidRPr="00ED3F0B">
        <w:rPr>
          <w:szCs w:val="20"/>
          <w:lang w:val="cs-CZ"/>
        </w:rPr>
        <w:t xml:space="preserve"> </w:t>
      </w:r>
      <w:r w:rsidRPr="00ED3F0B">
        <w:rPr>
          <w:szCs w:val="20"/>
          <w:lang w:val="cs-CZ"/>
        </w:rPr>
        <w:t>poprvé.</w:t>
      </w:r>
    </w:p>
    <w:p w14:paraId="4B43B50A" w14:textId="5673C8BA" w:rsidR="0082485A" w:rsidRPr="00ED3F0B" w:rsidRDefault="0032073B" w:rsidP="009816EA">
      <w:pPr>
        <w:pStyle w:val="RLTextlnkuslovan"/>
        <w:numPr>
          <w:ilvl w:val="1"/>
          <w:numId w:val="49"/>
        </w:numPr>
        <w:tabs>
          <w:tab w:val="clear" w:pos="908"/>
        </w:tabs>
        <w:spacing w:after="60"/>
        <w:ind w:left="426" w:hanging="426"/>
        <w:rPr>
          <w:szCs w:val="20"/>
          <w:lang w:val="cs-CZ"/>
        </w:rPr>
      </w:pPr>
      <w:r w:rsidRPr="00ED3F0B">
        <w:rPr>
          <w:szCs w:val="20"/>
          <w:lang w:val="cs-CZ"/>
        </w:rPr>
        <w:t>Nedílnou</w:t>
      </w:r>
      <w:r w:rsidR="00E24F88" w:rsidRPr="00ED3F0B">
        <w:rPr>
          <w:szCs w:val="20"/>
          <w:lang w:val="cs-CZ"/>
        </w:rPr>
        <w:t xml:space="preserve"> </w:t>
      </w:r>
      <w:r w:rsidRPr="00ED3F0B">
        <w:rPr>
          <w:szCs w:val="20"/>
          <w:lang w:val="cs-CZ"/>
        </w:rPr>
        <w:t>součást</w:t>
      </w:r>
      <w:r w:rsidR="00E24F88" w:rsidRPr="00ED3F0B">
        <w:rPr>
          <w:szCs w:val="20"/>
          <w:lang w:val="cs-CZ"/>
        </w:rPr>
        <w:t xml:space="preserve"> </w:t>
      </w:r>
      <w:r w:rsidRPr="00ED3F0B">
        <w:rPr>
          <w:szCs w:val="20"/>
          <w:lang w:val="cs-CZ"/>
        </w:rPr>
        <w:t>Smlouvy</w:t>
      </w:r>
      <w:r w:rsidR="00E24F88" w:rsidRPr="00ED3F0B">
        <w:rPr>
          <w:szCs w:val="20"/>
          <w:lang w:val="cs-CZ"/>
        </w:rPr>
        <w:t xml:space="preserve"> </w:t>
      </w:r>
      <w:r w:rsidRPr="00ED3F0B">
        <w:rPr>
          <w:szCs w:val="20"/>
          <w:lang w:val="cs-CZ"/>
        </w:rPr>
        <w:t>tvoří</w:t>
      </w:r>
      <w:r w:rsidR="00E24F88" w:rsidRPr="00ED3F0B">
        <w:rPr>
          <w:szCs w:val="20"/>
          <w:lang w:val="cs-CZ"/>
        </w:rPr>
        <w:t xml:space="preserve"> </w:t>
      </w:r>
      <w:r w:rsidRPr="00ED3F0B">
        <w:rPr>
          <w:szCs w:val="20"/>
          <w:lang w:val="cs-CZ"/>
        </w:rPr>
        <w:t>tyto</w:t>
      </w:r>
      <w:r w:rsidR="00E24F88" w:rsidRPr="00ED3F0B">
        <w:rPr>
          <w:szCs w:val="20"/>
          <w:lang w:val="cs-CZ"/>
        </w:rPr>
        <w:t xml:space="preserve"> </w:t>
      </w:r>
      <w:r w:rsidRPr="00ED3F0B">
        <w:rPr>
          <w:szCs w:val="20"/>
          <w:lang w:val="cs-CZ"/>
        </w:rPr>
        <w:t>přílohy:</w:t>
      </w:r>
      <w:r w:rsidR="00A808D9">
        <w:rPr>
          <w:szCs w:val="20"/>
          <w:lang w:val="cs-CZ"/>
        </w:rPr>
        <w:t xml:space="preserve"> </w:t>
      </w:r>
    </w:p>
    <w:tbl>
      <w:tblPr>
        <w:tblW w:w="3808" w:type="pct"/>
        <w:jc w:val="center"/>
        <w:tblLook w:val="01E0" w:firstRow="1" w:lastRow="1" w:firstColumn="1" w:lastColumn="1" w:noHBand="0" w:noVBand="0"/>
      </w:tblPr>
      <w:tblGrid>
        <w:gridCol w:w="2483"/>
        <w:gridCol w:w="5194"/>
      </w:tblGrid>
      <w:tr w:rsidR="0082485A" w:rsidRPr="00ED3F0B" w14:paraId="6552B325" w14:textId="77777777" w:rsidTr="002252A5">
        <w:trPr>
          <w:jc w:val="center"/>
        </w:trPr>
        <w:tc>
          <w:tcPr>
            <w:tcW w:w="1617" w:type="pct"/>
          </w:tcPr>
          <w:p w14:paraId="7F850B42" w14:textId="08538CC4" w:rsidR="0082485A" w:rsidRPr="00ED3F0B" w:rsidRDefault="003D5EA0" w:rsidP="00071E08">
            <w:pPr>
              <w:pStyle w:val="Seznamploh"/>
              <w:spacing w:before="60" w:after="60"/>
              <w:ind w:left="0" w:firstLine="0"/>
              <w:jc w:val="left"/>
              <w:rPr>
                <w:szCs w:val="20"/>
                <w:lang w:val="cs-CZ"/>
              </w:rPr>
            </w:pPr>
            <w:hyperlink w:anchor="Annex01" w:history="1">
              <w:r w:rsidR="0082485A" w:rsidRPr="00ED3F0B">
                <w:rPr>
                  <w:rStyle w:val="Hypertextovodkaz"/>
                  <w:szCs w:val="20"/>
                  <w:lang w:val="cs-CZ"/>
                </w:rPr>
                <w:t>Příloha</w:t>
              </w:r>
              <w:r w:rsidR="00E24F88" w:rsidRPr="00ED3F0B">
                <w:rPr>
                  <w:rStyle w:val="Hypertextovodkaz"/>
                  <w:szCs w:val="20"/>
                  <w:lang w:val="cs-CZ"/>
                </w:rPr>
                <w:t xml:space="preserve"> </w:t>
              </w:r>
              <w:r w:rsidR="0082485A" w:rsidRPr="00ED3F0B">
                <w:rPr>
                  <w:rStyle w:val="Hypertextovodkaz"/>
                  <w:szCs w:val="20"/>
                  <w:lang w:val="cs-CZ"/>
                </w:rPr>
                <w:t>č.</w:t>
              </w:r>
              <w:r w:rsidR="00E24F88" w:rsidRPr="00ED3F0B">
                <w:rPr>
                  <w:rStyle w:val="Hypertextovodkaz"/>
                  <w:szCs w:val="20"/>
                  <w:lang w:val="cs-CZ"/>
                </w:rPr>
                <w:t xml:space="preserve"> </w:t>
              </w:r>
              <w:r w:rsidR="0082485A" w:rsidRPr="00ED3F0B">
                <w:rPr>
                  <w:rStyle w:val="Hypertextovodkaz"/>
                  <w:szCs w:val="20"/>
                  <w:lang w:val="cs-CZ"/>
                </w:rPr>
                <w:t>1</w:t>
              </w:r>
            </w:hyperlink>
            <w:r w:rsidR="0082485A" w:rsidRPr="00ED3F0B">
              <w:rPr>
                <w:szCs w:val="20"/>
                <w:lang w:val="cs-CZ"/>
              </w:rPr>
              <w:t>:</w:t>
            </w:r>
          </w:p>
        </w:tc>
        <w:tc>
          <w:tcPr>
            <w:tcW w:w="3383" w:type="pct"/>
          </w:tcPr>
          <w:p w14:paraId="2E0DDFE2" w14:textId="3C717817" w:rsidR="0082485A" w:rsidRPr="00ED3F0B" w:rsidRDefault="00A067A5" w:rsidP="00071E08">
            <w:pPr>
              <w:spacing w:before="60" w:after="60"/>
              <w:rPr>
                <w:rFonts w:asciiTheme="minorHAnsi" w:hAnsiTheme="minorHAnsi" w:cs="Tahoma"/>
                <w:szCs w:val="20"/>
              </w:rPr>
            </w:pPr>
            <w:r>
              <w:rPr>
                <w:rFonts w:asciiTheme="minorHAnsi" w:hAnsiTheme="minorHAnsi" w:cs="Tahoma"/>
                <w:szCs w:val="20"/>
              </w:rPr>
              <w:t xml:space="preserve">Smluvní </w:t>
            </w:r>
            <w:r w:rsidR="006C1134">
              <w:rPr>
                <w:rFonts w:asciiTheme="minorHAnsi" w:hAnsiTheme="minorHAnsi" w:cs="Tahoma"/>
                <w:szCs w:val="20"/>
              </w:rPr>
              <w:t>pojmy a Spravované systémy</w:t>
            </w:r>
          </w:p>
        </w:tc>
      </w:tr>
      <w:tr w:rsidR="0082485A" w:rsidRPr="00ED3F0B" w14:paraId="7C799537" w14:textId="77777777" w:rsidTr="002252A5">
        <w:trPr>
          <w:jc w:val="center"/>
        </w:trPr>
        <w:tc>
          <w:tcPr>
            <w:tcW w:w="1617" w:type="pct"/>
          </w:tcPr>
          <w:p w14:paraId="30AF8EAC" w14:textId="084BEEE8" w:rsidR="0082485A" w:rsidRPr="00ED3F0B" w:rsidRDefault="003D5EA0" w:rsidP="00071E08">
            <w:pPr>
              <w:pStyle w:val="Seznamploh"/>
              <w:spacing w:before="60" w:after="60"/>
              <w:ind w:left="0" w:firstLine="0"/>
              <w:jc w:val="left"/>
              <w:rPr>
                <w:szCs w:val="20"/>
                <w:lang w:val="cs-CZ"/>
              </w:rPr>
            </w:pPr>
            <w:hyperlink w:anchor="Annex02" w:history="1">
              <w:r w:rsidR="0082485A" w:rsidRPr="00ED3F0B">
                <w:rPr>
                  <w:rStyle w:val="Hypertextovodkaz"/>
                  <w:szCs w:val="20"/>
                  <w:lang w:val="cs-CZ"/>
                </w:rPr>
                <w:t>Příloha</w:t>
              </w:r>
              <w:r w:rsidR="00E24F88" w:rsidRPr="00ED3F0B">
                <w:rPr>
                  <w:rStyle w:val="Hypertextovodkaz"/>
                  <w:szCs w:val="20"/>
                  <w:lang w:val="cs-CZ"/>
                </w:rPr>
                <w:t xml:space="preserve"> </w:t>
              </w:r>
              <w:r w:rsidR="0082485A" w:rsidRPr="00ED3F0B">
                <w:rPr>
                  <w:rStyle w:val="Hypertextovodkaz"/>
                  <w:szCs w:val="20"/>
                  <w:lang w:val="cs-CZ"/>
                </w:rPr>
                <w:t>č.</w:t>
              </w:r>
              <w:r w:rsidR="00E24F88" w:rsidRPr="00ED3F0B">
                <w:rPr>
                  <w:rStyle w:val="Hypertextovodkaz"/>
                  <w:szCs w:val="20"/>
                  <w:lang w:val="cs-CZ"/>
                </w:rPr>
                <w:t xml:space="preserve"> </w:t>
              </w:r>
              <w:r w:rsidR="0082485A" w:rsidRPr="00ED3F0B">
                <w:rPr>
                  <w:rStyle w:val="Hypertextovodkaz"/>
                  <w:szCs w:val="20"/>
                  <w:lang w:val="cs-CZ"/>
                </w:rPr>
                <w:t>2</w:t>
              </w:r>
            </w:hyperlink>
            <w:r w:rsidR="0082485A" w:rsidRPr="00ED3F0B">
              <w:rPr>
                <w:szCs w:val="20"/>
                <w:lang w:val="cs-CZ"/>
              </w:rPr>
              <w:t>:</w:t>
            </w:r>
          </w:p>
        </w:tc>
        <w:tc>
          <w:tcPr>
            <w:tcW w:w="3383" w:type="pct"/>
          </w:tcPr>
          <w:p w14:paraId="5A013C77" w14:textId="03286B46" w:rsidR="0082485A" w:rsidRPr="00ED3F0B" w:rsidRDefault="00A53635" w:rsidP="00071E08">
            <w:pPr>
              <w:spacing w:before="60" w:after="60"/>
              <w:rPr>
                <w:rFonts w:asciiTheme="minorHAnsi" w:hAnsiTheme="minorHAnsi" w:cs="Tahoma"/>
                <w:szCs w:val="20"/>
              </w:rPr>
            </w:pPr>
            <w:r>
              <w:rPr>
                <w:rFonts w:asciiTheme="minorHAnsi" w:hAnsiTheme="minorHAnsi" w:cs="Tahoma"/>
                <w:szCs w:val="20"/>
              </w:rPr>
              <w:t xml:space="preserve">Specifikace </w:t>
            </w:r>
            <w:r w:rsidR="0082485A" w:rsidRPr="00ED3F0B">
              <w:rPr>
                <w:rFonts w:asciiTheme="minorHAnsi" w:hAnsiTheme="minorHAnsi" w:cs="Tahoma"/>
                <w:szCs w:val="20"/>
              </w:rPr>
              <w:t>Služeb</w:t>
            </w:r>
            <w:r w:rsidR="008A1F6F">
              <w:rPr>
                <w:rFonts w:asciiTheme="minorHAnsi" w:hAnsiTheme="minorHAnsi" w:cs="Tahoma"/>
                <w:szCs w:val="20"/>
              </w:rPr>
              <w:t xml:space="preserve"> a </w:t>
            </w:r>
            <w:r>
              <w:rPr>
                <w:rFonts w:asciiTheme="minorHAnsi" w:hAnsiTheme="minorHAnsi" w:cs="Tahoma"/>
                <w:szCs w:val="20"/>
              </w:rPr>
              <w:t xml:space="preserve">příslušných </w:t>
            </w:r>
            <w:r w:rsidR="008A1F6F">
              <w:rPr>
                <w:rFonts w:asciiTheme="minorHAnsi" w:hAnsiTheme="minorHAnsi" w:cs="Tahoma"/>
                <w:szCs w:val="20"/>
              </w:rPr>
              <w:t>SLA parametr</w:t>
            </w:r>
            <w:r>
              <w:rPr>
                <w:rFonts w:asciiTheme="minorHAnsi" w:hAnsiTheme="minorHAnsi" w:cs="Tahoma"/>
                <w:szCs w:val="20"/>
              </w:rPr>
              <w:t>ů</w:t>
            </w:r>
          </w:p>
        </w:tc>
      </w:tr>
      <w:tr w:rsidR="0082485A" w:rsidRPr="00ED3F0B" w14:paraId="7394E996" w14:textId="77777777" w:rsidTr="002252A5">
        <w:trPr>
          <w:jc w:val="center"/>
        </w:trPr>
        <w:tc>
          <w:tcPr>
            <w:tcW w:w="1617" w:type="pct"/>
          </w:tcPr>
          <w:p w14:paraId="5F5E6613" w14:textId="6418FA7E" w:rsidR="0082485A" w:rsidRPr="00ED3F0B" w:rsidRDefault="003D5EA0" w:rsidP="00071E08">
            <w:pPr>
              <w:pStyle w:val="Seznamploh"/>
              <w:spacing w:before="60" w:after="60"/>
              <w:ind w:left="0" w:firstLine="0"/>
              <w:jc w:val="left"/>
              <w:rPr>
                <w:szCs w:val="20"/>
                <w:lang w:val="cs-CZ"/>
              </w:rPr>
            </w:pPr>
            <w:hyperlink w:anchor="Annex03" w:history="1">
              <w:r w:rsidR="0082485A" w:rsidRPr="00ED3F0B">
                <w:rPr>
                  <w:rStyle w:val="Hypertextovodkaz"/>
                  <w:szCs w:val="20"/>
                  <w:lang w:val="cs-CZ"/>
                </w:rPr>
                <w:t>Příloha</w:t>
              </w:r>
              <w:r w:rsidR="00E24F88" w:rsidRPr="00ED3F0B">
                <w:rPr>
                  <w:rStyle w:val="Hypertextovodkaz"/>
                  <w:szCs w:val="20"/>
                  <w:lang w:val="cs-CZ"/>
                </w:rPr>
                <w:t xml:space="preserve"> </w:t>
              </w:r>
              <w:r w:rsidR="0082485A" w:rsidRPr="00ED3F0B">
                <w:rPr>
                  <w:rStyle w:val="Hypertextovodkaz"/>
                  <w:szCs w:val="20"/>
                  <w:lang w:val="cs-CZ"/>
                </w:rPr>
                <w:t>č.</w:t>
              </w:r>
              <w:r w:rsidR="00E24F88" w:rsidRPr="00ED3F0B">
                <w:rPr>
                  <w:rStyle w:val="Hypertextovodkaz"/>
                  <w:szCs w:val="20"/>
                  <w:lang w:val="cs-CZ"/>
                </w:rPr>
                <w:t xml:space="preserve"> </w:t>
              </w:r>
              <w:r w:rsidR="0082485A" w:rsidRPr="00ED3F0B">
                <w:rPr>
                  <w:rStyle w:val="Hypertextovodkaz"/>
                  <w:szCs w:val="20"/>
                  <w:lang w:val="cs-CZ"/>
                </w:rPr>
                <w:t>3</w:t>
              </w:r>
            </w:hyperlink>
            <w:r w:rsidR="0082485A" w:rsidRPr="00ED3F0B">
              <w:rPr>
                <w:szCs w:val="20"/>
                <w:lang w:val="cs-CZ"/>
              </w:rPr>
              <w:t>:</w:t>
            </w:r>
          </w:p>
        </w:tc>
        <w:tc>
          <w:tcPr>
            <w:tcW w:w="3383" w:type="pct"/>
          </w:tcPr>
          <w:p w14:paraId="437ED3EC" w14:textId="35902625" w:rsidR="0082485A" w:rsidRPr="00ED3F0B" w:rsidRDefault="006B3792" w:rsidP="00071E08">
            <w:pPr>
              <w:spacing w:before="60" w:after="60"/>
              <w:rPr>
                <w:rFonts w:asciiTheme="minorHAnsi" w:hAnsiTheme="minorHAnsi" w:cs="Tahoma"/>
                <w:szCs w:val="20"/>
              </w:rPr>
            </w:pPr>
            <w:r w:rsidRPr="00ED3F0B">
              <w:rPr>
                <w:rFonts w:asciiTheme="minorHAnsi" w:hAnsiTheme="minorHAnsi" w:cs="Tahoma"/>
                <w:szCs w:val="20"/>
                <w:lang w:eastAsia="en-US"/>
              </w:rPr>
              <w:t>Scénáře</w:t>
            </w:r>
            <w:r w:rsidR="00E24F88" w:rsidRPr="00ED3F0B">
              <w:rPr>
                <w:rFonts w:asciiTheme="minorHAnsi" w:hAnsiTheme="minorHAnsi" w:cs="Tahoma"/>
                <w:szCs w:val="20"/>
                <w:lang w:eastAsia="en-US"/>
              </w:rPr>
              <w:t xml:space="preserve"> </w:t>
            </w:r>
            <w:r w:rsidRPr="00ED3F0B">
              <w:rPr>
                <w:rFonts w:asciiTheme="minorHAnsi" w:hAnsiTheme="minorHAnsi" w:cs="Tahoma"/>
                <w:szCs w:val="20"/>
                <w:lang w:eastAsia="en-US"/>
              </w:rPr>
              <w:t>pro</w:t>
            </w:r>
            <w:r w:rsidR="00E24F88" w:rsidRPr="00ED3F0B">
              <w:rPr>
                <w:rFonts w:asciiTheme="minorHAnsi" w:hAnsiTheme="minorHAnsi" w:cs="Tahoma"/>
                <w:szCs w:val="20"/>
                <w:lang w:eastAsia="en-US"/>
              </w:rPr>
              <w:t xml:space="preserve"> </w:t>
            </w:r>
            <w:r w:rsidR="00BD37E3" w:rsidRPr="00ED3F0B">
              <w:rPr>
                <w:rFonts w:asciiTheme="minorHAnsi" w:hAnsiTheme="minorHAnsi" w:cs="Tahoma"/>
                <w:szCs w:val="20"/>
                <w:lang w:eastAsia="en-US"/>
              </w:rPr>
              <w:t>M</w:t>
            </w:r>
            <w:r w:rsidRPr="00ED3F0B">
              <w:rPr>
                <w:rFonts w:asciiTheme="minorHAnsi" w:hAnsiTheme="minorHAnsi" w:cs="Tahoma"/>
                <w:szCs w:val="20"/>
                <w:lang w:eastAsia="en-US"/>
              </w:rPr>
              <w:t>onitoring</w:t>
            </w:r>
          </w:p>
        </w:tc>
      </w:tr>
      <w:tr w:rsidR="0082485A" w:rsidRPr="00ED3F0B" w14:paraId="21F65A27" w14:textId="77777777" w:rsidTr="002252A5">
        <w:trPr>
          <w:jc w:val="center"/>
        </w:trPr>
        <w:tc>
          <w:tcPr>
            <w:tcW w:w="1617" w:type="pct"/>
          </w:tcPr>
          <w:p w14:paraId="32D20C10" w14:textId="2D4EA72A" w:rsidR="0082485A" w:rsidRPr="00ED3F0B" w:rsidRDefault="003D5EA0" w:rsidP="00071E08">
            <w:pPr>
              <w:pStyle w:val="Seznamploh"/>
              <w:spacing w:before="60" w:after="60"/>
              <w:ind w:left="0" w:firstLine="0"/>
              <w:jc w:val="left"/>
              <w:rPr>
                <w:szCs w:val="20"/>
                <w:lang w:val="cs-CZ"/>
              </w:rPr>
            </w:pPr>
            <w:hyperlink w:anchor="_Příloha_č._4" w:history="1">
              <w:r w:rsidR="0082485A" w:rsidRPr="00ED3F0B">
                <w:rPr>
                  <w:rStyle w:val="Hypertextovodkaz"/>
                  <w:szCs w:val="20"/>
                  <w:lang w:val="cs-CZ"/>
                </w:rPr>
                <w:t>Příloha</w:t>
              </w:r>
              <w:r w:rsidR="00E24F88" w:rsidRPr="00ED3F0B">
                <w:rPr>
                  <w:rStyle w:val="Hypertextovodkaz"/>
                  <w:szCs w:val="20"/>
                  <w:lang w:val="cs-CZ"/>
                </w:rPr>
                <w:t xml:space="preserve"> </w:t>
              </w:r>
              <w:r w:rsidR="0082485A" w:rsidRPr="00ED3F0B">
                <w:rPr>
                  <w:rStyle w:val="Hypertextovodkaz"/>
                  <w:szCs w:val="20"/>
                  <w:lang w:val="cs-CZ"/>
                </w:rPr>
                <w:t>č.</w:t>
              </w:r>
              <w:r w:rsidR="00E24F88" w:rsidRPr="00ED3F0B">
                <w:rPr>
                  <w:rStyle w:val="Hypertextovodkaz"/>
                  <w:szCs w:val="20"/>
                  <w:lang w:val="cs-CZ"/>
                </w:rPr>
                <w:t xml:space="preserve"> </w:t>
              </w:r>
              <w:r w:rsidR="0082485A" w:rsidRPr="00ED3F0B">
                <w:rPr>
                  <w:rStyle w:val="Hypertextovodkaz"/>
                  <w:szCs w:val="20"/>
                  <w:lang w:val="cs-CZ"/>
                </w:rPr>
                <w:t>4</w:t>
              </w:r>
            </w:hyperlink>
            <w:r w:rsidR="0082485A" w:rsidRPr="00ED3F0B">
              <w:rPr>
                <w:szCs w:val="20"/>
                <w:lang w:val="cs-CZ"/>
              </w:rPr>
              <w:t>:</w:t>
            </w:r>
          </w:p>
        </w:tc>
        <w:tc>
          <w:tcPr>
            <w:tcW w:w="3383" w:type="pct"/>
          </w:tcPr>
          <w:p w14:paraId="3F25A34B" w14:textId="21B8C454" w:rsidR="0082485A" w:rsidRPr="00ED3F0B" w:rsidRDefault="006B3792" w:rsidP="00071E08">
            <w:pPr>
              <w:spacing w:before="60" w:after="60"/>
              <w:rPr>
                <w:rFonts w:asciiTheme="minorHAnsi" w:hAnsiTheme="minorHAnsi" w:cs="Tahoma"/>
                <w:szCs w:val="20"/>
              </w:rPr>
            </w:pPr>
            <w:r w:rsidRPr="00ED3F0B">
              <w:rPr>
                <w:rFonts w:asciiTheme="minorHAnsi" w:hAnsiTheme="minorHAnsi" w:cs="Tahoma"/>
                <w:szCs w:val="20"/>
              </w:rPr>
              <w:t>Měření</w:t>
            </w:r>
            <w:r w:rsidR="00E24F88" w:rsidRPr="00ED3F0B">
              <w:rPr>
                <w:rFonts w:asciiTheme="minorHAnsi" w:hAnsiTheme="minorHAnsi" w:cs="Tahoma"/>
                <w:szCs w:val="20"/>
              </w:rPr>
              <w:t xml:space="preserve"> </w:t>
            </w:r>
            <w:r w:rsidR="00E819A9">
              <w:rPr>
                <w:rFonts w:asciiTheme="minorHAnsi" w:hAnsiTheme="minorHAnsi" w:cs="Tahoma"/>
                <w:szCs w:val="20"/>
              </w:rPr>
              <w:t>dodržování</w:t>
            </w:r>
            <w:r w:rsidR="008A1F6F">
              <w:rPr>
                <w:rFonts w:asciiTheme="minorHAnsi" w:hAnsiTheme="minorHAnsi" w:cs="Tahoma"/>
                <w:szCs w:val="20"/>
              </w:rPr>
              <w:t xml:space="preserve"> </w:t>
            </w:r>
            <w:r w:rsidRPr="00ED3F0B">
              <w:rPr>
                <w:rFonts w:asciiTheme="minorHAnsi" w:hAnsiTheme="minorHAnsi" w:cs="Tahoma"/>
                <w:szCs w:val="20"/>
              </w:rPr>
              <w:t>SLA</w:t>
            </w:r>
            <w:r w:rsidR="00E24F88" w:rsidRPr="00ED3F0B">
              <w:rPr>
                <w:rFonts w:asciiTheme="minorHAnsi" w:hAnsiTheme="minorHAnsi" w:cs="Tahoma"/>
                <w:szCs w:val="20"/>
              </w:rPr>
              <w:t xml:space="preserve"> </w:t>
            </w:r>
            <w:r w:rsidR="008A1F6F">
              <w:rPr>
                <w:rFonts w:asciiTheme="minorHAnsi" w:hAnsiTheme="minorHAnsi" w:cs="Tahoma"/>
                <w:szCs w:val="20"/>
              </w:rPr>
              <w:t xml:space="preserve">parametrů </w:t>
            </w:r>
            <w:r w:rsidRPr="00ED3F0B">
              <w:rPr>
                <w:rFonts w:asciiTheme="minorHAnsi" w:hAnsiTheme="minorHAnsi" w:cs="Tahoma"/>
                <w:szCs w:val="20"/>
              </w:rPr>
              <w:t>a</w:t>
            </w:r>
            <w:r w:rsidR="00E24F88" w:rsidRPr="00ED3F0B">
              <w:rPr>
                <w:rFonts w:asciiTheme="minorHAnsi" w:hAnsiTheme="minorHAnsi" w:cs="Tahoma"/>
                <w:szCs w:val="20"/>
              </w:rPr>
              <w:t xml:space="preserve"> </w:t>
            </w:r>
            <w:r w:rsidR="00902707">
              <w:rPr>
                <w:rFonts w:asciiTheme="minorHAnsi" w:hAnsiTheme="minorHAnsi" w:cs="Tahoma"/>
                <w:szCs w:val="20"/>
              </w:rPr>
              <w:t>mechanismus k</w:t>
            </w:r>
            <w:r w:rsidRPr="00ED3F0B">
              <w:rPr>
                <w:rFonts w:asciiTheme="minorHAnsi" w:hAnsiTheme="minorHAnsi" w:cs="Tahoma"/>
                <w:szCs w:val="20"/>
              </w:rPr>
              <w:t>reditace</w:t>
            </w:r>
          </w:p>
        </w:tc>
      </w:tr>
      <w:tr w:rsidR="0082485A" w:rsidRPr="00ED3F0B" w14:paraId="641E62AD" w14:textId="77777777" w:rsidTr="002252A5">
        <w:trPr>
          <w:jc w:val="center"/>
        </w:trPr>
        <w:tc>
          <w:tcPr>
            <w:tcW w:w="1617" w:type="pct"/>
          </w:tcPr>
          <w:p w14:paraId="02ED3ED9" w14:textId="3D6FC59B" w:rsidR="0082485A" w:rsidRPr="00ED3F0B" w:rsidRDefault="003D5EA0" w:rsidP="00071E08">
            <w:pPr>
              <w:pStyle w:val="Seznamploh"/>
              <w:spacing w:before="60" w:after="60"/>
              <w:ind w:left="0" w:firstLine="0"/>
              <w:jc w:val="left"/>
              <w:rPr>
                <w:szCs w:val="20"/>
                <w:lang w:val="cs-CZ"/>
              </w:rPr>
            </w:pPr>
            <w:hyperlink w:anchor="_Příloha_č._5_1" w:history="1">
              <w:r w:rsidR="0082485A" w:rsidRPr="00ED3F0B">
                <w:rPr>
                  <w:rStyle w:val="Hypertextovodkaz"/>
                  <w:szCs w:val="20"/>
                  <w:lang w:val="cs-CZ"/>
                </w:rPr>
                <w:t>Příloha</w:t>
              </w:r>
              <w:r w:rsidR="00E24F88" w:rsidRPr="00ED3F0B">
                <w:rPr>
                  <w:rStyle w:val="Hypertextovodkaz"/>
                  <w:szCs w:val="20"/>
                  <w:lang w:val="cs-CZ"/>
                </w:rPr>
                <w:t xml:space="preserve"> </w:t>
              </w:r>
              <w:r w:rsidR="0082485A" w:rsidRPr="00ED3F0B">
                <w:rPr>
                  <w:rStyle w:val="Hypertextovodkaz"/>
                  <w:szCs w:val="20"/>
                  <w:lang w:val="cs-CZ"/>
                </w:rPr>
                <w:t>č.</w:t>
              </w:r>
              <w:r w:rsidR="00E24F88" w:rsidRPr="00ED3F0B">
                <w:rPr>
                  <w:rStyle w:val="Hypertextovodkaz"/>
                  <w:szCs w:val="20"/>
                  <w:lang w:val="cs-CZ"/>
                </w:rPr>
                <w:t xml:space="preserve"> </w:t>
              </w:r>
              <w:r w:rsidR="0082485A" w:rsidRPr="00ED3F0B">
                <w:rPr>
                  <w:rStyle w:val="Hypertextovodkaz"/>
                  <w:szCs w:val="20"/>
                  <w:lang w:val="cs-CZ"/>
                </w:rPr>
                <w:t>5</w:t>
              </w:r>
            </w:hyperlink>
            <w:r w:rsidR="0082485A" w:rsidRPr="00ED3F0B">
              <w:rPr>
                <w:szCs w:val="20"/>
                <w:lang w:val="cs-CZ"/>
              </w:rPr>
              <w:t>:</w:t>
            </w:r>
          </w:p>
        </w:tc>
        <w:tc>
          <w:tcPr>
            <w:tcW w:w="3383" w:type="pct"/>
          </w:tcPr>
          <w:p w14:paraId="6290B28B" w14:textId="6DBFB5FB" w:rsidR="0082485A" w:rsidRPr="00ED3F0B" w:rsidRDefault="0082485A" w:rsidP="00071E08">
            <w:pPr>
              <w:spacing w:before="60" w:after="60"/>
              <w:rPr>
                <w:rFonts w:asciiTheme="minorHAnsi" w:hAnsiTheme="minorHAnsi" w:cs="Tahoma"/>
                <w:szCs w:val="20"/>
              </w:rPr>
            </w:pPr>
            <w:r w:rsidRPr="00ED3F0B">
              <w:rPr>
                <w:rFonts w:asciiTheme="minorHAnsi" w:hAnsiTheme="minorHAnsi" w:cs="Tahoma"/>
                <w:szCs w:val="20"/>
              </w:rPr>
              <w:t>Plán</w:t>
            </w:r>
            <w:r w:rsidR="00E24F88" w:rsidRPr="00ED3F0B">
              <w:rPr>
                <w:rFonts w:asciiTheme="minorHAnsi" w:hAnsiTheme="minorHAnsi" w:cs="Tahoma"/>
                <w:szCs w:val="20"/>
              </w:rPr>
              <w:t xml:space="preserve"> </w:t>
            </w:r>
            <w:r w:rsidRPr="00ED3F0B">
              <w:rPr>
                <w:rFonts w:asciiTheme="minorHAnsi" w:hAnsiTheme="minorHAnsi" w:cs="Tahoma"/>
                <w:szCs w:val="20"/>
              </w:rPr>
              <w:t>inicializace</w:t>
            </w:r>
            <w:r w:rsidR="00E24F88" w:rsidRPr="00ED3F0B">
              <w:rPr>
                <w:rFonts w:asciiTheme="minorHAnsi" w:hAnsiTheme="minorHAnsi" w:cs="Tahoma"/>
                <w:szCs w:val="20"/>
              </w:rPr>
              <w:t xml:space="preserve"> </w:t>
            </w:r>
          </w:p>
        </w:tc>
      </w:tr>
      <w:tr w:rsidR="0082485A" w:rsidRPr="00ED3F0B" w14:paraId="5C3E5DD8" w14:textId="77777777" w:rsidTr="002252A5">
        <w:trPr>
          <w:jc w:val="center"/>
        </w:trPr>
        <w:tc>
          <w:tcPr>
            <w:tcW w:w="1617" w:type="pct"/>
          </w:tcPr>
          <w:p w14:paraId="7CBC7211" w14:textId="03FCB2DD" w:rsidR="0082485A" w:rsidRPr="00ED3F0B" w:rsidRDefault="003D5EA0" w:rsidP="00071E08">
            <w:pPr>
              <w:pStyle w:val="Seznamploh"/>
              <w:spacing w:before="60" w:after="60"/>
              <w:ind w:left="0" w:firstLine="0"/>
              <w:jc w:val="left"/>
              <w:rPr>
                <w:szCs w:val="20"/>
                <w:lang w:val="cs-CZ"/>
              </w:rPr>
            </w:pPr>
            <w:hyperlink w:anchor="_Příloha_č._5" w:history="1">
              <w:r w:rsidR="0082485A" w:rsidRPr="00ED3F0B">
                <w:rPr>
                  <w:rStyle w:val="Hypertextovodkaz"/>
                  <w:szCs w:val="20"/>
                  <w:lang w:val="cs-CZ"/>
                </w:rPr>
                <w:t>Příloha</w:t>
              </w:r>
              <w:r w:rsidR="00E24F88" w:rsidRPr="00ED3F0B">
                <w:rPr>
                  <w:rStyle w:val="Hypertextovodkaz"/>
                  <w:szCs w:val="20"/>
                  <w:lang w:val="cs-CZ"/>
                </w:rPr>
                <w:t xml:space="preserve"> </w:t>
              </w:r>
              <w:r w:rsidR="0082485A" w:rsidRPr="00ED3F0B">
                <w:rPr>
                  <w:rStyle w:val="Hypertextovodkaz"/>
                  <w:szCs w:val="20"/>
                  <w:lang w:val="cs-CZ"/>
                </w:rPr>
                <w:t>č.</w:t>
              </w:r>
              <w:r w:rsidR="00E24F88" w:rsidRPr="00ED3F0B">
                <w:rPr>
                  <w:rStyle w:val="Hypertextovodkaz"/>
                  <w:szCs w:val="20"/>
                  <w:lang w:val="cs-CZ"/>
                </w:rPr>
                <w:t xml:space="preserve"> </w:t>
              </w:r>
              <w:r w:rsidR="0082485A" w:rsidRPr="00ED3F0B">
                <w:rPr>
                  <w:rStyle w:val="Hypertextovodkaz"/>
                  <w:szCs w:val="20"/>
                  <w:lang w:val="cs-CZ"/>
                </w:rPr>
                <w:t>6</w:t>
              </w:r>
            </w:hyperlink>
            <w:r w:rsidR="0082485A" w:rsidRPr="00ED3F0B">
              <w:rPr>
                <w:szCs w:val="20"/>
                <w:lang w:val="cs-CZ"/>
              </w:rPr>
              <w:t>:</w:t>
            </w:r>
          </w:p>
        </w:tc>
        <w:tc>
          <w:tcPr>
            <w:tcW w:w="3383" w:type="pct"/>
          </w:tcPr>
          <w:p w14:paraId="6470F39B" w14:textId="583D0B15" w:rsidR="0082485A" w:rsidRPr="00ED3F0B" w:rsidRDefault="0082485A" w:rsidP="00071E08">
            <w:pPr>
              <w:spacing w:before="60" w:after="60"/>
              <w:rPr>
                <w:rFonts w:asciiTheme="minorHAnsi" w:hAnsiTheme="minorHAnsi" w:cs="Tahoma"/>
                <w:szCs w:val="20"/>
              </w:rPr>
            </w:pPr>
            <w:r w:rsidRPr="00ED3F0B">
              <w:rPr>
                <w:rFonts w:asciiTheme="minorHAnsi" w:hAnsiTheme="minorHAnsi" w:cs="Tahoma"/>
                <w:szCs w:val="20"/>
              </w:rPr>
              <w:t>Oprávněné</w:t>
            </w:r>
            <w:r w:rsidR="00E24F88" w:rsidRPr="00ED3F0B">
              <w:rPr>
                <w:rFonts w:asciiTheme="minorHAnsi" w:hAnsiTheme="minorHAnsi" w:cs="Tahoma"/>
                <w:szCs w:val="20"/>
              </w:rPr>
              <w:t xml:space="preserve"> </w:t>
            </w:r>
            <w:r w:rsidRPr="00ED3F0B">
              <w:rPr>
                <w:rFonts w:asciiTheme="minorHAnsi" w:hAnsiTheme="minorHAnsi" w:cs="Tahoma"/>
                <w:szCs w:val="20"/>
              </w:rPr>
              <w:t>osoby</w:t>
            </w:r>
            <w:r w:rsidR="00E24F88" w:rsidRPr="00ED3F0B">
              <w:rPr>
                <w:rFonts w:asciiTheme="minorHAnsi" w:hAnsiTheme="minorHAnsi" w:cs="Tahoma"/>
                <w:szCs w:val="20"/>
              </w:rPr>
              <w:t xml:space="preserve"> </w:t>
            </w:r>
          </w:p>
        </w:tc>
      </w:tr>
      <w:tr w:rsidR="0082485A" w:rsidRPr="00ED3F0B" w14:paraId="39A7FAA5" w14:textId="77777777" w:rsidTr="002252A5">
        <w:trPr>
          <w:jc w:val="center"/>
        </w:trPr>
        <w:tc>
          <w:tcPr>
            <w:tcW w:w="1617" w:type="pct"/>
          </w:tcPr>
          <w:p w14:paraId="5FA30DD2" w14:textId="10667CD0" w:rsidR="0082485A" w:rsidRPr="00ED3F0B" w:rsidRDefault="003D5EA0" w:rsidP="00071E08">
            <w:pPr>
              <w:pStyle w:val="Seznamploh"/>
              <w:spacing w:before="60" w:after="60"/>
              <w:ind w:left="0" w:firstLine="0"/>
              <w:jc w:val="left"/>
              <w:rPr>
                <w:szCs w:val="20"/>
                <w:lang w:val="cs-CZ"/>
              </w:rPr>
            </w:pPr>
            <w:hyperlink w:anchor="_Příloha_č._7" w:history="1">
              <w:r w:rsidR="0082485A" w:rsidRPr="00ED3F0B">
                <w:rPr>
                  <w:rStyle w:val="Hypertextovodkaz"/>
                  <w:szCs w:val="20"/>
                  <w:lang w:val="cs-CZ"/>
                </w:rPr>
                <w:t>Příloha</w:t>
              </w:r>
              <w:r w:rsidR="00E24F88" w:rsidRPr="00ED3F0B">
                <w:rPr>
                  <w:rStyle w:val="Hypertextovodkaz"/>
                  <w:szCs w:val="20"/>
                  <w:lang w:val="cs-CZ"/>
                </w:rPr>
                <w:t xml:space="preserve"> </w:t>
              </w:r>
              <w:r w:rsidR="0082485A" w:rsidRPr="00ED3F0B">
                <w:rPr>
                  <w:rStyle w:val="Hypertextovodkaz"/>
                  <w:szCs w:val="20"/>
                  <w:lang w:val="cs-CZ"/>
                </w:rPr>
                <w:t>č.</w:t>
              </w:r>
              <w:r w:rsidR="00E24F88" w:rsidRPr="00ED3F0B">
                <w:rPr>
                  <w:rStyle w:val="Hypertextovodkaz"/>
                  <w:szCs w:val="20"/>
                  <w:lang w:val="cs-CZ"/>
                </w:rPr>
                <w:t xml:space="preserve"> </w:t>
              </w:r>
              <w:r w:rsidR="0082485A" w:rsidRPr="00ED3F0B">
                <w:rPr>
                  <w:rStyle w:val="Hypertextovodkaz"/>
                  <w:szCs w:val="20"/>
                  <w:lang w:val="cs-CZ"/>
                </w:rPr>
                <w:t>7</w:t>
              </w:r>
            </w:hyperlink>
            <w:r w:rsidR="0082485A" w:rsidRPr="00ED3F0B">
              <w:rPr>
                <w:szCs w:val="20"/>
                <w:lang w:val="cs-CZ"/>
              </w:rPr>
              <w:t>:</w:t>
            </w:r>
          </w:p>
        </w:tc>
        <w:tc>
          <w:tcPr>
            <w:tcW w:w="3383" w:type="pct"/>
          </w:tcPr>
          <w:p w14:paraId="0D560FC7" w14:textId="668341BB" w:rsidR="0082485A" w:rsidRPr="00ED3F0B" w:rsidRDefault="0056125D" w:rsidP="00071E08">
            <w:pPr>
              <w:spacing w:before="60" w:after="60"/>
              <w:rPr>
                <w:rFonts w:asciiTheme="minorHAnsi" w:hAnsiTheme="minorHAnsi" w:cs="Tahoma"/>
                <w:szCs w:val="20"/>
              </w:rPr>
            </w:pPr>
            <w:r w:rsidRPr="00ED3F0B">
              <w:rPr>
                <w:rFonts w:asciiTheme="minorHAnsi" w:hAnsiTheme="minorHAnsi" w:cs="Tahoma"/>
                <w:szCs w:val="20"/>
              </w:rPr>
              <w:t>Seznam</w:t>
            </w:r>
            <w:r w:rsidR="00E24F88" w:rsidRPr="00ED3F0B">
              <w:rPr>
                <w:rFonts w:asciiTheme="minorHAnsi" w:hAnsiTheme="minorHAnsi" w:cs="Tahoma"/>
                <w:szCs w:val="20"/>
              </w:rPr>
              <w:t xml:space="preserve"> </w:t>
            </w:r>
            <w:r w:rsidRPr="00ED3F0B">
              <w:rPr>
                <w:rFonts w:asciiTheme="minorHAnsi" w:hAnsiTheme="minorHAnsi" w:cs="Tahoma"/>
                <w:szCs w:val="20"/>
              </w:rPr>
              <w:t>poddodavatelů</w:t>
            </w:r>
          </w:p>
        </w:tc>
      </w:tr>
      <w:tr w:rsidR="0082485A" w:rsidRPr="00ED3F0B" w14:paraId="49A1D4AB" w14:textId="77777777" w:rsidTr="002252A5">
        <w:trPr>
          <w:jc w:val="center"/>
        </w:trPr>
        <w:tc>
          <w:tcPr>
            <w:tcW w:w="1617" w:type="pct"/>
          </w:tcPr>
          <w:p w14:paraId="7C474C00" w14:textId="46CEF7B3" w:rsidR="0082485A" w:rsidRPr="00ED3F0B" w:rsidRDefault="003D5EA0" w:rsidP="00071E08">
            <w:pPr>
              <w:pStyle w:val="Seznamploh"/>
              <w:spacing w:before="60" w:after="60"/>
              <w:ind w:left="0" w:firstLine="0"/>
              <w:jc w:val="left"/>
              <w:rPr>
                <w:szCs w:val="20"/>
                <w:lang w:val="cs-CZ"/>
              </w:rPr>
            </w:pPr>
            <w:hyperlink w:anchor="_Příloha_č._8" w:history="1">
              <w:r w:rsidR="0082485A" w:rsidRPr="00ED3F0B">
                <w:rPr>
                  <w:rStyle w:val="Hypertextovodkaz"/>
                  <w:szCs w:val="20"/>
                  <w:lang w:val="cs-CZ"/>
                </w:rPr>
                <w:t>Příloha</w:t>
              </w:r>
              <w:r w:rsidR="00E24F88" w:rsidRPr="00ED3F0B">
                <w:rPr>
                  <w:rStyle w:val="Hypertextovodkaz"/>
                  <w:szCs w:val="20"/>
                  <w:lang w:val="cs-CZ"/>
                </w:rPr>
                <w:t xml:space="preserve"> </w:t>
              </w:r>
              <w:r w:rsidR="0082485A" w:rsidRPr="00ED3F0B">
                <w:rPr>
                  <w:rStyle w:val="Hypertextovodkaz"/>
                  <w:szCs w:val="20"/>
                  <w:lang w:val="cs-CZ"/>
                </w:rPr>
                <w:t>č.</w:t>
              </w:r>
              <w:r w:rsidR="00E24F88" w:rsidRPr="00ED3F0B">
                <w:rPr>
                  <w:rStyle w:val="Hypertextovodkaz"/>
                  <w:szCs w:val="20"/>
                  <w:lang w:val="cs-CZ"/>
                </w:rPr>
                <w:t xml:space="preserve"> </w:t>
              </w:r>
              <w:r w:rsidR="0082485A" w:rsidRPr="00ED3F0B">
                <w:rPr>
                  <w:rStyle w:val="Hypertextovodkaz"/>
                  <w:szCs w:val="20"/>
                  <w:lang w:val="cs-CZ"/>
                </w:rPr>
                <w:t>8</w:t>
              </w:r>
            </w:hyperlink>
            <w:r w:rsidR="0082485A" w:rsidRPr="00ED3F0B">
              <w:rPr>
                <w:szCs w:val="20"/>
                <w:lang w:val="cs-CZ"/>
              </w:rPr>
              <w:t>:</w:t>
            </w:r>
          </w:p>
        </w:tc>
        <w:tc>
          <w:tcPr>
            <w:tcW w:w="3383" w:type="pct"/>
          </w:tcPr>
          <w:p w14:paraId="563BA7D1" w14:textId="5165F817" w:rsidR="0082485A" w:rsidRPr="00ED3F0B" w:rsidRDefault="0056125D" w:rsidP="00071E08">
            <w:pPr>
              <w:spacing w:before="60" w:after="60"/>
              <w:rPr>
                <w:rFonts w:asciiTheme="minorHAnsi" w:hAnsiTheme="minorHAnsi" w:cs="Tahoma"/>
                <w:szCs w:val="20"/>
              </w:rPr>
            </w:pPr>
            <w:r w:rsidRPr="00ED3F0B">
              <w:rPr>
                <w:rFonts w:asciiTheme="minorHAnsi" w:hAnsiTheme="minorHAnsi" w:cs="Tahoma"/>
                <w:szCs w:val="20"/>
              </w:rPr>
              <w:t>Souhrnná</w:t>
            </w:r>
            <w:r w:rsidR="00E24F88" w:rsidRPr="00ED3F0B">
              <w:rPr>
                <w:rFonts w:asciiTheme="minorHAnsi" w:hAnsiTheme="minorHAnsi" w:cs="Tahoma"/>
                <w:szCs w:val="20"/>
              </w:rPr>
              <w:t xml:space="preserve"> </w:t>
            </w:r>
            <w:r w:rsidRPr="00ED3F0B">
              <w:rPr>
                <w:rFonts w:asciiTheme="minorHAnsi" w:hAnsiTheme="minorHAnsi" w:cs="Tahoma"/>
                <w:szCs w:val="20"/>
              </w:rPr>
              <w:t>cenová</w:t>
            </w:r>
            <w:r w:rsidR="00E24F88" w:rsidRPr="00ED3F0B">
              <w:rPr>
                <w:rFonts w:asciiTheme="minorHAnsi" w:hAnsiTheme="minorHAnsi" w:cs="Tahoma"/>
                <w:szCs w:val="20"/>
              </w:rPr>
              <w:t xml:space="preserve"> </w:t>
            </w:r>
            <w:r w:rsidRPr="00ED3F0B">
              <w:rPr>
                <w:rFonts w:asciiTheme="minorHAnsi" w:hAnsiTheme="minorHAnsi" w:cs="Tahoma"/>
                <w:szCs w:val="20"/>
              </w:rPr>
              <w:t>tabulka</w:t>
            </w:r>
          </w:p>
        </w:tc>
      </w:tr>
      <w:tr w:rsidR="0082485A" w:rsidRPr="00ED3F0B" w14:paraId="0D52C7C1" w14:textId="77777777" w:rsidTr="002252A5">
        <w:trPr>
          <w:jc w:val="center"/>
        </w:trPr>
        <w:tc>
          <w:tcPr>
            <w:tcW w:w="1617" w:type="pct"/>
          </w:tcPr>
          <w:p w14:paraId="6068727F" w14:textId="0D017A74" w:rsidR="0082485A" w:rsidRPr="00ED3F0B" w:rsidRDefault="003D5EA0" w:rsidP="00071E08">
            <w:pPr>
              <w:pStyle w:val="Seznamploh"/>
              <w:spacing w:before="60" w:after="60"/>
              <w:ind w:left="0" w:firstLine="0"/>
              <w:jc w:val="left"/>
              <w:rPr>
                <w:szCs w:val="20"/>
                <w:lang w:val="cs-CZ"/>
              </w:rPr>
            </w:pPr>
            <w:hyperlink w:anchor="_Příloha_č._9" w:history="1">
              <w:r w:rsidR="0082485A" w:rsidRPr="00ED3F0B">
                <w:rPr>
                  <w:rStyle w:val="Hypertextovodkaz"/>
                  <w:szCs w:val="20"/>
                  <w:lang w:val="cs-CZ"/>
                </w:rPr>
                <w:t>Příloha</w:t>
              </w:r>
              <w:r w:rsidR="00E24F88" w:rsidRPr="00ED3F0B">
                <w:rPr>
                  <w:rStyle w:val="Hypertextovodkaz"/>
                  <w:szCs w:val="20"/>
                  <w:lang w:val="cs-CZ"/>
                </w:rPr>
                <w:t xml:space="preserve"> </w:t>
              </w:r>
              <w:r w:rsidR="0082485A" w:rsidRPr="00ED3F0B">
                <w:rPr>
                  <w:rStyle w:val="Hypertextovodkaz"/>
                  <w:szCs w:val="20"/>
                  <w:lang w:val="cs-CZ"/>
                </w:rPr>
                <w:t>č.</w:t>
              </w:r>
              <w:r w:rsidR="00E24F88" w:rsidRPr="00ED3F0B">
                <w:rPr>
                  <w:rStyle w:val="Hypertextovodkaz"/>
                  <w:szCs w:val="20"/>
                  <w:lang w:val="cs-CZ"/>
                </w:rPr>
                <w:t xml:space="preserve"> </w:t>
              </w:r>
              <w:r w:rsidR="0082485A" w:rsidRPr="00ED3F0B">
                <w:rPr>
                  <w:rStyle w:val="Hypertextovodkaz"/>
                  <w:szCs w:val="20"/>
                  <w:lang w:val="cs-CZ"/>
                </w:rPr>
                <w:t>9</w:t>
              </w:r>
            </w:hyperlink>
            <w:r w:rsidR="0082485A" w:rsidRPr="00ED3F0B">
              <w:rPr>
                <w:szCs w:val="20"/>
                <w:lang w:val="cs-CZ"/>
              </w:rPr>
              <w:t>:</w:t>
            </w:r>
          </w:p>
        </w:tc>
        <w:tc>
          <w:tcPr>
            <w:tcW w:w="3383" w:type="pct"/>
          </w:tcPr>
          <w:p w14:paraId="21FD4BD4" w14:textId="77777777" w:rsidR="0082485A" w:rsidRPr="00ED3F0B" w:rsidRDefault="0082485A" w:rsidP="00071E08">
            <w:pPr>
              <w:spacing w:before="60" w:after="60"/>
              <w:rPr>
                <w:rFonts w:asciiTheme="minorHAnsi" w:hAnsiTheme="minorHAnsi" w:cs="Tahoma"/>
                <w:szCs w:val="20"/>
              </w:rPr>
            </w:pPr>
            <w:r w:rsidRPr="00ED3F0B">
              <w:rPr>
                <w:rFonts w:asciiTheme="minorHAnsi" w:hAnsiTheme="minorHAnsi" w:cs="Tahoma"/>
                <w:szCs w:val="20"/>
              </w:rPr>
              <w:t>Realizační</w:t>
            </w:r>
            <w:r w:rsidR="00E24F88" w:rsidRPr="00ED3F0B">
              <w:rPr>
                <w:rFonts w:asciiTheme="minorHAnsi" w:hAnsiTheme="minorHAnsi" w:cs="Tahoma"/>
                <w:szCs w:val="20"/>
              </w:rPr>
              <w:t xml:space="preserve"> </w:t>
            </w:r>
            <w:r w:rsidRPr="00ED3F0B">
              <w:rPr>
                <w:rFonts w:asciiTheme="minorHAnsi" w:hAnsiTheme="minorHAnsi" w:cs="Tahoma"/>
                <w:szCs w:val="20"/>
              </w:rPr>
              <w:t>tým</w:t>
            </w:r>
            <w:r w:rsidR="00E24F88" w:rsidRPr="00ED3F0B">
              <w:rPr>
                <w:rFonts w:asciiTheme="minorHAnsi" w:hAnsiTheme="minorHAnsi" w:cs="Tahoma"/>
                <w:szCs w:val="20"/>
              </w:rPr>
              <w:t xml:space="preserve"> </w:t>
            </w:r>
            <w:r w:rsidRPr="00ED3F0B">
              <w:rPr>
                <w:rFonts w:asciiTheme="minorHAnsi" w:hAnsiTheme="minorHAnsi" w:cs="Tahoma"/>
                <w:szCs w:val="20"/>
              </w:rPr>
              <w:t>Poskytovatele</w:t>
            </w:r>
          </w:p>
        </w:tc>
      </w:tr>
      <w:tr w:rsidR="0082485A" w:rsidRPr="00ED3F0B" w14:paraId="28AF3D10" w14:textId="77777777" w:rsidTr="002252A5">
        <w:trPr>
          <w:jc w:val="center"/>
        </w:trPr>
        <w:tc>
          <w:tcPr>
            <w:tcW w:w="1617" w:type="pct"/>
          </w:tcPr>
          <w:p w14:paraId="3BC5F262" w14:textId="0CC36140" w:rsidR="0082485A" w:rsidRPr="00ED3F0B" w:rsidRDefault="003D5EA0" w:rsidP="00071E08">
            <w:pPr>
              <w:pStyle w:val="Seznamploh"/>
              <w:spacing w:before="60" w:after="60"/>
              <w:ind w:left="0" w:firstLine="0"/>
              <w:jc w:val="left"/>
              <w:rPr>
                <w:szCs w:val="20"/>
                <w:lang w:val="cs-CZ"/>
              </w:rPr>
            </w:pPr>
            <w:hyperlink w:anchor="_Příloha_č._10" w:history="1">
              <w:r w:rsidR="0082485A" w:rsidRPr="00ED3F0B">
                <w:rPr>
                  <w:rStyle w:val="Hypertextovodkaz"/>
                  <w:szCs w:val="20"/>
                  <w:lang w:val="cs-CZ"/>
                </w:rPr>
                <w:t>Příloha</w:t>
              </w:r>
              <w:r w:rsidR="00E24F88" w:rsidRPr="00ED3F0B">
                <w:rPr>
                  <w:rStyle w:val="Hypertextovodkaz"/>
                  <w:szCs w:val="20"/>
                  <w:lang w:val="cs-CZ"/>
                </w:rPr>
                <w:t xml:space="preserve"> </w:t>
              </w:r>
              <w:r w:rsidR="0082485A" w:rsidRPr="00ED3F0B">
                <w:rPr>
                  <w:rStyle w:val="Hypertextovodkaz"/>
                  <w:szCs w:val="20"/>
                  <w:lang w:val="cs-CZ"/>
                </w:rPr>
                <w:t>č.</w:t>
              </w:r>
              <w:r w:rsidR="00E24F88" w:rsidRPr="00ED3F0B">
                <w:rPr>
                  <w:rStyle w:val="Hypertextovodkaz"/>
                  <w:szCs w:val="20"/>
                  <w:lang w:val="cs-CZ"/>
                </w:rPr>
                <w:t xml:space="preserve"> </w:t>
              </w:r>
              <w:r w:rsidR="0082485A" w:rsidRPr="00ED3F0B">
                <w:rPr>
                  <w:rStyle w:val="Hypertextovodkaz"/>
                  <w:szCs w:val="20"/>
                  <w:lang w:val="cs-CZ"/>
                </w:rPr>
                <w:t>10</w:t>
              </w:r>
            </w:hyperlink>
            <w:r w:rsidR="0082485A" w:rsidRPr="00ED3F0B">
              <w:rPr>
                <w:szCs w:val="20"/>
                <w:lang w:val="cs-CZ"/>
              </w:rPr>
              <w:t>:</w:t>
            </w:r>
          </w:p>
        </w:tc>
        <w:tc>
          <w:tcPr>
            <w:tcW w:w="3383" w:type="pct"/>
          </w:tcPr>
          <w:p w14:paraId="33F06714" w14:textId="75D08B00" w:rsidR="0082485A" w:rsidRPr="00ED3F0B" w:rsidRDefault="000106BA" w:rsidP="00071E08">
            <w:pPr>
              <w:spacing w:before="60" w:after="60"/>
              <w:rPr>
                <w:rFonts w:asciiTheme="minorHAnsi" w:hAnsiTheme="minorHAnsi" w:cs="Tahoma"/>
                <w:szCs w:val="20"/>
              </w:rPr>
            </w:pPr>
            <w:r>
              <w:rPr>
                <w:rFonts w:asciiTheme="minorHAnsi" w:hAnsiTheme="minorHAnsi" w:cs="Tahoma"/>
                <w:szCs w:val="20"/>
              </w:rPr>
              <w:t>Smlouva o zpracování</w:t>
            </w:r>
            <w:r w:rsidR="00E24F88" w:rsidRPr="00ED3F0B">
              <w:rPr>
                <w:rFonts w:asciiTheme="minorHAnsi" w:hAnsiTheme="minorHAnsi" w:cs="Tahoma"/>
                <w:szCs w:val="20"/>
              </w:rPr>
              <w:t xml:space="preserve"> </w:t>
            </w:r>
            <w:r w:rsidR="0082485A" w:rsidRPr="00ED3F0B">
              <w:rPr>
                <w:rFonts w:asciiTheme="minorHAnsi" w:hAnsiTheme="minorHAnsi" w:cs="Tahoma"/>
                <w:szCs w:val="20"/>
              </w:rPr>
              <w:t>osobních</w:t>
            </w:r>
            <w:r w:rsidR="00E24F88" w:rsidRPr="00ED3F0B">
              <w:rPr>
                <w:rFonts w:asciiTheme="minorHAnsi" w:hAnsiTheme="minorHAnsi" w:cs="Tahoma"/>
                <w:szCs w:val="20"/>
              </w:rPr>
              <w:t xml:space="preserve"> </w:t>
            </w:r>
            <w:r w:rsidR="0082485A" w:rsidRPr="00ED3F0B">
              <w:rPr>
                <w:rFonts w:asciiTheme="minorHAnsi" w:hAnsiTheme="minorHAnsi" w:cs="Tahoma"/>
                <w:szCs w:val="20"/>
              </w:rPr>
              <w:t>údajů</w:t>
            </w:r>
          </w:p>
        </w:tc>
      </w:tr>
      <w:tr w:rsidR="000A1AE3" w:rsidRPr="00ED3F0B" w14:paraId="17E1A636" w14:textId="77777777" w:rsidTr="002252A5">
        <w:trPr>
          <w:jc w:val="center"/>
        </w:trPr>
        <w:tc>
          <w:tcPr>
            <w:tcW w:w="1617" w:type="pct"/>
          </w:tcPr>
          <w:p w14:paraId="0302D5DA" w14:textId="3E769510" w:rsidR="000A1AE3" w:rsidRPr="000C00FD" w:rsidRDefault="003D5EA0" w:rsidP="00071E08">
            <w:pPr>
              <w:pStyle w:val="Seznamploh"/>
              <w:spacing w:before="60" w:after="60"/>
              <w:ind w:left="0" w:firstLine="0"/>
              <w:jc w:val="left"/>
              <w:rPr>
                <w:lang w:val="cs-CZ"/>
              </w:rPr>
            </w:pPr>
            <w:hyperlink w:anchor="Annex11" w:history="1">
              <w:r w:rsidR="000C00FD" w:rsidRPr="004B5878">
                <w:rPr>
                  <w:rStyle w:val="Hypertextovodkaz"/>
                  <w:lang w:val="cs-CZ"/>
                </w:rPr>
                <w:t>Příloha č. 11</w:t>
              </w:r>
            </w:hyperlink>
            <w:r w:rsidR="000C00FD">
              <w:rPr>
                <w:lang w:val="cs-CZ"/>
              </w:rPr>
              <w:t>:</w:t>
            </w:r>
          </w:p>
        </w:tc>
        <w:tc>
          <w:tcPr>
            <w:tcW w:w="3383" w:type="pct"/>
          </w:tcPr>
          <w:p w14:paraId="1ED2CBD0" w14:textId="08E74834" w:rsidR="000A1AE3" w:rsidRPr="00ED3F0B" w:rsidRDefault="000A1AE3" w:rsidP="00071E08">
            <w:pPr>
              <w:spacing w:before="60" w:after="60"/>
              <w:rPr>
                <w:rFonts w:asciiTheme="minorHAnsi" w:hAnsiTheme="minorHAnsi" w:cs="Tahoma"/>
                <w:szCs w:val="20"/>
              </w:rPr>
            </w:pPr>
            <w:r>
              <w:rPr>
                <w:rFonts w:asciiTheme="minorHAnsi" w:hAnsiTheme="minorHAnsi" w:cs="Tahoma"/>
                <w:szCs w:val="20"/>
              </w:rPr>
              <w:t>Interní dokumentace</w:t>
            </w:r>
          </w:p>
        </w:tc>
      </w:tr>
      <w:tr w:rsidR="000A1AE3" w:rsidRPr="00ED3F0B" w14:paraId="3D09292C" w14:textId="77777777" w:rsidTr="00192E25">
        <w:trPr>
          <w:trHeight w:val="355"/>
          <w:jc w:val="center"/>
        </w:trPr>
        <w:tc>
          <w:tcPr>
            <w:tcW w:w="1617" w:type="pct"/>
          </w:tcPr>
          <w:p w14:paraId="4364379A" w14:textId="0F87D80D" w:rsidR="00572441" w:rsidRPr="00572441" w:rsidRDefault="003D5EA0" w:rsidP="00071E08">
            <w:pPr>
              <w:pStyle w:val="Seznamploh"/>
              <w:spacing w:before="60" w:after="60"/>
              <w:ind w:left="0" w:firstLine="0"/>
              <w:jc w:val="left"/>
              <w:rPr>
                <w:lang w:val="cs-CZ"/>
              </w:rPr>
            </w:pPr>
            <w:hyperlink w:anchor="Annex12" w:history="1">
              <w:r w:rsidR="001214FC" w:rsidRPr="004B5878">
                <w:rPr>
                  <w:rStyle w:val="Hypertextovodkaz"/>
                  <w:lang w:val="cs-CZ"/>
                </w:rPr>
                <w:t>Příloha č. 12</w:t>
              </w:r>
            </w:hyperlink>
            <w:r w:rsidR="00192E25">
              <w:rPr>
                <w:rStyle w:val="Hypertextovodkaz"/>
                <w:lang w:val="cs-CZ"/>
              </w:rPr>
              <w:t>:</w:t>
            </w:r>
          </w:p>
        </w:tc>
        <w:tc>
          <w:tcPr>
            <w:tcW w:w="3383" w:type="pct"/>
          </w:tcPr>
          <w:p w14:paraId="76B5F1C6" w14:textId="354E9403" w:rsidR="00572441" w:rsidRDefault="001E0E15" w:rsidP="00071E08">
            <w:pPr>
              <w:spacing w:before="60" w:after="60"/>
              <w:rPr>
                <w:rFonts w:asciiTheme="minorHAnsi" w:hAnsiTheme="minorHAnsi" w:cs="Tahoma"/>
                <w:szCs w:val="20"/>
              </w:rPr>
            </w:pPr>
            <w:r>
              <w:rPr>
                <w:rFonts w:asciiTheme="minorHAnsi" w:hAnsiTheme="minorHAnsi" w:cs="Tahoma"/>
                <w:szCs w:val="20"/>
              </w:rPr>
              <w:t>Předaná</w:t>
            </w:r>
            <w:r w:rsidR="000A1AE3">
              <w:rPr>
                <w:rFonts w:asciiTheme="minorHAnsi" w:hAnsiTheme="minorHAnsi" w:cs="Tahoma"/>
                <w:szCs w:val="20"/>
              </w:rPr>
              <w:t xml:space="preserve"> dokumentace</w:t>
            </w:r>
          </w:p>
        </w:tc>
      </w:tr>
      <w:tr w:rsidR="00192E25" w:rsidRPr="00ED3F0B" w14:paraId="06A9B3DC" w14:textId="77777777" w:rsidTr="00192E25">
        <w:trPr>
          <w:trHeight w:val="355"/>
          <w:jc w:val="center"/>
        </w:trPr>
        <w:tc>
          <w:tcPr>
            <w:tcW w:w="1617" w:type="pct"/>
          </w:tcPr>
          <w:p w14:paraId="45C9357D" w14:textId="1444D0F2" w:rsidR="00192E25" w:rsidRPr="00192E25" w:rsidRDefault="003D5EA0" w:rsidP="00071E08">
            <w:pPr>
              <w:pStyle w:val="Seznamploh"/>
              <w:spacing w:before="60" w:after="60"/>
              <w:ind w:left="0" w:firstLine="0"/>
              <w:jc w:val="left"/>
              <w:rPr>
                <w:lang w:val="cs-CZ"/>
              </w:rPr>
            </w:pPr>
            <w:hyperlink w:anchor="_Příloha_č._13" w:history="1">
              <w:r w:rsidR="00192E25" w:rsidRPr="00192E25">
                <w:rPr>
                  <w:rStyle w:val="Hypertextovodkaz"/>
                  <w:lang w:val="cs-CZ"/>
                </w:rPr>
                <w:t>Příloha č. 13:</w:t>
              </w:r>
            </w:hyperlink>
          </w:p>
        </w:tc>
        <w:tc>
          <w:tcPr>
            <w:tcW w:w="3383" w:type="pct"/>
          </w:tcPr>
          <w:p w14:paraId="5315CEC1" w14:textId="0C68AC3C" w:rsidR="00192E25" w:rsidRDefault="004A72D9" w:rsidP="004A72D9">
            <w:pPr>
              <w:spacing w:before="60" w:after="60"/>
              <w:rPr>
                <w:rFonts w:asciiTheme="minorHAnsi" w:hAnsiTheme="minorHAnsi" w:cs="Tahoma"/>
                <w:szCs w:val="20"/>
              </w:rPr>
            </w:pPr>
            <w:r>
              <w:rPr>
                <w:rFonts w:asciiTheme="minorHAnsi" w:hAnsiTheme="minorHAnsi" w:cs="Tahoma"/>
                <w:szCs w:val="20"/>
              </w:rPr>
              <w:t xml:space="preserve">Předpokládaná </w:t>
            </w:r>
            <w:r w:rsidR="00192E25">
              <w:rPr>
                <w:rFonts w:asciiTheme="minorHAnsi" w:hAnsiTheme="minorHAnsi" w:cs="Tahoma"/>
                <w:szCs w:val="20"/>
              </w:rPr>
              <w:t>etapizace</w:t>
            </w:r>
            <w:r>
              <w:rPr>
                <w:rFonts w:asciiTheme="minorHAnsi" w:hAnsiTheme="minorHAnsi" w:cs="Tahoma"/>
                <w:szCs w:val="20"/>
              </w:rPr>
              <w:t xml:space="preserve"> projektu</w:t>
            </w:r>
          </w:p>
        </w:tc>
      </w:tr>
      <w:tr w:rsidR="00192E25" w:rsidRPr="00ED3F0B" w14:paraId="310E718E" w14:textId="77777777" w:rsidTr="00192E25">
        <w:trPr>
          <w:trHeight w:val="355"/>
          <w:jc w:val="center"/>
        </w:trPr>
        <w:tc>
          <w:tcPr>
            <w:tcW w:w="1617" w:type="pct"/>
          </w:tcPr>
          <w:p w14:paraId="1875834A" w14:textId="77777777" w:rsidR="00192E25" w:rsidRDefault="00192E25" w:rsidP="00071E08">
            <w:pPr>
              <w:pStyle w:val="Seznamploh"/>
              <w:spacing w:before="60" w:after="60"/>
              <w:ind w:left="0" w:firstLine="0"/>
              <w:jc w:val="left"/>
              <w:rPr>
                <w:lang w:val="cs-CZ"/>
              </w:rPr>
            </w:pPr>
          </w:p>
        </w:tc>
        <w:tc>
          <w:tcPr>
            <w:tcW w:w="3383" w:type="pct"/>
          </w:tcPr>
          <w:p w14:paraId="6F3A77AF" w14:textId="77777777" w:rsidR="00192E25" w:rsidRDefault="00192E25" w:rsidP="00071E08">
            <w:pPr>
              <w:spacing w:before="60" w:after="60"/>
              <w:rPr>
                <w:rFonts w:asciiTheme="minorHAnsi" w:hAnsiTheme="minorHAnsi" w:cs="Tahoma"/>
                <w:szCs w:val="20"/>
              </w:rPr>
            </w:pPr>
          </w:p>
        </w:tc>
      </w:tr>
    </w:tbl>
    <w:p w14:paraId="65C65DA3" w14:textId="2360D40B" w:rsidR="0032073B" w:rsidRDefault="0032073B" w:rsidP="00590C51">
      <w:pPr>
        <w:pStyle w:val="RLTextlnkuslovan"/>
        <w:numPr>
          <w:ilvl w:val="1"/>
          <w:numId w:val="49"/>
        </w:numPr>
        <w:tabs>
          <w:tab w:val="clear" w:pos="908"/>
        </w:tabs>
        <w:spacing w:after="60"/>
        <w:ind w:left="426" w:hanging="426"/>
        <w:rPr>
          <w:szCs w:val="20"/>
          <w:lang w:val="cs-CZ"/>
        </w:rPr>
      </w:pPr>
      <w:r w:rsidRPr="00ED3F0B">
        <w:rPr>
          <w:szCs w:val="20"/>
          <w:lang w:val="cs-CZ"/>
        </w:rPr>
        <w:t>Tato</w:t>
      </w:r>
      <w:r w:rsidR="00E24F88" w:rsidRPr="00ED3F0B">
        <w:rPr>
          <w:szCs w:val="20"/>
          <w:lang w:val="cs-CZ"/>
        </w:rPr>
        <w:t xml:space="preserve"> </w:t>
      </w:r>
      <w:r w:rsidRPr="00ED3F0B">
        <w:rPr>
          <w:szCs w:val="20"/>
          <w:lang w:val="cs-CZ"/>
        </w:rPr>
        <w:t>Smlouva</w:t>
      </w:r>
      <w:r w:rsidR="00E24F88" w:rsidRPr="00ED3F0B">
        <w:rPr>
          <w:szCs w:val="20"/>
          <w:lang w:val="cs-CZ"/>
        </w:rPr>
        <w:t xml:space="preserve"> </w:t>
      </w:r>
      <w:r w:rsidRPr="00ED3F0B">
        <w:rPr>
          <w:szCs w:val="20"/>
          <w:lang w:val="cs-CZ"/>
        </w:rPr>
        <w:t>byla</w:t>
      </w:r>
      <w:r w:rsidR="00E24F88" w:rsidRPr="00ED3F0B">
        <w:rPr>
          <w:szCs w:val="20"/>
          <w:lang w:val="cs-CZ"/>
        </w:rPr>
        <w:t xml:space="preserve"> </w:t>
      </w:r>
      <w:r w:rsidRPr="00ED3F0B">
        <w:rPr>
          <w:szCs w:val="20"/>
          <w:lang w:val="cs-CZ"/>
        </w:rPr>
        <w:t>vyhotovena</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smluvními</w:t>
      </w:r>
      <w:r w:rsidR="00E24F88" w:rsidRPr="00ED3F0B">
        <w:rPr>
          <w:szCs w:val="20"/>
          <w:lang w:val="cs-CZ"/>
        </w:rPr>
        <w:t xml:space="preserve"> </w:t>
      </w:r>
      <w:r w:rsidRPr="00ED3F0B">
        <w:rPr>
          <w:szCs w:val="20"/>
          <w:lang w:val="cs-CZ"/>
        </w:rPr>
        <w:t>stranami</w:t>
      </w:r>
      <w:r w:rsidR="00E24F88" w:rsidRPr="00ED3F0B">
        <w:rPr>
          <w:szCs w:val="20"/>
          <w:lang w:val="cs-CZ"/>
        </w:rPr>
        <w:t xml:space="preserve"> </w:t>
      </w:r>
      <w:r w:rsidRPr="00ED3F0B">
        <w:rPr>
          <w:szCs w:val="20"/>
          <w:lang w:val="cs-CZ"/>
        </w:rPr>
        <w:t>podepsána</w:t>
      </w:r>
      <w:r w:rsidR="00E24F88" w:rsidRPr="00ED3F0B">
        <w:rPr>
          <w:szCs w:val="20"/>
          <w:lang w:val="cs-CZ"/>
        </w:rPr>
        <w:t xml:space="preserve"> </w:t>
      </w:r>
      <w:r w:rsidRPr="00ED3F0B">
        <w:rPr>
          <w:szCs w:val="20"/>
          <w:lang w:val="cs-CZ"/>
        </w:rPr>
        <w:t>ve</w:t>
      </w:r>
      <w:r w:rsidR="00E24F88" w:rsidRPr="00ED3F0B">
        <w:rPr>
          <w:szCs w:val="20"/>
          <w:lang w:val="cs-CZ"/>
        </w:rPr>
        <w:t xml:space="preserve"> </w:t>
      </w:r>
      <w:r w:rsidRPr="00ED3F0B">
        <w:rPr>
          <w:szCs w:val="20"/>
          <w:lang w:val="cs-CZ"/>
        </w:rPr>
        <w:t>4</w:t>
      </w:r>
      <w:r w:rsidR="00E24F88" w:rsidRPr="00ED3F0B">
        <w:rPr>
          <w:szCs w:val="20"/>
          <w:lang w:val="cs-CZ"/>
        </w:rPr>
        <w:t xml:space="preserve"> </w:t>
      </w:r>
      <w:r w:rsidRPr="00ED3F0B">
        <w:rPr>
          <w:szCs w:val="20"/>
          <w:lang w:val="cs-CZ"/>
        </w:rPr>
        <w:t>stejnopisech,</w:t>
      </w:r>
      <w:r w:rsidR="00A62EF3" w:rsidRPr="00ED3F0B">
        <w:rPr>
          <w:szCs w:val="20"/>
          <w:lang w:val="cs-CZ"/>
        </w:rPr>
        <w:t xml:space="preserve"> z </w:t>
      </w:r>
      <w:r w:rsidRPr="00ED3F0B">
        <w:rPr>
          <w:szCs w:val="20"/>
          <w:lang w:val="cs-CZ"/>
        </w:rPr>
        <w:t>nichž</w:t>
      </w:r>
      <w:r w:rsidR="00E24F88" w:rsidRPr="00ED3F0B">
        <w:rPr>
          <w:szCs w:val="20"/>
          <w:lang w:val="cs-CZ"/>
        </w:rPr>
        <w:t xml:space="preserve"> </w:t>
      </w:r>
      <w:r w:rsidRPr="00ED3F0B">
        <w:rPr>
          <w:szCs w:val="20"/>
          <w:lang w:val="cs-CZ"/>
        </w:rPr>
        <w:t>každá</w:t>
      </w:r>
      <w:r w:rsidR="00E24F88" w:rsidRPr="00ED3F0B">
        <w:rPr>
          <w:szCs w:val="20"/>
          <w:lang w:val="cs-CZ"/>
        </w:rPr>
        <w:t xml:space="preserve"> </w:t>
      </w:r>
      <w:r w:rsidRPr="00ED3F0B">
        <w:rPr>
          <w:szCs w:val="20"/>
          <w:lang w:val="cs-CZ"/>
        </w:rPr>
        <w:t>ze</w:t>
      </w:r>
      <w:r w:rsidR="00E24F88" w:rsidRPr="00ED3F0B">
        <w:rPr>
          <w:szCs w:val="20"/>
          <w:lang w:val="cs-CZ"/>
        </w:rPr>
        <w:t xml:space="preserve"> </w:t>
      </w:r>
      <w:r w:rsidRPr="00ED3F0B">
        <w:rPr>
          <w:szCs w:val="20"/>
          <w:lang w:val="cs-CZ"/>
        </w:rPr>
        <w:t>stran</w:t>
      </w:r>
      <w:r w:rsidR="00E24F88" w:rsidRPr="00ED3F0B">
        <w:rPr>
          <w:szCs w:val="20"/>
          <w:lang w:val="cs-CZ"/>
        </w:rPr>
        <w:t xml:space="preserve"> </w:t>
      </w:r>
      <w:r w:rsidRPr="00ED3F0B">
        <w:rPr>
          <w:szCs w:val="20"/>
          <w:lang w:val="cs-CZ"/>
        </w:rPr>
        <w:t>obdrží</w:t>
      </w:r>
      <w:r w:rsidR="00E24F88" w:rsidRPr="00ED3F0B">
        <w:rPr>
          <w:szCs w:val="20"/>
          <w:lang w:val="cs-CZ"/>
        </w:rPr>
        <w:t xml:space="preserve"> </w:t>
      </w:r>
      <w:r w:rsidRPr="00ED3F0B">
        <w:rPr>
          <w:szCs w:val="20"/>
          <w:lang w:val="cs-CZ"/>
        </w:rPr>
        <w:t>po</w:t>
      </w:r>
      <w:r w:rsidR="00E24F88" w:rsidRPr="00ED3F0B">
        <w:rPr>
          <w:szCs w:val="20"/>
          <w:lang w:val="cs-CZ"/>
        </w:rPr>
        <w:t xml:space="preserve"> </w:t>
      </w:r>
      <w:r w:rsidRPr="00ED3F0B">
        <w:rPr>
          <w:szCs w:val="20"/>
          <w:lang w:val="cs-CZ"/>
        </w:rPr>
        <w:t>2</w:t>
      </w:r>
      <w:r w:rsidR="00E24F88" w:rsidRPr="00ED3F0B">
        <w:rPr>
          <w:szCs w:val="20"/>
          <w:lang w:val="cs-CZ"/>
        </w:rPr>
        <w:t xml:space="preserve"> </w:t>
      </w:r>
      <w:r w:rsidRPr="00ED3F0B">
        <w:rPr>
          <w:szCs w:val="20"/>
          <w:lang w:val="cs-CZ"/>
        </w:rPr>
        <w:t>stejnopisech.</w:t>
      </w:r>
    </w:p>
    <w:p w14:paraId="7D071F09" w14:textId="77777777" w:rsidR="00192E25" w:rsidRDefault="00192E25" w:rsidP="00192E25">
      <w:pPr>
        <w:pStyle w:val="RLlneksmlouvy"/>
        <w:numPr>
          <w:ilvl w:val="0"/>
          <w:numId w:val="0"/>
        </w:numPr>
        <w:spacing w:after="60"/>
        <w:ind w:left="567"/>
        <w:rPr>
          <w:szCs w:val="20"/>
          <w:lang w:val="cs-CZ"/>
        </w:rPr>
      </w:pPr>
    </w:p>
    <w:p w14:paraId="3D73423F" w14:textId="77777777" w:rsidR="00192E25" w:rsidRPr="00192E25" w:rsidRDefault="00192E25" w:rsidP="00192E25">
      <w:pPr>
        <w:pStyle w:val="RLTextlnkuslovan"/>
        <w:numPr>
          <w:ilvl w:val="0"/>
          <w:numId w:val="0"/>
        </w:numPr>
        <w:ind w:left="624"/>
        <w:rPr>
          <w:lang w:val="cs-CZ" w:eastAsia="en-US"/>
        </w:rPr>
      </w:pPr>
    </w:p>
    <w:p w14:paraId="3F0A3511" w14:textId="3346A30C" w:rsidR="0032073B" w:rsidRPr="00ED3F0B" w:rsidRDefault="0032073B" w:rsidP="003F0194">
      <w:pPr>
        <w:pStyle w:val="RLProhlensmluvnchstran"/>
        <w:rPr>
          <w:rFonts w:asciiTheme="minorHAnsi" w:hAnsiTheme="minorHAnsi" w:cs="Tahoma"/>
          <w:szCs w:val="20"/>
          <w:lang w:val="cs-CZ"/>
        </w:rPr>
      </w:pPr>
      <w:r w:rsidRPr="00ED3F0B">
        <w:rPr>
          <w:rFonts w:asciiTheme="minorHAnsi" w:hAnsiTheme="minorHAnsi" w:cs="Tahoma"/>
          <w:szCs w:val="20"/>
          <w:lang w:val="cs-CZ"/>
        </w:rPr>
        <w:lastRenderedPageBreak/>
        <w:t>Smluvní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strany</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prohlašují,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že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si</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tuto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Smlouvu</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přečetly,</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že</w:t>
      </w:r>
      <w:r w:rsidR="00DF796B" w:rsidRPr="00ED3F0B">
        <w:rPr>
          <w:rFonts w:asciiTheme="minorHAnsi" w:hAnsiTheme="minorHAnsi" w:cs="Tahoma"/>
          <w:szCs w:val="20"/>
          <w:lang w:val="cs-CZ"/>
        </w:rPr>
        <w:t xml:space="preserve"> s </w:t>
      </w:r>
      <w:r w:rsidRPr="00ED3F0B">
        <w:rPr>
          <w:rFonts w:asciiTheme="minorHAnsi" w:hAnsiTheme="minorHAnsi" w:cs="Tahoma"/>
          <w:szCs w:val="20"/>
          <w:lang w:val="cs-CZ"/>
        </w:rPr>
        <w:t>jejím</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obsahem</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souhlasí</w:t>
      </w:r>
      <w:r w:rsidR="00D57C99" w:rsidRPr="00ED3F0B">
        <w:rPr>
          <w:rFonts w:asciiTheme="minorHAnsi" w:hAnsiTheme="minorHAnsi" w:cs="Tahoma"/>
          <w:szCs w:val="20"/>
          <w:lang w:val="cs-CZ"/>
        </w:rPr>
        <w:br/>
      </w:r>
      <w:r w:rsidRPr="00ED3F0B">
        <w:rPr>
          <w:rFonts w:asciiTheme="minorHAnsi" w:hAnsiTheme="minorHAnsi" w:cs="Tahoma"/>
          <w:szCs w:val="20"/>
          <w:lang w:val="cs-CZ"/>
        </w:rPr>
        <w:t>a</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na</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důkaz</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toho</w:t>
      </w:r>
      <w:r w:rsidR="00A62EF3" w:rsidRPr="00ED3F0B">
        <w:rPr>
          <w:rFonts w:asciiTheme="minorHAnsi" w:hAnsiTheme="minorHAnsi" w:cs="Tahoma"/>
          <w:szCs w:val="20"/>
          <w:lang w:val="cs-CZ"/>
        </w:rPr>
        <w:t xml:space="preserve"> k </w:t>
      </w:r>
      <w:r w:rsidRPr="00ED3F0B">
        <w:rPr>
          <w:rFonts w:asciiTheme="minorHAnsi" w:hAnsiTheme="minorHAnsi" w:cs="Tahoma"/>
          <w:szCs w:val="20"/>
          <w:lang w:val="cs-CZ"/>
        </w:rPr>
        <w:t>ní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připojují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svoje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podpisy.</w:t>
      </w:r>
    </w:p>
    <w:p w14:paraId="05A2B10F" w14:textId="77777777" w:rsidR="0032073B" w:rsidRPr="00ED3F0B" w:rsidRDefault="0032073B" w:rsidP="003F0194">
      <w:pPr>
        <w:pStyle w:val="RLProhlensmluvnchstran"/>
        <w:rPr>
          <w:rFonts w:asciiTheme="minorHAnsi" w:hAnsiTheme="minorHAnsi" w:cs="Tahoma"/>
          <w:szCs w:val="20"/>
          <w:lang w:val="cs-CZ"/>
        </w:rPr>
      </w:pPr>
    </w:p>
    <w:tbl>
      <w:tblPr>
        <w:tblW w:w="0" w:type="auto"/>
        <w:jc w:val="center"/>
        <w:tblLook w:val="01E0" w:firstRow="1" w:lastRow="1" w:firstColumn="1" w:lastColumn="1" w:noHBand="0" w:noVBand="0"/>
      </w:tblPr>
      <w:tblGrid>
        <w:gridCol w:w="4605"/>
        <w:gridCol w:w="4605"/>
      </w:tblGrid>
      <w:tr w:rsidR="0032073B" w:rsidRPr="00ED3F0B" w14:paraId="45CBBCDD" w14:textId="77777777" w:rsidTr="00101166">
        <w:trPr>
          <w:jc w:val="center"/>
        </w:trPr>
        <w:tc>
          <w:tcPr>
            <w:tcW w:w="4605" w:type="dxa"/>
          </w:tcPr>
          <w:p w14:paraId="4D6F44CB" w14:textId="77777777" w:rsidR="0032073B" w:rsidRPr="00ED3F0B" w:rsidRDefault="0032073B" w:rsidP="003F0194">
            <w:pPr>
              <w:pStyle w:val="RLProhlensmluvnchstran"/>
              <w:rPr>
                <w:rFonts w:asciiTheme="minorHAnsi" w:hAnsiTheme="minorHAnsi" w:cs="Tahoma"/>
                <w:szCs w:val="20"/>
                <w:lang w:val="cs-CZ"/>
              </w:rPr>
            </w:pPr>
            <w:r w:rsidRPr="00ED3F0B">
              <w:rPr>
                <w:rFonts w:asciiTheme="minorHAnsi" w:hAnsiTheme="minorHAnsi" w:cs="Tahoma"/>
                <w:szCs w:val="20"/>
                <w:lang w:val="cs-CZ"/>
              </w:rPr>
              <w:t>Objednatel</w:t>
            </w:r>
          </w:p>
          <w:p w14:paraId="40AF105D" w14:textId="77777777" w:rsidR="0032073B" w:rsidRPr="00ED3F0B" w:rsidRDefault="0032073B" w:rsidP="003F0194">
            <w:pPr>
              <w:pStyle w:val="RLdajeosmluvnstran"/>
              <w:rPr>
                <w:rFonts w:asciiTheme="minorHAnsi" w:hAnsiTheme="minorHAnsi" w:cs="Tahoma"/>
                <w:szCs w:val="20"/>
              </w:rPr>
            </w:pPr>
          </w:p>
          <w:p w14:paraId="42592C55" w14:textId="67D5A5A3" w:rsidR="0032073B" w:rsidRPr="00ED3F0B" w:rsidRDefault="0032073B" w:rsidP="00997A0D">
            <w:pPr>
              <w:pStyle w:val="RLdajeosmluvnstran"/>
              <w:rPr>
                <w:rFonts w:asciiTheme="minorHAnsi" w:hAnsiTheme="minorHAnsi" w:cs="Tahoma"/>
                <w:szCs w:val="20"/>
              </w:rPr>
            </w:pPr>
            <w:r w:rsidRPr="00ED3F0B">
              <w:rPr>
                <w:rFonts w:asciiTheme="minorHAnsi" w:hAnsiTheme="minorHAnsi" w:cs="Tahoma"/>
                <w:szCs w:val="20"/>
              </w:rPr>
              <w:t>V</w:t>
            </w:r>
            <w:r w:rsidR="00E24F88" w:rsidRPr="00ED3F0B">
              <w:rPr>
                <w:rFonts w:asciiTheme="minorHAnsi" w:hAnsiTheme="minorHAnsi" w:cs="Tahoma"/>
                <w:szCs w:val="20"/>
              </w:rPr>
              <w:t xml:space="preserve"> </w:t>
            </w:r>
            <w:r w:rsidR="00224239" w:rsidRPr="00ED3F0B">
              <w:rPr>
                <w:rFonts w:asciiTheme="minorHAnsi" w:hAnsiTheme="minorHAnsi" w:cs="Tahoma"/>
                <w:szCs w:val="20"/>
              </w:rPr>
              <w:t>Praze</w:t>
            </w:r>
            <w:r w:rsidR="00E24F88" w:rsidRPr="00ED3F0B">
              <w:rPr>
                <w:rFonts w:asciiTheme="minorHAnsi" w:hAnsiTheme="minorHAnsi" w:cs="Tahoma"/>
                <w:szCs w:val="20"/>
              </w:rPr>
              <w:t xml:space="preserve"> </w:t>
            </w:r>
            <w:r w:rsidRPr="00ED3F0B">
              <w:rPr>
                <w:rFonts w:asciiTheme="minorHAnsi" w:hAnsiTheme="minorHAnsi" w:cs="Tahoma"/>
                <w:szCs w:val="20"/>
              </w:rPr>
              <w:t>dne</w:t>
            </w:r>
            <w:r w:rsidR="00E24F88" w:rsidRPr="00ED3F0B">
              <w:rPr>
                <w:rFonts w:asciiTheme="minorHAnsi" w:hAnsiTheme="minorHAnsi" w:cs="Tahoma"/>
                <w:szCs w:val="20"/>
              </w:rPr>
              <w:t xml:space="preserve"> </w:t>
            </w:r>
            <w:r w:rsidRPr="00ED3F0B">
              <w:rPr>
                <w:rFonts w:asciiTheme="minorHAnsi" w:hAnsiTheme="minorHAnsi" w:cs="Tahoma"/>
                <w:szCs w:val="20"/>
              </w:rPr>
              <w:t>__.__.______</w:t>
            </w:r>
          </w:p>
        </w:tc>
        <w:tc>
          <w:tcPr>
            <w:tcW w:w="4605" w:type="dxa"/>
          </w:tcPr>
          <w:p w14:paraId="7206A081" w14:textId="77777777" w:rsidR="0032073B" w:rsidRPr="00ED3F0B" w:rsidRDefault="0032073B" w:rsidP="003F0194">
            <w:pPr>
              <w:pStyle w:val="RLProhlensmluvnchstran"/>
              <w:rPr>
                <w:rFonts w:asciiTheme="minorHAnsi" w:hAnsiTheme="minorHAnsi" w:cs="Tahoma"/>
                <w:szCs w:val="20"/>
                <w:lang w:val="cs-CZ"/>
              </w:rPr>
            </w:pPr>
            <w:r w:rsidRPr="00ED3F0B">
              <w:rPr>
                <w:rFonts w:asciiTheme="minorHAnsi" w:hAnsiTheme="minorHAnsi" w:cs="Tahoma"/>
                <w:szCs w:val="20"/>
                <w:lang w:val="cs-CZ"/>
              </w:rPr>
              <w:t>Poskytovatel</w:t>
            </w:r>
          </w:p>
          <w:p w14:paraId="034856B9" w14:textId="77777777" w:rsidR="0032073B" w:rsidRPr="00ED3F0B" w:rsidRDefault="0032073B" w:rsidP="003F0194">
            <w:pPr>
              <w:pStyle w:val="RLdajeosmluvnstran"/>
              <w:rPr>
                <w:rFonts w:asciiTheme="minorHAnsi" w:hAnsiTheme="minorHAnsi" w:cs="Tahoma"/>
                <w:szCs w:val="20"/>
              </w:rPr>
            </w:pPr>
          </w:p>
          <w:p w14:paraId="6FE1D596" w14:textId="4B632C61" w:rsidR="0032073B" w:rsidRPr="00ED3F0B" w:rsidRDefault="0032073B" w:rsidP="00997A0D">
            <w:pPr>
              <w:pStyle w:val="RLdajeosmluvnstran"/>
              <w:rPr>
                <w:rFonts w:asciiTheme="minorHAnsi" w:hAnsiTheme="minorHAnsi" w:cs="Tahoma"/>
                <w:szCs w:val="20"/>
              </w:rPr>
            </w:pPr>
            <w:r w:rsidRPr="00ED3F0B">
              <w:rPr>
                <w:rFonts w:asciiTheme="minorHAnsi" w:hAnsiTheme="minorHAnsi" w:cs="Tahoma"/>
                <w:szCs w:val="20"/>
              </w:rPr>
              <w:t>V</w:t>
            </w:r>
            <w:r w:rsidR="00E24F88" w:rsidRPr="00ED3F0B">
              <w:rPr>
                <w:rFonts w:asciiTheme="minorHAnsi" w:hAnsiTheme="minorHAnsi" w:cs="Tahoma"/>
                <w:szCs w:val="20"/>
              </w:rPr>
              <w:t xml:space="preserve"> </w:t>
            </w:r>
            <w:r w:rsidR="00224239" w:rsidRPr="00ED3F0B">
              <w:rPr>
                <w:rFonts w:asciiTheme="minorHAnsi" w:hAnsiTheme="minorHAnsi" w:cs="Tahoma"/>
                <w:szCs w:val="20"/>
              </w:rPr>
              <w:t>_______</w:t>
            </w:r>
            <w:r w:rsidR="00E24F88" w:rsidRPr="00ED3F0B">
              <w:rPr>
                <w:rFonts w:asciiTheme="minorHAnsi" w:hAnsiTheme="minorHAnsi" w:cs="Tahoma"/>
                <w:szCs w:val="20"/>
              </w:rPr>
              <w:t xml:space="preserve"> </w:t>
            </w:r>
            <w:r w:rsidRPr="00ED3F0B">
              <w:rPr>
                <w:rFonts w:asciiTheme="minorHAnsi" w:hAnsiTheme="minorHAnsi" w:cs="Tahoma"/>
                <w:szCs w:val="20"/>
              </w:rPr>
              <w:t>dne</w:t>
            </w:r>
            <w:r w:rsidR="00E24F88" w:rsidRPr="00ED3F0B">
              <w:rPr>
                <w:rFonts w:asciiTheme="minorHAnsi" w:hAnsiTheme="minorHAnsi" w:cs="Tahoma"/>
                <w:szCs w:val="20"/>
              </w:rPr>
              <w:t xml:space="preserve"> </w:t>
            </w:r>
            <w:r w:rsidRPr="00ED3F0B">
              <w:rPr>
                <w:rFonts w:asciiTheme="minorHAnsi" w:hAnsiTheme="minorHAnsi" w:cs="Tahoma"/>
                <w:szCs w:val="20"/>
              </w:rPr>
              <w:t>__.__.______</w:t>
            </w:r>
          </w:p>
        </w:tc>
      </w:tr>
      <w:tr w:rsidR="0032073B" w:rsidRPr="00ED3F0B" w14:paraId="2D4D0B3B" w14:textId="77777777" w:rsidTr="00101166">
        <w:trPr>
          <w:jc w:val="center"/>
        </w:trPr>
        <w:tc>
          <w:tcPr>
            <w:tcW w:w="4605" w:type="dxa"/>
          </w:tcPr>
          <w:p w14:paraId="02DC8BC2" w14:textId="6D96770F" w:rsidR="004706F6" w:rsidRPr="00ED3F0B" w:rsidRDefault="004706F6" w:rsidP="003F0194">
            <w:pPr>
              <w:pStyle w:val="RLdajeosmluvnstran"/>
              <w:rPr>
                <w:rFonts w:asciiTheme="minorHAnsi" w:hAnsiTheme="minorHAnsi" w:cs="Tahoma"/>
                <w:szCs w:val="20"/>
              </w:rPr>
            </w:pPr>
          </w:p>
          <w:p w14:paraId="40627A34" w14:textId="32DCC198" w:rsidR="004706F6" w:rsidRPr="00ED3F0B" w:rsidRDefault="004706F6" w:rsidP="003F0194">
            <w:pPr>
              <w:pStyle w:val="RLdajeosmluvnstran"/>
              <w:rPr>
                <w:rFonts w:asciiTheme="minorHAnsi" w:hAnsiTheme="minorHAnsi" w:cs="Tahoma"/>
                <w:szCs w:val="20"/>
              </w:rPr>
            </w:pPr>
          </w:p>
          <w:p w14:paraId="59FBAC13" w14:textId="77777777" w:rsidR="004706F6" w:rsidRPr="00ED3F0B" w:rsidRDefault="004706F6" w:rsidP="003F0194">
            <w:pPr>
              <w:pStyle w:val="RLdajeosmluvnstran"/>
              <w:rPr>
                <w:rFonts w:asciiTheme="minorHAnsi" w:hAnsiTheme="minorHAnsi" w:cs="Tahoma"/>
                <w:szCs w:val="20"/>
              </w:rPr>
            </w:pPr>
          </w:p>
          <w:p w14:paraId="76FB54E6" w14:textId="77777777" w:rsidR="004706F6" w:rsidRPr="00ED3F0B" w:rsidRDefault="004706F6" w:rsidP="003F0194">
            <w:pPr>
              <w:pStyle w:val="RLdajeosmluvnstran"/>
              <w:rPr>
                <w:rFonts w:asciiTheme="minorHAnsi" w:hAnsiTheme="minorHAnsi" w:cs="Tahoma"/>
                <w:szCs w:val="20"/>
              </w:rPr>
            </w:pPr>
          </w:p>
          <w:p w14:paraId="34193298" w14:textId="4101A3F2" w:rsidR="0032073B" w:rsidRPr="00ED3F0B" w:rsidRDefault="0032073B" w:rsidP="003F0194">
            <w:pPr>
              <w:pStyle w:val="RLdajeosmluvnstran"/>
              <w:rPr>
                <w:rFonts w:asciiTheme="minorHAnsi" w:hAnsiTheme="minorHAnsi" w:cs="Tahoma"/>
                <w:szCs w:val="20"/>
              </w:rPr>
            </w:pPr>
            <w:r w:rsidRPr="00ED3F0B">
              <w:rPr>
                <w:rFonts w:asciiTheme="minorHAnsi" w:hAnsiTheme="minorHAnsi" w:cs="Tahoma"/>
                <w:szCs w:val="20"/>
              </w:rPr>
              <w:t>.............................................................................</w:t>
            </w:r>
          </w:p>
          <w:p w14:paraId="0C79DF96" w14:textId="107015D3" w:rsidR="0032073B" w:rsidRPr="00ED3F0B" w:rsidRDefault="007971BD" w:rsidP="002223B2">
            <w:pPr>
              <w:pStyle w:val="RLProhlensmluvnchstran"/>
              <w:rPr>
                <w:rFonts w:asciiTheme="minorHAnsi" w:hAnsiTheme="minorHAnsi" w:cs="Tahoma"/>
                <w:szCs w:val="20"/>
                <w:lang w:val="cs-CZ"/>
              </w:rPr>
            </w:pPr>
            <w:r w:rsidRPr="00ED3F0B">
              <w:rPr>
                <w:rFonts w:asciiTheme="minorHAnsi" w:hAnsiTheme="minorHAnsi" w:cs="Tahoma"/>
                <w:szCs w:val="20"/>
                <w:lang w:val="cs-CZ"/>
              </w:rPr>
              <w:t>Podpůrný a garanční rolnický a lesnický fond, a.s.</w:t>
            </w:r>
            <w:r w:rsidR="002223B2" w:rsidRPr="00ED3F0B">
              <w:rPr>
                <w:rFonts w:asciiTheme="minorHAnsi" w:hAnsiTheme="minorHAnsi" w:cs="Tahoma"/>
                <w:szCs w:val="20"/>
                <w:lang w:val="cs-CZ"/>
              </w:rPr>
              <w:br/>
            </w:r>
            <w:r w:rsidR="002223B2" w:rsidRPr="00ED3F0B">
              <w:rPr>
                <w:rFonts w:asciiTheme="minorHAnsi" w:hAnsiTheme="minorHAnsi" w:cs="Tahoma"/>
                <w:b w:val="0"/>
                <w:szCs w:val="20"/>
                <w:lang w:val="cs-CZ"/>
              </w:rPr>
              <w:t>Ing. Zdeněk Nekula – předseda představenstva</w:t>
            </w:r>
          </w:p>
        </w:tc>
        <w:tc>
          <w:tcPr>
            <w:tcW w:w="4605" w:type="dxa"/>
          </w:tcPr>
          <w:p w14:paraId="7CDBFDB7" w14:textId="57AA5CBE" w:rsidR="004706F6" w:rsidRPr="00ED3F0B" w:rsidRDefault="004706F6" w:rsidP="003F0194">
            <w:pPr>
              <w:pStyle w:val="RLdajeosmluvnstran"/>
              <w:rPr>
                <w:rFonts w:asciiTheme="minorHAnsi" w:hAnsiTheme="minorHAnsi" w:cs="Tahoma"/>
                <w:szCs w:val="20"/>
              </w:rPr>
            </w:pPr>
          </w:p>
          <w:p w14:paraId="3DB4C322" w14:textId="77777777" w:rsidR="004706F6" w:rsidRPr="00ED3F0B" w:rsidRDefault="004706F6" w:rsidP="003F0194">
            <w:pPr>
              <w:pStyle w:val="RLdajeosmluvnstran"/>
              <w:rPr>
                <w:rFonts w:asciiTheme="minorHAnsi" w:hAnsiTheme="minorHAnsi" w:cs="Tahoma"/>
                <w:szCs w:val="20"/>
              </w:rPr>
            </w:pPr>
          </w:p>
          <w:p w14:paraId="3E2F4FCD" w14:textId="77777777" w:rsidR="004706F6" w:rsidRPr="00ED3F0B" w:rsidRDefault="004706F6" w:rsidP="003F0194">
            <w:pPr>
              <w:pStyle w:val="RLdajeosmluvnstran"/>
              <w:rPr>
                <w:rFonts w:asciiTheme="minorHAnsi" w:hAnsiTheme="minorHAnsi" w:cs="Tahoma"/>
                <w:szCs w:val="20"/>
              </w:rPr>
            </w:pPr>
          </w:p>
          <w:p w14:paraId="5E71EDEF" w14:textId="77777777" w:rsidR="004706F6" w:rsidRPr="00ED3F0B" w:rsidRDefault="004706F6" w:rsidP="003F0194">
            <w:pPr>
              <w:pStyle w:val="RLdajeosmluvnstran"/>
              <w:rPr>
                <w:rFonts w:asciiTheme="minorHAnsi" w:hAnsiTheme="minorHAnsi" w:cs="Tahoma"/>
                <w:szCs w:val="20"/>
              </w:rPr>
            </w:pPr>
          </w:p>
          <w:p w14:paraId="3A8340C7" w14:textId="0754E215" w:rsidR="0032073B" w:rsidRPr="00ED3F0B" w:rsidRDefault="0032073B" w:rsidP="003F0194">
            <w:pPr>
              <w:pStyle w:val="RLdajeosmluvnstran"/>
              <w:rPr>
                <w:rFonts w:asciiTheme="minorHAnsi" w:hAnsiTheme="minorHAnsi" w:cs="Tahoma"/>
                <w:szCs w:val="20"/>
              </w:rPr>
            </w:pPr>
            <w:r w:rsidRPr="00ED3F0B">
              <w:rPr>
                <w:rFonts w:asciiTheme="minorHAnsi" w:hAnsiTheme="minorHAnsi" w:cs="Tahoma"/>
                <w:szCs w:val="20"/>
              </w:rPr>
              <w:t>...............................................</w:t>
            </w:r>
            <w:r w:rsidR="00F262E9" w:rsidRPr="00ED3F0B">
              <w:rPr>
                <w:rFonts w:asciiTheme="minorHAnsi" w:hAnsiTheme="minorHAnsi" w:cs="Tahoma"/>
                <w:szCs w:val="20"/>
              </w:rPr>
              <w:t>...............................</w:t>
            </w:r>
          </w:p>
          <w:p w14:paraId="670E5E85" w14:textId="12A1A4B4" w:rsidR="0032073B" w:rsidRPr="00ED3F0B" w:rsidRDefault="007C3B9E" w:rsidP="002223B2">
            <w:pPr>
              <w:pStyle w:val="doplnuchaze"/>
              <w:rPr>
                <w:rFonts w:asciiTheme="minorHAnsi" w:hAnsiTheme="minorHAnsi" w:cs="Tahoma"/>
                <w:szCs w:val="20"/>
                <w:lang w:val="cs-CZ"/>
              </w:rPr>
            </w:pPr>
            <w:r w:rsidRPr="00ED3F0B">
              <w:rPr>
                <w:rFonts w:asciiTheme="minorHAnsi" w:hAnsiTheme="minorHAnsi" w:cs="Tahoma"/>
                <w:szCs w:val="20"/>
                <w:highlight w:val="yellow"/>
                <w:lang w:val="cs-CZ"/>
              </w:rPr>
              <w:t>[DOPLNÍ ÚČASTNÍK]</w:t>
            </w:r>
            <w:r w:rsidR="002223B2" w:rsidRPr="00ED3F0B">
              <w:rPr>
                <w:rFonts w:asciiTheme="minorHAnsi" w:hAnsiTheme="minorHAnsi" w:cs="Tahoma"/>
                <w:szCs w:val="20"/>
                <w:lang w:val="cs-CZ"/>
              </w:rPr>
              <w:br/>
            </w:r>
            <w:r w:rsidRPr="00ED3F0B">
              <w:rPr>
                <w:rFonts w:asciiTheme="minorHAnsi" w:hAnsiTheme="minorHAnsi" w:cs="Tahoma"/>
                <w:b w:val="0"/>
                <w:szCs w:val="20"/>
                <w:highlight w:val="yellow"/>
                <w:lang w:val="cs-CZ"/>
              </w:rPr>
              <w:t>[DOPLNÍ ÚČASTNÍK]</w:t>
            </w:r>
          </w:p>
        </w:tc>
      </w:tr>
    </w:tbl>
    <w:p w14:paraId="4D9F8FDB" w14:textId="77777777" w:rsidR="0032073B" w:rsidRPr="00ED3F0B" w:rsidRDefault="0032073B" w:rsidP="003F0194">
      <w:pPr>
        <w:pStyle w:val="RLProhlensmluvnchstran"/>
        <w:rPr>
          <w:rFonts w:asciiTheme="minorHAnsi" w:hAnsiTheme="minorHAnsi" w:cs="Tahoma"/>
          <w:szCs w:val="20"/>
          <w:lang w:val="cs-CZ" w:eastAsia="en-US"/>
        </w:rPr>
      </w:pPr>
    </w:p>
    <w:p w14:paraId="7D5EB120" w14:textId="77777777" w:rsidR="00F262E9" w:rsidRPr="00ED3F0B" w:rsidRDefault="00F262E9" w:rsidP="003F0194">
      <w:pPr>
        <w:pStyle w:val="Nadpis1"/>
        <w:numPr>
          <w:ilvl w:val="0"/>
          <w:numId w:val="0"/>
        </w:numPr>
        <w:spacing w:before="0" w:after="0"/>
        <w:jc w:val="center"/>
        <w:rPr>
          <w:rFonts w:asciiTheme="minorHAnsi" w:hAnsiTheme="minorHAnsi" w:cs="Tahoma"/>
          <w:sz w:val="20"/>
          <w:szCs w:val="20"/>
          <w:lang w:val="cs-CZ"/>
        </w:rPr>
        <w:sectPr w:rsidR="00F262E9" w:rsidRPr="00ED3F0B" w:rsidSect="00CA6D59">
          <w:headerReference w:type="even" r:id="rId9"/>
          <w:headerReference w:type="default" r:id="rId10"/>
          <w:footerReference w:type="even" r:id="rId11"/>
          <w:footerReference w:type="default" r:id="rId12"/>
          <w:headerReference w:type="first" r:id="rId13"/>
          <w:footerReference w:type="first" r:id="rId14"/>
          <w:pgSz w:w="11906" w:h="16838"/>
          <w:pgMar w:top="1418" w:right="1021" w:bottom="1021" w:left="1021" w:header="709" w:footer="709" w:gutter="0"/>
          <w:cols w:space="708"/>
          <w:docGrid w:linePitch="360"/>
        </w:sectPr>
      </w:pPr>
      <w:bookmarkStart w:id="217" w:name="_Příloha_č._1"/>
      <w:bookmarkEnd w:id="217"/>
    </w:p>
    <w:p w14:paraId="34BE2065" w14:textId="77777777" w:rsidR="0032073B" w:rsidRPr="00ED3F0B" w:rsidRDefault="0032073B" w:rsidP="003F0194">
      <w:pPr>
        <w:pStyle w:val="Nadpis1"/>
        <w:numPr>
          <w:ilvl w:val="0"/>
          <w:numId w:val="0"/>
        </w:numPr>
        <w:spacing w:before="0" w:after="0"/>
        <w:jc w:val="center"/>
        <w:rPr>
          <w:rFonts w:asciiTheme="minorHAnsi" w:hAnsiTheme="minorHAnsi" w:cs="Tahoma"/>
          <w:sz w:val="22"/>
          <w:szCs w:val="22"/>
          <w:lang w:val="cs-CZ"/>
        </w:rPr>
      </w:pPr>
      <w:bookmarkStart w:id="218" w:name="_Příloha_č._1_1"/>
      <w:bookmarkStart w:id="219" w:name="Annex01"/>
      <w:bookmarkEnd w:id="218"/>
      <w:r w:rsidRPr="00ED3F0B">
        <w:rPr>
          <w:rFonts w:asciiTheme="minorHAnsi" w:hAnsiTheme="minorHAnsi" w:cs="Tahoma"/>
          <w:sz w:val="22"/>
          <w:szCs w:val="22"/>
          <w:lang w:val="cs-CZ"/>
        </w:rPr>
        <w:lastRenderedPageBreak/>
        <w:t>Příloha</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č.</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1</w:t>
      </w:r>
    </w:p>
    <w:bookmarkEnd w:id="219"/>
    <w:p w14:paraId="7CEDA19F" w14:textId="6EBEBF6A" w:rsidR="0032073B" w:rsidRPr="00ED3F0B" w:rsidRDefault="00A067A5" w:rsidP="003F0194">
      <w:pPr>
        <w:pStyle w:val="RLProhlensmluvnchstran"/>
        <w:rPr>
          <w:rFonts w:asciiTheme="minorHAnsi" w:hAnsiTheme="minorHAnsi" w:cs="Tahoma"/>
          <w:sz w:val="22"/>
          <w:szCs w:val="22"/>
          <w:lang w:val="cs-CZ"/>
        </w:rPr>
      </w:pPr>
      <w:r>
        <w:rPr>
          <w:rFonts w:asciiTheme="minorHAnsi" w:hAnsiTheme="minorHAnsi" w:cs="Tahoma"/>
          <w:sz w:val="22"/>
          <w:szCs w:val="22"/>
          <w:lang w:val="cs-CZ"/>
        </w:rPr>
        <w:t>Smluvní pojmy a Spravované systémy</w:t>
      </w:r>
    </w:p>
    <w:p w14:paraId="435E5649" w14:textId="703B32AE" w:rsidR="007745CA" w:rsidRPr="00ED3F0B" w:rsidRDefault="007745CA" w:rsidP="00212696">
      <w:pPr>
        <w:pStyle w:val="RLlneksmlouvy"/>
        <w:numPr>
          <w:ilvl w:val="0"/>
          <w:numId w:val="38"/>
        </w:numPr>
        <w:spacing w:before="120" w:after="120"/>
        <w:ind w:left="284" w:hanging="284"/>
        <w:rPr>
          <w:rFonts w:asciiTheme="minorHAnsi" w:hAnsiTheme="minorHAnsi" w:cs="Tahoma"/>
          <w:sz w:val="22"/>
          <w:szCs w:val="22"/>
          <w:lang w:val="cs-CZ"/>
        </w:rPr>
      </w:pPr>
      <w:bookmarkStart w:id="220" w:name="_Toc172019294"/>
      <w:r w:rsidRPr="00ED3F0B">
        <w:rPr>
          <w:rFonts w:asciiTheme="minorHAnsi" w:hAnsiTheme="minorHAnsi" w:cs="Tahoma"/>
          <w:sz w:val="22"/>
          <w:szCs w:val="22"/>
          <w:lang w:val="cs-CZ"/>
        </w:rPr>
        <w:t>SEZNAM</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SMLUVNĚ</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DEFINOVANÝCH</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POJMŮ</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A</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POPIS</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POLOŽEK</w:t>
      </w:r>
      <w:r w:rsidR="00A62EF3" w:rsidRPr="00ED3F0B">
        <w:rPr>
          <w:rFonts w:asciiTheme="minorHAnsi" w:hAnsiTheme="minorHAnsi" w:cs="Tahoma"/>
          <w:sz w:val="22"/>
          <w:szCs w:val="22"/>
          <w:lang w:val="cs-CZ"/>
        </w:rPr>
        <w:t xml:space="preserve"> v </w:t>
      </w:r>
      <w:r w:rsidRPr="00ED3F0B">
        <w:rPr>
          <w:rFonts w:asciiTheme="minorHAnsi" w:hAnsiTheme="minorHAnsi" w:cs="Tahoma"/>
          <w:sz w:val="22"/>
          <w:szCs w:val="22"/>
          <w:lang w:val="cs-CZ"/>
        </w:rPr>
        <w:t>KATALOGOVÝCH</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LISTECH</w:t>
      </w:r>
      <w:bookmarkEnd w:id="220"/>
    </w:p>
    <w:tbl>
      <w:tblPr>
        <w:tblW w:w="501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249"/>
        <w:gridCol w:w="7703"/>
      </w:tblGrid>
      <w:tr w:rsidR="005E74C3" w:rsidRPr="00ED3F0B" w14:paraId="1110C4D9" w14:textId="77777777" w:rsidTr="00F24AEF">
        <w:trPr>
          <w:trHeight w:val="100"/>
        </w:trPr>
        <w:tc>
          <w:tcPr>
            <w:tcW w:w="1130" w:type="pct"/>
            <w:tcBorders>
              <w:top w:val="single" w:sz="6" w:space="0" w:color="auto"/>
              <w:left w:val="single" w:sz="6" w:space="0" w:color="auto"/>
              <w:bottom w:val="single" w:sz="6" w:space="0" w:color="auto"/>
              <w:right w:val="single" w:sz="6" w:space="0" w:color="auto"/>
            </w:tcBorders>
            <w:shd w:val="clear" w:color="auto" w:fill="ABBB59" w:themeFill="text1"/>
          </w:tcPr>
          <w:p w14:paraId="405A607F" w14:textId="77777777" w:rsidR="005E74C3" w:rsidRPr="00ED3F0B" w:rsidRDefault="005E74C3" w:rsidP="00F24AEF">
            <w:pPr>
              <w:pStyle w:val="Zkladntext"/>
              <w:spacing w:before="0"/>
              <w:rPr>
                <w:rFonts w:asciiTheme="minorHAnsi" w:hAnsiTheme="minorHAnsi" w:cs="Tahoma"/>
                <w:b/>
                <w:color w:val="FFFFFF" w:themeColor="background1"/>
                <w:szCs w:val="20"/>
                <w:lang w:val="cs-CZ"/>
              </w:rPr>
            </w:pPr>
            <w:r w:rsidRPr="00ED3F0B">
              <w:rPr>
                <w:rFonts w:asciiTheme="minorHAnsi" w:hAnsiTheme="minorHAnsi" w:cs="Tahoma"/>
                <w:b/>
                <w:color w:val="FFFFFF" w:themeColor="background1"/>
                <w:szCs w:val="20"/>
                <w:lang w:val="cs-CZ"/>
              </w:rPr>
              <w:t>Položka</w:t>
            </w:r>
          </w:p>
        </w:tc>
        <w:tc>
          <w:tcPr>
            <w:tcW w:w="3870" w:type="pct"/>
            <w:tcBorders>
              <w:top w:val="single" w:sz="6" w:space="0" w:color="auto"/>
              <w:left w:val="single" w:sz="6" w:space="0" w:color="auto"/>
              <w:bottom w:val="single" w:sz="6" w:space="0" w:color="auto"/>
              <w:right w:val="single" w:sz="6" w:space="0" w:color="auto"/>
            </w:tcBorders>
            <w:shd w:val="clear" w:color="auto" w:fill="ABBB59" w:themeFill="text1"/>
          </w:tcPr>
          <w:p w14:paraId="6634C259" w14:textId="3670DCC2" w:rsidR="005E74C3" w:rsidRPr="00ED3F0B" w:rsidRDefault="00C8435A" w:rsidP="00F24AEF">
            <w:pPr>
              <w:pStyle w:val="Zkladntext"/>
              <w:spacing w:before="0"/>
              <w:rPr>
                <w:rFonts w:asciiTheme="minorHAnsi" w:hAnsiTheme="minorHAnsi" w:cs="Tahoma"/>
                <w:b/>
                <w:color w:val="FFFFFF" w:themeColor="background1"/>
                <w:szCs w:val="20"/>
                <w:lang w:val="cs-CZ"/>
              </w:rPr>
            </w:pPr>
            <w:r>
              <w:rPr>
                <w:rFonts w:asciiTheme="minorHAnsi" w:hAnsiTheme="minorHAnsi" w:cs="Tahoma"/>
                <w:b/>
                <w:color w:val="FFFFFF" w:themeColor="background1"/>
                <w:szCs w:val="20"/>
                <w:lang w:val="cs-CZ"/>
              </w:rPr>
              <w:t>Význam, definice, popis</w:t>
            </w:r>
          </w:p>
        </w:tc>
      </w:tr>
      <w:tr w:rsidR="007A616D" w:rsidRPr="00ED3F0B" w14:paraId="59560591" w14:textId="77777777" w:rsidTr="000956EF">
        <w:trPr>
          <w:trHeight w:val="107"/>
        </w:trPr>
        <w:tc>
          <w:tcPr>
            <w:tcW w:w="1130" w:type="pct"/>
            <w:tcBorders>
              <w:top w:val="single" w:sz="6" w:space="0" w:color="auto"/>
              <w:left w:val="single" w:sz="6" w:space="0" w:color="auto"/>
              <w:bottom w:val="single" w:sz="6" w:space="0" w:color="auto"/>
            </w:tcBorders>
            <w:vAlign w:val="center"/>
          </w:tcPr>
          <w:p w14:paraId="27EE55D5" w14:textId="77777777" w:rsidR="007A616D" w:rsidRPr="00ED3F0B" w:rsidRDefault="007A616D" w:rsidP="00471BE2">
            <w:pPr>
              <w:spacing w:before="0"/>
              <w:rPr>
                <w:rFonts w:asciiTheme="minorHAnsi" w:hAnsiTheme="minorHAnsi" w:cs="Tahoma"/>
                <w:color w:val="000000"/>
                <w:szCs w:val="20"/>
              </w:rPr>
            </w:pPr>
            <w:r>
              <w:rPr>
                <w:rFonts w:asciiTheme="minorHAnsi" w:hAnsiTheme="minorHAnsi" w:cs="Tahoma"/>
                <w:color w:val="000000"/>
                <w:szCs w:val="20"/>
              </w:rPr>
              <w:t>Ad-hoc</w:t>
            </w:r>
            <w:r w:rsidRPr="00ED3F0B">
              <w:rPr>
                <w:rFonts w:asciiTheme="minorHAnsi" w:hAnsiTheme="minorHAnsi" w:cs="Tahoma"/>
                <w:color w:val="000000"/>
                <w:szCs w:val="20"/>
              </w:rPr>
              <w:t xml:space="preserve"> služby</w:t>
            </w:r>
          </w:p>
        </w:tc>
        <w:tc>
          <w:tcPr>
            <w:tcW w:w="3870" w:type="pct"/>
            <w:tcBorders>
              <w:top w:val="single" w:sz="6" w:space="0" w:color="auto"/>
              <w:bottom w:val="single" w:sz="6" w:space="0" w:color="auto"/>
              <w:right w:val="single" w:sz="6" w:space="0" w:color="auto"/>
            </w:tcBorders>
            <w:vAlign w:val="center"/>
          </w:tcPr>
          <w:p w14:paraId="7D5FA551" w14:textId="0E50794B"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Jak je tento pojem definován v </w:t>
            </w:r>
            <w:r w:rsidRPr="00ED3F0B">
              <w:rPr>
                <w:rFonts w:asciiTheme="minorHAnsi" w:hAnsiTheme="minorHAnsi" w:cs="Tahoma"/>
                <w:szCs w:val="20"/>
              </w:rPr>
              <w:t>odst</w:t>
            </w:r>
            <w:r w:rsidRPr="00ED3F0B">
              <w:rPr>
                <w:rFonts w:asciiTheme="minorHAnsi" w:hAnsiTheme="minorHAnsi" w:cs="Tahoma"/>
                <w:color w:val="000000"/>
                <w:szCs w:val="20"/>
              </w:rPr>
              <w:t xml:space="preserve">. </w:t>
            </w:r>
            <w:r w:rsidRPr="00ED3F0B">
              <w:rPr>
                <w:rFonts w:asciiTheme="minorHAnsi" w:hAnsiTheme="minorHAnsi" w:cs="Tahoma"/>
                <w:szCs w:val="20"/>
              </w:rPr>
              <w:fldChar w:fldCharType="begin"/>
            </w:r>
            <w:r w:rsidRPr="00ED3F0B">
              <w:rPr>
                <w:rFonts w:asciiTheme="minorHAnsi" w:hAnsiTheme="minorHAnsi" w:cs="Tahoma"/>
                <w:szCs w:val="20"/>
              </w:rPr>
              <w:instrText xml:space="preserve"> REF _Ref492453557 \r \h  \* MERGEFORMAT </w:instrText>
            </w:r>
            <w:r w:rsidRPr="00ED3F0B">
              <w:rPr>
                <w:rFonts w:asciiTheme="minorHAnsi" w:hAnsiTheme="minorHAnsi" w:cs="Tahoma"/>
                <w:szCs w:val="20"/>
              </w:rPr>
            </w:r>
            <w:r w:rsidRPr="00ED3F0B">
              <w:rPr>
                <w:rFonts w:asciiTheme="minorHAnsi" w:hAnsiTheme="minorHAnsi" w:cs="Tahoma"/>
                <w:szCs w:val="20"/>
              </w:rPr>
              <w:fldChar w:fldCharType="separate"/>
            </w:r>
            <w:r w:rsidR="00CC47A2">
              <w:rPr>
                <w:rFonts w:asciiTheme="minorHAnsi" w:hAnsiTheme="minorHAnsi" w:cs="Tahoma"/>
                <w:szCs w:val="20"/>
              </w:rPr>
              <w:t>3.2.2</w:t>
            </w:r>
            <w:r w:rsidRPr="00ED3F0B">
              <w:rPr>
                <w:rFonts w:asciiTheme="minorHAnsi" w:hAnsiTheme="minorHAnsi" w:cs="Tahoma"/>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této Smlouvy</w:t>
            </w:r>
          </w:p>
        </w:tc>
      </w:tr>
      <w:tr w:rsidR="007A616D" w:rsidRPr="00ED3F0B" w14:paraId="274E45C6" w14:textId="77777777" w:rsidTr="000956EF">
        <w:trPr>
          <w:trHeight w:val="107"/>
        </w:trPr>
        <w:tc>
          <w:tcPr>
            <w:tcW w:w="1130" w:type="pct"/>
            <w:tcBorders>
              <w:top w:val="single" w:sz="6" w:space="0" w:color="auto"/>
              <w:left w:val="single" w:sz="6" w:space="0" w:color="auto"/>
              <w:bottom w:val="single" w:sz="6" w:space="0" w:color="auto"/>
            </w:tcBorders>
            <w:vAlign w:val="center"/>
          </w:tcPr>
          <w:p w14:paraId="5420704E"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audit</w:t>
            </w:r>
          </w:p>
        </w:tc>
        <w:tc>
          <w:tcPr>
            <w:tcW w:w="3870" w:type="pct"/>
            <w:tcBorders>
              <w:top w:val="single" w:sz="6" w:space="0" w:color="auto"/>
              <w:bottom w:val="single" w:sz="6" w:space="0" w:color="auto"/>
              <w:right w:val="single" w:sz="6" w:space="0" w:color="auto"/>
            </w:tcBorders>
            <w:vAlign w:val="center"/>
          </w:tcPr>
          <w:p w14:paraId="7B813800" w14:textId="6C0A9261"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Jak je tento pojem definován v </w:t>
            </w:r>
            <w:r w:rsidRPr="00ED3F0B">
              <w:rPr>
                <w:rFonts w:asciiTheme="minorHAnsi" w:hAnsiTheme="minorHAnsi" w:cs="Tahoma"/>
                <w:szCs w:val="20"/>
              </w:rPr>
              <w:t>odst</w:t>
            </w:r>
            <w:r w:rsidRPr="00ED3F0B">
              <w:rPr>
                <w:rFonts w:asciiTheme="minorHAnsi" w:hAnsiTheme="minorHAnsi" w:cs="Tahoma"/>
                <w:color w:val="000000"/>
                <w:szCs w:val="20"/>
              </w:rPr>
              <w:t xml:space="preserve">.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_Ref495068664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7.3</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 xml:space="preserve">této </w:t>
            </w:r>
            <w:r w:rsidRPr="00ED3F0B">
              <w:rPr>
                <w:rFonts w:asciiTheme="minorHAnsi" w:hAnsiTheme="minorHAnsi" w:cs="Tahoma"/>
                <w:color w:val="000000"/>
                <w:szCs w:val="20"/>
              </w:rPr>
              <w:t>Smlouvy</w:t>
            </w:r>
          </w:p>
        </w:tc>
      </w:tr>
      <w:tr w:rsidR="007A616D" w:rsidRPr="00ED3F0B" w14:paraId="356AECA1" w14:textId="77777777" w:rsidTr="000956EF">
        <w:trPr>
          <w:trHeight w:val="107"/>
        </w:trPr>
        <w:tc>
          <w:tcPr>
            <w:tcW w:w="1130" w:type="pct"/>
            <w:tcBorders>
              <w:top w:val="single" w:sz="6" w:space="0" w:color="auto"/>
              <w:left w:val="single" w:sz="6" w:space="0" w:color="auto"/>
              <w:bottom w:val="single" w:sz="6" w:space="0" w:color="auto"/>
            </w:tcBorders>
            <w:vAlign w:val="center"/>
          </w:tcPr>
          <w:p w14:paraId="00D77475"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auditor</w:t>
            </w:r>
          </w:p>
        </w:tc>
        <w:tc>
          <w:tcPr>
            <w:tcW w:w="3870" w:type="pct"/>
            <w:tcBorders>
              <w:top w:val="single" w:sz="6" w:space="0" w:color="auto"/>
              <w:bottom w:val="single" w:sz="6" w:space="0" w:color="auto"/>
              <w:right w:val="single" w:sz="6" w:space="0" w:color="auto"/>
            </w:tcBorders>
            <w:vAlign w:val="center"/>
          </w:tcPr>
          <w:p w14:paraId="649B5078" w14:textId="18B3BD02"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Jak je tento pojem definován v </w:t>
            </w:r>
            <w:r w:rsidRPr="00ED3F0B">
              <w:rPr>
                <w:rFonts w:asciiTheme="minorHAnsi" w:hAnsiTheme="minorHAnsi" w:cs="Tahoma"/>
                <w:szCs w:val="20"/>
              </w:rPr>
              <w:t>odst</w:t>
            </w:r>
            <w:r w:rsidRPr="00ED3F0B">
              <w:rPr>
                <w:rFonts w:asciiTheme="minorHAnsi" w:hAnsiTheme="minorHAnsi" w:cs="Tahoma"/>
                <w:color w:val="000000"/>
                <w:szCs w:val="20"/>
              </w:rPr>
              <w:t xml:space="preserve">.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_Ref495068664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7.3</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 xml:space="preserve">této </w:t>
            </w:r>
            <w:r w:rsidRPr="00ED3F0B">
              <w:rPr>
                <w:rFonts w:asciiTheme="minorHAnsi" w:hAnsiTheme="minorHAnsi" w:cs="Tahoma"/>
                <w:color w:val="000000"/>
                <w:szCs w:val="20"/>
              </w:rPr>
              <w:t>Smlouvy</w:t>
            </w:r>
          </w:p>
        </w:tc>
      </w:tr>
      <w:tr w:rsidR="007A616D" w:rsidRPr="00ED3F0B" w14:paraId="57B2CB81" w14:textId="77777777" w:rsidTr="000956EF">
        <w:trPr>
          <w:trHeight w:val="107"/>
        </w:trPr>
        <w:tc>
          <w:tcPr>
            <w:tcW w:w="1130" w:type="pct"/>
            <w:tcBorders>
              <w:top w:val="single" w:sz="6" w:space="0" w:color="auto"/>
              <w:left w:val="single" w:sz="6" w:space="0" w:color="auto"/>
              <w:bottom w:val="single" w:sz="6" w:space="0" w:color="auto"/>
            </w:tcBorders>
            <w:vAlign w:val="center"/>
          </w:tcPr>
          <w:p w14:paraId="6204A40B"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Autorské dílo</w:t>
            </w:r>
          </w:p>
        </w:tc>
        <w:tc>
          <w:tcPr>
            <w:tcW w:w="3870" w:type="pct"/>
            <w:tcBorders>
              <w:top w:val="single" w:sz="6" w:space="0" w:color="auto"/>
              <w:bottom w:val="single" w:sz="6" w:space="0" w:color="auto"/>
              <w:right w:val="single" w:sz="6" w:space="0" w:color="auto"/>
            </w:tcBorders>
            <w:vAlign w:val="center"/>
          </w:tcPr>
          <w:p w14:paraId="671625BE" w14:textId="7BFF4D50"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Jak je tento pojem definován v </w:t>
            </w:r>
            <w:r w:rsidRPr="00ED3F0B">
              <w:rPr>
                <w:rFonts w:asciiTheme="minorHAnsi" w:hAnsiTheme="minorHAnsi" w:cs="Tahoma"/>
                <w:szCs w:val="20"/>
              </w:rPr>
              <w:t>odst</w:t>
            </w:r>
            <w:r w:rsidRPr="00ED3F0B">
              <w:rPr>
                <w:rFonts w:asciiTheme="minorHAnsi" w:hAnsiTheme="minorHAnsi" w:cs="Tahoma"/>
                <w:color w:val="000000"/>
                <w:szCs w:val="20"/>
              </w:rPr>
              <w:t xml:space="preserve">.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_Ref378171554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19.2</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této Smlouvy</w:t>
            </w:r>
          </w:p>
        </w:tc>
      </w:tr>
      <w:tr w:rsidR="007A616D" w:rsidRPr="00ED3F0B" w14:paraId="513EAB99" w14:textId="77777777" w:rsidTr="000956EF">
        <w:trPr>
          <w:trHeight w:val="107"/>
        </w:trPr>
        <w:tc>
          <w:tcPr>
            <w:tcW w:w="1130" w:type="pct"/>
            <w:tcBorders>
              <w:left w:val="single" w:sz="6" w:space="0" w:color="auto"/>
            </w:tcBorders>
            <w:vAlign w:val="center"/>
          </w:tcPr>
          <w:p w14:paraId="0135F9C5"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Činnost</w:t>
            </w:r>
          </w:p>
        </w:tc>
        <w:tc>
          <w:tcPr>
            <w:tcW w:w="3870" w:type="pct"/>
            <w:tcBorders>
              <w:right w:val="single" w:sz="6" w:space="0" w:color="auto"/>
            </w:tcBorders>
            <w:vAlign w:val="center"/>
          </w:tcPr>
          <w:p w14:paraId="0EBBAF3F"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Detail činnosti požadovaný v rámci služby</w:t>
            </w:r>
          </w:p>
        </w:tc>
      </w:tr>
      <w:tr w:rsidR="007A616D" w:rsidRPr="00ED3F0B" w14:paraId="02BB36BD" w14:textId="77777777" w:rsidTr="000956EF">
        <w:trPr>
          <w:trHeight w:val="178"/>
        </w:trPr>
        <w:tc>
          <w:tcPr>
            <w:tcW w:w="1130" w:type="pct"/>
            <w:tcBorders>
              <w:left w:val="single" w:sz="6" w:space="0" w:color="auto"/>
              <w:bottom w:val="single" w:sz="6" w:space="0" w:color="auto"/>
            </w:tcBorders>
            <w:vAlign w:val="center"/>
          </w:tcPr>
          <w:p w14:paraId="6C49FC43"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Dostupnost</w:t>
            </w:r>
          </w:p>
        </w:tc>
        <w:tc>
          <w:tcPr>
            <w:tcW w:w="3870" w:type="pct"/>
            <w:tcBorders>
              <w:bottom w:val="single" w:sz="6" w:space="0" w:color="auto"/>
              <w:right w:val="single" w:sz="6" w:space="0" w:color="auto"/>
            </w:tcBorders>
            <w:vAlign w:val="center"/>
          </w:tcPr>
          <w:p w14:paraId="6D5F793E" w14:textId="2F60205F"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Procentuální dostupnost Systému ve Vyhodnocovacím období</w:t>
            </w:r>
            <w:r>
              <w:rPr>
                <w:rFonts w:asciiTheme="minorHAnsi" w:hAnsiTheme="minorHAnsi" w:cs="Tahoma"/>
                <w:color w:val="000000"/>
                <w:szCs w:val="20"/>
              </w:rPr>
              <w:t>, jak je definována v KLP ID: PDS</w:t>
            </w:r>
          </w:p>
        </w:tc>
      </w:tr>
      <w:tr w:rsidR="007A616D" w:rsidRPr="00ED3F0B" w14:paraId="4E6DB2CB" w14:textId="77777777" w:rsidTr="000956EF">
        <w:trPr>
          <w:trHeight w:val="107"/>
        </w:trPr>
        <w:tc>
          <w:tcPr>
            <w:tcW w:w="1130" w:type="pct"/>
            <w:tcBorders>
              <w:top w:val="single" w:sz="6" w:space="0" w:color="auto"/>
              <w:left w:val="single" w:sz="6" w:space="0" w:color="auto"/>
              <w:bottom w:val="single" w:sz="6" w:space="0" w:color="auto"/>
            </w:tcBorders>
            <w:vAlign w:val="center"/>
          </w:tcPr>
          <w:p w14:paraId="632FA3D6"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důvěrné informace</w:t>
            </w:r>
          </w:p>
        </w:tc>
        <w:tc>
          <w:tcPr>
            <w:tcW w:w="3870" w:type="pct"/>
            <w:tcBorders>
              <w:top w:val="single" w:sz="6" w:space="0" w:color="auto"/>
              <w:bottom w:val="single" w:sz="6" w:space="0" w:color="auto"/>
              <w:right w:val="single" w:sz="6" w:space="0" w:color="auto"/>
            </w:tcBorders>
            <w:vAlign w:val="center"/>
          </w:tcPr>
          <w:p w14:paraId="35AD24E8" w14:textId="70A9BB9B"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Jak je tento pojem definován v </w:t>
            </w:r>
            <w:r w:rsidRPr="00ED3F0B">
              <w:rPr>
                <w:rFonts w:asciiTheme="minorHAnsi" w:hAnsiTheme="minorHAnsi" w:cs="Tahoma"/>
                <w:szCs w:val="20"/>
              </w:rPr>
              <w:t>odst</w:t>
            </w:r>
            <w:r w:rsidRPr="00ED3F0B">
              <w:rPr>
                <w:rFonts w:asciiTheme="minorHAnsi" w:hAnsiTheme="minorHAnsi" w:cs="Tahoma"/>
                <w:color w:val="000000"/>
                <w:szCs w:val="20"/>
              </w:rPr>
              <w:t xml:space="preserve">.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_Ref492453703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23.1</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této Smlouvy</w:t>
            </w:r>
          </w:p>
        </w:tc>
      </w:tr>
      <w:tr w:rsidR="00750639" w:rsidRPr="00ED3F0B" w14:paraId="18AA66C3" w14:textId="77777777" w:rsidTr="000956EF">
        <w:trPr>
          <w:trHeight w:val="107"/>
        </w:trPr>
        <w:tc>
          <w:tcPr>
            <w:tcW w:w="1130" w:type="pct"/>
            <w:tcBorders>
              <w:top w:val="single" w:sz="6" w:space="0" w:color="auto"/>
              <w:left w:val="single" w:sz="6" w:space="0" w:color="auto"/>
              <w:bottom w:val="single" w:sz="6" w:space="0" w:color="auto"/>
            </w:tcBorders>
            <w:vAlign w:val="center"/>
          </w:tcPr>
          <w:p w14:paraId="4B1BFE1B" w14:textId="5C350D92" w:rsidR="00750639" w:rsidRPr="00ED3F0B" w:rsidRDefault="00750639" w:rsidP="00471BE2">
            <w:pPr>
              <w:spacing w:before="0"/>
              <w:rPr>
                <w:rFonts w:asciiTheme="minorHAnsi" w:hAnsiTheme="minorHAnsi" w:cs="Tahoma"/>
                <w:color w:val="000000"/>
                <w:szCs w:val="20"/>
              </w:rPr>
            </w:pPr>
            <w:r>
              <w:rPr>
                <w:rFonts w:asciiTheme="minorHAnsi" w:hAnsiTheme="minorHAnsi" w:cs="Tahoma"/>
                <w:color w:val="000000"/>
                <w:szCs w:val="20"/>
              </w:rPr>
              <w:t>GDPR</w:t>
            </w:r>
          </w:p>
        </w:tc>
        <w:tc>
          <w:tcPr>
            <w:tcW w:w="3870" w:type="pct"/>
            <w:tcBorders>
              <w:top w:val="single" w:sz="6" w:space="0" w:color="auto"/>
              <w:bottom w:val="single" w:sz="6" w:space="0" w:color="auto"/>
              <w:right w:val="single" w:sz="6" w:space="0" w:color="auto"/>
            </w:tcBorders>
            <w:vAlign w:val="center"/>
          </w:tcPr>
          <w:p w14:paraId="0BF03192" w14:textId="3A0E466A" w:rsidR="00750639" w:rsidRPr="00ED3F0B" w:rsidRDefault="00B06D7B" w:rsidP="00A20829">
            <w:pPr>
              <w:spacing w:before="0"/>
              <w:rPr>
                <w:rFonts w:asciiTheme="minorHAnsi" w:hAnsiTheme="minorHAnsi" w:cs="Tahoma"/>
                <w:color w:val="000000"/>
                <w:szCs w:val="20"/>
              </w:rPr>
            </w:pPr>
            <w:r w:rsidRPr="00ED3F0B">
              <w:rPr>
                <w:rFonts w:asciiTheme="minorHAnsi" w:hAnsiTheme="minorHAnsi" w:cs="Tahoma"/>
                <w:color w:val="000000"/>
                <w:szCs w:val="20"/>
              </w:rPr>
              <w:t xml:space="preserve">Jak je tento pojem definován v odst. </w:t>
            </w:r>
            <w:hyperlink w:anchor="_top" w:history="1">
              <w:r w:rsidR="00A20829">
                <w:rPr>
                  <w:rStyle w:val="Hypertextovodkaz"/>
                  <w:rFonts w:asciiTheme="minorHAnsi" w:hAnsiTheme="minorHAnsi" w:cs="Tahoma"/>
                  <w:szCs w:val="20"/>
                </w:rPr>
                <w:fldChar w:fldCharType="begin"/>
              </w:r>
              <w:r w:rsidR="00A20829">
                <w:rPr>
                  <w:rStyle w:val="Hypertextovodkaz"/>
                  <w:rFonts w:asciiTheme="minorHAnsi" w:hAnsiTheme="minorHAnsi" w:cs="Tahoma"/>
                  <w:szCs w:val="20"/>
                </w:rPr>
                <w:instrText xml:space="preserve"> REF _Ref508202409 \r \h </w:instrText>
              </w:r>
              <w:r w:rsidR="00A20829">
                <w:rPr>
                  <w:rStyle w:val="Hypertextovodkaz"/>
                  <w:rFonts w:asciiTheme="minorHAnsi" w:hAnsiTheme="minorHAnsi" w:cs="Tahoma"/>
                  <w:szCs w:val="20"/>
                </w:rPr>
              </w:r>
              <w:r w:rsidR="00A20829">
                <w:rPr>
                  <w:rStyle w:val="Hypertextovodkaz"/>
                  <w:rFonts w:asciiTheme="minorHAnsi" w:hAnsiTheme="minorHAnsi" w:cs="Tahoma"/>
                  <w:szCs w:val="20"/>
                </w:rPr>
                <w:fldChar w:fldCharType="separate"/>
              </w:r>
              <w:r w:rsidR="00CC47A2">
                <w:rPr>
                  <w:rStyle w:val="Hypertextovodkaz"/>
                  <w:rFonts w:asciiTheme="minorHAnsi" w:hAnsiTheme="minorHAnsi" w:cs="Tahoma"/>
                  <w:szCs w:val="20"/>
                </w:rPr>
                <w:t>23.4</w:t>
              </w:r>
              <w:r w:rsidR="00A20829">
                <w:rPr>
                  <w:rStyle w:val="Hypertextovodkaz"/>
                  <w:rFonts w:asciiTheme="minorHAnsi" w:hAnsiTheme="minorHAnsi" w:cs="Tahoma"/>
                  <w:szCs w:val="20"/>
                </w:rPr>
                <w:fldChar w:fldCharType="end"/>
              </w:r>
            </w:hyperlink>
            <w:r w:rsidRPr="00ED3F0B">
              <w:rPr>
                <w:rFonts w:asciiTheme="minorHAnsi" w:hAnsiTheme="minorHAnsi" w:cs="Tahoma"/>
                <w:color w:val="000000"/>
                <w:szCs w:val="20"/>
              </w:rPr>
              <w:t xml:space="preserve"> </w:t>
            </w:r>
            <w:r w:rsidRPr="00ED3F0B">
              <w:rPr>
                <w:rFonts w:asciiTheme="minorHAnsi" w:hAnsiTheme="minorHAnsi" w:cs="Tahoma"/>
                <w:szCs w:val="20"/>
              </w:rPr>
              <w:t xml:space="preserve">této </w:t>
            </w:r>
            <w:r w:rsidRPr="00ED3F0B">
              <w:rPr>
                <w:rFonts w:asciiTheme="minorHAnsi" w:hAnsiTheme="minorHAnsi" w:cs="Tahoma"/>
                <w:color w:val="000000"/>
                <w:szCs w:val="20"/>
              </w:rPr>
              <w:t>Smlouvy</w:t>
            </w:r>
          </w:p>
        </w:tc>
      </w:tr>
      <w:tr w:rsidR="007A616D" w:rsidRPr="00ED3F0B" w14:paraId="72B5C007"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6170FFC5"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HelpDeskový nástroj</w:t>
            </w:r>
          </w:p>
        </w:tc>
        <w:tc>
          <w:tcPr>
            <w:tcW w:w="3870" w:type="pct"/>
            <w:tcBorders>
              <w:top w:val="single" w:sz="6" w:space="0" w:color="auto"/>
              <w:left w:val="single" w:sz="6" w:space="0" w:color="auto"/>
              <w:bottom w:val="single" w:sz="6" w:space="0" w:color="auto"/>
              <w:right w:val="single" w:sz="6" w:space="0" w:color="auto"/>
            </w:tcBorders>
            <w:vAlign w:val="center"/>
          </w:tcPr>
          <w:p w14:paraId="4711033B" w14:textId="77777777" w:rsidR="007A616D" w:rsidRPr="00ED3F0B" w:rsidRDefault="007A616D" w:rsidP="00471BE2">
            <w:pPr>
              <w:spacing w:before="0"/>
              <w:rPr>
                <w:rFonts w:asciiTheme="minorHAnsi" w:hAnsiTheme="minorHAnsi" w:cs="Tahoma"/>
                <w:szCs w:val="20"/>
              </w:rPr>
            </w:pPr>
            <w:r w:rsidRPr="00ED3F0B">
              <w:rPr>
                <w:rFonts w:asciiTheme="minorHAnsi" w:hAnsiTheme="minorHAnsi" w:cs="Tahoma"/>
                <w:szCs w:val="20"/>
              </w:rPr>
              <w:t xml:space="preserve">Softwarový nástroj sloužící k evidenci požadavků </w:t>
            </w:r>
          </w:p>
        </w:tc>
      </w:tr>
      <w:tr w:rsidR="007A616D" w:rsidRPr="00ED3F0B" w14:paraId="07185EAB" w14:textId="77777777" w:rsidTr="000956EF">
        <w:trPr>
          <w:trHeight w:val="430"/>
        </w:trPr>
        <w:tc>
          <w:tcPr>
            <w:tcW w:w="1130" w:type="pct"/>
            <w:tcBorders>
              <w:left w:val="single" w:sz="6" w:space="0" w:color="auto"/>
            </w:tcBorders>
            <w:vAlign w:val="center"/>
          </w:tcPr>
          <w:p w14:paraId="4194C554"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Incident, Požadavek</w:t>
            </w:r>
          </w:p>
        </w:tc>
        <w:tc>
          <w:tcPr>
            <w:tcW w:w="3870" w:type="pct"/>
            <w:tcBorders>
              <w:right w:val="single" w:sz="6" w:space="0" w:color="auto"/>
            </w:tcBorders>
            <w:vAlign w:val="center"/>
          </w:tcPr>
          <w:p w14:paraId="0362F9DE"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Zejména neplánované přerušení služby, omezení kvality služby, vada Systému</w:t>
            </w:r>
            <w:r>
              <w:rPr>
                <w:rFonts w:asciiTheme="minorHAnsi" w:hAnsiTheme="minorHAnsi" w:cs="Tahoma"/>
                <w:color w:val="000000"/>
                <w:szCs w:val="20"/>
              </w:rPr>
              <w:t>. P</w:t>
            </w:r>
            <w:r w:rsidRPr="00ED3F0B">
              <w:rPr>
                <w:rFonts w:asciiTheme="minorHAnsi" w:hAnsiTheme="minorHAnsi" w:cs="Tahoma"/>
                <w:color w:val="000000"/>
                <w:szCs w:val="20"/>
              </w:rPr>
              <w:t xml:space="preserve">od pojmem Incident </w:t>
            </w:r>
            <w:r>
              <w:rPr>
                <w:rFonts w:asciiTheme="minorHAnsi" w:hAnsiTheme="minorHAnsi" w:cs="Tahoma"/>
                <w:color w:val="000000"/>
                <w:szCs w:val="20"/>
              </w:rPr>
              <w:t xml:space="preserve">se </w:t>
            </w:r>
            <w:r w:rsidRPr="00ED3F0B">
              <w:rPr>
                <w:rFonts w:asciiTheme="minorHAnsi" w:hAnsiTheme="minorHAnsi" w:cs="Tahoma"/>
                <w:color w:val="000000"/>
                <w:szCs w:val="20"/>
              </w:rPr>
              <w:t xml:space="preserve">rovněž </w:t>
            </w:r>
            <w:r>
              <w:rPr>
                <w:rFonts w:asciiTheme="minorHAnsi" w:hAnsiTheme="minorHAnsi" w:cs="Tahoma"/>
                <w:color w:val="000000"/>
                <w:szCs w:val="20"/>
              </w:rPr>
              <w:t xml:space="preserve">rozumí </w:t>
            </w:r>
            <w:r w:rsidRPr="00ED3F0B">
              <w:rPr>
                <w:rFonts w:asciiTheme="minorHAnsi" w:hAnsiTheme="minorHAnsi" w:cs="Tahoma"/>
                <w:color w:val="000000"/>
                <w:szCs w:val="20"/>
              </w:rPr>
              <w:t>požadavek</w:t>
            </w:r>
            <w:r>
              <w:rPr>
                <w:rFonts w:asciiTheme="minorHAnsi" w:hAnsiTheme="minorHAnsi" w:cs="Tahoma"/>
                <w:color w:val="000000"/>
                <w:szCs w:val="20"/>
              </w:rPr>
              <w:t xml:space="preserve"> na podporu či jinou činnost v souvislosti s poskytováním Služeb</w:t>
            </w:r>
            <w:r w:rsidRPr="00ED3F0B">
              <w:rPr>
                <w:rFonts w:asciiTheme="minorHAnsi" w:hAnsiTheme="minorHAnsi" w:cs="Tahoma"/>
                <w:color w:val="000000"/>
                <w:szCs w:val="20"/>
              </w:rPr>
              <w:t xml:space="preserve">, </w:t>
            </w:r>
            <w:r>
              <w:rPr>
                <w:rFonts w:asciiTheme="minorHAnsi" w:hAnsiTheme="minorHAnsi" w:cs="Tahoma"/>
                <w:color w:val="000000"/>
                <w:szCs w:val="20"/>
              </w:rPr>
              <w:t>dále jen „</w:t>
            </w:r>
            <w:r w:rsidRPr="000C7035">
              <w:rPr>
                <w:rFonts w:asciiTheme="minorHAnsi" w:hAnsiTheme="minorHAnsi" w:cs="Tahoma"/>
                <w:b/>
                <w:color w:val="000000"/>
                <w:szCs w:val="20"/>
              </w:rPr>
              <w:t>Požadavek</w:t>
            </w:r>
            <w:r>
              <w:rPr>
                <w:rFonts w:asciiTheme="minorHAnsi" w:hAnsiTheme="minorHAnsi" w:cs="Tahoma"/>
                <w:color w:val="000000"/>
                <w:szCs w:val="20"/>
              </w:rPr>
              <w:t>“.</w:t>
            </w:r>
          </w:p>
        </w:tc>
      </w:tr>
      <w:tr w:rsidR="007A616D" w:rsidRPr="00ED3F0B" w14:paraId="03BFE618" w14:textId="77777777" w:rsidTr="000956EF">
        <w:trPr>
          <w:trHeight w:val="107"/>
        </w:trPr>
        <w:tc>
          <w:tcPr>
            <w:tcW w:w="1130" w:type="pct"/>
            <w:tcBorders>
              <w:left w:val="single" w:sz="6" w:space="0" w:color="auto"/>
            </w:tcBorders>
            <w:vAlign w:val="center"/>
          </w:tcPr>
          <w:p w14:paraId="4CF46F42"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Inicializace</w:t>
            </w:r>
          </w:p>
        </w:tc>
        <w:tc>
          <w:tcPr>
            <w:tcW w:w="3870" w:type="pct"/>
            <w:tcBorders>
              <w:right w:val="single" w:sz="6" w:space="0" w:color="auto"/>
            </w:tcBorders>
            <w:vAlign w:val="center"/>
          </w:tcPr>
          <w:p w14:paraId="585D061A" w14:textId="1FA8CA3E"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Jak je tento pojem definován v </w:t>
            </w:r>
            <w:r w:rsidRPr="00ED3F0B">
              <w:rPr>
                <w:rFonts w:asciiTheme="minorHAnsi" w:hAnsiTheme="minorHAnsi" w:cs="Tahoma"/>
                <w:szCs w:val="20"/>
              </w:rPr>
              <w:t>odst</w:t>
            </w:r>
            <w:r w:rsidRPr="00ED3F0B">
              <w:rPr>
                <w:rFonts w:asciiTheme="minorHAnsi" w:hAnsiTheme="minorHAnsi" w:cs="Tahoma"/>
                <w:color w:val="000000"/>
                <w:szCs w:val="20"/>
              </w:rPr>
              <w:t xml:space="preserve">.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_Ref492453735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4.1</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této Smlouvy</w:t>
            </w:r>
          </w:p>
        </w:tc>
      </w:tr>
      <w:tr w:rsidR="007A616D" w:rsidRPr="00ED3F0B" w14:paraId="1CDAD2A3" w14:textId="77777777" w:rsidTr="000956EF">
        <w:trPr>
          <w:trHeight w:val="107"/>
        </w:trPr>
        <w:tc>
          <w:tcPr>
            <w:tcW w:w="1130" w:type="pct"/>
            <w:tcBorders>
              <w:left w:val="single" w:sz="6" w:space="0" w:color="auto"/>
            </w:tcBorders>
            <w:vAlign w:val="center"/>
          </w:tcPr>
          <w:p w14:paraId="73EAE79B"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Insolvenční zákon</w:t>
            </w:r>
          </w:p>
        </w:tc>
        <w:tc>
          <w:tcPr>
            <w:tcW w:w="3870" w:type="pct"/>
            <w:tcBorders>
              <w:right w:val="single" w:sz="6" w:space="0" w:color="auto"/>
            </w:tcBorders>
            <w:vAlign w:val="center"/>
          </w:tcPr>
          <w:p w14:paraId="15C40AB1" w14:textId="63F0D6F9"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Jak je tento pojem definován v </w:t>
            </w:r>
            <w:r w:rsidRPr="00ED3F0B">
              <w:rPr>
                <w:rFonts w:asciiTheme="minorHAnsi" w:hAnsiTheme="minorHAnsi" w:cs="Tahoma"/>
                <w:szCs w:val="20"/>
              </w:rPr>
              <w:t>odst</w:t>
            </w:r>
            <w:r w:rsidRPr="00ED3F0B">
              <w:rPr>
                <w:rFonts w:asciiTheme="minorHAnsi" w:hAnsiTheme="minorHAnsi" w:cs="Tahoma"/>
                <w:color w:val="000000"/>
                <w:szCs w:val="20"/>
              </w:rPr>
              <w:t xml:space="preserve">.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_Ref492453769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1.2.3</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této Smlouvy</w:t>
            </w:r>
          </w:p>
        </w:tc>
      </w:tr>
      <w:tr w:rsidR="007A616D" w:rsidRPr="00ED3F0B" w14:paraId="48CDC5C0" w14:textId="77777777" w:rsidTr="000956EF">
        <w:trPr>
          <w:trHeight w:val="107"/>
        </w:trPr>
        <w:tc>
          <w:tcPr>
            <w:tcW w:w="1130" w:type="pct"/>
            <w:tcBorders>
              <w:left w:val="single" w:sz="6" w:space="0" w:color="auto"/>
            </w:tcBorders>
            <w:vAlign w:val="center"/>
          </w:tcPr>
          <w:p w14:paraId="11CF82BF"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Interní dokumentace</w:t>
            </w:r>
          </w:p>
        </w:tc>
        <w:tc>
          <w:tcPr>
            <w:tcW w:w="3870" w:type="pct"/>
            <w:tcBorders>
              <w:right w:val="single" w:sz="6" w:space="0" w:color="auto"/>
            </w:tcBorders>
            <w:vAlign w:val="center"/>
          </w:tcPr>
          <w:p w14:paraId="60D79075" w14:textId="60E54349"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Jak je tento pojem definován v </w:t>
            </w:r>
            <w:r w:rsidRPr="00ED3F0B">
              <w:rPr>
                <w:rFonts w:asciiTheme="minorHAnsi" w:hAnsiTheme="minorHAnsi" w:cs="Tahoma"/>
                <w:szCs w:val="20"/>
              </w:rPr>
              <w:t>odst</w:t>
            </w:r>
            <w:r w:rsidRPr="00ED3F0B">
              <w:rPr>
                <w:rFonts w:asciiTheme="minorHAnsi" w:hAnsiTheme="minorHAnsi" w:cs="Tahoma"/>
                <w:color w:val="000000"/>
                <w:szCs w:val="20"/>
              </w:rPr>
              <w:t xml:space="preserve">.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_Ref492453826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9.1</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této Smlouvy</w:t>
            </w:r>
          </w:p>
        </w:tc>
      </w:tr>
      <w:tr w:rsidR="007A616D" w:rsidRPr="00ED3F0B" w14:paraId="6A439BD5" w14:textId="77777777" w:rsidTr="000956EF">
        <w:trPr>
          <w:trHeight w:val="107"/>
        </w:trPr>
        <w:tc>
          <w:tcPr>
            <w:tcW w:w="1130" w:type="pct"/>
            <w:tcBorders>
              <w:left w:val="single" w:sz="6" w:space="0" w:color="auto"/>
            </w:tcBorders>
            <w:vAlign w:val="center"/>
          </w:tcPr>
          <w:p w14:paraId="19282A26"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Licence</w:t>
            </w:r>
          </w:p>
        </w:tc>
        <w:tc>
          <w:tcPr>
            <w:tcW w:w="3870" w:type="pct"/>
            <w:tcBorders>
              <w:right w:val="single" w:sz="6" w:space="0" w:color="auto"/>
            </w:tcBorders>
            <w:vAlign w:val="center"/>
          </w:tcPr>
          <w:p w14:paraId="34E5ADA6" w14:textId="507B1DD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Jak je tento pojem definován v </w:t>
            </w:r>
            <w:r w:rsidRPr="00ED3F0B">
              <w:rPr>
                <w:rFonts w:asciiTheme="minorHAnsi" w:hAnsiTheme="minorHAnsi" w:cs="Tahoma"/>
                <w:szCs w:val="20"/>
              </w:rPr>
              <w:t>odst</w:t>
            </w:r>
            <w:r w:rsidRPr="00ED3F0B">
              <w:rPr>
                <w:rFonts w:asciiTheme="minorHAnsi" w:hAnsiTheme="minorHAnsi" w:cs="Tahoma"/>
                <w:color w:val="000000"/>
                <w:szCs w:val="20"/>
              </w:rPr>
              <w:t xml:space="preserve">.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_Ref378171554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19.2</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této Smlouvy</w:t>
            </w:r>
          </w:p>
        </w:tc>
      </w:tr>
      <w:tr w:rsidR="007A616D" w:rsidRPr="00ED3F0B" w14:paraId="36875AD8" w14:textId="77777777" w:rsidTr="000956EF">
        <w:trPr>
          <w:trHeight w:val="107"/>
        </w:trPr>
        <w:tc>
          <w:tcPr>
            <w:tcW w:w="1130" w:type="pct"/>
            <w:tcBorders>
              <w:left w:val="single" w:sz="6" w:space="0" w:color="auto"/>
            </w:tcBorders>
            <w:vAlign w:val="center"/>
          </w:tcPr>
          <w:p w14:paraId="3EBE351D"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Matice priorit</w:t>
            </w:r>
          </w:p>
        </w:tc>
        <w:tc>
          <w:tcPr>
            <w:tcW w:w="3870" w:type="pct"/>
            <w:tcBorders>
              <w:right w:val="single" w:sz="6" w:space="0" w:color="auto"/>
            </w:tcBorders>
            <w:vAlign w:val="center"/>
          </w:tcPr>
          <w:p w14:paraId="2208613E"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Mapování chybových stavů a jiných skutečností na odpovídající priority požadavků</w:t>
            </w:r>
          </w:p>
        </w:tc>
      </w:tr>
      <w:tr w:rsidR="007A616D" w:rsidRPr="00ED3F0B" w14:paraId="279A88C8" w14:textId="77777777" w:rsidTr="000956EF">
        <w:trPr>
          <w:trHeight w:val="100"/>
        </w:trPr>
        <w:tc>
          <w:tcPr>
            <w:tcW w:w="1130" w:type="pct"/>
            <w:tcBorders>
              <w:left w:val="single" w:sz="6" w:space="0" w:color="auto"/>
            </w:tcBorders>
            <w:vAlign w:val="center"/>
          </w:tcPr>
          <w:p w14:paraId="01B4E9B6"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Maximální odezva</w:t>
            </w:r>
          </w:p>
        </w:tc>
        <w:tc>
          <w:tcPr>
            <w:tcW w:w="3870" w:type="pct"/>
            <w:tcBorders>
              <w:right w:val="single" w:sz="6" w:space="0" w:color="auto"/>
            </w:tcBorders>
            <w:vAlign w:val="center"/>
          </w:tcPr>
          <w:p w14:paraId="1476AB69" w14:textId="48C0DE09"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Doba odezvy, při jejímž překročení je Systém považován za nedostupný</w:t>
            </w:r>
            <w:r>
              <w:rPr>
                <w:rFonts w:asciiTheme="minorHAnsi" w:hAnsiTheme="minorHAnsi" w:cs="Tahoma"/>
                <w:color w:val="000000"/>
                <w:szCs w:val="20"/>
              </w:rPr>
              <w:t>, jak je definována v KLP ID: PDS</w:t>
            </w:r>
          </w:p>
        </w:tc>
      </w:tr>
      <w:tr w:rsidR="007A616D" w:rsidRPr="00ED3F0B" w14:paraId="19DBC97A" w14:textId="77777777" w:rsidTr="000956EF">
        <w:trPr>
          <w:trHeight w:val="107"/>
        </w:trPr>
        <w:tc>
          <w:tcPr>
            <w:tcW w:w="1130" w:type="pct"/>
            <w:tcBorders>
              <w:left w:val="single" w:sz="6" w:space="0" w:color="auto"/>
            </w:tcBorders>
            <w:vAlign w:val="center"/>
          </w:tcPr>
          <w:p w14:paraId="6E7E1C85"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Měřící bod</w:t>
            </w:r>
          </w:p>
        </w:tc>
        <w:tc>
          <w:tcPr>
            <w:tcW w:w="3870" w:type="pct"/>
            <w:tcBorders>
              <w:right w:val="single" w:sz="6" w:space="0" w:color="auto"/>
            </w:tcBorders>
            <w:vAlign w:val="center"/>
          </w:tcPr>
          <w:p w14:paraId="77191F89"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Místo sběru dat pro výpočet ukazatelů</w:t>
            </w:r>
          </w:p>
        </w:tc>
      </w:tr>
      <w:tr w:rsidR="007A616D" w:rsidRPr="00ED3F0B" w14:paraId="3195E04D" w14:textId="77777777" w:rsidTr="000956EF">
        <w:trPr>
          <w:trHeight w:val="78"/>
        </w:trPr>
        <w:tc>
          <w:tcPr>
            <w:tcW w:w="1130" w:type="pct"/>
            <w:tcBorders>
              <w:left w:val="single" w:sz="6" w:space="0" w:color="auto"/>
            </w:tcBorders>
            <w:vAlign w:val="center"/>
          </w:tcPr>
          <w:p w14:paraId="1FCD06CB"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Měřící body a výpočet ukazatelů</w:t>
            </w:r>
          </w:p>
        </w:tc>
        <w:tc>
          <w:tcPr>
            <w:tcW w:w="3870" w:type="pct"/>
            <w:tcBorders>
              <w:right w:val="single" w:sz="6" w:space="0" w:color="auto"/>
            </w:tcBorders>
            <w:vAlign w:val="center"/>
          </w:tcPr>
          <w:p w14:paraId="178A5970"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Body pro sběr dat sloužících k výpočtu ukazatelů a postup výpočtu ukazatelů</w:t>
            </w:r>
          </w:p>
        </w:tc>
      </w:tr>
      <w:tr w:rsidR="007A616D" w:rsidRPr="00ED3F0B" w14:paraId="51586A61" w14:textId="77777777" w:rsidTr="000956EF">
        <w:trPr>
          <w:trHeight w:val="100"/>
        </w:trPr>
        <w:tc>
          <w:tcPr>
            <w:tcW w:w="1130" w:type="pct"/>
            <w:tcBorders>
              <w:left w:val="single" w:sz="6" w:space="0" w:color="auto"/>
            </w:tcBorders>
            <w:vAlign w:val="center"/>
          </w:tcPr>
          <w:p w14:paraId="5DCAAFCE"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Monitoring</w:t>
            </w:r>
          </w:p>
        </w:tc>
        <w:tc>
          <w:tcPr>
            <w:tcW w:w="3870" w:type="pct"/>
            <w:tcBorders>
              <w:right w:val="single" w:sz="6" w:space="0" w:color="auto"/>
            </w:tcBorders>
            <w:vAlign w:val="center"/>
          </w:tcPr>
          <w:p w14:paraId="43C756C4" w14:textId="64345B8F"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Jak je tento pojem definován v </w:t>
            </w:r>
            <w:r w:rsidRPr="00ED3F0B">
              <w:rPr>
                <w:rFonts w:asciiTheme="minorHAnsi" w:hAnsiTheme="minorHAnsi" w:cs="Tahoma"/>
                <w:szCs w:val="20"/>
              </w:rPr>
              <w:t>odst</w:t>
            </w:r>
            <w:r w:rsidRPr="00ED3F0B">
              <w:rPr>
                <w:rFonts w:asciiTheme="minorHAnsi" w:hAnsiTheme="minorHAnsi" w:cs="Tahoma"/>
                <w:color w:val="000000"/>
                <w:szCs w:val="20"/>
              </w:rPr>
              <w:t xml:space="preserve">.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_Ref495070115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10.1</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této Smlouvy</w:t>
            </w:r>
          </w:p>
        </w:tc>
      </w:tr>
      <w:tr w:rsidR="007A616D" w:rsidRPr="00ED3F0B" w14:paraId="7E98348B" w14:textId="77777777" w:rsidTr="000956EF">
        <w:trPr>
          <w:trHeight w:val="107"/>
        </w:trPr>
        <w:tc>
          <w:tcPr>
            <w:tcW w:w="1130" w:type="pct"/>
            <w:tcBorders>
              <w:left w:val="single" w:sz="6" w:space="0" w:color="auto"/>
            </w:tcBorders>
            <w:vAlign w:val="center"/>
          </w:tcPr>
          <w:p w14:paraId="47F5E886"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Nabídka</w:t>
            </w:r>
          </w:p>
        </w:tc>
        <w:tc>
          <w:tcPr>
            <w:tcW w:w="3870" w:type="pct"/>
            <w:tcBorders>
              <w:right w:val="single" w:sz="6" w:space="0" w:color="auto"/>
            </w:tcBorders>
            <w:vAlign w:val="center"/>
          </w:tcPr>
          <w:p w14:paraId="3FE63BFD" w14:textId="4670752F"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Jak je tento pojem definován v </w:t>
            </w:r>
            <w:r w:rsidRPr="00ED3F0B">
              <w:rPr>
                <w:rFonts w:asciiTheme="minorHAnsi" w:hAnsiTheme="minorHAnsi" w:cs="Tahoma"/>
                <w:szCs w:val="20"/>
              </w:rPr>
              <w:t>odst</w:t>
            </w:r>
            <w:r w:rsidRPr="00ED3F0B">
              <w:rPr>
                <w:rFonts w:asciiTheme="minorHAnsi" w:hAnsiTheme="minorHAnsi" w:cs="Tahoma"/>
                <w:color w:val="000000"/>
                <w:szCs w:val="20"/>
              </w:rPr>
              <w:t xml:space="preserve">.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_Ref463339120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6.1</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této Smlouvy</w:t>
            </w:r>
          </w:p>
        </w:tc>
      </w:tr>
      <w:tr w:rsidR="007A616D" w:rsidRPr="00ED3F0B" w14:paraId="5A397DF5" w14:textId="77777777" w:rsidTr="000956EF">
        <w:trPr>
          <w:trHeight w:val="100"/>
        </w:trPr>
        <w:tc>
          <w:tcPr>
            <w:tcW w:w="1130" w:type="pct"/>
            <w:tcBorders>
              <w:left w:val="single" w:sz="6" w:space="0" w:color="auto"/>
            </w:tcBorders>
            <w:vAlign w:val="center"/>
          </w:tcPr>
          <w:p w14:paraId="3024BE52"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Nedostupnost Systému</w:t>
            </w:r>
          </w:p>
        </w:tc>
        <w:tc>
          <w:tcPr>
            <w:tcW w:w="3870" w:type="pct"/>
            <w:tcBorders>
              <w:right w:val="single" w:sz="6" w:space="0" w:color="auto"/>
            </w:tcBorders>
            <w:vAlign w:val="center"/>
          </w:tcPr>
          <w:p w14:paraId="0CA61327"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Výskyt stavu sytému, kdy byla překročena Maximální odezva</w:t>
            </w:r>
          </w:p>
        </w:tc>
      </w:tr>
      <w:tr w:rsidR="007A616D" w:rsidRPr="00ED3F0B" w14:paraId="26DFAF71" w14:textId="77777777" w:rsidTr="000956EF">
        <w:trPr>
          <w:trHeight w:val="107"/>
        </w:trPr>
        <w:tc>
          <w:tcPr>
            <w:tcW w:w="1130" w:type="pct"/>
            <w:tcBorders>
              <w:left w:val="single" w:sz="6" w:space="0" w:color="auto"/>
            </w:tcBorders>
            <w:vAlign w:val="center"/>
          </w:tcPr>
          <w:p w14:paraId="6AA20215"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Odezva</w:t>
            </w:r>
          </w:p>
        </w:tc>
        <w:tc>
          <w:tcPr>
            <w:tcW w:w="3870" w:type="pct"/>
            <w:tcBorders>
              <w:right w:val="single" w:sz="6" w:space="0" w:color="auto"/>
            </w:tcBorders>
            <w:vAlign w:val="center"/>
          </w:tcPr>
          <w:p w14:paraId="6436D6EA"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Doba odezvy na Požadavek</w:t>
            </w:r>
          </w:p>
        </w:tc>
      </w:tr>
      <w:tr w:rsidR="007A616D" w:rsidRPr="00ED3F0B" w14:paraId="4D8BA1C2" w14:textId="77777777" w:rsidTr="000956EF">
        <w:trPr>
          <w:trHeight w:val="100"/>
        </w:trPr>
        <w:tc>
          <w:tcPr>
            <w:tcW w:w="1130" w:type="pct"/>
            <w:tcBorders>
              <w:left w:val="single" w:sz="6" w:space="0" w:color="auto"/>
            </w:tcBorders>
            <w:vAlign w:val="center"/>
          </w:tcPr>
          <w:p w14:paraId="6E5A531F"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Odpověď</w:t>
            </w:r>
          </w:p>
        </w:tc>
        <w:tc>
          <w:tcPr>
            <w:tcW w:w="3870" w:type="pct"/>
            <w:tcBorders>
              <w:right w:val="single" w:sz="6" w:space="0" w:color="auto"/>
            </w:tcBorders>
            <w:vAlign w:val="center"/>
          </w:tcPr>
          <w:p w14:paraId="1A33BAA2"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szCs w:val="20"/>
              </w:rPr>
              <w:t>Maximální doba, za kterou dojde k reakci Poskytovatele na Požadavek</w:t>
            </w:r>
            <w:r w:rsidRPr="00ED3F0B">
              <w:rPr>
                <w:rFonts w:asciiTheme="minorHAnsi" w:hAnsiTheme="minorHAnsi" w:cs="Tahoma"/>
                <w:color w:val="000000"/>
                <w:szCs w:val="20"/>
              </w:rPr>
              <w:t xml:space="preserve"> </w:t>
            </w:r>
          </w:p>
        </w:tc>
      </w:tr>
      <w:tr w:rsidR="007A616D" w:rsidRPr="00ED3F0B" w14:paraId="2806333C" w14:textId="77777777" w:rsidTr="000956EF">
        <w:trPr>
          <w:trHeight w:val="107"/>
        </w:trPr>
        <w:tc>
          <w:tcPr>
            <w:tcW w:w="1130" w:type="pct"/>
            <w:tcBorders>
              <w:left w:val="single" w:sz="6" w:space="0" w:color="auto"/>
            </w:tcBorders>
            <w:vAlign w:val="center"/>
          </w:tcPr>
          <w:p w14:paraId="00C95F34"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Odstávka</w:t>
            </w:r>
          </w:p>
        </w:tc>
        <w:tc>
          <w:tcPr>
            <w:tcW w:w="3870" w:type="pct"/>
            <w:tcBorders>
              <w:right w:val="single" w:sz="6" w:space="0" w:color="auto"/>
            </w:tcBorders>
            <w:vAlign w:val="center"/>
          </w:tcPr>
          <w:p w14:paraId="48560B8E"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Vzájemně odsouhlasená plánovaná Nedostupnost Systému</w:t>
            </w:r>
          </w:p>
        </w:tc>
      </w:tr>
      <w:tr w:rsidR="007A616D" w:rsidRPr="00ED3F0B" w14:paraId="615FF1E5" w14:textId="77777777" w:rsidTr="000956EF">
        <w:trPr>
          <w:trHeight w:val="107"/>
        </w:trPr>
        <w:tc>
          <w:tcPr>
            <w:tcW w:w="1130" w:type="pct"/>
            <w:tcBorders>
              <w:left w:val="single" w:sz="6" w:space="0" w:color="auto"/>
            </w:tcBorders>
            <w:vAlign w:val="center"/>
          </w:tcPr>
          <w:p w14:paraId="10E85247"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Open Source Software</w:t>
            </w:r>
          </w:p>
        </w:tc>
        <w:tc>
          <w:tcPr>
            <w:tcW w:w="3870" w:type="pct"/>
            <w:tcBorders>
              <w:right w:val="single" w:sz="6" w:space="0" w:color="auto"/>
            </w:tcBorders>
            <w:vAlign w:val="center"/>
          </w:tcPr>
          <w:p w14:paraId="3BA91A3A" w14:textId="057B6D59"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Jak je tento pojem definován v </w:t>
            </w:r>
            <w:r w:rsidRPr="00ED3F0B">
              <w:rPr>
                <w:rFonts w:asciiTheme="minorHAnsi" w:hAnsiTheme="minorHAnsi" w:cs="Tahoma"/>
                <w:szCs w:val="20"/>
              </w:rPr>
              <w:t>odst</w:t>
            </w:r>
            <w:r w:rsidRPr="00ED3F0B">
              <w:rPr>
                <w:rFonts w:asciiTheme="minorHAnsi" w:hAnsiTheme="minorHAnsi" w:cs="Tahoma"/>
                <w:color w:val="000000"/>
                <w:szCs w:val="20"/>
              </w:rPr>
              <w:t xml:space="preserve">.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_Ref428953261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20.8</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této Smlouvy</w:t>
            </w:r>
          </w:p>
        </w:tc>
      </w:tr>
      <w:tr w:rsidR="007A616D" w:rsidRPr="00ED3F0B" w14:paraId="6B409457" w14:textId="77777777" w:rsidTr="000956EF">
        <w:trPr>
          <w:trHeight w:val="100"/>
        </w:trPr>
        <w:tc>
          <w:tcPr>
            <w:tcW w:w="1130" w:type="pct"/>
            <w:tcBorders>
              <w:left w:val="single" w:sz="6" w:space="0" w:color="auto"/>
            </w:tcBorders>
            <w:vAlign w:val="center"/>
          </w:tcPr>
          <w:p w14:paraId="215B87FA"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Paušální služby</w:t>
            </w:r>
          </w:p>
        </w:tc>
        <w:tc>
          <w:tcPr>
            <w:tcW w:w="3870" w:type="pct"/>
            <w:tcBorders>
              <w:right w:val="single" w:sz="6" w:space="0" w:color="auto"/>
            </w:tcBorders>
            <w:vAlign w:val="center"/>
          </w:tcPr>
          <w:p w14:paraId="4F7C366B" w14:textId="58E84D8E"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Jak je tento pojem definován v </w:t>
            </w:r>
            <w:r w:rsidRPr="00ED3F0B">
              <w:rPr>
                <w:rFonts w:asciiTheme="minorHAnsi" w:hAnsiTheme="minorHAnsi" w:cs="Tahoma"/>
                <w:szCs w:val="20"/>
              </w:rPr>
              <w:t>odst</w:t>
            </w:r>
            <w:r w:rsidRPr="00ED3F0B">
              <w:rPr>
                <w:rFonts w:asciiTheme="minorHAnsi" w:hAnsiTheme="minorHAnsi" w:cs="Tahoma"/>
                <w:color w:val="000000"/>
                <w:szCs w:val="20"/>
              </w:rPr>
              <w:t xml:space="preserve">.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_Ref492454118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3.2.1</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této Smlouvy</w:t>
            </w:r>
          </w:p>
        </w:tc>
      </w:tr>
      <w:tr w:rsidR="007A616D" w:rsidRPr="00ED3F0B" w14:paraId="511A0447" w14:textId="77777777" w:rsidTr="000956EF">
        <w:trPr>
          <w:trHeight w:val="214"/>
        </w:trPr>
        <w:tc>
          <w:tcPr>
            <w:tcW w:w="1130" w:type="pct"/>
            <w:tcBorders>
              <w:left w:val="single" w:sz="6" w:space="0" w:color="auto"/>
            </w:tcBorders>
            <w:vAlign w:val="center"/>
          </w:tcPr>
          <w:p w14:paraId="2787B5E8"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Podíl odezvy v limitu</w:t>
            </w:r>
          </w:p>
        </w:tc>
        <w:tc>
          <w:tcPr>
            <w:tcW w:w="3870" w:type="pct"/>
            <w:tcBorders>
              <w:right w:val="single" w:sz="6" w:space="0" w:color="auto"/>
            </w:tcBorders>
            <w:vAlign w:val="center"/>
          </w:tcPr>
          <w:p w14:paraId="1C5A5921"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Procentuální zastoupení časových intervalů s odezvou v limitu na celkové provozní době Systému ve Vyhodnocovacím období</w:t>
            </w:r>
          </w:p>
        </w:tc>
      </w:tr>
      <w:tr w:rsidR="009F4D96" w:rsidRPr="00ED3F0B" w14:paraId="3BE12FB9" w14:textId="77777777" w:rsidTr="000956EF">
        <w:trPr>
          <w:trHeight w:val="214"/>
        </w:trPr>
        <w:tc>
          <w:tcPr>
            <w:tcW w:w="1130" w:type="pct"/>
            <w:tcBorders>
              <w:left w:val="single" w:sz="6" w:space="0" w:color="auto"/>
            </w:tcBorders>
            <w:vAlign w:val="center"/>
          </w:tcPr>
          <w:p w14:paraId="50CE2149" w14:textId="7187FC8C" w:rsidR="009F4D96" w:rsidRPr="00ED3F0B" w:rsidRDefault="009F4D96" w:rsidP="00471BE2">
            <w:pPr>
              <w:spacing w:before="0"/>
              <w:rPr>
                <w:rFonts w:asciiTheme="minorHAnsi" w:hAnsiTheme="minorHAnsi" w:cs="Tahoma"/>
                <w:color w:val="000000"/>
                <w:szCs w:val="20"/>
              </w:rPr>
            </w:pPr>
            <w:r w:rsidRPr="009F4D96">
              <w:rPr>
                <w:rFonts w:asciiTheme="minorHAnsi" w:hAnsiTheme="minorHAnsi" w:cs="Tahoma"/>
                <w:color w:val="000000"/>
                <w:szCs w:val="20"/>
              </w:rPr>
              <w:t>Podklady pro výkaz plnění</w:t>
            </w:r>
          </w:p>
        </w:tc>
        <w:tc>
          <w:tcPr>
            <w:tcW w:w="3870" w:type="pct"/>
            <w:tcBorders>
              <w:right w:val="single" w:sz="6" w:space="0" w:color="auto"/>
            </w:tcBorders>
            <w:vAlign w:val="center"/>
          </w:tcPr>
          <w:p w14:paraId="0EDFD453" w14:textId="4BD9FFEC" w:rsidR="009F4D96" w:rsidRPr="00ED3F0B" w:rsidRDefault="009F4D96" w:rsidP="00471BE2">
            <w:pPr>
              <w:spacing w:before="0"/>
              <w:rPr>
                <w:rFonts w:asciiTheme="minorHAnsi" w:hAnsiTheme="minorHAnsi" w:cs="Tahoma"/>
                <w:color w:val="000000"/>
                <w:szCs w:val="20"/>
              </w:rPr>
            </w:pPr>
            <w:r w:rsidRPr="00ED3F0B">
              <w:rPr>
                <w:rFonts w:asciiTheme="minorHAnsi" w:hAnsiTheme="minorHAnsi" w:cs="Tahoma"/>
                <w:color w:val="000000"/>
                <w:szCs w:val="20"/>
              </w:rPr>
              <w:t>Jak je tento pojem definován v </w:t>
            </w:r>
            <w:r w:rsidRPr="00ED3F0B">
              <w:rPr>
                <w:rFonts w:asciiTheme="minorHAnsi" w:hAnsiTheme="minorHAnsi" w:cs="Tahoma"/>
                <w:szCs w:val="20"/>
              </w:rPr>
              <w:t>odst</w:t>
            </w:r>
            <w:r w:rsidRPr="00ED3F0B">
              <w:rPr>
                <w:rFonts w:asciiTheme="minorHAnsi" w:hAnsiTheme="minorHAnsi" w:cs="Tahoma"/>
                <w:color w:val="000000"/>
                <w:szCs w:val="20"/>
              </w:rPr>
              <w:t xml:space="preserve">. </w:t>
            </w:r>
            <w:r>
              <w:rPr>
                <w:rFonts w:asciiTheme="minorHAnsi" w:hAnsiTheme="minorHAnsi" w:cs="Tahoma"/>
                <w:color w:val="000000"/>
                <w:szCs w:val="20"/>
              </w:rPr>
              <w:fldChar w:fldCharType="begin"/>
            </w:r>
            <w:r>
              <w:rPr>
                <w:rFonts w:asciiTheme="minorHAnsi" w:hAnsiTheme="minorHAnsi" w:cs="Tahoma"/>
                <w:color w:val="000000"/>
                <w:szCs w:val="20"/>
              </w:rPr>
              <w:instrText xml:space="preserve"> REF _Ref504401332 \r \h </w:instrText>
            </w:r>
            <w:r>
              <w:rPr>
                <w:rFonts w:asciiTheme="minorHAnsi" w:hAnsiTheme="minorHAnsi" w:cs="Tahoma"/>
                <w:color w:val="000000"/>
                <w:szCs w:val="20"/>
              </w:rPr>
            </w:r>
            <w:r>
              <w:rPr>
                <w:rFonts w:asciiTheme="minorHAnsi" w:hAnsiTheme="minorHAnsi" w:cs="Tahoma"/>
                <w:color w:val="000000"/>
                <w:szCs w:val="20"/>
              </w:rPr>
              <w:fldChar w:fldCharType="separate"/>
            </w:r>
            <w:r w:rsidR="00CC47A2">
              <w:rPr>
                <w:rFonts w:asciiTheme="minorHAnsi" w:hAnsiTheme="minorHAnsi" w:cs="Tahoma"/>
                <w:color w:val="000000"/>
                <w:szCs w:val="20"/>
              </w:rPr>
              <w:t>11.2</w:t>
            </w:r>
            <w:r>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této Smlouvy</w:t>
            </w:r>
          </w:p>
        </w:tc>
      </w:tr>
      <w:tr w:rsidR="007A616D" w:rsidRPr="00ED3F0B" w14:paraId="6B7E227C" w14:textId="77777777" w:rsidTr="000956EF">
        <w:trPr>
          <w:trHeight w:val="100"/>
        </w:trPr>
        <w:tc>
          <w:tcPr>
            <w:tcW w:w="1130" w:type="pct"/>
            <w:tcBorders>
              <w:left w:val="single" w:sz="6" w:space="0" w:color="auto"/>
            </w:tcBorders>
            <w:vAlign w:val="center"/>
          </w:tcPr>
          <w:p w14:paraId="6E2307F5"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Pomocný nástroj</w:t>
            </w:r>
          </w:p>
        </w:tc>
        <w:tc>
          <w:tcPr>
            <w:tcW w:w="3870" w:type="pct"/>
            <w:tcBorders>
              <w:right w:val="single" w:sz="6" w:space="0" w:color="auto"/>
            </w:tcBorders>
            <w:vAlign w:val="center"/>
          </w:tcPr>
          <w:p w14:paraId="50F53EFC" w14:textId="63DB4F78"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Jak je tento pojem definován v </w:t>
            </w:r>
            <w:r w:rsidRPr="00ED3F0B">
              <w:rPr>
                <w:rFonts w:asciiTheme="minorHAnsi" w:hAnsiTheme="minorHAnsi" w:cs="Tahoma"/>
                <w:szCs w:val="20"/>
              </w:rPr>
              <w:t>odst</w:t>
            </w:r>
            <w:r w:rsidRPr="00ED3F0B">
              <w:rPr>
                <w:rFonts w:asciiTheme="minorHAnsi" w:hAnsiTheme="minorHAnsi" w:cs="Tahoma"/>
                <w:color w:val="000000"/>
                <w:szCs w:val="20"/>
              </w:rPr>
              <w:t xml:space="preserve">.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_Ref378171554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19.2</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této Smlouvy</w:t>
            </w:r>
          </w:p>
        </w:tc>
      </w:tr>
      <w:tr w:rsidR="007A616D" w:rsidRPr="00ED3F0B" w14:paraId="225441D8" w14:textId="77777777" w:rsidTr="000956EF">
        <w:trPr>
          <w:trHeight w:val="107"/>
        </w:trPr>
        <w:tc>
          <w:tcPr>
            <w:tcW w:w="1130" w:type="pct"/>
            <w:tcBorders>
              <w:left w:val="single" w:sz="6" w:space="0" w:color="auto"/>
            </w:tcBorders>
            <w:vAlign w:val="center"/>
          </w:tcPr>
          <w:p w14:paraId="60FDE030"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Popis požadovaných činností </w:t>
            </w:r>
          </w:p>
        </w:tc>
        <w:tc>
          <w:tcPr>
            <w:tcW w:w="3870" w:type="pct"/>
            <w:tcBorders>
              <w:right w:val="single" w:sz="6" w:space="0" w:color="auto"/>
            </w:tcBorders>
            <w:vAlign w:val="center"/>
          </w:tcPr>
          <w:p w14:paraId="068E7612"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Výčet činností požadovaných v rámci služby</w:t>
            </w:r>
          </w:p>
        </w:tc>
      </w:tr>
      <w:tr w:rsidR="007A616D" w:rsidRPr="00ED3F0B" w14:paraId="369C99CD" w14:textId="77777777" w:rsidTr="000956EF">
        <w:trPr>
          <w:trHeight w:val="214"/>
        </w:trPr>
        <w:tc>
          <w:tcPr>
            <w:tcW w:w="1130" w:type="pct"/>
            <w:tcBorders>
              <w:left w:val="single" w:sz="6" w:space="0" w:color="auto"/>
            </w:tcBorders>
            <w:vAlign w:val="center"/>
          </w:tcPr>
          <w:p w14:paraId="156EC2E1"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Požadavek na poskytnutí </w:t>
            </w:r>
            <w:r>
              <w:rPr>
                <w:rFonts w:asciiTheme="minorHAnsi" w:hAnsiTheme="minorHAnsi" w:cs="Tahoma"/>
                <w:color w:val="000000"/>
                <w:szCs w:val="20"/>
              </w:rPr>
              <w:t>Ad-hoc</w:t>
            </w:r>
            <w:r w:rsidRPr="00ED3F0B">
              <w:rPr>
                <w:rFonts w:asciiTheme="minorHAnsi" w:hAnsiTheme="minorHAnsi" w:cs="Tahoma"/>
                <w:color w:val="000000"/>
                <w:szCs w:val="20"/>
              </w:rPr>
              <w:t xml:space="preserve"> služeb</w:t>
            </w:r>
          </w:p>
        </w:tc>
        <w:tc>
          <w:tcPr>
            <w:tcW w:w="3870" w:type="pct"/>
            <w:tcBorders>
              <w:right w:val="single" w:sz="6" w:space="0" w:color="auto"/>
            </w:tcBorders>
            <w:vAlign w:val="center"/>
          </w:tcPr>
          <w:p w14:paraId="5536E92F" w14:textId="4E21B194" w:rsidR="007A616D" w:rsidRPr="00ED3F0B" w:rsidRDefault="007A616D" w:rsidP="00471BE2">
            <w:pPr>
              <w:spacing w:before="0"/>
              <w:rPr>
                <w:rFonts w:asciiTheme="minorHAnsi" w:hAnsiTheme="minorHAnsi" w:cs="Tahoma"/>
                <w:szCs w:val="20"/>
              </w:rPr>
            </w:pPr>
            <w:r w:rsidRPr="00ED3F0B">
              <w:rPr>
                <w:rFonts w:asciiTheme="minorHAnsi" w:hAnsiTheme="minorHAnsi" w:cs="Tahoma"/>
                <w:color w:val="000000"/>
                <w:szCs w:val="20"/>
              </w:rPr>
              <w:t>Jak je tento pojem definován v </w:t>
            </w:r>
            <w:r w:rsidRPr="00ED3F0B">
              <w:rPr>
                <w:rFonts w:asciiTheme="minorHAnsi" w:hAnsiTheme="minorHAnsi" w:cs="Tahoma"/>
                <w:szCs w:val="20"/>
              </w:rPr>
              <w:t>odst</w:t>
            </w:r>
            <w:r w:rsidRPr="00ED3F0B">
              <w:rPr>
                <w:rFonts w:asciiTheme="minorHAnsi" w:hAnsiTheme="minorHAnsi" w:cs="Tahoma"/>
                <w:color w:val="000000"/>
                <w:szCs w:val="20"/>
              </w:rPr>
              <w:t xml:space="preserve">.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_Ref428941257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6.2</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 xml:space="preserve">této Smlouvy. </w:t>
            </w:r>
          </w:p>
        </w:tc>
      </w:tr>
      <w:tr w:rsidR="007A616D" w:rsidRPr="00ED3F0B" w14:paraId="120B2829" w14:textId="77777777" w:rsidTr="000956EF">
        <w:trPr>
          <w:trHeight w:val="207"/>
        </w:trPr>
        <w:tc>
          <w:tcPr>
            <w:tcW w:w="1130" w:type="pct"/>
            <w:tcBorders>
              <w:left w:val="single" w:sz="6" w:space="0" w:color="auto"/>
            </w:tcBorders>
            <w:vAlign w:val="center"/>
          </w:tcPr>
          <w:p w14:paraId="30C50C44"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Pracovní dny </w:t>
            </w:r>
          </w:p>
        </w:tc>
        <w:tc>
          <w:tcPr>
            <w:tcW w:w="3870" w:type="pct"/>
            <w:tcBorders>
              <w:right w:val="single" w:sz="6" w:space="0" w:color="auto"/>
            </w:tcBorders>
            <w:vAlign w:val="center"/>
          </w:tcPr>
          <w:p w14:paraId="1274486D"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Pondělí až pátek vyjma dnů pracovního klidu podle § 3 zákona č. 245/2000 Sb., o státních svátcích, o ostatních svátcích, o významných dnech a o dnech pracovního klidu, ve znění pozdějších předpisů </w:t>
            </w:r>
          </w:p>
        </w:tc>
      </w:tr>
      <w:tr w:rsidR="007A616D" w:rsidRPr="00ED3F0B" w14:paraId="3CEBC0D8"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511066F7"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Provozní doba podpory</w:t>
            </w:r>
          </w:p>
        </w:tc>
        <w:tc>
          <w:tcPr>
            <w:tcW w:w="3870" w:type="pct"/>
            <w:tcBorders>
              <w:top w:val="single" w:sz="6" w:space="0" w:color="auto"/>
              <w:left w:val="single" w:sz="6" w:space="0" w:color="auto"/>
              <w:bottom w:val="single" w:sz="6" w:space="0" w:color="auto"/>
              <w:right w:val="single" w:sz="6" w:space="0" w:color="auto"/>
            </w:tcBorders>
            <w:vAlign w:val="center"/>
          </w:tcPr>
          <w:p w14:paraId="7D4AE2CD"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Doba, po kterou je dostupná podpora 2. a 3. Úrovně</w:t>
            </w:r>
          </w:p>
        </w:tc>
      </w:tr>
      <w:tr w:rsidR="007A616D" w:rsidRPr="00ED3F0B" w14:paraId="614A5A9C"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3B51E760"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Provozní doba Systému</w:t>
            </w:r>
          </w:p>
        </w:tc>
        <w:tc>
          <w:tcPr>
            <w:tcW w:w="3870" w:type="pct"/>
            <w:tcBorders>
              <w:top w:val="single" w:sz="6" w:space="0" w:color="auto"/>
              <w:left w:val="single" w:sz="6" w:space="0" w:color="auto"/>
              <w:bottom w:val="single" w:sz="6" w:space="0" w:color="auto"/>
              <w:right w:val="single" w:sz="6" w:space="0" w:color="auto"/>
            </w:tcBorders>
            <w:vAlign w:val="center"/>
          </w:tcPr>
          <w:p w14:paraId="50261D99"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Doba, po kterou má být Systém smluvně dostupný (pro účely výpočtu plnění SLA parametrů)</w:t>
            </w:r>
          </w:p>
        </w:tc>
      </w:tr>
      <w:tr w:rsidR="007A616D" w:rsidRPr="00ED3F0B" w14:paraId="6503C95C" w14:textId="77777777" w:rsidTr="000956EF">
        <w:trPr>
          <w:trHeight w:val="207"/>
        </w:trPr>
        <w:tc>
          <w:tcPr>
            <w:tcW w:w="1130" w:type="pct"/>
            <w:tcBorders>
              <w:top w:val="single" w:sz="6" w:space="0" w:color="auto"/>
              <w:left w:val="single" w:sz="6" w:space="0" w:color="auto"/>
              <w:bottom w:val="single" w:sz="6" w:space="0" w:color="auto"/>
              <w:right w:val="single" w:sz="6" w:space="0" w:color="auto"/>
            </w:tcBorders>
            <w:vAlign w:val="center"/>
          </w:tcPr>
          <w:p w14:paraId="7C82FF51"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Provozní služby</w:t>
            </w:r>
          </w:p>
        </w:tc>
        <w:tc>
          <w:tcPr>
            <w:tcW w:w="3870" w:type="pct"/>
            <w:tcBorders>
              <w:top w:val="single" w:sz="6" w:space="0" w:color="auto"/>
              <w:left w:val="single" w:sz="6" w:space="0" w:color="auto"/>
              <w:bottom w:val="single" w:sz="6" w:space="0" w:color="auto"/>
              <w:right w:val="single" w:sz="6" w:space="0" w:color="auto"/>
            </w:tcBorders>
            <w:vAlign w:val="center"/>
          </w:tcPr>
          <w:p w14:paraId="4889AECD"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Veškeré služby nezbytné pro zajištění provozu aplikace, zahrnují </w:t>
            </w:r>
            <w:r>
              <w:rPr>
                <w:rFonts w:asciiTheme="minorHAnsi" w:hAnsiTheme="minorHAnsi" w:cs="Tahoma"/>
                <w:color w:val="000000"/>
                <w:szCs w:val="20"/>
              </w:rPr>
              <w:t>S</w:t>
            </w:r>
            <w:r w:rsidRPr="00ED3F0B">
              <w:rPr>
                <w:rFonts w:asciiTheme="minorHAnsi" w:hAnsiTheme="minorHAnsi" w:cs="Tahoma"/>
                <w:color w:val="000000"/>
                <w:szCs w:val="20"/>
              </w:rPr>
              <w:t xml:space="preserve">tandardní </w:t>
            </w:r>
            <w:r>
              <w:rPr>
                <w:rFonts w:asciiTheme="minorHAnsi" w:hAnsiTheme="minorHAnsi" w:cs="Tahoma"/>
                <w:color w:val="000000"/>
                <w:szCs w:val="20"/>
              </w:rPr>
              <w:t xml:space="preserve">provozní </w:t>
            </w:r>
            <w:r w:rsidRPr="00ED3F0B">
              <w:rPr>
                <w:rFonts w:asciiTheme="minorHAnsi" w:hAnsiTheme="minorHAnsi" w:cs="Tahoma"/>
                <w:color w:val="000000"/>
                <w:szCs w:val="20"/>
              </w:rPr>
              <w:t>služby a aplikačně specifické služby</w:t>
            </w:r>
          </w:p>
        </w:tc>
      </w:tr>
      <w:tr w:rsidR="007A616D" w:rsidRPr="00ED3F0B" w14:paraId="4BDB0800"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5D50B4EC"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Provozovatel monitoringu</w:t>
            </w:r>
          </w:p>
        </w:tc>
        <w:tc>
          <w:tcPr>
            <w:tcW w:w="3870" w:type="pct"/>
            <w:tcBorders>
              <w:top w:val="single" w:sz="6" w:space="0" w:color="auto"/>
              <w:left w:val="single" w:sz="6" w:space="0" w:color="auto"/>
              <w:bottom w:val="single" w:sz="6" w:space="0" w:color="auto"/>
              <w:right w:val="single" w:sz="6" w:space="0" w:color="auto"/>
            </w:tcBorders>
            <w:vAlign w:val="center"/>
          </w:tcPr>
          <w:p w14:paraId="7C39AE27" w14:textId="6FA42004"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Jak je tento pojem definován v odst.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_Ref492454580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10.2</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 xml:space="preserve">této </w:t>
            </w:r>
            <w:r w:rsidRPr="00ED3F0B">
              <w:rPr>
                <w:rFonts w:asciiTheme="minorHAnsi" w:hAnsiTheme="minorHAnsi" w:cs="Tahoma"/>
                <w:color w:val="000000"/>
                <w:szCs w:val="20"/>
              </w:rPr>
              <w:t>Smlouvy</w:t>
            </w:r>
          </w:p>
        </w:tc>
      </w:tr>
      <w:tr w:rsidR="007A616D" w:rsidRPr="00ED3F0B" w14:paraId="0531EE01"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2CCECF54" w14:textId="77777777" w:rsidR="007A616D" w:rsidRPr="00ED3F0B" w:rsidRDefault="007A616D" w:rsidP="00471BE2">
            <w:pPr>
              <w:spacing w:before="0"/>
              <w:rPr>
                <w:rFonts w:asciiTheme="minorHAnsi" w:hAnsiTheme="minorHAnsi" w:cs="Tahoma"/>
                <w:color w:val="000000"/>
                <w:szCs w:val="20"/>
              </w:rPr>
            </w:pPr>
            <w:r>
              <w:rPr>
                <w:rFonts w:asciiTheme="minorHAnsi" w:hAnsiTheme="minorHAnsi" w:cs="Tahoma"/>
                <w:color w:val="000000"/>
                <w:szCs w:val="20"/>
              </w:rPr>
              <w:t>Předaná dokumentace</w:t>
            </w:r>
          </w:p>
        </w:tc>
        <w:tc>
          <w:tcPr>
            <w:tcW w:w="3870" w:type="pct"/>
            <w:tcBorders>
              <w:top w:val="single" w:sz="6" w:space="0" w:color="auto"/>
              <w:left w:val="single" w:sz="6" w:space="0" w:color="auto"/>
              <w:bottom w:val="single" w:sz="6" w:space="0" w:color="auto"/>
              <w:right w:val="single" w:sz="6" w:space="0" w:color="auto"/>
            </w:tcBorders>
            <w:vAlign w:val="center"/>
          </w:tcPr>
          <w:p w14:paraId="14F48F80" w14:textId="30B12023" w:rsidR="007A616D" w:rsidRPr="00ED3F0B" w:rsidRDefault="007A616D" w:rsidP="00471BE2">
            <w:pPr>
              <w:spacing w:before="0"/>
              <w:rPr>
                <w:rFonts w:asciiTheme="minorHAnsi" w:hAnsiTheme="minorHAnsi" w:cs="Tahoma"/>
                <w:color w:val="000000"/>
                <w:szCs w:val="20"/>
              </w:rPr>
            </w:pPr>
            <w:r w:rsidRPr="001E0E15">
              <w:rPr>
                <w:rFonts w:asciiTheme="minorHAnsi" w:hAnsiTheme="minorHAnsi" w:cs="Tahoma"/>
                <w:color w:val="000000"/>
                <w:szCs w:val="20"/>
              </w:rPr>
              <w:t xml:space="preserve">Jak je tento pojem definován </w:t>
            </w:r>
            <w:r w:rsidRPr="00ED3F0B">
              <w:rPr>
                <w:rFonts w:asciiTheme="minorHAnsi" w:hAnsiTheme="minorHAnsi" w:cs="Tahoma"/>
                <w:color w:val="000000"/>
                <w:szCs w:val="20"/>
              </w:rPr>
              <w:t>v</w:t>
            </w:r>
            <w:r>
              <w:rPr>
                <w:rFonts w:asciiTheme="minorHAnsi" w:hAnsiTheme="minorHAnsi" w:cs="Tahoma"/>
                <w:color w:val="000000"/>
                <w:szCs w:val="20"/>
              </w:rPr>
              <w:t xml:space="preserve"> kapitole </w:t>
            </w:r>
            <w:r>
              <w:rPr>
                <w:rFonts w:asciiTheme="minorHAnsi" w:hAnsiTheme="minorHAnsi" w:cs="Tahoma"/>
                <w:color w:val="000000"/>
                <w:szCs w:val="20"/>
              </w:rPr>
              <w:fldChar w:fldCharType="begin"/>
            </w:r>
            <w:r>
              <w:rPr>
                <w:rFonts w:asciiTheme="minorHAnsi" w:hAnsiTheme="minorHAnsi" w:cs="Tahoma"/>
                <w:color w:val="000000"/>
                <w:szCs w:val="20"/>
              </w:rPr>
              <w:instrText xml:space="preserve"> REF _Ref503451349 \r \h </w:instrText>
            </w:r>
            <w:r>
              <w:rPr>
                <w:rFonts w:asciiTheme="minorHAnsi" w:hAnsiTheme="minorHAnsi" w:cs="Tahoma"/>
                <w:color w:val="000000"/>
                <w:szCs w:val="20"/>
              </w:rPr>
            </w:r>
            <w:r>
              <w:rPr>
                <w:rFonts w:asciiTheme="minorHAnsi" w:hAnsiTheme="minorHAnsi" w:cs="Tahoma"/>
                <w:color w:val="000000"/>
                <w:szCs w:val="20"/>
              </w:rPr>
              <w:fldChar w:fldCharType="separate"/>
            </w:r>
            <w:r w:rsidR="00CC47A2">
              <w:rPr>
                <w:rFonts w:asciiTheme="minorHAnsi" w:hAnsiTheme="minorHAnsi" w:cs="Tahoma"/>
                <w:color w:val="000000"/>
                <w:szCs w:val="20"/>
              </w:rPr>
              <w:t>6.1</w:t>
            </w:r>
            <w:r>
              <w:rPr>
                <w:rFonts w:asciiTheme="minorHAnsi" w:hAnsiTheme="minorHAnsi" w:cs="Tahoma"/>
                <w:color w:val="000000"/>
                <w:szCs w:val="20"/>
              </w:rPr>
              <w:fldChar w:fldCharType="end"/>
            </w:r>
            <w:r>
              <w:rPr>
                <w:rFonts w:asciiTheme="minorHAnsi" w:hAnsiTheme="minorHAnsi" w:cs="Tahoma"/>
                <w:color w:val="000000"/>
                <w:szCs w:val="20"/>
              </w:rPr>
              <w:t xml:space="preserve"> </w:t>
            </w:r>
            <w:hyperlink w:anchor="Annex02" w:history="1">
              <w:r w:rsidRPr="00ED3F0B">
                <w:rPr>
                  <w:rStyle w:val="Hypertextovodkaz"/>
                  <w:szCs w:val="20"/>
                </w:rPr>
                <w:t>přílo</w:t>
              </w:r>
              <w:r>
                <w:rPr>
                  <w:rStyle w:val="Hypertextovodkaz"/>
                  <w:szCs w:val="20"/>
                </w:rPr>
                <w:t>h</w:t>
              </w:r>
              <w:r>
                <w:rPr>
                  <w:rStyle w:val="Hypertextovodkaz"/>
                </w:rPr>
                <w:t>y</w:t>
              </w:r>
              <w:r w:rsidRPr="00ED3F0B">
                <w:rPr>
                  <w:rStyle w:val="Hypertextovodkaz"/>
                  <w:szCs w:val="20"/>
                </w:rPr>
                <w:t xml:space="preserve"> č. 2</w:t>
              </w:r>
            </w:hyperlink>
            <w:r w:rsidRPr="00ED3F0B">
              <w:rPr>
                <w:rFonts w:asciiTheme="minorHAnsi" w:hAnsiTheme="minorHAnsi" w:cs="Tahoma"/>
                <w:color w:val="000000"/>
                <w:szCs w:val="20"/>
              </w:rPr>
              <w:t xml:space="preserve"> </w:t>
            </w:r>
            <w:r w:rsidRPr="00ED3F0B">
              <w:rPr>
                <w:szCs w:val="20"/>
              </w:rPr>
              <w:t>této Smlouvy</w:t>
            </w:r>
          </w:p>
        </w:tc>
      </w:tr>
      <w:tr w:rsidR="007A616D" w:rsidRPr="00ED3F0B" w14:paraId="6E285834"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6784614C"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Reakční doba</w:t>
            </w:r>
          </w:p>
        </w:tc>
        <w:tc>
          <w:tcPr>
            <w:tcW w:w="3870" w:type="pct"/>
            <w:tcBorders>
              <w:top w:val="single" w:sz="6" w:space="0" w:color="auto"/>
              <w:left w:val="single" w:sz="6" w:space="0" w:color="auto"/>
              <w:bottom w:val="single" w:sz="6" w:space="0" w:color="auto"/>
              <w:right w:val="single" w:sz="6" w:space="0" w:color="auto"/>
            </w:tcBorders>
            <w:vAlign w:val="center"/>
          </w:tcPr>
          <w:p w14:paraId="5C957EA5"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Doba odpovědi na Požadavek nebo vyřešení Požadavku </w:t>
            </w:r>
          </w:p>
        </w:tc>
      </w:tr>
      <w:tr w:rsidR="007A616D" w:rsidRPr="00ED3F0B" w14:paraId="575594B3"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77BC1583" w14:textId="62520117" w:rsidR="007A616D" w:rsidRPr="00ED3F0B" w:rsidRDefault="007A616D" w:rsidP="00471BE2">
            <w:pPr>
              <w:spacing w:before="0"/>
              <w:rPr>
                <w:rFonts w:asciiTheme="minorHAnsi" w:hAnsiTheme="minorHAnsi" w:cs="Tahoma"/>
                <w:color w:val="000000"/>
                <w:szCs w:val="20"/>
              </w:rPr>
            </w:pPr>
            <w:r>
              <w:rPr>
                <w:rFonts w:asciiTheme="minorHAnsi" w:hAnsiTheme="minorHAnsi" w:cs="Tahoma"/>
                <w:color w:val="000000"/>
                <w:szCs w:val="20"/>
              </w:rPr>
              <w:t>Realizační tým</w:t>
            </w:r>
          </w:p>
        </w:tc>
        <w:tc>
          <w:tcPr>
            <w:tcW w:w="3870" w:type="pct"/>
            <w:tcBorders>
              <w:top w:val="single" w:sz="6" w:space="0" w:color="auto"/>
              <w:left w:val="single" w:sz="6" w:space="0" w:color="auto"/>
              <w:bottom w:val="single" w:sz="6" w:space="0" w:color="auto"/>
              <w:right w:val="single" w:sz="6" w:space="0" w:color="auto"/>
            </w:tcBorders>
            <w:vAlign w:val="center"/>
          </w:tcPr>
          <w:p w14:paraId="0592445F" w14:textId="00D7272D"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Jak je tento pojem definován v odst. </w:t>
            </w:r>
            <w:r w:rsidR="0052045E">
              <w:rPr>
                <w:rFonts w:asciiTheme="minorHAnsi" w:hAnsiTheme="minorHAnsi" w:cs="Tahoma"/>
                <w:color w:val="000000"/>
                <w:szCs w:val="20"/>
              </w:rPr>
              <w:fldChar w:fldCharType="begin"/>
            </w:r>
            <w:r w:rsidR="0052045E">
              <w:rPr>
                <w:rFonts w:asciiTheme="minorHAnsi" w:hAnsiTheme="minorHAnsi" w:cs="Tahoma"/>
                <w:color w:val="000000"/>
                <w:szCs w:val="20"/>
              </w:rPr>
              <w:instrText xml:space="preserve"> REF _Ref504384501 \r \h </w:instrText>
            </w:r>
            <w:r w:rsidR="0052045E">
              <w:rPr>
                <w:rFonts w:asciiTheme="minorHAnsi" w:hAnsiTheme="minorHAnsi" w:cs="Tahoma"/>
                <w:color w:val="000000"/>
                <w:szCs w:val="20"/>
              </w:rPr>
            </w:r>
            <w:r w:rsidR="0052045E">
              <w:rPr>
                <w:rFonts w:asciiTheme="minorHAnsi" w:hAnsiTheme="minorHAnsi" w:cs="Tahoma"/>
                <w:color w:val="000000"/>
                <w:szCs w:val="20"/>
              </w:rPr>
              <w:fldChar w:fldCharType="separate"/>
            </w:r>
            <w:r w:rsidR="00CC47A2">
              <w:rPr>
                <w:rFonts w:asciiTheme="minorHAnsi" w:hAnsiTheme="minorHAnsi" w:cs="Tahoma"/>
                <w:color w:val="000000"/>
                <w:szCs w:val="20"/>
              </w:rPr>
              <w:t>6.4</w:t>
            </w:r>
            <w:r w:rsidR="0052045E">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 xml:space="preserve">této </w:t>
            </w:r>
            <w:r w:rsidRPr="00ED3F0B">
              <w:rPr>
                <w:rFonts w:asciiTheme="minorHAnsi" w:hAnsiTheme="minorHAnsi" w:cs="Tahoma"/>
                <w:color w:val="000000"/>
                <w:szCs w:val="20"/>
              </w:rPr>
              <w:t>Smlouvy</w:t>
            </w:r>
          </w:p>
        </w:tc>
      </w:tr>
      <w:tr w:rsidR="007A616D" w:rsidRPr="00ED3F0B" w14:paraId="1DB3881F"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1CCCC20C" w14:textId="621E1A05"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SLA</w:t>
            </w:r>
            <w:r>
              <w:rPr>
                <w:rFonts w:asciiTheme="minorHAnsi" w:hAnsiTheme="minorHAnsi" w:cs="Tahoma"/>
                <w:color w:val="000000"/>
                <w:szCs w:val="20"/>
              </w:rPr>
              <w:t xml:space="preserve"> parametry</w:t>
            </w:r>
          </w:p>
        </w:tc>
        <w:tc>
          <w:tcPr>
            <w:tcW w:w="3870" w:type="pct"/>
            <w:tcBorders>
              <w:top w:val="single" w:sz="6" w:space="0" w:color="auto"/>
              <w:left w:val="single" w:sz="6" w:space="0" w:color="auto"/>
              <w:bottom w:val="single" w:sz="6" w:space="0" w:color="auto"/>
              <w:right w:val="single" w:sz="6" w:space="0" w:color="auto"/>
            </w:tcBorders>
            <w:vAlign w:val="center"/>
          </w:tcPr>
          <w:p w14:paraId="763D0346" w14:textId="6B7C3630"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Jak je tento pojem definován v </w:t>
            </w:r>
            <w:r w:rsidRPr="00ED3F0B">
              <w:rPr>
                <w:rFonts w:asciiTheme="minorHAnsi" w:hAnsiTheme="minorHAnsi" w:cs="Tahoma"/>
                <w:szCs w:val="20"/>
              </w:rPr>
              <w:t>odst</w:t>
            </w:r>
            <w:r w:rsidRPr="00ED3F0B">
              <w:rPr>
                <w:rFonts w:asciiTheme="minorHAnsi" w:hAnsiTheme="minorHAnsi" w:cs="Tahoma"/>
                <w:color w:val="000000"/>
                <w:szCs w:val="20"/>
              </w:rPr>
              <w:t xml:space="preserve">. </w:t>
            </w:r>
            <w:r>
              <w:rPr>
                <w:rFonts w:asciiTheme="minorHAnsi" w:hAnsiTheme="minorHAnsi" w:cs="Tahoma"/>
                <w:color w:val="000000"/>
                <w:szCs w:val="20"/>
              </w:rPr>
              <w:fldChar w:fldCharType="begin"/>
            </w:r>
            <w:r>
              <w:rPr>
                <w:rFonts w:asciiTheme="minorHAnsi" w:hAnsiTheme="minorHAnsi" w:cs="Tahoma"/>
                <w:color w:val="000000"/>
                <w:szCs w:val="20"/>
              </w:rPr>
              <w:instrText xml:space="preserve"> REF _Ref492454646 \r \h </w:instrText>
            </w:r>
            <w:r>
              <w:rPr>
                <w:rFonts w:asciiTheme="minorHAnsi" w:hAnsiTheme="minorHAnsi" w:cs="Tahoma"/>
                <w:color w:val="000000"/>
                <w:szCs w:val="20"/>
              </w:rPr>
            </w:r>
            <w:r>
              <w:rPr>
                <w:rFonts w:asciiTheme="minorHAnsi" w:hAnsiTheme="minorHAnsi" w:cs="Tahoma"/>
                <w:color w:val="000000"/>
                <w:szCs w:val="20"/>
              </w:rPr>
              <w:fldChar w:fldCharType="separate"/>
            </w:r>
            <w:r w:rsidR="00CC47A2">
              <w:rPr>
                <w:rFonts w:asciiTheme="minorHAnsi" w:hAnsiTheme="minorHAnsi" w:cs="Tahoma"/>
                <w:color w:val="000000"/>
                <w:szCs w:val="20"/>
              </w:rPr>
              <w:t>7.1.2</w:t>
            </w:r>
            <w:r>
              <w:rPr>
                <w:rFonts w:asciiTheme="minorHAnsi" w:hAnsiTheme="minorHAnsi" w:cs="Tahoma"/>
                <w:color w:val="000000"/>
                <w:szCs w:val="20"/>
              </w:rPr>
              <w:fldChar w:fldCharType="end"/>
            </w:r>
            <w:r>
              <w:rPr>
                <w:rFonts w:asciiTheme="minorHAnsi" w:hAnsiTheme="minorHAnsi" w:cs="Tahoma"/>
                <w:color w:val="000000"/>
                <w:szCs w:val="20"/>
              </w:rPr>
              <w:t xml:space="preserve"> </w:t>
            </w:r>
            <w:r w:rsidRPr="00ED3F0B">
              <w:rPr>
                <w:rFonts w:asciiTheme="minorHAnsi" w:hAnsiTheme="minorHAnsi" w:cs="Tahoma"/>
                <w:szCs w:val="20"/>
              </w:rPr>
              <w:t>této Smlouvy</w:t>
            </w:r>
          </w:p>
        </w:tc>
      </w:tr>
      <w:tr w:rsidR="007A616D" w:rsidRPr="00ED3F0B" w14:paraId="298B60E7" w14:textId="77777777" w:rsidTr="000956EF">
        <w:trPr>
          <w:trHeight w:val="214"/>
        </w:trPr>
        <w:tc>
          <w:tcPr>
            <w:tcW w:w="1130" w:type="pct"/>
            <w:tcBorders>
              <w:top w:val="single" w:sz="6" w:space="0" w:color="auto"/>
              <w:left w:val="single" w:sz="6" w:space="0" w:color="auto"/>
              <w:bottom w:val="single" w:sz="6" w:space="0" w:color="auto"/>
              <w:right w:val="single" w:sz="6" w:space="0" w:color="auto"/>
            </w:tcBorders>
            <w:vAlign w:val="center"/>
          </w:tcPr>
          <w:p w14:paraId="0B79D220"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Sleva z ceny</w:t>
            </w:r>
          </w:p>
        </w:tc>
        <w:tc>
          <w:tcPr>
            <w:tcW w:w="3870" w:type="pct"/>
            <w:tcBorders>
              <w:top w:val="single" w:sz="6" w:space="0" w:color="auto"/>
              <w:left w:val="single" w:sz="6" w:space="0" w:color="auto"/>
              <w:bottom w:val="single" w:sz="6" w:space="0" w:color="auto"/>
              <w:right w:val="single" w:sz="6" w:space="0" w:color="auto"/>
            </w:tcBorders>
            <w:vAlign w:val="center"/>
          </w:tcPr>
          <w:p w14:paraId="5B7EC654"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Sleva z ceny služby poskytnutá Poskytovatelem Objednateli v důsledku snížení kvality poskytovaných služeb v rámci Vyhodnocovacího období</w:t>
            </w:r>
          </w:p>
        </w:tc>
      </w:tr>
      <w:tr w:rsidR="007A616D" w:rsidRPr="00ED3F0B" w14:paraId="00C0D247" w14:textId="77777777" w:rsidTr="000956EF">
        <w:trPr>
          <w:trHeight w:val="100"/>
        </w:trPr>
        <w:tc>
          <w:tcPr>
            <w:tcW w:w="1130" w:type="pct"/>
            <w:tcBorders>
              <w:top w:val="single" w:sz="6" w:space="0" w:color="auto"/>
              <w:left w:val="single" w:sz="6" w:space="0" w:color="auto"/>
              <w:bottom w:val="single" w:sz="6" w:space="0" w:color="auto"/>
              <w:right w:val="single" w:sz="6" w:space="0" w:color="auto"/>
            </w:tcBorders>
            <w:vAlign w:val="center"/>
          </w:tcPr>
          <w:p w14:paraId="63115655"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lastRenderedPageBreak/>
              <w:t>Služby</w:t>
            </w:r>
          </w:p>
        </w:tc>
        <w:tc>
          <w:tcPr>
            <w:tcW w:w="3870" w:type="pct"/>
            <w:tcBorders>
              <w:top w:val="single" w:sz="6" w:space="0" w:color="auto"/>
              <w:left w:val="single" w:sz="6" w:space="0" w:color="auto"/>
              <w:bottom w:val="single" w:sz="6" w:space="0" w:color="auto"/>
              <w:right w:val="single" w:sz="6" w:space="0" w:color="auto"/>
            </w:tcBorders>
            <w:vAlign w:val="center"/>
          </w:tcPr>
          <w:p w14:paraId="2B29E19B" w14:textId="51D54788"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Jak je tento pojem definován v odst.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_Ref492454661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3.1</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 xml:space="preserve">této </w:t>
            </w:r>
            <w:r w:rsidRPr="00ED3F0B">
              <w:rPr>
                <w:rFonts w:asciiTheme="minorHAnsi" w:hAnsiTheme="minorHAnsi" w:cs="Tahoma"/>
                <w:color w:val="000000"/>
                <w:szCs w:val="20"/>
              </w:rPr>
              <w:t>Smlouvy</w:t>
            </w:r>
          </w:p>
        </w:tc>
      </w:tr>
      <w:tr w:rsidR="007A616D" w:rsidRPr="00ED3F0B" w14:paraId="5921BFE2"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004F8E8A"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Služby podpory</w:t>
            </w:r>
          </w:p>
        </w:tc>
        <w:tc>
          <w:tcPr>
            <w:tcW w:w="3870" w:type="pct"/>
            <w:tcBorders>
              <w:top w:val="single" w:sz="6" w:space="0" w:color="auto"/>
              <w:left w:val="single" w:sz="6" w:space="0" w:color="auto"/>
              <w:bottom w:val="single" w:sz="6" w:space="0" w:color="auto"/>
              <w:right w:val="single" w:sz="6" w:space="0" w:color="auto"/>
            </w:tcBorders>
            <w:vAlign w:val="center"/>
          </w:tcPr>
          <w:p w14:paraId="071C0613" w14:textId="407CB6D8"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Služby 2. a 3. úrovně podpory pro provozované aplikace</w:t>
            </w:r>
            <w:r>
              <w:rPr>
                <w:rFonts w:asciiTheme="minorHAnsi" w:hAnsiTheme="minorHAnsi" w:cs="Tahoma"/>
                <w:color w:val="000000"/>
                <w:szCs w:val="20"/>
              </w:rPr>
              <w:t xml:space="preserve"> jak jsou definovány v KL</w:t>
            </w:r>
            <w:r w:rsidR="005D1508">
              <w:rPr>
                <w:rFonts w:asciiTheme="minorHAnsi" w:hAnsiTheme="minorHAnsi" w:cs="Tahoma"/>
                <w:color w:val="000000"/>
                <w:szCs w:val="20"/>
              </w:rPr>
              <w:t>S</w:t>
            </w:r>
            <w:r>
              <w:rPr>
                <w:rFonts w:asciiTheme="minorHAnsi" w:hAnsiTheme="minorHAnsi" w:cs="Tahoma"/>
                <w:color w:val="000000"/>
                <w:szCs w:val="20"/>
              </w:rPr>
              <w:t xml:space="preserve"> ID: SUP</w:t>
            </w:r>
          </w:p>
        </w:tc>
      </w:tr>
      <w:tr w:rsidR="00D60B3F" w:rsidRPr="00ED3F0B" w14:paraId="6AE4E14E"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69C67AF3" w14:textId="658D1954" w:rsidR="00D60B3F" w:rsidRPr="00ED3F0B" w:rsidRDefault="00D60B3F" w:rsidP="004C2996">
            <w:pPr>
              <w:spacing w:before="0"/>
              <w:rPr>
                <w:rFonts w:asciiTheme="minorHAnsi" w:hAnsiTheme="minorHAnsi" w:cs="Tahoma"/>
                <w:color w:val="000000"/>
                <w:szCs w:val="20"/>
              </w:rPr>
            </w:pPr>
            <w:r>
              <w:rPr>
                <w:rFonts w:asciiTheme="minorHAnsi" w:hAnsiTheme="minorHAnsi" w:cs="Tahoma"/>
                <w:color w:val="000000"/>
                <w:szCs w:val="20"/>
              </w:rPr>
              <w:t xml:space="preserve">Smlouva o zpracování </w:t>
            </w:r>
            <w:r w:rsidR="004C2996">
              <w:rPr>
                <w:rFonts w:asciiTheme="minorHAnsi" w:hAnsiTheme="minorHAnsi" w:cs="Tahoma"/>
                <w:color w:val="000000"/>
                <w:szCs w:val="20"/>
              </w:rPr>
              <w:t>OsÚ</w:t>
            </w:r>
          </w:p>
        </w:tc>
        <w:tc>
          <w:tcPr>
            <w:tcW w:w="3870" w:type="pct"/>
            <w:tcBorders>
              <w:top w:val="single" w:sz="6" w:space="0" w:color="auto"/>
              <w:left w:val="single" w:sz="6" w:space="0" w:color="auto"/>
              <w:bottom w:val="single" w:sz="6" w:space="0" w:color="auto"/>
              <w:right w:val="single" w:sz="6" w:space="0" w:color="auto"/>
            </w:tcBorders>
            <w:vAlign w:val="center"/>
          </w:tcPr>
          <w:p w14:paraId="7E67B056" w14:textId="6D8FD7E7" w:rsidR="00D60B3F" w:rsidRPr="00ED3F0B" w:rsidRDefault="00D60B3F" w:rsidP="00D60B3F">
            <w:pPr>
              <w:spacing w:before="0"/>
              <w:rPr>
                <w:rFonts w:asciiTheme="minorHAnsi" w:hAnsiTheme="minorHAnsi" w:cs="Tahoma"/>
                <w:color w:val="000000"/>
                <w:szCs w:val="20"/>
              </w:rPr>
            </w:pPr>
            <w:r>
              <w:rPr>
                <w:rFonts w:asciiTheme="minorHAnsi" w:hAnsiTheme="minorHAnsi" w:cs="Tahoma"/>
                <w:color w:val="000000"/>
                <w:szCs w:val="20"/>
              </w:rPr>
              <w:t xml:space="preserve">Jak je tento pojem definován v odst. </w:t>
            </w:r>
            <w:r>
              <w:rPr>
                <w:rFonts w:asciiTheme="minorHAnsi" w:hAnsiTheme="minorHAnsi" w:cs="Tahoma"/>
                <w:color w:val="000000"/>
                <w:szCs w:val="20"/>
              </w:rPr>
              <w:fldChar w:fldCharType="begin"/>
            </w:r>
            <w:r>
              <w:rPr>
                <w:rFonts w:asciiTheme="minorHAnsi" w:hAnsiTheme="minorHAnsi" w:cs="Tahoma"/>
                <w:color w:val="000000"/>
                <w:szCs w:val="20"/>
              </w:rPr>
              <w:instrText xml:space="preserve"> REF _Ref508204210 \r \h </w:instrText>
            </w:r>
            <w:r>
              <w:rPr>
                <w:rFonts w:asciiTheme="minorHAnsi" w:hAnsiTheme="minorHAnsi" w:cs="Tahoma"/>
                <w:color w:val="000000"/>
                <w:szCs w:val="20"/>
              </w:rPr>
            </w:r>
            <w:r>
              <w:rPr>
                <w:rFonts w:asciiTheme="minorHAnsi" w:hAnsiTheme="minorHAnsi" w:cs="Tahoma"/>
                <w:color w:val="000000"/>
                <w:szCs w:val="20"/>
              </w:rPr>
              <w:fldChar w:fldCharType="separate"/>
            </w:r>
            <w:r>
              <w:rPr>
                <w:rFonts w:asciiTheme="minorHAnsi" w:hAnsiTheme="minorHAnsi" w:cs="Tahoma"/>
                <w:color w:val="000000"/>
                <w:szCs w:val="20"/>
              </w:rPr>
              <w:t>23.5</w:t>
            </w:r>
            <w:r>
              <w:rPr>
                <w:rFonts w:asciiTheme="minorHAnsi" w:hAnsiTheme="minorHAnsi" w:cs="Tahoma"/>
                <w:color w:val="000000"/>
                <w:szCs w:val="20"/>
              </w:rPr>
              <w:fldChar w:fldCharType="end"/>
            </w:r>
            <w:r>
              <w:rPr>
                <w:rFonts w:asciiTheme="minorHAnsi" w:hAnsiTheme="minorHAnsi" w:cs="Tahoma"/>
                <w:color w:val="000000"/>
                <w:szCs w:val="20"/>
              </w:rPr>
              <w:t xml:space="preserve"> této Smlouvy</w:t>
            </w:r>
          </w:p>
        </w:tc>
      </w:tr>
      <w:tr w:rsidR="007A616D" w:rsidRPr="00ED3F0B" w14:paraId="20F39EC2"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7ECB1F48"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Standardní </w:t>
            </w:r>
            <w:r>
              <w:rPr>
                <w:rFonts w:asciiTheme="minorHAnsi" w:hAnsiTheme="minorHAnsi" w:cs="Tahoma"/>
                <w:color w:val="000000"/>
                <w:szCs w:val="20"/>
              </w:rPr>
              <w:t xml:space="preserve">provozní </w:t>
            </w:r>
            <w:r w:rsidRPr="00ED3F0B">
              <w:rPr>
                <w:rFonts w:asciiTheme="minorHAnsi" w:hAnsiTheme="minorHAnsi" w:cs="Tahoma"/>
                <w:color w:val="000000"/>
                <w:szCs w:val="20"/>
              </w:rPr>
              <w:t>služby</w:t>
            </w:r>
          </w:p>
        </w:tc>
        <w:tc>
          <w:tcPr>
            <w:tcW w:w="3870" w:type="pct"/>
            <w:tcBorders>
              <w:top w:val="single" w:sz="6" w:space="0" w:color="auto"/>
              <w:left w:val="single" w:sz="6" w:space="0" w:color="auto"/>
              <w:bottom w:val="single" w:sz="6" w:space="0" w:color="auto"/>
              <w:right w:val="single" w:sz="6" w:space="0" w:color="auto"/>
            </w:tcBorders>
            <w:vAlign w:val="center"/>
          </w:tcPr>
          <w:p w14:paraId="517C19B9" w14:textId="3284E163"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Provozní služby společné pro všechny provozované aplikace</w:t>
            </w:r>
            <w:r>
              <w:rPr>
                <w:rFonts w:asciiTheme="minorHAnsi" w:hAnsiTheme="minorHAnsi" w:cs="Tahoma"/>
                <w:color w:val="000000"/>
                <w:szCs w:val="20"/>
              </w:rPr>
              <w:t>, jak jsou definovány v KL</w:t>
            </w:r>
            <w:r w:rsidR="005D1508">
              <w:rPr>
                <w:rFonts w:asciiTheme="minorHAnsi" w:hAnsiTheme="minorHAnsi" w:cs="Tahoma"/>
                <w:color w:val="000000"/>
                <w:szCs w:val="20"/>
              </w:rPr>
              <w:t>S</w:t>
            </w:r>
            <w:r>
              <w:rPr>
                <w:rFonts w:asciiTheme="minorHAnsi" w:hAnsiTheme="minorHAnsi" w:cs="Tahoma"/>
                <w:color w:val="000000"/>
                <w:szCs w:val="20"/>
              </w:rPr>
              <w:t xml:space="preserve"> ID: SPS</w:t>
            </w:r>
          </w:p>
        </w:tc>
      </w:tr>
      <w:tr w:rsidR="007A616D" w:rsidRPr="00ED3F0B" w14:paraId="4F260AB1" w14:textId="77777777" w:rsidTr="000956EF">
        <w:trPr>
          <w:trHeight w:val="100"/>
        </w:trPr>
        <w:tc>
          <w:tcPr>
            <w:tcW w:w="1130" w:type="pct"/>
            <w:tcBorders>
              <w:top w:val="single" w:sz="6" w:space="0" w:color="auto"/>
              <w:left w:val="single" w:sz="6" w:space="0" w:color="auto"/>
              <w:bottom w:val="single" w:sz="6" w:space="0" w:color="auto"/>
              <w:right w:val="single" w:sz="6" w:space="0" w:color="auto"/>
            </w:tcBorders>
            <w:vAlign w:val="center"/>
          </w:tcPr>
          <w:p w14:paraId="3D1E3611" w14:textId="77777777" w:rsidR="007A616D" w:rsidRPr="00ED3F0B" w:rsidRDefault="007A616D" w:rsidP="00471BE2">
            <w:pPr>
              <w:spacing w:before="0"/>
              <w:rPr>
                <w:rFonts w:asciiTheme="minorHAnsi" w:hAnsiTheme="minorHAnsi" w:cs="Tahoma"/>
                <w:color w:val="000000"/>
                <w:szCs w:val="20"/>
              </w:rPr>
            </w:pPr>
            <w:r>
              <w:rPr>
                <w:rFonts w:asciiTheme="minorHAnsi" w:hAnsiTheme="minorHAnsi" w:cs="Tahoma"/>
                <w:color w:val="000000"/>
                <w:szCs w:val="20"/>
              </w:rPr>
              <w:t>S</w:t>
            </w:r>
            <w:r w:rsidRPr="00ED3F0B">
              <w:rPr>
                <w:rFonts w:asciiTheme="minorHAnsi" w:hAnsiTheme="minorHAnsi" w:cs="Tahoma"/>
                <w:color w:val="000000"/>
                <w:szCs w:val="20"/>
              </w:rPr>
              <w:t xml:space="preserve">tandardní </w:t>
            </w:r>
            <w:r>
              <w:rPr>
                <w:rFonts w:asciiTheme="minorHAnsi" w:hAnsiTheme="minorHAnsi" w:cs="Tahoma"/>
                <w:color w:val="000000"/>
                <w:szCs w:val="20"/>
              </w:rPr>
              <w:t>software</w:t>
            </w:r>
          </w:p>
        </w:tc>
        <w:tc>
          <w:tcPr>
            <w:tcW w:w="3870" w:type="pct"/>
            <w:tcBorders>
              <w:top w:val="single" w:sz="6" w:space="0" w:color="auto"/>
              <w:left w:val="single" w:sz="6" w:space="0" w:color="auto"/>
              <w:bottom w:val="single" w:sz="6" w:space="0" w:color="auto"/>
              <w:right w:val="single" w:sz="6" w:space="0" w:color="auto"/>
            </w:tcBorders>
            <w:vAlign w:val="center"/>
          </w:tcPr>
          <w:p w14:paraId="4B0D0FDA" w14:textId="135495DD"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Jak je tento pojem definován v odst.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_Ref492454687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20.2</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 xml:space="preserve">této </w:t>
            </w:r>
            <w:r w:rsidRPr="00ED3F0B">
              <w:rPr>
                <w:rFonts w:asciiTheme="minorHAnsi" w:hAnsiTheme="minorHAnsi" w:cs="Tahoma"/>
                <w:color w:val="000000"/>
                <w:szCs w:val="20"/>
              </w:rPr>
              <w:t>Smlouvy</w:t>
            </w:r>
          </w:p>
        </w:tc>
      </w:tr>
      <w:tr w:rsidR="007A616D" w:rsidRPr="00ED3F0B" w14:paraId="1C571E45"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017502BE"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Stávající software</w:t>
            </w:r>
          </w:p>
        </w:tc>
        <w:tc>
          <w:tcPr>
            <w:tcW w:w="3870" w:type="pct"/>
            <w:tcBorders>
              <w:top w:val="single" w:sz="6" w:space="0" w:color="auto"/>
              <w:left w:val="single" w:sz="6" w:space="0" w:color="auto"/>
              <w:bottom w:val="single" w:sz="6" w:space="0" w:color="auto"/>
              <w:right w:val="single" w:sz="6" w:space="0" w:color="auto"/>
            </w:tcBorders>
            <w:vAlign w:val="center"/>
          </w:tcPr>
          <w:p w14:paraId="00F6EFB8" w14:textId="14839A64"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Jak je tento pojem definován v odst.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_Ref492454719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3.5</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 xml:space="preserve">této </w:t>
            </w:r>
            <w:r w:rsidRPr="00ED3F0B">
              <w:rPr>
                <w:rFonts w:asciiTheme="minorHAnsi" w:hAnsiTheme="minorHAnsi" w:cs="Tahoma"/>
                <w:color w:val="000000"/>
                <w:szCs w:val="20"/>
              </w:rPr>
              <w:t>Smlouvy</w:t>
            </w:r>
          </w:p>
        </w:tc>
      </w:tr>
      <w:tr w:rsidR="007A616D" w:rsidRPr="00ED3F0B" w14:paraId="1BB17D78"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5530F36C"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Systém, Spravovaný systém</w:t>
            </w:r>
          </w:p>
        </w:tc>
        <w:tc>
          <w:tcPr>
            <w:tcW w:w="3870" w:type="pct"/>
            <w:tcBorders>
              <w:top w:val="single" w:sz="6" w:space="0" w:color="auto"/>
              <w:left w:val="single" w:sz="6" w:space="0" w:color="auto"/>
              <w:bottom w:val="single" w:sz="6" w:space="0" w:color="auto"/>
              <w:right w:val="single" w:sz="6" w:space="0" w:color="auto"/>
            </w:tcBorders>
            <w:vAlign w:val="center"/>
          </w:tcPr>
          <w:p w14:paraId="51F76A2F" w14:textId="12EB23E5" w:rsidR="007A616D" w:rsidRPr="00ED3F0B" w:rsidRDefault="007A616D" w:rsidP="00471BE2">
            <w:pPr>
              <w:spacing w:before="0"/>
              <w:rPr>
                <w:rFonts w:asciiTheme="minorHAnsi" w:hAnsiTheme="minorHAnsi" w:cs="Tahoma"/>
                <w:color w:val="000000"/>
                <w:szCs w:val="20"/>
              </w:rPr>
            </w:pPr>
            <w:r w:rsidRPr="00ED3F0B">
              <w:rPr>
                <w:szCs w:val="20"/>
              </w:rPr>
              <w:t>Informačního systém Objednatele, který je předmětem Služeb podle této smlouvy, jak je definován v</w:t>
            </w:r>
            <w:r w:rsidR="00A95258">
              <w:rPr>
                <w:szCs w:val="20"/>
              </w:rPr>
              <w:t xml:space="preserve"> každém </w:t>
            </w:r>
            <w:r w:rsidRPr="00ED3F0B">
              <w:rPr>
                <w:szCs w:val="20"/>
              </w:rPr>
              <w:t>KL</w:t>
            </w:r>
            <w:r>
              <w:rPr>
                <w:szCs w:val="20"/>
              </w:rPr>
              <w:t>SS</w:t>
            </w:r>
          </w:p>
        </w:tc>
      </w:tr>
      <w:tr w:rsidR="007A616D" w:rsidRPr="00ED3F0B" w14:paraId="24A35B35"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032729C2"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Technická specifikace</w:t>
            </w:r>
          </w:p>
        </w:tc>
        <w:tc>
          <w:tcPr>
            <w:tcW w:w="3870" w:type="pct"/>
            <w:tcBorders>
              <w:top w:val="single" w:sz="6" w:space="0" w:color="auto"/>
              <w:left w:val="single" w:sz="6" w:space="0" w:color="auto"/>
              <w:bottom w:val="single" w:sz="6" w:space="0" w:color="auto"/>
              <w:right w:val="single" w:sz="6" w:space="0" w:color="auto"/>
            </w:tcBorders>
            <w:vAlign w:val="center"/>
          </w:tcPr>
          <w:p w14:paraId="10799DB1" w14:textId="3BE39A5E"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Jak je tento pojem definován v odst.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_Ref492454727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3.2</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 xml:space="preserve">této </w:t>
            </w:r>
            <w:r w:rsidRPr="00ED3F0B">
              <w:rPr>
                <w:rFonts w:asciiTheme="minorHAnsi" w:hAnsiTheme="minorHAnsi" w:cs="Tahoma"/>
                <w:color w:val="000000"/>
                <w:szCs w:val="20"/>
              </w:rPr>
              <w:t>Smlouvy</w:t>
            </w:r>
          </w:p>
        </w:tc>
      </w:tr>
      <w:tr w:rsidR="007A616D" w:rsidRPr="00ED3F0B" w14:paraId="692D2005" w14:textId="77777777" w:rsidTr="000956EF">
        <w:trPr>
          <w:trHeight w:val="94"/>
        </w:trPr>
        <w:tc>
          <w:tcPr>
            <w:tcW w:w="1130" w:type="pct"/>
            <w:tcBorders>
              <w:top w:val="single" w:sz="6" w:space="0" w:color="auto"/>
              <w:left w:val="single" w:sz="6" w:space="0" w:color="auto"/>
              <w:bottom w:val="single" w:sz="6" w:space="0" w:color="auto"/>
              <w:right w:val="single" w:sz="6" w:space="0" w:color="auto"/>
            </w:tcBorders>
            <w:vAlign w:val="center"/>
          </w:tcPr>
          <w:p w14:paraId="29EECACF"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Testovací scénář</w:t>
            </w:r>
          </w:p>
        </w:tc>
        <w:tc>
          <w:tcPr>
            <w:tcW w:w="3870" w:type="pct"/>
            <w:tcBorders>
              <w:top w:val="single" w:sz="6" w:space="0" w:color="auto"/>
              <w:left w:val="single" w:sz="6" w:space="0" w:color="auto"/>
              <w:bottom w:val="single" w:sz="6" w:space="0" w:color="auto"/>
              <w:right w:val="single" w:sz="6" w:space="0" w:color="auto"/>
            </w:tcBorders>
            <w:vAlign w:val="center"/>
          </w:tcPr>
          <w:p w14:paraId="48E736C6"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Sled kroků vykonávaných nástrojem pro Monitoring v Systému Objednatele v rámci pro zjištění plnění SLA parametrů poskytovaných služeb</w:t>
            </w:r>
          </w:p>
        </w:tc>
      </w:tr>
      <w:tr w:rsidR="007A616D" w:rsidRPr="00ED3F0B" w14:paraId="3A782C50"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033254B5"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Úroveň služby</w:t>
            </w:r>
          </w:p>
        </w:tc>
        <w:tc>
          <w:tcPr>
            <w:tcW w:w="3870" w:type="pct"/>
            <w:tcBorders>
              <w:top w:val="single" w:sz="6" w:space="0" w:color="auto"/>
              <w:left w:val="single" w:sz="6" w:space="0" w:color="auto"/>
              <w:bottom w:val="single" w:sz="6" w:space="0" w:color="auto"/>
              <w:right w:val="single" w:sz="6" w:space="0" w:color="auto"/>
            </w:tcBorders>
            <w:vAlign w:val="center"/>
          </w:tcPr>
          <w:p w14:paraId="3CE86504"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Míra a kvalita poskytované služby v kategoriích </w:t>
            </w:r>
          </w:p>
        </w:tc>
      </w:tr>
      <w:tr w:rsidR="007A616D" w:rsidRPr="00ED3F0B" w14:paraId="64080B31"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2F48CC16"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Veřejná zakázka</w:t>
            </w:r>
          </w:p>
        </w:tc>
        <w:tc>
          <w:tcPr>
            <w:tcW w:w="3870" w:type="pct"/>
            <w:tcBorders>
              <w:top w:val="single" w:sz="6" w:space="0" w:color="auto"/>
              <w:left w:val="single" w:sz="6" w:space="0" w:color="auto"/>
              <w:bottom w:val="single" w:sz="6" w:space="0" w:color="auto"/>
              <w:right w:val="single" w:sz="6" w:space="0" w:color="auto"/>
            </w:tcBorders>
            <w:vAlign w:val="center"/>
          </w:tcPr>
          <w:p w14:paraId="16CA255C" w14:textId="685FB2A2"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Jak je tento pojem definován v odst.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_Ref492454755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1.3</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 xml:space="preserve">této </w:t>
            </w:r>
            <w:r w:rsidRPr="00ED3F0B">
              <w:rPr>
                <w:rFonts w:asciiTheme="minorHAnsi" w:hAnsiTheme="minorHAnsi" w:cs="Tahoma"/>
                <w:color w:val="000000"/>
                <w:szCs w:val="20"/>
              </w:rPr>
              <w:t>Smlouvy</w:t>
            </w:r>
          </w:p>
        </w:tc>
      </w:tr>
      <w:tr w:rsidR="007A616D" w:rsidRPr="00ED3F0B" w14:paraId="6251105F" w14:textId="77777777" w:rsidTr="000956EF">
        <w:trPr>
          <w:trHeight w:val="207"/>
        </w:trPr>
        <w:tc>
          <w:tcPr>
            <w:tcW w:w="1130" w:type="pct"/>
            <w:tcBorders>
              <w:top w:val="single" w:sz="6" w:space="0" w:color="auto"/>
              <w:left w:val="single" w:sz="6" w:space="0" w:color="auto"/>
              <w:bottom w:val="single" w:sz="6" w:space="0" w:color="auto"/>
              <w:right w:val="single" w:sz="6" w:space="0" w:color="auto"/>
            </w:tcBorders>
            <w:vAlign w:val="center"/>
          </w:tcPr>
          <w:p w14:paraId="23A24FAA"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vyhláška o kybernetické bezpečnosti</w:t>
            </w:r>
          </w:p>
        </w:tc>
        <w:tc>
          <w:tcPr>
            <w:tcW w:w="3870" w:type="pct"/>
            <w:tcBorders>
              <w:top w:val="single" w:sz="6" w:space="0" w:color="auto"/>
              <w:left w:val="single" w:sz="6" w:space="0" w:color="auto"/>
              <w:bottom w:val="single" w:sz="6" w:space="0" w:color="auto"/>
              <w:right w:val="single" w:sz="6" w:space="0" w:color="auto"/>
            </w:tcBorders>
            <w:vAlign w:val="center"/>
          </w:tcPr>
          <w:p w14:paraId="24D6DFB6" w14:textId="6235B6DE"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Jak je tento pojem definován v odst.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_Ref492454871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15.1</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 xml:space="preserve">této </w:t>
            </w:r>
            <w:r w:rsidRPr="00ED3F0B">
              <w:rPr>
                <w:rFonts w:asciiTheme="minorHAnsi" w:hAnsiTheme="minorHAnsi" w:cs="Tahoma"/>
                <w:color w:val="000000"/>
                <w:szCs w:val="20"/>
              </w:rPr>
              <w:t>Smlouvy</w:t>
            </w:r>
          </w:p>
        </w:tc>
      </w:tr>
      <w:tr w:rsidR="007A616D" w:rsidRPr="00ED3F0B" w14:paraId="3F13A019"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5AEE02BF"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Vyhodnocení kvality</w:t>
            </w:r>
          </w:p>
        </w:tc>
        <w:tc>
          <w:tcPr>
            <w:tcW w:w="3870" w:type="pct"/>
            <w:tcBorders>
              <w:top w:val="single" w:sz="6" w:space="0" w:color="auto"/>
              <w:left w:val="single" w:sz="6" w:space="0" w:color="auto"/>
              <w:bottom w:val="single" w:sz="6" w:space="0" w:color="auto"/>
              <w:right w:val="single" w:sz="6" w:space="0" w:color="auto"/>
            </w:tcBorders>
            <w:vAlign w:val="center"/>
          </w:tcPr>
          <w:p w14:paraId="77EC4B59"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Postup a pravidla pro vyhodnocení kvality poskytovaných služeb</w:t>
            </w:r>
          </w:p>
        </w:tc>
      </w:tr>
      <w:tr w:rsidR="007A616D" w:rsidRPr="00ED3F0B" w14:paraId="5B555C04"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6EF1C834"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Vyhodnocovací období</w:t>
            </w:r>
          </w:p>
        </w:tc>
        <w:tc>
          <w:tcPr>
            <w:tcW w:w="3870" w:type="pct"/>
            <w:tcBorders>
              <w:top w:val="single" w:sz="6" w:space="0" w:color="auto"/>
              <w:left w:val="single" w:sz="6" w:space="0" w:color="auto"/>
              <w:bottom w:val="single" w:sz="6" w:space="0" w:color="auto"/>
              <w:right w:val="single" w:sz="6" w:space="0" w:color="auto"/>
            </w:tcBorders>
            <w:vAlign w:val="center"/>
          </w:tcPr>
          <w:p w14:paraId="4C9A6D06" w14:textId="6339FDEC"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Jak je tento pojem definován v odst.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_Ref492390224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11.1</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 xml:space="preserve">této </w:t>
            </w:r>
            <w:r w:rsidRPr="00ED3F0B">
              <w:rPr>
                <w:rFonts w:asciiTheme="minorHAnsi" w:hAnsiTheme="minorHAnsi" w:cs="Tahoma"/>
                <w:color w:val="000000"/>
                <w:szCs w:val="20"/>
              </w:rPr>
              <w:t>Smlouvy</w:t>
            </w:r>
          </w:p>
        </w:tc>
      </w:tr>
      <w:tr w:rsidR="007A616D" w:rsidRPr="00ED3F0B" w14:paraId="6B6F68E2"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74B7E150" w14:textId="77777777" w:rsidR="007A616D" w:rsidRPr="00ED3F0B" w:rsidRDefault="007A616D" w:rsidP="00471BE2">
            <w:pPr>
              <w:spacing w:before="0"/>
              <w:rPr>
                <w:rFonts w:asciiTheme="minorHAnsi" w:hAnsiTheme="minorHAnsi" w:cs="Tahoma"/>
                <w:b/>
                <w:color w:val="000000"/>
                <w:szCs w:val="20"/>
              </w:rPr>
            </w:pPr>
            <w:r w:rsidRPr="00ED3F0B">
              <w:rPr>
                <w:rFonts w:asciiTheme="minorHAnsi" w:hAnsiTheme="minorHAnsi" w:cs="Tahoma"/>
                <w:color w:val="000000"/>
                <w:szCs w:val="20"/>
              </w:rPr>
              <w:t xml:space="preserve">Výkaz </w:t>
            </w:r>
            <w:r>
              <w:rPr>
                <w:rFonts w:asciiTheme="minorHAnsi" w:hAnsiTheme="minorHAnsi" w:cs="Tahoma"/>
                <w:color w:val="000000"/>
                <w:szCs w:val="20"/>
              </w:rPr>
              <w:t>Ad-hoc</w:t>
            </w:r>
            <w:r w:rsidRPr="00ED3F0B">
              <w:rPr>
                <w:rFonts w:asciiTheme="minorHAnsi" w:hAnsiTheme="minorHAnsi" w:cs="Tahoma"/>
                <w:color w:val="000000"/>
                <w:szCs w:val="20"/>
              </w:rPr>
              <w:t xml:space="preserve"> služeb</w:t>
            </w:r>
          </w:p>
        </w:tc>
        <w:tc>
          <w:tcPr>
            <w:tcW w:w="3870" w:type="pct"/>
            <w:tcBorders>
              <w:top w:val="single" w:sz="6" w:space="0" w:color="auto"/>
              <w:left w:val="single" w:sz="6" w:space="0" w:color="auto"/>
              <w:bottom w:val="single" w:sz="6" w:space="0" w:color="auto"/>
              <w:right w:val="single" w:sz="6" w:space="0" w:color="auto"/>
            </w:tcBorders>
            <w:vAlign w:val="center"/>
          </w:tcPr>
          <w:p w14:paraId="4D4BAE6D" w14:textId="2199DCA0"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Výkaz definovaný v čl.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_Ref495591786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12</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této Smlouvy</w:t>
            </w:r>
          </w:p>
        </w:tc>
      </w:tr>
      <w:tr w:rsidR="007A616D" w:rsidRPr="00ED3F0B" w14:paraId="69A0201D"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2C178569"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Výkaz plnění</w:t>
            </w:r>
          </w:p>
        </w:tc>
        <w:tc>
          <w:tcPr>
            <w:tcW w:w="3870" w:type="pct"/>
            <w:tcBorders>
              <w:top w:val="single" w:sz="6" w:space="0" w:color="auto"/>
              <w:left w:val="single" w:sz="6" w:space="0" w:color="auto"/>
              <w:bottom w:val="single" w:sz="6" w:space="0" w:color="auto"/>
              <w:right w:val="single" w:sz="6" w:space="0" w:color="auto"/>
            </w:tcBorders>
            <w:vAlign w:val="center"/>
          </w:tcPr>
          <w:p w14:paraId="1D65E8C9" w14:textId="0869A315"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Jak je tento pojem definován v odst.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_Ref492455756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11.2.2</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 xml:space="preserve">této </w:t>
            </w:r>
            <w:r w:rsidRPr="00ED3F0B">
              <w:rPr>
                <w:rFonts w:asciiTheme="minorHAnsi" w:hAnsiTheme="minorHAnsi" w:cs="Tahoma"/>
                <w:color w:val="000000"/>
                <w:szCs w:val="20"/>
              </w:rPr>
              <w:t>Smlouvy</w:t>
            </w:r>
          </w:p>
        </w:tc>
      </w:tr>
      <w:tr w:rsidR="007A616D" w:rsidRPr="00ED3F0B" w14:paraId="3D09774A" w14:textId="77777777" w:rsidTr="000956EF">
        <w:trPr>
          <w:trHeight w:val="100"/>
        </w:trPr>
        <w:tc>
          <w:tcPr>
            <w:tcW w:w="1130" w:type="pct"/>
            <w:tcBorders>
              <w:top w:val="single" w:sz="6" w:space="0" w:color="auto"/>
              <w:left w:val="single" w:sz="6" w:space="0" w:color="auto"/>
              <w:bottom w:val="single" w:sz="6" w:space="0" w:color="auto"/>
              <w:right w:val="single" w:sz="6" w:space="0" w:color="auto"/>
            </w:tcBorders>
            <w:vAlign w:val="center"/>
          </w:tcPr>
          <w:p w14:paraId="3EFCE21C"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Výpadek Systému</w:t>
            </w:r>
          </w:p>
        </w:tc>
        <w:tc>
          <w:tcPr>
            <w:tcW w:w="3870" w:type="pct"/>
            <w:tcBorders>
              <w:top w:val="single" w:sz="6" w:space="0" w:color="auto"/>
              <w:left w:val="single" w:sz="6" w:space="0" w:color="auto"/>
              <w:bottom w:val="single" w:sz="6" w:space="0" w:color="auto"/>
              <w:right w:val="single" w:sz="6" w:space="0" w:color="auto"/>
            </w:tcBorders>
            <w:vAlign w:val="center"/>
          </w:tcPr>
          <w:p w14:paraId="067B2364"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Časový interval, ve kterém je Systém nedostupný, tzn. trvá Nedostupnost Systému</w:t>
            </w:r>
          </w:p>
        </w:tc>
      </w:tr>
      <w:tr w:rsidR="007A616D" w:rsidRPr="00ED3F0B" w14:paraId="190C1A3C" w14:textId="77777777" w:rsidTr="000956EF">
        <w:trPr>
          <w:trHeight w:val="314"/>
        </w:trPr>
        <w:tc>
          <w:tcPr>
            <w:tcW w:w="1130" w:type="pct"/>
            <w:tcBorders>
              <w:top w:val="single" w:sz="6" w:space="0" w:color="auto"/>
              <w:left w:val="single" w:sz="6" w:space="0" w:color="auto"/>
              <w:bottom w:val="single" w:sz="6" w:space="0" w:color="auto"/>
              <w:right w:val="single" w:sz="6" w:space="0" w:color="auto"/>
            </w:tcBorders>
            <w:vAlign w:val="center"/>
          </w:tcPr>
          <w:p w14:paraId="2F32220F"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Vyřešení</w:t>
            </w:r>
          </w:p>
        </w:tc>
        <w:tc>
          <w:tcPr>
            <w:tcW w:w="3870" w:type="pct"/>
            <w:tcBorders>
              <w:top w:val="single" w:sz="6" w:space="0" w:color="auto"/>
              <w:left w:val="single" w:sz="6" w:space="0" w:color="auto"/>
              <w:bottom w:val="single" w:sz="6" w:space="0" w:color="auto"/>
              <w:right w:val="single" w:sz="6" w:space="0" w:color="auto"/>
            </w:tcBorders>
            <w:vAlign w:val="center"/>
          </w:tcPr>
          <w:p w14:paraId="31515A90"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szCs w:val="20"/>
              </w:rPr>
              <w:t>Je doba od evidence požadavku až do vyřešení požadavku a nahlášení řešení Poskytovatelem, evidovaná v HelpDeskovém nástroji Objednatele, n</w:t>
            </w:r>
            <w:r w:rsidRPr="00ED3F0B">
              <w:rPr>
                <w:rFonts w:asciiTheme="minorHAnsi" w:hAnsiTheme="minorHAnsi" w:cs="Tahoma"/>
                <w:color w:val="000000"/>
                <w:szCs w:val="20"/>
              </w:rPr>
              <w:t>ení-li dále uvedeno jinak.</w:t>
            </w:r>
          </w:p>
        </w:tc>
      </w:tr>
      <w:tr w:rsidR="007A616D" w:rsidRPr="00ED3F0B" w14:paraId="1C209459" w14:textId="77777777" w:rsidTr="000956EF">
        <w:trPr>
          <w:trHeight w:val="207"/>
        </w:trPr>
        <w:tc>
          <w:tcPr>
            <w:tcW w:w="1130" w:type="pct"/>
            <w:tcBorders>
              <w:top w:val="single" w:sz="6" w:space="0" w:color="auto"/>
              <w:left w:val="single" w:sz="6" w:space="0" w:color="auto"/>
              <w:bottom w:val="single" w:sz="6" w:space="0" w:color="auto"/>
              <w:right w:val="single" w:sz="6" w:space="0" w:color="auto"/>
            </w:tcBorders>
            <w:vAlign w:val="center"/>
          </w:tcPr>
          <w:p w14:paraId="00573410"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Významná funkcionalita</w:t>
            </w:r>
          </w:p>
        </w:tc>
        <w:tc>
          <w:tcPr>
            <w:tcW w:w="3870" w:type="pct"/>
            <w:tcBorders>
              <w:top w:val="single" w:sz="6" w:space="0" w:color="auto"/>
              <w:left w:val="single" w:sz="6" w:space="0" w:color="auto"/>
              <w:bottom w:val="single" w:sz="6" w:space="0" w:color="auto"/>
              <w:right w:val="single" w:sz="6" w:space="0" w:color="auto"/>
            </w:tcBorders>
            <w:vAlign w:val="center"/>
          </w:tcPr>
          <w:p w14:paraId="2C74E922"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Funkcionalita, která je nezbytná pro zajištění hlavních funkcí Systému a je monitorována prostřednictvím testovacích scénářů</w:t>
            </w:r>
          </w:p>
        </w:tc>
      </w:tr>
      <w:tr w:rsidR="007A616D" w:rsidRPr="00ED3F0B" w14:paraId="79CCFADB"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28E7D7C6"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Vznesení nároku</w:t>
            </w:r>
          </w:p>
        </w:tc>
        <w:tc>
          <w:tcPr>
            <w:tcW w:w="3870" w:type="pct"/>
            <w:tcBorders>
              <w:top w:val="single" w:sz="6" w:space="0" w:color="auto"/>
              <w:left w:val="single" w:sz="6" w:space="0" w:color="auto"/>
              <w:bottom w:val="single" w:sz="6" w:space="0" w:color="auto"/>
              <w:right w:val="single" w:sz="6" w:space="0" w:color="auto"/>
            </w:tcBorders>
            <w:vAlign w:val="center"/>
          </w:tcPr>
          <w:p w14:paraId="614D9EAB" w14:textId="01D49084"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Jak je tento pojem definován v odst.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_Ref495068879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19.10</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 xml:space="preserve">této </w:t>
            </w:r>
            <w:r w:rsidRPr="00ED3F0B">
              <w:rPr>
                <w:rFonts w:asciiTheme="minorHAnsi" w:hAnsiTheme="minorHAnsi" w:cs="Tahoma"/>
                <w:color w:val="000000"/>
                <w:szCs w:val="20"/>
              </w:rPr>
              <w:t>Smlouvy</w:t>
            </w:r>
          </w:p>
        </w:tc>
      </w:tr>
      <w:tr w:rsidR="007A616D" w:rsidRPr="00ED3F0B" w14:paraId="05EF2413"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47C0A39C"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Zadávací dokumentace</w:t>
            </w:r>
          </w:p>
        </w:tc>
        <w:tc>
          <w:tcPr>
            <w:tcW w:w="3870" w:type="pct"/>
            <w:tcBorders>
              <w:top w:val="single" w:sz="6" w:space="0" w:color="auto"/>
              <w:left w:val="single" w:sz="6" w:space="0" w:color="auto"/>
              <w:bottom w:val="single" w:sz="6" w:space="0" w:color="auto"/>
              <w:right w:val="single" w:sz="6" w:space="0" w:color="auto"/>
            </w:tcBorders>
            <w:vAlign w:val="center"/>
          </w:tcPr>
          <w:p w14:paraId="445181D8" w14:textId="15F3D18D"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Jak je tento pojem definován v odst.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_Ref492455840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2.1</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 xml:space="preserve">této </w:t>
            </w:r>
            <w:r w:rsidRPr="00ED3F0B">
              <w:rPr>
                <w:rFonts w:asciiTheme="minorHAnsi" w:hAnsiTheme="minorHAnsi" w:cs="Tahoma"/>
                <w:color w:val="000000"/>
                <w:szCs w:val="20"/>
              </w:rPr>
              <w:t>Smlouvy</w:t>
            </w:r>
          </w:p>
        </w:tc>
      </w:tr>
      <w:tr w:rsidR="007A616D" w:rsidRPr="00ED3F0B" w14:paraId="0A551617" w14:textId="77777777" w:rsidTr="000956EF">
        <w:trPr>
          <w:trHeight w:val="234"/>
        </w:trPr>
        <w:tc>
          <w:tcPr>
            <w:tcW w:w="1130" w:type="pct"/>
            <w:tcBorders>
              <w:top w:val="single" w:sz="6" w:space="0" w:color="auto"/>
              <w:left w:val="single" w:sz="6" w:space="0" w:color="auto"/>
              <w:bottom w:val="single" w:sz="6" w:space="0" w:color="auto"/>
              <w:right w:val="single" w:sz="6" w:space="0" w:color="auto"/>
            </w:tcBorders>
            <w:vAlign w:val="center"/>
          </w:tcPr>
          <w:p w14:paraId="42478FE5"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Základní cena </w:t>
            </w:r>
          </w:p>
        </w:tc>
        <w:tc>
          <w:tcPr>
            <w:tcW w:w="3870" w:type="pct"/>
            <w:tcBorders>
              <w:top w:val="single" w:sz="6" w:space="0" w:color="auto"/>
              <w:left w:val="single" w:sz="6" w:space="0" w:color="auto"/>
              <w:bottom w:val="single" w:sz="6" w:space="0" w:color="auto"/>
              <w:right w:val="single" w:sz="6" w:space="0" w:color="auto"/>
            </w:tcBorders>
            <w:vAlign w:val="center"/>
          </w:tcPr>
          <w:p w14:paraId="4E68175C"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Cena bez DPH za Paušální služby za Vyhodnocovací období </w:t>
            </w:r>
          </w:p>
        </w:tc>
      </w:tr>
      <w:tr w:rsidR="007A616D" w:rsidRPr="00ED3F0B" w14:paraId="3E7F2B77" w14:textId="77777777" w:rsidTr="000956EF">
        <w:trPr>
          <w:trHeight w:val="207"/>
        </w:trPr>
        <w:tc>
          <w:tcPr>
            <w:tcW w:w="1130" w:type="pct"/>
            <w:tcBorders>
              <w:top w:val="single" w:sz="6" w:space="0" w:color="auto"/>
              <w:left w:val="single" w:sz="6" w:space="0" w:color="auto"/>
              <w:bottom w:val="single" w:sz="6" w:space="0" w:color="auto"/>
              <w:right w:val="single" w:sz="6" w:space="0" w:color="auto"/>
            </w:tcBorders>
            <w:vAlign w:val="center"/>
          </w:tcPr>
          <w:p w14:paraId="7D3D38E2"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zákon o kybernetické bezpečnosti</w:t>
            </w:r>
          </w:p>
        </w:tc>
        <w:tc>
          <w:tcPr>
            <w:tcW w:w="3870" w:type="pct"/>
            <w:tcBorders>
              <w:top w:val="single" w:sz="6" w:space="0" w:color="auto"/>
              <w:left w:val="single" w:sz="6" w:space="0" w:color="auto"/>
              <w:bottom w:val="single" w:sz="6" w:space="0" w:color="auto"/>
              <w:right w:val="single" w:sz="6" w:space="0" w:color="auto"/>
            </w:tcBorders>
            <w:vAlign w:val="center"/>
          </w:tcPr>
          <w:p w14:paraId="30BC2FB6" w14:textId="2C7FB558"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Jak je tento pojem definován v odst.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_Ref492454871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15.1</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 xml:space="preserve">této </w:t>
            </w:r>
            <w:r w:rsidRPr="00ED3F0B">
              <w:rPr>
                <w:rFonts w:asciiTheme="minorHAnsi" w:hAnsiTheme="minorHAnsi" w:cs="Tahoma"/>
                <w:color w:val="000000"/>
                <w:szCs w:val="20"/>
              </w:rPr>
              <w:t>Smlouvy</w:t>
            </w:r>
          </w:p>
        </w:tc>
      </w:tr>
      <w:tr w:rsidR="007A616D" w:rsidRPr="00ED3F0B" w14:paraId="20984E1C"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2FB33F9C"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ZOOÚ</w:t>
            </w:r>
          </w:p>
        </w:tc>
        <w:tc>
          <w:tcPr>
            <w:tcW w:w="3870" w:type="pct"/>
            <w:tcBorders>
              <w:top w:val="single" w:sz="6" w:space="0" w:color="auto"/>
              <w:left w:val="single" w:sz="6" w:space="0" w:color="auto"/>
              <w:bottom w:val="single" w:sz="6" w:space="0" w:color="auto"/>
              <w:right w:val="single" w:sz="6" w:space="0" w:color="auto"/>
            </w:tcBorders>
            <w:vAlign w:val="center"/>
          </w:tcPr>
          <w:p w14:paraId="0A9C132D" w14:textId="52CD506E" w:rsidR="007A616D" w:rsidRPr="00ED3F0B" w:rsidRDefault="007A616D" w:rsidP="00A20829">
            <w:pPr>
              <w:spacing w:before="0"/>
              <w:rPr>
                <w:rFonts w:asciiTheme="minorHAnsi" w:hAnsiTheme="minorHAnsi" w:cs="Tahoma"/>
                <w:color w:val="000000"/>
                <w:szCs w:val="20"/>
              </w:rPr>
            </w:pPr>
            <w:r w:rsidRPr="00ED3F0B">
              <w:rPr>
                <w:rFonts w:asciiTheme="minorHAnsi" w:hAnsiTheme="minorHAnsi" w:cs="Tahoma"/>
                <w:color w:val="000000"/>
                <w:szCs w:val="20"/>
              </w:rPr>
              <w:t xml:space="preserve">Jak je tento pojem definován v odst. </w:t>
            </w:r>
            <w:hyperlink w:anchor="_top" w:history="1">
              <w:r w:rsidR="00A20829">
                <w:rPr>
                  <w:rStyle w:val="Hypertextovodkaz"/>
                  <w:rFonts w:asciiTheme="minorHAnsi" w:hAnsiTheme="minorHAnsi" w:cs="Tahoma"/>
                  <w:szCs w:val="20"/>
                </w:rPr>
                <w:fldChar w:fldCharType="begin"/>
              </w:r>
              <w:r w:rsidR="00A20829">
                <w:rPr>
                  <w:rStyle w:val="Hypertextovodkaz"/>
                  <w:rFonts w:asciiTheme="minorHAnsi" w:hAnsiTheme="minorHAnsi" w:cs="Tahoma"/>
                  <w:szCs w:val="20"/>
                </w:rPr>
                <w:instrText xml:space="preserve"> REF _Ref508202409 \r \h </w:instrText>
              </w:r>
              <w:r w:rsidR="00A20829">
                <w:rPr>
                  <w:rStyle w:val="Hypertextovodkaz"/>
                  <w:rFonts w:asciiTheme="minorHAnsi" w:hAnsiTheme="minorHAnsi" w:cs="Tahoma"/>
                  <w:szCs w:val="20"/>
                </w:rPr>
              </w:r>
              <w:r w:rsidR="00A20829">
                <w:rPr>
                  <w:rStyle w:val="Hypertextovodkaz"/>
                  <w:rFonts w:asciiTheme="minorHAnsi" w:hAnsiTheme="minorHAnsi" w:cs="Tahoma"/>
                  <w:szCs w:val="20"/>
                </w:rPr>
                <w:fldChar w:fldCharType="separate"/>
              </w:r>
              <w:r w:rsidR="00CC47A2">
                <w:rPr>
                  <w:rStyle w:val="Hypertextovodkaz"/>
                  <w:rFonts w:asciiTheme="minorHAnsi" w:hAnsiTheme="minorHAnsi" w:cs="Tahoma"/>
                  <w:szCs w:val="20"/>
                </w:rPr>
                <w:t>23.4</w:t>
              </w:r>
              <w:r w:rsidR="00A20829">
                <w:rPr>
                  <w:rStyle w:val="Hypertextovodkaz"/>
                  <w:rFonts w:asciiTheme="minorHAnsi" w:hAnsiTheme="minorHAnsi" w:cs="Tahoma"/>
                  <w:szCs w:val="20"/>
                </w:rPr>
                <w:fldChar w:fldCharType="end"/>
              </w:r>
            </w:hyperlink>
            <w:r w:rsidRPr="00ED3F0B">
              <w:rPr>
                <w:rFonts w:asciiTheme="minorHAnsi" w:hAnsiTheme="minorHAnsi" w:cs="Tahoma"/>
                <w:color w:val="000000"/>
                <w:szCs w:val="20"/>
              </w:rPr>
              <w:t xml:space="preserve"> </w:t>
            </w:r>
            <w:r w:rsidRPr="00ED3F0B">
              <w:rPr>
                <w:rFonts w:asciiTheme="minorHAnsi" w:hAnsiTheme="minorHAnsi" w:cs="Tahoma"/>
                <w:szCs w:val="20"/>
              </w:rPr>
              <w:t xml:space="preserve">této </w:t>
            </w:r>
            <w:r w:rsidRPr="00ED3F0B">
              <w:rPr>
                <w:rFonts w:asciiTheme="minorHAnsi" w:hAnsiTheme="minorHAnsi" w:cs="Tahoma"/>
                <w:color w:val="000000"/>
                <w:szCs w:val="20"/>
              </w:rPr>
              <w:t>Smlouvy</w:t>
            </w:r>
          </w:p>
        </w:tc>
      </w:tr>
      <w:tr w:rsidR="007A616D" w:rsidRPr="00ED3F0B" w14:paraId="40D402BA"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0DF95AD2"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Způsob dokladování</w:t>
            </w:r>
          </w:p>
        </w:tc>
        <w:tc>
          <w:tcPr>
            <w:tcW w:w="3870" w:type="pct"/>
            <w:tcBorders>
              <w:top w:val="single" w:sz="6" w:space="0" w:color="auto"/>
              <w:left w:val="single" w:sz="6" w:space="0" w:color="auto"/>
              <w:bottom w:val="single" w:sz="6" w:space="0" w:color="auto"/>
              <w:right w:val="single" w:sz="6" w:space="0" w:color="auto"/>
            </w:tcBorders>
            <w:vAlign w:val="center"/>
          </w:tcPr>
          <w:p w14:paraId="321DEB2E"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Popis formy a obsahu dokladů prokazujících úroveň dodávaných služeb</w:t>
            </w:r>
          </w:p>
        </w:tc>
      </w:tr>
      <w:tr w:rsidR="007A616D" w:rsidRPr="00ED3F0B" w14:paraId="2BE6CEC4" w14:textId="77777777" w:rsidTr="000956EF">
        <w:trPr>
          <w:trHeight w:val="100"/>
        </w:trPr>
        <w:tc>
          <w:tcPr>
            <w:tcW w:w="1130" w:type="pct"/>
            <w:tcBorders>
              <w:top w:val="single" w:sz="6" w:space="0" w:color="auto"/>
              <w:left w:val="single" w:sz="6" w:space="0" w:color="auto"/>
              <w:bottom w:val="single" w:sz="6" w:space="0" w:color="auto"/>
              <w:right w:val="single" w:sz="6" w:space="0" w:color="auto"/>
            </w:tcBorders>
            <w:vAlign w:val="center"/>
          </w:tcPr>
          <w:p w14:paraId="20796A32"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Způsob vyhodnocení</w:t>
            </w:r>
          </w:p>
        </w:tc>
        <w:tc>
          <w:tcPr>
            <w:tcW w:w="3870" w:type="pct"/>
            <w:tcBorders>
              <w:top w:val="single" w:sz="6" w:space="0" w:color="auto"/>
              <w:left w:val="single" w:sz="6" w:space="0" w:color="auto"/>
              <w:bottom w:val="single" w:sz="6" w:space="0" w:color="auto"/>
              <w:right w:val="single" w:sz="6" w:space="0" w:color="auto"/>
            </w:tcBorders>
            <w:vAlign w:val="center"/>
          </w:tcPr>
          <w:p w14:paraId="6CEBC4B9"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Postup a pravidla vyhodnocení plnění smluvních ukazatelů na konci Vyhodnocovacího období</w:t>
            </w:r>
          </w:p>
        </w:tc>
      </w:tr>
      <w:tr w:rsidR="007A616D" w:rsidRPr="00ED3F0B" w14:paraId="4C559780"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5096FBDC"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ZZVZ</w:t>
            </w:r>
          </w:p>
        </w:tc>
        <w:tc>
          <w:tcPr>
            <w:tcW w:w="3870" w:type="pct"/>
            <w:tcBorders>
              <w:top w:val="single" w:sz="6" w:space="0" w:color="auto"/>
              <w:left w:val="single" w:sz="6" w:space="0" w:color="auto"/>
              <w:bottom w:val="single" w:sz="6" w:space="0" w:color="auto"/>
              <w:right w:val="single" w:sz="6" w:space="0" w:color="auto"/>
            </w:tcBorders>
            <w:vAlign w:val="center"/>
          </w:tcPr>
          <w:p w14:paraId="4B490BC6" w14:textId="2D2E60A1"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Jak je tento pojem definován v odst.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_Ref492454755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1.3</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 xml:space="preserve">této </w:t>
            </w:r>
            <w:r w:rsidRPr="00ED3F0B">
              <w:rPr>
                <w:rFonts w:asciiTheme="minorHAnsi" w:hAnsiTheme="minorHAnsi" w:cs="Tahoma"/>
                <w:color w:val="000000"/>
                <w:szCs w:val="20"/>
              </w:rPr>
              <w:t>Smlouvy</w:t>
            </w:r>
          </w:p>
        </w:tc>
      </w:tr>
      <w:tr w:rsidR="007A616D" w:rsidRPr="00ED3F0B" w14:paraId="06780E25" w14:textId="77777777" w:rsidTr="000956EF">
        <w:trPr>
          <w:trHeight w:val="107"/>
        </w:trPr>
        <w:tc>
          <w:tcPr>
            <w:tcW w:w="1130" w:type="pct"/>
            <w:tcBorders>
              <w:top w:val="single" w:sz="6" w:space="0" w:color="auto"/>
              <w:left w:val="single" w:sz="6" w:space="0" w:color="auto"/>
              <w:bottom w:val="single" w:sz="6" w:space="0" w:color="auto"/>
              <w:right w:val="single" w:sz="6" w:space="0" w:color="auto"/>
            </w:tcBorders>
            <w:vAlign w:val="center"/>
          </w:tcPr>
          <w:p w14:paraId="0AA1EAE9" w14:textId="77777777"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Žádost</w:t>
            </w:r>
          </w:p>
        </w:tc>
        <w:tc>
          <w:tcPr>
            <w:tcW w:w="3870" w:type="pct"/>
            <w:tcBorders>
              <w:top w:val="single" w:sz="6" w:space="0" w:color="auto"/>
              <w:left w:val="single" w:sz="6" w:space="0" w:color="auto"/>
              <w:bottom w:val="single" w:sz="6" w:space="0" w:color="auto"/>
              <w:right w:val="single" w:sz="6" w:space="0" w:color="auto"/>
            </w:tcBorders>
            <w:vAlign w:val="center"/>
          </w:tcPr>
          <w:p w14:paraId="00BDA538" w14:textId="4A8BDE96" w:rsidR="007A616D" w:rsidRPr="00ED3F0B" w:rsidRDefault="007A616D" w:rsidP="00471BE2">
            <w:pPr>
              <w:spacing w:before="0"/>
              <w:rPr>
                <w:rFonts w:asciiTheme="minorHAnsi" w:hAnsiTheme="minorHAnsi" w:cs="Tahoma"/>
                <w:color w:val="000000"/>
                <w:szCs w:val="20"/>
              </w:rPr>
            </w:pPr>
            <w:r w:rsidRPr="00ED3F0B">
              <w:rPr>
                <w:rFonts w:asciiTheme="minorHAnsi" w:hAnsiTheme="minorHAnsi" w:cs="Tahoma"/>
                <w:color w:val="000000"/>
                <w:szCs w:val="20"/>
              </w:rPr>
              <w:t xml:space="preserve">Jak je tento pojem definován v odst. </w:t>
            </w:r>
            <w:r w:rsidRPr="00ED3F0B">
              <w:rPr>
                <w:rFonts w:asciiTheme="minorHAnsi" w:hAnsiTheme="minorHAnsi" w:cs="Tahoma"/>
                <w:color w:val="000000"/>
                <w:szCs w:val="20"/>
              </w:rPr>
              <w:fldChar w:fldCharType="begin"/>
            </w:r>
            <w:r w:rsidRPr="00ED3F0B">
              <w:rPr>
                <w:rFonts w:asciiTheme="minorHAnsi" w:hAnsiTheme="minorHAnsi" w:cs="Tahoma"/>
                <w:color w:val="000000"/>
                <w:szCs w:val="20"/>
              </w:rPr>
              <w:instrText xml:space="preserve"> REF _Ref492454687 \r \h  \* MERGEFORMAT </w:instrText>
            </w:r>
            <w:r w:rsidRPr="00ED3F0B">
              <w:rPr>
                <w:rFonts w:asciiTheme="minorHAnsi" w:hAnsiTheme="minorHAnsi" w:cs="Tahoma"/>
                <w:color w:val="000000"/>
                <w:szCs w:val="20"/>
              </w:rPr>
            </w:r>
            <w:r w:rsidRPr="00ED3F0B">
              <w:rPr>
                <w:rFonts w:asciiTheme="minorHAnsi" w:hAnsiTheme="minorHAnsi" w:cs="Tahoma"/>
                <w:color w:val="000000"/>
                <w:szCs w:val="20"/>
              </w:rPr>
              <w:fldChar w:fldCharType="separate"/>
            </w:r>
            <w:r w:rsidR="00CC47A2">
              <w:rPr>
                <w:rFonts w:asciiTheme="minorHAnsi" w:hAnsiTheme="minorHAnsi" w:cs="Tahoma"/>
                <w:color w:val="000000"/>
                <w:szCs w:val="20"/>
              </w:rPr>
              <w:t>20.2</w:t>
            </w:r>
            <w:r w:rsidRPr="00ED3F0B">
              <w:rPr>
                <w:rFonts w:asciiTheme="minorHAnsi" w:hAnsiTheme="minorHAnsi" w:cs="Tahoma"/>
                <w:color w:val="000000"/>
                <w:szCs w:val="20"/>
              </w:rPr>
              <w:fldChar w:fldCharType="end"/>
            </w:r>
            <w:r w:rsidRPr="00ED3F0B">
              <w:rPr>
                <w:rFonts w:asciiTheme="minorHAnsi" w:hAnsiTheme="minorHAnsi" w:cs="Tahoma"/>
                <w:color w:val="000000"/>
                <w:szCs w:val="20"/>
              </w:rPr>
              <w:t xml:space="preserve"> </w:t>
            </w:r>
            <w:r w:rsidRPr="00ED3F0B">
              <w:rPr>
                <w:rFonts w:asciiTheme="minorHAnsi" w:hAnsiTheme="minorHAnsi" w:cs="Tahoma"/>
                <w:szCs w:val="20"/>
              </w:rPr>
              <w:t xml:space="preserve">této </w:t>
            </w:r>
            <w:r w:rsidRPr="00ED3F0B">
              <w:rPr>
                <w:rFonts w:asciiTheme="minorHAnsi" w:hAnsiTheme="minorHAnsi" w:cs="Tahoma"/>
                <w:color w:val="000000"/>
                <w:szCs w:val="20"/>
              </w:rPr>
              <w:t>Smlouvy</w:t>
            </w:r>
          </w:p>
        </w:tc>
      </w:tr>
    </w:tbl>
    <w:p w14:paraId="0CADC6D3" w14:textId="1E35B2C2" w:rsidR="007745CA" w:rsidRPr="00ED3F0B" w:rsidRDefault="007745CA" w:rsidP="00212696">
      <w:pPr>
        <w:pStyle w:val="RLlneksmlouvy"/>
        <w:numPr>
          <w:ilvl w:val="0"/>
          <w:numId w:val="38"/>
        </w:numPr>
        <w:spacing w:before="120" w:after="120"/>
        <w:ind w:left="284" w:hanging="284"/>
        <w:rPr>
          <w:rFonts w:asciiTheme="minorHAnsi" w:hAnsiTheme="minorHAnsi" w:cs="Tahoma"/>
          <w:sz w:val="22"/>
          <w:szCs w:val="22"/>
          <w:lang w:val="cs-CZ"/>
        </w:rPr>
      </w:pPr>
      <w:bookmarkStart w:id="221" w:name="_Toc172623780"/>
      <w:r w:rsidRPr="00ED3F0B">
        <w:rPr>
          <w:rFonts w:asciiTheme="minorHAnsi" w:hAnsiTheme="minorHAnsi" w:cs="Tahoma"/>
          <w:sz w:val="22"/>
          <w:szCs w:val="22"/>
          <w:lang w:val="cs-CZ"/>
        </w:rPr>
        <w:t>SEZNAM</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ZKRATEK</w:t>
      </w:r>
      <w:bookmarkEnd w:id="221"/>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856"/>
      </w:tblGrid>
      <w:tr w:rsidR="007745CA" w:rsidRPr="00ED3F0B" w14:paraId="06F62F2D" w14:textId="77777777" w:rsidTr="004C1911">
        <w:trPr>
          <w:trHeight w:val="266"/>
        </w:trPr>
        <w:tc>
          <w:tcPr>
            <w:tcW w:w="5000" w:type="pct"/>
            <w:gridSpan w:val="2"/>
            <w:shd w:val="clear" w:color="auto" w:fill="ABBB59" w:themeFill="text1"/>
          </w:tcPr>
          <w:p w14:paraId="01B13977" w14:textId="56B03B00" w:rsidR="007745CA" w:rsidRPr="00ED3F0B" w:rsidRDefault="007745CA" w:rsidP="00471BE2">
            <w:pPr>
              <w:keepNext/>
              <w:tabs>
                <w:tab w:val="left" w:pos="2612"/>
              </w:tabs>
              <w:spacing w:before="0"/>
              <w:rPr>
                <w:rFonts w:asciiTheme="minorHAnsi" w:hAnsiTheme="minorHAnsi" w:cs="Tahoma"/>
                <w:b/>
                <w:szCs w:val="20"/>
              </w:rPr>
            </w:pPr>
            <w:r w:rsidRPr="00ED3F0B">
              <w:rPr>
                <w:rFonts w:asciiTheme="minorHAnsi" w:hAnsiTheme="minorHAnsi" w:cs="Tahoma"/>
                <w:b/>
                <w:color w:val="FFFFFF" w:themeColor="background1"/>
                <w:szCs w:val="20"/>
              </w:rPr>
              <w:t>Slovní</w:t>
            </w:r>
            <w:r w:rsidR="00E24F88" w:rsidRPr="00ED3F0B">
              <w:rPr>
                <w:rFonts w:asciiTheme="minorHAnsi" w:hAnsiTheme="minorHAnsi" w:cs="Tahoma"/>
                <w:b/>
                <w:color w:val="FFFFFF" w:themeColor="background1"/>
                <w:szCs w:val="20"/>
              </w:rPr>
              <w:t xml:space="preserve"> </w:t>
            </w:r>
            <w:r w:rsidRPr="00ED3F0B">
              <w:rPr>
                <w:rFonts w:asciiTheme="minorHAnsi" w:hAnsiTheme="minorHAnsi" w:cs="Tahoma"/>
                <w:b/>
                <w:color w:val="FFFFFF" w:themeColor="background1"/>
                <w:szCs w:val="20"/>
              </w:rPr>
              <w:t>pojmů</w:t>
            </w:r>
            <w:r w:rsidR="00E24F88" w:rsidRPr="00ED3F0B">
              <w:rPr>
                <w:rFonts w:asciiTheme="minorHAnsi" w:hAnsiTheme="minorHAnsi" w:cs="Tahoma"/>
                <w:b/>
                <w:color w:val="FFFFFF" w:themeColor="background1"/>
                <w:szCs w:val="20"/>
              </w:rPr>
              <w:t xml:space="preserve"> </w:t>
            </w:r>
          </w:p>
        </w:tc>
      </w:tr>
      <w:tr w:rsidR="00F24AEF" w:rsidRPr="00ED3F0B" w14:paraId="168F6AD6" w14:textId="77777777" w:rsidTr="004C1911">
        <w:trPr>
          <w:trHeight w:val="251"/>
        </w:trPr>
        <w:tc>
          <w:tcPr>
            <w:tcW w:w="607" w:type="pct"/>
            <w:shd w:val="clear" w:color="auto" w:fill="auto"/>
          </w:tcPr>
          <w:p w14:paraId="7E19558A" w14:textId="77777777" w:rsidR="00F24AEF" w:rsidRPr="00ED3F0B" w:rsidRDefault="00F24AEF" w:rsidP="00471BE2">
            <w:pPr>
              <w:spacing w:before="0"/>
              <w:rPr>
                <w:rFonts w:asciiTheme="minorHAnsi" w:hAnsiTheme="minorHAnsi" w:cs="Tahoma"/>
                <w:szCs w:val="20"/>
              </w:rPr>
            </w:pPr>
            <w:r w:rsidRPr="00ED3F0B">
              <w:rPr>
                <w:rFonts w:asciiTheme="minorHAnsi" w:hAnsiTheme="minorHAnsi" w:cs="Tahoma"/>
                <w:szCs w:val="20"/>
              </w:rPr>
              <w:t>CI</w:t>
            </w:r>
          </w:p>
        </w:tc>
        <w:tc>
          <w:tcPr>
            <w:tcW w:w="4393" w:type="pct"/>
            <w:shd w:val="clear" w:color="auto" w:fill="auto"/>
          </w:tcPr>
          <w:p w14:paraId="2CF38DB0" w14:textId="77777777" w:rsidR="00F24AEF" w:rsidRPr="00ED3F0B" w:rsidRDefault="00F24AEF" w:rsidP="00471BE2">
            <w:pPr>
              <w:spacing w:before="0"/>
              <w:rPr>
                <w:rFonts w:asciiTheme="minorHAnsi" w:hAnsiTheme="minorHAnsi" w:cs="Tahoma"/>
                <w:szCs w:val="20"/>
              </w:rPr>
            </w:pPr>
            <w:r w:rsidRPr="00ED3F0B">
              <w:rPr>
                <w:rFonts w:asciiTheme="minorHAnsi" w:hAnsiTheme="minorHAnsi" w:cs="Tahoma"/>
                <w:szCs w:val="20"/>
              </w:rPr>
              <w:t>konfigurační položka v CMDB reprezentující prvek IT infrastruktury Objednatele</w:t>
            </w:r>
          </w:p>
        </w:tc>
      </w:tr>
      <w:tr w:rsidR="00F24AEF" w:rsidRPr="00ED3F0B" w14:paraId="6911BBFE" w14:textId="77777777" w:rsidTr="004C1911">
        <w:trPr>
          <w:trHeight w:val="266"/>
        </w:trPr>
        <w:tc>
          <w:tcPr>
            <w:tcW w:w="607" w:type="pct"/>
            <w:shd w:val="clear" w:color="auto" w:fill="auto"/>
          </w:tcPr>
          <w:p w14:paraId="17025BAD" w14:textId="77777777" w:rsidR="00F24AEF" w:rsidRPr="00ED3F0B" w:rsidRDefault="00F24AEF" w:rsidP="00471BE2">
            <w:pPr>
              <w:spacing w:before="0"/>
              <w:rPr>
                <w:rFonts w:asciiTheme="minorHAnsi" w:hAnsiTheme="minorHAnsi" w:cs="Tahoma"/>
                <w:szCs w:val="20"/>
              </w:rPr>
            </w:pPr>
            <w:r w:rsidRPr="00ED3F0B">
              <w:rPr>
                <w:rFonts w:asciiTheme="minorHAnsi" w:hAnsiTheme="minorHAnsi" w:cs="Tahoma"/>
                <w:szCs w:val="20"/>
              </w:rPr>
              <w:t>CMDB</w:t>
            </w:r>
          </w:p>
        </w:tc>
        <w:tc>
          <w:tcPr>
            <w:tcW w:w="4393" w:type="pct"/>
            <w:shd w:val="clear" w:color="auto" w:fill="auto"/>
          </w:tcPr>
          <w:p w14:paraId="5083BDB5" w14:textId="77777777" w:rsidR="00F24AEF" w:rsidRPr="00ED3F0B" w:rsidRDefault="00F24AEF" w:rsidP="00471BE2">
            <w:pPr>
              <w:spacing w:before="0"/>
              <w:rPr>
                <w:rFonts w:asciiTheme="minorHAnsi" w:hAnsiTheme="minorHAnsi" w:cs="Tahoma"/>
                <w:szCs w:val="20"/>
              </w:rPr>
            </w:pPr>
            <w:r w:rsidRPr="00ED3F0B">
              <w:rPr>
                <w:rFonts w:asciiTheme="minorHAnsi" w:hAnsiTheme="minorHAnsi" w:cs="Tahoma"/>
                <w:szCs w:val="20"/>
              </w:rPr>
              <w:t>konfigurační databáze</w:t>
            </w:r>
          </w:p>
        </w:tc>
      </w:tr>
      <w:tr w:rsidR="00F24AEF" w:rsidRPr="00ED3F0B" w:rsidDel="00C263B1" w14:paraId="2BE25D4F" w14:textId="77777777" w:rsidTr="004C1911">
        <w:trPr>
          <w:trHeight w:val="282"/>
        </w:trPr>
        <w:tc>
          <w:tcPr>
            <w:tcW w:w="607" w:type="pct"/>
            <w:shd w:val="clear" w:color="auto" w:fill="auto"/>
          </w:tcPr>
          <w:p w14:paraId="6865E70C" w14:textId="77777777" w:rsidR="00F24AEF" w:rsidRPr="00ED3F0B" w:rsidRDefault="00F24AEF" w:rsidP="00471BE2">
            <w:pPr>
              <w:spacing w:before="0"/>
              <w:rPr>
                <w:rFonts w:asciiTheme="minorHAnsi" w:hAnsiTheme="minorHAnsi" w:cs="Tahoma"/>
                <w:szCs w:val="20"/>
              </w:rPr>
            </w:pPr>
            <w:r w:rsidRPr="00ED3F0B">
              <w:rPr>
                <w:rFonts w:asciiTheme="minorHAnsi" w:hAnsiTheme="minorHAnsi" w:cs="Tahoma"/>
                <w:szCs w:val="20"/>
              </w:rPr>
              <w:t>CRM</w:t>
            </w:r>
          </w:p>
        </w:tc>
        <w:tc>
          <w:tcPr>
            <w:tcW w:w="4393" w:type="pct"/>
            <w:shd w:val="clear" w:color="auto" w:fill="auto"/>
          </w:tcPr>
          <w:p w14:paraId="285DA727" w14:textId="2993668D" w:rsidR="00F24AEF" w:rsidRPr="00ED3F0B" w:rsidRDefault="00F24AEF" w:rsidP="00471BE2">
            <w:pPr>
              <w:spacing w:before="0"/>
              <w:rPr>
                <w:rFonts w:asciiTheme="minorHAnsi" w:hAnsiTheme="minorHAnsi" w:cs="Tahoma"/>
                <w:szCs w:val="20"/>
              </w:rPr>
            </w:pPr>
            <w:r w:rsidRPr="00ED3F0B">
              <w:rPr>
                <w:rFonts w:asciiTheme="minorHAnsi" w:hAnsiTheme="minorHAnsi" w:cs="Tahoma"/>
                <w:szCs w:val="20"/>
              </w:rPr>
              <w:t>Customer Relationship Managemet, IS pro řízení vztahu s</w:t>
            </w:r>
            <w:r w:rsidR="00590C51">
              <w:rPr>
                <w:rFonts w:asciiTheme="minorHAnsi" w:hAnsiTheme="minorHAnsi" w:cs="Tahoma"/>
                <w:szCs w:val="20"/>
              </w:rPr>
              <w:t> </w:t>
            </w:r>
            <w:r w:rsidRPr="00ED3F0B">
              <w:rPr>
                <w:rFonts w:asciiTheme="minorHAnsi" w:hAnsiTheme="minorHAnsi" w:cs="Tahoma"/>
                <w:szCs w:val="20"/>
              </w:rPr>
              <w:t>klienty</w:t>
            </w:r>
          </w:p>
        </w:tc>
      </w:tr>
      <w:tr w:rsidR="00F24AEF" w:rsidRPr="00ED3F0B" w:rsidDel="00C263B1" w14:paraId="36DCBE36" w14:textId="77777777" w:rsidTr="004C1911">
        <w:trPr>
          <w:trHeight w:val="282"/>
        </w:trPr>
        <w:tc>
          <w:tcPr>
            <w:tcW w:w="607" w:type="pct"/>
            <w:shd w:val="clear" w:color="auto" w:fill="auto"/>
          </w:tcPr>
          <w:p w14:paraId="735168CE" w14:textId="77777777" w:rsidR="00F24AEF" w:rsidRPr="00ED3F0B" w:rsidRDefault="00F24AEF" w:rsidP="00471BE2">
            <w:pPr>
              <w:spacing w:before="0"/>
              <w:rPr>
                <w:rFonts w:asciiTheme="minorHAnsi" w:hAnsiTheme="minorHAnsi" w:cs="Tahoma"/>
                <w:szCs w:val="20"/>
              </w:rPr>
            </w:pPr>
            <w:r w:rsidRPr="00ED3F0B">
              <w:rPr>
                <w:rFonts w:asciiTheme="minorHAnsi" w:hAnsiTheme="minorHAnsi" w:cs="Tahoma"/>
                <w:szCs w:val="20"/>
              </w:rPr>
              <w:t>ERP</w:t>
            </w:r>
          </w:p>
        </w:tc>
        <w:tc>
          <w:tcPr>
            <w:tcW w:w="4393" w:type="pct"/>
            <w:shd w:val="clear" w:color="auto" w:fill="auto"/>
          </w:tcPr>
          <w:p w14:paraId="152E937C" w14:textId="77777777" w:rsidR="00F24AEF" w:rsidRPr="00ED3F0B" w:rsidRDefault="00F24AEF" w:rsidP="00471BE2">
            <w:pPr>
              <w:spacing w:before="0"/>
              <w:rPr>
                <w:rFonts w:asciiTheme="minorHAnsi" w:hAnsiTheme="minorHAnsi" w:cs="Tahoma"/>
                <w:szCs w:val="20"/>
              </w:rPr>
            </w:pPr>
            <w:r w:rsidRPr="00ED3F0B">
              <w:rPr>
                <w:rFonts w:asciiTheme="minorHAnsi" w:hAnsiTheme="minorHAnsi" w:cs="Tahoma"/>
                <w:szCs w:val="20"/>
              </w:rPr>
              <w:t>Enterprise Resource Planning, hlavní ekonomický IS</w:t>
            </w:r>
          </w:p>
        </w:tc>
      </w:tr>
      <w:tr w:rsidR="00F24AEF" w:rsidRPr="00ED3F0B" w14:paraId="4B7CC0F6" w14:textId="77777777" w:rsidTr="004C1911">
        <w:trPr>
          <w:trHeight w:val="251"/>
        </w:trPr>
        <w:tc>
          <w:tcPr>
            <w:tcW w:w="607" w:type="pct"/>
            <w:shd w:val="clear" w:color="auto" w:fill="auto"/>
          </w:tcPr>
          <w:p w14:paraId="4D79E001" w14:textId="77777777" w:rsidR="00F24AEF" w:rsidRPr="00ED3F0B" w:rsidRDefault="00F24AEF" w:rsidP="00471BE2">
            <w:pPr>
              <w:spacing w:before="0"/>
              <w:rPr>
                <w:rFonts w:asciiTheme="minorHAnsi" w:hAnsiTheme="minorHAnsi" w:cs="Tahoma"/>
                <w:szCs w:val="20"/>
              </w:rPr>
            </w:pPr>
            <w:r w:rsidRPr="00ED3F0B">
              <w:rPr>
                <w:rFonts w:asciiTheme="minorHAnsi" w:hAnsiTheme="minorHAnsi" w:cs="Tahoma"/>
                <w:szCs w:val="20"/>
              </w:rPr>
              <w:t>ICT</w:t>
            </w:r>
          </w:p>
        </w:tc>
        <w:tc>
          <w:tcPr>
            <w:tcW w:w="4393" w:type="pct"/>
            <w:shd w:val="clear" w:color="auto" w:fill="auto"/>
          </w:tcPr>
          <w:p w14:paraId="57935DA7" w14:textId="77777777" w:rsidR="00F24AEF" w:rsidRPr="00ED3F0B" w:rsidRDefault="00F24AEF" w:rsidP="00471BE2">
            <w:pPr>
              <w:spacing w:before="0"/>
              <w:rPr>
                <w:rFonts w:asciiTheme="minorHAnsi" w:hAnsiTheme="minorHAnsi" w:cs="Tahoma"/>
                <w:szCs w:val="20"/>
              </w:rPr>
            </w:pPr>
            <w:r w:rsidRPr="00ED3F0B">
              <w:rPr>
                <w:rFonts w:asciiTheme="minorHAnsi" w:hAnsiTheme="minorHAnsi" w:cs="Tahoma"/>
                <w:szCs w:val="20"/>
              </w:rPr>
              <w:t>informační a komunikační systémy</w:t>
            </w:r>
          </w:p>
        </w:tc>
      </w:tr>
      <w:tr w:rsidR="00F24AEF" w:rsidRPr="00ED3F0B" w14:paraId="36E90290" w14:textId="77777777" w:rsidTr="004C1911">
        <w:trPr>
          <w:trHeight w:val="251"/>
        </w:trPr>
        <w:tc>
          <w:tcPr>
            <w:tcW w:w="607" w:type="pct"/>
            <w:shd w:val="clear" w:color="auto" w:fill="auto"/>
          </w:tcPr>
          <w:p w14:paraId="3E989EE6" w14:textId="068ADA9D" w:rsidR="00F24AEF" w:rsidRPr="00ED3F0B" w:rsidRDefault="00F24AEF" w:rsidP="00471BE2">
            <w:pPr>
              <w:spacing w:before="0"/>
              <w:rPr>
                <w:rFonts w:asciiTheme="minorHAnsi" w:hAnsiTheme="minorHAnsi" w:cs="Tahoma"/>
                <w:szCs w:val="20"/>
              </w:rPr>
            </w:pPr>
            <w:r w:rsidRPr="00ED3F0B">
              <w:rPr>
                <w:rFonts w:asciiTheme="minorHAnsi" w:hAnsiTheme="minorHAnsi" w:cs="Tahoma"/>
                <w:color w:val="000000"/>
                <w:szCs w:val="20"/>
              </w:rPr>
              <w:t>ID</w:t>
            </w:r>
          </w:p>
        </w:tc>
        <w:tc>
          <w:tcPr>
            <w:tcW w:w="4393" w:type="pct"/>
            <w:shd w:val="clear" w:color="auto" w:fill="auto"/>
          </w:tcPr>
          <w:p w14:paraId="0014BED1" w14:textId="42701209" w:rsidR="00F24AEF" w:rsidRPr="00ED3F0B" w:rsidRDefault="00F24AEF" w:rsidP="00471BE2">
            <w:pPr>
              <w:spacing w:before="0"/>
              <w:rPr>
                <w:rFonts w:asciiTheme="minorHAnsi" w:hAnsiTheme="minorHAnsi" w:cs="Tahoma"/>
                <w:szCs w:val="20"/>
              </w:rPr>
            </w:pPr>
            <w:r w:rsidRPr="00ED3F0B">
              <w:rPr>
                <w:rFonts w:asciiTheme="minorHAnsi" w:hAnsiTheme="minorHAnsi" w:cs="Tahoma"/>
                <w:color w:val="000000"/>
                <w:szCs w:val="20"/>
              </w:rPr>
              <w:t>Identifikační kód příslušného katalogového listu, uvedený v záhlaví katalogového listu</w:t>
            </w:r>
            <w:r w:rsidR="00393CC0">
              <w:rPr>
                <w:rFonts w:asciiTheme="minorHAnsi" w:hAnsiTheme="minorHAnsi" w:cs="Tahoma"/>
                <w:color w:val="000000"/>
                <w:szCs w:val="20"/>
              </w:rPr>
              <w:t xml:space="preserve"> (pro odkazování)</w:t>
            </w:r>
          </w:p>
        </w:tc>
      </w:tr>
      <w:tr w:rsidR="00F24AEF" w:rsidRPr="00ED3F0B" w14:paraId="16968E05" w14:textId="77777777" w:rsidTr="004C1911">
        <w:trPr>
          <w:trHeight w:val="251"/>
        </w:trPr>
        <w:tc>
          <w:tcPr>
            <w:tcW w:w="607" w:type="pct"/>
            <w:shd w:val="clear" w:color="auto" w:fill="auto"/>
          </w:tcPr>
          <w:p w14:paraId="299F8D5D" w14:textId="77777777" w:rsidR="00F24AEF" w:rsidRPr="00ED3F0B" w:rsidRDefault="00F24AEF" w:rsidP="00F24AEF">
            <w:pPr>
              <w:spacing w:before="0"/>
              <w:rPr>
                <w:rFonts w:asciiTheme="minorHAnsi" w:hAnsiTheme="minorHAnsi" w:cs="Tahoma"/>
                <w:szCs w:val="20"/>
              </w:rPr>
            </w:pPr>
            <w:r w:rsidRPr="00ED3F0B">
              <w:rPr>
                <w:rFonts w:asciiTheme="minorHAnsi" w:hAnsiTheme="minorHAnsi" w:cs="Tahoma"/>
                <w:szCs w:val="20"/>
              </w:rPr>
              <w:t>IS</w:t>
            </w:r>
          </w:p>
        </w:tc>
        <w:tc>
          <w:tcPr>
            <w:tcW w:w="4393" w:type="pct"/>
            <w:shd w:val="clear" w:color="auto" w:fill="auto"/>
          </w:tcPr>
          <w:p w14:paraId="68FEEB52" w14:textId="77777777" w:rsidR="00F24AEF" w:rsidRPr="00ED3F0B" w:rsidRDefault="00F24AEF" w:rsidP="00F24AEF">
            <w:pPr>
              <w:spacing w:before="0"/>
              <w:rPr>
                <w:rFonts w:asciiTheme="minorHAnsi" w:hAnsiTheme="minorHAnsi" w:cs="Tahoma"/>
                <w:szCs w:val="20"/>
              </w:rPr>
            </w:pPr>
            <w:r w:rsidRPr="00ED3F0B">
              <w:rPr>
                <w:rFonts w:asciiTheme="minorHAnsi" w:hAnsiTheme="minorHAnsi" w:cs="Tahoma"/>
                <w:szCs w:val="20"/>
              </w:rPr>
              <w:t>informační systém</w:t>
            </w:r>
          </w:p>
        </w:tc>
      </w:tr>
      <w:tr w:rsidR="00F24AEF" w:rsidRPr="00ED3F0B" w14:paraId="67E8902D" w14:textId="77777777" w:rsidTr="004C1911">
        <w:trPr>
          <w:trHeight w:val="251"/>
        </w:trPr>
        <w:tc>
          <w:tcPr>
            <w:tcW w:w="607" w:type="pct"/>
            <w:shd w:val="clear" w:color="auto" w:fill="auto"/>
          </w:tcPr>
          <w:p w14:paraId="25355267" w14:textId="77777777" w:rsidR="00F24AEF" w:rsidRPr="00ED3F0B" w:rsidRDefault="00F24AEF" w:rsidP="00471BE2">
            <w:pPr>
              <w:spacing w:before="0"/>
              <w:rPr>
                <w:rFonts w:asciiTheme="minorHAnsi" w:hAnsiTheme="minorHAnsi" w:cs="Tahoma"/>
                <w:szCs w:val="20"/>
              </w:rPr>
            </w:pPr>
            <w:r w:rsidRPr="00ED3F0B">
              <w:rPr>
                <w:rFonts w:asciiTheme="minorHAnsi" w:hAnsiTheme="minorHAnsi" w:cs="Tahoma"/>
                <w:szCs w:val="20"/>
              </w:rPr>
              <w:t>IT</w:t>
            </w:r>
          </w:p>
        </w:tc>
        <w:tc>
          <w:tcPr>
            <w:tcW w:w="4393" w:type="pct"/>
            <w:shd w:val="clear" w:color="auto" w:fill="auto"/>
          </w:tcPr>
          <w:p w14:paraId="09A707F2" w14:textId="77777777" w:rsidR="00F24AEF" w:rsidRPr="00ED3F0B" w:rsidRDefault="00F24AEF" w:rsidP="00471BE2">
            <w:pPr>
              <w:spacing w:before="0"/>
              <w:rPr>
                <w:rFonts w:asciiTheme="minorHAnsi" w:hAnsiTheme="minorHAnsi" w:cs="Tahoma"/>
                <w:szCs w:val="20"/>
              </w:rPr>
            </w:pPr>
            <w:r w:rsidRPr="00ED3F0B">
              <w:rPr>
                <w:rFonts w:asciiTheme="minorHAnsi" w:hAnsiTheme="minorHAnsi" w:cs="Tahoma"/>
                <w:szCs w:val="20"/>
              </w:rPr>
              <w:t>informační technologie</w:t>
            </w:r>
          </w:p>
        </w:tc>
      </w:tr>
      <w:tr w:rsidR="00F24AEF" w:rsidRPr="00ED3F0B" w14:paraId="0ADB8CDE" w14:textId="77777777" w:rsidTr="004C1911">
        <w:trPr>
          <w:trHeight w:val="266"/>
        </w:trPr>
        <w:tc>
          <w:tcPr>
            <w:tcW w:w="607" w:type="pct"/>
            <w:shd w:val="clear" w:color="auto" w:fill="auto"/>
          </w:tcPr>
          <w:p w14:paraId="5FEFF034" w14:textId="77777777" w:rsidR="00F24AEF" w:rsidRPr="00ED3F0B" w:rsidRDefault="00F24AEF" w:rsidP="00471BE2">
            <w:pPr>
              <w:spacing w:before="0"/>
              <w:rPr>
                <w:rFonts w:asciiTheme="minorHAnsi" w:hAnsiTheme="minorHAnsi" w:cs="Tahoma"/>
                <w:szCs w:val="20"/>
              </w:rPr>
            </w:pPr>
            <w:r w:rsidRPr="00ED3F0B">
              <w:rPr>
                <w:rFonts w:asciiTheme="minorHAnsi" w:hAnsiTheme="minorHAnsi" w:cs="Tahoma"/>
                <w:szCs w:val="20"/>
              </w:rPr>
              <w:t>ITIL</w:t>
            </w:r>
          </w:p>
        </w:tc>
        <w:tc>
          <w:tcPr>
            <w:tcW w:w="4393" w:type="pct"/>
            <w:shd w:val="clear" w:color="auto" w:fill="auto"/>
          </w:tcPr>
          <w:p w14:paraId="12DEDD46" w14:textId="77777777" w:rsidR="00F24AEF" w:rsidRPr="00ED3F0B" w:rsidRDefault="00F24AEF" w:rsidP="00471BE2">
            <w:pPr>
              <w:spacing w:before="0"/>
              <w:rPr>
                <w:rFonts w:asciiTheme="minorHAnsi" w:hAnsiTheme="minorHAnsi" w:cs="Tahoma"/>
                <w:szCs w:val="20"/>
              </w:rPr>
            </w:pPr>
            <w:r w:rsidRPr="00ED3F0B">
              <w:rPr>
                <w:rFonts w:asciiTheme="minorHAnsi" w:hAnsiTheme="minorHAnsi" w:cs="Tahoma"/>
                <w:szCs w:val="20"/>
              </w:rPr>
              <w:t>Information Technology Infrastructure Library</w:t>
            </w:r>
          </w:p>
        </w:tc>
      </w:tr>
      <w:tr w:rsidR="00F24AEF" w:rsidRPr="00ED3F0B" w14:paraId="2057206F" w14:textId="77777777" w:rsidTr="004C1911">
        <w:trPr>
          <w:trHeight w:val="251"/>
        </w:trPr>
        <w:tc>
          <w:tcPr>
            <w:tcW w:w="607" w:type="pct"/>
            <w:shd w:val="clear" w:color="auto" w:fill="auto"/>
          </w:tcPr>
          <w:p w14:paraId="23B7CA3C" w14:textId="77777777" w:rsidR="00F24AEF" w:rsidRPr="00ED3F0B" w:rsidRDefault="00F24AEF" w:rsidP="00471BE2">
            <w:pPr>
              <w:spacing w:before="0"/>
              <w:rPr>
                <w:rFonts w:asciiTheme="minorHAnsi" w:hAnsiTheme="minorHAnsi" w:cs="Tahoma"/>
                <w:szCs w:val="20"/>
              </w:rPr>
            </w:pPr>
            <w:r w:rsidRPr="00ED3F0B">
              <w:rPr>
                <w:rFonts w:asciiTheme="minorHAnsi" w:hAnsiTheme="minorHAnsi" w:cs="Tahoma"/>
                <w:szCs w:val="20"/>
              </w:rPr>
              <w:t>ITSM</w:t>
            </w:r>
          </w:p>
        </w:tc>
        <w:tc>
          <w:tcPr>
            <w:tcW w:w="4393" w:type="pct"/>
            <w:shd w:val="clear" w:color="auto" w:fill="auto"/>
          </w:tcPr>
          <w:p w14:paraId="5CD6325E" w14:textId="77777777" w:rsidR="00F24AEF" w:rsidRPr="00ED3F0B" w:rsidRDefault="00F24AEF" w:rsidP="00471BE2">
            <w:pPr>
              <w:spacing w:before="0"/>
              <w:rPr>
                <w:rFonts w:asciiTheme="minorHAnsi" w:hAnsiTheme="minorHAnsi" w:cs="Tahoma"/>
                <w:szCs w:val="20"/>
              </w:rPr>
            </w:pPr>
            <w:r w:rsidRPr="00ED3F0B">
              <w:rPr>
                <w:rFonts w:asciiTheme="minorHAnsi" w:hAnsiTheme="minorHAnsi" w:cs="Tahoma"/>
                <w:szCs w:val="20"/>
              </w:rPr>
              <w:t>Information Technology Service Management</w:t>
            </w:r>
          </w:p>
        </w:tc>
      </w:tr>
      <w:tr w:rsidR="00426369" w:rsidRPr="00ED3F0B" w14:paraId="43E1427A" w14:textId="77777777" w:rsidTr="004C1911">
        <w:trPr>
          <w:trHeight w:val="251"/>
        </w:trPr>
        <w:tc>
          <w:tcPr>
            <w:tcW w:w="607" w:type="pct"/>
            <w:shd w:val="clear" w:color="auto" w:fill="auto"/>
          </w:tcPr>
          <w:p w14:paraId="198FF002" w14:textId="53443E13" w:rsidR="00426369" w:rsidRPr="00ED3F0B" w:rsidRDefault="00426369" w:rsidP="00471BE2">
            <w:pPr>
              <w:spacing w:before="0"/>
              <w:rPr>
                <w:rFonts w:asciiTheme="minorHAnsi" w:hAnsiTheme="minorHAnsi" w:cs="Tahoma"/>
                <w:szCs w:val="20"/>
              </w:rPr>
            </w:pPr>
            <w:r>
              <w:rPr>
                <w:rFonts w:asciiTheme="minorHAnsi" w:hAnsiTheme="minorHAnsi" w:cs="Tahoma"/>
                <w:szCs w:val="20"/>
              </w:rPr>
              <w:t>KL</w:t>
            </w:r>
          </w:p>
        </w:tc>
        <w:tc>
          <w:tcPr>
            <w:tcW w:w="4393" w:type="pct"/>
            <w:shd w:val="clear" w:color="auto" w:fill="auto"/>
          </w:tcPr>
          <w:p w14:paraId="41F7360C" w14:textId="7D3A4519" w:rsidR="00426369" w:rsidRPr="00ED3F0B" w:rsidRDefault="00426369" w:rsidP="00471BE2">
            <w:pPr>
              <w:spacing w:before="0"/>
              <w:rPr>
                <w:rFonts w:asciiTheme="minorHAnsi" w:hAnsiTheme="minorHAnsi" w:cs="Tahoma"/>
                <w:szCs w:val="20"/>
              </w:rPr>
            </w:pPr>
            <w:r>
              <w:rPr>
                <w:rFonts w:asciiTheme="minorHAnsi" w:hAnsiTheme="minorHAnsi" w:cs="Tahoma"/>
                <w:szCs w:val="20"/>
              </w:rPr>
              <w:t>katalogový list</w:t>
            </w:r>
            <w:r w:rsidRPr="00ED3F0B">
              <w:rPr>
                <w:rFonts w:asciiTheme="minorHAnsi" w:hAnsiTheme="minorHAnsi" w:cs="Tahoma"/>
                <w:szCs w:val="20"/>
              </w:rPr>
              <w:t xml:space="preserve"> / katalogové listy</w:t>
            </w:r>
          </w:p>
        </w:tc>
      </w:tr>
      <w:tr w:rsidR="00F24AEF" w:rsidRPr="00ED3F0B" w14:paraId="675856FA" w14:textId="77777777" w:rsidTr="004C1911">
        <w:trPr>
          <w:trHeight w:val="251"/>
        </w:trPr>
        <w:tc>
          <w:tcPr>
            <w:tcW w:w="607" w:type="pct"/>
            <w:shd w:val="clear" w:color="auto" w:fill="auto"/>
          </w:tcPr>
          <w:p w14:paraId="49840576" w14:textId="654C3356" w:rsidR="00F24AEF" w:rsidRPr="00ED3F0B" w:rsidRDefault="00F24AEF" w:rsidP="00471BE2">
            <w:pPr>
              <w:spacing w:before="0"/>
              <w:rPr>
                <w:rFonts w:asciiTheme="minorHAnsi" w:hAnsiTheme="minorHAnsi" w:cs="Tahoma"/>
                <w:szCs w:val="20"/>
              </w:rPr>
            </w:pPr>
            <w:r w:rsidRPr="00ED3F0B">
              <w:rPr>
                <w:rFonts w:asciiTheme="minorHAnsi" w:hAnsiTheme="minorHAnsi" w:cs="Tahoma"/>
                <w:szCs w:val="20"/>
              </w:rPr>
              <w:t>KL</w:t>
            </w:r>
            <w:r w:rsidR="005D1508">
              <w:rPr>
                <w:rFonts w:asciiTheme="minorHAnsi" w:hAnsiTheme="minorHAnsi" w:cs="Tahoma"/>
                <w:szCs w:val="20"/>
              </w:rPr>
              <w:t>S</w:t>
            </w:r>
          </w:p>
        </w:tc>
        <w:tc>
          <w:tcPr>
            <w:tcW w:w="4393" w:type="pct"/>
            <w:shd w:val="clear" w:color="auto" w:fill="auto"/>
          </w:tcPr>
          <w:p w14:paraId="68D2501D" w14:textId="409643BF" w:rsidR="00F24AEF" w:rsidRPr="00ED3F0B" w:rsidRDefault="00F24AEF" w:rsidP="00471BE2">
            <w:pPr>
              <w:spacing w:before="0"/>
              <w:rPr>
                <w:rFonts w:asciiTheme="minorHAnsi" w:hAnsiTheme="minorHAnsi" w:cs="Tahoma"/>
                <w:szCs w:val="20"/>
              </w:rPr>
            </w:pPr>
            <w:r w:rsidRPr="00ED3F0B">
              <w:rPr>
                <w:rFonts w:asciiTheme="minorHAnsi" w:hAnsiTheme="minorHAnsi" w:cs="Tahoma"/>
                <w:szCs w:val="20"/>
              </w:rPr>
              <w:t>katalogový list / katalogové listy</w:t>
            </w:r>
            <w:r w:rsidR="005D1508">
              <w:rPr>
                <w:rFonts w:asciiTheme="minorHAnsi" w:hAnsiTheme="minorHAnsi" w:cs="Tahoma"/>
                <w:szCs w:val="20"/>
              </w:rPr>
              <w:t xml:space="preserve"> </w:t>
            </w:r>
            <w:r w:rsidR="008C3BCE">
              <w:rPr>
                <w:rFonts w:asciiTheme="minorHAnsi" w:hAnsiTheme="minorHAnsi" w:cs="Tahoma"/>
                <w:szCs w:val="20"/>
              </w:rPr>
              <w:t>S</w:t>
            </w:r>
            <w:r w:rsidR="005D1508">
              <w:rPr>
                <w:rFonts w:asciiTheme="minorHAnsi" w:hAnsiTheme="minorHAnsi" w:cs="Tahoma"/>
                <w:szCs w:val="20"/>
              </w:rPr>
              <w:t>lužeb</w:t>
            </w:r>
          </w:p>
        </w:tc>
      </w:tr>
      <w:tr w:rsidR="00020040" w:rsidRPr="00ED3F0B" w14:paraId="1566A446" w14:textId="77777777" w:rsidTr="004C1911">
        <w:trPr>
          <w:trHeight w:val="251"/>
        </w:trPr>
        <w:tc>
          <w:tcPr>
            <w:tcW w:w="607" w:type="pct"/>
            <w:shd w:val="clear" w:color="auto" w:fill="auto"/>
          </w:tcPr>
          <w:p w14:paraId="0D348528" w14:textId="3101279E" w:rsidR="00020040" w:rsidRPr="00ED3F0B" w:rsidRDefault="00020040" w:rsidP="00471BE2">
            <w:pPr>
              <w:spacing w:before="0"/>
              <w:rPr>
                <w:rFonts w:asciiTheme="minorHAnsi" w:hAnsiTheme="minorHAnsi" w:cs="Tahoma"/>
                <w:szCs w:val="20"/>
              </w:rPr>
            </w:pPr>
            <w:r>
              <w:rPr>
                <w:rFonts w:asciiTheme="minorHAnsi" w:hAnsiTheme="minorHAnsi" w:cs="Tahoma"/>
                <w:szCs w:val="20"/>
              </w:rPr>
              <w:t>KLSS</w:t>
            </w:r>
          </w:p>
        </w:tc>
        <w:tc>
          <w:tcPr>
            <w:tcW w:w="4393" w:type="pct"/>
            <w:shd w:val="clear" w:color="auto" w:fill="auto"/>
          </w:tcPr>
          <w:p w14:paraId="32E4FA64" w14:textId="5FE4937E" w:rsidR="00020040" w:rsidRPr="00ED3F0B" w:rsidRDefault="00020040" w:rsidP="00471BE2">
            <w:pPr>
              <w:spacing w:before="0"/>
              <w:rPr>
                <w:rFonts w:asciiTheme="minorHAnsi" w:hAnsiTheme="minorHAnsi" w:cs="Tahoma"/>
                <w:szCs w:val="20"/>
              </w:rPr>
            </w:pPr>
            <w:r>
              <w:rPr>
                <w:rFonts w:asciiTheme="minorHAnsi" w:hAnsiTheme="minorHAnsi" w:cs="Tahoma"/>
                <w:szCs w:val="20"/>
              </w:rPr>
              <w:t>katalogový list /katalogové listy Spravovaných systémů</w:t>
            </w:r>
          </w:p>
        </w:tc>
      </w:tr>
      <w:tr w:rsidR="0070430E" w:rsidRPr="00ED3F0B" w14:paraId="141CE020" w14:textId="77777777" w:rsidTr="004C1911">
        <w:trPr>
          <w:trHeight w:val="251"/>
        </w:trPr>
        <w:tc>
          <w:tcPr>
            <w:tcW w:w="607" w:type="pct"/>
            <w:shd w:val="clear" w:color="auto" w:fill="auto"/>
          </w:tcPr>
          <w:p w14:paraId="23E13522" w14:textId="7746516A" w:rsidR="0070430E" w:rsidRPr="00ED3F0B" w:rsidRDefault="0070430E" w:rsidP="00471BE2">
            <w:pPr>
              <w:spacing w:before="0"/>
              <w:rPr>
                <w:rFonts w:asciiTheme="minorHAnsi" w:hAnsiTheme="minorHAnsi" w:cs="Tahoma"/>
                <w:szCs w:val="20"/>
              </w:rPr>
            </w:pPr>
            <w:r>
              <w:rPr>
                <w:rFonts w:asciiTheme="minorHAnsi" w:hAnsiTheme="minorHAnsi" w:cs="Tahoma"/>
                <w:szCs w:val="20"/>
              </w:rPr>
              <w:t>KLP</w:t>
            </w:r>
          </w:p>
        </w:tc>
        <w:tc>
          <w:tcPr>
            <w:tcW w:w="4393" w:type="pct"/>
            <w:shd w:val="clear" w:color="auto" w:fill="auto"/>
          </w:tcPr>
          <w:p w14:paraId="11C02A21" w14:textId="2CC59C5B" w:rsidR="0070430E" w:rsidRPr="00ED3F0B" w:rsidRDefault="0070430E" w:rsidP="00471BE2">
            <w:pPr>
              <w:spacing w:before="0"/>
              <w:rPr>
                <w:rFonts w:asciiTheme="minorHAnsi" w:hAnsiTheme="minorHAnsi" w:cs="Tahoma"/>
                <w:szCs w:val="20"/>
              </w:rPr>
            </w:pPr>
            <w:r>
              <w:rPr>
                <w:rFonts w:asciiTheme="minorHAnsi" w:hAnsiTheme="minorHAnsi" w:cs="Tahoma"/>
                <w:szCs w:val="20"/>
              </w:rPr>
              <w:t>katalogový list</w:t>
            </w:r>
            <w:r w:rsidRPr="00ED3F0B">
              <w:rPr>
                <w:rFonts w:asciiTheme="minorHAnsi" w:hAnsiTheme="minorHAnsi" w:cs="Tahoma"/>
                <w:szCs w:val="20"/>
              </w:rPr>
              <w:t xml:space="preserve"> / katalogové listy</w:t>
            </w:r>
            <w:r>
              <w:rPr>
                <w:rFonts w:asciiTheme="minorHAnsi" w:hAnsiTheme="minorHAnsi" w:cs="Tahoma"/>
                <w:szCs w:val="20"/>
              </w:rPr>
              <w:t xml:space="preserve"> parametrů poskytování Služeb</w:t>
            </w:r>
          </w:p>
        </w:tc>
      </w:tr>
      <w:tr w:rsidR="008C3BCE" w:rsidRPr="00ED3F0B" w14:paraId="08340912" w14:textId="77777777" w:rsidTr="004C1911">
        <w:trPr>
          <w:trHeight w:val="251"/>
        </w:trPr>
        <w:tc>
          <w:tcPr>
            <w:tcW w:w="607" w:type="pct"/>
            <w:shd w:val="clear" w:color="auto" w:fill="auto"/>
          </w:tcPr>
          <w:p w14:paraId="6034D684" w14:textId="2ECC71B1" w:rsidR="008C3BCE" w:rsidRDefault="008C3BCE" w:rsidP="00471BE2">
            <w:pPr>
              <w:spacing w:before="0"/>
              <w:rPr>
                <w:rFonts w:asciiTheme="minorHAnsi" w:hAnsiTheme="minorHAnsi" w:cs="Tahoma"/>
                <w:szCs w:val="20"/>
              </w:rPr>
            </w:pPr>
            <w:r>
              <w:rPr>
                <w:rFonts w:asciiTheme="minorHAnsi" w:hAnsiTheme="minorHAnsi" w:cs="Tahoma"/>
                <w:szCs w:val="20"/>
              </w:rPr>
              <w:t>KLM</w:t>
            </w:r>
          </w:p>
        </w:tc>
        <w:tc>
          <w:tcPr>
            <w:tcW w:w="4393" w:type="pct"/>
            <w:shd w:val="clear" w:color="auto" w:fill="auto"/>
          </w:tcPr>
          <w:p w14:paraId="66167FDC" w14:textId="3D869D77" w:rsidR="008C3BCE" w:rsidRDefault="008C3BCE" w:rsidP="00471BE2">
            <w:pPr>
              <w:spacing w:before="0"/>
              <w:rPr>
                <w:rFonts w:asciiTheme="minorHAnsi" w:hAnsiTheme="minorHAnsi" w:cs="Tahoma"/>
                <w:szCs w:val="20"/>
              </w:rPr>
            </w:pPr>
            <w:r>
              <w:rPr>
                <w:rFonts w:asciiTheme="minorHAnsi" w:hAnsiTheme="minorHAnsi" w:cs="Tahoma"/>
                <w:szCs w:val="20"/>
              </w:rPr>
              <w:t>katalogový list</w:t>
            </w:r>
            <w:r w:rsidRPr="00ED3F0B">
              <w:rPr>
                <w:rFonts w:asciiTheme="minorHAnsi" w:hAnsiTheme="minorHAnsi" w:cs="Tahoma"/>
                <w:szCs w:val="20"/>
              </w:rPr>
              <w:t xml:space="preserve"> / katalogové listy</w:t>
            </w:r>
            <w:r>
              <w:rPr>
                <w:rFonts w:asciiTheme="minorHAnsi" w:hAnsiTheme="minorHAnsi" w:cs="Tahoma"/>
                <w:szCs w:val="20"/>
              </w:rPr>
              <w:t xml:space="preserve"> pro Monitoring</w:t>
            </w:r>
          </w:p>
        </w:tc>
      </w:tr>
      <w:tr w:rsidR="00F24AEF" w:rsidRPr="00ED3F0B" w14:paraId="0EDBAF3D" w14:textId="77777777" w:rsidTr="004C1911">
        <w:trPr>
          <w:trHeight w:val="266"/>
        </w:trPr>
        <w:tc>
          <w:tcPr>
            <w:tcW w:w="607" w:type="pct"/>
            <w:shd w:val="clear" w:color="auto" w:fill="auto"/>
          </w:tcPr>
          <w:p w14:paraId="430DAAFB" w14:textId="77777777" w:rsidR="00F24AEF" w:rsidRPr="00ED3F0B" w:rsidRDefault="00F24AEF" w:rsidP="00471BE2">
            <w:pPr>
              <w:spacing w:before="0"/>
              <w:rPr>
                <w:rFonts w:asciiTheme="minorHAnsi" w:hAnsiTheme="minorHAnsi" w:cs="Tahoma"/>
                <w:szCs w:val="20"/>
              </w:rPr>
            </w:pPr>
            <w:r w:rsidRPr="00ED3F0B">
              <w:rPr>
                <w:rFonts w:asciiTheme="minorHAnsi" w:hAnsiTheme="minorHAnsi" w:cs="Tahoma"/>
                <w:szCs w:val="20"/>
              </w:rPr>
              <w:t>MD</w:t>
            </w:r>
          </w:p>
        </w:tc>
        <w:tc>
          <w:tcPr>
            <w:tcW w:w="4393" w:type="pct"/>
            <w:shd w:val="clear" w:color="auto" w:fill="auto"/>
          </w:tcPr>
          <w:p w14:paraId="7E654A2D" w14:textId="77777777" w:rsidR="00F24AEF" w:rsidRPr="00ED3F0B" w:rsidRDefault="00F24AEF" w:rsidP="00471BE2">
            <w:pPr>
              <w:spacing w:before="0"/>
              <w:rPr>
                <w:rFonts w:asciiTheme="minorHAnsi" w:hAnsiTheme="minorHAnsi" w:cs="Tahoma"/>
                <w:szCs w:val="20"/>
              </w:rPr>
            </w:pPr>
            <w:r w:rsidRPr="00ED3F0B">
              <w:rPr>
                <w:rFonts w:asciiTheme="minorHAnsi" w:hAnsiTheme="minorHAnsi" w:cs="Tahoma"/>
                <w:szCs w:val="20"/>
              </w:rPr>
              <w:t>člověkoden – 8 hodin práce jednoho pracovníka</w:t>
            </w:r>
          </w:p>
        </w:tc>
      </w:tr>
      <w:tr w:rsidR="00F24AEF" w:rsidRPr="00ED3F0B" w14:paraId="1AD057FD" w14:textId="77777777" w:rsidTr="004C1911">
        <w:trPr>
          <w:trHeight w:val="251"/>
        </w:trPr>
        <w:tc>
          <w:tcPr>
            <w:tcW w:w="607" w:type="pct"/>
            <w:shd w:val="clear" w:color="auto" w:fill="auto"/>
          </w:tcPr>
          <w:p w14:paraId="1CDE79A0" w14:textId="77777777" w:rsidR="00F24AEF" w:rsidRPr="00ED3F0B" w:rsidRDefault="00F24AEF" w:rsidP="00471BE2">
            <w:pPr>
              <w:spacing w:before="0"/>
              <w:rPr>
                <w:rFonts w:asciiTheme="minorHAnsi" w:hAnsiTheme="minorHAnsi" w:cs="Tahoma"/>
                <w:szCs w:val="20"/>
              </w:rPr>
            </w:pPr>
            <w:r w:rsidRPr="00ED3F0B">
              <w:rPr>
                <w:rFonts w:asciiTheme="minorHAnsi" w:hAnsiTheme="minorHAnsi" w:cs="Tahoma"/>
                <w:szCs w:val="20"/>
              </w:rPr>
              <w:t>MZe</w:t>
            </w:r>
          </w:p>
        </w:tc>
        <w:tc>
          <w:tcPr>
            <w:tcW w:w="4393" w:type="pct"/>
            <w:shd w:val="clear" w:color="auto" w:fill="auto"/>
          </w:tcPr>
          <w:p w14:paraId="1DECA706" w14:textId="77777777" w:rsidR="00F24AEF" w:rsidRPr="00ED3F0B" w:rsidRDefault="00F24AEF" w:rsidP="00471BE2">
            <w:pPr>
              <w:spacing w:before="0"/>
              <w:rPr>
                <w:rFonts w:asciiTheme="minorHAnsi" w:hAnsiTheme="minorHAnsi" w:cs="Tahoma"/>
                <w:szCs w:val="20"/>
              </w:rPr>
            </w:pPr>
            <w:r w:rsidRPr="00ED3F0B">
              <w:rPr>
                <w:rFonts w:asciiTheme="minorHAnsi" w:hAnsiTheme="minorHAnsi" w:cs="Tahoma"/>
                <w:szCs w:val="20"/>
              </w:rPr>
              <w:t>Česká republika – Ministerstvo zemědělství</w:t>
            </w:r>
          </w:p>
        </w:tc>
      </w:tr>
      <w:tr w:rsidR="00F24AEF" w:rsidRPr="00ED3F0B" w:rsidDel="00C263B1" w14:paraId="361A6C4B" w14:textId="77777777" w:rsidTr="004C1911">
        <w:trPr>
          <w:trHeight w:val="282"/>
        </w:trPr>
        <w:tc>
          <w:tcPr>
            <w:tcW w:w="607" w:type="pct"/>
            <w:shd w:val="clear" w:color="auto" w:fill="auto"/>
          </w:tcPr>
          <w:p w14:paraId="6E06EF87" w14:textId="77777777" w:rsidR="00F24AEF" w:rsidRPr="00ED3F0B" w:rsidRDefault="00F24AEF" w:rsidP="00471BE2">
            <w:pPr>
              <w:spacing w:before="0"/>
              <w:rPr>
                <w:rFonts w:asciiTheme="minorHAnsi" w:hAnsiTheme="minorHAnsi" w:cs="Tahoma"/>
                <w:szCs w:val="20"/>
              </w:rPr>
            </w:pPr>
            <w:r w:rsidRPr="00ED3F0B">
              <w:rPr>
                <w:rFonts w:asciiTheme="minorHAnsi" w:hAnsiTheme="minorHAnsi" w:cs="Tahoma"/>
                <w:szCs w:val="20"/>
              </w:rPr>
              <w:t>SW</w:t>
            </w:r>
          </w:p>
        </w:tc>
        <w:tc>
          <w:tcPr>
            <w:tcW w:w="4393" w:type="pct"/>
            <w:shd w:val="clear" w:color="auto" w:fill="auto"/>
          </w:tcPr>
          <w:p w14:paraId="1B2002DC" w14:textId="77777777" w:rsidR="00F24AEF" w:rsidRPr="00ED3F0B" w:rsidRDefault="00F24AEF" w:rsidP="00471BE2">
            <w:pPr>
              <w:spacing w:before="0"/>
              <w:rPr>
                <w:rFonts w:asciiTheme="minorHAnsi" w:hAnsiTheme="minorHAnsi" w:cs="Tahoma"/>
                <w:szCs w:val="20"/>
              </w:rPr>
            </w:pPr>
            <w:r w:rsidRPr="00ED3F0B">
              <w:rPr>
                <w:rFonts w:asciiTheme="minorHAnsi" w:hAnsiTheme="minorHAnsi" w:cs="Tahoma"/>
                <w:szCs w:val="20"/>
              </w:rPr>
              <w:t>Software</w:t>
            </w:r>
          </w:p>
        </w:tc>
      </w:tr>
    </w:tbl>
    <w:p w14:paraId="496C694D" w14:textId="5C550C27" w:rsidR="007745CA" w:rsidRPr="00ED3F0B" w:rsidRDefault="007745CA" w:rsidP="00D75543">
      <w:pPr>
        <w:keepNext/>
        <w:spacing w:before="0"/>
        <w:jc w:val="center"/>
        <w:rPr>
          <w:rFonts w:asciiTheme="minorHAnsi" w:hAnsiTheme="minorHAnsi" w:cs="Tahoma"/>
          <w:b/>
          <w:sz w:val="22"/>
          <w:szCs w:val="22"/>
        </w:rPr>
      </w:pPr>
      <w:r w:rsidRPr="00ED3F0B">
        <w:rPr>
          <w:rFonts w:asciiTheme="minorHAnsi" w:hAnsiTheme="minorHAnsi" w:cs="Tahoma"/>
          <w:b/>
          <w:sz w:val="22"/>
          <w:szCs w:val="22"/>
        </w:rPr>
        <w:lastRenderedPageBreak/>
        <w:t>KATALOGOVÉ</w:t>
      </w:r>
      <w:r w:rsidR="00E24F88" w:rsidRPr="00ED3F0B">
        <w:rPr>
          <w:rFonts w:asciiTheme="minorHAnsi" w:hAnsiTheme="minorHAnsi" w:cs="Tahoma"/>
          <w:b/>
          <w:sz w:val="22"/>
          <w:szCs w:val="22"/>
        </w:rPr>
        <w:t xml:space="preserve"> </w:t>
      </w:r>
      <w:r w:rsidRPr="00ED3F0B">
        <w:rPr>
          <w:rFonts w:asciiTheme="minorHAnsi" w:hAnsiTheme="minorHAnsi" w:cs="Tahoma"/>
          <w:b/>
          <w:sz w:val="22"/>
          <w:szCs w:val="22"/>
        </w:rPr>
        <w:t>LISTY</w:t>
      </w:r>
    </w:p>
    <w:p w14:paraId="1AE14845" w14:textId="61B16332" w:rsidR="007745CA" w:rsidRPr="00ED3F0B" w:rsidRDefault="00BD37E3" w:rsidP="00212696">
      <w:pPr>
        <w:pStyle w:val="RLlneksmlouvy"/>
        <w:numPr>
          <w:ilvl w:val="0"/>
          <w:numId w:val="38"/>
        </w:numPr>
        <w:spacing w:before="120" w:after="120"/>
        <w:ind w:left="284" w:hanging="284"/>
        <w:rPr>
          <w:rFonts w:asciiTheme="minorHAnsi" w:hAnsiTheme="minorHAnsi" w:cs="Tahoma"/>
          <w:bCs/>
          <w:kern w:val="32"/>
          <w:sz w:val="22"/>
          <w:szCs w:val="22"/>
          <w:lang w:val="cs-CZ"/>
        </w:rPr>
      </w:pPr>
      <w:r w:rsidRPr="00ED3F0B">
        <w:rPr>
          <w:rFonts w:asciiTheme="minorHAnsi" w:hAnsiTheme="minorHAnsi" w:cs="Tahoma"/>
          <w:bCs/>
          <w:kern w:val="32"/>
          <w:sz w:val="22"/>
          <w:szCs w:val="22"/>
          <w:lang w:val="cs-CZ"/>
        </w:rPr>
        <w:t>KL</w:t>
      </w:r>
      <w:r w:rsidR="00FC1314">
        <w:rPr>
          <w:rFonts w:asciiTheme="minorHAnsi" w:hAnsiTheme="minorHAnsi" w:cs="Tahoma"/>
          <w:bCs/>
          <w:kern w:val="32"/>
          <w:sz w:val="22"/>
          <w:szCs w:val="22"/>
          <w:lang w:val="cs-CZ"/>
        </w:rPr>
        <w:t>SS</w:t>
      </w:r>
      <w:r w:rsidRPr="00ED3F0B">
        <w:rPr>
          <w:rFonts w:asciiTheme="minorHAnsi" w:hAnsiTheme="minorHAnsi" w:cs="Tahoma"/>
          <w:bCs/>
          <w:kern w:val="32"/>
          <w:sz w:val="22"/>
          <w:szCs w:val="22"/>
          <w:lang w:val="cs-CZ"/>
        </w:rPr>
        <w:t xml:space="preserve"> </w:t>
      </w:r>
      <w:r w:rsidR="008E562C" w:rsidRPr="00ED3F0B">
        <w:rPr>
          <w:rFonts w:asciiTheme="minorHAnsi" w:hAnsiTheme="minorHAnsi" w:cs="Tahoma"/>
          <w:bCs/>
          <w:kern w:val="32"/>
          <w:sz w:val="22"/>
          <w:szCs w:val="22"/>
          <w:lang w:val="cs-CZ"/>
        </w:rPr>
        <w:t>ID:</w:t>
      </w:r>
      <w:r w:rsidR="00EB4B4E" w:rsidRPr="00ED3F0B">
        <w:rPr>
          <w:rFonts w:asciiTheme="minorHAnsi" w:hAnsiTheme="minorHAnsi" w:cs="Tahoma"/>
          <w:sz w:val="22"/>
          <w:szCs w:val="22"/>
          <w:lang w:val="cs-CZ"/>
        </w:rPr>
        <w:t xml:space="preserve"> </w:t>
      </w:r>
      <w:r w:rsidR="002F547B" w:rsidRPr="00ED3F0B">
        <w:rPr>
          <w:rFonts w:asciiTheme="minorHAnsi" w:hAnsiTheme="minorHAnsi" w:cs="Tahoma"/>
          <w:sz w:val="22"/>
          <w:szCs w:val="22"/>
          <w:lang w:val="cs-CZ"/>
        </w:rPr>
        <w:t>KS</w:t>
      </w:r>
      <w:r w:rsidR="00EA4715" w:rsidRPr="00ED3F0B">
        <w:rPr>
          <w:rFonts w:asciiTheme="minorHAnsi" w:hAnsiTheme="minorHAnsi" w:cs="Tahoma"/>
          <w:sz w:val="22"/>
          <w:szCs w:val="22"/>
          <w:lang w:val="cs-CZ"/>
        </w:rPr>
        <w:t>F</w:t>
      </w:r>
    </w:p>
    <w:tbl>
      <w:tblPr>
        <w:tblW w:w="498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5598"/>
        <w:gridCol w:w="969"/>
        <w:gridCol w:w="1087"/>
      </w:tblGrid>
      <w:tr w:rsidR="00DB5A9B" w:rsidRPr="00ED3F0B" w14:paraId="69D19E28" w14:textId="77777777" w:rsidTr="006A4EDE">
        <w:trPr>
          <w:trHeight w:val="245"/>
        </w:trPr>
        <w:tc>
          <w:tcPr>
            <w:tcW w:w="1192" w:type="pct"/>
            <w:tcBorders>
              <w:top w:val="double" w:sz="4" w:space="0" w:color="auto"/>
              <w:left w:val="double" w:sz="4" w:space="0" w:color="auto"/>
              <w:bottom w:val="double" w:sz="4" w:space="0" w:color="auto"/>
              <w:right w:val="single" w:sz="4" w:space="0" w:color="auto"/>
            </w:tcBorders>
            <w:shd w:val="clear" w:color="auto" w:fill="ABBB59" w:themeFill="text1"/>
            <w:vAlign w:val="center"/>
          </w:tcPr>
          <w:p w14:paraId="4F9E2FB2" w14:textId="71983ABC" w:rsidR="007745CA" w:rsidRPr="00ED3F0B" w:rsidRDefault="00393CC0" w:rsidP="00EE45F3">
            <w:pPr>
              <w:pStyle w:val="Zkladntext"/>
              <w:keepLines/>
              <w:widowControl w:val="0"/>
              <w:spacing w:before="0"/>
              <w:rPr>
                <w:rFonts w:asciiTheme="minorHAnsi" w:hAnsiTheme="minorHAnsi" w:cs="Tahoma"/>
                <w:b/>
                <w:szCs w:val="20"/>
                <w:lang w:val="cs-CZ"/>
              </w:rPr>
            </w:pPr>
            <w:r>
              <w:rPr>
                <w:rFonts w:asciiTheme="minorHAnsi" w:hAnsiTheme="minorHAnsi" w:cs="Tahoma"/>
                <w:b/>
                <w:color w:val="FFFFFF" w:themeColor="background1"/>
                <w:szCs w:val="20"/>
                <w:lang w:val="cs-CZ"/>
              </w:rPr>
              <w:t xml:space="preserve">Název </w:t>
            </w:r>
            <w:r w:rsidR="00FC1314">
              <w:rPr>
                <w:rFonts w:asciiTheme="minorHAnsi" w:hAnsiTheme="minorHAnsi" w:cs="Tahoma"/>
                <w:b/>
                <w:color w:val="FFFFFF" w:themeColor="background1"/>
                <w:szCs w:val="20"/>
                <w:lang w:val="cs-CZ"/>
              </w:rPr>
              <w:t>Systému</w:t>
            </w:r>
          </w:p>
        </w:tc>
        <w:tc>
          <w:tcPr>
            <w:tcW w:w="2785" w:type="pct"/>
            <w:tcBorders>
              <w:top w:val="double" w:sz="4" w:space="0" w:color="auto"/>
              <w:left w:val="single" w:sz="4" w:space="0" w:color="auto"/>
              <w:bottom w:val="double" w:sz="4" w:space="0" w:color="auto"/>
              <w:right w:val="single" w:sz="4" w:space="0" w:color="auto"/>
            </w:tcBorders>
            <w:shd w:val="clear" w:color="auto" w:fill="auto"/>
            <w:vAlign w:val="center"/>
          </w:tcPr>
          <w:p w14:paraId="02989516" w14:textId="69E9939A" w:rsidR="007745CA" w:rsidRPr="00ED3F0B" w:rsidRDefault="00393CC0" w:rsidP="00EE45F3">
            <w:pPr>
              <w:pStyle w:val="Zkladntext"/>
              <w:keepLines/>
              <w:widowControl w:val="0"/>
              <w:spacing w:before="0"/>
              <w:rPr>
                <w:rFonts w:asciiTheme="minorHAnsi" w:hAnsiTheme="minorHAnsi" w:cs="Tahoma"/>
                <w:b/>
                <w:szCs w:val="20"/>
                <w:lang w:val="cs-CZ"/>
              </w:rPr>
            </w:pPr>
            <w:r w:rsidRPr="00ED3F0B">
              <w:rPr>
                <w:rFonts w:asciiTheme="minorHAnsi" w:hAnsiTheme="minorHAnsi" w:cs="Tahoma"/>
                <w:b/>
                <w:szCs w:val="20"/>
                <w:lang w:val="cs-CZ"/>
              </w:rPr>
              <w:t>Klientsk</w:t>
            </w:r>
            <w:r w:rsidR="00FC1314">
              <w:rPr>
                <w:rFonts w:asciiTheme="minorHAnsi" w:hAnsiTheme="minorHAnsi" w:cs="Tahoma"/>
                <w:b/>
                <w:szCs w:val="20"/>
                <w:lang w:val="cs-CZ"/>
              </w:rPr>
              <w:t>ý</w:t>
            </w:r>
            <w:r w:rsidRPr="00ED3F0B">
              <w:rPr>
                <w:rFonts w:asciiTheme="minorHAnsi" w:hAnsiTheme="minorHAnsi" w:cs="Tahoma"/>
                <w:b/>
                <w:szCs w:val="20"/>
                <w:lang w:val="cs-CZ"/>
              </w:rPr>
              <w:t xml:space="preserve"> </w:t>
            </w:r>
            <w:r>
              <w:rPr>
                <w:rFonts w:asciiTheme="minorHAnsi" w:hAnsiTheme="minorHAnsi" w:cs="Tahoma"/>
                <w:b/>
                <w:szCs w:val="20"/>
                <w:lang w:val="cs-CZ"/>
              </w:rPr>
              <w:t xml:space="preserve">informační </w:t>
            </w:r>
            <w:r w:rsidR="00502BAF" w:rsidRPr="00ED3F0B">
              <w:rPr>
                <w:rFonts w:asciiTheme="minorHAnsi" w:hAnsiTheme="minorHAnsi" w:cs="Tahoma"/>
                <w:b/>
                <w:szCs w:val="20"/>
                <w:lang w:val="cs-CZ"/>
              </w:rPr>
              <w:t>systém</w:t>
            </w:r>
            <w:r w:rsidR="00EA4715" w:rsidRPr="00ED3F0B">
              <w:rPr>
                <w:rFonts w:asciiTheme="minorHAnsi" w:hAnsiTheme="minorHAnsi" w:cs="Tahoma"/>
                <w:b/>
                <w:szCs w:val="20"/>
                <w:lang w:val="cs-CZ"/>
              </w:rPr>
              <w:t xml:space="preserve"> – část klientská (front office)</w:t>
            </w:r>
          </w:p>
        </w:tc>
        <w:tc>
          <w:tcPr>
            <w:tcW w:w="482" w:type="pct"/>
            <w:tcBorders>
              <w:top w:val="double" w:sz="4" w:space="0" w:color="auto"/>
              <w:left w:val="single" w:sz="4" w:space="0" w:color="auto"/>
              <w:bottom w:val="double" w:sz="4" w:space="0" w:color="auto"/>
              <w:right w:val="single" w:sz="4" w:space="0" w:color="auto"/>
            </w:tcBorders>
            <w:shd w:val="clear" w:color="auto" w:fill="ABBB59" w:themeFill="text1"/>
            <w:vAlign w:val="center"/>
          </w:tcPr>
          <w:p w14:paraId="329C232B" w14:textId="77777777" w:rsidR="007745CA" w:rsidRPr="00ED3F0B" w:rsidRDefault="007745CA" w:rsidP="00EE45F3">
            <w:pPr>
              <w:pStyle w:val="Zkladntext"/>
              <w:keepLines/>
              <w:widowControl w:val="0"/>
              <w:spacing w:before="0"/>
              <w:rPr>
                <w:rFonts w:asciiTheme="minorHAnsi" w:hAnsiTheme="minorHAnsi" w:cs="Tahoma"/>
                <w:b/>
                <w:szCs w:val="20"/>
                <w:lang w:val="cs-CZ"/>
              </w:rPr>
            </w:pPr>
            <w:r w:rsidRPr="00ED3F0B">
              <w:rPr>
                <w:rFonts w:asciiTheme="minorHAnsi" w:hAnsiTheme="minorHAnsi" w:cs="Tahoma"/>
                <w:b/>
                <w:color w:val="FFFFFF" w:themeColor="background1"/>
                <w:szCs w:val="20"/>
                <w:lang w:val="cs-CZ"/>
              </w:rPr>
              <w:t>TYP</w:t>
            </w:r>
            <w:r w:rsidR="00E24F88" w:rsidRPr="00ED3F0B">
              <w:rPr>
                <w:rFonts w:asciiTheme="minorHAnsi" w:hAnsiTheme="minorHAnsi" w:cs="Tahoma"/>
                <w:b/>
                <w:color w:val="FFFFFF" w:themeColor="background1"/>
                <w:szCs w:val="20"/>
                <w:lang w:val="cs-CZ"/>
              </w:rPr>
              <w:t xml:space="preserve"> </w:t>
            </w:r>
            <w:r w:rsidRPr="00ED3F0B">
              <w:rPr>
                <w:rFonts w:asciiTheme="minorHAnsi" w:hAnsiTheme="minorHAnsi" w:cs="Tahoma"/>
                <w:b/>
                <w:color w:val="FFFFFF" w:themeColor="background1"/>
                <w:szCs w:val="20"/>
                <w:lang w:val="cs-CZ"/>
              </w:rPr>
              <w:t>KL:</w:t>
            </w:r>
          </w:p>
        </w:tc>
        <w:tc>
          <w:tcPr>
            <w:tcW w:w="541" w:type="pct"/>
            <w:tcBorders>
              <w:top w:val="double" w:sz="4" w:space="0" w:color="auto"/>
              <w:left w:val="single" w:sz="4" w:space="0" w:color="auto"/>
              <w:bottom w:val="double" w:sz="4" w:space="0" w:color="auto"/>
              <w:right w:val="double" w:sz="4" w:space="0" w:color="auto"/>
            </w:tcBorders>
            <w:shd w:val="clear" w:color="auto" w:fill="auto"/>
            <w:vAlign w:val="center"/>
          </w:tcPr>
          <w:p w14:paraId="2AFDE89D" w14:textId="06D2FBA2" w:rsidR="007745CA" w:rsidRPr="00ED3F0B" w:rsidRDefault="006A4EDE" w:rsidP="00A73C1B">
            <w:pPr>
              <w:pStyle w:val="Zkladntext"/>
              <w:keepLines/>
              <w:widowControl w:val="0"/>
              <w:spacing w:before="0"/>
              <w:jc w:val="center"/>
              <w:rPr>
                <w:rFonts w:asciiTheme="minorHAnsi" w:hAnsiTheme="minorHAnsi" w:cs="Tahoma"/>
                <w:b/>
                <w:szCs w:val="20"/>
                <w:lang w:val="cs-CZ"/>
              </w:rPr>
            </w:pPr>
            <w:r>
              <w:rPr>
                <w:rFonts w:asciiTheme="minorHAnsi" w:hAnsiTheme="minorHAnsi" w:cs="Tahoma"/>
                <w:b/>
                <w:szCs w:val="20"/>
                <w:lang w:val="cs-CZ"/>
              </w:rPr>
              <w:t>DEFINIČNÍ</w:t>
            </w:r>
          </w:p>
        </w:tc>
      </w:tr>
      <w:tr w:rsidR="007745CA" w:rsidRPr="00ED3F0B" w14:paraId="0C33BAFC" w14:textId="77777777" w:rsidTr="00F5465C">
        <w:trPr>
          <w:trHeight w:val="276"/>
        </w:trPr>
        <w:tc>
          <w:tcPr>
            <w:tcW w:w="1192" w:type="pct"/>
            <w:tcBorders>
              <w:top w:val="double" w:sz="4" w:space="0" w:color="auto"/>
              <w:left w:val="double" w:sz="4" w:space="0" w:color="auto"/>
              <w:bottom w:val="double" w:sz="4" w:space="0" w:color="auto"/>
              <w:right w:val="single" w:sz="6" w:space="0" w:color="auto"/>
            </w:tcBorders>
            <w:vAlign w:val="center"/>
          </w:tcPr>
          <w:p w14:paraId="29AD5D8B" w14:textId="4490D775" w:rsidR="007745CA" w:rsidRPr="00ED3F0B" w:rsidRDefault="00393CC0" w:rsidP="00EE45F3">
            <w:pPr>
              <w:pStyle w:val="Zkladntext"/>
              <w:keepLines/>
              <w:widowControl w:val="0"/>
              <w:spacing w:before="0"/>
              <w:ind w:left="-114" w:firstLine="114"/>
              <w:rPr>
                <w:rFonts w:asciiTheme="minorHAnsi" w:hAnsiTheme="minorHAnsi" w:cs="Tahoma"/>
                <w:b/>
                <w:szCs w:val="20"/>
                <w:lang w:val="cs-CZ"/>
              </w:rPr>
            </w:pPr>
            <w:r w:rsidRPr="00ED3F0B">
              <w:rPr>
                <w:rFonts w:asciiTheme="minorHAnsi" w:hAnsiTheme="minorHAnsi" w:cs="Tahoma"/>
                <w:b/>
                <w:szCs w:val="20"/>
                <w:lang w:val="cs-CZ"/>
              </w:rPr>
              <w:t xml:space="preserve">Zkrácený </w:t>
            </w:r>
            <w:r>
              <w:rPr>
                <w:rFonts w:asciiTheme="minorHAnsi" w:hAnsiTheme="minorHAnsi" w:cs="Tahoma"/>
                <w:b/>
                <w:szCs w:val="20"/>
                <w:lang w:val="cs-CZ"/>
              </w:rPr>
              <w:t xml:space="preserve">popis </w:t>
            </w:r>
            <w:r w:rsidR="00FC1314">
              <w:rPr>
                <w:rFonts w:asciiTheme="minorHAnsi" w:hAnsiTheme="minorHAnsi" w:cs="Tahoma"/>
                <w:b/>
                <w:szCs w:val="20"/>
                <w:lang w:val="cs-CZ"/>
              </w:rPr>
              <w:t>Systému</w:t>
            </w:r>
          </w:p>
        </w:tc>
        <w:tc>
          <w:tcPr>
            <w:tcW w:w="3808" w:type="pct"/>
            <w:gridSpan w:val="3"/>
            <w:tcBorders>
              <w:top w:val="double" w:sz="4" w:space="0" w:color="auto"/>
              <w:left w:val="single" w:sz="6" w:space="0" w:color="auto"/>
              <w:bottom w:val="double" w:sz="4" w:space="0" w:color="auto"/>
              <w:right w:val="double" w:sz="4" w:space="0" w:color="auto"/>
            </w:tcBorders>
            <w:vAlign w:val="center"/>
          </w:tcPr>
          <w:p w14:paraId="7AEA5E61" w14:textId="0177D9CA" w:rsidR="007745CA" w:rsidRPr="00ED3F0B" w:rsidRDefault="00393CC0" w:rsidP="00EE45F3">
            <w:pPr>
              <w:pStyle w:val="Zkladntext"/>
              <w:keepLines/>
              <w:widowControl w:val="0"/>
              <w:spacing w:before="0"/>
              <w:rPr>
                <w:rFonts w:asciiTheme="minorHAnsi" w:hAnsiTheme="minorHAnsi" w:cs="Tahoma"/>
                <w:szCs w:val="20"/>
                <w:lang w:val="cs-CZ"/>
              </w:rPr>
            </w:pPr>
            <w:r>
              <w:rPr>
                <w:rFonts w:cs="Tahoma"/>
                <w:szCs w:val="20"/>
                <w:lang w:val="cs-CZ"/>
              </w:rPr>
              <w:t>Klientsk</w:t>
            </w:r>
            <w:r w:rsidR="00FC1314">
              <w:rPr>
                <w:rFonts w:cs="Tahoma"/>
                <w:szCs w:val="20"/>
                <w:lang w:val="cs-CZ"/>
              </w:rPr>
              <w:t>ý</w:t>
            </w:r>
            <w:r>
              <w:rPr>
                <w:rFonts w:cs="Tahoma"/>
                <w:szCs w:val="20"/>
                <w:lang w:val="cs-CZ"/>
              </w:rPr>
              <w:t xml:space="preserve"> </w:t>
            </w:r>
            <w:r w:rsidR="00201AFB" w:rsidRPr="00ED3F0B">
              <w:rPr>
                <w:rFonts w:cs="Tahoma"/>
                <w:szCs w:val="20"/>
                <w:lang w:val="cs-CZ"/>
              </w:rPr>
              <w:t xml:space="preserve">informační systém na platformě Microsoft Dynamics CRM </w:t>
            </w:r>
            <w:r w:rsidR="003C2F24">
              <w:rPr>
                <w:rFonts w:cs="Tahoma"/>
                <w:szCs w:val="20"/>
                <w:lang w:val="cs-CZ"/>
              </w:rPr>
              <w:t xml:space="preserve">v. 2011, Microsoft SharePoint 2010 a Microsoft SQL </w:t>
            </w:r>
            <w:r w:rsidR="00FB7D01">
              <w:rPr>
                <w:rFonts w:cs="Tahoma"/>
                <w:szCs w:val="20"/>
                <w:lang w:val="cs-CZ"/>
              </w:rPr>
              <w:t>2008</w:t>
            </w:r>
            <w:r w:rsidR="003C2F24">
              <w:rPr>
                <w:rFonts w:cs="Tahoma"/>
                <w:szCs w:val="20"/>
                <w:lang w:val="cs-CZ"/>
              </w:rPr>
              <w:t xml:space="preserve">, určený </w:t>
            </w:r>
            <w:r w:rsidR="004F1758" w:rsidRPr="00ED3F0B">
              <w:rPr>
                <w:rFonts w:cs="Tahoma"/>
                <w:szCs w:val="20"/>
                <w:lang w:val="cs-CZ"/>
              </w:rPr>
              <w:t xml:space="preserve">pro </w:t>
            </w:r>
            <w:r w:rsidR="00126297" w:rsidRPr="00ED3F0B">
              <w:rPr>
                <w:rFonts w:cs="Tahoma"/>
                <w:szCs w:val="20"/>
                <w:lang w:val="cs-CZ"/>
              </w:rPr>
              <w:t xml:space="preserve">správu a </w:t>
            </w:r>
            <w:r w:rsidR="004F1758" w:rsidRPr="00ED3F0B">
              <w:rPr>
                <w:rFonts w:cs="Tahoma"/>
                <w:szCs w:val="20"/>
                <w:lang w:val="cs-CZ"/>
              </w:rPr>
              <w:t xml:space="preserve">řízení </w:t>
            </w:r>
            <w:r w:rsidR="00126297" w:rsidRPr="00ED3F0B">
              <w:rPr>
                <w:rFonts w:cs="Tahoma"/>
                <w:szCs w:val="20"/>
                <w:lang w:val="cs-CZ"/>
              </w:rPr>
              <w:t>programů podpory a vztahů s</w:t>
            </w:r>
            <w:r w:rsidR="002A2880" w:rsidRPr="00ED3F0B">
              <w:rPr>
                <w:rFonts w:cs="Tahoma"/>
                <w:szCs w:val="20"/>
                <w:lang w:val="cs-CZ"/>
              </w:rPr>
              <w:t> </w:t>
            </w:r>
            <w:r w:rsidR="00126297" w:rsidRPr="00ED3F0B">
              <w:rPr>
                <w:rFonts w:cs="Tahoma"/>
                <w:szCs w:val="20"/>
                <w:lang w:val="cs-CZ"/>
              </w:rPr>
              <w:t>žadateli</w:t>
            </w:r>
            <w:r w:rsidR="002A2880" w:rsidRPr="00ED3F0B">
              <w:rPr>
                <w:rFonts w:cs="Tahoma"/>
                <w:szCs w:val="20"/>
                <w:lang w:val="cs-CZ"/>
              </w:rPr>
              <w:t xml:space="preserve"> (klienty)</w:t>
            </w:r>
            <w:r w:rsidR="004D7CB7" w:rsidRPr="00ED3F0B">
              <w:rPr>
                <w:rFonts w:cs="Tahoma"/>
                <w:szCs w:val="20"/>
                <w:lang w:val="cs-CZ"/>
              </w:rPr>
              <w:t xml:space="preserve"> – klientská část (front office) na webovém portále</w:t>
            </w:r>
            <w:r>
              <w:rPr>
                <w:rFonts w:cs="Tahoma"/>
                <w:szCs w:val="20"/>
                <w:lang w:val="cs-CZ"/>
              </w:rPr>
              <w:t xml:space="preserve">, která </w:t>
            </w:r>
            <w:r w:rsidRPr="00393CC0">
              <w:rPr>
                <w:rFonts w:cs="Tahoma"/>
                <w:szCs w:val="20"/>
                <w:lang w:val="cs-CZ"/>
              </w:rPr>
              <w:t>poskytuje prostředky pro podání žádostí klientů o podporu v definovaných programech</w:t>
            </w:r>
          </w:p>
        </w:tc>
      </w:tr>
      <w:tr w:rsidR="00055E8C" w:rsidRPr="00ED3F0B" w14:paraId="1835DA9C" w14:textId="58D7724B" w:rsidTr="00055E8C">
        <w:trPr>
          <w:trHeight w:val="216"/>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415436FD" w14:textId="3910FBB9" w:rsidR="00055E8C" w:rsidRPr="00ED3F0B" w:rsidRDefault="00055E8C" w:rsidP="00F5465C">
            <w:pPr>
              <w:keepLines/>
              <w:widowControl w:val="0"/>
              <w:spacing w:before="0"/>
              <w:rPr>
                <w:rFonts w:cs="Calibri"/>
                <w:szCs w:val="20"/>
              </w:rPr>
            </w:pPr>
            <w:r>
              <w:rPr>
                <w:rFonts w:asciiTheme="minorHAnsi" w:hAnsiTheme="minorHAnsi" w:cs="Tahoma"/>
                <w:b/>
                <w:color w:val="FFFFFF" w:themeColor="background1"/>
                <w:szCs w:val="20"/>
              </w:rPr>
              <w:t>Specifikace provozovaného Systému</w:t>
            </w:r>
          </w:p>
        </w:tc>
      </w:tr>
      <w:tr w:rsidR="007745CA" w:rsidRPr="00ED3F0B" w14:paraId="558C5F95" w14:textId="77777777" w:rsidTr="004C1911">
        <w:trPr>
          <w:trHeight w:val="301"/>
        </w:trPr>
        <w:tc>
          <w:tcPr>
            <w:tcW w:w="5000" w:type="pct"/>
            <w:gridSpan w:val="4"/>
            <w:tcBorders>
              <w:top w:val="double" w:sz="4" w:space="0" w:color="auto"/>
              <w:left w:val="double" w:sz="4" w:space="0" w:color="auto"/>
              <w:bottom w:val="double" w:sz="4" w:space="0" w:color="auto"/>
              <w:right w:val="double" w:sz="4" w:space="0" w:color="auto"/>
            </w:tcBorders>
            <w:vAlign w:val="center"/>
          </w:tcPr>
          <w:p w14:paraId="24961E2E" w14:textId="1A6264A9" w:rsidR="00AC2457" w:rsidRPr="00ED3F0B" w:rsidRDefault="000D62FC" w:rsidP="004B482E">
            <w:pPr>
              <w:keepLines/>
              <w:widowControl w:val="0"/>
              <w:spacing w:before="0"/>
              <w:rPr>
                <w:rFonts w:asciiTheme="minorHAnsi" w:hAnsiTheme="minorHAnsi" w:cs="Arial"/>
                <w:b/>
                <w:szCs w:val="20"/>
                <w:u w:val="single"/>
              </w:rPr>
            </w:pPr>
            <w:r w:rsidRPr="00ED3F0B">
              <w:rPr>
                <w:rFonts w:asciiTheme="minorHAnsi" w:hAnsiTheme="minorHAnsi" w:cs="Arial"/>
                <w:szCs w:val="20"/>
              </w:rPr>
              <w:t xml:space="preserve">Klientský systém </w:t>
            </w:r>
            <w:r w:rsidR="00AC2457" w:rsidRPr="00ED3F0B">
              <w:rPr>
                <w:rFonts w:asciiTheme="minorHAnsi" w:hAnsiTheme="minorHAnsi" w:cs="Arial"/>
                <w:szCs w:val="20"/>
              </w:rPr>
              <w:t>zajiš</w:t>
            </w:r>
            <w:r w:rsidRPr="00ED3F0B">
              <w:rPr>
                <w:rFonts w:asciiTheme="minorHAnsi" w:hAnsiTheme="minorHAnsi" w:cs="Arial"/>
                <w:szCs w:val="20"/>
              </w:rPr>
              <w:t>ťuje</w:t>
            </w:r>
            <w:r w:rsidR="00AC2457" w:rsidRPr="00ED3F0B">
              <w:rPr>
                <w:rFonts w:asciiTheme="minorHAnsi" w:hAnsiTheme="minorHAnsi" w:cs="Arial"/>
                <w:szCs w:val="20"/>
              </w:rPr>
              <w:t xml:space="preserve"> podpor</w:t>
            </w:r>
            <w:r w:rsidRPr="00ED3F0B">
              <w:rPr>
                <w:rFonts w:asciiTheme="minorHAnsi" w:hAnsiTheme="minorHAnsi" w:cs="Arial"/>
                <w:szCs w:val="20"/>
              </w:rPr>
              <w:t>u</w:t>
            </w:r>
            <w:r w:rsidR="00AC2457" w:rsidRPr="00ED3F0B">
              <w:rPr>
                <w:rFonts w:asciiTheme="minorHAnsi" w:hAnsiTheme="minorHAnsi" w:cs="Arial"/>
                <w:szCs w:val="20"/>
              </w:rPr>
              <w:t xml:space="preserve"> </w:t>
            </w:r>
            <w:r w:rsidR="005D3A94" w:rsidRPr="00ED3F0B">
              <w:rPr>
                <w:rFonts w:asciiTheme="minorHAnsi" w:hAnsiTheme="minorHAnsi" w:cs="Arial"/>
                <w:szCs w:val="20"/>
              </w:rPr>
              <w:t xml:space="preserve">a řízení </w:t>
            </w:r>
            <w:r w:rsidR="00AC2457" w:rsidRPr="00ED3F0B">
              <w:rPr>
                <w:rFonts w:asciiTheme="minorHAnsi" w:hAnsiTheme="minorHAnsi" w:cs="Arial"/>
                <w:szCs w:val="20"/>
              </w:rPr>
              <w:t>procesů</w:t>
            </w:r>
            <w:r w:rsidR="008644BF" w:rsidRPr="00ED3F0B">
              <w:rPr>
                <w:rFonts w:asciiTheme="minorHAnsi" w:hAnsiTheme="minorHAnsi" w:cs="Arial"/>
                <w:szCs w:val="20"/>
              </w:rPr>
              <w:t>, které souvisejí s realizací hlavní činnosti zadavatele, tj. poskytování podpor</w:t>
            </w:r>
            <w:r w:rsidR="004E33D4">
              <w:rPr>
                <w:rFonts w:asciiTheme="minorHAnsi" w:hAnsiTheme="minorHAnsi" w:cs="Arial"/>
                <w:szCs w:val="20"/>
              </w:rPr>
              <w:t>,</w:t>
            </w:r>
            <w:r w:rsidR="008644BF" w:rsidRPr="00ED3F0B">
              <w:rPr>
                <w:rFonts w:asciiTheme="minorHAnsi" w:hAnsiTheme="minorHAnsi" w:cs="Arial"/>
                <w:szCs w:val="20"/>
              </w:rPr>
              <w:t xml:space="preserve"> úvěrů a pojištění na jedné a poskytování úvěrů na druhé straně, a jsou z hlediska zadavatele jako celku členěny následovně</w:t>
            </w:r>
            <w:r w:rsidR="00AC2457" w:rsidRPr="00ED3F0B">
              <w:rPr>
                <w:rFonts w:asciiTheme="minorHAnsi" w:hAnsiTheme="minorHAnsi" w:cs="Arial"/>
                <w:szCs w:val="20"/>
              </w:rPr>
              <w:t>:</w:t>
            </w:r>
          </w:p>
          <w:p w14:paraId="27A1ED1F" w14:textId="77777777" w:rsidR="00F6001A" w:rsidRPr="00ED3F0B" w:rsidRDefault="00F6001A" w:rsidP="00532940">
            <w:pPr>
              <w:pStyle w:val="Odstavecseseznamem"/>
              <w:numPr>
                <w:ilvl w:val="0"/>
                <w:numId w:val="52"/>
              </w:numPr>
              <w:spacing w:before="0"/>
              <w:ind w:left="323" w:hanging="284"/>
              <w:rPr>
                <w:rFonts w:asciiTheme="minorHAnsi" w:hAnsiTheme="minorHAnsi" w:cs="Arial"/>
                <w:szCs w:val="20"/>
                <w:lang w:val="cs-CZ"/>
              </w:rPr>
            </w:pPr>
            <w:r w:rsidRPr="00ED3F0B">
              <w:rPr>
                <w:rFonts w:asciiTheme="minorHAnsi" w:hAnsiTheme="minorHAnsi" w:cs="Arial"/>
                <w:szCs w:val="20"/>
                <w:lang w:val="cs-CZ"/>
              </w:rPr>
              <w:t>Získání klientských informací</w:t>
            </w:r>
          </w:p>
          <w:p w14:paraId="068E8847" w14:textId="1B1088C9" w:rsidR="00F6001A" w:rsidRPr="00ED3F0B" w:rsidRDefault="00F6001A" w:rsidP="00532940">
            <w:pPr>
              <w:pStyle w:val="Odstavecseseznamem"/>
              <w:numPr>
                <w:ilvl w:val="1"/>
                <w:numId w:val="52"/>
              </w:numPr>
              <w:spacing w:before="0"/>
              <w:ind w:left="464" w:hanging="283"/>
              <w:rPr>
                <w:rFonts w:asciiTheme="minorHAnsi" w:hAnsiTheme="minorHAnsi" w:cs="Arial"/>
                <w:szCs w:val="20"/>
                <w:lang w:val="cs-CZ"/>
              </w:rPr>
            </w:pPr>
            <w:r w:rsidRPr="00ED3F0B">
              <w:rPr>
                <w:rFonts w:asciiTheme="minorHAnsi" w:hAnsiTheme="minorHAnsi" w:cs="Arial"/>
                <w:szCs w:val="20"/>
                <w:lang w:val="cs-CZ"/>
              </w:rPr>
              <w:t>Stav podaných žádostí</w:t>
            </w:r>
          </w:p>
          <w:p w14:paraId="250EB83A" w14:textId="3A0CDE06" w:rsidR="00F6001A" w:rsidRPr="00ED3F0B" w:rsidRDefault="00F6001A" w:rsidP="00532940">
            <w:pPr>
              <w:pStyle w:val="Odstavecseseznamem"/>
              <w:numPr>
                <w:ilvl w:val="1"/>
                <w:numId w:val="52"/>
              </w:numPr>
              <w:spacing w:before="0"/>
              <w:ind w:left="464" w:hanging="283"/>
              <w:rPr>
                <w:rFonts w:asciiTheme="minorHAnsi" w:hAnsiTheme="minorHAnsi" w:cs="Arial"/>
                <w:szCs w:val="20"/>
                <w:lang w:val="cs-CZ"/>
              </w:rPr>
            </w:pPr>
            <w:r w:rsidRPr="00ED3F0B">
              <w:rPr>
                <w:rFonts w:asciiTheme="minorHAnsi" w:hAnsiTheme="minorHAnsi" w:cs="Arial"/>
                <w:szCs w:val="20"/>
                <w:lang w:val="cs-CZ"/>
              </w:rPr>
              <w:t>Stav již běžících žádostí</w:t>
            </w:r>
          </w:p>
          <w:p w14:paraId="40BE57E5" w14:textId="20DB948E" w:rsidR="00F6001A" w:rsidRPr="00ED3F0B" w:rsidRDefault="00F6001A" w:rsidP="00532940">
            <w:pPr>
              <w:pStyle w:val="Odstavecseseznamem"/>
              <w:numPr>
                <w:ilvl w:val="1"/>
                <w:numId w:val="52"/>
              </w:numPr>
              <w:spacing w:before="0"/>
              <w:ind w:left="464" w:hanging="283"/>
              <w:rPr>
                <w:rFonts w:asciiTheme="minorHAnsi" w:hAnsiTheme="minorHAnsi" w:cs="Arial"/>
                <w:szCs w:val="20"/>
                <w:lang w:val="cs-CZ"/>
              </w:rPr>
            </w:pPr>
            <w:r w:rsidRPr="00ED3F0B">
              <w:rPr>
                <w:rFonts w:asciiTheme="minorHAnsi" w:hAnsiTheme="minorHAnsi" w:cs="Arial"/>
                <w:szCs w:val="20"/>
                <w:lang w:val="cs-CZ"/>
              </w:rPr>
              <w:t>Stav požadavků</w:t>
            </w:r>
          </w:p>
          <w:p w14:paraId="12BF86B0" w14:textId="646BF63B" w:rsidR="00F6001A" w:rsidRPr="00ED3F0B" w:rsidRDefault="00F6001A" w:rsidP="00532940">
            <w:pPr>
              <w:pStyle w:val="Odstavecseseznamem"/>
              <w:numPr>
                <w:ilvl w:val="0"/>
                <w:numId w:val="52"/>
              </w:numPr>
              <w:spacing w:before="0"/>
              <w:ind w:left="323" w:hanging="284"/>
              <w:rPr>
                <w:rFonts w:asciiTheme="minorHAnsi" w:hAnsiTheme="minorHAnsi" w:cs="Arial"/>
                <w:szCs w:val="20"/>
                <w:lang w:val="cs-CZ"/>
              </w:rPr>
            </w:pPr>
            <w:r w:rsidRPr="00ED3F0B">
              <w:rPr>
                <w:rFonts w:asciiTheme="minorHAnsi" w:hAnsiTheme="minorHAnsi" w:cs="Arial"/>
                <w:szCs w:val="20"/>
                <w:lang w:val="cs-CZ"/>
              </w:rPr>
              <w:t>Registrace žádostí</w:t>
            </w:r>
          </w:p>
          <w:p w14:paraId="40BE6CE3" w14:textId="0391FDBA" w:rsidR="00F6001A" w:rsidRPr="00ED3F0B" w:rsidRDefault="00F6001A" w:rsidP="00532940">
            <w:pPr>
              <w:pStyle w:val="Odstavecseseznamem"/>
              <w:numPr>
                <w:ilvl w:val="1"/>
                <w:numId w:val="52"/>
              </w:numPr>
              <w:spacing w:before="0"/>
              <w:ind w:left="464" w:hanging="283"/>
              <w:rPr>
                <w:rFonts w:asciiTheme="minorHAnsi" w:hAnsiTheme="minorHAnsi" w:cs="Arial"/>
                <w:szCs w:val="20"/>
                <w:lang w:val="cs-CZ"/>
              </w:rPr>
            </w:pPr>
            <w:r w:rsidRPr="00ED3F0B">
              <w:rPr>
                <w:rFonts w:asciiTheme="minorHAnsi" w:hAnsiTheme="minorHAnsi" w:cs="Arial"/>
                <w:szCs w:val="20"/>
                <w:lang w:val="cs-CZ"/>
              </w:rPr>
              <w:t>Registrace nových žádostí</w:t>
            </w:r>
          </w:p>
          <w:p w14:paraId="64642458" w14:textId="047E566F" w:rsidR="00F6001A" w:rsidRPr="00ED3F0B" w:rsidRDefault="00F6001A" w:rsidP="00532940">
            <w:pPr>
              <w:pStyle w:val="Odstavecseseznamem"/>
              <w:numPr>
                <w:ilvl w:val="1"/>
                <w:numId w:val="52"/>
              </w:numPr>
              <w:spacing w:before="0"/>
              <w:ind w:left="464" w:hanging="283"/>
              <w:rPr>
                <w:rFonts w:asciiTheme="minorHAnsi" w:hAnsiTheme="minorHAnsi" w:cs="Arial"/>
                <w:szCs w:val="20"/>
                <w:lang w:val="cs-CZ"/>
              </w:rPr>
            </w:pPr>
            <w:r w:rsidRPr="00ED3F0B">
              <w:rPr>
                <w:rFonts w:asciiTheme="minorHAnsi" w:hAnsiTheme="minorHAnsi" w:cs="Arial"/>
                <w:szCs w:val="20"/>
                <w:lang w:val="cs-CZ"/>
              </w:rPr>
              <w:t>Nahrání podkladů</w:t>
            </w:r>
          </w:p>
          <w:p w14:paraId="70D322AD" w14:textId="77C3567D" w:rsidR="00F6001A" w:rsidRPr="00ED3F0B" w:rsidRDefault="00F6001A" w:rsidP="00532940">
            <w:pPr>
              <w:pStyle w:val="Odstavecseseznamem"/>
              <w:numPr>
                <w:ilvl w:val="1"/>
                <w:numId w:val="52"/>
              </w:numPr>
              <w:spacing w:before="0"/>
              <w:ind w:left="464" w:hanging="283"/>
              <w:rPr>
                <w:rFonts w:asciiTheme="minorHAnsi" w:hAnsiTheme="minorHAnsi" w:cs="Arial"/>
                <w:szCs w:val="20"/>
                <w:lang w:val="cs-CZ"/>
              </w:rPr>
            </w:pPr>
            <w:r w:rsidRPr="00ED3F0B">
              <w:rPr>
                <w:rFonts w:asciiTheme="minorHAnsi" w:hAnsiTheme="minorHAnsi" w:cs="Arial"/>
                <w:szCs w:val="20"/>
                <w:lang w:val="cs-CZ"/>
              </w:rPr>
              <w:t>Doplnění podkladů</w:t>
            </w:r>
          </w:p>
          <w:p w14:paraId="5A874F9A" w14:textId="0B5D4130" w:rsidR="00F6001A" w:rsidRPr="00ED3F0B" w:rsidRDefault="00F6001A" w:rsidP="00532940">
            <w:pPr>
              <w:pStyle w:val="Odstavecseseznamem"/>
              <w:numPr>
                <w:ilvl w:val="0"/>
                <w:numId w:val="52"/>
              </w:numPr>
              <w:spacing w:before="0"/>
              <w:ind w:left="323" w:hanging="284"/>
              <w:rPr>
                <w:rFonts w:asciiTheme="minorHAnsi" w:hAnsiTheme="minorHAnsi" w:cs="Arial"/>
                <w:szCs w:val="20"/>
                <w:lang w:val="cs-CZ"/>
              </w:rPr>
            </w:pPr>
            <w:r w:rsidRPr="00ED3F0B">
              <w:rPr>
                <w:rFonts w:asciiTheme="minorHAnsi" w:hAnsiTheme="minorHAnsi" w:cs="Arial"/>
                <w:szCs w:val="20"/>
                <w:lang w:val="cs-CZ"/>
              </w:rPr>
              <w:t>Registrace změnových požadavků</w:t>
            </w:r>
          </w:p>
          <w:p w14:paraId="10EAAA5F" w14:textId="406E1779" w:rsidR="00F6001A" w:rsidRPr="00ED3F0B" w:rsidRDefault="00F6001A" w:rsidP="00532940">
            <w:pPr>
              <w:pStyle w:val="Odstavecseseznamem"/>
              <w:numPr>
                <w:ilvl w:val="1"/>
                <w:numId w:val="52"/>
              </w:numPr>
              <w:spacing w:before="0"/>
              <w:ind w:left="464" w:hanging="283"/>
              <w:rPr>
                <w:rFonts w:asciiTheme="minorHAnsi" w:hAnsiTheme="minorHAnsi" w:cs="Arial"/>
                <w:szCs w:val="20"/>
                <w:lang w:val="cs-CZ"/>
              </w:rPr>
            </w:pPr>
            <w:r w:rsidRPr="00ED3F0B">
              <w:rPr>
                <w:rFonts w:asciiTheme="minorHAnsi" w:hAnsiTheme="minorHAnsi" w:cs="Arial"/>
                <w:szCs w:val="20"/>
                <w:lang w:val="cs-CZ"/>
              </w:rPr>
              <w:t>Změna adresy</w:t>
            </w:r>
          </w:p>
          <w:p w14:paraId="1596C5C5" w14:textId="1C2E2938" w:rsidR="00F6001A" w:rsidRPr="00ED3F0B" w:rsidRDefault="00F6001A" w:rsidP="00532940">
            <w:pPr>
              <w:pStyle w:val="Odstavecseseznamem"/>
              <w:numPr>
                <w:ilvl w:val="1"/>
                <w:numId w:val="52"/>
              </w:numPr>
              <w:spacing w:before="0"/>
              <w:ind w:left="464" w:hanging="283"/>
              <w:rPr>
                <w:rFonts w:asciiTheme="minorHAnsi" w:hAnsiTheme="minorHAnsi" w:cs="Arial"/>
                <w:szCs w:val="20"/>
                <w:lang w:val="cs-CZ"/>
              </w:rPr>
            </w:pPr>
            <w:r w:rsidRPr="00ED3F0B">
              <w:rPr>
                <w:rFonts w:asciiTheme="minorHAnsi" w:hAnsiTheme="minorHAnsi" w:cs="Arial"/>
                <w:szCs w:val="20"/>
                <w:lang w:val="cs-CZ"/>
              </w:rPr>
              <w:t>Změna čísla bankovního účtu</w:t>
            </w:r>
          </w:p>
          <w:p w14:paraId="542DE670" w14:textId="150CB352" w:rsidR="00F6001A" w:rsidRPr="00ED3F0B" w:rsidRDefault="00F6001A" w:rsidP="00532940">
            <w:pPr>
              <w:pStyle w:val="Odstavecseseznamem"/>
              <w:numPr>
                <w:ilvl w:val="1"/>
                <w:numId w:val="52"/>
              </w:numPr>
              <w:spacing w:before="0"/>
              <w:ind w:left="464" w:hanging="283"/>
              <w:rPr>
                <w:rFonts w:asciiTheme="minorHAnsi" w:hAnsiTheme="minorHAnsi" w:cs="Arial"/>
                <w:szCs w:val="20"/>
                <w:lang w:val="cs-CZ"/>
              </w:rPr>
            </w:pPr>
            <w:r w:rsidRPr="00ED3F0B">
              <w:rPr>
                <w:rFonts w:asciiTheme="minorHAnsi" w:hAnsiTheme="minorHAnsi" w:cs="Arial"/>
                <w:szCs w:val="20"/>
                <w:lang w:val="cs-CZ"/>
              </w:rPr>
              <w:t xml:space="preserve">Změna kontaktních údajů </w:t>
            </w:r>
            <w:r w:rsidR="00D623D6" w:rsidRPr="00ED3F0B">
              <w:rPr>
                <w:rFonts w:asciiTheme="minorHAnsi" w:hAnsiTheme="minorHAnsi" w:cs="Arial"/>
                <w:szCs w:val="20"/>
                <w:lang w:val="cs-CZ"/>
              </w:rPr>
              <w:t>–</w:t>
            </w:r>
            <w:r w:rsidRPr="00ED3F0B">
              <w:rPr>
                <w:rFonts w:asciiTheme="minorHAnsi" w:hAnsiTheme="minorHAnsi" w:cs="Arial"/>
                <w:szCs w:val="20"/>
                <w:lang w:val="cs-CZ"/>
              </w:rPr>
              <w:t xml:space="preserve"> tel</w:t>
            </w:r>
            <w:r w:rsidR="00D623D6" w:rsidRPr="00ED3F0B">
              <w:rPr>
                <w:rFonts w:asciiTheme="minorHAnsi" w:hAnsiTheme="minorHAnsi" w:cs="Arial"/>
                <w:szCs w:val="20"/>
                <w:lang w:val="cs-CZ"/>
              </w:rPr>
              <w:t xml:space="preserve">efon </w:t>
            </w:r>
            <w:r w:rsidRPr="00ED3F0B">
              <w:rPr>
                <w:rFonts w:asciiTheme="minorHAnsi" w:hAnsiTheme="minorHAnsi" w:cs="Arial"/>
                <w:szCs w:val="20"/>
                <w:lang w:val="cs-CZ"/>
              </w:rPr>
              <w:t>a mail, datová schránka</w:t>
            </w:r>
          </w:p>
          <w:p w14:paraId="7FEE48A6" w14:textId="3F8422DE" w:rsidR="00F6001A" w:rsidRPr="00ED3F0B" w:rsidRDefault="00F6001A" w:rsidP="00532940">
            <w:pPr>
              <w:pStyle w:val="Odstavecseseznamem"/>
              <w:numPr>
                <w:ilvl w:val="1"/>
                <w:numId w:val="52"/>
              </w:numPr>
              <w:spacing w:before="0"/>
              <w:ind w:left="464" w:hanging="283"/>
              <w:rPr>
                <w:rFonts w:asciiTheme="minorHAnsi" w:hAnsiTheme="minorHAnsi" w:cs="Arial"/>
                <w:szCs w:val="20"/>
                <w:lang w:val="cs-CZ"/>
              </w:rPr>
            </w:pPr>
            <w:r w:rsidRPr="00ED3F0B">
              <w:rPr>
                <w:rFonts w:asciiTheme="minorHAnsi" w:hAnsiTheme="minorHAnsi" w:cs="Arial"/>
                <w:szCs w:val="20"/>
                <w:lang w:val="cs-CZ"/>
              </w:rPr>
              <w:t>Hlášení o změnách - převody, změna splatností, souhlasy s prodeji</w:t>
            </w:r>
          </w:p>
          <w:p w14:paraId="10354DC4" w14:textId="77777777" w:rsidR="00F6001A" w:rsidRPr="00ED3F0B" w:rsidRDefault="00F6001A" w:rsidP="00532940">
            <w:pPr>
              <w:pStyle w:val="Odstavecseseznamem"/>
              <w:numPr>
                <w:ilvl w:val="0"/>
                <w:numId w:val="52"/>
              </w:numPr>
              <w:spacing w:before="0"/>
              <w:ind w:left="323" w:hanging="284"/>
              <w:rPr>
                <w:rFonts w:asciiTheme="minorHAnsi" w:hAnsiTheme="minorHAnsi" w:cs="Arial"/>
                <w:szCs w:val="20"/>
                <w:lang w:val="cs-CZ"/>
              </w:rPr>
            </w:pPr>
            <w:r w:rsidRPr="00ED3F0B">
              <w:rPr>
                <w:rFonts w:asciiTheme="minorHAnsi" w:hAnsiTheme="minorHAnsi" w:cs="Arial"/>
                <w:szCs w:val="20"/>
                <w:lang w:val="cs-CZ"/>
              </w:rPr>
              <w:t>Přehledy a statistiky klienta</w:t>
            </w:r>
          </w:p>
          <w:p w14:paraId="2DF682AA" w14:textId="10E1FD3C" w:rsidR="00F6001A" w:rsidRPr="00ED3F0B" w:rsidRDefault="00F6001A" w:rsidP="00532940">
            <w:pPr>
              <w:pStyle w:val="Odstavecseseznamem"/>
              <w:numPr>
                <w:ilvl w:val="1"/>
                <w:numId w:val="52"/>
              </w:numPr>
              <w:spacing w:before="0"/>
              <w:ind w:left="464" w:hanging="283"/>
              <w:rPr>
                <w:rFonts w:asciiTheme="minorHAnsi" w:hAnsiTheme="minorHAnsi" w:cs="Arial"/>
                <w:szCs w:val="20"/>
                <w:lang w:val="cs-CZ"/>
              </w:rPr>
            </w:pPr>
            <w:r w:rsidRPr="00ED3F0B">
              <w:rPr>
                <w:rFonts w:asciiTheme="minorHAnsi" w:hAnsiTheme="minorHAnsi" w:cs="Arial"/>
                <w:szCs w:val="20"/>
                <w:lang w:val="cs-CZ"/>
              </w:rPr>
              <w:t>Informace pro klienta od PGRLF - výzvy k doložení, upozornění</w:t>
            </w:r>
          </w:p>
          <w:p w14:paraId="64FF879A" w14:textId="3DCAD910" w:rsidR="00F6001A" w:rsidRPr="00ED3F0B" w:rsidRDefault="00F6001A" w:rsidP="00532940">
            <w:pPr>
              <w:pStyle w:val="Odstavecseseznamem"/>
              <w:numPr>
                <w:ilvl w:val="1"/>
                <w:numId w:val="52"/>
              </w:numPr>
              <w:spacing w:before="0"/>
              <w:ind w:left="464" w:hanging="283"/>
              <w:rPr>
                <w:rFonts w:asciiTheme="minorHAnsi" w:hAnsiTheme="minorHAnsi" w:cs="Arial"/>
                <w:szCs w:val="20"/>
                <w:lang w:val="cs-CZ"/>
              </w:rPr>
            </w:pPr>
            <w:r w:rsidRPr="00ED3F0B">
              <w:rPr>
                <w:rFonts w:asciiTheme="minorHAnsi" w:hAnsiTheme="minorHAnsi" w:cs="Arial"/>
                <w:szCs w:val="20"/>
                <w:lang w:val="cs-CZ"/>
              </w:rPr>
              <w:t>Přehled o vyplacených podporách</w:t>
            </w:r>
          </w:p>
          <w:p w14:paraId="3A02029A" w14:textId="416E7E67" w:rsidR="00F6001A" w:rsidRPr="00ED3F0B" w:rsidRDefault="00F6001A" w:rsidP="00532940">
            <w:pPr>
              <w:pStyle w:val="Odstavecseseznamem"/>
              <w:numPr>
                <w:ilvl w:val="1"/>
                <w:numId w:val="52"/>
              </w:numPr>
              <w:spacing w:before="0"/>
              <w:ind w:left="464" w:hanging="283"/>
              <w:rPr>
                <w:rFonts w:asciiTheme="minorHAnsi" w:hAnsiTheme="minorHAnsi" w:cs="Arial"/>
                <w:szCs w:val="20"/>
                <w:lang w:val="cs-CZ"/>
              </w:rPr>
            </w:pPr>
            <w:r w:rsidRPr="00ED3F0B">
              <w:rPr>
                <w:rFonts w:asciiTheme="minorHAnsi" w:hAnsiTheme="minorHAnsi" w:cs="Arial"/>
                <w:szCs w:val="20"/>
                <w:lang w:val="cs-CZ"/>
              </w:rPr>
              <w:t>Dokumenty ke stažení</w:t>
            </w:r>
          </w:p>
          <w:p w14:paraId="7A2A97BF" w14:textId="17A37601" w:rsidR="00F6001A" w:rsidRPr="00ED3F0B" w:rsidRDefault="00F6001A" w:rsidP="00532940">
            <w:pPr>
              <w:pStyle w:val="Odstavecseseznamem"/>
              <w:numPr>
                <w:ilvl w:val="1"/>
                <w:numId w:val="52"/>
              </w:numPr>
              <w:spacing w:before="0"/>
              <w:ind w:left="464" w:hanging="283"/>
              <w:rPr>
                <w:rFonts w:asciiTheme="minorHAnsi" w:hAnsiTheme="minorHAnsi" w:cs="Arial"/>
                <w:szCs w:val="20"/>
                <w:lang w:val="cs-CZ"/>
              </w:rPr>
            </w:pPr>
            <w:r w:rsidRPr="00ED3F0B">
              <w:rPr>
                <w:rFonts w:asciiTheme="minorHAnsi" w:hAnsiTheme="minorHAnsi" w:cs="Arial"/>
                <w:szCs w:val="20"/>
                <w:lang w:val="cs-CZ"/>
              </w:rPr>
              <w:t>Potvrzení o přijetí požadavků</w:t>
            </w:r>
          </w:p>
          <w:p w14:paraId="769F21EA" w14:textId="61B118BD" w:rsidR="00F6001A" w:rsidRPr="00ED3F0B" w:rsidRDefault="00F6001A" w:rsidP="00532940">
            <w:pPr>
              <w:pStyle w:val="Odstavecseseznamem"/>
              <w:numPr>
                <w:ilvl w:val="0"/>
                <w:numId w:val="52"/>
              </w:numPr>
              <w:spacing w:before="0"/>
              <w:ind w:left="323" w:hanging="284"/>
              <w:rPr>
                <w:rFonts w:asciiTheme="minorHAnsi" w:hAnsiTheme="minorHAnsi" w:cs="Arial"/>
                <w:szCs w:val="20"/>
                <w:lang w:val="cs-CZ"/>
              </w:rPr>
            </w:pPr>
            <w:r w:rsidRPr="00ED3F0B">
              <w:rPr>
                <w:rFonts w:asciiTheme="minorHAnsi" w:hAnsiTheme="minorHAnsi" w:cs="Arial"/>
                <w:szCs w:val="20"/>
                <w:lang w:val="cs-CZ"/>
              </w:rPr>
              <w:t>Potvrzení:</w:t>
            </w:r>
          </w:p>
          <w:p w14:paraId="3C48F283" w14:textId="3F7D521B" w:rsidR="00D0436A" w:rsidRPr="00ED3F0B" w:rsidRDefault="00F6001A" w:rsidP="00532940">
            <w:pPr>
              <w:pStyle w:val="Odstavecseseznamem"/>
              <w:numPr>
                <w:ilvl w:val="1"/>
                <w:numId w:val="52"/>
              </w:numPr>
              <w:spacing w:before="0"/>
              <w:ind w:left="464" w:hanging="283"/>
              <w:rPr>
                <w:rFonts w:asciiTheme="minorHAnsi" w:hAnsiTheme="minorHAnsi" w:cs="Arial"/>
                <w:szCs w:val="20"/>
                <w:lang w:val="cs-CZ"/>
              </w:rPr>
            </w:pPr>
            <w:r w:rsidRPr="00ED3F0B">
              <w:rPr>
                <w:rFonts w:asciiTheme="minorHAnsi" w:hAnsiTheme="minorHAnsi" w:cs="Arial"/>
                <w:szCs w:val="20"/>
                <w:lang w:val="cs-CZ"/>
              </w:rPr>
              <w:t>Potvrzení o přijetí požadavků</w:t>
            </w:r>
          </w:p>
        </w:tc>
      </w:tr>
    </w:tbl>
    <w:p w14:paraId="5906A118" w14:textId="77777777" w:rsidR="00F31614" w:rsidRPr="00ED3F0B" w:rsidRDefault="00F31614" w:rsidP="00F31614"/>
    <w:p w14:paraId="4F2F638C" w14:textId="77777777" w:rsidR="00F31614" w:rsidRPr="00ED3F0B" w:rsidRDefault="00F31614">
      <w:pPr>
        <w:spacing w:before="0" w:after="160" w:line="259" w:lineRule="auto"/>
        <w:jc w:val="left"/>
        <w:rPr>
          <w:rFonts w:asciiTheme="minorHAnsi" w:hAnsiTheme="minorHAnsi" w:cs="Tahoma"/>
          <w:b/>
          <w:bCs/>
          <w:caps/>
          <w:kern w:val="32"/>
          <w:sz w:val="22"/>
          <w:szCs w:val="22"/>
          <w:lang w:eastAsia="en-US"/>
        </w:rPr>
      </w:pPr>
      <w:r w:rsidRPr="00ED3F0B">
        <w:rPr>
          <w:rFonts w:asciiTheme="minorHAnsi" w:hAnsiTheme="minorHAnsi" w:cs="Tahoma"/>
          <w:bCs/>
          <w:kern w:val="32"/>
          <w:sz w:val="22"/>
          <w:szCs w:val="22"/>
        </w:rPr>
        <w:br w:type="page"/>
      </w:r>
    </w:p>
    <w:p w14:paraId="6CD81EBB" w14:textId="16BEFBE3" w:rsidR="000C7EDE" w:rsidRPr="00ED3F0B" w:rsidRDefault="00BD37E3" w:rsidP="00212696">
      <w:pPr>
        <w:pStyle w:val="RLlneksmlouvy"/>
        <w:numPr>
          <w:ilvl w:val="0"/>
          <w:numId w:val="38"/>
        </w:numPr>
        <w:spacing w:before="120" w:after="120"/>
        <w:ind w:left="284" w:hanging="284"/>
        <w:rPr>
          <w:rFonts w:asciiTheme="minorHAnsi" w:hAnsiTheme="minorHAnsi" w:cs="Tahoma"/>
          <w:bCs/>
          <w:kern w:val="32"/>
          <w:sz w:val="22"/>
          <w:szCs w:val="22"/>
          <w:lang w:val="cs-CZ"/>
        </w:rPr>
      </w:pPr>
      <w:r w:rsidRPr="00ED3F0B">
        <w:rPr>
          <w:rFonts w:asciiTheme="minorHAnsi" w:hAnsiTheme="minorHAnsi" w:cs="Tahoma"/>
          <w:bCs/>
          <w:kern w:val="32"/>
          <w:sz w:val="22"/>
          <w:szCs w:val="22"/>
          <w:lang w:val="cs-CZ"/>
        </w:rPr>
        <w:lastRenderedPageBreak/>
        <w:t>KL</w:t>
      </w:r>
      <w:r w:rsidR="00A817B8">
        <w:rPr>
          <w:rFonts w:asciiTheme="minorHAnsi" w:hAnsiTheme="minorHAnsi" w:cs="Tahoma"/>
          <w:bCs/>
          <w:kern w:val="32"/>
          <w:sz w:val="22"/>
          <w:szCs w:val="22"/>
          <w:lang w:val="cs-CZ"/>
        </w:rPr>
        <w:t>SS</w:t>
      </w:r>
      <w:r w:rsidRPr="00ED3F0B">
        <w:rPr>
          <w:rFonts w:asciiTheme="minorHAnsi" w:hAnsiTheme="minorHAnsi" w:cs="Tahoma"/>
          <w:bCs/>
          <w:kern w:val="32"/>
          <w:sz w:val="22"/>
          <w:szCs w:val="22"/>
          <w:lang w:val="cs-CZ"/>
        </w:rPr>
        <w:t xml:space="preserve"> </w:t>
      </w:r>
      <w:r w:rsidR="000C7EDE" w:rsidRPr="00ED3F0B">
        <w:rPr>
          <w:rFonts w:asciiTheme="minorHAnsi" w:hAnsiTheme="minorHAnsi" w:cs="Tahoma"/>
          <w:bCs/>
          <w:kern w:val="32"/>
          <w:sz w:val="22"/>
          <w:szCs w:val="22"/>
          <w:lang w:val="cs-CZ"/>
        </w:rPr>
        <w:t>ID:</w:t>
      </w:r>
      <w:r w:rsidR="000C7EDE" w:rsidRPr="00ED3F0B">
        <w:rPr>
          <w:rFonts w:asciiTheme="minorHAnsi" w:hAnsiTheme="minorHAnsi" w:cs="Tahoma"/>
          <w:sz w:val="22"/>
          <w:szCs w:val="22"/>
          <w:lang w:val="cs-CZ"/>
        </w:rPr>
        <w:t xml:space="preserve"> KSB</w:t>
      </w:r>
    </w:p>
    <w:tbl>
      <w:tblPr>
        <w:tblW w:w="498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2"/>
        <w:gridCol w:w="5682"/>
        <w:gridCol w:w="969"/>
        <w:gridCol w:w="1087"/>
      </w:tblGrid>
      <w:tr w:rsidR="006C3F25" w:rsidRPr="00ED3F0B" w14:paraId="38E1FE69" w14:textId="77777777" w:rsidTr="006A4EDE">
        <w:trPr>
          <w:trHeight w:val="245"/>
        </w:trPr>
        <w:tc>
          <w:tcPr>
            <w:tcW w:w="1150" w:type="pct"/>
            <w:tcBorders>
              <w:top w:val="double" w:sz="4" w:space="0" w:color="auto"/>
              <w:left w:val="double" w:sz="4" w:space="0" w:color="auto"/>
              <w:bottom w:val="double" w:sz="4" w:space="0" w:color="auto"/>
              <w:right w:val="single" w:sz="4" w:space="0" w:color="auto"/>
            </w:tcBorders>
            <w:shd w:val="clear" w:color="auto" w:fill="ABBB59" w:themeFill="text1"/>
            <w:vAlign w:val="center"/>
          </w:tcPr>
          <w:p w14:paraId="3A1FEEC2" w14:textId="5B66EA94" w:rsidR="000C7EDE" w:rsidRPr="00ED3F0B" w:rsidRDefault="000D07EA" w:rsidP="00212696">
            <w:pPr>
              <w:pStyle w:val="Zkladntext"/>
              <w:keepLines/>
              <w:widowControl w:val="0"/>
              <w:spacing w:before="0"/>
              <w:rPr>
                <w:rFonts w:asciiTheme="minorHAnsi" w:hAnsiTheme="minorHAnsi" w:cs="Tahoma"/>
                <w:b/>
                <w:szCs w:val="20"/>
                <w:lang w:val="cs-CZ"/>
              </w:rPr>
            </w:pPr>
            <w:r w:rsidRPr="00212696">
              <w:rPr>
                <w:rFonts w:asciiTheme="minorHAnsi" w:hAnsiTheme="minorHAnsi"/>
                <w:b/>
                <w:color w:val="FFFFFF" w:themeColor="background1"/>
                <w:lang w:val="cs-CZ"/>
              </w:rPr>
              <w:t xml:space="preserve">Název </w:t>
            </w:r>
            <w:r w:rsidR="00A817B8">
              <w:rPr>
                <w:rFonts w:asciiTheme="minorHAnsi" w:hAnsiTheme="minorHAnsi"/>
                <w:b/>
                <w:color w:val="FFFFFF" w:themeColor="background1"/>
                <w:lang w:val="cs-CZ"/>
              </w:rPr>
              <w:t>Systému</w:t>
            </w:r>
          </w:p>
        </w:tc>
        <w:tc>
          <w:tcPr>
            <w:tcW w:w="2827" w:type="pct"/>
            <w:tcBorders>
              <w:top w:val="double" w:sz="4" w:space="0" w:color="auto"/>
              <w:left w:val="single" w:sz="4" w:space="0" w:color="auto"/>
              <w:bottom w:val="double" w:sz="4" w:space="0" w:color="auto"/>
              <w:right w:val="single" w:sz="4" w:space="0" w:color="auto"/>
            </w:tcBorders>
            <w:shd w:val="clear" w:color="auto" w:fill="auto"/>
            <w:vAlign w:val="center"/>
          </w:tcPr>
          <w:p w14:paraId="76176802" w14:textId="1EABF870" w:rsidR="000C7EDE" w:rsidRPr="00212696" w:rsidRDefault="000D07EA" w:rsidP="00F24AEF">
            <w:pPr>
              <w:pStyle w:val="Zkladntext"/>
              <w:keepLines/>
              <w:widowControl w:val="0"/>
              <w:spacing w:before="0"/>
              <w:rPr>
                <w:rFonts w:asciiTheme="minorHAnsi" w:hAnsiTheme="minorHAnsi"/>
                <w:b/>
                <w:lang w:val="cs-CZ"/>
              </w:rPr>
            </w:pPr>
            <w:r w:rsidRPr="00ED3F0B">
              <w:rPr>
                <w:rFonts w:asciiTheme="minorHAnsi" w:hAnsiTheme="minorHAnsi" w:cs="Tahoma"/>
                <w:b/>
                <w:szCs w:val="20"/>
                <w:lang w:val="cs-CZ"/>
              </w:rPr>
              <w:t>Klientsk</w:t>
            </w:r>
            <w:r w:rsidR="00A817B8">
              <w:rPr>
                <w:rFonts w:asciiTheme="minorHAnsi" w:hAnsiTheme="minorHAnsi" w:cs="Tahoma"/>
                <w:b/>
                <w:szCs w:val="20"/>
                <w:lang w:val="cs-CZ"/>
              </w:rPr>
              <w:t>ý</w:t>
            </w:r>
            <w:r w:rsidRPr="00ED3F0B">
              <w:rPr>
                <w:rFonts w:asciiTheme="minorHAnsi" w:hAnsiTheme="minorHAnsi" w:cs="Tahoma"/>
                <w:b/>
                <w:szCs w:val="20"/>
                <w:lang w:val="cs-CZ"/>
              </w:rPr>
              <w:t xml:space="preserve"> </w:t>
            </w:r>
            <w:r w:rsidRPr="00212696">
              <w:rPr>
                <w:rFonts w:asciiTheme="minorHAnsi" w:hAnsiTheme="minorHAnsi"/>
                <w:b/>
                <w:lang w:val="cs-CZ"/>
              </w:rPr>
              <w:t xml:space="preserve">informační systém </w:t>
            </w:r>
            <w:r w:rsidR="000C7EDE" w:rsidRPr="00ED3F0B">
              <w:rPr>
                <w:rFonts w:asciiTheme="minorHAnsi" w:hAnsiTheme="minorHAnsi" w:cs="Tahoma"/>
                <w:b/>
                <w:szCs w:val="20"/>
                <w:lang w:val="cs-CZ"/>
              </w:rPr>
              <w:t xml:space="preserve">– část </w:t>
            </w:r>
            <w:r w:rsidR="000C7EDE" w:rsidRPr="00212696">
              <w:rPr>
                <w:rFonts w:asciiTheme="minorHAnsi" w:hAnsiTheme="minorHAnsi"/>
                <w:b/>
                <w:lang w:val="cs-CZ"/>
              </w:rPr>
              <w:t>interní (back office)</w:t>
            </w:r>
          </w:p>
        </w:tc>
        <w:tc>
          <w:tcPr>
            <w:tcW w:w="482" w:type="pct"/>
            <w:tcBorders>
              <w:top w:val="double" w:sz="4" w:space="0" w:color="auto"/>
              <w:left w:val="single" w:sz="4" w:space="0" w:color="auto"/>
              <w:bottom w:val="double" w:sz="4" w:space="0" w:color="auto"/>
              <w:right w:val="single" w:sz="4" w:space="0" w:color="auto"/>
            </w:tcBorders>
            <w:shd w:val="clear" w:color="auto" w:fill="ABBB59" w:themeFill="text1"/>
            <w:vAlign w:val="center"/>
          </w:tcPr>
          <w:p w14:paraId="7AFE0544" w14:textId="1CA65768" w:rsidR="000C7EDE" w:rsidRPr="00ED3F0B" w:rsidRDefault="000C7EDE" w:rsidP="00F24AEF">
            <w:pPr>
              <w:pStyle w:val="Zkladntext"/>
              <w:keepLines/>
              <w:widowControl w:val="0"/>
              <w:spacing w:before="0"/>
              <w:rPr>
                <w:rFonts w:asciiTheme="minorHAnsi" w:hAnsiTheme="minorHAnsi" w:cs="Tahoma"/>
                <w:b/>
                <w:szCs w:val="20"/>
                <w:lang w:val="cs-CZ"/>
              </w:rPr>
            </w:pPr>
            <w:r w:rsidRPr="00ED3F0B">
              <w:rPr>
                <w:rFonts w:asciiTheme="minorHAnsi" w:hAnsiTheme="minorHAnsi" w:cs="Tahoma"/>
                <w:b/>
                <w:color w:val="FFFFFF" w:themeColor="background1"/>
                <w:szCs w:val="20"/>
                <w:lang w:val="cs-CZ"/>
              </w:rPr>
              <w:t>TYP KL:</w:t>
            </w:r>
          </w:p>
        </w:tc>
        <w:tc>
          <w:tcPr>
            <w:tcW w:w="541" w:type="pct"/>
            <w:tcBorders>
              <w:top w:val="double" w:sz="4" w:space="0" w:color="auto"/>
              <w:left w:val="single" w:sz="4" w:space="0" w:color="auto"/>
              <w:bottom w:val="double" w:sz="4" w:space="0" w:color="auto"/>
              <w:right w:val="double" w:sz="4" w:space="0" w:color="auto"/>
            </w:tcBorders>
            <w:shd w:val="clear" w:color="auto" w:fill="auto"/>
            <w:vAlign w:val="center"/>
          </w:tcPr>
          <w:p w14:paraId="7E1CFB4F" w14:textId="07682EA6" w:rsidR="000C7EDE" w:rsidRPr="00ED3F0B" w:rsidRDefault="006A4EDE" w:rsidP="00F24AEF">
            <w:pPr>
              <w:pStyle w:val="Zkladntext"/>
              <w:keepLines/>
              <w:widowControl w:val="0"/>
              <w:spacing w:before="0"/>
              <w:jc w:val="center"/>
              <w:rPr>
                <w:rFonts w:asciiTheme="minorHAnsi" w:hAnsiTheme="minorHAnsi" w:cs="Tahoma"/>
                <w:b/>
                <w:szCs w:val="20"/>
                <w:lang w:val="cs-CZ"/>
              </w:rPr>
            </w:pPr>
            <w:r>
              <w:rPr>
                <w:rFonts w:asciiTheme="minorHAnsi" w:hAnsiTheme="minorHAnsi" w:cs="Tahoma"/>
                <w:b/>
                <w:szCs w:val="20"/>
                <w:lang w:val="cs-CZ"/>
              </w:rPr>
              <w:t>DEFINIČNÍ</w:t>
            </w:r>
          </w:p>
        </w:tc>
      </w:tr>
      <w:tr w:rsidR="000C7EDE" w:rsidRPr="00ED3F0B" w14:paraId="5D0FE6B9" w14:textId="77777777" w:rsidTr="006A4EDE">
        <w:trPr>
          <w:trHeight w:val="276"/>
        </w:trPr>
        <w:tc>
          <w:tcPr>
            <w:tcW w:w="1150" w:type="pct"/>
            <w:tcBorders>
              <w:top w:val="double" w:sz="4" w:space="0" w:color="auto"/>
              <w:left w:val="double" w:sz="4" w:space="0" w:color="auto"/>
              <w:bottom w:val="double" w:sz="4" w:space="0" w:color="auto"/>
              <w:right w:val="single" w:sz="6" w:space="0" w:color="auto"/>
            </w:tcBorders>
            <w:vAlign w:val="center"/>
          </w:tcPr>
          <w:p w14:paraId="50E9CD99" w14:textId="21BEE8F1" w:rsidR="000C7EDE" w:rsidRPr="00ED3F0B" w:rsidRDefault="00F53E64" w:rsidP="00212696">
            <w:pPr>
              <w:pStyle w:val="Zkladntext"/>
              <w:keepLines/>
              <w:widowControl w:val="0"/>
              <w:spacing w:before="0"/>
              <w:ind w:left="-114" w:firstLine="114"/>
              <w:rPr>
                <w:rFonts w:asciiTheme="minorHAnsi" w:hAnsiTheme="minorHAnsi" w:cs="Tahoma"/>
                <w:b/>
                <w:szCs w:val="20"/>
                <w:lang w:val="cs-CZ"/>
              </w:rPr>
            </w:pPr>
            <w:r w:rsidRPr="00ED3F0B">
              <w:rPr>
                <w:rFonts w:asciiTheme="minorHAnsi" w:hAnsiTheme="minorHAnsi" w:cs="Tahoma"/>
                <w:b/>
                <w:szCs w:val="20"/>
                <w:lang w:val="cs-CZ"/>
              </w:rPr>
              <w:t xml:space="preserve">Zkrácený popis </w:t>
            </w:r>
            <w:r w:rsidR="00A817B8">
              <w:rPr>
                <w:rFonts w:asciiTheme="minorHAnsi" w:hAnsiTheme="minorHAnsi" w:cs="Tahoma"/>
                <w:b/>
                <w:szCs w:val="20"/>
                <w:lang w:val="cs-CZ"/>
              </w:rPr>
              <w:t>Systému</w:t>
            </w:r>
          </w:p>
        </w:tc>
        <w:tc>
          <w:tcPr>
            <w:tcW w:w="3850" w:type="pct"/>
            <w:gridSpan w:val="3"/>
            <w:tcBorders>
              <w:top w:val="double" w:sz="4" w:space="0" w:color="auto"/>
              <w:left w:val="single" w:sz="6" w:space="0" w:color="auto"/>
              <w:bottom w:val="double" w:sz="4" w:space="0" w:color="auto"/>
              <w:right w:val="double" w:sz="4" w:space="0" w:color="auto"/>
            </w:tcBorders>
            <w:vAlign w:val="center"/>
          </w:tcPr>
          <w:p w14:paraId="34813D0D" w14:textId="16D1F9DB" w:rsidR="000C7EDE" w:rsidRPr="00212696" w:rsidRDefault="00F53E64" w:rsidP="00F24AEF">
            <w:pPr>
              <w:pStyle w:val="Zkladntext"/>
              <w:keepLines/>
              <w:widowControl w:val="0"/>
              <w:spacing w:before="0"/>
              <w:rPr>
                <w:rFonts w:asciiTheme="minorHAnsi" w:hAnsiTheme="minorHAnsi"/>
                <w:lang w:val="cs-CZ"/>
              </w:rPr>
            </w:pPr>
            <w:r>
              <w:rPr>
                <w:rFonts w:cs="Tahoma"/>
                <w:szCs w:val="20"/>
                <w:lang w:val="cs-CZ"/>
              </w:rPr>
              <w:t>Klientsk</w:t>
            </w:r>
            <w:r w:rsidR="00A817B8">
              <w:rPr>
                <w:rFonts w:cs="Tahoma"/>
                <w:szCs w:val="20"/>
                <w:lang w:val="cs-CZ"/>
              </w:rPr>
              <w:t>ý</w:t>
            </w:r>
            <w:r>
              <w:rPr>
                <w:rFonts w:cs="Tahoma"/>
                <w:szCs w:val="20"/>
                <w:lang w:val="cs-CZ"/>
              </w:rPr>
              <w:t xml:space="preserve"> </w:t>
            </w:r>
            <w:r w:rsidRPr="00ED3F0B">
              <w:rPr>
                <w:rFonts w:cs="Tahoma"/>
                <w:szCs w:val="20"/>
                <w:lang w:val="cs-CZ"/>
              </w:rPr>
              <w:t xml:space="preserve">informační systém na platformě Microsoft Dynamics CRM </w:t>
            </w:r>
            <w:r w:rsidR="003C2F24">
              <w:rPr>
                <w:rFonts w:cs="Tahoma"/>
                <w:szCs w:val="20"/>
                <w:lang w:val="cs-CZ"/>
              </w:rPr>
              <w:t xml:space="preserve">v. 2011, Microsoft SharePoint 2010 a Microsoft SQL </w:t>
            </w:r>
            <w:r w:rsidR="00FB7D01">
              <w:rPr>
                <w:rFonts w:cs="Tahoma"/>
                <w:szCs w:val="20"/>
                <w:lang w:val="cs-CZ"/>
              </w:rPr>
              <w:t>2008</w:t>
            </w:r>
            <w:r w:rsidR="003C2F24">
              <w:rPr>
                <w:rFonts w:cs="Tahoma"/>
                <w:szCs w:val="20"/>
                <w:lang w:val="cs-CZ"/>
              </w:rPr>
              <w:t xml:space="preserve">, určený </w:t>
            </w:r>
            <w:r w:rsidRPr="00ED3F0B">
              <w:rPr>
                <w:rFonts w:cs="Tahoma"/>
                <w:szCs w:val="20"/>
                <w:lang w:val="cs-CZ"/>
              </w:rPr>
              <w:t xml:space="preserve">pro správu a řízení programů podpory a vztahů s žadateli (klienty) </w:t>
            </w:r>
            <w:r w:rsidR="004D7CB7" w:rsidRPr="00ED3F0B">
              <w:rPr>
                <w:rFonts w:cs="Tahoma"/>
                <w:szCs w:val="20"/>
                <w:lang w:val="cs-CZ"/>
              </w:rPr>
              <w:t xml:space="preserve"> – interní část (back office) </w:t>
            </w:r>
            <w:r w:rsidR="00A151E9" w:rsidRPr="00ED3F0B">
              <w:rPr>
                <w:rFonts w:cs="Tahoma"/>
                <w:szCs w:val="20"/>
                <w:lang w:val="cs-CZ"/>
              </w:rPr>
              <w:t>p</w:t>
            </w:r>
            <w:r w:rsidR="004D7CB7" w:rsidRPr="00ED3F0B">
              <w:rPr>
                <w:rFonts w:cs="Tahoma"/>
                <w:szCs w:val="20"/>
                <w:lang w:val="cs-CZ"/>
              </w:rPr>
              <w:t>ro podporu procesů zpracování žádostí</w:t>
            </w:r>
            <w:r w:rsidR="00B34749">
              <w:rPr>
                <w:rFonts w:cs="Tahoma"/>
                <w:szCs w:val="20"/>
                <w:lang w:val="cs-CZ"/>
              </w:rPr>
              <w:t xml:space="preserve">, tzn. </w:t>
            </w:r>
            <w:r w:rsidR="00B34749" w:rsidRPr="00B34749">
              <w:rPr>
                <w:rFonts w:cs="Tahoma"/>
                <w:szCs w:val="20"/>
                <w:lang w:val="cs-CZ"/>
              </w:rPr>
              <w:t>všech procesů přípravy a realizace návrhu a administrace programů podpory, zpracování a schvalování žádostí o podporu, realizace podpory a komplexního řízení vztahu s</w:t>
            </w:r>
            <w:r w:rsidR="00590C51">
              <w:rPr>
                <w:rFonts w:cs="Tahoma"/>
                <w:szCs w:val="20"/>
                <w:lang w:val="cs-CZ"/>
              </w:rPr>
              <w:t> </w:t>
            </w:r>
            <w:r w:rsidR="00B34749" w:rsidRPr="00B34749">
              <w:rPr>
                <w:rFonts w:cs="Tahoma"/>
                <w:szCs w:val="20"/>
                <w:lang w:val="cs-CZ"/>
              </w:rPr>
              <w:t>klientem</w:t>
            </w:r>
          </w:p>
        </w:tc>
      </w:tr>
      <w:tr w:rsidR="000C7EDE" w:rsidRPr="00ED3F0B" w14:paraId="36460B96" w14:textId="77777777" w:rsidTr="004C1911">
        <w:trPr>
          <w:trHeight w:val="216"/>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5FC22659" w14:textId="5FC8CDF2" w:rsidR="000C7EDE" w:rsidRPr="00ED3F0B" w:rsidRDefault="00B34749" w:rsidP="00F24AEF">
            <w:pPr>
              <w:keepLines/>
              <w:widowControl w:val="0"/>
              <w:spacing w:before="0"/>
              <w:rPr>
                <w:rFonts w:asciiTheme="minorHAnsi" w:hAnsiTheme="minorHAnsi" w:cs="Tahoma"/>
                <w:szCs w:val="20"/>
              </w:rPr>
            </w:pPr>
            <w:r>
              <w:rPr>
                <w:rFonts w:asciiTheme="minorHAnsi" w:hAnsiTheme="minorHAnsi" w:cs="Tahoma"/>
                <w:b/>
                <w:color w:val="FFFFFF" w:themeColor="background1"/>
                <w:szCs w:val="20"/>
              </w:rPr>
              <w:t>Specifikace provozovaného Systému</w:t>
            </w:r>
          </w:p>
        </w:tc>
      </w:tr>
      <w:tr w:rsidR="000C7EDE" w:rsidRPr="00ED3F0B" w14:paraId="42B15407" w14:textId="77777777" w:rsidTr="004C1911">
        <w:trPr>
          <w:trHeight w:val="301"/>
        </w:trPr>
        <w:tc>
          <w:tcPr>
            <w:tcW w:w="5000" w:type="pct"/>
            <w:gridSpan w:val="4"/>
            <w:tcBorders>
              <w:top w:val="double" w:sz="4" w:space="0" w:color="auto"/>
              <w:left w:val="double" w:sz="4" w:space="0" w:color="auto"/>
              <w:bottom w:val="double" w:sz="4" w:space="0" w:color="auto"/>
              <w:right w:val="double" w:sz="4" w:space="0" w:color="auto"/>
            </w:tcBorders>
            <w:vAlign w:val="center"/>
          </w:tcPr>
          <w:p w14:paraId="61F226D7" w14:textId="77777777" w:rsidR="003564E9" w:rsidRPr="00ED3F0B" w:rsidRDefault="000C7EDE" w:rsidP="00F24AEF">
            <w:pPr>
              <w:keepLines/>
              <w:widowControl w:val="0"/>
              <w:spacing w:before="0"/>
              <w:rPr>
                <w:rFonts w:asciiTheme="minorHAnsi" w:hAnsiTheme="minorHAnsi" w:cs="Arial"/>
                <w:szCs w:val="20"/>
              </w:rPr>
            </w:pPr>
            <w:r w:rsidRPr="00ED3F0B">
              <w:rPr>
                <w:rFonts w:asciiTheme="minorHAnsi" w:hAnsiTheme="minorHAnsi" w:cs="Arial"/>
                <w:szCs w:val="20"/>
              </w:rPr>
              <w:t>Klientský systém zajišťuje podporu a řízení procesů, které souvisejí s realizací hlavní činnosti zadavatele, tj. poskytování podpor úvěrů a pojištění na jedné a poskytování úvěrů na druhé straně, a jsou z hlediska zadavatele jako celku členěny následovně:</w:t>
            </w:r>
          </w:p>
          <w:p w14:paraId="5B809596" w14:textId="2E84F078" w:rsidR="003564E9" w:rsidRPr="00ED3F0B" w:rsidRDefault="003564E9" w:rsidP="00532940">
            <w:pPr>
              <w:pStyle w:val="Odstavecseseznamem"/>
              <w:numPr>
                <w:ilvl w:val="0"/>
                <w:numId w:val="55"/>
              </w:numPr>
              <w:spacing w:before="0"/>
              <w:ind w:left="323" w:hanging="284"/>
              <w:rPr>
                <w:rFonts w:asciiTheme="minorHAnsi" w:hAnsiTheme="minorHAnsi" w:cs="Arial"/>
                <w:szCs w:val="20"/>
                <w:lang w:val="cs-CZ"/>
              </w:rPr>
            </w:pPr>
            <w:r w:rsidRPr="00ED3F0B">
              <w:rPr>
                <w:rFonts w:asciiTheme="minorHAnsi" w:hAnsiTheme="minorHAnsi" w:cs="Arial"/>
                <w:szCs w:val="20"/>
                <w:lang w:val="cs-CZ"/>
              </w:rPr>
              <w:t xml:space="preserve">Procesy podpor a </w:t>
            </w:r>
            <w:r w:rsidRPr="00ED3F0B">
              <w:rPr>
                <w:rFonts w:asciiTheme="minorHAnsi" w:eastAsia="Times New Roman" w:hAnsiTheme="minorHAnsi" w:cs="Arial"/>
                <w:szCs w:val="20"/>
                <w:lang w:val="cs-CZ" w:eastAsia="cs-CZ"/>
              </w:rPr>
              <w:t>úvěrů</w:t>
            </w:r>
            <w:r w:rsidRPr="00ED3F0B">
              <w:rPr>
                <w:rFonts w:asciiTheme="minorHAnsi" w:hAnsiTheme="minorHAnsi" w:cs="Arial"/>
                <w:szCs w:val="20"/>
                <w:lang w:val="cs-CZ"/>
              </w:rPr>
              <w:t xml:space="preserve"> a FTPR</w:t>
            </w:r>
          </w:p>
          <w:p w14:paraId="6EF78FDA" w14:textId="42B3FE02"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Registrace elektronických podnětů</w:t>
            </w:r>
          </w:p>
          <w:p w14:paraId="2A56A1C5" w14:textId="07E8137C"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Zpracování analogových materiálů</w:t>
            </w:r>
          </w:p>
          <w:p w14:paraId="5888DAE8" w14:textId="0CAD378C"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 xml:space="preserve">Zpracování žádostí (do fáze </w:t>
            </w:r>
            <w:r w:rsidR="00A151E9" w:rsidRPr="00ED3F0B">
              <w:rPr>
                <w:rFonts w:asciiTheme="minorHAnsi" w:hAnsiTheme="minorHAnsi" w:cs="Arial"/>
                <w:szCs w:val="20"/>
                <w:lang w:val="cs-CZ"/>
              </w:rPr>
              <w:t>projednání</w:t>
            </w:r>
            <w:r w:rsidRPr="00ED3F0B">
              <w:rPr>
                <w:rFonts w:asciiTheme="minorHAnsi" w:hAnsiTheme="minorHAnsi" w:cs="Arial"/>
                <w:szCs w:val="20"/>
                <w:lang w:val="cs-CZ"/>
              </w:rPr>
              <w:t>)</w:t>
            </w:r>
          </w:p>
          <w:p w14:paraId="1542D60B" w14:textId="6A0CE8C1"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Zpracování změnových požadavků</w:t>
            </w:r>
          </w:p>
          <w:p w14:paraId="401A1CB8" w14:textId="0C4A1FB7"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Zpracování rozhodnutí ve věci žádostí</w:t>
            </w:r>
          </w:p>
          <w:p w14:paraId="44CC8593" w14:textId="12AF5CAA"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Zpracování výstupů procesů zpracování</w:t>
            </w:r>
          </w:p>
          <w:p w14:paraId="752D4439" w14:textId="6C82AD89"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Zpracování podkladů pro výpočty a výplaty</w:t>
            </w:r>
          </w:p>
          <w:p w14:paraId="649F2728" w14:textId="6C48616B"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Výpočty a výplaty podpor</w:t>
            </w:r>
          </w:p>
          <w:p w14:paraId="48AE0B76" w14:textId="2FCE416E"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Výpočty podpor - výpočty pro projednání a pro ekonomické výpočty, ratingy, scoringy atd.</w:t>
            </w:r>
          </w:p>
          <w:p w14:paraId="57FA9737" w14:textId="16B0E0AC"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Zpracování externích podnětů (dotazy exekuce, soudy atp.)</w:t>
            </w:r>
          </w:p>
          <w:p w14:paraId="33E4E5D6" w14:textId="1AA7D372"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Vyhodnocení a analýzy externích dat ve všech procesech</w:t>
            </w:r>
          </w:p>
          <w:p w14:paraId="3E0FC26C" w14:textId="21C8EAD0" w:rsidR="003564E9" w:rsidRPr="00ED3F0B" w:rsidRDefault="003564E9" w:rsidP="00532940">
            <w:pPr>
              <w:pStyle w:val="Odstavecseseznamem"/>
              <w:numPr>
                <w:ilvl w:val="0"/>
                <w:numId w:val="55"/>
              </w:numPr>
              <w:spacing w:before="0"/>
              <w:ind w:left="323" w:hanging="284"/>
              <w:rPr>
                <w:rFonts w:asciiTheme="minorHAnsi" w:hAnsiTheme="minorHAnsi" w:cs="Arial"/>
                <w:szCs w:val="20"/>
                <w:lang w:val="cs-CZ"/>
              </w:rPr>
            </w:pPr>
            <w:r w:rsidRPr="00ED3F0B">
              <w:rPr>
                <w:rFonts w:asciiTheme="minorHAnsi" w:hAnsiTheme="minorHAnsi" w:cs="Arial"/>
                <w:szCs w:val="20"/>
                <w:lang w:val="cs-CZ"/>
              </w:rPr>
              <w:t xml:space="preserve">Systémové </w:t>
            </w:r>
            <w:r w:rsidRPr="00ED3F0B">
              <w:rPr>
                <w:rFonts w:asciiTheme="minorHAnsi" w:eastAsia="Times New Roman" w:hAnsiTheme="minorHAnsi" w:cs="Arial"/>
                <w:szCs w:val="20"/>
                <w:lang w:val="cs-CZ" w:eastAsia="cs-CZ"/>
              </w:rPr>
              <w:t>procesy</w:t>
            </w:r>
            <w:r w:rsidRPr="00ED3F0B">
              <w:rPr>
                <w:rFonts w:asciiTheme="minorHAnsi" w:hAnsiTheme="minorHAnsi" w:cs="Arial"/>
                <w:szCs w:val="20"/>
                <w:lang w:val="cs-CZ"/>
              </w:rPr>
              <w:t xml:space="preserve"> (týkající se všech oblastí)</w:t>
            </w:r>
          </w:p>
          <w:p w14:paraId="65A511D9" w14:textId="33676F4B"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Správa číselníků</w:t>
            </w:r>
          </w:p>
          <w:p w14:paraId="08AA9D35" w14:textId="22255089"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Správa pravidel programů</w:t>
            </w:r>
          </w:p>
          <w:p w14:paraId="145DB8E6" w14:textId="0C8F6BC5"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Šablony a formuláře</w:t>
            </w:r>
          </w:p>
          <w:p w14:paraId="6A8AFD55" w14:textId="7526096E"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Správa výpočtových modulů</w:t>
            </w:r>
          </w:p>
          <w:p w14:paraId="7125A567" w14:textId="4F44A8E3"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Ukládání elektronických příloh</w:t>
            </w:r>
          </w:p>
          <w:p w14:paraId="2D2109C3" w14:textId="77777777" w:rsidR="00747E50"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Archivace materiálů</w:t>
            </w:r>
          </w:p>
          <w:p w14:paraId="6A32BB6B" w14:textId="01B8E475"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Zpracování a oběh dokumentace</w:t>
            </w:r>
          </w:p>
          <w:p w14:paraId="40072A07" w14:textId="77777777" w:rsidR="00747E50"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Výzvy a komunikace</w:t>
            </w:r>
          </w:p>
          <w:p w14:paraId="1DA2306A" w14:textId="67804C97"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Hromadné operace</w:t>
            </w:r>
          </w:p>
          <w:p w14:paraId="38BE18BB" w14:textId="179DCA93"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Správa šablon a formulářů</w:t>
            </w:r>
          </w:p>
          <w:p w14:paraId="6DE166A2" w14:textId="6F520606" w:rsidR="003564E9" w:rsidRPr="00ED3F0B" w:rsidRDefault="003564E9" w:rsidP="00532940">
            <w:pPr>
              <w:pStyle w:val="Odstavecseseznamem"/>
              <w:numPr>
                <w:ilvl w:val="0"/>
                <w:numId w:val="55"/>
              </w:numPr>
              <w:spacing w:before="0"/>
              <w:ind w:left="323" w:hanging="284"/>
              <w:rPr>
                <w:rFonts w:asciiTheme="minorHAnsi" w:hAnsiTheme="minorHAnsi" w:cs="Arial"/>
                <w:szCs w:val="20"/>
                <w:lang w:val="cs-CZ"/>
              </w:rPr>
            </w:pPr>
            <w:r w:rsidRPr="00ED3F0B">
              <w:rPr>
                <w:rFonts w:asciiTheme="minorHAnsi" w:eastAsia="Times New Roman" w:hAnsiTheme="minorHAnsi" w:cs="Arial"/>
                <w:szCs w:val="20"/>
                <w:lang w:val="cs-CZ" w:eastAsia="cs-CZ"/>
              </w:rPr>
              <w:t>Kontroly</w:t>
            </w:r>
          </w:p>
          <w:p w14:paraId="42FA7B7A" w14:textId="1B711636"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Zpracování požadavků</w:t>
            </w:r>
          </w:p>
          <w:p w14:paraId="1E5FCB78" w14:textId="5C6DE0EB"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Příprava a realizace kontrol</w:t>
            </w:r>
          </w:p>
          <w:p w14:paraId="5333C559" w14:textId="7E5A8643"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Zpracování výsledků</w:t>
            </w:r>
          </w:p>
          <w:p w14:paraId="0D8638B9" w14:textId="6FC77DD8" w:rsidR="003564E9" w:rsidRPr="00ED3F0B" w:rsidRDefault="003564E9" w:rsidP="00532940">
            <w:pPr>
              <w:pStyle w:val="Odstavecseseznamem"/>
              <w:numPr>
                <w:ilvl w:val="0"/>
                <w:numId w:val="55"/>
              </w:numPr>
              <w:spacing w:before="0"/>
              <w:ind w:left="323" w:hanging="284"/>
              <w:rPr>
                <w:rFonts w:asciiTheme="minorHAnsi" w:hAnsiTheme="minorHAnsi" w:cs="Arial"/>
                <w:szCs w:val="20"/>
                <w:lang w:val="cs-CZ"/>
              </w:rPr>
            </w:pPr>
            <w:r w:rsidRPr="00ED3F0B">
              <w:rPr>
                <w:rFonts w:asciiTheme="minorHAnsi" w:eastAsia="Times New Roman" w:hAnsiTheme="minorHAnsi" w:cs="Arial"/>
                <w:szCs w:val="20"/>
                <w:lang w:val="cs-CZ" w:eastAsia="cs-CZ"/>
              </w:rPr>
              <w:t>Řízení</w:t>
            </w:r>
            <w:r w:rsidRPr="00ED3F0B">
              <w:rPr>
                <w:rFonts w:asciiTheme="minorHAnsi" w:hAnsiTheme="minorHAnsi" w:cs="Arial"/>
                <w:szCs w:val="20"/>
                <w:lang w:val="cs-CZ"/>
              </w:rPr>
              <w:t xml:space="preserve"> rizik</w:t>
            </w:r>
          </w:p>
          <w:p w14:paraId="1395A021" w14:textId="71DDB1F2"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Zpracování požadavků</w:t>
            </w:r>
          </w:p>
          <w:p w14:paraId="6E2CD712" w14:textId="6100899F"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Příprava a realizace požadavků</w:t>
            </w:r>
          </w:p>
          <w:p w14:paraId="5EB37C4F" w14:textId="6CAC8A93"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Zpracování výsledků</w:t>
            </w:r>
          </w:p>
          <w:p w14:paraId="47F76665" w14:textId="0426C72B" w:rsidR="003564E9" w:rsidRPr="00ED3F0B" w:rsidRDefault="003564E9" w:rsidP="00532940">
            <w:pPr>
              <w:pStyle w:val="Odstavecseseznamem"/>
              <w:numPr>
                <w:ilvl w:val="0"/>
                <w:numId w:val="55"/>
              </w:numPr>
              <w:spacing w:before="0"/>
              <w:ind w:left="323" w:hanging="284"/>
              <w:rPr>
                <w:rFonts w:asciiTheme="minorHAnsi" w:hAnsiTheme="minorHAnsi" w:cs="Arial"/>
                <w:szCs w:val="20"/>
                <w:lang w:val="cs-CZ"/>
              </w:rPr>
            </w:pPr>
            <w:r w:rsidRPr="00ED3F0B">
              <w:rPr>
                <w:rFonts w:asciiTheme="minorHAnsi" w:eastAsia="Times New Roman" w:hAnsiTheme="minorHAnsi" w:cs="Arial"/>
                <w:szCs w:val="20"/>
                <w:lang w:val="cs-CZ" w:eastAsia="cs-CZ"/>
              </w:rPr>
              <w:t>Statistiky</w:t>
            </w:r>
            <w:r w:rsidRPr="00ED3F0B">
              <w:rPr>
                <w:rFonts w:asciiTheme="minorHAnsi" w:hAnsiTheme="minorHAnsi" w:cs="Arial"/>
                <w:szCs w:val="20"/>
                <w:lang w:val="cs-CZ"/>
              </w:rPr>
              <w:t xml:space="preserve"> a reporting</w:t>
            </w:r>
          </w:p>
          <w:p w14:paraId="2CA08375" w14:textId="324D263C"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Zpracování statistik</w:t>
            </w:r>
          </w:p>
          <w:p w14:paraId="24DFE364" w14:textId="54C096F3"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Zpracování reportů</w:t>
            </w:r>
          </w:p>
          <w:p w14:paraId="00F671AF" w14:textId="7B6BC93B"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Propočty a předpoklady</w:t>
            </w:r>
          </w:p>
          <w:p w14:paraId="5860E38F" w14:textId="26B4CBAD" w:rsidR="003564E9" w:rsidRPr="00ED3F0B" w:rsidRDefault="003564E9" w:rsidP="00532940">
            <w:pPr>
              <w:pStyle w:val="Odstavecseseznamem"/>
              <w:numPr>
                <w:ilvl w:val="0"/>
                <w:numId w:val="55"/>
              </w:numPr>
              <w:spacing w:before="0"/>
              <w:ind w:left="323" w:hanging="284"/>
              <w:rPr>
                <w:rFonts w:asciiTheme="minorHAnsi" w:hAnsiTheme="minorHAnsi" w:cs="Arial"/>
                <w:szCs w:val="20"/>
                <w:lang w:val="cs-CZ"/>
              </w:rPr>
            </w:pPr>
            <w:r w:rsidRPr="00ED3F0B">
              <w:rPr>
                <w:rFonts w:asciiTheme="minorHAnsi" w:eastAsia="Times New Roman" w:hAnsiTheme="minorHAnsi" w:cs="Arial"/>
                <w:szCs w:val="20"/>
                <w:lang w:val="cs-CZ" w:eastAsia="cs-CZ"/>
              </w:rPr>
              <w:t>Pohledávky</w:t>
            </w:r>
          </w:p>
          <w:p w14:paraId="596AC86D" w14:textId="7113DE48"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Zpracování pohledávek</w:t>
            </w:r>
          </w:p>
          <w:p w14:paraId="7097D7E2" w14:textId="2243681E"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Výpočty úroků a SK</w:t>
            </w:r>
          </w:p>
          <w:p w14:paraId="42F60341" w14:textId="0EFE1966"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Výstupy pohledávek</w:t>
            </w:r>
          </w:p>
          <w:p w14:paraId="729F77F6" w14:textId="09740525" w:rsidR="003564E9" w:rsidRPr="00ED3F0B" w:rsidRDefault="003564E9" w:rsidP="00532940">
            <w:pPr>
              <w:pStyle w:val="Odstavecseseznamem"/>
              <w:numPr>
                <w:ilvl w:val="0"/>
                <w:numId w:val="55"/>
              </w:numPr>
              <w:spacing w:before="0"/>
              <w:ind w:left="323" w:hanging="284"/>
              <w:rPr>
                <w:rFonts w:asciiTheme="minorHAnsi" w:hAnsiTheme="minorHAnsi" w:cs="Arial"/>
                <w:szCs w:val="20"/>
                <w:lang w:val="cs-CZ"/>
              </w:rPr>
            </w:pPr>
            <w:r w:rsidRPr="00ED3F0B">
              <w:rPr>
                <w:rFonts w:asciiTheme="minorHAnsi" w:eastAsia="Times New Roman" w:hAnsiTheme="minorHAnsi" w:cs="Arial"/>
                <w:szCs w:val="20"/>
                <w:lang w:val="cs-CZ" w:eastAsia="cs-CZ"/>
              </w:rPr>
              <w:t>Účtování</w:t>
            </w:r>
          </w:p>
          <w:p w14:paraId="71BE4D59" w14:textId="45211102"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Zpracování podkladů pro výplaty</w:t>
            </w:r>
          </w:p>
          <w:p w14:paraId="3F59E00D" w14:textId="35919F85"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 xml:space="preserve">Komunikace s </w:t>
            </w:r>
            <w:r w:rsidR="00746F5D">
              <w:rPr>
                <w:rFonts w:asciiTheme="minorHAnsi" w:hAnsiTheme="minorHAnsi" w:cs="Arial"/>
                <w:szCs w:val="20"/>
                <w:lang w:val="cs-CZ"/>
              </w:rPr>
              <w:t>ERP</w:t>
            </w:r>
            <w:r w:rsidRPr="00ED3F0B">
              <w:rPr>
                <w:rFonts w:asciiTheme="minorHAnsi" w:hAnsiTheme="minorHAnsi" w:cs="Arial"/>
                <w:szCs w:val="20"/>
                <w:lang w:val="cs-CZ"/>
              </w:rPr>
              <w:t xml:space="preserve"> </w:t>
            </w:r>
            <w:r w:rsidR="00A151E9" w:rsidRPr="00ED3F0B">
              <w:rPr>
                <w:rFonts w:asciiTheme="minorHAnsi" w:hAnsiTheme="minorHAnsi" w:cs="Arial"/>
                <w:szCs w:val="20"/>
                <w:lang w:val="cs-CZ"/>
              </w:rPr>
              <w:t>oboustranná</w:t>
            </w:r>
          </w:p>
          <w:p w14:paraId="62EB806C" w14:textId="77777777" w:rsidR="00747E50" w:rsidRPr="00ED3F0B" w:rsidRDefault="003564E9" w:rsidP="00532940">
            <w:pPr>
              <w:pStyle w:val="Odstavecseseznamem"/>
              <w:numPr>
                <w:ilvl w:val="0"/>
                <w:numId w:val="55"/>
              </w:numPr>
              <w:spacing w:before="0"/>
              <w:ind w:left="323" w:hanging="284"/>
              <w:rPr>
                <w:rFonts w:asciiTheme="minorHAnsi" w:hAnsiTheme="minorHAnsi" w:cs="Arial"/>
                <w:szCs w:val="20"/>
                <w:lang w:val="cs-CZ"/>
              </w:rPr>
            </w:pPr>
            <w:r w:rsidRPr="00ED3F0B">
              <w:rPr>
                <w:rFonts w:asciiTheme="minorHAnsi" w:eastAsia="Times New Roman" w:hAnsiTheme="minorHAnsi" w:cs="Arial"/>
                <w:szCs w:val="20"/>
                <w:lang w:val="cs-CZ" w:eastAsia="cs-CZ"/>
              </w:rPr>
              <w:t>ICT</w:t>
            </w:r>
          </w:p>
          <w:p w14:paraId="636D24A6" w14:textId="6DE41AF8"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Správa dat</w:t>
            </w:r>
          </w:p>
          <w:p w14:paraId="6D23D137" w14:textId="4186A1D6"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Tvorba nových entit, funkcí a workflow</w:t>
            </w:r>
          </w:p>
          <w:p w14:paraId="121E0DD0" w14:textId="64FB7325" w:rsidR="003564E9"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Vývoj</w:t>
            </w:r>
          </w:p>
          <w:p w14:paraId="14E224FA" w14:textId="70298F24" w:rsidR="000C7EDE" w:rsidRPr="00ED3F0B" w:rsidRDefault="003564E9" w:rsidP="00532940">
            <w:pPr>
              <w:pStyle w:val="Odstavecseseznamem"/>
              <w:numPr>
                <w:ilvl w:val="1"/>
                <w:numId w:val="55"/>
              </w:numPr>
              <w:spacing w:before="0"/>
              <w:ind w:left="464" w:hanging="283"/>
              <w:rPr>
                <w:rFonts w:asciiTheme="minorHAnsi" w:hAnsiTheme="minorHAnsi" w:cs="Arial"/>
                <w:szCs w:val="20"/>
                <w:lang w:val="cs-CZ"/>
              </w:rPr>
            </w:pPr>
            <w:r w:rsidRPr="00ED3F0B">
              <w:rPr>
                <w:rFonts w:asciiTheme="minorHAnsi" w:hAnsiTheme="minorHAnsi" w:cs="Arial"/>
                <w:szCs w:val="20"/>
                <w:lang w:val="cs-CZ"/>
              </w:rPr>
              <w:t>Zpracování dat z externích zdrojů a importy do KS (JUSTICE, OVEL atp.)</w:t>
            </w:r>
          </w:p>
        </w:tc>
      </w:tr>
    </w:tbl>
    <w:p w14:paraId="4DC3DB74" w14:textId="15458DD7" w:rsidR="00A31898" w:rsidRPr="00ED3F0B" w:rsidRDefault="00BD37E3" w:rsidP="00212696">
      <w:pPr>
        <w:pStyle w:val="RLlneksmlouvy"/>
        <w:numPr>
          <w:ilvl w:val="0"/>
          <w:numId w:val="38"/>
        </w:numPr>
        <w:spacing w:before="120" w:after="120"/>
        <w:ind w:left="284" w:hanging="284"/>
        <w:rPr>
          <w:rFonts w:asciiTheme="minorHAnsi" w:hAnsiTheme="minorHAnsi" w:cs="Tahoma"/>
          <w:bCs/>
          <w:kern w:val="32"/>
          <w:sz w:val="22"/>
          <w:szCs w:val="22"/>
          <w:lang w:val="cs-CZ"/>
        </w:rPr>
      </w:pPr>
      <w:r w:rsidRPr="00ED3F0B">
        <w:rPr>
          <w:rFonts w:asciiTheme="minorHAnsi" w:hAnsiTheme="minorHAnsi" w:cs="Tahoma"/>
          <w:bCs/>
          <w:kern w:val="32"/>
          <w:sz w:val="22"/>
          <w:szCs w:val="22"/>
          <w:lang w:val="cs-CZ"/>
        </w:rPr>
        <w:lastRenderedPageBreak/>
        <w:t>KL</w:t>
      </w:r>
      <w:r w:rsidR="004E0FAB">
        <w:rPr>
          <w:rFonts w:asciiTheme="minorHAnsi" w:hAnsiTheme="minorHAnsi" w:cs="Tahoma"/>
          <w:bCs/>
          <w:kern w:val="32"/>
          <w:sz w:val="22"/>
          <w:szCs w:val="22"/>
          <w:lang w:val="cs-CZ"/>
        </w:rPr>
        <w:t>SS</w:t>
      </w:r>
      <w:r w:rsidRPr="00ED3F0B">
        <w:rPr>
          <w:rFonts w:asciiTheme="minorHAnsi" w:hAnsiTheme="minorHAnsi" w:cs="Tahoma"/>
          <w:bCs/>
          <w:kern w:val="32"/>
          <w:sz w:val="22"/>
          <w:szCs w:val="22"/>
          <w:lang w:val="cs-CZ"/>
        </w:rPr>
        <w:t xml:space="preserve"> </w:t>
      </w:r>
      <w:r w:rsidR="00A31898" w:rsidRPr="00ED3F0B">
        <w:rPr>
          <w:rFonts w:asciiTheme="minorHAnsi" w:hAnsiTheme="minorHAnsi" w:cs="Tahoma"/>
          <w:bCs/>
          <w:kern w:val="32"/>
          <w:sz w:val="22"/>
          <w:szCs w:val="22"/>
          <w:lang w:val="cs-CZ"/>
        </w:rPr>
        <w:t>ID:</w:t>
      </w:r>
      <w:r w:rsidR="00A31898" w:rsidRPr="00ED3F0B">
        <w:rPr>
          <w:rFonts w:asciiTheme="minorHAnsi" w:hAnsiTheme="minorHAnsi" w:cs="Tahoma"/>
          <w:sz w:val="22"/>
          <w:szCs w:val="22"/>
          <w:lang w:val="cs-CZ"/>
        </w:rPr>
        <w:t xml:space="preserve"> </w:t>
      </w:r>
      <w:r w:rsidR="00746F5D">
        <w:rPr>
          <w:rFonts w:asciiTheme="minorHAnsi" w:hAnsiTheme="minorHAnsi" w:cs="Tahoma"/>
          <w:sz w:val="22"/>
          <w:szCs w:val="22"/>
          <w:lang w:val="cs-CZ"/>
        </w:rPr>
        <w:t>ERP</w:t>
      </w:r>
    </w:p>
    <w:tbl>
      <w:tblPr>
        <w:tblW w:w="498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6"/>
        <w:gridCol w:w="5668"/>
        <w:gridCol w:w="969"/>
        <w:gridCol w:w="1087"/>
      </w:tblGrid>
      <w:tr w:rsidR="006C3F25" w:rsidRPr="00ED3F0B" w14:paraId="74121B0A" w14:textId="77777777" w:rsidTr="006A4EDE">
        <w:trPr>
          <w:trHeight w:val="245"/>
        </w:trPr>
        <w:tc>
          <w:tcPr>
            <w:tcW w:w="1157" w:type="pct"/>
            <w:tcBorders>
              <w:top w:val="double" w:sz="4" w:space="0" w:color="auto"/>
              <w:left w:val="double" w:sz="4" w:space="0" w:color="auto"/>
              <w:bottom w:val="double" w:sz="4" w:space="0" w:color="auto"/>
              <w:right w:val="single" w:sz="4" w:space="0" w:color="auto"/>
            </w:tcBorders>
            <w:shd w:val="clear" w:color="auto" w:fill="ABBB59" w:themeFill="text1"/>
            <w:vAlign w:val="center"/>
          </w:tcPr>
          <w:p w14:paraId="6DC6E1D5" w14:textId="486E8BA8" w:rsidR="00A31898" w:rsidRPr="00ED3F0B" w:rsidRDefault="003363F3" w:rsidP="00826773">
            <w:pPr>
              <w:pStyle w:val="Zkladntext"/>
              <w:keepLines/>
              <w:widowControl w:val="0"/>
              <w:spacing w:before="0"/>
              <w:rPr>
                <w:rFonts w:asciiTheme="minorHAnsi" w:hAnsiTheme="minorHAnsi" w:cs="Tahoma"/>
                <w:b/>
                <w:szCs w:val="20"/>
                <w:lang w:val="cs-CZ"/>
              </w:rPr>
            </w:pPr>
            <w:r>
              <w:rPr>
                <w:rFonts w:asciiTheme="minorHAnsi" w:hAnsiTheme="minorHAnsi" w:cs="Tahoma"/>
                <w:b/>
                <w:color w:val="FFFFFF" w:themeColor="background1"/>
                <w:szCs w:val="20"/>
                <w:lang w:val="cs-CZ"/>
              </w:rPr>
              <w:t xml:space="preserve">Název </w:t>
            </w:r>
            <w:r w:rsidR="004E0FAB">
              <w:rPr>
                <w:rFonts w:asciiTheme="minorHAnsi" w:hAnsiTheme="minorHAnsi" w:cs="Tahoma"/>
                <w:b/>
                <w:color w:val="FFFFFF" w:themeColor="background1"/>
                <w:szCs w:val="20"/>
                <w:lang w:val="cs-CZ"/>
              </w:rPr>
              <w:t>Systému</w:t>
            </w:r>
          </w:p>
        </w:tc>
        <w:tc>
          <w:tcPr>
            <w:tcW w:w="2820" w:type="pct"/>
            <w:tcBorders>
              <w:top w:val="double" w:sz="4" w:space="0" w:color="auto"/>
              <w:left w:val="single" w:sz="4" w:space="0" w:color="auto"/>
              <w:bottom w:val="double" w:sz="4" w:space="0" w:color="auto"/>
              <w:right w:val="single" w:sz="4" w:space="0" w:color="auto"/>
            </w:tcBorders>
            <w:shd w:val="clear" w:color="auto" w:fill="auto"/>
            <w:vAlign w:val="center"/>
          </w:tcPr>
          <w:p w14:paraId="01D2896A" w14:textId="695295E9" w:rsidR="00A31898" w:rsidRPr="00ED3F0B" w:rsidRDefault="00797E6E" w:rsidP="00826773">
            <w:pPr>
              <w:pStyle w:val="Zkladntext"/>
              <w:keepLines/>
              <w:widowControl w:val="0"/>
              <w:spacing w:before="0"/>
              <w:rPr>
                <w:rFonts w:asciiTheme="minorHAnsi" w:hAnsiTheme="minorHAnsi" w:cs="Tahoma"/>
                <w:b/>
                <w:szCs w:val="20"/>
                <w:lang w:val="cs-CZ"/>
              </w:rPr>
            </w:pPr>
            <w:r w:rsidRPr="00ED3F0B">
              <w:rPr>
                <w:rFonts w:asciiTheme="minorHAnsi" w:hAnsiTheme="minorHAnsi" w:cs="Tahoma"/>
                <w:b/>
                <w:szCs w:val="20"/>
                <w:lang w:val="cs-CZ"/>
              </w:rPr>
              <w:t xml:space="preserve">Ekonomický </w:t>
            </w:r>
            <w:r w:rsidR="00AC7E5C">
              <w:rPr>
                <w:rFonts w:asciiTheme="minorHAnsi" w:hAnsiTheme="minorHAnsi" w:cs="Tahoma"/>
                <w:b/>
                <w:szCs w:val="20"/>
                <w:lang w:val="cs-CZ"/>
              </w:rPr>
              <w:t>informační systém</w:t>
            </w:r>
          </w:p>
        </w:tc>
        <w:tc>
          <w:tcPr>
            <w:tcW w:w="482" w:type="pct"/>
            <w:tcBorders>
              <w:top w:val="double" w:sz="4" w:space="0" w:color="auto"/>
              <w:left w:val="single" w:sz="4" w:space="0" w:color="auto"/>
              <w:bottom w:val="double" w:sz="4" w:space="0" w:color="auto"/>
              <w:right w:val="single" w:sz="4" w:space="0" w:color="auto"/>
            </w:tcBorders>
            <w:shd w:val="clear" w:color="auto" w:fill="ABBB59" w:themeFill="text1"/>
            <w:vAlign w:val="center"/>
          </w:tcPr>
          <w:p w14:paraId="04EE63AE" w14:textId="77777777" w:rsidR="00A31898" w:rsidRPr="00ED3F0B" w:rsidRDefault="00A31898" w:rsidP="00826773">
            <w:pPr>
              <w:pStyle w:val="Zkladntext"/>
              <w:keepLines/>
              <w:widowControl w:val="0"/>
              <w:spacing w:before="0"/>
              <w:rPr>
                <w:rFonts w:asciiTheme="minorHAnsi" w:hAnsiTheme="minorHAnsi" w:cs="Tahoma"/>
                <w:b/>
                <w:szCs w:val="20"/>
                <w:lang w:val="cs-CZ"/>
              </w:rPr>
            </w:pPr>
            <w:r w:rsidRPr="00ED3F0B">
              <w:rPr>
                <w:rFonts w:asciiTheme="minorHAnsi" w:hAnsiTheme="minorHAnsi" w:cs="Tahoma"/>
                <w:b/>
                <w:color w:val="FFFFFF" w:themeColor="background1"/>
                <w:szCs w:val="20"/>
                <w:lang w:val="cs-CZ"/>
              </w:rPr>
              <w:t>TYP KL:</w:t>
            </w:r>
          </w:p>
        </w:tc>
        <w:tc>
          <w:tcPr>
            <w:tcW w:w="541" w:type="pct"/>
            <w:tcBorders>
              <w:top w:val="double" w:sz="4" w:space="0" w:color="auto"/>
              <w:left w:val="single" w:sz="4" w:space="0" w:color="auto"/>
              <w:bottom w:val="double" w:sz="4" w:space="0" w:color="auto"/>
              <w:right w:val="double" w:sz="4" w:space="0" w:color="auto"/>
            </w:tcBorders>
            <w:shd w:val="clear" w:color="auto" w:fill="auto"/>
            <w:vAlign w:val="center"/>
          </w:tcPr>
          <w:p w14:paraId="4872B838" w14:textId="2DD14E58" w:rsidR="00A31898" w:rsidRPr="00ED3F0B" w:rsidRDefault="006A4EDE" w:rsidP="00826773">
            <w:pPr>
              <w:pStyle w:val="Zkladntext"/>
              <w:keepLines/>
              <w:widowControl w:val="0"/>
              <w:spacing w:before="0"/>
              <w:jc w:val="center"/>
              <w:rPr>
                <w:rFonts w:asciiTheme="minorHAnsi" w:hAnsiTheme="minorHAnsi" w:cs="Tahoma"/>
                <w:b/>
                <w:szCs w:val="20"/>
                <w:lang w:val="cs-CZ"/>
              </w:rPr>
            </w:pPr>
            <w:r>
              <w:rPr>
                <w:rFonts w:asciiTheme="minorHAnsi" w:hAnsiTheme="minorHAnsi" w:cs="Tahoma"/>
                <w:b/>
                <w:szCs w:val="20"/>
                <w:lang w:val="cs-CZ"/>
              </w:rPr>
              <w:t>DEFINIČNÍ</w:t>
            </w:r>
          </w:p>
        </w:tc>
      </w:tr>
      <w:tr w:rsidR="00A31898" w:rsidRPr="00ED3F0B" w14:paraId="2DB16357" w14:textId="77777777" w:rsidTr="004E0FAB">
        <w:trPr>
          <w:trHeight w:val="238"/>
        </w:trPr>
        <w:tc>
          <w:tcPr>
            <w:tcW w:w="1157" w:type="pct"/>
            <w:tcBorders>
              <w:top w:val="single" w:sz="6" w:space="0" w:color="auto"/>
              <w:left w:val="double" w:sz="4" w:space="0" w:color="auto"/>
              <w:bottom w:val="single" w:sz="6" w:space="0" w:color="auto"/>
              <w:right w:val="single" w:sz="6" w:space="0" w:color="auto"/>
            </w:tcBorders>
            <w:vAlign w:val="center"/>
          </w:tcPr>
          <w:p w14:paraId="3A7493D2" w14:textId="0F3CF220" w:rsidR="00A31898" w:rsidRPr="00ED3F0B" w:rsidRDefault="00A31898" w:rsidP="00212696">
            <w:pPr>
              <w:pStyle w:val="Zkladntext"/>
              <w:keepLines/>
              <w:widowControl w:val="0"/>
              <w:spacing w:before="0"/>
              <w:rPr>
                <w:rFonts w:asciiTheme="minorHAnsi" w:hAnsiTheme="minorHAnsi" w:cs="Tahoma"/>
                <w:b/>
                <w:szCs w:val="20"/>
                <w:lang w:val="cs-CZ"/>
              </w:rPr>
            </w:pPr>
            <w:r w:rsidRPr="00ED3F0B">
              <w:rPr>
                <w:rFonts w:asciiTheme="minorHAnsi" w:hAnsiTheme="minorHAnsi" w:cs="Tahoma"/>
                <w:b/>
                <w:szCs w:val="20"/>
                <w:lang w:val="cs-CZ"/>
              </w:rPr>
              <w:t xml:space="preserve">Zkrácený popis </w:t>
            </w:r>
            <w:r w:rsidR="004E0FAB">
              <w:rPr>
                <w:rFonts w:asciiTheme="minorHAnsi" w:hAnsiTheme="minorHAnsi" w:cs="Tahoma"/>
                <w:b/>
                <w:szCs w:val="20"/>
                <w:lang w:val="cs-CZ"/>
              </w:rPr>
              <w:t>Systému</w:t>
            </w:r>
          </w:p>
        </w:tc>
        <w:tc>
          <w:tcPr>
            <w:tcW w:w="3843" w:type="pct"/>
            <w:gridSpan w:val="3"/>
            <w:tcBorders>
              <w:top w:val="single" w:sz="6" w:space="0" w:color="auto"/>
              <w:left w:val="single" w:sz="6" w:space="0" w:color="auto"/>
              <w:bottom w:val="single" w:sz="6" w:space="0" w:color="auto"/>
              <w:right w:val="double" w:sz="4" w:space="0" w:color="auto"/>
            </w:tcBorders>
            <w:vAlign w:val="center"/>
          </w:tcPr>
          <w:p w14:paraId="2557A067" w14:textId="049B83AF" w:rsidR="00A31898" w:rsidRPr="00ED3F0B" w:rsidRDefault="00AC7E5C" w:rsidP="00826773">
            <w:pPr>
              <w:pStyle w:val="Zkladntext"/>
              <w:keepLines/>
              <w:widowControl w:val="0"/>
              <w:spacing w:before="0"/>
              <w:rPr>
                <w:rFonts w:asciiTheme="minorHAnsi" w:hAnsiTheme="minorHAnsi" w:cs="Tahoma"/>
                <w:szCs w:val="20"/>
                <w:lang w:val="cs-CZ"/>
              </w:rPr>
            </w:pPr>
            <w:r>
              <w:rPr>
                <w:rFonts w:cs="Tahoma"/>
                <w:szCs w:val="20"/>
                <w:lang w:val="cs-CZ"/>
              </w:rPr>
              <w:t>Ekonomick</w:t>
            </w:r>
            <w:r w:rsidR="004E0FAB">
              <w:rPr>
                <w:rFonts w:cs="Tahoma"/>
                <w:szCs w:val="20"/>
                <w:lang w:val="cs-CZ"/>
              </w:rPr>
              <w:t>ý</w:t>
            </w:r>
            <w:r>
              <w:rPr>
                <w:rFonts w:cs="Tahoma"/>
                <w:szCs w:val="20"/>
                <w:lang w:val="cs-CZ"/>
              </w:rPr>
              <w:t xml:space="preserve"> informační systém ve stávající podobě realizovan</w:t>
            </w:r>
            <w:r w:rsidR="00747C12">
              <w:rPr>
                <w:rFonts w:cs="Tahoma"/>
                <w:szCs w:val="20"/>
                <w:lang w:val="cs-CZ"/>
              </w:rPr>
              <w:t>ý</w:t>
            </w:r>
            <w:r>
              <w:rPr>
                <w:rFonts w:cs="Tahoma"/>
                <w:szCs w:val="20"/>
                <w:lang w:val="cs-CZ"/>
              </w:rPr>
              <w:t xml:space="preserve"> na platformě </w:t>
            </w:r>
            <w:r w:rsidR="00746F5D" w:rsidRPr="00746F5D">
              <w:rPr>
                <w:rFonts w:cs="Tahoma"/>
                <w:szCs w:val="20"/>
                <w:lang w:val="cs-CZ"/>
              </w:rPr>
              <w:t>Microsoft Dynamics NAV</w:t>
            </w:r>
            <w:r w:rsidR="003C2F24">
              <w:rPr>
                <w:rFonts w:cs="Tahoma"/>
                <w:szCs w:val="20"/>
                <w:lang w:val="cs-CZ"/>
              </w:rPr>
              <w:t xml:space="preserve"> v. 5.0</w:t>
            </w:r>
            <w:r w:rsidR="008C031A">
              <w:rPr>
                <w:rFonts w:cs="Tahoma"/>
                <w:szCs w:val="20"/>
                <w:lang w:val="cs-CZ"/>
              </w:rPr>
              <w:t xml:space="preserve"> a Microsoft SQL 20</w:t>
            </w:r>
            <w:r w:rsidR="00FB7D01">
              <w:rPr>
                <w:rFonts w:cs="Tahoma"/>
                <w:szCs w:val="20"/>
                <w:lang w:val="cs-CZ"/>
              </w:rPr>
              <w:t>08</w:t>
            </w:r>
          </w:p>
        </w:tc>
      </w:tr>
      <w:tr w:rsidR="00055E8C" w:rsidRPr="00ED3F0B" w14:paraId="7B593E54" w14:textId="7B128472" w:rsidTr="00055E8C">
        <w:trPr>
          <w:trHeight w:val="216"/>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3253A4FF" w14:textId="6D40FAF8" w:rsidR="00055E8C" w:rsidRPr="00ED3F0B" w:rsidRDefault="00055E8C" w:rsidP="00055E8C">
            <w:pPr>
              <w:keepLines/>
              <w:widowControl w:val="0"/>
              <w:spacing w:before="0"/>
              <w:rPr>
                <w:rFonts w:asciiTheme="minorHAnsi" w:hAnsiTheme="minorHAnsi" w:cs="Tahoma"/>
                <w:szCs w:val="20"/>
              </w:rPr>
            </w:pPr>
            <w:r>
              <w:rPr>
                <w:rFonts w:asciiTheme="minorHAnsi" w:hAnsiTheme="minorHAnsi" w:cs="Tahoma"/>
                <w:b/>
                <w:color w:val="FFFFFF" w:themeColor="background1"/>
                <w:szCs w:val="20"/>
              </w:rPr>
              <w:t>Specifikace provozovaného Systému</w:t>
            </w:r>
          </w:p>
        </w:tc>
      </w:tr>
      <w:tr w:rsidR="00A31898" w:rsidRPr="00ED3F0B" w14:paraId="3214FC8B" w14:textId="77777777" w:rsidTr="00C2546E">
        <w:trPr>
          <w:trHeight w:val="5668"/>
        </w:trPr>
        <w:tc>
          <w:tcPr>
            <w:tcW w:w="5000" w:type="pct"/>
            <w:gridSpan w:val="4"/>
            <w:tcBorders>
              <w:top w:val="double" w:sz="4" w:space="0" w:color="auto"/>
              <w:left w:val="double" w:sz="4" w:space="0" w:color="auto"/>
              <w:bottom w:val="double" w:sz="4" w:space="0" w:color="auto"/>
              <w:right w:val="double" w:sz="4" w:space="0" w:color="auto"/>
            </w:tcBorders>
            <w:vAlign w:val="center"/>
          </w:tcPr>
          <w:p w14:paraId="6DA8766B" w14:textId="636B290B" w:rsidR="00A31898" w:rsidRPr="00ED3F0B" w:rsidRDefault="00A31898" w:rsidP="006047B4">
            <w:pPr>
              <w:keepLines/>
              <w:widowControl w:val="0"/>
              <w:spacing w:before="0" w:line="288" w:lineRule="auto"/>
              <w:rPr>
                <w:rFonts w:asciiTheme="minorHAnsi" w:hAnsiTheme="minorHAnsi" w:cs="Arial"/>
                <w:szCs w:val="20"/>
              </w:rPr>
            </w:pPr>
            <w:r w:rsidRPr="00ED3F0B">
              <w:rPr>
                <w:rFonts w:asciiTheme="minorHAnsi" w:hAnsiTheme="minorHAnsi" w:cs="Arial"/>
                <w:szCs w:val="20"/>
              </w:rPr>
              <w:t>Předmětem služby</w:t>
            </w:r>
            <w:r w:rsidR="00E83047">
              <w:rPr>
                <w:rFonts w:asciiTheme="minorHAnsi" w:hAnsiTheme="minorHAnsi" w:cs="Arial"/>
                <w:szCs w:val="20"/>
              </w:rPr>
              <w:t xml:space="preserve">, resp. cílem a účelem provozu ERP </w:t>
            </w:r>
            <w:r w:rsidRPr="00ED3F0B">
              <w:rPr>
                <w:rFonts w:asciiTheme="minorHAnsi" w:hAnsiTheme="minorHAnsi" w:cs="Arial"/>
                <w:szCs w:val="20"/>
              </w:rPr>
              <w:t xml:space="preserve">je zajištění podpory </w:t>
            </w:r>
            <w:r w:rsidR="000038A8">
              <w:rPr>
                <w:rFonts w:asciiTheme="minorHAnsi" w:hAnsiTheme="minorHAnsi" w:cs="Arial"/>
                <w:szCs w:val="20"/>
              </w:rPr>
              <w:t xml:space="preserve">následujících </w:t>
            </w:r>
            <w:r w:rsidRPr="00ED3F0B">
              <w:rPr>
                <w:rFonts w:asciiTheme="minorHAnsi" w:hAnsiTheme="minorHAnsi" w:cs="Arial"/>
                <w:szCs w:val="20"/>
              </w:rPr>
              <w:t>procesů:</w:t>
            </w:r>
          </w:p>
          <w:p w14:paraId="02645225" w14:textId="11072754" w:rsidR="00A329B9" w:rsidRPr="00ED3F0B" w:rsidRDefault="00A329B9" w:rsidP="00532940">
            <w:pPr>
              <w:pStyle w:val="Odstavecseseznamem"/>
              <w:keepLines/>
              <w:widowControl w:val="0"/>
              <w:numPr>
                <w:ilvl w:val="0"/>
                <w:numId w:val="58"/>
              </w:numPr>
              <w:spacing w:before="0" w:line="288" w:lineRule="auto"/>
              <w:ind w:left="320" w:hanging="243"/>
              <w:rPr>
                <w:rFonts w:asciiTheme="minorHAnsi" w:hAnsiTheme="minorHAnsi" w:cs="Arial"/>
                <w:szCs w:val="20"/>
                <w:lang w:val="cs-CZ"/>
              </w:rPr>
            </w:pPr>
            <w:r w:rsidRPr="00ED3F0B">
              <w:rPr>
                <w:rFonts w:asciiTheme="minorHAnsi" w:hAnsiTheme="minorHAnsi" w:cs="Arial"/>
                <w:szCs w:val="20"/>
                <w:lang w:val="cs-CZ"/>
              </w:rPr>
              <w:t>Agenda Dlouhodobý majetek:</w:t>
            </w:r>
          </w:p>
          <w:p w14:paraId="4CECCFFD" w14:textId="2B6075EF" w:rsidR="006047B4" w:rsidRPr="00ED3F0B" w:rsidRDefault="00ED3F0B" w:rsidP="00532940">
            <w:pPr>
              <w:pStyle w:val="Odstavecseseznamem"/>
              <w:keepLines/>
              <w:widowControl w:val="0"/>
              <w:numPr>
                <w:ilvl w:val="0"/>
                <w:numId w:val="57"/>
              </w:numPr>
              <w:spacing w:before="0" w:line="288" w:lineRule="auto"/>
              <w:rPr>
                <w:rFonts w:asciiTheme="minorHAnsi" w:hAnsiTheme="minorHAnsi" w:cs="Arial"/>
                <w:szCs w:val="20"/>
                <w:lang w:val="cs-CZ"/>
              </w:rPr>
            </w:pPr>
            <w:r>
              <w:rPr>
                <w:rFonts w:asciiTheme="minorHAnsi" w:hAnsiTheme="minorHAnsi" w:cs="Arial"/>
                <w:szCs w:val="20"/>
                <w:lang w:val="cs-CZ"/>
              </w:rPr>
              <w:t>n</w:t>
            </w:r>
            <w:r w:rsidR="006047B4" w:rsidRPr="00ED3F0B">
              <w:rPr>
                <w:rFonts w:asciiTheme="minorHAnsi" w:hAnsiTheme="minorHAnsi" w:cs="Arial"/>
                <w:szCs w:val="20"/>
                <w:lang w:val="cs-CZ"/>
              </w:rPr>
              <w:t>astavení  majetku</w:t>
            </w:r>
          </w:p>
          <w:p w14:paraId="33F4062F" w14:textId="48AFCD39" w:rsidR="006047B4" w:rsidRPr="00ED3F0B" w:rsidRDefault="00ED3F0B" w:rsidP="00532940">
            <w:pPr>
              <w:pStyle w:val="Odstavecseseznamem"/>
              <w:keepLines/>
              <w:widowControl w:val="0"/>
              <w:numPr>
                <w:ilvl w:val="0"/>
                <w:numId w:val="57"/>
              </w:numPr>
              <w:spacing w:before="0" w:line="288" w:lineRule="auto"/>
              <w:rPr>
                <w:rFonts w:asciiTheme="minorHAnsi" w:hAnsiTheme="minorHAnsi" w:cs="Arial"/>
                <w:szCs w:val="20"/>
                <w:lang w:val="cs-CZ"/>
              </w:rPr>
            </w:pPr>
            <w:r>
              <w:rPr>
                <w:rFonts w:asciiTheme="minorHAnsi" w:hAnsiTheme="minorHAnsi" w:cs="Arial"/>
                <w:szCs w:val="20"/>
                <w:lang w:val="cs-CZ"/>
              </w:rPr>
              <w:t>e</w:t>
            </w:r>
            <w:r w:rsidR="006047B4" w:rsidRPr="00ED3F0B">
              <w:rPr>
                <w:rFonts w:asciiTheme="minorHAnsi" w:hAnsiTheme="minorHAnsi" w:cs="Arial"/>
                <w:szCs w:val="20"/>
                <w:lang w:val="cs-CZ"/>
              </w:rPr>
              <w:t>vidence majetku</w:t>
            </w:r>
          </w:p>
          <w:p w14:paraId="339E1AC8" w14:textId="544B748C" w:rsidR="006047B4" w:rsidRPr="00ED3F0B" w:rsidRDefault="00ED3F0B" w:rsidP="00532940">
            <w:pPr>
              <w:pStyle w:val="Odstavecseseznamem"/>
              <w:keepLines/>
              <w:widowControl w:val="0"/>
              <w:numPr>
                <w:ilvl w:val="0"/>
                <w:numId w:val="57"/>
              </w:numPr>
              <w:spacing w:before="0" w:line="288" w:lineRule="auto"/>
              <w:rPr>
                <w:rFonts w:asciiTheme="minorHAnsi" w:hAnsiTheme="minorHAnsi" w:cs="Arial"/>
                <w:szCs w:val="20"/>
                <w:lang w:val="cs-CZ"/>
              </w:rPr>
            </w:pPr>
            <w:r>
              <w:rPr>
                <w:rFonts w:asciiTheme="minorHAnsi" w:hAnsiTheme="minorHAnsi" w:cs="Arial"/>
                <w:szCs w:val="20"/>
                <w:lang w:val="cs-CZ"/>
              </w:rPr>
              <w:t>p</w:t>
            </w:r>
            <w:r w:rsidR="006047B4" w:rsidRPr="00ED3F0B">
              <w:rPr>
                <w:rFonts w:asciiTheme="minorHAnsi" w:hAnsiTheme="minorHAnsi" w:cs="Arial"/>
                <w:szCs w:val="20"/>
                <w:lang w:val="cs-CZ"/>
              </w:rPr>
              <w:t>ořízení majetku</w:t>
            </w:r>
          </w:p>
          <w:p w14:paraId="53763F19" w14:textId="3A3D56DB" w:rsidR="006047B4" w:rsidRPr="00ED3F0B" w:rsidRDefault="00ED3F0B" w:rsidP="00532940">
            <w:pPr>
              <w:pStyle w:val="Odstavecseseznamem"/>
              <w:keepLines/>
              <w:widowControl w:val="0"/>
              <w:numPr>
                <w:ilvl w:val="0"/>
                <w:numId w:val="57"/>
              </w:numPr>
              <w:spacing w:before="0" w:line="288" w:lineRule="auto"/>
              <w:rPr>
                <w:rFonts w:asciiTheme="minorHAnsi" w:hAnsiTheme="minorHAnsi" w:cs="Arial"/>
                <w:szCs w:val="20"/>
                <w:lang w:val="cs-CZ"/>
              </w:rPr>
            </w:pPr>
            <w:r>
              <w:rPr>
                <w:rFonts w:asciiTheme="minorHAnsi" w:hAnsiTheme="minorHAnsi" w:cs="Arial"/>
                <w:szCs w:val="20"/>
                <w:lang w:val="cs-CZ"/>
              </w:rPr>
              <w:t>z</w:t>
            </w:r>
            <w:r w:rsidR="006047B4" w:rsidRPr="00ED3F0B">
              <w:rPr>
                <w:rFonts w:asciiTheme="minorHAnsi" w:hAnsiTheme="minorHAnsi" w:cs="Arial"/>
                <w:szCs w:val="20"/>
                <w:lang w:val="cs-CZ"/>
              </w:rPr>
              <w:t>ařazení majetku</w:t>
            </w:r>
          </w:p>
          <w:p w14:paraId="7A5F971E" w14:textId="5495D6AC" w:rsidR="006047B4" w:rsidRPr="00ED3F0B" w:rsidRDefault="00ED3F0B" w:rsidP="00532940">
            <w:pPr>
              <w:pStyle w:val="Odstavecseseznamem"/>
              <w:keepLines/>
              <w:widowControl w:val="0"/>
              <w:numPr>
                <w:ilvl w:val="0"/>
                <w:numId w:val="57"/>
              </w:numPr>
              <w:spacing w:before="0" w:line="288" w:lineRule="auto"/>
              <w:rPr>
                <w:rFonts w:asciiTheme="minorHAnsi" w:hAnsiTheme="minorHAnsi" w:cs="Arial"/>
                <w:szCs w:val="20"/>
                <w:lang w:val="cs-CZ"/>
              </w:rPr>
            </w:pPr>
            <w:r>
              <w:rPr>
                <w:rFonts w:asciiTheme="minorHAnsi" w:hAnsiTheme="minorHAnsi" w:cs="Arial"/>
                <w:szCs w:val="20"/>
                <w:lang w:val="cs-CZ"/>
              </w:rPr>
              <w:t>p</w:t>
            </w:r>
            <w:r w:rsidR="006047B4" w:rsidRPr="00ED3F0B">
              <w:rPr>
                <w:rFonts w:asciiTheme="minorHAnsi" w:hAnsiTheme="minorHAnsi" w:cs="Arial"/>
                <w:szCs w:val="20"/>
                <w:lang w:val="cs-CZ"/>
              </w:rPr>
              <w:t>eriodické odpisy</w:t>
            </w:r>
          </w:p>
          <w:p w14:paraId="40354F76" w14:textId="197D38AE" w:rsidR="006047B4" w:rsidRPr="00ED3F0B" w:rsidRDefault="00ED3F0B" w:rsidP="00532940">
            <w:pPr>
              <w:pStyle w:val="Odstavecseseznamem"/>
              <w:keepLines/>
              <w:widowControl w:val="0"/>
              <w:numPr>
                <w:ilvl w:val="0"/>
                <w:numId w:val="57"/>
              </w:numPr>
              <w:spacing w:before="0" w:line="288" w:lineRule="auto"/>
              <w:rPr>
                <w:rFonts w:asciiTheme="minorHAnsi" w:hAnsiTheme="minorHAnsi" w:cs="Arial"/>
                <w:szCs w:val="20"/>
                <w:lang w:val="cs-CZ"/>
              </w:rPr>
            </w:pPr>
            <w:r>
              <w:rPr>
                <w:rFonts w:asciiTheme="minorHAnsi" w:hAnsiTheme="minorHAnsi" w:cs="Arial"/>
                <w:szCs w:val="20"/>
                <w:lang w:val="cs-CZ"/>
              </w:rPr>
              <w:t>z</w:t>
            </w:r>
            <w:r w:rsidR="006047B4" w:rsidRPr="00ED3F0B">
              <w:rPr>
                <w:rFonts w:asciiTheme="minorHAnsi" w:hAnsiTheme="minorHAnsi" w:cs="Arial"/>
                <w:szCs w:val="20"/>
                <w:lang w:val="cs-CZ"/>
              </w:rPr>
              <w:t>hodnocení majetku</w:t>
            </w:r>
          </w:p>
          <w:p w14:paraId="58363B8E" w14:textId="1774A25E" w:rsidR="006047B4" w:rsidRPr="00ED3F0B" w:rsidRDefault="00ED3F0B" w:rsidP="00532940">
            <w:pPr>
              <w:pStyle w:val="Odstavecseseznamem"/>
              <w:keepLines/>
              <w:widowControl w:val="0"/>
              <w:numPr>
                <w:ilvl w:val="0"/>
                <w:numId w:val="57"/>
              </w:numPr>
              <w:spacing w:before="0" w:line="288" w:lineRule="auto"/>
              <w:rPr>
                <w:rFonts w:asciiTheme="minorHAnsi" w:hAnsiTheme="minorHAnsi" w:cs="Arial"/>
                <w:szCs w:val="20"/>
                <w:lang w:val="cs-CZ"/>
              </w:rPr>
            </w:pPr>
            <w:r>
              <w:rPr>
                <w:rFonts w:asciiTheme="minorHAnsi" w:hAnsiTheme="minorHAnsi" w:cs="Arial"/>
                <w:szCs w:val="20"/>
                <w:lang w:val="cs-CZ"/>
              </w:rPr>
              <w:t>p</w:t>
            </w:r>
            <w:r w:rsidR="006047B4" w:rsidRPr="00ED3F0B">
              <w:rPr>
                <w:rFonts w:asciiTheme="minorHAnsi" w:hAnsiTheme="minorHAnsi" w:cs="Arial"/>
                <w:szCs w:val="20"/>
                <w:lang w:val="cs-CZ"/>
              </w:rPr>
              <w:t>řeřazení majetku</w:t>
            </w:r>
          </w:p>
          <w:p w14:paraId="3397A0AF" w14:textId="6591663B" w:rsidR="006047B4" w:rsidRPr="00ED3F0B" w:rsidRDefault="00ED3F0B" w:rsidP="00532940">
            <w:pPr>
              <w:pStyle w:val="Odstavecseseznamem"/>
              <w:keepLines/>
              <w:widowControl w:val="0"/>
              <w:numPr>
                <w:ilvl w:val="0"/>
                <w:numId w:val="57"/>
              </w:numPr>
              <w:spacing w:before="0" w:line="288" w:lineRule="auto"/>
              <w:rPr>
                <w:rFonts w:asciiTheme="minorHAnsi" w:hAnsiTheme="minorHAnsi" w:cs="Arial"/>
                <w:szCs w:val="20"/>
                <w:lang w:val="cs-CZ"/>
              </w:rPr>
            </w:pPr>
            <w:r>
              <w:rPr>
                <w:rFonts w:asciiTheme="minorHAnsi" w:hAnsiTheme="minorHAnsi" w:cs="Arial"/>
                <w:szCs w:val="20"/>
                <w:lang w:val="cs-CZ"/>
              </w:rPr>
              <w:t>v</w:t>
            </w:r>
            <w:r w:rsidR="006047B4" w:rsidRPr="00ED3F0B">
              <w:rPr>
                <w:rFonts w:asciiTheme="minorHAnsi" w:hAnsiTheme="minorHAnsi" w:cs="Arial"/>
                <w:szCs w:val="20"/>
                <w:lang w:val="cs-CZ"/>
              </w:rPr>
              <w:t>yřazení majetku</w:t>
            </w:r>
          </w:p>
          <w:p w14:paraId="5AFC3B34" w14:textId="4098DEF0" w:rsidR="006047B4" w:rsidRPr="00ED3F0B" w:rsidRDefault="00ED3F0B" w:rsidP="00532940">
            <w:pPr>
              <w:pStyle w:val="Odstavecseseznamem"/>
              <w:keepLines/>
              <w:widowControl w:val="0"/>
              <w:numPr>
                <w:ilvl w:val="0"/>
                <w:numId w:val="57"/>
              </w:numPr>
              <w:spacing w:before="0" w:line="288" w:lineRule="auto"/>
              <w:rPr>
                <w:rFonts w:asciiTheme="minorHAnsi" w:hAnsiTheme="minorHAnsi" w:cs="Arial"/>
                <w:szCs w:val="20"/>
                <w:lang w:val="cs-CZ"/>
              </w:rPr>
            </w:pPr>
            <w:r>
              <w:rPr>
                <w:rFonts w:asciiTheme="minorHAnsi" w:hAnsiTheme="minorHAnsi" w:cs="Arial"/>
                <w:szCs w:val="20"/>
                <w:lang w:val="cs-CZ"/>
              </w:rPr>
              <w:t>p</w:t>
            </w:r>
            <w:r w:rsidR="006047B4" w:rsidRPr="00ED3F0B">
              <w:rPr>
                <w:rFonts w:asciiTheme="minorHAnsi" w:hAnsiTheme="minorHAnsi" w:cs="Arial"/>
                <w:szCs w:val="20"/>
                <w:lang w:val="cs-CZ"/>
              </w:rPr>
              <w:t>řevod majetku</w:t>
            </w:r>
          </w:p>
          <w:p w14:paraId="19782DBC" w14:textId="34CECE8D" w:rsidR="006047B4" w:rsidRPr="00ED3F0B" w:rsidRDefault="00ED3F0B" w:rsidP="00532940">
            <w:pPr>
              <w:pStyle w:val="Odstavecseseznamem"/>
              <w:keepLines/>
              <w:widowControl w:val="0"/>
              <w:numPr>
                <w:ilvl w:val="0"/>
                <w:numId w:val="57"/>
              </w:numPr>
              <w:spacing w:before="0" w:line="288" w:lineRule="auto"/>
              <w:rPr>
                <w:rFonts w:asciiTheme="minorHAnsi" w:hAnsiTheme="minorHAnsi" w:cs="Arial"/>
                <w:szCs w:val="20"/>
                <w:lang w:val="cs-CZ"/>
              </w:rPr>
            </w:pPr>
            <w:r>
              <w:rPr>
                <w:rFonts w:asciiTheme="minorHAnsi" w:hAnsiTheme="minorHAnsi" w:cs="Arial"/>
                <w:szCs w:val="20"/>
                <w:lang w:val="cs-CZ"/>
              </w:rPr>
              <w:t>i</w:t>
            </w:r>
            <w:r w:rsidR="006047B4" w:rsidRPr="00ED3F0B">
              <w:rPr>
                <w:rFonts w:asciiTheme="minorHAnsi" w:hAnsiTheme="minorHAnsi" w:cs="Arial"/>
                <w:szCs w:val="20"/>
                <w:lang w:val="cs-CZ"/>
              </w:rPr>
              <w:t>nventarizace</w:t>
            </w:r>
          </w:p>
          <w:p w14:paraId="327F31BB" w14:textId="0B6B0C75" w:rsidR="006047B4" w:rsidRPr="00ED3F0B" w:rsidRDefault="00ED3F0B" w:rsidP="00532940">
            <w:pPr>
              <w:pStyle w:val="Odstavecseseznamem"/>
              <w:keepLines/>
              <w:widowControl w:val="0"/>
              <w:numPr>
                <w:ilvl w:val="0"/>
                <w:numId w:val="57"/>
              </w:numPr>
              <w:spacing w:before="0" w:line="288" w:lineRule="auto"/>
              <w:rPr>
                <w:rFonts w:asciiTheme="minorHAnsi" w:hAnsiTheme="minorHAnsi" w:cs="Arial"/>
                <w:szCs w:val="20"/>
                <w:lang w:val="cs-CZ"/>
              </w:rPr>
            </w:pPr>
            <w:r>
              <w:rPr>
                <w:rFonts w:asciiTheme="minorHAnsi" w:hAnsiTheme="minorHAnsi" w:cs="Arial"/>
                <w:szCs w:val="20"/>
                <w:lang w:val="cs-CZ"/>
              </w:rPr>
              <w:t>o</w:t>
            </w:r>
            <w:r w:rsidR="006047B4" w:rsidRPr="00ED3F0B">
              <w:rPr>
                <w:rFonts w:asciiTheme="minorHAnsi" w:hAnsiTheme="minorHAnsi" w:cs="Arial"/>
                <w:szCs w:val="20"/>
                <w:lang w:val="cs-CZ"/>
              </w:rPr>
              <w:t>perativní evidence</w:t>
            </w:r>
          </w:p>
          <w:p w14:paraId="63648FF0" w14:textId="235B1C9B" w:rsidR="00ED3F0B" w:rsidRPr="00ED3F0B" w:rsidRDefault="00ED3F0B" w:rsidP="00532940">
            <w:pPr>
              <w:pStyle w:val="Odstavecseseznamem"/>
              <w:keepLines/>
              <w:widowControl w:val="0"/>
              <w:numPr>
                <w:ilvl w:val="0"/>
                <w:numId w:val="57"/>
              </w:numPr>
              <w:spacing w:before="0" w:line="288" w:lineRule="auto"/>
              <w:rPr>
                <w:rFonts w:asciiTheme="minorHAnsi" w:hAnsiTheme="minorHAnsi" w:cs="Arial"/>
                <w:szCs w:val="20"/>
                <w:lang w:val="cs-CZ"/>
              </w:rPr>
            </w:pPr>
            <w:r>
              <w:rPr>
                <w:rFonts w:asciiTheme="minorHAnsi" w:hAnsiTheme="minorHAnsi" w:cs="Arial"/>
                <w:szCs w:val="20"/>
                <w:lang w:val="cs-CZ"/>
              </w:rPr>
              <w:t>p</w:t>
            </w:r>
            <w:r w:rsidR="00C84A89" w:rsidRPr="00ED3F0B">
              <w:rPr>
                <w:rFonts w:asciiTheme="minorHAnsi" w:hAnsiTheme="minorHAnsi" w:cs="Arial"/>
                <w:szCs w:val="20"/>
                <w:lang w:val="cs-CZ"/>
              </w:rPr>
              <w:t>ořízení a zařazení majetku a OPE</w:t>
            </w:r>
          </w:p>
          <w:p w14:paraId="3D14D7FF" w14:textId="13E045CA" w:rsidR="00071008" w:rsidRPr="00071008" w:rsidRDefault="00ED3F0B" w:rsidP="00532940">
            <w:pPr>
              <w:pStyle w:val="Odstavecseseznamem"/>
              <w:keepLines/>
              <w:widowControl w:val="0"/>
              <w:numPr>
                <w:ilvl w:val="0"/>
                <w:numId w:val="57"/>
              </w:numPr>
              <w:spacing w:before="0" w:line="288" w:lineRule="auto"/>
              <w:rPr>
                <w:rFonts w:asciiTheme="minorHAnsi" w:hAnsiTheme="minorHAnsi" w:cs="Arial"/>
                <w:szCs w:val="20"/>
                <w:lang w:val="cs-CZ"/>
              </w:rPr>
            </w:pPr>
            <w:r>
              <w:rPr>
                <w:rFonts w:asciiTheme="minorHAnsi" w:hAnsiTheme="minorHAnsi" w:cs="Arial"/>
                <w:szCs w:val="20"/>
                <w:lang w:val="cs-CZ"/>
              </w:rPr>
              <w:t>m</w:t>
            </w:r>
            <w:r w:rsidRPr="00ED3F0B">
              <w:rPr>
                <w:rFonts w:asciiTheme="minorHAnsi" w:hAnsiTheme="minorHAnsi" w:cs="Arial"/>
                <w:szCs w:val="20"/>
                <w:lang w:val="cs-CZ"/>
              </w:rPr>
              <w:t>ajetek</w:t>
            </w:r>
            <w:r>
              <w:rPr>
                <w:rFonts w:asciiTheme="minorHAnsi" w:hAnsiTheme="minorHAnsi" w:cs="Arial"/>
                <w:szCs w:val="20"/>
                <w:lang w:val="cs-CZ"/>
              </w:rPr>
              <w:t xml:space="preserve"> O</w:t>
            </w:r>
            <w:r w:rsidRPr="00ED3F0B">
              <w:rPr>
                <w:rFonts w:asciiTheme="minorHAnsi" w:hAnsiTheme="minorHAnsi" w:cs="Arial"/>
                <w:szCs w:val="20"/>
                <w:lang w:val="cs-CZ"/>
              </w:rPr>
              <w:t>PE</w:t>
            </w:r>
            <w:r>
              <w:rPr>
                <w:rFonts w:asciiTheme="minorHAnsi" w:hAnsiTheme="minorHAnsi" w:cs="Arial"/>
                <w:szCs w:val="20"/>
                <w:lang w:val="cs-CZ"/>
              </w:rPr>
              <w:t xml:space="preserve"> – u</w:t>
            </w:r>
            <w:r w:rsidRPr="00ED3F0B">
              <w:rPr>
                <w:rFonts w:asciiTheme="minorHAnsi" w:hAnsiTheme="minorHAnsi" w:cs="Arial"/>
                <w:szCs w:val="20"/>
                <w:lang w:val="cs-CZ"/>
              </w:rPr>
              <w:t>místění a osoby</w:t>
            </w:r>
          </w:p>
          <w:p w14:paraId="570B9AF3" w14:textId="434B5BFD" w:rsidR="00A329B9" w:rsidRPr="00ED3F0B" w:rsidRDefault="00A329B9" w:rsidP="00532940">
            <w:pPr>
              <w:pStyle w:val="Odstavecseseznamem"/>
              <w:keepLines/>
              <w:widowControl w:val="0"/>
              <w:numPr>
                <w:ilvl w:val="0"/>
                <w:numId w:val="58"/>
              </w:numPr>
              <w:spacing w:before="0" w:line="288" w:lineRule="auto"/>
              <w:ind w:left="320" w:hanging="243"/>
              <w:rPr>
                <w:rFonts w:asciiTheme="minorHAnsi" w:hAnsiTheme="minorHAnsi" w:cs="Arial"/>
                <w:szCs w:val="20"/>
                <w:lang w:val="cs-CZ"/>
              </w:rPr>
            </w:pPr>
            <w:r w:rsidRPr="00ED3F0B">
              <w:rPr>
                <w:rFonts w:asciiTheme="minorHAnsi" w:hAnsiTheme="minorHAnsi" w:cs="Arial"/>
                <w:szCs w:val="20"/>
                <w:lang w:val="cs-CZ"/>
              </w:rPr>
              <w:t>Agenda Finance:</w:t>
            </w:r>
          </w:p>
          <w:p w14:paraId="644E47E5" w14:textId="50C66A02" w:rsidR="009E61BE" w:rsidRDefault="009E61BE" w:rsidP="00532940">
            <w:pPr>
              <w:pStyle w:val="Odstavecseseznamem"/>
              <w:keepLines/>
              <w:widowControl w:val="0"/>
              <w:numPr>
                <w:ilvl w:val="0"/>
                <w:numId w:val="59"/>
              </w:numPr>
              <w:spacing w:before="0" w:line="288" w:lineRule="auto"/>
              <w:rPr>
                <w:rFonts w:asciiTheme="minorHAnsi" w:hAnsiTheme="minorHAnsi" w:cs="Arial"/>
                <w:szCs w:val="20"/>
                <w:lang w:val="cs-CZ"/>
              </w:rPr>
            </w:pPr>
            <w:r>
              <w:rPr>
                <w:rFonts w:asciiTheme="minorHAnsi" w:hAnsiTheme="minorHAnsi" w:cs="Arial"/>
                <w:szCs w:val="20"/>
                <w:lang w:val="cs-CZ"/>
              </w:rPr>
              <w:t>p</w:t>
            </w:r>
            <w:r w:rsidR="00A329B9" w:rsidRPr="00ED3F0B">
              <w:rPr>
                <w:rFonts w:asciiTheme="minorHAnsi" w:hAnsiTheme="minorHAnsi" w:cs="Arial"/>
                <w:szCs w:val="20"/>
                <w:lang w:val="cs-CZ"/>
              </w:rPr>
              <w:t>ohledávky</w:t>
            </w:r>
          </w:p>
          <w:p w14:paraId="31EA7781" w14:textId="12F1FD77" w:rsidR="00A329B9" w:rsidRPr="00ED3F0B" w:rsidRDefault="009E61BE" w:rsidP="00532940">
            <w:pPr>
              <w:pStyle w:val="Odstavecseseznamem"/>
              <w:keepLines/>
              <w:widowControl w:val="0"/>
              <w:numPr>
                <w:ilvl w:val="0"/>
                <w:numId w:val="59"/>
              </w:numPr>
              <w:spacing w:before="0" w:line="288" w:lineRule="auto"/>
              <w:rPr>
                <w:rFonts w:asciiTheme="minorHAnsi" w:hAnsiTheme="minorHAnsi" w:cs="Arial"/>
                <w:szCs w:val="20"/>
                <w:lang w:val="cs-CZ"/>
              </w:rPr>
            </w:pPr>
            <w:r>
              <w:rPr>
                <w:rFonts w:asciiTheme="minorHAnsi" w:hAnsiTheme="minorHAnsi" w:cs="Arial"/>
                <w:szCs w:val="20"/>
                <w:lang w:val="cs-CZ"/>
              </w:rPr>
              <w:t>d</w:t>
            </w:r>
            <w:r w:rsidR="00A329B9" w:rsidRPr="00ED3F0B">
              <w:rPr>
                <w:rFonts w:asciiTheme="minorHAnsi" w:hAnsiTheme="minorHAnsi" w:cs="Arial"/>
                <w:szCs w:val="20"/>
                <w:lang w:val="cs-CZ"/>
              </w:rPr>
              <w:t>otace</w:t>
            </w:r>
          </w:p>
          <w:p w14:paraId="54A3A1C2" w14:textId="14CD831B" w:rsidR="006047B4" w:rsidRPr="00ED3F0B" w:rsidRDefault="009E61BE" w:rsidP="00532940">
            <w:pPr>
              <w:pStyle w:val="Odstavecseseznamem"/>
              <w:keepLines/>
              <w:widowControl w:val="0"/>
              <w:numPr>
                <w:ilvl w:val="0"/>
                <w:numId w:val="59"/>
              </w:numPr>
              <w:spacing w:before="0" w:line="288" w:lineRule="auto"/>
              <w:rPr>
                <w:rFonts w:asciiTheme="minorHAnsi" w:hAnsiTheme="minorHAnsi" w:cs="Arial"/>
                <w:szCs w:val="20"/>
                <w:lang w:val="cs-CZ"/>
              </w:rPr>
            </w:pPr>
            <w:r>
              <w:rPr>
                <w:rFonts w:asciiTheme="minorHAnsi" w:hAnsiTheme="minorHAnsi" w:cs="Arial"/>
                <w:szCs w:val="20"/>
                <w:lang w:val="cs-CZ"/>
              </w:rPr>
              <w:t>u</w:t>
            </w:r>
            <w:r w:rsidR="006047B4" w:rsidRPr="00ED3F0B">
              <w:rPr>
                <w:rFonts w:asciiTheme="minorHAnsi" w:hAnsiTheme="minorHAnsi" w:cs="Arial"/>
                <w:szCs w:val="20"/>
                <w:lang w:val="cs-CZ"/>
              </w:rPr>
              <w:t>závěrkové operace</w:t>
            </w:r>
          </w:p>
          <w:p w14:paraId="24816C9D" w14:textId="24B7AB5C" w:rsidR="006047B4" w:rsidRPr="00ED3F0B" w:rsidRDefault="009E61BE" w:rsidP="00532940">
            <w:pPr>
              <w:pStyle w:val="Odstavecseseznamem"/>
              <w:keepLines/>
              <w:widowControl w:val="0"/>
              <w:numPr>
                <w:ilvl w:val="0"/>
                <w:numId w:val="59"/>
              </w:numPr>
              <w:spacing w:before="0" w:line="288" w:lineRule="auto"/>
              <w:rPr>
                <w:rFonts w:asciiTheme="minorHAnsi" w:hAnsiTheme="minorHAnsi" w:cs="Arial"/>
                <w:szCs w:val="20"/>
                <w:lang w:val="cs-CZ"/>
              </w:rPr>
            </w:pPr>
            <w:r>
              <w:rPr>
                <w:rFonts w:asciiTheme="minorHAnsi" w:hAnsiTheme="minorHAnsi" w:cs="Arial"/>
                <w:szCs w:val="20"/>
                <w:lang w:val="cs-CZ"/>
              </w:rPr>
              <w:t>k</w:t>
            </w:r>
            <w:r w:rsidR="006047B4" w:rsidRPr="00ED3F0B">
              <w:rPr>
                <w:rFonts w:asciiTheme="minorHAnsi" w:hAnsiTheme="minorHAnsi" w:cs="Arial"/>
                <w:szCs w:val="20"/>
                <w:lang w:val="cs-CZ"/>
              </w:rPr>
              <w:t>ontrolní hlášení DPH</w:t>
            </w:r>
          </w:p>
          <w:p w14:paraId="29D50246" w14:textId="43923C8F" w:rsidR="00C2546E" w:rsidRDefault="009E61BE" w:rsidP="00532940">
            <w:pPr>
              <w:pStyle w:val="Odstavecseseznamem"/>
              <w:keepLines/>
              <w:widowControl w:val="0"/>
              <w:numPr>
                <w:ilvl w:val="0"/>
                <w:numId w:val="59"/>
              </w:numPr>
              <w:spacing w:before="0" w:line="288" w:lineRule="auto"/>
              <w:rPr>
                <w:rFonts w:asciiTheme="minorHAnsi" w:hAnsiTheme="minorHAnsi" w:cs="Arial"/>
                <w:szCs w:val="20"/>
                <w:lang w:val="cs-CZ"/>
              </w:rPr>
            </w:pPr>
            <w:r>
              <w:rPr>
                <w:rFonts w:asciiTheme="minorHAnsi" w:hAnsiTheme="minorHAnsi" w:cs="Arial"/>
                <w:szCs w:val="20"/>
                <w:lang w:val="cs-CZ"/>
              </w:rPr>
              <w:t>f</w:t>
            </w:r>
            <w:r w:rsidR="00C2546E" w:rsidRPr="00ED3F0B">
              <w:rPr>
                <w:rFonts w:asciiTheme="minorHAnsi" w:hAnsiTheme="minorHAnsi" w:cs="Arial"/>
                <w:szCs w:val="20"/>
                <w:lang w:val="cs-CZ"/>
              </w:rPr>
              <w:t>inanční případy</w:t>
            </w:r>
          </w:p>
          <w:p w14:paraId="15593E11" w14:textId="1A536032" w:rsidR="00071008" w:rsidRPr="00ED3F0B" w:rsidRDefault="00071008" w:rsidP="00532940">
            <w:pPr>
              <w:pStyle w:val="Odstavecseseznamem"/>
              <w:keepLines/>
              <w:widowControl w:val="0"/>
              <w:numPr>
                <w:ilvl w:val="0"/>
                <w:numId w:val="59"/>
              </w:numPr>
              <w:spacing w:before="0" w:line="288" w:lineRule="auto"/>
              <w:rPr>
                <w:rFonts w:asciiTheme="minorHAnsi" w:hAnsiTheme="minorHAnsi" w:cs="Arial"/>
                <w:szCs w:val="20"/>
                <w:lang w:val="cs-CZ"/>
              </w:rPr>
            </w:pPr>
            <w:r>
              <w:rPr>
                <w:rFonts w:asciiTheme="minorHAnsi" w:hAnsiTheme="minorHAnsi" w:cs="Arial"/>
                <w:szCs w:val="20"/>
                <w:lang w:val="cs-CZ"/>
              </w:rPr>
              <w:t>c</w:t>
            </w:r>
            <w:r w:rsidRPr="00ED3F0B">
              <w:rPr>
                <w:rFonts w:asciiTheme="minorHAnsi" w:hAnsiTheme="minorHAnsi" w:cs="Arial"/>
                <w:szCs w:val="20"/>
                <w:lang w:val="cs-CZ"/>
              </w:rPr>
              <w:t>enné papíry</w:t>
            </w:r>
          </w:p>
          <w:p w14:paraId="6BC4EECD" w14:textId="1F20F28A" w:rsidR="00C2546E" w:rsidRPr="00ED3F0B" w:rsidRDefault="009E61BE" w:rsidP="00532940">
            <w:pPr>
              <w:pStyle w:val="Odstavecseseznamem"/>
              <w:keepLines/>
              <w:widowControl w:val="0"/>
              <w:numPr>
                <w:ilvl w:val="0"/>
                <w:numId w:val="59"/>
              </w:numPr>
              <w:spacing w:before="0" w:line="288" w:lineRule="auto"/>
              <w:rPr>
                <w:rFonts w:asciiTheme="minorHAnsi" w:hAnsiTheme="minorHAnsi" w:cs="Arial"/>
                <w:szCs w:val="20"/>
                <w:lang w:val="cs-CZ"/>
              </w:rPr>
            </w:pPr>
            <w:r>
              <w:rPr>
                <w:rFonts w:asciiTheme="minorHAnsi" w:hAnsiTheme="minorHAnsi" w:cs="Arial"/>
                <w:szCs w:val="20"/>
                <w:lang w:val="cs-CZ"/>
              </w:rPr>
              <w:t>p</w:t>
            </w:r>
            <w:r w:rsidR="00C2546E" w:rsidRPr="00ED3F0B">
              <w:rPr>
                <w:rFonts w:asciiTheme="minorHAnsi" w:hAnsiTheme="minorHAnsi" w:cs="Arial"/>
                <w:szCs w:val="20"/>
                <w:lang w:val="cs-CZ"/>
              </w:rPr>
              <w:t>ostup při zadávání položky podpory a úvěru účtárnou</w:t>
            </w:r>
          </w:p>
          <w:p w14:paraId="7D0A113A" w14:textId="3418928A" w:rsidR="00C2546E" w:rsidRPr="00ED3F0B" w:rsidRDefault="009E61BE" w:rsidP="00532940">
            <w:pPr>
              <w:pStyle w:val="Odstavecseseznamem"/>
              <w:keepLines/>
              <w:widowControl w:val="0"/>
              <w:numPr>
                <w:ilvl w:val="0"/>
                <w:numId w:val="59"/>
              </w:numPr>
              <w:spacing w:before="0" w:line="288" w:lineRule="auto"/>
              <w:rPr>
                <w:rFonts w:asciiTheme="minorHAnsi" w:hAnsiTheme="minorHAnsi" w:cs="Arial"/>
                <w:szCs w:val="20"/>
                <w:lang w:val="cs-CZ"/>
              </w:rPr>
            </w:pPr>
            <w:r>
              <w:rPr>
                <w:rFonts w:asciiTheme="minorHAnsi" w:hAnsiTheme="minorHAnsi" w:cs="Arial"/>
                <w:szCs w:val="20"/>
                <w:lang w:val="cs-CZ"/>
              </w:rPr>
              <w:t>v</w:t>
            </w:r>
            <w:r w:rsidR="00C2546E" w:rsidRPr="00ED3F0B">
              <w:rPr>
                <w:rFonts w:asciiTheme="minorHAnsi" w:hAnsiTheme="minorHAnsi" w:cs="Arial"/>
                <w:szCs w:val="20"/>
                <w:lang w:val="cs-CZ"/>
              </w:rPr>
              <w:t>ykazování režimu přenesení povinnosti</w:t>
            </w:r>
          </w:p>
          <w:p w14:paraId="7D03233E" w14:textId="37083664" w:rsidR="00C2546E" w:rsidRPr="00ED3F0B" w:rsidRDefault="00C2546E" w:rsidP="00532940">
            <w:pPr>
              <w:pStyle w:val="Odstavecseseznamem"/>
              <w:keepLines/>
              <w:widowControl w:val="0"/>
              <w:numPr>
                <w:ilvl w:val="0"/>
                <w:numId w:val="58"/>
              </w:numPr>
              <w:spacing w:before="0" w:line="288" w:lineRule="auto"/>
              <w:ind w:left="320" w:hanging="243"/>
              <w:rPr>
                <w:rFonts w:asciiTheme="minorHAnsi" w:hAnsiTheme="minorHAnsi" w:cs="Arial"/>
                <w:szCs w:val="20"/>
                <w:lang w:val="cs-CZ"/>
              </w:rPr>
            </w:pPr>
            <w:r w:rsidRPr="00ED3F0B">
              <w:rPr>
                <w:rFonts w:asciiTheme="minorHAnsi" w:hAnsiTheme="minorHAnsi" w:cs="Arial"/>
                <w:szCs w:val="20"/>
                <w:lang w:val="cs-CZ"/>
              </w:rPr>
              <w:t>Agenda Účetní operace státu:</w:t>
            </w:r>
          </w:p>
          <w:p w14:paraId="30FFC993" w14:textId="0FFC180C" w:rsidR="00C2546E" w:rsidRPr="00ED3F0B" w:rsidRDefault="00ED3F0B" w:rsidP="00532940">
            <w:pPr>
              <w:pStyle w:val="Odstavecseseznamem"/>
              <w:keepLines/>
              <w:widowControl w:val="0"/>
              <w:numPr>
                <w:ilvl w:val="0"/>
                <w:numId w:val="60"/>
              </w:numPr>
              <w:spacing w:before="0" w:line="288" w:lineRule="auto"/>
              <w:rPr>
                <w:rFonts w:asciiTheme="minorHAnsi" w:hAnsiTheme="minorHAnsi" w:cs="Arial"/>
                <w:szCs w:val="20"/>
                <w:lang w:val="cs-CZ"/>
              </w:rPr>
            </w:pPr>
            <w:r>
              <w:rPr>
                <w:rFonts w:asciiTheme="minorHAnsi" w:hAnsiTheme="minorHAnsi" w:cs="Arial"/>
                <w:szCs w:val="20"/>
                <w:lang w:val="cs-CZ"/>
              </w:rPr>
              <w:t>p</w:t>
            </w:r>
            <w:r w:rsidR="00C2546E" w:rsidRPr="00ED3F0B">
              <w:rPr>
                <w:rFonts w:asciiTheme="minorHAnsi" w:hAnsiTheme="minorHAnsi" w:cs="Arial"/>
                <w:szCs w:val="20"/>
                <w:lang w:val="cs-CZ"/>
              </w:rPr>
              <w:t>omocný konsolidační přehled – výkaz PKP</w:t>
            </w:r>
          </w:p>
          <w:p w14:paraId="51DC5B1A" w14:textId="2A218B11" w:rsidR="006047B4" w:rsidRPr="00ED3F0B" w:rsidRDefault="00ED3F0B" w:rsidP="00532940">
            <w:pPr>
              <w:pStyle w:val="Odstavecseseznamem"/>
              <w:keepLines/>
              <w:widowControl w:val="0"/>
              <w:numPr>
                <w:ilvl w:val="0"/>
                <w:numId w:val="60"/>
              </w:numPr>
              <w:spacing w:before="0" w:line="288" w:lineRule="auto"/>
              <w:rPr>
                <w:rFonts w:asciiTheme="minorHAnsi" w:hAnsiTheme="minorHAnsi" w:cs="Arial"/>
                <w:szCs w:val="20"/>
                <w:lang w:val="cs-CZ"/>
              </w:rPr>
            </w:pPr>
            <w:r w:rsidRPr="00ED3F0B">
              <w:rPr>
                <w:rFonts w:asciiTheme="minorHAnsi" w:hAnsiTheme="minorHAnsi" w:cs="Arial"/>
                <w:szCs w:val="20"/>
                <w:lang w:val="cs-CZ"/>
              </w:rPr>
              <w:t>finanční</w:t>
            </w:r>
            <w:r w:rsidR="006047B4" w:rsidRPr="00ED3F0B">
              <w:rPr>
                <w:rFonts w:asciiTheme="minorHAnsi" w:hAnsiTheme="minorHAnsi" w:cs="Arial"/>
                <w:szCs w:val="20"/>
                <w:lang w:val="cs-CZ"/>
              </w:rPr>
              <w:t xml:space="preserve"> deníky</w:t>
            </w:r>
          </w:p>
          <w:p w14:paraId="4A89C5E4" w14:textId="77777777" w:rsidR="006047B4" w:rsidRDefault="00ED3F0B" w:rsidP="00532940">
            <w:pPr>
              <w:pStyle w:val="Odstavecseseznamem"/>
              <w:keepLines/>
              <w:widowControl w:val="0"/>
              <w:numPr>
                <w:ilvl w:val="0"/>
                <w:numId w:val="60"/>
              </w:numPr>
              <w:spacing w:before="0" w:line="288" w:lineRule="auto"/>
              <w:rPr>
                <w:rFonts w:asciiTheme="minorHAnsi" w:hAnsiTheme="minorHAnsi" w:cs="Arial"/>
                <w:szCs w:val="20"/>
                <w:lang w:val="cs-CZ"/>
              </w:rPr>
            </w:pPr>
            <w:r>
              <w:rPr>
                <w:rFonts w:asciiTheme="minorHAnsi" w:hAnsiTheme="minorHAnsi" w:cs="Arial"/>
                <w:szCs w:val="20"/>
                <w:lang w:val="cs-CZ"/>
              </w:rPr>
              <w:t>v</w:t>
            </w:r>
            <w:r w:rsidR="006047B4" w:rsidRPr="00ED3F0B">
              <w:rPr>
                <w:rFonts w:asciiTheme="minorHAnsi" w:hAnsiTheme="minorHAnsi" w:cs="Arial"/>
                <w:szCs w:val="20"/>
                <w:lang w:val="cs-CZ"/>
              </w:rPr>
              <w:t>ýkazy</w:t>
            </w:r>
            <w:r w:rsidRPr="00ED3F0B">
              <w:rPr>
                <w:rFonts w:asciiTheme="minorHAnsi" w:hAnsiTheme="minorHAnsi" w:cs="Arial"/>
                <w:szCs w:val="20"/>
                <w:lang w:val="cs-CZ"/>
              </w:rPr>
              <w:t xml:space="preserve"> a rozpočty</w:t>
            </w:r>
          </w:p>
          <w:p w14:paraId="7F9B69FF" w14:textId="1EA125E7" w:rsidR="00071008" w:rsidRDefault="00071008" w:rsidP="00532940">
            <w:pPr>
              <w:pStyle w:val="Odstavecseseznamem"/>
              <w:keepLines/>
              <w:widowControl w:val="0"/>
              <w:numPr>
                <w:ilvl w:val="0"/>
                <w:numId w:val="58"/>
              </w:numPr>
              <w:spacing w:before="0" w:line="288" w:lineRule="auto"/>
              <w:ind w:left="320" w:hanging="243"/>
              <w:rPr>
                <w:rFonts w:asciiTheme="minorHAnsi" w:hAnsiTheme="minorHAnsi" w:cs="Arial"/>
                <w:szCs w:val="20"/>
                <w:lang w:val="cs-CZ"/>
              </w:rPr>
            </w:pPr>
            <w:r>
              <w:rPr>
                <w:rFonts w:asciiTheme="minorHAnsi" w:hAnsiTheme="minorHAnsi" w:cs="Arial"/>
                <w:szCs w:val="20"/>
                <w:lang w:val="cs-CZ"/>
              </w:rPr>
              <w:t>Ostatní agendy:</w:t>
            </w:r>
          </w:p>
          <w:p w14:paraId="2255E0D6" w14:textId="77777777" w:rsidR="00071008" w:rsidRDefault="00071008" w:rsidP="00532940">
            <w:pPr>
              <w:pStyle w:val="Odstavecseseznamem"/>
              <w:keepLines/>
              <w:widowControl w:val="0"/>
              <w:numPr>
                <w:ilvl w:val="0"/>
                <w:numId w:val="61"/>
              </w:numPr>
              <w:spacing w:before="0" w:line="288" w:lineRule="auto"/>
              <w:rPr>
                <w:rFonts w:asciiTheme="minorHAnsi" w:hAnsiTheme="minorHAnsi" w:cs="Arial"/>
                <w:szCs w:val="20"/>
                <w:lang w:val="cs-CZ"/>
              </w:rPr>
            </w:pPr>
            <w:r>
              <w:rPr>
                <w:rFonts w:asciiTheme="minorHAnsi" w:hAnsiTheme="minorHAnsi" w:cs="Arial"/>
                <w:szCs w:val="20"/>
                <w:lang w:val="cs-CZ"/>
              </w:rPr>
              <w:t>objednávky</w:t>
            </w:r>
          </w:p>
          <w:p w14:paraId="68306698" w14:textId="77777777" w:rsidR="00071008" w:rsidRDefault="000B5F2F" w:rsidP="00532940">
            <w:pPr>
              <w:pStyle w:val="Odstavecseseznamem"/>
              <w:keepLines/>
              <w:widowControl w:val="0"/>
              <w:numPr>
                <w:ilvl w:val="0"/>
                <w:numId w:val="61"/>
              </w:numPr>
              <w:spacing w:before="0" w:line="288" w:lineRule="auto"/>
              <w:rPr>
                <w:rFonts w:asciiTheme="minorHAnsi" w:hAnsiTheme="minorHAnsi" w:cs="Arial"/>
                <w:szCs w:val="20"/>
                <w:lang w:val="cs-CZ"/>
              </w:rPr>
            </w:pPr>
            <w:r>
              <w:rPr>
                <w:rFonts w:asciiTheme="minorHAnsi" w:hAnsiTheme="minorHAnsi" w:cs="Arial"/>
                <w:szCs w:val="20"/>
                <w:lang w:val="cs-CZ"/>
              </w:rPr>
              <w:t>zakázky</w:t>
            </w:r>
          </w:p>
          <w:p w14:paraId="3482A6CF" w14:textId="704683EA" w:rsidR="00B60DF8" w:rsidRDefault="00B60DF8" w:rsidP="00532940">
            <w:pPr>
              <w:pStyle w:val="Odstavecseseznamem"/>
              <w:keepLines/>
              <w:widowControl w:val="0"/>
              <w:numPr>
                <w:ilvl w:val="0"/>
                <w:numId w:val="61"/>
              </w:numPr>
              <w:spacing w:before="0" w:line="288" w:lineRule="auto"/>
              <w:rPr>
                <w:rFonts w:asciiTheme="minorHAnsi" w:hAnsiTheme="minorHAnsi" w:cs="Arial"/>
                <w:szCs w:val="20"/>
                <w:lang w:val="cs-CZ"/>
              </w:rPr>
            </w:pPr>
            <w:r>
              <w:rPr>
                <w:rFonts w:asciiTheme="minorHAnsi" w:hAnsiTheme="minorHAnsi" w:cs="Arial"/>
                <w:szCs w:val="20"/>
                <w:lang w:val="cs-CZ"/>
              </w:rPr>
              <w:t>fakturace</w:t>
            </w:r>
          </w:p>
          <w:p w14:paraId="673F093B" w14:textId="77777777" w:rsidR="000B5F2F" w:rsidRDefault="00B60DF8" w:rsidP="00532940">
            <w:pPr>
              <w:pStyle w:val="Odstavecseseznamem"/>
              <w:keepLines/>
              <w:widowControl w:val="0"/>
              <w:numPr>
                <w:ilvl w:val="0"/>
                <w:numId w:val="61"/>
              </w:numPr>
              <w:spacing w:before="0" w:line="288" w:lineRule="auto"/>
              <w:rPr>
                <w:rFonts w:asciiTheme="minorHAnsi" w:hAnsiTheme="minorHAnsi" w:cs="Arial"/>
                <w:szCs w:val="20"/>
                <w:lang w:val="cs-CZ"/>
              </w:rPr>
            </w:pPr>
            <w:r>
              <w:rPr>
                <w:rFonts w:asciiTheme="minorHAnsi" w:hAnsiTheme="minorHAnsi" w:cs="Arial"/>
                <w:szCs w:val="20"/>
                <w:lang w:val="cs-CZ"/>
              </w:rPr>
              <w:t>bankovní služby</w:t>
            </w:r>
          </w:p>
          <w:p w14:paraId="74CCC376" w14:textId="77777777" w:rsidR="00B60DF8" w:rsidRDefault="00B60DF8" w:rsidP="00532940">
            <w:pPr>
              <w:pStyle w:val="Odstavecseseznamem"/>
              <w:keepLines/>
              <w:widowControl w:val="0"/>
              <w:numPr>
                <w:ilvl w:val="0"/>
                <w:numId w:val="61"/>
              </w:numPr>
              <w:spacing w:before="0" w:line="288" w:lineRule="auto"/>
              <w:rPr>
                <w:rFonts w:asciiTheme="minorHAnsi" w:hAnsiTheme="minorHAnsi" w:cs="Arial"/>
                <w:szCs w:val="20"/>
                <w:lang w:val="cs-CZ"/>
              </w:rPr>
            </w:pPr>
            <w:r>
              <w:rPr>
                <w:rFonts w:asciiTheme="minorHAnsi" w:hAnsiTheme="minorHAnsi" w:cs="Arial"/>
                <w:szCs w:val="20"/>
                <w:lang w:val="cs-CZ"/>
              </w:rPr>
              <w:t>pokladna</w:t>
            </w:r>
          </w:p>
          <w:p w14:paraId="0D7DE709" w14:textId="0773D7C4" w:rsidR="00DB0128" w:rsidRPr="00ED3F0B" w:rsidRDefault="00DB0128" w:rsidP="00532940">
            <w:pPr>
              <w:pStyle w:val="Odstavecseseznamem"/>
              <w:keepLines/>
              <w:widowControl w:val="0"/>
              <w:numPr>
                <w:ilvl w:val="0"/>
                <w:numId w:val="61"/>
              </w:numPr>
              <w:spacing w:before="0" w:line="288" w:lineRule="auto"/>
              <w:rPr>
                <w:rFonts w:asciiTheme="minorHAnsi" w:hAnsiTheme="minorHAnsi" w:cs="Arial"/>
                <w:szCs w:val="20"/>
                <w:lang w:val="cs-CZ"/>
              </w:rPr>
            </w:pPr>
            <w:r>
              <w:rPr>
                <w:rFonts w:asciiTheme="minorHAnsi" w:hAnsiTheme="minorHAnsi" w:cs="Arial"/>
                <w:szCs w:val="20"/>
                <w:lang w:val="cs-CZ"/>
              </w:rPr>
              <w:t>personalistika</w:t>
            </w:r>
          </w:p>
        </w:tc>
      </w:tr>
    </w:tbl>
    <w:p w14:paraId="67D8BA77" w14:textId="3533CD8B" w:rsidR="00C10B53" w:rsidRDefault="00C10B53" w:rsidP="00160B74">
      <w:bookmarkStart w:id="222" w:name="_Příloha_č._2_1"/>
      <w:bookmarkStart w:id="223" w:name="_Hlk500165184"/>
      <w:bookmarkEnd w:id="222"/>
    </w:p>
    <w:p w14:paraId="5DCB4306" w14:textId="170CF9D2" w:rsidR="0032073B" w:rsidRPr="00ED3F0B" w:rsidRDefault="0032073B" w:rsidP="0001304D">
      <w:pPr>
        <w:pStyle w:val="Nadpis1"/>
        <w:pageBreakBefore/>
        <w:numPr>
          <w:ilvl w:val="0"/>
          <w:numId w:val="0"/>
        </w:numPr>
        <w:spacing w:before="0" w:after="0"/>
        <w:jc w:val="center"/>
        <w:rPr>
          <w:rFonts w:asciiTheme="minorHAnsi" w:hAnsiTheme="minorHAnsi" w:cs="Tahoma"/>
          <w:sz w:val="22"/>
          <w:szCs w:val="22"/>
          <w:lang w:val="cs-CZ"/>
        </w:rPr>
      </w:pPr>
      <w:bookmarkStart w:id="224" w:name="Annex02"/>
      <w:r w:rsidRPr="00ED3F0B">
        <w:rPr>
          <w:rFonts w:asciiTheme="minorHAnsi" w:hAnsiTheme="minorHAnsi" w:cs="Tahoma"/>
          <w:sz w:val="22"/>
          <w:szCs w:val="22"/>
          <w:lang w:val="cs-CZ"/>
        </w:rPr>
        <w:lastRenderedPageBreak/>
        <w:t>Příloha</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č.</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2</w:t>
      </w:r>
    </w:p>
    <w:bookmarkEnd w:id="224"/>
    <w:p w14:paraId="59D71C90" w14:textId="5C8A21A5" w:rsidR="0032073B" w:rsidRPr="00ED3F0B" w:rsidRDefault="004E657A" w:rsidP="0002672A">
      <w:pPr>
        <w:jc w:val="center"/>
        <w:rPr>
          <w:rFonts w:asciiTheme="minorHAnsi" w:hAnsiTheme="minorHAnsi" w:cs="Tahoma"/>
          <w:b/>
          <w:sz w:val="22"/>
          <w:szCs w:val="22"/>
          <w:lang w:eastAsia="en-US"/>
        </w:rPr>
      </w:pPr>
      <w:r w:rsidRPr="004E657A">
        <w:rPr>
          <w:rFonts w:asciiTheme="minorHAnsi" w:hAnsiTheme="minorHAnsi" w:cs="Tahoma"/>
          <w:b/>
          <w:sz w:val="22"/>
          <w:szCs w:val="22"/>
          <w:lang w:eastAsia="en-US"/>
        </w:rPr>
        <w:t>Specifikace Služeb a příslušných SLA parametrů</w:t>
      </w:r>
    </w:p>
    <w:bookmarkEnd w:id="223"/>
    <w:p w14:paraId="2C6FA2EB" w14:textId="77777777" w:rsidR="00AC7ED1" w:rsidRPr="00ED3F0B" w:rsidRDefault="00AC7ED1" w:rsidP="00B439FE">
      <w:pPr>
        <w:keepNext/>
        <w:numPr>
          <w:ilvl w:val="0"/>
          <w:numId w:val="41"/>
        </w:numPr>
        <w:ind w:left="284" w:hanging="284"/>
        <w:outlineLvl w:val="0"/>
        <w:rPr>
          <w:rFonts w:asciiTheme="minorHAnsi" w:hAnsiTheme="minorHAnsi" w:cs="Tahoma"/>
          <w:b/>
          <w:bCs/>
          <w:kern w:val="32"/>
          <w:sz w:val="22"/>
          <w:szCs w:val="22"/>
        </w:rPr>
      </w:pPr>
      <w:r w:rsidRPr="00ED3F0B">
        <w:rPr>
          <w:rFonts w:asciiTheme="minorHAnsi" w:hAnsiTheme="minorHAnsi" w:cs="Tahoma"/>
          <w:b/>
          <w:bCs/>
          <w:kern w:val="32"/>
          <w:sz w:val="22"/>
          <w:szCs w:val="22"/>
        </w:rPr>
        <w:t>Preambule</w:t>
      </w:r>
    </w:p>
    <w:p w14:paraId="48CF5E16" w14:textId="72C1D9BF" w:rsidR="004B556D" w:rsidRPr="00ED3F0B" w:rsidRDefault="00AC7ED1" w:rsidP="0002672A">
      <w:pPr>
        <w:rPr>
          <w:rFonts w:asciiTheme="minorHAnsi" w:hAnsiTheme="minorHAnsi" w:cs="Tahoma"/>
          <w:szCs w:val="20"/>
        </w:rPr>
      </w:pPr>
      <w:r w:rsidRPr="00ED3F0B">
        <w:rPr>
          <w:rFonts w:asciiTheme="minorHAnsi" w:hAnsiTheme="minorHAnsi" w:cs="Tahoma"/>
          <w:szCs w:val="20"/>
        </w:rPr>
        <w:t>Poskytovatel</w:t>
      </w:r>
      <w:r w:rsidR="00E24F88" w:rsidRPr="00ED3F0B">
        <w:rPr>
          <w:rFonts w:asciiTheme="minorHAnsi" w:hAnsiTheme="minorHAnsi" w:cs="Tahoma"/>
          <w:szCs w:val="20"/>
        </w:rPr>
        <w:t xml:space="preserve"> </w:t>
      </w:r>
      <w:r w:rsidRPr="00ED3F0B">
        <w:rPr>
          <w:rFonts w:asciiTheme="minorHAnsi" w:hAnsiTheme="minorHAnsi" w:cs="Tahoma"/>
          <w:szCs w:val="20"/>
        </w:rPr>
        <w:t>poskytuje</w:t>
      </w:r>
      <w:r w:rsidR="00E24F88" w:rsidRPr="00ED3F0B">
        <w:rPr>
          <w:rFonts w:asciiTheme="minorHAnsi" w:hAnsiTheme="minorHAnsi" w:cs="Tahoma"/>
          <w:szCs w:val="20"/>
        </w:rPr>
        <w:t xml:space="preserve"> </w:t>
      </w:r>
      <w:r w:rsidRPr="00ED3F0B">
        <w:rPr>
          <w:rFonts w:asciiTheme="minorHAnsi" w:hAnsiTheme="minorHAnsi" w:cs="Tahoma"/>
          <w:szCs w:val="20"/>
        </w:rPr>
        <w:t>Služby</w:t>
      </w:r>
      <w:r w:rsidR="00E24F88" w:rsidRPr="00ED3F0B">
        <w:rPr>
          <w:rFonts w:asciiTheme="minorHAnsi" w:hAnsiTheme="minorHAnsi" w:cs="Tahoma"/>
          <w:szCs w:val="20"/>
        </w:rPr>
        <w:t xml:space="preserve"> </w:t>
      </w:r>
      <w:r w:rsidR="008B436F">
        <w:rPr>
          <w:rFonts w:asciiTheme="minorHAnsi" w:hAnsiTheme="minorHAnsi" w:cs="Tahoma"/>
          <w:szCs w:val="20"/>
        </w:rPr>
        <w:t>definované v </w:t>
      </w:r>
      <w:r w:rsidRPr="00ED3F0B">
        <w:rPr>
          <w:rFonts w:asciiTheme="minorHAnsi" w:hAnsiTheme="minorHAnsi" w:cs="Tahoma"/>
          <w:szCs w:val="20"/>
        </w:rPr>
        <w:t>KL</w:t>
      </w:r>
      <w:r w:rsidR="00021FD0">
        <w:rPr>
          <w:rFonts w:asciiTheme="minorHAnsi" w:hAnsiTheme="minorHAnsi" w:cs="Tahoma"/>
          <w:szCs w:val="20"/>
        </w:rPr>
        <w:t>S</w:t>
      </w:r>
      <w:r w:rsidR="008B436F">
        <w:rPr>
          <w:rFonts w:asciiTheme="minorHAnsi" w:hAnsiTheme="minorHAnsi" w:cs="Tahoma"/>
          <w:szCs w:val="20"/>
        </w:rPr>
        <w:t xml:space="preserve"> za podmínek definovaných v</w:t>
      </w:r>
      <w:r w:rsidR="005539D5">
        <w:rPr>
          <w:rFonts w:asciiTheme="minorHAnsi" w:hAnsiTheme="minorHAnsi" w:cs="Tahoma"/>
          <w:szCs w:val="20"/>
        </w:rPr>
        <w:t xml:space="preserve"> příslušném </w:t>
      </w:r>
      <w:r w:rsidR="008B436F">
        <w:rPr>
          <w:rFonts w:asciiTheme="minorHAnsi" w:hAnsiTheme="minorHAnsi" w:cs="Tahoma"/>
          <w:szCs w:val="20"/>
        </w:rPr>
        <w:t>KL</w:t>
      </w:r>
      <w:r w:rsidR="005539D5">
        <w:rPr>
          <w:rFonts w:asciiTheme="minorHAnsi" w:hAnsiTheme="minorHAnsi" w:cs="Tahoma"/>
          <w:szCs w:val="20"/>
        </w:rPr>
        <w:t>S</w:t>
      </w:r>
      <w:r w:rsidR="008B436F">
        <w:rPr>
          <w:rFonts w:asciiTheme="minorHAnsi" w:hAnsiTheme="minorHAnsi" w:cs="Tahoma"/>
          <w:szCs w:val="20"/>
        </w:rPr>
        <w:t xml:space="preserve">, resp. KLP </w:t>
      </w:r>
      <w:r w:rsidR="0046144B">
        <w:rPr>
          <w:rFonts w:asciiTheme="minorHAnsi" w:hAnsiTheme="minorHAnsi" w:cs="Tahoma"/>
          <w:szCs w:val="20"/>
        </w:rPr>
        <w:t xml:space="preserve">a podmínek popsaných </w:t>
      </w:r>
      <w:r w:rsidR="008B436F">
        <w:rPr>
          <w:rFonts w:asciiTheme="minorHAnsi" w:hAnsiTheme="minorHAnsi" w:cs="Tahoma"/>
          <w:szCs w:val="20"/>
        </w:rPr>
        <w:t>v</w:t>
      </w:r>
      <w:r w:rsidR="0071645A">
        <w:rPr>
          <w:rFonts w:asciiTheme="minorHAnsi" w:hAnsiTheme="minorHAnsi" w:cs="Tahoma"/>
          <w:szCs w:val="20"/>
        </w:rPr>
        <w:t> </w:t>
      </w:r>
      <w:r w:rsidR="007B786B">
        <w:rPr>
          <w:rFonts w:asciiTheme="minorHAnsi" w:hAnsiTheme="minorHAnsi" w:cs="Tahoma"/>
          <w:szCs w:val="20"/>
        </w:rPr>
        <w:t>této příloze</w:t>
      </w:r>
      <w:r w:rsidR="001E24CA">
        <w:rPr>
          <w:rFonts w:asciiTheme="minorHAnsi" w:hAnsiTheme="minorHAnsi" w:cs="Tahoma"/>
          <w:szCs w:val="20"/>
        </w:rPr>
        <w:t xml:space="preserve"> </w:t>
      </w:r>
      <w:r w:rsidR="0046144B">
        <w:rPr>
          <w:rFonts w:asciiTheme="minorHAnsi" w:hAnsiTheme="minorHAnsi" w:cs="Tahoma"/>
          <w:szCs w:val="20"/>
        </w:rPr>
        <w:t xml:space="preserve">jako plnění </w:t>
      </w:r>
      <w:r w:rsidRPr="00ED3F0B">
        <w:rPr>
          <w:rFonts w:asciiTheme="minorHAnsi" w:hAnsiTheme="minorHAnsi" w:cs="Tahoma"/>
          <w:szCs w:val="20"/>
        </w:rPr>
        <w:t>požadavk</w:t>
      </w:r>
      <w:r w:rsidR="0046144B">
        <w:rPr>
          <w:rFonts w:asciiTheme="minorHAnsi" w:hAnsiTheme="minorHAnsi" w:cs="Tahoma"/>
          <w:szCs w:val="20"/>
        </w:rPr>
        <w:t>ů</w:t>
      </w:r>
      <w:r w:rsidR="00E24F88" w:rsidRPr="00ED3F0B">
        <w:rPr>
          <w:rFonts w:asciiTheme="minorHAnsi" w:hAnsiTheme="minorHAnsi" w:cs="Tahoma"/>
          <w:szCs w:val="20"/>
        </w:rPr>
        <w:t xml:space="preserve"> </w:t>
      </w:r>
      <w:r w:rsidRPr="00ED3F0B">
        <w:rPr>
          <w:rFonts w:asciiTheme="minorHAnsi" w:hAnsiTheme="minorHAnsi" w:cs="Tahoma"/>
          <w:szCs w:val="20"/>
        </w:rPr>
        <w:t>na</w:t>
      </w:r>
      <w:r w:rsidR="00E24F88" w:rsidRPr="00ED3F0B">
        <w:rPr>
          <w:rFonts w:asciiTheme="minorHAnsi" w:hAnsiTheme="minorHAnsi" w:cs="Tahoma"/>
          <w:szCs w:val="20"/>
        </w:rPr>
        <w:t xml:space="preserve"> </w:t>
      </w:r>
      <w:r w:rsidRPr="00ED3F0B">
        <w:rPr>
          <w:rFonts w:asciiTheme="minorHAnsi" w:hAnsiTheme="minorHAnsi" w:cs="Tahoma"/>
          <w:szCs w:val="20"/>
        </w:rPr>
        <w:t>péči</w:t>
      </w:r>
      <w:r w:rsidR="00A62EF3" w:rsidRPr="00ED3F0B">
        <w:rPr>
          <w:rFonts w:asciiTheme="minorHAnsi" w:hAnsiTheme="minorHAnsi" w:cs="Tahoma"/>
          <w:szCs w:val="20"/>
        </w:rPr>
        <w:t xml:space="preserve"> o </w:t>
      </w:r>
      <w:r w:rsidRPr="00ED3F0B">
        <w:rPr>
          <w:rFonts w:asciiTheme="minorHAnsi" w:hAnsiTheme="minorHAnsi" w:cs="Tahoma"/>
          <w:szCs w:val="20"/>
        </w:rPr>
        <w:t>jednotlivé</w:t>
      </w:r>
      <w:r w:rsidR="00E24F88" w:rsidRPr="00ED3F0B">
        <w:rPr>
          <w:rFonts w:asciiTheme="minorHAnsi" w:hAnsiTheme="minorHAnsi" w:cs="Tahoma"/>
          <w:szCs w:val="20"/>
        </w:rPr>
        <w:t xml:space="preserve"> </w:t>
      </w:r>
      <w:r w:rsidRPr="00ED3F0B">
        <w:rPr>
          <w:rFonts w:asciiTheme="minorHAnsi" w:hAnsiTheme="minorHAnsi" w:cs="Tahoma"/>
          <w:szCs w:val="20"/>
        </w:rPr>
        <w:t>části</w:t>
      </w:r>
      <w:r w:rsidR="00E24F88" w:rsidRPr="00ED3F0B">
        <w:rPr>
          <w:rFonts w:asciiTheme="minorHAnsi" w:hAnsiTheme="minorHAnsi" w:cs="Tahoma"/>
          <w:szCs w:val="20"/>
        </w:rPr>
        <w:t xml:space="preserve"> </w:t>
      </w:r>
      <w:r w:rsidR="008B436F">
        <w:rPr>
          <w:rFonts w:asciiTheme="minorHAnsi" w:hAnsiTheme="minorHAnsi" w:cs="Tahoma"/>
          <w:szCs w:val="20"/>
        </w:rPr>
        <w:t>Spravovaných s</w:t>
      </w:r>
      <w:r w:rsidR="00737B57" w:rsidRPr="00ED3F0B">
        <w:rPr>
          <w:rFonts w:asciiTheme="minorHAnsi" w:hAnsiTheme="minorHAnsi" w:cs="Tahoma"/>
          <w:szCs w:val="20"/>
        </w:rPr>
        <w:t>ystémů</w:t>
      </w:r>
      <w:r w:rsidR="008B436F">
        <w:rPr>
          <w:rFonts w:asciiTheme="minorHAnsi" w:hAnsiTheme="minorHAnsi" w:cs="Tahoma"/>
          <w:szCs w:val="20"/>
        </w:rPr>
        <w:t xml:space="preserve"> uvedených v jednotlivých KLSS</w:t>
      </w:r>
      <w:r w:rsidRPr="00ED3F0B">
        <w:rPr>
          <w:rFonts w:asciiTheme="minorHAnsi" w:hAnsiTheme="minorHAnsi" w:cs="Tahoma"/>
          <w:szCs w:val="20"/>
        </w:rPr>
        <w:t>.</w:t>
      </w:r>
      <w:r w:rsidR="0063721C" w:rsidRPr="00ED3F0B">
        <w:rPr>
          <w:rFonts w:asciiTheme="minorHAnsi" w:hAnsiTheme="minorHAnsi" w:cs="Tahoma"/>
          <w:szCs w:val="20"/>
        </w:rPr>
        <w:t xml:space="preserve"> S</w:t>
      </w:r>
      <w:r w:rsidR="003642BE">
        <w:rPr>
          <w:rFonts w:asciiTheme="minorHAnsi" w:hAnsiTheme="minorHAnsi" w:cs="Tahoma"/>
          <w:szCs w:val="20"/>
        </w:rPr>
        <w:t>pravované s</w:t>
      </w:r>
      <w:r w:rsidR="0063721C" w:rsidRPr="00ED3F0B">
        <w:rPr>
          <w:rFonts w:asciiTheme="minorHAnsi" w:hAnsiTheme="minorHAnsi" w:cs="Tahoma"/>
          <w:szCs w:val="20"/>
        </w:rPr>
        <w:t>ystémy popsané</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0063721C" w:rsidRPr="00ED3F0B">
        <w:rPr>
          <w:rFonts w:asciiTheme="minorHAnsi" w:hAnsiTheme="minorHAnsi" w:cs="Tahoma"/>
          <w:szCs w:val="20"/>
        </w:rPr>
        <w:t xml:space="preserve">jednotlivých </w:t>
      </w:r>
      <w:r w:rsidR="003642BE">
        <w:rPr>
          <w:rFonts w:asciiTheme="minorHAnsi" w:hAnsiTheme="minorHAnsi" w:cs="Tahoma"/>
          <w:szCs w:val="20"/>
        </w:rPr>
        <w:t xml:space="preserve">KLSS </w:t>
      </w:r>
      <w:r w:rsidR="0063721C" w:rsidRPr="00ED3F0B">
        <w:rPr>
          <w:rFonts w:asciiTheme="minorHAnsi" w:hAnsiTheme="minorHAnsi" w:cs="Tahoma"/>
          <w:szCs w:val="20"/>
        </w:rPr>
        <w:t>jsou na sobě</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0063721C" w:rsidRPr="00ED3F0B">
        <w:rPr>
          <w:rFonts w:asciiTheme="minorHAnsi" w:hAnsiTheme="minorHAnsi" w:cs="Tahoma"/>
          <w:szCs w:val="20"/>
        </w:rPr>
        <w:t>mnoha případech vzájemně závislé. Poskytovatel bude tuto skutečnost respektovat a nebude vytvářet oddělené prostředí podpory pro každý individuální KL</w:t>
      </w:r>
      <w:r w:rsidR="00DA336D">
        <w:rPr>
          <w:rFonts w:asciiTheme="minorHAnsi" w:hAnsiTheme="minorHAnsi" w:cs="Tahoma"/>
          <w:szCs w:val="20"/>
        </w:rPr>
        <w:t>SS, resp. KL</w:t>
      </w:r>
      <w:r w:rsidR="005539D5">
        <w:rPr>
          <w:rFonts w:asciiTheme="minorHAnsi" w:hAnsiTheme="minorHAnsi" w:cs="Tahoma"/>
          <w:szCs w:val="20"/>
        </w:rPr>
        <w:t>S</w:t>
      </w:r>
      <w:r w:rsidR="0063721C" w:rsidRPr="00ED3F0B">
        <w:rPr>
          <w:rFonts w:asciiTheme="minorHAnsi" w:hAnsiTheme="minorHAnsi" w:cs="Tahoma"/>
          <w:szCs w:val="20"/>
        </w:rPr>
        <w:t>.</w:t>
      </w:r>
    </w:p>
    <w:p w14:paraId="565947B6" w14:textId="77777777" w:rsidR="00AC7ED1" w:rsidRPr="00ED3F0B" w:rsidRDefault="00AC7ED1" w:rsidP="00B439FE">
      <w:pPr>
        <w:keepNext/>
        <w:numPr>
          <w:ilvl w:val="0"/>
          <w:numId w:val="41"/>
        </w:numPr>
        <w:ind w:left="284" w:hanging="284"/>
        <w:outlineLvl w:val="0"/>
        <w:rPr>
          <w:rFonts w:asciiTheme="minorHAnsi" w:hAnsiTheme="minorHAnsi" w:cs="Tahoma"/>
          <w:b/>
          <w:bCs/>
          <w:kern w:val="32"/>
          <w:sz w:val="22"/>
          <w:szCs w:val="22"/>
        </w:rPr>
      </w:pPr>
      <w:r w:rsidRPr="00ED3F0B">
        <w:rPr>
          <w:rFonts w:asciiTheme="minorHAnsi" w:hAnsiTheme="minorHAnsi" w:cs="Tahoma"/>
          <w:b/>
          <w:bCs/>
          <w:kern w:val="32"/>
          <w:sz w:val="22"/>
          <w:szCs w:val="22"/>
        </w:rPr>
        <w:t>Platnost</w:t>
      </w:r>
      <w:r w:rsidR="00E24F88" w:rsidRPr="00ED3F0B">
        <w:rPr>
          <w:rFonts w:asciiTheme="minorHAnsi" w:hAnsiTheme="minorHAnsi" w:cs="Tahoma"/>
          <w:b/>
          <w:bCs/>
          <w:kern w:val="32"/>
          <w:sz w:val="22"/>
          <w:szCs w:val="22"/>
        </w:rPr>
        <w:t xml:space="preserve"> </w:t>
      </w:r>
      <w:r w:rsidRPr="00ED3F0B">
        <w:rPr>
          <w:rFonts w:asciiTheme="minorHAnsi" w:hAnsiTheme="minorHAnsi" w:cs="Tahoma"/>
          <w:b/>
          <w:bCs/>
          <w:kern w:val="32"/>
          <w:sz w:val="22"/>
          <w:szCs w:val="22"/>
        </w:rPr>
        <w:t>a</w:t>
      </w:r>
      <w:r w:rsidR="00E24F88" w:rsidRPr="00ED3F0B">
        <w:rPr>
          <w:rFonts w:asciiTheme="minorHAnsi" w:hAnsiTheme="minorHAnsi" w:cs="Tahoma"/>
          <w:b/>
          <w:bCs/>
          <w:kern w:val="32"/>
          <w:sz w:val="22"/>
          <w:szCs w:val="22"/>
        </w:rPr>
        <w:t xml:space="preserve"> </w:t>
      </w:r>
      <w:r w:rsidRPr="00ED3F0B">
        <w:rPr>
          <w:rFonts w:asciiTheme="minorHAnsi" w:hAnsiTheme="minorHAnsi" w:cs="Tahoma"/>
          <w:b/>
          <w:bCs/>
          <w:kern w:val="32"/>
          <w:sz w:val="22"/>
          <w:szCs w:val="22"/>
        </w:rPr>
        <w:t>účinnost</w:t>
      </w:r>
      <w:r w:rsidR="00E24F88" w:rsidRPr="00ED3F0B">
        <w:rPr>
          <w:rFonts w:asciiTheme="minorHAnsi" w:hAnsiTheme="minorHAnsi" w:cs="Tahoma"/>
          <w:b/>
          <w:bCs/>
          <w:kern w:val="32"/>
          <w:sz w:val="22"/>
          <w:szCs w:val="22"/>
        </w:rPr>
        <w:t xml:space="preserve"> </w:t>
      </w:r>
      <w:r w:rsidRPr="00ED3F0B">
        <w:rPr>
          <w:rFonts w:asciiTheme="minorHAnsi" w:hAnsiTheme="minorHAnsi" w:cs="Tahoma"/>
          <w:b/>
          <w:bCs/>
          <w:kern w:val="32"/>
          <w:sz w:val="22"/>
          <w:szCs w:val="22"/>
        </w:rPr>
        <w:t>dokumentu</w:t>
      </w:r>
    </w:p>
    <w:p w14:paraId="3A20E32A" w14:textId="263A03E8" w:rsidR="004B556D" w:rsidRDefault="00AC7ED1" w:rsidP="0002672A">
      <w:pPr>
        <w:rPr>
          <w:rFonts w:asciiTheme="minorHAnsi" w:hAnsiTheme="minorHAnsi" w:cs="Tahoma"/>
          <w:szCs w:val="20"/>
        </w:rPr>
      </w:pPr>
      <w:r w:rsidRPr="00ED3F0B">
        <w:rPr>
          <w:rFonts w:asciiTheme="minorHAnsi" w:hAnsiTheme="minorHAnsi" w:cs="Tahoma"/>
          <w:szCs w:val="20"/>
        </w:rPr>
        <w:t>Ustanovení</w:t>
      </w:r>
      <w:r w:rsidR="00E24F88" w:rsidRPr="00ED3F0B">
        <w:rPr>
          <w:rFonts w:asciiTheme="minorHAnsi" w:hAnsiTheme="minorHAnsi" w:cs="Tahoma"/>
          <w:szCs w:val="20"/>
        </w:rPr>
        <w:t xml:space="preserve"> </w:t>
      </w:r>
      <w:r w:rsidRPr="00ED3F0B">
        <w:rPr>
          <w:rFonts w:asciiTheme="minorHAnsi" w:hAnsiTheme="minorHAnsi" w:cs="Tahoma"/>
          <w:szCs w:val="20"/>
        </w:rPr>
        <w:t>této</w:t>
      </w:r>
      <w:r w:rsidR="00E24F88" w:rsidRPr="00ED3F0B">
        <w:rPr>
          <w:rFonts w:asciiTheme="minorHAnsi" w:hAnsiTheme="minorHAnsi" w:cs="Tahoma"/>
          <w:szCs w:val="20"/>
        </w:rPr>
        <w:t xml:space="preserve"> </w:t>
      </w:r>
      <w:r w:rsidRPr="00ED3F0B">
        <w:rPr>
          <w:rFonts w:asciiTheme="minorHAnsi" w:hAnsiTheme="minorHAnsi" w:cs="Tahoma"/>
          <w:szCs w:val="20"/>
        </w:rPr>
        <w:t>přílohy</w:t>
      </w:r>
      <w:r w:rsidR="00E24F88" w:rsidRPr="00ED3F0B">
        <w:rPr>
          <w:rFonts w:asciiTheme="minorHAnsi" w:hAnsiTheme="minorHAnsi" w:cs="Tahoma"/>
          <w:szCs w:val="20"/>
        </w:rPr>
        <w:t xml:space="preserve"> </w:t>
      </w:r>
      <w:r w:rsidRPr="00ED3F0B">
        <w:rPr>
          <w:rFonts w:asciiTheme="minorHAnsi" w:hAnsiTheme="minorHAnsi" w:cs="Tahoma"/>
          <w:szCs w:val="20"/>
        </w:rPr>
        <w:t>(dokumentu)</w:t>
      </w:r>
      <w:r w:rsidR="00E24F88" w:rsidRPr="00ED3F0B">
        <w:rPr>
          <w:rFonts w:asciiTheme="minorHAnsi" w:hAnsiTheme="minorHAnsi" w:cs="Tahoma"/>
          <w:szCs w:val="20"/>
        </w:rPr>
        <w:t xml:space="preserve"> </w:t>
      </w:r>
      <w:r w:rsidRPr="00ED3F0B">
        <w:rPr>
          <w:rFonts w:asciiTheme="minorHAnsi" w:hAnsiTheme="minorHAnsi" w:cs="Tahoma"/>
          <w:szCs w:val="20"/>
        </w:rPr>
        <w:t>jsou</w:t>
      </w:r>
      <w:r w:rsidR="00E24F88" w:rsidRPr="00ED3F0B">
        <w:rPr>
          <w:rFonts w:asciiTheme="minorHAnsi" w:hAnsiTheme="minorHAnsi" w:cs="Tahoma"/>
          <w:szCs w:val="20"/>
        </w:rPr>
        <w:t xml:space="preserve"> </w:t>
      </w:r>
      <w:r w:rsidRPr="00ED3F0B">
        <w:rPr>
          <w:rFonts w:asciiTheme="minorHAnsi" w:hAnsiTheme="minorHAnsi" w:cs="Tahoma"/>
          <w:szCs w:val="20"/>
        </w:rPr>
        <w:t>platná</w:t>
      </w:r>
      <w:r w:rsidR="00E24F88" w:rsidRPr="00ED3F0B">
        <w:rPr>
          <w:rFonts w:asciiTheme="minorHAnsi" w:hAnsiTheme="minorHAnsi" w:cs="Tahoma"/>
          <w:szCs w:val="20"/>
        </w:rPr>
        <w:t xml:space="preserve"> </w:t>
      </w:r>
      <w:r w:rsidRPr="00ED3F0B">
        <w:rPr>
          <w:rFonts w:asciiTheme="minorHAnsi" w:hAnsiTheme="minorHAnsi" w:cs="Tahoma"/>
          <w:szCs w:val="20"/>
        </w:rPr>
        <w:t>pro</w:t>
      </w:r>
      <w:r w:rsidR="00E24F88" w:rsidRPr="00ED3F0B">
        <w:rPr>
          <w:rFonts w:asciiTheme="minorHAnsi" w:hAnsiTheme="minorHAnsi" w:cs="Tahoma"/>
          <w:szCs w:val="20"/>
        </w:rPr>
        <w:t xml:space="preserve"> </w:t>
      </w:r>
      <w:r w:rsidRPr="00ED3F0B">
        <w:rPr>
          <w:rFonts w:asciiTheme="minorHAnsi" w:hAnsiTheme="minorHAnsi" w:cs="Tahoma"/>
          <w:szCs w:val="20"/>
        </w:rPr>
        <w:t>všechny</w:t>
      </w:r>
      <w:r w:rsidR="00E24F88" w:rsidRPr="00ED3F0B">
        <w:rPr>
          <w:rFonts w:asciiTheme="minorHAnsi" w:hAnsiTheme="minorHAnsi" w:cs="Tahoma"/>
          <w:szCs w:val="20"/>
        </w:rPr>
        <w:t xml:space="preserve"> </w:t>
      </w:r>
      <w:r w:rsidRPr="00ED3F0B">
        <w:rPr>
          <w:rFonts w:asciiTheme="minorHAnsi" w:hAnsiTheme="minorHAnsi" w:cs="Tahoma"/>
          <w:szCs w:val="20"/>
        </w:rPr>
        <w:t>KL</w:t>
      </w:r>
      <w:r w:rsidR="00E7122A">
        <w:rPr>
          <w:rFonts w:asciiTheme="minorHAnsi" w:hAnsiTheme="minorHAnsi" w:cs="Tahoma"/>
          <w:szCs w:val="20"/>
        </w:rPr>
        <w:t>SS</w:t>
      </w:r>
      <w:r w:rsidRPr="00ED3F0B">
        <w:rPr>
          <w:rFonts w:asciiTheme="minorHAnsi" w:hAnsiTheme="minorHAnsi" w:cs="Tahoma"/>
          <w:szCs w:val="20"/>
        </w:rPr>
        <w:t>.</w:t>
      </w:r>
    </w:p>
    <w:p w14:paraId="1AB4ABD5" w14:textId="77777777" w:rsidR="009379DE" w:rsidRPr="00ED3F0B" w:rsidRDefault="009379DE" w:rsidP="0002672A">
      <w:pPr>
        <w:rPr>
          <w:rFonts w:asciiTheme="minorHAnsi" w:hAnsiTheme="minorHAnsi" w:cs="Tahoma"/>
          <w:szCs w:val="20"/>
        </w:rPr>
      </w:pPr>
    </w:p>
    <w:p w14:paraId="451A66F6" w14:textId="07094C30" w:rsidR="009379DE" w:rsidRPr="00CE750A" w:rsidRDefault="009379DE" w:rsidP="00CE750A">
      <w:pPr>
        <w:spacing w:before="0"/>
        <w:jc w:val="center"/>
        <w:rPr>
          <w:rFonts w:asciiTheme="minorHAnsi" w:hAnsiTheme="minorHAnsi" w:cs="Tahoma"/>
          <w:b/>
          <w:caps/>
          <w:sz w:val="22"/>
          <w:szCs w:val="22"/>
        </w:rPr>
      </w:pPr>
      <w:r w:rsidRPr="00CE750A">
        <w:rPr>
          <w:rFonts w:asciiTheme="minorHAnsi" w:hAnsiTheme="minorHAnsi" w:cs="Tahoma"/>
          <w:b/>
          <w:caps/>
          <w:sz w:val="22"/>
          <w:szCs w:val="22"/>
        </w:rPr>
        <w:t>Obecné parametry služeb</w:t>
      </w:r>
    </w:p>
    <w:p w14:paraId="1AB79821" w14:textId="38663C0C" w:rsidR="00AC7ED1" w:rsidRPr="00ED3F0B" w:rsidRDefault="00AC7ED1" w:rsidP="00B439FE">
      <w:pPr>
        <w:keepNext/>
        <w:numPr>
          <w:ilvl w:val="0"/>
          <w:numId w:val="41"/>
        </w:numPr>
        <w:ind w:left="284" w:hanging="284"/>
        <w:outlineLvl w:val="0"/>
        <w:rPr>
          <w:rFonts w:asciiTheme="minorHAnsi" w:hAnsiTheme="minorHAnsi" w:cs="Tahoma"/>
          <w:b/>
          <w:bCs/>
          <w:kern w:val="32"/>
          <w:sz w:val="22"/>
          <w:szCs w:val="22"/>
        </w:rPr>
      </w:pPr>
      <w:r w:rsidRPr="00ED3F0B">
        <w:rPr>
          <w:rFonts w:asciiTheme="minorHAnsi" w:hAnsiTheme="minorHAnsi" w:cs="Tahoma"/>
          <w:b/>
          <w:bCs/>
          <w:kern w:val="32"/>
          <w:sz w:val="22"/>
          <w:szCs w:val="22"/>
        </w:rPr>
        <w:t>Popis</w:t>
      </w:r>
      <w:r w:rsidR="00E24F88" w:rsidRPr="00ED3F0B">
        <w:rPr>
          <w:rFonts w:asciiTheme="minorHAnsi" w:hAnsiTheme="minorHAnsi" w:cs="Tahoma"/>
          <w:b/>
          <w:bCs/>
          <w:kern w:val="32"/>
          <w:sz w:val="22"/>
          <w:szCs w:val="22"/>
        </w:rPr>
        <w:t xml:space="preserve"> </w:t>
      </w:r>
      <w:r w:rsidRPr="00ED3F0B">
        <w:rPr>
          <w:rFonts w:asciiTheme="minorHAnsi" w:hAnsiTheme="minorHAnsi" w:cs="Tahoma"/>
          <w:b/>
          <w:bCs/>
          <w:kern w:val="32"/>
          <w:sz w:val="22"/>
          <w:szCs w:val="22"/>
        </w:rPr>
        <w:t>struktury</w:t>
      </w:r>
      <w:r w:rsidR="00E24F88" w:rsidRPr="00ED3F0B">
        <w:rPr>
          <w:rFonts w:asciiTheme="minorHAnsi" w:hAnsiTheme="minorHAnsi" w:cs="Tahoma"/>
          <w:b/>
          <w:bCs/>
          <w:kern w:val="32"/>
          <w:sz w:val="22"/>
          <w:szCs w:val="22"/>
        </w:rPr>
        <w:t xml:space="preserve"> </w:t>
      </w:r>
      <w:r w:rsidRPr="00ED3F0B">
        <w:rPr>
          <w:rFonts w:asciiTheme="minorHAnsi" w:hAnsiTheme="minorHAnsi" w:cs="Tahoma"/>
          <w:b/>
          <w:bCs/>
          <w:kern w:val="32"/>
          <w:sz w:val="22"/>
          <w:szCs w:val="22"/>
        </w:rPr>
        <w:t>péče</w:t>
      </w:r>
      <w:r w:rsidR="00A62EF3" w:rsidRPr="00ED3F0B">
        <w:rPr>
          <w:rFonts w:asciiTheme="minorHAnsi" w:hAnsiTheme="minorHAnsi" w:cs="Tahoma"/>
          <w:b/>
          <w:bCs/>
          <w:kern w:val="32"/>
          <w:sz w:val="22"/>
          <w:szCs w:val="22"/>
        </w:rPr>
        <w:t xml:space="preserve"> o </w:t>
      </w:r>
      <w:r w:rsidRPr="00ED3F0B">
        <w:rPr>
          <w:rFonts w:asciiTheme="minorHAnsi" w:hAnsiTheme="minorHAnsi" w:cs="Tahoma"/>
          <w:b/>
          <w:bCs/>
          <w:kern w:val="32"/>
          <w:sz w:val="22"/>
          <w:szCs w:val="22"/>
        </w:rPr>
        <w:t>IT</w:t>
      </w:r>
      <w:r w:rsidR="00E24F88" w:rsidRPr="00ED3F0B">
        <w:rPr>
          <w:rFonts w:asciiTheme="minorHAnsi" w:hAnsiTheme="minorHAnsi" w:cs="Tahoma"/>
          <w:b/>
          <w:bCs/>
          <w:kern w:val="32"/>
          <w:sz w:val="22"/>
          <w:szCs w:val="22"/>
        </w:rPr>
        <w:t xml:space="preserve"> </w:t>
      </w:r>
      <w:r w:rsidRPr="00ED3F0B">
        <w:rPr>
          <w:rFonts w:asciiTheme="minorHAnsi" w:hAnsiTheme="minorHAnsi" w:cs="Tahoma"/>
          <w:b/>
          <w:bCs/>
          <w:kern w:val="32"/>
          <w:sz w:val="22"/>
          <w:szCs w:val="22"/>
        </w:rPr>
        <w:t>prostředí</w:t>
      </w:r>
    </w:p>
    <w:p w14:paraId="7D4FA54B" w14:textId="7A819E00" w:rsidR="00AC7ED1" w:rsidRPr="00ED3F0B" w:rsidRDefault="00CF1B8B" w:rsidP="0002672A">
      <w:pPr>
        <w:rPr>
          <w:rFonts w:asciiTheme="minorHAnsi" w:hAnsiTheme="minorHAnsi" w:cs="Tahoma"/>
          <w:szCs w:val="20"/>
        </w:rPr>
      </w:pPr>
      <w:r w:rsidRPr="00ED3F0B">
        <w:rPr>
          <w:rFonts w:asciiTheme="minorHAnsi" w:hAnsiTheme="minorHAnsi" w:cs="Tahoma"/>
          <w:szCs w:val="20"/>
        </w:rPr>
        <w:t>Č</w:t>
      </w:r>
      <w:r w:rsidR="00AC7ED1" w:rsidRPr="00ED3F0B">
        <w:rPr>
          <w:rFonts w:asciiTheme="minorHAnsi" w:hAnsiTheme="minorHAnsi" w:cs="Tahoma"/>
          <w:szCs w:val="20"/>
        </w:rPr>
        <w:t>ást</w:t>
      </w:r>
      <w:r w:rsidR="00E24F88" w:rsidRPr="00ED3F0B">
        <w:rPr>
          <w:rFonts w:asciiTheme="minorHAnsi" w:hAnsiTheme="minorHAnsi" w:cs="Tahoma"/>
          <w:szCs w:val="20"/>
        </w:rPr>
        <w:t xml:space="preserve"> </w:t>
      </w:r>
      <w:r w:rsidR="00AC7ED1" w:rsidRPr="00ED3F0B">
        <w:rPr>
          <w:rFonts w:asciiTheme="minorHAnsi" w:hAnsiTheme="minorHAnsi" w:cs="Tahoma"/>
          <w:szCs w:val="20"/>
        </w:rPr>
        <w:t>provozu</w:t>
      </w:r>
      <w:r w:rsidR="00E24F88" w:rsidRPr="00ED3F0B">
        <w:rPr>
          <w:rFonts w:asciiTheme="minorHAnsi" w:hAnsiTheme="minorHAnsi" w:cs="Tahoma"/>
          <w:szCs w:val="20"/>
        </w:rPr>
        <w:t xml:space="preserve"> </w:t>
      </w:r>
      <w:r w:rsidR="00AC7ED1" w:rsidRPr="00ED3F0B">
        <w:rPr>
          <w:rFonts w:asciiTheme="minorHAnsi" w:hAnsiTheme="minorHAnsi" w:cs="Tahoma"/>
          <w:szCs w:val="20"/>
        </w:rPr>
        <w:t>a</w:t>
      </w:r>
      <w:r w:rsidR="00E24F88" w:rsidRPr="00ED3F0B">
        <w:rPr>
          <w:rFonts w:asciiTheme="minorHAnsi" w:hAnsiTheme="minorHAnsi" w:cs="Tahoma"/>
          <w:szCs w:val="20"/>
        </w:rPr>
        <w:t xml:space="preserve"> </w:t>
      </w:r>
      <w:r w:rsidR="00AC7ED1" w:rsidRPr="00ED3F0B">
        <w:rPr>
          <w:rFonts w:asciiTheme="minorHAnsi" w:hAnsiTheme="minorHAnsi" w:cs="Tahoma"/>
          <w:szCs w:val="20"/>
        </w:rPr>
        <w:t>rozvoje</w:t>
      </w:r>
      <w:r w:rsidR="00E24F88" w:rsidRPr="00ED3F0B">
        <w:rPr>
          <w:rFonts w:asciiTheme="minorHAnsi" w:hAnsiTheme="minorHAnsi" w:cs="Tahoma"/>
          <w:szCs w:val="20"/>
        </w:rPr>
        <w:t xml:space="preserve"> </w:t>
      </w:r>
      <w:r w:rsidR="00AC7ED1" w:rsidRPr="00ED3F0B">
        <w:rPr>
          <w:rFonts w:asciiTheme="minorHAnsi" w:hAnsiTheme="minorHAnsi" w:cs="Tahoma"/>
          <w:szCs w:val="20"/>
        </w:rPr>
        <w:t>IT</w:t>
      </w:r>
      <w:r w:rsidR="00E24F88" w:rsidRPr="00ED3F0B">
        <w:rPr>
          <w:rFonts w:asciiTheme="minorHAnsi" w:hAnsiTheme="minorHAnsi" w:cs="Tahoma"/>
          <w:szCs w:val="20"/>
        </w:rPr>
        <w:t xml:space="preserve"> </w:t>
      </w:r>
      <w:r w:rsidR="00AC7ED1" w:rsidRPr="00ED3F0B">
        <w:rPr>
          <w:rFonts w:asciiTheme="minorHAnsi" w:hAnsiTheme="minorHAnsi" w:cs="Tahoma"/>
          <w:szCs w:val="20"/>
        </w:rPr>
        <w:t>infrastruktury</w:t>
      </w:r>
      <w:r w:rsidR="00E24F88" w:rsidRPr="00ED3F0B">
        <w:rPr>
          <w:rFonts w:asciiTheme="minorHAnsi" w:hAnsiTheme="minorHAnsi" w:cs="Tahoma"/>
          <w:szCs w:val="20"/>
        </w:rPr>
        <w:t xml:space="preserve"> </w:t>
      </w:r>
      <w:r w:rsidRPr="00ED3F0B">
        <w:rPr>
          <w:rFonts w:asciiTheme="minorHAnsi" w:hAnsiTheme="minorHAnsi" w:cs="Tahoma"/>
          <w:szCs w:val="20"/>
        </w:rPr>
        <w:t xml:space="preserve">a IS </w:t>
      </w:r>
      <w:r w:rsidR="008D53FE" w:rsidRPr="00ED3F0B">
        <w:rPr>
          <w:rFonts w:asciiTheme="minorHAnsi" w:hAnsiTheme="minorHAnsi" w:cs="Tahoma"/>
          <w:color w:val="000000"/>
          <w:szCs w:val="20"/>
        </w:rPr>
        <w:t>Objednatele</w:t>
      </w:r>
      <w:r w:rsidR="00E24F88" w:rsidRPr="00ED3F0B">
        <w:rPr>
          <w:rFonts w:asciiTheme="minorHAnsi" w:hAnsiTheme="minorHAnsi" w:cs="Tahoma"/>
          <w:szCs w:val="20"/>
        </w:rPr>
        <w:t xml:space="preserve"> </w:t>
      </w:r>
      <w:r w:rsidR="00AC7ED1" w:rsidRPr="00ED3F0B">
        <w:rPr>
          <w:rFonts w:asciiTheme="minorHAnsi" w:hAnsiTheme="minorHAnsi" w:cs="Tahoma"/>
          <w:szCs w:val="20"/>
        </w:rPr>
        <w:t>je</w:t>
      </w:r>
      <w:r w:rsidR="00E24F88" w:rsidRPr="00ED3F0B">
        <w:rPr>
          <w:rFonts w:asciiTheme="minorHAnsi" w:hAnsiTheme="minorHAnsi" w:cs="Tahoma"/>
          <w:szCs w:val="20"/>
        </w:rPr>
        <w:t xml:space="preserve"> </w:t>
      </w:r>
      <w:r w:rsidR="00AC7ED1" w:rsidRPr="00ED3F0B">
        <w:rPr>
          <w:rFonts w:asciiTheme="minorHAnsi" w:hAnsiTheme="minorHAnsi" w:cs="Tahoma"/>
          <w:szCs w:val="20"/>
        </w:rPr>
        <w:t>svěřena</w:t>
      </w:r>
      <w:r w:rsidR="00E24F88" w:rsidRPr="00ED3F0B">
        <w:rPr>
          <w:rFonts w:asciiTheme="minorHAnsi" w:hAnsiTheme="minorHAnsi" w:cs="Tahoma"/>
          <w:szCs w:val="20"/>
        </w:rPr>
        <w:t xml:space="preserve"> </w:t>
      </w:r>
      <w:r w:rsidR="00AC7ED1" w:rsidRPr="00ED3F0B">
        <w:rPr>
          <w:rFonts w:asciiTheme="minorHAnsi" w:hAnsiTheme="minorHAnsi" w:cs="Tahoma"/>
          <w:szCs w:val="20"/>
        </w:rPr>
        <w:t>specializovaným</w:t>
      </w:r>
      <w:r w:rsidR="00E24F88" w:rsidRPr="00ED3F0B">
        <w:rPr>
          <w:rFonts w:asciiTheme="minorHAnsi" w:hAnsiTheme="minorHAnsi" w:cs="Tahoma"/>
          <w:szCs w:val="20"/>
        </w:rPr>
        <w:t xml:space="preserve"> </w:t>
      </w:r>
      <w:r w:rsidR="00AC7ED1" w:rsidRPr="00ED3F0B">
        <w:rPr>
          <w:rFonts w:asciiTheme="minorHAnsi" w:hAnsiTheme="minorHAnsi" w:cs="Tahoma"/>
          <w:szCs w:val="20"/>
        </w:rPr>
        <w:t>dodavatelům</w:t>
      </w:r>
      <w:r w:rsidR="00E24F88" w:rsidRPr="00ED3F0B">
        <w:rPr>
          <w:rFonts w:asciiTheme="minorHAnsi" w:hAnsiTheme="minorHAnsi" w:cs="Tahoma"/>
          <w:szCs w:val="20"/>
        </w:rPr>
        <w:t xml:space="preserve"> </w:t>
      </w:r>
      <w:r w:rsidR="00AC7ED1" w:rsidRPr="00ED3F0B">
        <w:rPr>
          <w:rFonts w:asciiTheme="minorHAnsi" w:hAnsiTheme="minorHAnsi" w:cs="Tahoma"/>
          <w:szCs w:val="20"/>
        </w:rPr>
        <w:t>formou</w:t>
      </w:r>
      <w:r w:rsidR="00E24F88" w:rsidRPr="00ED3F0B">
        <w:rPr>
          <w:rFonts w:asciiTheme="minorHAnsi" w:hAnsiTheme="minorHAnsi" w:cs="Tahoma"/>
          <w:szCs w:val="20"/>
        </w:rPr>
        <w:t xml:space="preserve"> </w:t>
      </w:r>
      <w:r w:rsidR="00AC7ED1" w:rsidRPr="00ED3F0B">
        <w:rPr>
          <w:rFonts w:asciiTheme="minorHAnsi" w:hAnsiTheme="minorHAnsi" w:cs="Tahoma"/>
          <w:szCs w:val="20"/>
        </w:rPr>
        <w:t>smluv</w:t>
      </w:r>
      <w:r w:rsidR="00A62EF3" w:rsidRPr="00ED3F0B">
        <w:rPr>
          <w:rFonts w:asciiTheme="minorHAnsi" w:hAnsiTheme="minorHAnsi" w:cs="Tahoma"/>
          <w:szCs w:val="20"/>
        </w:rPr>
        <w:t xml:space="preserve"> o </w:t>
      </w:r>
      <w:r w:rsidR="00AC7ED1" w:rsidRPr="00ED3F0B">
        <w:rPr>
          <w:rFonts w:asciiTheme="minorHAnsi" w:hAnsiTheme="minorHAnsi" w:cs="Tahoma"/>
          <w:szCs w:val="20"/>
        </w:rPr>
        <w:t>poskytování</w:t>
      </w:r>
      <w:r w:rsidR="00E24F88" w:rsidRPr="00ED3F0B">
        <w:rPr>
          <w:rFonts w:asciiTheme="minorHAnsi" w:hAnsiTheme="minorHAnsi" w:cs="Tahoma"/>
          <w:szCs w:val="20"/>
        </w:rPr>
        <w:t xml:space="preserve"> </w:t>
      </w:r>
      <w:r w:rsidR="00AC7ED1" w:rsidRPr="00ED3F0B">
        <w:rPr>
          <w:rFonts w:asciiTheme="minorHAnsi" w:hAnsiTheme="minorHAnsi" w:cs="Tahoma"/>
          <w:szCs w:val="20"/>
        </w:rPr>
        <w:t>služeb.</w:t>
      </w:r>
      <w:r w:rsidR="008D53FE" w:rsidRPr="00ED3F0B">
        <w:rPr>
          <w:rFonts w:asciiTheme="minorHAnsi" w:hAnsiTheme="minorHAnsi" w:cs="Tahoma"/>
          <w:szCs w:val="20"/>
        </w:rPr>
        <w:t xml:space="preserve"> </w:t>
      </w:r>
      <w:r w:rsidR="007A2CE6" w:rsidRPr="00ED3F0B">
        <w:rPr>
          <w:rFonts w:asciiTheme="minorHAnsi" w:hAnsiTheme="minorHAnsi" w:cs="Tahoma"/>
          <w:szCs w:val="20"/>
        </w:rPr>
        <w:t>Poskytovatel</w:t>
      </w:r>
      <w:r w:rsidR="00E24F88" w:rsidRPr="00ED3F0B">
        <w:rPr>
          <w:rFonts w:asciiTheme="minorHAnsi" w:hAnsiTheme="minorHAnsi" w:cs="Tahoma"/>
          <w:szCs w:val="20"/>
        </w:rPr>
        <w:t xml:space="preserve"> </w:t>
      </w:r>
      <w:r w:rsidR="007A2CE6" w:rsidRPr="00ED3F0B">
        <w:rPr>
          <w:rFonts w:asciiTheme="minorHAnsi" w:hAnsiTheme="minorHAnsi" w:cs="Tahoma"/>
          <w:szCs w:val="20"/>
        </w:rPr>
        <w:t>má</w:t>
      </w:r>
      <w:r w:rsidR="00E24F88" w:rsidRPr="00ED3F0B">
        <w:rPr>
          <w:rFonts w:asciiTheme="minorHAnsi" w:hAnsiTheme="minorHAnsi" w:cs="Tahoma"/>
          <w:szCs w:val="20"/>
        </w:rPr>
        <w:t xml:space="preserve"> </w:t>
      </w:r>
      <w:r w:rsidR="007A2CE6" w:rsidRPr="00ED3F0B">
        <w:rPr>
          <w:rFonts w:asciiTheme="minorHAnsi" w:hAnsiTheme="minorHAnsi" w:cs="Tahoma"/>
          <w:szCs w:val="20"/>
        </w:rPr>
        <w:t>povinnost</w:t>
      </w:r>
      <w:r w:rsidR="00E24F88" w:rsidRPr="00ED3F0B">
        <w:rPr>
          <w:rFonts w:asciiTheme="minorHAnsi" w:hAnsiTheme="minorHAnsi" w:cs="Tahoma"/>
          <w:szCs w:val="20"/>
        </w:rPr>
        <w:t xml:space="preserve"> </w:t>
      </w:r>
      <w:r w:rsidR="007A2CE6" w:rsidRPr="00ED3F0B">
        <w:rPr>
          <w:rFonts w:asciiTheme="minorHAnsi" w:hAnsiTheme="minorHAnsi" w:cs="Tahoma"/>
          <w:szCs w:val="20"/>
        </w:rPr>
        <w:t>poskytovat</w:t>
      </w:r>
      <w:r w:rsidR="00E24F88" w:rsidRPr="00ED3F0B">
        <w:rPr>
          <w:rFonts w:asciiTheme="minorHAnsi" w:hAnsiTheme="minorHAnsi" w:cs="Tahoma"/>
          <w:szCs w:val="20"/>
        </w:rPr>
        <w:t xml:space="preserve"> </w:t>
      </w:r>
      <w:r w:rsidR="007A2CE6" w:rsidRPr="00ED3F0B">
        <w:rPr>
          <w:rFonts w:asciiTheme="minorHAnsi" w:hAnsiTheme="minorHAnsi" w:cs="Tahoma"/>
          <w:szCs w:val="20"/>
        </w:rPr>
        <w:t>jiným</w:t>
      </w:r>
      <w:r w:rsidR="00E24F88" w:rsidRPr="00ED3F0B">
        <w:rPr>
          <w:rFonts w:asciiTheme="minorHAnsi" w:hAnsiTheme="minorHAnsi" w:cs="Tahoma"/>
          <w:szCs w:val="20"/>
        </w:rPr>
        <w:t xml:space="preserve"> </w:t>
      </w:r>
      <w:r w:rsidR="007A2CE6" w:rsidRPr="00ED3F0B">
        <w:rPr>
          <w:rFonts w:asciiTheme="minorHAnsi" w:hAnsiTheme="minorHAnsi" w:cs="Tahoma"/>
          <w:szCs w:val="20"/>
        </w:rPr>
        <w:t>d</w:t>
      </w:r>
      <w:r w:rsidR="00AC7ED1" w:rsidRPr="00ED3F0B">
        <w:rPr>
          <w:rFonts w:asciiTheme="minorHAnsi" w:hAnsiTheme="minorHAnsi" w:cs="Tahoma"/>
          <w:szCs w:val="20"/>
        </w:rPr>
        <w:t>o</w:t>
      </w:r>
      <w:r w:rsidR="007A2CE6" w:rsidRPr="00ED3F0B">
        <w:rPr>
          <w:rFonts w:asciiTheme="minorHAnsi" w:hAnsiTheme="minorHAnsi" w:cs="Tahoma"/>
          <w:szCs w:val="20"/>
        </w:rPr>
        <w:t>davatelům</w:t>
      </w:r>
      <w:r w:rsidR="00E24F88" w:rsidRPr="00ED3F0B">
        <w:rPr>
          <w:rFonts w:asciiTheme="minorHAnsi" w:hAnsiTheme="minorHAnsi" w:cs="Tahoma"/>
          <w:szCs w:val="20"/>
        </w:rPr>
        <w:t xml:space="preserve"> </w:t>
      </w:r>
      <w:r w:rsidR="00AC7ED1" w:rsidRPr="00ED3F0B">
        <w:rPr>
          <w:rFonts w:asciiTheme="minorHAnsi" w:hAnsiTheme="minorHAnsi" w:cs="Tahoma"/>
          <w:szCs w:val="20"/>
        </w:rPr>
        <w:t>součinnost</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00AC7ED1" w:rsidRPr="00ED3F0B">
        <w:rPr>
          <w:rFonts w:asciiTheme="minorHAnsi" w:hAnsiTheme="minorHAnsi" w:cs="Tahoma"/>
          <w:szCs w:val="20"/>
        </w:rPr>
        <w:t>oblastech,</w:t>
      </w:r>
      <w:r w:rsidR="00E24F88" w:rsidRPr="00ED3F0B">
        <w:rPr>
          <w:rFonts w:asciiTheme="minorHAnsi" w:hAnsiTheme="minorHAnsi" w:cs="Tahoma"/>
          <w:szCs w:val="20"/>
        </w:rPr>
        <w:t xml:space="preserve"> </w:t>
      </w:r>
      <w:r w:rsidR="00AC7ED1" w:rsidRPr="00ED3F0B">
        <w:rPr>
          <w:rFonts w:asciiTheme="minorHAnsi" w:hAnsiTheme="minorHAnsi" w:cs="Tahoma"/>
          <w:szCs w:val="20"/>
        </w:rPr>
        <w:t>kde</w:t>
      </w:r>
      <w:r w:rsidR="00E24F88" w:rsidRPr="00ED3F0B">
        <w:rPr>
          <w:rFonts w:asciiTheme="minorHAnsi" w:hAnsiTheme="minorHAnsi" w:cs="Tahoma"/>
          <w:szCs w:val="20"/>
        </w:rPr>
        <w:t xml:space="preserve"> </w:t>
      </w:r>
      <w:r w:rsidR="00AC7ED1" w:rsidRPr="00ED3F0B">
        <w:rPr>
          <w:rFonts w:asciiTheme="minorHAnsi" w:hAnsiTheme="minorHAnsi" w:cs="Tahoma"/>
          <w:szCs w:val="20"/>
        </w:rPr>
        <w:t>odpovědnosti</w:t>
      </w:r>
      <w:r w:rsidR="00E24F88" w:rsidRPr="00ED3F0B">
        <w:rPr>
          <w:rFonts w:asciiTheme="minorHAnsi" w:hAnsiTheme="minorHAnsi" w:cs="Tahoma"/>
          <w:szCs w:val="20"/>
        </w:rPr>
        <w:t xml:space="preserve"> </w:t>
      </w:r>
      <w:r w:rsidR="007A2CE6" w:rsidRPr="00ED3F0B">
        <w:rPr>
          <w:rFonts w:asciiTheme="minorHAnsi" w:hAnsiTheme="minorHAnsi" w:cs="Tahoma"/>
          <w:szCs w:val="20"/>
        </w:rPr>
        <w:t>Poskytovatele</w:t>
      </w:r>
      <w:r w:rsidR="00E24F88" w:rsidRPr="00ED3F0B">
        <w:rPr>
          <w:rFonts w:asciiTheme="minorHAnsi" w:hAnsiTheme="minorHAnsi" w:cs="Tahoma"/>
          <w:szCs w:val="20"/>
        </w:rPr>
        <w:t xml:space="preserve"> </w:t>
      </w:r>
      <w:r w:rsidR="007A2CE6" w:rsidRPr="00ED3F0B">
        <w:rPr>
          <w:rFonts w:asciiTheme="minorHAnsi" w:hAnsiTheme="minorHAnsi" w:cs="Tahoma"/>
          <w:szCs w:val="20"/>
        </w:rPr>
        <w:t>a</w:t>
      </w:r>
      <w:r w:rsidR="00E24F88" w:rsidRPr="00ED3F0B">
        <w:rPr>
          <w:rFonts w:asciiTheme="minorHAnsi" w:hAnsiTheme="minorHAnsi" w:cs="Tahoma"/>
          <w:szCs w:val="20"/>
        </w:rPr>
        <w:t xml:space="preserve"> </w:t>
      </w:r>
      <w:r w:rsidR="007A2CE6" w:rsidRPr="00ED3F0B">
        <w:rPr>
          <w:rFonts w:asciiTheme="minorHAnsi" w:hAnsiTheme="minorHAnsi" w:cs="Tahoma"/>
          <w:szCs w:val="20"/>
        </w:rPr>
        <w:t>jiných</w:t>
      </w:r>
      <w:r w:rsidR="00E24F88" w:rsidRPr="00ED3F0B">
        <w:rPr>
          <w:rFonts w:asciiTheme="minorHAnsi" w:hAnsiTheme="minorHAnsi" w:cs="Tahoma"/>
          <w:szCs w:val="20"/>
        </w:rPr>
        <w:t xml:space="preserve"> </w:t>
      </w:r>
      <w:r w:rsidR="007A2CE6" w:rsidRPr="00ED3F0B">
        <w:rPr>
          <w:rFonts w:asciiTheme="minorHAnsi" w:hAnsiTheme="minorHAnsi" w:cs="Tahoma"/>
          <w:szCs w:val="20"/>
        </w:rPr>
        <w:t>dodavatelů</w:t>
      </w:r>
      <w:r w:rsidR="00E24F88" w:rsidRPr="00ED3F0B">
        <w:rPr>
          <w:rFonts w:asciiTheme="minorHAnsi" w:hAnsiTheme="minorHAnsi" w:cs="Tahoma"/>
          <w:szCs w:val="20"/>
        </w:rPr>
        <w:t xml:space="preserve"> </w:t>
      </w:r>
      <w:r w:rsidR="00AC7ED1" w:rsidRPr="00ED3F0B">
        <w:rPr>
          <w:rFonts w:asciiTheme="minorHAnsi" w:hAnsiTheme="minorHAnsi" w:cs="Tahoma"/>
          <w:szCs w:val="20"/>
        </w:rPr>
        <w:t>na</w:t>
      </w:r>
      <w:r w:rsidR="00E24F88" w:rsidRPr="00ED3F0B">
        <w:rPr>
          <w:rFonts w:asciiTheme="minorHAnsi" w:hAnsiTheme="minorHAnsi" w:cs="Tahoma"/>
          <w:szCs w:val="20"/>
        </w:rPr>
        <w:t xml:space="preserve"> </w:t>
      </w:r>
      <w:r w:rsidR="00AC7ED1" w:rsidRPr="00ED3F0B">
        <w:rPr>
          <w:rFonts w:asciiTheme="minorHAnsi" w:hAnsiTheme="minorHAnsi" w:cs="Tahoma"/>
          <w:szCs w:val="20"/>
        </w:rPr>
        <w:t>sebe</w:t>
      </w:r>
      <w:r w:rsidR="00E24F88" w:rsidRPr="00ED3F0B">
        <w:rPr>
          <w:rFonts w:asciiTheme="minorHAnsi" w:hAnsiTheme="minorHAnsi" w:cs="Tahoma"/>
          <w:szCs w:val="20"/>
        </w:rPr>
        <w:t xml:space="preserve"> </w:t>
      </w:r>
      <w:r w:rsidR="00AC7ED1" w:rsidRPr="00ED3F0B">
        <w:rPr>
          <w:rFonts w:asciiTheme="minorHAnsi" w:hAnsiTheme="minorHAnsi" w:cs="Tahoma"/>
          <w:szCs w:val="20"/>
        </w:rPr>
        <w:t>navazují.</w:t>
      </w:r>
    </w:p>
    <w:p w14:paraId="73853557" w14:textId="2DA321C7" w:rsidR="00AC7ED1" w:rsidRPr="00ED3F0B" w:rsidRDefault="00AC7ED1" w:rsidP="0002672A">
      <w:pPr>
        <w:rPr>
          <w:rFonts w:asciiTheme="minorHAnsi" w:hAnsiTheme="minorHAnsi" w:cs="Tahoma"/>
          <w:szCs w:val="20"/>
        </w:rPr>
      </w:pPr>
      <w:r w:rsidRPr="00ED3F0B">
        <w:rPr>
          <w:rFonts w:asciiTheme="minorHAnsi" w:hAnsiTheme="minorHAnsi" w:cs="Tahoma"/>
          <w:szCs w:val="20"/>
        </w:rPr>
        <w:t>Dohled</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řízení</w:t>
      </w:r>
      <w:r w:rsidR="00E24F88" w:rsidRPr="00ED3F0B">
        <w:rPr>
          <w:rFonts w:asciiTheme="minorHAnsi" w:hAnsiTheme="minorHAnsi" w:cs="Tahoma"/>
          <w:szCs w:val="20"/>
        </w:rPr>
        <w:t xml:space="preserve"> </w:t>
      </w:r>
      <w:r w:rsidRPr="00ED3F0B">
        <w:rPr>
          <w:rFonts w:asciiTheme="minorHAnsi" w:hAnsiTheme="minorHAnsi" w:cs="Tahoma"/>
          <w:szCs w:val="20"/>
        </w:rPr>
        <w:t>procesů</w:t>
      </w:r>
      <w:r w:rsidR="00E24F88" w:rsidRPr="00ED3F0B">
        <w:rPr>
          <w:rFonts w:asciiTheme="minorHAnsi" w:hAnsiTheme="minorHAnsi" w:cs="Tahoma"/>
          <w:szCs w:val="20"/>
        </w:rPr>
        <w:t xml:space="preserve"> </w:t>
      </w:r>
      <w:r w:rsidRPr="00ED3F0B">
        <w:rPr>
          <w:rFonts w:asciiTheme="minorHAnsi" w:hAnsiTheme="minorHAnsi" w:cs="Tahoma"/>
          <w:szCs w:val="20"/>
        </w:rPr>
        <w:t>péče</w:t>
      </w:r>
      <w:r w:rsidR="00A62EF3" w:rsidRPr="00ED3F0B">
        <w:rPr>
          <w:rFonts w:asciiTheme="minorHAnsi" w:hAnsiTheme="minorHAnsi" w:cs="Tahoma"/>
          <w:szCs w:val="20"/>
        </w:rPr>
        <w:t xml:space="preserve"> o </w:t>
      </w:r>
      <w:r w:rsidRPr="00ED3F0B">
        <w:rPr>
          <w:rFonts w:asciiTheme="minorHAnsi" w:hAnsiTheme="minorHAnsi" w:cs="Tahoma"/>
          <w:szCs w:val="20"/>
        </w:rPr>
        <w:t>IT</w:t>
      </w:r>
      <w:r w:rsidR="00E24F88" w:rsidRPr="00ED3F0B">
        <w:rPr>
          <w:rFonts w:asciiTheme="minorHAnsi" w:hAnsiTheme="minorHAnsi" w:cs="Tahoma"/>
          <w:szCs w:val="20"/>
        </w:rPr>
        <w:t xml:space="preserve"> </w:t>
      </w:r>
      <w:r w:rsidRPr="00ED3F0B">
        <w:rPr>
          <w:rFonts w:asciiTheme="minorHAnsi" w:hAnsiTheme="minorHAnsi" w:cs="Tahoma"/>
          <w:szCs w:val="20"/>
        </w:rPr>
        <w:t>prostředí</w:t>
      </w:r>
      <w:r w:rsidR="00E24F88" w:rsidRPr="00ED3F0B">
        <w:rPr>
          <w:rFonts w:asciiTheme="minorHAnsi" w:hAnsiTheme="minorHAnsi" w:cs="Tahoma"/>
          <w:szCs w:val="20"/>
        </w:rPr>
        <w:t xml:space="preserve"> </w:t>
      </w:r>
      <w:r w:rsidRPr="00ED3F0B">
        <w:rPr>
          <w:rFonts w:asciiTheme="minorHAnsi" w:hAnsiTheme="minorHAnsi" w:cs="Tahoma"/>
          <w:szCs w:val="20"/>
        </w:rPr>
        <w:t>zajišťuje</w:t>
      </w:r>
      <w:r w:rsidR="00E24F88" w:rsidRPr="00ED3F0B">
        <w:rPr>
          <w:rFonts w:asciiTheme="minorHAnsi" w:hAnsiTheme="minorHAnsi" w:cs="Tahoma"/>
          <w:szCs w:val="20"/>
        </w:rPr>
        <w:t xml:space="preserve"> </w:t>
      </w:r>
      <w:r w:rsidR="008A6273" w:rsidRPr="00ED3F0B">
        <w:rPr>
          <w:rFonts w:asciiTheme="minorHAnsi" w:hAnsiTheme="minorHAnsi" w:cs="Tahoma"/>
          <w:szCs w:val="20"/>
        </w:rPr>
        <w:t>Objednatel</w:t>
      </w:r>
      <w:r w:rsidR="00E24F88" w:rsidRPr="00ED3F0B">
        <w:rPr>
          <w:rFonts w:asciiTheme="minorHAnsi" w:hAnsiTheme="minorHAnsi" w:cs="Tahoma"/>
          <w:szCs w:val="20"/>
        </w:rPr>
        <w:t xml:space="preserve"> </w:t>
      </w:r>
      <w:r w:rsidR="00AF5DCC" w:rsidRPr="00ED3F0B">
        <w:rPr>
          <w:rFonts w:asciiTheme="minorHAnsi" w:hAnsiTheme="minorHAnsi" w:cs="Tahoma"/>
          <w:szCs w:val="20"/>
        </w:rPr>
        <w:t>sám</w:t>
      </w:r>
      <w:r w:rsidR="0095154D" w:rsidRPr="00ED3F0B">
        <w:rPr>
          <w:rFonts w:asciiTheme="minorHAnsi" w:hAnsiTheme="minorHAnsi" w:cs="Tahoma"/>
          <w:szCs w:val="20"/>
        </w:rPr>
        <w:t>,</w:t>
      </w:r>
      <w:r w:rsidR="00E24F88" w:rsidRPr="00ED3F0B">
        <w:rPr>
          <w:rFonts w:asciiTheme="minorHAnsi" w:hAnsiTheme="minorHAnsi" w:cs="Tahoma"/>
          <w:szCs w:val="20"/>
        </w:rPr>
        <w:t xml:space="preserve"> </w:t>
      </w:r>
      <w:r w:rsidR="008A6273" w:rsidRPr="00ED3F0B">
        <w:rPr>
          <w:rFonts w:asciiTheme="minorHAnsi" w:hAnsiTheme="minorHAnsi" w:cs="Tahoma"/>
          <w:szCs w:val="20"/>
        </w:rPr>
        <w:t>nebo</w:t>
      </w:r>
      <w:r w:rsidR="00E24F88" w:rsidRPr="00ED3F0B">
        <w:rPr>
          <w:rFonts w:asciiTheme="minorHAnsi" w:hAnsiTheme="minorHAnsi" w:cs="Tahoma"/>
          <w:szCs w:val="20"/>
        </w:rPr>
        <w:t xml:space="preserve"> </w:t>
      </w:r>
      <w:r w:rsidR="008A6273" w:rsidRPr="00ED3F0B">
        <w:rPr>
          <w:rFonts w:asciiTheme="minorHAnsi" w:hAnsiTheme="minorHAnsi" w:cs="Tahoma"/>
          <w:szCs w:val="20"/>
        </w:rPr>
        <w:t>za</w:t>
      </w:r>
      <w:r w:rsidR="00E24F88" w:rsidRPr="00ED3F0B">
        <w:rPr>
          <w:rFonts w:asciiTheme="minorHAnsi" w:hAnsiTheme="minorHAnsi" w:cs="Tahoma"/>
          <w:szCs w:val="20"/>
        </w:rPr>
        <w:t xml:space="preserve"> </w:t>
      </w:r>
      <w:r w:rsidR="008A6273" w:rsidRPr="00ED3F0B">
        <w:rPr>
          <w:rFonts w:asciiTheme="minorHAnsi" w:hAnsiTheme="minorHAnsi" w:cs="Tahoma"/>
          <w:szCs w:val="20"/>
        </w:rPr>
        <w:t>pomocí</w:t>
      </w:r>
      <w:r w:rsidR="00E24F88" w:rsidRPr="00ED3F0B">
        <w:rPr>
          <w:rFonts w:asciiTheme="minorHAnsi" w:hAnsiTheme="minorHAnsi" w:cs="Tahoma"/>
          <w:szCs w:val="20"/>
        </w:rPr>
        <w:t xml:space="preserve"> </w:t>
      </w:r>
      <w:r w:rsidR="008A6273" w:rsidRPr="00ED3F0B">
        <w:rPr>
          <w:rFonts w:asciiTheme="minorHAnsi" w:hAnsiTheme="minorHAnsi" w:cs="Tahoma"/>
          <w:szCs w:val="20"/>
        </w:rPr>
        <w:t>třetích</w:t>
      </w:r>
      <w:r w:rsidR="00E24F88" w:rsidRPr="00ED3F0B">
        <w:rPr>
          <w:rFonts w:asciiTheme="minorHAnsi" w:hAnsiTheme="minorHAnsi" w:cs="Tahoma"/>
          <w:szCs w:val="20"/>
        </w:rPr>
        <w:t xml:space="preserve"> </w:t>
      </w:r>
      <w:r w:rsidR="008A6273" w:rsidRPr="00ED3F0B">
        <w:rPr>
          <w:rFonts w:asciiTheme="minorHAnsi" w:hAnsiTheme="minorHAnsi" w:cs="Tahoma"/>
          <w:szCs w:val="20"/>
        </w:rPr>
        <w:t>stran</w:t>
      </w:r>
      <w:r w:rsidR="00E24F88" w:rsidRPr="00ED3F0B">
        <w:rPr>
          <w:rFonts w:asciiTheme="minorHAnsi" w:hAnsiTheme="minorHAnsi" w:cs="Tahoma"/>
          <w:szCs w:val="20"/>
        </w:rPr>
        <w:t xml:space="preserve"> </w:t>
      </w:r>
      <w:r w:rsidRPr="00ED3F0B">
        <w:rPr>
          <w:rFonts w:asciiTheme="minorHAnsi" w:hAnsiTheme="minorHAnsi" w:cs="Tahoma"/>
          <w:szCs w:val="20"/>
        </w:rPr>
        <w:t>pro</w:t>
      </w:r>
      <w:r w:rsidR="00E24F88" w:rsidRPr="00ED3F0B">
        <w:rPr>
          <w:rFonts w:asciiTheme="minorHAnsi" w:hAnsiTheme="minorHAnsi" w:cs="Tahoma"/>
          <w:szCs w:val="20"/>
        </w:rPr>
        <w:t xml:space="preserve"> </w:t>
      </w:r>
      <w:r w:rsidRPr="00ED3F0B">
        <w:rPr>
          <w:rFonts w:asciiTheme="minorHAnsi" w:hAnsiTheme="minorHAnsi" w:cs="Tahoma"/>
          <w:szCs w:val="20"/>
        </w:rPr>
        <w:t>všechny</w:t>
      </w:r>
      <w:r w:rsidR="00E24F88" w:rsidRPr="00ED3F0B">
        <w:rPr>
          <w:rFonts w:asciiTheme="minorHAnsi" w:hAnsiTheme="minorHAnsi" w:cs="Tahoma"/>
          <w:szCs w:val="20"/>
        </w:rPr>
        <w:t xml:space="preserve"> </w:t>
      </w:r>
      <w:r w:rsidRPr="00ED3F0B">
        <w:rPr>
          <w:rFonts w:asciiTheme="minorHAnsi" w:hAnsiTheme="minorHAnsi" w:cs="Tahoma"/>
          <w:szCs w:val="20"/>
        </w:rPr>
        <w:t>oblasti</w:t>
      </w:r>
      <w:r w:rsidR="00E24F88" w:rsidRPr="00ED3F0B">
        <w:rPr>
          <w:rFonts w:asciiTheme="minorHAnsi" w:hAnsiTheme="minorHAnsi" w:cs="Tahoma"/>
          <w:szCs w:val="20"/>
        </w:rPr>
        <w:t xml:space="preserve"> </w:t>
      </w:r>
      <w:r w:rsidRPr="00ED3F0B">
        <w:rPr>
          <w:rFonts w:asciiTheme="minorHAnsi" w:hAnsiTheme="minorHAnsi" w:cs="Tahoma"/>
          <w:szCs w:val="20"/>
        </w:rPr>
        <w:t>provozu</w:t>
      </w:r>
      <w:r w:rsidR="00E24F88" w:rsidRPr="00ED3F0B">
        <w:rPr>
          <w:rFonts w:asciiTheme="minorHAnsi" w:hAnsiTheme="minorHAnsi" w:cs="Tahoma"/>
          <w:szCs w:val="20"/>
        </w:rPr>
        <w:t xml:space="preserve"> </w:t>
      </w:r>
      <w:r w:rsidR="0095154D" w:rsidRPr="00ED3F0B">
        <w:rPr>
          <w:rFonts w:asciiTheme="minorHAnsi" w:hAnsiTheme="minorHAnsi" w:cs="Tahoma"/>
          <w:szCs w:val="20"/>
        </w:rPr>
        <w:t xml:space="preserve">IT </w:t>
      </w:r>
      <w:r w:rsidR="008A6273" w:rsidRPr="00ED3F0B">
        <w:rPr>
          <w:rFonts w:asciiTheme="minorHAnsi" w:hAnsiTheme="minorHAnsi" w:cs="Tahoma"/>
          <w:szCs w:val="20"/>
        </w:rPr>
        <w:t>a</w:t>
      </w:r>
      <w:r w:rsidR="00E24F88" w:rsidRPr="00ED3F0B">
        <w:rPr>
          <w:rFonts w:asciiTheme="minorHAnsi" w:hAnsiTheme="minorHAnsi" w:cs="Tahoma"/>
          <w:szCs w:val="20"/>
        </w:rPr>
        <w:t xml:space="preserve"> </w:t>
      </w:r>
      <w:r w:rsidR="008A6273" w:rsidRPr="00ED3F0B">
        <w:rPr>
          <w:rFonts w:asciiTheme="minorHAnsi" w:hAnsiTheme="minorHAnsi" w:cs="Tahoma"/>
          <w:szCs w:val="20"/>
        </w:rPr>
        <w:t>jedna</w:t>
      </w:r>
      <w:r w:rsidR="00E24F88" w:rsidRPr="00ED3F0B">
        <w:rPr>
          <w:rFonts w:asciiTheme="minorHAnsi" w:hAnsiTheme="minorHAnsi" w:cs="Tahoma"/>
          <w:szCs w:val="20"/>
        </w:rPr>
        <w:t xml:space="preserve"> </w:t>
      </w:r>
      <w:r w:rsidR="008A6273" w:rsidRPr="00ED3F0B">
        <w:rPr>
          <w:rFonts w:asciiTheme="minorHAnsi" w:hAnsiTheme="minorHAnsi" w:cs="Tahoma"/>
          <w:szCs w:val="20"/>
        </w:rPr>
        <w:t>se</w:t>
      </w:r>
      <w:r w:rsidR="00E24F88" w:rsidRPr="00ED3F0B">
        <w:rPr>
          <w:rFonts w:asciiTheme="minorHAnsi" w:hAnsiTheme="minorHAnsi" w:cs="Tahoma"/>
          <w:szCs w:val="20"/>
        </w:rPr>
        <w:t xml:space="preserve"> </w:t>
      </w:r>
      <w:r w:rsidR="008A6273" w:rsidRPr="00ED3F0B">
        <w:rPr>
          <w:rFonts w:asciiTheme="minorHAnsi" w:hAnsiTheme="minorHAnsi" w:cs="Tahoma"/>
          <w:szCs w:val="20"/>
        </w:rPr>
        <w:t>zejména</w:t>
      </w:r>
      <w:r w:rsidR="00A62EF3" w:rsidRPr="00ED3F0B">
        <w:rPr>
          <w:rFonts w:asciiTheme="minorHAnsi" w:hAnsiTheme="minorHAnsi" w:cs="Tahoma"/>
          <w:szCs w:val="20"/>
        </w:rPr>
        <w:t xml:space="preserve"> o </w:t>
      </w:r>
      <w:r w:rsidRPr="00ED3F0B">
        <w:rPr>
          <w:rFonts w:asciiTheme="minorHAnsi" w:hAnsiTheme="minorHAnsi" w:cs="Tahoma"/>
          <w:szCs w:val="20"/>
        </w:rPr>
        <w:t>následující</w:t>
      </w:r>
      <w:r w:rsidR="00E24F88" w:rsidRPr="00ED3F0B">
        <w:rPr>
          <w:rFonts w:asciiTheme="minorHAnsi" w:hAnsiTheme="minorHAnsi" w:cs="Tahoma"/>
          <w:szCs w:val="20"/>
        </w:rPr>
        <w:t xml:space="preserve"> </w:t>
      </w:r>
      <w:r w:rsidRPr="00ED3F0B">
        <w:rPr>
          <w:rFonts w:asciiTheme="minorHAnsi" w:hAnsiTheme="minorHAnsi" w:cs="Tahoma"/>
          <w:szCs w:val="20"/>
        </w:rPr>
        <w:t>činnosti:</w:t>
      </w:r>
    </w:p>
    <w:p w14:paraId="585C37A0" w14:textId="77EE5545" w:rsidR="00AC7ED1" w:rsidRPr="00ED3F0B" w:rsidRDefault="00E35E1F" w:rsidP="0002672A">
      <w:pPr>
        <w:numPr>
          <w:ilvl w:val="0"/>
          <w:numId w:val="32"/>
        </w:numPr>
        <w:contextualSpacing/>
        <w:rPr>
          <w:rFonts w:asciiTheme="minorHAnsi" w:hAnsiTheme="minorHAnsi" w:cs="Tahoma"/>
          <w:szCs w:val="20"/>
        </w:rPr>
      </w:pPr>
      <w:r w:rsidRPr="00ED3F0B">
        <w:rPr>
          <w:rFonts w:asciiTheme="minorHAnsi" w:hAnsiTheme="minorHAnsi" w:cs="Tahoma"/>
          <w:szCs w:val="20"/>
        </w:rPr>
        <w:t>m</w:t>
      </w:r>
      <w:r w:rsidR="00AC7ED1" w:rsidRPr="00ED3F0B">
        <w:rPr>
          <w:rFonts w:asciiTheme="minorHAnsi" w:hAnsiTheme="minorHAnsi" w:cs="Tahoma"/>
          <w:szCs w:val="20"/>
        </w:rPr>
        <w:t>onitoring</w:t>
      </w:r>
      <w:r w:rsidR="00E24F88" w:rsidRPr="00ED3F0B">
        <w:rPr>
          <w:rFonts w:asciiTheme="minorHAnsi" w:hAnsiTheme="minorHAnsi" w:cs="Tahoma"/>
          <w:szCs w:val="20"/>
        </w:rPr>
        <w:t xml:space="preserve"> </w:t>
      </w:r>
      <w:r w:rsidR="00AC7ED1" w:rsidRPr="00ED3F0B">
        <w:rPr>
          <w:rFonts w:asciiTheme="minorHAnsi" w:hAnsiTheme="minorHAnsi" w:cs="Tahoma"/>
          <w:szCs w:val="20"/>
        </w:rPr>
        <w:t>stavu</w:t>
      </w:r>
      <w:r w:rsidR="00E24F88" w:rsidRPr="00ED3F0B">
        <w:rPr>
          <w:rFonts w:asciiTheme="minorHAnsi" w:hAnsiTheme="minorHAnsi" w:cs="Tahoma"/>
          <w:szCs w:val="20"/>
        </w:rPr>
        <w:t xml:space="preserve"> </w:t>
      </w:r>
      <w:r w:rsidR="00AC7ED1" w:rsidRPr="00ED3F0B">
        <w:rPr>
          <w:rFonts w:asciiTheme="minorHAnsi" w:hAnsiTheme="minorHAnsi" w:cs="Tahoma"/>
          <w:szCs w:val="20"/>
        </w:rPr>
        <w:t>aplikací</w:t>
      </w:r>
      <w:r w:rsidR="00E24F88" w:rsidRPr="00ED3F0B">
        <w:rPr>
          <w:rFonts w:asciiTheme="minorHAnsi" w:hAnsiTheme="minorHAnsi" w:cs="Tahoma"/>
          <w:szCs w:val="20"/>
        </w:rPr>
        <w:t xml:space="preserve"> </w:t>
      </w:r>
      <w:r w:rsidR="00AC7ED1" w:rsidRPr="00ED3F0B">
        <w:rPr>
          <w:rFonts w:asciiTheme="minorHAnsi" w:hAnsiTheme="minorHAnsi" w:cs="Tahoma"/>
          <w:szCs w:val="20"/>
        </w:rPr>
        <w:t>a</w:t>
      </w:r>
      <w:r w:rsidR="00E24F88" w:rsidRPr="00ED3F0B">
        <w:rPr>
          <w:rFonts w:asciiTheme="minorHAnsi" w:hAnsiTheme="minorHAnsi" w:cs="Tahoma"/>
          <w:szCs w:val="20"/>
        </w:rPr>
        <w:t xml:space="preserve"> </w:t>
      </w:r>
      <w:r w:rsidR="00AC7ED1" w:rsidRPr="00ED3F0B">
        <w:rPr>
          <w:rFonts w:asciiTheme="minorHAnsi" w:hAnsiTheme="minorHAnsi" w:cs="Tahoma"/>
          <w:szCs w:val="20"/>
        </w:rPr>
        <w:t>technologií</w:t>
      </w:r>
      <w:r w:rsidRPr="00ED3F0B">
        <w:rPr>
          <w:rFonts w:asciiTheme="minorHAnsi" w:hAnsiTheme="minorHAnsi" w:cs="Tahoma"/>
          <w:szCs w:val="20"/>
        </w:rPr>
        <w:t>;</w:t>
      </w:r>
    </w:p>
    <w:p w14:paraId="64CEDA0D" w14:textId="690FEAB0" w:rsidR="00AC7ED1" w:rsidRPr="00ED3F0B" w:rsidRDefault="00E35E1F" w:rsidP="0002672A">
      <w:pPr>
        <w:numPr>
          <w:ilvl w:val="0"/>
          <w:numId w:val="32"/>
        </w:numPr>
        <w:contextualSpacing/>
        <w:rPr>
          <w:rFonts w:asciiTheme="minorHAnsi" w:hAnsiTheme="minorHAnsi" w:cs="Tahoma"/>
          <w:szCs w:val="20"/>
        </w:rPr>
      </w:pPr>
      <w:r w:rsidRPr="00ED3F0B">
        <w:rPr>
          <w:rFonts w:asciiTheme="minorHAnsi" w:hAnsiTheme="minorHAnsi" w:cs="Tahoma"/>
          <w:szCs w:val="20"/>
        </w:rPr>
        <w:t>s</w:t>
      </w:r>
      <w:r w:rsidR="00AC7ED1" w:rsidRPr="00ED3F0B">
        <w:rPr>
          <w:rFonts w:asciiTheme="minorHAnsi" w:hAnsiTheme="minorHAnsi" w:cs="Tahoma"/>
          <w:szCs w:val="20"/>
        </w:rPr>
        <w:t>ledování</w:t>
      </w:r>
      <w:r w:rsidR="00E24F88" w:rsidRPr="00ED3F0B">
        <w:rPr>
          <w:rFonts w:asciiTheme="minorHAnsi" w:hAnsiTheme="minorHAnsi" w:cs="Tahoma"/>
          <w:szCs w:val="20"/>
        </w:rPr>
        <w:t xml:space="preserve"> </w:t>
      </w:r>
      <w:r w:rsidR="00AC7ED1" w:rsidRPr="00ED3F0B">
        <w:rPr>
          <w:rFonts w:asciiTheme="minorHAnsi" w:hAnsiTheme="minorHAnsi" w:cs="Tahoma"/>
          <w:szCs w:val="20"/>
        </w:rPr>
        <w:t>provozní</w:t>
      </w:r>
      <w:r w:rsidR="00E24F88" w:rsidRPr="00ED3F0B">
        <w:rPr>
          <w:rFonts w:asciiTheme="minorHAnsi" w:hAnsiTheme="minorHAnsi" w:cs="Tahoma"/>
          <w:szCs w:val="20"/>
        </w:rPr>
        <w:t xml:space="preserve"> </w:t>
      </w:r>
      <w:r w:rsidR="00AC7ED1" w:rsidRPr="00ED3F0B">
        <w:rPr>
          <w:rFonts w:asciiTheme="minorHAnsi" w:hAnsiTheme="minorHAnsi" w:cs="Tahoma"/>
          <w:szCs w:val="20"/>
        </w:rPr>
        <w:t>doby</w:t>
      </w:r>
      <w:r w:rsidR="00E24F88" w:rsidRPr="00ED3F0B">
        <w:rPr>
          <w:rFonts w:asciiTheme="minorHAnsi" w:hAnsiTheme="minorHAnsi" w:cs="Tahoma"/>
          <w:szCs w:val="20"/>
        </w:rPr>
        <w:t xml:space="preserve"> </w:t>
      </w:r>
      <w:r w:rsidR="00AC7ED1" w:rsidRPr="00ED3F0B">
        <w:rPr>
          <w:rFonts w:asciiTheme="minorHAnsi" w:hAnsiTheme="minorHAnsi" w:cs="Tahoma"/>
          <w:szCs w:val="20"/>
        </w:rPr>
        <w:t>a</w:t>
      </w:r>
      <w:r w:rsidR="00E24F88" w:rsidRPr="00ED3F0B">
        <w:rPr>
          <w:rFonts w:asciiTheme="minorHAnsi" w:hAnsiTheme="minorHAnsi" w:cs="Tahoma"/>
          <w:szCs w:val="20"/>
        </w:rPr>
        <w:t xml:space="preserve"> </w:t>
      </w:r>
      <w:r w:rsidR="00AC7ED1" w:rsidRPr="00ED3F0B">
        <w:rPr>
          <w:rFonts w:asciiTheme="minorHAnsi" w:hAnsiTheme="minorHAnsi" w:cs="Tahoma"/>
          <w:szCs w:val="20"/>
        </w:rPr>
        <w:t>plnění</w:t>
      </w:r>
      <w:r w:rsidR="00E24F88" w:rsidRPr="00ED3F0B">
        <w:rPr>
          <w:rFonts w:asciiTheme="minorHAnsi" w:hAnsiTheme="minorHAnsi" w:cs="Tahoma"/>
          <w:szCs w:val="20"/>
        </w:rPr>
        <w:t xml:space="preserve"> </w:t>
      </w:r>
      <w:r w:rsidR="00AC7ED1" w:rsidRPr="00ED3F0B">
        <w:rPr>
          <w:rFonts w:asciiTheme="minorHAnsi" w:hAnsiTheme="minorHAnsi" w:cs="Tahoma"/>
          <w:szCs w:val="20"/>
        </w:rPr>
        <w:t>SLA</w:t>
      </w:r>
      <w:r w:rsidR="00F70410">
        <w:rPr>
          <w:rFonts w:asciiTheme="minorHAnsi" w:hAnsiTheme="minorHAnsi" w:cs="Tahoma"/>
          <w:szCs w:val="20"/>
        </w:rPr>
        <w:t xml:space="preserve"> parametrů</w:t>
      </w:r>
      <w:r w:rsidRPr="00ED3F0B">
        <w:rPr>
          <w:rFonts w:asciiTheme="minorHAnsi" w:hAnsiTheme="minorHAnsi" w:cs="Tahoma"/>
          <w:szCs w:val="20"/>
        </w:rPr>
        <w:t>;</w:t>
      </w:r>
    </w:p>
    <w:p w14:paraId="6E901842" w14:textId="1DF124D1" w:rsidR="00AC7ED1" w:rsidRPr="00ED3F0B" w:rsidRDefault="00E35E1F" w:rsidP="0002672A">
      <w:pPr>
        <w:numPr>
          <w:ilvl w:val="0"/>
          <w:numId w:val="32"/>
        </w:numPr>
        <w:contextualSpacing/>
        <w:rPr>
          <w:rFonts w:asciiTheme="minorHAnsi" w:hAnsiTheme="minorHAnsi" w:cs="Tahoma"/>
          <w:szCs w:val="20"/>
        </w:rPr>
      </w:pPr>
      <w:r w:rsidRPr="00ED3F0B">
        <w:rPr>
          <w:rFonts w:asciiTheme="minorHAnsi" w:hAnsiTheme="minorHAnsi" w:cs="Tahoma"/>
          <w:szCs w:val="20"/>
        </w:rPr>
        <w:t>v</w:t>
      </w:r>
      <w:r w:rsidR="00AC7ED1" w:rsidRPr="00ED3F0B">
        <w:rPr>
          <w:rFonts w:asciiTheme="minorHAnsi" w:hAnsiTheme="minorHAnsi" w:cs="Tahoma"/>
          <w:szCs w:val="20"/>
        </w:rPr>
        <w:t>edení</w:t>
      </w:r>
      <w:r w:rsidR="00E24F88" w:rsidRPr="00ED3F0B">
        <w:rPr>
          <w:rFonts w:asciiTheme="minorHAnsi" w:hAnsiTheme="minorHAnsi" w:cs="Tahoma"/>
          <w:szCs w:val="20"/>
        </w:rPr>
        <w:t xml:space="preserve"> </w:t>
      </w:r>
      <w:r w:rsidR="00AC7ED1" w:rsidRPr="00ED3F0B">
        <w:rPr>
          <w:rFonts w:asciiTheme="minorHAnsi" w:hAnsiTheme="minorHAnsi" w:cs="Tahoma"/>
          <w:szCs w:val="20"/>
        </w:rPr>
        <w:t>společné</w:t>
      </w:r>
      <w:r w:rsidR="00E24F88" w:rsidRPr="00ED3F0B">
        <w:rPr>
          <w:rFonts w:asciiTheme="minorHAnsi" w:hAnsiTheme="minorHAnsi" w:cs="Tahoma"/>
          <w:szCs w:val="20"/>
        </w:rPr>
        <w:t xml:space="preserve"> </w:t>
      </w:r>
      <w:r w:rsidR="00AC7ED1" w:rsidRPr="00ED3F0B">
        <w:rPr>
          <w:rFonts w:asciiTheme="minorHAnsi" w:hAnsiTheme="minorHAnsi" w:cs="Tahoma"/>
          <w:szCs w:val="20"/>
        </w:rPr>
        <w:t>báze</w:t>
      </w:r>
      <w:r w:rsidR="00E24F88" w:rsidRPr="00ED3F0B">
        <w:rPr>
          <w:rFonts w:asciiTheme="minorHAnsi" w:hAnsiTheme="minorHAnsi" w:cs="Tahoma"/>
          <w:szCs w:val="20"/>
        </w:rPr>
        <w:t xml:space="preserve"> </w:t>
      </w:r>
      <w:r w:rsidR="00AC7ED1" w:rsidRPr="00ED3F0B">
        <w:rPr>
          <w:rFonts w:asciiTheme="minorHAnsi" w:hAnsiTheme="minorHAnsi" w:cs="Tahoma"/>
          <w:szCs w:val="20"/>
        </w:rPr>
        <w:t>záznamů</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00AC7ED1" w:rsidRPr="00ED3F0B">
        <w:rPr>
          <w:rFonts w:asciiTheme="minorHAnsi" w:hAnsiTheme="minorHAnsi" w:cs="Tahoma"/>
          <w:szCs w:val="20"/>
        </w:rPr>
        <w:t>jednotném</w:t>
      </w:r>
      <w:r w:rsidR="00E24F88" w:rsidRPr="00ED3F0B">
        <w:rPr>
          <w:rFonts w:asciiTheme="minorHAnsi" w:hAnsiTheme="minorHAnsi" w:cs="Tahoma"/>
          <w:szCs w:val="20"/>
        </w:rPr>
        <w:t xml:space="preserve"> </w:t>
      </w:r>
      <w:r w:rsidR="00AC7ED1" w:rsidRPr="00ED3F0B">
        <w:rPr>
          <w:rFonts w:asciiTheme="minorHAnsi" w:hAnsiTheme="minorHAnsi" w:cs="Tahoma"/>
          <w:szCs w:val="20"/>
        </w:rPr>
        <w:t>systému</w:t>
      </w:r>
      <w:r w:rsidR="00E24F88" w:rsidRPr="00ED3F0B">
        <w:rPr>
          <w:rFonts w:asciiTheme="minorHAnsi" w:hAnsiTheme="minorHAnsi" w:cs="Tahoma"/>
          <w:szCs w:val="20"/>
        </w:rPr>
        <w:t xml:space="preserve"> </w:t>
      </w:r>
      <w:r w:rsidR="00AC7ED1" w:rsidRPr="00ED3F0B">
        <w:rPr>
          <w:rFonts w:asciiTheme="minorHAnsi" w:hAnsiTheme="minorHAnsi" w:cs="Tahoma"/>
          <w:szCs w:val="20"/>
        </w:rPr>
        <w:t>HelpDesk</w:t>
      </w:r>
      <w:r w:rsidRPr="00ED3F0B">
        <w:rPr>
          <w:rFonts w:asciiTheme="minorHAnsi" w:hAnsiTheme="minorHAnsi" w:cs="Tahoma"/>
          <w:szCs w:val="20"/>
        </w:rPr>
        <w:t>;</w:t>
      </w:r>
    </w:p>
    <w:p w14:paraId="28FF9FA1" w14:textId="3DDCC84E" w:rsidR="00AC7ED1" w:rsidRPr="00ED3F0B" w:rsidRDefault="00E35E1F" w:rsidP="000A7453">
      <w:pPr>
        <w:numPr>
          <w:ilvl w:val="1"/>
          <w:numId w:val="32"/>
        </w:numPr>
        <w:contextualSpacing/>
        <w:rPr>
          <w:rFonts w:asciiTheme="minorHAnsi" w:hAnsiTheme="minorHAnsi" w:cs="Tahoma"/>
          <w:szCs w:val="20"/>
        </w:rPr>
      </w:pPr>
      <w:r w:rsidRPr="00ED3F0B">
        <w:rPr>
          <w:rFonts w:asciiTheme="minorHAnsi" w:hAnsiTheme="minorHAnsi" w:cs="Tahoma"/>
          <w:szCs w:val="20"/>
        </w:rPr>
        <w:t>ř</w:t>
      </w:r>
      <w:r w:rsidR="00AC7ED1" w:rsidRPr="00ED3F0B">
        <w:rPr>
          <w:rFonts w:asciiTheme="minorHAnsi" w:hAnsiTheme="minorHAnsi" w:cs="Tahoma"/>
          <w:szCs w:val="20"/>
        </w:rPr>
        <w:t>ízení</w:t>
      </w:r>
      <w:r w:rsidR="00E24F88" w:rsidRPr="00ED3F0B">
        <w:rPr>
          <w:rFonts w:asciiTheme="minorHAnsi" w:hAnsiTheme="minorHAnsi" w:cs="Tahoma"/>
          <w:szCs w:val="20"/>
        </w:rPr>
        <w:t xml:space="preserve"> </w:t>
      </w:r>
      <w:r w:rsidR="00AC7ED1" w:rsidRPr="00ED3F0B">
        <w:rPr>
          <w:rFonts w:asciiTheme="minorHAnsi" w:hAnsiTheme="minorHAnsi" w:cs="Tahoma"/>
          <w:szCs w:val="20"/>
        </w:rPr>
        <w:t>procesů</w:t>
      </w:r>
      <w:r w:rsidR="00E24F88" w:rsidRPr="00ED3F0B">
        <w:rPr>
          <w:rFonts w:asciiTheme="minorHAnsi" w:hAnsiTheme="minorHAnsi" w:cs="Tahoma"/>
          <w:szCs w:val="20"/>
        </w:rPr>
        <w:t xml:space="preserve"> </w:t>
      </w:r>
      <w:r w:rsidR="00AC7ED1" w:rsidRPr="00ED3F0B">
        <w:rPr>
          <w:rFonts w:asciiTheme="minorHAnsi" w:hAnsiTheme="minorHAnsi" w:cs="Tahoma"/>
          <w:szCs w:val="20"/>
        </w:rPr>
        <w:t>ITSM:</w:t>
      </w:r>
      <w:r w:rsidR="00E24F88" w:rsidRPr="00ED3F0B">
        <w:rPr>
          <w:rFonts w:asciiTheme="minorHAnsi" w:hAnsiTheme="minorHAnsi" w:cs="Tahoma"/>
          <w:szCs w:val="20"/>
        </w:rPr>
        <w:t xml:space="preserve"> </w:t>
      </w:r>
      <w:r w:rsidR="00AC7ED1" w:rsidRPr="00ED3F0B">
        <w:rPr>
          <w:rFonts w:asciiTheme="minorHAnsi" w:hAnsiTheme="minorHAnsi" w:cs="Tahoma"/>
          <w:szCs w:val="20"/>
        </w:rPr>
        <w:t>incident,</w:t>
      </w:r>
      <w:r w:rsidR="00E24F88" w:rsidRPr="00ED3F0B">
        <w:rPr>
          <w:rFonts w:asciiTheme="minorHAnsi" w:hAnsiTheme="minorHAnsi" w:cs="Tahoma"/>
          <w:szCs w:val="20"/>
        </w:rPr>
        <w:t xml:space="preserve"> </w:t>
      </w:r>
      <w:r w:rsidR="000A7453" w:rsidRPr="00ED3F0B">
        <w:rPr>
          <w:rFonts w:asciiTheme="minorHAnsi" w:hAnsiTheme="minorHAnsi" w:cs="Tahoma"/>
          <w:szCs w:val="20"/>
        </w:rPr>
        <w:t xml:space="preserve">incident, </w:t>
      </w:r>
      <w:r w:rsidR="00886390" w:rsidRPr="00ED3F0B">
        <w:rPr>
          <w:rFonts w:asciiTheme="minorHAnsi" w:hAnsiTheme="minorHAnsi" w:cs="Tahoma"/>
          <w:szCs w:val="20"/>
        </w:rPr>
        <w:t>problém</w:t>
      </w:r>
      <w:r w:rsidR="00AC7ED1" w:rsidRPr="00ED3F0B">
        <w:rPr>
          <w:rFonts w:asciiTheme="minorHAnsi" w:hAnsiTheme="minorHAnsi" w:cs="Tahoma"/>
          <w:szCs w:val="20"/>
        </w:rPr>
        <w:t>,</w:t>
      </w:r>
      <w:r w:rsidR="00E24F88" w:rsidRPr="00ED3F0B">
        <w:rPr>
          <w:rFonts w:asciiTheme="minorHAnsi" w:hAnsiTheme="minorHAnsi" w:cs="Tahoma"/>
          <w:szCs w:val="20"/>
        </w:rPr>
        <w:t xml:space="preserve"> </w:t>
      </w:r>
      <w:r w:rsidR="00AC7ED1" w:rsidRPr="00ED3F0B">
        <w:rPr>
          <w:rFonts w:asciiTheme="minorHAnsi" w:hAnsiTheme="minorHAnsi" w:cs="Tahoma"/>
          <w:szCs w:val="20"/>
        </w:rPr>
        <w:t>change,</w:t>
      </w:r>
      <w:r w:rsidR="00E24F88" w:rsidRPr="00ED3F0B">
        <w:rPr>
          <w:rFonts w:asciiTheme="minorHAnsi" w:hAnsiTheme="minorHAnsi" w:cs="Tahoma"/>
          <w:szCs w:val="20"/>
        </w:rPr>
        <w:t xml:space="preserve"> </w:t>
      </w:r>
      <w:r w:rsidR="00AC7ED1" w:rsidRPr="00ED3F0B">
        <w:rPr>
          <w:rFonts w:asciiTheme="minorHAnsi" w:hAnsiTheme="minorHAnsi" w:cs="Tahoma"/>
          <w:szCs w:val="20"/>
        </w:rPr>
        <w:t>release</w:t>
      </w:r>
      <w:r w:rsidRPr="00ED3F0B">
        <w:rPr>
          <w:rFonts w:asciiTheme="minorHAnsi" w:hAnsiTheme="minorHAnsi" w:cs="Tahoma"/>
          <w:szCs w:val="20"/>
        </w:rPr>
        <w:t>;</w:t>
      </w:r>
    </w:p>
    <w:p w14:paraId="719B9C82" w14:textId="02938397" w:rsidR="00AC7ED1" w:rsidRPr="00ED3F0B" w:rsidRDefault="00E35E1F" w:rsidP="0002672A">
      <w:pPr>
        <w:numPr>
          <w:ilvl w:val="1"/>
          <w:numId w:val="32"/>
        </w:numPr>
        <w:contextualSpacing/>
        <w:rPr>
          <w:rFonts w:asciiTheme="minorHAnsi" w:hAnsiTheme="minorHAnsi" w:cs="Tahoma"/>
          <w:szCs w:val="20"/>
        </w:rPr>
      </w:pPr>
      <w:r w:rsidRPr="00ED3F0B">
        <w:rPr>
          <w:rFonts w:asciiTheme="minorHAnsi" w:hAnsiTheme="minorHAnsi" w:cs="Tahoma"/>
          <w:szCs w:val="20"/>
        </w:rPr>
        <w:t>v</w:t>
      </w:r>
      <w:r w:rsidR="00AC7ED1" w:rsidRPr="00ED3F0B">
        <w:rPr>
          <w:rFonts w:asciiTheme="minorHAnsi" w:hAnsiTheme="minorHAnsi" w:cs="Tahoma"/>
          <w:szCs w:val="20"/>
        </w:rPr>
        <w:t>edení</w:t>
      </w:r>
      <w:r w:rsidR="00E24F88" w:rsidRPr="00ED3F0B">
        <w:rPr>
          <w:rFonts w:asciiTheme="minorHAnsi" w:hAnsiTheme="minorHAnsi" w:cs="Tahoma"/>
          <w:szCs w:val="20"/>
        </w:rPr>
        <w:t xml:space="preserve"> </w:t>
      </w:r>
      <w:r w:rsidR="00AC7ED1" w:rsidRPr="00ED3F0B">
        <w:rPr>
          <w:rFonts w:asciiTheme="minorHAnsi" w:hAnsiTheme="minorHAnsi" w:cs="Tahoma"/>
          <w:szCs w:val="20"/>
        </w:rPr>
        <w:t>centrální</w:t>
      </w:r>
      <w:r w:rsidR="00E24F88" w:rsidRPr="00ED3F0B">
        <w:rPr>
          <w:rFonts w:asciiTheme="minorHAnsi" w:hAnsiTheme="minorHAnsi" w:cs="Tahoma"/>
          <w:szCs w:val="20"/>
        </w:rPr>
        <w:t xml:space="preserve"> </w:t>
      </w:r>
      <w:r w:rsidR="00AC7ED1" w:rsidRPr="00ED3F0B">
        <w:rPr>
          <w:rFonts w:asciiTheme="minorHAnsi" w:hAnsiTheme="minorHAnsi" w:cs="Tahoma"/>
          <w:szCs w:val="20"/>
        </w:rPr>
        <w:t>konfigurační</w:t>
      </w:r>
      <w:r w:rsidR="00E24F88" w:rsidRPr="00ED3F0B">
        <w:rPr>
          <w:rFonts w:asciiTheme="minorHAnsi" w:hAnsiTheme="minorHAnsi" w:cs="Tahoma"/>
          <w:szCs w:val="20"/>
        </w:rPr>
        <w:t xml:space="preserve"> </w:t>
      </w:r>
      <w:r w:rsidR="00AC7ED1" w:rsidRPr="00ED3F0B">
        <w:rPr>
          <w:rFonts w:asciiTheme="minorHAnsi" w:hAnsiTheme="minorHAnsi" w:cs="Tahoma"/>
          <w:szCs w:val="20"/>
        </w:rPr>
        <w:t>databáze</w:t>
      </w:r>
      <w:r w:rsidR="004B6873" w:rsidRPr="00ED3F0B">
        <w:rPr>
          <w:rFonts w:asciiTheme="minorHAnsi" w:hAnsiTheme="minorHAnsi" w:cs="Tahoma"/>
          <w:szCs w:val="20"/>
        </w:rPr>
        <w:t xml:space="preserve"> (CMDB)</w:t>
      </w:r>
      <w:r w:rsidR="007E7A19" w:rsidRPr="00ED3F0B">
        <w:rPr>
          <w:rFonts w:asciiTheme="minorHAnsi" w:hAnsiTheme="minorHAnsi" w:cs="Tahoma"/>
          <w:szCs w:val="20"/>
        </w:rPr>
        <w:t>.</w:t>
      </w:r>
    </w:p>
    <w:p w14:paraId="79D009D4" w14:textId="3FD4B523" w:rsidR="00AC7ED1" w:rsidRPr="00ED3F0B" w:rsidRDefault="008A6273" w:rsidP="0002672A">
      <w:pPr>
        <w:rPr>
          <w:rFonts w:asciiTheme="minorHAnsi" w:hAnsiTheme="minorHAnsi" w:cs="Tahoma"/>
          <w:szCs w:val="20"/>
        </w:rPr>
      </w:pPr>
      <w:r w:rsidRPr="00ED3F0B">
        <w:rPr>
          <w:rFonts w:asciiTheme="minorHAnsi" w:hAnsiTheme="minorHAnsi" w:cs="Tahoma"/>
          <w:szCs w:val="20"/>
        </w:rPr>
        <w:t>HelpDesk</w:t>
      </w:r>
      <w:r w:rsidR="00E24F88" w:rsidRPr="00ED3F0B">
        <w:rPr>
          <w:rFonts w:asciiTheme="minorHAnsi" w:hAnsiTheme="minorHAnsi" w:cs="Tahoma"/>
          <w:szCs w:val="20"/>
        </w:rPr>
        <w:t xml:space="preserve"> </w:t>
      </w:r>
      <w:r w:rsidRPr="00ED3F0B">
        <w:rPr>
          <w:rFonts w:asciiTheme="minorHAnsi" w:hAnsiTheme="minorHAnsi" w:cs="Tahoma"/>
          <w:szCs w:val="20"/>
        </w:rPr>
        <w:t>Objednatele</w:t>
      </w:r>
      <w:r w:rsidR="00E24F88" w:rsidRPr="00ED3F0B">
        <w:rPr>
          <w:rFonts w:asciiTheme="minorHAnsi" w:hAnsiTheme="minorHAnsi" w:cs="Tahoma"/>
          <w:szCs w:val="20"/>
        </w:rPr>
        <w:t xml:space="preserve"> </w:t>
      </w:r>
      <w:r w:rsidR="00AC7ED1" w:rsidRPr="00ED3F0B">
        <w:rPr>
          <w:rFonts w:asciiTheme="minorHAnsi" w:hAnsiTheme="minorHAnsi" w:cs="Tahoma"/>
          <w:szCs w:val="20"/>
        </w:rPr>
        <w:t>plní</w:t>
      </w:r>
      <w:r w:rsidR="00E24F88" w:rsidRPr="00ED3F0B">
        <w:rPr>
          <w:rFonts w:asciiTheme="minorHAnsi" w:hAnsiTheme="minorHAnsi" w:cs="Tahoma"/>
          <w:szCs w:val="20"/>
        </w:rPr>
        <w:t xml:space="preserve"> </w:t>
      </w:r>
      <w:r w:rsidR="00AC7ED1" w:rsidRPr="00ED3F0B">
        <w:rPr>
          <w:rFonts w:asciiTheme="minorHAnsi" w:hAnsiTheme="minorHAnsi" w:cs="Tahoma"/>
          <w:szCs w:val="20"/>
        </w:rPr>
        <w:t>funkci</w:t>
      </w:r>
      <w:r w:rsidR="00E24F88" w:rsidRPr="00ED3F0B">
        <w:rPr>
          <w:rFonts w:asciiTheme="minorHAnsi" w:hAnsiTheme="minorHAnsi" w:cs="Tahoma"/>
          <w:szCs w:val="20"/>
        </w:rPr>
        <w:t xml:space="preserve"> </w:t>
      </w:r>
      <w:r w:rsidR="00AC7ED1" w:rsidRPr="00ED3F0B">
        <w:rPr>
          <w:rFonts w:asciiTheme="minorHAnsi" w:hAnsiTheme="minorHAnsi" w:cs="Tahoma"/>
          <w:szCs w:val="20"/>
        </w:rPr>
        <w:t>koordinátora</w:t>
      </w:r>
      <w:r w:rsidR="00E24F88" w:rsidRPr="00ED3F0B">
        <w:rPr>
          <w:rFonts w:asciiTheme="minorHAnsi" w:hAnsiTheme="minorHAnsi" w:cs="Tahoma"/>
          <w:szCs w:val="20"/>
        </w:rPr>
        <w:t xml:space="preserve"> </w:t>
      </w:r>
      <w:r w:rsidR="00AC7ED1" w:rsidRPr="00ED3F0B">
        <w:rPr>
          <w:rFonts w:asciiTheme="minorHAnsi" w:hAnsiTheme="minorHAnsi" w:cs="Tahoma"/>
          <w:szCs w:val="20"/>
        </w:rPr>
        <w:t>prací</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00AC7ED1" w:rsidRPr="00ED3F0B">
        <w:rPr>
          <w:rFonts w:asciiTheme="minorHAnsi" w:hAnsiTheme="minorHAnsi" w:cs="Tahoma"/>
          <w:szCs w:val="20"/>
        </w:rPr>
        <w:t>případě,</w:t>
      </w:r>
      <w:r w:rsidR="00E24F88" w:rsidRPr="00ED3F0B">
        <w:rPr>
          <w:rFonts w:asciiTheme="minorHAnsi" w:hAnsiTheme="minorHAnsi" w:cs="Tahoma"/>
          <w:szCs w:val="20"/>
        </w:rPr>
        <w:t xml:space="preserve"> </w:t>
      </w:r>
      <w:r w:rsidR="00AC7ED1" w:rsidRPr="00ED3F0B">
        <w:rPr>
          <w:rFonts w:asciiTheme="minorHAnsi" w:hAnsiTheme="minorHAnsi" w:cs="Tahoma"/>
          <w:szCs w:val="20"/>
        </w:rPr>
        <w:t>kdy</w:t>
      </w:r>
      <w:r w:rsidR="00E24F88" w:rsidRPr="00ED3F0B">
        <w:rPr>
          <w:rFonts w:asciiTheme="minorHAnsi" w:hAnsiTheme="minorHAnsi" w:cs="Tahoma"/>
          <w:szCs w:val="20"/>
        </w:rPr>
        <w:t xml:space="preserve"> </w:t>
      </w:r>
      <w:r w:rsidR="00AC7ED1" w:rsidRPr="00ED3F0B">
        <w:rPr>
          <w:rFonts w:asciiTheme="minorHAnsi" w:hAnsiTheme="minorHAnsi" w:cs="Tahoma"/>
          <w:szCs w:val="20"/>
        </w:rPr>
        <w:t>je</w:t>
      </w:r>
      <w:r w:rsidR="00E24F88" w:rsidRPr="00ED3F0B">
        <w:rPr>
          <w:rFonts w:asciiTheme="minorHAnsi" w:hAnsiTheme="minorHAnsi" w:cs="Tahoma"/>
          <w:szCs w:val="20"/>
        </w:rPr>
        <w:t xml:space="preserve"> </w:t>
      </w:r>
      <w:r w:rsidR="00AC7ED1" w:rsidRPr="00ED3F0B">
        <w:rPr>
          <w:rFonts w:asciiTheme="minorHAnsi" w:hAnsiTheme="minorHAnsi" w:cs="Tahoma"/>
          <w:szCs w:val="20"/>
        </w:rPr>
        <w:t>potřebná</w:t>
      </w:r>
      <w:r w:rsidR="00E24F88" w:rsidRPr="00ED3F0B">
        <w:rPr>
          <w:rFonts w:asciiTheme="minorHAnsi" w:hAnsiTheme="minorHAnsi" w:cs="Tahoma"/>
          <w:szCs w:val="20"/>
        </w:rPr>
        <w:t xml:space="preserve"> </w:t>
      </w:r>
      <w:r w:rsidR="00AC7ED1" w:rsidRPr="00ED3F0B">
        <w:rPr>
          <w:rFonts w:asciiTheme="minorHAnsi" w:hAnsiTheme="minorHAnsi" w:cs="Tahoma"/>
          <w:szCs w:val="20"/>
        </w:rPr>
        <w:t>součinnost</w:t>
      </w:r>
      <w:r w:rsidR="00E24F88" w:rsidRPr="00ED3F0B">
        <w:rPr>
          <w:rFonts w:asciiTheme="minorHAnsi" w:hAnsiTheme="minorHAnsi" w:cs="Tahoma"/>
          <w:szCs w:val="20"/>
        </w:rPr>
        <w:t xml:space="preserve"> </w:t>
      </w:r>
      <w:r w:rsidR="00AC7ED1" w:rsidRPr="00ED3F0B">
        <w:rPr>
          <w:rFonts w:asciiTheme="minorHAnsi" w:hAnsiTheme="minorHAnsi" w:cs="Tahoma"/>
          <w:szCs w:val="20"/>
        </w:rPr>
        <w:t>d</w:t>
      </w:r>
      <w:r w:rsidR="008F0D0A" w:rsidRPr="00ED3F0B">
        <w:rPr>
          <w:rFonts w:asciiTheme="minorHAnsi" w:hAnsiTheme="minorHAnsi" w:cs="Tahoma"/>
          <w:szCs w:val="20"/>
        </w:rPr>
        <w:t>odavatelů</w:t>
      </w:r>
      <w:r w:rsidR="00E24F88" w:rsidRPr="00ED3F0B">
        <w:rPr>
          <w:rFonts w:asciiTheme="minorHAnsi" w:hAnsiTheme="minorHAnsi" w:cs="Tahoma"/>
          <w:szCs w:val="20"/>
        </w:rPr>
        <w:t xml:space="preserve"> </w:t>
      </w:r>
      <w:r w:rsidR="008F0D0A" w:rsidRPr="00ED3F0B">
        <w:rPr>
          <w:rFonts w:asciiTheme="minorHAnsi" w:hAnsiTheme="minorHAnsi" w:cs="Tahoma"/>
          <w:szCs w:val="20"/>
        </w:rPr>
        <w:t>různých</w:t>
      </w:r>
      <w:r w:rsidR="00E24F88" w:rsidRPr="00ED3F0B">
        <w:rPr>
          <w:rFonts w:asciiTheme="minorHAnsi" w:hAnsiTheme="minorHAnsi" w:cs="Tahoma"/>
          <w:szCs w:val="20"/>
        </w:rPr>
        <w:t xml:space="preserve"> </w:t>
      </w:r>
      <w:r w:rsidR="008F0D0A" w:rsidRPr="00ED3F0B">
        <w:rPr>
          <w:rFonts w:asciiTheme="minorHAnsi" w:hAnsiTheme="minorHAnsi" w:cs="Tahoma"/>
          <w:szCs w:val="20"/>
        </w:rPr>
        <w:t>druhů</w:t>
      </w:r>
      <w:r w:rsidR="00E24F88" w:rsidRPr="00ED3F0B">
        <w:rPr>
          <w:rFonts w:asciiTheme="minorHAnsi" w:hAnsiTheme="minorHAnsi" w:cs="Tahoma"/>
          <w:szCs w:val="20"/>
        </w:rPr>
        <w:t xml:space="preserve"> </w:t>
      </w:r>
      <w:r w:rsidR="008F0D0A" w:rsidRPr="00ED3F0B">
        <w:rPr>
          <w:rFonts w:asciiTheme="minorHAnsi" w:hAnsiTheme="minorHAnsi" w:cs="Tahoma"/>
          <w:szCs w:val="20"/>
        </w:rPr>
        <w:t>služeb.</w:t>
      </w:r>
    </w:p>
    <w:p w14:paraId="3D160BB8" w14:textId="77777777" w:rsidR="00AC7ED1" w:rsidRPr="00ED3F0B" w:rsidRDefault="00AC7ED1" w:rsidP="00B439FE">
      <w:pPr>
        <w:keepNext/>
        <w:numPr>
          <w:ilvl w:val="0"/>
          <w:numId w:val="41"/>
        </w:numPr>
        <w:ind w:left="284" w:hanging="284"/>
        <w:outlineLvl w:val="0"/>
        <w:rPr>
          <w:rFonts w:asciiTheme="minorHAnsi" w:hAnsiTheme="minorHAnsi" w:cs="Tahoma"/>
          <w:b/>
          <w:bCs/>
          <w:kern w:val="32"/>
          <w:sz w:val="22"/>
          <w:szCs w:val="22"/>
        </w:rPr>
      </w:pPr>
      <w:r w:rsidRPr="00ED3F0B">
        <w:rPr>
          <w:rFonts w:asciiTheme="minorHAnsi" w:hAnsiTheme="minorHAnsi" w:cs="Tahoma"/>
          <w:b/>
          <w:bCs/>
          <w:kern w:val="32"/>
          <w:sz w:val="22"/>
          <w:szCs w:val="22"/>
        </w:rPr>
        <w:t>Vzájemná</w:t>
      </w:r>
      <w:r w:rsidR="00E24F88" w:rsidRPr="00ED3F0B">
        <w:rPr>
          <w:rFonts w:asciiTheme="minorHAnsi" w:hAnsiTheme="minorHAnsi" w:cs="Tahoma"/>
          <w:b/>
          <w:bCs/>
          <w:kern w:val="32"/>
          <w:sz w:val="22"/>
          <w:szCs w:val="22"/>
        </w:rPr>
        <w:t xml:space="preserve"> </w:t>
      </w:r>
      <w:r w:rsidRPr="00ED3F0B">
        <w:rPr>
          <w:rFonts w:asciiTheme="minorHAnsi" w:hAnsiTheme="minorHAnsi" w:cs="Tahoma"/>
          <w:b/>
          <w:bCs/>
          <w:kern w:val="32"/>
          <w:sz w:val="22"/>
          <w:szCs w:val="22"/>
        </w:rPr>
        <w:t>provázanost</w:t>
      </w:r>
      <w:r w:rsidR="00E24F88" w:rsidRPr="00ED3F0B">
        <w:rPr>
          <w:rFonts w:asciiTheme="minorHAnsi" w:hAnsiTheme="minorHAnsi" w:cs="Tahoma"/>
          <w:b/>
          <w:bCs/>
          <w:kern w:val="32"/>
          <w:sz w:val="22"/>
          <w:szCs w:val="22"/>
        </w:rPr>
        <w:t xml:space="preserve"> </w:t>
      </w:r>
      <w:r w:rsidRPr="00ED3F0B">
        <w:rPr>
          <w:rFonts w:asciiTheme="minorHAnsi" w:hAnsiTheme="minorHAnsi" w:cs="Tahoma"/>
          <w:b/>
          <w:bCs/>
          <w:kern w:val="32"/>
          <w:sz w:val="22"/>
          <w:szCs w:val="22"/>
        </w:rPr>
        <w:t>služeb</w:t>
      </w:r>
    </w:p>
    <w:p w14:paraId="11CC5582" w14:textId="01AAF790" w:rsidR="00AC7ED1" w:rsidRPr="00ED3F0B" w:rsidRDefault="00AC7ED1" w:rsidP="0002672A">
      <w:pPr>
        <w:rPr>
          <w:rFonts w:asciiTheme="minorHAnsi" w:hAnsiTheme="minorHAnsi" w:cs="Tahoma"/>
          <w:szCs w:val="20"/>
        </w:rPr>
      </w:pPr>
      <w:r w:rsidRPr="00ED3F0B">
        <w:rPr>
          <w:rFonts w:asciiTheme="minorHAnsi" w:hAnsiTheme="minorHAnsi" w:cs="Tahoma"/>
          <w:szCs w:val="20"/>
        </w:rPr>
        <w:t>Objednatel</w:t>
      </w:r>
      <w:r w:rsidR="00E24F88" w:rsidRPr="00ED3F0B">
        <w:rPr>
          <w:rFonts w:asciiTheme="minorHAnsi" w:hAnsiTheme="minorHAnsi" w:cs="Tahoma"/>
          <w:szCs w:val="20"/>
        </w:rPr>
        <w:t xml:space="preserve"> </w:t>
      </w:r>
      <w:r w:rsidRPr="00ED3F0B">
        <w:rPr>
          <w:rFonts w:asciiTheme="minorHAnsi" w:hAnsiTheme="minorHAnsi" w:cs="Tahoma"/>
          <w:szCs w:val="20"/>
        </w:rPr>
        <w:t>požaduje</w:t>
      </w:r>
      <w:r w:rsidR="00E24F88" w:rsidRPr="00ED3F0B">
        <w:rPr>
          <w:rFonts w:asciiTheme="minorHAnsi" w:hAnsiTheme="minorHAnsi" w:cs="Tahoma"/>
          <w:szCs w:val="20"/>
        </w:rPr>
        <w:t xml:space="preserve"> </w:t>
      </w:r>
      <w:r w:rsidRPr="00ED3F0B">
        <w:rPr>
          <w:rFonts w:asciiTheme="minorHAnsi" w:hAnsiTheme="minorHAnsi" w:cs="Tahoma"/>
          <w:szCs w:val="20"/>
        </w:rPr>
        <w:t>od</w:t>
      </w:r>
      <w:r w:rsidR="00E24F88" w:rsidRPr="00ED3F0B">
        <w:rPr>
          <w:rFonts w:asciiTheme="minorHAnsi" w:hAnsiTheme="minorHAnsi" w:cs="Tahoma"/>
          <w:szCs w:val="20"/>
        </w:rPr>
        <w:t xml:space="preserve"> </w:t>
      </w:r>
      <w:r w:rsidRPr="00ED3F0B">
        <w:rPr>
          <w:rFonts w:asciiTheme="minorHAnsi" w:hAnsiTheme="minorHAnsi" w:cs="Tahoma"/>
          <w:szCs w:val="20"/>
        </w:rPr>
        <w:t>Poskytovatele,</w:t>
      </w:r>
      <w:r w:rsidR="00E24F88" w:rsidRPr="00ED3F0B">
        <w:rPr>
          <w:rFonts w:asciiTheme="minorHAnsi" w:hAnsiTheme="minorHAnsi" w:cs="Tahoma"/>
          <w:szCs w:val="20"/>
        </w:rPr>
        <w:t xml:space="preserve"> </w:t>
      </w:r>
      <w:r w:rsidRPr="00ED3F0B">
        <w:rPr>
          <w:rFonts w:asciiTheme="minorHAnsi" w:hAnsiTheme="minorHAnsi" w:cs="Tahoma"/>
          <w:szCs w:val="20"/>
        </w:rPr>
        <w:t>aby</w:t>
      </w:r>
      <w:r w:rsidR="00DF796B" w:rsidRPr="00ED3F0B">
        <w:rPr>
          <w:rFonts w:asciiTheme="minorHAnsi" w:hAnsiTheme="minorHAnsi" w:cs="Tahoma"/>
          <w:szCs w:val="20"/>
        </w:rPr>
        <w:t xml:space="preserve"> s</w:t>
      </w:r>
      <w:r w:rsidR="00BD37E3" w:rsidRPr="00ED3F0B">
        <w:rPr>
          <w:rFonts w:asciiTheme="minorHAnsi" w:hAnsiTheme="minorHAnsi" w:cs="Tahoma"/>
          <w:szCs w:val="20"/>
        </w:rPr>
        <w:t> </w:t>
      </w:r>
      <w:r w:rsidRPr="00ED3F0B">
        <w:rPr>
          <w:rFonts w:asciiTheme="minorHAnsi" w:hAnsiTheme="minorHAnsi" w:cs="Tahoma"/>
          <w:szCs w:val="20"/>
        </w:rPr>
        <w:t>provozovaným</w:t>
      </w:r>
      <w:r w:rsidR="00E24F88" w:rsidRPr="00ED3F0B">
        <w:rPr>
          <w:rFonts w:asciiTheme="minorHAnsi" w:hAnsiTheme="minorHAnsi" w:cs="Tahoma"/>
          <w:szCs w:val="20"/>
        </w:rPr>
        <w:t xml:space="preserve"> </w:t>
      </w:r>
      <w:r w:rsidRPr="00ED3F0B">
        <w:rPr>
          <w:rFonts w:asciiTheme="minorHAnsi" w:hAnsiTheme="minorHAnsi" w:cs="Tahoma"/>
          <w:szCs w:val="20"/>
        </w:rPr>
        <w:t>IT</w:t>
      </w:r>
      <w:r w:rsidR="00E24F88" w:rsidRPr="00ED3F0B">
        <w:rPr>
          <w:rFonts w:asciiTheme="minorHAnsi" w:hAnsiTheme="minorHAnsi" w:cs="Tahoma"/>
          <w:szCs w:val="20"/>
        </w:rPr>
        <w:t xml:space="preserve"> </w:t>
      </w:r>
      <w:r w:rsidRPr="00ED3F0B">
        <w:rPr>
          <w:rFonts w:asciiTheme="minorHAnsi" w:hAnsiTheme="minorHAnsi" w:cs="Tahoma"/>
          <w:szCs w:val="20"/>
        </w:rPr>
        <w:t>prostředím</w:t>
      </w:r>
      <w:r w:rsidR="00E24F88" w:rsidRPr="00ED3F0B">
        <w:rPr>
          <w:rFonts w:asciiTheme="minorHAnsi" w:hAnsiTheme="minorHAnsi" w:cs="Tahoma"/>
          <w:szCs w:val="20"/>
        </w:rPr>
        <w:t xml:space="preserve"> </w:t>
      </w:r>
      <w:r w:rsidRPr="00ED3F0B">
        <w:rPr>
          <w:rFonts w:asciiTheme="minorHAnsi" w:hAnsiTheme="minorHAnsi" w:cs="Tahoma"/>
          <w:szCs w:val="20"/>
        </w:rPr>
        <w:t>zacházel</w:t>
      </w:r>
      <w:r w:rsidR="00E24F88" w:rsidRPr="00ED3F0B">
        <w:rPr>
          <w:rFonts w:asciiTheme="minorHAnsi" w:hAnsiTheme="minorHAnsi" w:cs="Tahoma"/>
          <w:szCs w:val="20"/>
        </w:rPr>
        <w:t xml:space="preserve"> </w:t>
      </w:r>
      <w:r w:rsidRPr="00ED3F0B">
        <w:rPr>
          <w:rFonts w:asciiTheme="minorHAnsi" w:hAnsiTheme="minorHAnsi" w:cs="Tahoma"/>
          <w:szCs w:val="20"/>
        </w:rPr>
        <w:t>jako</w:t>
      </w:r>
      <w:r w:rsidR="00DF796B" w:rsidRPr="00ED3F0B">
        <w:rPr>
          <w:rFonts w:asciiTheme="minorHAnsi" w:hAnsiTheme="minorHAnsi" w:cs="Tahoma"/>
          <w:szCs w:val="20"/>
        </w:rPr>
        <w:t xml:space="preserve"> s</w:t>
      </w:r>
      <w:r w:rsidR="00BD37E3" w:rsidRPr="00ED3F0B">
        <w:rPr>
          <w:rFonts w:asciiTheme="minorHAnsi" w:hAnsiTheme="minorHAnsi" w:cs="Tahoma"/>
          <w:szCs w:val="20"/>
        </w:rPr>
        <w:t> </w:t>
      </w:r>
      <w:r w:rsidRPr="00ED3F0B">
        <w:rPr>
          <w:rFonts w:asciiTheme="minorHAnsi" w:hAnsiTheme="minorHAnsi" w:cs="Tahoma"/>
          <w:szCs w:val="20"/>
        </w:rPr>
        <w:t>celkem</w:t>
      </w:r>
      <w:r w:rsidR="00E24F88" w:rsidRPr="00ED3F0B">
        <w:rPr>
          <w:rFonts w:asciiTheme="minorHAnsi" w:hAnsiTheme="minorHAnsi" w:cs="Tahoma"/>
          <w:szCs w:val="20"/>
        </w:rPr>
        <w:t xml:space="preserve"> </w:t>
      </w:r>
      <w:r w:rsidRPr="00ED3F0B">
        <w:rPr>
          <w:rFonts w:asciiTheme="minorHAnsi" w:hAnsiTheme="minorHAnsi" w:cs="Tahoma"/>
          <w:szCs w:val="20"/>
        </w:rPr>
        <w:t>při</w:t>
      </w:r>
      <w:r w:rsidR="00E24F88" w:rsidRPr="00ED3F0B">
        <w:rPr>
          <w:rFonts w:asciiTheme="minorHAnsi" w:hAnsiTheme="minorHAnsi" w:cs="Tahoma"/>
          <w:szCs w:val="20"/>
        </w:rPr>
        <w:t xml:space="preserve"> </w:t>
      </w:r>
      <w:r w:rsidRPr="00ED3F0B">
        <w:rPr>
          <w:rFonts w:asciiTheme="minorHAnsi" w:hAnsiTheme="minorHAnsi" w:cs="Tahoma"/>
          <w:szCs w:val="20"/>
        </w:rPr>
        <w:t>respektování</w:t>
      </w:r>
      <w:r w:rsidR="00E24F88" w:rsidRPr="00ED3F0B">
        <w:rPr>
          <w:rFonts w:asciiTheme="minorHAnsi" w:hAnsiTheme="minorHAnsi" w:cs="Tahoma"/>
          <w:szCs w:val="20"/>
        </w:rPr>
        <w:t xml:space="preserve"> </w:t>
      </w:r>
      <w:r w:rsidRPr="00ED3F0B">
        <w:rPr>
          <w:rFonts w:asciiTheme="minorHAnsi" w:hAnsiTheme="minorHAnsi" w:cs="Tahoma"/>
          <w:szCs w:val="20"/>
        </w:rPr>
        <w:t>následujících</w:t>
      </w:r>
      <w:r w:rsidR="00E24F88" w:rsidRPr="00ED3F0B">
        <w:rPr>
          <w:rFonts w:asciiTheme="minorHAnsi" w:hAnsiTheme="minorHAnsi" w:cs="Tahoma"/>
          <w:szCs w:val="20"/>
        </w:rPr>
        <w:t xml:space="preserve"> </w:t>
      </w:r>
      <w:r w:rsidRPr="00ED3F0B">
        <w:rPr>
          <w:rFonts w:asciiTheme="minorHAnsi" w:hAnsiTheme="minorHAnsi" w:cs="Tahoma"/>
          <w:szCs w:val="20"/>
        </w:rPr>
        <w:t>požadavků:</w:t>
      </w:r>
    </w:p>
    <w:p w14:paraId="66F91086" w14:textId="5DA41F1C" w:rsidR="00AC7ED1" w:rsidRPr="00ED3F0B" w:rsidRDefault="00AC7ED1" w:rsidP="0002672A">
      <w:pPr>
        <w:numPr>
          <w:ilvl w:val="0"/>
          <w:numId w:val="32"/>
        </w:numPr>
        <w:contextualSpacing/>
        <w:rPr>
          <w:rFonts w:asciiTheme="minorHAnsi" w:hAnsiTheme="minorHAnsi" w:cs="Tahoma"/>
          <w:szCs w:val="20"/>
        </w:rPr>
      </w:pPr>
      <w:r w:rsidRPr="00ED3F0B">
        <w:rPr>
          <w:rFonts w:asciiTheme="minorHAnsi" w:hAnsiTheme="minorHAnsi" w:cs="Tahoma"/>
          <w:szCs w:val="20"/>
        </w:rPr>
        <w:t>Pokud</w:t>
      </w:r>
      <w:r w:rsidR="00E24F88" w:rsidRPr="00ED3F0B">
        <w:rPr>
          <w:rFonts w:asciiTheme="minorHAnsi" w:hAnsiTheme="minorHAnsi" w:cs="Tahoma"/>
          <w:szCs w:val="20"/>
        </w:rPr>
        <w:t xml:space="preserve"> </w:t>
      </w:r>
      <w:r w:rsidRPr="00ED3F0B">
        <w:rPr>
          <w:rFonts w:asciiTheme="minorHAnsi" w:hAnsiTheme="minorHAnsi" w:cs="Tahoma"/>
          <w:szCs w:val="20"/>
        </w:rPr>
        <w:t>práce</w:t>
      </w:r>
      <w:r w:rsidR="00E24F88" w:rsidRPr="00ED3F0B">
        <w:rPr>
          <w:rFonts w:asciiTheme="minorHAnsi" w:hAnsiTheme="minorHAnsi" w:cs="Tahoma"/>
          <w:szCs w:val="20"/>
        </w:rPr>
        <w:t xml:space="preserve"> </w:t>
      </w:r>
      <w:r w:rsidRPr="00ED3F0B">
        <w:rPr>
          <w:rFonts w:asciiTheme="minorHAnsi" w:hAnsiTheme="minorHAnsi" w:cs="Tahoma"/>
          <w:szCs w:val="20"/>
        </w:rPr>
        <w:t>na</w:t>
      </w:r>
      <w:r w:rsidR="00E24F88" w:rsidRPr="00ED3F0B">
        <w:rPr>
          <w:rFonts w:asciiTheme="minorHAnsi" w:hAnsiTheme="minorHAnsi" w:cs="Tahoma"/>
          <w:szCs w:val="20"/>
        </w:rPr>
        <w:t xml:space="preserve"> </w:t>
      </w:r>
      <w:r w:rsidR="00A00A68" w:rsidRPr="00ED3F0B">
        <w:rPr>
          <w:rFonts w:asciiTheme="minorHAnsi" w:hAnsiTheme="minorHAnsi" w:cs="Tahoma"/>
          <w:szCs w:val="20"/>
        </w:rPr>
        <w:t>S</w:t>
      </w:r>
      <w:r w:rsidRPr="00ED3F0B">
        <w:rPr>
          <w:rFonts w:asciiTheme="minorHAnsi" w:hAnsiTheme="minorHAnsi" w:cs="Tahoma"/>
          <w:szCs w:val="20"/>
        </w:rPr>
        <w:t>ystému</w:t>
      </w:r>
      <w:r w:rsidR="00E24F88" w:rsidRPr="00ED3F0B">
        <w:rPr>
          <w:rFonts w:asciiTheme="minorHAnsi" w:hAnsiTheme="minorHAnsi" w:cs="Tahoma"/>
          <w:szCs w:val="20"/>
        </w:rPr>
        <w:t xml:space="preserve"> </w:t>
      </w:r>
      <w:r w:rsidRPr="00ED3F0B">
        <w:rPr>
          <w:rFonts w:asciiTheme="minorHAnsi" w:hAnsiTheme="minorHAnsi" w:cs="Tahoma"/>
          <w:szCs w:val="20"/>
        </w:rPr>
        <w:t>podle</w:t>
      </w:r>
      <w:r w:rsidR="00E24F88" w:rsidRPr="00ED3F0B">
        <w:rPr>
          <w:rFonts w:asciiTheme="minorHAnsi" w:hAnsiTheme="minorHAnsi" w:cs="Tahoma"/>
          <w:szCs w:val="20"/>
        </w:rPr>
        <w:t xml:space="preserve"> </w:t>
      </w:r>
      <w:r w:rsidRPr="00ED3F0B">
        <w:rPr>
          <w:rFonts w:asciiTheme="minorHAnsi" w:hAnsiTheme="minorHAnsi" w:cs="Tahoma"/>
          <w:szCs w:val="20"/>
        </w:rPr>
        <w:t>jednoho</w:t>
      </w:r>
      <w:r w:rsidR="00E24F88" w:rsidRPr="00ED3F0B">
        <w:rPr>
          <w:rFonts w:asciiTheme="minorHAnsi" w:hAnsiTheme="minorHAnsi" w:cs="Tahoma"/>
          <w:szCs w:val="20"/>
        </w:rPr>
        <w:t xml:space="preserve"> </w:t>
      </w:r>
      <w:r w:rsidRPr="00ED3F0B">
        <w:rPr>
          <w:rFonts w:asciiTheme="minorHAnsi" w:hAnsiTheme="minorHAnsi" w:cs="Tahoma"/>
          <w:szCs w:val="20"/>
        </w:rPr>
        <w:t>KL</w:t>
      </w:r>
      <w:r w:rsidR="005539D5">
        <w:rPr>
          <w:rFonts w:asciiTheme="minorHAnsi" w:hAnsiTheme="minorHAnsi" w:cs="Tahoma"/>
          <w:szCs w:val="20"/>
        </w:rPr>
        <w:t>S</w:t>
      </w:r>
      <w:r w:rsidR="002350CA">
        <w:rPr>
          <w:rFonts w:asciiTheme="minorHAnsi" w:hAnsiTheme="minorHAnsi" w:cs="Tahoma"/>
          <w:szCs w:val="20"/>
        </w:rPr>
        <w:t>S</w:t>
      </w:r>
      <w:r w:rsidR="00E24F88" w:rsidRPr="00ED3F0B">
        <w:rPr>
          <w:rFonts w:asciiTheme="minorHAnsi" w:hAnsiTheme="minorHAnsi" w:cs="Tahoma"/>
          <w:szCs w:val="20"/>
        </w:rPr>
        <w:t xml:space="preserve"> </w:t>
      </w:r>
      <w:r w:rsidRPr="00ED3F0B">
        <w:rPr>
          <w:rFonts w:asciiTheme="minorHAnsi" w:hAnsiTheme="minorHAnsi" w:cs="Tahoma"/>
          <w:szCs w:val="20"/>
        </w:rPr>
        <w:t>vyžaduje</w:t>
      </w:r>
      <w:r w:rsidR="00E24F88" w:rsidRPr="00ED3F0B">
        <w:rPr>
          <w:rFonts w:asciiTheme="minorHAnsi" w:hAnsiTheme="minorHAnsi" w:cs="Tahoma"/>
          <w:szCs w:val="20"/>
        </w:rPr>
        <w:t xml:space="preserve"> </w:t>
      </w:r>
      <w:r w:rsidRPr="00ED3F0B">
        <w:rPr>
          <w:rFonts w:asciiTheme="minorHAnsi" w:hAnsiTheme="minorHAnsi" w:cs="Tahoma"/>
          <w:szCs w:val="20"/>
        </w:rPr>
        <w:t>součinnost</w:t>
      </w:r>
      <w:r w:rsidR="00E24F88" w:rsidRPr="00ED3F0B">
        <w:rPr>
          <w:rFonts w:asciiTheme="minorHAnsi" w:hAnsiTheme="minorHAnsi" w:cs="Tahoma"/>
          <w:szCs w:val="20"/>
        </w:rPr>
        <w:t xml:space="preserve"> </w:t>
      </w:r>
      <w:r w:rsidRPr="00ED3F0B">
        <w:rPr>
          <w:rFonts w:asciiTheme="minorHAnsi" w:hAnsiTheme="minorHAnsi" w:cs="Tahoma"/>
          <w:szCs w:val="20"/>
        </w:rPr>
        <w:t>na</w:t>
      </w:r>
      <w:r w:rsidR="00E24F88" w:rsidRPr="00ED3F0B">
        <w:rPr>
          <w:rFonts w:asciiTheme="minorHAnsi" w:hAnsiTheme="minorHAnsi" w:cs="Tahoma"/>
          <w:szCs w:val="20"/>
        </w:rPr>
        <w:t xml:space="preserve"> </w:t>
      </w:r>
      <w:r w:rsidRPr="00ED3F0B">
        <w:rPr>
          <w:rFonts w:asciiTheme="minorHAnsi" w:hAnsiTheme="minorHAnsi" w:cs="Tahoma"/>
          <w:szCs w:val="20"/>
        </w:rPr>
        <w:t>straně</w:t>
      </w:r>
      <w:r w:rsidR="00E24F88" w:rsidRPr="00ED3F0B">
        <w:rPr>
          <w:rFonts w:asciiTheme="minorHAnsi" w:hAnsiTheme="minorHAnsi" w:cs="Tahoma"/>
          <w:szCs w:val="20"/>
        </w:rPr>
        <w:t xml:space="preserve"> </w:t>
      </w:r>
      <w:r w:rsidRPr="00ED3F0B">
        <w:rPr>
          <w:rFonts w:asciiTheme="minorHAnsi" w:hAnsiTheme="minorHAnsi" w:cs="Tahoma"/>
          <w:szCs w:val="20"/>
        </w:rPr>
        <w:t>správy</w:t>
      </w:r>
      <w:r w:rsidR="00E24F88" w:rsidRPr="00ED3F0B">
        <w:rPr>
          <w:rFonts w:asciiTheme="minorHAnsi" w:hAnsiTheme="minorHAnsi" w:cs="Tahoma"/>
          <w:szCs w:val="20"/>
        </w:rPr>
        <w:t xml:space="preserve"> </w:t>
      </w:r>
      <w:r w:rsidR="00A00A68" w:rsidRPr="00ED3F0B">
        <w:rPr>
          <w:rFonts w:asciiTheme="minorHAnsi" w:hAnsiTheme="minorHAnsi" w:cs="Tahoma"/>
          <w:szCs w:val="20"/>
        </w:rPr>
        <w:t>S</w:t>
      </w:r>
      <w:r w:rsidRPr="00ED3F0B">
        <w:rPr>
          <w:rFonts w:asciiTheme="minorHAnsi" w:hAnsiTheme="minorHAnsi" w:cs="Tahoma"/>
          <w:szCs w:val="20"/>
        </w:rPr>
        <w:t>ystému</w:t>
      </w:r>
      <w:r w:rsidR="00E24F88" w:rsidRPr="00ED3F0B">
        <w:rPr>
          <w:rFonts w:asciiTheme="minorHAnsi" w:hAnsiTheme="minorHAnsi" w:cs="Tahoma"/>
          <w:szCs w:val="20"/>
        </w:rPr>
        <w:t xml:space="preserve"> </w:t>
      </w:r>
      <w:r w:rsidRPr="00ED3F0B">
        <w:rPr>
          <w:rFonts w:asciiTheme="minorHAnsi" w:hAnsiTheme="minorHAnsi" w:cs="Tahoma"/>
          <w:szCs w:val="20"/>
        </w:rPr>
        <w:t>podle</w:t>
      </w:r>
      <w:r w:rsidR="00E24F88" w:rsidRPr="00ED3F0B">
        <w:rPr>
          <w:rFonts w:asciiTheme="minorHAnsi" w:hAnsiTheme="minorHAnsi" w:cs="Tahoma"/>
          <w:szCs w:val="20"/>
        </w:rPr>
        <w:t xml:space="preserve"> </w:t>
      </w:r>
      <w:r w:rsidRPr="00ED3F0B">
        <w:rPr>
          <w:rFonts w:asciiTheme="minorHAnsi" w:hAnsiTheme="minorHAnsi" w:cs="Tahoma"/>
          <w:szCs w:val="20"/>
        </w:rPr>
        <w:t>jiného</w:t>
      </w:r>
      <w:r w:rsidR="00E24F88" w:rsidRPr="00ED3F0B">
        <w:rPr>
          <w:rFonts w:asciiTheme="minorHAnsi" w:hAnsiTheme="minorHAnsi" w:cs="Tahoma"/>
          <w:szCs w:val="20"/>
        </w:rPr>
        <w:t xml:space="preserve"> </w:t>
      </w:r>
      <w:r w:rsidRPr="00ED3F0B">
        <w:rPr>
          <w:rFonts w:asciiTheme="minorHAnsi" w:hAnsiTheme="minorHAnsi" w:cs="Tahoma"/>
          <w:szCs w:val="20"/>
        </w:rPr>
        <w:t>KL</w:t>
      </w:r>
      <w:r w:rsidR="005539D5">
        <w:rPr>
          <w:rFonts w:asciiTheme="minorHAnsi" w:hAnsiTheme="minorHAnsi" w:cs="Tahoma"/>
          <w:szCs w:val="20"/>
        </w:rPr>
        <w:t>S</w:t>
      </w:r>
      <w:r w:rsidR="002350CA">
        <w:rPr>
          <w:rFonts w:asciiTheme="minorHAnsi" w:hAnsiTheme="minorHAnsi" w:cs="Tahoma"/>
          <w:szCs w:val="20"/>
        </w:rPr>
        <w:t>S</w:t>
      </w:r>
      <w:r w:rsidRPr="00ED3F0B">
        <w:rPr>
          <w:rFonts w:asciiTheme="minorHAnsi" w:hAnsiTheme="minorHAnsi" w:cs="Tahoma"/>
          <w:szCs w:val="20"/>
        </w:rPr>
        <w:t>,</w:t>
      </w:r>
      <w:r w:rsidR="00E24F88" w:rsidRPr="00ED3F0B">
        <w:rPr>
          <w:rFonts w:asciiTheme="minorHAnsi" w:hAnsiTheme="minorHAnsi" w:cs="Tahoma"/>
          <w:szCs w:val="20"/>
        </w:rPr>
        <w:t xml:space="preserve"> </w:t>
      </w:r>
      <w:r w:rsidRPr="00ED3F0B">
        <w:rPr>
          <w:rFonts w:asciiTheme="minorHAnsi" w:hAnsiTheme="minorHAnsi" w:cs="Tahoma"/>
          <w:szCs w:val="20"/>
        </w:rPr>
        <w:t>tým</w:t>
      </w:r>
      <w:r w:rsidR="00E24F88" w:rsidRPr="00ED3F0B">
        <w:rPr>
          <w:rFonts w:asciiTheme="minorHAnsi" w:hAnsiTheme="minorHAnsi" w:cs="Tahoma"/>
          <w:szCs w:val="20"/>
        </w:rPr>
        <w:t xml:space="preserve"> </w:t>
      </w:r>
      <w:r w:rsidRPr="00ED3F0B">
        <w:rPr>
          <w:rFonts w:asciiTheme="minorHAnsi" w:hAnsiTheme="minorHAnsi" w:cs="Tahoma"/>
          <w:szCs w:val="20"/>
        </w:rPr>
        <w:t>Poskytovatele</w:t>
      </w:r>
      <w:r w:rsidR="00E24F88" w:rsidRPr="00ED3F0B">
        <w:rPr>
          <w:rFonts w:asciiTheme="minorHAnsi" w:hAnsiTheme="minorHAnsi" w:cs="Tahoma"/>
          <w:szCs w:val="20"/>
        </w:rPr>
        <w:t xml:space="preserve"> </w:t>
      </w:r>
      <w:r w:rsidRPr="00ED3F0B">
        <w:rPr>
          <w:rFonts w:asciiTheme="minorHAnsi" w:hAnsiTheme="minorHAnsi" w:cs="Tahoma"/>
          <w:szCs w:val="20"/>
        </w:rPr>
        <w:t>si</w:t>
      </w:r>
      <w:r w:rsidR="00E24F88" w:rsidRPr="00ED3F0B">
        <w:rPr>
          <w:rFonts w:asciiTheme="minorHAnsi" w:hAnsiTheme="minorHAnsi" w:cs="Tahoma"/>
          <w:szCs w:val="20"/>
        </w:rPr>
        <w:t xml:space="preserve"> </w:t>
      </w:r>
      <w:r w:rsidRPr="00ED3F0B">
        <w:rPr>
          <w:rFonts w:asciiTheme="minorHAnsi" w:hAnsiTheme="minorHAnsi" w:cs="Tahoma"/>
          <w:szCs w:val="20"/>
        </w:rPr>
        <w:t>tuto</w:t>
      </w:r>
      <w:r w:rsidR="00E24F88" w:rsidRPr="00ED3F0B">
        <w:rPr>
          <w:rFonts w:asciiTheme="minorHAnsi" w:hAnsiTheme="minorHAnsi" w:cs="Tahoma"/>
          <w:szCs w:val="20"/>
        </w:rPr>
        <w:t xml:space="preserve"> </w:t>
      </w:r>
      <w:r w:rsidRPr="00ED3F0B">
        <w:rPr>
          <w:rFonts w:asciiTheme="minorHAnsi" w:hAnsiTheme="minorHAnsi" w:cs="Tahoma"/>
          <w:szCs w:val="20"/>
        </w:rPr>
        <w:t>vzájemnou</w:t>
      </w:r>
      <w:r w:rsidR="00E24F88" w:rsidRPr="00ED3F0B">
        <w:rPr>
          <w:rFonts w:asciiTheme="minorHAnsi" w:hAnsiTheme="minorHAnsi" w:cs="Tahoma"/>
          <w:szCs w:val="20"/>
        </w:rPr>
        <w:t xml:space="preserve"> </w:t>
      </w:r>
      <w:r w:rsidRPr="00ED3F0B">
        <w:rPr>
          <w:rFonts w:asciiTheme="minorHAnsi" w:hAnsiTheme="minorHAnsi" w:cs="Tahoma"/>
          <w:szCs w:val="20"/>
        </w:rPr>
        <w:t>součinnost</w:t>
      </w:r>
      <w:r w:rsidR="00E24F88" w:rsidRPr="00ED3F0B">
        <w:rPr>
          <w:rFonts w:asciiTheme="minorHAnsi" w:hAnsiTheme="minorHAnsi" w:cs="Tahoma"/>
          <w:szCs w:val="20"/>
        </w:rPr>
        <w:t xml:space="preserve"> </w:t>
      </w:r>
      <w:r w:rsidRPr="00ED3F0B">
        <w:rPr>
          <w:rFonts w:asciiTheme="minorHAnsi" w:hAnsiTheme="minorHAnsi" w:cs="Tahoma"/>
          <w:szCs w:val="20"/>
        </w:rPr>
        <w:t>automaticky</w:t>
      </w:r>
      <w:r w:rsidR="00E24F88" w:rsidRPr="00ED3F0B">
        <w:rPr>
          <w:rFonts w:asciiTheme="minorHAnsi" w:hAnsiTheme="minorHAnsi" w:cs="Tahoma"/>
          <w:szCs w:val="20"/>
        </w:rPr>
        <w:t xml:space="preserve"> </w:t>
      </w:r>
      <w:r w:rsidRPr="00ED3F0B">
        <w:rPr>
          <w:rFonts w:asciiTheme="minorHAnsi" w:hAnsiTheme="minorHAnsi" w:cs="Tahoma"/>
          <w:szCs w:val="20"/>
        </w:rPr>
        <w:t>poskytne.</w:t>
      </w:r>
    </w:p>
    <w:p w14:paraId="7BFBDCA3" w14:textId="5D04F976" w:rsidR="00AC7ED1" w:rsidRPr="00ED3F0B" w:rsidRDefault="00AC7ED1" w:rsidP="0002672A">
      <w:pPr>
        <w:numPr>
          <w:ilvl w:val="0"/>
          <w:numId w:val="32"/>
        </w:numPr>
        <w:contextualSpacing/>
        <w:rPr>
          <w:rFonts w:asciiTheme="minorHAnsi" w:hAnsiTheme="minorHAnsi" w:cs="Tahoma"/>
          <w:szCs w:val="20"/>
        </w:rPr>
      </w:pPr>
      <w:r w:rsidRPr="00ED3F0B">
        <w:rPr>
          <w:rFonts w:asciiTheme="minorHAnsi" w:hAnsiTheme="minorHAnsi" w:cs="Tahoma"/>
          <w:szCs w:val="20"/>
        </w:rPr>
        <w:t>Incidenty,</w:t>
      </w:r>
      <w:r w:rsidR="00E24F88" w:rsidRPr="00ED3F0B">
        <w:rPr>
          <w:rFonts w:asciiTheme="minorHAnsi" w:hAnsiTheme="minorHAnsi" w:cs="Tahoma"/>
          <w:szCs w:val="20"/>
        </w:rPr>
        <w:t xml:space="preserve"> </w:t>
      </w:r>
      <w:r w:rsidR="00FB2AB3" w:rsidRPr="00ED3F0B">
        <w:rPr>
          <w:rFonts w:asciiTheme="minorHAnsi" w:hAnsiTheme="minorHAnsi" w:cs="Tahoma"/>
          <w:szCs w:val="20"/>
        </w:rPr>
        <w:t xml:space="preserve">Požadavky, </w:t>
      </w:r>
      <w:r w:rsidRPr="00ED3F0B">
        <w:rPr>
          <w:rFonts w:asciiTheme="minorHAnsi" w:hAnsiTheme="minorHAnsi" w:cs="Tahoma"/>
          <w:szCs w:val="20"/>
        </w:rPr>
        <w:t>problémy,</w:t>
      </w:r>
      <w:r w:rsidR="00E24F88" w:rsidRPr="00ED3F0B">
        <w:rPr>
          <w:rFonts w:asciiTheme="minorHAnsi" w:hAnsiTheme="minorHAnsi" w:cs="Tahoma"/>
          <w:szCs w:val="20"/>
        </w:rPr>
        <w:t xml:space="preserve"> </w:t>
      </w:r>
      <w:r w:rsidRPr="00ED3F0B">
        <w:rPr>
          <w:rFonts w:asciiTheme="minorHAnsi" w:hAnsiTheme="minorHAnsi" w:cs="Tahoma"/>
          <w:szCs w:val="20"/>
        </w:rPr>
        <w:t>změny,</w:t>
      </w:r>
      <w:r w:rsidR="00E24F88" w:rsidRPr="00ED3F0B">
        <w:rPr>
          <w:rFonts w:asciiTheme="minorHAnsi" w:hAnsiTheme="minorHAnsi" w:cs="Tahoma"/>
          <w:szCs w:val="20"/>
        </w:rPr>
        <w:t xml:space="preserve"> </w:t>
      </w:r>
      <w:r w:rsidRPr="00ED3F0B">
        <w:rPr>
          <w:rFonts w:asciiTheme="minorHAnsi" w:hAnsiTheme="minorHAnsi" w:cs="Tahoma"/>
          <w:szCs w:val="20"/>
        </w:rPr>
        <w:t>řízení</w:t>
      </w:r>
      <w:r w:rsidR="00E24F88" w:rsidRPr="00ED3F0B">
        <w:rPr>
          <w:rFonts w:asciiTheme="minorHAnsi" w:hAnsiTheme="minorHAnsi" w:cs="Tahoma"/>
          <w:szCs w:val="20"/>
        </w:rPr>
        <w:t xml:space="preserve"> </w:t>
      </w:r>
      <w:r w:rsidRPr="00ED3F0B">
        <w:rPr>
          <w:rFonts w:asciiTheme="minorHAnsi" w:hAnsiTheme="minorHAnsi" w:cs="Tahoma"/>
          <w:szCs w:val="20"/>
        </w:rPr>
        <w:t>kapacit</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optimalizace</w:t>
      </w:r>
      <w:r w:rsidR="00E24F88" w:rsidRPr="00ED3F0B">
        <w:rPr>
          <w:rFonts w:asciiTheme="minorHAnsi" w:hAnsiTheme="minorHAnsi" w:cs="Tahoma"/>
          <w:szCs w:val="20"/>
        </w:rPr>
        <w:t xml:space="preserve"> </w:t>
      </w:r>
      <w:r w:rsidRPr="00ED3F0B">
        <w:rPr>
          <w:rFonts w:asciiTheme="minorHAnsi" w:hAnsiTheme="minorHAnsi" w:cs="Tahoma"/>
          <w:szCs w:val="20"/>
        </w:rPr>
        <w:t>se</w:t>
      </w:r>
      <w:r w:rsidR="00E24F88" w:rsidRPr="00ED3F0B">
        <w:rPr>
          <w:rFonts w:asciiTheme="minorHAnsi" w:hAnsiTheme="minorHAnsi" w:cs="Tahoma"/>
          <w:szCs w:val="20"/>
        </w:rPr>
        <w:t xml:space="preserve"> </w:t>
      </w:r>
      <w:r w:rsidRPr="00ED3F0B">
        <w:rPr>
          <w:rFonts w:asciiTheme="minorHAnsi" w:hAnsiTheme="minorHAnsi" w:cs="Tahoma"/>
          <w:szCs w:val="20"/>
        </w:rPr>
        <w:t>řeší</w:t>
      </w:r>
      <w:r w:rsidR="00E24F88" w:rsidRPr="00ED3F0B">
        <w:rPr>
          <w:rFonts w:asciiTheme="minorHAnsi" w:hAnsiTheme="minorHAnsi" w:cs="Tahoma"/>
          <w:szCs w:val="20"/>
        </w:rPr>
        <w:t xml:space="preserve"> </w:t>
      </w:r>
      <w:r w:rsidRPr="00ED3F0B">
        <w:rPr>
          <w:rFonts w:asciiTheme="minorHAnsi" w:hAnsiTheme="minorHAnsi" w:cs="Tahoma"/>
          <w:szCs w:val="20"/>
        </w:rPr>
        <w:t>vždy</w:t>
      </w:r>
      <w:r w:rsidR="00DF796B" w:rsidRPr="00ED3F0B">
        <w:rPr>
          <w:rFonts w:asciiTheme="minorHAnsi" w:hAnsiTheme="minorHAnsi" w:cs="Tahoma"/>
          <w:szCs w:val="20"/>
        </w:rPr>
        <w:t xml:space="preserve"> s</w:t>
      </w:r>
      <w:r w:rsidR="00BD37E3" w:rsidRPr="00ED3F0B">
        <w:rPr>
          <w:rFonts w:asciiTheme="minorHAnsi" w:hAnsiTheme="minorHAnsi" w:cs="Tahoma"/>
          <w:szCs w:val="20"/>
        </w:rPr>
        <w:t> </w:t>
      </w:r>
      <w:r w:rsidRPr="00ED3F0B">
        <w:rPr>
          <w:rFonts w:asciiTheme="minorHAnsi" w:hAnsiTheme="minorHAnsi" w:cs="Tahoma"/>
          <w:szCs w:val="20"/>
        </w:rPr>
        <w:t>uvažováním</w:t>
      </w:r>
      <w:r w:rsidR="00E24F88" w:rsidRPr="00ED3F0B">
        <w:rPr>
          <w:rFonts w:asciiTheme="minorHAnsi" w:hAnsiTheme="minorHAnsi" w:cs="Tahoma"/>
          <w:szCs w:val="20"/>
        </w:rPr>
        <w:t xml:space="preserve"> </w:t>
      </w:r>
      <w:r w:rsidRPr="00ED3F0B">
        <w:rPr>
          <w:rFonts w:asciiTheme="minorHAnsi" w:hAnsiTheme="minorHAnsi" w:cs="Tahoma"/>
          <w:szCs w:val="20"/>
        </w:rPr>
        <w:t>vazeb</w:t>
      </w:r>
      <w:r w:rsidR="00E24F88" w:rsidRPr="00ED3F0B">
        <w:rPr>
          <w:rFonts w:asciiTheme="minorHAnsi" w:hAnsiTheme="minorHAnsi" w:cs="Tahoma"/>
          <w:szCs w:val="20"/>
        </w:rPr>
        <w:t xml:space="preserve"> </w:t>
      </w:r>
      <w:r w:rsidRPr="00ED3F0B">
        <w:rPr>
          <w:rFonts w:asciiTheme="minorHAnsi" w:hAnsiTheme="minorHAnsi" w:cs="Tahoma"/>
          <w:szCs w:val="20"/>
        </w:rPr>
        <w:t>mezi</w:t>
      </w:r>
      <w:r w:rsidR="00E24F88" w:rsidRPr="00ED3F0B">
        <w:rPr>
          <w:rFonts w:asciiTheme="minorHAnsi" w:hAnsiTheme="minorHAnsi" w:cs="Tahoma"/>
          <w:szCs w:val="20"/>
        </w:rPr>
        <w:t xml:space="preserve"> </w:t>
      </w:r>
      <w:r w:rsidR="00A00A68" w:rsidRPr="00ED3F0B">
        <w:rPr>
          <w:rFonts w:asciiTheme="minorHAnsi" w:hAnsiTheme="minorHAnsi" w:cs="Tahoma"/>
          <w:szCs w:val="20"/>
        </w:rPr>
        <w:t>S</w:t>
      </w:r>
      <w:r w:rsidRPr="00ED3F0B">
        <w:rPr>
          <w:rFonts w:asciiTheme="minorHAnsi" w:hAnsiTheme="minorHAnsi" w:cs="Tahoma"/>
          <w:szCs w:val="20"/>
        </w:rPr>
        <w:t>ystémy.</w:t>
      </w:r>
    </w:p>
    <w:p w14:paraId="084C5201" w14:textId="360C136B" w:rsidR="006E2DDF" w:rsidRPr="00ED3F0B" w:rsidRDefault="006E2DDF" w:rsidP="0002672A">
      <w:pPr>
        <w:rPr>
          <w:rFonts w:asciiTheme="minorHAnsi" w:hAnsiTheme="minorHAnsi" w:cs="Tahoma"/>
          <w:szCs w:val="20"/>
        </w:rPr>
      </w:pPr>
      <w:r w:rsidRPr="00ED3F0B">
        <w:rPr>
          <w:rFonts w:asciiTheme="minorHAnsi" w:hAnsiTheme="minorHAnsi" w:cs="Tahoma"/>
          <w:szCs w:val="20"/>
        </w:rPr>
        <w:t>Z</w:t>
      </w:r>
      <w:r w:rsidR="00BD37E3" w:rsidRPr="00ED3F0B">
        <w:rPr>
          <w:rFonts w:asciiTheme="minorHAnsi" w:hAnsiTheme="minorHAnsi" w:cs="Tahoma"/>
          <w:szCs w:val="20"/>
        </w:rPr>
        <w:t> </w:t>
      </w:r>
      <w:r w:rsidRPr="00ED3F0B">
        <w:rPr>
          <w:rFonts w:asciiTheme="minorHAnsi" w:hAnsiTheme="minorHAnsi" w:cs="Tahoma"/>
          <w:szCs w:val="20"/>
        </w:rPr>
        <w:t>důvodu</w:t>
      </w:r>
      <w:r w:rsidR="00E24F88" w:rsidRPr="00ED3F0B">
        <w:rPr>
          <w:rFonts w:asciiTheme="minorHAnsi" w:hAnsiTheme="minorHAnsi" w:cs="Tahoma"/>
          <w:szCs w:val="20"/>
        </w:rPr>
        <w:t xml:space="preserve"> </w:t>
      </w:r>
      <w:r w:rsidRPr="00ED3F0B">
        <w:rPr>
          <w:rFonts w:asciiTheme="minorHAnsi" w:hAnsiTheme="minorHAnsi" w:cs="Tahoma"/>
          <w:szCs w:val="20"/>
        </w:rPr>
        <w:t>provázanosti</w:t>
      </w:r>
      <w:r w:rsidR="00E24F88" w:rsidRPr="00ED3F0B">
        <w:rPr>
          <w:rFonts w:asciiTheme="minorHAnsi" w:hAnsiTheme="minorHAnsi" w:cs="Tahoma"/>
          <w:szCs w:val="20"/>
        </w:rPr>
        <w:t xml:space="preserve"> </w:t>
      </w:r>
      <w:r w:rsidRPr="00ED3F0B">
        <w:rPr>
          <w:rFonts w:asciiTheme="minorHAnsi" w:hAnsiTheme="minorHAnsi" w:cs="Tahoma"/>
          <w:szCs w:val="20"/>
        </w:rPr>
        <w:t>služeb</w:t>
      </w:r>
      <w:r w:rsidR="00E24F88" w:rsidRPr="00ED3F0B">
        <w:rPr>
          <w:rFonts w:asciiTheme="minorHAnsi" w:hAnsiTheme="minorHAnsi" w:cs="Tahoma"/>
          <w:szCs w:val="20"/>
        </w:rPr>
        <w:t xml:space="preserve"> </w:t>
      </w:r>
      <w:r w:rsidRPr="00ED3F0B">
        <w:rPr>
          <w:rFonts w:asciiTheme="minorHAnsi" w:hAnsiTheme="minorHAnsi" w:cs="Tahoma"/>
          <w:szCs w:val="20"/>
        </w:rPr>
        <w:t>Poskytovatel</w:t>
      </w:r>
      <w:r w:rsidR="00E24F88" w:rsidRPr="00ED3F0B">
        <w:rPr>
          <w:rFonts w:asciiTheme="minorHAnsi" w:hAnsiTheme="minorHAnsi" w:cs="Tahoma"/>
          <w:szCs w:val="20"/>
        </w:rPr>
        <w:t xml:space="preserve"> </w:t>
      </w:r>
      <w:r w:rsidRPr="00ED3F0B">
        <w:rPr>
          <w:rFonts w:asciiTheme="minorHAnsi" w:hAnsiTheme="minorHAnsi" w:cs="Tahoma"/>
          <w:szCs w:val="20"/>
        </w:rPr>
        <w:t>poskytuje</w:t>
      </w:r>
      <w:r w:rsidR="00E24F88" w:rsidRPr="00ED3F0B">
        <w:rPr>
          <w:rFonts w:asciiTheme="minorHAnsi" w:hAnsiTheme="minorHAnsi" w:cs="Tahoma"/>
          <w:szCs w:val="20"/>
        </w:rPr>
        <w:t xml:space="preserve"> </w:t>
      </w:r>
      <w:r w:rsidRPr="00ED3F0B">
        <w:rPr>
          <w:rFonts w:asciiTheme="minorHAnsi" w:hAnsiTheme="minorHAnsi" w:cs="Tahoma"/>
          <w:szCs w:val="20"/>
        </w:rPr>
        <w:t>i</w:t>
      </w:r>
      <w:r w:rsidR="00E24F88" w:rsidRPr="00ED3F0B">
        <w:rPr>
          <w:rFonts w:asciiTheme="minorHAnsi" w:hAnsiTheme="minorHAnsi" w:cs="Tahoma"/>
          <w:szCs w:val="20"/>
        </w:rPr>
        <w:t xml:space="preserve"> </w:t>
      </w:r>
      <w:r w:rsidRPr="00ED3F0B">
        <w:rPr>
          <w:rFonts w:asciiTheme="minorHAnsi" w:hAnsiTheme="minorHAnsi" w:cs="Tahoma"/>
          <w:szCs w:val="20"/>
        </w:rPr>
        <w:t>níže</w:t>
      </w:r>
      <w:r w:rsidR="00E24F88" w:rsidRPr="00ED3F0B">
        <w:rPr>
          <w:rFonts w:asciiTheme="minorHAnsi" w:hAnsiTheme="minorHAnsi" w:cs="Tahoma"/>
          <w:szCs w:val="20"/>
        </w:rPr>
        <w:t xml:space="preserve"> </w:t>
      </w:r>
      <w:r w:rsidRPr="00ED3F0B">
        <w:rPr>
          <w:rFonts w:asciiTheme="minorHAnsi" w:hAnsiTheme="minorHAnsi" w:cs="Tahoma"/>
          <w:szCs w:val="20"/>
        </w:rPr>
        <w:t>uvedené</w:t>
      </w:r>
      <w:r w:rsidR="00E24F88" w:rsidRPr="00ED3F0B">
        <w:rPr>
          <w:rFonts w:asciiTheme="minorHAnsi" w:hAnsiTheme="minorHAnsi" w:cs="Tahoma"/>
          <w:szCs w:val="20"/>
        </w:rPr>
        <w:t xml:space="preserve"> </w:t>
      </w:r>
      <w:r w:rsidRPr="00ED3F0B">
        <w:rPr>
          <w:rFonts w:asciiTheme="minorHAnsi" w:hAnsiTheme="minorHAnsi" w:cs="Tahoma"/>
          <w:szCs w:val="20"/>
        </w:rPr>
        <w:t>služby,</w:t>
      </w:r>
      <w:r w:rsidR="00E24F88" w:rsidRPr="00ED3F0B">
        <w:rPr>
          <w:rFonts w:asciiTheme="minorHAnsi" w:hAnsiTheme="minorHAnsi" w:cs="Tahoma"/>
          <w:szCs w:val="20"/>
        </w:rPr>
        <w:t xml:space="preserve"> </w:t>
      </w:r>
      <w:r w:rsidRPr="00ED3F0B">
        <w:rPr>
          <w:rFonts w:asciiTheme="minorHAnsi" w:hAnsiTheme="minorHAnsi" w:cs="Tahoma"/>
          <w:szCs w:val="20"/>
        </w:rPr>
        <w:t>které</w:t>
      </w:r>
      <w:r w:rsidR="00E24F88" w:rsidRPr="00ED3F0B">
        <w:rPr>
          <w:rFonts w:asciiTheme="minorHAnsi" w:hAnsiTheme="minorHAnsi" w:cs="Tahoma"/>
          <w:szCs w:val="20"/>
        </w:rPr>
        <w:t xml:space="preserve"> </w:t>
      </w:r>
      <w:r w:rsidRPr="00ED3F0B">
        <w:rPr>
          <w:rFonts w:asciiTheme="minorHAnsi" w:hAnsiTheme="minorHAnsi" w:cs="Tahoma"/>
          <w:szCs w:val="20"/>
        </w:rPr>
        <w:t>nejsou</w:t>
      </w:r>
      <w:r w:rsidR="00E24F88" w:rsidRPr="00ED3F0B">
        <w:rPr>
          <w:rFonts w:asciiTheme="minorHAnsi" w:hAnsiTheme="minorHAnsi" w:cs="Tahoma"/>
          <w:szCs w:val="20"/>
        </w:rPr>
        <w:t xml:space="preserve"> </w:t>
      </w:r>
      <w:r w:rsidRPr="00ED3F0B">
        <w:rPr>
          <w:rFonts w:asciiTheme="minorHAnsi" w:hAnsiTheme="minorHAnsi" w:cs="Tahoma"/>
          <w:szCs w:val="20"/>
        </w:rPr>
        <w:t>uvedeny</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Pr="00ED3F0B">
        <w:rPr>
          <w:rFonts w:asciiTheme="minorHAnsi" w:hAnsiTheme="minorHAnsi" w:cs="Tahoma"/>
          <w:szCs w:val="20"/>
        </w:rPr>
        <w:t>jednotlivých</w:t>
      </w:r>
      <w:r w:rsidR="00E24F88" w:rsidRPr="00ED3F0B">
        <w:rPr>
          <w:rFonts w:asciiTheme="minorHAnsi" w:hAnsiTheme="minorHAnsi" w:cs="Tahoma"/>
          <w:szCs w:val="20"/>
        </w:rPr>
        <w:t xml:space="preserve"> </w:t>
      </w:r>
      <w:r w:rsidRPr="00ED3F0B">
        <w:rPr>
          <w:rFonts w:asciiTheme="minorHAnsi" w:hAnsiTheme="minorHAnsi" w:cs="Tahoma"/>
          <w:szCs w:val="20"/>
        </w:rPr>
        <w:t>katalogových</w:t>
      </w:r>
      <w:r w:rsidR="00E24F88" w:rsidRPr="00ED3F0B">
        <w:rPr>
          <w:rFonts w:asciiTheme="minorHAnsi" w:hAnsiTheme="minorHAnsi" w:cs="Tahoma"/>
          <w:szCs w:val="20"/>
        </w:rPr>
        <w:t xml:space="preserve"> </w:t>
      </w:r>
      <w:r w:rsidRPr="00ED3F0B">
        <w:rPr>
          <w:rFonts w:asciiTheme="minorHAnsi" w:hAnsiTheme="minorHAnsi" w:cs="Tahoma"/>
          <w:szCs w:val="20"/>
        </w:rPr>
        <w:t>listech:</w:t>
      </w:r>
    </w:p>
    <w:p w14:paraId="6064CDB5" w14:textId="3CA05E38" w:rsidR="00AC7ED1" w:rsidRPr="00ED3F0B" w:rsidRDefault="006E2DDF" w:rsidP="00195E04">
      <w:pPr>
        <w:numPr>
          <w:ilvl w:val="0"/>
          <w:numId w:val="32"/>
        </w:numPr>
        <w:contextualSpacing/>
        <w:rPr>
          <w:rFonts w:asciiTheme="minorHAnsi" w:hAnsiTheme="minorHAnsi" w:cs="Tahoma"/>
          <w:szCs w:val="20"/>
        </w:rPr>
      </w:pPr>
      <w:r w:rsidRPr="00ED3F0B">
        <w:rPr>
          <w:rFonts w:asciiTheme="minorHAnsi" w:hAnsiTheme="minorHAnsi" w:cs="Tahoma"/>
          <w:szCs w:val="20"/>
        </w:rPr>
        <w:t>Definování</w:t>
      </w:r>
      <w:r w:rsidR="00E24F88" w:rsidRPr="00ED3F0B">
        <w:rPr>
          <w:rFonts w:asciiTheme="minorHAnsi" w:hAnsiTheme="minorHAnsi" w:cs="Tahoma"/>
          <w:szCs w:val="20"/>
        </w:rPr>
        <w:t xml:space="preserve"> </w:t>
      </w:r>
      <w:r w:rsidRPr="00ED3F0B">
        <w:rPr>
          <w:rFonts w:asciiTheme="minorHAnsi" w:hAnsiTheme="minorHAnsi" w:cs="Tahoma"/>
          <w:szCs w:val="20"/>
        </w:rPr>
        <w:t>požadavků</w:t>
      </w:r>
      <w:r w:rsidR="00E24F88" w:rsidRPr="00ED3F0B">
        <w:rPr>
          <w:rFonts w:asciiTheme="minorHAnsi" w:hAnsiTheme="minorHAnsi" w:cs="Tahoma"/>
          <w:szCs w:val="20"/>
        </w:rPr>
        <w:t xml:space="preserve"> </w:t>
      </w:r>
      <w:r w:rsidRPr="00ED3F0B">
        <w:rPr>
          <w:rFonts w:asciiTheme="minorHAnsi" w:hAnsiTheme="minorHAnsi" w:cs="Tahoma"/>
          <w:szCs w:val="20"/>
        </w:rPr>
        <w:t>na</w:t>
      </w:r>
      <w:r w:rsidR="00E24F88" w:rsidRPr="00ED3F0B">
        <w:rPr>
          <w:rFonts w:asciiTheme="minorHAnsi" w:hAnsiTheme="minorHAnsi" w:cs="Tahoma"/>
          <w:szCs w:val="20"/>
        </w:rPr>
        <w:t xml:space="preserve"> </w:t>
      </w:r>
      <w:r w:rsidRPr="00ED3F0B">
        <w:rPr>
          <w:rFonts w:asciiTheme="minorHAnsi" w:hAnsiTheme="minorHAnsi" w:cs="Tahoma"/>
          <w:szCs w:val="20"/>
        </w:rPr>
        <w:t>IT</w:t>
      </w:r>
      <w:r w:rsidR="00E24F88" w:rsidRPr="00ED3F0B">
        <w:rPr>
          <w:rFonts w:asciiTheme="minorHAnsi" w:hAnsiTheme="minorHAnsi" w:cs="Tahoma"/>
          <w:szCs w:val="20"/>
        </w:rPr>
        <w:t xml:space="preserve"> </w:t>
      </w:r>
      <w:r w:rsidRPr="00ED3F0B">
        <w:rPr>
          <w:rFonts w:asciiTheme="minorHAnsi" w:hAnsiTheme="minorHAnsi" w:cs="Tahoma"/>
          <w:szCs w:val="20"/>
        </w:rPr>
        <w:t>infrastrukturu</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zálohování</w:t>
      </w:r>
      <w:r w:rsidR="00E24F88" w:rsidRPr="00ED3F0B">
        <w:rPr>
          <w:rFonts w:asciiTheme="minorHAnsi" w:hAnsiTheme="minorHAnsi" w:cs="Tahoma"/>
          <w:szCs w:val="20"/>
        </w:rPr>
        <w:t xml:space="preserve"> </w:t>
      </w:r>
      <w:r w:rsidRPr="00ED3F0B">
        <w:rPr>
          <w:rFonts w:asciiTheme="minorHAnsi" w:hAnsiTheme="minorHAnsi" w:cs="Tahoma"/>
          <w:szCs w:val="20"/>
        </w:rPr>
        <w:t>dle</w:t>
      </w:r>
      <w:r w:rsidR="00E24F88" w:rsidRPr="00ED3F0B">
        <w:rPr>
          <w:rFonts w:asciiTheme="minorHAnsi" w:hAnsiTheme="minorHAnsi" w:cs="Tahoma"/>
          <w:szCs w:val="20"/>
        </w:rPr>
        <w:t xml:space="preserve"> </w:t>
      </w:r>
      <w:r w:rsidR="00BD7418">
        <w:rPr>
          <w:rFonts w:asciiTheme="minorHAnsi" w:hAnsiTheme="minorHAnsi" w:cs="Tahoma"/>
          <w:szCs w:val="20"/>
        </w:rPr>
        <w:t>I</w:t>
      </w:r>
      <w:r w:rsidR="00BD7418" w:rsidRPr="00ED3F0B">
        <w:rPr>
          <w:rFonts w:asciiTheme="minorHAnsi" w:hAnsiTheme="minorHAnsi" w:cs="Tahoma"/>
          <w:szCs w:val="20"/>
        </w:rPr>
        <w:t xml:space="preserve">nterní </w:t>
      </w:r>
      <w:r w:rsidRPr="00ED3F0B">
        <w:rPr>
          <w:rFonts w:asciiTheme="minorHAnsi" w:hAnsiTheme="minorHAnsi" w:cs="Tahoma"/>
          <w:szCs w:val="20"/>
        </w:rPr>
        <w:t>dokumentace,</w:t>
      </w:r>
      <w:r w:rsidR="00E24F88" w:rsidRPr="00ED3F0B">
        <w:rPr>
          <w:rFonts w:asciiTheme="minorHAnsi" w:hAnsiTheme="minorHAnsi" w:cs="Tahoma"/>
          <w:szCs w:val="20"/>
        </w:rPr>
        <w:t xml:space="preserve"> </w:t>
      </w:r>
      <w:r w:rsidRPr="00ED3F0B">
        <w:rPr>
          <w:rFonts w:asciiTheme="minorHAnsi" w:hAnsiTheme="minorHAnsi" w:cs="Tahoma"/>
          <w:szCs w:val="20"/>
        </w:rPr>
        <w:t>navrhování</w:t>
      </w:r>
      <w:r w:rsidR="00E24F88" w:rsidRPr="00ED3F0B">
        <w:rPr>
          <w:rFonts w:asciiTheme="minorHAnsi" w:hAnsiTheme="minorHAnsi" w:cs="Tahoma"/>
          <w:szCs w:val="20"/>
        </w:rPr>
        <w:t xml:space="preserve"> </w:t>
      </w:r>
      <w:r w:rsidRPr="00ED3F0B">
        <w:rPr>
          <w:rFonts w:asciiTheme="minorHAnsi" w:hAnsiTheme="minorHAnsi" w:cs="Tahoma"/>
          <w:szCs w:val="20"/>
        </w:rPr>
        <w:t>změn</w:t>
      </w:r>
      <w:r w:rsidR="00E24F88" w:rsidRPr="00ED3F0B">
        <w:rPr>
          <w:rFonts w:asciiTheme="minorHAnsi" w:hAnsiTheme="minorHAnsi" w:cs="Tahoma"/>
          <w:szCs w:val="20"/>
        </w:rPr>
        <w:t xml:space="preserve"> </w:t>
      </w:r>
      <w:r w:rsidRPr="00ED3F0B">
        <w:rPr>
          <w:rFonts w:asciiTheme="minorHAnsi" w:hAnsiTheme="minorHAnsi" w:cs="Tahoma"/>
          <w:szCs w:val="20"/>
        </w:rPr>
        <w:t>konfigurace</w:t>
      </w:r>
      <w:r w:rsidR="00E24F88" w:rsidRPr="00ED3F0B">
        <w:rPr>
          <w:rFonts w:asciiTheme="minorHAnsi" w:hAnsiTheme="minorHAnsi" w:cs="Tahoma"/>
          <w:szCs w:val="20"/>
        </w:rPr>
        <w:t xml:space="preserve"> </w:t>
      </w:r>
      <w:r w:rsidRPr="00ED3F0B">
        <w:rPr>
          <w:rFonts w:asciiTheme="minorHAnsi" w:hAnsiTheme="minorHAnsi" w:cs="Tahoma"/>
          <w:szCs w:val="20"/>
        </w:rPr>
        <w:t>zálohování.</w:t>
      </w:r>
      <w:r w:rsidR="00E24F88" w:rsidRPr="00ED3F0B">
        <w:rPr>
          <w:rFonts w:asciiTheme="minorHAnsi" w:hAnsiTheme="minorHAnsi" w:cs="Tahoma"/>
          <w:szCs w:val="20"/>
        </w:rPr>
        <w:t xml:space="preserve"> </w:t>
      </w:r>
      <w:r w:rsidRPr="00ED3F0B">
        <w:rPr>
          <w:rFonts w:asciiTheme="minorHAnsi" w:hAnsiTheme="minorHAnsi" w:cs="Tahoma"/>
          <w:szCs w:val="20"/>
        </w:rPr>
        <w:t>Kontrola</w:t>
      </w:r>
      <w:r w:rsidR="00E24F88" w:rsidRPr="00ED3F0B">
        <w:rPr>
          <w:rFonts w:asciiTheme="minorHAnsi" w:hAnsiTheme="minorHAnsi" w:cs="Tahoma"/>
          <w:szCs w:val="20"/>
        </w:rPr>
        <w:t xml:space="preserve"> </w:t>
      </w:r>
      <w:r w:rsidRPr="00ED3F0B">
        <w:rPr>
          <w:rFonts w:asciiTheme="minorHAnsi" w:hAnsiTheme="minorHAnsi" w:cs="Tahoma"/>
          <w:szCs w:val="20"/>
        </w:rPr>
        <w:t>integrity</w:t>
      </w:r>
      <w:r w:rsidR="00E24F88" w:rsidRPr="00ED3F0B">
        <w:rPr>
          <w:rFonts w:asciiTheme="minorHAnsi" w:hAnsiTheme="minorHAnsi" w:cs="Tahoma"/>
          <w:szCs w:val="20"/>
        </w:rPr>
        <w:t xml:space="preserve"> </w:t>
      </w:r>
      <w:r w:rsidRPr="00ED3F0B">
        <w:rPr>
          <w:rFonts w:asciiTheme="minorHAnsi" w:hAnsiTheme="minorHAnsi" w:cs="Tahoma"/>
          <w:szCs w:val="20"/>
        </w:rPr>
        <w:t>dat</w:t>
      </w:r>
      <w:r w:rsidR="00E24F88" w:rsidRPr="00ED3F0B">
        <w:rPr>
          <w:rFonts w:asciiTheme="minorHAnsi" w:hAnsiTheme="minorHAnsi" w:cs="Tahoma"/>
          <w:szCs w:val="20"/>
        </w:rPr>
        <w:t xml:space="preserve"> </w:t>
      </w:r>
      <w:r w:rsidRPr="00ED3F0B">
        <w:rPr>
          <w:rFonts w:asciiTheme="minorHAnsi" w:hAnsiTheme="minorHAnsi" w:cs="Tahoma"/>
          <w:szCs w:val="20"/>
        </w:rPr>
        <w:t>zálohy</w:t>
      </w:r>
      <w:r w:rsidR="00E24F88" w:rsidRPr="00ED3F0B">
        <w:rPr>
          <w:rFonts w:asciiTheme="minorHAnsi" w:hAnsiTheme="minorHAnsi" w:cs="Tahoma"/>
          <w:szCs w:val="20"/>
        </w:rPr>
        <w:t xml:space="preserve"> </w:t>
      </w:r>
      <w:r w:rsidRPr="00ED3F0B">
        <w:rPr>
          <w:rFonts w:asciiTheme="minorHAnsi" w:hAnsiTheme="minorHAnsi" w:cs="Tahoma"/>
          <w:szCs w:val="20"/>
        </w:rPr>
        <w:t>dle</w:t>
      </w:r>
      <w:r w:rsidR="00E24F88" w:rsidRPr="00ED3F0B">
        <w:rPr>
          <w:rFonts w:asciiTheme="minorHAnsi" w:hAnsiTheme="minorHAnsi" w:cs="Tahoma"/>
          <w:szCs w:val="20"/>
        </w:rPr>
        <w:t xml:space="preserve"> </w:t>
      </w:r>
      <w:r w:rsidRPr="00ED3F0B">
        <w:rPr>
          <w:rFonts w:asciiTheme="minorHAnsi" w:hAnsiTheme="minorHAnsi" w:cs="Tahoma"/>
          <w:szCs w:val="20"/>
        </w:rPr>
        <w:t>Disaster</w:t>
      </w:r>
      <w:r w:rsidR="007A1E92" w:rsidRPr="00ED3F0B">
        <w:rPr>
          <w:rFonts w:asciiTheme="minorHAnsi" w:hAnsiTheme="minorHAnsi" w:cs="Tahoma"/>
          <w:szCs w:val="20"/>
        </w:rPr>
        <w:t xml:space="preserve"> R</w:t>
      </w:r>
      <w:r w:rsidRPr="00ED3F0B">
        <w:rPr>
          <w:rFonts w:asciiTheme="minorHAnsi" w:hAnsiTheme="minorHAnsi" w:cs="Tahoma"/>
          <w:szCs w:val="20"/>
        </w:rPr>
        <w:t>ecovery</w:t>
      </w:r>
      <w:r w:rsidR="00E24F88" w:rsidRPr="00ED3F0B">
        <w:rPr>
          <w:rFonts w:asciiTheme="minorHAnsi" w:hAnsiTheme="minorHAnsi" w:cs="Tahoma"/>
          <w:szCs w:val="20"/>
        </w:rPr>
        <w:t xml:space="preserve"> </w:t>
      </w:r>
      <w:r w:rsidRPr="00ED3F0B">
        <w:rPr>
          <w:rFonts w:asciiTheme="minorHAnsi" w:hAnsiTheme="minorHAnsi" w:cs="Tahoma"/>
          <w:szCs w:val="20"/>
        </w:rPr>
        <w:t>plánu</w:t>
      </w:r>
      <w:r w:rsidR="00E24F88" w:rsidRPr="00ED3F0B">
        <w:rPr>
          <w:rFonts w:asciiTheme="minorHAnsi" w:hAnsiTheme="minorHAnsi" w:cs="Tahoma"/>
          <w:szCs w:val="20"/>
        </w:rPr>
        <w:t xml:space="preserve"> </w:t>
      </w:r>
      <w:r w:rsidRPr="00ED3F0B">
        <w:rPr>
          <w:rFonts w:asciiTheme="minorHAnsi" w:hAnsiTheme="minorHAnsi" w:cs="Tahoma"/>
          <w:szCs w:val="20"/>
        </w:rPr>
        <w:t>Objednatele.</w:t>
      </w:r>
    </w:p>
    <w:p w14:paraId="16348EC5" w14:textId="77777777" w:rsidR="00AC7ED1" w:rsidRPr="00ED3F0B" w:rsidRDefault="00AC7ED1" w:rsidP="00B439FE">
      <w:pPr>
        <w:keepNext/>
        <w:numPr>
          <w:ilvl w:val="0"/>
          <w:numId w:val="41"/>
        </w:numPr>
        <w:ind w:left="284" w:hanging="284"/>
        <w:outlineLvl w:val="0"/>
        <w:rPr>
          <w:rFonts w:asciiTheme="minorHAnsi" w:hAnsiTheme="minorHAnsi" w:cs="Tahoma"/>
          <w:b/>
          <w:bCs/>
          <w:kern w:val="32"/>
          <w:sz w:val="22"/>
          <w:szCs w:val="22"/>
        </w:rPr>
      </w:pPr>
      <w:r w:rsidRPr="00ED3F0B">
        <w:rPr>
          <w:rFonts w:asciiTheme="minorHAnsi" w:hAnsiTheme="minorHAnsi" w:cs="Tahoma"/>
          <w:b/>
          <w:bCs/>
          <w:kern w:val="32"/>
          <w:sz w:val="22"/>
          <w:szCs w:val="22"/>
        </w:rPr>
        <w:t>Vazby</w:t>
      </w:r>
      <w:r w:rsidR="00E24F88" w:rsidRPr="00ED3F0B">
        <w:rPr>
          <w:rFonts w:asciiTheme="minorHAnsi" w:hAnsiTheme="minorHAnsi" w:cs="Tahoma"/>
          <w:b/>
          <w:bCs/>
          <w:kern w:val="32"/>
          <w:sz w:val="22"/>
          <w:szCs w:val="22"/>
        </w:rPr>
        <w:t xml:space="preserve"> </w:t>
      </w:r>
      <w:r w:rsidRPr="00ED3F0B">
        <w:rPr>
          <w:rFonts w:asciiTheme="minorHAnsi" w:hAnsiTheme="minorHAnsi" w:cs="Tahoma"/>
          <w:b/>
          <w:bCs/>
          <w:kern w:val="32"/>
          <w:sz w:val="22"/>
          <w:szCs w:val="22"/>
        </w:rPr>
        <w:t>na</w:t>
      </w:r>
      <w:r w:rsidR="00E24F88" w:rsidRPr="00ED3F0B">
        <w:rPr>
          <w:rFonts w:asciiTheme="minorHAnsi" w:hAnsiTheme="minorHAnsi" w:cs="Tahoma"/>
          <w:b/>
          <w:bCs/>
          <w:kern w:val="32"/>
          <w:sz w:val="22"/>
          <w:szCs w:val="22"/>
        </w:rPr>
        <w:t xml:space="preserve"> </w:t>
      </w:r>
      <w:r w:rsidRPr="00ED3F0B">
        <w:rPr>
          <w:rFonts w:asciiTheme="minorHAnsi" w:hAnsiTheme="minorHAnsi" w:cs="Tahoma"/>
          <w:b/>
          <w:bCs/>
          <w:kern w:val="32"/>
          <w:sz w:val="22"/>
          <w:szCs w:val="22"/>
        </w:rPr>
        <w:t>ostatní</w:t>
      </w:r>
      <w:r w:rsidR="00E24F88" w:rsidRPr="00ED3F0B">
        <w:rPr>
          <w:rFonts w:asciiTheme="minorHAnsi" w:hAnsiTheme="minorHAnsi" w:cs="Tahoma"/>
          <w:b/>
          <w:bCs/>
          <w:kern w:val="32"/>
          <w:sz w:val="22"/>
          <w:szCs w:val="22"/>
        </w:rPr>
        <w:t xml:space="preserve"> </w:t>
      </w:r>
      <w:r w:rsidRPr="00ED3F0B">
        <w:rPr>
          <w:rFonts w:asciiTheme="minorHAnsi" w:hAnsiTheme="minorHAnsi" w:cs="Tahoma"/>
          <w:b/>
          <w:bCs/>
          <w:kern w:val="32"/>
          <w:sz w:val="22"/>
          <w:szCs w:val="22"/>
        </w:rPr>
        <w:t>procesy</w:t>
      </w:r>
      <w:r w:rsidR="00E24F88" w:rsidRPr="00ED3F0B">
        <w:rPr>
          <w:rFonts w:asciiTheme="minorHAnsi" w:hAnsiTheme="minorHAnsi" w:cs="Tahoma"/>
          <w:b/>
          <w:bCs/>
          <w:kern w:val="32"/>
          <w:sz w:val="22"/>
          <w:szCs w:val="22"/>
        </w:rPr>
        <w:t xml:space="preserve"> </w:t>
      </w:r>
      <w:r w:rsidRPr="00ED3F0B">
        <w:rPr>
          <w:rFonts w:asciiTheme="minorHAnsi" w:hAnsiTheme="minorHAnsi" w:cs="Tahoma"/>
          <w:b/>
          <w:bCs/>
          <w:kern w:val="32"/>
          <w:sz w:val="22"/>
          <w:szCs w:val="22"/>
        </w:rPr>
        <w:t>podpory</w:t>
      </w:r>
      <w:r w:rsidR="00E24F88" w:rsidRPr="00ED3F0B">
        <w:rPr>
          <w:rFonts w:asciiTheme="minorHAnsi" w:hAnsiTheme="minorHAnsi" w:cs="Tahoma"/>
          <w:b/>
          <w:bCs/>
          <w:kern w:val="32"/>
          <w:sz w:val="22"/>
          <w:szCs w:val="22"/>
        </w:rPr>
        <w:t xml:space="preserve"> </w:t>
      </w:r>
      <w:r w:rsidRPr="00ED3F0B">
        <w:rPr>
          <w:rFonts w:asciiTheme="minorHAnsi" w:hAnsiTheme="minorHAnsi" w:cs="Tahoma"/>
          <w:b/>
          <w:bCs/>
          <w:kern w:val="32"/>
          <w:sz w:val="22"/>
          <w:szCs w:val="22"/>
        </w:rPr>
        <w:t>IT</w:t>
      </w:r>
    </w:p>
    <w:p w14:paraId="2BEFDD1E" w14:textId="11CB70C5" w:rsidR="00563816" w:rsidRPr="00ED3F0B" w:rsidRDefault="00AC7ED1" w:rsidP="0002672A">
      <w:pPr>
        <w:rPr>
          <w:rFonts w:asciiTheme="minorHAnsi" w:hAnsiTheme="minorHAnsi" w:cs="Tahoma"/>
          <w:szCs w:val="20"/>
        </w:rPr>
      </w:pPr>
      <w:r w:rsidRPr="00ED3F0B">
        <w:rPr>
          <w:rFonts w:asciiTheme="minorHAnsi" w:hAnsiTheme="minorHAnsi" w:cs="Tahoma"/>
          <w:szCs w:val="20"/>
        </w:rPr>
        <w:t>Mimo</w:t>
      </w:r>
      <w:r w:rsidR="00E24F88" w:rsidRPr="00ED3F0B">
        <w:rPr>
          <w:rFonts w:asciiTheme="minorHAnsi" w:hAnsiTheme="minorHAnsi" w:cs="Tahoma"/>
          <w:szCs w:val="20"/>
        </w:rPr>
        <w:t xml:space="preserve"> </w:t>
      </w:r>
      <w:r w:rsidRPr="00ED3F0B">
        <w:rPr>
          <w:rFonts w:asciiTheme="minorHAnsi" w:hAnsiTheme="minorHAnsi" w:cs="Tahoma"/>
          <w:szCs w:val="20"/>
        </w:rPr>
        <w:t>služby</w:t>
      </w:r>
      <w:r w:rsidR="00E24F88" w:rsidRPr="00ED3F0B">
        <w:rPr>
          <w:rFonts w:asciiTheme="minorHAnsi" w:hAnsiTheme="minorHAnsi" w:cs="Tahoma"/>
          <w:szCs w:val="20"/>
        </w:rPr>
        <w:t xml:space="preserve"> </w:t>
      </w:r>
      <w:r w:rsidRPr="00ED3F0B">
        <w:rPr>
          <w:rFonts w:asciiTheme="minorHAnsi" w:hAnsiTheme="minorHAnsi" w:cs="Tahoma"/>
          <w:szCs w:val="20"/>
        </w:rPr>
        <w:t>definované</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Pr="00ED3F0B">
        <w:rPr>
          <w:rFonts w:asciiTheme="minorHAnsi" w:hAnsiTheme="minorHAnsi" w:cs="Tahoma"/>
          <w:szCs w:val="20"/>
        </w:rPr>
        <w:t>KL</w:t>
      </w:r>
      <w:r w:rsidR="002350CA">
        <w:rPr>
          <w:rFonts w:asciiTheme="minorHAnsi" w:hAnsiTheme="minorHAnsi" w:cs="Tahoma"/>
          <w:szCs w:val="20"/>
        </w:rPr>
        <w:t>S</w:t>
      </w:r>
      <w:r w:rsidR="00E24F88" w:rsidRPr="00ED3F0B">
        <w:rPr>
          <w:rFonts w:asciiTheme="minorHAnsi" w:hAnsiTheme="minorHAnsi" w:cs="Tahoma"/>
          <w:szCs w:val="20"/>
        </w:rPr>
        <w:t xml:space="preserve"> </w:t>
      </w:r>
      <w:r w:rsidRPr="00ED3F0B">
        <w:rPr>
          <w:rFonts w:asciiTheme="minorHAnsi" w:hAnsiTheme="minorHAnsi" w:cs="Tahoma"/>
          <w:szCs w:val="20"/>
        </w:rPr>
        <w:t>podle</w:t>
      </w:r>
      <w:r w:rsidR="00E24F88" w:rsidRPr="00ED3F0B">
        <w:rPr>
          <w:rFonts w:asciiTheme="minorHAnsi" w:hAnsiTheme="minorHAnsi" w:cs="Tahoma"/>
          <w:szCs w:val="20"/>
        </w:rPr>
        <w:t xml:space="preserve"> </w:t>
      </w:r>
      <w:r w:rsidRPr="00ED3F0B">
        <w:rPr>
          <w:rFonts w:asciiTheme="minorHAnsi" w:hAnsiTheme="minorHAnsi" w:cs="Tahoma"/>
          <w:szCs w:val="20"/>
        </w:rPr>
        <w:t>této</w:t>
      </w:r>
      <w:r w:rsidR="00E24F88" w:rsidRPr="00ED3F0B">
        <w:rPr>
          <w:rFonts w:asciiTheme="minorHAnsi" w:hAnsiTheme="minorHAnsi" w:cs="Tahoma"/>
          <w:szCs w:val="20"/>
        </w:rPr>
        <w:t xml:space="preserve"> </w:t>
      </w:r>
      <w:r w:rsidRPr="00ED3F0B">
        <w:rPr>
          <w:rFonts w:asciiTheme="minorHAnsi" w:hAnsiTheme="minorHAnsi" w:cs="Tahoma"/>
          <w:szCs w:val="20"/>
        </w:rPr>
        <w:t>Smlouvy,</w:t>
      </w:r>
      <w:r w:rsidR="00E24F88" w:rsidRPr="00ED3F0B">
        <w:rPr>
          <w:rFonts w:asciiTheme="minorHAnsi" w:hAnsiTheme="minorHAnsi" w:cs="Tahoma"/>
          <w:szCs w:val="20"/>
        </w:rPr>
        <w:t xml:space="preserve"> </w:t>
      </w:r>
      <w:r w:rsidRPr="00ED3F0B">
        <w:rPr>
          <w:rFonts w:asciiTheme="minorHAnsi" w:hAnsiTheme="minorHAnsi" w:cs="Tahoma"/>
          <w:szCs w:val="20"/>
        </w:rPr>
        <w:t>zahrnují</w:t>
      </w:r>
      <w:r w:rsidR="00E24F88" w:rsidRPr="00ED3F0B">
        <w:rPr>
          <w:rFonts w:asciiTheme="minorHAnsi" w:hAnsiTheme="minorHAnsi" w:cs="Tahoma"/>
          <w:szCs w:val="20"/>
        </w:rPr>
        <w:t xml:space="preserve"> </w:t>
      </w:r>
      <w:r w:rsidRPr="00ED3F0B">
        <w:rPr>
          <w:rFonts w:asciiTheme="minorHAnsi" w:hAnsiTheme="minorHAnsi" w:cs="Tahoma"/>
          <w:szCs w:val="20"/>
        </w:rPr>
        <w:t>procesy</w:t>
      </w:r>
      <w:r w:rsidR="00E24F88" w:rsidRPr="00ED3F0B">
        <w:rPr>
          <w:rFonts w:asciiTheme="minorHAnsi" w:hAnsiTheme="minorHAnsi" w:cs="Tahoma"/>
          <w:szCs w:val="20"/>
        </w:rPr>
        <w:t xml:space="preserve"> </w:t>
      </w:r>
      <w:r w:rsidRPr="00ED3F0B">
        <w:rPr>
          <w:rFonts w:asciiTheme="minorHAnsi" w:hAnsiTheme="minorHAnsi" w:cs="Tahoma"/>
          <w:szCs w:val="20"/>
        </w:rPr>
        <w:t>správy,</w:t>
      </w:r>
      <w:r w:rsidR="00E24F88" w:rsidRPr="00ED3F0B">
        <w:rPr>
          <w:rFonts w:asciiTheme="minorHAnsi" w:hAnsiTheme="minorHAnsi" w:cs="Tahoma"/>
          <w:szCs w:val="20"/>
        </w:rPr>
        <w:t xml:space="preserve"> </w:t>
      </w:r>
      <w:r w:rsidRPr="00ED3F0B">
        <w:rPr>
          <w:rFonts w:asciiTheme="minorHAnsi" w:hAnsiTheme="minorHAnsi" w:cs="Tahoma"/>
          <w:szCs w:val="20"/>
        </w:rPr>
        <w:t>podpory</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rozvoje</w:t>
      </w:r>
      <w:r w:rsidR="00E24F88" w:rsidRPr="00ED3F0B">
        <w:rPr>
          <w:rFonts w:asciiTheme="minorHAnsi" w:hAnsiTheme="minorHAnsi" w:cs="Tahoma"/>
          <w:szCs w:val="20"/>
        </w:rPr>
        <w:t xml:space="preserve"> </w:t>
      </w:r>
      <w:r w:rsidRPr="00ED3F0B">
        <w:rPr>
          <w:rFonts w:asciiTheme="minorHAnsi" w:hAnsiTheme="minorHAnsi" w:cs="Tahoma"/>
          <w:szCs w:val="20"/>
        </w:rPr>
        <w:t>IT</w:t>
      </w:r>
      <w:r w:rsidR="00E24F88" w:rsidRPr="00ED3F0B">
        <w:rPr>
          <w:rFonts w:asciiTheme="minorHAnsi" w:hAnsiTheme="minorHAnsi" w:cs="Tahoma"/>
          <w:szCs w:val="20"/>
        </w:rPr>
        <w:t xml:space="preserve"> </w:t>
      </w:r>
      <w:r w:rsidRPr="00ED3F0B">
        <w:rPr>
          <w:rFonts w:asciiTheme="minorHAnsi" w:hAnsiTheme="minorHAnsi" w:cs="Tahoma"/>
          <w:szCs w:val="20"/>
        </w:rPr>
        <w:t>Objednatele</w:t>
      </w:r>
      <w:r w:rsidR="00E24F88" w:rsidRPr="00ED3F0B">
        <w:rPr>
          <w:rFonts w:asciiTheme="minorHAnsi" w:hAnsiTheme="minorHAnsi" w:cs="Tahoma"/>
          <w:szCs w:val="20"/>
        </w:rPr>
        <w:t xml:space="preserve"> </w:t>
      </w:r>
      <w:r w:rsidRPr="00ED3F0B">
        <w:rPr>
          <w:rFonts w:asciiTheme="minorHAnsi" w:hAnsiTheme="minorHAnsi" w:cs="Tahoma"/>
          <w:szCs w:val="20"/>
        </w:rPr>
        <w:t>další</w:t>
      </w:r>
      <w:r w:rsidR="00E24F88" w:rsidRPr="00ED3F0B">
        <w:rPr>
          <w:rFonts w:asciiTheme="minorHAnsi" w:hAnsiTheme="minorHAnsi" w:cs="Tahoma"/>
          <w:szCs w:val="20"/>
        </w:rPr>
        <w:t xml:space="preserve"> </w:t>
      </w:r>
      <w:r w:rsidRPr="00ED3F0B">
        <w:rPr>
          <w:rFonts w:asciiTheme="minorHAnsi" w:hAnsiTheme="minorHAnsi" w:cs="Tahoma"/>
          <w:szCs w:val="20"/>
        </w:rPr>
        <w:t>procesy,</w:t>
      </w:r>
      <w:r w:rsidR="00E24F88" w:rsidRPr="00ED3F0B">
        <w:rPr>
          <w:rFonts w:asciiTheme="minorHAnsi" w:hAnsiTheme="minorHAnsi" w:cs="Tahoma"/>
          <w:szCs w:val="20"/>
        </w:rPr>
        <w:t xml:space="preserve"> </w:t>
      </w:r>
      <w:r w:rsidRPr="00ED3F0B">
        <w:rPr>
          <w:rFonts w:asciiTheme="minorHAnsi" w:hAnsiTheme="minorHAnsi" w:cs="Tahoma"/>
          <w:szCs w:val="20"/>
        </w:rPr>
        <w:t>práce</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služby</w:t>
      </w:r>
      <w:r w:rsidR="00E24F88" w:rsidRPr="00ED3F0B">
        <w:rPr>
          <w:rFonts w:asciiTheme="minorHAnsi" w:hAnsiTheme="minorHAnsi" w:cs="Tahoma"/>
          <w:szCs w:val="20"/>
        </w:rPr>
        <w:t xml:space="preserve"> </w:t>
      </w:r>
      <w:r w:rsidRPr="00ED3F0B">
        <w:rPr>
          <w:rFonts w:asciiTheme="minorHAnsi" w:hAnsiTheme="minorHAnsi" w:cs="Tahoma"/>
          <w:szCs w:val="20"/>
        </w:rPr>
        <w:t>poskytované</w:t>
      </w:r>
      <w:r w:rsidR="00E24F88" w:rsidRPr="00ED3F0B">
        <w:rPr>
          <w:rFonts w:asciiTheme="minorHAnsi" w:hAnsiTheme="minorHAnsi" w:cs="Tahoma"/>
          <w:szCs w:val="20"/>
        </w:rPr>
        <w:t xml:space="preserve"> </w:t>
      </w:r>
      <w:r w:rsidRPr="00ED3F0B">
        <w:rPr>
          <w:rFonts w:asciiTheme="minorHAnsi" w:hAnsiTheme="minorHAnsi" w:cs="Tahoma"/>
          <w:szCs w:val="20"/>
        </w:rPr>
        <w:t>jak</w:t>
      </w:r>
      <w:r w:rsidR="00E24F88" w:rsidRPr="00ED3F0B">
        <w:rPr>
          <w:rFonts w:asciiTheme="minorHAnsi" w:hAnsiTheme="minorHAnsi" w:cs="Tahoma"/>
          <w:szCs w:val="20"/>
        </w:rPr>
        <w:t xml:space="preserve"> </w:t>
      </w:r>
      <w:r w:rsidRPr="00ED3F0B">
        <w:rPr>
          <w:rFonts w:asciiTheme="minorHAnsi" w:hAnsiTheme="minorHAnsi" w:cs="Tahoma"/>
          <w:szCs w:val="20"/>
        </w:rPr>
        <w:t>interními</w:t>
      </w:r>
      <w:r w:rsidR="00E24F88" w:rsidRPr="00ED3F0B">
        <w:rPr>
          <w:rFonts w:asciiTheme="minorHAnsi" w:hAnsiTheme="minorHAnsi" w:cs="Tahoma"/>
          <w:szCs w:val="20"/>
        </w:rPr>
        <w:t xml:space="preserve"> </w:t>
      </w:r>
      <w:r w:rsidRPr="00ED3F0B">
        <w:rPr>
          <w:rFonts w:asciiTheme="minorHAnsi" w:hAnsiTheme="minorHAnsi" w:cs="Tahoma"/>
          <w:szCs w:val="20"/>
        </w:rPr>
        <w:t>pracovníky</w:t>
      </w:r>
      <w:r w:rsidR="00E24F88" w:rsidRPr="00ED3F0B">
        <w:rPr>
          <w:rFonts w:asciiTheme="minorHAnsi" w:hAnsiTheme="minorHAnsi" w:cs="Tahoma"/>
          <w:szCs w:val="20"/>
        </w:rPr>
        <w:t xml:space="preserve"> </w:t>
      </w:r>
      <w:r w:rsidRPr="00ED3F0B">
        <w:rPr>
          <w:rFonts w:asciiTheme="minorHAnsi" w:hAnsiTheme="minorHAnsi" w:cs="Tahoma"/>
          <w:szCs w:val="20"/>
        </w:rPr>
        <w:t>Objednatele,</w:t>
      </w:r>
      <w:r w:rsidR="00E24F88" w:rsidRPr="00ED3F0B">
        <w:rPr>
          <w:rFonts w:asciiTheme="minorHAnsi" w:hAnsiTheme="minorHAnsi" w:cs="Tahoma"/>
          <w:szCs w:val="20"/>
        </w:rPr>
        <w:t xml:space="preserve"> </w:t>
      </w:r>
      <w:r w:rsidRPr="00ED3F0B">
        <w:rPr>
          <w:rFonts w:asciiTheme="minorHAnsi" w:hAnsiTheme="minorHAnsi" w:cs="Tahoma"/>
          <w:szCs w:val="20"/>
        </w:rPr>
        <w:t>tak</w:t>
      </w:r>
      <w:r w:rsidR="00E24F88" w:rsidRPr="00ED3F0B">
        <w:rPr>
          <w:rFonts w:asciiTheme="minorHAnsi" w:hAnsiTheme="minorHAnsi" w:cs="Tahoma"/>
          <w:szCs w:val="20"/>
        </w:rPr>
        <w:t xml:space="preserve"> </w:t>
      </w:r>
      <w:r w:rsidRPr="00ED3F0B">
        <w:rPr>
          <w:rFonts w:asciiTheme="minorHAnsi" w:hAnsiTheme="minorHAnsi" w:cs="Tahoma"/>
          <w:szCs w:val="20"/>
        </w:rPr>
        <w:t>jinými</w:t>
      </w:r>
      <w:r w:rsidR="00E24F88" w:rsidRPr="00ED3F0B">
        <w:rPr>
          <w:rFonts w:asciiTheme="minorHAnsi" w:hAnsiTheme="minorHAnsi" w:cs="Tahoma"/>
          <w:szCs w:val="20"/>
        </w:rPr>
        <w:t xml:space="preserve"> </w:t>
      </w:r>
      <w:r w:rsidR="00315B65">
        <w:rPr>
          <w:rFonts w:asciiTheme="minorHAnsi" w:hAnsiTheme="minorHAnsi" w:cs="Tahoma"/>
          <w:szCs w:val="20"/>
        </w:rPr>
        <w:t>p</w:t>
      </w:r>
      <w:r w:rsidRPr="00ED3F0B">
        <w:rPr>
          <w:rFonts w:asciiTheme="minorHAnsi" w:hAnsiTheme="minorHAnsi" w:cs="Tahoma"/>
          <w:szCs w:val="20"/>
        </w:rPr>
        <w:t>oskytovateli</w:t>
      </w:r>
      <w:r w:rsidR="00E24F88" w:rsidRPr="00ED3F0B">
        <w:rPr>
          <w:rFonts w:asciiTheme="minorHAnsi" w:hAnsiTheme="minorHAnsi" w:cs="Tahoma"/>
          <w:szCs w:val="20"/>
        </w:rPr>
        <w:t xml:space="preserve"> </w:t>
      </w:r>
      <w:r w:rsidRPr="00ED3F0B">
        <w:rPr>
          <w:rFonts w:asciiTheme="minorHAnsi" w:hAnsiTheme="minorHAnsi" w:cs="Tahoma"/>
          <w:szCs w:val="20"/>
        </w:rPr>
        <w:t>podle</w:t>
      </w:r>
      <w:r w:rsidR="00E24F88" w:rsidRPr="00ED3F0B">
        <w:rPr>
          <w:rFonts w:asciiTheme="minorHAnsi" w:hAnsiTheme="minorHAnsi" w:cs="Tahoma"/>
          <w:szCs w:val="20"/>
        </w:rPr>
        <w:t xml:space="preserve"> </w:t>
      </w:r>
      <w:r w:rsidRPr="00ED3F0B">
        <w:rPr>
          <w:rFonts w:asciiTheme="minorHAnsi" w:hAnsiTheme="minorHAnsi" w:cs="Tahoma"/>
          <w:szCs w:val="20"/>
        </w:rPr>
        <w:t>ustanovení</w:t>
      </w:r>
      <w:r w:rsidR="00E24F88" w:rsidRPr="00ED3F0B">
        <w:rPr>
          <w:rFonts w:asciiTheme="minorHAnsi" w:hAnsiTheme="minorHAnsi" w:cs="Tahoma"/>
          <w:szCs w:val="20"/>
        </w:rPr>
        <w:t xml:space="preserve"> </w:t>
      </w:r>
      <w:r w:rsidRPr="00ED3F0B">
        <w:rPr>
          <w:rFonts w:asciiTheme="minorHAnsi" w:hAnsiTheme="minorHAnsi" w:cs="Tahoma"/>
          <w:szCs w:val="20"/>
        </w:rPr>
        <w:t>jiných</w:t>
      </w:r>
      <w:r w:rsidR="00E24F88" w:rsidRPr="00ED3F0B">
        <w:rPr>
          <w:rFonts w:asciiTheme="minorHAnsi" w:hAnsiTheme="minorHAnsi" w:cs="Tahoma"/>
          <w:szCs w:val="20"/>
        </w:rPr>
        <w:t xml:space="preserve"> </w:t>
      </w:r>
      <w:r w:rsidRPr="00ED3F0B">
        <w:rPr>
          <w:rFonts w:asciiTheme="minorHAnsi" w:hAnsiTheme="minorHAnsi" w:cs="Tahoma"/>
          <w:szCs w:val="20"/>
        </w:rPr>
        <w:t>smluv.</w:t>
      </w:r>
    </w:p>
    <w:p w14:paraId="6C70451B" w14:textId="6458B6AE" w:rsidR="00AC7ED1" w:rsidRPr="00ED3F0B" w:rsidRDefault="00AC7ED1" w:rsidP="0002672A">
      <w:pPr>
        <w:rPr>
          <w:rFonts w:asciiTheme="minorHAnsi" w:hAnsiTheme="minorHAnsi" w:cs="Tahoma"/>
          <w:szCs w:val="20"/>
        </w:rPr>
      </w:pPr>
      <w:r w:rsidRPr="00ED3F0B">
        <w:rPr>
          <w:rFonts w:asciiTheme="minorHAnsi" w:hAnsiTheme="minorHAnsi" w:cs="Tahoma"/>
          <w:szCs w:val="20"/>
        </w:rPr>
        <w:t>Poskytovatel</w:t>
      </w:r>
      <w:r w:rsidR="00E24F88" w:rsidRPr="00ED3F0B">
        <w:rPr>
          <w:rFonts w:asciiTheme="minorHAnsi" w:hAnsiTheme="minorHAnsi" w:cs="Tahoma"/>
          <w:szCs w:val="20"/>
        </w:rPr>
        <w:t xml:space="preserve"> </w:t>
      </w:r>
      <w:r w:rsidRPr="00ED3F0B">
        <w:rPr>
          <w:rFonts w:asciiTheme="minorHAnsi" w:hAnsiTheme="minorHAnsi" w:cs="Tahoma"/>
          <w:szCs w:val="20"/>
        </w:rPr>
        <w:t>bude</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Pr="00ED3F0B">
        <w:rPr>
          <w:rFonts w:asciiTheme="minorHAnsi" w:hAnsiTheme="minorHAnsi" w:cs="Tahoma"/>
          <w:szCs w:val="20"/>
        </w:rPr>
        <w:t>případě</w:t>
      </w:r>
      <w:r w:rsidR="00E24F88" w:rsidRPr="00ED3F0B">
        <w:rPr>
          <w:rFonts w:asciiTheme="minorHAnsi" w:hAnsiTheme="minorHAnsi" w:cs="Tahoma"/>
          <w:szCs w:val="20"/>
        </w:rPr>
        <w:t xml:space="preserve"> </w:t>
      </w:r>
      <w:r w:rsidRPr="00ED3F0B">
        <w:rPr>
          <w:rFonts w:asciiTheme="minorHAnsi" w:hAnsiTheme="minorHAnsi" w:cs="Tahoma"/>
          <w:szCs w:val="20"/>
        </w:rPr>
        <w:t>potřeby</w:t>
      </w:r>
      <w:r w:rsidR="00E24F88" w:rsidRPr="00ED3F0B">
        <w:rPr>
          <w:rFonts w:asciiTheme="minorHAnsi" w:hAnsiTheme="minorHAnsi" w:cs="Tahoma"/>
          <w:szCs w:val="20"/>
        </w:rPr>
        <w:t xml:space="preserve"> </w:t>
      </w:r>
      <w:r w:rsidRPr="00ED3F0B">
        <w:rPr>
          <w:rFonts w:asciiTheme="minorHAnsi" w:hAnsiTheme="minorHAnsi" w:cs="Tahoma"/>
          <w:szCs w:val="20"/>
        </w:rPr>
        <w:t>řešení</w:t>
      </w:r>
      <w:r w:rsidR="00E24F88" w:rsidRPr="00ED3F0B">
        <w:rPr>
          <w:rFonts w:asciiTheme="minorHAnsi" w:hAnsiTheme="minorHAnsi" w:cs="Tahoma"/>
          <w:szCs w:val="20"/>
        </w:rPr>
        <w:t xml:space="preserve"> </w:t>
      </w:r>
      <w:r w:rsidRPr="00ED3F0B">
        <w:rPr>
          <w:rFonts w:asciiTheme="minorHAnsi" w:hAnsiTheme="minorHAnsi" w:cs="Tahoma"/>
          <w:szCs w:val="20"/>
        </w:rPr>
        <w:t>úkolů</w:t>
      </w:r>
      <w:r w:rsidR="00DF796B" w:rsidRPr="00ED3F0B">
        <w:rPr>
          <w:rFonts w:asciiTheme="minorHAnsi" w:hAnsiTheme="minorHAnsi" w:cs="Tahoma"/>
          <w:szCs w:val="20"/>
        </w:rPr>
        <w:t xml:space="preserve"> s</w:t>
      </w:r>
      <w:r w:rsidR="00BD37E3" w:rsidRPr="00ED3F0B">
        <w:rPr>
          <w:rFonts w:asciiTheme="minorHAnsi" w:hAnsiTheme="minorHAnsi" w:cs="Tahoma"/>
          <w:szCs w:val="20"/>
        </w:rPr>
        <w:t> </w:t>
      </w:r>
      <w:r w:rsidRPr="00ED3F0B">
        <w:rPr>
          <w:rFonts w:asciiTheme="minorHAnsi" w:hAnsiTheme="minorHAnsi" w:cs="Tahoma"/>
          <w:szCs w:val="20"/>
        </w:rPr>
        <w:t>přesahem</w:t>
      </w:r>
      <w:r w:rsidR="00E24F88" w:rsidRPr="00ED3F0B">
        <w:rPr>
          <w:rFonts w:asciiTheme="minorHAnsi" w:hAnsiTheme="minorHAnsi" w:cs="Tahoma"/>
          <w:szCs w:val="20"/>
        </w:rPr>
        <w:t xml:space="preserve"> </w:t>
      </w:r>
      <w:r w:rsidRPr="00ED3F0B">
        <w:rPr>
          <w:rFonts w:asciiTheme="minorHAnsi" w:hAnsiTheme="minorHAnsi" w:cs="Tahoma"/>
          <w:szCs w:val="20"/>
        </w:rPr>
        <w:t>mimo</w:t>
      </w:r>
      <w:r w:rsidR="00E24F88" w:rsidRPr="00ED3F0B">
        <w:rPr>
          <w:rFonts w:asciiTheme="minorHAnsi" w:hAnsiTheme="minorHAnsi" w:cs="Tahoma"/>
          <w:szCs w:val="20"/>
        </w:rPr>
        <w:t xml:space="preserve"> </w:t>
      </w:r>
      <w:r w:rsidRPr="00ED3F0B">
        <w:rPr>
          <w:rFonts w:asciiTheme="minorHAnsi" w:hAnsiTheme="minorHAnsi" w:cs="Tahoma"/>
          <w:szCs w:val="20"/>
        </w:rPr>
        <w:t>definici</w:t>
      </w:r>
      <w:r w:rsidR="00E24F88" w:rsidRPr="00ED3F0B">
        <w:rPr>
          <w:rFonts w:asciiTheme="minorHAnsi" w:hAnsiTheme="minorHAnsi" w:cs="Tahoma"/>
          <w:szCs w:val="20"/>
        </w:rPr>
        <w:t xml:space="preserve"> </w:t>
      </w:r>
      <w:r w:rsidRPr="00ED3F0B">
        <w:rPr>
          <w:rFonts w:asciiTheme="minorHAnsi" w:hAnsiTheme="minorHAnsi" w:cs="Tahoma"/>
          <w:szCs w:val="20"/>
        </w:rPr>
        <w:t>podle</w:t>
      </w:r>
      <w:r w:rsidR="00E24F88" w:rsidRPr="00ED3F0B">
        <w:rPr>
          <w:rFonts w:asciiTheme="minorHAnsi" w:hAnsiTheme="minorHAnsi" w:cs="Tahoma"/>
          <w:szCs w:val="20"/>
        </w:rPr>
        <w:t xml:space="preserve"> </w:t>
      </w:r>
      <w:r w:rsidRPr="00ED3F0B">
        <w:rPr>
          <w:rFonts w:asciiTheme="minorHAnsi" w:hAnsiTheme="minorHAnsi" w:cs="Tahoma"/>
          <w:szCs w:val="20"/>
        </w:rPr>
        <w:t>KL</w:t>
      </w:r>
      <w:r w:rsidR="002350CA">
        <w:rPr>
          <w:rFonts w:asciiTheme="minorHAnsi" w:hAnsiTheme="minorHAnsi" w:cs="Tahoma"/>
          <w:szCs w:val="20"/>
        </w:rPr>
        <w:t>S</w:t>
      </w:r>
      <w:r w:rsidR="00E24F88" w:rsidRPr="00ED3F0B">
        <w:rPr>
          <w:rFonts w:asciiTheme="minorHAnsi" w:hAnsiTheme="minorHAnsi" w:cs="Tahoma"/>
          <w:szCs w:val="20"/>
        </w:rPr>
        <w:t xml:space="preserve"> </w:t>
      </w:r>
      <w:r w:rsidRPr="00ED3F0B">
        <w:rPr>
          <w:rFonts w:asciiTheme="minorHAnsi" w:hAnsiTheme="minorHAnsi" w:cs="Tahoma"/>
          <w:szCs w:val="20"/>
        </w:rPr>
        <w:t>poskytovat</w:t>
      </w:r>
      <w:r w:rsidR="00E24F88" w:rsidRPr="00ED3F0B">
        <w:rPr>
          <w:rFonts w:asciiTheme="minorHAnsi" w:hAnsiTheme="minorHAnsi" w:cs="Tahoma"/>
          <w:szCs w:val="20"/>
        </w:rPr>
        <w:t xml:space="preserve"> </w:t>
      </w:r>
      <w:r w:rsidRPr="00ED3F0B">
        <w:rPr>
          <w:rFonts w:asciiTheme="minorHAnsi" w:hAnsiTheme="minorHAnsi" w:cs="Tahoma"/>
          <w:szCs w:val="20"/>
        </w:rPr>
        <w:t>součinn</w:t>
      </w:r>
      <w:r w:rsidR="00996194" w:rsidRPr="00ED3F0B">
        <w:rPr>
          <w:rFonts w:asciiTheme="minorHAnsi" w:hAnsiTheme="minorHAnsi" w:cs="Tahoma"/>
          <w:szCs w:val="20"/>
        </w:rPr>
        <w:t>ost</w:t>
      </w:r>
      <w:r w:rsidR="00BD3274" w:rsidRPr="00ED3F0B">
        <w:rPr>
          <w:rFonts w:asciiTheme="minorHAnsi" w:hAnsiTheme="minorHAnsi" w:cs="Tahoma"/>
          <w:szCs w:val="20"/>
        </w:rPr>
        <w:t>,</w:t>
      </w:r>
      <w:r w:rsidR="00E24F88" w:rsidRPr="00ED3F0B">
        <w:rPr>
          <w:rFonts w:asciiTheme="minorHAnsi" w:hAnsiTheme="minorHAnsi" w:cs="Tahoma"/>
          <w:szCs w:val="20"/>
        </w:rPr>
        <w:t xml:space="preserve"> </w:t>
      </w:r>
      <w:r w:rsidR="00996194" w:rsidRPr="00ED3F0B">
        <w:rPr>
          <w:rFonts w:asciiTheme="minorHAnsi" w:hAnsiTheme="minorHAnsi" w:cs="Tahoma"/>
          <w:szCs w:val="20"/>
        </w:rPr>
        <w:t>a</w:t>
      </w:r>
      <w:r w:rsidR="00BD3274" w:rsidRPr="00ED3F0B">
        <w:rPr>
          <w:rFonts w:asciiTheme="minorHAnsi" w:hAnsiTheme="minorHAnsi" w:cs="Tahoma"/>
          <w:szCs w:val="20"/>
        </w:rPr>
        <w:t> </w:t>
      </w:r>
      <w:r w:rsidR="00996194" w:rsidRPr="00ED3F0B">
        <w:rPr>
          <w:rFonts w:asciiTheme="minorHAnsi" w:hAnsiTheme="minorHAnsi" w:cs="Tahoma"/>
          <w:szCs w:val="20"/>
        </w:rPr>
        <w:t>to</w:t>
      </w:r>
      <w:r w:rsidR="00E24F88" w:rsidRPr="00ED3F0B">
        <w:rPr>
          <w:rFonts w:asciiTheme="minorHAnsi" w:hAnsiTheme="minorHAnsi" w:cs="Tahoma"/>
          <w:szCs w:val="20"/>
        </w:rPr>
        <w:t xml:space="preserve"> </w:t>
      </w:r>
      <w:r w:rsidR="00996194" w:rsidRPr="00ED3F0B">
        <w:rPr>
          <w:rFonts w:asciiTheme="minorHAnsi" w:hAnsiTheme="minorHAnsi" w:cs="Tahoma"/>
          <w:szCs w:val="20"/>
        </w:rPr>
        <w:t>především</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00996194" w:rsidRPr="00ED3F0B">
        <w:rPr>
          <w:rFonts w:asciiTheme="minorHAnsi" w:hAnsiTheme="minorHAnsi" w:cs="Tahoma"/>
          <w:szCs w:val="20"/>
        </w:rPr>
        <w:t>oblastech:</w:t>
      </w:r>
    </w:p>
    <w:p w14:paraId="2A1804E3" w14:textId="09851ED3" w:rsidR="00AC7ED1" w:rsidRPr="00ED3F0B" w:rsidRDefault="00AC7ED1" w:rsidP="00195E04">
      <w:pPr>
        <w:numPr>
          <w:ilvl w:val="0"/>
          <w:numId w:val="32"/>
        </w:numPr>
        <w:contextualSpacing/>
        <w:rPr>
          <w:rFonts w:asciiTheme="minorHAnsi" w:hAnsiTheme="minorHAnsi" w:cs="Tahoma"/>
          <w:szCs w:val="20"/>
        </w:rPr>
      </w:pPr>
      <w:r w:rsidRPr="00ED3F0B">
        <w:rPr>
          <w:rFonts w:asciiTheme="minorHAnsi" w:hAnsiTheme="minorHAnsi" w:cs="Tahoma"/>
          <w:szCs w:val="20"/>
        </w:rPr>
        <w:t>operačních</w:t>
      </w:r>
      <w:r w:rsidR="00E24F88" w:rsidRPr="00ED3F0B">
        <w:rPr>
          <w:rFonts w:asciiTheme="minorHAnsi" w:hAnsiTheme="minorHAnsi" w:cs="Tahoma"/>
          <w:szCs w:val="20"/>
        </w:rPr>
        <w:t xml:space="preserve"> </w:t>
      </w:r>
      <w:r w:rsidRPr="00ED3F0B">
        <w:rPr>
          <w:rFonts w:asciiTheme="minorHAnsi" w:hAnsiTheme="minorHAnsi" w:cs="Tahoma"/>
          <w:szCs w:val="20"/>
        </w:rPr>
        <w:t>systémů,</w:t>
      </w:r>
      <w:r w:rsidR="00E24F88" w:rsidRPr="00ED3F0B">
        <w:rPr>
          <w:rFonts w:asciiTheme="minorHAnsi" w:hAnsiTheme="minorHAnsi" w:cs="Tahoma"/>
          <w:szCs w:val="20"/>
        </w:rPr>
        <w:t xml:space="preserve"> </w:t>
      </w:r>
      <w:r w:rsidR="00456C17" w:rsidRPr="00ED3F0B">
        <w:rPr>
          <w:rFonts w:asciiTheme="minorHAnsi" w:hAnsiTheme="minorHAnsi" w:cs="Tahoma"/>
          <w:szCs w:val="20"/>
        </w:rPr>
        <w:t>aplikačních</w:t>
      </w:r>
      <w:r w:rsidR="00E24F88" w:rsidRPr="00ED3F0B">
        <w:rPr>
          <w:rFonts w:asciiTheme="minorHAnsi" w:hAnsiTheme="minorHAnsi" w:cs="Tahoma"/>
          <w:szCs w:val="20"/>
        </w:rPr>
        <w:t xml:space="preserve"> </w:t>
      </w:r>
      <w:r w:rsidR="00456C17" w:rsidRPr="00ED3F0B">
        <w:rPr>
          <w:rFonts w:asciiTheme="minorHAnsi" w:hAnsiTheme="minorHAnsi" w:cs="Tahoma"/>
          <w:szCs w:val="20"/>
        </w:rPr>
        <w:t>serverů,</w:t>
      </w:r>
      <w:r w:rsidR="00E24F88" w:rsidRPr="00ED3F0B">
        <w:rPr>
          <w:rFonts w:asciiTheme="minorHAnsi" w:hAnsiTheme="minorHAnsi" w:cs="Tahoma"/>
          <w:szCs w:val="20"/>
        </w:rPr>
        <w:t xml:space="preserve"> </w:t>
      </w:r>
      <w:r w:rsidR="00456C17" w:rsidRPr="00ED3F0B">
        <w:rPr>
          <w:rFonts w:asciiTheme="minorHAnsi" w:hAnsiTheme="minorHAnsi" w:cs="Tahoma"/>
          <w:szCs w:val="20"/>
        </w:rPr>
        <w:t>databází,</w:t>
      </w:r>
      <w:r w:rsidR="00E24F88" w:rsidRPr="00ED3F0B">
        <w:rPr>
          <w:rFonts w:asciiTheme="minorHAnsi" w:hAnsiTheme="minorHAnsi" w:cs="Tahoma"/>
          <w:szCs w:val="20"/>
        </w:rPr>
        <w:t xml:space="preserve"> </w:t>
      </w:r>
      <w:r w:rsidR="00456C17" w:rsidRPr="00ED3F0B">
        <w:rPr>
          <w:rFonts w:asciiTheme="minorHAnsi" w:hAnsiTheme="minorHAnsi" w:cs="Tahoma"/>
          <w:szCs w:val="20"/>
        </w:rPr>
        <w:t>integrace</w:t>
      </w:r>
      <w:r w:rsidR="00195E04" w:rsidRPr="00ED3F0B">
        <w:rPr>
          <w:rFonts w:asciiTheme="minorHAnsi" w:hAnsiTheme="minorHAnsi" w:cs="Tahoma"/>
          <w:szCs w:val="20"/>
        </w:rPr>
        <w:t>,</w:t>
      </w:r>
    </w:p>
    <w:p w14:paraId="2FDD3A4F" w14:textId="0EEE0B32" w:rsidR="00AC7ED1" w:rsidRPr="00ED3F0B" w:rsidRDefault="00AC7ED1" w:rsidP="00195E04">
      <w:pPr>
        <w:numPr>
          <w:ilvl w:val="0"/>
          <w:numId w:val="32"/>
        </w:numPr>
        <w:contextualSpacing/>
        <w:rPr>
          <w:rFonts w:asciiTheme="minorHAnsi" w:hAnsiTheme="minorHAnsi" w:cs="Tahoma"/>
          <w:szCs w:val="20"/>
        </w:rPr>
      </w:pPr>
      <w:r w:rsidRPr="00ED3F0B">
        <w:rPr>
          <w:rFonts w:asciiTheme="minorHAnsi" w:hAnsiTheme="minorHAnsi" w:cs="Tahoma"/>
          <w:szCs w:val="20"/>
        </w:rPr>
        <w:t>při</w:t>
      </w:r>
      <w:r w:rsidR="00E24F88" w:rsidRPr="00ED3F0B">
        <w:rPr>
          <w:rFonts w:asciiTheme="minorHAnsi" w:hAnsiTheme="minorHAnsi" w:cs="Tahoma"/>
          <w:szCs w:val="20"/>
        </w:rPr>
        <w:t xml:space="preserve"> </w:t>
      </w:r>
      <w:r w:rsidRPr="00ED3F0B">
        <w:rPr>
          <w:rFonts w:asciiTheme="minorHAnsi" w:hAnsiTheme="minorHAnsi" w:cs="Tahoma"/>
          <w:szCs w:val="20"/>
        </w:rPr>
        <w:t>testech</w:t>
      </w:r>
      <w:r w:rsidR="00E24F88" w:rsidRPr="00ED3F0B">
        <w:rPr>
          <w:rFonts w:asciiTheme="minorHAnsi" w:hAnsiTheme="minorHAnsi" w:cs="Tahoma"/>
          <w:szCs w:val="20"/>
        </w:rPr>
        <w:t xml:space="preserve"> </w:t>
      </w:r>
      <w:r w:rsidRPr="00ED3F0B">
        <w:rPr>
          <w:rFonts w:asciiTheme="minorHAnsi" w:hAnsiTheme="minorHAnsi" w:cs="Tahoma"/>
          <w:szCs w:val="20"/>
        </w:rPr>
        <w:t>funkčnosti</w:t>
      </w:r>
      <w:r w:rsidR="00E24F88" w:rsidRPr="00ED3F0B">
        <w:rPr>
          <w:rFonts w:asciiTheme="minorHAnsi" w:hAnsiTheme="minorHAnsi" w:cs="Tahoma"/>
          <w:szCs w:val="20"/>
        </w:rPr>
        <w:t xml:space="preserve"> </w:t>
      </w:r>
      <w:r w:rsidR="00A00A68" w:rsidRPr="00ED3F0B">
        <w:rPr>
          <w:rFonts w:asciiTheme="minorHAnsi" w:hAnsiTheme="minorHAnsi" w:cs="Tahoma"/>
          <w:szCs w:val="20"/>
        </w:rPr>
        <w:t>S</w:t>
      </w:r>
      <w:r w:rsidRPr="00ED3F0B">
        <w:rPr>
          <w:rFonts w:asciiTheme="minorHAnsi" w:hAnsiTheme="minorHAnsi" w:cs="Tahoma"/>
          <w:szCs w:val="20"/>
        </w:rPr>
        <w:t>ystému</w:t>
      </w:r>
      <w:r w:rsidR="00E24F88" w:rsidRPr="00ED3F0B">
        <w:rPr>
          <w:rFonts w:asciiTheme="minorHAnsi" w:hAnsiTheme="minorHAnsi" w:cs="Tahoma"/>
          <w:szCs w:val="20"/>
        </w:rPr>
        <w:t xml:space="preserve"> </w:t>
      </w:r>
      <w:r w:rsidRPr="00ED3F0B">
        <w:rPr>
          <w:rFonts w:asciiTheme="minorHAnsi" w:hAnsiTheme="minorHAnsi" w:cs="Tahoma"/>
          <w:szCs w:val="20"/>
        </w:rPr>
        <w:t>po</w:t>
      </w:r>
      <w:r w:rsidR="00E24F88" w:rsidRPr="00ED3F0B">
        <w:rPr>
          <w:rFonts w:asciiTheme="minorHAnsi" w:hAnsiTheme="minorHAnsi" w:cs="Tahoma"/>
          <w:szCs w:val="20"/>
        </w:rPr>
        <w:t xml:space="preserve"> </w:t>
      </w:r>
      <w:r w:rsidRPr="00ED3F0B">
        <w:rPr>
          <w:rFonts w:asciiTheme="minorHAnsi" w:hAnsiTheme="minorHAnsi" w:cs="Tahoma"/>
          <w:szCs w:val="20"/>
        </w:rPr>
        <w:t>plánovaných</w:t>
      </w:r>
      <w:r w:rsidR="00E24F88" w:rsidRPr="00ED3F0B">
        <w:rPr>
          <w:rFonts w:asciiTheme="minorHAnsi" w:hAnsiTheme="minorHAnsi" w:cs="Tahoma"/>
          <w:szCs w:val="20"/>
        </w:rPr>
        <w:t xml:space="preserve"> </w:t>
      </w:r>
      <w:r w:rsidRPr="00ED3F0B">
        <w:rPr>
          <w:rFonts w:asciiTheme="minorHAnsi" w:hAnsiTheme="minorHAnsi" w:cs="Tahoma"/>
          <w:szCs w:val="20"/>
        </w:rPr>
        <w:t>zásazích</w:t>
      </w:r>
      <w:r w:rsidR="00E24F88" w:rsidRPr="00ED3F0B">
        <w:rPr>
          <w:rFonts w:asciiTheme="minorHAnsi" w:hAnsiTheme="minorHAnsi" w:cs="Tahoma"/>
          <w:szCs w:val="20"/>
        </w:rPr>
        <w:t xml:space="preserve"> </w:t>
      </w:r>
      <w:r w:rsidRPr="00ED3F0B">
        <w:rPr>
          <w:rFonts w:asciiTheme="minorHAnsi" w:hAnsiTheme="minorHAnsi" w:cs="Tahoma"/>
          <w:szCs w:val="20"/>
        </w:rPr>
        <w:t>Objednatele</w:t>
      </w:r>
      <w:r w:rsidR="00E24F88" w:rsidRPr="00ED3F0B">
        <w:rPr>
          <w:rFonts w:asciiTheme="minorHAnsi" w:hAnsiTheme="minorHAnsi" w:cs="Tahoma"/>
          <w:szCs w:val="20"/>
        </w:rPr>
        <w:t xml:space="preserve"> </w:t>
      </w:r>
      <w:r w:rsidRPr="00ED3F0B">
        <w:rPr>
          <w:rFonts w:asciiTheme="minorHAnsi" w:hAnsiTheme="minorHAnsi" w:cs="Tahoma"/>
          <w:szCs w:val="20"/>
        </w:rPr>
        <w:t>nad</w:t>
      </w:r>
      <w:r w:rsidR="00E24F88" w:rsidRPr="00ED3F0B">
        <w:rPr>
          <w:rFonts w:asciiTheme="minorHAnsi" w:hAnsiTheme="minorHAnsi" w:cs="Tahoma"/>
          <w:szCs w:val="20"/>
        </w:rPr>
        <w:t xml:space="preserve"> </w:t>
      </w:r>
      <w:r w:rsidRPr="00ED3F0B">
        <w:rPr>
          <w:rFonts w:asciiTheme="minorHAnsi" w:hAnsiTheme="minorHAnsi" w:cs="Tahoma"/>
          <w:szCs w:val="20"/>
        </w:rPr>
        <w:t>aplikacemi,</w:t>
      </w:r>
    </w:p>
    <w:p w14:paraId="5512AD42" w14:textId="54F662C8" w:rsidR="00AC7ED1" w:rsidRPr="00ED3F0B" w:rsidRDefault="00AC7ED1" w:rsidP="00195E04">
      <w:pPr>
        <w:numPr>
          <w:ilvl w:val="0"/>
          <w:numId w:val="32"/>
        </w:numPr>
        <w:contextualSpacing/>
        <w:rPr>
          <w:rFonts w:asciiTheme="minorHAnsi" w:hAnsiTheme="minorHAnsi" w:cs="Tahoma"/>
          <w:szCs w:val="20"/>
        </w:rPr>
      </w:pPr>
      <w:r w:rsidRPr="00ED3F0B">
        <w:rPr>
          <w:rFonts w:asciiTheme="minorHAnsi" w:hAnsiTheme="minorHAnsi" w:cs="Tahoma"/>
          <w:szCs w:val="20"/>
        </w:rPr>
        <w:t>při</w:t>
      </w:r>
      <w:r w:rsidR="00E24F88" w:rsidRPr="00ED3F0B">
        <w:rPr>
          <w:rFonts w:asciiTheme="minorHAnsi" w:hAnsiTheme="minorHAnsi" w:cs="Tahoma"/>
          <w:szCs w:val="20"/>
        </w:rPr>
        <w:t xml:space="preserve"> </w:t>
      </w:r>
      <w:r w:rsidRPr="00ED3F0B">
        <w:rPr>
          <w:rFonts w:asciiTheme="minorHAnsi" w:hAnsiTheme="minorHAnsi" w:cs="Tahoma"/>
          <w:szCs w:val="20"/>
        </w:rPr>
        <w:t>testech</w:t>
      </w:r>
      <w:r w:rsidR="00E24F88" w:rsidRPr="00ED3F0B">
        <w:rPr>
          <w:rFonts w:asciiTheme="minorHAnsi" w:hAnsiTheme="minorHAnsi" w:cs="Tahoma"/>
          <w:szCs w:val="20"/>
        </w:rPr>
        <w:t xml:space="preserve"> </w:t>
      </w:r>
      <w:r w:rsidRPr="00ED3F0B">
        <w:rPr>
          <w:rFonts w:asciiTheme="minorHAnsi" w:hAnsiTheme="minorHAnsi" w:cs="Tahoma"/>
          <w:szCs w:val="20"/>
        </w:rPr>
        <w:t>funkčnosti</w:t>
      </w:r>
      <w:r w:rsidR="00E24F88" w:rsidRPr="00ED3F0B">
        <w:rPr>
          <w:rFonts w:asciiTheme="minorHAnsi" w:hAnsiTheme="minorHAnsi" w:cs="Tahoma"/>
          <w:szCs w:val="20"/>
        </w:rPr>
        <w:t xml:space="preserve"> </w:t>
      </w:r>
      <w:r w:rsidR="00A00A68" w:rsidRPr="00ED3F0B">
        <w:rPr>
          <w:rFonts w:asciiTheme="minorHAnsi" w:hAnsiTheme="minorHAnsi" w:cs="Tahoma"/>
          <w:szCs w:val="20"/>
        </w:rPr>
        <w:t>S</w:t>
      </w:r>
      <w:r w:rsidRPr="00ED3F0B">
        <w:rPr>
          <w:rFonts w:asciiTheme="minorHAnsi" w:hAnsiTheme="minorHAnsi" w:cs="Tahoma"/>
          <w:szCs w:val="20"/>
        </w:rPr>
        <w:t>ystému</w:t>
      </w:r>
      <w:r w:rsidR="00E24F88" w:rsidRPr="00ED3F0B">
        <w:rPr>
          <w:rFonts w:asciiTheme="minorHAnsi" w:hAnsiTheme="minorHAnsi" w:cs="Tahoma"/>
          <w:szCs w:val="20"/>
        </w:rPr>
        <w:t xml:space="preserve"> </w:t>
      </w:r>
      <w:r w:rsidRPr="00ED3F0B">
        <w:rPr>
          <w:rFonts w:asciiTheme="minorHAnsi" w:hAnsiTheme="minorHAnsi" w:cs="Tahoma"/>
          <w:szCs w:val="20"/>
        </w:rPr>
        <w:t>po</w:t>
      </w:r>
      <w:r w:rsidR="00E24F88" w:rsidRPr="00ED3F0B">
        <w:rPr>
          <w:rFonts w:asciiTheme="minorHAnsi" w:hAnsiTheme="minorHAnsi" w:cs="Tahoma"/>
          <w:szCs w:val="20"/>
        </w:rPr>
        <w:t xml:space="preserve"> </w:t>
      </w:r>
      <w:r w:rsidRPr="00ED3F0B">
        <w:rPr>
          <w:rFonts w:asciiTheme="minorHAnsi" w:hAnsiTheme="minorHAnsi" w:cs="Tahoma"/>
          <w:szCs w:val="20"/>
        </w:rPr>
        <w:t>plánovaných</w:t>
      </w:r>
      <w:r w:rsidR="00E24F88" w:rsidRPr="00ED3F0B">
        <w:rPr>
          <w:rFonts w:asciiTheme="minorHAnsi" w:hAnsiTheme="minorHAnsi" w:cs="Tahoma"/>
          <w:szCs w:val="20"/>
        </w:rPr>
        <w:t xml:space="preserve"> </w:t>
      </w:r>
      <w:r w:rsidRPr="00ED3F0B">
        <w:rPr>
          <w:rFonts w:asciiTheme="minorHAnsi" w:hAnsiTheme="minorHAnsi" w:cs="Tahoma"/>
          <w:szCs w:val="20"/>
        </w:rPr>
        <w:t>upradech</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patchování</w:t>
      </w:r>
      <w:r w:rsidR="00E24F88" w:rsidRPr="00ED3F0B">
        <w:rPr>
          <w:rFonts w:asciiTheme="minorHAnsi" w:hAnsiTheme="minorHAnsi" w:cs="Tahoma"/>
          <w:szCs w:val="20"/>
        </w:rPr>
        <w:t xml:space="preserve"> </w:t>
      </w:r>
      <w:r w:rsidRPr="00ED3F0B">
        <w:rPr>
          <w:rFonts w:asciiTheme="minorHAnsi" w:hAnsiTheme="minorHAnsi" w:cs="Tahoma"/>
          <w:szCs w:val="20"/>
        </w:rPr>
        <w:t>OS</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firmware,</w:t>
      </w:r>
    </w:p>
    <w:p w14:paraId="488D9E88" w14:textId="77777777" w:rsidR="00AC7ED1" w:rsidRPr="00ED3F0B" w:rsidRDefault="00AC7ED1" w:rsidP="00195E04">
      <w:pPr>
        <w:numPr>
          <w:ilvl w:val="0"/>
          <w:numId w:val="32"/>
        </w:numPr>
        <w:contextualSpacing/>
        <w:rPr>
          <w:rFonts w:asciiTheme="minorHAnsi" w:hAnsiTheme="minorHAnsi" w:cs="Tahoma"/>
          <w:szCs w:val="20"/>
        </w:rPr>
      </w:pPr>
      <w:r w:rsidRPr="00ED3F0B">
        <w:rPr>
          <w:rFonts w:asciiTheme="minorHAnsi" w:hAnsiTheme="minorHAnsi" w:cs="Tahoma"/>
          <w:szCs w:val="20"/>
        </w:rPr>
        <w:t>při</w:t>
      </w:r>
      <w:r w:rsidR="00E24F88" w:rsidRPr="00ED3F0B">
        <w:rPr>
          <w:rFonts w:asciiTheme="minorHAnsi" w:hAnsiTheme="minorHAnsi" w:cs="Tahoma"/>
          <w:szCs w:val="20"/>
        </w:rPr>
        <w:t xml:space="preserve"> </w:t>
      </w:r>
      <w:r w:rsidRPr="00ED3F0B">
        <w:rPr>
          <w:rFonts w:asciiTheme="minorHAnsi" w:hAnsiTheme="minorHAnsi" w:cs="Tahoma"/>
          <w:szCs w:val="20"/>
        </w:rPr>
        <w:t>upgradech</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patchování</w:t>
      </w:r>
      <w:r w:rsidR="00E24F88" w:rsidRPr="00ED3F0B">
        <w:rPr>
          <w:rFonts w:asciiTheme="minorHAnsi" w:hAnsiTheme="minorHAnsi" w:cs="Tahoma"/>
          <w:szCs w:val="20"/>
        </w:rPr>
        <w:t xml:space="preserve"> </w:t>
      </w:r>
      <w:r w:rsidRPr="00ED3F0B">
        <w:rPr>
          <w:rFonts w:asciiTheme="minorHAnsi" w:hAnsiTheme="minorHAnsi" w:cs="Tahoma"/>
          <w:szCs w:val="20"/>
        </w:rPr>
        <w:t>OS</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firmware,</w:t>
      </w:r>
    </w:p>
    <w:p w14:paraId="7C07B446" w14:textId="42D523D4" w:rsidR="00AC7ED1" w:rsidRPr="00ED3F0B" w:rsidRDefault="00AC7ED1" w:rsidP="00195E04">
      <w:pPr>
        <w:numPr>
          <w:ilvl w:val="0"/>
          <w:numId w:val="32"/>
        </w:numPr>
        <w:contextualSpacing/>
        <w:rPr>
          <w:rFonts w:asciiTheme="minorHAnsi" w:hAnsiTheme="minorHAnsi" w:cs="Tahoma"/>
          <w:szCs w:val="20"/>
        </w:rPr>
      </w:pPr>
      <w:r w:rsidRPr="00ED3F0B">
        <w:rPr>
          <w:rFonts w:asciiTheme="minorHAnsi" w:hAnsiTheme="minorHAnsi" w:cs="Tahoma"/>
          <w:szCs w:val="20"/>
        </w:rPr>
        <w:t>při</w:t>
      </w:r>
      <w:r w:rsidR="00E24F88" w:rsidRPr="00ED3F0B">
        <w:rPr>
          <w:rFonts w:asciiTheme="minorHAnsi" w:hAnsiTheme="minorHAnsi" w:cs="Tahoma"/>
          <w:szCs w:val="20"/>
        </w:rPr>
        <w:t xml:space="preserve"> </w:t>
      </w:r>
      <w:r w:rsidRPr="00ED3F0B">
        <w:rPr>
          <w:rFonts w:asciiTheme="minorHAnsi" w:hAnsiTheme="minorHAnsi" w:cs="Tahoma"/>
          <w:szCs w:val="20"/>
        </w:rPr>
        <w:t>provádění</w:t>
      </w:r>
      <w:r w:rsidR="00E24F88" w:rsidRPr="00ED3F0B">
        <w:rPr>
          <w:rFonts w:asciiTheme="minorHAnsi" w:hAnsiTheme="minorHAnsi" w:cs="Tahoma"/>
          <w:szCs w:val="20"/>
        </w:rPr>
        <w:t xml:space="preserve"> </w:t>
      </w:r>
      <w:r w:rsidRPr="00ED3F0B">
        <w:rPr>
          <w:rFonts w:asciiTheme="minorHAnsi" w:hAnsiTheme="minorHAnsi" w:cs="Tahoma"/>
          <w:szCs w:val="20"/>
        </w:rPr>
        <w:t>testů</w:t>
      </w:r>
      <w:r w:rsidR="00E24F88" w:rsidRPr="00ED3F0B">
        <w:rPr>
          <w:rFonts w:asciiTheme="minorHAnsi" w:hAnsiTheme="minorHAnsi" w:cs="Tahoma"/>
          <w:szCs w:val="20"/>
        </w:rPr>
        <w:t xml:space="preserve"> </w:t>
      </w:r>
      <w:r w:rsidR="00A00A68" w:rsidRPr="00ED3F0B">
        <w:rPr>
          <w:rFonts w:asciiTheme="minorHAnsi" w:hAnsiTheme="minorHAnsi" w:cs="Tahoma"/>
          <w:szCs w:val="20"/>
        </w:rPr>
        <w:t>S</w:t>
      </w:r>
      <w:r w:rsidRPr="00ED3F0B">
        <w:rPr>
          <w:rFonts w:asciiTheme="minorHAnsi" w:hAnsiTheme="minorHAnsi" w:cs="Tahoma"/>
          <w:szCs w:val="20"/>
        </w:rPr>
        <w:t>ystému</w:t>
      </w:r>
      <w:r w:rsidR="00E24F88" w:rsidRPr="00ED3F0B">
        <w:rPr>
          <w:rFonts w:asciiTheme="minorHAnsi" w:hAnsiTheme="minorHAnsi" w:cs="Tahoma"/>
          <w:szCs w:val="20"/>
        </w:rPr>
        <w:t xml:space="preserve"> </w:t>
      </w:r>
      <w:r w:rsidRPr="00ED3F0B">
        <w:rPr>
          <w:rFonts w:asciiTheme="minorHAnsi" w:hAnsiTheme="minorHAnsi" w:cs="Tahoma"/>
          <w:szCs w:val="20"/>
        </w:rPr>
        <w:t>po</w:t>
      </w:r>
      <w:r w:rsidR="00E24F88" w:rsidRPr="00ED3F0B">
        <w:rPr>
          <w:rFonts w:asciiTheme="minorHAnsi" w:hAnsiTheme="minorHAnsi" w:cs="Tahoma"/>
          <w:szCs w:val="20"/>
        </w:rPr>
        <w:t xml:space="preserve"> </w:t>
      </w:r>
      <w:r w:rsidRPr="00ED3F0B">
        <w:rPr>
          <w:rFonts w:asciiTheme="minorHAnsi" w:hAnsiTheme="minorHAnsi" w:cs="Tahoma"/>
          <w:szCs w:val="20"/>
        </w:rPr>
        <w:t>provedení</w:t>
      </w:r>
      <w:r w:rsidR="00E24F88" w:rsidRPr="00ED3F0B">
        <w:rPr>
          <w:rFonts w:asciiTheme="minorHAnsi" w:hAnsiTheme="minorHAnsi" w:cs="Tahoma"/>
          <w:szCs w:val="20"/>
        </w:rPr>
        <w:t xml:space="preserve"> </w:t>
      </w:r>
      <w:r w:rsidRPr="00ED3F0B">
        <w:rPr>
          <w:rFonts w:asciiTheme="minorHAnsi" w:hAnsiTheme="minorHAnsi" w:cs="Tahoma"/>
          <w:szCs w:val="20"/>
        </w:rPr>
        <w:t>změn</w:t>
      </w:r>
      <w:r w:rsidR="00E24F88" w:rsidRPr="00ED3F0B">
        <w:rPr>
          <w:rFonts w:asciiTheme="minorHAnsi" w:hAnsiTheme="minorHAnsi" w:cs="Tahoma"/>
          <w:szCs w:val="20"/>
        </w:rPr>
        <w:t xml:space="preserve"> </w:t>
      </w:r>
      <w:r w:rsidRPr="00ED3F0B">
        <w:rPr>
          <w:rFonts w:asciiTheme="minorHAnsi" w:hAnsiTheme="minorHAnsi" w:cs="Tahoma"/>
          <w:szCs w:val="20"/>
        </w:rPr>
        <w:t>(např.</w:t>
      </w:r>
      <w:r w:rsidR="00E24F88" w:rsidRPr="00ED3F0B">
        <w:rPr>
          <w:rFonts w:asciiTheme="minorHAnsi" w:hAnsiTheme="minorHAnsi" w:cs="Tahoma"/>
          <w:szCs w:val="20"/>
        </w:rPr>
        <w:t xml:space="preserve"> </w:t>
      </w:r>
      <w:r w:rsidRPr="00ED3F0B">
        <w:rPr>
          <w:rFonts w:asciiTheme="minorHAnsi" w:hAnsiTheme="minorHAnsi" w:cs="Tahoma"/>
          <w:szCs w:val="20"/>
        </w:rPr>
        <w:t>po</w:t>
      </w:r>
      <w:r w:rsidR="00E24F88" w:rsidRPr="00ED3F0B">
        <w:rPr>
          <w:rFonts w:asciiTheme="minorHAnsi" w:hAnsiTheme="minorHAnsi" w:cs="Tahoma"/>
          <w:szCs w:val="20"/>
        </w:rPr>
        <w:t xml:space="preserve"> </w:t>
      </w:r>
      <w:r w:rsidRPr="00ED3F0B">
        <w:rPr>
          <w:rFonts w:asciiTheme="minorHAnsi" w:hAnsiTheme="minorHAnsi" w:cs="Tahoma"/>
          <w:szCs w:val="20"/>
        </w:rPr>
        <w:t>opravách</w:t>
      </w:r>
      <w:r w:rsidR="00E24F88" w:rsidRPr="00ED3F0B">
        <w:rPr>
          <w:rFonts w:asciiTheme="minorHAnsi" w:hAnsiTheme="minorHAnsi" w:cs="Tahoma"/>
          <w:szCs w:val="20"/>
        </w:rPr>
        <w:t xml:space="preserve"> </w:t>
      </w:r>
      <w:r w:rsidRPr="00ED3F0B">
        <w:rPr>
          <w:rFonts w:asciiTheme="minorHAnsi" w:hAnsiTheme="minorHAnsi" w:cs="Tahoma"/>
          <w:szCs w:val="20"/>
        </w:rPr>
        <w:t>chyb</w:t>
      </w:r>
      <w:r w:rsidR="00E24F88" w:rsidRPr="00ED3F0B">
        <w:rPr>
          <w:rFonts w:asciiTheme="minorHAnsi" w:hAnsiTheme="minorHAnsi" w:cs="Tahoma"/>
          <w:szCs w:val="20"/>
        </w:rPr>
        <w:t xml:space="preserve"> </w:t>
      </w:r>
      <w:r w:rsidR="00A00A68" w:rsidRPr="00ED3F0B">
        <w:rPr>
          <w:rFonts w:asciiTheme="minorHAnsi" w:hAnsiTheme="minorHAnsi" w:cs="Tahoma"/>
          <w:szCs w:val="20"/>
        </w:rPr>
        <w:t>S</w:t>
      </w:r>
      <w:r w:rsidRPr="00ED3F0B">
        <w:rPr>
          <w:rFonts w:asciiTheme="minorHAnsi" w:hAnsiTheme="minorHAnsi" w:cs="Tahoma"/>
          <w:szCs w:val="20"/>
        </w:rPr>
        <w:t>ystému,</w:t>
      </w:r>
      <w:r w:rsidR="00E24F88" w:rsidRPr="00ED3F0B">
        <w:rPr>
          <w:rFonts w:asciiTheme="minorHAnsi" w:hAnsiTheme="minorHAnsi" w:cs="Tahoma"/>
          <w:szCs w:val="20"/>
        </w:rPr>
        <w:t xml:space="preserve"> </w:t>
      </w:r>
      <w:r w:rsidRPr="00ED3F0B">
        <w:rPr>
          <w:rFonts w:asciiTheme="minorHAnsi" w:hAnsiTheme="minorHAnsi" w:cs="Tahoma"/>
          <w:szCs w:val="20"/>
        </w:rPr>
        <w:t>během</w:t>
      </w:r>
      <w:r w:rsidR="00E24F88" w:rsidRPr="00ED3F0B">
        <w:rPr>
          <w:rFonts w:asciiTheme="minorHAnsi" w:hAnsiTheme="minorHAnsi" w:cs="Tahoma"/>
          <w:szCs w:val="20"/>
        </w:rPr>
        <w:t xml:space="preserve"> </w:t>
      </w:r>
      <w:r w:rsidRPr="00ED3F0B">
        <w:rPr>
          <w:rFonts w:asciiTheme="minorHAnsi" w:hAnsiTheme="minorHAnsi" w:cs="Tahoma"/>
          <w:szCs w:val="20"/>
        </w:rPr>
        <w:t>vývoje</w:t>
      </w:r>
      <w:r w:rsidR="00E24F88" w:rsidRPr="00ED3F0B">
        <w:rPr>
          <w:rFonts w:asciiTheme="minorHAnsi" w:hAnsiTheme="minorHAnsi" w:cs="Tahoma"/>
          <w:szCs w:val="20"/>
        </w:rPr>
        <w:t xml:space="preserve"> </w:t>
      </w:r>
      <w:r w:rsidRPr="00ED3F0B">
        <w:rPr>
          <w:rFonts w:asciiTheme="minorHAnsi" w:hAnsiTheme="minorHAnsi" w:cs="Tahoma"/>
          <w:szCs w:val="20"/>
        </w:rPr>
        <w:t>nebo</w:t>
      </w:r>
      <w:r w:rsidR="00E24F88" w:rsidRPr="00ED3F0B">
        <w:rPr>
          <w:rFonts w:asciiTheme="minorHAnsi" w:hAnsiTheme="minorHAnsi" w:cs="Tahoma"/>
          <w:szCs w:val="20"/>
        </w:rPr>
        <w:t xml:space="preserve"> </w:t>
      </w:r>
      <w:r w:rsidRPr="00ED3F0B">
        <w:rPr>
          <w:rFonts w:asciiTheme="minorHAnsi" w:hAnsiTheme="minorHAnsi" w:cs="Tahoma"/>
          <w:szCs w:val="20"/>
        </w:rPr>
        <w:t>před</w:t>
      </w:r>
      <w:r w:rsidR="00E24F88" w:rsidRPr="00ED3F0B">
        <w:rPr>
          <w:rFonts w:asciiTheme="minorHAnsi" w:hAnsiTheme="minorHAnsi" w:cs="Tahoma"/>
          <w:szCs w:val="20"/>
        </w:rPr>
        <w:t xml:space="preserve"> </w:t>
      </w:r>
      <w:r w:rsidRPr="00ED3F0B">
        <w:rPr>
          <w:rFonts w:asciiTheme="minorHAnsi" w:hAnsiTheme="minorHAnsi" w:cs="Tahoma"/>
          <w:szCs w:val="20"/>
        </w:rPr>
        <w:t>nasazením</w:t>
      </w:r>
      <w:r w:rsidR="00E24F88" w:rsidRPr="00ED3F0B">
        <w:rPr>
          <w:rFonts w:asciiTheme="minorHAnsi" w:hAnsiTheme="minorHAnsi" w:cs="Tahoma"/>
          <w:szCs w:val="20"/>
        </w:rPr>
        <w:t xml:space="preserve"> </w:t>
      </w:r>
      <w:r w:rsidRPr="00ED3F0B">
        <w:rPr>
          <w:rFonts w:asciiTheme="minorHAnsi" w:hAnsiTheme="minorHAnsi" w:cs="Tahoma"/>
          <w:szCs w:val="20"/>
        </w:rPr>
        <w:t>nových</w:t>
      </w:r>
      <w:r w:rsidR="00E24F88" w:rsidRPr="00ED3F0B">
        <w:rPr>
          <w:rFonts w:asciiTheme="minorHAnsi" w:hAnsiTheme="minorHAnsi" w:cs="Tahoma"/>
          <w:szCs w:val="20"/>
        </w:rPr>
        <w:t xml:space="preserve"> </w:t>
      </w:r>
      <w:r w:rsidRPr="00ED3F0B">
        <w:rPr>
          <w:rFonts w:asciiTheme="minorHAnsi" w:hAnsiTheme="minorHAnsi" w:cs="Tahoma"/>
          <w:szCs w:val="20"/>
        </w:rPr>
        <w:t>funkcionalit</w:t>
      </w:r>
      <w:r w:rsidR="00E24F88" w:rsidRPr="00ED3F0B">
        <w:rPr>
          <w:rFonts w:asciiTheme="minorHAnsi" w:hAnsiTheme="minorHAnsi" w:cs="Tahoma"/>
          <w:szCs w:val="20"/>
        </w:rPr>
        <w:t xml:space="preserve"> </w:t>
      </w:r>
      <w:r w:rsidR="00A00A68" w:rsidRPr="00ED3F0B">
        <w:rPr>
          <w:rFonts w:asciiTheme="minorHAnsi" w:hAnsiTheme="minorHAnsi" w:cs="Tahoma"/>
          <w:szCs w:val="20"/>
        </w:rPr>
        <w:t>S</w:t>
      </w:r>
      <w:r w:rsidRPr="00ED3F0B">
        <w:rPr>
          <w:rFonts w:asciiTheme="minorHAnsi" w:hAnsiTheme="minorHAnsi" w:cs="Tahoma"/>
          <w:szCs w:val="20"/>
        </w:rPr>
        <w:t>ystému)</w:t>
      </w:r>
      <w:r w:rsidR="00E24F88" w:rsidRPr="00ED3F0B">
        <w:rPr>
          <w:rFonts w:asciiTheme="minorHAnsi" w:hAnsiTheme="minorHAnsi" w:cs="Tahoma"/>
          <w:szCs w:val="20"/>
        </w:rPr>
        <w:t xml:space="preserve"> </w:t>
      </w:r>
      <w:r w:rsidRPr="00ED3F0B">
        <w:rPr>
          <w:rFonts w:asciiTheme="minorHAnsi" w:hAnsiTheme="minorHAnsi" w:cs="Tahoma"/>
          <w:szCs w:val="20"/>
        </w:rPr>
        <w:t>před</w:t>
      </w:r>
      <w:r w:rsidR="00E24F88" w:rsidRPr="00ED3F0B">
        <w:rPr>
          <w:rFonts w:asciiTheme="minorHAnsi" w:hAnsiTheme="minorHAnsi" w:cs="Tahoma"/>
          <w:szCs w:val="20"/>
        </w:rPr>
        <w:t xml:space="preserve"> </w:t>
      </w:r>
      <w:r w:rsidRPr="00ED3F0B">
        <w:rPr>
          <w:rFonts w:asciiTheme="minorHAnsi" w:hAnsiTheme="minorHAnsi" w:cs="Tahoma"/>
          <w:szCs w:val="20"/>
        </w:rPr>
        <w:t>jeho</w:t>
      </w:r>
      <w:r w:rsidR="00E24F88" w:rsidRPr="00ED3F0B">
        <w:rPr>
          <w:rFonts w:asciiTheme="minorHAnsi" w:hAnsiTheme="minorHAnsi" w:cs="Tahoma"/>
          <w:szCs w:val="20"/>
        </w:rPr>
        <w:t xml:space="preserve"> </w:t>
      </w:r>
      <w:r w:rsidRPr="00ED3F0B">
        <w:rPr>
          <w:rFonts w:asciiTheme="minorHAnsi" w:hAnsiTheme="minorHAnsi" w:cs="Tahoma"/>
          <w:szCs w:val="20"/>
        </w:rPr>
        <w:t>nasazením</w:t>
      </w:r>
      <w:r w:rsidR="00E24F88" w:rsidRPr="00ED3F0B">
        <w:rPr>
          <w:rFonts w:asciiTheme="minorHAnsi" w:hAnsiTheme="minorHAnsi" w:cs="Tahoma"/>
          <w:szCs w:val="20"/>
        </w:rPr>
        <w:t xml:space="preserve"> </w:t>
      </w:r>
      <w:r w:rsidRPr="00ED3F0B">
        <w:rPr>
          <w:rFonts w:asciiTheme="minorHAnsi" w:hAnsiTheme="minorHAnsi" w:cs="Tahoma"/>
          <w:szCs w:val="20"/>
        </w:rPr>
        <w:t>do</w:t>
      </w:r>
      <w:r w:rsidR="00E24F88" w:rsidRPr="00ED3F0B">
        <w:rPr>
          <w:rFonts w:asciiTheme="minorHAnsi" w:hAnsiTheme="minorHAnsi" w:cs="Tahoma"/>
          <w:szCs w:val="20"/>
        </w:rPr>
        <w:t xml:space="preserve"> </w:t>
      </w:r>
      <w:r w:rsidRPr="00ED3F0B">
        <w:rPr>
          <w:rFonts w:asciiTheme="minorHAnsi" w:hAnsiTheme="minorHAnsi" w:cs="Tahoma"/>
          <w:szCs w:val="20"/>
        </w:rPr>
        <w:t>provozu,</w:t>
      </w:r>
      <w:r w:rsidR="00E24F88" w:rsidRPr="00ED3F0B">
        <w:rPr>
          <w:rFonts w:asciiTheme="minorHAnsi" w:hAnsiTheme="minorHAnsi" w:cs="Tahoma"/>
          <w:szCs w:val="20"/>
        </w:rPr>
        <w:t xml:space="preserve"> </w:t>
      </w:r>
      <w:r w:rsidRPr="00ED3F0B">
        <w:rPr>
          <w:rFonts w:asciiTheme="minorHAnsi" w:hAnsiTheme="minorHAnsi" w:cs="Tahoma"/>
          <w:szCs w:val="20"/>
        </w:rPr>
        <w:t>zejména</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Pr="00ED3F0B">
        <w:rPr>
          <w:rFonts w:asciiTheme="minorHAnsi" w:hAnsiTheme="minorHAnsi" w:cs="Tahoma"/>
          <w:szCs w:val="20"/>
        </w:rPr>
        <w:t>přípravě</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vyhodnocování</w:t>
      </w:r>
      <w:r w:rsidR="00E24F88" w:rsidRPr="00ED3F0B">
        <w:rPr>
          <w:rFonts w:asciiTheme="minorHAnsi" w:hAnsiTheme="minorHAnsi" w:cs="Tahoma"/>
          <w:szCs w:val="20"/>
        </w:rPr>
        <w:t xml:space="preserve"> </w:t>
      </w:r>
      <w:r w:rsidRPr="00ED3F0B">
        <w:rPr>
          <w:rFonts w:asciiTheme="minorHAnsi" w:hAnsiTheme="minorHAnsi" w:cs="Tahoma"/>
          <w:szCs w:val="20"/>
        </w:rPr>
        <w:t>požadovaných</w:t>
      </w:r>
      <w:r w:rsidR="00E24F88" w:rsidRPr="00ED3F0B">
        <w:rPr>
          <w:rFonts w:asciiTheme="minorHAnsi" w:hAnsiTheme="minorHAnsi" w:cs="Tahoma"/>
          <w:szCs w:val="20"/>
        </w:rPr>
        <w:t xml:space="preserve"> </w:t>
      </w:r>
      <w:r w:rsidRPr="00ED3F0B">
        <w:rPr>
          <w:rFonts w:asciiTheme="minorHAnsi" w:hAnsiTheme="minorHAnsi" w:cs="Tahoma"/>
          <w:szCs w:val="20"/>
        </w:rPr>
        <w:t>simulovaných</w:t>
      </w:r>
      <w:r w:rsidR="00E24F88" w:rsidRPr="00ED3F0B">
        <w:rPr>
          <w:rFonts w:asciiTheme="minorHAnsi" w:hAnsiTheme="minorHAnsi" w:cs="Tahoma"/>
          <w:szCs w:val="20"/>
        </w:rPr>
        <w:t xml:space="preserve"> </w:t>
      </w:r>
      <w:r w:rsidRPr="00ED3F0B">
        <w:rPr>
          <w:rFonts w:asciiTheme="minorHAnsi" w:hAnsiTheme="minorHAnsi" w:cs="Tahoma"/>
          <w:szCs w:val="20"/>
        </w:rPr>
        <w:t>situací</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dat</w:t>
      </w:r>
      <w:r w:rsidR="00E24F88" w:rsidRPr="00ED3F0B">
        <w:rPr>
          <w:rFonts w:asciiTheme="minorHAnsi" w:hAnsiTheme="minorHAnsi" w:cs="Tahoma"/>
          <w:szCs w:val="20"/>
        </w:rPr>
        <w:t xml:space="preserve"> </w:t>
      </w:r>
      <w:r w:rsidRPr="00ED3F0B">
        <w:rPr>
          <w:rFonts w:asciiTheme="minorHAnsi" w:hAnsiTheme="minorHAnsi" w:cs="Tahoma"/>
          <w:szCs w:val="20"/>
        </w:rPr>
        <w:t>pro</w:t>
      </w:r>
      <w:r w:rsidR="00E24F88" w:rsidRPr="00ED3F0B">
        <w:rPr>
          <w:rFonts w:asciiTheme="minorHAnsi" w:hAnsiTheme="minorHAnsi" w:cs="Tahoma"/>
          <w:szCs w:val="20"/>
        </w:rPr>
        <w:t xml:space="preserve"> </w:t>
      </w:r>
      <w:r w:rsidRPr="00ED3F0B">
        <w:rPr>
          <w:rFonts w:asciiTheme="minorHAnsi" w:hAnsiTheme="minorHAnsi" w:cs="Tahoma"/>
          <w:szCs w:val="20"/>
        </w:rPr>
        <w:t>účely</w:t>
      </w:r>
      <w:r w:rsidR="00E24F88" w:rsidRPr="00ED3F0B">
        <w:rPr>
          <w:rFonts w:asciiTheme="minorHAnsi" w:hAnsiTheme="minorHAnsi" w:cs="Tahoma"/>
          <w:szCs w:val="20"/>
        </w:rPr>
        <w:t xml:space="preserve"> </w:t>
      </w:r>
      <w:r w:rsidRPr="00ED3F0B">
        <w:rPr>
          <w:rFonts w:asciiTheme="minorHAnsi" w:hAnsiTheme="minorHAnsi" w:cs="Tahoma"/>
          <w:szCs w:val="20"/>
        </w:rPr>
        <w:t>testování</w:t>
      </w:r>
      <w:r w:rsidR="00E24F88" w:rsidRPr="00ED3F0B">
        <w:rPr>
          <w:rFonts w:asciiTheme="minorHAnsi" w:hAnsiTheme="minorHAnsi" w:cs="Tahoma"/>
          <w:szCs w:val="20"/>
        </w:rPr>
        <w:t xml:space="preserve"> </w:t>
      </w:r>
      <w:r w:rsidRPr="00ED3F0B">
        <w:rPr>
          <w:rFonts w:asciiTheme="minorHAnsi" w:hAnsiTheme="minorHAnsi" w:cs="Tahoma"/>
          <w:szCs w:val="20"/>
        </w:rPr>
        <w:t>při</w:t>
      </w:r>
      <w:r w:rsidR="00E24F88" w:rsidRPr="00ED3F0B">
        <w:rPr>
          <w:rFonts w:asciiTheme="minorHAnsi" w:hAnsiTheme="minorHAnsi" w:cs="Tahoma"/>
          <w:szCs w:val="20"/>
        </w:rPr>
        <w:t xml:space="preserve"> </w:t>
      </w:r>
      <w:r w:rsidRPr="00ED3F0B">
        <w:rPr>
          <w:rFonts w:asciiTheme="minorHAnsi" w:hAnsiTheme="minorHAnsi" w:cs="Tahoma"/>
          <w:szCs w:val="20"/>
        </w:rPr>
        <w:t>integraci</w:t>
      </w:r>
      <w:r w:rsidR="00E24F88" w:rsidRPr="00ED3F0B">
        <w:rPr>
          <w:rFonts w:asciiTheme="minorHAnsi" w:hAnsiTheme="minorHAnsi" w:cs="Tahoma"/>
          <w:szCs w:val="20"/>
        </w:rPr>
        <w:t xml:space="preserve"> </w:t>
      </w:r>
      <w:r w:rsidRPr="00ED3F0B">
        <w:rPr>
          <w:rFonts w:asciiTheme="minorHAnsi" w:hAnsiTheme="minorHAnsi" w:cs="Tahoma"/>
          <w:szCs w:val="20"/>
        </w:rPr>
        <w:t>jiných</w:t>
      </w:r>
      <w:r w:rsidR="00E24F88" w:rsidRPr="00ED3F0B">
        <w:rPr>
          <w:rFonts w:asciiTheme="minorHAnsi" w:hAnsiTheme="minorHAnsi" w:cs="Tahoma"/>
          <w:szCs w:val="20"/>
        </w:rPr>
        <w:t xml:space="preserve"> </w:t>
      </w:r>
      <w:r w:rsidRPr="00ED3F0B">
        <w:rPr>
          <w:rFonts w:asciiTheme="minorHAnsi" w:hAnsiTheme="minorHAnsi" w:cs="Tahoma"/>
          <w:szCs w:val="20"/>
        </w:rPr>
        <w:t>systémů,</w:t>
      </w:r>
    </w:p>
    <w:p w14:paraId="4E9BDEB6" w14:textId="0899A02B" w:rsidR="00AC7ED1" w:rsidRPr="00ED3F0B" w:rsidRDefault="00AC7ED1" w:rsidP="00195E04">
      <w:pPr>
        <w:numPr>
          <w:ilvl w:val="0"/>
          <w:numId w:val="32"/>
        </w:numPr>
        <w:contextualSpacing/>
        <w:rPr>
          <w:rFonts w:asciiTheme="minorHAnsi" w:hAnsiTheme="minorHAnsi" w:cs="Tahoma"/>
          <w:szCs w:val="20"/>
          <w:lang w:eastAsia="en-US"/>
        </w:rPr>
      </w:pPr>
      <w:r w:rsidRPr="00ED3F0B">
        <w:rPr>
          <w:rFonts w:asciiTheme="minorHAnsi" w:hAnsiTheme="minorHAnsi" w:cs="Tahoma"/>
          <w:szCs w:val="20"/>
          <w:lang w:eastAsia="en-US"/>
        </w:rPr>
        <w:t>při</w:t>
      </w:r>
      <w:r w:rsidR="00E24F88" w:rsidRPr="00ED3F0B">
        <w:rPr>
          <w:rFonts w:asciiTheme="minorHAnsi" w:hAnsiTheme="minorHAnsi" w:cs="Tahoma"/>
          <w:szCs w:val="20"/>
          <w:lang w:eastAsia="en-US"/>
        </w:rPr>
        <w:t xml:space="preserve"> </w:t>
      </w:r>
      <w:r w:rsidRPr="00ED3F0B">
        <w:rPr>
          <w:rFonts w:asciiTheme="minorHAnsi" w:hAnsiTheme="minorHAnsi" w:cs="Tahoma"/>
          <w:szCs w:val="20"/>
          <w:lang w:eastAsia="en-US"/>
        </w:rPr>
        <w:t>spouštění</w:t>
      </w:r>
      <w:r w:rsidR="00E24F88" w:rsidRPr="00ED3F0B">
        <w:rPr>
          <w:rFonts w:asciiTheme="minorHAnsi" w:hAnsiTheme="minorHAnsi" w:cs="Tahoma"/>
          <w:szCs w:val="20"/>
          <w:lang w:eastAsia="en-US"/>
        </w:rPr>
        <w:t xml:space="preserve"> </w:t>
      </w:r>
      <w:r w:rsidRPr="00ED3F0B">
        <w:rPr>
          <w:rFonts w:asciiTheme="minorHAnsi" w:hAnsiTheme="minorHAnsi" w:cs="Tahoma"/>
          <w:szCs w:val="20"/>
          <w:lang w:eastAsia="en-US"/>
        </w:rPr>
        <w:t>a</w:t>
      </w:r>
      <w:r w:rsidR="00E24F88" w:rsidRPr="00ED3F0B">
        <w:rPr>
          <w:rFonts w:asciiTheme="minorHAnsi" w:hAnsiTheme="minorHAnsi" w:cs="Tahoma"/>
          <w:szCs w:val="20"/>
          <w:lang w:eastAsia="en-US"/>
        </w:rPr>
        <w:t xml:space="preserve"> </w:t>
      </w:r>
      <w:r w:rsidRPr="00ED3F0B">
        <w:rPr>
          <w:rFonts w:asciiTheme="minorHAnsi" w:hAnsiTheme="minorHAnsi" w:cs="Tahoma"/>
          <w:szCs w:val="20"/>
          <w:lang w:eastAsia="en-US"/>
        </w:rPr>
        <w:t>zastavování</w:t>
      </w:r>
      <w:r w:rsidR="00E24F88" w:rsidRPr="00ED3F0B">
        <w:rPr>
          <w:rFonts w:asciiTheme="minorHAnsi" w:hAnsiTheme="minorHAnsi" w:cs="Tahoma"/>
          <w:szCs w:val="20"/>
          <w:lang w:eastAsia="en-US"/>
        </w:rPr>
        <w:t xml:space="preserve"> </w:t>
      </w:r>
      <w:r w:rsidR="00A00A68" w:rsidRPr="00ED3F0B">
        <w:rPr>
          <w:rFonts w:asciiTheme="minorHAnsi" w:hAnsiTheme="minorHAnsi" w:cs="Tahoma"/>
          <w:szCs w:val="20"/>
        </w:rPr>
        <w:t>S</w:t>
      </w:r>
      <w:r w:rsidRPr="00ED3F0B">
        <w:rPr>
          <w:rFonts w:asciiTheme="minorHAnsi" w:hAnsiTheme="minorHAnsi" w:cs="Tahoma"/>
          <w:szCs w:val="20"/>
          <w:lang w:eastAsia="en-US"/>
        </w:rPr>
        <w:t>ystémů,</w:t>
      </w:r>
      <w:r w:rsidR="00E24F88" w:rsidRPr="00ED3F0B">
        <w:rPr>
          <w:rFonts w:asciiTheme="minorHAnsi" w:hAnsiTheme="minorHAnsi" w:cs="Tahoma"/>
          <w:szCs w:val="20"/>
          <w:lang w:eastAsia="en-US"/>
        </w:rPr>
        <w:t xml:space="preserve"> </w:t>
      </w:r>
      <w:r w:rsidRPr="00ED3F0B">
        <w:rPr>
          <w:rFonts w:asciiTheme="minorHAnsi" w:hAnsiTheme="minorHAnsi" w:cs="Tahoma"/>
          <w:szCs w:val="20"/>
          <w:lang w:eastAsia="en-US"/>
        </w:rPr>
        <w:t>nebo</w:t>
      </w:r>
      <w:r w:rsidR="00E24F88" w:rsidRPr="00ED3F0B">
        <w:rPr>
          <w:rFonts w:asciiTheme="minorHAnsi" w:hAnsiTheme="minorHAnsi" w:cs="Tahoma"/>
          <w:szCs w:val="20"/>
          <w:lang w:eastAsia="en-US"/>
        </w:rPr>
        <w:t xml:space="preserve"> </w:t>
      </w:r>
      <w:r w:rsidRPr="00ED3F0B">
        <w:rPr>
          <w:rFonts w:asciiTheme="minorHAnsi" w:hAnsiTheme="minorHAnsi" w:cs="Tahoma"/>
          <w:szCs w:val="20"/>
          <w:lang w:eastAsia="en-US"/>
        </w:rPr>
        <w:t>jejích</w:t>
      </w:r>
      <w:r w:rsidR="00E24F88" w:rsidRPr="00ED3F0B">
        <w:rPr>
          <w:rFonts w:asciiTheme="minorHAnsi" w:hAnsiTheme="minorHAnsi" w:cs="Tahoma"/>
          <w:szCs w:val="20"/>
          <w:lang w:eastAsia="en-US"/>
        </w:rPr>
        <w:t xml:space="preserve"> </w:t>
      </w:r>
      <w:r w:rsidRPr="00ED3F0B">
        <w:rPr>
          <w:rFonts w:asciiTheme="minorHAnsi" w:hAnsiTheme="minorHAnsi" w:cs="Tahoma"/>
          <w:szCs w:val="20"/>
          <w:lang w:eastAsia="en-US"/>
        </w:rPr>
        <w:t>částí</w:t>
      </w:r>
      <w:r w:rsidR="00DF796B" w:rsidRPr="00ED3F0B">
        <w:rPr>
          <w:rFonts w:asciiTheme="minorHAnsi" w:hAnsiTheme="minorHAnsi" w:cs="Tahoma"/>
          <w:szCs w:val="20"/>
          <w:lang w:eastAsia="en-US"/>
        </w:rPr>
        <w:t xml:space="preserve"> s</w:t>
      </w:r>
      <w:r w:rsidR="00BD37E3" w:rsidRPr="00ED3F0B">
        <w:rPr>
          <w:rFonts w:asciiTheme="minorHAnsi" w:hAnsiTheme="minorHAnsi" w:cs="Tahoma"/>
          <w:szCs w:val="20"/>
          <w:lang w:eastAsia="en-US"/>
        </w:rPr>
        <w:t> </w:t>
      </w:r>
      <w:r w:rsidRPr="00ED3F0B">
        <w:rPr>
          <w:rFonts w:asciiTheme="minorHAnsi" w:hAnsiTheme="minorHAnsi" w:cs="Tahoma"/>
          <w:szCs w:val="20"/>
          <w:lang w:eastAsia="en-US"/>
        </w:rPr>
        <w:t>provozovateli</w:t>
      </w:r>
      <w:r w:rsidR="00E24F88" w:rsidRPr="00ED3F0B">
        <w:rPr>
          <w:rFonts w:asciiTheme="minorHAnsi" w:hAnsiTheme="minorHAnsi" w:cs="Tahoma"/>
          <w:szCs w:val="20"/>
          <w:lang w:eastAsia="en-US"/>
        </w:rPr>
        <w:t xml:space="preserve"> </w:t>
      </w:r>
      <w:r w:rsidRPr="00ED3F0B">
        <w:rPr>
          <w:rFonts w:asciiTheme="minorHAnsi" w:hAnsiTheme="minorHAnsi" w:cs="Tahoma"/>
          <w:szCs w:val="20"/>
          <w:lang w:eastAsia="en-US"/>
        </w:rPr>
        <w:t>návazných</w:t>
      </w:r>
      <w:r w:rsidR="00E24F88" w:rsidRPr="00ED3F0B">
        <w:rPr>
          <w:rFonts w:asciiTheme="minorHAnsi" w:hAnsiTheme="minorHAnsi" w:cs="Tahoma"/>
          <w:szCs w:val="20"/>
          <w:lang w:eastAsia="en-US"/>
        </w:rPr>
        <w:t xml:space="preserve"> </w:t>
      </w:r>
      <w:r w:rsidRPr="00ED3F0B">
        <w:rPr>
          <w:rFonts w:asciiTheme="minorHAnsi" w:hAnsiTheme="minorHAnsi" w:cs="Tahoma"/>
          <w:szCs w:val="20"/>
          <w:lang w:eastAsia="en-US"/>
        </w:rPr>
        <w:t>aplikací</w:t>
      </w:r>
      <w:r w:rsidR="00E24F88" w:rsidRPr="00ED3F0B">
        <w:rPr>
          <w:rFonts w:asciiTheme="minorHAnsi" w:hAnsiTheme="minorHAnsi" w:cs="Tahoma"/>
          <w:szCs w:val="20"/>
          <w:lang w:eastAsia="en-US"/>
        </w:rPr>
        <w:t xml:space="preserve"> </w:t>
      </w:r>
      <w:r w:rsidRPr="00ED3F0B">
        <w:rPr>
          <w:rFonts w:asciiTheme="minorHAnsi" w:hAnsiTheme="minorHAnsi" w:cs="Tahoma"/>
          <w:szCs w:val="20"/>
          <w:lang w:eastAsia="en-US"/>
        </w:rPr>
        <w:t>a</w:t>
      </w:r>
      <w:r w:rsidR="00E24F88" w:rsidRPr="00ED3F0B">
        <w:rPr>
          <w:rFonts w:asciiTheme="minorHAnsi" w:hAnsiTheme="minorHAnsi" w:cs="Tahoma"/>
          <w:szCs w:val="20"/>
          <w:lang w:eastAsia="en-US"/>
        </w:rPr>
        <w:t xml:space="preserve"> </w:t>
      </w:r>
      <w:r w:rsidRPr="00ED3F0B">
        <w:rPr>
          <w:rFonts w:asciiTheme="minorHAnsi" w:hAnsiTheme="minorHAnsi" w:cs="Tahoma"/>
          <w:szCs w:val="20"/>
          <w:lang w:eastAsia="en-US"/>
        </w:rPr>
        <w:t>systémů,</w:t>
      </w:r>
    </w:p>
    <w:p w14:paraId="4CBBBA91" w14:textId="555B5514" w:rsidR="00AC7ED1" w:rsidRPr="00ED3F0B" w:rsidRDefault="00AC7ED1" w:rsidP="00195E04">
      <w:pPr>
        <w:numPr>
          <w:ilvl w:val="0"/>
          <w:numId w:val="32"/>
        </w:numPr>
        <w:contextualSpacing/>
        <w:rPr>
          <w:rFonts w:asciiTheme="minorHAnsi" w:hAnsiTheme="minorHAnsi" w:cs="Tahoma"/>
          <w:szCs w:val="20"/>
          <w:lang w:eastAsia="en-US"/>
        </w:rPr>
      </w:pPr>
      <w:r w:rsidRPr="00ED3F0B">
        <w:rPr>
          <w:rFonts w:asciiTheme="minorHAnsi" w:hAnsiTheme="minorHAnsi" w:cs="Tahoma"/>
          <w:szCs w:val="20"/>
        </w:rPr>
        <w:t>s</w:t>
      </w:r>
      <w:r w:rsidR="00BD37E3" w:rsidRPr="00ED3F0B">
        <w:rPr>
          <w:rFonts w:asciiTheme="minorHAnsi" w:hAnsiTheme="minorHAnsi" w:cs="Tahoma"/>
          <w:szCs w:val="20"/>
        </w:rPr>
        <w:t> </w:t>
      </w:r>
      <w:r w:rsidRPr="00ED3F0B">
        <w:rPr>
          <w:rFonts w:asciiTheme="minorHAnsi" w:hAnsiTheme="minorHAnsi" w:cs="Tahoma"/>
          <w:szCs w:val="20"/>
        </w:rPr>
        <w:t>dodavatel</w:t>
      </w:r>
      <w:r w:rsidR="00AB1296" w:rsidRPr="00ED3F0B">
        <w:rPr>
          <w:rFonts w:asciiTheme="minorHAnsi" w:hAnsiTheme="minorHAnsi" w:cs="Tahoma"/>
          <w:szCs w:val="20"/>
        </w:rPr>
        <w:t>i</w:t>
      </w:r>
      <w:r w:rsidR="00E24F88" w:rsidRPr="00ED3F0B">
        <w:rPr>
          <w:rFonts w:asciiTheme="minorHAnsi" w:hAnsiTheme="minorHAnsi" w:cs="Tahoma"/>
          <w:szCs w:val="20"/>
        </w:rPr>
        <w:t xml:space="preserve"> </w:t>
      </w:r>
      <w:r w:rsidRPr="00ED3F0B">
        <w:rPr>
          <w:rFonts w:asciiTheme="minorHAnsi" w:hAnsiTheme="minorHAnsi" w:cs="Tahoma"/>
          <w:szCs w:val="20"/>
        </w:rPr>
        <w:t>zajišťujícím</w:t>
      </w:r>
      <w:r w:rsidR="00AB1296" w:rsidRPr="00ED3F0B">
        <w:rPr>
          <w:rFonts w:asciiTheme="minorHAnsi" w:hAnsiTheme="minorHAnsi" w:cs="Tahoma"/>
          <w:szCs w:val="20"/>
        </w:rPr>
        <w:t>i</w:t>
      </w:r>
      <w:r w:rsidR="00E24F88" w:rsidRPr="00ED3F0B">
        <w:rPr>
          <w:rFonts w:asciiTheme="minorHAnsi" w:hAnsiTheme="minorHAnsi" w:cs="Tahoma"/>
          <w:szCs w:val="20"/>
        </w:rPr>
        <w:t xml:space="preserve"> </w:t>
      </w:r>
      <w:r w:rsidRPr="00ED3F0B">
        <w:rPr>
          <w:rFonts w:asciiTheme="minorHAnsi" w:hAnsiTheme="minorHAnsi" w:cs="Tahoma"/>
          <w:szCs w:val="20"/>
        </w:rPr>
        <w:t>rozvoj</w:t>
      </w:r>
      <w:r w:rsidR="00113D04" w:rsidRPr="00ED3F0B">
        <w:rPr>
          <w:rFonts w:asciiTheme="minorHAnsi" w:hAnsiTheme="minorHAnsi" w:cs="Tahoma"/>
          <w:szCs w:val="20"/>
        </w:rPr>
        <w:t xml:space="preserve"> jiných systémů</w:t>
      </w:r>
      <w:r w:rsidRPr="00ED3F0B">
        <w:rPr>
          <w:rFonts w:asciiTheme="minorHAnsi" w:hAnsiTheme="minorHAnsi" w:cs="Tahoma"/>
          <w:szCs w:val="20"/>
        </w:rPr>
        <w:t>,</w:t>
      </w:r>
    </w:p>
    <w:p w14:paraId="58F12D55" w14:textId="57E5C1AA" w:rsidR="00AC7ED1" w:rsidRPr="00ED3F0B" w:rsidRDefault="00AC7ED1" w:rsidP="00195E04">
      <w:pPr>
        <w:numPr>
          <w:ilvl w:val="0"/>
          <w:numId w:val="32"/>
        </w:numPr>
        <w:contextualSpacing/>
        <w:rPr>
          <w:rFonts w:asciiTheme="minorHAnsi" w:hAnsiTheme="minorHAnsi" w:cs="Tahoma"/>
          <w:szCs w:val="20"/>
          <w:lang w:eastAsia="en-US"/>
        </w:rPr>
      </w:pPr>
      <w:r w:rsidRPr="00ED3F0B">
        <w:rPr>
          <w:rFonts w:asciiTheme="minorHAnsi" w:hAnsiTheme="minorHAnsi" w:cs="Tahoma"/>
          <w:szCs w:val="20"/>
          <w:lang w:eastAsia="en-US"/>
        </w:rPr>
        <w:lastRenderedPageBreak/>
        <w:t>při</w:t>
      </w:r>
      <w:r w:rsidR="00E24F88" w:rsidRPr="00ED3F0B">
        <w:rPr>
          <w:rFonts w:asciiTheme="minorHAnsi" w:hAnsiTheme="minorHAnsi" w:cs="Tahoma"/>
          <w:szCs w:val="20"/>
          <w:lang w:eastAsia="en-US"/>
        </w:rPr>
        <w:t xml:space="preserve"> </w:t>
      </w:r>
      <w:r w:rsidRPr="00ED3F0B">
        <w:rPr>
          <w:rFonts w:asciiTheme="minorHAnsi" w:hAnsiTheme="minorHAnsi" w:cs="Tahoma"/>
          <w:szCs w:val="20"/>
          <w:lang w:eastAsia="en-US"/>
        </w:rPr>
        <w:t>pravidelné</w:t>
      </w:r>
      <w:r w:rsidR="00E24F88" w:rsidRPr="00ED3F0B">
        <w:rPr>
          <w:rFonts w:asciiTheme="minorHAnsi" w:hAnsiTheme="minorHAnsi" w:cs="Tahoma"/>
          <w:szCs w:val="20"/>
          <w:lang w:eastAsia="en-US"/>
        </w:rPr>
        <w:t xml:space="preserve"> </w:t>
      </w:r>
      <w:r w:rsidRPr="00ED3F0B">
        <w:rPr>
          <w:rFonts w:asciiTheme="minorHAnsi" w:hAnsiTheme="minorHAnsi" w:cs="Tahoma"/>
          <w:szCs w:val="20"/>
        </w:rPr>
        <w:t>odstávce</w:t>
      </w:r>
      <w:r w:rsidR="00E24F88" w:rsidRPr="00ED3F0B">
        <w:rPr>
          <w:rFonts w:asciiTheme="minorHAnsi" w:hAnsiTheme="minorHAnsi" w:cs="Tahoma"/>
          <w:szCs w:val="20"/>
          <w:lang w:eastAsia="en-US"/>
        </w:rPr>
        <w:t xml:space="preserve"> </w:t>
      </w:r>
      <w:r w:rsidR="006F7361" w:rsidRPr="00ED3F0B">
        <w:rPr>
          <w:rFonts w:asciiTheme="minorHAnsi" w:hAnsiTheme="minorHAnsi" w:cs="Tahoma"/>
          <w:szCs w:val="20"/>
          <w:lang w:eastAsia="en-US"/>
        </w:rPr>
        <w:t>elektrické</w:t>
      </w:r>
      <w:r w:rsidR="00E24F88" w:rsidRPr="00ED3F0B">
        <w:rPr>
          <w:rFonts w:asciiTheme="minorHAnsi" w:hAnsiTheme="minorHAnsi" w:cs="Tahoma"/>
          <w:szCs w:val="20"/>
          <w:lang w:eastAsia="en-US"/>
        </w:rPr>
        <w:t xml:space="preserve"> </w:t>
      </w:r>
      <w:r w:rsidRPr="00ED3F0B">
        <w:rPr>
          <w:rFonts w:asciiTheme="minorHAnsi" w:hAnsiTheme="minorHAnsi" w:cs="Tahoma"/>
          <w:szCs w:val="20"/>
          <w:lang w:eastAsia="en-US"/>
        </w:rPr>
        <w:t>energie,</w:t>
      </w:r>
    </w:p>
    <w:p w14:paraId="13E69EA2" w14:textId="77777777" w:rsidR="00AC7ED1" w:rsidRPr="00ED3F0B" w:rsidRDefault="00AC7ED1" w:rsidP="00195E04">
      <w:pPr>
        <w:numPr>
          <w:ilvl w:val="0"/>
          <w:numId w:val="32"/>
        </w:numPr>
        <w:contextualSpacing/>
        <w:rPr>
          <w:rFonts w:asciiTheme="minorHAnsi" w:hAnsiTheme="minorHAnsi" w:cs="Tahoma"/>
          <w:szCs w:val="20"/>
          <w:lang w:eastAsia="en-US"/>
        </w:rPr>
      </w:pPr>
      <w:r w:rsidRPr="00ED3F0B">
        <w:rPr>
          <w:rFonts w:asciiTheme="minorHAnsi" w:hAnsiTheme="minorHAnsi" w:cs="Tahoma"/>
          <w:szCs w:val="20"/>
          <w:lang w:eastAsia="en-US"/>
        </w:rPr>
        <w:t>při</w:t>
      </w:r>
      <w:r w:rsidR="00E24F88" w:rsidRPr="00ED3F0B">
        <w:rPr>
          <w:rFonts w:asciiTheme="minorHAnsi" w:hAnsiTheme="minorHAnsi" w:cs="Tahoma"/>
          <w:szCs w:val="20"/>
          <w:lang w:eastAsia="en-US"/>
        </w:rPr>
        <w:t xml:space="preserve"> </w:t>
      </w:r>
      <w:r w:rsidRPr="00ED3F0B">
        <w:rPr>
          <w:rFonts w:asciiTheme="minorHAnsi" w:hAnsiTheme="minorHAnsi" w:cs="Tahoma"/>
          <w:szCs w:val="20"/>
          <w:lang w:eastAsia="en-US"/>
        </w:rPr>
        <w:t>licenčním</w:t>
      </w:r>
      <w:r w:rsidR="00E24F88" w:rsidRPr="00ED3F0B">
        <w:rPr>
          <w:rFonts w:asciiTheme="minorHAnsi" w:hAnsiTheme="minorHAnsi" w:cs="Tahoma"/>
          <w:szCs w:val="20"/>
          <w:lang w:eastAsia="en-US"/>
        </w:rPr>
        <w:t xml:space="preserve"> </w:t>
      </w:r>
      <w:r w:rsidRPr="00ED3F0B">
        <w:rPr>
          <w:rFonts w:asciiTheme="minorHAnsi" w:hAnsiTheme="minorHAnsi" w:cs="Tahoma"/>
          <w:szCs w:val="20"/>
          <w:lang w:eastAsia="en-US"/>
        </w:rPr>
        <w:t>auditu,</w:t>
      </w:r>
    </w:p>
    <w:p w14:paraId="11606B0C" w14:textId="2A25D0F6" w:rsidR="00AC7ED1" w:rsidRPr="00ED3F0B" w:rsidRDefault="00456C17" w:rsidP="00195E04">
      <w:pPr>
        <w:numPr>
          <w:ilvl w:val="0"/>
          <w:numId w:val="32"/>
        </w:numPr>
        <w:contextualSpacing/>
        <w:rPr>
          <w:rFonts w:asciiTheme="minorHAnsi" w:hAnsiTheme="minorHAnsi" w:cs="Tahoma"/>
          <w:szCs w:val="20"/>
        </w:rPr>
      </w:pPr>
      <w:r w:rsidRPr="00ED3F0B">
        <w:rPr>
          <w:rFonts w:asciiTheme="minorHAnsi" w:hAnsiTheme="minorHAnsi" w:cs="Tahoma"/>
          <w:szCs w:val="20"/>
        </w:rPr>
        <w:t>s</w:t>
      </w:r>
      <w:r w:rsidR="00BD37E3" w:rsidRPr="00ED3F0B">
        <w:rPr>
          <w:rFonts w:asciiTheme="minorHAnsi" w:hAnsiTheme="minorHAnsi" w:cs="Tahoma"/>
          <w:szCs w:val="20"/>
        </w:rPr>
        <w:t> </w:t>
      </w:r>
      <w:r w:rsidRPr="00ED3F0B">
        <w:rPr>
          <w:rFonts w:asciiTheme="minorHAnsi" w:hAnsiTheme="minorHAnsi" w:cs="Tahoma"/>
          <w:szCs w:val="20"/>
        </w:rPr>
        <w:t>provozovatelem</w:t>
      </w:r>
      <w:r w:rsidR="00E24F88" w:rsidRPr="00ED3F0B">
        <w:rPr>
          <w:rFonts w:asciiTheme="minorHAnsi" w:hAnsiTheme="minorHAnsi" w:cs="Tahoma"/>
          <w:szCs w:val="20"/>
        </w:rPr>
        <w:t xml:space="preserve"> </w:t>
      </w:r>
      <w:r w:rsidR="00161EC9" w:rsidRPr="00ED3F0B">
        <w:rPr>
          <w:rFonts w:asciiTheme="minorHAnsi" w:hAnsiTheme="minorHAnsi" w:cs="Tahoma"/>
          <w:szCs w:val="20"/>
        </w:rPr>
        <w:t>inf</w:t>
      </w:r>
      <w:r w:rsidRPr="00ED3F0B">
        <w:rPr>
          <w:rFonts w:asciiTheme="minorHAnsi" w:hAnsiTheme="minorHAnsi" w:cs="Tahoma"/>
          <w:szCs w:val="20"/>
        </w:rPr>
        <w:t>rastruktury</w:t>
      </w:r>
      <w:r w:rsidR="00E24F88" w:rsidRPr="00ED3F0B">
        <w:rPr>
          <w:rFonts w:asciiTheme="minorHAnsi" w:hAnsiTheme="minorHAnsi" w:cs="Tahoma"/>
          <w:szCs w:val="20"/>
        </w:rPr>
        <w:t xml:space="preserve"> </w:t>
      </w:r>
      <w:r w:rsidR="008D53FE" w:rsidRPr="00ED3F0B">
        <w:rPr>
          <w:rFonts w:asciiTheme="minorHAnsi" w:hAnsiTheme="minorHAnsi" w:cs="Tahoma"/>
          <w:color w:val="000000"/>
          <w:szCs w:val="20"/>
        </w:rPr>
        <w:t>Objednatele</w:t>
      </w:r>
      <w:r w:rsidR="00E24F88" w:rsidRPr="00ED3F0B">
        <w:rPr>
          <w:rFonts w:asciiTheme="minorHAnsi" w:hAnsiTheme="minorHAnsi" w:cs="Tahoma"/>
          <w:szCs w:val="20"/>
        </w:rPr>
        <w:t xml:space="preserve"> </w:t>
      </w:r>
      <w:r w:rsidR="00AC7ED1" w:rsidRPr="00ED3F0B">
        <w:rPr>
          <w:rFonts w:asciiTheme="minorHAnsi" w:hAnsiTheme="minorHAnsi" w:cs="Tahoma"/>
          <w:szCs w:val="20"/>
        </w:rPr>
        <w:t>zejména,</w:t>
      </w:r>
      <w:r w:rsidR="00E24F88" w:rsidRPr="00ED3F0B">
        <w:rPr>
          <w:rFonts w:asciiTheme="minorHAnsi" w:hAnsiTheme="minorHAnsi" w:cs="Tahoma"/>
          <w:szCs w:val="20"/>
        </w:rPr>
        <w:t xml:space="preserve"> </w:t>
      </w:r>
      <w:r w:rsidR="00AC7ED1" w:rsidRPr="00ED3F0B">
        <w:rPr>
          <w:rFonts w:asciiTheme="minorHAnsi" w:hAnsiTheme="minorHAnsi" w:cs="Tahoma"/>
          <w:szCs w:val="20"/>
        </w:rPr>
        <w:t>nikoliv</w:t>
      </w:r>
      <w:r w:rsidR="00E24F88" w:rsidRPr="00ED3F0B">
        <w:rPr>
          <w:rFonts w:asciiTheme="minorHAnsi" w:hAnsiTheme="minorHAnsi" w:cs="Tahoma"/>
          <w:szCs w:val="20"/>
        </w:rPr>
        <w:t xml:space="preserve"> </w:t>
      </w:r>
      <w:r w:rsidR="00AC7ED1" w:rsidRPr="00ED3F0B">
        <w:rPr>
          <w:rFonts w:asciiTheme="minorHAnsi" w:hAnsiTheme="minorHAnsi" w:cs="Tahoma"/>
          <w:szCs w:val="20"/>
        </w:rPr>
        <w:t>však</w:t>
      </w:r>
      <w:r w:rsidR="00E24F88" w:rsidRPr="00ED3F0B">
        <w:rPr>
          <w:rFonts w:asciiTheme="minorHAnsi" w:hAnsiTheme="minorHAnsi" w:cs="Tahoma"/>
          <w:szCs w:val="20"/>
        </w:rPr>
        <w:t xml:space="preserve"> </w:t>
      </w:r>
      <w:r w:rsidR="00AC7ED1" w:rsidRPr="00ED3F0B">
        <w:rPr>
          <w:rFonts w:asciiTheme="minorHAnsi" w:hAnsiTheme="minorHAnsi" w:cs="Tahoma"/>
          <w:szCs w:val="20"/>
        </w:rPr>
        <w:t>výhradně,</w:t>
      </w:r>
      <w:r w:rsidR="00E24F88" w:rsidRPr="00ED3F0B">
        <w:rPr>
          <w:rFonts w:asciiTheme="minorHAnsi" w:hAnsiTheme="minorHAnsi" w:cs="Tahoma"/>
          <w:szCs w:val="20"/>
        </w:rPr>
        <w:t xml:space="preserve"> </w:t>
      </w:r>
      <w:r w:rsidR="00AC7ED1" w:rsidRPr="00ED3F0B">
        <w:rPr>
          <w:rFonts w:asciiTheme="minorHAnsi" w:hAnsiTheme="minorHAnsi" w:cs="Tahoma"/>
          <w:szCs w:val="20"/>
        </w:rPr>
        <w:t>při</w:t>
      </w:r>
      <w:r w:rsidR="00E24F88" w:rsidRPr="00ED3F0B">
        <w:rPr>
          <w:rFonts w:asciiTheme="minorHAnsi" w:hAnsiTheme="minorHAnsi" w:cs="Tahoma"/>
          <w:szCs w:val="20"/>
        </w:rPr>
        <w:t xml:space="preserve"> </w:t>
      </w:r>
      <w:r w:rsidR="00AC7ED1" w:rsidRPr="00ED3F0B">
        <w:rPr>
          <w:rFonts w:asciiTheme="minorHAnsi" w:hAnsiTheme="minorHAnsi" w:cs="Tahoma"/>
          <w:szCs w:val="20"/>
        </w:rPr>
        <w:t>realizaci:</w:t>
      </w:r>
    </w:p>
    <w:p w14:paraId="3AF755B2" w14:textId="77777777" w:rsidR="00AC7ED1" w:rsidRPr="00ED3F0B" w:rsidRDefault="00AC7ED1" w:rsidP="004D563B">
      <w:pPr>
        <w:numPr>
          <w:ilvl w:val="1"/>
          <w:numId w:val="32"/>
        </w:numPr>
        <w:contextualSpacing/>
        <w:rPr>
          <w:rFonts w:asciiTheme="minorHAnsi" w:hAnsiTheme="minorHAnsi" w:cs="Tahoma"/>
          <w:szCs w:val="20"/>
        </w:rPr>
      </w:pPr>
      <w:r w:rsidRPr="00ED3F0B">
        <w:rPr>
          <w:rFonts w:asciiTheme="minorHAnsi" w:hAnsiTheme="minorHAnsi" w:cs="Tahoma"/>
          <w:szCs w:val="20"/>
        </w:rPr>
        <w:t>pravidelných</w:t>
      </w:r>
      <w:r w:rsidR="00E24F88" w:rsidRPr="00ED3F0B">
        <w:rPr>
          <w:rFonts w:asciiTheme="minorHAnsi" w:hAnsiTheme="minorHAnsi" w:cs="Tahoma"/>
          <w:szCs w:val="20"/>
        </w:rPr>
        <w:t xml:space="preserve"> </w:t>
      </w:r>
      <w:r w:rsidRPr="00ED3F0B">
        <w:rPr>
          <w:rFonts w:asciiTheme="minorHAnsi" w:hAnsiTheme="minorHAnsi" w:cs="Tahoma"/>
          <w:szCs w:val="20"/>
        </w:rPr>
        <w:t>záloh,</w:t>
      </w:r>
    </w:p>
    <w:p w14:paraId="3D9F5931" w14:textId="77777777" w:rsidR="00AC7ED1" w:rsidRPr="00ED3F0B" w:rsidRDefault="00AC7ED1" w:rsidP="004D563B">
      <w:pPr>
        <w:numPr>
          <w:ilvl w:val="1"/>
          <w:numId w:val="32"/>
        </w:numPr>
        <w:contextualSpacing/>
        <w:rPr>
          <w:rFonts w:asciiTheme="minorHAnsi" w:hAnsiTheme="minorHAnsi" w:cs="Tahoma"/>
          <w:szCs w:val="20"/>
        </w:rPr>
      </w:pPr>
      <w:r w:rsidRPr="00ED3F0B">
        <w:rPr>
          <w:rFonts w:asciiTheme="minorHAnsi" w:hAnsiTheme="minorHAnsi" w:cs="Tahoma"/>
          <w:szCs w:val="20"/>
        </w:rPr>
        <w:t>návrhu</w:t>
      </w:r>
      <w:r w:rsidR="00E24F88" w:rsidRPr="00ED3F0B">
        <w:rPr>
          <w:rFonts w:asciiTheme="minorHAnsi" w:hAnsiTheme="minorHAnsi" w:cs="Tahoma"/>
          <w:szCs w:val="20"/>
        </w:rPr>
        <w:t xml:space="preserve"> </w:t>
      </w:r>
      <w:r w:rsidRPr="00ED3F0B">
        <w:rPr>
          <w:rFonts w:asciiTheme="minorHAnsi" w:hAnsiTheme="minorHAnsi" w:cs="Tahoma"/>
          <w:szCs w:val="20"/>
        </w:rPr>
        <w:t>optimalizace</w:t>
      </w:r>
      <w:r w:rsidR="00E24F88" w:rsidRPr="00ED3F0B">
        <w:rPr>
          <w:rFonts w:asciiTheme="minorHAnsi" w:hAnsiTheme="minorHAnsi" w:cs="Tahoma"/>
          <w:szCs w:val="20"/>
        </w:rPr>
        <w:t xml:space="preserve"> </w:t>
      </w:r>
      <w:r w:rsidRPr="00ED3F0B">
        <w:rPr>
          <w:rFonts w:asciiTheme="minorHAnsi" w:hAnsiTheme="minorHAnsi" w:cs="Tahoma"/>
          <w:szCs w:val="20"/>
        </w:rPr>
        <w:t>zálohovacího</w:t>
      </w:r>
      <w:r w:rsidR="00E24F88" w:rsidRPr="00ED3F0B">
        <w:rPr>
          <w:rFonts w:asciiTheme="minorHAnsi" w:hAnsiTheme="minorHAnsi" w:cs="Tahoma"/>
          <w:szCs w:val="20"/>
        </w:rPr>
        <w:t xml:space="preserve"> </w:t>
      </w:r>
      <w:r w:rsidRPr="00ED3F0B">
        <w:rPr>
          <w:rFonts w:asciiTheme="minorHAnsi" w:hAnsiTheme="minorHAnsi" w:cs="Tahoma"/>
          <w:szCs w:val="20"/>
        </w:rPr>
        <w:t>plánu,</w:t>
      </w:r>
    </w:p>
    <w:p w14:paraId="252D8A3D" w14:textId="77777777" w:rsidR="00AC7ED1" w:rsidRPr="00ED3F0B" w:rsidRDefault="00AC7ED1" w:rsidP="004D563B">
      <w:pPr>
        <w:numPr>
          <w:ilvl w:val="1"/>
          <w:numId w:val="32"/>
        </w:numPr>
        <w:contextualSpacing/>
        <w:rPr>
          <w:rFonts w:asciiTheme="minorHAnsi" w:hAnsiTheme="minorHAnsi" w:cs="Tahoma"/>
          <w:szCs w:val="20"/>
        </w:rPr>
      </w:pPr>
      <w:r w:rsidRPr="00ED3F0B">
        <w:rPr>
          <w:rFonts w:asciiTheme="minorHAnsi" w:hAnsiTheme="minorHAnsi" w:cs="Tahoma"/>
          <w:szCs w:val="20"/>
        </w:rPr>
        <w:t>návrhu</w:t>
      </w:r>
      <w:r w:rsidR="00E24F88" w:rsidRPr="00ED3F0B">
        <w:rPr>
          <w:rFonts w:asciiTheme="minorHAnsi" w:hAnsiTheme="minorHAnsi" w:cs="Tahoma"/>
          <w:szCs w:val="20"/>
        </w:rPr>
        <w:t xml:space="preserve"> </w:t>
      </w:r>
      <w:r w:rsidRPr="00ED3F0B">
        <w:rPr>
          <w:rFonts w:asciiTheme="minorHAnsi" w:hAnsiTheme="minorHAnsi" w:cs="Tahoma"/>
          <w:szCs w:val="20"/>
        </w:rPr>
        <w:t>rozsahu</w:t>
      </w:r>
      <w:r w:rsidR="00E24F88" w:rsidRPr="00ED3F0B">
        <w:rPr>
          <w:rFonts w:asciiTheme="minorHAnsi" w:hAnsiTheme="minorHAnsi" w:cs="Tahoma"/>
          <w:szCs w:val="20"/>
        </w:rPr>
        <w:t xml:space="preserve"> </w:t>
      </w:r>
      <w:r w:rsidRPr="00ED3F0B">
        <w:rPr>
          <w:rFonts w:asciiTheme="minorHAnsi" w:hAnsiTheme="minorHAnsi" w:cs="Tahoma"/>
          <w:szCs w:val="20"/>
        </w:rPr>
        <w:t>zálohování,</w:t>
      </w:r>
    </w:p>
    <w:p w14:paraId="5F1D0D0A" w14:textId="77777777" w:rsidR="00AC7ED1" w:rsidRPr="00ED3F0B" w:rsidRDefault="00AC7ED1" w:rsidP="004D563B">
      <w:pPr>
        <w:numPr>
          <w:ilvl w:val="1"/>
          <w:numId w:val="32"/>
        </w:numPr>
        <w:contextualSpacing/>
        <w:rPr>
          <w:rFonts w:asciiTheme="minorHAnsi" w:hAnsiTheme="minorHAnsi" w:cs="Tahoma"/>
          <w:szCs w:val="20"/>
        </w:rPr>
      </w:pPr>
      <w:r w:rsidRPr="00ED3F0B">
        <w:rPr>
          <w:rFonts w:asciiTheme="minorHAnsi" w:hAnsiTheme="minorHAnsi" w:cs="Tahoma"/>
          <w:szCs w:val="20"/>
        </w:rPr>
        <w:t>testování</w:t>
      </w:r>
      <w:r w:rsidR="00E24F88" w:rsidRPr="00ED3F0B">
        <w:rPr>
          <w:rFonts w:asciiTheme="minorHAnsi" w:hAnsiTheme="minorHAnsi" w:cs="Tahoma"/>
          <w:szCs w:val="20"/>
        </w:rPr>
        <w:t xml:space="preserve"> </w:t>
      </w:r>
      <w:r w:rsidRPr="00ED3F0B">
        <w:rPr>
          <w:rFonts w:asciiTheme="minorHAnsi" w:hAnsiTheme="minorHAnsi" w:cs="Tahoma"/>
          <w:szCs w:val="20"/>
        </w:rPr>
        <w:t>obnovy</w:t>
      </w:r>
      <w:r w:rsidR="00E24F88" w:rsidRPr="00ED3F0B">
        <w:rPr>
          <w:rFonts w:asciiTheme="minorHAnsi" w:hAnsiTheme="minorHAnsi" w:cs="Tahoma"/>
          <w:szCs w:val="20"/>
        </w:rPr>
        <w:t xml:space="preserve"> </w:t>
      </w:r>
      <w:r w:rsidRPr="00ED3F0B">
        <w:rPr>
          <w:rFonts w:asciiTheme="minorHAnsi" w:hAnsiTheme="minorHAnsi" w:cs="Tahoma"/>
          <w:szCs w:val="20"/>
        </w:rPr>
        <w:t>ze</w:t>
      </w:r>
      <w:r w:rsidR="00E24F88" w:rsidRPr="00ED3F0B">
        <w:rPr>
          <w:rFonts w:asciiTheme="minorHAnsi" w:hAnsiTheme="minorHAnsi" w:cs="Tahoma"/>
          <w:szCs w:val="20"/>
        </w:rPr>
        <w:t xml:space="preserve"> </w:t>
      </w:r>
      <w:r w:rsidRPr="00ED3F0B">
        <w:rPr>
          <w:rFonts w:asciiTheme="minorHAnsi" w:hAnsiTheme="minorHAnsi" w:cs="Tahoma"/>
          <w:szCs w:val="20"/>
        </w:rPr>
        <w:t>záloh</w:t>
      </w:r>
      <w:r w:rsidR="00E24F88" w:rsidRPr="00ED3F0B">
        <w:rPr>
          <w:rFonts w:asciiTheme="minorHAnsi" w:hAnsiTheme="minorHAnsi" w:cs="Tahoma"/>
          <w:szCs w:val="20"/>
        </w:rPr>
        <w:t xml:space="preserve"> </w:t>
      </w:r>
      <w:r w:rsidRPr="00ED3F0B">
        <w:rPr>
          <w:rFonts w:asciiTheme="minorHAnsi" w:hAnsiTheme="minorHAnsi" w:cs="Tahoma"/>
          <w:szCs w:val="20"/>
        </w:rPr>
        <w:t>(na</w:t>
      </w:r>
      <w:r w:rsidR="00E24F88" w:rsidRPr="00ED3F0B">
        <w:rPr>
          <w:rFonts w:asciiTheme="minorHAnsi" w:hAnsiTheme="minorHAnsi" w:cs="Tahoma"/>
          <w:szCs w:val="20"/>
        </w:rPr>
        <w:t xml:space="preserve"> </w:t>
      </w:r>
      <w:r w:rsidRPr="00ED3F0B">
        <w:rPr>
          <w:rFonts w:asciiTheme="minorHAnsi" w:hAnsiTheme="minorHAnsi" w:cs="Tahoma"/>
          <w:szCs w:val="20"/>
        </w:rPr>
        <w:t>kvartální</w:t>
      </w:r>
      <w:r w:rsidR="00E24F88" w:rsidRPr="00ED3F0B">
        <w:rPr>
          <w:rFonts w:asciiTheme="minorHAnsi" w:hAnsiTheme="minorHAnsi" w:cs="Tahoma"/>
          <w:szCs w:val="20"/>
        </w:rPr>
        <w:t xml:space="preserve"> </w:t>
      </w:r>
      <w:r w:rsidRPr="00ED3F0B">
        <w:rPr>
          <w:rFonts w:asciiTheme="minorHAnsi" w:hAnsiTheme="minorHAnsi" w:cs="Tahoma"/>
          <w:szCs w:val="20"/>
        </w:rPr>
        <w:t>bázi),</w:t>
      </w:r>
    </w:p>
    <w:p w14:paraId="788A3263" w14:textId="77777777" w:rsidR="00AC7ED1" w:rsidRPr="00ED3F0B" w:rsidRDefault="00AC7ED1" w:rsidP="004D563B">
      <w:pPr>
        <w:numPr>
          <w:ilvl w:val="1"/>
          <w:numId w:val="32"/>
        </w:numPr>
        <w:contextualSpacing/>
        <w:rPr>
          <w:rFonts w:asciiTheme="minorHAnsi" w:hAnsiTheme="minorHAnsi" w:cs="Tahoma"/>
          <w:szCs w:val="20"/>
        </w:rPr>
      </w:pPr>
      <w:r w:rsidRPr="00ED3F0B">
        <w:rPr>
          <w:rFonts w:asciiTheme="minorHAnsi" w:hAnsiTheme="minorHAnsi" w:cs="Tahoma"/>
          <w:szCs w:val="20"/>
        </w:rPr>
        <w:t>obnově</w:t>
      </w:r>
      <w:r w:rsidR="00E24F88" w:rsidRPr="00ED3F0B">
        <w:rPr>
          <w:rFonts w:asciiTheme="minorHAnsi" w:hAnsiTheme="minorHAnsi" w:cs="Tahoma"/>
          <w:szCs w:val="20"/>
        </w:rPr>
        <w:t xml:space="preserve"> </w:t>
      </w:r>
      <w:r w:rsidRPr="00ED3F0B">
        <w:rPr>
          <w:rFonts w:asciiTheme="minorHAnsi" w:hAnsiTheme="minorHAnsi" w:cs="Tahoma"/>
          <w:szCs w:val="20"/>
        </w:rPr>
        <w:t>ze</w:t>
      </w:r>
      <w:r w:rsidR="00E24F88" w:rsidRPr="00ED3F0B">
        <w:rPr>
          <w:rFonts w:asciiTheme="minorHAnsi" w:hAnsiTheme="minorHAnsi" w:cs="Tahoma"/>
          <w:szCs w:val="20"/>
        </w:rPr>
        <w:t xml:space="preserve"> </w:t>
      </w:r>
      <w:r w:rsidRPr="00ED3F0B">
        <w:rPr>
          <w:rFonts w:asciiTheme="minorHAnsi" w:hAnsiTheme="minorHAnsi" w:cs="Tahoma"/>
          <w:szCs w:val="20"/>
        </w:rPr>
        <w:t>záloh,</w:t>
      </w:r>
    </w:p>
    <w:p w14:paraId="68BC0689" w14:textId="323C3ACF" w:rsidR="00AC7ED1" w:rsidRPr="00ED3F0B" w:rsidRDefault="00CB2374" w:rsidP="004D563B">
      <w:pPr>
        <w:numPr>
          <w:ilvl w:val="1"/>
          <w:numId w:val="32"/>
        </w:numPr>
        <w:contextualSpacing/>
        <w:rPr>
          <w:rFonts w:asciiTheme="minorHAnsi" w:hAnsiTheme="minorHAnsi" w:cs="Tahoma"/>
          <w:szCs w:val="20"/>
        </w:rPr>
      </w:pPr>
      <w:r w:rsidRPr="00ED3F0B">
        <w:rPr>
          <w:rFonts w:asciiTheme="minorHAnsi" w:hAnsiTheme="minorHAnsi" w:cs="Tahoma"/>
          <w:szCs w:val="20"/>
        </w:rPr>
        <w:t xml:space="preserve">obnově dle </w:t>
      </w:r>
      <w:r w:rsidR="00CD624B" w:rsidRPr="00ED3F0B">
        <w:rPr>
          <w:rFonts w:asciiTheme="minorHAnsi" w:hAnsiTheme="minorHAnsi" w:cs="Tahoma"/>
          <w:szCs w:val="20"/>
        </w:rPr>
        <w:t>D</w:t>
      </w:r>
      <w:r w:rsidR="004D563B" w:rsidRPr="00ED3F0B">
        <w:rPr>
          <w:rFonts w:asciiTheme="minorHAnsi" w:hAnsiTheme="minorHAnsi" w:cs="Tahoma"/>
          <w:szCs w:val="20"/>
        </w:rPr>
        <w:t xml:space="preserve">isaster </w:t>
      </w:r>
      <w:r w:rsidR="00CD624B" w:rsidRPr="00ED3F0B">
        <w:rPr>
          <w:rFonts w:asciiTheme="minorHAnsi" w:hAnsiTheme="minorHAnsi" w:cs="Tahoma"/>
          <w:szCs w:val="20"/>
        </w:rPr>
        <w:t>R</w:t>
      </w:r>
      <w:r w:rsidR="004D563B" w:rsidRPr="00ED3F0B">
        <w:rPr>
          <w:rFonts w:asciiTheme="minorHAnsi" w:hAnsiTheme="minorHAnsi" w:cs="Tahoma"/>
          <w:szCs w:val="20"/>
        </w:rPr>
        <w:t>ecovery</w:t>
      </w:r>
      <w:r w:rsidRPr="00ED3F0B">
        <w:rPr>
          <w:rFonts w:asciiTheme="minorHAnsi" w:hAnsiTheme="minorHAnsi" w:cs="Tahoma"/>
          <w:szCs w:val="20"/>
        </w:rPr>
        <w:t xml:space="preserve"> plánu a jeho aktualizaci</w:t>
      </w:r>
      <w:r w:rsidR="004D563B" w:rsidRPr="00ED3F0B">
        <w:rPr>
          <w:rFonts w:asciiTheme="minorHAnsi" w:hAnsiTheme="minorHAnsi" w:cs="Tahoma"/>
          <w:szCs w:val="20"/>
        </w:rPr>
        <w:t>,</w:t>
      </w:r>
    </w:p>
    <w:p w14:paraId="1053984E" w14:textId="249EC687" w:rsidR="00AC7ED1" w:rsidRPr="00ED3F0B" w:rsidRDefault="00AC7ED1" w:rsidP="004D563B">
      <w:pPr>
        <w:numPr>
          <w:ilvl w:val="1"/>
          <w:numId w:val="32"/>
        </w:numPr>
        <w:contextualSpacing/>
        <w:rPr>
          <w:rFonts w:asciiTheme="minorHAnsi" w:hAnsiTheme="minorHAnsi" w:cs="Tahoma"/>
          <w:szCs w:val="20"/>
        </w:rPr>
      </w:pPr>
      <w:r w:rsidRPr="00ED3F0B">
        <w:rPr>
          <w:rFonts w:asciiTheme="minorHAnsi" w:hAnsiTheme="minorHAnsi" w:cs="Tahoma"/>
          <w:szCs w:val="20"/>
        </w:rPr>
        <w:t>kopie</w:t>
      </w:r>
      <w:r w:rsidR="00E24F88" w:rsidRPr="00ED3F0B">
        <w:rPr>
          <w:rFonts w:asciiTheme="minorHAnsi" w:hAnsiTheme="minorHAnsi" w:cs="Tahoma"/>
          <w:szCs w:val="20"/>
        </w:rPr>
        <w:t xml:space="preserve"> </w:t>
      </w:r>
      <w:r w:rsidRPr="00ED3F0B">
        <w:rPr>
          <w:rFonts w:asciiTheme="minorHAnsi" w:hAnsiTheme="minorHAnsi" w:cs="Tahoma"/>
          <w:szCs w:val="20"/>
        </w:rPr>
        <w:t>produkčních</w:t>
      </w:r>
      <w:r w:rsidR="00E24F88" w:rsidRPr="00ED3F0B">
        <w:rPr>
          <w:rFonts w:asciiTheme="minorHAnsi" w:hAnsiTheme="minorHAnsi" w:cs="Tahoma"/>
          <w:szCs w:val="20"/>
        </w:rPr>
        <w:t xml:space="preserve"> </w:t>
      </w:r>
      <w:r w:rsidRPr="00ED3F0B">
        <w:rPr>
          <w:rFonts w:asciiTheme="minorHAnsi" w:hAnsiTheme="minorHAnsi" w:cs="Tahoma"/>
          <w:szCs w:val="20"/>
        </w:rPr>
        <w:t>dat</w:t>
      </w:r>
      <w:r w:rsidR="00E24F88" w:rsidRPr="00ED3F0B">
        <w:rPr>
          <w:rFonts w:asciiTheme="minorHAnsi" w:hAnsiTheme="minorHAnsi" w:cs="Tahoma"/>
          <w:szCs w:val="20"/>
        </w:rPr>
        <w:t xml:space="preserve"> </w:t>
      </w:r>
      <w:r w:rsidRPr="00ED3F0B">
        <w:rPr>
          <w:rFonts w:asciiTheme="minorHAnsi" w:hAnsiTheme="minorHAnsi" w:cs="Tahoma"/>
          <w:szCs w:val="20"/>
        </w:rPr>
        <w:t>do</w:t>
      </w:r>
      <w:r w:rsidR="00E24F88" w:rsidRPr="00ED3F0B">
        <w:rPr>
          <w:rFonts w:asciiTheme="minorHAnsi" w:hAnsiTheme="minorHAnsi" w:cs="Tahoma"/>
          <w:szCs w:val="20"/>
        </w:rPr>
        <w:t xml:space="preserve"> </w:t>
      </w:r>
      <w:r w:rsidRPr="00ED3F0B">
        <w:rPr>
          <w:rFonts w:asciiTheme="minorHAnsi" w:hAnsiTheme="minorHAnsi" w:cs="Tahoma"/>
          <w:szCs w:val="20"/>
        </w:rPr>
        <w:t>testovacího,</w:t>
      </w:r>
      <w:r w:rsidR="00E24F88" w:rsidRPr="00ED3F0B">
        <w:rPr>
          <w:rFonts w:asciiTheme="minorHAnsi" w:hAnsiTheme="minorHAnsi" w:cs="Tahoma"/>
          <w:szCs w:val="20"/>
        </w:rPr>
        <w:t xml:space="preserve"> </w:t>
      </w:r>
      <w:r w:rsidRPr="00ED3F0B">
        <w:rPr>
          <w:rFonts w:asciiTheme="minorHAnsi" w:hAnsiTheme="minorHAnsi" w:cs="Tahoma"/>
          <w:szCs w:val="20"/>
        </w:rPr>
        <w:t>případně</w:t>
      </w:r>
      <w:r w:rsidR="00E24F88" w:rsidRPr="00ED3F0B">
        <w:rPr>
          <w:rFonts w:asciiTheme="minorHAnsi" w:hAnsiTheme="minorHAnsi" w:cs="Tahoma"/>
          <w:szCs w:val="20"/>
        </w:rPr>
        <w:t xml:space="preserve"> </w:t>
      </w:r>
      <w:r w:rsidRPr="00ED3F0B">
        <w:rPr>
          <w:rFonts w:asciiTheme="minorHAnsi" w:hAnsiTheme="minorHAnsi" w:cs="Tahoma"/>
          <w:szCs w:val="20"/>
        </w:rPr>
        <w:t>do</w:t>
      </w:r>
      <w:r w:rsidR="00E24F88" w:rsidRPr="00ED3F0B">
        <w:rPr>
          <w:rFonts w:asciiTheme="minorHAnsi" w:hAnsiTheme="minorHAnsi" w:cs="Tahoma"/>
          <w:szCs w:val="20"/>
        </w:rPr>
        <w:t xml:space="preserve"> </w:t>
      </w:r>
      <w:r w:rsidRPr="00ED3F0B">
        <w:rPr>
          <w:rFonts w:asciiTheme="minorHAnsi" w:hAnsiTheme="minorHAnsi" w:cs="Tahoma"/>
          <w:szCs w:val="20"/>
        </w:rPr>
        <w:t>vývojového</w:t>
      </w:r>
      <w:r w:rsidR="00E24F88" w:rsidRPr="00ED3F0B">
        <w:rPr>
          <w:rFonts w:asciiTheme="minorHAnsi" w:hAnsiTheme="minorHAnsi" w:cs="Tahoma"/>
          <w:szCs w:val="20"/>
        </w:rPr>
        <w:t xml:space="preserve"> </w:t>
      </w:r>
      <w:r w:rsidRPr="00ED3F0B">
        <w:rPr>
          <w:rFonts w:asciiTheme="minorHAnsi" w:hAnsiTheme="minorHAnsi" w:cs="Tahoma"/>
          <w:szCs w:val="20"/>
        </w:rPr>
        <w:t>prostředí</w:t>
      </w:r>
      <w:r w:rsidR="004D563B" w:rsidRPr="00ED3F0B">
        <w:rPr>
          <w:rFonts w:asciiTheme="minorHAnsi" w:hAnsiTheme="minorHAnsi" w:cs="Tahoma"/>
          <w:szCs w:val="20"/>
        </w:rPr>
        <w:t>;</w:t>
      </w:r>
    </w:p>
    <w:p w14:paraId="72069657" w14:textId="0D77E5FC" w:rsidR="00AC7ED1" w:rsidRPr="00ED3F0B" w:rsidRDefault="00AC7ED1" w:rsidP="00195E04">
      <w:pPr>
        <w:numPr>
          <w:ilvl w:val="0"/>
          <w:numId w:val="32"/>
        </w:numPr>
        <w:contextualSpacing/>
        <w:rPr>
          <w:rFonts w:asciiTheme="minorHAnsi" w:hAnsiTheme="minorHAnsi" w:cs="Tahoma"/>
          <w:szCs w:val="20"/>
        </w:rPr>
      </w:pPr>
      <w:r w:rsidRPr="00ED3F0B">
        <w:rPr>
          <w:rFonts w:asciiTheme="minorHAnsi" w:hAnsiTheme="minorHAnsi" w:cs="Tahoma"/>
          <w:szCs w:val="20"/>
        </w:rPr>
        <w:t>s</w:t>
      </w:r>
      <w:r w:rsidR="00BD37E3" w:rsidRPr="00ED3F0B">
        <w:rPr>
          <w:rFonts w:asciiTheme="minorHAnsi" w:hAnsiTheme="minorHAnsi" w:cs="Tahoma"/>
          <w:szCs w:val="20"/>
        </w:rPr>
        <w:t> </w:t>
      </w:r>
      <w:r w:rsidR="00161EC9" w:rsidRPr="00ED3F0B">
        <w:rPr>
          <w:rFonts w:asciiTheme="minorHAnsi" w:hAnsiTheme="minorHAnsi" w:cs="Tahoma"/>
          <w:szCs w:val="20"/>
        </w:rPr>
        <w:t>poskytovateli</w:t>
      </w:r>
      <w:r w:rsidR="00E24F88" w:rsidRPr="00ED3F0B">
        <w:rPr>
          <w:rFonts w:asciiTheme="minorHAnsi" w:hAnsiTheme="minorHAnsi" w:cs="Tahoma"/>
          <w:szCs w:val="20"/>
        </w:rPr>
        <w:t xml:space="preserve"> </w:t>
      </w:r>
      <w:r w:rsidRPr="00ED3F0B">
        <w:rPr>
          <w:rFonts w:asciiTheme="minorHAnsi" w:hAnsiTheme="minorHAnsi" w:cs="Tahoma"/>
          <w:szCs w:val="20"/>
        </w:rPr>
        <w:t>technologií</w:t>
      </w:r>
      <w:r w:rsidR="00E24F88" w:rsidRPr="00ED3F0B">
        <w:rPr>
          <w:rFonts w:asciiTheme="minorHAnsi" w:hAnsiTheme="minorHAnsi" w:cs="Tahoma"/>
          <w:szCs w:val="20"/>
        </w:rPr>
        <w:t xml:space="preserve"> </w:t>
      </w:r>
      <w:r w:rsidRPr="00ED3F0B">
        <w:rPr>
          <w:rFonts w:asciiTheme="minorHAnsi" w:hAnsiTheme="minorHAnsi" w:cs="Tahoma"/>
          <w:szCs w:val="20"/>
        </w:rPr>
        <w:t>při</w:t>
      </w:r>
      <w:r w:rsidR="00E24F88" w:rsidRPr="00ED3F0B">
        <w:rPr>
          <w:rFonts w:asciiTheme="minorHAnsi" w:hAnsiTheme="minorHAnsi" w:cs="Tahoma"/>
          <w:szCs w:val="20"/>
        </w:rPr>
        <w:t xml:space="preserve"> </w:t>
      </w:r>
      <w:r w:rsidRPr="00ED3F0B">
        <w:rPr>
          <w:rFonts w:asciiTheme="minorHAnsi" w:hAnsiTheme="minorHAnsi" w:cs="Tahoma"/>
          <w:szCs w:val="20"/>
        </w:rPr>
        <w:t>servisních</w:t>
      </w:r>
      <w:r w:rsidR="00E24F88" w:rsidRPr="00ED3F0B">
        <w:rPr>
          <w:rFonts w:asciiTheme="minorHAnsi" w:hAnsiTheme="minorHAnsi" w:cs="Tahoma"/>
          <w:szCs w:val="20"/>
        </w:rPr>
        <w:t xml:space="preserve"> </w:t>
      </w:r>
      <w:r w:rsidRPr="00ED3F0B">
        <w:rPr>
          <w:rFonts w:asciiTheme="minorHAnsi" w:hAnsiTheme="minorHAnsi" w:cs="Tahoma"/>
          <w:szCs w:val="20"/>
        </w:rPr>
        <w:t>činnostech,</w:t>
      </w:r>
    </w:p>
    <w:p w14:paraId="01C275AE" w14:textId="6C12C1EB" w:rsidR="00AC7ED1" w:rsidRPr="00ED3F0B" w:rsidRDefault="00AC7ED1" w:rsidP="00195E04">
      <w:pPr>
        <w:numPr>
          <w:ilvl w:val="0"/>
          <w:numId w:val="32"/>
        </w:numPr>
        <w:contextualSpacing/>
        <w:rPr>
          <w:rFonts w:asciiTheme="minorHAnsi" w:hAnsiTheme="minorHAnsi" w:cs="Tahoma"/>
          <w:szCs w:val="20"/>
        </w:rPr>
      </w:pPr>
      <w:r w:rsidRPr="00ED3F0B">
        <w:rPr>
          <w:rFonts w:asciiTheme="minorHAnsi" w:hAnsiTheme="minorHAnsi" w:cs="Tahoma"/>
          <w:szCs w:val="20"/>
        </w:rPr>
        <w:t>s</w:t>
      </w:r>
      <w:r w:rsidR="00BD37E3" w:rsidRPr="00ED3F0B">
        <w:rPr>
          <w:rFonts w:asciiTheme="minorHAnsi" w:hAnsiTheme="minorHAnsi" w:cs="Tahoma"/>
          <w:szCs w:val="20"/>
        </w:rPr>
        <w:t> </w:t>
      </w:r>
      <w:r w:rsidR="00161EC9" w:rsidRPr="00ED3F0B">
        <w:rPr>
          <w:rFonts w:asciiTheme="minorHAnsi" w:hAnsiTheme="minorHAnsi" w:cs="Tahoma"/>
          <w:szCs w:val="20"/>
        </w:rPr>
        <w:t>poskytovateli</w:t>
      </w:r>
      <w:r w:rsidR="00E24F88" w:rsidRPr="00ED3F0B">
        <w:rPr>
          <w:rFonts w:asciiTheme="minorHAnsi" w:hAnsiTheme="minorHAnsi" w:cs="Tahoma"/>
          <w:szCs w:val="20"/>
        </w:rPr>
        <w:t xml:space="preserve"> </w:t>
      </w:r>
      <w:r w:rsidRPr="00ED3F0B">
        <w:rPr>
          <w:rFonts w:asciiTheme="minorHAnsi" w:hAnsiTheme="minorHAnsi" w:cs="Tahoma"/>
          <w:szCs w:val="20"/>
        </w:rPr>
        <w:t>technologií</w:t>
      </w:r>
      <w:r w:rsidR="00E24F88" w:rsidRPr="00ED3F0B">
        <w:rPr>
          <w:rFonts w:asciiTheme="minorHAnsi" w:hAnsiTheme="minorHAnsi" w:cs="Tahoma"/>
          <w:szCs w:val="20"/>
        </w:rPr>
        <w:t xml:space="preserve"> </w:t>
      </w:r>
      <w:r w:rsidRPr="00ED3F0B">
        <w:rPr>
          <w:rFonts w:asciiTheme="minorHAnsi" w:hAnsiTheme="minorHAnsi" w:cs="Tahoma"/>
          <w:szCs w:val="20"/>
        </w:rPr>
        <w:t>(HW,</w:t>
      </w:r>
      <w:r w:rsidR="00E24F88" w:rsidRPr="00ED3F0B">
        <w:rPr>
          <w:rFonts w:asciiTheme="minorHAnsi" w:hAnsiTheme="minorHAnsi" w:cs="Tahoma"/>
          <w:szCs w:val="20"/>
        </w:rPr>
        <w:t xml:space="preserve"> </w:t>
      </w:r>
      <w:r w:rsidRPr="00ED3F0B">
        <w:rPr>
          <w:rFonts w:asciiTheme="minorHAnsi" w:hAnsiTheme="minorHAnsi" w:cs="Tahoma"/>
          <w:szCs w:val="20"/>
        </w:rPr>
        <w:t>SW)</w:t>
      </w:r>
      <w:r w:rsidR="00E24F88" w:rsidRPr="00ED3F0B">
        <w:rPr>
          <w:rFonts w:asciiTheme="minorHAnsi" w:hAnsiTheme="minorHAnsi" w:cs="Tahoma"/>
          <w:szCs w:val="20"/>
        </w:rPr>
        <w:t xml:space="preserve"> </w:t>
      </w:r>
      <w:r w:rsidRPr="00ED3F0B">
        <w:rPr>
          <w:rFonts w:asciiTheme="minorHAnsi" w:hAnsiTheme="minorHAnsi" w:cs="Tahoma"/>
          <w:szCs w:val="20"/>
        </w:rPr>
        <w:t>dodávaných</w:t>
      </w:r>
      <w:r w:rsidR="00E24F88" w:rsidRPr="00ED3F0B">
        <w:rPr>
          <w:rFonts w:asciiTheme="minorHAnsi" w:hAnsiTheme="minorHAnsi" w:cs="Tahoma"/>
          <w:szCs w:val="20"/>
        </w:rPr>
        <w:t xml:space="preserve"> </w:t>
      </w:r>
      <w:r w:rsidRPr="00ED3F0B">
        <w:rPr>
          <w:rFonts w:asciiTheme="minorHAnsi" w:hAnsiTheme="minorHAnsi" w:cs="Tahoma"/>
          <w:szCs w:val="20"/>
        </w:rPr>
        <w:t>formou</w:t>
      </w:r>
      <w:r w:rsidR="00E24F88" w:rsidRPr="00ED3F0B">
        <w:rPr>
          <w:rFonts w:asciiTheme="minorHAnsi" w:hAnsiTheme="minorHAnsi" w:cs="Tahoma"/>
          <w:szCs w:val="20"/>
        </w:rPr>
        <w:t xml:space="preserve"> </w:t>
      </w:r>
      <w:r w:rsidRPr="00ED3F0B">
        <w:rPr>
          <w:rFonts w:asciiTheme="minorHAnsi" w:hAnsiTheme="minorHAnsi" w:cs="Tahoma"/>
          <w:szCs w:val="20"/>
        </w:rPr>
        <w:t>služby,</w:t>
      </w:r>
    </w:p>
    <w:p w14:paraId="1C29413F" w14:textId="707813CE" w:rsidR="00B61E4B" w:rsidRPr="00ED3F0B" w:rsidRDefault="00B61E4B" w:rsidP="00195E04">
      <w:pPr>
        <w:numPr>
          <w:ilvl w:val="0"/>
          <w:numId w:val="32"/>
        </w:numPr>
        <w:contextualSpacing/>
        <w:rPr>
          <w:rFonts w:asciiTheme="minorHAnsi" w:hAnsiTheme="minorHAnsi" w:cs="Tahoma"/>
          <w:szCs w:val="20"/>
        </w:rPr>
      </w:pPr>
      <w:r w:rsidRPr="00ED3F0B">
        <w:rPr>
          <w:rFonts w:asciiTheme="minorHAnsi" w:hAnsiTheme="minorHAnsi" w:cs="Tahoma"/>
          <w:szCs w:val="20"/>
        </w:rPr>
        <w:t>při</w:t>
      </w:r>
      <w:r w:rsidR="00E24F88" w:rsidRPr="00ED3F0B">
        <w:rPr>
          <w:rFonts w:asciiTheme="minorHAnsi" w:hAnsiTheme="minorHAnsi" w:cs="Tahoma"/>
          <w:szCs w:val="20"/>
        </w:rPr>
        <w:t xml:space="preserve"> </w:t>
      </w:r>
      <w:r w:rsidRPr="00ED3F0B">
        <w:rPr>
          <w:rFonts w:asciiTheme="minorHAnsi" w:hAnsiTheme="minorHAnsi" w:cs="Tahoma"/>
          <w:szCs w:val="20"/>
        </w:rPr>
        <w:t>interním</w:t>
      </w:r>
      <w:r w:rsidR="00E24F88" w:rsidRPr="00ED3F0B">
        <w:rPr>
          <w:rFonts w:asciiTheme="minorHAnsi" w:hAnsiTheme="minorHAnsi" w:cs="Tahoma"/>
          <w:szCs w:val="20"/>
        </w:rPr>
        <w:t xml:space="preserve"> </w:t>
      </w:r>
      <w:r w:rsidRPr="00ED3F0B">
        <w:rPr>
          <w:rFonts w:asciiTheme="minorHAnsi" w:hAnsiTheme="minorHAnsi" w:cs="Tahoma"/>
          <w:szCs w:val="20"/>
        </w:rPr>
        <w:t>auditu</w:t>
      </w:r>
      <w:r w:rsidR="00E24F88" w:rsidRPr="00ED3F0B">
        <w:rPr>
          <w:rFonts w:asciiTheme="minorHAnsi" w:hAnsiTheme="minorHAnsi" w:cs="Tahoma"/>
          <w:szCs w:val="20"/>
        </w:rPr>
        <w:t xml:space="preserve"> </w:t>
      </w:r>
      <w:r w:rsidRPr="00ED3F0B">
        <w:rPr>
          <w:rFonts w:asciiTheme="minorHAnsi" w:hAnsiTheme="minorHAnsi" w:cs="Tahoma"/>
          <w:szCs w:val="20"/>
        </w:rPr>
        <w:t>prováděném</w:t>
      </w:r>
      <w:r w:rsidR="00E24F88" w:rsidRPr="00ED3F0B">
        <w:rPr>
          <w:rFonts w:asciiTheme="minorHAnsi" w:hAnsiTheme="minorHAnsi" w:cs="Tahoma"/>
          <w:szCs w:val="20"/>
        </w:rPr>
        <w:t xml:space="preserve"> </w:t>
      </w:r>
      <w:r w:rsidRPr="00ED3F0B">
        <w:rPr>
          <w:rFonts w:asciiTheme="minorHAnsi" w:hAnsiTheme="minorHAnsi" w:cs="Tahoma"/>
          <w:szCs w:val="20"/>
        </w:rPr>
        <w:t>Objednatelem</w:t>
      </w:r>
      <w:r w:rsidR="00E24F88" w:rsidRPr="00ED3F0B">
        <w:rPr>
          <w:rFonts w:asciiTheme="minorHAnsi" w:hAnsiTheme="minorHAnsi" w:cs="Tahoma"/>
          <w:szCs w:val="20"/>
        </w:rPr>
        <w:t xml:space="preserve"> </w:t>
      </w:r>
      <w:r w:rsidRPr="00ED3F0B">
        <w:rPr>
          <w:rFonts w:asciiTheme="minorHAnsi" w:hAnsiTheme="minorHAnsi" w:cs="Tahoma"/>
          <w:szCs w:val="20"/>
        </w:rPr>
        <w:t>nebo</w:t>
      </w:r>
      <w:r w:rsidR="00E24F88" w:rsidRPr="00ED3F0B">
        <w:rPr>
          <w:rFonts w:asciiTheme="minorHAnsi" w:hAnsiTheme="minorHAnsi" w:cs="Tahoma"/>
          <w:szCs w:val="20"/>
        </w:rPr>
        <w:t xml:space="preserve"> </w:t>
      </w:r>
      <w:r w:rsidRPr="00ED3F0B">
        <w:rPr>
          <w:rFonts w:asciiTheme="minorHAnsi" w:hAnsiTheme="minorHAnsi" w:cs="Tahoma"/>
          <w:szCs w:val="20"/>
        </w:rPr>
        <w:t>pověřenou</w:t>
      </w:r>
      <w:r w:rsidR="00E24F88" w:rsidRPr="00ED3F0B">
        <w:rPr>
          <w:rFonts w:asciiTheme="minorHAnsi" w:hAnsiTheme="minorHAnsi" w:cs="Tahoma"/>
          <w:szCs w:val="20"/>
        </w:rPr>
        <w:t xml:space="preserve"> </w:t>
      </w:r>
      <w:r w:rsidRPr="00ED3F0B">
        <w:rPr>
          <w:rFonts w:asciiTheme="minorHAnsi" w:hAnsiTheme="minorHAnsi" w:cs="Tahoma"/>
          <w:szCs w:val="20"/>
        </w:rPr>
        <w:t>třetí</w:t>
      </w:r>
      <w:r w:rsidR="00E24F88" w:rsidRPr="00ED3F0B">
        <w:rPr>
          <w:rFonts w:asciiTheme="minorHAnsi" w:hAnsiTheme="minorHAnsi" w:cs="Tahoma"/>
          <w:szCs w:val="20"/>
        </w:rPr>
        <w:t xml:space="preserve"> </w:t>
      </w:r>
      <w:r w:rsidRPr="00ED3F0B">
        <w:rPr>
          <w:rFonts w:asciiTheme="minorHAnsi" w:hAnsiTheme="minorHAnsi" w:cs="Tahoma"/>
          <w:szCs w:val="20"/>
        </w:rPr>
        <w:t>stranou</w:t>
      </w:r>
      <w:r w:rsidR="004D563B" w:rsidRPr="00ED3F0B">
        <w:rPr>
          <w:rFonts w:asciiTheme="minorHAnsi" w:hAnsiTheme="minorHAnsi" w:cs="Tahoma"/>
          <w:szCs w:val="20"/>
        </w:rPr>
        <w:t>.</w:t>
      </w:r>
    </w:p>
    <w:p w14:paraId="75B8C7BB" w14:textId="5458308C" w:rsidR="00AC7ED1" w:rsidRPr="00ED3F0B" w:rsidRDefault="00AC7ED1" w:rsidP="0002672A">
      <w:pPr>
        <w:rPr>
          <w:rFonts w:asciiTheme="minorHAnsi" w:hAnsiTheme="minorHAnsi" w:cs="Tahoma"/>
          <w:szCs w:val="20"/>
        </w:rPr>
      </w:pPr>
      <w:r w:rsidRPr="00ED3F0B">
        <w:rPr>
          <w:rFonts w:asciiTheme="minorHAnsi" w:hAnsiTheme="minorHAnsi" w:cs="Tahoma"/>
          <w:szCs w:val="20"/>
        </w:rPr>
        <w:t>Poskytovatel</w:t>
      </w:r>
      <w:r w:rsidR="00E24F88" w:rsidRPr="00ED3F0B">
        <w:rPr>
          <w:rFonts w:asciiTheme="minorHAnsi" w:hAnsiTheme="minorHAnsi" w:cs="Tahoma"/>
          <w:szCs w:val="20"/>
        </w:rPr>
        <w:t xml:space="preserve"> </w:t>
      </w:r>
      <w:r w:rsidRPr="00ED3F0B">
        <w:rPr>
          <w:rFonts w:asciiTheme="minorHAnsi" w:hAnsiTheme="minorHAnsi" w:cs="Tahoma"/>
          <w:szCs w:val="20"/>
        </w:rPr>
        <w:t>může</w:t>
      </w:r>
      <w:r w:rsidR="00E24F88" w:rsidRPr="00ED3F0B">
        <w:rPr>
          <w:rFonts w:asciiTheme="minorHAnsi" w:hAnsiTheme="minorHAnsi" w:cs="Tahoma"/>
          <w:szCs w:val="20"/>
        </w:rPr>
        <w:t xml:space="preserve"> </w:t>
      </w:r>
      <w:r w:rsidRPr="00ED3F0B">
        <w:rPr>
          <w:rFonts w:asciiTheme="minorHAnsi" w:hAnsiTheme="minorHAnsi" w:cs="Tahoma"/>
          <w:szCs w:val="20"/>
        </w:rPr>
        <w:t>odmítnout</w:t>
      </w:r>
      <w:r w:rsidR="00E24F88" w:rsidRPr="00ED3F0B">
        <w:rPr>
          <w:rFonts w:asciiTheme="minorHAnsi" w:hAnsiTheme="minorHAnsi" w:cs="Tahoma"/>
          <w:szCs w:val="20"/>
        </w:rPr>
        <w:t xml:space="preserve"> </w:t>
      </w:r>
      <w:r w:rsidRPr="00ED3F0B">
        <w:rPr>
          <w:rFonts w:asciiTheme="minorHAnsi" w:hAnsiTheme="minorHAnsi" w:cs="Tahoma"/>
          <w:szCs w:val="20"/>
        </w:rPr>
        <w:t>poskytnutí</w:t>
      </w:r>
      <w:r w:rsidR="00E24F88" w:rsidRPr="00ED3F0B">
        <w:rPr>
          <w:rFonts w:asciiTheme="minorHAnsi" w:hAnsiTheme="minorHAnsi" w:cs="Tahoma"/>
          <w:szCs w:val="20"/>
        </w:rPr>
        <w:t xml:space="preserve"> </w:t>
      </w:r>
      <w:r w:rsidRPr="00ED3F0B">
        <w:rPr>
          <w:rFonts w:asciiTheme="minorHAnsi" w:hAnsiTheme="minorHAnsi" w:cs="Tahoma"/>
          <w:szCs w:val="20"/>
        </w:rPr>
        <w:t>součinnosti</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Pr="00ED3F0B">
        <w:rPr>
          <w:rFonts w:asciiTheme="minorHAnsi" w:hAnsiTheme="minorHAnsi" w:cs="Tahoma"/>
          <w:szCs w:val="20"/>
        </w:rPr>
        <w:t>případě,</w:t>
      </w:r>
      <w:r w:rsidR="00E24F88" w:rsidRPr="00ED3F0B">
        <w:rPr>
          <w:rFonts w:asciiTheme="minorHAnsi" w:hAnsiTheme="minorHAnsi" w:cs="Tahoma"/>
          <w:szCs w:val="20"/>
        </w:rPr>
        <w:t xml:space="preserve"> </w:t>
      </w:r>
      <w:r w:rsidRPr="00ED3F0B">
        <w:rPr>
          <w:rFonts w:asciiTheme="minorHAnsi" w:hAnsiTheme="minorHAnsi" w:cs="Tahoma"/>
          <w:szCs w:val="20"/>
        </w:rPr>
        <w:t>při</w:t>
      </w:r>
      <w:r w:rsidR="00E24F88" w:rsidRPr="00ED3F0B">
        <w:rPr>
          <w:rFonts w:asciiTheme="minorHAnsi" w:hAnsiTheme="minorHAnsi" w:cs="Tahoma"/>
          <w:szCs w:val="20"/>
        </w:rPr>
        <w:t xml:space="preserve"> </w:t>
      </w:r>
      <w:r w:rsidRPr="00ED3F0B">
        <w:rPr>
          <w:rFonts w:asciiTheme="minorHAnsi" w:hAnsiTheme="minorHAnsi" w:cs="Tahoma"/>
          <w:szCs w:val="20"/>
        </w:rPr>
        <w:t>kterém</w:t>
      </w:r>
      <w:r w:rsidR="00E24F88" w:rsidRPr="00ED3F0B">
        <w:rPr>
          <w:rFonts w:asciiTheme="minorHAnsi" w:hAnsiTheme="minorHAnsi" w:cs="Tahoma"/>
          <w:szCs w:val="20"/>
        </w:rPr>
        <w:t xml:space="preserve"> </w:t>
      </w:r>
      <w:r w:rsidRPr="00ED3F0B">
        <w:rPr>
          <w:rFonts w:asciiTheme="minorHAnsi" w:hAnsiTheme="minorHAnsi" w:cs="Tahoma"/>
          <w:szCs w:val="20"/>
        </w:rPr>
        <w:t>by</w:t>
      </w:r>
      <w:r w:rsidR="00E24F88" w:rsidRPr="00ED3F0B">
        <w:rPr>
          <w:rFonts w:asciiTheme="minorHAnsi" w:hAnsiTheme="minorHAnsi" w:cs="Tahoma"/>
          <w:szCs w:val="20"/>
        </w:rPr>
        <w:t xml:space="preserve"> </w:t>
      </w:r>
      <w:r w:rsidRPr="00ED3F0B">
        <w:rPr>
          <w:rFonts w:asciiTheme="minorHAnsi" w:hAnsiTheme="minorHAnsi" w:cs="Tahoma"/>
          <w:szCs w:val="20"/>
        </w:rPr>
        <w:t>došlo</w:t>
      </w:r>
      <w:r w:rsidR="00E24F88" w:rsidRPr="00ED3F0B">
        <w:rPr>
          <w:rFonts w:asciiTheme="minorHAnsi" w:hAnsiTheme="minorHAnsi" w:cs="Tahoma"/>
          <w:szCs w:val="20"/>
        </w:rPr>
        <w:t xml:space="preserve"> </w:t>
      </w:r>
      <w:r w:rsidRPr="00ED3F0B">
        <w:rPr>
          <w:rFonts w:asciiTheme="minorHAnsi" w:hAnsiTheme="minorHAnsi" w:cs="Tahoma"/>
          <w:szCs w:val="20"/>
        </w:rPr>
        <w:t>k:</w:t>
      </w:r>
    </w:p>
    <w:p w14:paraId="4CD34A78" w14:textId="10F3F357" w:rsidR="00AC7ED1" w:rsidRPr="00ED3F0B" w:rsidRDefault="00BD3274" w:rsidP="00195E04">
      <w:pPr>
        <w:numPr>
          <w:ilvl w:val="0"/>
          <w:numId w:val="32"/>
        </w:numPr>
        <w:contextualSpacing/>
        <w:rPr>
          <w:rFonts w:asciiTheme="minorHAnsi" w:hAnsiTheme="minorHAnsi" w:cs="Tahoma"/>
          <w:szCs w:val="20"/>
        </w:rPr>
      </w:pPr>
      <w:r w:rsidRPr="00ED3F0B">
        <w:rPr>
          <w:rFonts w:asciiTheme="minorHAnsi" w:hAnsiTheme="minorHAnsi" w:cs="Tahoma"/>
          <w:szCs w:val="20"/>
        </w:rPr>
        <w:t>k</w:t>
      </w:r>
      <w:r w:rsidR="00AC7ED1" w:rsidRPr="00ED3F0B">
        <w:rPr>
          <w:rFonts w:asciiTheme="minorHAnsi" w:hAnsiTheme="minorHAnsi" w:cs="Tahoma"/>
          <w:szCs w:val="20"/>
        </w:rPr>
        <w:t>ompromitaci</w:t>
      </w:r>
      <w:r w:rsidR="00E24F88" w:rsidRPr="00ED3F0B">
        <w:rPr>
          <w:rFonts w:asciiTheme="minorHAnsi" w:hAnsiTheme="minorHAnsi" w:cs="Tahoma"/>
          <w:szCs w:val="20"/>
        </w:rPr>
        <w:t xml:space="preserve"> </w:t>
      </w:r>
      <w:r w:rsidR="00AC7ED1" w:rsidRPr="00ED3F0B">
        <w:rPr>
          <w:rFonts w:asciiTheme="minorHAnsi" w:hAnsiTheme="minorHAnsi" w:cs="Tahoma"/>
          <w:szCs w:val="20"/>
        </w:rPr>
        <w:t>informační</w:t>
      </w:r>
      <w:r w:rsidR="00E24F88" w:rsidRPr="00ED3F0B">
        <w:rPr>
          <w:rFonts w:asciiTheme="minorHAnsi" w:hAnsiTheme="minorHAnsi" w:cs="Tahoma"/>
          <w:szCs w:val="20"/>
        </w:rPr>
        <w:t xml:space="preserve"> </w:t>
      </w:r>
      <w:r w:rsidR="00AC7ED1" w:rsidRPr="00ED3F0B">
        <w:rPr>
          <w:rFonts w:asciiTheme="minorHAnsi" w:hAnsiTheme="minorHAnsi" w:cs="Tahoma"/>
          <w:szCs w:val="20"/>
        </w:rPr>
        <w:t>bezpečnosti</w:t>
      </w:r>
      <w:r w:rsidR="007A4F96" w:rsidRPr="00ED3F0B">
        <w:rPr>
          <w:rFonts w:asciiTheme="minorHAnsi" w:hAnsiTheme="minorHAnsi" w:cs="Tahoma"/>
          <w:szCs w:val="20"/>
        </w:rPr>
        <w:t>,</w:t>
      </w:r>
    </w:p>
    <w:p w14:paraId="60DCA90B" w14:textId="40CA03DE" w:rsidR="00AC7ED1" w:rsidRPr="00ED3F0B" w:rsidRDefault="00BD3274" w:rsidP="00195E04">
      <w:pPr>
        <w:numPr>
          <w:ilvl w:val="0"/>
          <w:numId w:val="32"/>
        </w:numPr>
        <w:contextualSpacing/>
        <w:rPr>
          <w:rFonts w:asciiTheme="minorHAnsi" w:hAnsiTheme="minorHAnsi" w:cs="Tahoma"/>
          <w:szCs w:val="20"/>
        </w:rPr>
      </w:pPr>
      <w:r w:rsidRPr="00ED3F0B">
        <w:rPr>
          <w:rFonts w:asciiTheme="minorHAnsi" w:hAnsiTheme="minorHAnsi" w:cs="Tahoma"/>
          <w:szCs w:val="20"/>
        </w:rPr>
        <w:t>p</w:t>
      </w:r>
      <w:r w:rsidR="00AC7ED1" w:rsidRPr="00ED3F0B">
        <w:rPr>
          <w:rFonts w:asciiTheme="minorHAnsi" w:hAnsiTheme="minorHAnsi" w:cs="Tahoma"/>
          <w:szCs w:val="20"/>
        </w:rPr>
        <w:t>orušení</w:t>
      </w:r>
      <w:r w:rsidR="00E24F88" w:rsidRPr="00ED3F0B">
        <w:rPr>
          <w:rFonts w:asciiTheme="minorHAnsi" w:hAnsiTheme="minorHAnsi" w:cs="Tahoma"/>
          <w:szCs w:val="20"/>
        </w:rPr>
        <w:t xml:space="preserve"> </w:t>
      </w:r>
      <w:r w:rsidR="00AC7ED1" w:rsidRPr="00ED3F0B">
        <w:rPr>
          <w:rFonts w:asciiTheme="minorHAnsi" w:hAnsiTheme="minorHAnsi" w:cs="Tahoma"/>
          <w:szCs w:val="20"/>
        </w:rPr>
        <w:t>závazných</w:t>
      </w:r>
      <w:r w:rsidR="00E24F88" w:rsidRPr="00ED3F0B">
        <w:rPr>
          <w:rFonts w:asciiTheme="minorHAnsi" w:hAnsiTheme="minorHAnsi" w:cs="Tahoma"/>
          <w:szCs w:val="20"/>
        </w:rPr>
        <w:t xml:space="preserve"> </w:t>
      </w:r>
      <w:r w:rsidR="00AC7ED1" w:rsidRPr="00ED3F0B">
        <w:rPr>
          <w:rFonts w:asciiTheme="minorHAnsi" w:hAnsiTheme="minorHAnsi" w:cs="Tahoma"/>
          <w:szCs w:val="20"/>
        </w:rPr>
        <w:t>právních</w:t>
      </w:r>
      <w:r w:rsidR="00E24F88" w:rsidRPr="00ED3F0B">
        <w:rPr>
          <w:rFonts w:asciiTheme="minorHAnsi" w:hAnsiTheme="minorHAnsi" w:cs="Tahoma"/>
          <w:szCs w:val="20"/>
        </w:rPr>
        <w:t xml:space="preserve"> </w:t>
      </w:r>
      <w:r w:rsidR="00AC7ED1" w:rsidRPr="00ED3F0B">
        <w:rPr>
          <w:rFonts w:asciiTheme="minorHAnsi" w:hAnsiTheme="minorHAnsi" w:cs="Tahoma"/>
          <w:szCs w:val="20"/>
        </w:rPr>
        <w:t>předpisů</w:t>
      </w:r>
      <w:r w:rsidR="00E24F88" w:rsidRPr="00ED3F0B">
        <w:rPr>
          <w:rFonts w:asciiTheme="minorHAnsi" w:hAnsiTheme="minorHAnsi" w:cs="Tahoma"/>
          <w:szCs w:val="20"/>
        </w:rPr>
        <w:t xml:space="preserve"> </w:t>
      </w:r>
      <w:r w:rsidR="00AC7ED1" w:rsidRPr="00ED3F0B">
        <w:rPr>
          <w:rFonts w:asciiTheme="minorHAnsi" w:hAnsiTheme="minorHAnsi" w:cs="Tahoma"/>
          <w:szCs w:val="20"/>
        </w:rPr>
        <w:t>a</w:t>
      </w:r>
      <w:r w:rsidR="00E24F88" w:rsidRPr="00ED3F0B">
        <w:rPr>
          <w:rFonts w:asciiTheme="minorHAnsi" w:hAnsiTheme="minorHAnsi" w:cs="Tahoma"/>
          <w:szCs w:val="20"/>
        </w:rPr>
        <w:t xml:space="preserve"> </w:t>
      </w:r>
      <w:r w:rsidR="00AC7ED1" w:rsidRPr="00ED3F0B">
        <w:rPr>
          <w:rFonts w:asciiTheme="minorHAnsi" w:hAnsiTheme="minorHAnsi" w:cs="Tahoma"/>
          <w:szCs w:val="20"/>
        </w:rPr>
        <w:t>interních</w:t>
      </w:r>
      <w:r w:rsidR="00E24F88" w:rsidRPr="00ED3F0B">
        <w:rPr>
          <w:rFonts w:asciiTheme="minorHAnsi" w:hAnsiTheme="minorHAnsi" w:cs="Tahoma"/>
          <w:szCs w:val="20"/>
        </w:rPr>
        <w:t xml:space="preserve"> </w:t>
      </w:r>
      <w:r w:rsidR="00AC7ED1" w:rsidRPr="00ED3F0B">
        <w:rPr>
          <w:rFonts w:asciiTheme="minorHAnsi" w:hAnsiTheme="minorHAnsi" w:cs="Tahoma"/>
          <w:szCs w:val="20"/>
        </w:rPr>
        <w:t>řídících</w:t>
      </w:r>
      <w:r w:rsidR="00E24F88" w:rsidRPr="00ED3F0B">
        <w:rPr>
          <w:rFonts w:asciiTheme="minorHAnsi" w:hAnsiTheme="minorHAnsi" w:cs="Tahoma"/>
          <w:szCs w:val="20"/>
        </w:rPr>
        <w:t xml:space="preserve"> </w:t>
      </w:r>
      <w:r w:rsidR="00AC7ED1" w:rsidRPr="00ED3F0B">
        <w:rPr>
          <w:rFonts w:asciiTheme="minorHAnsi" w:hAnsiTheme="minorHAnsi" w:cs="Tahoma"/>
          <w:szCs w:val="20"/>
        </w:rPr>
        <w:t>dokumentů</w:t>
      </w:r>
      <w:r w:rsidR="00E24F88" w:rsidRPr="00ED3F0B">
        <w:rPr>
          <w:rFonts w:asciiTheme="minorHAnsi" w:hAnsiTheme="minorHAnsi" w:cs="Tahoma"/>
          <w:szCs w:val="20"/>
        </w:rPr>
        <w:t xml:space="preserve"> </w:t>
      </w:r>
      <w:r w:rsidR="00AC7ED1" w:rsidRPr="00ED3F0B">
        <w:rPr>
          <w:rFonts w:asciiTheme="minorHAnsi" w:hAnsiTheme="minorHAnsi" w:cs="Tahoma"/>
          <w:szCs w:val="20"/>
        </w:rPr>
        <w:t>Objednatele</w:t>
      </w:r>
      <w:r w:rsidR="007A4F96" w:rsidRPr="00ED3F0B">
        <w:rPr>
          <w:rFonts w:asciiTheme="minorHAnsi" w:hAnsiTheme="minorHAnsi" w:cs="Tahoma"/>
          <w:szCs w:val="20"/>
        </w:rPr>
        <w:t>,</w:t>
      </w:r>
    </w:p>
    <w:p w14:paraId="0C4E07D5" w14:textId="6CE7F5A3" w:rsidR="00AC7ED1" w:rsidRPr="00ED3F0B" w:rsidRDefault="00BD3274" w:rsidP="00195E04">
      <w:pPr>
        <w:numPr>
          <w:ilvl w:val="0"/>
          <w:numId w:val="32"/>
        </w:numPr>
        <w:contextualSpacing/>
        <w:rPr>
          <w:rFonts w:asciiTheme="minorHAnsi" w:hAnsiTheme="minorHAnsi" w:cs="Tahoma"/>
          <w:szCs w:val="20"/>
        </w:rPr>
      </w:pPr>
      <w:r w:rsidRPr="00ED3F0B">
        <w:rPr>
          <w:rFonts w:asciiTheme="minorHAnsi" w:hAnsiTheme="minorHAnsi" w:cs="Tahoma"/>
          <w:szCs w:val="20"/>
        </w:rPr>
        <w:t>n</w:t>
      </w:r>
      <w:r w:rsidR="00AC7ED1" w:rsidRPr="00ED3F0B">
        <w:rPr>
          <w:rFonts w:asciiTheme="minorHAnsi" w:hAnsiTheme="minorHAnsi" w:cs="Tahoma"/>
          <w:szCs w:val="20"/>
        </w:rPr>
        <w:t>arušení</w:t>
      </w:r>
      <w:r w:rsidR="00E24F88" w:rsidRPr="00ED3F0B">
        <w:rPr>
          <w:rFonts w:asciiTheme="minorHAnsi" w:hAnsiTheme="minorHAnsi" w:cs="Tahoma"/>
          <w:szCs w:val="20"/>
        </w:rPr>
        <w:t xml:space="preserve"> </w:t>
      </w:r>
      <w:r w:rsidR="00AC7ED1" w:rsidRPr="00ED3F0B">
        <w:rPr>
          <w:rFonts w:asciiTheme="minorHAnsi" w:hAnsiTheme="minorHAnsi" w:cs="Tahoma"/>
          <w:szCs w:val="20"/>
        </w:rPr>
        <w:t>primární</w:t>
      </w:r>
      <w:r w:rsidR="00E24F88" w:rsidRPr="00ED3F0B">
        <w:rPr>
          <w:rFonts w:asciiTheme="minorHAnsi" w:hAnsiTheme="minorHAnsi" w:cs="Tahoma"/>
          <w:szCs w:val="20"/>
        </w:rPr>
        <w:t xml:space="preserve"> </w:t>
      </w:r>
      <w:r w:rsidR="00AC7ED1" w:rsidRPr="00ED3F0B">
        <w:rPr>
          <w:rFonts w:asciiTheme="minorHAnsi" w:hAnsiTheme="minorHAnsi" w:cs="Tahoma"/>
          <w:szCs w:val="20"/>
        </w:rPr>
        <w:t>funkce</w:t>
      </w:r>
      <w:r w:rsidR="00E24F88" w:rsidRPr="00ED3F0B">
        <w:rPr>
          <w:rFonts w:asciiTheme="minorHAnsi" w:hAnsiTheme="minorHAnsi" w:cs="Tahoma"/>
          <w:szCs w:val="20"/>
        </w:rPr>
        <w:t xml:space="preserve"> </w:t>
      </w:r>
      <w:r w:rsidR="00A00A68" w:rsidRPr="00ED3F0B">
        <w:rPr>
          <w:rFonts w:asciiTheme="minorHAnsi" w:hAnsiTheme="minorHAnsi" w:cs="Tahoma"/>
          <w:szCs w:val="20"/>
        </w:rPr>
        <w:t>S</w:t>
      </w:r>
      <w:r w:rsidR="00AC7ED1" w:rsidRPr="00ED3F0B">
        <w:rPr>
          <w:rFonts w:asciiTheme="minorHAnsi" w:hAnsiTheme="minorHAnsi" w:cs="Tahoma"/>
          <w:szCs w:val="20"/>
        </w:rPr>
        <w:t>ystému</w:t>
      </w:r>
      <w:r w:rsidR="007A4F96" w:rsidRPr="00ED3F0B">
        <w:rPr>
          <w:rFonts w:asciiTheme="minorHAnsi" w:hAnsiTheme="minorHAnsi" w:cs="Tahoma"/>
          <w:szCs w:val="20"/>
        </w:rPr>
        <w:t>,</w:t>
      </w:r>
    </w:p>
    <w:p w14:paraId="288F1B05" w14:textId="76AC4EF5" w:rsidR="00AC7ED1" w:rsidRPr="00ED3F0B" w:rsidRDefault="00BD3274" w:rsidP="00195E04">
      <w:pPr>
        <w:numPr>
          <w:ilvl w:val="0"/>
          <w:numId w:val="32"/>
        </w:numPr>
        <w:contextualSpacing/>
        <w:rPr>
          <w:rFonts w:asciiTheme="minorHAnsi" w:hAnsiTheme="minorHAnsi" w:cs="Tahoma"/>
          <w:szCs w:val="20"/>
        </w:rPr>
      </w:pPr>
      <w:r w:rsidRPr="00ED3F0B">
        <w:rPr>
          <w:rFonts w:asciiTheme="minorHAnsi" w:hAnsiTheme="minorHAnsi" w:cs="Tahoma"/>
          <w:szCs w:val="20"/>
        </w:rPr>
        <w:t>j</w:t>
      </w:r>
      <w:r w:rsidR="00AC7ED1" w:rsidRPr="00ED3F0B">
        <w:rPr>
          <w:rFonts w:asciiTheme="minorHAnsi" w:hAnsiTheme="minorHAnsi" w:cs="Tahoma"/>
          <w:szCs w:val="20"/>
        </w:rPr>
        <w:t>inému</w:t>
      </w:r>
      <w:r w:rsidR="00E24F88" w:rsidRPr="00ED3F0B">
        <w:rPr>
          <w:rFonts w:asciiTheme="minorHAnsi" w:hAnsiTheme="minorHAnsi" w:cs="Tahoma"/>
          <w:szCs w:val="20"/>
        </w:rPr>
        <w:t xml:space="preserve"> </w:t>
      </w:r>
      <w:r w:rsidR="00AC7ED1" w:rsidRPr="00ED3F0B">
        <w:rPr>
          <w:rFonts w:asciiTheme="minorHAnsi" w:hAnsiTheme="minorHAnsi" w:cs="Tahoma"/>
          <w:szCs w:val="20"/>
        </w:rPr>
        <w:t>ohrožení</w:t>
      </w:r>
      <w:r w:rsidR="00E24F88" w:rsidRPr="00ED3F0B">
        <w:rPr>
          <w:rFonts w:asciiTheme="minorHAnsi" w:hAnsiTheme="minorHAnsi" w:cs="Tahoma"/>
          <w:szCs w:val="20"/>
        </w:rPr>
        <w:t xml:space="preserve"> </w:t>
      </w:r>
      <w:r w:rsidR="00AC7ED1" w:rsidRPr="00ED3F0B">
        <w:rPr>
          <w:rFonts w:asciiTheme="minorHAnsi" w:hAnsiTheme="minorHAnsi" w:cs="Tahoma"/>
          <w:szCs w:val="20"/>
        </w:rPr>
        <w:t>provozu</w:t>
      </w:r>
      <w:r w:rsidR="00E24F88" w:rsidRPr="00ED3F0B">
        <w:rPr>
          <w:rFonts w:asciiTheme="minorHAnsi" w:hAnsiTheme="minorHAnsi" w:cs="Tahoma"/>
          <w:szCs w:val="20"/>
        </w:rPr>
        <w:t xml:space="preserve"> </w:t>
      </w:r>
      <w:r w:rsidR="00A00A68" w:rsidRPr="00ED3F0B">
        <w:rPr>
          <w:rFonts w:asciiTheme="minorHAnsi" w:hAnsiTheme="minorHAnsi" w:cs="Tahoma"/>
          <w:szCs w:val="20"/>
        </w:rPr>
        <w:t>S</w:t>
      </w:r>
      <w:r w:rsidR="00AC7ED1" w:rsidRPr="00ED3F0B">
        <w:rPr>
          <w:rFonts w:asciiTheme="minorHAnsi" w:hAnsiTheme="minorHAnsi" w:cs="Tahoma"/>
          <w:szCs w:val="20"/>
        </w:rPr>
        <w:t>ystémů</w:t>
      </w:r>
      <w:r w:rsidR="00E24F88" w:rsidRPr="00ED3F0B">
        <w:rPr>
          <w:rFonts w:asciiTheme="minorHAnsi" w:hAnsiTheme="minorHAnsi" w:cs="Tahoma"/>
          <w:szCs w:val="20"/>
        </w:rPr>
        <w:t xml:space="preserve"> </w:t>
      </w:r>
      <w:r w:rsidR="00AC7ED1" w:rsidRPr="00ED3F0B">
        <w:rPr>
          <w:rFonts w:asciiTheme="minorHAnsi" w:hAnsiTheme="minorHAnsi" w:cs="Tahoma"/>
          <w:szCs w:val="20"/>
        </w:rPr>
        <w:t>a</w:t>
      </w:r>
      <w:r w:rsidR="00E24F88" w:rsidRPr="00ED3F0B">
        <w:rPr>
          <w:rFonts w:asciiTheme="minorHAnsi" w:hAnsiTheme="minorHAnsi" w:cs="Tahoma"/>
          <w:szCs w:val="20"/>
        </w:rPr>
        <w:t xml:space="preserve"> </w:t>
      </w:r>
      <w:r w:rsidR="00AC7ED1" w:rsidRPr="00ED3F0B">
        <w:rPr>
          <w:rFonts w:asciiTheme="minorHAnsi" w:hAnsiTheme="minorHAnsi" w:cs="Tahoma"/>
          <w:szCs w:val="20"/>
        </w:rPr>
        <w:t>služeb</w:t>
      </w:r>
      <w:r w:rsidR="00E24F88" w:rsidRPr="00ED3F0B">
        <w:rPr>
          <w:rFonts w:asciiTheme="minorHAnsi" w:hAnsiTheme="minorHAnsi" w:cs="Tahoma"/>
          <w:szCs w:val="20"/>
        </w:rPr>
        <w:t xml:space="preserve"> </w:t>
      </w:r>
      <w:r w:rsidR="00AC7ED1" w:rsidRPr="00ED3F0B">
        <w:rPr>
          <w:rFonts w:asciiTheme="minorHAnsi" w:hAnsiTheme="minorHAnsi" w:cs="Tahoma"/>
          <w:szCs w:val="20"/>
        </w:rPr>
        <w:t>podle</w:t>
      </w:r>
      <w:r w:rsidR="00E24F88" w:rsidRPr="00ED3F0B">
        <w:rPr>
          <w:rFonts w:asciiTheme="minorHAnsi" w:hAnsiTheme="minorHAnsi" w:cs="Tahoma"/>
          <w:szCs w:val="20"/>
        </w:rPr>
        <w:t xml:space="preserve"> </w:t>
      </w:r>
      <w:r w:rsidR="00AC7ED1" w:rsidRPr="00ED3F0B">
        <w:rPr>
          <w:rFonts w:asciiTheme="minorHAnsi" w:hAnsiTheme="minorHAnsi" w:cs="Tahoma"/>
          <w:szCs w:val="20"/>
        </w:rPr>
        <w:t>KL</w:t>
      </w:r>
      <w:r w:rsidR="002350CA">
        <w:rPr>
          <w:rFonts w:asciiTheme="minorHAnsi" w:hAnsiTheme="minorHAnsi" w:cs="Tahoma"/>
          <w:szCs w:val="20"/>
        </w:rPr>
        <w:t>S</w:t>
      </w:r>
      <w:r w:rsidRPr="00ED3F0B">
        <w:rPr>
          <w:rFonts w:asciiTheme="minorHAnsi" w:hAnsiTheme="minorHAnsi" w:cs="Tahoma"/>
          <w:szCs w:val="20"/>
        </w:rPr>
        <w:t>.</w:t>
      </w:r>
    </w:p>
    <w:p w14:paraId="17123279" w14:textId="77777777" w:rsidR="00AC7ED1" w:rsidRPr="00ED3F0B" w:rsidRDefault="00AC7ED1" w:rsidP="00B439FE">
      <w:pPr>
        <w:keepNext/>
        <w:numPr>
          <w:ilvl w:val="0"/>
          <w:numId w:val="41"/>
        </w:numPr>
        <w:ind w:left="284" w:hanging="284"/>
        <w:outlineLvl w:val="0"/>
        <w:rPr>
          <w:rFonts w:asciiTheme="minorHAnsi" w:hAnsiTheme="minorHAnsi" w:cs="Tahoma"/>
          <w:b/>
          <w:bCs/>
          <w:kern w:val="32"/>
          <w:sz w:val="22"/>
          <w:szCs w:val="22"/>
        </w:rPr>
      </w:pPr>
      <w:bookmarkStart w:id="225" w:name="_Ref372010875"/>
      <w:bookmarkStart w:id="226" w:name="_Ref419810592"/>
      <w:r w:rsidRPr="00ED3F0B">
        <w:rPr>
          <w:rFonts w:asciiTheme="minorHAnsi" w:hAnsiTheme="minorHAnsi" w:cs="Tahoma"/>
          <w:b/>
          <w:bCs/>
          <w:kern w:val="32"/>
          <w:sz w:val="22"/>
          <w:szCs w:val="22"/>
        </w:rPr>
        <w:t>Dokumentace</w:t>
      </w:r>
      <w:bookmarkEnd w:id="225"/>
      <w:bookmarkEnd w:id="226"/>
    </w:p>
    <w:p w14:paraId="777D3572" w14:textId="679BE9A1" w:rsidR="00563816" w:rsidRPr="00ED3F0B" w:rsidRDefault="00AC7ED1" w:rsidP="00D5416B">
      <w:pPr>
        <w:rPr>
          <w:rFonts w:asciiTheme="minorHAnsi" w:hAnsiTheme="minorHAnsi" w:cs="Tahoma"/>
          <w:szCs w:val="20"/>
        </w:rPr>
      </w:pPr>
      <w:r w:rsidRPr="00ED3F0B">
        <w:rPr>
          <w:rFonts w:asciiTheme="minorHAnsi" w:hAnsiTheme="minorHAnsi" w:cs="Tahoma"/>
          <w:szCs w:val="20"/>
        </w:rPr>
        <w:t>Poskytovatel</w:t>
      </w:r>
      <w:r w:rsidR="00E24F88" w:rsidRPr="00ED3F0B">
        <w:rPr>
          <w:rFonts w:asciiTheme="minorHAnsi" w:hAnsiTheme="minorHAnsi" w:cs="Tahoma"/>
          <w:szCs w:val="20"/>
        </w:rPr>
        <w:t xml:space="preserve"> </w:t>
      </w:r>
      <w:r w:rsidRPr="00ED3F0B">
        <w:rPr>
          <w:rFonts w:asciiTheme="minorHAnsi" w:hAnsiTheme="minorHAnsi" w:cs="Tahoma"/>
          <w:szCs w:val="20"/>
        </w:rPr>
        <w:t>udržuje</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aktualizuje</w:t>
      </w:r>
      <w:r w:rsidR="00E24F88" w:rsidRPr="00ED3F0B">
        <w:rPr>
          <w:rFonts w:asciiTheme="minorHAnsi" w:hAnsiTheme="minorHAnsi" w:cs="Tahoma"/>
          <w:szCs w:val="20"/>
        </w:rPr>
        <w:t xml:space="preserve"> </w:t>
      </w:r>
      <w:r w:rsidR="00281E71" w:rsidRPr="00ED3F0B">
        <w:rPr>
          <w:rFonts w:asciiTheme="minorHAnsi" w:hAnsiTheme="minorHAnsi" w:cs="Tahoma"/>
          <w:szCs w:val="20"/>
        </w:rPr>
        <w:t>níže</w:t>
      </w:r>
      <w:r w:rsidR="00E24F88" w:rsidRPr="00ED3F0B">
        <w:rPr>
          <w:rFonts w:asciiTheme="minorHAnsi" w:hAnsiTheme="minorHAnsi" w:cs="Tahoma"/>
          <w:szCs w:val="20"/>
        </w:rPr>
        <w:t xml:space="preserve"> </w:t>
      </w:r>
      <w:r w:rsidR="00281E71" w:rsidRPr="00ED3F0B">
        <w:rPr>
          <w:rFonts w:asciiTheme="minorHAnsi" w:hAnsiTheme="minorHAnsi" w:cs="Tahoma"/>
          <w:szCs w:val="20"/>
        </w:rPr>
        <w:t>uvedenou</w:t>
      </w:r>
      <w:r w:rsidR="00E24F88" w:rsidRPr="00ED3F0B">
        <w:rPr>
          <w:rFonts w:asciiTheme="minorHAnsi" w:hAnsiTheme="minorHAnsi" w:cs="Tahoma"/>
          <w:szCs w:val="20"/>
        </w:rPr>
        <w:t xml:space="preserve"> </w:t>
      </w:r>
      <w:r w:rsidR="00281E71" w:rsidRPr="00ED3F0B">
        <w:rPr>
          <w:rFonts w:asciiTheme="minorHAnsi" w:hAnsiTheme="minorHAnsi" w:cs="Tahoma"/>
          <w:szCs w:val="20"/>
        </w:rPr>
        <w:t>a</w:t>
      </w:r>
      <w:r w:rsidR="00E24F88" w:rsidRPr="00ED3F0B">
        <w:rPr>
          <w:rFonts w:asciiTheme="minorHAnsi" w:hAnsiTheme="minorHAnsi" w:cs="Tahoma"/>
          <w:szCs w:val="20"/>
        </w:rPr>
        <w:t xml:space="preserve"> </w:t>
      </w:r>
      <w:r w:rsidR="00281E71" w:rsidRPr="00ED3F0B">
        <w:rPr>
          <w:rFonts w:asciiTheme="minorHAnsi" w:hAnsiTheme="minorHAnsi" w:cs="Tahoma"/>
          <w:szCs w:val="20"/>
        </w:rPr>
        <w:t>předanou</w:t>
      </w:r>
      <w:r w:rsidR="00E24F88" w:rsidRPr="00ED3F0B">
        <w:rPr>
          <w:rFonts w:asciiTheme="minorHAnsi" w:hAnsiTheme="minorHAnsi" w:cs="Tahoma"/>
          <w:szCs w:val="20"/>
        </w:rPr>
        <w:t xml:space="preserve"> </w:t>
      </w:r>
      <w:r w:rsidRPr="00ED3F0B">
        <w:rPr>
          <w:rFonts w:asciiTheme="minorHAnsi" w:hAnsiTheme="minorHAnsi" w:cs="Tahoma"/>
          <w:szCs w:val="20"/>
        </w:rPr>
        <w:t>dokumentaci</w:t>
      </w:r>
      <w:r w:rsidR="00E24F88" w:rsidRPr="00ED3F0B">
        <w:rPr>
          <w:rFonts w:asciiTheme="minorHAnsi" w:hAnsiTheme="minorHAnsi" w:cs="Tahoma"/>
          <w:szCs w:val="20"/>
        </w:rPr>
        <w:t xml:space="preserve"> </w:t>
      </w:r>
      <w:r w:rsidR="00A00A68" w:rsidRPr="00ED3F0B">
        <w:rPr>
          <w:rFonts w:asciiTheme="minorHAnsi" w:hAnsiTheme="minorHAnsi" w:cs="Tahoma"/>
          <w:szCs w:val="20"/>
        </w:rPr>
        <w:t>S</w:t>
      </w:r>
      <w:r w:rsidRPr="00ED3F0B">
        <w:rPr>
          <w:rFonts w:asciiTheme="minorHAnsi" w:hAnsiTheme="minorHAnsi" w:cs="Tahoma"/>
          <w:szCs w:val="20"/>
        </w:rPr>
        <w:t>ystémů</w:t>
      </w:r>
      <w:r w:rsidR="00E24F88" w:rsidRPr="00ED3F0B">
        <w:rPr>
          <w:rFonts w:asciiTheme="minorHAnsi" w:hAnsiTheme="minorHAnsi" w:cs="Tahoma"/>
          <w:szCs w:val="20"/>
        </w:rPr>
        <w:t xml:space="preserve"> </w:t>
      </w:r>
      <w:r w:rsidR="00B5790F">
        <w:rPr>
          <w:rFonts w:asciiTheme="minorHAnsi" w:hAnsiTheme="minorHAnsi" w:cs="Tahoma"/>
          <w:szCs w:val="20"/>
        </w:rPr>
        <w:t>v souladu s ustanoveními dále uvedenými a za podmínek a parametrů KL</w:t>
      </w:r>
      <w:r w:rsidR="002350CA">
        <w:rPr>
          <w:rFonts w:asciiTheme="minorHAnsi" w:hAnsiTheme="minorHAnsi" w:cs="Tahoma"/>
          <w:szCs w:val="20"/>
        </w:rPr>
        <w:t>S</w:t>
      </w:r>
      <w:r w:rsidR="00B5790F">
        <w:rPr>
          <w:rFonts w:asciiTheme="minorHAnsi" w:hAnsiTheme="minorHAnsi" w:cs="Tahoma"/>
          <w:szCs w:val="20"/>
        </w:rPr>
        <w:t xml:space="preserve"> ID: SPS</w:t>
      </w:r>
      <w:r w:rsidR="009C6573" w:rsidRPr="00ED3F0B">
        <w:rPr>
          <w:szCs w:val="20"/>
        </w:rPr>
        <w:t>,</w:t>
      </w:r>
      <w:r w:rsidR="00E24F88" w:rsidRPr="00ED3F0B">
        <w:rPr>
          <w:rFonts w:asciiTheme="minorHAnsi" w:hAnsiTheme="minorHAnsi" w:cs="Tahoma"/>
          <w:szCs w:val="20"/>
        </w:rPr>
        <w:t xml:space="preserve"> </w:t>
      </w:r>
      <w:r w:rsidRPr="00ED3F0B">
        <w:rPr>
          <w:rFonts w:asciiTheme="minorHAnsi" w:hAnsiTheme="minorHAnsi" w:cs="Tahoma"/>
          <w:szCs w:val="20"/>
        </w:rPr>
        <w:t>pokud</w:t>
      </w:r>
      <w:r w:rsidR="00E24F88" w:rsidRPr="00ED3F0B">
        <w:rPr>
          <w:rFonts w:asciiTheme="minorHAnsi" w:hAnsiTheme="minorHAnsi" w:cs="Tahoma"/>
          <w:szCs w:val="20"/>
        </w:rPr>
        <w:t xml:space="preserve"> </w:t>
      </w:r>
      <w:r w:rsidR="00B5790F">
        <w:rPr>
          <w:rFonts w:asciiTheme="minorHAnsi" w:hAnsiTheme="minorHAnsi" w:cs="Tahoma"/>
          <w:szCs w:val="20"/>
        </w:rPr>
        <w:t xml:space="preserve">jiný </w:t>
      </w:r>
      <w:r w:rsidRPr="00ED3F0B">
        <w:rPr>
          <w:rFonts w:asciiTheme="minorHAnsi" w:hAnsiTheme="minorHAnsi" w:cs="Tahoma"/>
          <w:szCs w:val="20"/>
        </w:rPr>
        <w:t>K</w:t>
      </w:r>
      <w:r w:rsidR="007B670A">
        <w:rPr>
          <w:rFonts w:asciiTheme="minorHAnsi" w:hAnsiTheme="minorHAnsi" w:cs="Tahoma"/>
          <w:szCs w:val="20"/>
        </w:rPr>
        <w:t>L</w:t>
      </w:r>
      <w:r w:rsidR="002350CA">
        <w:rPr>
          <w:rFonts w:asciiTheme="minorHAnsi" w:hAnsiTheme="minorHAnsi" w:cs="Tahoma"/>
          <w:szCs w:val="20"/>
        </w:rPr>
        <w:t>S</w:t>
      </w:r>
      <w:r w:rsidR="00E24F88" w:rsidRPr="00ED3F0B">
        <w:rPr>
          <w:rFonts w:asciiTheme="minorHAnsi" w:hAnsiTheme="minorHAnsi" w:cs="Tahoma"/>
          <w:szCs w:val="20"/>
        </w:rPr>
        <w:t xml:space="preserve"> </w:t>
      </w:r>
      <w:r w:rsidRPr="00ED3F0B">
        <w:rPr>
          <w:rFonts w:asciiTheme="minorHAnsi" w:hAnsiTheme="minorHAnsi" w:cs="Tahoma"/>
          <w:szCs w:val="20"/>
        </w:rPr>
        <w:t>nestanoví</w:t>
      </w:r>
      <w:r w:rsidR="00E24F88" w:rsidRPr="00ED3F0B">
        <w:rPr>
          <w:rFonts w:asciiTheme="minorHAnsi" w:hAnsiTheme="minorHAnsi" w:cs="Tahoma"/>
          <w:szCs w:val="20"/>
        </w:rPr>
        <w:t xml:space="preserve"> </w:t>
      </w:r>
      <w:r w:rsidRPr="00ED3F0B">
        <w:rPr>
          <w:rFonts w:asciiTheme="minorHAnsi" w:hAnsiTheme="minorHAnsi" w:cs="Tahoma"/>
          <w:szCs w:val="20"/>
        </w:rPr>
        <w:t>jinak.</w:t>
      </w:r>
    </w:p>
    <w:p w14:paraId="3A3ACABA" w14:textId="77777777" w:rsidR="00563816" w:rsidRPr="00ED3F0B" w:rsidRDefault="00447F46" w:rsidP="00B439FE">
      <w:pPr>
        <w:keepNext/>
        <w:numPr>
          <w:ilvl w:val="1"/>
          <w:numId w:val="41"/>
        </w:numPr>
        <w:outlineLvl w:val="0"/>
        <w:rPr>
          <w:rFonts w:asciiTheme="minorHAnsi" w:hAnsiTheme="minorHAnsi" w:cs="Tahoma"/>
          <w:sz w:val="22"/>
          <w:szCs w:val="22"/>
        </w:rPr>
      </w:pPr>
      <w:bookmarkStart w:id="227" w:name="_Ref503451349"/>
      <w:r w:rsidRPr="00ED3F0B">
        <w:rPr>
          <w:rFonts w:asciiTheme="minorHAnsi" w:hAnsiTheme="minorHAnsi" w:cs="Tahoma"/>
          <w:b/>
          <w:bCs/>
          <w:kern w:val="32"/>
          <w:sz w:val="22"/>
          <w:szCs w:val="22"/>
        </w:rPr>
        <w:t>Předaná</w:t>
      </w:r>
      <w:r w:rsidR="00797C28" w:rsidRPr="00ED3F0B">
        <w:rPr>
          <w:rFonts w:asciiTheme="minorHAnsi" w:hAnsiTheme="minorHAnsi" w:cs="Tahoma"/>
          <w:b/>
          <w:bCs/>
          <w:kern w:val="32"/>
          <w:sz w:val="22"/>
          <w:szCs w:val="22"/>
        </w:rPr>
        <w:t xml:space="preserve"> dokumentace</w:t>
      </w:r>
      <w:bookmarkEnd w:id="227"/>
    </w:p>
    <w:p w14:paraId="1B64C947" w14:textId="00EA79C8" w:rsidR="00AC7ED1" w:rsidRPr="00ED3F0B" w:rsidRDefault="00AC7ED1" w:rsidP="006815D7">
      <w:pPr>
        <w:rPr>
          <w:rFonts w:asciiTheme="minorHAnsi" w:hAnsiTheme="minorHAnsi" w:cs="Tahoma"/>
          <w:szCs w:val="20"/>
        </w:rPr>
      </w:pPr>
      <w:r w:rsidRPr="00ED3F0B">
        <w:rPr>
          <w:rFonts w:asciiTheme="minorHAnsi" w:hAnsiTheme="minorHAnsi" w:cs="Tahoma"/>
          <w:szCs w:val="20"/>
        </w:rPr>
        <w:t>zahrnuje</w:t>
      </w:r>
      <w:r w:rsidR="00E24F88" w:rsidRPr="00ED3F0B">
        <w:rPr>
          <w:rFonts w:asciiTheme="minorHAnsi" w:hAnsiTheme="minorHAnsi" w:cs="Tahoma"/>
          <w:szCs w:val="20"/>
        </w:rPr>
        <w:t xml:space="preserve"> </w:t>
      </w:r>
      <w:r w:rsidRPr="00ED3F0B">
        <w:rPr>
          <w:rFonts w:asciiTheme="minorHAnsi" w:hAnsiTheme="minorHAnsi" w:cs="Tahoma"/>
          <w:szCs w:val="20"/>
        </w:rPr>
        <w:t>následující</w:t>
      </w:r>
      <w:r w:rsidR="00E24F88" w:rsidRPr="00ED3F0B">
        <w:rPr>
          <w:rFonts w:asciiTheme="minorHAnsi" w:hAnsiTheme="minorHAnsi" w:cs="Tahoma"/>
          <w:szCs w:val="20"/>
        </w:rPr>
        <w:t xml:space="preserve"> </w:t>
      </w:r>
      <w:r w:rsidRPr="00ED3F0B">
        <w:rPr>
          <w:rFonts w:asciiTheme="minorHAnsi" w:hAnsiTheme="minorHAnsi" w:cs="Tahoma"/>
          <w:szCs w:val="20"/>
        </w:rPr>
        <w:t>položky:</w:t>
      </w:r>
    </w:p>
    <w:p w14:paraId="60408800" w14:textId="754D3281" w:rsidR="00D47A84" w:rsidRPr="00ED3F0B" w:rsidRDefault="00D47A84" w:rsidP="00653837">
      <w:pPr>
        <w:numPr>
          <w:ilvl w:val="0"/>
          <w:numId w:val="32"/>
        </w:numPr>
        <w:rPr>
          <w:rFonts w:asciiTheme="minorHAnsi" w:hAnsiTheme="minorHAnsi" w:cs="Tahoma"/>
          <w:szCs w:val="20"/>
        </w:rPr>
      </w:pPr>
      <w:r w:rsidRPr="00ED3F0B">
        <w:rPr>
          <w:rFonts w:asciiTheme="minorHAnsi" w:hAnsiTheme="minorHAnsi" w:cs="Tahoma"/>
          <w:szCs w:val="20"/>
        </w:rPr>
        <w:t>pro KL</w:t>
      </w:r>
      <w:r w:rsidR="002350CA">
        <w:rPr>
          <w:rFonts w:asciiTheme="minorHAnsi" w:hAnsiTheme="minorHAnsi" w:cs="Tahoma"/>
          <w:szCs w:val="20"/>
        </w:rPr>
        <w:t>S</w:t>
      </w:r>
      <w:r w:rsidRPr="00ED3F0B">
        <w:rPr>
          <w:rFonts w:asciiTheme="minorHAnsi" w:hAnsiTheme="minorHAnsi" w:cs="Tahoma"/>
          <w:szCs w:val="20"/>
        </w:rPr>
        <w:t xml:space="preserve"> ID: </w:t>
      </w:r>
      <w:r w:rsidR="00FA3C8F" w:rsidRPr="00ED3F0B">
        <w:rPr>
          <w:rFonts w:asciiTheme="minorHAnsi" w:hAnsiTheme="minorHAnsi" w:cs="Tahoma"/>
          <w:szCs w:val="20"/>
        </w:rPr>
        <w:t>KSF, KSB a</w:t>
      </w:r>
      <w:r w:rsidRPr="00ED3F0B">
        <w:rPr>
          <w:rFonts w:asciiTheme="minorHAnsi" w:hAnsiTheme="minorHAnsi" w:cs="Tahoma"/>
          <w:szCs w:val="20"/>
        </w:rPr>
        <w:t xml:space="preserve"> </w:t>
      </w:r>
      <w:r w:rsidR="002F7F53">
        <w:rPr>
          <w:rFonts w:asciiTheme="minorHAnsi" w:hAnsiTheme="minorHAnsi" w:cs="Tahoma"/>
          <w:szCs w:val="20"/>
        </w:rPr>
        <w:t>ERP</w:t>
      </w:r>
      <w:r w:rsidR="002F7F53" w:rsidRPr="00ED3F0B">
        <w:rPr>
          <w:rFonts w:asciiTheme="minorHAnsi" w:hAnsiTheme="minorHAnsi" w:cs="Tahoma"/>
          <w:szCs w:val="20"/>
        </w:rPr>
        <w:t xml:space="preserve"> </w:t>
      </w:r>
      <w:r w:rsidRPr="00ED3F0B">
        <w:rPr>
          <w:rFonts w:asciiTheme="minorHAnsi" w:hAnsiTheme="minorHAnsi" w:cs="Tahoma"/>
          <w:szCs w:val="20"/>
        </w:rPr>
        <w:t>společně:</w:t>
      </w:r>
    </w:p>
    <w:p w14:paraId="26AE4031" w14:textId="11FB2996" w:rsidR="00D47A84" w:rsidRPr="00AD49EC" w:rsidRDefault="00653837" w:rsidP="00653837">
      <w:pPr>
        <w:numPr>
          <w:ilvl w:val="1"/>
          <w:numId w:val="32"/>
        </w:numPr>
        <w:ind w:left="851" w:hanging="284"/>
        <w:rPr>
          <w:rFonts w:asciiTheme="minorHAnsi" w:hAnsiTheme="minorHAnsi" w:cs="Tahoma"/>
          <w:szCs w:val="20"/>
        </w:rPr>
      </w:pPr>
      <w:r>
        <w:rPr>
          <w:rFonts w:asciiTheme="minorHAnsi" w:hAnsiTheme="minorHAnsi" w:cs="Tahoma"/>
          <w:szCs w:val="20"/>
        </w:rPr>
        <w:t>s</w:t>
      </w:r>
      <w:r w:rsidR="00D47A84" w:rsidRPr="00AD49EC">
        <w:rPr>
          <w:rFonts w:asciiTheme="minorHAnsi" w:hAnsiTheme="minorHAnsi" w:cs="Tahoma"/>
          <w:szCs w:val="20"/>
        </w:rPr>
        <w:t>ystémová dokumentace:</w:t>
      </w:r>
    </w:p>
    <w:p w14:paraId="31CCCEAD" w14:textId="3A295358" w:rsidR="00AD49EC" w:rsidRPr="00AD49EC" w:rsidRDefault="00AD49EC" w:rsidP="00532940">
      <w:pPr>
        <w:numPr>
          <w:ilvl w:val="1"/>
          <w:numId w:val="53"/>
        </w:numPr>
        <w:ind w:left="993" w:hanging="284"/>
        <w:rPr>
          <w:rFonts w:asciiTheme="minorHAnsi" w:hAnsiTheme="minorHAnsi" w:cs="Tahoma"/>
          <w:szCs w:val="20"/>
        </w:rPr>
      </w:pPr>
      <w:r w:rsidRPr="00AD49EC">
        <w:rPr>
          <w:rFonts w:asciiTheme="minorHAnsi" w:hAnsiTheme="minorHAnsi" w:cs="Tahoma"/>
          <w:szCs w:val="20"/>
        </w:rPr>
        <w:t xml:space="preserve">systémová příručka </w:t>
      </w:r>
      <w:r w:rsidR="00465BBB" w:rsidRPr="00465BBB">
        <w:rPr>
          <w:rFonts w:asciiTheme="minorHAnsi" w:hAnsiTheme="minorHAnsi" w:cs="Tahoma"/>
          <w:i/>
          <w:szCs w:val="20"/>
        </w:rPr>
        <w:t xml:space="preserve">PGRLF – </w:t>
      </w:r>
      <w:r w:rsidRPr="00465BBB">
        <w:rPr>
          <w:rFonts w:asciiTheme="minorHAnsi" w:hAnsiTheme="minorHAnsi" w:cs="Tahoma"/>
          <w:i/>
          <w:szCs w:val="20"/>
        </w:rPr>
        <w:t xml:space="preserve">Schéma topologie serverů </w:t>
      </w:r>
      <w:r w:rsidR="00465BBB" w:rsidRPr="00465BBB">
        <w:rPr>
          <w:rFonts w:asciiTheme="minorHAnsi" w:hAnsiTheme="minorHAnsi" w:cs="Tahoma"/>
          <w:i/>
          <w:szCs w:val="20"/>
        </w:rPr>
        <w:t>a disků</w:t>
      </w:r>
      <w:r w:rsidR="00465BBB">
        <w:rPr>
          <w:rFonts w:asciiTheme="minorHAnsi" w:hAnsiTheme="minorHAnsi" w:cs="Tahoma"/>
          <w:szCs w:val="20"/>
        </w:rPr>
        <w:t xml:space="preserve"> </w:t>
      </w:r>
      <w:r w:rsidR="00336F91" w:rsidRPr="00AD49EC">
        <w:rPr>
          <w:rFonts w:asciiTheme="minorHAnsi" w:hAnsiTheme="minorHAnsi" w:cs="Tahoma"/>
          <w:szCs w:val="20"/>
        </w:rPr>
        <w:t>verze 1.0 z 18.12.2017</w:t>
      </w:r>
      <w:r w:rsidR="00336F91">
        <w:rPr>
          <w:rFonts w:asciiTheme="minorHAnsi" w:hAnsiTheme="minorHAnsi" w:cs="Tahoma"/>
          <w:szCs w:val="20"/>
        </w:rPr>
        <w:t xml:space="preserve"> </w:t>
      </w:r>
      <w:r w:rsidRPr="00AD49EC">
        <w:rPr>
          <w:rFonts w:asciiTheme="minorHAnsi" w:hAnsiTheme="minorHAnsi" w:cs="Tahoma"/>
          <w:szCs w:val="20"/>
        </w:rPr>
        <w:t>v elektronickém dokumentu:</w:t>
      </w:r>
    </w:p>
    <w:p w14:paraId="1921A289" w14:textId="3D73BF9C" w:rsidR="00AD49EC" w:rsidRPr="00AB7AC5" w:rsidRDefault="00AD49EC" w:rsidP="006024A6">
      <w:pPr>
        <w:ind w:left="720" w:firstLine="697"/>
        <w:contextualSpacing/>
        <w:rPr>
          <w:rFonts w:asciiTheme="minorHAnsi" w:hAnsiTheme="minorHAnsi" w:cs="Tahoma"/>
          <w:szCs w:val="20"/>
        </w:rPr>
      </w:pPr>
      <w:r w:rsidRPr="00AB7AC5">
        <w:rPr>
          <w:rStyle w:val="identifiktor"/>
        </w:rPr>
        <w:t>PGRLF-Topologie serverů a disků-1v0-171218.pdf</w:t>
      </w:r>
    </w:p>
    <w:p w14:paraId="05E169A0" w14:textId="3553C8E8" w:rsidR="00D47A84" w:rsidRPr="00AB7AC5" w:rsidRDefault="00D47A84" w:rsidP="00532940">
      <w:pPr>
        <w:numPr>
          <w:ilvl w:val="1"/>
          <w:numId w:val="53"/>
        </w:numPr>
        <w:ind w:left="993" w:hanging="284"/>
        <w:rPr>
          <w:rFonts w:asciiTheme="minorHAnsi" w:hAnsiTheme="minorHAnsi" w:cs="Tahoma"/>
          <w:szCs w:val="20"/>
        </w:rPr>
      </w:pPr>
      <w:r w:rsidRPr="00AB7AC5">
        <w:rPr>
          <w:rFonts w:asciiTheme="minorHAnsi" w:hAnsiTheme="minorHAnsi" w:cs="Tahoma"/>
          <w:i/>
          <w:szCs w:val="20"/>
        </w:rPr>
        <w:t xml:space="preserve">PGRLF – Monitoring informačních systémů – </w:t>
      </w:r>
      <w:r w:rsidR="006E430E" w:rsidRPr="00AB7AC5">
        <w:rPr>
          <w:rFonts w:asciiTheme="minorHAnsi" w:hAnsiTheme="minorHAnsi" w:cs="Tahoma"/>
          <w:i/>
          <w:szCs w:val="20"/>
        </w:rPr>
        <w:t>Systémová příručka</w:t>
      </w:r>
      <w:r w:rsidRPr="00AB7AC5">
        <w:rPr>
          <w:rFonts w:asciiTheme="minorHAnsi" w:hAnsiTheme="minorHAnsi" w:cs="Tahoma"/>
          <w:szCs w:val="20"/>
        </w:rPr>
        <w:t xml:space="preserve"> </w:t>
      </w:r>
      <w:r w:rsidR="00F93A92" w:rsidRPr="00AB7AC5">
        <w:rPr>
          <w:rFonts w:asciiTheme="minorHAnsi" w:hAnsiTheme="minorHAnsi" w:cs="Tahoma"/>
          <w:szCs w:val="20"/>
        </w:rPr>
        <w:t>verze 1.0 z 19.12.2017</w:t>
      </w:r>
      <w:r w:rsidR="00F93A92">
        <w:rPr>
          <w:rFonts w:asciiTheme="minorHAnsi" w:hAnsiTheme="minorHAnsi" w:cs="Tahoma"/>
          <w:szCs w:val="20"/>
        </w:rPr>
        <w:t xml:space="preserve"> </w:t>
      </w:r>
      <w:r w:rsidRPr="00AB7AC5">
        <w:rPr>
          <w:rFonts w:asciiTheme="minorHAnsi" w:hAnsiTheme="minorHAnsi" w:cs="Tahoma"/>
          <w:szCs w:val="20"/>
        </w:rPr>
        <w:t>v</w:t>
      </w:r>
      <w:r w:rsidR="00BD37E3" w:rsidRPr="00AB7AC5">
        <w:rPr>
          <w:rFonts w:asciiTheme="minorHAnsi" w:hAnsiTheme="minorHAnsi" w:cs="Tahoma"/>
          <w:szCs w:val="20"/>
        </w:rPr>
        <w:t> </w:t>
      </w:r>
      <w:r w:rsidRPr="00AB7AC5">
        <w:rPr>
          <w:rFonts w:asciiTheme="minorHAnsi" w:hAnsiTheme="minorHAnsi" w:cs="Tahoma"/>
          <w:szCs w:val="20"/>
        </w:rPr>
        <w:t>elektronickém dokumentu:</w:t>
      </w:r>
    </w:p>
    <w:p w14:paraId="339DE017" w14:textId="296AE80A" w:rsidR="00D47A84" w:rsidRPr="00AB7AC5" w:rsidRDefault="00AB7AC5" w:rsidP="006024A6">
      <w:pPr>
        <w:ind w:left="720" w:firstLine="697"/>
        <w:contextualSpacing/>
        <w:rPr>
          <w:rFonts w:asciiTheme="minorHAnsi" w:hAnsiTheme="minorHAnsi" w:cs="Tahoma"/>
          <w:szCs w:val="20"/>
        </w:rPr>
      </w:pPr>
      <w:r w:rsidRPr="00AB7AC5">
        <w:rPr>
          <w:rStyle w:val="identifiktor"/>
        </w:rPr>
        <w:t>PGRLF-Systémová příručka-Monitoring-1v0-171219.docx</w:t>
      </w:r>
    </w:p>
    <w:p w14:paraId="3EF0C397" w14:textId="5EFE0B26" w:rsidR="0036220C" w:rsidRPr="00653837" w:rsidRDefault="00653837" w:rsidP="00532940">
      <w:pPr>
        <w:numPr>
          <w:ilvl w:val="1"/>
          <w:numId w:val="53"/>
        </w:numPr>
        <w:ind w:left="993" w:hanging="284"/>
        <w:rPr>
          <w:rFonts w:asciiTheme="minorHAnsi" w:hAnsiTheme="minorHAnsi" w:cs="Tahoma"/>
          <w:szCs w:val="20"/>
        </w:rPr>
      </w:pPr>
      <w:r w:rsidRPr="00653837">
        <w:rPr>
          <w:rFonts w:asciiTheme="minorHAnsi" w:hAnsiTheme="minorHAnsi" w:cs="Tahoma"/>
          <w:szCs w:val="20"/>
        </w:rPr>
        <w:t xml:space="preserve">dokumentace </w:t>
      </w:r>
      <w:r w:rsidR="00BE4999" w:rsidRPr="00653837">
        <w:rPr>
          <w:rFonts w:asciiTheme="minorHAnsi" w:hAnsiTheme="minorHAnsi" w:cs="Tahoma"/>
          <w:szCs w:val="20"/>
        </w:rPr>
        <w:t>zálohování a obnovy</w:t>
      </w:r>
      <w:r w:rsidRPr="00653837">
        <w:rPr>
          <w:rFonts w:asciiTheme="minorHAnsi" w:hAnsiTheme="minorHAnsi" w:cs="Tahoma"/>
          <w:szCs w:val="20"/>
        </w:rPr>
        <w:t xml:space="preserve"> obsažená v dokumentech</w:t>
      </w:r>
      <w:r w:rsidR="0036220C" w:rsidRPr="00653837">
        <w:rPr>
          <w:rFonts w:asciiTheme="minorHAnsi" w:hAnsiTheme="minorHAnsi" w:cs="Tahoma"/>
          <w:szCs w:val="20"/>
        </w:rPr>
        <w:t>:</w:t>
      </w:r>
    </w:p>
    <w:p w14:paraId="3201D503" w14:textId="67D3FA6A" w:rsidR="00E67DF2" w:rsidRPr="007512FF" w:rsidRDefault="00E67DF2" w:rsidP="00532940">
      <w:pPr>
        <w:pStyle w:val="Odstavecseseznamem"/>
        <w:numPr>
          <w:ilvl w:val="0"/>
          <w:numId w:val="62"/>
        </w:numPr>
        <w:ind w:left="1560"/>
      </w:pPr>
      <w:r w:rsidRPr="00E67DF2">
        <w:t>Pokyn ředitele PGRLF č. 2 / 2014, kterým se stanoví způsob zabezpečení ICT a zpracovávaných údajů</w:t>
      </w:r>
      <w:r>
        <w:t xml:space="preserve"> ze dne 15.</w:t>
      </w:r>
      <w:r w:rsidR="00510C9C">
        <w:t> </w:t>
      </w:r>
      <w:r w:rsidRPr="007512FF">
        <w:t>9. 2014 v elektronickém dokumentu:</w:t>
      </w:r>
    </w:p>
    <w:p w14:paraId="11ED30E2" w14:textId="2EBE7F64" w:rsidR="00E67DF2" w:rsidRPr="00E67DF2" w:rsidRDefault="00510C9C" w:rsidP="00CB4629">
      <w:pPr>
        <w:spacing w:before="0"/>
        <w:ind w:left="1427" w:firstLine="697"/>
        <w:contextualSpacing/>
        <w:rPr>
          <w:rFonts w:asciiTheme="minorHAnsi" w:hAnsiTheme="minorHAnsi" w:cstheme="minorHAnsi"/>
        </w:rPr>
      </w:pPr>
      <w:r w:rsidRPr="00653837">
        <w:rPr>
          <w:rStyle w:val="identifiktor"/>
        </w:rPr>
        <w:t>PGRLF-Pokyn ředitele-2-2014-Zabezpečení ICT-140915.pdf</w:t>
      </w:r>
    </w:p>
    <w:p w14:paraId="44C17EBB" w14:textId="779AB62F" w:rsidR="00CB4629" w:rsidRPr="007512FF" w:rsidRDefault="00CB4629" w:rsidP="00532940">
      <w:pPr>
        <w:pStyle w:val="Odstavecseseznamem"/>
        <w:numPr>
          <w:ilvl w:val="0"/>
          <w:numId w:val="62"/>
        </w:numPr>
        <w:ind w:left="1560"/>
      </w:pPr>
      <w:r w:rsidRPr="00C57A83">
        <w:rPr>
          <w:i/>
        </w:rPr>
        <w:t>PGRLF - Microsoft Systems Center - Data Protection Manager - Rozvrh záloh</w:t>
      </w:r>
      <w:r w:rsidRPr="00CB4629">
        <w:tab/>
        <w:t>verze 3</w:t>
      </w:r>
      <w:r w:rsidR="006F284D">
        <w:rPr>
          <w:lang w:val="cs-CZ"/>
        </w:rPr>
        <w:t>.0</w:t>
      </w:r>
      <w:r w:rsidRPr="00CB4629">
        <w:t xml:space="preserve"> z 20. 12. 2017</w:t>
      </w:r>
      <w:r>
        <w:rPr>
          <w:lang w:val="cs-CZ"/>
        </w:rPr>
        <w:t xml:space="preserve"> </w:t>
      </w:r>
      <w:r w:rsidRPr="007512FF">
        <w:t>v elektronickém dokumentu:</w:t>
      </w:r>
    </w:p>
    <w:p w14:paraId="4E27AF96" w14:textId="78E8FC21" w:rsidR="00CB4629" w:rsidRPr="00E67DF2" w:rsidRDefault="0058390A" w:rsidP="00C76761">
      <w:pPr>
        <w:spacing w:before="0"/>
        <w:ind w:left="1429" w:firstLine="697"/>
        <w:contextualSpacing/>
        <w:rPr>
          <w:rFonts w:asciiTheme="minorHAnsi" w:hAnsiTheme="minorHAnsi" w:cstheme="minorHAnsi"/>
        </w:rPr>
      </w:pPr>
      <w:r w:rsidRPr="0058390A">
        <w:rPr>
          <w:rStyle w:val="identifiktor"/>
        </w:rPr>
        <w:t>PGRLF-MSSC-DPM-Rozvrh záloh-3</w:t>
      </w:r>
      <w:r w:rsidR="000A4716">
        <w:rPr>
          <w:rStyle w:val="identifiktor"/>
        </w:rPr>
        <w:t>v0</w:t>
      </w:r>
      <w:r w:rsidRPr="0058390A">
        <w:rPr>
          <w:rStyle w:val="identifiktor"/>
        </w:rPr>
        <w:t>-171220.xlsx</w:t>
      </w:r>
    </w:p>
    <w:p w14:paraId="2A4BC26F" w14:textId="706A0C76" w:rsidR="009D1C69" w:rsidRPr="00ED3F0B" w:rsidRDefault="009D1C69" w:rsidP="00653837">
      <w:pPr>
        <w:numPr>
          <w:ilvl w:val="0"/>
          <w:numId w:val="32"/>
        </w:numPr>
        <w:rPr>
          <w:rFonts w:asciiTheme="minorHAnsi" w:hAnsiTheme="minorHAnsi" w:cs="Tahoma"/>
          <w:szCs w:val="20"/>
        </w:rPr>
      </w:pPr>
      <w:r w:rsidRPr="00ED3F0B">
        <w:rPr>
          <w:rFonts w:asciiTheme="minorHAnsi" w:hAnsiTheme="minorHAnsi" w:cs="Tahoma"/>
          <w:szCs w:val="20"/>
        </w:rPr>
        <w:t>pro KL</w:t>
      </w:r>
      <w:r w:rsidR="002350CA">
        <w:rPr>
          <w:rFonts w:asciiTheme="minorHAnsi" w:hAnsiTheme="minorHAnsi" w:cs="Tahoma"/>
          <w:szCs w:val="20"/>
        </w:rPr>
        <w:t>S</w:t>
      </w:r>
      <w:r w:rsidRPr="00ED3F0B">
        <w:rPr>
          <w:rFonts w:asciiTheme="minorHAnsi" w:hAnsiTheme="minorHAnsi" w:cs="Tahoma"/>
          <w:szCs w:val="20"/>
        </w:rPr>
        <w:t xml:space="preserve"> ID: </w:t>
      </w:r>
      <w:r w:rsidR="00FA3C8F" w:rsidRPr="00ED3F0B">
        <w:rPr>
          <w:rFonts w:asciiTheme="minorHAnsi" w:hAnsiTheme="minorHAnsi" w:cs="Tahoma"/>
          <w:szCs w:val="20"/>
        </w:rPr>
        <w:t xml:space="preserve">KSF a </w:t>
      </w:r>
      <w:r w:rsidR="00CF2910">
        <w:rPr>
          <w:rFonts w:asciiTheme="minorHAnsi" w:hAnsiTheme="minorHAnsi" w:cs="Tahoma"/>
          <w:szCs w:val="20"/>
        </w:rPr>
        <w:t xml:space="preserve">ID: </w:t>
      </w:r>
      <w:r w:rsidR="00FA3C8F" w:rsidRPr="00ED3F0B">
        <w:rPr>
          <w:rFonts w:asciiTheme="minorHAnsi" w:hAnsiTheme="minorHAnsi" w:cs="Tahoma"/>
          <w:szCs w:val="20"/>
        </w:rPr>
        <w:t>KSB</w:t>
      </w:r>
      <w:r w:rsidRPr="00ED3F0B">
        <w:rPr>
          <w:rFonts w:asciiTheme="minorHAnsi" w:hAnsiTheme="minorHAnsi" w:cs="Tahoma"/>
          <w:szCs w:val="20"/>
        </w:rPr>
        <w:t>:</w:t>
      </w:r>
    </w:p>
    <w:p w14:paraId="4DF7C5F5" w14:textId="3ED7A39B" w:rsidR="001A7805" w:rsidRPr="00ED3F0B" w:rsidRDefault="00653837" w:rsidP="00653837">
      <w:pPr>
        <w:numPr>
          <w:ilvl w:val="1"/>
          <w:numId w:val="32"/>
        </w:numPr>
        <w:ind w:left="851" w:hanging="284"/>
        <w:rPr>
          <w:rFonts w:asciiTheme="minorHAnsi" w:hAnsiTheme="minorHAnsi" w:cs="Tahoma"/>
          <w:szCs w:val="20"/>
        </w:rPr>
      </w:pPr>
      <w:r>
        <w:rPr>
          <w:rFonts w:asciiTheme="minorHAnsi" w:hAnsiTheme="minorHAnsi" w:cs="Tahoma"/>
          <w:szCs w:val="20"/>
        </w:rPr>
        <w:t>s</w:t>
      </w:r>
      <w:r w:rsidR="001A7805" w:rsidRPr="00ED3F0B">
        <w:rPr>
          <w:rFonts w:asciiTheme="minorHAnsi" w:hAnsiTheme="minorHAnsi" w:cs="Tahoma"/>
          <w:szCs w:val="20"/>
        </w:rPr>
        <w:t>ystémová dokumentace:</w:t>
      </w:r>
    </w:p>
    <w:p w14:paraId="35156AA3" w14:textId="3CA000A4" w:rsidR="00286A95" w:rsidRPr="00DE254D" w:rsidRDefault="00DD7B0F" w:rsidP="00532940">
      <w:pPr>
        <w:numPr>
          <w:ilvl w:val="1"/>
          <w:numId w:val="53"/>
        </w:numPr>
        <w:ind w:left="993" w:hanging="284"/>
        <w:rPr>
          <w:rFonts w:asciiTheme="minorHAnsi" w:hAnsiTheme="minorHAnsi" w:cs="Tahoma"/>
          <w:szCs w:val="20"/>
        </w:rPr>
      </w:pPr>
      <w:r w:rsidRPr="00DE254D">
        <w:rPr>
          <w:rFonts w:asciiTheme="minorHAnsi" w:hAnsiTheme="minorHAnsi" w:cs="Tahoma"/>
          <w:szCs w:val="20"/>
        </w:rPr>
        <w:t xml:space="preserve">systémová příručka </w:t>
      </w:r>
      <w:r w:rsidR="009C70F8" w:rsidRPr="00DE254D">
        <w:rPr>
          <w:rFonts w:asciiTheme="minorHAnsi" w:hAnsiTheme="minorHAnsi" w:cs="Tahoma"/>
          <w:szCs w:val="20"/>
        </w:rPr>
        <w:t>nasazení</w:t>
      </w:r>
      <w:r w:rsidR="00203061" w:rsidRPr="00DE254D">
        <w:rPr>
          <w:rFonts w:asciiTheme="minorHAnsi" w:hAnsiTheme="minorHAnsi" w:cs="Tahoma"/>
          <w:szCs w:val="20"/>
        </w:rPr>
        <w:t xml:space="preserve"> a </w:t>
      </w:r>
      <w:r w:rsidR="00832FDF" w:rsidRPr="00DE254D">
        <w:rPr>
          <w:rFonts w:asciiTheme="minorHAnsi" w:hAnsiTheme="minorHAnsi" w:cs="Tahoma"/>
          <w:szCs w:val="20"/>
        </w:rPr>
        <w:t xml:space="preserve">webových </w:t>
      </w:r>
      <w:r w:rsidR="00203061" w:rsidRPr="00DE254D">
        <w:rPr>
          <w:rFonts w:asciiTheme="minorHAnsi" w:hAnsiTheme="minorHAnsi" w:cs="Tahoma"/>
          <w:szCs w:val="20"/>
        </w:rPr>
        <w:t>služeb</w:t>
      </w:r>
      <w:r w:rsidR="00EE3D83" w:rsidRPr="00DE254D">
        <w:rPr>
          <w:rFonts w:asciiTheme="minorHAnsi" w:hAnsiTheme="minorHAnsi" w:cs="Tahoma"/>
          <w:szCs w:val="20"/>
        </w:rPr>
        <w:t xml:space="preserve">: </w:t>
      </w:r>
      <w:r w:rsidR="00203061" w:rsidRPr="00DE254D">
        <w:rPr>
          <w:rFonts w:asciiTheme="minorHAnsi" w:hAnsiTheme="minorHAnsi" w:cs="Tahoma"/>
          <w:i/>
          <w:szCs w:val="20"/>
        </w:rPr>
        <w:t xml:space="preserve">PGRLF – CRM – </w:t>
      </w:r>
      <w:r w:rsidR="00832FDF" w:rsidRPr="00DE254D">
        <w:rPr>
          <w:rFonts w:asciiTheme="minorHAnsi" w:hAnsiTheme="minorHAnsi" w:cs="Tahoma"/>
          <w:i/>
          <w:szCs w:val="20"/>
        </w:rPr>
        <w:t>N</w:t>
      </w:r>
      <w:r w:rsidR="009C70F8" w:rsidRPr="00DE254D">
        <w:rPr>
          <w:rFonts w:asciiTheme="minorHAnsi" w:hAnsiTheme="minorHAnsi" w:cs="Tahoma"/>
          <w:i/>
          <w:szCs w:val="20"/>
        </w:rPr>
        <w:t xml:space="preserve">asazení </w:t>
      </w:r>
      <w:r w:rsidR="00203061" w:rsidRPr="00DE254D">
        <w:rPr>
          <w:rFonts w:asciiTheme="minorHAnsi" w:hAnsiTheme="minorHAnsi" w:cs="Tahoma"/>
          <w:i/>
          <w:szCs w:val="20"/>
        </w:rPr>
        <w:t xml:space="preserve">a </w:t>
      </w:r>
      <w:r w:rsidR="00832FDF" w:rsidRPr="00DE254D">
        <w:rPr>
          <w:rFonts w:asciiTheme="minorHAnsi" w:hAnsiTheme="minorHAnsi" w:cs="Tahoma"/>
          <w:i/>
          <w:szCs w:val="20"/>
        </w:rPr>
        <w:t xml:space="preserve">webové </w:t>
      </w:r>
      <w:r w:rsidR="00203061" w:rsidRPr="00DE254D">
        <w:rPr>
          <w:rFonts w:asciiTheme="minorHAnsi" w:hAnsiTheme="minorHAnsi" w:cs="Tahoma"/>
          <w:i/>
          <w:szCs w:val="20"/>
        </w:rPr>
        <w:t>služby</w:t>
      </w:r>
      <w:r w:rsidR="00286A95" w:rsidRPr="00DE254D">
        <w:rPr>
          <w:rFonts w:asciiTheme="minorHAnsi" w:hAnsiTheme="minorHAnsi" w:cs="Tahoma"/>
          <w:szCs w:val="20"/>
        </w:rPr>
        <w:t xml:space="preserve"> verze </w:t>
      </w:r>
      <w:r w:rsidR="00203061" w:rsidRPr="00DE254D">
        <w:rPr>
          <w:rFonts w:asciiTheme="minorHAnsi" w:hAnsiTheme="minorHAnsi" w:cs="Tahoma"/>
          <w:szCs w:val="20"/>
        </w:rPr>
        <w:t>2</w:t>
      </w:r>
      <w:r w:rsidR="00286A95" w:rsidRPr="00DE254D">
        <w:rPr>
          <w:rFonts w:asciiTheme="minorHAnsi" w:hAnsiTheme="minorHAnsi" w:cs="Tahoma"/>
          <w:szCs w:val="20"/>
        </w:rPr>
        <w:t xml:space="preserve">.0 ze dne </w:t>
      </w:r>
      <w:r w:rsidR="00C81965" w:rsidRPr="00DE254D">
        <w:rPr>
          <w:rFonts w:asciiTheme="minorHAnsi" w:hAnsiTheme="minorHAnsi" w:cs="Tahoma"/>
          <w:szCs w:val="20"/>
        </w:rPr>
        <w:t>1</w:t>
      </w:r>
      <w:r w:rsidR="00203061" w:rsidRPr="00DE254D">
        <w:rPr>
          <w:rFonts w:asciiTheme="minorHAnsi" w:hAnsiTheme="minorHAnsi" w:cs="Tahoma"/>
          <w:szCs w:val="20"/>
        </w:rPr>
        <w:t>5</w:t>
      </w:r>
      <w:r w:rsidR="00C81965" w:rsidRPr="00DE254D">
        <w:rPr>
          <w:rFonts w:asciiTheme="minorHAnsi" w:hAnsiTheme="minorHAnsi" w:cs="Tahoma"/>
          <w:szCs w:val="20"/>
        </w:rPr>
        <w:t>.</w:t>
      </w:r>
      <w:r w:rsidR="00203061" w:rsidRPr="00DE254D">
        <w:rPr>
          <w:rFonts w:asciiTheme="minorHAnsi" w:hAnsiTheme="minorHAnsi" w:cs="Tahoma"/>
          <w:szCs w:val="20"/>
        </w:rPr>
        <w:t>12</w:t>
      </w:r>
      <w:r w:rsidR="00C81965" w:rsidRPr="00DE254D">
        <w:rPr>
          <w:rFonts w:asciiTheme="minorHAnsi" w:hAnsiTheme="minorHAnsi" w:cs="Tahoma"/>
          <w:szCs w:val="20"/>
        </w:rPr>
        <w:t>.2018</w:t>
      </w:r>
      <w:r w:rsidR="00286A95" w:rsidRPr="00DE254D">
        <w:rPr>
          <w:rFonts w:asciiTheme="minorHAnsi" w:hAnsiTheme="minorHAnsi" w:cs="Tahoma"/>
          <w:szCs w:val="20"/>
        </w:rPr>
        <w:t xml:space="preserve"> v</w:t>
      </w:r>
      <w:r w:rsidR="00BD37E3" w:rsidRPr="00DE254D">
        <w:rPr>
          <w:rFonts w:asciiTheme="minorHAnsi" w:hAnsiTheme="minorHAnsi" w:cs="Tahoma"/>
          <w:szCs w:val="20"/>
        </w:rPr>
        <w:t> </w:t>
      </w:r>
      <w:r w:rsidR="00286A95" w:rsidRPr="00DE254D">
        <w:rPr>
          <w:rFonts w:asciiTheme="minorHAnsi" w:hAnsiTheme="minorHAnsi" w:cs="Tahoma"/>
          <w:szCs w:val="20"/>
        </w:rPr>
        <w:t>elektronickém dokumentu:</w:t>
      </w:r>
    </w:p>
    <w:p w14:paraId="4CF80689" w14:textId="05183F0A" w:rsidR="00DD7B0F" w:rsidRPr="00ED3F0B" w:rsidRDefault="00203061" w:rsidP="00F3211F">
      <w:pPr>
        <w:ind w:left="851" w:firstLine="567"/>
        <w:contextualSpacing/>
        <w:rPr>
          <w:rFonts w:asciiTheme="minorHAnsi" w:hAnsiTheme="minorHAnsi" w:cs="Tahoma"/>
          <w:szCs w:val="20"/>
        </w:rPr>
      </w:pPr>
      <w:r w:rsidRPr="00DE254D">
        <w:rPr>
          <w:rStyle w:val="identifiktor"/>
        </w:rPr>
        <w:t>PGRLF-CR</w:t>
      </w:r>
      <w:r w:rsidR="00A153FC" w:rsidRPr="00DE254D">
        <w:rPr>
          <w:rStyle w:val="identifiktor"/>
        </w:rPr>
        <w:t>M</w:t>
      </w:r>
      <w:r w:rsidRPr="00DE254D">
        <w:rPr>
          <w:rStyle w:val="identifiktor"/>
        </w:rPr>
        <w:t>-</w:t>
      </w:r>
      <w:r w:rsidR="00832FDF" w:rsidRPr="00DE254D">
        <w:rPr>
          <w:rStyle w:val="identifiktor"/>
        </w:rPr>
        <w:t>N</w:t>
      </w:r>
      <w:r w:rsidRPr="00DE254D">
        <w:rPr>
          <w:rStyle w:val="identifiktor"/>
        </w:rPr>
        <w:t>asazení+</w:t>
      </w:r>
      <w:r w:rsidR="00081DDD" w:rsidRPr="00DE254D">
        <w:rPr>
          <w:rStyle w:val="identifiktor"/>
        </w:rPr>
        <w:t>WS</w:t>
      </w:r>
      <w:r w:rsidRPr="00DE254D">
        <w:rPr>
          <w:rStyle w:val="identifiktor"/>
        </w:rPr>
        <w:t>-2v0-171215.docx</w:t>
      </w:r>
    </w:p>
    <w:p w14:paraId="4FDB4243" w14:textId="54EDAEC2" w:rsidR="00412412" w:rsidRPr="00ED3F0B" w:rsidRDefault="00412412" w:rsidP="00532940">
      <w:pPr>
        <w:numPr>
          <w:ilvl w:val="1"/>
          <w:numId w:val="53"/>
        </w:numPr>
        <w:ind w:left="993" w:hanging="284"/>
        <w:rPr>
          <w:rFonts w:asciiTheme="minorHAnsi" w:hAnsiTheme="minorHAnsi" w:cs="Tahoma"/>
          <w:szCs w:val="20"/>
        </w:rPr>
      </w:pPr>
      <w:r w:rsidRPr="00ED3F0B">
        <w:rPr>
          <w:rFonts w:asciiTheme="minorHAnsi" w:hAnsiTheme="minorHAnsi" w:cs="Tahoma"/>
          <w:szCs w:val="20"/>
        </w:rPr>
        <w:t>instalační příručka:</w:t>
      </w:r>
      <w:r w:rsidRPr="00ED3F0B">
        <w:rPr>
          <w:rFonts w:asciiTheme="minorHAnsi" w:hAnsiTheme="minorHAnsi" w:cs="Tahoma"/>
          <w:i/>
          <w:szCs w:val="20"/>
        </w:rPr>
        <w:t> </w:t>
      </w:r>
      <w:r w:rsidR="00F3211F" w:rsidRPr="00F3211F">
        <w:rPr>
          <w:rFonts w:asciiTheme="minorHAnsi" w:hAnsiTheme="minorHAnsi" w:cs="Tahoma"/>
          <w:i/>
          <w:szCs w:val="20"/>
        </w:rPr>
        <w:t xml:space="preserve">Microsoft Dynamics CRM Operating and Maintaining Guide </w:t>
      </w:r>
      <w:r w:rsidRPr="00ED3F0B">
        <w:rPr>
          <w:rFonts w:asciiTheme="minorHAnsi" w:hAnsiTheme="minorHAnsi" w:cs="Tahoma"/>
          <w:szCs w:val="20"/>
        </w:rPr>
        <w:t>verze 4.1.1 z roku 2009 v elektronickém dokumentu:</w:t>
      </w:r>
    </w:p>
    <w:p w14:paraId="2989F436" w14:textId="77777777" w:rsidR="00412412" w:rsidRPr="00ED3F0B" w:rsidRDefault="00412412" w:rsidP="00F3211F">
      <w:pPr>
        <w:ind w:left="851" w:firstLine="567"/>
        <w:contextualSpacing/>
        <w:rPr>
          <w:rFonts w:asciiTheme="minorHAnsi" w:hAnsiTheme="minorHAnsi" w:cs="Tahoma"/>
          <w:szCs w:val="20"/>
        </w:rPr>
      </w:pPr>
      <w:r w:rsidRPr="00ED3F0B">
        <w:rPr>
          <w:rStyle w:val="identifiktor"/>
        </w:rPr>
        <w:t>MS-CRM-Installing Guide.doc</w:t>
      </w:r>
    </w:p>
    <w:p w14:paraId="12DA367B" w14:textId="77777777" w:rsidR="00F3211F" w:rsidRPr="00ED3F0B" w:rsidRDefault="00F3211F" w:rsidP="00F3211F">
      <w:pPr>
        <w:numPr>
          <w:ilvl w:val="1"/>
          <w:numId w:val="53"/>
        </w:numPr>
        <w:ind w:left="993" w:hanging="284"/>
        <w:rPr>
          <w:rFonts w:asciiTheme="minorHAnsi" w:hAnsiTheme="minorHAnsi" w:cs="Tahoma"/>
          <w:szCs w:val="20"/>
        </w:rPr>
      </w:pPr>
      <w:r w:rsidRPr="00ED3F0B">
        <w:rPr>
          <w:rFonts w:asciiTheme="minorHAnsi" w:hAnsiTheme="minorHAnsi" w:cs="Tahoma"/>
          <w:szCs w:val="20"/>
        </w:rPr>
        <w:t>instalační příručka:</w:t>
      </w:r>
      <w:r w:rsidRPr="00ED3F0B">
        <w:rPr>
          <w:rFonts w:asciiTheme="minorHAnsi" w:hAnsiTheme="minorHAnsi" w:cs="Tahoma"/>
          <w:i/>
          <w:szCs w:val="20"/>
        </w:rPr>
        <w:t> Microsoft Dynamics CRM 4.0 – Installing Guide</w:t>
      </w:r>
      <w:r w:rsidRPr="00ED3F0B">
        <w:rPr>
          <w:rFonts w:asciiTheme="minorHAnsi" w:hAnsiTheme="minorHAnsi" w:cs="Tahoma"/>
          <w:szCs w:val="20"/>
        </w:rPr>
        <w:t xml:space="preserve"> verze 4.1.1 z roku 2009 v elektronickém dokumentu:</w:t>
      </w:r>
    </w:p>
    <w:p w14:paraId="5868D151" w14:textId="49CAB4C9" w:rsidR="00F3211F" w:rsidRPr="00ED3F0B" w:rsidRDefault="00F3211F" w:rsidP="00F3211F">
      <w:pPr>
        <w:ind w:left="851" w:firstLine="567"/>
        <w:contextualSpacing/>
        <w:rPr>
          <w:rFonts w:asciiTheme="minorHAnsi" w:hAnsiTheme="minorHAnsi" w:cs="Tahoma"/>
          <w:szCs w:val="20"/>
        </w:rPr>
      </w:pPr>
      <w:r w:rsidRPr="00F3211F">
        <w:rPr>
          <w:rStyle w:val="identifiktor"/>
        </w:rPr>
        <w:t>MS-CRM-Operating Guide.doc</w:t>
      </w:r>
    </w:p>
    <w:p w14:paraId="0D5A15CB" w14:textId="74163C96" w:rsidR="00321354" w:rsidRPr="00ED3F0B" w:rsidRDefault="00321354" w:rsidP="00321354">
      <w:pPr>
        <w:numPr>
          <w:ilvl w:val="1"/>
          <w:numId w:val="53"/>
        </w:numPr>
        <w:ind w:left="993" w:hanging="284"/>
        <w:rPr>
          <w:rFonts w:asciiTheme="minorHAnsi" w:hAnsiTheme="minorHAnsi" w:cs="Tahoma"/>
          <w:szCs w:val="20"/>
        </w:rPr>
      </w:pPr>
      <w:r w:rsidRPr="00ED3F0B">
        <w:rPr>
          <w:rFonts w:asciiTheme="minorHAnsi" w:hAnsiTheme="minorHAnsi" w:cs="Tahoma"/>
          <w:szCs w:val="20"/>
        </w:rPr>
        <w:t>instalační příručka:</w:t>
      </w:r>
      <w:r w:rsidRPr="00ED3F0B">
        <w:rPr>
          <w:rFonts w:asciiTheme="minorHAnsi" w:hAnsiTheme="minorHAnsi" w:cs="Tahoma"/>
          <w:i/>
          <w:szCs w:val="20"/>
        </w:rPr>
        <w:t> </w:t>
      </w:r>
      <w:r w:rsidRPr="00321354">
        <w:rPr>
          <w:rFonts w:asciiTheme="minorHAnsi" w:hAnsiTheme="minorHAnsi" w:cs="Tahoma"/>
          <w:i/>
          <w:szCs w:val="20"/>
        </w:rPr>
        <w:t xml:space="preserve">Microsoft Dynamics CRM Planning Guide </w:t>
      </w:r>
      <w:r w:rsidRPr="00ED3F0B">
        <w:rPr>
          <w:rFonts w:asciiTheme="minorHAnsi" w:hAnsiTheme="minorHAnsi" w:cs="Tahoma"/>
          <w:szCs w:val="20"/>
        </w:rPr>
        <w:t>verze 4.1.1 z roku 2009 v elektronickém dokumentu:</w:t>
      </w:r>
    </w:p>
    <w:p w14:paraId="5402CA69" w14:textId="0C1304AB" w:rsidR="00321354" w:rsidRPr="00ED3F0B" w:rsidRDefault="00321354" w:rsidP="00321354">
      <w:pPr>
        <w:ind w:left="851" w:firstLine="567"/>
        <w:contextualSpacing/>
        <w:rPr>
          <w:rFonts w:asciiTheme="minorHAnsi" w:hAnsiTheme="minorHAnsi" w:cs="Tahoma"/>
          <w:szCs w:val="20"/>
        </w:rPr>
      </w:pPr>
      <w:r w:rsidRPr="00321354">
        <w:rPr>
          <w:rStyle w:val="identifiktor"/>
        </w:rPr>
        <w:t>MS-CRM-Planning Guide</w:t>
      </w:r>
      <w:r w:rsidRPr="00F3211F">
        <w:rPr>
          <w:rStyle w:val="identifiktor"/>
        </w:rPr>
        <w:t>.doc</w:t>
      </w:r>
    </w:p>
    <w:p w14:paraId="63B2042B" w14:textId="36981E69" w:rsidR="000E13FA" w:rsidRPr="00ED3F0B" w:rsidRDefault="000E13FA" w:rsidP="00532940">
      <w:pPr>
        <w:numPr>
          <w:ilvl w:val="1"/>
          <w:numId w:val="53"/>
        </w:numPr>
        <w:ind w:left="993" w:hanging="284"/>
        <w:rPr>
          <w:rFonts w:asciiTheme="minorHAnsi" w:hAnsiTheme="minorHAnsi" w:cs="Tahoma"/>
          <w:szCs w:val="20"/>
        </w:rPr>
      </w:pPr>
      <w:r w:rsidRPr="00ED3F0B">
        <w:rPr>
          <w:rFonts w:asciiTheme="minorHAnsi" w:hAnsiTheme="minorHAnsi" w:cs="Tahoma"/>
          <w:szCs w:val="20"/>
        </w:rPr>
        <w:lastRenderedPageBreak/>
        <w:t>příručka</w:t>
      </w:r>
      <w:r w:rsidR="009C0555" w:rsidRPr="009C0555">
        <w:rPr>
          <w:rFonts w:asciiTheme="minorHAnsi" w:hAnsiTheme="minorHAnsi" w:cs="Tahoma"/>
          <w:szCs w:val="20"/>
        </w:rPr>
        <w:t xml:space="preserve"> </w:t>
      </w:r>
      <w:r w:rsidR="009C0555">
        <w:rPr>
          <w:rFonts w:asciiTheme="minorHAnsi" w:hAnsiTheme="minorHAnsi" w:cs="Tahoma"/>
          <w:szCs w:val="20"/>
        </w:rPr>
        <w:t xml:space="preserve">ke </w:t>
      </w:r>
      <w:r w:rsidR="009C0555" w:rsidRPr="00ED3F0B">
        <w:rPr>
          <w:rFonts w:asciiTheme="minorHAnsi" w:hAnsiTheme="minorHAnsi" w:cs="Tahoma"/>
          <w:szCs w:val="20"/>
        </w:rPr>
        <w:t>customiza</w:t>
      </w:r>
      <w:r w:rsidR="009C0555">
        <w:rPr>
          <w:rFonts w:asciiTheme="minorHAnsi" w:hAnsiTheme="minorHAnsi" w:cs="Tahoma"/>
          <w:szCs w:val="20"/>
        </w:rPr>
        <w:t>ci systému</w:t>
      </w:r>
      <w:r w:rsidR="004D40F1" w:rsidRPr="00ED3F0B">
        <w:rPr>
          <w:rFonts w:asciiTheme="minorHAnsi" w:hAnsiTheme="minorHAnsi" w:cs="Tahoma"/>
          <w:szCs w:val="20"/>
        </w:rPr>
        <w:t>:</w:t>
      </w:r>
      <w:r w:rsidRPr="00ED3F0B">
        <w:rPr>
          <w:rFonts w:asciiTheme="minorHAnsi" w:hAnsiTheme="minorHAnsi" w:cs="Tahoma"/>
          <w:szCs w:val="20"/>
        </w:rPr>
        <w:t xml:space="preserve"> </w:t>
      </w:r>
      <w:r w:rsidR="004830D6" w:rsidRPr="00ED3F0B">
        <w:rPr>
          <w:rFonts w:asciiTheme="minorHAnsi" w:hAnsiTheme="minorHAnsi" w:cs="Tahoma"/>
          <w:i/>
          <w:szCs w:val="20"/>
        </w:rPr>
        <w:t xml:space="preserve">WebCom </w:t>
      </w:r>
      <w:r w:rsidR="00657DF7" w:rsidRPr="00ED3F0B">
        <w:rPr>
          <w:rFonts w:asciiTheme="minorHAnsi" w:hAnsiTheme="minorHAnsi" w:cs="Tahoma"/>
          <w:i/>
          <w:szCs w:val="20"/>
        </w:rPr>
        <w:t>– Už</w:t>
      </w:r>
      <w:r w:rsidR="009C216D" w:rsidRPr="00ED3F0B">
        <w:rPr>
          <w:rFonts w:asciiTheme="minorHAnsi" w:hAnsiTheme="minorHAnsi" w:cs="Tahoma"/>
          <w:i/>
          <w:szCs w:val="20"/>
        </w:rPr>
        <w:t>i</w:t>
      </w:r>
      <w:r w:rsidR="00657DF7" w:rsidRPr="00ED3F0B">
        <w:rPr>
          <w:rFonts w:asciiTheme="minorHAnsi" w:hAnsiTheme="minorHAnsi" w:cs="Tahoma"/>
          <w:i/>
          <w:szCs w:val="20"/>
        </w:rPr>
        <w:t xml:space="preserve">vatelská dokumentace – </w:t>
      </w:r>
      <w:r w:rsidR="004830D6" w:rsidRPr="00ED3F0B">
        <w:rPr>
          <w:rFonts w:asciiTheme="minorHAnsi" w:hAnsiTheme="minorHAnsi" w:cs="Tahoma"/>
          <w:i/>
          <w:szCs w:val="20"/>
        </w:rPr>
        <w:t xml:space="preserve">CRM </w:t>
      </w:r>
      <w:r w:rsidR="00BD37E3" w:rsidRPr="00ED3F0B">
        <w:rPr>
          <w:rFonts w:asciiTheme="minorHAnsi" w:hAnsiTheme="minorHAnsi" w:cs="Tahoma"/>
          <w:i/>
          <w:szCs w:val="20"/>
        </w:rPr>
        <w:t>–</w:t>
      </w:r>
      <w:r w:rsidR="004830D6" w:rsidRPr="00ED3F0B">
        <w:rPr>
          <w:rFonts w:asciiTheme="minorHAnsi" w:hAnsiTheme="minorHAnsi" w:cs="Tahoma"/>
          <w:i/>
          <w:szCs w:val="20"/>
        </w:rPr>
        <w:t xml:space="preserve"> Systémová dokumentace</w:t>
      </w:r>
      <w:r w:rsidR="004830D6" w:rsidRPr="00ED3F0B">
        <w:rPr>
          <w:rFonts w:asciiTheme="minorHAnsi" w:hAnsiTheme="minorHAnsi" w:cs="Tahoma"/>
          <w:szCs w:val="20"/>
        </w:rPr>
        <w:t xml:space="preserve"> </w:t>
      </w:r>
      <w:r w:rsidR="00CC4399" w:rsidRPr="00ED3F0B">
        <w:rPr>
          <w:rFonts w:asciiTheme="minorHAnsi" w:hAnsiTheme="minorHAnsi" w:cs="Tahoma"/>
          <w:szCs w:val="20"/>
        </w:rPr>
        <w:t>verze 1.0 z</w:t>
      </w:r>
      <w:r w:rsidR="00BD37E3" w:rsidRPr="00ED3F0B">
        <w:rPr>
          <w:rFonts w:asciiTheme="minorHAnsi" w:hAnsiTheme="minorHAnsi" w:cs="Tahoma"/>
          <w:szCs w:val="20"/>
        </w:rPr>
        <w:t> </w:t>
      </w:r>
      <w:r w:rsidR="00CC4399" w:rsidRPr="00ED3F0B">
        <w:rPr>
          <w:rFonts w:asciiTheme="minorHAnsi" w:hAnsiTheme="minorHAnsi" w:cs="Tahoma"/>
          <w:szCs w:val="20"/>
        </w:rPr>
        <w:t xml:space="preserve">11.10.2010 </w:t>
      </w:r>
      <w:r w:rsidR="004830D6" w:rsidRPr="00ED3F0B">
        <w:rPr>
          <w:rFonts w:asciiTheme="minorHAnsi" w:hAnsiTheme="minorHAnsi" w:cs="Tahoma"/>
          <w:szCs w:val="20"/>
        </w:rPr>
        <w:t>v</w:t>
      </w:r>
      <w:r w:rsidR="00BD37E3" w:rsidRPr="00ED3F0B">
        <w:rPr>
          <w:rFonts w:asciiTheme="minorHAnsi" w:hAnsiTheme="minorHAnsi" w:cs="Tahoma"/>
          <w:szCs w:val="20"/>
        </w:rPr>
        <w:t> </w:t>
      </w:r>
      <w:r w:rsidR="004830D6" w:rsidRPr="00ED3F0B">
        <w:rPr>
          <w:rFonts w:asciiTheme="minorHAnsi" w:hAnsiTheme="minorHAnsi" w:cs="Tahoma"/>
          <w:szCs w:val="20"/>
        </w:rPr>
        <w:t>elektronickém dokumentu</w:t>
      </w:r>
      <w:r w:rsidRPr="00ED3F0B">
        <w:rPr>
          <w:rFonts w:asciiTheme="minorHAnsi" w:hAnsiTheme="minorHAnsi" w:cs="Tahoma"/>
          <w:szCs w:val="20"/>
        </w:rPr>
        <w:t>:</w:t>
      </w:r>
    </w:p>
    <w:p w14:paraId="2A83BC54" w14:textId="448DEE22" w:rsidR="004830D6" w:rsidRPr="00ED3F0B" w:rsidRDefault="009C216D" w:rsidP="00F3211F">
      <w:pPr>
        <w:ind w:left="851" w:firstLine="567"/>
        <w:contextualSpacing/>
        <w:rPr>
          <w:rFonts w:asciiTheme="minorHAnsi" w:hAnsiTheme="minorHAnsi" w:cs="Tahoma"/>
          <w:szCs w:val="20"/>
        </w:rPr>
      </w:pPr>
      <w:r w:rsidRPr="00ED3F0B">
        <w:rPr>
          <w:rStyle w:val="identifiktor"/>
        </w:rPr>
        <w:t>WebCom-CRM-Systémová dokumentace-Customizace</w:t>
      </w:r>
      <w:r w:rsidR="0087491E" w:rsidRPr="00ED3F0B">
        <w:rPr>
          <w:rStyle w:val="identifiktor"/>
        </w:rPr>
        <w:t>-1v0-101011</w:t>
      </w:r>
      <w:r w:rsidRPr="00ED3F0B">
        <w:rPr>
          <w:rStyle w:val="identifiktor"/>
        </w:rPr>
        <w:t>.docx</w:t>
      </w:r>
    </w:p>
    <w:p w14:paraId="31F6FA84" w14:textId="71AB47AF" w:rsidR="001F3D00" w:rsidRPr="00ED3F0B" w:rsidRDefault="001F3D00" w:rsidP="00532940">
      <w:pPr>
        <w:numPr>
          <w:ilvl w:val="1"/>
          <w:numId w:val="53"/>
        </w:numPr>
        <w:ind w:left="993" w:hanging="284"/>
        <w:rPr>
          <w:rFonts w:asciiTheme="minorHAnsi" w:hAnsiTheme="minorHAnsi" w:cs="Tahoma"/>
          <w:szCs w:val="20"/>
        </w:rPr>
      </w:pPr>
      <w:r w:rsidRPr="00ED3F0B">
        <w:rPr>
          <w:rFonts w:asciiTheme="minorHAnsi" w:hAnsiTheme="minorHAnsi" w:cs="Tahoma"/>
          <w:szCs w:val="20"/>
        </w:rPr>
        <w:t xml:space="preserve">logický datový model: </w:t>
      </w:r>
      <w:r w:rsidRPr="00ED3F0B">
        <w:rPr>
          <w:rFonts w:asciiTheme="minorHAnsi" w:hAnsiTheme="minorHAnsi" w:cs="Tahoma"/>
          <w:szCs w:val="20"/>
        </w:rPr>
        <w:tab/>
        <w:t>WebCom</w:t>
      </w:r>
      <w:r w:rsidRPr="00ED3F0B">
        <w:rPr>
          <w:rFonts w:asciiTheme="minorHAnsi" w:hAnsiTheme="minorHAnsi" w:cs="Tahoma"/>
          <w:i/>
          <w:szCs w:val="20"/>
        </w:rPr>
        <w:t xml:space="preserve"> – Klientský systém – Logický datový model</w:t>
      </w:r>
      <w:r w:rsidRPr="00ED3F0B">
        <w:rPr>
          <w:rFonts w:asciiTheme="minorHAnsi" w:hAnsiTheme="minorHAnsi" w:cs="Tahoma"/>
          <w:szCs w:val="20"/>
        </w:rPr>
        <w:t xml:space="preserve"> </w:t>
      </w:r>
      <w:r w:rsidR="00DA7B6C" w:rsidRPr="00ED3F0B">
        <w:rPr>
          <w:rFonts w:asciiTheme="minorHAnsi" w:hAnsiTheme="minorHAnsi" w:cs="Tahoma"/>
          <w:szCs w:val="20"/>
        </w:rPr>
        <w:t xml:space="preserve">ze dne 11.10.2010 </w:t>
      </w:r>
      <w:r w:rsidRPr="00ED3F0B">
        <w:rPr>
          <w:rFonts w:asciiTheme="minorHAnsi" w:hAnsiTheme="minorHAnsi" w:cs="Tahoma"/>
          <w:szCs w:val="20"/>
        </w:rPr>
        <w:t>v</w:t>
      </w:r>
      <w:r w:rsidR="00BD37E3" w:rsidRPr="00ED3F0B">
        <w:rPr>
          <w:rFonts w:asciiTheme="minorHAnsi" w:hAnsiTheme="minorHAnsi" w:cs="Tahoma"/>
          <w:szCs w:val="20"/>
        </w:rPr>
        <w:t> </w:t>
      </w:r>
      <w:r w:rsidRPr="00ED3F0B">
        <w:rPr>
          <w:rFonts w:asciiTheme="minorHAnsi" w:hAnsiTheme="minorHAnsi" w:cs="Tahoma"/>
          <w:szCs w:val="20"/>
        </w:rPr>
        <w:t>elektronick</w:t>
      </w:r>
      <w:r w:rsidR="006D1F20">
        <w:rPr>
          <w:rFonts w:asciiTheme="minorHAnsi" w:hAnsiTheme="minorHAnsi" w:cs="Tahoma"/>
          <w:szCs w:val="20"/>
        </w:rPr>
        <w:t>ých</w:t>
      </w:r>
      <w:r w:rsidRPr="00ED3F0B">
        <w:rPr>
          <w:rFonts w:asciiTheme="minorHAnsi" w:hAnsiTheme="minorHAnsi" w:cs="Tahoma"/>
          <w:szCs w:val="20"/>
        </w:rPr>
        <w:t xml:space="preserve"> dokument</w:t>
      </w:r>
      <w:r w:rsidR="006D1F20">
        <w:rPr>
          <w:rFonts w:asciiTheme="minorHAnsi" w:hAnsiTheme="minorHAnsi" w:cs="Tahoma"/>
          <w:szCs w:val="20"/>
        </w:rPr>
        <w:t>ech</w:t>
      </w:r>
      <w:r w:rsidRPr="00ED3F0B">
        <w:rPr>
          <w:rFonts w:asciiTheme="minorHAnsi" w:hAnsiTheme="minorHAnsi" w:cs="Tahoma"/>
          <w:szCs w:val="20"/>
        </w:rPr>
        <w:t>:</w:t>
      </w:r>
    </w:p>
    <w:p w14:paraId="6AF56780" w14:textId="1763BD27" w:rsidR="001F3D00" w:rsidRDefault="001F3D00" w:rsidP="00F3211F">
      <w:pPr>
        <w:ind w:left="851" w:firstLine="567"/>
        <w:contextualSpacing/>
        <w:rPr>
          <w:rStyle w:val="identifiktor"/>
        </w:rPr>
      </w:pPr>
      <w:r w:rsidRPr="00ED3F0B">
        <w:rPr>
          <w:rStyle w:val="identifiktor"/>
        </w:rPr>
        <w:t>WebCom-PGRLF-CMR-</w:t>
      </w:r>
      <w:r w:rsidR="002E5838" w:rsidRPr="00ED3F0B">
        <w:rPr>
          <w:rStyle w:val="identifiktor"/>
        </w:rPr>
        <w:t>Logický dat.model</w:t>
      </w:r>
      <w:r w:rsidRPr="00ED3F0B">
        <w:rPr>
          <w:rStyle w:val="identifiktor"/>
        </w:rPr>
        <w:t>-1</w:t>
      </w:r>
      <w:r w:rsidR="002E5838" w:rsidRPr="00ED3F0B">
        <w:rPr>
          <w:rStyle w:val="identifiktor"/>
        </w:rPr>
        <w:t>0</w:t>
      </w:r>
      <w:r w:rsidRPr="00ED3F0B">
        <w:rPr>
          <w:rStyle w:val="identifiktor"/>
        </w:rPr>
        <w:t>10</w:t>
      </w:r>
      <w:r w:rsidR="002E5838" w:rsidRPr="00ED3F0B">
        <w:rPr>
          <w:rStyle w:val="identifiktor"/>
        </w:rPr>
        <w:t>11</w:t>
      </w:r>
      <w:r w:rsidRPr="00ED3F0B">
        <w:rPr>
          <w:rStyle w:val="identifiktor"/>
        </w:rPr>
        <w:t>.docx</w:t>
      </w:r>
    </w:p>
    <w:p w14:paraId="685C3D42" w14:textId="6BA93734" w:rsidR="00492B84" w:rsidRPr="00492B84" w:rsidRDefault="00492B84" w:rsidP="00F3211F">
      <w:pPr>
        <w:ind w:left="851" w:firstLine="567"/>
        <w:contextualSpacing/>
        <w:rPr>
          <w:rStyle w:val="identifiktor"/>
        </w:rPr>
      </w:pPr>
      <w:r w:rsidRPr="00492B84">
        <w:rPr>
          <w:rStyle w:val="identifiktor"/>
        </w:rPr>
        <w:t>PGRLF-Klientský systém-Logický datový model.eap</w:t>
      </w:r>
    </w:p>
    <w:p w14:paraId="55B7C5CB" w14:textId="74000B7D" w:rsidR="00492B84" w:rsidRPr="00492B84" w:rsidRDefault="00492B84" w:rsidP="00F3211F">
      <w:pPr>
        <w:ind w:left="851" w:firstLine="567"/>
        <w:contextualSpacing/>
        <w:rPr>
          <w:rStyle w:val="identifiktor"/>
        </w:rPr>
      </w:pPr>
      <w:r w:rsidRPr="00492B84">
        <w:rPr>
          <w:rStyle w:val="identifiktor"/>
        </w:rPr>
        <w:t>PGRLF-Klientský systém-Model DB.eap</w:t>
      </w:r>
    </w:p>
    <w:p w14:paraId="2D445196" w14:textId="459B7A71" w:rsidR="00092679" w:rsidRPr="00ED3F0B" w:rsidRDefault="001A7805" w:rsidP="00653837">
      <w:pPr>
        <w:numPr>
          <w:ilvl w:val="1"/>
          <w:numId w:val="32"/>
        </w:numPr>
        <w:ind w:left="851" w:hanging="284"/>
        <w:rPr>
          <w:rFonts w:asciiTheme="minorHAnsi" w:hAnsiTheme="minorHAnsi" w:cs="Tahoma"/>
          <w:szCs w:val="20"/>
        </w:rPr>
      </w:pPr>
      <w:r w:rsidRPr="00ED3F0B">
        <w:rPr>
          <w:rFonts w:asciiTheme="minorHAnsi" w:hAnsiTheme="minorHAnsi" w:cs="Tahoma"/>
          <w:szCs w:val="20"/>
        </w:rPr>
        <w:t>Uživatelská dokumentace:</w:t>
      </w:r>
    </w:p>
    <w:p w14:paraId="78B52813" w14:textId="382808BD" w:rsidR="001A7805" w:rsidRPr="00ED3F0B" w:rsidRDefault="00F313C1" w:rsidP="00532940">
      <w:pPr>
        <w:numPr>
          <w:ilvl w:val="1"/>
          <w:numId w:val="53"/>
        </w:numPr>
        <w:ind w:left="993" w:hanging="284"/>
        <w:rPr>
          <w:rFonts w:asciiTheme="minorHAnsi" w:hAnsiTheme="minorHAnsi" w:cs="Tahoma"/>
          <w:szCs w:val="20"/>
        </w:rPr>
      </w:pPr>
      <w:r w:rsidRPr="00ED3F0B">
        <w:rPr>
          <w:rFonts w:asciiTheme="minorHAnsi" w:hAnsiTheme="minorHAnsi" w:cs="Tahoma"/>
          <w:szCs w:val="20"/>
        </w:rPr>
        <w:t>uživatelská příručka</w:t>
      </w:r>
      <w:r w:rsidR="00ED1C61" w:rsidRPr="00ED3F0B">
        <w:rPr>
          <w:rFonts w:asciiTheme="minorHAnsi" w:hAnsiTheme="minorHAnsi" w:cs="Tahoma"/>
          <w:szCs w:val="20"/>
        </w:rPr>
        <w:t xml:space="preserve"> pro p</w:t>
      </w:r>
      <w:r w:rsidR="00184731" w:rsidRPr="00ED3F0B">
        <w:rPr>
          <w:rFonts w:asciiTheme="minorHAnsi" w:hAnsiTheme="minorHAnsi" w:cs="Tahoma"/>
          <w:szCs w:val="20"/>
        </w:rPr>
        <w:t>o</w:t>
      </w:r>
      <w:r w:rsidR="00ED1C61" w:rsidRPr="00ED3F0B">
        <w:rPr>
          <w:rFonts w:asciiTheme="minorHAnsi" w:hAnsiTheme="minorHAnsi" w:cs="Tahoma"/>
          <w:szCs w:val="20"/>
        </w:rPr>
        <w:t>hledávky</w:t>
      </w:r>
      <w:r w:rsidRPr="00ED3F0B">
        <w:rPr>
          <w:rFonts w:asciiTheme="minorHAnsi" w:hAnsiTheme="minorHAnsi" w:cs="Tahoma"/>
          <w:szCs w:val="20"/>
        </w:rPr>
        <w:t xml:space="preserve">: </w:t>
      </w:r>
      <w:r w:rsidRPr="00ED3F0B">
        <w:rPr>
          <w:rFonts w:asciiTheme="minorHAnsi" w:hAnsiTheme="minorHAnsi" w:cs="Tahoma"/>
          <w:i/>
          <w:szCs w:val="20"/>
        </w:rPr>
        <w:t>WebCom</w:t>
      </w:r>
      <w:r w:rsidR="00ED1C61" w:rsidRPr="00ED3F0B">
        <w:rPr>
          <w:rFonts w:asciiTheme="minorHAnsi" w:hAnsiTheme="minorHAnsi" w:cs="Tahoma"/>
          <w:i/>
          <w:szCs w:val="20"/>
        </w:rPr>
        <w:t xml:space="preserve"> – Uživatelská dokumentace – CRM – Pohledávky</w:t>
      </w:r>
      <w:r w:rsidR="00ED1C61" w:rsidRPr="00ED3F0B">
        <w:rPr>
          <w:rFonts w:asciiTheme="minorHAnsi" w:hAnsiTheme="minorHAnsi" w:cs="Tahoma"/>
          <w:szCs w:val="20"/>
        </w:rPr>
        <w:t xml:space="preserve"> verze 1.0 ze dne 6.10.2010 v</w:t>
      </w:r>
      <w:r w:rsidR="00BD37E3" w:rsidRPr="00ED3F0B">
        <w:rPr>
          <w:rFonts w:asciiTheme="minorHAnsi" w:hAnsiTheme="minorHAnsi" w:cs="Tahoma"/>
          <w:szCs w:val="20"/>
        </w:rPr>
        <w:t> </w:t>
      </w:r>
      <w:r w:rsidR="00ED1C61" w:rsidRPr="00ED3F0B">
        <w:rPr>
          <w:rFonts w:asciiTheme="minorHAnsi" w:hAnsiTheme="minorHAnsi" w:cs="Tahoma"/>
          <w:szCs w:val="20"/>
        </w:rPr>
        <w:t>elektronickém dokumentu:</w:t>
      </w:r>
    </w:p>
    <w:p w14:paraId="18BAB9A8" w14:textId="399C7897" w:rsidR="00992729" w:rsidRPr="00ED3F0B" w:rsidRDefault="00ED1C61" w:rsidP="001F1120">
      <w:pPr>
        <w:ind w:left="720" w:firstLine="697"/>
        <w:contextualSpacing/>
        <w:rPr>
          <w:rFonts w:asciiTheme="minorHAnsi" w:hAnsiTheme="minorHAnsi" w:cs="Tahoma"/>
          <w:szCs w:val="20"/>
        </w:rPr>
      </w:pPr>
      <w:r w:rsidRPr="00ED3F0B">
        <w:rPr>
          <w:rStyle w:val="identifiktor"/>
        </w:rPr>
        <w:t>WebCom-CRM-uživ.příručka-pohledávky-1v0-101006.docx</w:t>
      </w:r>
    </w:p>
    <w:p w14:paraId="73D46A1A" w14:textId="200D7859" w:rsidR="000944F3" w:rsidRDefault="000944F3">
      <w:pPr>
        <w:rPr>
          <w:rFonts w:asciiTheme="minorHAnsi" w:hAnsiTheme="minorHAnsi" w:cs="Tahoma"/>
          <w:szCs w:val="20"/>
        </w:rPr>
      </w:pPr>
      <w:r>
        <w:rPr>
          <w:rFonts w:asciiTheme="minorHAnsi" w:hAnsiTheme="minorHAnsi" w:cs="Tahoma"/>
          <w:szCs w:val="20"/>
        </w:rPr>
        <w:t xml:space="preserve">vše souhrnně označováno jako </w:t>
      </w:r>
      <w:r w:rsidRPr="000C7035">
        <w:rPr>
          <w:rFonts w:asciiTheme="minorHAnsi" w:hAnsiTheme="minorHAnsi" w:cs="Tahoma"/>
          <w:b/>
          <w:szCs w:val="20"/>
        </w:rPr>
        <w:t>Předaná dokumentace</w:t>
      </w:r>
      <w:r>
        <w:rPr>
          <w:rFonts w:asciiTheme="minorHAnsi" w:hAnsiTheme="minorHAnsi" w:cs="Tahoma"/>
          <w:szCs w:val="20"/>
        </w:rPr>
        <w:t xml:space="preserve">, která je </w:t>
      </w:r>
      <w:r w:rsidR="001E24CA">
        <w:rPr>
          <w:rFonts w:asciiTheme="minorHAnsi" w:hAnsiTheme="minorHAnsi" w:cs="Tahoma"/>
          <w:szCs w:val="20"/>
        </w:rPr>
        <w:t>uvedena v </w:t>
      </w:r>
      <w:hyperlink w:anchor="Annex12" w:history="1">
        <w:r w:rsidRPr="001E24CA">
          <w:rPr>
            <w:rStyle w:val="Hypertextovodkaz"/>
            <w:rFonts w:asciiTheme="minorHAnsi" w:hAnsiTheme="minorHAnsi" w:cs="Tahoma"/>
            <w:szCs w:val="20"/>
          </w:rPr>
          <w:t>přílo</w:t>
        </w:r>
        <w:r w:rsidR="001E24CA" w:rsidRPr="001E24CA">
          <w:rPr>
            <w:rStyle w:val="Hypertextovodkaz"/>
            <w:rFonts w:asciiTheme="minorHAnsi" w:hAnsiTheme="minorHAnsi" w:cs="Tahoma"/>
            <w:szCs w:val="20"/>
          </w:rPr>
          <w:t>ze č. 12</w:t>
        </w:r>
      </w:hyperlink>
      <w:r>
        <w:rPr>
          <w:rFonts w:asciiTheme="minorHAnsi" w:hAnsiTheme="minorHAnsi" w:cs="Tahoma"/>
          <w:szCs w:val="20"/>
        </w:rPr>
        <w:t xml:space="preserve"> této Smlouvy.</w:t>
      </w:r>
    </w:p>
    <w:p w14:paraId="17948FE6" w14:textId="3FF4B340" w:rsidR="00DC21BF" w:rsidRPr="00ED3F0B" w:rsidRDefault="00DC21BF" w:rsidP="00D5416B">
      <w:pPr>
        <w:rPr>
          <w:rFonts w:asciiTheme="minorHAnsi" w:hAnsiTheme="minorHAnsi" w:cs="Tahoma"/>
          <w:szCs w:val="20"/>
        </w:rPr>
      </w:pPr>
      <w:r w:rsidRPr="00ED3F0B">
        <w:rPr>
          <w:rFonts w:asciiTheme="minorHAnsi" w:hAnsiTheme="minorHAnsi" w:cs="Tahoma"/>
          <w:szCs w:val="20"/>
        </w:rPr>
        <w:t xml:space="preserve">Poskytovatel je povinen provádět aktualizaci </w:t>
      </w:r>
      <w:r w:rsidR="000944F3">
        <w:rPr>
          <w:rFonts w:asciiTheme="minorHAnsi" w:hAnsiTheme="minorHAnsi" w:cs="Tahoma"/>
          <w:szCs w:val="20"/>
        </w:rPr>
        <w:t>jednotlivých dokumentů P</w:t>
      </w:r>
      <w:r w:rsidRPr="00ED3F0B">
        <w:rPr>
          <w:rFonts w:asciiTheme="minorHAnsi" w:hAnsiTheme="minorHAnsi" w:cs="Tahoma"/>
          <w:szCs w:val="20"/>
        </w:rPr>
        <w:t>ředané dokumentace</w:t>
      </w:r>
      <w:r w:rsidR="008615E5">
        <w:rPr>
          <w:rFonts w:asciiTheme="minorHAnsi" w:hAnsiTheme="minorHAnsi" w:cs="Tahoma"/>
          <w:szCs w:val="20"/>
        </w:rPr>
        <w:t xml:space="preserve"> a rozvoj dokumentace ve smyslu jejího rozšiřování co do typu, výčtu i rozsahu</w:t>
      </w:r>
      <w:r w:rsidRPr="00ED3F0B">
        <w:rPr>
          <w:rFonts w:asciiTheme="minorHAnsi" w:hAnsiTheme="minorHAnsi" w:cs="Tahoma"/>
          <w:szCs w:val="20"/>
        </w:rPr>
        <w:t xml:space="preserve">, přičemž </w:t>
      </w:r>
      <w:r w:rsidR="000944F3">
        <w:rPr>
          <w:rFonts w:asciiTheme="minorHAnsi" w:hAnsiTheme="minorHAnsi" w:cs="Tahoma"/>
          <w:szCs w:val="20"/>
        </w:rPr>
        <w:t>tyto</w:t>
      </w:r>
      <w:r w:rsidR="000944F3" w:rsidRPr="00ED3F0B">
        <w:rPr>
          <w:rFonts w:asciiTheme="minorHAnsi" w:hAnsiTheme="minorHAnsi" w:cs="Tahoma"/>
          <w:szCs w:val="20"/>
        </w:rPr>
        <w:t xml:space="preserve"> </w:t>
      </w:r>
      <w:r w:rsidRPr="00ED3F0B">
        <w:rPr>
          <w:rFonts w:asciiTheme="minorHAnsi" w:hAnsiTheme="minorHAnsi" w:cs="Tahoma"/>
          <w:szCs w:val="20"/>
        </w:rPr>
        <w:t>činnosti jsou součástí Paušálních služeb.</w:t>
      </w:r>
      <w:r w:rsidR="000944F3">
        <w:rPr>
          <w:rFonts w:asciiTheme="minorHAnsi" w:hAnsiTheme="minorHAnsi" w:cs="Tahoma"/>
          <w:szCs w:val="20"/>
        </w:rPr>
        <w:t xml:space="preserve"> </w:t>
      </w:r>
      <w:r w:rsidR="006B141E" w:rsidRPr="00ED3F0B">
        <w:rPr>
          <w:rFonts w:asciiTheme="minorHAnsi" w:hAnsiTheme="minorHAnsi" w:cs="Tahoma"/>
          <w:szCs w:val="20"/>
        </w:rPr>
        <w:t xml:space="preserve">Aktualizace </w:t>
      </w:r>
      <w:r w:rsidR="000944F3">
        <w:rPr>
          <w:rFonts w:asciiTheme="minorHAnsi" w:hAnsiTheme="minorHAnsi" w:cs="Tahoma"/>
          <w:szCs w:val="20"/>
        </w:rPr>
        <w:t xml:space="preserve">Předané </w:t>
      </w:r>
      <w:r w:rsidR="006B141E" w:rsidRPr="00ED3F0B">
        <w:rPr>
          <w:rFonts w:asciiTheme="minorHAnsi" w:hAnsiTheme="minorHAnsi" w:cs="Tahoma"/>
          <w:szCs w:val="20"/>
        </w:rPr>
        <w:t>dokumentace</w:t>
      </w:r>
      <w:r w:rsidR="00797C28" w:rsidRPr="00ED3F0B">
        <w:rPr>
          <w:rFonts w:asciiTheme="minorHAnsi" w:hAnsiTheme="minorHAnsi" w:cs="Tahoma"/>
          <w:szCs w:val="20"/>
        </w:rPr>
        <w:t xml:space="preserve"> uvedené</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00BA775E" w:rsidRPr="00ED3F0B">
        <w:rPr>
          <w:rFonts w:asciiTheme="minorHAnsi" w:hAnsiTheme="minorHAnsi" w:cs="Tahoma"/>
          <w:szCs w:val="20"/>
        </w:rPr>
        <w:t>tomto bodě</w:t>
      </w:r>
      <w:r w:rsidR="00797C28" w:rsidRPr="00ED3F0B">
        <w:rPr>
          <w:rFonts w:asciiTheme="minorHAnsi" w:hAnsiTheme="minorHAnsi" w:cs="Tahoma"/>
          <w:szCs w:val="20"/>
        </w:rPr>
        <w:t xml:space="preserve"> </w:t>
      </w:r>
      <w:r w:rsidR="006B141E" w:rsidRPr="00ED3F0B">
        <w:rPr>
          <w:rFonts w:asciiTheme="minorHAnsi" w:hAnsiTheme="minorHAnsi" w:cs="Tahoma"/>
          <w:szCs w:val="20"/>
        </w:rPr>
        <w:t>se řídí lhůtami uvedenými</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003052AD" w:rsidRPr="00ED3F0B" w:rsidDel="003052AD">
        <w:rPr>
          <w:rFonts w:asciiTheme="minorHAnsi" w:hAnsiTheme="minorHAnsi" w:cs="Tahoma"/>
          <w:szCs w:val="20"/>
        </w:rPr>
        <w:t xml:space="preserve"> </w:t>
      </w:r>
      <w:r w:rsidR="006B141E" w:rsidRPr="00ED3F0B">
        <w:rPr>
          <w:rFonts w:asciiTheme="minorHAnsi" w:hAnsiTheme="minorHAnsi" w:cs="Tahoma"/>
          <w:szCs w:val="20"/>
        </w:rPr>
        <w:t>KL</w:t>
      </w:r>
      <w:r w:rsidR="002350CA">
        <w:rPr>
          <w:rFonts w:asciiTheme="minorHAnsi" w:hAnsiTheme="minorHAnsi" w:cs="Tahoma"/>
          <w:szCs w:val="20"/>
        </w:rPr>
        <w:t>S</w:t>
      </w:r>
      <w:r w:rsidR="006B141E" w:rsidRPr="00ED3F0B">
        <w:rPr>
          <w:rFonts w:asciiTheme="minorHAnsi" w:hAnsiTheme="minorHAnsi" w:cs="Tahoma"/>
          <w:szCs w:val="20"/>
        </w:rPr>
        <w:t xml:space="preserve"> </w:t>
      </w:r>
      <w:r w:rsidR="00C60D5D" w:rsidRPr="00ED3F0B">
        <w:rPr>
          <w:rFonts w:asciiTheme="minorHAnsi" w:hAnsiTheme="minorHAnsi" w:cs="Tahoma"/>
          <w:szCs w:val="20"/>
        </w:rPr>
        <w:t xml:space="preserve">ID: </w:t>
      </w:r>
      <w:r w:rsidR="002B006F" w:rsidRPr="00ED3F0B">
        <w:rPr>
          <w:rFonts w:asciiTheme="minorHAnsi" w:hAnsiTheme="minorHAnsi" w:cs="Tahoma"/>
          <w:szCs w:val="20"/>
        </w:rPr>
        <w:t>SP</w:t>
      </w:r>
      <w:r w:rsidR="002B006F">
        <w:rPr>
          <w:rFonts w:asciiTheme="minorHAnsi" w:hAnsiTheme="minorHAnsi" w:cs="Tahoma"/>
          <w:szCs w:val="20"/>
        </w:rPr>
        <w:t>S</w:t>
      </w:r>
      <w:r w:rsidR="00C84184" w:rsidRPr="00ED3F0B">
        <w:rPr>
          <w:rFonts w:asciiTheme="minorHAnsi" w:hAnsiTheme="minorHAnsi" w:cs="Tahoma"/>
          <w:szCs w:val="20"/>
        </w:rPr>
        <w:t xml:space="preserve"> a je </w:t>
      </w:r>
      <w:r w:rsidR="009D5EF7" w:rsidRPr="00ED3F0B">
        <w:rPr>
          <w:rFonts w:asciiTheme="minorHAnsi" w:hAnsiTheme="minorHAnsi" w:cs="Tahoma"/>
          <w:szCs w:val="20"/>
        </w:rPr>
        <w:t>součástí</w:t>
      </w:r>
      <w:r w:rsidR="00C84184" w:rsidRPr="00ED3F0B">
        <w:rPr>
          <w:rFonts w:asciiTheme="minorHAnsi" w:hAnsiTheme="minorHAnsi" w:cs="Tahoma"/>
          <w:szCs w:val="20"/>
        </w:rPr>
        <w:t xml:space="preserve"> ceny za </w:t>
      </w:r>
      <w:r w:rsidR="009D5EF7" w:rsidRPr="00ED3F0B">
        <w:rPr>
          <w:rFonts w:asciiTheme="minorHAnsi" w:hAnsiTheme="minorHAnsi" w:cs="Tahoma"/>
          <w:szCs w:val="20"/>
        </w:rPr>
        <w:t>Paušální</w:t>
      </w:r>
      <w:r w:rsidR="00C84184" w:rsidRPr="00ED3F0B">
        <w:rPr>
          <w:rFonts w:asciiTheme="minorHAnsi" w:hAnsiTheme="minorHAnsi" w:cs="Tahoma"/>
          <w:szCs w:val="20"/>
        </w:rPr>
        <w:t xml:space="preserve"> </w:t>
      </w:r>
      <w:r w:rsidR="009D5EF7" w:rsidRPr="00ED3F0B">
        <w:rPr>
          <w:rFonts w:asciiTheme="minorHAnsi" w:hAnsiTheme="minorHAnsi" w:cs="Tahoma"/>
          <w:szCs w:val="20"/>
        </w:rPr>
        <w:t>služby</w:t>
      </w:r>
      <w:r w:rsidR="00C84184" w:rsidRPr="00ED3F0B">
        <w:rPr>
          <w:rFonts w:asciiTheme="minorHAnsi" w:hAnsiTheme="minorHAnsi" w:cs="Tahoma"/>
          <w:szCs w:val="20"/>
        </w:rPr>
        <w:t>.</w:t>
      </w:r>
    </w:p>
    <w:p w14:paraId="4D281B82" w14:textId="77777777" w:rsidR="00563816" w:rsidRPr="00ED3F0B" w:rsidRDefault="00DB55B6" w:rsidP="00B439FE">
      <w:pPr>
        <w:keepNext/>
        <w:numPr>
          <w:ilvl w:val="1"/>
          <w:numId w:val="41"/>
        </w:numPr>
        <w:outlineLvl w:val="0"/>
        <w:rPr>
          <w:rFonts w:asciiTheme="minorHAnsi" w:hAnsiTheme="minorHAnsi" w:cs="Tahoma"/>
          <w:sz w:val="22"/>
          <w:szCs w:val="22"/>
        </w:rPr>
      </w:pPr>
      <w:bookmarkStart w:id="228" w:name="_Ref503530600"/>
      <w:r w:rsidRPr="00ED3F0B">
        <w:rPr>
          <w:rFonts w:asciiTheme="minorHAnsi" w:hAnsiTheme="minorHAnsi" w:cs="Tahoma"/>
          <w:b/>
          <w:sz w:val="22"/>
          <w:szCs w:val="22"/>
        </w:rPr>
        <w:t>Doplnění dokumentace</w:t>
      </w:r>
      <w:bookmarkEnd w:id="228"/>
    </w:p>
    <w:p w14:paraId="75AE232F" w14:textId="26E69421" w:rsidR="00886C0C" w:rsidRPr="00ED3F0B" w:rsidRDefault="00DB55B6" w:rsidP="006815D7">
      <w:pPr>
        <w:rPr>
          <w:rFonts w:asciiTheme="minorHAnsi" w:hAnsiTheme="minorHAnsi" w:cs="Tahoma"/>
          <w:szCs w:val="20"/>
        </w:rPr>
      </w:pPr>
      <w:r w:rsidRPr="00ED3F0B">
        <w:rPr>
          <w:rFonts w:asciiTheme="minorHAnsi" w:hAnsiTheme="minorHAnsi" w:cs="Tahoma"/>
          <w:szCs w:val="20"/>
        </w:rPr>
        <w:t>V</w:t>
      </w:r>
      <w:r w:rsidR="00BD37E3" w:rsidRPr="00ED3F0B">
        <w:rPr>
          <w:rFonts w:asciiTheme="minorHAnsi" w:hAnsiTheme="minorHAnsi" w:cs="Tahoma"/>
          <w:szCs w:val="20"/>
        </w:rPr>
        <w:t> </w:t>
      </w:r>
      <w:r w:rsidRPr="00ED3F0B">
        <w:rPr>
          <w:rFonts w:asciiTheme="minorHAnsi" w:hAnsiTheme="minorHAnsi" w:cs="Tahoma"/>
          <w:szCs w:val="20"/>
        </w:rPr>
        <w:t xml:space="preserve">případě, </w:t>
      </w:r>
      <w:r w:rsidR="00447F46" w:rsidRPr="00ED3F0B">
        <w:rPr>
          <w:rFonts w:asciiTheme="minorHAnsi" w:hAnsiTheme="minorHAnsi" w:cs="Tahoma"/>
          <w:szCs w:val="20"/>
        </w:rPr>
        <w:t>že</w:t>
      </w:r>
      <w:r w:rsidR="00621AD6" w:rsidRPr="00ED3F0B">
        <w:rPr>
          <w:rFonts w:asciiTheme="minorHAnsi" w:hAnsiTheme="minorHAnsi" w:cs="Tahoma"/>
          <w:szCs w:val="20"/>
        </w:rPr>
        <w:t xml:space="preserve"> to</w:t>
      </w:r>
      <w:r w:rsidR="00E24F88" w:rsidRPr="00ED3F0B">
        <w:rPr>
          <w:rFonts w:asciiTheme="minorHAnsi" w:hAnsiTheme="minorHAnsi" w:cs="Tahoma"/>
          <w:szCs w:val="20"/>
        </w:rPr>
        <w:t xml:space="preserve"> </w:t>
      </w:r>
      <w:r w:rsidR="00447F46" w:rsidRPr="00ED3F0B">
        <w:rPr>
          <w:rFonts w:asciiTheme="minorHAnsi" w:hAnsiTheme="minorHAnsi" w:cs="Tahoma"/>
          <w:szCs w:val="20"/>
        </w:rPr>
        <w:t>bude</w:t>
      </w:r>
      <w:r w:rsidR="00E24F88" w:rsidRPr="00ED3F0B">
        <w:rPr>
          <w:rFonts w:asciiTheme="minorHAnsi" w:hAnsiTheme="minorHAnsi" w:cs="Tahoma"/>
          <w:szCs w:val="20"/>
        </w:rPr>
        <w:t xml:space="preserve"> </w:t>
      </w:r>
      <w:r w:rsidR="00447F46" w:rsidRPr="00ED3F0B">
        <w:rPr>
          <w:rFonts w:asciiTheme="minorHAnsi" w:hAnsiTheme="minorHAnsi" w:cs="Tahoma"/>
          <w:szCs w:val="20"/>
        </w:rPr>
        <w:t>Objednatel</w:t>
      </w:r>
      <w:r w:rsidR="00E24F88" w:rsidRPr="00ED3F0B">
        <w:rPr>
          <w:rFonts w:asciiTheme="minorHAnsi" w:hAnsiTheme="minorHAnsi" w:cs="Tahoma"/>
          <w:szCs w:val="20"/>
        </w:rPr>
        <w:t xml:space="preserve"> </w:t>
      </w:r>
      <w:r w:rsidR="00447F46" w:rsidRPr="00ED3F0B">
        <w:rPr>
          <w:rFonts w:asciiTheme="minorHAnsi" w:hAnsiTheme="minorHAnsi" w:cs="Tahoma"/>
          <w:szCs w:val="20"/>
        </w:rPr>
        <w:t>požadovat</w:t>
      </w:r>
      <w:r w:rsidR="00621AD6" w:rsidRPr="00ED3F0B">
        <w:rPr>
          <w:rFonts w:asciiTheme="minorHAnsi" w:hAnsiTheme="minorHAnsi" w:cs="Tahoma"/>
          <w:szCs w:val="20"/>
        </w:rPr>
        <w:t>,</w:t>
      </w:r>
      <w:r w:rsidR="00E24F88" w:rsidRPr="00ED3F0B">
        <w:rPr>
          <w:rFonts w:asciiTheme="minorHAnsi" w:hAnsiTheme="minorHAnsi" w:cs="Tahoma"/>
          <w:szCs w:val="20"/>
        </w:rPr>
        <w:t xml:space="preserve"> </w:t>
      </w:r>
      <w:r w:rsidR="00447F46" w:rsidRPr="00ED3F0B">
        <w:rPr>
          <w:rFonts w:asciiTheme="minorHAnsi" w:hAnsiTheme="minorHAnsi" w:cs="Tahoma"/>
          <w:szCs w:val="20"/>
        </w:rPr>
        <w:t>je</w:t>
      </w:r>
      <w:r w:rsidR="00E24F88" w:rsidRPr="00ED3F0B">
        <w:rPr>
          <w:rFonts w:asciiTheme="minorHAnsi" w:hAnsiTheme="minorHAnsi" w:cs="Tahoma"/>
          <w:szCs w:val="20"/>
        </w:rPr>
        <w:t xml:space="preserve"> </w:t>
      </w:r>
      <w:r w:rsidR="00886C0C" w:rsidRPr="00ED3F0B">
        <w:rPr>
          <w:rFonts w:asciiTheme="minorHAnsi" w:hAnsiTheme="minorHAnsi" w:cs="Tahoma"/>
          <w:szCs w:val="20"/>
        </w:rPr>
        <w:t>Poskytovatel</w:t>
      </w:r>
      <w:r w:rsidR="00E24F88" w:rsidRPr="00ED3F0B">
        <w:rPr>
          <w:rFonts w:asciiTheme="minorHAnsi" w:hAnsiTheme="minorHAnsi" w:cs="Tahoma"/>
          <w:szCs w:val="20"/>
        </w:rPr>
        <w:t xml:space="preserve"> </w:t>
      </w:r>
      <w:r w:rsidR="00886C0C" w:rsidRPr="00ED3F0B">
        <w:rPr>
          <w:rFonts w:asciiTheme="minorHAnsi" w:hAnsiTheme="minorHAnsi" w:cs="Tahoma"/>
          <w:szCs w:val="20"/>
        </w:rPr>
        <w:t>povinen</w:t>
      </w:r>
      <w:r w:rsidR="00E24F88" w:rsidRPr="00ED3F0B">
        <w:rPr>
          <w:rFonts w:asciiTheme="minorHAnsi" w:hAnsiTheme="minorHAnsi" w:cs="Tahoma"/>
          <w:szCs w:val="20"/>
        </w:rPr>
        <w:t xml:space="preserve"> </w:t>
      </w:r>
      <w:r w:rsidR="00886C0C" w:rsidRPr="00ED3F0B">
        <w:rPr>
          <w:rFonts w:asciiTheme="minorHAnsi" w:hAnsiTheme="minorHAnsi" w:cs="Tahoma"/>
          <w:szCs w:val="20"/>
        </w:rPr>
        <w:t>zpracovat</w:t>
      </w:r>
      <w:r w:rsidR="00E24F88" w:rsidRPr="00ED3F0B">
        <w:rPr>
          <w:rFonts w:asciiTheme="minorHAnsi" w:hAnsiTheme="minorHAnsi" w:cs="Tahoma"/>
          <w:szCs w:val="20"/>
        </w:rPr>
        <w:t xml:space="preserve"> </w:t>
      </w:r>
      <w:r w:rsidR="00886C0C" w:rsidRPr="00ED3F0B">
        <w:rPr>
          <w:rFonts w:asciiTheme="minorHAnsi" w:hAnsiTheme="minorHAnsi" w:cs="Tahoma"/>
          <w:szCs w:val="20"/>
        </w:rPr>
        <w:t>na</w:t>
      </w:r>
      <w:r w:rsidR="00E24F88" w:rsidRPr="00ED3F0B">
        <w:rPr>
          <w:rFonts w:asciiTheme="minorHAnsi" w:hAnsiTheme="minorHAnsi" w:cs="Tahoma"/>
          <w:szCs w:val="20"/>
        </w:rPr>
        <w:t xml:space="preserve"> </w:t>
      </w:r>
      <w:r w:rsidR="00886C0C" w:rsidRPr="00ED3F0B">
        <w:rPr>
          <w:rFonts w:asciiTheme="minorHAnsi" w:hAnsiTheme="minorHAnsi" w:cs="Tahoma"/>
          <w:szCs w:val="20"/>
        </w:rPr>
        <w:t>základě</w:t>
      </w:r>
      <w:r w:rsidR="00E24F88" w:rsidRPr="00ED3F0B">
        <w:rPr>
          <w:rFonts w:asciiTheme="minorHAnsi" w:hAnsiTheme="minorHAnsi" w:cs="Tahoma"/>
          <w:szCs w:val="20"/>
        </w:rPr>
        <w:t xml:space="preserve"> </w:t>
      </w:r>
      <w:r w:rsidR="00886C0C" w:rsidRPr="00ED3F0B">
        <w:rPr>
          <w:rFonts w:asciiTheme="minorHAnsi" w:hAnsiTheme="minorHAnsi" w:cs="Tahoma"/>
          <w:szCs w:val="20"/>
        </w:rPr>
        <w:t>Požadavků</w:t>
      </w:r>
      <w:r w:rsidR="00E24F88" w:rsidRPr="00ED3F0B">
        <w:rPr>
          <w:rFonts w:asciiTheme="minorHAnsi" w:hAnsiTheme="minorHAnsi" w:cs="Tahoma"/>
          <w:szCs w:val="20"/>
        </w:rPr>
        <w:t xml:space="preserve"> </w:t>
      </w:r>
      <w:r w:rsidR="00886C0C" w:rsidRPr="00ED3F0B">
        <w:rPr>
          <w:rFonts w:asciiTheme="minorHAnsi" w:hAnsiTheme="minorHAnsi" w:cs="Tahoma"/>
          <w:szCs w:val="20"/>
        </w:rPr>
        <w:t>na</w:t>
      </w:r>
      <w:r w:rsidR="00E24F88" w:rsidRPr="00ED3F0B">
        <w:rPr>
          <w:rFonts w:asciiTheme="minorHAnsi" w:hAnsiTheme="minorHAnsi" w:cs="Tahoma"/>
          <w:szCs w:val="20"/>
        </w:rPr>
        <w:t xml:space="preserve"> </w:t>
      </w:r>
      <w:r w:rsidR="00886C0C" w:rsidRPr="00ED3F0B">
        <w:rPr>
          <w:rFonts w:asciiTheme="minorHAnsi" w:hAnsiTheme="minorHAnsi" w:cs="Tahoma"/>
          <w:szCs w:val="20"/>
        </w:rPr>
        <w:t>poskytnutí</w:t>
      </w:r>
      <w:r w:rsidR="00E24F88" w:rsidRPr="00ED3F0B">
        <w:rPr>
          <w:rFonts w:asciiTheme="minorHAnsi" w:hAnsiTheme="minorHAnsi" w:cs="Tahoma"/>
          <w:szCs w:val="20"/>
        </w:rPr>
        <w:t xml:space="preserve"> </w:t>
      </w:r>
      <w:r w:rsidR="00604521">
        <w:rPr>
          <w:rFonts w:asciiTheme="minorHAnsi" w:hAnsiTheme="minorHAnsi" w:cs="Tahoma"/>
          <w:szCs w:val="20"/>
        </w:rPr>
        <w:t>Ad-hoc</w:t>
      </w:r>
      <w:r w:rsidR="00E24F88" w:rsidRPr="00ED3F0B">
        <w:rPr>
          <w:rFonts w:asciiTheme="minorHAnsi" w:hAnsiTheme="minorHAnsi" w:cs="Tahoma"/>
          <w:szCs w:val="20"/>
        </w:rPr>
        <w:t xml:space="preserve"> </w:t>
      </w:r>
      <w:r w:rsidR="00886C0C" w:rsidRPr="00ED3F0B">
        <w:rPr>
          <w:rFonts w:asciiTheme="minorHAnsi" w:hAnsiTheme="minorHAnsi" w:cs="Tahoma"/>
          <w:szCs w:val="20"/>
        </w:rPr>
        <w:t>služeb</w:t>
      </w:r>
      <w:r w:rsidR="00E24F88" w:rsidRPr="00ED3F0B">
        <w:rPr>
          <w:rFonts w:asciiTheme="minorHAnsi" w:hAnsiTheme="minorHAnsi" w:cs="Tahoma"/>
          <w:szCs w:val="20"/>
        </w:rPr>
        <w:t xml:space="preserve"> </w:t>
      </w:r>
      <w:r w:rsidR="00281E71" w:rsidRPr="00ED3F0B">
        <w:rPr>
          <w:rFonts w:asciiTheme="minorHAnsi" w:hAnsiTheme="minorHAnsi" w:cs="Tahoma"/>
          <w:szCs w:val="20"/>
        </w:rPr>
        <w:t>novou</w:t>
      </w:r>
      <w:r w:rsidR="00E24F88" w:rsidRPr="00ED3F0B">
        <w:rPr>
          <w:rFonts w:asciiTheme="minorHAnsi" w:hAnsiTheme="minorHAnsi" w:cs="Tahoma"/>
          <w:szCs w:val="20"/>
        </w:rPr>
        <w:t xml:space="preserve"> </w:t>
      </w:r>
      <w:r w:rsidR="00886C0C" w:rsidRPr="00ED3F0B">
        <w:rPr>
          <w:rFonts w:asciiTheme="minorHAnsi" w:hAnsiTheme="minorHAnsi" w:cs="Tahoma"/>
          <w:szCs w:val="20"/>
        </w:rPr>
        <w:t>dokumentaci</w:t>
      </w:r>
      <w:r w:rsidR="00E24F88" w:rsidRPr="00ED3F0B">
        <w:rPr>
          <w:rFonts w:asciiTheme="minorHAnsi" w:hAnsiTheme="minorHAnsi" w:cs="Tahoma"/>
          <w:szCs w:val="20"/>
        </w:rPr>
        <w:t xml:space="preserve"> </w:t>
      </w:r>
      <w:r w:rsidR="00281E71" w:rsidRPr="00ED3F0B">
        <w:rPr>
          <w:rFonts w:asciiTheme="minorHAnsi" w:hAnsiTheme="minorHAnsi" w:cs="Tahoma"/>
          <w:szCs w:val="20"/>
        </w:rPr>
        <w:t>či</w:t>
      </w:r>
      <w:r w:rsidR="00E24F88" w:rsidRPr="00ED3F0B">
        <w:rPr>
          <w:rFonts w:asciiTheme="minorHAnsi" w:hAnsiTheme="minorHAnsi" w:cs="Tahoma"/>
          <w:szCs w:val="20"/>
        </w:rPr>
        <w:t xml:space="preserve"> </w:t>
      </w:r>
      <w:r w:rsidR="00281E71" w:rsidRPr="00ED3F0B">
        <w:rPr>
          <w:rFonts w:asciiTheme="minorHAnsi" w:hAnsiTheme="minorHAnsi" w:cs="Tahoma"/>
          <w:szCs w:val="20"/>
        </w:rPr>
        <w:t>doplnit</w:t>
      </w:r>
      <w:r w:rsidR="00E24F88" w:rsidRPr="00ED3F0B">
        <w:rPr>
          <w:rFonts w:asciiTheme="minorHAnsi" w:hAnsiTheme="minorHAnsi" w:cs="Tahoma"/>
          <w:szCs w:val="20"/>
        </w:rPr>
        <w:t xml:space="preserve"> </w:t>
      </w:r>
      <w:r w:rsidR="00281E71" w:rsidRPr="00ED3F0B">
        <w:rPr>
          <w:rFonts w:asciiTheme="minorHAnsi" w:hAnsiTheme="minorHAnsi" w:cs="Tahoma"/>
          <w:szCs w:val="20"/>
        </w:rPr>
        <w:t>stávající</w:t>
      </w:r>
      <w:r w:rsidR="00621AD6" w:rsidRPr="00ED3F0B">
        <w:rPr>
          <w:rFonts w:asciiTheme="minorHAnsi" w:hAnsiTheme="minorHAnsi" w:cs="Tahoma"/>
          <w:szCs w:val="20"/>
        </w:rPr>
        <w:t>,</w:t>
      </w:r>
      <w:r w:rsidR="00E24F88" w:rsidRPr="00ED3F0B">
        <w:rPr>
          <w:rFonts w:asciiTheme="minorHAnsi" w:hAnsiTheme="minorHAnsi" w:cs="Tahoma"/>
          <w:szCs w:val="20"/>
        </w:rPr>
        <w:t xml:space="preserve"> </w:t>
      </w:r>
      <w:r w:rsidR="00E92562" w:rsidRPr="00ED3F0B">
        <w:rPr>
          <w:rFonts w:asciiTheme="minorHAnsi" w:hAnsiTheme="minorHAnsi" w:cs="Tahoma"/>
          <w:szCs w:val="20"/>
        </w:rPr>
        <w:t>a</w:t>
      </w:r>
      <w:r w:rsidR="00E24F88" w:rsidRPr="00ED3F0B">
        <w:rPr>
          <w:rFonts w:asciiTheme="minorHAnsi" w:hAnsiTheme="minorHAnsi" w:cs="Tahoma"/>
          <w:szCs w:val="20"/>
        </w:rPr>
        <w:t xml:space="preserve"> </w:t>
      </w:r>
      <w:r w:rsidR="00E92562" w:rsidRPr="00ED3F0B">
        <w:rPr>
          <w:rFonts w:asciiTheme="minorHAnsi" w:hAnsiTheme="minorHAnsi" w:cs="Tahoma"/>
          <w:szCs w:val="20"/>
        </w:rPr>
        <w:t>to</w:t>
      </w:r>
      <w:r w:rsidR="00E24F88" w:rsidRPr="00ED3F0B">
        <w:rPr>
          <w:rFonts w:asciiTheme="minorHAnsi" w:hAnsiTheme="minorHAnsi" w:cs="Tahoma"/>
          <w:szCs w:val="20"/>
        </w:rPr>
        <w:t xml:space="preserve"> </w:t>
      </w:r>
      <w:r w:rsidR="00E92562" w:rsidRPr="00ED3F0B">
        <w:rPr>
          <w:rFonts w:asciiTheme="minorHAnsi" w:hAnsiTheme="minorHAnsi" w:cs="Tahoma"/>
          <w:szCs w:val="20"/>
        </w:rPr>
        <w:t>zejména</w:t>
      </w:r>
      <w:r w:rsidR="00621AD6" w:rsidRPr="00ED3F0B">
        <w:rPr>
          <w:rFonts w:asciiTheme="minorHAnsi" w:hAnsiTheme="minorHAnsi" w:cs="Tahoma"/>
          <w:szCs w:val="20"/>
        </w:rPr>
        <w:t>,</w:t>
      </w:r>
      <w:r w:rsidR="00E24F88" w:rsidRPr="00ED3F0B">
        <w:rPr>
          <w:rFonts w:asciiTheme="minorHAnsi" w:hAnsiTheme="minorHAnsi" w:cs="Tahoma"/>
          <w:szCs w:val="20"/>
        </w:rPr>
        <w:t xml:space="preserve"> </w:t>
      </w:r>
      <w:r w:rsidR="00E92562" w:rsidRPr="00ED3F0B">
        <w:rPr>
          <w:rFonts w:asciiTheme="minorHAnsi" w:hAnsiTheme="minorHAnsi" w:cs="Tahoma"/>
          <w:szCs w:val="20"/>
        </w:rPr>
        <w:t>nikoliv</w:t>
      </w:r>
      <w:r w:rsidR="00E24F88" w:rsidRPr="00ED3F0B">
        <w:rPr>
          <w:rFonts w:asciiTheme="minorHAnsi" w:hAnsiTheme="minorHAnsi" w:cs="Tahoma"/>
          <w:szCs w:val="20"/>
        </w:rPr>
        <w:t xml:space="preserve"> </w:t>
      </w:r>
      <w:r w:rsidR="00E92562" w:rsidRPr="00ED3F0B">
        <w:rPr>
          <w:rFonts w:asciiTheme="minorHAnsi" w:hAnsiTheme="minorHAnsi" w:cs="Tahoma"/>
          <w:szCs w:val="20"/>
        </w:rPr>
        <w:t>však</w:t>
      </w:r>
      <w:r w:rsidR="00E24F88" w:rsidRPr="00ED3F0B">
        <w:rPr>
          <w:rFonts w:asciiTheme="minorHAnsi" w:hAnsiTheme="minorHAnsi" w:cs="Tahoma"/>
          <w:szCs w:val="20"/>
        </w:rPr>
        <w:t xml:space="preserve"> </w:t>
      </w:r>
      <w:r w:rsidR="00E92562" w:rsidRPr="00ED3F0B">
        <w:rPr>
          <w:rFonts w:asciiTheme="minorHAnsi" w:hAnsiTheme="minorHAnsi" w:cs="Tahoma"/>
          <w:szCs w:val="20"/>
        </w:rPr>
        <w:t>výhradně</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00281E71" w:rsidRPr="00ED3F0B">
        <w:rPr>
          <w:rFonts w:asciiTheme="minorHAnsi" w:hAnsiTheme="minorHAnsi" w:cs="Tahoma"/>
          <w:szCs w:val="20"/>
        </w:rPr>
        <w:t>následujícím</w:t>
      </w:r>
      <w:r w:rsidR="00E24F88" w:rsidRPr="00ED3F0B">
        <w:rPr>
          <w:rFonts w:asciiTheme="minorHAnsi" w:hAnsiTheme="minorHAnsi" w:cs="Tahoma"/>
          <w:szCs w:val="20"/>
        </w:rPr>
        <w:t xml:space="preserve"> </w:t>
      </w:r>
      <w:r w:rsidR="00281E71" w:rsidRPr="00ED3F0B">
        <w:rPr>
          <w:rFonts w:asciiTheme="minorHAnsi" w:hAnsiTheme="minorHAnsi" w:cs="Tahoma"/>
          <w:szCs w:val="20"/>
        </w:rPr>
        <w:t>rozsahu</w:t>
      </w:r>
      <w:r w:rsidR="00886C0C" w:rsidRPr="00ED3F0B">
        <w:rPr>
          <w:rFonts w:asciiTheme="minorHAnsi" w:hAnsiTheme="minorHAnsi" w:cs="Tahoma"/>
          <w:szCs w:val="20"/>
        </w:rPr>
        <w:t>:</w:t>
      </w:r>
    </w:p>
    <w:p w14:paraId="3488A67B" w14:textId="1BFE77D1" w:rsidR="00281E71" w:rsidRPr="00ED3F0B" w:rsidRDefault="00281E71" w:rsidP="000D5191">
      <w:pPr>
        <w:numPr>
          <w:ilvl w:val="0"/>
          <w:numId w:val="32"/>
        </w:numPr>
        <w:contextualSpacing/>
        <w:rPr>
          <w:rFonts w:asciiTheme="minorHAnsi" w:hAnsiTheme="minorHAnsi" w:cs="Tahoma"/>
          <w:szCs w:val="20"/>
        </w:rPr>
      </w:pPr>
      <w:r w:rsidRPr="00ED3F0B">
        <w:rPr>
          <w:rFonts w:asciiTheme="minorHAnsi" w:hAnsiTheme="minorHAnsi" w:cs="Tahoma"/>
          <w:szCs w:val="20"/>
        </w:rPr>
        <w:t>hlavní</w:t>
      </w:r>
      <w:r w:rsidR="00E24F88" w:rsidRPr="00ED3F0B">
        <w:rPr>
          <w:rFonts w:asciiTheme="minorHAnsi" w:hAnsiTheme="minorHAnsi" w:cs="Tahoma"/>
          <w:szCs w:val="20"/>
        </w:rPr>
        <w:t xml:space="preserve"> </w:t>
      </w:r>
      <w:r w:rsidRPr="00ED3F0B">
        <w:rPr>
          <w:rFonts w:asciiTheme="minorHAnsi" w:hAnsiTheme="minorHAnsi" w:cs="Tahoma"/>
          <w:szCs w:val="20"/>
        </w:rPr>
        <w:t>komponenty</w:t>
      </w:r>
      <w:r w:rsidR="00E24F88" w:rsidRPr="00ED3F0B">
        <w:rPr>
          <w:rFonts w:asciiTheme="minorHAnsi" w:hAnsiTheme="minorHAnsi" w:cs="Tahoma"/>
          <w:szCs w:val="20"/>
        </w:rPr>
        <w:t xml:space="preserve"> </w:t>
      </w:r>
      <w:r w:rsidRPr="00ED3F0B">
        <w:rPr>
          <w:rFonts w:asciiTheme="minorHAnsi" w:hAnsiTheme="minorHAnsi" w:cs="Tahoma"/>
          <w:szCs w:val="20"/>
        </w:rPr>
        <w:t>technologického</w:t>
      </w:r>
      <w:r w:rsidR="00E24F88" w:rsidRPr="00ED3F0B">
        <w:rPr>
          <w:rFonts w:asciiTheme="minorHAnsi" w:hAnsiTheme="minorHAnsi" w:cs="Tahoma"/>
          <w:szCs w:val="20"/>
        </w:rPr>
        <w:t xml:space="preserve"> </w:t>
      </w:r>
      <w:r w:rsidRPr="00ED3F0B">
        <w:rPr>
          <w:rFonts w:asciiTheme="minorHAnsi" w:hAnsiTheme="minorHAnsi" w:cs="Tahoma"/>
          <w:szCs w:val="20"/>
        </w:rPr>
        <w:t>celku/IS</w:t>
      </w:r>
      <w:r w:rsidR="00E24F88" w:rsidRPr="00ED3F0B">
        <w:rPr>
          <w:rFonts w:asciiTheme="minorHAnsi" w:hAnsiTheme="minorHAnsi" w:cs="Tahoma"/>
          <w:szCs w:val="20"/>
        </w:rPr>
        <w:t xml:space="preserve"> </w:t>
      </w:r>
      <w:r w:rsidRPr="00ED3F0B">
        <w:rPr>
          <w:rFonts w:asciiTheme="minorHAnsi" w:hAnsiTheme="minorHAnsi" w:cs="Tahoma"/>
          <w:szCs w:val="20"/>
        </w:rPr>
        <w:t>na</w:t>
      </w:r>
      <w:r w:rsidR="00E24F88" w:rsidRPr="00ED3F0B">
        <w:rPr>
          <w:rFonts w:asciiTheme="minorHAnsi" w:hAnsiTheme="minorHAnsi" w:cs="Tahoma"/>
          <w:szCs w:val="20"/>
        </w:rPr>
        <w:t xml:space="preserve"> </w:t>
      </w:r>
      <w:r w:rsidRPr="00ED3F0B">
        <w:rPr>
          <w:rFonts w:asciiTheme="minorHAnsi" w:hAnsiTheme="minorHAnsi" w:cs="Tahoma"/>
          <w:szCs w:val="20"/>
        </w:rPr>
        <w:t>úrovni</w:t>
      </w:r>
      <w:r w:rsidR="00E24F88" w:rsidRPr="00ED3F0B">
        <w:rPr>
          <w:rFonts w:asciiTheme="minorHAnsi" w:hAnsiTheme="minorHAnsi" w:cs="Tahoma"/>
          <w:szCs w:val="20"/>
        </w:rPr>
        <w:t xml:space="preserve"> </w:t>
      </w:r>
      <w:r w:rsidRPr="00ED3F0B">
        <w:rPr>
          <w:rFonts w:asciiTheme="minorHAnsi" w:hAnsiTheme="minorHAnsi" w:cs="Tahoma"/>
          <w:szCs w:val="20"/>
        </w:rPr>
        <w:t>celků,</w:t>
      </w:r>
      <w:r w:rsidR="00E24F88" w:rsidRPr="00ED3F0B">
        <w:rPr>
          <w:rFonts w:asciiTheme="minorHAnsi" w:hAnsiTheme="minorHAnsi" w:cs="Tahoma"/>
          <w:szCs w:val="20"/>
        </w:rPr>
        <w:t xml:space="preserve"> </w:t>
      </w:r>
      <w:r w:rsidRPr="00ED3F0B">
        <w:rPr>
          <w:rFonts w:asciiTheme="minorHAnsi" w:hAnsiTheme="minorHAnsi" w:cs="Tahoma"/>
          <w:szCs w:val="20"/>
        </w:rPr>
        <w:t>na</w:t>
      </w:r>
      <w:r w:rsidR="00E24F88" w:rsidRPr="00ED3F0B">
        <w:rPr>
          <w:rFonts w:asciiTheme="minorHAnsi" w:hAnsiTheme="minorHAnsi" w:cs="Tahoma"/>
          <w:szCs w:val="20"/>
        </w:rPr>
        <w:t xml:space="preserve"> </w:t>
      </w:r>
      <w:r w:rsidRPr="00ED3F0B">
        <w:rPr>
          <w:rFonts w:asciiTheme="minorHAnsi" w:hAnsiTheme="minorHAnsi" w:cs="Tahoma"/>
          <w:szCs w:val="20"/>
        </w:rPr>
        <w:t>které</w:t>
      </w:r>
      <w:r w:rsidR="00E24F88" w:rsidRPr="00ED3F0B">
        <w:rPr>
          <w:rFonts w:asciiTheme="minorHAnsi" w:hAnsiTheme="minorHAnsi" w:cs="Tahoma"/>
          <w:szCs w:val="20"/>
        </w:rPr>
        <w:t xml:space="preserve"> </w:t>
      </w:r>
      <w:r w:rsidRPr="00ED3F0B">
        <w:rPr>
          <w:rFonts w:asciiTheme="minorHAnsi" w:hAnsiTheme="minorHAnsi" w:cs="Tahoma"/>
          <w:szCs w:val="20"/>
        </w:rPr>
        <w:t>lze</w:t>
      </w:r>
      <w:r w:rsidR="00E24F88" w:rsidRPr="00ED3F0B">
        <w:rPr>
          <w:rFonts w:asciiTheme="minorHAnsi" w:hAnsiTheme="minorHAnsi" w:cs="Tahoma"/>
          <w:szCs w:val="20"/>
        </w:rPr>
        <w:t xml:space="preserve"> </w:t>
      </w:r>
      <w:r w:rsidRPr="00ED3F0B">
        <w:rPr>
          <w:rFonts w:asciiTheme="minorHAnsi" w:hAnsiTheme="minorHAnsi" w:cs="Tahoma"/>
          <w:szCs w:val="20"/>
        </w:rPr>
        <w:t>aplikovat</w:t>
      </w:r>
      <w:r w:rsidR="00E24F88" w:rsidRPr="00ED3F0B">
        <w:rPr>
          <w:rFonts w:asciiTheme="minorHAnsi" w:hAnsiTheme="minorHAnsi" w:cs="Tahoma"/>
          <w:szCs w:val="20"/>
        </w:rPr>
        <w:t xml:space="preserve"> </w:t>
      </w:r>
      <w:r w:rsidRPr="00ED3F0B">
        <w:rPr>
          <w:rFonts w:asciiTheme="minorHAnsi" w:hAnsiTheme="minorHAnsi" w:cs="Tahoma"/>
          <w:szCs w:val="20"/>
        </w:rPr>
        <w:t>změnu</w:t>
      </w:r>
      <w:r w:rsidR="00E24F88" w:rsidRPr="00ED3F0B">
        <w:rPr>
          <w:rFonts w:asciiTheme="minorHAnsi" w:hAnsiTheme="minorHAnsi" w:cs="Tahoma"/>
          <w:szCs w:val="20"/>
        </w:rPr>
        <w:t xml:space="preserve"> </w:t>
      </w:r>
      <w:r w:rsidRPr="00ED3F0B">
        <w:rPr>
          <w:rFonts w:asciiTheme="minorHAnsi" w:hAnsiTheme="minorHAnsi" w:cs="Tahoma"/>
          <w:szCs w:val="20"/>
        </w:rPr>
        <w:t>ve</w:t>
      </w:r>
      <w:r w:rsidR="00E24F88" w:rsidRPr="00ED3F0B">
        <w:rPr>
          <w:rFonts w:asciiTheme="minorHAnsi" w:hAnsiTheme="minorHAnsi" w:cs="Tahoma"/>
          <w:szCs w:val="20"/>
        </w:rPr>
        <w:t xml:space="preserve"> </w:t>
      </w:r>
      <w:r w:rsidRPr="00ED3F0B">
        <w:rPr>
          <w:rFonts w:asciiTheme="minorHAnsi" w:hAnsiTheme="minorHAnsi" w:cs="Tahoma"/>
          <w:szCs w:val="20"/>
        </w:rPr>
        <w:t>smyslu</w:t>
      </w:r>
      <w:r w:rsidR="00E24F88" w:rsidRPr="00ED3F0B">
        <w:rPr>
          <w:rFonts w:asciiTheme="minorHAnsi" w:hAnsiTheme="minorHAnsi" w:cs="Tahoma"/>
          <w:szCs w:val="20"/>
        </w:rPr>
        <w:t xml:space="preserve"> </w:t>
      </w:r>
      <w:r w:rsidRPr="00ED3F0B">
        <w:rPr>
          <w:rFonts w:asciiTheme="minorHAnsi" w:hAnsiTheme="minorHAnsi" w:cs="Tahoma"/>
          <w:szCs w:val="20"/>
        </w:rPr>
        <w:t>doporučení</w:t>
      </w:r>
      <w:r w:rsidR="00E24F88" w:rsidRPr="00ED3F0B">
        <w:rPr>
          <w:rFonts w:asciiTheme="minorHAnsi" w:hAnsiTheme="minorHAnsi" w:cs="Tahoma"/>
          <w:szCs w:val="20"/>
        </w:rPr>
        <w:t xml:space="preserve"> </w:t>
      </w:r>
      <w:r w:rsidRPr="00ED3F0B">
        <w:rPr>
          <w:rFonts w:asciiTheme="minorHAnsi" w:hAnsiTheme="minorHAnsi" w:cs="Tahoma"/>
          <w:szCs w:val="20"/>
        </w:rPr>
        <w:t>ITIL</w:t>
      </w:r>
      <w:r w:rsidR="000D5191" w:rsidRPr="00ED3F0B">
        <w:rPr>
          <w:rFonts w:asciiTheme="minorHAnsi" w:hAnsiTheme="minorHAnsi" w:cs="Tahoma"/>
          <w:szCs w:val="20"/>
        </w:rPr>
        <w:t>,</w:t>
      </w:r>
    </w:p>
    <w:p w14:paraId="79677F71" w14:textId="77777777" w:rsidR="00281E71" w:rsidRPr="00ED3F0B" w:rsidRDefault="00281E71" w:rsidP="000D5191">
      <w:pPr>
        <w:numPr>
          <w:ilvl w:val="0"/>
          <w:numId w:val="32"/>
        </w:numPr>
        <w:contextualSpacing/>
        <w:rPr>
          <w:rFonts w:asciiTheme="minorHAnsi" w:hAnsiTheme="minorHAnsi" w:cs="Tahoma"/>
          <w:szCs w:val="20"/>
        </w:rPr>
      </w:pPr>
      <w:r w:rsidRPr="00ED3F0B">
        <w:rPr>
          <w:rFonts w:asciiTheme="minorHAnsi" w:hAnsiTheme="minorHAnsi" w:cs="Tahoma"/>
          <w:szCs w:val="20"/>
        </w:rPr>
        <w:t>vazby</w:t>
      </w:r>
      <w:r w:rsidR="00E24F88" w:rsidRPr="00ED3F0B">
        <w:rPr>
          <w:rFonts w:asciiTheme="minorHAnsi" w:hAnsiTheme="minorHAnsi" w:cs="Tahoma"/>
          <w:szCs w:val="20"/>
        </w:rPr>
        <w:t xml:space="preserve"> </w:t>
      </w:r>
      <w:r w:rsidRPr="00ED3F0B">
        <w:rPr>
          <w:rFonts w:asciiTheme="minorHAnsi" w:hAnsiTheme="minorHAnsi" w:cs="Tahoma"/>
          <w:szCs w:val="20"/>
        </w:rPr>
        <w:t>mezi</w:t>
      </w:r>
      <w:r w:rsidR="00E24F88" w:rsidRPr="00ED3F0B">
        <w:rPr>
          <w:rFonts w:asciiTheme="minorHAnsi" w:hAnsiTheme="minorHAnsi" w:cs="Tahoma"/>
          <w:szCs w:val="20"/>
        </w:rPr>
        <w:t xml:space="preserve"> </w:t>
      </w:r>
      <w:r w:rsidRPr="00ED3F0B">
        <w:rPr>
          <w:rFonts w:asciiTheme="minorHAnsi" w:hAnsiTheme="minorHAnsi" w:cs="Tahoma"/>
          <w:szCs w:val="20"/>
        </w:rPr>
        <w:t>komponentami</w:t>
      </w:r>
      <w:r w:rsidR="00E24F88" w:rsidRPr="00ED3F0B">
        <w:rPr>
          <w:rFonts w:asciiTheme="minorHAnsi" w:hAnsiTheme="minorHAnsi" w:cs="Tahoma"/>
          <w:szCs w:val="20"/>
        </w:rPr>
        <w:t xml:space="preserve"> </w:t>
      </w:r>
      <w:r w:rsidRPr="00ED3F0B">
        <w:rPr>
          <w:rFonts w:asciiTheme="minorHAnsi" w:hAnsiTheme="minorHAnsi" w:cs="Tahoma"/>
          <w:szCs w:val="20"/>
        </w:rPr>
        <w:t>technologického</w:t>
      </w:r>
      <w:r w:rsidR="00E24F88" w:rsidRPr="00ED3F0B">
        <w:rPr>
          <w:rFonts w:asciiTheme="minorHAnsi" w:hAnsiTheme="minorHAnsi" w:cs="Tahoma"/>
          <w:szCs w:val="20"/>
        </w:rPr>
        <w:t xml:space="preserve"> </w:t>
      </w:r>
      <w:r w:rsidRPr="00ED3F0B">
        <w:rPr>
          <w:rFonts w:asciiTheme="minorHAnsi" w:hAnsiTheme="minorHAnsi" w:cs="Tahoma"/>
          <w:szCs w:val="20"/>
        </w:rPr>
        <w:t>celku/IS</w:t>
      </w:r>
      <w:r w:rsidR="00E24F88" w:rsidRPr="00ED3F0B">
        <w:rPr>
          <w:rFonts w:asciiTheme="minorHAnsi" w:hAnsiTheme="minorHAnsi" w:cs="Tahoma"/>
          <w:szCs w:val="20"/>
        </w:rPr>
        <w:t xml:space="preserve"> </w:t>
      </w:r>
      <w:r w:rsidRPr="00ED3F0B">
        <w:rPr>
          <w:rFonts w:asciiTheme="minorHAnsi" w:hAnsiTheme="minorHAnsi" w:cs="Tahoma"/>
          <w:szCs w:val="20"/>
        </w:rPr>
        <w:t>na</w:t>
      </w:r>
      <w:r w:rsidR="00E24F88" w:rsidRPr="00ED3F0B">
        <w:rPr>
          <w:rFonts w:asciiTheme="minorHAnsi" w:hAnsiTheme="minorHAnsi" w:cs="Tahoma"/>
          <w:szCs w:val="20"/>
        </w:rPr>
        <w:t xml:space="preserve"> </w:t>
      </w:r>
      <w:r w:rsidRPr="00ED3F0B">
        <w:rPr>
          <w:rFonts w:asciiTheme="minorHAnsi" w:hAnsiTheme="minorHAnsi" w:cs="Tahoma"/>
          <w:szCs w:val="20"/>
        </w:rPr>
        <w:t>úrovni</w:t>
      </w:r>
      <w:r w:rsidR="00E24F88" w:rsidRPr="00ED3F0B">
        <w:rPr>
          <w:rFonts w:asciiTheme="minorHAnsi" w:hAnsiTheme="minorHAnsi" w:cs="Tahoma"/>
          <w:szCs w:val="20"/>
        </w:rPr>
        <w:t xml:space="preserve"> </w:t>
      </w:r>
      <w:r w:rsidRPr="00ED3F0B">
        <w:rPr>
          <w:rFonts w:asciiTheme="minorHAnsi" w:hAnsiTheme="minorHAnsi" w:cs="Tahoma"/>
          <w:szCs w:val="20"/>
        </w:rPr>
        <w:t>fyzické,</w:t>
      </w:r>
      <w:r w:rsidR="00E24F88" w:rsidRPr="00ED3F0B">
        <w:rPr>
          <w:rFonts w:asciiTheme="minorHAnsi" w:hAnsiTheme="minorHAnsi" w:cs="Tahoma"/>
          <w:szCs w:val="20"/>
        </w:rPr>
        <w:t xml:space="preserve"> </w:t>
      </w:r>
      <w:r w:rsidRPr="00ED3F0B">
        <w:rPr>
          <w:rFonts w:asciiTheme="minorHAnsi" w:hAnsiTheme="minorHAnsi" w:cs="Tahoma"/>
          <w:szCs w:val="20"/>
        </w:rPr>
        <w:t>logické,</w:t>
      </w:r>
      <w:r w:rsidR="00E24F88" w:rsidRPr="00ED3F0B">
        <w:rPr>
          <w:rFonts w:asciiTheme="minorHAnsi" w:hAnsiTheme="minorHAnsi" w:cs="Tahoma"/>
          <w:szCs w:val="20"/>
        </w:rPr>
        <w:t xml:space="preserve"> </w:t>
      </w:r>
      <w:r w:rsidRPr="00ED3F0B">
        <w:rPr>
          <w:rFonts w:asciiTheme="minorHAnsi" w:hAnsiTheme="minorHAnsi" w:cs="Tahoma"/>
          <w:szCs w:val="20"/>
        </w:rPr>
        <w:t>datové,</w:t>
      </w:r>
    </w:p>
    <w:p w14:paraId="12910C30" w14:textId="44510513" w:rsidR="00281E71" w:rsidRPr="00ED3F0B" w:rsidRDefault="00281E71" w:rsidP="000D5191">
      <w:pPr>
        <w:numPr>
          <w:ilvl w:val="0"/>
          <w:numId w:val="32"/>
        </w:numPr>
        <w:contextualSpacing/>
        <w:rPr>
          <w:rFonts w:asciiTheme="minorHAnsi" w:hAnsiTheme="minorHAnsi" w:cs="Tahoma"/>
          <w:szCs w:val="20"/>
        </w:rPr>
      </w:pPr>
      <w:r w:rsidRPr="00ED3F0B">
        <w:rPr>
          <w:rFonts w:asciiTheme="minorHAnsi" w:hAnsiTheme="minorHAnsi" w:cs="Tahoma"/>
          <w:szCs w:val="20"/>
        </w:rPr>
        <w:t>administrátorskou</w:t>
      </w:r>
      <w:r w:rsidR="00E24F88" w:rsidRPr="00ED3F0B">
        <w:rPr>
          <w:rFonts w:asciiTheme="minorHAnsi" w:hAnsiTheme="minorHAnsi" w:cs="Tahoma"/>
          <w:szCs w:val="20"/>
        </w:rPr>
        <w:t xml:space="preserve"> </w:t>
      </w:r>
      <w:r w:rsidRPr="00ED3F0B">
        <w:rPr>
          <w:rFonts w:asciiTheme="minorHAnsi" w:hAnsiTheme="minorHAnsi" w:cs="Tahoma"/>
          <w:szCs w:val="20"/>
        </w:rPr>
        <w:t>dokumentaci</w:t>
      </w:r>
      <w:r w:rsidR="00F20CAF" w:rsidRPr="00ED3F0B">
        <w:rPr>
          <w:rFonts w:asciiTheme="minorHAnsi" w:hAnsiTheme="minorHAnsi" w:cs="Tahoma"/>
          <w:szCs w:val="20"/>
        </w:rPr>
        <w:t>,</w:t>
      </w:r>
    </w:p>
    <w:p w14:paraId="618D43E9" w14:textId="4AB5B6BC" w:rsidR="00045F0A" w:rsidRPr="00ED3F0B" w:rsidRDefault="00045F0A" w:rsidP="000D5191">
      <w:pPr>
        <w:numPr>
          <w:ilvl w:val="0"/>
          <w:numId w:val="32"/>
        </w:numPr>
        <w:contextualSpacing/>
        <w:rPr>
          <w:rFonts w:asciiTheme="minorHAnsi" w:hAnsiTheme="minorHAnsi" w:cs="Tahoma"/>
          <w:szCs w:val="20"/>
        </w:rPr>
      </w:pPr>
      <w:r w:rsidRPr="00ED3F0B">
        <w:rPr>
          <w:rFonts w:asciiTheme="minorHAnsi" w:hAnsiTheme="minorHAnsi" w:cs="Tahoma"/>
          <w:szCs w:val="20"/>
        </w:rPr>
        <w:t>Disaster</w:t>
      </w:r>
      <w:r w:rsidR="00E24F88" w:rsidRPr="00ED3F0B">
        <w:rPr>
          <w:rFonts w:asciiTheme="minorHAnsi" w:hAnsiTheme="minorHAnsi" w:cs="Tahoma"/>
          <w:szCs w:val="20"/>
        </w:rPr>
        <w:t xml:space="preserve"> </w:t>
      </w:r>
      <w:r w:rsidRPr="00ED3F0B">
        <w:rPr>
          <w:rFonts w:asciiTheme="minorHAnsi" w:hAnsiTheme="minorHAnsi" w:cs="Tahoma"/>
          <w:szCs w:val="20"/>
        </w:rPr>
        <w:t>Recovery</w:t>
      </w:r>
      <w:r w:rsidR="00E24F88" w:rsidRPr="00ED3F0B">
        <w:rPr>
          <w:rFonts w:asciiTheme="minorHAnsi" w:hAnsiTheme="minorHAnsi" w:cs="Tahoma"/>
          <w:szCs w:val="20"/>
        </w:rPr>
        <w:t xml:space="preserve"> </w:t>
      </w:r>
      <w:r w:rsidRPr="00ED3F0B">
        <w:rPr>
          <w:rFonts w:asciiTheme="minorHAnsi" w:hAnsiTheme="minorHAnsi" w:cs="Tahoma"/>
          <w:szCs w:val="20"/>
        </w:rPr>
        <w:t>pl</w:t>
      </w:r>
      <w:r w:rsidR="00CB2374" w:rsidRPr="00ED3F0B">
        <w:rPr>
          <w:rFonts w:asciiTheme="minorHAnsi" w:hAnsiTheme="minorHAnsi" w:cs="Tahoma"/>
          <w:szCs w:val="20"/>
        </w:rPr>
        <w:t>á</w:t>
      </w:r>
      <w:r w:rsidRPr="00ED3F0B">
        <w:rPr>
          <w:rFonts w:asciiTheme="minorHAnsi" w:hAnsiTheme="minorHAnsi" w:cs="Tahoma"/>
          <w:szCs w:val="20"/>
        </w:rPr>
        <w:t>n</w:t>
      </w:r>
      <w:r w:rsidR="00F20CAF" w:rsidRPr="00ED3F0B">
        <w:rPr>
          <w:rFonts w:asciiTheme="minorHAnsi" w:hAnsiTheme="minorHAnsi" w:cs="Tahoma"/>
          <w:szCs w:val="20"/>
        </w:rPr>
        <w:t>,</w:t>
      </w:r>
    </w:p>
    <w:p w14:paraId="03731D83" w14:textId="52AA608A" w:rsidR="00281E71" w:rsidRPr="00ED3F0B" w:rsidRDefault="00281E71" w:rsidP="000D5191">
      <w:pPr>
        <w:numPr>
          <w:ilvl w:val="0"/>
          <w:numId w:val="32"/>
        </w:numPr>
        <w:contextualSpacing/>
        <w:rPr>
          <w:rFonts w:asciiTheme="minorHAnsi" w:hAnsiTheme="minorHAnsi" w:cs="Tahoma"/>
          <w:szCs w:val="20"/>
        </w:rPr>
      </w:pPr>
      <w:r w:rsidRPr="00ED3F0B">
        <w:rPr>
          <w:rFonts w:asciiTheme="minorHAnsi" w:hAnsiTheme="minorHAnsi" w:cs="Tahoma"/>
          <w:szCs w:val="20"/>
        </w:rPr>
        <w:t>opatření</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dokumentace</w:t>
      </w:r>
      <w:r w:rsidR="00A62EF3" w:rsidRPr="00ED3F0B">
        <w:rPr>
          <w:rFonts w:asciiTheme="minorHAnsi" w:hAnsiTheme="minorHAnsi" w:cs="Tahoma"/>
          <w:szCs w:val="20"/>
        </w:rPr>
        <w:t xml:space="preserve"> k</w:t>
      </w:r>
      <w:r w:rsidR="00BD37E3" w:rsidRPr="00ED3F0B">
        <w:rPr>
          <w:rFonts w:asciiTheme="minorHAnsi" w:hAnsiTheme="minorHAnsi" w:cs="Tahoma"/>
          <w:szCs w:val="20"/>
        </w:rPr>
        <w:t> </w:t>
      </w:r>
      <w:r w:rsidRPr="00ED3F0B">
        <w:rPr>
          <w:rFonts w:asciiTheme="minorHAnsi" w:hAnsiTheme="minorHAnsi" w:cs="Tahoma"/>
          <w:szCs w:val="20"/>
        </w:rPr>
        <w:t>zajištění</w:t>
      </w:r>
      <w:r w:rsidR="00E24F88" w:rsidRPr="00ED3F0B">
        <w:rPr>
          <w:rFonts w:asciiTheme="minorHAnsi" w:hAnsiTheme="minorHAnsi" w:cs="Tahoma"/>
          <w:szCs w:val="20"/>
        </w:rPr>
        <w:t xml:space="preserve"> </w:t>
      </w:r>
      <w:r w:rsidRPr="00ED3F0B">
        <w:rPr>
          <w:rFonts w:asciiTheme="minorHAnsi" w:hAnsiTheme="minorHAnsi" w:cs="Tahoma"/>
          <w:szCs w:val="20"/>
        </w:rPr>
        <w:t>kontinuity</w:t>
      </w:r>
      <w:r w:rsidR="00E24F88" w:rsidRPr="00ED3F0B">
        <w:rPr>
          <w:rFonts w:asciiTheme="minorHAnsi" w:hAnsiTheme="minorHAnsi" w:cs="Tahoma"/>
          <w:szCs w:val="20"/>
        </w:rPr>
        <w:t xml:space="preserve"> </w:t>
      </w:r>
      <w:r w:rsidRPr="00ED3F0B">
        <w:rPr>
          <w:rFonts w:asciiTheme="minorHAnsi" w:hAnsiTheme="minorHAnsi" w:cs="Tahoma"/>
          <w:szCs w:val="20"/>
        </w:rPr>
        <w:t>provozu</w:t>
      </w:r>
      <w:r w:rsidR="00E24F88" w:rsidRPr="00ED3F0B">
        <w:rPr>
          <w:rFonts w:asciiTheme="minorHAnsi" w:hAnsiTheme="minorHAnsi" w:cs="Tahoma"/>
          <w:szCs w:val="20"/>
        </w:rPr>
        <w:t xml:space="preserve"> </w:t>
      </w:r>
      <w:r w:rsidRPr="00ED3F0B">
        <w:rPr>
          <w:rFonts w:asciiTheme="minorHAnsi" w:hAnsiTheme="minorHAnsi" w:cs="Tahoma"/>
          <w:szCs w:val="20"/>
        </w:rPr>
        <w:t>(vč.</w:t>
      </w:r>
      <w:r w:rsidR="00E24F88" w:rsidRPr="00ED3F0B">
        <w:rPr>
          <w:rFonts w:asciiTheme="minorHAnsi" w:hAnsiTheme="minorHAnsi" w:cs="Tahoma"/>
          <w:szCs w:val="20"/>
        </w:rPr>
        <w:t xml:space="preserve"> </w:t>
      </w:r>
      <w:r w:rsidRPr="00ED3F0B">
        <w:rPr>
          <w:rFonts w:asciiTheme="minorHAnsi" w:hAnsiTheme="minorHAnsi" w:cs="Tahoma"/>
          <w:szCs w:val="20"/>
        </w:rPr>
        <w:t>plánů</w:t>
      </w:r>
      <w:r w:rsidR="00E24F88" w:rsidRPr="00ED3F0B">
        <w:rPr>
          <w:rFonts w:asciiTheme="minorHAnsi" w:hAnsiTheme="minorHAnsi" w:cs="Tahoma"/>
          <w:szCs w:val="20"/>
        </w:rPr>
        <w:t xml:space="preserve"> </w:t>
      </w:r>
      <w:r w:rsidRPr="00ED3F0B">
        <w:rPr>
          <w:rFonts w:asciiTheme="minorHAnsi" w:hAnsiTheme="minorHAnsi" w:cs="Tahoma"/>
          <w:szCs w:val="20"/>
        </w:rPr>
        <w:t>obnovy</w:t>
      </w:r>
      <w:r w:rsidR="00E24F88" w:rsidRPr="00ED3F0B">
        <w:rPr>
          <w:rFonts w:asciiTheme="minorHAnsi" w:hAnsiTheme="minorHAnsi" w:cs="Tahoma"/>
          <w:szCs w:val="20"/>
        </w:rPr>
        <w:t xml:space="preserve"> </w:t>
      </w:r>
      <w:r w:rsidRPr="00ED3F0B">
        <w:rPr>
          <w:rFonts w:asciiTheme="minorHAnsi" w:hAnsiTheme="minorHAnsi" w:cs="Tahoma"/>
          <w:szCs w:val="20"/>
        </w:rPr>
        <w:t>Systému)</w:t>
      </w:r>
      <w:r w:rsidR="00F20CAF" w:rsidRPr="00ED3F0B">
        <w:rPr>
          <w:rFonts w:asciiTheme="minorHAnsi" w:hAnsiTheme="minorHAnsi" w:cs="Tahoma"/>
          <w:szCs w:val="20"/>
        </w:rPr>
        <w:t>,</w:t>
      </w:r>
    </w:p>
    <w:p w14:paraId="723FD239" w14:textId="2B5198A0" w:rsidR="00281E71" w:rsidRPr="00ED3F0B" w:rsidRDefault="00281E71" w:rsidP="000D5191">
      <w:pPr>
        <w:numPr>
          <w:ilvl w:val="0"/>
          <w:numId w:val="32"/>
        </w:numPr>
        <w:contextualSpacing/>
        <w:rPr>
          <w:rFonts w:asciiTheme="minorHAnsi" w:hAnsiTheme="minorHAnsi" w:cs="Tahoma"/>
          <w:szCs w:val="20"/>
        </w:rPr>
      </w:pPr>
      <w:r w:rsidRPr="00ED3F0B">
        <w:rPr>
          <w:rFonts w:asciiTheme="minorHAnsi" w:hAnsiTheme="minorHAnsi" w:cs="Tahoma"/>
          <w:szCs w:val="20"/>
        </w:rPr>
        <w:t>postupy</w:t>
      </w:r>
      <w:r w:rsidR="00E24F88" w:rsidRPr="00ED3F0B">
        <w:rPr>
          <w:rFonts w:asciiTheme="minorHAnsi" w:hAnsiTheme="minorHAnsi" w:cs="Tahoma"/>
          <w:szCs w:val="20"/>
        </w:rPr>
        <w:t xml:space="preserve"> </w:t>
      </w:r>
      <w:r w:rsidRPr="00ED3F0B">
        <w:rPr>
          <w:rFonts w:asciiTheme="minorHAnsi" w:hAnsiTheme="minorHAnsi" w:cs="Tahoma"/>
          <w:szCs w:val="20"/>
        </w:rPr>
        <w:t>pro</w:t>
      </w:r>
      <w:r w:rsidR="00E24F88" w:rsidRPr="00ED3F0B">
        <w:rPr>
          <w:rFonts w:asciiTheme="minorHAnsi" w:hAnsiTheme="minorHAnsi" w:cs="Tahoma"/>
          <w:szCs w:val="20"/>
        </w:rPr>
        <w:t xml:space="preserve"> </w:t>
      </w:r>
      <w:r w:rsidRPr="00ED3F0B">
        <w:rPr>
          <w:rFonts w:asciiTheme="minorHAnsi" w:hAnsiTheme="minorHAnsi" w:cs="Tahoma"/>
          <w:szCs w:val="20"/>
        </w:rPr>
        <w:t>obnovení</w:t>
      </w:r>
      <w:r w:rsidR="00E24F88" w:rsidRPr="00ED3F0B">
        <w:rPr>
          <w:rFonts w:asciiTheme="minorHAnsi" w:hAnsiTheme="minorHAnsi" w:cs="Tahoma"/>
          <w:szCs w:val="20"/>
        </w:rPr>
        <w:t xml:space="preserve"> </w:t>
      </w:r>
      <w:r w:rsidRPr="00ED3F0B">
        <w:rPr>
          <w:rFonts w:asciiTheme="minorHAnsi" w:hAnsiTheme="minorHAnsi" w:cs="Tahoma"/>
          <w:szCs w:val="20"/>
        </w:rPr>
        <w:t>dat</w:t>
      </w:r>
      <w:r w:rsidR="00E24F88" w:rsidRPr="00ED3F0B">
        <w:rPr>
          <w:rFonts w:asciiTheme="minorHAnsi" w:hAnsiTheme="minorHAnsi" w:cs="Tahoma"/>
          <w:szCs w:val="20"/>
        </w:rPr>
        <w:t xml:space="preserve"> </w:t>
      </w:r>
      <w:r w:rsidRPr="00ED3F0B">
        <w:rPr>
          <w:rFonts w:asciiTheme="minorHAnsi" w:hAnsiTheme="minorHAnsi" w:cs="Tahoma"/>
          <w:szCs w:val="20"/>
        </w:rPr>
        <w:t>včetně</w:t>
      </w:r>
      <w:r w:rsidR="00E24F88" w:rsidRPr="00ED3F0B">
        <w:rPr>
          <w:rFonts w:asciiTheme="minorHAnsi" w:hAnsiTheme="minorHAnsi" w:cs="Tahoma"/>
          <w:szCs w:val="20"/>
        </w:rPr>
        <w:t xml:space="preserve"> </w:t>
      </w:r>
      <w:r w:rsidRPr="00ED3F0B">
        <w:rPr>
          <w:rFonts w:asciiTheme="minorHAnsi" w:hAnsiTheme="minorHAnsi" w:cs="Tahoma"/>
          <w:szCs w:val="20"/>
        </w:rPr>
        <w:t>konfigurací</w:t>
      </w:r>
      <w:r w:rsidR="00E24F88" w:rsidRPr="00ED3F0B">
        <w:rPr>
          <w:rFonts w:asciiTheme="minorHAnsi" w:hAnsiTheme="minorHAnsi" w:cs="Tahoma"/>
          <w:szCs w:val="20"/>
        </w:rPr>
        <w:t xml:space="preserve"> </w:t>
      </w:r>
      <w:r w:rsidRPr="00ED3F0B">
        <w:rPr>
          <w:rFonts w:asciiTheme="minorHAnsi" w:hAnsiTheme="minorHAnsi" w:cs="Tahoma"/>
          <w:szCs w:val="20"/>
        </w:rPr>
        <w:t>do</w:t>
      </w:r>
      <w:r w:rsidR="00E24F88" w:rsidRPr="00ED3F0B">
        <w:rPr>
          <w:rFonts w:asciiTheme="minorHAnsi" w:hAnsiTheme="minorHAnsi" w:cs="Tahoma"/>
          <w:szCs w:val="20"/>
        </w:rPr>
        <w:t xml:space="preserve"> </w:t>
      </w:r>
      <w:r w:rsidRPr="00ED3F0B">
        <w:rPr>
          <w:rFonts w:asciiTheme="minorHAnsi" w:hAnsiTheme="minorHAnsi" w:cs="Tahoma"/>
          <w:szCs w:val="20"/>
        </w:rPr>
        <w:t>původního</w:t>
      </w:r>
      <w:r w:rsidR="00E24F88" w:rsidRPr="00ED3F0B">
        <w:rPr>
          <w:rFonts w:asciiTheme="minorHAnsi" w:hAnsiTheme="minorHAnsi" w:cs="Tahoma"/>
          <w:szCs w:val="20"/>
        </w:rPr>
        <w:t xml:space="preserve"> </w:t>
      </w:r>
      <w:r w:rsidRPr="00ED3F0B">
        <w:rPr>
          <w:rFonts w:asciiTheme="minorHAnsi" w:hAnsiTheme="minorHAnsi" w:cs="Tahoma"/>
          <w:szCs w:val="20"/>
        </w:rPr>
        <w:t>provozního</w:t>
      </w:r>
      <w:r w:rsidR="00E24F88" w:rsidRPr="00ED3F0B">
        <w:rPr>
          <w:rFonts w:asciiTheme="minorHAnsi" w:hAnsiTheme="minorHAnsi" w:cs="Tahoma"/>
          <w:szCs w:val="20"/>
        </w:rPr>
        <w:t xml:space="preserve"> </w:t>
      </w:r>
      <w:r w:rsidRPr="00ED3F0B">
        <w:rPr>
          <w:rFonts w:asciiTheme="minorHAnsi" w:hAnsiTheme="minorHAnsi" w:cs="Tahoma"/>
          <w:szCs w:val="20"/>
        </w:rPr>
        <w:t>stavu</w:t>
      </w:r>
      <w:r w:rsidR="00F20CAF" w:rsidRPr="00ED3F0B">
        <w:rPr>
          <w:rFonts w:asciiTheme="minorHAnsi" w:hAnsiTheme="minorHAnsi" w:cs="Tahoma"/>
          <w:szCs w:val="20"/>
        </w:rPr>
        <w:t>,</w:t>
      </w:r>
    </w:p>
    <w:p w14:paraId="1570D849" w14:textId="5319246D" w:rsidR="00281E71" w:rsidRPr="00ED3F0B" w:rsidRDefault="00281E71" w:rsidP="000D5191">
      <w:pPr>
        <w:numPr>
          <w:ilvl w:val="0"/>
          <w:numId w:val="32"/>
        </w:numPr>
        <w:contextualSpacing/>
        <w:rPr>
          <w:rFonts w:asciiTheme="minorHAnsi" w:hAnsiTheme="minorHAnsi" w:cs="Tahoma"/>
          <w:szCs w:val="20"/>
        </w:rPr>
      </w:pPr>
      <w:r w:rsidRPr="00ED3F0B">
        <w:rPr>
          <w:rFonts w:asciiTheme="minorHAnsi" w:hAnsiTheme="minorHAnsi" w:cs="Tahoma"/>
          <w:szCs w:val="20"/>
        </w:rPr>
        <w:t>konfigurace</w:t>
      </w:r>
      <w:r w:rsidR="00E24F88" w:rsidRPr="00ED3F0B">
        <w:rPr>
          <w:rFonts w:asciiTheme="minorHAnsi" w:hAnsiTheme="minorHAnsi" w:cs="Tahoma"/>
          <w:szCs w:val="20"/>
        </w:rPr>
        <w:t xml:space="preserve"> </w:t>
      </w:r>
      <w:r w:rsidR="00A00A68" w:rsidRPr="00ED3F0B">
        <w:rPr>
          <w:rFonts w:asciiTheme="minorHAnsi" w:hAnsiTheme="minorHAnsi" w:cs="Tahoma"/>
          <w:szCs w:val="20"/>
        </w:rPr>
        <w:t>S</w:t>
      </w:r>
      <w:r w:rsidRPr="00ED3F0B">
        <w:rPr>
          <w:rFonts w:asciiTheme="minorHAnsi" w:hAnsiTheme="minorHAnsi" w:cs="Tahoma"/>
          <w:szCs w:val="20"/>
        </w:rPr>
        <w:t>ystémů</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případně</w:t>
      </w:r>
      <w:r w:rsidR="00E24F88" w:rsidRPr="00ED3F0B">
        <w:rPr>
          <w:rFonts w:asciiTheme="minorHAnsi" w:hAnsiTheme="minorHAnsi" w:cs="Tahoma"/>
          <w:szCs w:val="20"/>
        </w:rPr>
        <w:t xml:space="preserve"> </w:t>
      </w:r>
      <w:r w:rsidRPr="00ED3F0B">
        <w:rPr>
          <w:rFonts w:asciiTheme="minorHAnsi" w:hAnsiTheme="minorHAnsi" w:cs="Tahoma"/>
          <w:szCs w:val="20"/>
        </w:rPr>
        <w:t>jejich</w:t>
      </w:r>
      <w:r w:rsidR="00E24F88" w:rsidRPr="00ED3F0B">
        <w:rPr>
          <w:rFonts w:asciiTheme="minorHAnsi" w:hAnsiTheme="minorHAnsi" w:cs="Tahoma"/>
          <w:szCs w:val="20"/>
        </w:rPr>
        <w:t xml:space="preserve"> </w:t>
      </w:r>
      <w:r w:rsidRPr="00ED3F0B">
        <w:rPr>
          <w:rFonts w:asciiTheme="minorHAnsi" w:hAnsiTheme="minorHAnsi" w:cs="Tahoma"/>
          <w:szCs w:val="20"/>
        </w:rPr>
        <w:t>komponent</w:t>
      </w:r>
      <w:r w:rsidR="00E24F88" w:rsidRPr="00ED3F0B">
        <w:rPr>
          <w:rFonts w:asciiTheme="minorHAnsi" w:hAnsiTheme="minorHAnsi" w:cs="Tahoma"/>
          <w:szCs w:val="20"/>
        </w:rPr>
        <w:t xml:space="preserve"> </w:t>
      </w:r>
      <w:r w:rsidRPr="00ED3F0B">
        <w:rPr>
          <w:rFonts w:asciiTheme="minorHAnsi" w:hAnsiTheme="minorHAnsi" w:cs="Tahoma"/>
          <w:szCs w:val="20"/>
        </w:rPr>
        <w:t>dle</w:t>
      </w:r>
      <w:r w:rsidR="00E24F88" w:rsidRPr="00ED3F0B">
        <w:rPr>
          <w:rFonts w:asciiTheme="minorHAnsi" w:hAnsiTheme="minorHAnsi" w:cs="Tahoma"/>
          <w:szCs w:val="20"/>
        </w:rPr>
        <w:t xml:space="preserve"> </w:t>
      </w:r>
      <w:r w:rsidRPr="00ED3F0B">
        <w:rPr>
          <w:rFonts w:asciiTheme="minorHAnsi" w:hAnsiTheme="minorHAnsi" w:cs="Tahoma"/>
          <w:szCs w:val="20"/>
        </w:rPr>
        <w:t>příslušného</w:t>
      </w:r>
      <w:r w:rsidR="00E24F88" w:rsidRPr="00ED3F0B">
        <w:rPr>
          <w:rFonts w:asciiTheme="minorHAnsi" w:hAnsiTheme="minorHAnsi" w:cs="Tahoma"/>
          <w:szCs w:val="20"/>
        </w:rPr>
        <w:t xml:space="preserve"> </w:t>
      </w:r>
      <w:r w:rsidRPr="00ED3F0B">
        <w:rPr>
          <w:rFonts w:asciiTheme="minorHAnsi" w:hAnsiTheme="minorHAnsi" w:cs="Tahoma"/>
          <w:szCs w:val="20"/>
        </w:rPr>
        <w:t>KL</w:t>
      </w:r>
      <w:r w:rsidR="002350CA">
        <w:rPr>
          <w:rFonts w:asciiTheme="minorHAnsi" w:hAnsiTheme="minorHAnsi" w:cs="Tahoma"/>
          <w:szCs w:val="20"/>
        </w:rPr>
        <w:t>S</w:t>
      </w:r>
      <w:r w:rsidR="00F20CAF" w:rsidRPr="00ED3F0B">
        <w:rPr>
          <w:rFonts w:asciiTheme="minorHAnsi" w:hAnsiTheme="minorHAnsi" w:cs="Tahoma"/>
          <w:szCs w:val="20"/>
        </w:rPr>
        <w:t>,</w:t>
      </w:r>
    </w:p>
    <w:p w14:paraId="25261A80" w14:textId="1338F956" w:rsidR="00281E71" w:rsidRPr="00ED3F0B" w:rsidRDefault="00281E71" w:rsidP="000D5191">
      <w:pPr>
        <w:numPr>
          <w:ilvl w:val="0"/>
          <w:numId w:val="32"/>
        </w:numPr>
        <w:contextualSpacing/>
        <w:rPr>
          <w:rFonts w:asciiTheme="minorHAnsi" w:hAnsiTheme="minorHAnsi" w:cs="Tahoma"/>
          <w:szCs w:val="20"/>
        </w:rPr>
      </w:pPr>
      <w:r w:rsidRPr="00ED3F0B">
        <w:rPr>
          <w:rFonts w:asciiTheme="minorHAnsi" w:hAnsiTheme="minorHAnsi" w:cs="Tahoma"/>
          <w:szCs w:val="20"/>
        </w:rPr>
        <w:t>konfigurace</w:t>
      </w:r>
      <w:r w:rsidR="00E24F88" w:rsidRPr="00ED3F0B">
        <w:rPr>
          <w:rFonts w:asciiTheme="minorHAnsi" w:hAnsiTheme="minorHAnsi" w:cs="Tahoma"/>
          <w:szCs w:val="20"/>
        </w:rPr>
        <w:t xml:space="preserve"> </w:t>
      </w:r>
      <w:r w:rsidRPr="00ED3F0B">
        <w:rPr>
          <w:rFonts w:asciiTheme="minorHAnsi" w:hAnsiTheme="minorHAnsi" w:cs="Tahoma"/>
          <w:szCs w:val="20"/>
        </w:rPr>
        <w:t>hlavních</w:t>
      </w:r>
      <w:r w:rsidR="00E24F88" w:rsidRPr="00ED3F0B">
        <w:rPr>
          <w:rFonts w:asciiTheme="minorHAnsi" w:hAnsiTheme="minorHAnsi" w:cs="Tahoma"/>
          <w:szCs w:val="20"/>
        </w:rPr>
        <w:t xml:space="preserve"> </w:t>
      </w:r>
      <w:r w:rsidRPr="00ED3F0B">
        <w:rPr>
          <w:rFonts w:asciiTheme="minorHAnsi" w:hAnsiTheme="minorHAnsi" w:cs="Tahoma"/>
          <w:szCs w:val="20"/>
        </w:rPr>
        <w:t>komponent</w:t>
      </w:r>
      <w:r w:rsidR="00E24F88" w:rsidRPr="00ED3F0B">
        <w:rPr>
          <w:rFonts w:asciiTheme="minorHAnsi" w:hAnsiTheme="minorHAnsi" w:cs="Tahoma"/>
          <w:szCs w:val="20"/>
        </w:rPr>
        <w:t xml:space="preserve"> </w:t>
      </w:r>
      <w:r w:rsidRPr="00ED3F0B">
        <w:rPr>
          <w:rFonts w:asciiTheme="minorHAnsi" w:hAnsiTheme="minorHAnsi" w:cs="Tahoma"/>
          <w:szCs w:val="20"/>
        </w:rPr>
        <w:t>technologického</w:t>
      </w:r>
      <w:r w:rsidR="00E24F88" w:rsidRPr="00ED3F0B">
        <w:rPr>
          <w:rFonts w:asciiTheme="minorHAnsi" w:hAnsiTheme="minorHAnsi" w:cs="Tahoma"/>
          <w:szCs w:val="20"/>
        </w:rPr>
        <w:t xml:space="preserve"> </w:t>
      </w:r>
      <w:r w:rsidRPr="00ED3F0B">
        <w:rPr>
          <w:rFonts w:asciiTheme="minorHAnsi" w:hAnsiTheme="minorHAnsi" w:cs="Tahoma"/>
          <w:szCs w:val="20"/>
        </w:rPr>
        <w:t>celku/IS</w:t>
      </w:r>
      <w:r w:rsidR="00E24F88" w:rsidRPr="00ED3F0B">
        <w:rPr>
          <w:rFonts w:asciiTheme="minorHAnsi" w:hAnsiTheme="minorHAnsi" w:cs="Tahoma"/>
          <w:szCs w:val="20"/>
        </w:rPr>
        <w:t xml:space="preserve"> </w:t>
      </w:r>
      <w:r w:rsidRPr="00ED3F0B">
        <w:rPr>
          <w:rFonts w:asciiTheme="minorHAnsi" w:hAnsiTheme="minorHAnsi" w:cs="Tahoma"/>
          <w:szCs w:val="20"/>
        </w:rPr>
        <w:t>na</w:t>
      </w:r>
      <w:r w:rsidR="00E24F88" w:rsidRPr="00ED3F0B">
        <w:rPr>
          <w:rFonts w:asciiTheme="minorHAnsi" w:hAnsiTheme="minorHAnsi" w:cs="Tahoma"/>
          <w:szCs w:val="20"/>
        </w:rPr>
        <w:t xml:space="preserve"> </w:t>
      </w:r>
      <w:r w:rsidRPr="00ED3F0B">
        <w:rPr>
          <w:rFonts w:asciiTheme="minorHAnsi" w:hAnsiTheme="minorHAnsi" w:cs="Tahoma"/>
          <w:szCs w:val="20"/>
        </w:rPr>
        <w:t>které</w:t>
      </w:r>
      <w:r w:rsidR="00E24F88" w:rsidRPr="00ED3F0B">
        <w:rPr>
          <w:rFonts w:asciiTheme="minorHAnsi" w:hAnsiTheme="minorHAnsi" w:cs="Tahoma"/>
          <w:szCs w:val="20"/>
        </w:rPr>
        <w:t xml:space="preserve"> </w:t>
      </w:r>
      <w:r w:rsidRPr="00ED3F0B">
        <w:rPr>
          <w:rFonts w:asciiTheme="minorHAnsi" w:hAnsiTheme="minorHAnsi" w:cs="Tahoma"/>
          <w:szCs w:val="20"/>
        </w:rPr>
        <w:t>závisí</w:t>
      </w:r>
      <w:r w:rsidR="00E24F88" w:rsidRPr="00ED3F0B">
        <w:rPr>
          <w:rFonts w:asciiTheme="minorHAnsi" w:hAnsiTheme="minorHAnsi" w:cs="Tahoma"/>
          <w:szCs w:val="20"/>
        </w:rPr>
        <w:t xml:space="preserve"> </w:t>
      </w:r>
      <w:r w:rsidRPr="00ED3F0B">
        <w:rPr>
          <w:rFonts w:asciiTheme="minorHAnsi" w:hAnsiTheme="minorHAnsi" w:cs="Tahoma"/>
          <w:szCs w:val="20"/>
        </w:rPr>
        <w:t>dodávka</w:t>
      </w:r>
      <w:r w:rsidR="00E24F88" w:rsidRPr="00ED3F0B">
        <w:rPr>
          <w:rFonts w:asciiTheme="minorHAnsi" w:hAnsiTheme="minorHAnsi" w:cs="Tahoma"/>
          <w:szCs w:val="20"/>
        </w:rPr>
        <w:t xml:space="preserve"> </w:t>
      </w:r>
      <w:r w:rsidRPr="00ED3F0B">
        <w:rPr>
          <w:rFonts w:asciiTheme="minorHAnsi" w:hAnsiTheme="minorHAnsi" w:cs="Tahoma"/>
          <w:szCs w:val="20"/>
        </w:rPr>
        <w:t>služeb</w:t>
      </w:r>
      <w:r w:rsidR="00E24F88" w:rsidRPr="00ED3F0B">
        <w:rPr>
          <w:rFonts w:asciiTheme="minorHAnsi" w:hAnsiTheme="minorHAnsi" w:cs="Tahoma"/>
          <w:szCs w:val="20"/>
        </w:rPr>
        <w:t xml:space="preserve"> </w:t>
      </w:r>
      <w:r w:rsidRPr="00ED3F0B">
        <w:rPr>
          <w:rFonts w:asciiTheme="minorHAnsi" w:hAnsiTheme="minorHAnsi" w:cs="Tahoma"/>
          <w:szCs w:val="20"/>
        </w:rPr>
        <w:t>(např.</w:t>
      </w:r>
      <w:r w:rsidR="00E24F88" w:rsidRPr="00ED3F0B">
        <w:rPr>
          <w:rFonts w:asciiTheme="minorHAnsi" w:hAnsiTheme="minorHAnsi" w:cs="Tahoma"/>
          <w:szCs w:val="20"/>
        </w:rPr>
        <w:t xml:space="preserve"> </w:t>
      </w:r>
      <w:r w:rsidRPr="00ED3F0B">
        <w:rPr>
          <w:rFonts w:asciiTheme="minorHAnsi" w:hAnsiTheme="minorHAnsi" w:cs="Tahoma"/>
          <w:szCs w:val="20"/>
        </w:rPr>
        <w:t>konfigurace</w:t>
      </w:r>
      <w:r w:rsidR="00E24F88" w:rsidRPr="00ED3F0B">
        <w:rPr>
          <w:rFonts w:asciiTheme="minorHAnsi" w:hAnsiTheme="minorHAnsi" w:cs="Tahoma"/>
          <w:szCs w:val="20"/>
        </w:rPr>
        <w:t xml:space="preserve"> </w:t>
      </w:r>
      <w:r w:rsidRPr="00ED3F0B">
        <w:rPr>
          <w:rFonts w:asciiTheme="minorHAnsi" w:hAnsiTheme="minorHAnsi" w:cs="Tahoma"/>
          <w:szCs w:val="20"/>
        </w:rPr>
        <w:t>procesů,</w:t>
      </w:r>
      <w:r w:rsidR="00E24F88" w:rsidRPr="00ED3F0B">
        <w:rPr>
          <w:rFonts w:asciiTheme="minorHAnsi" w:hAnsiTheme="minorHAnsi" w:cs="Tahoma"/>
          <w:szCs w:val="20"/>
        </w:rPr>
        <w:t xml:space="preserve"> </w:t>
      </w:r>
      <w:r w:rsidRPr="00ED3F0B">
        <w:rPr>
          <w:rFonts w:asciiTheme="minorHAnsi" w:hAnsiTheme="minorHAnsi" w:cs="Tahoma"/>
          <w:szCs w:val="20"/>
        </w:rPr>
        <w:t>konfigurace</w:t>
      </w:r>
      <w:r w:rsidR="00E24F88" w:rsidRPr="00ED3F0B">
        <w:rPr>
          <w:rFonts w:asciiTheme="minorHAnsi" w:hAnsiTheme="minorHAnsi" w:cs="Tahoma"/>
          <w:szCs w:val="20"/>
        </w:rPr>
        <w:t xml:space="preserve"> </w:t>
      </w:r>
      <w:r w:rsidR="00B26654">
        <w:rPr>
          <w:rFonts w:asciiTheme="minorHAnsi" w:hAnsiTheme="minorHAnsi" w:cs="Tahoma"/>
          <w:szCs w:val="20"/>
        </w:rPr>
        <w:t xml:space="preserve">nástrojů pro </w:t>
      </w:r>
      <w:r w:rsidR="00BD37E3" w:rsidRPr="00ED3F0B">
        <w:rPr>
          <w:rFonts w:asciiTheme="minorHAnsi" w:hAnsiTheme="minorHAnsi" w:cs="Tahoma"/>
          <w:szCs w:val="20"/>
        </w:rPr>
        <w:t>M</w:t>
      </w:r>
      <w:r w:rsidRPr="00ED3F0B">
        <w:rPr>
          <w:rFonts w:asciiTheme="minorHAnsi" w:hAnsiTheme="minorHAnsi" w:cs="Tahoma"/>
          <w:szCs w:val="20"/>
        </w:rPr>
        <w:t>onitoringu,</w:t>
      </w:r>
      <w:r w:rsidR="00E24F88" w:rsidRPr="00ED3F0B">
        <w:rPr>
          <w:rFonts w:asciiTheme="minorHAnsi" w:hAnsiTheme="minorHAnsi" w:cs="Tahoma"/>
          <w:szCs w:val="20"/>
        </w:rPr>
        <w:t xml:space="preserve"> </w:t>
      </w:r>
      <w:r w:rsidRPr="00ED3F0B">
        <w:rPr>
          <w:rFonts w:asciiTheme="minorHAnsi" w:hAnsiTheme="minorHAnsi" w:cs="Tahoma"/>
          <w:szCs w:val="20"/>
        </w:rPr>
        <w:t>KPI,</w:t>
      </w:r>
      <w:r w:rsidR="00E24F88" w:rsidRPr="00ED3F0B">
        <w:rPr>
          <w:rFonts w:asciiTheme="minorHAnsi" w:hAnsiTheme="minorHAnsi" w:cs="Tahoma"/>
          <w:szCs w:val="20"/>
        </w:rPr>
        <w:t xml:space="preserve"> </w:t>
      </w:r>
      <w:r w:rsidRPr="00ED3F0B">
        <w:rPr>
          <w:rFonts w:asciiTheme="minorHAnsi" w:hAnsiTheme="minorHAnsi" w:cs="Tahoma"/>
          <w:szCs w:val="20"/>
        </w:rPr>
        <w:t>úrovně</w:t>
      </w:r>
      <w:r w:rsidR="00E24F88" w:rsidRPr="00ED3F0B">
        <w:rPr>
          <w:rFonts w:asciiTheme="minorHAnsi" w:hAnsiTheme="minorHAnsi" w:cs="Tahoma"/>
          <w:szCs w:val="20"/>
        </w:rPr>
        <w:t xml:space="preserve"> </w:t>
      </w:r>
      <w:r w:rsidRPr="00ED3F0B">
        <w:rPr>
          <w:rFonts w:asciiTheme="minorHAnsi" w:hAnsiTheme="minorHAnsi" w:cs="Tahoma"/>
          <w:szCs w:val="20"/>
        </w:rPr>
        <w:t>při</w:t>
      </w:r>
      <w:r w:rsidR="00E24F88" w:rsidRPr="00ED3F0B">
        <w:rPr>
          <w:rFonts w:asciiTheme="minorHAnsi" w:hAnsiTheme="minorHAnsi" w:cs="Tahoma"/>
          <w:szCs w:val="20"/>
        </w:rPr>
        <w:t xml:space="preserve"> </w:t>
      </w:r>
      <w:r w:rsidRPr="00ED3F0B">
        <w:rPr>
          <w:rFonts w:asciiTheme="minorHAnsi" w:hAnsiTheme="minorHAnsi" w:cs="Tahoma"/>
          <w:szCs w:val="20"/>
        </w:rPr>
        <w:t>kterých</w:t>
      </w:r>
      <w:r w:rsidR="00E24F88" w:rsidRPr="00ED3F0B">
        <w:rPr>
          <w:rFonts w:asciiTheme="minorHAnsi" w:hAnsiTheme="minorHAnsi" w:cs="Tahoma"/>
          <w:szCs w:val="20"/>
        </w:rPr>
        <w:t xml:space="preserve"> </w:t>
      </w:r>
      <w:r w:rsidRPr="00ED3F0B">
        <w:rPr>
          <w:rFonts w:asciiTheme="minorHAnsi" w:hAnsiTheme="minorHAnsi" w:cs="Tahoma"/>
          <w:szCs w:val="20"/>
        </w:rPr>
        <w:t>jsou</w:t>
      </w:r>
      <w:r w:rsidR="00E24F88" w:rsidRPr="00ED3F0B">
        <w:rPr>
          <w:rFonts w:asciiTheme="minorHAnsi" w:hAnsiTheme="minorHAnsi" w:cs="Tahoma"/>
          <w:szCs w:val="20"/>
        </w:rPr>
        <w:t xml:space="preserve"> </w:t>
      </w:r>
      <w:r w:rsidRPr="00ED3F0B">
        <w:rPr>
          <w:rFonts w:asciiTheme="minorHAnsi" w:hAnsiTheme="minorHAnsi" w:cs="Tahoma"/>
          <w:szCs w:val="20"/>
        </w:rPr>
        <w:t>spouštěny</w:t>
      </w:r>
      <w:r w:rsidR="00E24F88" w:rsidRPr="00ED3F0B">
        <w:rPr>
          <w:rFonts w:asciiTheme="minorHAnsi" w:hAnsiTheme="minorHAnsi" w:cs="Tahoma"/>
          <w:szCs w:val="20"/>
        </w:rPr>
        <w:t xml:space="preserve"> </w:t>
      </w:r>
      <w:r w:rsidRPr="00ED3F0B">
        <w:rPr>
          <w:rFonts w:asciiTheme="minorHAnsi" w:hAnsiTheme="minorHAnsi" w:cs="Tahoma"/>
          <w:szCs w:val="20"/>
        </w:rPr>
        <w:t>automatické</w:t>
      </w:r>
      <w:r w:rsidR="00E24F88" w:rsidRPr="00ED3F0B">
        <w:rPr>
          <w:rFonts w:asciiTheme="minorHAnsi" w:hAnsiTheme="minorHAnsi" w:cs="Tahoma"/>
          <w:szCs w:val="20"/>
        </w:rPr>
        <w:t xml:space="preserve"> </w:t>
      </w:r>
      <w:r w:rsidRPr="00ED3F0B">
        <w:rPr>
          <w:rFonts w:asciiTheme="minorHAnsi" w:hAnsiTheme="minorHAnsi" w:cs="Tahoma"/>
          <w:szCs w:val="20"/>
        </w:rPr>
        <w:t>akce</w:t>
      </w:r>
      <w:r w:rsidR="00E24F88" w:rsidRPr="00ED3F0B">
        <w:rPr>
          <w:rFonts w:asciiTheme="minorHAnsi" w:hAnsiTheme="minorHAnsi" w:cs="Tahoma"/>
          <w:szCs w:val="20"/>
        </w:rPr>
        <w:t xml:space="preserve"> </w:t>
      </w:r>
      <w:r w:rsidRPr="00ED3F0B">
        <w:rPr>
          <w:rFonts w:asciiTheme="minorHAnsi" w:hAnsiTheme="minorHAnsi" w:cs="Tahoma"/>
          <w:szCs w:val="20"/>
        </w:rPr>
        <w:t>apod.)</w:t>
      </w:r>
      <w:r w:rsidR="00F20CAF" w:rsidRPr="00ED3F0B">
        <w:rPr>
          <w:rFonts w:asciiTheme="minorHAnsi" w:hAnsiTheme="minorHAnsi" w:cs="Tahoma"/>
          <w:szCs w:val="20"/>
        </w:rPr>
        <w:t>,</w:t>
      </w:r>
    </w:p>
    <w:p w14:paraId="41D359E5" w14:textId="2A436EAF" w:rsidR="00281E71" w:rsidRPr="00ED3F0B" w:rsidRDefault="00281E71" w:rsidP="000D5191">
      <w:pPr>
        <w:numPr>
          <w:ilvl w:val="0"/>
          <w:numId w:val="32"/>
        </w:numPr>
        <w:contextualSpacing/>
        <w:rPr>
          <w:rFonts w:asciiTheme="minorHAnsi" w:hAnsiTheme="minorHAnsi" w:cs="Tahoma"/>
          <w:szCs w:val="20"/>
        </w:rPr>
      </w:pPr>
      <w:r w:rsidRPr="00ED3F0B">
        <w:rPr>
          <w:rFonts w:asciiTheme="minorHAnsi" w:hAnsiTheme="minorHAnsi" w:cs="Tahoma"/>
          <w:szCs w:val="20"/>
        </w:rPr>
        <w:t>seznamy</w:t>
      </w:r>
      <w:r w:rsidR="00E24F88" w:rsidRPr="00ED3F0B">
        <w:rPr>
          <w:rFonts w:asciiTheme="minorHAnsi" w:hAnsiTheme="minorHAnsi" w:cs="Tahoma"/>
          <w:szCs w:val="20"/>
        </w:rPr>
        <w:t xml:space="preserve"> </w:t>
      </w:r>
      <w:r w:rsidRPr="00ED3F0B">
        <w:rPr>
          <w:rFonts w:asciiTheme="minorHAnsi" w:hAnsiTheme="minorHAnsi" w:cs="Tahoma"/>
          <w:szCs w:val="20"/>
        </w:rPr>
        <w:t>použitých</w:t>
      </w:r>
      <w:r w:rsidR="00E24F88" w:rsidRPr="00ED3F0B">
        <w:rPr>
          <w:rFonts w:asciiTheme="minorHAnsi" w:hAnsiTheme="minorHAnsi" w:cs="Tahoma"/>
          <w:szCs w:val="20"/>
        </w:rPr>
        <w:t xml:space="preserve"> </w:t>
      </w:r>
      <w:r w:rsidRPr="00ED3F0B">
        <w:rPr>
          <w:rFonts w:asciiTheme="minorHAnsi" w:hAnsiTheme="minorHAnsi" w:cs="Tahoma"/>
          <w:szCs w:val="20"/>
        </w:rPr>
        <w:t>softwarových</w:t>
      </w:r>
      <w:r w:rsidR="00E24F88" w:rsidRPr="00ED3F0B">
        <w:rPr>
          <w:rFonts w:asciiTheme="minorHAnsi" w:hAnsiTheme="minorHAnsi" w:cs="Tahoma"/>
          <w:szCs w:val="20"/>
        </w:rPr>
        <w:t xml:space="preserve"> </w:t>
      </w:r>
      <w:r w:rsidRPr="00ED3F0B">
        <w:rPr>
          <w:rFonts w:asciiTheme="minorHAnsi" w:hAnsiTheme="minorHAnsi" w:cs="Tahoma"/>
          <w:szCs w:val="20"/>
        </w:rPr>
        <w:t>komponent</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00292231">
        <w:rPr>
          <w:rFonts w:asciiTheme="minorHAnsi" w:hAnsiTheme="minorHAnsi" w:cs="Tahoma"/>
          <w:szCs w:val="20"/>
        </w:rPr>
        <w:t>S</w:t>
      </w:r>
      <w:r w:rsidR="00292231" w:rsidRPr="00ED3F0B">
        <w:rPr>
          <w:rFonts w:asciiTheme="minorHAnsi" w:hAnsiTheme="minorHAnsi" w:cs="Tahoma"/>
          <w:szCs w:val="20"/>
        </w:rPr>
        <w:t xml:space="preserve">tandardního </w:t>
      </w:r>
      <w:r w:rsidR="00FA15F8">
        <w:rPr>
          <w:rFonts w:asciiTheme="minorHAnsi" w:hAnsiTheme="minorHAnsi" w:cs="Tahoma"/>
          <w:szCs w:val="20"/>
        </w:rPr>
        <w:t xml:space="preserve">software </w:t>
      </w:r>
      <w:r w:rsidRPr="00ED3F0B">
        <w:rPr>
          <w:rFonts w:asciiTheme="minorHAnsi" w:hAnsiTheme="minorHAnsi" w:cs="Tahoma"/>
          <w:szCs w:val="20"/>
        </w:rPr>
        <w:t>včetně</w:t>
      </w:r>
      <w:r w:rsidR="00E24F88" w:rsidRPr="00ED3F0B">
        <w:rPr>
          <w:rFonts w:asciiTheme="minorHAnsi" w:hAnsiTheme="minorHAnsi" w:cs="Tahoma"/>
          <w:szCs w:val="20"/>
        </w:rPr>
        <w:t xml:space="preserve"> </w:t>
      </w:r>
      <w:r w:rsidRPr="00ED3F0B">
        <w:rPr>
          <w:rFonts w:asciiTheme="minorHAnsi" w:hAnsiTheme="minorHAnsi" w:cs="Tahoma"/>
          <w:szCs w:val="20"/>
        </w:rPr>
        <w:t>jejich</w:t>
      </w:r>
      <w:r w:rsidR="00E24F88" w:rsidRPr="00ED3F0B">
        <w:rPr>
          <w:rFonts w:asciiTheme="minorHAnsi" w:hAnsiTheme="minorHAnsi" w:cs="Tahoma"/>
          <w:szCs w:val="20"/>
        </w:rPr>
        <w:t xml:space="preserve"> </w:t>
      </w:r>
      <w:r w:rsidRPr="00ED3F0B">
        <w:rPr>
          <w:rFonts w:asciiTheme="minorHAnsi" w:hAnsiTheme="minorHAnsi" w:cs="Tahoma"/>
          <w:szCs w:val="20"/>
        </w:rPr>
        <w:t>verzí</w:t>
      </w:r>
      <w:r w:rsidR="00E24F88" w:rsidRPr="00ED3F0B">
        <w:rPr>
          <w:rFonts w:asciiTheme="minorHAnsi" w:hAnsiTheme="minorHAnsi" w:cs="Tahoma"/>
          <w:szCs w:val="20"/>
        </w:rPr>
        <w:t xml:space="preserve"> </w:t>
      </w:r>
      <w:r w:rsidRPr="00ED3F0B">
        <w:rPr>
          <w:rFonts w:asciiTheme="minorHAnsi" w:hAnsiTheme="minorHAnsi" w:cs="Tahoma"/>
          <w:szCs w:val="20"/>
        </w:rPr>
        <w:t>(zejména</w:t>
      </w:r>
      <w:r w:rsidR="00E24F88" w:rsidRPr="00ED3F0B">
        <w:rPr>
          <w:rFonts w:asciiTheme="minorHAnsi" w:hAnsiTheme="minorHAnsi" w:cs="Tahoma"/>
          <w:szCs w:val="20"/>
        </w:rPr>
        <w:t xml:space="preserve"> </w:t>
      </w:r>
      <w:r w:rsidRPr="00ED3F0B">
        <w:rPr>
          <w:rFonts w:asciiTheme="minorHAnsi" w:hAnsiTheme="minorHAnsi" w:cs="Tahoma"/>
          <w:szCs w:val="20"/>
        </w:rPr>
        <w:t>operační</w:t>
      </w:r>
      <w:r w:rsidR="00E24F88" w:rsidRPr="00ED3F0B">
        <w:rPr>
          <w:rFonts w:asciiTheme="minorHAnsi" w:hAnsiTheme="minorHAnsi" w:cs="Tahoma"/>
          <w:szCs w:val="20"/>
        </w:rPr>
        <w:t xml:space="preserve"> </w:t>
      </w:r>
      <w:r w:rsidRPr="00ED3F0B">
        <w:rPr>
          <w:rFonts w:asciiTheme="minorHAnsi" w:hAnsiTheme="minorHAnsi" w:cs="Tahoma"/>
          <w:szCs w:val="20"/>
        </w:rPr>
        <w:t>systémy,</w:t>
      </w:r>
      <w:r w:rsidR="00E24F88" w:rsidRPr="00ED3F0B">
        <w:rPr>
          <w:rFonts w:asciiTheme="minorHAnsi" w:hAnsiTheme="minorHAnsi" w:cs="Tahoma"/>
          <w:szCs w:val="20"/>
        </w:rPr>
        <w:t xml:space="preserve"> </w:t>
      </w:r>
      <w:r w:rsidRPr="00ED3F0B">
        <w:rPr>
          <w:rFonts w:asciiTheme="minorHAnsi" w:hAnsiTheme="minorHAnsi" w:cs="Tahoma"/>
          <w:szCs w:val="20"/>
        </w:rPr>
        <w:t>aplikace,</w:t>
      </w:r>
      <w:r w:rsidR="00E24F88" w:rsidRPr="00ED3F0B">
        <w:rPr>
          <w:rFonts w:asciiTheme="minorHAnsi" w:hAnsiTheme="minorHAnsi" w:cs="Tahoma"/>
          <w:szCs w:val="20"/>
        </w:rPr>
        <w:t xml:space="preserve"> </w:t>
      </w:r>
      <w:r w:rsidRPr="00ED3F0B">
        <w:rPr>
          <w:rFonts w:asciiTheme="minorHAnsi" w:hAnsiTheme="minorHAnsi" w:cs="Tahoma"/>
          <w:szCs w:val="20"/>
        </w:rPr>
        <w:t>frameworky,</w:t>
      </w:r>
      <w:r w:rsidR="00E24F88" w:rsidRPr="00ED3F0B">
        <w:rPr>
          <w:rFonts w:asciiTheme="minorHAnsi" w:hAnsiTheme="minorHAnsi" w:cs="Tahoma"/>
          <w:szCs w:val="20"/>
        </w:rPr>
        <w:t xml:space="preserve"> </w:t>
      </w:r>
      <w:r w:rsidRPr="00ED3F0B">
        <w:rPr>
          <w:rFonts w:asciiTheme="minorHAnsi" w:hAnsiTheme="minorHAnsi" w:cs="Tahoma"/>
          <w:szCs w:val="20"/>
        </w:rPr>
        <w:t>runtime</w:t>
      </w:r>
      <w:r w:rsidR="00E24F88" w:rsidRPr="00ED3F0B">
        <w:rPr>
          <w:rFonts w:asciiTheme="minorHAnsi" w:hAnsiTheme="minorHAnsi" w:cs="Tahoma"/>
          <w:szCs w:val="20"/>
        </w:rPr>
        <w:t xml:space="preserve"> </w:t>
      </w:r>
      <w:r w:rsidRPr="00ED3F0B">
        <w:rPr>
          <w:rFonts w:asciiTheme="minorHAnsi" w:hAnsiTheme="minorHAnsi" w:cs="Tahoma"/>
          <w:szCs w:val="20"/>
        </w:rPr>
        <w:t>prostředí),</w:t>
      </w:r>
    </w:p>
    <w:p w14:paraId="642C8546" w14:textId="77F9F46E" w:rsidR="00281E71" w:rsidRPr="00ED3F0B" w:rsidRDefault="00281E71" w:rsidP="000D5191">
      <w:pPr>
        <w:numPr>
          <w:ilvl w:val="0"/>
          <w:numId w:val="32"/>
        </w:numPr>
        <w:contextualSpacing/>
        <w:rPr>
          <w:rFonts w:asciiTheme="minorHAnsi" w:hAnsiTheme="minorHAnsi" w:cs="Tahoma"/>
          <w:szCs w:val="20"/>
        </w:rPr>
      </w:pPr>
      <w:r w:rsidRPr="00ED3F0B">
        <w:rPr>
          <w:rFonts w:asciiTheme="minorHAnsi" w:hAnsiTheme="minorHAnsi" w:cs="Tahoma"/>
          <w:szCs w:val="20"/>
        </w:rPr>
        <w:t>všechny</w:t>
      </w:r>
      <w:r w:rsidR="00E24F88" w:rsidRPr="00ED3F0B">
        <w:rPr>
          <w:rFonts w:asciiTheme="minorHAnsi" w:hAnsiTheme="minorHAnsi" w:cs="Tahoma"/>
          <w:szCs w:val="20"/>
        </w:rPr>
        <w:t xml:space="preserve"> </w:t>
      </w:r>
      <w:r w:rsidRPr="00ED3F0B">
        <w:rPr>
          <w:rFonts w:asciiTheme="minorHAnsi" w:hAnsiTheme="minorHAnsi" w:cs="Tahoma"/>
          <w:szCs w:val="20"/>
        </w:rPr>
        <w:t>programové</w:t>
      </w:r>
      <w:r w:rsidR="00E24F88" w:rsidRPr="00ED3F0B">
        <w:rPr>
          <w:rFonts w:asciiTheme="minorHAnsi" w:hAnsiTheme="minorHAnsi" w:cs="Tahoma"/>
          <w:szCs w:val="20"/>
        </w:rPr>
        <w:t xml:space="preserve"> </w:t>
      </w:r>
      <w:r w:rsidRPr="00ED3F0B">
        <w:rPr>
          <w:rFonts w:asciiTheme="minorHAnsi" w:hAnsiTheme="minorHAnsi" w:cs="Tahoma"/>
          <w:szCs w:val="20"/>
        </w:rPr>
        <w:t>kódy,</w:t>
      </w:r>
      <w:r w:rsidR="00E24F88" w:rsidRPr="00ED3F0B">
        <w:rPr>
          <w:rFonts w:asciiTheme="minorHAnsi" w:hAnsiTheme="minorHAnsi" w:cs="Tahoma"/>
          <w:szCs w:val="20"/>
        </w:rPr>
        <w:t xml:space="preserve"> </w:t>
      </w:r>
      <w:r w:rsidRPr="00ED3F0B">
        <w:rPr>
          <w:rFonts w:asciiTheme="minorHAnsi" w:hAnsiTheme="minorHAnsi" w:cs="Tahoma"/>
          <w:szCs w:val="20"/>
        </w:rPr>
        <w:t>vzniklé</w:t>
      </w:r>
      <w:r w:rsidR="00E24F88" w:rsidRPr="00ED3F0B">
        <w:rPr>
          <w:rFonts w:asciiTheme="minorHAnsi" w:hAnsiTheme="minorHAnsi" w:cs="Tahoma"/>
          <w:szCs w:val="20"/>
        </w:rPr>
        <w:t xml:space="preserve"> </w:t>
      </w:r>
      <w:r w:rsidRPr="00ED3F0B">
        <w:rPr>
          <w:rFonts w:asciiTheme="minorHAnsi" w:hAnsiTheme="minorHAnsi" w:cs="Tahoma"/>
          <w:szCs w:val="20"/>
        </w:rPr>
        <w:t>jako</w:t>
      </w:r>
      <w:r w:rsidR="00E24F88" w:rsidRPr="00ED3F0B">
        <w:rPr>
          <w:rFonts w:asciiTheme="minorHAnsi" w:hAnsiTheme="minorHAnsi" w:cs="Tahoma"/>
          <w:szCs w:val="20"/>
        </w:rPr>
        <w:t xml:space="preserve"> </w:t>
      </w:r>
      <w:r w:rsidRPr="00ED3F0B">
        <w:rPr>
          <w:rFonts w:asciiTheme="minorHAnsi" w:hAnsiTheme="minorHAnsi" w:cs="Tahoma"/>
          <w:szCs w:val="20"/>
        </w:rPr>
        <w:t>předmět</w:t>
      </w:r>
      <w:r w:rsidR="00E24F88" w:rsidRPr="00ED3F0B">
        <w:rPr>
          <w:rFonts w:asciiTheme="minorHAnsi" w:hAnsiTheme="minorHAnsi" w:cs="Tahoma"/>
          <w:szCs w:val="20"/>
        </w:rPr>
        <w:t xml:space="preserve"> </w:t>
      </w:r>
      <w:r w:rsidRPr="00ED3F0B">
        <w:rPr>
          <w:rFonts w:asciiTheme="minorHAnsi" w:hAnsiTheme="minorHAnsi" w:cs="Tahoma"/>
          <w:szCs w:val="20"/>
        </w:rPr>
        <w:t>dodávky,</w:t>
      </w:r>
      <w:r w:rsidR="00E24F88" w:rsidRPr="00ED3F0B">
        <w:rPr>
          <w:rFonts w:asciiTheme="minorHAnsi" w:hAnsiTheme="minorHAnsi" w:cs="Tahoma"/>
          <w:szCs w:val="20"/>
        </w:rPr>
        <w:t xml:space="preserve"> </w:t>
      </w:r>
      <w:r w:rsidRPr="00ED3F0B">
        <w:rPr>
          <w:rFonts w:asciiTheme="minorHAnsi" w:hAnsiTheme="minorHAnsi" w:cs="Tahoma"/>
          <w:szCs w:val="20"/>
        </w:rPr>
        <w:t>kromě</w:t>
      </w:r>
      <w:r w:rsidR="00E24F88" w:rsidRPr="00ED3F0B">
        <w:rPr>
          <w:rFonts w:asciiTheme="minorHAnsi" w:hAnsiTheme="minorHAnsi" w:cs="Tahoma"/>
          <w:szCs w:val="20"/>
        </w:rPr>
        <w:t xml:space="preserve"> </w:t>
      </w:r>
      <w:r w:rsidRPr="00ED3F0B">
        <w:rPr>
          <w:rFonts w:asciiTheme="minorHAnsi" w:hAnsiTheme="minorHAnsi" w:cs="Tahoma"/>
          <w:szCs w:val="20"/>
        </w:rPr>
        <w:t>Standardního</w:t>
      </w:r>
      <w:r w:rsidR="00E24F88" w:rsidRPr="00ED3F0B">
        <w:rPr>
          <w:rFonts w:asciiTheme="minorHAnsi" w:hAnsiTheme="minorHAnsi" w:cs="Tahoma"/>
          <w:szCs w:val="20"/>
        </w:rPr>
        <w:t xml:space="preserve"> </w:t>
      </w:r>
      <w:r w:rsidR="00FA15F8">
        <w:rPr>
          <w:rFonts w:asciiTheme="minorHAnsi" w:hAnsiTheme="minorHAnsi" w:cs="Tahoma"/>
          <w:szCs w:val="20"/>
        </w:rPr>
        <w:t>software</w:t>
      </w:r>
      <w:r w:rsidR="00F20CAF" w:rsidRPr="00ED3F0B">
        <w:rPr>
          <w:rFonts w:asciiTheme="minorHAnsi" w:hAnsiTheme="minorHAnsi" w:cs="Tahoma"/>
          <w:szCs w:val="20"/>
        </w:rPr>
        <w:t>,</w:t>
      </w:r>
    </w:p>
    <w:p w14:paraId="1B01BB87" w14:textId="425A1E42" w:rsidR="00281E71" w:rsidRPr="00ED3F0B" w:rsidRDefault="00281E71" w:rsidP="000D5191">
      <w:pPr>
        <w:numPr>
          <w:ilvl w:val="0"/>
          <w:numId w:val="32"/>
        </w:numPr>
        <w:contextualSpacing/>
        <w:rPr>
          <w:rFonts w:asciiTheme="minorHAnsi" w:hAnsiTheme="minorHAnsi" w:cs="Tahoma"/>
          <w:szCs w:val="20"/>
        </w:rPr>
      </w:pPr>
      <w:r w:rsidRPr="00ED3F0B">
        <w:rPr>
          <w:rFonts w:asciiTheme="minorHAnsi" w:hAnsiTheme="minorHAnsi" w:cs="Tahoma"/>
          <w:szCs w:val="20"/>
        </w:rPr>
        <w:t>všechny</w:t>
      </w:r>
      <w:r w:rsidR="00E24F88" w:rsidRPr="00ED3F0B">
        <w:rPr>
          <w:rFonts w:asciiTheme="minorHAnsi" w:hAnsiTheme="minorHAnsi" w:cs="Tahoma"/>
          <w:szCs w:val="20"/>
        </w:rPr>
        <w:t xml:space="preserve"> </w:t>
      </w:r>
      <w:r w:rsidRPr="00ED3F0B">
        <w:rPr>
          <w:rFonts w:asciiTheme="minorHAnsi" w:hAnsiTheme="minorHAnsi" w:cs="Tahoma"/>
          <w:szCs w:val="20"/>
        </w:rPr>
        <w:t>programové</w:t>
      </w:r>
      <w:r w:rsidR="00E24F88" w:rsidRPr="00ED3F0B">
        <w:rPr>
          <w:rFonts w:asciiTheme="minorHAnsi" w:hAnsiTheme="minorHAnsi" w:cs="Tahoma"/>
          <w:szCs w:val="20"/>
        </w:rPr>
        <w:t xml:space="preserve"> </w:t>
      </w:r>
      <w:r w:rsidRPr="00ED3F0B">
        <w:rPr>
          <w:rFonts w:asciiTheme="minorHAnsi" w:hAnsiTheme="minorHAnsi" w:cs="Tahoma"/>
          <w:szCs w:val="20"/>
        </w:rPr>
        <w:t>kódy,</w:t>
      </w:r>
      <w:r w:rsidR="00E24F88" w:rsidRPr="00ED3F0B">
        <w:rPr>
          <w:rFonts w:asciiTheme="minorHAnsi" w:hAnsiTheme="minorHAnsi" w:cs="Tahoma"/>
          <w:szCs w:val="20"/>
        </w:rPr>
        <w:t xml:space="preserve"> </w:t>
      </w:r>
      <w:r w:rsidRPr="00ED3F0B">
        <w:rPr>
          <w:rFonts w:asciiTheme="minorHAnsi" w:hAnsiTheme="minorHAnsi" w:cs="Tahoma"/>
          <w:szCs w:val="20"/>
        </w:rPr>
        <w:t>vzniklé</w:t>
      </w:r>
      <w:r w:rsidR="00E24F88" w:rsidRPr="00ED3F0B">
        <w:rPr>
          <w:rFonts w:asciiTheme="minorHAnsi" w:hAnsiTheme="minorHAnsi" w:cs="Tahoma"/>
          <w:szCs w:val="20"/>
        </w:rPr>
        <w:t xml:space="preserve"> </w:t>
      </w:r>
      <w:r w:rsidRPr="00ED3F0B">
        <w:rPr>
          <w:rFonts w:asciiTheme="minorHAnsi" w:hAnsiTheme="minorHAnsi" w:cs="Tahoma"/>
          <w:szCs w:val="20"/>
        </w:rPr>
        <w:t>nebo</w:t>
      </w:r>
      <w:r w:rsidR="00E24F88" w:rsidRPr="00ED3F0B">
        <w:rPr>
          <w:rFonts w:asciiTheme="minorHAnsi" w:hAnsiTheme="minorHAnsi" w:cs="Tahoma"/>
          <w:szCs w:val="20"/>
        </w:rPr>
        <w:t xml:space="preserve"> </w:t>
      </w:r>
      <w:r w:rsidRPr="00ED3F0B">
        <w:rPr>
          <w:rFonts w:asciiTheme="minorHAnsi" w:hAnsiTheme="minorHAnsi" w:cs="Tahoma"/>
          <w:szCs w:val="20"/>
        </w:rPr>
        <w:t>změněné</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Pr="00ED3F0B">
        <w:rPr>
          <w:rFonts w:asciiTheme="minorHAnsi" w:hAnsiTheme="minorHAnsi" w:cs="Tahoma"/>
          <w:szCs w:val="20"/>
        </w:rPr>
        <w:t>průběhu</w:t>
      </w:r>
      <w:r w:rsidR="00E24F88" w:rsidRPr="00ED3F0B">
        <w:rPr>
          <w:rFonts w:asciiTheme="minorHAnsi" w:hAnsiTheme="minorHAnsi" w:cs="Tahoma"/>
          <w:szCs w:val="20"/>
        </w:rPr>
        <w:t xml:space="preserve"> </w:t>
      </w:r>
      <w:r w:rsidRPr="00ED3F0B">
        <w:rPr>
          <w:rFonts w:asciiTheme="minorHAnsi" w:hAnsiTheme="minorHAnsi" w:cs="Tahoma"/>
          <w:szCs w:val="20"/>
        </w:rPr>
        <w:t>platnosti</w:t>
      </w:r>
      <w:r w:rsidR="00E24F88" w:rsidRPr="00ED3F0B">
        <w:rPr>
          <w:rFonts w:asciiTheme="minorHAnsi" w:hAnsiTheme="minorHAnsi" w:cs="Tahoma"/>
          <w:szCs w:val="20"/>
        </w:rPr>
        <w:t xml:space="preserve"> </w:t>
      </w:r>
      <w:r w:rsidRPr="00ED3F0B">
        <w:rPr>
          <w:rFonts w:asciiTheme="minorHAnsi" w:hAnsiTheme="minorHAnsi" w:cs="Tahoma"/>
          <w:szCs w:val="20"/>
        </w:rPr>
        <w:t>Smlouvy</w:t>
      </w:r>
      <w:r w:rsidR="00F20CAF" w:rsidRPr="00ED3F0B">
        <w:rPr>
          <w:rFonts w:asciiTheme="minorHAnsi" w:hAnsiTheme="minorHAnsi" w:cs="Tahoma"/>
          <w:szCs w:val="20"/>
        </w:rPr>
        <w:t>,</w:t>
      </w:r>
    </w:p>
    <w:p w14:paraId="1AAFCFA1" w14:textId="534DB2A7" w:rsidR="00F20CAF" w:rsidRPr="00ED3F0B" w:rsidRDefault="00281E71" w:rsidP="00727D2A">
      <w:pPr>
        <w:numPr>
          <w:ilvl w:val="0"/>
          <w:numId w:val="32"/>
        </w:numPr>
        <w:contextualSpacing/>
        <w:rPr>
          <w:rFonts w:asciiTheme="minorHAnsi" w:hAnsiTheme="minorHAnsi" w:cs="Tahoma"/>
          <w:szCs w:val="20"/>
        </w:rPr>
      </w:pPr>
      <w:r w:rsidRPr="00ED3F0B">
        <w:rPr>
          <w:rFonts w:asciiTheme="minorHAnsi" w:hAnsiTheme="minorHAnsi" w:cs="Tahoma"/>
          <w:szCs w:val="20"/>
        </w:rPr>
        <w:t>konfigurace</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artefakty,</w:t>
      </w:r>
      <w:r w:rsidR="00E24F88" w:rsidRPr="00ED3F0B">
        <w:rPr>
          <w:rFonts w:asciiTheme="minorHAnsi" w:hAnsiTheme="minorHAnsi" w:cs="Tahoma"/>
          <w:szCs w:val="20"/>
        </w:rPr>
        <w:t xml:space="preserve"> </w:t>
      </w:r>
      <w:r w:rsidRPr="00ED3F0B">
        <w:rPr>
          <w:rFonts w:asciiTheme="minorHAnsi" w:hAnsiTheme="minorHAnsi" w:cs="Tahoma"/>
          <w:szCs w:val="20"/>
        </w:rPr>
        <w:t>nezbytné</w:t>
      </w:r>
      <w:r w:rsidR="00E24F88" w:rsidRPr="00ED3F0B">
        <w:rPr>
          <w:rFonts w:asciiTheme="minorHAnsi" w:hAnsiTheme="minorHAnsi" w:cs="Tahoma"/>
          <w:szCs w:val="20"/>
        </w:rPr>
        <w:t xml:space="preserve"> </w:t>
      </w:r>
      <w:r w:rsidRPr="00ED3F0B">
        <w:rPr>
          <w:rFonts w:asciiTheme="minorHAnsi" w:hAnsiTheme="minorHAnsi" w:cs="Tahoma"/>
          <w:szCs w:val="20"/>
        </w:rPr>
        <w:t>pro</w:t>
      </w:r>
      <w:r w:rsidR="00E24F88" w:rsidRPr="00ED3F0B">
        <w:rPr>
          <w:rFonts w:asciiTheme="minorHAnsi" w:hAnsiTheme="minorHAnsi" w:cs="Tahoma"/>
          <w:szCs w:val="20"/>
        </w:rPr>
        <w:t xml:space="preserve"> </w:t>
      </w:r>
      <w:r w:rsidRPr="00ED3F0B">
        <w:rPr>
          <w:rFonts w:asciiTheme="minorHAnsi" w:hAnsiTheme="minorHAnsi" w:cs="Tahoma"/>
          <w:szCs w:val="20"/>
        </w:rPr>
        <w:t>sestavení</w:t>
      </w:r>
      <w:r w:rsidR="00E24F88" w:rsidRPr="00ED3F0B">
        <w:rPr>
          <w:rFonts w:asciiTheme="minorHAnsi" w:hAnsiTheme="minorHAnsi" w:cs="Tahoma"/>
          <w:szCs w:val="20"/>
        </w:rPr>
        <w:t xml:space="preserve"> </w:t>
      </w:r>
      <w:r w:rsidRPr="00ED3F0B">
        <w:rPr>
          <w:rFonts w:asciiTheme="minorHAnsi" w:hAnsiTheme="minorHAnsi" w:cs="Tahoma"/>
          <w:szCs w:val="20"/>
        </w:rPr>
        <w:t>programových</w:t>
      </w:r>
      <w:r w:rsidR="00E24F88" w:rsidRPr="00ED3F0B">
        <w:rPr>
          <w:rFonts w:asciiTheme="minorHAnsi" w:hAnsiTheme="minorHAnsi" w:cs="Tahoma"/>
          <w:szCs w:val="20"/>
        </w:rPr>
        <w:t xml:space="preserve"> </w:t>
      </w:r>
      <w:r w:rsidRPr="00ED3F0B">
        <w:rPr>
          <w:rFonts w:asciiTheme="minorHAnsi" w:hAnsiTheme="minorHAnsi" w:cs="Tahoma"/>
          <w:szCs w:val="20"/>
        </w:rPr>
        <w:t>komponent</w:t>
      </w:r>
      <w:r w:rsidR="00A62EF3" w:rsidRPr="00ED3F0B">
        <w:rPr>
          <w:rFonts w:asciiTheme="minorHAnsi" w:hAnsiTheme="minorHAnsi" w:cs="Tahoma"/>
          <w:szCs w:val="20"/>
        </w:rPr>
        <w:t xml:space="preserve"> z</w:t>
      </w:r>
      <w:r w:rsidR="00BD37E3" w:rsidRPr="00ED3F0B">
        <w:rPr>
          <w:rFonts w:asciiTheme="minorHAnsi" w:hAnsiTheme="minorHAnsi" w:cs="Tahoma"/>
          <w:szCs w:val="20"/>
        </w:rPr>
        <w:t> </w:t>
      </w:r>
      <w:r w:rsidRPr="00ED3F0B">
        <w:rPr>
          <w:rFonts w:asciiTheme="minorHAnsi" w:hAnsiTheme="minorHAnsi" w:cs="Tahoma"/>
          <w:szCs w:val="20"/>
        </w:rPr>
        <w:t>programových</w:t>
      </w:r>
      <w:r w:rsidR="00E24F88" w:rsidRPr="00ED3F0B">
        <w:rPr>
          <w:rFonts w:asciiTheme="minorHAnsi" w:hAnsiTheme="minorHAnsi" w:cs="Tahoma"/>
          <w:szCs w:val="20"/>
        </w:rPr>
        <w:t xml:space="preserve"> </w:t>
      </w:r>
      <w:r w:rsidRPr="00ED3F0B">
        <w:rPr>
          <w:rFonts w:asciiTheme="minorHAnsi" w:hAnsiTheme="minorHAnsi" w:cs="Tahoma"/>
          <w:szCs w:val="20"/>
        </w:rPr>
        <w:t>kódů</w:t>
      </w:r>
      <w:r w:rsidR="00F20CAF" w:rsidRPr="00ED3F0B">
        <w:rPr>
          <w:rFonts w:asciiTheme="minorHAnsi" w:hAnsiTheme="minorHAnsi" w:cs="Tahoma"/>
          <w:szCs w:val="20"/>
        </w:rPr>
        <w:t>,</w:t>
      </w:r>
    </w:p>
    <w:p w14:paraId="17C172E3" w14:textId="2A0B9DC1" w:rsidR="00563816" w:rsidRPr="00ED3F0B" w:rsidRDefault="00C5245E" w:rsidP="00727D2A">
      <w:pPr>
        <w:numPr>
          <w:ilvl w:val="0"/>
          <w:numId w:val="32"/>
        </w:numPr>
        <w:contextualSpacing/>
        <w:rPr>
          <w:rFonts w:asciiTheme="minorHAnsi" w:hAnsiTheme="minorHAnsi" w:cs="Tahoma"/>
          <w:szCs w:val="20"/>
        </w:rPr>
      </w:pPr>
      <w:r w:rsidRPr="00ED3F0B">
        <w:rPr>
          <w:rFonts w:asciiTheme="minorHAnsi" w:hAnsiTheme="minorHAnsi" w:cs="Tahoma"/>
          <w:szCs w:val="20"/>
        </w:rPr>
        <w:t>bezpečnostní</w:t>
      </w:r>
      <w:r w:rsidR="00E24F88" w:rsidRPr="00ED3F0B">
        <w:rPr>
          <w:rFonts w:asciiTheme="minorHAnsi" w:hAnsiTheme="minorHAnsi" w:cs="Tahoma"/>
          <w:szCs w:val="20"/>
        </w:rPr>
        <w:t xml:space="preserve"> </w:t>
      </w:r>
      <w:r w:rsidRPr="00ED3F0B">
        <w:rPr>
          <w:rFonts w:asciiTheme="minorHAnsi" w:hAnsiTheme="minorHAnsi" w:cs="Tahoma"/>
          <w:szCs w:val="20"/>
        </w:rPr>
        <w:t>dokumentaci,</w:t>
      </w:r>
      <w:r w:rsidR="00E24F88" w:rsidRPr="00ED3F0B">
        <w:rPr>
          <w:rFonts w:asciiTheme="minorHAnsi" w:hAnsiTheme="minorHAnsi" w:cs="Tahoma"/>
          <w:szCs w:val="20"/>
        </w:rPr>
        <w:t xml:space="preserve"> </w:t>
      </w:r>
      <w:r w:rsidRPr="00ED3F0B">
        <w:rPr>
          <w:rFonts w:asciiTheme="minorHAnsi" w:hAnsiTheme="minorHAnsi" w:cs="Tahoma"/>
          <w:szCs w:val="20"/>
        </w:rPr>
        <w:t>která</w:t>
      </w:r>
      <w:r w:rsidR="00E24F88" w:rsidRPr="00ED3F0B">
        <w:rPr>
          <w:rFonts w:asciiTheme="minorHAnsi" w:hAnsiTheme="minorHAnsi" w:cs="Tahoma"/>
          <w:szCs w:val="20"/>
        </w:rPr>
        <w:t xml:space="preserve"> </w:t>
      </w:r>
      <w:r w:rsidRPr="00ED3F0B">
        <w:rPr>
          <w:rFonts w:asciiTheme="minorHAnsi" w:hAnsiTheme="minorHAnsi" w:cs="Tahoma"/>
          <w:szCs w:val="20"/>
        </w:rPr>
        <w:t>bude</w:t>
      </w:r>
      <w:r w:rsidR="00E24F88" w:rsidRPr="00ED3F0B">
        <w:rPr>
          <w:rFonts w:asciiTheme="minorHAnsi" w:hAnsiTheme="minorHAnsi" w:cs="Tahoma"/>
          <w:szCs w:val="20"/>
        </w:rPr>
        <w:t xml:space="preserve"> </w:t>
      </w:r>
      <w:r w:rsidRPr="00ED3F0B">
        <w:rPr>
          <w:rFonts w:asciiTheme="minorHAnsi" w:hAnsiTheme="minorHAnsi" w:cs="Tahoma"/>
          <w:szCs w:val="20"/>
        </w:rPr>
        <w:t>obsahovat</w:t>
      </w:r>
      <w:r w:rsidR="00E24F88" w:rsidRPr="00ED3F0B">
        <w:rPr>
          <w:rFonts w:asciiTheme="minorHAnsi" w:hAnsiTheme="minorHAnsi" w:cs="Tahoma"/>
          <w:szCs w:val="20"/>
        </w:rPr>
        <w:t xml:space="preserve"> </w:t>
      </w:r>
      <w:r w:rsidRPr="00ED3F0B">
        <w:rPr>
          <w:rFonts w:asciiTheme="minorHAnsi" w:hAnsiTheme="minorHAnsi" w:cs="Tahoma"/>
          <w:szCs w:val="20"/>
        </w:rPr>
        <w:t>zejména:</w:t>
      </w:r>
      <w:r w:rsidR="007768E5" w:rsidRPr="00ED3F0B">
        <w:rPr>
          <w:rFonts w:asciiTheme="minorHAnsi" w:hAnsiTheme="minorHAnsi" w:cs="Tahoma"/>
          <w:szCs w:val="20"/>
        </w:rPr>
        <w:tab/>
      </w:r>
    </w:p>
    <w:p w14:paraId="280693D7" w14:textId="43990217" w:rsidR="00886C0C" w:rsidRPr="00ED3F0B" w:rsidRDefault="00AC574C" w:rsidP="00AC574C">
      <w:pPr>
        <w:numPr>
          <w:ilvl w:val="1"/>
          <w:numId w:val="32"/>
        </w:numPr>
        <w:contextualSpacing/>
        <w:rPr>
          <w:rFonts w:asciiTheme="minorHAnsi" w:hAnsiTheme="minorHAnsi" w:cs="Tahoma"/>
          <w:szCs w:val="20"/>
        </w:rPr>
      </w:pPr>
      <w:r w:rsidRPr="00ED3F0B">
        <w:rPr>
          <w:rFonts w:asciiTheme="minorHAnsi" w:hAnsiTheme="minorHAnsi" w:cs="Tahoma"/>
          <w:szCs w:val="20"/>
        </w:rPr>
        <w:t>p</w:t>
      </w:r>
      <w:r w:rsidR="00C5245E" w:rsidRPr="00ED3F0B">
        <w:rPr>
          <w:rFonts w:asciiTheme="minorHAnsi" w:hAnsiTheme="minorHAnsi" w:cs="Tahoma"/>
          <w:szCs w:val="20"/>
        </w:rPr>
        <w:t>opis</w:t>
      </w:r>
      <w:r w:rsidR="00E24F88" w:rsidRPr="00ED3F0B">
        <w:rPr>
          <w:rFonts w:asciiTheme="minorHAnsi" w:hAnsiTheme="minorHAnsi" w:cs="Tahoma"/>
          <w:szCs w:val="20"/>
        </w:rPr>
        <w:t xml:space="preserve"> </w:t>
      </w:r>
      <w:r w:rsidR="00C5245E" w:rsidRPr="00ED3F0B">
        <w:rPr>
          <w:rFonts w:asciiTheme="minorHAnsi" w:hAnsiTheme="minorHAnsi" w:cs="Tahoma"/>
          <w:szCs w:val="20"/>
        </w:rPr>
        <w:t>síťových</w:t>
      </w:r>
      <w:r w:rsidR="00E24F88" w:rsidRPr="00ED3F0B">
        <w:rPr>
          <w:rFonts w:asciiTheme="minorHAnsi" w:hAnsiTheme="minorHAnsi" w:cs="Tahoma"/>
          <w:szCs w:val="20"/>
        </w:rPr>
        <w:t xml:space="preserve"> </w:t>
      </w:r>
      <w:r w:rsidR="00C5245E" w:rsidRPr="00ED3F0B">
        <w:rPr>
          <w:rFonts w:asciiTheme="minorHAnsi" w:hAnsiTheme="minorHAnsi" w:cs="Tahoma"/>
          <w:szCs w:val="20"/>
        </w:rPr>
        <w:t>komunikací</w:t>
      </w:r>
      <w:r w:rsidR="00E24F88" w:rsidRPr="00ED3F0B">
        <w:rPr>
          <w:rFonts w:asciiTheme="minorHAnsi" w:hAnsiTheme="minorHAnsi" w:cs="Tahoma"/>
          <w:szCs w:val="20"/>
        </w:rPr>
        <w:t xml:space="preserve"> </w:t>
      </w:r>
      <w:r w:rsidR="00C5245E" w:rsidRPr="00ED3F0B">
        <w:rPr>
          <w:rFonts w:asciiTheme="minorHAnsi" w:hAnsiTheme="minorHAnsi" w:cs="Tahoma"/>
          <w:szCs w:val="20"/>
        </w:rPr>
        <w:t>aplikace</w:t>
      </w:r>
      <w:r w:rsidRPr="00ED3F0B">
        <w:rPr>
          <w:rFonts w:asciiTheme="minorHAnsi" w:hAnsiTheme="minorHAnsi" w:cs="Tahoma"/>
          <w:szCs w:val="20"/>
        </w:rPr>
        <w:t>,</w:t>
      </w:r>
    </w:p>
    <w:p w14:paraId="1F626EAE" w14:textId="4E61BF88" w:rsidR="002745CD" w:rsidRPr="00ED3F0B" w:rsidRDefault="007768E5" w:rsidP="00AC574C">
      <w:pPr>
        <w:numPr>
          <w:ilvl w:val="1"/>
          <w:numId w:val="32"/>
        </w:numPr>
        <w:contextualSpacing/>
        <w:rPr>
          <w:rFonts w:asciiTheme="minorHAnsi" w:hAnsiTheme="minorHAnsi" w:cs="Tahoma"/>
          <w:szCs w:val="20"/>
        </w:rPr>
      </w:pPr>
      <w:r w:rsidRPr="00ED3F0B">
        <w:rPr>
          <w:rFonts w:asciiTheme="minorHAnsi" w:hAnsiTheme="minorHAnsi" w:cs="Tahoma"/>
          <w:szCs w:val="20"/>
        </w:rPr>
        <w:t>popis</w:t>
      </w:r>
      <w:r w:rsidR="00E24F88" w:rsidRPr="00ED3F0B">
        <w:rPr>
          <w:rFonts w:asciiTheme="minorHAnsi" w:hAnsiTheme="minorHAnsi" w:cs="Tahoma"/>
          <w:szCs w:val="20"/>
        </w:rPr>
        <w:t xml:space="preserve"> </w:t>
      </w:r>
      <w:r w:rsidRPr="00ED3F0B">
        <w:rPr>
          <w:rFonts w:asciiTheme="minorHAnsi" w:hAnsiTheme="minorHAnsi" w:cs="Tahoma"/>
          <w:szCs w:val="20"/>
        </w:rPr>
        <w:t>autentizace</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00AC574C" w:rsidRPr="00ED3F0B">
        <w:rPr>
          <w:rFonts w:asciiTheme="minorHAnsi" w:hAnsiTheme="minorHAnsi" w:cs="Tahoma"/>
          <w:szCs w:val="20"/>
        </w:rPr>
        <w:t>autorizace;</w:t>
      </w:r>
    </w:p>
    <w:p w14:paraId="1E3CDF4E" w14:textId="4F296C6B" w:rsidR="002745CD" w:rsidRPr="00ED3F0B" w:rsidRDefault="002745CD" w:rsidP="000D5191">
      <w:pPr>
        <w:numPr>
          <w:ilvl w:val="0"/>
          <w:numId w:val="32"/>
        </w:numPr>
        <w:contextualSpacing/>
        <w:rPr>
          <w:rFonts w:asciiTheme="minorHAnsi" w:hAnsiTheme="minorHAnsi" w:cs="Tahoma"/>
          <w:szCs w:val="20"/>
        </w:rPr>
      </w:pPr>
      <w:r w:rsidRPr="00ED3F0B">
        <w:rPr>
          <w:rFonts w:asciiTheme="minorHAnsi" w:hAnsiTheme="minorHAnsi" w:cs="Tahoma"/>
          <w:bCs/>
          <w:kern w:val="32"/>
          <w:szCs w:val="20"/>
        </w:rPr>
        <w:t>Knowledge</w:t>
      </w:r>
      <w:r w:rsidR="00E24F88" w:rsidRPr="00ED3F0B">
        <w:rPr>
          <w:rFonts w:asciiTheme="minorHAnsi" w:hAnsiTheme="minorHAnsi" w:cs="Tahoma"/>
          <w:bCs/>
          <w:kern w:val="32"/>
          <w:szCs w:val="20"/>
        </w:rPr>
        <w:t xml:space="preserve"> </w:t>
      </w:r>
      <w:r w:rsidRPr="00ED3F0B">
        <w:rPr>
          <w:rFonts w:asciiTheme="minorHAnsi" w:hAnsiTheme="minorHAnsi" w:cs="Tahoma"/>
          <w:bCs/>
          <w:kern w:val="32"/>
          <w:szCs w:val="20"/>
        </w:rPr>
        <w:t>Base</w:t>
      </w:r>
      <w:r w:rsidR="00AC574C" w:rsidRPr="00ED3F0B">
        <w:rPr>
          <w:rFonts w:asciiTheme="minorHAnsi" w:hAnsiTheme="minorHAnsi" w:cs="Tahoma"/>
          <w:bCs/>
          <w:kern w:val="32"/>
          <w:szCs w:val="20"/>
        </w:rPr>
        <w:t>.</w:t>
      </w:r>
    </w:p>
    <w:p w14:paraId="204F81DD" w14:textId="7F12C7B8" w:rsidR="002745CD" w:rsidRPr="00ED3F0B" w:rsidRDefault="002745CD" w:rsidP="00D97C1E">
      <w:pPr>
        <w:rPr>
          <w:rFonts w:asciiTheme="minorHAnsi" w:hAnsiTheme="minorHAnsi" w:cs="Tahoma"/>
          <w:szCs w:val="20"/>
        </w:rPr>
      </w:pPr>
      <w:r w:rsidRPr="00ED3F0B">
        <w:rPr>
          <w:rFonts w:asciiTheme="minorHAnsi" w:hAnsiTheme="minorHAnsi" w:cs="Tahoma"/>
          <w:szCs w:val="20"/>
        </w:rPr>
        <w:t>Poskytovatel</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Pr="00ED3F0B">
        <w:rPr>
          <w:rFonts w:asciiTheme="minorHAnsi" w:hAnsiTheme="minorHAnsi" w:cs="Tahoma"/>
          <w:szCs w:val="20"/>
        </w:rPr>
        <w:t>rámci</w:t>
      </w:r>
      <w:r w:rsidR="00E24F88" w:rsidRPr="00ED3F0B">
        <w:rPr>
          <w:rFonts w:asciiTheme="minorHAnsi" w:hAnsiTheme="minorHAnsi" w:cs="Tahoma"/>
          <w:szCs w:val="20"/>
        </w:rPr>
        <w:t xml:space="preserve"> </w:t>
      </w:r>
      <w:r w:rsidR="00B26294">
        <w:rPr>
          <w:rFonts w:asciiTheme="minorHAnsi" w:hAnsiTheme="minorHAnsi" w:cs="Tahoma"/>
          <w:szCs w:val="20"/>
        </w:rPr>
        <w:t>S</w:t>
      </w:r>
      <w:r w:rsidRPr="00ED3F0B">
        <w:rPr>
          <w:rFonts w:asciiTheme="minorHAnsi" w:hAnsiTheme="minorHAnsi" w:cs="Tahoma"/>
          <w:szCs w:val="20"/>
        </w:rPr>
        <w:t>lužeb</w:t>
      </w:r>
      <w:r w:rsidR="00E24F88" w:rsidRPr="00ED3F0B">
        <w:rPr>
          <w:rFonts w:asciiTheme="minorHAnsi" w:hAnsiTheme="minorHAnsi" w:cs="Tahoma"/>
          <w:szCs w:val="20"/>
        </w:rPr>
        <w:t xml:space="preserve"> </w:t>
      </w:r>
      <w:r w:rsidRPr="00ED3F0B">
        <w:rPr>
          <w:rFonts w:asciiTheme="minorHAnsi" w:hAnsiTheme="minorHAnsi" w:cs="Tahoma"/>
          <w:szCs w:val="20"/>
        </w:rPr>
        <w:t>dle</w:t>
      </w:r>
      <w:r w:rsidR="00E24F88" w:rsidRPr="00ED3F0B">
        <w:rPr>
          <w:rFonts w:asciiTheme="minorHAnsi" w:hAnsiTheme="minorHAnsi" w:cs="Tahoma"/>
          <w:szCs w:val="20"/>
        </w:rPr>
        <w:t xml:space="preserve"> </w:t>
      </w:r>
      <w:r w:rsidR="003302F2">
        <w:rPr>
          <w:rFonts w:asciiTheme="minorHAnsi" w:hAnsiTheme="minorHAnsi" w:cs="Tahoma"/>
          <w:szCs w:val="20"/>
        </w:rPr>
        <w:t xml:space="preserve">jednotlivých </w:t>
      </w:r>
      <w:r w:rsidRPr="00ED3F0B">
        <w:rPr>
          <w:rFonts w:asciiTheme="minorHAnsi" w:hAnsiTheme="minorHAnsi" w:cs="Tahoma"/>
          <w:szCs w:val="20"/>
        </w:rPr>
        <w:t>KL</w:t>
      </w:r>
      <w:r w:rsidR="002350CA">
        <w:rPr>
          <w:rFonts w:asciiTheme="minorHAnsi" w:hAnsiTheme="minorHAnsi" w:cs="Tahoma"/>
          <w:szCs w:val="20"/>
        </w:rPr>
        <w:t>S</w:t>
      </w:r>
      <w:r w:rsidR="00E24F88" w:rsidRPr="00ED3F0B">
        <w:rPr>
          <w:rFonts w:asciiTheme="minorHAnsi" w:hAnsiTheme="minorHAnsi" w:cs="Tahoma"/>
          <w:szCs w:val="20"/>
        </w:rPr>
        <w:t xml:space="preserve"> </w:t>
      </w:r>
      <w:r w:rsidRPr="00ED3F0B">
        <w:rPr>
          <w:rFonts w:asciiTheme="minorHAnsi" w:hAnsiTheme="minorHAnsi" w:cs="Tahoma"/>
          <w:szCs w:val="20"/>
        </w:rPr>
        <w:t>bude</w:t>
      </w:r>
      <w:r w:rsidR="00E24F88" w:rsidRPr="00ED3F0B">
        <w:rPr>
          <w:rFonts w:asciiTheme="minorHAnsi" w:hAnsiTheme="minorHAnsi" w:cs="Tahoma"/>
          <w:szCs w:val="20"/>
        </w:rPr>
        <w:t xml:space="preserve"> </w:t>
      </w:r>
      <w:r w:rsidRPr="00ED3F0B">
        <w:rPr>
          <w:rFonts w:asciiTheme="minorHAnsi" w:hAnsiTheme="minorHAnsi" w:cs="Tahoma"/>
          <w:szCs w:val="20"/>
        </w:rPr>
        <w:t>budovat</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udržovat</w:t>
      </w:r>
      <w:r w:rsidR="00E24F88" w:rsidRPr="00ED3F0B">
        <w:rPr>
          <w:rFonts w:asciiTheme="minorHAnsi" w:hAnsiTheme="minorHAnsi" w:cs="Tahoma"/>
          <w:szCs w:val="20"/>
        </w:rPr>
        <w:t xml:space="preserve"> </w:t>
      </w:r>
      <w:r w:rsidRPr="00ED3F0B">
        <w:rPr>
          <w:rFonts w:asciiTheme="minorHAnsi" w:hAnsiTheme="minorHAnsi" w:cs="Tahoma"/>
          <w:szCs w:val="20"/>
        </w:rPr>
        <w:t>Knowledge</w:t>
      </w:r>
      <w:r w:rsidR="00E24F88" w:rsidRPr="00ED3F0B">
        <w:rPr>
          <w:rFonts w:asciiTheme="minorHAnsi" w:hAnsiTheme="minorHAnsi" w:cs="Tahoma"/>
          <w:szCs w:val="20"/>
        </w:rPr>
        <w:t xml:space="preserve"> </w:t>
      </w:r>
      <w:r w:rsidRPr="00ED3F0B">
        <w:rPr>
          <w:rFonts w:asciiTheme="minorHAnsi" w:hAnsiTheme="minorHAnsi" w:cs="Tahoma"/>
          <w:szCs w:val="20"/>
        </w:rPr>
        <w:t>Base</w:t>
      </w:r>
      <w:r w:rsidR="00E24F88" w:rsidRPr="00ED3F0B">
        <w:rPr>
          <w:rFonts w:asciiTheme="minorHAnsi" w:hAnsiTheme="minorHAnsi" w:cs="Tahoma"/>
          <w:szCs w:val="20"/>
        </w:rPr>
        <w:t xml:space="preserve"> </w:t>
      </w:r>
      <w:r w:rsidRPr="00ED3F0B">
        <w:rPr>
          <w:rFonts w:asciiTheme="minorHAnsi" w:hAnsiTheme="minorHAnsi" w:cs="Tahoma"/>
          <w:szCs w:val="20"/>
        </w:rPr>
        <w:t>obsahující</w:t>
      </w:r>
      <w:r w:rsidR="00E24F88" w:rsidRPr="00ED3F0B">
        <w:rPr>
          <w:rFonts w:asciiTheme="minorHAnsi" w:hAnsiTheme="minorHAnsi" w:cs="Tahoma"/>
          <w:szCs w:val="20"/>
        </w:rPr>
        <w:t xml:space="preserve"> </w:t>
      </w:r>
      <w:r w:rsidRPr="00ED3F0B">
        <w:rPr>
          <w:rFonts w:asciiTheme="minorHAnsi" w:hAnsiTheme="minorHAnsi" w:cs="Tahoma"/>
          <w:szCs w:val="20"/>
        </w:rPr>
        <w:t>zejména</w:t>
      </w:r>
      <w:r w:rsidR="00E24F88" w:rsidRPr="00ED3F0B">
        <w:rPr>
          <w:rFonts w:asciiTheme="minorHAnsi" w:hAnsiTheme="minorHAnsi" w:cs="Tahoma"/>
          <w:szCs w:val="20"/>
        </w:rPr>
        <w:t xml:space="preserve"> </w:t>
      </w:r>
      <w:r w:rsidRPr="00ED3F0B">
        <w:rPr>
          <w:rFonts w:asciiTheme="minorHAnsi" w:hAnsiTheme="minorHAnsi" w:cs="Tahoma"/>
          <w:szCs w:val="20"/>
        </w:rPr>
        <w:t>informace,</w:t>
      </w:r>
      <w:r w:rsidR="00E24F88" w:rsidRPr="00ED3F0B">
        <w:rPr>
          <w:rFonts w:asciiTheme="minorHAnsi" w:hAnsiTheme="minorHAnsi" w:cs="Tahoma"/>
          <w:szCs w:val="20"/>
        </w:rPr>
        <w:t xml:space="preserve"> </w:t>
      </w:r>
      <w:r w:rsidRPr="00ED3F0B">
        <w:rPr>
          <w:rFonts w:asciiTheme="minorHAnsi" w:hAnsiTheme="minorHAnsi" w:cs="Tahoma"/>
          <w:szCs w:val="20"/>
        </w:rPr>
        <w:t>nikoliv</w:t>
      </w:r>
      <w:r w:rsidR="00E24F88" w:rsidRPr="00ED3F0B">
        <w:rPr>
          <w:rFonts w:asciiTheme="minorHAnsi" w:hAnsiTheme="minorHAnsi" w:cs="Tahoma"/>
          <w:szCs w:val="20"/>
        </w:rPr>
        <w:t xml:space="preserve"> </w:t>
      </w:r>
      <w:r w:rsidRPr="00ED3F0B">
        <w:rPr>
          <w:rFonts w:asciiTheme="minorHAnsi" w:hAnsiTheme="minorHAnsi" w:cs="Tahoma"/>
          <w:szCs w:val="20"/>
        </w:rPr>
        <w:t>však</w:t>
      </w:r>
      <w:r w:rsidR="00E24F88" w:rsidRPr="00ED3F0B">
        <w:rPr>
          <w:rFonts w:asciiTheme="minorHAnsi" w:hAnsiTheme="minorHAnsi" w:cs="Tahoma"/>
          <w:szCs w:val="20"/>
        </w:rPr>
        <w:t xml:space="preserve"> </w:t>
      </w:r>
      <w:r w:rsidRPr="00ED3F0B">
        <w:rPr>
          <w:rFonts w:asciiTheme="minorHAnsi" w:hAnsiTheme="minorHAnsi" w:cs="Tahoma"/>
          <w:szCs w:val="20"/>
        </w:rPr>
        <w:t>výhradně:</w:t>
      </w:r>
    </w:p>
    <w:p w14:paraId="2535BC8D" w14:textId="41E75731" w:rsidR="002745CD" w:rsidRPr="00ED3F0B" w:rsidRDefault="002745CD" w:rsidP="002527D7">
      <w:pPr>
        <w:numPr>
          <w:ilvl w:val="0"/>
          <w:numId w:val="32"/>
        </w:numPr>
        <w:contextualSpacing/>
        <w:rPr>
          <w:rFonts w:asciiTheme="minorHAnsi" w:hAnsiTheme="minorHAnsi" w:cs="Tahoma"/>
          <w:szCs w:val="20"/>
        </w:rPr>
      </w:pPr>
      <w:r w:rsidRPr="00ED3F0B">
        <w:rPr>
          <w:rFonts w:asciiTheme="minorHAnsi" w:hAnsiTheme="minorHAnsi" w:cs="Tahoma"/>
          <w:szCs w:val="20"/>
        </w:rPr>
        <w:t>postupy</w:t>
      </w:r>
      <w:r w:rsidR="00E24F88" w:rsidRPr="00ED3F0B">
        <w:rPr>
          <w:rFonts w:asciiTheme="minorHAnsi" w:hAnsiTheme="minorHAnsi" w:cs="Tahoma"/>
          <w:szCs w:val="20"/>
        </w:rPr>
        <w:t xml:space="preserve"> </w:t>
      </w:r>
      <w:r w:rsidRPr="00ED3F0B">
        <w:rPr>
          <w:rFonts w:asciiTheme="minorHAnsi" w:hAnsiTheme="minorHAnsi" w:cs="Tahoma"/>
          <w:szCs w:val="20"/>
        </w:rPr>
        <w:t>při</w:t>
      </w:r>
      <w:r w:rsidR="00E24F88" w:rsidRPr="00ED3F0B">
        <w:rPr>
          <w:rFonts w:asciiTheme="minorHAnsi" w:hAnsiTheme="minorHAnsi" w:cs="Tahoma"/>
          <w:szCs w:val="20"/>
        </w:rPr>
        <w:t xml:space="preserve"> </w:t>
      </w:r>
      <w:r w:rsidRPr="00ED3F0B">
        <w:rPr>
          <w:rFonts w:asciiTheme="minorHAnsi" w:hAnsiTheme="minorHAnsi" w:cs="Tahoma"/>
          <w:szCs w:val="20"/>
        </w:rPr>
        <w:t>správě</w:t>
      </w:r>
      <w:r w:rsidR="00E24F88" w:rsidRPr="00ED3F0B">
        <w:rPr>
          <w:rFonts w:asciiTheme="minorHAnsi" w:hAnsiTheme="minorHAnsi" w:cs="Tahoma"/>
          <w:szCs w:val="20"/>
        </w:rPr>
        <w:t xml:space="preserve"> </w:t>
      </w:r>
      <w:r w:rsidRPr="00ED3F0B">
        <w:rPr>
          <w:rFonts w:asciiTheme="minorHAnsi" w:hAnsiTheme="minorHAnsi" w:cs="Tahoma"/>
          <w:szCs w:val="20"/>
        </w:rPr>
        <w:t>provozovaných</w:t>
      </w:r>
      <w:r w:rsidR="00E24F88" w:rsidRPr="00ED3F0B">
        <w:rPr>
          <w:rFonts w:asciiTheme="minorHAnsi" w:hAnsiTheme="minorHAnsi" w:cs="Tahoma"/>
          <w:szCs w:val="20"/>
        </w:rPr>
        <w:t xml:space="preserve"> </w:t>
      </w:r>
      <w:r w:rsidR="00BC27FB" w:rsidRPr="00ED3F0B">
        <w:rPr>
          <w:rFonts w:asciiTheme="minorHAnsi" w:hAnsiTheme="minorHAnsi" w:cs="Tahoma"/>
          <w:szCs w:val="20"/>
        </w:rPr>
        <w:t>S</w:t>
      </w:r>
      <w:r w:rsidRPr="00ED3F0B">
        <w:rPr>
          <w:rFonts w:asciiTheme="minorHAnsi" w:hAnsiTheme="minorHAnsi" w:cs="Tahoma"/>
          <w:szCs w:val="20"/>
        </w:rPr>
        <w:t>ystémů</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zařízení,</w:t>
      </w:r>
    </w:p>
    <w:p w14:paraId="198F28B8" w14:textId="11EA9C84" w:rsidR="002745CD" w:rsidRPr="00ED3F0B" w:rsidRDefault="002745CD" w:rsidP="002527D7">
      <w:pPr>
        <w:numPr>
          <w:ilvl w:val="0"/>
          <w:numId w:val="32"/>
        </w:numPr>
        <w:contextualSpacing/>
        <w:rPr>
          <w:rFonts w:asciiTheme="minorHAnsi" w:hAnsiTheme="minorHAnsi" w:cs="Tahoma"/>
          <w:szCs w:val="20"/>
        </w:rPr>
      </w:pPr>
      <w:r w:rsidRPr="00ED3F0B">
        <w:rPr>
          <w:rFonts w:asciiTheme="minorHAnsi" w:hAnsiTheme="minorHAnsi" w:cs="Tahoma"/>
          <w:szCs w:val="20"/>
        </w:rPr>
        <w:t>nestandardní</w:t>
      </w:r>
      <w:r w:rsidR="00E24F88" w:rsidRPr="00ED3F0B">
        <w:rPr>
          <w:rFonts w:asciiTheme="minorHAnsi" w:hAnsiTheme="minorHAnsi" w:cs="Tahoma"/>
          <w:szCs w:val="20"/>
        </w:rPr>
        <w:t xml:space="preserve"> </w:t>
      </w:r>
      <w:r w:rsidRPr="00ED3F0B">
        <w:rPr>
          <w:rFonts w:asciiTheme="minorHAnsi" w:hAnsiTheme="minorHAnsi" w:cs="Tahoma"/>
          <w:szCs w:val="20"/>
        </w:rPr>
        <w:t>stavy</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jejich</w:t>
      </w:r>
      <w:r w:rsidR="00E24F88" w:rsidRPr="00ED3F0B">
        <w:rPr>
          <w:rFonts w:asciiTheme="minorHAnsi" w:hAnsiTheme="minorHAnsi" w:cs="Tahoma"/>
          <w:szCs w:val="20"/>
        </w:rPr>
        <w:t xml:space="preserve"> </w:t>
      </w:r>
      <w:r w:rsidRPr="00ED3F0B">
        <w:rPr>
          <w:rFonts w:asciiTheme="minorHAnsi" w:hAnsiTheme="minorHAnsi" w:cs="Tahoma"/>
          <w:szCs w:val="20"/>
        </w:rPr>
        <w:t>řešení,</w:t>
      </w:r>
    </w:p>
    <w:p w14:paraId="2419D6DD" w14:textId="2C6FA1BD" w:rsidR="002745CD" w:rsidRPr="00ED3F0B" w:rsidRDefault="002745CD" w:rsidP="002527D7">
      <w:pPr>
        <w:numPr>
          <w:ilvl w:val="0"/>
          <w:numId w:val="32"/>
        </w:numPr>
        <w:contextualSpacing/>
        <w:rPr>
          <w:rFonts w:asciiTheme="minorHAnsi" w:hAnsiTheme="minorHAnsi" w:cs="Tahoma"/>
          <w:szCs w:val="20"/>
        </w:rPr>
      </w:pPr>
      <w:r w:rsidRPr="00ED3F0B">
        <w:rPr>
          <w:rFonts w:asciiTheme="minorHAnsi" w:hAnsiTheme="minorHAnsi" w:cs="Tahoma"/>
          <w:szCs w:val="20"/>
        </w:rPr>
        <w:t>postup</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způsob</w:t>
      </w:r>
      <w:r w:rsidR="00E24F88" w:rsidRPr="00ED3F0B">
        <w:rPr>
          <w:rFonts w:asciiTheme="minorHAnsi" w:hAnsiTheme="minorHAnsi" w:cs="Tahoma"/>
          <w:szCs w:val="20"/>
        </w:rPr>
        <w:t xml:space="preserve"> </w:t>
      </w:r>
      <w:r w:rsidRPr="00ED3F0B">
        <w:rPr>
          <w:rFonts w:asciiTheme="minorHAnsi" w:hAnsiTheme="minorHAnsi" w:cs="Tahoma"/>
          <w:szCs w:val="20"/>
        </w:rPr>
        <w:t>řešení</w:t>
      </w:r>
      <w:r w:rsidR="00E24F88" w:rsidRPr="00ED3F0B">
        <w:rPr>
          <w:rFonts w:asciiTheme="minorHAnsi" w:hAnsiTheme="minorHAnsi" w:cs="Tahoma"/>
          <w:szCs w:val="20"/>
        </w:rPr>
        <w:t xml:space="preserve"> </w:t>
      </w:r>
      <w:r w:rsidRPr="00ED3F0B">
        <w:rPr>
          <w:rFonts w:asciiTheme="minorHAnsi" w:hAnsiTheme="minorHAnsi" w:cs="Tahoma"/>
          <w:szCs w:val="20"/>
        </w:rPr>
        <w:t>opakujících</w:t>
      </w:r>
      <w:r w:rsidR="00E24F88" w:rsidRPr="00ED3F0B">
        <w:rPr>
          <w:rFonts w:asciiTheme="minorHAnsi" w:hAnsiTheme="minorHAnsi" w:cs="Tahoma"/>
          <w:szCs w:val="20"/>
        </w:rPr>
        <w:t xml:space="preserve"> </w:t>
      </w:r>
      <w:r w:rsidRPr="00ED3F0B">
        <w:rPr>
          <w:rFonts w:asciiTheme="minorHAnsi" w:hAnsiTheme="minorHAnsi" w:cs="Tahoma"/>
          <w:szCs w:val="20"/>
        </w:rPr>
        <w:t>se</w:t>
      </w:r>
      <w:r w:rsidR="00E24F88" w:rsidRPr="00ED3F0B">
        <w:rPr>
          <w:rFonts w:asciiTheme="minorHAnsi" w:hAnsiTheme="minorHAnsi" w:cs="Tahoma"/>
          <w:szCs w:val="20"/>
        </w:rPr>
        <w:t xml:space="preserve"> </w:t>
      </w:r>
      <w:r w:rsidR="00FB2AB3" w:rsidRPr="00ED3F0B">
        <w:rPr>
          <w:rFonts w:asciiTheme="minorHAnsi" w:hAnsiTheme="minorHAnsi" w:cs="Tahoma"/>
          <w:szCs w:val="20"/>
        </w:rPr>
        <w:t>I</w:t>
      </w:r>
      <w:r w:rsidRPr="00ED3F0B">
        <w:rPr>
          <w:rFonts w:asciiTheme="minorHAnsi" w:hAnsiTheme="minorHAnsi" w:cs="Tahoma"/>
          <w:szCs w:val="20"/>
        </w:rPr>
        <w:t>ncidentů,</w:t>
      </w:r>
    </w:p>
    <w:p w14:paraId="0E54A2B9" w14:textId="79FA135E" w:rsidR="002745CD" w:rsidRPr="00ED3F0B" w:rsidRDefault="002745CD" w:rsidP="002527D7">
      <w:pPr>
        <w:numPr>
          <w:ilvl w:val="0"/>
          <w:numId w:val="32"/>
        </w:numPr>
        <w:contextualSpacing/>
        <w:rPr>
          <w:rFonts w:asciiTheme="minorHAnsi" w:hAnsiTheme="minorHAnsi" w:cs="Tahoma"/>
          <w:szCs w:val="20"/>
        </w:rPr>
      </w:pPr>
      <w:r w:rsidRPr="00ED3F0B">
        <w:rPr>
          <w:rFonts w:asciiTheme="minorHAnsi" w:hAnsiTheme="minorHAnsi" w:cs="Tahoma"/>
          <w:szCs w:val="20"/>
        </w:rPr>
        <w:t>postup</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způsob</w:t>
      </w:r>
      <w:r w:rsidR="00E24F88" w:rsidRPr="00ED3F0B">
        <w:rPr>
          <w:rFonts w:asciiTheme="minorHAnsi" w:hAnsiTheme="minorHAnsi" w:cs="Tahoma"/>
          <w:szCs w:val="20"/>
        </w:rPr>
        <w:t xml:space="preserve"> </w:t>
      </w:r>
      <w:r w:rsidRPr="00ED3F0B">
        <w:rPr>
          <w:rFonts w:asciiTheme="minorHAnsi" w:hAnsiTheme="minorHAnsi" w:cs="Tahoma"/>
          <w:szCs w:val="20"/>
        </w:rPr>
        <w:t>řešení</w:t>
      </w:r>
      <w:r w:rsidR="00E24F88" w:rsidRPr="00ED3F0B">
        <w:rPr>
          <w:rFonts w:asciiTheme="minorHAnsi" w:hAnsiTheme="minorHAnsi" w:cs="Tahoma"/>
          <w:szCs w:val="20"/>
        </w:rPr>
        <w:t xml:space="preserve"> </w:t>
      </w:r>
      <w:r w:rsidRPr="00ED3F0B">
        <w:rPr>
          <w:rFonts w:asciiTheme="minorHAnsi" w:hAnsiTheme="minorHAnsi" w:cs="Tahoma"/>
          <w:szCs w:val="20"/>
        </w:rPr>
        <w:t>problémů,</w:t>
      </w:r>
    </w:p>
    <w:p w14:paraId="5FF33CCA" w14:textId="602448A7" w:rsidR="002745CD" w:rsidRPr="00ED3F0B" w:rsidRDefault="002745CD" w:rsidP="002527D7">
      <w:pPr>
        <w:numPr>
          <w:ilvl w:val="0"/>
          <w:numId w:val="32"/>
        </w:numPr>
        <w:contextualSpacing/>
        <w:rPr>
          <w:rFonts w:asciiTheme="minorHAnsi" w:hAnsiTheme="minorHAnsi" w:cs="Tahoma"/>
          <w:szCs w:val="20"/>
        </w:rPr>
      </w:pPr>
      <w:r w:rsidRPr="00ED3F0B">
        <w:rPr>
          <w:rFonts w:asciiTheme="minorHAnsi" w:hAnsiTheme="minorHAnsi" w:cs="Tahoma"/>
          <w:szCs w:val="20"/>
        </w:rPr>
        <w:t>informace</w:t>
      </w:r>
      <w:r w:rsidR="00A62EF3" w:rsidRPr="00ED3F0B">
        <w:rPr>
          <w:rFonts w:asciiTheme="minorHAnsi" w:hAnsiTheme="minorHAnsi" w:cs="Tahoma"/>
          <w:szCs w:val="20"/>
        </w:rPr>
        <w:t xml:space="preserve"> o </w:t>
      </w:r>
      <w:r w:rsidRPr="00ED3F0B">
        <w:rPr>
          <w:rFonts w:asciiTheme="minorHAnsi" w:hAnsiTheme="minorHAnsi" w:cs="Tahoma"/>
          <w:szCs w:val="20"/>
        </w:rPr>
        <w:t>známých</w:t>
      </w:r>
      <w:r w:rsidR="00E24F88" w:rsidRPr="00ED3F0B">
        <w:rPr>
          <w:rFonts w:asciiTheme="minorHAnsi" w:hAnsiTheme="minorHAnsi" w:cs="Tahoma"/>
          <w:szCs w:val="20"/>
        </w:rPr>
        <w:t xml:space="preserve"> </w:t>
      </w:r>
      <w:r w:rsidRPr="00ED3F0B">
        <w:rPr>
          <w:rFonts w:asciiTheme="minorHAnsi" w:hAnsiTheme="minorHAnsi" w:cs="Tahoma"/>
          <w:szCs w:val="20"/>
        </w:rPr>
        <w:t>chybách.</w:t>
      </w:r>
    </w:p>
    <w:p w14:paraId="6F7FB64F" w14:textId="77777777" w:rsidR="00563816" w:rsidRPr="00ED3F0B" w:rsidRDefault="00AC7ED1" w:rsidP="0042388A">
      <w:pPr>
        <w:rPr>
          <w:rFonts w:asciiTheme="minorHAnsi" w:hAnsiTheme="minorHAnsi" w:cs="Tahoma"/>
          <w:szCs w:val="20"/>
        </w:rPr>
      </w:pPr>
      <w:r w:rsidRPr="00ED3F0B">
        <w:rPr>
          <w:rFonts w:asciiTheme="minorHAnsi" w:hAnsiTheme="minorHAnsi" w:cs="Tahoma"/>
          <w:szCs w:val="20"/>
        </w:rPr>
        <w:t>Elektronická</w:t>
      </w:r>
      <w:r w:rsidR="00E24F88" w:rsidRPr="00ED3F0B">
        <w:rPr>
          <w:rFonts w:asciiTheme="minorHAnsi" w:hAnsiTheme="minorHAnsi" w:cs="Tahoma"/>
          <w:szCs w:val="20"/>
        </w:rPr>
        <w:t xml:space="preserve"> </w:t>
      </w:r>
      <w:r w:rsidRPr="00ED3F0B">
        <w:rPr>
          <w:rFonts w:asciiTheme="minorHAnsi" w:hAnsiTheme="minorHAnsi" w:cs="Tahoma"/>
          <w:szCs w:val="20"/>
        </w:rPr>
        <w:t>dokumentace</w:t>
      </w:r>
      <w:r w:rsidR="00E24F88" w:rsidRPr="00ED3F0B">
        <w:rPr>
          <w:rFonts w:asciiTheme="minorHAnsi" w:hAnsiTheme="minorHAnsi" w:cs="Tahoma"/>
          <w:szCs w:val="20"/>
        </w:rPr>
        <w:t xml:space="preserve"> </w:t>
      </w:r>
      <w:r w:rsidRPr="00ED3F0B">
        <w:rPr>
          <w:rFonts w:asciiTheme="minorHAnsi" w:hAnsiTheme="minorHAnsi" w:cs="Tahoma"/>
          <w:szCs w:val="20"/>
        </w:rPr>
        <w:t>bude</w:t>
      </w:r>
      <w:r w:rsidR="00E24F88" w:rsidRPr="00ED3F0B">
        <w:rPr>
          <w:rFonts w:asciiTheme="minorHAnsi" w:hAnsiTheme="minorHAnsi" w:cs="Tahoma"/>
          <w:szCs w:val="20"/>
        </w:rPr>
        <w:t xml:space="preserve"> </w:t>
      </w:r>
      <w:r w:rsidRPr="00ED3F0B">
        <w:rPr>
          <w:rFonts w:asciiTheme="minorHAnsi" w:hAnsiTheme="minorHAnsi" w:cs="Tahoma"/>
          <w:szCs w:val="20"/>
        </w:rPr>
        <w:t>ukládána</w:t>
      </w:r>
      <w:r w:rsidR="00E24F88" w:rsidRPr="00ED3F0B">
        <w:rPr>
          <w:rFonts w:asciiTheme="minorHAnsi" w:hAnsiTheme="minorHAnsi" w:cs="Tahoma"/>
          <w:szCs w:val="20"/>
        </w:rPr>
        <w:t xml:space="preserve"> </w:t>
      </w:r>
      <w:r w:rsidRPr="00ED3F0B">
        <w:rPr>
          <w:rFonts w:asciiTheme="minorHAnsi" w:hAnsiTheme="minorHAnsi" w:cs="Tahoma"/>
          <w:szCs w:val="20"/>
        </w:rPr>
        <w:t>do</w:t>
      </w:r>
      <w:r w:rsidR="00E24F88" w:rsidRPr="00ED3F0B">
        <w:rPr>
          <w:rFonts w:asciiTheme="minorHAnsi" w:hAnsiTheme="minorHAnsi" w:cs="Tahoma"/>
          <w:szCs w:val="20"/>
        </w:rPr>
        <w:t xml:space="preserve"> </w:t>
      </w:r>
      <w:r w:rsidRPr="00ED3F0B">
        <w:rPr>
          <w:rFonts w:asciiTheme="minorHAnsi" w:hAnsiTheme="minorHAnsi" w:cs="Tahoma"/>
          <w:szCs w:val="20"/>
        </w:rPr>
        <w:t>sdíleného</w:t>
      </w:r>
      <w:r w:rsidR="00E24F88" w:rsidRPr="00ED3F0B">
        <w:rPr>
          <w:rFonts w:asciiTheme="minorHAnsi" w:hAnsiTheme="minorHAnsi" w:cs="Tahoma"/>
          <w:szCs w:val="20"/>
        </w:rPr>
        <w:t xml:space="preserve"> </w:t>
      </w:r>
      <w:r w:rsidRPr="00ED3F0B">
        <w:rPr>
          <w:rFonts w:asciiTheme="minorHAnsi" w:hAnsiTheme="minorHAnsi" w:cs="Tahoma"/>
          <w:szCs w:val="20"/>
        </w:rPr>
        <w:t>datového</w:t>
      </w:r>
      <w:r w:rsidR="00E24F88" w:rsidRPr="00ED3F0B">
        <w:rPr>
          <w:rFonts w:asciiTheme="minorHAnsi" w:hAnsiTheme="minorHAnsi" w:cs="Tahoma"/>
          <w:szCs w:val="20"/>
        </w:rPr>
        <w:t xml:space="preserve"> </w:t>
      </w:r>
      <w:r w:rsidRPr="00ED3F0B">
        <w:rPr>
          <w:rFonts w:asciiTheme="minorHAnsi" w:hAnsiTheme="minorHAnsi" w:cs="Tahoma"/>
          <w:szCs w:val="20"/>
        </w:rPr>
        <w:t>úložiště</w:t>
      </w:r>
      <w:r w:rsidR="00E24F88" w:rsidRPr="00ED3F0B">
        <w:rPr>
          <w:rFonts w:asciiTheme="minorHAnsi" w:hAnsiTheme="minorHAnsi" w:cs="Tahoma"/>
          <w:szCs w:val="20"/>
        </w:rPr>
        <w:t xml:space="preserve"> </w:t>
      </w:r>
      <w:r w:rsidRPr="00ED3F0B">
        <w:rPr>
          <w:rFonts w:asciiTheme="minorHAnsi" w:hAnsiTheme="minorHAnsi" w:cs="Tahoma"/>
          <w:szCs w:val="20"/>
        </w:rPr>
        <w:t>Objednatele.</w:t>
      </w:r>
    </w:p>
    <w:p w14:paraId="64040123" w14:textId="1D817223" w:rsidR="00C84184" w:rsidRPr="00ED3F0B" w:rsidRDefault="00AC7ED1" w:rsidP="0042388A">
      <w:pPr>
        <w:rPr>
          <w:rFonts w:asciiTheme="minorHAnsi" w:hAnsiTheme="minorHAnsi" w:cs="Tahoma"/>
          <w:szCs w:val="20"/>
        </w:rPr>
      </w:pPr>
      <w:r w:rsidRPr="00ED3F0B">
        <w:rPr>
          <w:rFonts w:asciiTheme="minorHAnsi" w:hAnsiTheme="minorHAnsi" w:cs="Tahoma"/>
          <w:szCs w:val="20"/>
        </w:rPr>
        <w:t>Poskytovatel</w:t>
      </w:r>
      <w:r w:rsidR="00E24F88" w:rsidRPr="00ED3F0B">
        <w:rPr>
          <w:rFonts w:asciiTheme="minorHAnsi" w:hAnsiTheme="minorHAnsi" w:cs="Tahoma"/>
          <w:szCs w:val="20"/>
        </w:rPr>
        <w:t xml:space="preserve"> </w:t>
      </w:r>
      <w:r w:rsidRPr="00ED3F0B">
        <w:rPr>
          <w:rFonts w:asciiTheme="minorHAnsi" w:hAnsiTheme="minorHAnsi" w:cs="Tahoma"/>
          <w:szCs w:val="20"/>
        </w:rPr>
        <w:t>je</w:t>
      </w:r>
      <w:r w:rsidR="00E24F88" w:rsidRPr="00ED3F0B">
        <w:rPr>
          <w:rFonts w:asciiTheme="minorHAnsi" w:hAnsiTheme="minorHAnsi" w:cs="Tahoma"/>
          <w:szCs w:val="20"/>
        </w:rPr>
        <w:t xml:space="preserve"> </w:t>
      </w:r>
      <w:r w:rsidRPr="00ED3F0B">
        <w:rPr>
          <w:rFonts w:asciiTheme="minorHAnsi" w:hAnsiTheme="minorHAnsi" w:cs="Tahoma"/>
          <w:szCs w:val="20"/>
        </w:rPr>
        <w:t>povinen</w:t>
      </w:r>
      <w:r w:rsidR="00E24F88" w:rsidRPr="00ED3F0B">
        <w:rPr>
          <w:rFonts w:asciiTheme="minorHAnsi" w:hAnsiTheme="minorHAnsi" w:cs="Tahoma"/>
          <w:szCs w:val="20"/>
        </w:rPr>
        <w:t xml:space="preserve"> </w:t>
      </w:r>
      <w:r w:rsidR="00A35F60">
        <w:rPr>
          <w:rFonts w:asciiTheme="minorHAnsi" w:hAnsiTheme="minorHAnsi" w:cs="Tahoma"/>
          <w:szCs w:val="20"/>
        </w:rPr>
        <w:t xml:space="preserve">v rámci </w:t>
      </w:r>
      <w:r w:rsidR="00A35F60" w:rsidRPr="00ED3F0B">
        <w:rPr>
          <w:rFonts w:asciiTheme="minorHAnsi" w:hAnsiTheme="minorHAnsi" w:cs="Tahoma"/>
          <w:szCs w:val="20"/>
        </w:rPr>
        <w:t>Paušální</w:t>
      </w:r>
      <w:r w:rsidR="00A35F60">
        <w:rPr>
          <w:rFonts w:asciiTheme="minorHAnsi" w:hAnsiTheme="minorHAnsi" w:cs="Tahoma"/>
          <w:szCs w:val="20"/>
        </w:rPr>
        <w:t>ch</w:t>
      </w:r>
      <w:r w:rsidR="00A35F60" w:rsidRPr="00ED3F0B">
        <w:rPr>
          <w:rFonts w:asciiTheme="minorHAnsi" w:hAnsiTheme="minorHAnsi" w:cs="Tahoma"/>
          <w:szCs w:val="20"/>
        </w:rPr>
        <w:t xml:space="preserve"> služ</w:t>
      </w:r>
      <w:r w:rsidR="00A35F60">
        <w:rPr>
          <w:rFonts w:asciiTheme="minorHAnsi" w:hAnsiTheme="minorHAnsi" w:cs="Tahoma"/>
          <w:szCs w:val="20"/>
        </w:rPr>
        <w:t>e</w:t>
      </w:r>
      <w:r w:rsidR="00A35F60" w:rsidRPr="00ED3F0B">
        <w:rPr>
          <w:rFonts w:asciiTheme="minorHAnsi" w:hAnsiTheme="minorHAnsi" w:cs="Tahoma"/>
          <w:szCs w:val="20"/>
        </w:rPr>
        <w:t>b</w:t>
      </w:r>
      <w:r w:rsidR="00A35F60">
        <w:rPr>
          <w:rFonts w:asciiTheme="minorHAnsi" w:hAnsiTheme="minorHAnsi" w:cs="Tahoma"/>
          <w:szCs w:val="20"/>
        </w:rPr>
        <w:t xml:space="preserve"> </w:t>
      </w:r>
      <w:r w:rsidR="003302F2">
        <w:rPr>
          <w:rFonts w:asciiTheme="minorHAnsi" w:hAnsiTheme="minorHAnsi" w:cs="Tahoma"/>
          <w:szCs w:val="20"/>
        </w:rPr>
        <w:t xml:space="preserve">průběžně </w:t>
      </w:r>
      <w:r w:rsidRPr="00ED3F0B">
        <w:rPr>
          <w:rFonts w:asciiTheme="minorHAnsi" w:hAnsiTheme="minorHAnsi" w:cs="Tahoma"/>
          <w:szCs w:val="20"/>
        </w:rPr>
        <w:t>zaji</w:t>
      </w:r>
      <w:r w:rsidR="003302F2">
        <w:rPr>
          <w:rFonts w:asciiTheme="minorHAnsi" w:hAnsiTheme="minorHAnsi" w:cs="Tahoma"/>
          <w:szCs w:val="20"/>
        </w:rPr>
        <w:t xml:space="preserve">šťovat, doplňovat a aktualizovat </w:t>
      </w:r>
      <w:r w:rsidRPr="00ED3F0B">
        <w:rPr>
          <w:rFonts w:asciiTheme="minorHAnsi" w:hAnsiTheme="minorHAnsi" w:cs="Tahoma"/>
          <w:szCs w:val="20"/>
        </w:rPr>
        <w:t>dokumentaci</w:t>
      </w:r>
      <w:r w:rsidR="00D35C36">
        <w:rPr>
          <w:rFonts w:asciiTheme="minorHAnsi" w:hAnsiTheme="minorHAnsi" w:cs="Tahoma"/>
          <w:szCs w:val="20"/>
        </w:rPr>
        <w:t xml:space="preserve"> v rozsahu Předané dokumentace a v ní obsažených jednotlivých obsahově rozdílných druhů dokumentů, a to ve </w:t>
      </w:r>
      <w:r w:rsidR="009D5EF7" w:rsidRPr="00ED3F0B">
        <w:rPr>
          <w:rFonts w:asciiTheme="minorHAnsi" w:hAnsiTheme="minorHAnsi" w:cs="Tahoma"/>
          <w:szCs w:val="20"/>
        </w:rPr>
        <w:t>lhůt</w:t>
      </w:r>
      <w:r w:rsidR="00D35C36">
        <w:rPr>
          <w:rFonts w:asciiTheme="minorHAnsi" w:hAnsiTheme="minorHAnsi" w:cs="Tahoma"/>
          <w:szCs w:val="20"/>
        </w:rPr>
        <w:t>ách</w:t>
      </w:r>
      <w:r w:rsidR="009D5EF7" w:rsidRPr="00ED3F0B">
        <w:rPr>
          <w:rFonts w:asciiTheme="minorHAnsi" w:hAnsiTheme="minorHAnsi" w:cs="Tahoma"/>
          <w:szCs w:val="20"/>
        </w:rPr>
        <w:t xml:space="preserve"> uvedený</w:t>
      </w:r>
      <w:r w:rsidR="008572EC">
        <w:rPr>
          <w:rFonts w:asciiTheme="minorHAnsi" w:hAnsiTheme="minorHAnsi" w:cs="Tahoma"/>
          <w:szCs w:val="20"/>
        </w:rPr>
        <w:t>ch</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00D91C5E" w:rsidRPr="00ED3F0B" w:rsidDel="00D91C5E">
        <w:rPr>
          <w:rFonts w:asciiTheme="minorHAnsi" w:hAnsiTheme="minorHAnsi" w:cs="Tahoma"/>
          <w:szCs w:val="20"/>
        </w:rPr>
        <w:t xml:space="preserve"> </w:t>
      </w:r>
      <w:r w:rsidR="00C60D5D" w:rsidRPr="00ED3F0B">
        <w:rPr>
          <w:rFonts w:asciiTheme="minorHAnsi" w:hAnsiTheme="minorHAnsi" w:cs="Tahoma"/>
          <w:szCs w:val="20"/>
        </w:rPr>
        <w:t>KL</w:t>
      </w:r>
      <w:r w:rsidR="002350CA">
        <w:rPr>
          <w:rFonts w:asciiTheme="minorHAnsi" w:hAnsiTheme="minorHAnsi" w:cs="Tahoma"/>
          <w:szCs w:val="20"/>
        </w:rPr>
        <w:t>S</w:t>
      </w:r>
      <w:r w:rsidR="008B2199" w:rsidRPr="00ED3F0B">
        <w:rPr>
          <w:rFonts w:asciiTheme="minorHAnsi" w:hAnsiTheme="minorHAnsi" w:cs="Tahoma"/>
          <w:szCs w:val="20"/>
        </w:rPr>
        <w:t> </w:t>
      </w:r>
      <w:r w:rsidR="00C60D5D" w:rsidRPr="00ED3F0B">
        <w:rPr>
          <w:rFonts w:asciiTheme="minorHAnsi" w:hAnsiTheme="minorHAnsi" w:cs="Tahoma"/>
          <w:szCs w:val="20"/>
        </w:rPr>
        <w:t xml:space="preserve">ID: </w:t>
      </w:r>
      <w:r w:rsidR="002B006F" w:rsidRPr="00ED3F0B">
        <w:rPr>
          <w:rFonts w:asciiTheme="minorHAnsi" w:hAnsiTheme="minorHAnsi" w:cs="Tahoma"/>
          <w:szCs w:val="20"/>
        </w:rPr>
        <w:t>SP</w:t>
      </w:r>
      <w:r w:rsidR="002B006F">
        <w:rPr>
          <w:rFonts w:asciiTheme="minorHAnsi" w:hAnsiTheme="minorHAnsi" w:cs="Tahoma"/>
          <w:szCs w:val="20"/>
        </w:rPr>
        <w:t>S</w:t>
      </w:r>
      <w:r w:rsidR="00A35F60">
        <w:rPr>
          <w:rFonts w:asciiTheme="minorHAnsi" w:hAnsiTheme="minorHAnsi" w:cs="Tahoma"/>
          <w:szCs w:val="20"/>
        </w:rPr>
        <w:t>.</w:t>
      </w:r>
    </w:p>
    <w:p w14:paraId="01D25FDE" w14:textId="0DC3DEFE" w:rsidR="00AC7ED1" w:rsidRPr="00ED3F0B" w:rsidRDefault="00A43136" w:rsidP="00B439FE">
      <w:pPr>
        <w:keepNext/>
        <w:numPr>
          <w:ilvl w:val="1"/>
          <w:numId w:val="41"/>
        </w:numPr>
        <w:outlineLvl w:val="0"/>
        <w:rPr>
          <w:rFonts w:asciiTheme="minorHAnsi" w:hAnsiTheme="minorHAnsi" w:cs="Tahoma"/>
          <w:b/>
          <w:bCs/>
          <w:kern w:val="32"/>
          <w:sz w:val="22"/>
          <w:szCs w:val="22"/>
        </w:rPr>
      </w:pPr>
      <w:r w:rsidRPr="00ED3F0B">
        <w:rPr>
          <w:rFonts w:asciiTheme="minorHAnsi" w:hAnsiTheme="minorHAnsi" w:cs="Tahoma"/>
          <w:b/>
          <w:bCs/>
          <w:kern w:val="32"/>
          <w:sz w:val="22"/>
          <w:szCs w:val="22"/>
        </w:rPr>
        <w:t xml:space="preserve">Revize </w:t>
      </w:r>
      <w:r w:rsidR="00AC7ED1" w:rsidRPr="00ED3F0B">
        <w:rPr>
          <w:rFonts w:asciiTheme="minorHAnsi" w:hAnsiTheme="minorHAnsi" w:cs="Tahoma"/>
          <w:b/>
          <w:bCs/>
          <w:kern w:val="32"/>
          <w:sz w:val="22"/>
          <w:szCs w:val="22"/>
        </w:rPr>
        <w:t>dokumentace</w:t>
      </w:r>
    </w:p>
    <w:p w14:paraId="7EB4695D" w14:textId="296D1421" w:rsidR="00AC7ED1" w:rsidRPr="00ED3F0B" w:rsidRDefault="00A8300F" w:rsidP="0042388A">
      <w:pPr>
        <w:rPr>
          <w:rFonts w:asciiTheme="minorHAnsi" w:hAnsiTheme="minorHAnsi" w:cs="Tahoma"/>
          <w:szCs w:val="20"/>
        </w:rPr>
      </w:pPr>
      <w:r w:rsidRPr="00ED3F0B">
        <w:rPr>
          <w:rFonts w:asciiTheme="minorHAnsi" w:hAnsiTheme="minorHAnsi" w:cs="Tahoma"/>
          <w:szCs w:val="20"/>
        </w:rPr>
        <w:t>Dokumentace</w:t>
      </w:r>
      <w:r w:rsidR="00E24F88" w:rsidRPr="00ED3F0B">
        <w:rPr>
          <w:rFonts w:asciiTheme="minorHAnsi" w:hAnsiTheme="minorHAnsi" w:cs="Tahoma"/>
          <w:szCs w:val="20"/>
        </w:rPr>
        <w:t xml:space="preserve"> </w:t>
      </w:r>
      <w:r w:rsidRPr="00ED3F0B">
        <w:rPr>
          <w:rFonts w:asciiTheme="minorHAnsi" w:hAnsiTheme="minorHAnsi" w:cs="Tahoma"/>
          <w:szCs w:val="20"/>
        </w:rPr>
        <w:t>je</w:t>
      </w:r>
      <w:r w:rsidR="00E24F88" w:rsidRPr="00ED3F0B">
        <w:rPr>
          <w:rFonts w:asciiTheme="minorHAnsi" w:hAnsiTheme="minorHAnsi" w:cs="Tahoma"/>
          <w:szCs w:val="20"/>
        </w:rPr>
        <w:t xml:space="preserve"> </w:t>
      </w:r>
      <w:r w:rsidR="00EE3C23" w:rsidRPr="00ED3F0B">
        <w:rPr>
          <w:rFonts w:asciiTheme="minorHAnsi" w:hAnsiTheme="minorHAnsi" w:cs="Tahoma"/>
          <w:szCs w:val="20"/>
        </w:rPr>
        <w:t xml:space="preserve">Poskytovatelem </w:t>
      </w:r>
      <w:r w:rsidRPr="00ED3F0B">
        <w:rPr>
          <w:rFonts w:asciiTheme="minorHAnsi" w:hAnsiTheme="minorHAnsi" w:cs="Tahoma"/>
          <w:szCs w:val="20"/>
        </w:rPr>
        <w:t>revidována</w:t>
      </w:r>
      <w:r w:rsidR="00E24F88" w:rsidRPr="00ED3F0B">
        <w:rPr>
          <w:rFonts w:asciiTheme="minorHAnsi" w:hAnsiTheme="minorHAnsi" w:cs="Tahoma"/>
          <w:szCs w:val="20"/>
        </w:rPr>
        <w:t xml:space="preserve"> </w:t>
      </w:r>
      <w:r w:rsidR="002527D7" w:rsidRPr="00ED3F0B">
        <w:rPr>
          <w:rFonts w:asciiTheme="minorHAnsi" w:hAnsiTheme="minorHAnsi" w:cs="Tahoma"/>
          <w:szCs w:val="20"/>
        </w:rPr>
        <w:t xml:space="preserve">a aktualizována </w:t>
      </w:r>
      <w:r w:rsidR="00AC7ED1" w:rsidRPr="00ED3F0B">
        <w:rPr>
          <w:rFonts w:asciiTheme="minorHAnsi" w:hAnsiTheme="minorHAnsi" w:cs="Tahoma"/>
          <w:szCs w:val="20"/>
        </w:rPr>
        <w:t>po</w:t>
      </w:r>
      <w:r w:rsidR="00E24F88" w:rsidRPr="00ED3F0B">
        <w:rPr>
          <w:rFonts w:asciiTheme="minorHAnsi" w:hAnsiTheme="minorHAnsi" w:cs="Tahoma"/>
          <w:szCs w:val="20"/>
        </w:rPr>
        <w:t xml:space="preserve"> </w:t>
      </w:r>
      <w:r w:rsidR="00AC7ED1" w:rsidRPr="00ED3F0B">
        <w:rPr>
          <w:rFonts w:asciiTheme="minorHAnsi" w:hAnsiTheme="minorHAnsi" w:cs="Tahoma"/>
          <w:szCs w:val="20"/>
        </w:rPr>
        <w:t>uplynutí</w:t>
      </w:r>
      <w:r w:rsidR="00E24F88" w:rsidRPr="00ED3F0B">
        <w:rPr>
          <w:rFonts w:asciiTheme="minorHAnsi" w:hAnsiTheme="minorHAnsi" w:cs="Tahoma"/>
          <w:szCs w:val="20"/>
        </w:rPr>
        <w:t xml:space="preserve"> </w:t>
      </w:r>
      <w:r w:rsidR="00AC7ED1" w:rsidRPr="00ED3F0B">
        <w:rPr>
          <w:rFonts w:asciiTheme="minorHAnsi" w:hAnsiTheme="minorHAnsi" w:cs="Tahoma"/>
          <w:szCs w:val="20"/>
        </w:rPr>
        <w:t>maximálně</w:t>
      </w:r>
      <w:r w:rsidR="00E24F88" w:rsidRPr="00ED3F0B">
        <w:rPr>
          <w:rFonts w:asciiTheme="minorHAnsi" w:hAnsiTheme="minorHAnsi" w:cs="Tahoma"/>
          <w:szCs w:val="20"/>
        </w:rPr>
        <w:t xml:space="preserve"> </w:t>
      </w:r>
      <w:r w:rsidR="00AC7ED1" w:rsidRPr="00ED3F0B">
        <w:rPr>
          <w:rFonts w:asciiTheme="minorHAnsi" w:hAnsiTheme="minorHAnsi" w:cs="Tahoma"/>
          <w:szCs w:val="20"/>
        </w:rPr>
        <w:t>6</w:t>
      </w:r>
      <w:r w:rsidR="00E24F88" w:rsidRPr="00ED3F0B">
        <w:rPr>
          <w:rFonts w:asciiTheme="minorHAnsi" w:hAnsiTheme="minorHAnsi" w:cs="Tahoma"/>
          <w:szCs w:val="20"/>
        </w:rPr>
        <w:t xml:space="preserve"> </w:t>
      </w:r>
      <w:r w:rsidR="00AC7ED1" w:rsidRPr="00ED3F0B">
        <w:rPr>
          <w:rFonts w:asciiTheme="minorHAnsi" w:hAnsiTheme="minorHAnsi" w:cs="Tahoma"/>
          <w:szCs w:val="20"/>
        </w:rPr>
        <w:t>měsíců</w:t>
      </w:r>
      <w:r w:rsidR="00E24F88" w:rsidRPr="00ED3F0B">
        <w:rPr>
          <w:rFonts w:asciiTheme="minorHAnsi" w:hAnsiTheme="minorHAnsi" w:cs="Tahoma"/>
          <w:szCs w:val="20"/>
        </w:rPr>
        <w:t xml:space="preserve"> </w:t>
      </w:r>
      <w:r w:rsidR="00AC7ED1" w:rsidRPr="00ED3F0B">
        <w:rPr>
          <w:rFonts w:asciiTheme="minorHAnsi" w:hAnsiTheme="minorHAnsi" w:cs="Tahoma"/>
          <w:szCs w:val="20"/>
        </w:rPr>
        <w:t>od</w:t>
      </w:r>
      <w:r w:rsidR="00E24F88" w:rsidRPr="00ED3F0B">
        <w:rPr>
          <w:rFonts w:asciiTheme="minorHAnsi" w:hAnsiTheme="minorHAnsi" w:cs="Tahoma"/>
          <w:szCs w:val="20"/>
        </w:rPr>
        <w:t xml:space="preserve"> </w:t>
      </w:r>
      <w:r w:rsidR="00AC7ED1" w:rsidRPr="00ED3F0B">
        <w:rPr>
          <w:rFonts w:asciiTheme="minorHAnsi" w:hAnsiTheme="minorHAnsi" w:cs="Tahoma"/>
          <w:szCs w:val="20"/>
        </w:rPr>
        <w:t>poslední</w:t>
      </w:r>
      <w:r w:rsidR="00E24F88" w:rsidRPr="00ED3F0B">
        <w:rPr>
          <w:rFonts w:asciiTheme="minorHAnsi" w:hAnsiTheme="minorHAnsi" w:cs="Tahoma"/>
          <w:szCs w:val="20"/>
        </w:rPr>
        <w:t xml:space="preserve"> </w:t>
      </w:r>
      <w:r w:rsidR="00AC7ED1" w:rsidRPr="00ED3F0B">
        <w:rPr>
          <w:rFonts w:asciiTheme="minorHAnsi" w:hAnsiTheme="minorHAnsi" w:cs="Tahoma"/>
          <w:szCs w:val="20"/>
        </w:rPr>
        <w:t>revize,</w:t>
      </w:r>
      <w:r w:rsidR="00E24F88" w:rsidRPr="00ED3F0B">
        <w:rPr>
          <w:rFonts w:asciiTheme="minorHAnsi" w:hAnsiTheme="minorHAnsi" w:cs="Tahoma"/>
          <w:szCs w:val="20"/>
        </w:rPr>
        <w:t xml:space="preserve"> </w:t>
      </w:r>
      <w:r w:rsidR="00AC7ED1" w:rsidRPr="00ED3F0B">
        <w:rPr>
          <w:rFonts w:asciiTheme="minorHAnsi" w:hAnsiTheme="minorHAnsi" w:cs="Tahoma"/>
          <w:szCs w:val="20"/>
        </w:rPr>
        <w:t>není-li</w:t>
      </w:r>
      <w:r w:rsidR="00E24F88" w:rsidRPr="00ED3F0B">
        <w:rPr>
          <w:rFonts w:asciiTheme="minorHAnsi" w:hAnsiTheme="minorHAnsi" w:cs="Tahoma"/>
          <w:szCs w:val="20"/>
        </w:rPr>
        <w:t xml:space="preserve"> </w:t>
      </w:r>
      <w:r w:rsidR="00AC7ED1" w:rsidRPr="00ED3F0B">
        <w:rPr>
          <w:rFonts w:asciiTheme="minorHAnsi" w:hAnsiTheme="minorHAnsi" w:cs="Tahoma"/>
          <w:szCs w:val="20"/>
        </w:rPr>
        <w:t>Poskytovatel</w:t>
      </w:r>
      <w:r w:rsidR="00E24F88" w:rsidRPr="00ED3F0B">
        <w:rPr>
          <w:rFonts w:asciiTheme="minorHAnsi" w:hAnsiTheme="minorHAnsi" w:cs="Tahoma"/>
          <w:szCs w:val="20"/>
        </w:rPr>
        <w:t xml:space="preserve"> </w:t>
      </w:r>
      <w:r w:rsidR="00AC7ED1" w:rsidRPr="00ED3F0B">
        <w:rPr>
          <w:rFonts w:asciiTheme="minorHAnsi" w:hAnsiTheme="minorHAnsi" w:cs="Tahoma"/>
          <w:szCs w:val="20"/>
        </w:rPr>
        <w:t>povinen</w:t>
      </w:r>
      <w:r w:rsidR="00E24F88" w:rsidRPr="00ED3F0B">
        <w:rPr>
          <w:rFonts w:asciiTheme="minorHAnsi" w:hAnsiTheme="minorHAnsi" w:cs="Tahoma"/>
          <w:szCs w:val="20"/>
        </w:rPr>
        <w:t xml:space="preserve"> </w:t>
      </w:r>
      <w:r w:rsidR="00AC7ED1" w:rsidRPr="00ED3F0B">
        <w:rPr>
          <w:rFonts w:asciiTheme="minorHAnsi" w:hAnsiTheme="minorHAnsi" w:cs="Tahoma"/>
          <w:szCs w:val="20"/>
        </w:rPr>
        <w:t>vydat</w:t>
      </w:r>
      <w:r w:rsidR="00E24F88" w:rsidRPr="00ED3F0B">
        <w:rPr>
          <w:rFonts w:asciiTheme="minorHAnsi" w:hAnsiTheme="minorHAnsi" w:cs="Tahoma"/>
          <w:szCs w:val="20"/>
        </w:rPr>
        <w:t xml:space="preserve"> </w:t>
      </w:r>
      <w:r w:rsidR="00AC7ED1" w:rsidRPr="00ED3F0B">
        <w:rPr>
          <w:rFonts w:asciiTheme="minorHAnsi" w:hAnsiTheme="minorHAnsi" w:cs="Tahoma"/>
          <w:szCs w:val="20"/>
        </w:rPr>
        <w:t>novou</w:t>
      </w:r>
      <w:r w:rsidR="00E24F88" w:rsidRPr="00ED3F0B">
        <w:rPr>
          <w:rFonts w:asciiTheme="minorHAnsi" w:hAnsiTheme="minorHAnsi" w:cs="Tahoma"/>
          <w:szCs w:val="20"/>
        </w:rPr>
        <w:t xml:space="preserve"> </w:t>
      </w:r>
      <w:r w:rsidR="00AC7ED1" w:rsidRPr="00ED3F0B">
        <w:rPr>
          <w:rFonts w:asciiTheme="minorHAnsi" w:hAnsiTheme="minorHAnsi" w:cs="Tahoma"/>
          <w:szCs w:val="20"/>
        </w:rPr>
        <w:t>verzi</w:t>
      </w:r>
      <w:r w:rsidR="00E24F88" w:rsidRPr="00ED3F0B">
        <w:rPr>
          <w:rFonts w:asciiTheme="minorHAnsi" w:hAnsiTheme="minorHAnsi" w:cs="Tahoma"/>
          <w:szCs w:val="20"/>
        </w:rPr>
        <w:t xml:space="preserve"> </w:t>
      </w:r>
      <w:r w:rsidR="00AC7ED1" w:rsidRPr="00ED3F0B">
        <w:rPr>
          <w:rFonts w:asciiTheme="minorHAnsi" w:hAnsiTheme="minorHAnsi" w:cs="Tahoma"/>
          <w:szCs w:val="20"/>
        </w:rPr>
        <w:t>dříve</w:t>
      </w:r>
      <w:r w:rsidR="00A62EF3" w:rsidRPr="00ED3F0B">
        <w:rPr>
          <w:rFonts w:asciiTheme="minorHAnsi" w:hAnsiTheme="minorHAnsi" w:cs="Tahoma"/>
          <w:szCs w:val="20"/>
        </w:rPr>
        <w:t xml:space="preserve"> z</w:t>
      </w:r>
      <w:r w:rsidR="00BD37E3" w:rsidRPr="00ED3F0B">
        <w:rPr>
          <w:rFonts w:asciiTheme="minorHAnsi" w:hAnsiTheme="minorHAnsi" w:cs="Tahoma"/>
          <w:szCs w:val="20"/>
        </w:rPr>
        <w:t> </w:t>
      </w:r>
      <w:r w:rsidR="00AC7ED1" w:rsidRPr="00ED3F0B">
        <w:rPr>
          <w:rFonts w:asciiTheme="minorHAnsi" w:hAnsiTheme="minorHAnsi" w:cs="Tahoma"/>
          <w:szCs w:val="20"/>
        </w:rPr>
        <w:t>důvodu</w:t>
      </w:r>
      <w:r w:rsidR="00E24F88" w:rsidRPr="00ED3F0B">
        <w:rPr>
          <w:rFonts w:asciiTheme="minorHAnsi" w:hAnsiTheme="minorHAnsi" w:cs="Tahoma"/>
          <w:szCs w:val="20"/>
        </w:rPr>
        <w:t xml:space="preserve"> </w:t>
      </w:r>
      <w:r w:rsidR="00AC7ED1" w:rsidRPr="00ED3F0B">
        <w:rPr>
          <w:rFonts w:asciiTheme="minorHAnsi" w:hAnsiTheme="minorHAnsi" w:cs="Tahoma"/>
          <w:szCs w:val="20"/>
        </w:rPr>
        <w:t>změny,</w:t>
      </w:r>
      <w:r w:rsidR="00E24F88" w:rsidRPr="00ED3F0B">
        <w:rPr>
          <w:rFonts w:asciiTheme="minorHAnsi" w:hAnsiTheme="minorHAnsi" w:cs="Tahoma"/>
          <w:szCs w:val="20"/>
        </w:rPr>
        <w:t xml:space="preserve"> </w:t>
      </w:r>
      <w:r w:rsidR="00AC7ED1" w:rsidRPr="00ED3F0B">
        <w:rPr>
          <w:rFonts w:asciiTheme="minorHAnsi" w:hAnsiTheme="minorHAnsi" w:cs="Tahoma"/>
          <w:szCs w:val="20"/>
        </w:rPr>
        <w:t>nebo</w:t>
      </w:r>
      <w:r w:rsidR="00E24F88" w:rsidRPr="00ED3F0B">
        <w:rPr>
          <w:rFonts w:asciiTheme="minorHAnsi" w:hAnsiTheme="minorHAnsi" w:cs="Tahoma"/>
          <w:szCs w:val="20"/>
        </w:rPr>
        <w:t xml:space="preserve"> </w:t>
      </w:r>
      <w:r w:rsidR="00AC7ED1" w:rsidRPr="00ED3F0B">
        <w:rPr>
          <w:rFonts w:asciiTheme="minorHAnsi" w:hAnsiTheme="minorHAnsi" w:cs="Tahoma"/>
          <w:szCs w:val="20"/>
        </w:rPr>
        <w:t>individuální</w:t>
      </w:r>
      <w:r w:rsidR="00E24F88" w:rsidRPr="00ED3F0B">
        <w:rPr>
          <w:rFonts w:asciiTheme="minorHAnsi" w:hAnsiTheme="minorHAnsi" w:cs="Tahoma"/>
          <w:szCs w:val="20"/>
        </w:rPr>
        <w:t xml:space="preserve"> </w:t>
      </w:r>
      <w:r w:rsidR="00AC7ED1" w:rsidRPr="00ED3F0B">
        <w:rPr>
          <w:rFonts w:asciiTheme="minorHAnsi" w:hAnsiTheme="minorHAnsi" w:cs="Tahoma"/>
          <w:szCs w:val="20"/>
        </w:rPr>
        <w:t>definice</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00AC7ED1" w:rsidRPr="00ED3F0B">
        <w:rPr>
          <w:rFonts w:asciiTheme="minorHAnsi" w:hAnsiTheme="minorHAnsi" w:cs="Tahoma"/>
          <w:szCs w:val="20"/>
        </w:rPr>
        <w:t>KL</w:t>
      </w:r>
      <w:r w:rsidR="002350CA">
        <w:rPr>
          <w:rFonts w:asciiTheme="minorHAnsi" w:hAnsiTheme="minorHAnsi" w:cs="Tahoma"/>
          <w:szCs w:val="20"/>
        </w:rPr>
        <w:t>S</w:t>
      </w:r>
      <w:r w:rsidR="00BB1460" w:rsidRPr="00ED3F0B">
        <w:rPr>
          <w:rFonts w:asciiTheme="minorHAnsi" w:hAnsiTheme="minorHAnsi" w:cs="Tahoma"/>
          <w:szCs w:val="20"/>
        </w:rPr>
        <w:t xml:space="preserve"> a nedohodnou-li se strany jinak</w:t>
      </w:r>
      <w:r w:rsidR="00EE3C23" w:rsidRPr="00ED3F0B">
        <w:rPr>
          <w:rFonts w:asciiTheme="minorHAnsi" w:hAnsiTheme="minorHAnsi" w:cs="Tahoma"/>
          <w:szCs w:val="20"/>
        </w:rPr>
        <w:t>.</w:t>
      </w:r>
    </w:p>
    <w:p w14:paraId="3DF9BD91" w14:textId="1EC0339F" w:rsidR="00563816" w:rsidRPr="00ED3F0B" w:rsidRDefault="00AC7ED1" w:rsidP="0042388A">
      <w:pPr>
        <w:rPr>
          <w:rFonts w:asciiTheme="minorHAnsi" w:hAnsiTheme="minorHAnsi" w:cs="Tahoma"/>
          <w:szCs w:val="20"/>
        </w:rPr>
      </w:pPr>
      <w:r w:rsidRPr="00ED3F0B">
        <w:rPr>
          <w:rFonts w:asciiTheme="minorHAnsi" w:hAnsiTheme="minorHAnsi" w:cs="Tahoma"/>
          <w:szCs w:val="20"/>
        </w:rPr>
        <w:lastRenderedPageBreak/>
        <w:t>Dokumenty</w:t>
      </w:r>
      <w:r w:rsidR="00E24F88" w:rsidRPr="00ED3F0B">
        <w:rPr>
          <w:rFonts w:asciiTheme="minorHAnsi" w:hAnsiTheme="minorHAnsi" w:cs="Tahoma"/>
          <w:szCs w:val="20"/>
        </w:rPr>
        <w:t xml:space="preserve"> </w:t>
      </w:r>
      <w:r w:rsidRPr="00ED3F0B">
        <w:rPr>
          <w:rFonts w:asciiTheme="minorHAnsi" w:hAnsiTheme="minorHAnsi" w:cs="Tahoma"/>
          <w:szCs w:val="20"/>
        </w:rPr>
        <w:t>mají</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Pr="00ED3F0B">
        <w:rPr>
          <w:rFonts w:asciiTheme="minorHAnsi" w:hAnsiTheme="minorHAnsi" w:cs="Tahoma"/>
          <w:szCs w:val="20"/>
        </w:rPr>
        <w:t>úvodní</w:t>
      </w:r>
      <w:r w:rsidR="00E24F88" w:rsidRPr="00ED3F0B">
        <w:rPr>
          <w:rFonts w:asciiTheme="minorHAnsi" w:hAnsiTheme="minorHAnsi" w:cs="Tahoma"/>
          <w:szCs w:val="20"/>
        </w:rPr>
        <w:t xml:space="preserve"> </w:t>
      </w:r>
      <w:r w:rsidRPr="00ED3F0B">
        <w:rPr>
          <w:rFonts w:asciiTheme="minorHAnsi" w:hAnsiTheme="minorHAnsi" w:cs="Tahoma"/>
          <w:szCs w:val="20"/>
        </w:rPr>
        <w:t>sekci</w:t>
      </w:r>
      <w:r w:rsidR="00E24F88" w:rsidRPr="00ED3F0B">
        <w:rPr>
          <w:rFonts w:asciiTheme="minorHAnsi" w:hAnsiTheme="minorHAnsi" w:cs="Tahoma"/>
          <w:szCs w:val="20"/>
        </w:rPr>
        <w:t xml:space="preserve"> </w:t>
      </w:r>
      <w:r w:rsidRPr="00ED3F0B">
        <w:rPr>
          <w:rFonts w:asciiTheme="minorHAnsi" w:hAnsiTheme="minorHAnsi" w:cs="Tahoma"/>
          <w:szCs w:val="20"/>
        </w:rPr>
        <w:t>seznam</w:t>
      </w:r>
      <w:r w:rsidR="00E24F88" w:rsidRPr="00ED3F0B">
        <w:rPr>
          <w:rFonts w:asciiTheme="minorHAnsi" w:hAnsiTheme="minorHAnsi" w:cs="Tahoma"/>
          <w:szCs w:val="20"/>
        </w:rPr>
        <w:t xml:space="preserve"> </w:t>
      </w:r>
      <w:r w:rsidRPr="00ED3F0B">
        <w:rPr>
          <w:rFonts w:asciiTheme="minorHAnsi" w:hAnsiTheme="minorHAnsi" w:cs="Tahoma"/>
          <w:szCs w:val="20"/>
        </w:rPr>
        <w:t>změn</w:t>
      </w:r>
      <w:r w:rsidR="00033815" w:rsidRPr="00ED3F0B">
        <w:rPr>
          <w:rFonts w:asciiTheme="minorHAnsi" w:hAnsiTheme="minorHAnsi" w:cs="Tahoma"/>
          <w:szCs w:val="20"/>
        </w:rPr>
        <w:t xml:space="preserve"> (historie změn)</w:t>
      </w:r>
      <w:r w:rsidRPr="00ED3F0B">
        <w:rPr>
          <w:rFonts w:asciiTheme="minorHAnsi" w:hAnsiTheme="minorHAnsi" w:cs="Tahoma"/>
          <w:szCs w:val="20"/>
        </w:rPr>
        <w:t>,</w:t>
      </w:r>
      <w:r w:rsidR="00E24F88" w:rsidRPr="00ED3F0B">
        <w:rPr>
          <w:rFonts w:asciiTheme="minorHAnsi" w:hAnsiTheme="minorHAnsi" w:cs="Tahoma"/>
          <w:szCs w:val="20"/>
        </w:rPr>
        <w:t xml:space="preserve"> </w:t>
      </w:r>
      <w:r w:rsidRPr="00ED3F0B">
        <w:rPr>
          <w:rFonts w:asciiTheme="minorHAnsi" w:hAnsiTheme="minorHAnsi" w:cs="Tahoma"/>
          <w:szCs w:val="20"/>
        </w:rPr>
        <w:t>ve</w:t>
      </w:r>
      <w:r w:rsidR="00E24F88" w:rsidRPr="00ED3F0B">
        <w:rPr>
          <w:rFonts w:asciiTheme="minorHAnsi" w:hAnsiTheme="minorHAnsi" w:cs="Tahoma"/>
          <w:szCs w:val="20"/>
        </w:rPr>
        <w:t xml:space="preserve"> </w:t>
      </w:r>
      <w:r w:rsidRPr="00ED3F0B">
        <w:rPr>
          <w:rFonts w:asciiTheme="minorHAnsi" w:hAnsiTheme="minorHAnsi" w:cs="Tahoma"/>
          <w:szCs w:val="20"/>
        </w:rPr>
        <w:t>kterém</w:t>
      </w:r>
      <w:r w:rsidR="00E24F88" w:rsidRPr="00ED3F0B">
        <w:rPr>
          <w:rFonts w:asciiTheme="minorHAnsi" w:hAnsiTheme="minorHAnsi" w:cs="Tahoma"/>
          <w:szCs w:val="20"/>
        </w:rPr>
        <w:t xml:space="preserve"> </w:t>
      </w:r>
      <w:r w:rsidRPr="00ED3F0B">
        <w:rPr>
          <w:rFonts w:asciiTheme="minorHAnsi" w:hAnsiTheme="minorHAnsi" w:cs="Tahoma"/>
          <w:szCs w:val="20"/>
        </w:rPr>
        <w:t>jsou</w:t>
      </w:r>
      <w:r w:rsidR="00E24F88" w:rsidRPr="00ED3F0B">
        <w:rPr>
          <w:rFonts w:asciiTheme="minorHAnsi" w:hAnsiTheme="minorHAnsi" w:cs="Tahoma"/>
          <w:szCs w:val="20"/>
        </w:rPr>
        <w:t xml:space="preserve"> </w:t>
      </w:r>
      <w:r w:rsidRPr="00ED3F0B">
        <w:rPr>
          <w:rFonts w:asciiTheme="minorHAnsi" w:hAnsiTheme="minorHAnsi" w:cs="Tahoma"/>
          <w:szCs w:val="20"/>
        </w:rPr>
        <w:t>stručně</w:t>
      </w:r>
      <w:r w:rsidR="00E24F88" w:rsidRPr="00ED3F0B">
        <w:rPr>
          <w:rFonts w:asciiTheme="minorHAnsi" w:hAnsiTheme="minorHAnsi" w:cs="Tahoma"/>
          <w:szCs w:val="20"/>
        </w:rPr>
        <w:t xml:space="preserve"> </w:t>
      </w:r>
      <w:r w:rsidRPr="00ED3F0B">
        <w:rPr>
          <w:rFonts w:asciiTheme="minorHAnsi" w:hAnsiTheme="minorHAnsi" w:cs="Tahoma"/>
          <w:szCs w:val="20"/>
        </w:rPr>
        <w:t>shrnuty</w:t>
      </w:r>
      <w:r w:rsidR="00E24F88" w:rsidRPr="00ED3F0B">
        <w:rPr>
          <w:rFonts w:asciiTheme="minorHAnsi" w:hAnsiTheme="minorHAnsi" w:cs="Tahoma"/>
          <w:szCs w:val="20"/>
        </w:rPr>
        <w:t xml:space="preserve"> </w:t>
      </w:r>
      <w:r w:rsidRPr="00ED3F0B">
        <w:rPr>
          <w:rFonts w:asciiTheme="minorHAnsi" w:hAnsiTheme="minorHAnsi" w:cs="Tahoma"/>
          <w:szCs w:val="20"/>
        </w:rPr>
        <w:t>změny</w:t>
      </w:r>
      <w:r w:rsidR="00E24F88" w:rsidRPr="00ED3F0B">
        <w:rPr>
          <w:rFonts w:asciiTheme="minorHAnsi" w:hAnsiTheme="minorHAnsi" w:cs="Tahoma"/>
          <w:szCs w:val="20"/>
        </w:rPr>
        <w:t xml:space="preserve"> </w:t>
      </w:r>
      <w:r w:rsidRPr="00ED3F0B">
        <w:rPr>
          <w:rFonts w:asciiTheme="minorHAnsi" w:hAnsiTheme="minorHAnsi" w:cs="Tahoma"/>
          <w:szCs w:val="20"/>
        </w:rPr>
        <w:t>provedené</w:t>
      </w:r>
      <w:r w:rsidR="00E24F88" w:rsidRPr="00ED3F0B">
        <w:rPr>
          <w:rFonts w:asciiTheme="minorHAnsi" w:hAnsiTheme="minorHAnsi" w:cs="Tahoma"/>
          <w:szCs w:val="20"/>
        </w:rPr>
        <w:t xml:space="preserve"> </w:t>
      </w:r>
      <w:r w:rsidRPr="00ED3F0B">
        <w:rPr>
          <w:rFonts w:asciiTheme="minorHAnsi" w:hAnsiTheme="minorHAnsi" w:cs="Tahoma"/>
          <w:szCs w:val="20"/>
        </w:rPr>
        <w:t>od</w:t>
      </w:r>
      <w:r w:rsidR="00E24F88" w:rsidRPr="00ED3F0B">
        <w:rPr>
          <w:rFonts w:asciiTheme="minorHAnsi" w:hAnsiTheme="minorHAnsi" w:cs="Tahoma"/>
          <w:szCs w:val="20"/>
        </w:rPr>
        <w:t xml:space="preserve"> </w:t>
      </w:r>
      <w:r w:rsidRPr="00ED3F0B">
        <w:rPr>
          <w:rFonts w:asciiTheme="minorHAnsi" w:hAnsiTheme="minorHAnsi" w:cs="Tahoma"/>
          <w:szCs w:val="20"/>
        </w:rPr>
        <w:t>předchozího</w:t>
      </w:r>
      <w:r w:rsidR="00E24F88" w:rsidRPr="00ED3F0B">
        <w:rPr>
          <w:rFonts w:asciiTheme="minorHAnsi" w:hAnsiTheme="minorHAnsi" w:cs="Tahoma"/>
          <w:szCs w:val="20"/>
        </w:rPr>
        <w:t xml:space="preserve"> </w:t>
      </w:r>
      <w:r w:rsidRPr="00ED3F0B">
        <w:rPr>
          <w:rFonts w:asciiTheme="minorHAnsi" w:hAnsiTheme="minorHAnsi" w:cs="Tahoma"/>
          <w:szCs w:val="20"/>
        </w:rPr>
        <w:t>vydání</w:t>
      </w:r>
      <w:r w:rsidR="00E24F88" w:rsidRPr="00ED3F0B">
        <w:rPr>
          <w:rFonts w:asciiTheme="minorHAnsi" w:hAnsiTheme="minorHAnsi" w:cs="Tahoma"/>
          <w:szCs w:val="20"/>
        </w:rPr>
        <w:t xml:space="preserve"> </w:t>
      </w:r>
      <w:r w:rsidRPr="00ED3F0B">
        <w:rPr>
          <w:rFonts w:asciiTheme="minorHAnsi" w:hAnsiTheme="minorHAnsi" w:cs="Tahoma"/>
          <w:szCs w:val="20"/>
        </w:rPr>
        <w:t>dokumentace.</w:t>
      </w:r>
    </w:p>
    <w:p w14:paraId="761FE7E9" w14:textId="722DDEAF" w:rsidR="00AC7ED1" w:rsidRPr="00ED3F0B" w:rsidRDefault="00AC7ED1" w:rsidP="0042388A">
      <w:pPr>
        <w:rPr>
          <w:rFonts w:asciiTheme="minorHAnsi" w:hAnsiTheme="minorHAnsi" w:cs="Tahoma"/>
          <w:szCs w:val="20"/>
        </w:rPr>
      </w:pPr>
      <w:r w:rsidRPr="00ED3F0B">
        <w:rPr>
          <w:rFonts w:asciiTheme="minorHAnsi" w:hAnsiTheme="minorHAnsi" w:cs="Tahoma"/>
          <w:szCs w:val="20"/>
        </w:rPr>
        <w:t>Toto</w:t>
      </w:r>
      <w:r w:rsidR="00E24F88" w:rsidRPr="00ED3F0B">
        <w:rPr>
          <w:rFonts w:asciiTheme="minorHAnsi" w:hAnsiTheme="minorHAnsi" w:cs="Tahoma"/>
          <w:szCs w:val="20"/>
        </w:rPr>
        <w:t xml:space="preserve"> </w:t>
      </w:r>
      <w:r w:rsidRPr="00ED3F0B">
        <w:rPr>
          <w:rFonts w:asciiTheme="minorHAnsi" w:hAnsiTheme="minorHAnsi" w:cs="Tahoma"/>
          <w:szCs w:val="20"/>
        </w:rPr>
        <w:t>ustanovení</w:t>
      </w:r>
      <w:r w:rsidR="00A62EF3" w:rsidRPr="00ED3F0B">
        <w:rPr>
          <w:rFonts w:asciiTheme="minorHAnsi" w:hAnsiTheme="minorHAnsi" w:cs="Tahoma"/>
          <w:szCs w:val="20"/>
        </w:rPr>
        <w:t xml:space="preserve"> o </w:t>
      </w:r>
      <w:r w:rsidRPr="00ED3F0B">
        <w:rPr>
          <w:rFonts w:asciiTheme="minorHAnsi" w:hAnsiTheme="minorHAnsi" w:cs="Tahoma"/>
          <w:szCs w:val="20"/>
        </w:rPr>
        <w:t>vydávání</w:t>
      </w:r>
      <w:r w:rsidR="00E24F88" w:rsidRPr="00ED3F0B">
        <w:rPr>
          <w:rFonts w:asciiTheme="minorHAnsi" w:hAnsiTheme="minorHAnsi" w:cs="Tahoma"/>
          <w:szCs w:val="20"/>
        </w:rPr>
        <w:t xml:space="preserve"> </w:t>
      </w:r>
      <w:r w:rsidRPr="00ED3F0B">
        <w:rPr>
          <w:rFonts w:asciiTheme="minorHAnsi" w:hAnsiTheme="minorHAnsi" w:cs="Tahoma"/>
          <w:szCs w:val="20"/>
        </w:rPr>
        <w:t>dokumentace</w:t>
      </w:r>
      <w:r w:rsidR="00E24F88" w:rsidRPr="00ED3F0B">
        <w:rPr>
          <w:rFonts w:asciiTheme="minorHAnsi" w:hAnsiTheme="minorHAnsi" w:cs="Tahoma"/>
          <w:szCs w:val="20"/>
        </w:rPr>
        <w:t xml:space="preserve"> </w:t>
      </w:r>
      <w:r w:rsidRPr="00ED3F0B">
        <w:rPr>
          <w:rFonts w:asciiTheme="minorHAnsi" w:hAnsiTheme="minorHAnsi" w:cs="Tahoma"/>
          <w:szCs w:val="20"/>
        </w:rPr>
        <w:t>platí</w:t>
      </w:r>
      <w:r w:rsidR="00E24F88" w:rsidRPr="00ED3F0B">
        <w:rPr>
          <w:rFonts w:asciiTheme="minorHAnsi" w:hAnsiTheme="minorHAnsi" w:cs="Tahoma"/>
          <w:szCs w:val="20"/>
        </w:rPr>
        <w:t xml:space="preserve"> </w:t>
      </w:r>
      <w:r w:rsidRPr="00ED3F0B">
        <w:rPr>
          <w:rFonts w:asciiTheme="minorHAnsi" w:hAnsiTheme="minorHAnsi" w:cs="Tahoma"/>
          <w:szCs w:val="20"/>
        </w:rPr>
        <w:t>i</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Pr="00ED3F0B">
        <w:rPr>
          <w:rFonts w:asciiTheme="minorHAnsi" w:hAnsiTheme="minorHAnsi" w:cs="Tahoma"/>
          <w:szCs w:val="20"/>
        </w:rPr>
        <w:t>případě,</w:t>
      </w:r>
      <w:r w:rsidR="00E24F88" w:rsidRPr="00ED3F0B">
        <w:rPr>
          <w:rFonts w:asciiTheme="minorHAnsi" w:hAnsiTheme="minorHAnsi" w:cs="Tahoma"/>
          <w:szCs w:val="20"/>
        </w:rPr>
        <w:t xml:space="preserve"> </w:t>
      </w:r>
      <w:r w:rsidRPr="00ED3F0B">
        <w:rPr>
          <w:rFonts w:asciiTheme="minorHAnsi" w:hAnsiTheme="minorHAnsi" w:cs="Tahoma"/>
          <w:szCs w:val="20"/>
        </w:rPr>
        <w:t>kdy</w:t>
      </w:r>
      <w:r w:rsidR="00E24F88" w:rsidRPr="00ED3F0B">
        <w:rPr>
          <w:rFonts w:asciiTheme="minorHAnsi" w:hAnsiTheme="minorHAnsi" w:cs="Tahoma"/>
          <w:szCs w:val="20"/>
        </w:rPr>
        <w:t xml:space="preserve"> </w:t>
      </w:r>
      <w:r w:rsidRPr="00ED3F0B">
        <w:rPr>
          <w:rFonts w:asciiTheme="minorHAnsi" w:hAnsiTheme="minorHAnsi" w:cs="Tahoma"/>
          <w:szCs w:val="20"/>
        </w:rPr>
        <w:t>na</w:t>
      </w:r>
      <w:r w:rsidR="00E24F88" w:rsidRPr="00ED3F0B">
        <w:rPr>
          <w:rFonts w:asciiTheme="minorHAnsi" w:hAnsiTheme="minorHAnsi" w:cs="Tahoma"/>
          <w:szCs w:val="20"/>
        </w:rPr>
        <w:t xml:space="preserve"> </w:t>
      </w:r>
      <w:r w:rsidR="008B4C75" w:rsidRPr="00ED3F0B">
        <w:rPr>
          <w:rFonts w:asciiTheme="minorHAnsi" w:hAnsiTheme="minorHAnsi" w:cs="Tahoma"/>
          <w:szCs w:val="20"/>
        </w:rPr>
        <w:t>S</w:t>
      </w:r>
      <w:r w:rsidRPr="00ED3F0B">
        <w:rPr>
          <w:rFonts w:asciiTheme="minorHAnsi" w:hAnsiTheme="minorHAnsi" w:cs="Tahoma"/>
          <w:szCs w:val="20"/>
        </w:rPr>
        <w:t>ystémech</w:t>
      </w:r>
      <w:r w:rsidR="00E24F88" w:rsidRPr="00ED3F0B">
        <w:rPr>
          <w:rFonts w:asciiTheme="minorHAnsi" w:hAnsiTheme="minorHAnsi" w:cs="Tahoma"/>
          <w:szCs w:val="20"/>
        </w:rPr>
        <w:t xml:space="preserve"> </w:t>
      </w:r>
      <w:r w:rsidRPr="00ED3F0B">
        <w:rPr>
          <w:rFonts w:asciiTheme="minorHAnsi" w:hAnsiTheme="minorHAnsi" w:cs="Tahoma"/>
          <w:szCs w:val="20"/>
        </w:rPr>
        <w:t>a/nebo</w:t>
      </w:r>
      <w:r w:rsidR="00E24F88" w:rsidRPr="00ED3F0B">
        <w:rPr>
          <w:rFonts w:asciiTheme="minorHAnsi" w:hAnsiTheme="minorHAnsi" w:cs="Tahoma"/>
          <w:szCs w:val="20"/>
        </w:rPr>
        <w:t xml:space="preserve"> </w:t>
      </w:r>
      <w:r w:rsidRPr="00ED3F0B">
        <w:rPr>
          <w:rFonts w:asciiTheme="minorHAnsi" w:hAnsiTheme="minorHAnsi" w:cs="Tahoma"/>
          <w:szCs w:val="20"/>
        </w:rPr>
        <w:t>službách</w:t>
      </w:r>
      <w:r w:rsidR="00E24F88" w:rsidRPr="00ED3F0B">
        <w:rPr>
          <w:rFonts w:asciiTheme="minorHAnsi" w:hAnsiTheme="minorHAnsi" w:cs="Tahoma"/>
          <w:szCs w:val="20"/>
        </w:rPr>
        <w:t xml:space="preserve"> </w:t>
      </w:r>
      <w:r w:rsidRPr="00ED3F0B">
        <w:rPr>
          <w:rFonts w:asciiTheme="minorHAnsi" w:hAnsiTheme="minorHAnsi" w:cs="Tahoma"/>
          <w:szCs w:val="20"/>
        </w:rPr>
        <w:t>nedošlo</w:t>
      </w:r>
      <w:r w:rsidR="00A62EF3" w:rsidRPr="00ED3F0B">
        <w:rPr>
          <w:rFonts w:asciiTheme="minorHAnsi" w:hAnsiTheme="minorHAnsi" w:cs="Tahoma"/>
          <w:szCs w:val="20"/>
        </w:rPr>
        <w:t xml:space="preserve"> k</w:t>
      </w:r>
      <w:r w:rsidR="00BD37E3" w:rsidRPr="00ED3F0B">
        <w:rPr>
          <w:rFonts w:asciiTheme="minorHAnsi" w:hAnsiTheme="minorHAnsi" w:cs="Tahoma"/>
          <w:szCs w:val="20"/>
        </w:rPr>
        <w:t> </w:t>
      </w:r>
      <w:r w:rsidRPr="00ED3F0B">
        <w:rPr>
          <w:rFonts w:asciiTheme="minorHAnsi" w:hAnsiTheme="minorHAnsi" w:cs="Tahoma"/>
          <w:szCs w:val="20"/>
        </w:rPr>
        <w:t>žádným</w:t>
      </w:r>
      <w:r w:rsidR="00E24F88" w:rsidRPr="00ED3F0B">
        <w:rPr>
          <w:rFonts w:asciiTheme="minorHAnsi" w:hAnsiTheme="minorHAnsi" w:cs="Tahoma"/>
          <w:szCs w:val="20"/>
        </w:rPr>
        <w:t xml:space="preserve"> </w:t>
      </w:r>
      <w:r w:rsidRPr="00ED3F0B">
        <w:rPr>
          <w:rFonts w:asciiTheme="minorHAnsi" w:hAnsiTheme="minorHAnsi" w:cs="Tahoma"/>
          <w:szCs w:val="20"/>
        </w:rPr>
        <w:t>změnám.</w:t>
      </w:r>
      <w:r w:rsidR="00A62EF3" w:rsidRPr="00ED3F0B">
        <w:rPr>
          <w:rFonts w:asciiTheme="minorHAnsi" w:hAnsiTheme="minorHAnsi" w:cs="Tahoma"/>
          <w:szCs w:val="20"/>
        </w:rPr>
        <w:t xml:space="preserve"> </w:t>
      </w:r>
      <w:r w:rsidR="000D1FAF" w:rsidRPr="00ED3F0B">
        <w:rPr>
          <w:rFonts w:asciiTheme="minorHAnsi" w:hAnsiTheme="minorHAnsi" w:cs="Tahoma"/>
          <w:szCs w:val="20"/>
        </w:rPr>
        <w:t>V</w:t>
      </w:r>
      <w:r w:rsidR="00BD37E3" w:rsidRPr="00ED3F0B">
        <w:rPr>
          <w:rFonts w:asciiTheme="minorHAnsi" w:hAnsiTheme="minorHAnsi" w:cs="Tahoma"/>
          <w:szCs w:val="20"/>
        </w:rPr>
        <w:t> </w:t>
      </w:r>
      <w:r w:rsidRPr="00ED3F0B">
        <w:rPr>
          <w:rFonts w:asciiTheme="minorHAnsi" w:hAnsiTheme="minorHAnsi" w:cs="Tahoma"/>
          <w:szCs w:val="20"/>
        </w:rPr>
        <w:t>takovém</w:t>
      </w:r>
      <w:r w:rsidR="00E24F88" w:rsidRPr="00ED3F0B">
        <w:rPr>
          <w:rFonts w:asciiTheme="minorHAnsi" w:hAnsiTheme="minorHAnsi" w:cs="Tahoma"/>
          <w:szCs w:val="20"/>
        </w:rPr>
        <w:t xml:space="preserve"> </w:t>
      </w:r>
      <w:r w:rsidRPr="00ED3F0B">
        <w:rPr>
          <w:rFonts w:asciiTheme="minorHAnsi" w:hAnsiTheme="minorHAnsi" w:cs="Tahoma"/>
          <w:szCs w:val="20"/>
        </w:rPr>
        <w:t>případě</w:t>
      </w:r>
      <w:r w:rsidR="00E24F88" w:rsidRPr="00ED3F0B">
        <w:rPr>
          <w:rFonts w:asciiTheme="minorHAnsi" w:hAnsiTheme="minorHAnsi" w:cs="Tahoma"/>
          <w:szCs w:val="20"/>
        </w:rPr>
        <w:t xml:space="preserve"> </w:t>
      </w:r>
      <w:r w:rsidRPr="00ED3F0B">
        <w:rPr>
          <w:rFonts w:asciiTheme="minorHAnsi" w:hAnsiTheme="minorHAnsi" w:cs="Tahoma"/>
          <w:szCs w:val="20"/>
        </w:rPr>
        <w:t>bude</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Pr="00ED3F0B">
        <w:rPr>
          <w:rFonts w:asciiTheme="minorHAnsi" w:hAnsiTheme="minorHAnsi" w:cs="Tahoma"/>
          <w:szCs w:val="20"/>
        </w:rPr>
        <w:t>seznamu</w:t>
      </w:r>
      <w:r w:rsidR="00E24F88" w:rsidRPr="00ED3F0B">
        <w:rPr>
          <w:rFonts w:asciiTheme="minorHAnsi" w:hAnsiTheme="minorHAnsi" w:cs="Tahoma"/>
          <w:szCs w:val="20"/>
        </w:rPr>
        <w:t xml:space="preserve"> </w:t>
      </w:r>
      <w:r w:rsidRPr="00ED3F0B">
        <w:rPr>
          <w:rFonts w:asciiTheme="minorHAnsi" w:hAnsiTheme="minorHAnsi" w:cs="Tahoma"/>
          <w:szCs w:val="20"/>
        </w:rPr>
        <w:t>změn</w:t>
      </w:r>
      <w:r w:rsidR="00E24F88" w:rsidRPr="00ED3F0B">
        <w:rPr>
          <w:rFonts w:asciiTheme="minorHAnsi" w:hAnsiTheme="minorHAnsi" w:cs="Tahoma"/>
          <w:szCs w:val="20"/>
        </w:rPr>
        <w:t xml:space="preserve"> </w:t>
      </w:r>
      <w:r w:rsidRPr="00ED3F0B">
        <w:rPr>
          <w:rFonts w:asciiTheme="minorHAnsi" w:hAnsiTheme="minorHAnsi" w:cs="Tahoma"/>
          <w:szCs w:val="20"/>
        </w:rPr>
        <w:t>uvedeno,</w:t>
      </w:r>
      <w:r w:rsidR="00E24F88" w:rsidRPr="00ED3F0B">
        <w:rPr>
          <w:rFonts w:asciiTheme="minorHAnsi" w:hAnsiTheme="minorHAnsi" w:cs="Tahoma"/>
          <w:szCs w:val="20"/>
        </w:rPr>
        <w:t xml:space="preserve"> </w:t>
      </w:r>
      <w:r w:rsidRPr="00ED3F0B">
        <w:rPr>
          <w:rFonts w:asciiTheme="minorHAnsi" w:hAnsiTheme="minorHAnsi" w:cs="Tahoma"/>
          <w:szCs w:val="20"/>
        </w:rPr>
        <w:t>že</w:t>
      </w:r>
      <w:r w:rsidR="00E24F88" w:rsidRPr="00ED3F0B">
        <w:rPr>
          <w:rFonts w:asciiTheme="minorHAnsi" w:hAnsiTheme="minorHAnsi" w:cs="Tahoma"/>
          <w:szCs w:val="20"/>
        </w:rPr>
        <w:t xml:space="preserve"> </w:t>
      </w:r>
      <w:r w:rsidRPr="00ED3F0B">
        <w:rPr>
          <w:rFonts w:asciiTheme="minorHAnsi" w:hAnsiTheme="minorHAnsi" w:cs="Tahoma"/>
          <w:szCs w:val="20"/>
        </w:rPr>
        <w:t>nedošlo</w:t>
      </w:r>
      <w:r w:rsidR="00A62EF3" w:rsidRPr="00ED3F0B">
        <w:rPr>
          <w:rFonts w:asciiTheme="minorHAnsi" w:hAnsiTheme="minorHAnsi" w:cs="Tahoma"/>
          <w:szCs w:val="20"/>
        </w:rPr>
        <w:t xml:space="preserve"> k</w:t>
      </w:r>
      <w:r w:rsidR="00BD37E3" w:rsidRPr="00ED3F0B">
        <w:rPr>
          <w:rFonts w:asciiTheme="minorHAnsi" w:hAnsiTheme="minorHAnsi" w:cs="Tahoma"/>
          <w:szCs w:val="20"/>
        </w:rPr>
        <w:t> </w:t>
      </w:r>
      <w:r w:rsidRPr="00ED3F0B">
        <w:rPr>
          <w:rFonts w:asciiTheme="minorHAnsi" w:hAnsiTheme="minorHAnsi" w:cs="Tahoma"/>
          <w:szCs w:val="20"/>
        </w:rPr>
        <w:t>žádným</w:t>
      </w:r>
      <w:r w:rsidR="00E24F88" w:rsidRPr="00ED3F0B">
        <w:rPr>
          <w:rFonts w:asciiTheme="minorHAnsi" w:hAnsiTheme="minorHAnsi" w:cs="Tahoma"/>
          <w:szCs w:val="20"/>
        </w:rPr>
        <w:t xml:space="preserve"> </w:t>
      </w:r>
      <w:r w:rsidRPr="00ED3F0B">
        <w:rPr>
          <w:rFonts w:asciiTheme="minorHAnsi" w:hAnsiTheme="minorHAnsi" w:cs="Tahoma"/>
          <w:szCs w:val="20"/>
        </w:rPr>
        <w:t>změnám.</w:t>
      </w:r>
    </w:p>
    <w:p w14:paraId="4110DB77" w14:textId="2A7F3381" w:rsidR="00AC7ED1" w:rsidRPr="00ED3F0B" w:rsidRDefault="00AC7ED1" w:rsidP="00B439FE">
      <w:pPr>
        <w:keepNext/>
        <w:numPr>
          <w:ilvl w:val="1"/>
          <w:numId w:val="41"/>
        </w:numPr>
        <w:outlineLvl w:val="0"/>
        <w:rPr>
          <w:rFonts w:asciiTheme="minorHAnsi" w:hAnsiTheme="minorHAnsi" w:cs="Tahoma"/>
          <w:b/>
          <w:bCs/>
          <w:kern w:val="32"/>
          <w:sz w:val="22"/>
          <w:szCs w:val="22"/>
        </w:rPr>
      </w:pPr>
      <w:r w:rsidRPr="00ED3F0B">
        <w:rPr>
          <w:rFonts w:asciiTheme="minorHAnsi" w:hAnsiTheme="minorHAnsi" w:cs="Tahoma"/>
          <w:b/>
          <w:bCs/>
          <w:kern w:val="32"/>
          <w:sz w:val="22"/>
          <w:szCs w:val="22"/>
        </w:rPr>
        <w:t>Datový</w:t>
      </w:r>
      <w:r w:rsidR="00E24F88" w:rsidRPr="00ED3F0B">
        <w:rPr>
          <w:rFonts w:asciiTheme="minorHAnsi" w:hAnsiTheme="minorHAnsi" w:cs="Tahoma"/>
          <w:b/>
          <w:bCs/>
          <w:kern w:val="32"/>
          <w:sz w:val="22"/>
          <w:szCs w:val="22"/>
        </w:rPr>
        <w:t xml:space="preserve"> </w:t>
      </w:r>
      <w:r w:rsidRPr="00ED3F0B">
        <w:rPr>
          <w:rFonts w:asciiTheme="minorHAnsi" w:hAnsiTheme="minorHAnsi" w:cs="Tahoma"/>
          <w:b/>
          <w:bCs/>
          <w:kern w:val="32"/>
          <w:sz w:val="22"/>
          <w:szCs w:val="22"/>
        </w:rPr>
        <w:t>popis</w:t>
      </w:r>
      <w:r w:rsidR="00E24F88" w:rsidRPr="00ED3F0B">
        <w:rPr>
          <w:rFonts w:asciiTheme="minorHAnsi" w:hAnsiTheme="minorHAnsi" w:cs="Tahoma"/>
          <w:b/>
          <w:bCs/>
          <w:kern w:val="32"/>
          <w:sz w:val="22"/>
          <w:szCs w:val="22"/>
        </w:rPr>
        <w:t xml:space="preserve"> </w:t>
      </w:r>
      <w:r w:rsidRPr="00ED3F0B">
        <w:rPr>
          <w:rFonts w:asciiTheme="minorHAnsi" w:hAnsiTheme="minorHAnsi" w:cs="Tahoma"/>
          <w:b/>
          <w:bCs/>
          <w:kern w:val="32"/>
          <w:sz w:val="22"/>
          <w:szCs w:val="22"/>
        </w:rPr>
        <w:t>infrastruktury</w:t>
      </w:r>
      <w:r w:rsidR="00E24F88" w:rsidRPr="00ED3F0B">
        <w:rPr>
          <w:rFonts w:asciiTheme="minorHAnsi" w:hAnsiTheme="minorHAnsi" w:cs="Tahoma"/>
          <w:b/>
          <w:bCs/>
          <w:kern w:val="32"/>
          <w:sz w:val="22"/>
          <w:szCs w:val="22"/>
        </w:rPr>
        <w:t xml:space="preserve"> </w:t>
      </w:r>
      <w:r w:rsidR="002F7F5B" w:rsidRPr="00ED3F0B">
        <w:rPr>
          <w:rFonts w:asciiTheme="minorHAnsi" w:hAnsiTheme="minorHAnsi" w:cs="Tahoma"/>
          <w:b/>
          <w:bCs/>
          <w:kern w:val="32"/>
          <w:sz w:val="22"/>
          <w:szCs w:val="22"/>
        </w:rPr>
        <w:t>–</w:t>
      </w:r>
      <w:r w:rsidR="00E24F88" w:rsidRPr="00ED3F0B">
        <w:rPr>
          <w:rFonts w:asciiTheme="minorHAnsi" w:hAnsiTheme="minorHAnsi" w:cs="Tahoma"/>
          <w:b/>
          <w:bCs/>
          <w:kern w:val="32"/>
          <w:sz w:val="22"/>
          <w:szCs w:val="22"/>
        </w:rPr>
        <w:t xml:space="preserve"> </w:t>
      </w:r>
      <w:r w:rsidRPr="00ED3F0B">
        <w:rPr>
          <w:rFonts w:asciiTheme="minorHAnsi" w:hAnsiTheme="minorHAnsi" w:cs="Tahoma"/>
          <w:b/>
          <w:bCs/>
          <w:kern w:val="32"/>
          <w:sz w:val="22"/>
          <w:szCs w:val="22"/>
        </w:rPr>
        <w:t>CMDB</w:t>
      </w:r>
    </w:p>
    <w:p w14:paraId="3EC04DF4" w14:textId="0E877404" w:rsidR="00AC7ED1" w:rsidRPr="00ED3F0B" w:rsidRDefault="00AC7ED1" w:rsidP="0042388A">
      <w:pPr>
        <w:rPr>
          <w:rFonts w:asciiTheme="minorHAnsi" w:hAnsiTheme="minorHAnsi" w:cs="Tahoma"/>
          <w:szCs w:val="20"/>
        </w:rPr>
      </w:pPr>
      <w:r w:rsidRPr="00ED3F0B">
        <w:rPr>
          <w:rFonts w:asciiTheme="minorHAnsi" w:hAnsiTheme="minorHAnsi" w:cs="Tahoma"/>
          <w:szCs w:val="20"/>
        </w:rPr>
        <w:t>Objednatel</w:t>
      </w:r>
      <w:r w:rsidR="00E24F88" w:rsidRPr="00ED3F0B">
        <w:rPr>
          <w:rFonts w:asciiTheme="minorHAnsi" w:hAnsiTheme="minorHAnsi" w:cs="Tahoma"/>
          <w:szCs w:val="20"/>
        </w:rPr>
        <w:t xml:space="preserve"> </w:t>
      </w:r>
      <w:r w:rsidRPr="00ED3F0B">
        <w:rPr>
          <w:rFonts w:asciiTheme="minorHAnsi" w:hAnsiTheme="minorHAnsi" w:cs="Tahoma"/>
          <w:szCs w:val="20"/>
        </w:rPr>
        <w:t>provozuje</w:t>
      </w:r>
      <w:r w:rsidR="00E24F88" w:rsidRPr="00ED3F0B">
        <w:rPr>
          <w:rFonts w:asciiTheme="minorHAnsi" w:hAnsiTheme="minorHAnsi" w:cs="Tahoma"/>
          <w:szCs w:val="20"/>
        </w:rPr>
        <w:t xml:space="preserve"> </w:t>
      </w:r>
      <w:r w:rsidRPr="00ED3F0B">
        <w:rPr>
          <w:rFonts w:asciiTheme="minorHAnsi" w:hAnsiTheme="minorHAnsi" w:cs="Tahoma"/>
          <w:szCs w:val="20"/>
        </w:rPr>
        <w:t>konfigurační</w:t>
      </w:r>
      <w:r w:rsidR="00E24F88" w:rsidRPr="00ED3F0B">
        <w:rPr>
          <w:rFonts w:asciiTheme="minorHAnsi" w:hAnsiTheme="minorHAnsi" w:cs="Tahoma"/>
          <w:szCs w:val="20"/>
        </w:rPr>
        <w:t xml:space="preserve"> </w:t>
      </w:r>
      <w:r w:rsidRPr="00ED3F0B">
        <w:rPr>
          <w:rFonts w:asciiTheme="minorHAnsi" w:hAnsiTheme="minorHAnsi" w:cs="Tahoma"/>
          <w:szCs w:val="20"/>
        </w:rPr>
        <w:t>databázi</w:t>
      </w:r>
      <w:r w:rsidR="00E24F88" w:rsidRPr="00ED3F0B">
        <w:rPr>
          <w:rFonts w:asciiTheme="minorHAnsi" w:hAnsiTheme="minorHAnsi" w:cs="Tahoma"/>
          <w:szCs w:val="20"/>
        </w:rPr>
        <w:t xml:space="preserve"> </w:t>
      </w:r>
      <w:r w:rsidRPr="00ED3F0B">
        <w:rPr>
          <w:rFonts w:asciiTheme="minorHAnsi" w:hAnsiTheme="minorHAnsi" w:cs="Tahoma"/>
          <w:szCs w:val="20"/>
        </w:rPr>
        <w:t>(CMDB)</w:t>
      </w:r>
      <w:r w:rsidR="00E24F88" w:rsidRPr="00ED3F0B">
        <w:rPr>
          <w:rFonts w:asciiTheme="minorHAnsi" w:hAnsiTheme="minorHAnsi" w:cs="Tahoma"/>
          <w:szCs w:val="20"/>
        </w:rPr>
        <w:t xml:space="preserve"> </w:t>
      </w:r>
      <w:r w:rsidRPr="00ED3F0B">
        <w:rPr>
          <w:rFonts w:asciiTheme="minorHAnsi" w:hAnsiTheme="minorHAnsi" w:cs="Tahoma"/>
          <w:szCs w:val="20"/>
        </w:rPr>
        <w:t>obsahující</w:t>
      </w:r>
      <w:r w:rsidR="00E24F88" w:rsidRPr="00ED3F0B">
        <w:rPr>
          <w:rFonts w:asciiTheme="minorHAnsi" w:hAnsiTheme="minorHAnsi" w:cs="Tahoma"/>
          <w:szCs w:val="20"/>
        </w:rPr>
        <w:t xml:space="preserve"> </w:t>
      </w:r>
      <w:r w:rsidRPr="00ED3F0B">
        <w:rPr>
          <w:rFonts w:asciiTheme="minorHAnsi" w:hAnsiTheme="minorHAnsi" w:cs="Tahoma"/>
          <w:szCs w:val="20"/>
        </w:rPr>
        <w:t>data</w:t>
      </w:r>
      <w:r w:rsidR="00A62EF3" w:rsidRPr="00ED3F0B">
        <w:rPr>
          <w:rFonts w:asciiTheme="minorHAnsi" w:hAnsiTheme="minorHAnsi" w:cs="Tahoma"/>
          <w:szCs w:val="20"/>
        </w:rPr>
        <w:t xml:space="preserve"> o </w:t>
      </w:r>
      <w:r w:rsidRPr="00ED3F0B">
        <w:rPr>
          <w:rFonts w:asciiTheme="minorHAnsi" w:hAnsiTheme="minorHAnsi" w:cs="Tahoma"/>
          <w:szCs w:val="20"/>
        </w:rPr>
        <w:t>IT</w:t>
      </w:r>
      <w:r w:rsidR="00E24F88" w:rsidRPr="00ED3F0B">
        <w:rPr>
          <w:rFonts w:asciiTheme="minorHAnsi" w:hAnsiTheme="minorHAnsi" w:cs="Tahoma"/>
          <w:szCs w:val="20"/>
        </w:rPr>
        <w:t xml:space="preserve"> </w:t>
      </w:r>
      <w:r w:rsidRPr="00ED3F0B">
        <w:rPr>
          <w:rFonts w:asciiTheme="minorHAnsi" w:hAnsiTheme="minorHAnsi" w:cs="Tahoma"/>
          <w:szCs w:val="20"/>
        </w:rPr>
        <w:t>infrastruktuře</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Pr="00ED3F0B">
        <w:rPr>
          <w:rFonts w:asciiTheme="minorHAnsi" w:hAnsiTheme="minorHAnsi" w:cs="Tahoma"/>
          <w:szCs w:val="20"/>
        </w:rPr>
        <w:t>rámci</w:t>
      </w:r>
      <w:r w:rsidR="00E24F88" w:rsidRPr="00ED3F0B">
        <w:rPr>
          <w:rFonts w:asciiTheme="minorHAnsi" w:hAnsiTheme="minorHAnsi" w:cs="Tahoma"/>
          <w:szCs w:val="20"/>
        </w:rPr>
        <w:t xml:space="preserve"> </w:t>
      </w:r>
      <w:r w:rsidRPr="00ED3F0B">
        <w:rPr>
          <w:rFonts w:asciiTheme="minorHAnsi" w:hAnsiTheme="minorHAnsi" w:cs="Tahoma"/>
          <w:szCs w:val="20"/>
        </w:rPr>
        <w:t>systémů</w:t>
      </w:r>
      <w:r w:rsidR="00E24F88" w:rsidRPr="00ED3F0B">
        <w:rPr>
          <w:rFonts w:asciiTheme="minorHAnsi" w:hAnsiTheme="minorHAnsi" w:cs="Tahoma"/>
          <w:szCs w:val="20"/>
        </w:rPr>
        <w:t xml:space="preserve"> </w:t>
      </w:r>
      <w:r w:rsidRPr="00ED3F0B">
        <w:rPr>
          <w:rFonts w:asciiTheme="minorHAnsi" w:hAnsiTheme="minorHAnsi" w:cs="Tahoma"/>
          <w:szCs w:val="20"/>
        </w:rPr>
        <w:t>podpory</w:t>
      </w:r>
      <w:r w:rsidR="00E24F88" w:rsidRPr="00ED3F0B">
        <w:rPr>
          <w:rFonts w:asciiTheme="minorHAnsi" w:hAnsiTheme="minorHAnsi" w:cs="Tahoma"/>
          <w:szCs w:val="20"/>
        </w:rPr>
        <w:t xml:space="preserve"> </w:t>
      </w:r>
      <w:r w:rsidRPr="00ED3F0B">
        <w:rPr>
          <w:rFonts w:asciiTheme="minorHAnsi" w:hAnsiTheme="minorHAnsi" w:cs="Tahoma"/>
          <w:szCs w:val="20"/>
        </w:rPr>
        <w:t>provozu.</w:t>
      </w:r>
      <w:r w:rsidR="00A62EF3" w:rsidRPr="00ED3F0B">
        <w:rPr>
          <w:rFonts w:asciiTheme="minorHAnsi" w:hAnsiTheme="minorHAnsi" w:cs="Tahoma"/>
          <w:szCs w:val="20"/>
        </w:rPr>
        <w:t xml:space="preserve"> </w:t>
      </w:r>
      <w:r w:rsidR="00841AEE" w:rsidRPr="00ED3F0B">
        <w:rPr>
          <w:rFonts w:asciiTheme="minorHAnsi" w:hAnsiTheme="minorHAnsi" w:cs="Tahoma"/>
          <w:szCs w:val="20"/>
        </w:rPr>
        <w:t>V</w:t>
      </w:r>
      <w:r w:rsidR="00BD37E3" w:rsidRPr="00ED3F0B">
        <w:rPr>
          <w:rFonts w:asciiTheme="minorHAnsi" w:hAnsiTheme="minorHAnsi" w:cs="Tahoma"/>
          <w:szCs w:val="20"/>
        </w:rPr>
        <w:t> </w:t>
      </w:r>
      <w:r w:rsidRPr="00ED3F0B">
        <w:rPr>
          <w:rFonts w:asciiTheme="minorHAnsi" w:hAnsiTheme="minorHAnsi" w:cs="Tahoma"/>
          <w:szCs w:val="20"/>
        </w:rPr>
        <w:t>rámci</w:t>
      </w:r>
      <w:r w:rsidR="00E24F88" w:rsidRPr="00ED3F0B">
        <w:rPr>
          <w:rFonts w:asciiTheme="minorHAnsi" w:hAnsiTheme="minorHAnsi" w:cs="Tahoma"/>
          <w:szCs w:val="20"/>
        </w:rPr>
        <w:t xml:space="preserve"> </w:t>
      </w:r>
      <w:r w:rsidRPr="00ED3F0B">
        <w:rPr>
          <w:rFonts w:asciiTheme="minorHAnsi" w:hAnsiTheme="minorHAnsi" w:cs="Tahoma"/>
          <w:szCs w:val="20"/>
        </w:rPr>
        <w:t>Inicializace</w:t>
      </w:r>
      <w:r w:rsidR="00E24F88" w:rsidRPr="00ED3F0B">
        <w:rPr>
          <w:rFonts w:asciiTheme="minorHAnsi" w:hAnsiTheme="minorHAnsi" w:cs="Tahoma"/>
          <w:szCs w:val="20"/>
        </w:rPr>
        <w:t xml:space="preserve"> </w:t>
      </w:r>
      <w:r w:rsidRPr="00ED3F0B">
        <w:rPr>
          <w:rFonts w:asciiTheme="minorHAnsi" w:hAnsiTheme="minorHAnsi" w:cs="Tahoma"/>
          <w:szCs w:val="20"/>
        </w:rPr>
        <w:t>zajistí</w:t>
      </w:r>
      <w:r w:rsidR="00E24F88" w:rsidRPr="00ED3F0B">
        <w:rPr>
          <w:rFonts w:asciiTheme="minorHAnsi" w:hAnsiTheme="minorHAnsi" w:cs="Tahoma"/>
          <w:szCs w:val="20"/>
        </w:rPr>
        <w:t xml:space="preserve"> </w:t>
      </w:r>
      <w:r w:rsidRPr="00ED3F0B">
        <w:rPr>
          <w:rFonts w:asciiTheme="minorHAnsi" w:hAnsiTheme="minorHAnsi" w:cs="Tahoma"/>
          <w:szCs w:val="20"/>
        </w:rPr>
        <w:t>Poskytovatel</w:t>
      </w:r>
      <w:r w:rsidR="00E24F88" w:rsidRPr="00ED3F0B">
        <w:rPr>
          <w:rFonts w:asciiTheme="minorHAnsi" w:hAnsiTheme="minorHAnsi" w:cs="Tahoma"/>
          <w:szCs w:val="20"/>
        </w:rPr>
        <w:t xml:space="preserve"> </w:t>
      </w:r>
      <w:r w:rsidRPr="00ED3F0B">
        <w:rPr>
          <w:rFonts w:asciiTheme="minorHAnsi" w:hAnsiTheme="minorHAnsi" w:cs="Tahoma"/>
          <w:szCs w:val="20"/>
        </w:rPr>
        <w:t>kontrolu</w:t>
      </w:r>
      <w:r w:rsidR="00E24F88" w:rsidRPr="00ED3F0B">
        <w:rPr>
          <w:rFonts w:asciiTheme="minorHAnsi" w:hAnsiTheme="minorHAnsi" w:cs="Tahoma"/>
          <w:szCs w:val="20"/>
        </w:rPr>
        <w:t xml:space="preserve"> </w:t>
      </w:r>
      <w:r w:rsidRPr="00ED3F0B">
        <w:rPr>
          <w:rFonts w:asciiTheme="minorHAnsi" w:hAnsiTheme="minorHAnsi" w:cs="Tahoma"/>
          <w:szCs w:val="20"/>
        </w:rPr>
        <w:t>CMDB</w:t>
      </w:r>
      <w:r w:rsidR="00E24F88" w:rsidRPr="00ED3F0B">
        <w:rPr>
          <w:rFonts w:asciiTheme="minorHAnsi" w:hAnsiTheme="minorHAnsi" w:cs="Tahoma"/>
          <w:szCs w:val="20"/>
        </w:rPr>
        <w:t xml:space="preserve"> </w:t>
      </w:r>
      <w:r w:rsidRPr="00ED3F0B">
        <w:rPr>
          <w:rFonts w:asciiTheme="minorHAnsi" w:hAnsiTheme="minorHAnsi" w:cs="Tahoma"/>
          <w:szCs w:val="20"/>
        </w:rPr>
        <w:t>ve</w:t>
      </w:r>
      <w:r w:rsidR="00E24F88" w:rsidRPr="00ED3F0B">
        <w:rPr>
          <w:rFonts w:asciiTheme="minorHAnsi" w:hAnsiTheme="minorHAnsi" w:cs="Tahoma"/>
          <w:szCs w:val="20"/>
        </w:rPr>
        <w:t xml:space="preserve"> </w:t>
      </w:r>
      <w:r w:rsidRPr="00ED3F0B">
        <w:rPr>
          <w:rFonts w:asciiTheme="minorHAnsi" w:hAnsiTheme="minorHAnsi" w:cs="Tahoma"/>
          <w:szCs w:val="20"/>
        </w:rPr>
        <w:t>spolupráci</w:t>
      </w:r>
      <w:r w:rsidR="00DF796B" w:rsidRPr="00ED3F0B">
        <w:rPr>
          <w:rFonts w:asciiTheme="minorHAnsi" w:hAnsiTheme="minorHAnsi" w:cs="Tahoma"/>
          <w:szCs w:val="20"/>
        </w:rPr>
        <w:t xml:space="preserve"> s</w:t>
      </w:r>
      <w:r w:rsidR="00BD37E3" w:rsidRPr="00ED3F0B">
        <w:rPr>
          <w:rFonts w:asciiTheme="minorHAnsi" w:hAnsiTheme="minorHAnsi" w:cs="Tahoma"/>
          <w:szCs w:val="20"/>
        </w:rPr>
        <w:t> </w:t>
      </w:r>
      <w:r w:rsidRPr="00ED3F0B">
        <w:rPr>
          <w:rFonts w:asciiTheme="minorHAnsi" w:hAnsiTheme="minorHAnsi" w:cs="Tahoma"/>
          <w:szCs w:val="20"/>
        </w:rPr>
        <w:t>Objednatelem.</w:t>
      </w:r>
    </w:p>
    <w:p w14:paraId="727B6ECB" w14:textId="0D326648" w:rsidR="00AC7ED1" w:rsidRPr="00ED3F0B" w:rsidRDefault="00AC7ED1" w:rsidP="0042388A">
      <w:pPr>
        <w:rPr>
          <w:rFonts w:asciiTheme="minorHAnsi" w:hAnsiTheme="minorHAnsi" w:cs="Tahoma"/>
          <w:szCs w:val="20"/>
        </w:rPr>
      </w:pPr>
      <w:r w:rsidRPr="00ED3F0B">
        <w:rPr>
          <w:rFonts w:asciiTheme="minorHAnsi" w:hAnsiTheme="minorHAnsi" w:cs="Tahoma"/>
          <w:szCs w:val="20"/>
        </w:rPr>
        <w:t>Poskytovatel</w:t>
      </w:r>
      <w:r w:rsidR="00E24F88" w:rsidRPr="00ED3F0B">
        <w:rPr>
          <w:rFonts w:asciiTheme="minorHAnsi" w:hAnsiTheme="minorHAnsi" w:cs="Tahoma"/>
          <w:szCs w:val="20"/>
        </w:rPr>
        <w:t xml:space="preserve"> </w:t>
      </w:r>
      <w:r w:rsidRPr="00ED3F0B">
        <w:rPr>
          <w:rFonts w:asciiTheme="minorHAnsi" w:hAnsiTheme="minorHAnsi" w:cs="Tahoma"/>
          <w:szCs w:val="20"/>
        </w:rPr>
        <w:t>poskytuje</w:t>
      </w:r>
      <w:r w:rsidR="00E24F88" w:rsidRPr="00ED3F0B">
        <w:rPr>
          <w:rFonts w:asciiTheme="minorHAnsi" w:hAnsiTheme="minorHAnsi" w:cs="Tahoma"/>
          <w:szCs w:val="20"/>
        </w:rPr>
        <w:t xml:space="preserve"> </w:t>
      </w:r>
      <w:r w:rsidRPr="00ED3F0B">
        <w:rPr>
          <w:rFonts w:asciiTheme="minorHAnsi" w:hAnsiTheme="minorHAnsi" w:cs="Tahoma"/>
          <w:szCs w:val="20"/>
        </w:rPr>
        <w:t>data</w:t>
      </w:r>
      <w:r w:rsidR="00A62EF3" w:rsidRPr="00ED3F0B">
        <w:rPr>
          <w:rFonts w:asciiTheme="minorHAnsi" w:hAnsiTheme="minorHAnsi" w:cs="Tahoma"/>
          <w:szCs w:val="20"/>
        </w:rPr>
        <w:t xml:space="preserve"> o </w:t>
      </w:r>
      <w:r w:rsidRPr="00ED3F0B">
        <w:rPr>
          <w:rFonts w:asciiTheme="minorHAnsi" w:hAnsiTheme="minorHAnsi" w:cs="Tahoma"/>
          <w:szCs w:val="20"/>
        </w:rPr>
        <w:t>infrastruktuře:</w:t>
      </w:r>
    </w:p>
    <w:p w14:paraId="2521644F" w14:textId="05C69DD2" w:rsidR="00563816" w:rsidRPr="00ED3F0B" w:rsidRDefault="00DB558D" w:rsidP="00841AEE">
      <w:pPr>
        <w:numPr>
          <w:ilvl w:val="0"/>
          <w:numId w:val="32"/>
        </w:numPr>
        <w:contextualSpacing/>
        <w:rPr>
          <w:rFonts w:asciiTheme="minorHAnsi" w:hAnsiTheme="minorHAnsi" w:cs="Tahoma"/>
          <w:szCs w:val="20"/>
        </w:rPr>
      </w:pPr>
      <w:r w:rsidRPr="00ED3F0B">
        <w:rPr>
          <w:rFonts w:asciiTheme="minorHAnsi" w:hAnsiTheme="minorHAnsi" w:cs="Tahoma"/>
          <w:szCs w:val="20"/>
        </w:rPr>
        <w:t>s</w:t>
      </w:r>
      <w:r w:rsidR="00AC7ED1" w:rsidRPr="00ED3F0B">
        <w:rPr>
          <w:rFonts w:asciiTheme="minorHAnsi" w:hAnsiTheme="minorHAnsi" w:cs="Tahoma"/>
          <w:szCs w:val="20"/>
        </w:rPr>
        <w:t>eznam</w:t>
      </w:r>
      <w:r w:rsidR="00E24F88" w:rsidRPr="00ED3F0B">
        <w:rPr>
          <w:rFonts w:asciiTheme="minorHAnsi" w:hAnsiTheme="minorHAnsi" w:cs="Tahoma"/>
          <w:szCs w:val="20"/>
        </w:rPr>
        <w:t xml:space="preserve"> </w:t>
      </w:r>
      <w:r w:rsidR="00AC7ED1" w:rsidRPr="00ED3F0B">
        <w:rPr>
          <w:rFonts w:asciiTheme="minorHAnsi" w:hAnsiTheme="minorHAnsi" w:cs="Tahoma"/>
          <w:szCs w:val="20"/>
        </w:rPr>
        <w:t>SW</w:t>
      </w:r>
      <w:r w:rsidR="00E24F88" w:rsidRPr="00ED3F0B">
        <w:rPr>
          <w:rFonts w:asciiTheme="minorHAnsi" w:hAnsiTheme="minorHAnsi" w:cs="Tahoma"/>
          <w:szCs w:val="20"/>
        </w:rPr>
        <w:t xml:space="preserve"> </w:t>
      </w:r>
      <w:r w:rsidR="00AC7ED1" w:rsidRPr="00ED3F0B">
        <w:rPr>
          <w:rFonts w:asciiTheme="minorHAnsi" w:hAnsiTheme="minorHAnsi" w:cs="Tahoma"/>
          <w:szCs w:val="20"/>
        </w:rPr>
        <w:t>nezbytného</w:t>
      </w:r>
      <w:r w:rsidR="00E24F88" w:rsidRPr="00ED3F0B">
        <w:rPr>
          <w:rFonts w:asciiTheme="minorHAnsi" w:hAnsiTheme="minorHAnsi" w:cs="Tahoma"/>
          <w:szCs w:val="20"/>
        </w:rPr>
        <w:t xml:space="preserve"> </w:t>
      </w:r>
      <w:r w:rsidR="00AC7ED1" w:rsidRPr="00ED3F0B">
        <w:rPr>
          <w:rFonts w:asciiTheme="minorHAnsi" w:hAnsiTheme="minorHAnsi" w:cs="Tahoma"/>
          <w:szCs w:val="20"/>
        </w:rPr>
        <w:t>pro</w:t>
      </w:r>
      <w:r w:rsidR="00E24F88" w:rsidRPr="00ED3F0B">
        <w:rPr>
          <w:rFonts w:asciiTheme="minorHAnsi" w:hAnsiTheme="minorHAnsi" w:cs="Tahoma"/>
          <w:szCs w:val="20"/>
        </w:rPr>
        <w:t xml:space="preserve"> </w:t>
      </w:r>
      <w:r w:rsidR="00AC7ED1" w:rsidRPr="00ED3F0B">
        <w:rPr>
          <w:rFonts w:asciiTheme="minorHAnsi" w:hAnsiTheme="minorHAnsi" w:cs="Tahoma"/>
          <w:szCs w:val="20"/>
        </w:rPr>
        <w:t>rozvoj</w:t>
      </w:r>
      <w:r w:rsidR="00E24F88" w:rsidRPr="00ED3F0B">
        <w:rPr>
          <w:rFonts w:asciiTheme="minorHAnsi" w:hAnsiTheme="minorHAnsi" w:cs="Tahoma"/>
          <w:szCs w:val="20"/>
        </w:rPr>
        <w:t xml:space="preserve"> </w:t>
      </w:r>
      <w:r w:rsidR="00AC7ED1" w:rsidRPr="00ED3F0B">
        <w:rPr>
          <w:rFonts w:asciiTheme="minorHAnsi" w:hAnsiTheme="minorHAnsi" w:cs="Tahoma"/>
          <w:szCs w:val="20"/>
        </w:rPr>
        <w:t>a</w:t>
      </w:r>
      <w:r w:rsidR="00E24F88" w:rsidRPr="00ED3F0B">
        <w:rPr>
          <w:rFonts w:asciiTheme="minorHAnsi" w:hAnsiTheme="minorHAnsi" w:cs="Tahoma"/>
          <w:szCs w:val="20"/>
        </w:rPr>
        <w:t xml:space="preserve"> </w:t>
      </w:r>
      <w:r w:rsidR="00AC7ED1" w:rsidRPr="00ED3F0B">
        <w:rPr>
          <w:rFonts w:asciiTheme="minorHAnsi" w:hAnsiTheme="minorHAnsi" w:cs="Tahoma"/>
          <w:szCs w:val="20"/>
        </w:rPr>
        <w:t>provoz</w:t>
      </w:r>
      <w:r w:rsidR="00841AEE" w:rsidRPr="00ED3F0B">
        <w:rPr>
          <w:rFonts w:asciiTheme="minorHAnsi" w:hAnsiTheme="minorHAnsi" w:cs="Tahoma"/>
          <w:szCs w:val="20"/>
        </w:rPr>
        <w:t>,</w:t>
      </w:r>
    </w:p>
    <w:p w14:paraId="7C74ED02" w14:textId="395E6DCC" w:rsidR="00AC7ED1" w:rsidRPr="00ED3F0B" w:rsidRDefault="00DB558D" w:rsidP="00841AEE">
      <w:pPr>
        <w:numPr>
          <w:ilvl w:val="0"/>
          <w:numId w:val="32"/>
        </w:numPr>
        <w:contextualSpacing/>
        <w:rPr>
          <w:rFonts w:asciiTheme="minorHAnsi" w:hAnsiTheme="minorHAnsi" w:cs="Tahoma"/>
          <w:szCs w:val="20"/>
        </w:rPr>
      </w:pPr>
      <w:r w:rsidRPr="00ED3F0B">
        <w:rPr>
          <w:rFonts w:asciiTheme="minorHAnsi" w:hAnsiTheme="minorHAnsi" w:cs="Tahoma"/>
          <w:szCs w:val="20"/>
        </w:rPr>
        <w:t>v</w:t>
      </w:r>
      <w:r w:rsidR="00AC7ED1" w:rsidRPr="00ED3F0B">
        <w:rPr>
          <w:rFonts w:asciiTheme="minorHAnsi" w:hAnsiTheme="minorHAnsi" w:cs="Tahoma"/>
          <w:szCs w:val="20"/>
        </w:rPr>
        <w:t>azby</w:t>
      </w:r>
      <w:r w:rsidR="00E24F88" w:rsidRPr="00ED3F0B">
        <w:rPr>
          <w:rFonts w:asciiTheme="minorHAnsi" w:hAnsiTheme="minorHAnsi" w:cs="Tahoma"/>
          <w:szCs w:val="20"/>
        </w:rPr>
        <w:t xml:space="preserve"> </w:t>
      </w:r>
      <w:r w:rsidR="00AC7ED1" w:rsidRPr="00ED3F0B">
        <w:rPr>
          <w:rFonts w:asciiTheme="minorHAnsi" w:hAnsiTheme="minorHAnsi" w:cs="Tahoma"/>
          <w:szCs w:val="20"/>
        </w:rPr>
        <w:t>typu</w:t>
      </w:r>
      <w:r w:rsidR="00E24F88" w:rsidRPr="00ED3F0B">
        <w:rPr>
          <w:rFonts w:asciiTheme="minorHAnsi" w:hAnsiTheme="minorHAnsi" w:cs="Tahoma"/>
          <w:szCs w:val="20"/>
        </w:rPr>
        <w:t xml:space="preserve"> </w:t>
      </w:r>
      <w:r w:rsidR="00AC7ED1" w:rsidRPr="00ED3F0B">
        <w:rPr>
          <w:rFonts w:asciiTheme="minorHAnsi" w:hAnsiTheme="minorHAnsi" w:cs="Tahoma"/>
          <w:szCs w:val="20"/>
        </w:rPr>
        <w:t>„na</w:t>
      </w:r>
      <w:r w:rsidR="00E24F88" w:rsidRPr="00ED3F0B">
        <w:rPr>
          <w:rFonts w:asciiTheme="minorHAnsi" w:hAnsiTheme="minorHAnsi" w:cs="Tahoma"/>
          <w:szCs w:val="20"/>
        </w:rPr>
        <w:t xml:space="preserve"> </w:t>
      </w:r>
      <w:r w:rsidR="00AC7ED1" w:rsidRPr="00ED3F0B">
        <w:rPr>
          <w:rFonts w:asciiTheme="minorHAnsi" w:hAnsiTheme="minorHAnsi" w:cs="Tahoma"/>
          <w:szCs w:val="20"/>
        </w:rPr>
        <w:t>kterém</w:t>
      </w:r>
      <w:r w:rsidR="00E24F88" w:rsidRPr="00ED3F0B">
        <w:rPr>
          <w:rFonts w:asciiTheme="minorHAnsi" w:hAnsiTheme="minorHAnsi" w:cs="Tahoma"/>
          <w:szCs w:val="20"/>
        </w:rPr>
        <w:t xml:space="preserve"> </w:t>
      </w:r>
      <w:r w:rsidR="00AC7ED1" w:rsidRPr="00ED3F0B">
        <w:rPr>
          <w:rFonts w:asciiTheme="minorHAnsi" w:hAnsiTheme="minorHAnsi" w:cs="Tahoma"/>
          <w:szCs w:val="20"/>
        </w:rPr>
        <w:t>serveru</w:t>
      </w:r>
      <w:r w:rsidR="00E24F88" w:rsidRPr="00ED3F0B">
        <w:rPr>
          <w:rFonts w:asciiTheme="minorHAnsi" w:hAnsiTheme="minorHAnsi" w:cs="Tahoma"/>
          <w:szCs w:val="20"/>
        </w:rPr>
        <w:t xml:space="preserve"> </w:t>
      </w:r>
      <w:r w:rsidR="00AC7ED1" w:rsidRPr="00ED3F0B">
        <w:rPr>
          <w:rFonts w:asciiTheme="minorHAnsi" w:hAnsiTheme="minorHAnsi" w:cs="Tahoma"/>
          <w:szCs w:val="20"/>
        </w:rPr>
        <w:t>běží</w:t>
      </w:r>
      <w:r w:rsidR="00E24F88" w:rsidRPr="00ED3F0B">
        <w:rPr>
          <w:rFonts w:asciiTheme="minorHAnsi" w:hAnsiTheme="minorHAnsi" w:cs="Tahoma"/>
          <w:szCs w:val="20"/>
        </w:rPr>
        <w:t xml:space="preserve"> </w:t>
      </w:r>
      <w:r w:rsidR="00AC7ED1" w:rsidRPr="00ED3F0B">
        <w:rPr>
          <w:rFonts w:asciiTheme="minorHAnsi" w:hAnsiTheme="minorHAnsi" w:cs="Tahoma"/>
          <w:szCs w:val="20"/>
        </w:rPr>
        <w:t>která</w:t>
      </w:r>
      <w:r w:rsidR="00E24F88" w:rsidRPr="00ED3F0B">
        <w:rPr>
          <w:rFonts w:asciiTheme="minorHAnsi" w:hAnsiTheme="minorHAnsi" w:cs="Tahoma"/>
          <w:szCs w:val="20"/>
        </w:rPr>
        <w:t xml:space="preserve"> </w:t>
      </w:r>
      <w:r w:rsidR="00AC7ED1" w:rsidRPr="00ED3F0B">
        <w:rPr>
          <w:rFonts w:asciiTheme="minorHAnsi" w:hAnsiTheme="minorHAnsi" w:cs="Tahoma"/>
          <w:szCs w:val="20"/>
        </w:rPr>
        <w:t>aplikace“</w:t>
      </w:r>
      <w:r w:rsidR="00841AEE" w:rsidRPr="00ED3F0B">
        <w:rPr>
          <w:rFonts w:asciiTheme="minorHAnsi" w:hAnsiTheme="minorHAnsi" w:cs="Tahoma"/>
          <w:szCs w:val="20"/>
        </w:rPr>
        <w:t>,</w:t>
      </w:r>
    </w:p>
    <w:p w14:paraId="2CB5737E" w14:textId="0161B47C" w:rsidR="00AC7ED1" w:rsidRPr="00ED3F0B" w:rsidRDefault="00DB558D" w:rsidP="00841AEE">
      <w:pPr>
        <w:numPr>
          <w:ilvl w:val="0"/>
          <w:numId w:val="32"/>
        </w:numPr>
        <w:contextualSpacing/>
        <w:rPr>
          <w:rFonts w:asciiTheme="minorHAnsi" w:hAnsiTheme="minorHAnsi" w:cs="Tahoma"/>
          <w:szCs w:val="20"/>
        </w:rPr>
      </w:pPr>
      <w:r w:rsidRPr="00ED3F0B">
        <w:rPr>
          <w:rFonts w:asciiTheme="minorHAnsi" w:hAnsiTheme="minorHAnsi" w:cs="Tahoma"/>
          <w:szCs w:val="20"/>
        </w:rPr>
        <w:t>i</w:t>
      </w:r>
      <w:r w:rsidR="00AC7ED1" w:rsidRPr="00ED3F0B">
        <w:rPr>
          <w:rFonts w:asciiTheme="minorHAnsi" w:hAnsiTheme="minorHAnsi" w:cs="Tahoma"/>
          <w:szCs w:val="20"/>
        </w:rPr>
        <w:t>nformace</w:t>
      </w:r>
      <w:r w:rsidR="00A62EF3" w:rsidRPr="00ED3F0B">
        <w:rPr>
          <w:rFonts w:asciiTheme="minorHAnsi" w:hAnsiTheme="minorHAnsi" w:cs="Tahoma"/>
          <w:szCs w:val="20"/>
        </w:rPr>
        <w:t xml:space="preserve"> o </w:t>
      </w:r>
      <w:r w:rsidR="00AC7ED1" w:rsidRPr="00ED3F0B">
        <w:rPr>
          <w:rFonts w:asciiTheme="minorHAnsi" w:hAnsiTheme="minorHAnsi" w:cs="Tahoma"/>
          <w:szCs w:val="20"/>
        </w:rPr>
        <w:t>přidělení</w:t>
      </w:r>
      <w:r w:rsidR="00E24F88" w:rsidRPr="00ED3F0B">
        <w:rPr>
          <w:rFonts w:asciiTheme="minorHAnsi" w:hAnsiTheme="minorHAnsi" w:cs="Tahoma"/>
          <w:szCs w:val="20"/>
        </w:rPr>
        <w:t xml:space="preserve"> </w:t>
      </w:r>
      <w:r w:rsidR="00AC7ED1" w:rsidRPr="00ED3F0B">
        <w:rPr>
          <w:rFonts w:asciiTheme="minorHAnsi" w:hAnsiTheme="minorHAnsi" w:cs="Tahoma"/>
          <w:szCs w:val="20"/>
        </w:rPr>
        <w:t>a</w:t>
      </w:r>
      <w:r w:rsidR="00E24F88" w:rsidRPr="00ED3F0B">
        <w:rPr>
          <w:rFonts w:asciiTheme="minorHAnsi" w:hAnsiTheme="minorHAnsi" w:cs="Tahoma"/>
          <w:szCs w:val="20"/>
        </w:rPr>
        <w:t xml:space="preserve"> </w:t>
      </w:r>
      <w:r w:rsidR="00AC7ED1" w:rsidRPr="00ED3F0B">
        <w:rPr>
          <w:rFonts w:asciiTheme="minorHAnsi" w:hAnsiTheme="minorHAnsi" w:cs="Tahoma"/>
          <w:szCs w:val="20"/>
        </w:rPr>
        <w:t>využití</w:t>
      </w:r>
      <w:r w:rsidR="00E24F88" w:rsidRPr="00ED3F0B">
        <w:rPr>
          <w:rFonts w:asciiTheme="minorHAnsi" w:hAnsiTheme="minorHAnsi" w:cs="Tahoma"/>
          <w:szCs w:val="20"/>
        </w:rPr>
        <w:t xml:space="preserve"> </w:t>
      </w:r>
      <w:r w:rsidR="00AC7ED1" w:rsidRPr="00ED3F0B">
        <w:rPr>
          <w:rFonts w:asciiTheme="minorHAnsi" w:hAnsiTheme="minorHAnsi" w:cs="Tahoma"/>
          <w:szCs w:val="20"/>
        </w:rPr>
        <w:t>SW</w:t>
      </w:r>
      <w:r w:rsidR="00E24F88" w:rsidRPr="00ED3F0B">
        <w:rPr>
          <w:rFonts w:asciiTheme="minorHAnsi" w:hAnsiTheme="minorHAnsi" w:cs="Tahoma"/>
          <w:szCs w:val="20"/>
        </w:rPr>
        <w:t xml:space="preserve"> </w:t>
      </w:r>
      <w:r w:rsidR="00AC7ED1" w:rsidRPr="00ED3F0B">
        <w:rPr>
          <w:rFonts w:asciiTheme="minorHAnsi" w:hAnsiTheme="minorHAnsi" w:cs="Tahoma"/>
          <w:szCs w:val="20"/>
        </w:rPr>
        <w:t>licencí</w:t>
      </w:r>
      <w:r w:rsidR="00841AEE" w:rsidRPr="00ED3F0B">
        <w:rPr>
          <w:rFonts w:asciiTheme="minorHAnsi" w:hAnsiTheme="minorHAnsi" w:cs="Tahoma"/>
          <w:szCs w:val="20"/>
        </w:rPr>
        <w:t>,</w:t>
      </w:r>
    </w:p>
    <w:p w14:paraId="481C75BA" w14:textId="3F42F96A" w:rsidR="00AC7ED1" w:rsidRPr="00ED3F0B" w:rsidRDefault="00DB558D" w:rsidP="00841AEE">
      <w:pPr>
        <w:numPr>
          <w:ilvl w:val="0"/>
          <w:numId w:val="32"/>
        </w:numPr>
        <w:contextualSpacing/>
        <w:rPr>
          <w:rFonts w:asciiTheme="minorHAnsi" w:hAnsiTheme="minorHAnsi" w:cs="Tahoma"/>
          <w:szCs w:val="20"/>
        </w:rPr>
      </w:pPr>
      <w:r w:rsidRPr="00ED3F0B">
        <w:rPr>
          <w:rFonts w:asciiTheme="minorHAnsi" w:hAnsiTheme="minorHAnsi" w:cs="Tahoma"/>
          <w:szCs w:val="20"/>
        </w:rPr>
        <w:t>o</w:t>
      </w:r>
      <w:r w:rsidR="00AC7ED1" w:rsidRPr="00ED3F0B">
        <w:rPr>
          <w:rFonts w:asciiTheme="minorHAnsi" w:hAnsiTheme="minorHAnsi" w:cs="Tahoma"/>
          <w:szCs w:val="20"/>
        </w:rPr>
        <w:t>statní</w:t>
      </w:r>
      <w:r w:rsidR="00E24F88" w:rsidRPr="00ED3F0B">
        <w:rPr>
          <w:rFonts w:asciiTheme="minorHAnsi" w:hAnsiTheme="minorHAnsi" w:cs="Tahoma"/>
          <w:szCs w:val="20"/>
        </w:rPr>
        <w:t xml:space="preserve"> </w:t>
      </w:r>
      <w:r w:rsidR="00AC7ED1" w:rsidRPr="00ED3F0B">
        <w:rPr>
          <w:rFonts w:asciiTheme="minorHAnsi" w:hAnsiTheme="minorHAnsi" w:cs="Tahoma"/>
          <w:szCs w:val="20"/>
        </w:rPr>
        <w:t>relevantní</w:t>
      </w:r>
      <w:r w:rsidR="00E24F88" w:rsidRPr="00ED3F0B">
        <w:rPr>
          <w:rFonts w:asciiTheme="minorHAnsi" w:hAnsiTheme="minorHAnsi" w:cs="Tahoma"/>
          <w:szCs w:val="20"/>
        </w:rPr>
        <w:t xml:space="preserve"> </w:t>
      </w:r>
      <w:r w:rsidR="00AC7ED1" w:rsidRPr="00ED3F0B">
        <w:rPr>
          <w:rFonts w:asciiTheme="minorHAnsi" w:hAnsiTheme="minorHAnsi" w:cs="Tahoma"/>
          <w:szCs w:val="20"/>
        </w:rPr>
        <w:t>informace</w:t>
      </w:r>
      <w:r w:rsidR="00E24F88" w:rsidRPr="00ED3F0B">
        <w:rPr>
          <w:rFonts w:asciiTheme="minorHAnsi" w:hAnsiTheme="minorHAnsi" w:cs="Tahoma"/>
          <w:szCs w:val="20"/>
        </w:rPr>
        <w:t xml:space="preserve"> </w:t>
      </w:r>
      <w:r w:rsidR="00AC7ED1" w:rsidRPr="00ED3F0B">
        <w:rPr>
          <w:rFonts w:asciiTheme="minorHAnsi" w:hAnsiTheme="minorHAnsi" w:cs="Tahoma"/>
          <w:szCs w:val="20"/>
        </w:rPr>
        <w:t>potřebné</w:t>
      </w:r>
      <w:r w:rsidR="00E24F88" w:rsidRPr="00ED3F0B">
        <w:rPr>
          <w:rFonts w:asciiTheme="minorHAnsi" w:hAnsiTheme="minorHAnsi" w:cs="Tahoma"/>
          <w:szCs w:val="20"/>
        </w:rPr>
        <w:t xml:space="preserve"> </w:t>
      </w:r>
      <w:r w:rsidR="00AC7ED1" w:rsidRPr="00ED3F0B">
        <w:rPr>
          <w:rFonts w:asciiTheme="minorHAnsi" w:hAnsiTheme="minorHAnsi" w:cs="Tahoma"/>
          <w:szCs w:val="20"/>
        </w:rPr>
        <w:t>pro</w:t>
      </w:r>
      <w:r w:rsidR="00E24F88" w:rsidRPr="00ED3F0B">
        <w:rPr>
          <w:rFonts w:asciiTheme="minorHAnsi" w:hAnsiTheme="minorHAnsi" w:cs="Tahoma"/>
          <w:szCs w:val="20"/>
        </w:rPr>
        <w:t xml:space="preserve"> </w:t>
      </w:r>
      <w:r w:rsidR="00AC7ED1" w:rsidRPr="00ED3F0B">
        <w:rPr>
          <w:rFonts w:asciiTheme="minorHAnsi" w:hAnsiTheme="minorHAnsi" w:cs="Tahoma"/>
          <w:szCs w:val="20"/>
        </w:rPr>
        <w:t>vedení</w:t>
      </w:r>
      <w:r w:rsidR="00E24F88" w:rsidRPr="00ED3F0B">
        <w:rPr>
          <w:rFonts w:asciiTheme="minorHAnsi" w:hAnsiTheme="minorHAnsi" w:cs="Tahoma"/>
          <w:szCs w:val="20"/>
        </w:rPr>
        <w:t xml:space="preserve"> </w:t>
      </w:r>
      <w:r w:rsidR="00AC7ED1" w:rsidRPr="00ED3F0B">
        <w:rPr>
          <w:rFonts w:asciiTheme="minorHAnsi" w:hAnsiTheme="minorHAnsi" w:cs="Tahoma"/>
          <w:szCs w:val="20"/>
        </w:rPr>
        <w:t>konfigurační</w:t>
      </w:r>
      <w:r w:rsidR="00E24F88" w:rsidRPr="00ED3F0B">
        <w:rPr>
          <w:rFonts w:asciiTheme="minorHAnsi" w:hAnsiTheme="minorHAnsi" w:cs="Tahoma"/>
          <w:szCs w:val="20"/>
        </w:rPr>
        <w:t xml:space="preserve"> </w:t>
      </w:r>
      <w:r w:rsidR="00AC7ED1" w:rsidRPr="00ED3F0B">
        <w:rPr>
          <w:rFonts w:asciiTheme="minorHAnsi" w:hAnsiTheme="minorHAnsi" w:cs="Tahoma"/>
          <w:szCs w:val="20"/>
        </w:rPr>
        <w:t>databáze</w:t>
      </w:r>
      <w:r w:rsidRPr="00ED3F0B">
        <w:rPr>
          <w:rFonts w:asciiTheme="minorHAnsi" w:hAnsiTheme="minorHAnsi" w:cs="Tahoma"/>
          <w:szCs w:val="20"/>
        </w:rPr>
        <w:t>.</w:t>
      </w:r>
    </w:p>
    <w:p w14:paraId="06DD28F4" w14:textId="14EF250F" w:rsidR="00AC7ED1" w:rsidRPr="00ED3F0B" w:rsidRDefault="00AC7ED1" w:rsidP="0042388A">
      <w:pPr>
        <w:rPr>
          <w:rFonts w:asciiTheme="minorHAnsi" w:hAnsiTheme="minorHAnsi" w:cs="Tahoma"/>
          <w:szCs w:val="20"/>
        </w:rPr>
      </w:pPr>
      <w:r w:rsidRPr="00ED3F0B">
        <w:rPr>
          <w:rFonts w:asciiTheme="minorHAnsi" w:hAnsiTheme="minorHAnsi" w:cs="Tahoma"/>
          <w:szCs w:val="20"/>
        </w:rPr>
        <w:t>Toto</w:t>
      </w:r>
      <w:r w:rsidR="00E24F88" w:rsidRPr="00ED3F0B">
        <w:rPr>
          <w:rFonts w:asciiTheme="minorHAnsi" w:hAnsiTheme="minorHAnsi" w:cs="Tahoma"/>
          <w:szCs w:val="20"/>
        </w:rPr>
        <w:t xml:space="preserve"> </w:t>
      </w:r>
      <w:r w:rsidRPr="00ED3F0B">
        <w:rPr>
          <w:rFonts w:asciiTheme="minorHAnsi" w:hAnsiTheme="minorHAnsi" w:cs="Tahoma"/>
          <w:szCs w:val="20"/>
        </w:rPr>
        <w:t>vše</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Pr="00ED3F0B">
        <w:rPr>
          <w:rFonts w:asciiTheme="minorHAnsi" w:hAnsiTheme="minorHAnsi" w:cs="Tahoma"/>
          <w:szCs w:val="20"/>
        </w:rPr>
        <w:t>rozsahu</w:t>
      </w:r>
      <w:r w:rsidR="00E24F88" w:rsidRPr="00ED3F0B">
        <w:rPr>
          <w:rFonts w:asciiTheme="minorHAnsi" w:hAnsiTheme="minorHAnsi" w:cs="Tahoma"/>
          <w:szCs w:val="20"/>
        </w:rPr>
        <w:t xml:space="preserve"> </w:t>
      </w:r>
      <w:r w:rsidR="008B4C75" w:rsidRPr="00ED3F0B">
        <w:rPr>
          <w:rFonts w:asciiTheme="minorHAnsi" w:hAnsiTheme="minorHAnsi" w:cs="Tahoma"/>
          <w:szCs w:val="20"/>
        </w:rPr>
        <w:t>S</w:t>
      </w:r>
      <w:r w:rsidRPr="00ED3F0B">
        <w:rPr>
          <w:rFonts w:asciiTheme="minorHAnsi" w:hAnsiTheme="minorHAnsi" w:cs="Tahoma"/>
          <w:szCs w:val="20"/>
        </w:rPr>
        <w:t>ystémů,</w:t>
      </w:r>
      <w:r w:rsidR="00E24F88" w:rsidRPr="00ED3F0B">
        <w:rPr>
          <w:rFonts w:asciiTheme="minorHAnsi" w:hAnsiTheme="minorHAnsi" w:cs="Tahoma"/>
          <w:szCs w:val="20"/>
        </w:rPr>
        <w:t xml:space="preserve"> </w:t>
      </w:r>
      <w:r w:rsidRPr="00ED3F0B">
        <w:rPr>
          <w:rFonts w:asciiTheme="minorHAnsi" w:hAnsiTheme="minorHAnsi" w:cs="Tahoma"/>
          <w:szCs w:val="20"/>
        </w:rPr>
        <w:t>které</w:t>
      </w:r>
      <w:r w:rsidR="00E24F88" w:rsidRPr="00ED3F0B">
        <w:rPr>
          <w:rFonts w:asciiTheme="minorHAnsi" w:hAnsiTheme="minorHAnsi" w:cs="Tahoma"/>
          <w:szCs w:val="20"/>
        </w:rPr>
        <w:t xml:space="preserve"> </w:t>
      </w:r>
      <w:r w:rsidRPr="00ED3F0B">
        <w:rPr>
          <w:rFonts w:asciiTheme="minorHAnsi" w:hAnsiTheme="minorHAnsi" w:cs="Tahoma"/>
          <w:szCs w:val="20"/>
        </w:rPr>
        <w:t>spadají</w:t>
      </w:r>
      <w:r w:rsidR="00E24F88" w:rsidRPr="00ED3F0B">
        <w:rPr>
          <w:rFonts w:asciiTheme="minorHAnsi" w:hAnsiTheme="minorHAnsi" w:cs="Tahoma"/>
          <w:szCs w:val="20"/>
        </w:rPr>
        <w:t xml:space="preserve"> </w:t>
      </w:r>
      <w:r w:rsidRPr="00ED3F0B">
        <w:rPr>
          <w:rFonts w:asciiTheme="minorHAnsi" w:hAnsiTheme="minorHAnsi" w:cs="Tahoma"/>
          <w:szCs w:val="20"/>
        </w:rPr>
        <w:t>pod</w:t>
      </w:r>
      <w:r w:rsidR="00E24F88" w:rsidRPr="00ED3F0B">
        <w:rPr>
          <w:rFonts w:asciiTheme="minorHAnsi" w:hAnsiTheme="minorHAnsi" w:cs="Tahoma"/>
          <w:szCs w:val="20"/>
        </w:rPr>
        <w:t xml:space="preserve"> </w:t>
      </w:r>
      <w:r w:rsidRPr="00ED3F0B">
        <w:rPr>
          <w:rFonts w:asciiTheme="minorHAnsi" w:hAnsiTheme="minorHAnsi" w:cs="Tahoma"/>
          <w:szCs w:val="20"/>
        </w:rPr>
        <w:t>tuto</w:t>
      </w:r>
      <w:r w:rsidR="00E24F88" w:rsidRPr="00ED3F0B">
        <w:rPr>
          <w:rFonts w:asciiTheme="minorHAnsi" w:hAnsiTheme="minorHAnsi" w:cs="Tahoma"/>
          <w:szCs w:val="20"/>
        </w:rPr>
        <w:t xml:space="preserve"> </w:t>
      </w:r>
      <w:r w:rsidRPr="00ED3F0B">
        <w:rPr>
          <w:rFonts w:asciiTheme="minorHAnsi" w:hAnsiTheme="minorHAnsi" w:cs="Tahoma"/>
          <w:szCs w:val="20"/>
        </w:rPr>
        <w:t>smlouvu.</w:t>
      </w:r>
    </w:p>
    <w:p w14:paraId="6D78DDF2" w14:textId="6422705A" w:rsidR="00AC7ED1" w:rsidRPr="00ED3F0B" w:rsidRDefault="00AC7ED1" w:rsidP="0042388A">
      <w:pPr>
        <w:rPr>
          <w:rFonts w:asciiTheme="minorHAnsi" w:hAnsiTheme="minorHAnsi" w:cs="Tahoma"/>
          <w:szCs w:val="20"/>
        </w:rPr>
      </w:pPr>
      <w:r w:rsidRPr="00ED3F0B">
        <w:rPr>
          <w:rFonts w:asciiTheme="minorHAnsi" w:hAnsiTheme="minorHAnsi" w:cs="Tahoma"/>
          <w:szCs w:val="20"/>
        </w:rPr>
        <w:t>Formát,</w:t>
      </w:r>
      <w:r w:rsidR="00E24F88" w:rsidRPr="00ED3F0B">
        <w:rPr>
          <w:rFonts w:asciiTheme="minorHAnsi" w:hAnsiTheme="minorHAnsi" w:cs="Tahoma"/>
          <w:szCs w:val="20"/>
        </w:rPr>
        <w:t xml:space="preserve"> </w:t>
      </w:r>
      <w:r w:rsidRPr="00ED3F0B">
        <w:rPr>
          <w:rFonts w:asciiTheme="minorHAnsi" w:hAnsiTheme="minorHAnsi" w:cs="Tahoma"/>
          <w:szCs w:val="20"/>
        </w:rPr>
        <w:t>rozsah</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způsob</w:t>
      </w:r>
      <w:r w:rsidR="00E24F88" w:rsidRPr="00ED3F0B">
        <w:rPr>
          <w:rFonts w:asciiTheme="minorHAnsi" w:hAnsiTheme="minorHAnsi" w:cs="Tahoma"/>
          <w:szCs w:val="20"/>
        </w:rPr>
        <w:t xml:space="preserve"> </w:t>
      </w:r>
      <w:r w:rsidRPr="00ED3F0B">
        <w:rPr>
          <w:rFonts w:asciiTheme="minorHAnsi" w:hAnsiTheme="minorHAnsi" w:cs="Tahoma"/>
          <w:szCs w:val="20"/>
        </w:rPr>
        <w:t>předávání</w:t>
      </w:r>
      <w:r w:rsidR="00E24F88" w:rsidRPr="00ED3F0B">
        <w:rPr>
          <w:rFonts w:asciiTheme="minorHAnsi" w:hAnsiTheme="minorHAnsi" w:cs="Tahoma"/>
          <w:szCs w:val="20"/>
        </w:rPr>
        <w:t xml:space="preserve"> </w:t>
      </w:r>
      <w:r w:rsidRPr="00ED3F0B">
        <w:rPr>
          <w:rFonts w:asciiTheme="minorHAnsi" w:hAnsiTheme="minorHAnsi" w:cs="Tahoma"/>
          <w:szCs w:val="20"/>
        </w:rPr>
        <w:t>dat</w:t>
      </w:r>
      <w:r w:rsidR="00E24F88" w:rsidRPr="00ED3F0B">
        <w:rPr>
          <w:rFonts w:asciiTheme="minorHAnsi" w:hAnsiTheme="minorHAnsi" w:cs="Tahoma"/>
          <w:szCs w:val="20"/>
        </w:rPr>
        <w:t xml:space="preserve"> </w:t>
      </w:r>
      <w:r w:rsidRPr="00ED3F0B">
        <w:rPr>
          <w:rFonts w:asciiTheme="minorHAnsi" w:hAnsiTheme="minorHAnsi" w:cs="Tahoma"/>
          <w:szCs w:val="20"/>
        </w:rPr>
        <w:t>(databází)</w:t>
      </w:r>
      <w:r w:rsidR="00E24F88" w:rsidRPr="00ED3F0B">
        <w:rPr>
          <w:rFonts w:asciiTheme="minorHAnsi" w:hAnsiTheme="minorHAnsi" w:cs="Tahoma"/>
          <w:szCs w:val="20"/>
        </w:rPr>
        <w:t xml:space="preserve"> </w:t>
      </w:r>
      <w:r w:rsidRPr="00ED3F0B">
        <w:rPr>
          <w:rFonts w:asciiTheme="minorHAnsi" w:hAnsiTheme="minorHAnsi" w:cs="Tahoma"/>
          <w:szCs w:val="20"/>
        </w:rPr>
        <w:t>dohodnou</w:t>
      </w:r>
      <w:r w:rsidR="00E24F88" w:rsidRPr="00ED3F0B">
        <w:rPr>
          <w:rFonts w:asciiTheme="minorHAnsi" w:hAnsiTheme="minorHAnsi" w:cs="Tahoma"/>
          <w:szCs w:val="20"/>
        </w:rPr>
        <w:t xml:space="preserve"> </w:t>
      </w:r>
      <w:r w:rsidRPr="00ED3F0B">
        <w:rPr>
          <w:rFonts w:asciiTheme="minorHAnsi" w:hAnsiTheme="minorHAnsi" w:cs="Tahoma"/>
          <w:szCs w:val="20"/>
        </w:rPr>
        <w:t>zástupci</w:t>
      </w:r>
      <w:r w:rsidR="00E24F88" w:rsidRPr="00ED3F0B">
        <w:rPr>
          <w:rFonts w:asciiTheme="minorHAnsi" w:hAnsiTheme="minorHAnsi" w:cs="Tahoma"/>
          <w:szCs w:val="20"/>
        </w:rPr>
        <w:t xml:space="preserve"> </w:t>
      </w:r>
      <w:r w:rsidRPr="00ED3F0B">
        <w:rPr>
          <w:rFonts w:asciiTheme="minorHAnsi" w:hAnsiTheme="minorHAnsi" w:cs="Tahoma"/>
          <w:szCs w:val="20"/>
        </w:rPr>
        <w:t>Poskytovatele</w:t>
      </w:r>
      <w:r w:rsidR="00DF796B" w:rsidRPr="00ED3F0B">
        <w:rPr>
          <w:rFonts w:asciiTheme="minorHAnsi" w:hAnsiTheme="minorHAnsi" w:cs="Tahoma"/>
          <w:szCs w:val="20"/>
        </w:rPr>
        <w:t xml:space="preserve"> s</w:t>
      </w:r>
      <w:r w:rsidR="00BD37E3" w:rsidRPr="00ED3F0B">
        <w:rPr>
          <w:rFonts w:asciiTheme="minorHAnsi" w:hAnsiTheme="minorHAnsi" w:cs="Tahoma"/>
          <w:szCs w:val="20"/>
        </w:rPr>
        <w:t> </w:t>
      </w:r>
      <w:r w:rsidRPr="00ED3F0B">
        <w:rPr>
          <w:rFonts w:asciiTheme="minorHAnsi" w:hAnsiTheme="minorHAnsi" w:cs="Tahoma"/>
          <w:szCs w:val="20"/>
        </w:rPr>
        <w:t>Objednatelem</w:t>
      </w:r>
      <w:r w:rsidR="00E24F88" w:rsidRPr="00ED3F0B">
        <w:rPr>
          <w:rFonts w:asciiTheme="minorHAnsi" w:hAnsiTheme="minorHAnsi" w:cs="Tahoma"/>
          <w:szCs w:val="20"/>
        </w:rPr>
        <w:t xml:space="preserve"> </w:t>
      </w:r>
      <w:r w:rsidRPr="00ED3F0B">
        <w:rPr>
          <w:rFonts w:asciiTheme="minorHAnsi" w:hAnsiTheme="minorHAnsi" w:cs="Tahoma"/>
          <w:szCs w:val="20"/>
        </w:rPr>
        <w:t>nebo</w:t>
      </w:r>
      <w:r w:rsidR="00DF796B" w:rsidRPr="00ED3F0B">
        <w:rPr>
          <w:rFonts w:asciiTheme="minorHAnsi" w:hAnsiTheme="minorHAnsi" w:cs="Tahoma"/>
          <w:szCs w:val="20"/>
        </w:rPr>
        <w:t xml:space="preserve"> s</w:t>
      </w:r>
      <w:r w:rsidR="00BD37E3" w:rsidRPr="00ED3F0B">
        <w:rPr>
          <w:rFonts w:asciiTheme="minorHAnsi" w:hAnsiTheme="minorHAnsi" w:cs="Tahoma"/>
          <w:szCs w:val="20"/>
        </w:rPr>
        <w:t> </w:t>
      </w:r>
      <w:r w:rsidRPr="00ED3F0B">
        <w:rPr>
          <w:rFonts w:asciiTheme="minorHAnsi" w:hAnsiTheme="minorHAnsi" w:cs="Tahoma"/>
          <w:szCs w:val="20"/>
        </w:rPr>
        <w:t>oprávněnou</w:t>
      </w:r>
      <w:r w:rsidR="00E24F88" w:rsidRPr="00ED3F0B">
        <w:rPr>
          <w:rFonts w:asciiTheme="minorHAnsi" w:hAnsiTheme="minorHAnsi" w:cs="Tahoma"/>
          <w:szCs w:val="20"/>
        </w:rPr>
        <w:t xml:space="preserve"> </w:t>
      </w:r>
      <w:r w:rsidRPr="00ED3F0B">
        <w:rPr>
          <w:rFonts w:asciiTheme="minorHAnsi" w:hAnsiTheme="minorHAnsi" w:cs="Tahoma"/>
          <w:szCs w:val="20"/>
        </w:rPr>
        <w:t>osobou,</w:t>
      </w:r>
      <w:r w:rsidR="00E24F88" w:rsidRPr="00ED3F0B">
        <w:rPr>
          <w:rFonts w:asciiTheme="minorHAnsi" w:hAnsiTheme="minorHAnsi" w:cs="Tahoma"/>
          <w:szCs w:val="20"/>
        </w:rPr>
        <w:t xml:space="preserve"> </w:t>
      </w:r>
      <w:r w:rsidRPr="00ED3F0B">
        <w:rPr>
          <w:rFonts w:asciiTheme="minorHAnsi" w:hAnsiTheme="minorHAnsi" w:cs="Tahoma"/>
          <w:szCs w:val="20"/>
        </w:rPr>
        <w:t>kterou</w:t>
      </w:r>
      <w:r w:rsidR="00E24F88" w:rsidRPr="00ED3F0B">
        <w:rPr>
          <w:rFonts w:asciiTheme="minorHAnsi" w:hAnsiTheme="minorHAnsi" w:cs="Tahoma"/>
          <w:szCs w:val="20"/>
        </w:rPr>
        <w:t xml:space="preserve"> </w:t>
      </w:r>
      <w:r w:rsidRPr="00ED3F0B">
        <w:rPr>
          <w:rFonts w:asciiTheme="minorHAnsi" w:hAnsiTheme="minorHAnsi" w:cs="Tahoma"/>
          <w:szCs w:val="20"/>
        </w:rPr>
        <w:t>určí</w:t>
      </w:r>
      <w:r w:rsidR="00E24F88" w:rsidRPr="00ED3F0B">
        <w:rPr>
          <w:rFonts w:asciiTheme="minorHAnsi" w:hAnsiTheme="minorHAnsi" w:cs="Tahoma"/>
          <w:szCs w:val="20"/>
        </w:rPr>
        <w:t xml:space="preserve"> </w:t>
      </w:r>
      <w:r w:rsidRPr="00ED3F0B">
        <w:rPr>
          <w:rFonts w:asciiTheme="minorHAnsi" w:hAnsiTheme="minorHAnsi" w:cs="Tahoma"/>
          <w:szCs w:val="20"/>
        </w:rPr>
        <w:t>Objednatel.</w:t>
      </w:r>
    </w:p>
    <w:p w14:paraId="50E78DCA" w14:textId="77777777" w:rsidR="004B556D" w:rsidRPr="00ED3F0B" w:rsidRDefault="00AC7ED1" w:rsidP="0042388A">
      <w:pPr>
        <w:rPr>
          <w:rFonts w:asciiTheme="minorHAnsi" w:hAnsiTheme="minorHAnsi" w:cs="Tahoma"/>
          <w:szCs w:val="20"/>
        </w:rPr>
      </w:pPr>
      <w:r w:rsidRPr="00ED3F0B">
        <w:rPr>
          <w:rFonts w:asciiTheme="minorHAnsi" w:hAnsiTheme="minorHAnsi" w:cs="Tahoma"/>
          <w:szCs w:val="20"/>
        </w:rPr>
        <w:t>Data</w:t>
      </w:r>
      <w:r w:rsidR="00E24F88" w:rsidRPr="00ED3F0B">
        <w:rPr>
          <w:rFonts w:asciiTheme="minorHAnsi" w:hAnsiTheme="minorHAnsi" w:cs="Tahoma"/>
          <w:szCs w:val="20"/>
        </w:rPr>
        <w:t xml:space="preserve"> </w:t>
      </w:r>
      <w:r w:rsidRPr="00ED3F0B">
        <w:rPr>
          <w:rFonts w:asciiTheme="minorHAnsi" w:hAnsiTheme="minorHAnsi" w:cs="Tahoma"/>
          <w:szCs w:val="20"/>
        </w:rPr>
        <w:t>budou</w:t>
      </w:r>
      <w:r w:rsidR="00E24F88" w:rsidRPr="00ED3F0B">
        <w:rPr>
          <w:rFonts w:asciiTheme="minorHAnsi" w:hAnsiTheme="minorHAnsi" w:cs="Tahoma"/>
          <w:szCs w:val="20"/>
        </w:rPr>
        <w:t xml:space="preserve"> </w:t>
      </w:r>
      <w:r w:rsidRPr="00ED3F0B">
        <w:rPr>
          <w:rFonts w:asciiTheme="minorHAnsi" w:hAnsiTheme="minorHAnsi" w:cs="Tahoma"/>
          <w:szCs w:val="20"/>
        </w:rPr>
        <w:t>poskytována</w:t>
      </w:r>
      <w:r w:rsidR="00E24F88" w:rsidRPr="00ED3F0B">
        <w:rPr>
          <w:rFonts w:asciiTheme="minorHAnsi" w:hAnsiTheme="minorHAnsi" w:cs="Tahoma"/>
          <w:szCs w:val="20"/>
        </w:rPr>
        <w:t xml:space="preserve"> </w:t>
      </w:r>
      <w:r w:rsidRPr="00ED3F0B">
        <w:rPr>
          <w:rFonts w:asciiTheme="minorHAnsi" w:hAnsiTheme="minorHAnsi" w:cs="Tahoma"/>
          <w:szCs w:val="20"/>
        </w:rPr>
        <w:t>minimálně</w:t>
      </w:r>
      <w:r w:rsidR="00E24F88" w:rsidRPr="00ED3F0B">
        <w:rPr>
          <w:rFonts w:asciiTheme="minorHAnsi" w:hAnsiTheme="minorHAnsi" w:cs="Tahoma"/>
          <w:szCs w:val="20"/>
        </w:rPr>
        <w:t xml:space="preserve"> </w:t>
      </w:r>
      <w:r w:rsidRPr="00ED3F0B">
        <w:rPr>
          <w:rFonts w:asciiTheme="minorHAnsi" w:hAnsiTheme="minorHAnsi" w:cs="Tahoma"/>
          <w:szCs w:val="20"/>
        </w:rPr>
        <w:t>jednou</w:t>
      </w:r>
      <w:r w:rsidR="00E24F88" w:rsidRPr="00ED3F0B">
        <w:rPr>
          <w:rFonts w:asciiTheme="minorHAnsi" w:hAnsiTheme="minorHAnsi" w:cs="Tahoma"/>
          <w:szCs w:val="20"/>
        </w:rPr>
        <w:t xml:space="preserve"> </w:t>
      </w:r>
      <w:r w:rsidRPr="00ED3F0B">
        <w:rPr>
          <w:rFonts w:asciiTheme="minorHAnsi" w:hAnsiTheme="minorHAnsi" w:cs="Tahoma"/>
          <w:szCs w:val="20"/>
        </w:rPr>
        <w:t>za</w:t>
      </w:r>
      <w:r w:rsidR="00E24F88" w:rsidRPr="00ED3F0B">
        <w:rPr>
          <w:rFonts w:asciiTheme="minorHAnsi" w:hAnsiTheme="minorHAnsi" w:cs="Tahoma"/>
          <w:szCs w:val="20"/>
        </w:rPr>
        <w:t xml:space="preserve"> </w:t>
      </w:r>
      <w:r w:rsidRPr="00ED3F0B">
        <w:rPr>
          <w:rFonts w:asciiTheme="minorHAnsi" w:hAnsiTheme="minorHAnsi" w:cs="Tahoma"/>
          <w:szCs w:val="20"/>
        </w:rPr>
        <w:t>3</w:t>
      </w:r>
      <w:r w:rsidR="00E24F88" w:rsidRPr="00ED3F0B">
        <w:rPr>
          <w:rFonts w:asciiTheme="minorHAnsi" w:hAnsiTheme="minorHAnsi" w:cs="Tahoma"/>
          <w:szCs w:val="20"/>
        </w:rPr>
        <w:t xml:space="preserve"> </w:t>
      </w:r>
      <w:r w:rsidR="00427284" w:rsidRPr="00ED3F0B">
        <w:rPr>
          <w:rFonts w:asciiTheme="minorHAnsi" w:hAnsiTheme="minorHAnsi" w:cs="Tahoma"/>
          <w:szCs w:val="20"/>
        </w:rPr>
        <w:t>měsíce,</w:t>
      </w:r>
      <w:r w:rsidR="00E24F88" w:rsidRPr="00ED3F0B">
        <w:rPr>
          <w:rFonts w:asciiTheme="minorHAnsi" w:hAnsiTheme="minorHAnsi" w:cs="Tahoma"/>
          <w:szCs w:val="20"/>
        </w:rPr>
        <w:t xml:space="preserve"> </w:t>
      </w:r>
      <w:r w:rsidR="00427284" w:rsidRPr="00ED3F0B">
        <w:rPr>
          <w:rFonts w:asciiTheme="minorHAnsi" w:hAnsiTheme="minorHAnsi" w:cs="Tahoma"/>
          <w:szCs w:val="20"/>
        </w:rPr>
        <w:t>pokud</w:t>
      </w:r>
      <w:r w:rsidR="00E24F88" w:rsidRPr="00ED3F0B">
        <w:rPr>
          <w:rFonts w:asciiTheme="minorHAnsi" w:hAnsiTheme="minorHAnsi" w:cs="Tahoma"/>
          <w:szCs w:val="20"/>
        </w:rPr>
        <w:t xml:space="preserve"> </w:t>
      </w:r>
      <w:r w:rsidR="00427284" w:rsidRPr="00ED3F0B">
        <w:rPr>
          <w:rFonts w:asciiTheme="minorHAnsi" w:hAnsiTheme="minorHAnsi" w:cs="Tahoma"/>
          <w:szCs w:val="20"/>
        </w:rPr>
        <w:t>neproběhne</w:t>
      </w:r>
      <w:r w:rsidR="00E24F88" w:rsidRPr="00ED3F0B">
        <w:rPr>
          <w:rFonts w:asciiTheme="minorHAnsi" w:hAnsiTheme="minorHAnsi" w:cs="Tahoma"/>
          <w:szCs w:val="20"/>
        </w:rPr>
        <w:t xml:space="preserve"> </w:t>
      </w:r>
      <w:r w:rsidR="00427284" w:rsidRPr="00ED3F0B">
        <w:rPr>
          <w:rFonts w:asciiTheme="minorHAnsi" w:hAnsiTheme="minorHAnsi" w:cs="Tahoma"/>
          <w:szCs w:val="20"/>
        </w:rPr>
        <w:t>změna.</w:t>
      </w:r>
    </w:p>
    <w:p w14:paraId="5AC83399" w14:textId="651EDC8F" w:rsidR="00CF7305" w:rsidRPr="00ED3F0B" w:rsidRDefault="00CF7305" w:rsidP="00B439FE">
      <w:pPr>
        <w:keepNext/>
        <w:numPr>
          <w:ilvl w:val="1"/>
          <w:numId w:val="41"/>
        </w:numPr>
        <w:outlineLvl w:val="0"/>
        <w:rPr>
          <w:rFonts w:asciiTheme="minorHAnsi" w:hAnsiTheme="minorHAnsi" w:cs="Tahoma"/>
          <w:sz w:val="22"/>
          <w:szCs w:val="22"/>
        </w:rPr>
      </w:pPr>
      <w:bookmarkStart w:id="229" w:name="_Ref504385291"/>
      <w:r w:rsidRPr="00ED3F0B">
        <w:rPr>
          <w:rFonts w:asciiTheme="minorHAnsi" w:hAnsiTheme="minorHAnsi" w:cs="Tahoma"/>
          <w:b/>
          <w:bCs/>
          <w:kern w:val="32"/>
          <w:sz w:val="22"/>
          <w:szCs w:val="22"/>
        </w:rPr>
        <w:t>Zdrojové</w:t>
      </w:r>
      <w:r w:rsidRPr="00ED3F0B">
        <w:rPr>
          <w:rFonts w:asciiTheme="minorHAnsi" w:hAnsiTheme="minorHAnsi" w:cs="Tahoma"/>
          <w:sz w:val="22"/>
          <w:szCs w:val="22"/>
        </w:rPr>
        <w:t xml:space="preserve"> </w:t>
      </w:r>
      <w:r w:rsidRPr="00ED3F0B">
        <w:rPr>
          <w:rFonts w:asciiTheme="minorHAnsi" w:hAnsiTheme="minorHAnsi" w:cs="Tahoma"/>
          <w:b/>
          <w:sz w:val="22"/>
          <w:szCs w:val="22"/>
        </w:rPr>
        <w:t>kódy</w:t>
      </w:r>
      <w:bookmarkEnd w:id="229"/>
    </w:p>
    <w:p w14:paraId="6BA232B1" w14:textId="1B00E88A" w:rsidR="00CF7305" w:rsidRPr="00ED3F0B" w:rsidRDefault="009D5082" w:rsidP="00CF7305">
      <w:pPr>
        <w:rPr>
          <w:rFonts w:asciiTheme="minorHAnsi" w:hAnsiTheme="minorHAnsi" w:cs="Tahoma"/>
          <w:szCs w:val="20"/>
        </w:rPr>
      </w:pPr>
      <w:r w:rsidRPr="00ED3F0B">
        <w:rPr>
          <w:rFonts w:asciiTheme="minorHAnsi" w:hAnsiTheme="minorHAnsi" w:cs="Tahoma"/>
          <w:szCs w:val="20"/>
        </w:rPr>
        <w:t>Předaní aktualizovaných</w:t>
      </w:r>
      <w:r w:rsidR="00E43CA0" w:rsidRPr="00ED3F0B">
        <w:rPr>
          <w:rFonts w:asciiTheme="minorHAnsi" w:hAnsiTheme="minorHAnsi" w:cs="Tahoma"/>
          <w:szCs w:val="20"/>
        </w:rPr>
        <w:t>,</w:t>
      </w:r>
      <w:r w:rsidR="00596A8D" w:rsidRPr="00ED3F0B">
        <w:rPr>
          <w:rFonts w:asciiTheme="minorHAnsi" w:hAnsiTheme="minorHAnsi" w:cs="Tahoma"/>
          <w:szCs w:val="20"/>
        </w:rPr>
        <w:t xml:space="preserve"> dokumentovaných</w:t>
      </w:r>
      <w:r w:rsidR="00E275C0" w:rsidRPr="00ED3F0B">
        <w:rPr>
          <w:rFonts w:asciiTheme="minorHAnsi" w:hAnsiTheme="minorHAnsi" w:cs="Tahoma"/>
          <w:szCs w:val="20"/>
        </w:rPr>
        <w:t xml:space="preserve"> a</w:t>
      </w:r>
      <w:r w:rsidRPr="00ED3F0B">
        <w:rPr>
          <w:rFonts w:asciiTheme="minorHAnsi" w:hAnsiTheme="minorHAnsi" w:cs="Tahoma"/>
          <w:szCs w:val="20"/>
        </w:rPr>
        <w:t xml:space="preserve"> </w:t>
      </w:r>
      <w:r w:rsidR="00E275C0" w:rsidRPr="00ED3F0B">
        <w:rPr>
          <w:rFonts w:asciiTheme="minorHAnsi" w:hAnsiTheme="minorHAnsi" w:cs="Tahoma"/>
          <w:szCs w:val="20"/>
        </w:rPr>
        <w:t xml:space="preserve">komentovaných </w:t>
      </w:r>
      <w:r w:rsidRPr="00ED3F0B">
        <w:rPr>
          <w:rFonts w:asciiTheme="minorHAnsi" w:hAnsiTheme="minorHAnsi" w:cs="Tahoma"/>
          <w:szCs w:val="20"/>
        </w:rPr>
        <w:t>zdrojových kódů</w:t>
      </w:r>
      <w:r w:rsidR="00E43CA0" w:rsidRPr="00ED3F0B">
        <w:rPr>
          <w:rFonts w:asciiTheme="minorHAnsi" w:hAnsiTheme="minorHAnsi" w:cs="Tahoma"/>
          <w:szCs w:val="20"/>
        </w:rPr>
        <w:t xml:space="preserve"> v</w:t>
      </w:r>
      <w:r w:rsidR="00BD37E3" w:rsidRPr="00ED3F0B">
        <w:rPr>
          <w:rFonts w:asciiTheme="minorHAnsi" w:hAnsiTheme="minorHAnsi" w:cs="Tahoma"/>
          <w:szCs w:val="20"/>
        </w:rPr>
        <w:t> </w:t>
      </w:r>
      <w:r w:rsidR="00E43CA0" w:rsidRPr="00ED3F0B">
        <w:rPr>
          <w:rFonts w:asciiTheme="minorHAnsi" w:hAnsiTheme="minorHAnsi" w:cs="Tahoma"/>
          <w:szCs w:val="20"/>
        </w:rPr>
        <w:t>podobě</w:t>
      </w:r>
      <w:r w:rsidR="00596A8D" w:rsidRPr="00ED3F0B">
        <w:rPr>
          <w:rFonts w:asciiTheme="minorHAnsi" w:hAnsiTheme="minorHAnsi" w:cs="Tahoma"/>
          <w:szCs w:val="20"/>
        </w:rPr>
        <w:t>, kter</w:t>
      </w:r>
      <w:r w:rsidR="00E43CA0" w:rsidRPr="00ED3F0B">
        <w:rPr>
          <w:rFonts w:asciiTheme="minorHAnsi" w:hAnsiTheme="minorHAnsi" w:cs="Tahoma"/>
          <w:szCs w:val="20"/>
        </w:rPr>
        <w:t>á</w:t>
      </w:r>
      <w:r w:rsidR="00596A8D" w:rsidRPr="00ED3F0B">
        <w:rPr>
          <w:rFonts w:asciiTheme="minorHAnsi" w:hAnsiTheme="minorHAnsi" w:cs="Tahoma"/>
          <w:szCs w:val="20"/>
        </w:rPr>
        <w:t xml:space="preserve"> zaručí možnost ověření, že zdrojový kód </w:t>
      </w:r>
      <w:r w:rsidR="00E43CA0" w:rsidRPr="00ED3F0B">
        <w:rPr>
          <w:rFonts w:asciiTheme="minorHAnsi" w:hAnsiTheme="minorHAnsi" w:cs="Tahoma"/>
          <w:szCs w:val="20"/>
        </w:rPr>
        <w:t xml:space="preserve">je </w:t>
      </w:r>
      <w:r w:rsidR="00596A8D" w:rsidRPr="00ED3F0B">
        <w:rPr>
          <w:rFonts w:asciiTheme="minorHAnsi" w:hAnsiTheme="minorHAnsi" w:cs="Tahoma"/>
          <w:szCs w:val="20"/>
        </w:rPr>
        <w:t>kompletní</w:t>
      </w:r>
      <w:r w:rsidR="00D10414" w:rsidRPr="00ED3F0B">
        <w:rPr>
          <w:rFonts w:asciiTheme="minorHAnsi" w:hAnsiTheme="minorHAnsi" w:cs="Tahoma"/>
          <w:szCs w:val="20"/>
        </w:rPr>
        <w:t xml:space="preserve"> a ve správné verzi, tzn. </w:t>
      </w:r>
      <w:r w:rsidR="00596A8D" w:rsidRPr="00ED3F0B">
        <w:rPr>
          <w:rFonts w:asciiTheme="minorHAnsi" w:hAnsiTheme="minorHAnsi" w:cs="Tahoma"/>
          <w:szCs w:val="20"/>
        </w:rPr>
        <w:t xml:space="preserve">umožní </w:t>
      </w:r>
      <w:r w:rsidR="00E43CA0" w:rsidRPr="00ED3F0B">
        <w:rPr>
          <w:rFonts w:asciiTheme="minorHAnsi" w:hAnsiTheme="minorHAnsi" w:cs="Tahoma"/>
          <w:szCs w:val="20"/>
        </w:rPr>
        <w:t xml:space="preserve">úspěšnou </w:t>
      </w:r>
      <w:r w:rsidR="00596A8D" w:rsidRPr="00ED3F0B">
        <w:rPr>
          <w:rFonts w:asciiTheme="minorHAnsi" w:hAnsiTheme="minorHAnsi" w:cs="Tahoma"/>
          <w:szCs w:val="20"/>
        </w:rPr>
        <w:t xml:space="preserve">kompilaci, </w:t>
      </w:r>
      <w:r w:rsidR="008C4BDC" w:rsidRPr="00ED3F0B">
        <w:rPr>
          <w:rFonts w:asciiTheme="minorHAnsi" w:hAnsiTheme="minorHAnsi" w:cs="Tahoma"/>
          <w:szCs w:val="20"/>
        </w:rPr>
        <w:t>sestavení</w:t>
      </w:r>
      <w:r w:rsidR="00C51867" w:rsidRPr="00ED3F0B">
        <w:rPr>
          <w:rFonts w:asciiTheme="minorHAnsi" w:hAnsiTheme="minorHAnsi" w:cs="Tahoma"/>
          <w:szCs w:val="20"/>
        </w:rPr>
        <w:t>,</w:t>
      </w:r>
      <w:r w:rsidR="008C4BDC" w:rsidRPr="00ED3F0B">
        <w:rPr>
          <w:rFonts w:asciiTheme="minorHAnsi" w:hAnsiTheme="minorHAnsi" w:cs="Tahoma"/>
          <w:szCs w:val="20"/>
        </w:rPr>
        <w:t xml:space="preserve"> </w:t>
      </w:r>
      <w:r w:rsidR="00596A8D" w:rsidRPr="00ED3F0B">
        <w:rPr>
          <w:rFonts w:asciiTheme="minorHAnsi" w:hAnsiTheme="minorHAnsi" w:cs="Tahoma"/>
          <w:szCs w:val="20"/>
        </w:rPr>
        <w:t>instalaci, spuštění a ověření funkcionality, včetně předání podrobné dokumentace zdrojového kódu</w:t>
      </w:r>
      <w:r w:rsidR="00E43CA0" w:rsidRPr="00ED3F0B">
        <w:rPr>
          <w:rFonts w:asciiTheme="minorHAnsi" w:hAnsiTheme="minorHAnsi" w:cs="Tahoma"/>
          <w:szCs w:val="20"/>
        </w:rPr>
        <w:t xml:space="preserve"> </w:t>
      </w:r>
      <w:r w:rsidR="00066870" w:rsidRPr="00ED3F0B">
        <w:rPr>
          <w:rFonts w:asciiTheme="minorHAnsi" w:hAnsiTheme="minorHAnsi" w:cs="Tahoma"/>
          <w:szCs w:val="20"/>
        </w:rPr>
        <w:t>o</w:t>
      </w:r>
      <w:r w:rsidR="00E43CA0" w:rsidRPr="00ED3F0B">
        <w:rPr>
          <w:rFonts w:asciiTheme="minorHAnsi" w:hAnsiTheme="minorHAnsi" w:cs="Tahoma"/>
          <w:szCs w:val="20"/>
        </w:rPr>
        <w:t xml:space="preserve"> koncepci, způsobu a použitým metodám jeho vzniku</w:t>
      </w:r>
      <w:r w:rsidR="00596A8D" w:rsidRPr="00ED3F0B">
        <w:rPr>
          <w:rFonts w:asciiTheme="minorHAnsi" w:hAnsiTheme="minorHAnsi" w:cs="Tahoma"/>
          <w:szCs w:val="20"/>
        </w:rPr>
        <w:t xml:space="preserve">, </w:t>
      </w:r>
      <w:r w:rsidRPr="00ED3F0B">
        <w:rPr>
          <w:rFonts w:asciiTheme="minorHAnsi" w:hAnsiTheme="minorHAnsi" w:cs="Tahoma"/>
          <w:szCs w:val="20"/>
        </w:rPr>
        <w:t xml:space="preserve">bude provedeno vždy do </w:t>
      </w:r>
      <w:r w:rsidR="00E275C0" w:rsidRPr="00ED3F0B">
        <w:rPr>
          <w:rFonts w:asciiTheme="minorHAnsi" w:hAnsiTheme="minorHAnsi" w:cs="Tahoma"/>
          <w:szCs w:val="20"/>
        </w:rPr>
        <w:t>10</w:t>
      </w:r>
      <w:r w:rsidRPr="00ED3F0B">
        <w:rPr>
          <w:rFonts w:asciiTheme="minorHAnsi" w:hAnsiTheme="minorHAnsi" w:cs="Tahoma"/>
          <w:szCs w:val="20"/>
        </w:rPr>
        <w:t xml:space="preserve"> pracovních dní od proveden</w:t>
      </w:r>
      <w:r w:rsidR="00D10414" w:rsidRPr="00ED3F0B">
        <w:rPr>
          <w:rFonts w:asciiTheme="minorHAnsi" w:hAnsiTheme="minorHAnsi" w:cs="Tahoma"/>
          <w:szCs w:val="20"/>
        </w:rPr>
        <w:t>í</w:t>
      </w:r>
      <w:r w:rsidRPr="00ED3F0B">
        <w:rPr>
          <w:rFonts w:asciiTheme="minorHAnsi" w:hAnsiTheme="minorHAnsi" w:cs="Tahoma"/>
          <w:szCs w:val="20"/>
        </w:rPr>
        <w:t xml:space="preserve"> změny </w:t>
      </w:r>
      <w:r w:rsidR="00066870" w:rsidRPr="00ED3F0B">
        <w:rPr>
          <w:rFonts w:asciiTheme="minorHAnsi" w:hAnsiTheme="minorHAnsi" w:cs="Tahoma"/>
          <w:szCs w:val="20"/>
        </w:rPr>
        <w:t xml:space="preserve">těch částí </w:t>
      </w:r>
      <w:r w:rsidR="008B4C75" w:rsidRPr="00ED3F0B">
        <w:rPr>
          <w:rFonts w:asciiTheme="minorHAnsi" w:hAnsiTheme="minorHAnsi" w:cs="Tahoma"/>
          <w:szCs w:val="20"/>
        </w:rPr>
        <w:t>S</w:t>
      </w:r>
      <w:r w:rsidRPr="00ED3F0B">
        <w:rPr>
          <w:rFonts w:asciiTheme="minorHAnsi" w:hAnsiTheme="minorHAnsi" w:cs="Tahoma"/>
          <w:szCs w:val="20"/>
        </w:rPr>
        <w:t>ystému</w:t>
      </w:r>
      <w:r w:rsidR="00066870" w:rsidRPr="00ED3F0B">
        <w:rPr>
          <w:rFonts w:asciiTheme="minorHAnsi" w:hAnsiTheme="minorHAnsi" w:cs="Tahoma"/>
          <w:szCs w:val="20"/>
        </w:rPr>
        <w:t>, které</w:t>
      </w:r>
      <w:r w:rsidRPr="00ED3F0B">
        <w:rPr>
          <w:rFonts w:asciiTheme="minorHAnsi" w:hAnsiTheme="minorHAnsi" w:cs="Tahoma"/>
          <w:szCs w:val="20"/>
        </w:rPr>
        <w:t xml:space="preserve"> mají dopad</w:t>
      </w:r>
      <w:r w:rsidR="008555CE" w:rsidRPr="00ED3F0B">
        <w:rPr>
          <w:rFonts w:asciiTheme="minorHAnsi" w:hAnsiTheme="minorHAnsi" w:cs="Tahoma"/>
          <w:szCs w:val="20"/>
        </w:rPr>
        <w:t xml:space="preserve"> </w:t>
      </w:r>
      <w:r w:rsidR="00E275C0" w:rsidRPr="00ED3F0B">
        <w:rPr>
          <w:rFonts w:asciiTheme="minorHAnsi" w:hAnsiTheme="minorHAnsi" w:cs="Tahoma"/>
          <w:szCs w:val="20"/>
        </w:rPr>
        <w:t>do zdrojových kódů</w:t>
      </w:r>
      <w:r w:rsidR="00621AD6" w:rsidRPr="00ED3F0B">
        <w:rPr>
          <w:rFonts w:asciiTheme="minorHAnsi" w:hAnsiTheme="minorHAnsi" w:cs="Tahoma"/>
          <w:szCs w:val="20"/>
        </w:rPr>
        <w:t>, nedohodnou-li se strany jinak.</w:t>
      </w:r>
      <w:r w:rsidR="00E275C0" w:rsidRPr="00ED3F0B">
        <w:rPr>
          <w:rFonts w:asciiTheme="minorHAnsi" w:hAnsiTheme="minorHAnsi" w:cs="Tahoma"/>
          <w:szCs w:val="20"/>
        </w:rPr>
        <w:t xml:space="preserve"> </w:t>
      </w:r>
      <w:r w:rsidR="00CF7305" w:rsidRPr="00ED3F0B">
        <w:rPr>
          <w:rFonts w:asciiTheme="minorHAnsi" w:hAnsiTheme="minorHAnsi" w:cs="Tahoma"/>
          <w:szCs w:val="20"/>
        </w:rPr>
        <w:t>Zdrojové kódy budou předávány</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00CF7305" w:rsidRPr="00ED3F0B">
        <w:rPr>
          <w:rFonts w:asciiTheme="minorHAnsi" w:hAnsiTheme="minorHAnsi" w:cs="Tahoma"/>
          <w:szCs w:val="20"/>
        </w:rPr>
        <w:t>elektronické podobě na datovém nosiči a</w:t>
      </w:r>
      <w:r w:rsidR="00E275C0" w:rsidRPr="00ED3F0B">
        <w:rPr>
          <w:rFonts w:asciiTheme="minorHAnsi" w:hAnsiTheme="minorHAnsi" w:cs="Tahoma"/>
          <w:szCs w:val="20"/>
        </w:rPr>
        <w:t xml:space="preserve"> budou</w:t>
      </w:r>
      <w:r w:rsidR="00CF7305" w:rsidRPr="00ED3F0B">
        <w:rPr>
          <w:rFonts w:asciiTheme="minorHAnsi" w:hAnsiTheme="minorHAnsi" w:cs="Tahoma"/>
          <w:szCs w:val="20"/>
        </w:rPr>
        <w:t xml:space="preserve"> nahrávány do depozitáře zdrojových kódů Objednatele</w:t>
      </w:r>
      <w:r w:rsidR="00621AD6" w:rsidRPr="00ED3F0B">
        <w:rPr>
          <w:rFonts w:asciiTheme="minorHAnsi" w:hAnsiTheme="minorHAnsi" w:cs="Tahoma"/>
          <w:szCs w:val="20"/>
        </w:rPr>
        <w:t>,</w:t>
      </w:r>
      <w:r w:rsidRPr="00ED3F0B">
        <w:rPr>
          <w:rFonts w:asciiTheme="minorHAnsi" w:hAnsiTheme="minorHAnsi" w:cs="Tahoma"/>
          <w:szCs w:val="20"/>
        </w:rPr>
        <w:t xml:space="preserve"> </w:t>
      </w:r>
      <w:r w:rsidR="00621AD6" w:rsidRPr="00ED3F0B">
        <w:rPr>
          <w:rFonts w:asciiTheme="minorHAnsi" w:hAnsiTheme="minorHAnsi" w:cs="Tahoma"/>
          <w:szCs w:val="20"/>
        </w:rPr>
        <w:t>n</w:t>
      </w:r>
      <w:r w:rsidR="00E275C0" w:rsidRPr="00ED3F0B">
        <w:rPr>
          <w:rFonts w:asciiTheme="minorHAnsi" w:hAnsiTheme="minorHAnsi" w:cs="Tahoma"/>
          <w:szCs w:val="20"/>
        </w:rPr>
        <w:t>edohodnou-li se strany jinak.</w:t>
      </w:r>
    </w:p>
    <w:p w14:paraId="5E376868" w14:textId="77777777" w:rsidR="00AC7ED1" w:rsidRPr="00ED3F0B" w:rsidRDefault="00AC7ED1" w:rsidP="00B439FE">
      <w:pPr>
        <w:keepNext/>
        <w:numPr>
          <w:ilvl w:val="0"/>
          <w:numId w:val="41"/>
        </w:numPr>
        <w:ind w:left="284" w:hanging="284"/>
        <w:outlineLvl w:val="0"/>
        <w:rPr>
          <w:rFonts w:asciiTheme="minorHAnsi" w:hAnsiTheme="minorHAnsi" w:cs="Tahoma"/>
          <w:b/>
          <w:bCs/>
          <w:kern w:val="32"/>
          <w:sz w:val="22"/>
          <w:szCs w:val="22"/>
        </w:rPr>
      </w:pPr>
      <w:bookmarkStart w:id="230" w:name="_Ref372875842"/>
      <w:bookmarkStart w:id="231" w:name="_Ref369468361"/>
      <w:r w:rsidRPr="00ED3F0B">
        <w:rPr>
          <w:rFonts w:asciiTheme="minorHAnsi" w:hAnsiTheme="minorHAnsi" w:cs="Tahoma"/>
          <w:b/>
          <w:bCs/>
          <w:kern w:val="32"/>
          <w:sz w:val="22"/>
          <w:szCs w:val="22"/>
        </w:rPr>
        <w:t>Provozní</w:t>
      </w:r>
      <w:r w:rsidR="00E24F88" w:rsidRPr="00ED3F0B">
        <w:rPr>
          <w:rFonts w:asciiTheme="minorHAnsi" w:hAnsiTheme="minorHAnsi" w:cs="Tahoma"/>
          <w:b/>
          <w:bCs/>
          <w:kern w:val="32"/>
          <w:sz w:val="22"/>
          <w:szCs w:val="22"/>
        </w:rPr>
        <w:t xml:space="preserve"> </w:t>
      </w:r>
      <w:r w:rsidRPr="00ED3F0B">
        <w:rPr>
          <w:rFonts w:asciiTheme="minorHAnsi" w:hAnsiTheme="minorHAnsi" w:cs="Tahoma"/>
          <w:b/>
          <w:bCs/>
          <w:kern w:val="32"/>
          <w:sz w:val="22"/>
          <w:szCs w:val="22"/>
        </w:rPr>
        <w:t>deník</w:t>
      </w:r>
      <w:bookmarkEnd w:id="230"/>
    </w:p>
    <w:p w14:paraId="0EAD3873" w14:textId="46FB6AEB" w:rsidR="00AC7ED1" w:rsidRPr="00ED3F0B" w:rsidRDefault="00AC7ED1" w:rsidP="0042388A">
      <w:pPr>
        <w:rPr>
          <w:rFonts w:asciiTheme="minorHAnsi" w:hAnsiTheme="minorHAnsi" w:cs="Tahoma"/>
          <w:szCs w:val="20"/>
        </w:rPr>
      </w:pPr>
      <w:r w:rsidRPr="00ED3F0B">
        <w:rPr>
          <w:rFonts w:asciiTheme="minorHAnsi" w:hAnsiTheme="minorHAnsi" w:cs="Tahoma"/>
          <w:szCs w:val="20"/>
        </w:rPr>
        <w:t>Poskytovatel</w:t>
      </w:r>
      <w:r w:rsidR="00E24F88" w:rsidRPr="00ED3F0B">
        <w:rPr>
          <w:rFonts w:asciiTheme="minorHAnsi" w:hAnsiTheme="minorHAnsi" w:cs="Tahoma"/>
          <w:szCs w:val="20"/>
        </w:rPr>
        <w:t xml:space="preserve"> </w:t>
      </w:r>
      <w:r w:rsidRPr="00ED3F0B">
        <w:rPr>
          <w:rFonts w:asciiTheme="minorHAnsi" w:hAnsiTheme="minorHAnsi" w:cs="Tahoma"/>
          <w:szCs w:val="20"/>
        </w:rPr>
        <w:t>je</w:t>
      </w:r>
      <w:r w:rsidR="00E24F88" w:rsidRPr="00ED3F0B">
        <w:rPr>
          <w:rFonts w:asciiTheme="minorHAnsi" w:hAnsiTheme="minorHAnsi" w:cs="Tahoma"/>
          <w:szCs w:val="20"/>
        </w:rPr>
        <w:t xml:space="preserve"> </w:t>
      </w:r>
      <w:r w:rsidRPr="00ED3F0B">
        <w:rPr>
          <w:rFonts w:asciiTheme="minorHAnsi" w:hAnsiTheme="minorHAnsi" w:cs="Tahoma"/>
          <w:szCs w:val="20"/>
        </w:rPr>
        <w:t>povinen</w:t>
      </w:r>
      <w:r w:rsidR="00E24F88" w:rsidRPr="00ED3F0B">
        <w:rPr>
          <w:rFonts w:asciiTheme="minorHAnsi" w:hAnsiTheme="minorHAnsi" w:cs="Tahoma"/>
          <w:szCs w:val="20"/>
        </w:rPr>
        <w:t xml:space="preserve"> </w:t>
      </w:r>
      <w:r w:rsidRPr="00ED3F0B">
        <w:rPr>
          <w:rFonts w:asciiTheme="minorHAnsi" w:hAnsiTheme="minorHAnsi" w:cs="Tahoma"/>
          <w:szCs w:val="20"/>
        </w:rPr>
        <w:t>při</w:t>
      </w:r>
      <w:r w:rsidR="00E24F88" w:rsidRPr="00ED3F0B">
        <w:rPr>
          <w:rFonts w:asciiTheme="minorHAnsi" w:hAnsiTheme="minorHAnsi" w:cs="Tahoma"/>
          <w:szCs w:val="20"/>
        </w:rPr>
        <w:t xml:space="preserve"> </w:t>
      </w:r>
      <w:r w:rsidRPr="00ED3F0B">
        <w:rPr>
          <w:rFonts w:asciiTheme="minorHAnsi" w:hAnsiTheme="minorHAnsi" w:cs="Tahoma"/>
          <w:szCs w:val="20"/>
        </w:rPr>
        <w:t>poskytování</w:t>
      </w:r>
      <w:r w:rsidR="00E24F88" w:rsidRPr="00ED3F0B">
        <w:rPr>
          <w:rFonts w:asciiTheme="minorHAnsi" w:hAnsiTheme="minorHAnsi" w:cs="Tahoma"/>
          <w:szCs w:val="20"/>
        </w:rPr>
        <w:t xml:space="preserve"> </w:t>
      </w:r>
      <w:r w:rsidRPr="00ED3F0B">
        <w:rPr>
          <w:rFonts w:asciiTheme="minorHAnsi" w:hAnsiTheme="minorHAnsi" w:cs="Tahoma"/>
          <w:szCs w:val="20"/>
        </w:rPr>
        <w:t>Služeb</w:t>
      </w:r>
      <w:r w:rsidR="00E24F88" w:rsidRPr="00ED3F0B">
        <w:rPr>
          <w:rFonts w:asciiTheme="minorHAnsi" w:hAnsiTheme="minorHAnsi" w:cs="Tahoma"/>
          <w:szCs w:val="20"/>
        </w:rPr>
        <w:t xml:space="preserve"> </w:t>
      </w:r>
      <w:r w:rsidRPr="00ED3F0B">
        <w:rPr>
          <w:rFonts w:asciiTheme="minorHAnsi" w:hAnsiTheme="minorHAnsi" w:cs="Tahoma"/>
          <w:szCs w:val="20"/>
        </w:rPr>
        <w:t>vést</w:t>
      </w:r>
      <w:r w:rsidR="00E24F88" w:rsidRPr="00ED3F0B">
        <w:rPr>
          <w:rFonts w:asciiTheme="minorHAnsi" w:hAnsiTheme="minorHAnsi" w:cs="Tahoma"/>
          <w:szCs w:val="20"/>
        </w:rPr>
        <w:t xml:space="preserve"> </w:t>
      </w:r>
      <w:r w:rsidR="0053767A" w:rsidRPr="00ED3F0B">
        <w:rPr>
          <w:rFonts w:asciiTheme="minorHAnsi" w:hAnsiTheme="minorHAnsi" w:cs="Tahoma"/>
          <w:szCs w:val="20"/>
        </w:rPr>
        <w:t>deník o úkonech, jevech a skutečnostech zaznamenaných v</w:t>
      </w:r>
      <w:r w:rsidR="00BD37E3" w:rsidRPr="00ED3F0B">
        <w:rPr>
          <w:rFonts w:asciiTheme="minorHAnsi" w:hAnsiTheme="minorHAnsi" w:cs="Tahoma"/>
          <w:szCs w:val="20"/>
        </w:rPr>
        <w:t> </w:t>
      </w:r>
      <w:r w:rsidR="0053767A" w:rsidRPr="00ED3F0B">
        <w:rPr>
          <w:rFonts w:asciiTheme="minorHAnsi" w:hAnsiTheme="minorHAnsi" w:cs="Tahoma"/>
          <w:szCs w:val="20"/>
        </w:rPr>
        <w:t>souvislosti s</w:t>
      </w:r>
      <w:r w:rsidR="00BD37E3" w:rsidRPr="00ED3F0B">
        <w:rPr>
          <w:rFonts w:asciiTheme="minorHAnsi" w:hAnsiTheme="minorHAnsi" w:cs="Tahoma"/>
          <w:szCs w:val="20"/>
        </w:rPr>
        <w:t> </w:t>
      </w:r>
      <w:r w:rsidR="0053767A" w:rsidRPr="00ED3F0B">
        <w:rPr>
          <w:rFonts w:asciiTheme="minorHAnsi" w:hAnsiTheme="minorHAnsi" w:cs="Tahoma"/>
          <w:szCs w:val="20"/>
        </w:rPr>
        <w:t>poskytováním Služeb (dále jen „</w:t>
      </w:r>
      <w:r w:rsidRPr="00ED3F0B">
        <w:rPr>
          <w:rFonts w:asciiTheme="minorHAnsi" w:hAnsiTheme="minorHAnsi" w:cs="Tahoma"/>
          <w:b/>
          <w:szCs w:val="20"/>
        </w:rPr>
        <w:t>Provozní</w:t>
      </w:r>
      <w:r w:rsidR="00E24F88" w:rsidRPr="00ED3F0B">
        <w:rPr>
          <w:rFonts w:asciiTheme="minorHAnsi" w:hAnsiTheme="minorHAnsi" w:cs="Tahoma"/>
          <w:b/>
          <w:szCs w:val="20"/>
        </w:rPr>
        <w:t xml:space="preserve"> </w:t>
      </w:r>
      <w:r w:rsidRPr="00ED3F0B">
        <w:rPr>
          <w:rFonts w:asciiTheme="minorHAnsi" w:hAnsiTheme="minorHAnsi" w:cs="Tahoma"/>
          <w:b/>
          <w:szCs w:val="20"/>
        </w:rPr>
        <w:t>deník</w:t>
      </w:r>
      <w:r w:rsidR="0053767A" w:rsidRPr="00ED3F0B">
        <w:rPr>
          <w:rFonts w:asciiTheme="minorHAnsi" w:hAnsiTheme="minorHAnsi" w:cs="Tahoma"/>
          <w:szCs w:val="20"/>
        </w:rPr>
        <w:t>“)</w:t>
      </w:r>
      <w:r w:rsidRPr="00ED3F0B">
        <w:rPr>
          <w:rFonts w:asciiTheme="minorHAnsi" w:hAnsiTheme="minorHAnsi" w:cs="Tahoma"/>
          <w:szCs w:val="20"/>
        </w:rPr>
        <w:t>.</w:t>
      </w:r>
      <w:r w:rsidR="00E24F88" w:rsidRPr="00ED3F0B">
        <w:rPr>
          <w:rFonts w:asciiTheme="minorHAnsi" w:hAnsiTheme="minorHAnsi" w:cs="Tahoma"/>
          <w:szCs w:val="20"/>
        </w:rPr>
        <w:t xml:space="preserve"> </w:t>
      </w:r>
      <w:r w:rsidRPr="00ED3F0B">
        <w:rPr>
          <w:rFonts w:asciiTheme="minorHAnsi" w:hAnsiTheme="minorHAnsi" w:cs="Tahoma"/>
          <w:szCs w:val="20"/>
        </w:rPr>
        <w:t>Provozní</w:t>
      </w:r>
      <w:r w:rsidR="00E24F88" w:rsidRPr="00ED3F0B">
        <w:rPr>
          <w:rFonts w:asciiTheme="minorHAnsi" w:hAnsiTheme="minorHAnsi" w:cs="Tahoma"/>
          <w:szCs w:val="20"/>
        </w:rPr>
        <w:t xml:space="preserve"> </w:t>
      </w:r>
      <w:r w:rsidRPr="00ED3F0B">
        <w:rPr>
          <w:rFonts w:asciiTheme="minorHAnsi" w:hAnsiTheme="minorHAnsi" w:cs="Tahoma"/>
          <w:szCs w:val="20"/>
        </w:rPr>
        <w:t>deník</w:t>
      </w:r>
      <w:r w:rsidR="00E24F88" w:rsidRPr="00ED3F0B">
        <w:rPr>
          <w:rFonts w:asciiTheme="minorHAnsi" w:hAnsiTheme="minorHAnsi" w:cs="Tahoma"/>
          <w:szCs w:val="20"/>
        </w:rPr>
        <w:t xml:space="preserve"> </w:t>
      </w:r>
      <w:r w:rsidRPr="00ED3F0B">
        <w:rPr>
          <w:rFonts w:asciiTheme="minorHAnsi" w:hAnsiTheme="minorHAnsi" w:cs="Tahoma"/>
          <w:szCs w:val="20"/>
        </w:rPr>
        <w:t>bude</w:t>
      </w:r>
      <w:r w:rsidR="00E24F88" w:rsidRPr="00ED3F0B">
        <w:rPr>
          <w:rFonts w:asciiTheme="minorHAnsi" w:hAnsiTheme="minorHAnsi" w:cs="Tahoma"/>
          <w:szCs w:val="20"/>
        </w:rPr>
        <w:t xml:space="preserve"> </w:t>
      </w:r>
      <w:r w:rsidRPr="00ED3F0B">
        <w:rPr>
          <w:rFonts w:asciiTheme="minorHAnsi" w:hAnsiTheme="minorHAnsi" w:cs="Tahoma"/>
          <w:szCs w:val="20"/>
        </w:rPr>
        <w:t>veden</w:t>
      </w:r>
      <w:r w:rsidR="00A62EF3" w:rsidRPr="00ED3F0B">
        <w:rPr>
          <w:rFonts w:asciiTheme="minorHAnsi" w:hAnsiTheme="minorHAnsi" w:cs="Tahoma"/>
          <w:szCs w:val="20"/>
        </w:rPr>
        <w:t xml:space="preserve"> k</w:t>
      </w:r>
      <w:r w:rsidR="00122AB4">
        <w:rPr>
          <w:rFonts w:asciiTheme="minorHAnsi" w:hAnsiTheme="minorHAnsi" w:cs="Tahoma"/>
          <w:szCs w:val="20"/>
        </w:rPr>
        <w:t xml:space="preserve"> Systémům </w:t>
      </w:r>
      <w:r w:rsidRPr="00ED3F0B">
        <w:rPr>
          <w:rFonts w:asciiTheme="minorHAnsi" w:hAnsiTheme="minorHAnsi" w:cs="Tahoma"/>
          <w:szCs w:val="20"/>
        </w:rPr>
        <w:t>podle</w:t>
      </w:r>
      <w:r w:rsidR="00E24F88" w:rsidRPr="00ED3F0B">
        <w:rPr>
          <w:rFonts w:asciiTheme="minorHAnsi" w:hAnsiTheme="minorHAnsi" w:cs="Tahoma"/>
          <w:szCs w:val="20"/>
        </w:rPr>
        <w:t xml:space="preserve"> </w:t>
      </w:r>
      <w:r w:rsidRPr="00ED3F0B">
        <w:rPr>
          <w:rFonts w:asciiTheme="minorHAnsi" w:hAnsiTheme="minorHAnsi" w:cs="Tahoma"/>
          <w:szCs w:val="20"/>
        </w:rPr>
        <w:t>jednotlivých</w:t>
      </w:r>
      <w:r w:rsidR="00E24F88" w:rsidRPr="00ED3F0B">
        <w:rPr>
          <w:rFonts w:asciiTheme="minorHAnsi" w:hAnsiTheme="minorHAnsi" w:cs="Tahoma"/>
          <w:szCs w:val="20"/>
        </w:rPr>
        <w:t xml:space="preserve"> </w:t>
      </w:r>
      <w:r w:rsidRPr="00ED3F0B">
        <w:rPr>
          <w:rFonts w:asciiTheme="minorHAnsi" w:hAnsiTheme="minorHAnsi" w:cs="Tahoma"/>
          <w:szCs w:val="20"/>
        </w:rPr>
        <w:t>KL</w:t>
      </w:r>
      <w:r w:rsidR="00C37FAC">
        <w:rPr>
          <w:rFonts w:asciiTheme="minorHAnsi" w:hAnsiTheme="minorHAnsi" w:cs="Tahoma"/>
          <w:szCs w:val="20"/>
        </w:rPr>
        <w:t>SS</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bude</w:t>
      </w:r>
      <w:r w:rsidR="00E24F88" w:rsidRPr="00ED3F0B">
        <w:rPr>
          <w:rFonts w:asciiTheme="minorHAnsi" w:hAnsiTheme="minorHAnsi" w:cs="Tahoma"/>
          <w:szCs w:val="20"/>
        </w:rPr>
        <w:t xml:space="preserve"> </w:t>
      </w:r>
      <w:r w:rsidRPr="00ED3F0B">
        <w:rPr>
          <w:rFonts w:asciiTheme="minorHAnsi" w:hAnsiTheme="minorHAnsi" w:cs="Tahoma"/>
          <w:szCs w:val="20"/>
        </w:rPr>
        <w:t>aktualizován</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Pr="00ED3F0B">
        <w:rPr>
          <w:rFonts w:asciiTheme="minorHAnsi" w:hAnsiTheme="minorHAnsi" w:cs="Tahoma"/>
          <w:szCs w:val="20"/>
        </w:rPr>
        <w:t>souladu</w:t>
      </w:r>
      <w:r w:rsidR="00DF796B" w:rsidRPr="00ED3F0B">
        <w:rPr>
          <w:rFonts w:asciiTheme="minorHAnsi" w:hAnsiTheme="minorHAnsi" w:cs="Tahoma"/>
          <w:szCs w:val="20"/>
        </w:rPr>
        <w:t xml:space="preserve"> s</w:t>
      </w:r>
      <w:r w:rsidR="00BD37E3" w:rsidRPr="00ED3F0B">
        <w:rPr>
          <w:rFonts w:asciiTheme="minorHAnsi" w:hAnsiTheme="minorHAnsi" w:cs="Tahoma"/>
          <w:szCs w:val="20"/>
        </w:rPr>
        <w:t> </w:t>
      </w:r>
      <w:r w:rsidR="00122AB4" w:rsidRPr="00ED3F0B" w:rsidDel="00122AB4">
        <w:rPr>
          <w:rFonts w:asciiTheme="minorHAnsi" w:hAnsiTheme="minorHAnsi" w:cs="Tahoma"/>
          <w:szCs w:val="20"/>
        </w:rPr>
        <w:t xml:space="preserve"> </w:t>
      </w:r>
      <w:r w:rsidR="00BB1460" w:rsidRPr="00ED3F0B">
        <w:rPr>
          <w:rFonts w:asciiTheme="minorHAnsi" w:hAnsiTheme="minorHAnsi" w:cs="Tahoma"/>
          <w:szCs w:val="20"/>
        </w:rPr>
        <w:t>KL</w:t>
      </w:r>
      <w:r w:rsidR="00C37FAC">
        <w:rPr>
          <w:rFonts w:asciiTheme="minorHAnsi" w:hAnsiTheme="minorHAnsi" w:cs="Tahoma"/>
          <w:szCs w:val="20"/>
        </w:rPr>
        <w:t>S</w:t>
      </w:r>
      <w:r w:rsidR="00BB1460" w:rsidRPr="00ED3F0B">
        <w:rPr>
          <w:rFonts w:asciiTheme="minorHAnsi" w:hAnsiTheme="minorHAnsi" w:cs="Tahoma"/>
          <w:szCs w:val="20"/>
        </w:rPr>
        <w:t xml:space="preserve"> </w:t>
      </w:r>
      <w:r w:rsidR="008B2199" w:rsidRPr="00ED3F0B">
        <w:rPr>
          <w:rFonts w:asciiTheme="minorHAnsi" w:hAnsiTheme="minorHAnsi" w:cs="Tahoma"/>
          <w:szCs w:val="20"/>
        </w:rPr>
        <w:t xml:space="preserve">ID: </w:t>
      </w:r>
      <w:r w:rsidR="002B006F" w:rsidRPr="00ED3F0B">
        <w:rPr>
          <w:rFonts w:asciiTheme="minorHAnsi" w:hAnsiTheme="minorHAnsi" w:cs="Tahoma"/>
          <w:szCs w:val="20"/>
        </w:rPr>
        <w:t>SP</w:t>
      </w:r>
      <w:r w:rsidR="002B006F">
        <w:rPr>
          <w:rFonts w:asciiTheme="minorHAnsi" w:hAnsiTheme="minorHAnsi" w:cs="Tahoma"/>
          <w:szCs w:val="20"/>
        </w:rPr>
        <w:t>S</w:t>
      </w:r>
      <w:r w:rsidR="00BB1460" w:rsidRPr="00ED3F0B">
        <w:rPr>
          <w:rFonts w:asciiTheme="minorHAnsi" w:hAnsiTheme="minorHAnsi" w:cs="Tahoma"/>
          <w:szCs w:val="20"/>
        </w:rPr>
        <w:t xml:space="preserve"> </w:t>
      </w:r>
      <w:r w:rsidR="00FA5EAA" w:rsidRPr="00ED3F0B">
        <w:rPr>
          <w:rFonts w:asciiTheme="minorHAnsi" w:hAnsiTheme="minorHAnsi" w:cs="Tahoma"/>
          <w:szCs w:val="20"/>
        </w:rPr>
        <w:t xml:space="preserve">bez zbytečného prodlení </w:t>
      </w:r>
      <w:r w:rsidRPr="00ED3F0B">
        <w:rPr>
          <w:rFonts w:asciiTheme="minorHAnsi" w:hAnsiTheme="minorHAnsi" w:cs="Tahoma"/>
          <w:szCs w:val="20"/>
        </w:rPr>
        <w:t>od</w:t>
      </w:r>
      <w:r w:rsidR="00E24F88" w:rsidRPr="00ED3F0B">
        <w:rPr>
          <w:rFonts w:asciiTheme="minorHAnsi" w:hAnsiTheme="minorHAnsi" w:cs="Tahoma"/>
          <w:szCs w:val="20"/>
        </w:rPr>
        <w:t xml:space="preserve"> </w:t>
      </w:r>
      <w:r w:rsidRPr="00ED3F0B">
        <w:rPr>
          <w:rFonts w:asciiTheme="minorHAnsi" w:hAnsiTheme="minorHAnsi" w:cs="Tahoma"/>
          <w:szCs w:val="20"/>
        </w:rPr>
        <w:t>provedení</w:t>
      </w:r>
      <w:r w:rsidR="00E24F88" w:rsidRPr="00ED3F0B">
        <w:rPr>
          <w:rFonts w:asciiTheme="minorHAnsi" w:hAnsiTheme="minorHAnsi" w:cs="Tahoma"/>
          <w:szCs w:val="20"/>
        </w:rPr>
        <w:t xml:space="preserve"> </w:t>
      </w:r>
      <w:r w:rsidRPr="00ED3F0B">
        <w:rPr>
          <w:rFonts w:asciiTheme="minorHAnsi" w:hAnsiTheme="minorHAnsi" w:cs="Tahoma"/>
          <w:szCs w:val="20"/>
        </w:rPr>
        <w:t>změny</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nebo</w:t>
      </w:r>
      <w:r w:rsidR="00E24F88" w:rsidRPr="00ED3F0B">
        <w:rPr>
          <w:rFonts w:asciiTheme="minorHAnsi" w:hAnsiTheme="minorHAnsi" w:cs="Tahoma"/>
          <w:szCs w:val="20"/>
        </w:rPr>
        <w:t xml:space="preserve"> </w:t>
      </w:r>
      <w:r w:rsidRPr="00ED3F0B">
        <w:rPr>
          <w:rFonts w:asciiTheme="minorHAnsi" w:hAnsiTheme="minorHAnsi" w:cs="Tahoma"/>
          <w:szCs w:val="20"/>
        </w:rPr>
        <w:t>dle</w:t>
      </w:r>
      <w:r w:rsidR="00E24F88" w:rsidRPr="00ED3F0B">
        <w:rPr>
          <w:rFonts w:asciiTheme="minorHAnsi" w:hAnsiTheme="minorHAnsi" w:cs="Tahoma"/>
          <w:szCs w:val="20"/>
        </w:rPr>
        <w:t xml:space="preserve"> </w:t>
      </w:r>
      <w:r w:rsidRPr="00ED3F0B">
        <w:rPr>
          <w:rFonts w:asciiTheme="minorHAnsi" w:hAnsiTheme="minorHAnsi" w:cs="Tahoma"/>
          <w:szCs w:val="20"/>
        </w:rPr>
        <w:t>jednotlivých</w:t>
      </w:r>
      <w:r w:rsidR="00E24F88" w:rsidRPr="00ED3F0B">
        <w:rPr>
          <w:rFonts w:asciiTheme="minorHAnsi" w:hAnsiTheme="minorHAnsi" w:cs="Tahoma"/>
          <w:szCs w:val="20"/>
        </w:rPr>
        <w:t xml:space="preserve"> </w:t>
      </w:r>
      <w:r w:rsidRPr="00ED3F0B">
        <w:rPr>
          <w:rFonts w:asciiTheme="minorHAnsi" w:hAnsiTheme="minorHAnsi" w:cs="Tahoma"/>
          <w:szCs w:val="20"/>
        </w:rPr>
        <w:t>KL</w:t>
      </w:r>
      <w:r w:rsidR="00C37FAC">
        <w:rPr>
          <w:rFonts w:asciiTheme="minorHAnsi" w:hAnsiTheme="minorHAnsi" w:cs="Tahoma"/>
          <w:szCs w:val="20"/>
        </w:rPr>
        <w:t>S</w:t>
      </w:r>
      <w:r w:rsidR="00A50B07">
        <w:rPr>
          <w:rFonts w:asciiTheme="minorHAnsi" w:hAnsiTheme="minorHAnsi" w:cs="Tahoma"/>
          <w:szCs w:val="20"/>
        </w:rPr>
        <w:t>,</w:t>
      </w:r>
      <w:r w:rsidR="00E24F88" w:rsidRPr="00ED3F0B">
        <w:rPr>
          <w:rFonts w:asciiTheme="minorHAnsi" w:hAnsiTheme="minorHAnsi" w:cs="Tahoma"/>
          <w:szCs w:val="20"/>
        </w:rPr>
        <w:t xml:space="preserve"> </w:t>
      </w:r>
      <w:r w:rsidRPr="00ED3F0B">
        <w:rPr>
          <w:rFonts w:asciiTheme="minorHAnsi" w:hAnsiTheme="minorHAnsi" w:cs="Tahoma"/>
          <w:szCs w:val="20"/>
        </w:rPr>
        <w:t>pokud</w:t>
      </w:r>
      <w:r w:rsidR="00E24F88" w:rsidRPr="00ED3F0B">
        <w:rPr>
          <w:rFonts w:asciiTheme="minorHAnsi" w:hAnsiTheme="minorHAnsi" w:cs="Tahoma"/>
          <w:szCs w:val="20"/>
        </w:rPr>
        <w:t xml:space="preserve"> </w:t>
      </w:r>
      <w:r w:rsidRPr="00ED3F0B">
        <w:rPr>
          <w:rFonts w:asciiTheme="minorHAnsi" w:hAnsiTheme="minorHAnsi" w:cs="Tahoma"/>
          <w:szCs w:val="20"/>
        </w:rPr>
        <w:t>je</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Pr="00ED3F0B">
        <w:rPr>
          <w:rFonts w:asciiTheme="minorHAnsi" w:hAnsiTheme="minorHAnsi" w:cs="Tahoma"/>
          <w:szCs w:val="20"/>
        </w:rPr>
        <w:t>nich</w:t>
      </w:r>
      <w:r w:rsidR="00E24F88" w:rsidRPr="00ED3F0B">
        <w:rPr>
          <w:rFonts w:asciiTheme="minorHAnsi" w:hAnsiTheme="minorHAnsi" w:cs="Tahoma"/>
          <w:szCs w:val="20"/>
        </w:rPr>
        <w:t xml:space="preserve"> </w:t>
      </w:r>
      <w:r w:rsidRPr="00ED3F0B">
        <w:rPr>
          <w:rFonts w:asciiTheme="minorHAnsi" w:hAnsiTheme="minorHAnsi" w:cs="Tahoma"/>
          <w:szCs w:val="20"/>
        </w:rPr>
        <w:t>uvedeno</w:t>
      </w:r>
      <w:r w:rsidR="00E24F88" w:rsidRPr="00ED3F0B">
        <w:rPr>
          <w:rFonts w:asciiTheme="minorHAnsi" w:hAnsiTheme="minorHAnsi" w:cs="Tahoma"/>
          <w:szCs w:val="20"/>
        </w:rPr>
        <w:t xml:space="preserve"> </w:t>
      </w:r>
      <w:r w:rsidRPr="00ED3F0B">
        <w:rPr>
          <w:rFonts w:asciiTheme="minorHAnsi" w:hAnsiTheme="minorHAnsi" w:cs="Tahoma"/>
          <w:szCs w:val="20"/>
        </w:rPr>
        <w:t>jinak.</w:t>
      </w:r>
    </w:p>
    <w:p w14:paraId="265B3F03" w14:textId="77777777" w:rsidR="00AC7ED1" w:rsidRPr="00ED3F0B" w:rsidRDefault="00AC7ED1" w:rsidP="00B439FE">
      <w:pPr>
        <w:keepNext/>
        <w:numPr>
          <w:ilvl w:val="1"/>
          <w:numId w:val="41"/>
        </w:numPr>
        <w:outlineLvl w:val="0"/>
        <w:rPr>
          <w:rFonts w:asciiTheme="minorHAnsi" w:hAnsiTheme="minorHAnsi" w:cs="Tahoma"/>
          <w:b/>
          <w:bCs/>
          <w:kern w:val="32"/>
          <w:sz w:val="22"/>
          <w:szCs w:val="22"/>
        </w:rPr>
      </w:pPr>
      <w:r w:rsidRPr="00ED3F0B">
        <w:rPr>
          <w:rFonts w:asciiTheme="minorHAnsi" w:hAnsiTheme="minorHAnsi" w:cs="Tahoma"/>
          <w:b/>
          <w:bCs/>
          <w:kern w:val="32"/>
          <w:sz w:val="22"/>
          <w:szCs w:val="22"/>
        </w:rPr>
        <w:t>Zaznamenávané</w:t>
      </w:r>
      <w:r w:rsidR="00E24F88" w:rsidRPr="00ED3F0B">
        <w:rPr>
          <w:rFonts w:asciiTheme="minorHAnsi" w:hAnsiTheme="minorHAnsi" w:cs="Tahoma"/>
          <w:b/>
          <w:bCs/>
          <w:kern w:val="32"/>
          <w:sz w:val="22"/>
          <w:szCs w:val="22"/>
        </w:rPr>
        <w:t xml:space="preserve"> </w:t>
      </w:r>
      <w:r w:rsidRPr="00ED3F0B">
        <w:rPr>
          <w:rFonts w:asciiTheme="minorHAnsi" w:hAnsiTheme="minorHAnsi" w:cs="Tahoma"/>
          <w:b/>
          <w:bCs/>
          <w:kern w:val="32"/>
          <w:sz w:val="22"/>
          <w:szCs w:val="22"/>
        </w:rPr>
        <w:t>skutečnosti</w:t>
      </w:r>
    </w:p>
    <w:p w14:paraId="158D2884" w14:textId="77777777" w:rsidR="00AC7ED1" w:rsidRPr="00ED3F0B" w:rsidRDefault="00AC7ED1" w:rsidP="0042388A">
      <w:pPr>
        <w:rPr>
          <w:rFonts w:asciiTheme="minorHAnsi" w:hAnsiTheme="minorHAnsi" w:cs="Tahoma"/>
          <w:szCs w:val="20"/>
        </w:rPr>
      </w:pPr>
      <w:r w:rsidRPr="00ED3F0B">
        <w:rPr>
          <w:rFonts w:asciiTheme="minorHAnsi" w:hAnsiTheme="minorHAnsi" w:cs="Tahoma"/>
          <w:szCs w:val="20"/>
        </w:rPr>
        <w:t>Poskytovatel</w:t>
      </w:r>
      <w:r w:rsidR="00E24F88" w:rsidRPr="00ED3F0B">
        <w:rPr>
          <w:rFonts w:asciiTheme="minorHAnsi" w:hAnsiTheme="minorHAnsi" w:cs="Tahoma"/>
          <w:szCs w:val="20"/>
        </w:rPr>
        <w:t xml:space="preserve"> </w:t>
      </w:r>
      <w:r w:rsidRPr="00ED3F0B">
        <w:rPr>
          <w:rFonts w:asciiTheme="minorHAnsi" w:hAnsiTheme="minorHAnsi" w:cs="Tahoma"/>
          <w:szCs w:val="20"/>
        </w:rPr>
        <w:t>je</w:t>
      </w:r>
      <w:r w:rsidR="00E24F88" w:rsidRPr="00ED3F0B">
        <w:rPr>
          <w:rFonts w:asciiTheme="minorHAnsi" w:hAnsiTheme="minorHAnsi" w:cs="Tahoma"/>
          <w:szCs w:val="20"/>
        </w:rPr>
        <w:t xml:space="preserve"> </w:t>
      </w:r>
      <w:r w:rsidRPr="00ED3F0B">
        <w:rPr>
          <w:rFonts w:asciiTheme="minorHAnsi" w:hAnsiTheme="minorHAnsi" w:cs="Tahoma"/>
          <w:szCs w:val="20"/>
        </w:rPr>
        <w:t>povinen</w:t>
      </w:r>
      <w:r w:rsidR="00E24F88" w:rsidRPr="00ED3F0B">
        <w:rPr>
          <w:rFonts w:asciiTheme="minorHAnsi" w:hAnsiTheme="minorHAnsi" w:cs="Tahoma"/>
          <w:szCs w:val="20"/>
        </w:rPr>
        <w:t xml:space="preserve"> </w:t>
      </w:r>
      <w:r w:rsidRPr="00ED3F0B">
        <w:rPr>
          <w:rFonts w:asciiTheme="minorHAnsi" w:hAnsiTheme="minorHAnsi" w:cs="Tahoma"/>
          <w:szCs w:val="20"/>
        </w:rPr>
        <w:t>do</w:t>
      </w:r>
      <w:r w:rsidR="00E24F88" w:rsidRPr="00ED3F0B">
        <w:rPr>
          <w:rFonts w:asciiTheme="minorHAnsi" w:hAnsiTheme="minorHAnsi" w:cs="Tahoma"/>
          <w:szCs w:val="20"/>
        </w:rPr>
        <w:t xml:space="preserve"> </w:t>
      </w:r>
      <w:r w:rsidRPr="00ED3F0B">
        <w:rPr>
          <w:rFonts w:asciiTheme="minorHAnsi" w:hAnsiTheme="minorHAnsi" w:cs="Tahoma"/>
          <w:szCs w:val="20"/>
        </w:rPr>
        <w:t>Provozního</w:t>
      </w:r>
      <w:r w:rsidR="00E24F88" w:rsidRPr="00ED3F0B">
        <w:rPr>
          <w:rFonts w:asciiTheme="minorHAnsi" w:hAnsiTheme="minorHAnsi" w:cs="Tahoma"/>
          <w:szCs w:val="20"/>
        </w:rPr>
        <w:t xml:space="preserve"> </w:t>
      </w:r>
      <w:r w:rsidRPr="00ED3F0B">
        <w:rPr>
          <w:rFonts w:asciiTheme="minorHAnsi" w:hAnsiTheme="minorHAnsi" w:cs="Tahoma"/>
          <w:szCs w:val="20"/>
        </w:rPr>
        <w:t>deníku</w:t>
      </w:r>
      <w:r w:rsidR="00E24F88" w:rsidRPr="00ED3F0B">
        <w:rPr>
          <w:rFonts w:asciiTheme="minorHAnsi" w:hAnsiTheme="minorHAnsi" w:cs="Tahoma"/>
          <w:szCs w:val="20"/>
        </w:rPr>
        <w:t xml:space="preserve"> </w:t>
      </w:r>
      <w:r w:rsidRPr="00ED3F0B">
        <w:rPr>
          <w:rFonts w:asciiTheme="minorHAnsi" w:hAnsiTheme="minorHAnsi" w:cs="Tahoma"/>
          <w:szCs w:val="20"/>
        </w:rPr>
        <w:t>zaznamenat</w:t>
      </w:r>
      <w:r w:rsidR="00E24F88" w:rsidRPr="00ED3F0B">
        <w:rPr>
          <w:rFonts w:asciiTheme="minorHAnsi" w:hAnsiTheme="minorHAnsi" w:cs="Tahoma"/>
          <w:szCs w:val="20"/>
        </w:rPr>
        <w:t xml:space="preserve"> </w:t>
      </w:r>
      <w:r w:rsidRPr="00ED3F0B">
        <w:rPr>
          <w:rFonts w:asciiTheme="minorHAnsi" w:hAnsiTheme="minorHAnsi" w:cs="Tahoma"/>
          <w:szCs w:val="20"/>
        </w:rPr>
        <w:t>minimálně</w:t>
      </w:r>
      <w:r w:rsidR="00E24F88" w:rsidRPr="00ED3F0B">
        <w:rPr>
          <w:rFonts w:asciiTheme="minorHAnsi" w:hAnsiTheme="minorHAnsi" w:cs="Tahoma"/>
          <w:szCs w:val="20"/>
        </w:rPr>
        <w:t xml:space="preserve"> </w:t>
      </w:r>
      <w:r w:rsidRPr="00ED3F0B">
        <w:rPr>
          <w:rFonts w:asciiTheme="minorHAnsi" w:hAnsiTheme="minorHAnsi" w:cs="Tahoma"/>
          <w:szCs w:val="20"/>
        </w:rPr>
        <w:t>následující</w:t>
      </w:r>
      <w:r w:rsidR="00E24F88" w:rsidRPr="00ED3F0B">
        <w:rPr>
          <w:rFonts w:asciiTheme="minorHAnsi" w:hAnsiTheme="minorHAnsi" w:cs="Tahoma"/>
          <w:szCs w:val="20"/>
        </w:rPr>
        <w:t xml:space="preserve"> </w:t>
      </w:r>
      <w:r w:rsidRPr="00ED3F0B">
        <w:rPr>
          <w:rFonts w:asciiTheme="minorHAnsi" w:hAnsiTheme="minorHAnsi" w:cs="Tahoma"/>
          <w:szCs w:val="20"/>
        </w:rPr>
        <w:t>skutečnosti:</w:t>
      </w:r>
    </w:p>
    <w:p w14:paraId="6357FBEF" w14:textId="32947427" w:rsidR="00AC7ED1" w:rsidRPr="00ED3F0B" w:rsidRDefault="00DB558D" w:rsidP="00B40B1A">
      <w:pPr>
        <w:numPr>
          <w:ilvl w:val="0"/>
          <w:numId w:val="32"/>
        </w:numPr>
        <w:contextualSpacing/>
        <w:rPr>
          <w:rFonts w:asciiTheme="minorHAnsi" w:hAnsiTheme="minorHAnsi" w:cs="Tahoma"/>
          <w:szCs w:val="20"/>
        </w:rPr>
      </w:pPr>
      <w:r w:rsidRPr="00ED3F0B">
        <w:rPr>
          <w:rFonts w:asciiTheme="minorHAnsi" w:hAnsiTheme="minorHAnsi" w:cs="Tahoma"/>
          <w:szCs w:val="20"/>
        </w:rPr>
        <w:t>záznam</w:t>
      </w:r>
      <w:r w:rsidR="00A62EF3" w:rsidRPr="00ED3F0B">
        <w:rPr>
          <w:rFonts w:asciiTheme="minorHAnsi" w:hAnsiTheme="minorHAnsi" w:cs="Tahoma"/>
          <w:szCs w:val="20"/>
        </w:rPr>
        <w:t xml:space="preserve"> o </w:t>
      </w:r>
      <w:r w:rsidR="00AC7ED1" w:rsidRPr="00ED3F0B">
        <w:rPr>
          <w:rFonts w:asciiTheme="minorHAnsi" w:hAnsiTheme="minorHAnsi" w:cs="Tahoma"/>
          <w:szCs w:val="20"/>
        </w:rPr>
        <w:t>provedení</w:t>
      </w:r>
      <w:r w:rsidR="00E24F88" w:rsidRPr="00ED3F0B">
        <w:rPr>
          <w:rFonts w:asciiTheme="minorHAnsi" w:hAnsiTheme="minorHAnsi" w:cs="Tahoma"/>
          <w:szCs w:val="20"/>
        </w:rPr>
        <w:t xml:space="preserve"> </w:t>
      </w:r>
      <w:r w:rsidR="00AC7ED1" w:rsidRPr="00ED3F0B">
        <w:rPr>
          <w:rFonts w:asciiTheme="minorHAnsi" w:hAnsiTheme="minorHAnsi" w:cs="Tahoma"/>
          <w:szCs w:val="20"/>
        </w:rPr>
        <w:t>úkonů</w:t>
      </w:r>
      <w:r w:rsidR="00E24F88" w:rsidRPr="00ED3F0B">
        <w:rPr>
          <w:rFonts w:asciiTheme="minorHAnsi" w:hAnsiTheme="minorHAnsi" w:cs="Tahoma"/>
          <w:szCs w:val="20"/>
        </w:rPr>
        <w:t xml:space="preserve"> </w:t>
      </w:r>
      <w:r w:rsidR="00AC7ED1" w:rsidRPr="00ED3F0B">
        <w:rPr>
          <w:rFonts w:asciiTheme="minorHAnsi" w:hAnsiTheme="minorHAnsi" w:cs="Tahoma"/>
          <w:szCs w:val="20"/>
        </w:rPr>
        <w:t>předepsaných</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00AC7ED1" w:rsidRPr="00ED3F0B">
        <w:rPr>
          <w:rFonts w:asciiTheme="minorHAnsi" w:hAnsiTheme="minorHAnsi" w:cs="Tahoma"/>
          <w:szCs w:val="20"/>
        </w:rPr>
        <w:t>KL</w:t>
      </w:r>
      <w:r w:rsidR="00C37FAC">
        <w:rPr>
          <w:rFonts w:asciiTheme="minorHAnsi" w:hAnsiTheme="minorHAnsi" w:cs="Tahoma"/>
          <w:szCs w:val="20"/>
        </w:rPr>
        <w:t>S</w:t>
      </w:r>
      <w:r w:rsidR="00E24F88" w:rsidRPr="00ED3F0B">
        <w:rPr>
          <w:rFonts w:asciiTheme="minorHAnsi" w:hAnsiTheme="minorHAnsi" w:cs="Tahoma"/>
          <w:szCs w:val="20"/>
        </w:rPr>
        <w:t xml:space="preserve"> </w:t>
      </w:r>
      <w:r w:rsidR="00AC7ED1" w:rsidRPr="00ED3F0B">
        <w:rPr>
          <w:rFonts w:asciiTheme="minorHAnsi" w:hAnsiTheme="minorHAnsi" w:cs="Tahoma"/>
          <w:szCs w:val="20"/>
        </w:rPr>
        <w:t>včetně</w:t>
      </w:r>
      <w:r w:rsidR="00E24F88" w:rsidRPr="00ED3F0B">
        <w:rPr>
          <w:rFonts w:asciiTheme="minorHAnsi" w:hAnsiTheme="minorHAnsi" w:cs="Tahoma"/>
          <w:szCs w:val="20"/>
        </w:rPr>
        <w:t xml:space="preserve"> </w:t>
      </w:r>
      <w:r w:rsidR="00AC7ED1" w:rsidRPr="00ED3F0B">
        <w:rPr>
          <w:rFonts w:asciiTheme="minorHAnsi" w:hAnsiTheme="minorHAnsi" w:cs="Tahoma"/>
          <w:szCs w:val="20"/>
        </w:rPr>
        <w:t>identifikace</w:t>
      </w:r>
      <w:r w:rsidR="00E24F88" w:rsidRPr="00ED3F0B">
        <w:rPr>
          <w:rFonts w:asciiTheme="minorHAnsi" w:hAnsiTheme="minorHAnsi" w:cs="Tahoma"/>
          <w:szCs w:val="20"/>
        </w:rPr>
        <w:t xml:space="preserve"> </w:t>
      </w:r>
      <w:r w:rsidR="00AC7ED1" w:rsidRPr="00ED3F0B">
        <w:rPr>
          <w:rFonts w:asciiTheme="minorHAnsi" w:hAnsiTheme="minorHAnsi" w:cs="Tahoma"/>
          <w:szCs w:val="20"/>
        </w:rPr>
        <w:t>příslušného</w:t>
      </w:r>
      <w:r w:rsidR="00E24F88" w:rsidRPr="00ED3F0B">
        <w:rPr>
          <w:rFonts w:asciiTheme="minorHAnsi" w:hAnsiTheme="minorHAnsi" w:cs="Tahoma"/>
          <w:szCs w:val="20"/>
        </w:rPr>
        <w:t xml:space="preserve"> </w:t>
      </w:r>
      <w:r w:rsidR="00B40B1A" w:rsidRPr="00ED3F0B">
        <w:rPr>
          <w:rFonts w:asciiTheme="minorHAnsi" w:hAnsiTheme="minorHAnsi" w:cs="Tahoma"/>
          <w:szCs w:val="20"/>
        </w:rPr>
        <w:t>KL</w:t>
      </w:r>
      <w:r w:rsidR="00C37FAC">
        <w:rPr>
          <w:rFonts w:asciiTheme="minorHAnsi" w:hAnsiTheme="minorHAnsi" w:cs="Tahoma"/>
          <w:szCs w:val="20"/>
        </w:rPr>
        <w:t>SS</w:t>
      </w:r>
      <w:r w:rsidR="00B40B1A" w:rsidRPr="00ED3F0B">
        <w:rPr>
          <w:rFonts w:asciiTheme="minorHAnsi" w:hAnsiTheme="minorHAnsi" w:cs="Tahoma"/>
          <w:szCs w:val="20"/>
        </w:rPr>
        <w:t>,</w:t>
      </w:r>
    </w:p>
    <w:p w14:paraId="4168F191" w14:textId="756B5E99" w:rsidR="00AC7ED1" w:rsidRPr="00ED3F0B" w:rsidRDefault="00DB558D" w:rsidP="00B40B1A">
      <w:pPr>
        <w:numPr>
          <w:ilvl w:val="0"/>
          <w:numId w:val="32"/>
        </w:numPr>
        <w:contextualSpacing/>
        <w:rPr>
          <w:rFonts w:asciiTheme="minorHAnsi" w:hAnsiTheme="minorHAnsi" w:cs="Tahoma"/>
          <w:szCs w:val="20"/>
        </w:rPr>
      </w:pPr>
      <w:r w:rsidRPr="00ED3F0B">
        <w:rPr>
          <w:rFonts w:asciiTheme="minorHAnsi" w:hAnsiTheme="minorHAnsi" w:cs="Tahoma"/>
          <w:szCs w:val="20"/>
        </w:rPr>
        <w:t>výskyt</w:t>
      </w:r>
      <w:r w:rsidR="00E24F88" w:rsidRPr="00ED3F0B">
        <w:rPr>
          <w:rFonts w:asciiTheme="minorHAnsi" w:hAnsiTheme="minorHAnsi" w:cs="Tahoma"/>
          <w:szCs w:val="20"/>
        </w:rPr>
        <w:t xml:space="preserve"> </w:t>
      </w:r>
      <w:r w:rsidR="00AC7ED1" w:rsidRPr="00ED3F0B">
        <w:rPr>
          <w:rFonts w:asciiTheme="minorHAnsi" w:hAnsiTheme="minorHAnsi" w:cs="Tahoma"/>
          <w:szCs w:val="20"/>
        </w:rPr>
        <w:t>havarijních</w:t>
      </w:r>
      <w:r w:rsidR="00E24F88" w:rsidRPr="00ED3F0B">
        <w:rPr>
          <w:rFonts w:asciiTheme="minorHAnsi" w:hAnsiTheme="minorHAnsi" w:cs="Tahoma"/>
          <w:szCs w:val="20"/>
        </w:rPr>
        <w:t xml:space="preserve"> </w:t>
      </w:r>
      <w:r w:rsidR="00B40B1A" w:rsidRPr="00ED3F0B">
        <w:rPr>
          <w:rFonts w:asciiTheme="minorHAnsi" w:hAnsiTheme="minorHAnsi" w:cs="Tahoma"/>
          <w:szCs w:val="20"/>
        </w:rPr>
        <w:t>stavů,</w:t>
      </w:r>
    </w:p>
    <w:p w14:paraId="7208172C" w14:textId="416A3313" w:rsidR="00AC7ED1" w:rsidRPr="00ED3F0B" w:rsidRDefault="00DB558D" w:rsidP="00B40B1A">
      <w:pPr>
        <w:numPr>
          <w:ilvl w:val="0"/>
          <w:numId w:val="32"/>
        </w:numPr>
        <w:contextualSpacing/>
        <w:rPr>
          <w:rFonts w:asciiTheme="minorHAnsi" w:hAnsiTheme="minorHAnsi" w:cs="Tahoma"/>
          <w:szCs w:val="20"/>
        </w:rPr>
      </w:pPr>
      <w:r w:rsidRPr="00ED3F0B">
        <w:rPr>
          <w:rFonts w:asciiTheme="minorHAnsi" w:hAnsiTheme="minorHAnsi" w:cs="Tahoma"/>
          <w:szCs w:val="20"/>
        </w:rPr>
        <w:t>výskyt</w:t>
      </w:r>
      <w:r w:rsidR="00E24F88" w:rsidRPr="00ED3F0B">
        <w:rPr>
          <w:rFonts w:asciiTheme="minorHAnsi" w:hAnsiTheme="minorHAnsi" w:cs="Tahoma"/>
          <w:szCs w:val="20"/>
        </w:rPr>
        <w:t xml:space="preserve"> </w:t>
      </w:r>
      <w:r w:rsidR="00AC7ED1" w:rsidRPr="00ED3F0B">
        <w:rPr>
          <w:rFonts w:asciiTheme="minorHAnsi" w:hAnsiTheme="minorHAnsi" w:cs="Tahoma"/>
          <w:szCs w:val="20"/>
        </w:rPr>
        <w:t>anomálií</w:t>
      </w:r>
      <w:r w:rsidR="00E24F88" w:rsidRPr="00ED3F0B">
        <w:rPr>
          <w:rFonts w:asciiTheme="minorHAnsi" w:hAnsiTheme="minorHAnsi" w:cs="Tahoma"/>
          <w:szCs w:val="20"/>
        </w:rPr>
        <w:t xml:space="preserve"> </w:t>
      </w:r>
      <w:r w:rsidR="00AC7ED1" w:rsidRPr="00ED3F0B">
        <w:rPr>
          <w:rFonts w:asciiTheme="minorHAnsi" w:hAnsiTheme="minorHAnsi" w:cs="Tahoma"/>
          <w:szCs w:val="20"/>
        </w:rPr>
        <w:t>a</w:t>
      </w:r>
      <w:r w:rsidR="00E24F88" w:rsidRPr="00ED3F0B">
        <w:rPr>
          <w:rFonts w:asciiTheme="minorHAnsi" w:hAnsiTheme="minorHAnsi" w:cs="Tahoma"/>
          <w:szCs w:val="20"/>
        </w:rPr>
        <w:t xml:space="preserve"> </w:t>
      </w:r>
      <w:r w:rsidR="00AC7ED1" w:rsidRPr="00ED3F0B">
        <w:rPr>
          <w:rFonts w:asciiTheme="minorHAnsi" w:hAnsiTheme="minorHAnsi" w:cs="Tahoma"/>
          <w:szCs w:val="20"/>
        </w:rPr>
        <w:t>nestandardních</w:t>
      </w:r>
      <w:r w:rsidR="00E24F88" w:rsidRPr="00ED3F0B">
        <w:rPr>
          <w:rFonts w:asciiTheme="minorHAnsi" w:hAnsiTheme="minorHAnsi" w:cs="Tahoma"/>
          <w:szCs w:val="20"/>
        </w:rPr>
        <w:t xml:space="preserve"> </w:t>
      </w:r>
      <w:r w:rsidR="00AC7ED1" w:rsidRPr="00ED3F0B">
        <w:rPr>
          <w:rFonts w:asciiTheme="minorHAnsi" w:hAnsiTheme="minorHAnsi" w:cs="Tahoma"/>
          <w:szCs w:val="20"/>
        </w:rPr>
        <w:t>stavů</w:t>
      </w:r>
      <w:r w:rsidR="00E24F88" w:rsidRPr="00ED3F0B">
        <w:rPr>
          <w:rFonts w:asciiTheme="minorHAnsi" w:hAnsiTheme="minorHAnsi" w:cs="Tahoma"/>
          <w:szCs w:val="20"/>
        </w:rPr>
        <w:t xml:space="preserve"> </w:t>
      </w:r>
      <w:r w:rsidR="00C84545" w:rsidRPr="00ED3F0B">
        <w:rPr>
          <w:rFonts w:asciiTheme="minorHAnsi" w:hAnsiTheme="minorHAnsi" w:cs="Tahoma"/>
          <w:szCs w:val="20"/>
        </w:rPr>
        <w:t>s</w:t>
      </w:r>
      <w:r w:rsidR="00AC7ED1" w:rsidRPr="00ED3F0B">
        <w:rPr>
          <w:rFonts w:asciiTheme="minorHAnsi" w:hAnsiTheme="minorHAnsi" w:cs="Tahoma"/>
          <w:szCs w:val="20"/>
        </w:rPr>
        <w:t>ystémů,</w:t>
      </w:r>
      <w:r w:rsidR="00E24F88" w:rsidRPr="00ED3F0B">
        <w:rPr>
          <w:rFonts w:asciiTheme="minorHAnsi" w:hAnsiTheme="minorHAnsi" w:cs="Tahoma"/>
          <w:szCs w:val="20"/>
        </w:rPr>
        <w:t xml:space="preserve"> </w:t>
      </w:r>
      <w:r w:rsidR="00AC7ED1" w:rsidRPr="00ED3F0B">
        <w:rPr>
          <w:rFonts w:asciiTheme="minorHAnsi" w:hAnsiTheme="minorHAnsi" w:cs="Tahoma"/>
          <w:szCs w:val="20"/>
        </w:rPr>
        <w:t>které</w:t>
      </w:r>
      <w:r w:rsidR="00E24F88" w:rsidRPr="00ED3F0B">
        <w:rPr>
          <w:rFonts w:asciiTheme="minorHAnsi" w:hAnsiTheme="minorHAnsi" w:cs="Tahoma"/>
          <w:szCs w:val="20"/>
        </w:rPr>
        <w:t xml:space="preserve"> </w:t>
      </w:r>
      <w:r w:rsidR="00AC7ED1" w:rsidRPr="00ED3F0B">
        <w:rPr>
          <w:rFonts w:asciiTheme="minorHAnsi" w:hAnsiTheme="minorHAnsi" w:cs="Tahoma"/>
          <w:szCs w:val="20"/>
        </w:rPr>
        <w:t>mají</w:t>
      </w:r>
      <w:r w:rsidR="00E24F88" w:rsidRPr="00ED3F0B">
        <w:rPr>
          <w:rFonts w:asciiTheme="minorHAnsi" w:hAnsiTheme="minorHAnsi" w:cs="Tahoma"/>
          <w:szCs w:val="20"/>
        </w:rPr>
        <w:t xml:space="preserve"> </w:t>
      </w:r>
      <w:r w:rsidR="00AC7ED1" w:rsidRPr="00ED3F0B">
        <w:rPr>
          <w:rFonts w:asciiTheme="minorHAnsi" w:hAnsiTheme="minorHAnsi" w:cs="Tahoma"/>
          <w:szCs w:val="20"/>
        </w:rPr>
        <w:t>dopad</w:t>
      </w:r>
      <w:r w:rsidR="00E24F88" w:rsidRPr="00ED3F0B">
        <w:rPr>
          <w:rFonts w:asciiTheme="minorHAnsi" w:hAnsiTheme="minorHAnsi" w:cs="Tahoma"/>
          <w:szCs w:val="20"/>
        </w:rPr>
        <w:t xml:space="preserve"> </w:t>
      </w:r>
      <w:r w:rsidR="00AC7ED1" w:rsidRPr="00ED3F0B">
        <w:rPr>
          <w:rFonts w:asciiTheme="minorHAnsi" w:hAnsiTheme="minorHAnsi" w:cs="Tahoma"/>
          <w:szCs w:val="20"/>
        </w:rPr>
        <w:t>na</w:t>
      </w:r>
      <w:r w:rsidR="00E24F88" w:rsidRPr="00ED3F0B">
        <w:rPr>
          <w:rFonts w:asciiTheme="minorHAnsi" w:hAnsiTheme="minorHAnsi" w:cs="Tahoma"/>
          <w:szCs w:val="20"/>
        </w:rPr>
        <w:t xml:space="preserve"> </w:t>
      </w:r>
      <w:r w:rsidR="00AC7ED1" w:rsidRPr="00ED3F0B">
        <w:rPr>
          <w:rFonts w:asciiTheme="minorHAnsi" w:hAnsiTheme="minorHAnsi" w:cs="Tahoma"/>
          <w:szCs w:val="20"/>
        </w:rPr>
        <w:t>plnění</w:t>
      </w:r>
      <w:r w:rsidR="00E24F88" w:rsidRPr="00ED3F0B">
        <w:rPr>
          <w:rFonts w:asciiTheme="minorHAnsi" w:hAnsiTheme="minorHAnsi" w:cs="Tahoma"/>
          <w:szCs w:val="20"/>
        </w:rPr>
        <w:t xml:space="preserve"> </w:t>
      </w:r>
      <w:r w:rsidR="00B40B1A" w:rsidRPr="00ED3F0B">
        <w:rPr>
          <w:rFonts w:asciiTheme="minorHAnsi" w:hAnsiTheme="minorHAnsi" w:cs="Tahoma"/>
          <w:szCs w:val="20"/>
        </w:rPr>
        <w:t>SLA</w:t>
      </w:r>
      <w:r w:rsidR="00F70410">
        <w:rPr>
          <w:rFonts w:asciiTheme="minorHAnsi" w:hAnsiTheme="minorHAnsi" w:cs="Tahoma"/>
          <w:szCs w:val="20"/>
        </w:rPr>
        <w:t xml:space="preserve"> parametrů</w:t>
      </w:r>
      <w:r w:rsidR="00B40B1A" w:rsidRPr="00ED3F0B">
        <w:rPr>
          <w:rFonts w:asciiTheme="minorHAnsi" w:hAnsiTheme="minorHAnsi" w:cs="Tahoma"/>
          <w:szCs w:val="20"/>
        </w:rPr>
        <w:t>,</w:t>
      </w:r>
    </w:p>
    <w:p w14:paraId="3B6DE879" w14:textId="10D5D596" w:rsidR="00AC7ED1" w:rsidRPr="00ED3F0B" w:rsidRDefault="00DB558D" w:rsidP="00B40B1A">
      <w:pPr>
        <w:numPr>
          <w:ilvl w:val="0"/>
          <w:numId w:val="32"/>
        </w:numPr>
        <w:contextualSpacing/>
        <w:rPr>
          <w:rFonts w:asciiTheme="minorHAnsi" w:hAnsiTheme="minorHAnsi" w:cs="Tahoma"/>
          <w:szCs w:val="20"/>
        </w:rPr>
      </w:pPr>
      <w:r w:rsidRPr="00ED3F0B">
        <w:rPr>
          <w:rFonts w:asciiTheme="minorHAnsi" w:hAnsiTheme="minorHAnsi" w:cs="Tahoma"/>
          <w:szCs w:val="20"/>
        </w:rPr>
        <w:t>zprovoznění</w:t>
      </w:r>
      <w:r w:rsidR="00E24F88" w:rsidRPr="00ED3F0B">
        <w:rPr>
          <w:rFonts w:asciiTheme="minorHAnsi" w:hAnsiTheme="minorHAnsi" w:cs="Tahoma"/>
          <w:szCs w:val="20"/>
        </w:rPr>
        <w:t xml:space="preserve"> </w:t>
      </w:r>
      <w:r w:rsidR="00AC7ED1" w:rsidRPr="00ED3F0B">
        <w:rPr>
          <w:rFonts w:asciiTheme="minorHAnsi" w:hAnsiTheme="minorHAnsi" w:cs="Tahoma"/>
          <w:szCs w:val="20"/>
        </w:rPr>
        <w:t>nového</w:t>
      </w:r>
      <w:r w:rsidR="00E24F88" w:rsidRPr="00ED3F0B">
        <w:rPr>
          <w:rFonts w:asciiTheme="minorHAnsi" w:hAnsiTheme="minorHAnsi" w:cs="Tahoma"/>
          <w:szCs w:val="20"/>
        </w:rPr>
        <w:t xml:space="preserve"> </w:t>
      </w:r>
      <w:r w:rsidR="00AC7ED1" w:rsidRPr="00ED3F0B">
        <w:rPr>
          <w:rFonts w:asciiTheme="minorHAnsi" w:hAnsiTheme="minorHAnsi" w:cs="Tahoma"/>
          <w:szCs w:val="20"/>
        </w:rPr>
        <w:t>nebo</w:t>
      </w:r>
      <w:r w:rsidR="00E24F88" w:rsidRPr="00ED3F0B">
        <w:rPr>
          <w:rFonts w:asciiTheme="minorHAnsi" w:hAnsiTheme="minorHAnsi" w:cs="Tahoma"/>
          <w:szCs w:val="20"/>
        </w:rPr>
        <w:t xml:space="preserve"> </w:t>
      </w:r>
      <w:r w:rsidR="00AC7ED1" w:rsidRPr="00ED3F0B">
        <w:rPr>
          <w:rFonts w:asciiTheme="minorHAnsi" w:hAnsiTheme="minorHAnsi" w:cs="Tahoma"/>
          <w:szCs w:val="20"/>
        </w:rPr>
        <w:t>dočasně</w:t>
      </w:r>
      <w:r w:rsidR="00E24F88" w:rsidRPr="00ED3F0B">
        <w:rPr>
          <w:rFonts w:asciiTheme="minorHAnsi" w:hAnsiTheme="minorHAnsi" w:cs="Tahoma"/>
          <w:szCs w:val="20"/>
        </w:rPr>
        <w:t xml:space="preserve"> </w:t>
      </w:r>
      <w:r w:rsidR="00AC7ED1" w:rsidRPr="00ED3F0B">
        <w:rPr>
          <w:rFonts w:asciiTheme="minorHAnsi" w:hAnsiTheme="minorHAnsi" w:cs="Tahoma"/>
          <w:szCs w:val="20"/>
        </w:rPr>
        <w:t>odstaveného</w:t>
      </w:r>
      <w:r w:rsidR="00E24F88" w:rsidRPr="00ED3F0B">
        <w:rPr>
          <w:rFonts w:asciiTheme="minorHAnsi" w:hAnsiTheme="minorHAnsi" w:cs="Tahoma"/>
          <w:szCs w:val="20"/>
        </w:rPr>
        <w:t xml:space="preserve"> </w:t>
      </w:r>
      <w:r w:rsidR="008B4C75" w:rsidRPr="00ED3F0B">
        <w:rPr>
          <w:rFonts w:asciiTheme="minorHAnsi" w:hAnsiTheme="minorHAnsi" w:cs="Tahoma"/>
          <w:szCs w:val="20"/>
        </w:rPr>
        <w:t>S</w:t>
      </w:r>
      <w:r w:rsidR="00AC7ED1" w:rsidRPr="00ED3F0B">
        <w:rPr>
          <w:rFonts w:asciiTheme="minorHAnsi" w:hAnsiTheme="minorHAnsi" w:cs="Tahoma"/>
          <w:szCs w:val="20"/>
        </w:rPr>
        <w:t>ystému</w:t>
      </w:r>
      <w:r w:rsidR="00E24F88" w:rsidRPr="00ED3F0B">
        <w:rPr>
          <w:rFonts w:asciiTheme="minorHAnsi" w:hAnsiTheme="minorHAnsi" w:cs="Tahoma"/>
          <w:szCs w:val="20"/>
        </w:rPr>
        <w:t xml:space="preserve"> </w:t>
      </w:r>
      <w:r w:rsidR="00AC7ED1" w:rsidRPr="00ED3F0B">
        <w:rPr>
          <w:rFonts w:asciiTheme="minorHAnsi" w:hAnsiTheme="minorHAnsi" w:cs="Tahoma"/>
          <w:szCs w:val="20"/>
        </w:rPr>
        <w:t>a</w:t>
      </w:r>
      <w:r w:rsidR="00E24F88" w:rsidRPr="00ED3F0B">
        <w:rPr>
          <w:rFonts w:asciiTheme="minorHAnsi" w:hAnsiTheme="minorHAnsi" w:cs="Tahoma"/>
          <w:szCs w:val="20"/>
        </w:rPr>
        <w:t xml:space="preserve"> </w:t>
      </w:r>
      <w:r w:rsidR="00AC7ED1" w:rsidRPr="00ED3F0B">
        <w:rPr>
          <w:rFonts w:asciiTheme="minorHAnsi" w:hAnsiTheme="minorHAnsi" w:cs="Tahoma"/>
          <w:szCs w:val="20"/>
        </w:rPr>
        <w:t>odstavení</w:t>
      </w:r>
      <w:r w:rsidR="00E24F88" w:rsidRPr="00ED3F0B">
        <w:rPr>
          <w:rFonts w:asciiTheme="minorHAnsi" w:hAnsiTheme="minorHAnsi" w:cs="Tahoma"/>
          <w:szCs w:val="20"/>
        </w:rPr>
        <w:t xml:space="preserve"> </w:t>
      </w:r>
      <w:r w:rsidR="008B4C75" w:rsidRPr="00ED3F0B">
        <w:rPr>
          <w:rFonts w:asciiTheme="minorHAnsi" w:hAnsiTheme="minorHAnsi" w:cs="Tahoma"/>
          <w:szCs w:val="20"/>
        </w:rPr>
        <w:t>S</w:t>
      </w:r>
      <w:r w:rsidR="00B40B1A" w:rsidRPr="00ED3F0B">
        <w:rPr>
          <w:rFonts w:asciiTheme="minorHAnsi" w:hAnsiTheme="minorHAnsi" w:cs="Tahoma"/>
          <w:szCs w:val="20"/>
        </w:rPr>
        <w:t>ystému,</w:t>
      </w:r>
    </w:p>
    <w:p w14:paraId="027C3C9B" w14:textId="60B8DF73" w:rsidR="00AC7ED1" w:rsidRPr="00ED3F0B" w:rsidRDefault="00DB558D" w:rsidP="00B40B1A">
      <w:pPr>
        <w:numPr>
          <w:ilvl w:val="0"/>
          <w:numId w:val="32"/>
        </w:numPr>
        <w:contextualSpacing/>
        <w:rPr>
          <w:rFonts w:asciiTheme="minorHAnsi" w:hAnsiTheme="minorHAnsi" w:cs="Tahoma"/>
          <w:szCs w:val="20"/>
        </w:rPr>
      </w:pPr>
      <w:r w:rsidRPr="00ED3F0B">
        <w:rPr>
          <w:rFonts w:asciiTheme="minorHAnsi" w:hAnsiTheme="minorHAnsi" w:cs="Tahoma"/>
          <w:szCs w:val="20"/>
        </w:rPr>
        <w:t>spuštění</w:t>
      </w:r>
      <w:r w:rsidR="00AC7ED1" w:rsidRPr="00ED3F0B">
        <w:rPr>
          <w:rFonts w:asciiTheme="minorHAnsi" w:hAnsiTheme="minorHAnsi" w:cs="Tahoma"/>
          <w:szCs w:val="20"/>
        </w:rPr>
        <w:t>,</w:t>
      </w:r>
      <w:r w:rsidR="00E24F88" w:rsidRPr="00ED3F0B">
        <w:rPr>
          <w:rFonts w:asciiTheme="minorHAnsi" w:hAnsiTheme="minorHAnsi" w:cs="Tahoma"/>
          <w:szCs w:val="20"/>
        </w:rPr>
        <w:t xml:space="preserve"> </w:t>
      </w:r>
      <w:r w:rsidR="00AC7ED1" w:rsidRPr="00ED3F0B">
        <w:rPr>
          <w:rFonts w:asciiTheme="minorHAnsi" w:hAnsiTheme="minorHAnsi" w:cs="Tahoma"/>
          <w:szCs w:val="20"/>
        </w:rPr>
        <w:t>vypnutí</w:t>
      </w:r>
      <w:r w:rsidR="00E24F88" w:rsidRPr="00ED3F0B">
        <w:rPr>
          <w:rFonts w:asciiTheme="minorHAnsi" w:hAnsiTheme="minorHAnsi" w:cs="Tahoma"/>
          <w:szCs w:val="20"/>
        </w:rPr>
        <w:t xml:space="preserve"> </w:t>
      </w:r>
      <w:r w:rsidR="00AC7ED1" w:rsidRPr="00ED3F0B">
        <w:rPr>
          <w:rFonts w:asciiTheme="minorHAnsi" w:hAnsiTheme="minorHAnsi" w:cs="Tahoma"/>
          <w:szCs w:val="20"/>
        </w:rPr>
        <w:t>a</w:t>
      </w:r>
      <w:r w:rsidR="00E24F88" w:rsidRPr="00ED3F0B">
        <w:rPr>
          <w:rFonts w:asciiTheme="minorHAnsi" w:hAnsiTheme="minorHAnsi" w:cs="Tahoma"/>
          <w:szCs w:val="20"/>
        </w:rPr>
        <w:t xml:space="preserve"> </w:t>
      </w:r>
      <w:r w:rsidR="00AC7ED1" w:rsidRPr="00ED3F0B">
        <w:rPr>
          <w:rFonts w:asciiTheme="minorHAnsi" w:hAnsiTheme="minorHAnsi" w:cs="Tahoma"/>
          <w:szCs w:val="20"/>
        </w:rPr>
        <w:t>restart</w:t>
      </w:r>
      <w:r w:rsidR="00E24F88" w:rsidRPr="00ED3F0B">
        <w:rPr>
          <w:rFonts w:asciiTheme="minorHAnsi" w:hAnsiTheme="minorHAnsi" w:cs="Tahoma"/>
          <w:szCs w:val="20"/>
        </w:rPr>
        <w:t xml:space="preserve"> </w:t>
      </w:r>
      <w:r w:rsidR="004143CC" w:rsidRPr="00ED3F0B">
        <w:rPr>
          <w:rFonts w:asciiTheme="minorHAnsi" w:hAnsiTheme="minorHAnsi" w:cs="Tahoma"/>
          <w:szCs w:val="20"/>
        </w:rPr>
        <w:t>S</w:t>
      </w:r>
      <w:r w:rsidR="00AC7ED1" w:rsidRPr="00ED3F0B">
        <w:rPr>
          <w:rFonts w:asciiTheme="minorHAnsi" w:hAnsiTheme="minorHAnsi" w:cs="Tahoma"/>
          <w:szCs w:val="20"/>
        </w:rPr>
        <w:t>ystému</w:t>
      </w:r>
      <w:r w:rsidR="00B40B1A" w:rsidRPr="00ED3F0B">
        <w:rPr>
          <w:rFonts w:asciiTheme="minorHAnsi" w:hAnsiTheme="minorHAnsi" w:cs="Tahoma"/>
          <w:szCs w:val="20"/>
        </w:rPr>
        <w:t>,</w:t>
      </w:r>
    </w:p>
    <w:p w14:paraId="732DC732" w14:textId="052BFCA7" w:rsidR="00AC7ED1" w:rsidRPr="00ED3F0B" w:rsidRDefault="005154B9" w:rsidP="00B40B1A">
      <w:pPr>
        <w:numPr>
          <w:ilvl w:val="0"/>
          <w:numId w:val="32"/>
        </w:numPr>
        <w:contextualSpacing/>
        <w:rPr>
          <w:rFonts w:asciiTheme="minorHAnsi" w:hAnsiTheme="minorHAnsi" w:cs="Tahoma"/>
          <w:szCs w:val="20"/>
        </w:rPr>
      </w:pPr>
      <w:r w:rsidRPr="00ED3F0B">
        <w:rPr>
          <w:rFonts w:asciiTheme="minorHAnsi" w:hAnsiTheme="minorHAnsi" w:cs="Tahoma"/>
          <w:szCs w:val="20"/>
        </w:rPr>
        <w:t>zdůvodnění</w:t>
      </w:r>
      <w:r w:rsidR="00AC7ED1" w:rsidRPr="00ED3F0B">
        <w:rPr>
          <w:rFonts w:asciiTheme="minorHAnsi" w:hAnsiTheme="minorHAnsi" w:cs="Tahoma"/>
          <w:szCs w:val="20"/>
        </w:rPr>
        <w:t>,</w:t>
      </w:r>
      <w:r w:rsidR="00E24F88" w:rsidRPr="00ED3F0B">
        <w:rPr>
          <w:rFonts w:asciiTheme="minorHAnsi" w:hAnsiTheme="minorHAnsi" w:cs="Tahoma"/>
          <w:szCs w:val="20"/>
        </w:rPr>
        <w:t xml:space="preserve"> </w:t>
      </w:r>
      <w:r w:rsidR="00AC7ED1" w:rsidRPr="00ED3F0B">
        <w:rPr>
          <w:rFonts w:asciiTheme="minorHAnsi" w:hAnsiTheme="minorHAnsi" w:cs="Tahoma"/>
          <w:szCs w:val="20"/>
        </w:rPr>
        <w:t>na</w:t>
      </w:r>
      <w:r w:rsidR="00E24F88" w:rsidRPr="00ED3F0B">
        <w:rPr>
          <w:rFonts w:asciiTheme="minorHAnsi" w:hAnsiTheme="minorHAnsi" w:cs="Tahoma"/>
          <w:szCs w:val="20"/>
        </w:rPr>
        <w:t xml:space="preserve"> </w:t>
      </w:r>
      <w:r w:rsidR="00AC7ED1" w:rsidRPr="00ED3F0B">
        <w:rPr>
          <w:rFonts w:asciiTheme="minorHAnsi" w:hAnsiTheme="minorHAnsi" w:cs="Tahoma"/>
          <w:szCs w:val="20"/>
        </w:rPr>
        <w:t>základě</w:t>
      </w:r>
      <w:r w:rsidR="00E24F88" w:rsidRPr="00ED3F0B">
        <w:rPr>
          <w:rFonts w:asciiTheme="minorHAnsi" w:hAnsiTheme="minorHAnsi" w:cs="Tahoma"/>
          <w:szCs w:val="20"/>
        </w:rPr>
        <w:t xml:space="preserve"> </w:t>
      </w:r>
      <w:r w:rsidR="00AC7ED1" w:rsidRPr="00ED3F0B">
        <w:rPr>
          <w:rFonts w:asciiTheme="minorHAnsi" w:hAnsiTheme="minorHAnsi" w:cs="Tahoma"/>
          <w:szCs w:val="20"/>
        </w:rPr>
        <w:t>jakého</w:t>
      </w:r>
      <w:r w:rsidR="00E24F88" w:rsidRPr="00ED3F0B">
        <w:rPr>
          <w:rFonts w:asciiTheme="minorHAnsi" w:hAnsiTheme="minorHAnsi" w:cs="Tahoma"/>
          <w:szCs w:val="20"/>
        </w:rPr>
        <w:t xml:space="preserve"> </w:t>
      </w:r>
      <w:r w:rsidR="00AC7ED1" w:rsidRPr="00ED3F0B">
        <w:rPr>
          <w:rFonts w:asciiTheme="minorHAnsi" w:hAnsiTheme="minorHAnsi" w:cs="Tahoma"/>
          <w:szCs w:val="20"/>
        </w:rPr>
        <w:t>požadavku</w:t>
      </w:r>
      <w:r w:rsidR="00E24F88" w:rsidRPr="00ED3F0B">
        <w:rPr>
          <w:rFonts w:asciiTheme="minorHAnsi" w:hAnsiTheme="minorHAnsi" w:cs="Tahoma"/>
          <w:szCs w:val="20"/>
        </w:rPr>
        <w:t xml:space="preserve"> </w:t>
      </w:r>
      <w:r w:rsidR="00AC7ED1" w:rsidRPr="00ED3F0B">
        <w:rPr>
          <w:rFonts w:asciiTheme="minorHAnsi" w:hAnsiTheme="minorHAnsi" w:cs="Tahoma"/>
          <w:szCs w:val="20"/>
        </w:rPr>
        <w:t>byla</w:t>
      </w:r>
      <w:r w:rsidR="00E24F88" w:rsidRPr="00ED3F0B">
        <w:rPr>
          <w:rFonts w:asciiTheme="minorHAnsi" w:hAnsiTheme="minorHAnsi" w:cs="Tahoma"/>
          <w:szCs w:val="20"/>
        </w:rPr>
        <w:t xml:space="preserve"> </w:t>
      </w:r>
      <w:r w:rsidR="00AC7ED1" w:rsidRPr="00ED3F0B">
        <w:rPr>
          <w:rFonts w:asciiTheme="minorHAnsi" w:hAnsiTheme="minorHAnsi" w:cs="Tahoma"/>
          <w:szCs w:val="20"/>
        </w:rPr>
        <w:t>činnost</w:t>
      </w:r>
      <w:r w:rsidR="00E24F88" w:rsidRPr="00ED3F0B">
        <w:rPr>
          <w:rFonts w:asciiTheme="minorHAnsi" w:hAnsiTheme="minorHAnsi" w:cs="Tahoma"/>
          <w:szCs w:val="20"/>
        </w:rPr>
        <w:t xml:space="preserve"> </w:t>
      </w:r>
      <w:r w:rsidR="00AC7ED1" w:rsidRPr="00ED3F0B">
        <w:rPr>
          <w:rFonts w:asciiTheme="minorHAnsi" w:hAnsiTheme="minorHAnsi" w:cs="Tahoma"/>
          <w:szCs w:val="20"/>
        </w:rPr>
        <w:t>vykonána</w:t>
      </w:r>
      <w:r w:rsidR="00E24F88" w:rsidRPr="00ED3F0B">
        <w:rPr>
          <w:rFonts w:asciiTheme="minorHAnsi" w:hAnsiTheme="minorHAnsi" w:cs="Tahoma"/>
          <w:szCs w:val="20"/>
        </w:rPr>
        <w:t xml:space="preserve"> </w:t>
      </w:r>
      <w:r w:rsidR="00AC7ED1" w:rsidRPr="00ED3F0B">
        <w:rPr>
          <w:rFonts w:asciiTheme="minorHAnsi" w:hAnsiTheme="minorHAnsi" w:cs="Tahoma"/>
          <w:szCs w:val="20"/>
        </w:rPr>
        <w:t>(např.</w:t>
      </w:r>
      <w:r w:rsidR="00E24F88" w:rsidRPr="00ED3F0B">
        <w:rPr>
          <w:rFonts w:asciiTheme="minorHAnsi" w:hAnsiTheme="minorHAnsi" w:cs="Tahoma"/>
          <w:szCs w:val="20"/>
        </w:rPr>
        <w:t xml:space="preserve"> </w:t>
      </w:r>
      <w:r w:rsidR="00AC7ED1" w:rsidRPr="00ED3F0B">
        <w:rPr>
          <w:rFonts w:asciiTheme="minorHAnsi" w:hAnsiTheme="minorHAnsi" w:cs="Tahoma"/>
          <w:szCs w:val="20"/>
        </w:rPr>
        <w:t>ID</w:t>
      </w:r>
      <w:r w:rsidR="00E24F88" w:rsidRPr="00ED3F0B">
        <w:rPr>
          <w:rFonts w:asciiTheme="minorHAnsi" w:hAnsiTheme="minorHAnsi" w:cs="Tahoma"/>
          <w:szCs w:val="20"/>
        </w:rPr>
        <w:t xml:space="preserve"> </w:t>
      </w:r>
      <w:r w:rsidR="00AC7ED1" w:rsidRPr="00ED3F0B">
        <w:rPr>
          <w:rFonts w:asciiTheme="minorHAnsi" w:hAnsiTheme="minorHAnsi" w:cs="Tahoma"/>
          <w:szCs w:val="20"/>
        </w:rPr>
        <w:t>záznamu</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00AC7ED1" w:rsidRPr="00ED3F0B">
        <w:rPr>
          <w:rFonts w:asciiTheme="minorHAnsi" w:hAnsiTheme="minorHAnsi" w:cs="Tahoma"/>
          <w:szCs w:val="20"/>
        </w:rPr>
        <w:t>ServiceDesku/HelpDesk</w:t>
      </w:r>
      <w:r w:rsidR="002152BA" w:rsidRPr="00ED3F0B">
        <w:rPr>
          <w:rFonts w:asciiTheme="minorHAnsi" w:hAnsiTheme="minorHAnsi" w:cs="Tahoma"/>
          <w:szCs w:val="20"/>
        </w:rPr>
        <w:t>u</w:t>
      </w:r>
      <w:r w:rsidR="00E24F88" w:rsidRPr="00ED3F0B">
        <w:rPr>
          <w:rFonts w:asciiTheme="minorHAnsi" w:hAnsiTheme="minorHAnsi" w:cs="Tahoma"/>
          <w:szCs w:val="20"/>
        </w:rPr>
        <w:t xml:space="preserve"> </w:t>
      </w:r>
      <w:r w:rsidR="00AC7ED1" w:rsidRPr="00ED3F0B">
        <w:rPr>
          <w:rFonts w:asciiTheme="minorHAnsi" w:hAnsiTheme="minorHAnsi" w:cs="Tahoma"/>
          <w:szCs w:val="20"/>
        </w:rPr>
        <w:t>Objednatele)</w:t>
      </w:r>
      <w:r w:rsidR="00B40B1A" w:rsidRPr="00ED3F0B">
        <w:rPr>
          <w:rFonts w:asciiTheme="minorHAnsi" w:hAnsiTheme="minorHAnsi" w:cs="Tahoma"/>
          <w:szCs w:val="20"/>
        </w:rPr>
        <w:t>,</w:t>
      </w:r>
    </w:p>
    <w:p w14:paraId="3E3FAE8B" w14:textId="32AD1101" w:rsidR="008826EA" w:rsidRPr="00ED3F0B" w:rsidRDefault="00DB558D" w:rsidP="00B40B1A">
      <w:pPr>
        <w:numPr>
          <w:ilvl w:val="0"/>
          <w:numId w:val="32"/>
        </w:numPr>
        <w:contextualSpacing/>
        <w:rPr>
          <w:rFonts w:asciiTheme="minorHAnsi" w:hAnsiTheme="minorHAnsi" w:cs="Tahoma"/>
          <w:szCs w:val="20"/>
        </w:rPr>
      </w:pPr>
      <w:r w:rsidRPr="00ED3F0B">
        <w:rPr>
          <w:rFonts w:asciiTheme="minorHAnsi" w:hAnsiTheme="minorHAnsi" w:cs="Tahoma"/>
          <w:szCs w:val="20"/>
        </w:rPr>
        <w:t xml:space="preserve">periodické </w:t>
      </w:r>
      <w:r w:rsidR="008826EA" w:rsidRPr="00ED3F0B">
        <w:rPr>
          <w:rFonts w:asciiTheme="minorHAnsi" w:hAnsiTheme="minorHAnsi" w:cs="Tahoma"/>
          <w:szCs w:val="20"/>
        </w:rPr>
        <w:t>činností</w:t>
      </w:r>
      <w:r w:rsidR="00E24F88" w:rsidRPr="00ED3F0B">
        <w:rPr>
          <w:rFonts w:asciiTheme="minorHAnsi" w:hAnsiTheme="minorHAnsi" w:cs="Tahoma"/>
          <w:szCs w:val="20"/>
        </w:rPr>
        <w:t xml:space="preserve"> </w:t>
      </w:r>
      <w:r w:rsidR="008826EA" w:rsidRPr="00ED3F0B">
        <w:rPr>
          <w:rFonts w:asciiTheme="minorHAnsi" w:hAnsiTheme="minorHAnsi" w:cs="Tahoma"/>
          <w:szCs w:val="20"/>
        </w:rPr>
        <w:t>dle</w:t>
      </w:r>
      <w:r w:rsidR="008237E4" w:rsidRPr="00ED3F0B">
        <w:rPr>
          <w:rFonts w:asciiTheme="minorHAnsi" w:hAnsiTheme="minorHAnsi" w:cs="Tahoma"/>
          <w:szCs w:val="20"/>
        </w:rPr>
        <w:t xml:space="preserve"> </w:t>
      </w:r>
      <w:r w:rsidR="008B2199" w:rsidRPr="00ED3F0B">
        <w:rPr>
          <w:rFonts w:asciiTheme="minorHAnsi" w:hAnsiTheme="minorHAnsi" w:cs="Tahoma"/>
          <w:szCs w:val="20"/>
        </w:rPr>
        <w:t>KL</w:t>
      </w:r>
      <w:r w:rsidR="00C37FAC">
        <w:rPr>
          <w:rFonts w:asciiTheme="minorHAnsi" w:hAnsiTheme="minorHAnsi" w:cs="Tahoma"/>
          <w:szCs w:val="20"/>
        </w:rPr>
        <w:t>S</w:t>
      </w:r>
      <w:r w:rsidR="008B2199" w:rsidRPr="00ED3F0B">
        <w:rPr>
          <w:rFonts w:asciiTheme="minorHAnsi" w:hAnsiTheme="minorHAnsi" w:cs="Tahoma"/>
          <w:szCs w:val="20"/>
        </w:rPr>
        <w:t xml:space="preserve"> ID: </w:t>
      </w:r>
      <w:r w:rsidR="002B006F" w:rsidRPr="00ED3F0B">
        <w:rPr>
          <w:rFonts w:asciiTheme="minorHAnsi" w:hAnsiTheme="minorHAnsi" w:cs="Tahoma"/>
          <w:szCs w:val="20"/>
        </w:rPr>
        <w:t>SP</w:t>
      </w:r>
      <w:r w:rsidR="002B006F">
        <w:rPr>
          <w:rFonts w:asciiTheme="minorHAnsi" w:hAnsiTheme="minorHAnsi" w:cs="Tahoma"/>
          <w:szCs w:val="20"/>
        </w:rPr>
        <w:t>S</w:t>
      </w:r>
      <w:r w:rsidR="008B2199" w:rsidRPr="00ED3F0B">
        <w:rPr>
          <w:rFonts w:asciiTheme="minorHAnsi" w:hAnsiTheme="minorHAnsi" w:cs="Tahoma"/>
          <w:szCs w:val="20"/>
        </w:rPr>
        <w:t xml:space="preserve"> </w:t>
      </w:r>
      <w:r w:rsidR="00A62EF3" w:rsidRPr="00ED3F0B">
        <w:rPr>
          <w:rFonts w:asciiTheme="minorHAnsi" w:hAnsiTheme="minorHAnsi" w:cs="Tahoma"/>
          <w:szCs w:val="20"/>
        </w:rPr>
        <w:t>u </w:t>
      </w:r>
      <w:r w:rsidR="008826EA" w:rsidRPr="00ED3F0B">
        <w:rPr>
          <w:rFonts w:asciiTheme="minorHAnsi" w:hAnsiTheme="minorHAnsi" w:cs="Tahoma"/>
          <w:szCs w:val="20"/>
        </w:rPr>
        <w:t>kterých</w:t>
      </w:r>
      <w:r w:rsidR="00E24F88" w:rsidRPr="00ED3F0B">
        <w:rPr>
          <w:rFonts w:asciiTheme="minorHAnsi" w:hAnsiTheme="minorHAnsi" w:cs="Tahoma"/>
          <w:szCs w:val="20"/>
        </w:rPr>
        <w:t xml:space="preserve"> </w:t>
      </w:r>
      <w:r w:rsidR="008826EA" w:rsidRPr="00ED3F0B">
        <w:rPr>
          <w:rFonts w:asciiTheme="minorHAnsi" w:hAnsiTheme="minorHAnsi" w:cs="Tahoma"/>
          <w:szCs w:val="20"/>
        </w:rPr>
        <w:t>je</w:t>
      </w:r>
      <w:r w:rsidR="00E24F88" w:rsidRPr="00ED3F0B">
        <w:rPr>
          <w:rFonts w:asciiTheme="minorHAnsi" w:hAnsiTheme="minorHAnsi" w:cs="Tahoma"/>
          <w:szCs w:val="20"/>
        </w:rPr>
        <w:t xml:space="preserve"> </w:t>
      </w:r>
      <w:r w:rsidR="008826EA" w:rsidRPr="00ED3F0B">
        <w:rPr>
          <w:rFonts w:asciiTheme="minorHAnsi" w:hAnsiTheme="minorHAnsi" w:cs="Tahoma"/>
          <w:szCs w:val="20"/>
        </w:rPr>
        <w:t>uvedeno,</w:t>
      </w:r>
      <w:r w:rsidR="00E24F88" w:rsidRPr="00ED3F0B">
        <w:rPr>
          <w:rFonts w:asciiTheme="minorHAnsi" w:hAnsiTheme="minorHAnsi" w:cs="Tahoma"/>
          <w:szCs w:val="20"/>
        </w:rPr>
        <w:t xml:space="preserve"> </w:t>
      </w:r>
      <w:r w:rsidR="008826EA" w:rsidRPr="00ED3F0B">
        <w:rPr>
          <w:rFonts w:asciiTheme="minorHAnsi" w:hAnsiTheme="minorHAnsi" w:cs="Tahoma"/>
          <w:szCs w:val="20"/>
        </w:rPr>
        <w:t>že</w:t>
      </w:r>
      <w:r w:rsidR="00E24F88" w:rsidRPr="00ED3F0B">
        <w:rPr>
          <w:rFonts w:asciiTheme="minorHAnsi" w:hAnsiTheme="minorHAnsi" w:cs="Tahoma"/>
          <w:szCs w:val="20"/>
        </w:rPr>
        <w:t xml:space="preserve"> </w:t>
      </w:r>
      <w:r w:rsidR="002A659A" w:rsidRPr="00ED3F0B">
        <w:rPr>
          <w:rFonts w:asciiTheme="minorHAnsi" w:hAnsiTheme="minorHAnsi" w:cs="Tahoma"/>
          <w:szCs w:val="20"/>
        </w:rPr>
        <w:t>budou</w:t>
      </w:r>
      <w:r w:rsidR="00E24F88" w:rsidRPr="00ED3F0B">
        <w:rPr>
          <w:rFonts w:asciiTheme="minorHAnsi" w:hAnsiTheme="minorHAnsi" w:cs="Tahoma"/>
          <w:szCs w:val="20"/>
        </w:rPr>
        <w:t xml:space="preserve"> </w:t>
      </w:r>
      <w:r w:rsidR="002A659A" w:rsidRPr="00ED3F0B">
        <w:rPr>
          <w:rFonts w:asciiTheme="minorHAnsi" w:hAnsiTheme="minorHAnsi" w:cs="Tahoma"/>
          <w:szCs w:val="20"/>
        </w:rPr>
        <w:t>evidované</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002A659A" w:rsidRPr="00ED3F0B">
        <w:rPr>
          <w:rFonts w:asciiTheme="minorHAnsi" w:hAnsiTheme="minorHAnsi" w:cs="Tahoma"/>
          <w:szCs w:val="20"/>
        </w:rPr>
        <w:t>Provozním</w:t>
      </w:r>
      <w:r w:rsidR="00E24F88" w:rsidRPr="00ED3F0B">
        <w:rPr>
          <w:rFonts w:asciiTheme="minorHAnsi" w:hAnsiTheme="minorHAnsi" w:cs="Tahoma"/>
          <w:szCs w:val="20"/>
        </w:rPr>
        <w:t xml:space="preserve"> </w:t>
      </w:r>
      <w:r w:rsidR="002A659A" w:rsidRPr="00ED3F0B">
        <w:rPr>
          <w:rFonts w:asciiTheme="minorHAnsi" w:hAnsiTheme="minorHAnsi" w:cs="Tahoma"/>
          <w:szCs w:val="20"/>
        </w:rPr>
        <w:t>de</w:t>
      </w:r>
      <w:r w:rsidR="008826EA" w:rsidRPr="00ED3F0B">
        <w:rPr>
          <w:rFonts w:asciiTheme="minorHAnsi" w:hAnsiTheme="minorHAnsi" w:cs="Tahoma"/>
          <w:szCs w:val="20"/>
        </w:rPr>
        <w:t>níku</w:t>
      </w:r>
      <w:r w:rsidRPr="00ED3F0B">
        <w:rPr>
          <w:rFonts w:asciiTheme="minorHAnsi" w:hAnsiTheme="minorHAnsi" w:cs="Tahoma"/>
          <w:szCs w:val="20"/>
        </w:rPr>
        <w:t>.</w:t>
      </w:r>
    </w:p>
    <w:p w14:paraId="03BB7C8C" w14:textId="77777777" w:rsidR="00563816" w:rsidRPr="00ED3F0B" w:rsidRDefault="00AC7ED1" w:rsidP="00B439FE">
      <w:pPr>
        <w:keepNext/>
        <w:numPr>
          <w:ilvl w:val="1"/>
          <w:numId w:val="41"/>
        </w:numPr>
        <w:outlineLvl w:val="0"/>
        <w:rPr>
          <w:rFonts w:asciiTheme="minorHAnsi" w:hAnsiTheme="minorHAnsi" w:cs="Tahoma"/>
          <w:b/>
          <w:bCs/>
          <w:kern w:val="32"/>
          <w:sz w:val="22"/>
          <w:szCs w:val="22"/>
        </w:rPr>
      </w:pPr>
      <w:r w:rsidRPr="00ED3F0B">
        <w:rPr>
          <w:rFonts w:asciiTheme="minorHAnsi" w:hAnsiTheme="minorHAnsi" w:cs="Tahoma"/>
          <w:b/>
          <w:bCs/>
          <w:kern w:val="32"/>
          <w:sz w:val="22"/>
          <w:szCs w:val="22"/>
        </w:rPr>
        <w:t>Obsah</w:t>
      </w:r>
      <w:r w:rsidR="00E24F88" w:rsidRPr="00ED3F0B">
        <w:rPr>
          <w:rFonts w:asciiTheme="minorHAnsi" w:hAnsiTheme="minorHAnsi" w:cs="Tahoma"/>
          <w:b/>
          <w:bCs/>
          <w:kern w:val="32"/>
          <w:sz w:val="22"/>
          <w:szCs w:val="22"/>
        </w:rPr>
        <w:t xml:space="preserve"> </w:t>
      </w:r>
      <w:r w:rsidRPr="00ED3F0B">
        <w:rPr>
          <w:rFonts w:asciiTheme="minorHAnsi" w:hAnsiTheme="minorHAnsi" w:cs="Tahoma"/>
          <w:b/>
          <w:bCs/>
          <w:kern w:val="32"/>
          <w:sz w:val="22"/>
          <w:szCs w:val="22"/>
        </w:rPr>
        <w:t>záznamu</w:t>
      </w:r>
    </w:p>
    <w:p w14:paraId="2DB0711F" w14:textId="0D11ECF0" w:rsidR="00AC7ED1" w:rsidRPr="00ED3F0B" w:rsidRDefault="00AC7ED1" w:rsidP="0042388A">
      <w:pPr>
        <w:rPr>
          <w:rFonts w:asciiTheme="minorHAnsi" w:hAnsiTheme="minorHAnsi" w:cs="Tahoma"/>
          <w:szCs w:val="20"/>
        </w:rPr>
      </w:pPr>
      <w:r w:rsidRPr="00ED3F0B">
        <w:rPr>
          <w:rFonts w:asciiTheme="minorHAnsi" w:hAnsiTheme="minorHAnsi" w:cs="Tahoma"/>
          <w:szCs w:val="20"/>
        </w:rPr>
        <w:t>Každý</w:t>
      </w:r>
      <w:r w:rsidR="00E24F88" w:rsidRPr="00ED3F0B">
        <w:rPr>
          <w:rFonts w:asciiTheme="minorHAnsi" w:hAnsiTheme="minorHAnsi" w:cs="Tahoma"/>
          <w:szCs w:val="20"/>
        </w:rPr>
        <w:t xml:space="preserve"> </w:t>
      </w:r>
      <w:r w:rsidRPr="00ED3F0B">
        <w:rPr>
          <w:rFonts w:asciiTheme="minorHAnsi" w:hAnsiTheme="minorHAnsi" w:cs="Tahoma"/>
          <w:szCs w:val="20"/>
        </w:rPr>
        <w:t>záznam</w:t>
      </w:r>
      <w:r w:rsidR="00E24F88" w:rsidRPr="00ED3F0B">
        <w:rPr>
          <w:rFonts w:asciiTheme="minorHAnsi" w:hAnsiTheme="minorHAnsi" w:cs="Tahoma"/>
          <w:szCs w:val="20"/>
        </w:rPr>
        <w:t xml:space="preserve"> </w:t>
      </w:r>
      <w:r w:rsidRPr="00ED3F0B">
        <w:rPr>
          <w:rFonts w:asciiTheme="minorHAnsi" w:hAnsiTheme="minorHAnsi" w:cs="Tahoma"/>
          <w:szCs w:val="20"/>
        </w:rPr>
        <w:t>bude</w:t>
      </w:r>
      <w:r w:rsidR="00E24F88" w:rsidRPr="00ED3F0B">
        <w:rPr>
          <w:rFonts w:asciiTheme="minorHAnsi" w:hAnsiTheme="minorHAnsi" w:cs="Tahoma"/>
          <w:szCs w:val="20"/>
        </w:rPr>
        <w:t xml:space="preserve"> </w:t>
      </w:r>
      <w:r w:rsidRPr="00ED3F0B">
        <w:rPr>
          <w:rFonts w:asciiTheme="minorHAnsi" w:hAnsiTheme="minorHAnsi" w:cs="Tahoma"/>
          <w:szCs w:val="20"/>
        </w:rPr>
        <w:t>obsahovat</w:t>
      </w:r>
      <w:r w:rsidR="00E24F88" w:rsidRPr="00ED3F0B">
        <w:rPr>
          <w:rFonts w:asciiTheme="minorHAnsi" w:hAnsiTheme="minorHAnsi" w:cs="Tahoma"/>
          <w:szCs w:val="20"/>
        </w:rPr>
        <w:t xml:space="preserve"> </w:t>
      </w:r>
      <w:r w:rsidRPr="00ED3F0B">
        <w:rPr>
          <w:rFonts w:asciiTheme="minorHAnsi" w:hAnsiTheme="minorHAnsi" w:cs="Tahoma"/>
          <w:szCs w:val="20"/>
        </w:rPr>
        <w:t>minimálně</w:t>
      </w:r>
      <w:r w:rsidR="00E24F88" w:rsidRPr="00ED3F0B">
        <w:rPr>
          <w:rFonts w:asciiTheme="minorHAnsi" w:hAnsiTheme="minorHAnsi" w:cs="Tahoma"/>
          <w:szCs w:val="20"/>
        </w:rPr>
        <w:t xml:space="preserve"> </w:t>
      </w:r>
      <w:r w:rsidRPr="00ED3F0B">
        <w:rPr>
          <w:rFonts w:asciiTheme="minorHAnsi" w:hAnsiTheme="minorHAnsi" w:cs="Tahoma"/>
          <w:szCs w:val="20"/>
        </w:rPr>
        <w:t>následující</w:t>
      </w:r>
      <w:r w:rsidR="00E24F88" w:rsidRPr="00ED3F0B">
        <w:rPr>
          <w:rFonts w:asciiTheme="minorHAnsi" w:hAnsiTheme="minorHAnsi" w:cs="Tahoma"/>
          <w:szCs w:val="20"/>
        </w:rPr>
        <w:t xml:space="preserve"> </w:t>
      </w:r>
      <w:r w:rsidRPr="00ED3F0B">
        <w:rPr>
          <w:rFonts w:asciiTheme="minorHAnsi" w:hAnsiTheme="minorHAnsi" w:cs="Tahoma"/>
          <w:szCs w:val="20"/>
        </w:rPr>
        <w:t>informace:</w:t>
      </w:r>
    </w:p>
    <w:p w14:paraId="64F06E47" w14:textId="3F17F740" w:rsidR="00AC7ED1" w:rsidRDefault="00FF1394" w:rsidP="00B40B1A">
      <w:pPr>
        <w:numPr>
          <w:ilvl w:val="0"/>
          <w:numId w:val="32"/>
        </w:numPr>
        <w:contextualSpacing/>
        <w:rPr>
          <w:rFonts w:asciiTheme="minorHAnsi" w:hAnsiTheme="minorHAnsi" w:cs="Tahoma"/>
          <w:szCs w:val="20"/>
        </w:rPr>
      </w:pPr>
      <w:r w:rsidRPr="00ED3F0B">
        <w:rPr>
          <w:rFonts w:asciiTheme="minorHAnsi" w:hAnsiTheme="minorHAnsi" w:cs="Tahoma"/>
          <w:szCs w:val="20"/>
        </w:rPr>
        <w:t>datum</w:t>
      </w:r>
      <w:r w:rsidR="00DB558D" w:rsidRPr="00ED3F0B">
        <w:rPr>
          <w:rFonts w:asciiTheme="minorHAnsi" w:hAnsiTheme="minorHAnsi" w:cs="Tahoma"/>
          <w:szCs w:val="20"/>
        </w:rPr>
        <w:t xml:space="preserve"> </w:t>
      </w:r>
      <w:r w:rsidR="00AC7ED1" w:rsidRPr="00ED3F0B">
        <w:rPr>
          <w:rFonts w:asciiTheme="minorHAnsi" w:hAnsiTheme="minorHAnsi" w:cs="Tahoma"/>
          <w:szCs w:val="20"/>
        </w:rPr>
        <w:t>a</w:t>
      </w:r>
      <w:r w:rsidR="00E24F88" w:rsidRPr="00ED3F0B">
        <w:rPr>
          <w:rFonts w:asciiTheme="minorHAnsi" w:hAnsiTheme="minorHAnsi" w:cs="Tahoma"/>
          <w:szCs w:val="20"/>
        </w:rPr>
        <w:t xml:space="preserve"> </w:t>
      </w:r>
      <w:r w:rsidR="00AC7ED1" w:rsidRPr="00ED3F0B">
        <w:rPr>
          <w:rFonts w:asciiTheme="minorHAnsi" w:hAnsiTheme="minorHAnsi" w:cs="Tahoma"/>
          <w:szCs w:val="20"/>
        </w:rPr>
        <w:t>čas</w:t>
      </w:r>
      <w:r w:rsidR="00E24F88" w:rsidRPr="00ED3F0B">
        <w:rPr>
          <w:rFonts w:asciiTheme="minorHAnsi" w:hAnsiTheme="minorHAnsi" w:cs="Tahoma"/>
          <w:szCs w:val="20"/>
        </w:rPr>
        <w:t xml:space="preserve"> </w:t>
      </w:r>
      <w:r w:rsidR="00AC7ED1" w:rsidRPr="00ED3F0B">
        <w:rPr>
          <w:rFonts w:asciiTheme="minorHAnsi" w:hAnsiTheme="minorHAnsi" w:cs="Tahoma"/>
          <w:szCs w:val="20"/>
        </w:rPr>
        <w:t>pořízení</w:t>
      </w:r>
      <w:r w:rsidR="00E24F88" w:rsidRPr="00ED3F0B">
        <w:rPr>
          <w:rFonts w:asciiTheme="minorHAnsi" w:hAnsiTheme="minorHAnsi" w:cs="Tahoma"/>
          <w:szCs w:val="20"/>
        </w:rPr>
        <w:t xml:space="preserve"> </w:t>
      </w:r>
      <w:r w:rsidR="00B40B1A" w:rsidRPr="00ED3F0B">
        <w:rPr>
          <w:rFonts w:asciiTheme="minorHAnsi" w:hAnsiTheme="minorHAnsi" w:cs="Tahoma"/>
          <w:szCs w:val="20"/>
        </w:rPr>
        <w:t>záznamu,</w:t>
      </w:r>
    </w:p>
    <w:p w14:paraId="157524F9" w14:textId="29740CF5" w:rsidR="00F51954" w:rsidRPr="00ED3F0B" w:rsidRDefault="00F51954" w:rsidP="00B40B1A">
      <w:pPr>
        <w:numPr>
          <w:ilvl w:val="0"/>
          <w:numId w:val="32"/>
        </w:numPr>
        <w:contextualSpacing/>
        <w:rPr>
          <w:rFonts w:asciiTheme="minorHAnsi" w:hAnsiTheme="minorHAnsi" w:cs="Tahoma"/>
          <w:szCs w:val="20"/>
        </w:rPr>
      </w:pPr>
      <w:r>
        <w:rPr>
          <w:rFonts w:asciiTheme="minorHAnsi" w:hAnsiTheme="minorHAnsi" w:cs="Tahoma"/>
          <w:szCs w:val="20"/>
        </w:rPr>
        <w:t xml:space="preserve">datum a čas provedení činnosti, resp. výskytu popisovaného jevu (obvykle </w:t>
      </w:r>
      <w:r w:rsidR="00174E4F">
        <w:rPr>
          <w:rFonts w:asciiTheme="minorHAnsi" w:hAnsiTheme="minorHAnsi" w:cs="Tahoma"/>
          <w:szCs w:val="20"/>
        </w:rPr>
        <w:t xml:space="preserve">události, </w:t>
      </w:r>
      <w:r>
        <w:rPr>
          <w:rFonts w:asciiTheme="minorHAnsi" w:hAnsiTheme="minorHAnsi" w:cs="Tahoma"/>
          <w:szCs w:val="20"/>
        </w:rPr>
        <w:t>Incidentu, zásahu apod.),</w:t>
      </w:r>
    </w:p>
    <w:p w14:paraId="76C38696" w14:textId="507F54F4" w:rsidR="00AC7ED1" w:rsidRDefault="00FF1394" w:rsidP="00B40B1A">
      <w:pPr>
        <w:numPr>
          <w:ilvl w:val="0"/>
          <w:numId w:val="32"/>
        </w:numPr>
        <w:contextualSpacing/>
        <w:rPr>
          <w:rFonts w:asciiTheme="minorHAnsi" w:hAnsiTheme="minorHAnsi" w:cs="Tahoma"/>
          <w:szCs w:val="20"/>
        </w:rPr>
      </w:pPr>
      <w:r w:rsidRPr="00ED3F0B">
        <w:rPr>
          <w:rFonts w:asciiTheme="minorHAnsi" w:hAnsiTheme="minorHAnsi" w:cs="Tahoma"/>
          <w:szCs w:val="20"/>
        </w:rPr>
        <w:t>identifikace</w:t>
      </w:r>
      <w:r w:rsidR="00DB558D" w:rsidRPr="00ED3F0B">
        <w:rPr>
          <w:rFonts w:asciiTheme="minorHAnsi" w:hAnsiTheme="minorHAnsi" w:cs="Tahoma"/>
          <w:szCs w:val="20"/>
        </w:rPr>
        <w:t xml:space="preserve"> </w:t>
      </w:r>
      <w:r w:rsidR="00AC7ED1" w:rsidRPr="00ED3F0B">
        <w:rPr>
          <w:rFonts w:asciiTheme="minorHAnsi" w:hAnsiTheme="minorHAnsi" w:cs="Tahoma"/>
          <w:szCs w:val="20"/>
        </w:rPr>
        <w:t>osoby</w:t>
      </w:r>
      <w:r w:rsidR="00E24F88" w:rsidRPr="00ED3F0B">
        <w:rPr>
          <w:rFonts w:asciiTheme="minorHAnsi" w:hAnsiTheme="minorHAnsi" w:cs="Tahoma"/>
          <w:szCs w:val="20"/>
        </w:rPr>
        <w:t xml:space="preserve"> </w:t>
      </w:r>
      <w:r w:rsidR="00AC7ED1" w:rsidRPr="00ED3F0B">
        <w:rPr>
          <w:rFonts w:asciiTheme="minorHAnsi" w:hAnsiTheme="minorHAnsi" w:cs="Tahoma"/>
          <w:szCs w:val="20"/>
        </w:rPr>
        <w:t>pořizující</w:t>
      </w:r>
      <w:r w:rsidR="00E24F88" w:rsidRPr="00ED3F0B">
        <w:rPr>
          <w:rFonts w:asciiTheme="minorHAnsi" w:hAnsiTheme="minorHAnsi" w:cs="Tahoma"/>
          <w:szCs w:val="20"/>
        </w:rPr>
        <w:t xml:space="preserve"> </w:t>
      </w:r>
      <w:r w:rsidR="00B40B1A" w:rsidRPr="00ED3F0B">
        <w:rPr>
          <w:rFonts w:asciiTheme="minorHAnsi" w:hAnsiTheme="minorHAnsi" w:cs="Tahoma"/>
          <w:szCs w:val="20"/>
        </w:rPr>
        <w:t>záznam,</w:t>
      </w:r>
    </w:p>
    <w:p w14:paraId="3FEAE81C" w14:textId="3F1AD6BF" w:rsidR="00F51954" w:rsidRPr="00ED3F0B" w:rsidRDefault="00F51954" w:rsidP="00B40B1A">
      <w:pPr>
        <w:numPr>
          <w:ilvl w:val="0"/>
          <w:numId w:val="32"/>
        </w:numPr>
        <w:contextualSpacing/>
        <w:rPr>
          <w:rFonts w:asciiTheme="minorHAnsi" w:hAnsiTheme="minorHAnsi" w:cs="Tahoma"/>
          <w:szCs w:val="20"/>
        </w:rPr>
      </w:pPr>
      <w:r w:rsidRPr="00ED3F0B">
        <w:rPr>
          <w:rFonts w:asciiTheme="minorHAnsi" w:hAnsiTheme="minorHAnsi" w:cs="Tahoma"/>
          <w:szCs w:val="20"/>
        </w:rPr>
        <w:t>identifikace osoby</w:t>
      </w:r>
      <w:r>
        <w:rPr>
          <w:rFonts w:asciiTheme="minorHAnsi" w:hAnsiTheme="minorHAnsi" w:cs="Tahoma"/>
          <w:szCs w:val="20"/>
        </w:rPr>
        <w:t xml:space="preserve">, </w:t>
      </w:r>
      <w:r w:rsidRPr="00F51954">
        <w:rPr>
          <w:rFonts w:asciiTheme="minorHAnsi" w:hAnsiTheme="minorHAnsi" w:cs="Tahoma"/>
          <w:szCs w:val="20"/>
        </w:rPr>
        <w:t>kter</w:t>
      </w:r>
      <w:r>
        <w:rPr>
          <w:rFonts w:asciiTheme="minorHAnsi" w:hAnsiTheme="minorHAnsi" w:cs="Tahoma"/>
          <w:szCs w:val="20"/>
        </w:rPr>
        <w:t>á</w:t>
      </w:r>
      <w:r w:rsidRPr="00F51954">
        <w:rPr>
          <w:rFonts w:asciiTheme="minorHAnsi" w:hAnsiTheme="minorHAnsi" w:cs="Tahoma"/>
          <w:szCs w:val="20"/>
        </w:rPr>
        <w:t xml:space="preserve"> činnost vy</w:t>
      </w:r>
      <w:r>
        <w:rPr>
          <w:rFonts w:asciiTheme="minorHAnsi" w:hAnsiTheme="minorHAnsi" w:cs="Tahoma"/>
          <w:szCs w:val="20"/>
        </w:rPr>
        <w:t>konala, resp. výskyt daného jevu zaznamenala,</w:t>
      </w:r>
    </w:p>
    <w:p w14:paraId="460F1ECE" w14:textId="433AF56F" w:rsidR="00AC7ED1" w:rsidRPr="00ED3F0B" w:rsidRDefault="00DB558D" w:rsidP="00B40B1A">
      <w:pPr>
        <w:numPr>
          <w:ilvl w:val="0"/>
          <w:numId w:val="32"/>
        </w:numPr>
        <w:contextualSpacing/>
        <w:rPr>
          <w:rFonts w:asciiTheme="minorHAnsi" w:hAnsiTheme="minorHAnsi" w:cs="Tahoma"/>
          <w:szCs w:val="20"/>
        </w:rPr>
      </w:pPr>
      <w:r w:rsidRPr="00ED3F0B">
        <w:rPr>
          <w:rFonts w:asciiTheme="minorHAnsi" w:hAnsiTheme="minorHAnsi" w:cs="Tahoma"/>
          <w:szCs w:val="20"/>
        </w:rPr>
        <w:t>v</w:t>
      </w:r>
      <w:r w:rsidR="00BD37E3" w:rsidRPr="00ED3F0B">
        <w:rPr>
          <w:rFonts w:asciiTheme="minorHAnsi" w:hAnsiTheme="minorHAnsi" w:cs="Tahoma"/>
          <w:szCs w:val="20"/>
        </w:rPr>
        <w:t> </w:t>
      </w:r>
      <w:r w:rsidR="00AC7ED1" w:rsidRPr="00ED3F0B">
        <w:rPr>
          <w:rFonts w:asciiTheme="minorHAnsi" w:hAnsiTheme="minorHAnsi" w:cs="Tahoma"/>
          <w:szCs w:val="20"/>
        </w:rPr>
        <w:t>případě</w:t>
      </w:r>
      <w:r w:rsidR="00E24F88" w:rsidRPr="00ED3F0B">
        <w:rPr>
          <w:rFonts w:asciiTheme="minorHAnsi" w:hAnsiTheme="minorHAnsi" w:cs="Tahoma"/>
          <w:szCs w:val="20"/>
        </w:rPr>
        <w:t xml:space="preserve"> </w:t>
      </w:r>
      <w:r w:rsidR="00174E4F">
        <w:rPr>
          <w:rFonts w:asciiTheme="minorHAnsi" w:hAnsiTheme="minorHAnsi" w:cs="Tahoma"/>
          <w:szCs w:val="20"/>
        </w:rPr>
        <w:t xml:space="preserve">jevu </w:t>
      </w:r>
      <w:r w:rsidR="00AC7ED1" w:rsidRPr="00ED3F0B">
        <w:rPr>
          <w:rFonts w:asciiTheme="minorHAnsi" w:hAnsiTheme="minorHAnsi" w:cs="Tahoma"/>
          <w:szCs w:val="20"/>
        </w:rPr>
        <w:t>trvající</w:t>
      </w:r>
      <w:r w:rsidR="00174E4F">
        <w:rPr>
          <w:rFonts w:asciiTheme="minorHAnsi" w:hAnsiTheme="minorHAnsi" w:cs="Tahoma"/>
          <w:szCs w:val="20"/>
        </w:rPr>
        <w:t>ho</w:t>
      </w:r>
      <w:r w:rsidR="00E24F88" w:rsidRPr="00ED3F0B">
        <w:rPr>
          <w:rFonts w:asciiTheme="minorHAnsi" w:hAnsiTheme="minorHAnsi" w:cs="Tahoma"/>
          <w:szCs w:val="20"/>
        </w:rPr>
        <w:t xml:space="preserve"> </w:t>
      </w:r>
      <w:r w:rsidR="00AC7ED1" w:rsidRPr="00ED3F0B">
        <w:rPr>
          <w:rFonts w:asciiTheme="minorHAnsi" w:hAnsiTheme="minorHAnsi" w:cs="Tahoma"/>
          <w:szCs w:val="20"/>
        </w:rPr>
        <w:t>více</w:t>
      </w:r>
      <w:r w:rsidR="00E24F88" w:rsidRPr="00ED3F0B">
        <w:rPr>
          <w:rFonts w:asciiTheme="minorHAnsi" w:hAnsiTheme="minorHAnsi" w:cs="Tahoma"/>
          <w:szCs w:val="20"/>
        </w:rPr>
        <w:t xml:space="preserve"> </w:t>
      </w:r>
      <w:r w:rsidR="00AC7ED1" w:rsidRPr="00ED3F0B">
        <w:rPr>
          <w:rFonts w:asciiTheme="minorHAnsi" w:hAnsiTheme="minorHAnsi" w:cs="Tahoma"/>
          <w:szCs w:val="20"/>
        </w:rPr>
        <w:t>než</w:t>
      </w:r>
      <w:r w:rsidR="00E24F88" w:rsidRPr="00ED3F0B">
        <w:rPr>
          <w:rFonts w:asciiTheme="minorHAnsi" w:hAnsiTheme="minorHAnsi" w:cs="Tahoma"/>
          <w:szCs w:val="20"/>
        </w:rPr>
        <w:t xml:space="preserve"> </w:t>
      </w:r>
      <w:r w:rsidR="00AC7ED1" w:rsidRPr="00ED3F0B">
        <w:rPr>
          <w:rFonts w:asciiTheme="minorHAnsi" w:hAnsiTheme="minorHAnsi" w:cs="Tahoma"/>
          <w:szCs w:val="20"/>
        </w:rPr>
        <w:t>1</w:t>
      </w:r>
      <w:r w:rsidR="00E24F88" w:rsidRPr="00ED3F0B">
        <w:rPr>
          <w:rFonts w:asciiTheme="minorHAnsi" w:hAnsiTheme="minorHAnsi" w:cs="Tahoma"/>
          <w:szCs w:val="20"/>
        </w:rPr>
        <w:t xml:space="preserve"> </w:t>
      </w:r>
      <w:r w:rsidR="00AC7ED1" w:rsidRPr="00ED3F0B">
        <w:rPr>
          <w:rFonts w:asciiTheme="minorHAnsi" w:hAnsiTheme="minorHAnsi" w:cs="Tahoma"/>
          <w:szCs w:val="20"/>
        </w:rPr>
        <w:t>hodinu</w:t>
      </w:r>
      <w:r w:rsidR="00E24F88" w:rsidRPr="00ED3F0B">
        <w:rPr>
          <w:rFonts w:asciiTheme="minorHAnsi" w:hAnsiTheme="minorHAnsi" w:cs="Tahoma"/>
          <w:szCs w:val="20"/>
        </w:rPr>
        <w:t xml:space="preserve"> </w:t>
      </w:r>
      <w:r w:rsidR="00AC7ED1" w:rsidRPr="00ED3F0B">
        <w:rPr>
          <w:rFonts w:asciiTheme="minorHAnsi" w:hAnsiTheme="minorHAnsi" w:cs="Tahoma"/>
          <w:szCs w:val="20"/>
        </w:rPr>
        <w:t>také</w:t>
      </w:r>
      <w:r w:rsidR="00E24F88" w:rsidRPr="00ED3F0B">
        <w:rPr>
          <w:rFonts w:asciiTheme="minorHAnsi" w:hAnsiTheme="minorHAnsi" w:cs="Tahoma"/>
          <w:szCs w:val="20"/>
        </w:rPr>
        <w:t xml:space="preserve"> </w:t>
      </w:r>
      <w:r w:rsidR="00C569BF">
        <w:rPr>
          <w:rFonts w:asciiTheme="minorHAnsi" w:hAnsiTheme="minorHAnsi" w:cs="Tahoma"/>
          <w:szCs w:val="20"/>
        </w:rPr>
        <w:t xml:space="preserve">datum a </w:t>
      </w:r>
      <w:r w:rsidR="00AC7ED1" w:rsidRPr="00ED3F0B">
        <w:rPr>
          <w:rFonts w:asciiTheme="minorHAnsi" w:hAnsiTheme="minorHAnsi" w:cs="Tahoma"/>
          <w:szCs w:val="20"/>
        </w:rPr>
        <w:t>čas</w:t>
      </w:r>
      <w:r w:rsidR="00E24F88" w:rsidRPr="00ED3F0B">
        <w:rPr>
          <w:rFonts w:asciiTheme="minorHAnsi" w:hAnsiTheme="minorHAnsi" w:cs="Tahoma"/>
          <w:szCs w:val="20"/>
        </w:rPr>
        <w:t xml:space="preserve"> </w:t>
      </w:r>
      <w:r w:rsidR="00AC7ED1" w:rsidRPr="00ED3F0B">
        <w:rPr>
          <w:rFonts w:asciiTheme="minorHAnsi" w:hAnsiTheme="minorHAnsi" w:cs="Tahoma"/>
          <w:szCs w:val="20"/>
        </w:rPr>
        <w:t>začátku</w:t>
      </w:r>
      <w:r w:rsidR="00E24F88" w:rsidRPr="00ED3F0B">
        <w:rPr>
          <w:rFonts w:asciiTheme="minorHAnsi" w:hAnsiTheme="minorHAnsi" w:cs="Tahoma"/>
          <w:szCs w:val="20"/>
        </w:rPr>
        <w:t xml:space="preserve"> </w:t>
      </w:r>
      <w:r w:rsidR="00AC7ED1" w:rsidRPr="00ED3F0B">
        <w:rPr>
          <w:rFonts w:asciiTheme="minorHAnsi" w:hAnsiTheme="minorHAnsi" w:cs="Tahoma"/>
          <w:szCs w:val="20"/>
        </w:rPr>
        <w:t>a</w:t>
      </w:r>
      <w:r w:rsidR="00E24F88" w:rsidRPr="00ED3F0B">
        <w:rPr>
          <w:rFonts w:asciiTheme="minorHAnsi" w:hAnsiTheme="minorHAnsi" w:cs="Tahoma"/>
          <w:szCs w:val="20"/>
        </w:rPr>
        <w:t xml:space="preserve"> </w:t>
      </w:r>
      <w:r w:rsidR="00AC7ED1" w:rsidRPr="00ED3F0B">
        <w:rPr>
          <w:rFonts w:asciiTheme="minorHAnsi" w:hAnsiTheme="minorHAnsi" w:cs="Tahoma"/>
          <w:szCs w:val="20"/>
        </w:rPr>
        <w:t>konce</w:t>
      </w:r>
      <w:r w:rsidR="00C569BF">
        <w:rPr>
          <w:rFonts w:asciiTheme="minorHAnsi" w:hAnsiTheme="minorHAnsi" w:cs="Tahoma"/>
          <w:szCs w:val="20"/>
        </w:rPr>
        <w:t xml:space="preserve"> výskytu</w:t>
      </w:r>
      <w:r w:rsidR="00B40B1A" w:rsidRPr="00ED3F0B">
        <w:rPr>
          <w:rFonts w:asciiTheme="minorHAnsi" w:hAnsiTheme="minorHAnsi" w:cs="Tahoma"/>
          <w:szCs w:val="20"/>
        </w:rPr>
        <w:t>,</w:t>
      </w:r>
    </w:p>
    <w:p w14:paraId="4D1D977B" w14:textId="31376EAB" w:rsidR="00AC7ED1" w:rsidRPr="00ED3F0B" w:rsidRDefault="00DB558D" w:rsidP="00422E2B">
      <w:pPr>
        <w:numPr>
          <w:ilvl w:val="0"/>
          <w:numId w:val="32"/>
        </w:numPr>
        <w:contextualSpacing/>
        <w:rPr>
          <w:rFonts w:asciiTheme="minorHAnsi" w:hAnsiTheme="minorHAnsi" w:cs="Tahoma"/>
          <w:szCs w:val="20"/>
        </w:rPr>
      </w:pPr>
      <w:r w:rsidRPr="00ED3F0B">
        <w:rPr>
          <w:rFonts w:asciiTheme="minorHAnsi" w:hAnsiTheme="minorHAnsi" w:cs="Tahoma"/>
          <w:szCs w:val="20"/>
        </w:rPr>
        <w:t xml:space="preserve">popis </w:t>
      </w:r>
      <w:r w:rsidR="00422E2B" w:rsidRPr="00422E2B">
        <w:rPr>
          <w:rFonts w:asciiTheme="minorHAnsi" w:hAnsiTheme="minorHAnsi" w:cs="Tahoma"/>
          <w:szCs w:val="20"/>
        </w:rPr>
        <w:t>provedených činností</w:t>
      </w:r>
      <w:r w:rsidR="00422E2B">
        <w:rPr>
          <w:rFonts w:asciiTheme="minorHAnsi" w:hAnsiTheme="minorHAnsi" w:cs="Tahoma"/>
          <w:szCs w:val="20"/>
        </w:rPr>
        <w:t>, resp. charakteristiky jevu</w:t>
      </w:r>
      <w:r w:rsidR="00F90ED8" w:rsidRPr="00ED3F0B">
        <w:rPr>
          <w:rFonts w:asciiTheme="minorHAnsi" w:hAnsiTheme="minorHAnsi" w:cs="Tahoma"/>
          <w:szCs w:val="20"/>
        </w:rPr>
        <w:t>,</w:t>
      </w:r>
    </w:p>
    <w:p w14:paraId="034930F0" w14:textId="3315AC87" w:rsidR="00AC7ED1" w:rsidRPr="00ED3F0B" w:rsidRDefault="00DB558D" w:rsidP="00B40B1A">
      <w:pPr>
        <w:numPr>
          <w:ilvl w:val="0"/>
          <w:numId w:val="32"/>
        </w:numPr>
        <w:contextualSpacing/>
        <w:rPr>
          <w:rFonts w:asciiTheme="minorHAnsi" w:hAnsiTheme="minorHAnsi" w:cs="Tahoma"/>
          <w:szCs w:val="20"/>
        </w:rPr>
      </w:pPr>
      <w:r w:rsidRPr="00ED3F0B">
        <w:rPr>
          <w:rFonts w:asciiTheme="minorHAnsi" w:hAnsiTheme="minorHAnsi" w:cs="Tahoma"/>
          <w:szCs w:val="20"/>
        </w:rPr>
        <w:t xml:space="preserve">úspěšnost </w:t>
      </w:r>
      <w:r w:rsidR="00AC7ED1" w:rsidRPr="00ED3F0B">
        <w:rPr>
          <w:rFonts w:asciiTheme="minorHAnsi" w:hAnsiTheme="minorHAnsi" w:cs="Tahoma"/>
          <w:szCs w:val="20"/>
        </w:rPr>
        <w:t>řešení</w:t>
      </w:r>
      <w:r w:rsidR="00F90ED8" w:rsidRPr="00ED3F0B">
        <w:rPr>
          <w:rFonts w:asciiTheme="minorHAnsi" w:hAnsiTheme="minorHAnsi" w:cs="Tahoma"/>
          <w:szCs w:val="20"/>
        </w:rPr>
        <w:t>, je-li to relevantní</w:t>
      </w:r>
      <w:r w:rsidR="00B40B1A" w:rsidRPr="00ED3F0B">
        <w:rPr>
          <w:rFonts w:asciiTheme="minorHAnsi" w:hAnsiTheme="minorHAnsi" w:cs="Tahoma"/>
          <w:szCs w:val="20"/>
        </w:rPr>
        <w:t>.</w:t>
      </w:r>
    </w:p>
    <w:p w14:paraId="29E72634" w14:textId="10DC167E" w:rsidR="00AC7ED1" w:rsidRPr="00ED3F0B" w:rsidRDefault="00AC7ED1" w:rsidP="0042388A">
      <w:pPr>
        <w:rPr>
          <w:rFonts w:asciiTheme="minorHAnsi" w:hAnsiTheme="minorHAnsi" w:cs="Tahoma"/>
          <w:szCs w:val="20"/>
        </w:rPr>
      </w:pPr>
      <w:r w:rsidRPr="00ED3F0B">
        <w:rPr>
          <w:rFonts w:asciiTheme="minorHAnsi" w:hAnsiTheme="minorHAnsi" w:cs="Tahoma"/>
          <w:szCs w:val="20"/>
        </w:rPr>
        <w:t>Pro</w:t>
      </w:r>
      <w:r w:rsidR="00E24F88" w:rsidRPr="00ED3F0B">
        <w:rPr>
          <w:rFonts w:asciiTheme="minorHAnsi" w:hAnsiTheme="minorHAnsi" w:cs="Tahoma"/>
          <w:szCs w:val="20"/>
        </w:rPr>
        <w:t xml:space="preserve"> </w:t>
      </w:r>
      <w:r w:rsidRPr="00ED3F0B">
        <w:rPr>
          <w:rFonts w:asciiTheme="minorHAnsi" w:hAnsiTheme="minorHAnsi" w:cs="Tahoma"/>
          <w:szCs w:val="20"/>
        </w:rPr>
        <w:t>vyloučení</w:t>
      </w:r>
      <w:r w:rsidR="00E24F88" w:rsidRPr="00ED3F0B">
        <w:rPr>
          <w:rFonts w:asciiTheme="minorHAnsi" w:hAnsiTheme="minorHAnsi" w:cs="Tahoma"/>
          <w:szCs w:val="20"/>
        </w:rPr>
        <w:t xml:space="preserve"> </w:t>
      </w:r>
      <w:r w:rsidRPr="00ED3F0B">
        <w:rPr>
          <w:rFonts w:asciiTheme="minorHAnsi" w:hAnsiTheme="minorHAnsi" w:cs="Tahoma"/>
          <w:szCs w:val="20"/>
        </w:rPr>
        <w:t>pochybností</w:t>
      </w:r>
      <w:r w:rsidR="00E24F88" w:rsidRPr="00ED3F0B">
        <w:rPr>
          <w:rFonts w:asciiTheme="minorHAnsi" w:hAnsiTheme="minorHAnsi" w:cs="Tahoma"/>
          <w:szCs w:val="20"/>
        </w:rPr>
        <w:t xml:space="preserve"> </w:t>
      </w:r>
      <w:r w:rsidRPr="00ED3F0B">
        <w:rPr>
          <w:rFonts w:asciiTheme="minorHAnsi" w:hAnsiTheme="minorHAnsi" w:cs="Tahoma"/>
          <w:szCs w:val="20"/>
        </w:rPr>
        <w:t>se</w:t>
      </w:r>
      <w:r w:rsidR="00E24F88" w:rsidRPr="00ED3F0B">
        <w:rPr>
          <w:rFonts w:asciiTheme="minorHAnsi" w:hAnsiTheme="minorHAnsi" w:cs="Tahoma"/>
          <w:szCs w:val="20"/>
        </w:rPr>
        <w:t xml:space="preserve"> </w:t>
      </w:r>
      <w:r w:rsidRPr="00ED3F0B">
        <w:rPr>
          <w:rFonts w:asciiTheme="minorHAnsi" w:hAnsiTheme="minorHAnsi" w:cs="Tahoma"/>
          <w:szCs w:val="20"/>
        </w:rPr>
        <w:t>uvádí,</w:t>
      </w:r>
      <w:r w:rsidR="00E24F88" w:rsidRPr="00ED3F0B">
        <w:rPr>
          <w:rFonts w:asciiTheme="minorHAnsi" w:hAnsiTheme="minorHAnsi" w:cs="Tahoma"/>
          <w:szCs w:val="20"/>
        </w:rPr>
        <w:t xml:space="preserve"> </w:t>
      </w:r>
      <w:r w:rsidRPr="00ED3F0B">
        <w:rPr>
          <w:rFonts w:asciiTheme="minorHAnsi" w:hAnsiTheme="minorHAnsi" w:cs="Tahoma"/>
          <w:szCs w:val="20"/>
        </w:rPr>
        <w:t>že</w:t>
      </w:r>
      <w:r w:rsidR="00E24F88" w:rsidRPr="00ED3F0B">
        <w:rPr>
          <w:rFonts w:asciiTheme="minorHAnsi" w:hAnsiTheme="minorHAnsi" w:cs="Tahoma"/>
          <w:szCs w:val="20"/>
        </w:rPr>
        <w:t xml:space="preserve"> </w:t>
      </w:r>
      <w:r w:rsidRPr="00ED3F0B">
        <w:rPr>
          <w:rFonts w:asciiTheme="minorHAnsi" w:hAnsiTheme="minorHAnsi" w:cs="Tahoma"/>
          <w:szCs w:val="20"/>
        </w:rPr>
        <w:t>Provozní</w:t>
      </w:r>
      <w:r w:rsidR="00E24F88" w:rsidRPr="00ED3F0B">
        <w:rPr>
          <w:rFonts w:asciiTheme="minorHAnsi" w:hAnsiTheme="minorHAnsi" w:cs="Tahoma"/>
          <w:szCs w:val="20"/>
        </w:rPr>
        <w:t xml:space="preserve"> </w:t>
      </w:r>
      <w:r w:rsidRPr="00ED3F0B">
        <w:rPr>
          <w:rFonts w:asciiTheme="minorHAnsi" w:hAnsiTheme="minorHAnsi" w:cs="Tahoma"/>
          <w:szCs w:val="20"/>
        </w:rPr>
        <w:t>deník</w:t>
      </w:r>
      <w:r w:rsidR="00E24F88" w:rsidRPr="00ED3F0B">
        <w:rPr>
          <w:rFonts w:asciiTheme="minorHAnsi" w:hAnsiTheme="minorHAnsi" w:cs="Tahoma"/>
          <w:szCs w:val="20"/>
        </w:rPr>
        <w:t xml:space="preserve"> </w:t>
      </w:r>
      <w:r w:rsidRPr="00ED3F0B">
        <w:rPr>
          <w:rFonts w:asciiTheme="minorHAnsi" w:hAnsiTheme="minorHAnsi" w:cs="Tahoma"/>
          <w:szCs w:val="20"/>
        </w:rPr>
        <w:t>není</w:t>
      </w:r>
      <w:r w:rsidR="00E24F88" w:rsidRPr="00ED3F0B">
        <w:rPr>
          <w:rFonts w:asciiTheme="minorHAnsi" w:hAnsiTheme="minorHAnsi" w:cs="Tahoma"/>
          <w:szCs w:val="20"/>
        </w:rPr>
        <w:t xml:space="preserve"> </w:t>
      </w:r>
      <w:r w:rsidRPr="00ED3F0B">
        <w:rPr>
          <w:rFonts w:asciiTheme="minorHAnsi" w:hAnsiTheme="minorHAnsi" w:cs="Tahoma"/>
          <w:szCs w:val="20"/>
        </w:rPr>
        <w:t>systémovou</w:t>
      </w:r>
      <w:r w:rsidR="00E24F88" w:rsidRPr="00ED3F0B">
        <w:rPr>
          <w:rFonts w:asciiTheme="minorHAnsi" w:hAnsiTheme="minorHAnsi" w:cs="Tahoma"/>
          <w:szCs w:val="20"/>
        </w:rPr>
        <w:t xml:space="preserve"> </w:t>
      </w:r>
      <w:r w:rsidRPr="00ED3F0B">
        <w:rPr>
          <w:rFonts w:asciiTheme="minorHAnsi" w:hAnsiTheme="minorHAnsi" w:cs="Tahoma"/>
          <w:szCs w:val="20"/>
        </w:rPr>
        <w:t>dokumentací.</w:t>
      </w:r>
      <w:r w:rsidR="00E24F88" w:rsidRPr="00ED3F0B">
        <w:rPr>
          <w:rFonts w:asciiTheme="minorHAnsi" w:hAnsiTheme="minorHAnsi" w:cs="Tahoma"/>
          <w:szCs w:val="20"/>
        </w:rPr>
        <w:t xml:space="preserve"> </w:t>
      </w:r>
      <w:r w:rsidRPr="00ED3F0B">
        <w:rPr>
          <w:rFonts w:asciiTheme="minorHAnsi" w:hAnsiTheme="minorHAnsi" w:cs="Tahoma"/>
          <w:szCs w:val="20"/>
        </w:rPr>
        <w:t>Při</w:t>
      </w:r>
      <w:r w:rsidR="00E24F88" w:rsidRPr="00ED3F0B">
        <w:rPr>
          <w:rFonts w:asciiTheme="minorHAnsi" w:hAnsiTheme="minorHAnsi" w:cs="Tahoma"/>
          <w:szCs w:val="20"/>
        </w:rPr>
        <w:t xml:space="preserve"> </w:t>
      </w:r>
      <w:r w:rsidRPr="00ED3F0B">
        <w:rPr>
          <w:rFonts w:asciiTheme="minorHAnsi" w:hAnsiTheme="minorHAnsi" w:cs="Tahoma"/>
          <w:szCs w:val="20"/>
        </w:rPr>
        <w:t>realizaci</w:t>
      </w:r>
      <w:r w:rsidR="00E24F88" w:rsidRPr="00ED3F0B">
        <w:rPr>
          <w:rFonts w:asciiTheme="minorHAnsi" w:hAnsiTheme="minorHAnsi" w:cs="Tahoma"/>
          <w:szCs w:val="20"/>
        </w:rPr>
        <w:t xml:space="preserve"> </w:t>
      </w:r>
      <w:r w:rsidRPr="00ED3F0B">
        <w:rPr>
          <w:rFonts w:asciiTheme="minorHAnsi" w:hAnsiTheme="minorHAnsi" w:cs="Tahoma"/>
          <w:szCs w:val="20"/>
        </w:rPr>
        <w:t>změny</w:t>
      </w:r>
      <w:r w:rsidR="00E24F88" w:rsidRPr="00ED3F0B">
        <w:rPr>
          <w:rFonts w:asciiTheme="minorHAnsi" w:hAnsiTheme="minorHAnsi" w:cs="Tahoma"/>
          <w:szCs w:val="20"/>
        </w:rPr>
        <w:t xml:space="preserve"> </w:t>
      </w:r>
      <w:r w:rsidRPr="00ED3F0B">
        <w:rPr>
          <w:rFonts w:asciiTheme="minorHAnsi" w:hAnsiTheme="minorHAnsi" w:cs="Tahoma"/>
          <w:szCs w:val="20"/>
        </w:rPr>
        <w:t>se</w:t>
      </w:r>
      <w:r w:rsidR="00E24F88" w:rsidRPr="00ED3F0B">
        <w:rPr>
          <w:rFonts w:asciiTheme="minorHAnsi" w:hAnsiTheme="minorHAnsi" w:cs="Tahoma"/>
          <w:szCs w:val="20"/>
        </w:rPr>
        <w:t xml:space="preserve"> </w:t>
      </w:r>
      <w:r w:rsidRPr="00ED3F0B">
        <w:rPr>
          <w:rFonts w:asciiTheme="minorHAnsi" w:hAnsiTheme="minorHAnsi" w:cs="Tahoma"/>
          <w:szCs w:val="20"/>
        </w:rPr>
        <w:t>do</w:t>
      </w:r>
      <w:r w:rsidR="00E24F88" w:rsidRPr="00ED3F0B">
        <w:rPr>
          <w:rFonts w:asciiTheme="minorHAnsi" w:hAnsiTheme="minorHAnsi" w:cs="Tahoma"/>
          <w:szCs w:val="20"/>
        </w:rPr>
        <w:t xml:space="preserve"> </w:t>
      </w:r>
      <w:r w:rsidRPr="00ED3F0B">
        <w:rPr>
          <w:rFonts w:asciiTheme="minorHAnsi" w:hAnsiTheme="minorHAnsi" w:cs="Tahoma"/>
          <w:szCs w:val="20"/>
        </w:rPr>
        <w:t>Provozního</w:t>
      </w:r>
      <w:r w:rsidR="00E24F88" w:rsidRPr="00ED3F0B">
        <w:rPr>
          <w:rFonts w:asciiTheme="minorHAnsi" w:hAnsiTheme="minorHAnsi" w:cs="Tahoma"/>
          <w:szCs w:val="20"/>
        </w:rPr>
        <w:t xml:space="preserve"> </w:t>
      </w:r>
      <w:r w:rsidRPr="00ED3F0B">
        <w:rPr>
          <w:rFonts w:asciiTheme="minorHAnsi" w:hAnsiTheme="minorHAnsi" w:cs="Tahoma"/>
          <w:szCs w:val="20"/>
        </w:rPr>
        <w:t>deníku</w:t>
      </w:r>
      <w:r w:rsidR="00E24F88" w:rsidRPr="00ED3F0B">
        <w:rPr>
          <w:rFonts w:asciiTheme="minorHAnsi" w:hAnsiTheme="minorHAnsi" w:cs="Tahoma"/>
          <w:szCs w:val="20"/>
        </w:rPr>
        <w:t xml:space="preserve"> </w:t>
      </w:r>
      <w:r w:rsidRPr="00ED3F0B">
        <w:rPr>
          <w:rFonts w:asciiTheme="minorHAnsi" w:hAnsiTheme="minorHAnsi" w:cs="Tahoma"/>
          <w:szCs w:val="20"/>
        </w:rPr>
        <w:t>zapisuje,</w:t>
      </w:r>
      <w:r w:rsidR="00E24F88" w:rsidRPr="00ED3F0B">
        <w:rPr>
          <w:rFonts w:asciiTheme="minorHAnsi" w:hAnsiTheme="minorHAnsi" w:cs="Tahoma"/>
          <w:szCs w:val="20"/>
        </w:rPr>
        <w:t xml:space="preserve"> </w:t>
      </w:r>
      <w:r w:rsidRPr="00ED3F0B">
        <w:rPr>
          <w:rFonts w:asciiTheme="minorHAnsi" w:hAnsiTheme="minorHAnsi" w:cs="Tahoma"/>
          <w:szCs w:val="20"/>
        </w:rPr>
        <w:t>že</w:t>
      </w:r>
      <w:r w:rsidR="00E24F88" w:rsidRPr="00ED3F0B">
        <w:rPr>
          <w:rFonts w:asciiTheme="minorHAnsi" w:hAnsiTheme="minorHAnsi" w:cs="Tahoma"/>
          <w:szCs w:val="20"/>
        </w:rPr>
        <w:t xml:space="preserve"> </w:t>
      </w:r>
      <w:r w:rsidRPr="00ED3F0B">
        <w:rPr>
          <w:rFonts w:asciiTheme="minorHAnsi" w:hAnsiTheme="minorHAnsi" w:cs="Tahoma"/>
          <w:szCs w:val="20"/>
        </w:rPr>
        <w:t>byla</w:t>
      </w:r>
      <w:r w:rsidR="00E24F88" w:rsidRPr="00ED3F0B">
        <w:rPr>
          <w:rFonts w:asciiTheme="minorHAnsi" w:hAnsiTheme="minorHAnsi" w:cs="Tahoma"/>
          <w:szCs w:val="20"/>
        </w:rPr>
        <w:t xml:space="preserve"> </w:t>
      </w:r>
      <w:r w:rsidRPr="00ED3F0B">
        <w:rPr>
          <w:rFonts w:asciiTheme="minorHAnsi" w:hAnsiTheme="minorHAnsi" w:cs="Tahoma"/>
          <w:szCs w:val="20"/>
        </w:rPr>
        <w:t>provedena</w:t>
      </w:r>
      <w:r w:rsidR="00E24F88" w:rsidRPr="00ED3F0B">
        <w:rPr>
          <w:rFonts w:asciiTheme="minorHAnsi" w:hAnsiTheme="minorHAnsi" w:cs="Tahoma"/>
          <w:szCs w:val="20"/>
        </w:rPr>
        <w:t xml:space="preserve"> </w:t>
      </w:r>
      <w:r w:rsidRPr="00ED3F0B">
        <w:rPr>
          <w:rFonts w:asciiTheme="minorHAnsi" w:hAnsiTheme="minorHAnsi" w:cs="Tahoma"/>
          <w:szCs w:val="20"/>
        </w:rPr>
        <w:t>změna</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její</w:t>
      </w:r>
      <w:r w:rsidR="00E24F88" w:rsidRPr="00ED3F0B">
        <w:rPr>
          <w:rFonts w:asciiTheme="minorHAnsi" w:hAnsiTheme="minorHAnsi" w:cs="Tahoma"/>
          <w:szCs w:val="20"/>
        </w:rPr>
        <w:t xml:space="preserve"> </w:t>
      </w:r>
      <w:r w:rsidRPr="00ED3F0B">
        <w:rPr>
          <w:rFonts w:asciiTheme="minorHAnsi" w:hAnsiTheme="minorHAnsi" w:cs="Tahoma"/>
          <w:szCs w:val="20"/>
        </w:rPr>
        <w:t>stručný</w:t>
      </w:r>
      <w:r w:rsidR="00E24F88" w:rsidRPr="00ED3F0B">
        <w:rPr>
          <w:rFonts w:asciiTheme="minorHAnsi" w:hAnsiTheme="minorHAnsi" w:cs="Tahoma"/>
          <w:szCs w:val="20"/>
        </w:rPr>
        <w:t xml:space="preserve"> </w:t>
      </w:r>
      <w:r w:rsidRPr="00ED3F0B">
        <w:rPr>
          <w:rFonts w:asciiTheme="minorHAnsi" w:hAnsiTheme="minorHAnsi" w:cs="Tahoma"/>
          <w:szCs w:val="20"/>
        </w:rPr>
        <w:t>popis.</w:t>
      </w:r>
      <w:r w:rsidR="00E24F88" w:rsidRPr="00ED3F0B">
        <w:rPr>
          <w:rFonts w:asciiTheme="minorHAnsi" w:hAnsiTheme="minorHAnsi" w:cs="Tahoma"/>
          <w:szCs w:val="20"/>
        </w:rPr>
        <w:t xml:space="preserve"> </w:t>
      </w:r>
      <w:r w:rsidRPr="00ED3F0B">
        <w:rPr>
          <w:rFonts w:asciiTheme="minorHAnsi" w:hAnsiTheme="minorHAnsi" w:cs="Tahoma"/>
          <w:szCs w:val="20"/>
        </w:rPr>
        <w:t>Popis</w:t>
      </w:r>
      <w:r w:rsidR="00E24F88" w:rsidRPr="00ED3F0B">
        <w:rPr>
          <w:rFonts w:asciiTheme="minorHAnsi" w:hAnsiTheme="minorHAnsi" w:cs="Tahoma"/>
          <w:szCs w:val="20"/>
        </w:rPr>
        <w:t xml:space="preserve"> </w:t>
      </w:r>
      <w:r w:rsidRPr="00ED3F0B">
        <w:rPr>
          <w:rFonts w:asciiTheme="minorHAnsi" w:hAnsiTheme="minorHAnsi" w:cs="Tahoma"/>
          <w:szCs w:val="20"/>
        </w:rPr>
        <w:t>změny,</w:t>
      </w:r>
      <w:r w:rsidR="00E24F88" w:rsidRPr="00ED3F0B">
        <w:rPr>
          <w:rFonts w:asciiTheme="minorHAnsi" w:hAnsiTheme="minorHAnsi" w:cs="Tahoma"/>
          <w:szCs w:val="20"/>
        </w:rPr>
        <w:t xml:space="preserve"> </w:t>
      </w:r>
      <w:r w:rsidRPr="00ED3F0B">
        <w:rPr>
          <w:rFonts w:asciiTheme="minorHAnsi" w:hAnsiTheme="minorHAnsi" w:cs="Tahoma"/>
          <w:szCs w:val="20"/>
        </w:rPr>
        <w:t>resp.</w:t>
      </w:r>
      <w:r w:rsidR="00E24F88" w:rsidRPr="00ED3F0B">
        <w:rPr>
          <w:rFonts w:asciiTheme="minorHAnsi" w:hAnsiTheme="minorHAnsi" w:cs="Tahoma"/>
          <w:szCs w:val="20"/>
        </w:rPr>
        <w:t xml:space="preserve"> </w:t>
      </w:r>
      <w:r w:rsidRPr="00ED3F0B">
        <w:rPr>
          <w:rFonts w:asciiTheme="minorHAnsi" w:hAnsiTheme="minorHAnsi" w:cs="Tahoma"/>
          <w:szCs w:val="20"/>
        </w:rPr>
        <w:t>nově</w:t>
      </w:r>
      <w:r w:rsidR="00E24F88" w:rsidRPr="00ED3F0B">
        <w:rPr>
          <w:rFonts w:asciiTheme="minorHAnsi" w:hAnsiTheme="minorHAnsi" w:cs="Tahoma"/>
          <w:szCs w:val="20"/>
        </w:rPr>
        <w:t xml:space="preserve"> </w:t>
      </w:r>
      <w:r w:rsidRPr="00ED3F0B">
        <w:rPr>
          <w:rFonts w:asciiTheme="minorHAnsi" w:hAnsiTheme="minorHAnsi" w:cs="Tahoma"/>
          <w:szCs w:val="20"/>
        </w:rPr>
        <w:t>vzniklý</w:t>
      </w:r>
      <w:r w:rsidR="00E24F88" w:rsidRPr="00ED3F0B">
        <w:rPr>
          <w:rFonts w:asciiTheme="minorHAnsi" w:hAnsiTheme="minorHAnsi" w:cs="Tahoma"/>
          <w:szCs w:val="20"/>
        </w:rPr>
        <w:t xml:space="preserve"> </w:t>
      </w:r>
      <w:r w:rsidRPr="00ED3F0B">
        <w:rPr>
          <w:rFonts w:asciiTheme="minorHAnsi" w:hAnsiTheme="minorHAnsi" w:cs="Tahoma"/>
          <w:szCs w:val="20"/>
        </w:rPr>
        <w:t>stav</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konfigurace</w:t>
      </w:r>
      <w:r w:rsidR="00E24F88" w:rsidRPr="00ED3F0B">
        <w:rPr>
          <w:rFonts w:asciiTheme="minorHAnsi" w:hAnsiTheme="minorHAnsi" w:cs="Tahoma"/>
          <w:szCs w:val="20"/>
        </w:rPr>
        <w:t xml:space="preserve"> </w:t>
      </w:r>
      <w:r w:rsidR="004143CC" w:rsidRPr="00ED3F0B">
        <w:rPr>
          <w:rFonts w:asciiTheme="minorHAnsi" w:hAnsiTheme="minorHAnsi" w:cs="Tahoma"/>
          <w:szCs w:val="20"/>
        </w:rPr>
        <w:t>S</w:t>
      </w:r>
      <w:r w:rsidRPr="00ED3F0B">
        <w:rPr>
          <w:rFonts w:asciiTheme="minorHAnsi" w:hAnsiTheme="minorHAnsi" w:cs="Tahoma"/>
          <w:szCs w:val="20"/>
        </w:rPr>
        <w:t>ystému</w:t>
      </w:r>
      <w:r w:rsidR="00E24F88" w:rsidRPr="00ED3F0B">
        <w:rPr>
          <w:rFonts w:asciiTheme="minorHAnsi" w:hAnsiTheme="minorHAnsi" w:cs="Tahoma"/>
          <w:szCs w:val="20"/>
        </w:rPr>
        <w:t xml:space="preserve"> </w:t>
      </w:r>
      <w:r w:rsidRPr="00ED3F0B">
        <w:rPr>
          <w:rFonts w:asciiTheme="minorHAnsi" w:hAnsiTheme="minorHAnsi" w:cs="Tahoma"/>
          <w:szCs w:val="20"/>
        </w:rPr>
        <w:t>jsou</w:t>
      </w:r>
      <w:r w:rsidR="00E24F88" w:rsidRPr="00ED3F0B">
        <w:rPr>
          <w:rFonts w:asciiTheme="minorHAnsi" w:hAnsiTheme="minorHAnsi" w:cs="Tahoma"/>
          <w:szCs w:val="20"/>
        </w:rPr>
        <w:t xml:space="preserve"> </w:t>
      </w:r>
      <w:r w:rsidRPr="00ED3F0B">
        <w:rPr>
          <w:rFonts w:asciiTheme="minorHAnsi" w:hAnsiTheme="minorHAnsi" w:cs="Tahoma"/>
          <w:szCs w:val="20"/>
        </w:rPr>
        <w:t>detailně</w:t>
      </w:r>
      <w:r w:rsidR="00E24F88" w:rsidRPr="00ED3F0B">
        <w:rPr>
          <w:rFonts w:asciiTheme="minorHAnsi" w:hAnsiTheme="minorHAnsi" w:cs="Tahoma"/>
          <w:szCs w:val="20"/>
        </w:rPr>
        <w:t xml:space="preserve"> </w:t>
      </w:r>
      <w:r w:rsidRPr="00ED3F0B">
        <w:rPr>
          <w:rFonts w:asciiTheme="minorHAnsi" w:hAnsiTheme="minorHAnsi" w:cs="Tahoma"/>
          <w:szCs w:val="20"/>
        </w:rPr>
        <w:t>popisovány</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Pr="00ED3F0B">
        <w:rPr>
          <w:rFonts w:asciiTheme="minorHAnsi" w:hAnsiTheme="minorHAnsi" w:cs="Tahoma"/>
          <w:szCs w:val="20"/>
        </w:rPr>
        <w:t>systémové</w:t>
      </w:r>
      <w:r w:rsidR="00E24F88" w:rsidRPr="00ED3F0B">
        <w:rPr>
          <w:rFonts w:asciiTheme="minorHAnsi" w:hAnsiTheme="minorHAnsi" w:cs="Tahoma"/>
          <w:szCs w:val="20"/>
        </w:rPr>
        <w:t xml:space="preserve"> </w:t>
      </w:r>
      <w:r w:rsidRPr="00ED3F0B">
        <w:rPr>
          <w:rFonts w:asciiTheme="minorHAnsi" w:hAnsiTheme="minorHAnsi" w:cs="Tahoma"/>
          <w:szCs w:val="20"/>
        </w:rPr>
        <w:t>dokumentaci.</w:t>
      </w:r>
      <w:r w:rsidR="00E24F88" w:rsidRPr="00ED3F0B">
        <w:rPr>
          <w:rFonts w:asciiTheme="minorHAnsi" w:hAnsiTheme="minorHAnsi" w:cs="Tahoma"/>
          <w:szCs w:val="20"/>
        </w:rPr>
        <w:t xml:space="preserve"> </w:t>
      </w:r>
      <w:r w:rsidRPr="00ED3F0B">
        <w:rPr>
          <w:rFonts w:asciiTheme="minorHAnsi" w:hAnsiTheme="minorHAnsi" w:cs="Tahoma"/>
          <w:szCs w:val="20"/>
        </w:rPr>
        <w:t>Pro</w:t>
      </w:r>
      <w:r w:rsidR="00E24F88" w:rsidRPr="00ED3F0B">
        <w:rPr>
          <w:rFonts w:asciiTheme="minorHAnsi" w:hAnsiTheme="minorHAnsi" w:cs="Tahoma"/>
          <w:szCs w:val="20"/>
        </w:rPr>
        <w:t xml:space="preserve"> </w:t>
      </w:r>
      <w:r w:rsidRPr="00ED3F0B">
        <w:rPr>
          <w:rFonts w:asciiTheme="minorHAnsi" w:hAnsiTheme="minorHAnsi" w:cs="Tahoma"/>
          <w:szCs w:val="20"/>
        </w:rPr>
        <w:t>vyloučení</w:t>
      </w:r>
      <w:r w:rsidR="00E24F88" w:rsidRPr="00ED3F0B">
        <w:rPr>
          <w:rFonts w:asciiTheme="minorHAnsi" w:hAnsiTheme="minorHAnsi" w:cs="Tahoma"/>
          <w:szCs w:val="20"/>
        </w:rPr>
        <w:t xml:space="preserve"> </w:t>
      </w:r>
      <w:r w:rsidRPr="00ED3F0B">
        <w:rPr>
          <w:rFonts w:asciiTheme="minorHAnsi" w:hAnsiTheme="minorHAnsi" w:cs="Tahoma"/>
          <w:szCs w:val="20"/>
        </w:rPr>
        <w:t>pochybností</w:t>
      </w:r>
      <w:r w:rsidR="00E24F88" w:rsidRPr="00ED3F0B">
        <w:rPr>
          <w:rFonts w:asciiTheme="minorHAnsi" w:hAnsiTheme="minorHAnsi" w:cs="Tahoma"/>
          <w:szCs w:val="20"/>
        </w:rPr>
        <w:t xml:space="preserve"> </w:t>
      </w:r>
      <w:r w:rsidRPr="00ED3F0B">
        <w:rPr>
          <w:rFonts w:asciiTheme="minorHAnsi" w:hAnsiTheme="minorHAnsi" w:cs="Tahoma"/>
          <w:szCs w:val="20"/>
        </w:rPr>
        <w:t>se</w:t>
      </w:r>
      <w:r w:rsidR="00E24F88" w:rsidRPr="00ED3F0B">
        <w:rPr>
          <w:rFonts w:asciiTheme="minorHAnsi" w:hAnsiTheme="minorHAnsi" w:cs="Tahoma"/>
          <w:szCs w:val="20"/>
        </w:rPr>
        <w:t xml:space="preserve"> </w:t>
      </w:r>
      <w:r w:rsidRPr="00ED3F0B">
        <w:rPr>
          <w:rFonts w:asciiTheme="minorHAnsi" w:hAnsiTheme="minorHAnsi" w:cs="Tahoma"/>
          <w:szCs w:val="20"/>
        </w:rPr>
        <w:t>uvádí,</w:t>
      </w:r>
      <w:r w:rsidR="00E24F88" w:rsidRPr="00ED3F0B">
        <w:rPr>
          <w:rFonts w:asciiTheme="minorHAnsi" w:hAnsiTheme="minorHAnsi" w:cs="Tahoma"/>
          <w:szCs w:val="20"/>
        </w:rPr>
        <w:t xml:space="preserve"> </w:t>
      </w:r>
      <w:r w:rsidRPr="00ED3F0B">
        <w:rPr>
          <w:rFonts w:asciiTheme="minorHAnsi" w:hAnsiTheme="minorHAnsi" w:cs="Tahoma"/>
          <w:szCs w:val="20"/>
        </w:rPr>
        <w:t>že</w:t>
      </w:r>
      <w:r w:rsidR="00E24F88" w:rsidRPr="00ED3F0B">
        <w:rPr>
          <w:rFonts w:asciiTheme="minorHAnsi" w:hAnsiTheme="minorHAnsi" w:cs="Tahoma"/>
          <w:szCs w:val="20"/>
        </w:rPr>
        <w:t xml:space="preserve"> </w:t>
      </w:r>
      <w:r w:rsidRPr="00ED3F0B">
        <w:rPr>
          <w:rFonts w:asciiTheme="minorHAnsi" w:hAnsiTheme="minorHAnsi" w:cs="Tahoma"/>
          <w:szCs w:val="20"/>
        </w:rPr>
        <w:t>změnou</w:t>
      </w:r>
      <w:r w:rsidR="00E24F88" w:rsidRPr="00ED3F0B">
        <w:rPr>
          <w:rFonts w:asciiTheme="minorHAnsi" w:hAnsiTheme="minorHAnsi" w:cs="Tahoma"/>
          <w:szCs w:val="20"/>
        </w:rPr>
        <w:t xml:space="preserve"> </w:t>
      </w:r>
      <w:r w:rsidRPr="00ED3F0B">
        <w:rPr>
          <w:rFonts w:asciiTheme="minorHAnsi" w:hAnsiTheme="minorHAnsi" w:cs="Tahoma"/>
          <w:szCs w:val="20"/>
        </w:rPr>
        <w:t>se</w:t>
      </w:r>
      <w:r w:rsidR="00E24F88" w:rsidRPr="00ED3F0B">
        <w:rPr>
          <w:rFonts w:asciiTheme="minorHAnsi" w:hAnsiTheme="minorHAnsi" w:cs="Tahoma"/>
          <w:szCs w:val="20"/>
        </w:rPr>
        <w:t xml:space="preserve"> </w:t>
      </w:r>
      <w:r w:rsidRPr="00ED3F0B">
        <w:rPr>
          <w:rFonts w:asciiTheme="minorHAnsi" w:hAnsiTheme="minorHAnsi" w:cs="Tahoma"/>
          <w:szCs w:val="20"/>
        </w:rPr>
        <w:t>myslí</w:t>
      </w:r>
      <w:r w:rsidR="00E24F88" w:rsidRPr="00ED3F0B">
        <w:rPr>
          <w:rFonts w:asciiTheme="minorHAnsi" w:hAnsiTheme="minorHAnsi" w:cs="Tahoma"/>
          <w:szCs w:val="20"/>
        </w:rPr>
        <w:t xml:space="preserve"> </w:t>
      </w:r>
      <w:r w:rsidRPr="00ED3F0B">
        <w:rPr>
          <w:rFonts w:asciiTheme="minorHAnsi" w:hAnsiTheme="minorHAnsi" w:cs="Tahoma"/>
          <w:szCs w:val="20"/>
        </w:rPr>
        <w:t>jakákoliv</w:t>
      </w:r>
      <w:r w:rsidR="00E24F88" w:rsidRPr="00ED3F0B">
        <w:rPr>
          <w:rFonts w:asciiTheme="minorHAnsi" w:hAnsiTheme="minorHAnsi" w:cs="Tahoma"/>
          <w:szCs w:val="20"/>
        </w:rPr>
        <w:t xml:space="preserve"> </w:t>
      </w:r>
      <w:r w:rsidRPr="00ED3F0B">
        <w:rPr>
          <w:rFonts w:asciiTheme="minorHAnsi" w:hAnsiTheme="minorHAnsi" w:cs="Tahoma"/>
          <w:szCs w:val="20"/>
        </w:rPr>
        <w:t>změna</w:t>
      </w:r>
      <w:r w:rsidR="00E24F88" w:rsidRPr="00ED3F0B">
        <w:rPr>
          <w:rFonts w:asciiTheme="minorHAnsi" w:hAnsiTheme="minorHAnsi" w:cs="Tahoma"/>
          <w:szCs w:val="20"/>
        </w:rPr>
        <w:t xml:space="preserve"> </w:t>
      </w:r>
      <w:r w:rsidRPr="00ED3F0B">
        <w:rPr>
          <w:rFonts w:asciiTheme="minorHAnsi" w:hAnsiTheme="minorHAnsi" w:cs="Tahoma"/>
          <w:szCs w:val="20"/>
        </w:rPr>
        <w:t>ve</w:t>
      </w:r>
      <w:r w:rsidR="00E24F88" w:rsidRPr="00ED3F0B">
        <w:rPr>
          <w:rFonts w:asciiTheme="minorHAnsi" w:hAnsiTheme="minorHAnsi" w:cs="Tahoma"/>
          <w:szCs w:val="20"/>
        </w:rPr>
        <w:t xml:space="preserve"> </w:t>
      </w:r>
      <w:r w:rsidRPr="00ED3F0B">
        <w:rPr>
          <w:rFonts w:asciiTheme="minorHAnsi" w:hAnsiTheme="minorHAnsi" w:cs="Tahoma"/>
          <w:szCs w:val="20"/>
        </w:rPr>
        <w:t>smyslu</w:t>
      </w:r>
      <w:r w:rsidR="00E24F88" w:rsidRPr="00ED3F0B">
        <w:rPr>
          <w:rFonts w:asciiTheme="minorHAnsi" w:hAnsiTheme="minorHAnsi" w:cs="Tahoma"/>
          <w:szCs w:val="20"/>
        </w:rPr>
        <w:t xml:space="preserve"> </w:t>
      </w:r>
      <w:r w:rsidR="004C26E5" w:rsidRPr="00ED3F0B">
        <w:rPr>
          <w:rFonts w:asciiTheme="minorHAnsi" w:hAnsiTheme="minorHAnsi" w:cs="Tahoma"/>
          <w:szCs w:val="20"/>
        </w:rPr>
        <w:t>procesu</w:t>
      </w:r>
      <w:r w:rsidR="00E24F88" w:rsidRPr="00ED3F0B">
        <w:rPr>
          <w:rFonts w:asciiTheme="minorHAnsi" w:hAnsiTheme="minorHAnsi" w:cs="Tahoma"/>
          <w:szCs w:val="20"/>
        </w:rPr>
        <w:t xml:space="preserve"> </w:t>
      </w:r>
      <w:r w:rsidRPr="00ED3F0B">
        <w:rPr>
          <w:rFonts w:asciiTheme="minorHAnsi" w:hAnsiTheme="minorHAnsi" w:cs="Tahoma"/>
          <w:szCs w:val="20"/>
        </w:rPr>
        <w:t>„Change</w:t>
      </w:r>
      <w:r w:rsidR="00E24F88" w:rsidRPr="00ED3F0B">
        <w:rPr>
          <w:rFonts w:asciiTheme="minorHAnsi" w:hAnsiTheme="minorHAnsi" w:cs="Tahoma"/>
          <w:szCs w:val="20"/>
        </w:rPr>
        <w:t xml:space="preserve"> </w:t>
      </w:r>
      <w:r w:rsidRPr="00ED3F0B">
        <w:rPr>
          <w:rFonts w:asciiTheme="minorHAnsi" w:hAnsiTheme="minorHAnsi" w:cs="Tahoma"/>
          <w:szCs w:val="20"/>
        </w:rPr>
        <w:t>management“</w:t>
      </w:r>
      <w:r w:rsidR="00E24F88" w:rsidRPr="00ED3F0B">
        <w:rPr>
          <w:rFonts w:asciiTheme="minorHAnsi" w:hAnsiTheme="minorHAnsi" w:cs="Tahoma"/>
          <w:szCs w:val="20"/>
        </w:rPr>
        <w:t xml:space="preserve"> </w:t>
      </w:r>
      <w:r w:rsidRPr="00ED3F0B">
        <w:rPr>
          <w:rFonts w:asciiTheme="minorHAnsi" w:hAnsiTheme="minorHAnsi" w:cs="Tahoma"/>
          <w:szCs w:val="20"/>
        </w:rPr>
        <w:t>podle</w:t>
      </w:r>
      <w:r w:rsidR="00E24F88" w:rsidRPr="00ED3F0B">
        <w:rPr>
          <w:rFonts w:asciiTheme="minorHAnsi" w:hAnsiTheme="minorHAnsi" w:cs="Tahoma"/>
          <w:szCs w:val="20"/>
        </w:rPr>
        <w:t xml:space="preserve"> </w:t>
      </w:r>
      <w:r w:rsidRPr="00ED3F0B">
        <w:rPr>
          <w:rFonts w:asciiTheme="minorHAnsi" w:hAnsiTheme="minorHAnsi" w:cs="Tahoma"/>
          <w:szCs w:val="20"/>
        </w:rPr>
        <w:t>ITIL.</w:t>
      </w:r>
    </w:p>
    <w:p w14:paraId="23B16985" w14:textId="1C34B9E5" w:rsidR="00AC7ED1" w:rsidRPr="00ED3F0B" w:rsidRDefault="00AC7ED1" w:rsidP="0042388A">
      <w:pPr>
        <w:rPr>
          <w:rFonts w:asciiTheme="minorHAnsi" w:hAnsiTheme="minorHAnsi" w:cs="Tahoma"/>
          <w:szCs w:val="20"/>
        </w:rPr>
      </w:pPr>
      <w:r w:rsidRPr="00ED3F0B">
        <w:rPr>
          <w:rFonts w:asciiTheme="minorHAnsi" w:hAnsiTheme="minorHAnsi" w:cs="Tahoma"/>
          <w:szCs w:val="20"/>
        </w:rPr>
        <w:lastRenderedPageBreak/>
        <w:t>Poskytovatel</w:t>
      </w:r>
      <w:r w:rsidR="00E24F88" w:rsidRPr="00ED3F0B">
        <w:rPr>
          <w:rFonts w:asciiTheme="minorHAnsi" w:hAnsiTheme="minorHAnsi" w:cs="Tahoma"/>
          <w:szCs w:val="20"/>
        </w:rPr>
        <w:t xml:space="preserve"> </w:t>
      </w:r>
      <w:r w:rsidRPr="00ED3F0B">
        <w:rPr>
          <w:rFonts w:asciiTheme="minorHAnsi" w:hAnsiTheme="minorHAnsi" w:cs="Tahoma"/>
          <w:szCs w:val="20"/>
        </w:rPr>
        <w:t>je</w:t>
      </w:r>
      <w:r w:rsidR="00E24F88" w:rsidRPr="00ED3F0B">
        <w:rPr>
          <w:rFonts w:asciiTheme="minorHAnsi" w:hAnsiTheme="minorHAnsi" w:cs="Tahoma"/>
          <w:szCs w:val="20"/>
        </w:rPr>
        <w:t xml:space="preserve"> </w:t>
      </w:r>
      <w:r w:rsidRPr="00ED3F0B">
        <w:rPr>
          <w:rFonts w:asciiTheme="minorHAnsi" w:hAnsiTheme="minorHAnsi" w:cs="Tahoma"/>
          <w:szCs w:val="20"/>
        </w:rPr>
        <w:t>povinen</w:t>
      </w:r>
      <w:r w:rsidR="00E24F88" w:rsidRPr="00ED3F0B">
        <w:rPr>
          <w:rFonts w:asciiTheme="minorHAnsi" w:hAnsiTheme="minorHAnsi" w:cs="Tahoma"/>
          <w:szCs w:val="20"/>
        </w:rPr>
        <w:t xml:space="preserve"> </w:t>
      </w:r>
      <w:r w:rsidRPr="00ED3F0B">
        <w:rPr>
          <w:rFonts w:asciiTheme="minorHAnsi" w:hAnsiTheme="minorHAnsi" w:cs="Tahoma"/>
          <w:szCs w:val="20"/>
        </w:rPr>
        <w:t>při</w:t>
      </w:r>
      <w:r w:rsidR="00E24F88" w:rsidRPr="00ED3F0B">
        <w:rPr>
          <w:rFonts w:asciiTheme="minorHAnsi" w:hAnsiTheme="minorHAnsi" w:cs="Tahoma"/>
          <w:szCs w:val="20"/>
        </w:rPr>
        <w:t xml:space="preserve"> </w:t>
      </w:r>
      <w:r w:rsidRPr="00ED3F0B">
        <w:rPr>
          <w:rFonts w:asciiTheme="minorHAnsi" w:hAnsiTheme="minorHAnsi" w:cs="Tahoma"/>
          <w:szCs w:val="20"/>
        </w:rPr>
        <w:t>vedení</w:t>
      </w:r>
      <w:r w:rsidR="00E24F88" w:rsidRPr="00ED3F0B">
        <w:rPr>
          <w:rFonts w:asciiTheme="minorHAnsi" w:hAnsiTheme="minorHAnsi" w:cs="Tahoma"/>
          <w:szCs w:val="20"/>
        </w:rPr>
        <w:t xml:space="preserve"> </w:t>
      </w:r>
      <w:r w:rsidR="00377D40" w:rsidRPr="00ED3F0B">
        <w:rPr>
          <w:rFonts w:asciiTheme="minorHAnsi" w:hAnsiTheme="minorHAnsi" w:cs="Tahoma"/>
          <w:szCs w:val="20"/>
        </w:rPr>
        <w:t>P</w:t>
      </w:r>
      <w:r w:rsidRPr="00ED3F0B">
        <w:rPr>
          <w:rFonts w:asciiTheme="minorHAnsi" w:hAnsiTheme="minorHAnsi" w:cs="Tahoma"/>
          <w:szCs w:val="20"/>
        </w:rPr>
        <w:t>rovozního</w:t>
      </w:r>
      <w:r w:rsidR="00E24F88" w:rsidRPr="00ED3F0B">
        <w:rPr>
          <w:rFonts w:asciiTheme="minorHAnsi" w:hAnsiTheme="minorHAnsi" w:cs="Tahoma"/>
          <w:szCs w:val="20"/>
        </w:rPr>
        <w:t xml:space="preserve"> </w:t>
      </w:r>
      <w:r w:rsidRPr="00ED3F0B">
        <w:rPr>
          <w:rFonts w:asciiTheme="minorHAnsi" w:hAnsiTheme="minorHAnsi" w:cs="Tahoma"/>
          <w:szCs w:val="20"/>
        </w:rPr>
        <w:t>deníku</w:t>
      </w:r>
      <w:r w:rsidR="00E24F88" w:rsidRPr="00ED3F0B">
        <w:rPr>
          <w:rFonts w:asciiTheme="minorHAnsi" w:hAnsiTheme="minorHAnsi" w:cs="Tahoma"/>
          <w:szCs w:val="20"/>
        </w:rPr>
        <w:t xml:space="preserve"> </w:t>
      </w:r>
      <w:r w:rsidRPr="00ED3F0B">
        <w:rPr>
          <w:rFonts w:asciiTheme="minorHAnsi" w:hAnsiTheme="minorHAnsi" w:cs="Tahoma"/>
          <w:szCs w:val="20"/>
        </w:rPr>
        <w:t>využít</w:t>
      </w:r>
      <w:r w:rsidR="00E24F88" w:rsidRPr="00ED3F0B">
        <w:rPr>
          <w:rFonts w:asciiTheme="minorHAnsi" w:hAnsiTheme="minorHAnsi" w:cs="Tahoma"/>
          <w:szCs w:val="20"/>
        </w:rPr>
        <w:t xml:space="preserve"> </w:t>
      </w:r>
      <w:r w:rsidRPr="00ED3F0B">
        <w:rPr>
          <w:rFonts w:asciiTheme="minorHAnsi" w:hAnsiTheme="minorHAnsi" w:cs="Tahoma"/>
          <w:szCs w:val="20"/>
        </w:rPr>
        <w:t>elektronické</w:t>
      </w:r>
      <w:r w:rsidR="00E24F88" w:rsidRPr="00ED3F0B">
        <w:rPr>
          <w:rFonts w:asciiTheme="minorHAnsi" w:hAnsiTheme="minorHAnsi" w:cs="Tahoma"/>
          <w:szCs w:val="20"/>
        </w:rPr>
        <w:t xml:space="preserve"> </w:t>
      </w:r>
      <w:r w:rsidRPr="00ED3F0B">
        <w:rPr>
          <w:rFonts w:asciiTheme="minorHAnsi" w:hAnsiTheme="minorHAnsi" w:cs="Tahoma"/>
          <w:szCs w:val="20"/>
        </w:rPr>
        <w:t>nástroje,</w:t>
      </w:r>
      <w:r w:rsidR="00E24F88" w:rsidRPr="00ED3F0B">
        <w:rPr>
          <w:rFonts w:asciiTheme="minorHAnsi" w:hAnsiTheme="minorHAnsi" w:cs="Tahoma"/>
          <w:szCs w:val="20"/>
        </w:rPr>
        <w:t xml:space="preserve"> </w:t>
      </w:r>
      <w:r w:rsidRPr="00ED3F0B">
        <w:rPr>
          <w:rFonts w:asciiTheme="minorHAnsi" w:hAnsiTheme="minorHAnsi" w:cs="Tahoma"/>
          <w:szCs w:val="20"/>
        </w:rPr>
        <w:t>do</w:t>
      </w:r>
      <w:r w:rsidR="00E24F88" w:rsidRPr="00ED3F0B">
        <w:rPr>
          <w:rFonts w:asciiTheme="minorHAnsi" w:hAnsiTheme="minorHAnsi" w:cs="Tahoma"/>
          <w:szCs w:val="20"/>
        </w:rPr>
        <w:t xml:space="preserve"> </w:t>
      </w:r>
      <w:r w:rsidRPr="00ED3F0B">
        <w:rPr>
          <w:rFonts w:asciiTheme="minorHAnsi" w:hAnsiTheme="minorHAnsi" w:cs="Tahoma"/>
          <w:szCs w:val="20"/>
        </w:rPr>
        <w:t>kter</w:t>
      </w:r>
      <w:r w:rsidR="005C78A7" w:rsidRPr="00ED3F0B">
        <w:rPr>
          <w:rFonts w:asciiTheme="minorHAnsi" w:hAnsiTheme="minorHAnsi" w:cs="Tahoma"/>
          <w:szCs w:val="20"/>
        </w:rPr>
        <w:t>ých</w:t>
      </w:r>
      <w:r w:rsidR="00E24F88" w:rsidRPr="00ED3F0B">
        <w:rPr>
          <w:rFonts w:asciiTheme="minorHAnsi" w:hAnsiTheme="minorHAnsi" w:cs="Tahoma"/>
          <w:szCs w:val="20"/>
        </w:rPr>
        <w:t xml:space="preserve"> </w:t>
      </w:r>
      <w:r w:rsidRPr="00ED3F0B">
        <w:rPr>
          <w:rFonts w:asciiTheme="minorHAnsi" w:hAnsiTheme="minorHAnsi" w:cs="Tahoma"/>
          <w:szCs w:val="20"/>
        </w:rPr>
        <w:t>zajistí</w:t>
      </w:r>
      <w:r w:rsidR="00E24F88" w:rsidRPr="00ED3F0B">
        <w:rPr>
          <w:rFonts w:asciiTheme="minorHAnsi" w:hAnsiTheme="minorHAnsi" w:cs="Tahoma"/>
          <w:szCs w:val="20"/>
        </w:rPr>
        <w:t xml:space="preserve"> </w:t>
      </w:r>
      <w:r w:rsidRPr="00ED3F0B">
        <w:rPr>
          <w:rFonts w:asciiTheme="minorHAnsi" w:hAnsiTheme="minorHAnsi" w:cs="Tahoma"/>
          <w:szCs w:val="20"/>
        </w:rPr>
        <w:t>Objednatel</w:t>
      </w:r>
      <w:r w:rsidR="006731D1" w:rsidRPr="00ED3F0B">
        <w:rPr>
          <w:rFonts w:asciiTheme="minorHAnsi" w:hAnsiTheme="minorHAnsi" w:cs="Tahoma"/>
          <w:szCs w:val="20"/>
        </w:rPr>
        <w:t>i</w:t>
      </w:r>
      <w:r w:rsidR="00E24F88" w:rsidRPr="00ED3F0B">
        <w:rPr>
          <w:rFonts w:asciiTheme="minorHAnsi" w:hAnsiTheme="minorHAnsi" w:cs="Tahoma"/>
          <w:szCs w:val="20"/>
        </w:rPr>
        <w:t xml:space="preserve"> </w:t>
      </w:r>
      <w:r w:rsidRPr="00ED3F0B">
        <w:rPr>
          <w:rFonts w:asciiTheme="minorHAnsi" w:hAnsiTheme="minorHAnsi" w:cs="Tahoma"/>
          <w:szCs w:val="20"/>
        </w:rPr>
        <w:t>neomezený</w:t>
      </w:r>
      <w:r w:rsidR="00E24F88" w:rsidRPr="00ED3F0B">
        <w:rPr>
          <w:rFonts w:asciiTheme="minorHAnsi" w:hAnsiTheme="minorHAnsi" w:cs="Tahoma"/>
          <w:szCs w:val="20"/>
        </w:rPr>
        <w:t xml:space="preserve"> </w:t>
      </w:r>
      <w:r w:rsidRPr="00ED3F0B">
        <w:rPr>
          <w:rFonts w:asciiTheme="minorHAnsi" w:hAnsiTheme="minorHAnsi" w:cs="Tahoma"/>
          <w:szCs w:val="20"/>
        </w:rPr>
        <w:t>dálkový</w:t>
      </w:r>
      <w:r w:rsidR="00E24F88" w:rsidRPr="00ED3F0B">
        <w:rPr>
          <w:rFonts w:asciiTheme="minorHAnsi" w:hAnsiTheme="minorHAnsi" w:cs="Tahoma"/>
          <w:szCs w:val="20"/>
        </w:rPr>
        <w:t xml:space="preserve"> </w:t>
      </w:r>
      <w:r w:rsidRPr="00ED3F0B">
        <w:rPr>
          <w:rFonts w:asciiTheme="minorHAnsi" w:hAnsiTheme="minorHAnsi" w:cs="Tahoma"/>
          <w:szCs w:val="20"/>
        </w:rPr>
        <w:t>přístup.</w:t>
      </w:r>
    </w:p>
    <w:p w14:paraId="6829C883" w14:textId="47307219" w:rsidR="00AB2903" w:rsidRPr="00ED3F0B" w:rsidRDefault="00AC7ED1" w:rsidP="0042388A">
      <w:pPr>
        <w:rPr>
          <w:rFonts w:asciiTheme="minorHAnsi" w:hAnsiTheme="minorHAnsi" w:cs="Tahoma"/>
          <w:szCs w:val="20"/>
        </w:rPr>
      </w:pPr>
      <w:r w:rsidRPr="00ED3F0B">
        <w:rPr>
          <w:rFonts w:asciiTheme="minorHAnsi" w:hAnsiTheme="minorHAnsi" w:cs="Tahoma"/>
          <w:szCs w:val="20"/>
        </w:rPr>
        <w:t>Objednatel</w:t>
      </w:r>
      <w:r w:rsidR="00E24F88" w:rsidRPr="00ED3F0B">
        <w:rPr>
          <w:rFonts w:asciiTheme="minorHAnsi" w:hAnsiTheme="minorHAnsi" w:cs="Tahoma"/>
          <w:szCs w:val="20"/>
        </w:rPr>
        <w:t xml:space="preserve"> </w:t>
      </w:r>
      <w:r w:rsidRPr="00ED3F0B">
        <w:rPr>
          <w:rFonts w:asciiTheme="minorHAnsi" w:hAnsiTheme="minorHAnsi" w:cs="Tahoma"/>
          <w:szCs w:val="20"/>
        </w:rPr>
        <w:t>připouští</w:t>
      </w:r>
      <w:r w:rsidR="00E24F88" w:rsidRPr="00ED3F0B">
        <w:rPr>
          <w:rFonts w:asciiTheme="minorHAnsi" w:hAnsiTheme="minorHAnsi" w:cs="Tahoma"/>
          <w:szCs w:val="20"/>
        </w:rPr>
        <w:t xml:space="preserve"> </w:t>
      </w:r>
      <w:r w:rsidRPr="00ED3F0B">
        <w:rPr>
          <w:rFonts w:asciiTheme="minorHAnsi" w:hAnsiTheme="minorHAnsi" w:cs="Tahoma"/>
          <w:szCs w:val="20"/>
        </w:rPr>
        <w:t>vedení</w:t>
      </w:r>
      <w:r w:rsidR="00E24F88" w:rsidRPr="00ED3F0B">
        <w:rPr>
          <w:rFonts w:asciiTheme="minorHAnsi" w:hAnsiTheme="minorHAnsi" w:cs="Tahoma"/>
          <w:szCs w:val="20"/>
        </w:rPr>
        <w:t xml:space="preserve"> </w:t>
      </w:r>
      <w:r w:rsidRPr="00ED3F0B">
        <w:rPr>
          <w:rFonts w:asciiTheme="minorHAnsi" w:hAnsiTheme="minorHAnsi" w:cs="Tahoma"/>
          <w:szCs w:val="20"/>
        </w:rPr>
        <w:t>jednotného</w:t>
      </w:r>
      <w:r w:rsidR="00E24F88" w:rsidRPr="00ED3F0B">
        <w:rPr>
          <w:rFonts w:asciiTheme="minorHAnsi" w:hAnsiTheme="minorHAnsi" w:cs="Tahoma"/>
          <w:szCs w:val="20"/>
        </w:rPr>
        <w:t xml:space="preserve"> </w:t>
      </w:r>
      <w:r w:rsidRPr="00ED3F0B">
        <w:rPr>
          <w:rFonts w:asciiTheme="minorHAnsi" w:hAnsiTheme="minorHAnsi" w:cs="Tahoma"/>
          <w:szCs w:val="20"/>
        </w:rPr>
        <w:t>Provozního</w:t>
      </w:r>
      <w:r w:rsidR="00E24F88" w:rsidRPr="00ED3F0B">
        <w:rPr>
          <w:rFonts w:asciiTheme="minorHAnsi" w:hAnsiTheme="minorHAnsi" w:cs="Tahoma"/>
          <w:szCs w:val="20"/>
        </w:rPr>
        <w:t xml:space="preserve"> </w:t>
      </w:r>
      <w:r w:rsidRPr="00ED3F0B">
        <w:rPr>
          <w:rFonts w:asciiTheme="minorHAnsi" w:hAnsiTheme="minorHAnsi" w:cs="Tahoma"/>
          <w:szCs w:val="20"/>
        </w:rPr>
        <w:t>deníku</w:t>
      </w:r>
      <w:r w:rsidR="00E24F88" w:rsidRPr="00ED3F0B">
        <w:rPr>
          <w:rFonts w:asciiTheme="minorHAnsi" w:hAnsiTheme="minorHAnsi" w:cs="Tahoma"/>
          <w:szCs w:val="20"/>
        </w:rPr>
        <w:t xml:space="preserve"> </w:t>
      </w:r>
      <w:r w:rsidRPr="00ED3F0B">
        <w:rPr>
          <w:rFonts w:asciiTheme="minorHAnsi" w:hAnsiTheme="minorHAnsi" w:cs="Tahoma"/>
          <w:szCs w:val="20"/>
        </w:rPr>
        <w:t>pro</w:t>
      </w:r>
      <w:r w:rsidR="00E24F88" w:rsidRPr="00ED3F0B">
        <w:rPr>
          <w:rFonts w:asciiTheme="minorHAnsi" w:hAnsiTheme="minorHAnsi" w:cs="Tahoma"/>
          <w:szCs w:val="20"/>
        </w:rPr>
        <w:t xml:space="preserve"> </w:t>
      </w:r>
      <w:r w:rsidRPr="00ED3F0B">
        <w:rPr>
          <w:rFonts w:asciiTheme="minorHAnsi" w:hAnsiTheme="minorHAnsi" w:cs="Tahoma"/>
          <w:szCs w:val="20"/>
        </w:rPr>
        <w:t>všechny</w:t>
      </w:r>
      <w:r w:rsidR="00E24F88" w:rsidRPr="00ED3F0B">
        <w:rPr>
          <w:rFonts w:asciiTheme="minorHAnsi" w:hAnsiTheme="minorHAnsi" w:cs="Tahoma"/>
          <w:szCs w:val="20"/>
        </w:rPr>
        <w:t xml:space="preserve"> </w:t>
      </w:r>
      <w:r w:rsidRPr="00ED3F0B">
        <w:rPr>
          <w:rFonts w:asciiTheme="minorHAnsi" w:hAnsiTheme="minorHAnsi" w:cs="Tahoma"/>
          <w:szCs w:val="20"/>
        </w:rPr>
        <w:t>KL</w:t>
      </w:r>
      <w:r w:rsidR="00991731">
        <w:rPr>
          <w:rFonts w:asciiTheme="minorHAnsi" w:hAnsiTheme="minorHAnsi" w:cs="Tahoma"/>
          <w:szCs w:val="20"/>
        </w:rPr>
        <w:t>SS</w:t>
      </w:r>
      <w:r w:rsidRPr="00ED3F0B">
        <w:rPr>
          <w:rFonts w:asciiTheme="minorHAnsi" w:hAnsiTheme="minorHAnsi" w:cs="Tahoma"/>
          <w:szCs w:val="20"/>
        </w:rPr>
        <w:t>.</w:t>
      </w:r>
      <w:r w:rsidR="00D57137" w:rsidRPr="00ED3F0B">
        <w:rPr>
          <w:rFonts w:asciiTheme="minorHAnsi" w:hAnsiTheme="minorHAnsi" w:cs="Tahoma"/>
          <w:szCs w:val="20"/>
        </w:rPr>
        <w:t xml:space="preserve"> V</w:t>
      </w:r>
      <w:r w:rsidR="00BD37E3" w:rsidRPr="00ED3F0B">
        <w:rPr>
          <w:rFonts w:asciiTheme="minorHAnsi" w:hAnsiTheme="minorHAnsi" w:cs="Tahoma"/>
          <w:szCs w:val="20"/>
        </w:rPr>
        <w:t> </w:t>
      </w:r>
      <w:r w:rsidRPr="00ED3F0B">
        <w:rPr>
          <w:rFonts w:asciiTheme="minorHAnsi" w:hAnsiTheme="minorHAnsi" w:cs="Tahoma"/>
          <w:szCs w:val="20"/>
        </w:rPr>
        <w:t>takovém</w:t>
      </w:r>
      <w:r w:rsidR="00E24F88" w:rsidRPr="00ED3F0B">
        <w:rPr>
          <w:rFonts w:asciiTheme="minorHAnsi" w:hAnsiTheme="minorHAnsi" w:cs="Tahoma"/>
          <w:szCs w:val="20"/>
        </w:rPr>
        <w:t xml:space="preserve"> </w:t>
      </w:r>
      <w:r w:rsidRPr="00ED3F0B">
        <w:rPr>
          <w:rFonts w:asciiTheme="minorHAnsi" w:hAnsiTheme="minorHAnsi" w:cs="Tahoma"/>
          <w:szCs w:val="20"/>
        </w:rPr>
        <w:t>případě</w:t>
      </w:r>
      <w:r w:rsidR="00E24F88" w:rsidRPr="00ED3F0B">
        <w:rPr>
          <w:rFonts w:asciiTheme="minorHAnsi" w:hAnsiTheme="minorHAnsi" w:cs="Tahoma"/>
          <w:szCs w:val="20"/>
        </w:rPr>
        <w:t xml:space="preserve"> </w:t>
      </w:r>
      <w:r w:rsidRPr="00ED3F0B">
        <w:rPr>
          <w:rFonts w:asciiTheme="minorHAnsi" w:hAnsiTheme="minorHAnsi" w:cs="Tahoma"/>
          <w:szCs w:val="20"/>
        </w:rPr>
        <w:t>každý</w:t>
      </w:r>
      <w:r w:rsidR="00E24F88" w:rsidRPr="00ED3F0B">
        <w:rPr>
          <w:rFonts w:asciiTheme="minorHAnsi" w:hAnsiTheme="minorHAnsi" w:cs="Tahoma"/>
          <w:szCs w:val="20"/>
        </w:rPr>
        <w:t xml:space="preserve"> </w:t>
      </w:r>
      <w:r w:rsidRPr="00ED3F0B">
        <w:rPr>
          <w:rFonts w:asciiTheme="minorHAnsi" w:hAnsiTheme="minorHAnsi" w:cs="Tahoma"/>
          <w:szCs w:val="20"/>
        </w:rPr>
        <w:t>záznam</w:t>
      </w:r>
      <w:r w:rsidR="00E24F88" w:rsidRPr="00ED3F0B">
        <w:rPr>
          <w:rFonts w:asciiTheme="minorHAnsi" w:hAnsiTheme="minorHAnsi" w:cs="Tahoma"/>
          <w:szCs w:val="20"/>
        </w:rPr>
        <w:t xml:space="preserve"> </w:t>
      </w:r>
      <w:r w:rsidRPr="00ED3F0B">
        <w:rPr>
          <w:rFonts w:asciiTheme="minorHAnsi" w:hAnsiTheme="minorHAnsi" w:cs="Tahoma"/>
          <w:szCs w:val="20"/>
        </w:rPr>
        <w:t>obsahuje</w:t>
      </w:r>
      <w:r w:rsidR="00E24F88" w:rsidRPr="00ED3F0B">
        <w:rPr>
          <w:rFonts w:asciiTheme="minorHAnsi" w:hAnsiTheme="minorHAnsi" w:cs="Tahoma"/>
          <w:szCs w:val="20"/>
        </w:rPr>
        <w:t xml:space="preserve"> </w:t>
      </w:r>
      <w:r w:rsidRPr="00ED3F0B">
        <w:rPr>
          <w:rFonts w:asciiTheme="minorHAnsi" w:hAnsiTheme="minorHAnsi" w:cs="Tahoma"/>
          <w:szCs w:val="20"/>
        </w:rPr>
        <w:t>také</w:t>
      </w:r>
      <w:r w:rsidR="00E24F88" w:rsidRPr="00ED3F0B">
        <w:rPr>
          <w:rFonts w:asciiTheme="minorHAnsi" w:hAnsiTheme="minorHAnsi" w:cs="Tahoma"/>
          <w:szCs w:val="20"/>
        </w:rPr>
        <w:t xml:space="preserve"> </w:t>
      </w:r>
      <w:r w:rsidRPr="00ED3F0B">
        <w:rPr>
          <w:rFonts w:asciiTheme="minorHAnsi" w:hAnsiTheme="minorHAnsi" w:cs="Tahoma"/>
          <w:szCs w:val="20"/>
        </w:rPr>
        <w:t>identi</w:t>
      </w:r>
      <w:r w:rsidR="00427284" w:rsidRPr="00ED3F0B">
        <w:rPr>
          <w:rFonts w:asciiTheme="minorHAnsi" w:hAnsiTheme="minorHAnsi" w:cs="Tahoma"/>
          <w:szCs w:val="20"/>
        </w:rPr>
        <w:t>fikaci</w:t>
      </w:r>
      <w:r w:rsidR="00E24F88" w:rsidRPr="00ED3F0B">
        <w:rPr>
          <w:rFonts w:asciiTheme="minorHAnsi" w:hAnsiTheme="minorHAnsi" w:cs="Tahoma"/>
          <w:szCs w:val="20"/>
        </w:rPr>
        <w:t xml:space="preserve"> </w:t>
      </w:r>
      <w:r w:rsidR="00427284" w:rsidRPr="00ED3F0B">
        <w:rPr>
          <w:rFonts w:asciiTheme="minorHAnsi" w:hAnsiTheme="minorHAnsi" w:cs="Tahoma"/>
          <w:szCs w:val="20"/>
        </w:rPr>
        <w:t>KL</w:t>
      </w:r>
      <w:r w:rsidR="00991731">
        <w:rPr>
          <w:rFonts w:asciiTheme="minorHAnsi" w:hAnsiTheme="minorHAnsi" w:cs="Tahoma"/>
          <w:szCs w:val="20"/>
        </w:rPr>
        <w:t>SS</w:t>
      </w:r>
      <w:r w:rsidR="00427284" w:rsidRPr="00ED3F0B">
        <w:rPr>
          <w:rFonts w:asciiTheme="minorHAnsi" w:hAnsiTheme="minorHAnsi" w:cs="Tahoma"/>
          <w:szCs w:val="20"/>
        </w:rPr>
        <w:t>,</w:t>
      </w:r>
      <w:r w:rsidR="00A62EF3" w:rsidRPr="00ED3F0B">
        <w:rPr>
          <w:rFonts w:asciiTheme="minorHAnsi" w:hAnsiTheme="minorHAnsi" w:cs="Tahoma"/>
          <w:szCs w:val="20"/>
        </w:rPr>
        <w:t xml:space="preserve"> k</w:t>
      </w:r>
      <w:r w:rsidR="00BD37E3" w:rsidRPr="00ED3F0B">
        <w:rPr>
          <w:rFonts w:asciiTheme="minorHAnsi" w:hAnsiTheme="minorHAnsi" w:cs="Tahoma"/>
          <w:szCs w:val="20"/>
        </w:rPr>
        <w:t> </w:t>
      </w:r>
      <w:r w:rsidR="00427284" w:rsidRPr="00ED3F0B">
        <w:rPr>
          <w:rFonts w:asciiTheme="minorHAnsi" w:hAnsiTheme="minorHAnsi" w:cs="Tahoma"/>
          <w:szCs w:val="20"/>
        </w:rPr>
        <w:t>němuž</w:t>
      </w:r>
      <w:r w:rsidR="00E24F88" w:rsidRPr="00ED3F0B">
        <w:rPr>
          <w:rFonts w:asciiTheme="minorHAnsi" w:hAnsiTheme="minorHAnsi" w:cs="Tahoma"/>
          <w:szCs w:val="20"/>
        </w:rPr>
        <w:t xml:space="preserve"> </w:t>
      </w:r>
      <w:r w:rsidR="00427284" w:rsidRPr="00ED3F0B">
        <w:rPr>
          <w:rFonts w:asciiTheme="minorHAnsi" w:hAnsiTheme="minorHAnsi" w:cs="Tahoma"/>
          <w:szCs w:val="20"/>
        </w:rPr>
        <w:t>se</w:t>
      </w:r>
      <w:r w:rsidR="00E24F88" w:rsidRPr="00ED3F0B">
        <w:rPr>
          <w:rFonts w:asciiTheme="minorHAnsi" w:hAnsiTheme="minorHAnsi" w:cs="Tahoma"/>
          <w:szCs w:val="20"/>
        </w:rPr>
        <w:t xml:space="preserve"> </w:t>
      </w:r>
      <w:r w:rsidR="00427284" w:rsidRPr="00ED3F0B">
        <w:rPr>
          <w:rFonts w:asciiTheme="minorHAnsi" w:hAnsiTheme="minorHAnsi" w:cs="Tahoma"/>
          <w:szCs w:val="20"/>
        </w:rPr>
        <w:t>vztahuje.</w:t>
      </w:r>
    </w:p>
    <w:p w14:paraId="57EB29E1" w14:textId="7EAF6822" w:rsidR="00AC7ED1" w:rsidRPr="00ED3F0B" w:rsidRDefault="00AC7ED1" w:rsidP="00B439FE">
      <w:pPr>
        <w:keepNext/>
        <w:numPr>
          <w:ilvl w:val="0"/>
          <w:numId w:val="41"/>
        </w:numPr>
        <w:ind w:left="284" w:hanging="284"/>
        <w:outlineLvl w:val="0"/>
        <w:rPr>
          <w:rFonts w:asciiTheme="minorHAnsi" w:hAnsiTheme="minorHAnsi" w:cs="Tahoma"/>
          <w:b/>
          <w:bCs/>
          <w:kern w:val="32"/>
          <w:sz w:val="22"/>
          <w:szCs w:val="22"/>
        </w:rPr>
      </w:pPr>
      <w:r w:rsidRPr="00ED3F0B">
        <w:rPr>
          <w:rFonts w:asciiTheme="minorHAnsi" w:hAnsiTheme="minorHAnsi" w:cs="Tahoma"/>
          <w:b/>
          <w:bCs/>
          <w:kern w:val="32"/>
          <w:sz w:val="22"/>
          <w:szCs w:val="22"/>
        </w:rPr>
        <w:t>Dostupnost</w:t>
      </w:r>
      <w:r w:rsidR="00E24F88" w:rsidRPr="00ED3F0B">
        <w:rPr>
          <w:rFonts w:asciiTheme="minorHAnsi" w:hAnsiTheme="minorHAnsi" w:cs="Tahoma"/>
          <w:b/>
          <w:bCs/>
          <w:kern w:val="32"/>
          <w:sz w:val="22"/>
          <w:szCs w:val="22"/>
        </w:rPr>
        <w:t xml:space="preserve"> </w:t>
      </w:r>
      <w:r w:rsidRPr="00ED3F0B">
        <w:rPr>
          <w:rFonts w:asciiTheme="minorHAnsi" w:hAnsiTheme="minorHAnsi" w:cs="Tahoma"/>
          <w:b/>
          <w:bCs/>
          <w:kern w:val="32"/>
          <w:sz w:val="22"/>
          <w:szCs w:val="22"/>
        </w:rPr>
        <w:t>testovacího</w:t>
      </w:r>
      <w:r w:rsidR="00E24F88" w:rsidRPr="00ED3F0B">
        <w:rPr>
          <w:rFonts w:asciiTheme="minorHAnsi" w:hAnsiTheme="minorHAnsi" w:cs="Tahoma"/>
          <w:b/>
          <w:bCs/>
          <w:kern w:val="32"/>
          <w:sz w:val="22"/>
          <w:szCs w:val="22"/>
        </w:rPr>
        <w:t xml:space="preserve"> </w:t>
      </w:r>
      <w:r w:rsidR="005C2F57" w:rsidRPr="00ED3F0B">
        <w:rPr>
          <w:rFonts w:asciiTheme="minorHAnsi" w:hAnsiTheme="minorHAnsi" w:cs="Tahoma"/>
          <w:b/>
          <w:bCs/>
          <w:kern w:val="32"/>
          <w:sz w:val="22"/>
          <w:szCs w:val="22"/>
        </w:rPr>
        <w:t xml:space="preserve">a produkčního </w:t>
      </w:r>
      <w:r w:rsidRPr="00ED3F0B">
        <w:rPr>
          <w:rFonts w:asciiTheme="minorHAnsi" w:hAnsiTheme="minorHAnsi" w:cs="Tahoma"/>
          <w:b/>
          <w:bCs/>
          <w:kern w:val="32"/>
          <w:sz w:val="22"/>
          <w:szCs w:val="22"/>
        </w:rPr>
        <w:t>prostředí</w:t>
      </w:r>
    </w:p>
    <w:p w14:paraId="73B28E8D" w14:textId="22A521B0" w:rsidR="00AC7ED1" w:rsidRPr="00ED3F0B" w:rsidRDefault="00AC7ED1" w:rsidP="00D57137">
      <w:pPr>
        <w:rPr>
          <w:b/>
        </w:rPr>
      </w:pPr>
      <w:r w:rsidRPr="00ED3F0B">
        <w:rPr>
          <w:rFonts w:eastAsia="Calibri"/>
        </w:rPr>
        <w:t>Celková</w:t>
      </w:r>
      <w:r w:rsidR="00E24F88" w:rsidRPr="00ED3F0B">
        <w:rPr>
          <w:rFonts w:eastAsia="Calibri"/>
        </w:rPr>
        <w:t xml:space="preserve"> </w:t>
      </w:r>
      <w:r w:rsidR="00300297" w:rsidRPr="00ED3F0B">
        <w:rPr>
          <w:rFonts w:eastAsia="Calibri"/>
        </w:rPr>
        <w:t>D</w:t>
      </w:r>
      <w:r w:rsidRPr="00ED3F0B">
        <w:rPr>
          <w:rFonts w:eastAsia="Calibri"/>
        </w:rPr>
        <w:t>ostupnost</w:t>
      </w:r>
      <w:r w:rsidR="00E24F88" w:rsidRPr="00ED3F0B">
        <w:rPr>
          <w:rFonts w:eastAsia="Calibri"/>
        </w:rPr>
        <w:t xml:space="preserve"> </w:t>
      </w:r>
      <w:r w:rsidR="00183902" w:rsidRPr="00ED3F0B">
        <w:rPr>
          <w:rFonts w:eastAsia="Calibri"/>
        </w:rPr>
        <w:t>ve smyslu KL</w:t>
      </w:r>
      <w:r w:rsidR="00C458E5">
        <w:rPr>
          <w:rFonts w:eastAsia="Calibri"/>
        </w:rPr>
        <w:t>P</w:t>
      </w:r>
      <w:r w:rsidR="00183902" w:rsidRPr="00ED3F0B">
        <w:rPr>
          <w:rFonts w:eastAsia="Calibri"/>
        </w:rPr>
        <w:t xml:space="preserve"> ID: PDS </w:t>
      </w:r>
      <w:r w:rsidRPr="00ED3F0B">
        <w:rPr>
          <w:rFonts w:eastAsia="Calibri"/>
        </w:rPr>
        <w:t>testovacího</w:t>
      </w:r>
      <w:r w:rsidR="00E4488C" w:rsidRPr="00ED3F0B">
        <w:rPr>
          <w:rFonts w:eastAsia="Calibri"/>
        </w:rPr>
        <w:t xml:space="preserve"> a produkčního</w:t>
      </w:r>
      <w:r w:rsidR="00E24F88" w:rsidRPr="00ED3F0B">
        <w:rPr>
          <w:rFonts w:eastAsia="Calibri"/>
        </w:rPr>
        <w:t xml:space="preserve"> </w:t>
      </w:r>
      <w:r w:rsidRPr="00ED3F0B">
        <w:rPr>
          <w:rFonts w:eastAsia="Calibri"/>
        </w:rPr>
        <w:t>prostředí</w:t>
      </w:r>
      <w:r w:rsidR="00E24F88" w:rsidRPr="00ED3F0B">
        <w:rPr>
          <w:rFonts w:eastAsia="Calibri"/>
        </w:rPr>
        <w:t xml:space="preserve"> </w:t>
      </w:r>
      <w:r w:rsidRPr="00ED3F0B">
        <w:rPr>
          <w:rFonts w:eastAsia="Calibri"/>
        </w:rPr>
        <w:t>může</w:t>
      </w:r>
      <w:r w:rsidR="00E24F88" w:rsidRPr="00ED3F0B">
        <w:rPr>
          <w:rFonts w:eastAsia="Calibri"/>
        </w:rPr>
        <w:t xml:space="preserve"> </w:t>
      </w:r>
      <w:r w:rsidRPr="00ED3F0B">
        <w:rPr>
          <w:rFonts w:eastAsia="Calibri"/>
        </w:rPr>
        <w:t>být</w:t>
      </w:r>
      <w:r w:rsidR="00E24F88" w:rsidRPr="00ED3F0B">
        <w:rPr>
          <w:rFonts w:eastAsia="Calibri"/>
        </w:rPr>
        <w:t xml:space="preserve"> </w:t>
      </w:r>
      <w:r w:rsidRPr="00ED3F0B">
        <w:rPr>
          <w:rFonts w:eastAsia="Calibri"/>
        </w:rPr>
        <w:t>ovlivněna</w:t>
      </w:r>
      <w:r w:rsidR="00E24F88" w:rsidRPr="00ED3F0B">
        <w:rPr>
          <w:rFonts w:eastAsia="Calibri"/>
        </w:rPr>
        <w:t xml:space="preserve"> </w:t>
      </w:r>
      <w:r w:rsidRPr="00ED3F0B">
        <w:rPr>
          <w:rFonts w:eastAsia="Calibri"/>
        </w:rPr>
        <w:t>řadou</w:t>
      </w:r>
      <w:r w:rsidR="00E24F88" w:rsidRPr="00ED3F0B">
        <w:rPr>
          <w:rFonts w:eastAsia="Calibri"/>
        </w:rPr>
        <w:t xml:space="preserve"> </w:t>
      </w:r>
      <w:r w:rsidR="00300297" w:rsidRPr="00ED3F0B">
        <w:rPr>
          <w:rFonts w:eastAsia="Calibri"/>
        </w:rPr>
        <w:t xml:space="preserve">Odstávek a </w:t>
      </w:r>
      <w:r w:rsidRPr="00ED3F0B">
        <w:rPr>
          <w:rFonts w:eastAsia="Calibri"/>
        </w:rPr>
        <w:t>plánovaných</w:t>
      </w:r>
      <w:r w:rsidR="00E24F88" w:rsidRPr="00ED3F0B">
        <w:rPr>
          <w:rFonts w:eastAsia="Calibri"/>
        </w:rPr>
        <w:t xml:space="preserve"> </w:t>
      </w:r>
      <w:r w:rsidRPr="00ED3F0B">
        <w:rPr>
          <w:rFonts w:eastAsia="Calibri"/>
        </w:rPr>
        <w:t>činností.</w:t>
      </w:r>
      <w:r w:rsidR="00A62EF3" w:rsidRPr="00ED3F0B">
        <w:rPr>
          <w:rFonts w:eastAsia="Calibri"/>
        </w:rPr>
        <w:t xml:space="preserve"> </w:t>
      </w:r>
      <w:r w:rsidR="00F167DE" w:rsidRPr="00ED3F0B">
        <w:rPr>
          <w:rFonts w:eastAsia="Calibri"/>
        </w:rPr>
        <w:t>Z</w:t>
      </w:r>
      <w:r w:rsidR="00BD37E3" w:rsidRPr="00ED3F0B">
        <w:rPr>
          <w:rFonts w:eastAsia="Calibri"/>
        </w:rPr>
        <w:t> </w:t>
      </w:r>
      <w:r w:rsidRPr="00ED3F0B">
        <w:rPr>
          <w:rFonts w:eastAsia="Calibri"/>
        </w:rPr>
        <w:t>těchto</w:t>
      </w:r>
      <w:r w:rsidR="00E24F88" w:rsidRPr="00ED3F0B">
        <w:rPr>
          <w:rFonts w:eastAsia="Calibri"/>
        </w:rPr>
        <w:t xml:space="preserve"> </w:t>
      </w:r>
      <w:r w:rsidRPr="00ED3F0B">
        <w:rPr>
          <w:rFonts w:eastAsia="Calibri"/>
        </w:rPr>
        <w:t>důvodů</w:t>
      </w:r>
      <w:r w:rsidR="00E24F88" w:rsidRPr="00ED3F0B">
        <w:rPr>
          <w:rFonts w:eastAsia="Calibri"/>
        </w:rPr>
        <w:t xml:space="preserve"> </w:t>
      </w:r>
      <w:r w:rsidRPr="00ED3F0B">
        <w:rPr>
          <w:rFonts w:eastAsia="Calibri"/>
        </w:rPr>
        <w:t>do</w:t>
      </w:r>
      <w:r w:rsidR="00E24F88" w:rsidRPr="00ED3F0B">
        <w:rPr>
          <w:rFonts w:eastAsia="Calibri"/>
        </w:rPr>
        <w:t xml:space="preserve"> </w:t>
      </w:r>
      <w:r w:rsidR="00607787" w:rsidRPr="00ED3F0B">
        <w:rPr>
          <w:rFonts w:eastAsia="Calibri"/>
        </w:rPr>
        <w:t>D</w:t>
      </w:r>
      <w:r w:rsidRPr="00ED3F0B">
        <w:rPr>
          <w:rFonts w:eastAsia="Calibri"/>
        </w:rPr>
        <w:t>ostupnosti</w:t>
      </w:r>
      <w:r w:rsidR="00E24F88" w:rsidRPr="00ED3F0B">
        <w:rPr>
          <w:rFonts w:eastAsia="Calibri"/>
        </w:rPr>
        <w:t xml:space="preserve"> </w:t>
      </w:r>
      <w:r w:rsidRPr="00ED3F0B">
        <w:rPr>
          <w:rFonts w:eastAsia="Calibri"/>
        </w:rPr>
        <w:t>nebudou</w:t>
      </w:r>
      <w:r w:rsidR="00E24F88" w:rsidRPr="00ED3F0B">
        <w:rPr>
          <w:rFonts w:eastAsia="Calibri"/>
        </w:rPr>
        <w:t xml:space="preserve"> </w:t>
      </w:r>
      <w:r w:rsidRPr="00ED3F0B">
        <w:rPr>
          <w:rFonts w:eastAsia="Calibri"/>
        </w:rPr>
        <w:t>započítávány</w:t>
      </w:r>
      <w:r w:rsidR="00E24F88" w:rsidRPr="00ED3F0B">
        <w:rPr>
          <w:rFonts w:eastAsia="Calibri"/>
        </w:rPr>
        <w:t xml:space="preserve"> </w:t>
      </w:r>
      <w:r w:rsidR="00300297" w:rsidRPr="00ED3F0B">
        <w:rPr>
          <w:rFonts w:eastAsia="Calibri"/>
        </w:rPr>
        <w:t>N</w:t>
      </w:r>
      <w:r w:rsidR="00E4488C" w:rsidRPr="00ED3F0B">
        <w:rPr>
          <w:rFonts w:eastAsia="Calibri"/>
        </w:rPr>
        <w:t xml:space="preserve">edostupnosti </w:t>
      </w:r>
      <w:r w:rsidR="004143CC" w:rsidRPr="00ED3F0B">
        <w:rPr>
          <w:rFonts w:eastAsia="Calibri"/>
        </w:rPr>
        <w:t>S</w:t>
      </w:r>
      <w:r w:rsidR="00E4488C" w:rsidRPr="00ED3F0B">
        <w:rPr>
          <w:rFonts w:eastAsia="Calibri"/>
        </w:rPr>
        <w:t xml:space="preserve">ystému </w:t>
      </w:r>
      <w:r w:rsidRPr="00ED3F0B">
        <w:rPr>
          <w:rFonts w:eastAsia="Calibri"/>
        </w:rPr>
        <w:t>způsobené</w:t>
      </w:r>
      <w:r w:rsidR="00E24F88" w:rsidRPr="00ED3F0B">
        <w:rPr>
          <w:rFonts w:eastAsia="Calibri"/>
        </w:rPr>
        <w:t xml:space="preserve"> </w:t>
      </w:r>
      <w:r w:rsidRPr="00ED3F0B">
        <w:rPr>
          <w:rFonts w:eastAsia="Calibri"/>
        </w:rPr>
        <w:t>Objednatelem</w:t>
      </w:r>
      <w:r w:rsidR="00E24F88" w:rsidRPr="00ED3F0B">
        <w:rPr>
          <w:rFonts w:eastAsia="Calibri"/>
        </w:rPr>
        <w:t xml:space="preserve"> </w:t>
      </w:r>
      <w:r w:rsidRPr="00ED3F0B">
        <w:rPr>
          <w:rFonts w:eastAsia="Calibri"/>
        </w:rPr>
        <w:t>schválenými</w:t>
      </w:r>
      <w:r w:rsidR="00E24F88" w:rsidRPr="00ED3F0B">
        <w:rPr>
          <w:rFonts w:eastAsia="Calibri"/>
        </w:rPr>
        <w:t xml:space="preserve"> </w:t>
      </w:r>
      <w:r w:rsidRPr="00ED3F0B">
        <w:rPr>
          <w:rFonts w:eastAsia="Calibri"/>
        </w:rPr>
        <w:t>dohodnutými</w:t>
      </w:r>
      <w:r w:rsidR="00E24F88" w:rsidRPr="00ED3F0B">
        <w:rPr>
          <w:rFonts w:eastAsia="Calibri"/>
        </w:rPr>
        <w:t xml:space="preserve"> </w:t>
      </w:r>
      <w:r w:rsidRPr="00ED3F0B">
        <w:rPr>
          <w:rFonts w:eastAsia="Calibri"/>
        </w:rPr>
        <w:t>činnostmi,</w:t>
      </w:r>
      <w:r w:rsidR="00E24F88" w:rsidRPr="00ED3F0B">
        <w:rPr>
          <w:rFonts w:eastAsia="Calibri"/>
        </w:rPr>
        <w:t xml:space="preserve"> </w:t>
      </w:r>
      <w:r w:rsidRPr="00ED3F0B">
        <w:rPr>
          <w:rFonts w:eastAsia="Calibri"/>
        </w:rPr>
        <w:t>zejména</w:t>
      </w:r>
      <w:r w:rsidRPr="00ED3F0B">
        <w:t>:</w:t>
      </w:r>
    </w:p>
    <w:p w14:paraId="2413B40E" w14:textId="2A4C1CBC" w:rsidR="00AC7ED1" w:rsidRPr="00ED3F0B" w:rsidRDefault="00DA48EF" w:rsidP="00F167DE">
      <w:pPr>
        <w:numPr>
          <w:ilvl w:val="0"/>
          <w:numId w:val="32"/>
        </w:numPr>
        <w:contextualSpacing/>
        <w:rPr>
          <w:rFonts w:asciiTheme="minorHAnsi" w:hAnsiTheme="minorHAnsi" w:cs="Tahoma"/>
          <w:szCs w:val="20"/>
        </w:rPr>
      </w:pPr>
      <w:r w:rsidRPr="00ED3F0B">
        <w:rPr>
          <w:rFonts w:asciiTheme="minorHAnsi" w:hAnsiTheme="minorHAnsi" w:cs="Tahoma"/>
          <w:szCs w:val="20"/>
        </w:rPr>
        <w:t>rozvojové</w:t>
      </w:r>
      <w:r w:rsidR="00DB558D" w:rsidRPr="00ED3F0B">
        <w:rPr>
          <w:rFonts w:asciiTheme="minorHAnsi" w:hAnsiTheme="minorHAnsi" w:cs="Tahoma"/>
          <w:szCs w:val="20"/>
        </w:rPr>
        <w:t xml:space="preserve"> </w:t>
      </w:r>
      <w:r w:rsidR="00AC7ED1" w:rsidRPr="00ED3F0B">
        <w:rPr>
          <w:rFonts w:asciiTheme="minorHAnsi" w:hAnsiTheme="minorHAnsi" w:cs="Tahoma"/>
          <w:szCs w:val="20"/>
        </w:rPr>
        <w:t>činnosti</w:t>
      </w:r>
      <w:r w:rsidR="00E24F88" w:rsidRPr="00ED3F0B">
        <w:rPr>
          <w:rFonts w:asciiTheme="minorHAnsi" w:hAnsiTheme="minorHAnsi" w:cs="Tahoma"/>
          <w:szCs w:val="20"/>
        </w:rPr>
        <w:t xml:space="preserve"> </w:t>
      </w:r>
      <w:r w:rsidR="00AC7ED1" w:rsidRPr="00ED3F0B">
        <w:rPr>
          <w:rFonts w:asciiTheme="minorHAnsi" w:hAnsiTheme="minorHAnsi" w:cs="Tahoma"/>
          <w:szCs w:val="20"/>
        </w:rPr>
        <w:t>(např.</w:t>
      </w:r>
      <w:r w:rsidR="00E24F88" w:rsidRPr="00ED3F0B">
        <w:rPr>
          <w:rFonts w:asciiTheme="minorHAnsi" w:hAnsiTheme="minorHAnsi" w:cs="Tahoma"/>
          <w:szCs w:val="20"/>
        </w:rPr>
        <w:t xml:space="preserve"> </w:t>
      </w:r>
      <w:r w:rsidR="00AC7ED1" w:rsidRPr="00ED3F0B">
        <w:rPr>
          <w:rFonts w:asciiTheme="minorHAnsi" w:hAnsiTheme="minorHAnsi" w:cs="Tahoma"/>
          <w:szCs w:val="20"/>
        </w:rPr>
        <w:t>selhání</w:t>
      </w:r>
      <w:r w:rsidR="00E24F88" w:rsidRPr="00ED3F0B">
        <w:rPr>
          <w:rFonts w:asciiTheme="minorHAnsi" w:hAnsiTheme="minorHAnsi" w:cs="Tahoma"/>
          <w:szCs w:val="20"/>
        </w:rPr>
        <w:t xml:space="preserve"> </w:t>
      </w:r>
      <w:r w:rsidR="00AC7ED1" w:rsidRPr="00ED3F0B">
        <w:rPr>
          <w:rFonts w:asciiTheme="minorHAnsi" w:hAnsiTheme="minorHAnsi" w:cs="Tahoma"/>
          <w:szCs w:val="20"/>
        </w:rPr>
        <w:t>testovacího</w:t>
      </w:r>
      <w:r w:rsidR="00E24F88" w:rsidRPr="00ED3F0B">
        <w:rPr>
          <w:rFonts w:asciiTheme="minorHAnsi" w:hAnsiTheme="minorHAnsi" w:cs="Tahoma"/>
          <w:szCs w:val="20"/>
        </w:rPr>
        <w:t xml:space="preserve"> </w:t>
      </w:r>
      <w:r w:rsidR="00AC7ED1" w:rsidRPr="00ED3F0B">
        <w:rPr>
          <w:rFonts w:asciiTheme="minorHAnsi" w:hAnsiTheme="minorHAnsi" w:cs="Tahoma"/>
          <w:szCs w:val="20"/>
        </w:rPr>
        <w:t>prostředí</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00AC7ED1" w:rsidRPr="00ED3F0B">
        <w:rPr>
          <w:rFonts w:asciiTheme="minorHAnsi" w:hAnsiTheme="minorHAnsi" w:cs="Tahoma"/>
          <w:szCs w:val="20"/>
        </w:rPr>
        <w:t>důsledku</w:t>
      </w:r>
      <w:r w:rsidR="00E24F88" w:rsidRPr="00ED3F0B">
        <w:rPr>
          <w:rFonts w:asciiTheme="minorHAnsi" w:hAnsiTheme="minorHAnsi" w:cs="Tahoma"/>
          <w:szCs w:val="20"/>
        </w:rPr>
        <w:t xml:space="preserve"> </w:t>
      </w:r>
      <w:r w:rsidR="00AC7ED1" w:rsidRPr="00ED3F0B">
        <w:rPr>
          <w:rFonts w:asciiTheme="minorHAnsi" w:hAnsiTheme="minorHAnsi" w:cs="Tahoma"/>
          <w:szCs w:val="20"/>
        </w:rPr>
        <w:t>testovaných</w:t>
      </w:r>
      <w:r w:rsidR="00E24F88" w:rsidRPr="00ED3F0B">
        <w:rPr>
          <w:rFonts w:asciiTheme="minorHAnsi" w:hAnsiTheme="minorHAnsi" w:cs="Tahoma"/>
          <w:szCs w:val="20"/>
        </w:rPr>
        <w:t xml:space="preserve"> </w:t>
      </w:r>
      <w:r w:rsidR="00AC7ED1" w:rsidRPr="00ED3F0B">
        <w:rPr>
          <w:rFonts w:asciiTheme="minorHAnsi" w:hAnsiTheme="minorHAnsi" w:cs="Tahoma"/>
          <w:szCs w:val="20"/>
        </w:rPr>
        <w:t>nových</w:t>
      </w:r>
      <w:r w:rsidR="00E24F88" w:rsidRPr="00ED3F0B">
        <w:rPr>
          <w:rFonts w:asciiTheme="minorHAnsi" w:hAnsiTheme="minorHAnsi" w:cs="Tahoma"/>
          <w:szCs w:val="20"/>
        </w:rPr>
        <w:t xml:space="preserve"> </w:t>
      </w:r>
      <w:r w:rsidR="00AC7ED1" w:rsidRPr="00ED3F0B">
        <w:rPr>
          <w:rFonts w:asciiTheme="minorHAnsi" w:hAnsiTheme="minorHAnsi" w:cs="Tahoma"/>
          <w:szCs w:val="20"/>
        </w:rPr>
        <w:t>funkcionalit),</w:t>
      </w:r>
    </w:p>
    <w:p w14:paraId="51EA726C" w14:textId="585CD0A1" w:rsidR="00563816" w:rsidRPr="00ED3F0B" w:rsidRDefault="00AC7ED1" w:rsidP="00F167DE">
      <w:pPr>
        <w:numPr>
          <w:ilvl w:val="0"/>
          <w:numId w:val="32"/>
        </w:numPr>
        <w:contextualSpacing/>
        <w:rPr>
          <w:rFonts w:asciiTheme="minorHAnsi" w:hAnsiTheme="minorHAnsi" w:cs="Tahoma"/>
          <w:szCs w:val="20"/>
        </w:rPr>
      </w:pPr>
      <w:r w:rsidRPr="00ED3F0B">
        <w:rPr>
          <w:rFonts w:asciiTheme="minorHAnsi" w:hAnsiTheme="minorHAnsi" w:cs="Tahoma"/>
          <w:szCs w:val="20"/>
        </w:rPr>
        <w:t>patchovací</w:t>
      </w:r>
      <w:r w:rsidR="00E24F88" w:rsidRPr="00ED3F0B">
        <w:rPr>
          <w:rFonts w:asciiTheme="minorHAnsi" w:hAnsiTheme="minorHAnsi" w:cs="Tahoma"/>
          <w:szCs w:val="20"/>
        </w:rPr>
        <w:t xml:space="preserve"> </w:t>
      </w:r>
      <w:r w:rsidRPr="00ED3F0B">
        <w:rPr>
          <w:rFonts w:asciiTheme="minorHAnsi" w:hAnsiTheme="minorHAnsi" w:cs="Tahoma"/>
          <w:szCs w:val="20"/>
        </w:rPr>
        <w:t>činnosti</w:t>
      </w:r>
      <w:r w:rsidR="00E24F88" w:rsidRPr="00ED3F0B">
        <w:rPr>
          <w:rFonts w:asciiTheme="minorHAnsi" w:hAnsiTheme="minorHAnsi" w:cs="Tahoma"/>
          <w:szCs w:val="20"/>
        </w:rPr>
        <w:t xml:space="preserve"> </w:t>
      </w:r>
      <w:r w:rsidRPr="00ED3F0B">
        <w:rPr>
          <w:rFonts w:asciiTheme="minorHAnsi" w:hAnsiTheme="minorHAnsi" w:cs="Tahoma"/>
          <w:szCs w:val="20"/>
        </w:rPr>
        <w:t>(např.</w:t>
      </w:r>
      <w:r w:rsidR="00E24F88" w:rsidRPr="00ED3F0B">
        <w:rPr>
          <w:rFonts w:asciiTheme="minorHAnsi" w:hAnsiTheme="minorHAnsi" w:cs="Tahoma"/>
          <w:szCs w:val="20"/>
        </w:rPr>
        <w:t xml:space="preserve"> </w:t>
      </w:r>
      <w:r w:rsidRPr="00ED3F0B">
        <w:rPr>
          <w:rFonts w:asciiTheme="minorHAnsi" w:hAnsiTheme="minorHAnsi" w:cs="Tahoma"/>
          <w:szCs w:val="20"/>
        </w:rPr>
        <w:t>selhání</w:t>
      </w:r>
      <w:r w:rsidR="00E24F88" w:rsidRPr="00ED3F0B">
        <w:rPr>
          <w:rFonts w:asciiTheme="minorHAnsi" w:hAnsiTheme="minorHAnsi" w:cs="Tahoma"/>
          <w:szCs w:val="20"/>
        </w:rPr>
        <w:t xml:space="preserve"> </w:t>
      </w:r>
      <w:r w:rsidRPr="00ED3F0B">
        <w:rPr>
          <w:rFonts w:asciiTheme="minorHAnsi" w:hAnsiTheme="minorHAnsi" w:cs="Tahoma"/>
          <w:szCs w:val="20"/>
        </w:rPr>
        <w:t>testovacího</w:t>
      </w:r>
      <w:r w:rsidR="00E24F88" w:rsidRPr="00ED3F0B">
        <w:rPr>
          <w:rFonts w:asciiTheme="minorHAnsi" w:hAnsiTheme="minorHAnsi" w:cs="Tahoma"/>
          <w:szCs w:val="20"/>
        </w:rPr>
        <w:t xml:space="preserve"> </w:t>
      </w:r>
      <w:r w:rsidRPr="00ED3F0B">
        <w:rPr>
          <w:rFonts w:asciiTheme="minorHAnsi" w:hAnsiTheme="minorHAnsi" w:cs="Tahoma"/>
          <w:szCs w:val="20"/>
        </w:rPr>
        <w:t>prostředí</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Pr="00ED3F0B">
        <w:rPr>
          <w:rFonts w:asciiTheme="minorHAnsi" w:hAnsiTheme="minorHAnsi" w:cs="Tahoma"/>
          <w:szCs w:val="20"/>
        </w:rPr>
        <w:t>důsledku</w:t>
      </w:r>
      <w:r w:rsidR="00E24F88" w:rsidRPr="00ED3F0B">
        <w:rPr>
          <w:rFonts w:asciiTheme="minorHAnsi" w:hAnsiTheme="minorHAnsi" w:cs="Tahoma"/>
          <w:szCs w:val="20"/>
        </w:rPr>
        <w:t xml:space="preserve"> </w:t>
      </w:r>
      <w:r w:rsidRPr="00ED3F0B">
        <w:rPr>
          <w:rFonts w:asciiTheme="minorHAnsi" w:hAnsiTheme="minorHAnsi" w:cs="Tahoma"/>
          <w:szCs w:val="20"/>
        </w:rPr>
        <w:t>testovaných</w:t>
      </w:r>
      <w:r w:rsidR="00E24F88" w:rsidRPr="00ED3F0B">
        <w:rPr>
          <w:rFonts w:asciiTheme="minorHAnsi" w:hAnsiTheme="minorHAnsi" w:cs="Tahoma"/>
          <w:szCs w:val="20"/>
        </w:rPr>
        <w:t xml:space="preserve"> </w:t>
      </w:r>
      <w:r w:rsidRPr="00ED3F0B">
        <w:rPr>
          <w:rFonts w:asciiTheme="minorHAnsi" w:hAnsiTheme="minorHAnsi" w:cs="Tahoma"/>
          <w:szCs w:val="20"/>
        </w:rPr>
        <w:t>nových</w:t>
      </w:r>
      <w:r w:rsidR="00E24F88" w:rsidRPr="00ED3F0B">
        <w:rPr>
          <w:rFonts w:asciiTheme="minorHAnsi" w:hAnsiTheme="minorHAnsi" w:cs="Tahoma"/>
          <w:szCs w:val="20"/>
        </w:rPr>
        <w:t xml:space="preserve"> </w:t>
      </w:r>
      <w:r w:rsidRPr="00ED3F0B">
        <w:rPr>
          <w:rFonts w:asciiTheme="minorHAnsi" w:hAnsiTheme="minorHAnsi" w:cs="Tahoma"/>
          <w:szCs w:val="20"/>
        </w:rPr>
        <w:t>patchů,</w:t>
      </w:r>
      <w:r w:rsidR="00E24F88" w:rsidRPr="00ED3F0B">
        <w:rPr>
          <w:rFonts w:asciiTheme="minorHAnsi" w:hAnsiTheme="minorHAnsi" w:cs="Tahoma"/>
          <w:szCs w:val="20"/>
        </w:rPr>
        <w:t xml:space="preserve"> </w:t>
      </w:r>
      <w:r w:rsidRPr="00ED3F0B">
        <w:rPr>
          <w:rFonts w:asciiTheme="minorHAnsi" w:hAnsiTheme="minorHAnsi" w:cs="Tahoma"/>
          <w:szCs w:val="20"/>
        </w:rPr>
        <w:t>nebo</w:t>
      </w:r>
      <w:r w:rsidR="00E24F88" w:rsidRPr="00ED3F0B">
        <w:rPr>
          <w:rFonts w:asciiTheme="minorHAnsi" w:hAnsiTheme="minorHAnsi" w:cs="Tahoma"/>
          <w:szCs w:val="20"/>
        </w:rPr>
        <w:t xml:space="preserve"> </w:t>
      </w:r>
      <w:r w:rsidRPr="00ED3F0B">
        <w:rPr>
          <w:rFonts w:asciiTheme="minorHAnsi" w:hAnsiTheme="minorHAnsi" w:cs="Tahoma"/>
          <w:szCs w:val="20"/>
        </w:rPr>
        <w:t>oprav),</w:t>
      </w:r>
    </w:p>
    <w:p w14:paraId="3C572D3C" w14:textId="1F7926E7" w:rsidR="00563816" w:rsidRPr="00ED3F0B" w:rsidRDefault="00300297" w:rsidP="00F167DE">
      <w:pPr>
        <w:numPr>
          <w:ilvl w:val="0"/>
          <w:numId w:val="32"/>
        </w:numPr>
        <w:contextualSpacing/>
        <w:rPr>
          <w:rFonts w:asciiTheme="minorHAnsi" w:hAnsiTheme="minorHAnsi" w:cs="Tahoma"/>
          <w:szCs w:val="20"/>
        </w:rPr>
      </w:pPr>
      <w:r w:rsidRPr="00ED3F0B">
        <w:rPr>
          <w:rFonts w:asciiTheme="minorHAnsi" w:hAnsiTheme="minorHAnsi" w:cs="Tahoma"/>
          <w:szCs w:val="20"/>
        </w:rPr>
        <w:t xml:space="preserve">Odstávky a </w:t>
      </w:r>
      <w:r w:rsidR="00AC7ED1" w:rsidRPr="00ED3F0B">
        <w:rPr>
          <w:rFonts w:asciiTheme="minorHAnsi" w:hAnsiTheme="minorHAnsi" w:cs="Tahoma"/>
          <w:szCs w:val="20"/>
        </w:rPr>
        <w:t>další</w:t>
      </w:r>
      <w:r w:rsidR="00E24F88" w:rsidRPr="00ED3F0B">
        <w:rPr>
          <w:rFonts w:asciiTheme="minorHAnsi" w:hAnsiTheme="minorHAnsi" w:cs="Tahoma"/>
          <w:szCs w:val="20"/>
        </w:rPr>
        <w:t xml:space="preserve"> </w:t>
      </w:r>
      <w:r w:rsidR="00AC7ED1" w:rsidRPr="00ED3F0B">
        <w:rPr>
          <w:rFonts w:asciiTheme="minorHAnsi" w:hAnsiTheme="minorHAnsi" w:cs="Tahoma"/>
          <w:szCs w:val="20"/>
        </w:rPr>
        <w:t>obdobné</w:t>
      </w:r>
      <w:r w:rsidR="00E24F88" w:rsidRPr="00ED3F0B">
        <w:rPr>
          <w:rFonts w:asciiTheme="minorHAnsi" w:hAnsiTheme="minorHAnsi" w:cs="Tahoma"/>
          <w:szCs w:val="20"/>
        </w:rPr>
        <w:t xml:space="preserve"> </w:t>
      </w:r>
      <w:r w:rsidR="00AC7ED1" w:rsidRPr="00ED3F0B">
        <w:rPr>
          <w:rFonts w:asciiTheme="minorHAnsi" w:hAnsiTheme="minorHAnsi" w:cs="Tahoma"/>
          <w:szCs w:val="20"/>
        </w:rPr>
        <w:t>činností.</w:t>
      </w:r>
    </w:p>
    <w:p w14:paraId="3BACAE7D" w14:textId="111C1F81" w:rsidR="00AC7ED1" w:rsidRPr="00ED3F0B" w:rsidRDefault="00AC7ED1" w:rsidP="00C10E2C">
      <w:r w:rsidRPr="00ED3F0B">
        <w:t>Do</w:t>
      </w:r>
      <w:r w:rsidR="00E24F88" w:rsidRPr="00ED3F0B">
        <w:t xml:space="preserve"> </w:t>
      </w:r>
      <w:r w:rsidR="001130EB" w:rsidRPr="00ED3F0B">
        <w:t>D</w:t>
      </w:r>
      <w:r w:rsidRPr="00ED3F0B">
        <w:t>ostupnosti</w:t>
      </w:r>
      <w:r w:rsidR="00E24F88" w:rsidRPr="00ED3F0B">
        <w:t xml:space="preserve"> </w:t>
      </w:r>
      <w:r w:rsidRPr="00ED3F0B">
        <w:t>nebudou</w:t>
      </w:r>
      <w:r w:rsidR="00E24F88" w:rsidRPr="00ED3F0B">
        <w:t xml:space="preserve"> </w:t>
      </w:r>
      <w:r w:rsidRPr="00ED3F0B">
        <w:t>též</w:t>
      </w:r>
      <w:r w:rsidR="00E24F88" w:rsidRPr="00ED3F0B">
        <w:t xml:space="preserve"> </w:t>
      </w:r>
      <w:r w:rsidRPr="00ED3F0B">
        <w:t>započítávány</w:t>
      </w:r>
      <w:r w:rsidR="00E24F88" w:rsidRPr="00ED3F0B">
        <w:t xml:space="preserve"> </w:t>
      </w:r>
      <w:r w:rsidRPr="00ED3F0B">
        <w:t>plánované</w:t>
      </w:r>
      <w:r w:rsidR="00E24F88" w:rsidRPr="00ED3F0B">
        <w:t xml:space="preserve"> </w:t>
      </w:r>
      <w:r w:rsidRPr="00ED3F0B">
        <w:t>činnosti,</w:t>
      </w:r>
      <w:r w:rsidR="00E24F88" w:rsidRPr="00ED3F0B">
        <w:t xml:space="preserve"> </w:t>
      </w:r>
      <w:r w:rsidRPr="00ED3F0B">
        <w:t>které</w:t>
      </w:r>
      <w:r w:rsidR="00E24F88" w:rsidRPr="00ED3F0B">
        <w:t xml:space="preserve"> </w:t>
      </w:r>
      <w:r w:rsidRPr="00ED3F0B">
        <w:t>budou</w:t>
      </w:r>
      <w:r w:rsidR="00E24F88" w:rsidRPr="00ED3F0B">
        <w:t xml:space="preserve"> </w:t>
      </w:r>
      <w:r w:rsidRPr="00ED3F0B">
        <w:t>mít</w:t>
      </w:r>
      <w:r w:rsidR="00E24F88" w:rsidRPr="00ED3F0B">
        <w:t xml:space="preserve"> </w:t>
      </w:r>
      <w:r w:rsidRPr="00ED3F0B">
        <w:t>za</w:t>
      </w:r>
      <w:r w:rsidR="00E24F88" w:rsidRPr="00ED3F0B">
        <w:t xml:space="preserve"> </w:t>
      </w:r>
      <w:r w:rsidRPr="00ED3F0B">
        <w:t>následek</w:t>
      </w:r>
      <w:r w:rsidR="00E24F88" w:rsidRPr="00ED3F0B">
        <w:t xml:space="preserve"> </w:t>
      </w:r>
      <w:r w:rsidR="00300297" w:rsidRPr="00ED3F0B">
        <w:t>N</w:t>
      </w:r>
      <w:r w:rsidRPr="00ED3F0B">
        <w:t>edostupnost</w:t>
      </w:r>
      <w:r w:rsidR="00E24F88" w:rsidRPr="00ED3F0B">
        <w:t xml:space="preserve"> </w:t>
      </w:r>
      <w:r w:rsidR="00300297" w:rsidRPr="00ED3F0B">
        <w:t xml:space="preserve">Systému </w:t>
      </w:r>
      <w:r w:rsidRPr="00ED3F0B">
        <w:t>či</w:t>
      </w:r>
      <w:r w:rsidR="00E24F88" w:rsidRPr="00ED3F0B">
        <w:t xml:space="preserve"> </w:t>
      </w:r>
      <w:r w:rsidRPr="00ED3F0B">
        <w:t>omezení</w:t>
      </w:r>
      <w:r w:rsidR="00E24F88" w:rsidRPr="00ED3F0B">
        <w:t xml:space="preserve"> </w:t>
      </w:r>
      <w:r w:rsidR="00300297" w:rsidRPr="00ED3F0B">
        <w:t xml:space="preserve">provozuschopnosti </w:t>
      </w:r>
      <w:r w:rsidRPr="00ED3F0B">
        <w:t>testovacího</w:t>
      </w:r>
      <w:r w:rsidR="00E4488C" w:rsidRPr="00ED3F0B">
        <w:t xml:space="preserve"> a produkčního</w:t>
      </w:r>
      <w:r w:rsidR="00E24F88" w:rsidRPr="00ED3F0B">
        <w:t xml:space="preserve"> </w:t>
      </w:r>
      <w:r w:rsidRPr="00ED3F0B">
        <w:t>prostředí</w:t>
      </w:r>
      <w:r w:rsidR="00E24F88" w:rsidRPr="00ED3F0B">
        <w:t xml:space="preserve"> </w:t>
      </w:r>
      <w:r w:rsidRPr="00ED3F0B">
        <w:t>(např.</w:t>
      </w:r>
      <w:r w:rsidR="00E24F88" w:rsidRPr="00ED3F0B">
        <w:t xml:space="preserve"> </w:t>
      </w:r>
      <w:r w:rsidRPr="00ED3F0B">
        <w:t>odstávka</w:t>
      </w:r>
      <w:r w:rsidR="00E24F88" w:rsidRPr="00ED3F0B">
        <w:t xml:space="preserve"> </w:t>
      </w:r>
      <w:r w:rsidRPr="00ED3F0B">
        <w:t>testovacího</w:t>
      </w:r>
      <w:r w:rsidR="00E24F88" w:rsidRPr="00ED3F0B">
        <w:t xml:space="preserve"> </w:t>
      </w:r>
      <w:r w:rsidRPr="00ED3F0B">
        <w:t>prostředí</w:t>
      </w:r>
      <w:r w:rsidR="00E24F88" w:rsidRPr="00ED3F0B">
        <w:t xml:space="preserve"> </w:t>
      </w:r>
      <w:r w:rsidRPr="00ED3F0B">
        <w:t>související</w:t>
      </w:r>
      <w:r w:rsidR="00DF796B" w:rsidRPr="00ED3F0B">
        <w:t xml:space="preserve"> s</w:t>
      </w:r>
      <w:r w:rsidR="00BD37E3" w:rsidRPr="00ED3F0B">
        <w:t> </w:t>
      </w:r>
      <w:r w:rsidRPr="00ED3F0B">
        <w:t>kopírováním</w:t>
      </w:r>
      <w:r w:rsidR="00E24F88" w:rsidRPr="00ED3F0B">
        <w:t xml:space="preserve"> </w:t>
      </w:r>
      <w:r w:rsidRPr="00ED3F0B">
        <w:t>provozních</w:t>
      </w:r>
      <w:r w:rsidR="00E24F88" w:rsidRPr="00ED3F0B">
        <w:t xml:space="preserve"> </w:t>
      </w:r>
      <w:r w:rsidRPr="00ED3F0B">
        <w:t>dat</w:t>
      </w:r>
      <w:r w:rsidR="00A62EF3" w:rsidRPr="00ED3F0B">
        <w:t xml:space="preserve"> z</w:t>
      </w:r>
      <w:r w:rsidR="00BD37E3" w:rsidRPr="00ED3F0B">
        <w:t> </w:t>
      </w:r>
      <w:r w:rsidRPr="00ED3F0B">
        <w:t>provozních</w:t>
      </w:r>
      <w:r w:rsidR="00E24F88" w:rsidRPr="00ED3F0B">
        <w:t xml:space="preserve"> </w:t>
      </w:r>
      <w:r w:rsidR="00B45BF7" w:rsidRPr="00ED3F0B">
        <w:t>systémů</w:t>
      </w:r>
      <w:r w:rsidR="00E24F88" w:rsidRPr="00ED3F0B">
        <w:t xml:space="preserve"> </w:t>
      </w:r>
      <w:r w:rsidR="00B45BF7" w:rsidRPr="00ED3F0B">
        <w:t>na</w:t>
      </w:r>
      <w:r w:rsidR="00E24F88" w:rsidRPr="00ED3F0B">
        <w:t xml:space="preserve"> </w:t>
      </w:r>
      <w:r w:rsidR="00B45BF7" w:rsidRPr="00ED3F0B">
        <w:t>testovací</w:t>
      </w:r>
      <w:r w:rsidR="00E24F88" w:rsidRPr="00ED3F0B">
        <w:t xml:space="preserve"> </w:t>
      </w:r>
      <w:r w:rsidR="00B45BF7" w:rsidRPr="00ED3F0B">
        <w:t>prostředí</w:t>
      </w:r>
      <w:r w:rsidR="00E4488C" w:rsidRPr="00ED3F0B">
        <w:t>)</w:t>
      </w:r>
      <w:r w:rsidR="00B45BF7" w:rsidRPr="00ED3F0B">
        <w:t>.</w:t>
      </w:r>
    </w:p>
    <w:p w14:paraId="6AAEBCDC" w14:textId="77777777" w:rsidR="00AC7ED1" w:rsidRPr="00ED3F0B" w:rsidRDefault="00AC7ED1" w:rsidP="00B439FE">
      <w:pPr>
        <w:keepNext/>
        <w:numPr>
          <w:ilvl w:val="0"/>
          <w:numId w:val="41"/>
        </w:numPr>
        <w:ind w:left="284" w:hanging="284"/>
        <w:outlineLvl w:val="0"/>
        <w:rPr>
          <w:rFonts w:asciiTheme="minorHAnsi" w:hAnsiTheme="minorHAnsi" w:cs="Tahoma"/>
          <w:b/>
          <w:bCs/>
          <w:kern w:val="32"/>
          <w:sz w:val="22"/>
          <w:szCs w:val="22"/>
        </w:rPr>
      </w:pPr>
      <w:r w:rsidRPr="00ED3F0B">
        <w:rPr>
          <w:rFonts w:asciiTheme="minorHAnsi" w:hAnsiTheme="minorHAnsi" w:cs="Tahoma"/>
          <w:b/>
          <w:bCs/>
          <w:kern w:val="32"/>
          <w:sz w:val="22"/>
          <w:szCs w:val="22"/>
        </w:rPr>
        <w:t>Plány</w:t>
      </w:r>
      <w:r w:rsidR="00E24F88" w:rsidRPr="00ED3F0B">
        <w:rPr>
          <w:rFonts w:asciiTheme="minorHAnsi" w:hAnsiTheme="minorHAnsi" w:cs="Tahoma"/>
          <w:b/>
          <w:bCs/>
          <w:kern w:val="32"/>
          <w:sz w:val="22"/>
          <w:szCs w:val="22"/>
        </w:rPr>
        <w:t xml:space="preserve"> </w:t>
      </w:r>
      <w:r w:rsidRPr="00ED3F0B">
        <w:rPr>
          <w:rFonts w:asciiTheme="minorHAnsi" w:hAnsiTheme="minorHAnsi" w:cs="Tahoma"/>
          <w:b/>
          <w:bCs/>
          <w:kern w:val="32"/>
          <w:sz w:val="22"/>
          <w:szCs w:val="22"/>
        </w:rPr>
        <w:t>řešení</w:t>
      </w:r>
      <w:r w:rsidR="00E24F88" w:rsidRPr="00ED3F0B">
        <w:rPr>
          <w:rFonts w:asciiTheme="minorHAnsi" w:hAnsiTheme="minorHAnsi" w:cs="Tahoma"/>
          <w:b/>
          <w:bCs/>
          <w:kern w:val="32"/>
          <w:sz w:val="22"/>
          <w:szCs w:val="22"/>
        </w:rPr>
        <w:t xml:space="preserve"> </w:t>
      </w:r>
      <w:r w:rsidRPr="00ED3F0B">
        <w:rPr>
          <w:rFonts w:asciiTheme="minorHAnsi" w:hAnsiTheme="minorHAnsi" w:cs="Tahoma"/>
          <w:b/>
          <w:bCs/>
          <w:kern w:val="32"/>
          <w:sz w:val="22"/>
          <w:szCs w:val="22"/>
        </w:rPr>
        <w:t>závažných</w:t>
      </w:r>
      <w:r w:rsidR="00E24F88" w:rsidRPr="00ED3F0B">
        <w:rPr>
          <w:rFonts w:asciiTheme="minorHAnsi" w:hAnsiTheme="minorHAnsi" w:cs="Tahoma"/>
          <w:b/>
          <w:bCs/>
          <w:kern w:val="32"/>
          <w:sz w:val="22"/>
          <w:szCs w:val="22"/>
        </w:rPr>
        <w:t xml:space="preserve"> </w:t>
      </w:r>
      <w:r w:rsidRPr="00ED3F0B">
        <w:rPr>
          <w:rFonts w:asciiTheme="minorHAnsi" w:hAnsiTheme="minorHAnsi" w:cs="Tahoma"/>
          <w:b/>
          <w:bCs/>
          <w:kern w:val="32"/>
          <w:sz w:val="22"/>
          <w:szCs w:val="22"/>
        </w:rPr>
        <w:t>situací</w:t>
      </w:r>
    </w:p>
    <w:p w14:paraId="4C9040C1" w14:textId="68C3C60A" w:rsidR="00AC7ED1" w:rsidRPr="00ED3F0B" w:rsidRDefault="00AC7ED1" w:rsidP="00431318">
      <w:r w:rsidRPr="00ED3F0B">
        <w:t>Za</w:t>
      </w:r>
      <w:r w:rsidR="00E24F88" w:rsidRPr="00ED3F0B">
        <w:t xml:space="preserve"> </w:t>
      </w:r>
      <w:r w:rsidRPr="00ED3F0B">
        <w:t>závažné</w:t>
      </w:r>
      <w:r w:rsidR="00E24F88" w:rsidRPr="00ED3F0B">
        <w:t xml:space="preserve"> </w:t>
      </w:r>
      <w:r w:rsidRPr="00ED3F0B">
        <w:t>situace</w:t>
      </w:r>
      <w:r w:rsidR="00E24F88" w:rsidRPr="00ED3F0B">
        <w:t xml:space="preserve"> </w:t>
      </w:r>
      <w:r w:rsidRPr="00ED3F0B">
        <w:t>se</w:t>
      </w:r>
      <w:r w:rsidR="00E24F88" w:rsidRPr="00ED3F0B">
        <w:t xml:space="preserve"> </w:t>
      </w:r>
      <w:r w:rsidRPr="00ED3F0B">
        <w:t>považují</w:t>
      </w:r>
      <w:r w:rsidR="00E24F88" w:rsidRPr="00ED3F0B">
        <w:t xml:space="preserve"> </w:t>
      </w:r>
      <w:r w:rsidRPr="00ED3F0B">
        <w:t>úplná</w:t>
      </w:r>
      <w:r w:rsidR="00E24F88" w:rsidRPr="00ED3F0B">
        <w:t xml:space="preserve"> </w:t>
      </w:r>
      <w:r w:rsidRPr="00ED3F0B">
        <w:t>selhání</w:t>
      </w:r>
      <w:r w:rsidR="00E24F88" w:rsidRPr="00ED3F0B">
        <w:t xml:space="preserve"> </w:t>
      </w:r>
      <w:r w:rsidRPr="00ED3F0B">
        <w:t>a</w:t>
      </w:r>
      <w:r w:rsidR="00E24F88" w:rsidRPr="00ED3F0B">
        <w:t xml:space="preserve"> </w:t>
      </w:r>
      <w:r w:rsidRPr="00ED3F0B">
        <w:t>katastrofické</w:t>
      </w:r>
      <w:r w:rsidR="00E24F88" w:rsidRPr="00ED3F0B">
        <w:t xml:space="preserve"> </w:t>
      </w:r>
      <w:r w:rsidRPr="00ED3F0B">
        <w:t>situace</w:t>
      </w:r>
      <w:r w:rsidR="00E24F88" w:rsidRPr="00ED3F0B">
        <w:t xml:space="preserve"> </w:t>
      </w:r>
      <w:r w:rsidRPr="00ED3F0B">
        <w:t>pokrývané</w:t>
      </w:r>
      <w:r w:rsidR="00E24F88" w:rsidRPr="00ED3F0B">
        <w:t xml:space="preserve"> </w:t>
      </w:r>
      <w:r w:rsidRPr="00ED3F0B">
        <w:t>procesy</w:t>
      </w:r>
      <w:r w:rsidR="00E24F88" w:rsidRPr="00ED3F0B">
        <w:t xml:space="preserve"> </w:t>
      </w:r>
      <w:r w:rsidRPr="00ED3F0B">
        <w:t>Disaster</w:t>
      </w:r>
      <w:r w:rsidR="00E24F88" w:rsidRPr="00ED3F0B">
        <w:t xml:space="preserve"> </w:t>
      </w:r>
      <w:r w:rsidR="00045F0A" w:rsidRPr="00ED3F0B">
        <w:t>Recovery</w:t>
      </w:r>
      <w:r w:rsidR="00CE3A51" w:rsidRPr="00ED3F0B">
        <w:t xml:space="preserve"> plánu</w:t>
      </w:r>
      <w:r w:rsidR="003D1F56">
        <w:t>, kdy:</w:t>
      </w:r>
    </w:p>
    <w:p w14:paraId="5510F71E" w14:textId="08A7E882" w:rsidR="00AC7ED1" w:rsidRPr="00ED3F0B" w:rsidRDefault="00553882" w:rsidP="00431318">
      <w:pPr>
        <w:numPr>
          <w:ilvl w:val="0"/>
          <w:numId w:val="32"/>
        </w:numPr>
        <w:contextualSpacing/>
        <w:rPr>
          <w:rFonts w:asciiTheme="minorHAnsi" w:hAnsiTheme="minorHAnsi" w:cs="Tahoma"/>
          <w:szCs w:val="20"/>
        </w:rPr>
      </w:pPr>
      <w:r w:rsidRPr="00ED3F0B">
        <w:rPr>
          <w:rFonts w:asciiTheme="minorHAnsi" w:hAnsiTheme="minorHAnsi" w:cs="Tahoma"/>
          <w:szCs w:val="20"/>
        </w:rPr>
        <w:t>plán</w:t>
      </w:r>
      <w:r w:rsidR="00E24F88" w:rsidRPr="00ED3F0B">
        <w:rPr>
          <w:rFonts w:asciiTheme="minorHAnsi" w:hAnsiTheme="minorHAnsi" w:cs="Tahoma"/>
          <w:szCs w:val="20"/>
        </w:rPr>
        <w:t xml:space="preserve"> </w:t>
      </w:r>
      <w:r w:rsidR="00AC7ED1" w:rsidRPr="00ED3F0B">
        <w:rPr>
          <w:rFonts w:asciiTheme="minorHAnsi" w:hAnsiTheme="minorHAnsi" w:cs="Tahoma"/>
          <w:szCs w:val="20"/>
        </w:rPr>
        <w:t>zahrnuj</w:t>
      </w:r>
      <w:r w:rsidRPr="00ED3F0B">
        <w:rPr>
          <w:rFonts w:asciiTheme="minorHAnsi" w:hAnsiTheme="minorHAnsi" w:cs="Tahoma"/>
          <w:szCs w:val="20"/>
        </w:rPr>
        <w:t>e</w:t>
      </w:r>
      <w:r w:rsidR="00E24F88" w:rsidRPr="00ED3F0B">
        <w:rPr>
          <w:rFonts w:asciiTheme="minorHAnsi" w:hAnsiTheme="minorHAnsi" w:cs="Tahoma"/>
          <w:szCs w:val="20"/>
        </w:rPr>
        <w:t xml:space="preserve"> </w:t>
      </w:r>
      <w:r w:rsidR="00AC7ED1" w:rsidRPr="00ED3F0B">
        <w:rPr>
          <w:rFonts w:asciiTheme="minorHAnsi" w:hAnsiTheme="minorHAnsi" w:cs="Tahoma"/>
          <w:szCs w:val="20"/>
        </w:rPr>
        <w:t>činnosti</w:t>
      </w:r>
      <w:r w:rsidR="00E24F88" w:rsidRPr="00ED3F0B">
        <w:rPr>
          <w:rFonts w:asciiTheme="minorHAnsi" w:hAnsiTheme="minorHAnsi" w:cs="Tahoma"/>
          <w:szCs w:val="20"/>
        </w:rPr>
        <w:t xml:space="preserve"> </w:t>
      </w:r>
      <w:r w:rsidR="00EA29C0" w:rsidRPr="00ED3F0B">
        <w:rPr>
          <w:rFonts w:asciiTheme="minorHAnsi" w:hAnsiTheme="minorHAnsi" w:cs="Tahoma"/>
          <w:szCs w:val="20"/>
        </w:rPr>
        <w:t xml:space="preserve">Poskytovatele </w:t>
      </w:r>
      <w:r w:rsidR="00AC7ED1" w:rsidRPr="00ED3F0B">
        <w:rPr>
          <w:rFonts w:asciiTheme="minorHAnsi" w:hAnsiTheme="minorHAnsi" w:cs="Tahoma"/>
          <w:szCs w:val="20"/>
        </w:rPr>
        <w:t>potřebné</w:t>
      </w:r>
      <w:r w:rsidR="00A62EF3" w:rsidRPr="00ED3F0B">
        <w:rPr>
          <w:rFonts w:asciiTheme="minorHAnsi" w:hAnsiTheme="minorHAnsi" w:cs="Tahoma"/>
          <w:szCs w:val="20"/>
        </w:rPr>
        <w:t xml:space="preserve"> k</w:t>
      </w:r>
      <w:r w:rsidR="00BD37E3" w:rsidRPr="00ED3F0B">
        <w:rPr>
          <w:rFonts w:asciiTheme="minorHAnsi" w:hAnsiTheme="minorHAnsi" w:cs="Tahoma"/>
          <w:szCs w:val="20"/>
        </w:rPr>
        <w:t> </w:t>
      </w:r>
      <w:r w:rsidR="00AC7ED1" w:rsidRPr="00ED3F0B">
        <w:rPr>
          <w:rFonts w:asciiTheme="minorHAnsi" w:hAnsiTheme="minorHAnsi" w:cs="Tahoma"/>
          <w:szCs w:val="20"/>
        </w:rPr>
        <w:t>obnově</w:t>
      </w:r>
      <w:r w:rsidR="00E24F88" w:rsidRPr="00ED3F0B">
        <w:rPr>
          <w:rFonts w:asciiTheme="minorHAnsi" w:hAnsiTheme="minorHAnsi" w:cs="Tahoma"/>
          <w:szCs w:val="20"/>
        </w:rPr>
        <w:t xml:space="preserve"> </w:t>
      </w:r>
      <w:r w:rsidR="00AC7ED1" w:rsidRPr="00ED3F0B">
        <w:rPr>
          <w:rFonts w:asciiTheme="minorHAnsi" w:hAnsiTheme="minorHAnsi" w:cs="Tahoma"/>
          <w:szCs w:val="20"/>
        </w:rPr>
        <w:t>provozu</w:t>
      </w:r>
      <w:r w:rsidR="00EA29C0" w:rsidRPr="00ED3F0B">
        <w:rPr>
          <w:rFonts w:asciiTheme="minorHAnsi" w:hAnsiTheme="minorHAnsi" w:cs="Tahoma"/>
          <w:szCs w:val="20"/>
        </w:rPr>
        <w:t xml:space="preserve"> Spravovaných systémů</w:t>
      </w:r>
      <w:r w:rsidR="00431318" w:rsidRPr="00ED3F0B">
        <w:rPr>
          <w:rFonts w:asciiTheme="minorHAnsi" w:hAnsiTheme="minorHAnsi" w:cs="Tahoma"/>
          <w:szCs w:val="20"/>
        </w:rPr>
        <w:t>,</w:t>
      </w:r>
    </w:p>
    <w:p w14:paraId="06E50CEC" w14:textId="15AA35FF" w:rsidR="00AC7ED1" w:rsidRPr="00ED3F0B" w:rsidRDefault="00553882" w:rsidP="00431318">
      <w:pPr>
        <w:numPr>
          <w:ilvl w:val="0"/>
          <w:numId w:val="32"/>
        </w:numPr>
        <w:contextualSpacing/>
        <w:rPr>
          <w:rFonts w:asciiTheme="minorHAnsi" w:hAnsiTheme="minorHAnsi" w:cs="Tahoma"/>
          <w:szCs w:val="20"/>
        </w:rPr>
      </w:pPr>
      <w:r w:rsidRPr="00ED3F0B">
        <w:rPr>
          <w:rFonts w:asciiTheme="minorHAnsi" w:hAnsiTheme="minorHAnsi" w:cs="Tahoma"/>
          <w:szCs w:val="20"/>
        </w:rPr>
        <w:t>p</w:t>
      </w:r>
      <w:r w:rsidR="00AC7ED1" w:rsidRPr="00ED3F0B">
        <w:rPr>
          <w:rFonts w:asciiTheme="minorHAnsi" w:hAnsiTheme="minorHAnsi" w:cs="Tahoma"/>
          <w:szCs w:val="20"/>
        </w:rPr>
        <w:t>lán</w:t>
      </w:r>
      <w:r w:rsidR="00E24F88" w:rsidRPr="00ED3F0B">
        <w:rPr>
          <w:rFonts w:asciiTheme="minorHAnsi" w:hAnsiTheme="minorHAnsi" w:cs="Tahoma"/>
          <w:szCs w:val="20"/>
        </w:rPr>
        <w:t xml:space="preserve"> </w:t>
      </w:r>
      <w:r w:rsidR="00AC7ED1" w:rsidRPr="00ED3F0B">
        <w:rPr>
          <w:rFonts w:asciiTheme="minorHAnsi" w:hAnsiTheme="minorHAnsi" w:cs="Tahoma"/>
          <w:szCs w:val="20"/>
        </w:rPr>
        <w:t>zahrnuj</w:t>
      </w:r>
      <w:r w:rsidRPr="00ED3F0B">
        <w:rPr>
          <w:rFonts w:asciiTheme="minorHAnsi" w:hAnsiTheme="minorHAnsi" w:cs="Tahoma"/>
          <w:szCs w:val="20"/>
        </w:rPr>
        <w:t>e</w:t>
      </w:r>
      <w:r w:rsidR="00E24F88" w:rsidRPr="00ED3F0B">
        <w:rPr>
          <w:rFonts w:asciiTheme="minorHAnsi" w:hAnsiTheme="minorHAnsi" w:cs="Tahoma"/>
          <w:szCs w:val="20"/>
        </w:rPr>
        <w:t xml:space="preserve"> </w:t>
      </w:r>
      <w:r w:rsidR="00AC7ED1" w:rsidRPr="00ED3F0B">
        <w:rPr>
          <w:rFonts w:asciiTheme="minorHAnsi" w:hAnsiTheme="minorHAnsi" w:cs="Tahoma"/>
          <w:szCs w:val="20"/>
        </w:rPr>
        <w:t>činnosti</w:t>
      </w:r>
      <w:r w:rsidR="00E24F88" w:rsidRPr="00ED3F0B">
        <w:rPr>
          <w:rFonts w:asciiTheme="minorHAnsi" w:hAnsiTheme="minorHAnsi" w:cs="Tahoma"/>
          <w:szCs w:val="20"/>
        </w:rPr>
        <w:t xml:space="preserve"> </w:t>
      </w:r>
      <w:r w:rsidR="00AC7ED1" w:rsidRPr="00ED3F0B">
        <w:rPr>
          <w:rFonts w:asciiTheme="minorHAnsi" w:hAnsiTheme="minorHAnsi" w:cs="Tahoma"/>
          <w:szCs w:val="20"/>
        </w:rPr>
        <w:t>potřebné</w:t>
      </w:r>
      <w:r w:rsidR="00A62EF3" w:rsidRPr="00ED3F0B">
        <w:rPr>
          <w:rFonts w:asciiTheme="minorHAnsi" w:hAnsiTheme="minorHAnsi" w:cs="Tahoma"/>
          <w:szCs w:val="20"/>
        </w:rPr>
        <w:t xml:space="preserve"> k</w:t>
      </w:r>
      <w:r w:rsidR="00BD37E3" w:rsidRPr="00ED3F0B">
        <w:rPr>
          <w:rFonts w:asciiTheme="minorHAnsi" w:hAnsiTheme="minorHAnsi" w:cs="Tahoma"/>
          <w:szCs w:val="20"/>
        </w:rPr>
        <w:t> </w:t>
      </w:r>
      <w:r w:rsidR="00AC7ED1" w:rsidRPr="00ED3F0B">
        <w:rPr>
          <w:rFonts w:asciiTheme="minorHAnsi" w:hAnsiTheme="minorHAnsi" w:cs="Tahoma"/>
          <w:szCs w:val="20"/>
        </w:rPr>
        <w:t>obnově</w:t>
      </w:r>
      <w:r w:rsidR="00E24F88" w:rsidRPr="00ED3F0B">
        <w:rPr>
          <w:rFonts w:asciiTheme="minorHAnsi" w:hAnsiTheme="minorHAnsi" w:cs="Tahoma"/>
          <w:szCs w:val="20"/>
        </w:rPr>
        <w:t xml:space="preserve"> </w:t>
      </w:r>
      <w:r w:rsidR="00AC7ED1" w:rsidRPr="00ED3F0B">
        <w:rPr>
          <w:rFonts w:asciiTheme="minorHAnsi" w:hAnsiTheme="minorHAnsi" w:cs="Tahoma"/>
          <w:szCs w:val="20"/>
        </w:rPr>
        <w:t>provozu</w:t>
      </w:r>
      <w:r w:rsidR="00E24F88" w:rsidRPr="00ED3F0B">
        <w:rPr>
          <w:rFonts w:asciiTheme="minorHAnsi" w:hAnsiTheme="minorHAnsi" w:cs="Tahoma"/>
          <w:szCs w:val="20"/>
        </w:rPr>
        <w:t xml:space="preserve"> </w:t>
      </w:r>
      <w:r w:rsidR="004143CC" w:rsidRPr="00ED3F0B">
        <w:rPr>
          <w:rFonts w:asciiTheme="minorHAnsi" w:hAnsiTheme="minorHAnsi" w:cs="Tahoma"/>
          <w:szCs w:val="20"/>
        </w:rPr>
        <w:t>Spravovaných sy</w:t>
      </w:r>
      <w:r w:rsidR="00AC7ED1" w:rsidRPr="00ED3F0B">
        <w:rPr>
          <w:rFonts w:asciiTheme="minorHAnsi" w:hAnsiTheme="minorHAnsi" w:cs="Tahoma"/>
          <w:szCs w:val="20"/>
        </w:rPr>
        <w:t>stémů</w:t>
      </w:r>
      <w:r w:rsidR="00431318" w:rsidRPr="00ED3F0B">
        <w:rPr>
          <w:rFonts w:asciiTheme="minorHAnsi" w:hAnsiTheme="minorHAnsi" w:cs="Tahoma"/>
          <w:szCs w:val="20"/>
        </w:rPr>
        <w:t>,</w:t>
      </w:r>
    </w:p>
    <w:p w14:paraId="1C2D771A" w14:textId="51864B06" w:rsidR="00AC7ED1" w:rsidRPr="00ED3F0B" w:rsidRDefault="00553882" w:rsidP="00431318">
      <w:pPr>
        <w:numPr>
          <w:ilvl w:val="0"/>
          <w:numId w:val="32"/>
        </w:numPr>
        <w:contextualSpacing/>
        <w:rPr>
          <w:rFonts w:asciiTheme="minorHAnsi" w:hAnsiTheme="minorHAnsi" w:cs="Tahoma"/>
          <w:szCs w:val="20"/>
        </w:rPr>
      </w:pPr>
      <w:r w:rsidRPr="00ED3F0B">
        <w:rPr>
          <w:rFonts w:asciiTheme="minorHAnsi" w:hAnsiTheme="minorHAnsi" w:cs="Tahoma"/>
          <w:szCs w:val="20"/>
        </w:rPr>
        <w:t>p</w:t>
      </w:r>
      <w:r w:rsidR="00AC7ED1" w:rsidRPr="00ED3F0B">
        <w:rPr>
          <w:rFonts w:asciiTheme="minorHAnsi" w:hAnsiTheme="minorHAnsi" w:cs="Tahoma"/>
          <w:szCs w:val="20"/>
        </w:rPr>
        <w:t>lány</w:t>
      </w:r>
      <w:r w:rsidR="00E24F88" w:rsidRPr="00ED3F0B">
        <w:rPr>
          <w:rFonts w:asciiTheme="minorHAnsi" w:hAnsiTheme="minorHAnsi" w:cs="Tahoma"/>
          <w:szCs w:val="20"/>
        </w:rPr>
        <w:t xml:space="preserve"> </w:t>
      </w:r>
      <w:r w:rsidR="00AC7ED1" w:rsidRPr="00ED3F0B">
        <w:rPr>
          <w:rFonts w:asciiTheme="minorHAnsi" w:hAnsiTheme="minorHAnsi" w:cs="Tahoma"/>
          <w:szCs w:val="20"/>
        </w:rPr>
        <w:t>j</w:t>
      </w:r>
      <w:r w:rsidRPr="00ED3F0B">
        <w:rPr>
          <w:rFonts w:asciiTheme="minorHAnsi" w:hAnsiTheme="minorHAnsi" w:cs="Tahoma"/>
          <w:szCs w:val="20"/>
        </w:rPr>
        <w:t>e</w:t>
      </w:r>
      <w:r w:rsidR="00E24F88" w:rsidRPr="00ED3F0B">
        <w:rPr>
          <w:rFonts w:asciiTheme="minorHAnsi" w:hAnsiTheme="minorHAnsi" w:cs="Tahoma"/>
          <w:szCs w:val="20"/>
        </w:rPr>
        <w:t xml:space="preserve"> </w:t>
      </w:r>
      <w:r w:rsidR="00AC7ED1" w:rsidRPr="00ED3F0B">
        <w:rPr>
          <w:rFonts w:asciiTheme="minorHAnsi" w:hAnsiTheme="minorHAnsi" w:cs="Tahoma"/>
          <w:szCs w:val="20"/>
        </w:rPr>
        <w:t>vypracován</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00AC7ED1" w:rsidRPr="00ED3F0B">
        <w:rPr>
          <w:rFonts w:asciiTheme="minorHAnsi" w:hAnsiTheme="minorHAnsi" w:cs="Tahoma"/>
          <w:szCs w:val="20"/>
        </w:rPr>
        <w:t>součinnosti</w:t>
      </w:r>
      <w:r w:rsidR="00DF796B" w:rsidRPr="00ED3F0B">
        <w:rPr>
          <w:rFonts w:asciiTheme="minorHAnsi" w:hAnsiTheme="minorHAnsi" w:cs="Tahoma"/>
          <w:szCs w:val="20"/>
        </w:rPr>
        <w:t xml:space="preserve"> s</w:t>
      </w:r>
      <w:r w:rsidR="00BD37E3" w:rsidRPr="00ED3F0B">
        <w:rPr>
          <w:rFonts w:asciiTheme="minorHAnsi" w:hAnsiTheme="minorHAnsi" w:cs="Tahoma"/>
          <w:szCs w:val="20"/>
        </w:rPr>
        <w:t> </w:t>
      </w:r>
      <w:r w:rsidR="00AC7ED1" w:rsidRPr="00ED3F0B">
        <w:rPr>
          <w:rFonts w:asciiTheme="minorHAnsi" w:hAnsiTheme="minorHAnsi" w:cs="Tahoma"/>
          <w:szCs w:val="20"/>
        </w:rPr>
        <w:t>Objednatelem</w:t>
      </w:r>
      <w:r w:rsidR="00DF796B" w:rsidRPr="00ED3F0B">
        <w:rPr>
          <w:rFonts w:asciiTheme="minorHAnsi" w:hAnsiTheme="minorHAnsi" w:cs="Tahoma"/>
          <w:szCs w:val="20"/>
        </w:rPr>
        <w:t xml:space="preserve"> s</w:t>
      </w:r>
      <w:r w:rsidR="00BD37E3" w:rsidRPr="00ED3F0B">
        <w:rPr>
          <w:rFonts w:asciiTheme="minorHAnsi" w:hAnsiTheme="minorHAnsi" w:cs="Tahoma"/>
          <w:szCs w:val="20"/>
        </w:rPr>
        <w:t> </w:t>
      </w:r>
      <w:r w:rsidR="00AC7ED1" w:rsidRPr="00ED3F0B">
        <w:rPr>
          <w:rFonts w:asciiTheme="minorHAnsi" w:hAnsiTheme="minorHAnsi" w:cs="Tahoma"/>
          <w:szCs w:val="20"/>
        </w:rPr>
        <w:t>cílem</w:t>
      </w:r>
      <w:r w:rsidR="00E24F88" w:rsidRPr="00ED3F0B">
        <w:rPr>
          <w:rFonts w:asciiTheme="minorHAnsi" w:hAnsiTheme="minorHAnsi" w:cs="Tahoma"/>
          <w:szCs w:val="20"/>
        </w:rPr>
        <w:t xml:space="preserve"> </w:t>
      </w:r>
      <w:r w:rsidR="00AC7ED1" w:rsidRPr="00ED3F0B">
        <w:rPr>
          <w:rFonts w:asciiTheme="minorHAnsi" w:hAnsiTheme="minorHAnsi" w:cs="Tahoma"/>
          <w:szCs w:val="20"/>
        </w:rPr>
        <w:t>zajistit</w:t>
      </w:r>
      <w:r w:rsidR="00E24F88" w:rsidRPr="00ED3F0B">
        <w:rPr>
          <w:rFonts w:asciiTheme="minorHAnsi" w:hAnsiTheme="minorHAnsi" w:cs="Tahoma"/>
          <w:szCs w:val="20"/>
        </w:rPr>
        <w:t xml:space="preserve"> </w:t>
      </w:r>
      <w:r w:rsidR="00AC7ED1" w:rsidRPr="00ED3F0B">
        <w:rPr>
          <w:rFonts w:asciiTheme="minorHAnsi" w:hAnsiTheme="minorHAnsi" w:cs="Tahoma"/>
          <w:szCs w:val="20"/>
        </w:rPr>
        <w:t>vzájemnou</w:t>
      </w:r>
      <w:r w:rsidR="00E24F88" w:rsidRPr="00ED3F0B">
        <w:rPr>
          <w:rFonts w:asciiTheme="minorHAnsi" w:hAnsiTheme="minorHAnsi" w:cs="Tahoma"/>
          <w:szCs w:val="20"/>
        </w:rPr>
        <w:t xml:space="preserve"> </w:t>
      </w:r>
      <w:r w:rsidR="00AC7ED1" w:rsidRPr="00ED3F0B">
        <w:rPr>
          <w:rFonts w:asciiTheme="minorHAnsi" w:hAnsiTheme="minorHAnsi" w:cs="Tahoma"/>
          <w:szCs w:val="20"/>
        </w:rPr>
        <w:t>součinnost</w:t>
      </w:r>
      <w:r w:rsidR="00A62EF3" w:rsidRPr="00ED3F0B">
        <w:rPr>
          <w:rFonts w:asciiTheme="minorHAnsi" w:hAnsiTheme="minorHAnsi" w:cs="Tahoma"/>
          <w:szCs w:val="20"/>
        </w:rPr>
        <w:t xml:space="preserve"> v</w:t>
      </w:r>
      <w:r w:rsidR="00BD37E3" w:rsidRPr="00ED3F0B">
        <w:rPr>
          <w:rFonts w:asciiTheme="minorHAnsi" w:hAnsiTheme="minorHAnsi" w:cs="Tahoma"/>
          <w:szCs w:val="20"/>
        </w:rPr>
        <w:t> </w:t>
      </w:r>
      <w:r w:rsidR="00AC7ED1" w:rsidRPr="00ED3F0B">
        <w:rPr>
          <w:rFonts w:asciiTheme="minorHAnsi" w:hAnsiTheme="minorHAnsi" w:cs="Tahoma"/>
          <w:szCs w:val="20"/>
        </w:rPr>
        <w:t>případě</w:t>
      </w:r>
      <w:r w:rsidR="00E24F88" w:rsidRPr="00ED3F0B">
        <w:rPr>
          <w:rFonts w:asciiTheme="minorHAnsi" w:hAnsiTheme="minorHAnsi" w:cs="Tahoma"/>
          <w:szCs w:val="20"/>
        </w:rPr>
        <w:t xml:space="preserve"> </w:t>
      </w:r>
      <w:r w:rsidR="00AC7ED1" w:rsidRPr="00ED3F0B">
        <w:rPr>
          <w:rFonts w:asciiTheme="minorHAnsi" w:hAnsiTheme="minorHAnsi" w:cs="Tahoma"/>
          <w:szCs w:val="20"/>
        </w:rPr>
        <w:t>závažné</w:t>
      </w:r>
      <w:r w:rsidR="00E24F88" w:rsidRPr="00ED3F0B">
        <w:rPr>
          <w:rFonts w:asciiTheme="minorHAnsi" w:hAnsiTheme="minorHAnsi" w:cs="Tahoma"/>
          <w:szCs w:val="20"/>
        </w:rPr>
        <w:t xml:space="preserve"> </w:t>
      </w:r>
      <w:r w:rsidR="00AC7ED1" w:rsidRPr="00ED3F0B">
        <w:rPr>
          <w:rFonts w:asciiTheme="minorHAnsi" w:hAnsiTheme="minorHAnsi" w:cs="Tahoma"/>
          <w:szCs w:val="20"/>
        </w:rPr>
        <w:t>situace</w:t>
      </w:r>
      <w:r w:rsidRPr="00ED3F0B">
        <w:rPr>
          <w:rFonts w:asciiTheme="minorHAnsi" w:hAnsiTheme="minorHAnsi" w:cs="Tahoma"/>
          <w:szCs w:val="20"/>
        </w:rPr>
        <w:t>.</w:t>
      </w:r>
    </w:p>
    <w:p w14:paraId="173EF139" w14:textId="77777777" w:rsidR="00C87E83" w:rsidRPr="00ED3F0B" w:rsidRDefault="00AC7ED1" w:rsidP="00F9283D">
      <w:pPr>
        <w:rPr>
          <w:rFonts w:asciiTheme="minorHAnsi" w:hAnsiTheme="minorHAnsi" w:cs="Tahoma"/>
          <w:szCs w:val="20"/>
        </w:rPr>
      </w:pPr>
      <w:r w:rsidRPr="00ED3F0B">
        <w:rPr>
          <w:rFonts w:asciiTheme="minorHAnsi" w:hAnsiTheme="minorHAnsi" w:cs="Tahoma"/>
          <w:szCs w:val="20"/>
        </w:rPr>
        <w:t>Poskytovatel</w:t>
      </w:r>
      <w:r w:rsidR="00E24F88" w:rsidRPr="00ED3F0B">
        <w:rPr>
          <w:rFonts w:asciiTheme="minorHAnsi" w:hAnsiTheme="minorHAnsi" w:cs="Tahoma"/>
          <w:szCs w:val="20"/>
        </w:rPr>
        <w:t xml:space="preserve"> </w:t>
      </w:r>
      <w:r w:rsidRPr="00ED3F0B">
        <w:rPr>
          <w:rFonts w:asciiTheme="minorHAnsi" w:hAnsiTheme="minorHAnsi" w:cs="Tahoma"/>
          <w:szCs w:val="20"/>
        </w:rPr>
        <w:t>testuje</w:t>
      </w:r>
      <w:r w:rsidR="00E24F88" w:rsidRPr="00ED3F0B">
        <w:rPr>
          <w:rFonts w:asciiTheme="minorHAnsi" w:hAnsiTheme="minorHAnsi" w:cs="Tahoma"/>
          <w:szCs w:val="20"/>
        </w:rPr>
        <w:t xml:space="preserve"> </w:t>
      </w:r>
      <w:r w:rsidRPr="00ED3F0B">
        <w:rPr>
          <w:rFonts w:asciiTheme="minorHAnsi" w:hAnsiTheme="minorHAnsi" w:cs="Tahoma"/>
          <w:szCs w:val="20"/>
        </w:rPr>
        <w:t>účinnost</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úplnost</w:t>
      </w:r>
      <w:r w:rsidR="00E24F88" w:rsidRPr="00ED3F0B">
        <w:rPr>
          <w:rFonts w:asciiTheme="minorHAnsi" w:hAnsiTheme="minorHAnsi" w:cs="Tahoma"/>
          <w:szCs w:val="20"/>
        </w:rPr>
        <w:t xml:space="preserve"> </w:t>
      </w:r>
      <w:r w:rsidR="00553882" w:rsidRPr="00ED3F0B">
        <w:rPr>
          <w:rFonts w:asciiTheme="minorHAnsi" w:hAnsiTheme="minorHAnsi" w:cs="Tahoma"/>
          <w:szCs w:val="20"/>
        </w:rPr>
        <w:t>tohoto</w:t>
      </w:r>
      <w:r w:rsidR="00E24F88" w:rsidRPr="00ED3F0B">
        <w:rPr>
          <w:rFonts w:asciiTheme="minorHAnsi" w:hAnsiTheme="minorHAnsi" w:cs="Tahoma"/>
          <w:szCs w:val="20"/>
        </w:rPr>
        <w:t xml:space="preserve"> </w:t>
      </w:r>
      <w:r w:rsidRPr="00ED3F0B">
        <w:rPr>
          <w:rFonts w:asciiTheme="minorHAnsi" w:hAnsiTheme="minorHAnsi" w:cs="Tahoma"/>
          <w:szCs w:val="20"/>
        </w:rPr>
        <w:t>plán</w:t>
      </w:r>
      <w:r w:rsidR="00553882" w:rsidRPr="00ED3F0B">
        <w:rPr>
          <w:rFonts w:asciiTheme="minorHAnsi" w:hAnsiTheme="minorHAnsi" w:cs="Tahoma"/>
          <w:szCs w:val="20"/>
        </w:rPr>
        <w:t>u</w:t>
      </w:r>
      <w:r w:rsidR="00E24F88" w:rsidRPr="00ED3F0B">
        <w:rPr>
          <w:rFonts w:asciiTheme="minorHAnsi" w:hAnsiTheme="minorHAnsi" w:cs="Tahoma"/>
          <w:szCs w:val="20"/>
        </w:rPr>
        <w:t xml:space="preserve"> </w:t>
      </w:r>
      <w:r w:rsidR="002E6F04" w:rsidRPr="00ED3F0B">
        <w:rPr>
          <w:rFonts w:asciiTheme="minorHAnsi" w:hAnsiTheme="minorHAnsi" w:cs="Tahoma"/>
          <w:szCs w:val="20"/>
        </w:rPr>
        <w:t>minimálně</w:t>
      </w:r>
      <w:r w:rsidR="00E24F88" w:rsidRPr="00ED3F0B">
        <w:rPr>
          <w:rFonts w:asciiTheme="minorHAnsi" w:hAnsiTheme="minorHAnsi" w:cs="Tahoma"/>
          <w:szCs w:val="20"/>
        </w:rPr>
        <w:t xml:space="preserve"> </w:t>
      </w:r>
      <w:r w:rsidR="002E6F04" w:rsidRPr="00ED3F0B">
        <w:rPr>
          <w:rFonts w:asciiTheme="minorHAnsi" w:hAnsiTheme="minorHAnsi" w:cs="Tahoma"/>
          <w:szCs w:val="20"/>
        </w:rPr>
        <w:t>jednou</w:t>
      </w:r>
      <w:r w:rsidR="00E24F88" w:rsidRPr="00ED3F0B">
        <w:rPr>
          <w:rFonts w:asciiTheme="minorHAnsi" w:hAnsiTheme="minorHAnsi" w:cs="Tahoma"/>
          <w:szCs w:val="20"/>
        </w:rPr>
        <w:t xml:space="preserve"> </w:t>
      </w:r>
      <w:r w:rsidR="002E6F04" w:rsidRPr="00ED3F0B">
        <w:rPr>
          <w:rFonts w:asciiTheme="minorHAnsi" w:hAnsiTheme="minorHAnsi" w:cs="Tahoma"/>
          <w:szCs w:val="20"/>
        </w:rPr>
        <w:t>za</w:t>
      </w:r>
      <w:r w:rsidR="00E24F88" w:rsidRPr="00ED3F0B">
        <w:rPr>
          <w:rFonts w:asciiTheme="minorHAnsi" w:hAnsiTheme="minorHAnsi" w:cs="Tahoma"/>
          <w:szCs w:val="20"/>
        </w:rPr>
        <w:t xml:space="preserve"> </w:t>
      </w:r>
      <w:r w:rsidR="002E6F04" w:rsidRPr="00ED3F0B">
        <w:rPr>
          <w:rFonts w:asciiTheme="minorHAnsi" w:hAnsiTheme="minorHAnsi" w:cs="Tahoma"/>
          <w:szCs w:val="20"/>
        </w:rPr>
        <w:t>12</w:t>
      </w:r>
      <w:r w:rsidR="00E24F88" w:rsidRPr="00ED3F0B">
        <w:rPr>
          <w:rFonts w:asciiTheme="minorHAnsi" w:hAnsiTheme="minorHAnsi" w:cs="Tahoma"/>
          <w:szCs w:val="20"/>
        </w:rPr>
        <w:t xml:space="preserve"> </w:t>
      </w:r>
      <w:r w:rsidR="00F15AC8" w:rsidRPr="00ED3F0B">
        <w:rPr>
          <w:rFonts w:asciiTheme="minorHAnsi" w:hAnsiTheme="minorHAnsi" w:cs="Tahoma"/>
          <w:szCs w:val="20"/>
        </w:rPr>
        <w:t>měsíců.</w:t>
      </w:r>
    </w:p>
    <w:p w14:paraId="0FCF7766" w14:textId="77777777" w:rsidR="005D2907" w:rsidRPr="00ED3F0B" w:rsidRDefault="005D2907" w:rsidP="005D2907">
      <w:pPr>
        <w:keepNext/>
        <w:numPr>
          <w:ilvl w:val="0"/>
          <w:numId w:val="41"/>
        </w:numPr>
        <w:spacing w:before="60" w:after="100"/>
        <w:ind w:left="284" w:hanging="284"/>
        <w:outlineLvl w:val="0"/>
        <w:rPr>
          <w:rFonts w:asciiTheme="minorHAnsi" w:hAnsiTheme="minorHAnsi" w:cs="Tahoma"/>
          <w:b/>
          <w:sz w:val="22"/>
          <w:szCs w:val="22"/>
        </w:rPr>
      </w:pPr>
      <w:r w:rsidRPr="00ED3F0B">
        <w:rPr>
          <w:rFonts w:asciiTheme="minorHAnsi" w:hAnsiTheme="minorHAnsi" w:cs="Tahoma"/>
          <w:b/>
          <w:bCs/>
          <w:kern w:val="32"/>
          <w:sz w:val="22"/>
          <w:szCs w:val="22"/>
        </w:rPr>
        <w:t>Ostatní</w:t>
      </w:r>
      <w:r w:rsidRPr="00ED3F0B">
        <w:rPr>
          <w:rFonts w:asciiTheme="minorHAnsi" w:hAnsiTheme="minorHAnsi" w:cs="Tahoma"/>
          <w:b/>
          <w:sz w:val="22"/>
          <w:szCs w:val="22"/>
        </w:rPr>
        <w:t xml:space="preserve"> ustanovení</w:t>
      </w:r>
    </w:p>
    <w:p w14:paraId="25244492" w14:textId="77777777" w:rsidR="005D2907" w:rsidRPr="00ED3F0B" w:rsidRDefault="005D2907" w:rsidP="005D2907">
      <w:pPr>
        <w:rPr>
          <w:szCs w:val="20"/>
        </w:rPr>
      </w:pPr>
      <w:r w:rsidRPr="00ED3F0B">
        <w:rPr>
          <w:szCs w:val="20"/>
        </w:rPr>
        <w:t>Pro vyloučení pochybností se uvádí, že pro určení hodnoty priorit Incidentů se použijí definice priorit Požadavků stanovené v příslušných katalogových listech.</w:t>
      </w:r>
    </w:p>
    <w:p w14:paraId="7B675792" w14:textId="77777777" w:rsidR="005D2907" w:rsidRPr="00ED3F0B" w:rsidRDefault="005D2907" w:rsidP="005D2907">
      <w:pPr>
        <w:rPr>
          <w:szCs w:val="20"/>
        </w:rPr>
      </w:pPr>
      <w:r w:rsidRPr="00ED3F0B">
        <w:rPr>
          <w:szCs w:val="20"/>
        </w:rPr>
        <w:t>Provozní doba Systému / Provozní doba podpory:</w:t>
      </w:r>
    </w:p>
    <w:p w14:paraId="469787A1" w14:textId="76011501" w:rsidR="005D2907" w:rsidRPr="00ED3F0B" w:rsidRDefault="005D2907" w:rsidP="005D2907">
      <w:pPr>
        <w:pStyle w:val="Odstavecseseznamem"/>
        <w:numPr>
          <w:ilvl w:val="0"/>
          <w:numId w:val="50"/>
        </w:numPr>
        <w:rPr>
          <w:szCs w:val="20"/>
          <w:lang w:val="cs-CZ"/>
        </w:rPr>
      </w:pPr>
      <w:r w:rsidRPr="00ED3F0B">
        <w:rPr>
          <w:szCs w:val="20"/>
          <w:lang w:val="cs-CZ"/>
        </w:rPr>
        <w:t xml:space="preserve">7 x 24 (0 – 24 h) znamená </w:t>
      </w:r>
      <w:r w:rsidR="00750639">
        <w:rPr>
          <w:szCs w:val="20"/>
          <w:lang w:val="cs-CZ"/>
        </w:rPr>
        <w:t xml:space="preserve">7 dní v týdnu, </w:t>
      </w:r>
      <w:r w:rsidRPr="00ED3F0B">
        <w:rPr>
          <w:szCs w:val="20"/>
          <w:lang w:val="cs-CZ"/>
        </w:rPr>
        <w:t>24 hodin</w:t>
      </w:r>
      <w:r w:rsidR="00750639">
        <w:rPr>
          <w:szCs w:val="20"/>
          <w:lang w:val="cs-CZ"/>
        </w:rPr>
        <w:t xml:space="preserve"> denně</w:t>
      </w:r>
      <w:r w:rsidRPr="00ED3F0B">
        <w:rPr>
          <w:szCs w:val="20"/>
          <w:lang w:val="cs-CZ"/>
        </w:rPr>
        <w:t>,</w:t>
      </w:r>
    </w:p>
    <w:p w14:paraId="3E3B149D" w14:textId="77777777" w:rsidR="005D2907" w:rsidRPr="00ED3F0B" w:rsidRDefault="005D2907" w:rsidP="005D2907">
      <w:pPr>
        <w:pStyle w:val="Odstavecseseznamem"/>
        <w:numPr>
          <w:ilvl w:val="0"/>
          <w:numId w:val="50"/>
        </w:numPr>
        <w:rPr>
          <w:szCs w:val="20"/>
          <w:lang w:val="cs-CZ"/>
        </w:rPr>
      </w:pPr>
      <w:r w:rsidRPr="00ED3F0B">
        <w:rPr>
          <w:szCs w:val="20"/>
          <w:lang w:val="cs-CZ"/>
        </w:rPr>
        <w:t>7 x 14 (6 – 20 h) znamená 7 dní v týdnu od 6:00 hod do 20:00 hod,</w:t>
      </w:r>
    </w:p>
    <w:p w14:paraId="7B929ECD" w14:textId="77777777" w:rsidR="005D2907" w:rsidRPr="00ED3F0B" w:rsidRDefault="005D2907" w:rsidP="005D2907">
      <w:pPr>
        <w:pStyle w:val="Odstavecseseznamem"/>
        <w:numPr>
          <w:ilvl w:val="0"/>
          <w:numId w:val="50"/>
        </w:numPr>
        <w:rPr>
          <w:szCs w:val="20"/>
          <w:lang w:val="cs-CZ"/>
        </w:rPr>
      </w:pPr>
      <w:r w:rsidRPr="00ED3F0B">
        <w:rPr>
          <w:szCs w:val="20"/>
          <w:lang w:val="cs-CZ"/>
        </w:rPr>
        <w:t>5 x 12 (6 – 18 h) znamená v pondělí až pátek (i během dnů pracovního klidu) od 6:00 hod do 18:00 hod,</w:t>
      </w:r>
    </w:p>
    <w:p w14:paraId="42E32186" w14:textId="77777777" w:rsidR="005D2907" w:rsidRPr="00ED3F0B" w:rsidRDefault="005D2907" w:rsidP="005D2907">
      <w:pPr>
        <w:pStyle w:val="Odstavecseseznamem"/>
        <w:numPr>
          <w:ilvl w:val="0"/>
          <w:numId w:val="50"/>
        </w:numPr>
        <w:rPr>
          <w:szCs w:val="20"/>
          <w:lang w:val="cs-CZ"/>
        </w:rPr>
      </w:pPr>
      <w:r w:rsidRPr="00ED3F0B">
        <w:rPr>
          <w:szCs w:val="20"/>
          <w:lang w:val="cs-CZ"/>
        </w:rPr>
        <w:t>5 x 10 (8 – 18 h) znamená v pondělí až pátek (i během dnů pracovního klidu) od 8:00 hod do 18:00 hod.</w:t>
      </w:r>
    </w:p>
    <w:p w14:paraId="1E89DFAF" w14:textId="267D8036" w:rsidR="005D2907" w:rsidRPr="00ED3F0B" w:rsidRDefault="000172C8" w:rsidP="005D2907">
      <w:pPr>
        <w:rPr>
          <w:szCs w:val="20"/>
        </w:rPr>
      </w:pPr>
      <w:r>
        <w:rPr>
          <w:szCs w:val="20"/>
        </w:rPr>
        <w:t>KL</w:t>
      </w:r>
      <w:r w:rsidR="00991731">
        <w:rPr>
          <w:szCs w:val="20"/>
        </w:rPr>
        <w:t>S</w:t>
      </w:r>
      <w:r>
        <w:rPr>
          <w:szCs w:val="20"/>
        </w:rPr>
        <w:t xml:space="preserve">, resp. </w:t>
      </w:r>
      <w:r w:rsidR="005D2907" w:rsidRPr="00ED3F0B">
        <w:rPr>
          <w:szCs w:val="20"/>
        </w:rPr>
        <w:t>KL</w:t>
      </w:r>
      <w:r w:rsidR="00C458E5">
        <w:rPr>
          <w:szCs w:val="20"/>
        </w:rPr>
        <w:t>P</w:t>
      </w:r>
      <w:r w:rsidR="005D2907" w:rsidRPr="00ED3F0B">
        <w:rPr>
          <w:szCs w:val="20"/>
        </w:rPr>
        <w:t xml:space="preserve"> uvedené </w:t>
      </w:r>
      <w:r w:rsidR="00DE0911">
        <w:rPr>
          <w:szCs w:val="20"/>
        </w:rPr>
        <w:t xml:space="preserve">v </w:t>
      </w:r>
      <w:r w:rsidR="00750639">
        <w:t>této příloze</w:t>
      </w:r>
      <w:r w:rsidR="00DE0911">
        <w:rPr>
          <w:szCs w:val="20"/>
        </w:rPr>
        <w:t xml:space="preserve"> s</w:t>
      </w:r>
      <w:r w:rsidR="005D2907" w:rsidRPr="00ED3F0B">
        <w:rPr>
          <w:szCs w:val="20"/>
        </w:rPr>
        <w:t xml:space="preserve">tanoví podmínky poskytování Služeb </w:t>
      </w:r>
      <w:r>
        <w:rPr>
          <w:szCs w:val="20"/>
        </w:rPr>
        <w:t>pro všechny Spravované systémy v pro ně definované úrovně</w:t>
      </w:r>
      <w:r w:rsidR="005D2907" w:rsidRPr="00ED3F0B">
        <w:rPr>
          <w:szCs w:val="20"/>
        </w:rPr>
        <w:t xml:space="preserve">, a to včetně smluvních pokut a slev z ceny za </w:t>
      </w:r>
      <w:r w:rsidR="002D3DA3">
        <w:rPr>
          <w:szCs w:val="20"/>
        </w:rPr>
        <w:t>nedodržování těchto podmínek, zejména SLA parametrů</w:t>
      </w:r>
      <w:r w:rsidR="005D2907" w:rsidRPr="00ED3F0B">
        <w:rPr>
          <w:szCs w:val="20"/>
        </w:rPr>
        <w:t>.</w:t>
      </w:r>
    </w:p>
    <w:p w14:paraId="2A56F36C" w14:textId="77777777" w:rsidR="005D2907" w:rsidRPr="00ED3F0B" w:rsidRDefault="005D2907" w:rsidP="005D2907">
      <w:pPr>
        <w:rPr>
          <w:szCs w:val="20"/>
        </w:rPr>
      </w:pPr>
      <w:r w:rsidRPr="00ED3F0B">
        <w:rPr>
          <w:szCs w:val="20"/>
        </w:rPr>
        <w:t>Dojde-li k nahlášení Incidentu, resp. Požadavku mimo Provozní dobu Služby nebo Systému, reakční doby pro odpověď a vyřešení se počítají od okamžiku zahájení Provozní doby Systému nebo Služby.</w:t>
      </w:r>
    </w:p>
    <w:p w14:paraId="64C54E93" w14:textId="77777777" w:rsidR="005D2907" w:rsidRPr="00ED3F0B" w:rsidRDefault="005D2907" w:rsidP="005D2907">
      <w:pPr>
        <w:rPr>
          <w:szCs w:val="20"/>
        </w:rPr>
      </w:pPr>
      <w:r w:rsidRPr="00ED3F0B">
        <w:rPr>
          <w:szCs w:val="20"/>
        </w:rPr>
        <w:t>Reakční doby pro odpověď a vyřešení se počítají pouze v rámci Provozní doby Systému nebo Služby.</w:t>
      </w:r>
    </w:p>
    <w:p w14:paraId="00643D2A" w14:textId="10E53BA7" w:rsidR="005D2907" w:rsidRPr="00ED3F0B" w:rsidRDefault="005D2907" w:rsidP="005D2907">
      <w:pPr>
        <w:rPr>
          <w:szCs w:val="20"/>
        </w:rPr>
      </w:pPr>
      <w:r w:rsidRPr="00ED3F0B">
        <w:rPr>
          <w:szCs w:val="20"/>
        </w:rPr>
        <w:t xml:space="preserve">Poskytovatel je povinen zajistit </w:t>
      </w:r>
      <w:r w:rsidR="00292231">
        <w:rPr>
          <w:szCs w:val="20"/>
        </w:rPr>
        <w:t>specifikovanou</w:t>
      </w:r>
      <w:r w:rsidR="00292231" w:rsidRPr="00ED3F0B">
        <w:rPr>
          <w:szCs w:val="20"/>
        </w:rPr>
        <w:t xml:space="preserve"> </w:t>
      </w:r>
      <w:r w:rsidR="002565AF">
        <w:rPr>
          <w:szCs w:val="20"/>
        </w:rPr>
        <w:t>d</w:t>
      </w:r>
      <w:r w:rsidR="00292231" w:rsidRPr="00ED3F0B">
        <w:rPr>
          <w:szCs w:val="20"/>
        </w:rPr>
        <w:t xml:space="preserve">ostupnost </w:t>
      </w:r>
      <w:r w:rsidRPr="00ED3F0B">
        <w:rPr>
          <w:szCs w:val="20"/>
        </w:rPr>
        <w:t xml:space="preserve">Spravovaných systémů i mimo Provozní dobu Systému nebo Služby a provádět pouze Odstávky schválené Objednatelem. Případná Nedostupnost Systému mimo Provozní dobu Systému nebo služby nebude zahrnuta </w:t>
      </w:r>
      <w:r w:rsidR="00F70410">
        <w:rPr>
          <w:szCs w:val="20"/>
        </w:rPr>
        <w:t xml:space="preserve">do sledování plnění </w:t>
      </w:r>
      <w:r w:rsidRPr="00ED3F0B">
        <w:rPr>
          <w:szCs w:val="20"/>
        </w:rPr>
        <w:t>SLA</w:t>
      </w:r>
      <w:r w:rsidR="00F70410">
        <w:rPr>
          <w:szCs w:val="20"/>
        </w:rPr>
        <w:t xml:space="preserve"> parametrů</w:t>
      </w:r>
      <w:r w:rsidRPr="00ED3F0B">
        <w:rPr>
          <w:szCs w:val="20"/>
        </w:rPr>
        <w:t>.</w:t>
      </w:r>
    </w:p>
    <w:p w14:paraId="208B2CFB" w14:textId="77777777" w:rsidR="005D2907" w:rsidRPr="00ED3F0B" w:rsidRDefault="005D2907" w:rsidP="005D2907">
      <w:pPr>
        <w:rPr>
          <w:szCs w:val="20"/>
        </w:rPr>
      </w:pPr>
      <w:r w:rsidRPr="00ED3F0B">
        <w:rPr>
          <w:szCs w:val="20"/>
        </w:rPr>
        <w:t>Doba Odstávek schválených Objednatelem se nepovažuje za dobu Nedostupnosti Systémů.</w:t>
      </w:r>
    </w:p>
    <w:p w14:paraId="53118738" w14:textId="65B1F972" w:rsidR="00F46F16" w:rsidRPr="00ED3F0B" w:rsidRDefault="005D2907">
      <w:pPr>
        <w:spacing w:before="0" w:after="160" w:line="259" w:lineRule="auto"/>
        <w:jc w:val="left"/>
        <w:rPr>
          <w:rFonts w:asciiTheme="minorHAnsi" w:hAnsiTheme="minorHAnsi" w:cs="Tahoma"/>
          <w:b/>
          <w:caps/>
          <w:sz w:val="22"/>
          <w:szCs w:val="22"/>
        </w:rPr>
      </w:pPr>
      <w:r w:rsidRPr="00ED3F0B">
        <w:rPr>
          <w:szCs w:val="20"/>
        </w:rPr>
        <w:t>Poskytovatel je povinen využívat v souvislosti s poskytováním Služeb HelpDeskový nástroj Objednatele, nedohodnou-li se strany v průběhu plnění Smlouvy jinak</w:t>
      </w:r>
      <w:r w:rsidR="008C317A">
        <w:rPr>
          <w:szCs w:val="20"/>
        </w:rPr>
        <w:t>.</w:t>
      </w:r>
      <w:bookmarkEnd w:id="231"/>
    </w:p>
    <w:p w14:paraId="18FBA636" w14:textId="77777777" w:rsidR="008C317A" w:rsidRDefault="008C317A">
      <w:pPr>
        <w:spacing w:before="0" w:after="160" w:line="259" w:lineRule="auto"/>
        <w:jc w:val="left"/>
        <w:rPr>
          <w:rFonts w:asciiTheme="minorHAnsi" w:hAnsiTheme="minorHAnsi" w:cs="Tahoma"/>
          <w:b/>
          <w:caps/>
          <w:sz w:val="22"/>
          <w:szCs w:val="22"/>
        </w:rPr>
      </w:pPr>
      <w:r>
        <w:rPr>
          <w:rFonts w:asciiTheme="minorHAnsi" w:hAnsiTheme="minorHAnsi" w:cs="Tahoma"/>
          <w:b/>
          <w:caps/>
          <w:sz w:val="22"/>
          <w:szCs w:val="22"/>
        </w:rPr>
        <w:br w:type="page"/>
      </w:r>
    </w:p>
    <w:p w14:paraId="205EF70D" w14:textId="0BCED630" w:rsidR="00EB4E3F" w:rsidRPr="00ED3F0B" w:rsidRDefault="0056626A" w:rsidP="00F46F16">
      <w:pPr>
        <w:spacing w:before="0"/>
        <w:jc w:val="center"/>
        <w:rPr>
          <w:rFonts w:asciiTheme="minorHAnsi" w:hAnsiTheme="minorHAnsi" w:cs="Tahoma"/>
          <w:b/>
          <w:caps/>
          <w:sz w:val="22"/>
          <w:szCs w:val="22"/>
        </w:rPr>
      </w:pPr>
      <w:r w:rsidRPr="00ED3F0B">
        <w:rPr>
          <w:rFonts w:asciiTheme="minorHAnsi" w:hAnsiTheme="minorHAnsi" w:cs="Tahoma"/>
          <w:b/>
          <w:caps/>
          <w:sz w:val="22"/>
          <w:szCs w:val="22"/>
        </w:rPr>
        <w:lastRenderedPageBreak/>
        <w:t>Znění</w:t>
      </w:r>
      <w:r w:rsidR="00E24F88" w:rsidRPr="00ED3F0B">
        <w:rPr>
          <w:rFonts w:asciiTheme="minorHAnsi" w:hAnsiTheme="minorHAnsi" w:cs="Tahoma"/>
          <w:b/>
          <w:caps/>
          <w:sz w:val="22"/>
          <w:szCs w:val="22"/>
        </w:rPr>
        <w:t xml:space="preserve"> </w:t>
      </w:r>
      <w:r w:rsidRPr="00ED3F0B">
        <w:rPr>
          <w:rFonts w:asciiTheme="minorHAnsi" w:hAnsiTheme="minorHAnsi" w:cs="Tahoma"/>
          <w:b/>
          <w:caps/>
          <w:sz w:val="22"/>
          <w:szCs w:val="22"/>
        </w:rPr>
        <w:t>katalogových</w:t>
      </w:r>
      <w:r w:rsidR="00E24F88" w:rsidRPr="00ED3F0B">
        <w:rPr>
          <w:rFonts w:asciiTheme="minorHAnsi" w:hAnsiTheme="minorHAnsi" w:cs="Tahoma"/>
          <w:b/>
          <w:caps/>
          <w:sz w:val="22"/>
          <w:szCs w:val="22"/>
        </w:rPr>
        <w:t xml:space="preserve"> </w:t>
      </w:r>
      <w:r w:rsidRPr="00ED3F0B">
        <w:rPr>
          <w:rFonts w:asciiTheme="minorHAnsi" w:hAnsiTheme="minorHAnsi" w:cs="Tahoma"/>
          <w:b/>
          <w:caps/>
          <w:sz w:val="22"/>
          <w:szCs w:val="22"/>
        </w:rPr>
        <w:t>listů</w:t>
      </w:r>
    </w:p>
    <w:p w14:paraId="299C7A08" w14:textId="45DCED51" w:rsidR="00A77D25" w:rsidRPr="000C7035" w:rsidRDefault="00A77D25" w:rsidP="00A77D25">
      <w:pPr>
        <w:pStyle w:val="RLlneksmlouvy"/>
        <w:numPr>
          <w:ilvl w:val="0"/>
          <w:numId w:val="38"/>
        </w:numPr>
        <w:spacing w:before="120" w:after="120"/>
        <w:ind w:left="284" w:hanging="284"/>
        <w:rPr>
          <w:rFonts w:asciiTheme="minorHAnsi" w:hAnsiTheme="minorHAnsi" w:cs="Tahoma"/>
          <w:bCs/>
          <w:kern w:val="32"/>
          <w:sz w:val="22"/>
          <w:szCs w:val="22"/>
          <w:lang w:val="cs-CZ"/>
        </w:rPr>
      </w:pPr>
      <w:bookmarkStart w:id="232" w:name="_Ref500848256"/>
      <w:r w:rsidRPr="000C7035">
        <w:rPr>
          <w:rFonts w:asciiTheme="minorHAnsi" w:hAnsiTheme="minorHAnsi" w:cs="Tahoma"/>
          <w:bCs/>
          <w:kern w:val="32"/>
          <w:sz w:val="22"/>
          <w:szCs w:val="22"/>
          <w:lang w:val="cs-CZ"/>
        </w:rPr>
        <w:t>KL</w:t>
      </w:r>
      <w:r w:rsidR="00991731">
        <w:rPr>
          <w:rFonts w:asciiTheme="minorHAnsi" w:hAnsiTheme="minorHAnsi" w:cs="Tahoma"/>
          <w:bCs/>
          <w:kern w:val="32"/>
          <w:sz w:val="22"/>
          <w:szCs w:val="22"/>
          <w:lang w:val="cs-CZ"/>
        </w:rPr>
        <w:t>S</w:t>
      </w:r>
      <w:r w:rsidRPr="000C7035">
        <w:rPr>
          <w:rFonts w:asciiTheme="minorHAnsi" w:hAnsiTheme="minorHAnsi" w:cs="Tahoma"/>
          <w:bCs/>
          <w:kern w:val="32"/>
          <w:sz w:val="22"/>
          <w:szCs w:val="22"/>
          <w:lang w:val="cs-CZ"/>
        </w:rPr>
        <w:t xml:space="preserve"> ID: SP</w:t>
      </w:r>
      <w:r>
        <w:rPr>
          <w:rFonts w:asciiTheme="minorHAnsi" w:hAnsiTheme="minorHAnsi" w:cs="Tahoma"/>
          <w:bCs/>
          <w:kern w:val="32"/>
          <w:sz w:val="22"/>
          <w:szCs w:val="22"/>
          <w:lang w:val="cs-CZ"/>
        </w:rPr>
        <w:t>S</w:t>
      </w:r>
    </w:p>
    <w:tbl>
      <w:tblPr>
        <w:tblW w:w="498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8"/>
        <w:gridCol w:w="682"/>
        <w:gridCol w:w="1302"/>
        <w:gridCol w:w="121"/>
        <w:gridCol w:w="1674"/>
        <w:gridCol w:w="1676"/>
        <w:gridCol w:w="1039"/>
        <w:gridCol w:w="611"/>
        <w:gridCol w:w="259"/>
        <w:gridCol w:w="1188"/>
      </w:tblGrid>
      <w:tr w:rsidR="00A77D25" w:rsidRPr="00ED3F0B" w14:paraId="25A6CC79" w14:textId="77777777" w:rsidTr="008A1A05">
        <w:trPr>
          <w:trHeight w:val="263"/>
        </w:trPr>
        <w:tc>
          <w:tcPr>
            <w:tcW w:w="1084" w:type="pct"/>
            <w:gridSpan w:val="2"/>
            <w:tcBorders>
              <w:top w:val="double" w:sz="4" w:space="0" w:color="auto"/>
              <w:left w:val="double" w:sz="4" w:space="0" w:color="auto"/>
              <w:bottom w:val="double" w:sz="4" w:space="0" w:color="auto"/>
              <w:right w:val="single" w:sz="6" w:space="0" w:color="auto"/>
            </w:tcBorders>
            <w:shd w:val="clear" w:color="auto" w:fill="ABBB59" w:themeFill="text1"/>
            <w:vAlign w:val="center"/>
          </w:tcPr>
          <w:p w14:paraId="73025171" w14:textId="77777777" w:rsidR="00A77D25" w:rsidRPr="00ED3F0B" w:rsidRDefault="00A77D25" w:rsidP="00186979">
            <w:pPr>
              <w:pStyle w:val="Zkladntext"/>
              <w:keepLines/>
              <w:widowControl w:val="0"/>
              <w:spacing w:before="0"/>
              <w:rPr>
                <w:rFonts w:asciiTheme="minorHAnsi" w:hAnsiTheme="minorHAnsi" w:cs="Tahoma"/>
                <w:b/>
                <w:szCs w:val="20"/>
                <w:lang w:val="cs-CZ"/>
              </w:rPr>
            </w:pPr>
            <w:r>
              <w:rPr>
                <w:rFonts w:asciiTheme="minorHAnsi" w:hAnsiTheme="minorHAnsi" w:cs="Tahoma"/>
                <w:b/>
                <w:color w:val="FFFFFF" w:themeColor="background1"/>
                <w:szCs w:val="20"/>
                <w:lang w:val="cs-CZ"/>
              </w:rPr>
              <w:t>Název služby</w:t>
            </w:r>
          </w:p>
        </w:tc>
        <w:tc>
          <w:tcPr>
            <w:tcW w:w="2892" w:type="pct"/>
            <w:gridSpan w:val="5"/>
            <w:tcBorders>
              <w:top w:val="double" w:sz="4" w:space="0" w:color="auto"/>
              <w:left w:val="single" w:sz="6" w:space="0" w:color="auto"/>
              <w:bottom w:val="double" w:sz="4" w:space="0" w:color="auto"/>
            </w:tcBorders>
            <w:vAlign w:val="center"/>
          </w:tcPr>
          <w:p w14:paraId="3AFB5E04" w14:textId="77777777" w:rsidR="00A77D25" w:rsidRPr="00ED3F0B" w:rsidRDefault="00A77D25" w:rsidP="00186979">
            <w:pPr>
              <w:pStyle w:val="Zkladntext"/>
              <w:keepLines/>
              <w:widowControl w:val="0"/>
              <w:spacing w:before="0"/>
              <w:rPr>
                <w:rFonts w:asciiTheme="minorHAnsi" w:hAnsiTheme="minorHAnsi" w:cs="Tahoma"/>
                <w:b/>
                <w:szCs w:val="20"/>
                <w:lang w:val="cs-CZ"/>
              </w:rPr>
            </w:pPr>
            <w:r>
              <w:rPr>
                <w:rFonts w:asciiTheme="minorHAnsi" w:hAnsiTheme="minorHAnsi" w:cs="Tahoma"/>
                <w:b/>
                <w:szCs w:val="20"/>
                <w:lang w:val="cs-CZ"/>
              </w:rPr>
              <w:t xml:space="preserve">Standardní provozní služby </w:t>
            </w:r>
          </w:p>
        </w:tc>
        <w:tc>
          <w:tcPr>
            <w:tcW w:w="433" w:type="pct"/>
            <w:gridSpan w:val="2"/>
            <w:tcBorders>
              <w:top w:val="double" w:sz="4" w:space="0" w:color="auto"/>
              <w:bottom w:val="double" w:sz="4" w:space="0" w:color="auto"/>
            </w:tcBorders>
            <w:shd w:val="clear" w:color="auto" w:fill="ABBB59" w:themeFill="text1"/>
            <w:vAlign w:val="center"/>
          </w:tcPr>
          <w:p w14:paraId="5852885B" w14:textId="77777777" w:rsidR="00A77D25" w:rsidRPr="00ED3F0B" w:rsidRDefault="00A77D25" w:rsidP="00186979">
            <w:pPr>
              <w:pStyle w:val="Zkladntext"/>
              <w:keepLines/>
              <w:widowControl w:val="0"/>
              <w:spacing w:before="0"/>
              <w:rPr>
                <w:rFonts w:asciiTheme="minorHAnsi" w:hAnsiTheme="minorHAnsi" w:cs="Tahoma"/>
                <w:b/>
                <w:szCs w:val="20"/>
                <w:lang w:val="cs-CZ"/>
              </w:rPr>
            </w:pPr>
            <w:r w:rsidRPr="00ED3F0B">
              <w:rPr>
                <w:rFonts w:asciiTheme="minorHAnsi" w:hAnsiTheme="minorHAnsi" w:cs="Tahoma"/>
                <w:b/>
                <w:color w:val="FFFFFF" w:themeColor="background1"/>
                <w:szCs w:val="20"/>
                <w:lang w:val="cs-CZ"/>
              </w:rPr>
              <w:t>TYP KL:</w:t>
            </w:r>
          </w:p>
        </w:tc>
        <w:tc>
          <w:tcPr>
            <w:tcW w:w="591" w:type="pct"/>
            <w:tcBorders>
              <w:top w:val="double" w:sz="4" w:space="0" w:color="auto"/>
              <w:bottom w:val="double" w:sz="4" w:space="0" w:color="auto"/>
              <w:right w:val="double" w:sz="4" w:space="0" w:color="auto"/>
            </w:tcBorders>
            <w:vAlign w:val="center"/>
          </w:tcPr>
          <w:p w14:paraId="71460125" w14:textId="77777777" w:rsidR="00A77D25" w:rsidRPr="00ED3F0B" w:rsidRDefault="00A77D25" w:rsidP="00186979">
            <w:pPr>
              <w:pStyle w:val="Zkladntext"/>
              <w:keepLines/>
              <w:widowControl w:val="0"/>
              <w:spacing w:before="0"/>
              <w:jc w:val="center"/>
              <w:rPr>
                <w:rFonts w:asciiTheme="minorHAnsi" w:hAnsiTheme="minorHAnsi" w:cs="Tahoma"/>
                <w:b/>
                <w:szCs w:val="20"/>
                <w:lang w:val="cs-CZ"/>
              </w:rPr>
            </w:pPr>
            <w:r>
              <w:rPr>
                <w:rFonts w:asciiTheme="minorHAnsi" w:hAnsiTheme="minorHAnsi" w:cs="Tahoma"/>
                <w:b/>
                <w:szCs w:val="20"/>
                <w:lang w:val="cs-CZ"/>
              </w:rPr>
              <w:t>PAUŠÁLNÍ</w:t>
            </w:r>
          </w:p>
        </w:tc>
      </w:tr>
      <w:tr w:rsidR="00A77D25" w:rsidRPr="00ED3F0B" w14:paraId="0A604C7A" w14:textId="77777777" w:rsidTr="008A1A05">
        <w:trPr>
          <w:trHeight w:val="348"/>
        </w:trPr>
        <w:tc>
          <w:tcPr>
            <w:tcW w:w="1084" w:type="pct"/>
            <w:gridSpan w:val="2"/>
            <w:tcBorders>
              <w:top w:val="single" w:sz="6" w:space="0" w:color="auto"/>
              <w:left w:val="double" w:sz="4" w:space="0" w:color="auto"/>
              <w:bottom w:val="single" w:sz="6" w:space="0" w:color="auto"/>
              <w:right w:val="single" w:sz="6" w:space="0" w:color="auto"/>
            </w:tcBorders>
            <w:vAlign w:val="center"/>
          </w:tcPr>
          <w:p w14:paraId="0AFF0451" w14:textId="77777777" w:rsidR="00A77D25" w:rsidRPr="00ED3F0B" w:rsidRDefault="00A77D25" w:rsidP="00186979">
            <w:pPr>
              <w:pStyle w:val="Zkladntext"/>
              <w:keepLines/>
              <w:widowControl w:val="0"/>
              <w:spacing w:before="0"/>
              <w:rPr>
                <w:rFonts w:asciiTheme="minorHAnsi" w:hAnsiTheme="minorHAnsi" w:cs="Tahoma"/>
                <w:b/>
                <w:szCs w:val="20"/>
                <w:lang w:val="cs-CZ"/>
              </w:rPr>
            </w:pPr>
            <w:r w:rsidRPr="00ED3F0B">
              <w:rPr>
                <w:rFonts w:asciiTheme="minorHAnsi" w:hAnsiTheme="minorHAnsi" w:cs="Tahoma"/>
                <w:b/>
                <w:szCs w:val="20"/>
                <w:lang w:val="cs-CZ"/>
              </w:rPr>
              <w:t>Zkrácený popis služby</w:t>
            </w:r>
          </w:p>
        </w:tc>
        <w:tc>
          <w:tcPr>
            <w:tcW w:w="3916" w:type="pct"/>
            <w:gridSpan w:val="8"/>
            <w:tcBorders>
              <w:top w:val="single" w:sz="6" w:space="0" w:color="auto"/>
              <w:left w:val="single" w:sz="6" w:space="0" w:color="auto"/>
              <w:bottom w:val="single" w:sz="6" w:space="0" w:color="auto"/>
              <w:right w:val="double" w:sz="4" w:space="0" w:color="auto"/>
            </w:tcBorders>
            <w:vAlign w:val="center"/>
          </w:tcPr>
          <w:p w14:paraId="74556067" w14:textId="77777777" w:rsidR="00A77D25" w:rsidRPr="00ED3F0B" w:rsidRDefault="00A77D25" w:rsidP="00186979">
            <w:pPr>
              <w:pStyle w:val="Zkladntext"/>
              <w:keepLines/>
              <w:widowControl w:val="0"/>
              <w:spacing w:before="0"/>
              <w:rPr>
                <w:rFonts w:asciiTheme="minorHAnsi" w:hAnsiTheme="minorHAnsi" w:cs="Tahoma"/>
                <w:szCs w:val="20"/>
                <w:lang w:val="cs-CZ"/>
              </w:rPr>
            </w:pPr>
            <w:r>
              <w:rPr>
                <w:rFonts w:asciiTheme="minorHAnsi" w:hAnsiTheme="minorHAnsi" w:cs="Tahoma"/>
                <w:szCs w:val="20"/>
                <w:lang w:val="cs-CZ"/>
              </w:rPr>
              <w:t>A</w:t>
            </w:r>
            <w:r w:rsidRPr="00ED3F0B">
              <w:rPr>
                <w:rFonts w:asciiTheme="minorHAnsi" w:hAnsiTheme="minorHAnsi" w:cs="Tahoma"/>
                <w:szCs w:val="20"/>
                <w:lang w:val="cs-CZ"/>
              </w:rPr>
              <w:t>ktivity a činnosti nezbytné pro zajištění řádného a bezchybného provozu Spravovaných systémů</w:t>
            </w:r>
            <w:r>
              <w:rPr>
                <w:rFonts w:asciiTheme="minorHAnsi" w:hAnsiTheme="minorHAnsi" w:cs="Tahoma"/>
                <w:szCs w:val="20"/>
                <w:lang w:val="cs-CZ"/>
              </w:rPr>
              <w:t xml:space="preserve">, převážně </w:t>
            </w:r>
            <w:r w:rsidRPr="00ED3F0B">
              <w:rPr>
                <w:rFonts w:asciiTheme="minorHAnsi" w:hAnsiTheme="minorHAnsi" w:cs="Tahoma"/>
                <w:szCs w:val="20"/>
                <w:lang w:val="cs-CZ"/>
              </w:rPr>
              <w:t>opakující se</w:t>
            </w:r>
            <w:r>
              <w:rPr>
                <w:rFonts w:asciiTheme="minorHAnsi" w:hAnsiTheme="minorHAnsi" w:cs="Tahoma"/>
                <w:szCs w:val="20"/>
                <w:lang w:val="cs-CZ"/>
              </w:rPr>
              <w:t xml:space="preserve">, resp. pravidelně prováděné, vč. profylaxe, která má zajistit maximální předcházení chybových stavů, to vše v četnosti, resp. rozsahu a parametrech </w:t>
            </w:r>
            <w:r w:rsidRPr="00BC3F9D">
              <w:rPr>
                <w:rFonts w:asciiTheme="minorHAnsi" w:hAnsiTheme="minorHAnsi" w:cs="Tahoma"/>
                <w:szCs w:val="20"/>
                <w:lang w:val="cs-CZ"/>
              </w:rPr>
              <w:t>dle úrovně služby</w:t>
            </w:r>
          </w:p>
        </w:tc>
      </w:tr>
      <w:tr w:rsidR="00A77D25" w:rsidRPr="00ED3F0B" w14:paraId="40114315" w14:textId="77777777" w:rsidTr="008A1A05">
        <w:trPr>
          <w:trHeight w:val="289"/>
        </w:trPr>
        <w:tc>
          <w:tcPr>
            <w:tcW w:w="1792" w:type="pct"/>
            <w:gridSpan w:val="4"/>
            <w:vMerge w:val="restart"/>
            <w:tcBorders>
              <w:top w:val="double" w:sz="4" w:space="0" w:color="auto"/>
              <w:left w:val="double" w:sz="4" w:space="0" w:color="auto"/>
              <w:right w:val="double" w:sz="4" w:space="0" w:color="auto"/>
            </w:tcBorders>
            <w:shd w:val="clear" w:color="auto" w:fill="ABBB59" w:themeFill="text1"/>
            <w:vAlign w:val="center"/>
          </w:tcPr>
          <w:p w14:paraId="2B629DF1" w14:textId="77777777" w:rsidR="00A77D25" w:rsidRPr="00ED3F0B" w:rsidRDefault="00A77D25" w:rsidP="00186979">
            <w:pPr>
              <w:spacing w:before="0"/>
              <w:rPr>
                <w:rFonts w:asciiTheme="minorHAnsi" w:hAnsiTheme="minorHAnsi" w:cs="Tahoma"/>
                <w:b/>
                <w:color w:val="FFFFFF" w:themeColor="background1"/>
                <w:szCs w:val="20"/>
              </w:rPr>
            </w:pPr>
            <w:r w:rsidRPr="00ED3F0B">
              <w:rPr>
                <w:rFonts w:asciiTheme="minorHAnsi" w:hAnsiTheme="minorHAnsi" w:cs="Tahoma"/>
                <w:b/>
                <w:color w:val="FFFFFF" w:themeColor="background1"/>
                <w:szCs w:val="20"/>
              </w:rPr>
              <w:t>Činnost</w:t>
            </w:r>
          </w:p>
        </w:tc>
        <w:tc>
          <w:tcPr>
            <w:tcW w:w="3208"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0151F42E" w14:textId="77777777" w:rsidR="00A77D25" w:rsidRPr="00ED3F0B" w:rsidRDefault="00A77D25" w:rsidP="00186979">
            <w:pPr>
              <w:spacing w:before="0"/>
              <w:jc w:val="center"/>
              <w:rPr>
                <w:rFonts w:asciiTheme="minorHAnsi" w:hAnsiTheme="minorHAnsi" w:cs="Tahoma"/>
                <w:b/>
                <w:color w:val="FFFFFF" w:themeColor="background1"/>
                <w:szCs w:val="20"/>
              </w:rPr>
            </w:pPr>
            <w:r>
              <w:rPr>
                <w:rFonts w:asciiTheme="minorHAnsi" w:hAnsiTheme="minorHAnsi" w:cs="Tahoma"/>
                <w:b/>
                <w:color w:val="FFFFFF" w:themeColor="background1"/>
                <w:szCs w:val="20"/>
              </w:rPr>
              <w:t xml:space="preserve">Parametry (četnost, resp. rozsah) dle úrovně </w:t>
            </w:r>
            <w:r w:rsidRPr="00ED3F0B">
              <w:rPr>
                <w:rFonts w:asciiTheme="minorHAnsi" w:hAnsiTheme="minorHAnsi" w:cs="Tahoma"/>
                <w:b/>
                <w:color w:val="FFFFFF" w:themeColor="background1"/>
                <w:szCs w:val="20"/>
              </w:rPr>
              <w:t>služby</w:t>
            </w:r>
          </w:p>
        </w:tc>
      </w:tr>
      <w:tr w:rsidR="00A77D25" w:rsidRPr="00ED3F0B" w14:paraId="2B874F02" w14:textId="77777777" w:rsidTr="008A1A05">
        <w:trPr>
          <w:trHeight w:val="265"/>
        </w:trPr>
        <w:tc>
          <w:tcPr>
            <w:tcW w:w="1792" w:type="pct"/>
            <w:gridSpan w:val="4"/>
            <w:vMerge/>
            <w:tcBorders>
              <w:left w:val="double" w:sz="4" w:space="0" w:color="auto"/>
              <w:bottom w:val="double" w:sz="4" w:space="0" w:color="auto"/>
              <w:right w:val="double" w:sz="4" w:space="0" w:color="auto"/>
            </w:tcBorders>
            <w:shd w:val="clear" w:color="auto" w:fill="ABBB59" w:themeFill="text1"/>
            <w:vAlign w:val="center"/>
          </w:tcPr>
          <w:p w14:paraId="71474336" w14:textId="77777777" w:rsidR="00A77D25" w:rsidRPr="00ED3F0B" w:rsidRDefault="00A77D25" w:rsidP="00186979">
            <w:pPr>
              <w:spacing w:before="0"/>
              <w:rPr>
                <w:rFonts w:asciiTheme="minorHAnsi" w:hAnsiTheme="minorHAnsi" w:cs="Tahoma"/>
                <w:color w:val="FFFFFF" w:themeColor="background1"/>
                <w:szCs w:val="20"/>
              </w:rPr>
            </w:pPr>
          </w:p>
        </w:tc>
        <w:tc>
          <w:tcPr>
            <w:tcW w:w="833"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55EA57F7" w14:textId="77777777" w:rsidR="00A77D25" w:rsidRPr="00ED3F0B" w:rsidRDefault="00A77D25" w:rsidP="00186979">
            <w:pPr>
              <w:spacing w:before="0"/>
              <w:jc w:val="center"/>
              <w:rPr>
                <w:rFonts w:asciiTheme="minorHAnsi" w:hAnsiTheme="minorHAnsi" w:cs="Tahoma"/>
                <w:b/>
                <w:caps/>
                <w:color w:val="FFFFFF" w:themeColor="background1"/>
                <w:szCs w:val="20"/>
              </w:rPr>
            </w:pPr>
            <w:r w:rsidRPr="00ED3F0B">
              <w:rPr>
                <w:rFonts w:asciiTheme="minorHAnsi" w:hAnsiTheme="minorHAnsi" w:cs="Tahoma"/>
                <w:b/>
                <w:caps/>
                <w:color w:val="FFFFFF" w:themeColor="background1"/>
                <w:szCs w:val="20"/>
              </w:rPr>
              <w:t>Gold</w:t>
            </w:r>
          </w:p>
        </w:tc>
        <w:tc>
          <w:tcPr>
            <w:tcW w:w="834" w:type="pct"/>
            <w:tcBorders>
              <w:top w:val="double" w:sz="4" w:space="0" w:color="auto"/>
              <w:left w:val="double" w:sz="4" w:space="0" w:color="auto"/>
              <w:bottom w:val="double" w:sz="4" w:space="0" w:color="auto"/>
              <w:right w:val="double" w:sz="4" w:space="0" w:color="auto"/>
            </w:tcBorders>
            <w:shd w:val="clear" w:color="auto" w:fill="ABBB59" w:themeFill="text1"/>
          </w:tcPr>
          <w:p w14:paraId="1A3D878F" w14:textId="77777777" w:rsidR="00A77D25" w:rsidRPr="00ED3F0B" w:rsidRDefault="00A77D25" w:rsidP="00186979">
            <w:pPr>
              <w:spacing w:before="0"/>
              <w:jc w:val="center"/>
              <w:rPr>
                <w:rFonts w:asciiTheme="minorHAnsi" w:hAnsiTheme="minorHAnsi" w:cs="Tahoma"/>
                <w:b/>
                <w:caps/>
                <w:color w:val="FFFFFF" w:themeColor="background1"/>
                <w:szCs w:val="20"/>
              </w:rPr>
            </w:pPr>
            <w:r w:rsidRPr="00ED3F0B">
              <w:rPr>
                <w:rFonts w:asciiTheme="minorHAnsi" w:hAnsiTheme="minorHAnsi" w:cs="Tahoma"/>
                <w:b/>
                <w:caps/>
                <w:color w:val="FFFFFF" w:themeColor="background1"/>
                <w:szCs w:val="20"/>
              </w:rPr>
              <w:t>Silver</w:t>
            </w:r>
          </w:p>
        </w:tc>
        <w:tc>
          <w:tcPr>
            <w:tcW w:w="821" w:type="pct"/>
            <w:gridSpan w:val="2"/>
            <w:tcBorders>
              <w:top w:val="double" w:sz="4" w:space="0" w:color="auto"/>
              <w:left w:val="double" w:sz="4" w:space="0" w:color="auto"/>
              <w:bottom w:val="double" w:sz="4" w:space="0" w:color="auto"/>
              <w:right w:val="double" w:sz="4" w:space="0" w:color="auto"/>
            </w:tcBorders>
            <w:shd w:val="clear" w:color="auto" w:fill="ABBB59" w:themeFill="text1"/>
          </w:tcPr>
          <w:p w14:paraId="458630D9" w14:textId="77777777" w:rsidR="00A77D25" w:rsidRPr="00ED3F0B" w:rsidRDefault="00A77D25" w:rsidP="00186979">
            <w:pPr>
              <w:spacing w:before="0"/>
              <w:jc w:val="center"/>
              <w:rPr>
                <w:rFonts w:asciiTheme="minorHAnsi" w:hAnsiTheme="minorHAnsi" w:cs="Tahoma"/>
                <w:b/>
                <w:caps/>
                <w:color w:val="FFFFFF" w:themeColor="background1"/>
                <w:szCs w:val="20"/>
              </w:rPr>
            </w:pPr>
            <w:r w:rsidRPr="00ED3F0B">
              <w:rPr>
                <w:rFonts w:asciiTheme="minorHAnsi" w:hAnsiTheme="minorHAnsi" w:cs="Tahoma"/>
                <w:b/>
                <w:caps/>
                <w:color w:val="FFFFFF" w:themeColor="background1"/>
                <w:szCs w:val="20"/>
              </w:rPr>
              <w:t>Bronz</w:t>
            </w:r>
          </w:p>
        </w:tc>
        <w:tc>
          <w:tcPr>
            <w:tcW w:w="720" w:type="pct"/>
            <w:gridSpan w:val="2"/>
            <w:tcBorders>
              <w:top w:val="double" w:sz="4" w:space="0" w:color="auto"/>
              <w:left w:val="double" w:sz="4" w:space="0" w:color="auto"/>
              <w:bottom w:val="double" w:sz="4" w:space="0" w:color="auto"/>
              <w:right w:val="double" w:sz="4" w:space="0" w:color="auto"/>
            </w:tcBorders>
            <w:shd w:val="clear" w:color="auto" w:fill="ABBB59" w:themeFill="text1"/>
          </w:tcPr>
          <w:p w14:paraId="480CBBA4" w14:textId="77777777" w:rsidR="00A77D25" w:rsidRPr="00ED3F0B" w:rsidRDefault="00A77D25" w:rsidP="00186979">
            <w:pPr>
              <w:spacing w:before="0"/>
              <w:jc w:val="center"/>
              <w:rPr>
                <w:rFonts w:asciiTheme="minorHAnsi" w:hAnsiTheme="minorHAnsi" w:cs="Tahoma"/>
                <w:b/>
                <w:caps/>
                <w:color w:val="FFFFFF" w:themeColor="background1"/>
                <w:szCs w:val="20"/>
              </w:rPr>
            </w:pPr>
            <w:r w:rsidRPr="00ED3F0B">
              <w:rPr>
                <w:rFonts w:asciiTheme="minorHAnsi" w:hAnsiTheme="minorHAnsi" w:cs="Tahoma"/>
                <w:b/>
                <w:caps/>
                <w:color w:val="FFFFFF" w:themeColor="background1"/>
                <w:szCs w:val="20"/>
              </w:rPr>
              <w:t>Test</w:t>
            </w:r>
          </w:p>
        </w:tc>
      </w:tr>
      <w:tr w:rsidR="00A77D25" w:rsidRPr="00ED3F0B" w14:paraId="074BEC52" w14:textId="77777777" w:rsidTr="008A1A05">
        <w:trPr>
          <w:trHeight w:val="241"/>
        </w:trPr>
        <w:tc>
          <w:tcPr>
            <w:tcW w:w="1792" w:type="pct"/>
            <w:gridSpan w:val="4"/>
            <w:tcBorders>
              <w:top w:val="double" w:sz="4" w:space="0" w:color="auto"/>
              <w:left w:val="double" w:sz="4" w:space="0" w:color="auto"/>
              <w:bottom w:val="double" w:sz="4" w:space="0" w:color="auto"/>
              <w:right w:val="double" w:sz="4" w:space="0" w:color="auto"/>
            </w:tcBorders>
            <w:vAlign w:val="center"/>
          </w:tcPr>
          <w:p w14:paraId="00EEBDB2" w14:textId="77777777" w:rsidR="00A77D25" w:rsidRPr="00ED3F0B" w:rsidRDefault="00A77D25" w:rsidP="00186979">
            <w:pPr>
              <w:keepLines/>
              <w:widowControl w:val="0"/>
              <w:spacing w:before="0"/>
              <w:jc w:val="center"/>
              <w:rPr>
                <w:rFonts w:asciiTheme="minorHAnsi" w:hAnsiTheme="minorHAnsi" w:cs="Tahoma"/>
                <w:b/>
                <w:szCs w:val="20"/>
              </w:rPr>
            </w:pPr>
            <w:r>
              <w:rPr>
                <w:rFonts w:asciiTheme="minorHAnsi" w:hAnsiTheme="minorHAnsi" w:cs="Tahoma"/>
                <w:b/>
                <w:szCs w:val="20"/>
              </w:rPr>
              <w:t>Administrace Systému</w:t>
            </w:r>
          </w:p>
        </w:tc>
        <w:tc>
          <w:tcPr>
            <w:tcW w:w="833" w:type="pct"/>
            <w:tcBorders>
              <w:top w:val="double" w:sz="4" w:space="0" w:color="auto"/>
              <w:left w:val="double" w:sz="4" w:space="0" w:color="auto"/>
              <w:bottom w:val="double" w:sz="4" w:space="0" w:color="auto"/>
              <w:right w:val="double" w:sz="4" w:space="0" w:color="auto"/>
            </w:tcBorders>
            <w:vAlign w:val="center"/>
          </w:tcPr>
          <w:p w14:paraId="61F01175"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Denní báze</w:t>
            </w:r>
          </w:p>
        </w:tc>
        <w:tc>
          <w:tcPr>
            <w:tcW w:w="834" w:type="pct"/>
            <w:tcBorders>
              <w:top w:val="double" w:sz="4" w:space="0" w:color="auto"/>
              <w:left w:val="double" w:sz="4" w:space="0" w:color="auto"/>
              <w:bottom w:val="double" w:sz="4" w:space="0" w:color="auto"/>
              <w:right w:val="double" w:sz="4" w:space="0" w:color="auto"/>
            </w:tcBorders>
            <w:vAlign w:val="center"/>
          </w:tcPr>
          <w:p w14:paraId="51DA8D65"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Denní báze</w:t>
            </w:r>
          </w:p>
        </w:tc>
        <w:tc>
          <w:tcPr>
            <w:tcW w:w="821" w:type="pct"/>
            <w:gridSpan w:val="2"/>
            <w:tcBorders>
              <w:top w:val="double" w:sz="4" w:space="0" w:color="auto"/>
              <w:left w:val="double" w:sz="4" w:space="0" w:color="auto"/>
              <w:bottom w:val="double" w:sz="4" w:space="0" w:color="auto"/>
              <w:right w:val="double" w:sz="4" w:space="0" w:color="auto"/>
            </w:tcBorders>
            <w:vAlign w:val="center"/>
          </w:tcPr>
          <w:p w14:paraId="486F4378"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Denní báze</w:t>
            </w:r>
          </w:p>
        </w:tc>
        <w:tc>
          <w:tcPr>
            <w:tcW w:w="720" w:type="pct"/>
            <w:gridSpan w:val="2"/>
            <w:tcBorders>
              <w:top w:val="double" w:sz="4" w:space="0" w:color="auto"/>
              <w:left w:val="double" w:sz="4" w:space="0" w:color="auto"/>
              <w:bottom w:val="double" w:sz="4" w:space="0" w:color="auto"/>
              <w:right w:val="double" w:sz="4" w:space="0" w:color="auto"/>
            </w:tcBorders>
            <w:vAlign w:val="center"/>
          </w:tcPr>
          <w:p w14:paraId="6F7C1C05"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Denní báze</w:t>
            </w:r>
          </w:p>
        </w:tc>
      </w:tr>
      <w:tr w:rsidR="00A77D25" w:rsidRPr="00ED3F0B" w14:paraId="61536842" w14:textId="77777777" w:rsidTr="008A1A05">
        <w:trPr>
          <w:trHeight w:val="241"/>
        </w:trPr>
        <w:tc>
          <w:tcPr>
            <w:tcW w:w="1792" w:type="pct"/>
            <w:gridSpan w:val="4"/>
            <w:tcBorders>
              <w:top w:val="double" w:sz="4" w:space="0" w:color="auto"/>
              <w:left w:val="double" w:sz="4" w:space="0" w:color="auto"/>
              <w:bottom w:val="double" w:sz="4" w:space="0" w:color="auto"/>
              <w:right w:val="double" w:sz="4" w:space="0" w:color="auto"/>
            </w:tcBorders>
            <w:vAlign w:val="center"/>
          </w:tcPr>
          <w:p w14:paraId="06B5CD0D" w14:textId="77777777" w:rsidR="00A77D25" w:rsidRPr="00ED3F0B" w:rsidRDefault="00A77D25" w:rsidP="00186979">
            <w:pPr>
              <w:keepLines/>
              <w:widowControl w:val="0"/>
              <w:spacing w:before="0"/>
              <w:jc w:val="center"/>
              <w:rPr>
                <w:rFonts w:asciiTheme="minorHAnsi" w:hAnsiTheme="minorHAnsi" w:cs="Tahoma"/>
                <w:b/>
                <w:szCs w:val="20"/>
              </w:rPr>
            </w:pPr>
            <w:r w:rsidRPr="00ED3F0B">
              <w:rPr>
                <w:rFonts w:asciiTheme="minorHAnsi" w:hAnsiTheme="minorHAnsi" w:cs="Tahoma"/>
                <w:b/>
                <w:szCs w:val="20"/>
              </w:rPr>
              <w:t>Kontrola logů</w:t>
            </w:r>
          </w:p>
        </w:tc>
        <w:tc>
          <w:tcPr>
            <w:tcW w:w="833" w:type="pct"/>
            <w:tcBorders>
              <w:top w:val="double" w:sz="4" w:space="0" w:color="auto"/>
              <w:left w:val="double" w:sz="4" w:space="0" w:color="auto"/>
              <w:bottom w:val="double" w:sz="4" w:space="0" w:color="auto"/>
              <w:right w:val="double" w:sz="4" w:space="0" w:color="auto"/>
            </w:tcBorders>
            <w:vAlign w:val="center"/>
          </w:tcPr>
          <w:p w14:paraId="0788153D"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Denní báze</w:t>
            </w:r>
          </w:p>
        </w:tc>
        <w:tc>
          <w:tcPr>
            <w:tcW w:w="834" w:type="pct"/>
            <w:tcBorders>
              <w:top w:val="double" w:sz="4" w:space="0" w:color="auto"/>
              <w:left w:val="double" w:sz="4" w:space="0" w:color="auto"/>
              <w:bottom w:val="double" w:sz="4" w:space="0" w:color="auto"/>
              <w:right w:val="double" w:sz="4" w:space="0" w:color="auto"/>
            </w:tcBorders>
            <w:vAlign w:val="center"/>
          </w:tcPr>
          <w:p w14:paraId="0AA36A67"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Denní báze</w:t>
            </w:r>
          </w:p>
        </w:tc>
        <w:tc>
          <w:tcPr>
            <w:tcW w:w="821" w:type="pct"/>
            <w:gridSpan w:val="2"/>
            <w:tcBorders>
              <w:top w:val="double" w:sz="4" w:space="0" w:color="auto"/>
              <w:left w:val="double" w:sz="4" w:space="0" w:color="auto"/>
              <w:bottom w:val="double" w:sz="4" w:space="0" w:color="auto"/>
              <w:right w:val="double" w:sz="4" w:space="0" w:color="auto"/>
            </w:tcBorders>
            <w:vAlign w:val="center"/>
          </w:tcPr>
          <w:p w14:paraId="3A35AF76"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Denní báze</w:t>
            </w:r>
          </w:p>
        </w:tc>
        <w:tc>
          <w:tcPr>
            <w:tcW w:w="720" w:type="pct"/>
            <w:gridSpan w:val="2"/>
            <w:tcBorders>
              <w:top w:val="double" w:sz="4" w:space="0" w:color="auto"/>
              <w:left w:val="double" w:sz="4" w:space="0" w:color="auto"/>
              <w:bottom w:val="double" w:sz="4" w:space="0" w:color="auto"/>
              <w:right w:val="double" w:sz="4" w:space="0" w:color="auto"/>
            </w:tcBorders>
            <w:vAlign w:val="center"/>
          </w:tcPr>
          <w:p w14:paraId="389904A1"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Denní báze</w:t>
            </w:r>
          </w:p>
        </w:tc>
      </w:tr>
      <w:tr w:rsidR="00A77D25" w:rsidRPr="00ED3F0B" w14:paraId="46B041F0" w14:textId="77777777" w:rsidTr="008A1A05">
        <w:trPr>
          <w:trHeight w:val="559"/>
        </w:trPr>
        <w:tc>
          <w:tcPr>
            <w:tcW w:w="1792" w:type="pct"/>
            <w:gridSpan w:val="4"/>
            <w:tcBorders>
              <w:top w:val="double" w:sz="4" w:space="0" w:color="auto"/>
              <w:left w:val="double" w:sz="4" w:space="0" w:color="auto"/>
              <w:bottom w:val="double" w:sz="4" w:space="0" w:color="auto"/>
              <w:right w:val="double" w:sz="4" w:space="0" w:color="auto"/>
            </w:tcBorders>
            <w:vAlign w:val="center"/>
          </w:tcPr>
          <w:p w14:paraId="57D388A9" w14:textId="77777777" w:rsidR="00A77D25" w:rsidRPr="00ED3F0B" w:rsidRDefault="00A77D25" w:rsidP="00186979">
            <w:pPr>
              <w:keepLines/>
              <w:widowControl w:val="0"/>
              <w:spacing w:before="0"/>
              <w:jc w:val="center"/>
              <w:rPr>
                <w:rFonts w:asciiTheme="minorHAnsi" w:hAnsiTheme="minorHAnsi" w:cs="Tahoma"/>
                <w:b/>
                <w:szCs w:val="20"/>
              </w:rPr>
            </w:pPr>
            <w:r w:rsidRPr="00ED3F0B">
              <w:rPr>
                <w:rFonts w:asciiTheme="minorHAnsi" w:hAnsiTheme="minorHAnsi" w:cs="Tahoma"/>
                <w:b/>
                <w:szCs w:val="20"/>
              </w:rPr>
              <w:t>Ruční pravidelné či nárazové spouštění dávkových úloh</w:t>
            </w:r>
          </w:p>
        </w:tc>
        <w:tc>
          <w:tcPr>
            <w:tcW w:w="833" w:type="pct"/>
            <w:tcBorders>
              <w:top w:val="double" w:sz="4" w:space="0" w:color="auto"/>
              <w:left w:val="double" w:sz="4" w:space="0" w:color="auto"/>
              <w:bottom w:val="double" w:sz="4" w:space="0" w:color="auto"/>
              <w:right w:val="double" w:sz="4" w:space="0" w:color="auto"/>
            </w:tcBorders>
            <w:vAlign w:val="center"/>
          </w:tcPr>
          <w:p w14:paraId="692EAFAE"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Na pokyn Objednavatele</w:t>
            </w:r>
          </w:p>
        </w:tc>
        <w:tc>
          <w:tcPr>
            <w:tcW w:w="834" w:type="pct"/>
            <w:tcBorders>
              <w:top w:val="double" w:sz="4" w:space="0" w:color="auto"/>
              <w:left w:val="double" w:sz="4" w:space="0" w:color="auto"/>
              <w:bottom w:val="double" w:sz="4" w:space="0" w:color="auto"/>
              <w:right w:val="double" w:sz="4" w:space="0" w:color="auto"/>
            </w:tcBorders>
            <w:vAlign w:val="center"/>
          </w:tcPr>
          <w:p w14:paraId="3F16A2D1"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Na pokyn Objednavatele</w:t>
            </w:r>
          </w:p>
        </w:tc>
        <w:tc>
          <w:tcPr>
            <w:tcW w:w="821" w:type="pct"/>
            <w:gridSpan w:val="2"/>
            <w:tcBorders>
              <w:top w:val="double" w:sz="4" w:space="0" w:color="auto"/>
              <w:left w:val="double" w:sz="4" w:space="0" w:color="auto"/>
              <w:bottom w:val="double" w:sz="4" w:space="0" w:color="auto"/>
              <w:right w:val="double" w:sz="4" w:space="0" w:color="auto"/>
            </w:tcBorders>
            <w:vAlign w:val="center"/>
          </w:tcPr>
          <w:p w14:paraId="62710863"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Na pokyn Objednavatele</w:t>
            </w:r>
          </w:p>
        </w:tc>
        <w:tc>
          <w:tcPr>
            <w:tcW w:w="720" w:type="pct"/>
            <w:gridSpan w:val="2"/>
            <w:tcBorders>
              <w:top w:val="double" w:sz="4" w:space="0" w:color="auto"/>
              <w:left w:val="double" w:sz="4" w:space="0" w:color="auto"/>
              <w:bottom w:val="double" w:sz="4" w:space="0" w:color="auto"/>
              <w:right w:val="double" w:sz="4" w:space="0" w:color="auto"/>
            </w:tcBorders>
            <w:vAlign w:val="center"/>
          </w:tcPr>
          <w:p w14:paraId="255B9D5A"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Na pokyn Objednavatele</w:t>
            </w:r>
          </w:p>
        </w:tc>
      </w:tr>
      <w:tr w:rsidR="00A77D25" w:rsidRPr="00ED3F0B" w14:paraId="4C6CD005" w14:textId="77777777" w:rsidTr="008A1A05">
        <w:trPr>
          <w:trHeight w:val="238"/>
        </w:trPr>
        <w:tc>
          <w:tcPr>
            <w:tcW w:w="1792" w:type="pct"/>
            <w:gridSpan w:val="4"/>
            <w:tcBorders>
              <w:top w:val="double" w:sz="4" w:space="0" w:color="auto"/>
              <w:left w:val="double" w:sz="4" w:space="0" w:color="auto"/>
              <w:bottom w:val="double" w:sz="4" w:space="0" w:color="auto"/>
              <w:right w:val="double" w:sz="4" w:space="0" w:color="auto"/>
            </w:tcBorders>
            <w:vAlign w:val="center"/>
          </w:tcPr>
          <w:p w14:paraId="72DE6F86" w14:textId="77777777" w:rsidR="00A77D25" w:rsidRPr="00ED3F0B" w:rsidRDefault="00A77D25" w:rsidP="00186979">
            <w:pPr>
              <w:keepLines/>
              <w:widowControl w:val="0"/>
              <w:spacing w:before="0"/>
              <w:jc w:val="center"/>
              <w:rPr>
                <w:rFonts w:asciiTheme="minorHAnsi" w:hAnsiTheme="minorHAnsi" w:cs="Tahoma"/>
                <w:b/>
                <w:szCs w:val="20"/>
              </w:rPr>
            </w:pPr>
            <w:r w:rsidRPr="00ED3F0B">
              <w:rPr>
                <w:rFonts w:asciiTheme="minorHAnsi" w:hAnsiTheme="minorHAnsi" w:cs="Tahoma"/>
                <w:b/>
                <w:szCs w:val="20"/>
              </w:rPr>
              <w:t>Kontrola funkcionalit</w:t>
            </w:r>
          </w:p>
        </w:tc>
        <w:tc>
          <w:tcPr>
            <w:tcW w:w="833" w:type="pct"/>
            <w:tcBorders>
              <w:top w:val="double" w:sz="4" w:space="0" w:color="auto"/>
              <w:left w:val="double" w:sz="4" w:space="0" w:color="auto"/>
              <w:bottom w:val="double" w:sz="4" w:space="0" w:color="auto"/>
              <w:right w:val="double" w:sz="4" w:space="0" w:color="auto"/>
            </w:tcBorders>
            <w:vAlign w:val="center"/>
          </w:tcPr>
          <w:p w14:paraId="5A6951A1"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Denní báze</w:t>
            </w:r>
          </w:p>
        </w:tc>
        <w:tc>
          <w:tcPr>
            <w:tcW w:w="834" w:type="pct"/>
            <w:tcBorders>
              <w:top w:val="double" w:sz="4" w:space="0" w:color="auto"/>
              <w:left w:val="double" w:sz="4" w:space="0" w:color="auto"/>
              <w:bottom w:val="double" w:sz="4" w:space="0" w:color="auto"/>
              <w:right w:val="double" w:sz="4" w:space="0" w:color="auto"/>
            </w:tcBorders>
            <w:vAlign w:val="center"/>
          </w:tcPr>
          <w:p w14:paraId="156D6156"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Denní báze</w:t>
            </w:r>
          </w:p>
        </w:tc>
        <w:tc>
          <w:tcPr>
            <w:tcW w:w="821" w:type="pct"/>
            <w:gridSpan w:val="2"/>
            <w:tcBorders>
              <w:top w:val="double" w:sz="4" w:space="0" w:color="auto"/>
              <w:left w:val="double" w:sz="4" w:space="0" w:color="auto"/>
              <w:bottom w:val="double" w:sz="4" w:space="0" w:color="auto"/>
              <w:right w:val="double" w:sz="4" w:space="0" w:color="auto"/>
            </w:tcBorders>
            <w:vAlign w:val="center"/>
          </w:tcPr>
          <w:p w14:paraId="203BDD89"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Denní báze</w:t>
            </w:r>
          </w:p>
        </w:tc>
        <w:tc>
          <w:tcPr>
            <w:tcW w:w="720" w:type="pct"/>
            <w:gridSpan w:val="2"/>
            <w:tcBorders>
              <w:top w:val="double" w:sz="4" w:space="0" w:color="auto"/>
              <w:left w:val="double" w:sz="4" w:space="0" w:color="auto"/>
              <w:bottom w:val="double" w:sz="4" w:space="0" w:color="auto"/>
              <w:right w:val="double" w:sz="4" w:space="0" w:color="auto"/>
            </w:tcBorders>
            <w:vAlign w:val="center"/>
          </w:tcPr>
          <w:p w14:paraId="33AE9A93"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Denní báze</w:t>
            </w:r>
          </w:p>
        </w:tc>
      </w:tr>
      <w:tr w:rsidR="00A77D25" w:rsidRPr="00ED3F0B" w14:paraId="77162C8C" w14:textId="77777777" w:rsidTr="008A1A05">
        <w:trPr>
          <w:trHeight w:val="559"/>
        </w:trPr>
        <w:tc>
          <w:tcPr>
            <w:tcW w:w="1792" w:type="pct"/>
            <w:gridSpan w:val="4"/>
            <w:tcBorders>
              <w:top w:val="double" w:sz="4" w:space="0" w:color="auto"/>
              <w:left w:val="double" w:sz="4" w:space="0" w:color="auto"/>
              <w:bottom w:val="double" w:sz="4" w:space="0" w:color="auto"/>
              <w:right w:val="double" w:sz="4" w:space="0" w:color="auto"/>
            </w:tcBorders>
            <w:vAlign w:val="center"/>
          </w:tcPr>
          <w:p w14:paraId="057528C3" w14:textId="77777777" w:rsidR="00A77D25" w:rsidRPr="00ED3F0B" w:rsidRDefault="00A77D25" w:rsidP="00186979">
            <w:pPr>
              <w:keepLines/>
              <w:widowControl w:val="0"/>
              <w:spacing w:before="0"/>
              <w:jc w:val="center"/>
              <w:rPr>
                <w:rFonts w:asciiTheme="minorHAnsi" w:hAnsiTheme="minorHAnsi" w:cs="Tahoma"/>
                <w:b/>
                <w:szCs w:val="20"/>
              </w:rPr>
            </w:pPr>
            <w:r w:rsidRPr="00ED3F0B">
              <w:rPr>
                <w:rFonts w:asciiTheme="minorHAnsi" w:hAnsiTheme="minorHAnsi"/>
                <w:b/>
                <w:szCs w:val="20"/>
              </w:rPr>
              <w:t xml:space="preserve">Vyhledání a identifikace rizikových míst </w:t>
            </w:r>
            <w:r>
              <w:rPr>
                <w:rFonts w:asciiTheme="minorHAnsi" w:hAnsiTheme="minorHAnsi"/>
                <w:b/>
                <w:szCs w:val="20"/>
              </w:rPr>
              <w:t xml:space="preserve">funkčnosti Systému </w:t>
            </w:r>
            <w:r w:rsidRPr="00ED3F0B">
              <w:rPr>
                <w:rFonts w:asciiTheme="minorHAnsi" w:hAnsiTheme="minorHAnsi"/>
                <w:b/>
                <w:szCs w:val="20"/>
              </w:rPr>
              <w:t>a informování Objednatele o možných krocích k</w:t>
            </w:r>
            <w:r>
              <w:rPr>
                <w:rFonts w:asciiTheme="minorHAnsi" w:hAnsiTheme="minorHAnsi"/>
                <w:b/>
                <w:szCs w:val="20"/>
              </w:rPr>
              <w:t xml:space="preserve"> vedoucích </w:t>
            </w:r>
            <w:r w:rsidRPr="00ED3F0B">
              <w:rPr>
                <w:rFonts w:asciiTheme="minorHAnsi" w:hAnsiTheme="minorHAnsi"/>
                <w:b/>
                <w:szCs w:val="20"/>
              </w:rPr>
              <w:t>nápravě</w:t>
            </w:r>
          </w:p>
        </w:tc>
        <w:tc>
          <w:tcPr>
            <w:tcW w:w="833" w:type="pct"/>
            <w:tcBorders>
              <w:top w:val="double" w:sz="4" w:space="0" w:color="auto"/>
              <w:left w:val="double" w:sz="4" w:space="0" w:color="auto"/>
              <w:bottom w:val="double" w:sz="4" w:space="0" w:color="auto"/>
              <w:right w:val="double" w:sz="4" w:space="0" w:color="auto"/>
            </w:tcBorders>
            <w:vAlign w:val="center"/>
          </w:tcPr>
          <w:p w14:paraId="7AA96540"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Měsíční báze</w:t>
            </w:r>
          </w:p>
        </w:tc>
        <w:tc>
          <w:tcPr>
            <w:tcW w:w="834" w:type="pct"/>
            <w:tcBorders>
              <w:top w:val="double" w:sz="4" w:space="0" w:color="auto"/>
              <w:left w:val="double" w:sz="4" w:space="0" w:color="auto"/>
              <w:bottom w:val="double" w:sz="4" w:space="0" w:color="auto"/>
              <w:right w:val="double" w:sz="4" w:space="0" w:color="auto"/>
            </w:tcBorders>
            <w:vAlign w:val="center"/>
          </w:tcPr>
          <w:p w14:paraId="4F9E5317"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Měsíční báze</w:t>
            </w:r>
          </w:p>
        </w:tc>
        <w:tc>
          <w:tcPr>
            <w:tcW w:w="821" w:type="pct"/>
            <w:gridSpan w:val="2"/>
            <w:tcBorders>
              <w:top w:val="double" w:sz="4" w:space="0" w:color="auto"/>
              <w:left w:val="double" w:sz="4" w:space="0" w:color="auto"/>
              <w:bottom w:val="double" w:sz="4" w:space="0" w:color="auto"/>
              <w:right w:val="double" w:sz="4" w:space="0" w:color="auto"/>
            </w:tcBorders>
            <w:vAlign w:val="center"/>
          </w:tcPr>
          <w:p w14:paraId="07E68987"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Měsíční báze</w:t>
            </w:r>
          </w:p>
        </w:tc>
        <w:tc>
          <w:tcPr>
            <w:tcW w:w="720" w:type="pct"/>
            <w:gridSpan w:val="2"/>
            <w:tcBorders>
              <w:top w:val="double" w:sz="4" w:space="0" w:color="auto"/>
              <w:left w:val="double" w:sz="4" w:space="0" w:color="auto"/>
              <w:bottom w:val="double" w:sz="4" w:space="0" w:color="auto"/>
              <w:right w:val="double" w:sz="4" w:space="0" w:color="auto"/>
            </w:tcBorders>
            <w:vAlign w:val="center"/>
          </w:tcPr>
          <w:p w14:paraId="3236B04C"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Měsíční báze</w:t>
            </w:r>
          </w:p>
        </w:tc>
      </w:tr>
      <w:tr w:rsidR="00A77D25" w:rsidRPr="00ED3F0B" w14:paraId="5AF2955D" w14:textId="77777777" w:rsidTr="008A1A05">
        <w:trPr>
          <w:trHeight w:val="559"/>
        </w:trPr>
        <w:tc>
          <w:tcPr>
            <w:tcW w:w="1792" w:type="pct"/>
            <w:gridSpan w:val="4"/>
            <w:tcBorders>
              <w:top w:val="double" w:sz="4" w:space="0" w:color="auto"/>
              <w:left w:val="double" w:sz="4" w:space="0" w:color="auto"/>
              <w:bottom w:val="double" w:sz="4" w:space="0" w:color="auto"/>
              <w:right w:val="double" w:sz="4" w:space="0" w:color="auto"/>
            </w:tcBorders>
            <w:vAlign w:val="center"/>
          </w:tcPr>
          <w:p w14:paraId="28B7E801" w14:textId="77777777" w:rsidR="00A77D25" w:rsidRPr="00ED3F0B" w:rsidRDefault="00A77D25" w:rsidP="00186979">
            <w:pPr>
              <w:spacing w:before="0"/>
              <w:jc w:val="center"/>
              <w:rPr>
                <w:rFonts w:asciiTheme="minorHAnsi" w:hAnsiTheme="minorHAnsi"/>
                <w:b/>
                <w:szCs w:val="20"/>
              </w:rPr>
            </w:pPr>
            <w:r w:rsidRPr="00ED3F0B">
              <w:rPr>
                <w:rFonts w:asciiTheme="minorHAnsi" w:hAnsiTheme="minorHAnsi"/>
                <w:b/>
                <w:szCs w:val="20"/>
              </w:rPr>
              <w:t>Kontrola dostupnosti patchů, hotfixů, servicepacků a dalších opravných balíků výrobce a doporučení na nasazení patchů, hotfixů a servicepacků</w:t>
            </w:r>
          </w:p>
        </w:tc>
        <w:tc>
          <w:tcPr>
            <w:tcW w:w="833" w:type="pct"/>
            <w:tcBorders>
              <w:top w:val="double" w:sz="4" w:space="0" w:color="auto"/>
              <w:left w:val="double" w:sz="4" w:space="0" w:color="auto"/>
              <w:bottom w:val="double" w:sz="4" w:space="0" w:color="auto"/>
              <w:right w:val="double" w:sz="4" w:space="0" w:color="auto"/>
            </w:tcBorders>
            <w:vAlign w:val="center"/>
          </w:tcPr>
          <w:p w14:paraId="324C2CA1"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Měsíční báze</w:t>
            </w:r>
          </w:p>
        </w:tc>
        <w:tc>
          <w:tcPr>
            <w:tcW w:w="834" w:type="pct"/>
            <w:tcBorders>
              <w:top w:val="double" w:sz="4" w:space="0" w:color="auto"/>
              <w:left w:val="double" w:sz="4" w:space="0" w:color="auto"/>
              <w:bottom w:val="double" w:sz="4" w:space="0" w:color="auto"/>
              <w:right w:val="double" w:sz="4" w:space="0" w:color="auto"/>
            </w:tcBorders>
            <w:vAlign w:val="center"/>
          </w:tcPr>
          <w:p w14:paraId="2F58F428"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Měsíční báze</w:t>
            </w:r>
          </w:p>
        </w:tc>
        <w:tc>
          <w:tcPr>
            <w:tcW w:w="821" w:type="pct"/>
            <w:gridSpan w:val="2"/>
            <w:tcBorders>
              <w:top w:val="double" w:sz="4" w:space="0" w:color="auto"/>
              <w:left w:val="double" w:sz="4" w:space="0" w:color="auto"/>
              <w:bottom w:val="double" w:sz="4" w:space="0" w:color="auto"/>
              <w:right w:val="double" w:sz="4" w:space="0" w:color="auto"/>
            </w:tcBorders>
            <w:vAlign w:val="center"/>
          </w:tcPr>
          <w:p w14:paraId="029B69F1"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Měsíční báze</w:t>
            </w:r>
          </w:p>
        </w:tc>
        <w:tc>
          <w:tcPr>
            <w:tcW w:w="720" w:type="pct"/>
            <w:gridSpan w:val="2"/>
            <w:tcBorders>
              <w:top w:val="double" w:sz="4" w:space="0" w:color="auto"/>
              <w:left w:val="double" w:sz="4" w:space="0" w:color="auto"/>
              <w:bottom w:val="double" w:sz="4" w:space="0" w:color="auto"/>
              <w:right w:val="double" w:sz="4" w:space="0" w:color="auto"/>
            </w:tcBorders>
            <w:vAlign w:val="center"/>
          </w:tcPr>
          <w:p w14:paraId="1F3BFA00"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Měsíční báze</w:t>
            </w:r>
          </w:p>
        </w:tc>
      </w:tr>
      <w:tr w:rsidR="00A77D25" w:rsidRPr="00ED3F0B" w14:paraId="6A288E2E" w14:textId="77777777" w:rsidTr="008A1A05">
        <w:trPr>
          <w:trHeight w:val="327"/>
        </w:trPr>
        <w:tc>
          <w:tcPr>
            <w:tcW w:w="1792" w:type="pct"/>
            <w:gridSpan w:val="4"/>
            <w:tcBorders>
              <w:top w:val="double" w:sz="4" w:space="0" w:color="auto"/>
              <w:left w:val="double" w:sz="4" w:space="0" w:color="auto"/>
              <w:bottom w:val="double" w:sz="4" w:space="0" w:color="auto"/>
              <w:right w:val="double" w:sz="4" w:space="0" w:color="auto"/>
            </w:tcBorders>
            <w:vAlign w:val="center"/>
          </w:tcPr>
          <w:p w14:paraId="2758E694" w14:textId="77777777" w:rsidR="00A77D25" w:rsidRPr="00ED3F0B" w:rsidRDefault="00A77D25" w:rsidP="00186979">
            <w:pPr>
              <w:spacing w:before="0"/>
              <w:jc w:val="center"/>
              <w:rPr>
                <w:rFonts w:asciiTheme="minorHAnsi" w:hAnsiTheme="minorHAnsi"/>
                <w:b/>
                <w:szCs w:val="20"/>
              </w:rPr>
            </w:pPr>
            <w:r w:rsidRPr="00ED3F0B">
              <w:rPr>
                <w:rFonts w:asciiTheme="minorHAnsi" w:hAnsiTheme="minorHAnsi"/>
                <w:b/>
                <w:szCs w:val="20"/>
              </w:rPr>
              <w:t>Pravidelná kontrola datové integrity</w:t>
            </w:r>
          </w:p>
        </w:tc>
        <w:tc>
          <w:tcPr>
            <w:tcW w:w="833" w:type="pct"/>
            <w:tcBorders>
              <w:top w:val="double" w:sz="4" w:space="0" w:color="auto"/>
              <w:left w:val="double" w:sz="4" w:space="0" w:color="auto"/>
              <w:bottom w:val="double" w:sz="4" w:space="0" w:color="auto"/>
              <w:right w:val="double" w:sz="4" w:space="0" w:color="auto"/>
            </w:tcBorders>
            <w:vAlign w:val="center"/>
          </w:tcPr>
          <w:p w14:paraId="189294C8"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szCs w:val="20"/>
              </w:rPr>
              <w:t>Denní báze</w:t>
            </w:r>
          </w:p>
        </w:tc>
        <w:tc>
          <w:tcPr>
            <w:tcW w:w="834" w:type="pct"/>
            <w:tcBorders>
              <w:top w:val="double" w:sz="4" w:space="0" w:color="auto"/>
              <w:left w:val="double" w:sz="4" w:space="0" w:color="auto"/>
              <w:bottom w:val="double" w:sz="4" w:space="0" w:color="auto"/>
              <w:right w:val="double" w:sz="4" w:space="0" w:color="auto"/>
            </w:tcBorders>
            <w:vAlign w:val="center"/>
          </w:tcPr>
          <w:p w14:paraId="4A628E67"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szCs w:val="20"/>
              </w:rPr>
              <w:t>Denní báze</w:t>
            </w:r>
          </w:p>
        </w:tc>
        <w:tc>
          <w:tcPr>
            <w:tcW w:w="821" w:type="pct"/>
            <w:gridSpan w:val="2"/>
            <w:tcBorders>
              <w:top w:val="double" w:sz="4" w:space="0" w:color="auto"/>
              <w:left w:val="double" w:sz="4" w:space="0" w:color="auto"/>
              <w:bottom w:val="double" w:sz="4" w:space="0" w:color="auto"/>
              <w:right w:val="double" w:sz="4" w:space="0" w:color="auto"/>
            </w:tcBorders>
            <w:vAlign w:val="center"/>
          </w:tcPr>
          <w:p w14:paraId="41FDE5C7"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szCs w:val="20"/>
              </w:rPr>
              <w:t>Týdenní báze</w:t>
            </w:r>
          </w:p>
        </w:tc>
        <w:tc>
          <w:tcPr>
            <w:tcW w:w="720" w:type="pct"/>
            <w:gridSpan w:val="2"/>
            <w:tcBorders>
              <w:top w:val="double" w:sz="4" w:space="0" w:color="auto"/>
              <w:left w:val="double" w:sz="4" w:space="0" w:color="auto"/>
              <w:bottom w:val="double" w:sz="4" w:space="0" w:color="auto"/>
              <w:right w:val="double" w:sz="4" w:space="0" w:color="auto"/>
            </w:tcBorders>
            <w:vAlign w:val="center"/>
          </w:tcPr>
          <w:p w14:paraId="4464CD66"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szCs w:val="20"/>
              </w:rPr>
              <w:t>Týdenní báze</w:t>
            </w:r>
          </w:p>
        </w:tc>
      </w:tr>
      <w:tr w:rsidR="00A77D25" w:rsidRPr="00ED3F0B" w14:paraId="069800D0" w14:textId="77777777" w:rsidTr="008A1A05">
        <w:trPr>
          <w:trHeight w:val="391"/>
        </w:trPr>
        <w:tc>
          <w:tcPr>
            <w:tcW w:w="1792" w:type="pct"/>
            <w:gridSpan w:val="4"/>
            <w:tcBorders>
              <w:top w:val="double" w:sz="4" w:space="0" w:color="auto"/>
              <w:left w:val="double" w:sz="4" w:space="0" w:color="auto"/>
              <w:bottom w:val="double" w:sz="4" w:space="0" w:color="auto"/>
              <w:right w:val="double" w:sz="4" w:space="0" w:color="auto"/>
            </w:tcBorders>
            <w:vAlign w:val="center"/>
          </w:tcPr>
          <w:p w14:paraId="30E36988" w14:textId="77777777" w:rsidR="00A77D25" w:rsidRPr="00ED3F0B" w:rsidRDefault="00A77D25" w:rsidP="00186979">
            <w:pPr>
              <w:keepLines/>
              <w:widowControl w:val="0"/>
              <w:spacing w:before="0"/>
              <w:jc w:val="center"/>
              <w:rPr>
                <w:rFonts w:asciiTheme="minorHAnsi" w:hAnsiTheme="minorHAnsi" w:cs="Tahoma"/>
                <w:b/>
                <w:szCs w:val="20"/>
              </w:rPr>
            </w:pPr>
            <w:r w:rsidRPr="00ED3F0B">
              <w:rPr>
                <w:rFonts w:asciiTheme="minorHAnsi" w:hAnsiTheme="minorHAnsi" w:cs="Tahoma"/>
                <w:b/>
                <w:szCs w:val="20"/>
              </w:rPr>
              <w:t>Údržba a aktualizace</w:t>
            </w:r>
            <w:r>
              <w:rPr>
                <w:rFonts w:asciiTheme="minorHAnsi" w:hAnsiTheme="minorHAnsi" w:cs="Tahoma"/>
                <w:b/>
                <w:szCs w:val="20"/>
              </w:rPr>
              <w:t xml:space="preserve">, resp. doplňování </w:t>
            </w:r>
            <w:r w:rsidRPr="00ED3F0B">
              <w:rPr>
                <w:rFonts w:asciiTheme="minorHAnsi" w:hAnsiTheme="minorHAnsi" w:cs="Tahoma"/>
                <w:b/>
                <w:szCs w:val="20"/>
              </w:rPr>
              <w:t xml:space="preserve"> dokumentace</w:t>
            </w:r>
          </w:p>
        </w:tc>
        <w:tc>
          <w:tcPr>
            <w:tcW w:w="833" w:type="pct"/>
            <w:tcBorders>
              <w:top w:val="double" w:sz="4" w:space="0" w:color="auto"/>
              <w:left w:val="double" w:sz="4" w:space="0" w:color="auto"/>
              <w:bottom w:val="double" w:sz="4" w:space="0" w:color="auto"/>
              <w:right w:val="double" w:sz="4" w:space="0" w:color="auto"/>
            </w:tcBorders>
            <w:vAlign w:val="center"/>
          </w:tcPr>
          <w:p w14:paraId="1F5452B0"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Aktualizace do 48h</w:t>
            </w:r>
          </w:p>
        </w:tc>
        <w:tc>
          <w:tcPr>
            <w:tcW w:w="834" w:type="pct"/>
            <w:tcBorders>
              <w:top w:val="double" w:sz="4" w:space="0" w:color="auto"/>
              <w:left w:val="double" w:sz="4" w:space="0" w:color="auto"/>
              <w:bottom w:val="double" w:sz="4" w:space="0" w:color="auto"/>
              <w:right w:val="double" w:sz="4" w:space="0" w:color="auto"/>
            </w:tcBorders>
            <w:vAlign w:val="center"/>
          </w:tcPr>
          <w:p w14:paraId="00F4D9F9"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Aktualizace do 96h</w:t>
            </w:r>
          </w:p>
        </w:tc>
        <w:tc>
          <w:tcPr>
            <w:tcW w:w="821" w:type="pct"/>
            <w:gridSpan w:val="2"/>
            <w:tcBorders>
              <w:top w:val="double" w:sz="4" w:space="0" w:color="auto"/>
              <w:left w:val="double" w:sz="4" w:space="0" w:color="auto"/>
              <w:bottom w:val="double" w:sz="4" w:space="0" w:color="auto"/>
              <w:right w:val="double" w:sz="4" w:space="0" w:color="auto"/>
            </w:tcBorders>
            <w:vAlign w:val="center"/>
          </w:tcPr>
          <w:p w14:paraId="4C5AC321"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Aktualizace do 7 dnů</w:t>
            </w:r>
          </w:p>
        </w:tc>
        <w:tc>
          <w:tcPr>
            <w:tcW w:w="720" w:type="pct"/>
            <w:gridSpan w:val="2"/>
            <w:tcBorders>
              <w:top w:val="double" w:sz="4" w:space="0" w:color="auto"/>
              <w:left w:val="double" w:sz="4" w:space="0" w:color="auto"/>
              <w:bottom w:val="double" w:sz="4" w:space="0" w:color="auto"/>
              <w:right w:val="double" w:sz="4" w:space="0" w:color="auto"/>
            </w:tcBorders>
            <w:vAlign w:val="center"/>
          </w:tcPr>
          <w:p w14:paraId="50FCA021"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cs="Tahoma"/>
                <w:szCs w:val="20"/>
              </w:rPr>
              <w:t>Aktualizace do 14 dnů</w:t>
            </w:r>
          </w:p>
        </w:tc>
      </w:tr>
      <w:tr w:rsidR="00A77D25" w:rsidRPr="00ED3F0B" w14:paraId="541B7B32" w14:textId="77777777" w:rsidTr="008A1A05">
        <w:trPr>
          <w:trHeight w:val="559"/>
        </w:trPr>
        <w:tc>
          <w:tcPr>
            <w:tcW w:w="1792" w:type="pct"/>
            <w:gridSpan w:val="4"/>
            <w:tcBorders>
              <w:top w:val="double" w:sz="4" w:space="0" w:color="auto"/>
              <w:left w:val="double" w:sz="4" w:space="0" w:color="auto"/>
              <w:bottom w:val="double" w:sz="4" w:space="0" w:color="auto"/>
              <w:right w:val="double" w:sz="4" w:space="0" w:color="auto"/>
            </w:tcBorders>
            <w:vAlign w:val="center"/>
          </w:tcPr>
          <w:p w14:paraId="1063D17B" w14:textId="77777777" w:rsidR="00A77D25" w:rsidRPr="00ED3F0B" w:rsidRDefault="00A77D25" w:rsidP="00186979">
            <w:pPr>
              <w:keepLines/>
              <w:widowControl w:val="0"/>
              <w:spacing w:before="0"/>
              <w:jc w:val="center"/>
              <w:rPr>
                <w:rFonts w:asciiTheme="minorHAnsi" w:hAnsiTheme="minorHAnsi" w:cs="Tahoma"/>
                <w:b/>
                <w:szCs w:val="20"/>
              </w:rPr>
            </w:pPr>
            <w:r w:rsidRPr="00ED3F0B">
              <w:rPr>
                <w:rFonts w:asciiTheme="minorHAnsi" w:hAnsiTheme="minorHAnsi"/>
                <w:b/>
                <w:szCs w:val="20"/>
              </w:rPr>
              <w:t>Účast na pracovních týmech Objednatele</w:t>
            </w:r>
          </w:p>
        </w:tc>
        <w:tc>
          <w:tcPr>
            <w:tcW w:w="833" w:type="pct"/>
            <w:tcBorders>
              <w:top w:val="double" w:sz="4" w:space="0" w:color="auto"/>
              <w:left w:val="double" w:sz="4" w:space="0" w:color="auto"/>
              <w:bottom w:val="double" w:sz="4" w:space="0" w:color="auto"/>
              <w:right w:val="double" w:sz="4" w:space="0" w:color="auto"/>
            </w:tcBorders>
            <w:vAlign w:val="center"/>
          </w:tcPr>
          <w:p w14:paraId="60680BB6"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szCs w:val="20"/>
              </w:rPr>
              <w:t>Týdenní báze (Maximálně 4h)</w:t>
            </w:r>
          </w:p>
        </w:tc>
        <w:tc>
          <w:tcPr>
            <w:tcW w:w="834" w:type="pct"/>
            <w:tcBorders>
              <w:top w:val="double" w:sz="4" w:space="0" w:color="auto"/>
              <w:left w:val="double" w:sz="4" w:space="0" w:color="auto"/>
              <w:bottom w:val="double" w:sz="4" w:space="0" w:color="auto"/>
              <w:right w:val="double" w:sz="4" w:space="0" w:color="auto"/>
            </w:tcBorders>
            <w:vAlign w:val="center"/>
          </w:tcPr>
          <w:p w14:paraId="12962F85"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szCs w:val="20"/>
              </w:rPr>
              <w:t>Týdenní báze (Maximálně 4h)</w:t>
            </w:r>
          </w:p>
        </w:tc>
        <w:tc>
          <w:tcPr>
            <w:tcW w:w="821" w:type="pct"/>
            <w:gridSpan w:val="2"/>
            <w:tcBorders>
              <w:top w:val="double" w:sz="4" w:space="0" w:color="auto"/>
              <w:left w:val="double" w:sz="4" w:space="0" w:color="auto"/>
              <w:bottom w:val="double" w:sz="4" w:space="0" w:color="auto"/>
              <w:right w:val="double" w:sz="4" w:space="0" w:color="auto"/>
            </w:tcBorders>
            <w:vAlign w:val="center"/>
          </w:tcPr>
          <w:p w14:paraId="26A9B219"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szCs w:val="20"/>
              </w:rPr>
              <w:t>Týdenní báze (Maximálně 4h)</w:t>
            </w:r>
          </w:p>
        </w:tc>
        <w:tc>
          <w:tcPr>
            <w:tcW w:w="720" w:type="pct"/>
            <w:gridSpan w:val="2"/>
            <w:tcBorders>
              <w:top w:val="double" w:sz="4" w:space="0" w:color="auto"/>
              <w:left w:val="double" w:sz="4" w:space="0" w:color="auto"/>
              <w:bottom w:val="double" w:sz="4" w:space="0" w:color="auto"/>
              <w:right w:val="double" w:sz="4" w:space="0" w:color="auto"/>
            </w:tcBorders>
            <w:vAlign w:val="center"/>
          </w:tcPr>
          <w:p w14:paraId="57222613"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szCs w:val="20"/>
              </w:rPr>
              <w:t>Týdenní báze (Maximálně 4h)</w:t>
            </w:r>
          </w:p>
        </w:tc>
      </w:tr>
      <w:tr w:rsidR="00A77D25" w:rsidRPr="00ED3F0B" w14:paraId="71D36F5E" w14:textId="77777777" w:rsidTr="008A1A05">
        <w:trPr>
          <w:trHeight w:val="374"/>
        </w:trPr>
        <w:tc>
          <w:tcPr>
            <w:tcW w:w="1792" w:type="pct"/>
            <w:gridSpan w:val="4"/>
            <w:tcBorders>
              <w:top w:val="double" w:sz="4" w:space="0" w:color="auto"/>
              <w:left w:val="double" w:sz="4" w:space="0" w:color="auto"/>
              <w:bottom w:val="double" w:sz="4" w:space="0" w:color="auto"/>
              <w:right w:val="double" w:sz="4" w:space="0" w:color="auto"/>
            </w:tcBorders>
            <w:vAlign w:val="center"/>
          </w:tcPr>
          <w:p w14:paraId="3D521444" w14:textId="77777777" w:rsidR="00A77D25" w:rsidRPr="00ED3F0B" w:rsidRDefault="00A77D25" w:rsidP="00186979">
            <w:pPr>
              <w:keepLines/>
              <w:widowControl w:val="0"/>
              <w:spacing w:before="0"/>
              <w:jc w:val="center"/>
              <w:rPr>
                <w:rFonts w:asciiTheme="minorHAnsi" w:hAnsiTheme="minorHAnsi" w:cs="Tahoma"/>
                <w:b/>
                <w:szCs w:val="20"/>
              </w:rPr>
            </w:pPr>
            <w:r w:rsidRPr="00ED3F0B">
              <w:rPr>
                <w:rFonts w:asciiTheme="minorHAnsi" w:hAnsiTheme="minorHAnsi"/>
                <w:b/>
                <w:szCs w:val="20"/>
              </w:rPr>
              <w:t>Aktualizace Provozního deníku</w:t>
            </w:r>
          </w:p>
        </w:tc>
        <w:tc>
          <w:tcPr>
            <w:tcW w:w="833" w:type="pct"/>
            <w:tcBorders>
              <w:top w:val="double" w:sz="4" w:space="0" w:color="auto"/>
              <w:left w:val="double" w:sz="4" w:space="0" w:color="auto"/>
              <w:bottom w:val="double" w:sz="4" w:space="0" w:color="auto"/>
              <w:right w:val="double" w:sz="4" w:space="0" w:color="auto"/>
            </w:tcBorders>
            <w:vAlign w:val="center"/>
          </w:tcPr>
          <w:p w14:paraId="10E04C26"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szCs w:val="20"/>
              </w:rPr>
              <w:t>Aktualizace do 4h</w:t>
            </w:r>
          </w:p>
        </w:tc>
        <w:tc>
          <w:tcPr>
            <w:tcW w:w="834" w:type="pct"/>
            <w:tcBorders>
              <w:top w:val="double" w:sz="4" w:space="0" w:color="auto"/>
              <w:left w:val="double" w:sz="4" w:space="0" w:color="auto"/>
              <w:bottom w:val="double" w:sz="4" w:space="0" w:color="auto"/>
              <w:right w:val="double" w:sz="4" w:space="0" w:color="auto"/>
            </w:tcBorders>
            <w:vAlign w:val="center"/>
          </w:tcPr>
          <w:p w14:paraId="07D6004F"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szCs w:val="20"/>
              </w:rPr>
              <w:t>Aktualizace do 4h</w:t>
            </w:r>
          </w:p>
        </w:tc>
        <w:tc>
          <w:tcPr>
            <w:tcW w:w="821" w:type="pct"/>
            <w:gridSpan w:val="2"/>
            <w:tcBorders>
              <w:top w:val="double" w:sz="4" w:space="0" w:color="auto"/>
              <w:left w:val="double" w:sz="4" w:space="0" w:color="auto"/>
              <w:bottom w:val="double" w:sz="4" w:space="0" w:color="auto"/>
              <w:right w:val="double" w:sz="4" w:space="0" w:color="auto"/>
            </w:tcBorders>
            <w:vAlign w:val="center"/>
          </w:tcPr>
          <w:p w14:paraId="37D69A83"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szCs w:val="20"/>
              </w:rPr>
              <w:t>Aktualizace do 4h</w:t>
            </w:r>
          </w:p>
        </w:tc>
        <w:tc>
          <w:tcPr>
            <w:tcW w:w="720" w:type="pct"/>
            <w:gridSpan w:val="2"/>
            <w:tcBorders>
              <w:top w:val="double" w:sz="4" w:space="0" w:color="auto"/>
              <w:left w:val="double" w:sz="4" w:space="0" w:color="auto"/>
              <w:bottom w:val="double" w:sz="4" w:space="0" w:color="auto"/>
              <w:right w:val="double" w:sz="4" w:space="0" w:color="auto"/>
            </w:tcBorders>
            <w:vAlign w:val="center"/>
          </w:tcPr>
          <w:p w14:paraId="3EF255D4" w14:textId="77777777" w:rsidR="00A77D25" w:rsidRPr="00ED3F0B" w:rsidRDefault="00A77D25" w:rsidP="00186979">
            <w:pPr>
              <w:spacing w:before="0"/>
              <w:jc w:val="center"/>
              <w:rPr>
                <w:rFonts w:asciiTheme="minorHAnsi" w:hAnsiTheme="minorHAnsi" w:cs="Tahoma"/>
                <w:szCs w:val="20"/>
              </w:rPr>
            </w:pPr>
            <w:r w:rsidRPr="00ED3F0B">
              <w:rPr>
                <w:rFonts w:asciiTheme="minorHAnsi" w:hAnsiTheme="minorHAnsi"/>
                <w:szCs w:val="20"/>
              </w:rPr>
              <w:t>Aktualizace do 4h</w:t>
            </w:r>
          </w:p>
        </w:tc>
      </w:tr>
      <w:tr w:rsidR="00A77D25" w:rsidRPr="00ED3F0B" w14:paraId="412A9F07" w14:textId="77777777" w:rsidTr="00186979">
        <w:trPr>
          <w:trHeight w:val="260"/>
        </w:trPr>
        <w:tc>
          <w:tcPr>
            <w:tcW w:w="5000" w:type="pct"/>
            <w:gridSpan w:val="10"/>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576462AE" w14:textId="2D197F3C" w:rsidR="00A77D25" w:rsidRPr="00ED3F0B" w:rsidRDefault="00A77D25" w:rsidP="00186979">
            <w:pPr>
              <w:pStyle w:val="Zkladntext"/>
              <w:keepLines/>
              <w:widowControl w:val="0"/>
              <w:spacing w:before="0"/>
              <w:rPr>
                <w:rFonts w:asciiTheme="minorHAnsi" w:hAnsiTheme="minorHAnsi" w:cs="Tahoma"/>
                <w:szCs w:val="20"/>
                <w:lang w:val="cs-CZ"/>
              </w:rPr>
            </w:pPr>
            <w:r w:rsidRPr="00ED3F0B">
              <w:rPr>
                <w:rFonts w:asciiTheme="minorHAnsi" w:eastAsia="Calibri" w:hAnsiTheme="minorHAnsi" w:cs="Tahoma"/>
                <w:b/>
                <w:color w:val="FFFFFF" w:themeColor="background1"/>
                <w:szCs w:val="20"/>
                <w:lang w:val="cs-CZ" w:eastAsia="en-US"/>
              </w:rPr>
              <w:t xml:space="preserve">Měřící body a </w:t>
            </w:r>
            <w:r w:rsidR="00536355">
              <w:rPr>
                <w:rFonts w:asciiTheme="minorHAnsi" w:eastAsia="Calibri" w:hAnsiTheme="minorHAnsi" w:cs="Tahoma"/>
                <w:b/>
                <w:color w:val="FFFFFF" w:themeColor="background1"/>
                <w:szCs w:val="20"/>
                <w:lang w:val="cs-CZ" w:eastAsia="en-US"/>
              </w:rPr>
              <w:t>vyhodnocení kvality</w:t>
            </w:r>
          </w:p>
        </w:tc>
      </w:tr>
      <w:tr w:rsidR="00A77D25" w:rsidRPr="00ED3F0B" w14:paraId="702D4822" w14:textId="77777777" w:rsidTr="00186979">
        <w:trPr>
          <w:trHeight w:val="348"/>
        </w:trPr>
        <w:tc>
          <w:tcPr>
            <w:tcW w:w="745" w:type="pct"/>
            <w:tcBorders>
              <w:top w:val="double" w:sz="4" w:space="0" w:color="auto"/>
              <w:left w:val="double" w:sz="4" w:space="0" w:color="auto"/>
              <w:bottom w:val="double" w:sz="4" w:space="0" w:color="auto"/>
              <w:right w:val="double" w:sz="4" w:space="0" w:color="auto"/>
            </w:tcBorders>
            <w:shd w:val="clear" w:color="auto" w:fill="auto"/>
            <w:vAlign w:val="center"/>
          </w:tcPr>
          <w:p w14:paraId="1B23A603" w14:textId="77777777" w:rsidR="00A77D25" w:rsidRPr="00ED3F0B" w:rsidRDefault="00A77D25" w:rsidP="00186979">
            <w:pPr>
              <w:pStyle w:val="Zkladntext"/>
              <w:keepLines/>
              <w:widowControl w:val="0"/>
              <w:spacing w:before="0"/>
              <w:rPr>
                <w:rFonts w:asciiTheme="minorHAnsi" w:eastAsia="Calibri" w:hAnsiTheme="minorHAnsi" w:cs="Tahoma"/>
                <w:szCs w:val="20"/>
                <w:lang w:val="cs-CZ" w:eastAsia="en-US"/>
              </w:rPr>
            </w:pPr>
            <w:r w:rsidRPr="00ED3F0B">
              <w:rPr>
                <w:rFonts w:asciiTheme="minorHAnsi" w:eastAsia="Calibri" w:hAnsiTheme="minorHAnsi" w:cs="Tahoma"/>
                <w:szCs w:val="20"/>
                <w:lang w:val="cs-CZ" w:eastAsia="en-US"/>
              </w:rPr>
              <w:t>Měřící body</w:t>
            </w:r>
          </w:p>
        </w:tc>
        <w:tc>
          <w:tcPr>
            <w:tcW w:w="4255" w:type="pct"/>
            <w:gridSpan w:val="9"/>
            <w:tcBorders>
              <w:top w:val="double" w:sz="4" w:space="0" w:color="auto"/>
              <w:left w:val="double" w:sz="4" w:space="0" w:color="auto"/>
              <w:bottom w:val="double" w:sz="4" w:space="0" w:color="auto"/>
              <w:right w:val="double" w:sz="4" w:space="0" w:color="auto"/>
            </w:tcBorders>
            <w:shd w:val="clear" w:color="auto" w:fill="auto"/>
            <w:vAlign w:val="center"/>
          </w:tcPr>
          <w:p w14:paraId="41A48C18" w14:textId="77777777" w:rsidR="00A77D25" w:rsidRPr="00ED3F0B" w:rsidRDefault="00A77D25" w:rsidP="00186979">
            <w:pPr>
              <w:pStyle w:val="Zkladntext"/>
              <w:keepLines/>
              <w:widowControl w:val="0"/>
              <w:spacing w:before="0"/>
              <w:rPr>
                <w:rFonts w:asciiTheme="minorHAnsi" w:eastAsia="Calibri" w:hAnsiTheme="minorHAnsi" w:cs="Tahoma"/>
                <w:szCs w:val="20"/>
                <w:lang w:val="cs-CZ" w:eastAsia="en-US"/>
              </w:rPr>
            </w:pPr>
            <w:r w:rsidRPr="00ED3F0B">
              <w:rPr>
                <w:rFonts w:asciiTheme="minorHAnsi" w:eastAsia="Calibri" w:hAnsiTheme="minorHAnsi" w:cs="Tahoma"/>
                <w:szCs w:val="20"/>
                <w:lang w:val="cs-CZ" w:eastAsia="en-US"/>
              </w:rPr>
              <w:t>Měřícími body jsou:</w:t>
            </w:r>
          </w:p>
          <w:p w14:paraId="609F47BD" w14:textId="77777777" w:rsidR="00A77D25" w:rsidRPr="00ED3F0B" w:rsidRDefault="00A77D25" w:rsidP="00186979">
            <w:pPr>
              <w:pStyle w:val="Zkladntext"/>
              <w:keepLines/>
              <w:widowControl w:val="0"/>
              <w:numPr>
                <w:ilvl w:val="0"/>
                <w:numId w:val="34"/>
              </w:numPr>
              <w:spacing w:before="0"/>
              <w:rPr>
                <w:rFonts w:asciiTheme="minorHAnsi" w:eastAsia="Calibri" w:hAnsiTheme="minorHAnsi" w:cs="Tahoma"/>
                <w:szCs w:val="20"/>
                <w:lang w:val="cs-CZ" w:eastAsia="en-US"/>
              </w:rPr>
            </w:pPr>
            <w:r w:rsidRPr="00ED3F0B">
              <w:rPr>
                <w:rFonts w:asciiTheme="minorHAnsi" w:eastAsia="Calibri" w:hAnsiTheme="minorHAnsi" w:cs="Tahoma"/>
                <w:szCs w:val="20"/>
                <w:lang w:val="cs-CZ" w:eastAsia="en-US"/>
              </w:rPr>
              <w:t>Provozní deník Objednatele</w:t>
            </w:r>
          </w:p>
          <w:p w14:paraId="59900163" w14:textId="77777777" w:rsidR="00A77D25" w:rsidRPr="00ED3F0B" w:rsidRDefault="00A77D25" w:rsidP="00186979">
            <w:pPr>
              <w:pStyle w:val="Zkladntext"/>
              <w:keepLines/>
              <w:widowControl w:val="0"/>
              <w:numPr>
                <w:ilvl w:val="0"/>
                <w:numId w:val="34"/>
              </w:numPr>
              <w:spacing w:before="0"/>
              <w:rPr>
                <w:rFonts w:asciiTheme="minorHAnsi" w:eastAsia="Calibri" w:hAnsiTheme="minorHAnsi" w:cs="Tahoma"/>
                <w:szCs w:val="20"/>
                <w:lang w:val="cs-CZ" w:eastAsia="en-US"/>
              </w:rPr>
            </w:pPr>
            <w:r w:rsidRPr="00ED3F0B">
              <w:rPr>
                <w:rFonts w:asciiTheme="minorHAnsi" w:eastAsia="Calibri" w:hAnsiTheme="minorHAnsi" w:cs="Tahoma"/>
                <w:szCs w:val="20"/>
                <w:lang w:val="cs-CZ" w:eastAsia="en-US"/>
              </w:rPr>
              <w:t>Výkazy práce</w:t>
            </w:r>
          </w:p>
          <w:p w14:paraId="04922A1B" w14:textId="77777777" w:rsidR="00A77D25" w:rsidRPr="00ED3F0B" w:rsidRDefault="00A77D25" w:rsidP="00186979">
            <w:pPr>
              <w:pStyle w:val="Zkladntext"/>
              <w:keepLines/>
              <w:widowControl w:val="0"/>
              <w:numPr>
                <w:ilvl w:val="0"/>
                <w:numId w:val="34"/>
              </w:numPr>
              <w:spacing w:before="0"/>
              <w:rPr>
                <w:rFonts w:asciiTheme="minorHAnsi" w:eastAsia="Calibri" w:hAnsiTheme="minorHAnsi" w:cs="Tahoma"/>
                <w:szCs w:val="20"/>
                <w:lang w:val="cs-CZ" w:eastAsia="en-US"/>
              </w:rPr>
            </w:pPr>
            <w:r w:rsidRPr="00ED3F0B">
              <w:rPr>
                <w:rFonts w:asciiTheme="minorHAnsi" w:eastAsia="Calibri" w:hAnsiTheme="minorHAnsi" w:cs="Tahoma"/>
                <w:szCs w:val="20"/>
                <w:lang w:val="cs-CZ" w:eastAsia="en-US"/>
              </w:rPr>
              <w:t>HelpDeskový nástroj Objednatele</w:t>
            </w:r>
          </w:p>
          <w:p w14:paraId="7665F9F0" w14:textId="77777777" w:rsidR="00A77D25" w:rsidRDefault="00A77D25" w:rsidP="00186979">
            <w:pPr>
              <w:pStyle w:val="Zkladntext"/>
              <w:keepLines/>
              <w:widowControl w:val="0"/>
              <w:numPr>
                <w:ilvl w:val="0"/>
                <w:numId w:val="34"/>
              </w:numPr>
              <w:spacing w:before="0"/>
              <w:rPr>
                <w:rFonts w:asciiTheme="minorHAnsi" w:eastAsia="Calibri" w:hAnsiTheme="minorHAnsi" w:cs="Tahoma"/>
                <w:szCs w:val="20"/>
                <w:lang w:val="cs-CZ" w:eastAsia="en-US"/>
              </w:rPr>
            </w:pPr>
            <w:r w:rsidRPr="00ED3F0B">
              <w:rPr>
                <w:rFonts w:asciiTheme="minorHAnsi" w:eastAsia="Calibri" w:hAnsiTheme="minorHAnsi" w:cs="Tahoma"/>
                <w:szCs w:val="20"/>
                <w:lang w:val="cs-CZ" w:eastAsia="en-US"/>
              </w:rPr>
              <w:t>Úložiště provozní dokumentace Objednatele</w:t>
            </w:r>
          </w:p>
          <w:p w14:paraId="41326BDE" w14:textId="77777777" w:rsidR="00A77D25" w:rsidRDefault="00A77D25" w:rsidP="00186979">
            <w:pPr>
              <w:pStyle w:val="Zkladntext"/>
              <w:keepLines/>
              <w:widowControl w:val="0"/>
              <w:numPr>
                <w:ilvl w:val="0"/>
                <w:numId w:val="34"/>
              </w:numPr>
              <w:spacing w:before="0"/>
              <w:rPr>
                <w:rFonts w:asciiTheme="minorHAnsi" w:eastAsia="Calibri" w:hAnsiTheme="minorHAnsi" w:cs="Tahoma"/>
                <w:szCs w:val="20"/>
                <w:lang w:val="cs-CZ" w:eastAsia="en-US"/>
              </w:rPr>
            </w:pPr>
            <w:r>
              <w:rPr>
                <w:rFonts w:asciiTheme="minorHAnsi" w:eastAsia="Calibri" w:hAnsiTheme="minorHAnsi" w:cs="Tahoma"/>
                <w:szCs w:val="20"/>
                <w:lang w:val="cs-CZ" w:eastAsia="en-US"/>
              </w:rPr>
              <w:t>Záznamy o činnosti (logy) Systému a příslušné databáze</w:t>
            </w:r>
          </w:p>
          <w:p w14:paraId="4660EAE8" w14:textId="77777777" w:rsidR="00A77D25" w:rsidRDefault="00A77D25" w:rsidP="00186979">
            <w:pPr>
              <w:pStyle w:val="Zkladntext"/>
              <w:keepLines/>
              <w:widowControl w:val="0"/>
              <w:numPr>
                <w:ilvl w:val="0"/>
                <w:numId w:val="34"/>
              </w:numPr>
              <w:spacing w:before="0"/>
              <w:rPr>
                <w:rFonts w:asciiTheme="minorHAnsi" w:eastAsia="Calibri" w:hAnsiTheme="minorHAnsi" w:cs="Tahoma"/>
                <w:szCs w:val="20"/>
                <w:lang w:val="cs-CZ" w:eastAsia="en-US"/>
              </w:rPr>
            </w:pPr>
            <w:r>
              <w:rPr>
                <w:rFonts w:asciiTheme="minorHAnsi" w:eastAsia="Calibri" w:hAnsiTheme="minorHAnsi" w:cs="Tahoma"/>
                <w:szCs w:val="20"/>
                <w:lang w:val="cs-CZ" w:eastAsia="en-US"/>
              </w:rPr>
              <w:t>Záznamy z jednání</w:t>
            </w:r>
          </w:p>
          <w:p w14:paraId="0F209628" w14:textId="77777777" w:rsidR="00A77D25" w:rsidRPr="00ED3F0B" w:rsidRDefault="00A77D25" w:rsidP="00186979">
            <w:pPr>
              <w:pStyle w:val="Zkladntext"/>
              <w:keepLines/>
              <w:widowControl w:val="0"/>
              <w:numPr>
                <w:ilvl w:val="0"/>
                <w:numId w:val="34"/>
              </w:numPr>
              <w:spacing w:before="0"/>
              <w:rPr>
                <w:rFonts w:asciiTheme="minorHAnsi" w:eastAsia="Calibri" w:hAnsiTheme="minorHAnsi" w:cs="Tahoma"/>
                <w:szCs w:val="20"/>
                <w:lang w:val="cs-CZ" w:eastAsia="en-US"/>
              </w:rPr>
            </w:pPr>
            <w:r>
              <w:rPr>
                <w:rFonts w:asciiTheme="minorHAnsi" w:eastAsia="Calibri" w:hAnsiTheme="minorHAnsi" w:cs="Tahoma"/>
                <w:szCs w:val="20"/>
                <w:lang w:val="cs-CZ" w:eastAsia="en-US"/>
              </w:rPr>
              <w:t>Informace o dostupných aktualizacích software balíků výrobce</w:t>
            </w:r>
          </w:p>
        </w:tc>
      </w:tr>
      <w:tr w:rsidR="00A77D25" w:rsidRPr="00ED3F0B" w14:paraId="24339CEF" w14:textId="77777777" w:rsidTr="00186979">
        <w:trPr>
          <w:trHeight w:val="348"/>
        </w:trPr>
        <w:tc>
          <w:tcPr>
            <w:tcW w:w="745" w:type="pct"/>
            <w:tcBorders>
              <w:top w:val="double" w:sz="4" w:space="0" w:color="auto"/>
              <w:left w:val="double" w:sz="4" w:space="0" w:color="auto"/>
              <w:bottom w:val="double" w:sz="4" w:space="0" w:color="auto"/>
              <w:right w:val="double" w:sz="4" w:space="0" w:color="auto"/>
            </w:tcBorders>
            <w:shd w:val="clear" w:color="auto" w:fill="auto"/>
            <w:vAlign w:val="center"/>
          </w:tcPr>
          <w:p w14:paraId="143524C2" w14:textId="77777777" w:rsidR="00A77D25" w:rsidRPr="00ED3F0B" w:rsidRDefault="00A77D25" w:rsidP="00186979">
            <w:pPr>
              <w:pStyle w:val="Zkladntext"/>
              <w:keepLines/>
              <w:widowControl w:val="0"/>
              <w:spacing w:before="0"/>
              <w:rPr>
                <w:rFonts w:asciiTheme="minorHAnsi" w:eastAsia="Calibri" w:hAnsiTheme="minorHAnsi" w:cs="Tahoma"/>
                <w:szCs w:val="20"/>
                <w:lang w:val="cs-CZ" w:eastAsia="en-US"/>
              </w:rPr>
            </w:pPr>
            <w:r w:rsidRPr="00ED3F0B">
              <w:rPr>
                <w:rFonts w:asciiTheme="minorHAnsi" w:eastAsia="Calibri" w:hAnsiTheme="minorHAnsi" w:cs="Tahoma"/>
                <w:szCs w:val="20"/>
                <w:lang w:val="cs-CZ" w:eastAsia="en-US"/>
              </w:rPr>
              <w:t>Vyhodnocení kvality</w:t>
            </w:r>
          </w:p>
        </w:tc>
        <w:tc>
          <w:tcPr>
            <w:tcW w:w="4255" w:type="pct"/>
            <w:gridSpan w:val="9"/>
            <w:tcBorders>
              <w:top w:val="double" w:sz="4" w:space="0" w:color="auto"/>
              <w:left w:val="double" w:sz="4" w:space="0" w:color="auto"/>
              <w:bottom w:val="double" w:sz="4" w:space="0" w:color="auto"/>
              <w:right w:val="double" w:sz="4" w:space="0" w:color="auto"/>
            </w:tcBorders>
            <w:shd w:val="clear" w:color="auto" w:fill="auto"/>
            <w:vAlign w:val="center"/>
          </w:tcPr>
          <w:p w14:paraId="55CFE93D" w14:textId="1FD4D153" w:rsidR="00A77D25" w:rsidRPr="00ED3F0B" w:rsidRDefault="00A77D25" w:rsidP="00186979">
            <w:pPr>
              <w:pStyle w:val="Zkladntext"/>
              <w:keepLines/>
              <w:widowControl w:val="0"/>
              <w:spacing w:before="0"/>
              <w:rPr>
                <w:rFonts w:asciiTheme="minorHAnsi" w:eastAsia="Calibri" w:hAnsiTheme="minorHAnsi" w:cs="Tahoma"/>
                <w:szCs w:val="20"/>
                <w:lang w:val="cs-CZ" w:eastAsia="en-US"/>
              </w:rPr>
            </w:pPr>
            <w:r w:rsidRPr="00ED3F0B">
              <w:rPr>
                <w:rFonts w:asciiTheme="minorHAnsi" w:eastAsia="Calibri" w:hAnsiTheme="minorHAnsi" w:cs="Tahoma"/>
                <w:szCs w:val="20"/>
                <w:lang w:val="cs-CZ" w:eastAsia="en-US"/>
              </w:rPr>
              <w:t>Kvalitu činností uvedených v tomto KL</w:t>
            </w:r>
            <w:r w:rsidR="00991731">
              <w:rPr>
                <w:rFonts w:asciiTheme="minorHAnsi" w:eastAsia="Calibri" w:hAnsiTheme="minorHAnsi" w:cs="Tahoma"/>
                <w:szCs w:val="20"/>
                <w:lang w:val="cs-CZ" w:eastAsia="en-US"/>
              </w:rPr>
              <w:t>S</w:t>
            </w:r>
            <w:r w:rsidRPr="00ED3F0B">
              <w:rPr>
                <w:rFonts w:asciiTheme="minorHAnsi" w:eastAsia="Calibri" w:hAnsiTheme="minorHAnsi" w:cs="Tahoma"/>
                <w:szCs w:val="20"/>
                <w:lang w:val="cs-CZ" w:eastAsia="en-US"/>
              </w:rPr>
              <w:t xml:space="preserve"> bude Objednatel vyhodnocovat posouzením úplnosti a kvality záznamů ve vyjmenovaných Měřicích bodu. Jejich vzájemný nesoulad bude považován za porušení SLA </w:t>
            </w:r>
            <w:r w:rsidR="001422D1" w:rsidRPr="00ED3F0B">
              <w:rPr>
                <w:rFonts w:asciiTheme="minorHAnsi" w:eastAsia="Calibri" w:hAnsiTheme="minorHAnsi" w:cs="Tahoma"/>
                <w:szCs w:val="20"/>
                <w:lang w:val="cs-CZ" w:eastAsia="en-US"/>
              </w:rPr>
              <w:t xml:space="preserve">parametrů </w:t>
            </w:r>
            <w:r w:rsidRPr="00ED3F0B">
              <w:rPr>
                <w:rFonts w:asciiTheme="minorHAnsi" w:eastAsia="Calibri" w:hAnsiTheme="minorHAnsi" w:cs="Tahoma"/>
                <w:szCs w:val="20"/>
                <w:lang w:val="cs-CZ" w:eastAsia="en-US"/>
              </w:rPr>
              <w:t>a Objednatel je za takové porušení oprávněn požadovat slevu z ceny ve výši 0,1 % z měsíční ceny příslušného KL</w:t>
            </w:r>
            <w:r w:rsidR="00991731">
              <w:rPr>
                <w:rFonts w:asciiTheme="minorHAnsi" w:eastAsia="Calibri" w:hAnsiTheme="minorHAnsi" w:cs="Tahoma"/>
                <w:szCs w:val="20"/>
                <w:lang w:val="cs-CZ" w:eastAsia="en-US"/>
              </w:rPr>
              <w:t>S</w:t>
            </w:r>
            <w:r w:rsidRPr="00ED3F0B">
              <w:rPr>
                <w:rFonts w:asciiTheme="minorHAnsi" w:eastAsia="Calibri" w:hAnsiTheme="minorHAnsi" w:cs="Tahoma"/>
                <w:szCs w:val="20"/>
                <w:lang w:val="cs-CZ" w:eastAsia="en-US"/>
              </w:rPr>
              <w:t xml:space="preserve"> včetně DPH, v souvislosti s jehož plněním má být příslušná činnost prováděna, a to za každé jednotlivé porušení povinnosti a za každý započatých 24 hodin prodlení se splněním povinnosti. </w:t>
            </w:r>
          </w:p>
        </w:tc>
      </w:tr>
      <w:tr w:rsidR="00A77D25" w:rsidRPr="00ED3F0B" w14:paraId="1A6F06BC" w14:textId="77777777" w:rsidTr="00186979">
        <w:trPr>
          <w:trHeight w:val="304"/>
        </w:trPr>
        <w:tc>
          <w:tcPr>
            <w:tcW w:w="5000" w:type="pct"/>
            <w:gridSpan w:val="10"/>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6B183325" w14:textId="77777777" w:rsidR="00A77D25" w:rsidRPr="00ED3F0B" w:rsidRDefault="00A77D25" w:rsidP="00186979">
            <w:pPr>
              <w:pStyle w:val="Zkladntext"/>
              <w:keepLines/>
              <w:widowControl w:val="0"/>
              <w:spacing w:before="0"/>
              <w:rPr>
                <w:rFonts w:asciiTheme="minorHAnsi" w:eastAsia="Calibri" w:hAnsiTheme="minorHAnsi" w:cs="Tahoma"/>
                <w:b/>
                <w:szCs w:val="20"/>
                <w:lang w:val="cs-CZ" w:eastAsia="en-US"/>
              </w:rPr>
            </w:pPr>
            <w:r w:rsidRPr="00ED3F0B">
              <w:rPr>
                <w:rFonts w:asciiTheme="minorHAnsi" w:eastAsia="Calibri" w:hAnsiTheme="minorHAnsi" w:cs="Tahoma"/>
                <w:b/>
                <w:color w:val="FFFFFF" w:themeColor="background1"/>
                <w:szCs w:val="20"/>
                <w:lang w:val="cs-CZ" w:eastAsia="en-US"/>
              </w:rPr>
              <w:t>Doplňující informace</w:t>
            </w:r>
          </w:p>
        </w:tc>
      </w:tr>
      <w:tr w:rsidR="00A77D25" w:rsidRPr="00ED3F0B" w14:paraId="2E82B096" w14:textId="77777777" w:rsidTr="008A1A05">
        <w:trPr>
          <w:trHeight w:val="348"/>
        </w:trPr>
        <w:tc>
          <w:tcPr>
            <w:tcW w:w="1732"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30620A2D" w14:textId="77777777" w:rsidR="00A77D25" w:rsidRPr="00ED3F0B" w:rsidRDefault="00A77D25" w:rsidP="00186979">
            <w:pPr>
              <w:pStyle w:val="Zkladntext"/>
              <w:keepLines/>
              <w:widowControl w:val="0"/>
              <w:spacing w:before="0"/>
              <w:rPr>
                <w:rFonts w:asciiTheme="minorHAnsi" w:eastAsia="Calibri" w:hAnsiTheme="minorHAnsi" w:cs="Tahoma"/>
                <w:szCs w:val="20"/>
                <w:lang w:val="cs-CZ" w:eastAsia="en-US"/>
              </w:rPr>
            </w:pPr>
            <w:r w:rsidRPr="00ED3F0B">
              <w:rPr>
                <w:rFonts w:asciiTheme="minorHAnsi" w:eastAsia="Calibri" w:hAnsiTheme="minorHAnsi" w:cs="Tahoma"/>
                <w:szCs w:val="20"/>
                <w:lang w:val="cs-CZ" w:eastAsia="en-US"/>
              </w:rPr>
              <w:t>Způsob dokladování a vyhodnocování</w:t>
            </w:r>
          </w:p>
        </w:tc>
        <w:tc>
          <w:tcPr>
            <w:tcW w:w="3268" w:type="pct"/>
            <w:gridSpan w:val="7"/>
            <w:tcBorders>
              <w:top w:val="double" w:sz="4" w:space="0" w:color="auto"/>
              <w:left w:val="double" w:sz="4" w:space="0" w:color="auto"/>
              <w:bottom w:val="double" w:sz="4" w:space="0" w:color="auto"/>
              <w:right w:val="double" w:sz="4" w:space="0" w:color="auto"/>
            </w:tcBorders>
            <w:shd w:val="clear" w:color="auto" w:fill="auto"/>
            <w:vAlign w:val="center"/>
          </w:tcPr>
          <w:p w14:paraId="3C2D3CCF" w14:textId="77777777" w:rsidR="00A77D25" w:rsidRPr="00ED3F0B" w:rsidRDefault="00A77D25" w:rsidP="00186979">
            <w:pPr>
              <w:pStyle w:val="Zkladntext"/>
              <w:keepLines/>
              <w:widowControl w:val="0"/>
              <w:spacing w:before="0"/>
              <w:rPr>
                <w:rFonts w:asciiTheme="minorHAnsi" w:eastAsia="Calibri" w:hAnsiTheme="minorHAnsi" w:cs="Tahoma"/>
                <w:szCs w:val="20"/>
                <w:lang w:val="cs-CZ" w:eastAsia="en-US"/>
              </w:rPr>
            </w:pPr>
            <w:r w:rsidRPr="00ED3F0B">
              <w:rPr>
                <w:rFonts w:asciiTheme="minorHAnsi" w:eastAsia="Calibri" w:hAnsiTheme="minorHAnsi" w:cs="Tahoma"/>
                <w:szCs w:val="20"/>
                <w:lang w:val="cs-CZ" w:eastAsia="en-US"/>
              </w:rPr>
              <w:t>Záznamy v uvedených měřicích bodech.</w:t>
            </w:r>
          </w:p>
        </w:tc>
      </w:tr>
      <w:tr w:rsidR="00A77D25" w:rsidRPr="00ED3F0B" w14:paraId="39A791CD" w14:textId="77777777" w:rsidTr="008A1A05">
        <w:trPr>
          <w:trHeight w:val="348"/>
        </w:trPr>
        <w:tc>
          <w:tcPr>
            <w:tcW w:w="1732"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66BD26BC" w14:textId="77777777" w:rsidR="00A77D25" w:rsidRPr="00ED3F0B" w:rsidRDefault="00A77D25" w:rsidP="00186979">
            <w:pPr>
              <w:pStyle w:val="Zkladntext"/>
              <w:keepLines/>
              <w:widowControl w:val="0"/>
              <w:spacing w:before="0"/>
              <w:rPr>
                <w:rFonts w:asciiTheme="minorHAnsi" w:eastAsia="Calibri" w:hAnsiTheme="minorHAnsi" w:cs="Tahoma"/>
                <w:szCs w:val="20"/>
                <w:lang w:val="cs-CZ" w:eastAsia="en-US"/>
              </w:rPr>
            </w:pPr>
            <w:r w:rsidRPr="00ED3F0B">
              <w:rPr>
                <w:rFonts w:asciiTheme="minorHAnsi" w:hAnsiTheme="minorHAnsi" w:cs="Tahoma"/>
                <w:szCs w:val="20"/>
                <w:lang w:val="cs-CZ"/>
              </w:rPr>
              <w:t>Údržba a aktualizace dokumentace</w:t>
            </w:r>
          </w:p>
        </w:tc>
        <w:tc>
          <w:tcPr>
            <w:tcW w:w="3268" w:type="pct"/>
            <w:gridSpan w:val="7"/>
            <w:tcBorders>
              <w:top w:val="double" w:sz="4" w:space="0" w:color="auto"/>
              <w:left w:val="double" w:sz="4" w:space="0" w:color="auto"/>
              <w:bottom w:val="double" w:sz="4" w:space="0" w:color="auto"/>
              <w:right w:val="double" w:sz="4" w:space="0" w:color="auto"/>
            </w:tcBorders>
            <w:shd w:val="clear" w:color="auto" w:fill="auto"/>
            <w:vAlign w:val="center"/>
          </w:tcPr>
          <w:p w14:paraId="0183D5A3" w14:textId="07033D02" w:rsidR="00A77D25" w:rsidRPr="00ED3F0B" w:rsidRDefault="00A77D25" w:rsidP="005B4C6C">
            <w:pPr>
              <w:pStyle w:val="Zkladntext"/>
              <w:keepLines/>
              <w:widowControl w:val="0"/>
              <w:spacing w:before="0"/>
              <w:rPr>
                <w:rFonts w:asciiTheme="minorHAnsi" w:eastAsia="Calibri" w:hAnsiTheme="minorHAnsi" w:cs="Tahoma"/>
                <w:szCs w:val="20"/>
                <w:lang w:val="cs-CZ" w:eastAsia="en-US"/>
              </w:rPr>
            </w:pPr>
            <w:r w:rsidRPr="00ED3F0B">
              <w:rPr>
                <w:rFonts w:asciiTheme="minorHAnsi" w:eastAsia="Calibri" w:hAnsiTheme="minorHAnsi" w:cs="Tahoma"/>
                <w:szCs w:val="20"/>
                <w:lang w:val="cs-CZ" w:eastAsia="en-US"/>
              </w:rPr>
              <w:t xml:space="preserve">Údržba dokumentace dle </w:t>
            </w:r>
            <w:r w:rsidRPr="00ED3F0B">
              <w:rPr>
                <w:rFonts w:asciiTheme="minorHAnsi" w:hAnsiTheme="minorHAnsi"/>
                <w:szCs w:val="20"/>
                <w:lang w:val="cs-CZ"/>
              </w:rPr>
              <w:t xml:space="preserve">čl. </w:t>
            </w:r>
            <w:r w:rsidRPr="00ED3F0B">
              <w:rPr>
                <w:rFonts w:asciiTheme="minorHAnsi" w:hAnsiTheme="minorHAnsi"/>
                <w:szCs w:val="20"/>
                <w:lang w:val="cs-CZ"/>
              </w:rPr>
              <w:fldChar w:fldCharType="begin"/>
            </w:r>
            <w:r w:rsidRPr="00ED3F0B">
              <w:rPr>
                <w:rFonts w:asciiTheme="minorHAnsi" w:hAnsiTheme="minorHAnsi"/>
                <w:szCs w:val="20"/>
                <w:lang w:val="cs-CZ"/>
              </w:rPr>
              <w:instrText xml:space="preserve"> REF _Ref372010875 \r \h  \* MERGEFORMAT </w:instrText>
            </w:r>
            <w:r w:rsidRPr="00ED3F0B">
              <w:rPr>
                <w:rFonts w:asciiTheme="minorHAnsi" w:hAnsiTheme="minorHAnsi"/>
                <w:szCs w:val="20"/>
                <w:lang w:val="cs-CZ"/>
              </w:rPr>
            </w:r>
            <w:r w:rsidRPr="00ED3F0B">
              <w:rPr>
                <w:rFonts w:asciiTheme="minorHAnsi" w:hAnsiTheme="minorHAnsi"/>
                <w:szCs w:val="20"/>
                <w:lang w:val="cs-CZ"/>
              </w:rPr>
              <w:fldChar w:fldCharType="separate"/>
            </w:r>
            <w:r w:rsidR="00CC47A2">
              <w:rPr>
                <w:rFonts w:asciiTheme="minorHAnsi" w:hAnsiTheme="minorHAnsi"/>
                <w:szCs w:val="20"/>
                <w:lang w:val="cs-CZ"/>
              </w:rPr>
              <w:t>6</w:t>
            </w:r>
            <w:r w:rsidRPr="00ED3F0B">
              <w:rPr>
                <w:rFonts w:asciiTheme="minorHAnsi" w:hAnsiTheme="minorHAnsi"/>
                <w:szCs w:val="20"/>
                <w:lang w:val="cs-CZ"/>
              </w:rPr>
              <w:fldChar w:fldCharType="end"/>
            </w:r>
            <w:r w:rsidRPr="00ED3F0B">
              <w:rPr>
                <w:rFonts w:asciiTheme="minorHAnsi" w:eastAsia="Calibri" w:hAnsiTheme="minorHAnsi" w:cs="Tahoma"/>
                <w:szCs w:val="20"/>
                <w:lang w:val="cs-CZ" w:eastAsia="en-US"/>
              </w:rPr>
              <w:t xml:space="preserve"> </w:t>
            </w:r>
            <w:r w:rsidR="005B4C6C">
              <w:rPr>
                <w:lang w:val="cs-CZ"/>
              </w:rPr>
              <w:t>této přílohy</w:t>
            </w:r>
            <w:r w:rsidRPr="00ED3F0B">
              <w:rPr>
                <w:rFonts w:asciiTheme="minorHAnsi" w:eastAsia="Calibri" w:hAnsiTheme="minorHAnsi" w:cs="Tahoma"/>
                <w:szCs w:val="20"/>
                <w:lang w:val="cs-CZ" w:eastAsia="en-US"/>
              </w:rPr>
              <w:t>. Kontrolu a aktualizaci dokumentace bude Objednatel provádět dle svých potřeb a možností. Tento fakt však nemá dopad na povinností Poskytovatele dle této Smlouvy a tím není dotčen nárok Objednatele na případné slevy z ceny či smluvní pokuty.</w:t>
            </w:r>
          </w:p>
        </w:tc>
      </w:tr>
    </w:tbl>
    <w:p w14:paraId="053F0495" w14:textId="77777777" w:rsidR="00262C7A" w:rsidRDefault="00262C7A">
      <w:r>
        <w:br w:type="page"/>
      </w:r>
    </w:p>
    <w:tbl>
      <w:tblPr>
        <w:tblW w:w="498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0"/>
      </w:tblGrid>
      <w:tr w:rsidR="009441E8" w:rsidRPr="009441E8" w14:paraId="4539B42D" w14:textId="77777777" w:rsidTr="0001304D">
        <w:trPr>
          <w:trHeight w:val="220"/>
        </w:trPr>
        <w:tc>
          <w:tcPr>
            <w:tcW w:w="5000" w:type="pct"/>
            <w:tcBorders>
              <w:top w:val="single" w:sz="6" w:space="0" w:color="auto"/>
              <w:left w:val="double" w:sz="4" w:space="0" w:color="auto"/>
              <w:bottom w:val="single" w:sz="6" w:space="0" w:color="auto"/>
              <w:right w:val="double" w:sz="4" w:space="0" w:color="auto"/>
            </w:tcBorders>
            <w:shd w:val="clear" w:color="auto" w:fill="ABBB59" w:themeFill="text1"/>
          </w:tcPr>
          <w:p w14:paraId="516C5D07" w14:textId="3A19A796" w:rsidR="009441E8" w:rsidRPr="009441E8" w:rsidRDefault="009441E8" w:rsidP="009441E8">
            <w:pPr>
              <w:spacing w:before="0"/>
            </w:pPr>
            <w:r w:rsidRPr="009441E8">
              <w:rPr>
                <w:b/>
              </w:rPr>
              <w:lastRenderedPageBreak/>
              <w:t>Příslušné úrovně pro stanovení SLA parametrů aplikovaných pro plnění Služeb</w:t>
            </w:r>
            <w:r>
              <w:rPr>
                <w:b/>
              </w:rPr>
              <w:t xml:space="preserve"> dle tohoto KLS pro každý KLSS</w:t>
            </w:r>
          </w:p>
        </w:tc>
      </w:tr>
      <w:tr w:rsidR="009441E8" w:rsidRPr="009441E8" w14:paraId="4F72C352" w14:textId="77777777" w:rsidTr="00262C7A">
        <w:trPr>
          <w:trHeight w:val="1428"/>
        </w:trPr>
        <w:tc>
          <w:tcPr>
            <w:tcW w:w="5000" w:type="pct"/>
            <w:tcBorders>
              <w:top w:val="single" w:sz="6" w:space="0" w:color="auto"/>
              <w:left w:val="double" w:sz="4" w:space="0" w:color="auto"/>
              <w:bottom w:val="double" w:sz="4" w:space="0" w:color="auto"/>
              <w:right w:val="double" w:sz="4" w:space="0" w:color="auto"/>
            </w:tcBorders>
            <w:shd w:val="clear" w:color="auto" w:fill="auto"/>
          </w:tcPr>
          <w:tbl>
            <w:tblPr>
              <w:tblStyle w:val="Mkatabulky"/>
              <w:tblpPr w:leftFromText="142" w:rightFromText="142" w:vertAnchor="text" w:horzAnchor="margin" w:tblpY="166"/>
              <w:tblOverlap w:val="never"/>
              <w:tblW w:w="0" w:type="auto"/>
              <w:tblLook w:val="04A0" w:firstRow="1" w:lastRow="0" w:firstColumn="1" w:lastColumn="0" w:noHBand="0" w:noVBand="1"/>
            </w:tblPr>
            <w:tblGrid>
              <w:gridCol w:w="988"/>
              <w:gridCol w:w="1961"/>
              <w:gridCol w:w="1877"/>
            </w:tblGrid>
            <w:tr w:rsidR="00262C7A" w14:paraId="4A72B529" w14:textId="77777777" w:rsidTr="00262C7A">
              <w:tc>
                <w:tcPr>
                  <w:tcW w:w="988" w:type="dxa"/>
                  <w:vAlign w:val="center"/>
                </w:tcPr>
                <w:p w14:paraId="1E576B60" w14:textId="77777777" w:rsidR="00262C7A" w:rsidRPr="00262C7A" w:rsidRDefault="00262C7A" w:rsidP="00262C7A">
                  <w:pPr>
                    <w:spacing w:before="0"/>
                    <w:rPr>
                      <w:b/>
                    </w:rPr>
                  </w:pPr>
                  <w:r w:rsidRPr="00262C7A">
                    <w:rPr>
                      <w:b/>
                    </w:rPr>
                    <w:t>ID KLSS</w:t>
                  </w:r>
                </w:p>
              </w:tc>
              <w:tc>
                <w:tcPr>
                  <w:tcW w:w="1961" w:type="dxa"/>
                  <w:vAlign w:val="center"/>
                </w:tcPr>
                <w:p w14:paraId="1ABEF38E" w14:textId="77777777" w:rsidR="00262C7A" w:rsidRPr="00262C7A" w:rsidRDefault="00262C7A" w:rsidP="00262C7A">
                  <w:pPr>
                    <w:spacing w:before="0"/>
                    <w:rPr>
                      <w:b/>
                    </w:rPr>
                  </w:pPr>
                  <w:r w:rsidRPr="00262C7A">
                    <w:rPr>
                      <w:b/>
                    </w:rPr>
                    <w:t>produkční prostředí</w:t>
                  </w:r>
                </w:p>
              </w:tc>
              <w:tc>
                <w:tcPr>
                  <w:tcW w:w="1877" w:type="dxa"/>
                  <w:vAlign w:val="center"/>
                </w:tcPr>
                <w:p w14:paraId="2A925279" w14:textId="77777777" w:rsidR="00262C7A" w:rsidRPr="00262C7A" w:rsidRDefault="00262C7A" w:rsidP="00262C7A">
                  <w:pPr>
                    <w:spacing w:before="0"/>
                    <w:rPr>
                      <w:b/>
                    </w:rPr>
                  </w:pPr>
                  <w:r w:rsidRPr="00262C7A">
                    <w:rPr>
                      <w:b/>
                    </w:rPr>
                    <w:t>testovací prostředí</w:t>
                  </w:r>
                </w:p>
              </w:tc>
            </w:tr>
            <w:tr w:rsidR="00262C7A" w14:paraId="15A21A7B" w14:textId="77777777" w:rsidTr="00262C7A">
              <w:tc>
                <w:tcPr>
                  <w:tcW w:w="988" w:type="dxa"/>
                  <w:vAlign w:val="center"/>
                </w:tcPr>
                <w:p w14:paraId="2D9CD17E" w14:textId="77777777" w:rsidR="00262C7A" w:rsidRDefault="00262C7A" w:rsidP="00262C7A">
                  <w:pPr>
                    <w:spacing w:before="0"/>
                  </w:pPr>
                  <w:r>
                    <w:t>KSF</w:t>
                  </w:r>
                </w:p>
              </w:tc>
              <w:tc>
                <w:tcPr>
                  <w:tcW w:w="1961" w:type="dxa"/>
                  <w:vAlign w:val="center"/>
                </w:tcPr>
                <w:p w14:paraId="741DA251" w14:textId="77777777" w:rsidR="00262C7A" w:rsidRDefault="00262C7A" w:rsidP="00262C7A">
                  <w:pPr>
                    <w:spacing w:before="0"/>
                    <w:jc w:val="center"/>
                  </w:pPr>
                  <w:r>
                    <w:t>GOLD</w:t>
                  </w:r>
                </w:p>
              </w:tc>
              <w:tc>
                <w:tcPr>
                  <w:tcW w:w="1877" w:type="dxa"/>
                  <w:vAlign w:val="center"/>
                </w:tcPr>
                <w:p w14:paraId="2FE8EB92" w14:textId="77777777" w:rsidR="00262C7A" w:rsidRDefault="00262C7A" w:rsidP="00262C7A">
                  <w:pPr>
                    <w:spacing w:before="0"/>
                    <w:jc w:val="center"/>
                  </w:pPr>
                  <w:r>
                    <w:t>TEST</w:t>
                  </w:r>
                </w:p>
              </w:tc>
            </w:tr>
            <w:tr w:rsidR="00262C7A" w14:paraId="7BBBB156" w14:textId="77777777" w:rsidTr="00262C7A">
              <w:tc>
                <w:tcPr>
                  <w:tcW w:w="988" w:type="dxa"/>
                  <w:vAlign w:val="center"/>
                </w:tcPr>
                <w:p w14:paraId="06DE9D61" w14:textId="77777777" w:rsidR="00262C7A" w:rsidRDefault="00262C7A" w:rsidP="00262C7A">
                  <w:pPr>
                    <w:spacing w:before="0"/>
                  </w:pPr>
                  <w:r>
                    <w:t>KSB</w:t>
                  </w:r>
                </w:p>
              </w:tc>
              <w:tc>
                <w:tcPr>
                  <w:tcW w:w="1961" w:type="dxa"/>
                  <w:vAlign w:val="center"/>
                </w:tcPr>
                <w:p w14:paraId="25484AA9" w14:textId="63D19606" w:rsidR="00262C7A" w:rsidRDefault="00C532BF" w:rsidP="00262C7A">
                  <w:pPr>
                    <w:spacing w:before="0"/>
                    <w:jc w:val="center"/>
                  </w:pPr>
                  <w:r>
                    <w:t>SILVER</w:t>
                  </w:r>
                </w:p>
              </w:tc>
              <w:tc>
                <w:tcPr>
                  <w:tcW w:w="1877" w:type="dxa"/>
                  <w:vAlign w:val="center"/>
                </w:tcPr>
                <w:p w14:paraId="6165069D" w14:textId="5EB31AD4" w:rsidR="00262C7A" w:rsidRDefault="00C532BF" w:rsidP="00262C7A">
                  <w:pPr>
                    <w:spacing w:before="0"/>
                    <w:jc w:val="center"/>
                  </w:pPr>
                  <w:r>
                    <w:t>TEST</w:t>
                  </w:r>
                </w:p>
              </w:tc>
            </w:tr>
            <w:tr w:rsidR="00C532BF" w14:paraId="2C7FE518" w14:textId="77777777" w:rsidTr="00262C7A">
              <w:tc>
                <w:tcPr>
                  <w:tcW w:w="988" w:type="dxa"/>
                  <w:vAlign w:val="center"/>
                </w:tcPr>
                <w:p w14:paraId="6A8F3D8E" w14:textId="77777777" w:rsidR="00C532BF" w:rsidRDefault="00C532BF" w:rsidP="00C532BF">
                  <w:pPr>
                    <w:spacing w:before="0"/>
                  </w:pPr>
                  <w:r>
                    <w:t>ERP</w:t>
                  </w:r>
                </w:p>
              </w:tc>
              <w:tc>
                <w:tcPr>
                  <w:tcW w:w="1961" w:type="dxa"/>
                  <w:vAlign w:val="center"/>
                </w:tcPr>
                <w:p w14:paraId="1439609B" w14:textId="544B18E3" w:rsidR="00C532BF" w:rsidRDefault="00C532BF" w:rsidP="00C532BF">
                  <w:pPr>
                    <w:spacing w:before="0"/>
                    <w:jc w:val="center"/>
                  </w:pPr>
                  <w:r>
                    <w:t>SILVER</w:t>
                  </w:r>
                </w:p>
              </w:tc>
              <w:tc>
                <w:tcPr>
                  <w:tcW w:w="1877" w:type="dxa"/>
                  <w:vAlign w:val="center"/>
                </w:tcPr>
                <w:p w14:paraId="783BE2FC" w14:textId="6006AD01" w:rsidR="00C532BF" w:rsidRDefault="00C532BF" w:rsidP="00C532BF">
                  <w:pPr>
                    <w:spacing w:before="0"/>
                    <w:jc w:val="center"/>
                  </w:pPr>
                  <w:r>
                    <w:t>TEST</w:t>
                  </w:r>
                </w:p>
              </w:tc>
            </w:tr>
          </w:tbl>
          <w:p w14:paraId="083BC762" w14:textId="77777777" w:rsidR="009441E8" w:rsidRDefault="009441E8" w:rsidP="009441E8"/>
          <w:p w14:paraId="4C27537D" w14:textId="77777777" w:rsidR="009441E8" w:rsidRDefault="009441E8" w:rsidP="009441E8"/>
          <w:p w14:paraId="3A2C457E" w14:textId="4ACDB208" w:rsidR="009441E8" w:rsidRPr="009441E8" w:rsidRDefault="009441E8" w:rsidP="009441E8"/>
        </w:tc>
      </w:tr>
    </w:tbl>
    <w:p w14:paraId="6C91392B" w14:textId="77777777" w:rsidR="00A77D25" w:rsidRDefault="00A77D25" w:rsidP="00A77D25"/>
    <w:p w14:paraId="1A4B07CE" w14:textId="77777777" w:rsidR="00A77D25" w:rsidRPr="00212696" w:rsidRDefault="00A77D25" w:rsidP="00A77D25">
      <w:pPr>
        <w:spacing w:before="0" w:after="160" w:line="259" w:lineRule="auto"/>
        <w:jc w:val="left"/>
        <w:rPr>
          <w:rFonts w:asciiTheme="minorHAnsi" w:hAnsiTheme="minorHAnsi"/>
          <w:b/>
          <w:caps/>
          <w:kern w:val="32"/>
          <w:sz w:val="22"/>
        </w:rPr>
      </w:pPr>
      <w:r w:rsidRPr="00212696">
        <w:rPr>
          <w:rFonts w:asciiTheme="minorHAnsi" w:hAnsiTheme="minorHAnsi"/>
          <w:kern w:val="32"/>
          <w:sz w:val="22"/>
        </w:rPr>
        <w:br w:type="page"/>
      </w:r>
    </w:p>
    <w:p w14:paraId="4B7733F1" w14:textId="1ED17547" w:rsidR="00A77D25" w:rsidRPr="000C7035" w:rsidRDefault="00A77D25" w:rsidP="00A77D25">
      <w:pPr>
        <w:pStyle w:val="RLlneksmlouvy"/>
        <w:numPr>
          <w:ilvl w:val="0"/>
          <w:numId w:val="38"/>
        </w:numPr>
        <w:spacing w:before="120" w:after="120"/>
        <w:ind w:left="284" w:hanging="284"/>
        <w:rPr>
          <w:rFonts w:asciiTheme="minorHAnsi" w:hAnsiTheme="minorHAnsi" w:cs="Tahoma"/>
          <w:bCs/>
          <w:kern w:val="32"/>
          <w:sz w:val="22"/>
          <w:szCs w:val="22"/>
          <w:lang w:val="cs-CZ"/>
        </w:rPr>
      </w:pPr>
      <w:r w:rsidRPr="000C7035">
        <w:rPr>
          <w:rFonts w:asciiTheme="minorHAnsi" w:hAnsiTheme="minorHAnsi" w:cs="Tahoma"/>
          <w:bCs/>
          <w:kern w:val="32"/>
          <w:sz w:val="22"/>
          <w:szCs w:val="22"/>
          <w:lang w:val="cs-CZ"/>
        </w:rPr>
        <w:lastRenderedPageBreak/>
        <w:t>KL</w:t>
      </w:r>
      <w:r w:rsidR="00991731">
        <w:rPr>
          <w:rFonts w:asciiTheme="minorHAnsi" w:hAnsiTheme="minorHAnsi" w:cs="Tahoma"/>
          <w:bCs/>
          <w:kern w:val="32"/>
          <w:sz w:val="22"/>
          <w:szCs w:val="22"/>
          <w:lang w:val="cs-CZ"/>
        </w:rPr>
        <w:t>S</w:t>
      </w:r>
      <w:r w:rsidRPr="000C7035">
        <w:rPr>
          <w:rFonts w:asciiTheme="minorHAnsi" w:hAnsiTheme="minorHAnsi" w:cs="Tahoma"/>
          <w:bCs/>
          <w:kern w:val="32"/>
          <w:sz w:val="22"/>
          <w:szCs w:val="22"/>
          <w:lang w:val="cs-CZ"/>
        </w:rPr>
        <w:t xml:space="preserve"> ID: SUP</w:t>
      </w:r>
    </w:p>
    <w:tbl>
      <w:tblPr>
        <w:tblW w:w="498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3"/>
        <w:gridCol w:w="101"/>
        <w:gridCol w:w="2406"/>
        <w:gridCol w:w="1853"/>
        <w:gridCol w:w="26"/>
        <w:gridCol w:w="1091"/>
        <w:gridCol w:w="76"/>
        <w:gridCol w:w="358"/>
        <w:gridCol w:w="430"/>
        <w:gridCol w:w="299"/>
        <w:gridCol w:w="143"/>
        <w:gridCol w:w="535"/>
        <w:gridCol w:w="629"/>
        <w:gridCol w:w="20"/>
      </w:tblGrid>
      <w:tr w:rsidR="00A77D25" w:rsidRPr="00ED3F0B" w14:paraId="592BC5D0" w14:textId="77777777" w:rsidTr="00E33C9D">
        <w:trPr>
          <w:gridAfter w:val="1"/>
          <w:wAfter w:w="11" w:type="pct"/>
        </w:trPr>
        <w:tc>
          <w:tcPr>
            <w:tcW w:w="1086" w:type="pct"/>
            <w:gridSpan w:val="2"/>
            <w:tcBorders>
              <w:top w:val="double" w:sz="4" w:space="0" w:color="auto"/>
              <w:left w:val="double" w:sz="4" w:space="0" w:color="auto"/>
              <w:bottom w:val="double" w:sz="4" w:space="0" w:color="auto"/>
              <w:right w:val="single" w:sz="6" w:space="0" w:color="auto"/>
            </w:tcBorders>
            <w:shd w:val="clear" w:color="auto" w:fill="ABBB59" w:themeFill="text1"/>
            <w:vAlign w:val="center"/>
          </w:tcPr>
          <w:p w14:paraId="371070AE" w14:textId="77777777" w:rsidR="00A77D25" w:rsidRPr="00ED3F0B" w:rsidRDefault="00A77D25" w:rsidP="00186979">
            <w:pPr>
              <w:pStyle w:val="Zkladntext"/>
              <w:widowControl w:val="0"/>
              <w:spacing w:before="0"/>
              <w:rPr>
                <w:rFonts w:asciiTheme="minorHAnsi" w:hAnsiTheme="minorHAnsi" w:cs="Tahoma"/>
                <w:b/>
                <w:szCs w:val="20"/>
                <w:lang w:val="cs-CZ"/>
              </w:rPr>
            </w:pPr>
            <w:r>
              <w:rPr>
                <w:rFonts w:asciiTheme="minorHAnsi" w:hAnsiTheme="minorHAnsi" w:cs="Tahoma"/>
                <w:b/>
                <w:color w:val="FFFFFF" w:themeColor="background1"/>
                <w:szCs w:val="20"/>
                <w:lang w:val="cs-CZ"/>
              </w:rPr>
              <w:t>Název služby</w:t>
            </w:r>
          </w:p>
        </w:tc>
        <w:tc>
          <w:tcPr>
            <w:tcW w:w="2891" w:type="pct"/>
            <w:gridSpan w:val="6"/>
            <w:tcBorders>
              <w:top w:val="double" w:sz="4" w:space="0" w:color="auto"/>
              <w:left w:val="single" w:sz="6" w:space="0" w:color="auto"/>
              <w:bottom w:val="double" w:sz="4" w:space="0" w:color="auto"/>
            </w:tcBorders>
            <w:vAlign w:val="center"/>
          </w:tcPr>
          <w:p w14:paraId="0CBF8BAC" w14:textId="77777777" w:rsidR="00A77D25" w:rsidRPr="00ED3F0B" w:rsidRDefault="00A77D25" w:rsidP="00186979">
            <w:pPr>
              <w:pStyle w:val="Zkladntext"/>
              <w:widowControl w:val="0"/>
              <w:spacing w:before="0"/>
              <w:rPr>
                <w:rFonts w:asciiTheme="minorHAnsi" w:hAnsiTheme="minorHAnsi" w:cs="Tahoma"/>
                <w:b/>
                <w:szCs w:val="20"/>
                <w:lang w:val="cs-CZ"/>
              </w:rPr>
            </w:pPr>
            <w:r>
              <w:rPr>
                <w:rFonts w:asciiTheme="minorHAnsi" w:hAnsiTheme="minorHAnsi" w:cs="Tahoma"/>
                <w:b/>
                <w:szCs w:val="20"/>
                <w:lang w:val="cs-CZ"/>
              </w:rPr>
              <w:t>Poskytování služeb podpory Systému</w:t>
            </w:r>
          </w:p>
        </w:tc>
        <w:tc>
          <w:tcPr>
            <w:tcW w:w="434" w:type="pct"/>
            <w:gridSpan w:val="3"/>
            <w:tcBorders>
              <w:top w:val="double" w:sz="4" w:space="0" w:color="auto"/>
              <w:bottom w:val="double" w:sz="4" w:space="0" w:color="auto"/>
            </w:tcBorders>
            <w:shd w:val="clear" w:color="auto" w:fill="ABBB59" w:themeFill="text1"/>
            <w:vAlign w:val="center"/>
          </w:tcPr>
          <w:p w14:paraId="2B5DEB66" w14:textId="77777777" w:rsidR="00A77D25" w:rsidRPr="00ED3F0B" w:rsidRDefault="00A77D25" w:rsidP="00186979">
            <w:pPr>
              <w:pStyle w:val="Zkladntext"/>
              <w:widowControl w:val="0"/>
              <w:spacing w:before="0"/>
              <w:rPr>
                <w:rFonts w:asciiTheme="minorHAnsi" w:hAnsiTheme="minorHAnsi" w:cs="Tahoma"/>
                <w:b/>
                <w:szCs w:val="20"/>
                <w:lang w:val="cs-CZ"/>
              </w:rPr>
            </w:pPr>
            <w:r w:rsidRPr="00ED3F0B">
              <w:rPr>
                <w:rFonts w:asciiTheme="minorHAnsi" w:hAnsiTheme="minorHAnsi" w:cs="Tahoma"/>
                <w:b/>
                <w:color w:val="FFFFFF" w:themeColor="background1"/>
                <w:szCs w:val="20"/>
                <w:lang w:val="cs-CZ"/>
              </w:rPr>
              <w:t>TYP KL:</w:t>
            </w:r>
          </w:p>
        </w:tc>
        <w:tc>
          <w:tcPr>
            <w:tcW w:w="579" w:type="pct"/>
            <w:gridSpan w:val="2"/>
            <w:tcBorders>
              <w:top w:val="double" w:sz="4" w:space="0" w:color="auto"/>
              <w:bottom w:val="double" w:sz="4" w:space="0" w:color="auto"/>
              <w:right w:val="double" w:sz="4" w:space="0" w:color="auto"/>
            </w:tcBorders>
            <w:vAlign w:val="center"/>
          </w:tcPr>
          <w:p w14:paraId="4D1C7E72" w14:textId="77777777" w:rsidR="00A77D25" w:rsidRPr="00ED3F0B" w:rsidRDefault="00A77D25" w:rsidP="00186979">
            <w:pPr>
              <w:pStyle w:val="Zkladntext"/>
              <w:widowControl w:val="0"/>
              <w:spacing w:before="0"/>
              <w:jc w:val="center"/>
              <w:rPr>
                <w:rFonts w:asciiTheme="minorHAnsi" w:hAnsiTheme="minorHAnsi" w:cs="Tahoma"/>
                <w:b/>
                <w:szCs w:val="20"/>
                <w:lang w:val="cs-CZ"/>
              </w:rPr>
            </w:pPr>
            <w:r w:rsidRPr="00ED3F0B">
              <w:rPr>
                <w:rFonts w:asciiTheme="minorHAnsi" w:hAnsiTheme="minorHAnsi" w:cs="Tahoma"/>
                <w:b/>
                <w:szCs w:val="20"/>
                <w:lang w:val="cs-CZ"/>
              </w:rPr>
              <w:t>PAUŠÁLNÍ</w:t>
            </w:r>
          </w:p>
        </w:tc>
      </w:tr>
      <w:tr w:rsidR="00A77D25" w:rsidRPr="00ED3F0B" w14:paraId="0316CAD6" w14:textId="77777777" w:rsidTr="00E33C9D">
        <w:trPr>
          <w:gridAfter w:val="1"/>
          <w:wAfter w:w="11" w:type="pct"/>
        </w:trPr>
        <w:tc>
          <w:tcPr>
            <w:tcW w:w="1086" w:type="pct"/>
            <w:gridSpan w:val="2"/>
            <w:tcBorders>
              <w:top w:val="single" w:sz="6" w:space="0" w:color="auto"/>
              <w:left w:val="double" w:sz="4" w:space="0" w:color="auto"/>
              <w:bottom w:val="single" w:sz="6" w:space="0" w:color="auto"/>
              <w:right w:val="single" w:sz="6" w:space="0" w:color="auto"/>
            </w:tcBorders>
            <w:vAlign w:val="center"/>
          </w:tcPr>
          <w:p w14:paraId="7F5093B3" w14:textId="77777777" w:rsidR="00A77D25" w:rsidRPr="00ED3F0B" w:rsidRDefault="00A77D25" w:rsidP="00186979">
            <w:pPr>
              <w:pStyle w:val="Zkladntext"/>
              <w:widowControl w:val="0"/>
              <w:spacing w:before="0"/>
              <w:rPr>
                <w:rFonts w:asciiTheme="minorHAnsi" w:hAnsiTheme="minorHAnsi" w:cs="Tahoma"/>
                <w:b/>
                <w:szCs w:val="20"/>
                <w:lang w:val="cs-CZ"/>
              </w:rPr>
            </w:pPr>
            <w:r w:rsidRPr="00ED3F0B">
              <w:rPr>
                <w:rFonts w:asciiTheme="minorHAnsi" w:hAnsiTheme="minorHAnsi" w:cs="Tahoma"/>
                <w:b/>
                <w:szCs w:val="20"/>
                <w:lang w:val="cs-CZ"/>
              </w:rPr>
              <w:t>Zkrácený popis</w:t>
            </w:r>
            <w:r>
              <w:rPr>
                <w:rFonts w:asciiTheme="minorHAnsi" w:hAnsiTheme="minorHAnsi" w:cs="Tahoma"/>
                <w:b/>
                <w:szCs w:val="20"/>
                <w:lang w:val="cs-CZ"/>
              </w:rPr>
              <w:t xml:space="preserve"> </w:t>
            </w:r>
            <w:r w:rsidRPr="00ED3F0B">
              <w:rPr>
                <w:rFonts w:asciiTheme="minorHAnsi" w:hAnsiTheme="minorHAnsi" w:cs="Tahoma"/>
                <w:b/>
                <w:szCs w:val="20"/>
                <w:lang w:val="cs-CZ"/>
              </w:rPr>
              <w:t>služby</w:t>
            </w:r>
          </w:p>
        </w:tc>
        <w:tc>
          <w:tcPr>
            <w:tcW w:w="3903" w:type="pct"/>
            <w:gridSpan w:val="11"/>
            <w:tcBorders>
              <w:top w:val="single" w:sz="6" w:space="0" w:color="auto"/>
              <w:left w:val="single" w:sz="6" w:space="0" w:color="auto"/>
              <w:bottom w:val="single" w:sz="6" w:space="0" w:color="auto"/>
              <w:right w:val="double" w:sz="4" w:space="0" w:color="auto"/>
            </w:tcBorders>
            <w:vAlign w:val="center"/>
          </w:tcPr>
          <w:p w14:paraId="513F43BF" w14:textId="77777777" w:rsidR="00A77D25" w:rsidRPr="00ED3F0B" w:rsidRDefault="00A77D25" w:rsidP="00186979">
            <w:pPr>
              <w:pStyle w:val="Zkladntext"/>
              <w:widowControl w:val="0"/>
              <w:spacing w:before="0"/>
              <w:rPr>
                <w:rFonts w:asciiTheme="minorHAnsi" w:hAnsiTheme="minorHAnsi" w:cs="Tahoma"/>
                <w:szCs w:val="20"/>
                <w:lang w:val="cs-CZ"/>
              </w:rPr>
            </w:pPr>
            <w:r>
              <w:rPr>
                <w:rFonts w:asciiTheme="minorHAnsi" w:hAnsiTheme="minorHAnsi" w:cs="Tahoma"/>
                <w:szCs w:val="20"/>
                <w:lang w:val="cs-CZ"/>
              </w:rPr>
              <w:t xml:space="preserve">Poskytování služeb </w:t>
            </w:r>
            <w:r w:rsidRPr="00ED3F0B">
              <w:rPr>
                <w:rFonts w:asciiTheme="minorHAnsi" w:hAnsiTheme="minorHAnsi" w:cs="Tahoma"/>
                <w:szCs w:val="20"/>
                <w:lang w:val="cs-CZ"/>
              </w:rPr>
              <w:t>podpory</w:t>
            </w:r>
            <w:r>
              <w:rPr>
                <w:rFonts w:asciiTheme="minorHAnsi" w:hAnsiTheme="minorHAnsi" w:cs="Tahoma"/>
                <w:szCs w:val="20"/>
                <w:lang w:val="cs-CZ"/>
              </w:rPr>
              <w:t xml:space="preserve"> 2. a 3. úrovně v jednotlivých úrovních, a způsob jejich </w:t>
            </w:r>
            <w:r w:rsidRPr="00FB6ED3">
              <w:rPr>
                <w:rFonts w:asciiTheme="minorHAnsi" w:hAnsiTheme="minorHAnsi" w:cs="Tahoma"/>
                <w:szCs w:val="20"/>
                <w:lang w:val="cs-CZ"/>
              </w:rPr>
              <w:t>měření</w:t>
            </w:r>
            <w:r>
              <w:rPr>
                <w:rFonts w:asciiTheme="minorHAnsi" w:hAnsiTheme="minorHAnsi" w:cs="Tahoma"/>
                <w:szCs w:val="20"/>
                <w:lang w:val="cs-CZ"/>
              </w:rPr>
              <w:t>,</w:t>
            </w:r>
            <w:r w:rsidRPr="00FB6ED3">
              <w:rPr>
                <w:rFonts w:asciiTheme="minorHAnsi" w:hAnsiTheme="minorHAnsi" w:cs="Tahoma"/>
                <w:szCs w:val="20"/>
                <w:lang w:val="cs-CZ"/>
              </w:rPr>
              <w:t xml:space="preserve"> vyhodnoc</w:t>
            </w:r>
            <w:r>
              <w:rPr>
                <w:rFonts w:asciiTheme="minorHAnsi" w:hAnsiTheme="minorHAnsi" w:cs="Tahoma"/>
                <w:szCs w:val="20"/>
                <w:lang w:val="cs-CZ"/>
              </w:rPr>
              <w:t>ování,  dokladování a vyčíslení případných slev</w:t>
            </w:r>
          </w:p>
        </w:tc>
      </w:tr>
      <w:tr w:rsidR="00A77D25" w:rsidRPr="00ED3F0B" w14:paraId="13F1144A" w14:textId="77777777" w:rsidTr="00C532BF">
        <w:trPr>
          <w:gridAfter w:val="1"/>
          <w:wAfter w:w="11" w:type="pct"/>
        </w:trPr>
        <w:tc>
          <w:tcPr>
            <w:tcW w:w="4989" w:type="pct"/>
            <w:gridSpan w:val="13"/>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1C701C0E" w14:textId="77777777" w:rsidR="00A77D25" w:rsidRPr="00ED3F0B" w:rsidRDefault="00A77D25" w:rsidP="00186979">
            <w:pPr>
              <w:widowControl w:val="0"/>
              <w:spacing w:before="0"/>
              <w:rPr>
                <w:rFonts w:asciiTheme="minorHAnsi" w:hAnsiTheme="minorHAnsi" w:cs="Tahoma"/>
                <w:szCs w:val="20"/>
              </w:rPr>
            </w:pPr>
            <w:r w:rsidRPr="00ED3F0B">
              <w:rPr>
                <w:rFonts w:asciiTheme="minorHAnsi" w:hAnsiTheme="minorHAnsi" w:cs="Tahoma"/>
                <w:b/>
                <w:color w:val="FFFFFF" w:themeColor="background1"/>
                <w:szCs w:val="20"/>
              </w:rPr>
              <w:t>Detaily služby</w:t>
            </w:r>
          </w:p>
        </w:tc>
      </w:tr>
      <w:tr w:rsidR="00A77D25" w:rsidRPr="00ED3F0B" w14:paraId="5E711794" w14:textId="77777777" w:rsidTr="00C532BF">
        <w:trPr>
          <w:gridAfter w:val="1"/>
          <w:wAfter w:w="11" w:type="pct"/>
        </w:trPr>
        <w:tc>
          <w:tcPr>
            <w:tcW w:w="4989" w:type="pct"/>
            <w:gridSpan w:val="13"/>
            <w:tcBorders>
              <w:top w:val="double" w:sz="4" w:space="0" w:color="auto"/>
              <w:left w:val="double" w:sz="4" w:space="0" w:color="auto"/>
              <w:bottom w:val="double" w:sz="4" w:space="0" w:color="auto"/>
              <w:right w:val="double" w:sz="4" w:space="0" w:color="auto"/>
            </w:tcBorders>
            <w:shd w:val="clear" w:color="auto" w:fill="auto"/>
            <w:vAlign w:val="center"/>
          </w:tcPr>
          <w:p w14:paraId="22A42524" w14:textId="77777777" w:rsidR="00A77D25" w:rsidRPr="00ED3F0B" w:rsidRDefault="00A77D25" w:rsidP="00186979">
            <w:pPr>
              <w:widowControl w:val="0"/>
              <w:spacing w:before="0"/>
              <w:rPr>
                <w:rFonts w:asciiTheme="minorHAnsi" w:hAnsiTheme="minorHAnsi" w:cs="Tahoma"/>
                <w:szCs w:val="20"/>
              </w:rPr>
            </w:pPr>
            <w:r w:rsidRPr="00ED3F0B">
              <w:rPr>
                <w:rFonts w:asciiTheme="minorHAnsi" w:hAnsiTheme="minorHAnsi" w:cs="Tahoma"/>
                <w:szCs w:val="20"/>
              </w:rPr>
              <w:t xml:space="preserve">Předmětem služby je obsluha požadavků v rámci 2. a 3. úrovně podpory dle </w:t>
            </w:r>
            <w:r>
              <w:rPr>
                <w:rFonts w:asciiTheme="minorHAnsi" w:hAnsiTheme="minorHAnsi" w:cs="Tahoma"/>
                <w:szCs w:val="20"/>
              </w:rPr>
              <w:t>I</w:t>
            </w:r>
            <w:r w:rsidRPr="00ED3F0B">
              <w:rPr>
                <w:rFonts w:asciiTheme="minorHAnsi" w:hAnsiTheme="minorHAnsi" w:cs="Tahoma"/>
                <w:szCs w:val="20"/>
              </w:rPr>
              <w:t>nterní dokumentace.</w:t>
            </w:r>
          </w:p>
          <w:p w14:paraId="0E3189C8" w14:textId="77777777" w:rsidR="00A77D25" w:rsidRPr="00ED3F0B" w:rsidRDefault="00A77D25" w:rsidP="00186979">
            <w:pPr>
              <w:rPr>
                <w:rFonts w:asciiTheme="minorHAnsi" w:hAnsiTheme="minorHAnsi" w:cs="Tahoma"/>
                <w:b/>
                <w:bCs/>
                <w:szCs w:val="20"/>
                <w:u w:val="single"/>
              </w:rPr>
            </w:pPr>
            <w:r w:rsidRPr="00ED3F0B">
              <w:rPr>
                <w:rFonts w:asciiTheme="minorHAnsi" w:hAnsiTheme="minorHAnsi" w:cs="Tahoma"/>
                <w:b/>
                <w:bCs/>
                <w:szCs w:val="20"/>
                <w:u w:val="single"/>
              </w:rPr>
              <w:t>2. úroveň podpory</w:t>
            </w:r>
          </w:p>
          <w:p w14:paraId="3F0CA10A" w14:textId="6890156B" w:rsidR="00A77D25" w:rsidRPr="00ED3F0B" w:rsidRDefault="00A77D25" w:rsidP="00186979">
            <w:pPr>
              <w:spacing w:before="0"/>
              <w:rPr>
                <w:rFonts w:asciiTheme="minorHAnsi" w:hAnsiTheme="minorHAnsi" w:cs="Tahoma"/>
                <w:szCs w:val="20"/>
              </w:rPr>
            </w:pPr>
            <w:r w:rsidRPr="00ED3F0B">
              <w:rPr>
                <w:rFonts w:asciiTheme="minorHAnsi" w:hAnsiTheme="minorHAnsi" w:cs="Tahoma"/>
                <w:szCs w:val="20"/>
              </w:rPr>
              <w:t>Pracovníci této úrovně mají hlubší znalosti a větší specializaci ve svěřené oblasti. Jsou schopni řešit složitější problémy a hledat řešení.</w:t>
            </w:r>
            <w:r w:rsidR="00991731">
              <w:rPr>
                <w:rFonts w:asciiTheme="minorHAnsi" w:hAnsiTheme="minorHAnsi" w:cs="Tahoma"/>
                <w:szCs w:val="20"/>
              </w:rPr>
              <w:t xml:space="preserve"> </w:t>
            </w:r>
            <w:r w:rsidRPr="00ED3F0B">
              <w:rPr>
                <w:rFonts w:asciiTheme="minorHAnsi" w:hAnsiTheme="minorHAnsi" w:cs="Tahoma"/>
                <w:szCs w:val="20"/>
              </w:rPr>
              <w:t xml:space="preserve">Provádí diagnózu a vyšetření Požadavku a posuzují Požadavek z hlediska dopadu na ostatní systémy. Zároveň spolupracují </w:t>
            </w:r>
            <w:r w:rsidR="00F8312B">
              <w:rPr>
                <w:rFonts w:asciiTheme="minorHAnsi" w:hAnsiTheme="minorHAnsi" w:cs="Tahoma"/>
                <w:szCs w:val="20"/>
              </w:rPr>
              <w:t>s</w:t>
            </w:r>
            <w:r w:rsidR="005F4C70" w:rsidRPr="00ED3F0B">
              <w:rPr>
                <w:rFonts w:asciiTheme="minorHAnsi" w:hAnsiTheme="minorHAnsi" w:cs="Tahoma"/>
                <w:szCs w:val="20"/>
              </w:rPr>
              <w:t xml:space="preserve"> </w:t>
            </w:r>
            <w:r w:rsidRPr="00ED3F0B">
              <w:rPr>
                <w:rFonts w:asciiTheme="minorHAnsi" w:hAnsiTheme="minorHAnsi" w:cs="Tahoma"/>
                <w:szCs w:val="20"/>
              </w:rPr>
              <w:t xml:space="preserve">provozovateli </w:t>
            </w:r>
            <w:r w:rsidR="00F8312B">
              <w:rPr>
                <w:rFonts w:asciiTheme="minorHAnsi" w:hAnsiTheme="minorHAnsi" w:cs="Tahoma"/>
                <w:szCs w:val="20"/>
              </w:rPr>
              <w:t xml:space="preserve">souvisejících </w:t>
            </w:r>
            <w:r w:rsidRPr="00ED3F0B">
              <w:rPr>
                <w:rFonts w:asciiTheme="minorHAnsi" w:hAnsiTheme="minorHAnsi" w:cs="Tahoma"/>
                <w:szCs w:val="20"/>
              </w:rPr>
              <w:t>portálů a aplikací, s provozovateli dohledů při řešení Incidentů napříč těmito systémy. Rozhoduje o předání Incidentu, resp. Požadavku k řešení dalším řešitelským skupinám.</w:t>
            </w:r>
          </w:p>
          <w:p w14:paraId="628ACBFB" w14:textId="77777777" w:rsidR="00A77D25" w:rsidRPr="00ED3F0B" w:rsidRDefault="00A77D25" w:rsidP="00186979">
            <w:pPr>
              <w:spacing w:before="0"/>
              <w:rPr>
                <w:rFonts w:asciiTheme="minorHAnsi" w:hAnsiTheme="minorHAnsi" w:cs="Tahoma"/>
                <w:szCs w:val="20"/>
              </w:rPr>
            </w:pPr>
            <w:r w:rsidRPr="00ED3F0B">
              <w:rPr>
                <w:rFonts w:asciiTheme="minorHAnsi" w:hAnsiTheme="minorHAnsi" w:cs="Tahoma"/>
                <w:szCs w:val="20"/>
              </w:rPr>
              <w:t>Provádí vyšetření a diagnózu Incidentu na své úrovni, pokud není Požadavek možné vyřešit na 2. úrovni, je předáván na 3. úroveň podpory.</w:t>
            </w:r>
          </w:p>
          <w:p w14:paraId="01C043BD" w14:textId="77777777" w:rsidR="00A77D25" w:rsidRPr="00ED3F0B" w:rsidRDefault="00A77D25" w:rsidP="00186979">
            <w:pPr>
              <w:rPr>
                <w:rFonts w:asciiTheme="minorHAnsi" w:hAnsiTheme="minorHAnsi" w:cs="Tahoma"/>
                <w:b/>
                <w:bCs/>
                <w:szCs w:val="20"/>
                <w:u w:val="single"/>
              </w:rPr>
            </w:pPr>
            <w:r w:rsidRPr="00ED3F0B">
              <w:rPr>
                <w:rFonts w:asciiTheme="minorHAnsi" w:hAnsiTheme="minorHAnsi" w:cs="Tahoma"/>
                <w:b/>
                <w:bCs/>
                <w:szCs w:val="20"/>
                <w:u w:val="single"/>
              </w:rPr>
              <w:t>3. úroveň podpory</w:t>
            </w:r>
          </w:p>
          <w:p w14:paraId="47F35E2F" w14:textId="77777777" w:rsidR="00A77D25" w:rsidRPr="00ED3F0B" w:rsidRDefault="00A77D25" w:rsidP="00186979">
            <w:pPr>
              <w:spacing w:before="0"/>
              <w:rPr>
                <w:rFonts w:asciiTheme="minorHAnsi" w:hAnsiTheme="minorHAnsi" w:cs="Tahoma"/>
                <w:szCs w:val="20"/>
              </w:rPr>
            </w:pPr>
            <w:r w:rsidRPr="00ED3F0B">
              <w:rPr>
                <w:rFonts w:asciiTheme="minorHAnsi" w:hAnsiTheme="minorHAnsi" w:cs="Tahoma"/>
                <w:szCs w:val="20"/>
              </w:rPr>
              <w:t>Řešitelské skupiny jsou 3. úrovní podpory. Jedná se o technické specialisty poskytovatele a jeho dodavatelů. Specialista provádí vyšetření, diagnózu a odstraňování Incidentů. Zároveň spolupracuje s provozovateli portálů a aplikací při řešení Incidentů napříč těmito systémy. Mimo pomoci nižším úrovním podpory tvoří strategie, mají vliv na další rozvoj ve svěřených oblastech nebo jej přímo řídí.</w:t>
            </w:r>
          </w:p>
        </w:tc>
      </w:tr>
      <w:tr w:rsidR="00A77D25" w:rsidRPr="00ED3F0B" w14:paraId="7829406B" w14:textId="77777777" w:rsidTr="00C532BF">
        <w:trPr>
          <w:gridAfter w:val="1"/>
          <w:wAfter w:w="11" w:type="pct"/>
        </w:trPr>
        <w:tc>
          <w:tcPr>
            <w:tcW w:w="4989" w:type="pct"/>
            <w:gridSpan w:val="13"/>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33A265D4" w14:textId="5B2E314E" w:rsidR="00A77D25" w:rsidRPr="00ED3F0B" w:rsidRDefault="00A77D25" w:rsidP="00186979">
            <w:pPr>
              <w:widowControl w:val="0"/>
              <w:spacing w:before="0"/>
              <w:rPr>
                <w:rFonts w:asciiTheme="minorHAnsi" w:hAnsiTheme="minorHAnsi" w:cs="Tahoma"/>
                <w:b/>
                <w:szCs w:val="20"/>
              </w:rPr>
            </w:pPr>
            <w:r w:rsidRPr="00ED3F0B">
              <w:rPr>
                <w:rFonts w:asciiTheme="minorHAnsi" w:hAnsiTheme="minorHAnsi" w:cs="Tahoma"/>
                <w:b/>
                <w:color w:val="FFFFFF" w:themeColor="background1"/>
                <w:szCs w:val="20"/>
              </w:rPr>
              <w:t>SLA</w:t>
            </w:r>
            <w:r w:rsidR="00C27B5C">
              <w:rPr>
                <w:rFonts w:asciiTheme="minorHAnsi" w:hAnsiTheme="minorHAnsi" w:cs="Tahoma"/>
                <w:b/>
                <w:color w:val="FFFFFF" w:themeColor="background1"/>
                <w:szCs w:val="20"/>
              </w:rPr>
              <w:t xml:space="preserve"> parametry</w:t>
            </w:r>
          </w:p>
        </w:tc>
      </w:tr>
      <w:tr w:rsidR="00A77D25" w:rsidRPr="00ED3F0B" w14:paraId="4CF4B959" w14:textId="77777777" w:rsidTr="00C532BF">
        <w:trPr>
          <w:gridAfter w:val="1"/>
          <w:wAfter w:w="11" w:type="pct"/>
        </w:trPr>
        <w:tc>
          <w:tcPr>
            <w:tcW w:w="4989" w:type="pct"/>
            <w:gridSpan w:val="13"/>
            <w:tcBorders>
              <w:top w:val="double" w:sz="4" w:space="0" w:color="auto"/>
              <w:left w:val="double" w:sz="4" w:space="0" w:color="auto"/>
              <w:bottom w:val="double" w:sz="4" w:space="0" w:color="auto"/>
              <w:right w:val="double" w:sz="4" w:space="0" w:color="auto"/>
            </w:tcBorders>
            <w:shd w:val="clear" w:color="auto" w:fill="auto"/>
            <w:vAlign w:val="center"/>
          </w:tcPr>
          <w:p w14:paraId="619930DF" w14:textId="3C2675B6" w:rsidR="00A77D25" w:rsidRPr="00ED3F0B" w:rsidRDefault="00A77D25" w:rsidP="00186979">
            <w:pPr>
              <w:spacing w:before="0"/>
              <w:rPr>
                <w:rFonts w:asciiTheme="minorHAnsi" w:hAnsiTheme="minorHAnsi" w:cs="Tahoma"/>
                <w:szCs w:val="20"/>
              </w:rPr>
            </w:pPr>
            <w:r w:rsidRPr="00ED54F8">
              <w:rPr>
                <w:rFonts w:asciiTheme="minorHAnsi" w:hAnsiTheme="minorHAnsi" w:cs="Tahoma"/>
                <w:szCs w:val="20"/>
              </w:rPr>
              <w:t>SLA</w:t>
            </w:r>
            <w:r w:rsidR="00C27B5C" w:rsidRPr="00ED54F8">
              <w:rPr>
                <w:rFonts w:asciiTheme="minorHAnsi" w:hAnsiTheme="minorHAnsi" w:cs="Tahoma"/>
                <w:szCs w:val="20"/>
              </w:rPr>
              <w:t xml:space="preserve"> parametry</w:t>
            </w:r>
            <w:r w:rsidRPr="00ED54F8">
              <w:rPr>
                <w:rFonts w:asciiTheme="minorHAnsi" w:hAnsiTheme="minorHAnsi" w:cs="Tahoma"/>
                <w:szCs w:val="20"/>
              </w:rPr>
              <w:t xml:space="preserve"> pro</w:t>
            </w:r>
            <w:r w:rsidRPr="00ED3F0B">
              <w:rPr>
                <w:rFonts w:asciiTheme="minorHAnsi" w:hAnsiTheme="minorHAnsi" w:cs="Tahoma"/>
                <w:szCs w:val="20"/>
              </w:rPr>
              <w:t xml:space="preserve"> jednotlivé priority požadavků jsou uvedeny níže. Pro vyloučení všech pochybností o klasifikaci priority rozhoduje HelpDesk Objednatele. </w:t>
            </w:r>
            <w:r>
              <w:rPr>
                <w:rFonts w:asciiTheme="minorHAnsi" w:hAnsiTheme="minorHAnsi" w:cs="Tahoma"/>
                <w:szCs w:val="20"/>
              </w:rPr>
              <w:t>V</w:t>
            </w:r>
            <w:r w:rsidRPr="00ED3F0B">
              <w:rPr>
                <w:rFonts w:asciiTheme="minorHAnsi" w:hAnsiTheme="minorHAnsi" w:cs="Tahoma"/>
                <w:szCs w:val="20"/>
              </w:rPr>
              <w:t xml:space="preserve"> případě že dodavatel není z objektivních důvodů, např. nezbytné součinnosti třetích stran, schopen dodržet dobu vyřešení, dochází k pozastavení času </w:t>
            </w:r>
            <w:r>
              <w:rPr>
                <w:rFonts w:asciiTheme="minorHAnsi" w:hAnsiTheme="minorHAnsi" w:cs="Tahoma"/>
                <w:szCs w:val="20"/>
              </w:rPr>
              <w:t xml:space="preserve">sledování </w:t>
            </w:r>
            <w:r w:rsidRPr="00ED3F0B">
              <w:rPr>
                <w:rFonts w:asciiTheme="minorHAnsi" w:hAnsiTheme="minorHAnsi" w:cs="Tahoma"/>
                <w:szCs w:val="20"/>
              </w:rPr>
              <w:t xml:space="preserve">SLA </w:t>
            </w:r>
            <w:r>
              <w:rPr>
                <w:rFonts w:asciiTheme="minorHAnsi" w:hAnsiTheme="minorHAnsi" w:cs="Tahoma"/>
                <w:szCs w:val="20"/>
              </w:rPr>
              <w:t xml:space="preserve">parametrů </w:t>
            </w:r>
            <w:r w:rsidRPr="00ED3F0B">
              <w:rPr>
                <w:rFonts w:asciiTheme="minorHAnsi" w:hAnsiTheme="minorHAnsi" w:cs="Tahoma"/>
                <w:szCs w:val="20"/>
              </w:rPr>
              <w:t xml:space="preserve">formou změny stavu požadavku v HelpDeskovém nástroji Objednatele. </w:t>
            </w:r>
          </w:p>
        </w:tc>
      </w:tr>
      <w:tr w:rsidR="00A77D25" w:rsidRPr="00ED3F0B" w14:paraId="11CFE007" w14:textId="77777777" w:rsidTr="00E33C9D">
        <w:trPr>
          <w:gridAfter w:val="1"/>
          <w:wAfter w:w="11" w:type="pct"/>
        </w:trPr>
        <w:tc>
          <w:tcPr>
            <w:tcW w:w="3205" w:type="pct"/>
            <w:gridSpan w:val="4"/>
            <w:vMerge w:val="restart"/>
            <w:tcBorders>
              <w:top w:val="double" w:sz="4" w:space="0" w:color="auto"/>
              <w:left w:val="double" w:sz="4" w:space="0" w:color="auto"/>
              <w:right w:val="double" w:sz="4" w:space="0" w:color="auto"/>
            </w:tcBorders>
            <w:shd w:val="clear" w:color="auto" w:fill="ABBB59" w:themeFill="text1"/>
            <w:vAlign w:val="center"/>
          </w:tcPr>
          <w:p w14:paraId="6377591B" w14:textId="77777777" w:rsidR="00A77D25" w:rsidRPr="00ED3F0B" w:rsidRDefault="00A77D25" w:rsidP="00186979">
            <w:pPr>
              <w:widowControl w:val="0"/>
              <w:spacing w:before="0"/>
              <w:rPr>
                <w:rFonts w:asciiTheme="minorHAnsi" w:hAnsiTheme="minorHAnsi" w:cs="Tahoma"/>
                <w:color w:val="FFFFFF" w:themeColor="background1"/>
                <w:szCs w:val="20"/>
              </w:rPr>
            </w:pPr>
            <w:r w:rsidRPr="00ED3F0B">
              <w:rPr>
                <w:rFonts w:asciiTheme="minorHAnsi" w:hAnsiTheme="minorHAnsi" w:cs="Tahoma"/>
                <w:b/>
                <w:color w:val="FFFFFF" w:themeColor="background1"/>
                <w:szCs w:val="20"/>
              </w:rPr>
              <w:t>Naléhavost</w:t>
            </w:r>
          </w:p>
        </w:tc>
        <w:tc>
          <w:tcPr>
            <w:tcW w:w="1784" w:type="pct"/>
            <w:gridSpan w:val="9"/>
            <w:tcBorders>
              <w:top w:val="double" w:sz="4" w:space="0" w:color="auto"/>
              <w:left w:val="double" w:sz="4" w:space="0" w:color="auto"/>
              <w:bottom w:val="double" w:sz="4" w:space="0" w:color="auto"/>
              <w:right w:val="double" w:sz="4" w:space="0" w:color="auto"/>
            </w:tcBorders>
            <w:shd w:val="clear" w:color="auto" w:fill="ABBB59" w:themeFill="text1"/>
          </w:tcPr>
          <w:p w14:paraId="74A24F7A" w14:textId="77777777" w:rsidR="00A77D25" w:rsidRPr="00ED3F0B" w:rsidRDefault="00A77D25" w:rsidP="00186979">
            <w:pPr>
              <w:pStyle w:val="Bezmezer"/>
              <w:jc w:val="center"/>
              <w:rPr>
                <w:rFonts w:asciiTheme="minorHAnsi" w:hAnsiTheme="minorHAnsi" w:cs="Tahoma"/>
                <w:b/>
                <w:color w:val="FFFFFF" w:themeColor="background1"/>
                <w:sz w:val="20"/>
                <w:szCs w:val="20"/>
                <w:lang w:val="cs-CZ"/>
              </w:rPr>
            </w:pPr>
            <w:r w:rsidRPr="00ED3F0B">
              <w:rPr>
                <w:rFonts w:asciiTheme="minorHAnsi" w:hAnsiTheme="minorHAnsi" w:cs="Tahoma"/>
                <w:b/>
                <w:color w:val="FFFFFF" w:themeColor="background1"/>
                <w:sz w:val="20"/>
                <w:szCs w:val="20"/>
                <w:lang w:val="cs-CZ"/>
              </w:rPr>
              <w:t>Dopad na uživatele</w:t>
            </w:r>
          </w:p>
        </w:tc>
      </w:tr>
      <w:tr w:rsidR="00A77D25" w:rsidRPr="00ED3F0B" w14:paraId="24A5212E" w14:textId="77777777" w:rsidTr="00E33C9D">
        <w:trPr>
          <w:gridAfter w:val="1"/>
          <w:wAfter w:w="11" w:type="pct"/>
        </w:trPr>
        <w:tc>
          <w:tcPr>
            <w:tcW w:w="3205" w:type="pct"/>
            <w:gridSpan w:val="4"/>
            <w:vMerge/>
            <w:tcBorders>
              <w:left w:val="double" w:sz="4" w:space="0" w:color="auto"/>
              <w:bottom w:val="double" w:sz="4" w:space="0" w:color="auto"/>
              <w:right w:val="double" w:sz="4" w:space="0" w:color="auto"/>
            </w:tcBorders>
            <w:shd w:val="clear" w:color="auto" w:fill="ABBB59" w:themeFill="text1"/>
            <w:vAlign w:val="center"/>
          </w:tcPr>
          <w:p w14:paraId="6ED224D0" w14:textId="77777777" w:rsidR="00A77D25" w:rsidRPr="00ED3F0B" w:rsidRDefault="00A77D25" w:rsidP="00186979">
            <w:pPr>
              <w:pStyle w:val="Bezmezer"/>
              <w:rPr>
                <w:rFonts w:asciiTheme="minorHAnsi" w:hAnsiTheme="minorHAnsi" w:cs="Tahoma"/>
                <w:color w:val="FFFFFF" w:themeColor="background1"/>
                <w:sz w:val="20"/>
                <w:szCs w:val="20"/>
                <w:lang w:val="cs-CZ"/>
              </w:rPr>
            </w:pPr>
          </w:p>
        </w:tc>
        <w:tc>
          <w:tcPr>
            <w:tcW w:w="556" w:type="pct"/>
            <w:gridSpan w:val="2"/>
            <w:tcBorders>
              <w:top w:val="double" w:sz="4" w:space="0" w:color="auto"/>
              <w:left w:val="double" w:sz="4" w:space="0" w:color="auto"/>
              <w:bottom w:val="double" w:sz="4" w:space="0" w:color="auto"/>
              <w:right w:val="double" w:sz="4" w:space="0" w:color="auto"/>
            </w:tcBorders>
            <w:shd w:val="clear" w:color="auto" w:fill="ABBB59" w:themeFill="text1"/>
          </w:tcPr>
          <w:p w14:paraId="0EDB2937" w14:textId="77777777" w:rsidR="00A77D25" w:rsidRPr="00ED3F0B" w:rsidRDefault="00A77D25" w:rsidP="00186979">
            <w:pPr>
              <w:pStyle w:val="Bezmezer"/>
              <w:jc w:val="center"/>
              <w:rPr>
                <w:rFonts w:asciiTheme="minorHAnsi" w:hAnsiTheme="minorHAnsi" w:cs="Tahoma"/>
                <w:b/>
                <w:color w:val="FFFFFF" w:themeColor="background1"/>
                <w:sz w:val="20"/>
                <w:szCs w:val="20"/>
                <w:lang w:val="cs-CZ"/>
              </w:rPr>
            </w:pPr>
            <w:r w:rsidRPr="00ED3F0B">
              <w:rPr>
                <w:rFonts w:asciiTheme="minorHAnsi" w:hAnsiTheme="minorHAnsi" w:cs="Tahoma"/>
                <w:b/>
                <w:color w:val="FFFFFF" w:themeColor="background1"/>
                <w:sz w:val="20"/>
                <w:szCs w:val="20"/>
                <w:lang w:val="cs-CZ"/>
              </w:rPr>
              <w:t>Plošný</w:t>
            </w:r>
          </w:p>
        </w:tc>
        <w:tc>
          <w:tcPr>
            <w:tcW w:w="579" w:type="pct"/>
            <w:gridSpan w:val="4"/>
            <w:tcBorders>
              <w:top w:val="double" w:sz="4" w:space="0" w:color="auto"/>
              <w:left w:val="double" w:sz="4" w:space="0" w:color="auto"/>
              <w:bottom w:val="double" w:sz="4" w:space="0" w:color="auto"/>
              <w:right w:val="double" w:sz="4" w:space="0" w:color="auto"/>
            </w:tcBorders>
            <w:shd w:val="clear" w:color="auto" w:fill="ABBB59" w:themeFill="text1"/>
          </w:tcPr>
          <w:p w14:paraId="08C8DAF5" w14:textId="77777777" w:rsidR="00A77D25" w:rsidRPr="00ED3F0B" w:rsidRDefault="00A77D25" w:rsidP="00186979">
            <w:pPr>
              <w:pStyle w:val="Bezmezer"/>
              <w:jc w:val="center"/>
              <w:rPr>
                <w:rFonts w:asciiTheme="minorHAnsi" w:hAnsiTheme="minorHAnsi" w:cs="Tahoma"/>
                <w:b/>
                <w:color w:val="FFFFFF" w:themeColor="background1"/>
                <w:sz w:val="20"/>
                <w:szCs w:val="20"/>
                <w:lang w:val="cs-CZ"/>
              </w:rPr>
            </w:pPr>
            <w:r w:rsidRPr="00ED3F0B">
              <w:rPr>
                <w:rFonts w:asciiTheme="minorHAnsi" w:hAnsiTheme="minorHAnsi" w:cs="Tahoma"/>
                <w:b/>
                <w:color w:val="FFFFFF" w:themeColor="background1"/>
                <w:sz w:val="20"/>
                <w:szCs w:val="20"/>
                <w:lang w:val="cs-CZ"/>
              </w:rPr>
              <w:t>Skupinový</w:t>
            </w:r>
          </w:p>
        </w:tc>
        <w:tc>
          <w:tcPr>
            <w:tcW w:w="649" w:type="pct"/>
            <w:gridSpan w:val="3"/>
            <w:tcBorders>
              <w:top w:val="double" w:sz="4" w:space="0" w:color="auto"/>
              <w:left w:val="double" w:sz="4" w:space="0" w:color="auto"/>
              <w:bottom w:val="double" w:sz="4" w:space="0" w:color="auto"/>
              <w:right w:val="double" w:sz="4" w:space="0" w:color="auto"/>
            </w:tcBorders>
            <w:shd w:val="clear" w:color="auto" w:fill="ABBB59" w:themeFill="text1"/>
          </w:tcPr>
          <w:p w14:paraId="1C84906B" w14:textId="77777777" w:rsidR="00A77D25" w:rsidRPr="00ED3F0B" w:rsidRDefault="00A77D25" w:rsidP="00186979">
            <w:pPr>
              <w:pStyle w:val="Bezmezer"/>
              <w:jc w:val="center"/>
              <w:rPr>
                <w:rFonts w:asciiTheme="minorHAnsi" w:hAnsiTheme="minorHAnsi" w:cs="Tahoma"/>
                <w:b/>
                <w:color w:val="FFFFFF" w:themeColor="background1"/>
                <w:sz w:val="20"/>
                <w:szCs w:val="20"/>
                <w:lang w:val="cs-CZ"/>
              </w:rPr>
            </w:pPr>
            <w:r w:rsidRPr="00ED3F0B">
              <w:rPr>
                <w:rFonts w:asciiTheme="minorHAnsi" w:hAnsiTheme="minorHAnsi" w:cs="Tahoma"/>
                <w:b/>
                <w:color w:val="FFFFFF" w:themeColor="background1"/>
                <w:sz w:val="20"/>
                <w:szCs w:val="20"/>
                <w:lang w:val="cs-CZ"/>
              </w:rPr>
              <w:t>Individuální</w:t>
            </w:r>
          </w:p>
        </w:tc>
      </w:tr>
      <w:tr w:rsidR="00A77D25" w:rsidRPr="00ED3F0B" w14:paraId="0A0AD16F" w14:textId="77777777" w:rsidTr="00E33C9D">
        <w:trPr>
          <w:gridAfter w:val="1"/>
          <w:wAfter w:w="11" w:type="pct"/>
        </w:trPr>
        <w:tc>
          <w:tcPr>
            <w:tcW w:w="3205" w:type="pct"/>
            <w:gridSpan w:val="4"/>
            <w:tcBorders>
              <w:top w:val="double" w:sz="4" w:space="0" w:color="auto"/>
              <w:left w:val="double" w:sz="4" w:space="0" w:color="auto"/>
              <w:bottom w:val="double" w:sz="4" w:space="0" w:color="auto"/>
              <w:right w:val="double" w:sz="4" w:space="0" w:color="auto"/>
            </w:tcBorders>
            <w:shd w:val="clear" w:color="auto" w:fill="FFFFFF"/>
          </w:tcPr>
          <w:p w14:paraId="6DF6A00C" w14:textId="77777777" w:rsidR="00A77D25" w:rsidRPr="00ED3F0B" w:rsidRDefault="00A77D25" w:rsidP="00186979">
            <w:pPr>
              <w:spacing w:before="0"/>
              <w:rPr>
                <w:rFonts w:asciiTheme="minorHAnsi" w:hAnsiTheme="minorHAnsi"/>
                <w:szCs w:val="20"/>
              </w:rPr>
            </w:pPr>
            <w:r w:rsidRPr="00ED3F0B">
              <w:rPr>
                <w:rFonts w:asciiTheme="minorHAnsi" w:hAnsiTheme="minorHAnsi" w:cs="Tahoma"/>
                <w:szCs w:val="20"/>
              </w:rPr>
              <w:t>Některé nebo všechny části Systému selhaly a jsou zcela nedostupné, nebo jsou nefunkční, nebo je jejich funkčnost omezena tak, že je kritickým způsobem ovlivněna činnost Systému a jím poskytovaných služeb.</w:t>
            </w:r>
          </w:p>
        </w:tc>
        <w:tc>
          <w:tcPr>
            <w:tcW w:w="55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2966F15C" w14:textId="77777777" w:rsidR="00A77D25" w:rsidRPr="00ED3F0B" w:rsidRDefault="00A77D25" w:rsidP="00186979">
            <w:pPr>
              <w:pStyle w:val="Bezmezer"/>
              <w:jc w:val="center"/>
              <w:rPr>
                <w:rFonts w:asciiTheme="minorHAnsi" w:hAnsiTheme="minorHAnsi" w:cs="Tahoma"/>
                <w:sz w:val="20"/>
                <w:szCs w:val="20"/>
                <w:lang w:val="cs-CZ"/>
              </w:rPr>
            </w:pPr>
            <w:r w:rsidRPr="00ED3F0B">
              <w:rPr>
                <w:rFonts w:asciiTheme="minorHAnsi" w:hAnsiTheme="minorHAnsi" w:cs="Tahoma"/>
                <w:sz w:val="20"/>
                <w:szCs w:val="20"/>
                <w:lang w:val="cs-CZ"/>
              </w:rPr>
              <w:t>Priorita 1</w:t>
            </w:r>
          </w:p>
        </w:tc>
        <w:tc>
          <w:tcPr>
            <w:tcW w:w="579"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14:paraId="6D4619C8" w14:textId="77777777" w:rsidR="00A77D25" w:rsidRPr="00ED3F0B" w:rsidRDefault="00A77D25" w:rsidP="00186979">
            <w:pPr>
              <w:pStyle w:val="Bezmezer"/>
              <w:jc w:val="center"/>
              <w:rPr>
                <w:rFonts w:asciiTheme="minorHAnsi" w:hAnsiTheme="minorHAnsi" w:cs="Tahoma"/>
                <w:sz w:val="20"/>
                <w:szCs w:val="20"/>
                <w:lang w:val="cs-CZ"/>
              </w:rPr>
            </w:pPr>
            <w:r w:rsidRPr="00ED3F0B">
              <w:rPr>
                <w:rFonts w:asciiTheme="minorHAnsi" w:hAnsiTheme="minorHAnsi" w:cs="Tahoma"/>
                <w:sz w:val="20"/>
                <w:szCs w:val="20"/>
                <w:lang w:val="cs-CZ"/>
              </w:rPr>
              <w:t>Priorita 1</w:t>
            </w:r>
          </w:p>
        </w:tc>
        <w:tc>
          <w:tcPr>
            <w:tcW w:w="649"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3557F2CF" w14:textId="77777777" w:rsidR="00A77D25" w:rsidRPr="00ED3F0B" w:rsidRDefault="00A77D25" w:rsidP="00186979">
            <w:pPr>
              <w:pStyle w:val="Bezmezer"/>
              <w:jc w:val="center"/>
              <w:rPr>
                <w:rFonts w:asciiTheme="minorHAnsi" w:hAnsiTheme="minorHAnsi" w:cs="Tahoma"/>
                <w:sz w:val="20"/>
                <w:szCs w:val="20"/>
                <w:lang w:val="cs-CZ"/>
              </w:rPr>
            </w:pPr>
            <w:r w:rsidRPr="00ED3F0B">
              <w:rPr>
                <w:rFonts w:asciiTheme="minorHAnsi" w:hAnsiTheme="minorHAnsi" w:cs="Tahoma"/>
                <w:sz w:val="20"/>
                <w:szCs w:val="20"/>
                <w:lang w:val="cs-CZ"/>
              </w:rPr>
              <w:t>Priorita 2</w:t>
            </w:r>
          </w:p>
        </w:tc>
      </w:tr>
      <w:tr w:rsidR="00A77D25" w:rsidRPr="00ED3F0B" w14:paraId="7084B0C8" w14:textId="77777777" w:rsidTr="00E33C9D">
        <w:trPr>
          <w:gridAfter w:val="1"/>
          <w:wAfter w:w="11" w:type="pct"/>
        </w:trPr>
        <w:tc>
          <w:tcPr>
            <w:tcW w:w="3205" w:type="pct"/>
            <w:gridSpan w:val="4"/>
            <w:tcBorders>
              <w:top w:val="double" w:sz="4" w:space="0" w:color="auto"/>
              <w:left w:val="double" w:sz="4" w:space="0" w:color="auto"/>
              <w:bottom w:val="double" w:sz="4" w:space="0" w:color="auto"/>
              <w:right w:val="double" w:sz="4" w:space="0" w:color="auto"/>
            </w:tcBorders>
            <w:shd w:val="clear" w:color="auto" w:fill="FFFFFF"/>
          </w:tcPr>
          <w:p w14:paraId="5C1147D2" w14:textId="77777777" w:rsidR="00A77D25" w:rsidRPr="00ED3F0B" w:rsidRDefault="00A77D25" w:rsidP="00186979">
            <w:pPr>
              <w:pStyle w:val="Bezmezer"/>
              <w:rPr>
                <w:rFonts w:asciiTheme="minorHAnsi" w:hAnsiTheme="minorHAnsi" w:cs="Tahoma"/>
                <w:sz w:val="20"/>
                <w:szCs w:val="20"/>
                <w:lang w:val="cs-CZ"/>
              </w:rPr>
            </w:pPr>
            <w:r w:rsidRPr="00ED3F0B">
              <w:rPr>
                <w:rFonts w:asciiTheme="minorHAnsi" w:hAnsiTheme="minorHAnsi" w:cs="Tahoma"/>
                <w:sz w:val="20"/>
                <w:szCs w:val="20"/>
                <w:lang w:val="cs-CZ"/>
              </w:rPr>
              <w:t>Systém je funkční pouze částečně, nebo je ovlivněn selháním nebo omezením některé ze systémových funkcí podporujících činnosti Systému, nebo některá z poskytovaných služeb Systému vykazuje funkční vady, takže pouze některé funkce nejsou plně funkční. Výskyt vad, resp. jejich dopadů nelze při vynaložení přiměřeného úsilí a prostředků obejít dočasnými organizačními opatřeními.</w:t>
            </w:r>
          </w:p>
        </w:tc>
        <w:tc>
          <w:tcPr>
            <w:tcW w:w="55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1DFD1B7B" w14:textId="77777777" w:rsidR="00A77D25" w:rsidRPr="00ED3F0B" w:rsidRDefault="00A77D25" w:rsidP="00186979">
            <w:pPr>
              <w:pStyle w:val="Bezmezer"/>
              <w:jc w:val="center"/>
              <w:rPr>
                <w:rFonts w:asciiTheme="minorHAnsi" w:hAnsiTheme="minorHAnsi" w:cs="Tahoma"/>
                <w:sz w:val="20"/>
                <w:szCs w:val="20"/>
                <w:lang w:val="cs-CZ"/>
              </w:rPr>
            </w:pPr>
            <w:r w:rsidRPr="00ED3F0B">
              <w:rPr>
                <w:rFonts w:asciiTheme="minorHAnsi" w:hAnsiTheme="minorHAnsi" w:cs="Tahoma"/>
                <w:sz w:val="20"/>
                <w:szCs w:val="20"/>
                <w:lang w:val="cs-CZ"/>
              </w:rPr>
              <w:t>Priorita 1</w:t>
            </w:r>
          </w:p>
        </w:tc>
        <w:tc>
          <w:tcPr>
            <w:tcW w:w="579"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14:paraId="12140F82" w14:textId="77777777" w:rsidR="00A77D25" w:rsidRPr="00ED3F0B" w:rsidRDefault="00A77D25" w:rsidP="00186979">
            <w:pPr>
              <w:pStyle w:val="Bezmezer"/>
              <w:jc w:val="center"/>
              <w:rPr>
                <w:rFonts w:asciiTheme="minorHAnsi" w:hAnsiTheme="minorHAnsi" w:cs="Tahoma"/>
                <w:sz w:val="20"/>
                <w:szCs w:val="20"/>
                <w:lang w:val="cs-CZ"/>
              </w:rPr>
            </w:pPr>
            <w:r w:rsidRPr="00ED3F0B">
              <w:rPr>
                <w:rFonts w:asciiTheme="minorHAnsi" w:hAnsiTheme="minorHAnsi" w:cs="Tahoma"/>
                <w:sz w:val="20"/>
                <w:szCs w:val="20"/>
                <w:lang w:val="cs-CZ"/>
              </w:rPr>
              <w:t>Priorita 2</w:t>
            </w:r>
          </w:p>
        </w:tc>
        <w:tc>
          <w:tcPr>
            <w:tcW w:w="649"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26A3AF31" w14:textId="77777777" w:rsidR="00A77D25" w:rsidRPr="00ED3F0B" w:rsidRDefault="00A77D25" w:rsidP="00186979">
            <w:pPr>
              <w:pStyle w:val="Bezmezer"/>
              <w:jc w:val="center"/>
              <w:rPr>
                <w:rFonts w:asciiTheme="minorHAnsi" w:hAnsiTheme="minorHAnsi" w:cs="Tahoma"/>
                <w:sz w:val="20"/>
                <w:szCs w:val="20"/>
                <w:lang w:val="cs-CZ"/>
              </w:rPr>
            </w:pPr>
            <w:r w:rsidRPr="00ED3F0B">
              <w:rPr>
                <w:rFonts w:asciiTheme="minorHAnsi" w:hAnsiTheme="minorHAnsi" w:cs="Tahoma"/>
                <w:sz w:val="20"/>
                <w:szCs w:val="20"/>
                <w:lang w:val="cs-CZ"/>
              </w:rPr>
              <w:t xml:space="preserve">Priorita 2 </w:t>
            </w:r>
          </w:p>
        </w:tc>
      </w:tr>
      <w:tr w:rsidR="00A77D25" w:rsidRPr="00ED3F0B" w14:paraId="65977ED4" w14:textId="77777777" w:rsidTr="00E33C9D">
        <w:trPr>
          <w:gridAfter w:val="1"/>
          <w:wAfter w:w="11" w:type="pct"/>
        </w:trPr>
        <w:tc>
          <w:tcPr>
            <w:tcW w:w="3205" w:type="pct"/>
            <w:gridSpan w:val="4"/>
            <w:tcBorders>
              <w:top w:val="double" w:sz="4" w:space="0" w:color="auto"/>
              <w:left w:val="double" w:sz="4" w:space="0" w:color="auto"/>
              <w:bottom w:val="double" w:sz="4" w:space="0" w:color="auto"/>
              <w:right w:val="double" w:sz="4" w:space="0" w:color="auto"/>
            </w:tcBorders>
            <w:shd w:val="clear" w:color="auto" w:fill="FFFFFF"/>
          </w:tcPr>
          <w:p w14:paraId="2D7EDB86" w14:textId="77777777" w:rsidR="00A77D25" w:rsidRPr="00ED3F0B" w:rsidRDefault="00A77D25" w:rsidP="00186979">
            <w:pPr>
              <w:pStyle w:val="Bezmezer"/>
              <w:rPr>
                <w:rFonts w:asciiTheme="minorHAnsi" w:hAnsiTheme="minorHAnsi" w:cs="Tahoma"/>
                <w:sz w:val="20"/>
                <w:szCs w:val="20"/>
                <w:lang w:val="cs-CZ"/>
              </w:rPr>
            </w:pPr>
            <w:r w:rsidRPr="00ED3F0B">
              <w:rPr>
                <w:rFonts w:asciiTheme="minorHAnsi" w:hAnsiTheme="minorHAnsi" w:cs="Tahoma"/>
                <w:sz w:val="20"/>
                <w:szCs w:val="20"/>
                <w:lang w:val="cs-CZ"/>
              </w:rPr>
              <w:t>Systém je funkční pouze částečně, nebo je ovlivněn omezením některé ze systémových funkcí podporujících činnosti Systému, nebo některá z poskytovaných služeb Systému vykazuje funkční vady, takže pouze některé funkce nejsou plně funkční. Výskyt vad, resp. jejich dopadů přitom lze při vynaložení přiměřeného úsilí a prostředků obejít dočasnými organizačními opatřeními.</w:t>
            </w:r>
          </w:p>
        </w:tc>
        <w:tc>
          <w:tcPr>
            <w:tcW w:w="55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76B868B0" w14:textId="77777777" w:rsidR="00A77D25" w:rsidRPr="00ED3F0B" w:rsidRDefault="00A77D25" w:rsidP="00186979">
            <w:pPr>
              <w:pStyle w:val="Bezmezer"/>
              <w:jc w:val="center"/>
              <w:rPr>
                <w:rFonts w:asciiTheme="minorHAnsi" w:hAnsiTheme="minorHAnsi" w:cs="Tahoma"/>
                <w:sz w:val="20"/>
                <w:szCs w:val="20"/>
                <w:lang w:val="cs-CZ"/>
              </w:rPr>
            </w:pPr>
            <w:r w:rsidRPr="00ED3F0B">
              <w:rPr>
                <w:rFonts w:asciiTheme="minorHAnsi" w:hAnsiTheme="minorHAnsi" w:cs="Tahoma"/>
                <w:sz w:val="20"/>
                <w:szCs w:val="20"/>
                <w:lang w:val="cs-CZ"/>
              </w:rPr>
              <w:t>Priorita 3</w:t>
            </w:r>
          </w:p>
        </w:tc>
        <w:tc>
          <w:tcPr>
            <w:tcW w:w="579"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14:paraId="1B950CF2" w14:textId="77777777" w:rsidR="00A77D25" w:rsidRPr="00ED3F0B" w:rsidRDefault="00A77D25" w:rsidP="00186979">
            <w:pPr>
              <w:pStyle w:val="Bezmezer"/>
              <w:jc w:val="center"/>
              <w:rPr>
                <w:rFonts w:asciiTheme="minorHAnsi" w:hAnsiTheme="minorHAnsi" w:cs="Tahoma"/>
                <w:sz w:val="20"/>
                <w:szCs w:val="20"/>
                <w:lang w:val="cs-CZ"/>
              </w:rPr>
            </w:pPr>
            <w:r w:rsidRPr="00ED3F0B">
              <w:rPr>
                <w:rFonts w:asciiTheme="minorHAnsi" w:hAnsiTheme="minorHAnsi" w:cs="Tahoma"/>
                <w:sz w:val="20"/>
                <w:szCs w:val="20"/>
                <w:lang w:val="cs-CZ"/>
              </w:rPr>
              <w:t>Priorita 3</w:t>
            </w:r>
          </w:p>
        </w:tc>
        <w:tc>
          <w:tcPr>
            <w:tcW w:w="649"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401E4DB2" w14:textId="77777777" w:rsidR="00A77D25" w:rsidRPr="00ED3F0B" w:rsidRDefault="00A77D25" w:rsidP="00186979">
            <w:pPr>
              <w:pStyle w:val="Bezmezer"/>
              <w:jc w:val="center"/>
              <w:rPr>
                <w:rFonts w:asciiTheme="minorHAnsi" w:hAnsiTheme="minorHAnsi" w:cs="Tahoma"/>
                <w:sz w:val="20"/>
                <w:szCs w:val="20"/>
                <w:lang w:val="cs-CZ"/>
              </w:rPr>
            </w:pPr>
            <w:r w:rsidRPr="00ED3F0B">
              <w:rPr>
                <w:rFonts w:asciiTheme="minorHAnsi" w:hAnsiTheme="minorHAnsi" w:cs="Tahoma"/>
                <w:sz w:val="20"/>
                <w:szCs w:val="20"/>
                <w:lang w:val="cs-CZ"/>
              </w:rPr>
              <w:t>Priorita 3</w:t>
            </w:r>
          </w:p>
        </w:tc>
      </w:tr>
      <w:tr w:rsidR="00A77D25" w:rsidRPr="00ED3F0B" w14:paraId="0B556147" w14:textId="77777777" w:rsidTr="00E33C9D">
        <w:trPr>
          <w:gridAfter w:val="1"/>
          <w:wAfter w:w="11" w:type="pct"/>
        </w:trPr>
        <w:tc>
          <w:tcPr>
            <w:tcW w:w="3205" w:type="pct"/>
            <w:gridSpan w:val="4"/>
            <w:tcBorders>
              <w:top w:val="double" w:sz="4" w:space="0" w:color="auto"/>
              <w:left w:val="double" w:sz="4" w:space="0" w:color="auto"/>
              <w:bottom w:val="double" w:sz="4" w:space="0" w:color="auto"/>
              <w:right w:val="double" w:sz="4" w:space="0" w:color="auto"/>
            </w:tcBorders>
            <w:shd w:val="clear" w:color="auto" w:fill="FFFFFF"/>
          </w:tcPr>
          <w:p w14:paraId="7FE96AB2" w14:textId="77777777" w:rsidR="00A77D25" w:rsidRPr="00ED3F0B" w:rsidRDefault="00A77D25" w:rsidP="00186979">
            <w:pPr>
              <w:pStyle w:val="Bezmezer"/>
              <w:rPr>
                <w:rFonts w:asciiTheme="minorHAnsi" w:hAnsiTheme="minorHAnsi" w:cs="Tahoma"/>
                <w:sz w:val="20"/>
                <w:szCs w:val="20"/>
                <w:lang w:val="cs-CZ"/>
              </w:rPr>
            </w:pPr>
            <w:r w:rsidRPr="00ED3F0B">
              <w:rPr>
                <w:rFonts w:asciiTheme="minorHAnsi" w:hAnsiTheme="minorHAnsi" w:cs="Tahoma"/>
                <w:sz w:val="20"/>
                <w:szCs w:val="20"/>
                <w:lang w:val="cs-CZ"/>
              </w:rPr>
              <w:t>Ostatní nedostatky, vady nebo ne zcela vyhovující projevy Systému.</w:t>
            </w:r>
          </w:p>
        </w:tc>
        <w:tc>
          <w:tcPr>
            <w:tcW w:w="55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38AF2D25" w14:textId="77777777" w:rsidR="00A77D25" w:rsidRPr="00ED3F0B" w:rsidRDefault="00A77D25" w:rsidP="00186979">
            <w:pPr>
              <w:pStyle w:val="Bezmezer"/>
              <w:jc w:val="center"/>
              <w:rPr>
                <w:rFonts w:asciiTheme="minorHAnsi" w:hAnsiTheme="minorHAnsi" w:cs="Tahoma"/>
                <w:sz w:val="20"/>
                <w:szCs w:val="20"/>
                <w:lang w:val="cs-CZ"/>
              </w:rPr>
            </w:pPr>
            <w:r w:rsidRPr="00ED3F0B">
              <w:rPr>
                <w:rFonts w:asciiTheme="minorHAnsi" w:hAnsiTheme="minorHAnsi" w:cs="Tahoma"/>
                <w:sz w:val="20"/>
                <w:szCs w:val="20"/>
                <w:lang w:val="cs-CZ"/>
              </w:rPr>
              <w:t>Priorita 4</w:t>
            </w:r>
          </w:p>
        </w:tc>
        <w:tc>
          <w:tcPr>
            <w:tcW w:w="579"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14:paraId="3363AF4C" w14:textId="77777777" w:rsidR="00A77D25" w:rsidRPr="00ED3F0B" w:rsidRDefault="00A77D25" w:rsidP="00186979">
            <w:pPr>
              <w:pStyle w:val="Bezmezer"/>
              <w:jc w:val="center"/>
              <w:rPr>
                <w:rFonts w:asciiTheme="minorHAnsi" w:hAnsiTheme="minorHAnsi" w:cs="Tahoma"/>
                <w:sz w:val="20"/>
                <w:szCs w:val="20"/>
                <w:lang w:val="cs-CZ"/>
              </w:rPr>
            </w:pPr>
            <w:r w:rsidRPr="00ED3F0B">
              <w:rPr>
                <w:rFonts w:asciiTheme="minorHAnsi" w:hAnsiTheme="minorHAnsi" w:cs="Tahoma"/>
                <w:sz w:val="20"/>
                <w:szCs w:val="20"/>
                <w:lang w:val="cs-CZ"/>
              </w:rPr>
              <w:t>Priorita 4</w:t>
            </w:r>
          </w:p>
        </w:tc>
        <w:tc>
          <w:tcPr>
            <w:tcW w:w="649"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1248BBB2" w14:textId="77777777" w:rsidR="00A77D25" w:rsidRPr="00ED3F0B" w:rsidRDefault="00A77D25" w:rsidP="00186979">
            <w:pPr>
              <w:pStyle w:val="Bezmezer"/>
              <w:jc w:val="center"/>
              <w:rPr>
                <w:rFonts w:asciiTheme="minorHAnsi" w:hAnsiTheme="minorHAnsi" w:cs="Tahoma"/>
                <w:sz w:val="20"/>
                <w:szCs w:val="20"/>
                <w:lang w:val="cs-CZ"/>
              </w:rPr>
            </w:pPr>
            <w:r w:rsidRPr="00ED3F0B">
              <w:rPr>
                <w:rFonts w:asciiTheme="minorHAnsi" w:hAnsiTheme="minorHAnsi" w:cs="Tahoma"/>
                <w:sz w:val="20"/>
                <w:szCs w:val="20"/>
                <w:lang w:val="cs-CZ"/>
              </w:rPr>
              <w:t>Priorita 4</w:t>
            </w:r>
          </w:p>
        </w:tc>
      </w:tr>
      <w:tr w:rsidR="00A77D25" w:rsidRPr="00ED3F0B" w14:paraId="35A95DAE" w14:textId="77777777" w:rsidTr="00C532BF">
        <w:trPr>
          <w:gridAfter w:val="1"/>
          <w:wAfter w:w="11" w:type="pct"/>
        </w:trPr>
        <w:tc>
          <w:tcPr>
            <w:tcW w:w="4989" w:type="pct"/>
            <w:gridSpan w:val="13"/>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65818A73" w14:textId="7981ACCD" w:rsidR="00A77D25" w:rsidRPr="00ED3F0B" w:rsidRDefault="00A77D25" w:rsidP="00186979">
            <w:pPr>
              <w:spacing w:before="0"/>
              <w:rPr>
                <w:rFonts w:asciiTheme="minorHAnsi" w:hAnsiTheme="minorHAnsi" w:cs="Tahoma"/>
                <w:b/>
                <w:szCs w:val="20"/>
              </w:rPr>
            </w:pPr>
            <w:r w:rsidRPr="00ED3F0B">
              <w:rPr>
                <w:rFonts w:asciiTheme="minorHAnsi" w:hAnsiTheme="minorHAnsi" w:cs="Tahoma"/>
                <w:b/>
                <w:color w:val="FFFFFF" w:themeColor="background1"/>
                <w:szCs w:val="20"/>
              </w:rPr>
              <w:t xml:space="preserve"> </w:t>
            </w:r>
            <w:r w:rsidRPr="00ED3F0B">
              <w:rPr>
                <w:rFonts w:asciiTheme="minorHAnsi" w:hAnsiTheme="minorHAnsi" w:cs="Tahoma"/>
                <w:b/>
                <w:color w:val="FFFFFF" w:themeColor="background1"/>
                <w:szCs w:val="20"/>
                <w:shd w:val="clear" w:color="auto" w:fill="ABBB59" w:themeFill="text1"/>
              </w:rPr>
              <w:t>SLA</w:t>
            </w:r>
            <w:r w:rsidR="00ED54F8">
              <w:rPr>
                <w:rFonts w:asciiTheme="minorHAnsi" w:hAnsiTheme="minorHAnsi" w:cs="Tahoma"/>
                <w:b/>
                <w:color w:val="FFFFFF" w:themeColor="background1"/>
                <w:szCs w:val="20"/>
                <w:shd w:val="clear" w:color="auto" w:fill="ABBB59" w:themeFill="text1"/>
              </w:rPr>
              <w:t xml:space="preserve"> parametry v jednotlivých úrovních</w:t>
            </w:r>
          </w:p>
        </w:tc>
      </w:tr>
      <w:tr w:rsidR="00A77D25" w:rsidRPr="00ED3F0B" w14:paraId="662D3EBF" w14:textId="77777777" w:rsidTr="00C532BF">
        <w:trPr>
          <w:gridAfter w:val="1"/>
          <w:wAfter w:w="11" w:type="pct"/>
        </w:trPr>
        <w:tc>
          <w:tcPr>
            <w:tcW w:w="1036" w:type="pct"/>
            <w:vMerge w:val="restart"/>
            <w:tcBorders>
              <w:top w:val="double" w:sz="4" w:space="0" w:color="auto"/>
              <w:left w:val="double" w:sz="4" w:space="0" w:color="auto"/>
              <w:right w:val="double" w:sz="4" w:space="0" w:color="auto"/>
            </w:tcBorders>
            <w:shd w:val="clear" w:color="auto" w:fill="FFFFFF"/>
            <w:vAlign w:val="center"/>
          </w:tcPr>
          <w:p w14:paraId="3D7BB860" w14:textId="77777777" w:rsidR="00A77D25" w:rsidRPr="00ED3F0B" w:rsidRDefault="00A77D25" w:rsidP="00186979">
            <w:pPr>
              <w:widowControl w:val="0"/>
              <w:spacing w:before="0"/>
              <w:rPr>
                <w:rFonts w:asciiTheme="minorHAnsi" w:hAnsiTheme="minorHAnsi" w:cs="Tahoma"/>
                <w:b/>
                <w:szCs w:val="20"/>
              </w:rPr>
            </w:pPr>
            <w:r w:rsidRPr="00ED3F0B">
              <w:rPr>
                <w:rFonts w:asciiTheme="minorHAnsi" w:hAnsiTheme="minorHAnsi" w:cs="Tahoma"/>
                <w:b/>
                <w:szCs w:val="20"/>
              </w:rPr>
              <w:t>Úroveň služby</w:t>
            </w:r>
          </w:p>
        </w:tc>
        <w:tc>
          <w:tcPr>
            <w:tcW w:w="1247" w:type="pct"/>
            <w:gridSpan w:val="2"/>
            <w:vMerge w:val="restart"/>
            <w:tcBorders>
              <w:top w:val="double" w:sz="4" w:space="0" w:color="auto"/>
              <w:left w:val="double" w:sz="4" w:space="0" w:color="auto"/>
              <w:right w:val="double" w:sz="4" w:space="0" w:color="auto"/>
            </w:tcBorders>
            <w:shd w:val="clear" w:color="auto" w:fill="FFFFFF"/>
            <w:vAlign w:val="center"/>
          </w:tcPr>
          <w:p w14:paraId="4E5CFE63" w14:textId="77777777" w:rsidR="00A77D25" w:rsidRPr="00ED3F0B" w:rsidRDefault="00A77D25" w:rsidP="00186979">
            <w:pPr>
              <w:widowControl w:val="0"/>
              <w:spacing w:before="0"/>
              <w:rPr>
                <w:rFonts w:asciiTheme="minorHAnsi" w:hAnsiTheme="minorHAnsi" w:cs="Tahoma"/>
                <w:b/>
                <w:szCs w:val="20"/>
              </w:rPr>
            </w:pPr>
            <w:r w:rsidRPr="00ED3F0B">
              <w:rPr>
                <w:rFonts w:asciiTheme="minorHAnsi" w:hAnsiTheme="minorHAnsi" w:cs="Tahoma"/>
                <w:b/>
                <w:szCs w:val="20"/>
              </w:rPr>
              <w:t>Provozní doba podpory</w:t>
            </w:r>
          </w:p>
        </w:tc>
        <w:tc>
          <w:tcPr>
            <w:tcW w:w="935" w:type="pct"/>
            <w:gridSpan w:val="2"/>
            <w:vMerge w:val="restart"/>
            <w:tcBorders>
              <w:top w:val="double" w:sz="4" w:space="0" w:color="auto"/>
              <w:left w:val="double" w:sz="4" w:space="0" w:color="auto"/>
              <w:right w:val="double" w:sz="4" w:space="0" w:color="auto"/>
            </w:tcBorders>
            <w:shd w:val="clear" w:color="auto" w:fill="FFFFFF"/>
            <w:vAlign w:val="center"/>
          </w:tcPr>
          <w:p w14:paraId="6097E8B1" w14:textId="77777777" w:rsidR="00A77D25" w:rsidRPr="00ED3F0B" w:rsidRDefault="00A77D25" w:rsidP="00186979">
            <w:pPr>
              <w:widowControl w:val="0"/>
              <w:spacing w:before="0"/>
              <w:rPr>
                <w:rFonts w:asciiTheme="minorHAnsi" w:hAnsiTheme="minorHAnsi" w:cs="Tahoma"/>
                <w:b/>
                <w:szCs w:val="20"/>
              </w:rPr>
            </w:pPr>
            <w:r w:rsidRPr="00ED3F0B">
              <w:rPr>
                <w:rFonts w:asciiTheme="minorHAnsi" w:hAnsiTheme="minorHAnsi" w:cs="Tahoma"/>
                <w:b/>
                <w:szCs w:val="20"/>
              </w:rPr>
              <w:t>Reakční doba (h)</w:t>
            </w:r>
          </w:p>
        </w:tc>
        <w:tc>
          <w:tcPr>
            <w:tcW w:w="1771" w:type="pct"/>
            <w:gridSpan w:val="8"/>
            <w:tcBorders>
              <w:top w:val="double" w:sz="4" w:space="0" w:color="auto"/>
              <w:left w:val="double" w:sz="4" w:space="0" w:color="auto"/>
              <w:bottom w:val="double" w:sz="4" w:space="0" w:color="auto"/>
              <w:right w:val="double" w:sz="4" w:space="0" w:color="auto"/>
            </w:tcBorders>
            <w:shd w:val="clear" w:color="auto" w:fill="FFFFFF"/>
            <w:vAlign w:val="center"/>
          </w:tcPr>
          <w:p w14:paraId="3EC6A824"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Priorita požadavku</w:t>
            </w:r>
          </w:p>
        </w:tc>
      </w:tr>
      <w:tr w:rsidR="00A77D25" w:rsidRPr="00ED3F0B" w14:paraId="217FCE42" w14:textId="77777777" w:rsidTr="00E33C9D">
        <w:trPr>
          <w:gridAfter w:val="1"/>
          <w:wAfter w:w="11" w:type="pct"/>
        </w:trPr>
        <w:tc>
          <w:tcPr>
            <w:tcW w:w="1036" w:type="pct"/>
            <w:vMerge/>
            <w:tcBorders>
              <w:left w:val="double" w:sz="4" w:space="0" w:color="auto"/>
              <w:bottom w:val="double" w:sz="4" w:space="0" w:color="auto"/>
              <w:right w:val="double" w:sz="4" w:space="0" w:color="auto"/>
            </w:tcBorders>
            <w:shd w:val="clear" w:color="auto" w:fill="FFFFFF"/>
            <w:vAlign w:val="center"/>
          </w:tcPr>
          <w:p w14:paraId="70CD2523" w14:textId="77777777" w:rsidR="00A77D25" w:rsidRPr="00ED3F0B" w:rsidRDefault="00A77D25" w:rsidP="00186979">
            <w:pPr>
              <w:widowControl w:val="0"/>
              <w:spacing w:before="0"/>
              <w:rPr>
                <w:rFonts w:asciiTheme="minorHAnsi" w:hAnsiTheme="minorHAnsi" w:cs="Tahoma"/>
                <w:b/>
                <w:szCs w:val="20"/>
              </w:rPr>
            </w:pPr>
          </w:p>
        </w:tc>
        <w:tc>
          <w:tcPr>
            <w:tcW w:w="1247" w:type="pct"/>
            <w:gridSpan w:val="2"/>
            <w:vMerge/>
            <w:tcBorders>
              <w:left w:val="double" w:sz="4" w:space="0" w:color="auto"/>
              <w:bottom w:val="double" w:sz="4" w:space="0" w:color="auto"/>
              <w:right w:val="double" w:sz="4" w:space="0" w:color="auto"/>
            </w:tcBorders>
            <w:shd w:val="clear" w:color="auto" w:fill="FFFFFF"/>
            <w:vAlign w:val="center"/>
          </w:tcPr>
          <w:p w14:paraId="0916A44F" w14:textId="77777777" w:rsidR="00A77D25" w:rsidRPr="00ED3F0B" w:rsidRDefault="00A77D25" w:rsidP="00186979">
            <w:pPr>
              <w:widowControl w:val="0"/>
              <w:spacing w:before="0"/>
              <w:rPr>
                <w:rFonts w:asciiTheme="minorHAnsi" w:hAnsiTheme="minorHAnsi" w:cs="Tahoma"/>
                <w:b/>
                <w:szCs w:val="20"/>
              </w:rPr>
            </w:pPr>
          </w:p>
        </w:tc>
        <w:tc>
          <w:tcPr>
            <w:tcW w:w="935" w:type="pct"/>
            <w:gridSpan w:val="2"/>
            <w:vMerge/>
            <w:tcBorders>
              <w:left w:val="double" w:sz="4" w:space="0" w:color="auto"/>
              <w:bottom w:val="double" w:sz="4" w:space="0" w:color="auto"/>
              <w:right w:val="double" w:sz="4" w:space="0" w:color="auto"/>
            </w:tcBorders>
            <w:shd w:val="clear" w:color="auto" w:fill="FFFFFF"/>
            <w:vAlign w:val="center"/>
          </w:tcPr>
          <w:p w14:paraId="44AA1017" w14:textId="77777777" w:rsidR="00A77D25" w:rsidRPr="00ED3F0B" w:rsidRDefault="00A77D25" w:rsidP="00186979">
            <w:pPr>
              <w:widowControl w:val="0"/>
              <w:spacing w:before="0"/>
              <w:rPr>
                <w:rFonts w:asciiTheme="minorHAnsi" w:hAnsiTheme="minorHAnsi" w:cs="Tahoma"/>
                <w:b/>
                <w:szCs w:val="20"/>
              </w:rPr>
            </w:pPr>
          </w:p>
        </w:tc>
        <w:tc>
          <w:tcPr>
            <w:tcW w:w="581"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4B380E55"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1</w:t>
            </w:r>
          </w:p>
        </w:tc>
        <w:tc>
          <w:tcPr>
            <w:tcW w:w="392"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408AB3C3"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2</w:t>
            </w:r>
          </w:p>
        </w:tc>
        <w:tc>
          <w:tcPr>
            <w:tcW w:w="486"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241F145C"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3</w:t>
            </w:r>
          </w:p>
        </w:tc>
        <w:tc>
          <w:tcPr>
            <w:tcW w:w="312" w:type="pct"/>
            <w:tcBorders>
              <w:top w:val="double" w:sz="4" w:space="0" w:color="auto"/>
              <w:left w:val="double" w:sz="4" w:space="0" w:color="auto"/>
              <w:bottom w:val="double" w:sz="4" w:space="0" w:color="auto"/>
              <w:right w:val="double" w:sz="4" w:space="0" w:color="auto"/>
            </w:tcBorders>
            <w:shd w:val="clear" w:color="auto" w:fill="FFFFFF"/>
            <w:vAlign w:val="center"/>
          </w:tcPr>
          <w:p w14:paraId="575CE310"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4</w:t>
            </w:r>
          </w:p>
        </w:tc>
      </w:tr>
      <w:tr w:rsidR="00A77D25" w:rsidRPr="00ED3F0B" w14:paraId="74D74DC4" w14:textId="77777777" w:rsidTr="00E33C9D">
        <w:trPr>
          <w:gridAfter w:val="1"/>
          <w:wAfter w:w="11" w:type="pct"/>
        </w:trPr>
        <w:tc>
          <w:tcPr>
            <w:tcW w:w="1036" w:type="pct"/>
            <w:vMerge w:val="restart"/>
            <w:tcBorders>
              <w:top w:val="double" w:sz="4" w:space="0" w:color="auto"/>
              <w:left w:val="double" w:sz="4" w:space="0" w:color="auto"/>
              <w:right w:val="double" w:sz="4" w:space="0" w:color="auto"/>
            </w:tcBorders>
            <w:shd w:val="clear" w:color="auto" w:fill="FFFFFF"/>
            <w:vAlign w:val="center"/>
          </w:tcPr>
          <w:p w14:paraId="3F186D9A" w14:textId="77777777" w:rsidR="00A77D25" w:rsidRPr="00ED3F0B" w:rsidRDefault="00A77D25" w:rsidP="00186979">
            <w:pPr>
              <w:widowControl w:val="0"/>
              <w:spacing w:before="0"/>
              <w:rPr>
                <w:rFonts w:asciiTheme="minorHAnsi" w:hAnsiTheme="minorHAnsi" w:cs="Tahoma"/>
                <w:b/>
                <w:caps/>
                <w:szCs w:val="20"/>
              </w:rPr>
            </w:pPr>
            <w:r w:rsidRPr="00ED3F0B">
              <w:rPr>
                <w:rFonts w:asciiTheme="minorHAnsi" w:hAnsiTheme="minorHAnsi" w:cs="Tahoma"/>
                <w:b/>
                <w:caps/>
                <w:szCs w:val="20"/>
              </w:rPr>
              <w:t>Gold</w:t>
            </w:r>
          </w:p>
        </w:tc>
        <w:tc>
          <w:tcPr>
            <w:tcW w:w="1247" w:type="pct"/>
            <w:gridSpan w:val="2"/>
            <w:vMerge w:val="restart"/>
            <w:tcBorders>
              <w:top w:val="double" w:sz="4" w:space="0" w:color="auto"/>
              <w:left w:val="double" w:sz="4" w:space="0" w:color="auto"/>
              <w:right w:val="double" w:sz="4" w:space="0" w:color="auto"/>
            </w:tcBorders>
            <w:shd w:val="clear" w:color="auto" w:fill="FFFFFF"/>
            <w:vAlign w:val="center"/>
          </w:tcPr>
          <w:p w14:paraId="27318C8E"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szCs w:val="20"/>
              </w:rPr>
              <w:t>7 x 24 (0 – 24 h)</w:t>
            </w:r>
          </w:p>
        </w:tc>
        <w:tc>
          <w:tcPr>
            <w:tcW w:w="935"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32E9F4BC" w14:textId="77777777" w:rsidR="00A77D25" w:rsidRPr="00ED3F0B" w:rsidRDefault="00A77D25" w:rsidP="00186979">
            <w:pPr>
              <w:widowControl w:val="0"/>
              <w:spacing w:before="0"/>
              <w:rPr>
                <w:rFonts w:asciiTheme="minorHAnsi" w:hAnsiTheme="minorHAnsi" w:cs="Tahoma"/>
                <w:b/>
                <w:szCs w:val="20"/>
              </w:rPr>
            </w:pPr>
            <w:r w:rsidRPr="00ED3F0B">
              <w:rPr>
                <w:rFonts w:asciiTheme="minorHAnsi" w:hAnsiTheme="minorHAnsi" w:cs="Tahoma"/>
                <w:b/>
                <w:szCs w:val="20"/>
              </w:rPr>
              <w:t>Odpověď</w:t>
            </w:r>
          </w:p>
        </w:tc>
        <w:tc>
          <w:tcPr>
            <w:tcW w:w="581"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545E9F45"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0,5</w:t>
            </w:r>
          </w:p>
        </w:tc>
        <w:tc>
          <w:tcPr>
            <w:tcW w:w="392"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4D110523"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0,5</w:t>
            </w:r>
          </w:p>
        </w:tc>
        <w:tc>
          <w:tcPr>
            <w:tcW w:w="486"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20FEFF36"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0,5</w:t>
            </w:r>
          </w:p>
        </w:tc>
        <w:tc>
          <w:tcPr>
            <w:tcW w:w="312" w:type="pct"/>
            <w:tcBorders>
              <w:top w:val="double" w:sz="4" w:space="0" w:color="auto"/>
              <w:left w:val="double" w:sz="4" w:space="0" w:color="auto"/>
              <w:bottom w:val="double" w:sz="4" w:space="0" w:color="auto"/>
              <w:right w:val="double" w:sz="4" w:space="0" w:color="auto"/>
            </w:tcBorders>
            <w:shd w:val="clear" w:color="auto" w:fill="FFFFFF"/>
            <w:vAlign w:val="center"/>
          </w:tcPr>
          <w:p w14:paraId="719178E1"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0,5</w:t>
            </w:r>
          </w:p>
        </w:tc>
      </w:tr>
      <w:tr w:rsidR="00A77D25" w:rsidRPr="00ED3F0B" w14:paraId="3856048F" w14:textId="77777777" w:rsidTr="00E33C9D">
        <w:trPr>
          <w:gridAfter w:val="1"/>
          <w:wAfter w:w="11" w:type="pct"/>
        </w:trPr>
        <w:tc>
          <w:tcPr>
            <w:tcW w:w="1036" w:type="pct"/>
            <w:vMerge/>
            <w:tcBorders>
              <w:left w:val="double" w:sz="4" w:space="0" w:color="auto"/>
              <w:bottom w:val="double" w:sz="4" w:space="0" w:color="auto"/>
              <w:right w:val="double" w:sz="4" w:space="0" w:color="auto"/>
            </w:tcBorders>
            <w:shd w:val="clear" w:color="auto" w:fill="FFFFFF"/>
            <w:vAlign w:val="center"/>
          </w:tcPr>
          <w:p w14:paraId="02CF4621" w14:textId="77777777" w:rsidR="00A77D25" w:rsidRPr="00ED3F0B" w:rsidRDefault="00A77D25" w:rsidP="00186979">
            <w:pPr>
              <w:widowControl w:val="0"/>
              <w:spacing w:before="0"/>
              <w:rPr>
                <w:rFonts w:asciiTheme="minorHAnsi" w:hAnsiTheme="minorHAnsi" w:cs="Tahoma"/>
                <w:b/>
                <w:caps/>
                <w:szCs w:val="20"/>
              </w:rPr>
            </w:pPr>
          </w:p>
        </w:tc>
        <w:tc>
          <w:tcPr>
            <w:tcW w:w="1247" w:type="pct"/>
            <w:gridSpan w:val="2"/>
            <w:vMerge/>
            <w:tcBorders>
              <w:left w:val="double" w:sz="4" w:space="0" w:color="auto"/>
              <w:bottom w:val="double" w:sz="4" w:space="0" w:color="auto"/>
              <w:right w:val="double" w:sz="4" w:space="0" w:color="auto"/>
            </w:tcBorders>
            <w:shd w:val="clear" w:color="auto" w:fill="FFFFFF"/>
            <w:vAlign w:val="center"/>
          </w:tcPr>
          <w:p w14:paraId="64C1FF15" w14:textId="77777777" w:rsidR="00A77D25" w:rsidRPr="00ED3F0B" w:rsidRDefault="00A77D25" w:rsidP="00186979">
            <w:pPr>
              <w:widowControl w:val="0"/>
              <w:spacing w:before="0"/>
              <w:rPr>
                <w:rFonts w:asciiTheme="minorHAnsi" w:hAnsiTheme="minorHAnsi" w:cs="Tahoma"/>
                <w:b/>
                <w:szCs w:val="20"/>
              </w:rPr>
            </w:pPr>
          </w:p>
        </w:tc>
        <w:tc>
          <w:tcPr>
            <w:tcW w:w="935"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163B116" w14:textId="77777777" w:rsidR="00A77D25" w:rsidRPr="00ED3F0B" w:rsidRDefault="00A77D25" w:rsidP="00186979">
            <w:pPr>
              <w:widowControl w:val="0"/>
              <w:spacing w:before="0"/>
              <w:rPr>
                <w:rFonts w:asciiTheme="minorHAnsi" w:hAnsiTheme="minorHAnsi" w:cs="Tahoma"/>
                <w:b/>
                <w:szCs w:val="20"/>
              </w:rPr>
            </w:pPr>
            <w:r w:rsidRPr="00ED3F0B">
              <w:rPr>
                <w:rFonts w:asciiTheme="minorHAnsi" w:hAnsiTheme="minorHAnsi" w:cs="Tahoma"/>
                <w:b/>
                <w:szCs w:val="20"/>
              </w:rPr>
              <w:t>Vyřešení</w:t>
            </w:r>
          </w:p>
        </w:tc>
        <w:tc>
          <w:tcPr>
            <w:tcW w:w="581"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688D450C"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4</w:t>
            </w:r>
          </w:p>
        </w:tc>
        <w:tc>
          <w:tcPr>
            <w:tcW w:w="392"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E9ED613"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8</w:t>
            </w:r>
          </w:p>
        </w:tc>
        <w:tc>
          <w:tcPr>
            <w:tcW w:w="486"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7E874761"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24</w:t>
            </w:r>
          </w:p>
        </w:tc>
        <w:tc>
          <w:tcPr>
            <w:tcW w:w="312" w:type="pct"/>
            <w:tcBorders>
              <w:top w:val="double" w:sz="4" w:space="0" w:color="auto"/>
              <w:left w:val="double" w:sz="4" w:space="0" w:color="auto"/>
              <w:bottom w:val="double" w:sz="4" w:space="0" w:color="auto"/>
              <w:right w:val="double" w:sz="4" w:space="0" w:color="auto"/>
            </w:tcBorders>
            <w:shd w:val="clear" w:color="auto" w:fill="FFFFFF"/>
            <w:vAlign w:val="center"/>
          </w:tcPr>
          <w:p w14:paraId="26CA4216"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120*</w:t>
            </w:r>
          </w:p>
        </w:tc>
      </w:tr>
      <w:tr w:rsidR="00A77D25" w:rsidRPr="00ED3F0B" w14:paraId="3F06C2F9" w14:textId="77777777" w:rsidTr="00E33C9D">
        <w:trPr>
          <w:gridAfter w:val="1"/>
          <w:wAfter w:w="11" w:type="pct"/>
        </w:trPr>
        <w:tc>
          <w:tcPr>
            <w:tcW w:w="1036" w:type="pct"/>
            <w:vMerge w:val="restart"/>
            <w:tcBorders>
              <w:top w:val="double" w:sz="4" w:space="0" w:color="auto"/>
              <w:left w:val="double" w:sz="4" w:space="0" w:color="auto"/>
              <w:right w:val="double" w:sz="4" w:space="0" w:color="auto"/>
            </w:tcBorders>
            <w:shd w:val="clear" w:color="auto" w:fill="FFFFFF"/>
            <w:vAlign w:val="center"/>
          </w:tcPr>
          <w:p w14:paraId="56F9AF20" w14:textId="77777777" w:rsidR="00A77D25" w:rsidRPr="00ED3F0B" w:rsidRDefault="00A77D25" w:rsidP="00186979">
            <w:pPr>
              <w:widowControl w:val="0"/>
              <w:spacing w:before="0"/>
              <w:rPr>
                <w:rFonts w:asciiTheme="minorHAnsi" w:hAnsiTheme="minorHAnsi" w:cs="Tahoma"/>
                <w:b/>
                <w:caps/>
                <w:szCs w:val="20"/>
              </w:rPr>
            </w:pPr>
            <w:r w:rsidRPr="00ED3F0B">
              <w:rPr>
                <w:rFonts w:asciiTheme="minorHAnsi" w:hAnsiTheme="minorHAnsi" w:cs="Tahoma"/>
                <w:b/>
                <w:caps/>
                <w:szCs w:val="20"/>
              </w:rPr>
              <w:t>Silver</w:t>
            </w:r>
          </w:p>
        </w:tc>
        <w:tc>
          <w:tcPr>
            <w:tcW w:w="1247" w:type="pct"/>
            <w:gridSpan w:val="2"/>
            <w:vMerge w:val="restart"/>
            <w:tcBorders>
              <w:top w:val="double" w:sz="4" w:space="0" w:color="auto"/>
              <w:left w:val="double" w:sz="4" w:space="0" w:color="auto"/>
              <w:right w:val="double" w:sz="4" w:space="0" w:color="auto"/>
            </w:tcBorders>
            <w:shd w:val="clear" w:color="auto" w:fill="FFFFFF"/>
            <w:vAlign w:val="center"/>
          </w:tcPr>
          <w:p w14:paraId="43C03BE9"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szCs w:val="20"/>
              </w:rPr>
              <w:t>7 x 14 (6 – 20 h)</w:t>
            </w:r>
          </w:p>
        </w:tc>
        <w:tc>
          <w:tcPr>
            <w:tcW w:w="935"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40C738F4" w14:textId="77777777" w:rsidR="00A77D25" w:rsidRPr="00ED3F0B" w:rsidRDefault="00A77D25" w:rsidP="00186979">
            <w:pPr>
              <w:widowControl w:val="0"/>
              <w:spacing w:before="0"/>
              <w:rPr>
                <w:rFonts w:asciiTheme="minorHAnsi" w:hAnsiTheme="minorHAnsi" w:cs="Tahoma"/>
                <w:b/>
                <w:szCs w:val="20"/>
              </w:rPr>
            </w:pPr>
            <w:r w:rsidRPr="00ED3F0B">
              <w:rPr>
                <w:rFonts w:asciiTheme="minorHAnsi" w:hAnsiTheme="minorHAnsi" w:cs="Tahoma"/>
                <w:b/>
                <w:szCs w:val="20"/>
              </w:rPr>
              <w:t>Odpověď</w:t>
            </w:r>
          </w:p>
        </w:tc>
        <w:tc>
          <w:tcPr>
            <w:tcW w:w="581"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35E0C447"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0,5</w:t>
            </w:r>
          </w:p>
        </w:tc>
        <w:tc>
          <w:tcPr>
            <w:tcW w:w="392"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AD6B741"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0,5</w:t>
            </w:r>
          </w:p>
        </w:tc>
        <w:tc>
          <w:tcPr>
            <w:tcW w:w="486"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6A40FBD2"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0,5</w:t>
            </w:r>
          </w:p>
        </w:tc>
        <w:tc>
          <w:tcPr>
            <w:tcW w:w="312" w:type="pct"/>
            <w:tcBorders>
              <w:top w:val="double" w:sz="4" w:space="0" w:color="auto"/>
              <w:left w:val="double" w:sz="4" w:space="0" w:color="auto"/>
              <w:bottom w:val="double" w:sz="4" w:space="0" w:color="auto"/>
              <w:right w:val="double" w:sz="4" w:space="0" w:color="auto"/>
            </w:tcBorders>
            <w:shd w:val="clear" w:color="auto" w:fill="FFFFFF"/>
            <w:vAlign w:val="center"/>
          </w:tcPr>
          <w:p w14:paraId="5A09A4DE"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0,5</w:t>
            </w:r>
          </w:p>
        </w:tc>
      </w:tr>
      <w:tr w:rsidR="00A77D25" w:rsidRPr="00ED3F0B" w14:paraId="1A72E6C2" w14:textId="77777777" w:rsidTr="00E33C9D">
        <w:trPr>
          <w:gridAfter w:val="1"/>
          <w:wAfter w:w="11" w:type="pct"/>
        </w:trPr>
        <w:tc>
          <w:tcPr>
            <w:tcW w:w="1036" w:type="pct"/>
            <w:vMerge/>
            <w:tcBorders>
              <w:left w:val="double" w:sz="4" w:space="0" w:color="auto"/>
              <w:bottom w:val="double" w:sz="4" w:space="0" w:color="auto"/>
              <w:right w:val="double" w:sz="4" w:space="0" w:color="auto"/>
            </w:tcBorders>
            <w:shd w:val="clear" w:color="auto" w:fill="FFFFFF"/>
            <w:vAlign w:val="center"/>
          </w:tcPr>
          <w:p w14:paraId="01729AA2" w14:textId="77777777" w:rsidR="00A77D25" w:rsidRPr="00ED3F0B" w:rsidRDefault="00A77D25" w:rsidP="00186979">
            <w:pPr>
              <w:widowControl w:val="0"/>
              <w:spacing w:before="0"/>
              <w:rPr>
                <w:rFonts w:asciiTheme="minorHAnsi" w:hAnsiTheme="minorHAnsi" w:cs="Tahoma"/>
                <w:b/>
                <w:caps/>
                <w:szCs w:val="20"/>
              </w:rPr>
            </w:pPr>
          </w:p>
        </w:tc>
        <w:tc>
          <w:tcPr>
            <w:tcW w:w="1247" w:type="pct"/>
            <w:gridSpan w:val="2"/>
            <w:vMerge/>
            <w:tcBorders>
              <w:left w:val="double" w:sz="4" w:space="0" w:color="auto"/>
              <w:bottom w:val="double" w:sz="4" w:space="0" w:color="auto"/>
              <w:right w:val="double" w:sz="4" w:space="0" w:color="auto"/>
            </w:tcBorders>
            <w:shd w:val="clear" w:color="auto" w:fill="FFFFFF"/>
            <w:vAlign w:val="center"/>
          </w:tcPr>
          <w:p w14:paraId="24A2F9F7" w14:textId="77777777" w:rsidR="00A77D25" w:rsidRPr="00ED3F0B" w:rsidRDefault="00A77D25" w:rsidP="00186979">
            <w:pPr>
              <w:widowControl w:val="0"/>
              <w:spacing w:before="0"/>
              <w:rPr>
                <w:rFonts w:asciiTheme="minorHAnsi" w:hAnsiTheme="minorHAnsi" w:cs="Tahoma"/>
                <w:b/>
                <w:szCs w:val="20"/>
              </w:rPr>
            </w:pPr>
          </w:p>
        </w:tc>
        <w:tc>
          <w:tcPr>
            <w:tcW w:w="935"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1B5C4CA7" w14:textId="77777777" w:rsidR="00A77D25" w:rsidRPr="00ED3F0B" w:rsidRDefault="00A77D25" w:rsidP="00186979">
            <w:pPr>
              <w:widowControl w:val="0"/>
              <w:spacing w:before="0"/>
              <w:rPr>
                <w:rFonts w:asciiTheme="minorHAnsi" w:hAnsiTheme="minorHAnsi" w:cs="Tahoma"/>
                <w:b/>
                <w:szCs w:val="20"/>
              </w:rPr>
            </w:pPr>
            <w:r w:rsidRPr="00ED3F0B">
              <w:rPr>
                <w:rFonts w:asciiTheme="minorHAnsi" w:hAnsiTheme="minorHAnsi" w:cs="Tahoma"/>
                <w:b/>
                <w:szCs w:val="20"/>
              </w:rPr>
              <w:t>Vyřešení</w:t>
            </w:r>
          </w:p>
        </w:tc>
        <w:tc>
          <w:tcPr>
            <w:tcW w:w="581"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3EF5726E"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8</w:t>
            </w:r>
          </w:p>
        </w:tc>
        <w:tc>
          <w:tcPr>
            <w:tcW w:w="392"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6933BA4A"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24</w:t>
            </w:r>
          </w:p>
        </w:tc>
        <w:tc>
          <w:tcPr>
            <w:tcW w:w="486"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007EA69E"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48</w:t>
            </w:r>
          </w:p>
        </w:tc>
        <w:tc>
          <w:tcPr>
            <w:tcW w:w="312" w:type="pct"/>
            <w:tcBorders>
              <w:top w:val="double" w:sz="4" w:space="0" w:color="auto"/>
              <w:left w:val="double" w:sz="4" w:space="0" w:color="auto"/>
              <w:bottom w:val="double" w:sz="4" w:space="0" w:color="auto"/>
              <w:right w:val="double" w:sz="4" w:space="0" w:color="auto"/>
            </w:tcBorders>
            <w:shd w:val="clear" w:color="auto" w:fill="FFFFFF"/>
            <w:vAlign w:val="center"/>
          </w:tcPr>
          <w:p w14:paraId="15CAA6EF"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120*</w:t>
            </w:r>
          </w:p>
        </w:tc>
      </w:tr>
      <w:tr w:rsidR="00A77D25" w:rsidRPr="00ED3F0B" w14:paraId="7A3B1BE6" w14:textId="77777777" w:rsidTr="00E33C9D">
        <w:trPr>
          <w:gridAfter w:val="1"/>
          <w:wAfter w:w="11" w:type="pct"/>
        </w:trPr>
        <w:tc>
          <w:tcPr>
            <w:tcW w:w="1036" w:type="pct"/>
            <w:vMerge w:val="restart"/>
            <w:tcBorders>
              <w:top w:val="double" w:sz="4" w:space="0" w:color="auto"/>
              <w:left w:val="double" w:sz="4" w:space="0" w:color="auto"/>
              <w:right w:val="double" w:sz="4" w:space="0" w:color="auto"/>
            </w:tcBorders>
            <w:shd w:val="clear" w:color="auto" w:fill="FFFFFF"/>
            <w:vAlign w:val="center"/>
          </w:tcPr>
          <w:p w14:paraId="450B6DD7" w14:textId="77777777" w:rsidR="00A77D25" w:rsidRPr="00ED3F0B" w:rsidRDefault="00A77D25" w:rsidP="00186979">
            <w:pPr>
              <w:widowControl w:val="0"/>
              <w:spacing w:before="0"/>
              <w:rPr>
                <w:rFonts w:asciiTheme="minorHAnsi" w:hAnsiTheme="minorHAnsi" w:cs="Tahoma"/>
                <w:b/>
                <w:caps/>
                <w:szCs w:val="20"/>
              </w:rPr>
            </w:pPr>
            <w:r w:rsidRPr="00ED3F0B">
              <w:rPr>
                <w:rFonts w:asciiTheme="minorHAnsi" w:hAnsiTheme="minorHAnsi" w:cs="Tahoma"/>
                <w:b/>
                <w:caps/>
                <w:szCs w:val="20"/>
              </w:rPr>
              <w:t>Bronz</w:t>
            </w:r>
          </w:p>
        </w:tc>
        <w:tc>
          <w:tcPr>
            <w:tcW w:w="1247" w:type="pct"/>
            <w:gridSpan w:val="2"/>
            <w:vMerge w:val="restart"/>
            <w:tcBorders>
              <w:top w:val="double" w:sz="4" w:space="0" w:color="auto"/>
              <w:left w:val="double" w:sz="4" w:space="0" w:color="auto"/>
              <w:right w:val="double" w:sz="4" w:space="0" w:color="auto"/>
            </w:tcBorders>
            <w:shd w:val="clear" w:color="auto" w:fill="FFFFFF"/>
            <w:vAlign w:val="center"/>
          </w:tcPr>
          <w:p w14:paraId="6281ACA1"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szCs w:val="20"/>
              </w:rPr>
              <w:t>5 x 12 (6 – 18 h)</w:t>
            </w:r>
          </w:p>
        </w:tc>
        <w:tc>
          <w:tcPr>
            <w:tcW w:w="935"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23C884A4" w14:textId="77777777" w:rsidR="00A77D25" w:rsidRPr="00ED3F0B" w:rsidRDefault="00A77D25" w:rsidP="00186979">
            <w:pPr>
              <w:widowControl w:val="0"/>
              <w:spacing w:before="0"/>
              <w:rPr>
                <w:rFonts w:asciiTheme="minorHAnsi" w:hAnsiTheme="minorHAnsi" w:cs="Tahoma"/>
                <w:b/>
                <w:szCs w:val="20"/>
              </w:rPr>
            </w:pPr>
            <w:r w:rsidRPr="00ED3F0B">
              <w:rPr>
                <w:rFonts w:asciiTheme="minorHAnsi" w:hAnsiTheme="minorHAnsi" w:cs="Tahoma"/>
                <w:b/>
                <w:szCs w:val="20"/>
              </w:rPr>
              <w:t>Odpověď</w:t>
            </w:r>
          </w:p>
        </w:tc>
        <w:tc>
          <w:tcPr>
            <w:tcW w:w="581"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5E954D7C"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1</w:t>
            </w:r>
          </w:p>
        </w:tc>
        <w:tc>
          <w:tcPr>
            <w:tcW w:w="392"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20CA79F2"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1</w:t>
            </w:r>
          </w:p>
        </w:tc>
        <w:tc>
          <w:tcPr>
            <w:tcW w:w="486"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12B501F9"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1</w:t>
            </w:r>
          </w:p>
        </w:tc>
        <w:tc>
          <w:tcPr>
            <w:tcW w:w="312" w:type="pct"/>
            <w:tcBorders>
              <w:top w:val="double" w:sz="4" w:space="0" w:color="auto"/>
              <w:left w:val="double" w:sz="4" w:space="0" w:color="auto"/>
              <w:bottom w:val="double" w:sz="4" w:space="0" w:color="auto"/>
              <w:right w:val="double" w:sz="4" w:space="0" w:color="auto"/>
            </w:tcBorders>
            <w:shd w:val="clear" w:color="auto" w:fill="FFFFFF"/>
            <w:vAlign w:val="center"/>
          </w:tcPr>
          <w:p w14:paraId="451964C1"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1</w:t>
            </w:r>
          </w:p>
        </w:tc>
      </w:tr>
      <w:tr w:rsidR="00A77D25" w:rsidRPr="00ED3F0B" w14:paraId="365F4D9F" w14:textId="77777777" w:rsidTr="00E33C9D">
        <w:trPr>
          <w:gridAfter w:val="1"/>
          <w:wAfter w:w="11" w:type="pct"/>
        </w:trPr>
        <w:tc>
          <w:tcPr>
            <w:tcW w:w="1036" w:type="pct"/>
            <w:vMerge/>
            <w:tcBorders>
              <w:left w:val="double" w:sz="4" w:space="0" w:color="auto"/>
              <w:bottom w:val="double" w:sz="4" w:space="0" w:color="auto"/>
              <w:right w:val="double" w:sz="4" w:space="0" w:color="auto"/>
            </w:tcBorders>
            <w:shd w:val="clear" w:color="auto" w:fill="FFFFFF"/>
            <w:vAlign w:val="center"/>
          </w:tcPr>
          <w:p w14:paraId="48AA33F3" w14:textId="77777777" w:rsidR="00A77D25" w:rsidRPr="00ED3F0B" w:rsidRDefault="00A77D25" w:rsidP="00186979">
            <w:pPr>
              <w:widowControl w:val="0"/>
              <w:spacing w:before="0"/>
              <w:rPr>
                <w:rFonts w:asciiTheme="minorHAnsi" w:hAnsiTheme="minorHAnsi" w:cs="Tahoma"/>
                <w:b/>
                <w:caps/>
                <w:szCs w:val="20"/>
              </w:rPr>
            </w:pPr>
          </w:p>
        </w:tc>
        <w:tc>
          <w:tcPr>
            <w:tcW w:w="1247" w:type="pct"/>
            <w:gridSpan w:val="2"/>
            <w:vMerge/>
            <w:tcBorders>
              <w:left w:val="double" w:sz="4" w:space="0" w:color="auto"/>
              <w:bottom w:val="double" w:sz="4" w:space="0" w:color="auto"/>
              <w:right w:val="double" w:sz="4" w:space="0" w:color="auto"/>
            </w:tcBorders>
            <w:shd w:val="clear" w:color="auto" w:fill="FFFFFF"/>
            <w:vAlign w:val="center"/>
          </w:tcPr>
          <w:p w14:paraId="4497D29C" w14:textId="77777777" w:rsidR="00A77D25" w:rsidRPr="00ED3F0B" w:rsidRDefault="00A77D25" w:rsidP="00186979">
            <w:pPr>
              <w:widowControl w:val="0"/>
              <w:spacing w:before="0"/>
              <w:rPr>
                <w:rFonts w:asciiTheme="minorHAnsi" w:hAnsiTheme="minorHAnsi" w:cs="Tahoma"/>
                <w:b/>
                <w:szCs w:val="20"/>
              </w:rPr>
            </w:pPr>
          </w:p>
        </w:tc>
        <w:tc>
          <w:tcPr>
            <w:tcW w:w="935"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F7782A4" w14:textId="77777777" w:rsidR="00A77D25" w:rsidRPr="00ED3F0B" w:rsidRDefault="00A77D25" w:rsidP="00186979">
            <w:pPr>
              <w:widowControl w:val="0"/>
              <w:spacing w:before="0"/>
              <w:rPr>
                <w:rFonts w:asciiTheme="minorHAnsi" w:hAnsiTheme="minorHAnsi" w:cs="Tahoma"/>
                <w:b/>
                <w:szCs w:val="20"/>
              </w:rPr>
            </w:pPr>
            <w:r w:rsidRPr="00ED3F0B">
              <w:rPr>
                <w:rFonts w:asciiTheme="minorHAnsi" w:hAnsiTheme="minorHAnsi" w:cs="Tahoma"/>
                <w:b/>
                <w:szCs w:val="20"/>
              </w:rPr>
              <w:t>Vyřešení</w:t>
            </w:r>
          </w:p>
        </w:tc>
        <w:tc>
          <w:tcPr>
            <w:tcW w:w="581"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76DB8A7E"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24</w:t>
            </w:r>
          </w:p>
        </w:tc>
        <w:tc>
          <w:tcPr>
            <w:tcW w:w="392"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5F5CF776"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48</w:t>
            </w:r>
          </w:p>
        </w:tc>
        <w:tc>
          <w:tcPr>
            <w:tcW w:w="486"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0C8E5518"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60</w:t>
            </w:r>
          </w:p>
        </w:tc>
        <w:tc>
          <w:tcPr>
            <w:tcW w:w="312" w:type="pct"/>
            <w:tcBorders>
              <w:top w:val="double" w:sz="4" w:space="0" w:color="auto"/>
              <w:left w:val="double" w:sz="4" w:space="0" w:color="auto"/>
              <w:bottom w:val="double" w:sz="4" w:space="0" w:color="auto"/>
              <w:right w:val="double" w:sz="4" w:space="0" w:color="auto"/>
            </w:tcBorders>
            <w:shd w:val="clear" w:color="auto" w:fill="FFFFFF"/>
            <w:vAlign w:val="center"/>
          </w:tcPr>
          <w:p w14:paraId="4B632A6C"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120*</w:t>
            </w:r>
          </w:p>
        </w:tc>
      </w:tr>
      <w:tr w:rsidR="00A77D25" w:rsidRPr="00ED3F0B" w14:paraId="0EA9A9DA" w14:textId="77777777" w:rsidTr="00E33C9D">
        <w:trPr>
          <w:gridAfter w:val="1"/>
          <w:wAfter w:w="11" w:type="pct"/>
        </w:trPr>
        <w:tc>
          <w:tcPr>
            <w:tcW w:w="1036" w:type="pct"/>
            <w:vMerge w:val="restart"/>
            <w:tcBorders>
              <w:top w:val="double" w:sz="4" w:space="0" w:color="auto"/>
              <w:left w:val="double" w:sz="4" w:space="0" w:color="auto"/>
              <w:right w:val="double" w:sz="4" w:space="0" w:color="auto"/>
            </w:tcBorders>
            <w:shd w:val="clear" w:color="auto" w:fill="FFFFFF"/>
            <w:vAlign w:val="center"/>
          </w:tcPr>
          <w:p w14:paraId="0131A52E" w14:textId="77777777" w:rsidR="00A77D25" w:rsidRPr="00ED3F0B" w:rsidRDefault="00A77D25" w:rsidP="00186979">
            <w:pPr>
              <w:widowControl w:val="0"/>
              <w:spacing w:before="0"/>
              <w:rPr>
                <w:rFonts w:asciiTheme="minorHAnsi" w:hAnsiTheme="minorHAnsi" w:cs="Tahoma"/>
                <w:b/>
                <w:caps/>
                <w:szCs w:val="20"/>
              </w:rPr>
            </w:pPr>
            <w:r w:rsidRPr="00ED3F0B">
              <w:rPr>
                <w:rFonts w:asciiTheme="minorHAnsi" w:hAnsiTheme="minorHAnsi" w:cs="Tahoma"/>
                <w:b/>
                <w:caps/>
                <w:szCs w:val="20"/>
              </w:rPr>
              <w:t>Test</w:t>
            </w:r>
          </w:p>
        </w:tc>
        <w:tc>
          <w:tcPr>
            <w:tcW w:w="1247" w:type="pct"/>
            <w:gridSpan w:val="2"/>
            <w:vMerge w:val="restart"/>
            <w:tcBorders>
              <w:top w:val="double" w:sz="4" w:space="0" w:color="auto"/>
              <w:left w:val="double" w:sz="4" w:space="0" w:color="auto"/>
              <w:right w:val="double" w:sz="4" w:space="0" w:color="auto"/>
            </w:tcBorders>
            <w:shd w:val="clear" w:color="auto" w:fill="FFFFFF"/>
            <w:vAlign w:val="center"/>
          </w:tcPr>
          <w:p w14:paraId="689A9612"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szCs w:val="20"/>
              </w:rPr>
              <w:t>5 x 10 (8 – 18 h)</w:t>
            </w:r>
          </w:p>
        </w:tc>
        <w:tc>
          <w:tcPr>
            <w:tcW w:w="935"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D7C31DF" w14:textId="77777777" w:rsidR="00A77D25" w:rsidRPr="00ED3F0B" w:rsidRDefault="00A77D25" w:rsidP="00186979">
            <w:pPr>
              <w:widowControl w:val="0"/>
              <w:spacing w:before="0"/>
              <w:rPr>
                <w:rFonts w:asciiTheme="minorHAnsi" w:hAnsiTheme="minorHAnsi" w:cs="Tahoma"/>
                <w:b/>
                <w:szCs w:val="20"/>
              </w:rPr>
            </w:pPr>
            <w:r w:rsidRPr="00ED3F0B">
              <w:rPr>
                <w:rFonts w:asciiTheme="minorHAnsi" w:hAnsiTheme="minorHAnsi" w:cs="Tahoma"/>
                <w:b/>
                <w:szCs w:val="20"/>
              </w:rPr>
              <w:t>Odpověď</w:t>
            </w:r>
          </w:p>
        </w:tc>
        <w:tc>
          <w:tcPr>
            <w:tcW w:w="581"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7091E437"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2</w:t>
            </w:r>
          </w:p>
        </w:tc>
        <w:tc>
          <w:tcPr>
            <w:tcW w:w="392"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27ED18A1"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2</w:t>
            </w:r>
          </w:p>
        </w:tc>
        <w:tc>
          <w:tcPr>
            <w:tcW w:w="486"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4DD69BB3"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2</w:t>
            </w:r>
          </w:p>
        </w:tc>
        <w:tc>
          <w:tcPr>
            <w:tcW w:w="312" w:type="pct"/>
            <w:tcBorders>
              <w:top w:val="double" w:sz="4" w:space="0" w:color="auto"/>
              <w:left w:val="double" w:sz="4" w:space="0" w:color="auto"/>
              <w:bottom w:val="double" w:sz="4" w:space="0" w:color="auto"/>
              <w:right w:val="double" w:sz="4" w:space="0" w:color="auto"/>
            </w:tcBorders>
            <w:shd w:val="clear" w:color="auto" w:fill="FFFFFF"/>
            <w:vAlign w:val="center"/>
          </w:tcPr>
          <w:p w14:paraId="3D1FF93F"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2</w:t>
            </w:r>
          </w:p>
        </w:tc>
      </w:tr>
      <w:tr w:rsidR="00A77D25" w:rsidRPr="00ED3F0B" w14:paraId="44452B6F" w14:textId="77777777" w:rsidTr="00E33C9D">
        <w:trPr>
          <w:gridAfter w:val="1"/>
          <w:wAfter w:w="11" w:type="pct"/>
        </w:trPr>
        <w:tc>
          <w:tcPr>
            <w:tcW w:w="1036" w:type="pct"/>
            <w:vMerge/>
            <w:tcBorders>
              <w:left w:val="double" w:sz="4" w:space="0" w:color="auto"/>
              <w:bottom w:val="double" w:sz="4" w:space="0" w:color="auto"/>
              <w:right w:val="double" w:sz="4" w:space="0" w:color="auto"/>
            </w:tcBorders>
            <w:shd w:val="clear" w:color="auto" w:fill="FFFFFF"/>
            <w:vAlign w:val="center"/>
          </w:tcPr>
          <w:p w14:paraId="1DE5BA02" w14:textId="77777777" w:rsidR="00A77D25" w:rsidRPr="00ED3F0B" w:rsidRDefault="00A77D25" w:rsidP="00186979">
            <w:pPr>
              <w:widowControl w:val="0"/>
              <w:spacing w:before="0"/>
              <w:rPr>
                <w:rFonts w:asciiTheme="minorHAnsi" w:hAnsiTheme="minorHAnsi" w:cs="Tahoma"/>
                <w:b/>
                <w:szCs w:val="20"/>
              </w:rPr>
            </w:pPr>
          </w:p>
        </w:tc>
        <w:tc>
          <w:tcPr>
            <w:tcW w:w="1247" w:type="pct"/>
            <w:gridSpan w:val="2"/>
            <w:vMerge/>
            <w:tcBorders>
              <w:left w:val="double" w:sz="4" w:space="0" w:color="auto"/>
              <w:bottom w:val="double" w:sz="4" w:space="0" w:color="auto"/>
              <w:right w:val="double" w:sz="4" w:space="0" w:color="auto"/>
            </w:tcBorders>
            <w:shd w:val="clear" w:color="auto" w:fill="FFFFFF"/>
            <w:vAlign w:val="center"/>
          </w:tcPr>
          <w:p w14:paraId="111D9FD8" w14:textId="77777777" w:rsidR="00A77D25" w:rsidRPr="00ED3F0B" w:rsidRDefault="00A77D25" w:rsidP="00186979">
            <w:pPr>
              <w:widowControl w:val="0"/>
              <w:spacing w:before="0"/>
              <w:rPr>
                <w:rFonts w:asciiTheme="minorHAnsi" w:hAnsiTheme="minorHAnsi" w:cs="Tahoma"/>
                <w:b/>
                <w:szCs w:val="20"/>
              </w:rPr>
            </w:pPr>
          </w:p>
        </w:tc>
        <w:tc>
          <w:tcPr>
            <w:tcW w:w="935"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3889CF07" w14:textId="77777777" w:rsidR="00A77D25" w:rsidRPr="00ED3F0B" w:rsidRDefault="00A77D25" w:rsidP="00186979">
            <w:pPr>
              <w:widowControl w:val="0"/>
              <w:spacing w:before="0"/>
              <w:rPr>
                <w:rFonts w:asciiTheme="minorHAnsi" w:hAnsiTheme="minorHAnsi" w:cs="Tahoma"/>
                <w:b/>
                <w:szCs w:val="20"/>
              </w:rPr>
            </w:pPr>
            <w:r w:rsidRPr="00ED3F0B">
              <w:rPr>
                <w:rFonts w:asciiTheme="minorHAnsi" w:hAnsiTheme="minorHAnsi" w:cs="Tahoma"/>
                <w:b/>
                <w:szCs w:val="20"/>
              </w:rPr>
              <w:t>Vyřešení</w:t>
            </w:r>
          </w:p>
        </w:tc>
        <w:tc>
          <w:tcPr>
            <w:tcW w:w="581"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19D803CE"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48</w:t>
            </w:r>
          </w:p>
        </w:tc>
        <w:tc>
          <w:tcPr>
            <w:tcW w:w="392"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F16BB86"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96</w:t>
            </w:r>
          </w:p>
        </w:tc>
        <w:tc>
          <w:tcPr>
            <w:tcW w:w="486"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7624B44E"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120</w:t>
            </w:r>
          </w:p>
        </w:tc>
        <w:tc>
          <w:tcPr>
            <w:tcW w:w="312" w:type="pct"/>
            <w:tcBorders>
              <w:top w:val="double" w:sz="4" w:space="0" w:color="auto"/>
              <w:left w:val="double" w:sz="4" w:space="0" w:color="auto"/>
              <w:bottom w:val="double" w:sz="4" w:space="0" w:color="auto"/>
              <w:right w:val="double" w:sz="4" w:space="0" w:color="auto"/>
            </w:tcBorders>
            <w:shd w:val="clear" w:color="auto" w:fill="FFFFFF"/>
            <w:vAlign w:val="center"/>
          </w:tcPr>
          <w:p w14:paraId="7926101D" w14:textId="77777777" w:rsidR="00A77D25" w:rsidRPr="00ED3F0B" w:rsidRDefault="00A77D25" w:rsidP="00186979">
            <w:pPr>
              <w:widowControl w:val="0"/>
              <w:spacing w:before="0"/>
              <w:jc w:val="center"/>
              <w:rPr>
                <w:rFonts w:asciiTheme="minorHAnsi" w:hAnsiTheme="minorHAnsi" w:cs="Tahoma"/>
                <w:b/>
                <w:szCs w:val="20"/>
              </w:rPr>
            </w:pPr>
            <w:r w:rsidRPr="00ED3F0B">
              <w:rPr>
                <w:rFonts w:asciiTheme="minorHAnsi" w:hAnsiTheme="minorHAnsi" w:cs="Tahoma"/>
                <w:b/>
                <w:szCs w:val="20"/>
              </w:rPr>
              <w:t>240*</w:t>
            </w:r>
          </w:p>
        </w:tc>
      </w:tr>
      <w:tr w:rsidR="00A77D25" w:rsidRPr="00ED3F0B" w14:paraId="1721D635" w14:textId="77777777" w:rsidTr="00C532BF">
        <w:trPr>
          <w:gridAfter w:val="1"/>
          <w:wAfter w:w="11" w:type="pct"/>
        </w:trPr>
        <w:tc>
          <w:tcPr>
            <w:tcW w:w="4989" w:type="pct"/>
            <w:gridSpan w:val="13"/>
            <w:tcBorders>
              <w:left w:val="double" w:sz="4" w:space="0" w:color="auto"/>
              <w:bottom w:val="double" w:sz="4" w:space="0" w:color="auto"/>
              <w:right w:val="double" w:sz="4" w:space="0" w:color="auto"/>
            </w:tcBorders>
            <w:shd w:val="clear" w:color="auto" w:fill="FFFFFF"/>
            <w:vAlign w:val="center"/>
          </w:tcPr>
          <w:p w14:paraId="2CA027C1" w14:textId="625E482C" w:rsidR="00A77D25" w:rsidRPr="00ED3F0B" w:rsidRDefault="00A77D25" w:rsidP="00186979">
            <w:pPr>
              <w:widowControl w:val="0"/>
              <w:spacing w:before="0"/>
              <w:rPr>
                <w:rFonts w:asciiTheme="minorHAnsi" w:hAnsiTheme="minorHAnsi" w:cs="Tahoma"/>
                <w:szCs w:val="20"/>
              </w:rPr>
            </w:pPr>
            <w:r w:rsidRPr="00ED3F0B">
              <w:rPr>
                <w:rFonts w:asciiTheme="minorHAnsi" w:hAnsiTheme="minorHAnsi" w:cs="Tahoma"/>
                <w:szCs w:val="20"/>
              </w:rPr>
              <w:t>* v případě požadavku priority 4 může být čas vyřešení určen dohodou Objednatele a Poskytovatele. Pokud nedojde k dohodě, tak je čas vyřešení určen časem uvedeným v přehledu SLA</w:t>
            </w:r>
            <w:r w:rsidR="006D4681">
              <w:rPr>
                <w:rFonts w:asciiTheme="minorHAnsi" w:hAnsiTheme="minorHAnsi" w:cs="Tahoma"/>
                <w:szCs w:val="20"/>
              </w:rPr>
              <w:t xml:space="preserve"> parametrů</w:t>
            </w:r>
            <w:r w:rsidRPr="00ED3F0B">
              <w:rPr>
                <w:rFonts w:asciiTheme="minorHAnsi" w:hAnsiTheme="minorHAnsi" w:cs="Tahoma"/>
                <w:szCs w:val="20"/>
              </w:rPr>
              <w:t>.</w:t>
            </w:r>
          </w:p>
        </w:tc>
      </w:tr>
      <w:tr w:rsidR="00A77D25" w:rsidRPr="00ED3F0B" w14:paraId="5039357C" w14:textId="77777777" w:rsidTr="00C532BF">
        <w:trPr>
          <w:gridAfter w:val="1"/>
          <w:wAfter w:w="11" w:type="pct"/>
        </w:trPr>
        <w:tc>
          <w:tcPr>
            <w:tcW w:w="4989" w:type="pct"/>
            <w:gridSpan w:val="13"/>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0823607C" w14:textId="77777777" w:rsidR="00A77D25" w:rsidRPr="00ED3F0B" w:rsidRDefault="00A77D25" w:rsidP="00186979">
            <w:pPr>
              <w:pStyle w:val="Zkladntext"/>
              <w:widowControl w:val="0"/>
              <w:spacing w:before="0"/>
              <w:rPr>
                <w:rFonts w:asciiTheme="minorHAnsi" w:eastAsia="Calibri" w:hAnsiTheme="minorHAnsi" w:cs="Tahoma"/>
                <w:b/>
                <w:color w:val="FFFFFF" w:themeColor="background1"/>
                <w:szCs w:val="20"/>
                <w:lang w:val="cs-CZ" w:eastAsia="en-US"/>
              </w:rPr>
            </w:pPr>
            <w:r w:rsidRPr="00ED3F0B">
              <w:rPr>
                <w:rFonts w:asciiTheme="minorHAnsi" w:hAnsiTheme="minorHAnsi" w:cs="Tahoma"/>
                <w:b/>
                <w:color w:val="FFFFFF" w:themeColor="background1"/>
                <w:szCs w:val="20"/>
              </w:rPr>
              <w:t>Způsob dokladování</w:t>
            </w:r>
          </w:p>
        </w:tc>
      </w:tr>
      <w:tr w:rsidR="00A77D25" w:rsidRPr="00ED3F0B" w14:paraId="652FDB2B" w14:textId="77777777" w:rsidTr="00C532BF">
        <w:trPr>
          <w:gridAfter w:val="1"/>
          <w:wAfter w:w="11" w:type="pct"/>
        </w:trPr>
        <w:tc>
          <w:tcPr>
            <w:tcW w:w="4989" w:type="pct"/>
            <w:gridSpan w:val="13"/>
            <w:tcBorders>
              <w:left w:val="double" w:sz="4" w:space="0" w:color="auto"/>
              <w:bottom w:val="double" w:sz="4" w:space="0" w:color="auto"/>
              <w:right w:val="double" w:sz="4" w:space="0" w:color="auto"/>
            </w:tcBorders>
            <w:shd w:val="clear" w:color="auto" w:fill="FFFFFF"/>
            <w:vAlign w:val="center"/>
          </w:tcPr>
          <w:p w14:paraId="3DC5B7FB" w14:textId="77777777" w:rsidR="00A77D25" w:rsidRPr="00ED3F0B" w:rsidRDefault="00A77D25" w:rsidP="00186979">
            <w:pPr>
              <w:widowControl w:val="0"/>
              <w:spacing w:before="0"/>
              <w:rPr>
                <w:rFonts w:asciiTheme="minorHAnsi" w:hAnsiTheme="minorHAnsi" w:cs="Tahoma"/>
                <w:szCs w:val="20"/>
              </w:rPr>
            </w:pPr>
            <w:r>
              <w:rPr>
                <w:rFonts w:asciiTheme="minorHAnsi" w:hAnsiTheme="minorHAnsi" w:cs="Tahoma"/>
                <w:szCs w:val="20"/>
              </w:rPr>
              <w:lastRenderedPageBreak/>
              <w:t>Report záznamů z HelpDeskového nástroj Objednatele.</w:t>
            </w:r>
          </w:p>
        </w:tc>
      </w:tr>
      <w:tr w:rsidR="00A77D25" w:rsidRPr="00ED3F0B" w14:paraId="7CBDD8EE" w14:textId="77777777" w:rsidTr="00C532BF">
        <w:trPr>
          <w:gridAfter w:val="1"/>
          <w:wAfter w:w="11" w:type="pct"/>
        </w:trPr>
        <w:tc>
          <w:tcPr>
            <w:tcW w:w="4989" w:type="pct"/>
            <w:gridSpan w:val="13"/>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77F7E94B" w14:textId="77777777" w:rsidR="00A77D25" w:rsidRPr="00ED3F0B" w:rsidRDefault="00A77D25" w:rsidP="00186979">
            <w:pPr>
              <w:pStyle w:val="Zkladntext"/>
              <w:widowControl w:val="0"/>
              <w:spacing w:before="0"/>
              <w:rPr>
                <w:rFonts w:asciiTheme="minorHAnsi" w:hAnsiTheme="minorHAnsi" w:cs="Tahoma"/>
                <w:szCs w:val="20"/>
                <w:lang w:val="cs-CZ"/>
              </w:rPr>
            </w:pPr>
            <w:r w:rsidRPr="00ED3F0B">
              <w:rPr>
                <w:rFonts w:asciiTheme="minorHAnsi" w:hAnsiTheme="minorHAnsi" w:cs="Tahoma"/>
                <w:b/>
                <w:color w:val="FFFFFF" w:themeColor="background1"/>
                <w:szCs w:val="20"/>
              </w:rPr>
              <w:t>Způsob vyhodnocení</w:t>
            </w:r>
          </w:p>
        </w:tc>
      </w:tr>
      <w:tr w:rsidR="00A77D25" w:rsidRPr="00ED3F0B" w14:paraId="790A36B0" w14:textId="77777777" w:rsidTr="00C532BF">
        <w:trPr>
          <w:gridAfter w:val="1"/>
          <w:wAfter w:w="11" w:type="pct"/>
          <w:trHeight w:val="3380"/>
        </w:trPr>
        <w:tc>
          <w:tcPr>
            <w:tcW w:w="4989" w:type="pct"/>
            <w:gridSpan w:val="13"/>
            <w:tcBorders>
              <w:top w:val="double" w:sz="4" w:space="0" w:color="auto"/>
              <w:left w:val="double" w:sz="4" w:space="0" w:color="auto"/>
              <w:bottom w:val="double" w:sz="4" w:space="0" w:color="auto"/>
              <w:right w:val="double" w:sz="4" w:space="0" w:color="auto"/>
            </w:tcBorders>
            <w:shd w:val="clear" w:color="auto" w:fill="auto"/>
            <w:vAlign w:val="center"/>
          </w:tcPr>
          <w:p w14:paraId="1A3817E0" w14:textId="77777777" w:rsidR="00A77D25" w:rsidRDefault="00A77D25" w:rsidP="00186979">
            <w:pPr>
              <w:pStyle w:val="Zkladntext"/>
              <w:widowControl w:val="0"/>
              <w:spacing w:before="0"/>
              <w:rPr>
                <w:rFonts w:asciiTheme="minorHAnsi" w:eastAsia="Calibri" w:hAnsiTheme="minorHAnsi" w:cs="Tahoma"/>
                <w:szCs w:val="20"/>
                <w:lang w:val="cs-CZ" w:eastAsia="en-US"/>
              </w:rPr>
            </w:pPr>
            <w:r w:rsidRPr="00ED3F0B">
              <w:rPr>
                <w:rFonts w:asciiTheme="minorHAnsi" w:eastAsia="Calibri" w:hAnsiTheme="minorHAnsi" w:cs="Tahoma"/>
                <w:szCs w:val="20"/>
                <w:lang w:val="cs-CZ" w:eastAsia="en-US"/>
              </w:rPr>
              <w:t>Objednatel bude provádět vyhodnocení kvality poskytovaných služeb podpory dle tohoto katalogového listu. Měřícím bodem je HelpDeskový nástroj Objednatele nedohodnou-li se Objednatel s Poskytovatelem jinak</w:t>
            </w:r>
            <w:r>
              <w:rPr>
                <w:rFonts w:asciiTheme="minorHAnsi" w:eastAsia="Calibri" w:hAnsiTheme="minorHAnsi" w:cs="Tahoma"/>
                <w:szCs w:val="20"/>
                <w:lang w:val="cs-CZ" w:eastAsia="en-US"/>
              </w:rPr>
              <w:t>,</w:t>
            </w:r>
            <w:r w:rsidRPr="00ED3F0B">
              <w:rPr>
                <w:rFonts w:asciiTheme="minorHAnsi" w:eastAsia="Calibri" w:hAnsiTheme="minorHAnsi" w:cs="Tahoma"/>
                <w:szCs w:val="20"/>
                <w:lang w:val="cs-CZ" w:eastAsia="en-US"/>
              </w:rPr>
              <w:t xml:space="preserve"> a měřícím obdobím </w:t>
            </w:r>
            <w:r>
              <w:rPr>
                <w:rFonts w:asciiTheme="minorHAnsi" w:eastAsia="Calibri" w:hAnsiTheme="minorHAnsi" w:cs="Tahoma"/>
                <w:szCs w:val="20"/>
                <w:lang w:val="cs-CZ" w:eastAsia="en-US"/>
              </w:rPr>
              <w:t xml:space="preserve">je </w:t>
            </w:r>
            <w:r w:rsidRPr="00ED3F0B">
              <w:rPr>
                <w:rFonts w:asciiTheme="minorHAnsi" w:eastAsia="Calibri" w:hAnsiTheme="minorHAnsi" w:cs="Tahoma"/>
                <w:szCs w:val="20"/>
                <w:lang w:val="cs-CZ" w:eastAsia="en-US"/>
              </w:rPr>
              <w:t>kalendářní měsíc.</w:t>
            </w:r>
          </w:p>
          <w:p w14:paraId="74F8B820" w14:textId="3B6AE437" w:rsidR="00A77D25" w:rsidRPr="00ED3F0B" w:rsidRDefault="00A77D25" w:rsidP="00186979">
            <w:pPr>
              <w:pStyle w:val="Zkladntext"/>
              <w:widowControl w:val="0"/>
              <w:rPr>
                <w:rFonts w:asciiTheme="minorHAnsi" w:hAnsiTheme="minorHAnsi"/>
                <w:szCs w:val="20"/>
                <w:lang w:val="cs-CZ"/>
              </w:rPr>
            </w:pPr>
            <w:r w:rsidRPr="00ED3F0B">
              <w:rPr>
                <w:rFonts w:asciiTheme="minorHAnsi" w:eastAsia="Calibri" w:hAnsiTheme="minorHAnsi" w:cs="Tahoma"/>
                <w:szCs w:val="20"/>
                <w:lang w:val="cs-CZ" w:eastAsia="en-US"/>
              </w:rPr>
              <w:t xml:space="preserve">V případě nedodržení SLA </w:t>
            </w:r>
            <w:r w:rsidR="006D4681" w:rsidRPr="00ED3F0B">
              <w:rPr>
                <w:rFonts w:asciiTheme="minorHAnsi" w:eastAsia="Calibri" w:hAnsiTheme="minorHAnsi" w:cs="Tahoma"/>
                <w:szCs w:val="20"/>
                <w:lang w:val="cs-CZ" w:eastAsia="en-US"/>
              </w:rPr>
              <w:t xml:space="preserve">parametrů </w:t>
            </w:r>
            <w:r w:rsidRPr="00ED3F0B">
              <w:rPr>
                <w:rFonts w:asciiTheme="minorHAnsi" w:eastAsia="Calibri" w:hAnsiTheme="minorHAnsi" w:cs="Tahoma"/>
                <w:szCs w:val="20"/>
                <w:lang w:val="cs-CZ" w:eastAsia="en-US"/>
              </w:rPr>
              <w:t xml:space="preserve">obsluhy požadavku (pro vyloučení všech pochybností se uvádí, že nedodržením SLA </w:t>
            </w:r>
            <w:r w:rsidR="006D4681" w:rsidRPr="00ED3F0B">
              <w:rPr>
                <w:rFonts w:asciiTheme="minorHAnsi" w:eastAsia="Calibri" w:hAnsiTheme="minorHAnsi" w:cs="Tahoma"/>
                <w:szCs w:val="20"/>
                <w:lang w:val="cs-CZ" w:eastAsia="en-US"/>
              </w:rPr>
              <w:t xml:space="preserve">parametrů </w:t>
            </w:r>
            <w:r w:rsidRPr="00ED3F0B">
              <w:rPr>
                <w:rFonts w:asciiTheme="minorHAnsi" w:eastAsia="Calibri" w:hAnsiTheme="minorHAnsi" w:cs="Tahoma"/>
                <w:szCs w:val="20"/>
                <w:lang w:val="cs-CZ" w:eastAsia="en-US"/>
              </w:rPr>
              <w:t xml:space="preserve">obsluhy je myšleno nedodržení doby pro Vyřešení nebo Odpověď) je Objednatel oprávněn požadovat za každý jednotlivý případ nedodržení </w:t>
            </w:r>
            <w:r w:rsidRPr="00ED3F0B">
              <w:rPr>
                <w:rFonts w:asciiTheme="minorHAnsi" w:hAnsiTheme="minorHAnsi"/>
                <w:szCs w:val="20"/>
                <w:lang w:val="cs-CZ"/>
              </w:rPr>
              <w:t>doby pro Odpověď nebo doby pro Vyřešení</w:t>
            </w:r>
            <w:r w:rsidRPr="00ED3F0B">
              <w:rPr>
                <w:rFonts w:asciiTheme="minorHAnsi" w:eastAsia="Calibri" w:hAnsiTheme="minorHAnsi" w:cs="Tahoma"/>
                <w:szCs w:val="20"/>
                <w:lang w:val="cs-CZ" w:eastAsia="en-US"/>
              </w:rPr>
              <w:t xml:space="preserve"> slevu z </w:t>
            </w:r>
            <w:r w:rsidRPr="00ED3F0B">
              <w:rPr>
                <w:rFonts w:asciiTheme="minorHAnsi" w:hAnsiTheme="minorHAnsi"/>
                <w:szCs w:val="20"/>
                <w:lang w:val="cs-CZ"/>
              </w:rPr>
              <w:t>ceny definovanou pro jednotlivé priority požadavků následujícím způsobem:</w:t>
            </w:r>
          </w:p>
          <w:p w14:paraId="04BC95F8" w14:textId="77777777" w:rsidR="00A77D25" w:rsidRPr="00ED3F0B" w:rsidRDefault="00A77D25" w:rsidP="00186979">
            <w:pPr>
              <w:keepNext/>
              <w:keepLines/>
              <w:spacing w:before="0" w:after="120"/>
              <w:rPr>
                <w:rFonts w:asciiTheme="minorHAnsi" w:hAnsiTheme="minorHAnsi"/>
                <w:szCs w:val="20"/>
              </w:rPr>
            </w:pPr>
            <w:r w:rsidRPr="00ED3F0B">
              <w:rPr>
                <w:rFonts w:asciiTheme="minorHAnsi" w:hAnsiTheme="minorHAnsi"/>
                <w:szCs w:val="20"/>
              </w:rPr>
              <w:t xml:space="preserve">Za každou započatou minutu překročení výše uvedené doby pro Odpověď nebo doby pro Vyřešení: </w:t>
            </w:r>
          </w:p>
          <w:tbl>
            <w:tblPr>
              <w:tblW w:w="8255" w:type="dxa"/>
              <w:tblInd w:w="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31"/>
              <w:gridCol w:w="7024"/>
            </w:tblGrid>
            <w:tr w:rsidR="00A77D25" w:rsidRPr="00ED3F0B" w14:paraId="3FFCED03" w14:textId="77777777" w:rsidTr="00186979">
              <w:trPr>
                <w:trHeight w:val="221"/>
              </w:trPr>
              <w:tc>
                <w:tcPr>
                  <w:tcW w:w="1231" w:type="dxa"/>
                  <w:shd w:val="clear" w:color="auto" w:fill="auto"/>
                  <w:noWrap/>
                  <w:vAlign w:val="bottom"/>
                  <w:hideMark/>
                </w:tcPr>
                <w:p w14:paraId="51D205C3" w14:textId="77777777" w:rsidR="00A77D25" w:rsidRPr="00ED3F0B" w:rsidRDefault="00A77D25" w:rsidP="00186979">
                  <w:pPr>
                    <w:keepNext/>
                    <w:keepLines/>
                    <w:spacing w:before="0"/>
                    <w:rPr>
                      <w:rFonts w:asciiTheme="minorHAnsi" w:hAnsiTheme="minorHAnsi"/>
                      <w:b/>
                      <w:color w:val="000000"/>
                      <w:szCs w:val="20"/>
                    </w:rPr>
                  </w:pPr>
                  <w:r w:rsidRPr="00ED3F0B">
                    <w:rPr>
                      <w:rFonts w:asciiTheme="minorHAnsi" w:hAnsiTheme="minorHAnsi"/>
                      <w:b/>
                      <w:color w:val="000000"/>
                      <w:szCs w:val="20"/>
                    </w:rPr>
                    <w:t>Priorita 1</w:t>
                  </w:r>
                </w:p>
              </w:tc>
              <w:tc>
                <w:tcPr>
                  <w:tcW w:w="7024" w:type="dxa"/>
                  <w:shd w:val="clear" w:color="auto" w:fill="auto"/>
                  <w:noWrap/>
                  <w:vAlign w:val="bottom"/>
                  <w:hideMark/>
                </w:tcPr>
                <w:p w14:paraId="0133EC4D" w14:textId="77777777" w:rsidR="00A77D25" w:rsidRPr="00ED3F0B" w:rsidRDefault="00A77D25" w:rsidP="00186979">
                  <w:pPr>
                    <w:keepNext/>
                    <w:keepLines/>
                    <w:spacing w:before="0"/>
                    <w:rPr>
                      <w:rFonts w:asciiTheme="minorHAnsi" w:hAnsiTheme="minorHAnsi"/>
                      <w:color w:val="000000"/>
                      <w:szCs w:val="20"/>
                    </w:rPr>
                  </w:pPr>
                  <w:r w:rsidRPr="00ED3F0B">
                    <w:rPr>
                      <w:rFonts w:asciiTheme="minorHAnsi" w:hAnsiTheme="minorHAnsi"/>
                      <w:color w:val="000000"/>
                      <w:szCs w:val="20"/>
                    </w:rPr>
                    <w:t>0,100 % z celkové ceny Paušálních služeb za dané Vyhodnocovací období (bez DPH)</w:t>
                  </w:r>
                </w:p>
              </w:tc>
            </w:tr>
            <w:tr w:rsidR="00A77D25" w:rsidRPr="00ED3F0B" w14:paraId="1504BD67" w14:textId="77777777" w:rsidTr="00186979">
              <w:trPr>
                <w:trHeight w:val="197"/>
              </w:trPr>
              <w:tc>
                <w:tcPr>
                  <w:tcW w:w="1231" w:type="dxa"/>
                  <w:shd w:val="clear" w:color="auto" w:fill="auto"/>
                  <w:noWrap/>
                  <w:vAlign w:val="bottom"/>
                  <w:hideMark/>
                </w:tcPr>
                <w:p w14:paraId="651D57EB" w14:textId="77777777" w:rsidR="00A77D25" w:rsidRPr="00ED3F0B" w:rsidRDefault="00A77D25" w:rsidP="00186979">
                  <w:pPr>
                    <w:keepNext/>
                    <w:keepLines/>
                    <w:spacing w:before="0"/>
                    <w:rPr>
                      <w:rFonts w:asciiTheme="minorHAnsi" w:hAnsiTheme="minorHAnsi"/>
                      <w:b/>
                      <w:color w:val="000000"/>
                      <w:szCs w:val="20"/>
                    </w:rPr>
                  </w:pPr>
                  <w:r w:rsidRPr="00ED3F0B">
                    <w:rPr>
                      <w:rFonts w:asciiTheme="minorHAnsi" w:hAnsiTheme="minorHAnsi"/>
                      <w:b/>
                      <w:color w:val="000000"/>
                      <w:szCs w:val="20"/>
                    </w:rPr>
                    <w:t>Priorita 2</w:t>
                  </w:r>
                </w:p>
              </w:tc>
              <w:tc>
                <w:tcPr>
                  <w:tcW w:w="7024" w:type="dxa"/>
                  <w:shd w:val="clear" w:color="auto" w:fill="auto"/>
                  <w:noWrap/>
                  <w:vAlign w:val="bottom"/>
                  <w:hideMark/>
                </w:tcPr>
                <w:p w14:paraId="31C2B0C8" w14:textId="77777777" w:rsidR="00A77D25" w:rsidRPr="00ED3F0B" w:rsidRDefault="00A77D25" w:rsidP="00186979">
                  <w:pPr>
                    <w:keepNext/>
                    <w:keepLines/>
                    <w:spacing w:before="0"/>
                    <w:rPr>
                      <w:rFonts w:asciiTheme="minorHAnsi" w:hAnsiTheme="minorHAnsi"/>
                      <w:color w:val="000000"/>
                      <w:szCs w:val="20"/>
                    </w:rPr>
                  </w:pPr>
                  <w:r w:rsidRPr="00ED3F0B">
                    <w:rPr>
                      <w:rFonts w:asciiTheme="minorHAnsi" w:hAnsiTheme="minorHAnsi"/>
                      <w:color w:val="000000"/>
                      <w:szCs w:val="20"/>
                    </w:rPr>
                    <w:t>0,050 % z celkové ceny Paušálních služeb za dané Vyhodnocovací období (bez DPH)</w:t>
                  </w:r>
                </w:p>
              </w:tc>
            </w:tr>
            <w:tr w:rsidR="00A77D25" w:rsidRPr="00ED3F0B" w14:paraId="599FF25E" w14:textId="77777777" w:rsidTr="00186979">
              <w:trPr>
                <w:trHeight w:val="187"/>
              </w:trPr>
              <w:tc>
                <w:tcPr>
                  <w:tcW w:w="1231" w:type="dxa"/>
                  <w:shd w:val="clear" w:color="auto" w:fill="auto"/>
                  <w:noWrap/>
                  <w:vAlign w:val="bottom"/>
                  <w:hideMark/>
                </w:tcPr>
                <w:p w14:paraId="71E2DC9A" w14:textId="77777777" w:rsidR="00A77D25" w:rsidRPr="00ED3F0B" w:rsidRDefault="00A77D25" w:rsidP="00186979">
                  <w:pPr>
                    <w:keepNext/>
                    <w:keepLines/>
                    <w:spacing w:before="0"/>
                    <w:rPr>
                      <w:rFonts w:asciiTheme="minorHAnsi" w:hAnsiTheme="minorHAnsi"/>
                      <w:b/>
                      <w:color w:val="000000"/>
                      <w:szCs w:val="20"/>
                    </w:rPr>
                  </w:pPr>
                  <w:r w:rsidRPr="00ED3F0B">
                    <w:rPr>
                      <w:rFonts w:asciiTheme="minorHAnsi" w:hAnsiTheme="minorHAnsi"/>
                      <w:b/>
                      <w:color w:val="000000"/>
                      <w:szCs w:val="20"/>
                    </w:rPr>
                    <w:t>Priorita 3</w:t>
                  </w:r>
                </w:p>
              </w:tc>
              <w:tc>
                <w:tcPr>
                  <w:tcW w:w="7024" w:type="dxa"/>
                  <w:shd w:val="clear" w:color="auto" w:fill="auto"/>
                  <w:noWrap/>
                  <w:vAlign w:val="bottom"/>
                  <w:hideMark/>
                </w:tcPr>
                <w:p w14:paraId="2735E507" w14:textId="77777777" w:rsidR="00A77D25" w:rsidRPr="00ED3F0B" w:rsidRDefault="00A77D25" w:rsidP="00186979">
                  <w:pPr>
                    <w:keepNext/>
                    <w:keepLines/>
                    <w:spacing w:before="0"/>
                    <w:rPr>
                      <w:rFonts w:asciiTheme="minorHAnsi" w:hAnsiTheme="minorHAnsi"/>
                      <w:color w:val="000000"/>
                      <w:szCs w:val="20"/>
                    </w:rPr>
                  </w:pPr>
                  <w:r w:rsidRPr="00ED3F0B">
                    <w:rPr>
                      <w:rFonts w:asciiTheme="minorHAnsi" w:hAnsiTheme="minorHAnsi"/>
                      <w:color w:val="000000"/>
                      <w:szCs w:val="20"/>
                    </w:rPr>
                    <w:t>0,033 % z celkové ceny Paušálních služeb za dané Vyhodnocovací období (bez DPH)</w:t>
                  </w:r>
                </w:p>
              </w:tc>
            </w:tr>
            <w:tr w:rsidR="00A77D25" w:rsidRPr="00ED3F0B" w14:paraId="29157C59" w14:textId="77777777" w:rsidTr="00186979">
              <w:trPr>
                <w:trHeight w:val="191"/>
              </w:trPr>
              <w:tc>
                <w:tcPr>
                  <w:tcW w:w="1231" w:type="dxa"/>
                  <w:shd w:val="clear" w:color="auto" w:fill="auto"/>
                  <w:noWrap/>
                  <w:vAlign w:val="bottom"/>
                  <w:hideMark/>
                </w:tcPr>
                <w:p w14:paraId="6821DC29" w14:textId="77777777" w:rsidR="00A77D25" w:rsidRPr="00ED3F0B" w:rsidRDefault="00A77D25" w:rsidP="00186979">
                  <w:pPr>
                    <w:keepNext/>
                    <w:keepLines/>
                    <w:spacing w:before="0"/>
                    <w:rPr>
                      <w:rFonts w:asciiTheme="minorHAnsi" w:hAnsiTheme="minorHAnsi"/>
                      <w:b/>
                      <w:color w:val="000000"/>
                      <w:szCs w:val="20"/>
                    </w:rPr>
                  </w:pPr>
                  <w:r w:rsidRPr="00ED3F0B">
                    <w:rPr>
                      <w:rFonts w:asciiTheme="minorHAnsi" w:hAnsiTheme="minorHAnsi"/>
                      <w:b/>
                      <w:color w:val="000000"/>
                      <w:szCs w:val="20"/>
                    </w:rPr>
                    <w:t>Priorita 4</w:t>
                  </w:r>
                </w:p>
              </w:tc>
              <w:tc>
                <w:tcPr>
                  <w:tcW w:w="7024" w:type="dxa"/>
                  <w:shd w:val="clear" w:color="auto" w:fill="auto"/>
                  <w:noWrap/>
                  <w:vAlign w:val="bottom"/>
                  <w:hideMark/>
                </w:tcPr>
                <w:p w14:paraId="7607ECD4" w14:textId="77777777" w:rsidR="00A77D25" w:rsidRPr="00ED3F0B" w:rsidRDefault="00A77D25" w:rsidP="00186979">
                  <w:pPr>
                    <w:keepNext/>
                    <w:keepLines/>
                    <w:spacing w:before="0"/>
                    <w:rPr>
                      <w:rFonts w:asciiTheme="minorHAnsi" w:hAnsiTheme="minorHAnsi"/>
                      <w:color w:val="000000"/>
                      <w:szCs w:val="20"/>
                    </w:rPr>
                  </w:pPr>
                  <w:r w:rsidRPr="00ED3F0B">
                    <w:rPr>
                      <w:rFonts w:asciiTheme="minorHAnsi" w:hAnsiTheme="minorHAnsi"/>
                      <w:color w:val="000000"/>
                      <w:szCs w:val="20"/>
                    </w:rPr>
                    <w:t>0,025 % z celkové ceny Paušálních služeb za dané Vyhodnocovací období (bez DPH)</w:t>
                  </w:r>
                </w:p>
              </w:tc>
            </w:tr>
          </w:tbl>
          <w:p w14:paraId="38503B93" w14:textId="77777777" w:rsidR="00A77D25" w:rsidRPr="00ED3F0B" w:rsidRDefault="00A77D25" w:rsidP="00186979">
            <w:pPr>
              <w:pStyle w:val="Zkladntext"/>
              <w:keepNext/>
              <w:keepLines/>
              <w:widowControl w:val="0"/>
              <w:spacing w:before="0"/>
              <w:ind w:left="870" w:hanging="870"/>
              <w:rPr>
                <w:rFonts w:asciiTheme="minorHAnsi" w:eastAsia="Calibri" w:hAnsiTheme="minorHAnsi" w:cs="Tahoma"/>
                <w:szCs w:val="20"/>
                <w:lang w:val="cs-CZ" w:eastAsia="en-US"/>
              </w:rPr>
            </w:pPr>
          </w:p>
        </w:tc>
      </w:tr>
      <w:tr w:rsidR="00C532BF" w:rsidRPr="00ED3F0B" w14:paraId="220F6370" w14:textId="77777777" w:rsidTr="00C532BF">
        <w:trPr>
          <w:trHeight w:val="220"/>
        </w:trPr>
        <w:tc>
          <w:tcPr>
            <w:tcW w:w="5000" w:type="pct"/>
            <w:gridSpan w:val="14"/>
            <w:tcBorders>
              <w:top w:val="single" w:sz="6" w:space="0" w:color="auto"/>
              <w:left w:val="double" w:sz="4" w:space="0" w:color="auto"/>
              <w:bottom w:val="single" w:sz="6" w:space="0" w:color="auto"/>
              <w:right w:val="double" w:sz="4" w:space="0" w:color="auto"/>
            </w:tcBorders>
            <w:shd w:val="clear" w:color="auto" w:fill="ABBB59" w:themeFill="text1"/>
          </w:tcPr>
          <w:p w14:paraId="0BB7B7B5" w14:textId="2B95B3F2" w:rsidR="00C532BF" w:rsidRPr="00ED3F0B" w:rsidRDefault="00145C3F" w:rsidP="0001304D">
            <w:pPr>
              <w:pStyle w:val="Zkladntext"/>
              <w:keepLines/>
              <w:widowControl w:val="0"/>
              <w:spacing w:before="0"/>
              <w:rPr>
                <w:rFonts w:asciiTheme="minorHAnsi" w:hAnsiTheme="minorHAnsi" w:cs="Tahoma"/>
                <w:szCs w:val="20"/>
                <w:lang w:val="cs-CZ"/>
              </w:rPr>
            </w:pPr>
            <w:r w:rsidRPr="009441E8">
              <w:rPr>
                <w:b/>
              </w:rPr>
              <w:t>Příslušné úrovně pro stanovení SLA parametrů aplikovaných pro plnění Služeb</w:t>
            </w:r>
            <w:r>
              <w:rPr>
                <w:b/>
              </w:rPr>
              <w:t xml:space="preserve"> dle tohoto KLS pro každý KLSS</w:t>
            </w:r>
          </w:p>
        </w:tc>
      </w:tr>
      <w:tr w:rsidR="00C532BF" w:rsidRPr="009441E8" w14:paraId="12446B33" w14:textId="77777777" w:rsidTr="00C532BF">
        <w:trPr>
          <w:gridAfter w:val="1"/>
          <w:wAfter w:w="11" w:type="pct"/>
          <w:trHeight w:val="1379"/>
        </w:trPr>
        <w:tc>
          <w:tcPr>
            <w:tcW w:w="4989" w:type="pct"/>
            <w:gridSpan w:val="13"/>
            <w:tcBorders>
              <w:top w:val="double" w:sz="4" w:space="0" w:color="auto"/>
              <w:left w:val="double" w:sz="4" w:space="0" w:color="auto"/>
              <w:bottom w:val="double" w:sz="4" w:space="0" w:color="auto"/>
              <w:right w:val="double" w:sz="4" w:space="0" w:color="auto"/>
            </w:tcBorders>
            <w:shd w:val="clear" w:color="auto" w:fill="auto"/>
            <w:vAlign w:val="center"/>
          </w:tcPr>
          <w:tbl>
            <w:tblPr>
              <w:tblStyle w:val="Mkatabulky"/>
              <w:tblpPr w:leftFromText="142" w:rightFromText="142" w:vertAnchor="text" w:horzAnchor="margin" w:tblpY="166"/>
              <w:tblOverlap w:val="never"/>
              <w:tblW w:w="0" w:type="auto"/>
              <w:tblLayout w:type="fixed"/>
              <w:tblLook w:val="04A0" w:firstRow="1" w:lastRow="0" w:firstColumn="1" w:lastColumn="0" w:noHBand="0" w:noVBand="1"/>
            </w:tblPr>
            <w:tblGrid>
              <w:gridCol w:w="988"/>
              <w:gridCol w:w="1961"/>
              <w:gridCol w:w="1877"/>
            </w:tblGrid>
            <w:tr w:rsidR="00C532BF" w14:paraId="3EC4554A" w14:textId="77777777" w:rsidTr="0001304D">
              <w:tc>
                <w:tcPr>
                  <w:tcW w:w="988" w:type="dxa"/>
                  <w:vAlign w:val="center"/>
                </w:tcPr>
                <w:p w14:paraId="7861B49A" w14:textId="77777777" w:rsidR="00C532BF" w:rsidRPr="00262C7A" w:rsidRDefault="00C532BF" w:rsidP="0001304D">
                  <w:pPr>
                    <w:spacing w:before="0"/>
                    <w:rPr>
                      <w:b/>
                    </w:rPr>
                  </w:pPr>
                  <w:r w:rsidRPr="00262C7A">
                    <w:rPr>
                      <w:b/>
                    </w:rPr>
                    <w:t>ID KLSS</w:t>
                  </w:r>
                </w:p>
              </w:tc>
              <w:tc>
                <w:tcPr>
                  <w:tcW w:w="1961" w:type="dxa"/>
                  <w:vAlign w:val="center"/>
                </w:tcPr>
                <w:p w14:paraId="575A6736" w14:textId="77777777" w:rsidR="00C532BF" w:rsidRPr="00262C7A" w:rsidRDefault="00C532BF" w:rsidP="0001304D">
                  <w:pPr>
                    <w:spacing w:before="0"/>
                    <w:rPr>
                      <w:b/>
                    </w:rPr>
                  </w:pPr>
                  <w:r w:rsidRPr="00262C7A">
                    <w:rPr>
                      <w:b/>
                    </w:rPr>
                    <w:t>produkční prostředí</w:t>
                  </w:r>
                </w:p>
              </w:tc>
              <w:tc>
                <w:tcPr>
                  <w:tcW w:w="1877" w:type="dxa"/>
                  <w:vAlign w:val="center"/>
                </w:tcPr>
                <w:p w14:paraId="423678C7" w14:textId="77777777" w:rsidR="00C532BF" w:rsidRPr="00262C7A" w:rsidRDefault="00C532BF" w:rsidP="0001304D">
                  <w:pPr>
                    <w:spacing w:before="0"/>
                    <w:rPr>
                      <w:b/>
                    </w:rPr>
                  </w:pPr>
                  <w:r w:rsidRPr="00262C7A">
                    <w:rPr>
                      <w:b/>
                    </w:rPr>
                    <w:t>testovací prostředí</w:t>
                  </w:r>
                </w:p>
              </w:tc>
            </w:tr>
            <w:tr w:rsidR="00C532BF" w14:paraId="091A43F6" w14:textId="77777777" w:rsidTr="0001304D">
              <w:tc>
                <w:tcPr>
                  <w:tcW w:w="988" w:type="dxa"/>
                  <w:vAlign w:val="center"/>
                </w:tcPr>
                <w:p w14:paraId="0D08E069" w14:textId="77777777" w:rsidR="00C532BF" w:rsidRDefault="00C532BF" w:rsidP="0001304D">
                  <w:pPr>
                    <w:spacing w:before="0"/>
                  </w:pPr>
                  <w:r>
                    <w:t>KSF</w:t>
                  </w:r>
                </w:p>
              </w:tc>
              <w:tc>
                <w:tcPr>
                  <w:tcW w:w="1961" w:type="dxa"/>
                  <w:vAlign w:val="center"/>
                </w:tcPr>
                <w:p w14:paraId="2895DE88" w14:textId="77777777" w:rsidR="00C532BF" w:rsidRDefault="00C532BF" w:rsidP="0001304D">
                  <w:pPr>
                    <w:spacing w:before="0"/>
                    <w:jc w:val="center"/>
                  </w:pPr>
                  <w:r>
                    <w:t>GOLD</w:t>
                  </w:r>
                </w:p>
              </w:tc>
              <w:tc>
                <w:tcPr>
                  <w:tcW w:w="1877" w:type="dxa"/>
                  <w:vAlign w:val="center"/>
                </w:tcPr>
                <w:p w14:paraId="1886DEB3" w14:textId="77777777" w:rsidR="00C532BF" w:rsidRDefault="00C532BF" w:rsidP="0001304D">
                  <w:pPr>
                    <w:spacing w:before="0"/>
                    <w:jc w:val="center"/>
                  </w:pPr>
                  <w:r>
                    <w:t>TEST</w:t>
                  </w:r>
                </w:p>
              </w:tc>
            </w:tr>
            <w:tr w:rsidR="00C532BF" w14:paraId="19E1DD83" w14:textId="77777777" w:rsidTr="0001304D">
              <w:tc>
                <w:tcPr>
                  <w:tcW w:w="988" w:type="dxa"/>
                  <w:vAlign w:val="center"/>
                </w:tcPr>
                <w:p w14:paraId="4FADDA0E" w14:textId="77777777" w:rsidR="00C532BF" w:rsidRDefault="00C532BF" w:rsidP="0001304D">
                  <w:pPr>
                    <w:spacing w:before="0"/>
                  </w:pPr>
                  <w:r>
                    <w:t>KSB</w:t>
                  </w:r>
                </w:p>
              </w:tc>
              <w:tc>
                <w:tcPr>
                  <w:tcW w:w="1961" w:type="dxa"/>
                  <w:vAlign w:val="center"/>
                </w:tcPr>
                <w:p w14:paraId="5B9332EF" w14:textId="77777777" w:rsidR="00C532BF" w:rsidRDefault="00C532BF" w:rsidP="0001304D">
                  <w:pPr>
                    <w:spacing w:before="0"/>
                    <w:jc w:val="center"/>
                  </w:pPr>
                  <w:r>
                    <w:t>SILVER</w:t>
                  </w:r>
                </w:p>
              </w:tc>
              <w:tc>
                <w:tcPr>
                  <w:tcW w:w="1877" w:type="dxa"/>
                  <w:vAlign w:val="center"/>
                </w:tcPr>
                <w:p w14:paraId="3915F196" w14:textId="77777777" w:rsidR="00C532BF" w:rsidRDefault="00C532BF" w:rsidP="0001304D">
                  <w:pPr>
                    <w:spacing w:before="0"/>
                    <w:jc w:val="center"/>
                  </w:pPr>
                  <w:r>
                    <w:t>TEST</w:t>
                  </w:r>
                </w:p>
              </w:tc>
            </w:tr>
            <w:tr w:rsidR="00C532BF" w14:paraId="1E7B9047" w14:textId="77777777" w:rsidTr="0001304D">
              <w:tc>
                <w:tcPr>
                  <w:tcW w:w="988" w:type="dxa"/>
                  <w:vAlign w:val="center"/>
                </w:tcPr>
                <w:p w14:paraId="08FBB226" w14:textId="77777777" w:rsidR="00C532BF" w:rsidRDefault="00C532BF" w:rsidP="0001304D">
                  <w:pPr>
                    <w:spacing w:before="0"/>
                  </w:pPr>
                  <w:r>
                    <w:t>ERP</w:t>
                  </w:r>
                </w:p>
              </w:tc>
              <w:tc>
                <w:tcPr>
                  <w:tcW w:w="1961" w:type="dxa"/>
                  <w:vAlign w:val="center"/>
                </w:tcPr>
                <w:p w14:paraId="3AEE2130" w14:textId="77777777" w:rsidR="00C532BF" w:rsidRDefault="00C532BF" w:rsidP="0001304D">
                  <w:pPr>
                    <w:spacing w:before="0"/>
                    <w:jc w:val="center"/>
                  </w:pPr>
                  <w:r>
                    <w:t>SILVER</w:t>
                  </w:r>
                </w:p>
              </w:tc>
              <w:tc>
                <w:tcPr>
                  <w:tcW w:w="1877" w:type="dxa"/>
                  <w:vAlign w:val="center"/>
                </w:tcPr>
                <w:p w14:paraId="5C7C0FEB" w14:textId="77777777" w:rsidR="00C532BF" w:rsidRDefault="00C532BF" w:rsidP="0001304D">
                  <w:pPr>
                    <w:spacing w:before="0"/>
                    <w:jc w:val="center"/>
                  </w:pPr>
                  <w:r>
                    <w:t>TEST</w:t>
                  </w:r>
                </w:p>
              </w:tc>
            </w:tr>
          </w:tbl>
          <w:p w14:paraId="055AA879" w14:textId="77777777" w:rsidR="00C532BF" w:rsidRPr="00C532BF" w:rsidRDefault="00C532BF" w:rsidP="00C532BF">
            <w:pPr>
              <w:pStyle w:val="Zkladntext"/>
              <w:widowControl w:val="0"/>
              <w:spacing w:before="0"/>
              <w:rPr>
                <w:rFonts w:asciiTheme="minorHAnsi" w:eastAsia="Calibri" w:hAnsiTheme="minorHAnsi" w:cs="Tahoma"/>
                <w:szCs w:val="20"/>
                <w:lang w:val="cs-CZ" w:eastAsia="en-US"/>
              </w:rPr>
            </w:pPr>
          </w:p>
          <w:p w14:paraId="01FDD1AC" w14:textId="77777777" w:rsidR="00C532BF" w:rsidRPr="00C532BF" w:rsidRDefault="00C532BF" w:rsidP="00C532BF">
            <w:pPr>
              <w:pStyle w:val="Zkladntext"/>
              <w:widowControl w:val="0"/>
              <w:spacing w:before="0"/>
              <w:rPr>
                <w:rFonts w:asciiTheme="minorHAnsi" w:eastAsia="Calibri" w:hAnsiTheme="minorHAnsi" w:cs="Tahoma"/>
                <w:szCs w:val="20"/>
                <w:lang w:val="cs-CZ" w:eastAsia="en-US"/>
              </w:rPr>
            </w:pPr>
          </w:p>
          <w:p w14:paraId="0161714E" w14:textId="77777777" w:rsidR="00C532BF" w:rsidRPr="00C532BF" w:rsidRDefault="00C532BF" w:rsidP="00C532BF">
            <w:pPr>
              <w:pStyle w:val="Zkladntext"/>
              <w:widowControl w:val="0"/>
              <w:spacing w:before="0"/>
              <w:rPr>
                <w:rFonts w:asciiTheme="minorHAnsi" w:eastAsia="Calibri" w:hAnsiTheme="minorHAnsi" w:cs="Tahoma"/>
                <w:szCs w:val="20"/>
                <w:lang w:val="cs-CZ" w:eastAsia="en-US"/>
              </w:rPr>
            </w:pPr>
          </w:p>
        </w:tc>
      </w:tr>
    </w:tbl>
    <w:p w14:paraId="17E0F84C" w14:textId="77777777" w:rsidR="00A77D25" w:rsidRDefault="00A77D25" w:rsidP="00A77D25"/>
    <w:p w14:paraId="2CA246EA" w14:textId="77777777" w:rsidR="00A77D25" w:rsidRDefault="00A77D25" w:rsidP="00A77D25">
      <w:pPr>
        <w:spacing w:before="0" w:after="160" w:line="259" w:lineRule="auto"/>
        <w:jc w:val="left"/>
        <w:rPr>
          <w:rFonts w:asciiTheme="minorHAnsi" w:hAnsiTheme="minorHAnsi" w:cs="Tahoma"/>
          <w:b/>
          <w:bCs/>
          <w:caps/>
          <w:kern w:val="32"/>
          <w:sz w:val="22"/>
          <w:szCs w:val="22"/>
          <w:lang w:eastAsia="en-US"/>
        </w:rPr>
      </w:pPr>
      <w:r>
        <w:rPr>
          <w:rFonts w:asciiTheme="minorHAnsi" w:hAnsiTheme="minorHAnsi" w:cs="Tahoma"/>
          <w:bCs/>
          <w:kern w:val="32"/>
          <w:sz w:val="22"/>
          <w:szCs w:val="22"/>
        </w:rPr>
        <w:br w:type="page"/>
      </w:r>
    </w:p>
    <w:p w14:paraId="68874789" w14:textId="5975CEA3" w:rsidR="00A77D25" w:rsidRPr="00ED3F0B" w:rsidRDefault="00A77D25" w:rsidP="00A77D25">
      <w:pPr>
        <w:pStyle w:val="RLlneksmlouvy"/>
        <w:numPr>
          <w:ilvl w:val="0"/>
          <w:numId w:val="38"/>
        </w:numPr>
        <w:spacing w:before="120" w:after="120"/>
        <w:ind w:left="284" w:hanging="284"/>
        <w:rPr>
          <w:rFonts w:asciiTheme="minorHAnsi" w:hAnsiTheme="minorHAnsi" w:cs="Tahoma"/>
          <w:bCs/>
          <w:kern w:val="32"/>
          <w:sz w:val="22"/>
          <w:szCs w:val="22"/>
          <w:lang w:val="cs-CZ"/>
        </w:rPr>
      </w:pPr>
      <w:r w:rsidRPr="00ED3F0B">
        <w:rPr>
          <w:rFonts w:asciiTheme="minorHAnsi" w:hAnsiTheme="minorHAnsi" w:cs="Tahoma"/>
          <w:bCs/>
          <w:kern w:val="32"/>
          <w:sz w:val="22"/>
          <w:szCs w:val="22"/>
          <w:lang w:val="cs-CZ"/>
        </w:rPr>
        <w:lastRenderedPageBreak/>
        <w:t>KL</w:t>
      </w:r>
      <w:r w:rsidR="00515BE9">
        <w:rPr>
          <w:rFonts w:asciiTheme="minorHAnsi" w:hAnsiTheme="minorHAnsi" w:cs="Tahoma"/>
          <w:bCs/>
          <w:kern w:val="32"/>
          <w:sz w:val="22"/>
          <w:szCs w:val="22"/>
          <w:lang w:val="cs-CZ"/>
        </w:rPr>
        <w:t>S</w:t>
      </w:r>
      <w:r w:rsidRPr="00ED3F0B">
        <w:rPr>
          <w:rFonts w:asciiTheme="minorHAnsi" w:hAnsiTheme="minorHAnsi" w:cs="Tahoma"/>
          <w:bCs/>
          <w:kern w:val="32"/>
          <w:sz w:val="22"/>
          <w:szCs w:val="22"/>
          <w:lang w:val="cs-CZ"/>
        </w:rPr>
        <w:t xml:space="preserve"> ID: DEV</w:t>
      </w:r>
    </w:p>
    <w:tbl>
      <w:tblPr>
        <w:tblW w:w="498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6"/>
        <w:gridCol w:w="5312"/>
        <w:gridCol w:w="1134"/>
        <w:gridCol w:w="1278"/>
      </w:tblGrid>
      <w:tr w:rsidR="00A77D25" w:rsidRPr="00ED3F0B" w14:paraId="30203283" w14:textId="77777777" w:rsidTr="00186979">
        <w:tc>
          <w:tcPr>
            <w:tcW w:w="1157" w:type="pct"/>
            <w:tcBorders>
              <w:top w:val="double" w:sz="4" w:space="0" w:color="auto"/>
              <w:left w:val="double" w:sz="4" w:space="0" w:color="auto"/>
              <w:bottom w:val="double" w:sz="4" w:space="0" w:color="auto"/>
              <w:right w:val="single" w:sz="6" w:space="0" w:color="auto"/>
            </w:tcBorders>
            <w:shd w:val="clear" w:color="auto" w:fill="ABBB59" w:themeFill="text1"/>
            <w:vAlign w:val="center"/>
          </w:tcPr>
          <w:p w14:paraId="28D04C61" w14:textId="77777777" w:rsidR="00A77D25" w:rsidRPr="00ED3F0B" w:rsidRDefault="00A77D25" w:rsidP="00186979">
            <w:pPr>
              <w:pStyle w:val="Zkladntext"/>
              <w:keepLines/>
              <w:widowControl w:val="0"/>
              <w:spacing w:before="0"/>
              <w:rPr>
                <w:rFonts w:asciiTheme="minorHAnsi" w:hAnsiTheme="minorHAnsi"/>
                <w:b/>
                <w:szCs w:val="20"/>
                <w:lang w:val="cs-CZ"/>
              </w:rPr>
            </w:pPr>
            <w:bookmarkStart w:id="233" w:name="_Příloha_č._2"/>
            <w:bookmarkEnd w:id="233"/>
            <w:r w:rsidRPr="00212696">
              <w:rPr>
                <w:rFonts w:asciiTheme="minorHAnsi" w:hAnsiTheme="minorHAnsi"/>
                <w:b/>
                <w:color w:val="FFFFFF" w:themeColor="background1"/>
                <w:lang w:val="cs-CZ"/>
              </w:rPr>
              <w:t>Název služby</w:t>
            </w:r>
          </w:p>
        </w:tc>
        <w:tc>
          <w:tcPr>
            <w:tcW w:w="2643" w:type="pct"/>
            <w:tcBorders>
              <w:top w:val="double" w:sz="4" w:space="0" w:color="auto"/>
              <w:left w:val="single" w:sz="6" w:space="0" w:color="auto"/>
              <w:bottom w:val="double" w:sz="4" w:space="0" w:color="auto"/>
            </w:tcBorders>
            <w:vAlign w:val="center"/>
          </w:tcPr>
          <w:p w14:paraId="5A0EF782" w14:textId="77777777" w:rsidR="00A77D25" w:rsidRPr="00212696" w:rsidRDefault="00A77D25" w:rsidP="00186979">
            <w:pPr>
              <w:pStyle w:val="Zkladntext"/>
              <w:keepLines/>
              <w:widowControl w:val="0"/>
              <w:spacing w:before="0"/>
              <w:rPr>
                <w:rFonts w:asciiTheme="minorHAnsi" w:hAnsiTheme="minorHAnsi"/>
                <w:b/>
                <w:lang w:val="cs-CZ"/>
              </w:rPr>
            </w:pPr>
            <w:r w:rsidRPr="00ED3F0B">
              <w:rPr>
                <w:rFonts w:asciiTheme="minorHAnsi" w:hAnsiTheme="minorHAnsi"/>
                <w:b/>
                <w:szCs w:val="20"/>
                <w:lang w:val="cs-CZ"/>
              </w:rPr>
              <w:t>Rozvoj klíčových informačních systémů</w:t>
            </w:r>
          </w:p>
        </w:tc>
        <w:tc>
          <w:tcPr>
            <w:tcW w:w="564" w:type="pct"/>
            <w:tcBorders>
              <w:top w:val="double" w:sz="4" w:space="0" w:color="auto"/>
              <w:bottom w:val="double" w:sz="4" w:space="0" w:color="auto"/>
            </w:tcBorders>
            <w:shd w:val="clear" w:color="auto" w:fill="ABBB59" w:themeFill="text1"/>
            <w:vAlign w:val="center"/>
          </w:tcPr>
          <w:p w14:paraId="0B3A2101" w14:textId="77777777" w:rsidR="00A77D25" w:rsidRPr="00ED3F0B" w:rsidRDefault="00A77D25" w:rsidP="00186979">
            <w:pPr>
              <w:pStyle w:val="Zkladntext"/>
              <w:keepLines/>
              <w:widowControl w:val="0"/>
              <w:spacing w:before="0"/>
              <w:rPr>
                <w:rFonts w:asciiTheme="minorHAnsi" w:hAnsiTheme="minorHAnsi"/>
                <w:b/>
                <w:color w:val="FFFFFF" w:themeColor="background1"/>
                <w:szCs w:val="20"/>
                <w:lang w:val="cs-CZ"/>
              </w:rPr>
            </w:pPr>
            <w:r w:rsidRPr="00ED3F0B">
              <w:rPr>
                <w:rFonts w:asciiTheme="minorHAnsi" w:hAnsiTheme="minorHAnsi"/>
                <w:b/>
                <w:color w:val="FFFFFF" w:themeColor="background1"/>
                <w:szCs w:val="20"/>
                <w:lang w:val="cs-CZ"/>
              </w:rPr>
              <w:t>TYP KL:</w:t>
            </w:r>
          </w:p>
        </w:tc>
        <w:tc>
          <w:tcPr>
            <w:tcW w:w="636" w:type="pct"/>
            <w:tcBorders>
              <w:top w:val="double" w:sz="4" w:space="0" w:color="auto"/>
              <w:bottom w:val="double" w:sz="4" w:space="0" w:color="auto"/>
              <w:right w:val="double" w:sz="4" w:space="0" w:color="auto"/>
            </w:tcBorders>
            <w:vAlign w:val="center"/>
          </w:tcPr>
          <w:p w14:paraId="5010D09F" w14:textId="77777777" w:rsidR="00A77D25" w:rsidRPr="00ED3F0B" w:rsidRDefault="00A77D25" w:rsidP="00186979">
            <w:pPr>
              <w:pStyle w:val="Zkladntext"/>
              <w:keepLines/>
              <w:widowControl w:val="0"/>
              <w:spacing w:before="0"/>
              <w:jc w:val="center"/>
              <w:rPr>
                <w:rFonts w:asciiTheme="minorHAnsi" w:hAnsiTheme="minorHAnsi"/>
                <w:b/>
                <w:szCs w:val="20"/>
                <w:lang w:val="cs-CZ"/>
              </w:rPr>
            </w:pPr>
            <w:r>
              <w:rPr>
                <w:rFonts w:asciiTheme="minorHAnsi" w:hAnsiTheme="minorHAnsi"/>
                <w:b/>
                <w:szCs w:val="20"/>
                <w:lang w:val="cs-CZ"/>
              </w:rPr>
              <w:t>AD-HOC</w:t>
            </w:r>
          </w:p>
        </w:tc>
      </w:tr>
      <w:tr w:rsidR="00A77D25" w:rsidRPr="00ED3F0B" w14:paraId="0CBE619A" w14:textId="77777777" w:rsidTr="00186979">
        <w:tc>
          <w:tcPr>
            <w:tcW w:w="1157" w:type="pct"/>
            <w:tcBorders>
              <w:top w:val="single" w:sz="6" w:space="0" w:color="auto"/>
              <w:left w:val="double" w:sz="4" w:space="0" w:color="auto"/>
              <w:bottom w:val="single" w:sz="6" w:space="0" w:color="auto"/>
              <w:right w:val="single" w:sz="6" w:space="0" w:color="auto"/>
            </w:tcBorders>
            <w:vAlign w:val="center"/>
          </w:tcPr>
          <w:p w14:paraId="5E3EA1C2" w14:textId="77777777" w:rsidR="00A77D25" w:rsidRPr="00ED3F0B" w:rsidRDefault="00A77D25" w:rsidP="00186979">
            <w:pPr>
              <w:pStyle w:val="Zkladntext"/>
              <w:keepLines/>
              <w:widowControl w:val="0"/>
              <w:spacing w:before="0"/>
              <w:rPr>
                <w:rFonts w:asciiTheme="minorHAnsi" w:hAnsiTheme="minorHAnsi"/>
                <w:b/>
                <w:szCs w:val="20"/>
                <w:lang w:val="cs-CZ"/>
              </w:rPr>
            </w:pPr>
            <w:r w:rsidRPr="00ED3F0B">
              <w:rPr>
                <w:rFonts w:asciiTheme="minorHAnsi" w:hAnsiTheme="minorHAnsi"/>
                <w:b/>
                <w:szCs w:val="20"/>
                <w:lang w:val="cs-CZ"/>
              </w:rPr>
              <w:t>Zkrácený popis služby</w:t>
            </w:r>
          </w:p>
        </w:tc>
        <w:tc>
          <w:tcPr>
            <w:tcW w:w="3843" w:type="pct"/>
            <w:gridSpan w:val="3"/>
            <w:tcBorders>
              <w:top w:val="single" w:sz="6" w:space="0" w:color="auto"/>
              <w:left w:val="single" w:sz="6" w:space="0" w:color="auto"/>
              <w:bottom w:val="single" w:sz="6" w:space="0" w:color="auto"/>
              <w:right w:val="double" w:sz="4" w:space="0" w:color="auto"/>
            </w:tcBorders>
            <w:vAlign w:val="center"/>
          </w:tcPr>
          <w:p w14:paraId="23D064F9" w14:textId="7F96E729" w:rsidR="00A77D25" w:rsidRPr="00ED3F0B" w:rsidRDefault="000174E8" w:rsidP="00186979">
            <w:pPr>
              <w:pStyle w:val="Zkladntext"/>
              <w:keepLines/>
              <w:widowControl w:val="0"/>
              <w:spacing w:before="0"/>
              <w:rPr>
                <w:rFonts w:asciiTheme="minorHAnsi" w:hAnsiTheme="minorHAnsi"/>
                <w:szCs w:val="20"/>
                <w:lang w:val="cs-CZ"/>
              </w:rPr>
            </w:pPr>
            <w:r>
              <w:rPr>
                <w:rFonts w:asciiTheme="minorHAnsi" w:hAnsiTheme="minorHAnsi"/>
                <w:szCs w:val="20"/>
                <w:lang w:val="cs-CZ"/>
              </w:rPr>
              <w:t>Strategický i elementární r</w:t>
            </w:r>
            <w:r w:rsidR="00A77D25" w:rsidRPr="00ED3F0B">
              <w:rPr>
                <w:rFonts w:asciiTheme="minorHAnsi" w:hAnsiTheme="minorHAnsi"/>
                <w:szCs w:val="20"/>
                <w:lang w:val="cs-CZ"/>
              </w:rPr>
              <w:t>ozvoj</w:t>
            </w:r>
            <w:r w:rsidR="00A77D25">
              <w:rPr>
                <w:rFonts w:asciiTheme="minorHAnsi" w:hAnsiTheme="minorHAnsi"/>
                <w:szCs w:val="20"/>
                <w:lang w:val="cs-CZ"/>
              </w:rPr>
              <w:t xml:space="preserve"> funkcionalit, rozsahu </w:t>
            </w:r>
            <w:r>
              <w:rPr>
                <w:rFonts w:asciiTheme="minorHAnsi" w:hAnsiTheme="minorHAnsi"/>
                <w:szCs w:val="20"/>
                <w:lang w:val="cs-CZ"/>
              </w:rPr>
              <w:t>podporovaných procesů</w:t>
            </w:r>
            <w:r w:rsidR="00A77D25">
              <w:rPr>
                <w:rFonts w:asciiTheme="minorHAnsi" w:hAnsiTheme="minorHAnsi"/>
                <w:szCs w:val="20"/>
                <w:lang w:val="cs-CZ"/>
              </w:rPr>
              <w:t xml:space="preserve">, </w:t>
            </w:r>
            <w:r>
              <w:rPr>
                <w:rFonts w:asciiTheme="minorHAnsi" w:hAnsiTheme="minorHAnsi"/>
                <w:szCs w:val="20"/>
                <w:lang w:val="cs-CZ"/>
              </w:rPr>
              <w:t xml:space="preserve">zvyšování </w:t>
            </w:r>
            <w:r w:rsidR="00A77D25">
              <w:rPr>
                <w:rFonts w:asciiTheme="minorHAnsi" w:hAnsiTheme="minorHAnsi"/>
                <w:szCs w:val="20"/>
                <w:lang w:val="cs-CZ"/>
              </w:rPr>
              <w:t xml:space="preserve">efektivity </w:t>
            </w:r>
            <w:r>
              <w:rPr>
                <w:rFonts w:asciiTheme="minorHAnsi" w:hAnsiTheme="minorHAnsi"/>
                <w:szCs w:val="20"/>
                <w:lang w:val="cs-CZ"/>
              </w:rPr>
              <w:t xml:space="preserve">funkčností </w:t>
            </w:r>
            <w:r w:rsidR="00A77D25" w:rsidRPr="00ED3F0B">
              <w:rPr>
                <w:rFonts w:asciiTheme="minorHAnsi" w:hAnsiTheme="minorHAnsi"/>
                <w:szCs w:val="20"/>
                <w:lang w:val="cs-CZ"/>
              </w:rPr>
              <w:t xml:space="preserve">klíčových </w:t>
            </w:r>
            <w:r w:rsidR="00A77D25">
              <w:rPr>
                <w:rFonts w:asciiTheme="minorHAnsi" w:hAnsiTheme="minorHAnsi"/>
                <w:szCs w:val="20"/>
                <w:lang w:val="cs-CZ"/>
              </w:rPr>
              <w:t xml:space="preserve">informačních </w:t>
            </w:r>
            <w:r w:rsidR="00A77D25" w:rsidRPr="00ED3F0B">
              <w:rPr>
                <w:rFonts w:asciiTheme="minorHAnsi" w:hAnsiTheme="minorHAnsi"/>
                <w:szCs w:val="20"/>
                <w:lang w:val="cs-CZ"/>
              </w:rPr>
              <w:t>systémů</w:t>
            </w:r>
            <w:r w:rsidR="00A77D25">
              <w:rPr>
                <w:rFonts w:asciiTheme="minorHAnsi" w:hAnsiTheme="minorHAnsi"/>
                <w:szCs w:val="20"/>
                <w:lang w:val="cs-CZ"/>
              </w:rPr>
              <w:t>, jak jsou definovány v</w:t>
            </w:r>
            <w:r>
              <w:rPr>
                <w:rFonts w:asciiTheme="minorHAnsi" w:hAnsiTheme="minorHAnsi"/>
                <w:szCs w:val="20"/>
                <w:lang w:val="cs-CZ"/>
              </w:rPr>
              <w:t xml:space="preserve"> jednotlivých </w:t>
            </w:r>
            <w:r w:rsidR="00A77D25" w:rsidRPr="00AA1E75">
              <w:rPr>
                <w:rFonts w:asciiTheme="minorHAnsi" w:hAnsiTheme="minorHAnsi"/>
                <w:szCs w:val="20"/>
                <w:lang w:val="cs-CZ"/>
              </w:rPr>
              <w:t>KL</w:t>
            </w:r>
            <w:r w:rsidR="00515BE9">
              <w:rPr>
                <w:rFonts w:asciiTheme="minorHAnsi" w:hAnsiTheme="minorHAnsi"/>
                <w:szCs w:val="20"/>
                <w:lang w:val="cs-CZ"/>
              </w:rPr>
              <w:t>SS</w:t>
            </w:r>
            <w:r w:rsidR="00A77D25">
              <w:rPr>
                <w:rFonts w:asciiTheme="minorHAnsi" w:hAnsiTheme="minorHAnsi"/>
                <w:szCs w:val="20"/>
                <w:lang w:val="cs-CZ"/>
              </w:rPr>
              <w:t xml:space="preserve">, </w:t>
            </w:r>
            <w:r w:rsidR="00A77D25" w:rsidRPr="00ED3F0B">
              <w:rPr>
                <w:rFonts w:asciiTheme="minorHAnsi" w:hAnsiTheme="minorHAnsi"/>
                <w:szCs w:val="20"/>
                <w:lang w:val="cs-CZ"/>
              </w:rPr>
              <w:t xml:space="preserve">realizace požadavků Objednatele </w:t>
            </w:r>
            <w:r w:rsidR="00A77D25">
              <w:rPr>
                <w:rFonts w:asciiTheme="minorHAnsi" w:hAnsiTheme="minorHAnsi"/>
                <w:szCs w:val="20"/>
                <w:lang w:val="cs-CZ"/>
              </w:rPr>
              <w:t xml:space="preserve">na jejich změnu </w:t>
            </w:r>
            <w:r w:rsidR="00A77D25" w:rsidRPr="00ED3F0B">
              <w:rPr>
                <w:rFonts w:asciiTheme="minorHAnsi" w:hAnsiTheme="minorHAnsi"/>
                <w:szCs w:val="20"/>
                <w:lang w:val="cs-CZ"/>
              </w:rPr>
              <w:t>ve vazbě na strategické cíle a změny procesů v rámci rozvoje ICT Objednatele</w:t>
            </w:r>
            <w:r w:rsidR="00A77D25">
              <w:rPr>
                <w:rFonts w:asciiTheme="minorHAnsi" w:hAnsiTheme="minorHAnsi"/>
                <w:szCs w:val="20"/>
                <w:lang w:val="cs-CZ"/>
              </w:rPr>
              <w:t xml:space="preserve">, </w:t>
            </w:r>
            <w:r>
              <w:rPr>
                <w:rFonts w:asciiTheme="minorHAnsi" w:hAnsiTheme="minorHAnsi"/>
                <w:szCs w:val="20"/>
                <w:lang w:val="cs-CZ"/>
              </w:rPr>
              <w:t xml:space="preserve">a to včetně komplexních, jako je migrace na nové verze příslušných platforem, </w:t>
            </w:r>
            <w:r w:rsidR="00A77D25">
              <w:rPr>
                <w:rFonts w:asciiTheme="minorHAnsi" w:hAnsiTheme="minorHAnsi"/>
                <w:szCs w:val="20"/>
                <w:lang w:val="cs-CZ"/>
              </w:rPr>
              <w:t>reakce na legislativní a další motivy změn</w:t>
            </w:r>
            <w:r w:rsidR="00190AB5">
              <w:rPr>
                <w:rFonts w:asciiTheme="minorHAnsi" w:hAnsiTheme="minorHAnsi"/>
                <w:szCs w:val="20"/>
                <w:lang w:val="cs-CZ"/>
              </w:rPr>
              <w:t>. S</w:t>
            </w:r>
            <w:r w:rsidR="00A77D25" w:rsidRPr="00ED3F0B">
              <w:rPr>
                <w:rFonts w:asciiTheme="minorHAnsi" w:hAnsiTheme="minorHAnsi"/>
                <w:szCs w:val="20"/>
                <w:lang w:val="cs-CZ"/>
              </w:rPr>
              <w:t>lužba bude využívána na základě zadání Objednatele v požadovaném rozsahu, kvalitě, ceně a času</w:t>
            </w:r>
            <w:r w:rsidR="00DA22D5">
              <w:rPr>
                <w:rFonts w:asciiTheme="minorHAnsi" w:hAnsiTheme="minorHAnsi"/>
                <w:szCs w:val="20"/>
                <w:lang w:val="cs-CZ"/>
              </w:rPr>
              <w:t>.</w:t>
            </w:r>
          </w:p>
        </w:tc>
      </w:tr>
      <w:tr w:rsidR="00A77D25" w:rsidRPr="00ED3F0B" w14:paraId="35FF666C" w14:textId="77777777" w:rsidTr="00186979">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7EB30CCF" w14:textId="77777777" w:rsidR="00A77D25" w:rsidRPr="00ED3F0B" w:rsidRDefault="00A77D25" w:rsidP="00186979">
            <w:pPr>
              <w:keepLines/>
              <w:widowControl w:val="0"/>
              <w:spacing w:before="0"/>
              <w:rPr>
                <w:rFonts w:asciiTheme="minorHAnsi" w:hAnsiTheme="minorHAnsi"/>
                <w:szCs w:val="20"/>
              </w:rPr>
            </w:pPr>
            <w:r>
              <w:rPr>
                <w:rFonts w:asciiTheme="minorHAnsi" w:hAnsiTheme="minorHAnsi"/>
                <w:b/>
                <w:color w:val="FFFFFF" w:themeColor="background1"/>
                <w:szCs w:val="20"/>
              </w:rPr>
              <w:t>Specifikace činností, které mohou být Objednatelem v rámci této služby požadovány</w:t>
            </w:r>
          </w:p>
        </w:tc>
      </w:tr>
      <w:tr w:rsidR="00A77D25" w:rsidRPr="00ED3F0B" w14:paraId="1B3DA343" w14:textId="77777777" w:rsidTr="00186979">
        <w:tc>
          <w:tcPr>
            <w:tcW w:w="5000" w:type="pct"/>
            <w:gridSpan w:val="4"/>
            <w:tcBorders>
              <w:top w:val="double" w:sz="4" w:space="0" w:color="auto"/>
              <w:left w:val="double" w:sz="4" w:space="0" w:color="auto"/>
              <w:bottom w:val="double" w:sz="4" w:space="0" w:color="auto"/>
              <w:right w:val="double" w:sz="4" w:space="0" w:color="auto"/>
            </w:tcBorders>
            <w:vAlign w:val="center"/>
          </w:tcPr>
          <w:p w14:paraId="22091594" w14:textId="77777777" w:rsidR="00A77D25" w:rsidRPr="00ED3F0B" w:rsidRDefault="00A77D25" w:rsidP="00186979">
            <w:pPr>
              <w:pStyle w:val="Odstavecseseznamem"/>
              <w:keepLines/>
              <w:widowControl w:val="0"/>
              <w:spacing w:before="0"/>
              <w:ind w:left="0"/>
              <w:rPr>
                <w:rFonts w:asciiTheme="minorHAnsi" w:hAnsiTheme="minorHAnsi"/>
                <w:szCs w:val="20"/>
                <w:lang w:val="cs-CZ"/>
              </w:rPr>
            </w:pPr>
            <w:r w:rsidRPr="00ED3F0B">
              <w:rPr>
                <w:rFonts w:asciiTheme="minorHAnsi" w:hAnsiTheme="minorHAnsi"/>
                <w:szCs w:val="20"/>
                <w:lang w:val="cs-CZ"/>
              </w:rPr>
              <w:t>Služba umožňuje využívat kapacity Poskytovatele zejména na následující činnosti:</w:t>
            </w:r>
          </w:p>
          <w:p w14:paraId="518D8829" w14:textId="77777777" w:rsidR="00A77D25" w:rsidRPr="00ED3F0B" w:rsidRDefault="00A77D25" w:rsidP="00186979">
            <w:pPr>
              <w:pStyle w:val="Odstavecseseznamem"/>
              <w:keepLines/>
              <w:widowControl w:val="0"/>
              <w:numPr>
                <w:ilvl w:val="0"/>
                <w:numId w:val="36"/>
              </w:numPr>
              <w:spacing w:before="0"/>
              <w:rPr>
                <w:rFonts w:asciiTheme="minorHAnsi" w:hAnsiTheme="minorHAnsi"/>
                <w:szCs w:val="20"/>
                <w:lang w:val="cs-CZ"/>
              </w:rPr>
            </w:pPr>
            <w:r w:rsidRPr="00ED3F0B">
              <w:rPr>
                <w:rFonts w:asciiTheme="minorHAnsi" w:hAnsiTheme="minorHAnsi"/>
                <w:szCs w:val="20"/>
                <w:lang w:val="cs-CZ"/>
              </w:rPr>
              <w:t>Detailní analýza požadavků, zejména business analýza, funkční analýza a technická analýza.</w:t>
            </w:r>
          </w:p>
          <w:p w14:paraId="3DAD6BFB" w14:textId="77777777" w:rsidR="00A77D25" w:rsidRPr="00ED3F0B" w:rsidRDefault="00A77D25" w:rsidP="00186979">
            <w:pPr>
              <w:pStyle w:val="Odstavecseseznamem"/>
              <w:keepLines/>
              <w:widowControl w:val="0"/>
              <w:numPr>
                <w:ilvl w:val="0"/>
                <w:numId w:val="36"/>
              </w:numPr>
              <w:spacing w:before="0"/>
              <w:rPr>
                <w:rFonts w:asciiTheme="minorHAnsi" w:hAnsiTheme="minorHAnsi"/>
                <w:szCs w:val="20"/>
                <w:lang w:val="cs-CZ"/>
              </w:rPr>
            </w:pPr>
            <w:r w:rsidRPr="00ED3F0B">
              <w:rPr>
                <w:rFonts w:asciiTheme="minorHAnsi" w:hAnsiTheme="minorHAnsi"/>
                <w:szCs w:val="20"/>
                <w:lang w:val="cs-CZ"/>
              </w:rPr>
              <w:t>Analýza a studie proveditelnosti, proof of concept, rozdílová analýza, inventarizace, zejména dokumentace.</w:t>
            </w:r>
          </w:p>
          <w:p w14:paraId="411442EB" w14:textId="77777777" w:rsidR="00A77D25" w:rsidRDefault="00A77D25" w:rsidP="00186979">
            <w:pPr>
              <w:pStyle w:val="Odstavecseseznamem"/>
              <w:keepLines/>
              <w:widowControl w:val="0"/>
              <w:numPr>
                <w:ilvl w:val="0"/>
                <w:numId w:val="36"/>
              </w:numPr>
              <w:spacing w:before="0"/>
              <w:rPr>
                <w:rFonts w:asciiTheme="minorHAnsi" w:hAnsiTheme="minorHAnsi"/>
                <w:szCs w:val="20"/>
                <w:lang w:val="cs-CZ"/>
              </w:rPr>
            </w:pPr>
            <w:r>
              <w:rPr>
                <w:rFonts w:asciiTheme="minorHAnsi" w:hAnsiTheme="minorHAnsi"/>
                <w:szCs w:val="20"/>
                <w:lang w:val="cs-CZ"/>
              </w:rPr>
              <w:t>Analýza a návrh řešení požadavků na výpočetní výkon hardware a prostor úložiště (sizing).</w:t>
            </w:r>
          </w:p>
          <w:p w14:paraId="4157F6D4" w14:textId="77777777" w:rsidR="00A77D25" w:rsidRPr="00ED3F0B" w:rsidRDefault="00A77D25" w:rsidP="00186979">
            <w:pPr>
              <w:pStyle w:val="Odstavecseseznamem"/>
              <w:keepLines/>
              <w:widowControl w:val="0"/>
              <w:numPr>
                <w:ilvl w:val="0"/>
                <w:numId w:val="36"/>
              </w:numPr>
              <w:spacing w:before="0"/>
              <w:rPr>
                <w:rFonts w:asciiTheme="minorHAnsi" w:hAnsiTheme="minorHAnsi"/>
                <w:szCs w:val="20"/>
                <w:lang w:val="cs-CZ"/>
              </w:rPr>
            </w:pPr>
            <w:r w:rsidRPr="00ED3F0B">
              <w:rPr>
                <w:rFonts w:asciiTheme="minorHAnsi" w:hAnsiTheme="minorHAnsi"/>
                <w:szCs w:val="20"/>
                <w:lang w:val="cs-CZ"/>
              </w:rPr>
              <w:t xml:space="preserve">Detailní návrh, zejména procesní, funkční, technický vč. </w:t>
            </w:r>
            <w:r>
              <w:rPr>
                <w:rFonts w:asciiTheme="minorHAnsi" w:hAnsiTheme="minorHAnsi"/>
                <w:szCs w:val="20"/>
                <w:lang w:val="cs-CZ"/>
              </w:rPr>
              <w:t xml:space="preserve">procesního </w:t>
            </w:r>
            <w:r w:rsidRPr="00ED3F0B">
              <w:rPr>
                <w:rFonts w:asciiTheme="minorHAnsi" w:hAnsiTheme="minorHAnsi"/>
                <w:szCs w:val="20"/>
                <w:lang w:val="cs-CZ"/>
              </w:rPr>
              <w:t>modelování</w:t>
            </w:r>
            <w:r>
              <w:rPr>
                <w:rFonts w:asciiTheme="minorHAnsi" w:hAnsiTheme="minorHAnsi"/>
                <w:szCs w:val="20"/>
                <w:lang w:val="cs-CZ"/>
              </w:rPr>
              <w:t xml:space="preserve"> (workflow)</w:t>
            </w:r>
            <w:r w:rsidRPr="00ED3F0B">
              <w:rPr>
                <w:rFonts w:asciiTheme="minorHAnsi" w:hAnsiTheme="minorHAnsi"/>
                <w:szCs w:val="20"/>
                <w:lang w:val="cs-CZ"/>
              </w:rPr>
              <w:t>.</w:t>
            </w:r>
          </w:p>
          <w:p w14:paraId="66A50B77" w14:textId="77777777" w:rsidR="00A77D25" w:rsidRPr="00ED3F0B" w:rsidRDefault="00A77D25" w:rsidP="00186979">
            <w:pPr>
              <w:pStyle w:val="Odstavecseseznamem"/>
              <w:keepLines/>
              <w:widowControl w:val="0"/>
              <w:numPr>
                <w:ilvl w:val="0"/>
                <w:numId w:val="36"/>
              </w:numPr>
              <w:spacing w:before="0"/>
              <w:rPr>
                <w:rFonts w:asciiTheme="minorHAnsi" w:hAnsiTheme="minorHAnsi"/>
                <w:szCs w:val="20"/>
                <w:lang w:val="cs-CZ"/>
              </w:rPr>
            </w:pPr>
            <w:r w:rsidRPr="00ED3F0B">
              <w:rPr>
                <w:rFonts w:asciiTheme="minorHAnsi" w:hAnsiTheme="minorHAnsi"/>
                <w:szCs w:val="20"/>
                <w:lang w:val="cs-CZ"/>
              </w:rPr>
              <w:t>Příprava systémového prostředí, zejména vývojového, testovacího a produkčního, vč. virtuálních a cloudových.</w:t>
            </w:r>
          </w:p>
          <w:p w14:paraId="64B5B603" w14:textId="77777777" w:rsidR="00A77D25" w:rsidRPr="00ED3F0B" w:rsidRDefault="00A77D25" w:rsidP="00186979">
            <w:pPr>
              <w:pStyle w:val="Odstavecseseznamem"/>
              <w:keepLines/>
              <w:widowControl w:val="0"/>
              <w:numPr>
                <w:ilvl w:val="0"/>
                <w:numId w:val="36"/>
              </w:numPr>
              <w:spacing w:before="0"/>
              <w:rPr>
                <w:rFonts w:asciiTheme="minorHAnsi" w:hAnsiTheme="minorHAnsi"/>
                <w:szCs w:val="20"/>
                <w:lang w:val="cs-CZ"/>
              </w:rPr>
            </w:pPr>
            <w:r w:rsidRPr="00ED3F0B">
              <w:rPr>
                <w:rFonts w:asciiTheme="minorHAnsi" w:hAnsiTheme="minorHAnsi"/>
                <w:szCs w:val="20"/>
                <w:lang w:val="cs-CZ"/>
              </w:rPr>
              <w:t xml:space="preserve">Instalace komponent </w:t>
            </w:r>
            <w:r>
              <w:rPr>
                <w:rFonts w:asciiTheme="minorHAnsi" w:hAnsiTheme="minorHAnsi"/>
                <w:szCs w:val="20"/>
                <w:lang w:val="cs-CZ"/>
              </w:rPr>
              <w:t xml:space="preserve">systému </w:t>
            </w:r>
            <w:r w:rsidRPr="00ED3F0B">
              <w:rPr>
                <w:rFonts w:asciiTheme="minorHAnsi" w:hAnsiTheme="minorHAnsi"/>
                <w:szCs w:val="20"/>
                <w:lang w:val="cs-CZ"/>
              </w:rPr>
              <w:t>vč. komponent třetích stran, jejich konfigurace, inicializace dat, a to do libovolného prostředí.</w:t>
            </w:r>
          </w:p>
          <w:p w14:paraId="2A146C81" w14:textId="77777777" w:rsidR="00A77D25" w:rsidRDefault="00A77D25" w:rsidP="00186979">
            <w:pPr>
              <w:pStyle w:val="Odstavecseseznamem"/>
              <w:keepLines/>
              <w:widowControl w:val="0"/>
              <w:numPr>
                <w:ilvl w:val="0"/>
                <w:numId w:val="36"/>
              </w:numPr>
              <w:spacing w:before="0"/>
              <w:rPr>
                <w:rFonts w:asciiTheme="minorHAnsi" w:hAnsiTheme="minorHAnsi"/>
                <w:szCs w:val="20"/>
                <w:lang w:val="cs-CZ"/>
              </w:rPr>
            </w:pPr>
            <w:r>
              <w:rPr>
                <w:rFonts w:asciiTheme="minorHAnsi" w:hAnsiTheme="minorHAnsi"/>
                <w:szCs w:val="20"/>
                <w:lang w:val="cs-CZ"/>
              </w:rPr>
              <w:t xml:space="preserve">Aktualizace systému nebo jeho komponent </w:t>
            </w:r>
            <w:r w:rsidRPr="00ED3F0B">
              <w:rPr>
                <w:rFonts w:asciiTheme="minorHAnsi" w:hAnsiTheme="minorHAnsi"/>
                <w:szCs w:val="20"/>
                <w:lang w:val="cs-CZ"/>
              </w:rPr>
              <w:t>vč. komponent třetích stran</w:t>
            </w:r>
            <w:r>
              <w:rPr>
                <w:rFonts w:asciiTheme="minorHAnsi" w:hAnsiTheme="minorHAnsi"/>
                <w:szCs w:val="20"/>
                <w:lang w:val="cs-CZ"/>
              </w:rPr>
              <w:t>, zejména formou upgrade, update, patch, service pack atd.</w:t>
            </w:r>
          </w:p>
          <w:p w14:paraId="6C935B6A" w14:textId="77777777" w:rsidR="00A77D25" w:rsidRPr="00ED3F0B" w:rsidRDefault="00A77D25" w:rsidP="00186979">
            <w:pPr>
              <w:pStyle w:val="Odstavecseseznamem"/>
              <w:keepLines/>
              <w:widowControl w:val="0"/>
              <w:numPr>
                <w:ilvl w:val="0"/>
                <w:numId w:val="36"/>
              </w:numPr>
              <w:spacing w:before="0"/>
              <w:rPr>
                <w:rFonts w:asciiTheme="minorHAnsi" w:hAnsiTheme="minorHAnsi"/>
                <w:szCs w:val="20"/>
                <w:lang w:val="cs-CZ"/>
              </w:rPr>
            </w:pPr>
            <w:r w:rsidRPr="00ED3F0B">
              <w:rPr>
                <w:rFonts w:asciiTheme="minorHAnsi" w:hAnsiTheme="minorHAnsi"/>
                <w:szCs w:val="20"/>
                <w:lang w:val="cs-CZ"/>
              </w:rPr>
              <w:t>Vývoj nových komponent a úprava, rozšíření nebo customizace existujících komponent vč. třetích stran, ve vývojovém prostředí.</w:t>
            </w:r>
          </w:p>
          <w:p w14:paraId="6C26E771" w14:textId="77777777" w:rsidR="00A77D25" w:rsidRPr="00ED3F0B" w:rsidRDefault="00A77D25" w:rsidP="00186979">
            <w:pPr>
              <w:pStyle w:val="Odstavecseseznamem"/>
              <w:keepLines/>
              <w:widowControl w:val="0"/>
              <w:numPr>
                <w:ilvl w:val="0"/>
                <w:numId w:val="36"/>
              </w:numPr>
              <w:spacing w:before="0"/>
              <w:rPr>
                <w:rFonts w:asciiTheme="minorHAnsi" w:hAnsiTheme="minorHAnsi"/>
                <w:szCs w:val="20"/>
                <w:lang w:val="cs-CZ"/>
              </w:rPr>
            </w:pPr>
            <w:r w:rsidRPr="00ED3F0B">
              <w:rPr>
                <w:rFonts w:asciiTheme="minorHAnsi" w:hAnsiTheme="minorHAnsi"/>
                <w:szCs w:val="20"/>
                <w:lang w:val="cs-CZ"/>
              </w:rPr>
              <w:t>Testování, zejména dílčích komponent (factory testy), testování vzájemné spolupráce dílčích komponent, kompletní testování, akceptační testování nebo jeho podpora a součinnost při testování v jakémkoliv prostředí.</w:t>
            </w:r>
          </w:p>
          <w:p w14:paraId="2B89D6A8" w14:textId="77777777" w:rsidR="00A77D25" w:rsidRDefault="00A77D25" w:rsidP="00186979">
            <w:pPr>
              <w:pStyle w:val="Odstavecseseznamem"/>
              <w:keepLines/>
              <w:widowControl w:val="0"/>
              <w:numPr>
                <w:ilvl w:val="0"/>
                <w:numId w:val="36"/>
              </w:numPr>
              <w:spacing w:before="0"/>
              <w:rPr>
                <w:rFonts w:asciiTheme="minorHAnsi" w:hAnsiTheme="minorHAnsi"/>
                <w:szCs w:val="20"/>
                <w:lang w:val="cs-CZ"/>
              </w:rPr>
            </w:pPr>
            <w:r w:rsidRPr="00ED3F0B">
              <w:rPr>
                <w:rFonts w:asciiTheme="minorHAnsi" w:hAnsiTheme="minorHAnsi"/>
                <w:szCs w:val="20"/>
                <w:lang w:val="cs-CZ"/>
              </w:rPr>
              <w:t>Nasazení do testovacího prostředí a nasazení do produkčního prostředí.</w:t>
            </w:r>
          </w:p>
          <w:p w14:paraId="61FCC791" w14:textId="77777777" w:rsidR="00A77D25" w:rsidRPr="00ED3F0B" w:rsidRDefault="00A77D25" w:rsidP="00186979">
            <w:pPr>
              <w:pStyle w:val="Odstavecseseznamem"/>
              <w:keepLines/>
              <w:widowControl w:val="0"/>
              <w:numPr>
                <w:ilvl w:val="0"/>
                <w:numId w:val="36"/>
              </w:numPr>
              <w:spacing w:before="0"/>
              <w:rPr>
                <w:rFonts w:asciiTheme="minorHAnsi" w:hAnsiTheme="minorHAnsi"/>
                <w:szCs w:val="20"/>
                <w:lang w:val="cs-CZ"/>
              </w:rPr>
            </w:pPr>
            <w:r>
              <w:rPr>
                <w:rFonts w:asciiTheme="minorHAnsi" w:hAnsiTheme="minorHAnsi"/>
                <w:szCs w:val="20"/>
                <w:lang w:val="cs-CZ"/>
              </w:rPr>
              <w:t>Analýza a návrh řešení migrace, konfigurace systémů pro migraci, vývoj migračních nástrojů, podpora a součinnost při migraci vč. třetích stran.</w:t>
            </w:r>
          </w:p>
          <w:p w14:paraId="3980EC07" w14:textId="77777777" w:rsidR="00A77D25" w:rsidRPr="00ED3F0B" w:rsidRDefault="00A77D25" w:rsidP="00186979">
            <w:pPr>
              <w:pStyle w:val="Odstavecseseznamem"/>
              <w:keepLines/>
              <w:widowControl w:val="0"/>
              <w:numPr>
                <w:ilvl w:val="0"/>
                <w:numId w:val="36"/>
              </w:numPr>
              <w:spacing w:before="0"/>
              <w:rPr>
                <w:rFonts w:asciiTheme="minorHAnsi" w:hAnsiTheme="minorHAnsi"/>
                <w:szCs w:val="20"/>
                <w:lang w:val="cs-CZ"/>
              </w:rPr>
            </w:pPr>
            <w:r w:rsidRPr="00ED3F0B">
              <w:rPr>
                <w:rFonts w:asciiTheme="minorHAnsi" w:hAnsiTheme="minorHAnsi"/>
                <w:szCs w:val="20"/>
                <w:lang w:val="cs-CZ"/>
              </w:rPr>
              <w:t>Dokumentace činností a výstupů a její aktualizace, zejména uživatelská ve všech rolích, správcovská, administrátorská, instalační, implementační, technická, vývojová, integrační a bezpečností, tvorba testovacích scénářů a protokolů, dokumentace nasazení, zálohování a obnovy, a provozní dokumentace.</w:t>
            </w:r>
          </w:p>
          <w:p w14:paraId="21EBA708" w14:textId="77777777" w:rsidR="00A77D25" w:rsidRPr="00ED3F0B" w:rsidRDefault="00A77D25" w:rsidP="00186979">
            <w:pPr>
              <w:pStyle w:val="Odstavecseseznamem"/>
              <w:keepLines/>
              <w:widowControl w:val="0"/>
              <w:numPr>
                <w:ilvl w:val="0"/>
                <w:numId w:val="36"/>
              </w:numPr>
              <w:spacing w:before="0"/>
              <w:rPr>
                <w:rFonts w:asciiTheme="minorHAnsi" w:hAnsiTheme="minorHAnsi"/>
                <w:szCs w:val="20"/>
                <w:lang w:val="cs-CZ"/>
              </w:rPr>
            </w:pPr>
            <w:r w:rsidRPr="00ED3F0B">
              <w:rPr>
                <w:rFonts w:asciiTheme="minorHAnsi" w:hAnsiTheme="minorHAnsi"/>
                <w:szCs w:val="20"/>
                <w:lang w:val="cs-CZ"/>
              </w:rPr>
              <w:t>Školení a metodická činnost.</w:t>
            </w:r>
          </w:p>
          <w:p w14:paraId="68739341" w14:textId="77777777" w:rsidR="00A77D25" w:rsidRPr="00ED3F0B" w:rsidRDefault="00A77D25" w:rsidP="00186979">
            <w:pPr>
              <w:pStyle w:val="Odstavecseseznamem"/>
              <w:keepLines/>
              <w:widowControl w:val="0"/>
              <w:numPr>
                <w:ilvl w:val="0"/>
                <w:numId w:val="36"/>
              </w:numPr>
              <w:spacing w:before="0"/>
              <w:rPr>
                <w:rFonts w:asciiTheme="minorHAnsi" w:hAnsiTheme="minorHAnsi"/>
                <w:szCs w:val="20"/>
                <w:lang w:val="cs-CZ"/>
              </w:rPr>
            </w:pPr>
            <w:r w:rsidRPr="00ED3F0B">
              <w:rPr>
                <w:rFonts w:asciiTheme="minorHAnsi" w:hAnsiTheme="minorHAnsi"/>
                <w:szCs w:val="20"/>
                <w:lang w:val="cs-CZ"/>
              </w:rPr>
              <w:t>Post implementační podpora, zejména podpora zkušebního (pilotního) provozu.</w:t>
            </w:r>
          </w:p>
          <w:p w14:paraId="34E50B0B" w14:textId="77777777" w:rsidR="00A77D25" w:rsidRPr="00ED3F0B" w:rsidRDefault="00A77D25" w:rsidP="00186979">
            <w:pPr>
              <w:pStyle w:val="Odstavecseseznamem"/>
              <w:keepLines/>
              <w:widowControl w:val="0"/>
              <w:numPr>
                <w:ilvl w:val="0"/>
                <w:numId w:val="36"/>
              </w:numPr>
              <w:spacing w:before="0"/>
              <w:rPr>
                <w:rFonts w:asciiTheme="minorHAnsi" w:hAnsiTheme="minorHAnsi"/>
                <w:szCs w:val="20"/>
                <w:lang w:val="cs-CZ"/>
              </w:rPr>
            </w:pPr>
            <w:r w:rsidRPr="00ED3F0B">
              <w:rPr>
                <w:rFonts w:asciiTheme="minorHAnsi" w:hAnsiTheme="minorHAnsi"/>
                <w:szCs w:val="20"/>
                <w:lang w:val="cs-CZ"/>
              </w:rPr>
              <w:t>Činnosti vedení projektu a metodické podpory.</w:t>
            </w:r>
          </w:p>
          <w:p w14:paraId="51E56416" w14:textId="77777777" w:rsidR="00A77D25" w:rsidRPr="00ED3F0B" w:rsidRDefault="00A77D25" w:rsidP="00186979">
            <w:pPr>
              <w:pStyle w:val="Odstavecseseznamem"/>
              <w:keepLines/>
              <w:widowControl w:val="0"/>
              <w:numPr>
                <w:ilvl w:val="0"/>
                <w:numId w:val="36"/>
              </w:numPr>
              <w:spacing w:before="0"/>
              <w:rPr>
                <w:rFonts w:asciiTheme="minorHAnsi" w:hAnsiTheme="minorHAnsi"/>
                <w:szCs w:val="20"/>
                <w:lang w:val="cs-CZ"/>
              </w:rPr>
            </w:pPr>
            <w:r w:rsidRPr="00ED3F0B">
              <w:rPr>
                <w:rFonts w:asciiTheme="minorHAnsi" w:hAnsiTheme="minorHAnsi"/>
                <w:szCs w:val="20"/>
                <w:lang w:val="cs-CZ"/>
              </w:rPr>
              <w:t>Kvalitativní zvyšování úrovně služeb.</w:t>
            </w:r>
          </w:p>
          <w:p w14:paraId="683D7795" w14:textId="77777777" w:rsidR="00A77D25" w:rsidRPr="00ED3F0B" w:rsidRDefault="00A77D25" w:rsidP="00186979">
            <w:pPr>
              <w:pStyle w:val="Odstavecseseznamem"/>
              <w:keepLines/>
              <w:widowControl w:val="0"/>
              <w:numPr>
                <w:ilvl w:val="0"/>
                <w:numId w:val="36"/>
              </w:numPr>
              <w:spacing w:before="0"/>
              <w:rPr>
                <w:rFonts w:asciiTheme="minorHAnsi" w:hAnsiTheme="minorHAnsi"/>
                <w:szCs w:val="20"/>
                <w:lang w:val="cs-CZ"/>
              </w:rPr>
            </w:pPr>
            <w:r w:rsidRPr="00ED3F0B">
              <w:rPr>
                <w:rFonts w:asciiTheme="minorHAnsi" w:hAnsiTheme="minorHAnsi"/>
                <w:szCs w:val="20"/>
                <w:lang w:val="cs-CZ"/>
              </w:rPr>
              <w:t>Koordinaci s ostatními dodavateli a uživateli (třetími stranami).</w:t>
            </w:r>
          </w:p>
          <w:p w14:paraId="192175EF" w14:textId="77777777" w:rsidR="00A77D25" w:rsidRPr="00ED3F0B" w:rsidRDefault="00A77D25" w:rsidP="00186979">
            <w:pPr>
              <w:pStyle w:val="Odstavecseseznamem"/>
              <w:keepLines/>
              <w:widowControl w:val="0"/>
              <w:numPr>
                <w:ilvl w:val="0"/>
                <w:numId w:val="36"/>
              </w:numPr>
              <w:spacing w:before="0"/>
              <w:rPr>
                <w:rFonts w:asciiTheme="minorHAnsi" w:hAnsiTheme="minorHAnsi"/>
                <w:szCs w:val="20"/>
                <w:lang w:val="cs-CZ"/>
              </w:rPr>
            </w:pPr>
            <w:r w:rsidRPr="00ED3F0B">
              <w:rPr>
                <w:rFonts w:asciiTheme="minorHAnsi" w:hAnsiTheme="minorHAnsi"/>
                <w:szCs w:val="20"/>
                <w:lang w:val="cs-CZ"/>
              </w:rPr>
              <w:t>Verifikace dat a korekce dat, zejména zavlečených nebo implikovaných vadami funkčnosti.</w:t>
            </w:r>
          </w:p>
          <w:p w14:paraId="33B60D65" w14:textId="77777777" w:rsidR="00A77D25" w:rsidRPr="00ED3F0B" w:rsidRDefault="00A77D25" w:rsidP="00186979">
            <w:pPr>
              <w:pStyle w:val="Odstavecseseznamem"/>
              <w:keepLines/>
              <w:widowControl w:val="0"/>
              <w:numPr>
                <w:ilvl w:val="0"/>
                <w:numId w:val="36"/>
              </w:numPr>
              <w:spacing w:before="0"/>
              <w:rPr>
                <w:rFonts w:asciiTheme="minorHAnsi" w:hAnsiTheme="minorHAnsi"/>
                <w:szCs w:val="20"/>
                <w:lang w:val="cs-CZ"/>
              </w:rPr>
            </w:pPr>
            <w:r w:rsidRPr="00ED3F0B">
              <w:rPr>
                <w:rFonts w:asciiTheme="minorHAnsi" w:hAnsiTheme="minorHAnsi"/>
                <w:szCs w:val="20"/>
                <w:lang w:val="cs-CZ"/>
              </w:rPr>
              <w:t>Součinnost při implementaci změn souvisejících systémů, zejména při kontrole validity/sémantiky a korekci dat.</w:t>
            </w:r>
          </w:p>
          <w:p w14:paraId="680B7969" w14:textId="77777777" w:rsidR="00A77D25" w:rsidRPr="00ED3F0B" w:rsidRDefault="00A77D25" w:rsidP="00186979">
            <w:pPr>
              <w:keepLines/>
              <w:widowControl w:val="0"/>
              <w:spacing w:before="0"/>
              <w:rPr>
                <w:rFonts w:asciiTheme="minorHAnsi" w:hAnsiTheme="minorHAnsi"/>
                <w:szCs w:val="20"/>
              </w:rPr>
            </w:pPr>
            <w:r w:rsidRPr="00ED3F0B">
              <w:rPr>
                <w:rFonts w:asciiTheme="minorHAnsi" w:hAnsiTheme="minorHAnsi"/>
                <w:szCs w:val="20"/>
              </w:rPr>
              <w:t>Dodávka této služby bude prováděna v souladu se zavedenými procesy vycházející z metodiky ITIL.</w:t>
            </w:r>
          </w:p>
        </w:tc>
      </w:tr>
      <w:tr w:rsidR="00662BBB" w:rsidRPr="00ED3F0B" w14:paraId="1986D3C6" w14:textId="77777777" w:rsidTr="00812B2A">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2048879A" w14:textId="60492AC6" w:rsidR="00662BBB" w:rsidRPr="00ED3F0B" w:rsidRDefault="00662BBB" w:rsidP="00812B2A">
            <w:pPr>
              <w:spacing w:before="0"/>
              <w:rPr>
                <w:rFonts w:asciiTheme="minorHAnsi" w:hAnsiTheme="minorHAnsi"/>
                <w:szCs w:val="20"/>
              </w:rPr>
            </w:pPr>
            <w:r>
              <w:rPr>
                <w:rFonts w:asciiTheme="minorHAnsi" w:eastAsia="Calibri" w:hAnsiTheme="minorHAnsi"/>
                <w:b/>
                <w:color w:val="FFFFFF" w:themeColor="background1"/>
                <w:szCs w:val="20"/>
                <w:lang w:eastAsia="en-US"/>
              </w:rPr>
              <w:t>Předpokládaný minimální rozsah prioritně plánovaných aktivit a odpovídajících objednávaných ad-hoc služeb</w:t>
            </w:r>
          </w:p>
        </w:tc>
      </w:tr>
      <w:tr w:rsidR="00662BBB" w:rsidRPr="00ED3F0B" w14:paraId="50DEB183" w14:textId="77777777" w:rsidTr="00812B2A">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5AB3D9FE" w14:textId="617297A5" w:rsidR="00662BBB" w:rsidRDefault="00662BBB" w:rsidP="00662BBB">
            <w:pPr>
              <w:keepLines/>
              <w:widowControl w:val="0"/>
              <w:spacing w:before="0"/>
              <w:rPr>
                <w:rFonts w:asciiTheme="minorHAnsi" w:hAnsiTheme="minorHAnsi"/>
                <w:szCs w:val="20"/>
              </w:rPr>
            </w:pPr>
            <w:r>
              <w:rPr>
                <w:rFonts w:asciiTheme="minorHAnsi" w:hAnsiTheme="minorHAnsi"/>
                <w:szCs w:val="20"/>
              </w:rPr>
              <w:t xml:space="preserve">Předpokládáme využití nejméně následujících z výše uvedených katalogových služeb, resp. jejich využití pro nejbližší cíle Objednatele </w:t>
            </w:r>
            <w:r w:rsidR="00F97652">
              <w:rPr>
                <w:rFonts w:asciiTheme="minorHAnsi" w:hAnsiTheme="minorHAnsi"/>
                <w:szCs w:val="20"/>
              </w:rPr>
              <w:t>v případě všech Spravovaných systémů</w:t>
            </w:r>
            <w:r>
              <w:rPr>
                <w:rFonts w:asciiTheme="minorHAnsi" w:hAnsiTheme="minorHAnsi"/>
                <w:szCs w:val="20"/>
              </w:rPr>
              <w:t>:</w:t>
            </w:r>
          </w:p>
          <w:p w14:paraId="76E3B07A" w14:textId="53180C0A" w:rsidR="003B3AAE" w:rsidRPr="003B3AAE" w:rsidRDefault="003B3AAE" w:rsidP="003B3AAE">
            <w:pPr>
              <w:pStyle w:val="Odstavecseseznamem"/>
              <w:keepLines/>
              <w:widowControl w:val="0"/>
              <w:numPr>
                <w:ilvl w:val="0"/>
                <w:numId w:val="64"/>
              </w:numPr>
              <w:spacing w:before="0"/>
              <w:rPr>
                <w:rFonts w:asciiTheme="minorHAnsi" w:hAnsiTheme="minorHAnsi"/>
                <w:szCs w:val="20"/>
              </w:rPr>
            </w:pPr>
            <w:r>
              <w:rPr>
                <w:rFonts w:asciiTheme="minorHAnsi" w:hAnsiTheme="minorHAnsi"/>
                <w:szCs w:val="20"/>
                <w:lang w:val="cs-CZ"/>
              </w:rPr>
              <w:t xml:space="preserve">Konsolidace stávajícího stavu </w:t>
            </w:r>
            <w:r w:rsidR="00F30384">
              <w:rPr>
                <w:rFonts w:asciiTheme="minorHAnsi" w:hAnsiTheme="minorHAnsi"/>
                <w:szCs w:val="20"/>
                <w:lang w:val="cs-CZ"/>
              </w:rPr>
              <w:t xml:space="preserve">po </w:t>
            </w:r>
            <w:r w:rsidR="00B47414">
              <w:rPr>
                <w:rFonts w:asciiTheme="minorHAnsi" w:hAnsiTheme="minorHAnsi"/>
                <w:szCs w:val="20"/>
                <w:lang w:val="cs-CZ"/>
              </w:rPr>
              <w:t>I</w:t>
            </w:r>
            <w:r w:rsidR="00F30384">
              <w:rPr>
                <w:rFonts w:asciiTheme="minorHAnsi" w:hAnsiTheme="minorHAnsi"/>
                <w:szCs w:val="20"/>
                <w:lang w:val="cs-CZ"/>
              </w:rPr>
              <w:t xml:space="preserve">nicializaci </w:t>
            </w:r>
            <w:r>
              <w:rPr>
                <w:rFonts w:asciiTheme="minorHAnsi" w:hAnsiTheme="minorHAnsi"/>
                <w:szCs w:val="20"/>
                <w:lang w:val="cs-CZ"/>
              </w:rPr>
              <w:t xml:space="preserve">za účelem zabezpečení udržitelnosti provozu a splnění předpokladů rozvoje zahrnující zejména doplnění a aktualizace dokumentace v rozsahu nejméně </w:t>
            </w:r>
            <w:r w:rsidRPr="00ED3F0B">
              <w:rPr>
                <w:rFonts w:asciiTheme="minorHAnsi" w:hAnsiTheme="minorHAnsi"/>
                <w:szCs w:val="20"/>
              </w:rPr>
              <w:t xml:space="preserve">dle čl. </w:t>
            </w:r>
            <w:r w:rsidRPr="00ED3F0B">
              <w:rPr>
                <w:rFonts w:asciiTheme="minorHAnsi" w:hAnsiTheme="minorHAnsi"/>
                <w:szCs w:val="20"/>
              </w:rPr>
              <w:fldChar w:fldCharType="begin"/>
            </w:r>
            <w:r w:rsidRPr="00ED3F0B">
              <w:rPr>
                <w:rFonts w:asciiTheme="minorHAnsi" w:hAnsiTheme="minorHAnsi"/>
                <w:szCs w:val="20"/>
              </w:rPr>
              <w:instrText xml:space="preserve"> REF _Ref372010875 \r \h </w:instrText>
            </w:r>
            <w:r w:rsidRPr="00ED3F0B">
              <w:rPr>
                <w:rFonts w:asciiTheme="minorHAnsi" w:hAnsiTheme="minorHAnsi"/>
                <w:szCs w:val="20"/>
              </w:rPr>
            </w:r>
            <w:r w:rsidRPr="00ED3F0B">
              <w:rPr>
                <w:rFonts w:asciiTheme="minorHAnsi" w:hAnsiTheme="minorHAnsi"/>
                <w:szCs w:val="20"/>
              </w:rPr>
              <w:fldChar w:fldCharType="separate"/>
            </w:r>
            <w:r>
              <w:rPr>
                <w:rFonts w:asciiTheme="minorHAnsi" w:hAnsiTheme="minorHAnsi"/>
                <w:szCs w:val="20"/>
              </w:rPr>
              <w:t>6</w:t>
            </w:r>
            <w:r w:rsidRPr="00ED3F0B">
              <w:rPr>
                <w:rFonts w:asciiTheme="minorHAnsi" w:hAnsiTheme="minorHAnsi"/>
                <w:szCs w:val="20"/>
              </w:rPr>
              <w:fldChar w:fldCharType="end"/>
            </w:r>
            <w:r w:rsidRPr="00ED3F0B">
              <w:rPr>
                <w:rFonts w:asciiTheme="minorHAnsi" w:hAnsiTheme="minorHAnsi"/>
                <w:szCs w:val="20"/>
              </w:rPr>
              <w:t xml:space="preserve"> </w:t>
            </w:r>
            <w:hyperlink w:anchor="Annex02" w:history="1">
              <w:r w:rsidRPr="00ED3F0B">
                <w:rPr>
                  <w:rStyle w:val="Hypertextovodkaz"/>
                  <w:rFonts w:asciiTheme="minorHAnsi" w:hAnsiTheme="minorHAnsi"/>
                  <w:szCs w:val="20"/>
                </w:rPr>
                <w:t>přílohy č. 2</w:t>
              </w:r>
            </w:hyperlink>
            <w:r w:rsidRPr="00ED3F0B">
              <w:rPr>
                <w:rFonts w:asciiTheme="minorHAnsi" w:hAnsiTheme="minorHAnsi"/>
                <w:szCs w:val="20"/>
              </w:rPr>
              <w:t xml:space="preserve"> </w:t>
            </w:r>
            <w:r w:rsidRPr="00ED3F0B">
              <w:rPr>
                <w:rFonts w:asciiTheme="minorHAnsi" w:hAnsiTheme="minorHAnsi" w:cs="Tahoma"/>
                <w:szCs w:val="20"/>
              </w:rPr>
              <w:t>této Smlouvy</w:t>
            </w:r>
            <w:r w:rsidR="00395C5C">
              <w:rPr>
                <w:rFonts w:asciiTheme="minorHAnsi" w:hAnsiTheme="minorHAnsi" w:cs="Tahoma"/>
                <w:szCs w:val="20"/>
                <w:lang w:val="cs-CZ"/>
              </w:rPr>
              <w:t xml:space="preserve">, </w:t>
            </w:r>
            <w:r w:rsidR="00077F1C">
              <w:rPr>
                <w:rFonts w:asciiTheme="minorHAnsi" w:hAnsiTheme="minorHAnsi" w:cs="Tahoma"/>
                <w:szCs w:val="20"/>
                <w:lang w:val="cs-CZ"/>
              </w:rPr>
              <w:t>návrh, popř. úprava a nastavení organizačních pravidel a komunikace na hranicích mezi dodavatelem a zadavatelem.</w:t>
            </w:r>
          </w:p>
          <w:p w14:paraId="6784F94B" w14:textId="769CFDD2" w:rsidR="00F97652" w:rsidRPr="00763596" w:rsidRDefault="00F97652" w:rsidP="00662BBB">
            <w:pPr>
              <w:pStyle w:val="Odstavecseseznamem"/>
              <w:keepLines/>
              <w:widowControl w:val="0"/>
              <w:numPr>
                <w:ilvl w:val="0"/>
                <w:numId w:val="64"/>
              </w:numPr>
              <w:spacing w:before="0"/>
              <w:rPr>
                <w:rFonts w:asciiTheme="minorHAnsi" w:hAnsiTheme="minorHAnsi"/>
                <w:szCs w:val="20"/>
              </w:rPr>
            </w:pPr>
            <w:bookmarkStart w:id="234" w:name="_Hlk511746099"/>
            <w:r>
              <w:rPr>
                <w:rFonts w:asciiTheme="minorHAnsi" w:hAnsiTheme="minorHAnsi"/>
                <w:szCs w:val="20"/>
                <w:lang w:val="cs-CZ"/>
              </w:rPr>
              <w:t xml:space="preserve">Migrace </w:t>
            </w:r>
            <w:r w:rsidR="00F30384">
              <w:rPr>
                <w:rFonts w:asciiTheme="minorHAnsi" w:hAnsiTheme="minorHAnsi"/>
                <w:szCs w:val="20"/>
                <w:lang w:val="cs-CZ"/>
              </w:rPr>
              <w:t xml:space="preserve">Spravovaných </w:t>
            </w:r>
            <w:r>
              <w:rPr>
                <w:rFonts w:asciiTheme="minorHAnsi" w:hAnsiTheme="minorHAnsi"/>
                <w:szCs w:val="20"/>
                <w:lang w:val="cs-CZ"/>
              </w:rPr>
              <w:t>systém</w:t>
            </w:r>
            <w:r w:rsidR="00F30384">
              <w:rPr>
                <w:rFonts w:asciiTheme="minorHAnsi" w:hAnsiTheme="minorHAnsi"/>
                <w:szCs w:val="20"/>
                <w:lang w:val="cs-CZ"/>
              </w:rPr>
              <w:t>ů</w:t>
            </w:r>
            <w:r>
              <w:rPr>
                <w:rFonts w:asciiTheme="minorHAnsi" w:hAnsiTheme="minorHAnsi"/>
                <w:szCs w:val="20"/>
                <w:lang w:val="cs-CZ"/>
              </w:rPr>
              <w:t xml:space="preserve"> na novou (aktuální) platform</w:t>
            </w:r>
            <w:r w:rsidR="00B72C01">
              <w:rPr>
                <w:rFonts w:asciiTheme="minorHAnsi" w:hAnsiTheme="minorHAnsi"/>
                <w:szCs w:val="20"/>
                <w:lang w:val="cs-CZ"/>
              </w:rPr>
              <w:t>u</w:t>
            </w:r>
            <w:r>
              <w:rPr>
                <w:rFonts w:asciiTheme="minorHAnsi" w:hAnsiTheme="minorHAnsi"/>
                <w:szCs w:val="20"/>
                <w:lang w:val="cs-CZ"/>
              </w:rPr>
              <w:t xml:space="preserve"> </w:t>
            </w:r>
            <w:bookmarkEnd w:id="234"/>
            <w:r>
              <w:rPr>
                <w:rFonts w:asciiTheme="minorHAnsi" w:hAnsiTheme="minorHAnsi"/>
                <w:szCs w:val="20"/>
                <w:lang w:val="cs-CZ"/>
              </w:rPr>
              <w:t>zahrnující zejména:</w:t>
            </w:r>
          </w:p>
          <w:p w14:paraId="192E366F" w14:textId="7987DDD9" w:rsidR="002934D2" w:rsidRPr="00602D3F" w:rsidRDefault="005C0EEC" w:rsidP="00763596">
            <w:pPr>
              <w:pStyle w:val="Odstavecseseznamem"/>
              <w:keepLines/>
              <w:widowControl w:val="0"/>
              <w:numPr>
                <w:ilvl w:val="1"/>
                <w:numId w:val="64"/>
              </w:numPr>
              <w:spacing w:before="0"/>
              <w:ind w:left="597"/>
              <w:rPr>
                <w:rFonts w:asciiTheme="minorHAnsi" w:hAnsiTheme="minorHAnsi"/>
                <w:szCs w:val="20"/>
              </w:rPr>
            </w:pPr>
            <w:r>
              <w:rPr>
                <w:rFonts w:asciiTheme="minorHAnsi" w:hAnsiTheme="minorHAnsi"/>
                <w:szCs w:val="20"/>
                <w:lang w:val="cs-CZ"/>
              </w:rPr>
              <w:t xml:space="preserve">Instalace nové verze příslušné platformy standardního (nespecifického) software, např. Microsoft CRM </w:t>
            </w:r>
            <w:r w:rsidR="0004448F">
              <w:rPr>
                <w:rFonts w:asciiTheme="minorHAnsi" w:hAnsiTheme="minorHAnsi"/>
                <w:szCs w:val="20"/>
                <w:lang w:val="cs-CZ"/>
              </w:rPr>
              <w:t>2016</w:t>
            </w:r>
            <w:r w:rsidR="00602D3F">
              <w:rPr>
                <w:rFonts w:asciiTheme="minorHAnsi" w:hAnsiTheme="minorHAnsi"/>
                <w:szCs w:val="20"/>
                <w:lang w:val="cs-CZ"/>
              </w:rPr>
              <w:t>.</w:t>
            </w:r>
          </w:p>
          <w:p w14:paraId="345C0F1E" w14:textId="04470755" w:rsidR="00CB7427" w:rsidRPr="00CB7427" w:rsidRDefault="009A2657" w:rsidP="00CB7427">
            <w:pPr>
              <w:pStyle w:val="Odstavecseseznamem"/>
              <w:keepLines/>
              <w:widowControl w:val="0"/>
              <w:numPr>
                <w:ilvl w:val="1"/>
                <w:numId w:val="64"/>
              </w:numPr>
              <w:spacing w:before="0"/>
              <w:ind w:left="597"/>
              <w:rPr>
                <w:rFonts w:asciiTheme="minorHAnsi" w:hAnsiTheme="minorHAnsi"/>
                <w:szCs w:val="20"/>
              </w:rPr>
            </w:pPr>
            <w:r>
              <w:rPr>
                <w:rFonts w:asciiTheme="minorHAnsi" w:hAnsiTheme="minorHAnsi"/>
                <w:szCs w:val="20"/>
                <w:lang w:val="cs-CZ"/>
              </w:rPr>
              <w:t xml:space="preserve">Detailní analýza a návrh řešení implementace stávající kompletní funkčnosti </w:t>
            </w:r>
            <w:r w:rsidR="00CB7427">
              <w:rPr>
                <w:rFonts w:asciiTheme="minorHAnsi" w:hAnsiTheme="minorHAnsi"/>
                <w:szCs w:val="20"/>
                <w:lang w:val="cs-CZ"/>
              </w:rPr>
              <w:t>(vč. všech konfigurací</w:t>
            </w:r>
            <w:r w:rsidR="00DC168F">
              <w:rPr>
                <w:rFonts w:asciiTheme="minorHAnsi" w:hAnsiTheme="minorHAnsi"/>
                <w:szCs w:val="20"/>
                <w:lang w:val="cs-CZ"/>
              </w:rPr>
              <w:t xml:space="preserve"> a</w:t>
            </w:r>
            <w:r w:rsidR="00CB7427">
              <w:rPr>
                <w:rFonts w:asciiTheme="minorHAnsi" w:hAnsiTheme="minorHAnsi"/>
                <w:szCs w:val="20"/>
                <w:lang w:val="cs-CZ"/>
              </w:rPr>
              <w:t xml:space="preserve"> přizpůsobení</w:t>
            </w:r>
            <w:r w:rsidR="00DC168F">
              <w:rPr>
                <w:rFonts w:asciiTheme="minorHAnsi" w:hAnsiTheme="minorHAnsi"/>
                <w:szCs w:val="20"/>
                <w:lang w:val="cs-CZ"/>
              </w:rPr>
              <w:t xml:space="preserve"> software stávající platformy</w:t>
            </w:r>
            <w:r w:rsidR="00CB7427">
              <w:rPr>
                <w:rFonts w:asciiTheme="minorHAnsi" w:hAnsiTheme="minorHAnsi"/>
                <w:szCs w:val="20"/>
                <w:lang w:val="cs-CZ"/>
              </w:rPr>
              <w:t>, doplňků</w:t>
            </w:r>
            <w:r w:rsidR="00EA6FDA">
              <w:rPr>
                <w:rFonts w:asciiTheme="minorHAnsi" w:hAnsiTheme="minorHAnsi"/>
                <w:szCs w:val="20"/>
                <w:lang w:val="cs-CZ"/>
              </w:rPr>
              <w:t>, samostatných softwarových modulů</w:t>
            </w:r>
            <w:r w:rsidR="00CB7427">
              <w:rPr>
                <w:rFonts w:asciiTheme="minorHAnsi" w:hAnsiTheme="minorHAnsi"/>
                <w:szCs w:val="20"/>
                <w:lang w:val="cs-CZ"/>
              </w:rPr>
              <w:t xml:space="preserve"> a externího i manuálního zpracování dat) </w:t>
            </w:r>
            <w:r>
              <w:rPr>
                <w:rFonts w:asciiTheme="minorHAnsi" w:hAnsiTheme="minorHAnsi"/>
                <w:szCs w:val="20"/>
                <w:lang w:val="cs-CZ"/>
              </w:rPr>
              <w:t xml:space="preserve">a rozvojových funkčností (na základě existující business analýzy) na nové </w:t>
            </w:r>
            <w:r w:rsidR="005B1799">
              <w:rPr>
                <w:rFonts w:asciiTheme="minorHAnsi" w:hAnsiTheme="minorHAnsi"/>
                <w:szCs w:val="20"/>
                <w:lang w:val="cs-CZ"/>
              </w:rPr>
              <w:t xml:space="preserve">verzi příslušné platformy </w:t>
            </w:r>
            <w:r w:rsidR="00BA1E69">
              <w:rPr>
                <w:rFonts w:asciiTheme="minorHAnsi" w:hAnsiTheme="minorHAnsi"/>
                <w:szCs w:val="20"/>
                <w:lang w:val="cs-CZ"/>
              </w:rPr>
              <w:t>s důrazem na efektivitu implementace a maximalizaci využití standardní funkčnosti nové verze platformy</w:t>
            </w:r>
            <w:r w:rsidR="000D2768">
              <w:rPr>
                <w:rFonts w:asciiTheme="minorHAnsi" w:hAnsiTheme="minorHAnsi"/>
                <w:szCs w:val="20"/>
                <w:lang w:val="cs-CZ"/>
              </w:rPr>
              <w:t xml:space="preserve"> (např. nový workflow subsystém)</w:t>
            </w:r>
            <w:r w:rsidR="005B1799">
              <w:rPr>
                <w:rFonts w:asciiTheme="minorHAnsi" w:hAnsiTheme="minorHAnsi"/>
                <w:szCs w:val="20"/>
                <w:lang w:val="cs-CZ"/>
              </w:rPr>
              <w:t xml:space="preserve">, i když by to znamenalo náhradu </w:t>
            </w:r>
            <w:r>
              <w:rPr>
                <w:rFonts w:asciiTheme="minorHAnsi" w:hAnsiTheme="minorHAnsi"/>
                <w:szCs w:val="20"/>
                <w:lang w:val="cs-CZ"/>
              </w:rPr>
              <w:t>vybran</w:t>
            </w:r>
            <w:r w:rsidR="005B1799">
              <w:rPr>
                <w:rFonts w:asciiTheme="minorHAnsi" w:hAnsiTheme="minorHAnsi"/>
                <w:szCs w:val="20"/>
                <w:lang w:val="cs-CZ"/>
              </w:rPr>
              <w:t>é</w:t>
            </w:r>
            <w:r>
              <w:rPr>
                <w:rFonts w:asciiTheme="minorHAnsi" w:hAnsiTheme="minorHAnsi"/>
                <w:szCs w:val="20"/>
                <w:lang w:val="cs-CZ"/>
              </w:rPr>
              <w:t xml:space="preserve"> stávající funkčnost</w:t>
            </w:r>
            <w:r w:rsidR="005B1799">
              <w:rPr>
                <w:rFonts w:asciiTheme="minorHAnsi" w:hAnsiTheme="minorHAnsi"/>
                <w:szCs w:val="20"/>
                <w:lang w:val="cs-CZ"/>
              </w:rPr>
              <w:t>i</w:t>
            </w:r>
            <w:r>
              <w:rPr>
                <w:rFonts w:asciiTheme="minorHAnsi" w:hAnsiTheme="minorHAnsi"/>
                <w:szCs w:val="20"/>
                <w:lang w:val="cs-CZ"/>
              </w:rPr>
              <w:t xml:space="preserve"> jinou</w:t>
            </w:r>
            <w:r w:rsidR="00535FF6">
              <w:rPr>
                <w:rFonts w:asciiTheme="minorHAnsi" w:hAnsiTheme="minorHAnsi"/>
                <w:szCs w:val="20"/>
                <w:lang w:val="cs-CZ"/>
              </w:rPr>
              <w:t>.</w:t>
            </w:r>
          </w:p>
          <w:p w14:paraId="51EA82A6" w14:textId="5F87F69B" w:rsidR="00642ED1" w:rsidRPr="00642ED1" w:rsidRDefault="004163FB" w:rsidP="00642ED1">
            <w:pPr>
              <w:pStyle w:val="Odstavecseseznamem"/>
              <w:keepLines/>
              <w:widowControl w:val="0"/>
              <w:numPr>
                <w:ilvl w:val="1"/>
                <w:numId w:val="64"/>
              </w:numPr>
              <w:spacing w:before="0"/>
              <w:ind w:left="597"/>
              <w:rPr>
                <w:rFonts w:asciiTheme="minorHAnsi" w:hAnsiTheme="minorHAnsi"/>
                <w:szCs w:val="20"/>
              </w:rPr>
            </w:pPr>
            <w:r>
              <w:rPr>
                <w:rFonts w:asciiTheme="minorHAnsi" w:hAnsiTheme="minorHAnsi"/>
                <w:szCs w:val="20"/>
                <w:lang w:val="cs-CZ"/>
              </w:rPr>
              <w:t xml:space="preserve">Implementace a nasazení navrženého řešení vč. přizpůsobení </w:t>
            </w:r>
            <w:r w:rsidR="00817FEE">
              <w:rPr>
                <w:rFonts w:asciiTheme="minorHAnsi" w:hAnsiTheme="minorHAnsi"/>
                <w:szCs w:val="20"/>
                <w:lang w:val="cs-CZ"/>
              </w:rPr>
              <w:t xml:space="preserve">dostupných funkčností nové verze platformy </w:t>
            </w:r>
            <w:r>
              <w:rPr>
                <w:rFonts w:asciiTheme="minorHAnsi" w:hAnsiTheme="minorHAnsi"/>
                <w:szCs w:val="20"/>
                <w:lang w:val="cs-CZ"/>
              </w:rPr>
              <w:t>a doplnění nových modulů tam, kde standardní funkčnost nové verze platformy nebude dostačují pro splnění všech požadavků návrhu.</w:t>
            </w:r>
            <w:r w:rsidR="00642ED1">
              <w:rPr>
                <w:rFonts w:asciiTheme="minorHAnsi" w:hAnsiTheme="minorHAnsi"/>
                <w:szCs w:val="20"/>
                <w:lang w:val="cs-CZ"/>
              </w:rPr>
              <w:t xml:space="preserve"> Předpokládaný rozsah konkrétní kroků implementace je předběžně a rámcově specifikován </w:t>
            </w:r>
            <w:r w:rsidR="00642ED1">
              <w:rPr>
                <w:rFonts w:asciiTheme="minorHAnsi" w:hAnsiTheme="minorHAnsi"/>
                <w:szCs w:val="20"/>
                <w:lang w:val="cs-CZ"/>
              </w:rPr>
              <w:lastRenderedPageBreak/>
              <w:t>následovně:</w:t>
            </w:r>
          </w:p>
          <w:p w14:paraId="7E0C7584" w14:textId="3FC1EAEF" w:rsidR="00642ED1" w:rsidRPr="00642ED1" w:rsidRDefault="00642ED1" w:rsidP="00642ED1">
            <w:pPr>
              <w:pStyle w:val="Odstavecseseznamem"/>
              <w:keepLines/>
              <w:widowControl w:val="0"/>
              <w:numPr>
                <w:ilvl w:val="2"/>
                <w:numId w:val="64"/>
              </w:numPr>
              <w:spacing w:before="0"/>
              <w:ind w:left="739"/>
              <w:rPr>
                <w:rFonts w:asciiTheme="minorHAnsi" w:hAnsiTheme="minorHAnsi"/>
                <w:szCs w:val="20"/>
              </w:rPr>
            </w:pPr>
            <w:r>
              <w:rPr>
                <w:rFonts w:asciiTheme="minorHAnsi" w:hAnsiTheme="minorHAnsi"/>
                <w:szCs w:val="20"/>
                <w:lang w:val="cs-CZ"/>
              </w:rPr>
              <w:t>CRM:</w:t>
            </w:r>
          </w:p>
          <w:p w14:paraId="62F7D7E0" w14:textId="552A11D8" w:rsidR="00642ED1" w:rsidRPr="00642ED1" w:rsidRDefault="00D8353B" w:rsidP="00642ED1">
            <w:pPr>
              <w:pStyle w:val="Odstavecseseznamem"/>
              <w:keepLines/>
              <w:widowControl w:val="0"/>
              <w:numPr>
                <w:ilvl w:val="3"/>
                <w:numId w:val="64"/>
              </w:numPr>
              <w:spacing w:before="0"/>
              <w:ind w:left="881"/>
              <w:rPr>
                <w:rFonts w:asciiTheme="minorHAnsi" w:hAnsiTheme="minorHAnsi"/>
                <w:szCs w:val="20"/>
              </w:rPr>
            </w:pPr>
            <w:r>
              <w:rPr>
                <w:rFonts w:asciiTheme="minorHAnsi" w:hAnsiTheme="minorHAnsi"/>
                <w:szCs w:val="20"/>
                <w:lang w:val="cs-CZ"/>
              </w:rPr>
              <w:t>Instalace základního SW aplikačního serveru CRM</w:t>
            </w:r>
          </w:p>
          <w:p w14:paraId="592189F6" w14:textId="18EFA9BB" w:rsidR="00642ED1" w:rsidRPr="00642ED1" w:rsidRDefault="00642ED1" w:rsidP="00642ED1">
            <w:pPr>
              <w:pStyle w:val="Odstavecseseznamem"/>
              <w:keepLines/>
              <w:widowControl w:val="0"/>
              <w:numPr>
                <w:ilvl w:val="3"/>
                <w:numId w:val="64"/>
              </w:numPr>
              <w:spacing w:before="0"/>
              <w:ind w:left="881"/>
              <w:rPr>
                <w:rFonts w:asciiTheme="minorHAnsi" w:hAnsiTheme="minorHAnsi"/>
                <w:szCs w:val="20"/>
              </w:rPr>
            </w:pPr>
            <w:r w:rsidRPr="00642ED1">
              <w:rPr>
                <w:rFonts w:asciiTheme="minorHAnsi" w:hAnsiTheme="minorHAnsi"/>
                <w:szCs w:val="20"/>
              </w:rPr>
              <w:t xml:space="preserve">Základní úprava CRM (vytvoření </w:t>
            </w:r>
            <w:r>
              <w:rPr>
                <w:rFonts w:asciiTheme="minorHAnsi" w:hAnsiTheme="minorHAnsi"/>
                <w:szCs w:val="20"/>
                <w:lang w:val="cs-CZ"/>
              </w:rPr>
              <w:t>o</w:t>
            </w:r>
            <w:r w:rsidRPr="00642ED1">
              <w:rPr>
                <w:rFonts w:asciiTheme="minorHAnsi" w:hAnsiTheme="minorHAnsi"/>
                <w:szCs w:val="20"/>
              </w:rPr>
              <w:t>rganizace, org</w:t>
            </w:r>
            <w:r>
              <w:rPr>
                <w:rFonts w:asciiTheme="minorHAnsi" w:hAnsiTheme="minorHAnsi"/>
                <w:szCs w:val="20"/>
                <w:lang w:val="cs-CZ"/>
              </w:rPr>
              <w:t>anizačních</w:t>
            </w:r>
            <w:r w:rsidRPr="00642ED1">
              <w:rPr>
                <w:rFonts w:asciiTheme="minorHAnsi" w:hAnsiTheme="minorHAnsi"/>
                <w:szCs w:val="20"/>
              </w:rPr>
              <w:t xml:space="preserve"> jednotek, nastavení prostředí pro </w:t>
            </w:r>
            <w:r>
              <w:rPr>
                <w:rFonts w:asciiTheme="minorHAnsi" w:hAnsiTheme="minorHAnsi"/>
                <w:szCs w:val="20"/>
                <w:lang w:val="cs-CZ"/>
              </w:rPr>
              <w:t>Č</w:t>
            </w:r>
            <w:r w:rsidRPr="00642ED1">
              <w:rPr>
                <w:rFonts w:asciiTheme="minorHAnsi" w:hAnsiTheme="minorHAnsi"/>
                <w:szCs w:val="20"/>
              </w:rPr>
              <w:t>R</w:t>
            </w:r>
            <w:r>
              <w:rPr>
                <w:rFonts w:asciiTheme="minorHAnsi" w:hAnsiTheme="minorHAnsi"/>
                <w:szCs w:val="20"/>
                <w:lang w:val="cs-CZ"/>
              </w:rPr>
              <w:t xml:space="preserve"> apod.</w:t>
            </w:r>
            <w:r w:rsidRPr="00642ED1">
              <w:rPr>
                <w:rFonts w:asciiTheme="minorHAnsi" w:hAnsiTheme="minorHAnsi"/>
                <w:szCs w:val="20"/>
              </w:rPr>
              <w:t>)</w:t>
            </w:r>
          </w:p>
          <w:p w14:paraId="76B6772F" w14:textId="77777777" w:rsidR="00642ED1" w:rsidRPr="00642ED1" w:rsidRDefault="00642ED1" w:rsidP="00642ED1">
            <w:pPr>
              <w:pStyle w:val="Odstavecseseznamem"/>
              <w:keepLines/>
              <w:widowControl w:val="0"/>
              <w:numPr>
                <w:ilvl w:val="3"/>
                <w:numId w:val="64"/>
              </w:numPr>
              <w:spacing w:before="0"/>
              <w:ind w:left="881"/>
              <w:rPr>
                <w:rFonts w:asciiTheme="minorHAnsi" w:hAnsiTheme="minorHAnsi"/>
                <w:szCs w:val="20"/>
              </w:rPr>
            </w:pPr>
            <w:r w:rsidRPr="00642ED1">
              <w:rPr>
                <w:rFonts w:asciiTheme="minorHAnsi" w:hAnsiTheme="minorHAnsi"/>
                <w:szCs w:val="20"/>
              </w:rPr>
              <w:t>Vytvoření struktury entit a parametrů podle současného stavu</w:t>
            </w:r>
          </w:p>
          <w:p w14:paraId="51073797" w14:textId="225BCDFE" w:rsidR="00642ED1" w:rsidRPr="00642ED1" w:rsidRDefault="00642ED1" w:rsidP="00642ED1">
            <w:pPr>
              <w:pStyle w:val="Odstavecseseznamem"/>
              <w:keepLines/>
              <w:widowControl w:val="0"/>
              <w:numPr>
                <w:ilvl w:val="3"/>
                <w:numId w:val="64"/>
              </w:numPr>
              <w:spacing w:before="0"/>
              <w:ind w:left="881"/>
              <w:rPr>
                <w:rFonts w:asciiTheme="minorHAnsi" w:hAnsiTheme="minorHAnsi"/>
                <w:szCs w:val="20"/>
              </w:rPr>
            </w:pPr>
            <w:r w:rsidRPr="00642ED1">
              <w:rPr>
                <w:rFonts w:asciiTheme="minorHAnsi" w:hAnsiTheme="minorHAnsi"/>
                <w:szCs w:val="20"/>
              </w:rPr>
              <w:t>Vytvoření migračního modulu, který umožní úvodní a rozdílovou migraci</w:t>
            </w:r>
          </w:p>
          <w:p w14:paraId="1CEC7CE4" w14:textId="77777777" w:rsidR="00642ED1" w:rsidRPr="00642ED1" w:rsidRDefault="00642ED1" w:rsidP="00642ED1">
            <w:pPr>
              <w:pStyle w:val="Odstavecseseznamem"/>
              <w:keepLines/>
              <w:widowControl w:val="0"/>
              <w:numPr>
                <w:ilvl w:val="3"/>
                <w:numId w:val="64"/>
              </w:numPr>
              <w:spacing w:before="0"/>
              <w:ind w:left="881"/>
              <w:rPr>
                <w:rFonts w:asciiTheme="minorHAnsi" w:hAnsiTheme="minorHAnsi"/>
                <w:szCs w:val="20"/>
              </w:rPr>
            </w:pPr>
            <w:r w:rsidRPr="00642ED1">
              <w:rPr>
                <w:rFonts w:asciiTheme="minorHAnsi" w:hAnsiTheme="minorHAnsi"/>
                <w:szCs w:val="20"/>
              </w:rPr>
              <w:t>Provedení úvodní a rozdílové migrace, kontrola konzistence a integrity dat</w:t>
            </w:r>
          </w:p>
          <w:p w14:paraId="377FF2EC" w14:textId="7EDA7B18" w:rsidR="00642ED1" w:rsidRPr="00642ED1" w:rsidRDefault="00642ED1" w:rsidP="00642ED1">
            <w:pPr>
              <w:pStyle w:val="Odstavecseseznamem"/>
              <w:keepLines/>
              <w:widowControl w:val="0"/>
              <w:numPr>
                <w:ilvl w:val="3"/>
                <w:numId w:val="64"/>
              </w:numPr>
              <w:spacing w:before="0"/>
              <w:ind w:left="881"/>
              <w:rPr>
                <w:rFonts w:asciiTheme="minorHAnsi" w:hAnsiTheme="minorHAnsi"/>
                <w:szCs w:val="20"/>
              </w:rPr>
            </w:pPr>
            <w:r w:rsidRPr="00642ED1">
              <w:rPr>
                <w:rFonts w:asciiTheme="minorHAnsi" w:hAnsiTheme="minorHAnsi"/>
                <w:szCs w:val="20"/>
              </w:rPr>
              <w:t>Programování formulářů a jejich logiky</w:t>
            </w:r>
          </w:p>
          <w:p w14:paraId="42971523" w14:textId="77777777" w:rsidR="00642ED1" w:rsidRPr="00642ED1" w:rsidRDefault="00642ED1" w:rsidP="00642ED1">
            <w:pPr>
              <w:pStyle w:val="Odstavecseseznamem"/>
              <w:keepLines/>
              <w:widowControl w:val="0"/>
              <w:numPr>
                <w:ilvl w:val="3"/>
                <w:numId w:val="64"/>
              </w:numPr>
              <w:spacing w:before="0"/>
              <w:ind w:left="881"/>
              <w:rPr>
                <w:rFonts w:asciiTheme="minorHAnsi" w:hAnsiTheme="minorHAnsi"/>
                <w:szCs w:val="20"/>
              </w:rPr>
            </w:pPr>
            <w:r w:rsidRPr="00642ED1">
              <w:rPr>
                <w:rFonts w:asciiTheme="minorHAnsi" w:hAnsiTheme="minorHAnsi"/>
                <w:szCs w:val="20"/>
              </w:rPr>
              <w:t>Programování pluginů a workflow aktiv podle současného stavu a funkčnosti</w:t>
            </w:r>
          </w:p>
          <w:p w14:paraId="3912AB8B" w14:textId="77777777" w:rsidR="00642ED1" w:rsidRPr="00642ED1" w:rsidRDefault="00642ED1" w:rsidP="00642ED1">
            <w:pPr>
              <w:pStyle w:val="Odstavecseseznamem"/>
              <w:keepLines/>
              <w:widowControl w:val="0"/>
              <w:numPr>
                <w:ilvl w:val="3"/>
                <w:numId w:val="64"/>
              </w:numPr>
              <w:spacing w:before="0"/>
              <w:ind w:left="881"/>
              <w:rPr>
                <w:rFonts w:asciiTheme="minorHAnsi" w:hAnsiTheme="minorHAnsi"/>
                <w:szCs w:val="20"/>
              </w:rPr>
            </w:pPr>
            <w:r w:rsidRPr="00642ED1">
              <w:rPr>
                <w:rFonts w:asciiTheme="minorHAnsi" w:hAnsiTheme="minorHAnsi"/>
                <w:szCs w:val="20"/>
              </w:rPr>
              <w:t>Integrace tiskových sestav a výpočtů</w:t>
            </w:r>
          </w:p>
          <w:p w14:paraId="1C4BC672" w14:textId="4C0E69C2" w:rsidR="00642ED1" w:rsidRPr="00642ED1" w:rsidRDefault="00642ED1" w:rsidP="00642ED1">
            <w:pPr>
              <w:pStyle w:val="Odstavecseseznamem"/>
              <w:keepLines/>
              <w:widowControl w:val="0"/>
              <w:numPr>
                <w:ilvl w:val="3"/>
                <w:numId w:val="64"/>
              </w:numPr>
              <w:spacing w:before="0"/>
              <w:ind w:left="881"/>
              <w:rPr>
                <w:rFonts w:asciiTheme="minorHAnsi" w:hAnsiTheme="minorHAnsi"/>
                <w:szCs w:val="20"/>
              </w:rPr>
            </w:pPr>
            <w:r w:rsidRPr="00642ED1">
              <w:rPr>
                <w:rFonts w:asciiTheme="minorHAnsi" w:hAnsiTheme="minorHAnsi"/>
                <w:szCs w:val="20"/>
              </w:rPr>
              <w:t>Integrace splátkových kalendářů</w:t>
            </w:r>
          </w:p>
          <w:p w14:paraId="2E628C86" w14:textId="2AC6DACA" w:rsidR="00642ED1" w:rsidRPr="00642ED1" w:rsidRDefault="00642ED1" w:rsidP="00642ED1">
            <w:pPr>
              <w:pStyle w:val="Odstavecseseznamem"/>
              <w:keepLines/>
              <w:widowControl w:val="0"/>
              <w:numPr>
                <w:ilvl w:val="2"/>
                <w:numId w:val="64"/>
              </w:numPr>
              <w:spacing w:before="0"/>
              <w:ind w:left="739"/>
              <w:rPr>
                <w:rFonts w:asciiTheme="minorHAnsi" w:hAnsiTheme="minorHAnsi"/>
                <w:szCs w:val="20"/>
              </w:rPr>
            </w:pPr>
            <w:r>
              <w:rPr>
                <w:rFonts w:asciiTheme="minorHAnsi" w:hAnsiTheme="minorHAnsi"/>
                <w:szCs w:val="20"/>
              </w:rPr>
              <w:t>ERP:</w:t>
            </w:r>
          </w:p>
          <w:p w14:paraId="42078C2F" w14:textId="6F796F46" w:rsidR="00642ED1" w:rsidRPr="00642ED1" w:rsidRDefault="00642ED1" w:rsidP="00642ED1">
            <w:pPr>
              <w:pStyle w:val="Odstavecseseznamem"/>
              <w:keepLines/>
              <w:widowControl w:val="0"/>
              <w:numPr>
                <w:ilvl w:val="3"/>
                <w:numId w:val="64"/>
              </w:numPr>
              <w:spacing w:before="0"/>
              <w:ind w:left="881"/>
              <w:rPr>
                <w:rFonts w:asciiTheme="minorHAnsi" w:hAnsiTheme="minorHAnsi"/>
                <w:szCs w:val="20"/>
              </w:rPr>
            </w:pPr>
            <w:r w:rsidRPr="00642ED1">
              <w:rPr>
                <w:rFonts w:asciiTheme="minorHAnsi" w:hAnsiTheme="minorHAnsi"/>
                <w:szCs w:val="20"/>
              </w:rPr>
              <w:t>Doplnění infrastruktury o aplikační server ERP a SQL</w:t>
            </w:r>
          </w:p>
          <w:p w14:paraId="3699CFC0" w14:textId="77777777" w:rsidR="00642ED1" w:rsidRPr="00642ED1" w:rsidRDefault="00642ED1" w:rsidP="00642ED1">
            <w:pPr>
              <w:pStyle w:val="Odstavecseseznamem"/>
              <w:keepLines/>
              <w:widowControl w:val="0"/>
              <w:numPr>
                <w:ilvl w:val="3"/>
                <w:numId w:val="64"/>
              </w:numPr>
              <w:spacing w:before="0"/>
              <w:ind w:left="881"/>
              <w:rPr>
                <w:rFonts w:asciiTheme="minorHAnsi" w:hAnsiTheme="minorHAnsi"/>
                <w:szCs w:val="20"/>
              </w:rPr>
            </w:pPr>
            <w:r w:rsidRPr="00642ED1">
              <w:rPr>
                <w:rFonts w:asciiTheme="minorHAnsi" w:hAnsiTheme="minorHAnsi"/>
                <w:szCs w:val="20"/>
              </w:rPr>
              <w:t>Programové a neprogramové úpravy (customizace)</w:t>
            </w:r>
          </w:p>
          <w:p w14:paraId="45C3C913" w14:textId="724065CF" w:rsidR="00642ED1" w:rsidRPr="00642ED1" w:rsidRDefault="00642ED1" w:rsidP="00642ED1">
            <w:pPr>
              <w:pStyle w:val="Odstavecseseznamem"/>
              <w:keepLines/>
              <w:widowControl w:val="0"/>
              <w:numPr>
                <w:ilvl w:val="3"/>
                <w:numId w:val="64"/>
              </w:numPr>
              <w:spacing w:before="0"/>
              <w:ind w:left="881"/>
              <w:rPr>
                <w:rFonts w:asciiTheme="minorHAnsi" w:hAnsiTheme="minorHAnsi"/>
                <w:szCs w:val="20"/>
              </w:rPr>
            </w:pPr>
            <w:r w:rsidRPr="00642ED1">
              <w:rPr>
                <w:rFonts w:asciiTheme="minorHAnsi" w:hAnsiTheme="minorHAnsi"/>
                <w:szCs w:val="20"/>
              </w:rPr>
              <w:t>Vytvoření doplňkových modulů</w:t>
            </w:r>
          </w:p>
          <w:p w14:paraId="0305ACF5" w14:textId="060FF9F2" w:rsidR="00642ED1" w:rsidRPr="00642ED1" w:rsidRDefault="00642ED1" w:rsidP="00642ED1">
            <w:pPr>
              <w:pStyle w:val="Odstavecseseznamem"/>
              <w:keepLines/>
              <w:widowControl w:val="0"/>
              <w:numPr>
                <w:ilvl w:val="3"/>
                <w:numId w:val="64"/>
              </w:numPr>
              <w:spacing w:before="0"/>
              <w:ind w:left="881"/>
              <w:rPr>
                <w:rFonts w:asciiTheme="minorHAnsi" w:hAnsiTheme="minorHAnsi"/>
                <w:szCs w:val="20"/>
              </w:rPr>
            </w:pPr>
            <w:r w:rsidRPr="00642ED1">
              <w:rPr>
                <w:rFonts w:asciiTheme="minorHAnsi" w:hAnsiTheme="minorHAnsi"/>
                <w:szCs w:val="20"/>
              </w:rPr>
              <w:t>Vytvoření účetní osnovy</w:t>
            </w:r>
          </w:p>
          <w:p w14:paraId="0D5EBC2D" w14:textId="08D482CE" w:rsidR="00642ED1" w:rsidRDefault="00642ED1" w:rsidP="00642ED1">
            <w:pPr>
              <w:pStyle w:val="Odstavecseseznamem"/>
              <w:keepLines/>
              <w:widowControl w:val="0"/>
              <w:numPr>
                <w:ilvl w:val="3"/>
                <w:numId w:val="64"/>
              </w:numPr>
              <w:spacing w:before="0"/>
              <w:ind w:left="881"/>
              <w:rPr>
                <w:rFonts w:asciiTheme="minorHAnsi" w:hAnsiTheme="minorHAnsi"/>
                <w:szCs w:val="20"/>
              </w:rPr>
            </w:pPr>
            <w:r w:rsidRPr="00642ED1">
              <w:rPr>
                <w:rFonts w:asciiTheme="minorHAnsi" w:hAnsiTheme="minorHAnsi"/>
                <w:szCs w:val="20"/>
              </w:rPr>
              <w:t>Migrace dat</w:t>
            </w:r>
          </w:p>
          <w:p w14:paraId="5BAAD2E7" w14:textId="17A552DF" w:rsidR="006E5D7F" w:rsidRPr="00642ED1" w:rsidRDefault="006E5D7F" w:rsidP="006E5D7F">
            <w:pPr>
              <w:pStyle w:val="Odstavecseseznamem"/>
              <w:keepLines/>
              <w:widowControl w:val="0"/>
              <w:numPr>
                <w:ilvl w:val="2"/>
                <w:numId w:val="64"/>
              </w:numPr>
              <w:spacing w:before="0"/>
              <w:ind w:left="739"/>
              <w:rPr>
                <w:rFonts w:asciiTheme="minorHAnsi" w:hAnsiTheme="minorHAnsi"/>
                <w:szCs w:val="20"/>
              </w:rPr>
            </w:pPr>
            <w:r>
              <w:rPr>
                <w:rFonts w:asciiTheme="minorHAnsi" w:hAnsiTheme="minorHAnsi"/>
                <w:szCs w:val="20"/>
                <w:lang w:val="cs-CZ"/>
              </w:rPr>
              <w:t>Integrace CRM s ERP</w:t>
            </w:r>
          </w:p>
          <w:p w14:paraId="64955B5B" w14:textId="15C1D10E" w:rsidR="00662BBB" w:rsidRPr="00ED3F0B" w:rsidRDefault="00662BBB" w:rsidP="00455096">
            <w:pPr>
              <w:pStyle w:val="Odstavecseseznamem"/>
              <w:keepLines/>
              <w:widowControl w:val="0"/>
              <w:numPr>
                <w:ilvl w:val="0"/>
                <w:numId w:val="64"/>
              </w:numPr>
              <w:spacing w:before="0"/>
              <w:rPr>
                <w:rFonts w:asciiTheme="minorHAnsi" w:hAnsiTheme="minorHAnsi" w:cs="Tahoma"/>
                <w:szCs w:val="20"/>
                <w:lang w:val="cs-CZ"/>
              </w:rPr>
            </w:pPr>
            <w:r>
              <w:rPr>
                <w:rFonts w:asciiTheme="minorHAnsi" w:hAnsiTheme="minorHAnsi"/>
                <w:szCs w:val="20"/>
                <w:lang w:val="cs-CZ"/>
              </w:rPr>
              <w:t xml:space="preserve">Transformace </w:t>
            </w:r>
            <w:r w:rsidR="0005040A">
              <w:rPr>
                <w:rFonts w:asciiTheme="minorHAnsi" w:hAnsiTheme="minorHAnsi"/>
                <w:szCs w:val="20"/>
                <w:lang w:val="cs-CZ"/>
              </w:rPr>
              <w:t xml:space="preserve">a doplnění </w:t>
            </w:r>
            <w:r>
              <w:rPr>
                <w:rFonts w:asciiTheme="minorHAnsi" w:hAnsiTheme="minorHAnsi"/>
                <w:szCs w:val="20"/>
                <w:lang w:val="cs-CZ"/>
              </w:rPr>
              <w:t>dat</w:t>
            </w:r>
            <w:r w:rsidR="0005040A">
              <w:rPr>
                <w:rFonts w:asciiTheme="minorHAnsi" w:hAnsiTheme="minorHAnsi"/>
                <w:szCs w:val="20"/>
                <w:lang w:val="cs-CZ"/>
              </w:rPr>
              <w:t xml:space="preserve">ové základny </w:t>
            </w:r>
            <w:r w:rsidR="0004448F">
              <w:rPr>
                <w:rFonts w:asciiTheme="minorHAnsi" w:hAnsiTheme="minorHAnsi"/>
                <w:szCs w:val="20"/>
                <w:lang w:val="cs-CZ"/>
              </w:rPr>
              <w:t xml:space="preserve">Spravovaných </w:t>
            </w:r>
            <w:r w:rsidR="00F97652">
              <w:rPr>
                <w:rFonts w:asciiTheme="minorHAnsi" w:hAnsiTheme="minorHAnsi"/>
                <w:szCs w:val="20"/>
                <w:lang w:val="cs-CZ"/>
              </w:rPr>
              <w:t>systém</w:t>
            </w:r>
            <w:r w:rsidR="0004448F">
              <w:rPr>
                <w:rFonts w:asciiTheme="minorHAnsi" w:hAnsiTheme="minorHAnsi"/>
                <w:szCs w:val="20"/>
                <w:lang w:val="cs-CZ"/>
              </w:rPr>
              <w:t>ů</w:t>
            </w:r>
            <w:r w:rsidR="00F97652">
              <w:rPr>
                <w:rFonts w:asciiTheme="minorHAnsi" w:hAnsiTheme="minorHAnsi"/>
                <w:szCs w:val="20"/>
                <w:lang w:val="cs-CZ"/>
              </w:rPr>
              <w:t xml:space="preserve"> </w:t>
            </w:r>
            <w:r>
              <w:rPr>
                <w:rFonts w:asciiTheme="minorHAnsi" w:hAnsiTheme="minorHAnsi"/>
                <w:szCs w:val="20"/>
                <w:lang w:val="cs-CZ"/>
              </w:rPr>
              <w:t>zejména za účelem posílen</w:t>
            </w:r>
            <w:r w:rsidR="00F97652">
              <w:rPr>
                <w:rFonts w:asciiTheme="minorHAnsi" w:hAnsiTheme="minorHAnsi"/>
                <w:szCs w:val="20"/>
                <w:lang w:val="cs-CZ"/>
              </w:rPr>
              <w:t>í</w:t>
            </w:r>
            <w:r>
              <w:rPr>
                <w:rFonts w:asciiTheme="minorHAnsi" w:hAnsiTheme="minorHAnsi"/>
                <w:szCs w:val="20"/>
                <w:lang w:val="cs-CZ"/>
              </w:rPr>
              <w:t xml:space="preserve"> automatizace, tzn. omezení manuálního nebo externího zpracování, a umožnění hladkého nasazení aktualizací.</w:t>
            </w:r>
          </w:p>
        </w:tc>
      </w:tr>
      <w:tr w:rsidR="00A77D25" w:rsidRPr="00ED3F0B" w14:paraId="57E4BD4F" w14:textId="77777777" w:rsidTr="00186979">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26AD0D52" w14:textId="77777777" w:rsidR="00A77D25" w:rsidRPr="00ED3F0B" w:rsidRDefault="00A77D25" w:rsidP="00186979">
            <w:pPr>
              <w:spacing w:before="0"/>
              <w:rPr>
                <w:rFonts w:asciiTheme="minorHAnsi" w:hAnsiTheme="minorHAnsi"/>
                <w:szCs w:val="20"/>
              </w:rPr>
            </w:pPr>
            <w:r w:rsidRPr="00ED3F0B">
              <w:rPr>
                <w:rFonts w:asciiTheme="minorHAnsi" w:eastAsia="Calibri" w:hAnsiTheme="minorHAnsi"/>
                <w:b/>
                <w:color w:val="FFFFFF" w:themeColor="background1"/>
                <w:szCs w:val="20"/>
                <w:lang w:eastAsia="en-US"/>
              </w:rPr>
              <w:lastRenderedPageBreak/>
              <w:t>Vyhodnocení služby</w:t>
            </w:r>
          </w:p>
        </w:tc>
      </w:tr>
      <w:tr w:rsidR="00A77D25" w:rsidRPr="00ED3F0B" w14:paraId="20F46CC6" w14:textId="77777777" w:rsidTr="00186979">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7D3F5437" w14:textId="77777777" w:rsidR="00A77D25" w:rsidRPr="00ED3F0B" w:rsidRDefault="00A77D25" w:rsidP="00763596">
            <w:pPr>
              <w:pStyle w:val="Zkladntext"/>
              <w:keepLines/>
              <w:widowControl w:val="0"/>
              <w:numPr>
                <w:ilvl w:val="0"/>
                <w:numId w:val="79"/>
              </w:numPr>
              <w:spacing w:before="0"/>
              <w:ind w:left="316" w:hanging="284"/>
              <w:rPr>
                <w:rFonts w:asciiTheme="minorHAnsi" w:hAnsiTheme="minorHAnsi" w:cs="Tahoma"/>
                <w:szCs w:val="20"/>
                <w:lang w:val="cs-CZ"/>
              </w:rPr>
            </w:pPr>
            <w:r w:rsidRPr="00ED3F0B">
              <w:rPr>
                <w:rFonts w:asciiTheme="minorHAnsi" w:hAnsiTheme="minorHAnsi" w:cs="Tahoma"/>
                <w:szCs w:val="20"/>
                <w:lang w:val="cs-CZ"/>
              </w:rPr>
              <w:t xml:space="preserve">Služba bude vyhodnocována na základě akceptačního protokolu a výkazu </w:t>
            </w:r>
            <w:r>
              <w:rPr>
                <w:rFonts w:asciiTheme="minorHAnsi" w:hAnsiTheme="minorHAnsi" w:cs="Tahoma"/>
                <w:szCs w:val="20"/>
                <w:lang w:val="cs-CZ"/>
              </w:rPr>
              <w:t>Ad-hoc</w:t>
            </w:r>
            <w:r w:rsidRPr="00ED3F0B">
              <w:rPr>
                <w:rFonts w:asciiTheme="minorHAnsi" w:hAnsiTheme="minorHAnsi" w:cs="Tahoma"/>
                <w:szCs w:val="20"/>
                <w:lang w:val="cs-CZ"/>
              </w:rPr>
              <w:t xml:space="preserve"> služeb.</w:t>
            </w:r>
          </w:p>
          <w:p w14:paraId="018EBDFE" w14:textId="77777777" w:rsidR="00A77D25" w:rsidRPr="00ED3F0B" w:rsidRDefault="00A77D25" w:rsidP="00763596">
            <w:pPr>
              <w:pStyle w:val="Zkladntext"/>
              <w:keepLines/>
              <w:widowControl w:val="0"/>
              <w:numPr>
                <w:ilvl w:val="0"/>
                <w:numId w:val="79"/>
              </w:numPr>
              <w:spacing w:before="0"/>
              <w:ind w:left="316" w:hanging="284"/>
              <w:rPr>
                <w:rFonts w:asciiTheme="minorHAnsi" w:hAnsiTheme="minorHAnsi" w:cs="Tahoma"/>
                <w:szCs w:val="20"/>
                <w:lang w:val="cs-CZ"/>
              </w:rPr>
            </w:pPr>
            <w:r w:rsidRPr="00ED3F0B">
              <w:rPr>
                <w:rFonts w:asciiTheme="minorHAnsi" w:hAnsiTheme="minorHAnsi" w:cs="Tahoma"/>
                <w:szCs w:val="20"/>
                <w:lang w:val="cs-CZ"/>
              </w:rPr>
              <w:t>Na základě vzájemného odsouhlasení Poskytovatele a Objednatele mohou být stanoveny na konkrétní řešení další kvalitativní ukazatele pro vyhodnoceni služby.</w:t>
            </w:r>
          </w:p>
          <w:p w14:paraId="5C1B5E10" w14:textId="77777777" w:rsidR="00A77D25" w:rsidRPr="00ED3F0B" w:rsidRDefault="00A77D25" w:rsidP="00763596">
            <w:pPr>
              <w:pStyle w:val="Zkladntext"/>
              <w:keepLines/>
              <w:widowControl w:val="0"/>
              <w:numPr>
                <w:ilvl w:val="0"/>
                <w:numId w:val="79"/>
              </w:numPr>
              <w:spacing w:before="0"/>
              <w:ind w:left="316" w:hanging="284"/>
              <w:rPr>
                <w:rFonts w:asciiTheme="minorHAnsi" w:hAnsiTheme="minorHAnsi" w:cs="Tahoma"/>
                <w:szCs w:val="20"/>
                <w:lang w:val="cs-CZ"/>
              </w:rPr>
            </w:pPr>
            <w:r w:rsidRPr="00ED3F0B">
              <w:rPr>
                <w:rFonts w:asciiTheme="minorHAnsi" w:hAnsiTheme="minorHAnsi" w:cs="Tahoma"/>
                <w:szCs w:val="20"/>
                <w:lang w:val="cs-CZ"/>
              </w:rPr>
              <w:t>Na žádost Objednatel je Poskytovatel povinný provést rozpad jednotlivých činností u </w:t>
            </w:r>
            <w:r>
              <w:rPr>
                <w:rFonts w:asciiTheme="minorHAnsi" w:hAnsiTheme="minorHAnsi" w:cs="Tahoma"/>
                <w:szCs w:val="20"/>
                <w:lang w:val="cs-CZ"/>
              </w:rPr>
              <w:t>Ad-hoc</w:t>
            </w:r>
            <w:r w:rsidRPr="00ED3F0B">
              <w:rPr>
                <w:rFonts w:asciiTheme="minorHAnsi" w:hAnsiTheme="minorHAnsi" w:cs="Tahoma"/>
                <w:szCs w:val="20"/>
                <w:lang w:val="cs-CZ"/>
              </w:rPr>
              <w:t xml:space="preserve"> požadavků ať již kdykoliv v průběhu realizace, během akceptace či již v samotné nabídce.</w:t>
            </w:r>
          </w:p>
        </w:tc>
      </w:tr>
      <w:tr w:rsidR="008E07E0" w:rsidRPr="00ED3F0B" w14:paraId="7292B40D" w14:textId="77777777" w:rsidTr="0001304D">
        <w:trPr>
          <w:trHeight w:val="220"/>
        </w:trPr>
        <w:tc>
          <w:tcPr>
            <w:tcW w:w="5000" w:type="pct"/>
            <w:gridSpan w:val="4"/>
            <w:tcBorders>
              <w:top w:val="single" w:sz="6" w:space="0" w:color="auto"/>
              <w:left w:val="double" w:sz="4" w:space="0" w:color="auto"/>
              <w:bottom w:val="single" w:sz="6" w:space="0" w:color="auto"/>
              <w:right w:val="double" w:sz="4" w:space="0" w:color="auto"/>
            </w:tcBorders>
            <w:shd w:val="clear" w:color="auto" w:fill="ABBB59" w:themeFill="text1"/>
          </w:tcPr>
          <w:p w14:paraId="00B9CA4E" w14:textId="631122AF" w:rsidR="008E07E0" w:rsidRPr="00ED3F0B" w:rsidRDefault="0058391A" w:rsidP="0001304D">
            <w:pPr>
              <w:pStyle w:val="Zkladntext"/>
              <w:keepLines/>
              <w:widowControl w:val="0"/>
              <w:spacing w:before="0"/>
              <w:rPr>
                <w:rFonts w:asciiTheme="minorHAnsi" w:hAnsiTheme="minorHAnsi" w:cs="Tahoma"/>
                <w:szCs w:val="20"/>
                <w:lang w:val="cs-CZ"/>
              </w:rPr>
            </w:pPr>
            <w:r w:rsidRPr="009441E8">
              <w:rPr>
                <w:b/>
              </w:rPr>
              <w:t>Příslušné úrovně pro stanovení SLA parametrů aplikovaných pro plnění Služeb</w:t>
            </w:r>
            <w:r>
              <w:rPr>
                <w:b/>
              </w:rPr>
              <w:t xml:space="preserve"> dle tohoto KLS pro každý KLSS</w:t>
            </w:r>
          </w:p>
        </w:tc>
      </w:tr>
      <w:tr w:rsidR="008E07E0" w:rsidRPr="009441E8" w14:paraId="1D3D7E8C" w14:textId="77777777" w:rsidTr="004D700C">
        <w:trPr>
          <w:trHeight w:val="1272"/>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tbl>
            <w:tblPr>
              <w:tblStyle w:val="Mkatabulky"/>
              <w:tblpPr w:leftFromText="142" w:rightFromText="142" w:vertAnchor="text" w:horzAnchor="margin" w:tblpY="166"/>
              <w:tblOverlap w:val="never"/>
              <w:tblW w:w="0" w:type="auto"/>
              <w:tblLook w:val="04A0" w:firstRow="1" w:lastRow="0" w:firstColumn="1" w:lastColumn="0" w:noHBand="0" w:noVBand="1"/>
            </w:tblPr>
            <w:tblGrid>
              <w:gridCol w:w="988"/>
              <w:gridCol w:w="1961"/>
              <w:gridCol w:w="1877"/>
            </w:tblGrid>
            <w:tr w:rsidR="008E07E0" w14:paraId="2EB27597" w14:textId="77777777" w:rsidTr="0001304D">
              <w:tc>
                <w:tcPr>
                  <w:tcW w:w="988" w:type="dxa"/>
                  <w:vAlign w:val="center"/>
                </w:tcPr>
                <w:p w14:paraId="01406DF5" w14:textId="77777777" w:rsidR="008E07E0" w:rsidRPr="00262C7A" w:rsidRDefault="008E07E0" w:rsidP="0001304D">
                  <w:pPr>
                    <w:spacing w:before="0"/>
                    <w:rPr>
                      <w:b/>
                    </w:rPr>
                  </w:pPr>
                  <w:r w:rsidRPr="00262C7A">
                    <w:rPr>
                      <w:b/>
                    </w:rPr>
                    <w:t>ID KLSS</w:t>
                  </w:r>
                </w:p>
              </w:tc>
              <w:tc>
                <w:tcPr>
                  <w:tcW w:w="1961" w:type="dxa"/>
                  <w:vAlign w:val="center"/>
                </w:tcPr>
                <w:p w14:paraId="1FC6FD90" w14:textId="77777777" w:rsidR="008E07E0" w:rsidRPr="00262C7A" w:rsidRDefault="008E07E0" w:rsidP="0001304D">
                  <w:pPr>
                    <w:spacing w:before="0"/>
                    <w:rPr>
                      <w:b/>
                    </w:rPr>
                  </w:pPr>
                  <w:r w:rsidRPr="00262C7A">
                    <w:rPr>
                      <w:b/>
                    </w:rPr>
                    <w:t>produkční prostředí</w:t>
                  </w:r>
                </w:p>
              </w:tc>
              <w:tc>
                <w:tcPr>
                  <w:tcW w:w="1877" w:type="dxa"/>
                  <w:vAlign w:val="center"/>
                </w:tcPr>
                <w:p w14:paraId="2FFA4193" w14:textId="77777777" w:rsidR="008E07E0" w:rsidRPr="00262C7A" w:rsidRDefault="008E07E0" w:rsidP="0001304D">
                  <w:pPr>
                    <w:spacing w:before="0"/>
                    <w:rPr>
                      <w:b/>
                    </w:rPr>
                  </w:pPr>
                  <w:r w:rsidRPr="00262C7A">
                    <w:rPr>
                      <w:b/>
                    </w:rPr>
                    <w:t>testovací prostředí</w:t>
                  </w:r>
                </w:p>
              </w:tc>
            </w:tr>
            <w:tr w:rsidR="008E07E0" w14:paraId="4A07264F" w14:textId="77777777" w:rsidTr="0001304D">
              <w:tc>
                <w:tcPr>
                  <w:tcW w:w="988" w:type="dxa"/>
                  <w:vAlign w:val="center"/>
                </w:tcPr>
                <w:p w14:paraId="0F55E123" w14:textId="77777777" w:rsidR="008E07E0" w:rsidRDefault="008E07E0" w:rsidP="0001304D">
                  <w:pPr>
                    <w:spacing w:before="0"/>
                  </w:pPr>
                  <w:r>
                    <w:t>KSF</w:t>
                  </w:r>
                </w:p>
              </w:tc>
              <w:tc>
                <w:tcPr>
                  <w:tcW w:w="1961" w:type="dxa"/>
                  <w:vAlign w:val="center"/>
                </w:tcPr>
                <w:p w14:paraId="6CAAAB2E" w14:textId="77777777" w:rsidR="008E07E0" w:rsidRDefault="008E07E0" w:rsidP="0001304D">
                  <w:pPr>
                    <w:spacing w:before="0"/>
                    <w:jc w:val="center"/>
                  </w:pPr>
                  <w:r>
                    <w:t>GOLD</w:t>
                  </w:r>
                </w:p>
              </w:tc>
              <w:tc>
                <w:tcPr>
                  <w:tcW w:w="1877" w:type="dxa"/>
                  <w:vAlign w:val="center"/>
                </w:tcPr>
                <w:p w14:paraId="6A75F364" w14:textId="77777777" w:rsidR="008E07E0" w:rsidRDefault="008E07E0" w:rsidP="0001304D">
                  <w:pPr>
                    <w:spacing w:before="0"/>
                    <w:jc w:val="center"/>
                  </w:pPr>
                  <w:r>
                    <w:t>TEST</w:t>
                  </w:r>
                </w:p>
              </w:tc>
            </w:tr>
            <w:tr w:rsidR="008E07E0" w14:paraId="58660ED2" w14:textId="77777777" w:rsidTr="0001304D">
              <w:tc>
                <w:tcPr>
                  <w:tcW w:w="988" w:type="dxa"/>
                  <w:vAlign w:val="center"/>
                </w:tcPr>
                <w:p w14:paraId="0F557C85" w14:textId="77777777" w:rsidR="008E07E0" w:rsidRDefault="008E07E0" w:rsidP="0001304D">
                  <w:pPr>
                    <w:spacing w:before="0"/>
                  </w:pPr>
                  <w:r>
                    <w:t>KSB</w:t>
                  </w:r>
                </w:p>
              </w:tc>
              <w:tc>
                <w:tcPr>
                  <w:tcW w:w="1961" w:type="dxa"/>
                  <w:vAlign w:val="center"/>
                </w:tcPr>
                <w:p w14:paraId="5D96A94C" w14:textId="77777777" w:rsidR="008E07E0" w:rsidRDefault="008E07E0" w:rsidP="0001304D">
                  <w:pPr>
                    <w:spacing w:before="0"/>
                    <w:jc w:val="center"/>
                  </w:pPr>
                  <w:r>
                    <w:t>SILVER</w:t>
                  </w:r>
                </w:p>
              </w:tc>
              <w:tc>
                <w:tcPr>
                  <w:tcW w:w="1877" w:type="dxa"/>
                  <w:vAlign w:val="center"/>
                </w:tcPr>
                <w:p w14:paraId="77E99E2D" w14:textId="77777777" w:rsidR="008E07E0" w:rsidRDefault="008E07E0" w:rsidP="0001304D">
                  <w:pPr>
                    <w:spacing w:before="0"/>
                    <w:jc w:val="center"/>
                  </w:pPr>
                  <w:r>
                    <w:t>TEST</w:t>
                  </w:r>
                </w:p>
              </w:tc>
            </w:tr>
            <w:tr w:rsidR="008E07E0" w14:paraId="75A53801" w14:textId="77777777" w:rsidTr="0001304D">
              <w:tc>
                <w:tcPr>
                  <w:tcW w:w="988" w:type="dxa"/>
                  <w:vAlign w:val="center"/>
                </w:tcPr>
                <w:p w14:paraId="5E536C79" w14:textId="77777777" w:rsidR="008E07E0" w:rsidRDefault="008E07E0" w:rsidP="0001304D">
                  <w:pPr>
                    <w:spacing w:before="0"/>
                  </w:pPr>
                  <w:r>
                    <w:t>ERP</w:t>
                  </w:r>
                </w:p>
              </w:tc>
              <w:tc>
                <w:tcPr>
                  <w:tcW w:w="1961" w:type="dxa"/>
                  <w:vAlign w:val="center"/>
                </w:tcPr>
                <w:p w14:paraId="41754429" w14:textId="77777777" w:rsidR="008E07E0" w:rsidRDefault="008E07E0" w:rsidP="0001304D">
                  <w:pPr>
                    <w:spacing w:before="0"/>
                    <w:jc w:val="center"/>
                  </w:pPr>
                  <w:r>
                    <w:t>SILVER</w:t>
                  </w:r>
                </w:p>
              </w:tc>
              <w:tc>
                <w:tcPr>
                  <w:tcW w:w="1877" w:type="dxa"/>
                  <w:vAlign w:val="center"/>
                </w:tcPr>
                <w:p w14:paraId="4AC4A971" w14:textId="77777777" w:rsidR="008E07E0" w:rsidRDefault="008E07E0" w:rsidP="0001304D">
                  <w:pPr>
                    <w:spacing w:before="0"/>
                    <w:jc w:val="center"/>
                  </w:pPr>
                  <w:r>
                    <w:t>TEST</w:t>
                  </w:r>
                </w:p>
              </w:tc>
            </w:tr>
          </w:tbl>
          <w:p w14:paraId="5E62640A" w14:textId="77777777" w:rsidR="008E07E0" w:rsidRPr="008E07E0" w:rsidRDefault="008E07E0" w:rsidP="008E07E0">
            <w:pPr>
              <w:pStyle w:val="Zkladntext"/>
              <w:keepLines/>
              <w:widowControl w:val="0"/>
              <w:spacing w:before="0"/>
              <w:ind w:left="316" w:hanging="284"/>
              <w:rPr>
                <w:rFonts w:asciiTheme="minorHAnsi" w:hAnsiTheme="minorHAnsi" w:cs="Tahoma"/>
                <w:szCs w:val="20"/>
                <w:lang w:val="cs-CZ"/>
              </w:rPr>
            </w:pPr>
          </w:p>
          <w:p w14:paraId="6E6E6C4B" w14:textId="77777777" w:rsidR="008E07E0" w:rsidRPr="008E07E0" w:rsidRDefault="008E07E0" w:rsidP="008E07E0">
            <w:pPr>
              <w:pStyle w:val="Zkladntext"/>
              <w:keepLines/>
              <w:widowControl w:val="0"/>
              <w:spacing w:before="0"/>
              <w:ind w:left="316" w:hanging="284"/>
              <w:rPr>
                <w:rFonts w:asciiTheme="minorHAnsi" w:hAnsiTheme="minorHAnsi" w:cs="Tahoma"/>
                <w:szCs w:val="20"/>
                <w:lang w:val="cs-CZ"/>
              </w:rPr>
            </w:pPr>
          </w:p>
        </w:tc>
      </w:tr>
    </w:tbl>
    <w:p w14:paraId="5BFDA884" w14:textId="69CE6631" w:rsidR="00A77D25" w:rsidRPr="00ED3F0B" w:rsidRDefault="00A77D25" w:rsidP="00A77D25">
      <w:pPr>
        <w:pStyle w:val="Nadpis1"/>
        <w:numPr>
          <w:ilvl w:val="0"/>
          <w:numId w:val="0"/>
        </w:numPr>
        <w:spacing w:before="0" w:after="0"/>
        <w:jc w:val="center"/>
        <w:rPr>
          <w:rFonts w:asciiTheme="minorHAnsi" w:hAnsiTheme="minorHAnsi" w:cs="Tahoma"/>
          <w:sz w:val="20"/>
          <w:szCs w:val="20"/>
          <w:lang w:val="cs-CZ"/>
        </w:rPr>
        <w:sectPr w:rsidR="00A77D25" w:rsidRPr="00ED3F0B" w:rsidSect="00EC69D3">
          <w:pgSz w:w="11906" w:h="16838" w:code="9"/>
          <w:pgMar w:top="1276" w:right="1021" w:bottom="737" w:left="1021" w:header="680" w:footer="397" w:gutter="0"/>
          <w:cols w:space="708"/>
          <w:docGrid w:linePitch="360"/>
        </w:sectPr>
      </w:pPr>
    </w:p>
    <w:p w14:paraId="69423C51" w14:textId="48AAA4C1" w:rsidR="00AC7ED1" w:rsidRPr="00ED3F0B" w:rsidRDefault="00BD37E3" w:rsidP="00BD37E3">
      <w:pPr>
        <w:keepNext/>
        <w:numPr>
          <w:ilvl w:val="0"/>
          <w:numId w:val="41"/>
        </w:numPr>
        <w:ind w:left="284" w:hanging="284"/>
        <w:outlineLvl w:val="0"/>
        <w:rPr>
          <w:rFonts w:asciiTheme="minorHAnsi" w:hAnsiTheme="minorHAnsi" w:cs="Tahoma"/>
          <w:b/>
          <w:bCs/>
          <w:kern w:val="32"/>
          <w:sz w:val="22"/>
          <w:szCs w:val="22"/>
        </w:rPr>
      </w:pPr>
      <w:r w:rsidRPr="00ED3F0B">
        <w:rPr>
          <w:rFonts w:asciiTheme="minorHAnsi" w:hAnsiTheme="minorHAnsi" w:cs="Tahoma"/>
          <w:b/>
          <w:bCs/>
          <w:kern w:val="32"/>
          <w:sz w:val="22"/>
          <w:szCs w:val="22"/>
        </w:rPr>
        <w:lastRenderedPageBreak/>
        <w:t>KL</w:t>
      </w:r>
      <w:r w:rsidR="00B24B9B">
        <w:rPr>
          <w:rFonts w:asciiTheme="minorHAnsi" w:hAnsiTheme="minorHAnsi" w:cs="Tahoma"/>
          <w:b/>
          <w:bCs/>
          <w:kern w:val="32"/>
          <w:sz w:val="22"/>
          <w:szCs w:val="22"/>
        </w:rPr>
        <w:t>P</w:t>
      </w:r>
      <w:r w:rsidRPr="00ED3F0B">
        <w:rPr>
          <w:rFonts w:asciiTheme="minorHAnsi" w:hAnsiTheme="minorHAnsi" w:cs="Tahoma"/>
          <w:b/>
          <w:bCs/>
          <w:kern w:val="32"/>
          <w:sz w:val="22"/>
          <w:szCs w:val="22"/>
        </w:rPr>
        <w:t xml:space="preserve"> I</w:t>
      </w:r>
      <w:r w:rsidR="00EB4E3F" w:rsidRPr="00ED3F0B">
        <w:rPr>
          <w:rFonts w:asciiTheme="minorHAnsi" w:hAnsiTheme="minorHAnsi" w:cs="Tahoma"/>
          <w:b/>
          <w:bCs/>
          <w:kern w:val="32"/>
          <w:sz w:val="22"/>
          <w:szCs w:val="22"/>
        </w:rPr>
        <w:t xml:space="preserve">D: </w:t>
      </w:r>
      <w:r w:rsidR="00A5011F" w:rsidRPr="00ED3F0B">
        <w:rPr>
          <w:rFonts w:asciiTheme="minorHAnsi" w:hAnsiTheme="minorHAnsi" w:cs="Tahoma"/>
          <w:b/>
          <w:bCs/>
          <w:kern w:val="32"/>
          <w:sz w:val="22"/>
          <w:szCs w:val="22"/>
        </w:rPr>
        <w:t>PDS</w:t>
      </w:r>
      <w:bookmarkEnd w:id="232"/>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0"/>
        <w:gridCol w:w="609"/>
        <w:gridCol w:w="508"/>
        <w:gridCol w:w="1322"/>
        <w:gridCol w:w="1373"/>
        <w:gridCol w:w="1808"/>
        <w:gridCol w:w="871"/>
        <w:gridCol w:w="371"/>
        <w:gridCol w:w="1718"/>
      </w:tblGrid>
      <w:tr w:rsidR="00AC7ED1" w:rsidRPr="00ED3F0B" w14:paraId="39A5A33D" w14:textId="77777777" w:rsidTr="000C7035">
        <w:trPr>
          <w:trHeight w:val="315"/>
        </w:trPr>
        <w:tc>
          <w:tcPr>
            <w:tcW w:w="1298" w:type="pct"/>
            <w:gridSpan w:val="3"/>
            <w:tcBorders>
              <w:top w:val="double" w:sz="4" w:space="0" w:color="auto"/>
              <w:left w:val="double" w:sz="4" w:space="0" w:color="auto"/>
              <w:bottom w:val="double" w:sz="4" w:space="0" w:color="auto"/>
              <w:right w:val="single" w:sz="6" w:space="0" w:color="auto"/>
            </w:tcBorders>
            <w:shd w:val="clear" w:color="auto" w:fill="ABBB59" w:themeFill="text1"/>
            <w:vAlign w:val="center"/>
          </w:tcPr>
          <w:p w14:paraId="2D10DD32" w14:textId="01F83EC1" w:rsidR="00AC7ED1" w:rsidRPr="00ED3F0B" w:rsidRDefault="00726FC8" w:rsidP="00BD37E3">
            <w:pPr>
              <w:pStyle w:val="Zkladntext"/>
              <w:widowControl w:val="0"/>
              <w:spacing w:before="0"/>
              <w:rPr>
                <w:rFonts w:asciiTheme="minorHAnsi" w:hAnsiTheme="minorHAnsi" w:cs="Tahoma"/>
                <w:b/>
                <w:szCs w:val="20"/>
                <w:lang w:val="cs-CZ"/>
              </w:rPr>
            </w:pPr>
            <w:r>
              <w:rPr>
                <w:rFonts w:asciiTheme="minorHAnsi" w:hAnsiTheme="minorHAnsi" w:cs="Tahoma"/>
                <w:b/>
                <w:color w:val="FFFFFF" w:themeColor="background1"/>
                <w:szCs w:val="20"/>
                <w:lang w:val="cs-CZ"/>
              </w:rPr>
              <w:t>Označení parametrů služby</w:t>
            </w:r>
          </w:p>
        </w:tc>
        <w:tc>
          <w:tcPr>
            <w:tcW w:w="2234" w:type="pct"/>
            <w:gridSpan w:val="3"/>
            <w:tcBorders>
              <w:top w:val="double" w:sz="4" w:space="0" w:color="auto"/>
              <w:left w:val="single" w:sz="6" w:space="0" w:color="auto"/>
              <w:bottom w:val="double" w:sz="4" w:space="0" w:color="auto"/>
            </w:tcBorders>
            <w:vAlign w:val="center"/>
          </w:tcPr>
          <w:p w14:paraId="7B02A4F9" w14:textId="2B8C2717" w:rsidR="00AC7ED1" w:rsidRPr="00ED3F0B" w:rsidRDefault="00726FC8" w:rsidP="00BD37E3">
            <w:pPr>
              <w:pStyle w:val="Zkladntext"/>
              <w:widowControl w:val="0"/>
              <w:spacing w:before="0"/>
              <w:rPr>
                <w:rFonts w:asciiTheme="minorHAnsi" w:hAnsiTheme="minorHAnsi" w:cs="Tahoma"/>
                <w:b/>
                <w:szCs w:val="20"/>
                <w:lang w:val="cs-CZ"/>
              </w:rPr>
            </w:pPr>
            <w:r w:rsidRPr="00726FC8">
              <w:rPr>
                <w:rFonts w:asciiTheme="minorHAnsi" w:hAnsiTheme="minorHAnsi" w:cs="Tahoma"/>
                <w:b/>
                <w:szCs w:val="20"/>
                <w:lang w:val="cs-CZ"/>
              </w:rPr>
              <w:t>Parametry Dostupnosti Systému</w:t>
            </w:r>
          </w:p>
        </w:tc>
        <w:tc>
          <w:tcPr>
            <w:tcW w:w="432" w:type="pct"/>
            <w:tcBorders>
              <w:top w:val="double" w:sz="4" w:space="0" w:color="auto"/>
              <w:bottom w:val="double" w:sz="4" w:space="0" w:color="auto"/>
            </w:tcBorders>
            <w:shd w:val="clear" w:color="auto" w:fill="ABBB59" w:themeFill="text1"/>
            <w:vAlign w:val="center"/>
          </w:tcPr>
          <w:p w14:paraId="2F7FCE2F" w14:textId="77777777" w:rsidR="00AC7ED1" w:rsidRPr="00ED3F0B" w:rsidRDefault="00AC7ED1" w:rsidP="00BD37E3">
            <w:pPr>
              <w:pStyle w:val="Zkladntext"/>
              <w:widowControl w:val="0"/>
              <w:spacing w:before="0"/>
              <w:jc w:val="center"/>
              <w:rPr>
                <w:rFonts w:asciiTheme="minorHAnsi" w:hAnsiTheme="minorHAnsi" w:cs="Tahoma"/>
                <w:b/>
                <w:szCs w:val="20"/>
                <w:lang w:val="cs-CZ"/>
              </w:rPr>
            </w:pPr>
            <w:r w:rsidRPr="00ED3F0B">
              <w:rPr>
                <w:rFonts w:asciiTheme="minorHAnsi" w:hAnsiTheme="minorHAnsi" w:cs="Tahoma"/>
                <w:b/>
                <w:color w:val="FFFFFF" w:themeColor="background1"/>
                <w:szCs w:val="20"/>
                <w:lang w:val="cs-CZ"/>
              </w:rPr>
              <w:t>TYP</w:t>
            </w:r>
            <w:r w:rsidR="00E24F88" w:rsidRPr="00ED3F0B">
              <w:rPr>
                <w:rFonts w:asciiTheme="minorHAnsi" w:hAnsiTheme="minorHAnsi" w:cs="Tahoma"/>
                <w:b/>
                <w:color w:val="FFFFFF" w:themeColor="background1"/>
                <w:szCs w:val="20"/>
                <w:lang w:val="cs-CZ"/>
              </w:rPr>
              <w:t xml:space="preserve"> </w:t>
            </w:r>
            <w:r w:rsidRPr="00ED3F0B">
              <w:rPr>
                <w:rFonts w:asciiTheme="minorHAnsi" w:hAnsiTheme="minorHAnsi" w:cs="Tahoma"/>
                <w:b/>
                <w:color w:val="FFFFFF" w:themeColor="background1"/>
                <w:szCs w:val="20"/>
                <w:lang w:val="cs-CZ"/>
              </w:rPr>
              <w:t>KL:</w:t>
            </w:r>
          </w:p>
        </w:tc>
        <w:tc>
          <w:tcPr>
            <w:tcW w:w="1036" w:type="pct"/>
            <w:gridSpan w:val="2"/>
            <w:tcBorders>
              <w:top w:val="double" w:sz="4" w:space="0" w:color="auto"/>
              <w:bottom w:val="double" w:sz="4" w:space="0" w:color="auto"/>
              <w:right w:val="double" w:sz="4" w:space="0" w:color="auto"/>
            </w:tcBorders>
            <w:vAlign w:val="center"/>
          </w:tcPr>
          <w:p w14:paraId="55159FF0" w14:textId="0225ABE8" w:rsidR="00AC7ED1" w:rsidRPr="00ED3F0B" w:rsidRDefault="00726FC8" w:rsidP="00BD37E3">
            <w:pPr>
              <w:pStyle w:val="Zkladntext"/>
              <w:widowControl w:val="0"/>
              <w:spacing w:before="0"/>
              <w:jc w:val="right"/>
              <w:rPr>
                <w:rFonts w:asciiTheme="minorHAnsi" w:hAnsiTheme="minorHAnsi" w:cs="Tahoma"/>
                <w:b/>
                <w:szCs w:val="20"/>
                <w:lang w:val="cs-CZ"/>
              </w:rPr>
            </w:pPr>
            <w:r>
              <w:rPr>
                <w:rFonts w:asciiTheme="minorHAnsi" w:hAnsiTheme="minorHAnsi" w:cs="Tahoma"/>
                <w:b/>
                <w:szCs w:val="20"/>
                <w:lang w:val="cs-CZ"/>
              </w:rPr>
              <w:t>PARAMETRY SLUŽBY</w:t>
            </w:r>
          </w:p>
        </w:tc>
      </w:tr>
      <w:tr w:rsidR="00AC7ED1" w:rsidRPr="00ED3F0B" w14:paraId="6A5B8C48" w14:textId="77777777" w:rsidTr="000C7035">
        <w:trPr>
          <w:trHeight w:val="381"/>
        </w:trPr>
        <w:tc>
          <w:tcPr>
            <w:tcW w:w="1298" w:type="pct"/>
            <w:gridSpan w:val="3"/>
            <w:tcBorders>
              <w:top w:val="single" w:sz="6" w:space="0" w:color="auto"/>
              <w:left w:val="double" w:sz="4" w:space="0" w:color="auto"/>
              <w:bottom w:val="single" w:sz="4" w:space="0" w:color="auto"/>
              <w:right w:val="single" w:sz="4" w:space="0" w:color="auto"/>
            </w:tcBorders>
            <w:vAlign w:val="center"/>
          </w:tcPr>
          <w:p w14:paraId="3CFBC152" w14:textId="19D90E2E" w:rsidR="00AC7ED1" w:rsidRPr="00ED3F0B" w:rsidRDefault="00AC7ED1" w:rsidP="00BD37E3">
            <w:pPr>
              <w:pStyle w:val="Zkladntext"/>
              <w:widowControl w:val="0"/>
              <w:spacing w:before="0"/>
              <w:rPr>
                <w:rFonts w:asciiTheme="minorHAnsi" w:hAnsiTheme="minorHAnsi" w:cs="Tahoma"/>
                <w:b/>
                <w:szCs w:val="20"/>
                <w:lang w:val="cs-CZ"/>
              </w:rPr>
            </w:pPr>
            <w:r w:rsidRPr="00ED3F0B">
              <w:rPr>
                <w:rFonts w:asciiTheme="minorHAnsi" w:hAnsiTheme="minorHAnsi" w:cs="Tahoma"/>
                <w:b/>
                <w:szCs w:val="20"/>
                <w:lang w:val="cs-CZ"/>
              </w:rPr>
              <w:t>Zkrácený</w:t>
            </w:r>
            <w:r w:rsidR="00E24F88" w:rsidRPr="00ED3F0B">
              <w:rPr>
                <w:rFonts w:asciiTheme="minorHAnsi" w:hAnsiTheme="minorHAnsi" w:cs="Tahoma"/>
                <w:b/>
                <w:szCs w:val="20"/>
                <w:lang w:val="cs-CZ"/>
              </w:rPr>
              <w:t xml:space="preserve"> </w:t>
            </w:r>
            <w:r w:rsidRPr="00ED3F0B">
              <w:rPr>
                <w:rFonts w:asciiTheme="minorHAnsi" w:hAnsiTheme="minorHAnsi" w:cs="Tahoma"/>
                <w:b/>
                <w:szCs w:val="20"/>
                <w:lang w:val="cs-CZ"/>
              </w:rPr>
              <w:t>popis</w:t>
            </w:r>
          </w:p>
        </w:tc>
        <w:tc>
          <w:tcPr>
            <w:tcW w:w="3702" w:type="pct"/>
            <w:gridSpan w:val="6"/>
            <w:tcBorders>
              <w:top w:val="single" w:sz="6" w:space="0" w:color="auto"/>
              <w:left w:val="single" w:sz="4" w:space="0" w:color="auto"/>
              <w:bottom w:val="single" w:sz="4" w:space="0" w:color="auto"/>
              <w:right w:val="double" w:sz="4" w:space="0" w:color="auto"/>
            </w:tcBorders>
            <w:vAlign w:val="center"/>
          </w:tcPr>
          <w:p w14:paraId="2134317F" w14:textId="03D3466E" w:rsidR="00AC7ED1" w:rsidRPr="00ED3F0B" w:rsidRDefault="00FB6ED3" w:rsidP="00BD37E3">
            <w:pPr>
              <w:pStyle w:val="Zkladntext"/>
              <w:widowControl w:val="0"/>
              <w:spacing w:before="0"/>
              <w:rPr>
                <w:rFonts w:asciiTheme="minorHAnsi" w:hAnsiTheme="minorHAnsi" w:cs="Tahoma"/>
                <w:szCs w:val="20"/>
                <w:lang w:val="cs-CZ"/>
              </w:rPr>
            </w:pPr>
            <w:r>
              <w:rPr>
                <w:rFonts w:asciiTheme="minorHAnsi" w:hAnsiTheme="minorHAnsi" w:cs="Tahoma"/>
                <w:szCs w:val="20"/>
                <w:lang w:val="cs-CZ"/>
              </w:rPr>
              <w:t>Stanovuje parametr</w:t>
            </w:r>
            <w:r w:rsidR="002565AF">
              <w:rPr>
                <w:rFonts w:asciiTheme="minorHAnsi" w:hAnsiTheme="minorHAnsi" w:cs="Tahoma"/>
                <w:szCs w:val="20"/>
                <w:lang w:val="cs-CZ"/>
              </w:rPr>
              <w:t xml:space="preserve"> D</w:t>
            </w:r>
            <w:r w:rsidR="00AC7ED1" w:rsidRPr="00ED3F0B">
              <w:rPr>
                <w:rFonts w:asciiTheme="minorHAnsi" w:hAnsiTheme="minorHAnsi" w:cs="Tahoma"/>
                <w:szCs w:val="20"/>
                <w:lang w:val="cs-CZ"/>
              </w:rPr>
              <w:t>ostupnosti</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příslušného</w:t>
            </w:r>
            <w:r w:rsidR="00E24F88" w:rsidRPr="00ED3F0B">
              <w:rPr>
                <w:rFonts w:asciiTheme="minorHAnsi" w:hAnsiTheme="minorHAnsi" w:cs="Tahoma"/>
                <w:szCs w:val="20"/>
                <w:lang w:val="cs-CZ"/>
              </w:rPr>
              <w:t xml:space="preserve"> </w:t>
            </w:r>
            <w:r w:rsidR="00737B57" w:rsidRPr="00ED3F0B">
              <w:rPr>
                <w:rFonts w:asciiTheme="minorHAnsi" w:hAnsiTheme="minorHAnsi" w:cs="Tahoma"/>
                <w:szCs w:val="20"/>
                <w:lang w:val="cs-CZ"/>
              </w:rPr>
              <w:t>Systému</w:t>
            </w:r>
            <w:r>
              <w:rPr>
                <w:rFonts w:asciiTheme="minorHAnsi" w:hAnsiTheme="minorHAnsi" w:cs="Tahoma"/>
                <w:szCs w:val="20"/>
                <w:lang w:val="cs-CZ"/>
              </w:rPr>
              <w:t xml:space="preserve"> a </w:t>
            </w:r>
            <w:r w:rsidR="002565AF">
              <w:rPr>
                <w:rFonts w:asciiTheme="minorHAnsi" w:hAnsiTheme="minorHAnsi" w:cs="Tahoma"/>
                <w:szCs w:val="20"/>
                <w:lang w:val="cs-CZ"/>
              </w:rPr>
              <w:t xml:space="preserve">dalších </w:t>
            </w:r>
            <w:r>
              <w:rPr>
                <w:rFonts w:asciiTheme="minorHAnsi" w:hAnsiTheme="minorHAnsi" w:cs="Tahoma"/>
                <w:szCs w:val="20"/>
                <w:lang w:val="cs-CZ"/>
              </w:rPr>
              <w:t>souvisejících parametrů</w:t>
            </w:r>
            <w:r w:rsidR="00921987">
              <w:rPr>
                <w:rFonts w:asciiTheme="minorHAnsi" w:hAnsiTheme="minorHAnsi" w:cs="Tahoma"/>
                <w:szCs w:val="20"/>
                <w:lang w:val="cs-CZ"/>
              </w:rPr>
              <w:t xml:space="preserve"> v jednotlivých úrovních</w:t>
            </w:r>
            <w:r>
              <w:rPr>
                <w:rFonts w:asciiTheme="minorHAnsi" w:hAnsiTheme="minorHAnsi" w:cs="Tahoma"/>
                <w:szCs w:val="20"/>
                <w:lang w:val="cs-CZ"/>
              </w:rPr>
              <w:t xml:space="preserve">, </w:t>
            </w:r>
            <w:r w:rsidR="00AF7529">
              <w:rPr>
                <w:rFonts w:asciiTheme="minorHAnsi" w:hAnsiTheme="minorHAnsi" w:cs="Tahoma"/>
                <w:szCs w:val="20"/>
                <w:lang w:val="cs-CZ"/>
              </w:rPr>
              <w:t xml:space="preserve">a </w:t>
            </w:r>
            <w:r>
              <w:rPr>
                <w:rFonts w:asciiTheme="minorHAnsi" w:hAnsiTheme="minorHAnsi" w:cs="Tahoma"/>
                <w:szCs w:val="20"/>
                <w:lang w:val="cs-CZ"/>
              </w:rPr>
              <w:t xml:space="preserve">způsob jejich </w:t>
            </w:r>
            <w:r w:rsidRPr="00FB6ED3">
              <w:rPr>
                <w:rFonts w:asciiTheme="minorHAnsi" w:hAnsiTheme="minorHAnsi" w:cs="Tahoma"/>
                <w:szCs w:val="20"/>
                <w:lang w:val="cs-CZ"/>
              </w:rPr>
              <w:t>měření</w:t>
            </w:r>
            <w:r w:rsidR="00E971B9">
              <w:rPr>
                <w:rFonts w:asciiTheme="minorHAnsi" w:hAnsiTheme="minorHAnsi" w:cs="Tahoma"/>
                <w:szCs w:val="20"/>
                <w:lang w:val="cs-CZ"/>
              </w:rPr>
              <w:t>,</w:t>
            </w:r>
            <w:r w:rsidRPr="00FB6ED3">
              <w:rPr>
                <w:rFonts w:asciiTheme="minorHAnsi" w:hAnsiTheme="minorHAnsi" w:cs="Tahoma"/>
                <w:szCs w:val="20"/>
                <w:lang w:val="cs-CZ"/>
              </w:rPr>
              <w:t xml:space="preserve"> vyhodnoc</w:t>
            </w:r>
            <w:r>
              <w:rPr>
                <w:rFonts w:asciiTheme="minorHAnsi" w:hAnsiTheme="minorHAnsi" w:cs="Tahoma"/>
                <w:szCs w:val="20"/>
                <w:lang w:val="cs-CZ"/>
              </w:rPr>
              <w:t>ování</w:t>
            </w:r>
            <w:r w:rsidR="00302A0F">
              <w:rPr>
                <w:rFonts w:asciiTheme="minorHAnsi" w:hAnsiTheme="minorHAnsi" w:cs="Tahoma"/>
                <w:szCs w:val="20"/>
                <w:lang w:val="cs-CZ"/>
              </w:rPr>
              <w:t>,</w:t>
            </w:r>
            <w:r>
              <w:rPr>
                <w:rFonts w:asciiTheme="minorHAnsi" w:hAnsiTheme="minorHAnsi" w:cs="Tahoma"/>
                <w:szCs w:val="20"/>
                <w:lang w:val="cs-CZ"/>
              </w:rPr>
              <w:t xml:space="preserve"> </w:t>
            </w:r>
            <w:r w:rsidR="00E971B9">
              <w:rPr>
                <w:rFonts w:asciiTheme="minorHAnsi" w:hAnsiTheme="minorHAnsi" w:cs="Tahoma"/>
                <w:szCs w:val="20"/>
                <w:lang w:val="cs-CZ"/>
              </w:rPr>
              <w:t xml:space="preserve"> dokladování</w:t>
            </w:r>
            <w:r w:rsidR="00302A0F">
              <w:rPr>
                <w:rFonts w:asciiTheme="minorHAnsi" w:hAnsiTheme="minorHAnsi" w:cs="Tahoma"/>
                <w:szCs w:val="20"/>
                <w:lang w:val="cs-CZ"/>
              </w:rPr>
              <w:t xml:space="preserve"> a vyčíslení případných slev</w:t>
            </w:r>
          </w:p>
        </w:tc>
      </w:tr>
      <w:tr w:rsidR="00AC7ED1" w:rsidRPr="00ED3F0B" w14:paraId="124CB726" w14:textId="77777777" w:rsidTr="004C191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60"/>
        </w:trPr>
        <w:tc>
          <w:tcPr>
            <w:tcW w:w="5000" w:type="pct"/>
            <w:gridSpan w:val="9"/>
            <w:shd w:val="clear" w:color="auto" w:fill="ABBB59" w:themeFill="text1"/>
            <w:vAlign w:val="center"/>
          </w:tcPr>
          <w:p w14:paraId="1FB588C5" w14:textId="038F4A28" w:rsidR="00AC7ED1" w:rsidRPr="00ED3F0B" w:rsidRDefault="00AC7ED1" w:rsidP="00BD37E3">
            <w:pPr>
              <w:widowControl w:val="0"/>
              <w:spacing w:before="0"/>
              <w:rPr>
                <w:rFonts w:asciiTheme="minorHAnsi" w:hAnsiTheme="minorHAnsi" w:cs="Tahoma"/>
                <w:b/>
                <w:color w:val="FFFFFF" w:themeColor="background1"/>
                <w:szCs w:val="20"/>
              </w:rPr>
            </w:pPr>
            <w:r w:rsidRPr="00ED3F0B">
              <w:rPr>
                <w:rFonts w:asciiTheme="minorHAnsi" w:hAnsiTheme="minorHAnsi" w:cs="Tahoma"/>
                <w:b/>
                <w:color w:val="FFFFFF" w:themeColor="background1"/>
                <w:szCs w:val="20"/>
              </w:rPr>
              <w:t>SLA</w:t>
            </w:r>
            <w:r w:rsidR="006D4681">
              <w:rPr>
                <w:rFonts w:asciiTheme="minorHAnsi" w:hAnsiTheme="minorHAnsi" w:cs="Tahoma"/>
                <w:b/>
                <w:color w:val="FFFFFF" w:themeColor="background1"/>
                <w:szCs w:val="20"/>
              </w:rPr>
              <w:t xml:space="preserve"> </w:t>
            </w:r>
            <w:r w:rsidR="006D4681" w:rsidRPr="006D4681">
              <w:rPr>
                <w:rFonts w:asciiTheme="minorHAnsi" w:hAnsiTheme="minorHAnsi" w:cs="Tahoma"/>
                <w:b/>
                <w:color w:val="FFFFFF" w:themeColor="background1"/>
                <w:szCs w:val="20"/>
              </w:rPr>
              <w:t>parametr</w:t>
            </w:r>
            <w:r w:rsidR="006D4681">
              <w:rPr>
                <w:rFonts w:asciiTheme="minorHAnsi" w:hAnsiTheme="minorHAnsi" w:cs="Tahoma"/>
                <w:b/>
                <w:color w:val="FFFFFF" w:themeColor="background1"/>
                <w:szCs w:val="20"/>
              </w:rPr>
              <w:t>y</w:t>
            </w:r>
          </w:p>
        </w:tc>
      </w:tr>
      <w:tr w:rsidR="00791F0F" w:rsidRPr="00ED3F0B" w14:paraId="477C0CA0" w14:textId="77777777" w:rsidTr="004C191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1046" w:type="pct"/>
            <w:gridSpan w:val="2"/>
            <w:shd w:val="clear" w:color="auto" w:fill="ABBB59" w:themeFill="text1"/>
            <w:vAlign w:val="center"/>
          </w:tcPr>
          <w:p w14:paraId="241AEE85" w14:textId="77777777" w:rsidR="00AC7ED1" w:rsidRPr="00ED3F0B" w:rsidRDefault="00AC7ED1" w:rsidP="00BD37E3">
            <w:pPr>
              <w:widowControl w:val="0"/>
              <w:spacing w:before="0"/>
              <w:jc w:val="center"/>
              <w:rPr>
                <w:rFonts w:asciiTheme="minorHAnsi" w:hAnsiTheme="minorHAnsi" w:cs="Tahoma"/>
                <w:b/>
                <w:color w:val="FFFFFF" w:themeColor="background1"/>
                <w:szCs w:val="20"/>
              </w:rPr>
            </w:pPr>
            <w:r w:rsidRPr="00ED3F0B">
              <w:rPr>
                <w:rFonts w:asciiTheme="minorHAnsi" w:hAnsiTheme="minorHAnsi" w:cs="Tahoma"/>
                <w:b/>
                <w:color w:val="FFFFFF" w:themeColor="background1"/>
                <w:szCs w:val="20"/>
              </w:rPr>
              <w:t>Dostupnost</w:t>
            </w:r>
            <w:r w:rsidR="00E24F88" w:rsidRPr="00ED3F0B">
              <w:rPr>
                <w:rFonts w:asciiTheme="minorHAnsi" w:hAnsiTheme="minorHAnsi" w:cs="Tahoma"/>
                <w:b/>
                <w:color w:val="FFFFFF" w:themeColor="background1"/>
                <w:szCs w:val="20"/>
              </w:rPr>
              <w:t xml:space="preserve"> </w:t>
            </w:r>
            <w:r w:rsidRPr="00ED3F0B">
              <w:rPr>
                <w:rFonts w:asciiTheme="minorHAnsi" w:hAnsiTheme="minorHAnsi" w:cs="Tahoma"/>
                <w:b/>
                <w:color w:val="FFFFFF" w:themeColor="background1"/>
                <w:szCs w:val="20"/>
              </w:rPr>
              <w:t>a</w:t>
            </w:r>
            <w:r w:rsidR="00E24F88" w:rsidRPr="00ED3F0B">
              <w:rPr>
                <w:rFonts w:asciiTheme="minorHAnsi" w:hAnsiTheme="minorHAnsi" w:cs="Tahoma"/>
                <w:b/>
                <w:color w:val="FFFFFF" w:themeColor="background1"/>
                <w:szCs w:val="20"/>
              </w:rPr>
              <w:t xml:space="preserve"> </w:t>
            </w:r>
            <w:r w:rsidRPr="00ED3F0B">
              <w:rPr>
                <w:rFonts w:asciiTheme="minorHAnsi" w:hAnsiTheme="minorHAnsi" w:cs="Tahoma"/>
                <w:b/>
                <w:color w:val="FFFFFF" w:themeColor="background1"/>
                <w:szCs w:val="20"/>
              </w:rPr>
              <w:t>odezva</w:t>
            </w:r>
          </w:p>
        </w:tc>
        <w:tc>
          <w:tcPr>
            <w:tcW w:w="908" w:type="pct"/>
            <w:gridSpan w:val="2"/>
            <w:shd w:val="clear" w:color="auto" w:fill="ABBB59" w:themeFill="text1"/>
            <w:vAlign w:val="center"/>
          </w:tcPr>
          <w:p w14:paraId="383D2342" w14:textId="21496B29" w:rsidR="00AC7ED1" w:rsidRPr="00ED3F0B" w:rsidRDefault="00AC7ED1" w:rsidP="00BD37E3">
            <w:pPr>
              <w:widowControl w:val="0"/>
              <w:spacing w:before="0"/>
              <w:jc w:val="center"/>
              <w:rPr>
                <w:rFonts w:asciiTheme="minorHAnsi" w:hAnsiTheme="minorHAnsi" w:cs="Tahoma"/>
                <w:b/>
                <w:color w:val="FFFFFF" w:themeColor="background1"/>
                <w:szCs w:val="20"/>
              </w:rPr>
            </w:pPr>
            <w:r w:rsidRPr="00ED3F0B">
              <w:rPr>
                <w:rFonts w:asciiTheme="minorHAnsi" w:hAnsiTheme="minorHAnsi" w:cs="Tahoma"/>
                <w:b/>
                <w:color w:val="FFFFFF" w:themeColor="background1"/>
                <w:szCs w:val="20"/>
              </w:rPr>
              <w:t>Provozní</w:t>
            </w:r>
            <w:r w:rsidR="00E24F88" w:rsidRPr="00ED3F0B">
              <w:rPr>
                <w:rFonts w:asciiTheme="minorHAnsi" w:hAnsiTheme="minorHAnsi" w:cs="Tahoma"/>
                <w:b/>
                <w:color w:val="FFFFFF" w:themeColor="background1"/>
                <w:szCs w:val="20"/>
              </w:rPr>
              <w:t xml:space="preserve"> </w:t>
            </w:r>
            <w:r w:rsidRPr="00ED3F0B">
              <w:rPr>
                <w:rFonts w:asciiTheme="minorHAnsi" w:hAnsiTheme="minorHAnsi" w:cs="Tahoma"/>
                <w:b/>
                <w:color w:val="FFFFFF" w:themeColor="background1"/>
                <w:szCs w:val="20"/>
              </w:rPr>
              <w:t>doba</w:t>
            </w:r>
            <w:r w:rsidR="00E24F88" w:rsidRPr="00ED3F0B">
              <w:rPr>
                <w:rFonts w:asciiTheme="minorHAnsi" w:hAnsiTheme="minorHAnsi" w:cs="Tahoma"/>
                <w:b/>
                <w:color w:val="FFFFFF" w:themeColor="background1"/>
                <w:szCs w:val="20"/>
              </w:rPr>
              <w:t xml:space="preserve"> </w:t>
            </w:r>
            <w:r w:rsidR="00737B57" w:rsidRPr="00ED3F0B">
              <w:rPr>
                <w:rFonts w:asciiTheme="minorHAnsi" w:hAnsiTheme="minorHAnsi" w:cs="Tahoma"/>
                <w:b/>
                <w:color w:val="FFFFFF" w:themeColor="background1"/>
                <w:szCs w:val="20"/>
              </w:rPr>
              <w:t>Systému</w:t>
            </w:r>
          </w:p>
        </w:tc>
        <w:tc>
          <w:tcPr>
            <w:tcW w:w="681" w:type="pct"/>
            <w:shd w:val="clear" w:color="auto" w:fill="ABBB59" w:themeFill="text1"/>
            <w:vAlign w:val="center"/>
          </w:tcPr>
          <w:p w14:paraId="1C7E64A2" w14:textId="77777777" w:rsidR="00AC7ED1" w:rsidRPr="00ED3F0B" w:rsidRDefault="00AC7ED1" w:rsidP="00BD37E3">
            <w:pPr>
              <w:widowControl w:val="0"/>
              <w:spacing w:before="0"/>
              <w:jc w:val="center"/>
              <w:rPr>
                <w:rFonts w:asciiTheme="minorHAnsi" w:hAnsiTheme="minorHAnsi" w:cs="Tahoma"/>
                <w:color w:val="FFFFFF" w:themeColor="background1"/>
                <w:szCs w:val="20"/>
              </w:rPr>
            </w:pPr>
            <w:r w:rsidRPr="00ED3F0B">
              <w:rPr>
                <w:rFonts w:asciiTheme="minorHAnsi" w:hAnsiTheme="minorHAnsi" w:cs="Tahoma"/>
                <w:b/>
                <w:color w:val="FFFFFF" w:themeColor="background1"/>
                <w:szCs w:val="20"/>
              </w:rPr>
              <w:t>Dostupnost</w:t>
            </w:r>
            <w:r w:rsidR="00E24F88" w:rsidRPr="00ED3F0B">
              <w:rPr>
                <w:rFonts w:asciiTheme="minorHAnsi" w:hAnsiTheme="minorHAnsi" w:cs="Tahoma"/>
                <w:b/>
                <w:color w:val="FFFFFF" w:themeColor="background1"/>
                <w:szCs w:val="20"/>
              </w:rPr>
              <w:t xml:space="preserve"> </w:t>
            </w:r>
            <w:r w:rsidRPr="00ED3F0B">
              <w:rPr>
                <w:rFonts w:asciiTheme="minorHAnsi" w:hAnsiTheme="minorHAnsi" w:cs="Tahoma"/>
                <w:b/>
                <w:color w:val="FFFFFF" w:themeColor="background1"/>
                <w:szCs w:val="20"/>
              </w:rPr>
              <w:t>(SDo)</w:t>
            </w:r>
            <w:r w:rsidR="00E24F88" w:rsidRPr="00ED3F0B">
              <w:rPr>
                <w:rFonts w:asciiTheme="minorHAnsi" w:hAnsiTheme="minorHAnsi" w:cs="Tahoma"/>
                <w:b/>
                <w:color w:val="FFFFFF" w:themeColor="background1"/>
                <w:szCs w:val="20"/>
              </w:rPr>
              <w:t xml:space="preserve"> </w:t>
            </w:r>
            <w:r w:rsidRPr="00ED3F0B">
              <w:rPr>
                <w:rFonts w:asciiTheme="minorHAnsi" w:hAnsiTheme="minorHAnsi" w:cs="Tahoma"/>
                <w:b/>
                <w:color w:val="FFFFFF" w:themeColor="background1"/>
                <w:szCs w:val="20"/>
              </w:rPr>
              <w:t>(%)</w:t>
            </w:r>
          </w:p>
        </w:tc>
        <w:tc>
          <w:tcPr>
            <w:tcW w:w="1513" w:type="pct"/>
            <w:gridSpan w:val="3"/>
            <w:shd w:val="clear" w:color="auto" w:fill="ABBB59" w:themeFill="text1"/>
            <w:vAlign w:val="center"/>
          </w:tcPr>
          <w:p w14:paraId="42E23997" w14:textId="3A8CCFCB" w:rsidR="00AC7ED1" w:rsidRPr="00ED3F0B" w:rsidRDefault="00AC7ED1" w:rsidP="00BD37E3">
            <w:pPr>
              <w:widowControl w:val="0"/>
              <w:spacing w:before="0"/>
              <w:jc w:val="center"/>
              <w:rPr>
                <w:rFonts w:asciiTheme="minorHAnsi" w:hAnsiTheme="minorHAnsi" w:cs="Tahoma"/>
                <w:b/>
                <w:color w:val="FFFFFF" w:themeColor="background1"/>
                <w:szCs w:val="20"/>
              </w:rPr>
            </w:pPr>
            <w:r w:rsidRPr="00ED3F0B">
              <w:rPr>
                <w:rFonts w:asciiTheme="minorHAnsi" w:hAnsiTheme="minorHAnsi" w:cs="Tahoma"/>
                <w:b/>
                <w:color w:val="FFFFFF" w:themeColor="background1"/>
                <w:szCs w:val="20"/>
              </w:rPr>
              <w:t>Odezva</w:t>
            </w:r>
            <w:r w:rsidR="00E24F88" w:rsidRPr="00ED3F0B">
              <w:rPr>
                <w:rFonts w:asciiTheme="minorHAnsi" w:hAnsiTheme="minorHAnsi" w:cs="Tahoma"/>
                <w:b/>
                <w:color w:val="FFFFFF" w:themeColor="background1"/>
                <w:szCs w:val="20"/>
              </w:rPr>
              <w:t xml:space="preserve"> </w:t>
            </w:r>
            <w:r w:rsidRPr="00ED3F0B">
              <w:rPr>
                <w:rFonts w:asciiTheme="minorHAnsi" w:hAnsiTheme="minorHAnsi" w:cs="Tahoma"/>
                <w:b/>
                <w:color w:val="FFFFFF" w:themeColor="background1"/>
                <w:szCs w:val="20"/>
              </w:rPr>
              <w:t>(O)</w:t>
            </w:r>
            <w:r w:rsidR="00E24F88" w:rsidRPr="00ED3F0B">
              <w:rPr>
                <w:rFonts w:asciiTheme="minorHAnsi" w:hAnsiTheme="minorHAnsi" w:cs="Tahoma"/>
                <w:b/>
                <w:color w:val="FFFFFF" w:themeColor="background1"/>
                <w:szCs w:val="20"/>
              </w:rPr>
              <w:t xml:space="preserve"> </w:t>
            </w:r>
            <w:r w:rsidRPr="00ED3F0B">
              <w:rPr>
                <w:rFonts w:asciiTheme="minorHAnsi" w:hAnsiTheme="minorHAnsi" w:cs="Tahoma"/>
                <w:b/>
                <w:color w:val="FFFFFF" w:themeColor="background1"/>
                <w:szCs w:val="20"/>
              </w:rPr>
              <w:t>/Maximální</w:t>
            </w:r>
            <w:r w:rsidR="00E24F88" w:rsidRPr="00ED3F0B">
              <w:rPr>
                <w:rFonts w:asciiTheme="minorHAnsi" w:hAnsiTheme="minorHAnsi" w:cs="Tahoma"/>
                <w:b/>
                <w:color w:val="FFFFFF" w:themeColor="background1"/>
                <w:szCs w:val="20"/>
              </w:rPr>
              <w:t xml:space="preserve"> </w:t>
            </w:r>
            <w:r w:rsidRPr="00ED3F0B">
              <w:rPr>
                <w:rFonts w:asciiTheme="minorHAnsi" w:hAnsiTheme="minorHAnsi" w:cs="Tahoma"/>
                <w:b/>
                <w:color w:val="FFFFFF" w:themeColor="background1"/>
                <w:szCs w:val="20"/>
              </w:rPr>
              <w:t>odezva</w:t>
            </w:r>
            <w:r w:rsidR="00E24F88" w:rsidRPr="00ED3F0B">
              <w:rPr>
                <w:rFonts w:asciiTheme="minorHAnsi" w:hAnsiTheme="minorHAnsi" w:cs="Tahoma"/>
                <w:b/>
                <w:color w:val="FFFFFF" w:themeColor="background1"/>
                <w:szCs w:val="20"/>
              </w:rPr>
              <w:t xml:space="preserve"> </w:t>
            </w:r>
            <w:r w:rsidRPr="00ED3F0B">
              <w:rPr>
                <w:rFonts w:asciiTheme="minorHAnsi" w:hAnsiTheme="minorHAnsi" w:cs="Tahoma"/>
                <w:b/>
                <w:color w:val="FFFFFF" w:themeColor="background1"/>
                <w:szCs w:val="20"/>
              </w:rPr>
              <w:t>(MO)</w:t>
            </w:r>
            <w:r w:rsidR="00791F0F" w:rsidRPr="00ED3F0B">
              <w:rPr>
                <w:rFonts w:asciiTheme="minorHAnsi" w:hAnsiTheme="minorHAnsi" w:cs="Tahoma"/>
                <w:b/>
                <w:color w:val="FFFFFF" w:themeColor="background1"/>
                <w:szCs w:val="20"/>
              </w:rPr>
              <w:t xml:space="preserve"> </w:t>
            </w:r>
            <w:r w:rsidRPr="00ED3F0B">
              <w:rPr>
                <w:rFonts w:asciiTheme="minorHAnsi" w:hAnsiTheme="minorHAnsi" w:cs="Tahoma"/>
                <w:b/>
                <w:color w:val="FFFFFF" w:themeColor="background1"/>
                <w:szCs w:val="20"/>
              </w:rPr>
              <w:t>(sekundy)</w:t>
            </w:r>
          </w:p>
        </w:tc>
        <w:tc>
          <w:tcPr>
            <w:tcW w:w="852" w:type="pct"/>
            <w:shd w:val="clear" w:color="auto" w:fill="ABBB59" w:themeFill="text1"/>
            <w:vAlign w:val="center"/>
          </w:tcPr>
          <w:p w14:paraId="7BC81FE2" w14:textId="0FFC6712" w:rsidR="00AC7ED1" w:rsidRPr="00ED3F0B" w:rsidRDefault="00AC7ED1" w:rsidP="00BD37E3">
            <w:pPr>
              <w:widowControl w:val="0"/>
              <w:spacing w:before="0"/>
              <w:jc w:val="center"/>
              <w:rPr>
                <w:rFonts w:asciiTheme="minorHAnsi" w:hAnsiTheme="minorHAnsi" w:cs="Tahoma"/>
                <w:color w:val="FFFFFF" w:themeColor="background1"/>
                <w:szCs w:val="20"/>
              </w:rPr>
            </w:pPr>
            <w:r w:rsidRPr="00ED3F0B">
              <w:rPr>
                <w:rFonts w:asciiTheme="minorHAnsi" w:hAnsiTheme="minorHAnsi" w:cs="Tahoma"/>
                <w:b/>
                <w:color w:val="FFFFFF" w:themeColor="background1"/>
                <w:szCs w:val="20"/>
              </w:rPr>
              <w:t>Podíl</w:t>
            </w:r>
            <w:r w:rsidR="00E24F88" w:rsidRPr="00ED3F0B">
              <w:rPr>
                <w:rFonts w:asciiTheme="minorHAnsi" w:hAnsiTheme="minorHAnsi" w:cs="Tahoma"/>
                <w:b/>
                <w:color w:val="FFFFFF" w:themeColor="background1"/>
                <w:szCs w:val="20"/>
              </w:rPr>
              <w:t xml:space="preserve"> </w:t>
            </w:r>
            <w:r w:rsidRPr="00ED3F0B">
              <w:rPr>
                <w:rFonts w:asciiTheme="minorHAnsi" w:hAnsiTheme="minorHAnsi" w:cs="Tahoma"/>
                <w:b/>
                <w:color w:val="FFFFFF" w:themeColor="background1"/>
                <w:szCs w:val="20"/>
              </w:rPr>
              <w:t>odezvy</w:t>
            </w:r>
            <w:r w:rsidR="00A62EF3" w:rsidRPr="00ED3F0B">
              <w:rPr>
                <w:rFonts w:asciiTheme="minorHAnsi" w:hAnsiTheme="minorHAnsi" w:cs="Tahoma"/>
                <w:b/>
                <w:color w:val="FFFFFF" w:themeColor="background1"/>
                <w:szCs w:val="20"/>
              </w:rPr>
              <w:t xml:space="preserve"> v </w:t>
            </w:r>
            <w:r w:rsidRPr="00ED3F0B">
              <w:rPr>
                <w:rFonts w:asciiTheme="minorHAnsi" w:hAnsiTheme="minorHAnsi" w:cs="Tahoma"/>
                <w:b/>
                <w:color w:val="FFFFFF" w:themeColor="background1"/>
                <w:szCs w:val="20"/>
              </w:rPr>
              <w:t>limitu</w:t>
            </w:r>
            <w:r w:rsidR="00E24F88" w:rsidRPr="00ED3F0B">
              <w:rPr>
                <w:rFonts w:asciiTheme="minorHAnsi" w:hAnsiTheme="minorHAnsi" w:cs="Tahoma"/>
                <w:b/>
                <w:color w:val="FFFFFF" w:themeColor="background1"/>
                <w:szCs w:val="20"/>
              </w:rPr>
              <w:t xml:space="preserve"> </w:t>
            </w:r>
            <w:r w:rsidRPr="00ED3F0B">
              <w:rPr>
                <w:rFonts w:asciiTheme="minorHAnsi" w:hAnsiTheme="minorHAnsi" w:cs="Tahoma"/>
                <w:b/>
                <w:color w:val="FFFFFF" w:themeColor="background1"/>
                <w:szCs w:val="20"/>
              </w:rPr>
              <w:t>(SPO)</w:t>
            </w:r>
            <w:r w:rsidR="00E24F88" w:rsidRPr="00ED3F0B">
              <w:rPr>
                <w:rFonts w:asciiTheme="minorHAnsi" w:hAnsiTheme="minorHAnsi" w:cs="Tahoma"/>
                <w:b/>
                <w:color w:val="FFFFFF" w:themeColor="background1"/>
                <w:szCs w:val="20"/>
              </w:rPr>
              <w:t xml:space="preserve"> </w:t>
            </w:r>
            <w:r w:rsidRPr="00ED3F0B">
              <w:rPr>
                <w:rFonts w:asciiTheme="minorHAnsi" w:hAnsiTheme="minorHAnsi" w:cs="Tahoma"/>
                <w:b/>
                <w:color w:val="FFFFFF" w:themeColor="background1"/>
                <w:szCs w:val="20"/>
              </w:rPr>
              <w:t>(%)</w:t>
            </w:r>
          </w:p>
        </w:tc>
      </w:tr>
      <w:tr w:rsidR="00791F0F" w:rsidRPr="00ED3F0B" w14:paraId="1427619F" w14:textId="77777777" w:rsidTr="004C191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32"/>
        </w:trPr>
        <w:tc>
          <w:tcPr>
            <w:tcW w:w="1046" w:type="pct"/>
            <w:gridSpan w:val="2"/>
            <w:vAlign w:val="center"/>
          </w:tcPr>
          <w:p w14:paraId="7CFD22C6" w14:textId="77777777" w:rsidR="00AC7ED1" w:rsidRPr="00ED3F0B" w:rsidRDefault="00AC7ED1" w:rsidP="00BD37E3">
            <w:pPr>
              <w:spacing w:before="0"/>
              <w:rPr>
                <w:rFonts w:asciiTheme="minorHAnsi" w:hAnsiTheme="minorHAnsi" w:cs="Tahoma"/>
                <w:szCs w:val="20"/>
              </w:rPr>
            </w:pPr>
            <w:r w:rsidRPr="00ED3F0B">
              <w:rPr>
                <w:rFonts w:asciiTheme="minorHAnsi" w:hAnsiTheme="minorHAnsi" w:cs="Tahoma"/>
                <w:b/>
                <w:szCs w:val="20"/>
              </w:rPr>
              <w:t>Úroveň</w:t>
            </w:r>
            <w:r w:rsidR="00E24F88" w:rsidRPr="00ED3F0B">
              <w:rPr>
                <w:rFonts w:asciiTheme="minorHAnsi" w:hAnsiTheme="minorHAnsi" w:cs="Tahoma"/>
                <w:b/>
                <w:szCs w:val="20"/>
              </w:rPr>
              <w:t xml:space="preserve"> </w:t>
            </w:r>
            <w:r w:rsidRPr="00ED3F0B">
              <w:rPr>
                <w:rFonts w:asciiTheme="minorHAnsi" w:hAnsiTheme="minorHAnsi" w:cs="Tahoma"/>
                <w:b/>
                <w:szCs w:val="20"/>
              </w:rPr>
              <w:t>GOLD</w:t>
            </w:r>
          </w:p>
        </w:tc>
        <w:tc>
          <w:tcPr>
            <w:tcW w:w="908" w:type="pct"/>
            <w:gridSpan w:val="2"/>
            <w:vAlign w:val="center"/>
          </w:tcPr>
          <w:p w14:paraId="162BFF2B" w14:textId="77777777" w:rsidR="00AC7ED1" w:rsidRPr="00ED3F0B" w:rsidRDefault="00AC7ED1" w:rsidP="00BD37E3">
            <w:pPr>
              <w:spacing w:before="0"/>
              <w:jc w:val="center"/>
              <w:rPr>
                <w:rFonts w:asciiTheme="minorHAnsi" w:hAnsiTheme="minorHAnsi" w:cs="Tahoma"/>
                <w:b/>
                <w:szCs w:val="20"/>
              </w:rPr>
            </w:pPr>
            <w:r w:rsidRPr="00ED3F0B">
              <w:rPr>
                <w:rFonts w:asciiTheme="minorHAnsi" w:hAnsiTheme="minorHAnsi" w:cs="Tahoma"/>
                <w:b/>
                <w:szCs w:val="20"/>
              </w:rPr>
              <w:t>7</w:t>
            </w:r>
            <w:r w:rsidR="00E24F88" w:rsidRPr="00ED3F0B">
              <w:rPr>
                <w:rFonts w:asciiTheme="minorHAnsi" w:hAnsiTheme="minorHAnsi" w:cs="Tahoma"/>
                <w:b/>
                <w:szCs w:val="20"/>
              </w:rPr>
              <w:t xml:space="preserve"> </w:t>
            </w:r>
            <w:r w:rsidRPr="00ED3F0B">
              <w:rPr>
                <w:rFonts w:asciiTheme="minorHAnsi" w:hAnsiTheme="minorHAnsi" w:cs="Tahoma"/>
                <w:b/>
                <w:szCs w:val="20"/>
              </w:rPr>
              <w:t>x</w:t>
            </w:r>
            <w:r w:rsidR="00E24F88" w:rsidRPr="00ED3F0B">
              <w:rPr>
                <w:rFonts w:asciiTheme="minorHAnsi" w:hAnsiTheme="minorHAnsi" w:cs="Tahoma"/>
                <w:b/>
                <w:szCs w:val="20"/>
              </w:rPr>
              <w:t xml:space="preserve"> </w:t>
            </w:r>
            <w:r w:rsidRPr="00ED3F0B">
              <w:rPr>
                <w:rFonts w:asciiTheme="minorHAnsi" w:hAnsiTheme="minorHAnsi" w:cs="Tahoma"/>
                <w:b/>
                <w:szCs w:val="20"/>
              </w:rPr>
              <w:t>24</w:t>
            </w:r>
            <w:r w:rsidR="00E24F88" w:rsidRPr="00ED3F0B">
              <w:rPr>
                <w:rFonts w:asciiTheme="minorHAnsi" w:hAnsiTheme="minorHAnsi" w:cs="Tahoma"/>
                <w:b/>
                <w:szCs w:val="20"/>
              </w:rPr>
              <w:t xml:space="preserve"> </w:t>
            </w:r>
            <w:r w:rsidRPr="00ED3F0B">
              <w:rPr>
                <w:rFonts w:asciiTheme="minorHAnsi" w:hAnsiTheme="minorHAnsi" w:cs="Tahoma"/>
                <w:b/>
                <w:szCs w:val="20"/>
              </w:rPr>
              <w:t>(0</w:t>
            </w:r>
            <w:r w:rsidR="00E24F88" w:rsidRPr="00ED3F0B">
              <w:rPr>
                <w:rFonts w:asciiTheme="minorHAnsi" w:hAnsiTheme="minorHAnsi" w:cs="Tahoma"/>
                <w:b/>
                <w:szCs w:val="20"/>
              </w:rPr>
              <w:t xml:space="preserve"> </w:t>
            </w:r>
            <w:r w:rsidRPr="00ED3F0B">
              <w:rPr>
                <w:rFonts w:asciiTheme="minorHAnsi" w:hAnsiTheme="minorHAnsi" w:cs="Tahoma"/>
                <w:b/>
                <w:szCs w:val="20"/>
              </w:rPr>
              <w:t>–</w:t>
            </w:r>
            <w:r w:rsidR="00E24F88" w:rsidRPr="00ED3F0B">
              <w:rPr>
                <w:rFonts w:asciiTheme="minorHAnsi" w:hAnsiTheme="minorHAnsi" w:cs="Tahoma"/>
                <w:b/>
                <w:szCs w:val="20"/>
              </w:rPr>
              <w:t xml:space="preserve"> </w:t>
            </w:r>
            <w:r w:rsidRPr="00ED3F0B">
              <w:rPr>
                <w:rFonts w:asciiTheme="minorHAnsi" w:hAnsiTheme="minorHAnsi" w:cs="Tahoma"/>
                <w:b/>
                <w:szCs w:val="20"/>
              </w:rPr>
              <w:t>24</w:t>
            </w:r>
            <w:r w:rsidR="00E24F88" w:rsidRPr="00ED3F0B">
              <w:rPr>
                <w:rFonts w:asciiTheme="minorHAnsi" w:hAnsiTheme="minorHAnsi" w:cs="Tahoma"/>
                <w:b/>
                <w:szCs w:val="20"/>
              </w:rPr>
              <w:t xml:space="preserve"> </w:t>
            </w:r>
            <w:r w:rsidRPr="00ED3F0B">
              <w:rPr>
                <w:rFonts w:asciiTheme="minorHAnsi" w:hAnsiTheme="minorHAnsi" w:cs="Tahoma"/>
                <w:b/>
                <w:szCs w:val="20"/>
              </w:rPr>
              <w:t>h)</w:t>
            </w:r>
          </w:p>
        </w:tc>
        <w:tc>
          <w:tcPr>
            <w:tcW w:w="681" w:type="pct"/>
            <w:shd w:val="clear" w:color="auto" w:fill="auto"/>
            <w:vAlign w:val="center"/>
          </w:tcPr>
          <w:p w14:paraId="30E8C434" w14:textId="77777777" w:rsidR="00AC7ED1" w:rsidRPr="00ED3F0B" w:rsidRDefault="00AC7ED1" w:rsidP="00BD37E3">
            <w:pPr>
              <w:spacing w:before="0"/>
              <w:jc w:val="center"/>
              <w:rPr>
                <w:rFonts w:asciiTheme="minorHAnsi" w:hAnsiTheme="minorHAnsi" w:cs="Tahoma"/>
                <w:b/>
                <w:szCs w:val="20"/>
              </w:rPr>
            </w:pPr>
            <w:r w:rsidRPr="00ED3F0B">
              <w:rPr>
                <w:rFonts w:asciiTheme="minorHAnsi" w:hAnsiTheme="minorHAnsi" w:cs="Tahoma"/>
                <w:b/>
                <w:szCs w:val="20"/>
              </w:rPr>
              <w:t>99,0</w:t>
            </w:r>
          </w:p>
        </w:tc>
        <w:tc>
          <w:tcPr>
            <w:tcW w:w="1513" w:type="pct"/>
            <w:gridSpan w:val="3"/>
            <w:shd w:val="clear" w:color="auto" w:fill="auto"/>
            <w:vAlign w:val="center"/>
          </w:tcPr>
          <w:p w14:paraId="6CBBBF7A" w14:textId="77777777" w:rsidR="00AC7ED1" w:rsidRPr="00ED3F0B" w:rsidRDefault="00AC7ED1" w:rsidP="00BD37E3">
            <w:pPr>
              <w:spacing w:before="0"/>
              <w:jc w:val="center"/>
              <w:rPr>
                <w:rFonts w:asciiTheme="minorHAnsi" w:hAnsiTheme="minorHAnsi" w:cs="Tahoma"/>
                <w:szCs w:val="20"/>
              </w:rPr>
            </w:pPr>
            <w:r w:rsidRPr="00ED3F0B">
              <w:rPr>
                <w:rFonts w:asciiTheme="minorHAnsi" w:hAnsiTheme="minorHAnsi" w:cs="Tahoma"/>
                <w:b/>
                <w:szCs w:val="20"/>
              </w:rPr>
              <w:t>5</w:t>
            </w:r>
            <w:r w:rsidR="00E24F88" w:rsidRPr="00ED3F0B">
              <w:rPr>
                <w:rFonts w:asciiTheme="minorHAnsi" w:hAnsiTheme="minorHAnsi" w:cs="Tahoma"/>
                <w:b/>
                <w:szCs w:val="20"/>
              </w:rPr>
              <w:t xml:space="preserve"> </w:t>
            </w:r>
            <w:r w:rsidRPr="00ED3F0B">
              <w:rPr>
                <w:rFonts w:asciiTheme="minorHAnsi" w:hAnsiTheme="minorHAnsi" w:cs="Tahoma"/>
                <w:b/>
                <w:szCs w:val="20"/>
              </w:rPr>
              <w:t>/</w:t>
            </w:r>
            <w:r w:rsidR="00E24F88" w:rsidRPr="00ED3F0B">
              <w:rPr>
                <w:rFonts w:asciiTheme="minorHAnsi" w:hAnsiTheme="minorHAnsi" w:cs="Tahoma"/>
                <w:b/>
                <w:szCs w:val="20"/>
              </w:rPr>
              <w:t xml:space="preserve"> </w:t>
            </w:r>
            <w:r w:rsidRPr="00ED3F0B">
              <w:rPr>
                <w:rFonts w:asciiTheme="minorHAnsi" w:hAnsiTheme="minorHAnsi" w:cs="Tahoma"/>
                <w:b/>
                <w:szCs w:val="20"/>
              </w:rPr>
              <w:t>10</w:t>
            </w:r>
          </w:p>
        </w:tc>
        <w:tc>
          <w:tcPr>
            <w:tcW w:w="852" w:type="pct"/>
            <w:shd w:val="clear" w:color="auto" w:fill="auto"/>
            <w:vAlign w:val="center"/>
          </w:tcPr>
          <w:p w14:paraId="79AD9B2F" w14:textId="77777777" w:rsidR="00AC7ED1" w:rsidRPr="00ED3F0B" w:rsidRDefault="00AC7ED1" w:rsidP="00BD37E3">
            <w:pPr>
              <w:spacing w:before="0"/>
              <w:jc w:val="center"/>
              <w:rPr>
                <w:rFonts w:asciiTheme="minorHAnsi" w:hAnsiTheme="minorHAnsi" w:cs="Tahoma"/>
                <w:szCs w:val="20"/>
              </w:rPr>
            </w:pPr>
            <w:r w:rsidRPr="00ED3F0B">
              <w:rPr>
                <w:rFonts w:asciiTheme="minorHAnsi" w:hAnsiTheme="minorHAnsi" w:cs="Tahoma"/>
                <w:b/>
                <w:szCs w:val="20"/>
              </w:rPr>
              <w:t>90</w:t>
            </w:r>
          </w:p>
        </w:tc>
      </w:tr>
      <w:tr w:rsidR="00791F0F" w:rsidRPr="00ED3F0B" w14:paraId="7E3F5B38" w14:textId="77777777" w:rsidTr="004C191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52"/>
        </w:trPr>
        <w:tc>
          <w:tcPr>
            <w:tcW w:w="1046" w:type="pct"/>
            <w:gridSpan w:val="2"/>
            <w:vAlign w:val="center"/>
          </w:tcPr>
          <w:p w14:paraId="45D8DADE" w14:textId="77777777" w:rsidR="00AC7ED1" w:rsidRPr="00ED3F0B" w:rsidRDefault="00AC7ED1" w:rsidP="00BD37E3">
            <w:pPr>
              <w:spacing w:before="0"/>
              <w:rPr>
                <w:rFonts w:asciiTheme="minorHAnsi" w:hAnsiTheme="minorHAnsi" w:cs="Tahoma"/>
                <w:szCs w:val="20"/>
              </w:rPr>
            </w:pPr>
            <w:r w:rsidRPr="00ED3F0B">
              <w:rPr>
                <w:rFonts w:asciiTheme="minorHAnsi" w:hAnsiTheme="minorHAnsi" w:cs="Tahoma"/>
                <w:b/>
                <w:szCs w:val="20"/>
              </w:rPr>
              <w:t>Úroveň</w:t>
            </w:r>
            <w:r w:rsidR="00E24F88" w:rsidRPr="00ED3F0B">
              <w:rPr>
                <w:rFonts w:asciiTheme="minorHAnsi" w:hAnsiTheme="minorHAnsi" w:cs="Tahoma"/>
                <w:b/>
                <w:szCs w:val="20"/>
              </w:rPr>
              <w:t xml:space="preserve"> </w:t>
            </w:r>
            <w:r w:rsidRPr="00ED3F0B">
              <w:rPr>
                <w:rFonts w:asciiTheme="minorHAnsi" w:hAnsiTheme="minorHAnsi" w:cs="Tahoma"/>
                <w:b/>
                <w:szCs w:val="20"/>
              </w:rPr>
              <w:t>SILVER</w:t>
            </w:r>
          </w:p>
        </w:tc>
        <w:tc>
          <w:tcPr>
            <w:tcW w:w="908" w:type="pct"/>
            <w:gridSpan w:val="2"/>
            <w:vAlign w:val="center"/>
          </w:tcPr>
          <w:p w14:paraId="2B5142C7" w14:textId="3E38D1BE" w:rsidR="00AC7ED1" w:rsidRPr="00ED3F0B" w:rsidRDefault="00C355FF" w:rsidP="00BD37E3">
            <w:pPr>
              <w:spacing w:before="0"/>
              <w:jc w:val="center"/>
              <w:rPr>
                <w:rFonts w:asciiTheme="minorHAnsi" w:hAnsiTheme="minorHAnsi" w:cs="Tahoma"/>
                <w:b/>
                <w:szCs w:val="20"/>
              </w:rPr>
            </w:pPr>
            <w:r w:rsidRPr="00ED3F0B">
              <w:rPr>
                <w:rFonts w:asciiTheme="minorHAnsi" w:hAnsiTheme="minorHAnsi" w:cs="Tahoma"/>
                <w:b/>
                <w:szCs w:val="20"/>
              </w:rPr>
              <w:t>7</w:t>
            </w:r>
            <w:r w:rsidR="00E24F88" w:rsidRPr="00ED3F0B">
              <w:rPr>
                <w:rFonts w:asciiTheme="minorHAnsi" w:hAnsiTheme="minorHAnsi" w:cs="Tahoma"/>
                <w:b/>
                <w:szCs w:val="20"/>
              </w:rPr>
              <w:t xml:space="preserve"> </w:t>
            </w:r>
            <w:r w:rsidR="00AC7ED1" w:rsidRPr="00ED3F0B">
              <w:rPr>
                <w:rFonts w:asciiTheme="minorHAnsi" w:hAnsiTheme="minorHAnsi" w:cs="Tahoma"/>
                <w:b/>
                <w:szCs w:val="20"/>
              </w:rPr>
              <w:t>x</w:t>
            </w:r>
            <w:r w:rsidR="00E24F88" w:rsidRPr="00ED3F0B">
              <w:rPr>
                <w:rFonts w:asciiTheme="minorHAnsi" w:hAnsiTheme="minorHAnsi" w:cs="Tahoma"/>
                <w:b/>
                <w:szCs w:val="20"/>
              </w:rPr>
              <w:t xml:space="preserve"> </w:t>
            </w:r>
            <w:r w:rsidR="00AC7ED1" w:rsidRPr="00ED3F0B">
              <w:rPr>
                <w:rFonts w:asciiTheme="minorHAnsi" w:hAnsiTheme="minorHAnsi" w:cs="Tahoma"/>
                <w:b/>
                <w:szCs w:val="20"/>
              </w:rPr>
              <w:t>1</w:t>
            </w:r>
            <w:r w:rsidR="00D01CE9" w:rsidRPr="00ED3F0B">
              <w:rPr>
                <w:rFonts w:asciiTheme="minorHAnsi" w:hAnsiTheme="minorHAnsi" w:cs="Tahoma"/>
                <w:b/>
                <w:szCs w:val="20"/>
              </w:rPr>
              <w:t>4</w:t>
            </w:r>
            <w:r w:rsidR="00E24F88" w:rsidRPr="00ED3F0B">
              <w:rPr>
                <w:rFonts w:asciiTheme="minorHAnsi" w:hAnsiTheme="minorHAnsi" w:cs="Tahoma"/>
                <w:b/>
                <w:szCs w:val="20"/>
              </w:rPr>
              <w:t xml:space="preserve"> </w:t>
            </w:r>
            <w:r w:rsidR="00AC7ED1" w:rsidRPr="00ED3F0B">
              <w:rPr>
                <w:rFonts w:asciiTheme="minorHAnsi" w:hAnsiTheme="minorHAnsi" w:cs="Tahoma"/>
                <w:b/>
                <w:szCs w:val="20"/>
              </w:rPr>
              <w:t>(6</w:t>
            </w:r>
            <w:r w:rsidR="00E24F88" w:rsidRPr="00ED3F0B">
              <w:rPr>
                <w:rFonts w:asciiTheme="minorHAnsi" w:hAnsiTheme="minorHAnsi" w:cs="Tahoma"/>
                <w:b/>
                <w:szCs w:val="20"/>
              </w:rPr>
              <w:t xml:space="preserve"> </w:t>
            </w:r>
            <w:r w:rsidR="00AC7ED1" w:rsidRPr="00ED3F0B">
              <w:rPr>
                <w:rFonts w:asciiTheme="minorHAnsi" w:hAnsiTheme="minorHAnsi" w:cs="Tahoma"/>
                <w:b/>
                <w:szCs w:val="20"/>
              </w:rPr>
              <w:t>–</w:t>
            </w:r>
            <w:r w:rsidR="00E24F88" w:rsidRPr="00ED3F0B">
              <w:rPr>
                <w:rFonts w:asciiTheme="minorHAnsi" w:hAnsiTheme="minorHAnsi" w:cs="Tahoma"/>
                <w:b/>
                <w:szCs w:val="20"/>
              </w:rPr>
              <w:t xml:space="preserve"> </w:t>
            </w:r>
            <w:r w:rsidR="00AC7ED1" w:rsidRPr="00ED3F0B">
              <w:rPr>
                <w:rFonts w:asciiTheme="minorHAnsi" w:hAnsiTheme="minorHAnsi" w:cs="Tahoma"/>
                <w:b/>
                <w:szCs w:val="20"/>
              </w:rPr>
              <w:t>2</w:t>
            </w:r>
            <w:r w:rsidR="00D01CE9" w:rsidRPr="00ED3F0B">
              <w:rPr>
                <w:rFonts w:asciiTheme="minorHAnsi" w:hAnsiTheme="minorHAnsi" w:cs="Tahoma"/>
                <w:b/>
                <w:szCs w:val="20"/>
              </w:rPr>
              <w:t>0</w:t>
            </w:r>
            <w:r w:rsidR="00E24F88" w:rsidRPr="00ED3F0B">
              <w:rPr>
                <w:rFonts w:asciiTheme="minorHAnsi" w:hAnsiTheme="minorHAnsi" w:cs="Tahoma"/>
                <w:b/>
                <w:szCs w:val="20"/>
              </w:rPr>
              <w:t xml:space="preserve"> </w:t>
            </w:r>
            <w:r w:rsidR="00AC7ED1" w:rsidRPr="00ED3F0B">
              <w:rPr>
                <w:rFonts w:asciiTheme="minorHAnsi" w:hAnsiTheme="minorHAnsi" w:cs="Tahoma"/>
                <w:b/>
                <w:szCs w:val="20"/>
              </w:rPr>
              <w:t>h)</w:t>
            </w:r>
          </w:p>
        </w:tc>
        <w:tc>
          <w:tcPr>
            <w:tcW w:w="681" w:type="pct"/>
            <w:shd w:val="clear" w:color="auto" w:fill="auto"/>
            <w:vAlign w:val="center"/>
          </w:tcPr>
          <w:p w14:paraId="677B94BF" w14:textId="77777777" w:rsidR="00AC7ED1" w:rsidRPr="00ED3F0B" w:rsidRDefault="00AC7ED1" w:rsidP="00BD37E3">
            <w:pPr>
              <w:spacing w:before="0"/>
              <w:jc w:val="center"/>
              <w:rPr>
                <w:rFonts w:asciiTheme="minorHAnsi" w:hAnsiTheme="minorHAnsi" w:cs="Tahoma"/>
                <w:b/>
                <w:szCs w:val="20"/>
              </w:rPr>
            </w:pPr>
            <w:r w:rsidRPr="00ED3F0B">
              <w:rPr>
                <w:rFonts w:asciiTheme="minorHAnsi" w:hAnsiTheme="minorHAnsi" w:cs="Tahoma"/>
                <w:b/>
                <w:szCs w:val="20"/>
              </w:rPr>
              <w:t>98,0</w:t>
            </w:r>
          </w:p>
        </w:tc>
        <w:tc>
          <w:tcPr>
            <w:tcW w:w="1513" w:type="pct"/>
            <w:gridSpan w:val="3"/>
            <w:shd w:val="clear" w:color="auto" w:fill="auto"/>
            <w:vAlign w:val="center"/>
          </w:tcPr>
          <w:p w14:paraId="0B065608" w14:textId="77777777" w:rsidR="00AC7ED1" w:rsidRPr="00ED3F0B" w:rsidRDefault="00AC7ED1" w:rsidP="00BD37E3">
            <w:pPr>
              <w:spacing w:before="0"/>
              <w:jc w:val="center"/>
              <w:rPr>
                <w:rFonts w:asciiTheme="minorHAnsi" w:hAnsiTheme="minorHAnsi" w:cs="Tahoma"/>
                <w:szCs w:val="20"/>
              </w:rPr>
            </w:pPr>
            <w:r w:rsidRPr="00ED3F0B">
              <w:rPr>
                <w:rFonts w:asciiTheme="minorHAnsi" w:hAnsiTheme="minorHAnsi" w:cs="Tahoma"/>
                <w:b/>
                <w:szCs w:val="20"/>
              </w:rPr>
              <w:t>5</w:t>
            </w:r>
            <w:r w:rsidR="00E24F88" w:rsidRPr="00ED3F0B">
              <w:rPr>
                <w:rFonts w:asciiTheme="minorHAnsi" w:hAnsiTheme="minorHAnsi" w:cs="Tahoma"/>
                <w:b/>
                <w:szCs w:val="20"/>
              </w:rPr>
              <w:t xml:space="preserve"> </w:t>
            </w:r>
            <w:r w:rsidRPr="00ED3F0B">
              <w:rPr>
                <w:rFonts w:asciiTheme="minorHAnsi" w:hAnsiTheme="minorHAnsi" w:cs="Tahoma"/>
                <w:b/>
                <w:szCs w:val="20"/>
              </w:rPr>
              <w:t>/</w:t>
            </w:r>
            <w:r w:rsidR="00E24F88" w:rsidRPr="00ED3F0B">
              <w:rPr>
                <w:rFonts w:asciiTheme="minorHAnsi" w:hAnsiTheme="minorHAnsi" w:cs="Tahoma"/>
                <w:b/>
                <w:szCs w:val="20"/>
              </w:rPr>
              <w:t xml:space="preserve"> </w:t>
            </w:r>
            <w:r w:rsidRPr="00ED3F0B">
              <w:rPr>
                <w:rFonts w:asciiTheme="minorHAnsi" w:hAnsiTheme="minorHAnsi" w:cs="Tahoma"/>
                <w:b/>
                <w:szCs w:val="20"/>
              </w:rPr>
              <w:t>20</w:t>
            </w:r>
          </w:p>
        </w:tc>
        <w:tc>
          <w:tcPr>
            <w:tcW w:w="852" w:type="pct"/>
            <w:shd w:val="clear" w:color="auto" w:fill="auto"/>
            <w:vAlign w:val="center"/>
          </w:tcPr>
          <w:p w14:paraId="0D1F20F0" w14:textId="77777777" w:rsidR="00AC7ED1" w:rsidRPr="00ED3F0B" w:rsidRDefault="00AC7ED1" w:rsidP="00BD37E3">
            <w:pPr>
              <w:spacing w:before="0"/>
              <w:jc w:val="center"/>
              <w:rPr>
                <w:rFonts w:asciiTheme="minorHAnsi" w:hAnsiTheme="minorHAnsi" w:cs="Tahoma"/>
                <w:szCs w:val="20"/>
              </w:rPr>
            </w:pPr>
            <w:r w:rsidRPr="00ED3F0B">
              <w:rPr>
                <w:rFonts w:asciiTheme="minorHAnsi" w:hAnsiTheme="minorHAnsi" w:cs="Tahoma"/>
                <w:b/>
                <w:szCs w:val="20"/>
              </w:rPr>
              <w:t>80</w:t>
            </w:r>
          </w:p>
        </w:tc>
      </w:tr>
      <w:tr w:rsidR="00791F0F" w:rsidRPr="00ED3F0B" w14:paraId="76882C59" w14:textId="77777777" w:rsidTr="004C191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56"/>
        </w:trPr>
        <w:tc>
          <w:tcPr>
            <w:tcW w:w="1046" w:type="pct"/>
            <w:gridSpan w:val="2"/>
            <w:vAlign w:val="center"/>
          </w:tcPr>
          <w:p w14:paraId="5F9B70D9" w14:textId="77777777" w:rsidR="00AC7ED1" w:rsidRPr="00ED3F0B" w:rsidRDefault="00AC7ED1" w:rsidP="00BD37E3">
            <w:pPr>
              <w:spacing w:before="0"/>
              <w:rPr>
                <w:rFonts w:asciiTheme="minorHAnsi" w:hAnsiTheme="minorHAnsi" w:cs="Tahoma"/>
                <w:szCs w:val="20"/>
              </w:rPr>
            </w:pPr>
            <w:r w:rsidRPr="00ED3F0B">
              <w:rPr>
                <w:rFonts w:asciiTheme="minorHAnsi" w:hAnsiTheme="minorHAnsi" w:cs="Tahoma"/>
                <w:b/>
                <w:szCs w:val="20"/>
              </w:rPr>
              <w:t>Úroveň</w:t>
            </w:r>
            <w:r w:rsidR="00E24F88" w:rsidRPr="00ED3F0B">
              <w:rPr>
                <w:rFonts w:asciiTheme="minorHAnsi" w:hAnsiTheme="minorHAnsi" w:cs="Tahoma"/>
                <w:b/>
                <w:szCs w:val="20"/>
              </w:rPr>
              <w:t xml:space="preserve"> </w:t>
            </w:r>
            <w:r w:rsidRPr="00ED3F0B">
              <w:rPr>
                <w:rFonts w:asciiTheme="minorHAnsi" w:hAnsiTheme="minorHAnsi" w:cs="Tahoma"/>
                <w:b/>
                <w:szCs w:val="20"/>
              </w:rPr>
              <w:t>BRONZ</w:t>
            </w:r>
          </w:p>
        </w:tc>
        <w:tc>
          <w:tcPr>
            <w:tcW w:w="908" w:type="pct"/>
            <w:gridSpan w:val="2"/>
            <w:vAlign w:val="center"/>
          </w:tcPr>
          <w:p w14:paraId="69451842" w14:textId="77777777" w:rsidR="00AC7ED1" w:rsidRPr="00ED3F0B" w:rsidRDefault="00AC7ED1" w:rsidP="00BD37E3">
            <w:pPr>
              <w:spacing w:before="0"/>
              <w:jc w:val="center"/>
              <w:rPr>
                <w:rFonts w:asciiTheme="minorHAnsi" w:hAnsiTheme="minorHAnsi" w:cs="Tahoma"/>
                <w:b/>
                <w:szCs w:val="20"/>
              </w:rPr>
            </w:pPr>
            <w:r w:rsidRPr="00ED3F0B">
              <w:rPr>
                <w:rFonts w:asciiTheme="minorHAnsi" w:hAnsiTheme="minorHAnsi" w:cs="Tahoma"/>
                <w:b/>
                <w:szCs w:val="20"/>
              </w:rPr>
              <w:t>5</w:t>
            </w:r>
            <w:r w:rsidR="00E24F88" w:rsidRPr="00ED3F0B">
              <w:rPr>
                <w:rFonts w:asciiTheme="minorHAnsi" w:hAnsiTheme="minorHAnsi" w:cs="Tahoma"/>
                <w:b/>
                <w:szCs w:val="20"/>
              </w:rPr>
              <w:t xml:space="preserve"> </w:t>
            </w:r>
            <w:r w:rsidRPr="00ED3F0B">
              <w:rPr>
                <w:rFonts w:asciiTheme="minorHAnsi" w:hAnsiTheme="minorHAnsi" w:cs="Tahoma"/>
                <w:b/>
                <w:szCs w:val="20"/>
              </w:rPr>
              <w:t>x</w:t>
            </w:r>
            <w:r w:rsidR="00E24F88" w:rsidRPr="00ED3F0B">
              <w:rPr>
                <w:rFonts w:asciiTheme="minorHAnsi" w:hAnsiTheme="minorHAnsi" w:cs="Tahoma"/>
                <w:b/>
                <w:szCs w:val="20"/>
              </w:rPr>
              <w:t xml:space="preserve"> </w:t>
            </w:r>
            <w:r w:rsidRPr="00ED3F0B">
              <w:rPr>
                <w:rFonts w:asciiTheme="minorHAnsi" w:hAnsiTheme="minorHAnsi" w:cs="Tahoma"/>
                <w:b/>
                <w:szCs w:val="20"/>
              </w:rPr>
              <w:t>12</w:t>
            </w:r>
            <w:r w:rsidR="00E24F88" w:rsidRPr="00ED3F0B">
              <w:rPr>
                <w:rFonts w:asciiTheme="minorHAnsi" w:hAnsiTheme="minorHAnsi" w:cs="Tahoma"/>
                <w:b/>
                <w:szCs w:val="20"/>
              </w:rPr>
              <w:t xml:space="preserve"> </w:t>
            </w:r>
            <w:r w:rsidRPr="00ED3F0B">
              <w:rPr>
                <w:rFonts w:asciiTheme="minorHAnsi" w:hAnsiTheme="minorHAnsi" w:cs="Tahoma"/>
                <w:b/>
                <w:szCs w:val="20"/>
              </w:rPr>
              <w:t>(6</w:t>
            </w:r>
            <w:r w:rsidR="00E24F88" w:rsidRPr="00ED3F0B">
              <w:rPr>
                <w:rFonts w:asciiTheme="minorHAnsi" w:hAnsiTheme="minorHAnsi" w:cs="Tahoma"/>
                <w:b/>
                <w:szCs w:val="20"/>
              </w:rPr>
              <w:t xml:space="preserve"> </w:t>
            </w:r>
            <w:r w:rsidRPr="00ED3F0B">
              <w:rPr>
                <w:rFonts w:asciiTheme="minorHAnsi" w:hAnsiTheme="minorHAnsi" w:cs="Tahoma"/>
                <w:b/>
                <w:szCs w:val="20"/>
              </w:rPr>
              <w:t>–</w:t>
            </w:r>
            <w:r w:rsidR="00E24F88" w:rsidRPr="00ED3F0B">
              <w:rPr>
                <w:rFonts w:asciiTheme="minorHAnsi" w:hAnsiTheme="minorHAnsi" w:cs="Tahoma"/>
                <w:b/>
                <w:szCs w:val="20"/>
              </w:rPr>
              <w:t xml:space="preserve"> </w:t>
            </w:r>
            <w:r w:rsidRPr="00ED3F0B">
              <w:rPr>
                <w:rFonts w:asciiTheme="minorHAnsi" w:hAnsiTheme="minorHAnsi" w:cs="Tahoma"/>
                <w:b/>
                <w:szCs w:val="20"/>
              </w:rPr>
              <w:t>18</w:t>
            </w:r>
            <w:r w:rsidR="00E24F88" w:rsidRPr="00ED3F0B">
              <w:rPr>
                <w:rFonts w:asciiTheme="minorHAnsi" w:hAnsiTheme="minorHAnsi" w:cs="Tahoma"/>
                <w:b/>
                <w:szCs w:val="20"/>
              </w:rPr>
              <w:t xml:space="preserve"> </w:t>
            </w:r>
            <w:r w:rsidRPr="00ED3F0B">
              <w:rPr>
                <w:rFonts w:asciiTheme="minorHAnsi" w:hAnsiTheme="minorHAnsi" w:cs="Tahoma"/>
                <w:b/>
                <w:szCs w:val="20"/>
              </w:rPr>
              <w:t>h)</w:t>
            </w:r>
          </w:p>
        </w:tc>
        <w:tc>
          <w:tcPr>
            <w:tcW w:w="681" w:type="pct"/>
            <w:shd w:val="clear" w:color="auto" w:fill="auto"/>
            <w:vAlign w:val="center"/>
          </w:tcPr>
          <w:p w14:paraId="1AC09D9B" w14:textId="3A47655B" w:rsidR="00AC7ED1" w:rsidRPr="00ED3F0B" w:rsidRDefault="00AC7ED1" w:rsidP="00BD37E3">
            <w:pPr>
              <w:spacing w:before="0"/>
              <w:jc w:val="center"/>
              <w:rPr>
                <w:rFonts w:asciiTheme="minorHAnsi" w:hAnsiTheme="minorHAnsi" w:cs="Tahoma"/>
                <w:b/>
                <w:szCs w:val="20"/>
              </w:rPr>
            </w:pPr>
            <w:r w:rsidRPr="00ED3F0B">
              <w:rPr>
                <w:rFonts w:asciiTheme="minorHAnsi" w:hAnsiTheme="minorHAnsi" w:cs="Tahoma"/>
                <w:b/>
                <w:szCs w:val="20"/>
              </w:rPr>
              <w:t>9</w:t>
            </w:r>
            <w:r w:rsidR="00614A67" w:rsidRPr="00ED3F0B">
              <w:rPr>
                <w:rFonts w:asciiTheme="minorHAnsi" w:hAnsiTheme="minorHAnsi" w:cs="Tahoma"/>
                <w:b/>
                <w:szCs w:val="20"/>
              </w:rPr>
              <w:t>5</w:t>
            </w:r>
            <w:r w:rsidRPr="00ED3F0B">
              <w:rPr>
                <w:rFonts w:asciiTheme="minorHAnsi" w:hAnsiTheme="minorHAnsi" w:cs="Tahoma"/>
                <w:b/>
                <w:szCs w:val="20"/>
              </w:rPr>
              <w:t>,0</w:t>
            </w:r>
          </w:p>
        </w:tc>
        <w:tc>
          <w:tcPr>
            <w:tcW w:w="1513" w:type="pct"/>
            <w:gridSpan w:val="3"/>
            <w:shd w:val="clear" w:color="auto" w:fill="auto"/>
            <w:vAlign w:val="center"/>
          </w:tcPr>
          <w:p w14:paraId="6A6AFFEC" w14:textId="77777777" w:rsidR="00AC7ED1" w:rsidRPr="00ED3F0B" w:rsidRDefault="00AC7ED1" w:rsidP="00BD37E3">
            <w:pPr>
              <w:spacing w:before="0"/>
              <w:jc w:val="center"/>
              <w:rPr>
                <w:rFonts w:asciiTheme="minorHAnsi" w:hAnsiTheme="minorHAnsi" w:cs="Tahoma"/>
                <w:szCs w:val="20"/>
              </w:rPr>
            </w:pPr>
            <w:r w:rsidRPr="00ED3F0B">
              <w:rPr>
                <w:rFonts w:asciiTheme="minorHAnsi" w:hAnsiTheme="minorHAnsi" w:cs="Tahoma"/>
                <w:b/>
                <w:szCs w:val="20"/>
              </w:rPr>
              <w:t>5</w:t>
            </w:r>
            <w:r w:rsidR="00E24F88" w:rsidRPr="00ED3F0B">
              <w:rPr>
                <w:rFonts w:asciiTheme="minorHAnsi" w:hAnsiTheme="minorHAnsi" w:cs="Tahoma"/>
                <w:b/>
                <w:szCs w:val="20"/>
              </w:rPr>
              <w:t xml:space="preserve"> </w:t>
            </w:r>
            <w:r w:rsidRPr="00ED3F0B">
              <w:rPr>
                <w:rFonts w:asciiTheme="minorHAnsi" w:hAnsiTheme="minorHAnsi" w:cs="Tahoma"/>
                <w:b/>
                <w:szCs w:val="20"/>
              </w:rPr>
              <w:t>/</w:t>
            </w:r>
            <w:r w:rsidR="00E24F88" w:rsidRPr="00ED3F0B">
              <w:rPr>
                <w:rFonts w:asciiTheme="minorHAnsi" w:hAnsiTheme="minorHAnsi" w:cs="Tahoma"/>
                <w:b/>
                <w:szCs w:val="20"/>
              </w:rPr>
              <w:t xml:space="preserve"> </w:t>
            </w:r>
            <w:r w:rsidRPr="00ED3F0B">
              <w:rPr>
                <w:rFonts w:asciiTheme="minorHAnsi" w:hAnsiTheme="minorHAnsi" w:cs="Tahoma"/>
                <w:b/>
                <w:szCs w:val="20"/>
              </w:rPr>
              <w:t>20</w:t>
            </w:r>
          </w:p>
        </w:tc>
        <w:tc>
          <w:tcPr>
            <w:tcW w:w="852" w:type="pct"/>
            <w:shd w:val="clear" w:color="auto" w:fill="auto"/>
            <w:vAlign w:val="center"/>
          </w:tcPr>
          <w:p w14:paraId="25E8FEEA" w14:textId="77777777" w:rsidR="00AC7ED1" w:rsidRPr="00ED3F0B" w:rsidRDefault="00AC7ED1" w:rsidP="00BD37E3">
            <w:pPr>
              <w:spacing w:before="0"/>
              <w:jc w:val="center"/>
              <w:rPr>
                <w:rFonts w:asciiTheme="minorHAnsi" w:hAnsiTheme="minorHAnsi" w:cs="Tahoma"/>
                <w:szCs w:val="20"/>
              </w:rPr>
            </w:pPr>
            <w:r w:rsidRPr="00ED3F0B">
              <w:rPr>
                <w:rFonts w:asciiTheme="minorHAnsi" w:hAnsiTheme="minorHAnsi" w:cs="Tahoma"/>
                <w:b/>
                <w:szCs w:val="20"/>
              </w:rPr>
              <w:t>70</w:t>
            </w:r>
          </w:p>
        </w:tc>
      </w:tr>
      <w:tr w:rsidR="00791F0F" w:rsidRPr="00ED3F0B" w14:paraId="67F1C2E8" w14:textId="77777777" w:rsidTr="004C191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60"/>
        </w:trPr>
        <w:tc>
          <w:tcPr>
            <w:tcW w:w="1046" w:type="pct"/>
            <w:gridSpan w:val="2"/>
            <w:vAlign w:val="center"/>
          </w:tcPr>
          <w:p w14:paraId="611A4E43" w14:textId="77777777" w:rsidR="00AC7ED1" w:rsidRPr="00ED3F0B" w:rsidRDefault="00AC7ED1" w:rsidP="00BD37E3">
            <w:pPr>
              <w:spacing w:before="0"/>
              <w:rPr>
                <w:rFonts w:asciiTheme="minorHAnsi" w:hAnsiTheme="minorHAnsi" w:cs="Tahoma"/>
                <w:b/>
                <w:szCs w:val="20"/>
              </w:rPr>
            </w:pPr>
            <w:r w:rsidRPr="00ED3F0B">
              <w:rPr>
                <w:rFonts w:asciiTheme="minorHAnsi" w:hAnsiTheme="minorHAnsi" w:cs="Tahoma"/>
                <w:b/>
                <w:szCs w:val="20"/>
              </w:rPr>
              <w:t>Úroveň</w:t>
            </w:r>
            <w:r w:rsidR="00E24F88" w:rsidRPr="00ED3F0B">
              <w:rPr>
                <w:rFonts w:asciiTheme="minorHAnsi" w:hAnsiTheme="minorHAnsi" w:cs="Tahoma"/>
                <w:b/>
                <w:szCs w:val="20"/>
              </w:rPr>
              <w:t xml:space="preserve"> </w:t>
            </w:r>
            <w:r w:rsidRPr="00ED3F0B">
              <w:rPr>
                <w:rFonts w:asciiTheme="minorHAnsi" w:hAnsiTheme="minorHAnsi" w:cs="Tahoma"/>
                <w:b/>
                <w:szCs w:val="20"/>
              </w:rPr>
              <w:t>TEST</w:t>
            </w:r>
          </w:p>
        </w:tc>
        <w:tc>
          <w:tcPr>
            <w:tcW w:w="908" w:type="pct"/>
            <w:gridSpan w:val="2"/>
            <w:vAlign w:val="center"/>
          </w:tcPr>
          <w:p w14:paraId="49394AF6" w14:textId="77777777" w:rsidR="00AC7ED1" w:rsidRPr="00ED3F0B" w:rsidRDefault="00AC7ED1" w:rsidP="00BD37E3">
            <w:pPr>
              <w:spacing w:before="0"/>
              <w:jc w:val="center"/>
              <w:rPr>
                <w:rFonts w:asciiTheme="minorHAnsi" w:hAnsiTheme="minorHAnsi" w:cs="Tahoma"/>
                <w:b/>
                <w:szCs w:val="20"/>
              </w:rPr>
            </w:pPr>
            <w:r w:rsidRPr="00ED3F0B">
              <w:rPr>
                <w:rFonts w:asciiTheme="minorHAnsi" w:hAnsiTheme="minorHAnsi" w:cs="Tahoma"/>
                <w:b/>
                <w:szCs w:val="20"/>
              </w:rPr>
              <w:t>5</w:t>
            </w:r>
            <w:r w:rsidR="00E24F88" w:rsidRPr="00ED3F0B">
              <w:rPr>
                <w:rFonts w:asciiTheme="minorHAnsi" w:hAnsiTheme="minorHAnsi" w:cs="Tahoma"/>
                <w:b/>
                <w:szCs w:val="20"/>
              </w:rPr>
              <w:t xml:space="preserve"> </w:t>
            </w:r>
            <w:r w:rsidRPr="00ED3F0B">
              <w:rPr>
                <w:rFonts w:asciiTheme="minorHAnsi" w:hAnsiTheme="minorHAnsi" w:cs="Tahoma"/>
                <w:b/>
                <w:szCs w:val="20"/>
              </w:rPr>
              <w:t>x</w:t>
            </w:r>
            <w:r w:rsidR="00E24F88" w:rsidRPr="00ED3F0B">
              <w:rPr>
                <w:rFonts w:asciiTheme="minorHAnsi" w:hAnsiTheme="minorHAnsi" w:cs="Tahoma"/>
                <w:b/>
                <w:szCs w:val="20"/>
              </w:rPr>
              <w:t xml:space="preserve"> </w:t>
            </w:r>
            <w:r w:rsidRPr="00ED3F0B">
              <w:rPr>
                <w:rFonts w:asciiTheme="minorHAnsi" w:hAnsiTheme="minorHAnsi" w:cs="Tahoma"/>
                <w:b/>
                <w:szCs w:val="20"/>
              </w:rPr>
              <w:t>10</w:t>
            </w:r>
            <w:r w:rsidR="00E24F88" w:rsidRPr="00ED3F0B">
              <w:rPr>
                <w:rFonts w:asciiTheme="minorHAnsi" w:hAnsiTheme="minorHAnsi" w:cs="Tahoma"/>
                <w:b/>
                <w:szCs w:val="20"/>
              </w:rPr>
              <w:t xml:space="preserve"> </w:t>
            </w:r>
            <w:r w:rsidRPr="00ED3F0B">
              <w:rPr>
                <w:rFonts w:asciiTheme="minorHAnsi" w:hAnsiTheme="minorHAnsi" w:cs="Tahoma"/>
                <w:b/>
                <w:szCs w:val="20"/>
              </w:rPr>
              <w:t>(8</w:t>
            </w:r>
            <w:r w:rsidR="00E24F88" w:rsidRPr="00ED3F0B">
              <w:rPr>
                <w:rFonts w:asciiTheme="minorHAnsi" w:hAnsiTheme="minorHAnsi" w:cs="Tahoma"/>
                <w:b/>
                <w:szCs w:val="20"/>
              </w:rPr>
              <w:t xml:space="preserve"> </w:t>
            </w:r>
            <w:r w:rsidRPr="00ED3F0B">
              <w:rPr>
                <w:rFonts w:asciiTheme="minorHAnsi" w:hAnsiTheme="minorHAnsi" w:cs="Tahoma"/>
                <w:b/>
                <w:szCs w:val="20"/>
              </w:rPr>
              <w:t>–</w:t>
            </w:r>
            <w:r w:rsidR="00E24F88" w:rsidRPr="00ED3F0B">
              <w:rPr>
                <w:rFonts w:asciiTheme="minorHAnsi" w:hAnsiTheme="minorHAnsi" w:cs="Tahoma"/>
                <w:b/>
                <w:szCs w:val="20"/>
              </w:rPr>
              <w:t xml:space="preserve"> </w:t>
            </w:r>
            <w:r w:rsidRPr="00ED3F0B">
              <w:rPr>
                <w:rFonts w:asciiTheme="minorHAnsi" w:hAnsiTheme="minorHAnsi" w:cs="Tahoma"/>
                <w:b/>
                <w:szCs w:val="20"/>
              </w:rPr>
              <w:t>18</w:t>
            </w:r>
            <w:r w:rsidR="00E24F88" w:rsidRPr="00ED3F0B">
              <w:rPr>
                <w:rFonts w:asciiTheme="minorHAnsi" w:hAnsiTheme="minorHAnsi" w:cs="Tahoma"/>
                <w:b/>
                <w:szCs w:val="20"/>
              </w:rPr>
              <w:t xml:space="preserve"> </w:t>
            </w:r>
            <w:r w:rsidRPr="00ED3F0B">
              <w:rPr>
                <w:rFonts w:asciiTheme="minorHAnsi" w:hAnsiTheme="minorHAnsi" w:cs="Tahoma"/>
                <w:b/>
                <w:szCs w:val="20"/>
              </w:rPr>
              <w:t>h)</w:t>
            </w:r>
          </w:p>
        </w:tc>
        <w:tc>
          <w:tcPr>
            <w:tcW w:w="681" w:type="pct"/>
            <w:shd w:val="clear" w:color="auto" w:fill="auto"/>
            <w:vAlign w:val="center"/>
          </w:tcPr>
          <w:p w14:paraId="35FDAB6A" w14:textId="5CEBEB0C" w:rsidR="00AC7ED1" w:rsidRPr="00ED3F0B" w:rsidRDefault="004E0463" w:rsidP="00BD37E3">
            <w:pPr>
              <w:spacing w:before="0"/>
              <w:jc w:val="center"/>
              <w:rPr>
                <w:rFonts w:asciiTheme="minorHAnsi" w:hAnsiTheme="minorHAnsi" w:cs="Tahoma"/>
                <w:b/>
                <w:szCs w:val="20"/>
              </w:rPr>
            </w:pPr>
            <w:r w:rsidRPr="00ED3F0B">
              <w:rPr>
                <w:rFonts w:asciiTheme="minorHAnsi" w:hAnsiTheme="minorHAnsi" w:cs="Tahoma"/>
                <w:b/>
                <w:szCs w:val="20"/>
              </w:rPr>
              <w:t>9</w:t>
            </w:r>
            <w:r w:rsidR="00614A67" w:rsidRPr="00ED3F0B">
              <w:rPr>
                <w:rFonts w:asciiTheme="minorHAnsi" w:hAnsiTheme="minorHAnsi" w:cs="Tahoma"/>
                <w:b/>
                <w:szCs w:val="20"/>
              </w:rPr>
              <w:t>0</w:t>
            </w:r>
            <w:r w:rsidRPr="00ED3F0B">
              <w:rPr>
                <w:rFonts w:asciiTheme="minorHAnsi" w:hAnsiTheme="minorHAnsi" w:cs="Tahoma"/>
                <w:b/>
                <w:szCs w:val="20"/>
              </w:rPr>
              <w:t>,0</w:t>
            </w:r>
          </w:p>
        </w:tc>
        <w:tc>
          <w:tcPr>
            <w:tcW w:w="1513" w:type="pct"/>
            <w:gridSpan w:val="3"/>
            <w:shd w:val="clear" w:color="auto" w:fill="auto"/>
            <w:vAlign w:val="center"/>
          </w:tcPr>
          <w:p w14:paraId="5FA5D87F" w14:textId="696517D7" w:rsidR="00AC7ED1" w:rsidRPr="00ED3F0B" w:rsidRDefault="00614A67" w:rsidP="00BD37E3">
            <w:pPr>
              <w:spacing w:before="0"/>
              <w:jc w:val="center"/>
              <w:rPr>
                <w:rFonts w:asciiTheme="minorHAnsi" w:hAnsiTheme="minorHAnsi" w:cs="Tahoma"/>
                <w:b/>
                <w:szCs w:val="20"/>
              </w:rPr>
            </w:pPr>
            <w:r w:rsidRPr="00ED3F0B">
              <w:rPr>
                <w:rFonts w:asciiTheme="minorHAnsi" w:hAnsiTheme="minorHAnsi" w:cs="Tahoma"/>
                <w:b/>
                <w:szCs w:val="20"/>
              </w:rPr>
              <w:t>30</w:t>
            </w:r>
            <w:r w:rsidR="00E24F88" w:rsidRPr="00ED3F0B">
              <w:rPr>
                <w:rFonts w:asciiTheme="minorHAnsi" w:hAnsiTheme="minorHAnsi" w:cs="Tahoma"/>
                <w:b/>
                <w:szCs w:val="20"/>
              </w:rPr>
              <w:t xml:space="preserve"> </w:t>
            </w:r>
            <w:r w:rsidR="00AC7ED1" w:rsidRPr="00ED3F0B">
              <w:rPr>
                <w:rFonts w:asciiTheme="minorHAnsi" w:hAnsiTheme="minorHAnsi" w:cs="Tahoma"/>
                <w:b/>
                <w:szCs w:val="20"/>
              </w:rPr>
              <w:t>/</w:t>
            </w:r>
            <w:r w:rsidR="00E24F88" w:rsidRPr="00ED3F0B">
              <w:rPr>
                <w:rFonts w:asciiTheme="minorHAnsi" w:hAnsiTheme="minorHAnsi" w:cs="Tahoma"/>
                <w:b/>
                <w:szCs w:val="20"/>
              </w:rPr>
              <w:t xml:space="preserve"> </w:t>
            </w:r>
            <w:r w:rsidR="00C60070" w:rsidRPr="00ED3F0B">
              <w:rPr>
                <w:rFonts w:asciiTheme="minorHAnsi" w:hAnsiTheme="minorHAnsi" w:cs="Tahoma"/>
                <w:b/>
                <w:szCs w:val="20"/>
              </w:rPr>
              <w:t>6</w:t>
            </w:r>
            <w:r w:rsidR="00AC7ED1" w:rsidRPr="00ED3F0B">
              <w:rPr>
                <w:rFonts w:asciiTheme="minorHAnsi" w:hAnsiTheme="minorHAnsi" w:cs="Tahoma"/>
                <w:b/>
                <w:szCs w:val="20"/>
              </w:rPr>
              <w:t>0</w:t>
            </w:r>
          </w:p>
        </w:tc>
        <w:tc>
          <w:tcPr>
            <w:tcW w:w="852" w:type="pct"/>
            <w:shd w:val="clear" w:color="auto" w:fill="auto"/>
            <w:vAlign w:val="center"/>
          </w:tcPr>
          <w:p w14:paraId="786F7BEA" w14:textId="77777777" w:rsidR="00AC7ED1" w:rsidRPr="00ED3F0B" w:rsidRDefault="00AC7ED1" w:rsidP="00BD37E3">
            <w:pPr>
              <w:spacing w:before="0"/>
              <w:jc w:val="center"/>
              <w:rPr>
                <w:rFonts w:asciiTheme="minorHAnsi" w:hAnsiTheme="minorHAnsi" w:cs="Tahoma"/>
                <w:b/>
                <w:szCs w:val="20"/>
              </w:rPr>
            </w:pPr>
            <w:r w:rsidRPr="00ED3F0B">
              <w:rPr>
                <w:rFonts w:asciiTheme="minorHAnsi" w:hAnsiTheme="minorHAnsi" w:cs="Tahoma"/>
                <w:b/>
                <w:szCs w:val="20"/>
              </w:rPr>
              <w:t>50</w:t>
            </w:r>
          </w:p>
        </w:tc>
      </w:tr>
      <w:tr w:rsidR="00AC7ED1" w:rsidRPr="00ED3F0B" w14:paraId="65C01934" w14:textId="77777777" w:rsidTr="004C191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50"/>
        </w:trPr>
        <w:tc>
          <w:tcPr>
            <w:tcW w:w="5000" w:type="pct"/>
            <w:gridSpan w:val="9"/>
            <w:shd w:val="clear" w:color="auto" w:fill="ABBB59" w:themeFill="text1"/>
            <w:vAlign w:val="center"/>
          </w:tcPr>
          <w:p w14:paraId="40CF24B5" w14:textId="77777777" w:rsidR="00AC7ED1" w:rsidRPr="00ED3F0B" w:rsidRDefault="00AC7ED1" w:rsidP="00BD37E3">
            <w:pPr>
              <w:pStyle w:val="Zkladntext"/>
              <w:widowControl w:val="0"/>
              <w:spacing w:before="0"/>
              <w:rPr>
                <w:rFonts w:asciiTheme="minorHAnsi" w:hAnsiTheme="minorHAnsi" w:cs="Tahoma"/>
                <w:b/>
                <w:szCs w:val="20"/>
                <w:lang w:val="cs-CZ"/>
              </w:rPr>
            </w:pPr>
            <w:r w:rsidRPr="00ED3F0B">
              <w:rPr>
                <w:rFonts w:asciiTheme="minorHAnsi" w:hAnsiTheme="minorHAnsi" w:cs="Tahoma"/>
                <w:b/>
                <w:color w:val="FFFFFF" w:themeColor="background1"/>
                <w:szCs w:val="20"/>
                <w:lang w:val="cs-CZ"/>
              </w:rPr>
              <w:t>Měřící</w:t>
            </w:r>
            <w:r w:rsidR="00E24F88" w:rsidRPr="00ED3F0B">
              <w:rPr>
                <w:rFonts w:asciiTheme="minorHAnsi" w:hAnsiTheme="minorHAnsi" w:cs="Tahoma"/>
                <w:b/>
                <w:color w:val="FFFFFF" w:themeColor="background1"/>
                <w:szCs w:val="20"/>
                <w:lang w:val="cs-CZ"/>
              </w:rPr>
              <w:t xml:space="preserve"> </w:t>
            </w:r>
            <w:r w:rsidRPr="00ED3F0B">
              <w:rPr>
                <w:rFonts w:asciiTheme="minorHAnsi" w:hAnsiTheme="minorHAnsi" w:cs="Tahoma"/>
                <w:b/>
                <w:color w:val="FFFFFF" w:themeColor="background1"/>
                <w:szCs w:val="20"/>
                <w:lang w:val="cs-CZ"/>
              </w:rPr>
              <w:t>body</w:t>
            </w:r>
            <w:r w:rsidR="00E24F88" w:rsidRPr="00ED3F0B">
              <w:rPr>
                <w:rFonts w:asciiTheme="minorHAnsi" w:hAnsiTheme="minorHAnsi" w:cs="Tahoma"/>
                <w:b/>
                <w:color w:val="FFFFFF" w:themeColor="background1"/>
                <w:szCs w:val="20"/>
                <w:lang w:val="cs-CZ"/>
              </w:rPr>
              <w:t xml:space="preserve"> </w:t>
            </w:r>
            <w:r w:rsidRPr="00ED3F0B">
              <w:rPr>
                <w:rFonts w:asciiTheme="minorHAnsi" w:hAnsiTheme="minorHAnsi" w:cs="Tahoma"/>
                <w:b/>
                <w:color w:val="FFFFFF" w:themeColor="background1"/>
                <w:szCs w:val="20"/>
                <w:lang w:val="cs-CZ"/>
              </w:rPr>
              <w:t>a</w:t>
            </w:r>
            <w:r w:rsidR="00E24F88" w:rsidRPr="00ED3F0B">
              <w:rPr>
                <w:rFonts w:asciiTheme="minorHAnsi" w:hAnsiTheme="minorHAnsi" w:cs="Tahoma"/>
                <w:b/>
                <w:color w:val="FFFFFF" w:themeColor="background1"/>
                <w:szCs w:val="20"/>
                <w:lang w:val="cs-CZ"/>
              </w:rPr>
              <w:t xml:space="preserve"> </w:t>
            </w:r>
            <w:r w:rsidRPr="00ED3F0B">
              <w:rPr>
                <w:rFonts w:asciiTheme="minorHAnsi" w:hAnsiTheme="minorHAnsi" w:cs="Tahoma"/>
                <w:b/>
                <w:color w:val="FFFFFF" w:themeColor="background1"/>
                <w:szCs w:val="20"/>
                <w:lang w:val="cs-CZ"/>
              </w:rPr>
              <w:t>výpočet</w:t>
            </w:r>
            <w:r w:rsidR="00E24F88" w:rsidRPr="00ED3F0B">
              <w:rPr>
                <w:rFonts w:asciiTheme="minorHAnsi" w:hAnsiTheme="minorHAnsi" w:cs="Tahoma"/>
                <w:b/>
                <w:color w:val="FFFFFF" w:themeColor="background1"/>
                <w:szCs w:val="20"/>
                <w:lang w:val="cs-CZ"/>
              </w:rPr>
              <w:t xml:space="preserve"> </w:t>
            </w:r>
            <w:r w:rsidRPr="00ED3F0B">
              <w:rPr>
                <w:rFonts w:asciiTheme="minorHAnsi" w:hAnsiTheme="minorHAnsi" w:cs="Tahoma"/>
                <w:b/>
                <w:color w:val="FFFFFF" w:themeColor="background1"/>
                <w:szCs w:val="20"/>
                <w:lang w:val="cs-CZ"/>
              </w:rPr>
              <w:t>ukazatelů</w:t>
            </w:r>
          </w:p>
        </w:tc>
      </w:tr>
      <w:tr w:rsidR="00AC7ED1" w:rsidRPr="00ED3F0B" w14:paraId="39F9F5FD" w14:textId="77777777" w:rsidTr="004C191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75"/>
        </w:trPr>
        <w:tc>
          <w:tcPr>
            <w:tcW w:w="744" w:type="pct"/>
            <w:vMerge w:val="restart"/>
            <w:shd w:val="clear" w:color="auto" w:fill="auto"/>
            <w:vAlign w:val="center"/>
          </w:tcPr>
          <w:p w14:paraId="1593DDD9" w14:textId="77777777" w:rsidR="00AC7ED1" w:rsidRPr="00ED3F0B" w:rsidRDefault="00AC7ED1" w:rsidP="00BD37E3">
            <w:pPr>
              <w:pStyle w:val="Zkladntext"/>
              <w:widowControl w:val="0"/>
              <w:spacing w:before="0"/>
              <w:rPr>
                <w:rFonts w:asciiTheme="minorHAnsi" w:hAnsiTheme="minorHAnsi" w:cs="Tahoma"/>
                <w:szCs w:val="20"/>
                <w:lang w:val="cs-CZ"/>
              </w:rPr>
            </w:pPr>
            <w:r w:rsidRPr="00ED3F0B">
              <w:rPr>
                <w:rFonts w:asciiTheme="minorHAnsi" w:hAnsiTheme="minorHAnsi" w:cs="Tahoma"/>
                <w:szCs w:val="20"/>
                <w:lang w:val="cs-CZ"/>
              </w:rPr>
              <w:t>Dostupnost</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w:t>
            </w:r>
          </w:p>
          <w:p w14:paraId="64B28E45" w14:textId="77777777" w:rsidR="00AC7ED1" w:rsidRPr="00ED3F0B" w:rsidRDefault="00AC7ED1" w:rsidP="00BD37E3">
            <w:pPr>
              <w:pStyle w:val="Zkladntext"/>
              <w:widowControl w:val="0"/>
              <w:spacing w:before="0"/>
              <w:rPr>
                <w:rFonts w:asciiTheme="minorHAnsi" w:hAnsiTheme="minorHAnsi" w:cs="Tahoma"/>
                <w:szCs w:val="20"/>
                <w:lang w:val="cs-CZ"/>
              </w:rPr>
            </w:pPr>
          </w:p>
        </w:tc>
        <w:tc>
          <w:tcPr>
            <w:tcW w:w="4256" w:type="pct"/>
            <w:gridSpan w:val="8"/>
          </w:tcPr>
          <w:p w14:paraId="3108CF00" w14:textId="15ECF94E" w:rsidR="00AC7ED1" w:rsidRPr="00ED3F0B" w:rsidRDefault="00C86006" w:rsidP="00BD37E3">
            <w:pPr>
              <w:pStyle w:val="Zkladntext"/>
              <w:widowControl w:val="0"/>
              <w:spacing w:before="0"/>
              <w:rPr>
                <w:rFonts w:asciiTheme="minorHAnsi" w:hAnsiTheme="minorHAnsi" w:cs="Tahoma"/>
                <w:szCs w:val="20"/>
                <w:lang w:val="cs-CZ"/>
              </w:rPr>
            </w:pPr>
            <w:r w:rsidRPr="00ED3F0B">
              <w:rPr>
                <w:rFonts w:asciiTheme="minorHAnsi" w:hAnsiTheme="minorHAnsi" w:cs="Tahoma"/>
                <w:szCs w:val="20"/>
                <w:lang w:val="cs-CZ"/>
              </w:rPr>
              <w:t>Testovací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scénář</w:t>
            </w:r>
            <w:r w:rsidR="005D44D4">
              <w:rPr>
                <w:rFonts w:asciiTheme="minorHAnsi" w:hAnsiTheme="minorHAnsi" w:cs="Tahoma"/>
                <w:szCs w:val="20"/>
                <w:lang w:val="cs-CZ"/>
              </w:rPr>
              <w:t>e</w:t>
            </w:r>
            <w:r w:rsidR="00A54B2A" w:rsidRPr="00ED3F0B">
              <w:rPr>
                <w:rFonts w:asciiTheme="minorHAnsi" w:hAnsiTheme="minorHAnsi" w:cs="Tahoma"/>
                <w:szCs w:val="20"/>
                <w:lang w:val="cs-CZ"/>
              </w:rPr>
              <w:t xml:space="preserve"> </w:t>
            </w:r>
            <w:r w:rsidR="005D44D4">
              <w:rPr>
                <w:rFonts w:asciiTheme="minorHAnsi" w:hAnsiTheme="minorHAnsi" w:cs="Tahoma"/>
                <w:szCs w:val="20"/>
                <w:lang w:val="cs-CZ"/>
              </w:rPr>
              <w:t>pro Monitoring jsou uveden</w:t>
            </w:r>
            <w:r w:rsidR="002D3DA3">
              <w:rPr>
                <w:rFonts w:asciiTheme="minorHAnsi" w:hAnsiTheme="minorHAnsi" w:cs="Tahoma"/>
                <w:szCs w:val="20"/>
                <w:lang w:val="cs-CZ"/>
              </w:rPr>
              <w:t>y v jednotlivých KLM</w:t>
            </w:r>
            <w:r w:rsidR="00B8042E" w:rsidRPr="00ED3F0B">
              <w:rPr>
                <w:rFonts w:asciiTheme="minorHAnsi" w:hAnsiTheme="minorHAnsi" w:cs="Tahoma"/>
                <w:szCs w:val="20"/>
                <w:lang w:val="cs-CZ"/>
              </w:rPr>
              <w:t>.</w:t>
            </w:r>
          </w:p>
        </w:tc>
      </w:tr>
      <w:tr w:rsidR="00AC7ED1" w:rsidRPr="00ED3F0B" w14:paraId="0D60E5F6" w14:textId="77777777" w:rsidTr="004C191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744" w:type="pct"/>
            <w:vMerge/>
            <w:shd w:val="clear" w:color="auto" w:fill="auto"/>
            <w:vAlign w:val="center"/>
          </w:tcPr>
          <w:p w14:paraId="455EAD39" w14:textId="77777777" w:rsidR="00AC7ED1" w:rsidRPr="00ED3F0B" w:rsidRDefault="00AC7ED1" w:rsidP="00BD37E3">
            <w:pPr>
              <w:pStyle w:val="Zkladntext"/>
              <w:widowControl w:val="0"/>
              <w:spacing w:before="0"/>
              <w:rPr>
                <w:rFonts w:asciiTheme="minorHAnsi" w:hAnsiTheme="minorHAnsi" w:cs="Tahoma"/>
                <w:szCs w:val="20"/>
                <w:lang w:val="cs-CZ"/>
              </w:rPr>
            </w:pPr>
          </w:p>
        </w:tc>
        <w:tc>
          <w:tcPr>
            <w:tcW w:w="4256" w:type="pct"/>
            <w:gridSpan w:val="8"/>
          </w:tcPr>
          <w:p w14:paraId="5C283407" w14:textId="3D3E58FC" w:rsidR="00AC7ED1" w:rsidRPr="00ED3F0B" w:rsidRDefault="00B26654" w:rsidP="00BD37E3">
            <w:pPr>
              <w:pStyle w:val="Zkladntext"/>
              <w:widowControl w:val="0"/>
              <w:spacing w:before="0"/>
              <w:rPr>
                <w:rFonts w:asciiTheme="minorHAnsi" w:hAnsiTheme="minorHAnsi" w:cs="Tahoma"/>
                <w:szCs w:val="20"/>
                <w:lang w:val="cs-CZ"/>
              </w:rPr>
            </w:pPr>
            <w:r>
              <w:rPr>
                <w:rFonts w:asciiTheme="minorHAnsi" w:hAnsiTheme="minorHAnsi" w:cs="Tahoma"/>
                <w:szCs w:val="20"/>
                <w:lang w:val="cs-CZ"/>
              </w:rPr>
              <w:t xml:space="preserve">Nástroje pro </w:t>
            </w:r>
            <w:r w:rsidR="00AC7ED1" w:rsidRPr="00ED3F0B">
              <w:rPr>
                <w:rFonts w:asciiTheme="minorHAnsi" w:hAnsiTheme="minorHAnsi" w:cs="Tahoma"/>
                <w:szCs w:val="20"/>
                <w:lang w:val="cs-CZ"/>
              </w:rPr>
              <w:t>Monitoring</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systém</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Objednatele</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bude</w:t>
            </w:r>
            <w:r w:rsidR="00DF796B" w:rsidRPr="00ED3F0B">
              <w:rPr>
                <w:rFonts w:asciiTheme="minorHAnsi" w:hAnsiTheme="minorHAnsi" w:cs="Tahoma"/>
                <w:szCs w:val="20"/>
                <w:lang w:val="cs-CZ"/>
              </w:rPr>
              <w:t xml:space="preserve"> s </w:t>
            </w:r>
            <w:r w:rsidR="00AC7ED1" w:rsidRPr="00ED3F0B">
              <w:rPr>
                <w:rFonts w:asciiTheme="minorHAnsi" w:hAnsiTheme="minorHAnsi" w:cs="Tahoma"/>
                <w:szCs w:val="20"/>
                <w:lang w:val="cs-CZ"/>
              </w:rPr>
              <w:t>minimální</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frekvencí</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15</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minut</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monitorovat</w:t>
            </w:r>
            <w:r w:rsidR="00E24F88" w:rsidRPr="00ED3F0B">
              <w:rPr>
                <w:rFonts w:asciiTheme="minorHAnsi" w:hAnsiTheme="minorHAnsi" w:cs="Tahoma"/>
                <w:szCs w:val="20"/>
                <w:lang w:val="cs-CZ"/>
              </w:rPr>
              <w:t xml:space="preserve"> </w:t>
            </w:r>
            <w:r w:rsidR="00BD37E3" w:rsidRPr="00ED3F0B">
              <w:rPr>
                <w:rFonts w:asciiTheme="minorHAnsi" w:hAnsiTheme="minorHAnsi" w:cs="Tahoma"/>
                <w:szCs w:val="20"/>
                <w:lang w:val="cs-CZ"/>
              </w:rPr>
              <w:t>D</w:t>
            </w:r>
            <w:r w:rsidR="00AC7ED1" w:rsidRPr="00ED3F0B">
              <w:rPr>
                <w:rFonts w:asciiTheme="minorHAnsi" w:hAnsiTheme="minorHAnsi" w:cs="Tahoma"/>
                <w:szCs w:val="20"/>
                <w:lang w:val="cs-CZ"/>
              </w:rPr>
              <w:t>ostupnost</w:t>
            </w:r>
            <w:r w:rsidR="00E24F88" w:rsidRPr="00ED3F0B">
              <w:rPr>
                <w:rFonts w:asciiTheme="minorHAnsi" w:hAnsiTheme="minorHAnsi" w:cs="Tahoma"/>
                <w:szCs w:val="20"/>
                <w:lang w:val="cs-CZ"/>
              </w:rPr>
              <w:t xml:space="preserve"> </w:t>
            </w:r>
            <w:r w:rsidR="00737B57" w:rsidRPr="00ED3F0B">
              <w:rPr>
                <w:rFonts w:asciiTheme="minorHAnsi" w:hAnsiTheme="minorHAnsi" w:cs="Tahoma"/>
                <w:szCs w:val="20"/>
                <w:lang w:val="cs-CZ"/>
              </w:rPr>
              <w:t>Systému</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a</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Významných</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funkcionalit</w:t>
            </w:r>
            <w:r w:rsidR="00E24F88" w:rsidRPr="00ED3F0B">
              <w:rPr>
                <w:rFonts w:asciiTheme="minorHAnsi" w:hAnsiTheme="minorHAnsi" w:cs="Tahoma"/>
                <w:szCs w:val="20"/>
                <w:lang w:val="cs-CZ"/>
              </w:rPr>
              <w:t xml:space="preserve"> </w:t>
            </w:r>
            <w:r w:rsidR="00737B57" w:rsidRPr="00ED3F0B">
              <w:rPr>
                <w:rFonts w:asciiTheme="minorHAnsi" w:hAnsiTheme="minorHAnsi" w:cs="Tahoma"/>
                <w:szCs w:val="20"/>
                <w:lang w:val="cs-CZ"/>
              </w:rPr>
              <w:t>Systému</w:t>
            </w:r>
            <w:r w:rsidR="00AC7ED1" w:rsidRPr="00ED3F0B">
              <w:rPr>
                <w:rFonts w:asciiTheme="minorHAnsi" w:hAnsiTheme="minorHAnsi" w:cs="Tahoma"/>
                <w:szCs w:val="20"/>
                <w:lang w:val="cs-CZ"/>
              </w:rPr>
              <w:t>.</w:t>
            </w:r>
            <w:r w:rsidR="00A62EF3" w:rsidRPr="00ED3F0B">
              <w:rPr>
                <w:rFonts w:asciiTheme="minorHAnsi" w:hAnsiTheme="minorHAnsi" w:cs="Tahoma"/>
                <w:szCs w:val="20"/>
                <w:lang w:val="cs-CZ"/>
              </w:rPr>
              <w:t xml:space="preserve"> </w:t>
            </w:r>
            <w:r w:rsidR="00BD37E3" w:rsidRPr="00ED3F0B">
              <w:rPr>
                <w:rFonts w:asciiTheme="minorHAnsi" w:hAnsiTheme="minorHAnsi" w:cs="Tahoma"/>
                <w:szCs w:val="20"/>
                <w:lang w:val="cs-CZ"/>
              </w:rPr>
              <w:t>V</w:t>
            </w:r>
            <w:r w:rsidR="00A62EF3" w:rsidRPr="00ED3F0B">
              <w:rPr>
                <w:rFonts w:asciiTheme="minorHAnsi" w:hAnsiTheme="minorHAnsi" w:cs="Tahoma"/>
                <w:szCs w:val="20"/>
                <w:lang w:val="cs-CZ"/>
              </w:rPr>
              <w:t> </w:t>
            </w:r>
            <w:r w:rsidR="00AC7ED1" w:rsidRPr="00ED3F0B">
              <w:rPr>
                <w:rFonts w:asciiTheme="minorHAnsi" w:hAnsiTheme="minorHAnsi" w:cs="Tahoma"/>
                <w:szCs w:val="20"/>
                <w:lang w:val="cs-CZ"/>
              </w:rPr>
              <w:t>případě</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selhání</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jakéhokoli</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kroku</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Testovacího</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scénáře</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anebo</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překročení</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Maximální</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doby</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odezvy</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(MO)</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jakéhokoli</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kroku</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scénáře</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bude</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vykonání</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Testovacího</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scénáře</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prohlášeno</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za</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neúspěšné.</w:t>
            </w:r>
            <w:r w:rsidR="00A62EF3" w:rsidRPr="00ED3F0B">
              <w:rPr>
                <w:rFonts w:asciiTheme="minorHAnsi" w:hAnsiTheme="minorHAnsi" w:cs="Tahoma"/>
                <w:szCs w:val="20"/>
                <w:lang w:val="cs-CZ"/>
              </w:rPr>
              <w:t xml:space="preserve"> </w:t>
            </w:r>
            <w:r w:rsidR="00BD37E3" w:rsidRPr="00ED3F0B">
              <w:rPr>
                <w:rFonts w:asciiTheme="minorHAnsi" w:hAnsiTheme="minorHAnsi" w:cs="Tahoma"/>
                <w:szCs w:val="20"/>
                <w:lang w:val="cs-CZ"/>
              </w:rPr>
              <w:t>V</w:t>
            </w:r>
            <w:r w:rsidR="00A62EF3" w:rsidRPr="00ED3F0B">
              <w:rPr>
                <w:rFonts w:asciiTheme="minorHAnsi" w:hAnsiTheme="minorHAnsi" w:cs="Tahoma"/>
                <w:szCs w:val="20"/>
                <w:lang w:val="cs-CZ"/>
              </w:rPr>
              <w:t> </w:t>
            </w:r>
            <w:r w:rsidR="00AC7ED1" w:rsidRPr="00ED3F0B">
              <w:rPr>
                <w:rFonts w:asciiTheme="minorHAnsi" w:hAnsiTheme="minorHAnsi" w:cs="Tahoma"/>
                <w:szCs w:val="20"/>
                <w:lang w:val="cs-CZ"/>
              </w:rPr>
              <w:t>případě</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dvou</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po</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sobě</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následujících</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neúspěšných</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vykonání</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Testovacích</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scénářů</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bude</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časový</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úsek</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od</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konce</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1.</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vykonání</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Testovacího</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scénáře</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do</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konce</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2.</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vykonání</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Testovacího</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scénáře</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považován</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za</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čas</w:t>
            </w:r>
            <w:r w:rsidR="00E24F88" w:rsidRPr="00ED3F0B">
              <w:rPr>
                <w:rFonts w:asciiTheme="minorHAnsi" w:hAnsiTheme="minorHAnsi" w:cs="Tahoma"/>
                <w:szCs w:val="20"/>
                <w:lang w:val="cs-CZ"/>
              </w:rPr>
              <w:t xml:space="preserve"> </w:t>
            </w:r>
            <w:r w:rsidR="005E74C3" w:rsidRPr="00ED3F0B">
              <w:rPr>
                <w:rFonts w:asciiTheme="minorHAnsi" w:hAnsiTheme="minorHAnsi" w:cs="Tahoma"/>
                <w:szCs w:val="20"/>
                <w:lang w:val="cs-CZ"/>
              </w:rPr>
              <w:t>N</w:t>
            </w:r>
            <w:r w:rsidR="00AC7ED1" w:rsidRPr="00ED3F0B">
              <w:rPr>
                <w:rFonts w:asciiTheme="minorHAnsi" w:hAnsiTheme="minorHAnsi" w:cs="Tahoma"/>
                <w:szCs w:val="20"/>
                <w:lang w:val="cs-CZ"/>
              </w:rPr>
              <w:t>edostupnosti</w:t>
            </w:r>
            <w:r w:rsidR="00E24F88" w:rsidRPr="00ED3F0B">
              <w:rPr>
                <w:rFonts w:asciiTheme="minorHAnsi" w:hAnsiTheme="minorHAnsi" w:cs="Tahoma"/>
                <w:szCs w:val="20"/>
                <w:lang w:val="cs-CZ"/>
              </w:rPr>
              <w:t xml:space="preserve"> </w:t>
            </w:r>
            <w:r w:rsidR="00737B57" w:rsidRPr="00ED3F0B">
              <w:rPr>
                <w:rFonts w:asciiTheme="minorHAnsi" w:hAnsiTheme="minorHAnsi" w:cs="Tahoma"/>
                <w:szCs w:val="20"/>
                <w:lang w:val="cs-CZ"/>
              </w:rPr>
              <w:t>Systému</w:t>
            </w:r>
            <w:r w:rsidR="008555CE"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a</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bude</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považován</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za</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dobu</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Výpadku</w:t>
            </w:r>
            <w:r w:rsidR="00E24F88" w:rsidRPr="00ED3F0B">
              <w:rPr>
                <w:rFonts w:asciiTheme="minorHAnsi" w:hAnsiTheme="minorHAnsi" w:cs="Tahoma"/>
                <w:szCs w:val="20"/>
                <w:lang w:val="cs-CZ"/>
              </w:rPr>
              <w:t xml:space="preserve"> </w:t>
            </w:r>
            <w:r w:rsidR="00737B57" w:rsidRPr="00ED3F0B">
              <w:rPr>
                <w:rFonts w:asciiTheme="minorHAnsi" w:hAnsiTheme="minorHAnsi" w:cs="Tahoma"/>
                <w:szCs w:val="20"/>
                <w:lang w:val="cs-CZ"/>
              </w:rPr>
              <w:t>Systému</w:t>
            </w:r>
            <w:r w:rsidR="00AC7ED1" w:rsidRPr="00ED3F0B">
              <w:rPr>
                <w:rFonts w:asciiTheme="minorHAnsi" w:hAnsiTheme="minorHAnsi" w:cs="Tahoma"/>
                <w:szCs w:val="20"/>
                <w:lang w:val="cs-CZ"/>
              </w:rPr>
              <w:t>.</w:t>
            </w:r>
            <w:r w:rsidR="00E24F88" w:rsidRPr="00ED3F0B">
              <w:rPr>
                <w:rFonts w:asciiTheme="minorHAnsi" w:hAnsiTheme="minorHAnsi" w:cs="Tahoma"/>
                <w:szCs w:val="20"/>
                <w:lang w:val="cs-CZ"/>
              </w:rPr>
              <w:t xml:space="preserve"> </w:t>
            </w:r>
          </w:p>
        </w:tc>
      </w:tr>
      <w:tr w:rsidR="00AC7ED1" w:rsidRPr="00ED3F0B" w14:paraId="0837457B" w14:textId="77777777" w:rsidTr="004C191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744" w:type="pct"/>
            <w:vMerge/>
            <w:shd w:val="clear" w:color="auto" w:fill="auto"/>
            <w:vAlign w:val="center"/>
          </w:tcPr>
          <w:p w14:paraId="5962B3AE" w14:textId="77777777" w:rsidR="00AC7ED1" w:rsidRPr="00ED3F0B" w:rsidRDefault="00AC7ED1" w:rsidP="00BD37E3">
            <w:pPr>
              <w:pStyle w:val="Zkladntext"/>
              <w:widowControl w:val="0"/>
              <w:spacing w:before="0"/>
              <w:rPr>
                <w:rFonts w:asciiTheme="minorHAnsi" w:hAnsiTheme="minorHAnsi" w:cs="Tahoma"/>
                <w:szCs w:val="20"/>
                <w:lang w:val="cs-CZ"/>
              </w:rPr>
            </w:pPr>
          </w:p>
        </w:tc>
        <w:tc>
          <w:tcPr>
            <w:tcW w:w="4256" w:type="pct"/>
            <w:gridSpan w:val="8"/>
          </w:tcPr>
          <w:p w14:paraId="3A940595" w14:textId="59EBBED8" w:rsidR="00AC7ED1" w:rsidRPr="00ED3F0B" w:rsidRDefault="00AC7ED1" w:rsidP="00BD37E3">
            <w:pPr>
              <w:pStyle w:val="Zkladntext"/>
              <w:widowControl w:val="0"/>
              <w:spacing w:before="0"/>
              <w:rPr>
                <w:rFonts w:asciiTheme="minorHAnsi" w:hAnsiTheme="minorHAnsi" w:cs="Tahoma"/>
                <w:szCs w:val="20"/>
                <w:lang w:val="cs-CZ"/>
              </w:rPr>
            </w:pPr>
            <w:r w:rsidRPr="00ED3F0B">
              <w:rPr>
                <w:rFonts w:asciiTheme="minorHAnsi" w:hAnsiTheme="minorHAnsi" w:cs="Tahoma"/>
                <w:szCs w:val="20"/>
                <w:lang w:val="cs-CZ"/>
              </w:rPr>
              <w:t>Dostupnost</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dosažená</w:t>
            </w:r>
            <w:r w:rsidR="00A62EF3" w:rsidRPr="00ED3F0B">
              <w:rPr>
                <w:rFonts w:asciiTheme="minorHAnsi" w:hAnsiTheme="minorHAnsi" w:cs="Tahoma"/>
                <w:szCs w:val="20"/>
                <w:lang w:val="cs-CZ"/>
              </w:rPr>
              <w:t xml:space="preserve"> v </w:t>
            </w:r>
            <w:r w:rsidRPr="00ED3F0B">
              <w:rPr>
                <w:rFonts w:asciiTheme="minorHAnsi" w:hAnsiTheme="minorHAnsi" w:cs="Tahoma"/>
                <w:szCs w:val="20"/>
                <w:lang w:val="cs-CZ"/>
              </w:rPr>
              <w:t>rámci</w:t>
            </w:r>
            <w:r w:rsidR="00E24F88" w:rsidRPr="00ED3F0B">
              <w:rPr>
                <w:rFonts w:asciiTheme="minorHAnsi" w:hAnsiTheme="minorHAnsi" w:cs="Tahoma"/>
                <w:szCs w:val="20"/>
                <w:lang w:val="cs-CZ"/>
              </w:rPr>
              <w:t xml:space="preserve"> </w:t>
            </w:r>
            <w:r w:rsidR="00EA1AA7" w:rsidRPr="00ED3F0B">
              <w:rPr>
                <w:rFonts w:asciiTheme="minorHAnsi" w:hAnsiTheme="minorHAnsi" w:cs="Tahoma"/>
                <w:szCs w:val="20"/>
                <w:lang w:val="cs-CZ"/>
              </w:rPr>
              <w:t>Vyhodnocovacího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období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bude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vypočtena</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podle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vzorce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uvedeného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níže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a</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aritmeticky</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zaokrouhlena</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na</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1</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desetinné</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místo:</w:t>
            </w:r>
          </w:p>
          <w:p w14:paraId="5BA70A22" w14:textId="77777777" w:rsidR="00AC7ED1" w:rsidRPr="00ED3F0B" w:rsidRDefault="00AC7ED1" w:rsidP="00BD37E3">
            <w:pPr>
              <w:pStyle w:val="Zkladntext"/>
              <w:widowControl w:val="0"/>
              <w:spacing w:before="0"/>
              <w:rPr>
                <w:rFonts w:asciiTheme="minorHAnsi" w:hAnsiTheme="minorHAnsi" w:cs="Tahoma"/>
                <w:szCs w:val="20"/>
                <w:lang w:val="cs-CZ"/>
              </w:rPr>
            </w:pPr>
          </w:p>
          <w:p w14:paraId="323C8E7F" w14:textId="77777777" w:rsidR="00AC7ED1" w:rsidRPr="00ED3F0B" w:rsidRDefault="00AC7ED1" w:rsidP="00BD37E3">
            <w:pPr>
              <w:pStyle w:val="Zkladntext"/>
              <w:widowControl w:val="0"/>
              <w:spacing w:before="0"/>
              <w:ind w:left="466"/>
              <w:rPr>
                <w:rFonts w:asciiTheme="minorHAnsi" w:hAnsiTheme="minorHAnsi" w:cs="Tahoma"/>
                <w:szCs w:val="20"/>
                <w:lang w:val="cs-CZ"/>
              </w:rPr>
            </w:pPr>
            <m:oMathPara>
              <m:oMathParaPr>
                <m:jc m:val="left"/>
              </m:oMathParaPr>
              <m:oMath>
                <m:r>
                  <w:rPr>
                    <w:rFonts w:ascii="Cambria Math" w:hAnsi="Cambria Math" w:cs="Tahoma"/>
                    <w:szCs w:val="20"/>
                    <w:lang w:val="cs-CZ"/>
                  </w:rPr>
                  <m:t xml:space="preserve">D= </m:t>
                </m:r>
                <m:f>
                  <m:fPr>
                    <m:ctrlPr>
                      <w:rPr>
                        <w:rFonts w:ascii="Cambria Math" w:hAnsi="Cambria Math" w:cs="Tahoma"/>
                        <w:i/>
                        <w:szCs w:val="20"/>
                        <w:lang w:val="cs-CZ"/>
                      </w:rPr>
                    </m:ctrlPr>
                  </m:fPr>
                  <m:num>
                    <m:r>
                      <w:rPr>
                        <w:rFonts w:ascii="Cambria Math" w:hAnsi="Cambria Math" w:cs="Tahoma"/>
                        <w:szCs w:val="20"/>
                        <w:lang w:val="cs-CZ"/>
                      </w:rPr>
                      <m:t xml:space="preserve">TS-TV </m:t>
                    </m:r>
                  </m:num>
                  <m:den>
                    <m:r>
                      <w:rPr>
                        <w:rFonts w:ascii="Cambria Math" w:hAnsi="Cambria Math" w:cs="Tahoma"/>
                        <w:szCs w:val="20"/>
                        <w:lang w:val="cs-CZ"/>
                      </w:rPr>
                      <m:t>TS</m:t>
                    </m:r>
                  </m:den>
                </m:f>
                <m:r>
                  <w:rPr>
                    <w:rFonts w:ascii="Cambria Math" w:hAnsi="Cambria Math" w:cs="Tahoma"/>
                    <w:szCs w:val="20"/>
                    <w:lang w:val="cs-CZ"/>
                  </w:rPr>
                  <m:t>×100</m:t>
                </m:r>
              </m:oMath>
            </m:oMathPara>
          </w:p>
          <w:p w14:paraId="5833774D" w14:textId="77777777" w:rsidR="00AC7ED1" w:rsidRPr="00ED3F0B" w:rsidRDefault="00AC7ED1" w:rsidP="00BD37E3">
            <w:pPr>
              <w:pStyle w:val="Zkladntext"/>
              <w:widowControl w:val="0"/>
              <w:spacing w:before="0"/>
              <w:rPr>
                <w:rFonts w:asciiTheme="minorHAnsi" w:hAnsiTheme="minorHAnsi" w:cs="Tahoma"/>
                <w:szCs w:val="20"/>
                <w:lang w:val="cs-CZ"/>
              </w:rPr>
            </w:pPr>
          </w:p>
          <w:p w14:paraId="509F9022" w14:textId="11821ECE" w:rsidR="00563816" w:rsidRPr="00ED3F0B" w:rsidRDefault="00AC7ED1" w:rsidP="00BD37E3">
            <w:pPr>
              <w:pStyle w:val="Zkladntext"/>
              <w:widowControl w:val="0"/>
              <w:spacing w:before="0"/>
              <w:ind w:left="459" w:hanging="459"/>
              <w:rPr>
                <w:rFonts w:asciiTheme="minorHAnsi" w:hAnsiTheme="minorHAnsi" w:cs="Tahoma"/>
                <w:szCs w:val="20"/>
                <w:lang w:val="cs-CZ"/>
              </w:rPr>
            </w:pPr>
            <w:r w:rsidRPr="00ED3F0B">
              <w:rPr>
                <w:rFonts w:asciiTheme="minorHAnsi" w:hAnsiTheme="minorHAnsi" w:cs="Tahoma"/>
                <w:i/>
                <w:szCs w:val="20"/>
                <w:lang w:val="cs-CZ"/>
              </w:rPr>
              <w:t>D</w:t>
            </w:r>
            <w:r w:rsidRPr="00ED3F0B">
              <w:rPr>
                <w:rFonts w:asciiTheme="minorHAnsi" w:hAnsiTheme="minorHAnsi" w:cs="Tahoma"/>
                <w:szCs w:val="20"/>
                <w:lang w:val="cs-CZ"/>
              </w:rPr>
              <w:tab/>
              <w:t>Dosažená</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dostupnost</w:t>
            </w:r>
            <w:r w:rsidR="00E24F88" w:rsidRPr="00ED3F0B">
              <w:rPr>
                <w:rFonts w:asciiTheme="minorHAnsi" w:hAnsiTheme="minorHAnsi" w:cs="Tahoma"/>
                <w:szCs w:val="20"/>
                <w:lang w:val="cs-CZ"/>
              </w:rPr>
              <w:t xml:space="preserve"> </w:t>
            </w:r>
            <w:r w:rsidR="00737B57" w:rsidRPr="00ED3F0B">
              <w:rPr>
                <w:rFonts w:asciiTheme="minorHAnsi" w:hAnsiTheme="minorHAnsi" w:cs="Tahoma"/>
                <w:szCs w:val="20"/>
                <w:lang w:val="cs-CZ"/>
              </w:rPr>
              <w:t>Systému</w:t>
            </w:r>
            <w:r w:rsidR="00A62EF3" w:rsidRPr="00ED3F0B">
              <w:rPr>
                <w:rFonts w:asciiTheme="minorHAnsi" w:hAnsiTheme="minorHAnsi" w:cs="Tahoma"/>
                <w:szCs w:val="20"/>
                <w:lang w:val="cs-CZ"/>
              </w:rPr>
              <w:t xml:space="preserve"> v </w:t>
            </w:r>
            <w:r w:rsidRPr="00ED3F0B">
              <w:rPr>
                <w:rFonts w:asciiTheme="minorHAnsi" w:hAnsiTheme="minorHAnsi" w:cs="Tahoma"/>
                <w:szCs w:val="20"/>
                <w:lang w:val="cs-CZ"/>
              </w:rPr>
              <w:t>%</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aritmeticky</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zaokrouhlena</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na</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1</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desetinné</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místo</w:t>
            </w:r>
          </w:p>
          <w:p w14:paraId="1ADD9926" w14:textId="6CA5FC1A" w:rsidR="00AC7ED1" w:rsidRPr="00ED3F0B" w:rsidRDefault="00AC7ED1" w:rsidP="00BD37E3">
            <w:pPr>
              <w:pStyle w:val="Zkladntext"/>
              <w:widowControl w:val="0"/>
              <w:spacing w:before="0"/>
              <w:ind w:left="459" w:hanging="459"/>
              <w:rPr>
                <w:rFonts w:asciiTheme="minorHAnsi" w:hAnsiTheme="minorHAnsi" w:cs="Tahoma"/>
                <w:szCs w:val="20"/>
                <w:lang w:val="cs-CZ"/>
              </w:rPr>
            </w:pPr>
            <w:r w:rsidRPr="00ED3F0B">
              <w:rPr>
                <w:rFonts w:asciiTheme="minorHAnsi" w:hAnsiTheme="minorHAnsi" w:cs="Tahoma"/>
                <w:i/>
                <w:szCs w:val="20"/>
                <w:lang w:val="cs-CZ"/>
              </w:rPr>
              <w:t>TS</w:t>
            </w:r>
            <w:r w:rsidRPr="00ED3F0B">
              <w:rPr>
                <w:rFonts w:asciiTheme="minorHAnsi" w:hAnsiTheme="minorHAnsi" w:cs="Tahoma"/>
                <w:szCs w:val="20"/>
                <w:lang w:val="cs-CZ"/>
              </w:rPr>
              <w:tab/>
              <w:t>Souhrnný</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provozní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čas</w:t>
            </w:r>
            <w:r w:rsidR="00E24F88" w:rsidRPr="00ED3F0B">
              <w:rPr>
                <w:rFonts w:asciiTheme="minorHAnsi" w:hAnsiTheme="minorHAnsi" w:cs="Tahoma"/>
                <w:szCs w:val="20"/>
                <w:lang w:val="cs-CZ"/>
              </w:rPr>
              <w:t xml:space="preserve"> </w:t>
            </w:r>
            <w:r w:rsidR="00737B57" w:rsidRPr="00ED3F0B">
              <w:rPr>
                <w:rFonts w:asciiTheme="minorHAnsi" w:hAnsiTheme="minorHAnsi" w:cs="Tahoma"/>
                <w:szCs w:val="20"/>
                <w:lang w:val="cs-CZ"/>
              </w:rPr>
              <w:t>Systému</w:t>
            </w:r>
            <w:r w:rsidR="00A62EF3" w:rsidRPr="00ED3F0B">
              <w:rPr>
                <w:rFonts w:asciiTheme="minorHAnsi" w:hAnsiTheme="minorHAnsi" w:cs="Tahoma"/>
                <w:szCs w:val="20"/>
                <w:lang w:val="cs-CZ"/>
              </w:rPr>
              <w:t xml:space="preserve"> v </w:t>
            </w:r>
            <w:r w:rsidRPr="00ED3F0B">
              <w:rPr>
                <w:rFonts w:asciiTheme="minorHAnsi" w:hAnsiTheme="minorHAnsi" w:cs="Tahoma"/>
                <w:szCs w:val="20"/>
                <w:lang w:val="cs-CZ"/>
              </w:rPr>
              <w:t>minutách</w:t>
            </w:r>
            <w:r w:rsidR="00A62EF3" w:rsidRPr="00ED3F0B">
              <w:rPr>
                <w:rFonts w:asciiTheme="minorHAnsi" w:hAnsiTheme="minorHAnsi" w:cs="Tahoma"/>
                <w:szCs w:val="20"/>
                <w:lang w:val="cs-CZ"/>
              </w:rPr>
              <w:t xml:space="preserve"> v </w:t>
            </w:r>
            <w:r w:rsidRPr="00ED3F0B">
              <w:rPr>
                <w:rFonts w:asciiTheme="minorHAnsi" w:hAnsiTheme="minorHAnsi" w:cs="Tahoma"/>
                <w:szCs w:val="20"/>
                <w:lang w:val="cs-CZ"/>
              </w:rPr>
              <w:t>rámci</w:t>
            </w:r>
            <w:r w:rsidR="00E24F88" w:rsidRPr="00ED3F0B">
              <w:rPr>
                <w:rFonts w:asciiTheme="minorHAnsi" w:hAnsiTheme="minorHAnsi" w:cs="Tahoma"/>
                <w:szCs w:val="20"/>
                <w:lang w:val="cs-CZ"/>
              </w:rPr>
              <w:t xml:space="preserve"> </w:t>
            </w:r>
            <w:r w:rsidR="00EA1AA7" w:rsidRPr="00ED3F0B">
              <w:rPr>
                <w:rFonts w:asciiTheme="minorHAnsi" w:hAnsiTheme="minorHAnsi" w:cs="Tahoma"/>
                <w:szCs w:val="20"/>
                <w:lang w:val="cs-CZ"/>
              </w:rPr>
              <w:t>Vyhodnocovacího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období</w:t>
            </w:r>
            <w:r w:rsidR="00BD37E3" w:rsidRPr="00ED3F0B">
              <w:rPr>
                <w:rFonts w:asciiTheme="minorHAnsi" w:hAnsiTheme="minorHAnsi" w:cs="Tahoma"/>
                <w:szCs w:val="20"/>
                <w:lang w:val="cs-CZ"/>
              </w:rPr>
              <w:t xml:space="preserve"> = c</w:t>
            </w:r>
            <w:r w:rsidRPr="00ED3F0B">
              <w:rPr>
                <w:rFonts w:asciiTheme="minorHAnsi" w:hAnsiTheme="minorHAnsi" w:cs="Tahoma"/>
                <w:szCs w:val="20"/>
                <w:lang w:val="cs-CZ"/>
              </w:rPr>
              <w:t>elkový</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čas,</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který</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by</w:t>
            </w:r>
            <w:r w:rsidR="00E24F88" w:rsidRPr="00ED3F0B">
              <w:rPr>
                <w:rFonts w:asciiTheme="minorHAnsi" w:hAnsiTheme="minorHAnsi" w:cs="Tahoma"/>
                <w:szCs w:val="20"/>
                <w:lang w:val="cs-CZ"/>
              </w:rPr>
              <w:t xml:space="preserve"> </w:t>
            </w:r>
            <w:r w:rsidR="00737B57" w:rsidRPr="00ED3F0B">
              <w:rPr>
                <w:rFonts w:asciiTheme="minorHAnsi" w:hAnsiTheme="minorHAnsi" w:cs="Tahoma"/>
                <w:szCs w:val="20"/>
                <w:lang w:val="cs-CZ"/>
              </w:rPr>
              <w:t>Systému</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mělo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být</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dostupné</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dle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Provozní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doby</w:t>
            </w:r>
            <w:r w:rsidR="00E24F88" w:rsidRPr="00ED3F0B">
              <w:rPr>
                <w:rFonts w:asciiTheme="minorHAnsi" w:hAnsiTheme="minorHAnsi" w:cs="Tahoma"/>
                <w:szCs w:val="20"/>
                <w:lang w:val="cs-CZ"/>
              </w:rPr>
              <w:t xml:space="preserve"> </w:t>
            </w:r>
            <w:r w:rsidR="00737B57" w:rsidRPr="00ED3F0B">
              <w:rPr>
                <w:rFonts w:asciiTheme="minorHAnsi" w:hAnsiTheme="minorHAnsi" w:cs="Tahoma"/>
                <w:szCs w:val="20"/>
                <w:lang w:val="cs-CZ"/>
              </w:rPr>
              <w:t>Systému</w:t>
            </w:r>
          </w:p>
          <w:p w14:paraId="424911A9" w14:textId="3A23501A" w:rsidR="00AC7ED1" w:rsidRPr="00ED3F0B" w:rsidRDefault="00AC7ED1" w:rsidP="00BD37E3">
            <w:pPr>
              <w:pStyle w:val="Zkladntext"/>
              <w:widowControl w:val="0"/>
              <w:spacing w:before="0"/>
              <w:ind w:left="459" w:hanging="459"/>
              <w:rPr>
                <w:rFonts w:asciiTheme="minorHAnsi" w:hAnsiTheme="minorHAnsi" w:cs="Tahoma"/>
                <w:szCs w:val="20"/>
                <w:lang w:val="cs-CZ"/>
              </w:rPr>
            </w:pPr>
            <w:r w:rsidRPr="00ED3F0B">
              <w:rPr>
                <w:rFonts w:asciiTheme="minorHAnsi" w:hAnsiTheme="minorHAnsi" w:cs="Tahoma"/>
                <w:i/>
                <w:szCs w:val="20"/>
                <w:lang w:val="cs-CZ"/>
              </w:rPr>
              <w:t>TV</w:t>
            </w:r>
            <w:r w:rsidRPr="00ED3F0B">
              <w:rPr>
                <w:rFonts w:asciiTheme="minorHAnsi" w:hAnsiTheme="minorHAnsi" w:cs="Tahoma"/>
                <w:szCs w:val="20"/>
                <w:lang w:val="cs-CZ"/>
              </w:rPr>
              <w:tab/>
              <w:t>Souhrnný</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čas</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Výpadků</w:t>
            </w:r>
            <w:r w:rsidR="00E24F88" w:rsidRPr="00ED3F0B">
              <w:rPr>
                <w:rFonts w:asciiTheme="minorHAnsi" w:hAnsiTheme="minorHAnsi" w:cs="Tahoma"/>
                <w:szCs w:val="20"/>
                <w:lang w:val="cs-CZ"/>
              </w:rPr>
              <w:t xml:space="preserve"> </w:t>
            </w:r>
            <w:r w:rsidR="00737B57" w:rsidRPr="00ED3F0B">
              <w:rPr>
                <w:rFonts w:asciiTheme="minorHAnsi" w:hAnsiTheme="minorHAnsi" w:cs="Tahoma"/>
                <w:szCs w:val="20"/>
                <w:lang w:val="cs-CZ"/>
              </w:rPr>
              <w:t>Systému</w:t>
            </w:r>
            <w:r w:rsidR="00A62EF3" w:rsidRPr="00ED3F0B">
              <w:rPr>
                <w:rFonts w:asciiTheme="minorHAnsi" w:hAnsiTheme="minorHAnsi" w:cs="Tahoma"/>
                <w:szCs w:val="20"/>
                <w:lang w:val="cs-CZ"/>
              </w:rPr>
              <w:t xml:space="preserve"> v </w:t>
            </w:r>
            <w:r w:rsidRPr="00ED3F0B">
              <w:rPr>
                <w:rFonts w:asciiTheme="minorHAnsi" w:hAnsiTheme="minorHAnsi" w:cs="Tahoma"/>
                <w:szCs w:val="20"/>
                <w:lang w:val="cs-CZ"/>
              </w:rPr>
              <w:t>rámci</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Provozní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doby</w:t>
            </w:r>
            <w:r w:rsidR="00E24F88" w:rsidRPr="00ED3F0B">
              <w:rPr>
                <w:rFonts w:asciiTheme="minorHAnsi" w:hAnsiTheme="minorHAnsi" w:cs="Tahoma"/>
                <w:szCs w:val="20"/>
                <w:lang w:val="cs-CZ"/>
              </w:rPr>
              <w:t xml:space="preserve"> </w:t>
            </w:r>
            <w:r w:rsidR="00737B57" w:rsidRPr="00ED3F0B">
              <w:rPr>
                <w:rFonts w:asciiTheme="minorHAnsi" w:hAnsiTheme="minorHAnsi" w:cs="Tahoma"/>
                <w:szCs w:val="20"/>
                <w:lang w:val="cs-CZ"/>
              </w:rPr>
              <w:t>Systému</w:t>
            </w:r>
            <w:r w:rsidR="00A62EF3" w:rsidRPr="00ED3F0B">
              <w:rPr>
                <w:rFonts w:asciiTheme="minorHAnsi" w:hAnsiTheme="minorHAnsi" w:cs="Tahoma"/>
                <w:szCs w:val="20"/>
                <w:lang w:val="cs-CZ"/>
              </w:rPr>
              <w:t xml:space="preserve"> v</w:t>
            </w:r>
            <w:r w:rsidR="00BD37E3" w:rsidRPr="00ED3F0B">
              <w:rPr>
                <w:rFonts w:asciiTheme="minorHAnsi" w:hAnsiTheme="minorHAnsi" w:cs="Tahoma"/>
                <w:szCs w:val="20"/>
                <w:lang w:val="cs-CZ"/>
              </w:rPr>
              <w:t> </w:t>
            </w:r>
            <w:r w:rsidRPr="00ED3F0B">
              <w:rPr>
                <w:rFonts w:asciiTheme="minorHAnsi" w:hAnsiTheme="minorHAnsi" w:cs="Tahoma"/>
                <w:szCs w:val="20"/>
                <w:lang w:val="cs-CZ"/>
              </w:rPr>
              <w:t>minutách</w:t>
            </w:r>
            <w:r w:rsidR="00BD37E3" w:rsidRPr="00ED3F0B">
              <w:rPr>
                <w:rFonts w:asciiTheme="minorHAnsi" w:hAnsiTheme="minorHAnsi" w:cs="Tahoma"/>
                <w:szCs w:val="20"/>
                <w:lang w:val="cs-CZ"/>
              </w:rPr>
              <w:t xml:space="preserve"> = č</w:t>
            </w:r>
            <w:r w:rsidRPr="00ED3F0B">
              <w:rPr>
                <w:rFonts w:asciiTheme="minorHAnsi" w:hAnsiTheme="minorHAnsi" w:cs="Tahoma"/>
                <w:szCs w:val="20"/>
                <w:lang w:val="cs-CZ"/>
              </w:rPr>
              <w:t>as</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vypočten</w:t>
            </w:r>
            <w:r w:rsidR="00BD37E3" w:rsidRPr="00ED3F0B">
              <w:rPr>
                <w:rFonts w:asciiTheme="minorHAnsi" w:hAnsiTheme="minorHAnsi" w:cs="Tahoma"/>
                <w:szCs w:val="20"/>
                <w:lang w:val="cs-CZ"/>
              </w:rPr>
              <w:t>ý</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jako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sjednocení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intervalů</w:t>
            </w:r>
            <w:r w:rsidR="00E24F88" w:rsidRPr="00ED3F0B">
              <w:rPr>
                <w:rFonts w:asciiTheme="minorHAnsi" w:hAnsiTheme="minorHAnsi" w:cs="Tahoma"/>
                <w:szCs w:val="20"/>
                <w:lang w:val="cs-CZ"/>
              </w:rPr>
              <w:t xml:space="preserve"> </w:t>
            </w:r>
            <w:r w:rsidR="00BD37E3" w:rsidRPr="00ED3F0B">
              <w:rPr>
                <w:rFonts w:asciiTheme="minorHAnsi" w:hAnsiTheme="minorHAnsi" w:cs="Tahoma"/>
                <w:szCs w:val="20"/>
                <w:lang w:val="cs-CZ"/>
              </w:rPr>
              <w:t>V</w:t>
            </w:r>
            <w:r w:rsidRPr="00ED3F0B">
              <w:rPr>
                <w:rFonts w:asciiTheme="minorHAnsi" w:hAnsiTheme="minorHAnsi" w:cs="Tahoma"/>
                <w:szCs w:val="20"/>
                <w:lang w:val="cs-CZ"/>
              </w:rPr>
              <w:t>ýpadků</w:t>
            </w:r>
            <w:r w:rsidR="00E24F88" w:rsidRPr="00ED3F0B">
              <w:rPr>
                <w:rFonts w:asciiTheme="minorHAnsi" w:hAnsiTheme="minorHAnsi" w:cs="Tahoma"/>
                <w:szCs w:val="20"/>
                <w:lang w:val="cs-CZ"/>
              </w:rPr>
              <w:t xml:space="preserve"> </w:t>
            </w:r>
            <w:r w:rsidR="00BD37E3" w:rsidRPr="00ED3F0B">
              <w:rPr>
                <w:rFonts w:asciiTheme="minorHAnsi" w:hAnsiTheme="minorHAnsi" w:cs="Tahoma"/>
                <w:szCs w:val="20"/>
                <w:lang w:val="cs-CZ"/>
              </w:rPr>
              <w:t xml:space="preserve">Systému zaznamenaných </w:t>
            </w:r>
            <w:r w:rsidRPr="00ED3F0B">
              <w:rPr>
                <w:rFonts w:asciiTheme="minorHAnsi" w:hAnsiTheme="minorHAnsi" w:cs="Tahoma"/>
                <w:szCs w:val="20"/>
                <w:lang w:val="cs-CZ"/>
              </w:rPr>
              <w:t>incidenty</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informujícími</w:t>
            </w:r>
            <w:r w:rsidR="00A62EF3" w:rsidRPr="00ED3F0B">
              <w:rPr>
                <w:rFonts w:asciiTheme="minorHAnsi" w:hAnsiTheme="minorHAnsi" w:cs="Tahoma"/>
                <w:szCs w:val="20"/>
                <w:lang w:val="cs-CZ"/>
              </w:rPr>
              <w:t xml:space="preserve"> o </w:t>
            </w:r>
            <w:r w:rsidR="005E74C3" w:rsidRPr="00ED3F0B">
              <w:rPr>
                <w:rFonts w:asciiTheme="minorHAnsi" w:hAnsiTheme="minorHAnsi" w:cs="Tahoma"/>
                <w:szCs w:val="20"/>
                <w:lang w:val="cs-CZ"/>
              </w:rPr>
              <w:t>N</w:t>
            </w:r>
            <w:r w:rsidRPr="00ED3F0B">
              <w:rPr>
                <w:rFonts w:asciiTheme="minorHAnsi" w:hAnsiTheme="minorHAnsi" w:cs="Tahoma"/>
                <w:szCs w:val="20"/>
                <w:lang w:val="cs-CZ"/>
              </w:rPr>
              <w:t>edostupnosti</w:t>
            </w:r>
            <w:r w:rsidR="00E24F88" w:rsidRPr="00ED3F0B">
              <w:rPr>
                <w:rFonts w:asciiTheme="minorHAnsi" w:hAnsiTheme="minorHAnsi" w:cs="Tahoma"/>
                <w:szCs w:val="20"/>
                <w:lang w:val="cs-CZ"/>
              </w:rPr>
              <w:t xml:space="preserve"> </w:t>
            </w:r>
            <w:r w:rsidR="00737B57" w:rsidRPr="00ED3F0B">
              <w:rPr>
                <w:rFonts w:asciiTheme="minorHAnsi" w:hAnsiTheme="minorHAnsi" w:cs="Tahoma"/>
                <w:szCs w:val="20"/>
                <w:lang w:val="cs-CZ"/>
              </w:rPr>
              <w:t>Systému</w:t>
            </w:r>
            <w:r w:rsidR="00A62EF3" w:rsidRPr="00ED3F0B">
              <w:rPr>
                <w:rFonts w:asciiTheme="minorHAnsi" w:hAnsiTheme="minorHAnsi" w:cs="Tahoma"/>
                <w:szCs w:val="20"/>
                <w:lang w:val="cs-CZ"/>
              </w:rPr>
              <w:t xml:space="preserve"> v </w:t>
            </w:r>
            <w:r w:rsidR="00922F17" w:rsidRPr="00ED3F0B">
              <w:rPr>
                <w:rFonts w:asciiTheme="minorHAnsi" w:hAnsiTheme="minorHAnsi" w:cs="Tahoma"/>
                <w:szCs w:val="20"/>
                <w:lang w:val="cs-CZ"/>
              </w:rPr>
              <w:t xml:space="preserve">HelpDeskovém nástroji </w:t>
            </w:r>
            <w:r w:rsidRPr="00ED3F0B">
              <w:rPr>
                <w:rFonts w:asciiTheme="minorHAnsi" w:hAnsiTheme="minorHAnsi" w:cs="Tahoma"/>
                <w:szCs w:val="20"/>
                <w:lang w:val="cs-CZ"/>
              </w:rPr>
              <w:t>Objednatele</w:t>
            </w:r>
            <w:r w:rsidR="00DF796B" w:rsidRPr="00ED3F0B">
              <w:rPr>
                <w:rFonts w:asciiTheme="minorHAnsi" w:hAnsiTheme="minorHAnsi" w:cs="Tahoma"/>
                <w:szCs w:val="20"/>
                <w:lang w:val="cs-CZ"/>
              </w:rPr>
              <w:t xml:space="preserve"> s </w:t>
            </w:r>
            <w:r w:rsidRPr="00ED3F0B">
              <w:rPr>
                <w:rFonts w:asciiTheme="minorHAnsi" w:hAnsiTheme="minorHAnsi" w:cs="Tahoma"/>
                <w:szCs w:val="20"/>
                <w:lang w:val="cs-CZ"/>
              </w:rPr>
              <w:t>Prioritou</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1</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a</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všech</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Výpadků</w:t>
            </w:r>
            <w:r w:rsidR="00E24F88" w:rsidRPr="00ED3F0B">
              <w:rPr>
                <w:rFonts w:asciiTheme="minorHAnsi" w:hAnsiTheme="minorHAnsi" w:cs="Tahoma"/>
                <w:szCs w:val="20"/>
                <w:lang w:val="cs-CZ"/>
              </w:rPr>
              <w:t xml:space="preserve"> </w:t>
            </w:r>
            <w:r w:rsidR="00737B57" w:rsidRPr="00ED3F0B">
              <w:rPr>
                <w:rFonts w:asciiTheme="minorHAnsi" w:hAnsiTheme="minorHAnsi" w:cs="Tahoma"/>
                <w:szCs w:val="20"/>
                <w:lang w:val="cs-CZ"/>
              </w:rPr>
              <w:t>Systému</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zachycených</w:t>
            </w:r>
            <w:r w:rsidR="00E24F88" w:rsidRPr="00ED3F0B">
              <w:rPr>
                <w:rFonts w:asciiTheme="minorHAnsi" w:hAnsiTheme="minorHAnsi" w:cs="Tahoma"/>
                <w:szCs w:val="20"/>
                <w:lang w:val="cs-CZ"/>
              </w:rPr>
              <w:t xml:space="preserve"> </w:t>
            </w:r>
            <w:r w:rsidR="00BD37E3" w:rsidRPr="00ED3F0B">
              <w:rPr>
                <w:rFonts w:asciiTheme="minorHAnsi" w:hAnsiTheme="minorHAnsi" w:cs="Tahoma"/>
                <w:szCs w:val="20"/>
                <w:lang w:val="cs-CZ"/>
              </w:rPr>
              <w:t>nástrojem pro Monitoring</w:t>
            </w:r>
            <w:r w:rsidRPr="00ED3F0B">
              <w:rPr>
                <w:rFonts w:asciiTheme="minorHAnsi" w:hAnsiTheme="minorHAnsi" w:cs="Tahoma"/>
                <w:szCs w:val="20"/>
                <w:lang w:val="cs-CZ"/>
              </w:rPr>
              <w:t>.</w:t>
            </w:r>
          </w:p>
        </w:tc>
      </w:tr>
      <w:tr w:rsidR="00AC7ED1" w:rsidRPr="00ED3F0B" w14:paraId="69340E52" w14:textId="77777777" w:rsidTr="004C191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744" w:type="pct"/>
            <w:shd w:val="clear" w:color="auto" w:fill="auto"/>
            <w:vAlign w:val="center"/>
          </w:tcPr>
          <w:p w14:paraId="4B71454B" w14:textId="77777777" w:rsidR="00AC7ED1" w:rsidRPr="00ED3F0B" w:rsidRDefault="00AC7ED1" w:rsidP="00BD37E3">
            <w:pPr>
              <w:pStyle w:val="Zkladntext"/>
              <w:widowControl w:val="0"/>
              <w:spacing w:before="0"/>
              <w:rPr>
                <w:rFonts w:asciiTheme="minorHAnsi" w:hAnsiTheme="minorHAnsi" w:cs="Tahoma"/>
                <w:szCs w:val="20"/>
                <w:lang w:val="cs-CZ"/>
              </w:rPr>
            </w:pPr>
            <w:r w:rsidRPr="00ED3F0B">
              <w:rPr>
                <w:rFonts w:asciiTheme="minorHAnsi" w:hAnsiTheme="minorHAnsi" w:cs="Tahoma"/>
                <w:szCs w:val="20"/>
                <w:lang w:val="cs-CZ"/>
              </w:rPr>
              <w:t>Odezva</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(O)</w:t>
            </w:r>
          </w:p>
        </w:tc>
        <w:tc>
          <w:tcPr>
            <w:tcW w:w="4256" w:type="pct"/>
            <w:gridSpan w:val="8"/>
          </w:tcPr>
          <w:p w14:paraId="537C1E45" w14:textId="4E66F83A" w:rsidR="00AC7ED1" w:rsidRPr="00ED3F0B" w:rsidRDefault="00B26654" w:rsidP="00BD37E3">
            <w:pPr>
              <w:pStyle w:val="Zkladntext"/>
              <w:widowControl w:val="0"/>
              <w:spacing w:before="0"/>
              <w:rPr>
                <w:rFonts w:asciiTheme="minorHAnsi" w:hAnsiTheme="minorHAnsi" w:cs="Tahoma"/>
                <w:szCs w:val="20"/>
                <w:lang w:val="cs-CZ"/>
              </w:rPr>
            </w:pPr>
            <w:r>
              <w:rPr>
                <w:rFonts w:asciiTheme="minorHAnsi" w:hAnsiTheme="minorHAnsi" w:cs="Tahoma"/>
                <w:szCs w:val="20"/>
                <w:lang w:val="cs-CZ"/>
              </w:rPr>
              <w:t xml:space="preserve">Nástroje pro </w:t>
            </w:r>
            <w:r w:rsidR="00AC7ED1" w:rsidRPr="00ED3F0B">
              <w:rPr>
                <w:rFonts w:asciiTheme="minorHAnsi" w:hAnsiTheme="minorHAnsi" w:cs="Tahoma"/>
                <w:szCs w:val="20"/>
                <w:lang w:val="cs-CZ"/>
              </w:rPr>
              <w:t>Monitoring</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systém</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Objednatele</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bude</w:t>
            </w:r>
            <w:r w:rsidR="00DF796B" w:rsidRPr="00ED3F0B">
              <w:rPr>
                <w:rFonts w:asciiTheme="minorHAnsi" w:hAnsiTheme="minorHAnsi" w:cs="Tahoma"/>
                <w:szCs w:val="20"/>
                <w:lang w:val="cs-CZ"/>
              </w:rPr>
              <w:t xml:space="preserve"> s </w:t>
            </w:r>
            <w:r w:rsidR="00AC7ED1" w:rsidRPr="00ED3F0B">
              <w:rPr>
                <w:rFonts w:asciiTheme="minorHAnsi" w:hAnsiTheme="minorHAnsi" w:cs="Tahoma"/>
                <w:szCs w:val="20"/>
                <w:lang w:val="cs-CZ"/>
              </w:rPr>
              <w:t>minimální</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frekvencí</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15</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minut</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monitorovat</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Odezvu</w:t>
            </w:r>
            <w:r w:rsidR="00E24F88" w:rsidRPr="00ED3F0B">
              <w:rPr>
                <w:rFonts w:asciiTheme="minorHAnsi" w:hAnsiTheme="minorHAnsi" w:cs="Tahoma"/>
                <w:szCs w:val="20"/>
                <w:lang w:val="cs-CZ"/>
              </w:rPr>
              <w:t xml:space="preserve"> </w:t>
            </w:r>
            <w:r w:rsidR="00737B57" w:rsidRPr="00ED3F0B">
              <w:rPr>
                <w:rFonts w:asciiTheme="minorHAnsi" w:hAnsiTheme="minorHAnsi" w:cs="Tahoma"/>
                <w:szCs w:val="20"/>
                <w:lang w:val="cs-CZ"/>
              </w:rPr>
              <w:t>Systému</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a</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významných</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funkcionalit</w:t>
            </w:r>
            <w:r w:rsidR="00E24F88" w:rsidRPr="00ED3F0B">
              <w:rPr>
                <w:rFonts w:asciiTheme="minorHAnsi" w:hAnsiTheme="minorHAnsi" w:cs="Tahoma"/>
                <w:szCs w:val="20"/>
                <w:lang w:val="cs-CZ"/>
              </w:rPr>
              <w:t xml:space="preserve"> </w:t>
            </w:r>
            <w:r w:rsidR="00737B57" w:rsidRPr="00ED3F0B">
              <w:rPr>
                <w:rFonts w:asciiTheme="minorHAnsi" w:hAnsiTheme="minorHAnsi" w:cs="Tahoma"/>
                <w:szCs w:val="20"/>
                <w:lang w:val="cs-CZ"/>
              </w:rPr>
              <w:t>Systému</w:t>
            </w:r>
            <w:r w:rsidR="00AC7ED1" w:rsidRPr="00ED3F0B">
              <w:rPr>
                <w:rFonts w:asciiTheme="minorHAnsi" w:hAnsiTheme="minorHAnsi" w:cs="Tahoma"/>
                <w:szCs w:val="20"/>
                <w:lang w:val="cs-CZ"/>
              </w:rPr>
              <w:t>.</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Testovací</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scénář</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bude</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navržen</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tak,</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aby</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prověřil</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Odezvu</w:t>
            </w:r>
            <w:r w:rsidR="00E24F88" w:rsidRPr="00ED3F0B">
              <w:rPr>
                <w:rFonts w:asciiTheme="minorHAnsi" w:hAnsiTheme="minorHAnsi" w:cs="Tahoma"/>
                <w:szCs w:val="20"/>
                <w:lang w:val="cs-CZ"/>
              </w:rPr>
              <w:t xml:space="preserve"> </w:t>
            </w:r>
            <w:r w:rsidR="00737B57" w:rsidRPr="00ED3F0B">
              <w:rPr>
                <w:rFonts w:asciiTheme="minorHAnsi" w:hAnsiTheme="minorHAnsi" w:cs="Tahoma"/>
                <w:szCs w:val="20"/>
                <w:lang w:val="cs-CZ"/>
              </w:rPr>
              <w:t>Systému</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a</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všech</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Významných</w:t>
            </w:r>
            <w:r w:rsidR="00E24F88" w:rsidRPr="00ED3F0B">
              <w:rPr>
                <w:rFonts w:asciiTheme="minorHAnsi" w:hAnsiTheme="minorHAnsi" w:cs="Tahoma"/>
                <w:szCs w:val="20"/>
                <w:lang w:val="cs-CZ"/>
              </w:rPr>
              <w:t xml:space="preserve"> </w:t>
            </w:r>
            <w:r w:rsidR="00AC7ED1" w:rsidRPr="00ED3F0B">
              <w:rPr>
                <w:rFonts w:asciiTheme="minorHAnsi" w:hAnsiTheme="minorHAnsi" w:cs="Tahoma"/>
                <w:szCs w:val="20"/>
                <w:lang w:val="cs-CZ"/>
              </w:rPr>
              <w:t>funkcionalit.</w:t>
            </w:r>
          </w:p>
          <w:p w14:paraId="5BA2169B" w14:textId="49D70995" w:rsidR="00AC7ED1" w:rsidRPr="00ED3F0B" w:rsidRDefault="00AC7ED1" w:rsidP="00BD37E3">
            <w:pPr>
              <w:pStyle w:val="Zkladntext"/>
              <w:widowControl w:val="0"/>
              <w:spacing w:before="0"/>
              <w:rPr>
                <w:rFonts w:asciiTheme="minorHAnsi" w:hAnsiTheme="minorHAnsi" w:cs="Tahoma"/>
                <w:szCs w:val="20"/>
                <w:lang w:val="cs-CZ"/>
              </w:rPr>
            </w:pPr>
            <w:r w:rsidRPr="00ED3F0B">
              <w:rPr>
                <w:rFonts w:asciiTheme="minorHAnsi" w:hAnsiTheme="minorHAnsi" w:cs="Tahoma"/>
                <w:szCs w:val="20"/>
                <w:lang w:val="cs-CZ"/>
              </w:rPr>
              <w:t>Odezva</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bude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spočítána</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jako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maximální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odezva</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dílčích</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kroků</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scénáře</w:t>
            </w:r>
            <w:r w:rsidR="00A62EF3" w:rsidRPr="00ED3F0B">
              <w:rPr>
                <w:rFonts w:asciiTheme="minorHAnsi" w:hAnsiTheme="minorHAnsi" w:cs="Tahoma"/>
                <w:szCs w:val="20"/>
                <w:lang w:val="cs-CZ"/>
              </w:rPr>
              <w:t xml:space="preserve"> v </w:t>
            </w:r>
            <w:r w:rsidRPr="00ED3F0B">
              <w:rPr>
                <w:rFonts w:asciiTheme="minorHAnsi" w:hAnsiTheme="minorHAnsi" w:cs="Tahoma"/>
                <w:szCs w:val="20"/>
                <w:lang w:val="cs-CZ"/>
              </w:rPr>
              <w:t>rámci</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jednoho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běhu</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podle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vzorce:</w:t>
            </w:r>
          </w:p>
          <w:p w14:paraId="744A1478" w14:textId="77777777" w:rsidR="00AC7ED1" w:rsidRPr="00ED3F0B" w:rsidRDefault="00AC7ED1" w:rsidP="00BD37E3">
            <w:pPr>
              <w:pStyle w:val="Zkladntext"/>
              <w:widowControl w:val="0"/>
              <w:spacing w:before="0"/>
              <w:rPr>
                <w:rFonts w:asciiTheme="minorHAnsi" w:hAnsiTheme="minorHAnsi" w:cs="Tahoma"/>
                <w:szCs w:val="20"/>
                <w:lang w:val="cs-CZ"/>
              </w:rPr>
            </w:pPr>
          </w:p>
          <w:p w14:paraId="59002977" w14:textId="77777777" w:rsidR="00AC7ED1" w:rsidRPr="00ED3F0B" w:rsidRDefault="00AC7ED1" w:rsidP="00BD37E3">
            <w:pPr>
              <w:pStyle w:val="Zkladntext"/>
              <w:widowControl w:val="0"/>
              <w:spacing w:before="0"/>
              <w:ind w:left="466"/>
              <w:rPr>
                <w:rFonts w:asciiTheme="minorHAnsi" w:hAnsiTheme="minorHAnsi" w:cs="Tahoma"/>
                <w:i/>
                <w:szCs w:val="20"/>
                <w:lang w:val="cs-CZ"/>
              </w:rPr>
            </w:pPr>
            <w:r w:rsidRPr="00ED3F0B">
              <w:rPr>
                <w:rFonts w:asciiTheme="minorHAnsi" w:hAnsiTheme="minorHAnsi" w:cs="Tahoma"/>
                <w:i/>
                <w:szCs w:val="20"/>
                <w:lang w:val="cs-CZ"/>
              </w:rPr>
              <w:t>O</w:t>
            </w:r>
            <w:r w:rsidR="00E24F88" w:rsidRPr="00ED3F0B">
              <w:rPr>
                <w:rFonts w:asciiTheme="minorHAnsi" w:hAnsiTheme="minorHAnsi" w:cs="Tahoma"/>
                <w:i/>
                <w:szCs w:val="20"/>
                <w:lang w:val="cs-CZ"/>
              </w:rPr>
              <w:t xml:space="preserve"> </w:t>
            </w:r>
            <w:r w:rsidRPr="00ED3F0B">
              <w:rPr>
                <w:rFonts w:asciiTheme="minorHAnsi" w:hAnsiTheme="minorHAnsi" w:cs="Tahoma"/>
                <w:i/>
                <w:szCs w:val="20"/>
                <w:lang w:val="cs-CZ"/>
              </w:rPr>
              <w:t>=</w:t>
            </w:r>
            <w:r w:rsidR="00E24F88" w:rsidRPr="00ED3F0B">
              <w:rPr>
                <w:rFonts w:asciiTheme="minorHAnsi" w:hAnsiTheme="minorHAnsi" w:cs="Tahoma"/>
                <w:i/>
                <w:szCs w:val="20"/>
                <w:lang w:val="cs-CZ"/>
              </w:rPr>
              <w:t xml:space="preserve"> </w:t>
            </w:r>
            <w:r w:rsidRPr="00ED3F0B">
              <w:rPr>
                <w:rFonts w:asciiTheme="minorHAnsi" w:hAnsiTheme="minorHAnsi" w:cs="Tahoma"/>
                <w:i/>
                <w:szCs w:val="20"/>
                <w:lang w:val="cs-CZ"/>
              </w:rPr>
              <w:t>max(OK)</w:t>
            </w:r>
          </w:p>
          <w:p w14:paraId="7643AD64" w14:textId="77777777" w:rsidR="00AC7ED1" w:rsidRPr="00ED3F0B" w:rsidRDefault="00AC7ED1" w:rsidP="00BD37E3">
            <w:pPr>
              <w:pStyle w:val="Zkladntext"/>
              <w:widowControl w:val="0"/>
              <w:spacing w:before="0"/>
              <w:rPr>
                <w:rFonts w:asciiTheme="minorHAnsi" w:hAnsiTheme="minorHAnsi" w:cs="Tahoma"/>
                <w:szCs w:val="20"/>
                <w:lang w:val="cs-CZ"/>
              </w:rPr>
            </w:pPr>
          </w:p>
          <w:p w14:paraId="1D5FDC80" w14:textId="2FBF1102" w:rsidR="00AC7ED1" w:rsidRPr="00ED3F0B" w:rsidRDefault="00AC7ED1" w:rsidP="00BD37E3">
            <w:pPr>
              <w:pStyle w:val="Zkladntext"/>
              <w:widowControl w:val="0"/>
              <w:spacing w:before="0"/>
              <w:ind w:left="459" w:hanging="459"/>
              <w:rPr>
                <w:rFonts w:asciiTheme="minorHAnsi" w:hAnsiTheme="minorHAnsi" w:cs="Tahoma"/>
                <w:szCs w:val="20"/>
                <w:lang w:val="cs-CZ"/>
              </w:rPr>
            </w:pPr>
            <w:r w:rsidRPr="00ED3F0B">
              <w:rPr>
                <w:rFonts w:asciiTheme="minorHAnsi" w:hAnsiTheme="minorHAnsi" w:cs="Tahoma"/>
                <w:i/>
                <w:szCs w:val="20"/>
                <w:lang w:val="cs-CZ"/>
              </w:rPr>
              <w:t>O</w:t>
            </w:r>
            <w:r w:rsidRPr="00ED3F0B">
              <w:rPr>
                <w:rFonts w:asciiTheme="minorHAnsi" w:hAnsiTheme="minorHAnsi" w:cs="Tahoma"/>
                <w:i/>
                <w:szCs w:val="20"/>
                <w:lang w:val="cs-CZ"/>
              </w:rPr>
              <w:tab/>
            </w:r>
            <w:r w:rsidRPr="00ED3F0B">
              <w:rPr>
                <w:rFonts w:asciiTheme="minorHAnsi" w:hAnsiTheme="minorHAnsi" w:cs="Tahoma"/>
                <w:szCs w:val="20"/>
                <w:lang w:val="cs-CZ"/>
              </w:rPr>
              <w:t>Odezva</w:t>
            </w:r>
            <w:r w:rsidR="00E24F88" w:rsidRPr="00ED3F0B">
              <w:rPr>
                <w:rFonts w:asciiTheme="minorHAnsi" w:hAnsiTheme="minorHAnsi" w:cs="Tahoma"/>
                <w:szCs w:val="20"/>
                <w:lang w:val="cs-CZ"/>
              </w:rPr>
              <w:t xml:space="preserve"> </w:t>
            </w:r>
            <w:r w:rsidR="00737B57" w:rsidRPr="00ED3F0B">
              <w:rPr>
                <w:rFonts w:asciiTheme="minorHAnsi" w:hAnsiTheme="minorHAnsi" w:cs="Tahoma"/>
                <w:szCs w:val="20"/>
                <w:lang w:val="cs-CZ"/>
              </w:rPr>
              <w:t>Systému</w:t>
            </w:r>
            <w:r w:rsidR="00A62EF3" w:rsidRPr="00ED3F0B">
              <w:rPr>
                <w:rFonts w:asciiTheme="minorHAnsi" w:hAnsiTheme="minorHAnsi" w:cs="Tahoma"/>
                <w:szCs w:val="20"/>
                <w:lang w:val="cs-CZ"/>
              </w:rPr>
              <w:t xml:space="preserve"> v </w:t>
            </w:r>
            <w:r w:rsidRPr="00ED3F0B">
              <w:rPr>
                <w:rFonts w:asciiTheme="minorHAnsi" w:hAnsiTheme="minorHAnsi" w:cs="Tahoma"/>
                <w:szCs w:val="20"/>
                <w:lang w:val="cs-CZ"/>
              </w:rPr>
              <w:t>rámci</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běhu</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scénáře</w:t>
            </w:r>
          </w:p>
          <w:p w14:paraId="2EC5147D" w14:textId="4D261F89" w:rsidR="00AC7ED1" w:rsidRPr="00ED3F0B" w:rsidRDefault="00AC7ED1" w:rsidP="00BD37E3">
            <w:pPr>
              <w:pStyle w:val="Zkladntext"/>
              <w:widowControl w:val="0"/>
              <w:spacing w:before="0"/>
              <w:ind w:left="459" w:hanging="459"/>
              <w:rPr>
                <w:rFonts w:asciiTheme="minorHAnsi" w:hAnsiTheme="minorHAnsi" w:cs="Tahoma"/>
                <w:szCs w:val="20"/>
                <w:lang w:val="cs-CZ"/>
              </w:rPr>
            </w:pPr>
            <w:r w:rsidRPr="00ED3F0B">
              <w:rPr>
                <w:rFonts w:asciiTheme="minorHAnsi" w:hAnsiTheme="minorHAnsi" w:cs="Tahoma"/>
                <w:i/>
                <w:szCs w:val="20"/>
                <w:lang w:val="cs-CZ"/>
              </w:rPr>
              <w:t>OK</w:t>
            </w:r>
            <w:r w:rsidRPr="00ED3F0B">
              <w:rPr>
                <w:rFonts w:asciiTheme="minorHAnsi" w:hAnsiTheme="minorHAnsi" w:cs="Tahoma"/>
                <w:szCs w:val="20"/>
                <w:lang w:val="cs-CZ"/>
              </w:rPr>
              <w:tab/>
              <w:t>Odezva</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dílčího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kroku</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scénáře</w:t>
            </w:r>
          </w:p>
          <w:p w14:paraId="59AFCA1D" w14:textId="2E7E059D" w:rsidR="00AC7ED1" w:rsidRPr="00ED3F0B" w:rsidRDefault="00AC7ED1" w:rsidP="00871BD4">
            <w:pPr>
              <w:pStyle w:val="Zkladntext"/>
              <w:widowControl w:val="0"/>
              <w:rPr>
                <w:rFonts w:asciiTheme="minorHAnsi" w:hAnsiTheme="minorHAnsi" w:cs="Tahoma"/>
                <w:szCs w:val="20"/>
                <w:lang w:val="cs-CZ"/>
              </w:rPr>
            </w:pPr>
            <w:r w:rsidRPr="00ED3F0B">
              <w:rPr>
                <w:rFonts w:asciiTheme="minorHAnsi" w:hAnsiTheme="minorHAnsi" w:cs="Tahoma"/>
                <w:szCs w:val="20"/>
                <w:lang w:val="cs-CZ"/>
              </w:rPr>
              <w:t>V</w:t>
            </w:r>
            <w:r w:rsidR="00871BD4" w:rsidRPr="00ED3F0B">
              <w:rPr>
                <w:rFonts w:asciiTheme="minorHAnsi" w:hAnsiTheme="minorHAnsi" w:cs="Tahoma"/>
                <w:szCs w:val="20"/>
                <w:lang w:val="cs-CZ"/>
              </w:rPr>
              <w:t> </w:t>
            </w:r>
            <w:r w:rsidRPr="00ED3F0B">
              <w:rPr>
                <w:rFonts w:asciiTheme="minorHAnsi" w:hAnsiTheme="minorHAnsi" w:cs="Tahoma"/>
                <w:szCs w:val="20"/>
                <w:lang w:val="cs-CZ"/>
              </w:rPr>
              <w:t>případě</w:t>
            </w:r>
            <w:r w:rsidR="00871BD4" w:rsidRPr="00ED3F0B">
              <w:rPr>
                <w:rFonts w:asciiTheme="minorHAnsi" w:hAnsiTheme="minorHAnsi" w:cs="Tahoma"/>
                <w:szCs w:val="20"/>
                <w:lang w:val="cs-CZ"/>
              </w:rPr>
              <w:t>,</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kdy</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dva</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sobě</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jdoucí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běhy</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Testovacího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scénáře,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resp</w:t>
            </w:r>
            <w:r w:rsidR="00871BD4" w:rsidRPr="00ED3F0B">
              <w:rPr>
                <w:rFonts w:asciiTheme="minorHAnsi" w:hAnsiTheme="minorHAnsi" w:cs="Tahoma"/>
                <w:szCs w:val="20"/>
                <w:lang w:val="cs-CZ"/>
              </w:rPr>
              <w:t>.</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kterýkoli</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je</w:t>
            </w:r>
            <w:r w:rsidR="00871BD4" w:rsidRPr="00ED3F0B">
              <w:rPr>
                <w:rFonts w:asciiTheme="minorHAnsi" w:hAnsiTheme="minorHAnsi" w:cs="Tahoma"/>
                <w:szCs w:val="20"/>
                <w:lang w:val="cs-CZ"/>
              </w:rPr>
              <w:t>ho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dílčí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krok</w:t>
            </w:r>
            <w:r w:rsidR="00871BD4" w:rsidRPr="00ED3F0B">
              <w:rPr>
                <w:rFonts w:asciiTheme="minorHAnsi" w:hAnsiTheme="minorHAnsi" w:cs="Tahoma"/>
                <w:szCs w:val="20"/>
                <w:lang w:val="cs-CZ"/>
              </w:rPr>
              <w:t>y</w:t>
            </w:r>
            <w:r w:rsidRPr="00ED3F0B">
              <w:rPr>
                <w:rFonts w:asciiTheme="minorHAnsi" w:hAnsiTheme="minorHAnsi" w:cs="Tahoma"/>
                <w:szCs w:val="20"/>
                <w:lang w:val="cs-CZ"/>
              </w:rPr>
              <w:t>,</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prokáží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překročení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Smluvní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doby</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odezvy</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je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časový</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úsek</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od</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konce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1.</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vykonání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Testovacího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scénáře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konce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2.</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vykonání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testovacího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scénáře</w:t>
            </w:r>
            <w:r w:rsidR="00A62EF3" w:rsidRPr="00ED3F0B">
              <w:rPr>
                <w:rFonts w:asciiTheme="minorHAnsi" w:hAnsiTheme="minorHAnsi" w:cs="Tahoma"/>
                <w:szCs w:val="20"/>
                <w:lang w:val="cs-CZ"/>
              </w:rPr>
              <w:t xml:space="preserve"> v </w:t>
            </w:r>
            <w:r w:rsidRPr="00ED3F0B">
              <w:rPr>
                <w:rFonts w:asciiTheme="minorHAnsi" w:hAnsiTheme="minorHAnsi" w:cs="Tahoma"/>
                <w:szCs w:val="20"/>
                <w:lang w:val="cs-CZ"/>
              </w:rPr>
              <w:t>celé</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délce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považován</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za</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čas</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porušení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smluvního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parametru</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(O).</w:t>
            </w:r>
          </w:p>
          <w:p w14:paraId="47E9A38C" w14:textId="3F632741" w:rsidR="00AC7ED1" w:rsidRPr="00ED3F0B" w:rsidRDefault="00AC7ED1" w:rsidP="00871BD4">
            <w:pPr>
              <w:pStyle w:val="Zkladntext"/>
              <w:widowControl w:val="0"/>
              <w:rPr>
                <w:rFonts w:asciiTheme="minorHAnsi" w:hAnsiTheme="minorHAnsi" w:cs="Tahoma"/>
                <w:szCs w:val="20"/>
                <w:lang w:val="cs-CZ"/>
              </w:rPr>
            </w:pPr>
            <w:r w:rsidRPr="00ED3F0B">
              <w:rPr>
                <w:rFonts w:asciiTheme="minorHAnsi" w:hAnsiTheme="minorHAnsi" w:cs="Tahoma"/>
                <w:szCs w:val="20"/>
                <w:lang w:val="cs-CZ"/>
              </w:rPr>
              <w:t>V</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případě</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překročení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Maximální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doby</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odezvy</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(MO)</w:t>
            </w:r>
            <w:r w:rsidR="00A62EF3" w:rsidRPr="00ED3F0B">
              <w:rPr>
                <w:rFonts w:asciiTheme="minorHAnsi" w:hAnsiTheme="minorHAnsi" w:cs="Tahoma"/>
                <w:szCs w:val="20"/>
                <w:lang w:val="cs-CZ"/>
              </w:rPr>
              <w:t xml:space="preserve"> v </w:t>
            </w:r>
            <w:r w:rsidRPr="00ED3F0B">
              <w:rPr>
                <w:rFonts w:asciiTheme="minorHAnsi" w:hAnsiTheme="minorHAnsi" w:cs="Tahoma"/>
                <w:szCs w:val="20"/>
                <w:lang w:val="cs-CZ"/>
              </w:rPr>
              <w:t>rámci</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kteréhokoli</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dílčího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kroku</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scénáře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je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vykonání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scénáře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považováno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za</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neúspěšné,</w:t>
            </w:r>
            <w:r w:rsidR="00E24F88" w:rsidRPr="00ED3F0B">
              <w:rPr>
                <w:rFonts w:asciiTheme="minorHAnsi" w:hAnsiTheme="minorHAnsi" w:cs="Tahoma"/>
                <w:szCs w:val="20"/>
                <w:lang w:val="cs-CZ"/>
              </w:rPr>
              <w:t xml:space="preserve"> </w:t>
            </w:r>
            <w:r w:rsidR="00737B57" w:rsidRPr="00ED3F0B">
              <w:rPr>
                <w:rFonts w:asciiTheme="minorHAnsi" w:hAnsiTheme="minorHAnsi" w:cs="Tahoma"/>
                <w:szCs w:val="20"/>
                <w:lang w:val="cs-CZ"/>
              </w:rPr>
              <w:t>Systém</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považován</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za</w:t>
            </w:r>
            <w:r w:rsidR="00E24F88" w:rsidRPr="00ED3F0B">
              <w:rPr>
                <w:rFonts w:asciiTheme="minorHAnsi" w:hAnsiTheme="minorHAnsi" w:cs="Tahoma"/>
                <w:szCs w:val="20"/>
                <w:lang w:val="cs-CZ"/>
              </w:rPr>
              <w:t xml:space="preserve"> </w:t>
            </w:r>
            <w:r w:rsidR="00871BD4" w:rsidRPr="00ED3F0B">
              <w:rPr>
                <w:rFonts w:asciiTheme="minorHAnsi" w:hAnsiTheme="minorHAnsi" w:cs="Tahoma"/>
                <w:szCs w:val="20"/>
                <w:lang w:val="cs-CZ"/>
              </w:rPr>
              <w:t>N</w:t>
            </w:r>
            <w:r w:rsidRPr="00ED3F0B">
              <w:rPr>
                <w:rFonts w:asciiTheme="minorHAnsi" w:hAnsiTheme="minorHAnsi" w:cs="Tahoma"/>
                <w:szCs w:val="20"/>
                <w:lang w:val="cs-CZ"/>
              </w:rPr>
              <w:t>edostupn</w:t>
            </w:r>
            <w:r w:rsidR="00737B57" w:rsidRPr="00ED3F0B">
              <w:rPr>
                <w:rFonts w:asciiTheme="minorHAnsi" w:hAnsiTheme="minorHAnsi" w:cs="Tahoma"/>
                <w:szCs w:val="20"/>
                <w:lang w:val="cs-CZ"/>
              </w:rPr>
              <w:t>ý</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a</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je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zároveň</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postupováno</w:t>
            </w:r>
            <w:r w:rsidR="00A62EF3" w:rsidRPr="00ED3F0B">
              <w:rPr>
                <w:rFonts w:asciiTheme="minorHAnsi" w:hAnsiTheme="minorHAnsi" w:cs="Tahoma"/>
                <w:szCs w:val="20"/>
                <w:lang w:val="cs-CZ"/>
              </w:rPr>
              <w:t xml:space="preserve"> v </w:t>
            </w:r>
            <w:r w:rsidRPr="00ED3F0B">
              <w:rPr>
                <w:rFonts w:asciiTheme="minorHAnsi" w:hAnsiTheme="minorHAnsi" w:cs="Tahoma"/>
                <w:szCs w:val="20"/>
                <w:lang w:val="cs-CZ"/>
              </w:rPr>
              <w:t>souladu</w:t>
            </w:r>
            <w:r w:rsidR="00DF796B" w:rsidRPr="00ED3F0B">
              <w:rPr>
                <w:rFonts w:asciiTheme="minorHAnsi" w:hAnsiTheme="minorHAnsi" w:cs="Tahoma"/>
                <w:szCs w:val="20"/>
                <w:lang w:val="cs-CZ"/>
              </w:rPr>
              <w:t xml:space="preserve"> s </w:t>
            </w:r>
            <w:r w:rsidRPr="00ED3F0B">
              <w:rPr>
                <w:rFonts w:asciiTheme="minorHAnsi" w:hAnsiTheme="minorHAnsi" w:cs="Tahoma"/>
                <w:szCs w:val="20"/>
                <w:lang w:val="cs-CZ"/>
              </w:rPr>
              <w:t>měřením</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parametru</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Dostupnost</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w:t>
            </w:r>
          </w:p>
        </w:tc>
      </w:tr>
      <w:tr w:rsidR="00AC7ED1" w:rsidRPr="00ED3F0B" w14:paraId="7FC497EB" w14:textId="77777777" w:rsidTr="004C191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744" w:type="pct"/>
            <w:shd w:val="clear" w:color="auto" w:fill="auto"/>
            <w:vAlign w:val="center"/>
          </w:tcPr>
          <w:p w14:paraId="0D163F2D" w14:textId="74F5B9A1" w:rsidR="00AC7ED1" w:rsidRPr="00ED3F0B" w:rsidRDefault="00AC7ED1" w:rsidP="00BD37E3">
            <w:pPr>
              <w:pStyle w:val="Zkladntext"/>
              <w:widowControl w:val="0"/>
              <w:spacing w:before="0"/>
              <w:rPr>
                <w:rFonts w:asciiTheme="minorHAnsi" w:hAnsiTheme="minorHAnsi" w:cs="Tahoma"/>
                <w:szCs w:val="20"/>
                <w:lang w:val="cs-CZ"/>
              </w:rPr>
            </w:pPr>
            <w:r w:rsidRPr="00ED3F0B">
              <w:rPr>
                <w:rFonts w:asciiTheme="minorHAnsi" w:hAnsiTheme="minorHAnsi" w:cs="Tahoma"/>
                <w:szCs w:val="20"/>
                <w:lang w:val="cs-CZ"/>
              </w:rPr>
              <w:t>Podíl</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odezvy</w:t>
            </w:r>
            <w:r w:rsidR="00A62EF3" w:rsidRPr="00ED3F0B">
              <w:rPr>
                <w:rFonts w:asciiTheme="minorHAnsi" w:hAnsiTheme="minorHAnsi" w:cs="Tahoma"/>
                <w:szCs w:val="20"/>
                <w:lang w:val="cs-CZ"/>
              </w:rPr>
              <w:t xml:space="preserve"> v </w:t>
            </w:r>
            <w:r w:rsidRPr="00ED3F0B">
              <w:rPr>
                <w:rFonts w:asciiTheme="minorHAnsi" w:hAnsiTheme="minorHAnsi" w:cs="Tahoma"/>
                <w:szCs w:val="20"/>
                <w:lang w:val="cs-CZ"/>
              </w:rPr>
              <w:t>limitu</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(PO)</w:t>
            </w:r>
          </w:p>
        </w:tc>
        <w:tc>
          <w:tcPr>
            <w:tcW w:w="4256" w:type="pct"/>
            <w:gridSpan w:val="8"/>
          </w:tcPr>
          <w:p w14:paraId="29825D97" w14:textId="62775BAF" w:rsidR="00AC7ED1" w:rsidRPr="00ED3F0B" w:rsidRDefault="00AC7ED1" w:rsidP="00BD37E3">
            <w:pPr>
              <w:pStyle w:val="Zkladntext"/>
              <w:widowControl w:val="0"/>
              <w:spacing w:before="0"/>
              <w:rPr>
                <w:rFonts w:asciiTheme="minorHAnsi" w:hAnsiTheme="minorHAnsi" w:cs="Tahoma"/>
                <w:szCs w:val="20"/>
                <w:lang w:val="cs-CZ"/>
              </w:rPr>
            </w:pPr>
            <w:r w:rsidRPr="00ED3F0B">
              <w:rPr>
                <w:rFonts w:asciiTheme="minorHAnsi" w:hAnsiTheme="minorHAnsi" w:cs="Tahoma"/>
                <w:szCs w:val="20"/>
                <w:lang w:val="cs-CZ"/>
              </w:rPr>
              <w:t>Podíl</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času,</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ve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kterém</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byla</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naměřena</w:t>
            </w:r>
            <w:r w:rsidR="00E24F88" w:rsidRPr="00ED3F0B">
              <w:rPr>
                <w:rFonts w:asciiTheme="minorHAnsi" w:hAnsiTheme="minorHAnsi" w:cs="Tahoma"/>
                <w:szCs w:val="20"/>
                <w:lang w:val="cs-CZ"/>
              </w:rPr>
              <w:t xml:space="preserve"> </w:t>
            </w:r>
            <w:r w:rsidR="00871BD4" w:rsidRPr="00ED3F0B">
              <w:rPr>
                <w:rFonts w:asciiTheme="minorHAnsi" w:hAnsiTheme="minorHAnsi" w:cs="Tahoma"/>
                <w:szCs w:val="20"/>
                <w:lang w:val="cs-CZ"/>
              </w:rPr>
              <w:t>o</w:t>
            </w:r>
            <w:r w:rsidRPr="00ED3F0B">
              <w:rPr>
                <w:rFonts w:asciiTheme="minorHAnsi" w:hAnsiTheme="minorHAnsi" w:cs="Tahoma"/>
                <w:szCs w:val="20"/>
                <w:lang w:val="cs-CZ"/>
              </w:rPr>
              <w:t>dezva</w:t>
            </w:r>
            <w:r w:rsidR="00A62EF3" w:rsidRPr="00ED3F0B">
              <w:rPr>
                <w:rFonts w:asciiTheme="minorHAnsi" w:hAnsiTheme="minorHAnsi" w:cs="Tahoma"/>
                <w:szCs w:val="20"/>
                <w:lang w:val="cs-CZ"/>
              </w:rPr>
              <w:t xml:space="preserve"> v </w:t>
            </w:r>
            <w:r w:rsidRPr="00ED3F0B">
              <w:rPr>
                <w:rFonts w:asciiTheme="minorHAnsi" w:hAnsiTheme="minorHAnsi" w:cs="Tahoma"/>
                <w:szCs w:val="20"/>
                <w:lang w:val="cs-CZ"/>
              </w:rPr>
              <w:t>limitu,</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tzn.</w:t>
            </w:r>
            <w:r w:rsidR="00A62EF3" w:rsidRPr="00ED3F0B">
              <w:rPr>
                <w:rFonts w:asciiTheme="minorHAnsi" w:hAnsiTheme="minorHAnsi" w:cs="Tahoma"/>
                <w:szCs w:val="20"/>
                <w:lang w:val="cs-CZ"/>
              </w:rPr>
              <w:t xml:space="preserve"> v </w:t>
            </w:r>
            <w:r w:rsidRPr="00ED3F0B">
              <w:rPr>
                <w:rFonts w:asciiTheme="minorHAnsi" w:hAnsiTheme="minorHAnsi" w:cs="Tahoma"/>
                <w:szCs w:val="20"/>
                <w:lang w:val="cs-CZ"/>
              </w:rPr>
              <w:t>rámci</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smluvního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parametru</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Odezva</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(O),</w:t>
            </w:r>
            <w:r w:rsidR="00A62EF3" w:rsidRPr="00ED3F0B">
              <w:rPr>
                <w:rFonts w:asciiTheme="minorHAnsi" w:hAnsiTheme="minorHAnsi" w:cs="Tahoma"/>
                <w:szCs w:val="20"/>
                <w:lang w:val="cs-CZ"/>
              </w:rPr>
              <w:t xml:space="preserve"> v </w:t>
            </w:r>
            <w:r w:rsidRPr="00ED3F0B">
              <w:rPr>
                <w:rFonts w:asciiTheme="minorHAnsi" w:hAnsiTheme="minorHAnsi" w:cs="Tahoma"/>
                <w:szCs w:val="20"/>
                <w:lang w:val="cs-CZ"/>
              </w:rPr>
              <w:t>%</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zaokrouhlený</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na</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1</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desetinné</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místo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bude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kalkulován</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dle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vzorce:</w:t>
            </w:r>
          </w:p>
          <w:p w14:paraId="094D4532" w14:textId="77777777" w:rsidR="00AC7ED1" w:rsidRPr="00ED3F0B" w:rsidRDefault="00AC7ED1" w:rsidP="00BD37E3">
            <w:pPr>
              <w:pStyle w:val="Zkladntext"/>
              <w:widowControl w:val="0"/>
              <w:spacing w:before="0"/>
              <w:rPr>
                <w:rFonts w:asciiTheme="minorHAnsi" w:hAnsiTheme="minorHAnsi" w:cs="Tahoma"/>
                <w:szCs w:val="20"/>
                <w:lang w:val="cs-CZ"/>
              </w:rPr>
            </w:pPr>
          </w:p>
          <w:p w14:paraId="746452BF" w14:textId="0E44E047" w:rsidR="00AC7ED1" w:rsidRPr="00ED3F0B" w:rsidRDefault="00AC7ED1" w:rsidP="00871BD4">
            <w:pPr>
              <w:pStyle w:val="Zkladntext"/>
              <w:widowControl w:val="0"/>
              <w:spacing w:before="0" w:after="120"/>
              <w:rPr>
                <w:rFonts w:asciiTheme="minorHAnsi" w:hAnsiTheme="minorHAnsi" w:cs="Tahoma"/>
                <w:szCs w:val="20"/>
                <w:lang w:val="cs-CZ"/>
              </w:rPr>
            </w:pPr>
            <m:oMathPara>
              <m:oMathParaPr>
                <m:jc m:val="left"/>
              </m:oMathParaPr>
              <m:oMath>
                <m:r>
                  <w:rPr>
                    <w:rFonts w:ascii="Cambria Math" w:hAnsi="Cambria Math" w:cs="Tahoma"/>
                    <w:szCs w:val="20"/>
                    <w:lang w:val="cs-CZ"/>
                  </w:rPr>
                  <w:lastRenderedPageBreak/>
                  <m:t xml:space="preserve">PO= </m:t>
                </m:r>
                <m:f>
                  <m:fPr>
                    <m:ctrlPr>
                      <w:rPr>
                        <w:rFonts w:ascii="Cambria Math" w:hAnsi="Cambria Math" w:cs="Tahoma"/>
                        <w:i/>
                        <w:szCs w:val="20"/>
                        <w:lang w:val="cs-CZ"/>
                      </w:rPr>
                    </m:ctrlPr>
                  </m:fPr>
                  <m:num>
                    <m:r>
                      <w:rPr>
                        <w:rFonts w:ascii="Cambria Math" w:hAnsi="Cambria Math" w:cs="Tahoma"/>
                        <w:szCs w:val="20"/>
                        <w:lang w:val="cs-CZ"/>
                      </w:rPr>
                      <m:t xml:space="preserve">TS-TOZ </m:t>
                    </m:r>
                  </m:num>
                  <m:den>
                    <m:r>
                      <w:rPr>
                        <w:rFonts w:ascii="Cambria Math" w:hAnsi="Cambria Math" w:cs="Tahoma"/>
                        <w:szCs w:val="20"/>
                        <w:lang w:val="cs-CZ"/>
                      </w:rPr>
                      <m:t>TS</m:t>
                    </m:r>
                  </m:den>
                </m:f>
                <m:r>
                  <w:rPr>
                    <w:rFonts w:ascii="Cambria Math" w:hAnsi="Cambria Math" w:cs="Tahoma"/>
                    <w:szCs w:val="20"/>
                    <w:lang w:val="cs-CZ"/>
                  </w:rPr>
                  <m:t>×100</m:t>
                </m:r>
              </m:oMath>
            </m:oMathPara>
          </w:p>
          <w:p w14:paraId="473EE235" w14:textId="6C380086" w:rsidR="00AC7ED1" w:rsidRPr="00ED3F0B" w:rsidRDefault="00AC7ED1" w:rsidP="00BD37E3">
            <w:pPr>
              <w:pStyle w:val="Zkladntext"/>
              <w:widowControl w:val="0"/>
              <w:spacing w:before="0"/>
              <w:ind w:left="459" w:hanging="459"/>
              <w:rPr>
                <w:rFonts w:asciiTheme="minorHAnsi" w:hAnsiTheme="minorHAnsi" w:cs="Tahoma"/>
                <w:i/>
                <w:szCs w:val="20"/>
                <w:lang w:val="cs-CZ"/>
              </w:rPr>
            </w:pPr>
            <w:r w:rsidRPr="00ED3F0B">
              <w:rPr>
                <w:rFonts w:asciiTheme="minorHAnsi" w:hAnsiTheme="minorHAnsi" w:cs="Tahoma"/>
                <w:i/>
                <w:szCs w:val="20"/>
                <w:lang w:val="cs-CZ"/>
              </w:rPr>
              <w:t>PO</w:t>
            </w:r>
            <w:r w:rsidRPr="00ED3F0B">
              <w:rPr>
                <w:rFonts w:asciiTheme="minorHAnsi" w:hAnsiTheme="minorHAnsi" w:cs="Tahoma"/>
                <w:szCs w:val="20"/>
                <w:lang w:val="cs-CZ"/>
              </w:rPr>
              <w:tab/>
              <w:t>Podíl</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odezvy</w:t>
            </w:r>
            <w:r w:rsidR="00A62EF3" w:rsidRPr="00ED3F0B">
              <w:rPr>
                <w:rFonts w:asciiTheme="minorHAnsi" w:hAnsiTheme="minorHAnsi" w:cs="Tahoma"/>
                <w:szCs w:val="20"/>
                <w:lang w:val="cs-CZ"/>
              </w:rPr>
              <w:t xml:space="preserve"> v </w:t>
            </w:r>
            <w:r w:rsidRPr="00ED3F0B">
              <w:rPr>
                <w:rFonts w:asciiTheme="minorHAnsi" w:hAnsiTheme="minorHAnsi" w:cs="Tahoma"/>
                <w:szCs w:val="20"/>
                <w:lang w:val="cs-CZ"/>
              </w:rPr>
              <w:t>limitu</w:t>
            </w:r>
            <w:r w:rsidR="00A62EF3" w:rsidRPr="00ED3F0B">
              <w:rPr>
                <w:rFonts w:asciiTheme="minorHAnsi" w:hAnsiTheme="minorHAnsi" w:cs="Tahoma"/>
                <w:szCs w:val="20"/>
                <w:lang w:val="cs-CZ"/>
              </w:rPr>
              <w:t xml:space="preserve"> v </w:t>
            </w:r>
            <w:r w:rsidRPr="00ED3F0B">
              <w:rPr>
                <w:rFonts w:asciiTheme="minorHAnsi" w:hAnsiTheme="minorHAnsi" w:cs="Tahoma"/>
                <w:szCs w:val="20"/>
                <w:lang w:val="cs-CZ"/>
              </w:rPr>
              <w:t>rámci</w:t>
            </w:r>
            <w:r w:rsidR="00E24F88" w:rsidRPr="00ED3F0B">
              <w:rPr>
                <w:rFonts w:asciiTheme="minorHAnsi" w:hAnsiTheme="minorHAnsi" w:cs="Tahoma"/>
                <w:szCs w:val="20"/>
                <w:lang w:val="cs-CZ"/>
              </w:rPr>
              <w:t xml:space="preserve"> </w:t>
            </w:r>
            <w:r w:rsidR="00EA1AA7" w:rsidRPr="00ED3F0B">
              <w:rPr>
                <w:rFonts w:asciiTheme="minorHAnsi" w:hAnsiTheme="minorHAnsi"/>
                <w:szCs w:val="20"/>
                <w:lang w:val="cs-CZ"/>
              </w:rPr>
              <w:t>Vyhodnocovací</w:t>
            </w:r>
            <w:r w:rsidRPr="00ED3F0B">
              <w:rPr>
                <w:rFonts w:asciiTheme="minorHAnsi" w:hAnsiTheme="minorHAnsi" w:cs="Tahoma"/>
                <w:szCs w:val="20"/>
                <w:lang w:val="cs-CZ"/>
              </w:rPr>
              <w:t>ho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období</w:t>
            </w:r>
            <w:r w:rsidR="00A62EF3" w:rsidRPr="00ED3F0B">
              <w:rPr>
                <w:rFonts w:asciiTheme="minorHAnsi" w:hAnsiTheme="minorHAnsi" w:cs="Tahoma"/>
                <w:szCs w:val="20"/>
                <w:lang w:val="cs-CZ"/>
              </w:rPr>
              <w:t xml:space="preserve"> v </w:t>
            </w:r>
            <w:r w:rsidRPr="00ED3F0B">
              <w:rPr>
                <w:rFonts w:asciiTheme="minorHAnsi" w:hAnsiTheme="minorHAnsi" w:cs="Tahoma"/>
                <w:szCs w:val="20"/>
                <w:lang w:val="cs-CZ"/>
              </w:rPr>
              <w:t>procentech</w:t>
            </w:r>
          </w:p>
          <w:p w14:paraId="28813C6B" w14:textId="3B830B4F" w:rsidR="00563816" w:rsidRPr="00ED3F0B" w:rsidRDefault="00AC7ED1" w:rsidP="00BD37E3">
            <w:pPr>
              <w:pStyle w:val="Zkladntext"/>
              <w:widowControl w:val="0"/>
              <w:spacing w:before="0"/>
              <w:ind w:left="459" w:hanging="459"/>
              <w:rPr>
                <w:rFonts w:asciiTheme="minorHAnsi" w:hAnsiTheme="minorHAnsi" w:cs="Tahoma"/>
                <w:szCs w:val="20"/>
                <w:lang w:val="cs-CZ"/>
              </w:rPr>
            </w:pPr>
            <w:r w:rsidRPr="00ED3F0B">
              <w:rPr>
                <w:rFonts w:asciiTheme="minorHAnsi" w:hAnsiTheme="minorHAnsi" w:cs="Tahoma"/>
                <w:i/>
                <w:szCs w:val="20"/>
                <w:lang w:val="cs-CZ"/>
              </w:rPr>
              <w:t>TS</w:t>
            </w:r>
            <w:r w:rsidRPr="00ED3F0B">
              <w:rPr>
                <w:rFonts w:asciiTheme="minorHAnsi" w:hAnsiTheme="minorHAnsi" w:cs="Tahoma"/>
                <w:szCs w:val="20"/>
                <w:lang w:val="cs-CZ"/>
              </w:rPr>
              <w:tab/>
              <w:t>Souhrnný</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Provozní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čas</w:t>
            </w:r>
            <w:r w:rsidR="00E24F88" w:rsidRPr="00ED3F0B">
              <w:rPr>
                <w:rFonts w:asciiTheme="minorHAnsi" w:hAnsiTheme="minorHAnsi" w:cs="Tahoma"/>
                <w:szCs w:val="20"/>
                <w:lang w:val="cs-CZ"/>
              </w:rPr>
              <w:t xml:space="preserve"> </w:t>
            </w:r>
            <w:r w:rsidR="00737B57" w:rsidRPr="00ED3F0B">
              <w:rPr>
                <w:rFonts w:asciiTheme="minorHAnsi" w:hAnsiTheme="minorHAnsi" w:cs="Tahoma"/>
                <w:szCs w:val="20"/>
                <w:lang w:val="cs-CZ"/>
              </w:rPr>
              <w:t>Systému</w:t>
            </w:r>
            <w:r w:rsidR="00A62EF3" w:rsidRPr="00ED3F0B">
              <w:rPr>
                <w:rFonts w:asciiTheme="minorHAnsi" w:hAnsiTheme="minorHAnsi" w:cs="Tahoma"/>
                <w:szCs w:val="20"/>
                <w:lang w:val="cs-CZ"/>
              </w:rPr>
              <w:t xml:space="preserve"> v </w:t>
            </w:r>
            <w:r w:rsidRPr="00ED3F0B">
              <w:rPr>
                <w:rFonts w:asciiTheme="minorHAnsi" w:hAnsiTheme="minorHAnsi" w:cs="Tahoma"/>
                <w:szCs w:val="20"/>
                <w:lang w:val="cs-CZ"/>
              </w:rPr>
              <w:t>rámci</w:t>
            </w:r>
            <w:r w:rsidR="00E24F88" w:rsidRPr="00ED3F0B">
              <w:rPr>
                <w:rFonts w:asciiTheme="minorHAnsi" w:hAnsiTheme="minorHAnsi" w:cs="Tahoma"/>
                <w:szCs w:val="20"/>
                <w:lang w:val="cs-CZ"/>
              </w:rPr>
              <w:t xml:space="preserve"> </w:t>
            </w:r>
            <w:r w:rsidR="00EA1AA7" w:rsidRPr="00ED3F0B">
              <w:rPr>
                <w:rFonts w:asciiTheme="minorHAnsi" w:hAnsiTheme="minorHAnsi"/>
                <w:szCs w:val="20"/>
                <w:lang w:val="cs-CZ"/>
              </w:rPr>
              <w:t>Vyhodnocovací</w:t>
            </w:r>
            <w:r w:rsidRPr="00ED3F0B">
              <w:rPr>
                <w:rFonts w:asciiTheme="minorHAnsi" w:hAnsiTheme="minorHAnsi" w:cs="Tahoma"/>
                <w:szCs w:val="20"/>
                <w:lang w:val="cs-CZ"/>
              </w:rPr>
              <w:t>ho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období</w:t>
            </w:r>
            <w:r w:rsidR="00A62EF3" w:rsidRPr="00ED3F0B">
              <w:rPr>
                <w:rFonts w:asciiTheme="minorHAnsi" w:hAnsiTheme="minorHAnsi" w:cs="Tahoma"/>
                <w:szCs w:val="20"/>
                <w:lang w:val="cs-CZ"/>
              </w:rPr>
              <w:t xml:space="preserve"> v</w:t>
            </w:r>
            <w:r w:rsidR="00871BD4" w:rsidRPr="00ED3F0B">
              <w:rPr>
                <w:rFonts w:asciiTheme="minorHAnsi" w:hAnsiTheme="minorHAnsi" w:cs="Tahoma"/>
                <w:szCs w:val="20"/>
                <w:lang w:val="cs-CZ"/>
              </w:rPr>
              <w:t> </w:t>
            </w:r>
            <w:r w:rsidRPr="00ED3F0B">
              <w:rPr>
                <w:rFonts w:asciiTheme="minorHAnsi" w:hAnsiTheme="minorHAnsi" w:cs="Tahoma"/>
                <w:szCs w:val="20"/>
                <w:lang w:val="cs-CZ"/>
              </w:rPr>
              <w:t>minutách</w:t>
            </w:r>
            <w:r w:rsidR="00871BD4" w:rsidRPr="00ED3F0B">
              <w:rPr>
                <w:rFonts w:asciiTheme="minorHAnsi" w:hAnsiTheme="minorHAnsi" w:cs="Tahoma"/>
                <w:szCs w:val="20"/>
                <w:lang w:val="cs-CZ"/>
              </w:rPr>
              <w:t xml:space="preserve"> = c</w:t>
            </w:r>
            <w:r w:rsidRPr="00ED3F0B">
              <w:rPr>
                <w:rFonts w:asciiTheme="minorHAnsi" w:hAnsiTheme="minorHAnsi" w:cs="Tahoma"/>
                <w:szCs w:val="20"/>
                <w:lang w:val="cs-CZ"/>
              </w:rPr>
              <w:t>elkový</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čas,</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po</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který</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by</w:t>
            </w:r>
            <w:r w:rsidR="00E24F88" w:rsidRPr="00ED3F0B">
              <w:rPr>
                <w:rFonts w:asciiTheme="minorHAnsi" w:hAnsiTheme="minorHAnsi" w:cs="Tahoma"/>
                <w:szCs w:val="20"/>
                <w:lang w:val="cs-CZ"/>
              </w:rPr>
              <w:t xml:space="preserve"> </w:t>
            </w:r>
            <w:r w:rsidR="00737B57" w:rsidRPr="00ED3F0B">
              <w:rPr>
                <w:rFonts w:asciiTheme="minorHAnsi" w:hAnsiTheme="minorHAnsi" w:cs="Tahoma"/>
                <w:szCs w:val="20"/>
                <w:lang w:val="cs-CZ"/>
              </w:rPr>
              <w:t>Systém</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měl</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být</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dostupn</w:t>
            </w:r>
            <w:r w:rsidR="00737B57" w:rsidRPr="00ED3F0B">
              <w:rPr>
                <w:rFonts w:asciiTheme="minorHAnsi" w:hAnsiTheme="minorHAnsi" w:cs="Tahoma"/>
                <w:szCs w:val="20"/>
                <w:lang w:val="cs-CZ"/>
              </w:rPr>
              <w:t>ý</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dle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Provozní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doby</w:t>
            </w:r>
            <w:r w:rsidR="00E24F88" w:rsidRPr="00ED3F0B">
              <w:rPr>
                <w:rFonts w:asciiTheme="minorHAnsi" w:hAnsiTheme="minorHAnsi" w:cs="Tahoma"/>
                <w:szCs w:val="20"/>
                <w:lang w:val="cs-CZ"/>
              </w:rPr>
              <w:t xml:space="preserve"> </w:t>
            </w:r>
            <w:r w:rsidR="00737B57" w:rsidRPr="00ED3F0B">
              <w:rPr>
                <w:rFonts w:asciiTheme="minorHAnsi" w:hAnsiTheme="minorHAnsi" w:cs="Tahoma"/>
                <w:szCs w:val="20"/>
                <w:lang w:val="cs-CZ"/>
              </w:rPr>
              <w:t>Systému</w:t>
            </w:r>
          </w:p>
          <w:p w14:paraId="02D9FCD1" w14:textId="1DD6333A" w:rsidR="00AC7ED1" w:rsidRPr="00ED3F0B" w:rsidRDefault="00AC7ED1" w:rsidP="00BD37E3">
            <w:pPr>
              <w:pStyle w:val="Zkladntext"/>
              <w:widowControl w:val="0"/>
              <w:spacing w:before="0"/>
              <w:ind w:left="459" w:hanging="459"/>
              <w:rPr>
                <w:rFonts w:asciiTheme="minorHAnsi" w:hAnsiTheme="minorHAnsi" w:cs="Tahoma"/>
                <w:szCs w:val="20"/>
                <w:lang w:val="cs-CZ"/>
              </w:rPr>
            </w:pPr>
            <w:r w:rsidRPr="00ED3F0B">
              <w:rPr>
                <w:rFonts w:asciiTheme="minorHAnsi" w:hAnsiTheme="minorHAnsi" w:cs="Tahoma"/>
                <w:i/>
                <w:szCs w:val="20"/>
                <w:lang w:val="cs-CZ"/>
              </w:rPr>
              <w:t>TOZ</w:t>
            </w:r>
            <w:r w:rsidRPr="00ED3F0B">
              <w:rPr>
                <w:rFonts w:asciiTheme="minorHAnsi" w:hAnsiTheme="minorHAnsi" w:cs="Tahoma"/>
                <w:szCs w:val="20"/>
                <w:lang w:val="cs-CZ"/>
              </w:rPr>
              <w:tab/>
              <w:t>Souhrnný</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čas</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všech</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časových</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intervalů,</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ve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kterých</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byla</w:t>
            </w:r>
            <w:r w:rsidR="00E24F88" w:rsidRPr="00ED3F0B">
              <w:rPr>
                <w:rFonts w:asciiTheme="minorHAnsi" w:hAnsiTheme="minorHAnsi" w:cs="Tahoma"/>
                <w:szCs w:val="20"/>
                <w:lang w:val="cs-CZ"/>
              </w:rPr>
              <w:t xml:space="preserve"> </w:t>
            </w:r>
            <w:r w:rsidR="00B26654">
              <w:rPr>
                <w:rFonts w:asciiTheme="minorHAnsi" w:hAnsiTheme="minorHAnsi" w:cs="Tahoma"/>
                <w:szCs w:val="20"/>
                <w:lang w:val="cs-CZ"/>
              </w:rPr>
              <w:t>nástrojem pro M</w:t>
            </w:r>
            <w:r w:rsidRPr="00ED3F0B">
              <w:rPr>
                <w:rFonts w:asciiTheme="minorHAnsi" w:hAnsiTheme="minorHAnsi" w:cs="Tahoma"/>
                <w:szCs w:val="20"/>
                <w:lang w:val="cs-CZ"/>
              </w:rPr>
              <w:t>onitoring</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Objednatele</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naměřena</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vyšší</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než</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smluvní</w:t>
            </w:r>
            <w:r w:rsidR="00E24F88" w:rsidRPr="00ED3F0B">
              <w:rPr>
                <w:rFonts w:asciiTheme="minorHAnsi" w:hAnsiTheme="minorHAnsi" w:cs="Tahoma"/>
                <w:szCs w:val="20"/>
                <w:lang w:val="cs-CZ"/>
              </w:rPr>
              <w:t xml:space="preserve"> </w:t>
            </w:r>
            <w:r w:rsidR="00871BD4" w:rsidRPr="00ED3F0B">
              <w:rPr>
                <w:rFonts w:asciiTheme="minorHAnsi" w:hAnsiTheme="minorHAnsi" w:cs="Tahoma"/>
                <w:szCs w:val="20"/>
                <w:lang w:val="cs-CZ"/>
              </w:rPr>
              <w:t>O</w:t>
            </w:r>
            <w:r w:rsidRPr="00ED3F0B">
              <w:rPr>
                <w:rFonts w:asciiTheme="minorHAnsi" w:hAnsiTheme="minorHAnsi" w:cs="Tahoma"/>
                <w:szCs w:val="20"/>
                <w:lang w:val="cs-CZ"/>
              </w:rPr>
              <w:t>dezva</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(O)</w:t>
            </w:r>
            <w:r w:rsidR="00A62EF3" w:rsidRPr="00ED3F0B">
              <w:rPr>
                <w:rFonts w:asciiTheme="minorHAnsi" w:hAnsiTheme="minorHAnsi" w:cs="Tahoma"/>
                <w:szCs w:val="20"/>
                <w:lang w:val="cs-CZ"/>
              </w:rPr>
              <w:t xml:space="preserve"> v</w:t>
            </w:r>
            <w:r w:rsidR="00C51EBA">
              <w:rPr>
                <w:rFonts w:asciiTheme="minorHAnsi" w:hAnsiTheme="minorHAnsi" w:cs="Tahoma"/>
                <w:szCs w:val="20"/>
                <w:lang w:val="cs-CZ"/>
              </w:rPr>
              <w:t> </w:t>
            </w:r>
            <w:r w:rsidRPr="00ED3F0B">
              <w:rPr>
                <w:rFonts w:asciiTheme="minorHAnsi" w:hAnsiTheme="minorHAnsi" w:cs="Tahoma"/>
                <w:szCs w:val="20"/>
                <w:lang w:val="cs-CZ"/>
              </w:rPr>
              <w:t>minutách</w:t>
            </w:r>
          </w:p>
        </w:tc>
      </w:tr>
      <w:tr w:rsidR="00AC7ED1" w:rsidRPr="00ED3F0B" w14:paraId="3F4AD53C" w14:textId="77777777" w:rsidTr="004C191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9"/>
            <w:shd w:val="clear" w:color="auto" w:fill="ABBB59" w:themeFill="text1"/>
          </w:tcPr>
          <w:p w14:paraId="340502D8" w14:textId="77777777" w:rsidR="00AC7ED1" w:rsidRPr="00ED3F0B" w:rsidRDefault="00AC7ED1" w:rsidP="00BD37E3">
            <w:pPr>
              <w:overflowPunct w:val="0"/>
              <w:autoSpaceDE w:val="0"/>
              <w:autoSpaceDN w:val="0"/>
              <w:adjustRightInd w:val="0"/>
              <w:spacing w:before="0"/>
              <w:rPr>
                <w:rFonts w:asciiTheme="minorHAnsi" w:hAnsiTheme="minorHAnsi" w:cs="Tahoma"/>
                <w:b/>
                <w:szCs w:val="20"/>
              </w:rPr>
            </w:pPr>
            <w:r w:rsidRPr="00ED3F0B">
              <w:rPr>
                <w:rFonts w:asciiTheme="minorHAnsi" w:hAnsiTheme="minorHAnsi" w:cs="Tahoma"/>
                <w:b/>
                <w:color w:val="FFFFFF" w:themeColor="background1"/>
                <w:szCs w:val="20"/>
              </w:rPr>
              <w:lastRenderedPageBreak/>
              <w:t>Způsob</w:t>
            </w:r>
            <w:r w:rsidR="00E24F88" w:rsidRPr="00ED3F0B">
              <w:rPr>
                <w:rFonts w:asciiTheme="minorHAnsi" w:hAnsiTheme="minorHAnsi" w:cs="Tahoma"/>
                <w:b/>
                <w:color w:val="FFFFFF" w:themeColor="background1"/>
                <w:szCs w:val="20"/>
              </w:rPr>
              <w:t xml:space="preserve"> </w:t>
            </w:r>
            <w:r w:rsidRPr="00ED3F0B">
              <w:rPr>
                <w:rFonts w:asciiTheme="minorHAnsi" w:hAnsiTheme="minorHAnsi" w:cs="Tahoma"/>
                <w:b/>
                <w:color w:val="FFFFFF" w:themeColor="background1"/>
                <w:szCs w:val="20"/>
              </w:rPr>
              <w:t>dokladování</w:t>
            </w:r>
          </w:p>
        </w:tc>
      </w:tr>
      <w:tr w:rsidR="00AC7ED1" w:rsidRPr="00ED3F0B" w14:paraId="0DC9A254" w14:textId="77777777" w:rsidTr="004C191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9"/>
          </w:tcPr>
          <w:p w14:paraId="34E3448D" w14:textId="5D29521D" w:rsidR="00AC7ED1" w:rsidRPr="00ED3F0B" w:rsidRDefault="00B334CC" w:rsidP="00BD37E3">
            <w:pPr>
              <w:overflowPunct w:val="0"/>
              <w:autoSpaceDE w:val="0"/>
              <w:autoSpaceDN w:val="0"/>
              <w:adjustRightInd w:val="0"/>
              <w:spacing w:before="0"/>
              <w:rPr>
                <w:rFonts w:asciiTheme="minorHAnsi" w:hAnsiTheme="minorHAnsi" w:cs="Tahoma"/>
                <w:szCs w:val="20"/>
              </w:rPr>
            </w:pPr>
            <w:r w:rsidRPr="00ED3F0B">
              <w:rPr>
                <w:rFonts w:asciiTheme="minorHAnsi" w:hAnsiTheme="minorHAnsi" w:cs="Tahoma"/>
                <w:szCs w:val="20"/>
              </w:rPr>
              <w:t>Report dostupnosti</w:t>
            </w:r>
            <w:r w:rsidR="00A62EF3" w:rsidRPr="00ED3F0B">
              <w:rPr>
                <w:rFonts w:asciiTheme="minorHAnsi" w:hAnsiTheme="minorHAnsi" w:cs="Tahoma"/>
                <w:szCs w:val="20"/>
              </w:rPr>
              <w:t xml:space="preserve"> z </w:t>
            </w:r>
            <w:r w:rsidR="00D15A49" w:rsidRPr="00ED3F0B">
              <w:rPr>
                <w:rFonts w:asciiTheme="minorHAnsi" w:hAnsiTheme="minorHAnsi" w:cs="Tahoma"/>
                <w:szCs w:val="20"/>
              </w:rPr>
              <w:t xml:space="preserve">nástroje pro </w:t>
            </w:r>
            <w:r w:rsidR="003E3216" w:rsidRPr="00ED3F0B">
              <w:rPr>
                <w:rFonts w:asciiTheme="minorHAnsi" w:hAnsiTheme="minorHAnsi" w:cs="Tahoma"/>
                <w:szCs w:val="20"/>
              </w:rPr>
              <w:t>M</w:t>
            </w:r>
            <w:r w:rsidR="00D15A49" w:rsidRPr="00ED3F0B">
              <w:rPr>
                <w:rFonts w:asciiTheme="minorHAnsi" w:hAnsiTheme="minorHAnsi" w:cs="Tahoma"/>
                <w:szCs w:val="20"/>
              </w:rPr>
              <w:t>onitoring</w:t>
            </w:r>
            <w:r w:rsidRPr="00ED3F0B">
              <w:rPr>
                <w:rFonts w:asciiTheme="minorHAnsi" w:hAnsiTheme="minorHAnsi" w:cs="Tahoma"/>
                <w:szCs w:val="20"/>
              </w:rPr>
              <w:t xml:space="preserve"> </w:t>
            </w:r>
            <w:r w:rsidR="00E34A33" w:rsidRPr="00ED3F0B">
              <w:rPr>
                <w:rFonts w:asciiTheme="minorHAnsi" w:hAnsiTheme="minorHAnsi" w:cs="Tahoma"/>
                <w:szCs w:val="20"/>
              </w:rPr>
              <w:t>Objednatele</w:t>
            </w:r>
          </w:p>
        </w:tc>
      </w:tr>
      <w:tr w:rsidR="00AC7ED1" w:rsidRPr="00ED3F0B" w14:paraId="419B7F06" w14:textId="77777777" w:rsidTr="004C191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9"/>
            <w:shd w:val="clear" w:color="auto" w:fill="ABBB59" w:themeFill="text1"/>
          </w:tcPr>
          <w:p w14:paraId="0B652079" w14:textId="032A9DEF" w:rsidR="00AC7ED1" w:rsidRPr="00ED3F0B" w:rsidRDefault="00AC7ED1" w:rsidP="00BD37E3">
            <w:pPr>
              <w:overflowPunct w:val="0"/>
              <w:autoSpaceDE w:val="0"/>
              <w:autoSpaceDN w:val="0"/>
              <w:adjustRightInd w:val="0"/>
              <w:spacing w:before="0"/>
              <w:rPr>
                <w:rFonts w:asciiTheme="minorHAnsi" w:hAnsiTheme="minorHAnsi" w:cs="Tahoma"/>
                <w:b/>
                <w:szCs w:val="20"/>
              </w:rPr>
            </w:pPr>
            <w:r w:rsidRPr="00ED3F0B">
              <w:rPr>
                <w:rFonts w:asciiTheme="minorHAnsi" w:hAnsiTheme="minorHAnsi" w:cs="Tahoma"/>
                <w:b/>
                <w:color w:val="FFFFFF" w:themeColor="background1"/>
                <w:szCs w:val="20"/>
              </w:rPr>
              <w:t>Způsob</w:t>
            </w:r>
            <w:r w:rsidR="00E24F88" w:rsidRPr="00ED3F0B">
              <w:rPr>
                <w:rFonts w:asciiTheme="minorHAnsi" w:hAnsiTheme="minorHAnsi" w:cs="Tahoma"/>
                <w:b/>
                <w:color w:val="FFFFFF" w:themeColor="background1"/>
                <w:szCs w:val="20"/>
              </w:rPr>
              <w:t xml:space="preserve"> </w:t>
            </w:r>
            <w:r w:rsidRPr="00ED3F0B">
              <w:rPr>
                <w:rFonts w:asciiTheme="minorHAnsi" w:hAnsiTheme="minorHAnsi" w:cs="Tahoma"/>
                <w:b/>
                <w:color w:val="FFFFFF" w:themeColor="background1"/>
                <w:szCs w:val="20"/>
              </w:rPr>
              <w:t>vyhodnocení</w:t>
            </w:r>
          </w:p>
        </w:tc>
      </w:tr>
      <w:tr w:rsidR="00AC7ED1" w:rsidRPr="00ED3F0B" w14:paraId="05BFA35B" w14:textId="77777777" w:rsidTr="004C191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9"/>
          </w:tcPr>
          <w:p w14:paraId="0564E472" w14:textId="49D703E5" w:rsidR="00AC7ED1" w:rsidRPr="00ED3F0B" w:rsidRDefault="00AC7ED1" w:rsidP="00BD37E3">
            <w:pPr>
              <w:overflowPunct w:val="0"/>
              <w:autoSpaceDE w:val="0"/>
              <w:autoSpaceDN w:val="0"/>
              <w:adjustRightInd w:val="0"/>
              <w:spacing w:before="0"/>
              <w:rPr>
                <w:rFonts w:asciiTheme="minorHAnsi" w:hAnsiTheme="minorHAnsi" w:cs="Tahoma"/>
                <w:szCs w:val="20"/>
              </w:rPr>
            </w:pPr>
            <w:r w:rsidRPr="00ED3F0B">
              <w:rPr>
                <w:rFonts w:asciiTheme="minorHAnsi" w:hAnsiTheme="minorHAnsi" w:cs="Tahoma"/>
                <w:szCs w:val="20"/>
              </w:rPr>
              <w:t>V</w:t>
            </w:r>
            <w:r w:rsidR="00E24F88" w:rsidRPr="00ED3F0B">
              <w:rPr>
                <w:rFonts w:asciiTheme="minorHAnsi" w:hAnsiTheme="minorHAnsi" w:cs="Tahoma"/>
                <w:szCs w:val="20"/>
              </w:rPr>
              <w:t xml:space="preserve"> </w:t>
            </w:r>
            <w:r w:rsidRPr="00ED3F0B">
              <w:rPr>
                <w:rFonts w:asciiTheme="minorHAnsi" w:hAnsiTheme="minorHAnsi" w:cs="Tahoma"/>
                <w:szCs w:val="20"/>
              </w:rPr>
              <w:t>případě</w:t>
            </w:r>
            <w:r w:rsidR="00E24F88" w:rsidRPr="00ED3F0B">
              <w:rPr>
                <w:rFonts w:asciiTheme="minorHAnsi" w:hAnsiTheme="minorHAnsi" w:cs="Tahoma"/>
                <w:szCs w:val="20"/>
              </w:rPr>
              <w:t xml:space="preserve"> </w:t>
            </w:r>
            <w:r w:rsidRPr="00ED3F0B">
              <w:rPr>
                <w:rFonts w:asciiTheme="minorHAnsi" w:hAnsiTheme="minorHAnsi" w:cs="Tahoma"/>
                <w:b/>
                <w:szCs w:val="20"/>
              </w:rPr>
              <w:t>porušení</w:t>
            </w:r>
            <w:r w:rsidR="00E24F88" w:rsidRPr="00ED3F0B">
              <w:rPr>
                <w:rFonts w:asciiTheme="minorHAnsi" w:hAnsiTheme="minorHAnsi" w:cs="Tahoma"/>
                <w:b/>
                <w:szCs w:val="20"/>
              </w:rPr>
              <w:t xml:space="preserve"> </w:t>
            </w:r>
            <w:r w:rsidRPr="00ED3F0B">
              <w:rPr>
                <w:rFonts w:asciiTheme="minorHAnsi" w:hAnsiTheme="minorHAnsi" w:cs="Tahoma"/>
                <w:b/>
                <w:szCs w:val="20"/>
              </w:rPr>
              <w:t>smluvního</w:t>
            </w:r>
            <w:r w:rsidR="00E24F88" w:rsidRPr="00ED3F0B">
              <w:rPr>
                <w:rFonts w:asciiTheme="minorHAnsi" w:hAnsiTheme="minorHAnsi" w:cs="Tahoma"/>
                <w:b/>
                <w:szCs w:val="20"/>
              </w:rPr>
              <w:t xml:space="preserve"> </w:t>
            </w:r>
            <w:r w:rsidRPr="00ED3F0B">
              <w:rPr>
                <w:rFonts w:asciiTheme="minorHAnsi" w:hAnsiTheme="minorHAnsi" w:cs="Tahoma"/>
                <w:b/>
                <w:szCs w:val="20"/>
              </w:rPr>
              <w:t>parametru</w:t>
            </w:r>
            <w:r w:rsidR="00E24F88" w:rsidRPr="00ED3F0B">
              <w:rPr>
                <w:rFonts w:asciiTheme="minorHAnsi" w:hAnsiTheme="minorHAnsi" w:cs="Tahoma"/>
                <w:b/>
                <w:szCs w:val="20"/>
              </w:rPr>
              <w:t xml:space="preserve"> </w:t>
            </w:r>
            <w:r w:rsidRPr="00ED3F0B">
              <w:rPr>
                <w:rFonts w:asciiTheme="minorHAnsi" w:hAnsiTheme="minorHAnsi" w:cs="Tahoma"/>
                <w:b/>
                <w:szCs w:val="20"/>
              </w:rPr>
              <w:t>Dostupnost</w:t>
            </w:r>
            <w:r w:rsidR="00E24F88" w:rsidRPr="00ED3F0B">
              <w:rPr>
                <w:rFonts w:asciiTheme="minorHAnsi" w:hAnsiTheme="minorHAnsi" w:cs="Tahoma"/>
                <w:b/>
                <w:szCs w:val="20"/>
              </w:rPr>
              <w:t xml:space="preserve"> </w:t>
            </w:r>
            <w:r w:rsidRPr="00ED3F0B">
              <w:rPr>
                <w:rFonts w:asciiTheme="minorHAnsi" w:hAnsiTheme="minorHAnsi" w:cs="Tahoma"/>
                <w:b/>
                <w:szCs w:val="20"/>
              </w:rPr>
              <w:t>(SDo)</w:t>
            </w:r>
            <w:r w:rsidR="0062324F" w:rsidRPr="00ED3F0B">
              <w:rPr>
                <w:rFonts w:asciiTheme="minorHAnsi" w:hAnsiTheme="minorHAnsi" w:cs="Tahoma"/>
                <w:b/>
                <w:szCs w:val="20"/>
              </w:rPr>
              <w:t>:</w:t>
            </w:r>
          </w:p>
          <w:p w14:paraId="36F23A9E" w14:textId="4C6B4D63" w:rsidR="00AC7ED1" w:rsidRPr="00ED3F0B" w:rsidRDefault="0062324F" w:rsidP="00BD37E3">
            <w:pPr>
              <w:overflowPunct w:val="0"/>
              <w:autoSpaceDE w:val="0"/>
              <w:autoSpaceDN w:val="0"/>
              <w:adjustRightInd w:val="0"/>
              <w:spacing w:before="0"/>
              <w:rPr>
                <w:rFonts w:asciiTheme="minorHAnsi" w:hAnsiTheme="minorHAnsi" w:cs="Tahoma"/>
                <w:szCs w:val="20"/>
              </w:rPr>
            </w:pPr>
            <w:r w:rsidRPr="00ED3F0B">
              <w:rPr>
                <w:rFonts w:asciiTheme="minorHAnsi" w:hAnsiTheme="minorHAnsi"/>
                <w:szCs w:val="20"/>
              </w:rPr>
              <w:t>za</w:t>
            </w:r>
            <w:r w:rsidR="00E24F88" w:rsidRPr="00ED3F0B">
              <w:rPr>
                <w:rFonts w:asciiTheme="minorHAnsi" w:hAnsiTheme="minorHAnsi"/>
                <w:szCs w:val="20"/>
              </w:rPr>
              <w:t xml:space="preserve"> </w:t>
            </w:r>
            <w:r w:rsidRPr="00ED3F0B">
              <w:rPr>
                <w:rFonts w:asciiTheme="minorHAnsi" w:hAnsiTheme="minorHAnsi"/>
                <w:szCs w:val="20"/>
              </w:rPr>
              <w:t>každé</w:t>
            </w:r>
            <w:r w:rsidR="00E24F88" w:rsidRPr="00ED3F0B">
              <w:rPr>
                <w:rFonts w:asciiTheme="minorHAnsi" w:hAnsiTheme="minorHAnsi"/>
                <w:szCs w:val="20"/>
              </w:rPr>
              <w:t xml:space="preserve"> </w:t>
            </w:r>
            <w:r w:rsidRPr="00ED3F0B">
              <w:rPr>
                <w:rFonts w:asciiTheme="minorHAnsi" w:hAnsiTheme="minorHAnsi"/>
                <w:szCs w:val="20"/>
              </w:rPr>
              <w:t>0,01%</w:t>
            </w:r>
            <w:r w:rsidR="00E24F88" w:rsidRPr="00ED3F0B">
              <w:rPr>
                <w:rFonts w:asciiTheme="minorHAnsi" w:hAnsiTheme="minorHAnsi"/>
                <w:szCs w:val="20"/>
              </w:rPr>
              <w:t xml:space="preserve"> </w:t>
            </w:r>
            <w:r w:rsidRPr="00ED3F0B">
              <w:rPr>
                <w:rFonts w:asciiTheme="minorHAnsi" w:hAnsiTheme="minorHAnsi"/>
                <w:szCs w:val="20"/>
              </w:rPr>
              <w:t>Dostupnosti,</w:t>
            </w:r>
            <w:r w:rsidR="00A62EF3" w:rsidRPr="00ED3F0B">
              <w:rPr>
                <w:rFonts w:asciiTheme="minorHAnsi" w:hAnsiTheme="minorHAnsi"/>
                <w:szCs w:val="20"/>
              </w:rPr>
              <w:t xml:space="preserve"> o </w:t>
            </w:r>
            <w:r w:rsidRPr="00ED3F0B">
              <w:rPr>
                <w:rFonts w:asciiTheme="minorHAnsi" w:hAnsiTheme="minorHAnsi"/>
                <w:szCs w:val="20"/>
              </w:rPr>
              <w:t>které</w:t>
            </w:r>
            <w:r w:rsidR="00E24F88" w:rsidRPr="00ED3F0B">
              <w:rPr>
                <w:rFonts w:asciiTheme="minorHAnsi" w:hAnsiTheme="minorHAnsi"/>
                <w:szCs w:val="20"/>
              </w:rPr>
              <w:t xml:space="preserve"> </w:t>
            </w:r>
            <w:r w:rsidRPr="00ED3F0B">
              <w:rPr>
                <w:rFonts w:asciiTheme="minorHAnsi" w:hAnsiTheme="minorHAnsi"/>
                <w:szCs w:val="20"/>
              </w:rPr>
              <w:t>byla</w:t>
            </w:r>
            <w:r w:rsidR="00E24F88" w:rsidRPr="00ED3F0B">
              <w:rPr>
                <w:rFonts w:asciiTheme="minorHAnsi" w:hAnsiTheme="minorHAnsi"/>
                <w:szCs w:val="20"/>
              </w:rPr>
              <w:t xml:space="preserve"> </w:t>
            </w:r>
            <w:r w:rsidRPr="00ED3F0B">
              <w:rPr>
                <w:rFonts w:asciiTheme="minorHAnsi" w:hAnsiTheme="minorHAnsi"/>
                <w:szCs w:val="20"/>
              </w:rPr>
              <w:t>dosažená</w:t>
            </w:r>
            <w:r w:rsidR="00E24F88" w:rsidRPr="00ED3F0B">
              <w:rPr>
                <w:rFonts w:asciiTheme="minorHAnsi" w:hAnsiTheme="minorHAnsi"/>
                <w:szCs w:val="20"/>
              </w:rPr>
              <w:t xml:space="preserve"> </w:t>
            </w:r>
            <w:r w:rsidRPr="00ED3F0B">
              <w:rPr>
                <w:rFonts w:asciiTheme="minorHAnsi" w:hAnsiTheme="minorHAnsi"/>
                <w:szCs w:val="20"/>
              </w:rPr>
              <w:t>hodnota</w:t>
            </w:r>
            <w:r w:rsidR="00E24F88" w:rsidRPr="00ED3F0B">
              <w:rPr>
                <w:rFonts w:asciiTheme="minorHAnsi" w:hAnsiTheme="minorHAnsi"/>
                <w:szCs w:val="20"/>
              </w:rPr>
              <w:t xml:space="preserve"> </w:t>
            </w:r>
            <w:r w:rsidRPr="00ED3F0B">
              <w:rPr>
                <w:rFonts w:asciiTheme="minorHAnsi" w:hAnsiTheme="minorHAnsi"/>
                <w:szCs w:val="20"/>
              </w:rPr>
              <w:t>Dostupnosti</w:t>
            </w:r>
            <w:r w:rsidR="00E24F88" w:rsidRPr="00ED3F0B">
              <w:rPr>
                <w:rFonts w:asciiTheme="minorHAnsi" w:hAnsiTheme="minorHAnsi"/>
                <w:szCs w:val="20"/>
              </w:rPr>
              <w:t xml:space="preserve"> </w:t>
            </w:r>
            <w:r w:rsidRPr="00ED3F0B">
              <w:rPr>
                <w:rFonts w:asciiTheme="minorHAnsi" w:hAnsiTheme="minorHAnsi"/>
                <w:szCs w:val="20"/>
              </w:rPr>
              <w:t>za</w:t>
            </w:r>
            <w:r w:rsidR="00E24F88" w:rsidRPr="00ED3F0B">
              <w:rPr>
                <w:rFonts w:asciiTheme="minorHAnsi" w:hAnsiTheme="minorHAnsi"/>
                <w:szCs w:val="20"/>
              </w:rPr>
              <w:t xml:space="preserve"> </w:t>
            </w:r>
            <w:r w:rsidRPr="00ED3F0B">
              <w:rPr>
                <w:rFonts w:asciiTheme="minorHAnsi" w:hAnsiTheme="minorHAnsi"/>
                <w:szCs w:val="20"/>
              </w:rPr>
              <w:t>Vyhodnocovací</w:t>
            </w:r>
            <w:r w:rsidR="00E24F88" w:rsidRPr="00ED3F0B">
              <w:rPr>
                <w:rFonts w:asciiTheme="minorHAnsi" w:hAnsiTheme="minorHAnsi"/>
                <w:szCs w:val="20"/>
              </w:rPr>
              <w:t xml:space="preserve"> </w:t>
            </w:r>
            <w:r w:rsidRPr="00ED3F0B">
              <w:rPr>
                <w:rFonts w:asciiTheme="minorHAnsi" w:hAnsiTheme="minorHAnsi"/>
                <w:szCs w:val="20"/>
              </w:rPr>
              <w:t>období</w:t>
            </w:r>
            <w:r w:rsidR="00E24F88" w:rsidRPr="00ED3F0B">
              <w:rPr>
                <w:rFonts w:asciiTheme="minorHAnsi" w:hAnsiTheme="minorHAnsi"/>
                <w:szCs w:val="20"/>
              </w:rPr>
              <w:t xml:space="preserve"> </w:t>
            </w:r>
            <w:r w:rsidRPr="00ED3F0B">
              <w:rPr>
                <w:rFonts w:asciiTheme="minorHAnsi" w:hAnsiTheme="minorHAnsi"/>
                <w:szCs w:val="20"/>
              </w:rPr>
              <w:t>nižší,</w:t>
            </w:r>
            <w:r w:rsidR="00E24F88" w:rsidRPr="00ED3F0B">
              <w:rPr>
                <w:rFonts w:asciiTheme="minorHAnsi" w:hAnsiTheme="minorHAnsi"/>
                <w:szCs w:val="20"/>
              </w:rPr>
              <w:t xml:space="preserve"> </w:t>
            </w:r>
            <w:r w:rsidRPr="00ED3F0B">
              <w:rPr>
                <w:rFonts w:asciiTheme="minorHAnsi" w:hAnsiTheme="minorHAnsi"/>
                <w:szCs w:val="20"/>
              </w:rPr>
              <w:t>než</w:t>
            </w:r>
            <w:r w:rsidR="00E24F88" w:rsidRPr="00ED3F0B">
              <w:rPr>
                <w:rFonts w:asciiTheme="minorHAnsi" w:hAnsiTheme="minorHAnsi"/>
                <w:szCs w:val="20"/>
              </w:rPr>
              <w:t xml:space="preserve"> </w:t>
            </w:r>
            <w:r w:rsidRPr="00ED3F0B">
              <w:rPr>
                <w:rFonts w:asciiTheme="minorHAnsi" w:hAnsiTheme="minorHAnsi"/>
                <w:szCs w:val="20"/>
              </w:rPr>
              <w:t>smluvní</w:t>
            </w:r>
            <w:r w:rsidR="00E24F88" w:rsidRPr="00ED3F0B">
              <w:rPr>
                <w:rFonts w:asciiTheme="minorHAnsi" w:hAnsiTheme="minorHAnsi"/>
                <w:szCs w:val="20"/>
              </w:rPr>
              <w:t xml:space="preserve"> </w:t>
            </w:r>
            <w:r w:rsidRPr="00ED3F0B">
              <w:rPr>
                <w:rFonts w:asciiTheme="minorHAnsi" w:hAnsiTheme="minorHAnsi"/>
                <w:szCs w:val="20"/>
              </w:rPr>
              <w:t>hodnota</w:t>
            </w:r>
            <w:r w:rsidR="00E24F88" w:rsidRPr="00ED3F0B">
              <w:rPr>
                <w:rFonts w:asciiTheme="minorHAnsi" w:hAnsiTheme="minorHAnsi"/>
                <w:szCs w:val="20"/>
              </w:rPr>
              <w:t xml:space="preserve"> </w:t>
            </w:r>
            <w:r w:rsidRPr="00ED3F0B">
              <w:rPr>
                <w:rFonts w:asciiTheme="minorHAnsi" w:hAnsiTheme="minorHAnsi"/>
                <w:szCs w:val="20"/>
              </w:rPr>
              <w:t>parametru</w:t>
            </w:r>
            <w:r w:rsidR="00E24F88" w:rsidRPr="00ED3F0B">
              <w:rPr>
                <w:rFonts w:asciiTheme="minorHAnsi" w:hAnsiTheme="minorHAnsi"/>
                <w:szCs w:val="20"/>
              </w:rPr>
              <w:t xml:space="preserve"> </w:t>
            </w:r>
            <w:r w:rsidRPr="00ED3F0B">
              <w:rPr>
                <w:rFonts w:asciiTheme="minorHAnsi" w:hAnsiTheme="minorHAnsi"/>
                <w:szCs w:val="20"/>
              </w:rPr>
              <w:t>Dostupnosti</w:t>
            </w:r>
            <w:r w:rsidR="00AA499C" w:rsidRPr="00ED3F0B">
              <w:rPr>
                <w:rFonts w:asciiTheme="minorHAnsi" w:hAnsiTheme="minorHAnsi"/>
                <w:szCs w:val="20"/>
              </w:rPr>
              <w:t xml:space="preserve"> (SDo)</w:t>
            </w:r>
            <w:r w:rsidRPr="00ED3F0B">
              <w:rPr>
                <w:rFonts w:asciiTheme="minorHAnsi" w:hAnsiTheme="minorHAnsi"/>
                <w:szCs w:val="20"/>
              </w:rPr>
              <w:t>,</w:t>
            </w:r>
            <w:r w:rsidR="00E24F88" w:rsidRPr="00ED3F0B">
              <w:rPr>
                <w:rFonts w:asciiTheme="minorHAnsi" w:hAnsiTheme="minorHAnsi"/>
                <w:szCs w:val="20"/>
              </w:rPr>
              <w:t xml:space="preserve"> </w:t>
            </w:r>
            <w:r w:rsidRPr="00ED3F0B">
              <w:rPr>
                <w:rFonts w:asciiTheme="minorHAnsi" w:hAnsiTheme="minorHAnsi"/>
                <w:szCs w:val="20"/>
              </w:rPr>
              <w:t>bude</w:t>
            </w:r>
            <w:r w:rsidR="00E24F88" w:rsidRPr="00ED3F0B">
              <w:rPr>
                <w:rFonts w:asciiTheme="minorHAnsi" w:hAnsiTheme="minorHAnsi"/>
                <w:szCs w:val="20"/>
              </w:rPr>
              <w:t xml:space="preserve"> </w:t>
            </w:r>
            <w:r w:rsidRPr="00ED3F0B">
              <w:rPr>
                <w:rFonts w:asciiTheme="minorHAnsi" w:hAnsiTheme="minorHAnsi"/>
                <w:szCs w:val="20"/>
              </w:rPr>
              <w:t>Objednateli</w:t>
            </w:r>
            <w:r w:rsidR="00E24F88" w:rsidRPr="00ED3F0B">
              <w:rPr>
                <w:rFonts w:asciiTheme="minorHAnsi" w:hAnsiTheme="minorHAnsi"/>
                <w:szCs w:val="20"/>
              </w:rPr>
              <w:t xml:space="preserve"> </w:t>
            </w:r>
            <w:r w:rsidRPr="00ED3F0B">
              <w:rPr>
                <w:rFonts w:asciiTheme="minorHAnsi" w:hAnsiTheme="minorHAnsi"/>
                <w:szCs w:val="20"/>
              </w:rPr>
              <w:t>náležet</w:t>
            </w:r>
            <w:r w:rsidR="00E24F88" w:rsidRPr="00ED3F0B">
              <w:rPr>
                <w:rFonts w:asciiTheme="minorHAnsi" w:hAnsiTheme="minorHAnsi"/>
                <w:szCs w:val="20"/>
              </w:rPr>
              <w:t xml:space="preserve"> </w:t>
            </w:r>
            <w:r w:rsidRPr="00ED3F0B">
              <w:rPr>
                <w:rFonts w:asciiTheme="minorHAnsi" w:hAnsiTheme="minorHAnsi"/>
                <w:szCs w:val="20"/>
              </w:rPr>
              <w:t>sleva</w:t>
            </w:r>
            <w:r w:rsidR="00E24F88" w:rsidRPr="00ED3F0B">
              <w:rPr>
                <w:rFonts w:asciiTheme="minorHAnsi" w:hAnsiTheme="minorHAnsi"/>
                <w:szCs w:val="20"/>
              </w:rPr>
              <w:t xml:space="preserve"> </w:t>
            </w:r>
            <w:r w:rsidRPr="00ED3F0B">
              <w:rPr>
                <w:rFonts w:asciiTheme="minorHAnsi" w:hAnsiTheme="minorHAnsi"/>
                <w:szCs w:val="20"/>
              </w:rPr>
              <w:t>ve</w:t>
            </w:r>
            <w:r w:rsidR="00E24F88" w:rsidRPr="00ED3F0B">
              <w:rPr>
                <w:rFonts w:asciiTheme="minorHAnsi" w:hAnsiTheme="minorHAnsi"/>
                <w:szCs w:val="20"/>
              </w:rPr>
              <w:t xml:space="preserve"> </w:t>
            </w:r>
            <w:r w:rsidRPr="00ED3F0B">
              <w:rPr>
                <w:rFonts w:asciiTheme="minorHAnsi" w:hAnsiTheme="minorHAnsi"/>
                <w:szCs w:val="20"/>
              </w:rPr>
              <w:t>výši</w:t>
            </w:r>
            <w:r w:rsidR="00E24F88" w:rsidRPr="00ED3F0B">
              <w:rPr>
                <w:rFonts w:asciiTheme="minorHAnsi" w:hAnsiTheme="minorHAnsi"/>
                <w:szCs w:val="20"/>
              </w:rPr>
              <w:t xml:space="preserve"> </w:t>
            </w:r>
            <w:r w:rsidRPr="00ED3F0B">
              <w:rPr>
                <w:rFonts w:asciiTheme="minorHAnsi" w:hAnsiTheme="minorHAnsi"/>
                <w:szCs w:val="20"/>
              </w:rPr>
              <w:t>3%</w:t>
            </w:r>
            <w:r w:rsidR="00A62EF3" w:rsidRPr="00ED3F0B">
              <w:rPr>
                <w:rFonts w:asciiTheme="minorHAnsi" w:hAnsiTheme="minorHAnsi"/>
                <w:szCs w:val="20"/>
              </w:rPr>
              <w:t xml:space="preserve"> z </w:t>
            </w:r>
            <w:r w:rsidR="00066144" w:rsidRPr="00ED3F0B">
              <w:rPr>
                <w:rFonts w:asciiTheme="minorHAnsi" w:hAnsiTheme="minorHAnsi"/>
                <w:szCs w:val="20"/>
              </w:rPr>
              <w:t>celkové</w:t>
            </w:r>
            <w:r w:rsidR="00E24F88" w:rsidRPr="00ED3F0B">
              <w:rPr>
                <w:rFonts w:asciiTheme="minorHAnsi" w:hAnsiTheme="minorHAnsi"/>
                <w:szCs w:val="20"/>
              </w:rPr>
              <w:t xml:space="preserve"> </w:t>
            </w:r>
            <w:r w:rsidRPr="00ED3F0B">
              <w:rPr>
                <w:rFonts w:asciiTheme="minorHAnsi" w:hAnsiTheme="minorHAnsi"/>
                <w:szCs w:val="20"/>
              </w:rPr>
              <w:t>měsíční</w:t>
            </w:r>
            <w:r w:rsidR="00E24F88" w:rsidRPr="00ED3F0B">
              <w:rPr>
                <w:rFonts w:asciiTheme="minorHAnsi" w:hAnsiTheme="minorHAnsi"/>
                <w:szCs w:val="20"/>
              </w:rPr>
              <w:t xml:space="preserve"> </w:t>
            </w:r>
            <w:r w:rsidRPr="00ED3F0B">
              <w:rPr>
                <w:rFonts w:asciiTheme="minorHAnsi" w:hAnsiTheme="minorHAnsi"/>
                <w:szCs w:val="20"/>
              </w:rPr>
              <w:t>ceny</w:t>
            </w:r>
            <w:r w:rsidR="00E24F88" w:rsidRPr="00ED3F0B">
              <w:rPr>
                <w:rFonts w:asciiTheme="minorHAnsi" w:hAnsiTheme="minorHAnsi"/>
                <w:szCs w:val="20"/>
              </w:rPr>
              <w:t xml:space="preserve"> </w:t>
            </w:r>
            <w:r w:rsidRPr="00ED3F0B">
              <w:rPr>
                <w:rFonts w:asciiTheme="minorHAnsi" w:hAnsiTheme="minorHAnsi"/>
                <w:szCs w:val="20"/>
              </w:rPr>
              <w:t>Paušálních</w:t>
            </w:r>
            <w:r w:rsidR="00E24F88" w:rsidRPr="00ED3F0B">
              <w:rPr>
                <w:rFonts w:asciiTheme="minorHAnsi" w:hAnsiTheme="minorHAnsi"/>
                <w:szCs w:val="20"/>
              </w:rPr>
              <w:t xml:space="preserve"> </w:t>
            </w:r>
            <w:r w:rsidRPr="00ED3F0B">
              <w:rPr>
                <w:rFonts w:asciiTheme="minorHAnsi" w:hAnsiTheme="minorHAnsi"/>
                <w:szCs w:val="20"/>
              </w:rPr>
              <w:t>služeb</w:t>
            </w:r>
            <w:r w:rsidR="00E24F88" w:rsidRPr="00ED3F0B">
              <w:rPr>
                <w:rFonts w:asciiTheme="minorHAnsi" w:hAnsiTheme="minorHAnsi"/>
                <w:szCs w:val="20"/>
              </w:rPr>
              <w:t xml:space="preserve"> </w:t>
            </w:r>
            <w:r w:rsidRPr="00ED3F0B">
              <w:rPr>
                <w:rFonts w:asciiTheme="minorHAnsi" w:hAnsiTheme="minorHAnsi"/>
                <w:szCs w:val="20"/>
              </w:rPr>
              <w:t>za</w:t>
            </w:r>
            <w:r w:rsidR="00E24F88" w:rsidRPr="00ED3F0B">
              <w:rPr>
                <w:rFonts w:asciiTheme="minorHAnsi" w:hAnsiTheme="minorHAnsi"/>
                <w:szCs w:val="20"/>
              </w:rPr>
              <w:t xml:space="preserve"> </w:t>
            </w:r>
            <w:r w:rsidRPr="00ED3F0B">
              <w:rPr>
                <w:rFonts w:asciiTheme="minorHAnsi" w:hAnsiTheme="minorHAnsi"/>
                <w:szCs w:val="20"/>
              </w:rPr>
              <w:t>Vyhodnocovací</w:t>
            </w:r>
            <w:r w:rsidR="00E24F88" w:rsidRPr="00ED3F0B">
              <w:rPr>
                <w:rFonts w:asciiTheme="minorHAnsi" w:hAnsiTheme="minorHAnsi"/>
                <w:szCs w:val="20"/>
              </w:rPr>
              <w:t xml:space="preserve"> </w:t>
            </w:r>
            <w:r w:rsidRPr="00ED3F0B">
              <w:rPr>
                <w:rFonts w:asciiTheme="minorHAnsi" w:hAnsiTheme="minorHAnsi"/>
                <w:szCs w:val="20"/>
              </w:rPr>
              <w:t>období</w:t>
            </w:r>
            <w:r w:rsidR="00DA48EF" w:rsidRPr="00ED3F0B">
              <w:rPr>
                <w:rFonts w:asciiTheme="minorHAnsi" w:hAnsiTheme="minorHAnsi"/>
                <w:szCs w:val="20"/>
              </w:rPr>
              <w:t xml:space="preserve"> (bez DPH)</w:t>
            </w:r>
            <w:r w:rsidR="003E3216" w:rsidRPr="00ED3F0B">
              <w:rPr>
                <w:rFonts w:asciiTheme="minorHAnsi" w:hAnsiTheme="minorHAnsi"/>
                <w:szCs w:val="20"/>
              </w:rPr>
              <w:t>.</w:t>
            </w:r>
          </w:p>
        </w:tc>
      </w:tr>
      <w:tr w:rsidR="00AC7ED1" w:rsidRPr="00ED3F0B" w14:paraId="1F8F68D0" w14:textId="77777777" w:rsidTr="004C191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9"/>
          </w:tcPr>
          <w:p w14:paraId="23EA9960" w14:textId="0BC86E68" w:rsidR="0062324F" w:rsidRPr="00ED3F0B" w:rsidRDefault="00AC7ED1" w:rsidP="00BD37E3">
            <w:pPr>
              <w:overflowPunct w:val="0"/>
              <w:autoSpaceDE w:val="0"/>
              <w:autoSpaceDN w:val="0"/>
              <w:adjustRightInd w:val="0"/>
              <w:spacing w:before="0"/>
              <w:rPr>
                <w:rFonts w:asciiTheme="minorHAnsi" w:hAnsiTheme="minorHAnsi" w:cs="Tahoma"/>
                <w:szCs w:val="20"/>
              </w:rPr>
            </w:pPr>
            <w:r w:rsidRPr="00ED3F0B">
              <w:rPr>
                <w:rFonts w:asciiTheme="minorHAnsi" w:hAnsiTheme="minorHAnsi" w:cs="Tahoma"/>
                <w:szCs w:val="20"/>
              </w:rPr>
              <w:t>V</w:t>
            </w:r>
            <w:r w:rsidR="00E24F88" w:rsidRPr="00ED3F0B">
              <w:rPr>
                <w:rFonts w:asciiTheme="minorHAnsi" w:hAnsiTheme="minorHAnsi" w:cs="Tahoma"/>
                <w:szCs w:val="20"/>
              </w:rPr>
              <w:t xml:space="preserve"> </w:t>
            </w:r>
            <w:r w:rsidRPr="00ED3F0B">
              <w:rPr>
                <w:rFonts w:asciiTheme="minorHAnsi" w:hAnsiTheme="minorHAnsi" w:cs="Tahoma"/>
                <w:szCs w:val="20"/>
              </w:rPr>
              <w:t>případě</w:t>
            </w:r>
            <w:r w:rsidR="00E24F88" w:rsidRPr="00ED3F0B">
              <w:rPr>
                <w:rFonts w:asciiTheme="minorHAnsi" w:hAnsiTheme="minorHAnsi" w:cs="Tahoma"/>
                <w:szCs w:val="20"/>
              </w:rPr>
              <w:t xml:space="preserve"> </w:t>
            </w:r>
            <w:r w:rsidRPr="00ED3F0B">
              <w:rPr>
                <w:rFonts w:asciiTheme="minorHAnsi" w:hAnsiTheme="minorHAnsi" w:cs="Tahoma"/>
                <w:b/>
                <w:szCs w:val="20"/>
              </w:rPr>
              <w:t>porušení</w:t>
            </w:r>
            <w:r w:rsidR="00E24F88" w:rsidRPr="00ED3F0B">
              <w:rPr>
                <w:rFonts w:asciiTheme="minorHAnsi" w:hAnsiTheme="minorHAnsi" w:cs="Tahoma"/>
                <w:b/>
                <w:szCs w:val="20"/>
              </w:rPr>
              <w:t xml:space="preserve"> </w:t>
            </w:r>
            <w:r w:rsidRPr="00ED3F0B">
              <w:rPr>
                <w:rFonts w:asciiTheme="minorHAnsi" w:hAnsiTheme="minorHAnsi" w:cs="Tahoma"/>
                <w:b/>
                <w:szCs w:val="20"/>
              </w:rPr>
              <w:t>smluvního</w:t>
            </w:r>
            <w:r w:rsidR="00E24F88" w:rsidRPr="00ED3F0B">
              <w:rPr>
                <w:rFonts w:asciiTheme="minorHAnsi" w:hAnsiTheme="minorHAnsi" w:cs="Tahoma"/>
                <w:b/>
                <w:szCs w:val="20"/>
              </w:rPr>
              <w:t xml:space="preserve"> </w:t>
            </w:r>
            <w:r w:rsidRPr="00ED3F0B">
              <w:rPr>
                <w:rFonts w:asciiTheme="minorHAnsi" w:hAnsiTheme="minorHAnsi" w:cs="Tahoma"/>
                <w:b/>
                <w:szCs w:val="20"/>
              </w:rPr>
              <w:t>parametru</w:t>
            </w:r>
            <w:r w:rsidR="00E24F88" w:rsidRPr="00ED3F0B">
              <w:rPr>
                <w:rFonts w:asciiTheme="minorHAnsi" w:hAnsiTheme="minorHAnsi" w:cs="Tahoma"/>
                <w:b/>
                <w:szCs w:val="20"/>
              </w:rPr>
              <w:t xml:space="preserve"> </w:t>
            </w:r>
            <w:r w:rsidRPr="00ED3F0B">
              <w:rPr>
                <w:rFonts w:asciiTheme="minorHAnsi" w:hAnsiTheme="minorHAnsi" w:cs="Tahoma"/>
                <w:b/>
                <w:szCs w:val="20"/>
              </w:rPr>
              <w:t>Podíl</w:t>
            </w:r>
            <w:r w:rsidR="00E24F88" w:rsidRPr="00ED3F0B">
              <w:rPr>
                <w:rFonts w:asciiTheme="minorHAnsi" w:hAnsiTheme="minorHAnsi" w:cs="Tahoma"/>
                <w:b/>
                <w:szCs w:val="20"/>
              </w:rPr>
              <w:t xml:space="preserve"> </w:t>
            </w:r>
            <w:r w:rsidRPr="00ED3F0B">
              <w:rPr>
                <w:rFonts w:asciiTheme="minorHAnsi" w:hAnsiTheme="minorHAnsi" w:cs="Tahoma"/>
                <w:b/>
                <w:szCs w:val="20"/>
              </w:rPr>
              <w:t>odezvy</w:t>
            </w:r>
            <w:r w:rsidR="00A62EF3" w:rsidRPr="00ED3F0B">
              <w:rPr>
                <w:rFonts w:asciiTheme="minorHAnsi" w:hAnsiTheme="minorHAnsi" w:cs="Tahoma"/>
                <w:b/>
                <w:szCs w:val="20"/>
              </w:rPr>
              <w:t xml:space="preserve"> v </w:t>
            </w:r>
            <w:r w:rsidRPr="00ED3F0B">
              <w:rPr>
                <w:rFonts w:asciiTheme="minorHAnsi" w:hAnsiTheme="minorHAnsi" w:cs="Tahoma"/>
                <w:b/>
                <w:szCs w:val="20"/>
              </w:rPr>
              <w:t>limitu</w:t>
            </w:r>
            <w:r w:rsidR="00E24F88" w:rsidRPr="00ED3F0B">
              <w:rPr>
                <w:rFonts w:asciiTheme="minorHAnsi" w:hAnsiTheme="minorHAnsi" w:cs="Tahoma"/>
                <w:b/>
                <w:szCs w:val="20"/>
              </w:rPr>
              <w:t xml:space="preserve"> </w:t>
            </w:r>
            <w:r w:rsidRPr="00ED3F0B">
              <w:rPr>
                <w:rFonts w:asciiTheme="minorHAnsi" w:hAnsiTheme="minorHAnsi" w:cs="Tahoma"/>
                <w:b/>
                <w:szCs w:val="20"/>
              </w:rPr>
              <w:t>(SPO)</w:t>
            </w:r>
            <w:r w:rsidR="0062324F" w:rsidRPr="00ED3F0B">
              <w:rPr>
                <w:rFonts w:asciiTheme="minorHAnsi" w:hAnsiTheme="minorHAnsi" w:cs="Tahoma"/>
                <w:szCs w:val="20"/>
              </w:rPr>
              <w:t>:</w:t>
            </w:r>
          </w:p>
          <w:p w14:paraId="55119BB6" w14:textId="2C355A76" w:rsidR="00AC7ED1" w:rsidRPr="00ED3F0B" w:rsidRDefault="0062324F" w:rsidP="00BD37E3">
            <w:pPr>
              <w:overflowPunct w:val="0"/>
              <w:autoSpaceDE w:val="0"/>
              <w:autoSpaceDN w:val="0"/>
              <w:adjustRightInd w:val="0"/>
              <w:spacing w:before="0"/>
              <w:rPr>
                <w:rFonts w:asciiTheme="minorHAnsi" w:hAnsiTheme="minorHAnsi" w:cs="Tahoma"/>
                <w:szCs w:val="20"/>
              </w:rPr>
            </w:pPr>
            <w:r w:rsidRPr="00ED3F0B">
              <w:rPr>
                <w:rFonts w:asciiTheme="minorHAnsi" w:hAnsiTheme="minorHAnsi"/>
                <w:szCs w:val="20"/>
              </w:rPr>
              <w:t>Za</w:t>
            </w:r>
            <w:r w:rsidR="00E24F88" w:rsidRPr="00ED3F0B">
              <w:rPr>
                <w:rFonts w:asciiTheme="minorHAnsi" w:hAnsiTheme="minorHAnsi"/>
                <w:szCs w:val="20"/>
              </w:rPr>
              <w:t xml:space="preserve"> </w:t>
            </w:r>
            <w:r w:rsidRPr="00ED3F0B">
              <w:rPr>
                <w:rFonts w:asciiTheme="minorHAnsi" w:hAnsiTheme="minorHAnsi"/>
                <w:szCs w:val="20"/>
              </w:rPr>
              <w:t>každé</w:t>
            </w:r>
            <w:r w:rsidR="00E24F88" w:rsidRPr="00ED3F0B">
              <w:rPr>
                <w:rFonts w:asciiTheme="minorHAnsi" w:hAnsiTheme="minorHAnsi"/>
                <w:szCs w:val="20"/>
              </w:rPr>
              <w:t xml:space="preserve"> </w:t>
            </w:r>
            <w:r w:rsidRPr="00ED3F0B">
              <w:rPr>
                <w:rFonts w:asciiTheme="minorHAnsi" w:hAnsiTheme="minorHAnsi"/>
                <w:szCs w:val="20"/>
              </w:rPr>
              <w:t>0,1</w:t>
            </w:r>
            <w:r w:rsidR="00E24F88" w:rsidRPr="00ED3F0B">
              <w:rPr>
                <w:rFonts w:asciiTheme="minorHAnsi" w:hAnsiTheme="minorHAnsi"/>
                <w:szCs w:val="20"/>
              </w:rPr>
              <w:t xml:space="preserve"> </w:t>
            </w:r>
            <w:r w:rsidRPr="00ED3F0B">
              <w:rPr>
                <w:rFonts w:asciiTheme="minorHAnsi" w:hAnsiTheme="minorHAnsi"/>
                <w:szCs w:val="20"/>
              </w:rPr>
              <w:t>%</w:t>
            </w:r>
            <w:r w:rsidR="008555CE" w:rsidRPr="00ED3F0B">
              <w:rPr>
                <w:rFonts w:asciiTheme="minorHAnsi" w:hAnsiTheme="minorHAnsi"/>
                <w:szCs w:val="20"/>
              </w:rPr>
              <w:t xml:space="preserve"> </w:t>
            </w:r>
            <w:r w:rsidRPr="00ED3F0B">
              <w:rPr>
                <w:rFonts w:asciiTheme="minorHAnsi" w:hAnsiTheme="minorHAnsi"/>
                <w:szCs w:val="20"/>
              </w:rPr>
              <w:t>Podíl</w:t>
            </w:r>
            <w:r w:rsidR="00DA48EF" w:rsidRPr="00ED3F0B">
              <w:rPr>
                <w:rFonts w:asciiTheme="minorHAnsi" w:hAnsiTheme="minorHAnsi"/>
                <w:szCs w:val="20"/>
              </w:rPr>
              <w:t>u</w:t>
            </w:r>
            <w:r w:rsidR="00E24F88" w:rsidRPr="00ED3F0B">
              <w:rPr>
                <w:rFonts w:asciiTheme="minorHAnsi" w:hAnsiTheme="minorHAnsi"/>
                <w:szCs w:val="20"/>
              </w:rPr>
              <w:t xml:space="preserve"> </w:t>
            </w:r>
            <w:r w:rsidRPr="00ED3F0B">
              <w:rPr>
                <w:rFonts w:asciiTheme="minorHAnsi" w:hAnsiTheme="minorHAnsi"/>
                <w:szCs w:val="20"/>
              </w:rPr>
              <w:t>odezvy</w:t>
            </w:r>
            <w:r w:rsidR="00A62EF3" w:rsidRPr="00ED3F0B">
              <w:rPr>
                <w:rFonts w:asciiTheme="minorHAnsi" w:hAnsiTheme="minorHAnsi"/>
                <w:szCs w:val="20"/>
              </w:rPr>
              <w:t xml:space="preserve"> v </w:t>
            </w:r>
            <w:r w:rsidRPr="00ED3F0B">
              <w:rPr>
                <w:rFonts w:asciiTheme="minorHAnsi" w:hAnsiTheme="minorHAnsi"/>
                <w:szCs w:val="20"/>
              </w:rPr>
              <w:t>limitu,</w:t>
            </w:r>
            <w:r w:rsidR="00A62EF3" w:rsidRPr="00ED3F0B">
              <w:rPr>
                <w:rFonts w:asciiTheme="minorHAnsi" w:hAnsiTheme="minorHAnsi"/>
                <w:szCs w:val="20"/>
              </w:rPr>
              <w:t xml:space="preserve"> o </w:t>
            </w:r>
            <w:r w:rsidRPr="00ED3F0B">
              <w:rPr>
                <w:rFonts w:asciiTheme="minorHAnsi" w:hAnsiTheme="minorHAnsi"/>
                <w:szCs w:val="20"/>
              </w:rPr>
              <w:t>které</w:t>
            </w:r>
            <w:r w:rsidR="00E24F88" w:rsidRPr="00ED3F0B">
              <w:rPr>
                <w:rFonts w:asciiTheme="minorHAnsi" w:hAnsiTheme="minorHAnsi"/>
                <w:szCs w:val="20"/>
              </w:rPr>
              <w:t xml:space="preserve"> </w:t>
            </w:r>
            <w:r w:rsidRPr="00ED3F0B">
              <w:rPr>
                <w:rFonts w:asciiTheme="minorHAnsi" w:hAnsiTheme="minorHAnsi"/>
                <w:szCs w:val="20"/>
              </w:rPr>
              <w:t>b</w:t>
            </w:r>
            <w:r w:rsidR="00066144" w:rsidRPr="00ED3F0B">
              <w:rPr>
                <w:rFonts w:asciiTheme="minorHAnsi" w:hAnsiTheme="minorHAnsi"/>
                <w:szCs w:val="20"/>
              </w:rPr>
              <w:t>yla</w:t>
            </w:r>
            <w:r w:rsidR="00E24F88" w:rsidRPr="00ED3F0B">
              <w:rPr>
                <w:rFonts w:asciiTheme="minorHAnsi" w:hAnsiTheme="minorHAnsi"/>
                <w:szCs w:val="20"/>
              </w:rPr>
              <w:t xml:space="preserve"> </w:t>
            </w:r>
            <w:r w:rsidR="00066144" w:rsidRPr="00ED3F0B">
              <w:rPr>
                <w:rFonts w:asciiTheme="minorHAnsi" w:hAnsiTheme="minorHAnsi"/>
                <w:szCs w:val="20"/>
              </w:rPr>
              <w:t>dosažená</w:t>
            </w:r>
            <w:r w:rsidR="00E24F88" w:rsidRPr="00ED3F0B">
              <w:rPr>
                <w:rFonts w:asciiTheme="minorHAnsi" w:hAnsiTheme="minorHAnsi"/>
                <w:szCs w:val="20"/>
              </w:rPr>
              <w:t xml:space="preserve"> </w:t>
            </w:r>
            <w:r w:rsidR="00066144" w:rsidRPr="00ED3F0B">
              <w:rPr>
                <w:rFonts w:asciiTheme="minorHAnsi" w:hAnsiTheme="minorHAnsi"/>
                <w:szCs w:val="20"/>
              </w:rPr>
              <w:t>hodnota</w:t>
            </w:r>
            <w:r w:rsidR="00E24F88" w:rsidRPr="00ED3F0B">
              <w:rPr>
                <w:rFonts w:asciiTheme="minorHAnsi" w:hAnsiTheme="minorHAnsi"/>
                <w:szCs w:val="20"/>
              </w:rPr>
              <w:t xml:space="preserve"> </w:t>
            </w:r>
            <w:r w:rsidR="00066144" w:rsidRPr="00ED3F0B">
              <w:rPr>
                <w:rFonts w:asciiTheme="minorHAnsi" w:hAnsiTheme="minorHAnsi"/>
                <w:szCs w:val="20"/>
              </w:rPr>
              <w:t>Podílu</w:t>
            </w:r>
            <w:r w:rsidR="00E24F88" w:rsidRPr="00ED3F0B">
              <w:rPr>
                <w:rFonts w:asciiTheme="minorHAnsi" w:hAnsiTheme="minorHAnsi"/>
                <w:szCs w:val="20"/>
              </w:rPr>
              <w:t xml:space="preserve"> </w:t>
            </w:r>
            <w:r w:rsidR="00066144" w:rsidRPr="00ED3F0B">
              <w:rPr>
                <w:rFonts w:asciiTheme="minorHAnsi" w:hAnsiTheme="minorHAnsi"/>
                <w:szCs w:val="20"/>
              </w:rPr>
              <w:t>odezvy</w:t>
            </w:r>
            <w:r w:rsidR="00A62EF3" w:rsidRPr="00ED3F0B">
              <w:rPr>
                <w:rFonts w:asciiTheme="minorHAnsi" w:hAnsiTheme="minorHAnsi"/>
                <w:szCs w:val="20"/>
              </w:rPr>
              <w:t xml:space="preserve"> v </w:t>
            </w:r>
            <w:r w:rsidR="00066144" w:rsidRPr="00ED3F0B">
              <w:rPr>
                <w:rFonts w:asciiTheme="minorHAnsi" w:hAnsiTheme="minorHAnsi"/>
                <w:szCs w:val="20"/>
              </w:rPr>
              <w:t>limitu</w:t>
            </w:r>
            <w:r w:rsidR="00E24F88" w:rsidRPr="00ED3F0B">
              <w:rPr>
                <w:rFonts w:asciiTheme="minorHAnsi" w:hAnsiTheme="minorHAnsi"/>
                <w:szCs w:val="20"/>
              </w:rPr>
              <w:t xml:space="preserve"> </w:t>
            </w:r>
            <w:r w:rsidRPr="00ED3F0B">
              <w:rPr>
                <w:rFonts w:asciiTheme="minorHAnsi" w:hAnsiTheme="minorHAnsi"/>
                <w:szCs w:val="20"/>
              </w:rPr>
              <w:t>za</w:t>
            </w:r>
            <w:r w:rsidR="00E24F88" w:rsidRPr="00ED3F0B">
              <w:rPr>
                <w:rFonts w:asciiTheme="minorHAnsi" w:hAnsiTheme="minorHAnsi"/>
                <w:szCs w:val="20"/>
              </w:rPr>
              <w:t xml:space="preserve"> </w:t>
            </w:r>
            <w:r w:rsidRPr="00ED3F0B">
              <w:rPr>
                <w:rFonts w:asciiTheme="minorHAnsi" w:hAnsiTheme="minorHAnsi"/>
                <w:szCs w:val="20"/>
              </w:rPr>
              <w:t>Vyhodnocovací</w:t>
            </w:r>
            <w:r w:rsidR="00E24F88" w:rsidRPr="00ED3F0B">
              <w:rPr>
                <w:rFonts w:asciiTheme="minorHAnsi" w:hAnsiTheme="minorHAnsi"/>
                <w:szCs w:val="20"/>
              </w:rPr>
              <w:t xml:space="preserve"> </w:t>
            </w:r>
            <w:r w:rsidRPr="00ED3F0B">
              <w:rPr>
                <w:rFonts w:asciiTheme="minorHAnsi" w:hAnsiTheme="minorHAnsi"/>
                <w:szCs w:val="20"/>
              </w:rPr>
              <w:t>období</w:t>
            </w:r>
            <w:r w:rsidR="00E24F88" w:rsidRPr="00ED3F0B">
              <w:rPr>
                <w:rFonts w:asciiTheme="minorHAnsi" w:hAnsiTheme="minorHAnsi"/>
                <w:szCs w:val="20"/>
              </w:rPr>
              <w:t xml:space="preserve"> </w:t>
            </w:r>
            <w:r w:rsidRPr="00ED3F0B">
              <w:rPr>
                <w:rFonts w:asciiTheme="minorHAnsi" w:hAnsiTheme="minorHAnsi"/>
                <w:szCs w:val="20"/>
              </w:rPr>
              <w:t>nižší,</w:t>
            </w:r>
            <w:r w:rsidR="00E24F88" w:rsidRPr="00ED3F0B">
              <w:rPr>
                <w:rFonts w:asciiTheme="minorHAnsi" w:hAnsiTheme="minorHAnsi"/>
                <w:szCs w:val="20"/>
              </w:rPr>
              <w:t xml:space="preserve"> </w:t>
            </w:r>
            <w:r w:rsidRPr="00ED3F0B">
              <w:rPr>
                <w:rFonts w:asciiTheme="minorHAnsi" w:hAnsiTheme="minorHAnsi"/>
                <w:szCs w:val="20"/>
              </w:rPr>
              <w:t>než</w:t>
            </w:r>
            <w:r w:rsidR="00E24F88" w:rsidRPr="00ED3F0B">
              <w:rPr>
                <w:rFonts w:asciiTheme="minorHAnsi" w:hAnsiTheme="minorHAnsi"/>
                <w:szCs w:val="20"/>
              </w:rPr>
              <w:t xml:space="preserve"> </w:t>
            </w:r>
            <w:r w:rsidRPr="00ED3F0B">
              <w:rPr>
                <w:rFonts w:asciiTheme="minorHAnsi" w:hAnsiTheme="minorHAnsi"/>
                <w:szCs w:val="20"/>
              </w:rPr>
              <w:t>smluv</w:t>
            </w:r>
            <w:r w:rsidR="00066144" w:rsidRPr="00ED3F0B">
              <w:rPr>
                <w:rFonts w:asciiTheme="minorHAnsi" w:hAnsiTheme="minorHAnsi"/>
                <w:szCs w:val="20"/>
              </w:rPr>
              <w:t>ní</w:t>
            </w:r>
            <w:r w:rsidR="00E24F88" w:rsidRPr="00ED3F0B">
              <w:rPr>
                <w:rFonts w:asciiTheme="minorHAnsi" w:hAnsiTheme="minorHAnsi"/>
                <w:szCs w:val="20"/>
              </w:rPr>
              <w:t xml:space="preserve"> </w:t>
            </w:r>
            <w:r w:rsidR="00066144" w:rsidRPr="00ED3F0B">
              <w:rPr>
                <w:rFonts w:asciiTheme="minorHAnsi" w:hAnsiTheme="minorHAnsi"/>
                <w:szCs w:val="20"/>
              </w:rPr>
              <w:t>hodnota</w:t>
            </w:r>
            <w:r w:rsidR="00E24F88" w:rsidRPr="00ED3F0B">
              <w:rPr>
                <w:rFonts w:asciiTheme="minorHAnsi" w:hAnsiTheme="minorHAnsi"/>
                <w:szCs w:val="20"/>
              </w:rPr>
              <w:t xml:space="preserve"> </w:t>
            </w:r>
            <w:r w:rsidR="00066144" w:rsidRPr="00ED3F0B">
              <w:rPr>
                <w:rFonts w:asciiTheme="minorHAnsi" w:hAnsiTheme="minorHAnsi"/>
                <w:szCs w:val="20"/>
              </w:rPr>
              <w:t>parametru</w:t>
            </w:r>
            <w:r w:rsidR="00E24F88" w:rsidRPr="00ED3F0B">
              <w:rPr>
                <w:rFonts w:asciiTheme="minorHAnsi" w:hAnsiTheme="minorHAnsi"/>
                <w:szCs w:val="20"/>
              </w:rPr>
              <w:t xml:space="preserve"> </w:t>
            </w:r>
            <w:r w:rsidR="00066144" w:rsidRPr="00ED3F0B">
              <w:rPr>
                <w:rFonts w:asciiTheme="minorHAnsi" w:hAnsiTheme="minorHAnsi"/>
                <w:szCs w:val="20"/>
              </w:rPr>
              <w:t>Podíl</w:t>
            </w:r>
            <w:r w:rsidR="00E24F88" w:rsidRPr="00ED3F0B">
              <w:rPr>
                <w:rFonts w:asciiTheme="minorHAnsi" w:hAnsiTheme="minorHAnsi"/>
                <w:szCs w:val="20"/>
              </w:rPr>
              <w:t xml:space="preserve"> </w:t>
            </w:r>
            <w:r w:rsidR="00066144" w:rsidRPr="00ED3F0B">
              <w:rPr>
                <w:rFonts w:asciiTheme="minorHAnsi" w:hAnsiTheme="minorHAnsi"/>
                <w:szCs w:val="20"/>
              </w:rPr>
              <w:t>odezvy</w:t>
            </w:r>
            <w:r w:rsidR="00A62EF3" w:rsidRPr="00ED3F0B">
              <w:rPr>
                <w:rFonts w:asciiTheme="minorHAnsi" w:hAnsiTheme="minorHAnsi"/>
                <w:szCs w:val="20"/>
              </w:rPr>
              <w:t xml:space="preserve"> v </w:t>
            </w:r>
            <w:r w:rsidR="00066144" w:rsidRPr="00ED3F0B">
              <w:rPr>
                <w:rFonts w:asciiTheme="minorHAnsi" w:hAnsiTheme="minorHAnsi"/>
                <w:szCs w:val="20"/>
              </w:rPr>
              <w:t>limitu</w:t>
            </w:r>
            <w:r w:rsidRPr="00ED3F0B">
              <w:rPr>
                <w:rFonts w:asciiTheme="minorHAnsi" w:hAnsiTheme="minorHAnsi"/>
                <w:szCs w:val="20"/>
              </w:rPr>
              <w:t>,</w:t>
            </w:r>
            <w:r w:rsidR="00E24F88" w:rsidRPr="00ED3F0B">
              <w:rPr>
                <w:rFonts w:asciiTheme="minorHAnsi" w:hAnsiTheme="minorHAnsi"/>
                <w:szCs w:val="20"/>
              </w:rPr>
              <w:t xml:space="preserve"> </w:t>
            </w:r>
            <w:r w:rsidRPr="00ED3F0B">
              <w:rPr>
                <w:rFonts w:asciiTheme="minorHAnsi" w:hAnsiTheme="minorHAnsi"/>
                <w:szCs w:val="20"/>
              </w:rPr>
              <w:t>bude</w:t>
            </w:r>
            <w:r w:rsidR="00E24F88" w:rsidRPr="00ED3F0B">
              <w:rPr>
                <w:rFonts w:asciiTheme="minorHAnsi" w:hAnsiTheme="minorHAnsi"/>
                <w:szCs w:val="20"/>
              </w:rPr>
              <w:t xml:space="preserve"> </w:t>
            </w:r>
            <w:r w:rsidRPr="00ED3F0B">
              <w:rPr>
                <w:rFonts w:asciiTheme="minorHAnsi" w:hAnsiTheme="minorHAnsi"/>
                <w:szCs w:val="20"/>
              </w:rPr>
              <w:t>Objednateli</w:t>
            </w:r>
            <w:r w:rsidR="00E24F88" w:rsidRPr="00ED3F0B">
              <w:rPr>
                <w:rFonts w:asciiTheme="minorHAnsi" w:hAnsiTheme="minorHAnsi"/>
                <w:szCs w:val="20"/>
              </w:rPr>
              <w:t xml:space="preserve"> </w:t>
            </w:r>
            <w:r w:rsidRPr="00ED3F0B">
              <w:rPr>
                <w:rFonts w:asciiTheme="minorHAnsi" w:hAnsiTheme="minorHAnsi"/>
                <w:szCs w:val="20"/>
              </w:rPr>
              <w:t>náležet</w:t>
            </w:r>
            <w:r w:rsidR="00E24F88" w:rsidRPr="00ED3F0B">
              <w:rPr>
                <w:rFonts w:asciiTheme="minorHAnsi" w:hAnsiTheme="minorHAnsi"/>
                <w:szCs w:val="20"/>
              </w:rPr>
              <w:t xml:space="preserve"> </w:t>
            </w:r>
            <w:r w:rsidRPr="00ED3F0B">
              <w:rPr>
                <w:rFonts w:asciiTheme="minorHAnsi" w:hAnsiTheme="minorHAnsi"/>
                <w:szCs w:val="20"/>
              </w:rPr>
              <w:t>sleva</w:t>
            </w:r>
            <w:r w:rsidR="00E24F88" w:rsidRPr="00ED3F0B">
              <w:rPr>
                <w:rFonts w:asciiTheme="minorHAnsi" w:hAnsiTheme="minorHAnsi"/>
                <w:szCs w:val="20"/>
              </w:rPr>
              <w:t xml:space="preserve"> </w:t>
            </w:r>
            <w:r w:rsidRPr="00ED3F0B">
              <w:rPr>
                <w:rFonts w:asciiTheme="minorHAnsi" w:hAnsiTheme="minorHAnsi"/>
                <w:szCs w:val="20"/>
              </w:rPr>
              <w:t>ve</w:t>
            </w:r>
            <w:r w:rsidR="00E24F88" w:rsidRPr="00ED3F0B">
              <w:rPr>
                <w:rFonts w:asciiTheme="minorHAnsi" w:hAnsiTheme="minorHAnsi"/>
                <w:szCs w:val="20"/>
              </w:rPr>
              <w:t xml:space="preserve"> </w:t>
            </w:r>
            <w:r w:rsidRPr="00ED3F0B">
              <w:rPr>
                <w:rFonts w:asciiTheme="minorHAnsi" w:hAnsiTheme="minorHAnsi"/>
                <w:szCs w:val="20"/>
              </w:rPr>
              <w:t>výši</w:t>
            </w:r>
            <w:r w:rsidR="00E24F88" w:rsidRPr="00ED3F0B">
              <w:rPr>
                <w:rFonts w:asciiTheme="minorHAnsi" w:hAnsiTheme="minorHAnsi"/>
                <w:szCs w:val="20"/>
              </w:rPr>
              <w:t xml:space="preserve"> </w:t>
            </w:r>
            <w:r w:rsidRPr="00ED3F0B">
              <w:rPr>
                <w:rFonts w:asciiTheme="minorHAnsi" w:hAnsiTheme="minorHAnsi"/>
                <w:szCs w:val="20"/>
              </w:rPr>
              <w:t>3%</w:t>
            </w:r>
            <w:r w:rsidR="00A62EF3" w:rsidRPr="00ED3F0B">
              <w:rPr>
                <w:rFonts w:asciiTheme="minorHAnsi" w:hAnsiTheme="minorHAnsi"/>
                <w:szCs w:val="20"/>
              </w:rPr>
              <w:t xml:space="preserve"> z </w:t>
            </w:r>
            <w:r w:rsidR="00066144" w:rsidRPr="00ED3F0B">
              <w:rPr>
                <w:rFonts w:asciiTheme="minorHAnsi" w:hAnsiTheme="minorHAnsi"/>
                <w:szCs w:val="20"/>
              </w:rPr>
              <w:t>celkové</w:t>
            </w:r>
            <w:r w:rsidR="00E24F88" w:rsidRPr="00ED3F0B">
              <w:rPr>
                <w:rFonts w:asciiTheme="minorHAnsi" w:hAnsiTheme="minorHAnsi"/>
                <w:szCs w:val="20"/>
              </w:rPr>
              <w:t xml:space="preserve"> </w:t>
            </w:r>
            <w:r w:rsidRPr="00ED3F0B">
              <w:rPr>
                <w:rFonts w:asciiTheme="minorHAnsi" w:hAnsiTheme="minorHAnsi"/>
                <w:szCs w:val="20"/>
              </w:rPr>
              <w:t>měsíční</w:t>
            </w:r>
            <w:r w:rsidR="00E24F88" w:rsidRPr="00ED3F0B">
              <w:rPr>
                <w:rFonts w:asciiTheme="minorHAnsi" w:hAnsiTheme="minorHAnsi"/>
                <w:szCs w:val="20"/>
              </w:rPr>
              <w:t xml:space="preserve"> </w:t>
            </w:r>
            <w:r w:rsidRPr="00ED3F0B">
              <w:rPr>
                <w:rFonts w:asciiTheme="minorHAnsi" w:hAnsiTheme="minorHAnsi"/>
                <w:szCs w:val="20"/>
              </w:rPr>
              <w:t>ceny</w:t>
            </w:r>
            <w:r w:rsidR="00E24F88" w:rsidRPr="00ED3F0B">
              <w:rPr>
                <w:rFonts w:asciiTheme="minorHAnsi" w:hAnsiTheme="minorHAnsi"/>
                <w:szCs w:val="20"/>
              </w:rPr>
              <w:t xml:space="preserve"> </w:t>
            </w:r>
            <w:r w:rsidRPr="00ED3F0B">
              <w:rPr>
                <w:rFonts w:asciiTheme="minorHAnsi" w:hAnsiTheme="minorHAnsi"/>
                <w:szCs w:val="20"/>
              </w:rPr>
              <w:t>Paušálních</w:t>
            </w:r>
            <w:r w:rsidR="00E24F88" w:rsidRPr="00ED3F0B">
              <w:rPr>
                <w:rFonts w:asciiTheme="minorHAnsi" w:hAnsiTheme="minorHAnsi"/>
                <w:szCs w:val="20"/>
              </w:rPr>
              <w:t xml:space="preserve"> </w:t>
            </w:r>
            <w:r w:rsidRPr="00ED3F0B">
              <w:rPr>
                <w:rFonts w:asciiTheme="minorHAnsi" w:hAnsiTheme="minorHAnsi"/>
                <w:szCs w:val="20"/>
              </w:rPr>
              <w:t>služeb</w:t>
            </w:r>
            <w:r w:rsidR="00E24F88" w:rsidRPr="00ED3F0B">
              <w:rPr>
                <w:rFonts w:asciiTheme="minorHAnsi" w:hAnsiTheme="minorHAnsi"/>
                <w:szCs w:val="20"/>
              </w:rPr>
              <w:t xml:space="preserve"> </w:t>
            </w:r>
            <w:r w:rsidRPr="00ED3F0B">
              <w:rPr>
                <w:rFonts w:asciiTheme="minorHAnsi" w:hAnsiTheme="minorHAnsi"/>
                <w:szCs w:val="20"/>
              </w:rPr>
              <w:t>za</w:t>
            </w:r>
            <w:r w:rsidR="00E24F88" w:rsidRPr="00ED3F0B">
              <w:rPr>
                <w:rFonts w:asciiTheme="minorHAnsi" w:hAnsiTheme="minorHAnsi"/>
                <w:szCs w:val="20"/>
              </w:rPr>
              <w:t xml:space="preserve"> </w:t>
            </w:r>
            <w:r w:rsidRPr="00ED3F0B">
              <w:rPr>
                <w:rFonts w:asciiTheme="minorHAnsi" w:hAnsiTheme="minorHAnsi"/>
                <w:szCs w:val="20"/>
              </w:rPr>
              <w:t>Vyhodnocovací</w:t>
            </w:r>
            <w:r w:rsidR="00E24F88" w:rsidRPr="00ED3F0B">
              <w:rPr>
                <w:rFonts w:asciiTheme="minorHAnsi" w:hAnsiTheme="minorHAnsi"/>
                <w:szCs w:val="20"/>
              </w:rPr>
              <w:t xml:space="preserve"> </w:t>
            </w:r>
            <w:r w:rsidRPr="00ED3F0B">
              <w:rPr>
                <w:rFonts w:asciiTheme="minorHAnsi" w:hAnsiTheme="minorHAnsi"/>
                <w:szCs w:val="20"/>
              </w:rPr>
              <w:t>období</w:t>
            </w:r>
            <w:r w:rsidR="00DA48EF" w:rsidRPr="00ED3F0B">
              <w:rPr>
                <w:rFonts w:asciiTheme="minorHAnsi" w:hAnsiTheme="minorHAnsi"/>
                <w:szCs w:val="20"/>
              </w:rPr>
              <w:t xml:space="preserve"> (bez DPH)</w:t>
            </w:r>
            <w:r w:rsidR="003E3216" w:rsidRPr="00ED3F0B">
              <w:rPr>
                <w:rFonts w:asciiTheme="minorHAnsi" w:hAnsiTheme="minorHAnsi"/>
                <w:szCs w:val="20"/>
              </w:rPr>
              <w:t>.</w:t>
            </w:r>
          </w:p>
        </w:tc>
      </w:tr>
      <w:tr w:rsidR="00B9348B" w:rsidRPr="00832E44" w14:paraId="6D2114F0" w14:textId="77777777" w:rsidTr="00B9348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9"/>
            <w:tcBorders>
              <w:top w:val="double" w:sz="4" w:space="0" w:color="auto"/>
              <w:left w:val="double" w:sz="4" w:space="0" w:color="auto"/>
              <w:bottom w:val="double" w:sz="4" w:space="0" w:color="auto"/>
              <w:right w:val="double" w:sz="4" w:space="0" w:color="auto"/>
            </w:tcBorders>
            <w:shd w:val="clear" w:color="auto" w:fill="ABBB59" w:themeFill="text1"/>
          </w:tcPr>
          <w:p w14:paraId="7836E5F6" w14:textId="77777777" w:rsidR="00B9348B" w:rsidRPr="00832E44" w:rsidRDefault="00B9348B" w:rsidP="00B9348B">
            <w:pPr>
              <w:overflowPunct w:val="0"/>
              <w:autoSpaceDE w:val="0"/>
              <w:autoSpaceDN w:val="0"/>
              <w:adjustRightInd w:val="0"/>
              <w:spacing w:before="0"/>
              <w:rPr>
                <w:rFonts w:asciiTheme="minorHAnsi" w:hAnsiTheme="minorHAnsi" w:cs="Tahoma"/>
                <w:b/>
                <w:szCs w:val="20"/>
              </w:rPr>
            </w:pPr>
            <w:bookmarkStart w:id="235" w:name="_Ref494074762"/>
            <w:r w:rsidRPr="00832E44">
              <w:rPr>
                <w:rFonts w:asciiTheme="minorHAnsi" w:hAnsiTheme="minorHAnsi" w:cs="Tahoma"/>
                <w:b/>
                <w:szCs w:val="20"/>
              </w:rPr>
              <w:t>Příslušné úrovně pro stanovení SLA parametrů aplikovaných pro plnění Služeb dle tohoto KLS pro každý KLSS</w:t>
            </w:r>
          </w:p>
        </w:tc>
      </w:tr>
      <w:tr w:rsidR="00B9348B" w:rsidRPr="009441E8" w14:paraId="0BB778AD" w14:textId="77777777" w:rsidTr="00B9348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rPr>
          <w:trHeight w:val="1281"/>
        </w:trPr>
        <w:tc>
          <w:tcPr>
            <w:tcW w:w="5000" w:type="pct"/>
            <w:gridSpan w:val="9"/>
            <w:tcBorders>
              <w:top w:val="double" w:sz="4" w:space="0" w:color="auto"/>
              <w:left w:val="double" w:sz="4" w:space="0" w:color="auto"/>
              <w:bottom w:val="double" w:sz="4" w:space="0" w:color="auto"/>
              <w:right w:val="double" w:sz="4" w:space="0" w:color="auto"/>
            </w:tcBorders>
            <w:shd w:val="clear" w:color="auto" w:fill="auto"/>
          </w:tcPr>
          <w:tbl>
            <w:tblPr>
              <w:tblStyle w:val="Mkatabulky"/>
              <w:tblpPr w:leftFromText="142" w:rightFromText="142" w:vertAnchor="text" w:horzAnchor="margin" w:tblpY="166"/>
              <w:tblOverlap w:val="never"/>
              <w:tblW w:w="0" w:type="auto"/>
              <w:tblLayout w:type="fixed"/>
              <w:tblLook w:val="04A0" w:firstRow="1" w:lastRow="0" w:firstColumn="1" w:lastColumn="0" w:noHBand="0" w:noVBand="1"/>
            </w:tblPr>
            <w:tblGrid>
              <w:gridCol w:w="988"/>
              <w:gridCol w:w="1961"/>
              <w:gridCol w:w="1877"/>
            </w:tblGrid>
            <w:tr w:rsidR="00B9348B" w14:paraId="721BDE25" w14:textId="77777777" w:rsidTr="0001304D">
              <w:tc>
                <w:tcPr>
                  <w:tcW w:w="988" w:type="dxa"/>
                  <w:vAlign w:val="center"/>
                </w:tcPr>
                <w:p w14:paraId="292D1DB8" w14:textId="77777777" w:rsidR="00B9348B" w:rsidRPr="00262C7A" w:rsidRDefault="00B9348B" w:rsidP="00B9348B">
                  <w:pPr>
                    <w:spacing w:before="0"/>
                    <w:rPr>
                      <w:b/>
                    </w:rPr>
                  </w:pPr>
                  <w:r w:rsidRPr="00262C7A">
                    <w:rPr>
                      <w:b/>
                    </w:rPr>
                    <w:t>ID KLSS</w:t>
                  </w:r>
                </w:p>
              </w:tc>
              <w:tc>
                <w:tcPr>
                  <w:tcW w:w="1961" w:type="dxa"/>
                  <w:vAlign w:val="center"/>
                </w:tcPr>
                <w:p w14:paraId="42D9F04A" w14:textId="77777777" w:rsidR="00B9348B" w:rsidRPr="00262C7A" w:rsidRDefault="00B9348B" w:rsidP="00B9348B">
                  <w:pPr>
                    <w:spacing w:before="0"/>
                    <w:rPr>
                      <w:b/>
                    </w:rPr>
                  </w:pPr>
                  <w:r w:rsidRPr="00262C7A">
                    <w:rPr>
                      <w:b/>
                    </w:rPr>
                    <w:t>produkční prostředí</w:t>
                  </w:r>
                </w:p>
              </w:tc>
              <w:tc>
                <w:tcPr>
                  <w:tcW w:w="1877" w:type="dxa"/>
                  <w:vAlign w:val="center"/>
                </w:tcPr>
                <w:p w14:paraId="3DE4158F" w14:textId="77777777" w:rsidR="00B9348B" w:rsidRPr="00262C7A" w:rsidRDefault="00B9348B" w:rsidP="00B9348B">
                  <w:pPr>
                    <w:spacing w:before="0"/>
                    <w:rPr>
                      <w:b/>
                    </w:rPr>
                  </w:pPr>
                  <w:r w:rsidRPr="00262C7A">
                    <w:rPr>
                      <w:b/>
                    </w:rPr>
                    <w:t>testovací prostředí</w:t>
                  </w:r>
                </w:p>
              </w:tc>
            </w:tr>
            <w:tr w:rsidR="00B9348B" w14:paraId="44CF2B5D" w14:textId="77777777" w:rsidTr="0001304D">
              <w:tc>
                <w:tcPr>
                  <w:tcW w:w="988" w:type="dxa"/>
                  <w:vAlign w:val="center"/>
                </w:tcPr>
                <w:p w14:paraId="3226316C" w14:textId="77777777" w:rsidR="00B9348B" w:rsidRDefault="00B9348B" w:rsidP="00B9348B">
                  <w:pPr>
                    <w:spacing w:before="0"/>
                  </w:pPr>
                  <w:r>
                    <w:t>KSF</w:t>
                  </w:r>
                </w:p>
              </w:tc>
              <w:tc>
                <w:tcPr>
                  <w:tcW w:w="1961" w:type="dxa"/>
                  <w:vAlign w:val="center"/>
                </w:tcPr>
                <w:p w14:paraId="7E42B8FF" w14:textId="77777777" w:rsidR="00B9348B" w:rsidRDefault="00B9348B" w:rsidP="00B9348B">
                  <w:pPr>
                    <w:spacing w:before="0"/>
                    <w:jc w:val="center"/>
                  </w:pPr>
                  <w:r>
                    <w:t>GOLD</w:t>
                  </w:r>
                </w:p>
              </w:tc>
              <w:tc>
                <w:tcPr>
                  <w:tcW w:w="1877" w:type="dxa"/>
                  <w:vAlign w:val="center"/>
                </w:tcPr>
                <w:p w14:paraId="60C01AC0" w14:textId="77777777" w:rsidR="00B9348B" w:rsidRDefault="00B9348B" w:rsidP="00B9348B">
                  <w:pPr>
                    <w:spacing w:before="0"/>
                    <w:jc w:val="center"/>
                  </w:pPr>
                  <w:r>
                    <w:t>TEST</w:t>
                  </w:r>
                </w:p>
              </w:tc>
            </w:tr>
            <w:tr w:rsidR="00B9348B" w14:paraId="2BF6D2E9" w14:textId="77777777" w:rsidTr="0001304D">
              <w:tc>
                <w:tcPr>
                  <w:tcW w:w="988" w:type="dxa"/>
                  <w:vAlign w:val="center"/>
                </w:tcPr>
                <w:p w14:paraId="5ABF730A" w14:textId="77777777" w:rsidR="00B9348B" w:rsidRDefault="00B9348B" w:rsidP="00B9348B">
                  <w:pPr>
                    <w:spacing w:before="0"/>
                  </w:pPr>
                  <w:r>
                    <w:t>KSB</w:t>
                  </w:r>
                </w:p>
              </w:tc>
              <w:tc>
                <w:tcPr>
                  <w:tcW w:w="1961" w:type="dxa"/>
                  <w:vAlign w:val="center"/>
                </w:tcPr>
                <w:p w14:paraId="7DAD21D1" w14:textId="77777777" w:rsidR="00B9348B" w:rsidRDefault="00B9348B" w:rsidP="00B9348B">
                  <w:pPr>
                    <w:spacing w:before="0"/>
                    <w:jc w:val="center"/>
                  </w:pPr>
                  <w:r>
                    <w:t>SILVER</w:t>
                  </w:r>
                </w:p>
              </w:tc>
              <w:tc>
                <w:tcPr>
                  <w:tcW w:w="1877" w:type="dxa"/>
                  <w:vAlign w:val="center"/>
                </w:tcPr>
                <w:p w14:paraId="75F7514C" w14:textId="77777777" w:rsidR="00B9348B" w:rsidRDefault="00B9348B" w:rsidP="00B9348B">
                  <w:pPr>
                    <w:spacing w:before="0"/>
                    <w:jc w:val="center"/>
                  </w:pPr>
                  <w:r>
                    <w:t>TEST</w:t>
                  </w:r>
                </w:p>
              </w:tc>
            </w:tr>
            <w:tr w:rsidR="00B9348B" w14:paraId="11BC571F" w14:textId="77777777" w:rsidTr="0001304D">
              <w:tc>
                <w:tcPr>
                  <w:tcW w:w="988" w:type="dxa"/>
                  <w:vAlign w:val="center"/>
                </w:tcPr>
                <w:p w14:paraId="370609B0" w14:textId="77777777" w:rsidR="00B9348B" w:rsidRDefault="00B9348B" w:rsidP="00B9348B">
                  <w:pPr>
                    <w:spacing w:before="0"/>
                  </w:pPr>
                  <w:r>
                    <w:t>ERP</w:t>
                  </w:r>
                </w:p>
              </w:tc>
              <w:tc>
                <w:tcPr>
                  <w:tcW w:w="1961" w:type="dxa"/>
                  <w:vAlign w:val="center"/>
                </w:tcPr>
                <w:p w14:paraId="7DAE84FE" w14:textId="77777777" w:rsidR="00B9348B" w:rsidRDefault="00B9348B" w:rsidP="00B9348B">
                  <w:pPr>
                    <w:spacing w:before="0"/>
                    <w:jc w:val="center"/>
                  </w:pPr>
                  <w:r>
                    <w:t>SILVER</w:t>
                  </w:r>
                </w:p>
              </w:tc>
              <w:tc>
                <w:tcPr>
                  <w:tcW w:w="1877" w:type="dxa"/>
                  <w:vAlign w:val="center"/>
                </w:tcPr>
                <w:p w14:paraId="2B30FF3B" w14:textId="77777777" w:rsidR="00B9348B" w:rsidRDefault="00B9348B" w:rsidP="00B9348B">
                  <w:pPr>
                    <w:spacing w:before="0"/>
                    <w:jc w:val="center"/>
                  </w:pPr>
                  <w:r>
                    <w:t>TEST</w:t>
                  </w:r>
                </w:p>
              </w:tc>
            </w:tr>
          </w:tbl>
          <w:p w14:paraId="01670E31" w14:textId="77777777" w:rsidR="00B9348B" w:rsidRPr="008E07E0" w:rsidRDefault="00B9348B" w:rsidP="00B9348B">
            <w:pPr>
              <w:overflowPunct w:val="0"/>
              <w:autoSpaceDE w:val="0"/>
              <w:autoSpaceDN w:val="0"/>
              <w:adjustRightInd w:val="0"/>
              <w:spacing w:before="0"/>
              <w:rPr>
                <w:rFonts w:asciiTheme="minorHAnsi" w:hAnsiTheme="minorHAnsi" w:cs="Tahoma"/>
                <w:szCs w:val="20"/>
              </w:rPr>
            </w:pPr>
          </w:p>
          <w:p w14:paraId="69981DAE" w14:textId="77777777" w:rsidR="00B9348B" w:rsidRPr="008E07E0" w:rsidRDefault="00B9348B" w:rsidP="00B9348B">
            <w:pPr>
              <w:overflowPunct w:val="0"/>
              <w:autoSpaceDE w:val="0"/>
              <w:autoSpaceDN w:val="0"/>
              <w:adjustRightInd w:val="0"/>
              <w:spacing w:before="0"/>
              <w:rPr>
                <w:rFonts w:asciiTheme="minorHAnsi" w:hAnsiTheme="minorHAnsi" w:cs="Tahoma"/>
                <w:szCs w:val="20"/>
              </w:rPr>
            </w:pPr>
          </w:p>
        </w:tc>
      </w:tr>
    </w:tbl>
    <w:p w14:paraId="6F8DA69E" w14:textId="4A60AA43" w:rsidR="00366CA1" w:rsidRPr="00212696" w:rsidRDefault="00366CA1" w:rsidP="00212696">
      <w:pPr>
        <w:spacing w:before="0" w:after="160" w:line="259" w:lineRule="auto"/>
        <w:jc w:val="left"/>
        <w:rPr>
          <w:rFonts w:asciiTheme="minorHAnsi" w:hAnsiTheme="minorHAnsi"/>
          <w:b/>
          <w:kern w:val="32"/>
          <w:sz w:val="22"/>
        </w:rPr>
      </w:pPr>
    </w:p>
    <w:p w14:paraId="58762577" w14:textId="77777777" w:rsidR="008C317A" w:rsidRDefault="008C317A">
      <w:pPr>
        <w:spacing w:before="0" w:after="160" w:line="259" w:lineRule="auto"/>
        <w:jc w:val="left"/>
        <w:rPr>
          <w:rFonts w:asciiTheme="minorHAnsi" w:hAnsiTheme="minorHAnsi" w:cs="Tahoma"/>
          <w:b/>
          <w:bCs/>
          <w:kern w:val="32"/>
          <w:sz w:val="22"/>
          <w:szCs w:val="22"/>
          <w:lang w:eastAsia="x-none"/>
        </w:rPr>
      </w:pPr>
      <w:bookmarkStart w:id="236" w:name="_Příloha_č._3"/>
      <w:bookmarkEnd w:id="235"/>
      <w:bookmarkEnd w:id="236"/>
      <w:r w:rsidRPr="00212696">
        <w:rPr>
          <w:rFonts w:asciiTheme="minorHAnsi" w:hAnsiTheme="minorHAnsi"/>
          <w:sz w:val="22"/>
        </w:rPr>
        <w:br w:type="page"/>
      </w:r>
    </w:p>
    <w:p w14:paraId="4318E14B" w14:textId="46E6CCF7" w:rsidR="0045124D" w:rsidRPr="00ED3F0B" w:rsidRDefault="000D4CEC" w:rsidP="005A251D">
      <w:pPr>
        <w:pStyle w:val="Nadpis1"/>
        <w:numPr>
          <w:ilvl w:val="0"/>
          <w:numId w:val="0"/>
        </w:numPr>
        <w:spacing w:before="0" w:after="0"/>
        <w:jc w:val="center"/>
        <w:rPr>
          <w:rFonts w:asciiTheme="minorHAnsi" w:hAnsiTheme="minorHAnsi" w:cs="Tahoma"/>
          <w:sz w:val="22"/>
          <w:szCs w:val="22"/>
          <w:lang w:val="cs-CZ"/>
        </w:rPr>
      </w:pPr>
      <w:r w:rsidRPr="00ED3F0B">
        <w:rPr>
          <w:rFonts w:asciiTheme="minorHAnsi" w:hAnsiTheme="minorHAnsi" w:cs="Tahoma"/>
          <w:sz w:val="22"/>
          <w:szCs w:val="22"/>
          <w:lang w:val="cs-CZ"/>
        </w:rPr>
        <w:lastRenderedPageBreak/>
        <w:t>Příloha</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č.</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3</w:t>
      </w:r>
    </w:p>
    <w:p w14:paraId="469054D5" w14:textId="799B6E98" w:rsidR="0045124D" w:rsidRPr="00ED3F0B" w:rsidRDefault="0045124D" w:rsidP="002E6A72">
      <w:pPr>
        <w:jc w:val="center"/>
        <w:rPr>
          <w:rFonts w:asciiTheme="minorHAnsi" w:hAnsiTheme="minorHAnsi" w:cs="Tahoma"/>
          <w:b/>
          <w:sz w:val="22"/>
          <w:szCs w:val="22"/>
          <w:lang w:eastAsia="en-US"/>
        </w:rPr>
      </w:pPr>
      <w:bookmarkStart w:id="237" w:name="Annex03"/>
      <w:r w:rsidRPr="00ED3F0B">
        <w:rPr>
          <w:rFonts w:asciiTheme="minorHAnsi" w:hAnsiTheme="minorHAnsi" w:cs="Tahoma"/>
          <w:b/>
          <w:sz w:val="22"/>
          <w:szCs w:val="22"/>
          <w:lang w:eastAsia="en-US"/>
        </w:rPr>
        <w:t>Scénáře</w:t>
      </w:r>
      <w:r w:rsidR="00E24F88" w:rsidRPr="00ED3F0B">
        <w:rPr>
          <w:rFonts w:asciiTheme="minorHAnsi" w:hAnsiTheme="minorHAnsi" w:cs="Tahoma"/>
          <w:b/>
          <w:sz w:val="22"/>
          <w:szCs w:val="22"/>
          <w:lang w:eastAsia="en-US"/>
        </w:rPr>
        <w:t xml:space="preserve"> </w:t>
      </w:r>
      <w:r w:rsidRPr="00ED3F0B">
        <w:rPr>
          <w:rFonts w:asciiTheme="minorHAnsi" w:hAnsiTheme="minorHAnsi" w:cs="Tahoma"/>
          <w:b/>
          <w:sz w:val="22"/>
          <w:szCs w:val="22"/>
          <w:lang w:eastAsia="en-US"/>
        </w:rPr>
        <w:t>pro</w:t>
      </w:r>
      <w:r w:rsidR="00E24F88" w:rsidRPr="00ED3F0B">
        <w:rPr>
          <w:rFonts w:asciiTheme="minorHAnsi" w:hAnsiTheme="minorHAnsi" w:cs="Tahoma"/>
          <w:b/>
          <w:sz w:val="22"/>
          <w:szCs w:val="22"/>
          <w:lang w:eastAsia="en-US"/>
        </w:rPr>
        <w:t xml:space="preserve"> </w:t>
      </w:r>
      <w:r w:rsidR="00B26654">
        <w:rPr>
          <w:rFonts w:asciiTheme="minorHAnsi" w:hAnsiTheme="minorHAnsi" w:cs="Tahoma"/>
          <w:b/>
          <w:sz w:val="22"/>
          <w:szCs w:val="22"/>
          <w:lang w:eastAsia="en-US"/>
        </w:rPr>
        <w:t>M</w:t>
      </w:r>
      <w:r w:rsidR="00B26654" w:rsidRPr="00ED3F0B">
        <w:rPr>
          <w:rFonts w:asciiTheme="minorHAnsi" w:hAnsiTheme="minorHAnsi" w:cs="Tahoma"/>
          <w:b/>
          <w:sz w:val="22"/>
          <w:szCs w:val="22"/>
          <w:lang w:eastAsia="en-US"/>
        </w:rPr>
        <w:t>onitoring</w:t>
      </w:r>
    </w:p>
    <w:bookmarkEnd w:id="237"/>
    <w:p w14:paraId="2E730F23" w14:textId="77777777" w:rsidR="002E6A72" w:rsidRPr="00ED3F0B" w:rsidRDefault="002E6A72" w:rsidP="002E6A72">
      <w:pPr>
        <w:jc w:val="center"/>
        <w:rPr>
          <w:rFonts w:asciiTheme="minorHAnsi" w:hAnsiTheme="minorHAnsi" w:cs="Tahoma"/>
          <w:b/>
          <w:szCs w:val="20"/>
          <w:lang w:eastAsia="en-US"/>
        </w:rPr>
      </w:pPr>
    </w:p>
    <w:p w14:paraId="4CEF179D" w14:textId="340733AA" w:rsidR="00206C21" w:rsidRPr="007B0EC6" w:rsidRDefault="003A5598" w:rsidP="00532940">
      <w:pPr>
        <w:keepNext/>
        <w:numPr>
          <w:ilvl w:val="0"/>
          <w:numId w:val="54"/>
        </w:numPr>
        <w:ind w:left="284" w:hanging="284"/>
        <w:outlineLvl w:val="0"/>
        <w:rPr>
          <w:rFonts w:asciiTheme="minorHAnsi" w:hAnsiTheme="minorHAnsi" w:cs="Tahoma"/>
          <w:b/>
          <w:bCs/>
          <w:kern w:val="32"/>
          <w:sz w:val="22"/>
          <w:szCs w:val="22"/>
        </w:rPr>
      </w:pPr>
      <w:r w:rsidRPr="007B0EC6">
        <w:rPr>
          <w:rFonts w:asciiTheme="minorHAnsi" w:hAnsiTheme="minorHAnsi" w:cs="Tahoma"/>
          <w:b/>
          <w:bCs/>
          <w:kern w:val="32"/>
          <w:sz w:val="22"/>
          <w:szCs w:val="22"/>
        </w:rPr>
        <w:t>KL</w:t>
      </w:r>
      <w:r w:rsidR="007B0EC6">
        <w:rPr>
          <w:rFonts w:asciiTheme="minorHAnsi" w:hAnsiTheme="minorHAnsi" w:cs="Tahoma"/>
          <w:b/>
          <w:bCs/>
          <w:kern w:val="32"/>
          <w:sz w:val="22"/>
          <w:szCs w:val="22"/>
        </w:rPr>
        <w:t>M</w:t>
      </w:r>
      <w:r w:rsidRPr="007B0EC6">
        <w:rPr>
          <w:rFonts w:asciiTheme="minorHAnsi" w:hAnsiTheme="minorHAnsi" w:cs="Tahoma"/>
          <w:b/>
          <w:bCs/>
          <w:kern w:val="32"/>
          <w:sz w:val="22"/>
          <w:szCs w:val="22"/>
        </w:rPr>
        <w:t xml:space="preserve"> </w:t>
      </w:r>
      <w:r w:rsidR="00206C21" w:rsidRPr="007B0EC6">
        <w:rPr>
          <w:rFonts w:asciiTheme="minorHAnsi" w:hAnsiTheme="minorHAnsi" w:cs="Tahoma"/>
          <w:b/>
          <w:bCs/>
          <w:kern w:val="32"/>
          <w:sz w:val="22"/>
          <w:szCs w:val="22"/>
        </w:rPr>
        <w:t xml:space="preserve">ID: </w:t>
      </w:r>
      <w:bookmarkStart w:id="238" w:name="_Hlk499806490"/>
      <w:r w:rsidR="00206C21" w:rsidRPr="007B0EC6">
        <w:rPr>
          <w:rFonts w:asciiTheme="minorHAnsi" w:hAnsiTheme="minorHAnsi" w:cs="Tahoma"/>
          <w:b/>
          <w:bCs/>
          <w:kern w:val="32"/>
          <w:sz w:val="22"/>
          <w:szCs w:val="22"/>
        </w:rPr>
        <w:t>K</w:t>
      </w:r>
      <w:bookmarkEnd w:id="238"/>
      <w:r w:rsidR="002B6757" w:rsidRPr="007B0EC6">
        <w:rPr>
          <w:rFonts w:asciiTheme="minorHAnsi" w:hAnsiTheme="minorHAnsi" w:cs="Tahoma"/>
          <w:b/>
          <w:bCs/>
          <w:kern w:val="32"/>
          <w:sz w:val="22"/>
          <w:szCs w:val="22"/>
        </w:rPr>
        <w:t>S</w:t>
      </w:r>
      <w:r w:rsidR="00FA3C8F" w:rsidRPr="007B0EC6">
        <w:rPr>
          <w:rFonts w:asciiTheme="minorHAnsi" w:hAnsiTheme="minorHAnsi" w:cs="Tahoma"/>
          <w:b/>
          <w:bCs/>
          <w:kern w:val="32"/>
          <w:sz w:val="22"/>
          <w:szCs w:val="22"/>
        </w:rPr>
        <w:t>F-MON</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3"/>
        <w:gridCol w:w="5840"/>
        <w:gridCol w:w="849"/>
        <w:gridCol w:w="1086"/>
      </w:tblGrid>
      <w:tr w:rsidR="00206C21" w:rsidRPr="007B0EC6" w14:paraId="4C88B813" w14:textId="77777777" w:rsidTr="008C5A1C">
        <w:trPr>
          <w:trHeight w:val="347"/>
        </w:trPr>
        <w:tc>
          <w:tcPr>
            <w:tcW w:w="1135" w:type="pct"/>
            <w:tcBorders>
              <w:top w:val="double" w:sz="4" w:space="0" w:color="auto"/>
              <w:left w:val="double" w:sz="4" w:space="0" w:color="auto"/>
              <w:bottom w:val="double" w:sz="4" w:space="0" w:color="auto"/>
              <w:right w:val="single" w:sz="4" w:space="0" w:color="auto"/>
            </w:tcBorders>
            <w:shd w:val="clear" w:color="auto" w:fill="ABBB59" w:themeFill="accent6"/>
            <w:vAlign w:val="center"/>
          </w:tcPr>
          <w:p w14:paraId="70F20236" w14:textId="77777777" w:rsidR="00206C21" w:rsidRPr="007B0EC6" w:rsidRDefault="00206C21" w:rsidP="009C746D">
            <w:pPr>
              <w:pStyle w:val="Zkladntext"/>
              <w:keepNext/>
              <w:keepLines/>
              <w:widowControl w:val="0"/>
              <w:spacing w:before="0"/>
              <w:rPr>
                <w:rFonts w:cs="Tahoma"/>
                <w:sz w:val="22"/>
                <w:szCs w:val="22"/>
                <w:lang w:val="cs-CZ"/>
              </w:rPr>
            </w:pPr>
            <w:r w:rsidRPr="007B0EC6">
              <w:rPr>
                <w:rFonts w:asciiTheme="minorHAnsi" w:hAnsiTheme="minorHAnsi" w:cs="Tahoma"/>
                <w:szCs w:val="20"/>
                <w:lang w:val="cs-CZ"/>
              </w:rPr>
              <w:br w:type="page"/>
            </w:r>
            <w:r w:rsidRPr="007B0EC6">
              <w:rPr>
                <w:rFonts w:asciiTheme="minorHAnsi" w:hAnsiTheme="minorHAnsi" w:cs="Tahoma"/>
                <w:b/>
                <w:color w:val="FFFFFF" w:themeColor="background1"/>
                <w:szCs w:val="20"/>
                <w:lang w:val="cs-CZ"/>
              </w:rPr>
              <w:t>OZNAČENÍ SCÉNÁŘE</w:t>
            </w:r>
          </w:p>
        </w:tc>
        <w:tc>
          <w:tcPr>
            <w:tcW w:w="2903" w:type="pct"/>
            <w:tcBorders>
              <w:top w:val="double" w:sz="4" w:space="0" w:color="auto"/>
              <w:left w:val="single" w:sz="4" w:space="0" w:color="auto"/>
              <w:bottom w:val="double" w:sz="4" w:space="0" w:color="auto"/>
              <w:right w:val="single" w:sz="4" w:space="0" w:color="auto"/>
            </w:tcBorders>
            <w:vAlign w:val="center"/>
          </w:tcPr>
          <w:p w14:paraId="0F4BBB6B" w14:textId="40C918A2" w:rsidR="00206C21" w:rsidRPr="007B0EC6" w:rsidRDefault="00FA3C8F" w:rsidP="009C746D">
            <w:pPr>
              <w:pStyle w:val="Zkladntext"/>
              <w:keepLines/>
              <w:widowControl w:val="0"/>
              <w:spacing w:before="0"/>
              <w:rPr>
                <w:b/>
                <w:sz w:val="22"/>
                <w:szCs w:val="22"/>
                <w:lang w:val="cs-CZ"/>
              </w:rPr>
            </w:pPr>
            <w:r w:rsidRPr="007B0EC6">
              <w:rPr>
                <w:rFonts w:asciiTheme="minorHAnsi" w:hAnsiTheme="minorHAnsi" w:cs="Tahoma"/>
                <w:b/>
                <w:szCs w:val="20"/>
                <w:lang w:val="cs-CZ"/>
              </w:rPr>
              <w:t>K</w:t>
            </w:r>
            <w:r w:rsidR="002B6757" w:rsidRPr="007B0EC6">
              <w:rPr>
                <w:rFonts w:asciiTheme="minorHAnsi" w:hAnsiTheme="minorHAnsi" w:cs="Tahoma"/>
                <w:b/>
                <w:szCs w:val="20"/>
                <w:lang w:val="cs-CZ"/>
              </w:rPr>
              <w:t>S</w:t>
            </w:r>
            <w:r w:rsidRPr="007B0EC6">
              <w:rPr>
                <w:rFonts w:asciiTheme="minorHAnsi" w:hAnsiTheme="minorHAnsi" w:cs="Tahoma"/>
                <w:b/>
                <w:szCs w:val="20"/>
                <w:lang w:val="cs-CZ"/>
              </w:rPr>
              <w:t>F-MON</w:t>
            </w:r>
          </w:p>
        </w:tc>
        <w:tc>
          <w:tcPr>
            <w:tcW w:w="422" w:type="pct"/>
            <w:tcBorders>
              <w:top w:val="double" w:sz="4" w:space="0" w:color="auto"/>
              <w:left w:val="single" w:sz="4" w:space="0" w:color="auto"/>
              <w:bottom w:val="double" w:sz="4" w:space="0" w:color="auto"/>
              <w:right w:val="single" w:sz="4" w:space="0" w:color="auto"/>
            </w:tcBorders>
            <w:shd w:val="clear" w:color="auto" w:fill="ABBB59" w:themeFill="accent6"/>
            <w:vAlign w:val="center"/>
          </w:tcPr>
          <w:p w14:paraId="6761BDA1" w14:textId="06910C33" w:rsidR="00206C21" w:rsidRPr="007B0EC6" w:rsidRDefault="00723502" w:rsidP="009C746D">
            <w:pPr>
              <w:pStyle w:val="Zkladntext"/>
              <w:keepLines/>
              <w:widowControl w:val="0"/>
              <w:spacing w:before="0"/>
              <w:jc w:val="center"/>
              <w:rPr>
                <w:b/>
                <w:sz w:val="22"/>
                <w:szCs w:val="22"/>
                <w:lang w:val="cs-CZ"/>
              </w:rPr>
            </w:pPr>
            <w:r w:rsidRPr="007B0EC6">
              <w:rPr>
                <w:b/>
                <w:sz w:val="22"/>
                <w:szCs w:val="22"/>
                <w:lang w:val="cs-CZ"/>
              </w:rPr>
              <w:t>TYP KL</w:t>
            </w:r>
          </w:p>
        </w:tc>
        <w:tc>
          <w:tcPr>
            <w:tcW w:w="541" w:type="pct"/>
            <w:tcBorders>
              <w:top w:val="double" w:sz="4" w:space="0" w:color="auto"/>
              <w:left w:val="single" w:sz="4" w:space="0" w:color="auto"/>
              <w:bottom w:val="double" w:sz="4" w:space="0" w:color="auto"/>
              <w:right w:val="double" w:sz="4" w:space="0" w:color="auto"/>
            </w:tcBorders>
            <w:vAlign w:val="center"/>
          </w:tcPr>
          <w:p w14:paraId="2BB4A773" w14:textId="5EA1AE0F" w:rsidR="00206C21" w:rsidRPr="007B0EC6" w:rsidRDefault="007B0EC6" w:rsidP="009C746D">
            <w:pPr>
              <w:pStyle w:val="Zkladntext"/>
              <w:keepLines/>
              <w:widowControl w:val="0"/>
              <w:spacing w:before="0"/>
              <w:jc w:val="right"/>
              <w:rPr>
                <w:b/>
                <w:sz w:val="22"/>
                <w:szCs w:val="22"/>
                <w:lang w:val="cs-CZ"/>
              </w:rPr>
            </w:pPr>
            <w:r>
              <w:rPr>
                <w:rFonts w:asciiTheme="minorHAnsi" w:hAnsiTheme="minorHAnsi" w:cs="Tahoma"/>
                <w:b/>
                <w:szCs w:val="20"/>
                <w:lang w:val="cs-CZ"/>
              </w:rPr>
              <w:t>DEFINIČNÍ</w:t>
            </w:r>
          </w:p>
        </w:tc>
      </w:tr>
      <w:tr w:rsidR="00206C21" w:rsidRPr="007B0EC6" w14:paraId="5D92B792" w14:textId="77777777" w:rsidTr="008C5A1C">
        <w:trPr>
          <w:trHeight w:val="347"/>
        </w:trPr>
        <w:tc>
          <w:tcPr>
            <w:tcW w:w="1135" w:type="pct"/>
            <w:tcBorders>
              <w:top w:val="double" w:sz="4" w:space="0" w:color="auto"/>
              <w:left w:val="double" w:sz="4" w:space="0" w:color="auto"/>
              <w:bottom w:val="double" w:sz="4" w:space="0" w:color="auto"/>
              <w:right w:val="single" w:sz="4" w:space="0" w:color="auto"/>
            </w:tcBorders>
            <w:vAlign w:val="center"/>
          </w:tcPr>
          <w:p w14:paraId="340A8DD1" w14:textId="77777777" w:rsidR="00206C21" w:rsidRPr="007B0EC6" w:rsidRDefault="00206C21" w:rsidP="009C746D">
            <w:pPr>
              <w:pStyle w:val="Zkladntext"/>
              <w:keepNext/>
              <w:keepLines/>
              <w:widowControl w:val="0"/>
              <w:spacing w:before="0"/>
              <w:rPr>
                <w:b/>
                <w:sz w:val="22"/>
                <w:szCs w:val="22"/>
                <w:lang w:val="cs-CZ"/>
              </w:rPr>
            </w:pPr>
            <w:r w:rsidRPr="007B0EC6">
              <w:rPr>
                <w:rFonts w:asciiTheme="minorHAnsi" w:hAnsiTheme="minorHAnsi" w:cs="Tahoma"/>
                <w:b/>
                <w:szCs w:val="20"/>
                <w:lang w:val="cs-CZ"/>
              </w:rPr>
              <w:t>Název scénáře</w:t>
            </w:r>
          </w:p>
        </w:tc>
        <w:tc>
          <w:tcPr>
            <w:tcW w:w="3865" w:type="pct"/>
            <w:gridSpan w:val="3"/>
            <w:tcBorders>
              <w:top w:val="double" w:sz="4" w:space="0" w:color="auto"/>
              <w:left w:val="single" w:sz="4" w:space="0" w:color="auto"/>
              <w:bottom w:val="double" w:sz="4" w:space="0" w:color="auto"/>
              <w:right w:val="double" w:sz="4" w:space="0" w:color="auto"/>
            </w:tcBorders>
            <w:vAlign w:val="center"/>
          </w:tcPr>
          <w:p w14:paraId="13EF4765" w14:textId="42F7C527" w:rsidR="00206C21" w:rsidRPr="007B0EC6" w:rsidRDefault="00FA3C8F" w:rsidP="009C746D">
            <w:pPr>
              <w:pStyle w:val="Zkladntext"/>
              <w:keepNext/>
              <w:keepLines/>
              <w:widowControl w:val="0"/>
              <w:spacing w:before="0"/>
              <w:rPr>
                <w:sz w:val="22"/>
                <w:szCs w:val="22"/>
                <w:lang w:val="cs-CZ"/>
              </w:rPr>
            </w:pPr>
            <w:r w:rsidRPr="007B0EC6">
              <w:rPr>
                <w:rFonts w:asciiTheme="minorHAnsi" w:hAnsiTheme="minorHAnsi" w:cs="Tahoma"/>
                <w:szCs w:val="20"/>
                <w:lang w:val="cs-CZ"/>
              </w:rPr>
              <w:t>K</w:t>
            </w:r>
            <w:r w:rsidR="002B6757" w:rsidRPr="007B0EC6">
              <w:rPr>
                <w:rFonts w:asciiTheme="minorHAnsi" w:hAnsiTheme="minorHAnsi" w:cs="Tahoma"/>
                <w:szCs w:val="20"/>
                <w:lang w:val="cs-CZ"/>
              </w:rPr>
              <w:t>S</w:t>
            </w:r>
            <w:r w:rsidRPr="007B0EC6">
              <w:rPr>
                <w:rFonts w:asciiTheme="minorHAnsi" w:hAnsiTheme="minorHAnsi" w:cs="Tahoma"/>
                <w:szCs w:val="20"/>
                <w:lang w:val="cs-CZ"/>
              </w:rPr>
              <w:t>F</w:t>
            </w:r>
            <w:r w:rsidR="00206C21" w:rsidRPr="007B0EC6">
              <w:rPr>
                <w:rFonts w:asciiTheme="minorHAnsi" w:hAnsiTheme="minorHAnsi" w:cs="Tahoma"/>
                <w:szCs w:val="20"/>
                <w:lang w:val="cs-CZ"/>
              </w:rPr>
              <w:t xml:space="preserve"> – ověřeni funkčnosti Systému</w:t>
            </w:r>
          </w:p>
        </w:tc>
      </w:tr>
      <w:tr w:rsidR="00206C21" w:rsidRPr="007B0EC6" w14:paraId="6C86A611" w14:textId="77777777" w:rsidTr="008C5A1C">
        <w:trPr>
          <w:trHeight w:val="347"/>
        </w:trPr>
        <w:tc>
          <w:tcPr>
            <w:tcW w:w="1135" w:type="pct"/>
            <w:tcBorders>
              <w:top w:val="double" w:sz="4" w:space="0" w:color="auto"/>
              <w:left w:val="double" w:sz="4" w:space="0" w:color="auto"/>
              <w:bottom w:val="double" w:sz="4" w:space="0" w:color="auto"/>
              <w:right w:val="single" w:sz="4" w:space="0" w:color="auto"/>
            </w:tcBorders>
            <w:vAlign w:val="center"/>
          </w:tcPr>
          <w:p w14:paraId="6099399F" w14:textId="77777777" w:rsidR="00206C21" w:rsidRPr="007B0EC6" w:rsidRDefault="00206C21" w:rsidP="009C746D">
            <w:pPr>
              <w:pStyle w:val="Zkladntext"/>
              <w:keepNext/>
              <w:keepLines/>
              <w:widowControl w:val="0"/>
              <w:spacing w:before="0"/>
              <w:rPr>
                <w:b/>
                <w:sz w:val="22"/>
                <w:szCs w:val="22"/>
                <w:lang w:val="cs-CZ"/>
              </w:rPr>
            </w:pPr>
            <w:r w:rsidRPr="007B0EC6">
              <w:rPr>
                <w:rFonts w:asciiTheme="minorHAnsi" w:hAnsiTheme="minorHAnsi" w:cs="Tahoma"/>
                <w:b/>
                <w:szCs w:val="20"/>
                <w:lang w:val="cs-CZ"/>
              </w:rPr>
              <w:t>Zkrácený popis scénáře</w:t>
            </w:r>
          </w:p>
        </w:tc>
        <w:tc>
          <w:tcPr>
            <w:tcW w:w="3865" w:type="pct"/>
            <w:gridSpan w:val="3"/>
            <w:tcBorders>
              <w:top w:val="double" w:sz="4" w:space="0" w:color="auto"/>
              <w:left w:val="single" w:sz="4" w:space="0" w:color="auto"/>
              <w:bottom w:val="double" w:sz="4" w:space="0" w:color="auto"/>
              <w:right w:val="double" w:sz="4" w:space="0" w:color="auto"/>
            </w:tcBorders>
            <w:vAlign w:val="center"/>
          </w:tcPr>
          <w:p w14:paraId="714483F1" w14:textId="650B6CAE" w:rsidR="00206C21" w:rsidRPr="007B0EC6" w:rsidRDefault="00206C21" w:rsidP="009C746D">
            <w:pPr>
              <w:pStyle w:val="Zkladntext"/>
              <w:keepNext/>
              <w:keepLines/>
              <w:widowControl w:val="0"/>
              <w:spacing w:before="0"/>
              <w:rPr>
                <w:sz w:val="22"/>
                <w:szCs w:val="22"/>
                <w:lang w:val="cs-CZ"/>
              </w:rPr>
            </w:pPr>
            <w:r w:rsidRPr="007B0EC6">
              <w:rPr>
                <w:rFonts w:asciiTheme="minorHAnsi" w:hAnsiTheme="minorHAnsi" w:cs="Tahoma"/>
                <w:szCs w:val="20"/>
                <w:lang w:val="cs-CZ"/>
              </w:rPr>
              <w:t xml:space="preserve">Scénář ověřuje základní funkcionality Systému </w:t>
            </w:r>
            <w:r w:rsidR="00FA3C8F" w:rsidRPr="007B0EC6">
              <w:rPr>
                <w:rFonts w:asciiTheme="minorHAnsi" w:hAnsiTheme="minorHAnsi" w:cs="Tahoma"/>
                <w:szCs w:val="20"/>
                <w:lang w:val="cs-CZ"/>
              </w:rPr>
              <w:t>K</w:t>
            </w:r>
            <w:r w:rsidR="002B6757" w:rsidRPr="007B0EC6">
              <w:rPr>
                <w:rFonts w:asciiTheme="minorHAnsi" w:hAnsiTheme="minorHAnsi" w:cs="Tahoma"/>
                <w:szCs w:val="20"/>
                <w:lang w:val="cs-CZ"/>
              </w:rPr>
              <w:t>S</w:t>
            </w:r>
            <w:r w:rsidR="00FA3C8F" w:rsidRPr="007B0EC6">
              <w:rPr>
                <w:rFonts w:asciiTheme="minorHAnsi" w:hAnsiTheme="minorHAnsi" w:cs="Tahoma"/>
                <w:szCs w:val="20"/>
                <w:lang w:val="cs-CZ"/>
              </w:rPr>
              <w:t>F</w:t>
            </w:r>
            <w:r w:rsidRPr="007B0EC6">
              <w:rPr>
                <w:rFonts w:asciiTheme="minorHAnsi" w:hAnsiTheme="minorHAnsi" w:cs="Tahoma"/>
                <w:szCs w:val="20"/>
                <w:lang w:val="cs-CZ"/>
              </w:rPr>
              <w:t xml:space="preserve"> za účelem ověření dostupnosti Systému a jeho rychlosti</w:t>
            </w:r>
          </w:p>
        </w:tc>
      </w:tr>
      <w:tr w:rsidR="00206C21" w:rsidRPr="007B0EC6" w14:paraId="20F46D64" w14:textId="77777777" w:rsidTr="008C5A1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1135" w:type="pct"/>
            <w:tcBorders>
              <w:right w:val="single" w:sz="4" w:space="0" w:color="auto"/>
            </w:tcBorders>
            <w:shd w:val="clear" w:color="auto" w:fill="ABBB59" w:themeFill="accent6"/>
            <w:vAlign w:val="center"/>
          </w:tcPr>
          <w:p w14:paraId="049DBB36" w14:textId="77777777" w:rsidR="00206C21" w:rsidRPr="007B0EC6" w:rsidRDefault="00206C21" w:rsidP="009C746D">
            <w:pPr>
              <w:pStyle w:val="Zkladntext"/>
              <w:keepNext/>
              <w:keepLines/>
              <w:widowControl w:val="0"/>
              <w:spacing w:before="0"/>
              <w:rPr>
                <w:b/>
                <w:lang w:val="cs-CZ"/>
              </w:rPr>
            </w:pPr>
            <w:r w:rsidRPr="007B0EC6">
              <w:rPr>
                <w:rFonts w:asciiTheme="minorHAnsi" w:hAnsiTheme="minorHAnsi" w:cs="Tahoma"/>
                <w:b/>
                <w:color w:val="FFFFFF" w:themeColor="background1"/>
                <w:szCs w:val="20"/>
                <w:lang w:val="cs-CZ"/>
              </w:rPr>
              <w:t>KROKY</w:t>
            </w:r>
          </w:p>
        </w:tc>
        <w:tc>
          <w:tcPr>
            <w:tcW w:w="3865" w:type="pct"/>
            <w:gridSpan w:val="3"/>
            <w:tcBorders>
              <w:left w:val="single" w:sz="4" w:space="0" w:color="auto"/>
            </w:tcBorders>
            <w:shd w:val="clear" w:color="auto" w:fill="ABBB59" w:themeFill="accent6"/>
            <w:vAlign w:val="center"/>
          </w:tcPr>
          <w:p w14:paraId="3223C2C9" w14:textId="77777777" w:rsidR="00206C21" w:rsidRPr="007B0EC6" w:rsidRDefault="00206C21" w:rsidP="009C746D">
            <w:pPr>
              <w:pStyle w:val="Zkladntext"/>
              <w:keepNext/>
              <w:keepLines/>
              <w:widowControl w:val="0"/>
              <w:spacing w:before="0"/>
              <w:rPr>
                <w:b/>
                <w:bCs/>
                <w:lang w:val="cs-CZ"/>
              </w:rPr>
            </w:pPr>
            <w:r w:rsidRPr="007B0EC6">
              <w:rPr>
                <w:rFonts w:asciiTheme="minorHAnsi" w:hAnsiTheme="minorHAnsi" w:cs="Tahoma"/>
                <w:b/>
                <w:color w:val="FFFFFF" w:themeColor="background1"/>
                <w:szCs w:val="20"/>
                <w:lang w:val="cs-CZ"/>
              </w:rPr>
              <w:t>PŘEHLED JEDNOTLIVÝCH KROKŮ, KTERÉ SCÉNÁŘ VYKONÁVÁ</w:t>
            </w:r>
          </w:p>
        </w:tc>
      </w:tr>
      <w:tr w:rsidR="00206C21" w:rsidRPr="007B0EC6" w14:paraId="7F407B17" w14:textId="77777777" w:rsidTr="008C5A1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1135" w:type="pct"/>
            <w:tcBorders>
              <w:right w:val="single" w:sz="4" w:space="0" w:color="auto"/>
            </w:tcBorders>
            <w:vAlign w:val="center"/>
          </w:tcPr>
          <w:p w14:paraId="5C155D08" w14:textId="77777777" w:rsidR="00206C21" w:rsidRPr="007B0EC6" w:rsidRDefault="00206C21" w:rsidP="009C746D">
            <w:pPr>
              <w:keepNext/>
              <w:keepLines/>
              <w:spacing w:before="0"/>
              <w:rPr>
                <w:b/>
                <w:szCs w:val="20"/>
              </w:rPr>
            </w:pPr>
            <w:r w:rsidRPr="007B0EC6">
              <w:rPr>
                <w:b/>
                <w:szCs w:val="20"/>
              </w:rPr>
              <w:t>Krok 1</w:t>
            </w:r>
          </w:p>
        </w:tc>
        <w:tc>
          <w:tcPr>
            <w:tcW w:w="3865" w:type="pct"/>
            <w:gridSpan w:val="3"/>
            <w:tcBorders>
              <w:left w:val="single" w:sz="4" w:space="0" w:color="auto"/>
            </w:tcBorders>
            <w:vAlign w:val="center"/>
          </w:tcPr>
          <w:p w14:paraId="3A9EF597" w14:textId="3C6E03B0" w:rsidR="00206C21" w:rsidRPr="007B0EC6" w:rsidRDefault="00206C21" w:rsidP="009C746D">
            <w:pPr>
              <w:keepNext/>
              <w:keepLines/>
              <w:spacing w:before="0"/>
              <w:rPr>
                <w:b/>
                <w:bCs/>
                <w:szCs w:val="20"/>
              </w:rPr>
            </w:pPr>
            <w:r w:rsidRPr="007B0EC6">
              <w:rPr>
                <w:b/>
                <w:bCs/>
                <w:szCs w:val="20"/>
              </w:rPr>
              <w:t>URL reakce</w:t>
            </w:r>
            <w:r w:rsidR="008C49F4" w:rsidRPr="007B0EC6">
              <w:rPr>
                <w:b/>
                <w:bCs/>
                <w:szCs w:val="20"/>
              </w:rPr>
              <w:t xml:space="preserve"> a zobrazení home page</w:t>
            </w:r>
          </w:p>
        </w:tc>
      </w:tr>
      <w:tr w:rsidR="00206C21" w:rsidRPr="007B0EC6" w14:paraId="646BF432" w14:textId="77777777" w:rsidTr="008C5A1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1135" w:type="pct"/>
            <w:tcBorders>
              <w:right w:val="single" w:sz="4" w:space="0" w:color="auto"/>
            </w:tcBorders>
            <w:vAlign w:val="center"/>
          </w:tcPr>
          <w:p w14:paraId="67BF2E5E" w14:textId="77777777" w:rsidR="00206C21" w:rsidRPr="007B0EC6" w:rsidRDefault="00206C21" w:rsidP="009C746D">
            <w:pPr>
              <w:keepNext/>
              <w:keepLines/>
              <w:spacing w:before="0"/>
              <w:rPr>
                <w:b/>
                <w:szCs w:val="20"/>
              </w:rPr>
            </w:pPr>
            <w:r w:rsidRPr="007B0EC6">
              <w:rPr>
                <w:b/>
                <w:szCs w:val="20"/>
              </w:rPr>
              <w:t>Krok 2</w:t>
            </w:r>
          </w:p>
        </w:tc>
        <w:tc>
          <w:tcPr>
            <w:tcW w:w="3865" w:type="pct"/>
            <w:gridSpan w:val="3"/>
            <w:tcBorders>
              <w:left w:val="single" w:sz="4" w:space="0" w:color="auto"/>
            </w:tcBorders>
            <w:vAlign w:val="center"/>
          </w:tcPr>
          <w:p w14:paraId="2C62C6A8" w14:textId="26BB145E" w:rsidR="00206C21" w:rsidRPr="007B0EC6" w:rsidRDefault="008C49F4" w:rsidP="009C746D">
            <w:pPr>
              <w:keepNext/>
              <w:keepLines/>
              <w:spacing w:before="0"/>
              <w:rPr>
                <w:b/>
                <w:bCs/>
                <w:szCs w:val="20"/>
              </w:rPr>
            </w:pPr>
            <w:r w:rsidRPr="007B0EC6">
              <w:rPr>
                <w:b/>
                <w:bCs/>
                <w:szCs w:val="20"/>
              </w:rPr>
              <w:t xml:space="preserve">klik </w:t>
            </w:r>
            <w:r w:rsidR="009F77BF" w:rsidRPr="007B0EC6">
              <w:rPr>
                <w:b/>
                <w:bCs/>
                <w:szCs w:val="20"/>
              </w:rPr>
              <w:t>PODAT ŽÁDOST a všechny pododkazy</w:t>
            </w:r>
            <w:r w:rsidRPr="007B0EC6">
              <w:rPr>
                <w:b/>
                <w:bCs/>
                <w:szCs w:val="20"/>
              </w:rPr>
              <w:t xml:space="preserve"> a zobrazení formuláře</w:t>
            </w:r>
          </w:p>
        </w:tc>
      </w:tr>
      <w:tr w:rsidR="00206C21" w:rsidRPr="007B0EC6" w14:paraId="4DB56A21" w14:textId="77777777" w:rsidTr="008C5A1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1135" w:type="pct"/>
            <w:tcBorders>
              <w:right w:val="single" w:sz="4" w:space="0" w:color="auto"/>
            </w:tcBorders>
            <w:vAlign w:val="center"/>
          </w:tcPr>
          <w:p w14:paraId="1C8401DA" w14:textId="77777777" w:rsidR="00206C21" w:rsidRPr="007B0EC6" w:rsidRDefault="00206C21" w:rsidP="009C746D">
            <w:pPr>
              <w:keepNext/>
              <w:keepLines/>
              <w:spacing w:before="0"/>
              <w:rPr>
                <w:b/>
                <w:szCs w:val="20"/>
              </w:rPr>
            </w:pPr>
            <w:r w:rsidRPr="007B0EC6">
              <w:rPr>
                <w:b/>
                <w:szCs w:val="20"/>
              </w:rPr>
              <w:t>Krok 3</w:t>
            </w:r>
          </w:p>
        </w:tc>
        <w:tc>
          <w:tcPr>
            <w:tcW w:w="3865" w:type="pct"/>
            <w:gridSpan w:val="3"/>
            <w:tcBorders>
              <w:left w:val="single" w:sz="4" w:space="0" w:color="auto"/>
            </w:tcBorders>
            <w:vAlign w:val="center"/>
          </w:tcPr>
          <w:p w14:paraId="0F47B9F3" w14:textId="01C72985" w:rsidR="00206C21" w:rsidRPr="007B0EC6" w:rsidRDefault="00722D73" w:rsidP="009C746D">
            <w:pPr>
              <w:keepNext/>
              <w:keepLines/>
              <w:spacing w:before="0"/>
              <w:rPr>
                <w:b/>
                <w:bCs/>
                <w:szCs w:val="20"/>
              </w:rPr>
            </w:pPr>
            <w:r w:rsidRPr="007B0EC6">
              <w:rPr>
                <w:b/>
                <w:bCs/>
                <w:szCs w:val="20"/>
              </w:rPr>
              <w:t>vyplnění formuláře</w:t>
            </w:r>
          </w:p>
        </w:tc>
      </w:tr>
      <w:tr w:rsidR="00206C21" w:rsidRPr="007B0EC6" w14:paraId="497360A2" w14:textId="77777777" w:rsidTr="008C5A1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1135" w:type="pct"/>
            <w:tcBorders>
              <w:right w:val="single" w:sz="4" w:space="0" w:color="auto"/>
            </w:tcBorders>
            <w:vAlign w:val="center"/>
          </w:tcPr>
          <w:p w14:paraId="43B55F70" w14:textId="77777777" w:rsidR="00206C21" w:rsidRPr="007B0EC6" w:rsidRDefault="00206C21" w:rsidP="009C746D">
            <w:pPr>
              <w:keepNext/>
              <w:keepLines/>
              <w:spacing w:before="0"/>
              <w:rPr>
                <w:b/>
                <w:szCs w:val="20"/>
              </w:rPr>
            </w:pPr>
            <w:r w:rsidRPr="007B0EC6">
              <w:rPr>
                <w:b/>
                <w:szCs w:val="20"/>
              </w:rPr>
              <w:t>Krok 4</w:t>
            </w:r>
          </w:p>
        </w:tc>
        <w:tc>
          <w:tcPr>
            <w:tcW w:w="3865" w:type="pct"/>
            <w:gridSpan w:val="3"/>
            <w:tcBorders>
              <w:left w:val="single" w:sz="4" w:space="0" w:color="auto"/>
            </w:tcBorders>
            <w:vAlign w:val="center"/>
          </w:tcPr>
          <w:p w14:paraId="201B114C" w14:textId="31387ABA" w:rsidR="00206C21" w:rsidRPr="007B0EC6" w:rsidRDefault="007713E6" w:rsidP="009C746D">
            <w:pPr>
              <w:keepNext/>
              <w:keepLines/>
              <w:spacing w:before="0"/>
              <w:rPr>
                <w:b/>
                <w:bCs/>
                <w:szCs w:val="20"/>
              </w:rPr>
            </w:pPr>
            <w:r w:rsidRPr="007B0EC6">
              <w:rPr>
                <w:b/>
                <w:bCs/>
                <w:szCs w:val="20"/>
              </w:rPr>
              <w:t xml:space="preserve">podání </w:t>
            </w:r>
            <w:r w:rsidR="00722D73" w:rsidRPr="007B0EC6">
              <w:rPr>
                <w:b/>
                <w:bCs/>
                <w:szCs w:val="20"/>
              </w:rPr>
              <w:t>formuláře</w:t>
            </w:r>
            <w:r w:rsidR="008C49F4" w:rsidRPr="007B0EC6">
              <w:rPr>
                <w:b/>
                <w:bCs/>
                <w:szCs w:val="20"/>
              </w:rPr>
              <w:t xml:space="preserve"> a zobrazení potvrzení</w:t>
            </w:r>
          </w:p>
        </w:tc>
      </w:tr>
    </w:tbl>
    <w:p w14:paraId="03F97A63" w14:textId="2B639C29" w:rsidR="00206C21" w:rsidRPr="007B0EC6" w:rsidRDefault="003A5598" w:rsidP="00532940">
      <w:pPr>
        <w:keepNext/>
        <w:numPr>
          <w:ilvl w:val="0"/>
          <w:numId w:val="54"/>
        </w:numPr>
        <w:ind w:left="284" w:hanging="284"/>
        <w:outlineLvl w:val="0"/>
        <w:rPr>
          <w:rFonts w:asciiTheme="minorHAnsi" w:hAnsiTheme="minorHAnsi" w:cs="Tahoma"/>
          <w:b/>
          <w:bCs/>
          <w:kern w:val="32"/>
          <w:sz w:val="22"/>
          <w:szCs w:val="22"/>
        </w:rPr>
      </w:pPr>
      <w:r w:rsidRPr="007B0EC6">
        <w:rPr>
          <w:rFonts w:asciiTheme="minorHAnsi" w:hAnsiTheme="minorHAnsi" w:cs="Tahoma"/>
          <w:b/>
          <w:bCs/>
          <w:kern w:val="32"/>
          <w:sz w:val="22"/>
          <w:szCs w:val="22"/>
        </w:rPr>
        <w:t>KL</w:t>
      </w:r>
      <w:r w:rsidR="00FB7B93">
        <w:rPr>
          <w:rFonts w:asciiTheme="minorHAnsi" w:hAnsiTheme="minorHAnsi" w:cs="Tahoma"/>
          <w:b/>
          <w:bCs/>
          <w:kern w:val="32"/>
          <w:sz w:val="22"/>
          <w:szCs w:val="22"/>
        </w:rPr>
        <w:t>M</w:t>
      </w:r>
      <w:r w:rsidRPr="007B0EC6">
        <w:rPr>
          <w:rFonts w:asciiTheme="minorHAnsi" w:hAnsiTheme="minorHAnsi" w:cs="Tahoma"/>
          <w:b/>
          <w:bCs/>
          <w:kern w:val="32"/>
          <w:sz w:val="22"/>
          <w:szCs w:val="22"/>
        </w:rPr>
        <w:t xml:space="preserve"> </w:t>
      </w:r>
      <w:r w:rsidR="00206C21" w:rsidRPr="007B0EC6">
        <w:rPr>
          <w:rFonts w:asciiTheme="minorHAnsi" w:hAnsiTheme="minorHAnsi" w:cs="Tahoma"/>
          <w:b/>
          <w:bCs/>
          <w:kern w:val="32"/>
          <w:sz w:val="22"/>
          <w:szCs w:val="22"/>
        </w:rPr>
        <w:t xml:space="preserve">ID: </w:t>
      </w:r>
      <w:r w:rsidR="008C49F4" w:rsidRPr="007B0EC6">
        <w:rPr>
          <w:rFonts w:asciiTheme="minorHAnsi" w:hAnsiTheme="minorHAnsi" w:cs="Tahoma"/>
          <w:b/>
          <w:bCs/>
          <w:kern w:val="32"/>
          <w:sz w:val="22"/>
          <w:szCs w:val="22"/>
        </w:rPr>
        <w:t>K</w:t>
      </w:r>
      <w:r w:rsidR="002B6757" w:rsidRPr="007B0EC6">
        <w:rPr>
          <w:rFonts w:asciiTheme="minorHAnsi" w:hAnsiTheme="minorHAnsi" w:cs="Tahoma"/>
          <w:b/>
          <w:bCs/>
          <w:kern w:val="32"/>
          <w:sz w:val="22"/>
          <w:szCs w:val="22"/>
        </w:rPr>
        <w:t>S</w:t>
      </w:r>
      <w:r w:rsidR="00FA3C8F" w:rsidRPr="007B0EC6">
        <w:rPr>
          <w:rFonts w:asciiTheme="minorHAnsi" w:hAnsiTheme="minorHAnsi" w:cs="Tahoma"/>
          <w:b/>
          <w:bCs/>
          <w:kern w:val="32"/>
          <w:sz w:val="22"/>
          <w:szCs w:val="22"/>
        </w:rPr>
        <w:t>B</w:t>
      </w:r>
      <w:r w:rsidR="008C49F4" w:rsidRPr="007B0EC6">
        <w:rPr>
          <w:rFonts w:asciiTheme="minorHAnsi" w:hAnsiTheme="minorHAnsi" w:cs="Tahoma"/>
          <w:b/>
          <w:bCs/>
          <w:kern w:val="32"/>
          <w:sz w:val="22"/>
          <w:szCs w:val="22"/>
        </w:rPr>
        <w:t>-</w:t>
      </w:r>
      <w:r w:rsidR="00FA3C8F" w:rsidRPr="007B0EC6">
        <w:rPr>
          <w:rFonts w:asciiTheme="minorHAnsi" w:hAnsiTheme="minorHAnsi" w:cs="Tahoma"/>
          <w:b/>
          <w:bCs/>
          <w:kern w:val="32"/>
          <w:sz w:val="22"/>
          <w:szCs w:val="22"/>
        </w:rPr>
        <w:t>MON</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3"/>
        <w:gridCol w:w="5840"/>
        <w:gridCol w:w="849"/>
        <w:gridCol w:w="1086"/>
      </w:tblGrid>
      <w:tr w:rsidR="00112F84" w:rsidRPr="007B0EC6" w14:paraId="223AB26B" w14:textId="77777777" w:rsidTr="008C5A1C">
        <w:trPr>
          <w:trHeight w:val="347"/>
        </w:trPr>
        <w:tc>
          <w:tcPr>
            <w:tcW w:w="1135" w:type="pct"/>
            <w:tcBorders>
              <w:top w:val="double" w:sz="4" w:space="0" w:color="auto"/>
              <w:left w:val="double" w:sz="4" w:space="0" w:color="auto"/>
              <w:bottom w:val="double" w:sz="4" w:space="0" w:color="auto"/>
              <w:right w:val="single" w:sz="4" w:space="0" w:color="auto"/>
            </w:tcBorders>
            <w:shd w:val="clear" w:color="auto" w:fill="ABBB59" w:themeFill="accent6"/>
            <w:vAlign w:val="center"/>
          </w:tcPr>
          <w:p w14:paraId="4AA356E5" w14:textId="77777777" w:rsidR="00112F84" w:rsidRPr="007B0EC6" w:rsidRDefault="00112F84" w:rsidP="002223B2">
            <w:pPr>
              <w:pStyle w:val="Zkladntext"/>
              <w:keepNext/>
              <w:keepLines/>
              <w:widowControl w:val="0"/>
              <w:spacing w:before="0"/>
              <w:rPr>
                <w:rFonts w:cs="Tahoma"/>
                <w:sz w:val="22"/>
                <w:szCs w:val="22"/>
                <w:lang w:val="cs-CZ"/>
              </w:rPr>
            </w:pPr>
            <w:r w:rsidRPr="007B0EC6">
              <w:rPr>
                <w:rFonts w:asciiTheme="minorHAnsi" w:hAnsiTheme="minorHAnsi" w:cs="Tahoma"/>
                <w:szCs w:val="20"/>
                <w:lang w:val="cs-CZ"/>
              </w:rPr>
              <w:br w:type="page"/>
            </w:r>
            <w:r w:rsidRPr="007B0EC6">
              <w:rPr>
                <w:rFonts w:asciiTheme="minorHAnsi" w:hAnsiTheme="minorHAnsi" w:cs="Tahoma"/>
                <w:b/>
                <w:color w:val="FFFFFF" w:themeColor="background1"/>
                <w:szCs w:val="20"/>
                <w:lang w:val="cs-CZ"/>
              </w:rPr>
              <w:t>OZNAČENÍ SCÉNÁŘE</w:t>
            </w:r>
          </w:p>
        </w:tc>
        <w:tc>
          <w:tcPr>
            <w:tcW w:w="2903" w:type="pct"/>
            <w:tcBorders>
              <w:top w:val="double" w:sz="4" w:space="0" w:color="auto"/>
              <w:left w:val="single" w:sz="4" w:space="0" w:color="auto"/>
              <w:bottom w:val="double" w:sz="4" w:space="0" w:color="auto"/>
              <w:right w:val="single" w:sz="4" w:space="0" w:color="auto"/>
            </w:tcBorders>
            <w:vAlign w:val="center"/>
          </w:tcPr>
          <w:p w14:paraId="77497E62" w14:textId="4D4CE932" w:rsidR="00112F84" w:rsidRPr="007B0EC6" w:rsidRDefault="00112F84" w:rsidP="002223B2">
            <w:pPr>
              <w:pStyle w:val="Zkladntext"/>
              <w:keepLines/>
              <w:widowControl w:val="0"/>
              <w:spacing w:before="0"/>
              <w:rPr>
                <w:b/>
                <w:sz w:val="22"/>
                <w:szCs w:val="22"/>
                <w:lang w:val="cs-CZ"/>
              </w:rPr>
            </w:pPr>
            <w:r w:rsidRPr="007B0EC6">
              <w:rPr>
                <w:rFonts w:asciiTheme="minorHAnsi" w:hAnsiTheme="minorHAnsi" w:cs="Tahoma"/>
                <w:b/>
                <w:szCs w:val="20"/>
                <w:lang w:val="cs-CZ"/>
              </w:rPr>
              <w:t>KS</w:t>
            </w:r>
            <w:r w:rsidR="006F4F06" w:rsidRPr="007B0EC6">
              <w:rPr>
                <w:rFonts w:asciiTheme="minorHAnsi" w:hAnsiTheme="minorHAnsi" w:cs="Tahoma"/>
                <w:b/>
                <w:szCs w:val="20"/>
                <w:lang w:val="cs-CZ"/>
              </w:rPr>
              <w:t>B</w:t>
            </w:r>
            <w:r w:rsidRPr="007B0EC6">
              <w:rPr>
                <w:rFonts w:asciiTheme="minorHAnsi" w:hAnsiTheme="minorHAnsi" w:cs="Tahoma"/>
                <w:b/>
                <w:szCs w:val="20"/>
                <w:lang w:val="cs-CZ"/>
              </w:rPr>
              <w:t>-MON</w:t>
            </w:r>
          </w:p>
        </w:tc>
        <w:tc>
          <w:tcPr>
            <w:tcW w:w="422" w:type="pct"/>
            <w:tcBorders>
              <w:top w:val="double" w:sz="4" w:space="0" w:color="auto"/>
              <w:left w:val="single" w:sz="4" w:space="0" w:color="auto"/>
              <w:bottom w:val="double" w:sz="4" w:space="0" w:color="auto"/>
              <w:right w:val="single" w:sz="4" w:space="0" w:color="auto"/>
            </w:tcBorders>
            <w:shd w:val="clear" w:color="auto" w:fill="ABBB59" w:themeFill="accent6"/>
            <w:vAlign w:val="center"/>
          </w:tcPr>
          <w:p w14:paraId="598264B8" w14:textId="77777777" w:rsidR="00112F84" w:rsidRPr="007B0EC6" w:rsidRDefault="00112F84" w:rsidP="002223B2">
            <w:pPr>
              <w:pStyle w:val="Zkladntext"/>
              <w:keepLines/>
              <w:widowControl w:val="0"/>
              <w:spacing w:before="0"/>
              <w:jc w:val="center"/>
              <w:rPr>
                <w:b/>
                <w:sz w:val="22"/>
                <w:szCs w:val="22"/>
                <w:lang w:val="cs-CZ"/>
              </w:rPr>
            </w:pPr>
            <w:r w:rsidRPr="007B0EC6">
              <w:rPr>
                <w:b/>
                <w:sz w:val="22"/>
                <w:szCs w:val="22"/>
                <w:lang w:val="cs-CZ"/>
              </w:rPr>
              <w:t>TYP KL</w:t>
            </w:r>
          </w:p>
        </w:tc>
        <w:tc>
          <w:tcPr>
            <w:tcW w:w="541" w:type="pct"/>
            <w:tcBorders>
              <w:top w:val="double" w:sz="4" w:space="0" w:color="auto"/>
              <w:left w:val="single" w:sz="4" w:space="0" w:color="auto"/>
              <w:bottom w:val="double" w:sz="4" w:space="0" w:color="auto"/>
              <w:right w:val="double" w:sz="4" w:space="0" w:color="auto"/>
            </w:tcBorders>
            <w:vAlign w:val="center"/>
          </w:tcPr>
          <w:p w14:paraId="7A5ECF11" w14:textId="4CFC0158" w:rsidR="00112F84" w:rsidRPr="007B0EC6" w:rsidRDefault="007B0EC6" w:rsidP="002223B2">
            <w:pPr>
              <w:pStyle w:val="Zkladntext"/>
              <w:keepLines/>
              <w:widowControl w:val="0"/>
              <w:spacing w:before="0"/>
              <w:jc w:val="right"/>
              <w:rPr>
                <w:b/>
                <w:sz w:val="22"/>
                <w:szCs w:val="22"/>
                <w:lang w:val="cs-CZ"/>
              </w:rPr>
            </w:pPr>
            <w:r>
              <w:rPr>
                <w:rFonts w:asciiTheme="minorHAnsi" w:hAnsiTheme="minorHAnsi" w:cs="Tahoma"/>
                <w:b/>
                <w:szCs w:val="20"/>
                <w:lang w:val="cs-CZ"/>
              </w:rPr>
              <w:t>DEFINIČNÍ</w:t>
            </w:r>
          </w:p>
        </w:tc>
      </w:tr>
      <w:tr w:rsidR="00723502" w:rsidRPr="007B0EC6" w14:paraId="024A5504" w14:textId="77777777" w:rsidTr="008C5A1C">
        <w:trPr>
          <w:trHeight w:val="347"/>
        </w:trPr>
        <w:tc>
          <w:tcPr>
            <w:tcW w:w="1135" w:type="pct"/>
            <w:tcBorders>
              <w:top w:val="double" w:sz="4" w:space="0" w:color="auto"/>
              <w:left w:val="double" w:sz="4" w:space="0" w:color="auto"/>
              <w:bottom w:val="double" w:sz="4" w:space="0" w:color="auto"/>
              <w:right w:val="single" w:sz="4" w:space="0" w:color="auto"/>
            </w:tcBorders>
            <w:vAlign w:val="center"/>
          </w:tcPr>
          <w:p w14:paraId="3F010BFF" w14:textId="77777777" w:rsidR="00723502" w:rsidRPr="007B0EC6" w:rsidRDefault="00723502" w:rsidP="00723502">
            <w:pPr>
              <w:pStyle w:val="Zkladntext"/>
              <w:keepNext/>
              <w:keepLines/>
              <w:widowControl w:val="0"/>
              <w:spacing w:before="0"/>
              <w:rPr>
                <w:b/>
                <w:sz w:val="22"/>
                <w:szCs w:val="22"/>
                <w:lang w:val="cs-CZ"/>
              </w:rPr>
            </w:pPr>
            <w:r w:rsidRPr="007B0EC6">
              <w:rPr>
                <w:rFonts w:asciiTheme="minorHAnsi" w:hAnsiTheme="minorHAnsi" w:cs="Tahoma"/>
                <w:b/>
                <w:szCs w:val="20"/>
                <w:lang w:val="cs-CZ"/>
              </w:rPr>
              <w:t>Název scénáře</w:t>
            </w:r>
          </w:p>
        </w:tc>
        <w:tc>
          <w:tcPr>
            <w:tcW w:w="3865" w:type="pct"/>
            <w:gridSpan w:val="3"/>
            <w:tcBorders>
              <w:top w:val="double" w:sz="4" w:space="0" w:color="auto"/>
              <w:left w:val="single" w:sz="4" w:space="0" w:color="auto"/>
              <w:bottom w:val="double" w:sz="4" w:space="0" w:color="auto"/>
              <w:right w:val="double" w:sz="4" w:space="0" w:color="auto"/>
            </w:tcBorders>
            <w:vAlign w:val="center"/>
          </w:tcPr>
          <w:p w14:paraId="26360AD5" w14:textId="33716D22" w:rsidR="00723502" w:rsidRPr="007B0EC6" w:rsidRDefault="00723502" w:rsidP="00723502">
            <w:pPr>
              <w:pStyle w:val="Zkladntext"/>
              <w:keepNext/>
              <w:keepLines/>
              <w:widowControl w:val="0"/>
              <w:spacing w:before="0"/>
              <w:rPr>
                <w:sz w:val="22"/>
                <w:szCs w:val="22"/>
                <w:lang w:val="cs-CZ"/>
              </w:rPr>
            </w:pPr>
            <w:r w:rsidRPr="007B0EC6">
              <w:rPr>
                <w:rFonts w:asciiTheme="minorHAnsi" w:hAnsiTheme="minorHAnsi" w:cs="Tahoma"/>
                <w:szCs w:val="20"/>
                <w:lang w:val="cs-CZ"/>
              </w:rPr>
              <w:t>K</w:t>
            </w:r>
            <w:r w:rsidR="002B6757" w:rsidRPr="007B0EC6">
              <w:rPr>
                <w:rFonts w:asciiTheme="minorHAnsi" w:hAnsiTheme="minorHAnsi" w:cs="Tahoma"/>
                <w:szCs w:val="20"/>
                <w:lang w:val="cs-CZ"/>
              </w:rPr>
              <w:t>S</w:t>
            </w:r>
            <w:r w:rsidRPr="007B0EC6">
              <w:rPr>
                <w:rFonts w:asciiTheme="minorHAnsi" w:hAnsiTheme="minorHAnsi" w:cs="Tahoma"/>
                <w:szCs w:val="20"/>
                <w:lang w:val="cs-CZ"/>
              </w:rPr>
              <w:t>B – ověřeni funkčnosti Systému</w:t>
            </w:r>
          </w:p>
        </w:tc>
      </w:tr>
      <w:tr w:rsidR="00723502" w:rsidRPr="007B0EC6" w14:paraId="13FCF581" w14:textId="77777777" w:rsidTr="008C5A1C">
        <w:trPr>
          <w:trHeight w:val="347"/>
        </w:trPr>
        <w:tc>
          <w:tcPr>
            <w:tcW w:w="1135" w:type="pct"/>
            <w:tcBorders>
              <w:top w:val="single" w:sz="6" w:space="0" w:color="auto"/>
              <w:left w:val="double" w:sz="4" w:space="0" w:color="auto"/>
              <w:bottom w:val="single" w:sz="6" w:space="0" w:color="auto"/>
              <w:right w:val="single" w:sz="4" w:space="0" w:color="auto"/>
            </w:tcBorders>
            <w:vAlign w:val="center"/>
          </w:tcPr>
          <w:p w14:paraId="78AC2070" w14:textId="77777777" w:rsidR="00723502" w:rsidRPr="007B0EC6" w:rsidRDefault="00723502" w:rsidP="00723502">
            <w:pPr>
              <w:pStyle w:val="Zkladntext"/>
              <w:keepNext/>
              <w:keepLines/>
              <w:widowControl w:val="0"/>
              <w:spacing w:before="0"/>
              <w:rPr>
                <w:b/>
                <w:sz w:val="22"/>
                <w:szCs w:val="22"/>
                <w:lang w:val="cs-CZ"/>
              </w:rPr>
            </w:pPr>
            <w:r w:rsidRPr="007B0EC6">
              <w:rPr>
                <w:rFonts w:asciiTheme="minorHAnsi" w:hAnsiTheme="minorHAnsi" w:cs="Tahoma"/>
                <w:b/>
                <w:szCs w:val="20"/>
                <w:lang w:val="cs-CZ"/>
              </w:rPr>
              <w:t>Zkrácený popis scénáře</w:t>
            </w:r>
          </w:p>
        </w:tc>
        <w:tc>
          <w:tcPr>
            <w:tcW w:w="3865" w:type="pct"/>
            <w:gridSpan w:val="3"/>
            <w:tcBorders>
              <w:top w:val="double" w:sz="4" w:space="0" w:color="auto"/>
              <w:left w:val="single" w:sz="4" w:space="0" w:color="auto"/>
              <w:bottom w:val="double" w:sz="4" w:space="0" w:color="auto"/>
              <w:right w:val="double" w:sz="4" w:space="0" w:color="auto"/>
            </w:tcBorders>
            <w:vAlign w:val="center"/>
          </w:tcPr>
          <w:p w14:paraId="7E656C69" w14:textId="11B897B2" w:rsidR="00723502" w:rsidRPr="007B0EC6" w:rsidRDefault="00723502" w:rsidP="00723502">
            <w:pPr>
              <w:pStyle w:val="Zkladntext"/>
              <w:keepNext/>
              <w:keepLines/>
              <w:widowControl w:val="0"/>
              <w:spacing w:before="0"/>
              <w:rPr>
                <w:sz w:val="22"/>
                <w:szCs w:val="22"/>
                <w:lang w:val="cs-CZ"/>
              </w:rPr>
            </w:pPr>
            <w:r w:rsidRPr="007B0EC6">
              <w:rPr>
                <w:rFonts w:asciiTheme="minorHAnsi" w:hAnsiTheme="minorHAnsi" w:cs="Tahoma"/>
                <w:szCs w:val="20"/>
                <w:lang w:val="cs-CZ"/>
              </w:rPr>
              <w:t>Scénář ověřuje základní funkcionality Systému KLB za účelem ověření dostupnosti Systému a jeho rychlosti</w:t>
            </w:r>
          </w:p>
        </w:tc>
      </w:tr>
      <w:tr w:rsidR="00723502" w:rsidRPr="007B0EC6" w14:paraId="2A711F87" w14:textId="77777777" w:rsidTr="008C5A1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1135" w:type="pct"/>
            <w:tcBorders>
              <w:right w:val="single" w:sz="4" w:space="0" w:color="auto"/>
            </w:tcBorders>
            <w:shd w:val="clear" w:color="auto" w:fill="ABBB59" w:themeFill="accent6"/>
            <w:vAlign w:val="center"/>
          </w:tcPr>
          <w:p w14:paraId="6A6304FE" w14:textId="77777777" w:rsidR="00723502" w:rsidRPr="007B0EC6" w:rsidRDefault="00723502" w:rsidP="00723502">
            <w:pPr>
              <w:pStyle w:val="Zkladntext"/>
              <w:keepNext/>
              <w:keepLines/>
              <w:widowControl w:val="0"/>
              <w:spacing w:before="0"/>
              <w:rPr>
                <w:b/>
                <w:lang w:val="cs-CZ"/>
              </w:rPr>
            </w:pPr>
            <w:r w:rsidRPr="007B0EC6">
              <w:rPr>
                <w:rFonts w:asciiTheme="minorHAnsi" w:hAnsiTheme="minorHAnsi" w:cs="Tahoma"/>
                <w:b/>
                <w:color w:val="FFFFFF" w:themeColor="background1"/>
                <w:szCs w:val="20"/>
                <w:lang w:val="cs-CZ"/>
              </w:rPr>
              <w:t>KROKY</w:t>
            </w:r>
          </w:p>
        </w:tc>
        <w:tc>
          <w:tcPr>
            <w:tcW w:w="3865" w:type="pct"/>
            <w:gridSpan w:val="3"/>
            <w:tcBorders>
              <w:left w:val="single" w:sz="4" w:space="0" w:color="auto"/>
            </w:tcBorders>
            <w:shd w:val="clear" w:color="auto" w:fill="ABBB59" w:themeFill="accent6"/>
            <w:vAlign w:val="center"/>
          </w:tcPr>
          <w:p w14:paraId="73C367C6" w14:textId="77777777" w:rsidR="00723502" w:rsidRPr="007B0EC6" w:rsidRDefault="00723502" w:rsidP="00723502">
            <w:pPr>
              <w:pStyle w:val="Zkladntext"/>
              <w:keepNext/>
              <w:keepLines/>
              <w:widowControl w:val="0"/>
              <w:spacing w:before="0"/>
              <w:rPr>
                <w:b/>
                <w:bCs/>
                <w:lang w:val="cs-CZ"/>
              </w:rPr>
            </w:pPr>
            <w:r w:rsidRPr="007B0EC6">
              <w:rPr>
                <w:rFonts w:asciiTheme="minorHAnsi" w:hAnsiTheme="minorHAnsi" w:cs="Tahoma"/>
                <w:b/>
                <w:color w:val="FFFFFF" w:themeColor="background1"/>
                <w:szCs w:val="20"/>
                <w:lang w:val="cs-CZ"/>
              </w:rPr>
              <w:t>PŘEHLED JEDNOTLIVÝCH KROKŮ, KTERÉ SCÉNÁŘ VYKONÁVÁ</w:t>
            </w:r>
          </w:p>
        </w:tc>
      </w:tr>
      <w:tr w:rsidR="00723502" w:rsidRPr="007B0EC6" w14:paraId="213F8EF5" w14:textId="77777777" w:rsidTr="008C5A1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1135" w:type="pct"/>
            <w:tcBorders>
              <w:right w:val="single" w:sz="4" w:space="0" w:color="auto"/>
            </w:tcBorders>
            <w:vAlign w:val="center"/>
          </w:tcPr>
          <w:p w14:paraId="2F21B0E3" w14:textId="77777777" w:rsidR="00723502" w:rsidRPr="007B0EC6" w:rsidRDefault="00723502" w:rsidP="00723502">
            <w:pPr>
              <w:keepNext/>
              <w:keepLines/>
              <w:spacing w:before="0"/>
              <w:rPr>
                <w:b/>
                <w:szCs w:val="20"/>
              </w:rPr>
            </w:pPr>
            <w:r w:rsidRPr="007B0EC6">
              <w:rPr>
                <w:b/>
                <w:szCs w:val="20"/>
              </w:rPr>
              <w:t>Krok 1</w:t>
            </w:r>
          </w:p>
        </w:tc>
        <w:tc>
          <w:tcPr>
            <w:tcW w:w="3865" w:type="pct"/>
            <w:gridSpan w:val="3"/>
            <w:tcBorders>
              <w:left w:val="single" w:sz="4" w:space="0" w:color="auto"/>
            </w:tcBorders>
            <w:vAlign w:val="center"/>
          </w:tcPr>
          <w:p w14:paraId="3A8BD38D" w14:textId="1F33C8FD" w:rsidR="00723502" w:rsidRPr="007B0EC6" w:rsidRDefault="00723502" w:rsidP="00723502">
            <w:pPr>
              <w:keepNext/>
              <w:keepLines/>
              <w:spacing w:before="0"/>
              <w:rPr>
                <w:b/>
                <w:bCs/>
                <w:szCs w:val="20"/>
              </w:rPr>
            </w:pPr>
            <w:r w:rsidRPr="007B0EC6">
              <w:rPr>
                <w:b/>
                <w:bCs/>
                <w:szCs w:val="20"/>
              </w:rPr>
              <w:t>URL reakce a zobrazení home page</w:t>
            </w:r>
          </w:p>
        </w:tc>
      </w:tr>
      <w:tr w:rsidR="00723502" w:rsidRPr="007B0EC6" w14:paraId="3D340235" w14:textId="77777777" w:rsidTr="008C5A1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1135" w:type="pct"/>
            <w:tcBorders>
              <w:right w:val="single" w:sz="4" w:space="0" w:color="auto"/>
            </w:tcBorders>
            <w:vAlign w:val="center"/>
          </w:tcPr>
          <w:p w14:paraId="1E5C1277" w14:textId="77777777" w:rsidR="00723502" w:rsidRPr="007B0EC6" w:rsidRDefault="00723502" w:rsidP="00723502">
            <w:pPr>
              <w:keepNext/>
              <w:keepLines/>
              <w:spacing w:before="0"/>
              <w:rPr>
                <w:b/>
                <w:szCs w:val="20"/>
              </w:rPr>
            </w:pPr>
            <w:r w:rsidRPr="007B0EC6">
              <w:rPr>
                <w:b/>
                <w:szCs w:val="20"/>
              </w:rPr>
              <w:t>Krok 2</w:t>
            </w:r>
          </w:p>
        </w:tc>
        <w:tc>
          <w:tcPr>
            <w:tcW w:w="3865" w:type="pct"/>
            <w:gridSpan w:val="3"/>
            <w:tcBorders>
              <w:left w:val="single" w:sz="4" w:space="0" w:color="auto"/>
            </w:tcBorders>
            <w:vAlign w:val="center"/>
          </w:tcPr>
          <w:p w14:paraId="4D3D2151" w14:textId="7C2A46FF" w:rsidR="00723502" w:rsidRPr="007B0EC6" w:rsidRDefault="00723502" w:rsidP="00723502">
            <w:pPr>
              <w:keepNext/>
              <w:keepLines/>
              <w:spacing w:before="0"/>
              <w:rPr>
                <w:b/>
                <w:bCs/>
                <w:szCs w:val="20"/>
              </w:rPr>
            </w:pPr>
            <w:r w:rsidRPr="007B0EC6">
              <w:rPr>
                <w:b/>
                <w:bCs/>
                <w:szCs w:val="20"/>
              </w:rPr>
              <w:t>login a zobrazení základní obrazovky uživatele podle jeho nastavení</w:t>
            </w:r>
          </w:p>
        </w:tc>
      </w:tr>
    </w:tbl>
    <w:p w14:paraId="03FAE480" w14:textId="227F218E" w:rsidR="00892435" w:rsidRPr="007B0EC6" w:rsidRDefault="00892435" w:rsidP="00892435">
      <w:pPr>
        <w:keepNext/>
        <w:numPr>
          <w:ilvl w:val="0"/>
          <w:numId w:val="54"/>
        </w:numPr>
        <w:ind w:left="284" w:hanging="284"/>
        <w:outlineLvl w:val="0"/>
        <w:rPr>
          <w:rFonts w:asciiTheme="minorHAnsi" w:hAnsiTheme="minorHAnsi" w:cs="Tahoma"/>
          <w:b/>
          <w:bCs/>
          <w:kern w:val="32"/>
          <w:sz w:val="22"/>
          <w:szCs w:val="22"/>
        </w:rPr>
      </w:pPr>
      <w:r w:rsidRPr="007B0EC6">
        <w:rPr>
          <w:rFonts w:asciiTheme="minorHAnsi" w:hAnsiTheme="minorHAnsi" w:cs="Tahoma"/>
          <w:b/>
          <w:bCs/>
          <w:kern w:val="32"/>
          <w:sz w:val="22"/>
          <w:szCs w:val="22"/>
        </w:rPr>
        <w:t>KL</w:t>
      </w:r>
      <w:r w:rsidR="00FB7B93">
        <w:rPr>
          <w:rFonts w:asciiTheme="minorHAnsi" w:hAnsiTheme="minorHAnsi" w:cs="Tahoma"/>
          <w:b/>
          <w:bCs/>
          <w:kern w:val="32"/>
          <w:sz w:val="22"/>
          <w:szCs w:val="22"/>
        </w:rPr>
        <w:t>M</w:t>
      </w:r>
      <w:r w:rsidRPr="007B0EC6">
        <w:rPr>
          <w:rFonts w:asciiTheme="minorHAnsi" w:hAnsiTheme="minorHAnsi" w:cs="Tahoma"/>
          <w:b/>
          <w:bCs/>
          <w:kern w:val="32"/>
          <w:sz w:val="22"/>
          <w:szCs w:val="22"/>
        </w:rPr>
        <w:t xml:space="preserve"> ID: ERP-MON</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3"/>
        <w:gridCol w:w="5840"/>
        <w:gridCol w:w="849"/>
        <w:gridCol w:w="1086"/>
      </w:tblGrid>
      <w:tr w:rsidR="00892435" w:rsidRPr="007B0EC6" w14:paraId="07D9CFC9" w14:textId="77777777" w:rsidTr="008C5A1C">
        <w:trPr>
          <w:trHeight w:val="347"/>
        </w:trPr>
        <w:tc>
          <w:tcPr>
            <w:tcW w:w="1135" w:type="pct"/>
            <w:tcBorders>
              <w:top w:val="double" w:sz="4" w:space="0" w:color="auto"/>
              <w:left w:val="double" w:sz="4" w:space="0" w:color="auto"/>
              <w:bottom w:val="double" w:sz="4" w:space="0" w:color="auto"/>
              <w:right w:val="single" w:sz="4" w:space="0" w:color="auto"/>
            </w:tcBorders>
            <w:shd w:val="clear" w:color="auto" w:fill="ABBB59" w:themeFill="accent6"/>
            <w:vAlign w:val="center"/>
          </w:tcPr>
          <w:p w14:paraId="4B1CC124" w14:textId="77777777" w:rsidR="00892435" w:rsidRPr="007B0EC6" w:rsidRDefault="00892435" w:rsidP="0040713A">
            <w:pPr>
              <w:pStyle w:val="Zkladntext"/>
              <w:keepNext/>
              <w:keepLines/>
              <w:widowControl w:val="0"/>
              <w:spacing w:before="0"/>
              <w:rPr>
                <w:rFonts w:cs="Tahoma"/>
                <w:sz w:val="22"/>
                <w:szCs w:val="22"/>
                <w:lang w:val="cs-CZ"/>
              </w:rPr>
            </w:pPr>
            <w:r w:rsidRPr="007B0EC6">
              <w:rPr>
                <w:rFonts w:asciiTheme="minorHAnsi" w:hAnsiTheme="minorHAnsi" w:cs="Tahoma"/>
                <w:szCs w:val="20"/>
                <w:lang w:val="cs-CZ"/>
              </w:rPr>
              <w:br w:type="page"/>
            </w:r>
            <w:r w:rsidRPr="007B0EC6">
              <w:rPr>
                <w:rFonts w:asciiTheme="minorHAnsi" w:hAnsiTheme="minorHAnsi" w:cs="Tahoma"/>
                <w:b/>
                <w:color w:val="FFFFFF" w:themeColor="background1"/>
                <w:szCs w:val="20"/>
                <w:lang w:val="cs-CZ"/>
              </w:rPr>
              <w:t>OZNAČENÍ SCÉNÁŘE</w:t>
            </w:r>
          </w:p>
        </w:tc>
        <w:tc>
          <w:tcPr>
            <w:tcW w:w="2903" w:type="pct"/>
            <w:tcBorders>
              <w:top w:val="double" w:sz="4" w:space="0" w:color="auto"/>
              <w:left w:val="single" w:sz="4" w:space="0" w:color="auto"/>
              <w:bottom w:val="double" w:sz="4" w:space="0" w:color="auto"/>
              <w:right w:val="double" w:sz="4" w:space="0" w:color="auto"/>
            </w:tcBorders>
            <w:vAlign w:val="center"/>
          </w:tcPr>
          <w:p w14:paraId="292A5639" w14:textId="5E6B3391" w:rsidR="00892435" w:rsidRPr="007B0EC6" w:rsidRDefault="00892435" w:rsidP="0040713A">
            <w:pPr>
              <w:pStyle w:val="Zkladntext"/>
              <w:keepLines/>
              <w:widowControl w:val="0"/>
              <w:spacing w:before="0"/>
              <w:rPr>
                <w:b/>
                <w:sz w:val="22"/>
                <w:szCs w:val="22"/>
                <w:lang w:val="cs-CZ"/>
              </w:rPr>
            </w:pPr>
            <w:r w:rsidRPr="007B0EC6">
              <w:rPr>
                <w:rFonts w:asciiTheme="minorHAnsi" w:hAnsiTheme="minorHAnsi" w:cs="Tahoma"/>
                <w:b/>
                <w:szCs w:val="20"/>
                <w:lang w:val="cs-CZ"/>
              </w:rPr>
              <w:t>ERP-MON</w:t>
            </w:r>
          </w:p>
        </w:tc>
        <w:tc>
          <w:tcPr>
            <w:tcW w:w="422" w:type="pct"/>
            <w:tcBorders>
              <w:top w:val="double" w:sz="4" w:space="0" w:color="auto"/>
              <w:left w:val="double" w:sz="4" w:space="0" w:color="auto"/>
              <w:bottom w:val="double" w:sz="4" w:space="0" w:color="auto"/>
              <w:right w:val="single" w:sz="4" w:space="0" w:color="auto"/>
            </w:tcBorders>
            <w:shd w:val="clear" w:color="auto" w:fill="ABBB59" w:themeFill="accent6"/>
            <w:vAlign w:val="center"/>
          </w:tcPr>
          <w:p w14:paraId="583AA1DF" w14:textId="77777777" w:rsidR="00892435" w:rsidRPr="007B0EC6" w:rsidRDefault="00892435" w:rsidP="0040713A">
            <w:pPr>
              <w:pStyle w:val="Zkladntext"/>
              <w:keepLines/>
              <w:widowControl w:val="0"/>
              <w:spacing w:before="0"/>
              <w:jc w:val="center"/>
              <w:rPr>
                <w:b/>
                <w:sz w:val="22"/>
                <w:szCs w:val="22"/>
                <w:lang w:val="cs-CZ"/>
              </w:rPr>
            </w:pPr>
            <w:r w:rsidRPr="007B0EC6">
              <w:rPr>
                <w:b/>
                <w:sz w:val="22"/>
                <w:szCs w:val="22"/>
                <w:lang w:val="cs-CZ"/>
              </w:rPr>
              <w:t>TYP KL</w:t>
            </w:r>
          </w:p>
        </w:tc>
        <w:tc>
          <w:tcPr>
            <w:tcW w:w="541" w:type="pct"/>
            <w:tcBorders>
              <w:top w:val="double" w:sz="4" w:space="0" w:color="auto"/>
              <w:left w:val="single" w:sz="4" w:space="0" w:color="auto"/>
              <w:bottom w:val="double" w:sz="4" w:space="0" w:color="auto"/>
              <w:right w:val="double" w:sz="4" w:space="0" w:color="auto"/>
            </w:tcBorders>
            <w:vAlign w:val="center"/>
          </w:tcPr>
          <w:p w14:paraId="5C60C7B2" w14:textId="4AB28360" w:rsidR="00892435" w:rsidRPr="007B0EC6" w:rsidRDefault="007B0EC6" w:rsidP="0040713A">
            <w:pPr>
              <w:pStyle w:val="Zkladntext"/>
              <w:keepLines/>
              <w:widowControl w:val="0"/>
              <w:spacing w:before="0"/>
              <w:jc w:val="right"/>
              <w:rPr>
                <w:b/>
                <w:sz w:val="22"/>
                <w:szCs w:val="22"/>
                <w:lang w:val="cs-CZ"/>
              </w:rPr>
            </w:pPr>
            <w:r>
              <w:rPr>
                <w:rFonts w:asciiTheme="minorHAnsi" w:hAnsiTheme="minorHAnsi" w:cs="Tahoma"/>
                <w:b/>
                <w:szCs w:val="20"/>
                <w:lang w:val="cs-CZ"/>
              </w:rPr>
              <w:t>DEFINIČNÍ</w:t>
            </w:r>
          </w:p>
        </w:tc>
      </w:tr>
      <w:tr w:rsidR="00892435" w:rsidRPr="007B0EC6" w14:paraId="1692E675" w14:textId="77777777" w:rsidTr="008C5A1C">
        <w:trPr>
          <w:trHeight w:val="347"/>
        </w:trPr>
        <w:tc>
          <w:tcPr>
            <w:tcW w:w="1135" w:type="pct"/>
            <w:tcBorders>
              <w:top w:val="double" w:sz="4" w:space="0" w:color="auto"/>
              <w:left w:val="double" w:sz="4" w:space="0" w:color="auto"/>
              <w:bottom w:val="double" w:sz="4" w:space="0" w:color="auto"/>
              <w:right w:val="single" w:sz="4" w:space="0" w:color="auto"/>
            </w:tcBorders>
            <w:vAlign w:val="center"/>
          </w:tcPr>
          <w:p w14:paraId="4A04F682" w14:textId="77777777" w:rsidR="00892435" w:rsidRPr="007B0EC6" w:rsidRDefault="00892435" w:rsidP="0040713A">
            <w:pPr>
              <w:pStyle w:val="Zkladntext"/>
              <w:keepNext/>
              <w:keepLines/>
              <w:widowControl w:val="0"/>
              <w:spacing w:before="0"/>
              <w:rPr>
                <w:b/>
                <w:sz w:val="22"/>
                <w:szCs w:val="22"/>
                <w:lang w:val="cs-CZ"/>
              </w:rPr>
            </w:pPr>
            <w:r w:rsidRPr="007B0EC6">
              <w:rPr>
                <w:rFonts w:asciiTheme="minorHAnsi" w:hAnsiTheme="minorHAnsi" w:cs="Tahoma"/>
                <w:b/>
                <w:szCs w:val="20"/>
                <w:lang w:val="cs-CZ"/>
              </w:rPr>
              <w:t>Název scénáře</w:t>
            </w:r>
          </w:p>
        </w:tc>
        <w:tc>
          <w:tcPr>
            <w:tcW w:w="3865" w:type="pct"/>
            <w:gridSpan w:val="3"/>
            <w:tcBorders>
              <w:top w:val="double" w:sz="4" w:space="0" w:color="auto"/>
              <w:left w:val="single" w:sz="4" w:space="0" w:color="auto"/>
              <w:bottom w:val="double" w:sz="4" w:space="0" w:color="auto"/>
              <w:right w:val="double" w:sz="4" w:space="0" w:color="auto"/>
            </w:tcBorders>
            <w:vAlign w:val="center"/>
          </w:tcPr>
          <w:p w14:paraId="3B71C4AD" w14:textId="61D8C105" w:rsidR="00892435" w:rsidRPr="007B0EC6" w:rsidRDefault="00892435" w:rsidP="0040713A">
            <w:pPr>
              <w:pStyle w:val="Zkladntext"/>
              <w:keepNext/>
              <w:keepLines/>
              <w:widowControl w:val="0"/>
              <w:spacing w:before="0"/>
              <w:rPr>
                <w:sz w:val="22"/>
                <w:szCs w:val="22"/>
                <w:lang w:val="cs-CZ"/>
              </w:rPr>
            </w:pPr>
            <w:r w:rsidRPr="007B0EC6">
              <w:rPr>
                <w:rFonts w:asciiTheme="minorHAnsi" w:hAnsiTheme="minorHAnsi" w:cs="Tahoma"/>
                <w:szCs w:val="20"/>
                <w:lang w:val="cs-CZ"/>
              </w:rPr>
              <w:t>ERP – ověřeni funkčnosti Systému</w:t>
            </w:r>
          </w:p>
        </w:tc>
      </w:tr>
      <w:tr w:rsidR="00892435" w:rsidRPr="007B0EC6" w14:paraId="7F790A4A" w14:textId="77777777" w:rsidTr="008C5A1C">
        <w:trPr>
          <w:trHeight w:val="347"/>
        </w:trPr>
        <w:tc>
          <w:tcPr>
            <w:tcW w:w="1135" w:type="pct"/>
            <w:tcBorders>
              <w:top w:val="single" w:sz="6" w:space="0" w:color="auto"/>
              <w:left w:val="double" w:sz="4" w:space="0" w:color="auto"/>
              <w:bottom w:val="single" w:sz="6" w:space="0" w:color="auto"/>
              <w:right w:val="single" w:sz="4" w:space="0" w:color="auto"/>
            </w:tcBorders>
            <w:vAlign w:val="center"/>
          </w:tcPr>
          <w:p w14:paraId="1C9FE688" w14:textId="77777777" w:rsidR="00892435" w:rsidRPr="007B0EC6" w:rsidRDefault="00892435" w:rsidP="0040713A">
            <w:pPr>
              <w:pStyle w:val="Zkladntext"/>
              <w:keepNext/>
              <w:keepLines/>
              <w:widowControl w:val="0"/>
              <w:spacing w:before="0"/>
              <w:rPr>
                <w:b/>
                <w:sz w:val="22"/>
                <w:szCs w:val="22"/>
                <w:lang w:val="cs-CZ"/>
              </w:rPr>
            </w:pPr>
            <w:r w:rsidRPr="007B0EC6">
              <w:rPr>
                <w:rFonts w:asciiTheme="minorHAnsi" w:hAnsiTheme="minorHAnsi" w:cs="Tahoma"/>
                <w:b/>
                <w:szCs w:val="20"/>
                <w:lang w:val="cs-CZ"/>
              </w:rPr>
              <w:t>Zkrácený popis scénáře</w:t>
            </w:r>
          </w:p>
        </w:tc>
        <w:tc>
          <w:tcPr>
            <w:tcW w:w="3865" w:type="pct"/>
            <w:gridSpan w:val="3"/>
            <w:tcBorders>
              <w:top w:val="double" w:sz="4" w:space="0" w:color="auto"/>
              <w:left w:val="single" w:sz="4" w:space="0" w:color="auto"/>
              <w:bottom w:val="double" w:sz="4" w:space="0" w:color="auto"/>
              <w:right w:val="double" w:sz="4" w:space="0" w:color="auto"/>
            </w:tcBorders>
            <w:vAlign w:val="center"/>
          </w:tcPr>
          <w:p w14:paraId="3D5BA295" w14:textId="4EB1ECD2" w:rsidR="00892435" w:rsidRPr="007B0EC6" w:rsidRDefault="00892435" w:rsidP="0040713A">
            <w:pPr>
              <w:pStyle w:val="Zkladntext"/>
              <w:keepNext/>
              <w:keepLines/>
              <w:widowControl w:val="0"/>
              <w:spacing w:before="0"/>
              <w:rPr>
                <w:sz w:val="22"/>
                <w:szCs w:val="22"/>
                <w:lang w:val="cs-CZ"/>
              </w:rPr>
            </w:pPr>
            <w:r w:rsidRPr="007B0EC6">
              <w:rPr>
                <w:rFonts w:asciiTheme="minorHAnsi" w:hAnsiTheme="minorHAnsi" w:cs="Tahoma"/>
                <w:szCs w:val="20"/>
                <w:lang w:val="cs-CZ"/>
              </w:rPr>
              <w:t>Scénář ověřuje základní funkcionality Systému ERP za účelem ověření dostupnosti Systému a jeho rychlosti</w:t>
            </w:r>
          </w:p>
        </w:tc>
      </w:tr>
      <w:tr w:rsidR="00892435" w:rsidRPr="007B0EC6" w14:paraId="796CB999" w14:textId="77777777" w:rsidTr="008C5A1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1135" w:type="pct"/>
            <w:tcBorders>
              <w:right w:val="single" w:sz="4" w:space="0" w:color="auto"/>
            </w:tcBorders>
            <w:shd w:val="clear" w:color="auto" w:fill="ABBB59" w:themeFill="accent6"/>
            <w:vAlign w:val="center"/>
          </w:tcPr>
          <w:p w14:paraId="618CA2C1" w14:textId="77777777" w:rsidR="00892435" w:rsidRPr="007B0EC6" w:rsidRDefault="00892435" w:rsidP="0040713A">
            <w:pPr>
              <w:pStyle w:val="Zkladntext"/>
              <w:keepNext/>
              <w:keepLines/>
              <w:widowControl w:val="0"/>
              <w:spacing w:before="0"/>
              <w:rPr>
                <w:b/>
                <w:lang w:val="cs-CZ"/>
              </w:rPr>
            </w:pPr>
            <w:r w:rsidRPr="007B0EC6">
              <w:rPr>
                <w:rFonts w:asciiTheme="minorHAnsi" w:hAnsiTheme="minorHAnsi" w:cs="Tahoma"/>
                <w:b/>
                <w:color w:val="FFFFFF" w:themeColor="background1"/>
                <w:szCs w:val="20"/>
                <w:lang w:val="cs-CZ"/>
              </w:rPr>
              <w:t>KROKY</w:t>
            </w:r>
          </w:p>
        </w:tc>
        <w:tc>
          <w:tcPr>
            <w:tcW w:w="3865" w:type="pct"/>
            <w:gridSpan w:val="3"/>
            <w:tcBorders>
              <w:left w:val="single" w:sz="4" w:space="0" w:color="auto"/>
            </w:tcBorders>
            <w:shd w:val="clear" w:color="auto" w:fill="ABBB59" w:themeFill="accent6"/>
            <w:vAlign w:val="center"/>
          </w:tcPr>
          <w:p w14:paraId="6B4CB947" w14:textId="77777777" w:rsidR="00892435" w:rsidRPr="007B0EC6" w:rsidRDefault="00892435" w:rsidP="0040713A">
            <w:pPr>
              <w:pStyle w:val="Zkladntext"/>
              <w:keepNext/>
              <w:keepLines/>
              <w:widowControl w:val="0"/>
              <w:spacing w:before="0"/>
              <w:rPr>
                <w:b/>
                <w:bCs/>
                <w:lang w:val="cs-CZ"/>
              </w:rPr>
            </w:pPr>
            <w:r w:rsidRPr="007B0EC6">
              <w:rPr>
                <w:rFonts w:asciiTheme="minorHAnsi" w:hAnsiTheme="minorHAnsi" w:cs="Tahoma"/>
                <w:b/>
                <w:color w:val="FFFFFF" w:themeColor="background1"/>
                <w:szCs w:val="20"/>
                <w:lang w:val="cs-CZ"/>
              </w:rPr>
              <w:t>PŘEHLED JEDNOTLIVÝCH KROKŮ, KTERÉ SCÉNÁŘ VYKONÁVÁ</w:t>
            </w:r>
          </w:p>
        </w:tc>
      </w:tr>
      <w:tr w:rsidR="00892435" w:rsidRPr="007B0EC6" w14:paraId="271D4B7E" w14:textId="77777777" w:rsidTr="008C5A1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1135" w:type="pct"/>
            <w:tcBorders>
              <w:right w:val="single" w:sz="4" w:space="0" w:color="auto"/>
            </w:tcBorders>
            <w:vAlign w:val="center"/>
          </w:tcPr>
          <w:p w14:paraId="5B19167F" w14:textId="77777777" w:rsidR="00892435" w:rsidRPr="007B0EC6" w:rsidRDefault="00892435" w:rsidP="0040713A">
            <w:pPr>
              <w:keepNext/>
              <w:keepLines/>
              <w:spacing w:before="0"/>
              <w:rPr>
                <w:b/>
                <w:szCs w:val="20"/>
              </w:rPr>
            </w:pPr>
            <w:r w:rsidRPr="007B0EC6">
              <w:rPr>
                <w:b/>
                <w:szCs w:val="20"/>
              </w:rPr>
              <w:t>Krok 1</w:t>
            </w:r>
          </w:p>
        </w:tc>
        <w:tc>
          <w:tcPr>
            <w:tcW w:w="3865" w:type="pct"/>
            <w:gridSpan w:val="3"/>
            <w:tcBorders>
              <w:left w:val="single" w:sz="4" w:space="0" w:color="auto"/>
            </w:tcBorders>
            <w:vAlign w:val="center"/>
          </w:tcPr>
          <w:p w14:paraId="6C80DFF9" w14:textId="400F287E" w:rsidR="00892435" w:rsidRPr="007B0EC6" w:rsidRDefault="007B0EC6" w:rsidP="0040713A">
            <w:pPr>
              <w:keepNext/>
              <w:keepLines/>
              <w:spacing w:before="0"/>
              <w:rPr>
                <w:b/>
                <w:bCs/>
                <w:szCs w:val="20"/>
              </w:rPr>
            </w:pPr>
            <w:r w:rsidRPr="007B0EC6">
              <w:rPr>
                <w:b/>
                <w:bCs/>
                <w:szCs w:val="20"/>
              </w:rPr>
              <w:t>Spuštění aplikace</w:t>
            </w:r>
          </w:p>
        </w:tc>
      </w:tr>
      <w:tr w:rsidR="00892435" w:rsidRPr="007B0EC6" w14:paraId="58759394" w14:textId="77777777" w:rsidTr="008C5A1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1135" w:type="pct"/>
            <w:tcBorders>
              <w:right w:val="single" w:sz="4" w:space="0" w:color="auto"/>
            </w:tcBorders>
            <w:vAlign w:val="center"/>
          </w:tcPr>
          <w:p w14:paraId="29E5FA50" w14:textId="77777777" w:rsidR="00892435" w:rsidRPr="007B0EC6" w:rsidRDefault="00892435" w:rsidP="0040713A">
            <w:pPr>
              <w:keepNext/>
              <w:keepLines/>
              <w:spacing w:before="0"/>
              <w:rPr>
                <w:b/>
                <w:szCs w:val="20"/>
              </w:rPr>
            </w:pPr>
            <w:r w:rsidRPr="007B0EC6">
              <w:rPr>
                <w:b/>
                <w:szCs w:val="20"/>
              </w:rPr>
              <w:t>Krok 2</w:t>
            </w:r>
          </w:p>
        </w:tc>
        <w:tc>
          <w:tcPr>
            <w:tcW w:w="3865" w:type="pct"/>
            <w:gridSpan w:val="3"/>
            <w:tcBorders>
              <w:left w:val="single" w:sz="4" w:space="0" w:color="auto"/>
            </w:tcBorders>
            <w:vAlign w:val="center"/>
          </w:tcPr>
          <w:p w14:paraId="76C0AB39" w14:textId="03FEF0AB" w:rsidR="00892435" w:rsidRPr="007B0EC6" w:rsidRDefault="007B0EC6" w:rsidP="0040713A">
            <w:pPr>
              <w:keepNext/>
              <w:keepLines/>
              <w:spacing w:before="0"/>
              <w:rPr>
                <w:b/>
                <w:bCs/>
                <w:szCs w:val="20"/>
              </w:rPr>
            </w:pPr>
            <w:r w:rsidRPr="007B0EC6">
              <w:rPr>
                <w:b/>
                <w:bCs/>
                <w:szCs w:val="20"/>
              </w:rPr>
              <w:t>Ověření dostupnosti a stavu databáze v minimálním rozsahu (Primární klíče, data a BLOB objekty)</w:t>
            </w:r>
          </w:p>
        </w:tc>
      </w:tr>
      <w:tr w:rsidR="00892435" w:rsidRPr="00ED3F0B" w14:paraId="7554ADB4" w14:textId="77777777" w:rsidTr="008C5A1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1135" w:type="pct"/>
            <w:tcBorders>
              <w:right w:val="single" w:sz="4" w:space="0" w:color="auto"/>
            </w:tcBorders>
            <w:vAlign w:val="center"/>
          </w:tcPr>
          <w:p w14:paraId="1FCBC800" w14:textId="1655C24E" w:rsidR="00892435" w:rsidRPr="007B0EC6" w:rsidRDefault="00892435" w:rsidP="0040713A">
            <w:pPr>
              <w:keepNext/>
              <w:keepLines/>
              <w:spacing w:before="0"/>
              <w:rPr>
                <w:b/>
                <w:szCs w:val="20"/>
              </w:rPr>
            </w:pPr>
            <w:r w:rsidRPr="007B0EC6">
              <w:rPr>
                <w:b/>
                <w:szCs w:val="20"/>
              </w:rPr>
              <w:t>Krok 3</w:t>
            </w:r>
          </w:p>
        </w:tc>
        <w:tc>
          <w:tcPr>
            <w:tcW w:w="3865" w:type="pct"/>
            <w:gridSpan w:val="3"/>
            <w:tcBorders>
              <w:left w:val="single" w:sz="4" w:space="0" w:color="auto"/>
            </w:tcBorders>
            <w:vAlign w:val="center"/>
          </w:tcPr>
          <w:p w14:paraId="67C46B49" w14:textId="165AB3D8" w:rsidR="00892435" w:rsidRDefault="007B0EC6" w:rsidP="0040713A">
            <w:pPr>
              <w:keepNext/>
              <w:keepLines/>
              <w:spacing w:before="0"/>
              <w:rPr>
                <w:b/>
                <w:bCs/>
                <w:szCs w:val="20"/>
              </w:rPr>
            </w:pPr>
            <w:r w:rsidRPr="007B0EC6">
              <w:rPr>
                <w:b/>
                <w:bCs/>
                <w:szCs w:val="20"/>
              </w:rPr>
              <w:t>Přihlášení se do databáze společnosti</w:t>
            </w:r>
          </w:p>
        </w:tc>
      </w:tr>
    </w:tbl>
    <w:p w14:paraId="73C0B7BE" w14:textId="77777777" w:rsidR="00DB6C76" w:rsidRPr="00ED3F0B" w:rsidRDefault="00DB6C76" w:rsidP="005A251D">
      <w:pPr>
        <w:jc w:val="center"/>
        <w:rPr>
          <w:rFonts w:asciiTheme="minorHAnsi" w:hAnsiTheme="minorHAnsi" w:cs="Tahoma"/>
          <w:b/>
          <w:szCs w:val="20"/>
          <w:lang w:eastAsia="en-US"/>
        </w:rPr>
      </w:pPr>
    </w:p>
    <w:p w14:paraId="4355D967" w14:textId="77777777" w:rsidR="00DB6C76" w:rsidRPr="00ED3F0B" w:rsidRDefault="00DB6C76" w:rsidP="005A251D">
      <w:pPr>
        <w:pStyle w:val="Nadpis1"/>
        <w:numPr>
          <w:ilvl w:val="0"/>
          <w:numId w:val="0"/>
        </w:numPr>
        <w:spacing w:before="0" w:after="0"/>
        <w:jc w:val="center"/>
        <w:rPr>
          <w:rFonts w:asciiTheme="minorHAnsi" w:hAnsiTheme="minorHAnsi" w:cs="Tahoma"/>
          <w:sz w:val="20"/>
          <w:szCs w:val="20"/>
          <w:lang w:val="cs-CZ"/>
        </w:rPr>
        <w:sectPr w:rsidR="00DB6C76" w:rsidRPr="00ED3F0B" w:rsidSect="00B06CF5">
          <w:pgSz w:w="11906" w:h="16838"/>
          <w:pgMar w:top="1418" w:right="1021" w:bottom="1135" w:left="1021" w:header="709" w:footer="709" w:gutter="0"/>
          <w:cols w:space="708"/>
          <w:docGrid w:linePitch="360"/>
        </w:sectPr>
      </w:pPr>
    </w:p>
    <w:p w14:paraId="4F82151D" w14:textId="77777777" w:rsidR="0032073B" w:rsidRPr="00ED3F0B" w:rsidRDefault="0032073B" w:rsidP="005A251D">
      <w:pPr>
        <w:pStyle w:val="Nadpis1"/>
        <w:numPr>
          <w:ilvl w:val="0"/>
          <w:numId w:val="0"/>
        </w:numPr>
        <w:spacing w:before="0" w:after="0"/>
        <w:jc w:val="center"/>
        <w:rPr>
          <w:rFonts w:asciiTheme="minorHAnsi" w:hAnsiTheme="minorHAnsi" w:cs="Tahoma"/>
          <w:sz w:val="22"/>
          <w:szCs w:val="22"/>
          <w:lang w:val="cs-CZ"/>
        </w:rPr>
      </w:pPr>
      <w:bookmarkStart w:id="239" w:name="_Příloha_č._4"/>
      <w:bookmarkEnd w:id="239"/>
      <w:r w:rsidRPr="00ED3F0B">
        <w:rPr>
          <w:rFonts w:asciiTheme="minorHAnsi" w:hAnsiTheme="minorHAnsi" w:cs="Tahoma"/>
          <w:sz w:val="22"/>
          <w:szCs w:val="22"/>
          <w:lang w:val="cs-CZ"/>
        </w:rPr>
        <w:lastRenderedPageBreak/>
        <w:t>Příloha</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č.</w:t>
      </w:r>
      <w:r w:rsidR="00E24F88" w:rsidRPr="00ED3F0B">
        <w:rPr>
          <w:rFonts w:asciiTheme="minorHAnsi" w:hAnsiTheme="minorHAnsi" w:cs="Tahoma"/>
          <w:sz w:val="22"/>
          <w:szCs w:val="22"/>
          <w:lang w:val="cs-CZ"/>
        </w:rPr>
        <w:t xml:space="preserve"> </w:t>
      </w:r>
      <w:r w:rsidR="00A616C2" w:rsidRPr="00ED3F0B">
        <w:rPr>
          <w:rFonts w:asciiTheme="minorHAnsi" w:hAnsiTheme="minorHAnsi" w:cs="Tahoma"/>
          <w:sz w:val="22"/>
          <w:szCs w:val="22"/>
          <w:lang w:val="cs-CZ"/>
        </w:rPr>
        <w:t>4</w:t>
      </w:r>
    </w:p>
    <w:p w14:paraId="4C70EB6D" w14:textId="0091E58B" w:rsidR="0032073B" w:rsidRPr="00ED3F0B" w:rsidRDefault="0032073B" w:rsidP="005A251D">
      <w:pPr>
        <w:pStyle w:val="RLProhlensmluvnchstran"/>
        <w:rPr>
          <w:rFonts w:asciiTheme="minorHAnsi" w:hAnsiTheme="minorHAnsi" w:cs="Tahoma"/>
          <w:sz w:val="22"/>
          <w:szCs w:val="22"/>
          <w:lang w:val="cs-CZ"/>
        </w:rPr>
      </w:pPr>
      <w:r w:rsidRPr="00ED3F0B">
        <w:rPr>
          <w:rFonts w:asciiTheme="minorHAnsi" w:hAnsiTheme="minorHAnsi" w:cs="Tahoma"/>
          <w:sz w:val="22"/>
          <w:szCs w:val="22"/>
          <w:lang w:val="cs-CZ"/>
        </w:rPr>
        <w:t>Měření</w:t>
      </w:r>
      <w:r w:rsidR="00E24F88" w:rsidRPr="00ED3F0B">
        <w:rPr>
          <w:rFonts w:asciiTheme="minorHAnsi" w:hAnsiTheme="minorHAnsi" w:cs="Tahoma"/>
          <w:sz w:val="22"/>
          <w:szCs w:val="22"/>
          <w:lang w:val="cs-CZ"/>
        </w:rPr>
        <w:t xml:space="preserve"> </w:t>
      </w:r>
      <w:r w:rsidR="00BE73BA">
        <w:rPr>
          <w:rFonts w:asciiTheme="minorHAnsi" w:hAnsiTheme="minorHAnsi" w:cs="Tahoma"/>
          <w:sz w:val="22"/>
          <w:szCs w:val="22"/>
          <w:lang w:val="cs-CZ"/>
        </w:rPr>
        <w:t>dodržování</w:t>
      </w:r>
      <w:r w:rsidR="00E46276">
        <w:rPr>
          <w:rFonts w:asciiTheme="minorHAnsi" w:hAnsiTheme="minorHAnsi" w:cs="Tahoma"/>
          <w:sz w:val="22"/>
          <w:szCs w:val="22"/>
          <w:lang w:val="cs-CZ"/>
        </w:rPr>
        <w:t xml:space="preserve"> </w:t>
      </w:r>
      <w:r w:rsidRPr="00ED3F0B">
        <w:rPr>
          <w:rFonts w:asciiTheme="minorHAnsi" w:hAnsiTheme="minorHAnsi" w:cs="Tahoma"/>
          <w:sz w:val="22"/>
          <w:szCs w:val="22"/>
          <w:lang w:val="cs-CZ"/>
        </w:rPr>
        <w:t>SLA</w:t>
      </w:r>
      <w:r w:rsidR="00E24F88" w:rsidRPr="00ED3F0B">
        <w:rPr>
          <w:rFonts w:asciiTheme="minorHAnsi" w:hAnsiTheme="minorHAnsi" w:cs="Tahoma"/>
          <w:sz w:val="22"/>
          <w:szCs w:val="22"/>
          <w:lang w:val="cs-CZ"/>
        </w:rPr>
        <w:t xml:space="preserve"> </w:t>
      </w:r>
      <w:r w:rsidR="00E46276">
        <w:rPr>
          <w:rFonts w:asciiTheme="minorHAnsi" w:hAnsiTheme="minorHAnsi" w:cs="Tahoma"/>
          <w:sz w:val="22"/>
          <w:szCs w:val="22"/>
          <w:lang w:val="cs-CZ"/>
        </w:rPr>
        <w:t xml:space="preserve">parametrů </w:t>
      </w:r>
      <w:r w:rsidRPr="00ED3F0B">
        <w:rPr>
          <w:rFonts w:asciiTheme="minorHAnsi" w:hAnsiTheme="minorHAnsi" w:cs="Tahoma"/>
          <w:sz w:val="22"/>
          <w:szCs w:val="22"/>
          <w:lang w:val="cs-CZ"/>
        </w:rPr>
        <w:t>a</w:t>
      </w:r>
      <w:r w:rsidR="00E24F88" w:rsidRPr="00ED3F0B">
        <w:rPr>
          <w:rFonts w:asciiTheme="minorHAnsi" w:hAnsiTheme="minorHAnsi" w:cs="Tahoma"/>
          <w:sz w:val="22"/>
          <w:szCs w:val="22"/>
          <w:lang w:val="cs-CZ"/>
        </w:rPr>
        <w:t xml:space="preserve"> </w:t>
      </w:r>
      <w:r w:rsidR="009C0CFA">
        <w:rPr>
          <w:rFonts w:asciiTheme="minorHAnsi" w:hAnsiTheme="minorHAnsi" w:cs="Tahoma"/>
          <w:sz w:val="22"/>
          <w:szCs w:val="22"/>
          <w:lang w:val="cs-CZ"/>
        </w:rPr>
        <w:t>mechanismus</w:t>
      </w:r>
      <w:r w:rsidR="00902707">
        <w:rPr>
          <w:rFonts w:asciiTheme="minorHAnsi" w:hAnsiTheme="minorHAnsi" w:cs="Tahoma"/>
          <w:sz w:val="22"/>
          <w:szCs w:val="22"/>
          <w:lang w:val="cs-CZ"/>
        </w:rPr>
        <w:t xml:space="preserve"> k</w:t>
      </w:r>
      <w:r w:rsidRPr="00ED3F0B">
        <w:rPr>
          <w:rFonts w:asciiTheme="minorHAnsi" w:hAnsiTheme="minorHAnsi" w:cs="Tahoma"/>
          <w:sz w:val="22"/>
          <w:szCs w:val="22"/>
          <w:lang w:val="cs-CZ"/>
        </w:rPr>
        <w:t>reditace</w:t>
      </w:r>
    </w:p>
    <w:p w14:paraId="6899F417" w14:textId="2554C48D" w:rsidR="00563816" w:rsidRPr="00ED3F0B" w:rsidRDefault="0032073B" w:rsidP="00C66A0B">
      <w:r w:rsidRPr="00ED3F0B">
        <w:t>Kvalita</w:t>
      </w:r>
      <w:r w:rsidR="00E24F88" w:rsidRPr="00ED3F0B">
        <w:t xml:space="preserve"> </w:t>
      </w:r>
      <w:r w:rsidRPr="00ED3F0B">
        <w:t>Služeb,</w:t>
      </w:r>
      <w:r w:rsidR="00E24F88" w:rsidRPr="00ED3F0B">
        <w:t xml:space="preserve"> </w:t>
      </w:r>
      <w:r w:rsidRPr="00ED3F0B">
        <w:t>jež</w:t>
      </w:r>
      <w:r w:rsidR="00E24F88" w:rsidRPr="00ED3F0B">
        <w:t xml:space="preserve"> </w:t>
      </w:r>
      <w:r w:rsidRPr="00ED3F0B">
        <w:t>jsou</w:t>
      </w:r>
      <w:r w:rsidR="00E24F88" w:rsidRPr="00ED3F0B">
        <w:t xml:space="preserve"> </w:t>
      </w:r>
      <w:r w:rsidRPr="00ED3F0B">
        <w:t>poskytovány</w:t>
      </w:r>
      <w:r w:rsidR="00E24F88" w:rsidRPr="00ED3F0B">
        <w:t xml:space="preserve"> </w:t>
      </w:r>
      <w:r w:rsidRPr="00ED3F0B">
        <w:t>na</w:t>
      </w:r>
      <w:r w:rsidR="00E24F88" w:rsidRPr="00ED3F0B">
        <w:t xml:space="preserve"> </w:t>
      </w:r>
      <w:r w:rsidRPr="00ED3F0B">
        <w:t>základě</w:t>
      </w:r>
      <w:r w:rsidR="00E24F88" w:rsidRPr="00ED3F0B">
        <w:t xml:space="preserve"> </w:t>
      </w:r>
      <w:r w:rsidRPr="00ED3F0B">
        <w:t>této</w:t>
      </w:r>
      <w:r w:rsidR="00E24F88" w:rsidRPr="00ED3F0B">
        <w:t xml:space="preserve"> </w:t>
      </w:r>
      <w:r w:rsidRPr="00ED3F0B">
        <w:t>Smlouvy,</w:t>
      </w:r>
      <w:r w:rsidR="00E24F88" w:rsidRPr="00ED3F0B">
        <w:t xml:space="preserve"> </w:t>
      </w:r>
      <w:r w:rsidRPr="00ED3F0B">
        <w:t>je</w:t>
      </w:r>
      <w:r w:rsidR="00E24F88" w:rsidRPr="00ED3F0B">
        <w:t xml:space="preserve"> </w:t>
      </w:r>
      <w:r w:rsidR="00362023">
        <w:t xml:space="preserve">posuzována mírou plnění </w:t>
      </w:r>
      <w:r w:rsidRPr="00ED3F0B">
        <w:t>SLA</w:t>
      </w:r>
      <w:r w:rsidR="00362023" w:rsidRPr="00362023">
        <w:t xml:space="preserve"> </w:t>
      </w:r>
      <w:r w:rsidR="00362023" w:rsidRPr="00ED3F0B">
        <w:t>parametrů</w:t>
      </w:r>
      <w:r w:rsidR="00362023">
        <w:t xml:space="preserve">, které jsou konkrétně pro jednotlivé </w:t>
      </w:r>
      <w:r w:rsidR="003A6A94">
        <w:t xml:space="preserve">Spravované systémy </w:t>
      </w:r>
      <w:r w:rsidR="00362023">
        <w:t>určeny až stanovením úrovně v příslušném KLSS</w:t>
      </w:r>
      <w:r w:rsidRPr="00ED3F0B">
        <w:t>.</w:t>
      </w:r>
    </w:p>
    <w:p w14:paraId="5454ED90" w14:textId="1E992F3F" w:rsidR="0032073B" w:rsidRPr="00ED3F0B" w:rsidRDefault="0032073B" w:rsidP="005A251D">
      <w:pPr>
        <w:keepNext/>
        <w:rPr>
          <w:rFonts w:asciiTheme="minorHAnsi" w:hAnsiTheme="minorHAnsi" w:cs="Tahoma"/>
          <w:color w:val="000000"/>
          <w:szCs w:val="20"/>
        </w:rPr>
      </w:pPr>
      <w:r w:rsidRPr="00ED3F0B">
        <w:rPr>
          <w:rFonts w:asciiTheme="minorHAnsi" w:hAnsiTheme="minorHAnsi" w:cs="Tahoma"/>
          <w:color w:val="000000"/>
          <w:szCs w:val="20"/>
        </w:rPr>
        <w:t>K</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nežádoucímu</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narušení</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kvality</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poskytování</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jednotlivých</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Služeb</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dochází</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událostmi,</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které</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se</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projevují</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jako</w:t>
      </w:r>
      <w:r w:rsidR="00E24F88" w:rsidRPr="00ED3F0B">
        <w:rPr>
          <w:rFonts w:asciiTheme="minorHAnsi" w:hAnsiTheme="minorHAnsi" w:cs="Tahoma"/>
          <w:color w:val="000000"/>
          <w:szCs w:val="20"/>
        </w:rPr>
        <w:t xml:space="preserve"> </w:t>
      </w:r>
      <w:r w:rsidR="00C42500" w:rsidRPr="00ED3F0B">
        <w:rPr>
          <w:rFonts w:asciiTheme="minorHAnsi" w:hAnsiTheme="minorHAnsi" w:cs="Tahoma"/>
          <w:color w:val="000000"/>
          <w:szCs w:val="20"/>
        </w:rPr>
        <w:t>N</w:t>
      </w:r>
      <w:r w:rsidRPr="00ED3F0B">
        <w:rPr>
          <w:rFonts w:asciiTheme="minorHAnsi" w:hAnsiTheme="minorHAnsi" w:cs="Tahoma"/>
          <w:color w:val="000000"/>
          <w:szCs w:val="20"/>
        </w:rPr>
        <w:t>edostupnost</w:t>
      </w:r>
      <w:r w:rsidR="002C3975">
        <w:rPr>
          <w:rFonts w:asciiTheme="minorHAnsi" w:hAnsiTheme="minorHAnsi" w:cs="Tahoma"/>
          <w:color w:val="000000"/>
          <w:szCs w:val="20"/>
        </w:rPr>
        <w:t xml:space="preserve"> Systému</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(rozsáhlý</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výpadek)</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nebo</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jiné</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narušení</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(dílčí</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výpadek</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či</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závada)</w:t>
      </w:r>
      <w:r w:rsidR="00E24F88" w:rsidRPr="00ED3F0B">
        <w:rPr>
          <w:rFonts w:asciiTheme="minorHAnsi" w:hAnsiTheme="minorHAnsi" w:cs="Tahoma"/>
          <w:color w:val="000000"/>
          <w:szCs w:val="20"/>
        </w:rPr>
        <w:t xml:space="preserve"> </w:t>
      </w:r>
      <w:r w:rsidR="00017FEF" w:rsidRPr="00ED3F0B">
        <w:rPr>
          <w:rFonts w:asciiTheme="minorHAnsi" w:hAnsiTheme="minorHAnsi" w:cs="Tahoma"/>
          <w:color w:val="000000"/>
          <w:szCs w:val="20"/>
        </w:rPr>
        <w:t>s</w:t>
      </w:r>
      <w:r w:rsidRPr="00ED3F0B">
        <w:rPr>
          <w:rFonts w:asciiTheme="minorHAnsi" w:hAnsiTheme="minorHAnsi" w:cs="Tahoma"/>
          <w:color w:val="000000"/>
          <w:szCs w:val="20"/>
        </w:rPr>
        <w:t>lužeb</w:t>
      </w:r>
      <w:r w:rsidR="00E24F88" w:rsidRPr="00ED3F0B">
        <w:rPr>
          <w:rFonts w:asciiTheme="minorHAnsi" w:hAnsiTheme="minorHAnsi" w:cs="Tahoma"/>
          <w:color w:val="000000"/>
          <w:szCs w:val="20"/>
        </w:rPr>
        <w:t xml:space="preserve"> </w:t>
      </w:r>
      <w:r w:rsidR="00737B57" w:rsidRPr="00ED3F0B">
        <w:rPr>
          <w:rFonts w:asciiTheme="minorHAnsi" w:hAnsiTheme="minorHAnsi" w:cs="Tahoma"/>
          <w:color w:val="000000"/>
          <w:szCs w:val="20"/>
        </w:rPr>
        <w:t xml:space="preserve">i jednotlivých funkcí poskytovaných </w:t>
      </w:r>
      <w:r w:rsidR="00EA4715" w:rsidRPr="00ED3F0B">
        <w:rPr>
          <w:rFonts w:asciiTheme="minorHAnsi" w:hAnsiTheme="minorHAnsi" w:cs="Tahoma"/>
          <w:color w:val="000000"/>
          <w:szCs w:val="20"/>
        </w:rPr>
        <w:t>Spravovanými s</w:t>
      </w:r>
      <w:r w:rsidR="00737B57" w:rsidRPr="00ED3F0B">
        <w:rPr>
          <w:rFonts w:asciiTheme="minorHAnsi" w:hAnsiTheme="minorHAnsi" w:cs="Tahoma"/>
          <w:color w:val="000000"/>
          <w:szCs w:val="20"/>
        </w:rPr>
        <w:t>ystém</w:t>
      </w:r>
      <w:r w:rsidR="00EA4715" w:rsidRPr="00ED3F0B">
        <w:rPr>
          <w:rFonts w:asciiTheme="minorHAnsi" w:hAnsiTheme="minorHAnsi" w:cs="Tahoma"/>
          <w:color w:val="000000"/>
          <w:szCs w:val="20"/>
        </w:rPr>
        <w:t>y</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pro</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uživatele.</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Tyto</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události</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jsou</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dále</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souhrnně</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nazývány</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výpadky</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provozu</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Služeb</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poskytovaných</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dle</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jednotlivých</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katalogových</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listů</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(dále</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jen</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w:t>
      </w:r>
      <w:r w:rsidRPr="00ED3F0B">
        <w:rPr>
          <w:rFonts w:asciiTheme="minorHAnsi" w:hAnsiTheme="minorHAnsi" w:cs="Tahoma"/>
          <w:b/>
          <w:color w:val="000000"/>
          <w:szCs w:val="20"/>
        </w:rPr>
        <w:t>výpadky</w:t>
      </w:r>
      <w:r w:rsidRPr="00ED3F0B">
        <w:rPr>
          <w:rFonts w:asciiTheme="minorHAnsi" w:hAnsiTheme="minorHAnsi" w:cs="Tahoma"/>
          <w:color w:val="000000"/>
          <w:szCs w:val="20"/>
        </w:rPr>
        <w:t>“).</w:t>
      </w:r>
    </w:p>
    <w:p w14:paraId="592A8D85" w14:textId="33CDD083" w:rsidR="005B005C" w:rsidRPr="00ED3F0B" w:rsidRDefault="005B005C" w:rsidP="005A251D">
      <w:pPr>
        <w:keepNext/>
        <w:rPr>
          <w:rFonts w:asciiTheme="minorHAnsi" w:hAnsiTheme="minorHAnsi" w:cs="Tahoma"/>
          <w:color w:val="000000"/>
          <w:szCs w:val="20"/>
        </w:rPr>
      </w:pPr>
      <w:r w:rsidRPr="00ED3F0B">
        <w:rPr>
          <w:rFonts w:asciiTheme="minorHAnsi" w:hAnsiTheme="minorHAnsi" w:cs="Tahoma"/>
          <w:szCs w:val="20"/>
        </w:rPr>
        <w:t>V</w:t>
      </w:r>
      <w:r w:rsidR="00E24F88" w:rsidRPr="00ED3F0B">
        <w:rPr>
          <w:rFonts w:asciiTheme="minorHAnsi" w:hAnsiTheme="minorHAnsi" w:cs="Tahoma"/>
          <w:szCs w:val="20"/>
        </w:rPr>
        <w:t xml:space="preserve"> </w:t>
      </w:r>
      <w:r w:rsidRPr="00ED3F0B">
        <w:rPr>
          <w:rFonts w:asciiTheme="minorHAnsi" w:hAnsiTheme="minorHAnsi" w:cs="Tahoma"/>
          <w:szCs w:val="20"/>
        </w:rPr>
        <w:t>případě,</w:t>
      </w:r>
      <w:r w:rsidR="00E24F88" w:rsidRPr="00ED3F0B">
        <w:rPr>
          <w:rFonts w:asciiTheme="minorHAnsi" w:hAnsiTheme="minorHAnsi" w:cs="Tahoma"/>
          <w:szCs w:val="20"/>
        </w:rPr>
        <w:t xml:space="preserve"> </w:t>
      </w:r>
      <w:r w:rsidRPr="00ED3F0B">
        <w:rPr>
          <w:rFonts w:asciiTheme="minorHAnsi" w:hAnsiTheme="minorHAnsi" w:cs="Tahoma"/>
          <w:szCs w:val="20"/>
        </w:rPr>
        <w:t>že</w:t>
      </w:r>
      <w:r w:rsidR="00E24F88" w:rsidRPr="00ED3F0B">
        <w:rPr>
          <w:rFonts w:asciiTheme="minorHAnsi" w:hAnsiTheme="minorHAnsi" w:cs="Tahoma"/>
          <w:szCs w:val="20"/>
        </w:rPr>
        <w:t xml:space="preserve"> </w:t>
      </w:r>
      <w:r w:rsidRPr="00ED3F0B">
        <w:rPr>
          <w:rFonts w:asciiTheme="minorHAnsi" w:hAnsiTheme="minorHAnsi" w:cs="Tahoma"/>
          <w:szCs w:val="20"/>
        </w:rPr>
        <w:t>výpadek</w:t>
      </w:r>
      <w:r w:rsidR="00E24F88" w:rsidRPr="00ED3F0B">
        <w:rPr>
          <w:rFonts w:asciiTheme="minorHAnsi" w:hAnsiTheme="minorHAnsi" w:cs="Tahoma"/>
          <w:szCs w:val="20"/>
        </w:rPr>
        <w:t xml:space="preserve"> </w:t>
      </w:r>
      <w:r w:rsidRPr="00ED3F0B">
        <w:rPr>
          <w:rFonts w:asciiTheme="minorHAnsi" w:hAnsiTheme="minorHAnsi" w:cs="Tahoma"/>
          <w:szCs w:val="20"/>
        </w:rPr>
        <w:t>jedné</w:t>
      </w:r>
      <w:r w:rsidR="00E24F88" w:rsidRPr="00ED3F0B">
        <w:rPr>
          <w:rFonts w:asciiTheme="minorHAnsi" w:hAnsiTheme="minorHAnsi" w:cs="Tahoma"/>
          <w:szCs w:val="20"/>
        </w:rPr>
        <w:t xml:space="preserve"> </w:t>
      </w:r>
      <w:r w:rsidRPr="00ED3F0B">
        <w:rPr>
          <w:rFonts w:asciiTheme="minorHAnsi" w:hAnsiTheme="minorHAnsi" w:cs="Tahoma"/>
          <w:szCs w:val="20"/>
        </w:rPr>
        <w:t>komponenty</w:t>
      </w:r>
      <w:r w:rsidR="00E24F88" w:rsidRPr="00ED3F0B">
        <w:rPr>
          <w:rFonts w:asciiTheme="minorHAnsi" w:hAnsiTheme="minorHAnsi" w:cs="Tahoma"/>
          <w:szCs w:val="20"/>
        </w:rPr>
        <w:t xml:space="preserve"> </w:t>
      </w:r>
      <w:r w:rsidRPr="00ED3F0B">
        <w:rPr>
          <w:rFonts w:asciiTheme="minorHAnsi" w:hAnsiTheme="minorHAnsi" w:cs="Tahoma"/>
          <w:szCs w:val="20"/>
        </w:rPr>
        <w:t>způsobí</w:t>
      </w:r>
      <w:r w:rsidR="00E24F88" w:rsidRPr="00ED3F0B">
        <w:rPr>
          <w:rFonts w:asciiTheme="minorHAnsi" w:hAnsiTheme="minorHAnsi" w:cs="Tahoma"/>
          <w:szCs w:val="20"/>
        </w:rPr>
        <w:t xml:space="preserve"> </w:t>
      </w:r>
      <w:r w:rsidR="00833E20">
        <w:rPr>
          <w:rFonts w:asciiTheme="minorHAnsi" w:hAnsiTheme="minorHAnsi" w:cs="Tahoma"/>
          <w:szCs w:val="20"/>
        </w:rPr>
        <w:t xml:space="preserve">nesplnění </w:t>
      </w:r>
      <w:r w:rsidR="00833E20" w:rsidRPr="00ED3F0B">
        <w:rPr>
          <w:rFonts w:asciiTheme="minorHAnsi" w:hAnsiTheme="minorHAnsi" w:cs="Tahoma"/>
          <w:szCs w:val="20"/>
        </w:rPr>
        <w:t xml:space="preserve"> </w:t>
      </w:r>
      <w:r w:rsidRPr="00ED3F0B">
        <w:rPr>
          <w:rFonts w:asciiTheme="minorHAnsi" w:hAnsiTheme="minorHAnsi" w:cs="Tahoma"/>
          <w:szCs w:val="20"/>
        </w:rPr>
        <w:t>SLA</w:t>
      </w:r>
      <w:r w:rsidR="00E24F88" w:rsidRPr="00ED3F0B">
        <w:rPr>
          <w:rFonts w:asciiTheme="minorHAnsi" w:hAnsiTheme="minorHAnsi" w:cs="Tahoma"/>
          <w:szCs w:val="20"/>
        </w:rPr>
        <w:t xml:space="preserve"> </w:t>
      </w:r>
      <w:r w:rsidRPr="00ED3F0B">
        <w:rPr>
          <w:rFonts w:asciiTheme="minorHAnsi" w:hAnsiTheme="minorHAnsi" w:cs="Tahoma"/>
          <w:szCs w:val="20"/>
        </w:rPr>
        <w:t>parametrů</w:t>
      </w:r>
      <w:r w:rsidR="00E24F88" w:rsidRPr="00ED3F0B">
        <w:rPr>
          <w:rFonts w:asciiTheme="minorHAnsi" w:hAnsiTheme="minorHAnsi" w:cs="Tahoma"/>
          <w:szCs w:val="20"/>
        </w:rPr>
        <w:t xml:space="preserve"> </w:t>
      </w:r>
      <w:r w:rsidRPr="00ED3F0B">
        <w:rPr>
          <w:rFonts w:asciiTheme="minorHAnsi" w:hAnsiTheme="minorHAnsi" w:cs="Tahoma"/>
          <w:szCs w:val="20"/>
        </w:rPr>
        <w:t>několika</w:t>
      </w:r>
      <w:r w:rsidR="00E24F88" w:rsidRPr="00ED3F0B">
        <w:rPr>
          <w:rFonts w:asciiTheme="minorHAnsi" w:hAnsiTheme="minorHAnsi" w:cs="Tahoma"/>
          <w:szCs w:val="20"/>
        </w:rPr>
        <w:t xml:space="preserve"> </w:t>
      </w:r>
      <w:r w:rsidRPr="00ED3F0B">
        <w:rPr>
          <w:rFonts w:asciiTheme="minorHAnsi" w:hAnsiTheme="minorHAnsi" w:cs="Tahoma"/>
          <w:szCs w:val="20"/>
        </w:rPr>
        <w:t>KL</w:t>
      </w:r>
      <w:r w:rsidR="000D6AC0">
        <w:rPr>
          <w:rFonts w:asciiTheme="minorHAnsi" w:hAnsiTheme="minorHAnsi" w:cs="Tahoma"/>
          <w:szCs w:val="20"/>
        </w:rPr>
        <w:t>SS</w:t>
      </w:r>
      <w:r w:rsidR="00A62EF3" w:rsidRPr="00ED3F0B">
        <w:rPr>
          <w:rFonts w:asciiTheme="minorHAnsi" w:hAnsiTheme="minorHAnsi" w:cs="Tahoma"/>
          <w:szCs w:val="20"/>
        </w:rPr>
        <w:t xml:space="preserve"> v </w:t>
      </w:r>
      <w:r w:rsidR="005C427F" w:rsidRPr="00ED3F0B">
        <w:rPr>
          <w:rFonts w:asciiTheme="minorHAnsi" w:hAnsiTheme="minorHAnsi" w:cs="Tahoma"/>
          <w:szCs w:val="20"/>
        </w:rPr>
        <w:t>rámci</w:t>
      </w:r>
      <w:r w:rsidR="00E24F88" w:rsidRPr="00ED3F0B">
        <w:rPr>
          <w:rFonts w:asciiTheme="minorHAnsi" w:hAnsiTheme="minorHAnsi" w:cs="Tahoma"/>
          <w:szCs w:val="20"/>
        </w:rPr>
        <w:t xml:space="preserve"> </w:t>
      </w:r>
      <w:r w:rsidR="005C427F" w:rsidRPr="00ED3F0B">
        <w:rPr>
          <w:rFonts w:asciiTheme="minorHAnsi" w:hAnsiTheme="minorHAnsi" w:cs="Tahoma"/>
          <w:szCs w:val="20"/>
        </w:rPr>
        <w:t>této</w:t>
      </w:r>
      <w:r w:rsidR="00E24F88" w:rsidRPr="00ED3F0B">
        <w:rPr>
          <w:rFonts w:asciiTheme="minorHAnsi" w:hAnsiTheme="minorHAnsi" w:cs="Tahoma"/>
          <w:szCs w:val="20"/>
        </w:rPr>
        <w:t xml:space="preserve"> </w:t>
      </w:r>
      <w:r w:rsidR="005C427F" w:rsidRPr="00ED3F0B">
        <w:rPr>
          <w:rFonts w:asciiTheme="minorHAnsi" w:hAnsiTheme="minorHAnsi" w:cs="Tahoma"/>
          <w:szCs w:val="20"/>
        </w:rPr>
        <w:t>Smlouvy</w:t>
      </w:r>
      <w:r w:rsidRPr="00ED3F0B">
        <w:rPr>
          <w:rFonts w:asciiTheme="minorHAnsi" w:hAnsiTheme="minorHAnsi" w:cs="Tahoma"/>
          <w:szCs w:val="20"/>
        </w:rPr>
        <w:t>,</w:t>
      </w:r>
      <w:r w:rsidR="00E24F88" w:rsidRPr="00ED3F0B">
        <w:rPr>
          <w:rFonts w:asciiTheme="minorHAnsi" w:hAnsiTheme="minorHAnsi" w:cs="Tahoma"/>
          <w:szCs w:val="20"/>
        </w:rPr>
        <w:t xml:space="preserve"> </w:t>
      </w:r>
      <w:r w:rsidR="005C427F" w:rsidRPr="00ED3F0B">
        <w:rPr>
          <w:rFonts w:asciiTheme="minorHAnsi" w:hAnsiTheme="minorHAnsi" w:cs="Tahoma"/>
          <w:szCs w:val="20"/>
        </w:rPr>
        <w:t>považuje</w:t>
      </w:r>
      <w:r w:rsidR="00E24F88" w:rsidRPr="00ED3F0B">
        <w:rPr>
          <w:rFonts w:asciiTheme="minorHAnsi" w:hAnsiTheme="minorHAnsi" w:cs="Tahoma"/>
          <w:szCs w:val="20"/>
        </w:rPr>
        <w:t xml:space="preserve"> </w:t>
      </w:r>
      <w:r w:rsidR="005C427F" w:rsidRPr="00ED3F0B">
        <w:rPr>
          <w:rFonts w:asciiTheme="minorHAnsi" w:hAnsiTheme="minorHAnsi" w:cs="Tahoma"/>
          <w:szCs w:val="20"/>
        </w:rPr>
        <w:t>se</w:t>
      </w:r>
      <w:r w:rsidR="00E24F88" w:rsidRPr="00ED3F0B">
        <w:rPr>
          <w:rFonts w:asciiTheme="minorHAnsi" w:hAnsiTheme="minorHAnsi" w:cs="Tahoma"/>
          <w:szCs w:val="20"/>
        </w:rPr>
        <w:t xml:space="preserve"> </w:t>
      </w:r>
      <w:r w:rsidR="005C427F" w:rsidRPr="00ED3F0B">
        <w:rPr>
          <w:rFonts w:asciiTheme="minorHAnsi" w:hAnsiTheme="minorHAnsi" w:cs="Tahoma"/>
          <w:szCs w:val="20"/>
        </w:rPr>
        <w:t>daný</w:t>
      </w:r>
      <w:r w:rsidR="00E24F88" w:rsidRPr="00ED3F0B">
        <w:rPr>
          <w:rFonts w:asciiTheme="minorHAnsi" w:hAnsiTheme="minorHAnsi" w:cs="Tahoma"/>
          <w:szCs w:val="20"/>
        </w:rPr>
        <w:t xml:space="preserve"> </w:t>
      </w:r>
      <w:r w:rsidR="005C427F" w:rsidRPr="00ED3F0B">
        <w:rPr>
          <w:rFonts w:asciiTheme="minorHAnsi" w:hAnsiTheme="minorHAnsi" w:cs="Tahoma"/>
          <w:szCs w:val="20"/>
        </w:rPr>
        <w:t>výpadek</w:t>
      </w:r>
      <w:r w:rsidR="00E24F88" w:rsidRPr="00ED3F0B">
        <w:rPr>
          <w:rFonts w:asciiTheme="minorHAnsi" w:hAnsiTheme="minorHAnsi" w:cs="Tahoma"/>
          <w:szCs w:val="20"/>
        </w:rPr>
        <w:t xml:space="preserve"> </w:t>
      </w:r>
      <w:r w:rsidR="009C1A42" w:rsidRPr="00ED3F0B">
        <w:rPr>
          <w:rFonts w:asciiTheme="minorHAnsi" w:hAnsiTheme="minorHAnsi" w:cs="Tahoma"/>
          <w:szCs w:val="20"/>
        </w:rPr>
        <w:t>za</w:t>
      </w:r>
      <w:r w:rsidR="00E24F88" w:rsidRPr="00ED3F0B">
        <w:rPr>
          <w:rFonts w:asciiTheme="minorHAnsi" w:hAnsiTheme="minorHAnsi" w:cs="Tahoma"/>
          <w:szCs w:val="20"/>
        </w:rPr>
        <w:t xml:space="preserve"> </w:t>
      </w:r>
      <w:r w:rsidR="009C1A42" w:rsidRPr="00ED3F0B">
        <w:rPr>
          <w:rFonts w:asciiTheme="minorHAnsi" w:hAnsiTheme="minorHAnsi" w:cs="Tahoma"/>
          <w:szCs w:val="20"/>
        </w:rPr>
        <w:t>nesplnění</w:t>
      </w:r>
      <w:r w:rsidR="00E24F88" w:rsidRPr="00ED3F0B">
        <w:rPr>
          <w:rFonts w:asciiTheme="minorHAnsi" w:hAnsiTheme="minorHAnsi" w:cs="Tahoma"/>
          <w:szCs w:val="20"/>
        </w:rPr>
        <w:t xml:space="preserve"> </w:t>
      </w:r>
      <w:r w:rsidR="009C1A42" w:rsidRPr="00ED3F0B">
        <w:rPr>
          <w:rFonts w:asciiTheme="minorHAnsi" w:hAnsiTheme="minorHAnsi" w:cs="Tahoma"/>
          <w:szCs w:val="20"/>
        </w:rPr>
        <w:t>SLA</w:t>
      </w:r>
      <w:r w:rsidR="00E24F88" w:rsidRPr="00ED3F0B">
        <w:rPr>
          <w:rFonts w:asciiTheme="minorHAnsi" w:hAnsiTheme="minorHAnsi" w:cs="Tahoma"/>
          <w:szCs w:val="20"/>
        </w:rPr>
        <w:t xml:space="preserve"> </w:t>
      </w:r>
      <w:r w:rsidR="009C1A42" w:rsidRPr="00ED3F0B">
        <w:rPr>
          <w:rFonts w:asciiTheme="minorHAnsi" w:hAnsiTheme="minorHAnsi" w:cs="Tahoma"/>
          <w:szCs w:val="20"/>
        </w:rPr>
        <w:t>parametrů</w:t>
      </w:r>
      <w:r w:rsidR="00E24F88" w:rsidRPr="00ED3F0B">
        <w:rPr>
          <w:rFonts w:asciiTheme="minorHAnsi" w:hAnsiTheme="minorHAnsi" w:cs="Tahoma"/>
          <w:szCs w:val="20"/>
        </w:rPr>
        <w:t xml:space="preserve"> </w:t>
      </w:r>
      <w:r w:rsidR="005C427F" w:rsidRPr="00ED3F0B">
        <w:rPr>
          <w:rFonts w:asciiTheme="minorHAnsi" w:hAnsiTheme="minorHAnsi" w:cs="Tahoma"/>
          <w:szCs w:val="20"/>
        </w:rPr>
        <w:t>všech</w:t>
      </w:r>
      <w:r w:rsidR="00E24F88" w:rsidRPr="00ED3F0B">
        <w:rPr>
          <w:rFonts w:asciiTheme="minorHAnsi" w:hAnsiTheme="minorHAnsi" w:cs="Tahoma"/>
          <w:szCs w:val="20"/>
        </w:rPr>
        <w:t xml:space="preserve"> </w:t>
      </w:r>
      <w:r w:rsidR="005C427F" w:rsidRPr="00ED3F0B">
        <w:rPr>
          <w:rFonts w:asciiTheme="minorHAnsi" w:hAnsiTheme="minorHAnsi" w:cs="Tahoma"/>
          <w:szCs w:val="20"/>
        </w:rPr>
        <w:t>dotčených</w:t>
      </w:r>
      <w:r w:rsidR="00E24F88" w:rsidRPr="00ED3F0B">
        <w:rPr>
          <w:rFonts w:asciiTheme="minorHAnsi" w:hAnsiTheme="minorHAnsi" w:cs="Tahoma"/>
          <w:szCs w:val="20"/>
        </w:rPr>
        <w:t xml:space="preserve"> </w:t>
      </w:r>
      <w:r w:rsidR="005C427F" w:rsidRPr="00ED3F0B">
        <w:rPr>
          <w:rFonts w:asciiTheme="minorHAnsi" w:hAnsiTheme="minorHAnsi" w:cs="Tahoma"/>
          <w:szCs w:val="20"/>
        </w:rPr>
        <w:t>KL</w:t>
      </w:r>
      <w:r w:rsidR="000D6AC0">
        <w:rPr>
          <w:rFonts w:asciiTheme="minorHAnsi" w:hAnsiTheme="minorHAnsi" w:cs="Tahoma"/>
          <w:szCs w:val="20"/>
        </w:rPr>
        <w:t>SS</w:t>
      </w:r>
      <w:r w:rsidR="005C427F" w:rsidRPr="00ED3F0B">
        <w:rPr>
          <w:rFonts w:asciiTheme="minorHAnsi" w:hAnsiTheme="minorHAnsi" w:cs="Tahoma"/>
          <w:szCs w:val="20"/>
        </w:rPr>
        <w:t>.</w:t>
      </w:r>
      <w:r w:rsidR="00E24F88" w:rsidRPr="00ED3F0B">
        <w:rPr>
          <w:rFonts w:asciiTheme="minorHAnsi" w:hAnsiTheme="minorHAnsi" w:cs="Tahoma"/>
          <w:szCs w:val="20"/>
        </w:rPr>
        <w:t xml:space="preserve"> </w:t>
      </w:r>
      <w:r w:rsidR="00EF7F19" w:rsidRPr="00ED3F0B">
        <w:rPr>
          <w:rFonts w:asciiTheme="minorHAnsi" w:hAnsiTheme="minorHAnsi" w:cs="Tahoma"/>
          <w:szCs w:val="20"/>
        </w:rPr>
        <w:t>Výpadek</w:t>
      </w:r>
      <w:r w:rsidR="00E24F88" w:rsidRPr="00ED3F0B">
        <w:rPr>
          <w:rFonts w:asciiTheme="minorHAnsi" w:hAnsiTheme="minorHAnsi" w:cs="Tahoma"/>
          <w:szCs w:val="20"/>
        </w:rPr>
        <w:t xml:space="preserve"> </w:t>
      </w:r>
      <w:r w:rsidR="00EF7F19" w:rsidRPr="00ED3F0B">
        <w:rPr>
          <w:rFonts w:asciiTheme="minorHAnsi" w:hAnsiTheme="minorHAnsi" w:cs="Tahoma"/>
          <w:szCs w:val="20"/>
        </w:rPr>
        <w:t>dle</w:t>
      </w:r>
      <w:r w:rsidR="00E24F88" w:rsidRPr="00ED3F0B">
        <w:rPr>
          <w:rFonts w:asciiTheme="minorHAnsi" w:hAnsiTheme="minorHAnsi" w:cs="Tahoma"/>
          <w:szCs w:val="20"/>
        </w:rPr>
        <w:t xml:space="preserve"> </w:t>
      </w:r>
      <w:r w:rsidR="00EF7F19" w:rsidRPr="00ED3F0B">
        <w:rPr>
          <w:rFonts w:asciiTheme="minorHAnsi" w:hAnsiTheme="minorHAnsi" w:cs="Tahoma"/>
          <w:szCs w:val="20"/>
        </w:rPr>
        <w:t>předchozí</w:t>
      </w:r>
      <w:r w:rsidR="00E24F88" w:rsidRPr="00ED3F0B">
        <w:rPr>
          <w:rFonts w:asciiTheme="minorHAnsi" w:hAnsiTheme="minorHAnsi" w:cs="Tahoma"/>
          <w:szCs w:val="20"/>
        </w:rPr>
        <w:t xml:space="preserve"> </w:t>
      </w:r>
      <w:r w:rsidR="00EF7F19" w:rsidRPr="00ED3F0B">
        <w:rPr>
          <w:rFonts w:asciiTheme="minorHAnsi" w:hAnsiTheme="minorHAnsi" w:cs="Tahoma"/>
          <w:szCs w:val="20"/>
        </w:rPr>
        <w:t>věty</w:t>
      </w:r>
      <w:r w:rsidR="00E24F88" w:rsidRPr="00ED3F0B">
        <w:rPr>
          <w:rFonts w:asciiTheme="minorHAnsi" w:hAnsiTheme="minorHAnsi" w:cs="Tahoma"/>
          <w:szCs w:val="20"/>
        </w:rPr>
        <w:t xml:space="preserve"> </w:t>
      </w:r>
      <w:r w:rsidR="00EF7F19" w:rsidRPr="00ED3F0B">
        <w:rPr>
          <w:rFonts w:asciiTheme="minorHAnsi" w:hAnsiTheme="minorHAnsi" w:cs="Tahoma"/>
          <w:szCs w:val="20"/>
        </w:rPr>
        <w:t>se</w:t>
      </w:r>
      <w:r w:rsidR="00E24F88" w:rsidRPr="00ED3F0B">
        <w:rPr>
          <w:rFonts w:asciiTheme="minorHAnsi" w:hAnsiTheme="minorHAnsi" w:cs="Tahoma"/>
          <w:szCs w:val="20"/>
        </w:rPr>
        <w:t xml:space="preserve"> </w:t>
      </w:r>
      <w:r w:rsidR="00EF7F19" w:rsidRPr="00ED3F0B">
        <w:rPr>
          <w:rFonts w:asciiTheme="minorHAnsi" w:hAnsiTheme="minorHAnsi" w:cs="Tahoma"/>
          <w:szCs w:val="20"/>
        </w:rPr>
        <w:t>považuje</w:t>
      </w:r>
      <w:r w:rsidR="00E24F88" w:rsidRPr="00ED3F0B">
        <w:rPr>
          <w:rFonts w:asciiTheme="minorHAnsi" w:hAnsiTheme="minorHAnsi" w:cs="Tahoma"/>
          <w:szCs w:val="20"/>
        </w:rPr>
        <w:t xml:space="preserve"> </w:t>
      </w:r>
      <w:r w:rsidR="00EF7F19" w:rsidRPr="00ED3F0B">
        <w:rPr>
          <w:rFonts w:asciiTheme="minorHAnsi" w:hAnsiTheme="minorHAnsi" w:cs="Tahoma"/>
          <w:szCs w:val="20"/>
        </w:rPr>
        <w:t>vždy</w:t>
      </w:r>
      <w:r w:rsidR="00E24F88" w:rsidRPr="00ED3F0B">
        <w:rPr>
          <w:rFonts w:asciiTheme="minorHAnsi" w:hAnsiTheme="minorHAnsi" w:cs="Tahoma"/>
          <w:szCs w:val="20"/>
        </w:rPr>
        <w:t xml:space="preserve"> </w:t>
      </w:r>
      <w:r w:rsidR="00EF7F19" w:rsidRPr="00ED3F0B">
        <w:rPr>
          <w:rFonts w:asciiTheme="minorHAnsi" w:hAnsiTheme="minorHAnsi" w:cs="Tahoma"/>
          <w:szCs w:val="20"/>
        </w:rPr>
        <w:t>za</w:t>
      </w:r>
      <w:r w:rsidR="00E24F88" w:rsidRPr="00ED3F0B">
        <w:rPr>
          <w:rFonts w:asciiTheme="minorHAnsi" w:hAnsiTheme="minorHAnsi" w:cs="Tahoma"/>
          <w:szCs w:val="20"/>
        </w:rPr>
        <w:t xml:space="preserve"> </w:t>
      </w:r>
      <w:r w:rsidR="00E45D70" w:rsidRPr="00ED3F0B">
        <w:rPr>
          <w:rFonts w:asciiTheme="minorHAnsi" w:hAnsiTheme="minorHAnsi" w:cs="Tahoma"/>
          <w:szCs w:val="20"/>
        </w:rPr>
        <w:t>I</w:t>
      </w:r>
      <w:r w:rsidR="00EF7F19" w:rsidRPr="00ED3F0B">
        <w:rPr>
          <w:rFonts w:asciiTheme="minorHAnsi" w:hAnsiTheme="minorHAnsi" w:cs="Tahoma"/>
          <w:szCs w:val="20"/>
        </w:rPr>
        <w:t>ncident</w:t>
      </w:r>
      <w:r w:rsidR="00E24F88" w:rsidRPr="00ED3F0B">
        <w:rPr>
          <w:rFonts w:asciiTheme="minorHAnsi" w:hAnsiTheme="minorHAnsi" w:cs="Tahoma"/>
          <w:szCs w:val="20"/>
        </w:rPr>
        <w:t xml:space="preserve"> </w:t>
      </w:r>
      <w:r w:rsidR="00EF7F19" w:rsidRPr="00ED3F0B">
        <w:rPr>
          <w:rFonts w:asciiTheme="minorHAnsi" w:hAnsiTheme="minorHAnsi" w:cs="Tahoma"/>
          <w:szCs w:val="20"/>
        </w:rPr>
        <w:t>Priority</w:t>
      </w:r>
      <w:r w:rsidR="00E24F88" w:rsidRPr="00ED3F0B">
        <w:rPr>
          <w:rFonts w:asciiTheme="minorHAnsi" w:hAnsiTheme="minorHAnsi" w:cs="Tahoma"/>
          <w:szCs w:val="20"/>
        </w:rPr>
        <w:t xml:space="preserve"> </w:t>
      </w:r>
      <w:r w:rsidR="00EF7F19" w:rsidRPr="00ED3F0B">
        <w:rPr>
          <w:rFonts w:asciiTheme="minorHAnsi" w:hAnsiTheme="minorHAnsi" w:cs="Tahoma"/>
          <w:szCs w:val="20"/>
        </w:rPr>
        <w:t>1.</w:t>
      </w:r>
      <w:r w:rsidR="00E24F88" w:rsidRPr="00ED3F0B">
        <w:rPr>
          <w:rFonts w:asciiTheme="minorHAnsi" w:hAnsiTheme="minorHAnsi" w:cs="Tahoma"/>
          <w:szCs w:val="20"/>
        </w:rPr>
        <w:t xml:space="preserve"> </w:t>
      </w:r>
      <w:r w:rsidR="009C1A42" w:rsidRPr="00ED3F0B">
        <w:rPr>
          <w:rFonts w:asciiTheme="minorHAnsi" w:hAnsiTheme="minorHAnsi" w:cs="Tahoma"/>
          <w:szCs w:val="20"/>
        </w:rPr>
        <w:t>Za</w:t>
      </w:r>
      <w:r w:rsidR="00E24F88" w:rsidRPr="00ED3F0B">
        <w:rPr>
          <w:rFonts w:asciiTheme="minorHAnsi" w:hAnsiTheme="minorHAnsi" w:cs="Tahoma"/>
          <w:szCs w:val="20"/>
        </w:rPr>
        <w:t xml:space="preserve"> </w:t>
      </w:r>
      <w:r w:rsidR="009C1A42" w:rsidRPr="00ED3F0B">
        <w:rPr>
          <w:rFonts w:asciiTheme="minorHAnsi" w:hAnsiTheme="minorHAnsi" w:cs="Tahoma"/>
          <w:szCs w:val="20"/>
        </w:rPr>
        <w:t>odstranění</w:t>
      </w:r>
      <w:r w:rsidR="00E24F88" w:rsidRPr="00ED3F0B">
        <w:rPr>
          <w:rFonts w:asciiTheme="minorHAnsi" w:hAnsiTheme="minorHAnsi" w:cs="Tahoma"/>
          <w:szCs w:val="20"/>
        </w:rPr>
        <w:t xml:space="preserve"> </w:t>
      </w:r>
      <w:r w:rsidR="009C1A42" w:rsidRPr="00ED3F0B">
        <w:rPr>
          <w:rFonts w:asciiTheme="minorHAnsi" w:hAnsiTheme="minorHAnsi" w:cs="Tahoma"/>
          <w:szCs w:val="20"/>
        </w:rPr>
        <w:t>výpadku</w:t>
      </w:r>
      <w:r w:rsidR="00E24F88" w:rsidRPr="00ED3F0B">
        <w:rPr>
          <w:rFonts w:asciiTheme="minorHAnsi" w:hAnsiTheme="minorHAnsi" w:cs="Tahoma"/>
          <w:szCs w:val="20"/>
        </w:rPr>
        <w:t xml:space="preserve"> </w:t>
      </w:r>
      <w:r w:rsidR="009C1A42" w:rsidRPr="00ED3F0B">
        <w:rPr>
          <w:rFonts w:asciiTheme="minorHAnsi" w:hAnsiTheme="minorHAnsi" w:cs="Tahoma"/>
          <w:szCs w:val="20"/>
        </w:rPr>
        <w:t>se</w:t>
      </w:r>
      <w:r w:rsidR="00A62EF3" w:rsidRPr="00ED3F0B">
        <w:rPr>
          <w:rFonts w:asciiTheme="minorHAnsi" w:hAnsiTheme="minorHAnsi" w:cs="Tahoma"/>
          <w:szCs w:val="20"/>
        </w:rPr>
        <w:t xml:space="preserve"> v </w:t>
      </w:r>
      <w:r w:rsidR="009C1A42" w:rsidRPr="00ED3F0B">
        <w:rPr>
          <w:rFonts w:asciiTheme="minorHAnsi" w:hAnsiTheme="minorHAnsi" w:cs="Tahoma"/>
          <w:szCs w:val="20"/>
        </w:rPr>
        <w:t>takovém</w:t>
      </w:r>
      <w:r w:rsidR="00E24F88" w:rsidRPr="00ED3F0B">
        <w:rPr>
          <w:rFonts w:asciiTheme="minorHAnsi" w:hAnsiTheme="minorHAnsi" w:cs="Tahoma"/>
          <w:szCs w:val="20"/>
        </w:rPr>
        <w:t xml:space="preserve"> </w:t>
      </w:r>
      <w:r w:rsidR="009C1A42" w:rsidRPr="00ED3F0B">
        <w:rPr>
          <w:rFonts w:asciiTheme="minorHAnsi" w:hAnsiTheme="minorHAnsi" w:cs="Tahoma"/>
          <w:szCs w:val="20"/>
        </w:rPr>
        <w:t>případě</w:t>
      </w:r>
      <w:r w:rsidR="00E24F88" w:rsidRPr="00ED3F0B">
        <w:rPr>
          <w:rFonts w:asciiTheme="minorHAnsi" w:hAnsiTheme="minorHAnsi" w:cs="Tahoma"/>
          <w:szCs w:val="20"/>
        </w:rPr>
        <w:t xml:space="preserve"> </w:t>
      </w:r>
      <w:r w:rsidR="009C1A42" w:rsidRPr="00ED3F0B">
        <w:rPr>
          <w:rFonts w:asciiTheme="minorHAnsi" w:hAnsiTheme="minorHAnsi" w:cs="Tahoma"/>
          <w:szCs w:val="20"/>
        </w:rPr>
        <w:t>považuje</w:t>
      </w:r>
      <w:r w:rsidR="00E24F88" w:rsidRPr="00ED3F0B">
        <w:rPr>
          <w:rFonts w:asciiTheme="minorHAnsi" w:hAnsiTheme="minorHAnsi" w:cs="Tahoma"/>
          <w:szCs w:val="20"/>
        </w:rPr>
        <w:t xml:space="preserve"> </w:t>
      </w:r>
      <w:r w:rsidR="009C1A42" w:rsidRPr="00ED3F0B">
        <w:rPr>
          <w:rFonts w:asciiTheme="minorHAnsi" w:hAnsiTheme="minorHAnsi" w:cs="Tahoma"/>
          <w:szCs w:val="20"/>
        </w:rPr>
        <w:t>obnovení</w:t>
      </w:r>
      <w:r w:rsidR="00E24F88" w:rsidRPr="00ED3F0B">
        <w:rPr>
          <w:rFonts w:asciiTheme="minorHAnsi" w:hAnsiTheme="minorHAnsi" w:cs="Tahoma"/>
          <w:szCs w:val="20"/>
        </w:rPr>
        <w:t xml:space="preserve"> </w:t>
      </w:r>
      <w:r w:rsidR="009C1A42" w:rsidRPr="00ED3F0B">
        <w:rPr>
          <w:rFonts w:asciiTheme="minorHAnsi" w:hAnsiTheme="minorHAnsi" w:cs="Tahoma"/>
          <w:szCs w:val="20"/>
        </w:rPr>
        <w:t>všech</w:t>
      </w:r>
      <w:r w:rsidR="00E24F88" w:rsidRPr="00ED3F0B">
        <w:rPr>
          <w:rFonts w:asciiTheme="minorHAnsi" w:hAnsiTheme="minorHAnsi" w:cs="Tahoma"/>
          <w:szCs w:val="20"/>
        </w:rPr>
        <w:t xml:space="preserve"> </w:t>
      </w:r>
      <w:r w:rsidR="009C1A42" w:rsidRPr="00ED3F0B">
        <w:rPr>
          <w:rFonts w:asciiTheme="minorHAnsi" w:hAnsiTheme="minorHAnsi" w:cs="Tahoma"/>
          <w:szCs w:val="20"/>
        </w:rPr>
        <w:t>funkcí</w:t>
      </w:r>
      <w:r w:rsidR="00E24F88" w:rsidRPr="00ED3F0B">
        <w:rPr>
          <w:rFonts w:asciiTheme="minorHAnsi" w:hAnsiTheme="minorHAnsi" w:cs="Tahoma"/>
          <w:szCs w:val="20"/>
        </w:rPr>
        <w:t xml:space="preserve"> </w:t>
      </w:r>
      <w:r w:rsidR="009C1A42" w:rsidRPr="00ED3F0B">
        <w:rPr>
          <w:rFonts w:asciiTheme="minorHAnsi" w:hAnsiTheme="minorHAnsi" w:cs="Tahoma"/>
          <w:szCs w:val="20"/>
        </w:rPr>
        <w:t>všech</w:t>
      </w:r>
      <w:r w:rsidR="00E24F88" w:rsidRPr="00ED3F0B">
        <w:rPr>
          <w:rFonts w:asciiTheme="minorHAnsi" w:hAnsiTheme="minorHAnsi" w:cs="Tahoma"/>
          <w:szCs w:val="20"/>
        </w:rPr>
        <w:t xml:space="preserve"> </w:t>
      </w:r>
      <w:r w:rsidR="009C1A42" w:rsidRPr="00ED3F0B">
        <w:rPr>
          <w:rFonts w:asciiTheme="minorHAnsi" w:hAnsiTheme="minorHAnsi" w:cs="Tahoma"/>
          <w:szCs w:val="20"/>
        </w:rPr>
        <w:t>zařízení</w:t>
      </w:r>
      <w:r w:rsidR="00E24F88" w:rsidRPr="00ED3F0B">
        <w:rPr>
          <w:rFonts w:asciiTheme="minorHAnsi" w:hAnsiTheme="minorHAnsi" w:cs="Tahoma"/>
          <w:szCs w:val="20"/>
        </w:rPr>
        <w:t xml:space="preserve"> </w:t>
      </w:r>
      <w:r w:rsidR="009C1A42" w:rsidRPr="00ED3F0B">
        <w:rPr>
          <w:rFonts w:asciiTheme="minorHAnsi" w:hAnsiTheme="minorHAnsi" w:cs="Tahoma"/>
          <w:szCs w:val="20"/>
        </w:rPr>
        <w:t>a</w:t>
      </w:r>
      <w:r w:rsidR="00E24F88" w:rsidRPr="00ED3F0B">
        <w:rPr>
          <w:rFonts w:asciiTheme="minorHAnsi" w:hAnsiTheme="minorHAnsi" w:cs="Tahoma"/>
          <w:szCs w:val="20"/>
        </w:rPr>
        <w:t xml:space="preserve"> </w:t>
      </w:r>
      <w:r w:rsidR="009C1A42" w:rsidRPr="00ED3F0B">
        <w:rPr>
          <w:rFonts w:asciiTheme="minorHAnsi" w:hAnsiTheme="minorHAnsi" w:cs="Tahoma"/>
          <w:szCs w:val="20"/>
        </w:rPr>
        <w:t>systémů</w:t>
      </w:r>
      <w:r w:rsidR="00E24F88" w:rsidRPr="00ED3F0B">
        <w:rPr>
          <w:rFonts w:asciiTheme="minorHAnsi" w:hAnsiTheme="minorHAnsi" w:cs="Tahoma"/>
          <w:szCs w:val="20"/>
        </w:rPr>
        <w:t xml:space="preserve"> </w:t>
      </w:r>
      <w:r w:rsidR="009C1A42" w:rsidRPr="00ED3F0B">
        <w:rPr>
          <w:rFonts w:asciiTheme="minorHAnsi" w:hAnsiTheme="minorHAnsi" w:cs="Tahoma"/>
          <w:szCs w:val="20"/>
        </w:rPr>
        <w:t>zasažených</w:t>
      </w:r>
      <w:r w:rsidR="00E24F88" w:rsidRPr="00ED3F0B">
        <w:rPr>
          <w:rFonts w:asciiTheme="minorHAnsi" w:hAnsiTheme="minorHAnsi" w:cs="Tahoma"/>
          <w:szCs w:val="20"/>
        </w:rPr>
        <w:t xml:space="preserve"> </w:t>
      </w:r>
      <w:r w:rsidR="009C1A42" w:rsidRPr="00ED3F0B">
        <w:rPr>
          <w:rFonts w:asciiTheme="minorHAnsi" w:hAnsiTheme="minorHAnsi" w:cs="Tahoma"/>
          <w:szCs w:val="20"/>
        </w:rPr>
        <w:t>výpadkem</w:t>
      </w:r>
      <w:r w:rsidR="006B6F89" w:rsidRPr="00ED3F0B">
        <w:rPr>
          <w:rFonts w:asciiTheme="minorHAnsi" w:hAnsiTheme="minorHAnsi" w:cs="Tahoma"/>
          <w:szCs w:val="20"/>
        </w:rPr>
        <w:t>.</w:t>
      </w:r>
      <w:r w:rsidR="00E24F88" w:rsidRPr="00ED3F0B">
        <w:rPr>
          <w:rFonts w:asciiTheme="minorHAnsi" w:hAnsiTheme="minorHAnsi" w:cs="Tahoma"/>
          <w:szCs w:val="20"/>
        </w:rPr>
        <w:t xml:space="preserve"> </w:t>
      </w:r>
      <w:r w:rsidR="00C040A2" w:rsidRPr="00ED3F0B">
        <w:rPr>
          <w:rFonts w:asciiTheme="minorHAnsi" w:hAnsiTheme="minorHAnsi" w:cs="Tahoma"/>
          <w:szCs w:val="20"/>
        </w:rPr>
        <w:t>Toto</w:t>
      </w:r>
      <w:r w:rsidR="00E24F88" w:rsidRPr="00ED3F0B">
        <w:rPr>
          <w:rFonts w:asciiTheme="minorHAnsi" w:hAnsiTheme="minorHAnsi" w:cs="Tahoma"/>
          <w:szCs w:val="20"/>
        </w:rPr>
        <w:t xml:space="preserve"> </w:t>
      </w:r>
      <w:r w:rsidR="00C040A2" w:rsidRPr="00ED3F0B">
        <w:rPr>
          <w:rFonts w:asciiTheme="minorHAnsi" w:hAnsiTheme="minorHAnsi" w:cs="Tahoma"/>
          <w:szCs w:val="20"/>
        </w:rPr>
        <w:t>ustanovení</w:t>
      </w:r>
      <w:r w:rsidR="00E24F88" w:rsidRPr="00ED3F0B">
        <w:rPr>
          <w:rFonts w:asciiTheme="minorHAnsi" w:hAnsiTheme="minorHAnsi" w:cs="Tahoma"/>
          <w:szCs w:val="20"/>
        </w:rPr>
        <w:t xml:space="preserve"> </w:t>
      </w:r>
      <w:r w:rsidR="00C040A2" w:rsidRPr="00ED3F0B">
        <w:rPr>
          <w:rFonts w:asciiTheme="minorHAnsi" w:hAnsiTheme="minorHAnsi" w:cs="Tahoma"/>
          <w:szCs w:val="20"/>
        </w:rPr>
        <w:t>se</w:t>
      </w:r>
      <w:r w:rsidR="00E24F88" w:rsidRPr="00ED3F0B">
        <w:rPr>
          <w:rFonts w:asciiTheme="minorHAnsi" w:hAnsiTheme="minorHAnsi" w:cs="Tahoma"/>
          <w:szCs w:val="20"/>
        </w:rPr>
        <w:t xml:space="preserve"> </w:t>
      </w:r>
      <w:r w:rsidR="00C040A2" w:rsidRPr="00ED3F0B">
        <w:rPr>
          <w:rFonts w:asciiTheme="minorHAnsi" w:hAnsiTheme="minorHAnsi" w:cs="Tahoma"/>
          <w:szCs w:val="20"/>
        </w:rPr>
        <w:t>uplatní</w:t>
      </w:r>
      <w:r w:rsidR="00E24F88" w:rsidRPr="00ED3F0B">
        <w:rPr>
          <w:rFonts w:asciiTheme="minorHAnsi" w:hAnsiTheme="minorHAnsi" w:cs="Tahoma"/>
          <w:szCs w:val="20"/>
        </w:rPr>
        <w:t xml:space="preserve"> </w:t>
      </w:r>
      <w:r w:rsidR="00C040A2" w:rsidRPr="00ED3F0B">
        <w:rPr>
          <w:rFonts w:asciiTheme="minorHAnsi" w:hAnsiTheme="minorHAnsi" w:cs="Tahoma"/>
          <w:szCs w:val="20"/>
        </w:rPr>
        <w:t>přednostně</w:t>
      </w:r>
      <w:r w:rsidR="00E24F88" w:rsidRPr="00ED3F0B">
        <w:rPr>
          <w:rFonts w:asciiTheme="minorHAnsi" w:hAnsiTheme="minorHAnsi" w:cs="Tahoma"/>
          <w:szCs w:val="20"/>
        </w:rPr>
        <w:t xml:space="preserve"> </w:t>
      </w:r>
      <w:r w:rsidR="00C040A2" w:rsidRPr="00ED3F0B">
        <w:rPr>
          <w:rFonts w:asciiTheme="minorHAnsi" w:hAnsiTheme="minorHAnsi" w:cs="Tahoma"/>
          <w:szCs w:val="20"/>
        </w:rPr>
        <w:t>před</w:t>
      </w:r>
      <w:r w:rsidR="00E24F88" w:rsidRPr="00ED3F0B">
        <w:rPr>
          <w:rFonts w:asciiTheme="minorHAnsi" w:hAnsiTheme="minorHAnsi" w:cs="Tahoma"/>
          <w:szCs w:val="20"/>
        </w:rPr>
        <w:t xml:space="preserve"> </w:t>
      </w:r>
      <w:r w:rsidR="00C040A2" w:rsidRPr="00ED3F0B">
        <w:rPr>
          <w:rFonts w:asciiTheme="minorHAnsi" w:hAnsiTheme="minorHAnsi" w:cs="Tahoma"/>
          <w:szCs w:val="20"/>
        </w:rPr>
        <w:t>ustanoveními</w:t>
      </w:r>
      <w:r w:rsidR="00E24F88" w:rsidRPr="00ED3F0B">
        <w:rPr>
          <w:rFonts w:asciiTheme="minorHAnsi" w:hAnsiTheme="minorHAnsi" w:cs="Tahoma"/>
          <w:szCs w:val="20"/>
        </w:rPr>
        <w:t xml:space="preserve"> </w:t>
      </w:r>
      <w:hyperlink w:anchor="Annex02" w:history="1">
        <w:r w:rsidR="007A7E10" w:rsidRPr="00ED3F0B">
          <w:rPr>
            <w:rStyle w:val="Hypertextovodkaz"/>
            <w:rFonts w:asciiTheme="minorHAnsi" w:hAnsiTheme="minorHAnsi"/>
            <w:szCs w:val="20"/>
          </w:rPr>
          <w:t>přílohy č. 2</w:t>
        </w:r>
      </w:hyperlink>
      <w:r w:rsidR="00E24F88" w:rsidRPr="00ED3F0B">
        <w:rPr>
          <w:rFonts w:asciiTheme="minorHAnsi" w:hAnsiTheme="minorHAnsi" w:cs="Tahoma"/>
          <w:szCs w:val="20"/>
        </w:rPr>
        <w:t xml:space="preserve"> </w:t>
      </w:r>
      <w:r w:rsidR="007A7E10" w:rsidRPr="00ED3F0B">
        <w:rPr>
          <w:rFonts w:asciiTheme="minorHAnsi" w:hAnsiTheme="minorHAnsi" w:cs="Tahoma"/>
          <w:szCs w:val="20"/>
        </w:rPr>
        <w:t xml:space="preserve">této Smlouvy </w:t>
      </w:r>
      <w:r w:rsidR="00C040A2" w:rsidRPr="00ED3F0B">
        <w:rPr>
          <w:rFonts w:asciiTheme="minorHAnsi" w:hAnsiTheme="minorHAnsi" w:cs="Tahoma"/>
          <w:szCs w:val="20"/>
        </w:rPr>
        <w:t>upravujícími</w:t>
      </w:r>
      <w:r w:rsidR="00E24F88" w:rsidRPr="00ED3F0B">
        <w:rPr>
          <w:rFonts w:asciiTheme="minorHAnsi" w:hAnsiTheme="minorHAnsi" w:cs="Tahoma"/>
          <w:szCs w:val="20"/>
        </w:rPr>
        <w:t xml:space="preserve"> </w:t>
      </w:r>
      <w:r w:rsidR="00C040A2" w:rsidRPr="00ED3F0B">
        <w:rPr>
          <w:rFonts w:asciiTheme="minorHAnsi" w:hAnsiTheme="minorHAnsi" w:cs="Tahoma"/>
          <w:szCs w:val="20"/>
        </w:rPr>
        <w:t>vyhodnocování</w:t>
      </w:r>
      <w:r w:rsidR="00E24F88" w:rsidRPr="00ED3F0B">
        <w:rPr>
          <w:rFonts w:asciiTheme="minorHAnsi" w:hAnsiTheme="minorHAnsi" w:cs="Tahoma"/>
          <w:szCs w:val="20"/>
        </w:rPr>
        <w:t xml:space="preserve"> </w:t>
      </w:r>
      <w:r w:rsidR="00C040A2" w:rsidRPr="00ED3F0B">
        <w:rPr>
          <w:rFonts w:asciiTheme="minorHAnsi" w:hAnsiTheme="minorHAnsi" w:cs="Tahoma"/>
          <w:szCs w:val="20"/>
        </w:rPr>
        <w:t>SLA</w:t>
      </w:r>
      <w:r w:rsidR="00E24F88" w:rsidRPr="00ED3F0B">
        <w:rPr>
          <w:rFonts w:asciiTheme="minorHAnsi" w:hAnsiTheme="minorHAnsi" w:cs="Tahoma"/>
          <w:szCs w:val="20"/>
        </w:rPr>
        <w:t xml:space="preserve"> </w:t>
      </w:r>
      <w:r w:rsidR="00C040A2" w:rsidRPr="00ED3F0B">
        <w:rPr>
          <w:rFonts w:asciiTheme="minorHAnsi" w:hAnsiTheme="minorHAnsi" w:cs="Tahoma"/>
          <w:szCs w:val="20"/>
        </w:rPr>
        <w:t>parametrů</w:t>
      </w:r>
      <w:r w:rsidR="00E24F88" w:rsidRPr="00ED3F0B">
        <w:rPr>
          <w:rFonts w:asciiTheme="minorHAnsi" w:hAnsiTheme="minorHAnsi" w:cs="Tahoma"/>
          <w:szCs w:val="20"/>
        </w:rPr>
        <w:t xml:space="preserve"> </w:t>
      </w:r>
      <w:r w:rsidR="00C040A2" w:rsidRPr="00ED3F0B">
        <w:rPr>
          <w:rFonts w:asciiTheme="minorHAnsi" w:hAnsiTheme="minorHAnsi" w:cs="Tahoma"/>
          <w:szCs w:val="20"/>
        </w:rPr>
        <w:t>(zejména</w:t>
      </w:r>
      <w:r w:rsidR="00E24F88" w:rsidRPr="00ED3F0B">
        <w:rPr>
          <w:rFonts w:asciiTheme="minorHAnsi" w:hAnsiTheme="minorHAnsi" w:cs="Tahoma"/>
          <w:szCs w:val="20"/>
        </w:rPr>
        <w:t xml:space="preserve"> </w:t>
      </w:r>
      <w:r w:rsidR="00C040A2" w:rsidRPr="00ED3F0B">
        <w:rPr>
          <w:rFonts w:asciiTheme="minorHAnsi" w:hAnsiTheme="minorHAnsi" w:cs="Tahoma"/>
          <w:szCs w:val="20"/>
        </w:rPr>
        <w:t>Dostupnost,</w:t>
      </w:r>
      <w:r w:rsidR="00E24F88" w:rsidRPr="00ED3F0B">
        <w:rPr>
          <w:rFonts w:asciiTheme="minorHAnsi" w:hAnsiTheme="minorHAnsi" w:cs="Tahoma"/>
          <w:szCs w:val="20"/>
        </w:rPr>
        <w:t xml:space="preserve"> </w:t>
      </w:r>
      <w:r w:rsidR="00C040A2" w:rsidRPr="00ED3F0B">
        <w:rPr>
          <w:rFonts w:asciiTheme="minorHAnsi" w:hAnsiTheme="minorHAnsi" w:cs="Tahoma"/>
          <w:szCs w:val="20"/>
        </w:rPr>
        <w:t>Odezva,</w:t>
      </w:r>
      <w:r w:rsidR="00E24F88" w:rsidRPr="00ED3F0B">
        <w:rPr>
          <w:rFonts w:asciiTheme="minorHAnsi" w:hAnsiTheme="minorHAnsi" w:cs="Tahoma"/>
          <w:szCs w:val="20"/>
        </w:rPr>
        <w:t xml:space="preserve"> </w:t>
      </w:r>
      <w:r w:rsidR="00C040A2" w:rsidRPr="00ED3F0B">
        <w:rPr>
          <w:rFonts w:asciiTheme="minorHAnsi" w:hAnsiTheme="minorHAnsi" w:cs="Tahoma"/>
          <w:szCs w:val="20"/>
        </w:rPr>
        <w:t>Reakční</w:t>
      </w:r>
      <w:r w:rsidR="00E24F88" w:rsidRPr="00ED3F0B">
        <w:rPr>
          <w:rFonts w:asciiTheme="minorHAnsi" w:hAnsiTheme="minorHAnsi" w:cs="Tahoma"/>
          <w:szCs w:val="20"/>
        </w:rPr>
        <w:t xml:space="preserve"> </w:t>
      </w:r>
      <w:r w:rsidR="00C040A2" w:rsidRPr="00ED3F0B">
        <w:rPr>
          <w:rFonts w:asciiTheme="minorHAnsi" w:hAnsiTheme="minorHAnsi" w:cs="Tahoma"/>
          <w:szCs w:val="20"/>
        </w:rPr>
        <w:t>doba</w:t>
      </w:r>
      <w:r w:rsidR="00E24F88" w:rsidRPr="00ED3F0B">
        <w:rPr>
          <w:rFonts w:asciiTheme="minorHAnsi" w:hAnsiTheme="minorHAnsi" w:cs="Tahoma"/>
          <w:szCs w:val="20"/>
        </w:rPr>
        <w:t xml:space="preserve"> </w:t>
      </w:r>
      <w:r w:rsidR="00C040A2" w:rsidRPr="00ED3F0B">
        <w:rPr>
          <w:rFonts w:asciiTheme="minorHAnsi" w:hAnsiTheme="minorHAnsi" w:cs="Tahoma"/>
          <w:szCs w:val="20"/>
        </w:rPr>
        <w:t>pro</w:t>
      </w:r>
      <w:r w:rsidR="00E24F88" w:rsidRPr="00ED3F0B">
        <w:rPr>
          <w:rFonts w:asciiTheme="minorHAnsi" w:hAnsiTheme="minorHAnsi" w:cs="Tahoma"/>
          <w:szCs w:val="20"/>
        </w:rPr>
        <w:t xml:space="preserve"> </w:t>
      </w:r>
      <w:r w:rsidR="00C040A2" w:rsidRPr="00ED3F0B">
        <w:rPr>
          <w:rFonts w:asciiTheme="minorHAnsi" w:hAnsiTheme="minorHAnsi" w:cs="Tahoma"/>
          <w:szCs w:val="20"/>
        </w:rPr>
        <w:t>Odpověď</w:t>
      </w:r>
      <w:r w:rsidR="00E24F88" w:rsidRPr="00ED3F0B">
        <w:rPr>
          <w:rFonts w:asciiTheme="minorHAnsi" w:hAnsiTheme="minorHAnsi" w:cs="Tahoma"/>
          <w:szCs w:val="20"/>
        </w:rPr>
        <w:t xml:space="preserve"> </w:t>
      </w:r>
      <w:r w:rsidR="00C040A2" w:rsidRPr="00ED3F0B">
        <w:rPr>
          <w:rFonts w:asciiTheme="minorHAnsi" w:hAnsiTheme="minorHAnsi" w:cs="Tahoma"/>
          <w:szCs w:val="20"/>
        </w:rPr>
        <w:t>a</w:t>
      </w:r>
      <w:r w:rsidR="00E24F88" w:rsidRPr="00ED3F0B">
        <w:rPr>
          <w:rFonts w:asciiTheme="minorHAnsi" w:hAnsiTheme="minorHAnsi" w:cs="Tahoma"/>
          <w:szCs w:val="20"/>
        </w:rPr>
        <w:t xml:space="preserve"> </w:t>
      </w:r>
      <w:r w:rsidR="00C040A2" w:rsidRPr="00ED3F0B">
        <w:rPr>
          <w:rFonts w:asciiTheme="minorHAnsi" w:hAnsiTheme="minorHAnsi" w:cs="Tahoma"/>
          <w:szCs w:val="20"/>
        </w:rPr>
        <w:t>Vyřešení).</w:t>
      </w:r>
    </w:p>
    <w:p w14:paraId="5084154F" w14:textId="7CC954A5" w:rsidR="0032073B" w:rsidRPr="00ED3F0B" w:rsidRDefault="0032073B" w:rsidP="00C42500">
      <w:pPr>
        <w:rPr>
          <w:rFonts w:asciiTheme="minorHAnsi" w:hAnsiTheme="minorHAnsi" w:cs="Tahoma"/>
          <w:color w:val="000000"/>
          <w:szCs w:val="20"/>
        </w:rPr>
      </w:pPr>
      <w:r w:rsidRPr="00ED3F0B">
        <w:rPr>
          <w:rFonts w:asciiTheme="minorHAnsi" w:hAnsiTheme="minorHAnsi" w:cs="Tahoma"/>
          <w:color w:val="000000"/>
          <w:szCs w:val="20"/>
        </w:rPr>
        <w:t>Výpadky</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jsou</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monitorovány</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a</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zaznamenávány</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systémy</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automatizovaného</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dohledu</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Objednatele</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a/nebo</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identifikovány</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uživateli,</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pracovníky</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Poskytovatele</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nebo</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jinými</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oprávněnými</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osobami.</w:t>
      </w:r>
      <w:r w:rsidR="00A62EF3" w:rsidRPr="00ED3F0B">
        <w:rPr>
          <w:rFonts w:asciiTheme="minorHAnsi" w:hAnsiTheme="minorHAnsi" w:cs="Tahoma"/>
          <w:color w:val="000000"/>
          <w:szCs w:val="20"/>
        </w:rPr>
        <w:t xml:space="preserve"> </w:t>
      </w:r>
      <w:r w:rsidR="00C42500" w:rsidRPr="00ED3F0B">
        <w:rPr>
          <w:rFonts w:asciiTheme="minorHAnsi" w:hAnsiTheme="minorHAnsi" w:cs="Tahoma"/>
          <w:color w:val="000000"/>
          <w:szCs w:val="20"/>
        </w:rPr>
        <w:t>V</w:t>
      </w:r>
      <w:r w:rsidR="00A62EF3" w:rsidRPr="00ED3F0B">
        <w:rPr>
          <w:rFonts w:asciiTheme="minorHAnsi" w:hAnsiTheme="minorHAnsi" w:cs="Tahoma"/>
          <w:color w:val="000000"/>
          <w:szCs w:val="20"/>
        </w:rPr>
        <w:t> </w:t>
      </w:r>
      <w:r w:rsidRPr="00ED3F0B">
        <w:rPr>
          <w:rFonts w:asciiTheme="minorHAnsi" w:hAnsiTheme="minorHAnsi" w:cs="Tahoma"/>
          <w:color w:val="000000"/>
          <w:szCs w:val="20"/>
        </w:rPr>
        <w:t>obou</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případech</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jsou</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výpadky</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hlášeny</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pracovišti</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H</w:t>
      </w:r>
      <w:r w:rsidR="00C42500" w:rsidRPr="00ED3F0B">
        <w:rPr>
          <w:rFonts w:asciiTheme="minorHAnsi" w:hAnsiTheme="minorHAnsi" w:cs="Tahoma"/>
          <w:color w:val="000000"/>
          <w:szCs w:val="20"/>
        </w:rPr>
        <w:t>elp</w:t>
      </w:r>
      <w:r w:rsidRPr="00ED3F0B">
        <w:rPr>
          <w:rFonts w:asciiTheme="minorHAnsi" w:hAnsiTheme="minorHAnsi" w:cs="Tahoma"/>
          <w:color w:val="000000"/>
          <w:szCs w:val="20"/>
        </w:rPr>
        <w:t>D</w:t>
      </w:r>
      <w:r w:rsidR="00C42500" w:rsidRPr="00ED3F0B">
        <w:rPr>
          <w:rFonts w:asciiTheme="minorHAnsi" w:hAnsiTheme="minorHAnsi" w:cs="Tahoma"/>
          <w:color w:val="000000"/>
          <w:szCs w:val="20"/>
        </w:rPr>
        <w:t>esk</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Objednatele,</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které</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je</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eviduje</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a</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spravuje</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ve</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formě</w:t>
      </w:r>
      <w:r w:rsidR="00E24F88" w:rsidRPr="00ED3F0B">
        <w:rPr>
          <w:rFonts w:asciiTheme="minorHAnsi" w:hAnsiTheme="minorHAnsi" w:cs="Tahoma"/>
          <w:color w:val="000000"/>
          <w:szCs w:val="20"/>
        </w:rPr>
        <w:t xml:space="preserve"> </w:t>
      </w:r>
      <w:r w:rsidR="00E45D70" w:rsidRPr="00ED3F0B">
        <w:rPr>
          <w:rFonts w:asciiTheme="minorHAnsi" w:hAnsiTheme="minorHAnsi" w:cs="Tahoma"/>
          <w:color w:val="000000"/>
          <w:szCs w:val="20"/>
        </w:rPr>
        <w:t>I</w:t>
      </w:r>
      <w:r w:rsidRPr="00ED3F0B">
        <w:rPr>
          <w:rFonts w:asciiTheme="minorHAnsi" w:hAnsiTheme="minorHAnsi" w:cs="Tahoma"/>
          <w:color w:val="000000"/>
          <w:szCs w:val="20"/>
        </w:rPr>
        <w:t>ncidentů</w:t>
      </w:r>
      <w:r w:rsidR="00DF796B" w:rsidRPr="00ED3F0B">
        <w:rPr>
          <w:rFonts w:asciiTheme="minorHAnsi" w:hAnsiTheme="minorHAnsi" w:cs="Tahoma"/>
          <w:color w:val="000000"/>
          <w:szCs w:val="20"/>
        </w:rPr>
        <w:t xml:space="preserve"> s </w:t>
      </w:r>
      <w:r w:rsidRPr="00ED3F0B">
        <w:rPr>
          <w:rFonts w:asciiTheme="minorHAnsi" w:hAnsiTheme="minorHAnsi" w:cs="Tahoma"/>
          <w:color w:val="000000"/>
          <w:szCs w:val="20"/>
        </w:rPr>
        <w:t>cílem</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obnovení</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plného</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provozu</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Služby</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nacházející</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se</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ve</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stavu</w:t>
      </w:r>
      <w:r w:rsidR="00E24F88" w:rsidRPr="00ED3F0B">
        <w:rPr>
          <w:rFonts w:asciiTheme="minorHAnsi" w:hAnsiTheme="minorHAnsi" w:cs="Tahoma"/>
          <w:color w:val="000000"/>
          <w:szCs w:val="20"/>
        </w:rPr>
        <w:t xml:space="preserve"> </w:t>
      </w:r>
      <w:r w:rsidRPr="00ED3F0B">
        <w:rPr>
          <w:rFonts w:asciiTheme="minorHAnsi" w:hAnsiTheme="minorHAnsi" w:cs="Tahoma"/>
          <w:color w:val="000000"/>
          <w:szCs w:val="20"/>
        </w:rPr>
        <w:t>výpadku.</w:t>
      </w:r>
    </w:p>
    <w:p w14:paraId="3226F602" w14:textId="737FB1A5" w:rsidR="00563816" w:rsidRPr="00ED3F0B" w:rsidRDefault="0032073B" w:rsidP="005A251D">
      <w:pPr>
        <w:keepLines/>
        <w:rPr>
          <w:rFonts w:asciiTheme="minorHAnsi" w:hAnsiTheme="minorHAnsi" w:cs="Tahoma"/>
          <w:szCs w:val="20"/>
        </w:rPr>
      </w:pPr>
      <w:r w:rsidRPr="00ED3F0B">
        <w:rPr>
          <w:rFonts w:asciiTheme="minorHAnsi" w:hAnsiTheme="minorHAnsi" w:cs="Tahoma"/>
          <w:szCs w:val="20"/>
        </w:rPr>
        <w:t>Pokud</w:t>
      </w:r>
      <w:r w:rsidR="00E24F88" w:rsidRPr="00ED3F0B">
        <w:rPr>
          <w:rFonts w:asciiTheme="minorHAnsi" w:hAnsiTheme="minorHAnsi" w:cs="Tahoma"/>
          <w:szCs w:val="20"/>
        </w:rPr>
        <w:t xml:space="preserve"> </w:t>
      </w:r>
      <w:r w:rsidRPr="00ED3F0B">
        <w:rPr>
          <w:rFonts w:asciiTheme="minorHAnsi" w:hAnsiTheme="minorHAnsi" w:cs="Tahoma"/>
          <w:szCs w:val="20"/>
        </w:rPr>
        <w:t>je</w:t>
      </w:r>
      <w:r w:rsidR="00E24F88" w:rsidRPr="00ED3F0B">
        <w:rPr>
          <w:rFonts w:asciiTheme="minorHAnsi" w:hAnsiTheme="minorHAnsi" w:cs="Tahoma"/>
          <w:szCs w:val="20"/>
        </w:rPr>
        <w:t xml:space="preserve"> </w:t>
      </w:r>
      <w:r w:rsidRPr="00ED3F0B">
        <w:rPr>
          <w:rFonts w:asciiTheme="minorHAnsi" w:hAnsiTheme="minorHAnsi" w:cs="Tahoma"/>
          <w:szCs w:val="20"/>
        </w:rPr>
        <w:t>zjištěno</w:t>
      </w:r>
      <w:r w:rsidR="00E24F88" w:rsidRPr="00ED3F0B">
        <w:rPr>
          <w:rFonts w:asciiTheme="minorHAnsi" w:hAnsiTheme="minorHAnsi" w:cs="Tahoma"/>
          <w:szCs w:val="20"/>
        </w:rPr>
        <w:t xml:space="preserve"> </w:t>
      </w:r>
      <w:r w:rsidRPr="00ED3F0B">
        <w:rPr>
          <w:rFonts w:asciiTheme="minorHAnsi" w:hAnsiTheme="minorHAnsi" w:cs="Tahoma"/>
          <w:szCs w:val="20"/>
        </w:rPr>
        <w:t>podávání</w:t>
      </w:r>
      <w:r w:rsidR="00E24F88" w:rsidRPr="00ED3F0B">
        <w:rPr>
          <w:rFonts w:asciiTheme="minorHAnsi" w:hAnsiTheme="minorHAnsi" w:cs="Tahoma"/>
          <w:szCs w:val="20"/>
        </w:rPr>
        <w:t xml:space="preserve"> </w:t>
      </w:r>
      <w:r w:rsidRPr="00ED3F0B">
        <w:rPr>
          <w:rFonts w:asciiTheme="minorHAnsi" w:hAnsiTheme="minorHAnsi" w:cs="Tahoma"/>
          <w:szCs w:val="20"/>
        </w:rPr>
        <w:t>nepravdivých</w:t>
      </w:r>
      <w:r w:rsidR="00E24F88" w:rsidRPr="00ED3F0B">
        <w:rPr>
          <w:rFonts w:asciiTheme="minorHAnsi" w:hAnsiTheme="minorHAnsi" w:cs="Tahoma"/>
          <w:szCs w:val="20"/>
        </w:rPr>
        <w:t xml:space="preserve"> </w:t>
      </w:r>
      <w:r w:rsidRPr="00ED3F0B">
        <w:rPr>
          <w:rFonts w:asciiTheme="minorHAnsi" w:hAnsiTheme="minorHAnsi" w:cs="Tahoma"/>
          <w:szCs w:val="20"/>
        </w:rPr>
        <w:t>dat</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výkazů</w:t>
      </w:r>
      <w:r w:rsidR="00E24F88" w:rsidRPr="00ED3F0B">
        <w:rPr>
          <w:rFonts w:asciiTheme="minorHAnsi" w:hAnsiTheme="minorHAnsi" w:cs="Tahoma"/>
          <w:szCs w:val="20"/>
        </w:rPr>
        <w:t xml:space="preserve"> </w:t>
      </w:r>
      <w:r w:rsidRPr="00ED3F0B">
        <w:rPr>
          <w:rFonts w:asciiTheme="minorHAnsi" w:hAnsiTheme="minorHAnsi" w:cs="Tahoma"/>
          <w:szCs w:val="20"/>
        </w:rPr>
        <w:t>Poskytovatelem,</w:t>
      </w:r>
      <w:r w:rsidR="00E24F88" w:rsidRPr="00ED3F0B">
        <w:rPr>
          <w:rFonts w:asciiTheme="minorHAnsi" w:hAnsiTheme="minorHAnsi" w:cs="Tahoma"/>
          <w:szCs w:val="20"/>
        </w:rPr>
        <w:t xml:space="preserve"> </w:t>
      </w:r>
      <w:r w:rsidRPr="00ED3F0B">
        <w:rPr>
          <w:rFonts w:asciiTheme="minorHAnsi" w:hAnsiTheme="minorHAnsi" w:cs="Tahoma"/>
          <w:szCs w:val="20"/>
        </w:rPr>
        <w:t>je</w:t>
      </w:r>
      <w:r w:rsidR="00E24F88" w:rsidRPr="00ED3F0B">
        <w:rPr>
          <w:rFonts w:asciiTheme="minorHAnsi" w:hAnsiTheme="minorHAnsi" w:cs="Tahoma"/>
          <w:szCs w:val="20"/>
        </w:rPr>
        <w:t xml:space="preserve"> </w:t>
      </w:r>
      <w:r w:rsidRPr="00ED3F0B">
        <w:rPr>
          <w:rFonts w:asciiTheme="minorHAnsi" w:hAnsiTheme="minorHAnsi" w:cs="Tahoma"/>
          <w:szCs w:val="20"/>
        </w:rPr>
        <w:t>celé</w:t>
      </w:r>
      <w:r w:rsidR="00E24F88" w:rsidRPr="00ED3F0B">
        <w:rPr>
          <w:rFonts w:asciiTheme="minorHAnsi" w:hAnsiTheme="minorHAnsi" w:cs="Tahoma"/>
          <w:szCs w:val="20"/>
        </w:rPr>
        <w:t xml:space="preserve"> </w:t>
      </w:r>
      <w:r w:rsidRPr="00ED3F0B">
        <w:rPr>
          <w:rFonts w:asciiTheme="minorHAnsi" w:hAnsiTheme="minorHAnsi" w:cs="Tahoma"/>
          <w:szCs w:val="20"/>
        </w:rPr>
        <w:t>měřicí</w:t>
      </w:r>
      <w:r w:rsidR="00E24F88" w:rsidRPr="00ED3F0B">
        <w:rPr>
          <w:rFonts w:asciiTheme="minorHAnsi" w:hAnsiTheme="minorHAnsi" w:cs="Tahoma"/>
          <w:szCs w:val="20"/>
        </w:rPr>
        <w:t xml:space="preserve"> </w:t>
      </w:r>
      <w:r w:rsidRPr="00ED3F0B">
        <w:rPr>
          <w:rFonts w:asciiTheme="minorHAnsi" w:hAnsiTheme="minorHAnsi" w:cs="Tahoma"/>
          <w:szCs w:val="20"/>
        </w:rPr>
        <w:t>období,</w:t>
      </w:r>
      <w:r w:rsidR="00E24F88" w:rsidRPr="00ED3F0B">
        <w:rPr>
          <w:rFonts w:asciiTheme="minorHAnsi" w:hAnsiTheme="minorHAnsi" w:cs="Tahoma"/>
          <w:szCs w:val="20"/>
        </w:rPr>
        <w:t xml:space="preserve"> </w:t>
      </w:r>
      <w:r w:rsidRPr="00ED3F0B">
        <w:rPr>
          <w:rFonts w:asciiTheme="minorHAnsi" w:hAnsiTheme="minorHAnsi" w:cs="Tahoma"/>
          <w:szCs w:val="20"/>
        </w:rPr>
        <w:t>ve</w:t>
      </w:r>
      <w:r w:rsidR="00E24F88" w:rsidRPr="00ED3F0B">
        <w:rPr>
          <w:rFonts w:asciiTheme="minorHAnsi" w:hAnsiTheme="minorHAnsi" w:cs="Tahoma"/>
          <w:szCs w:val="20"/>
        </w:rPr>
        <w:t xml:space="preserve"> </w:t>
      </w:r>
      <w:r w:rsidRPr="00ED3F0B">
        <w:rPr>
          <w:rFonts w:asciiTheme="minorHAnsi" w:hAnsiTheme="minorHAnsi" w:cs="Tahoma"/>
          <w:szCs w:val="20"/>
        </w:rPr>
        <w:t>kterém</w:t>
      </w:r>
      <w:r w:rsidR="00E24F88" w:rsidRPr="00ED3F0B">
        <w:rPr>
          <w:rFonts w:asciiTheme="minorHAnsi" w:hAnsiTheme="minorHAnsi" w:cs="Tahoma"/>
          <w:szCs w:val="20"/>
        </w:rPr>
        <w:t xml:space="preserve"> </w:t>
      </w:r>
      <w:r w:rsidRPr="00ED3F0B">
        <w:rPr>
          <w:rFonts w:asciiTheme="minorHAnsi" w:hAnsiTheme="minorHAnsi" w:cs="Tahoma"/>
          <w:szCs w:val="20"/>
        </w:rPr>
        <w:t>bylo</w:t>
      </w:r>
      <w:r w:rsidR="00E24F88" w:rsidRPr="00ED3F0B">
        <w:rPr>
          <w:rFonts w:asciiTheme="minorHAnsi" w:hAnsiTheme="minorHAnsi" w:cs="Tahoma"/>
          <w:szCs w:val="20"/>
        </w:rPr>
        <w:t xml:space="preserve"> </w:t>
      </w:r>
      <w:r w:rsidRPr="00ED3F0B">
        <w:rPr>
          <w:rFonts w:asciiTheme="minorHAnsi" w:hAnsiTheme="minorHAnsi" w:cs="Tahoma"/>
          <w:szCs w:val="20"/>
        </w:rPr>
        <w:t>toto</w:t>
      </w:r>
      <w:r w:rsidR="00E24F88" w:rsidRPr="00ED3F0B">
        <w:rPr>
          <w:rFonts w:asciiTheme="minorHAnsi" w:hAnsiTheme="minorHAnsi" w:cs="Tahoma"/>
          <w:szCs w:val="20"/>
        </w:rPr>
        <w:t xml:space="preserve"> </w:t>
      </w:r>
      <w:r w:rsidRPr="00ED3F0B">
        <w:rPr>
          <w:rFonts w:asciiTheme="minorHAnsi" w:hAnsiTheme="minorHAnsi" w:cs="Tahoma"/>
          <w:szCs w:val="20"/>
        </w:rPr>
        <w:t>zjištěno,</w:t>
      </w:r>
      <w:r w:rsidR="00E24F88" w:rsidRPr="00ED3F0B">
        <w:rPr>
          <w:rFonts w:asciiTheme="minorHAnsi" w:hAnsiTheme="minorHAnsi" w:cs="Tahoma"/>
          <w:szCs w:val="20"/>
        </w:rPr>
        <w:t xml:space="preserve"> </w:t>
      </w:r>
      <w:r w:rsidRPr="00ED3F0B">
        <w:rPr>
          <w:rFonts w:asciiTheme="minorHAnsi" w:hAnsiTheme="minorHAnsi" w:cs="Tahoma"/>
          <w:szCs w:val="20"/>
        </w:rPr>
        <w:t>považováno</w:t>
      </w:r>
      <w:r w:rsidR="00E24F88" w:rsidRPr="00ED3F0B">
        <w:rPr>
          <w:rFonts w:asciiTheme="minorHAnsi" w:hAnsiTheme="minorHAnsi" w:cs="Tahoma"/>
          <w:szCs w:val="20"/>
        </w:rPr>
        <w:t xml:space="preserve"> </w:t>
      </w:r>
      <w:r w:rsidRPr="00ED3F0B">
        <w:rPr>
          <w:rFonts w:asciiTheme="minorHAnsi" w:hAnsiTheme="minorHAnsi" w:cs="Tahoma"/>
          <w:szCs w:val="20"/>
        </w:rPr>
        <w:t>za</w:t>
      </w:r>
      <w:r w:rsidR="00E24F88" w:rsidRPr="00ED3F0B">
        <w:rPr>
          <w:rFonts w:asciiTheme="minorHAnsi" w:hAnsiTheme="minorHAnsi" w:cs="Tahoma"/>
          <w:szCs w:val="20"/>
        </w:rPr>
        <w:t xml:space="preserve"> </w:t>
      </w:r>
      <w:r w:rsidRPr="00ED3F0B">
        <w:rPr>
          <w:rFonts w:asciiTheme="minorHAnsi" w:hAnsiTheme="minorHAnsi" w:cs="Tahoma"/>
          <w:szCs w:val="20"/>
        </w:rPr>
        <w:t>nesplněné</w:t>
      </w:r>
      <w:r w:rsidR="00E24F88" w:rsidRPr="00ED3F0B">
        <w:rPr>
          <w:rFonts w:asciiTheme="minorHAnsi" w:hAnsiTheme="minorHAnsi" w:cs="Tahoma"/>
          <w:szCs w:val="20"/>
        </w:rPr>
        <w:t xml:space="preserve"> </w:t>
      </w:r>
      <w:r w:rsidRPr="00ED3F0B">
        <w:rPr>
          <w:rFonts w:asciiTheme="minorHAnsi" w:hAnsiTheme="minorHAnsi" w:cs="Tahoma"/>
          <w:szCs w:val="20"/>
        </w:rPr>
        <w:t>ve</w:t>
      </w:r>
      <w:r w:rsidR="00E24F88" w:rsidRPr="00ED3F0B">
        <w:rPr>
          <w:rFonts w:asciiTheme="minorHAnsi" w:hAnsiTheme="minorHAnsi" w:cs="Tahoma"/>
          <w:szCs w:val="20"/>
        </w:rPr>
        <w:t xml:space="preserve"> </w:t>
      </w:r>
      <w:r w:rsidRPr="00ED3F0B">
        <w:rPr>
          <w:rFonts w:asciiTheme="minorHAnsi" w:hAnsiTheme="minorHAnsi" w:cs="Tahoma"/>
          <w:szCs w:val="20"/>
        </w:rPr>
        <w:t>všech</w:t>
      </w:r>
      <w:r w:rsidR="00E24F88" w:rsidRPr="00ED3F0B">
        <w:rPr>
          <w:rFonts w:asciiTheme="minorHAnsi" w:hAnsiTheme="minorHAnsi" w:cs="Tahoma"/>
          <w:szCs w:val="20"/>
        </w:rPr>
        <w:t xml:space="preserve"> </w:t>
      </w:r>
      <w:r w:rsidRPr="00ED3F0B">
        <w:rPr>
          <w:rFonts w:asciiTheme="minorHAnsi" w:hAnsiTheme="minorHAnsi" w:cs="Tahoma"/>
          <w:szCs w:val="20"/>
        </w:rPr>
        <w:t>parametrech,</w:t>
      </w:r>
      <w:r w:rsidR="00A62EF3" w:rsidRPr="00ED3F0B">
        <w:rPr>
          <w:rFonts w:asciiTheme="minorHAnsi" w:hAnsiTheme="minorHAnsi" w:cs="Tahoma"/>
          <w:szCs w:val="20"/>
        </w:rPr>
        <w:t xml:space="preserve"> u </w:t>
      </w:r>
      <w:r w:rsidRPr="00ED3F0B">
        <w:rPr>
          <w:rFonts w:asciiTheme="minorHAnsi" w:hAnsiTheme="minorHAnsi" w:cs="Tahoma"/>
          <w:szCs w:val="20"/>
        </w:rPr>
        <w:t>kterých</w:t>
      </w:r>
      <w:r w:rsidR="00E24F88" w:rsidRPr="00ED3F0B">
        <w:rPr>
          <w:rFonts w:asciiTheme="minorHAnsi" w:hAnsiTheme="minorHAnsi" w:cs="Tahoma"/>
          <w:szCs w:val="20"/>
        </w:rPr>
        <w:t xml:space="preserve"> </w:t>
      </w:r>
      <w:r w:rsidRPr="00ED3F0B">
        <w:rPr>
          <w:rFonts w:asciiTheme="minorHAnsi" w:hAnsiTheme="minorHAnsi" w:cs="Tahoma"/>
          <w:szCs w:val="20"/>
        </w:rPr>
        <w:t>bylo</w:t>
      </w:r>
      <w:r w:rsidR="00E24F88" w:rsidRPr="00ED3F0B">
        <w:rPr>
          <w:rFonts w:asciiTheme="minorHAnsi" w:hAnsiTheme="minorHAnsi" w:cs="Tahoma"/>
          <w:szCs w:val="20"/>
        </w:rPr>
        <w:t xml:space="preserve"> </w:t>
      </w:r>
      <w:r w:rsidRPr="00ED3F0B">
        <w:rPr>
          <w:rFonts w:asciiTheme="minorHAnsi" w:hAnsiTheme="minorHAnsi" w:cs="Tahoma"/>
          <w:szCs w:val="20"/>
        </w:rPr>
        <w:t>toto</w:t>
      </w:r>
      <w:r w:rsidR="00E24F88" w:rsidRPr="00ED3F0B">
        <w:rPr>
          <w:rFonts w:asciiTheme="minorHAnsi" w:hAnsiTheme="minorHAnsi" w:cs="Tahoma"/>
          <w:szCs w:val="20"/>
        </w:rPr>
        <w:t xml:space="preserve"> </w:t>
      </w:r>
      <w:r w:rsidRPr="00ED3F0B">
        <w:rPr>
          <w:rFonts w:asciiTheme="minorHAnsi" w:hAnsiTheme="minorHAnsi" w:cs="Tahoma"/>
          <w:szCs w:val="20"/>
        </w:rPr>
        <w:t>pochybení</w:t>
      </w:r>
      <w:r w:rsidR="00E24F88" w:rsidRPr="00ED3F0B">
        <w:rPr>
          <w:rFonts w:asciiTheme="minorHAnsi" w:hAnsiTheme="minorHAnsi" w:cs="Tahoma"/>
          <w:szCs w:val="20"/>
        </w:rPr>
        <w:t xml:space="preserve"> </w:t>
      </w:r>
      <w:r w:rsidRPr="00ED3F0B">
        <w:rPr>
          <w:rFonts w:asciiTheme="minorHAnsi" w:hAnsiTheme="minorHAnsi" w:cs="Tahoma"/>
          <w:szCs w:val="20"/>
        </w:rPr>
        <w:t>zjištěno.</w:t>
      </w:r>
    </w:p>
    <w:p w14:paraId="072941DF" w14:textId="6D5A7D41" w:rsidR="0032073B" w:rsidRPr="00ED3F0B" w:rsidRDefault="0032073B" w:rsidP="005A251D">
      <w:pPr>
        <w:keepLines/>
        <w:rPr>
          <w:rFonts w:asciiTheme="minorHAnsi" w:hAnsiTheme="minorHAnsi" w:cs="Tahoma"/>
          <w:szCs w:val="20"/>
        </w:rPr>
      </w:pPr>
      <w:r w:rsidRPr="00ED3F0B">
        <w:rPr>
          <w:rFonts w:asciiTheme="minorHAnsi" w:hAnsiTheme="minorHAnsi" w:cs="Tahoma"/>
          <w:szCs w:val="20"/>
        </w:rPr>
        <w:t>Prokázání,</w:t>
      </w:r>
      <w:r w:rsidR="00E24F88" w:rsidRPr="00ED3F0B">
        <w:rPr>
          <w:rFonts w:asciiTheme="minorHAnsi" w:hAnsiTheme="minorHAnsi" w:cs="Tahoma"/>
          <w:szCs w:val="20"/>
        </w:rPr>
        <w:t xml:space="preserve"> </w:t>
      </w:r>
      <w:r w:rsidRPr="00ED3F0B">
        <w:rPr>
          <w:rFonts w:asciiTheme="minorHAnsi" w:hAnsiTheme="minorHAnsi" w:cs="Tahoma"/>
          <w:szCs w:val="20"/>
        </w:rPr>
        <w:t>že</w:t>
      </w:r>
      <w:r w:rsidR="00A62EF3" w:rsidRPr="00ED3F0B">
        <w:rPr>
          <w:rFonts w:asciiTheme="minorHAnsi" w:hAnsiTheme="minorHAnsi" w:cs="Tahoma"/>
          <w:szCs w:val="20"/>
        </w:rPr>
        <w:t xml:space="preserve"> k </w:t>
      </w:r>
      <w:r w:rsidR="005E74C3" w:rsidRPr="00ED3F0B">
        <w:rPr>
          <w:rFonts w:asciiTheme="minorHAnsi" w:hAnsiTheme="minorHAnsi" w:cs="Tahoma"/>
          <w:szCs w:val="20"/>
        </w:rPr>
        <w:t>N</w:t>
      </w:r>
      <w:r w:rsidRPr="00ED3F0B">
        <w:rPr>
          <w:rFonts w:asciiTheme="minorHAnsi" w:hAnsiTheme="minorHAnsi" w:cs="Tahoma"/>
          <w:szCs w:val="20"/>
        </w:rPr>
        <w:t>edostupnosti</w:t>
      </w:r>
      <w:r w:rsidR="00E24F88" w:rsidRPr="00ED3F0B">
        <w:rPr>
          <w:rFonts w:asciiTheme="minorHAnsi" w:hAnsiTheme="minorHAnsi" w:cs="Tahoma"/>
          <w:szCs w:val="20"/>
        </w:rPr>
        <w:t xml:space="preserve"> </w:t>
      </w:r>
      <w:r w:rsidR="005E74C3" w:rsidRPr="00ED3F0B">
        <w:rPr>
          <w:rFonts w:asciiTheme="minorHAnsi" w:hAnsiTheme="minorHAnsi" w:cs="Tahoma"/>
          <w:szCs w:val="20"/>
        </w:rPr>
        <w:t xml:space="preserve">Systému </w:t>
      </w:r>
      <w:r w:rsidR="00122F25" w:rsidRPr="00ED3F0B">
        <w:rPr>
          <w:rFonts w:asciiTheme="minorHAnsi" w:hAnsiTheme="minorHAnsi" w:cs="Tahoma"/>
          <w:szCs w:val="20"/>
        </w:rPr>
        <w:t>a</w:t>
      </w:r>
      <w:r w:rsidR="00E24F88" w:rsidRPr="00ED3F0B">
        <w:rPr>
          <w:rFonts w:asciiTheme="minorHAnsi" w:hAnsiTheme="minorHAnsi" w:cs="Tahoma"/>
          <w:szCs w:val="20"/>
        </w:rPr>
        <w:t xml:space="preserve"> </w:t>
      </w:r>
      <w:r w:rsidR="00122F25" w:rsidRPr="00ED3F0B">
        <w:rPr>
          <w:rFonts w:asciiTheme="minorHAnsi" w:hAnsiTheme="minorHAnsi" w:cs="Tahoma"/>
          <w:szCs w:val="20"/>
        </w:rPr>
        <w:t>nebo</w:t>
      </w:r>
      <w:r w:rsidR="00E24F88" w:rsidRPr="00ED3F0B">
        <w:rPr>
          <w:rFonts w:asciiTheme="minorHAnsi" w:hAnsiTheme="minorHAnsi" w:cs="Tahoma"/>
          <w:szCs w:val="20"/>
        </w:rPr>
        <w:t xml:space="preserve"> </w:t>
      </w:r>
      <w:r w:rsidR="00122F25" w:rsidRPr="00ED3F0B">
        <w:rPr>
          <w:rFonts w:asciiTheme="minorHAnsi" w:hAnsiTheme="minorHAnsi" w:cs="Tahoma"/>
          <w:szCs w:val="20"/>
        </w:rPr>
        <w:t>snížení</w:t>
      </w:r>
      <w:r w:rsidR="00E24F88" w:rsidRPr="00ED3F0B">
        <w:rPr>
          <w:rFonts w:asciiTheme="minorHAnsi" w:hAnsiTheme="minorHAnsi" w:cs="Tahoma"/>
          <w:szCs w:val="20"/>
        </w:rPr>
        <w:t xml:space="preserve"> </w:t>
      </w:r>
      <w:r w:rsidR="00122F25" w:rsidRPr="00ED3F0B">
        <w:rPr>
          <w:rFonts w:asciiTheme="minorHAnsi" w:hAnsiTheme="minorHAnsi" w:cs="Tahoma"/>
          <w:szCs w:val="20"/>
        </w:rPr>
        <w:t>kvality</w:t>
      </w:r>
      <w:r w:rsidR="00E24F88" w:rsidRPr="00ED3F0B">
        <w:rPr>
          <w:rFonts w:asciiTheme="minorHAnsi" w:hAnsiTheme="minorHAnsi" w:cs="Tahoma"/>
          <w:szCs w:val="20"/>
        </w:rPr>
        <w:t xml:space="preserve"> </w:t>
      </w:r>
      <w:r w:rsidR="005E74C3" w:rsidRPr="00ED3F0B">
        <w:rPr>
          <w:rFonts w:asciiTheme="minorHAnsi" w:hAnsiTheme="minorHAnsi" w:cs="Tahoma"/>
          <w:szCs w:val="20"/>
        </w:rPr>
        <w:t xml:space="preserve">služeb a funkčností poskytovaných Systémem </w:t>
      </w:r>
      <w:r w:rsidRPr="00ED3F0B">
        <w:rPr>
          <w:rFonts w:asciiTheme="minorHAnsi" w:hAnsiTheme="minorHAnsi" w:cs="Tahoma"/>
          <w:szCs w:val="20"/>
        </w:rPr>
        <w:t>a/nebo</w:t>
      </w:r>
      <w:r w:rsidR="00E24F88" w:rsidRPr="00ED3F0B">
        <w:rPr>
          <w:rFonts w:asciiTheme="minorHAnsi" w:hAnsiTheme="minorHAnsi" w:cs="Tahoma"/>
          <w:szCs w:val="20"/>
        </w:rPr>
        <w:t xml:space="preserve"> </w:t>
      </w:r>
      <w:r w:rsidRPr="00ED3F0B">
        <w:rPr>
          <w:rFonts w:asciiTheme="minorHAnsi" w:hAnsiTheme="minorHAnsi" w:cs="Tahoma"/>
          <w:szCs w:val="20"/>
        </w:rPr>
        <w:t>poskytování</w:t>
      </w:r>
      <w:r w:rsidR="00E24F88" w:rsidRPr="00ED3F0B">
        <w:rPr>
          <w:rFonts w:asciiTheme="minorHAnsi" w:hAnsiTheme="minorHAnsi" w:cs="Tahoma"/>
          <w:szCs w:val="20"/>
        </w:rPr>
        <w:t xml:space="preserve"> </w:t>
      </w:r>
      <w:r w:rsidRPr="00ED3F0B">
        <w:rPr>
          <w:rFonts w:asciiTheme="minorHAnsi" w:hAnsiTheme="minorHAnsi" w:cs="Tahoma"/>
          <w:szCs w:val="20"/>
        </w:rPr>
        <w:t>Služeb</w:t>
      </w:r>
      <w:r w:rsidR="00E24F88" w:rsidRPr="00ED3F0B">
        <w:rPr>
          <w:rFonts w:asciiTheme="minorHAnsi" w:hAnsiTheme="minorHAnsi" w:cs="Tahoma"/>
          <w:szCs w:val="20"/>
        </w:rPr>
        <w:t xml:space="preserve"> </w:t>
      </w:r>
      <w:r w:rsidRPr="00ED3F0B">
        <w:rPr>
          <w:rFonts w:asciiTheme="minorHAnsi" w:hAnsiTheme="minorHAnsi" w:cs="Tahoma"/>
          <w:szCs w:val="20"/>
        </w:rPr>
        <w:t>došlo</w:t>
      </w:r>
      <w:r w:rsidR="00E24F88" w:rsidRPr="00ED3F0B">
        <w:rPr>
          <w:rFonts w:asciiTheme="minorHAnsi" w:hAnsiTheme="minorHAnsi" w:cs="Tahoma"/>
          <w:szCs w:val="20"/>
        </w:rPr>
        <w:t xml:space="preserve"> </w:t>
      </w:r>
      <w:r w:rsidRPr="00ED3F0B">
        <w:rPr>
          <w:rFonts w:asciiTheme="minorHAnsi" w:hAnsiTheme="minorHAnsi" w:cs="Tahoma"/>
          <w:szCs w:val="20"/>
        </w:rPr>
        <w:t>vinou</w:t>
      </w:r>
      <w:r w:rsidR="00E24F88" w:rsidRPr="00ED3F0B">
        <w:rPr>
          <w:rFonts w:asciiTheme="minorHAnsi" w:hAnsiTheme="minorHAnsi" w:cs="Tahoma"/>
          <w:szCs w:val="20"/>
        </w:rPr>
        <w:t xml:space="preserve"> </w:t>
      </w:r>
      <w:r w:rsidRPr="00ED3F0B">
        <w:rPr>
          <w:rFonts w:asciiTheme="minorHAnsi" w:hAnsiTheme="minorHAnsi" w:cs="Tahoma"/>
          <w:szCs w:val="20"/>
        </w:rPr>
        <w:t>vnějšího</w:t>
      </w:r>
      <w:r w:rsidR="00E24F88" w:rsidRPr="00ED3F0B">
        <w:rPr>
          <w:rFonts w:asciiTheme="minorHAnsi" w:hAnsiTheme="minorHAnsi" w:cs="Tahoma"/>
          <w:szCs w:val="20"/>
        </w:rPr>
        <w:t xml:space="preserve"> </w:t>
      </w:r>
      <w:r w:rsidRPr="00ED3F0B">
        <w:rPr>
          <w:rFonts w:asciiTheme="minorHAnsi" w:hAnsiTheme="minorHAnsi" w:cs="Tahoma"/>
          <w:szCs w:val="20"/>
        </w:rPr>
        <w:t>vlivu</w:t>
      </w:r>
      <w:r w:rsidR="00E24F88" w:rsidRPr="00ED3F0B">
        <w:rPr>
          <w:rFonts w:asciiTheme="minorHAnsi" w:hAnsiTheme="minorHAnsi" w:cs="Tahoma"/>
          <w:szCs w:val="20"/>
        </w:rPr>
        <w:t xml:space="preserve"> </w:t>
      </w:r>
      <w:r w:rsidRPr="00ED3F0B">
        <w:rPr>
          <w:rFonts w:asciiTheme="minorHAnsi" w:hAnsiTheme="minorHAnsi" w:cs="Tahoma"/>
          <w:szCs w:val="20"/>
        </w:rPr>
        <w:t>(mimo</w:t>
      </w:r>
      <w:r w:rsidR="00E24F88" w:rsidRPr="00ED3F0B">
        <w:rPr>
          <w:rFonts w:asciiTheme="minorHAnsi" w:hAnsiTheme="minorHAnsi" w:cs="Tahoma"/>
          <w:szCs w:val="20"/>
        </w:rPr>
        <w:t xml:space="preserve"> </w:t>
      </w:r>
      <w:r w:rsidRPr="00ED3F0B">
        <w:rPr>
          <w:rFonts w:asciiTheme="minorHAnsi" w:hAnsiTheme="minorHAnsi" w:cs="Tahoma"/>
          <w:szCs w:val="20"/>
        </w:rPr>
        <w:t>působnost</w:t>
      </w:r>
      <w:r w:rsidR="00E24F88" w:rsidRPr="00ED3F0B">
        <w:rPr>
          <w:rFonts w:asciiTheme="minorHAnsi" w:hAnsiTheme="minorHAnsi" w:cs="Tahoma"/>
          <w:szCs w:val="20"/>
        </w:rPr>
        <w:t xml:space="preserve"> </w:t>
      </w:r>
      <w:r w:rsidRPr="00ED3F0B">
        <w:rPr>
          <w:rFonts w:asciiTheme="minorHAnsi" w:hAnsiTheme="minorHAnsi" w:cs="Tahoma"/>
          <w:szCs w:val="20"/>
        </w:rPr>
        <w:t>Poskytovatele)</w:t>
      </w:r>
      <w:r w:rsidR="00E24F88" w:rsidRPr="00ED3F0B">
        <w:rPr>
          <w:rFonts w:asciiTheme="minorHAnsi" w:hAnsiTheme="minorHAnsi" w:cs="Tahoma"/>
          <w:szCs w:val="20"/>
        </w:rPr>
        <w:t xml:space="preserve"> </w:t>
      </w:r>
      <w:r w:rsidRPr="00ED3F0B">
        <w:rPr>
          <w:rFonts w:asciiTheme="minorHAnsi" w:hAnsiTheme="minorHAnsi" w:cs="Tahoma"/>
          <w:szCs w:val="20"/>
        </w:rPr>
        <w:t>nebo</w:t>
      </w:r>
      <w:r w:rsidR="00E24F88" w:rsidRPr="00ED3F0B">
        <w:rPr>
          <w:rFonts w:asciiTheme="minorHAnsi" w:hAnsiTheme="minorHAnsi" w:cs="Tahoma"/>
          <w:szCs w:val="20"/>
        </w:rPr>
        <w:t xml:space="preserve"> </w:t>
      </w:r>
      <w:r w:rsidRPr="00ED3F0B">
        <w:rPr>
          <w:rFonts w:asciiTheme="minorHAnsi" w:hAnsiTheme="minorHAnsi" w:cs="Tahoma"/>
          <w:szCs w:val="20"/>
        </w:rPr>
        <w:t>nesoučinností</w:t>
      </w:r>
      <w:r w:rsidR="00E24F88" w:rsidRPr="00ED3F0B">
        <w:rPr>
          <w:rFonts w:asciiTheme="minorHAnsi" w:hAnsiTheme="minorHAnsi" w:cs="Tahoma"/>
          <w:szCs w:val="20"/>
        </w:rPr>
        <w:t xml:space="preserve"> </w:t>
      </w:r>
      <w:r w:rsidRPr="00ED3F0B">
        <w:rPr>
          <w:rFonts w:asciiTheme="minorHAnsi" w:hAnsiTheme="minorHAnsi" w:cs="Tahoma"/>
          <w:szCs w:val="20"/>
        </w:rPr>
        <w:t>Objednatele</w:t>
      </w:r>
      <w:r w:rsidR="00E24F88" w:rsidRPr="00ED3F0B">
        <w:rPr>
          <w:rFonts w:asciiTheme="minorHAnsi" w:hAnsiTheme="minorHAnsi" w:cs="Tahoma"/>
          <w:szCs w:val="20"/>
        </w:rPr>
        <w:t xml:space="preserve"> </w:t>
      </w:r>
      <w:r w:rsidRPr="00ED3F0B">
        <w:rPr>
          <w:rFonts w:asciiTheme="minorHAnsi" w:hAnsiTheme="minorHAnsi" w:cs="Tahoma"/>
          <w:szCs w:val="20"/>
        </w:rPr>
        <w:t>je</w:t>
      </w:r>
      <w:r w:rsidR="00E24F88" w:rsidRPr="00ED3F0B">
        <w:rPr>
          <w:rFonts w:asciiTheme="minorHAnsi" w:hAnsiTheme="minorHAnsi" w:cs="Tahoma"/>
          <w:szCs w:val="20"/>
        </w:rPr>
        <w:t xml:space="preserve"> </w:t>
      </w:r>
      <w:r w:rsidRPr="00ED3F0B">
        <w:rPr>
          <w:rFonts w:asciiTheme="minorHAnsi" w:hAnsiTheme="minorHAnsi" w:cs="Tahoma"/>
          <w:szCs w:val="20"/>
        </w:rPr>
        <w:t>povinností</w:t>
      </w:r>
      <w:r w:rsidR="00E24F88" w:rsidRPr="00ED3F0B">
        <w:rPr>
          <w:rFonts w:asciiTheme="minorHAnsi" w:hAnsiTheme="minorHAnsi" w:cs="Tahoma"/>
          <w:szCs w:val="20"/>
        </w:rPr>
        <w:t xml:space="preserve"> </w:t>
      </w:r>
      <w:r w:rsidRPr="00ED3F0B">
        <w:rPr>
          <w:rFonts w:asciiTheme="minorHAnsi" w:hAnsiTheme="minorHAnsi" w:cs="Tahoma"/>
          <w:szCs w:val="20"/>
        </w:rPr>
        <w:t>Poskytovatele.</w:t>
      </w:r>
      <w:r w:rsidR="00E24F88" w:rsidRPr="00ED3F0B">
        <w:rPr>
          <w:rFonts w:asciiTheme="minorHAnsi" w:hAnsiTheme="minorHAnsi" w:cs="Tahoma"/>
          <w:szCs w:val="20"/>
        </w:rPr>
        <w:t xml:space="preserve"> </w:t>
      </w:r>
      <w:r w:rsidRPr="00ED3F0B">
        <w:rPr>
          <w:rFonts w:asciiTheme="minorHAnsi" w:hAnsiTheme="minorHAnsi" w:cs="Tahoma"/>
          <w:szCs w:val="20"/>
        </w:rPr>
        <w:t>Pokud</w:t>
      </w:r>
      <w:r w:rsidR="00E24F88" w:rsidRPr="00ED3F0B">
        <w:rPr>
          <w:rFonts w:asciiTheme="minorHAnsi" w:hAnsiTheme="minorHAnsi" w:cs="Tahoma"/>
          <w:szCs w:val="20"/>
        </w:rPr>
        <w:t xml:space="preserve"> </w:t>
      </w:r>
      <w:r w:rsidRPr="00ED3F0B">
        <w:rPr>
          <w:rFonts w:asciiTheme="minorHAnsi" w:hAnsiTheme="minorHAnsi" w:cs="Tahoma"/>
          <w:szCs w:val="20"/>
        </w:rPr>
        <w:t>toto</w:t>
      </w:r>
      <w:r w:rsidR="00E24F88" w:rsidRPr="00ED3F0B">
        <w:rPr>
          <w:rFonts w:asciiTheme="minorHAnsi" w:hAnsiTheme="minorHAnsi" w:cs="Tahoma"/>
          <w:szCs w:val="20"/>
        </w:rPr>
        <w:t xml:space="preserve"> </w:t>
      </w:r>
      <w:r w:rsidRPr="00ED3F0B">
        <w:rPr>
          <w:rFonts w:asciiTheme="minorHAnsi" w:hAnsiTheme="minorHAnsi" w:cs="Tahoma"/>
          <w:szCs w:val="20"/>
        </w:rPr>
        <w:t>prokázání</w:t>
      </w:r>
      <w:r w:rsidR="00E24F88" w:rsidRPr="00ED3F0B">
        <w:rPr>
          <w:rFonts w:asciiTheme="minorHAnsi" w:hAnsiTheme="minorHAnsi" w:cs="Tahoma"/>
          <w:szCs w:val="20"/>
        </w:rPr>
        <w:t xml:space="preserve"> </w:t>
      </w:r>
      <w:r w:rsidRPr="00ED3F0B">
        <w:rPr>
          <w:rFonts w:asciiTheme="minorHAnsi" w:hAnsiTheme="minorHAnsi" w:cs="Tahoma"/>
          <w:szCs w:val="20"/>
        </w:rPr>
        <w:t>není</w:t>
      </w:r>
      <w:r w:rsidR="00E24F88" w:rsidRPr="00ED3F0B">
        <w:rPr>
          <w:rFonts w:asciiTheme="minorHAnsi" w:hAnsiTheme="minorHAnsi" w:cs="Tahoma"/>
          <w:szCs w:val="20"/>
        </w:rPr>
        <w:t xml:space="preserve"> </w:t>
      </w:r>
      <w:r w:rsidRPr="00ED3F0B">
        <w:rPr>
          <w:rFonts w:asciiTheme="minorHAnsi" w:hAnsiTheme="minorHAnsi" w:cs="Tahoma"/>
          <w:szCs w:val="20"/>
        </w:rPr>
        <w:t>doručeno</w:t>
      </w:r>
      <w:r w:rsidR="00E24F88" w:rsidRPr="00ED3F0B">
        <w:rPr>
          <w:rFonts w:asciiTheme="minorHAnsi" w:hAnsiTheme="minorHAnsi" w:cs="Tahoma"/>
          <w:szCs w:val="20"/>
        </w:rPr>
        <w:t xml:space="preserve"> </w:t>
      </w:r>
      <w:r w:rsidRPr="00ED3F0B">
        <w:rPr>
          <w:rFonts w:asciiTheme="minorHAnsi" w:hAnsiTheme="minorHAnsi" w:cs="Tahoma"/>
          <w:szCs w:val="20"/>
        </w:rPr>
        <w:t>jako</w:t>
      </w:r>
      <w:r w:rsidR="00E24F88" w:rsidRPr="00ED3F0B">
        <w:rPr>
          <w:rFonts w:asciiTheme="minorHAnsi" w:hAnsiTheme="minorHAnsi" w:cs="Tahoma"/>
          <w:szCs w:val="20"/>
        </w:rPr>
        <w:t xml:space="preserve"> </w:t>
      </w:r>
      <w:r w:rsidRPr="00ED3F0B">
        <w:rPr>
          <w:rFonts w:asciiTheme="minorHAnsi" w:hAnsiTheme="minorHAnsi" w:cs="Tahoma"/>
          <w:szCs w:val="20"/>
        </w:rPr>
        <w:t>součást</w:t>
      </w:r>
      <w:r w:rsidR="00E24F88" w:rsidRPr="00ED3F0B">
        <w:rPr>
          <w:rFonts w:asciiTheme="minorHAnsi" w:hAnsiTheme="minorHAnsi" w:cs="Tahoma"/>
          <w:szCs w:val="20"/>
        </w:rPr>
        <w:t xml:space="preserve"> </w:t>
      </w:r>
      <w:r w:rsidRPr="00ED3F0B">
        <w:rPr>
          <w:rFonts w:asciiTheme="minorHAnsi" w:hAnsiTheme="minorHAnsi" w:cs="Tahoma"/>
          <w:szCs w:val="20"/>
        </w:rPr>
        <w:t>podkladů</w:t>
      </w:r>
      <w:r w:rsidR="00E24F88" w:rsidRPr="00ED3F0B">
        <w:rPr>
          <w:rFonts w:asciiTheme="minorHAnsi" w:hAnsiTheme="minorHAnsi" w:cs="Tahoma"/>
          <w:szCs w:val="20"/>
        </w:rPr>
        <w:t xml:space="preserve"> </w:t>
      </w:r>
      <w:r w:rsidRPr="00ED3F0B">
        <w:rPr>
          <w:rFonts w:asciiTheme="minorHAnsi" w:hAnsiTheme="minorHAnsi" w:cs="Tahoma"/>
          <w:szCs w:val="20"/>
        </w:rPr>
        <w:t>pro</w:t>
      </w:r>
      <w:r w:rsidR="00E24F88" w:rsidRPr="00ED3F0B">
        <w:rPr>
          <w:rFonts w:asciiTheme="minorHAnsi" w:hAnsiTheme="minorHAnsi" w:cs="Tahoma"/>
          <w:szCs w:val="20"/>
        </w:rPr>
        <w:t xml:space="preserve"> </w:t>
      </w:r>
      <w:r w:rsidRPr="00ED3F0B">
        <w:rPr>
          <w:rFonts w:asciiTheme="minorHAnsi" w:hAnsiTheme="minorHAnsi" w:cs="Tahoma"/>
          <w:szCs w:val="20"/>
        </w:rPr>
        <w:t>vyhodnocení</w:t>
      </w:r>
      <w:r w:rsidR="00E24F88" w:rsidRPr="00ED3F0B">
        <w:rPr>
          <w:rFonts w:asciiTheme="minorHAnsi" w:hAnsiTheme="minorHAnsi" w:cs="Tahoma"/>
          <w:szCs w:val="20"/>
        </w:rPr>
        <w:t xml:space="preserve"> </w:t>
      </w:r>
      <w:r w:rsidRPr="00ED3F0B">
        <w:rPr>
          <w:rFonts w:asciiTheme="minorHAnsi" w:hAnsiTheme="minorHAnsi" w:cs="Tahoma"/>
          <w:szCs w:val="20"/>
        </w:rPr>
        <w:t>dodávek</w:t>
      </w:r>
      <w:r w:rsidR="00E24F88" w:rsidRPr="00ED3F0B">
        <w:rPr>
          <w:rFonts w:asciiTheme="minorHAnsi" w:hAnsiTheme="minorHAnsi" w:cs="Tahoma"/>
          <w:szCs w:val="20"/>
        </w:rPr>
        <w:t xml:space="preserve"> </w:t>
      </w:r>
      <w:r w:rsidRPr="00ED3F0B">
        <w:rPr>
          <w:rFonts w:asciiTheme="minorHAnsi" w:hAnsiTheme="minorHAnsi" w:cs="Tahoma"/>
          <w:szCs w:val="20"/>
        </w:rPr>
        <w:t>Služeb,</w:t>
      </w:r>
      <w:r w:rsidR="00E24F88" w:rsidRPr="00ED3F0B">
        <w:rPr>
          <w:rFonts w:asciiTheme="minorHAnsi" w:hAnsiTheme="minorHAnsi" w:cs="Tahoma"/>
          <w:szCs w:val="20"/>
        </w:rPr>
        <w:t xml:space="preserve"> </w:t>
      </w:r>
      <w:r w:rsidRPr="00ED3F0B">
        <w:rPr>
          <w:rFonts w:asciiTheme="minorHAnsi" w:hAnsiTheme="minorHAnsi" w:cs="Tahoma"/>
          <w:szCs w:val="20"/>
        </w:rPr>
        <w:t>je</w:t>
      </w:r>
      <w:r w:rsidR="00E24F88" w:rsidRPr="00ED3F0B">
        <w:rPr>
          <w:rFonts w:asciiTheme="minorHAnsi" w:hAnsiTheme="minorHAnsi" w:cs="Tahoma"/>
          <w:szCs w:val="20"/>
        </w:rPr>
        <w:t xml:space="preserve"> </w:t>
      </w:r>
      <w:r w:rsidR="005E74C3" w:rsidRPr="00ED3F0B">
        <w:rPr>
          <w:rFonts w:asciiTheme="minorHAnsi" w:hAnsiTheme="minorHAnsi" w:cs="Tahoma"/>
          <w:szCs w:val="20"/>
        </w:rPr>
        <w:t>N</w:t>
      </w:r>
      <w:r w:rsidRPr="00ED3F0B">
        <w:rPr>
          <w:rFonts w:asciiTheme="minorHAnsi" w:hAnsiTheme="minorHAnsi" w:cs="Tahoma"/>
          <w:szCs w:val="20"/>
        </w:rPr>
        <w:t>edostupnost</w:t>
      </w:r>
      <w:r w:rsidR="00E24F88" w:rsidRPr="00ED3F0B">
        <w:rPr>
          <w:rFonts w:asciiTheme="minorHAnsi" w:hAnsiTheme="minorHAnsi" w:cs="Tahoma"/>
          <w:szCs w:val="20"/>
        </w:rPr>
        <w:t xml:space="preserve"> </w:t>
      </w:r>
      <w:r w:rsidR="005E74C3" w:rsidRPr="00ED3F0B">
        <w:rPr>
          <w:rFonts w:asciiTheme="minorHAnsi" w:hAnsiTheme="minorHAnsi" w:cs="Tahoma"/>
          <w:szCs w:val="20"/>
        </w:rPr>
        <w:t xml:space="preserve">Systému </w:t>
      </w:r>
      <w:r w:rsidRPr="00ED3F0B">
        <w:rPr>
          <w:rFonts w:asciiTheme="minorHAnsi" w:hAnsiTheme="minorHAnsi" w:cs="Tahoma"/>
          <w:szCs w:val="20"/>
        </w:rPr>
        <w:t>považována</w:t>
      </w:r>
      <w:r w:rsidR="00E24F88" w:rsidRPr="00ED3F0B">
        <w:rPr>
          <w:rFonts w:asciiTheme="minorHAnsi" w:hAnsiTheme="minorHAnsi" w:cs="Tahoma"/>
          <w:szCs w:val="20"/>
        </w:rPr>
        <w:t xml:space="preserve"> </w:t>
      </w:r>
      <w:r w:rsidRPr="00ED3F0B">
        <w:rPr>
          <w:rFonts w:asciiTheme="minorHAnsi" w:hAnsiTheme="minorHAnsi" w:cs="Tahoma"/>
          <w:szCs w:val="20"/>
        </w:rPr>
        <w:t>za</w:t>
      </w:r>
      <w:r w:rsidR="00E24F88" w:rsidRPr="00ED3F0B">
        <w:rPr>
          <w:rFonts w:asciiTheme="minorHAnsi" w:hAnsiTheme="minorHAnsi" w:cs="Tahoma"/>
          <w:szCs w:val="20"/>
        </w:rPr>
        <w:t xml:space="preserve"> </w:t>
      </w:r>
      <w:r w:rsidRPr="00ED3F0B">
        <w:rPr>
          <w:rFonts w:asciiTheme="minorHAnsi" w:hAnsiTheme="minorHAnsi" w:cs="Tahoma"/>
          <w:szCs w:val="20"/>
        </w:rPr>
        <w:t>prokázanou.</w:t>
      </w:r>
    </w:p>
    <w:p w14:paraId="54D0C813" w14:textId="7169AAB8" w:rsidR="0032073B" w:rsidRPr="00ED3F0B" w:rsidRDefault="0032073B" w:rsidP="005A251D">
      <w:pPr>
        <w:rPr>
          <w:rFonts w:asciiTheme="minorHAnsi" w:hAnsiTheme="minorHAnsi" w:cs="Tahoma"/>
          <w:szCs w:val="20"/>
          <w:u w:val="single"/>
        </w:rPr>
      </w:pPr>
      <w:r w:rsidRPr="00ED3F0B">
        <w:rPr>
          <w:rFonts w:asciiTheme="minorHAnsi" w:hAnsiTheme="minorHAnsi" w:cs="Tahoma"/>
          <w:szCs w:val="20"/>
        </w:rPr>
        <w:t>Pokud</w:t>
      </w:r>
      <w:r w:rsidR="00E24F88" w:rsidRPr="00ED3F0B">
        <w:rPr>
          <w:rFonts w:asciiTheme="minorHAnsi" w:hAnsiTheme="minorHAnsi" w:cs="Tahoma"/>
          <w:szCs w:val="20"/>
        </w:rPr>
        <w:t xml:space="preserve"> </w:t>
      </w:r>
      <w:r w:rsidRPr="00ED3F0B">
        <w:rPr>
          <w:rFonts w:asciiTheme="minorHAnsi" w:hAnsiTheme="minorHAnsi" w:cs="Tahoma"/>
          <w:szCs w:val="20"/>
        </w:rPr>
        <w:t>je</w:t>
      </w:r>
      <w:r w:rsidR="00E24F88" w:rsidRPr="00ED3F0B">
        <w:rPr>
          <w:rFonts w:asciiTheme="minorHAnsi" w:hAnsiTheme="minorHAnsi" w:cs="Tahoma"/>
          <w:szCs w:val="20"/>
        </w:rPr>
        <w:t xml:space="preserve"> </w:t>
      </w:r>
      <w:r w:rsidRPr="00ED3F0B">
        <w:rPr>
          <w:rFonts w:asciiTheme="minorHAnsi" w:hAnsiTheme="minorHAnsi" w:cs="Tahoma"/>
          <w:szCs w:val="20"/>
        </w:rPr>
        <w:t>měření</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vyhodnocování</w:t>
      </w:r>
      <w:r w:rsidR="00E24F88" w:rsidRPr="00ED3F0B">
        <w:rPr>
          <w:rFonts w:asciiTheme="minorHAnsi" w:hAnsiTheme="minorHAnsi" w:cs="Tahoma"/>
          <w:szCs w:val="20"/>
        </w:rPr>
        <w:t xml:space="preserve"> </w:t>
      </w:r>
      <w:r w:rsidRPr="00ED3F0B">
        <w:rPr>
          <w:rFonts w:asciiTheme="minorHAnsi" w:hAnsiTheme="minorHAnsi" w:cs="Tahoma"/>
          <w:szCs w:val="20"/>
        </w:rPr>
        <w:t>Služeb</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jejich</w:t>
      </w:r>
      <w:r w:rsidR="00E24F88" w:rsidRPr="00ED3F0B">
        <w:rPr>
          <w:rFonts w:asciiTheme="minorHAnsi" w:hAnsiTheme="minorHAnsi" w:cs="Tahoma"/>
          <w:szCs w:val="20"/>
        </w:rPr>
        <w:t xml:space="preserve"> </w:t>
      </w:r>
      <w:r w:rsidRPr="00ED3F0B">
        <w:rPr>
          <w:rFonts w:asciiTheme="minorHAnsi" w:hAnsiTheme="minorHAnsi" w:cs="Tahoma"/>
          <w:szCs w:val="20"/>
        </w:rPr>
        <w:t>parametrů</w:t>
      </w:r>
      <w:r w:rsidR="00E24F88" w:rsidRPr="00ED3F0B">
        <w:rPr>
          <w:rFonts w:asciiTheme="minorHAnsi" w:hAnsiTheme="minorHAnsi" w:cs="Tahoma"/>
          <w:szCs w:val="20"/>
        </w:rPr>
        <w:t xml:space="preserve"> </w:t>
      </w:r>
      <w:r w:rsidRPr="00ED3F0B">
        <w:rPr>
          <w:rFonts w:asciiTheme="minorHAnsi" w:hAnsiTheme="minorHAnsi" w:cs="Tahoma"/>
          <w:szCs w:val="20"/>
        </w:rPr>
        <w:t>závislé</w:t>
      </w:r>
      <w:r w:rsidR="00E24F88" w:rsidRPr="00ED3F0B">
        <w:rPr>
          <w:rFonts w:asciiTheme="minorHAnsi" w:hAnsiTheme="minorHAnsi" w:cs="Tahoma"/>
          <w:szCs w:val="20"/>
        </w:rPr>
        <w:t xml:space="preserve"> </w:t>
      </w:r>
      <w:r w:rsidRPr="00ED3F0B">
        <w:rPr>
          <w:rFonts w:asciiTheme="minorHAnsi" w:hAnsiTheme="minorHAnsi" w:cs="Tahoma"/>
          <w:szCs w:val="20"/>
        </w:rPr>
        <w:t>na</w:t>
      </w:r>
      <w:r w:rsidR="00E24F88" w:rsidRPr="00ED3F0B">
        <w:rPr>
          <w:rFonts w:asciiTheme="minorHAnsi" w:hAnsiTheme="minorHAnsi" w:cs="Tahoma"/>
          <w:szCs w:val="20"/>
        </w:rPr>
        <w:t xml:space="preserve"> </w:t>
      </w:r>
      <w:r w:rsidRPr="00ED3F0B">
        <w:rPr>
          <w:rFonts w:asciiTheme="minorHAnsi" w:hAnsiTheme="minorHAnsi" w:cs="Tahoma"/>
          <w:szCs w:val="20"/>
        </w:rPr>
        <w:t>datech,</w:t>
      </w:r>
      <w:r w:rsidR="00E24F88" w:rsidRPr="00ED3F0B">
        <w:rPr>
          <w:rFonts w:asciiTheme="minorHAnsi" w:hAnsiTheme="minorHAnsi" w:cs="Tahoma"/>
          <w:szCs w:val="20"/>
        </w:rPr>
        <w:t xml:space="preserve"> </w:t>
      </w:r>
      <w:r w:rsidRPr="00ED3F0B">
        <w:rPr>
          <w:rFonts w:asciiTheme="minorHAnsi" w:hAnsiTheme="minorHAnsi" w:cs="Tahoma"/>
          <w:szCs w:val="20"/>
        </w:rPr>
        <w:t>jejichž</w:t>
      </w:r>
      <w:r w:rsidR="00E24F88" w:rsidRPr="00ED3F0B">
        <w:rPr>
          <w:rFonts w:asciiTheme="minorHAnsi" w:hAnsiTheme="minorHAnsi" w:cs="Tahoma"/>
          <w:szCs w:val="20"/>
        </w:rPr>
        <w:t xml:space="preserve"> </w:t>
      </w:r>
      <w:r w:rsidRPr="00ED3F0B">
        <w:rPr>
          <w:rFonts w:asciiTheme="minorHAnsi" w:hAnsiTheme="minorHAnsi" w:cs="Tahoma"/>
          <w:szCs w:val="20"/>
        </w:rPr>
        <w:t>dodávku</w:t>
      </w:r>
      <w:r w:rsidR="00E24F88" w:rsidRPr="00ED3F0B">
        <w:rPr>
          <w:rFonts w:asciiTheme="minorHAnsi" w:hAnsiTheme="minorHAnsi" w:cs="Tahoma"/>
          <w:szCs w:val="20"/>
        </w:rPr>
        <w:t xml:space="preserve"> </w:t>
      </w:r>
      <w:r w:rsidRPr="00ED3F0B">
        <w:rPr>
          <w:rFonts w:asciiTheme="minorHAnsi" w:hAnsiTheme="minorHAnsi" w:cs="Tahoma"/>
          <w:szCs w:val="20"/>
        </w:rPr>
        <w:t>zajišťuje</w:t>
      </w:r>
      <w:r w:rsidR="00E24F88" w:rsidRPr="00ED3F0B">
        <w:rPr>
          <w:rFonts w:asciiTheme="minorHAnsi" w:hAnsiTheme="minorHAnsi" w:cs="Tahoma"/>
          <w:szCs w:val="20"/>
        </w:rPr>
        <w:t xml:space="preserve"> </w:t>
      </w:r>
      <w:r w:rsidRPr="00ED3F0B">
        <w:rPr>
          <w:rFonts w:asciiTheme="minorHAnsi" w:hAnsiTheme="minorHAnsi" w:cs="Tahoma"/>
          <w:szCs w:val="20"/>
        </w:rPr>
        <w:t>Poskytovatel,</w:t>
      </w:r>
      <w:r w:rsidR="00E24F88" w:rsidRPr="00ED3F0B">
        <w:rPr>
          <w:rFonts w:asciiTheme="minorHAnsi" w:hAnsiTheme="minorHAnsi" w:cs="Tahoma"/>
          <w:szCs w:val="20"/>
        </w:rPr>
        <w:t xml:space="preserve"> </w:t>
      </w:r>
      <w:r w:rsidRPr="00ED3F0B">
        <w:rPr>
          <w:rFonts w:asciiTheme="minorHAnsi" w:hAnsiTheme="minorHAnsi" w:cs="Tahoma"/>
          <w:szCs w:val="20"/>
        </w:rPr>
        <w:t>je</w:t>
      </w:r>
      <w:r w:rsidR="00E24F88" w:rsidRPr="00ED3F0B">
        <w:rPr>
          <w:rFonts w:asciiTheme="minorHAnsi" w:hAnsiTheme="minorHAnsi" w:cs="Tahoma"/>
          <w:szCs w:val="20"/>
        </w:rPr>
        <w:t xml:space="preserve"> </w:t>
      </w:r>
      <w:r w:rsidRPr="00ED3F0B">
        <w:rPr>
          <w:rFonts w:asciiTheme="minorHAnsi" w:hAnsiTheme="minorHAnsi" w:cs="Tahoma"/>
          <w:szCs w:val="20"/>
        </w:rPr>
        <w:t>absence</w:t>
      </w:r>
      <w:r w:rsidR="00E24F88" w:rsidRPr="00ED3F0B">
        <w:rPr>
          <w:rFonts w:asciiTheme="minorHAnsi" w:hAnsiTheme="minorHAnsi" w:cs="Tahoma"/>
          <w:szCs w:val="20"/>
        </w:rPr>
        <w:t xml:space="preserve"> </w:t>
      </w:r>
      <w:r w:rsidRPr="00ED3F0B">
        <w:rPr>
          <w:rFonts w:asciiTheme="minorHAnsi" w:hAnsiTheme="minorHAnsi" w:cs="Tahoma"/>
          <w:szCs w:val="20"/>
        </w:rPr>
        <w:t>dat</w:t>
      </w:r>
      <w:r w:rsidR="00E24F88" w:rsidRPr="00ED3F0B">
        <w:rPr>
          <w:rFonts w:asciiTheme="minorHAnsi" w:hAnsiTheme="minorHAnsi" w:cs="Tahoma"/>
          <w:szCs w:val="20"/>
        </w:rPr>
        <w:t xml:space="preserve"> </w:t>
      </w:r>
      <w:r w:rsidRPr="00ED3F0B">
        <w:rPr>
          <w:rFonts w:asciiTheme="minorHAnsi" w:hAnsiTheme="minorHAnsi" w:cs="Tahoma"/>
          <w:szCs w:val="20"/>
        </w:rPr>
        <w:t>považována</w:t>
      </w:r>
      <w:r w:rsidR="00E24F88" w:rsidRPr="00ED3F0B">
        <w:rPr>
          <w:rFonts w:asciiTheme="minorHAnsi" w:hAnsiTheme="minorHAnsi" w:cs="Tahoma"/>
          <w:szCs w:val="20"/>
        </w:rPr>
        <w:t xml:space="preserve"> </w:t>
      </w:r>
      <w:r w:rsidRPr="00ED3F0B">
        <w:rPr>
          <w:rFonts w:asciiTheme="minorHAnsi" w:hAnsiTheme="minorHAnsi" w:cs="Tahoma"/>
          <w:szCs w:val="20"/>
        </w:rPr>
        <w:t>za</w:t>
      </w:r>
      <w:r w:rsidR="00E24F88" w:rsidRPr="00ED3F0B">
        <w:rPr>
          <w:rFonts w:asciiTheme="minorHAnsi" w:hAnsiTheme="minorHAnsi" w:cs="Tahoma"/>
          <w:szCs w:val="20"/>
        </w:rPr>
        <w:t xml:space="preserve"> </w:t>
      </w:r>
      <w:r w:rsidRPr="00ED3F0B">
        <w:rPr>
          <w:rFonts w:asciiTheme="minorHAnsi" w:hAnsiTheme="minorHAnsi" w:cs="Tahoma"/>
          <w:szCs w:val="20"/>
        </w:rPr>
        <w:t>prokázanou</w:t>
      </w:r>
      <w:r w:rsidR="00E24F88" w:rsidRPr="00ED3F0B">
        <w:rPr>
          <w:rFonts w:asciiTheme="minorHAnsi" w:hAnsiTheme="minorHAnsi" w:cs="Tahoma"/>
          <w:szCs w:val="20"/>
        </w:rPr>
        <w:t xml:space="preserve"> </w:t>
      </w:r>
      <w:r w:rsidR="005E74C3" w:rsidRPr="00ED3F0B">
        <w:rPr>
          <w:rFonts w:asciiTheme="minorHAnsi" w:hAnsiTheme="minorHAnsi" w:cs="Tahoma"/>
          <w:szCs w:val="20"/>
        </w:rPr>
        <w:t>Ne</w:t>
      </w:r>
      <w:r w:rsidRPr="00ED3F0B">
        <w:rPr>
          <w:rFonts w:asciiTheme="minorHAnsi" w:hAnsiTheme="minorHAnsi" w:cs="Tahoma"/>
          <w:szCs w:val="20"/>
        </w:rPr>
        <w:t>dostupnost</w:t>
      </w:r>
      <w:r w:rsidR="00E24F88" w:rsidRPr="00ED3F0B">
        <w:rPr>
          <w:rFonts w:asciiTheme="minorHAnsi" w:hAnsiTheme="minorHAnsi" w:cs="Tahoma"/>
          <w:szCs w:val="20"/>
        </w:rPr>
        <w:t xml:space="preserve"> </w:t>
      </w:r>
      <w:r w:rsidRPr="00ED3F0B">
        <w:rPr>
          <w:rFonts w:asciiTheme="minorHAnsi" w:hAnsiTheme="minorHAnsi" w:cs="Tahoma"/>
          <w:szCs w:val="20"/>
        </w:rPr>
        <w:t>Systému.</w:t>
      </w:r>
    </w:p>
    <w:p w14:paraId="6898665A" w14:textId="1007DF99" w:rsidR="0032073B" w:rsidRPr="00ED3F0B" w:rsidRDefault="0032073B" w:rsidP="005A251D">
      <w:pPr>
        <w:pStyle w:val="RLProhlensmluvnchstran"/>
        <w:jc w:val="both"/>
        <w:rPr>
          <w:rFonts w:asciiTheme="minorHAnsi" w:hAnsiTheme="minorHAnsi" w:cs="Tahoma"/>
          <w:b w:val="0"/>
          <w:szCs w:val="20"/>
          <w:lang w:val="cs-CZ"/>
        </w:rPr>
      </w:pPr>
      <w:r w:rsidRPr="00ED3F0B">
        <w:rPr>
          <w:rFonts w:asciiTheme="minorHAnsi" w:hAnsiTheme="minorHAnsi" w:cs="Tahoma"/>
          <w:b w:val="0"/>
          <w:szCs w:val="20"/>
          <w:lang w:val="cs-CZ"/>
        </w:rPr>
        <w:t>Ústní</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jednání</w:t>
      </w:r>
      <w:r w:rsidR="00A62EF3" w:rsidRPr="00ED3F0B">
        <w:rPr>
          <w:rFonts w:asciiTheme="minorHAnsi" w:hAnsiTheme="minorHAnsi" w:cs="Tahoma"/>
          <w:b w:val="0"/>
          <w:szCs w:val="20"/>
          <w:lang w:val="cs-CZ"/>
        </w:rPr>
        <w:t xml:space="preserve"> v </w:t>
      </w:r>
      <w:r w:rsidRPr="00ED3F0B">
        <w:rPr>
          <w:rFonts w:asciiTheme="minorHAnsi" w:hAnsiTheme="minorHAnsi" w:cs="Tahoma"/>
          <w:b w:val="0"/>
          <w:szCs w:val="20"/>
          <w:lang w:val="cs-CZ"/>
        </w:rPr>
        <w:t>souvislosti</w:t>
      </w:r>
      <w:r w:rsidR="00DF796B" w:rsidRPr="00ED3F0B">
        <w:rPr>
          <w:rFonts w:asciiTheme="minorHAnsi" w:hAnsiTheme="minorHAnsi" w:cs="Tahoma"/>
          <w:b w:val="0"/>
          <w:szCs w:val="20"/>
          <w:lang w:val="cs-CZ"/>
        </w:rPr>
        <w:t xml:space="preserve"> s </w:t>
      </w:r>
      <w:r w:rsidRPr="00ED3F0B">
        <w:rPr>
          <w:rFonts w:asciiTheme="minorHAnsi" w:hAnsiTheme="minorHAnsi" w:cs="Tahoma"/>
          <w:b w:val="0"/>
          <w:szCs w:val="20"/>
          <w:lang w:val="cs-CZ"/>
        </w:rPr>
        <w:t>předmětem</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dodávky</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definovaným</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Smlouvou</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nemá</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povahu</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jakéhokoliv</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závazku,</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pokud</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není</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zaznamenáno</w:t>
      </w:r>
      <w:r w:rsidR="00A62EF3" w:rsidRPr="00ED3F0B">
        <w:rPr>
          <w:rFonts w:asciiTheme="minorHAnsi" w:hAnsiTheme="minorHAnsi" w:cs="Tahoma"/>
          <w:b w:val="0"/>
          <w:szCs w:val="20"/>
          <w:lang w:val="cs-CZ"/>
        </w:rPr>
        <w:t xml:space="preserve"> v </w:t>
      </w:r>
      <w:r w:rsidRPr="00ED3F0B">
        <w:rPr>
          <w:rFonts w:asciiTheme="minorHAnsi" w:hAnsiTheme="minorHAnsi" w:cs="Tahoma"/>
          <w:b w:val="0"/>
          <w:szCs w:val="20"/>
          <w:lang w:val="cs-CZ"/>
        </w:rPr>
        <w:t>písemné</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podobě</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a</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písemně</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odsouhlaseno</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oběma</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stranami.</w:t>
      </w:r>
    </w:p>
    <w:p w14:paraId="399B88A7" w14:textId="7A5F9A9F" w:rsidR="0032073B" w:rsidRPr="00ED3F0B" w:rsidRDefault="0032073B" w:rsidP="005A251D">
      <w:pPr>
        <w:rPr>
          <w:rFonts w:asciiTheme="minorHAnsi" w:hAnsiTheme="minorHAnsi" w:cs="Tahoma"/>
          <w:szCs w:val="20"/>
        </w:rPr>
      </w:pPr>
      <w:r w:rsidRPr="00ED3F0B">
        <w:rPr>
          <w:rFonts w:asciiTheme="minorHAnsi" w:hAnsiTheme="minorHAnsi" w:cs="Tahoma"/>
          <w:szCs w:val="20"/>
        </w:rPr>
        <w:t>Poskytovatel</w:t>
      </w:r>
      <w:r w:rsidR="00E24F88" w:rsidRPr="00ED3F0B">
        <w:rPr>
          <w:rFonts w:asciiTheme="minorHAnsi" w:hAnsiTheme="minorHAnsi" w:cs="Tahoma"/>
          <w:szCs w:val="20"/>
        </w:rPr>
        <w:t xml:space="preserve"> </w:t>
      </w:r>
      <w:r w:rsidRPr="00ED3F0B">
        <w:rPr>
          <w:rFonts w:asciiTheme="minorHAnsi" w:hAnsiTheme="minorHAnsi" w:cs="Tahoma"/>
          <w:szCs w:val="20"/>
        </w:rPr>
        <w:t>není</w:t>
      </w:r>
      <w:r w:rsidR="00A62EF3" w:rsidRPr="00ED3F0B">
        <w:rPr>
          <w:rFonts w:asciiTheme="minorHAnsi" w:hAnsiTheme="minorHAnsi" w:cs="Tahoma"/>
          <w:szCs w:val="20"/>
        </w:rPr>
        <w:t xml:space="preserve"> v </w:t>
      </w:r>
      <w:r w:rsidRPr="00ED3F0B">
        <w:rPr>
          <w:rFonts w:asciiTheme="minorHAnsi" w:hAnsiTheme="minorHAnsi" w:cs="Tahoma"/>
          <w:szCs w:val="20"/>
        </w:rPr>
        <w:t>prodlení</w:t>
      </w:r>
      <w:r w:rsidR="00DF796B" w:rsidRPr="00ED3F0B">
        <w:rPr>
          <w:rFonts w:asciiTheme="minorHAnsi" w:hAnsiTheme="minorHAnsi" w:cs="Tahoma"/>
          <w:szCs w:val="20"/>
        </w:rPr>
        <w:t xml:space="preserve"> s </w:t>
      </w:r>
      <w:r w:rsidRPr="00ED3F0B">
        <w:rPr>
          <w:rFonts w:asciiTheme="minorHAnsi" w:hAnsiTheme="minorHAnsi" w:cs="Tahoma"/>
          <w:szCs w:val="20"/>
        </w:rPr>
        <w:t>plněním</w:t>
      </w:r>
      <w:r w:rsidR="00E24F88" w:rsidRPr="00ED3F0B">
        <w:rPr>
          <w:rFonts w:asciiTheme="minorHAnsi" w:hAnsiTheme="minorHAnsi" w:cs="Tahoma"/>
          <w:szCs w:val="20"/>
        </w:rPr>
        <w:t xml:space="preserve"> </w:t>
      </w:r>
      <w:r w:rsidRPr="00ED3F0B">
        <w:rPr>
          <w:rFonts w:asciiTheme="minorHAnsi" w:hAnsiTheme="minorHAnsi" w:cs="Tahoma"/>
          <w:szCs w:val="20"/>
        </w:rPr>
        <w:t>povinnosti,</w:t>
      </w:r>
      <w:r w:rsidR="00E24F88" w:rsidRPr="00ED3F0B">
        <w:rPr>
          <w:rFonts w:asciiTheme="minorHAnsi" w:hAnsiTheme="minorHAnsi" w:cs="Tahoma"/>
          <w:szCs w:val="20"/>
        </w:rPr>
        <w:t xml:space="preserve"> </w:t>
      </w:r>
      <w:r w:rsidRPr="00ED3F0B">
        <w:rPr>
          <w:rFonts w:asciiTheme="minorHAnsi" w:hAnsiTheme="minorHAnsi" w:cs="Tahoma"/>
          <w:szCs w:val="20"/>
        </w:rPr>
        <w:t>na</w:t>
      </w:r>
      <w:r w:rsidR="00E24F88" w:rsidRPr="00ED3F0B">
        <w:rPr>
          <w:rFonts w:asciiTheme="minorHAnsi" w:hAnsiTheme="minorHAnsi" w:cs="Tahoma"/>
          <w:szCs w:val="20"/>
        </w:rPr>
        <w:t xml:space="preserve"> </w:t>
      </w:r>
      <w:r w:rsidRPr="00ED3F0B">
        <w:rPr>
          <w:rFonts w:asciiTheme="minorHAnsi" w:hAnsiTheme="minorHAnsi" w:cs="Tahoma"/>
          <w:szCs w:val="20"/>
        </w:rPr>
        <w:t>jejíž</w:t>
      </w:r>
      <w:r w:rsidR="00E24F88" w:rsidRPr="00ED3F0B">
        <w:rPr>
          <w:rFonts w:asciiTheme="minorHAnsi" w:hAnsiTheme="minorHAnsi" w:cs="Tahoma"/>
          <w:szCs w:val="20"/>
        </w:rPr>
        <w:t xml:space="preserve"> </w:t>
      </w:r>
      <w:r w:rsidRPr="00ED3F0B">
        <w:rPr>
          <w:rFonts w:asciiTheme="minorHAnsi" w:hAnsiTheme="minorHAnsi" w:cs="Tahoma"/>
          <w:szCs w:val="20"/>
        </w:rPr>
        <w:t>porušení</w:t>
      </w:r>
      <w:r w:rsidR="00E24F88" w:rsidRPr="00ED3F0B">
        <w:rPr>
          <w:rFonts w:asciiTheme="minorHAnsi" w:hAnsiTheme="minorHAnsi" w:cs="Tahoma"/>
          <w:szCs w:val="20"/>
        </w:rPr>
        <w:t xml:space="preserve"> </w:t>
      </w:r>
      <w:r w:rsidR="00C42500" w:rsidRPr="00ED3F0B">
        <w:rPr>
          <w:rFonts w:asciiTheme="minorHAnsi" w:hAnsiTheme="minorHAnsi" w:cs="Tahoma"/>
          <w:szCs w:val="20"/>
        </w:rPr>
        <w:t xml:space="preserve">se </w:t>
      </w:r>
      <w:r w:rsidRPr="00ED3F0B">
        <w:rPr>
          <w:rFonts w:asciiTheme="minorHAnsi" w:hAnsiTheme="minorHAnsi" w:cs="Tahoma"/>
          <w:szCs w:val="20"/>
        </w:rPr>
        <w:t>vztahuje</w:t>
      </w:r>
      <w:r w:rsidR="00E24F88" w:rsidRPr="00ED3F0B">
        <w:rPr>
          <w:rFonts w:asciiTheme="minorHAnsi" w:hAnsiTheme="minorHAnsi" w:cs="Tahoma"/>
          <w:szCs w:val="20"/>
        </w:rPr>
        <w:t xml:space="preserve"> </w:t>
      </w:r>
      <w:r w:rsidRPr="00ED3F0B">
        <w:rPr>
          <w:rFonts w:asciiTheme="minorHAnsi" w:hAnsiTheme="minorHAnsi" w:cs="Tahoma"/>
          <w:szCs w:val="20"/>
        </w:rPr>
        <w:t>sleva</w:t>
      </w:r>
      <w:r w:rsidR="00A62EF3" w:rsidRPr="00ED3F0B">
        <w:rPr>
          <w:rFonts w:asciiTheme="minorHAnsi" w:hAnsiTheme="minorHAnsi" w:cs="Tahoma"/>
          <w:szCs w:val="20"/>
        </w:rPr>
        <w:t xml:space="preserve"> z </w:t>
      </w:r>
      <w:r w:rsidRPr="00ED3F0B">
        <w:rPr>
          <w:rFonts w:asciiTheme="minorHAnsi" w:hAnsiTheme="minorHAnsi" w:cs="Tahoma"/>
          <w:szCs w:val="20"/>
        </w:rPr>
        <w:t>ceny,</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to</w:t>
      </w:r>
      <w:r w:rsidR="00E24F88" w:rsidRPr="00ED3F0B">
        <w:rPr>
          <w:rFonts w:asciiTheme="minorHAnsi" w:hAnsiTheme="minorHAnsi" w:cs="Tahoma"/>
          <w:szCs w:val="20"/>
        </w:rPr>
        <w:t xml:space="preserve"> </w:t>
      </w:r>
      <w:r w:rsidRPr="00ED3F0B">
        <w:rPr>
          <w:rFonts w:asciiTheme="minorHAnsi" w:hAnsiTheme="minorHAnsi" w:cs="Tahoma"/>
          <w:szCs w:val="20"/>
        </w:rPr>
        <w:t>po</w:t>
      </w:r>
      <w:r w:rsidR="00E24F88" w:rsidRPr="00ED3F0B">
        <w:rPr>
          <w:rFonts w:asciiTheme="minorHAnsi" w:hAnsiTheme="minorHAnsi" w:cs="Tahoma"/>
          <w:szCs w:val="20"/>
        </w:rPr>
        <w:t xml:space="preserve"> </w:t>
      </w:r>
      <w:r w:rsidRPr="00ED3F0B">
        <w:rPr>
          <w:rFonts w:asciiTheme="minorHAnsi" w:hAnsiTheme="minorHAnsi" w:cs="Tahoma"/>
          <w:szCs w:val="20"/>
        </w:rPr>
        <w:t>dobu,</w:t>
      </w:r>
      <w:r w:rsidR="00E24F88" w:rsidRPr="00ED3F0B">
        <w:rPr>
          <w:rFonts w:asciiTheme="minorHAnsi" w:hAnsiTheme="minorHAnsi" w:cs="Tahoma"/>
          <w:szCs w:val="20"/>
        </w:rPr>
        <w:t xml:space="preserve"> </w:t>
      </w:r>
      <w:r w:rsidRPr="00ED3F0B">
        <w:rPr>
          <w:rFonts w:asciiTheme="minorHAnsi" w:hAnsiTheme="minorHAnsi" w:cs="Tahoma"/>
          <w:szCs w:val="20"/>
        </w:rPr>
        <w:t>pro</w:t>
      </w:r>
      <w:r w:rsidR="00E24F88" w:rsidRPr="00ED3F0B">
        <w:rPr>
          <w:rFonts w:asciiTheme="minorHAnsi" w:hAnsiTheme="minorHAnsi" w:cs="Tahoma"/>
          <w:szCs w:val="20"/>
        </w:rPr>
        <w:t xml:space="preserve"> </w:t>
      </w:r>
      <w:r w:rsidRPr="00ED3F0B">
        <w:rPr>
          <w:rFonts w:asciiTheme="minorHAnsi" w:hAnsiTheme="minorHAnsi" w:cs="Tahoma"/>
          <w:szCs w:val="20"/>
        </w:rPr>
        <w:t>kterou</w:t>
      </w:r>
      <w:r w:rsidR="00E24F88" w:rsidRPr="00ED3F0B">
        <w:rPr>
          <w:rFonts w:asciiTheme="minorHAnsi" w:hAnsiTheme="minorHAnsi" w:cs="Tahoma"/>
          <w:szCs w:val="20"/>
        </w:rPr>
        <w:t xml:space="preserve"> </w:t>
      </w:r>
      <w:r w:rsidRPr="00ED3F0B">
        <w:rPr>
          <w:rFonts w:asciiTheme="minorHAnsi" w:hAnsiTheme="minorHAnsi" w:cs="Tahoma"/>
          <w:szCs w:val="20"/>
        </w:rPr>
        <w:t>prokáže,</w:t>
      </w:r>
      <w:r w:rsidR="00E24F88" w:rsidRPr="00ED3F0B">
        <w:rPr>
          <w:rFonts w:asciiTheme="minorHAnsi" w:hAnsiTheme="minorHAnsi" w:cs="Tahoma"/>
          <w:szCs w:val="20"/>
        </w:rPr>
        <w:t xml:space="preserve"> </w:t>
      </w:r>
      <w:r w:rsidRPr="00ED3F0B">
        <w:rPr>
          <w:rFonts w:asciiTheme="minorHAnsi" w:hAnsiTheme="minorHAnsi" w:cs="Tahoma"/>
          <w:szCs w:val="20"/>
        </w:rPr>
        <w:t>že</w:t>
      </w:r>
      <w:r w:rsidR="00E24F88" w:rsidRPr="00ED3F0B">
        <w:rPr>
          <w:rFonts w:asciiTheme="minorHAnsi" w:hAnsiTheme="minorHAnsi" w:cs="Tahoma"/>
          <w:szCs w:val="20"/>
        </w:rPr>
        <w:t xml:space="preserve"> </w:t>
      </w:r>
      <w:r w:rsidRPr="00ED3F0B">
        <w:rPr>
          <w:rFonts w:asciiTheme="minorHAnsi" w:hAnsiTheme="minorHAnsi" w:cs="Tahoma"/>
          <w:szCs w:val="20"/>
        </w:rPr>
        <w:t>za</w:t>
      </w:r>
      <w:r w:rsidR="00E24F88" w:rsidRPr="00ED3F0B">
        <w:rPr>
          <w:rFonts w:asciiTheme="minorHAnsi" w:hAnsiTheme="minorHAnsi" w:cs="Tahoma"/>
          <w:szCs w:val="20"/>
        </w:rPr>
        <w:t xml:space="preserve"> </w:t>
      </w:r>
      <w:r w:rsidRPr="00ED3F0B">
        <w:rPr>
          <w:rFonts w:asciiTheme="minorHAnsi" w:hAnsiTheme="minorHAnsi" w:cs="Tahoma"/>
          <w:szCs w:val="20"/>
        </w:rPr>
        <w:t>porušení</w:t>
      </w:r>
      <w:r w:rsidR="00E24F88" w:rsidRPr="00ED3F0B">
        <w:rPr>
          <w:rFonts w:asciiTheme="minorHAnsi" w:hAnsiTheme="minorHAnsi" w:cs="Tahoma"/>
          <w:szCs w:val="20"/>
        </w:rPr>
        <w:t xml:space="preserve"> </w:t>
      </w:r>
      <w:r w:rsidRPr="00ED3F0B">
        <w:rPr>
          <w:rFonts w:asciiTheme="minorHAnsi" w:hAnsiTheme="minorHAnsi" w:cs="Tahoma"/>
          <w:szCs w:val="20"/>
        </w:rPr>
        <w:t>povinnosti</w:t>
      </w:r>
      <w:r w:rsidR="00E24F88" w:rsidRPr="00ED3F0B">
        <w:rPr>
          <w:rFonts w:asciiTheme="minorHAnsi" w:hAnsiTheme="minorHAnsi" w:cs="Tahoma"/>
          <w:szCs w:val="20"/>
        </w:rPr>
        <w:t xml:space="preserve"> </w:t>
      </w:r>
      <w:r w:rsidRPr="00ED3F0B">
        <w:rPr>
          <w:rFonts w:asciiTheme="minorHAnsi" w:hAnsiTheme="minorHAnsi" w:cs="Tahoma"/>
          <w:szCs w:val="20"/>
        </w:rPr>
        <w:t>Poskytovatel</w:t>
      </w:r>
      <w:r w:rsidR="00E24F88" w:rsidRPr="00ED3F0B">
        <w:rPr>
          <w:rFonts w:asciiTheme="minorHAnsi" w:hAnsiTheme="minorHAnsi" w:cs="Tahoma"/>
          <w:szCs w:val="20"/>
        </w:rPr>
        <w:t xml:space="preserve"> </w:t>
      </w:r>
      <w:r w:rsidRPr="00ED3F0B">
        <w:rPr>
          <w:rFonts w:asciiTheme="minorHAnsi" w:hAnsiTheme="minorHAnsi" w:cs="Tahoma"/>
          <w:szCs w:val="20"/>
        </w:rPr>
        <w:t>neodpovídá</w:t>
      </w:r>
      <w:r w:rsidR="00E24F88" w:rsidRPr="00ED3F0B">
        <w:rPr>
          <w:rFonts w:asciiTheme="minorHAnsi" w:hAnsiTheme="minorHAnsi" w:cs="Tahoma"/>
          <w:szCs w:val="20"/>
        </w:rPr>
        <w:t xml:space="preserve"> </w:t>
      </w:r>
      <w:r w:rsidRPr="00ED3F0B">
        <w:rPr>
          <w:rFonts w:asciiTheme="minorHAnsi" w:hAnsiTheme="minorHAnsi" w:cs="Tahoma"/>
          <w:szCs w:val="20"/>
        </w:rPr>
        <w:t>(např.</w:t>
      </w:r>
      <w:r w:rsidR="00E24F88" w:rsidRPr="00ED3F0B">
        <w:rPr>
          <w:rFonts w:asciiTheme="minorHAnsi" w:hAnsiTheme="minorHAnsi" w:cs="Tahoma"/>
          <w:szCs w:val="20"/>
        </w:rPr>
        <w:t xml:space="preserve"> </w:t>
      </w:r>
      <w:r w:rsidRPr="00ED3F0B">
        <w:rPr>
          <w:rFonts w:asciiTheme="minorHAnsi" w:hAnsiTheme="minorHAnsi" w:cs="Tahoma"/>
          <w:szCs w:val="20"/>
        </w:rPr>
        <w:t>prokázána</w:t>
      </w:r>
      <w:r w:rsidR="00E24F88" w:rsidRPr="00ED3F0B">
        <w:rPr>
          <w:rFonts w:asciiTheme="minorHAnsi" w:hAnsiTheme="minorHAnsi" w:cs="Tahoma"/>
          <w:szCs w:val="20"/>
        </w:rPr>
        <w:t xml:space="preserve"> </w:t>
      </w:r>
      <w:r w:rsidRPr="00ED3F0B">
        <w:rPr>
          <w:rFonts w:asciiTheme="minorHAnsi" w:hAnsiTheme="minorHAnsi" w:cs="Tahoma"/>
          <w:szCs w:val="20"/>
        </w:rPr>
        <w:t>příčina</w:t>
      </w:r>
      <w:r w:rsidR="00E24F88" w:rsidRPr="00ED3F0B">
        <w:rPr>
          <w:rFonts w:asciiTheme="minorHAnsi" w:hAnsiTheme="minorHAnsi" w:cs="Tahoma"/>
          <w:szCs w:val="20"/>
        </w:rPr>
        <w:t xml:space="preserve"> </w:t>
      </w:r>
      <w:r w:rsidRPr="00ED3F0B">
        <w:rPr>
          <w:rFonts w:asciiTheme="minorHAnsi" w:hAnsiTheme="minorHAnsi" w:cs="Tahoma"/>
          <w:szCs w:val="20"/>
        </w:rPr>
        <w:t>ležící</w:t>
      </w:r>
      <w:r w:rsidR="00E24F88" w:rsidRPr="00ED3F0B">
        <w:rPr>
          <w:rFonts w:asciiTheme="minorHAnsi" w:hAnsiTheme="minorHAnsi" w:cs="Tahoma"/>
          <w:szCs w:val="20"/>
        </w:rPr>
        <w:t xml:space="preserve"> </w:t>
      </w:r>
      <w:r w:rsidRPr="00ED3F0B">
        <w:rPr>
          <w:rFonts w:asciiTheme="minorHAnsi" w:hAnsiTheme="minorHAnsi" w:cs="Tahoma"/>
          <w:szCs w:val="20"/>
        </w:rPr>
        <w:t>mimo</w:t>
      </w:r>
      <w:r w:rsidR="00E24F88" w:rsidRPr="00ED3F0B">
        <w:rPr>
          <w:rFonts w:asciiTheme="minorHAnsi" w:hAnsiTheme="minorHAnsi" w:cs="Tahoma"/>
          <w:szCs w:val="20"/>
        </w:rPr>
        <w:t xml:space="preserve"> </w:t>
      </w:r>
      <w:r w:rsidRPr="00ED3F0B">
        <w:rPr>
          <w:rFonts w:asciiTheme="minorHAnsi" w:hAnsiTheme="minorHAnsi" w:cs="Tahoma"/>
          <w:szCs w:val="20"/>
        </w:rPr>
        <w:t>rozsah</w:t>
      </w:r>
      <w:r w:rsidR="00E24F88" w:rsidRPr="00ED3F0B">
        <w:rPr>
          <w:rFonts w:asciiTheme="minorHAnsi" w:hAnsiTheme="minorHAnsi" w:cs="Tahoma"/>
          <w:szCs w:val="20"/>
        </w:rPr>
        <w:t xml:space="preserve"> </w:t>
      </w:r>
      <w:r w:rsidRPr="00ED3F0B">
        <w:rPr>
          <w:rFonts w:asciiTheme="minorHAnsi" w:hAnsiTheme="minorHAnsi" w:cs="Tahoma"/>
          <w:szCs w:val="20"/>
        </w:rPr>
        <w:t>Služeb).</w:t>
      </w:r>
    </w:p>
    <w:p w14:paraId="1ED62F1C" w14:textId="12641974" w:rsidR="0032073B" w:rsidRPr="00ED3F0B" w:rsidRDefault="0032073B" w:rsidP="005A251D">
      <w:pPr>
        <w:keepLines/>
        <w:rPr>
          <w:rFonts w:asciiTheme="minorHAnsi" w:hAnsiTheme="minorHAnsi" w:cs="Tahoma"/>
          <w:szCs w:val="20"/>
        </w:rPr>
      </w:pPr>
      <w:r w:rsidRPr="00ED3F0B">
        <w:rPr>
          <w:rFonts w:asciiTheme="minorHAnsi" w:hAnsiTheme="minorHAnsi" w:cs="Tahoma"/>
          <w:szCs w:val="20"/>
        </w:rPr>
        <w:t>Uplatnění</w:t>
      </w:r>
      <w:r w:rsidR="00E24F88" w:rsidRPr="00ED3F0B">
        <w:rPr>
          <w:rFonts w:asciiTheme="minorHAnsi" w:hAnsiTheme="minorHAnsi" w:cs="Tahoma"/>
          <w:szCs w:val="20"/>
        </w:rPr>
        <w:t xml:space="preserve"> </w:t>
      </w:r>
      <w:r w:rsidRPr="00ED3F0B">
        <w:rPr>
          <w:rFonts w:asciiTheme="minorHAnsi" w:hAnsiTheme="minorHAnsi" w:cs="Tahoma"/>
          <w:szCs w:val="20"/>
        </w:rPr>
        <w:t>požadavku</w:t>
      </w:r>
      <w:r w:rsidR="00E24F88" w:rsidRPr="00ED3F0B">
        <w:rPr>
          <w:rFonts w:asciiTheme="minorHAnsi" w:hAnsiTheme="minorHAnsi" w:cs="Tahoma"/>
          <w:szCs w:val="20"/>
        </w:rPr>
        <w:t xml:space="preserve"> </w:t>
      </w:r>
      <w:r w:rsidRPr="00ED3F0B">
        <w:rPr>
          <w:rFonts w:asciiTheme="minorHAnsi" w:hAnsiTheme="minorHAnsi" w:cs="Tahoma"/>
          <w:szCs w:val="20"/>
        </w:rPr>
        <w:t>na</w:t>
      </w:r>
      <w:r w:rsidR="00E24F88" w:rsidRPr="00ED3F0B">
        <w:rPr>
          <w:rFonts w:asciiTheme="minorHAnsi" w:hAnsiTheme="minorHAnsi" w:cs="Tahoma"/>
          <w:szCs w:val="20"/>
        </w:rPr>
        <w:t xml:space="preserve"> </w:t>
      </w:r>
      <w:r w:rsidRPr="00ED3F0B">
        <w:rPr>
          <w:rFonts w:asciiTheme="minorHAnsi" w:hAnsiTheme="minorHAnsi" w:cs="Tahoma"/>
          <w:szCs w:val="20"/>
        </w:rPr>
        <w:t>slevu</w:t>
      </w:r>
      <w:r w:rsidR="00E24F88" w:rsidRPr="00ED3F0B">
        <w:rPr>
          <w:rFonts w:asciiTheme="minorHAnsi" w:hAnsiTheme="minorHAnsi" w:cs="Tahoma"/>
          <w:szCs w:val="20"/>
        </w:rPr>
        <w:t xml:space="preserve"> </w:t>
      </w:r>
      <w:r w:rsidRPr="00ED3F0B">
        <w:rPr>
          <w:rFonts w:asciiTheme="minorHAnsi" w:hAnsiTheme="minorHAnsi" w:cs="Tahoma"/>
          <w:szCs w:val="20"/>
        </w:rPr>
        <w:t>nemá</w:t>
      </w:r>
      <w:r w:rsidR="00E24F88" w:rsidRPr="00ED3F0B">
        <w:rPr>
          <w:rFonts w:asciiTheme="minorHAnsi" w:hAnsiTheme="minorHAnsi" w:cs="Tahoma"/>
          <w:szCs w:val="20"/>
        </w:rPr>
        <w:t xml:space="preserve"> </w:t>
      </w:r>
      <w:r w:rsidRPr="00ED3F0B">
        <w:rPr>
          <w:rFonts w:asciiTheme="minorHAnsi" w:hAnsiTheme="minorHAnsi" w:cs="Tahoma"/>
          <w:szCs w:val="20"/>
        </w:rPr>
        <w:t>vliv</w:t>
      </w:r>
      <w:r w:rsidR="00E24F88" w:rsidRPr="00ED3F0B">
        <w:rPr>
          <w:rFonts w:asciiTheme="minorHAnsi" w:hAnsiTheme="minorHAnsi" w:cs="Tahoma"/>
          <w:szCs w:val="20"/>
        </w:rPr>
        <w:t xml:space="preserve"> </w:t>
      </w:r>
      <w:r w:rsidRPr="00ED3F0B">
        <w:rPr>
          <w:rFonts w:asciiTheme="minorHAnsi" w:hAnsiTheme="minorHAnsi" w:cs="Tahoma"/>
          <w:szCs w:val="20"/>
        </w:rPr>
        <w:t>na</w:t>
      </w:r>
      <w:r w:rsidR="00E24F88" w:rsidRPr="00ED3F0B">
        <w:rPr>
          <w:rFonts w:asciiTheme="minorHAnsi" w:hAnsiTheme="minorHAnsi" w:cs="Tahoma"/>
          <w:szCs w:val="20"/>
        </w:rPr>
        <w:t xml:space="preserve"> </w:t>
      </w:r>
      <w:r w:rsidRPr="00ED3F0B">
        <w:rPr>
          <w:rFonts w:asciiTheme="minorHAnsi" w:hAnsiTheme="minorHAnsi" w:cs="Tahoma"/>
          <w:szCs w:val="20"/>
        </w:rPr>
        <w:t>povinnost</w:t>
      </w:r>
      <w:r w:rsidR="00E24F88" w:rsidRPr="00ED3F0B">
        <w:rPr>
          <w:rFonts w:asciiTheme="minorHAnsi" w:hAnsiTheme="minorHAnsi" w:cs="Tahoma"/>
          <w:szCs w:val="20"/>
        </w:rPr>
        <w:t xml:space="preserve"> </w:t>
      </w:r>
      <w:r w:rsidRPr="00ED3F0B">
        <w:rPr>
          <w:rFonts w:asciiTheme="minorHAnsi" w:hAnsiTheme="minorHAnsi" w:cs="Tahoma"/>
          <w:szCs w:val="20"/>
        </w:rPr>
        <w:t>poskytování</w:t>
      </w:r>
      <w:r w:rsidR="00E24F88" w:rsidRPr="00ED3F0B">
        <w:rPr>
          <w:rFonts w:asciiTheme="minorHAnsi" w:hAnsiTheme="minorHAnsi" w:cs="Tahoma"/>
          <w:szCs w:val="20"/>
        </w:rPr>
        <w:t xml:space="preserve"> </w:t>
      </w:r>
      <w:r w:rsidRPr="00ED3F0B">
        <w:rPr>
          <w:rFonts w:asciiTheme="minorHAnsi" w:hAnsiTheme="minorHAnsi" w:cs="Tahoma"/>
          <w:szCs w:val="20"/>
        </w:rPr>
        <w:t>Služeb</w:t>
      </w:r>
      <w:r w:rsidR="00E24F88" w:rsidRPr="00ED3F0B">
        <w:rPr>
          <w:rFonts w:asciiTheme="minorHAnsi" w:hAnsiTheme="minorHAnsi" w:cs="Tahoma"/>
          <w:szCs w:val="20"/>
        </w:rPr>
        <w:t xml:space="preserve"> </w:t>
      </w:r>
      <w:r w:rsidRPr="00ED3F0B">
        <w:rPr>
          <w:rFonts w:asciiTheme="minorHAnsi" w:hAnsiTheme="minorHAnsi" w:cs="Tahoma"/>
          <w:szCs w:val="20"/>
        </w:rPr>
        <w:t>ve</w:t>
      </w:r>
      <w:r w:rsidR="00E24F88" w:rsidRPr="00ED3F0B">
        <w:rPr>
          <w:rFonts w:asciiTheme="minorHAnsi" w:hAnsiTheme="minorHAnsi" w:cs="Tahoma"/>
          <w:szCs w:val="20"/>
        </w:rPr>
        <w:t xml:space="preserve"> </w:t>
      </w:r>
      <w:r w:rsidRPr="00ED3F0B">
        <w:rPr>
          <w:rFonts w:asciiTheme="minorHAnsi" w:hAnsiTheme="minorHAnsi" w:cs="Tahoma"/>
          <w:szCs w:val="20"/>
        </w:rPr>
        <w:t>sjednaných</w:t>
      </w:r>
      <w:r w:rsidR="00E24F88" w:rsidRPr="00ED3F0B">
        <w:rPr>
          <w:rFonts w:asciiTheme="minorHAnsi" w:hAnsiTheme="minorHAnsi" w:cs="Tahoma"/>
          <w:szCs w:val="20"/>
        </w:rPr>
        <w:t xml:space="preserve"> </w:t>
      </w:r>
      <w:r w:rsidRPr="00ED3F0B">
        <w:rPr>
          <w:rFonts w:asciiTheme="minorHAnsi" w:hAnsiTheme="minorHAnsi" w:cs="Tahoma"/>
          <w:szCs w:val="20"/>
        </w:rPr>
        <w:t>úrovních.</w:t>
      </w:r>
      <w:r w:rsidR="00E24F88" w:rsidRPr="00ED3F0B">
        <w:rPr>
          <w:rFonts w:asciiTheme="minorHAnsi" w:hAnsiTheme="minorHAnsi" w:cs="Tahoma"/>
          <w:szCs w:val="20"/>
        </w:rPr>
        <w:t xml:space="preserve"> </w:t>
      </w:r>
      <w:r w:rsidRPr="00ED3F0B">
        <w:rPr>
          <w:rFonts w:asciiTheme="minorHAnsi" w:hAnsiTheme="minorHAnsi" w:cs="Tahoma"/>
          <w:szCs w:val="20"/>
        </w:rPr>
        <w:t>Oprávnění</w:t>
      </w:r>
      <w:r w:rsidR="00E24F88" w:rsidRPr="00ED3F0B">
        <w:rPr>
          <w:rFonts w:asciiTheme="minorHAnsi" w:hAnsiTheme="minorHAnsi" w:cs="Tahoma"/>
          <w:szCs w:val="20"/>
        </w:rPr>
        <w:t xml:space="preserve"> </w:t>
      </w:r>
      <w:r w:rsidRPr="00ED3F0B">
        <w:rPr>
          <w:rFonts w:asciiTheme="minorHAnsi" w:hAnsiTheme="minorHAnsi" w:cs="Tahoma"/>
          <w:szCs w:val="20"/>
        </w:rPr>
        <w:t>požadovat</w:t>
      </w:r>
      <w:r w:rsidR="00E24F88" w:rsidRPr="00ED3F0B">
        <w:rPr>
          <w:rFonts w:asciiTheme="minorHAnsi" w:hAnsiTheme="minorHAnsi" w:cs="Tahoma"/>
          <w:szCs w:val="20"/>
        </w:rPr>
        <w:t xml:space="preserve"> </w:t>
      </w:r>
      <w:r w:rsidRPr="00ED3F0B">
        <w:rPr>
          <w:rFonts w:asciiTheme="minorHAnsi" w:hAnsiTheme="minorHAnsi" w:cs="Tahoma"/>
          <w:szCs w:val="20"/>
        </w:rPr>
        <w:t>slevu</w:t>
      </w:r>
      <w:r w:rsidR="00A62EF3" w:rsidRPr="00ED3F0B">
        <w:rPr>
          <w:rFonts w:asciiTheme="minorHAnsi" w:hAnsiTheme="minorHAnsi" w:cs="Tahoma"/>
          <w:szCs w:val="20"/>
        </w:rPr>
        <w:t xml:space="preserve"> z </w:t>
      </w:r>
      <w:r w:rsidRPr="00ED3F0B">
        <w:rPr>
          <w:rFonts w:asciiTheme="minorHAnsi" w:hAnsiTheme="minorHAnsi" w:cs="Tahoma"/>
          <w:szCs w:val="20"/>
        </w:rPr>
        <w:t>ceny</w:t>
      </w:r>
      <w:r w:rsidR="00E24F88" w:rsidRPr="00ED3F0B">
        <w:rPr>
          <w:rFonts w:asciiTheme="minorHAnsi" w:hAnsiTheme="minorHAnsi" w:cs="Tahoma"/>
          <w:szCs w:val="20"/>
        </w:rPr>
        <w:t xml:space="preserve"> </w:t>
      </w:r>
      <w:r w:rsidRPr="00ED3F0B">
        <w:rPr>
          <w:rFonts w:asciiTheme="minorHAnsi" w:hAnsiTheme="minorHAnsi" w:cs="Tahoma"/>
          <w:szCs w:val="20"/>
        </w:rPr>
        <w:t>Služeb</w:t>
      </w:r>
      <w:r w:rsidR="00E24F88" w:rsidRPr="00ED3F0B">
        <w:rPr>
          <w:rFonts w:asciiTheme="minorHAnsi" w:hAnsiTheme="minorHAnsi" w:cs="Tahoma"/>
          <w:szCs w:val="20"/>
        </w:rPr>
        <w:t xml:space="preserve"> </w:t>
      </w:r>
      <w:r w:rsidRPr="00ED3F0B">
        <w:rPr>
          <w:rFonts w:asciiTheme="minorHAnsi" w:hAnsiTheme="minorHAnsi" w:cs="Tahoma"/>
          <w:szCs w:val="20"/>
        </w:rPr>
        <w:t>se</w:t>
      </w:r>
      <w:r w:rsidR="00E24F88" w:rsidRPr="00ED3F0B">
        <w:rPr>
          <w:rFonts w:asciiTheme="minorHAnsi" w:hAnsiTheme="minorHAnsi" w:cs="Tahoma"/>
          <w:szCs w:val="20"/>
        </w:rPr>
        <w:t xml:space="preserve"> </w:t>
      </w:r>
      <w:r w:rsidRPr="00ED3F0B">
        <w:rPr>
          <w:rFonts w:asciiTheme="minorHAnsi" w:hAnsiTheme="minorHAnsi" w:cs="Tahoma"/>
          <w:szCs w:val="20"/>
        </w:rPr>
        <w:t>nedotýká</w:t>
      </w:r>
      <w:r w:rsidR="00E24F88" w:rsidRPr="00ED3F0B">
        <w:rPr>
          <w:rFonts w:asciiTheme="minorHAnsi" w:hAnsiTheme="minorHAnsi" w:cs="Tahoma"/>
          <w:szCs w:val="20"/>
        </w:rPr>
        <w:t xml:space="preserve"> </w:t>
      </w:r>
      <w:r w:rsidRPr="00ED3F0B">
        <w:rPr>
          <w:rFonts w:asciiTheme="minorHAnsi" w:hAnsiTheme="minorHAnsi" w:cs="Tahoma"/>
          <w:szCs w:val="20"/>
        </w:rPr>
        <w:t>závazku</w:t>
      </w:r>
      <w:r w:rsidR="00E24F88" w:rsidRPr="00ED3F0B">
        <w:rPr>
          <w:rFonts w:asciiTheme="minorHAnsi" w:hAnsiTheme="minorHAnsi" w:cs="Tahoma"/>
          <w:szCs w:val="20"/>
        </w:rPr>
        <w:t xml:space="preserve"> </w:t>
      </w:r>
      <w:r w:rsidRPr="00ED3F0B">
        <w:rPr>
          <w:rFonts w:asciiTheme="minorHAnsi" w:hAnsiTheme="minorHAnsi" w:cs="Tahoma"/>
          <w:szCs w:val="20"/>
        </w:rPr>
        <w:t>Poskytovatele</w:t>
      </w:r>
      <w:r w:rsidR="00E24F88" w:rsidRPr="00ED3F0B">
        <w:rPr>
          <w:rFonts w:asciiTheme="minorHAnsi" w:hAnsiTheme="minorHAnsi" w:cs="Tahoma"/>
          <w:szCs w:val="20"/>
        </w:rPr>
        <w:t xml:space="preserve"> </w:t>
      </w:r>
      <w:r w:rsidRPr="00ED3F0B">
        <w:rPr>
          <w:rFonts w:asciiTheme="minorHAnsi" w:hAnsiTheme="minorHAnsi" w:cs="Tahoma"/>
          <w:szCs w:val="20"/>
        </w:rPr>
        <w:t>splnit</w:t>
      </w:r>
      <w:r w:rsidR="00E24F88" w:rsidRPr="00ED3F0B">
        <w:rPr>
          <w:rFonts w:asciiTheme="minorHAnsi" w:hAnsiTheme="minorHAnsi" w:cs="Tahoma"/>
          <w:szCs w:val="20"/>
        </w:rPr>
        <w:t xml:space="preserve"> </w:t>
      </w:r>
      <w:r w:rsidRPr="00ED3F0B">
        <w:rPr>
          <w:rFonts w:asciiTheme="minorHAnsi" w:hAnsiTheme="minorHAnsi" w:cs="Tahoma"/>
          <w:szCs w:val="20"/>
        </w:rPr>
        <w:t>povinnost,</w:t>
      </w:r>
      <w:r w:rsidR="00E24F88" w:rsidRPr="00ED3F0B">
        <w:rPr>
          <w:rFonts w:asciiTheme="minorHAnsi" w:hAnsiTheme="minorHAnsi" w:cs="Tahoma"/>
          <w:szCs w:val="20"/>
        </w:rPr>
        <w:t xml:space="preserve"> </w:t>
      </w:r>
      <w:r w:rsidRPr="00ED3F0B">
        <w:rPr>
          <w:rFonts w:asciiTheme="minorHAnsi" w:hAnsiTheme="minorHAnsi" w:cs="Tahoma"/>
          <w:szCs w:val="20"/>
        </w:rPr>
        <w:t>se</w:t>
      </w:r>
      <w:r w:rsidR="00E24F88" w:rsidRPr="00ED3F0B">
        <w:rPr>
          <w:rFonts w:asciiTheme="minorHAnsi" w:hAnsiTheme="minorHAnsi" w:cs="Tahoma"/>
          <w:szCs w:val="20"/>
        </w:rPr>
        <w:t xml:space="preserve"> </w:t>
      </w:r>
      <w:r w:rsidRPr="00ED3F0B">
        <w:rPr>
          <w:rFonts w:asciiTheme="minorHAnsi" w:hAnsiTheme="minorHAnsi" w:cs="Tahoma"/>
          <w:szCs w:val="20"/>
        </w:rPr>
        <w:t>kterou</w:t>
      </w:r>
      <w:r w:rsidR="00E24F88" w:rsidRPr="00ED3F0B">
        <w:rPr>
          <w:rFonts w:asciiTheme="minorHAnsi" w:hAnsiTheme="minorHAnsi" w:cs="Tahoma"/>
          <w:szCs w:val="20"/>
        </w:rPr>
        <w:t xml:space="preserve"> </w:t>
      </w:r>
      <w:r w:rsidRPr="00ED3F0B">
        <w:rPr>
          <w:rFonts w:asciiTheme="minorHAnsi" w:hAnsiTheme="minorHAnsi" w:cs="Tahoma"/>
          <w:szCs w:val="20"/>
        </w:rPr>
        <w:t>je</w:t>
      </w:r>
      <w:r w:rsidR="00A62EF3" w:rsidRPr="00ED3F0B">
        <w:rPr>
          <w:rFonts w:asciiTheme="minorHAnsi" w:hAnsiTheme="minorHAnsi" w:cs="Tahoma"/>
          <w:szCs w:val="20"/>
        </w:rPr>
        <w:t xml:space="preserve"> v </w:t>
      </w:r>
      <w:r w:rsidRPr="00ED3F0B">
        <w:rPr>
          <w:rFonts w:asciiTheme="minorHAnsi" w:hAnsiTheme="minorHAnsi" w:cs="Tahoma"/>
          <w:szCs w:val="20"/>
        </w:rPr>
        <w:t>prodlení</w:t>
      </w:r>
      <w:r w:rsidR="00E24F88" w:rsidRPr="00ED3F0B">
        <w:rPr>
          <w:rFonts w:asciiTheme="minorHAnsi" w:hAnsiTheme="minorHAnsi" w:cs="Tahoma"/>
          <w:szCs w:val="20"/>
        </w:rPr>
        <w:t xml:space="preserve"> </w:t>
      </w:r>
      <w:r w:rsidRPr="00ED3F0B">
        <w:rPr>
          <w:rFonts w:asciiTheme="minorHAnsi" w:hAnsiTheme="minorHAnsi" w:cs="Tahoma"/>
          <w:szCs w:val="20"/>
        </w:rPr>
        <w:t>(pokud</w:t>
      </w:r>
      <w:r w:rsidR="00E24F88" w:rsidRPr="00ED3F0B">
        <w:rPr>
          <w:rFonts w:asciiTheme="minorHAnsi" w:hAnsiTheme="minorHAnsi" w:cs="Tahoma"/>
          <w:szCs w:val="20"/>
        </w:rPr>
        <w:t xml:space="preserve"> </w:t>
      </w:r>
      <w:r w:rsidRPr="00ED3F0B">
        <w:rPr>
          <w:rFonts w:asciiTheme="minorHAnsi" w:hAnsiTheme="minorHAnsi" w:cs="Tahoma"/>
          <w:szCs w:val="20"/>
        </w:rPr>
        <w:t>je</w:t>
      </w:r>
      <w:r w:rsidR="00E24F88" w:rsidRPr="00ED3F0B">
        <w:rPr>
          <w:rFonts w:asciiTheme="minorHAnsi" w:hAnsiTheme="minorHAnsi" w:cs="Tahoma"/>
          <w:szCs w:val="20"/>
        </w:rPr>
        <w:t xml:space="preserve"> </w:t>
      </w:r>
      <w:r w:rsidRPr="00ED3F0B">
        <w:rPr>
          <w:rFonts w:asciiTheme="minorHAnsi" w:hAnsiTheme="minorHAnsi" w:cs="Tahoma"/>
          <w:szCs w:val="20"/>
        </w:rPr>
        <w:t>to</w:t>
      </w:r>
      <w:r w:rsidR="00E24F88" w:rsidRPr="00ED3F0B">
        <w:rPr>
          <w:rFonts w:asciiTheme="minorHAnsi" w:hAnsiTheme="minorHAnsi" w:cs="Tahoma"/>
          <w:szCs w:val="20"/>
        </w:rPr>
        <w:t xml:space="preserve"> </w:t>
      </w:r>
      <w:r w:rsidRPr="00ED3F0B">
        <w:rPr>
          <w:rFonts w:asciiTheme="minorHAnsi" w:hAnsiTheme="minorHAnsi" w:cs="Tahoma"/>
          <w:szCs w:val="20"/>
        </w:rPr>
        <w:t>vzhledem</w:t>
      </w:r>
      <w:r w:rsidR="00A62EF3" w:rsidRPr="00ED3F0B">
        <w:rPr>
          <w:rFonts w:asciiTheme="minorHAnsi" w:hAnsiTheme="minorHAnsi" w:cs="Tahoma"/>
          <w:szCs w:val="20"/>
        </w:rPr>
        <w:t xml:space="preserve"> k </w:t>
      </w:r>
      <w:r w:rsidRPr="00ED3F0B">
        <w:rPr>
          <w:rFonts w:asciiTheme="minorHAnsi" w:hAnsiTheme="minorHAnsi" w:cs="Tahoma"/>
          <w:szCs w:val="20"/>
        </w:rPr>
        <w:t>povaze</w:t>
      </w:r>
      <w:r w:rsidR="00E24F88" w:rsidRPr="00ED3F0B">
        <w:rPr>
          <w:rFonts w:asciiTheme="minorHAnsi" w:hAnsiTheme="minorHAnsi" w:cs="Tahoma"/>
          <w:szCs w:val="20"/>
        </w:rPr>
        <w:t xml:space="preserve"> </w:t>
      </w:r>
      <w:r w:rsidRPr="00ED3F0B">
        <w:rPr>
          <w:rFonts w:asciiTheme="minorHAnsi" w:hAnsiTheme="minorHAnsi" w:cs="Tahoma"/>
          <w:szCs w:val="20"/>
        </w:rPr>
        <w:t>před</w:t>
      </w:r>
      <w:r w:rsidR="001C17B3" w:rsidRPr="00ED3F0B">
        <w:rPr>
          <w:rFonts w:asciiTheme="minorHAnsi" w:hAnsiTheme="minorHAnsi" w:cs="Tahoma"/>
          <w:szCs w:val="20"/>
        </w:rPr>
        <w:t>mětné</w:t>
      </w:r>
      <w:r w:rsidR="00E24F88" w:rsidRPr="00ED3F0B">
        <w:rPr>
          <w:rFonts w:asciiTheme="minorHAnsi" w:hAnsiTheme="minorHAnsi" w:cs="Tahoma"/>
          <w:szCs w:val="20"/>
        </w:rPr>
        <w:t xml:space="preserve"> </w:t>
      </w:r>
      <w:r w:rsidR="001C17B3" w:rsidRPr="00ED3F0B">
        <w:rPr>
          <w:rFonts w:asciiTheme="minorHAnsi" w:hAnsiTheme="minorHAnsi" w:cs="Tahoma"/>
          <w:szCs w:val="20"/>
        </w:rPr>
        <w:t>Služby</w:t>
      </w:r>
      <w:r w:rsidR="00E24F88" w:rsidRPr="00ED3F0B">
        <w:rPr>
          <w:rFonts w:asciiTheme="minorHAnsi" w:hAnsiTheme="minorHAnsi" w:cs="Tahoma"/>
          <w:szCs w:val="20"/>
        </w:rPr>
        <w:t xml:space="preserve"> </w:t>
      </w:r>
      <w:r w:rsidR="001C17B3" w:rsidRPr="00ED3F0B">
        <w:rPr>
          <w:rFonts w:asciiTheme="minorHAnsi" w:hAnsiTheme="minorHAnsi" w:cs="Tahoma"/>
          <w:szCs w:val="20"/>
        </w:rPr>
        <w:t>objektivně</w:t>
      </w:r>
      <w:r w:rsidR="00E24F88" w:rsidRPr="00ED3F0B">
        <w:rPr>
          <w:rFonts w:asciiTheme="minorHAnsi" w:hAnsiTheme="minorHAnsi" w:cs="Tahoma"/>
          <w:szCs w:val="20"/>
        </w:rPr>
        <w:t xml:space="preserve"> </w:t>
      </w:r>
      <w:r w:rsidR="001C17B3" w:rsidRPr="00ED3F0B">
        <w:rPr>
          <w:rFonts w:asciiTheme="minorHAnsi" w:hAnsiTheme="minorHAnsi" w:cs="Tahoma"/>
          <w:szCs w:val="20"/>
        </w:rPr>
        <w:t>možné).</w:t>
      </w:r>
    </w:p>
    <w:p w14:paraId="5C8EF3F5" w14:textId="77777777" w:rsidR="006879E4" w:rsidRPr="00ED3F0B" w:rsidRDefault="006879E4" w:rsidP="005A251D">
      <w:pPr>
        <w:keepLines/>
        <w:rPr>
          <w:rFonts w:asciiTheme="minorHAnsi" w:hAnsiTheme="minorHAnsi" w:cs="Tahoma"/>
          <w:szCs w:val="20"/>
        </w:rPr>
      </w:pPr>
    </w:p>
    <w:p w14:paraId="0FC58BBB" w14:textId="020D1CCE" w:rsidR="00563816" w:rsidRPr="00ED3F0B" w:rsidRDefault="0032073B" w:rsidP="005A251D">
      <w:pPr>
        <w:pStyle w:val="Nadpis2"/>
        <w:keepLines/>
        <w:numPr>
          <w:ilvl w:val="0"/>
          <w:numId w:val="0"/>
        </w:numPr>
        <w:spacing w:before="0" w:after="0"/>
        <w:ind w:left="576" w:hanging="576"/>
        <w:rPr>
          <w:rFonts w:asciiTheme="minorHAnsi" w:hAnsiTheme="minorHAnsi" w:cs="Tahoma"/>
          <w:sz w:val="20"/>
          <w:szCs w:val="20"/>
          <w:lang w:val="cs-CZ"/>
        </w:rPr>
      </w:pPr>
      <w:bookmarkStart w:id="240" w:name="_Toc393398941"/>
      <w:r w:rsidRPr="00ED3F0B">
        <w:rPr>
          <w:rFonts w:asciiTheme="minorHAnsi" w:hAnsiTheme="minorHAnsi" w:cs="Tahoma"/>
          <w:sz w:val="22"/>
          <w:szCs w:val="22"/>
          <w:lang w:val="cs-CZ"/>
        </w:rPr>
        <w:t>Uplatnění</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slevy</w:t>
      </w:r>
      <w:r w:rsidR="00A62EF3" w:rsidRPr="00ED3F0B">
        <w:rPr>
          <w:rFonts w:asciiTheme="minorHAnsi" w:hAnsiTheme="minorHAnsi" w:cs="Tahoma"/>
          <w:sz w:val="22"/>
          <w:szCs w:val="22"/>
          <w:lang w:val="cs-CZ"/>
        </w:rPr>
        <w:t xml:space="preserve"> z </w:t>
      </w:r>
      <w:r w:rsidRPr="00ED3F0B">
        <w:rPr>
          <w:rFonts w:asciiTheme="minorHAnsi" w:hAnsiTheme="minorHAnsi" w:cs="Tahoma"/>
          <w:sz w:val="22"/>
          <w:szCs w:val="22"/>
          <w:lang w:val="cs-CZ"/>
        </w:rPr>
        <w:t>ceny</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služeb</w:t>
      </w:r>
      <w:bookmarkEnd w:id="240"/>
    </w:p>
    <w:p w14:paraId="227BB697" w14:textId="22B3A9BB" w:rsidR="00602B02" w:rsidRPr="00ED3F0B" w:rsidRDefault="0032073B" w:rsidP="005A251D">
      <w:pPr>
        <w:rPr>
          <w:rFonts w:asciiTheme="minorHAnsi" w:hAnsiTheme="minorHAnsi" w:cs="Tahoma"/>
          <w:szCs w:val="20"/>
        </w:rPr>
      </w:pPr>
      <w:r w:rsidRPr="00ED3F0B">
        <w:rPr>
          <w:rFonts w:asciiTheme="minorHAnsi" w:hAnsiTheme="minorHAnsi" w:cs="Tahoma"/>
          <w:szCs w:val="20"/>
        </w:rPr>
        <w:t>Součet</w:t>
      </w:r>
      <w:r w:rsidR="00E24F88" w:rsidRPr="00ED3F0B">
        <w:rPr>
          <w:rFonts w:asciiTheme="minorHAnsi" w:hAnsiTheme="minorHAnsi" w:cs="Tahoma"/>
          <w:szCs w:val="20"/>
        </w:rPr>
        <w:t xml:space="preserve"> </w:t>
      </w:r>
      <w:r w:rsidRPr="00ED3F0B">
        <w:rPr>
          <w:rFonts w:asciiTheme="minorHAnsi" w:hAnsiTheme="minorHAnsi" w:cs="Tahoma"/>
          <w:szCs w:val="20"/>
        </w:rPr>
        <w:t>všech</w:t>
      </w:r>
      <w:r w:rsidR="00E24F88" w:rsidRPr="00ED3F0B">
        <w:rPr>
          <w:rFonts w:asciiTheme="minorHAnsi" w:hAnsiTheme="minorHAnsi" w:cs="Tahoma"/>
          <w:szCs w:val="20"/>
        </w:rPr>
        <w:t xml:space="preserve"> </w:t>
      </w:r>
      <w:r w:rsidRPr="00ED3F0B">
        <w:rPr>
          <w:rFonts w:asciiTheme="minorHAnsi" w:hAnsiTheme="minorHAnsi" w:cs="Tahoma"/>
          <w:szCs w:val="20"/>
        </w:rPr>
        <w:t>poskytnutých</w:t>
      </w:r>
      <w:r w:rsidR="00E24F88" w:rsidRPr="00ED3F0B">
        <w:rPr>
          <w:rFonts w:asciiTheme="minorHAnsi" w:hAnsiTheme="minorHAnsi" w:cs="Tahoma"/>
          <w:szCs w:val="20"/>
        </w:rPr>
        <w:t xml:space="preserve"> </w:t>
      </w:r>
      <w:r w:rsidRPr="00ED3F0B">
        <w:rPr>
          <w:rFonts w:asciiTheme="minorHAnsi" w:hAnsiTheme="minorHAnsi" w:cs="Tahoma"/>
          <w:szCs w:val="20"/>
        </w:rPr>
        <w:t>slev</w:t>
      </w:r>
      <w:r w:rsidR="00A62EF3" w:rsidRPr="00ED3F0B">
        <w:rPr>
          <w:rFonts w:asciiTheme="minorHAnsi" w:hAnsiTheme="minorHAnsi" w:cs="Tahoma"/>
          <w:szCs w:val="20"/>
        </w:rPr>
        <w:t xml:space="preserve"> z </w:t>
      </w:r>
      <w:r w:rsidRPr="00ED3F0B">
        <w:rPr>
          <w:rFonts w:asciiTheme="minorHAnsi" w:hAnsiTheme="minorHAnsi" w:cs="Tahoma"/>
          <w:szCs w:val="20"/>
        </w:rPr>
        <w:t>ceny</w:t>
      </w:r>
      <w:r w:rsidR="00E24F88" w:rsidRPr="00ED3F0B">
        <w:rPr>
          <w:rFonts w:asciiTheme="minorHAnsi" w:hAnsiTheme="minorHAnsi" w:cs="Tahoma"/>
          <w:szCs w:val="20"/>
        </w:rPr>
        <w:t xml:space="preserve"> </w:t>
      </w:r>
      <w:r w:rsidRPr="00ED3F0B">
        <w:rPr>
          <w:rFonts w:asciiTheme="minorHAnsi" w:hAnsiTheme="minorHAnsi" w:cs="Tahoma"/>
          <w:szCs w:val="20"/>
        </w:rPr>
        <w:t>Služeb</w:t>
      </w:r>
      <w:r w:rsidR="00A62EF3" w:rsidRPr="00ED3F0B">
        <w:rPr>
          <w:rFonts w:asciiTheme="minorHAnsi" w:hAnsiTheme="minorHAnsi" w:cs="Tahoma"/>
          <w:szCs w:val="20"/>
        </w:rPr>
        <w:t xml:space="preserve"> v </w:t>
      </w:r>
      <w:r w:rsidRPr="00ED3F0B">
        <w:rPr>
          <w:rFonts w:asciiTheme="minorHAnsi" w:hAnsiTheme="minorHAnsi" w:cs="Tahoma"/>
          <w:szCs w:val="20"/>
        </w:rPr>
        <w:t>daném</w:t>
      </w:r>
      <w:r w:rsidR="00E24F88" w:rsidRPr="00ED3F0B">
        <w:rPr>
          <w:rFonts w:asciiTheme="minorHAnsi" w:hAnsiTheme="minorHAnsi" w:cs="Tahoma"/>
          <w:szCs w:val="20"/>
        </w:rPr>
        <w:t xml:space="preserve"> </w:t>
      </w:r>
      <w:r w:rsidRPr="00ED3F0B">
        <w:rPr>
          <w:rFonts w:asciiTheme="minorHAnsi" w:hAnsiTheme="minorHAnsi" w:cs="Tahoma"/>
          <w:szCs w:val="20"/>
        </w:rPr>
        <w:t>měsíci</w:t>
      </w:r>
      <w:r w:rsidR="00E24F88" w:rsidRPr="00ED3F0B">
        <w:rPr>
          <w:rFonts w:asciiTheme="minorHAnsi" w:hAnsiTheme="minorHAnsi" w:cs="Tahoma"/>
          <w:szCs w:val="20"/>
        </w:rPr>
        <w:t xml:space="preserve"> </w:t>
      </w:r>
      <w:r w:rsidRPr="00ED3F0B">
        <w:rPr>
          <w:rFonts w:asciiTheme="minorHAnsi" w:hAnsiTheme="minorHAnsi" w:cs="Tahoma"/>
          <w:szCs w:val="20"/>
        </w:rPr>
        <w:t>se</w:t>
      </w:r>
      <w:r w:rsidR="00E24F88" w:rsidRPr="00ED3F0B">
        <w:rPr>
          <w:rFonts w:asciiTheme="minorHAnsi" w:hAnsiTheme="minorHAnsi" w:cs="Tahoma"/>
          <w:szCs w:val="20"/>
        </w:rPr>
        <w:t xml:space="preserve"> </w:t>
      </w:r>
      <w:r w:rsidRPr="00ED3F0B">
        <w:rPr>
          <w:rFonts w:asciiTheme="minorHAnsi" w:hAnsiTheme="minorHAnsi" w:cs="Tahoma"/>
          <w:szCs w:val="20"/>
        </w:rPr>
        <w:t>odečte</w:t>
      </w:r>
      <w:r w:rsidR="00E24F88" w:rsidRPr="00ED3F0B">
        <w:rPr>
          <w:rFonts w:asciiTheme="minorHAnsi" w:hAnsiTheme="minorHAnsi" w:cs="Tahoma"/>
          <w:szCs w:val="20"/>
        </w:rPr>
        <w:t xml:space="preserve"> </w:t>
      </w:r>
      <w:r w:rsidRPr="00ED3F0B">
        <w:rPr>
          <w:rFonts w:asciiTheme="minorHAnsi" w:hAnsiTheme="minorHAnsi" w:cs="Tahoma"/>
          <w:szCs w:val="20"/>
        </w:rPr>
        <w:t>od</w:t>
      </w:r>
      <w:r w:rsidR="00E24F88" w:rsidRPr="00ED3F0B">
        <w:rPr>
          <w:rFonts w:asciiTheme="minorHAnsi" w:hAnsiTheme="minorHAnsi" w:cs="Tahoma"/>
          <w:szCs w:val="20"/>
        </w:rPr>
        <w:t xml:space="preserve"> </w:t>
      </w:r>
      <w:r w:rsidRPr="00ED3F0B">
        <w:rPr>
          <w:rFonts w:asciiTheme="minorHAnsi" w:hAnsiTheme="minorHAnsi" w:cs="Tahoma"/>
          <w:szCs w:val="20"/>
        </w:rPr>
        <w:t>Základní</w:t>
      </w:r>
      <w:r w:rsidR="00E24F88" w:rsidRPr="00ED3F0B">
        <w:rPr>
          <w:rFonts w:asciiTheme="minorHAnsi" w:hAnsiTheme="minorHAnsi" w:cs="Tahoma"/>
          <w:szCs w:val="20"/>
        </w:rPr>
        <w:t xml:space="preserve"> </w:t>
      </w:r>
      <w:r w:rsidRPr="00ED3F0B">
        <w:rPr>
          <w:rFonts w:asciiTheme="minorHAnsi" w:hAnsiTheme="minorHAnsi" w:cs="Tahoma"/>
          <w:szCs w:val="20"/>
        </w:rPr>
        <w:t>ceny.</w:t>
      </w:r>
      <w:r w:rsidR="00E24F88" w:rsidRPr="00ED3F0B">
        <w:rPr>
          <w:rFonts w:asciiTheme="minorHAnsi" w:hAnsiTheme="minorHAnsi" w:cs="Tahoma"/>
          <w:szCs w:val="20"/>
        </w:rPr>
        <w:t xml:space="preserve"> </w:t>
      </w:r>
      <w:r w:rsidRPr="00ED3F0B">
        <w:rPr>
          <w:rFonts w:asciiTheme="minorHAnsi" w:hAnsiTheme="minorHAnsi" w:cs="Tahoma"/>
          <w:szCs w:val="20"/>
        </w:rPr>
        <w:t>Objednatel</w:t>
      </w:r>
      <w:r w:rsidR="00E24F88" w:rsidRPr="00ED3F0B">
        <w:rPr>
          <w:rFonts w:asciiTheme="minorHAnsi" w:hAnsiTheme="minorHAnsi" w:cs="Tahoma"/>
          <w:szCs w:val="20"/>
        </w:rPr>
        <w:t xml:space="preserve"> </w:t>
      </w:r>
      <w:r w:rsidRPr="00ED3F0B">
        <w:rPr>
          <w:rFonts w:asciiTheme="minorHAnsi" w:hAnsiTheme="minorHAnsi" w:cs="Tahoma"/>
          <w:szCs w:val="20"/>
        </w:rPr>
        <w:t>má</w:t>
      </w:r>
      <w:r w:rsidR="00E24F88" w:rsidRPr="00ED3F0B">
        <w:rPr>
          <w:rFonts w:asciiTheme="minorHAnsi" w:hAnsiTheme="minorHAnsi" w:cs="Tahoma"/>
          <w:szCs w:val="20"/>
        </w:rPr>
        <w:t xml:space="preserve"> </w:t>
      </w:r>
      <w:r w:rsidRPr="00ED3F0B">
        <w:rPr>
          <w:rFonts w:asciiTheme="minorHAnsi" w:hAnsiTheme="minorHAnsi" w:cs="Tahoma"/>
          <w:szCs w:val="20"/>
        </w:rPr>
        <w:t>za</w:t>
      </w:r>
      <w:r w:rsidR="00E24F88" w:rsidRPr="00ED3F0B">
        <w:rPr>
          <w:rFonts w:asciiTheme="minorHAnsi" w:hAnsiTheme="minorHAnsi" w:cs="Tahoma"/>
          <w:szCs w:val="20"/>
        </w:rPr>
        <w:t xml:space="preserve"> </w:t>
      </w:r>
      <w:r w:rsidRPr="00ED3F0B">
        <w:rPr>
          <w:rFonts w:asciiTheme="minorHAnsi" w:hAnsiTheme="minorHAnsi" w:cs="Tahoma"/>
          <w:szCs w:val="20"/>
        </w:rPr>
        <w:t>daný</w:t>
      </w:r>
      <w:r w:rsidR="00E24F88" w:rsidRPr="00ED3F0B">
        <w:rPr>
          <w:rFonts w:asciiTheme="minorHAnsi" w:hAnsiTheme="minorHAnsi" w:cs="Tahoma"/>
          <w:szCs w:val="20"/>
        </w:rPr>
        <w:t xml:space="preserve"> </w:t>
      </w:r>
      <w:r w:rsidRPr="00ED3F0B">
        <w:rPr>
          <w:rFonts w:asciiTheme="minorHAnsi" w:hAnsiTheme="minorHAnsi" w:cs="Tahoma"/>
          <w:szCs w:val="20"/>
        </w:rPr>
        <w:t>měsíc</w:t>
      </w:r>
      <w:r w:rsidR="00E24F88" w:rsidRPr="00ED3F0B">
        <w:rPr>
          <w:rFonts w:asciiTheme="minorHAnsi" w:hAnsiTheme="minorHAnsi" w:cs="Tahoma"/>
          <w:szCs w:val="20"/>
        </w:rPr>
        <w:t xml:space="preserve"> </w:t>
      </w:r>
      <w:r w:rsidRPr="00ED3F0B">
        <w:rPr>
          <w:rFonts w:asciiTheme="minorHAnsi" w:hAnsiTheme="minorHAnsi" w:cs="Tahoma"/>
          <w:szCs w:val="20"/>
        </w:rPr>
        <w:t>právo</w:t>
      </w:r>
      <w:r w:rsidR="00E24F88" w:rsidRPr="00ED3F0B">
        <w:rPr>
          <w:rFonts w:asciiTheme="minorHAnsi" w:hAnsiTheme="minorHAnsi" w:cs="Tahoma"/>
          <w:szCs w:val="20"/>
        </w:rPr>
        <w:t xml:space="preserve"> </w:t>
      </w:r>
      <w:r w:rsidRPr="00ED3F0B">
        <w:rPr>
          <w:rFonts w:asciiTheme="minorHAnsi" w:hAnsiTheme="minorHAnsi" w:cs="Tahoma"/>
          <w:szCs w:val="20"/>
        </w:rPr>
        <w:t>zaplatit</w:t>
      </w:r>
      <w:r w:rsidR="00E24F88" w:rsidRPr="00ED3F0B">
        <w:rPr>
          <w:rFonts w:asciiTheme="minorHAnsi" w:hAnsiTheme="minorHAnsi" w:cs="Tahoma"/>
          <w:szCs w:val="20"/>
        </w:rPr>
        <w:t xml:space="preserve"> </w:t>
      </w:r>
      <w:r w:rsidRPr="00ED3F0B">
        <w:rPr>
          <w:rFonts w:asciiTheme="minorHAnsi" w:hAnsiTheme="minorHAnsi" w:cs="Tahoma"/>
          <w:szCs w:val="20"/>
        </w:rPr>
        <w:t>cenu</w:t>
      </w:r>
      <w:r w:rsidR="00E24F88" w:rsidRPr="00ED3F0B">
        <w:rPr>
          <w:rFonts w:asciiTheme="minorHAnsi" w:hAnsiTheme="minorHAnsi" w:cs="Tahoma"/>
          <w:szCs w:val="20"/>
        </w:rPr>
        <w:t xml:space="preserve"> </w:t>
      </w:r>
      <w:r w:rsidRPr="00ED3F0B">
        <w:rPr>
          <w:rFonts w:asciiTheme="minorHAnsi" w:hAnsiTheme="minorHAnsi" w:cs="Tahoma"/>
          <w:szCs w:val="20"/>
        </w:rPr>
        <w:t>za</w:t>
      </w:r>
      <w:r w:rsidR="00E24F88" w:rsidRPr="00ED3F0B">
        <w:rPr>
          <w:rFonts w:asciiTheme="minorHAnsi" w:hAnsiTheme="minorHAnsi" w:cs="Tahoma"/>
          <w:szCs w:val="20"/>
        </w:rPr>
        <w:t xml:space="preserve"> </w:t>
      </w:r>
      <w:r w:rsidRPr="00ED3F0B">
        <w:rPr>
          <w:rFonts w:asciiTheme="minorHAnsi" w:hAnsiTheme="minorHAnsi" w:cs="Tahoma"/>
          <w:szCs w:val="20"/>
        </w:rPr>
        <w:t>poskytnuté</w:t>
      </w:r>
      <w:r w:rsidR="00E24F88" w:rsidRPr="00ED3F0B">
        <w:rPr>
          <w:rFonts w:asciiTheme="minorHAnsi" w:hAnsiTheme="minorHAnsi" w:cs="Tahoma"/>
          <w:szCs w:val="20"/>
        </w:rPr>
        <w:t xml:space="preserve"> </w:t>
      </w:r>
      <w:r w:rsidRPr="00ED3F0B">
        <w:rPr>
          <w:rFonts w:asciiTheme="minorHAnsi" w:hAnsiTheme="minorHAnsi" w:cs="Tahoma"/>
          <w:szCs w:val="20"/>
        </w:rPr>
        <w:t>Služby</w:t>
      </w:r>
      <w:r w:rsidR="00E24F88" w:rsidRPr="00ED3F0B">
        <w:rPr>
          <w:rFonts w:asciiTheme="minorHAnsi" w:hAnsiTheme="minorHAnsi" w:cs="Tahoma"/>
          <w:szCs w:val="20"/>
        </w:rPr>
        <w:t xml:space="preserve"> </w:t>
      </w:r>
      <w:r w:rsidRPr="00ED3F0B">
        <w:rPr>
          <w:rFonts w:asciiTheme="minorHAnsi" w:hAnsiTheme="minorHAnsi" w:cs="Tahoma"/>
          <w:szCs w:val="20"/>
        </w:rPr>
        <w:t>pouze</w:t>
      </w:r>
      <w:r w:rsidR="00E24F88" w:rsidRPr="00ED3F0B">
        <w:rPr>
          <w:rFonts w:asciiTheme="minorHAnsi" w:hAnsiTheme="minorHAnsi" w:cs="Tahoma"/>
          <w:szCs w:val="20"/>
        </w:rPr>
        <w:t xml:space="preserve"> </w:t>
      </w:r>
      <w:r w:rsidRPr="00ED3F0B">
        <w:rPr>
          <w:rFonts w:asciiTheme="minorHAnsi" w:hAnsiTheme="minorHAnsi" w:cs="Tahoma"/>
          <w:szCs w:val="20"/>
        </w:rPr>
        <w:t>ve</w:t>
      </w:r>
      <w:r w:rsidR="00E24F88" w:rsidRPr="00ED3F0B">
        <w:rPr>
          <w:rFonts w:asciiTheme="minorHAnsi" w:hAnsiTheme="minorHAnsi" w:cs="Tahoma"/>
          <w:szCs w:val="20"/>
        </w:rPr>
        <w:t xml:space="preserve"> </w:t>
      </w:r>
      <w:r w:rsidRPr="00ED3F0B">
        <w:rPr>
          <w:rFonts w:asciiTheme="minorHAnsi" w:hAnsiTheme="minorHAnsi" w:cs="Tahoma"/>
          <w:szCs w:val="20"/>
        </w:rPr>
        <w:t>výši</w:t>
      </w:r>
      <w:r w:rsidR="00E24F88" w:rsidRPr="00ED3F0B">
        <w:rPr>
          <w:rFonts w:asciiTheme="minorHAnsi" w:hAnsiTheme="minorHAnsi" w:cs="Tahoma"/>
          <w:szCs w:val="20"/>
        </w:rPr>
        <w:t xml:space="preserve"> </w:t>
      </w:r>
      <w:r w:rsidRPr="00ED3F0B">
        <w:rPr>
          <w:rFonts w:asciiTheme="minorHAnsi" w:hAnsiTheme="minorHAnsi" w:cs="Tahoma"/>
          <w:szCs w:val="20"/>
        </w:rPr>
        <w:t>takto</w:t>
      </w:r>
      <w:r w:rsidR="00E24F88" w:rsidRPr="00ED3F0B">
        <w:rPr>
          <w:rFonts w:asciiTheme="minorHAnsi" w:hAnsiTheme="minorHAnsi" w:cs="Tahoma"/>
          <w:szCs w:val="20"/>
        </w:rPr>
        <w:t xml:space="preserve"> </w:t>
      </w:r>
      <w:r w:rsidRPr="00ED3F0B">
        <w:rPr>
          <w:rFonts w:asciiTheme="minorHAnsi" w:hAnsiTheme="minorHAnsi" w:cs="Tahoma"/>
          <w:szCs w:val="20"/>
        </w:rPr>
        <w:t>vypočteného</w:t>
      </w:r>
      <w:r w:rsidR="00E24F88" w:rsidRPr="00ED3F0B">
        <w:rPr>
          <w:rFonts w:asciiTheme="minorHAnsi" w:hAnsiTheme="minorHAnsi" w:cs="Tahoma"/>
          <w:szCs w:val="20"/>
        </w:rPr>
        <w:t xml:space="preserve"> </w:t>
      </w:r>
      <w:r w:rsidRPr="00ED3F0B">
        <w:rPr>
          <w:rFonts w:asciiTheme="minorHAnsi" w:hAnsiTheme="minorHAnsi" w:cs="Tahoma"/>
          <w:szCs w:val="20"/>
        </w:rPr>
        <w:t>rozdílu.</w:t>
      </w:r>
    </w:p>
    <w:p w14:paraId="2D669C6F" w14:textId="7C1C695C" w:rsidR="00240704" w:rsidRPr="00ED3F0B" w:rsidRDefault="00602B02" w:rsidP="005A251D">
      <w:pPr>
        <w:rPr>
          <w:rFonts w:asciiTheme="minorHAnsi" w:hAnsiTheme="minorHAnsi" w:cs="Tahoma"/>
          <w:szCs w:val="20"/>
        </w:rPr>
      </w:pPr>
      <w:r w:rsidRPr="00ED3F0B">
        <w:rPr>
          <w:rFonts w:asciiTheme="minorHAnsi" w:hAnsiTheme="minorHAnsi" w:cs="Tahoma"/>
          <w:szCs w:val="20"/>
        </w:rPr>
        <w:t>Smluvní strany se dohodly,</w:t>
      </w:r>
      <w:r w:rsidR="00240704" w:rsidRPr="00ED3F0B">
        <w:rPr>
          <w:rFonts w:asciiTheme="minorHAnsi" w:hAnsiTheme="minorHAnsi" w:cs="Tahoma"/>
          <w:szCs w:val="20"/>
        </w:rPr>
        <w:t xml:space="preserve"> že pro období prvních tří Vyhodnocovacích období,</w:t>
      </w:r>
      <w:r w:rsidR="00A62EF3" w:rsidRPr="00ED3F0B">
        <w:rPr>
          <w:rFonts w:asciiTheme="minorHAnsi" w:hAnsiTheme="minorHAnsi" w:cs="Tahoma"/>
          <w:szCs w:val="20"/>
        </w:rPr>
        <w:t xml:space="preserve"> v </w:t>
      </w:r>
      <w:r w:rsidR="00240704" w:rsidRPr="00ED3F0B">
        <w:rPr>
          <w:rFonts w:asciiTheme="minorHAnsi" w:hAnsiTheme="minorHAnsi" w:cs="Tahoma"/>
          <w:szCs w:val="20"/>
        </w:rPr>
        <w:t xml:space="preserve">průběhu kterých </w:t>
      </w:r>
      <w:r w:rsidR="00963070" w:rsidRPr="00ED3F0B">
        <w:rPr>
          <w:rFonts w:asciiTheme="minorHAnsi" w:hAnsiTheme="minorHAnsi" w:cs="Tahoma"/>
          <w:szCs w:val="20"/>
        </w:rPr>
        <w:t>bude Poskytovatel poskytovat</w:t>
      </w:r>
      <w:r w:rsidR="00240704" w:rsidRPr="00ED3F0B">
        <w:rPr>
          <w:rFonts w:asciiTheme="minorHAnsi" w:hAnsiTheme="minorHAnsi" w:cs="Tahoma"/>
          <w:szCs w:val="20"/>
        </w:rPr>
        <w:t xml:space="preserve"> Paušální služby, se </w:t>
      </w:r>
      <w:r w:rsidR="00956269">
        <w:rPr>
          <w:rFonts w:asciiTheme="minorHAnsi" w:hAnsiTheme="minorHAnsi" w:cs="Tahoma"/>
          <w:szCs w:val="20"/>
        </w:rPr>
        <w:t>k</w:t>
      </w:r>
      <w:r w:rsidR="00240704" w:rsidRPr="00ED3F0B">
        <w:rPr>
          <w:rFonts w:asciiTheme="minorHAnsi" w:hAnsiTheme="minorHAnsi" w:cs="Tahoma"/>
          <w:szCs w:val="20"/>
        </w:rPr>
        <w:t xml:space="preserve">reditace za </w:t>
      </w:r>
      <w:r w:rsidR="00833E20">
        <w:rPr>
          <w:rFonts w:asciiTheme="minorHAnsi" w:hAnsiTheme="minorHAnsi" w:cs="Tahoma"/>
          <w:szCs w:val="20"/>
        </w:rPr>
        <w:t>nesplnění</w:t>
      </w:r>
      <w:r w:rsidR="00833E20" w:rsidRPr="00ED3F0B">
        <w:rPr>
          <w:rFonts w:asciiTheme="minorHAnsi" w:hAnsiTheme="minorHAnsi" w:cs="Tahoma"/>
          <w:szCs w:val="20"/>
        </w:rPr>
        <w:t xml:space="preserve"> </w:t>
      </w:r>
      <w:r w:rsidR="00240704" w:rsidRPr="00ED3F0B">
        <w:rPr>
          <w:rFonts w:asciiTheme="minorHAnsi" w:hAnsiTheme="minorHAnsi" w:cs="Tahoma"/>
          <w:szCs w:val="20"/>
        </w:rPr>
        <w:t>SLA</w:t>
      </w:r>
      <w:r w:rsidR="00833E20">
        <w:rPr>
          <w:rFonts w:asciiTheme="minorHAnsi" w:hAnsiTheme="minorHAnsi" w:cs="Tahoma"/>
          <w:szCs w:val="20"/>
        </w:rPr>
        <w:t xml:space="preserve"> parametrů</w:t>
      </w:r>
      <w:r w:rsidR="00240704" w:rsidRPr="00ED3F0B">
        <w:rPr>
          <w:rFonts w:asciiTheme="minorHAnsi" w:hAnsiTheme="minorHAnsi" w:cs="Tahoma"/>
          <w:szCs w:val="20"/>
        </w:rPr>
        <w:t xml:space="preserve"> týkajících se Paušálních služeb omezuje do výše 50 %</w:t>
      </w:r>
      <w:r w:rsidR="00A62EF3" w:rsidRPr="00ED3F0B">
        <w:rPr>
          <w:rFonts w:asciiTheme="minorHAnsi" w:hAnsiTheme="minorHAnsi" w:cs="Tahoma"/>
          <w:szCs w:val="20"/>
        </w:rPr>
        <w:t xml:space="preserve"> z </w:t>
      </w:r>
      <w:r w:rsidR="00240704" w:rsidRPr="00ED3F0B">
        <w:rPr>
          <w:rFonts w:asciiTheme="minorHAnsi" w:hAnsiTheme="minorHAnsi" w:cs="Tahoma"/>
          <w:szCs w:val="20"/>
        </w:rPr>
        <w:t>celkové ceny Paušálních služeb, tzn.</w:t>
      </w:r>
      <w:r w:rsidRPr="00ED3F0B">
        <w:rPr>
          <w:rFonts w:asciiTheme="minorHAnsi" w:hAnsiTheme="minorHAnsi" w:cs="Tahoma"/>
          <w:szCs w:val="20"/>
        </w:rPr>
        <w:t xml:space="preserve"> že</w:t>
      </w:r>
      <w:r w:rsidR="00A62EF3" w:rsidRPr="00ED3F0B">
        <w:rPr>
          <w:rFonts w:asciiTheme="minorHAnsi" w:hAnsiTheme="minorHAnsi" w:cs="Tahoma"/>
          <w:szCs w:val="20"/>
        </w:rPr>
        <w:t xml:space="preserve"> v </w:t>
      </w:r>
      <w:r w:rsidR="00240704" w:rsidRPr="00ED3F0B">
        <w:rPr>
          <w:rFonts w:asciiTheme="minorHAnsi" w:hAnsiTheme="minorHAnsi" w:cs="Tahoma"/>
          <w:szCs w:val="20"/>
        </w:rPr>
        <w:t>případě, že součet všech slev</w:t>
      </w:r>
      <w:r w:rsidR="00A62EF3" w:rsidRPr="00ED3F0B">
        <w:rPr>
          <w:rFonts w:asciiTheme="minorHAnsi" w:hAnsiTheme="minorHAnsi" w:cs="Tahoma"/>
          <w:szCs w:val="20"/>
        </w:rPr>
        <w:t xml:space="preserve"> z </w:t>
      </w:r>
      <w:r w:rsidR="00240704" w:rsidRPr="00ED3F0B">
        <w:rPr>
          <w:rFonts w:asciiTheme="minorHAnsi" w:hAnsiTheme="minorHAnsi" w:cs="Tahoma"/>
          <w:szCs w:val="20"/>
        </w:rPr>
        <w:t>ceny za příslušné Vyhodnocovací období převýší</w:t>
      </w:r>
      <w:r w:rsidRPr="00ED3F0B">
        <w:rPr>
          <w:rFonts w:asciiTheme="minorHAnsi" w:hAnsiTheme="minorHAnsi" w:cs="Tahoma"/>
          <w:szCs w:val="20"/>
        </w:rPr>
        <w:t xml:space="preserve"> </w:t>
      </w:r>
      <w:r w:rsidR="00240704" w:rsidRPr="00ED3F0B">
        <w:rPr>
          <w:rFonts w:asciiTheme="minorHAnsi" w:hAnsiTheme="minorHAnsi" w:cs="Tahoma"/>
          <w:szCs w:val="20"/>
        </w:rPr>
        <w:t>50 %</w:t>
      </w:r>
      <w:r w:rsidR="00A62EF3" w:rsidRPr="00ED3F0B">
        <w:rPr>
          <w:rFonts w:asciiTheme="minorHAnsi" w:hAnsiTheme="minorHAnsi" w:cs="Tahoma"/>
          <w:szCs w:val="20"/>
        </w:rPr>
        <w:t xml:space="preserve"> z </w:t>
      </w:r>
      <w:r w:rsidR="00240704" w:rsidRPr="00ED3F0B">
        <w:rPr>
          <w:rFonts w:asciiTheme="minorHAnsi" w:hAnsiTheme="minorHAnsi" w:cs="Tahoma"/>
          <w:szCs w:val="20"/>
        </w:rPr>
        <w:t>ceny Paušálních služeb, omezuje se</w:t>
      </w:r>
      <w:r w:rsidR="00963070" w:rsidRPr="00ED3F0B">
        <w:rPr>
          <w:rFonts w:asciiTheme="minorHAnsi" w:hAnsiTheme="minorHAnsi" w:cs="Tahoma"/>
          <w:szCs w:val="20"/>
        </w:rPr>
        <w:t xml:space="preserve"> celková</w:t>
      </w:r>
      <w:r w:rsidR="00240704" w:rsidRPr="00ED3F0B">
        <w:rPr>
          <w:rFonts w:asciiTheme="minorHAnsi" w:hAnsiTheme="minorHAnsi" w:cs="Tahoma"/>
          <w:szCs w:val="20"/>
        </w:rPr>
        <w:t xml:space="preserve"> výše slevy</w:t>
      </w:r>
      <w:r w:rsidR="00A62EF3" w:rsidRPr="00ED3F0B">
        <w:rPr>
          <w:rFonts w:asciiTheme="minorHAnsi" w:hAnsiTheme="minorHAnsi" w:cs="Tahoma"/>
          <w:szCs w:val="20"/>
        </w:rPr>
        <w:t xml:space="preserve"> z </w:t>
      </w:r>
      <w:r w:rsidR="00240704" w:rsidRPr="00ED3F0B">
        <w:rPr>
          <w:rFonts w:asciiTheme="minorHAnsi" w:hAnsiTheme="minorHAnsi" w:cs="Tahoma"/>
          <w:szCs w:val="20"/>
        </w:rPr>
        <w:t>ceny za Vyhodnocovací období do výše 50 %</w:t>
      </w:r>
      <w:r w:rsidR="00A62EF3" w:rsidRPr="00ED3F0B">
        <w:rPr>
          <w:rFonts w:asciiTheme="minorHAnsi" w:hAnsiTheme="minorHAnsi" w:cs="Tahoma"/>
          <w:szCs w:val="20"/>
        </w:rPr>
        <w:t xml:space="preserve"> z </w:t>
      </w:r>
      <w:r w:rsidR="00240704" w:rsidRPr="00ED3F0B">
        <w:rPr>
          <w:rFonts w:asciiTheme="minorHAnsi" w:hAnsiTheme="minorHAnsi" w:cs="Tahoma"/>
          <w:szCs w:val="20"/>
        </w:rPr>
        <w:t>ceny Paušálních služeb</w:t>
      </w:r>
      <w:r w:rsidR="00A62EF3" w:rsidRPr="00ED3F0B">
        <w:rPr>
          <w:rFonts w:asciiTheme="minorHAnsi" w:hAnsiTheme="minorHAnsi" w:cs="Tahoma"/>
          <w:szCs w:val="20"/>
        </w:rPr>
        <w:t xml:space="preserve"> v </w:t>
      </w:r>
      <w:r w:rsidR="00864184" w:rsidRPr="00ED3F0B">
        <w:rPr>
          <w:rFonts w:asciiTheme="minorHAnsi" w:hAnsiTheme="minorHAnsi" w:cs="Tahoma"/>
          <w:szCs w:val="20"/>
        </w:rPr>
        <w:t>daném měsíci</w:t>
      </w:r>
      <w:r w:rsidR="00FA3D92" w:rsidRPr="00ED3F0B">
        <w:rPr>
          <w:rFonts w:asciiTheme="minorHAnsi" w:hAnsiTheme="minorHAnsi" w:cs="Tahoma"/>
          <w:szCs w:val="20"/>
        </w:rPr>
        <w:t>.</w:t>
      </w:r>
    </w:p>
    <w:p w14:paraId="561A0166" w14:textId="04853051" w:rsidR="0032073B" w:rsidRPr="00ED3F0B" w:rsidRDefault="00240704" w:rsidP="005A251D">
      <w:pPr>
        <w:rPr>
          <w:rFonts w:asciiTheme="minorHAnsi" w:hAnsiTheme="minorHAnsi" w:cs="Tahoma"/>
          <w:szCs w:val="20"/>
        </w:rPr>
      </w:pPr>
      <w:r w:rsidRPr="00ED3F0B">
        <w:rPr>
          <w:rFonts w:asciiTheme="minorHAnsi" w:hAnsiTheme="minorHAnsi" w:cs="Tahoma"/>
          <w:szCs w:val="20"/>
        </w:rPr>
        <w:t>Pro čtvrté a každé další Vyhodnocovací období platí, že</w:t>
      </w:r>
      <w:r w:rsidR="00A62EF3" w:rsidRPr="00ED3F0B">
        <w:rPr>
          <w:rFonts w:asciiTheme="minorHAnsi" w:hAnsiTheme="minorHAnsi" w:cs="Tahoma"/>
          <w:szCs w:val="20"/>
        </w:rPr>
        <w:t xml:space="preserve"> v </w:t>
      </w:r>
      <w:r w:rsidR="0032073B" w:rsidRPr="00ED3F0B">
        <w:rPr>
          <w:rFonts w:asciiTheme="minorHAnsi" w:hAnsiTheme="minorHAnsi" w:cs="Tahoma"/>
          <w:szCs w:val="20"/>
        </w:rPr>
        <w:t>případě,</w:t>
      </w:r>
      <w:r w:rsidR="00E24F88" w:rsidRPr="00ED3F0B">
        <w:rPr>
          <w:rFonts w:asciiTheme="minorHAnsi" w:hAnsiTheme="minorHAnsi" w:cs="Tahoma"/>
          <w:szCs w:val="20"/>
        </w:rPr>
        <w:t xml:space="preserve"> </w:t>
      </w:r>
      <w:r w:rsidR="0032073B" w:rsidRPr="00ED3F0B">
        <w:rPr>
          <w:rFonts w:asciiTheme="minorHAnsi" w:hAnsiTheme="minorHAnsi" w:cs="Tahoma"/>
          <w:szCs w:val="20"/>
        </w:rPr>
        <w:t>že</w:t>
      </w:r>
      <w:r w:rsidR="00E24F88" w:rsidRPr="00ED3F0B">
        <w:rPr>
          <w:rFonts w:asciiTheme="minorHAnsi" w:hAnsiTheme="minorHAnsi" w:cs="Tahoma"/>
          <w:szCs w:val="20"/>
        </w:rPr>
        <w:t xml:space="preserve"> </w:t>
      </w:r>
      <w:r w:rsidR="0032073B" w:rsidRPr="00ED3F0B">
        <w:rPr>
          <w:rFonts w:asciiTheme="minorHAnsi" w:hAnsiTheme="minorHAnsi" w:cs="Tahoma"/>
          <w:szCs w:val="20"/>
        </w:rPr>
        <w:t>součet</w:t>
      </w:r>
      <w:r w:rsidR="00E24F88" w:rsidRPr="00ED3F0B">
        <w:rPr>
          <w:rFonts w:asciiTheme="minorHAnsi" w:hAnsiTheme="minorHAnsi" w:cs="Tahoma"/>
          <w:szCs w:val="20"/>
        </w:rPr>
        <w:t xml:space="preserve"> </w:t>
      </w:r>
      <w:r w:rsidR="0032073B" w:rsidRPr="00ED3F0B">
        <w:rPr>
          <w:rFonts w:asciiTheme="minorHAnsi" w:hAnsiTheme="minorHAnsi" w:cs="Tahoma"/>
          <w:szCs w:val="20"/>
        </w:rPr>
        <w:t>všech</w:t>
      </w:r>
      <w:r w:rsidR="00E24F88" w:rsidRPr="00ED3F0B">
        <w:rPr>
          <w:rFonts w:asciiTheme="minorHAnsi" w:hAnsiTheme="minorHAnsi" w:cs="Tahoma"/>
          <w:szCs w:val="20"/>
        </w:rPr>
        <w:t xml:space="preserve"> </w:t>
      </w:r>
      <w:r w:rsidR="0032073B" w:rsidRPr="00ED3F0B">
        <w:rPr>
          <w:rFonts w:asciiTheme="minorHAnsi" w:hAnsiTheme="minorHAnsi" w:cs="Tahoma"/>
          <w:szCs w:val="20"/>
        </w:rPr>
        <w:t>slev</w:t>
      </w:r>
      <w:r w:rsidR="00A62EF3" w:rsidRPr="00ED3F0B">
        <w:rPr>
          <w:rFonts w:asciiTheme="minorHAnsi" w:hAnsiTheme="minorHAnsi" w:cs="Tahoma"/>
          <w:szCs w:val="20"/>
        </w:rPr>
        <w:t xml:space="preserve"> z </w:t>
      </w:r>
      <w:r w:rsidR="0032073B" w:rsidRPr="00ED3F0B">
        <w:rPr>
          <w:rFonts w:asciiTheme="minorHAnsi" w:hAnsiTheme="minorHAnsi" w:cs="Tahoma"/>
          <w:szCs w:val="20"/>
        </w:rPr>
        <w:t>ceny</w:t>
      </w:r>
      <w:r w:rsidRPr="00ED3F0B">
        <w:rPr>
          <w:rFonts w:asciiTheme="minorHAnsi" w:hAnsiTheme="minorHAnsi" w:cs="Tahoma"/>
          <w:szCs w:val="20"/>
        </w:rPr>
        <w:t xml:space="preserve"> za </w:t>
      </w:r>
      <w:r w:rsidR="00833E20">
        <w:rPr>
          <w:rFonts w:asciiTheme="minorHAnsi" w:hAnsiTheme="minorHAnsi" w:cs="Tahoma"/>
          <w:szCs w:val="20"/>
        </w:rPr>
        <w:t xml:space="preserve">nesplnění </w:t>
      </w:r>
      <w:r w:rsidRPr="00ED3F0B">
        <w:rPr>
          <w:rFonts w:asciiTheme="minorHAnsi" w:hAnsiTheme="minorHAnsi" w:cs="Tahoma"/>
          <w:szCs w:val="20"/>
        </w:rPr>
        <w:t xml:space="preserve">SLA </w:t>
      </w:r>
      <w:r w:rsidR="006D4681" w:rsidRPr="00ED3F0B">
        <w:rPr>
          <w:rFonts w:asciiTheme="minorHAnsi" w:eastAsia="Calibri" w:hAnsiTheme="minorHAnsi" w:cs="Tahoma"/>
          <w:szCs w:val="20"/>
          <w:lang w:eastAsia="en-US"/>
        </w:rPr>
        <w:t xml:space="preserve">parametrů </w:t>
      </w:r>
      <w:r w:rsidRPr="00ED3F0B">
        <w:rPr>
          <w:rFonts w:asciiTheme="minorHAnsi" w:hAnsiTheme="minorHAnsi" w:cs="Tahoma"/>
          <w:szCs w:val="20"/>
        </w:rPr>
        <w:t>týkajících se Paušálních služeb</w:t>
      </w:r>
      <w:r w:rsidR="00A62EF3" w:rsidRPr="00ED3F0B">
        <w:rPr>
          <w:rFonts w:asciiTheme="minorHAnsi" w:hAnsiTheme="minorHAnsi" w:cs="Tahoma"/>
          <w:szCs w:val="20"/>
        </w:rPr>
        <w:t xml:space="preserve"> v </w:t>
      </w:r>
      <w:r w:rsidR="0032073B" w:rsidRPr="00ED3F0B">
        <w:rPr>
          <w:rFonts w:asciiTheme="minorHAnsi" w:hAnsiTheme="minorHAnsi" w:cs="Tahoma"/>
          <w:szCs w:val="20"/>
        </w:rPr>
        <w:t>daném</w:t>
      </w:r>
      <w:r w:rsidR="00E24F88" w:rsidRPr="00ED3F0B">
        <w:rPr>
          <w:rFonts w:asciiTheme="minorHAnsi" w:hAnsiTheme="minorHAnsi" w:cs="Tahoma"/>
          <w:szCs w:val="20"/>
        </w:rPr>
        <w:t xml:space="preserve"> </w:t>
      </w:r>
      <w:r w:rsidR="0032073B" w:rsidRPr="00ED3F0B">
        <w:rPr>
          <w:rFonts w:asciiTheme="minorHAnsi" w:hAnsiTheme="minorHAnsi" w:cs="Tahoma"/>
          <w:szCs w:val="20"/>
        </w:rPr>
        <w:t>měsíci</w:t>
      </w:r>
      <w:r w:rsidR="00E24F88" w:rsidRPr="00ED3F0B">
        <w:rPr>
          <w:rFonts w:asciiTheme="minorHAnsi" w:hAnsiTheme="minorHAnsi" w:cs="Tahoma"/>
          <w:szCs w:val="20"/>
        </w:rPr>
        <w:t xml:space="preserve"> </w:t>
      </w:r>
      <w:r w:rsidR="00963070" w:rsidRPr="00ED3F0B">
        <w:rPr>
          <w:rFonts w:asciiTheme="minorHAnsi" w:hAnsiTheme="minorHAnsi" w:cs="Tahoma"/>
          <w:szCs w:val="20"/>
        </w:rPr>
        <w:t xml:space="preserve">bude </w:t>
      </w:r>
      <w:r w:rsidR="0032073B" w:rsidRPr="00ED3F0B">
        <w:rPr>
          <w:rFonts w:asciiTheme="minorHAnsi" w:hAnsiTheme="minorHAnsi" w:cs="Tahoma"/>
          <w:szCs w:val="20"/>
        </w:rPr>
        <w:t>vyšší</w:t>
      </w:r>
      <w:r w:rsidR="00963070" w:rsidRPr="00ED3F0B">
        <w:rPr>
          <w:rFonts w:asciiTheme="minorHAnsi" w:hAnsiTheme="minorHAnsi" w:cs="Tahoma"/>
          <w:szCs w:val="20"/>
        </w:rPr>
        <w:t>,</w:t>
      </w:r>
      <w:r w:rsidR="00E24F88" w:rsidRPr="00ED3F0B">
        <w:rPr>
          <w:rFonts w:asciiTheme="minorHAnsi" w:hAnsiTheme="minorHAnsi" w:cs="Tahoma"/>
          <w:szCs w:val="20"/>
        </w:rPr>
        <w:t xml:space="preserve"> </w:t>
      </w:r>
      <w:r w:rsidR="0032073B" w:rsidRPr="00ED3F0B">
        <w:rPr>
          <w:rFonts w:asciiTheme="minorHAnsi" w:hAnsiTheme="minorHAnsi" w:cs="Tahoma"/>
          <w:szCs w:val="20"/>
        </w:rPr>
        <w:t>než</w:t>
      </w:r>
      <w:r w:rsidR="00E24F88" w:rsidRPr="00ED3F0B">
        <w:rPr>
          <w:rFonts w:asciiTheme="minorHAnsi" w:hAnsiTheme="minorHAnsi" w:cs="Tahoma"/>
          <w:szCs w:val="20"/>
        </w:rPr>
        <w:t xml:space="preserve"> </w:t>
      </w:r>
      <w:r w:rsidRPr="00ED3F0B">
        <w:rPr>
          <w:rFonts w:asciiTheme="minorHAnsi" w:hAnsiTheme="minorHAnsi" w:cs="Tahoma"/>
          <w:szCs w:val="20"/>
        </w:rPr>
        <w:t>celková cena Paušálních služeb</w:t>
      </w:r>
      <w:r w:rsidR="0032073B" w:rsidRPr="00ED3F0B">
        <w:rPr>
          <w:rFonts w:asciiTheme="minorHAnsi" w:hAnsiTheme="minorHAnsi" w:cs="Tahoma"/>
          <w:szCs w:val="20"/>
        </w:rPr>
        <w:t>,</w:t>
      </w:r>
      <w:r w:rsidR="00E24F88" w:rsidRPr="00ED3F0B">
        <w:rPr>
          <w:rFonts w:asciiTheme="minorHAnsi" w:hAnsiTheme="minorHAnsi" w:cs="Tahoma"/>
          <w:szCs w:val="20"/>
        </w:rPr>
        <w:t xml:space="preserve"> </w:t>
      </w:r>
      <w:r w:rsidR="00864184" w:rsidRPr="00ED3F0B">
        <w:rPr>
          <w:rFonts w:asciiTheme="minorHAnsi" w:hAnsiTheme="minorHAnsi" w:cs="Tahoma"/>
          <w:szCs w:val="20"/>
        </w:rPr>
        <w:t>omezuje se výše slevy</w:t>
      </w:r>
      <w:r w:rsidR="00A62EF3" w:rsidRPr="00ED3F0B">
        <w:rPr>
          <w:rFonts w:asciiTheme="minorHAnsi" w:hAnsiTheme="minorHAnsi" w:cs="Tahoma"/>
          <w:szCs w:val="20"/>
        </w:rPr>
        <w:t xml:space="preserve"> z </w:t>
      </w:r>
      <w:r w:rsidR="00864184" w:rsidRPr="00ED3F0B">
        <w:rPr>
          <w:rFonts w:asciiTheme="minorHAnsi" w:hAnsiTheme="minorHAnsi" w:cs="Tahoma"/>
          <w:szCs w:val="20"/>
        </w:rPr>
        <w:t>ceny z</w:t>
      </w:r>
      <w:r w:rsidR="00963070" w:rsidRPr="00ED3F0B">
        <w:rPr>
          <w:rFonts w:asciiTheme="minorHAnsi" w:hAnsiTheme="minorHAnsi" w:cs="Tahoma"/>
          <w:szCs w:val="20"/>
        </w:rPr>
        <w:t>a Vyhodnocovací období do výše 10</w:t>
      </w:r>
      <w:r w:rsidR="00864184" w:rsidRPr="00ED3F0B">
        <w:rPr>
          <w:rFonts w:asciiTheme="minorHAnsi" w:hAnsiTheme="minorHAnsi" w:cs="Tahoma"/>
          <w:szCs w:val="20"/>
        </w:rPr>
        <w:t>0 %</w:t>
      </w:r>
      <w:r w:rsidR="00A62EF3" w:rsidRPr="00ED3F0B">
        <w:rPr>
          <w:rFonts w:asciiTheme="minorHAnsi" w:hAnsiTheme="minorHAnsi" w:cs="Tahoma"/>
          <w:szCs w:val="20"/>
        </w:rPr>
        <w:t xml:space="preserve"> z </w:t>
      </w:r>
      <w:r w:rsidR="00864184" w:rsidRPr="00ED3F0B">
        <w:rPr>
          <w:rFonts w:asciiTheme="minorHAnsi" w:hAnsiTheme="minorHAnsi" w:cs="Tahoma"/>
          <w:szCs w:val="20"/>
        </w:rPr>
        <w:t>ceny Paušálních služeb.</w:t>
      </w:r>
    </w:p>
    <w:p w14:paraId="10B94895" w14:textId="77777777" w:rsidR="0032073B" w:rsidRPr="00ED3F0B" w:rsidRDefault="0032073B" w:rsidP="005A251D">
      <w:pPr>
        <w:rPr>
          <w:rFonts w:asciiTheme="minorHAnsi" w:hAnsiTheme="minorHAnsi" w:cs="Tahoma"/>
          <w:szCs w:val="20"/>
        </w:rPr>
      </w:pPr>
    </w:p>
    <w:p w14:paraId="2F224124" w14:textId="77777777" w:rsidR="0032073B" w:rsidRPr="00ED3F0B" w:rsidRDefault="0032073B" w:rsidP="005A251D">
      <w:pPr>
        <w:pStyle w:val="RLProhlensmluvnchstran"/>
        <w:rPr>
          <w:rFonts w:asciiTheme="minorHAnsi" w:hAnsiTheme="minorHAnsi" w:cs="Tahoma"/>
          <w:szCs w:val="20"/>
          <w:lang w:val="cs-CZ"/>
        </w:rPr>
      </w:pPr>
    </w:p>
    <w:p w14:paraId="5029C0B8" w14:textId="77777777" w:rsidR="0032073B" w:rsidRPr="00ED3F0B" w:rsidRDefault="0032073B" w:rsidP="005A251D">
      <w:pPr>
        <w:rPr>
          <w:rFonts w:asciiTheme="minorHAnsi" w:hAnsiTheme="minorHAnsi" w:cs="Tahoma"/>
          <w:szCs w:val="20"/>
        </w:rPr>
        <w:sectPr w:rsidR="0032073B" w:rsidRPr="00ED3F0B" w:rsidSect="00873CF8">
          <w:pgSz w:w="11906" w:h="16838"/>
          <w:pgMar w:top="1418" w:right="1021" w:bottom="1021" w:left="1021" w:header="709" w:footer="709" w:gutter="0"/>
          <w:cols w:space="708"/>
          <w:docGrid w:linePitch="360"/>
        </w:sectPr>
      </w:pPr>
    </w:p>
    <w:p w14:paraId="6CD326FC" w14:textId="77777777" w:rsidR="0032073B" w:rsidRPr="00ED3F0B" w:rsidRDefault="0032073B" w:rsidP="005A251D">
      <w:pPr>
        <w:pStyle w:val="Nadpis1"/>
        <w:numPr>
          <w:ilvl w:val="0"/>
          <w:numId w:val="0"/>
        </w:numPr>
        <w:spacing w:before="0" w:after="0"/>
        <w:jc w:val="center"/>
        <w:rPr>
          <w:rFonts w:asciiTheme="minorHAnsi" w:hAnsiTheme="minorHAnsi" w:cs="Tahoma"/>
          <w:sz w:val="22"/>
          <w:szCs w:val="22"/>
          <w:lang w:val="cs-CZ"/>
        </w:rPr>
      </w:pPr>
      <w:bookmarkStart w:id="241" w:name="_Příloha_č._5_1"/>
      <w:bookmarkStart w:id="242" w:name="Annex04"/>
      <w:bookmarkStart w:id="243" w:name="Annex05"/>
      <w:bookmarkEnd w:id="241"/>
      <w:r w:rsidRPr="00ED3F0B">
        <w:rPr>
          <w:rFonts w:asciiTheme="minorHAnsi" w:hAnsiTheme="minorHAnsi" w:cs="Tahoma"/>
          <w:sz w:val="22"/>
          <w:szCs w:val="22"/>
          <w:lang w:val="cs-CZ"/>
        </w:rPr>
        <w:lastRenderedPageBreak/>
        <w:t>Příloha</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č.</w:t>
      </w:r>
      <w:bookmarkEnd w:id="242"/>
      <w:r w:rsidR="00E24F88" w:rsidRPr="00ED3F0B">
        <w:rPr>
          <w:rFonts w:asciiTheme="minorHAnsi" w:hAnsiTheme="minorHAnsi" w:cs="Tahoma"/>
          <w:sz w:val="22"/>
          <w:szCs w:val="22"/>
          <w:lang w:val="cs-CZ"/>
        </w:rPr>
        <w:t xml:space="preserve"> </w:t>
      </w:r>
      <w:r w:rsidR="001739EC" w:rsidRPr="00ED3F0B">
        <w:rPr>
          <w:rFonts w:asciiTheme="minorHAnsi" w:hAnsiTheme="minorHAnsi" w:cs="Tahoma"/>
          <w:sz w:val="22"/>
          <w:szCs w:val="22"/>
          <w:lang w:val="cs-CZ"/>
        </w:rPr>
        <w:t>5</w:t>
      </w:r>
      <w:bookmarkStart w:id="244" w:name="_Hlk500258431"/>
    </w:p>
    <w:bookmarkEnd w:id="243"/>
    <w:p w14:paraId="75A08896" w14:textId="408FC3B0" w:rsidR="00563816" w:rsidRPr="00ED3F0B" w:rsidRDefault="00D4314A" w:rsidP="005A251D">
      <w:pPr>
        <w:pStyle w:val="RLProhlensmluvnchstran"/>
        <w:rPr>
          <w:rFonts w:asciiTheme="minorHAnsi" w:hAnsiTheme="minorHAnsi" w:cs="Tahoma"/>
          <w:sz w:val="22"/>
          <w:szCs w:val="22"/>
          <w:lang w:val="cs-CZ"/>
        </w:rPr>
      </w:pPr>
      <w:r w:rsidRPr="00ED3F0B">
        <w:rPr>
          <w:rFonts w:asciiTheme="minorHAnsi" w:hAnsiTheme="minorHAnsi" w:cs="Tahoma"/>
          <w:sz w:val="22"/>
          <w:szCs w:val="22"/>
          <w:lang w:val="cs-CZ"/>
        </w:rPr>
        <w:t>P</w:t>
      </w:r>
      <w:r w:rsidR="001739EC" w:rsidRPr="00ED3F0B">
        <w:rPr>
          <w:rFonts w:asciiTheme="minorHAnsi" w:hAnsiTheme="minorHAnsi" w:cs="Tahoma"/>
          <w:sz w:val="22"/>
          <w:szCs w:val="22"/>
          <w:lang w:val="cs-CZ"/>
        </w:rPr>
        <w:t>lán</w:t>
      </w:r>
      <w:r w:rsidR="00E24F88" w:rsidRPr="00ED3F0B">
        <w:rPr>
          <w:rFonts w:asciiTheme="minorHAnsi" w:hAnsiTheme="minorHAnsi" w:cs="Tahoma"/>
          <w:sz w:val="22"/>
          <w:szCs w:val="22"/>
          <w:lang w:val="cs-CZ"/>
        </w:rPr>
        <w:t xml:space="preserve"> </w:t>
      </w:r>
      <w:r w:rsidR="009008FA">
        <w:rPr>
          <w:rFonts w:asciiTheme="minorHAnsi" w:hAnsiTheme="minorHAnsi" w:cs="Tahoma"/>
          <w:sz w:val="22"/>
          <w:szCs w:val="22"/>
          <w:lang w:val="cs-CZ"/>
        </w:rPr>
        <w:t>I</w:t>
      </w:r>
      <w:r w:rsidR="009008FA" w:rsidRPr="00ED3F0B">
        <w:rPr>
          <w:rFonts w:asciiTheme="minorHAnsi" w:hAnsiTheme="minorHAnsi" w:cs="Tahoma"/>
          <w:sz w:val="22"/>
          <w:szCs w:val="22"/>
          <w:lang w:val="cs-CZ"/>
        </w:rPr>
        <w:t>nicializace</w:t>
      </w:r>
    </w:p>
    <w:p w14:paraId="7ED0C36C" w14:textId="66530130" w:rsidR="000D3773" w:rsidRPr="00ED3F0B" w:rsidRDefault="008C5602" w:rsidP="00C66A0B">
      <w:pPr>
        <w:pStyle w:val="Odstavecseseznamem"/>
        <w:keepNext/>
        <w:numPr>
          <w:ilvl w:val="0"/>
          <w:numId w:val="44"/>
        </w:numPr>
        <w:ind w:left="284" w:hanging="284"/>
        <w:outlineLvl w:val="0"/>
        <w:rPr>
          <w:rFonts w:asciiTheme="minorHAnsi" w:hAnsiTheme="minorHAnsi" w:cs="Tahoma"/>
          <w:b/>
          <w:bCs/>
          <w:kern w:val="32"/>
          <w:sz w:val="22"/>
          <w:lang w:val="cs-CZ"/>
        </w:rPr>
      </w:pPr>
      <w:r w:rsidRPr="00ED3F0B">
        <w:rPr>
          <w:rFonts w:asciiTheme="minorHAnsi" w:hAnsiTheme="minorHAnsi" w:cs="Tahoma"/>
          <w:b/>
          <w:bCs/>
          <w:kern w:val="32"/>
          <w:sz w:val="22"/>
          <w:lang w:val="cs-CZ"/>
        </w:rPr>
        <w:t>Průběh</w:t>
      </w:r>
      <w:r w:rsidR="00E24F88" w:rsidRPr="00ED3F0B">
        <w:rPr>
          <w:rFonts w:asciiTheme="minorHAnsi" w:hAnsiTheme="minorHAnsi" w:cs="Tahoma"/>
          <w:b/>
          <w:bCs/>
          <w:kern w:val="32"/>
          <w:sz w:val="22"/>
          <w:lang w:val="cs-CZ"/>
        </w:rPr>
        <w:t xml:space="preserve"> </w:t>
      </w:r>
      <w:r w:rsidR="009008FA">
        <w:rPr>
          <w:rFonts w:asciiTheme="minorHAnsi" w:hAnsiTheme="minorHAnsi" w:cs="Tahoma"/>
          <w:b/>
          <w:bCs/>
          <w:kern w:val="32"/>
          <w:sz w:val="22"/>
          <w:lang w:val="cs-CZ"/>
        </w:rPr>
        <w:t>I</w:t>
      </w:r>
      <w:r w:rsidR="009008FA" w:rsidRPr="00ED3F0B">
        <w:rPr>
          <w:rFonts w:asciiTheme="minorHAnsi" w:hAnsiTheme="minorHAnsi" w:cs="Tahoma"/>
          <w:b/>
          <w:bCs/>
          <w:kern w:val="32"/>
          <w:sz w:val="22"/>
          <w:lang w:val="cs-CZ"/>
        </w:rPr>
        <w:t>nicializace</w:t>
      </w:r>
    </w:p>
    <w:bookmarkEnd w:id="244"/>
    <w:p w14:paraId="29E5F62E" w14:textId="7A2A2BEA" w:rsidR="001634BF" w:rsidRPr="00ED3F0B" w:rsidRDefault="00C66A0B" w:rsidP="005A251D">
      <w:pPr>
        <w:keepNext/>
        <w:outlineLvl w:val="0"/>
        <w:rPr>
          <w:rFonts w:asciiTheme="minorHAnsi" w:hAnsiTheme="minorHAnsi"/>
          <w:szCs w:val="20"/>
        </w:rPr>
      </w:pPr>
      <w:r w:rsidRPr="00ED3F0B">
        <w:rPr>
          <w:rFonts w:asciiTheme="minorHAnsi" w:hAnsiTheme="minorHAnsi"/>
          <w:szCs w:val="20"/>
        </w:rPr>
        <w:t xml:space="preserve">V průběhu </w:t>
      </w:r>
      <w:r w:rsidR="009008FA">
        <w:rPr>
          <w:rFonts w:asciiTheme="minorHAnsi" w:hAnsiTheme="minorHAnsi"/>
          <w:szCs w:val="20"/>
        </w:rPr>
        <w:t>I</w:t>
      </w:r>
      <w:r w:rsidR="009008FA" w:rsidRPr="00ED3F0B">
        <w:rPr>
          <w:rFonts w:asciiTheme="minorHAnsi" w:hAnsiTheme="minorHAnsi"/>
          <w:szCs w:val="20"/>
        </w:rPr>
        <w:t xml:space="preserve">nicializace </w:t>
      </w:r>
      <w:r w:rsidRPr="00ED3F0B">
        <w:rPr>
          <w:rFonts w:asciiTheme="minorHAnsi" w:hAnsiTheme="minorHAnsi"/>
          <w:szCs w:val="20"/>
        </w:rPr>
        <w:t>zajišťuje běžný provoz Spravovaných systémů dle dosud platné smlouvy dosavadní poskytovatel služeb obdobných Službám, pokud takový existuje</w:t>
      </w:r>
      <w:r w:rsidR="00C51EBA">
        <w:rPr>
          <w:rFonts w:asciiTheme="minorHAnsi" w:hAnsiTheme="minorHAnsi"/>
          <w:szCs w:val="20"/>
        </w:rPr>
        <w:t xml:space="preserve">, popř. </w:t>
      </w:r>
      <w:r w:rsidR="008620D1">
        <w:rPr>
          <w:rFonts w:asciiTheme="minorHAnsi" w:hAnsiTheme="minorHAnsi"/>
          <w:szCs w:val="20"/>
        </w:rPr>
        <w:t>sám Objednatel</w:t>
      </w:r>
      <w:r w:rsidRPr="00ED3F0B">
        <w:rPr>
          <w:rFonts w:asciiTheme="minorHAnsi" w:hAnsiTheme="minorHAnsi"/>
          <w:szCs w:val="20"/>
        </w:rPr>
        <w:t>.</w:t>
      </w:r>
    </w:p>
    <w:p w14:paraId="76220492" w14:textId="72183B8D" w:rsidR="00811856" w:rsidRPr="00ED3F0B" w:rsidRDefault="000A548C" w:rsidP="00C66A0B">
      <w:pPr>
        <w:pStyle w:val="Odstavecseseznamem"/>
        <w:keepNext/>
        <w:numPr>
          <w:ilvl w:val="0"/>
          <w:numId w:val="44"/>
        </w:numPr>
        <w:ind w:left="284" w:hanging="284"/>
        <w:outlineLvl w:val="0"/>
        <w:rPr>
          <w:rFonts w:asciiTheme="minorHAnsi" w:hAnsiTheme="minorHAnsi" w:cs="Tahoma"/>
          <w:b/>
          <w:bCs/>
          <w:kern w:val="32"/>
          <w:sz w:val="22"/>
          <w:lang w:val="cs-CZ"/>
        </w:rPr>
      </w:pPr>
      <w:r w:rsidRPr="00ED3F0B">
        <w:rPr>
          <w:rFonts w:asciiTheme="minorHAnsi" w:hAnsiTheme="minorHAnsi" w:cs="Tahoma"/>
          <w:b/>
          <w:bCs/>
          <w:kern w:val="32"/>
          <w:sz w:val="22"/>
          <w:lang w:val="cs-CZ"/>
        </w:rPr>
        <w:t>Doba</w:t>
      </w:r>
      <w:r w:rsidR="00E24F88" w:rsidRPr="00ED3F0B">
        <w:rPr>
          <w:rFonts w:asciiTheme="minorHAnsi" w:hAnsiTheme="minorHAnsi" w:cs="Tahoma"/>
          <w:b/>
          <w:bCs/>
          <w:kern w:val="32"/>
          <w:sz w:val="22"/>
          <w:lang w:val="cs-CZ"/>
        </w:rPr>
        <w:t xml:space="preserve"> </w:t>
      </w:r>
      <w:r w:rsidR="009008FA">
        <w:rPr>
          <w:rFonts w:asciiTheme="minorHAnsi" w:hAnsiTheme="minorHAnsi" w:cs="Tahoma"/>
          <w:b/>
          <w:bCs/>
          <w:kern w:val="32"/>
          <w:sz w:val="22"/>
          <w:lang w:val="cs-CZ"/>
        </w:rPr>
        <w:t>I</w:t>
      </w:r>
      <w:r w:rsidR="009008FA" w:rsidRPr="00ED3F0B">
        <w:rPr>
          <w:rFonts w:asciiTheme="minorHAnsi" w:hAnsiTheme="minorHAnsi" w:cs="Tahoma"/>
          <w:b/>
          <w:bCs/>
          <w:kern w:val="32"/>
          <w:sz w:val="22"/>
          <w:lang w:val="cs-CZ"/>
        </w:rPr>
        <w:t>nicializace</w:t>
      </w:r>
    </w:p>
    <w:p w14:paraId="12164848" w14:textId="1381F9D9" w:rsidR="00FB18F1" w:rsidRPr="00ED3F0B" w:rsidRDefault="00E532B7" w:rsidP="00C66A0B">
      <w:r w:rsidRPr="00ED3F0B">
        <w:t>I</w:t>
      </w:r>
      <w:r w:rsidR="00FB18F1" w:rsidRPr="00ED3F0B">
        <w:t>nicializace</w:t>
      </w:r>
      <w:r w:rsidR="00E24F88" w:rsidRPr="00ED3F0B">
        <w:t xml:space="preserve"> </w:t>
      </w:r>
      <w:r w:rsidRPr="00ED3F0B">
        <w:t>bude</w:t>
      </w:r>
      <w:r w:rsidR="00E24F88" w:rsidRPr="00ED3F0B">
        <w:t xml:space="preserve"> </w:t>
      </w:r>
      <w:r w:rsidRPr="00ED3F0B">
        <w:t>zahájena</w:t>
      </w:r>
      <w:r w:rsidR="00E24F88" w:rsidRPr="00ED3F0B">
        <w:t xml:space="preserve"> </w:t>
      </w:r>
      <w:r w:rsidR="00FB18F1" w:rsidRPr="00ED3F0B">
        <w:t>od</w:t>
      </w:r>
      <w:r w:rsidR="00E24F88" w:rsidRPr="00ED3F0B">
        <w:t xml:space="preserve"> </w:t>
      </w:r>
      <w:r w:rsidR="00FB18F1" w:rsidRPr="00ED3F0B">
        <w:t>dne</w:t>
      </w:r>
      <w:r w:rsidR="00E24F88" w:rsidRPr="00ED3F0B">
        <w:t xml:space="preserve"> </w:t>
      </w:r>
      <w:r w:rsidRPr="00ED3F0B">
        <w:t>nabytí</w:t>
      </w:r>
      <w:r w:rsidR="00E24F88" w:rsidRPr="00ED3F0B">
        <w:t xml:space="preserve"> </w:t>
      </w:r>
      <w:r w:rsidR="00FB18F1" w:rsidRPr="00ED3F0B">
        <w:t>ú</w:t>
      </w:r>
      <w:r w:rsidR="00962603" w:rsidRPr="00ED3F0B">
        <w:t>činnost</w:t>
      </w:r>
      <w:r w:rsidRPr="00ED3F0B">
        <w:t>i</w:t>
      </w:r>
      <w:r w:rsidR="00E24F88" w:rsidRPr="00ED3F0B">
        <w:t xml:space="preserve"> </w:t>
      </w:r>
      <w:r w:rsidRPr="00ED3F0B">
        <w:t>S</w:t>
      </w:r>
      <w:r w:rsidR="00962603" w:rsidRPr="00ED3F0B">
        <w:t>mlouvy</w:t>
      </w:r>
      <w:r w:rsidR="00E24F88" w:rsidRPr="00ED3F0B">
        <w:t xml:space="preserve"> </w:t>
      </w:r>
      <w:r w:rsidRPr="00ED3F0B">
        <w:t>a</w:t>
      </w:r>
      <w:r w:rsidR="00E24F88" w:rsidRPr="00ED3F0B">
        <w:t xml:space="preserve"> </w:t>
      </w:r>
      <w:r w:rsidRPr="00ED3F0B">
        <w:t>ukončena</w:t>
      </w:r>
      <w:r w:rsidR="00A62EF3" w:rsidRPr="00ED3F0B">
        <w:t xml:space="preserve"> v </w:t>
      </w:r>
      <w:r w:rsidRPr="00ED3F0B">
        <w:t>termínu</w:t>
      </w:r>
      <w:r w:rsidR="00E24F88" w:rsidRPr="00ED3F0B">
        <w:t xml:space="preserve"> </w:t>
      </w:r>
      <w:r w:rsidRPr="00ED3F0B">
        <w:t>stanoveném</w:t>
      </w:r>
      <w:r w:rsidR="00E24F88" w:rsidRPr="00ED3F0B">
        <w:t xml:space="preserve"> </w:t>
      </w:r>
      <w:r w:rsidRPr="00ED3F0B">
        <w:t>ve</w:t>
      </w:r>
      <w:r w:rsidR="00E24F88" w:rsidRPr="00ED3F0B">
        <w:t xml:space="preserve"> </w:t>
      </w:r>
      <w:r w:rsidRPr="00ED3F0B">
        <w:t>Smlouvě</w:t>
      </w:r>
      <w:r w:rsidR="00962603" w:rsidRPr="00ED3F0B">
        <w:t>.</w:t>
      </w:r>
    </w:p>
    <w:p w14:paraId="7BDFB3B7" w14:textId="77777777" w:rsidR="001634BF" w:rsidRPr="00ED3F0B" w:rsidRDefault="001634BF" w:rsidP="00C66A0B">
      <w:pPr>
        <w:pStyle w:val="Odstavecseseznamem"/>
        <w:keepNext/>
        <w:numPr>
          <w:ilvl w:val="0"/>
          <w:numId w:val="44"/>
        </w:numPr>
        <w:ind w:left="284" w:hanging="284"/>
        <w:outlineLvl w:val="0"/>
        <w:rPr>
          <w:rFonts w:asciiTheme="minorHAnsi" w:hAnsiTheme="minorHAnsi" w:cs="Tahoma"/>
          <w:b/>
          <w:bCs/>
          <w:kern w:val="32"/>
          <w:sz w:val="22"/>
          <w:lang w:val="cs-CZ"/>
        </w:rPr>
      </w:pPr>
      <w:r w:rsidRPr="00ED3F0B">
        <w:rPr>
          <w:rFonts w:asciiTheme="minorHAnsi" w:hAnsiTheme="minorHAnsi" w:cs="Tahoma"/>
          <w:b/>
          <w:bCs/>
          <w:kern w:val="32"/>
          <w:sz w:val="22"/>
          <w:lang w:val="cs-CZ"/>
        </w:rPr>
        <w:t>Organizace</w:t>
      </w:r>
    </w:p>
    <w:p w14:paraId="4FFE7136" w14:textId="26B176BA" w:rsidR="00974ABB" w:rsidRPr="00ED3F0B" w:rsidRDefault="00974ABB" w:rsidP="00E440D8">
      <w:pPr>
        <w:rPr>
          <w:rFonts w:asciiTheme="minorHAnsi" w:hAnsiTheme="minorHAnsi"/>
          <w:szCs w:val="20"/>
        </w:rPr>
      </w:pPr>
      <w:r w:rsidRPr="00ED3F0B">
        <w:rPr>
          <w:rFonts w:asciiTheme="minorHAnsi" w:hAnsiTheme="minorHAnsi"/>
          <w:szCs w:val="20"/>
        </w:rPr>
        <w:t>Organizační</w:t>
      </w:r>
      <w:r w:rsidR="00E24F88" w:rsidRPr="00ED3F0B">
        <w:rPr>
          <w:rFonts w:asciiTheme="minorHAnsi" w:hAnsiTheme="minorHAnsi"/>
          <w:szCs w:val="20"/>
        </w:rPr>
        <w:t xml:space="preserve"> </w:t>
      </w:r>
      <w:r w:rsidRPr="00ED3F0B">
        <w:rPr>
          <w:rFonts w:asciiTheme="minorHAnsi" w:hAnsiTheme="minorHAnsi"/>
          <w:szCs w:val="20"/>
        </w:rPr>
        <w:t>zajištění</w:t>
      </w:r>
      <w:r w:rsidR="00E24F88" w:rsidRPr="00ED3F0B">
        <w:rPr>
          <w:rFonts w:asciiTheme="minorHAnsi" w:hAnsiTheme="minorHAnsi"/>
          <w:szCs w:val="20"/>
        </w:rPr>
        <w:t xml:space="preserve"> </w:t>
      </w:r>
      <w:r w:rsidR="009008FA">
        <w:rPr>
          <w:rFonts w:asciiTheme="minorHAnsi" w:hAnsiTheme="minorHAnsi"/>
          <w:szCs w:val="20"/>
        </w:rPr>
        <w:t>I</w:t>
      </w:r>
      <w:r w:rsidR="009008FA" w:rsidRPr="00ED3F0B">
        <w:rPr>
          <w:rFonts w:asciiTheme="minorHAnsi" w:hAnsiTheme="minorHAnsi"/>
          <w:szCs w:val="20"/>
        </w:rPr>
        <w:t xml:space="preserve">nicializace </w:t>
      </w:r>
      <w:r w:rsidRPr="00ED3F0B">
        <w:rPr>
          <w:rFonts w:asciiTheme="minorHAnsi" w:hAnsiTheme="minorHAnsi"/>
          <w:szCs w:val="20"/>
        </w:rPr>
        <w:t>(koordinace</w:t>
      </w:r>
      <w:r w:rsidR="00E24F88" w:rsidRPr="00ED3F0B">
        <w:rPr>
          <w:rFonts w:asciiTheme="minorHAnsi" w:hAnsiTheme="minorHAnsi"/>
          <w:szCs w:val="20"/>
        </w:rPr>
        <w:t xml:space="preserve"> </w:t>
      </w:r>
      <w:r w:rsidRPr="00ED3F0B">
        <w:rPr>
          <w:rFonts w:asciiTheme="minorHAnsi" w:hAnsiTheme="minorHAnsi"/>
          <w:szCs w:val="20"/>
        </w:rPr>
        <w:t>aktivit</w:t>
      </w:r>
      <w:r w:rsidR="00E24F88" w:rsidRPr="00ED3F0B">
        <w:rPr>
          <w:rFonts w:asciiTheme="minorHAnsi" w:hAnsiTheme="minorHAnsi"/>
          <w:szCs w:val="20"/>
        </w:rPr>
        <w:t xml:space="preserve"> </w:t>
      </w:r>
      <w:r w:rsidRPr="00ED3F0B">
        <w:rPr>
          <w:rFonts w:asciiTheme="minorHAnsi" w:hAnsiTheme="minorHAnsi"/>
          <w:szCs w:val="20"/>
        </w:rPr>
        <w:t>zapojených</w:t>
      </w:r>
      <w:r w:rsidR="00E24F88" w:rsidRPr="00ED3F0B">
        <w:rPr>
          <w:rFonts w:asciiTheme="minorHAnsi" w:hAnsiTheme="minorHAnsi"/>
          <w:szCs w:val="20"/>
        </w:rPr>
        <w:t xml:space="preserve"> </w:t>
      </w:r>
      <w:r w:rsidRPr="00ED3F0B">
        <w:rPr>
          <w:rFonts w:asciiTheme="minorHAnsi" w:hAnsiTheme="minorHAnsi"/>
          <w:szCs w:val="20"/>
        </w:rPr>
        <w:t>subjektů,</w:t>
      </w:r>
      <w:r w:rsidR="00E24F88" w:rsidRPr="00ED3F0B">
        <w:rPr>
          <w:rFonts w:asciiTheme="minorHAnsi" w:hAnsiTheme="minorHAnsi"/>
          <w:szCs w:val="20"/>
        </w:rPr>
        <w:t xml:space="preserve"> </w:t>
      </w:r>
      <w:r w:rsidRPr="00ED3F0B">
        <w:rPr>
          <w:rFonts w:asciiTheme="minorHAnsi" w:hAnsiTheme="minorHAnsi"/>
          <w:szCs w:val="20"/>
        </w:rPr>
        <w:t>svolávání</w:t>
      </w:r>
      <w:r w:rsidR="00E24F88" w:rsidRPr="00ED3F0B">
        <w:rPr>
          <w:rFonts w:asciiTheme="minorHAnsi" w:hAnsiTheme="minorHAnsi"/>
          <w:szCs w:val="20"/>
        </w:rPr>
        <w:t xml:space="preserve"> </w:t>
      </w:r>
      <w:r w:rsidRPr="00ED3F0B">
        <w:rPr>
          <w:rFonts w:asciiTheme="minorHAnsi" w:hAnsiTheme="minorHAnsi"/>
          <w:szCs w:val="20"/>
        </w:rPr>
        <w:t>schůzek,</w:t>
      </w:r>
      <w:r w:rsidR="00E24F88" w:rsidRPr="00ED3F0B">
        <w:rPr>
          <w:rFonts w:asciiTheme="minorHAnsi" w:hAnsiTheme="minorHAnsi"/>
          <w:szCs w:val="20"/>
        </w:rPr>
        <w:t xml:space="preserve"> </w:t>
      </w:r>
      <w:r w:rsidRPr="00ED3F0B">
        <w:rPr>
          <w:rFonts w:asciiTheme="minorHAnsi" w:hAnsiTheme="minorHAnsi"/>
          <w:szCs w:val="20"/>
        </w:rPr>
        <w:t>vedení</w:t>
      </w:r>
      <w:r w:rsidR="00E24F88" w:rsidRPr="00ED3F0B">
        <w:rPr>
          <w:rFonts w:asciiTheme="minorHAnsi" w:hAnsiTheme="minorHAnsi"/>
          <w:szCs w:val="20"/>
        </w:rPr>
        <w:t xml:space="preserve"> </w:t>
      </w:r>
      <w:r w:rsidRPr="00ED3F0B">
        <w:rPr>
          <w:rFonts w:asciiTheme="minorHAnsi" w:hAnsiTheme="minorHAnsi"/>
          <w:szCs w:val="20"/>
        </w:rPr>
        <w:t>zápisů,</w:t>
      </w:r>
      <w:r w:rsidR="00E24F88" w:rsidRPr="00ED3F0B">
        <w:rPr>
          <w:rFonts w:asciiTheme="minorHAnsi" w:hAnsiTheme="minorHAnsi"/>
          <w:szCs w:val="20"/>
        </w:rPr>
        <w:t xml:space="preserve"> </w:t>
      </w:r>
      <w:r w:rsidRPr="00ED3F0B">
        <w:rPr>
          <w:rFonts w:asciiTheme="minorHAnsi" w:hAnsiTheme="minorHAnsi"/>
          <w:szCs w:val="20"/>
        </w:rPr>
        <w:t>zadávání</w:t>
      </w:r>
      <w:r w:rsidR="00E24F88" w:rsidRPr="00ED3F0B">
        <w:rPr>
          <w:rFonts w:asciiTheme="minorHAnsi" w:hAnsiTheme="minorHAnsi"/>
          <w:szCs w:val="20"/>
        </w:rPr>
        <w:t xml:space="preserve"> </w:t>
      </w:r>
      <w:r w:rsidRPr="00ED3F0B">
        <w:rPr>
          <w:rFonts w:asciiTheme="minorHAnsi" w:hAnsiTheme="minorHAnsi"/>
          <w:szCs w:val="20"/>
        </w:rPr>
        <w:t>požadavků</w:t>
      </w:r>
      <w:r w:rsidR="00E24F88" w:rsidRPr="00ED3F0B">
        <w:rPr>
          <w:rFonts w:asciiTheme="minorHAnsi" w:hAnsiTheme="minorHAnsi"/>
          <w:szCs w:val="20"/>
        </w:rPr>
        <w:t xml:space="preserve"> </w:t>
      </w:r>
      <w:r w:rsidRPr="00ED3F0B">
        <w:rPr>
          <w:rFonts w:asciiTheme="minorHAnsi" w:hAnsiTheme="minorHAnsi"/>
          <w:szCs w:val="20"/>
        </w:rPr>
        <w:t>na</w:t>
      </w:r>
      <w:r w:rsidR="00E24F88" w:rsidRPr="00ED3F0B">
        <w:rPr>
          <w:rFonts w:asciiTheme="minorHAnsi" w:hAnsiTheme="minorHAnsi"/>
          <w:szCs w:val="20"/>
        </w:rPr>
        <w:t xml:space="preserve"> </w:t>
      </w:r>
      <w:r w:rsidRPr="00ED3F0B">
        <w:rPr>
          <w:rFonts w:asciiTheme="minorHAnsi" w:hAnsiTheme="minorHAnsi"/>
          <w:szCs w:val="20"/>
        </w:rPr>
        <w:t>vstupy</w:t>
      </w:r>
      <w:r w:rsidR="00E24F88" w:rsidRPr="00ED3F0B">
        <w:rPr>
          <w:rFonts w:asciiTheme="minorHAnsi" w:hAnsiTheme="minorHAnsi"/>
          <w:szCs w:val="20"/>
        </w:rPr>
        <w:t xml:space="preserve"> </w:t>
      </w:r>
      <w:r w:rsidRPr="00ED3F0B">
        <w:rPr>
          <w:rFonts w:asciiTheme="minorHAnsi" w:hAnsiTheme="minorHAnsi"/>
          <w:szCs w:val="20"/>
        </w:rPr>
        <w:t>a</w:t>
      </w:r>
      <w:r w:rsidR="00E24F88" w:rsidRPr="00ED3F0B">
        <w:rPr>
          <w:rFonts w:asciiTheme="minorHAnsi" w:hAnsiTheme="minorHAnsi"/>
          <w:szCs w:val="20"/>
        </w:rPr>
        <w:t xml:space="preserve"> </w:t>
      </w:r>
      <w:r w:rsidRPr="00ED3F0B">
        <w:rPr>
          <w:rFonts w:asciiTheme="minorHAnsi" w:hAnsiTheme="minorHAnsi"/>
          <w:szCs w:val="20"/>
        </w:rPr>
        <w:t>součinnost</w:t>
      </w:r>
      <w:r w:rsidR="00E24F88" w:rsidRPr="00ED3F0B">
        <w:rPr>
          <w:rFonts w:asciiTheme="minorHAnsi" w:hAnsiTheme="minorHAnsi"/>
          <w:szCs w:val="20"/>
        </w:rPr>
        <w:t xml:space="preserve"> </w:t>
      </w:r>
      <w:r w:rsidRPr="00ED3F0B">
        <w:rPr>
          <w:rFonts w:asciiTheme="minorHAnsi" w:hAnsiTheme="minorHAnsi"/>
          <w:szCs w:val="20"/>
        </w:rPr>
        <w:t>apod.)</w:t>
      </w:r>
      <w:r w:rsidR="00E24F88" w:rsidRPr="00ED3F0B">
        <w:rPr>
          <w:rFonts w:asciiTheme="minorHAnsi" w:hAnsiTheme="minorHAnsi"/>
          <w:szCs w:val="20"/>
        </w:rPr>
        <w:t xml:space="preserve"> </w:t>
      </w:r>
      <w:r w:rsidRPr="00ED3F0B">
        <w:rPr>
          <w:rFonts w:asciiTheme="minorHAnsi" w:hAnsiTheme="minorHAnsi"/>
          <w:szCs w:val="20"/>
        </w:rPr>
        <w:t>je</w:t>
      </w:r>
      <w:r w:rsidR="00A62EF3" w:rsidRPr="00ED3F0B">
        <w:rPr>
          <w:rFonts w:asciiTheme="minorHAnsi" w:hAnsiTheme="minorHAnsi"/>
          <w:szCs w:val="20"/>
        </w:rPr>
        <w:t xml:space="preserve"> v </w:t>
      </w:r>
      <w:r w:rsidRPr="00ED3F0B">
        <w:rPr>
          <w:rFonts w:asciiTheme="minorHAnsi" w:hAnsiTheme="minorHAnsi"/>
          <w:szCs w:val="20"/>
        </w:rPr>
        <w:t>gesci</w:t>
      </w:r>
      <w:r w:rsidR="00E24F88" w:rsidRPr="00ED3F0B">
        <w:rPr>
          <w:rFonts w:asciiTheme="minorHAnsi" w:hAnsiTheme="minorHAnsi"/>
          <w:szCs w:val="20"/>
        </w:rPr>
        <w:t xml:space="preserve"> </w:t>
      </w:r>
      <w:r w:rsidRPr="00ED3F0B">
        <w:rPr>
          <w:rFonts w:asciiTheme="minorHAnsi" w:hAnsiTheme="minorHAnsi"/>
          <w:szCs w:val="20"/>
        </w:rPr>
        <w:t>Objednatele</w:t>
      </w:r>
      <w:bookmarkStart w:id="245" w:name="_Ref451166830"/>
      <w:bookmarkStart w:id="246" w:name="_Ref451287535"/>
      <w:bookmarkStart w:id="247" w:name="_Toc483902851"/>
      <w:r w:rsidRPr="00ED3F0B">
        <w:rPr>
          <w:rFonts w:asciiTheme="minorHAnsi" w:hAnsiTheme="minorHAnsi"/>
          <w:szCs w:val="20"/>
        </w:rPr>
        <w:t>.</w:t>
      </w:r>
    </w:p>
    <w:bookmarkEnd w:id="245"/>
    <w:bookmarkEnd w:id="246"/>
    <w:bookmarkEnd w:id="247"/>
    <w:p w14:paraId="6F49F6A9" w14:textId="012483A2" w:rsidR="000A548C" w:rsidRPr="00ED3F0B" w:rsidRDefault="000A548C" w:rsidP="00C66A0B">
      <w:pPr>
        <w:pStyle w:val="Odstavecseseznamem"/>
        <w:keepNext/>
        <w:numPr>
          <w:ilvl w:val="0"/>
          <w:numId w:val="44"/>
        </w:numPr>
        <w:ind w:left="284" w:hanging="284"/>
        <w:outlineLvl w:val="0"/>
        <w:rPr>
          <w:rFonts w:asciiTheme="minorHAnsi" w:hAnsiTheme="minorHAnsi" w:cs="Tahoma"/>
          <w:b/>
          <w:bCs/>
          <w:kern w:val="32"/>
          <w:sz w:val="22"/>
          <w:lang w:val="cs-CZ"/>
        </w:rPr>
      </w:pPr>
      <w:r w:rsidRPr="00ED3F0B">
        <w:rPr>
          <w:rFonts w:asciiTheme="minorHAnsi" w:hAnsiTheme="minorHAnsi" w:cs="Tahoma"/>
          <w:b/>
          <w:bCs/>
          <w:kern w:val="32"/>
          <w:sz w:val="22"/>
          <w:lang w:val="cs-CZ"/>
        </w:rPr>
        <w:t>Aktivity</w:t>
      </w:r>
      <w:r w:rsidR="00E24F88" w:rsidRPr="00ED3F0B">
        <w:rPr>
          <w:rFonts w:asciiTheme="minorHAnsi" w:hAnsiTheme="minorHAnsi" w:cs="Tahoma"/>
          <w:b/>
          <w:bCs/>
          <w:kern w:val="32"/>
          <w:sz w:val="22"/>
          <w:lang w:val="cs-CZ"/>
        </w:rPr>
        <w:t xml:space="preserve"> </w:t>
      </w:r>
      <w:r w:rsidR="009008FA">
        <w:rPr>
          <w:rFonts w:asciiTheme="minorHAnsi" w:hAnsiTheme="minorHAnsi" w:cs="Tahoma"/>
          <w:b/>
          <w:bCs/>
          <w:kern w:val="32"/>
          <w:sz w:val="22"/>
          <w:lang w:val="cs-CZ"/>
        </w:rPr>
        <w:t>I</w:t>
      </w:r>
      <w:r w:rsidR="009008FA" w:rsidRPr="00ED3F0B">
        <w:rPr>
          <w:rFonts w:asciiTheme="minorHAnsi" w:hAnsiTheme="minorHAnsi" w:cs="Tahoma"/>
          <w:b/>
          <w:bCs/>
          <w:kern w:val="32"/>
          <w:sz w:val="22"/>
          <w:lang w:val="cs-CZ"/>
        </w:rPr>
        <w:t>nicializace</w:t>
      </w:r>
    </w:p>
    <w:p w14:paraId="0388ADA1" w14:textId="70DA8AF5" w:rsidR="0020004F" w:rsidRPr="00ED3F0B" w:rsidRDefault="005E06B2" w:rsidP="00E440D8">
      <w:pPr>
        <w:rPr>
          <w:rFonts w:asciiTheme="minorHAnsi" w:hAnsiTheme="minorHAnsi"/>
          <w:szCs w:val="20"/>
        </w:rPr>
      </w:pPr>
      <w:r w:rsidRPr="00ED3F0B">
        <w:rPr>
          <w:rFonts w:asciiTheme="minorHAnsi" w:hAnsiTheme="minorHAnsi"/>
          <w:szCs w:val="20"/>
        </w:rPr>
        <w:t>V</w:t>
      </w:r>
      <w:r w:rsidR="00E24F88" w:rsidRPr="00ED3F0B">
        <w:rPr>
          <w:rFonts w:asciiTheme="minorHAnsi" w:hAnsiTheme="minorHAnsi"/>
          <w:szCs w:val="20"/>
        </w:rPr>
        <w:t xml:space="preserve"> </w:t>
      </w:r>
      <w:r w:rsidRPr="00ED3F0B">
        <w:rPr>
          <w:rFonts w:asciiTheme="minorHAnsi" w:hAnsiTheme="minorHAnsi"/>
          <w:szCs w:val="20"/>
        </w:rPr>
        <w:t>rámci</w:t>
      </w:r>
      <w:r w:rsidR="00E24F88" w:rsidRPr="00ED3F0B">
        <w:rPr>
          <w:rFonts w:asciiTheme="minorHAnsi" w:hAnsiTheme="minorHAnsi"/>
          <w:szCs w:val="20"/>
        </w:rPr>
        <w:t xml:space="preserve"> </w:t>
      </w:r>
      <w:r w:rsidR="009008FA">
        <w:rPr>
          <w:rFonts w:asciiTheme="minorHAnsi" w:hAnsiTheme="minorHAnsi"/>
          <w:szCs w:val="20"/>
        </w:rPr>
        <w:t>I</w:t>
      </w:r>
      <w:r w:rsidR="009008FA" w:rsidRPr="00ED3F0B">
        <w:rPr>
          <w:rFonts w:asciiTheme="minorHAnsi" w:hAnsiTheme="minorHAnsi"/>
          <w:szCs w:val="20"/>
        </w:rPr>
        <w:t xml:space="preserve">nicializace </w:t>
      </w:r>
      <w:r w:rsidRPr="00ED3F0B">
        <w:rPr>
          <w:rFonts w:asciiTheme="minorHAnsi" w:hAnsiTheme="minorHAnsi"/>
          <w:szCs w:val="20"/>
        </w:rPr>
        <w:t>budou</w:t>
      </w:r>
      <w:r w:rsidR="00E24F88" w:rsidRPr="00ED3F0B">
        <w:rPr>
          <w:rFonts w:asciiTheme="minorHAnsi" w:hAnsiTheme="minorHAnsi"/>
          <w:szCs w:val="20"/>
        </w:rPr>
        <w:t xml:space="preserve"> </w:t>
      </w:r>
      <w:r w:rsidRPr="00ED3F0B">
        <w:rPr>
          <w:rFonts w:asciiTheme="minorHAnsi" w:hAnsiTheme="minorHAnsi"/>
          <w:szCs w:val="20"/>
        </w:rPr>
        <w:t>realizovány</w:t>
      </w:r>
      <w:r w:rsidR="00E24F88" w:rsidRPr="00ED3F0B">
        <w:rPr>
          <w:rFonts w:asciiTheme="minorHAnsi" w:hAnsiTheme="minorHAnsi"/>
          <w:szCs w:val="20"/>
        </w:rPr>
        <w:t xml:space="preserve"> </w:t>
      </w:r>
      <w:r w:rsidR="00617815" w:rsidRPr="00ED3F0B">
        <w:rPr>
          <w:rFonts w:asciiTheme="minorHAnsi" w:hAnsiTheme="minorHAnsi"/>
          <w:szCs w:val="20"/>
        </w:rPr>
        <w:t>níže</w:t>
      </w:r>
      <w:r w:rsidR="00E24F88" w:rsidRPr="00ED3F0B">
        <w:rPr>
          <w:rFonts w:asciiTheme="minorHAnsi" w:hAnsiTheme="minorHAnsi"/>
          <w:szCs w:val="20"/>
        </w:rPr>
        <w:t xml:space="preserve"> </w:t>
      </w:r>
      <w:r w:rsidR="00617815" w:rsidRPr="00ED3F0B">
        <w:rPr>
          <w:rFonts w:asciiTheme="minorHAnsi" w:hAnsiTheme="minorHAnsi"/>
          <w:szCs w:val="20"/>
        </w:rPr>
        <w:t>uvedené</w:t>
      </w:r>
      <w:r w:rsidR="00E24F88" w:rsidRPr="00ED3F0B">
        <w:rPr>
          <w:rFonts w:asciiTheme="minorHAnsi" w:hAnsiTheme="minorHAnsi"/>
          <w:szCs w:val="20"/>
        </w:rPr>
        <w:t xml:space="preserve"> </w:t>
      </w:r>
      <w:r w:rsidR="00617815" w:rsidRPr="00ED3F0B">
        <w:rPr>
          <w:rFonts w:asciiTheme="minorHAnsi" w:hAnsiTheme="minorHAnsi"/>
          <w:szCs w:val="20"/>
        </w:rPr>
        <w:t>aktivity:</w:t>
      </w:r>
    </w:p>
    <w:p w14:paraId="2D79B342" w14:textId="77777777" w:rsidR="0020004F" w:rsidRPr="00ED3F0B" w:rsidRDefault="005E06B2" w:rsidP="00B439FE">
      <w:pPr>
        <w:pStyle w:val="Odstavecseseznamem"/>
        <w:numPr>
          <w:ilvl w:val="1"/>
          <w:numId w:val="44"/>
        </w:numPr>
        <w:ind w:left="568" w:hanging="284"/>
        <w:rPr>
          <w:rFonts w:asciiTheme="minorHAnsi" w:hAnsiTheme="minorHAnsi"/>
          <w:sz w:val="22"/>
          <w:lang w:val="cs-CZ"/>
        </w:rPr>
      </w:pPr>
      <w:r w:rsidRPr="00ED3F0B">
        <w:rPr>
          <w:rFonts w:asciiTheme="minorHAnsi" w:hAnsiTheme="minorHAnsi"/>
          <w:b/>
          <w:sz w:val="22"/>
          <w:lang w:val="cs-CZ"/>
        </w:rPr>
        <w:t>Poskytnutí</w:t>
      </w:r>
      <w:r w:rsidR="00E24F88" w:rsidRPr="00ED3F0B">
        <w:rPr>
          <w:rFonts w:asciiTheme="minorHAnsi" w:hAnsiTheme="minorHAnsi"/>
          <w:b/>
          <w:sz w:val="22"/>
          <w:lang w:val="cs-CZ"/>
        </w:rPr>
        <w:t xml:space="preserve"> </w:t>
      </w:r>
      <w:r w:rsidRPr="00ED3F0B">
        <w:rPr>
          <w:rFonts w:asciiTheme="minorHAnsi" w:hAnsiTheme="minorHAnsi"/>
          <w:b/>
          <w:sz w:val="22"/>
          <w:lang w:val="cs-CZ"/>
        </w:rPr>
        <w:t>dokumentace</w:t>
      </w:r>
    </w:p>
    <w:p w14:paraId="6D73749F" w14:textId="4A57128C" w:rsidR="00AA087D" w:rsidRPr="00ED3F0B" w:rsidRDefault="005E06B2" w:rsidP="00340C10">
      <w:pPr>
        <w:ind w:left="284"/>
        <w:rPr>
          <w:rFonts w:asciiTheme="minorHAnsi" w:hAnsiTheme="minorHAnsi"/>
          <w:szCs w:val="20"/>
        </w:rPr>
      </w:pPr>
      <w:r w:rsidRPr="00ED3F0B">
        <w:rPr>
          <w:rFonts w:asciiTheme="minorHAnsi" w:hAnsiTheme="minorHAnsi"/>
          <w:szCs w:val="20"/>
        </w:rPr>
        <w:t>Objednatel</w:t>
      </w:r>
      <w:r w:rsidR="00E24F88" w:rsidRPr="00ED3F0B">
        <w:rPr>
          <w:rFonts w:asciiTheme="minorHAnsi" w:hAnsiTheme="minorHAnsi"/>
          <w:szCs w:val="20"/>
        </w:rPr>
        <w:t xml:space="preserve"> </w:t>
      </w:r>
      <w:r w:rsidRPr="00ED3F0B">
        <w:rPr>
          <w:rFonts w:asciiTheme="minorHAnsi" w:hAnsiTheme="minorHAnsi"/>
          <w:szCs w:val="20"/>
        </w:rPr>
        <w:t>poskytne</w:t>
      </w:r>
      <w:r w:rsidR="00E24F88" w:rsidRPr="00ED3F0B">
        <w:rPr>
          <w:rFonts w:asciiTheme="minorHAnsi" w:hAnsiTheme="minorHAnsi"/>
          <w:szCs w:val="20"/>
        </w:rPr>
        <w:t xml:space="preserve"> </w:t>
      </w:r>
      <w:r w:rsidR="00AA087D" w:rsidRPr="00ED3F0B">
        <w:rPr>
          <w:rFonts w:asciiTheme="minorHAnsi" w:hAnsiTheme="minorHAnsi"/>
          <w:szCs w:val="20"/>
        </w:rPr>
        <w:t>P</w:t>
      </w:r>
      <w:r w:rsidRPr="00ED3F0B">
        <w:rPr>
          <w:rFonts w:asciiTheme="minorHAnsi" w:hAnsiTheme="minorHAnsi"/>
          <w:szCs w:val="20"/>
        </w:rPr>
        <w:t>oskytovateli</w:t>
      </w:r>
      <w:r w:rsidR="00E24F88" w:rsidRPr="00ED3F0B">
        <w:rPr>
          <w:rFonts w:asciiTheme="minorHAnsi" w:hAnsiTheme="minorHAnsi"/>
          <w:szCs w:val="20"/>
        </w:rPr>
        <w:t xml:space="preserve"> </w:t>
      </w:r>
      <w:r w:rsidRPr="00ED3F0B">
        <w:rPr>
          <w:rFonts w:asciiTheme="minorHAnsi" w:hAnsiTheme="minorHAnsi"/>
          <w:szCs w:val="20"/>
        </w:rPr>
        <w:t>dokumentaci</w:t>
      </w:r>
      <w:r w:rsidR="00A62EF3" w:rsidRPr="00ED3F0B">
        <w:rPr>
          <w:rFonts w:asciiTheme="minorHAnsi" w:hAnsiTheme="minorHAnsi"/>
          <w:szCs w:val="20"/>
        </w:rPr>
        <w:t xml:space="preserve"> v </w:t>
      </w:r>
      <w:r w:rsidRPr="00ED3F0B">
        <w:rPr>
          <w:rFonts w:asciiTheme="minorHAnsi" w:hAnsiTheme="minorHAnsi"/>
          <w:szCs w:val="20"/>
        </w:rPr>
        <w:t>nejnovější</w:t>
      </w:r>
      <w:r w:rsidR="00E24F88" w:rsidRPr="00ED3F0B">
        <w:rPr>
          <w:rFonts w:asciiTheme="minorHAnsi" w:hAnsiTheme="minorHAnsi"/>
          <w:szCs w:val="20"/>
        </w:rPr>
        <w:t xml:space="preserve"> </w:t>
      </w:r>
      <w:r w:rsidRPr="00ED3F0B">
        <w:rPr>
          <w:rFonts w:asciiTheme="minorHAnsi" w:hAnsiTheme="minorHAnsi"/>
          <w:szCs w:val="20"/>
        </w:rPr>
        <w:t>verzi</w:t>
      </w:r>
      <w:r w:rsidR="00A62EF3" w:rsidRPr="00ED3F0B">
        <w:rPr>
          <w:rFonts w:asciiTheme="minorHAnsi" w:hAnsiTheme="minorHAnsi"/>
          <w:szCs w:val="20"/>
        </w:rPr>
        <w:t xml:space="preserve"> v </w:t>
      </w:r>
      <w:r w:rsidR="009A5623" w:rsidRPr="00ED3F0B">
        <w:rPr>
          <w:rFonts w:asciiTheme="minorHAnsi" w:hAnsiTheme="minorHAnsi"/>
          <w:szCs w:val="20"/>
        </w:rPr>
        <w:t xml:space="preserve">rozsahu </w:t>
      </w:r>
      <w:r w:rsidR="00AA087D" w:rsidRPr="00ED3F0B">
        <w:rPr>
          <w:rFonts w:asciiTheme="minorHAnsi" w:hAnsiTheme="minorHAnsi"/>
          <w:szCs w:val="20"/>
        </w:rPr>
        <w:t>dle</w:t>
      </w:r>
      <w:r w:rsidR="007A7E10" w:rsidRPr="00ED3F0B">
        <w:rPr>
          <w:rFonts w:asciiTheme="minorHAnsi" w:hAnsiTheme="minorHAnsi"/>
          <w:szCs w:val="20"/>
        </w:rPr>
        <w:t xml:space="preserve"> čl</w:t>
      </w:r>
      <w:r w:rsidR="006B7C24" w:rsidRPr="00ED3F0B">
        <w:rPr>
          <w:rFonts w:asciiTheme="minorHAnsi" w:hAnsiTheme="minorHAnsi"/>
          <w:szCs w:val="20"/>
        </w:rPr>
        <w:t xml:space="preserve">. </w:t>
      </w:r>
      <w:r w:rsidR="007A7E10" w:rsidRPr="00ED3F0B">
        <w:rPr>
          <w:rFonts w:asciiTheme="minorHAnsi" w:hAnsiTheme="minorHAnsi"/>
          <w:szCs w:val="20"/>
        </w:rPr>
        <w:fldChar w:fldCharType="begin"/>
      </w:r>
      <w:r w:rsidR="007A7E10" w:rsidRPr="00ED3F0B">
        <w:rPr>
          <w:rFonts w:asciiTheme="minorHAnsi" w:hAnsiTheme="minorHAnsi"/>
          <w:szCs w:val="20"/>
        </w:rPr>
        <w:instrText xml:space="preserve"> REF _Ref372010875 \r \h </w:instrText>
      </w:r>
      <w:r w:rsidR="007A7E10" w:rsidRPr="00ED3F0B">
        <w:rPr>
          <w:rFonts w:asciiTheme="minorHAnsi" w:hAnsiTheme="minorHAnsi"/>
          <w:szCs w:val="20"/>
        </w:rPr>
      </w:r>
      <w:r w:rsidR="007A7E10" w:rsidRPr="00ED3F0B">
        <w:rPr>
          <w:rFonts w:asciiTheme="minorHAnsi" w:hAnsiTheme="minorHAnsi"/>
          <w:szCs w:val="20"/>
        </w:rPr>
        <w:fldChar w:fldCharType="separate"/>
      </w:r>
      <w:r w:rsidR="00CC47A2">
        <w:rPr>
          <w:rFonts w:asciiTheme="minorHAnsi" w:hAnsiTheme="minorHAnsi"/>
          <w:szCs w:val="20"/>
        </w:rPr>
        <w:t>6</w:t>
      </w:r>
      <w:r w:rsidR="007A7E10" w:rsidRPr="00ED3F0B">
        <w:rPr>
          <w:rFonts w:asciiTheme="minorHAnsi" w:hAnsiTheme="minorHAnsi"/>
          <w:szCs w:val="20"/>
        </w:rPr>
        <w:fldChar w:fldCharType="end"/>
      </w:r>
      <w:r w:rsidR="00E24F88" w:rsidRPr="00ED3F0B">
        <w:rPr>
          <w:rFonts w:asciiTheme="minorHAnsi" w:hAnsiTheme="minorHAnsi"/>
          <w:szCs w:val="20"/>
        </w:rPr>
        <w:t xml:space="preserve"> </w:t>
      </w:r>
      <w:hyperlink w:anchor="Annex02" w:history="1">
        <w:r w:rsidR="009A5623" w:rsidRPr="00ED3F0B">
          <w:rPr>
            <w:rStyle w:val="Hypertextovodkaz"/>
            <w:rFonts w:asciiTheme="minorHAnsi" w:hAnsiTheme="minorHAnsi"/>
            <w:szCs w:val="20"/>
          </w:rPr>
          <w:t>p</w:t>
        </w:r>
        <w:r w:rsidR="00AA087D" w:rsidRPr="00ED3F0B">
          <w:rPr>
            <w:rStyle w:val="Hypertextovodkaz"/>
            <w:rFonts w:asciiTheme="minorHAnsi" w:hAnsiTheme="minorHAnsi"/>
            <w:szCs w:val="20"/>
          </w:rPr>
          <w:t>řílohy</w:t>
        </w:r>
        <w:r w:rsidR="00E24F88" w:rsidRPr="00ED3F0B">
          <w:rPr>
            <w:rStyle w:val="Hypertextovodkaz"/>
            <w:rFonts w:asciiTheme="minorHAnsi" w:hAnsiTheme="minorHAnsi"/>
            <w:szCs w:val="20"/>
          </w:rPr>
          <w:t xml:space="preserve"> </w:t>
        </w:r>
        <w:r w:rsidR="00AA087D" w:rsidRPr="00ED3F0B">
          <w:rPr>
            <w:rStyle w:val="Hypertextovodkaz"/>
            <w:rFonts w:asciiTheme="minorHAnsi" w:hAnsiTheme="minorHAnsi"/>
            <w:szCs w:val="20"/>
          </w:rPr>
          <w:t>č.</w:t>
        </w:r>
        <w:r w:rsidR="007A7E10" w:rsidRPr="00ED3F0B">
          <w:rPr>
            <w:rStyle w:val="Hypertextovodkaz"/>
            <w:rFonts w:asciiTheme="minorHAnsi" w:hAnsiTheme="minorHAnsi"/>
            <w:szCs w:val="20"/>
          </w:rPr>
          <w:t> </w:t>
        </w:r>
        <w:r w:rsidR="00AA087D" w:rsidRPr="00ED3F0B">
          <w:rPr>
            <w:rStyle w:val="Hypertextovodkaz"/>
            <w:rFonts w:asciiTheme="minorHAnsi" w:hAnsiTheme="minorHAnsi"/>
            <w:szCs w:val="20"/>
          </w:rPr>
          <w:t>2</w:t>
        </w:r>
      </w:hyperlink>
      <w:r w:rsidR="00E24F88" w:rsidRPr="00ED3F0B">
        <w:rPr>
          <w:rFonts w:asciiTheme="minorHAnsi" w:hAnsiTheme="minorHAnsi"/>
          <w:szCs w:val="20"/>
        </w:rPr>
        <w:t xml:space="preserve"> </w:t>
      </w:r>
      <w:r w:rsidR="007A7E10" w:rsidRPr="00ED3F0B">
        <w:rPr>
          <w:rFonts w:asciiTheme="minorHAnsi" w:hAnsiTheme="minorHAnsi" w:cs="Tahoma"/>
          <w:szCs w:val="20"/>
        </w:rPr>
        <w:t>této Smlouvy</w:t>
      </w:r>
      <w:r w:rsidR="00E50DD8">
        <w:rPr>
          <w:rFonts w:asciiTheme="minorHAnsi" w:hAnsiTheme="minorHAnsi" w:cs="Tahoma"/>
          <w:szCs w:val="20"/>
        </w:rPr>
        <w:t xml:space="preserve">, a to </w:t>
      </w:r>
      <w:r w:rsidR="00C50A95" w:rsidRPr="00ED3F0B">
        <w:rPr>
          <w:rFonts w:asciiTheme="minorHAnsi" w:hAnsiTheme="minorHAnsi"/>
          <w:szCs w:val="20"/>
        </w:rPr>
        <w:t>do</w:t>
      </w:r>
      <w:r w:rsidR="00E24F88" w:rsidRPr="00ED3F0B">
        <w:rPr>
          <w:rFonts w:asciiTheme="minorHAnsi" w:hAnsiTheme="minorHAnsi"/>
          <w:szCs w:val="20"/>
        </w:rPr>
        <w:t xml:space="preserve"> </w:t>
      </w:r>
      <w:r w:rsidR="00C50A95" w:rsidRPr="00ED3F0B">
        <w:rPr>
          <w:rFonts w:asciiTheme="minorHAnsi" w:hAnsiTheme="minorHAnsi"/>
          <w:szCs w:val="20"/>
        </w:rPr>
        <w:t>10</w:t>
      </w:r>
      <w:r w:rsidR="00E24F88" w:rsidRPr="00ED3F0B">
        <w:rPr>
          <w:rFonts w:asciiTheme="minorHAnsi" w:hAnsiTheme="minorHAnsi"/>
          <w:szCs w:val="20"/>
        </w:rPr>
        <w:t xml:space="preserve"> </w:t>
      </w:r>
      <w:r w:rsidR="00C50A95" w:rsidRPr="00ED3F0B">
        <w:rPr>
          <w:rFonts w:asciiTheme="minorHAnsi" w:hAnsiTheme="minorHAnsi"/>
          <w:szCs w:val="20"/>
        </w:rPr>
        <w:t>pracovních</w:t>
      </w:r>
      <w:r w:rsidR="00E24F88" w:rsidRPr="00ED3F0B">
        <w:rPr>
          <w:rFonts w:asciiTheme="minorHAnsi" w:hAnsiTheme="minorHAnsi"/>
          <w:szCs w:val="20"/>
        </w:rPr>
        <w:t xml:space="preserve"> </w:t>
      </w:r>
      <w:r w:rsidR="00A848E9" w:rsidRPr="00ED3F0B">
        <w:rPr>
          <w:rFonts w:asciiTheme="minorHAnsi" w:hAnsiTheme="minorHAnsi"/>
          <w:szCs w:val="20"/>
        </w:rPr>
        <w:t>dnů</w:t>
      </w:r>
      <w:r w:rsidR="00E24F88" w:rsidRPr="00ED3F0B">
        <w:rPr>
          <w:rFonts w:asciiTheme="minorHAnsi" w:hAnsiTheme="minorHAnsi"/>
          <w:szCs w:val="20"/>
        </w:rPr>
        <w:t xml:space="preserve"> </w:t>
      </w:r>
      <w:r w:rsidR="00C50A95" w:rsidRPr="00ED3F0B">
        <w:rPr>
          <w:rFonts w:asciiTheme="minorHAnsi" w:hAnsiTheme="minorHAnsi"/>
          <w:szCs w:val="20"/>
        </w:rPr>
        <w:t>od</w:t>
      </w:r>
      <w:r w:rsidR="00E24F88" w:rsidRPr="00ED3F0B">
        <w:rPr>
          <w:rFonts w:asciiTheme="minorHAnsi" w:hAnsiTheme="minorHAnsi"/>
          <w:szCs w:val="20"/>
        </w:rPr>
        <w:t xml:space="preserve"> </w:t>
      </w:r>
      <w:r w:rsidR="00C50A95" w:rsidRPr="00ED3F0B">
        <w:rPr>
          <w:rFonts w:asciiTheme="minorHAnsi" w:hAnsiTheme="minorHAnsi"/>
          <w:szCs w:val="20"/>
        </w:rPr>
        <w:t>podpisu</w:t>
      </w:r>
      <w:r w:rsidR="00E24F88" w:rsidRPr="00ED3F0B">
        <w:rPr>
          <w:rFonts w:asciiTheme="minorHAnsi" w:hAnsiTheme="minorHAnsi"/>
          <w:szCs w:val="20"/>
        </w:rPr>
        <w:t xml:space="preserve"> </w:t>
      </w:r>
      <w:r w:rsidR="00C50A95" w:rsidRPr="00ED3F0B">
        <w:rPr>
          <w:rFonts w:asciiTheme="minorHAnsi" w:hAnsiTheme="minorHAnsi"/>
          <w:szCs w:val="20"/>
        </w:rPr>
        <w:t>Smlouvy.</w:t>
      </w:r>
      <w:r w:rsidR="00E24F88" w:rsidRPr="00ED3F0B">
        <w:rPr>
          <w:rFonts w:asciiTheme="minorHAnsi" w:hAnsiTheme="minorHAnsi"/>
          <w:szCs w:val="20"/>
        </w:rPr>
        <w:t xml:space="preserve"> </w:t>
      </w:r>
      <w:r w:rsidR="00C50A95" w:rsidRPr="00ED3F0B">
        <w:rPr>
          <w:rFonts w:asciiTheme="minorHAnsi" w:hAnsiTheme="minorHAnsi"/>
          <w:szCs w:val="20"/>
        </w:rPr>
        <w:t>Poskytovatel</w:t>
      </w:r>
      <w:r w:rsidR="00E24F88" w:rsidRPr="00ED3F0B">
        <w:rPr>
          <w:rFonts w:asciiTheme="minorHAnsi" w:hAnsiTheme="minorHAnsi"/>
          <w:szCs w:val="20"/>
        </w:rPr>
        <w:t xml:space="preserve"> </w:t>
      </w:r>
      <w:r w:rsidR="00C50A95" w:rsidRPr="00ED3F0B">
        <w:rPr>
          <w:rFonts w:asciiTheme="minorHAnsi" w:hAnsiTheme="minorHAnsi"/>
          <w:szCs w:val="20"/>
        </w:rPr>
        <w:t>je</w:t>
      </w:r>
      <w:r w:rsidR="00E24F88" w:rsidRPr="00ED3F0B">
        <w:rPr>
          <w:rFonts w:asciiTheme="minorHAnsi" w:hAnsiTheme="minorHAnsi"/>
          <w:szCs w:val="20"/>
        </w:rPr>
        <w:t xml:space="preserve"> </w:t>
      </w:r>
      <w:r w:rsidR="00C50A95" w:rsidRPr="00ED3F0B">
        <w:rPr>
          <w:rFonts w:asciiTheme="minorHAnsi" w:hAnsiTheme="minorHAnsi"/>
          <w:szCs w:val="20"/>
        </w:rPr>
        <w:t>povinen</w:t>
      </w:r>
      <w:r w:rsidR="00E24F88" w:rsidRPr="00ED3F0B">
        <w:rPr>
          <w:rFonts w:asciiTheme="minorHAnsi" w:hAnsiTheme="minorHAnsi"/>
          <w:szCs w:val="20"/>
        </w:rPr>
        <w:t xml:space="preserve"> </w:t>
      </w:r>
      <w:r w:rsidR="00C50A95" w:rsidRPr="00ED3F0B">
        <w:rPr>
          <w:rFonts w:asciiTheme="minorHAnsi" w:hAnsiTheme="minorHAnsi"/>
          <w:szCs w:val="20"/>
        </w:rPr>
        <w:t>seznámit</w:t>
      </w:r>
      <w:r w:rsidR="00E24F88" w:rsidRPr="00ED3F0B">
        <w:rPr>
          <w:rFonts w:asciiTheme="minorHAnsi" w:hAnsiTheme="minorHAnsi"/>
          <w:szCs w:val="20"/>
        </w:rPr>
        <w:t xml:space="preserve"> </w:t>
      </w:r>
      <w:r w:rsidR="00C50A95" w:rsidRPr="00ED3F0B">
        <w:rPr>
          <w:rFonts w:asciiTheme="minorHAnsi" w:hAnsiTheme="minorHAnsi"/>
          <w:szCs w:val="20"/>
        </w:rPr>
        <w:t>se</w:t>
      </w:r>
      <w:r w:rsidR="00DF796B" w:rsidRPr="00ED3F0B">
        <w:rPr>
          <w:rFonts w:asciiTheme="minorHAnsi" w:hAnsiTheme="minorHAnsi"/>
          <w:szCs w:val="20"/>
        </w:rPr>
        <w:t xml:space="preserve"> s </w:t>
      </w:r>
      <w:r w:rsidR="00C50A95" w:rsidRPr="00ED3F0B">
        <w:rPr>
          <w:rFonts w:asciiTheme="minorHAnsi" w:hAnsiTheme="minorHAnsi"/>
          <w:szCs w:val="20"/>
        </w:rPr>
        <w:t>dokumentací</w:t>
      </w:r>
      <w:r w:rsidR="00E24F88" w:rsidRPr="00ED3F0B">
        <w:rPr>
          <w:rFonts w:asciiTheme="minorHAnsi" w:hAnsiTheme="minorHAnsi"/>
          <w:szCs w:val="20"/>
        </w:rPr>
        <w:t xml:space="preserve"> </w:t>
      </w:r>
      <w:r w:rsidR="00C50A95" w:rsidRPr="00ED3F0B">
        <w:rPr>
          <w:rFonts w:asciiTheme="minorHAnsi" w:hAnsiTheme="minorHAnsi"/>
          <w:szCs w:val="20"/>
        </w:rPr>
        <w:t>a</w:t>
      </w:r>
      <w:r w:rsidR="00E24F88" w:rsidRPr="00ED3F0B">
        <w:rPr>
          <w:rFonts w:asciiTheme="minorHAnsi" w:hAnsiTheme="minorHAnsi"/>
          <w:szCs w:val="20"/>
        </w:rPr>
        <w:t xml:space="preserve"> </w:t>
      </w:r>
      <w:r w:rsidR="00C50A95" w:rsidRPr="00ED3F0B">
        <w:rPr>
          <w:rFonts w:asciiTheme="minorHAnsi" w:hAnsiTheme="minorHAnsi"/>
          <w:szCs w:val="20"/>
        </w:rPr>
        <w:t>vyjádřit</w:t>
      </w:r>
      <w:r w:rsidR="00E24F88" w:rsidRPr="00ED3F0B">
        <w:rPr>
          <w:rFonts w:asciiTheme="minorHAnsi" w:hAnsiTheme="minorHAnsi"/>
          <w:szCs w:val="20"/>
        </w:rPr>
        <w:t xml:space="preserve"> </w:t>
      </w:r>
      <w:r w:rsidR="00C50A95" w:rsidRPr="00ED3F0B">
        <w:rPr>
          <w:rFonts w:asciiTheme="minorHAnsi" w:hAnsiTheme="minorHAnsi"/>
          <w:szCs w:val="20"/>
        </w:rPr>
        <w:t>se</w:t>
      </w:r>
      <w:r w:rsidR="00A62EF3" w:rsidRPr="00ED3F0B">
        <w:rPr>
          <w:rFonts w:asciiTheme="minorHAnsi" w:hAnsiTheme="minorHAnsi"/>
          <w:szCs w:val="20"/>
        </w:rPr>
        <w:t xml:space="preserve"> k </w:t>
      </w:r>
      <w:r w:rsidR="00C50A95" w:rsidRPr="00ED3F0B">
        <w:rPr>
          <w:rFonts w:asciiTheme="minorHAnsi" w:hAnsiTheme="minorHAnsi"/>
          <w:szCs w:val="20"/>
        </w:rPr>
        <w:t>její</w:t>
      </w:r>
      <w:r w:rsidR="00EF5AB3">
        <w:rPr>
          <w:rFonts w:asciiTheme="minorHAnsi" w:hAnsiTheme="minorHAnsi"/>
          <w:szCs w:val="20"/>
        </w:rPr>
        <w:t>mu</w:t>
      </w:r>
      <w:r w:rsidR="00E24F88" w:rsidRPr="00ED3F0B">
        <w:rPr>
          <w:rFonts w:asciiTheme="minorHAnsi" w:hAnsiTheme="minorHAnsi"/>
          <w:szCs w:val="20"/>
        </w:rPr>
        <w:t xml:space="preserve"> </w:t>
      </w:r>
      <w:r w:rsidR="00C50A95" w:rsidRPr="00ED3F0B">
        <w:rPr>
          <w:rFonts w:asciiTheme="minorHAnsi" w:hAnsiTheme="minorHAnsi"/>
          <w:szCs w:val="20"/>
        </w:rPr>
        <w:t>stavu</w:t>
      </w:r>
      <w:r w:rsidR="00E24F88" w:rsidRPr="00ED3F0B">
        <w:rPr>
          <w:rFonts w:asciiTheme="minorHAnsi" w:hAnsiTheme="minorHAnsi"/>
          <w:szCs w:val="20"/>
        </w:rPr>
        <w:t xml:space="preserve"> </w:t>
      </w:r>
      <w:r w:rsidR="00C50A95" w:rsidRPr="00ED3F0B">
        <w:rPr>
          <w:rFonts w:asciiTheme="minorHAnsi" w:hAnsiTheme="minorHAnsi"/>
          <w:szCs w:val="20"/>
        </w:rPr>
        <w:t>do</w:t>
      </w:r>
      <w:r w:rsidR="00E24F88" w:rsidRPr="00ED3F0B">
        <w:rPr>
          <w:rFonts w:asciiTheme="minorHAnsi" w:hAnsiTheme="minorHAnsi"/>
          <w:szCs w:val="20"/>
        </w:rPr>
        <w:t xml:space="preserve"> </w:t>
      </w:r>
      <w:r w:rsidR="00C50A95" w:rsidRPr="00ED3F0B">
        <w:rPr>
          <w:rFonts w:asciiTheme="minorHAnsi" w:hAnsiTheme="minorHAnsi"/>
          <w:szCs w:val="20"/>
        </w:rPr>
        <w:t>10</w:t>
      </w:r>
      <w:r w:rsidR="00E24F88" w:rsidRPr="00ED3F0B">
        <w:rPr>
          <w:rFonts w:asciiTheme="minorHAnsi" w:hAnsiTheme="minorHAnsi"/>
          <w:szCs w:val="20"/>
        </w:rPr>
        <w:t xml:space="preserve"> </w:t>
      </w:r>
      <w:r w:rsidR="00C50A95" w:rsidRPr="00ED3F0B">
        <w:rPr>
          <w:rFonts w:asciiTheme="minorHAnsi" w:hAnsiTheme="minorHAnsi"/>
          <w:szCs w:val="20"/>
        </w:rPr>
        <w:t>pracovních</w:t>
      </w:r>
      <w:r w:rsidR="00E24F88" w:rsidRPr="00ED3F0B">
        <w:rPr>
          <w:rFonts w:asciiTheme="minorHAnsi" w:hAnsiTheme="minorHAnsi"/>
          <w:szCs w:val="20"/>
        </w:rPr>
        <w:t xml:space="preserve"> </w:t>
      </w:r>
      <w:r w:rsidR="00A848E9" w:rsidRPr="00ED3F0B">
        <w:rPr>
          <w:rFonts w:asciiTheme="minorHAnsi" w:hAnsiTheme="minorHAnsi"/>
          <w:szCs w:val="20"/>
        </w:rPr>
        <w:t>dnů</w:t>
      </w:r>
      <w:r w:rsidR="00E24F88" w:rsidRPr="00ED3F0B">
        <w:rPr>
          <w:rFonts w:asciiTheme="minorHAnsi" w:hAnsiTheme="minorHAnsi"/>
          <w:szCs w:val="20"/>
        </w:rPr>
        <w:t xml:space="preserve"> </w:t>
      </w:r>
      <w:r w:rsidR="00E41D3D" w:rsidRPr="00ED3F0B">
        <w:rPr>
          <w:rFonts w:asciiTheme="minorHAnsi" w:hAnsiTheme="minorHAnsi"/>
          <w:szCs w:val="20"/>
        </w:rPr>
        <w:t>od</w:t>
      </w:r>
      <w:r w:rsidR="00E24F88" w:rsidRPr="00ED3F0B">
        <w:rPr>
          <w:rFonts w:asciiTheme="minorHAnsi" w:hAnsiTheme="minorHAnsi"/>
          <w:szCs w:val="20"/>
        </w:rPr>
        <w:t xml:space="preserve"> </w:t>
      </w:r>
      <w:r w:rsidR="00E41D3D" w:rsidRPr="00ED3F0B">
        <w:rPr>
          <w:rFonts w:asciiTheme="minorHAnsi" w:hAnsiTheme="minorHAnsi"/>
          <w:szCs w:val="20"/>
        </w:rPr>
        <w:t>její</w:t>
      </w:r>
      <w:r w:rsidR="004A2E17">
        <w:rPr>
          <w:rFonts w:asciiTheme="minorHAnsi" w:hAnsiTheme="minorHAnsi"/>
          <w:szCs w:val="20"/>
        </w:rPr>
        <w:t>ho</w:t>
      </w:r>
      <w:r w:rsidR="00E24F88" w:rsidRPr="00ED3F0B">
        <w:rPr>
          <w:rFonts w:asciiTheme="minorHAnsi" w:hAnsiTheme="minorHAnsi"/>
          <w:szCs w:val="20"/>
        </w:rPr>
        <w:t xml:space="preserve"> </w:t>
      </w:r>
      <w:r w:rsidR="00E41D3D" w:rsidRPr="00ED3F0B">
        <w:rPr>
          <w:rFonts w:asciiTheme="minorHAnsi" w:hAnsiTheme="minorHAnsi"/>
          <w:szCs w:val="20"/>
        </w:rPr>
        <w:t>obdržen</w:t>
      </w:r>
      <w:r w:rsidR="00D10BD0" w:rsidRPr="00ED3F0B">
        <w:rPr>
          <w:rFonts w:asciiTheme="minorHAnsi" w:hAnsiTheme="minorHAnsi"/>
          <w:szCs w:val="20"/>
        </w:rPr>
        <w:t>í.</w:t>
      </w:r>
      <w:r w:rsidR="002C1659">
        <w:rPr>
          <w:rFonts w:asciiTheme="minorHAnsi" w:hAnsiTheme="minorHAnsi"/>
          <w:szCs w:val="20"/>
        </w:rPr>
        <w:t xml:space="preserve"> Po marném uplynutí této lhůty se má za to, že Poskytovatel se s dokumentací podrobně seznámil, rozumí jejímu obsahu a považuje ji co do rozsahu a významu za dostačující pro plnění podle této Smlouvy.</w:t>
      </w:r>
    </w:p>
    <w:p w14:paraId="014DE576" w14:textId="77777777" w:rsidR="005E06B2" w:rsidRPr="00ED3F0B" w:rsidRDefault="005E06B2" w:rsidP="00B439FE">
      <w:pPr>
        <w:pStyle w:val="Odstavecseseznamem"/>
        <w:numPr>
          <w:ilvl w:val="1"/>
          <w:numId w:val="44"/>
        </w:numPr>
        <w:ind w:left="568" w:hanging="284"/>
        <w:rPr>
          <w:rFonts w:asciiTheme="minorHAnsi" w:hAnsiTheme="minorHAnsi"/>
          <w:b/>
          <w:sz w:val="22"/>
          <w:lang w:val="cs-CZ"/>
        </w:rPr>
      </w:pPr>
      <w:r w:rsidRPr="00ED3F0B">
        <w:rPr>
          <w:rFonts w:asciiTheme="minorHAnsi" w:hAnsiTheme="minorHAnsi"/>
          <w:b/>
          <w:sz w:val="22"/>
          <w:lang w:val="cs-CZ"/>
        </w:rPr>
        <w:t>Předání</w:t>
      </w:r>
      <w:r w:rsidR="00E24F88" w:rsidRPr="00ED3F0B">
        <w:rPr>
          <w:rFonts w:asciiTheme="minorHAnsi" w:hAnsiTheme="minorHAnsi"/>
          <w:b/>
          <w:sz w:val="22"/>
          <w:lang w:val="cs-CZ"/>
        </w:rPr>
        <w:t xml:space="preserve"> </w:t>
      </w:r>
      <w:r w:rsidRPr="00ED3F0B">
        <w:rPr>
          <w:rFonts w:asciiTheme="minorHAnsi" w:hAnsiTheme="minorHAnsi"/>
          <w:b/>
          <w:sz w:val="22"/>
          <w:lang w:val="cs-CZ"/>
        </w:rPr>
        <w:t>otevřených</w:t>
      </w:r>
      <w:r w:rsidR="00E24F88" w:rsidRPr="00ED3F0B">
        <w:rPr>
          <w:rFonts w:asciiTheme="minorHAnsi" w:hAnsiTheme="minorHAnsi"/>
          <w:b/>
          <w:sz w:val="22"/>
          <w:lang w:val="cs-CZ"/>
        </w:rPr>
        <w:t xml:space="preserve"> </w:t>
      </w:r>
      <w:r w:rsidR="00486EDC" w:rsidRPr="00ED3F0B">
        <w:rPr>
          <w:rFonts w:asciiTheme="minorHAnsi" w:hAnsiTheme="minorHAnsi"/>
          <w:b/>
          <w:sz w:val="22"/>
          <w:lang w:val="cs-CZ"/>
        </w:rPr>
        <w:t>požadavků</w:t>
      </w:r>
    </w:p>
    <w:p w14:paraId="24689059" w14:textId="6FE5D3BD" w:rsidR="005E06B2" w:rsidRPr="00ED3F0B" w:rsidRDefault="003272AD" w:rsidP="00340C10">
      <w:pPr>
        <w:ind w:left="284"/>
        <w:rPr>
          <w:rFonts w:asciiTheme="minorHAnsi" w:hAnsiTheme="minorHAnsi"/>
          <w:szCs w:val="20"/>
        </w:rPr>
      </w:pPr>
      <w:r w:rsidRPr="00ED3F0B">
        <w:rPr>
          <w:rFonts w:asciiTheme="minorHAnsi" w:hAnsiTheme="minorHAnsi"/>
          <w:szCs w:val="20"/>
        </w:rPr>
        <w:t>Nejpozději</w:t>
      </w:r>
      <w:r w:rsidR="00E24F88" w:rsidRPr="00ED3F0B">
        <w:rPr>
          <w:rFonts w:asciiTheme="minorHAnsi" w:hAnsiTheme="minorHAnsi"/>
          <w:szCs w:val="20"/>
        </w:rPr>
        <w:t xml:space="preserve"> </w:t>
      </w:r>
      <w:r w:rsidRPr="00ED3F0B">
        <w:rPr>
          <w:rFonts w:asciiTheme="minorHAnsi" w:hAnsiTheme="minorHAnsi"/>
          <w:szCs w:val="20"/>
        </w:rPr>
        <w:t>poslední</w:t>
      </w:r>
      <w:r w:rsidR="00E24F88" w:rsidRPr="00ED3F0B">
        <w:rPr>
          <w:rFonts w:asciiTheme="minorHAnsi" w:hAnsiTheme="minorHAnsi"/>
          <w:szCs w:val="20"/>
        </w:rPr>
        <w:t xml:space="preserve"> </w:t>
      </w:r>
      <w:r w:rsidRPr="00ED3F0B">
        <w:rPr>
          <w:rFonts w:asciiTheme="minorHAnsi" w:hAnsiTheme="minorHAnsi"/>
          <w:szCs w:val="20"/>
        </w:rPr>
        <w:t>den</w:t>
      </w:r>
      <w:r w:rsidR="00E24F88" w:rsidRPr="00ED3F0B">
        <w:rPr>
          <w:rFonts w:asciiTheme="minorHAnsi" w:hAnsiTheme="minorHAnsi"/>
          <w:szCs w:val="20"/>
        </w:rPr>
        <w:t xml:space="preserve"> </w:t>
      </w:r>
      <w:r w:rsidR="009008FA">
        <w:rPr>
          <w:rFonts w:asciiTheme="minorHAnsi" w:hAnsiTheme="minorHAnsi"/>
          <w:szCs w:val="20"/>
        </w:rPr>
        <w:t>I</w:t>
      </w:r>
      <w:r w:rsidR="009008FA" w:rsidRPr="00ED3F0B">
        <w:rPr>
          <w:rFonts w:asciiTheme="minorHAnsi" w:hAnsiTheme="minorHAnsi"/>
          <w:szCs w:val="20"/>
        </w:rPr>
        <w:t xml:space="preserve">nicializace </w:t>
      </w:r>
      <w:r w:rsidR="00E33AB4">
        <w:rPr>
          <w:rFonts w:asciiTheme="minorHAnsi" w:hAnsiTheme="minorHAnsi"/>
          <w:szCs w:val="20"/>
        </w:rPr>
        <w:t>zadá Objednatel</w:t>
      </w:r>
      <w:r w:rsidR="008519F3">
        <w:rPr>
          <w:rFonts w:asciiTheme="minorHAnsi" w:hAnsiTheme="minorHAnsi"/>
          <w:szCs w:val="20"/>
        </w:rPr>
        <w:t xml:space="preserve"> do Helpdesku</w:t>
      </w:r>
      <w:r w:rsidR="00E24F88" w:rsidRPr="00ED3F0B">
        <w:rPr>
          <w:rFonts w:asciiTheme="minorHAnsi" w:hAnsiTheme="minorHAnsi"/>
          <w:szCs w:val="20"/>
        </w:rPr>
        <w:t xml:space="preserve"> </w:t>
      </w:r>
      <w:r w:rsidR="00DE6BC0" w:rsidRPr="00ED3F0B">
        <w:rPr>
          <w:rFonts w:asciiTheme="minorHAnsi" w:hAnsiTheme="minorHAnsi"/>
          <w:szCs w:val="20"/>
        </w:rPr>
        <w:t>p</w:t>
      </w:r>
      <w:r w:rsidR="005E06B2" w:rsidRPr="00ED3F0B">
        <w:rPr>
          <w:rFonts w:asciiTheme="minorHAnsi" w:hAnsiTheme="minorHAnsi"/>
          <w:szCs w:val="20"/>
        </w:rPr>
        <w:t>řehled</w:t>
      </w:r>
      <w:r w:rsidR="00E24F88" w:rsidRPr="00ED3F0B">
        <w:rPr>
          <w:rFonts w:asciiTheme="minorHAnsi" w:hAnsiTheme="minorHAnsi"/>
          <w:szCs w:val="20"/>
        </w:rPr>
        <w:t xml:space="preserve"> </w:t>
      </w:r>
      <w:r w:rsidR="005E06B2" w:rsidRPr="00ED3F0B">
        <w:rPr>
          <w:rFonts w:asciiTheme="minorHAnsi" w:hAnsiTheme="minorHAnsi"/>
          <w:szCs w:val="20"/>
        </w:rPr>
        <w:t>otevřených</w:t>
      </w:r>
      <w:r w:rsidR="00E24F88" w:rsidRPr="00ED3F0B">
        <w:rPr>
          <w:rFonts w:asciiTheme="minorHAnsi" w:hAnsiTheme="minorHAnsi"/>
          <w:szCs w:val="20"/>
        </w:rPr>
        <w:t xml:space="preserve"> </w:t>
      </w:r>
      <w:r w:rsidR="00C13B1C">
        <w:rPr>
          <w:rFonts w:asciiTheme="minorHAnsi" w:hAnsiTheme="minorHAnsi"/>
          <w:szCs w:val="20"/>
        </w:rPr>
        <w:t>P</w:t>
      </w:r>
      <w:r w:rsidR="00486EDC" w:rsidRPr="00ED3F0B">
        <w:rPr>
          <w:rFonts w:asciiTheme="minorHAnsi" w:hAnsiTheme="minorHAnsi"/>
          <w:szCs w:val="20"/>
        </w:rPr>
        <w:t>ožadavků</w:t>
      </w:r>
      <w:r w:rsidR="00484440">
        <w:rPr>
          <w:rFonts w:asciiTheme="minorHAnsi" w:hAnsiTheme="minorHAnsi"/>
          <w:szCs w:val="20"/>
        </w:rPr>
        <w:t xml:space="preserve"> na podporu a údržbu Spravovaných systémů</w:t>
      </w:r>
      <w:r w:rsidR="005E06B2" w:rsidRPr="00ED3F0B">
        <w:rPr>
          <w:rFonts w:asciiTheme="minorHAnsi" w:hAnsiTheme="minorHAnsi"/>
          <w:szCs w:val="20"/>
        </w:rPr>
        <w:t>,</w:t>
      </w:r>
      <w:r w:rsidR="00E24F88" w:rsidRPr="00ED3F0B">
        <w:rPr>
          <w:rFonts w:asciiTheme="minorHAnsi" w:hAnsiTheme="minorHAnsi"/>
          <w:szCs w:val="20"/>
        </w:rPr>
        <w:t xml:space="preserve"> </w:t>
      </w:r>
      <w:r w:rsidR="00A810AC" w:rsidRPr="00A810AC">
        <w:rPr>
          <w:rFonts w:asciiTheme="minorHAnsi" w:hAnsiTheme="minorHAnsi"/>
          <w:szCs w:val="20"/>
        </w:rPr>
        <w:t xml:space="preserve">které </w:t>
      </w:r>
      <w:r w:rsidR="00D805DD">
        <w:rPr>
          <w:rFonts w:asciiTheme="minorHAnsi" w:hAnsiTheme="minorHAnsi"/>
          <w:szCs w:val="20"/>
        </w:rPr>
        <w:t xml:space="preserve">byly </w:t>
      </w:r>
      <w:r w:rsidR="00A810AC" w:rsidRPr="00A810AC">
        <w:rPr>
          <w:rFonts w:asciiTheme="minorHAnsi" w:hAnsiTheme="minorHAnsi"/>
          <w:szCs w:val="20"/>
        </w:rPr>
        <w:t>zjištěn</w:t>
      </w:r>
      <w:r w:rsidR="00D805DD">
        <w:rPr>
          <w:rFonts w:asciiTheme="minorHAnsi" w:hAnsiTheme="minorHAnsi"/>
          <w:szCs w:val="20"/>
        </w:rPr>
        <w:t>y</w:t>
      </w:r>
      <w:r w:rsidR="00A810AC" w:rsidRPr="00A810AC">
        <w:rPr>
          <w:rFonts w:asciiTheme="minorHAnsi" w:hAnsiTheme="minorHAnsi"/>
          <w:szCs w:val="20"/>
        </w:rPr>
        <w:t xml:space="preserve"> </w:t>
      </w:r>
      <w:r w:rsidR="00A810AC">
        <w:rPr>
          <w:rFonts w:asciiTheme="minorHAnsi" w:hAnsiTheme="minorHAnsi"/>
          <w:szCs w:val="20"/>
        </w:rPr>
        <w:t>a evidov</w:t>
      </w:r>
      <w:r w:rsidR="00D805DD">
        <w:rPr>
          <w:rFonts w:asciiTheme="minorHAnsi" w:hAnsiTheme="minorHAnsi"/>
          <w:szCs w:val="20"/>
        </w:rPr>
        <w:t xml:space="preserve">ány v průběhu </w:t>
      </w:r>
      <w:r w:rsidR="00A810AC" w:rsidRPr="00A810AC">
        <w:rPr>
          <w:rFonts w:asciiTheme="minorHAnsi" w:hAnsiTheme="minorHAnsi"/>
          <w:szCs w:val="20"/>
        </w:rPr>
        <w:t>Inicializac</w:t>
      </w:r>
      <w:r w:rsidR="00D805DD">
        <w:rPr>
          <w:rFonts w:asciiTheme="minorHAnsi" w:hAnsiTheme="minorHAnsi"/>
          <w:szCs w:val="20"/>
        </w:rPr>
        <w:t>e</w:t>
      </w:r>
      <w:r w:rsidR="00A810AC" w:rsidRPr="00A810AC">
        <w:rPr>
          <w:rFonts w:asciiTheme="minorHAnsi" w:hAnsiTheme="minorHAnsi"/>
          <w:szCs w:val="20"/>
        </w:rPr>
        <w:t xml:space="preserve"> </w:t>
      </w:r>
      <w:r w:rsidR="00A810AC">
        <w:rPr>
          <w:rFonts w:asciiTheme="minorHAnsi" w:hAnsiTheme="minorHAnsi"/>
          <w:szCs w:val="20"/>
        </w:rPr>
        <w:t xml:space="preserve">a </w:t>
      </w:r>
      <w:r w:rsidR="00486EDC" w:rsidRPr="00ED3F0B">
        <w:rPr>
          <w:rFonts w:asciiTheme="minorHAnsi" w:hAnsiTheme="minorHAnsi"/>
          <w:szCs w:val="20"/>
        </w:rPr>
        <w:t>které</w:t>
      </w:r>
      <w:r w:rsidR="00E24F88" w:rsidRPr="00ED3F0B">
        <w:rPr>
          <w:rFonts w:asciiTheme="minorHAnsi" w:hAnsiTheme="minorHAnsi"/>
          <w:szCs w:val="20"/>
        </w:rPr>
        <w:t xml:space="preserve"> </w:t>
      </w:r>
      <w:r w:rsidR="00486EDC" w:rsidRPr="00ED3F0B">
        <w:rPr>
          <w:rFonts w:asciiTheme="minorHAnsi" w:hAnsiTheme="minorHAnsi"/>
          <w:szCs w:val="20"/>
        </w:rPr>
        <w:t>budou</w:t>
      </w:r>
      <w:r w:rsidR="00E24F88" w:rsidRPr="00ED3F0B">
        <w:rPr>
          <w:rFonts w:asciiTheme="minorHAnsi" w:hAnsiTheme="minorHAnsi"/>
          <w:szCs w:val="20"/>
        </w:rPr>
        <w:t xml:space="preserve"> </w:t>
      </w:r>
      <w:r w:rsidR="00486EDC" w:rsidRPr="00ED3F0B">
        <w:rPr>
          <w:rFonts w:asciiTheme="minorHAnsi" w:hAnsiTheme="minorHAnsi"/>
          <w:szCs w:val="20"/>
        </w:rPr>
        <w:t>prvním</w:t>
      </w:r>
      <w:r w:rsidR="00E24F88" w:rsidRPr="00ED3F0B">
        <w:rPr>
          <w:rFonts w:asciiTheme="minorHAnsi" w:hAnsiTheme="minorHAnsi"/>
          <w:szCs w:val="20"/>
        </w:rPr>
        <w:t xml:space="preserve"> </w:t>
      </w:r>
      <w:r w:rsidR="00486EDC" w:rsidRPr="00ED3F0B">
        <w:rPr>
          <w:rFonts w:asciiTheme="minorHAnsi" w:hAnsiTheme="minorHAnsi"/>
          <w:szCs w:val="20"/>
        </w:rPr>
        <w:t>dnem</w:t>
      </w:r>
      <w:r w:rsidR="00E24F88" w:rsidRPr="00ED3F0B">
        <w:rPr>
          <w:rFonts w:asciiTheme="minorHAnsi" w:hAnsiTheme="minorHAnsi"/>
          <w:szCs w:val="20"/>
        </w:rPr>
        <w:t xml:space="preserve"> </w:t>
      </w:r>
      <w:r w:rsidR="00486EDC" w:rsidRPr="00ED3F0B">
        <w:rPr>
          <w:rFonts w:asciiTheme="minorHAnsi" w:hAnsiTheme="minorHAnsi"/>
          <w:szCs w:val="20"/>
        </w:rPr>
        <w:t>poskytování</w:t>
      </w:r>
      <w:r w:rsidR="00E24F88" w:rsidRPr="00ED3F0B">
        <w:rPr>
          <w:rFonts w:asciiTheme="minorHAnsi" w:hAnsiTheme="minorHAnsi"/>
          <w:szCs w:val="20"/>
        </w:rPr>
        <w:t xml:space="preserve"> </w:t>
      </w:r>
      <w:r w:rsidR="00810F8A" w:rsidRPr="00ED3F0B">
        <w:rPr>
          <w:rFonts w:asciiTheme="minorHAnsi" w:hAnsiTheme="minorHAnsi"/>
          <w:szCs w:val="20"/>
        </w:rPr>
        <w:t>P</w:t>
      </w:r>
      <w:r w:rsidR="00486EDC" w:rsidRPr="00ED3F0B">
        <w:rPr>
          <w:rFonts w:asciiTheme="minorHAnsi" w:hAnsiTheme="minorHAnsi"/>
          <w:szCs w:val="20"/>
        </w:rPr>
        <w:t>aušálních</w:t>
      </w:r>
      <w:r w:rsidR="00E24F88" w:rsidRPr="00ED3F0B">
        <w:rPr>
          <w:rFonts w:asciiTheme="minorHAnsi" w:hAnsiTheme="minorHAnsi"/>
          <w:szCs w:val="20"/>
        </w:rPr>
        <w:t xml:space="preserve"> </w:t>
      </w:r>
      <w:r w:rsidR="00486EDC" w:rsidRPr="00ED3F0B">
        <w:rPr>
          <w:rFonts w:asciiTheme="minorHAnsi" w:hAnsiTheme="minorHAnsi"/>
          <w:szCs w:val="20"/>
        </w:rPr>
        <w:t>služeb</w:t>
      </w:r>
      <w:r w:rsidR="00E24F88" w:rsidRPr="00ED3F0B">
        <w:rPr>
          <w:rFonts w:asciiTheme="minorHAnsi" w:hAnsiTheme="minorHAnsi"/>
          <w:szCs w:val="20"/>
        </w:rPr>
        <w:t xml:space="preserve"> </w:t>
      </w:r>
      <w:r w:rsidR="008519F3">
        <w:rPr>
          <w:rFonts w:asciiTheme="minorHAnsi" w:hAnsiTheme="minorHAnsi"/>
          <w:szCs w:val="20"/>
        </w:rPr>
        <w:t xml:space="preserve">řešeny Poskytovatelem </w:t>
      </w:r>
      <w:r w:rsidR="00B015C4">
        <w:rPr>
          <w:rFonts w:asciiTheme="minorHAnsi" w:hAnsiTheme="minorHAnsi"/>
          <w:szCs w:val="20"/>
        </w:rPr>
        <w:t>v rámci Paušálních služeb</w:t>
      </w:r>
      <w:r w:rsidR="00486EDC" w:rsidRPr="00ED3F0B">
        <w:rPr>
          <w:rFonts w:asciiTheme="minorHAnsi" w:hAnsiTheme="minorHAnsi"/>
          <w:szCs w:val="20"/>
        </w:rPr>
        <w:t>.</w:t>
      </w:r>
    </w:p>
    <w:p w14:paraId="5A766DD0" w14:textId="77777777" w:rsidR="005E06B2" w:rsidRPr="00ED3F0B" w:rsidRDefault="005E06B2" w:rsidP="00B439FE">
      <w:pPr>
        <w:pStyle w:val="Odstavecseseznamem"/>
        <w:numPr>
          <w:ilvl w:val="1"/>
          <w:numId w:val="44"/>
        </w:numPr>
        <w:ind w:left="568" w:hanging="284"/>
        <w:rPr>
          <w:rFonts w:asciiTheme="minorHAnsi" w:hAnsiTheme="minorHAnsi"/>
          <w:b/>
          <w:sz w:val="22"/>
          <w:lang w:val="cs-CZ"/>
        </w:rPr>
      </w:pPr>
      <w:r w:rsidRPr="00ED3F0B">
        <w:rPr>
          <w:rFonts w:asciiTheme="minorHAnsi" w:hAnsiTheme="minorHAnsi"/>
          <w:b/>
          <w:sz w:val="22"/>
          <w:lang w:val="cs-CZ"/>
        </w:rPr>
        <w:t>Verifikace</w:t>
      </w:r>
      <w:r w:rsidR="00E24F88" w:rsidRPr="00ED3F0B">
        <w:rPr>
          <w:rFonts w:asciiTheme="minorHAnsi" w:hAnsiTheme="minorHAnsi"/>
          <w:b/>
          <w:sz w:val="22"/>
          <w:lang w:val="cs-CZ"/>
        </w:rPr>
        <w:t xml:space="preserve"> </w:t>
      </w:r>
      <w:r w:rsidRPr="00ED3F0B">
        <w:rPr>
          <w:rFonts w:asciiTheme="minorHAnsi" w:hAnsiTheme="minorHAnsi"/>
          <w:b/>
          <w:sz w:val="22"/>
          <w:lang w:val="cs-CZ"/>
        </w:rPr>
        <w:t>a</w:t>
      </w:r>
      <w:r w:rsidR="00E24F88" w:rsidRPr="00ED3F0B">
        <w:rPr>
          <w:rFonts w:asciiTheme="minorHAnsi" w:hAnsiTheme="minorHAnsi"/>
          <w:b/>
          <w:sz w:val="22"/>
          <w:lang w:val="cs-CZ"/>
        </w:rPr>
        <w:t xml:space="preserve"> </w:t>
      </w:r>
      <w:r w:rsidRPr="00ED3F0B">
        <w:rPr>
          <w:rFonts w:asciiTheme="minorHAnsi" w:hAnsiTheme="minorHAnsi"/>
          <w:b/>
          <w:sz w:val="22"/>
          <w:lang w:val="cs-CZ"/>
        </w:rPr>
        <w:t>audit</w:t>
      </w:r>
      <w:r w:rsidR="00E24F88" w:rsidRPr="00ED3F0B">
        <w:rPr>
          <w:rFonts w:asciiTheme="minorHAnsi" w:hAnsiTheme="minorHAnsi"/>
          <w:b/>
          <w:sz w:val="22"/>
          <w:lang w:val="cs-CZ"/>
        </w:rPr>
        <w:t xml:space="preserve"> </w:t>
      </w:r>
      <w:r w:rsidRPr="00ED3F0B">
        <w:rPr>
          <w:rFonts w:asciiTheme="minorHAnsi" w:hAnsiTheme="minorHAnsi"/>
          <w:b/>
          <w:sz w:val="22"/>
          <w:lang w:val="cs-CZ"/>
        </w:rPr>
        <w:t>zálohovacích</w:t>
      </w:r>
      <w:r w:rsidR="00E24F88" w:rsidRPr="00ED3F0B">
        <w:rPr>
          <w:rFonts w:asciiTheme="minorHAnsi" w:hAnsiTheme="minorHAnsi"/>
          <w:b/>
          <w:sz w:val="22"/>
          <w:lang w:val="cs-CZ"/>
        </w:rPr>
        <w:t xml:space="preserve"> </w:t>
      </w:r>
      <w:r w:rsidRPr="00ED3F0B">
        <w:rPr>
          <w:rFonts w:asciiTheme="minorHAnsi" w:hAnsiTheme="minorHAnsi"/>
          <w:b/>
          <w:sz w:val="22"/>
          <w:lang w:val="cs-CZ"/>
        </w:rPr>
        <w:t>úloh</w:t>
      </w:r>
    </w:p>
    <w:p w14:paraId="0C5FB4D9" w14:textId="19F42664" w:rsidR="005E06B2" w:rsidRPr="00ED3F0B" w:rsidRDefault="004742AA" w:rsidP="00340C10">
      <w:pPr>
        <w:ind w:left="284"/>
        <w:rPr>
          <w:rFonts w:asciiTheme="minorHAnsi" w:hAnsiTheme="minorHAnsi"/>
          <w:szCs w:val="20"/>
        </w:rPr>
      </w:pPr>
      <w:r w:rsidRPr="00ED3F0B">
        <w:rPr>
          <w:rFonts w:asciiTheme="minorHAnsi" w:hAnsiTheme="minorHAnsi"/>
          <w:szCs w:val="20"/>
        </w:rPr>
        <w:t>Po</w:t>
      </w:r>
      <w:r w:rsidR="00FB0882" w:rsidRPr="00ED3F0B">
        <w:rPr>
          <w:rFonts w:asciiTheme="minorHAnsi" w:hAnsiTheme="minorHAnsi"/>
          <w:szCs w:val="20"/>
        </w:rPr>
        <w:t>té,</w:t>
      </w:r>
      <w:r w:rsidR="00E24F88" w:rsidRPr="00ED3F0B">
        <w:rPr>
          <w:rFonts w:asciiTheme="minorHAnsi" w:hAnsiTheme="minorHAnsi"/>
          <w:szCs w:val="20"/>
        </w:rPr>
        <w:t xml:space="preserve"> </w:t>
      </w:r>
      <w:r w:rsidRPr="00ED3F0B">
        <w:rPr>
          <w:rFonts w:asciiTheme="minorHAnsi" w:hAnsiTheme="minorHAnsi"/>
          <w:szCs w:val="20"/>
        </w:rPr>
        <w:t>co</w:t>
      </w:r>
      <w:r w:rsidR="00E24F88" w:rsidRPr="00ED3F0B">
        <w:rPr>
          <w:rFonts w:asciiTheme="minorHAnsi" w:hAnsiTheme="minorHAnsi"/>
          <w:szCs w:val="20"/>
        </w:rPr>
        <w:t xml:space="preserve"> </w:t>
      </w:r>
      <w:r w:rsidRPr="00ED3F0B">
        <w:rPr>
          <w:rFonts w:asciiTheme="minorHAnsi" w:hAnsiTheme="minorHAnsi"/>
          <w:szCs w:val="20"/>
        </w:rPr>
        <w:t>P</w:t>
      </w:r>
      <w:r w:rsidR="005E06B2" w:rsidRPr="00ED3F0B">
        <w:rPr>
          <w:rFonts w:asciiTheme="minorHAnsi" w:hAnsiTheme="minorHAnsi"/>
          <w:szCs w:val="20"/>
        </w:rPr>
        <w:t>oskytovatel</w:t>
      </w:r>
      <w:r w:rsidR="00E24F88" w:rsidRPr="00ED3F0B">
        <w:rPr>
          <w:rFonts w:asciiTheme="minorHAnsi" w:hAnsiTheme="minorHAnsi"/>
          <w:szCs w:val="20"/>
        </w:rPr>
        <w:t xml:space="preserve"> </w:t>
      </w:r>
      <w:r w:rsidR="005E06B2" w:rsidRPr="00ED3F0B">
        <w:rPr>
          <w:rFonts w:asciiTheme="minorHAnsi" w:hAnsiTheme="minorHAnsi"/>
          <w:szCs w:val="20"/>
        </w:rPr>
        <w:t>obdrží</w:t>
      </w:r>
      <w:r w:rsidR="00E24F88" w:rsidRPr="00ED3F0B">
        <w:rPr>
          <w:rFonts w:asciiTheme="minorHAnsi" w:hAnsiTheme="minorHAnsi"/>
          <w:szCs w:val="20"/>
        </w:rPr>
        <w:t xml:space="preserve"> </w:t>
      </w:r>
      <w:r w:rsidR="005E06B2" w:rsidRPr="00ED3F0B">
        <w:rPr>
          <w:rFonts w:asciiTheme="minorHAnsi" w:hAnsiTheme="minorHAnsi"/>
          <w:szCs w:val="20"/>
        </w:rPr>
        <w:t>stávající</w:t>
      </w:r>
      <w:r w:rsidR="00E24F88" w:rsidRPr="00ED3F0B">
        <w:rPr>
          <w:rFonts w:asciiTheme="minorHAnsi" w:hAnsiTheme="minorHAnsi"/>
          <w:szCs w:val="20"/>
        </w:rPr>
        <w:t xml:space="preserve"> </w:t>
      </w:r>
      <w:r w:rsidR="005E06B2" w:rsidRPr="00ED3F0B">
        <w:rPr>
          <w:rFonts w:asciiTheme="minorHAnsi" w:hAnsiTheme="minorHAnsi"/>
          <w:szCs w:val="20"/>
        </w:rPr>
        <w:t>dokumentaci</w:t>
      </w:r>
      <w:r w:rsidR="00A62EF3" w:rsidRPr="00ED3F0B">
        <w:rPr>
          <w:rFonts w:asciiTheme="minorHAnsi" w:hAnsiTheme="minorHAnsi"/>
          <w:szCs w:val="20"/>
        </w:rPr>
        <w:t xml:space="preserve"> k </w:t>
      </w:r>
      <w:r w:rsidR="005E06B2" w:rsidRPr="00ED3F0B">
        <w:rPr>
          <w:rFonts w:asciiTheme="minorHAnsi" w:hAnsiTheme="minorHAnsi"/>
          <w:szCs w:val="20"/>
        </w:rPr>
        <w:t>zálohování,</w:t>
      </w:r>
      <w:r w:rsidR="00E24F88" w:rsidRPr="00ED3F0B">
        <w:rPr>
          <w:rFonts w:asciiTheme="minorHAnsi" w:hAnsiTheme="minorHAnsi"/>
          <w:szCs w:val="20"/>
        </w:rPr>
        <w:t xml:space="preserve"> </w:t>
      </w:r>
      <w:r w:rsidR="005E06B2" w:rsidRPr="00ED3F0B">
        <w:rPr>
          <w:rFonts w:asciiTheme="minorHAnsi" w:hAnsiTheme="minorHAnsi"/>
          <w:szCs w:val="20"/>
        </w:rPr>
        <w:t>provede</w:t>
      </w:r>
      <w:r w:rsidR="00E24F88" w:rsidRPr="00ED3F0B">
        <w:rPr>
          <w:rFonts w:asciiTheme="minorHAnsi" w:hAnsiTheme="minorHAnsi"/>
          <w:szCs w:val="20"/>
        </w:rPr>
        <w:t xml:space="preserve"> </w:t>
      </w:r>
      <w:r w:rsidR="005E06B2" w:rsidRPr="00ED3F0B">
        <w:rPr>
          <w:rFonts w:asciiTheme="minorHAnsi" w:hAnsiTheme="minorHAnsi"/>
          <w:szCs w:val="20"/>
        </w:rPr>
        <w:t>kontrolu</w:t>
      </w:r>
      <w:r w:rsidR="00E24F88" w:rsidRPr="00ED3F0B">
        <w:rPr>
          <w:rFonts w:asciiTheme="minorHAnsi" w:hAnsiTheme="minorHAnsi"/>
          <w:szCs w:val="20"/>
        </w:rPr>
        <w:t xml:space="preserve"> </w:t>
      </w:r>
      <w:r w:rsidR="005E06B2" w:rsidRPr="00ED3F0B">
        <w:rPr>
          <w:rFonts w:asciiTheme="minorHAnsi" w:hAnsiTheme="minorHAnsi"/>
          <w:szCs w:val="20"/>
        </w:rPr>
        <w:t>její</w:t>
      </w:r>
      <w:r w:rsidR="00E24F88" w:rsidRPr="00ED3F0B">
        <w:rPr>
          <w:rFonts w:asciiTheme="minorHAnsi" w:hAnsiTheme="minorHAnsi"/>
          <w:szCs w:val="20"/>
        </w:rPr>
        <w:t xml:space="preserve"> </w:t>
      </w:r>
      <w:r w:rsidR="005E06B2" w:rsidRPr="00ED3F0B">
        <w:rPr>
          <w:rFonts w:asciiTheme="minorHAnsi" w:hAnsiTheme="minorHAnsi"/>
          <w:szCs w:val="20"/>
        </w:rPr>
        <w:t>úplnosti.</w:t>
      </w:r>
      <w:r w:rsidR="00E24F88" w:rsidRPr="00ED3F0B">
        <w:rPr>
          <w:rFonts w:asciiTheme="minorHAnsi" w:hAnsiTheme="minorHAnsi"/>
          <w:szCs w:val="20"/>
        </w:rPr>
        <w:t xml:space="preserve"> </w:t>
      </w:r>
      <w:r w:rsidR="005E06B2" w:rsidRPr="00ED3F0B">
        <w:rPr>
          <w:rFonts w:asciiTheme="minorHAnsi" w:hAnsiTheme="minorHAnsi"/>
          <w:szCs w:val="20"/>
        </w:rPr>
        <w:t>Následně</w:t>
      </w:r>
      <w:r w:rsidR="00E24F88" w:rsidRPr="00ED3F0B">
        <w:rPr>
          <w:rFonts w:asciiTheme="minorHAnsi" w:hAnsiTheme="minorHAnsi"/>
          <w:szCs w:val="20"/>
        </w:rPr>
        <w:t xml:space="preserve"> </w:t>
      </w:r>
      <w:r w:rsidR="005E06B2" w:rsidRPr="00ED3F0B">
        <w:rPr>
          <w:rFonts w:asciiTheme="minorHAnsi" w:hAnsiTheme="minorHAnsi"/>
          <w:szCs w:val="20"/>
        </w:rPr>
        <w:t>provede</w:t>
      </w:r>
      <w:r w:rsidR="00E24F88" w:rsidRPr="00ED3F0B">
        <w:rPr>
          <w:rFonts w:asciiTheme="minorHAnsi" w:hAnsiTheme="minorHAnsi"/>
          <w:szCs w:val="20"/>
        </w:rPr>
        <w:t xml:space="preserve"> </w:t>
      </w:r>
      <w:r w:rsidR="005E06B2" w:rsidRPr="00ED3F0B">
        <w:rPr>
          <w:rFonts w:asciiTheme="minorHAnsi" w:hAnsiTheme="minorHAnsi"/>
          <w:szCs w:val="20"/>
        </w:rPr>
        <w:t>verifikaci</w:t>
      </w:r>
      <w:r w:rsidR="00E24F88" w:rsidRPr="00ED3F0B">
        <w:rPr>
          <w:rFonts w:asciiTheme="minorHAnsi" w:hAnsiTheme="minorHAnsi"/>
          <w:szCs w:val="20"/>
        </w:rPr>
        <w:t xml:space="preserve"> </w:t>
      </w:r>
      <w:r w:rsidR="005E06B2" w:rsidRPr="00ED3F0B">
        <w:rPr>
          <w:rFonts w:asciiTheme="minorHAnsi" w:hAnsiTheme="minorHAnsi"/>
          <w:szCs w:val="20"/>
        </w:rPr>
        <w:t>a</w:t>
      </w:r>
      <w:r w:rsidR="00E24F88" w:rsidRPr="00ED3F0B">
        <w:rPr>
          <w:rFonts w:asciiTheme="minorHAnsi" w:hAnsiTheme="minorHAnsi"/>
          <w:szCs w:val="20"/>
        </w:rPr>
        <w:t xml:space="preserve"> </w:t>
      </w:r>
      <w:r w:rsidR="005E06B2" w:rsidRPr="00ED3F0B">
        <w:rPr>
          <w:rFonts w:asciiTheme="minorHAnsi" w:hAnsiTheme="minorHAnsi"/>
          <w:szCs w:val="20"/>
        </w:rPr>
        <w:t>audit</w:t>
      </w:r>
      <w:r w:rsidR="00E24F88" w:rsidRPr="00ED3F0B">
        <w:rPr>
          <w:rFonts w:asciiTheme="minorHAnsi" w:hAnsiTheme="minorHAnsi"/>
          <w:szCs w:val="20"/>
        </w:rPr>
        <w:t xml:space="preserve"> </w:t>
      </w:r>
      <w:r w:rsidR="005E06B2" w:rsidRPr="00ED3F0B">
        <w:rPr>
          <w:rFonts w:asciiTheme="minorHAnsi" w:hAnsiTheme="minorHAnsi"/>
          <w:szCs w:val="20"/>
        </w:rPr>
        <w:t>zálohovacích</w:t>
      </w:r>
      <w:r w:rsidR="00E24F88" w:rsidRPr="00ED3F0B">
        <w:rPr>
          <w:rFonts w:asciiTheme="minorHAnsi" w:hAnsiTheme="minorHAnsi"/>
          <w:szCs w:val="20"/>
        </w:rPr>
        <w:t xml:space="preserve"> </w:t>
      </w:r>
      <w:r w:rsidR="005E06B2" w:rsidRPr="00ED3F0B">
        <w:rPr>
          <w:rFonts w:asciiTheme="minorHAnsi" w:hAnsiTheme="minorHAnsi"/>
          <w:szCs w:val="20"/>
        </w:rPr>
        <w:t>úloh.</w:t>
      </w:r>
      <w:r w:rsidR="00E24F88" w:rsidRPr="00ED3F0B">
        <w:rPr>
          <w:rFonts w:asciiTheme="minorHAnsi" w:hAnsiTheme="minorHAnsi"/>
          <w:szCs w:val="20"/>
        </w:rPr>
        <w:t xml:space="preserve"> </w:t>
      </w:r>
      <w:r w:rsidR="005E06B2" w:rsidRPr="00ED3F0B">
        <w:rPr>
          <w:rFonts w:asciiTheme="minorHAnsi" w:hAnsiTheme="minorHAnsi"/>
          <w:szCs w:val="20"/>
        </w:rPr>
        <w:t>Cílem</w:t>
      </w:r>
      <w:r w:rsidR="00E24F88" w:rsidRPr="00ED3F0B">
        <w:rPr>
          <w:rFonts w:asciiTheme="minorHAnsi" w:hAnsiTheme="minorHAnsi"/>
          <w:szCs w:val="20"/>
        </w:rPr>
        <w:t xml:space="preserve"> </w:t>
      </w:r>
      <w:r w:rsidR="005E06B2" w:rsidRPr="00ED3F0B">
        <w:rPr>
          <w:rFonts w:asciiTheme="minorHAnsi" w:hAnsiTheme="minorHAnsi"/>
          <w:szCs w:val="20"/>
        </w:rPr>
        <w:t>je</w:t>
      </w:r>
      <w:r w:rsidR="00E24F88" w:rsidRPr="00ED3F0B">
        <w:rPr>
          <w:rFonts w:asciiTheme="minorHAnsi" w:hAnsiTheme="minorHAnsi"/>
          <w:szCs w:val="20"/>
        </w:rPr>
        <w:t xml:space="preserve"> </w:t>
      </w:r>
      <w:r w:rsidR="005E06B2" w:rsidRPr="00ED3F0B">
        <w:rPr>
          <w:rFonts w:asciiTheme="minorHAnsi" w:hAnsiTheme="minorHAnsi"/>
          <w:szCs w:val="20"/>
        </w:rPr>
        <w:t>ověřit</w:t>
      </w:r>
      <w:r w:rsidR="00E24F88" w:rsidRPr="00ED3F0B">
        <w:rPr>
          <w:rFonts w:asciiTheme="minorHAnsi" w:hAnsiTheme="minorHAnsi"/>
          <w:szCs w:val="20"/>
        </w:rPr>
        <w:t xml:space="preserve"> </w:t>
      </w:r>
      <w:r w:rsidR="005E06B2" w:rsidRPr="00ED3F0B">
        <w:rPr>
          <w:rFonts w:asciiTheme="minorHAnsi" w:hAnsiTheme="minorHAnsi"/>
          <w:szCs w:val="20"/>
        </w:rPr>
        <w:t>funkčnost</w:t>
      </w:r>
      <w:r w:rsidR="00E24F88" w:rsidRPr="00ED3F0B">
        <w:rPr>
          <w:rFonts w:asciiTheme="minorHAnsi" w:hAnsiTheme="minorHAnsi"/>
          <w:szCs w:val="20"/>
        </w:rPr>
        <w:t xml:space="preserve"> </w:t>
      </w:r>
      <w:r w:rsidR="005E06B2" w:rsidRPr="00ED3F0B">
        <w:rPr>
          <w:rFonts w:asciiTheme="minorHAnsi" w:hAnsiTheme="minorHAnsi"/>
          <w:szCs w:val="20"/>
        </w:rPr>
        <w:t>zálohovacích</w:t>
      </w:r>
      <w:r w:rsidR="00E24F88" w:rsidRPr="00ED3F0B">
        <w:rPr>
          <w:rFonts w:asciiTheme="minorHAnsi" w:hAnsiTheme="minorHAnsi"/>
          <w:szCs w:val="20"/>
        </w:rPr>
        <w:t xml:space="preserve"> </w:t>
      </w:r>
      <w:r w:rsidR="005E06B2" w:rsidRPr="00ED3F0B">
        <w:rPr>
          <w:rFonts w:asciiTheme="minorHAnsi" w:hAnsiTheme="minorHAnsi"/>
          <w:szCs w:val="20"/>
        </w:rPr>
        <w:t>úloh</w:t>
      </w:r>
      <w:r w:rsidR="00E24F88" w:rsidRPr="00ED3F0B">
        <w:rPr>
          <w:rFonts w:asciiTheme="minorHAnsi" w:hAnsiTheme="minorHAnsi"/>
          <w:szCs w:val="20"/>
        </w:rPr>
        <w:t xml:space="preserve"> </w:t>
      </w:r>
      <w:r w:rsidR="005E06B2" w:rsidRPr="00ED3F0B">
        <w:rPr>
          <w:rFonts w:asciiTheme="minorHAnsi" w:hAnsiTheme="minorHAnsi"/>
          <w:szCs w:val="20"/>
        </w:rPr>
        <w:t>a</w:t>
      </w:r>
      <w:r w:rsidR="00E24F88" w:rsidRPr="00ED3F0B">
        <w:rPr>
          <w:rFonts w:asciiTheme="minorHAnsi" w:hAnsiTheme="minorHAnsi"/>
          <w:szCs w:val="20"/>
        </w:rPr>
        <w:t xml:space="preserve"> </w:t>
      </w:r>
      <w:r w:rsidR="005E06B2" w:rsidRPr="00ED3F0B">
        <w:rPr>
          <w:rFonts w:asciiTheme="minorHAnsi" w:hAnsiTheme="minorHAnsi"/>
          <w:szCs w:val="20"/>
        </w:rPr>
        <w:t>identifikovat</w:t>
      </w:r>
      <w:r w:rsidR="00E24F88" w:rsidRPr="00ED3F0B">
        <w:rPr>
          <w:rFonts w:asciiTheme="minorHAnsi" w:hAnsiTheme="minorHAnsi"/>
          <w:szCs w:val="20"/>
        </w:rPr>
        <w:t xml:space="preserve"> </w:t>
      </w:r>
      <w:r w:rsidR="005E06B2" w:rsidRPr="00ED3F0B">
        <w:rPr>
          <w:rFonts w:asciiTheme="minorHAnsi" w:hAnsiTheme="minorHAnsi"/>
          <w:szCs w:val="20"/>
        </w:rPr>
        <w:t>případné</w:t>
      </w:r>
      <w:r w:rsidR="00E24F88" w:rsidRPr="00ED3F0B">
        <w:rPr>
          <w:rFonts w:asciiTheme="minorHAnsi" w:hAnsiTheme="minorHAnsi"/>
          <w:szCs w:val="20"/>
        </w:rPr>
        <w:t xml:space="preserve"> </w:t>
      </w:r>
      <w:r w:rsidR="005E06B2" w:rsidRPr="00ED3F0B">
        <w:rPr>
          <w:rFonts w:asciiTheme="minorHAnsi" w:hAnsiTheme="minorHAnsi"/>
          <w:szCs w:val="20"/>
        </w:rPr>
        <w:t>nedostatky</w:t>
      </w:r>
      <w:r w:rsidR="00A62EF3" w:rsidRPr="00ED3F0B">
        <w:rPr>
          <w:rFonts w:asciiTheme="minorHAnsi" w:hAnsiTheme="minorHAnsi"/>
          <w:szCs w:val="20"/>
        </w:rPr>
        <w:t xml:space="preserve"> v </w:t>
      </w:r>
      <w:r w:rsidR="005E06B2" w:rsidRPr="00ED3F0B">
        <w:rPr>
          <w:rFonts w:asciiTheme="minorHAnsi" w:hAnsiTheme="minorHAnsi"/>
          <w:szCs w:val="20"/>
        </w:rPr>
        <w:t>dokumentaci.</w:t>
      </w:r>
    </w:p>
    <w:p w14:paraId="4EA99065" w14:textId="0C7340D6" w:rsidR="005E06B2" w:rsidRPr="00ED3F0B" w:rsidRDefault="005E06B2" w:rsidP="00B439FE">
      <w:pPr>
        <w:pStyle w:val="Odstavecseseznamem"/>
        <w:numPr>
          <w:ilvl w:val="1"/>
          <w:numId w:val="44"/>
        </w:numPr>
        <w:ind w:left="568" w:hanging="284"/>
        <w:rPr>
          <w:rFonts w:asciiTheme="minorHAnsi" w:hAnsiTheme="minorHAnsi"/>
          <w:b/>
          <w:sz w:val="22"/>
          <w:lang w:val="cs-CZ"/>
        </w:rPr>
      </w:pPr>
      <w:r w:rsidRPr="00ED3F0B">
        <w:rPr>
          <w:rFonts w:asciiTheme="minorHAnsi" w:hAnsiTheme="minorHAnsi"/>
          <w:b/>
          <w:sz w:val="22"/>
          <w:lang w:val="cs-CZ"/>
        </w:rPr>
        <w:t>Před</w:t>
      </w:r>
      <w:r w:rsidR="004742AA" w:rsidRPr="00ED3F0B">
        <w:rPr>
          <w:rFonts w:asciiTheme="minorHAnsi" w:hAnsiTheme="minorHAnsi"/>
          <w:b/>
          <w:sz w:val="22"/>
          <w:lang w:val="cs-CZ"/>
        </w:rPr>
        <w:t>ání</w:t>
      </w:r>
      <w:r w:rsidR="00E24F88" w:rsidRPr="00ED3F0B">
        <w:rPr>
          <w:rFonts w:asciiTheme="minorHAnsi" w:hAnsiTheme="minorHAnsi"/>
          <w:b/>
          <w:sz w:val="22"/>
          <w:lang w:val="cs-CZ"/>
        </w:rPr>
        <w:t xml:space="preserve"> </w:t>
      </w:r>
      <w:r w:rsidR="00C66A0B" w:rsidRPr="00ED3F0B">
        <w:rPr>
          <w:rFonts w:asciiTheme="minorHAnsi" w:hAnsiTheme="minorHAnsi"/>
          <w:b/>
          <w:sz w:val="22"/>
          <w:lang w:val="cs-CZ"/>
        </w:rPr>
        <w:t xml:space="preserve">přístupových </w:t>
      </w:r>
      <w:r w:rsidR="004742AA" w:rsidRPr="00ED3F0B">
        <w:rPr>
          <w:rFonts w:asciiTheme="minorHAnsi" w:hAnsiTheme="minorHAnsi"/>
          <w:b/>
          <w:sz w:val="22"/>
          <w:lang w:val="cs-CZ"/>
        </w:rPr>
        <w:t>účt</w:t>
      </w:r>
      <w:r w:rsidR="00C66A0B" w:rsidRPr="00ED3F0B">
        <w:rPr>
          <w:rFonts w:asciiTheme="minorHAnsi" w:hAnsiTheme="minorHAnsi"/>
          <w:b/>
          <w:sz w:val="22"/>
          <w:lang w:val="cs-CZ"/>
        </w:rPr>
        <w:t>ů ke Spravovaným systémům</w:t>
      </w:r>
    </w:p>
    <w:p w14:paraId="5A1548EF" w14:textId="03738AD4" w:rsidR="005E06B2" w:rsidRPr="00ED3F0B" w:rsidRDefault="005E06B2" w:rsidP="00340C10">
      <w:pPr>
        <w:ind w:left="284"/>
        <w:rPr>
          <w:rFonts w:asciiTheme="minorHAnsi" w:hAnsiTheme="minorHAnsi"/>
          <w:b/>
          <w:szCs w:val="20"/>
        </w:rPr>
      </w:pPr>
      <w:r w:rsidRPr="00ED3F0B">
        <w:rPr>
          <w:rFonts w:asciiTheme="minorHAnsi" w:hAnsiTheme="minorHAnsi"/>
          <w:szCs w:val="20"/>
        </w:rPr>
        <w:t>Předání</w:t>
      </w:r>
      <w:r w:rsidR="00E24F88" w:rsidRPr="00ED3F0B">
        <w:rPr>
          <w:rFonts w:asciiTheme="minorHAnsi" w:hAnsiTheme="minorHAnsi"/>
          <w:szCs w:val="20"/>
        </w:rPr>
        <w:t xml:space="preserve"> </w:t>
      </w:r>
      <w:r w:rsidR="00C66A0B" w:rsidRPr="00ED3F0B">
        <w:rPr>
          <w:rFonts w:asciiTheme="minorHAnsi" w:hAnsiTheme="minorHAnsi"/>
          <w:szCs w:val="20"/>
        </w:rPr>
        <w:t xml:space="preserve">přístupových </w:t>
      </w:r>
      <w:r w:rsidRPr="00ED3F0B">
        <w:rPr>
          <w:rFonts w:asciiTheme="minorHAnsi" w:hAnsiTheme="minorHAnsi"/>
          <w:szCs w:val="20"/>
        </w:rPr>
        <w:t>účtů</w:t>
      </w:r>
      <w:r w:rsidR="00A62EF3" w:rsidRPr="00ED3F0B">
        <w:rPr>
          <w:rFonts w:asciiTheme="minorHAnsi" w:hAnsiTheme="minorHAnsi"/>
          <w:szCs w:val="20"/>
        </w:rPr>
        <w:t xml:space="preserve"> k</w:t>
      </w:r>
      <w:r w:rsidR="00C66A0B" w:rsidRPr="00ED3F0B">
        <w:rPr>
          <w:rFonts w:asciiTheme="minorHAnsi" w:hAnsiTheme="minorHAnsi"/>
          <w:szCs w:val="20"/>
        </w:rPr>
        <w:t>e Spravovaným systémům</w:t>
      </w:r>
      <w:r w:rsidR="000F64C1" w:rsidRPr="00ED3F0B">
        <w:rPr>
          <w:rFonts w:asciiTheme="minorHAnsi" w:hAnsiTheme="minorHAnsi"/>
          <w:szCs w:val="20"/>
        </w:rPr>
        <w:t xml:space="preserve"> </w:t>
      </w:r>
      <w:r w:rsidR="00C66A0B" w:rsidRPr="00ED3F0B">
        <w:rPr>
          <w:rFonts w:asciiTheme="minorHAnsi" w:hAnsiTheme="minorHAnsi"/>
          <w:szCs w:val="20"/>
        </w:rPr>
        <w:t>pro</w:t>
      </w:r>
      <w:r w:rsidR="004742AA" w:rsidRPr="00ED3F0B">
        <w:rPr>
          <w:rFonts w:asciiTheme="minorHAnsi" w:hAnsiTheme="minorHAnsi"/>
          <w:szCs w:val="20"/>
        </w:rPr>
        <w:t>běhne</w:t>
      </w:r>
      <w:r w:rsidR="00E24F88" w:rsidRPr="00ED3F0B">
        <w:rPr>
          <w:rFonts w:asciiTheme="minorHAnsi" w:hAnsiTheme="minorHAnsi"/>
          <w:szCs w:val="20"/>
        </w:rPr>
        <w:t xml:space="preserve"> </w:t>
      </w:r>
      <w:r w:rsidR="004742AA" w:rsidRPr="00ED3F0B">
        <w:rPr>
          <w:rFonts w:asciiTheme="minorHAnsi" w:hAnsiTheme="minorHAnsi"/>
          <w:szCs w:val="20"/>
        </w:rPr>
        <w:t>nejpozději</w:t>
      </w:r>
      <w:r w:rsidR="00E24F88" w:rsidRPr="00ED3F0B">
        <w:rPr>
          <w:rFonts w:asciiTheme="minorHAnsi" w:hAnsiTheme="minorHAnsi"/>
          <w:szCs w:val="20"/>
        </w:rPr>
        <w:t xml:space="preserve"> </w:t>
      </w:r>
      <w:r w:rsidR="004742AA" w:rsidRPr="00ED3F0B">
        <w:rPr>
          <w:rFonts w:asciiTheme="minorHAnsi" w:hAnsiTheme="minorHAnsi"/>
          <w:szCs w:val="20"/>
        </w:rPr>
        <w:t>poslední</w:t>
      </w:r>
      <w:r w:rsidR="00E24F88" w:rsidRPr="00ED3F0B">
        <w:rPr>
          <w:rFonts w:asciiTheme="minorHAnsi" w:hAnsiTheme="minorHAnsi"/>
          <w:szCs w:val="20"/>
        </w:rPr>
        <w:t xml:space="preserve"> </w:t>
      </w:r>
      <w:r w:rsidR="004742AA" w:rsidRPr="00ED3F0B">
        <w:rPr>
          <w:rFonts w:asciiTheme="minorHAnsi" w:hAnsiTheme="minorHAnsi"/>
          <w:szCs w:val="20"/>
        </w:rPr>
        <w:t>den</w:t>
      </w:r>
      <w:r w:rsidR="00E24F88" w:rsidRPr="00ED3F0B">
        <w:rPr>
          <w:rFonts w:asciiTheme="minorHAnsi" w:hAnsiTheme="minorHAnsi"/>
          <w:szCs w:val="20"/>
        </w:rPr>
        <w:t xml:space="preserve"> </w:t>
      </w:r>
      <w:r w:rsidR="009008FA">
        <w:rPr>
          <w:rFonts w:asciiTheme="minorHAnsi" w:hAnsiTheme="minorHAnsi"/>
          <w:szCs w:val="20"/>
        </w:rPr>
        <w:t>I</w:t>
      </w:r>
      <w:r w:rsidR="009008FA" w:rsidRPr="00ED3F0B">
        <w:rPr>
          <w:rFonts w:asciiTheme="minorHAnsi" w:hAnsiTheme="minorHAnsi"/>
          <w:szCs w:val="20"/>
        </w:rPr>
        <w:t>nicializace</w:t>
      </w:r>
      <w:r w:rsidR="004742AA" w:rsidRPr="00ED3F0B">
        <w:rPr>
          <w:rFonts w:asciiTheme="minorHAnsi" w:hAnsiTheme="minorHAnsi"/>
          <w:szCs w:val="20"/>
        </w:rPr>
        <w:t>.</w:t>
      </w:r>
      <w:r w:rsidR="00E24F88" w:rsidRPr="00ED3F0B">
        <w:rPr>
          <w:rFonts w:asciiTheme="minorHAnsi" w:hAnsiTheme="minorHAnsi"/>
          <w:b/>
          <w:szCs w:val="20"/>
        </w:rPr>
        <w:t xml:space="preserve"> </w:t>
      </w:r>
      <w:r w:rsidRPr="00ED3F0B">
        <w:rPr>
          <w:rFonts w:asciiTheme="minorHAnsi" w:hAnsiTheme="minorHAnsi"/>
          <w:szCs w:val="20"/>
        </w:rPr>
        <w:t>Objednatel</w:t>
      </w:r>
      <w:r w:rsidR="00E24F88" w:rsidRPr="00ED3F0B">
        <w:rPr>
          <w:rFonts w:asciiTheme="minorHAnsi" w:hAnsiTheme="minorHAnsi"/>
          <w:szCs w:val="20"/>
        </w:rPr>
        <w:t xml:space="preserve"> </w:t>
      </w:r>
      <w:r w:rsidR="00311A0A" w:rsidRPr="00ED3F0B">
        <w:rPr>
          <w:rFonts w:asciiTheme="minorHAnsi" w:hAnsiTheme="minorHAnsi"/>
          <w:szCs w:val="20"/>
        </w:rPr>
        <w:t>zajistí</w:t>
      </w:r>
      <w:r w:rsidR="00E24F88" w:rsidRPr="00ED3F0B">
        <w:rPr>
          <w:rFonts w:asciiTheme="minorHAnsi" w:hAnsiTheme="minorHAnsi"/>
          <w:szCs w:val="20"/>
        </w:rPr>
        <w:t xml:space="preserve"> </w:t>
      </w:r>
      <w:r w:rsidR="00311A0A" w:rsidRPr="00ED3F0B">
        <w:rPr>
          <w:rFonts w:asciiTheme="minorHAnsi" w:hAnsiTheme="minorHAnsi"/>
          <w:szCs w:val="20"/>
        </w:rPr>
        <w:t>pro</w:t>
      </w:r>
      <w:r w:rsidR="00E24F88" w:rsidRPr="00ED3F0B">
        <w:rPr>
          <w:rFonts w:asciiTheme="minorHAnsi" w:hAnsiTheme="minorHAnsi"/>
          <w:szCs w:val="20"/>
        </w:rPr>
        <w:t xml:space="preserve"> </w:t>
      </w:r>
      <w:r w:rsidR="00311A0A" w:rsidRPr="00ED3F0B">
        <w:rPr>
          <w:rFonts w:asciiTheme="minorHAnsi" w:hAnsiTheme="minorHAnsi"/>
          <w:szCs w:val="20"/>
        </w:rPr>
        <w:t>P</w:t>
      </w:r>
      <w:r w:rsidRPr="00ED3F0B">
        <w:rPr>
          <w:rFonts w:asciiTheme="minorHAnsi" w:hAnsiTheme="minorHAnsi"/>
          <w:szCs w:val="20"/>
        </w:rPr>
        <w:t>oskytovatele</w:t>
      </w:r>
      <w:r w:rsidR="00E24F88" w:rsidRPr="00ED3F0B">
        <w:rPr>
          <w:rFonts w:asciiTheme="minorHAnsi" w:hAnsiTheme="minorHAnsi"/>
          <w:szCs w:val="20"/>
        </w:rPr>
        <w:t xml:space="preserve"> </w:t>
      </w:r>
      <w:r w:rsidRPr="00ED3F0B">
        <w:rPr>
          <w:rFonts w:asciiTheme="minorHAnsi" w:hAnsiTheme="minorHAnsi"/>
          <w:szCs w:val="20"/>
        </w:rPr>
        <w:t>přehled</w:t>
      </w:r>
      <w:r w:rsidR="00E24F88" w:rsidRPr="00ED3F0B">
        <w:rPr>
          <w:rFonts w:asciiTheme="minorHAnsi" w:hAnsiTheme="minorHAnsi"/>
          <w:szCs w:val="20"/>
        </w:rPr>
        <w:t xml:space="preserve"> </w:t>
      </w:r>
      <w:r w:rsidRPr="00ED3F0B">
        <w:rPr>
          <w:rFonts w:asciiTheme="minorHAnsi" w:hAnsiTheme="minorHAnsi"/>
          <w:szCs w:val="20"/>
        </w:rPr>
        <w:t>účtů</w:t>
      </w:r>
      <w:r w:rsidR="00E24F88" w:rsidRPr="00ED3F0B">
        <w:rPr>
          <w:rFonts w:asciiTheme="minorHAnsi" w:hAnsiTheme="minorHAnsi"/>
          <w:szCs w:val="20"/>
        </w:rPr>
        <w:t xml:space="preserve"> </w:t>
      </w:r>
      <w:r w:rsidRPr="00ED3F0B">
        <w:rPr>
          <w:rFonts w:asciiTheme="minorHAnsi" w:hAnsiTheme="minorHAnsi"/>
          <w:szCs w:val="20"/>
        </w:rPr>
        <w:t>a</w:t>
      </w:r>
      <w:r w:rsidR="00E24F88" w:rsidRPr="00ED3F0B">
        <w:rPr>
          <w:rFonts w:asciiTheme="minorHAnsi" w:hAnsiTheme="minorHAnsi"/>
          <w:szCs w:val="20"/>
        </w:rPr>
        <w:t xml:space="preserve"> </w:t>
      </w:r>
      <w:r w:rsidRPr="00ED3F0B">
        <w:rPr>
          <w:rFonts w:asciiTheme="minorHAnsi" w:hAnsiTheme="minorHAnsi"/>
          <w:szCs w:val="20"/>
        </w:rPr>
        <w:t>možný</w:t>
      </w:r>
      <w:r w:rsidR="00E24F88" w:rsidRPr="00ED3F0B">
        <w:rPr>
          <w:rFonts w:asciiTheme="minorHAnsi" w:hAnsiTheme="minorHAnsi"/>
          <w:szCs w:val="20"/>
        </w:rPr>
        <w:t xml:space="preserve"> </w:t>
      </w:r>
      <w:r w:rsidRPr="00ED3F0B">
        <w:rPr>
          <w:rFonts w:asciiTheme="minorHAnsi" w:hAnsiTheme="minorHAnsi"/>
          <w:szCs w:val="20"/>
        </w:rPr>
        <w:t>termín</w:t>
      </w:r>
      <w:r w:rsidR="00E24F88" w:rsidRPr="00ED3F0B">
        <w:rPr>
          <w:rFonts w:asciiTheme="minorHAnsi" w:hAnsiTheme="minorHAnsi"/>
          <w:szCs w:val="20"/>
        </w:rPr>
        <w:t xml:space="preserve"> </w:t>
      </w:r>
      <w:r w:rsidRPr="00ED3F0B">
        <w:rPr>
          <w:rFonts w:asciiTheme="minorHAnsi" w:hAnsiTheme="minorHAnsi"/>
          <w:szCs w:val="20"/>
        </w:rPr>
        <w:t>odstávky</w:t>
      </w:r>
      <w:r w:rsidR="00E24F88" w:rsidRPr="00ED3F0B">
        <w:rPr>
          <w:rFonts w:asciiTheme="minorHAnsi" w:hAnsiTheme="minorHAnsi"/>
          <w:szCs w:val="20"/>
        </w:rPr>
        <w:t xml:space="preserve"> </w:t>
      </w:r>
      <w:r w:rsidRPr="00ED3F0B">
        <w:rPr>
          <w:rFonts w:asciiTheme="minorHAnsi" w:hAnsiTheme="minorHAnsi"/>
          <w:szCs w:val="20"/>
        </w:rPr>
        <w:t>za</w:t>
      </w:r>
      <w:r w:rsidR="00E24F88" w:rsidRPr="00ED3F0B">
        <w:rPr>
          <w:rFonts w:asciiTheme="minorHAnsi" w:hAnsiTheme="minorHAnsi"/>
          <w:szCs w:val="20"/>
        </w:rPr>
        <w:t xml:space="preserve"> </w:t>
      </w:r>
      <w:r w:rsidRPr="00ED3F0B">
        <w:rPr>
          <w:rFonts w:asciiTheme="minorHAnsi" w:hAnsiTheme="minorHAnsi"/>
          <w:szCs w:val="20"/>
        </w:rPr>
        <w:t>účelem</w:t>
      </w:r>
      <w:r w:rsidR="00E24F88" w:rsidRPr="00ED3F0B">
        <w:rPr>
          <w:rFonts w:asciiTheme="minorHAnsi" w:hAnsiTheme="minorHAnsi"/>
          <w:szCs w:val="20"/>
        </w:rPr>
        <w:t xml:space="preserve"> </w:t>
      </w:r>
      <w:r w:rsidRPr="00ED3F0B">
        <w:rPr>
          <w:rFonts w:asciiTheme="minorHAnsi" w:hAnsiTheme="minorHAnsi"/>
          <w:szCs w:val="20"/>
        </w:rPr>
        <w:t>předání</w:t>
      </w:r>
      <w:r w:rsidR="00E24F88" w:rsidRPr="00ED3F0B">
        <w:rPr>
          <w:rFonts w:asciiTheme="minorHAnsi" w:hAnsiTheme="minorHAnsi"/>
          <w:szCs w:val="20"/>
        </w:rPr>
        <w:t xml:space="preserve"> </w:t>
      </w:r>
      <w:r w:rsidRPr="00ED3F0B">
        <w:rPr>
          <w:rFonts w:asciiTheme="minorHAnsi" w:hAnsiTheme="minorHAnsi"/>
          <w:szCs w:val="20"/>
        </w:rPr>
        <w:t>účtů</w:t>
      </w:r>
      <w:r w:rsidR="00E24F88" w:rsidRPr="00ED3F0B">
        <w:rPr>
          <w:rFonts w:asciiTheme="minorHAnsi" w:hAnsiTheme="minorHAnsi"/>
          <w:szCs w:val="20"/>
        </w:rPr>
        <w:t xml:space="preserve"> </w:t>
      </w:r>
      <w:r w:rsidRPr="00ED3F0B">
        <w:rPr>
          <w:rFonts w:asciiTheme="minorHAnsi" w:hAnsiTheme="minorHAnsi"/>
          <w:szCs w:val="20"/>
        </w:rPr>
        <w:t>a</w:t>
      </w:r>
      <w:r w:rsidR="00E24F88" w:rsidRPr="00ED3F0B">
        <w:rPr>
          <w:rFonts w:asciiTheme="minorHAnsi" w:hAnsiTheme="minorHAnsi"/>
          <w:szCs w:val="20"/>
        </w:rPr>
        <w:t xml:space="preserve"> </w:t>
      </w:r>
      <w:r w:rsidRPr="00ED3F0B">
        <w:rPr>
          <w:rFonts w:asciiTheme="minorHAnsi" w:hAnsiTheme="minorHAnsi"/>
          <w:szCs w:val="20"/>
        </w:rPr>
        <w:t>změny</w:t>
      </w:r>
      <w:r w:rsidR="00E24F88" w:rsidRPr="00ED3F0B">
        <w:rPr>
          <w:rFonts w:asciiTheme="minorHAnsi" w:hAnsiTheme="minorHAnsi"/>
          <w:szCs w:val="20"/>
        </w:rPr>
        <w:t xml:space="preserve"> </w:t>
      </w:r>
      <w:r w:rsidRPr="00ED3F0B">
        <w:rPr>
          <w:rFonts w:asciiTheme="minorHAnsi" w:hAnsiTheme="minorHAnsi"/>
          <w:szCs w:val="20"/>
        </w:rPr>
        <w:t>hesel.</w:t>
      </w:r>
    </w:p>
    <w:p w14:paraId="7D9BD548" w14:textId="77777777" w:rsidR="005E06B2" w:rsidRPr="00ED3F0B" w:rsidRDefault="005E06B2" w:rsidP="00B439FE">
      <w:pPr>
        <w:pStyle w:val="Odstavecseseznamem"/>
        <w:numPr>
          <w:ilvl w:val="2"/>
          <w:numId w:val="44"/>
        </w:numPr>
        <w:ind w:left="851" w:hanging="284"/>
        <w:contextualSpacing/>
        <w:rPr>
          <w:rFonts w:asciiTheme="minorHAnsi" w:hAnsiTheme="minorHAnsi"/>
          <w:b/>
          <w:sz w:val="22"/>
          <w:lang w:val="cs-CZ"/>
        </w:rPr>
      </w:pPr>
      <w:r w:rsidRPr="00ED3F0B">
        <w:rPr>
          <w:rFonts w:asciiTheme="minorHAnsi" w:hAnsiTheme="minorHAnsi"/>
          <w:b/>
          <w:sz w:val="22"/>
          <w:lang w:val="cs-CZ"/>
        </w:rPr>
        <w:t>Popis</w:t>
      </w:r>
      <w:r w:rsidR="00E24F88" w:rsidRPr="00ED3F0B">
        <w:rPr>
          <w:rFonts w:asciiTheme="minorHAnsi" w:hAnsiTheme="minorHAnsi"/>
          <w:b/>
          <w:sz w:val="22"/>
          <w:lang w:val="cs-CZ"/>
        </w:rPr>
        <w:t xml:space="preserve"> </w:t>
      </w:r>
      <w:r w:rsidRPr="00ED3F0B">
        <w:rPr>
          <w:rFonts w:asciiTheme="minorHAnsi" w:hAnsiTheme="minorHAnsi"/>
          <w:b/>
          <w:sz w:val="22"/>
          <w:lang w:val="cs-CZ"/>
        </w:rPr>
        <w:t>předání/převzetí</w:t>
      </w:r>
      <w:r w:rsidR="00E24F88" w:rsidRPr="00ED3F0B">
        <w:rPr>
          <w:rFonts w:asciiTheme="minorHAnsi" w:hAnsiTheme="minorHAnsi"/>
          <w:b/>
          <w:sz w:val="22"/>
          <w:lang w:val="cs-CZ"/>
        </w:rPr>
        <w:t xml:space="preserve"> </w:t>
      </w:r>
      <w:r w:rsidRPr="00ED3F0B">
        <w:rPr>
          <w:rFonts w:asciiTheme="minorHAnsi" w:hAnsiTheme="minorHAnsi"/>
          <w:b/>
          <w:sz w:val="22"/>
          <w:lang w:val="cs-CZ"/>
        </w:rPr>
        <w:t>účtů</w:t>
      </w:r>
    </w:p>
    <w:p w14:paraId="5E5230E7" w14:textId="68066A25" w:rsidR="005E06B2" w:rsidRPr="00ED3F0B" w:rsidRDefault="005E06B2" w:rsidP="00340C10">
      <w:pPr>
        <w:ind w:left="567"/>
        <w:rPr>
          <w:rFonts w:asciiTheme="minorHAnsi" w:hAnsiTheme="minorHAnsi"/>
          <w:b/>
          <w:szCs w:val="20"/>
        </w:rPr>
      </w:pPr>
      <w:r w:rsidRPr="00ED3F0B">
        <w:rPr>
          <w:rFonts w:asciiTheme="minorHAnsi" w:hAnsiTheme="minorHAnsi"/>
          <w:szCs w:val="20"/>
        </w:rPr>
        <w:t>Proces</w:t>
      </w:r>
      <w:r w:rsidR="00E24F88" w:rsidRPr="00ED3F0B">
        <w:rPr>
          <w:rFonts w:asciiTheme="minorHAnsi" w:hAnsiTheme="minorHAnsi"/>
          <w:szCs w:val="20"/>
        </w:rPr>
        <w:t xml:space="preserve"> </w:t>
      </w:r>
      <w:r w:rsidRPr="00ED3F0B">
        <w:rPr>
          <w:rFonts w:asciiTheme="minorHAnsi" w:hAnsiTheme="minorHAnsi"/>
          <w:szCs w:val="20"/>
        </w:rPr>
        <w:t>předání</w:t>
      </w:r>
      <w:r w:rsidR="00E24F88" w:rsidRPr="00ED3F0B">
        <w:rPr>
          <w:rFonts w:asciiTheme="minorHAnsi" w:hAnsiTheme="minorHAnsi"/>
          <w:szCs w:val="20"/>
        </w:rPr>
        <w:t xml:space="preserve"> </w:t>
      </w:r>
      <w:r w:rsidRPr="00ED3F0B">
        <w:rPr>
          <w:rFonts w:asciiTheme="minorHAnsi" w:hAnsiTheme="minorHAnsi"/>
          <w:szCs w:val="20"/>
        </w:rPr>
        <w:t>účtů</w:t>
      </w:r>
      <w:r w:rsidR="00E24F88" w:rsidRPr="00ED3F0B">
        <w:rPr>
          <w:rFonts w:asciiTheme="minorHAnsi" w:hAnsiTheme="minorHAnsi"/>
          <w:szCs w:val="20"/>
        </w:rPr>
        <w:t xml:space="preserve"> </w:t>
      </w:r>
      <w:r w:rsidRPr="00ED3F0B">
        <w:rPr>
          <w:rFonts w:asciiTheme="minorHAnsi" w:hAnsiTheme="minorHAnsi"/>
          <w:szCs w:val="20"/>
        </w:rPr>
        <w:t>se</w:t>
      </w:r>
      <w:r w:rsidR="00E24F88" w:rsidRPr="00ED3F0B">
        <w:rPr>
          <w:rFonts w:asciiTheme="minorHAnsi" w:hAnsiTheme="minorHAnsi"/>
          <w:szCs w:val="20"/>
        </w:rPr>
        <w:t xml:space="preserve"> </w:t>
      </w:r>
      <w:r w:rsidRPr="00ED3F0B">
        <w:rPr>
          <w:rFonts w:asciiTheme="minorHAnsi" w:hAnsiTheme="minorHAnsi"/>
          <w:szCs w:val="20"/>
        </w:rPr>
        <w:t>skládá</w:t>
      </w:r>
      <w:r w:rsidR="00E24F88" w:rsidRPr="00ED3F0B">
        <w:rPr>
          <w:rFonts w:asciiTheme="minorHAnsi" w:hAnsiTheme="minorHAnsi"/>
          <w:szCs w:val="20"/>
        </w:rPr>
        <w:t xml:space="preserve"> </w:t>
      </w:r>
      <w:r w:rsidRPr="00ED3F0B">
        <w:rPr>
          <w:rFonts w:asciiTheme="minorHAnsi" w:hAnsiTheme="minorHAnsi"/>
          <w:szCs w:val="20"/>
        </w:rPr>
        <w:t>ze</w:t>
      </w:r>
      <w:r w:rsidR="00E24F88" w:rsidRPr="00ED3F0B">
        <w:rPr>
          <w:rFonts w:asciiTheme="minorHAnsi" w:hAnsiTheme="minorHAnsi"/>
          <w:szCs w:val="20"/>
        </w:rPr>
        <w:t xml:space="preserve"> </w:t>
      </w:r>
      <w:r w:rsidRPr="00ED3F0B">
        <w:rPr>
          <w:rFonts w:asciiTheme="minorHAnsi" w:hAnsiTheme="minorHAnsi"/>
          <w:szCs w:val="20"/>
        </w:rPr>
        <w:t>tří</w:t>
      </w:r>
      <w:r w:rsidR="00E24F88" w:rsidRPr="00ED3F0B">
        <w:rPr>
          <w:rFonts w:asciiTheme="minorHAnsi" w:hAnsiTheme="minorHAnsi"/>
          <w:szCs w:val="20"/>
        </w:rPr>
        <w:t xml:space="preserve"> </w:t>
      </w:r>
      <w:r w:rsidR="00311A0A" w:rsidRPr="00ED3F0B">
        <w:rPr>
          <w:rFonts w:asciiTheme="minorHAnsi" w:hAnsiTheme="minorHAnsi"/>
          <w:szCs w:val="20"/>
        </w:rPr>
        <w:t>častí</w:t>
      </w:r>
      <w:r w:rsidRPr="00ED3F0B">
        <w:rPr>
          <w:rFonts w:asciiTheme="minorHAnsi" w:hAnsiTheme="minorHAnsi"/>
          <w:szCs w:val="20"/>
        </w:rPr>
        <w:t>.</w:t>
      </w:r>
      <w:r w:rsidR="00E24F88" w:rsidRPr="00ED3F0B">
        <w:rPr>
          <w:rFonts w:asciiTheme="minorHAnsi" w:hAnsiTheme="minorHAnsi"/>
          <w:szCs w:val="20"/>
        </w:rPr>
        <w:t xml:space="preserve"> </w:t>
      </w:r>
      <w:r w:rsidRPr="00ED3F0B">
        <w:rPr>
          <w:rFonts w:asciiTheme="minorHAnsi" w:hAnsiTheme="minorHAnsi"/>
          <w:szCs w:val="20"/>
        </w:rPr>
        <w:t>Předání</w:t>
      </w:r>
      <w:r w:rsidR="00E24F88" w:rsidRPr="00ED3F0B">
        <w:rPr>
          <w:rFonts w:asciiTheme="minorHAnsi" w:hAnsiTheme="minorHAnsi"/>
          <w:szCs w:val="20"/>
        </w:rPr>
        <w:t xml:space="preserve"> </w:t>
      </w:r>
      <w:r w:rsidRPr="00ED3F0B">
        <w:rPr>
          <w:rFonts w:asciiTheme="minorHAnsi" w:hAnsiTheme="minorHAnsi"/>
          <w:szCs w:val="20"/>
        </w:rPr>
        <w:t>náhledových</w:t>
      </w:r>
      <w:r w:rsidR="00E24F88" w:rsidRPr="00ED3F0B">
        <w:rPr>
          <w:rFonts w:asciiTheme="minorHAnsi" w:hAnsiTheme="minorHAnsi"/>
          <w:szCs w:val="20"/>
        </w:rPr>
        <w:t xml:space="preserve"> </w:t>
      </w:r>
      <w:r w:rsidRPr="00ED3F0B">
        <w:rPr>
          <w:rFonts w:asciiTheme="minorHAnsi" w:hAnsiTheme="minorHAnsi"/>
          <w:szCs w:val="20"/>
        </w:rPr>
        <w:t>účtů,</w:t>
      </w:r>
      <w:r w:rsidR="00E24F88" w:rsidRPr="00ED3F0B">
        <w:rPr>
          <w:rFonts w:asciiTheme="minorHAnsi" w:hAnsiTheme="minorHAnsi"/>
          <w:szCs w:val="20"/>
        </w:rPr>
        <w:t xml:space="preserve"> </w:t>
      </w:r>
      <w:r w:rsidRPr="00ED3F0B">
        <w:rPr>
          <w:rFonts w:asciiTheme="minorHAnsi" w:hAnsiTheme="minorHAnsi"/>
          <w:szCs w:val="20"/>
        </w:rPr>
        <w:t>přípravy</w:t>
      </w:r>
      <w:r w:rsidR="00E24F88" w:rsidRPr="00ED3F0B">
        <w:rPr>
          <w:rFonts w:asciiTheme="minorHAnsi" w:hAnsiTheme="minorHAnsi"/>
          <w:szCs w:val="20"/>
        </w:rPr>
        <w:t xml:space="preserve"> </w:t>
      </w:r>
      <w:r w:rsidRPr="00ED3F0B">
        <w:rPr>
          <w:rFonts w:asciiTheme="minorHAnsi" w:hAnsiTheme="minorHAnsi"/>
          <w:szCs w:val="20"/>
        </w:rPr>
        <w:t>a</w:t>
      </w:r>
      <w:r w:rsidR="00E24F88" w:rsidRPr="00ED3F0B">
        <w:rPr>
          <w:rFonts w:asciiTheme="minorHAnsi" w:hAnsiTheme="minorHAnsi"/>
          <w:szCs w:val="20"/>
        </w:rPr>
        <w:t xml:space="preserve"> </w:t>
      </w:r>
      <w:r w:rsidRPr="00ED3F0B">
        <w:rPr>
          <w:rFonts w:asciiTheme="minorHAnsi" w:hAnsiTheme="minorHAnsi"/>
          <w:szCs w:val="20"/>
        </w:rPr>
        <w:t>samotného</w:t>
      </w:r>
      <w:r w:rsidR="00E24F88" w:rsidRPr="00ED3F0B">
        <w:rPr>
          <w:rFonts w:asciiTheme="minorHAnsi" w:hAnsiTheme="minorHAnsi"/>
          <w:szCs w:val="20"/>
        </w:rPr>
        <w:t xml:space="preserve"> </w:t>
      </w:r>
      <w:r w:rsidRPr="00ED3F0B">
        <w:rPr>
          <w:rFonts w:asciiTheme="minorHAnsi" w:hAnsiTheme="minorHAnsi"/>
          <w:szCs w:val="20"/>
        </w:rPr>
        <w:t>předání</w:t>
      </w:r>
      <w:r w:rsidR="00E24F88" w:rsidRPr="00ED3F0B">
        <w:rPr>
          <w:rFonts w:asciiTheme="minorHAnsi" w:hAnsiTheme="minorHAnsi"/>
          <w:szCs w:val="20"/>
        </w:rPr>
        <w:t xml:space="preserve"> </w:t>
      </w:r>
      <w:r w:rsidRPr="00ED3F0B">
        <w:rPr>
          <w:rFonts w:asciiTheme="minorHAnsi" w:hAnsiTheme="minorHAnsi"/>
          <w:szCs w:val="20"/>
        </w:rPr>
        <w:t>účtů</w:t>
      </w:r>
      <w:r w:rsidR="00E24F88" w:rsidRPr="00ED3F0B">
        <w:rPr>
          <w:rFonts w:asciiTheme="minorHAnsi" w:hAnsiTheme="minorHAnsi"/>
          <w:szCs w:val="20"/>
        </w:rPr>
        <w:t xml:space="preserve"> </w:t>
      </w:r>
      <w:r w:rsidRPr="00ED3F0B">
        <w:rPr>
          <w:rFonts w:asciiTheme="minorHAnsi" w:hAnsiTheme="minorHAnsi"/>
          <w:szCs w:val="20"/>
        </w:rPr>
        <w:t>nezbytných</w:t>
      </w:r>
      <w:r w:rsidR="00E24F88" w:rsidRPr="00ED3F0B">
        <w:rPr>
          <w:rFonts w:asciiTheme="minorHAnsi" w:hAnsiTheme="minorHAnsi"/>
          <w:szCs w:val="20"/>
        </w:rPr>
        <w:t xml:space="preserve"> </w:t>
      </w:r>
      <w:r w:rsidRPr="00ED3F0B">
        <w:rPr>
          <w:rFonts w:asciiTheme="minorHAnsi" w:hAnsiTheme="minorHAnsi"/>
          <w:szCs w:val="20"/>
        </w:rPr>
        <w:t>pro</w:t>
      </w:r>
      <w:r w:rsidR="00E24F88" w:rsidRPr="00ED3F0B">
        <w:rPr>
          <w:rFonts w:asciiTheme="minorHAnsi" w:hAnsiTheme="minorHAnsi"/>
          <w:szCs w:val="20"/>
        </w:rPr>
        <w:t xml:space="preserve"> </w:t>
      </w:r>
      <w:r w:rsidRPr="00ED3F0B">
        <w:rPr>
          <w:rFonts w:asciiTheme="minorHAnsi" w:hAnsiTheme="minorHAnsi"/>
          <w:szCs w:val="20"/>
        </w:rPr>
        <w:t>plnění</w:t>
      </w:r>
      <w:r w:rsidR="00E24F88" w:rsidRPr="00ED3F0B">
        <w:rPr>
          <w:rFonts w:asciiTheme="minorHAnsi" w:hAnsiTheme="minorHAnsi"/>
          <w:szCs w:val="20"/>
        </w:rPr>
        <w:t xml:space="preserve"> </w:t>
      </w:r>
      <w:r w:rsidRPr="00ED3F0B">
        <w:rPr>
          <w:rFonts w:asciiTheme="minorHAnsi" w:hAnsiTheme="minorHAnsi"/>
          <w:szCs w:val="20"/>
        </w:rPr>
        <w:t>Smlouvy.</w:t>
      </w:r>
      <w:r w:rsidR="00E24F88" w:rsidRPr="00ED3F0B">
        <w:rPr>
          <w:rFonts w:asciiTheme="minorHAnsi" w:hAnsiTheme="minorHAnsi"/>
          <w:szCs w:val="20"/>
        </w:rPr>
        <w:t xml:space="preserve"> </w:t>
      </w:r>
      <w:r w:rsidR="00072DE0" w:rsidRPr="00ED3F0B">
        <w:rPr>
          <w:rFonts w:asciiTheme="minorHAnsi" w:hAnsiTheme="minorHAnsi"/>
          <w:szCs w:val="20"/>
        </w:rPr>
        <w:t>Samotné</w:t>
      </w:r>
      <w:r w:rsidR="00E24F88" w:rsidRPr="00ED3F0B">
        <w:rPr>
          <w:rFonts w:asciiTheme="minorHAnsi" w:hAnsiTheme="minorHAnsi"/>
          <w:szCs w:val="20"/>
        </w:rPr>
        <w:t xml:space="preserve"> </w:t>
      </w:r>
      <w:r w:rsidR="00072DE0" w:rsidRPr="00ED3F0B">
        <w:rPr>
          <w:rFonts w:asciiTheme="minorHAnsi" w:hAnsiTheme="minorHAnsi"/>
          <w:szCs w:val="20"/>
        </w:rPr>
        <w:t>předaní</w:t>
      </w:r>
      <w:r w:rsidR="00E24F88" w:rsidRPr="00ED3F0B">
        <w:rPr>
          <w:rFonts w:asciiTheme="minorHAnsi" w:hAnsiTheme="minorHAnsi"/>
          <w:szCs w:val="20"/>
        </w:rPr>
        <w:t xml:space="preserve"> </w:t>
      </w:r>
      <w:r w:rsidR="00072DE0" w:rsidRPr="00ED3F0B">
        <w:rPr>
          <w:rFonts w:asciiTheme="minorHAnsi" w:hAnsiTheme="minorHAnsi"/>
          <w:szCs w:val="20"/>
        </w:rPr>
        <w:t>a</w:t>
      </w:r>
      <w:r w:rsidR="00E24F88" w:rsidRPr="00ED3F0B">
        <w:rPr>
          <w:rFonts w:asciiTheme="minorHAnsi" w:hAnsiTheme="minorHAnsi"/>
          <w:szCs w:val="20"/>
        </w:rPr>
        <w:t xml:space="preserve"> </w:t>
      </w:r>
      <w:r w:rsidR="00072DE0" w:rsidRPr="00ED3F0B">
        <w:rPr>
          <w:rFonts w:asciiTheme="minorHAnsi" w:hAnsiTheme="minorHAnsi"/>
          <w:szCs w:val="20"/>
        </w:rPr>
        <w:t>následná</w:t>
      </w:r>
      <w:r w:rsidR="00E24F88" w:rsidRPr="00ED3F0B">
        <w:rPr>
          <w:rFonts w:asciiTheme="minorHAnsi" w:hAnsiTheme="minorHAnsi"/>
          <w:szCs w:val="20"/>
        </w:rPr>
        <w:t xml:space="preserve"> </w:t>
      </w:r>
      <w:r w:rsidR="00072DE0" w:rsidRPr="00ED3F0B">
        <w:rPr>
          <w:rFonts w:asciiTheme="minorHAnsi" w:hAnsiTheme="minorHAnsi"/>
          <w:szCs w:val="20"/>
        </w:rPr>
        <w:t>změna</w:t>
      </w:r>
      <w:r w:rsidR="00E24F88" w:rsidRPr="00ED3F0B">
        <w:rPr>
          <w:rFonts w:asciiTheme="minorHAnsi" w:hAnsiTheme="minorHAnsi"/>
          <w:szCs w:val="20"/>
        </w:rPr>
        <w:t xml:space="preserve"> </w:t>
      </w:r>
      <w:r w:rsidR="00072DE0" w:rsidRPr="00ED3F0B">
        <w:rPr>
          <w:rFonts w:asciiTheme="minorHAnsi" w:hAnsiTheme="minorHAnsi"/>
          <w:szCs w:val="20"/>
        </w:rPr>
        <w:t>hesel</w:t>
      </w:r>
      <w:r w:rsidR="00E24F88" w:rsidRPr="00ED3F0B">
        <w:rPr>
          <w:rFonts w:asciiTheme="minorHAnsi" w:hAnsiTheme="minorHAnsi"/>
          <w:szCs w:val="20"/>
        </w:rPr>
        <w:t xml:space="preserve"> </w:t>
      </w:r>
      <w:r w:rsidR="00072DE0" w:rsidRPr="00ED3F0B">
        <w:rPr>
          <w:rFonts w:asciiTheme="minorHAnsi" w:hAnsiTheme="minorHAnsi"/>
          <w:szCs w:val="20"/>
        </w:rPr>
        <w:t>a</w:t>
      </w:r>
      <w:r w:rsidR="00E24F88" w:rsidRPr="00ED3F0B">
        <w:rPr>
          <w:rFonts w:asciiTheme="minorHAnsi" w:hAnsiTheme="minorHAnsi"/>
          <w:szCs w:val="20"/>
        </w:rPr>
        <w:t xml:space="preserve"> </w:t>
      </w:r>
      <w:r w:rsidR="00072DE0" w:rsidRPr="00ED3F0B">
        <w:rPr>
          <w:rFonts w:asciiTheme="minorHAnsi" w:hAnsiTheme="minorHAnsi"/>
          <w:szCs w:val="20"/>
        </w:rPr>
        <w:t>celkové</w:t>
      </w:r>
      <w:r w:rsidR="00E24F88" w:rsidRPr="00ED3F0B">
        <w:rPr>
          <w:rFonts w:asciiTheme="minorHAnsi" w:hAnsiTheme="minorHAnsi"/>
          <w:szCs w:val="20"/>
        </w:rPr>
        <w:t xml:space="preserve"> </w:t>
      </w:r>
      <w:r w:rsidR="00072DE0" w:rsidRPr="00ED3F0B">
        <w:rPr>
          <w:rFonts w:asciiTheme="minorHAnsi" w:hAnsiTheme="minorHAnsi"/>
          <w:szCs w:val="20"/>
        </w:rPr>
        <w:t>zacházení</w:t>
      </w:r>
      <w:r w:rsidR="00DF796B" w:rsidRPr="00ED3F0B">
        <w:rPr>
          <w:rFonts w:asciiTheme="minorHAnsi" w:hAnsiTheme="minorHAnsi"/>
          <w:szCs w:val="20"/>
        </w:rPr>
        <w:t xml:space="preserve"> s </w:t>
      </w:r>
      <w:r w:rsidR="00072DE0" w:rsidRPr="00ED3F0B">
        <w:rPr>
          <w:rFonts w:asciiTheme="minorHAnsi" w:hAnsiTheme="minorHAnsi"/>
          <w:szCs w:val="20"/>
        </w:rPr>
        <w:t>účty</w:t>
      </w:r>
      <w:r w:rsidR="00E24F88" w:rsidRPr="00ED3F0B">
        <w:rPr>
          <w:rFonts w:asciiTheme="minorHAnsi" w:hAnsiTheme="minorHAnsi"/>
          <w:szCs w:val="20"/>
        </w:rPr>
        <w:t xml:space="preserve"> </w:t>
      </w:r>
      <w:r w:rsidR="00072DE0" w:rsidRPr="00ED3F0B">
        <w:rPr>
          <w:rFonts w:asciiTheme="minorHAnsi" w:hAnsiTheme="minorHAnsi"/>
          <w:szCs w:val="20"/>
        </w:rPr>
        <w:t>se</w:t>
      </w:r>
      <w:r w:rsidR="00E24F88" w:rsidRPr="00ED3F0B">
        <w:rPr>
          <w:rFonts w:asciiTheme="minorHAnsi" w:hAnsiTheme="minorHAnsi"/>
          <w:szCs w:val="20"/>
        </w:rPr>
        <w:t xml:space="preserve"> </w:t>
      </w:r>
      <w:r w:rsidR="00072DE0" w:rsidRPr="00ED3F0B">
        <w:rPr>
          <w:rFonts w:asciiTheme="minorHAnsi" w:hAnsiTheme="minorHAnsi"/>
          <w:szCs w:val="20"/>
        </w:rPr>
        <w:t>řídí</w:t>
      </w:r>
      <w:r w:rsidR="00E24F88" w:rsidRPr="00ED3F0B">
        <w:rPr>
          <w:rFonts w:asciiTheme="minorHAnsi" w:hAnsiTheme="minorHAnsi"/>
          <w:szCs w:val="20"/>
        </w:rPr>
        <w:t xml:space="preserve"> </w:t>
      </w:r>
      <w:r w:rsidR="00072DE0" w:rsidRPr="00ED3F0B">
        <w:rPr>
          <w:rFonts w:asciiTheme="minorHAnsi" w:hAnsiTheme="minorHAnsi"/>
          <w:szCs w:val="20"/>
        </w:rPr>
        <w:t>dle</w:t>
      </w:r>
      <w:r w:rsidR="00E24F88" w:rsidRPr="00ED3F0B">
        <w:rPr>
          <w:rFonts w:asciiTheme="minorHAnsi" w:hAnsiTheme="minorHAnsi"/>
          <w:szCs w:val="20"/>
        </w:rPr>
        <w:t xml:space="preserve"> </w:t>
      </w:r>
      <w:r w:rsidR="00072DE0" w:rsidRPr="00ED3F0B">
        <w:rPr>
          <w:rFonts w:asciiTheme="minorHAnsi" w:hAnsiTheme="minorHAnsi"/>
          <w:szCs w:val="20"/>
        </w:rPr>
        <w:t>interní</w:t>
      </w:r>
      <w:r w:rsidR="00E24F88" w:rsidRPr="00ED3F0B">
        <w:rPr>
          <w:rFonts w:asciiTheme="minorHAnsi" w:hAnsiTheme="minorHAnsi"/>
          <w:szCs w:val="20"/>
        </w:rPr>
        <w:t xml:space="preserve"> </w:t>
      </w:r>
      <w:r w:rsidR="00072DE0" w:rsidRPr="00ED3F0B">
        <w:rPr>
          <w:rFonts w:asciiTheme="minorHAnsi" w:hAnsiTheme="minorHAnsi"/>
          <w:szCs w:val="20"/>
        </w:rPr>
        <w:t>metodiky</w:t>
      </w:r>
      <w:r w:rsidR="00E24F88" w:rsidRPr="00ED3F0B">
        <w:rPr>
          <w:rFonts w:asciiTheme="minorHAnsi" w:hAnsiTheme="minorHAnsi"/>
          <w:szCs w:val="20"/>
        </w:rPr>
        <w:t xml:space="preserve"> </w:t>
      </w:r>
      <w:r w:rsidR="008D53FE" w:rsidRPr="00ED3F0B">
        <w:rPr>
          <w:rFonts w:asciiTheme="minorHAnsi" w:hAnsiTheme="minorHAnsi" w:cs="Tahoma"/>
          <w:color w:val="000000"/>
          <w:szCs w:val="20"/>
        </w:rPr>
        <w:t>Objednatele</w:t>
      </w:r>
      <w:r w:rsidR="00072DE0" w:rsidRPr="00ED3F0B">
        <w:rPr>
          <w:rFonts w:asciiTheme="minorHAnsi" w:hAnsiTheme="minorHAnsi"/>
          <w:szCs w:val="20"/>
        </w:rPr>
        <w:t>.</w:t>
      </w:r>
    </w:p>
    <w:p w14:paraId="122AF09A" w14:textId="77777777" w:rsidR="005E06B2" w:rsidRPr="00ED3F0B" w:rsidRDefault="005E06B2" w:rsidP="00B439FE">
      <w:pPr>
        <w:pStyle w:val="Odstavecseseznamem"/>
        <w:numPr>
          <w:ilvl w:val="3"/>
          <w:numId w:val="44"/>
        </w:numPr>
        <w:ind w:left="851" w:firstLine="0"/>
        <w:contextualSpacing/>
        <w:rPr>
          <w:rFonts w:asciiTheme="minorHAnsi" w:hAnsiTheme="minorHAnsi"/>
          <w:b/>
          <w:sz w:val="22"/>
          <w:lang w:val="cs-CZ"/>
        </w:rPr>
      </w:pPr>
      <w:r w:rsidRPr="00ED3F0B">
        <w:rPr>
          <w:rFonts w:asciiTheme="minorHAnsi" w:hAnsiTheme="minorHAnsi"/>
          <w:b/>
          <w:sz w:val="22"/>
          <w:lang w:val="cs-CZ"/>
        </w:rPr>
        <w:t>Předání</w:t>
      </w:r>
      <w:r w:rsidR="00E24F88" w:rsidRPr="00ED3F0B">
        <w:rPr>
          <w:rFonts w:asciiTheme="minorHAnsi" w:hAnsiTheme="minorHAnsi"/>
          <w:b/>
          <w:sz w:val="22"/>
          <w:lang w:val="cs-CZ"/>
        </w:rPr>
        <w:t xml:space="preserve"> </w:t>
      </w:r>
      <w:r w:rsidRPr="00ED3F0B">
        <w:rPr>
          <w:rFonts w:asciiTheme="minorHAnsi" w:hAnsiTheme="minorHAnsi"/>
          <w:b/>
          <w:sz w:val="22"/>
          <w:lang w:val="cs-CZ"/>
        </w:rPr>
        <w:t>náhledových</w:t>
      </w:r>
      <w:r w:rsidR="00E24F88" w:rsidRPr="00ED3F0B">
        <w:rPr>
          <w:rFonts w:asciiTheme="minorHAnsi" w:hAnsiTheme="minorHAnsi"/>
          <w:b/>
          <w:sz w:val="22"/>
          <w:lang w:val="cs-CZ"/>
        </w:rPr>
        <w:t xml:space="preserve"> </w:t>
      </w:r>
      <w:r w:rsidRPr="00ED3F0B">
        <w:rPr>
          <w:rFonts w:asciiTheme="minorHAnsi" w:hAnsiTheme="minorHAnsi"/>
          <w:b/>
          <w:sz w:val="22"/>
          <w:lang w:val="cs-CZ"/>
        </w:rPr>
        <w:t>účtů</w:t>
      </w:r>
    </w:p>
    <w:p w14:paraId="145CFFE4" w14:textId="5EF8E2C8" w:rsidR="005E06B2" w:rsidRPr="00ED3F0B" w:rsidRDefault="00311A0A" w:rsidP="00340C10">
      <w:pPr>
        <w:ind w:left="851"/>
        <w:rPr>
          <w:rFonts w:asciiTheme="minorHAnsi" w:hAnsiTheme="minorHAnsi"/>
          <w:szCs w:val="20"/>
        </w:rPr>
      </w:pPr>
      <w:r w:rsidRPr="00ED3F0B">
        <w:rPr>
          <w:rFonts w:asciiTheme="minorHAnsi" w:hAnsiTheme="minorHAnsi"/>
          <w:szCs w:val="20"/>
        </w:rPr>
        <w:t>P</w:t>
      </w:r>
      <w:r w:rsidR="005E06B2" w:rsidRPr="00ED3F0B">
        <w:rPr>
          <w:rFonts w:asciiTheme="minorHAnsi" w:hAnsiTheme="minorHAnsi"/>
          <w:szCs w:val="20"/>
        </w:rPr>
        <w:t>oskytovateli</w:t>
      </w:r>
      <w:r w:rsidR="00A62EF3" w:rsidRPr="00ED3F0B">
        <w:rPr>
          <w:rFonts w:asciiTheme="minorHAnsi" w:hAnsiTheme="minorHAnsi"/>
          <w:szCs w:val="20"/>
        </w:rPr>
        <w:t xml:space="preserve"> v </w:t>
      </w:r>
      <w:r w:rsidR="005E06B2" w:rsidRPr="00ED3F0B">
        <w:rPr>
          <w:rFonts w:asciiTheme="minorHAnsi" w:hAnsiTheme="minorHAnsi"/>
          <w:szCs w:val="20"/>
        </w:rPr>
        <w:t>době</w:t>
      </w:r>
      <w:r w:rsidR="00E24F88" w:rsidRPr="00ED3F0B">
        <w:rPr>
          <w:rFonts w:asciiTheme="minorHAnsi" w:hAnsiTheme="minorHAnsi"/>
          <w:szCs w:val="20"/>
        </w:rPr>
        <w:t xml:space="preserve"> </w:t>
      </w:r>
      <w:r w:rsidR="009008FA">
        <w:rPr>
          <w:rFonts w:asciiTheme="minorHAnsi" w:hAnsiTheme="minorHAnsi"/>
          <w:szCs w:val="20"/>
        </w:rPr>
        <w:t>I</w:t>
      </w:r>
      <w:r w:rsidR="009008FA" w:rsidRPr="00ED3F0B">
        <w:rPr>
          <w:rFonts w:asciiTheme="minorHAnsi" w:hAnsiTheme="minorHAnsi"/>
          <w:szCs w:val="20"/>
        </w:rPr>
        <w:t xml:space="preserve">nicializace </w:t>
      </w:r>
      <w:r w:rsidR="005E06B2" w:rsidRPr="00ED3F0B">
        <w:rPr>
          <w:rFonts w:asciiTheme="minorHAnsi" w:hAnsiTheme="minorHAnsi"/>
          <w:szCs w:val="20"/>
        </w:rPr>
        <w:t>budou</w:t>
      </w:r>
      <w:r w:rsidR="00E24F88" w:rsidRPr="00ED3F0B">
        <w:rPr>
          <w:rFonts w:asciiTheme="minorHAnsi" w:hAnsiTheme="minorHAnsi"/>
          <w:szCs w:val="20"/>
        </w:rPr>
        <w:t xml:space="preserve"> </w:t>
      </w:r>
      <w:r w:rsidR="005E06B2" w:rsidRPr="00ED3F0B">
        <w:rPr>
          <w:rFonts w:asciiTheme="minorHAnsi" w:hAnsiTheme="minorHAnsi"/>
          <w:szCs w:val="20"/>
        </w:rPr>
        <w:t>zřízeny</w:t>
      </w:r>
      <w:r w:rsidR="00E24F88" w:rsidRPr="00ED3F0B">
        <w:rPr>
          <w:rFonts w:asciiTheme="minorHAnsi" w:hAnsiTheme="minorHAnsi"/>
          <w:szCs w:val="20"/>
        </w:rPr>
        <w:t xml:space="preserve"> </w:t>
      </w:r>
      <w:r w:rsidR="005E06B2" w:rsidRPr="00ED3F0B">
        <w:rPr>
          <w:rFonts w:asciiTheme="minorHAnsi" w:hAnsiTheme="minorHAnsi"/>
          <w:szCs w:val="20"/>
        </w:rPr>
        <w:t>účty</w:t>
      </w:r>
      <w:r w:rsidR="00E24F88" w:rsidRPr="00ED3F0B">
        <w:rPr>
          <w:rFonts w:asciiTheme="minorHAnsi" w:hAnsiTheme="minorHAnsi"/>
          <w:szCs w:val="20"/>
        </w:rPr>
        <w:t xml:space="preserve"> </w:t>
      </w:r>
      <w:r w:rsidR="005E06B2" w:rsidRPr="00ED3F0B">
        <w:rPr>
          <w:rFonts w:asciiTheme="minorHAnsi" w:hAnsiTheme="minorHAnsi"/>
          <w:szCs w:val="20"/>
        </w:rPr>
        <w:t>náhledového</w:t>
      </w:r>
      <w:r w:rsidR="00E24F88" w:rsidRPr="00ED3F0B">
        <w:rPr>
          <w:rFonts w:asciiTheme="minorHAnsi" w:hAnsiTheme="minorHAnsi"/>
          <w:szCs w:val="20"/>
        </w:rPr>
        <w:t xml:space="preserve"> </w:t>
      </w:r>
      <w:r w:rsidR="005E06B2" w:rsidRPr="00ED3F0B">
        <w:rPr>
          <w:rFonts w:asciiTheme="minorHAnsi" w:hAnsiTheme="minorHAnsi"/>
          <w:szCs w:val="20"/>
        </w:rPr>
        <w:t>charakteru</w:t>
      </w:r>
      <w:r w:rsidR="004A2E17">
        <w:rPr>
          <w:rFonts w:asciiTheme="minorHAnsi" w:hAnsiTheme="minorHAnsi"/>
          <w:szCs w:val="20"/>
        </w:rPr>
        <w:t>,</w:t>
      </w:r>
      <w:r w:rsidR="00E24F88" w:rsidRPr="00ED3F0B">
        <w:rPr>
          <w:rFonts w:asciiTheme="minorHAnsi" w:hAnsiTheme="minorHAnsi"/>
          <w:szCs w:val="20"/>
        </w:rPr>
        <w:t xml:space="preserve"> </w:t>
      </w:r>
      <w:r w:rsidR="005E06B2" w:rsidRPr="00ED3F0B">
        <w:rPr>
          <w:rFonts w:asciiTheme="minorHAnsi" w:hAnsiTheme="minorHAnsi"/>
          <w:szCs w:val="20"/>
        </w:rPr>
        <w:t>jsou-li</w:t>
      </w:r>
      <w:r w:rsidR="00E24F88" w:rsidRPr="00ED3F0B">
        <w:rPr>
          <w:rFonts w:asciiTheme="minorHAnsi" w:hAnsiTheme="minorHAnsi"/>
          <w:szCs w:val="20"/>
        </w:rPr>
        <w:t xml:space="preserve"> </w:t>
      </w:r>
      <w:r w:rsidR="00E33AB4">
        <w:rPr>
          <w:rFonts w:asciiTheme="minorHAnsi" w:hAnsiTheme="minorHAnsi"/>
          <w:szCs w:val="20"/>
        </w:rPr>
        <w:t>technicky možné</w:t>
      </w:r>
      <w:r w:rsidR="005E06B2" w:rsidRPr="00ED3F0B">
        <w:rPr>
          <w:rFonts w:asciiTheme="minorHAnsi" w:hAnsiTheme="minorHAnsi"/>
          <w:szCs w:val="20"/>
        </w:rPr>
        <w:t>.</w:t>
      </w:r>
      <w:r w:rsidR="00E24F88" w:rsidRPr="00ED3F0B">
        <w:rPr>
          <w:rFonts w:asciiTheme="minorHAnsi" w:hAnsiTheme="minorHAnsi"/>
          <w:szCs w:val="20"/>
        </w:rPr>
        <w:t xml:space="preserve"> </w:t>
      </w:r>
      <w:r w:rsidR="005E06B2" w:rsidRPr="00ED3F0B">
        <w:rPr>
          <w:rFonts w:asciiTheme="minorHAnsi" w:hAnsiTheme="minorHAnsi"/>
          <w:szCs w:val="20"/>
        </w:rPr>
        <w:t>Tyto</w:t>
      </w:r>
      <w:r w:rsidR="00E24F88" w:rsidRPr="00ED3F0B">
        <w:rPr>
          <w:rFonts w:asciiTheme="minorHAnsi" w:hAnsiTheme="minorHAnsi"/>
          <w:szCs w:val="20"/>
        </w:rPr>
        <w:t xml:space="preserve"> </w:t>
      </w:r>
      <w:r w:rsidR="005E06B2" w:rsidRPr="00ED3F0B">
        <w:rPr>
          <w:rFonts w:asciiTheme="minorHAnsi" w:hAnsiTheme="minorHAnsi"/>
          <w:szCs w:val="20"/>
        </w:rPr>
        <w:t>účty</w:t>
      </w:r>
      <w:r w:rsidR="00E24F88" w:rsidRPr="00ED3F0B">
        <w:rPr>
          <w:rFonts w:asciiTheme="minorHAnsi" w:hAnsiTheme="minorHAnsi"/>
          <w:szCs w:val="20"/>
        </w:rPr>
        <w:t xml:space="preserve"> </w:t>
      </w:r>
      <w:r w:rsidR="005E06B2" w:rsidRPr="00ED3F0B">
        <w:rPr>
          <w:rFonts w:asciiTheme="minorHAnsi" w:hAnsiTheme="minorHAnsi"/>
          <w:szCs w:val="20"/>
        </w:rPr>
        <w:t>neumožňují</w:t>
      </w:r>
      <w:r w:rsidR="00E24F88" w:rsidRPr="00ED3F0B">
        <w:rPr>
          <w:rFonts w:asciiTheme="minorHAnsi" w:hAnsiTheme="minorHAnsi"/>
          <w:szCs w:val="20"/>
        </w:rPr>
        <w:t xml:space="preserve"> </w:t>
      </w:r>
      <w:r w:rsidR="005E06B2" w:rsidRPr="00ED3F0B">
        <w:rPr>
          <w:rFonts w:asciiTheme="minorHAnsi" w:hAnsiTheme="minorHAnsi"/>
          <w:szCs w:val="20"/>
        </w:rPr>
        <w:t>zásah</w:t>
      </w:r>
      <w:r w:rsidR="00E24F88" w:rsidRPr="00ED3F0B">
        <w:rPr>
          <w:rFonts w:asciiTheme="minorHAnsi" w:hAnsiTheme="minorHAnsi"/>
          <w:szCs w:val="20"/>
        </w:rPr>
        <w:t xml:space="preserve"> </w:t>
      </w:r>
      <w:r w:rsidR="005E06B2" w:rsidRPr="00ED3F0B">
        <w:rPr>
          <w:rFonts w:asciiTheme="minorHAnsi" w:hAnsiTheme="minorHAnsi"/>
          <w:szCs w:val="20"/>
        </w:rPr>
        <w:t>do</w:t>
      </w:r>
      <w:r w:rsidR="00E24F88" w:rsidRPr="00ED3F0B">
        <w:rPr>
          <w:rFonts w:asciiTheme="minorHAnsi" w:hAnsiTheme="minorHAnsi"/>
          <w:szCs w:val="20"/>
        </w:rPr>
        <w:t xml:space="preserve"> </w:t>
      </w:r>
      <w:r w:rsidR="005F7C3F" w:rsidRPr="00ED3F0B">
        <w:rPr>
          <w:rFonts w:asciiTheme="minorHAnsi" w:hAnsiTheme="minorHAnsi"/>
          <w:szCs w:val="20"/>
        </w:rPr>
        <w:t>S</w:t>
      </w:r>
      <w:r w:rsidR="005E06B2" w:rsidRPr="00ED3F0B">
        <w:rPr>
          <w:rFonts w:asciiTheme="minorHAnsi" w:hAnsiTheme="minorHAnsi"/>
          <w:szCs w:val="20"/>
        </w:rPr>
        <w:t>ystému</w:t>
      </w:r>
      <w:r w:rsidR="00E24F88" w:rsidRPr="00ED3F0B">
        <w:rPr>
          <w:rFonts w:asciiTheme="minorHAnsi" w:hAnsiTheme="minorHAnsi"/>
          <w:szCs w:val="20"/>
        </w:rPr>
        <w:t xml:space="preserve"> </w:t>
      </w:r>
      <w:r w:rsidRPr="00ED3F0B">
        <w:rPr>
          <w:rFonts w:asciiTheme="minorHAnsi" w:hAnsiTheme="minorHAnsi"/>
          <w:szCs w:val="20"/>
        </w:rPr>
        <w:t>který</w:t>
      </w:r>
      <w:r w:rsidR="00E24F88" w:rsidRPr="00ED3F0B">
        <w:rPr>
          <w:rFonts w:asciiTheme="minorHAnsi" w:hAnsiTheme="minorHAnsi"/>
          <w:szCs w:val="20"/>
        </w:rPr>
        <w:t xml:space="preserve"> </w:t>
      </w:r>
      <w:r w:rsidRPr="00ED3F0B">
        <w:rPr>
          <w:rFonts w:asciiTheme="minorHAnsi" w:hAnsiTheme="minorHAnsi"/>
          <w:szCs w:val="20"/>
        </w:rPr>
        <w:t>by</w:t>
      </w:r>
      <w:r w:rsidR="00E24F88" w:rsidRPr="00ED3F0B">
        <w:rPr>
          <w:rFonts w:asciiTheme="minorHAnsi" w:hAnsiTheme="minorHAnsi"/>
          <w:szCs w:val="20"/>
        </w:rPr>
        <w:t xml:space="preserve"> </w:t>
      </w:r>
      <w:r w:rsidRPr="00ED3F0B">
        <w:rPr>
          <w:rFonts w:asciiTheme="minorHAnsi" w:hAnsiTheme="minorHAnsi"/>
          <w:szCs w:val="20"/>
        </w:rPr>
        <w:t>ovlivnil</w:t>
      </w:r>
      <w:r w:rsidR="00E24F88" w:rsidRPr="00ED3F0B">
        <w:rPr>
          <w:rFonts w:asciiTheme="minorHAnsi" w:hAnsiTheme="minorHAnsi"/>
          <w:szCs w:val="20"/>
        </w:rPr>
        <w:t xml:space="preserve"> </w:t>
      </w:r>
      <w:r w:rsidR="005E06B2" w:rsidRPr="00ED3F0B">
        <w:rPr>
          <w:rFonts w:asciiTheme="minorHAnsi" w:hAnsiTheme="minorHAnsi"/>
          <w:szCs w:val="20"/>
        </w:rPr>
        <w:t>plnění</w:t>
      </w:r>
      <w:r w:rsidR="00E24F88" w:rsidRPr="00ED3F0B">
        <w:rPr>
          <w:rFonts w:asciiTheme="minorHAnsi" w:hAnsiTheme="minorHAnsi"/>
          <w:szCs w:val="20"/>
        </w:rPr>
        <w:t xml:space="preserve"> </w:t>
      </w:r>
      <w:r w:rsidR="005E06B2" w:rsidRPr="00ED3F0B">
        <w:rPr>
          <w:rFonts w:asciiTheme="minorHAnsi" w:hAnsiTheme="minorHAnsi"/>
          <w:szCs w:val="20"/>
        </w:rPr>
        <w:t>SLA</w:t>
      </w:r>
      <w:r w:rsidR="00E24F88" w:rsidRPr="00ED3F0B">
        <w:rPr>
          <w:rFonts w:asciiTheme="minorHAnsi" w:hAnsiTheme="minorHAnsi"/>
          <w:szCs w:val="20"/>
        </w:rPr>
        <w:t xml:space="preserve"> </w:t>
      </w:r>
      <w:r w:rsidR="00833E20">
        <w:rPr>
          <w:rFonts w:asciiTheme="minorHAnsi" w:hAnsiTheme="minorHAnsi"/>
          <w:szCs w:val="20"/>
        </w:rPr>
        <w:t xml:space="preserve">parametrů </w:t>
      </w:r>
      <w:r w:rsidRPr="00ED3F0B">
        <w:rPr>
          <w:rFonts w:asciiTheme="minorHAnsi" w:hAnsiTheme="minorHAnsi"/>
          <w:szCs w:val="20"/>
        </w:rPr>
        <w:t>dosavadním</w:t>
      </w:r>
      <w:r w:rsidR="00E24F88" w:rsidRPr="00ED3F0B">
        <w:rPr>
          <w:rFonts w:asciiTheme="minorHAnsi" w:hAnsiTheme="minorHAnsi"/>
          <w:szCs w:val="20"/>
        </w:rPr>
        <w:t xml:space="preserve"> </w:t>
      </w:r>
      <w:r w:rsidRPr="00ED3F0B">
        <w:rPr>
          <w:rFonts w:asciiTheme="minorHAnsi" w:hAnsiTheme="minorHAnsi"/>
          <w:szCs w:val="20"/>
        </w:rPr>
        <w:t>poskytovatelem</w:t>
      </w:r>
      <w:r w:rsidR="005E06B2" w:rsidRPr="00ED3F0B">
        <w:rPr>
          <w:rFonts w:asciiTheme="minorHAnsi" w:hAnsiTheme="minorHAnsi"/>
          <w:szCs w:val="20"/>
        </w:rPr>
        <w:t>.</w:t>
      </w:r>
      <w:r w:rsidR="00E24F88" w:rsidRPr="00ED3F0B">
        <w:rPr>
          <w:rFonts w:asciiTheme="minorHAnsi" w:hAnsiTheme="minorHAnsi"/>
          <w:szCs w:val="20"/>
        </w:rPr>
        <w:t xml:space="preserve"> </w:t>
      </w:r>
      <w:r w:rsidR="005E06B2" w:rsidRPr="00ED3F0B">
        <w:rPr>
          <w:rFonts w:asciiTheme="minorHAnsi" w:hAnsiTheme="minorHAnsi"/>
          <w:szCs w:val="20"/>
        </w:rPr>
        <w:t>Účty</w:t>
      </w:r>
      <w:r w:rsidR="00E24F88" w:rsidRPr="00ED3F0B">
        <w:rPr>
          <w:rFonts w:asciiTheme="minorHAnsi" w:hAnsiTheme="minorHAnsi"/>
          <w:szCs w:val="20"/>
        </w:rPr>
        <w:t xml:space="preserve"> </w:t>
      </w:r>
      <w:r w:rsidR="005E06B2" w:rsidRPr="00ED3F0B">
        <w:rPr>
          <w:rFonts w:asciiTheme="minorHAnsi" w:hAnsiTheme="minorHAnsi"/>
          <w:szCs w:val="20"/>
        </w:rPr>
        <w:t>jsou</w:t>
      </w:r>
      <w:r w:rsidR="00E24F88" w:rsidRPr="00ED3F0B">
        <w:rPr>
          <w:rFonts w:asciiTheme="minorHAnsi" w:hAnsiTheme="minorHAnsi"/>
          <w:szCs w:val="20"/>
        </w:rPr>
        <w:t xml:space="preserve"> </w:t>
      </w:r>
      <w:r w:rsidR="005E06B2" w:rsidRPr="00ED3F0B">
        <w:rPr>
          <w:rFonts w:asciiTheme="minorHAnsi" w:hAnsiTheme="minorHAnsi"/>
          <w:szCs w:val="20"/>
        </w:rPr>
        <w:t>zřizovan</w:t>
      </w:r>
      <w:r w:rsidRPr="00ED3F0B">
        <w:rPr>
          <w:rFonts w:asciiTheme="minorHAnsi" w:hAnsiTheme="minorHAnsi"/>
          <w:szCs w:val="20"/>
        </w:rPr>
        <w:t>é</w:t>
      </w:r>
      <w:r w:rsidR="00E24F88" w:rsidRPr="00ED3F0B">
        <w:rPr>
          <w:rFonts w:asciiTheme="minorHAnsi" w:hAnsiTheme="minorHAnsi"/>
          <w:szCs w:val="20"/>
        </w:rPr>
        <w:t xml:space="preserve"> </w:t>
      </w:r>
      <w:r w:rsidRPr="00ED3F0B">
        <w:rPr>
          <w:rFonts w:asciiTheme="minorHAnsi" w:hAnsiTheme="minorHAnsi"/>
          <w:szCs w:val="20"/>
        </w:rPr>
        <w:t>za</w:t>
      </w:r>
      <w:r w:rsidR="00E24F88" w:rsidRPr="00ED3F0B">
        <w:rPr>
          <w:rFonts w:asciiTheme="minorHAnsi" w:hAnsiTheme="minorHAnsi"/>
          <w:szCs w:val="20"/>
        </w:rPr>
        <w:t xml:space="preserve"> </w:t>
      </w:r>
      <w:r w:rsidRPr="00ED3F0B">
        <w:rPr>
          <w:rFonts w:asciiTheme="minorHAnsi" w:hAnsiTheme="minorHAnsi"/>
          <w:szCs w:val="20"/>
        </w:rPr>
        <w:t>účelem</w:t>
      </w:r>
      <w:r w:rsidR="00E24F88" w:rsidRPr="00ED3F0B">
        <w:rPr>
          <w:rFonts w:asciiTheme="minorHAnsi" w:hAnsiTheme="minorHAnsi"/>
          <w:szCs w:val="20"/>
        </w:rPr>
        <w:t xml:space="preserve"> </w:t>
      </w:r>
      <w:r w:rsidRPr="00ED3F0B">
        <w:rPr>
          <w:rFonts w:asciiTheme="minorHAnsi" w:hAnsiTheme="minorHAnsi"/>
          <w:szCs w:val="20"/>
        </w:rPr>
        <w:t>seznámení</w:t>
      </w:r>
      <w:r w:rsidR="00E24F88" w:rsidRPr="00ED3F0B">
        <w:rPr>
          <w:rFonts w:asciiTheme="minorHAnsi" w:hAnsiTheme="minorHAnsi"/>
          <w:szCs w:val="20"/>
        </w:rPr>
        <w:t xml:space="preserve"> </w:t>
      </w:r>
      <w:r w:rsidRPr="00ED3F0B">
        <w:rPr>
          <w:rFonts w:asciiTheme="minorHAnsi" w:hAnsiTheme="minorHAnsi"/>
          <w:szCs w:val="20"/>
        </w:rPr>
        <w:t>se</w:t>
      </w:r>
      <w:r w:rsidR="00E24F88" w:rsidRPr="00ED3F0B">
        <w:rPr>
          <w:rFonts w:asciiTheme="minorHAnsi" w:hAnsiTheme="minorHAnsi"/>
          <w:szCs w:val="20"/>
        </w:rPr>
        <w:t xml:space="preserve"> </w:t>
      </w:r>
      <w:r w:rsidR="005F7C3F" w:rsidRPr="00ED3F0B">
        <w:rPr>
          <w:rFonts w:asciiTheme="minorHAnsi" w:hAnsiTheme="minorHAnsi"/>
          <w:szCs w:val="20"/>
        </w:rPr>
        <w:t>S</w:t>
      </w:r>
      <w:r w:rsidRPr="00ED3F0B">
        <w:rPr>
          <w:rFonts w:asciiTheme="minorHAnsi" w:hAnsiTheme="minorHAnsi"/>
          <w:szCs w:val="20"/>
        </w:rPr>
        <w:t>ystémem</w:t>
      </w:r>
      <w:r w:rsidR="005E06B2" w:rsidRPr="00ED3F0B">
        <w:rPr>
          <w:rFonts w:asciiTheme="minorHAnsi" w:hAnsiTheme="minorHAnsi"/>
          <w:szCs w:val="20"/>
        </w:rPr>
        <w:t>.</w:t>
      </w:r>
    </w:p>
    <w:p w14:paraId="4ED18D4B" w14:textId="77777777" w:rsidR="005E06B2" w:rsidRPr="00ED3F0B" w:rsidRDefault="005E06B2" w:rsidP="00B439FE">
      <w:pPr>
        <w:pStyle w:val="Odstavecseseznamem"/>
        <w:numPr>
          <w:ilvl w:val="3"/>
          <w:numId w:val="44"/>
        </w:numPr>
        <w:ind w:left="1135" w:hanging="284"/>
        <w:contextualSpacing/>
        <w:rPr>
          <w:rFonts w:asciiTheme="minorHAnsi" w:hAnsiTheme="minorHAnsi"/>
          <w:b/>
          <w:sz w:val="22"/>
          <w:lang w:val="cs-CZ"/>
        </w:rPr>
      </w:pPr>
      <w:r w:rsidRPr="00ED3F0B">
        <w:rPr>
          <w:rFonts w:asciiTheme="minorHAnsi" w:hAnsiTheme="minorHAnsi"/>
          <w:b/>
          <w:sz w:val="22"/>
          <w:lang w:val="cs-CZ"/>
        </w:rPr>
        <w:t>Předání</w:t>
      </w:r>
      <w:r w:rsidR="00E24F88" w:rsidRPr="00ED3F0B">
        <w:rPr>
          <w:rFonts w:asciiTheme="minorHAnsi" w:hAnsiTheme="minorHAnsi"/>
          <w:b/>
          <w:sz w:val="22"/>
          <w:lang w:val="cs-CZ"/>
        </w:rPr>
        <w:t xml:space="preserve"> </w:t>
      </w:r>
      <w:r w:rsidRPr="00ED3F0B">
        <w:rPr>
          <w:rFonts w:asciiTheme="minorHAnsi" w:hAnsiTheme="minorHAnsi"/>
          <w:b/>
          <w:sz w:val="22"/>
          <w:lang w:val="cs-CZ"/>
        </w:rPr>
        <w:t>účtů</w:t>
      </w:r>
      <w:r w:rsidR="00E24F88" w:rsidRPr="00ED3F0B">
        <w:rPr>
          <w:rFonts w:asciiTheme="minorHAnsi" w:hAnsiTheme="minorHAnsi"/>
          <w:b/>
          <w:sz w:val="22"/>
          <w:lang w:val="cs-CZ"/>
        </w:rPr>
        <w:t xml:space="preserve"> </w:t>
      </w:r>
      <w:r w:rsidRPr="00ED3F0B">
        <w:rPr>
          <w:rFonts w:asciiTheme="minorHAnsi" w:hAnsiTheme="minorHAnsi"/>
          <w:b/>
          <w:sz w:val="22"/>
          <w:lang w:val="cs-CZ"/>
        </w:rPr>
        <w:t>nezby</w:t>
      </w:r>
      <w:r w:rsidR="00311A0A" w:rsidRPr="00ED3F0B">
        <w:rPr>
          <w:rFonts w:asciiTheme="minorHAnsi" w:hAnsiTheme="minorHAnsi"/>
          <w:b/>
          <w:sz w:val="22"/>
          <w:lang w:val="cs-CZ"/>
        </w:rPr>
        <w:t>tných</w:t>
      </w:r>
      <w:r w:rsidR="00E24F88" w:rsidRPr="00ED3F0B">
        <w:rPr>
          <w:rFonts w:asciiTheme="minorHAnsi" w:hAnsiTheme="minorHAnsi"/>
          <w:b/>
          <w:sz w:val="22"/>
          <w:lang w:val="cs-CZ"/>
        </w:rPr>
        <w:t xml:space="preserve"> </w:t>
      </w:r>
      <w:r w:rsidR="00311A0A" w:rsidRPr="00ED3F0B">
        <w:rPr>
          <w:rFonts w:asciiTheme="minorHAnsi" w:hAnsiTheme="minorHAnsi"/>
          <w:b/>
          <w:sz w:val="22"/>
          <w:lang w:val="cs-CZ"/>
        </w:rPr>
        <w:t>pro</w:t>
      </w:r>
      <w:r w:rsidR="00E24F88" w:rsidRPr="00ED3F0B">
        <w:rPr>
          <w:rFonts w:asciiTheme="minorHAnsi" w:hAnsiTheme="minorHAnsi"/>
          <w:b/>
          <w:sz w:val="22"/>
          <w:lang w:val="cs-CZ"/>
        </w:rPr>
        <w:t xml:space="preserve"> </w:t>
      </w:r>
      <w:r w:rsidR="00311A0A" w:rsidRPr="00ED3F0B">
        <w:rPr>
          <w:rFonts w:asciiTheme="minorHAnsi" w:hAnsiTheme="minorHAnsi"/>
          <w:b/>
          <w:sz w:val="22"/>
          <w:lang w:val="cs-CZ"/>
        </w:rPr>
        <w:t>plnění</w:t>
      </w:r>
      <w:r w:rsidR="00E24F88" w:rsidRPr="00ED3F0B">
        <w:rPr>
          <w:rFonts w:asciiTheme="minorHAnsi" w:hAnsiTheme="minorHAnsi"/>
          <w:b/>
          <w:sz w:val="22"/>
          <w:lang w:val="cs-CZ"/>
        </w:rPr>
        <w:t xml:space="preserve"> </w:t>
      </w:r>
      <w:r w:rsidR="00311A0A" w:rsidRPr="00ED3F0B">
        <w:rPr>
          <w:rFonts w:asciiTheme="minorHAnsi" w:hAnsiTheme="minorHAnsi"/>
          <w:b/>
          <w:sz w:val="22"/>
          <w:lang w:val="cs-CZ"/>
        </w:rPr>
        <w:t>Smlouvy</w:t>
      </w:r>
      <w:r w:rsidR="00E24F88" w:rsidRPr="00ED3F0B">
        <w:rPr>
          <w:rFonts w:asciiTheme="minorHAnsi" w:hAnsiTheme="minorHAnsi"/>
          <w:b/>
          <w:sz w:val="22"/>
          <w:lang w:val="cs-CZ"/>
        </w:rPr>
        <w:t xml:space="preserve"> </w:t>
      </w:r>
      <w:r w:rsidR="00311A0A" w:rsidRPr="00ED3F0B">
        <w:rPr>
          <w:rFonts w:asciiTheme="minorHAnsi" w:hAnsiTheme="minorHAnsi"/>
          <w:b/>
          <w:sz w:val="22"/>
          <w:lang w:val="cs-CZ"/>
        </w:rPr>
        <w:t>–</w:t>
      </w:r>
      <w:r w:rsidR="00E24F88" w:rsidRPr="00ED3F0B">
        <w:rPr>
          <w:rFonts w:asciiTheme="minorHAnsi" w:hAnsiTheme="minorHAnsi"/>
          <w:b/>
          <w:sz w:val="22"/>
          <w:lang w:val="cs-CZ"/>
        </w:rPr>
        <w:t xml:space="preserve"> </w:t>
      </w:r>
      <w:r w:rsidR="00311A0A" w:rsidRPr="00ED3F0B">
        <w:rPr>
          <w:rFonts w:asciiTheme="minorHAnsi" w:hAnsiTheme="minorHAnsi"/>
          <w:b/>
          <w:sz w:val="22"/>
          <w:lang w:val="cs-CZ"/>
        </w:rPr>
        <w:t>příprava</w:t>
      </w:r>
    </w:p>
    <w:p w14:paraId="58264A51" w14:textId="102B5E1E" w:rsidR="005E06B2" w:rsidRPr="00ED3F0B" w:rsidRDefault="005E06B2" w:rsidP="00340C10">
      <w:pPr>
        <w:ind w:left="851"/>
        <w:rPr>
          <w:rFonts w:asciiTheme="minorHAnsi" w:hAnsiTheme="minorHAnsi"/>
          <w:b/>
          <w:szCs w:val="20"/>
        </w:rPr>
      </w:pPr>
      <w:r w:rsidRPr="00ED3F0B">
        <w:rPr>
          <w:rFonts w:asciiTheme="minorHAnsi" w:hAnsiTheme="minorHAnsi"/>
          <w:szCs w:val="20"/>
        </w:rPr>
        <w:t>Přípravná</w:t>
      </w:r>
      <w:r w:rsidR="00E24F88" w:rsidRPr="00ED3F0B">
        <w:rPr>
          <w:rFonts w:asciiTheme="minorHAnsi" w:hAnsiTheme="minorHAnsi"/>
          <w:szCs w:val="20"/>
        </w:rPr>
        <w:t xml:space="preserve"> </w:t>
      </w:r>
      <w:r w:rsidRPr="00ED3F0B">
        <w:rPr>
          <w:rFonts w:asciiTheme="minorHAnsi" w:hAnsiTheme="minorHAnsi"/>
          <w:szCs w:val="20"/>
        </w:rPr>
        <w:t>fáze</w:t>
      </w:r>
      <w:r w:rsidR="00E24F88" w:rsidRPr="00ED3F0B">
        <w:rPr>
          <w:rFonts w:asciiTheme="minorHAnsi" w:hAnsiTheme="minorHAnsi"/>
          <w:szCs w:val="20"/>
        </w:rPr>
        <w:t xml:space="preserve"> </w:t>
      </w:r>
      <w:r w:rsidRPr="00ED3F0B">
        <w:rPr>
          <w:rFonts w:asciiTheme="minorHAnsi" w:hAnsiTheme="minorHAnsi"/>
          <w:szCs w:val="20"/>
        </w:rPr>
        <w:t>se</w:t>
      </w:r>
      <w:r w:rsidR="00E24F88" w:rsidRPr="00ED3F0B">
        <w:rPr>
          <w:rFonts w:asciiTheme="minorHAnsi" w:hAnsiTheme="minorHAnsi"/>
          <w:szCs w:val="20"/>
        </w:rPr>
        <w:t xml:space="preserve"> </w:t>
      </w:r>
      <w:r w:rsidRPr="00ED3F0B">
        <w:rPr>
          <w:rFonts w:asciiTheme="minorHAnsi" w:hAnsiTheme="minorHAnsi"/>
          <w:szCs w:val="20"/>
        </w:rPr>
        <w:t>skládá</w:t>
      </w:r>
      <w:r w:rsidR="00A62EF3" w:rsidRPr="00ED3F0B">
        <w:rPr>
          <w:rFonts w:asciiTheme="minorHAnsi" w:hAnsiTheme="minorHAnsi"/>
          <w:szCs w:val="20"/>
        </w:rPr>
        <w:t xml:space="preserve"> z </w:t>
      </w:r>
      <w:r w:rsidRPr="00ED3F0B">
        <w:rPr>
          <w:rFonts w:asciiTheme="minorHAnsi" w:hAnsiTheme="minorHAnsi"/>
          <w:szCs w:val="20"/>
        </w:rPr>
        <w:t>následujících</w:t>
      </w:r>
      <w:r w:rsidR="00E24F88" w:rsidRPr="00ED3F0B">
        <w:rPr>
          <w:rFonts w:asciiTheme="minorHAnsi" w:hAnsiTheme="minorHAnsi"/>
          <w:szCs w:val="20"/>
        </w:rPr>
        <w:t xml:space="preserve"> </w:t>
      </w:r>
      <w:r w:rsidRPr="00ED3F0B">
        <w:rPr>
          <w:rFonts w:asciiTheme="minorHAnsi" w:hAnsiTheme="minorHAnsi"/>
          <w:szCs w:val="20"/>
        </w:rPr>
        <w:t>činností:</w:t>
      </w:r>
    </w:p>
    <w:p w14:paraId="4FFDD79F" w14:textId="1E74E719" w:rsidR="005E06B2" w:rsidRPr="00ED3F0B" w:rsidRDefault="005E06B2" w:rsidP="00B439FE">
      <w:pPr>
        <w:pStyle w:val="Odstavecseseznamem"/>
        <w:numPr>
          <w:ilvl w:val="0"/>
          <w:numId w:val="43"/>
        </w:numPr>
        <w:ind w:left="1494"/>
        <w:contextualSpacing/>
        <w:rPr>
          <w:rFonts w:asciiTheme="minorHAnsi" w:hAnsiTheme="minorHAnsi"/>
          <w:szCs w:val="20"/>
          <w:lang w:val="cs-CZ"/>
        </w:rPr>
      </w:pPr>
      <w:r w:rsidRPr="00ED3F0B">
        <w:rPr>
          <w:rFonts w:asciiTheme="minorHAnsi" w:hAnsiTheme="minorHAnsi"/>
          <w:szCs w:val="20"/>
          <w:lang w:val="cs-CZ"/>
        </w:rPr>
        <w:t>Vydefinování</w:t>
      </w:r>
      <w:r w:rsidR="00E24F88" w:rsidRPr="00ED3F0B">
        <w:rPr>
          <w:rFonts w:asciiTheme="minorHAnsi" w:hAnsiTheme="minorHAnsi"/>
          <w:szCs w:val="20"/>
          <w:lang w:val="cs-CZ"/>
        </w:rPr>
        <w:t xml:space="preserve"> </w:t>
      </w:r>
      <w:r w:rsidRPr="00ED3F0B">
        <w:rPr>
          <w:rFonts w:asciiTheme="minorHAnsi" w:hAnsiTheme="minorHAnsi"/>
          <w:szCs w:val="20"/>
          <w:lang w:val="cs-CZ"/>
        </w:rPr>
        <w:t>přehledu</w:t>
      </w:r>
      <w:r w:rsidR="00E24F88" w:rsidRPr="00ED3F0B">
        <w:rPr>
          <w:rFonts w:asciiTheme="minorHAnsi" w:hAnsiTheme="minorHAnsi"/>
          <w:szCs w:val="20"/>
          <w:lang w:val="cs-CZ"/>
        </w:rPr>
        <w:t xml:space="preserve"> </w:t>
      </w:r>
      <w:r w:rsidRPr="00ED3F0B">
        <w:rPr>
          <w:rFonts w:asciiTheme="minorHAnsi" w:hAnsiTheme="minorHAnsi"/>
          <w:szCs w:val="20"/>
          <w:lang w:val="cs-CZ"/>
        </w:rPr>
        <w:t>účtů</w:t>
      </w:r>
      <w:r w:rsidR="00A62EF3" w:rsidRPr="00ED3F0B">
        <w:rPr>
          <w:rFonts w:asciiTheme="minorHAnsi" w:hAnsiTheme="minorHAnsi"/>
          <w:szCs w:val="20"/>
          <w:lang w:val="cs-CZ"/>
        </w:rPr>
        <w:t xml:space="preserve"> k </w:t>
      </w:r>
      <w:r w:rsidRPr="00ED3F0B">
        <w:rPr>
          <w:rFonts w:asciiTheme="minorHAnsi" w:hAnsiTheme="minorHAnsi"/>
          <w:szCs w:val="20"/>
          <w:lang w:val="cs-CZ"/>
        </w:rPr>
        <w:t>předání</w:t>
      </w:r>
    </w:p>
    <w:p w14:paraId="5845D291" w14:textId="77777777" w:rsidR="005E06B2" w:rsidRPr="00ED3F0B" w:rsidRDefault="005E06B2" w:rsidP="00B439FE">
      <w:pPr>
        <w:pStyle w:val="Odstavecseseznamem"/>
        <w:numPr>
          <w:ilvl w:val="0"/>
          <w:numId w:val="43"/>
        </w:numPr>
        <w:ind w:left="1494"/>
        <w:contextualSpacing/>
        <w:rPr>
          <w:rFonts w:asciiTheme="minorHAnsi" w:hAnsiTheme="minorHAnsi"/>
          <w:szCs w:val="20"/>
          <w:lang w:val="cs-CZ"/>
        </w:rPr>
      </w:pPr>
      <w:r w:rsidRPr="00ED3F0B">
        <w:rPr>
          <w:rFonts w:asciiTheme="minorHAnsi" w:hAnsiTheme="minorHAnsi"/>
          <w:szCs w:val="20"/>
          <w:lang w:val="cs-CZ"/>
        </w:rPr>
        <w:t>Vydefinování</w:t>
      </w:r>
      <w:r w:rsidR="00E24F88" w:rsidRPr="00ED3F0B">
        <w:rPr>
          <w:rFonts w:asciiTheme="minorHAnsi" w:hAnsiTheme="minorHAnsi"/>
          <w:szCs w:val="20"/>
          <w:lang w:val="cs-CZ"/>
        </w:rPr>
        <w:t xml:space="preserve"> </w:t>
      </w:r>
      <w:r w:rsidRPr="00ED3F0B">
        <w:rPr>
          <w:rFonts w:asciiTheme="minorHAnsi" w:hAnsiTheme="minorHAnsi"/>
          <w:szCs w:val="20"/>
          <w:lang w:val="cs-CZ"/>
        </w:rPr>
        <w:t>přehledu</w:t>
      </w:r>
      <w:r w:rsidR="00E24F88" w:rsidRPr="00ED3F0B">
        <w:rPr>
          <w:rFonts w:asciiTheme="minorHAnsi" w:hAnsiTheme="minorHAnsi"/>
          <w:szCs w:val="20"/>
          <w:lang w:val="cs-CZ"/>
        </w:rPr>
        <w:t xml:space="preserve"> </w:t>
      </w:r>
      <w:r w:rsidRPr="00ED3F0B">
        <w:rPr>
          <w:rFonts w:asciiTheme="minorHAnsi" w:hAnsiTheme="minorHAnsi"/>
          <w:szCs w:val="20"/>
          <w:lang w:val="cs-CZ"/>
        </w:rPr>
        <w:t>účtů</w:t>
      </w:r>
      <w:r w:rsidR="00E24F88" w:rsidRPr="00ED3F0B">
        <w:rPr>
          <w:rFonts w:asciiTheme="minorHAnsi" w:hAnsiTheme="minorHAnsi"/>
          <w:szCs w:val="20"/>
          <w:lang w:val="cs-CZ"/>
        </w:rPr>
        <w:t xml:space="preserve"> </w:t>
      </w:r>
      <w:r w:rsidR="00311A0A" w:rsidRPr="00ED3F0B">
        <w:rPr>
          <w:rFonts w:asciiTheme="minorHAnsi" w:hAnsiTheme="minorHAnsi"/>
          <w:szCs w:val="20"/>
          <w:lang w:val="cs-CZ"/>
        </w:rPr>
        <w:t>určených</w:t>
      </w:r>
      <w:r w:rsidR="00E24F88" w:rsidRPr="00ED3F0B">
        <w:rPr>
          <w:rFonts w:asciiTheme="minorHAnsi" w:hAnsiTheme="minorHAnsi"/>
          <w:szCs w:val="20"/>
          <w:lang w:val="cs-CZ"/>
        </w:rPr>
        <w:t xml:space="preserve"> </w:t>
      </w:r>
      <w:r w:rsidR="00311A0A" w:rsidRPr="00ED3F0B">
        <w:rPr>
          <w:rFonts w:asciiTheme="minorHAnsi" w:hAnsiTheme="minorHAnsi"/>
          <w:szCs w:val="20"/>
          <w:lang w:val="cs-CZ"/>
        </w:rPr>
        <w:t>ke</w:t>
      </w:r>
      <w:r w:rsidR="00E24F88" w:rsidRPr="00ED3F0B">
        <w:rPr>
          <w:rFonts w:asciiTheme="minorHAnsi" w:hAnsiTheme="minorHAnsi"/>
          <w:szCs w:val="20"/>
          <w:lang w:val="cs-CZ"/>
        </w:rPr>
        <w:t xml:space="preserve"> </w:t>
      </w:r>
      <w:r w:rsidR="00311A0A" w:rsidRPr="00ED3F0B">
        <w:rPr>
          <w:rFonts w:asciiTheme="minorHAnsi" w:hAnsiTheme="minorHAnsi"/>
          <w:szCs w:val="20"/>
          <w:lang w:val="cs-CZ"/>
        </w:rPr>
        <w:t>změně</w:t>
      </w:r>
      <w:r w:rsidR="00E24F88" w:rsidRPr="00ED3F0B">
        <w:rPr>
          <w:rFonts w:asciiTheme="minorHAnsi" w:hAnsiTheme="minorHAnsi"/>
          <w:szCs w:val="20"/>
          <w:lang w:val="cs-CZ"/>
        </w:rPr>
        <w:t xml:space="preserve"> </w:t>
      </w:r>
      <w:r w:rsidR="00311A0A" w:rsidRPr="00ED3F0B">
        <w:rPr>
          <w:rFonts w:asciiTheme="minorHAnsi" w:hAnsiTheme="minorHAnsi"/>
          <w:szCs w:val="20"/>
          <w:lang w:val="cs-CZ"/>
        </w:rPr>
        <w:t>hesla</w:t>
      </w:r>
    </w:p>
    <w:p w14:paraId="09ABDC6C" w14:textId="77777777" w:rsidR="005E06B2" w:rsidRPr="00ED3F0B" w:rsidRDefault="005E06B2" w:rsidP="00B439FE">
      <w:pPr>
        <w:pStyle w:val="Odstavecseseznamem"/>
        <w:numPr>
          <w:ilvl w:val="0"/>
          <w:numId w:val="43"/>
        </w:numPr>
        <w:ind w:left="1494"/>
        <w:contextualSpacing/>
        <w:rPr>
          <w:rFonts w:asciiTheme="minorHAnsi" w:hAnsiTheme="minorHAnsi"/>
          <w:szCs w:val="20"/>
          <w:lang w:val="cs-CZ"/>
        </w:rPr>
      </w:pPr>
      <w:r w:rsidRPr="00ED3F0B">
        <w:rPr>
          <w:rFonts w:asciiTheme="minorHAnsi" w:hAnsiTheme="minorHAnsi"/>
          <w:szCs w:val="20"/>
          <w:lang w:val="cs-CZ"/>
        </w:rPr>
        <w:t>Vydefinování</w:t>
      </w:r>
      <w:r w:rsidR="00E24F88" w:rsidRPr="00ED3F0B">
        <w:rPr>
          <w:rFonts w:asciiTheme="minorHAnsi" w:hAnsiTheme="minorHAnsi"/>
          <w:szCs w:val="20"/>
          <w:lang w:val="cs-CZ"/>
        </w:rPr>
        <w:t xml:space="preserve"> </w:t>
      </w:r>
      <w:r w:rsidRPr="00ED3F0B">
        <w:rPr>
          <w:rFonts w:asciiTheme="minorHAnsi" w:hAnsiTheme="minorHAnsi"/>
          <w:szCs w:val="20"/>
          <w:lang w:val="cs-CZ"/>
        </w:rPr>
        <w:t>harmonogramu</w:t>
      </w:r>
      <w:r w:rsidR="00E24F88" w:rsidRPr="00ED3F0B">
        <w:rPr>
          <w:rFonts w:asciiTheme="minorHAnsi" w:hAnsiTheme="minorHAnsi"/>
          <w:szCs w:val="20"/>
          <w:lang w:val="cs-CZ"/>
        </w:rPr>
        <w:t xml:space="preserve"> </w:t>
      </w:r>
      <w:r w:rsidRPr="00ED3F0B">
        <w:rPr>
          <w:rFonts w:asciiTheme="minorHAnsi" w:hAnsiTheme="minorHAnsi"/>
          <w:szCs w:val="20"/>
          <w:lang w:val="cs-CZ"/>
        </w:rPr>
        <w:t>předání/převzetí</w:t>
      </w:r>
      <w:r w:rsidR="00E24F88" w:rsidRPr="00ED3F0B">
        <w:rPr>
          <w:rFonts w:asciiTheme="minorHAnsi" w:hAnsiTheme="minorHAnsi"/>
          <w:szCs w:val="20"/>
          <w:lang w:val="cs-CZ"/>
        </w:rPr>
        <w:t xml:space="preserve"> </w:t>
      </w:r>
      <w:r w:rsidRPr="00ED3F0B">
        <w:rPr>
          <w:rFonts w:asciiTheme="minorHAnsi" w:hAnsiTheme="minorHAnsi"/>
          <w:szCs w:val="20"/>
          <w:lang w:val="cs-CZ"/>
        </w:rPr>
        <w:t>účtů</w:t>
      </w:r>
    </w:p>
    <w:p w14:paraId="2133C340" w14:textId="77777777" w:rsidR="005E06B2" w:rsidRPr="00ED3F0B" w:rsidRDefault="005E06B2" w:rsidP="004376F6">
      <w:pPr>
        <w:pStyle w:val="Odstavecseseznamem"/>
        <w:numPr>
          <w:ilvl w:val="3"/>
          <w:numId w:val="44"/>
        </w:numPr>
        <w:ind w:left="1135" w:hanging="284"/>
        <w:rPr>
          <w:rFonts w:asciiTheme="minorHAnsi" w:hAnsiTheme="minorHAnsi"/>
          <w:b/>
          <w:sz w:val="22"/>
          <w:lang w:val="cs-CZ"/>
        </w:rPr>
      </w:pPr>
      <w:r w:rsidRPr="00ED3F0B">
        <w:rPr>
          <w:rFonts w:asciiTheme="minorHAnsi" w:hAnsiTheme="minorHAnsi"/>
          <w:b/>
          <w:sz w:val="22"/>
          <w:lang w:val="cs-CZ"/>
        </w:rPr>
        <w:t>Předání</w:t>
      </w:r>
      <w:r w:rsidR="00E24F88" w:rsidRPr="00ED3F0B">
        <w:rPr>
          <w:rFonts w:asciiTheme="minorHAnsi" w:hAnsiTheme="minorHAnsi"/>
          <w:b/>
          <w:sz w:val="22"/>
          <w:lang w:val="cs-CZ"/>
        </w:rPr>
        <w:t xml:space="preserve"> </w:t>
      </w:r>
      <w:r w:rsidRPr="00ED3F0B">
        <w:rPr>
          <w:rFonts w:asciiTheme="minorHAnsi" w:hAnsiTheme="minorHAnsi"/>
          <w:b/>
          <w:sz w:val="22"/>
          <w:lang w:val="cs-CZ"/>
        </w:rPr>
        <w:t>účtů</w:t>
      </w:r>
      <w:r w:rsidR="00E24F88" w:rsidRPr="00ED3F0B">
        <w:rPr>
          <w:rFonts w:asciiTheme="minorHAnsi" w:hAnsiTheme="minorHAnsi"/>
          <w:b/>
          <w:sz w:val="22"/>
          <w:lang w:val="cs-CZ"/>
        </w:rPr>
        <w:t xml:space="preserve"> </w:t>
      </w:r>
      <w:r w:rsidRPr="00ED3F0B">
        <w:rPr>
          <w:rFonts w:asciiTheme="minorHAnsi" w:hAnsiTheme="minorHAnsi"/>
          <w:b/>
          <w:sz w:val="22"/>
          <w:lang w:val="cs-CZ"/>
        </w:rPr>
        <w:t>nezbytných</w:t>
      </w:r>
      <w:r w:rsidR="00E24F88" w:rsidRPr="00ED3F0B">
        <w:rPr>
          <w:rFonts w:asciiTheme="minorHAnsi" w:hAnsiTheme="minorHAnsi"/>
          <w:b/>
          <w:sz w:val="22"/>
          <w:lang w:val="cs-CZ"/>
        </w:rPr>
        <w:t xml:space="preserve"> </w:t>
      </w:r>
      <w:r w:rsidRPr="00ED3F0B">
        <w:rPr>
          <w:rFonts w:asciiTheme="minorHAnsi" w:hAnsiTheme="minorHAnsi"/>
          <w:b/>
          <w:sz w:val="22"/>
          <w:lang w:val="cs-CZ"/>
        </w:rPr>
        <w:t>pro</w:t>
      </w:r>
      <w:r w:rsidR="00E24F88" w:rsidRPr="00ED3F0B">
        <w:rPr>
          <w:rFonts w:asciiTheme="minorHAnsi" w:hAnsiTheme="minorHAnsi"/>
          <w:b/>
          <w:sz w:val="22"/>
          <w:lang w:val="cs-CZ"/>
        </w:rPr>
        <w:t xml:space="preserve"> </w:t>
      </w:r>
      <w:r w:rsidRPr="00ED3F0B">
        <w:rPr>
          <w:rFonts w:asciiTheme="minorHAnsi" w:hAnsiTheme="minorHAnsi"/>
          <w:b/>
          <w:sz w:val="22"/>
          <w:lang w:val="cs-CZ"/>
        </w:rPr>
        <w:t>plnění</w:t>
      </w:r>
      <w:r w:rsidR="00E24F88" w:rsidRPr="00ED3F0B">
        <w:rPr>
          <w:rFonts w:asciiTheme="minorHAnsi" w:hAnsiTheme="minorHAnsi"/>
          <w:b/>
          <w:sz w:val="22"/>
          <w:lang w:val="cs-CZ"/>
        </w:rPr>
        <w:t xml:space="preserve"> </w:t>
      </w:r>
      <w:r w:rsidRPr="00ED3F0B">
        <w:rPr>
          <w:rFonts w:asciiTheme="minorHAnsi" w:hAnsiTheme="minorHAnsi"/>
          <w:b/>
          <w:sz w:val="22"/>
          <w:lang w:val="cs-CZ"/>
        </w:rPr>
        <w:t>Smlouvy</w:t>
      </w:r>
      <w:r w:rsidR="00E24F88" w:rsidRPr="00ED3F0B">
        <w:rPr>
          <w:rFonts w:asciiTheme="minorHAnsi" w:hAnsiTheme="minorHAnsi"/>
          <w:b/>
          <w:sz w:val="22"/>
          <w:lang w:val="cs-CZ"/>
        </w:rPr>
        <w:t xml:space="preserve"> </w:t>
      </w:r>
      <w:r w:rsidRPr="00ED3F0B">
        <w:rPr>
          <w:rFonts w:asciiTheme="minorHAnsi" w:hAnsiTheme="minorHAnsi"/>
          <w:b/>
          <w:sz w:val="22"/>
          <w:lang w:val="cs-CZ"/>
        </w:rPr>
        <w:t>–</w:t>
      </w:r>
      <w:r w:rsidR="00E24F88" w:rsidRPr="00ED3F0B">
        <w:rPr>
          <w:rFonts w:asciiTheme="minorHAnsi" w:hAnsiTheme="minorHAnsi"/>
          <w:b/>
          <w:sz w:val="22"/>
          <w:lang w:val="cs-CZ"/>
        </w:rPr>
        <w:t xml:space="preserve"> </w:t>
      </w:r>
      <w:r w:rsidRPr="00ED3F0B">
        <w:rPr>
          <w:rFonts w:asciiTheme="minorHAnsi" w:hAnsiTheme="minorHAnsi"/>
          <w:b/>
          <w:sz w:val="22"/>
          <w:lang w:val="cs-CZ"/>
        </w:rPr>
        <w:t>fáze</w:t>
      </w:r>
      <w:r w:rsidR="00E24F88" w:rsidRPr="00ED3F0B">
        <w:rPr>
          <w:rFonts w:asciiTheme="minorHAnsi" w:hAnsiTheme="minorHAnsi"/>
          <w:b/>
          <w:sz w:val="22"/>
          <w:lang w:val="cs-CZ"/>
        </w:rPr>
        <w:t xml:space="preserve"> </w:t>
      </w:r>
      <w:r w:rsidRPr="00ED3F0B">
        <w:rPr>
          <w:rFonts w:asciiTheme="minorHAnsi" w:hAnsiTheme="minorHAnsi"/>
          <w:b/>
          <w:sz w:val="22"/>
          <w:lang w:val="cs-CZ"/>
        </w:rPr>
        <w:t>předání/převzetí</w:t>
      </w:r>
      <w:r w:rsidR="00E24F88" w:rsidRPr="00ED3F0B">
        <w:rPr>
          <w:rFonts w:asciiTheme="minorHAnsi" w:hAnsiTheme="minorHAnsi"/>
          <w:b/>
          <w:sz w:val="22"/>
          <w:lang w:val="cs-CZ"/>
        </w:rPr>
        <w:t xml:space="preserve"> </w:t>
      </w:r>
      <w:r w:rsidRPr="00ED3F0B">
        <w:rPr>
          <w:rFonts w:asciiTheme="minorHAnsi" w:hAnsiTheme="minorHAnsi"/>
          <w:b/>
          <w:sz w:val="22"/>
          <w:lang w:val="cs-CZ"/>
        </w:rPr>
        <w:t>účtů</w:t>
      </w:r>
    </w:p>
    <w:p w14:paraId="10F02B8E" w14:textId="3B541804" w:rsidR="00563816" w:rsidRPr="00ED3F0B" w:rsidRDefault="005E06B2" w:rsidP="00340C10">
      <w:pPr>
        <w:ind w:left="851"/>
        <w:rPr>
          <w:rFonts w:asciiTheme="minorHAnsi" w:hAnsiTheme="minorHAnsi"/>
          <w:szCs w:val="20"/>
        </w:rPr>
      </w:pPr>
      <w:r w:rsidRPr="00ED3F0B">
        <w:rPr>
          <w:rFonts w:asciiTheme="minorHAnsi" w:hAnsiTheme="minorHAnsi"/>
          <w:szCs w:val="20"/>
        </w:rPr>
        <w:t>Fáze</w:t>
      </w:r>
      <w:r w:rsidR="00E24F88" w:rsidRPr="00ED3F0B">
        <w:rPr>
          <w:rFonts w:asciiTheme="minorHAnsi" w:hAnsiTheme="minorHAnsi"/>
          <w:szCs w:val="20"/>
        </w:rPr>
        <w:t xml:space="preserve"> </w:t>
      </w:r>
      <w:r w:rsidRPr="00ED3F0B">
        <w:rPr>
          <w:rFonts w:asciiTheme="minorHAnsi" w:hAnsiTheme="minorHAnsi"/>
          <w:szCs w:val="20"/>
        </w:rPr>
        <w:t>předání/převzetí</w:t>
      </w:r>
      <w:r w:rsidR="00E24F88" w:rsidRPr="00ED3F0B">
        <w:rPr>
          <w:rFonts w:asciiTheme="minorHAnsi" w:hAnsiTheme="minorHAnsi"/>
          <w:szCs w:val="20"/>
        </w:rPr>
        <w:t xml:space="preserve"> </w:t>
      </w:r>
      <w:r w:rsidRPr="00ED3F0B">
        <w:rPr>
          <w:rFonts w:asciiTheme="minorHAnsi" w:hAnsiTheme="minorHAnsi"/>
          <w:szCs w:val="20"/>
        </w:rPr>
        <w:t>účtu</w:t>
      </w:r>
      <w:r w:rsidR="00E24F88" w:rsidRPr="00ED3F0B">
        <w:rPr>
          <w:rFonts w:asciiTheme="minorHAnsi" w:hAnsiTheme="minorHAnsi"/>
          <w:szCs w:val="20"/>
        </w:rPr>
        <w:t xml:space="preserve"> </w:t>
      </w:r>
      <w:r w:rsidRPr="00ED3F0B">
        <w:rPr>
          <w:rFonts w:asciiTheme="minorHAnsi" w:hAnsiTheme="minorHAnsi"/>
          <w:szCs w:val="20"/>
        </w:rPr>
        <w:t>probíhá</w:t>
      </w:r>
      <w:r w:rsidR="00E24F88" w:rsidRPr="00ED3F0B">
        <w:rPr>
          <w:rFonts w:asciiTheme="minorHAnsi" w:hAnsiTheme="minorHAnsi"/>
          <w:szCs w:val="20"/>
        </w:rPr>
        <w:t xml:space="preserve"> </w:t>
      </w:r>
      <w:r w:rsidRPr="00ED3F0B">
        <w:rPr>
          <w:rFonts w:asciiTheme="minorHAnsi" w:hAnsiTheme="minorHAnsi"/>
          <w:szCs w:val="20"/>
        </w:rPr>
        <w:t>podle</w:t>
      </w:r>
      <w:r w:rsidR="00E24F88" w:rsidRPr="00ED3F0B">
        <w:rPr>
          <w:rFonts w:asciiTheme="minorHAnsi" w:hAnsiTheme="minorHAnsi"/>
          <w:szCs w:val="20"/>
        </w:rPr>
        <w:t xml:space="preserve"> </w:t>
      </w:r>
      <w:r w:rsidRPr="00ED3F0B">
        <w:rPr>
          <w:rFonts w:asciiTheme="minorHAnsi" w:hAnsiTheme="minorHAnsi"/>
          <w:szCs w:val="20"/>
        </w:rPr>
        <w:t>stanoveného</w:t>
      </w:r>
      <w:r w:rsidR="00E24F88" w:rsidRPr="00ED3F0B">
        <w:rPr>
          <w:rFonts w:asciiTheme="minorHAnsi" w:hAnsiTheme="minorHAnsi"/>
          <w:szCs w:val="20"/>
        </w:rPr>
        <w:t xml:space="preserve"> </w:t>
      </w:r>
      <w:r w:rsidRPr="00ED3F0B">
        <w:rPr>
          <w:rFonts w:asciiTheme="minorHAnsi" w:hAnsiTheme="minorHAnsi"/>
          <w:szCs w:val="20"/>
        </w:rPr>
        <w:t>harmonogramu</w:t>
      </w:r>
      <w:r w:rsidR="00A62EF3" w:rsidRPr="00ED3F0B">
        <w:rPr>
          <w:rFonts w:asciiTheme="minorHAnsi" w:hAnsiTheme="minorHAnsi"/>
          <w:szCs w:val="20"/>
        </w:rPr>
        <w:t xml:space="preserve"> v </w:t>
      </w:r>
      <w:r w:rsidRPr="00ED3F0B">
        <w:rPr>
          <w:rFonts w:asciiTheme="minorHAnsi" w:hAnsiTheme="minorHAnsi"/>
          <w:szCs w:val="20"/>
        </w:rPr>
        <w:t>přípravné</w:t>
      </w:r>
      <w:r w:rsidR="00E24F88" w:rsidRPr="00ED3F0B">
        <w:rPr>
          <w:rFonts w:asciiTheme="minorHAnsi" w:hAnsiTheme="minorHAnsi"/>
          <w:szCs w:val="20"/>
        </w:rPr>
        <w:t xml:space="preserve"> </w:t>
      </w:r>
      <w:r w:rsidRPr="00ED3F0B">
        <w:rPr>
          <w:rFonts w:asciiTheme="minorHAnsi" w:hAnsiTheme="minorHAnsi"/>
          <w:szCs w:val="20"/>
        </w:rPr>
        <w:t>fázi.</w:t>
      </w:r>
    </w:p>
    <w:p w14:paraId="06D2EE81" w14:textId="6B163304" w:rsidR="005E06B2" w:rsidRPr="00ED3F0B" w:rsidRDefault="005E06B2" w:rsidP="00340C10">
      <w:pPr>
        <w:ind w:left="851"/>
        <w:rPr>
          <w:rFonts w:asciiTheme="minorHAnsi" w:hAnsiTheme="minorHAnsi"/>
          <w:b/>
          <w:szCs w:val="20"/>
        </w:rPr>
      </w:pPr>
      <w:r w:rsidRPr="00ED3F0B">
        <w:rPr>
          <w:rFonts w:asciiTheme="minorHAnsi" w:hAnsiTheme="minorHAnsi"/>
          <w:szCs w:val="20"/>
        </w:rPr>
        <w:lastRenderedPageBreak/>
        <w:t>Výstupem</w:t>
      </w:r>
      <w:r w:rsidR="00E24F88" w:rsidRPr="00ED3F0B">
        <w:rPr>
          <w:rFonts w:asciiTheme="minorHAnsi" w:hAnsiTheme="minorHAnsi"/>
          <w:szCs w:val="20"/>
        </w:rPr>
        <w:t xml:space="preserve"> </w:t>
      </w:r>
      <w:r w:rsidRPr="00ED3F0B">
        <w:rPr>
          <w:rFonts w:asciiTheme="minorHAnsi" w:hAnsiTheme="minorHAnsi"/>
          <w:szCs w:val="20"/>
        </w:rPr>
        <w:t>této</w:t>
      </w:r>
      <w:r w:rsidR="00E24F88" w:rsidRPr="00ED3F0B">
        <w:rPr>
          <w:rFonts w:asciiTheme="minorHAnsi" w:hAnsiTheme="minorHAnsi"/>
          <w:szCs w:val="20"/>
        </w:rPr>
        <w:t xml:space="preserve"> </w:t>
      </w:r>
      <w:r w:rsidR="00072DE0" w:rsidRPr="00ED3F0B">
        <w:rPr>
          <w:rFonts w:asciiTheme="minorHAnsi" w:hAnsiTheme="minorHAnsi"/>
          <w:szCs w:val="20"/>
        </w:rPr>
        <w:t>častí</w:t>
      </w:r>
      <w:r w:rsidR="00E24F88" w:rsidRPr="00ED3F0B">
        <w:rPr>
          <w:rFonts w:asciiTheme="minorHAnsi" w:hAnsiTheme="minorHAnsi"/>
          <w:szCs w:val="20"/>
        </w:rPr>
        <w:t xml:space="preserve"> </w:t>
      </w:r>
      <w:r w:rsidRPr="00ED3F0B">
        <w:rPr>
          <w:rFonts w:asciiTheme="minorHAnsi" w:hAnsiTheme="minorHAnsi"/>
          <w:szCs w:val="20"/>
        </w:rPr>
        <w:t>je</w:t>
      </w:r>
      <w:r w:rsidR="00E24F88" w:rsidRPr="00ED3F0B">
        <w:rPr>
          <w:rFonts w:asciiTheme="minorHAnsi" w:hAnsiTheme="minorHAnsi"/>
          <w:szCs w:val="20"/>
        </w:rPr>
        <w:t xml:space="preserve"> </w:t>
      </w:r>
      <w:r w:rsidRPr="00ED3F0B">
        <w:rPr>
          <w:rFonts w:asciiTheme="minorHAnsi" w:hAnsiTheme="minorHAnsi"/>
          <w:szCs w:val="20"/>
        </w:rPr>
        <w:t>protokol</w:t>
      </w:r>
      <w:r w:rsidR="00A62EF3" w:rsidRPr="00ED3F0B">
        <w:rPr>
          <w:rFonts w:asciiTheme="minorHAnsi" w:hAnsiTheme="minorHAnsi"/>
          <w:szCs w:val="20"/>
        </w:rPr>
        <w:t xml:space="preserve"> o </w:t>
      </w:r>
      <w:r w:rsidRPr="00ED3F0B">
        <w:rPr>
          <w:rFonts w:asciiTheme="minorHAnsi" w:hAnsiTheme="minorHAnsi"/>
          <w:szCs w:val="20"/>
        </w:rPr>
        <w:t>předání/převzetí</w:t>
      </w:r>
      <w:r w:rsidR="00E24F88" w:rsidRPr="00ED3F0B">
        <w:rPr>
          <w:rFonts w:asciiTheme="minorHAnsi" w:hAnsiTheme="minorHAnsi"/>
          <w:szCs w:val="20"/>
        </w:rPr>
        <w:t xml:space="preserve"> </w:t>
      </w:r>
      <w:r w:rsidRPr="00ED3F0B">
        <w:rPr>
          <w:rFonts w:asciiTheme="minorHAnsi" w:hAnsiTheme="minorHAnsi"/>
          <w:szCs w:val="20"/>
        </w:rPr>
        <w:t>účtů,</w:t>
      </w:r>
      <w:r w:rsidR="00E24F88" w:rsidRPr="00ED3F0B">
        <w:rPr>
          <w:rFonts w:asciiTheme="minorHAnsi" w:hAnsiTheme="minorHAnsi"/>
          <w:szCs w:val="20"/>
        </w:rPr>
        <w:t xml:space="preserve"> </w:t>
      </w:r>
      <w:r w:rsidRPr="00ED3F0B">
        <w:rPr>
          <w:rFonts w:asciiTheme="minorHAnsi" w:hAnsiTheme="minorHAnsi"/>
          <w:szCs w:val="20"/>
        </w:rPr>
        <w:t>včetně</w:t>
      </w:r>
      <w:r w:rsidR="00E24F88" w:rsidRPr="00ED3F0B">
        <w:rPr>
          <w:rFonts w:asciiTheme="minorHAnsi" w:hAnsiTheme="minorHAnsi"/>
          <w:szCs w:val="20"/>
        </w:rPr>
        <w:t xml:space="preserve"> </w:t>
      </w:r>
      <w:r w:rsidRPr="00ED3F0B">
        <w:rPr>
          <w:rFonts w:asciiTheme="minorHAnsi" w:hAnsiTheme="minorHAnsi"/>
          <w:szCs w:val="20"/>
        </w:rPr>
        <w:t>evidence</w:t>
      </w:r>
      <w:r w:rsidR="00DF796B" w:rsidRPr="00ED3F0B">
        <w:rPr>
          <w:rFonts w:asciiTheme="minorHAnsi" w:hAnsiTheme="minorHAnsi"/>
          <w:szCs w:val="20"/>
        </w:rPr>
        <w:t xml:space="preserve"> s </w:t>
      </w:r>
      <w:r w:rsidRPr="00ED3F0B">
        <w:rPr>
          <w:rFonts w:asciiTheme="minorHAnsi" w:hAnsiTheme="minorHAnsi"/>
          <w:szCs w:val="20"/>
        </w:rPr>
        <w:t>atributy</w:t>
      </w:r>
      <w:r w:rsidR="00E24F88" w:rsidRPr="00ED3F0B">
        <w:rPr>
          <w:rFonts w:asciiTheme="minorHAnsi" w:hAnsiTheme="minorHAnsi"/>
          <w:szCs w:val="20"/>
        </w:rPr>
        <w:t xml:space="preserve"> </w:t>
      </w:r>
      <w:r w:rsidRPr="00ED3F0B">
        <w:rPr>
          <w:rFonts w:asciiTheme="minorHAnsi" w:hAnsiTheme="minorHAnsi"/>
          <w:szCs w:val="20"/>
        </w:rPr>
        <w:t>dle</w:t>
      </w:r>
      <w:r w:rsidR="00E24F88" w:rsidRPr="00ED3F0B">
        <w:rPr>
          <w:rFonts w:asciiTheme="minorHAnsi" w:hAnsiTheme="minorHAnsi"/>
          <w:szCs w:val="20"/>
        </w:rPr>
        <w:t xml:space="preserve"> </w:t>
      </w:r>
      <w:r w:rsidRPr="00ED3F0B">
        <w:rPr>
          <w:rFonts w:asciiTheme="minorHAnsi" w:hAnsiTheme="minorHAnsi"/>
          <w:szCs w:val="20"/>
        </w:rPr>
        <w:t>výše</w:t>
      </w:r>
      <w:r w:rsidR="00E24F88" w:rsidRPr="00ED3F0B">
        <w:rPr>
          <w:rFonts w:asciiTheme="minorHAnsi" w:hAnsiTheme="minorHAnsi"/>
          <w:szCs w:val="20"/>
        </w:rPr>
        <w:t xml:space="preserve"> </w:t>
      </w:r>
      <w:r w:rsidRPr="00ED3F0B">
        <w:rPr>
          <w:rFonts w:asciiTheme="minorHAnsi" w:hAnsiTheme="minorHAnsi"/>
          <w:szCs w:val="20"/>
        </w:rPr>
        <w:t>uvedeného</w:t>
      </w:r>
      <w:r w:rsidR="00E24F88" w:rsidRPr="00ED3F0B">
        <w:rPr>
          <w:rFonts w:asciiTheme="minorHAnsi" w:hAnsiTheme="minorHAnsi"/>
          <w:szCs w:val="20"/>
        </w:rPr>
        <w:t xml:space="preserve"> </w:t>
      </w:r>
      <w:r w:rsidRPr="00ED3F0B">
        <w:rPr>
          <w:rFonts w:asciiTheme="minorHAnsi" w:hAnsiTheme="minorHAnsi"/>
          <w:szCs w:val="20"/>
        </w:rPr>
        <w:t>a</w:t>
      </w:r>
      <w:r w:rsidR="00E24F88" w:rsidRPr="00ED3F0B">
        <w:rPr>
          <w:rFonts w:asciiTheme="minorHAnsi" w:hAnsiTheme="minorHAnsi"/>
          <w:szCs w:val="20"/>
        </w:rPr>
        <w:t xml:space="preserve"> </w:t>
      </w:r>
      <w:r w:rsidRPr="00ED3F0B">
        <w:rPr>
          <w:rFonts w:asciiTheme="minorHAnsi" w:hAnsiTheme="minorHAnsi"/>
          <w:szCs w:val="20"/>
        </w:rPr>
        <w:t>dále</w:t>
      </w:r>
      <w:r w:rsidR="00E24F88" w:rsidRPr="00ED3F0B">
        <w:rPr>
          <w:rFonts w:asciiTheme="minorHAnsi" w:hAnsiTheme="minorHAnsi"/>
          <w:szCs w:val="20"/>
        </w:rPr>
        <w:t xml:space="preserve"> </w:t>
      </w:r>
      <w:r w:rsidRPr="00ED3F0B">
        <w:rPr>
          <w:rFonts w:asciiTheme="minorHAnsi" w:hAnsiTheme="minorHAnsi"/>
          <w:szCs w:val="20"/>
        </w:rPr>
        <w:t>předaní</w:t>
      </w:r>
      <w:r w:rsidR="00E24F88" w:rsidRPr="00ED3F0B">
        <w:rPr>
          <w:rFonts w:asciiTheme="minorHAnsi" w:hAnsiTheme="minorHAnsi"/>
          <w:szCs w:val="20"/>
        </w:rPr>
        <w:t xml:space="preserve"> </w:t>
      </w:r>
      <w:r w:rsidRPr="00ED3F0B">
        <w:rPr>
          <w:rFonts w:asciiTheme="minorHAnsi" w:hAnsiTheme="minorHAnsi"/>
          <w:szCs w:val="20"/>
        </w:rPr>
        <w:t>nových</w:t>
      </w:r>
      <w:r w:rsidR="00E24F88" w:rsidRPr="00ED3F0B">
        <w:rPr>
          <w:rFonts w:asciiTheme="minorHAnsi" w:hAnsiTheme="minorHAnsi"/>
          <w:szCs w:val="20"/>
        </w:rPr>
        <w:t xml:space="preserve"> </w:t>
      </w:r>
      <w:r w:rsidRPr="00ED3F0B">
        <w:rPr>
          <w:rFonts w:asciiTheme="minorHAnsi" w:hAnsiTheme="minorHAnsi"/>
          <w:szCs w:val="20"/>
        </w:rPr>
        <w:t>hesel</w:t>
      </w:r>
      <w:r w:rsidR="00E24F88" w:rsidRPr="00ED3F0B">
        <w:rPr>
          <w:rFonts w:asciiTheme="minorHAnsi" w:hAnsiTheme="minorHAnsi"/>
          <w:szCs w:val="20"/>
        </w:rPr>
        <w:t xml:space="preserve"> </w:t>
      </w:r>
      <w:r w:rsidRPr="00ED3F0B">
        <w:rPr>
          <w:rFonts w:asciiTheme="minorHAnsi" w:hAnsiTheme="minorHAnsi"/>
          <w:szCs w:val="20"/>
        </w:rPr>
        <w:t>způsobem,</w:t>
      </w:r>
      <w:r w:rsidR="00E24F88" w:rsidRPr="00ED3F0B">
        <w:rPr>
          <w:rFonts w:asciiTheme="minorHAnsi" w:hAnsiTheme="minorHAnsi"/>
          <w:szCs w:val="20"/>
        </w:rPr>
        <w:t xml:space="preserve"> </w:t>
      </w:r>
      <w:r w:rsidRPr="00ED3F0B">
        <w:rPr>
          <w:rFonts w:asciiTheme="minorHAnsi" w:hAnsiTheme="minorHAnsi"/>
          <w:szCs w:val="20"/>
        </w:rPr>
        <w:t>který</w:t>
      </w:r>
      <w:r w:rsidR="00E24F88" w:rsidRPr="00ED3F0B">
        <w:rPr>
          <w:rFonts w:asciiTheme="minorHAnsi" w:hAnsiTheme="minorHAnsi"/>
          <w:szCs w:val="20"/>
        </w:rPr>
        <w:t xml:space="preserve"> </w:t>
      </w:r>
      <w:r w:rsidRPr="00ED3F0B">
        <w:rPr>
          <w:rFonts w:asciiTheme="minorHAnsi" w:hAnsiTheme="minorHAnsi"/>
          <w:szCs w:val="20"/>
        </w:rPr>
        <w:t>určí</w:t>
      </w:r>
      <w:r w:rsidR="00E24F88" w:rsidRPr="00ED3F0B">
        <w:rPr>
          <w:rFonts w:asciiTheme="minorHAnsi" w:hAnsiTheme="minorHAnsi"/>
          <w:szCs w:val="20"/>
        </w:rPr>
        <w:t xml:space="preserve"> </w:t>
      </w:r>
      <w:r w:rsidRPr="00ED3F0B">
        <w:rPr>
          <w:rFonts w:asciiTheme="minorHAnsi" w:hAnsiTheme="minorHAnsi"/>
          <w:szCs w:val="20"/>
        </w:rPr>
        <w:t>Objednatel.</w:t>
      </w:r>
    </w:p>
    <w:p w14:paraId="65148621" w14:textId="114BAA8D" w:rsidR="005E06B2" w:rsidRPr="00ED3F0B" w:rsidRDefault="005E06B2" w:rsidP="00340C10">
      <w:pPr>
        <w:ind w:left="851"/>
        <w:rPr>
          <w:rFonts w:asciiTheme="minorHAnsi" w:hAnsiTheme="minorHAnsi"/>
          <w:szCs w:val="20"/>
        </w:rPr>
      </w:pPr>
      <w:r w:rsidRPr="00ED3F0B">
        <w:rPr>
          <w:rFonts w:asciiTheme="minorHAnsi" w:hAnsiTheme="minorHAnsi"/>
          <w:szCs w:val="20"/>
        </w:rPr>
        <w:t>Předání</w:t>
      </w:r>
      <w:r w:rsidR="00E24F88" w:rsidRPr="00ED3F0B">
        <w:rPr>
          <w:rFonts w:asciiTheme="minorHAnsi" w:hAnsiTheme="minorHAnsi"/>
          <w:szCs w:val="20"/>
        </w:rPr>
        <w:t xml:space="preserve"> </w:t>
      </w:r>
      <w:r w:rsidRPr="00ED3F0B">
        <w:rPr>
          <w:rFonts w:asciiTheme="minorHAnsi" w:hAnsiTheme="minorHAnsi"/>
          <w:szCs w:val="20"/>
        </w:rPr>
        <w:t>účtů</w:t>
      </w:r>
      <w:r w:rsidR="00E24F88" w:rsidRPr="00ED3F0B">
        <w:rPr>
          <w:rFonts w:asciiTheme="minorHAnsi" w:hAnsiTheme="minorHAnsi"/>
          <w:szCs w:val="20"/>
        </w:rPr>
        <w:t xml:space="preserve"> </w:t>
      </w:r>
      <w:r w:rsidR="00762F58" w:rsidRPr="00ED3F0B">
        <w:rPr>
          <w:rFonts w:asciiTheme="minorHAnsi" w:hAnsiTheme="minorHAnsi"/>
          <w:szCs w:val="20"/>
        </w:rPr>
        <w:t xml:space="preserve">po změně hesel </w:t>
      </w:r>
      <w:r w:rsidRPr="00ED3F0B">
        <w:rPr>
          <w:rFonts w:asciiTheme="minorHAnsi" w:hAnsiTheme="minorHAnsi"/>
          <w:szCs w:val="20"/>
        </w:rPr>
        <w:t>Objednateli</w:t>
      </w:r>
      <w:r w:rsidR="00E24F88" w:rsidRPr="00ED3F0B">
        <w:rPr>
          <w:rFonts w:asciiTheme="minorHAnsi" w:hAnsiTheme="minorHAnsi"/>
          <w:szCs w:val="20"/>
        </w:rPr>
        <w:t xml:space="preserve"> </w:t>
      </w:r>
      <w:r w:rsidRPr="00ED3F0B">
        <w:rPr>
          <w:rFonts w:asciiTheme="minorHAnsi" w:hAnsiTheme="minorHAnsi"/>
          <w:szCs w:val="20"/>
        </w:rPr>
        <w:t>je</w:t>
      </w:r>
      <w:r w:rsidR="00E24F88" w:rsidRPr="00ED3F0B">
        <w:rPr>
          <w:rFonts w:asciiTheme="minorHAnsi" w:hAnsiTheme="minorHAnsi"/>
          <w:szCs w:val="20"/>
        </w:rPr>
        <w:t xml:space="preserve"> </w:t>
      </w:r>
      <w:r w:rsidRPr="00ED3F0B">
        <w:rPr>
          <w:rFonts w:asciiTheme="minorHAnsi" w:hAnsiTheme="minorHAnsi"/>
          <w:szCs w:val="20"/>
        </w:rPr>
        <w:t>řízeno</w:t>
      </w:r>
      <w:r w:rsidR="00E24F88" w:rsidRPr="00ED3F0B">
        <w:rPr>
          <w:rFonts w:asciiTheme="minorHAnsi" w:hAnsiTheme="minorHAnsi"/>
          <w:szCs w:val="20"/>
        </w:rPr>
        <w:t xml:space="preserve"> </w:t>
      </w:r>
      <w:r w:rsidRPr="00ED3F0B">
        <w:rPr>
          <w:rFonts w:asciiTheme="minorHAnsi" w:hAnsiTheme="minorHAnsi"/>
          <w:szCs w:val="20"/>
        </w:rPr>
        <w:t>metodikou</w:t>
      </w:r>
      <w:r w:rsidR="00E24F88" w:rsidRPr="00ED3F0B">
        <w:rPr>
          <w:rFonts w:asciiTheme="minorHAnsi" w:hAnsiTheme="minorHAnsi"/>
          <w:szCs w:val="20"/>
        </w:rPr>
        <w:t xml:space="preserve"> </w:t>
      </w:r>
      <w:r w:rsidR="008D53FE" w:rsidRPr="00ED3F0B">
        <w:rPr>
          <w:rFonts w:asciiTheme="minorHAnsi" w:hAnsiTheme="minorHAnsi" w:cs="Tahoma"/>
          <w:color w:val="000000"/>
          <w:szCs w:val="20"/>
        </w:rPr>
        <w:t>Objednatele</w:t>
      </w:r>
      <w:r w:rsidR="00E24F88" w:rsidRPr="00ED3F0B">
        <w:rPr>
          <w:rFonts w:asciiTheme="minorHAnsi" w:hAnsiTheme="minorHAnsi"/>
          <w:szCs w:val="20"/>
        </w:rPr>
        <w:t xml:space="preserve"> </w:t>
      </w:r>
      <w:r w:rsidRPr="00ED3F0B">
        <w:rPr>
          <w:rFonts w:asciiTheme="minorHAnsi" w:hAnsiTheme="minorHAnsi"/>
          <w:szCs w:val="20"/>
        </w:rPr>
        <w:t>udržování</w:t>
      </w:r>
      <w:r w:rsidR="00E24F88" w:rsidRPr="00ED3F0B">
        <w:rPr>
          <w:rFonts w:asciiTheme="minorHAnsi" w:hAnsiTheme="minorHAnsi"/>
          <w:szCs w:val="20"/>
        </w:rPr>
        <w:t xml:space="preserve"> </w:t>
      </w:r>
      <w:r w:rsidRPr="00ED3F0B">
        <w:rPr>
          <w:rFonts w:asciiTheme="minorHAnsi" w:hAnsiTheme="minorHAnsi"/>
          <w:szCs w:val="20"/>
        </w:rPr>
        <w:t>hesel</w:t>
      </w:r>
      <w:r w:rsidR="00A62EF3" w:rsidRPr="00ED3F0B">
        <w:rPr>
          <w:rFonts w:asciiTheme="minorHAnsi" w:hAnsiTheme="minorHAnsi"/>
          <w:szCs w:val="20"/>
        </w:rPr>
        <w:t xml:space="preserve"> k </w:t>
      </w:r>
      <w:r w:rsidRPr="00ED3F0B">
        <w:rPr>
          <w:rFonts w:asciiTheme="minorHAnsi" w:hAnsiTheme="minorHAnsi"/>
          <w:szCs w:val="20"/>
        </w:rPr>
        <w:t>privilegovaným</w:t>
      </w:r>
      <w:r w:rsidR="00E24F88" w:rsidRPr="00ED3F0B">
        <w:rPr>
          <w:rFonts w:asciiTheme="minorHAnsi" w:hAnsiTheme="minorHAnsi"/>
          <w:szCs w:val="20"/>
        </w:rPr>
        <w:t xml:space="preserve"> </w:t>
      </w:r>
      <w:r w:rsidRPr="00ED3F0B">
        <w:rPr>
          <w:rFonts w:asciiTheme="minorHAnsi" w:hAnsiTheme="minorHAnsi"/>
          <w:szCs w:val="20"/>
        </w:rPr>
        <w:t>účtům</w:t>
      </w:r>
      <w:r w:rsidR="00E24F88" w:rsidRPr="00ED3F0B">
        <w:rPr>
          <w:rFonts w:asciiTheme="minorHAnsi" w:hAnsiTheme="minorHAnsi"/>
          <w:szCs w:val="20"/>
        </w:rPr>
        <w:t xml:space="preserve"> </w:t>
      </w:r>
      <w:r w:rsidRPr="00ED3F0B">
        <w:rPr>
          <w:rFonts w:asciiTheme="minorHAnsi" w:hAnsiTheme="minorHAnsi"/>
          <w:szCs w:val="20"/>
        </w:rPr>
        <w:t>(v</w:t>
      </w:r>
      <w:r w:rsidR="00E24F88" w:rsidRPr="00ED3F0B">
        <w:rPr>
          <w:rFonts w:asciiTheme="minorHAnsi" w:hAnsiTheme="minorHAnsi"/>
          <w:szCs w:val="20"/>
        </w:rPr>
        <w:t xml:space="preserve"> </w:t>
      </w:r>
      <w:r w:rsidRPr="00ED3F0B">
        <w:rPr>
          <w:rFonts w:asciiTheme="minorHAnsi" w:hAnsiTheme="minorHAnsi"/>
          <w:szCs w:val="20"/>
        </w:rPr>
        <w:t>původním</w:t>
      </w:r>
      <w:r w:rsidR="00E24F88" w:rsidRPr="00ED3F0B">
        <w:rPr>
          <w:rFonts w:asciiTheme="minorHAnsi" w:hAnsiTheme="minorHAnsi"/>
          <w:szCs w:val="20"/>
        </w:rPr>
        <w:t xml:space="preserve"> </w:t>
      </w:r>
      <w:r w:rsidRPr="00ED3F0B">
        <w:rPr>
          <w:rFonts w:asciiTheme="minorHAnsi" w:hAnsiTheme="minorHAnsi"/>
          <w:szCs w:val="20"/>
        </w:rPr>
        <w:t>souboru</w:t>
      </w:r>
      <w:r w:rsidR="00A62EF3" w:rsidRPr="00ED3F0B">
        <w:rPr>
          <w:rFonts w:asciiTheme="minorHAnsi" w:hAnsiTheme="minorHAnsi"/>
          <w:szCs w:val="20"/>
        </w:rPr>
        <w:t xml:space="preserve"> z </w:t>
      </w:r>
      <w:r w:rsidRPr="00ED3F0B">
        <w:rPr>
          <w:rFonts w:asciiTheme="minorHAnsi" w:hAnsiTheme="minorHAnsi"/>
          <w:szCs w:val="20"/>
        </w:rPr>
        <w:t>důvodu</w:t>
      </w:r>
      <w:r w:rsidR="00E24F88" w:rsidRPr="00ED3F0B">
        <w:rPr>
          <w:rFonts w:asciiTheme="minorHAnsi" w:hAnsiTheme="minorHAnsi"/>
          <w:szCs w:val="20"/>
        </w:rPr>
        <w:t xml:space="preserve"> </w:t>
      </w:r>
      <w:r w:rsidRPr="00ED3F0B">
        <w:rPr>
          <w:rFonts w:asciiTheme="minorHAnsi" w:hAnsiTheme="minorHAnsi"/>
          <w:szCs w:val="20"/>
        </w:rPr>
        <w:t>dostupnosti</w:t>
      </w:r>
      <w:r w:rsidR="00E24F88" w:rsidRPr="00ED3F0B">
        <w:rPr>
          <w:rFonts w:asciiTheme="minorHAnsi" w:hAnsiTheme="minorHAnsi"/>
          <w:szCs w:val="20"/>
        </w:rPr>
        <w:t xml:space="preserve"> </w:t>
      </w:r>
      <w:r w:rsidRPr="00ED3F0B">
        <w:rPr>
          <w:rFonts w:asciiTheme="minorHAnsi" w:hAnsiTheme="minorHAnsi"/>
          <w:szCs w:val="20"/>
        </w:rPr>
        <w:t>historie).</w:t>
      </w:r>
    </w:p>
    <w:p w14:paraId="5F6A93D3" w14:textId="77777777" w:rsidR="000D0A38" w:rsidRPr="00ED3F0B" w:rsidRDefault="000D0A38" w:rsidP="00B439FE">
      <w:pPr>
        <w:pStyle w:val="Odstavecseseznamem"/>
        <w:numPr>
          <w:ilvl w:val="1"/>
          <w:numId w:val="44"/>
        </w:numPr>
        <w:ind w:left="568" w:hanging="284"/>
        <w:rPr>
          <w:rFonts w:asciiTheme="minorHAnsi" w:hAnsiTheme="minorHAnsi"/>
          <w:b/>
          <w:sz w:val="22"/>
          <w:lang w:val="cs-CZ"/>
        </w:rPr>
      </w:pPr>
      <w:r w:rsidRPr="00ED3F0B">
        <w:rPr>
          <w:rFonts w:asciiTheme="minorHAnsi" w:hAnsiTheme="minorHAnsi"/>
          <w:b/>
          <w:sz w:val="22"/>
          <w:lang w:val="cs-CZ"/>
        </w:rPr>
        <w:t>Odstávky</w:t>
      </w:r>
    </w:p>
    <w:p w14:paraId="16B5FED0" w14:textId="0DCD38A5" w:rsidR="000D0A38" w:rsidRPr="00ED3F0B" w:rsidRDefault="000D0A38" w:rsidP="00340C10">
      <w:pPr>
        <w:ind w:left="284"/>
        <w:rPr>
          <w:rFonts w:asciiTheme="minorHAnsi" w:hAnsiTheme="minorHAnsi"/>
          <w:szCs w:val="20"/>
        </w:rPr>
      </w:pPr>
      <w:r w:rsidRPr="00ED3F0B">
        <w:rPr>
          <w:rFonts w:asciiTheme="minorHAnsi" w:hAnsiTheme="minorHAnsi"/>
          <w:szCs w:val="20"/>
        </w:rPr>
        <w:t>Poskytovatel</w:t>
      </w:r>
      <w:r w:rsidR="00A62EF3" w:rsidRPr="00ED3F0B">
        <w:rPr>
          <w:rFonts w:asciiTheme="minorHAnsi" w:hAnsiTheme="minorHAnsi"/>
          <w:szCs w:val="20"/>
        </w:rPr>
        <w:t xml:space="preserve"> v </w:t>
      </w:r>
      <w:r w:rsidRPr="00ED3F0B">
        <w:rPr>
          <w:rFonts w:asciiTheme="minorHAnsi" w:hAnsiTheme="minorHAnsi"/>
          <w:szCs w:val="20"/>
        </w:rPr>
        <w:t>průběhu</w:t>
      </w:r>
      <w:r w:rsidR="00E24F88" w:rsidRPr="00ED3F0B">
        <w:rPr>
          <w:rFonts w:asciiTheme="minorHAnsi" w:hAnsiTheme="minorHAnsi"/>
          <w:szCs w:val="20"/>
        </w:rPr>
        <w:t xml:space="preserve"> </w:t>
      </w:r>
      <w:r w:rsidR="004B4176">
        <w:rPr>
          <w:rFonts w:asciiTheme="minorHAnsi" w:hAnsiTheme="minorHAnsi"/>
          <w:szCs w:val="20"/>
        </w:rPr>
        <w:t>Inicializace</w:t>
      </w:r>
      <w:r w:rsidR="004B4176" w:rsidRPr="00ED3F0B">
        <w:rPr>
          <w:rFonts w:asciiTheme="minorHAnsi" w:hAnsiTheme="minorHAnsi"/>
          <w:szCs w:val="20"/>
        </w:rPr>
        <w:t xml:space="preserve"> </w:t>
      </w:r>
      <w:r w:rsidRPr="00ED3F0B">
        <w:rPr>
          <w:rFonts w:asciiTheme="minorHAnsi" w:hAnsiTheme="minorHAnsi"/>
          <w:szCs w:val="20"/>
        </w:rPr>
        <w:t>vydefinuje</w:t>
      </w:r>
      <w:r w:rsidR="00E24F88" w:rsidRPr="00ED3F0B">
        <w:rPr>
          <w:rFonts w:asciiTheme="minorHAnsi" w:hAnsiTheme="minorHAnsi"/>
          <w:szCs w:val="20"/>
        </w:rPr>
        <w:t xml:space="preserve"> </w:t>
      </w:r>
      <w:r w:rsidRPr="00ED3F0B">
        <w:rPr>
          <w:rFonts w:asciiTheme="minorHAnsi" w:hAnsiTheme="minorHAnsi"/>
          <w:szCs w:val="20"/>
        </w:rPr>
        <w:t>své</w:t>
      </w:r>
      <w:r w:rsidR="00E24F88" w:rsidRPr="00ED3F0B">
        <w:rPr>
          <w:rFonts w:asciiTheme="minorHAnsi" w:hAnsiTheme="minorHAnsi"/>
          <w:szCs w:val="20"/>
        </w:rPr>
        <w:t xml:space="preserve"> </w:t>
      </w:r>
      <w:r w:rsidRPr="00ED3F0B">
        <w:rPr>
          <w:rFonts w:asciiTheme="minorHAnsi" w:hAnsiTheme="minorHAnsi"/>
          <w:szCs w:val="20"/>
        </w:rPr>
        <w:t>požadavky</w:t>
      </w:r>
      <w:r w:rsidR="00E24F88" w:rsidRPr="00ED3F0B">
        <w:rPr>
          <w:rFonts w:asciiTheme="minorHAnsi" w:hAnsiTheme="minorHAnsi"/>
          <w:szCs w:val="20"/>
        </w:rPr>
        <w:t xml:space="preserve"> </w:t>
      </w:r>
      <w:r w:rsidRPr="00ED3F0B">
        <w:rPr>
          <w:rFonts w:asciiTheme="minorHAnsi" w:hAnsiTheme="minorHAnsi"/>
          <w:szCs w:val="20"/>
        </w:rPr>
        <w:t>na</w:t>
      </w:r>
      <w:r w:rsidR="00E24F88" w:rsidRPr="00ED3F0B">
        <w:rPr>
          <w:rFonts w:asciiTheme="minorHAnsi" w:hAnsiTheme="minorHAnsi"/>
          <w:szCs w:val="20"/>
        </w:rPr>
        <w:t xml:space="preserve"> </w:t>
      </w:r>
      <w:r w:rsidRPr="00ED3F0B">
        <w:rPr>
          <w:rFonts w:asciiTheme="minorHAnsi" w:hAnsiTheme="minorHAnsi"/>
          <w:szCs w:val="20"/>
        </w:rPr>
        <w:t>odstávky</w:t>
      </w:r>
      <w:r w:rsidR="00E24F88" w:rsidRPr="00ED3F0B">
        <w:rPr>
          <w:rFonts w:asciiTheme="minorHAnsi" w:hAnsiTheme="minorHAnsi"/>
          <w:szCs w:val="20"/>
        </w:rPr>
        <w:t xml:space="preserve"> </w:t>
      </w:r>
      <w:r w:rsidR="005F7C3F" w:rsidRPr="00ED3F0B">
        <w:rPr>
          <w:rFonts w:asciiTheme="minorHAnsi" w:hAnsiTheme="minorHAnsi"/>
          <w:szCs w:val="20"/>
        </w:rPr>
        <w:t>S</w:t>
      </w:r>
      <w:r w:rsidRPr="00ED3F0B">
        <w:rPr>
          <w:rFonts w:asciiTheme="minorHAnsi" w:hAnsiTheme="minorHAnsi"/>
          <w:szCs w:val="20"/>
        </w:rPr>
        <w:t>pravovaných</w:t>
      </w:r>
      <w:r w:rsidR="00E24F88" w:rsidRPr="00ED3F0B">
        <w:rPr>
          <w:rFonts w:asciiTheme="minorHAnsi" w:hAnsiTheme="minorHAnsi"/>
          <w:szCs w:val="20"/>
        </w:rPr>
        <w:t xml:space="preserve"> </w:t>
      </w:r>
      <w:r w:rsidRPr="00ED3F0B">
        <w:rPr>
          <w:rFonts w:asciiTheme="minorHAnsi" w:hAnsiTheme="minorHAnsi"/>
          <w:szCs w:val="20"/>
        </w:rPr>
        <w:t>systémů</w:t>
      </w:r>
      <w:r w:rsidR="00E24F88" w:rsidRPr="00ED3F0B">
        <w:rPr>
          <w:rFonts w:asciiTheme="minorHAnsi" w:hAnsiTheme="minorHAnsi"/>
          <w:szCs w:val="20"/>
        </w:rPr>
        <w:t xml:space="preserve"> </w:t>
      </w:r>
      <w:r w:rsidRPr="00ED3F0B">
        <w:rPr>
          <w:rFonts w:asciiTheme="minorHAnsi" w:hAnsiTheme="minorHAnsi"/>
          <w:szCs w:val="20"/>
        </w:rPr>
        <w:t>–</w:t>
      </w:r>
      <w:r w:rsidR="00E24F88" w:rsidRPr="00ED3F0B">
        <w:rPr>
          <w:rFonts w:asciiTheme="minorHAnsi" w:hAnsiTheme="minorHAnsi"/>
          <w:szCs w:val="20"/>
        </w:rPr>
        <w:t xml:space="preserve"> </w:t>
      </w:r>
      <w:r w:rsidRPr="00ED3F0B">
        <w:rPr>
          <w:rFonts w:asciiTheme="minorHAnsi" w:hAnsiTheme="minorHAnsi"/>
          <w:szCs w:val="20"/>
        </w:rPr>
        <w:t>zpracuje</w:t>
      </w:r>
      <w:r w:rsidR="00E24F88" w:rsidRPr="00ED3F0B">
        <w:rPr>
          <w:rFonts w:asciiTheme="minorHAnsi" w:hAnsiTheme="minorHAnsi"/>
          <w:szCs w:val="20"/>
        </w:rPr>
        <w:t xml:space="preserve"> </w:t>
      </w:r>
      <w:r w:rsidRPr="00ED3F0B">
        <w:rPr>
          <w:rFonts w:asciiTheme="minorHAnsi" w:hAnsiTheme="minorHAnsi"/>
          <w:szCs w:val="20"/>
        </w:rPr>
        <w:t>návrh</w:t>
      </w:r>
      <w:r w:rsidR="00E24F88" w:rsidRPr="00ED3F0B">
        <w:rPr>
          <w:rFonts w:asciiTheme="minorHAnsi" w:hAnsiTheme="minorHAnsi"/>
          <w:szCs w:val="20"/>
        </w:rPr>
        <w:t xml:space="preserve"> </w:t>
      </w:r>
      <w:r w:rsidRPr="00ED3F0B">
        <w:rPr>
          <w:rFonts w:asciiTheme="minorHAnsi" w:hAnsiTheme="minorHAnsi"/>
          <w:szCs w:val="20"/>
        </w:rPr>
        <w:t>plánu</w:t>
      </w:r>
      <w:r w:rsidR="00E24F88" w:rsidRPr="00ED3F0B">
        <w:rPr>
          <w:rFonts w:asciiTheme="minorHAnsi" w:hAnsiTheme="minorHAnsi"/>
          <w:szCs w:val="20"/>
        </w:rPr>
        <w:t xml:space="preserve"> </w:t>
      </w:r>
      <w:r w:rsidRPr="00ED3F0B">
        <w:rPr>
          <w:rFonts w:asciiTheme="minorHAnsi" w:hAnsiTheme="minorHAnsi"/>
          <w:szCs w:val="20"/>
        </w:rPr>
        <w:t>odstávek,</w:t>
      </w:r>
      <w:r w:rsidR="00E24F88" w:rsidRPr="00ED3F0B">
        <w:rPr>
          <w:rFonts w:asciiTheme="minorHAnsi" w:hAnsiTheme="minorHAnsi"/>
          <w:szCs w:val="20"/>
        </w:rPr>
        <w:t xml:space="preserve"> </w:t>
      </w:r>
      <w:r w:rsidRPr="00ED3F0B">
        <w:rPr>
          <w:rFonts w:asciiTheme="minorHAnsi" w:hAnsiTheme="minorHAnsi"/>
          <w:szCs w:val="20"/>
        </w:rPr>
        <w:t>který</w:t>
      </w:r>
      <w:r w:rsidR="00E24F88" w:rsidRPr="00ED3F0B">
        <w:rPr>
          <w:rFonts w:asciiTheme="minorHAnsi" w:hAnsiTheme="minorHAnsi"/>
          <w:szCs w:val="20"/>
        </w:rPr>
        <w:t xml:space="preserve"> </w:t>
      </w:r>
      <w:r w:rsidRPr="00ED3F0B">
        <w:rPr>
          <w:rFonts w:asciiTheme="minorHAnsi" w:hAnsiTheme="minorHAnsi"/>
          <w:szCs w:val="20"/>
        </w:rPr>
        <w:t>předá</w:t>
      </w:r>
      <w:r w:rsidR="00A62EF3" w:rsidRPr="00ED3F0B">
        <w:rPr>
          <w:rFonts w:asciiTheme="minorHAnsi" w:hAnsiTheme="minorHAnsi"/>
          <w:szCs w:val="20"/>
        </w:rPr>
        <w:t xml:space="preserve"> k </w:t>
      </w:r>
      <w:r w:rsidRPr="00ED3F0B">
        <w:rPr>
          <w:rFonts w:asciiTheme="minorHAnsi" w:hAnsiTheme="minorHAnsi"/>
          <w:szCs w:val="20"/>
        </w:rPr>
        <w:t>připomínkám</w:t>
      </w:r>
      <w:r w:rsidR="00E24F88" w:rsidRPr="00ED3F0B">
        <w:rPr>
          <w:rFonts w:asciiTheme="minorHAnsi" w:hAnsiTheme="minorHAnsi"/>
          <w:szCs w:val="20"/>
        </w:rPr>
        <w:t xml:space="preserve"> </w:t>
      </w:r>
      <w:r w:rsidRPr="00ED3F0B">
        <w:rPr>
          <w:rFonts w:asciiTheme="minorHAnsi" w:hAnsiTheme="minorHAnsi"/>
          <w:szCs w:val="20"/>
        </w:rPr>
        <w:t>a</w:t>
      </w:r>
      <w:r w:rsidR="00E24F88" w:rsidRPr="00ED3F0B">
        <w:rPr>
          <w:rFonts w:asciiTheme="minorHAnsi" w:hAnsiTheme="minorHAnsi"/>
          <w:szCs w:val="20"/>
        </w:rPr>
        <w:t xml:space="preserve"> </w:t>
      </w:r>
      <w:r w:rsidRPr="00ED3F0B">
        <w:rPr>
          <w:rFonts w:asciiTheme="minorHAnsi" w:hAnsiTheme="minorHAnsi"/>
          <w:szCs w:val="20"/>
        </w:rPr>
        <w:t>následnému</w:t>
      </w:r>
      <w:r w:rsidR="00E24F88" w:rsidRPr="00ED3F0B">
        <w:rPr>
          <w:rFonts w:asciiTheme="minorHAnsi" w:hAnsiTheme="minorHAnsi"/>
          <w:szCs w:val="20"/>
        </w:rPr>
        <w:t xml:space="preserve"> </w:t>
      </w:r>
      <w:r w:rsidRPr="00ED3F0B">
        <w:rPr>
          <w:rFonts w:asciiTheme="minorHAnsi" w:hAnsiTheme="minorHAnsi"/>
          <w:szCs w:val="20"/>
        </w:rPr>
        <w:t>schválení</w:t>
      </w:r>
      <w:r w:rsidR="00E24F88" w:rsidRPr="00ED3F0B">
        <w:rPr>
          <w:rFonts w:asciiTheme="minorHAnsi" w:hAnsiTheme="minorHAnsi"/>
          <w:szCs w:val="20"/>
        </w:rPr>
        <w:t xml:space="preserve"> </w:t>
      </w:r>
      <w:r w:rsidRPr="00ED3F0B">
        <w:rPr>
          <w:rFonts w:asciiTheme="minorHAnsi" w:hAnsiTheme="minorHAnsi"/>
          <w:szCs w:val="20"/>
        </w:rPr>
        <w:t>Objednateli.</w:t>
      </w:r>
    </w:p>
    <w:p w14:paraId="5EFD4063" w14:textId="77777777" w:rsidR="000D0A38" w:rsidRPr="00ED3F0B" w:rsidRDefault="000D0A38" w:rsidP="00B439FE">
      <w:pPr>
        <w:pStyle w:val="Odstavecseseznamem"/>
        <w:numPr>
          <w:ilvl w:val="1"/>
          <w:numId w:val="44"/>
        </w:numPr>
        <w:ind w:left="568" w:hanging="284"/>
        <w:rPr>
          <w:rFonts w:asciiTheme="minorHAnsi" w:hAnsiTheme="minorHAnsi"/>
          <w:b/>
          <w:sz w:val="22"/>
          <w:lang w:val="cs-CZ"/>
        </w:rPr>
      </w:pPr>
      <w:r w:rsidRPr="00ED3F0B">
        <w:rPr>
          <w:rFonts w:asciiTheme="minorHAnsi" w:hAnsiTheme="minorHAnsi"/>
          <w:b/>
          <w:sz w:val="22"/>
          <w:lang w:val="cs-CZ"/>
        </w:rPr>
        <w:t>Patchování</w:t>
      </w:r>
    </w:p>
    <w:p w14:paraId="5A4F59A9" w14:textId="4E0DFE6D" w:rsidR="00A66EE4" w:rsidRDefault="000D0A38" w:rsidP="00340C10">
      <w:pPr>
        <w:ind w:left="284"/>
        <w:rPr>
          <w:rFonts w:asciiTheme="minorHAnsi" w:hAnsiTheme="minorHAnsi"/>
          <w:szCs w:val="20"/>
        </w:rPr>
      </w:pPr>
      <w:r w:rsidRPr="00ED3F0B">
        <w:rPr>
          <w:rFonts w:asciiTheme="minorHAnsi" w:hAnsiTheme="minorHAnsi"/>
          <w:szCs w:val="20"/>
        </w:rPr>
        <w:t>Poskytovatel</w:t>
      </w:r>
      <w:r w:rsidR="00A62EF3" w:rsidRPr="00ED3F0B">
        <w:rPr>
          <w:rFonts w:asciiTheme="minorHAnsi" w:hAnsiTheme="minorHAnsi"/>
          <w:szCs w:val="20"/>
        </w:rPr>
        <w:t xml:space="preserve"> v </w:t>
      </w:r>
      <w:r w:rsidRPr="00ED3F0B">
        <w:rPr>
          <w:rFonts w:asciiTheme="minorHAnsi" w:hAnsiTheme="minorHAnsi"/>
          <w:szCs w:val="20"/>
        </w:rPr>
        <w:t>průběhu</w:t>
      </w:r>
      <w:r w:rsidR="00E24F88" w:rsidRPr="00ED3F0B">
        <w:rPr>
          <w:rFonts w:asciiTheme="minorHAnsi" w:hAnsiTheme="minorHAnsi"/>
          <w:szCs w:val="20"/>
        </w:rPr>
        <w:t xml:space="preserve"> </w:t>
      </w:r>
      <w:r w:rsidR="008773A6">
        <w:rPr>
          <w:rFonts w:asciiTheme="minorHAnsi" w:hAnsiTheme="minorHAnsi"/>
          <w:szCs w:val="20"/>
        </w:rPr>
        <w:t>I</w:t>
      </w:r>
      <w:r w:rsidR="008773A6" w:rsidRPr="00ED3F0B">
        <w:rPr>
          <w:rFonts w:asciiTheme="minorHAnsi" w:hAnsiTheme="minorHAnsi"/>
          <w:szCs w:val="20"/>
        </w:rPr>
        <w:t xml:space="preserve">nicializace </w:t>
      </w:r>
      <w:r w:rsidR="00A72067" w:rsidRPr="00ED3F0B">
        <w:rPr>
          <w:rFonts w:asciiTheme="minorHAnsi" w:hAnsiTheme="minorHAnsi"/>
          <w:szCs w:val="20"/>
        </w:rPr>
        <w:t>z</w:t>
      </w:r>
      <w:r w:rsidRPr="00ED3F0B">
        <w:rPr>
          <w:rFonts w:asciiTheme="minorHAnsi" w:hAnsiTheme="minorHAnsi"/>
          <w:szCs w:val="20"/>
        </w:rPr>
        <w:t>pracuje</w:t>
      </w:r>
      <w:r w:rsidR="00E24F88" w:rsidRPr="00ED3F0B">
        <w:rPr>
          <w:rFonts w:asciiTheme="minorHAnsi" w:hAnsiTheme="minorHAnsi"/>
          <w:szCs w:val="20"/>
        </w:rPr>
        <w:t xml:space="preserve"> </w:t>
      </w:r>
      <w:r w:rsidRPr="00ED3F0B">
        <w:rPr>
          <w:rFonts w:asciiTheme="minorHAnsi" w:hAnsiTheme="minorHAnsi"/>
          <w:szCs w:val="20"/>
        </w:rPr>
        <w:t>plán</w:t>
      </w:r>
      <w:r w:rsidR="00E24F88" w:rsidRPr="00ED3F0B">
        <w:rPr>
          <w:rFonts w:asciiTheme="minorHAnsi" w:hAnsiTheme="minorHAnsi"/>
          <w:szCs w:val="20"/>
        </w:rPr>
        <w:t xml:space="preserve"> </w:t>
      </w:r>
      <w:r w:rsidR="008773A6">
        <w:rPr>
          <w:rFonts w:asciiTheme="minorHAnsi" w:hAnsiTheme="minorHAnsi"/>
          <w:szCs w:val="20"/>
        </w:rPr>
        <w:t>aktualizací</w:t>
      </w:r>
      <w:r w:rsidRPr="00ED3F0B">
        <w:rPr>
          <w:rFonts w:asciiTheme="minorHAnsi" w:hAnsiTheme="minorHAnsi"/>
          <w:szCs w:val="20"/>
        </w:rPr>
        <w:t>,</w:t>
      </w:r>
      <w:r w:rsidR="00E24F88" w:rsidRPr="00ED3F0B">
        <w:rPr>
          <w:rFonts w:asciiTheme="minorHAnsi" w:hAnsiTheme="minorHAnsi"/>
          <w:szCs w:val="20"/>
        </w:rPr>
        <w:t xml:space="preserve"> </w:t>
      </w:r>
      <w:r w:rsidRPr="00ED3F0B">
        <w:rPr>
          <w:rFonts w:asciiTheme="minorHAnsi" w:hAnsiTheme="minorHAnsi"/>
          <w:szCs w:val="20"/>
        </w:rPr>
        <w:t>který</w:t>
      </w:r>
      <w:r w:rsidR="00E24F88" w:rsidRPr="00ED3F0B">
        <w:rPr>
          <w:rFonts w:asciiTheme="minorHAnsi" w:hAnsiTheme="minorHAnsi"/>
          <w:szCs w:val="20"/>
        </w:rPr>
        <w:t xml:space="preserve"> </w:t>
      </w:r>
      <w:r w:rsidRPr="00ED3F0B">
        <w:rPr>
          <w:rFonts w:asciiTheme="minorHAnsi" w:hAnsiTheme="minorHAnsi"/>
          <w:szCs w:val="20"/>
        </w:rPr>
        <w:t>bude</w:t>
      </w:r>
      <w:r w:rsidR="00E24F88" w:rsidRPr="00ED3F0B">
        <w:rPr>
          <w:rFonts w:asciiTheme="minorHAnsi" w:hAnsiTheme="minorHAnsi"/>
          <w:szCs w:val="20"/>
        </w:rPr>
        <w:t xml:space="preserve"> </w:t>
      </w:r>
      <w:r w:rsidRPr="00ED3F0B">
        <w:rPr>
          <w:rFonts w:asciiTheme="minorHAnsi" w:hAnsiTheme="minorHAnsi"/>
          <w:szCs w:val="20"/>
        </w:rPr>
        <w:t>předán</w:t>
      </w:r>
      <w:r w:rsidR="00A62EF3" w:rsidRPr="00ED3F0B">
        <w:rPr>
          <w:rFonts w:asciiTheme="minorHAnsi" w:hAnsiTheme="minorHAnsi"/>
          <w:szCs w:val="20"/>
        </w:rPr>
        <w:t xml:space="preserve"> k </w:t>
      </w:r>
      <w:r w:rsidRPr="00ED3F0B">
        <w:rPr>
          <w:rFonts w:asciiTheme="minorHAnsi" w:hAnsiTheme="minorHAnsi"/>
          <w:szCs w:val="20"/>
        </w:rPr>
        <w:t>připomínkám</w:t>
      </w:r>
      <w:r w:rsidR="00E24F88" w:rsidRPr="00ED3F0B">
        <w:rPr>
          <w:rFonts w:asciiTheme="minorHAnsi" w:hAnsiTheme="minorHAnsi"/>
          <w:szCs w:val="20"/>
        </w:rPr>
        <w:t xml:space="preserve"> </w:t>
      </w:r>
      <w:r w:rsidRPr="00ED3F0B">
        <w:rPr>
          <w:rFonts w:asciiTheme="minorHAnsi" w:hAnsiTheme="minorHAnsi"/>
          <w:szCs w:val="20"/>
        </w:rPr>
        <w:t>a</w:t>
      </w:r>
      <w:r w:rsidR="00E24F88" w:rsidRPr="00ED3F0B">
        <w:rPr>
          <w:rFonts w:asciiTheme="minorHAnsi" w:hAnsiTheme="minorHAnsi"/>
          <w:szCs w:val="20"/>
        </w:rPr>
        <w:t xml:space="preserve"> </w:t>
      </w:r>
      <w:r w:rsidRPr="00ED3F0B">
        <w:rPr>
          <w:rFonts w:asciiTheme="minorHAnsi" w:hAnsiTheme="minorHAnsi"/>
          <w:szCs w:val="20"/>
        </w:rPr>
        <w:t>ke</w:t>
      </w:r>
      <w:r w:rsidR="00E24F88" w:rsidRPr="00ED3F0B">
        <w:rPr>
          <w:rFonts w:asciiTheme="minorHAnsi" w:hAnsiTheme="minorHAnsi"/>
          <w:szCs w:val="20"/>
        </w:rPr>
        <w:t xml:space="preserve"> </w:t>
      </w:r>
      <w:r w:rsidRPr="00ED3F0B">
        <w:rPr>
          <w:rFonts w:asciiTheme="minorHAnsi" w:hAnsiTheme="minorHAnsi"/>
          <w:szCs w:val="20"/>
        </w:rPr>
        <w:t>schválení</w:t>
      </w:r>
      <w:r w:rsidR="00E24F88" w:rsidRPr="00ED3F0B">
        <w:rPr>
          <w:rFonts w:asciiTheme="minorHAnsi" w:hAnsiTheme="minorHAnsi"/>
          <w:szCs w:val="20"/>
        </w:rPr>
        <w:t xml:space="preserve"> </w:t>
      </w:r>
      <w:r w:rsidRPr="00ED3F0B">
        <w:rPr>
          <w:rFonts w:asciiTheme="minorHAnsi" w:hAnsiTheme="minorHAnsi"/>
          <w:szCs w:val="20"/>
        </w:rPr>
        <w:t>Objednateli.</w:t>
      </w:r>
      <w:r w:rsidR="00E24F88" w:rsidRPr="00ED3F0B">
        <w:rPr>
          <w:rFonts w:asciiTheme="minorHAnsi" w:hAnsiTheme="minorHAnsi"/>
          <w:szCs w:val="20"/>
        </w:rPr>
        <w:t xml:space="preserve"> </w:t>
      </w:r>
      <w:r w:rsidRPr="00ED3F0B">
        <w:rPr>
          <w:rFonts w:asciiTheme="minorHAnsi" w:hAnsiTheme="minorHAnsi"/>
          <w:szCs w:val="20"/>
        </w:rPr>
        <w:t>Podle</w:t>
      </w:r>
      <w:r w:rsidR="00E24F88" w:rsidRPr="00ED3F0B">
        <w:rPr>
          <w:rFonts w:asciiTheme="minorHAnsi" w:hAnsiTheme="minorHAnsi"/>
          <w:szCs w:val="20"/>
        </w:rPr>
        <w:t xml:space="preserve"> </w:t>
      </w:r>
      <w:r w:rsidRPr="00ED3F0B">
        <w:rPr>
          <w:rFonts w:asciiTheme="minorHAnsi" w:hAnsiTheme="minorHAnsi"/>
          <w:szCs w:val="20"/>
        </w:rPr>
        <w:t>schváleného</w:t>
      </w:r>
      <w:r w:rsidR="00E24F88" w:rsidRPr="00ED3F0B">
        <w:rPr>
          <w:rFonts w:asciiTheme="minorHAnsi" w:hAnsiTheme="minorHAnsi"/>
          <w:szCs w:val="20"/>
        </w:rPr>
        <w:t xml:space="preserve"> </w:t>
      </w:r>
      <w:r w:rsidRPr="00ED3F0B">
        <w:rPr>
          <w:rFonts w:asciiTheme="minorHAnsi" w:hAnsiTheme="minorHAnsi"/>
          <w:szCs w:val="20"/>
        </w:rPr>
        <w:t>plánu</w:t>
      </w:r>
      <w:r w:rsidR="00E24F88" w:rsidRPr="00ED3F0B">
        <w:rPr>
          <w:rFonts w:asciiTheme="minorHAnsi" w:hAnsiTheme="minorHAnsi"/>
          <w:szCs w:val="20"/>
        </w:rPr>
        <w:t xml:space="preserve"> </w:t>
      </w:r>
      <w:r w:rsidRPr="00ED3F0B">
        <w:rPr>
          <w:rFonts w:asciiTheme="minorHAnsi" w:hAnsiTheme="minorHAnsi"/>
          <w:szCs w:val="20"/>
        </w:rPr>
        <w:t>bude</w:t>
      </w:r>
      <w:r w:rsidR="00E24F88" w:rsidRPr="00ED3F0B">
        <w:rPr>
          <w:rFonts w:asciiTheme="minorHAnsi" w:hAnsiTheme="minorHAnsi"/>
          <w:szCs w:val="20"/>
        </w:rPr>
        <w:t xml:space="preserve"> </w:t>
      </w:r>
      <w:r w:rsidRPr="00ED3F0B">
        <w:rPr>
          <w:rFonts w:asciiTheme="minorHAnsi" w:hAnsiTheme="minorHAnsi"/>
          <w:szCs w:val="20"/>
        </w:rPr>
        <w:t>následně</w:t>
      </w:r>
      <w:r w:rsidR="00E24F88" w:rsidRPr="00ED3F0B">
        <w:rPr>
          <w:rFonts w:asciiTheme="minorHAnsi" w:hAnsiTheme="minorHAnsi"/>
          <w:szCs w:val="20"/>
        </w:rPr>
        <w:t xml:space="preserve"> </w:t>
      </w:r>
      <w:r w:rsidRPr="00ED3F0B">
        <w:rPr>
          <w:rFonts w:asciiTheme="minorHAnsi" w:hAnsiTheme="minorHAnsi"/>
          <w:szCs w:val="20"/>
        </w:rPr>
        <w:t>poskytovatel</w:t>
      </w:r>
      <w:r w:rsidR="00E24F88" w:rsidRPr="00ED3F0B">
        <w:rPr>
          <w:rFonts w:asciiTheme="minorHAnsi" w:hAnsiTheme="minorHAnsi"/>
          <w:szCs w:val="20"/>
        </w:rPr>
        <w:t xml:space="preserve"> </w:t>
      </w:r>
      <w:r w:rsidRPr="00ED3F0B">
        <w:rPr>
          <w:rFonts w:asciiTheme="minorHAnsi" w:hAnsiTheme="minorHAnsi"/>
          <w:szCs w:val="20"/>
        </w:rPr>
        <w:t>provádět</w:t>
      </w:r>
      <w:r w:rsidR="00E24F88" w:rsidRPr="00ED3F0B">
        <w:rPr>
          <w:rFonts w:asciiTheme="minorHAnsi" w:hAnsiTheme="minorHAnsi"/>
          <w:szCs w:val="20"/>
        </w:rPr>
        <w:t xml:space="preserve"> </w:t>
      </w:r>
      <w:r w:rsidRPr="00ED3F0B">
        <w:rPr>
          <w:rFonts w:asciiTheme="minorHAnsi" w:hAnsiTheme="minorHAnsi"/>
          <w:szCs w:val="20"/>
        </w:rPr>
        <w:t>pravidelné</w:t>
      </w:r>
      <w:r w:rsidR="00E24F88" w:rsidRPr="00ED3F0B">
        <w:rPr>
          <w:rFonts w:asciiTheme="minorHAnsi" w:hAnsiTheme="minorHAnsi"/>
          <w:szCs w:val="20"/>
        </w:rPr>
        <w:t xml:space="preserve"> </w:t>
      </w:r>
      <w:r w:rsidR="000C412A">
        <w:rPr>
          <w:rFonts w:asciiTheme="minorHAnsi" w:hAnsiTheme="minorHAnsi"/>
          <w:szCs w:val="20"/>
        </w:rPr>
        <w:t xml:space="preserve">aktualizace </w:t>
      </w:r>
      <w:r w:rsidR="005F7C3F" w:rsidRPr="00ED3F0B">
        <w:rPr>
          <w:rFonts w:asciiTheme="minorHAnsi" w:hAnsiTheme="minorHAnsi"/>
          <w:szCs w:val="20"/>
        </w:rPr>
        <w:t>dotčených informačních s</w:t>
      </w:r>
      <w:r w:rsidRPr="00ED3F0B">
        <w:rPr>
          <w:rFonts w:asciiTheme="minorHAnsi" w:hAnsiTheme="minorHAnsi"/>
          <w:szCs w:val="20"/>
        </w:rPr>
        <w:t>ystémů</w:t>
      </w:r>
      <w:r w:rsidR="00E24F88" w:rsidRPr="00ED3F0B">
        <w:rPr>
          <w:rFonts w:asciiTheme="minorHAnsi" w:hAnsiTheme="minorHAnsi"/>
          <w:szCs w:val="20"/>
        </w:rPr>
        <w:t xml:space="preserve"> </w:t>
      </w:r>
      <w:r w:rsidRPr="00ED3F0B">
        <w:rPr>
          <w:rFonts w:asciiTheme="minorHAnsi" w:hAnsiTheme="minorHAnsi"/>
          <w:szCs w:val="20"/>
        </w:rPr>
        <w:t>a</w:t>
      </w:r>
      <w:r w:rsidR="00E24F88" w:rsidRPr="00ED3F0B">
        <w:rPr>
          <w:rFonts w:asciiTheme="minorHAnsi" w:hAnsiTheme="minorHAnsi"/>
          <w:szCs w:val="20"/>
        </w:rPr>
        <w:t xml:space="preserve"> </w:t>
      </w:r>
      <w:r w:rsidRPr="00ED3F0B">
        <w:rPr>
          <w:rFonts w:asciiTheme="minorHAnsi" w:hAnsiTheme="minorHAnsi"/>
          <w:szCs w:val="20"/>
        </w:rPr>
        <w:t>zařízení.</w:t>
      </w:r>
    </w:p>
    <w:p w14:paraId="349BF31A" w14:textId="0B41A0FA" w:rsidR="000D0A38" w:rsidRPr="00ED3F0B" w:rsidRDefault="00A66EE4" w:rsidP="00340C10">
      <w:pPr>
        <w:ind w:left="284"/>
        <w:rPr>
          <w:rFonts w:asciiTheme="minorHAnsi" w:hAnsiTheme="minorHAnsi"/>
          <w:szCs w:val="20"/>
        </w:rPr>
      </w:pPr>
      <w:r>
        <w:rPr>
          <w:rFonts w:asciiTheme="minorHAnsi" w:hAnsiTheme="minorHAnsi"/>
          <w:szCs w:val="20"/>
        </w:rPr>
        <w:t>Plán odstávek a aktualizací může Poskytovatel uvést v jednom dokumentu</w:t>
      </w:r>
      <w:r w:rsidR="000D0A38" w:rsidRPr="00ED3F0B">
        <w:rPr>
          <w:rFonts w:asciiTheme="minorHAnsi" w:hAnsiTheme="minorHAnsi"/>
          <w:szCs w:val="20"/>
        </w:rPr>
        <w:t>.</w:t>
      </w:r>
    </w:p>
    <w:p w14:paraId="5DC9FDD1" w14:textId="6812A0F5" w:rsidR="00185893" w:rsidRPr="00ED3F0B" w:rsidRDefault="00185893" w:rsidP="00C66A0B">
      <w:pPr>
        <w:pStyle w:val="Odstavecseseznamem"/>
        <w:keepNext/>
        <w:numPr>
          <w:ilvl w:val="0"/>
          <w:numId w:val="44"/>
        </w:numPr>
        <w:ind w:left="284" w:hanging="284"/>
        <w:outlineLvl w:val="0"/>
        <w:rPr>
          <w:rFonts w:asciiTheme="minorHAnsi" w:hAnsiTheme="minorHAnsi"/>
          <w:b/>
          <w:sz w:val="22"/>
          <w:lang w:val="cs-CZ"/>
        </w:rPr>
      </w:pPr>
      <w:r w:rsidRPr="00ED3F0B">
        <w:rPr>
          <w:rFonts w:asciiTheme="minorHAnsi" w:hAnsiTheme="minorHAnsi" w:cs="Tahoma"/>
          <w:b/>
          <w:bCs/>
          <w:kern w:val="32"/>
          <w:sz w:val="22"/>
          <w:lang w:val="cs-CZ"/>
        </w:rPr>
        <w:t>Analýza</w:t>
      </w:r>
      <w:r w:rsidR="00E24F88" w:rsidRPr="00ED3F0B">
        <w:rPr>
          <w:rFonts w:asciiTheme="minorHAnsi" w:hAnsiTheme="minorHAnsi"/>
          <w:b/>
          <w:sz w:val="22"/>
          <w:lang w:val="cs-CZ"/>
        </w:rPr>
        <w:t xml:space="preserve"> </w:t>
      </w:r>
      <w:r w:rsidRPr="00ED3F0B">
        <w:rPr>
          <w:rFonts w:asciiTheme="minorHAnsi" w:hAnsiTheme="minorHAnsi"/>
          <w:b/>
          <w:sz w:val="22"/>
          <w:lang w:val="cs-CZ"/>
        </w:rPr>
        <w:t>stavu</w:t>
      </w:r>
      <w:r w:rsidR="00E24F88" w:rsidRPr="00ED3F0B">
        <w:rPr>
          <w:rFonts w:asciiTheme="minorHAnsi" w:hAnsiTheme="minorHAnsi"/>
          <w:b/>
          <w:sz w:val="22"/>
          <w:lang w:val="cs-CZ"/>
        </w:rPr>
        <w:t xml:space="preserve"> </w:t>
      </w:r>
      <w:r w:rsidRPr="00ED3F0B">
        <w:rPr>
          <w:rFonts w:asciiTheme="minorHAnsi" w:hAnsiTheme="minorHAnsi"/>
          <w:b/>
          <w:sz w:val="22"/>
          <w:lang w:val="cs-CZ"/>
        </w:rPr>
        <w:t>předan</w:t>
      </w:r>
      <w:r w:rsidR="00DD1F89" w:rsidRPr="00ED3F0B">
        <w:rPr>
          <w:rFonts w:asciiTheme="minorHAnsi" w:hAnsiTheme="minorHAnsi"/>
          <w:b/>
          <w:sz w:val="22"/>
          <w:lang w:val="cs-CZ"/>
        </w:rPr>
        <w:t>ého</w:t>
      </w:r>
      <w:r w:rsidR="00E24F88" w:rsidRPr="00ED3F0B">
        <w:rPr>
          <w:rFonts w:asciiTheme="minorHAnsi" w:hAnsiTheme="minorHAnsi"/>
          <w:b/>
          <w:sz w:val="22"/>
          <w:lang w:val="cs-CZ"/>
        </w:rPr>
        <w:t xml:space="preserve"> </w:t>
      </w:r>
      <w:r w:rsidR="001B565C" w:rsidRPr="00ED3F0B">
        <w:rPr>
          <w:rFonts w:asciiTheme="minorHAnsi" w:hAnsiTheme="minorHAnsi"/>
          <w:b/>
          <w:sz w:val="22"/>
          <w:lang w:val="cs-CZ"/>
        </w:rPr>
        <w:t>S</w:t>
      </w:r>
      <w:r w:rsidRPr="00ED3F0B">
        <w:rPr>
          <w:rFonts w:asciiTheme="minorHAnsi" w:hAnsiTheme="minorHAnsi"/>
          <w:b/>
          <w:sz w:val="22"/>
          <w:lang w:val="cs-CZ"/>
        </w:rPr>
        <w:t>ystém</w:t>
      </w:r>
      <w:r w:rsidR="00DD1F89" w:rsidRPr="00ED3F0B">
        <w:rPr>
          <w:rFonts w:asciiTheme="minorHAnsi" w:hAnsiTheme="minorHAnsi"/>
          <w:b/>
          <w:sz w:val="22"/>
          <w:lang w:val="cs-CZ"/>
        </w:rPr>
        <w:t>u</w:t>
      </w:r>
      <w:r w:rsidR="00E24F88" w:rsidRPr="00ED3F0B">
        <w:rPr>
          <w:rFonts w:asciiTheme="minorHAnsi" w:hAnsiTheme="minorHAnsi"/>
          <w:b/>
          <w:sz w:val="22"/>
          <w:lang w:val="cs-CZ"/>
        </w:rPr>
        <w:t xml:space="preserve"> </w:t>
      </w:r>
      <w:r w:rsidRPr="00ED3F0B">
        <w:rPr>
          <w:rFonts w:asciiTheme="minorHAnsi" w:hAnsiTheme="minorHAnsi"/>
          <w:b/>
          <w:sz w:val="22"/>
          <w:lang w:val="cs-CZ"/>
        </w:rPr>
        <w:t>a</w:t>
      </w:r>
      <w:r w:rsidR="00E24F88" w:rsidRPr="00ED3F0B">
        <w:rPr>
          <w:rFonts w:asciiTheme="minorHAnsi" w:hAnsiTheme="minorHAnsi"/>
          <w:b/>
          <w:sz w:val="22"/>
          <w:lang w:val="cs-CZ"/>
        </w:rPr>
        <w:t xml:space="preserve"> </w:t>
      </w:r>
      <w:r w:rsidRPr="00ED3F0B">
        <w:rPr>
          <w:rFonts w:asciiTheme="minorHAnsi" w:hAnsiTheme="minorHAnsi"/>
          <w:b/>
          <w:sz w:val="22"/>
          <w:lang w:val="cs-CZ"/>
        </w:rPr>
        <w:t>způsob</w:t>
      </w:r>
      <w:r w:rsidR="00E24F88" w:rsidRPr="00ED3F0B">
        <w:rPr>
          <w:rFonts w:asciiTheme="minorHAnsi" w:hAnsiTheme="minorHAnsi"/>
          <w:b/>
          <w:sz w:val="22"/>
          <w:lang w:val="cs-CZ"/>
        </w:rPr>
        <w:t xml:space="preserve"> </w:t>
      </w:r>
      <w:r w:rsidRPr="00ED3F0B">
        <w:rPr>
          <w:rFonts w:asciiTheme="minorHAnsi" w:hAnsiTheme="minorHAnsi"/>
          <w:b/>
          <w:sz w:val="22"/>
          <w:lang w:val="cs-CZ"/>
        </w:rPr>
        <w:t>reakce</w:t>
      </w:r>
      <w:r w:rsidR="00E24F88" w:rsidRPr="00ED3F0B">
        <w:rPr>
          <w:rFonts w:asciiTheme="minorHAnsi" w:hAnsiTheme="minorHAnsi"/>
          <w:b/>
          <w:sz w:val="22"/>
          <w:lang w:val="cs-CZ"/>
        </w:rPr>
        <w:t xml:space="preserve"> </w:t>
      </w:r>
      <w:r w:rsidRPr="00ED3F0B">
        <w:rPr>
          <w:rFonts w:asciiTheme="minorHAnsi" w:hAnsiTheme="minorHAnsi"/>
          <w:b/>
          <w:sz w:val="22"/>
          <w:lang w:val="cs-CZ"/>
        </w:rPr>
        <w:t>na</w:t>
      </w:r>
      <w:r w:rsidR="00E24F88" w:rsidRPr="00ED3F0B">
        <w:rPr>
          <w:rFonts w:asciiTheme="minorHAnsi" w:hAnsiTheme="minorHAnsi"/>
          <w:b/>
          <w:sz w:val="22"/>
          <w:lang w:val="cs-CZ"/>
        </w:rPr>
        <w:t xml:space="preserve"> </w:t>
      </w:r>
      <w:r w:rsidRPr="00ED3F0B">
        <w:rPr>
          <w:rFonts w:asciiTheme="minorHAnsi" w:hAnsiTheme="minorHAnsi"/>
          <w:b/>
          <w:sz w:val="22"/>
          <w:lang w:val="cs-CZ"/>
        </w:rPr>
        <w:t>jednotlivé</w:t>
      </w:r>
      <w:r w:rsidR="00E24F88" w:rsidRPr="00ED3F0B">
        <w:rPr>
          <w:rFonts w:asciiTheme="minorHAnsi" w:hAnsiTheme="minorHAnsi"/>
          <w:b/>
          <w:sz w:val="22"/>
          <w:lang w:val="cs-CZ"/>
        </w:rPr>
        <w:t xml:space="preserve"> </w:t>
      </w:r>
      <w:r w:rsidRPr="00ED3F0B">
        <w:rPr>
          <w:rFonts w:asciiTheme="minorHAnsi" w:hAnsiTheme="minorHAnsi"/>
          <w:b/>
          <w:sz w:val="22"/>
          <w:lang w:val="cs-CZ"/>
        </w:rPr>
        <w:t>nálezy</w:t>
      </w:r>
    </w:p>
    <w:p w14:paraId="291B1ECF" w14:textId="09E67763" w:rsidR="005E06B2" w:rsidRPr="00ED3F0B" w:rsidRDefault="005E06B2" w:rsidP="00E440D8">
      <w:pPr>
        <w:rPr>
          <w:rFonts w:asciiTheme="minorHAnsi" w:hAnsiTheme="minorHAnsi"/>
          <w:szCs w:val="20"/>
        </w:rPr>
      </w:pPr>
      <w:r w:rsidRPr="00ED3F0B">
        <w:rPr>
          <w:rFonts w:asciiTheme="minorHAnsi" w:hAnsiTheme="minorHAnsi"/>
          <w:szCs w:val="20"/>
        </w:rPr>
        <w:t>V</w:t>
      </w:r>
      <w:r w:rsidR="00E24F88" w:rsidRPr="00ED3F0B">
        <w:rPr>
          <w:rFonts w:asciiTheme="minorHAnsi" w:hAnsiTheme="minorHAnsi"/>
          <w:szCs w:val="20"/>
        </w:rPr>
        <w:t xml:space="preserve"> </w:t>
      </w:r>
      <w:r w:rsidRPr="00ED3F0B">
        <w:rPr>
          <w:rFonts w:asciiTheme="minorHAnsi" w:hAnsiTheme="minorHAnsi"/>
          <w:szCs w:val="20"/>
        </w:rPr>
        <w:t>rámci</w:t>
      </w:r>
      <w:r w:rsidR="00E24F88" w:rsidRPr="00ED3F0B">
        <w:rPr>
          <w:rFonts w:asciiTheme="minorHAnsi" w:hAnsiTheme="minorHAnsi"/>
          <w:szCs w:val="20"/>
        </w:rPr>
        <w:t xml:space="preserve"> </w:t>
      </w:r>
      <w:r w:rsidR="00870230">
        <w:rPr>
          <w:rFonts w:asciiTheme="minorHAnsi" w:hAnsiTheme="minorHAnsi"/>
          <w:szCs w:val="20"/>
        </w:rPr>
        <w:t>I</w:t>
      </w:r>
      <w:r w:rsidR="0006042B" w:rsidRPr="00ED3F0B">
        <w:rPr>
          <w:rFonts w:asciiTheme="minorHAnsi" w:hAnsiTheme="minorHAnsi"/>
          <w:szCs w:val="20"/>
        </w:rPr>
        <w:t>nicializace</w:t>
      </w:r>
      <w:r w:rsidR="00E24F88" w:rsidRPr="00ED3F0B">
        <w:rPr>
          <w:rFonts w:asciiTheme="minorHAnsi" w:hAnsiTheme="minorHAnsi"/>
          <w:szCs w:val="20"/>
        </w:rPr>
        <w:t xml:space="preserve"> </w:t>
      </w:r>
      <w:r w:rsidRPr="00ED3F0B">
        <w:rPr>
          <w:rFonts w:asciiTheme="minorHAnsi" w:hAnsiTheme="minorHAnsi"/>
          <w:szCs w:val="20"/>
        </w:rPr>
        <w:t>budou</w:t>
      </w:r>
      <w:r w:rsidR="00E24F88" w:rsidRPr="00ED3F0B">
        <w:rPr>
          <w:rFonts w:asciiTheme="minorHAnsi" w:hAnsiTheme="minorHAnsi"/>
          <w:szCs w:val="20"/>
        </w:rPr>
        <w:t xml:space="preserve"> </w:t>
      </w:r>
      <w:r w:rsidR="00870230">
        <w:rPr>
          <w:rFonts w:asciiTheme="minorHAnsi" w:hAnsiTheme="minorHAnsi"/>
          <w:szCs w:val="20"/>
        </w:rPr>
        <w:t xml:space="preserve">Poskytovatelem </w:t>
      </w:r>
      <w:r w:rsidRPr="00ED3F0B">
        <w:rPr>
          <w:rFonts w:asciiTheme="minorHAnsi" w:hAnsiTheme="minorHAnsi"/>
          <w:szCs w:val="20"/>
        </w:rPr>
        <w:t>prováděny</w:t>
      </w:r>
      <w:r w:rsidR="00E24F88" w:rsidRPr="00ED3F0B">
        <w:rPr>
          <w:rFonts w:asciiTheme="minorHAnsi" w:hAnsiTheme="minorHAnsi"/>
          <w:szCs w:val="20"/>
        </w:rPr>
        <w:t xml:space="preserve"> </w:t>
      </w:r>
      <w:r w:rsidRPr="00ED3F0B">
        <w:rPr>
          <w:rFonts w:asciiTheme="minorHAnsi" w:hAnsiTheme="minorHAnsi"/>
          <w:szCs w:val="20"/>
        </w:rPr>
        <w:t>analýzy</w:t>
      </w:r>
      <w:r w:rsidR="00E24F88" w:rsidRPr="00ED3F0B">
        <w:rPr>
          <w:rFonts w:asciiTheme="minorHAnsi" w:hAnsiTheme="minorHAnsi"/>
          <w:szCs w:val="20"/>
        </w:rPr>
        <w:t xml:space="preserve"> </w:t>
      </w:r>
      <w:r w:rsidRPr="00ED3F0B">
        <w:rPr>
          <w:rFonts w:asciiTheme="minorHAnsi" w:hAnsiTheme="minorHAnsi"/>
          <w:szCs w:val="20"/>
        </w:rPr>
        <w:t>stavu</w:t>
      </w:r>
      <w:r w:rsidR="00E24F88" w:rsidRPr="00ED3F0B">
        <w:rPr>
          <w:rFonts w:asciiTheme="minorHAnsi" w:hAnsiTheme="minorHAnsi"/>
          <w:szCs w:val="20"/>
        </w:rPr>
        <w:t xml:space="preserve"> </w:t>
      </w:r>
      <w:r w:rsidRPr="00ED3F0B">
        <w:rPr>
          <w:rFonts w:asciiTheme="minorHAnsi" w:hAnsiTheme="minorHAnsi"/>
          <w:szCs w:val="20"/>
        </w:rPr>
        <w:t>předávaných</w:t>
      </w:r>
      <w:r w:rsidR="00E24F88" w:rsidRPr="00ED3F0B">
        <w:rPr>
          <w:rFonts w:asciiTheme="minorHAnsi" w:hAnsiTheme="minorHAnsi"/>
          <w:szCs w:val="20"/>
        </w:rPr>
        <w:t xml:space="preserve"> </w:t>
      </w:r>
      <w:r w:rsidR="001B565C" w:rsidRPr="00ED3F0B">
        <w:rPr>
          <w:rFonts w:asciiTheme="minorHAnsi" w:hAnsiTheme="minorHAnsi"/>
          <w:szCs w:val="20"/>
        </w:rPr>
        <w:t>S</w:t>
      </w:r>
      <w:r w:rsidRPr="00ED3F0B">
        <w:rPr>
          <w:rFonts w:asciiTheme="minorHAnsi" w:hAnsiTheme="minorHAnsi"/>
          <w:szCs w:val="20"/>
        </w:rPr>
        <w:t>ystémů,</w:t>
      </w:r>
      <w:r w:rsidR="00E24F88" w:rsidRPr="00ED3F0B">
        <w:rPr>
          <w:rFonts w:asciiTheme="minorHAnsi" w:hAnsiTheme="minorHAnsi"/>
          <w:szCs w:val="20"/>
        </w:rPr>
        <w:t xml:space="preserve"> </w:t>
      </w:r>
      <w:r w:rsidRPr="00ED3F0B">
        <w:rPr>
          <w:rFonts w:asciiTheme="minorHAnsi" w:hAnsiTheme="minorHAnsi"/>
          <w:szCs w:val="20"/>
        </w:rPr>
        <w:t>provozní</w:t>
      </w:r>
      <w:r w:rsidR="00E24F88" w:rsidRPr="00ED3F0B">
        <w:rPr>
          <w:rFonts w:asciiTheme="minorHAnsi" w:hAnsiTheme="minorHAnsi"/>
          <w:szCs w:val="20"/>
        </w:rPr>
        <w:t xml:space="preserve"> </w:t>
      </w:r>
      <w:r w:rsidRPr="00ED3F0B">
        <w:rPr>
          <w:rFonts w:asciiTheme="minorHAnsi" w:hAnsiTheme="minorHAnsi"/>
          <w:szCs w:val="20"/>
        </w:rPr>
        <w:t>situace,</w:t>
      </w:r>
      <w:r w:rsidR="00E24F88" w:rsidRPr="00ED3F0B">
        <w:rPr>
          <w:rFonts w:asciiTheme="minorHAnsi" w:hAnsiTheme="minorHAnsi"/>
          <w:szCs w:val="20"/>
        </w:rPr>
        <w:t xml:space="preserve"> </w:t>
      </w:r>
      <w:r w:rsidRPr="00ED3F0B">
        <w:rPr>
          <w:rFonts w:asciiTheme="minorHAnsi" w:hAnsiTheme="minorHAnsi"/>
          <w:szCs w:val="20"/>
        </w:rPr>
        <w:t>dokumentace,</w:t>
      </w:r>
      <w:r w:rsidR="00E24F88" w:rsidRPr="00ED3F0B">
        <w:rPr>
          <w:rFonts w:asciiTheme="minorHAnsi" w:hAnsiTheme="minorHAnsi"/>
          <w:szCs w:val="20"/>
        </w:rPr>
        <w:t xml:space="preserve"> </w:t>
      </w:r>
      <w:r w:rsidRPr="00ED3F0B">
        <w:rPr>
          <w:rFonts w:asciiTheme="minorHAnsi" w:hAnsiTheme="minorHAnsi"/>
          <w:szCs w:val="20"/>
        </w:rPr>
        <w:t>provozních</w:t>
      </w:r>
      <w:r w:rsidR="00E24F88" w:rsidRPr="00ED3F0B">
        <w:rPr>
          <w:rFonts w:asciiTheme="minorHAnsi" w:hAnsiTheme="minorHAnsi"/>
          <w:szCs w:val="20"/>
        </w:rPr>
        <w:t xml:space="preserve"> </w:t>
      </w:r>
      <w:r w:rsidRPr="00ED3F0B">
        <w:rPr>
          <w:rFonts w:asciiTheme="minorHAnsi" w:hAnsiTheme="minorHAnsi"/>
          <w:szCs w:val="20"/>
        </w:rPr>
        <w:t>postupů</w:t>
      </w:r>
      <w:r w:rsidR="00E24F88" w:rsidRPr="00ED3F0B">
        <w:rPr>
          <w:rFonts w:asciiTheme="minorHAnsi" w:hAnsiTheme="minorHAnsi"/>
          <w:szCs w:val="20"/>
        </w:rPr>
        <w:t xml:space="preserve"> </w:t>
      </w:r>
      <w:r w:rsidRPr="00ED3F0B">
        <w:rPr>
          <w:rFonts w:asciiTheme="minorHAnsi" w:hAnsiTheme="minorHAnsi"/>
          <w:szCs w:val="20"/>
        </w:rPr>
        <w:t>a</w:t>
      </w:r>
      <w:r w:rsidR="00E24F88" w:rsidRPr="00ED3F0B">
        <w:rPr>
          <w:rFonts w:asciiTheme="minorHAnsi" w:hAnsiTheme="minorHAnsi"/>
          <w:szCs w:val="20"/>
        </w:rPr>
        <w:t xml:space="preserve"> </w:t>
      </w:r>
      <w:r w:rsidRPr="00ED3F0B">
        <w:rPr>
          <w:rFonts w:asciiTheme="minorHAnsi" w:hAnsiTheme="minorHAnsi"/>
          <w:szCs w:val="20"/>
        </w:rPr>
        <w:t>dalších</w:t>
      </w:r>
      <w:r w:rsidR="00E24F88" w:rsidRPr="00ED3F0B">
        <w:rPr>
          <w:rFonts w:asciiTheme="minorHAnsi" w:hAnsiTheme="minorHAnsi"/>
          <w:szCs w:val="20"/>
        </w:rPr>
        <w:t xml:space="preserve"> </w:t>
      </w:r>
      <w:r w:rsidRPr="00ED3F0B">
        <w:rPr>
          <w:rFonts w:asciiTheme="minorHAnsi" w:hAnsiTheme="minorHAnsi"/>
          <w:szCs w:val="20"/>
        </w:rPr>
        <w:t>náležitostí.</w:t>
      </w:r>
      <w:r w:rsidR="00E24F88" w:rsidRPr="00ED3F0B">
        <w:rPr>
          <w:rFonts w:asciiTheme="minorHAnsi" w:hAnsiTheme="minorHAnsi"/>
          <w:szCs w:val="20"/>
        </w:rPr>
        <w:t xml:space="preserve"> </w:t>
      </w:r>
      <w:r w:rsidRPr="00ED3F0B">
        <w:rPr>
          <w:rFonts w:asciiTheme="minorHAnsi" w:hAnsiTheme="minorHAnsi"/>
          <w:szCs w:val="20"/>
        </w:rPr>
        <w:t>Případné</w:t>
      </w:r>
      <w:r w:rsidR="00E24F88" w:rsidRPr="00ED3F0B">
        <w:rPr>
          <w:rFonts w:asciiTheme="minorHAnsi" w:hAnsiTheme="minorHAnsi"/>
          <w:szCs w:val="20"/>
        </w:rPr>
        <w:t xml:space="preserve"> </w:t>
      </w:r>
      <w:r w:rsidRPr="00ED3F0B">
        <w:rPr>
          <w:rFonts w:asciiTheme="minorHAnsi" w:hAnsiTheme="minorHAnsi"/>
          <w:szCs w:val="20"/>
        </w:rPr>
        <w:t>nálezy</w:t>
      </w:r>
      <w:r w:rsidR="00E24F88" w:rsidRPr="00ED3F0B">
        <w:rPr>
          <w:rFonts w:asciiTheme="minorHAnsi" w:hAnsiTheme="minorHAnsi"/>
          <w:szCs w:val="20"/>
        </w:rPr>
        <w:t xml:space="preserve"> </w:t>
      </w:r>
      <w:r w:rsidRPr="00ED3F0B">
        <w:rPr>
          <w:rFonts w:asciiTheme="minorHAnsi" w:hAnsiTheme="minorHAnsi"/>
          <w:szCs w:val="20"/>
        </w:rPr>
        <w:t>budou</w:t>
      </w:r>
      <w:r w:rsidR="00E24F88" w:rsidRPr="00ED3F0B">
        <w:rPr>
          <w:rFonts w:asciiTheme="minorHAnsi" w:hAnsiTheme="minorHAnsi"/>
          <w:szCs w:val="20"/>
        </w:rPr>
        <w:t xml:space="preserve"> </w:t>
      </w:r>
      <w:r w:rsidRPr="00ED3F0B">
        <w:rPr>
          <w:rFonts w:asciiTheme="minorHAnsi" w:hAnsiTheme="minorHAnsi"/>
          <w:szCs w:val="20"/>
        </w:rPr>
        <w:t>evidované</w:t>
      </w:r>
      <w:r w:rsidR="00A62EF3" w:rsidRPr="00ED3F0B">
        <w:rPr>
          <w:rFonts w:asciiTheme="minorHAnsi" w:hAnsiTheme="minorHAnsi"/>
          <w:szCs w:val="20"/>
        </w:rPr>
        <w:t xml:space="preserve"> v </w:t>
      </w:r>
      <w:r w:rsidRPr="00ED3F0B">
        <w:rPr>
          <w:rFonts w:asciiTheme="minorHAnsi" w:hAnsiTheme="minorHAnsi"/>
          <w:szCs w:val="20"/>
        </w:rPr>
        <w:t>registru</w:t>
      </w:r>
      <w:r w:rsidR="00E24F88" w:rsidRPr="00ED3F0B">
        <w:rPr>
          <w:rFonts w:asciiTheme="minorHAnsi" w:hAnsiTheme="minorHAnsi"/>
          <w:szCs w:val="20"/>
        </w:rPr>
        <w:t xml:space="preserve"> </w:t>
      </w:r>
      <w:r w:rsidRPr="00ED3F0B">
        <w:rPr>
          <w:rFonts w:asciiTheme="minorHAnsi" w:hAnsiTheme="minorHAnsi"/>
          <w:szCs w:val="20"/>
        </w:rPr>
        <w:t>nálezu</w:t>
      </w:r>
      <w:r w:rsidR="00E24F88" w:rsidRPr="00ED3F0B">
        <w:rPr>
          <w:rFonts w:asciiTheme="minorHAnsi" w:hAnsiTheme="minorHAnsi"/>
          <w:szCs w:val="20"/>
        </w:rPr>
        <w:t xml:space="preserve"> </w:t>
      </w:r>
      <w:r w:rsidRPr="00ED3F0B">
        <w:rPr>
          <w:rFonts w:asciiTheme="minorHAnsi" w:hAnsiTheme="minorHAnsi"/>
          <w:szCs w:val="20"/>
        </w:rPr>
        <w:t>za</w:t>
      </w:r>
      <w:r w:rsidR="00E24F88" w:rsidRPr="00ED3F0B">
        <w:rPr>
          <w:rFonts w:asciiTheme="minorHAnsi" w:hAnsiTheme="minorHAnsi"/>
          <w:szCs w:val="20"/>
        </w:rPr>
        <w:t xml:space="preserve"> </w:t>
      </w:r>
      <w:r w:rsidRPr="00ED3F0B">
        <w:rPr>
          <w:rFonts w:asciiTheme="minorHAnsi" w:hAnsiTheme="minorHAnsi"/>
          <w:szCs w:val="20"/>
        </w:rPr>
        <w:t>účelem</w:t>
      </w:r>
      <w:r w:rsidR="00E24F88" w:rsidRPr="00ED3F0B">
        <w:rPr>
          <w:rFonts w:asciiTheme="minorHAnsi" w:hAnsiTheme="minorHAnsi"/>
          <w:szCs w:val="20"/>
        </w:rPr>
        <w:t xml:space="preserve"> </w:t>
      </w:r>
      <w:r w:rsidRPr="00ED3F0B">
        <w:rPr>
          <w:rFonts w:asciiTheme="minorHAnsi" w:hAnsiTheme="minorHAnsi"/>
          <w:szCs w:val="20"/>
        </w:rPr>
        <w:t>definice</w:t>
      </w:r>
      <w:r w:rsidR="00E24F88" w:rsidRPr="00ED3F0B">
        <w:rPr>
          <w:rFonts w:asciiTheme="minorHAnsi" w:hAnsiTheme="minorHAnsi"/>
          <w:szCs w:val="20"/>
        </w:rPr>
        <w:t xml:space="preserve"> </w:t>
      </w:r>
      <w:r w:rsidRPr="00ED3F0B">
        <w:rPr>
          <w:rFonts w:asciiTheme="minorHAnsi" w:hAnsiTheme="minorHAnsi"/>
          <w:szCs w:val="20"/>
        </w:rPr>
        <w:t>způsobu</w:t>
      </w:r>
      <w:r w:rsidR="00E24F88" w:rsidRPr="00ED3F0B">
        <w:rPr>
          <w:rFonts w:asciiTheme="minorHAnsi" w:hAnsiTheme="minorHAnsi"/>
          <w:szCs w:val="20"/>
        </w:rPr>
        <w:t xml:space="preserve"> </w:t>
      </w:r>
      <w:r w:rsidRPr="00ED3F0B">
        <w:rPr>
          <w:rFonts w:asciiTheme="minorHAnsi" w:hAnsiTheme="minorHAnsi"/>
          <w:szCs w:val="20"/>
        </w:rPr>
        <w:t>jejích</w:t>
      </w:r>
      <w:r w:rsidR="00E24F88" w:rsidRPr="00ED3F0B">
        <w:rPr>
          <w:rFonts w:asciiTheme="minorHAnsi" w:hAnsiTheme="minorHAnsi"/>
          <w:szCs w:val="20"/>
        </w:rPr>
        <w:t xml:space="preserve"> </w:t>
      </w:r>
      <w:r w:rsidRPr="00ED3F0B">
        <w:rPr>
          <w:rFonts w:asciiTheme="minorHAnsi" w:hAnsiTheme="minorHAnsi"/>
          <w:szCs w:val="20"/>
        </w:rPr>
        <w:t>vypořádání.</w:t>
      </w:r>
    </w:p>
    <w:p w14:paraId="1079A38C" w14:textId="77777777" w:rsidR="005E06B2" w:rsidRPr="00ED3F0B" w:rsidRDefault="005E06B2" w:rsidP="00E440D8">
      <w:pPr>
        <w:rPr>
          <w:rFonts w:asciiTheme="minorHAnsi" w:hAnsiTheme="minorHAnsi"/>
          <w:szCs w:val="20"/>
        </w:rPr>
      </w:pPr>
      <w:r w:rsidRPr="00ED3F0B">
        <w:rPr>
          <w:rFonts w:asciiTheme="minorHAnsi" w:hAnsiTheme="minorHAnsi"/>
          <w:szCs w:val="20"/>
        </w:rPr>
        <w:t>Registr</w:t>
      </w:r>
      <w:r w:rsidR="00E24F88" w:rsidRPr="00ED3F0B">
        <w:rPr>
          <w:rFonts w:asciiTheme="minorHAnsi" w:hAnsiTheme="minorHAnsi"/>
          <w:szCs w:val="20"/>
        </w:rPr>
        <w:t xml:space="preserve"> </w:t>
      </w:r>
      <w:r w:rsidRPr="00ED3F0B">
        <w:rPr>
          <w:rFonts w:asciiTheme="minorHAnsi" w:hAnsiTheme="minorHAnsi"/>
          <w:szCs w:val="20"/>
        </w:rPr>
        <w:t>nálezů</w:t>
      </w:r>
      <w:r w:rsidR="00E24F88" w:rsidRPr="00ED3F0B">
        <w:rPr>
          <w:rFonts w:asciiTheme="minorHAnsi" w:hAnsiTheme="minorHAnsi"/>
          <w:szCs w:val="20"/>
        </w:rPr>
        <w:t xml:space="preserve"> </w:t>
      </w:r>
      <w:r w:rsidRPr="00ED3F0B">
        <w:rPr>
          <w:rFonts w:asciiTheme="minorHAnsi" w:hAnsiTheme="minorHAnsi"/>
          <w:szCs w:val="20"/>
        </w:rPr>
        <w:t>musí</w:t>
      </w:r>
      <w:r w:rsidR="00E24F88" w:rsidRPr="00ED3F0B">
        <w:rPr>
          <w:rFonts w:asciiTheme="minorHAnsi" w:hAnsiTheme="minorHAnsi"/>
          <w:szCs w:val="20"/>
        </w:rPr>
        <w:t xml:space="preserve"> </w:t>
      </w:r>
      <w:r w:rsidRPr="00ED3F0B">
        <w:rPr>
          <w:rFonts w:asciiTheme="minorHAnsi" w:hAnsiTheme="minorHAnsi"/>
          <w:szCs w:val="20"/>
        </w:rPr>
        <w:t>minimálně</w:t>
      </w:r>
      <w:r w:rsidR="00E24F88" w:rsidRPr="00ED3F0B">
        <w:rPr>
          <w:rFonts w:asciiTheme="minorHAnsi" w:hAnsiTheme="minorHAnsi"/>
          <w:szCs w:val="20"/>
        </w:rPr>
        <w:t xml:space="preserve"> </w:t>
      </w:r>
      <w:r w:rsidRPr="00ED3F0B">
        <w:rPr>
          <w:rFonts w:asciiTheme="minorHAnsi" w:hAnsiTheme="minorHAnsi"/>
          <w:szCs w:val="20"/>
        </w:rPr>
        <w:t>obsahovat</w:t>
      </w:r>
      <w:r w:rsidR="00E24F88" w:rsidRPr="00ED3F0B">
        <w:rPr>
          <w:rFonts w:asciiTheme="minorHAnsi" w:hAnsiTheme="minorHAnsi"/>
          <w:szCs w:val="20"/>
        </w:rPr>
        <w:t xml:space="preserve"> </w:t>
      </w:r>
      <w:r w:rsidRPr="00ED3F0B">
        <w:rPr>
          <w:rFonts w:asciiTheme="minorHAnsi" w:hAnsiTheme="minorHAnsi"/>
          <w:szCs w:val="20"/>
        </w:rPr>
        <w:t>následující</w:t>
      </w:r>
      <w:r w:rsidR="00E24F88" w:rsidRPr="00ED3F0B">
        <w:rPr>
          <w:rFonts w:asciiTheme="minorHAnsi" w:hAnsiTheme="minorHAnsi"/>
          <w:szCs w:val="20"/>
        </w:rPr>
        <w:t xml:space="preserve"> </w:t>
      </w:r>
      <w:r w:rsidRPr="00ED3F0B">
        <w:rPr>
          <w:rFonts w:asciiTheme="minorHAnsi" w:hAnsiTheme="minorHAnsi"/>
          <w:szCs w:val="20"/>
        </w:rPr>
        <w:t>položky:</w:t>
      </w:r>
    </w:p>
    <w:p w14:paraId="2583FC1E" w14:textId="77777777" w:rsidR="005E06B2" w:rsidRPr="00ED3F0B" w:rsidRDefault="005E06B2" w:rsidP="00B439FE">
      <w:pPr>
        <w:pStyle w:val="Odstavecseseznamem"/>
        <w:numPr>
          <w:ilvl w:val="0"/>
          <w:numId w:val="45"/>
        </w:numPr>
        <w:contextualSpacing/>
        <w:rPr>
          <w:rFonts w:asciiTheme="minorHAnsi" w:hAnsiTheme="minorHAnsi"/>
          <w:szCs w:val="20"/>
          <w:lang w:val="cs-CZ"/>
        </w:rPr>
      </w:pPr>
      <w:r w:rsidRPr="00ED3F0B">
        <w:rPr>
          <w:rFonts w:asciiTheme="minorHAnsi" w:hAnsiTheme="minorHAnsi"/>
          <w:szCs w:val="20"/>
          <w:lang w:val="cs-CZ"/>
        </w:rPr>
        <w:t>Pořadové</w:t>
      </w:r>
      <w:r w:rsidR="00E24F88" w:rsidRPr="00ED3F0B">
        <w:rPr>
          <w:rFonts w:asciiTheme="minorHAnsi" w:hAnsiTheme="minorHAnsi"/>
          <w:szCs w:val="20"/>
          <w:lang w:val="cs-CZ"/>
        </w:rPr>
        <w:t xml:space="preserve"> </w:t>
      </w:r>
      <w:r w:rsidRPr="00ED3F0B">
        <w:rPr>
          <w:rFonts w:asciiTheme="minorHAnsi" w:hAnsiTheme="minorHAnsi"/>
          <w:szCs w:val="20"/>
          <w:lang w:val="cs-CZ"/>
        </w:rPr>
        <w:t>číslo</w:t>
      </w:r>
      <w:r w:rsidR="00E24F88" w:rsidRPr="00ED3F0B">
        <w:rPr>
          <w:rFonts w:asciiTheme="minorHAnsi" w:hAnsiTheme="minorHAnsi"/>
          <w:szCs w:val="20"/>
          <w:lang w:val="cs-CZ"/>
        </w:rPr>
        <w:t xml:space="preserve"> </w:t>
      </w:r>
      <w:r w:rsidRPr="00ED3F0B">
        <w:rPr>
          <w:rFonts w:asciiTheme="minorHAnsi" w:hAnsiTheme="minorHAnsi"/>
          <w:szCs w:val="20"/>
          <w:lang w:val="cs-CZ"/>
        </w:rPr>
        <w:t>nálezu</w:t>
      </w:r>
    </w:p>
    <w:p w14:paraId="536BBE99" w14:textId="77777777" w:rsidR="005E06B2" w:rsidRPr="00ED3F0B" w:rsidRDefault="005E06B2" w:rsidP="00B439FE">
      <w:pPr>
        <w:pStyle w:val="Odstavecseseznamem"/>
        <w:numPr>
          <w:ilvl w:val="0"/>
          <w:numId w:val="45"/>
        </w:numPr>
        <w:contextualSpacing/>
        <w:rPr>
          <w:rFonts w:asciiTheme="minorHAnsi" w:hAnsiTheme="minorHAnsi"/>
          <w:szCs w:val="20"/>
          <w:lang w:val="cs-CZ"/>
        </w:rPr>
      </w:pPr>
      <w:r w:rsidRPr="00ED3F0B">
        <w:rPr>
          <w:rFonts w:asciiTheme="minorHAnsi" w:hAnsiTheme="minorHAnsi"/>
          <w:szCs w:val="20"/>
          <w:lang w:val="cs-CZ"/>
        </w:rPr>
        <w:t>Předmět</w:t>
      </w:r>
      <w:r w:rsidR="00E24F88" w:rsidRPr="00ED3F0B">
        <w:rPr>
          <w:rFonts w:asciiTheme="minorHAnsi" w:hAnsiTheme="minorHAnsi"/>
          <w:szCs w:val="20"/>
          <w:lang w:val="cs-CZ"/>
        </w:rPr>
        <w:t xml:space="preserve"> </w:t>
      </w:r>
      <w:r w:rsidRPr="00ED3F0B">
        <w:rPr>
          <w:rFonts w:asciiTheme="minorHAnsi" w:hAnsiTheme="minorHAnsi"/>
          <w:szCs w:val="20"/>
          <w:lang w:val="cs-CZ"/>
        </w:rPr>
        <w:t>nálezu</w:t>
      </w:r>
    </w:p>
    <w:p w14:paraId="677BDA28" w14:textId="77777777" w:rsidR="005E06B2" w:rsidRPr="00ED3F0B" w:rsidRDefault="005E06B2" w:rsidP="00B439FE">
      <w:pPr>
        <w:pStyle w:val="Odstavecseseznamem"/>
        <w:numPr>
          <w:ilvl w:val="0"/>
          <w:numId w:val="45"/>
        </w:numPr>
        <w:contextualSpacing/>
        <w:rPr>
          <w:rFonts w:asciiTheme="minorHAnsi" w:hAnsiTheme="minorHAnsi"/>
          <w:szCs w:val="20"/>
          <w:lang w:val="cs-CZ"/>
        </w:rPr>
      </w:pPr>
      <w:r w:rsidRPr="00ED3F0B">
        <w:rPr>
          <w:rFonts w:asciiTheme="minorHAnsi" w:hAnsiTheme="minorHAnsi"/>
          <w:szCs w:val="20"/>
          <w:lang w:val="cs-CZ"/>
        </w:rPr>
        <w:t>Detailní</w:t>
      </w:r>
      <w:r w:rsidR="00E24F88" w:rsidRPr="00ED3F0B">
        <w:rPr>
          <w:rFonts w:asciiTheme="minorHAnsi" w:hAnsiTheme="minorHAnsi"/>
          <w:szCs w:val="20"/>
          <w:lang w:val="cs-CZ"/>
        </w:rPr>
        <w:t xml:space="preserve"> </w:t>
      </w:r>
      <w:r w:rsidRPr="00ED3F0B">
        <w:rPr>
          <w:rFonts w:asciiTheme="minorHAnsi" w:hAnsiTheme="minorHAnsi"/>
          <w:szCs w:val="20"/>
          <w:lang w:val="cs-CZ"/>
        </w:rPr>
        <w:t>popis</w:t>
      </w:r>
      <w:r w:rsidR="00E24F88" w:rsidRPr="00ED3F0B">
        <w:rPr>
          <w:rFonts w:asciiTheme="minorHAnsi" w:hAnsiTheme="minorHAnsi"/>
          <w:szCs w:val="20"/>
          <w:lang w:val="cs-CZ"/>
        </w:rPr>
        <w:t xml:space="preserve"> </w:t>
      </w:r>
      <w:r w:rsidRPr="00ED3F0B">
        <w:rPr>
          <w:rFonts w:asciiTheme="minorHAnsi" w:hAnsiTheme="minorHAnsi"/>
          <w:szCs w:val="20"/>
          <w:lang w:val="cs-CZ"/>
        </w:rPr>
        <w:t>nálezu</w:t>
      </w:r>
    </w:p>
    <w:p w14:paraId="156D23EC" w14:textId="77777777" w:rsidR="005E06B2" w:rsidRPr="00ED3F0B" w:rsidRDefault="005E06B2" w:rsidP="00B439FE">
      <w:pPr>
        <w:pStyle w:val="Odstavecseseznamem"/>
        <w:numPr>
          <w:ilvl w:val="0"/>
          <w:numId w:val="45"/>
        </w:numPr>
        <w:contextualSpacing/>
        <w:rPr>
          <w:rFonts w:asciiTheme="minorHAnsi" w:hAnsiTheme="minorHAnsi"/>
          <w:szCs w:val="20"/>
          <w:lang w:val="cs-CZ"/>
        </w:rPr>
      </w:pPr>
      <w:r w:rsidRPr="00ED3F0B">
        <w:rPr>
          <w:rFonts w:asciiTheme="minorHAnsi" w:hAnsiTheme="minorHAnsi"/>
          <w:szCs w:val="20"/>
          <w:lang w:val="cs-CZ"/>
        </w:rPr>
        <w:t>Dopad</w:t>
      </w:r>
      <w:r w:rsidR="00E24F88" w:rsidRPr="00ED3F0B">
        <w:rPr>
          <w:rFonts w:asciiTheme="minorHAnsi" w:hAnsiTheme="minorHAnsi"/>
          <w:szCs w:val="20"/>
          <w:lang w:val="cs-CZ"/>
        </w:rPr>
        <w:t xml:space="preserve"> </w:t>
      </w:r>
      <w:r w:rsidRPr="00ED3F0B">
        <w:rPr>
          <w:rFonts w:asciiTheme="minorHAnsi" w:hAnsiTheme="minorHAnsi"/>
          <w:szCs w:val="20"/>
          <w:lang w:val="cs-CZ"/>
        </w:rPr>
        <w:t>nálezu</w:t>
      </w:r>
    </w:p>
    <w:p w14:paraId="1707E416" w14:textId="77777777" w:rsidR="005E06B2" w:rsidRPr="00ED3F0B" w:rsidRDefault="005E06B2" w:rsidP="00B439FE">
      <w:pPr>
        <w:pStyle w:val="Odstavecseseznamem"/>
        <w:numPr>
          <w:ilvl w:val="0"/>
          <w:numId w:val="45"/>
        </w:numPr>
        <w:contextualSpacing/>
        <w:rPr>
          <w:rFonts w:asciiTheme="minorHAnsi" w:hAnsiTheme="minorHAnsi"/>
          <w:szCs w:val="20"/>
          <w:lang w:val="cs-CZ"/>
        </w:rPr>
      </w:pPr>
      <w:r w:rsidRPr="00ED3F0B">
        <w:rPr>
          <w:rFonts w:asciiTheme="minorHAnsi" w:hAnsiTheme="minorHAnsi"/>
          <w:szCs w:val="20"/>
          <w:lang w:val="cs-CZ"/>
        </w:rPr>
        <w:t>Datum</w:t>
      </w:r>
      <w:r w:rsidR="00E24F88" w:rsidRPr="00ED3F0B">
        <w:rPr>
          <w:rFonts w:asciiTheme="minorHAnsi" w:hAnsiTheme="minorHAnsi"/>
          <w:szCs w:val="20"/>
          <w:lang w:val="cs-CZ"/>
        </w:rPr>
        <w:t xml:space="preserve"> </w:t>
      </w:r>
      <w:r w:rsidRPr="00ED3F0B">
        <w:rPr>
          <w:rFonts w:asciiTheme="minorHAnsi" w:hAnsiTheme="minorHAnsi"/>
          <w:szCs w:val="20"/>
          <w:lang w:val="cs-CZ"/>
        </w:rPr>
        <w:t>nálezu</w:t>
      </w:r>
    </w:p>
    <w:p w14:paraId="24C5E12F" w14:textId="77777777" w:rsidR="005E06B2" w:rsidRPr="00ED3F0B" w:rsidRDefault="005E06B2" w:rsidP="00B439FE">
      <w:pPr>
        <w:pStyle w:val="Odstavecseseznamem"/>
        <w:numPr>
          <w:ilvl w:val="0"/>
          <w:numId w:val="45"/>
        </w:numPr>
        <w:contextualSpacing/>
        <w:rPr>
          <w:rFonts w:asciiTheme="minorHAnsi" w:hAnsiTheme="minorHAnsi"/>
          <w:szCs w:val="20"/>
          <w:lang w:val="cs-CZ"/>
        </w:rPr>
      </w:pPr>
      <w:r w:rsidRPr="00ED3F0B">
        <w:rPr>
          <w:rFonts w:asciiTheme="minorHAnsi" w:hAnsiTheme="minorHAnsi"/>
          <w:szCs w:val="20"/>
          <w:lang w:val="cs-CZ"/>
        </w:rPr>
        <w:t>Autor</w:t>
      </w:r>
      <w:r w:rsidR="00E24F88" w:rsidRPr="00ED3F0B">
        <w:rPr>
          <w:rFonts w:asciiTheme="minorHAnsi" w:hAnsiTheme="minorHAnsi"/>
          <w:szCs w:val="20"/>
          <w:lang w:val="cs-CZ"/>
        </w:rPr>
        <w:t xml:space="preserve"> </w:t>
      </w:r>
      <w:r w:rsidRPr="00ED3F0B">
        <w:rPr>
          <w:rFonts w:asciiTheme="minorHAnsi" w:hAnsiTheme="minorHAnsi"/>
          <w:szCs w:val="20"/>
          <w:lang w:val="cs-CZ"/>
        </w:rPr>
        <w:t>nálezu</w:t>
      </w:r>
    </w:p>
    <w:p w14:paraId="565C7C99" w14:textId="77777777" w:rsidR="005E06B2" w:rsidRPr="00ED3F0B" w:rsidRDefault="005E06B2" w:rsidP="00B439FE">
      <w:pPr>
        <w:pStyle w:val="Odstavecseseznamem"/>
        <w:numPr>
          <w:ilvl w:val="0"/>
          <w:numId w:val="45"/>
        </w:numPr>
        <w:contextualSpacing/>
        <w:rPr>
          <w:rFonts w:asciiTheme="minorHAnsi" w:hAnsiTheme="minorHAnsi"/>
          <w:szCs w:val="20"/>
          <w:lang w:val="cs-CZ"/>
        </w:rPr>
      </w:pPr>
      <w:r w:rsidRPr="00ED3F0B">
        <w:rPr>
          <w:rFonts w:asciiTheme="minorHAnsi" w:hAnsiTheme="minorHAnsi"/>
          <w:szCs w:val="20"/>
          <w:lang w:val="cs-CZ"/>
        </w:rPr>
        <w:t>Akceptace</w:t>
      </w:r>
      <w:r w:rsidR="00E24F88" w:rsidRPr="00ED3F0B">
        <w:rPr>
          <w:rFonts w:asciiTheme="minorHAnsi" w:hAnsiTheme="minorHAnsi"/>
          <w:szCs w:val="20"/>
          <w:lang w:val="cs-CZ"/>
        </w:rPr>
        <w:t xml:space="preserve"> </w:t>
      </w:r>
      <w:r w:rsidRPr="00ED3F0B">
        <w:rPr>
          <w:rFonts w:asciiTheme="minorHAnsi" w:hAnsiTheme="minorHAnsi"/>
          <w:szCs w:val="20"/>
          <w:lang w:val="cs-CZ"/>
        </w:rPr>
        <w:t>nálezu</w:t>
      </w:r>
      <w:r w:rsidR="00E24F88" w:rsidRPr="00ED3F0B">
        <w:rPr>
          <w:rFonts w:asciiTheme="minorHAnsi" w:hAnsiTheme="minorHAnsi"/>
          <w:szCs w:val="20"/>
          <w:lang w:val="cs-CZ"/>
        </w:rPr>
        <w:t xml:space="preserve"> </w:t>
      </w:r>
      <w:r w:rsidRPr="00ED3F0B">
        <w:rPr>
          <w:rFonts w:asciiTheme="minorHAnsi" w:hAnsiTheme="minorHAnsi"/>
          <w:szCs w:val="20"/>
          <w:lang w:val="cs-CZ"/>
        </w:rPr>
        <w:t>ke</w:t>
      </w:r>
      <w:r w:rsidR="00E24F88" w:rsidRPr="00ED3F0B">
        <w:rPr>
          <w:rFonts w:asciiTheme="minorHAnsi" w:hAnsiTheme="minorHAnsi"/>
          <w:szCs w:val="20"/>
          <w:lang w:val="cs-CZ"/>
        </w:rPr>
        <w:t xml:space="preserve"> </w:t>
      </w:r>
      <w:r w:rsidRPr="00ED3F0B">
        <w:rPr>
          <w:rFonts w:asciiTheme="minorHAnsi" w:hAnsiTheme="minorHAnsi"/>
          <w:szCs w:val="20"/>
          <w:lang w:val="cs-CZ"/>
        </w:rPr>
        <w:t>zpracování</w:t>
      </w:r>
    </w:p>
    <w:p w14:paraId="3524E016" w14:textId="77777777" w:rsidR="005E06B2" w:rsidRPr="00ED3F0B" w:rsidRDefault="005E06B2" w:rsidP="00B439FE">
      <w:pPr>
        <w:pStyle w:val="Odstavecseseznamem"/>
        <w:numPr>
          <w:ilvl w:val="0"/>
          <w:numId w:val="45"/>
        </w:numPr>
        <w:contextualSpacing/>
        <w:rPr>
          <w:rFonts w:asciiTheme="minorHAnsi" w:hAnsiTheme="minorHAnsi"/>
          <w:szCs w:val="20"/>
          <w:lang w:val="cs-CZ"/>
        </w:rPr>
      </w:pPr>
      <w:r w:rsidRPr="00ED3F0B">
        <w:rPr>
          <w:rFonts w:asciiTheme="minorHAnsi" w:hAnsiTheme="minorHAnsi"/>
          <w:szCs w:val="20"/>
          <w:lang w:val="cs-CZ"/>
        </w:rPr>
        <w:t>Způsob</w:t>
      </w:r>
      <w:r w:rsidR="00E24F88" w:rsidRPr="00ED3F0B">
        <w:rPr>
          <w:rFonts w:asciiTheme="minorHAnsi" w:hAnsiTheme="minorHAnsi"/>
          <w:szCs w:val="20"/>
          <w:lang w:val="cs-CZ"/>
        </w:rPr>
        <w:t xml:space="preserve"> </w:t>
      </w:r>
      <w:r w:rsidRPr="00ED3F0B">
        <w:rPr>
          <w:rFonts w:asciiTheme="minorHAnsi" w:hAnsiTheme="minorHAnsi"/>
          <w:szCs w:val="20"/>
          <w:lang w:val="cs-CZ"/>
        </w:rPr>
        <w:t>vypořádaní</w:t>
      </w:r>
    </w:p>
    <w:p w14:paraId="62B5720C" w14:textId="77777777" w:rsidR="005E06B2" w:rsidRPr="00ED3F0B" w:rsidRDefault="005E06B2" w:rsidP="00B439FE">
      <w:pPr>
        <w:pStyle w:val="Odstavecseseznamem"/>
        <w:numPr>
          <w:ilvl w:val="0"/>
          <w:numId w:val="45"/>
        </w:numPr>
        <w:contextualSpacing/>
        <w:rPr>
          <w:rFonts w:asciiTheme="minorHAnsi" w:hAnsiTheme="minorHAnsi"/>
          <w:szCs w:val="20"/>
          <w:lang w:val="cs-CZ"/>
        </w:rPr>
      </w:pPr>
      <w:r w:rsidRPr="00ED3F0B">
        <w:rPr>
          <w:rFonts w:asciiTheme="minorHAnsi" w:hAnsiTheme="minorHAnsi"/>
          <w:szCs w:val="20"/>
          <w:lang w:val="cs-CZ"/>
        </w:rPr>
        <w:t>Zodpovědná</w:t>
      </w:r>
      <w:r w:rsidR="00E24F88" w:rsidRPr="00ED3F0B">
        <w:rPr>
          <w:rFonts w:asciiTheme="minorHAnsi" w:hAnsiTheme="minorHAnsi"/>
          <w:szCs w:val="20"/>
          <w:lang w:val="cs-CZ"/>
        </w:rPr>
        <w:t xml:space="preserve"> </w:t>
      </w:r>
      <w:r w:rsidRPr="00ED3F0B">
        <w:rPr>
          <w:rFonts w:asciiTheme="minorHAnsi" w:hAnsiTheme="minorHAnsi"/>
          <w:szCs w:val="20"/>
          <w:lang w:val="cs-CZ"/>
        </w:rPr>
        <w:t>strana</w:t>
      </w:r>
    </w:p>
    <w:p w14:paraId="65E53031" w14:textId="77777777" w:rsidR="005E06B2" w:rsidRPr="00ED3F0B" w:rsidRDefault="005E06B2" w:rsidP="00B439FE">
      <w:pPr>
        <w:pStyle w:val="Odstavecseseznamem"/>
        <w:numPr>
          <w:ilvl w:val="0"/>
          <w:numId w:val="45"/>
        </w:numPr>
        <w:contextualSpacing/>
        <w:rPr>
          <w:rFonts w:asciiTheme="minorHAnsi" w:hAnsiTheme="minorHAnsi"/>
          <w:szCs w:val="20"/>
          <w:lang w:val="cs-CZ"/>
        </w:rPr>
      </w:pPr>
      <w:r w:rsidRPr="00ED3F0B">
        <w:rPr>
          <w:rFonts w:asciiTheme="minorHAnsi" w:hAnsiTheme="minorHAnsi"/>
          <w:szCs w:val="20"/>
          <w:lang w:val="cs-CZ"/>
        </w:rPr>
        <w:t>Datum</w:t>
      </w:r>
      <w:r w:rsidR="00E24F88" w:rsidRPr="00ED3F0B">
        <w:rPr>
          <w:rFonts w:asciiTheme="minorHAnsi" w:hAnsiTheme="minorHAnsi"/>
          <w:szCs w:val="20"/>
          <w:lang w:val="cs-CZ"/>
        </w:rPr>
        <w:t xml:space="preserve"> </w:t>
      </w:r>
      <w:r w:rsidRPr="00ED3F0B">
        <w:rPr>
          <w:rFonts w:asciiTheme="minorHAnsi" w:hAnsiTheme="minorHAnsi"/>
          <w:szCs w:val="20"/>
          <w:lang w:val="cs-CZ"/>
        </w:rPr>
        <w:t>vypořádaní</w:t>
      </w:r>
    </w:p>
    <w:p w14:paraId="2476AEFB" w14:textId="77777777" w:rsidR="005E06B2" w:rsidRPr="00ED3F0B" w:rsidRDefault="005E06B2" w:rsidP="00B439FE">
      <w:pPr>
        <w:pStyle w:val="Odstavecseseznamem"/>
        <w:numPr>
          <w:ilvl w:val="0"/>
          <w:numId w:val="45"/>
        </w:numPr>
        <w:contextualSpacing/>
        <w:rPr>
          <w:rFonts w:asciiTheme="minorHAnsi" w:hAnsiTheme="minorHAnsi"/>
          <w:szCs w:val="20"/>
          <w:lang w:val="cs-CZ"/>
        </w:rPr>
      </w:pPr>
      <w:r w:rsidRPr="00ED3F0B">
        <w:rPr>
          <w:rFonts w:asciiTheme="minorHAnsi" w:hAnsiTheme="minorHAnsi"/>
          <w:szCs w:val="20"/>
          <w:lang w:val="cs-CZ"/>
        </w:rPr>
        <w:t>Osoba</w:t>
      </w:r>
      <w:r w:rsidR="00E24F88" w:rsidRPr="00ED3F0B">
        <w:rPr>
          <w:rFonts w:asciiTheme="minorHAnsi" w:hAnsiTheme="minorHAnsi"/>
          <w:szCs w:val="20"/>
          <w:lang w:val="cs-CZ"/>
        </w:rPr>
        <w:t xml:space="preserve"> </w:t>
      </w:r>
      <w:r w:rsidRPr="00ED3F0B">
        <w:rPr>
          <w:rFonts w:asciiTheme="minorHAnsi" w:hAnsiTheme="minorHAnsi"/>
          <w:szCs w:val="20"/>
          <w:lang w:val="cs-CZ"/>
        </w:rPr>
        <w:t>zodpovědná</w:t>
      </w:r>
      <w:r w:rsidR="00E24F88" w:rsidRPr="00ED3F0B">
        <w:rPr>
          <w:rFonts w:asciiTheme="minorHAnsi" w:hAnsiTheme="minorHAnsi"/>
          <w:szCs w:val="20"/>
          <w:lang w:val="cs-CZ"/>
        </w:rPr>
        <w:t xml:space="preserve"> </w:t>
      </w:r>
      <w:r w:rsidRPr="00ED3F0B">
        <w:rPr>
          <w:rFonts w:asciiTheme="minorHAnsi" w:hAnsiTheme="minorHAnsi"/>
          <w:szCs w:val="20"/>
          <w:lang w:val="cs-CZ"/>
        </w:rPr>
        <w:t>za</w:t>
      </w:r>
      <w:r w:rsidR="00E24F88" w:rsidRPr="00ED3F0B">
        <w:rPr>
          <w:rFonts w:asciiTheme="minorHAnsi" w:hAnsiTheme="minorHAnsi"/>
          <w:szCs w:val="20"/>
          <w:lang w:val="cs-CZ"/>
        </w:rPr>
        <w:t xml:space="preserve"> </w:t>
      </w:r>
      <w:r w:rsidRPr="00ED3F0B">
        <w:rPr>
          <w:rFonts w:asciiTheme="minorHAnsi" w:hAnsiTheme="minorHAnsi"/>
          <w:szCs w:val="20"/>
          <w:lang w:val="cs-CZ"/>
        </w:rPr>
        <w:t>vypořádání</w:t>
      </w:r>
    </w:p>
    <w:p w14:paraId="78238B3A" w14:textId="501BDD34" w:rsidR="005E06B2" w:rsidRPr="00ED3F0B" w:rsidRDefault="00E3655D" w:rsidP="00E440D8">
      <w:pPr>
        <w:rPr>
          <w:rFonts w:asciiTheme="minorHAnsi" w:hAnsiTheme="minorHAnsi"/>
          <w:szCs w:val="20"/>
        </w:rPr>
      </w:pPr>
      <w:r>
        <w:rPr>
          <w:rFonts w:asciiTheme="minorHAnsi" w:hAnsiTheme="minorHAnsi"/>
          <w:szCs w:val="20"/>
        </w:rPr>
        <w:t xml:space="preserve">Do registru nálezů bud následně zaznamenáváno </w:t>
      </w:r>
      <w:r w:rsidR="00DF1175">
        <w:rPr>
          <w:rFonts w:asciiTheme="minorHAnsi" w:hAnsiTheme="minorHAnsi"/>
          <w:szCs w:val="20"/>
        </w:rPr>
        <w:t xml:space="preserve">jejich </w:t>
      </w:r>
      <w:r>
        <w:rPr>
          <w:rFonts w:asciiTheme="minorHAnsi" w:hAnsiTheme="minorHAnsi"/>
          <w:szCs w:val="20"/>
        </w:rPr>
        <w:t>postupn</w:t>
      </w:r>
      <w:r w:rsidR="00DF1175">
        <w:rPr>
          <w:rFonts w:asciiTheme="minorHAnsi" w:hAnsiTheme="minorHAnsi"/>
          <w:szCs w:val="20"/>
        </w:rPr>
        <w:t xml:space="preserve">é vypořádání. </w:t>
      </w:r>
      <w:r w:rsidR="005E06B2" w:rsidRPr="00ED3F0B">
        <w:rPr>
          <w:rFonts w:asciiTheme="minorHAnsi" w:hAnsiTheme="minorHAnsi"/>
          <w:szCs w:val="20"/>
        </w:rPr>
        <w:t>Kontrolu</w:t>
      </w:r>
      <w:r w:rsidR="00E24F88" w:rsidRPr="00ED3F0B">
        <w:rPr>
          <w:rFonts w:asciiTheme="minorHAnsi" w:hAnsiTheme="minorHAnsi"/>
          <w:szCs w:val="20"/>
        </w:rPr>
        <w:t xml:space="preserve"> </w:t>
      </w:r>
      <w:r w:rsidR="005E06B2" w:rsidRPr="00ED3F0B">
        <w:rPr>
          <w:rFonts w:asciiTheme="minorHAnsi" w:hAnsiTheme="minorHAnsi"/>
          <w:szCs w:val="20"/>
        </w:rPr>
        <w:t>vypořádání</w:t>
      </w:r>
      <w:r w:rsidR="00E24F88" w:rsidRPr="00ED3F0B">
        <w:rPr>
          <w:rFonts w:asciiTheme="minorHAnsi" w:hAnsiTheme="minorHAnsi"/>
          <w:szCs w:val="20"/>
        </w:rPr>
        <w:t xml:space="preserve"> </w:t>
      </w:r>
      <w:r w:rsidR="005E06B2" w:rsidRPr="00ED3F0B">
        <w:rPr>
          <w:rFonts w:asciiTheme="minorHAnsi" w:hAnsiTheme="minorHAnsi"/>
          <w:szCs w:val="20"/>
        </w:rPr>
        <w:t>nálezu</w:t>
      </w:r>
      <w:r w:rsidR="00E24F88" w:rsidRPr="00ED3F0B">
        <w:rPr>
          <w:rFonts w:asciiTheme="minorHAnsi" w:hAnsiTheme="minorHAnsi"/>
          <w:szCs w:val="20"/>
        </w:rPr>
        <w:t xml:space="preserve"> </w:t>
      </w:r>
      <w:r w:rsidR="005E06B2" w:rsidRPr="00ED3F0B">
        <w:rPr>
          <w:rFonts w:asciiTheme="minorHAnsi" w:hAnsiTheme="minorHAnsi"/>
          <w:szCs w:val="20"/>
        </w:rPr>
        <w:t>provádí</w:t>
      </w:r>
      <w:r w:rsidR="00E24F88" w:rsidRPr="00ED3F0B">
        <w:rPr>
          <w:rFonts w:asciiTheme="minorHAnsi" w:hAnsiTheme="minorHAnsi"/>
          <w:szCs w:val="20"/>
        </w:rPr>
        <w:t xml:space="preserve"> </w:t>
      </w:r>
      <w:r w:rsidR="00C97908" w:rsidRPr="00ED3F0B">
        <w:rPr>
          <w:rFonts w:asciiTheme="minorHAnsi" w:hAnsiTheme="minorHAnsi"/>
          <w:szCs w:val="20"/>
        </w:rPr>
        <w:t>Objednatel</w:t>
      </w:r>
      <w:r w:rsidR="00E24F88" w:rsidRPr="00ED3F0B">
        <w:rPr>
          <w:rFonts w:asciiTheme="minorHAnsi" w:hAnsiTheme="minorHAnsi"/>
          <w:szCs w:val="20"/>
        </w:rPr>
        <w:t xml:space="preserve"> </w:t>
      </w:r>
      <w:r w:rsidR="00C97908" w:rsidRPr="00ED3F0B">
        <w:rPr>
          <w:rFonts w:asciiTheme="minorHAnsi" w:hAnsiTheme="minorHAnsi"/>
          <w:szCs w:val="20"/>
        </w:rPr>
        <w:t>ve</w:t>
      </w:r>
      <w:r w:rsidR="00E24F88" w:rsidRPr="00ED3F0B">
        <w:rPr>
          <w:rFonts w:asciiTheme="minorHAnsi" w:hAnsiTheme="minorHAnsi"/>
          <w:szCs w:val="20"/>
        </w:rPr>
        <w:t xml:space="preserve"> </w:t>
      </w:r>
      <w:r w:rsidR="00C97908" w:rsidRPr="00ED3F0B">
        <w:rPr>
          <w:rFonts w:asciiTheme="minorHAnsi" w:hAnsiTheme="minorHAnsi"/>
          <w:szCs w:val="20"/>
        </w:rPr>
        <w:t>spolupráci</w:t>
      </w:r>
      <w:r w:rsidR="00DF796B" w:rsidRPr="00ED3F0B">
        <w:rPr>
          <w:rFonts w:asciiTheme="minorHAnsi" w:hAnsiTheme="minorHAnsi"/>
          <w:szCs w:val="20"/>
        </w:rPr>
        <w:t xml:space="preserve"> s </w:t>
      </w:r>
      <w:r w:rsidR="00C97908" w:rsidRPr="00ED3F0B">
        <w:rPr>
          <w:rFonts w:asciiTheme="minorHAnsi" w:hAnsiTheme="minorHAnsi"/>
          <w:szCs w:val="20"/>
        </w:rPr>
        <w:t>Poskytovatelem.</w:t>
      </w:r>
    </w:p>
    <w:p w14:paraId="06A12B2E" w14:textId="697ED7FF" w:rsidR="005E06B2" w:rsidRPr="00ED3F0B" w:rsidRDefault="005E06B2" w:rsidP="00C66A0B">
      <w:pPr>
        <w:pStyle w:val="Odstavecseseznamem"/>
        <w:keepNext/>
        <w:numPr>
          <w:ilvl w:val="0"/>
          <w:numId w:val="44"/>
        </w:numPr>
        <w:ind w:left="284" w:hanging="284"/>
        <w:outlineLvl w:val="0"/>
        <w:rPr>
          <w:rFonts w:asciiTheme="minorHAnsi" w:hAnsiTheme="minorHAnsi"/>
          <w:b/>
          <w:sz w:val="22"/>
          <w:lang w:val="cs-CZ"/>
        </w:rPr>
      </w:pPr>
      <w:r w:rsidRPr="00ED3F0B">
        <w:rPr>
          <w:rFonts w:asciiTheme="minorHAnsi" w:hAnsiTheme="minorHAnsi" w:cs="Tahoma"/>
          <w:b/>
          <w:bCs/>
          <w:kern w:val="32"/>
          <w:sz w:val="22"/>
          <w:lang w:val="cs-CZ"/>
        </w:rPr>
        <w:t>Rizika</w:t>
      </w:r>
      <w:r w:rsidR="00E24F88" w:rsidRPr="00ED3F0B">
        <w:rPr>
          <w:rFonts w:asciiTheme="minorHAnsi" w:hAnsiTheme="minorHAnsi"/>
          <w:b/>
          <w:sz w:val="22"/>
          <w:lang w:val="cs-CZ"/>
        </w:rPr>
        <w:t xml:space="preserve"> </w:t>
      </w:r>
      <w:r w:rsidR="009008FA">
        <w:rPr>
          <w:rFonts w:asciiTheme="minorHAnsi" w:hAnsiTheme="minorHAnsi"/>
          <w:b/>
          <w:sz w:val="22"/>
          <w:lang w:val="cs-CZ"/>
        </w:rPr>
        <w:t>I</w:t>
      </w:r>
      <w:r w:rsidR="009008FA" w:rsidRPr="00ED3F0B">
        <w:rPr>
          <w:rFonts w:asciiTheme="minorHAnsi" w:hAnsiTheme="minorHAnsi"/>
          <w:b/>
          <w:sz w:val="22"/>
          <w:lang w:val="cs-CZ"/>
        </w:rPr>
        <w:t xml:space="preserve">nicializace </w:t>
      </w:r>
      <w:r w:rsidRPr="00ED3F0B">
        <w:rPr>
          <w:rFonts w:asciiTheme="minorHAnsi" w:hAnsiTheme="minorHAnsi"/>
          <w:b/>
          <w:sz w:val="22"/>
          <w:lang w:val="cs-CZ"/>
        </w:rPr>
        <w:t>a</w:t>
      </w:r>
      <w:r w:rsidR="00E24F88" w:rsidRPr="00ED3F0B">
        <w:rPr>
          <w:rFonts w:asciiTheme="minorHAnsi" w:hAnsiTheme="minorHAnsi"/>
          <w:b/>
          <w:sz w:val="22"/>
          <w:lang w:val="cs-CZ"/>
        </w:rPr>
        <w:t xml:space="preserve"> </w:t>
      </w:r>
      <w:r w:rsidRPr="00ED3F0B">
        <w:rPr>
          <w:rFonts w:asciiTheme="minorHAnsi" w:hAnsiTheme="minorHAnsi"/>
          <w:b/>
          <w:sz w:val="22"/>
          <w:lang w:val="cs-CZ"/>
        </w:rPr>
        <w:t>jejich</w:t>
      </w:r>
      <w:r w:rsidR="00E24F88" w:rsidRPr="00ED3F0B">
        <w:rPr>
          <w:rFonts w:asciiTheme="minorHAnsi" w:hAnsiTheme="minorHAnsi"/>
          <w:b/>
          <w:sz w:val="22"/>
          <w:lang w:val="cs-CZ"/>
        </w:rPr>
        <w:t xml:space="preserve"> </w:t>
      </w:r>
      <w:r w:rsidRPr="00ED3F0B">
        <w:rPr>
          <w:rFonts w:asciiTheme="minorHAnsi" w:hAnsiTheme="minorHAnsi"/>
          <w:b/>
          <w:sz w:val="22"/>
          <w:lang w:val="cs-CZ"/>
        </w:rPr>
        <w:t>obecná</w:t>
      </w:r>
      <w:r w:rsidR="00E24F88" w:rsidRPr="00ED3F0B">
        <w:rPr>
          <w:rFonts w:asciiTheme="minorHAnsi" w:hAnsiTheme="minorHAnsi"/>
          <w:b/>
          <w:sz w:val="22"/>
          <w:lang w:val="cs-CZ"/>
        </w:rPr>
        <w:t xml:space="preserve"> </w:t>
      </w:r>
      <w:r w:rsidRPr="00ED3F0B">
        <w:rPr>
          <w:rFonts w:asciiTheme="minorHAnsi" w:hAnsiTheme="minorHAnsi"/>
          <w:b/>
          <w:sz w:val="22"/>
          <w:lang w:val="cs-CZ"/>
        </w:rPr>
        <w:t>definice</w:t>
      </w:r>
    </w:p>
    <w:p w14:paraId="700247F8" w14:textId="47F75DF1" w:rsidR="005E06B2" w:rsidRPr="003913A5" w:rsidRDefault="005E06B2" w:rsidP="00E440D8">
      <w:pPr>
        <w:rPr>
          <w:rFonts w:asciiTheme="minorHAnsi" w:hAnsiTheme="minorHAnsi"/>
          <w:color w:val="000000"/>
          <w:szCs w:val="20"/>
        </w:rPr>
      </w:pPr>
      <w:r w:rsidRPr="00ED3F0B">
        <w:rPr>
          <w:rFonts w:asciiTheme="minorHAnsi" w:hAnsiTheme="minorHAnsi"/>
          <w:color w:val="000000"/>
          <w:szCs w:val="20"/>
        </w:rPr>
        <w:t>Pro</w:t>
      </w:r>
      <w:r w:rsidR="00E24F88" w:rsidRPr="00ED3F0B">
        <w:rPr>
          <w:rFonts w:asciiTheme="minorHAnsi" w:hAnsiTheme="minorHAnsi"/>
          <w:color w:val="000000"/>
          <w:szCs w:val="20"/>
        </w:rPr>
        <w:t xml:space="preserve"> </w:t>
      </w:r>
      <w:r w:rsidRPr="00ED3F0B">
        <w:rPr>
          <w:rFonts w:asciiTheme="minorHAnsi" w:hAnsiTheme="minorHAnsi"/>
          <w:color w:val="000000"/>
          <w:szCs w:val="20"/>
        </w:rPr>
        <w:t>úspěšné</w:t>
      </w:r>
      <w:r w:rsidR="00E24F88" w:rsidRPr="00ED3F0B">
        <w:rPr>
          <w:rFonts w:asciiTheme="minorHAnsi" w:hAnsiTheme="minorHAnsi"/>
          <w:color w:val="000000"/>
          <w:szCs w:val="20"/>
        </w:rPr>
        <w:t xml:space="preserve"> </w:t>
      </w:r>
      <w:r w:rsidRPr="00ED3F0B">
        <w:rPr>
          <w:rFonts w:asciiTheme="minorHAnsi" w:hAnsiTheme="minorHAnsi"/>
          <w:color w:val="000000"/>
          <w:szCs w:val="20"/>
        </w:rPr>
        <w:t>dokončení</w:t>
      </w:r>
      <w:r w:rsidR="00E24F88" w:rsidRPr="00ED3F0B">
        <w:rPr>
          <w:rFonts w:asciiTheme="minorHAnsi" w:hAnsiTheme="minorHAnsi"/>
          <w:color w:val="000000"/>
          <w:szCs w:val="20"/>
        </w:rPr>
        <w:t xml:space="preserve"> </w:t>
      </w:r>
      <w:r w:rsidR="009008FA">
        <w:rPr>
          <w:rFonts w:asciiTheme="minorHAnsi" w:hAnsiTheme="minorHAnsi"/>
          <w:color w:val="000000"/>
          <w:szCs w:val="20"/>
        </w:rPr>
        <w:t>I</w:t>
      </w:r>
      <w:r w:rsidR="009008FA" w:rsidRPr="00ED3F0B">
        <w:rPr>
          <w:rFonts w:asciiTheme="minorHAnsi" w:hAnsiTheme="minorHAnsi"/>
          <w:color w:val="000000"/>
          <w:szCs w:val="20"/>
        </w:rPr>
        <w:t xml:space="preserve">nicializace </w:t>
      </w:r>
      <w:r w:rsidR="00A810AC">
        <w:rPr>
          <w:rFonts w:asciiTheme="minorHAnsi" w:hAnsiTheme="minorHAnsi"/>
          <w:color w:val="000000"/>
          <w:szCs w:val="20"/>
        </w:rPr>
        <w:t xml:space="preserve">definuje Poskytovatel </w:t>
      </w:r>
      <w:r w:rsidR="000C5DD6">
        <w:rPr>
          <w:rFonts w:asciiTheme="minorHAnsi" w:hAnsiTheme="minorHAnsi"/>
          <w:color w:val="000000"/>
          <w:szCs w:val="20"/>
        </w:rPr>
        <w:t>spolu s Objednatelem na základě vstupních podklad</w:t>
      </w:r>
      <w:r w:rsidR="006173D6">
        <w:rPr>
          <w:rFonts w:asciiTheme="minorHAnsi" w:hAnsiTheme="minorHAnsi"/>
          <w:color w:val="000000"/>
          <w:szCs w:val="20"/>
        </w:rPr>
        <w:t>ů</w:t>
      </w:r>
      <w:r w:rsidR="000C5DD6">
        <w:rPr>
          <w:rFonts w:asciiTheme="minorHAnsi" w:hAnsiTheme="minorHAnsi"/>
          <w:color w:val="000000"/>
          <w:szCs w:val="20"/>
        </w:rPr>
        <w:t xml:space="preserve"> Poskytovatele </w:t>
      </w:r>
      <w:r w:rsidRPr="00ED3F0B">
        <w:rPr>
          <w:rFonts w:asciiTheme="minorHAnsi" w:hAnsiTheme="minorHAnsi"/>
          <w:color w:val="000000"/>
          <w:szCs w:val="20"/>
        </w:rPr>
        <w:t>možná</w:t>
      </w:r>
      <w:r w:rsidR="00E24F88" w:rsidRPr="00ED3F0B">
        <w:rPr>
          <w:rFonts w:asciiTheme="minorHAnsi" w:hAnsiTheme="minorHAnsi"/>
          <w:color w:val="000000"/>
          <w:szCs w:val="20"/>
        </w:rPr>
        <w:t xml:space="preserve"> </w:t>
      </w:r>
      <w:r w:rsidRPr="00ED3F0B">
        <w:rPr>
          <w:rFonts w:asciiTheme="minorHAnsi" w:hAnsiTheme="minorHAnsi"/>
          <w:color w:val="000000"/>
          <w:szCs w:val="20"/>
        </w:rPr>
        <w:t>rizika</w:t>
      </w:r>
      <w:r w:rsidR="00E24F88" w:rsidRPr="00ED3F0B">
        <w:rPr>
          <w:rFonts w:asciiTheme="minorHAnsi" w:hAnsiTheme="minorHAnsi"/>
          <w:color w:val="000000"/>
          <w:szCs w:val="20"/>
        </w:rPr>
        <w:t xml:space="preserve"> </w:t>
      </w:r>
      <w:r w:rsidRPr="00ED3F0B">
        <w:rPr>
          <w:rFonts w:asciiTheme="minorHAnsi" w:hAnsiTheme="minorHAnsi"/>
          <w:color w:val="000000"/>
          <w:szCs w:val="20"/>
        </w:rPr>
        <w:t>ihned</w:t>
      </w:r>
      <w:r w:rsidR="00E24F88" w:rsidRPr="00ED3F0B">
        <w:rPr>
          <w:rFonts w:asciiTheme="minorHAnsi" w:hAnsiTheme="minorHAnsi"/>
          <w:color w:val="000000"/>
          <w:szCs w:val="20"/>
        </w:rPr>
        <w:t xml:space="preserve"> </w:t>
      </w:r>
      <w:r w:rsidRPr="00ED3F0B">
        <w:rPr>
          <w:rFonts w:asciiTheme="minorHAnsi" w:hAnsiTheme="minorHAnsi"/>
          <w:color w:val="000000"/>
          <w:szCs w:val="20"/>
        </w:rPr>
        <w:t>na</w:t>
      </w:r>
      <w:r w:rsidR="00E24F88" w:rsidRPr="00ED3F0B">
        <w:rPr>
          <w:rFonts w:asciiTheme="minorHAnsi" w:hAnsiTheme="minorHAnsi"/>
          <w:color w:val="000000"/>
          <w:szCs w:val="20"/>
        </w:rPr>
        <w:t xml:space="preserve"> </w:t>
      </w:r>
      <w:r w:rsidRPr="00ED3F0B">
        <w:rPr>
          <w:rFonts w:asciiTheme="minorHAnsi" w:hAnsiTheme="minorHAnsi"/>
          <w:color w:val="000000"/>
          <w:szCs w:val="20"/>
        </w:rPr>
        <w:t>začátku</w:t>
      </w:r>
      <w:r w:rsidR="00E24F88" w:rsidRPr="00ED3F0B">
        <w:rPr>
          <w:rFonts w:asciiTheme="minorHAnsi" w:hAnsiTheme="minorHAnsi"/>
          <w:color w:val="000000"/>
          <w:szCs w:val="20"/>
        </w:rPr>
        <w:t xml:space="preserve"> </w:t>
      </w:r>
      <w:r w:rsidR="009008FA">
        <w:rPr>
          <w:rFonts w:asciiTheme="minorHAnsi" w:hAnsiTheme="minorHAnsi"/>
          <w:color w:val="000000"/>
          <w:szCs w:val="20"/>
        </w:rPr>
        <w:t>I</w:t>
      </w:r>
      <w:r w:rsidR="009008FA" w:rsidRPr="00ED3F0B">
        <w:rPr>
          <w:rFonts w:asciiTheme="minorHAnsi" w:hAnsiTheme="minorHAnsi"/>
          <w:color w:val="000000"/>
          <w:szCs w:val="20"/>
        </w:rPr>
        <w:t xml:space="preserve">nicializace </w:t>
      </w:r>
      <w:r w:rsidRPr="00ED3F0B">
        <w:rPr>
          <w:rFonts w:asciiTheme="minorHAnsi" w:hAnsiTheme="minorHAnsi"/>
          <w:color w:val="000000"/>
          <w:szCs w:val="20"/>
        </w:rPr>
        <w:t>a</w:t>
      </w:r>
      <w:r w:rsidR="00E24F88" w:rsidRPr="00ED3F0B">
        <w:rPr>
          <w:rFonts w:asciiTheme="minorHAnsi" w:hAnsiTheme="minorHAnsi"/>
          <w:color w:val="000000"/>
          <w:szCs w:val="20"/>
        </w:rPr>
        <w:t xml:space="preserve"> </w:t>
      </w:r>
      <w:r w:rsidR="006503AB">
        <w:rPr>
          <w:rFonts w:asciiTheme="minorHAnsi" w:hAnsiTheme="minorHAnsi"/>
          <w:color w:val="000000"/>
          <w:szCs w:val="20"/>
        </w:rPr>
        <w:t xml:space="preserve">bude </w:t>
      </w:r>
      <w:r w:rsidRPr="00ED3F0B">
        <w:rPr>
          <w:rFonts w:asciiTheme="minorHAnsi" w:hAnsiTheme="minorHAnsi"/>
          <w:color w:val="000000"/>
          <w:szCs w:val="20"/>
        </w:rPr>
        <w:t>průběžně</w:t>
      </w:r>
      <w:r w:rsidR="00E24F88" w:rsidRPr="00ED3F0B">
        <w:rPr>
          <w:rFonts w:asciiTheme="minorHAnsi" w:hAnsiTheme="minorHAnsi"/>
          <w:color w:val="000000"/>
          <w:szCs w:val="20"/>
        </w:rPr>
        <w:t xml:space="preserve"> </w:t>
      </w:r>
      <w:r w:rsidRPr="00ED3F0B">
        <w:rPr>
          <w:rFonts w:asciiTheme="minorHAnsi" w:hAnsiTheme="minorHAnsi"/>
          <w:color w:val="000000"/>
          <w:szCs w:val="20"/>
        </w:rPr>
        <w:t>vyhodnocovat</w:t>
      </w:r>
      <w:r w:rsidR="00E24F88" w:rsidRPr="00ED3F0B">
        <w:rPr>
          <w:rFonts w:asciiTheme="minorHAnsi" w:hAnsiTheme="minorHAnsi"/>
          <w:color w:val="000000"/>
          <w:szCs w:val="20"/>
        </w:rPr>
        <w:t xml:space="preserve"> </w:t>
      </w:r>
      <w:r w:rsidRPr="00ED3F0B">
        <w:rPr>
          <w:rFonts w:asciiTheme="minorHAnsi" w:hAnsiTheme="minorHAnsi"/>
          <w:color w:val="000000"/>
          <w:szCs w:val="20"/>
        </w:rPr>
        <w:t>jejich</w:t>
      </w:r>
      <w:r w:rsidR="00E24F88" w:rsidRPr="00ED3F0B">
        <w:rPr>
          <w:rFonts w:asciiTheme="minorHAnsi" w:hAnsiTheme="minorHAnsi"/>
          <w:color w:val="000000"/>
          <w:szCs w:val="20"/>
        </w:rPr>
        <w:t xml:space="preserve"> </w:t>
      </w:r>
      <w:r w:rsidRPr="00ED3F0B">
        <w:rPr>
          <w:rFonts w:asciiTheme="minorHAnsi" w:hAnsiTheme="minorHAnsi"/>
          <w:color w:val="000000"/>
          <w:szCs w:val="20"/>
        </w:rPr>
        <w:t>naplnění</w:t>
      </w:r>
      <w:r w:rsidR="00E24F88" w:rsidRPr="00ED3F0B">
        <w:rPr>
          <w:rFonts w:asciiTheme="minorHAnsi" w:hAnsiTheme="minorHAnsi"/>
          <w:color w:val="000000"/>
          <w:szCs w:val="20"/>
        </w:rPr>
        <w:t xml:space="preserve"> </w:t>
      </w:r>
      <w:r w:rsidRPr="00ED3F0B">
        <w:rPr>
          <w:rFonts w:asciiTheme="minorHAnsi" w:hAnsiTheme="minorHAnsi"/>
          <w:color w:val="000000"/>
          <w:szCs w:val="20"/>
        </w:rPr>
        <w:t>za</w:t>
      </w:r>
      <w:r w:rsidR="00E24F88" w:rsidRPr="00ED3F0B">
        <w:rPr>
          <w:rFonts w:asciiTheme="minorHAnsi" w:hAnsiTheme="minorHAnsi"/>
          <w:color w:val="000000"/>
          <w:szCs w:val="20"/>
        </w:rPr>
        <w:t xml:space="preserve"> </w:t>
      </w:r>
      <w:r w:rsidRPr="00ED3F0B">
        <w:rPr>
          <w:rFonts w:asciiTheme="minorHAnsi" w:hAnsiTheme="minorHAnsi"/>
          <w:color w:val="000000"/>
          <w:szCs w:val="20"/>
        </w:rPr>
        <w:t>účelem</w:t>
      </w:r>
      <w:r w:rsidR="00E24F88" w:rsidRPr="00ED3F0B">
        <w:rPr>
          <w:rFonts w:asciiTheme="minorHAnsi" w:hAnsiTheme="minorHAnsi"/>
          <w:color w:val="000000"/>
          <w:szCs w:val="20"/>
        </w:rPr>
        <w:t xml:space="preserve"> </w:t>
      </w:r>
      <w:r w:rsidRPr="00ED3F0B">
        <w:rPr>
          <w:rFonts w:asciiTheme="minorHAnsi" w:hAnsiTheme="minorHAnsi"/>
          <w:color w:val="000000"/>
          <w:szCs w:val="20"/>
        </w:rPr>
        <w:t>jejich</w:t>
      </w:r>
      <w:r w:rsidR="00E24F88" w:rsidRPr="00ED3F0B">
        <w:rPr>
          <w:rFonts w:asciiTheme="minorHAnsi" w:hAnsiTheme="minorHAnsi"/>
          <w:color w:val="000000"/>
          <w:szCs w:val="20"/>
        </w:rPr>
        <w:t xml:space="preserve"> </w:t>
      </w:r>
      <w:r w:rsidRPr="00ED3F0B">
        <w:rPr>
          <w:rFonts w:asciiTheme="minorHAnsi" w:hAnsiTheme="minorHAnsi"/>
          <w:color w:val="000000"/>
          <w:szCs w:val="20"/>
        </w:rPr>
        <w:t>eliminace.</w:t>
      </w:r>
      <w:r w:rsidR="00E24F88" w:rsidRPr="00ED3F0B">
        <w:rPr>
          <w:rFonts w:asciiTheme="minorHAnsi" w:hAnsiTheme="minorHAnsi"/>
          <w:color w:val="000000"/>
          <w:szCs w:val="20"/>
        </w:rPr>
        <w:t xml:space="preserve"> </w:t>
      </w:r>
      <w:r w:rsidRPr="00ED3F0B">
        <w:rPr>
          <w:rFonts w:asciiTheme="minorHAnsi" w:hAnsiTheme="minorHAnsi"/>
          <w:color w:val="000000"/>
          <w:szCs w:val="20"/>
        </w:rPr>
        <w:t>Nová</w:t>
      </w:r>
      <w:r w:rsidR="00E24F88" w:rsidRPr="00ED3F0B">
        <w:rPr>
          <w:rFonts w:asciiTheme="minorHAnsi" w:hAnsiTheme="minorHAnsi"/>
          <w:color w:val="000000"/>
          <w:szCs w:val="20"/>
        </w:rPr>
        <w:t xml:space="preserve"> </w:t>
      </w:r>
      <w:r w:rsidRPr="00ED3F0B">
        <w:rPr>
          <w:rFonts w:asciiTheme="minorHAnsi" w:hAnsiTheme="minorHAnsi"/>
          <w:color w:val="000000"/>
          <w:szCs w:val="20"/>
        </w:rPr>
        <w:t>rizika,</w:t>
      </w:r>
      <w:r w:rsidR="00E24F88" w:rsidRPr="00ED3F0B">
        <w:rPr>
          <w:rFonts w:asciiTheme="minorHAnsi" w:hAnsiTheme="minorHAnsi"/>
          <w:color w:val="000000"/>
          <w:szCs w:val="20"/>
        </w:rPr>
        <w:t xml:space="preserve"> </w:t>
      </w:r>
      <w:r w:rsidRPr="00ED3F0B">
        <w:rPr>
          <w:rFonts w:asciiTheme="minorHAnsi" w:hAnsiTheme="minorHAnsi"/>
          <w:color w:val="000000"/>
          <w:szCs w:val="20"/>
        </w:rPr>
        <w:t>která</w:t>
      </w:r>
      <w:r w:rsidR="00E24F88" w:rsidRPr="00ED3F0B">
        <w:rPr>
          <w:rFonts w:asciiTheme="minorHAnsi" w:hAnsiTheme="minorHAnsi"/>
          <w:color w:val="000000"/>
          <w:szCs w:val="20"/>
        </w:rPr>
        <w:t xml:space="preserve"> </w:t>
      </w:r>
      <w:r w:rsidRPr="00ED3F0B">
        <w:rPr>
          <w:rFonts w:asciiTheme="minorHAnsi" w:hAnsiTheme="minorHAnsi"/>
          <w:color w:val="000000"/>
          <w:szCs w:val="20"/>
        </w:rPr>
        <w:t>se</w:t>
      </w:r>
      <w:r w:rsidR="00A62EF3" w:rsidRPr="00ED3F0B">
        <w:rPr>
          <w:rFonts w:asciiTheme="minorHAnsi" w:hAnsiTheme="minorHAnsi"/>
          <w:color w:val="000000"/>
          <w:szCs w:val="20"/>
        </w:rPr>
        <w:t xml:space="preserve"> v </w:t>
      </w:r>
      <w:r w:rsidRPr="00ED3F0B">
        <w:rPr>
          <w:rFonts w:asciiTheme="minorHAnsi" w:hAnsiTheme="minorHAnsi"/>
          <w:color w:val="000000"/>
          <w:szCs w:val="20"/>
        </w:rPr>
        <w:t>průběhu</w:t>
      </w:r>
      <w:r w:rsidR="00E24F88" w:rsidRPr="00ED3F0B">
        <w:rPr>
          <w:rFonts w:asciiTheme="minorHAnsi" w:hAnsiTheme="minorHAnsi"/>
          <w:color w:val="000000"/>
          <w:szCs w:val="20"/>
        </w:rPr>
        <w:t xml:space="preserve"> </w:t>
      </w:r>
      <w:r w:rsidR="009008FA">
        <w:rPr>
          <w:rFonts w:asciiTheme="minorHAnsi" w:hAnsiTheme="minorHAnsi"/>
          <w:color w:val="000000"/>
          <w:szCs w:val="20"/>
        </w:rPr>
        <w:t>I</w:t>
      </w:r>
      <w:r w:rsidR="009008FA" w:rsidRPr="00ED3F0B">
        <w:rPr>
          <w:rFonts w:asciiTheme="minorHAnsi" w:hAnsiTheme="minorHAnsi"/>
          <w:color w:val="000000"/>
          <w:szCs w:val="20"/>
        </w:rPr>
        <w:t xml:space="preserve">nicializace </w:t>
      </w:r>
      <w:r w:rsidRPr="00ED3F0B">
        <w:rPr>
          <w:rFonts w:asciiTheme="minorHAnsi" w:hAnsiTheme="minorHAnsi"/>
          <w:color w:val="000000"/>
          <w:szCs w:val="20"/>
        </w:rPr>
        <w:t>mohou</w:t>
      </w:r>
      <w:r w:rsidR="00E24F88" w:rsidRPr="00ED3F0B">
        <w:rPr>
          <w:rFonts w:asciiTheme="minorHAnsi" w:hAnsiTheme="minorHAnsi"/>
          <w:color w:val="000000"/>
          <w:szCs w:val="20"/>
        </w:rPr>
        <w:t xml:space="preserve"> </w:t>
      </w:r>
      <w:r w:rsidRPr="00ED3F0B">
        <w:rPr>
          <w:rFonts w:asciiTheme="minorHAnsi" w:hAnsiTheme="minorHAnsi"/>
          <w:color w:val="000000"/>
          <w:szCs w:val="20"/>
        </w:rPr>
        <w:t>objevit,</w:t>
      </w:r>
      <w:r w:rsidR="00E24F88" w:rsidRPr="00ED3F0B">
        <w:rPr>
          <w:rFonts w:asciiTheme="minorHAnsi" w:hAnsiTheme="minorHAnsi"/>
          <w:color w:val="000000"/>
          <w:szCs w:val="20"/>
        </w:rPr>
        <w:t xml:space="preserve"> </w:t>
      </w:r>
      <w:r w:rsidRPr="00ED3F0B">
        <w:rPr>
          <w:rFonts w:asciiTheme="minorHAnsi" w:hAnsiTheme="minorHAnsi"/>
          <w:color w:val="000000"/>
          <w:szCs w:val="20"/>
        </w:rPr>
        <w:t>budou</w:t>
      </w:r>
      <w:r w:rsidR="00E24F88" w:rsidRPr="00ED3F0B">
        <w:rPr>
          <w:rFonts w:asciiTheme="minorHAnsi" w:hAnsiTheme="minorHAnsi"/>
          <w:color w:val="000000"/>
          <w:szCs w:val="20"/>
        </w:rPr>
        <w:t xml:space="preserve"> </w:t>
      </w:r>
      <w:r w:rsidRPr="003913A5">
        <w:rPr>
          <w:rFonts w:asciiTheme="minorHAnsi" w:hAnsiTheme="minorHAnsi"/>
          <w:color w:val="000000"/>
          <w:szCs w:val="20"/>
        </w:rPr>
        <w:t>doplněn</w:t>
      </w:r>
      <w:r w:rsidR="006173D6">
        <w:rPr>
          <w:rFonts w:asciiTheme="minorHAnsi" w:hAnsiTheme="minorHAnsi"/>
          <w:color w:val="000000"/>
          <w:szCs w:val="20"/>
        </w:rPr>
        <w:t>a</w:t>
      </w:r>
      <w:r w:rsidR="00E24F88" w:rsidRPr="003913A5">
        <w:rPr>
          <w:rFonts w:asciiTheme="minorHAnsi" w:hAnsiTheme="minorHAnsi"/>
          <w:color w:val="000000"/>
          <w:szCs w:val="20"/>
        </w:rPr>
        <w:t xml:space="preserve"> </w:t>
      </w:r>
      <w:r w:rsidRPr="003913A5">
        <w:rPr>
          <w:rFonts w:asciiTheme="minorHAnsi" w:hAnsiTheme="minorHAnsi"/>
          <w:color w:val="000000"/>
          <w:szCs w:val="20"/>
        </w:rPr>
        <w:t>do</w:t>
      </w:r>
      <w:r w:rsidR="00E24F88" w:rsidRPr="003913A5">
        <w:rPr>
          <w:rFonts w:asciiTheme="minorHAnsi" w:hAnsiTheme="minorHAnsi"/>
          <w:color w:val="000000"/>
          <w:szCs w:val="20"/>
        </w:rPr>
        <w:t xml:space="preserve"> </w:t>
      </w:r>
      <w:r w:rsidRPr="003913A5">
        <w:rPr>
          <w:rFonts w:asciiTheme="minorHAnsi" w:hAnsiTheme="minorHAnsi"/>
          <w:color w:val="000000"/>
          <w:szCs w:val="20"/>
        </w:rPr>
        <w:t>registru</w:t>
      </w:r>
      <w:r w:rsidR="00E24F88" w:rsidRPr="003913A5">
        <w:rPr>
          <w:rFonts w:asciiTheme="minorHAnsi" w:hAnsiTheme="minorHAnsi"/>
          <w:color w:val="000000"/>
          <w:szCs w:val="20"/>
        </w:rPr>
        <w:t xml:space="preserve"> </w:t>
      </w:r>
      <w:r w:rsidRPr="003913A5">
        <w:rPr>
          <w:rFonts w:asciiTheme="minorHAnsi" w:hAnsiTheme="minorHAnsi"/>
          <w:color w:val="000000"/>
          <w:szCs w:val="20"/>
        </w:rPr>
        <w:t>rizik</w:t>
      </w:r>
      <w:r w:rsidR="00E24F88" w:rsidRPr="003913A5">
        <w:rPr>
          <w:rFonts w:asciiTheme="minorHAnsi" w:hAnsiTheme="minorHAnsi"/>
          <w:color w:val="000000"/>
          <w:szCs w:val="20"/>
        </w:rPr>
        <w:t xml:space="preserve"> </w:t>
      </w:r>
      <w:r w:rsidRPr="003913A5">
        <w:rPr>
          <w:rFonts w:asciiTheme="minorHAnsi" w:hAnsiTheme="minorHAnsi"/>
          <w:color w:val="000000"/>
          <w:szCs w:val="20"/>
        </w:rPr>
        <w:t>a</w:t>
      </w:r>
      <w:r w:rsidR="00E24F88" w:rsidRPr="003913A5">
        <w:rPr>
          <w:rFonts w:asciiTheme="minorHAnsi" w:hAnsiTheme="minorHAnsi"/>
          <w:color w:val="000000"/>
          <w:szCs w:val="20"/>
        </w:rPr>
        <w:t xml:space="preserve"> </w:t>
      </w:r>
      <w:r w:rsidRPr="003913A5">
        <w:rPr>
          <w:rFonts w:asciiTheme="minorHAnsi" w:hAnsiTheme="minorHAnsi"/>
          <w:color w:val="000000"/>
          <w:szCs w:val="20"/>
        </w:rPr>
        <w:t>bude</w:t>
      </w:r>
      <w:r w:rsidR="00E24F88" w:rsidRPr="003913A5">
        <w:rPr>
          <w:rFonts w:asciiTheme="minorHAnsi" w:hAnsiTheme="minorHAnsi"/>
          <w:color w:val="000000"/>
          <w:szCs w:val="20"/>
        </w:rPr>
        <w:t xml:space="preserve"> </w:t>
      </w:r>
      <w:r w:rsidRPr="003913A5">
        <w:rPr>
          <w:rFonts w:asciiTheme="minorHAnsi" w:hAnsiTheme="minorHAnsi"/>
          <w:color w:val="000000"/>
          <w:szCs w:val="20"/>
        </w:rPr>
        <w:t>se</w:t>
      </w:r>
      <w:r w:rsidR="00A62EF3" w:rsidRPr="003913A5">
        <w:rPr>
          <w:rFonts w:asciiTheme="minorHAnsi" w:hAnsiTheme="minorHAnsi"/>
          <w:color w:val="000000"/>
          <w:szCs w:val="20"/>
        </w:rPr>
        <w:t xml:space="preserve"> k </w:t>
      </w:r>
      <w:r w:rsidRPr="003913A5">
        <w:rPr>
          <w:rFonts w:asciiTheme="minorHAnsi" w:hAnsiTheme="minorHAnsi"/>
          <w:color w:val="000000"/>
          <w:szCs w:val="20"/>
        </w:rPr>
        <w:t>nim</w:t>
      </w:r>
      <w:r w:rsidR="00E24F88" w:rsidRPr="003913A5">
        <w:rPr>
          <w:rFonts w:asciiTheme="minorHAnsi" w:hAnsiTheme="minorHAnsi"/>
          <w:color w:val="000000"/>
          <w:szCs w:val="20"/>
        </w:rPr>
        <w:t xml:space="preserve"> </w:t>
      </w:r>
      <w:r w:rsidRPr="003913A5">
        <w:rPr>
          <w:rFonts w:asciiTheme="minorHAnsi" w:hAnsiTheme="minorHAnsi"/>
          <w:color w:val="000000"/>
          <w:szCs w:val="20"/>
        </w:rPr>
        <w:t>přistupovat</w:t>
      </w:r>
      <w:r w:rsidR="00E24F88" w:rsidRPr="003913A5">
        <w:rPr>
          <w:rFonts w:asciiTheme="minorHAnsi" w:hAnsiTheme="minorHAnsi"/>
          <w:color w:val="000000"/>
          <w:szCs w:val="20"/>
        </w:rPr>
        <w:t xml:space="preserve"> </w:t>
      </w:r>
      <w:r w:rsidRPr="003913A5">
        <w:rPr>
          <w:rFonts w:asciiTheme="minorHAnsi" w:hAnsiTheme="minorHAnsi"/>
          <w:color w:val="000000"/>
          <w:szCs w:val="20"/>
        </w:rPr>
        <w:t>stejně</w:t>
      </w:r>
      <w:r w:rsidR="00E24F88" w:rsidRPr="003913A5">
        <w:rPr>
          <w:rFonts w:asciiTheme="minorHAnsi" w:hAnsiTheme="minorHAnsi"/>
          <w:color w:val="000000"/>
          <w:szCs w:val="20"/>
        </w:rPr>
        <w:t xml:space="preserve"> </w:t>
      </w:r>
      <w:r w:rsidRPr="003913A5">
        <w:rPr>
          <w:rFonts w:asciiTheme="minorHAnsi" w:hAnsiTheme="minorHAnsi"/>
          <w:color w:val="000000"/>
          <w:szCs w:val="20"/>
        </w:rPr>
        <w:t>jako</w:t>
      </w:r>
      <w:r w:rsidR="00A62EF3" w:rsidRPr="003913A5">
        <w:rPr>
          <w:rFonts w:asciiTheme="minorHAnsi" w:hAnsiTheme="minorHAnsi"/>
          <w:color w:val="000000"/>
          <w:szCs w:val="20"/>
        </w:rPr>
        <w:t xml:space="preserve"> k </w:t>
      </w:r>
      <w:r w:rsidRPr="003913A5">
        <w:rPr>
          <w:rFonts w:asciiTheme="minorHAnsi" w:hAnsiTheme="minorHAnsi"/>
          <w:color w:val="000000"/>
          <w:szCs w:val="20"/>
        </w:rPr>
        <w:t>rizikům</w:t>
      </w:r>
      <w:r w:rsidR="00E24F88" w:rsidRPr="003913A5">
        <w:rPr>
          <w:rFonts w:asciiTheme="minorHAnsi" w:hAnsiTheme="minorHAnsi"/>
          <w:color w:val="000000"/>
          <w:szCs w:val="20"/>
        </w:rPr>
        <w:t xml:space="preserve"> </w:t>
      </w:r>
      <w:r w:rsidRPr="003913A5">
        <w:rPr>
          <w:rFonts w:asciiTheme="minorHAnsi" w:hAnsiTheme="minorHAnsi"/>
          <w:color w:val="000000"/>
          <w:szCs w:val="20"/>
        </w:rPr>
        <w:t>vydefinovaným</w:t>
      </w:r>
      <w:r w:rsidR="00A62EF3" w:rsidRPr="003913A5">
        <w:rPr>
          <w:rFonts w:asciiTheme="minorHAnsi" w:hAnsiTheme="minorHAnsi"/>
          <w:color w:val="000000"/>
          <w:szCs w:val="20"/>
        </w:rPr>
        <w:t xml:space="preserve"> v </w:t>
      </w:r>
      <w:r w:rsidRPr="003913A5">
        <w:rPr>
          <w:rFonts w:asciiTheme="minorHAnsi" w:hAnsiTheme="minorHAnsi"/>
          <w:color w:val="000000"/>
          <w:szCs w:val="20"/>
        </w:rPr>
        <w:t>úvodu</w:t>
      </w:r>
      <w:r w:rsidR="00E24F88" w:rsidRPr="003913A5">
        <w:rPr>
          <w:rFonts w:asciiTheme="minorHAnsi" w:hAnsiTheme="minorHAnsi"/>
          <w:color w:val="000000"/>
          <w:szCs w:val="20"/>
        </w:rPr>
        <w:t xml:space="preserve"> </w:t>
      </w:r>
      <w:r w:rsidR="009008FA">
        <w:rPr>
          <w:rFonts w:asciiTheme="minorHAnsi" w:hAnsiTheme="minorHAnsi"/>
          <w:color w:val="000000"/>
          <w:szCs w:val="20"/>
        </w:rPr>
        <w:t>I</w:t>
      </w:r>
      <w:r w:rsidR="009008FA" w:rsidRPr="003913A5">
        <w:rPr>
          <w:rFonts w:asciiTheme="minorHAnsi" w:hAnsiTheme="minorHAnsi"/>
          <w:color w:val="000000"/>
          <w:szCs w:val="20"/>
        </w:rPr>
        <w:t>nicializace</w:t>
      </w:r>
      <w:r w:rsidRPr="003913A5">
        <w:rPr>
          <w:rFonts w:asciiTheme="minorHAnsi" w:hAnsiTheme="minorHAnsi"/>
          <w:color w:val="000000"/>
          <w:szCs w:val="20"/>
        </w:rPr>
        <w:t>.</w:t>
      </w:r>
    </w:p>
    <w:p w14:paraId="228FE124" w14:textId="2F1500F9" w:rsidR="005E06B2" w:rsidRDefault="005E06B2" w:rsidP="00E440D8">
      <w:pPr>
        <w:rPr>
          <w:rFonts w:asciiTheme="minorHAnsi" w:hAnsiTheme="minorHAnsi"/>
          <w:color w:val="000000"/>
          <w:szCs w:val="20"/>
        </w:rPr>
      </w:pPr>
      <w:r w:rsidRPr="003913A5">
        <w:rPr>
          <w:rFonts w:asciiTheme="minorHAnsi" w:hAnsiTheme="minorHAnsi"/>
          <w:color w:val="000000"/>
          <w:szCs w:val="20"/>
        </w:rPr>
        <w:t>Registr</w:t>
      </w:r>
      <w:r w:rsidR="00E24F88" w:rsidRPr="003913A5">
        <w:rPr>
          <w:rFonts w:asciiTheme="minorHAnsi" w:hAnsiTheme="minorHAnsi"/>
          <w:color w:val="000000"/>
          <w:szCs w:val="20"/>
        </w:rPr>
        <w:t xml:space="preserve"> </w:t>
      </w:r>
      <w:r w:rsidRPr="003913A5">
        <w:rPr>
          <w:rFonts w:asciiTheme="minorHAnsi" w:hAnsiTheme="minorHAnsi"/>
          <w:color w:val="000000"/>
          <w:szCs w:val="20"/>
        </w:rPr>
        <w:t>rizik</w:t>
      </w:r>
      <w:r w:rsidR="00E24F88" w:rsidRPr="003913A5">
        <w:rPr>
          <w:rFonts w:asciiTheme="minorHAnsi" w:hAnsiTheme="minorHAnsi"/>
          <w:color w:val="000000"/>
          <w:szCs w:val="20"/>
        </w:rPr>
        <w:t xml:space="preserve"> </w:t>
      </w:r>
      <w:r w:rsidRPr="003913A5">
        <w:rPr>
          <w:rFonts w:asciiTheme="minorHAnsi" w:hAnsiTheme="minorHAnsi"/>
          <w:color w:val="000000"/>
          <w:szCs w:val="20"/>
        </w:rPr>
        <w:t>také</w:t>
      </w:r>
      <w:r w:rsidR="00E24F88" w:rsidRPr="003913A5">
        <w:rPr>
          <w:rFonts w:asciiTheme="minorHAnsi" w:hAnsiTheme="minorHAnsi"/>
          <w:color w:val="000000"/>
          <w:szCs w:val="20"/>
        </w:rPr>
        <w:t xml:space="preserve"> </w:t>
      </w:r>
      <w:r w:rsidRPr="003913A5">
        <w:rPr>
          <w:rFonts w:asciiTheme="minorHAnsi" w:hAnsiTheme="minorHAnsi"/>
          <w:color w:val="000000"/>
          <w:szCs w:val="20"/>
        </w:rPr>
        <w:t>eviduje</w:t>
      </w:r>
      <w:r w:rsidR="00E24F88" w:rsidRPr="003913A5">
        <w:rPr>
          <w:rFonts w:asciiTheme="minorHAnsi" w:hAnsiTheme="minorHAnsi"/>
          <w:color w:val="000000"/>
          <w:szCs w:val="20"/>
        </w:rPr>
        <w:t xml:space="preserve"> </w:t>
      </w:r>
      <w:r w:rsidRPr="003913A5">
        <w:rPr>
          <w:rFonts w:asciiTheme="minorHAnsi" w:hAnsiTheme="minorHAnsi"/>
          <w:color w:val="000000"/>
          <w:szCs w:val="20"/>
        </w:rPr>
        <w:t>předpoklad</w:t>
      </w:r>
      <w:r w:rsidR="00E24F88" w:rsidRPr="003913A5">
        <w:rPr>
          <w:rFonts w:asciiTheme="minorHAnsi" w:hAnsiTheme="minorHAnsi"/>
          <w:color w:val="000000"/>
          <w:szCs w:val="20"/>
        </w:rPr>
        <w:t xml:space="preserve"> </w:t>
      </w:r>
      <w:r w:rsidRPr="003913A5">
        <w:rPr>
          <w:rFonts w:asciiTheme="minorHAnsi" w:hAnsiTheme="minorHAnsi"/>
          <w:color w:val="000000"/>
          <w:szCs w:val="20"/>
        </w:rPr>
        <w:t>pravděpodobného</w:t>
      </w:r>
      <w:r w:rsidR="00E24F88" w:rsidRPr="003913A5">
        <w:rPr>
          <w:rFonts w:asciiTheme="minorHAnsi" w:hAnsiTheme="minorHAnsi"/>
          <w:color w:val="000000"/>
          <w:szCs w:val="20"/>
        </w:rPr>
        <w:t xml:space="preserve"> </w:t>
      </w:r>
      <w:r w:rsidRPr="003913A5">
        <w:rPr>
          <w:rFonts w:asciiTheme="minorHAnsi" w:hAnsiTheme="minorHAnsi"/>
          <w:color w:val="000000"/>
          <w:szCs w:val="20"/>
        </w:rPr>
        <w:t>vzniku</w:t>
      </w:r>
      <w:r w:rsidR="00E24F88" w:rsidRPr="003913A5">
        <w:rPr>
          <w:rFonts w:asciiTheme="minorHAnsi" w:hAnsiTheme="minorHAnsi"/>
          <w:color w:val="000000"/>
          <w:szCs w:val="20"/>
        </w:rPr>
        <w:t xml:space="preserve"> </w:t>
      </w:r>
      <w:r w:rsidRPr="003913A5">
        <w:rPr>
          <w:rFonts w:asciiTheme="minorHAnsi" w:hAnsiTheme="minorHAnsi"/>
          <w:color w:val="000000"/>
          <w:szCs w:val="20"/>
        </w:rPr>
        <w:t>rizika</w:t>
      </w:r>
      <w:r w:rsidR="00E24F88" w:rsidRPr="003913A5">
        <w:rPr>
          <w:rFonts w:asciiTheme="minorHAnsi" w:hAnsiTheme="minorHAnsi"/>
          <w:color w:val="000000"/>
          <w:szCs w:val="20"/>
        </w:rPr>
        <w:t xml:space="preserve"> </w:t>
      </w:r>
      <w:r w:rsidRPr="003913A5">
        <w:rPr>
          <w:rFonts w:asciiTheme="minorHAnsi" w:hAnsiTheme="minorHAnsi"/>
          <w:color w:val="000000"/>
          <w:szCs w:val="20"/>
        </w:rPr>
        <w:t>a</w:t>
      </w:r>
      <w:r w:rsidR="00E24F88" w:rsidRPr="003913A5">
        <w:rPr>
          <w:rFonts w:asciiTheme="minorHAnsi" w:hAnsiTheme="minorHAnsi"/>
          <w:color w:val="000000"/>
          <w:szCs w:val="20"/>
        </w:rPr>
        <w:t xml:space="preserve"> </w:t>
      </w:r>
      <w:r w:rsidRPr="003913A5">
        <w:rPr>
          <w:rFonts w:asciiTheme="minorHAnsi" w:hAnsiTheme="minorHAnsi"/>
          <w:color w:val="000000"/>
          <w:szCs w:val="20"/>
        </w:rPr>
        <w:t>závažnost</w:t>
      </w:r>
      <w:r w:rsidR="00E24F88" w:rsidRPr="003913A5">
        <w:rPr>
          <w:rFonts w:asciiTheme="minorHAnsi" w:hAnsiTheme="minorHAnsi"/>
          <w:color w:val="000000"/>
          <w:szCs w:val="20"/>
        </w:rPr>
        <w:t xml:space="preserve"> </w:t>
      </w:r>
      <w:r w:rsidRPr="003913A5">
        <w:rPr>
          <w:rFonts w:asciiTheme="minorHAnsi" w:hAnsiTheme="minorHAnsi"/>
          <w:color w:val="000000"/>
          <w:szCs w:val="20"/>
        </w:rPr>
        <w:t>dopadů,</w:t>
      </w:r>
      <w:r w:rsidR="00E24F88" w:rsidRPr="003913A5">
        <w:rPr>
          <w:rFonts w:asciiTheme="minorHAnsi" w:hAnsiTheme="minorHAnsi"/>
          <w:color w:val="000000"/>
          <w:szCs w:val="20"/>
        </w:rPr>
        <w:t xml:space="preserve"> </w:t>
      </w:r>
      <w:r w:rsidRPr="003913A5">
        <w:rPr>
          <w:rFonts w:asciiTheme="minorHAnsi" w:hAnsiTheme="minorHAnsi"/>
          <w:color w:val="000000"/>
          <w:szCs w:val="20"/>
        </w:rPr>
        <w:t>umožňuje</w:t>
      </w:r>
      <w:r w:rsidR="00E24F88" w:rsidRPr="003913A5">
        <w:rPr>
          <w:rFonts w:asciiTheme="minorHAnsi" w:hAnsiTheme="minorHAnsi"/>
          <w:color w:val="000000"/>
          <w:szCs w:val="20"/>
        </w:rPr>
        <w:t xml:space="preserve"> </w:t>
      </w:r>
      <w:r w:rsidRPr="003913A5">
        <w:rPr>
          <w:rFonts w:asciiTheme="minorHAnsi" w:hAnsiTheme="minorHAnsi"/>
          <w:color w:val="000000"/>
          <w:szCs w:val="20"/>
        </w:rPr>
        <w:t>tak</w:t>
      </w:r>
      <w:r w:rsidR="00E24F88" w:rsidRPr="003913A5">
        <w:rPr>
          <w:rFonts w:asciiTheme="minorHAnsi" w:hAnsiTheme="minorHAnsi"/>
          <w:color w:val="000000"/>
          <w:szCs w:val="20"/>
        </w:rPr>
        <w:t xml:space="preserve"> </w:t>
      </w:r>
      <w:r w:rsidRPr="003913A5">
        <w:rPr>
          <w:rFonts w:asciiTheme="minorHAnsi" w:hAnsiTheme="minorHAnsi"/>
          <w:color w:val="000000"/>
          <w:szCs w:val="20"/>
        </w:rPr>
        <w:t>naplánovat</w:t>
      </w:r>
      <w:r w:rsidR="00E24F88" w:rsidRPr="003913A5">
        <w:rPr>
          <w:rFonts w:asciiTheme="minorHAnsi" w:hAnsiTheme="minorHAnsi"/>
          <w:color w:val="000000"/>
          <w:szCs w:val="20"/>
        </w:rPr>
        <w:t xml:space="preserve"> </w:t>
      </w:r>
      <w:r w:rsidRPr="003913A5">
        <w:rPr>
          <w:rFonts w:asciiTheme="minorHAnsi" w:hAnsiTheme="minorHAnsi"/>
          <w:color w:val="000000"/>
          <w:szCs w:val="20"/>
        </w:rPr>
        <w:t>akce,</w:t>
      </w:r>
      <w:r w:rsidR="00E24F88" w:rsidRPr="003913A5">
        <w:rPr>
          <w:rFonts w:asciiTheme="minorHAnsi" w:hAnsiTheme="minorHAnsi"/>
          <w:color w:val="000000"/>
          <w:szCs w:val="20"/>
        </w:rPr>
        <w:t xml:space="preserve"> </w:t>
      </w:r>
      <w:r w:rsidRPr="003913A5">
        <w:rPr>
          <w:rFonts w:asciiTheme="minorHAnsi" w:hAnsiTheme="minorHAnsi"/>
          <w:color w:val="000000"/>
          <w:szCs w:val="20"/>
        </w:rPr>
        <w:t>které</w:t>
      </w:r>
      <w:r w:rsidR="00E24F88" w:rsidRPr="003913A5">
        <w:rPr>
          <w:rFonts w:asciiTheme="minorHAnsi" w:hAnsiTheme="minorHAnsi"/>
          <w:color w:val="000000"/>
          <w:szCs w:val="20"/>
        </w:rPr>
        <w:t xml:space="preserve"> </w:t>
      </w:r>
      <w:r w:rsidRPr="003913A5">
        <w:rPr>
          <w:rFonts w:asciiTheme="minorHAnsi" w:hAnsiTheme="minorHAnsi"/>
          <w:color w:val="000000"/>
          <w:szCs w:val="20"/>
        </w:rPr>
        <w:t>svým</w:t>
      </w:r>
      <w:r w:rsidR="00E24F88" w:rsidRPr="003913A5">
        <w:rPr>
          <w:rFonts w:asciiTheme="minorHAnsi" w:hAnsiTheme="minorHAnsi"/>
          <w:color w:val="000000"/>
          <w:szCs w:val="20"/>
        </w:rPr>
        <w:t xml:space="preserve"> </w:t>
      </w:r>
      <w:r w:rsidRPr="003913A5">
        <w:rPr>
          <w:rFonts w:asciiTheme="minorHAnsi" w:hAnsiTheme="minorHAnsi"/>
          <w:color w:val="000000"/>
          <w:szCs w:val="20"/>
        </w:rPr>
        <w:t>charakterem</w:t>
      </w:r>
      <w:r w:rsidR="00E24F88" w:rsidRPr="003913A5">
        <w:rPr>
          <w:rFonts w:asciiTheme="minorHAnsi" w:hAnsiTheme="minorHAnsi"/>
          <w:color w:val="000000"/>
          <w:szCs w:val="20"/>
        </w:rPr>
        <w:t xml:space="preserve"> </w:t>
      </w:r>
      <w:r w:rsidRPr="003913A5">
        <w:rPr>
          <w:rFonts w:asciiTheme="minorHAnsi" w:hAnsiTheme="minorHAnsi"/>
          <w:color w:val="000000"/>
          <w:szCs w:val="20"/>
        </w:rPr>
        <w:t>slouží</w:t>
      </w:r>
      <w:r w:rsidR="00E24F88" w:rsidRPr="003913A5">
        <w:rPr>
          <w:rFonts w:asciiTheme="minorHAnsi" w:hAnsiTheme="minorHAnsi"/>
          <w:color w:val="000000"/>
          <w:szCs w:val="20"/>
        </w:rPr>
        <w:t xml:space="preserve"> </w:t>
      </w:r>
      <w:r w:rsidRPr="003913A5">
        <w:rPr>
          <w:rFonts w:asciiTheme="minorHAnsi" w:hAnsiTheme="minorHAnsi"/>
          <w:color w:val="000000"/>
          <w:szCs w:val="20"/>
        </w:rPr>
        <w:t>ke</w:t>
      </w:r>
      <w:r w:rsidR="00E24F88" w:rsidRPr="003913A5">
        <w:rPr>
          <w:rFonts w:asciiTheme="minorHAnsi" w:hAnsiTheme="minorHAnsi"/>
          <w:color w:val="000000"/>
          <w:szCs w:val="20"/>
        </w:rPr>
        <w:t xml:space="preserve"> </w:t>
      </w:r>
      <w:r w:rsidRPr="003913A5">
        <w:rPr>
          <w:rFonts w:asciiTheme="minorHAnsi" w:hAnsiTheme="minorHAnsi"/>
          <w:color w:val="000000"/>
          <w:szCs w:val="20"/>
        </w:rPr>
        <w:t>snížení</w:t>
      </w:r>
      <w:r w:rsidR="00E24F88" w:rsidRPr="003913A5">
        <w:rPr>
          <w:rFonts w:asciiTheme="minorHAnsi" w:hAnsiTheme="minorHAnsi"/>
          <w:color w:val="000000"/>
          <w:szCs w:val="20"/>
        </w:rPr>
        <w:t xml:space="preserve"> </w:t>
      </w:r>
      <w:r w:rsidRPr="003913A5">
        <w:rPr>
          <w:rFonts w:asciiTheme="minorHAnsi" w:hAnsiTheme="minorHAnsi"/>
          <w:color w:val="000000"/>
          <w:szCs w:val="20"/>
        </w:rPr>
        <w:t>pravděpodobnosti</w:t>
      </w:r>
      <w:r w:rsidR="00E24F88" w:rsidRPr="003913A5">
        <w:rPr>
          <w:rFonts w:asciiTheme="minorHAnsi" w:hAnsiTheme="minorHAnsi"/>
          <w:color w:val="000000"/>
          <w:szCs w:val="20"/>
        </w:rPr>
        <w:t xml:space="preserve"> </w:t>
      </w:r>
      <w:r w:rsidRPr="003913A5">
        <w:rPr>
          <w:rFonts w:asciiTheme="minorHAnsi" w:hAnsiTheme="minorHAnsi"/>
          <w:color w:val="000000"/>
          <w:szCs w:val="20"/>
        </w:rPr>
        <w:t>výskytu</w:t>
      </w:r>
      <w:r w:rsidR="00E24F88" w:rsidRPr="003913A5">
        <w:rPr>
          <w:rFonts w:asciiTheme="minorHAnsi" w:hAnsiTheme="minorHAnsi"/>
          <w:color w:val="000000"/>
          <w:szCs w:val="20"/>
        </w:rPr>
        <w:t xml:space="preserve"> </w:t>
      </w:r>
      <w:r w:rsidRPr="003913A5">
        <w:rPr>
          <w:rFonts w:asciiTheme="minorHAnsi" w:hAnsiTheme="minorHAnsi"/>
          <w:color w:val="000000"/>
          <w:szCs w:val="20"/>
        </w:rPr>
        <w:t>nebo</w:t>
      </w:r>
      <w:r w:rsidR="00E24F88" w:rsidRPr="003913A5">
        <w:rPr>
          <w:rFonts w:asciiTheme="minorHAnsi" w:hAnsiTheme="minorHAnsi"/>
          <w:color w:val="000000"/>
          <w:szCs w:val="20"/>
        </w:rPr>
        <w:t xml:space="preserve"> </w:t>
      </w:r>
      <w:r w:rsidRPr="003913A5">
        <w:rPr>
          <w:rFonts w:asciiTheme="minorHAnsi" w:hAnsiTheme="minorHAnsi"/>
          <w:color w:val="000000"/>
          <w:szCs w:val="20"/>
        </w:rPr>
        <w:t>závažnosti</w:t>
      </w:r>
      <w:r w:rsidR="00E24F88" w:rsidRPr="003913A5">
        <w:rPr>
          <w:rFonts w:asciiTheme="minorHAnsi" w:hAnsiTheme="minorHAnsi"/>
          <w:color w:val="000000"/>
          <w:szCs w:val="20"/>
        </w:rPr>
        <w:t xml:space="preserve"> </w:t>
      </w:r>
      <w:r w:rsidRPr="003913A5">
        <w:rPr>
          <w:rFonts w:asciiTheme="minorHAnsi" w:hAnsiTheme="minorHAnsi"/>
          <w:color w:val="000000"/>
          <w:szCs w:val="20"/>
        </w:rPr>
        <w:t>dopadu.</w:t>
      </w:r>
      <w:r w:rsidR="00A62EF3" w:rsidRPr="003913A5">
        <w:rPr>
          <w:rFonts w:asciiTheme="minorHAnsi" w:hAnsiTheme="minorHAnsi"/>
          <w:color w:val="000000"/>
          <w:szCs w:val="20"/>
        </w:rPr>
        <w:t xml:space="preserve"> </w:t>
      </w:r>
      <w:r w:rsidR="00C92386">
        <w:rPr>
          <w:rFonts w:asciiTheme="minorHAnsi" w:hAnsiTheme="minorHAnsi"/>
          <w:color w:val="000000"/>
          <w:szCs w:val="20"/>
        </w:rPr>
        <w:t>V</w:t>
      </w:r>
      <w:r w:rsidR="00A62EF3" w:rsidRPr="003913A5">
        <w:rPr>
          <w:rFonts w:asciiTheme="minorHAnsi" w:hAnsiTheme="minorHAnsi"/>
          <w:color w:val="000000"/>
          <w:szCs w:val="20"/>
        </w:rPr>
        <w:t> </w:t>
      </w:r>
      <w:r w:rsidRPr="003913A5">
        <w:rPr>
          <w:rFonts w:asciiTheme="minorHAnsi" w:hAnsiTheme="minorHAnsi"/>
          <w:color w:val="000000"/>
          <w:szCs w:val="20"/>
        </w:rPr>
        <w:t>případě</w:t>
      </w:r>
      <w:r w:rsidR="00E24F88" w:rsidRPr="003913A5">
        <w:rPr>
          <w:rFonts w:asciiTheme="minorHAnsi" w:hAnsiTheme="minorHAnsi"/>
          <w:color w:val="000000"/>
          <w:szCs w:val="20"/>
        </w:rPr>
        <w:t xml:space="preserve"> </w:t>
      </w:r>
      <w:r w:rsidRPr="003913A5">
        <w:rPr>
          <w:rFonts w:asciiTheme="minorHAnsi" w:hAnsiTheme="minorHAnsi"/>
          <w:color w:val="000000"/>
          <w:szCs w:val="20"/>
        </w:rPr>
        <w:t>rizik,</w:t>
      </w:r>
      <w:r w:rsidR="00E24F88" w:rsidRPr="003913A5">
        <w:rPr>
          <w:rFonts w:asciiTheme="minorHAnsi" w:hAnsiTheme="minorHAnsi"/>
          <w:color w:val="000000"/>
          <w:szCs w:val="20"/>
        </w:rPr>
        <w:t xml:space="preserve"> </w:t>
      </w:r>
      <w:r w:rsidRPr="003913A5">
        <w:rPr>
          <w:rFonts w:asciiTheme="minorHAnsi" w:hAnsiTheme="minorHAnsi"/>
          <w:color w:val="000000"/>
          <w:szCs w:val="20"/>
        </w:rPr>
        <w:t>která</w:t>
      </w:r>
      <w:r w:rsidR="00E24F88" w:rsidRPr="003913A5">
        <w:rPr>
          <w:rFonts w:asciiTheme="minorHAnsi" w:hAnsiTheme="minorHAnsi"/>
          <w:color w:val="000000"/>
          <w:szCs w:val="20"/>
        </w:rPr>
        <w:t xml:space="preserve"> </w:t>
      </w:r>
      <w:r w:rsidRPr="003913A5">
        <w:rPr>
          <w:rFonts w:asciiTheme="minorHAnsi" w:hAnsiTheme="minorHAnsi"/>
          <w:color w:val="000000"/>
          <w:szCs w:val="20"/>
        </w:rPr>
        <w:t>není</w:t>
      </w:r>
      <w:r w:rsidR="00E24F88" w:rsidRPr="003913A5">
        <w:rPr>
          <w:rFonts w:asciiTheme="minorHAnsi" w:hAnsiTheme="minorHAnsi"/>
          <w:color w:val="000000"/>
          <w:szCs w:val="20"/>
        </w:rPr>
        <w:t xml:space="preserve"> </w:t>
      </w:r>
      <w:r w:rsidRPr="003913A5">
        <w:rPr>
          <w:rFonts w:asciiTheme="minorHAnsi" w:hAnsiTheme="minorHAnsi"/>
          <w:color w:val="000000"/>
          <w:szCs w:val="20"/>
        </w:rPr>
        <w:t>možné</w:t>
      </w:r>
      <w:r w:rsidR="00A62EF3" w:rsidRPr="003913A5">
        <w:rPr>
          <w:rFonts w:asciiTheme="minorHAnsi" w:hAnsiTheme="minorHAnsi"/>
          <w:color w:val="000000"/>
          <w:szCs w:val="20"/>
        </w:rPr>
        <w:t xml:space="preserve"> z </w:t>
      </w:r>
      <w:r w:rsidRPr="003913A5">
        <w:rPr>
          <w:rFonts w:asciiTheme="minorHAnsi" w:hAnsiTheme="minorHAnsi"/>
          <w:color w:val="000000"/>
          <w:szCs w:val="20"/>
        </w:rPr>
        <w:t>jakýchkoliv</w:t>
      </w:r>
      <w:r w:rsidR="00E24F88" w:rsidRPr="003913A5">
        <w:rPr>
          <w:rFonts w:asciiTheme="minorHAnsi" w:hAnsiTheme="minorHAnsi"/>
          <w:color w:val="000000"/>
          <w:szCs w:val="20"/>
        </w:rPr>
        <w:t xml:space="preserve"> </w:t>
      </w:r>
      <w:r w:rsidRPr="003913A5">
        <w:rPr>
          <w:rFonts w:asciiTheme="minorHAnsi" w:hAnsiTheme="minorHAnsi"/>
          <w:color w:val="000000"/>
          <w:szCs w:val="20"/>
        </w:rPr>
        <w:t>důvodů</w:t>
      </w:r>
      <w:r w:rsidR="00E24F88" w:rsidRPr="003913A5">
        <w:rPr>
          <w:rFonts w:asciiTheme="minorHAnsi" w:hAnsiTheme="minorHAnsi"/>
          <w:color w:val="000000"/>
          <w:szCs w:val="20"/>
        </w:rPr>
        <w:t xml:space="preserve"> </w:t>
      </w:r>
      <w:r w:rsidRPr="003913A5">
        <w:rPr>
          <w:rFonts w:asciiTheme="minorHAnsi" w:hAnsiTheme="minorHAnsi"/>
          <w:color w:val="000000"/>
          <w:szCs w:val="20"/>
        </w:rPr>
        <w:t>eliminovat,</w:t>
      </w:r>
      <w:r w:rsidR="00E24F88" w:rsidRPr="003913A5">
        <w:rPr>
          <w:rFonts w:asciiTheme="minorHAnsi" w:hAnsiTheme="minorHAnsi"/>
          <w:color w:val="000000"/>
          <w:szCs w:val="20"/>
        </w:rPr>
        <w:t xml:space="preserve"> </w:t>
      </w:r>
      <w:r w:rsidRPr="003913A5">
        <w:rPr>
          <w:rFonts w:asciiTheme="minorHAnsi" w:hAnsiTheme="minorHAnsi"/>
          <w:color w:val="000000"/>
          <w:szCs w:val="20"/>
        </w:rPr>
        <w:t>je</w:t>
      </w:r>
      <w:r w:rsidR="00E24F88" w:rsidRPr="003913A5">
        <w:rPr>
          <w:rFonts w:asciiTheme="minorHAnsi" w:hAnsiTheme="minorHAnsi"/>
          <w:color w:val="000000"/>
          <w:szCs w:val="20"/>
        </w:rPr>
        <w:t xml:space="preserve"> </w:t>
      </w:r>
      <w:r w:rsidRPr="003913A5">
        <w:rPr>
          <w:rFonts w:asciiTheme="minorHAnsi" w:hAnsiTheme="minorHAnsi"/>
          <w:color w:val="000000"/>
          <w:szCs w:val="20"/>
        </w:rPr>
        <w:t>pak</w:t>
      </w:r>
      <w:r w:rsidR="00E24F88" w:rsidRPr="003913A5">
        <w:rPr>
          <w:rFonts w:asciiTheme="minorHAnsi" w:hAnsiTheme="minorHAnsi"/>
          <w:color w:val="000000"/>
          <w:szCs w:val="20"/>
        </w:rPr>
        <w:t xml:space="preserve"> </w:t>
      </w:r>
      <w:r w:rsidRPr="003913A5">
        <w:rPr>
          <w:rFonts w:asciiTheme="minorHAnsi" w:hAnsiTheme="minorHAnsi"/>
          <w:color w:val="000000"/>
          <w:szCs w:val="20"/>
        </w:rPr>
        <w:t>nezbytné</w:t>
      </w:r>
      <w:r w:rsidR="00E24F88" w:rsidRPr="003913A5">
        <w:rPr>
          <w:rFonts w:asciiTheme="minorHAnsi" w:hAnsiTheme="minorHAnsi"/>
          <w:color w:val="000000"/>
          <w:szCs w:val="20"/>
        </w:rPr>
        <w:t xml:space="preserve"> </w:t>
      </w:r>
      <w:r w:rsidRPr="003913A5">
        <w:rPr>
          <w:rFonts w:asciiTheme="minorHAnsi" w:hAnsiTheme="minorHAnsi"/>
          <w:color w:val="000000"/>
          <w:szCs w:val="20"/>
        </w:rPr>
        <w:t>tento</w:t>
      </w:r>
      <w:r w:rsidR="00E24F88" w:rsidRPr="003913A5">
        <w:rPr>
          <w:rFonts w:asciiTheme="minorHAnsi" w:hAnsiTheme="minorHAnsi"/>
          <w:color w:val="000000"/>
          <w:szCs w:val="20"/>
        </w:rPr>
        <w:t xml:space="preserve"> </w:t>
      </w:r>
      <w:r w:rsidRPr="003913A5">
        <w:rPr>
          <w:rFonts w:asciiTheme="minorHAnsi" w:hAnsiTheme="minorHAnsi"/>
          <w:color w:val="000000"/>
          <w:szCs w:val="20"/>
        </w:rPr>
        <w:t>fakt</w:t>
      </w:r>
      <w:r w:rsidR="00E24F88" w:rsidRPr="003913A5">
        <w:rPr>
          <w:rFonts w:asciiTheme="minorHAnsi" w:hAnsiTheme="minorHAnsi"/>
          <w:color w:val="000000"/>
          <w:szCs w:val="20"/>
        </w:rPr>
        <w:t xml:space="preserve"> </w:t>
      </w:r>
      <w:r w:rsidRPr="003913A5">
        <w:rPr>
          <w:rFonts w:asciiTheme="minorHAnsi" w:hAnsiTheme="minorHAnsi"/>
          <w:color w:val="000000"/>
          <w:szCs w:val="20"/>
        </w:rPr>
        <w:t>brát</w:t>
      </w:r>
      <w:r w:rsidR="00A62EF3" w:rsidRPr="003913A5">
        <w:rPr>
          <w:rFonts w:asciiTheme="minorHAnsi" w:hAnsiTheme="minorHAnsi"/>
          <w:color w:val="000000"/>
          <w:szCs w:val="20"/>
        </w:rPr>
        <w:t xml:space="preserve"> v </w:t>
      </w:r>
      <w:r w:rsidRPr="003913A5">
        <w:rPr>
          <w:rFonts w:asciiTheme="minorHAnsi" w:hAnsiTheme="minorHAnsi"/>
          <w:color w:val="000000"/>
          <w:szCs w:val="20"/>
        </w:rPr>
        <w:t>potaz</w:t>
      </w:r>
      <w:r w:rsidR="00E24F88" w:rsidRPr="003913A5">
        <w:rPr>
          <w:rFonts w:asciiTheme="minorHAnsi" w:hAnsiTheme="minorHAnsi"/>
          <w:color w:val="000000"/>
          <w:szCs w:val="20"/>
        </w:rPr>
        <w:t xml:space="preserve"> </w:t>
      </w:r>
      <w:r w:rsidRPr="003913A5">
        <w:rPr>
          <w:rFonts w:asciiTheme="minorHAnsi" w:hAnsiTheme="minorHAnsi"/>
          <w:color w:val="000000"/>
          <w:szCs w:val="20"/>
        </w:rPr>
        <w:t>po</w:t>
      </w:r>
      <w:r w:rsidR="00E24F88" w:rsidRPr="003913A5">
        <w:rPr>
          <w:rFonts w:asciiTheme="minorHAnsi" w:hAnsiTheme="minorHAnsi"/>
          <w:color w:val="000000"/>
          <w:szCs w:val="20"/>
        </w:rPr>
        <w:t xml:space="preserve"> </w:t>
      </w:r>
      <w:r w:rsidRPr="003913A5">
        <w:rPr>
          <w:rFonts w:asciiTheme="minorHAnsi" w:hAnsiTheme="minorHAnsi"/>
          <w:color w:val="000000"/>
          <w:szCs w:val="20"/>
        </w:rPr>
        <w:t>celou</w:t>
      </w:r>
      <w:r w:rsidR="00E24F88" w:rsidRPr="003913A5">
        <w:rPr>
          <w:rFonts w:asciiTheme="minorHAnsi" w:hAnsiTheme="minorHAnsi"/>
          <w:color w:val="000000"/>
          <w:szCs w:val="20"/>
        </w:rPr>
        <w:t xml:space="preserve"> </w:t>
      </w:r>
      <w:r w:rsidRPr="003913A5">
        <w:rPr>
          <w:rFonts w:asciiTheme="minorHAnsi" w:hAnsiTheme="minorHAnsi"/>
          <w:color w:val="000000"/>
          <w:szCs w:val="20"/>
        </w:rPr>
        <w:t>dobu</w:t>
      </w:r>
      <w:r w:rsidR="00E24F88" w:rsidRPr="003913A5">
        <w:rPr>
          <w:rFonts w:asciiTheme="minorHAnsi" w:hAnsiTheme="minorHAnsi"/>
          <w:color w:val="000000"/>
          <w:szCs w:val="20"/>
        </w:rPr>
        <w:t xml:space="preserve"> </w:t>
      </w:r>
      <w:r w:rsidR="009008FA">
        <w:rPr>
          <w:rFonts w:asciiTheme="minorHAnsi" w:hAnsiTheme="minorHAnsi"/>
          <w:color w:val="000000"/>
          <w:szCs w:val="20"/>
        </w:rPr>
        <w:t>I</w:t>
      </w:r>
      <w:r w:rsidR="009008FA" w:rsidRPr="003913A5">
        <w:rPr>
          <w:rFonts w:asciiTheme="minorHAnsi" w:hAnsiTheme="minorHAnsi"/>
          <w:color w:val="000000"/>
          <w:szCs w:val="20"/>
        </w:rPr>
        <w:t>nicializace</w:t>
      </w:r>
      <w:r w:rsidRPr="003913A5">
        <w:rPr>
          <w:rFonts w:asciiTheme="minorHAnsi" w:hAnsiTheme="minorHAnsi"/>
          <w:color w:val="000000"/>
          <w:szCs w:val="20"/>
        </w:rPr>
        <w:t>.</w:t>
      </w:r>
    </w:p>
    <w:p w14:paraId="0B282959" w14:textId="77777777" w:rsidR="00F30384" w:rsidRPr="00DF7603" w:rsidRDefault="00F30384" w:rsidP="00F30384">
      <w:pPr>
        <w:pStyle w:val="Odstavecseseznamem"/>
        <w:keepNext/>
        <w:numPr>
          <w:ilvl w:val="0"/>
          <w:numId w:val="44"/>
        </w:numPr>
        <w:ind w:left="284" w:hanging="284"/>
        <w:outlineLvl w:val="0"/>
        <w:rPr>
          <w:rFonts w:asciiTheme="minorHAnsi" w:hAnsiTheme="minorHAnsi" w:cs="Tahoma"/>
          <w:b/>
          <w:bCs/>
          <w:kern w:val="32"/>
          <w:sz w:val="22"/>
          <w:lang w:val="cs-CZ"/>
        </w:rPr>
      </w:pPr>
      <w:r w:rsidRPr="00DF7603">
        <w:rPr>
          <w:rFonts w:asciiTheme="minorHAnsi" w:hAnsiTheme="minorHAnsi" w:cs="Tahoma"/>
          <w:b/>
          <w:bCs/>
          <w:kern w:val="32"/>
          <w:sz w:val="22"/>
          <w:lang w:val="cs-CZ"/>
        </w:rPr>
        <w:t xml:space="preserve">Hranice odpovědnosti stran ve výstavbě </w:t>
      </w:r>
      <w:r>
        <w:rPr>
          <w:rFonts w:asciiTheme="minorHAnsi" w:hAnsiTheme="minorHAnsi" w:cs="Tahoma"/>
          <w:b/>
          <w:bCs/>
          <w:kern w:val="32"/>
          <w:sz w:val="22"/>
          <w:lang w:val="cs-CZ"/>
        </w:rPr>
        <w:t>Spravovaných s</w:t>
      </w:r>
      <w:r w:rsidRPr="00DF7603">
        <w:rPr>
          <w:rFonts w:asciiTheme="minorHAnsi" w:hAnsiTheme="minorHAnsi" w:cs="Tahoma"/>
          <w:b/>
          <w:bCs/>
          <w:kern w:val="32"/>
          <w:sz w:val="22"/>
          <w:lang w:val="cs-CZ"/>
        </w:rPr>
        <w:t>ystém</w:t>
      </w:r>
      <w:r>
        <w:rPr>
          <w:rFonts w:asciiTheme="minorHAnsi" w:hAnsiTheme="minorHAnsi" w:cs="Tahoma"/>
          <w:b/>
          <w:bCs/>
          <w:kern w:val="32"/>
          <w:sz w:val="22"/>
          <w:lang w:val="cs-CZ"/>
        </w:rPr>
        <w:t>ů</w:t>
      </w:r>
    </w:p>
    <w:p w14:paraId="1EC6EA9D" w14:textId="77777777" w:rsidR="00F30384" w:rsidRDefault="00F30384" w:rsidP="00F30384">
      <w:pPr>
        <w:rPr>
          <w:rFonts w:asciiTheme="minorHAnsi" w:hAnsiTheme="minorHAnsi"/>
          <w:color w:val="000000"/>
          <w:szCs w:val="20"/>
        </w:rPr>
      </w:pPr>
      <w:r>
        <w:rPr>
          <w:rFonts w:asciiTheme="minorHAnsi" w:hAnsiTheme="minorHAnsi"/>
          <w:color w:val="000000"/>
          <w:szCs w:val="20"/>
        </w:rPr>
        <w:t>Každý Spravovaný systém je vystavěn s využitím různých IT prostředků na různých úrovních:</w:t>
      </w:r>
    </w:p>
    <w:p w14:paraId="5023541D" w14:textId="477DD3A3" w:rsidR="00F30384" w:rsidRPr="00DF7603" w:rsidRDefault="00F30384" w:rsidP="00F30384">
      <w:pPr>
        <w:pStyle w:val="Odstavecseseznamem"/>
        <w:numPr>
          <w:ilvl w:val="0"/>
          <w:numId w:val="98"/>
        </w:numPr>
        <w:rPr>
          <w:rFonts w:asciiTheme="minorHAnsi" w:hAnsiTheme="minorHAnsi"/>
          <w:color w:val="000000"/>
          <w:szCs w:val="20"/>
        </w:rPr>
      </w:pPr>
      <w:r w:rsidRPr="00DF7603">
        <w:rPr>
          <w:rFonts w:asciiTheme="minorHAnsi" w:hAnsiTheme="minorHAnsi"/>
          <w:b/>
          <w:color w:val="000000"/>
          <w:szCs w:val="20"/>
          <w:lang w:val="cs-CZ"/>
        </w:rPr>
        <w:t>Dolní úroveň</w:t>
      </w:r>
      <w:r>
        <w:rPr>
          <w:rFonts w:asciiTheme="minorHAnsi" w:hAnsiTheme="minorHAnsi"/>
          <w:color w:val="000000"/>
          <w:szCs w:val="20"/>
          <w:lang w:val="cs-CZ"/>
        </w:rPr>
        <w:t xml:space="preserve"> zajišťuje a za její provoz </w:t>
      </w:r>
      <w:r w:rsidR="009421AD">
        <w:rPr>
          <w:rFonts w:asciiTheme="minorHAnsi" w:hAnsiTheme="minorHAnsi"/>
          <w:color w:val="000000"/>
          <w:szCs w:val="20"/>
          <w:lang w:val="cs-CZ"/>
        </w:rPr>
        <w:t xml:space="preserve">odpovídá </w:t>
      </w:r>
      <w:r>
        <w:rPr>
          <w:rFonts w:asciiTheme="minorHAnsi" w:hAnsiTheme="minorHAnsi"/>
          <w:color w:val="000000"/>
          <w:szCs w:val="20"/>
          <w:lang w:val="cs-CZ"/>
        </w:rPr>
        <w:t>Objednatel. Tato úroveň obsahuje:</w:t>
      </w:r>
    </w:p>
    <w:p w14:paraId="765EB685" w14:textId="77777777" w:rsidR="00F30384" w:rsidRPr="00DF7603" w:rsidRDefault="00F30384" w:rsidP="00F30384">
      <w:pPr>
        <w:pStyle w:val="Odstavecseseznamem"/>
        <w:numPr>
          <w:ilvl w:val="1"/>
          <w:numId w:val="98"/>
        </w:numPr>
        <w:rPr>
          <w:rFonts w:asciiTheme="minorHAnsi" w:hAnsiTheme="minorHAnsi"/>
          <w:color w:val="000000"/>
          <w:szCs w:val="20"/>
        </w:rPr>
      </w:pPr>
      <w:r>
        <w:rPr>
          <w:rFonts w:asciiTheme="minorHAnsi" w:hAnsiTheme="minorHAnsi"/>
          <w:color w:val="000000"/>
          <w:szCs w:val="20"/>
          <w:lang w:val="cs-CZ"/>
        </w:rPr>
        <w:t>prostředky infrastruktury, tzn. hardware serverů a komunikační infrastruktury,</w:t>
      </w:r>
    </w:p>
    <w:p w14:paraId="2A8D124A" w14:textId="77777777" w:rsidR="00F30384" w:rsidRPr="00DF7603" w:rsidRDefault="00F30384" w:rsidP="00F30384">
      <w:pPr>
        <w:pStyle w:val="Odstavecseseznamem"/>
        <w:numPr>
          <w:ilvl w:val="1"/>
          <w:numId w:val="98"/>
        </w:numPr>
        <w:rPr>
          <w:rFonts w:asciiTheme="minorHAnsi" w:hAnsiTheme="minorHAnsi"/>
          <w:color w:val="000000"/>
          <w:szCs w:val="20"/>
        </w:rPr>
      </w:pPr>
      <w:r>
        <w:rPr>
          <w:rFonts w:asciiTheme="minorHAnsi" w:hAnsiTheme="minorHAnsi"/>
          <w:color w:val="000000"/>
          <w:szCs w:val="20"/>
          <w:lang w:val="cs-CZ"/>
        </w:rPr>
        <w:t>software OS a DB,</w:t>
      </w:r>
    </w:p>
    <w:p w14:paraId="01037209" w14:textId="77777777" w:rsidR="00F30384" w:rsidRPr="00DF7603" w:rsidRDefault="00F30384" w:rsidP="00F30384">
      <w:pPr>
        <w:pStyle w:val="Odstavecseseznamem"/>
        <w:numPr>
          <w:ilvl w:val="1"/>
          <w:numId w:val="98"/>
        </w:numPr>
        <w:rPr>
          <w:rFonts w:asciiTheme="minorHAnsi" w:hAnsiTheme="minorHAnsi"/>
          <w:color w:val="000000"/>
          <w:szCs w:val="20"/>
        </w:rPr>
      </w:pPr>
      <w:r>
        <w:rPr>
          <w:rFonts w:asciiTheme="minorHAnsi" w:hAnsiTheme="minorHAnsi"/>
          <w:color w:val="000000"/>
          <w:szCs w:val="20"/>
          <w:lang w:val="cs-CZ"/>
        </w:rPr>
        <w:t>software platforem Microsoft Exchange Server a SharePoint Portal Server.</w:t>
      </w:r>
    </w:p>
    <w:p w14:paraId="7C3A6BE1" w14:textId="412CEDFB" w:rsidR="00F30384" w:rsidRPr="00DF7603" w:rsidRDefault="00F30384" w:rsidP="00F30384">
      <w:pPr>
        <w:pStyle w:val="Odstavecseseznamem"/>
        <w:numPr>
          <w:ilvl w:val="0"/>
          <w:numId w:val="98"/>
        </w:numPr>
        <w:rPr>
          <w:rFonts w:asciiTheme="minorHAnsi" w:hAnsiTheme="minorHAnsi"/>
          <w:color w:val="000000"/>
          <w:szCs w:val="20"/>
        </w:rPr>
      </w:pPr>
      <w:r w:rsidRPr="00C02D91">
        <w:rPr>
          <w:rFonts w:asciiTheme="minorHAnsi" w:hAnsiTheme="minorHAnsi"/>
          <w:b/>
          <w:color w:val="000000"/>
          <w:szCs w:val="20"/>
          <w:lang w:val="cs-CZ"/>
        </w:rPr>
        <w:t>Střední úroveň</w:t>
      </w:r>
      <w:r>
        <w:rPr>
          <w:rFonts w:asciiTheme="minorHAnsi" w:hAnsiTheme="minorHAnsi"/>
          <w:color w:val="000000"/>
          <w:szCs w:val="20"/>
          <w:lang w:val="cs-CZ"/>
        </w:rPr>
        <w:t xml:space="preserve"> zajišťuje a za její provoz </w:t>
      </w:r>
      <w:r w:rsidR="009421AD">
        <w:rPr>
          <w:rFonts w:asciiTheme="minorHAnsi" w:hAnsiTheme="minorHAnsi"/>
          <w:color w:val="000000"/>
          <w:szCs w:val="20"/>
          <w:lang w:val="cs-CZ"/>
        </w:rPr>
        <w:t xml:space="preserve">odpovídá </w:t>
      </w:r>
      <w:r>
        <w:rPr>
          <w:rFonts w:asciiTheme="minorHAnsi" w:hAnsiTheme="minorHAnsi"/>
          <w:color w:val="000000"/>
          <w:szCs w:val="20"/>
          <w:lang w:val="cs-CZ"/>
        </w:rPr>
        <w:t>Poskytovatel. Tato úroveň obsahuje:</w:t>
      </w:r>
    </w:p>
    <w:p w14:paraId="684981CF" w14:textId="77777777" w:rsidR="00F30384" w:rsidRPr="00C02D91" w:rsidRDefault="00F30384" w:rsidP="00F30384">
      <w:pPr>
        <w:pStyle w:val="Odstavecseseznamem"/>
        <w:numPr>
          <w:ilvl w:val="1"/>
          <w:numId w:val="98"/>
        </w:numPr>
        <w:rPr>
          <w:rFonts w:asciiTheme="minorHAnsi" w:hAnsiTheme="minorHAnsi"/>
          <w:color w:val="000000"/>
          <w:szCs w:val="20"/>
        </w:rPr>
      </w:pPr>
      <w:r>
        <w:rPr>
          <w:rFonts w:asciiTheme="minorHAnsi" w:hAnsiTheme="minorHAnsi"/>
          <w:color w:val="000000"/>
          <w:szCs w:val="20"/>
          <w:lang w:val="cs-CZ"/>
        </w:rPr>
        <w:t>software platforem Microsoft Dynamics CRM a NAV,</w:t>
      </w:r>
    </w:p>
    <w:p w14:paraId="6705DD4E" w14:textId="77777777" w:rsidR="00F30384" w:rsidRPr="00DF7603" w:rsidRDefault="00F30384" w:rsidP="00F30384">
      <w:pPr>
        <w:pStyle w:val="Odstavecseseznamem"/>
        <w:numPr>
          <w:ilvl w:val="1"/>
          <w:numId w:val="98"/>
        </w:numPr>
        <w:rPr>
          <w:rFonts w:asciiTheme="minorHAnsi" w:hAnsiTheme="minorHAnsi"/>
          <w:color w:val="000000"/>
          <w:szCs w:val="20"/>
        </w:rPr>
      </w:pPr>
      <w:r>
        <w:rPr>
          <w:rFonts w:asciiTheme="minorHAnsi" w:hAnsiTheme="minorHAnsi"/>
          <w:color w:val="000000"/>
          <w:szCs w:val="20"/>
          <w:lang w:val="cs-CZ"/>
        </w:rPr>
        <w:lastRenderedPageBreak/>
        <w:t>software moduly, nastavení a data zajišťující přizpůsobení, úpravy a rozšíření software platforem do podoby splňující požadavky Objednatele.</w:t>
      </w:r>
    </w:p>
    <w:p w14:paraId="6707E3E2" w14:textId="73B280E2" w:rsidR="00F30384" w:rsidRPr="00DF7603" w:rsidRDefault="00F30384" w:rsidP="00F30384">
      <w:pPr>
        <w:pStyle w:val="Odstavecseseznamem"/>
        <w:numPr>
          <w:ilvl w:val="0"/>
          <w:numId w:val="98"/>
        </w:numPr>
        <w:rPr>
          <w:rFonts w:asciiTheme="minorHAnsi" w:hAnsiTheme="minorHAnsi"/>
          <w:color w:val="000000"/>
          <w:szCs w:val="20"/>
        </w:rPr>
      </w:pPr>
      <w:r>
        <w:rPr>
          <w:rFonts w:asciiTheme="minorHAnsi" w:hAnsiTheme="minorHAnsi"/>
          <w:b/>
          <w:color w:val="000000"/>
          <w:szCs w:val="20"/>
          <w:lang w:val="cs-CZ"/>
        </w:rPr>
        <w:t>Horní</w:t>
      </w:r>
      <w:r w:rsidRPr="00C02D91">
        <w:rPr>
          <w:rFonts w:asciiTheme="minorHAnsi" w:hAnsiTheme="minorHAnsi"/>
          <w:b/>
          <w:color w:val="000000"/>
          <w:szCs w:val="20"/>
          <w:lang w:val="cs-CZ"/>
        </w:rPr>
        <w:t xml:space="preserve"> úroveň</w:t>
      </w:r>
      <w:r>
        <w:rPr>
          <w:rFonts w:asciiTheme="minorHAnsi" w:hAnsiTheme="minorHAnsi"/>
          <w:color w:val="000000"/>
          <w:szCs w:val="20"/>
          <w:lang w:val="cs-CZ"/>
        </w:rPr>
        <w:t xml:space="preserve"> zajišťuje a za její provoz </w:t>
      </w:r>
      <w:r w:rsidR="009421AD">
        <w:rPr>
          <w:rFonts w:asciiTheme="minorHAnsi" w:hAnsiTheme="minorHAnsi"/>
          <w:color w:val="000000"/>
          <w:szCs w:val="20"/>
          <w:lang w:val="cs-CZ"/>
        </w:rPr>
        <w:t xml:space="preserve">odpovídá </w:t>
      </w:r>
      <w:r>
        <w:rPr>
          <w:rFonts w:asciiTheme="minorHAnsi" w:hAnsiTheme="minorHAnsi"/>
          <w:color w:val="000000"/>
          <w:szCs w:val="20"/>
          <w:lang w:val="cs-CZ"/>
        </w:rPr>
        <w:t>Objednatel. Tato úroveň obsahuje:</w:t>
      </w:r>
    </w:p>
    <w:p w14:paraId="34BE3A2E" w14:textId="77777777" w:rsidR="00F30384" w:rsidRPr="00C02D91" w:rsidRDefault="00F30384" w:rsidP="00F30384">
      <w:pPr>
        <w:pStyle w:val="Odstavecseseznamem"/>
        <w:numPr>
          <w:ilvl w:val="1"/>
          <w:numId w:val="98"/>
        </w:numPr>
        <w:rPr>
          <w:rFonts w:asciiTheme="minorHAnsi" w:hAnsiTheme="minorHAnsi"/>
          <w:color w:val="000000"/>
          <w:szCs w:val="20"/>
        </w:rPr>
      </w:pPr>
      <w:r>
        <w:rPr>
          <w:rFonts w:asciiTheme="minorHAnsi" w:hAnsiTheme="minorHAnsi"/>
          <w:color w:val="000000"/>
          <w:szCs w:val="20"/>
          <w:lang w:val="cs-CZ"/>
        </w:rPr>
        <w:t>softwarové nástroje, utility a samostatně stojící komponenty, které používá Objednatel k zajištění cílů neřešených prostředky střední úrovně, často realizované ad-hoc, jako jsou úpravy dat, korekce apod.,</w:t>
      </w:r>
    </w:p>
    <w:p w14:paraId="00CAD1D4" w14:textId="77777777" w:rsidR="00F30384" w:rsidRPr="00C02D91" w:rsidRDefault="00F30384" w:rsidP="00F30384">
      <w:pPr>
        <w:pStyle w:val="Odstavecseseznamem"/>
        <w:numPr>
          <w:ilvl w:val="1"/>
          <w:numId w:val="98"/>
        </w:numPr>
        <w:rPr>
          <w:rFonts w:asciiTheme="minorHAnsi" w:hAnsiTheme="minorHAnsi"/>
          <w:color w:val="000000"/>
          <w:szCs w:val="20"/>
        </w:rPr>
      </w:pPr>
      <w:r>
        <w:rPr>
          <w:rFonts w:asciiTheme="minorHAnsi" w:hAnsiTheme="minorHAnsi"/>
          <w:color w:val="000000"/>
          <w:szCs w:val="20"/>
          <w:lang w:val="cs-CZ"/>
        </w:rPr>
        <w:t xml:space="preserve">ostatní </w:t>
      </w:r>
      <w:r w:rsidRPr="00C02D91">
        <w:rPr>
          <w:rFonts w:asciiTheme="minorHAnsi" w:hAnsiTheme="minorHAnsi"/>
          <w:color w:val="000000"/>
          <w:szCs w:val="20"/>
        </w:rPr>
        <w:t xml:space="preserve">operativní nástroje ICT suplující nedostatečné či chybějící </w:t>
      </w:r>
      <w:r>
        <w:rPr>
          <w:rFonts w:asciiTheme="minorHAnsi" w:hAnsiTheme="minorHAnsi"/>
          <w:color w:val="000000"/>
          <w:szCs w:val="20"/>
          <w:lang w:val="cs-CZ"/>
        </w:rPr>
        <w:t>funkce součástí patřící do ve střední úrovně.</w:t>
      </w:r>
    </w:p>
    <w:p w14:paraId="1DA0F353" w14:textId="21883615" w:rsidR="001C375D" w:rsidRPr="00DF7603" w:rsidRDefault="001C375D" w:rsidP="00E440D8">
      <w:pPr>
        <w:rPr>
          <w:rFonts w:asciiTheme="minorHAnsi" w:hAnsiTheme="minorHAnsi"/>
          <w:color w:val="000000"/>
          <w:szCs w:val="20"/>
        </w:rPr>
      </w:pPr>
      <w:r w:rsidRPr="00DF7603">
        <w:rPr>
          <w:rFonts w:asciiTheme="minorHAnsi" w:hAnsiTheme="minorHAnsi"/>
          <w:color w:val="000000"/>
          <w:szCs w:val="20"/>
        </w:rPr>
        <w:br w:type="page"/>
      </w:r>
    </w:p>
    <w:p w14:paraId="143B3D46" w14:textId="77777777" w:rsidR="00DA77B1" w:rsidRPr="00ED3F0B" w:rsidRDefault="00DA77B1" w:rsidP="005714D0">
      <w:pPr>
        <w:pStyle w:val="Nadpis1"/>
        <w:numPr>
          <w:ilvl w:val="0"/>
          <w:numId w:val="0"/>
        </w:numPr>
        <w:spacing w:before="0" w:after="0"/>
        <w:jc w:val="center"/>
        <w:rPr>
          <w:rFonts w:asciiTheme="minorHAnsi" w:hAnsiTheme="minorHAnsi" w:cs="Tahoma"/>
          <w:sz w:val="22"/>
          <w:szCs w:val="22"/>
          <w:lang w:val="cs-CZ"/>
        </w:rPr>
      </w:pPr>
      <w:bookmarkStart w:id="248" w:name="_Příloha_č._5"/>
      <w:bookmarkStart w:id="249" w:name="_Příloha_č._6"/>
      <w:bookmarkStart w:id="250" w:name="Annex06"/>
      <w:bookmarkEnd w:id="248"/>
      <w:bookmarkEnd w:id="249"/>
      <w:r w:rsidRPr="003913A5">
        <w:rPr>
          <w:rFonts w:asciiTheme="minorHAnsi" w:hAnsiTheme="minorHAnsi" w:cs="Tahoma"/>
          <w:sz w:val="22"/>
          <w:szCs w:val="22"/>
          <w:lang w:val="cs-CZ"/>
        </w:rPr>
        <w:lastRenderedPageBreak/>
        <w:t>Příloha</w:t>
      </w:r>
      <w:r w:rsidR="00E24F88" w:rsidRPr="003913A5">
        <w:rPr>
          <w:rFonts w:asciiTheme="minorHAnsi" w:hAnsiTheme="minorHAnsi" w:cs="Tahoma"/>
          <w:sz w:val="22"/>
          <w:szCs w:val="22"/>
          <w:lang w:val="cs-CZ"/>
        </w:rPr>
        <w:t xml:space="preserve"> </w:t>
      </w:r>
      <w:r w:rsidRPr="003913A5">
        <w:rPr>
          <w:rFonts w:asciiTheme="minorHAnsi" w:hAnsiTheme="minorHAnsi" w:cs="Tahoma"/>
          <w:sz w:val="22"/>
          <w:szCs w:val="22"/>
          <w:lang w:val="cs-CZ"/>
        </w:rPr>
        <w:t>č.</w:t>
      </w:r>
      <w:bookmarkEnd w:id="250"/>
      <w:r w:rsidR="00E24F88" w:rsidRPr="003913A5">
        <w:rPr>
          <w:rFonts w:asciiTheme="minorHAnsi" w:hAnsiTheme="minorHAnsi" w:cs="Tahoma"/>
          <w:sz w:val="22"/>
          <w:szCs w:val="22"/>
          <w:lang w:val="cs-CZ"/>
        </w:rPr>
        <w:t xml:space="preserve"> </w:t>
      </w:r>
      <w:r w:rsidR="009A1A01" w:rsidRPr="003913A5">
        <w:rPr>
          <w:rFonts w:asciiTheme="minorHAnsi" w:hAnsiTheme="minorHAnsi" w:cs="Tahoma"/>
          <w:sz w:val="22"/>
          <w:szCs w:val="22"/>
          <w:lang w:val="cs-CZ"/>
        </w:rPr>
        <w:t>6</w:t>
      </w:r>
    </w:p>
    <w:p w14:paraId="3FAA58EF" w14:textId="77777777" w:rsidR="00DA77B1" w:rsidRPr="00ED3F0B" w:rsidRDefault="00DA77B1" w:rsidP="005714D0">
      <w:pPr>
        <w:pStyle w:val="RLProhlensmluvnchstran"/>
        <w:rPr>
          <w:rFonts w:asciiTheme="minorHAnsi" w:hAnsiTheme="minorHAnsi" w:cs="Tahoma"/>
          <w:sz w:val="22"/>
          <w:szCs w:val="22"/>
          <w:lang w:val="cs-CZ"/>
        </w:rPr>
      </w:pPr>
      <w:r w:rsidRPr="00ED3F0B">
        <w:rPr>
          <w:rFonts w:asciiTheme="minorHAnsi" w:hAnsiTheme="minorHAnsi" w:cs="Tahoma"/>
          <w:sz w:val="22"/>
          <w:szCs w:val="22"/>
          <w:lang w:val="cs-CZ"/>
        </w:rPr>
        <w:t>Oprávněné</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osoby</w:t>
      </w:r>
    </w:p>
    <w:p w14:paraId="05228CA3" w14:textId="77777777" w:rsidR="00DA77B1" w:rsidRPr="00ED3F0B" w:rsidRDefault="00DA77B1" w:rsidP="005714D0">
      <w:pPr>
        <w:pStyle w:val="RLProhlensmluvnchstran"/>
        <w:jc w:val="left"/>
        <w:rPr>
          <w:rFonts w:asciiTheme="minorHAnsi" w:hAnsiTheme="minorHAnsi" w:cs="Tahoma"/>
          <w:szCs w:val="20"/>
          <w:lang w:val="cs-CZ"/>
        </w:rPr>
      </w:pPr>
      <w:bookmarkStart w:id="251" w:name="_Hlk500162727"/>
      <w:r w:rsidRPr="00ED3F0B">
        <w:rPr>
          <w:rFonts w:asciiTheme="minorHAnsi" w:hAnsiTheme="minorHAnsi" w:cs="Tahoma"/>
          <w:szCs w:val="20"/>
          <w:lang w:val="cs-CZ"/>
        </w:rPr>
        <w:t>Za</w:t>
      </w:r>
      <w:r w:rsidR="00E24F88" w:rsidRPr="00ED3F0B">
        <w:rPr>
          <w:rFonts w:asciiTheme="minorHAnsi" w:hAnsiTheme="minorHAnsi" w:cs="Tahoma"/>
          <w:szCs w:val="20"/>
          <w:lang w:val="cs-CZ"/>
        </w:rPr>
        <w:t xml:space="preserve"> </w:t>
      </w:r>
      <w:r w:rsidRPr="00ED3F0B">
        <w:rPr>
          <w:rFonts w:asciiTheme="minorHAnsi" w:hAnsiTheme="minorHAnsi" w:cs="Tahoma"/>
          <w:szCs w:val="20"/>
          <w:lang w:val="cs-CZ"/>
        </w:rPr>
        <w:t>Objednatele:</w:t>
      </w:r>
    </w:p>
    <w:p w14:paraId="197A0B74" w14:textId="77777777" w:rsidR="00DA77B1" w:rsidRPr="00ED3F0B" w:rsidRDefault="00DA77B1" w:rsidP="00C74322">
      <w:pPr>
        <w:pStyle w:val="doplnzadavatel"/>
        <w:spacing w:after="120"/>
        <w:jc w:val="left"/>
        <w:rPr>
          <w:rFonts w:asciiTheme="minorHAnsi" w:hAnsiTheme="minorHAnsi" w:cs="Tahoma"/>
          <w:b w:val="0"/>
          <w:i/>
          <w:szCs w:val="20"/>
          <w:lang w:val="cs-CZ"/>
        </w:rPr>
      </w:pPr>
      <w:r w:rsidRPr="00ED3F0B">
        <w:rPr>
          <w:rFonts w:asciiTheme="minorHAnsi" w:hAnsiTheme="minorHAnsi" w:cs="Tahoma"/>
          <w:b w:val="0"/>
          <w:szCs w:val="20"/>
          <w:lang w:val="cs-CZ"/>
        </w:rPr>
        <w:t>ve</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věcech</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smluvních:</w:t>
      </w:r>
      <w:r w:rsidRPr="00ED3F0B">
        <w:rPr>
          <w:rFonts w:asciiTheme="minorHAnsi" w:hAnsiTheme="minorHAnsi" w:cs="Tahoma"/>
          <w:b w:val="0"/>
          <w:i/>
          <w:szCs w:val="20"/>
          <w:lang w:val="cs-CZ"/>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ED3F0B" w14:paraId="3E962B27" w14:textId="77777777" w:rsidTr="00840603">
        <w:tc>
          <w:tcPr>
            <w:tcW w:w="2206" w:type="dxa"/>
            <w:shd w:val="clear" w:color="auto" w:fill="auto"/>
            <w:vAlign w:val="center"/>
          </w:tcPr>
          <w:p w14:paraId="7A162A7E" w14:textId="77777777" w:rsidR="00DA77B1" w:rsidRPr="00ED3F0B" w:rsidRDefault="00DA77B1" w:rsidP="00AB42E2">
            <w:pPr>
              <w:pStyle w:val="RLTextlnkuslovan"/>
              <w:numPr>
                <w:ilvl w:val="0"/>
                <w:numId w:val="0"/>
              </w:numPr>
              <w:spacing w:before="0"/>
              <w:rPr>
                <w:szCs w:val="20"/>
                <w:lang w:val="cs-CZ"/>
              </w:rPr>
            </w:pPr>
            <w:r w:rsidRPr="00ED3F0B">
              <w:rPr>
                <w:szCs w:val="20"/>
                <w:lang w:val="cs-CZ"/>
              </w:rPr>
              <w:t>Jméno</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příjmení</w:t>
            </w:r>
          </w:p>
        </w:tc>
        <w:tc>
          <w:tcPr>
            <w:tcW w:w="6343" w:type="dxa"/>
            <w:shd w:val="clear" w:color="auto" w:fill="auto"/>
          </w:tcPr>
          <w:p w14:paraId="3F691D4F" w14:textId="24BA42E7" w:rsidR="00DA77B1" w:rsidRPr="00ED3F0B" w:rsidRDefault="003E2FCE" w:rsidP="00AB42E2">
            <w:pPr>
              <w:pStyle w:val="doplnzadavatel"/>
              <w:spacing w:before="0"/>
              <w:jc w:val="left"/>
              <w:rPr>
                <w:rFonts w:asciiTheme="minorHAnsi" w:hAnsiTheme="minorHAnsi" w:cs="Tahoma"/>
                <w:b w:val="0"/>
                <w:szCs w:val="20"/>
                <w:lang w:val="cs-CZ"/>
              </w:rPr>
            </w:pPr>
            <w:r>
              <w:rPr>
                <w:rFonts w:asciiTheme="minorHAnsi" w:hAnsiTheme="minorHAnsi" w:cs="Tahoma"/>
                <w:b w:val="0"/>
                <w:szCs w:val="20"/>
                <w:lang w:val="cs-CZ"/>
              </w:rPr>
              <w:t>I</w:t>
            </w:r>
            <w:r w:rsidRPr="003E2FCE">
              <w:rPr>
                <w:rFonts w:asciiTheme="minorHAnsi" w:hAnsiTheme="minorHAnsi" w:cs="Tahoma"/>
                <w:b w:val="0"/>
                <w:szCs w:val="20"/>
                <w:lang w:val="cs-CZ"/>
              </w:rPr>
              <w:t>ng. Petr Minařík</w:t>
            </w:r>
          </w:p>
        </w:tc>
      </w:tr>
      <w:tr w:rsidR="00DA77B1" w:rsidRPr="00ED3F0B" w14:paraId="5792045D" w14:textId="77777777" w:rsidTr="00840603">
        <w:tc>
          <w:tcPr>
            <w:tcW w:w="2206" w:type="dxa"/>
            <w:shd w:val="clear" w:color="auto" w:fill="auto"/>
            <w:vAlign w:val="center"/>
          </w:tcPr>
          <w:p w14:paraId="22024DA3" w14:textId="77777777" w:rsidR="00DA77B1" w:rsidRPr="00ED3F0B" w:rsidRDefault="00DA77B1" w:rsidP="00AB42E2">
            <w:pPr>
              <w:pStyle w:val="RLTextlnkuslovan"/>
              <w:numPr>
                <w:ilvl w:val="0"/>
                <w:numId w:val="0"/>
              </w:numPr>
              <w:spacing w:before="0"/>
              <w:rPr>
                <w:szCs w:val="20"/>
                <w:lang w:val="cs-CZ"/>
              </w:rPr>
            </w:pPr>
            <w:r w:rsidRPr="00ED3F0B">
              <w:rPr>
                <w:szCs w:val="20"/>
                <w:lang w:val="cs-CZ"/>
              </w:rPr>
              <w:t>Adresa</w:t>
            </w:r>
          </w:p>
        </w:tc>
        <w:tc>
          <w:tcPr>
            <w:tcW w:w="6343" w:type="dxa"/>
            <w:shd w:val="clear" w:color="auto" w:fill="auto"/>
          </w:tcPr>
          <w:p w14:paraId="4D693138" w14:textId="039BB5F0" w:rsidR="00DA77B1" w:rsidRPr="00ED3F0B" w:rsidRDefault="003E2FCE" w:rsidP="003E2FCE">
            <w:pPr>
              <w:pStyle w:val="doplnzadavatel"/>
              <w:spacing w:before="0"/>
              <w:jc w:val="left"/>
              <w:rPr>
                <w:rFonts w:asciiTheme="minorHAnsi" w:hAnsiTheme="minorHAnsi" w:cs="Tahoma"/>
                <w:b w:val="0"/>
                <w:szCs w:val="20"/>
                <w:lang w:val="cs-CZ"/>
              </w:rPr>
            </w:pPr>
            <w:r w:rsidRPr="003E2FCE">
              <w:rPr>
                <w:rFonts w:asciiTheme="minorHAnsi" w:hAnsiTheme="minorHAnsi" w:cs="Tahoma"/>
                <w:b w:val="0"/>
                <w:szCs w:val="20"/>
                <w:lang w:val="cs-CZ"/>
              </w:rPr>
              <w:t>PGRLF, a.s.</w:t>
            </w:r>
            <w:r>
              <w:rPr>
                <w:rFonts w:asciiTheme="minorHAnsi" w:hAnsiTheme="minorHAnsi" w:cs="Tahoma"/>
                <w:b w:val="0"/>
                <w:szCs w:val="20"/>
                <w:lang w:val="cs-CZ"/>
              </w:rPr>
              <w:t xml:space="preserve">, </w:t>
            </w:r>
            <w:r w:rsidRPr="003E2FCE">
              <w:rPr>
                <w:rFonts w:asciiTheme="minorHAnsi" w:hAnsiTheme="minorHAnsi" w:cs="Tahoma"/>
                <w:b w:val="0"/>
                <w:szCs w:val="20"/>
                <w:lang w:val="cs-CZ"/>
              </w:rPr>
              <w:t>Sokolovská 394/17</w:t>
            </w:r>
            <w:r>
              <w:rPr>
                <w:rFonts w:asciiTheme="minorHAnsi" w:hAnsiTheme="minorHAnsi" w:cs="Tahoma"/>
                <w:b w:val="0"/>
                <w:szCs w:val="20"/>
                <w:lang w:val="cs-CZ"/>
              </w:rPr>
              <w:t xml:space="preserve">, </w:t>
            </w:r>
            <w:r w:rsidRPr="003E2FCE">
              <w:rPr>
                <w:rFonts w:asciiTheme="minorHAnsi" w:hAnsiTheme="minorHAnsi" w:cs="Tahoma"/>
                <w:b w:val="0"/>
                <w:szCs w:val="20"/>
                <w:lang w:val="cs-CZ"/>
              </w:rPr>
              <w:t>186 00 Praha 8</w:t>
            </w:r>
          </w:p>
        </w:tc>
      </w:tr>
      <w:tr w:rsidR="00DA77B1" w:rsidRPr="00ED3F0B" w14:paraId="6460A911" w14:textId="77777777" w:rsidTr="00840603">
        <w:tc>
          <w:tcPr>
            <w:tcW w:w="2206" w:type="dxa"/>
            <w:shd w:val="clear" w:color="auto" w:fill="auto"/>
            <w:vAlign w:val="center"/>
          </w:tcPr>
          <w:p w14:paraId="17BE4784" w14:textId="77777777" w:rsidR="00DA77B1" w:rsidRPr="00ED3F0B" w:rsidRDefault="00DA77B1" w:rsidP="00AB42E2">
            <w:pPr>
              <w:pStyle w:val="RLTextlnkuslovan"/>
              <w:numPr>
                <w:ilvl w:val="0"/>
                <w:numId w:val="0"/>
              </w:numPr>
              <w:spacing w:before="0"/>
              <w:rPr>
                <w:szCs w:val="20"/>
                <w:lang w:val="cs-CZ"/>
              </w:rPr>
            </w:pPr>
            <w:r w:rsidRPr="00ED3F0B">
              <w:rPr>
                <w:szCs w:val="20"/>
                <w:lang w:val="cs-CZ"/>
              </w:rPr>
              <w:t>E-mail</w:t>
            </w:r>
          </w:p>
        </w:tc>
        <w:tc>
          <w:tcPr>
            <w:tcW w:w="6343" w:type="dxa"/>
            <w:shd w:val="clear" w:color="auto" w:fill="auto"/>
          </w:tcPr>
          <w:p w14:paraId="79CA63B9" w14:textId="5C671229" w:rsidR="00DA77B1" w:rsidRPr="00ED3F0B" w:rsidRDefault="003D5EA0" w:rsidP="00AB42E2">
            <w:pPr>
              <w:pStyle w:val="doplnzadavatel"/>
              <w:spacing w:before="0"/>
              <w:jc w:val="left"/>
              <w:rPr>
                <w:rFonts w:asciiTheme="minorHAnsi" w:hAnsiTheme="minorHAnsi" w:cs="Tahoma"/>
                <w:b w:val="0"/>
                <w:szCs w:val="20"/>
                <w:lang w:val="cs-CZ"/>
              </w:rPr>
            </w:pPr>
            <w:hyperlink r:id="rId15" w:history="1">
              <w:r w:rsidR="008519F3" w:rsidRPr="008519F3">
                <w:rPr>
                  <w:rStyle w:val="Hypertextovodkaz"/>
                  <w:rFonts w:asciiTheme="minorHAnsi" w:hAnsiTheme="minorHAnsi" w:cs="Tahoma"/>
                  <w:b w:val="0"/>
                  <w:szCs w:val="20"/>
                  <w:lang w:val="cs-CZ"/>
                </w:rPr>
                <w:t>minarik@pgrlf.cz</w:t>
              </w:r>
            </w:hyperlink>
          </w:p>
        </w:tc>
      </w:tr>
    </w:tbl>
    <w:p w14:paraId="7C61EAE6" w14:textId="77777777" w:rsidR="00DA77B1" w:rsidRPr="00ED3F0B" w:rsidRDefault="00DA77B1" w:rsidP="00C74322">
      <w:pPr>
        <w:pStyle w:val="doplnzadavatel"/>
        <w:spacing w:after="120"/>
        <w:jc w:val="left"/>
        <w:rPr>
          <w:rFonts w:asciiTheme="minorHAnsi" w:hAnsiTheme="minorHAnsi" w:cs="Tahoma"/>
          <w:b w:val="0"/>
          <w:szCs w:val="20"/>
          <w:lang w:val="cs-CZ"/>
        </w:rPr>
      </w:pPr>
      <w:r w:rsidRPr="00ED3F0B">
        <w:rPr>
          <w:rFonts w:asciiTheme="minorHAnsi" w:hAnsiTheme="minorHAnsi" w:cs="Tahoma"/>
          <w:b w:val="0"/>
          <w:szCs w:val="20"/>
          <w:lang w:val="cs-CZ"/>
        </w:rPr>
        <w:t>ve</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věcech</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ve</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věcech</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technických</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a</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ED3F0B" w14:paraId="2C487C9F" w14:textId="77777777" w:rsidTr="00840603">
        <w:tc>
          <w:tcPr>
            <w:tcW w:w="2206" w:type="dxa"/>
            <w:shd w:val="clear" w:color="auto" w:fill="auto"/>
            <w:vAlign w:val="center"/>
          </w:tcPr>
          <w:p w14:paraId="537D6BAB" w14:textId="77777777" w:rsidR="00DA77B1" w:rsidRPr="00ED3F0B" w:rsidRDefault="00DA77B1" w:rsidP="00AB42E2">
            <w:pPr>
              <w:pStyle w:val="RLTextlnkuslovan"/>
              <w:numPr>
                <w:ilvl w:val="0"/>
                <w:numId w:val="0"/>
              </w:numPr>
              <w:spacing w:before="0"/>
              <w:rPr>
                <w:szCs w:val="20"/>
                <w:lang w:val="cs-CZ"/>
              </w:rPr>
            </w:pPr>
            <w:r w:rsidRPr="00ED3F0B">
              <w:rPr>
                <w:szCs w:val="20"/>
                <w:lang w:val="cs-CZ"/>
              </w:rPr>
              <w:t>Jméno</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příjmení</w:t>
            </w:r>
          </w:p>
        </w:tc>
        <w:tc>
          <w:tcPr>
            <w:tcW w:w="6343" w:type="dxa"/>
            <w:shd w:val="clear" w:color="auto" w:fill="auto"/>
            <w:vAlign w:val="center"/>
          </w:tcPr>
          <w:p w14:paraId="0D98718A" w14:textId="63DDA268" w:rsidR="00DA77B1" w:rsidRPr="00ED3F0B" w:rsidRDefault="003E2FCE" w:rsidP="00AB42E2">
            <w:pPr>
              <w:pStyle w:val="doplnzadavatel"/>
              <w:spacing w:before="0"/>
              <w:jc w:val="left"/>
              <w:rPr>
                <w:rFonts w:asciiTheme="minorHAnsi" w:hAnsiTheme="minorHAnsi" w:cs="Tahoma"/>
                <w:b w:val="0"/>
                <w:szCs w:val="20"/>
                <w:lang w:val="cs-CZ"/>
              </w:rPr>
            </w:pPr>
            <w:r>
              <w:rPr>
                <w:rFonts w:asciiTheme="minorHAnsi" w:hAnsiTheme="minorHAnsi" w:cs="Tahoma"/>
                <w:b w:val="0"/>
                <w:szCs w:val="20"/>
                <w:lang w:val="cs-CZ"/>
              </w:rPr>
              <w:t>I</w:t>
            </w:r>
            <w:r w:rsidRPr="003E2FCE">
              <w:rPr>
                <w:rFonts w:asciiTheme="minorHAnsi" w:hAnsiTheme="minorHAnsi" w:cs="Tahoma"/>
                <w:b w:val="0"/>
                <w:szCs w:val="20"/>
                <w:lang w:val="cs-CZ"/>
              </w:rPr>
              <w:t>ng. Petr Minařík</w:t>
            </w:r>
          </w:p>
        </w:tc>
      </w:tr>
      <w:tr w:rsidR="00DA77B1" w:rsidRPr="00ED3F0B" w14:paraId="2D53DA91" w14:textId="77777777" w:rsidTr="00840603">
        <w:tc>
          <w:tcPr>
            <w:tcW w:w="2206" w:type="dxa"/>
            <w:shd w:val="clear" w:color="auto" w:fill="auto"/>
            <w:vAlign w:val="center"/>
          </w:tcPr>
          <w:p w14:paraId="73E1B028" w14:textId="77777777" w:rsidR="00DA77B1" w:rsidRPr="00ED3F0B" w:rsidRDefault="00DA77B1" w:rsidP="00AB42E2">
            <w:pPr>
              <w:pStyle w:val="RLTextlnkuslovan"/>
              <w:numPr>
                <w:ilvl w:val="0"/>
                <w:numId w:val="0"/>
              </w:numPr>
              <w:spacing w:before="0"/>
              <w:rPr>
                <w:szCs w:val="20"/>
                <w:lang w:val="cs-CZ"/>
              </w:rPr>
            </w:pPr>
            <w:r w:rsidRPr="00ED3F0B">
              <w:rPr>
                <w:szCs w:val="20"/>
                <w:lang w:val="cs-CZ"/>
              </w:rPr>
              <w:t>Adresa</w:t>
            </w:r>
          </w:p>
        </w:tc>
        <w:tc>
          <w:tcPr>
            <w:tcW w:w="6343" w:type="dxa"/>
            <w:shd w:val="clear" w:color="auto" w:fill="auto"/>
          </w:tcPr>
          <w:p w14:paraId="342FEAEA" w14:textId="4D46CFED" w:rsidR="00DA77B1" w:rsidRPr="00ED3F0B" w:rsidRDefault="003E2FCE" w:rsidP="00AB42E2">
            <w:pPr>
              <w:pStyle w:val="doplnzadavatel"/>
              <w:spacing w:before="0"/>
              <w:jc w:val="left"/>
              <w:rPr>
                <w:rFonts w:asciiTheme="minorHAnsi" w:hAnsiTheme="minorHAnsi" w:cs="Tahoma"/>
                <w:b w:val="0"/>
                <w:szCs w:val="20"/>
                <w:lang w:val="cs-CZ"/>
              </w:rPr>
            </w:pPr>
            <w:r w:rsidRPr="003E2FCE">
              <w:rPr>
                <w:rFonts w:asciiTheme="minorHAnsi" w:hAnsiTheme="minorHAnsi" w:cs="Tahoma"/>
                <w:b w:val="0"/>
                <w:szCs w:val="20"/>
                <w:lang w:val="cs-CZ"/>
              </w:rPr>
              <w:t>PGRLF, a.s.</w:t>
            </w:r>
            <w:r>
              <w:rPr>
                <w:rFonts w:asciiTheme="minorHAnsi" w:hAnsiTheme="minorHAnsi" w:cs="Tahoma"/>
                <w:b w:val="0"/>
                <w:szCs w:val="20"/>
                <w:lang w:val="cs-CZ"/>
              </w:rPr>
              <w:t xml:space="preserve">, </w:t>
            </w:r>
            <w:r w:rsidRPr="003E2FCE">
              <w:rPr>
                <w:rFonts w:asciiTheme="minorHAnsi" w:hAnsiTheme="minorHAnsi" w:cs="Tahoma"/>
                <w:b w:val="0"/>
                <w:szCs w:val="20"/>
                <w:lang w:val="cs-CZ"/>
              </w:rPr>
              <w:t>Sokolovská 394/17</w:t>
            </w:r>
            <w:r>
              <w:rPr>
                <w:rFonts w:asciiTheme="minorHAnsi" w:hAnsiTheme="minorHAnsi" w:cs="Tahoma"/>
                <w:b w:val="0"/>
                <w:szCs w:val="20"/>
                <w:lang w:val="cs-CZ"/>
              </w:rPr>
              <w:t xml:space="preserve">, </w:t>
            </w:r>
            <w:r w:rsidRPr="003E2FCE">
              <w:rPr>
                <w:rFonts w:asciiTheme="minorHAnsi" w:hAnsiTheme="minorHAnsi" w:cs="Tahoma"/>
                <w:b w:val="0"/>
                <w:szCs w:val="20"/>
                <w:lang w:val="cs-CZ"/>
              </w:rPr>
              <w:t>186 00 Praha 8</w:t>
            </w:r>
          </w:p>
        </w:tc>
      </w:tr>
      <w:tr w:rsidR="00DA77B1" w:rsidRPr="00ED3F0B" w14:paraId="07F8F25E" w14:textId="77777777" w:rsidTr="00840603">
        <w:tc>
          <w:tcPr>
            <w:tcW w:w="2206" w:type="dxa"/>
            <w:shd w:val="clear" w:color="auto" w:fill="auto"/>
            <w:vAlign w:val="center"/>
          </w:tcPr>
          <w:p w14:paraId="04F4B210" w14:textId="77777777" w:rsidR="00DA77B1" w:rsidRPr="00ED3F0B" w:rsidRDefault="00DA77B1" w:rsidP="00AB42E2">
            <w:pPr>
              <w:pStyle w:val="RLTextlnkuslovan"/>
              <w:numPr>
                <w:ilvl w:val="0"/>
                <w:numId w:val="0"/>
              </w:numPr>
              <w:spacing w:before="0"/>
              <w:rPr>
                <w:szCs w:val="20"/>
                <w:lang w:val="cs-CZ"/>
              </w:rPr>
            </w:pPr>
            <w:r w:rsidRPr="00ED3F0B">
              <w:rPr>
                <w:szCs w:val="20"/>
                <w:lang w:val="cs-CZ"/>
              </w:rPr>
              <w:t>E-mail</w:t>
            </w:r>
          </w:p>
        </w:tc>
        <w:tc>
          <w:tcPr>
            <w:tcW w:w="6343" w:type="dxa"/>
            <w:shd w:val="clear" w:color="auto" w:fill="auto"/>
            <w:vAlign w:val="center"/>
          </w:tcPr>
          <w:p w14:paraId="3A5FCAEE" w14:textId="57985358" w:rsidR="00DA77B1" w:rsidRPr="00ED3F0B" w:rsidRDefault="003D5EA0" w:rsidP="00AB42E2">
            <w:pPr>
              <w:pStyle w:val="doplnzadavatel"/>
              <w:spacing w:before="0"/>
              <w:jc w:val="left"/>
              <w:rPr>
                <w:rFonts w:asciiTheme="minorHAnsi" w:hAnsiTheme="minorHAnsi" w:cs="Tahoma"/>
                <w:b w:val="0"/>
                <w:szCs w:val="20"/>
                <w:lang w:val="cs-CZ"/>
              </w:rPr>
            </w:pPr>
            <w:hyperlink r:id="rId16" w:history="1">
              <w:r w:rsidR="008519F3" w:rsidRPr="008519F3">
                <w:rPr>
                  <w:rStyle w:val="Hypertextovodkaz"/>
                  <w:rFonts w:asciiTheme="minorHAnsi" w:hAnsiTheme="minorHAnsi" w:cs="Tahoma"/>
                  <w:b w:val="0"/>
                  <w:szCs w:val="20"/>
                  <w:lang w:val="cs-CZ"/>
                </w:rPr>
                <w:t>minarik@pgrl</w:t>
              </w:r>
              <w:r w:rsidR="008519F3" w:rsidRPr="00376F20">
                <w:rPr>
                  <w:rStyle w:val="Hypertextovodkaz"/>
                  <w:rFonts w:asciiTheme="minorHAnsi" w:hAnsiTheme="minorHAnsi" w:cs="Tahoma"/>
                  <w:b w:val="0"/>
                  <w:szCs w:val="20"/>
                  <w:lang w:val="cs-CZ"/>
                </w:rPr>
                <w:t>f</w:t>
              </w:r>
              <w:r w:rsidR="008519F3" w:rsidRPr="00C92386">
                <w:rPr>
                  <w:rStyle w:val="Hypertextovodkaz"/>
                  <w:rFonts w:asciiTheme="minorHAnsi" w:hAnsiTheme="minorHAnsi" w:cs="Tahoma"/>
                  <w:b w:val="0"/>
                  <w:szCs w:val="20"/>
                  <w:lang w:val="cs-CZ"/>
                </w:rPr>
                <w:t>.cz</w:t>
              </w:r>
            </w:hyperlink>
          </w:p>
        </w:tc>
      </w:tr>
      <w:tr w:rsidR="00DA77B1" w:rsidRPr="00ED3F0B" w14:paraId="726B53E6" w14:textId="77777777" w:rsidTr="00840603">
        <w:tc>
          <w:tcPr>
            <w:tcW w:w="2206" w:type="dxa"/>
            <w:shd w:val="clear" w:color="auto" w:fill="auto"/>
            <w:vAlign w:val="center"/>
          </w:tcPr>
          <w:p w14:paraId="7476B4D2" w14:textId="77777777" w:rsidR="00DA77B1" w:rsidRPr="00ED3F0B" w:rsidRDefault="00DA77B1" w:rsidP="00AB42E2">
            <w:pPr>
              <w:pStyle w:val="RLTextlnkuslovan"/>
              <w:numPr>
                <w:ilvl w:val="0"/>
                <w:numId w:val="0"/>
              </w:numPr>
              <w:spacing w:before="0"/>
              <w:rPr>
                <w:szCs w:val="20"/>
                <w:lang w:val="cs-CZ"/>
              </w:rPr>
            </w:pPr>
            <w:r w:rsidRPr="00ED3F0B">
              <w:rPr>
                <w:szCs w:val="20"/>
                <w:lang w:val="cs-CZ"/>
              </w:rPr>
              <w:t>Telefon</w:t>
            </w:r>
          </w:p>
        </w:tc>
        <w:tc>
          <w:tcPr>
            <w:tcW w:w="6343" w:type="dxa"/>
            <w:shd w:val="clear" w:color="auto" w:fill="auto"/>
          </w:tcPr>
          <w:p w14:paraId="0903D0BB" w14:textId="30AA6AE1" w:rsidR="00DA77B1" w:rsidRPr="00ED3F0B" w:rsidRDefault="00235C78" w:rsidP="00AB42E2">
            <w:pPr>
              <w:pStyle w:val="doplnzadavatel"/>
              <w:spacing w:before="0"/>
              <w:jc w:val="left"/>
              <w:rPr>
                <w:rFonts w:asciiTheme="minorHAnsi" w:hAnsiTheme="minorHAnsi" w:cs="Tahoma"/>
                <w:b w:val="0"/>
                <w:szCs w:val="20"/>
                <w:lang w:val="cs-CZ"/>
              </w:rPr>
            </w:pPr>
            <w:r w:rsidRPr="00235C78">
              <w:rPr>
                <w:rFonts w:asciiTheme="minorHAnsi" w:hAnsiTheme="minorHAnsi" w:cs="Tahoma"/>
                <w:b w:val="0"/>
                <w:szCs w:val="20"/>
                <w:lang w:val="cs-CZ"/>
              </w:rPr>
              <w:t>225 989 490</w:t>
            </w:r>
          </w:p>
        </w:tc>
      </w:tr>
    </w:tbl>
    <w:p w14:paraId="021C9E29" w14:textId="460835B7" w:rsidR="00DA77B1" w:rsidRPr="00ED3F0B" w:rsidRDefault="00DA77B1" w:rsidP="00C74322">
      <w:pPr>
        <w:pStyle w:val="doplnzadavatel"/>
        <w:spacing w:after="120"/>
        <w:jc w:val="left"/>
        <w:rPr>
          <w:rFonts w:asciiTheme="minorHAnsi" w:hAnsiTheme="minorHAnsi" w:cs="Tahoma"/>
          <w:b w:val="0"/>
          <w:szCs w:val="20"/>
          <w:lang w:val="cs-CZ"/>
        </w:rPr>
      </w:pPr>
      <w:r w:rsidRPr="00ED3F0B">
        <w:rPr>
          <w:rFonts w:asciiTheme="minorHAnsi" w:hAnsiTheme="minorHAnsi" w:cs="Tahoma"/>
          <w:b w:val="0"/>
          <w:szCs w:val="20"/>
          <w:lang w:val="cs-CZ"/>
        </w:rPr>
        <w:t>ve</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věcech</w:t>
      </w:r>
      <w:r w:rsidR="00E24F88" w:rsidRPr="00ED3F0B">
        <w:rPr>
          <w:rFonts w:asciiTheme="minorHAnsi" w:hAnsiTheme="minorHAnsi" w:cs="Tahoma"/>
          <w:b w:val="0"/>
          <w:szCs w:val="20"/>
          <w:lang w:val="cs-CZ"/>
        </w:rPr>
        <w:t xml:space="preserve"> </w:t>
      </w:r>
      <w:r w:rsidR="00604521">
        <w:rPr>
          <w:rFonts w:asciiTheme="minorHAnsi" w:hAnsiTheme="minorHAnsi" w:cs="Tahoma"/>
          <w:b w:val="0"/>
          <w:szCs w:val="20"/>
          <w:lang w:val="cs-CZ"/>
        </w:rPr>
        <w:t>ad-hoc</w:t>
      </w:r>
      <w:r w:rsidR="00E24F88" w:rsidRPr="00ED3F0B">
        <w:rPr>
          <w:rFonts w:asciiTheme="minorHAnsi" w:hAnsiTheme="minorHAnsi" w:cs="Tahoma"/>
          <w:b w:val="0"/>
          <w:szCs w:val="20"/>
          <w:lang w:val="cs-CZ"/>
        </w:rPr>
        <w:t xml:space="preserve"> </w:t>
      </w:r>
      <w:r w:rsidRPr="00ED3F0B">
        <w:rPr>
          <w:rFonts w:asciiTheme="minorHAnsi" w:hAnsiTheme="minorHAnsi" w:cs="Tahoma"/>
          <w:b w:val="0"/>
          <w:szCs w:val="20"/>
          <w:lang w:val="cs-CZ"/>
        </w:rPr>
        <w:t>služeb: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ED3F0B" w14:paraId="417B5586" w14:textId="77777777" w:rsidTr="00840603">
        <w:tc>
          <w:tcPr>
            <w:tcW w:w="2206" w:type="dxa"/>
            <w:shd w:val="clear" w:color="auto" w:fill="auto"/>
            <w:vAlign w:val="center"/>
          </w:tcPr>
          <w:p w14:paraId="1EEC4EC8" w14:textId="77777777" w:rsidR="00DA77B1" w:rsidRPr="00ED3F0B" w:rsidRDefault="00DA77B1" w:rsidP="00AB42E2">
            <w:pPr>
              <w:pStyle w:val="RLTextlnkuslovan"/>
              <w:numPr>
                <w:ilvl w:val="0"/>
                <w:numId w:val="0"/>
              </w:numPr>
              <w:spacing w:before="0"/>
              <w:rPr>
                <w:szCs w:val="20"/>
                <w:lang w:val="cs-CZ"/>
              </w:rPr>
            </w:pPr>
            <w:r w:rsidRPr="00ED3F0B">
              <w:rPr>
                <w:szCs w:val="20"/>
                <w:lang w:val="cs-CZ"/>
              </w:rPr>
              <w:t>Jméno</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příjmení</w:t>
            </w:r>
          </w:p>
        </w:tc>
        <w:tc>
          <w:tcPr>
            <w:tcW w:w="6343" w:type="dxa"/>
            <w:shd w:val="clear" w:color="auto" w:fill="auto"/>
            <w:vAlign w:val="center"/>
          </w:tcPr>
          <w:p w14:paraId="6A9717DC" w14:textId="3FB0CE69" w:rsidR="00DA77B1" w:rsidRPr="00ED3F0B" w:rsidRDefault="001C7174" w:rsidP="00AB42E2">
            <w:pPr>
              <w:pStyle w:val="doplnzadavatel"/>
              <w:spacing w:before="0"/>
              <w:jc w:val="left"/>
              <w:rPr>
                <w:rFonts w:asciiTheme="minorHAnsi" w:hAnsiTheme="minorHAnsi" w:cs="Tahoma"/>
                <w:b w:val="0"/>
                <w:szCs w:val="20"/>
                <w:lang w:val="cs-CZ"/>
              </w:rPr>
            </w:pPr>
            <w:r w:rsidRPr="001C7174">
              <w:rPr>
                <w:rFonts w:asciiTheme="minorHAnsi" w:hAnsiTheme="minorHAnsi" w:cs="Tahoma"/>
                <w:b w:val="0"/>
                <w:szCs w:val="20"/>
                <w:lang w:val="cs-CZ"/>
              </w:rPr>
              <w:t>Petr Pořízek</w:t>
            </w:r>
          </w:p>
        </w:tc>
      </w:tr>
      <w:tr w:rsidR="00DA77B1" w:rsidRPr="00ED3F0B" w14:paraId="6370E1B6" w14:textId="77777777" w:rsidTr="00840603">
        <w:tc>
          <w:tcPr>
            <w:tcW w:w="2206" w:type="dxa"/>
            <w:shd w:val="clear" w:color="auto" w:fill="auto"/>
            <w:vAlign w:val="center"/>
          </w:tcPr>
          <w:p w14:paraId="338CC029" w14:textId="77777777" w:rsidR="00DA77B1" w:rsidRPr="00ED3F0B" w:rsidRDefault="00DA77B1" w:rsidP="00AB42E2">
            <w:pPr>
              <w:pStyle w:val="RLTextlnkuslovan"/>
              <w:numPr>
                <w:ilvl w:val="0"/>
                <w:numId w:val="0"/>
              </w:numPr>
              <w:spacing w:before="0"/>
              <w:rPr>
                <w:szCs w:val="20"/>
                <w:lang w:val="cs-CZ"/>
              </w:rPr>
            </w:pPr>
            <w:r w:rsidRPr="00ED3F0B">
              <w:rPr>
                <w:szCs w:val="20"/>
                <w:lang w:val="cs-CZ"/>
              </w:rPr>
              <w:t>Adresa</w:t>
            </w:r>
          </w:p>
        </w:tc>
        <w:tc>
          <w:tcPr>
            <w:tcW w:w="6343" w:type="dxa"/>
            <w:shd w:val="clear" w:color="auto" w:fill="auto"/>
          </w:tcPr>
          <w:p w14:paraId="39B4AD80" w14:textId="6AF16440" w:rsidR="00DA77B1" w:rsidRPr="00ED3F0B" w:rsidRDefault="003E2FCE" w:rsidP="00AB42E2">
            <w:pPr>
              <w:pStyle w:val="doplnzadavatel"/>
              <w:spacing w:before="0"/>
              <w:jc w:val="left"/>
              <w:rPr>
                <w:rFonts w:asciiTheme="minorHAnsi" w:hAnsiTheme="minorHAnsi" w:cs="Tahoma"/>
                <w:b w:val="0"/>
                <w:szCs w:val="20"/>
                <w:lang w:val="cs-CZ"/>
              </w:rPr>
            </w:pPr>
            <w:r w:rsidRPr="003E2FCE">
              <w:rPr>
                <w:rFonts w:asciiTheme="minorHAnsi" w:hAnsiTheme="minorHAnsi" w:cs="Tahoma"/>
                <w:b w:val="0"/>
                <w:szCs w:val="20"/>
                <w:lang w:val="cs-CZ"/>
              </w:rPr>
              <w:t>PGRLF, a.s.</w:t>
            </w:r>
            <w:r>
              <w:rPr>
                <w:rFonts w:asciiTheme="minorHAnsi" w:hAnsiTheme="minorHAnsi" w:cs="Tahoma"/>
                <w:b w:val="0"/>
                <w:szCs w:val="20"/>
                <w:lang w:val="cs-CZ"/>
              </w:rPr>
              <w:t xml:space="preserve">, </w:t>
            </w:r>
            <w:r w:rsidRPr="003E2FCE">
              <w:rPr>
                <w:rFonts w:asciiTheme="minorHAnsi" w:hAnsiTheme="minorHAnsi" w:cs="Tahoma"/>
                <w:b w:val="0"/>
                <w:szCs w:val="20"/>
                <w:lang w:val="cs-CZ"/>
              </w:rPr>
              <w:t>Sokolovská 394/17</w:t>
            </w:r>
            <w:r>
              <w:rPr>
                <w:rFonts w:asciiTheme="minorHAnsi" w:hAnsiTheme="minorHAnsi" w:cs="Tahoma"/>
                <w:b w:val="0"/>
                <w:szCs w:val="20"/>
                <w:lang w:val="cs-CZ"/>
              </w:rPr>
              <w:t xml:space="preserve">, </w:t>
            </w:r>
            <w:r w:rsidRPr="003E2FCE">
              <w:rPr>
                <w:rFonts w:asciiTheme="minorHAnsi" w:hAnsiTheme="minorHAnsi" w:cs="Tahoma"/>
                <w:b w:val="0"/>
                <w:szCs w:val="20"/>
                <w:lang w:val="cs-CZ"/>
              </w:rPr>
              <w:t>186 00 Praha 8</w:t>
            </w:r>
          </w:p>
        </w:tc>
      </w:tr>
      <w:tr w:rsidR="00DA77B1" w:rsidRPr="00ED3F0B" w14:paraId="56A02B76" w14:textId="77777777" w:rsidTr="00840603">
        <w:tc>
          <w:tcPr>
            <w:tcW w:w="2206" w:type="dxa"/>
            <w:shd w:val="clear" w:color="auto" w:fill="auto"/>
            <w:vAlign w:val="center"/>
          </w:tcPr>
          <w:p w14:paraId="7C8FF7A1" w14:textId="77777777" w:rsidR="00DA77B1" w:rsidRPr="00ED3F0B" w:rsidRDefault="00DA77B1" w:rsidP="00AB42E2">
            <w:pPr>
              <w:pStyle w:val="RLTextlnkuslovan"/>
              <w:numPr>
                <w:ilvl w:val="0"/>
                <w:numId w:val="0"/>
              </w:numPr>
              <w:spacing w:before="0"/>
              <w:rPr>
                <w:szCs w:val="20"/>
                <w:lang w:val="cs-CZ"/>
              </w:rPr>
            </w:pPr>
            <w:r w:rsidRPr="00ED3F0B">
              <w:rPr>
                <w:szCs w:val="20"/>
                <w:lang w:val="cs-CZ"/>
              </w:rPr>
              <w:t>E-mail</w:t>
            </w:r>
          </w:p>
        </w:tc>
        <w:tc>
          <w:tcPr>
            <w:tcW w:w="6343" w:type="dxa"/>
            <w:shd w:val="clear" w:color="auto" w:fill="auto"/>
            <w:vAlign w:val="center"/>
          </w:tcPr>
          <w:p w14:paraId="3A1BC6A3" w14:textId="09C244E4" w:rsidR="00DA77B1" w:rsidRPr="00ED3F0B" w:rsidRDefault="003D5EA0" w:rsidP="00AB42E2">
            <w:pPr>
              <w:pStyle w:val="doplnzadavatel"/>
              <w:spacing w:before="0"/>
              <w:jc w:val="left"/>
              <w:rPr>
                <w:rFonts w:asciiTheme="minorHAnsi" w:hAnsiTheme="minorHAnsi" w:cs="Tahoma"/>
                <w:b w:val="0"/>
                <w:szCs w:val="20"/>
                <w:lang w:val="cs-CZ"/>
              </w:rPr>
            </w:pPr>
            <w:hyperlink r:id="rId17" w:history="1">
              <w:r w:rsidR="00E23220" w:rsidRPr="00186F30">
                <w:rPr>
                  <w:rStyle w:val="Hypertextovodkaz"/>
                  <w:rFonts w:asciiTheme="minorHAnsi" w:hAnsiTheme="minorHAnsi" w:cs="Tahoma"/>
                  <w:b w:val="0"/>
                  <w:szCs w:val="20"/>
                  <w:lang w:val="cs-CZ"/>
                </w:rPr>
                <w:t>porizek@pgrlf.cz</w:t>
              </w:r>
            </w:hyperlink>
          </w:p>
        </w:tc>
      </w:tr>
      <w:tr w:rsidR="00DA77B1" w:rsidRPr="00ED3F0B" w14:paraId="6D231AEB" w14:textId="77777777" w:rsidTr="00840603">
        <w:tc>
          <w:tcPr>
            <w:tcW w:w="2206" w:type="dxa"/>
            <w:shd w:val="clear" w:color="auto" w:fill="auto"/>
            <w:vAlign w:val="center"/>
          </w:tcPr>
          <w:p w14:paraId="59B03C4F" w14:textId="77777777" w:rsidR="00DA77B1" w:rsidRPr="00ED3F0B" w:rsidRDefault="00DA77B1" w:rsidP="00AB42E2">
            <w:pPr>
              <w:pStyle w:val="RLTextlnkuslovan"/>
              <w:numPr>
                <w:ilvl w:val="0"/>
                <w:numId w:val="0"/>
              </w:numPr>
              <w:spacing w:before="0"/>
              <w:rPr>
                <w:szCs w:val="20"/>
                <w:lang w:val="cs-CZ"/>
              </w:rPr>
            </w:pPr>
            <w:r w:rsidRPr="00ED3F0B">
              <w:rPr>
                <w:szCs w:val="20"/>
                <w:lang w:val="cs-CZ"/>
              </w:rPr>
              <w:t>Telefon</w:t>
            </w:r>
          </w:p>
        </w:tc>
        <w:tc>
          <w:tcPr>
            <w:tcW w:w="6343" w:type="dxa"/>
            <w:shd w:val="clear" w:color="auto" w:fill="auto"/>
          </w:tcPr>
          <w:p w14:paraId="590698DC" w14:textId="11B9204F" w:rsidR="00DA77B1" w:rsidRPr="00ED3F0B" w:rsidRDefault="00235C78" w:rsidP="00AB42E2">
            <w:pPr>
              <w:pStyle w:val="doplnzadavatel"/>
              <w:spacing w:before="0"/>
              <w:jc w:val="left"/>
              <w:rPr>
                <w:rFonts w:asciiTheme="minorHAnsi" w:hAnsiTheme="minorHAnsi" w:cs="Tahoma"/>
                <w:b w:val="0"/>
                <w:szCs w:val="20"/>
                <w:lang w:val="cs-CZ"/>
              </w:rPr>
            </w:pPr>
            <w:r w:rsidRPr="00235C78">
              <w:rPr>
                <w:rFonts w:asciiTheme="minorHAnsi" w:hAnsiTheme="minorHAnsi" w:cs="Tahoma"/>
                <w:b w:val="0"/>
                <w:szCs w:val="20"/>
                <w:lang w:val="cs-CZ"/>
              </w:rPr>
              <w:t>225 989 488</w:t>
            </w:r>
          </w:p>
        </w:tc>
      </w:tr>
    </w:tbl>
    <w:bookmarkEnd w:id="251"/>
    <w:p w14:paraId="76CC91E5" w14:textId="77777777" w:rsidR="00DA77B1" w:rsidRPr="00ED3F0B" w:rsidRDefault="00DA77B1" w:rsidP="005714D0">
      <w:pPr>
        <w:keepNext/>
        <w:rPr>
          <w:rFonts w:asciiTheme="minorHAnsi" w:hAnsiTheme="minorHAnsi" w:cs="Tahoma"/>
          <w:b/>
          <w:szCs w:val="20"/>
        </w:rPr>
      </w:pPr>
      <w:r w:rsidRPr="00ED3F0B">
        <w:rPr>
          <w:rFonts w:asciiTheme="minorHAnsi" w:hAnsiTheme="minorHAnsi" w:cs="Tahoma"/>
          <w:b/>
          <w:szCs w:val="20"/>
        </w:rPr>
        <w:t>Za</w:t>
      </w:r>
      <w:r w:rsidR="00E24F88" w:rsidRPr="00ED3F0B">
        <w:rPr>
          <w:rFonts w:asciiTheme="minorHAnsi" w:hAnsiTheme="minorHAnsi" w:cs="Tahoma"/>
          <w:b/>
          <w:szCs w:val="20"/>
        </w:rPr>
        <w:t xml:space="preserve"> </w:t>
      </w:r>
      <w:r w:rsidRPr="00ED3F0B">
        <w:rPr>
          <w:rFonts w:asciiTheme="minorHAnsi" w:hAnsiTheme="minorHAnsi" w:cs="Tahoma"/>
          <w:b/>
          <w:szCs w:val="20"/>
        </w:rPr>
        <w:t>Poskytovatele:</w:t>
      </w:r>
    </w:p>
    <w:p w14:paraId="2105E705" w14:textId="77777777" w:rsidR="00DA77B1" w:rsidRPr="00ED3F0B" w:rsidRDefault="00DA77B1" w:rsidP="00C74322">
      <w:pPr>
        <w:spacing w:after="120"/>
        <w:jc w:val="left"/>
        <w:rPr>
          <w:rFonts w:asciiTheme="minorHAnsi" w:hAnsiTheme="minorHAnsi" w:cs="Tahoma"/>
          <w:szCs w:val="20"/>
        </w:rPr>
      </w:pPr>
      <w:r w:rsidRPr="00ED3F0B">
        <w:rPr>
          <w:rFonts w:asciiTheme="minorHAnsi" w:hAnsiTheme="minorHAnsi" w:cs="Tahoma"/>
          <w:szCs w:val="20"/>
        </w:rPr>
        <w:t>ve</w:t>
      </w:r>
      <w:r w:rsidR="00E24F88" w:rsidRPr="00ED3F0B">
        <w:rPr>
          <w:rFonts w:asciiTheme="minorHAnsi" w:hAnsiTheme="minorHAnsi" w:cs="Tahoma"/>
          <w:szCs w:val="20"/>
        </w:rPr>
        <w:t xml:space="preserve"> </w:t>
      </w:r>
      <w:r w:rsidRPr="00ED3F0B">
        <w:rPr>
          <w:rFonts w:asciiTheme="minorHAnsi" w:hAnsiTheme="minorHAnsi" w:cs="Tahoma"/>
          <w:szCs w:val="20"/>
        </w:rPr>
        <w:t>věcech</w:t>
      </w:r>
      <w:r w:rsidR="00E24F88" w:rsidRPr="00ED3F0B">
        <w:rPr>
          <w:rFonts w:asciiTheme="minorHAnsi" w:hAnsiTheme="minorHAnsi" w:cs="Tahoma"/>
          <w:szCs w:val="20"/>
        </w:rPr>
        <w:t xml:space="preserve"> </w:t>
      </w:r>
      <w:r w:rsidRPr="00ED3F0B">
        <w:rPr>
          <w:rFonts w:asciiTheme="minorHAnsi" w:hAnsiTheme="minorHAnsi" w:cs="Tahoma"/>
          <w:szCs w:val="20"/>
        </w:rPr>
        <w:t>smluvních:</w:t>
      </w:r>
      <w:r w:rsidR="00E24F88" w:rsidRPr="00ED3F0B">
        <w:rPr>
          <w:rFonts w:asciiTheme="minorHAnsi" w:hAnsiTheme="minorHAnsi" w:cs="Tahoma"/>
          <w:szCs w:val="20"/>
        </w:rPr>
        <w:t xml:space="preserve">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ED3F0B" w14:paraId="7C8DC659" w14:textId="77777777" w:rsidTr="00840603">
        <w:tc>
          <w:tcPr>
            <w:tcW w:w="2206" w:type="dxa"/>
            <w:shd w:val="clear" w:color="auto" w:fill="auto"/>
            <w:vAlign w:val="center"/>
          </w:tcPr>
          <w:p w14:paraId="7A7C62C9" w14:textId="77777777" w:rsidR="00DA77B1" w:rsidRPr="00ED3F0B" w:rsidRDefault="00DA77B1" w:rsidP="00AB42E2">
            <w:pPr>
              <w:pStyle w:val="RLTextlnkuslovan"/>
              <w:numPr>
                <w:ilvl w:val="0"/>
                <w:numId w:val="0"/>
              </w:numPr>
              <w:spacing w:before="0"/>
              <w:rPr>
                <w:szCs w:val="20"/>
                <w:lang w:val="cs-CZ"/>
              </w:rPr>
            </w:pPr>
            <w:r w:rsidRPr="00ED3F0B">
              <w:rPr>
                <w:szCs w:val="20"/>
                <w:lang w:val="cs-CZ"/>
              </w:rPr>
              <w:t>Jméno</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příjmení</w:t>
            </w:r>
          </w:p>
        </w:tc>
        <w:tc>
          <w:tcPr>
            <w:tcW w:w="6343" w:type="dxa"/>
            <w:shd w:val="clear" w:color="auto" w:fill="auto"/>
            <w:vAlign w:val="center"/>
          </w:tcPr>
          <w:p w14:paraId="10E6AD29" w14:textId="77777777" w:rsidR="00DA77B1" w:rsidRPr="00ED3F0B" w:rsidRDefault="00DA77B1" w:rsidP="00AB42E2">
            <w:pPr>
              <w:pStyle w:val="doplnuchaze"/>
              <w:spacing w:before="0"/>
              <w:jc w:val="left"/>
              <w:rPr>
                <w:rFonts w:asciiTheme="minorHAnsi" w:hAnsiTheme="minorHAnsi" w:cs="Tahoma"/>
                <w:b w:val="0"/>
                <w:szCs w:val="20"/>
                <w:lang w:val="cs-CZ"/>
              </w:rPr>
            </w:pPr>
            <w:r w:rsidRPr="00ED3F0B">
              <w:rPr>
                <w:rFonts w:asciiTheme="minorHAnsi" w:hAnsiTheme="minorHAnsi" w:cs="Tahoma"/>
                <w:b w:val="0"/>
                <w:szCs w:val="20"/>
                <w:highlight w:val="yellow"/>
                <w:lang w:val="cs-CZ"/>
              </w:rPr>
              <w:t>[DOPLNÍ</w:t>
            </w:r>
            <w:r w:rsidR="00E24F88" w:rsidRPr="00ED3F0B">
              <w:rPr>
                <w:rFonts w:asciiTheme="minorHAnsi" w:hAnsiTheme="minorHAnsi" w:cs="Tahoma"/>
                <w:b w:val="0"/>
                <w:szCs w:val="20"/>
                <w:highlight w:val="yellow"/>
                <w:lang w:val="cs-CZ"/>
              </w:rPr>
              <w:t xml:space="preserve"> </w:t>
            </w:r>
            <w:r w:rsidRPr="00ED3F0B">
              <w:rPr>
                <w:rFonts w:asciiTheme="minorHAnsi" w:hAnsiTheme="minorHAnsi" w:cs="Tahoma"/>
                <w:b w:val="0"/>
                <w:szCs w:val="20"/>
                <w:highlight w:val="yellow"/>
                <w:lang w:val="cs-CZ"/>
              </w:rPr>
              <w:t>ÚČASTNÍK]</w:t>
            </w:r>
          </w:p>
        </w:tc>
      </w:tr>
      <w:tr w:rsidR="00DA77B1" w:rsidRPr="00ED3F0B" w14:paraId="384E62F9" w14:textId="77777777" w:rsidTr="00840603">
        <w:tc>
          <w:tcPr>
            <w:tcW w:w="2206" w:type="dxa"/>
            <w:shd w:val="clear" w:color="auto" w:fill="auto"/>
            <w:vAlign w:val="center"/>
          </w:tcPr>
          <w:p w14:paraId="65FF36F8" w14:textId="77777777" w:rsidR="00DA77B1" w:rsidRPr="00ED3F0B" w:rsidRDefault="00DA77B1" w:rsidP="00AB42E2">
            <w:pPr>
              <w:pStyle w:val="RLTextlnkuslovan"/>
              <w:numPr>
                <w:ilvl w:val="0"/>
                <w:numId w:val="0"/>
              </w:numPr>
              <w:spacing w:before="0"/>
              <w:rPr>
                <w:szCs w:val="20"/>
                <w:lang w:val="cs-CZ"/>
              </w:rPr>
            </w:pPr>
            <w:r w:rsidRPr="00ED3F0B">
              <w:rPr>
                <w:szCs w:val="20"/>
                <w:lang w:val="cs-CZ"/>
              </w:rPr>
              <w:t>Adresa</w:t>
            </w:r>
          </w:p>
        </w:tc>
        <w:tc>
          <w:tcPr>
            <w:tcW w:w="6343" w:type="dxa"/>
            <w:shd w:val="clear" w:color="auto" w:fill="auto"/>
          </w:tcPr>
          <w:p w14:paraId="0AECC501" w14:textId="77777777" w:rsidR="00DA77B1" w:rsidRPr="00ED3F0B" w:rsidRDefault="00DA77B1" w:rsidP="00AB42E2">
            <w:pPr>
              <w:pStyle w:val="doplnuchaze"/>
              <w:spacing w:before="0"/>
              <w:jc w:val="left"/>
              <w:rPr>
                <w:rFonts w:asciiTheme="minorHAnsi" w:hAnsiTheme="minorHAnsi" w:cs="Tahoma"/>
                <w:b w:val="0"/>
                <w:szCs w:val="20"/>
                <w:lang w:val="cs-CZ"/>
              </w:rPr>
            </w:pPr>
            <w:r w:rsidRPr="00ED3F0B">
              <w:rPr>
                <w:rFonts w:asciiTheme="minorHAnsi" w:hAnsiTheme="minorHAnsi" w:cs="Tahoma"/>
                <w:b w:val="0"/>
                <w:szCs w:val="20"/>
                <w:highlight w:val="yellow"/>
                <w:lang w:val="cs-CZ"/>
              </w:rPr>
              <w:t>[DOPLNÍ</w:t>
            </w:r>
            <w:r w:rsidR="00E24F88" w:rsidRPr="00ED3F0B">
              <w:rPr>
                <w:rFonts w:asciiTheme="minorHAnsi" w:hAnsiTheme="minorHAnsi" w:cs="Tahoma"/>
                <w:b w:val="0"/>
                <w:szCs w:val="20"/>
                <w:highlight w:val="yellow"/>
                <w:lang w:val="cs-CZ"/>
              </w:rPr>
              <w:t xml:space="preserve"> </w:t>
            </w:r>
            <w:r w:rsidRPr="00ED3F0B">
              <w:rPr>
                <w:rFonts w:asciiTheme="minorHAnsi" w:hAnsiTheme="minorHAnsi" w:cs="Tahoma"/>
                <w:b w:val="0"/>
                <w:szCs w:val="20"/>
                <w:highlight w:val="yellow"/>
                <w:lang w:val="cs-CZ"/>
              </w:rPr>
              <w:t>ÚČASTNÍK]</w:t>
            </w:r>
          </w:p>
        </w:tc>
      </w:tr>
      <w:tr w:rsidR="00DA77B1" w:rsidRPr="00ED3F0B" w14:paraId="7C156481" w14:textId="77777777" w:rsidTr="00840603">
        <w:tc>
          <w:tcPr>
            <w:tcW w:w="2206" w:type="dxa"/>
            <w:shd w:val="clear" w:color="auto" w:fill="auto"/>
            <w:vAlign w:val="center"/>
          </w:tcPr>
          <w:p w14:paraId="3237B95C" w14:textId="77777777" w:rsidR="00DA77B1" w:rsidRPr="00ED3F0B" w:rsidRDefault="00DA77B1" w:rsidP="00AB42E2">
            <w:pPr>
              <w:pStyle w:val="RLTextlnkuslovan"/>
              <w:numPr>
                <w:ilvl w:val="0"/>
                <w:numId w:val="0"/>
              </w:numPr>
              <w:spacing w:before="0"/>
              <w:rPr>
                <w:szCs w:val="20"/>
                <w:lang w:val="cs-CZ"/>
              </w:rPr>
            </w:pPr>
            <w:r w:rsidRPr="00ED3F0B">
              <w:rPr>
                <w:szCs w:val="20"/>
                <w:lang w:val="cs-CZ"/>
              </w:rPr>
              <w:t>E-mail</w:t>
            </w:r>
          </w:p>
        </w:tc>
        <w:tc>
          <w:tcPr>
            <w:tcW w:w="6343" w:type="dxa"/>
            <w:shd w:val="clear" w:color="auto" w:fill="auto"/>
          </w:tcPr>
          <w:p w14:paraId="1ECEBC2A" w14:textId="77777777" w:rsidR="00DA77B1" w:rsidRPr="00ED3F0B" w:rsidRDefault="00DA77B1" w:rsidP="00AB42E2">
            <w:pPr>
              <w:pStyle w:val="doplnuchaze"/>
              <w:spacing w:before="0"/>
              <w:jc w:val="left"/>
              <w:rPr>
                <w:rFonts w:asciiTheme="minorHAnsi" w:hAnsiTheme="minorHAnsi" w:cs="Tahoma"/>
                <w:b w:val="0"/>
                <w:szCs w:val="20"/>
                <w:lang w:val="cs-CZ"/>
              </w:rPr>
            </w:pPr>
            <w:r w:rsidRPr="00ED3F0B">
              <w:rPr>
                <w:rFonts w:asciiTheme="minorHAnsi" w:hAnsiTheme="minorHAnsi" w:cs="Tahoma"/>
                <w:b w:val="0"/>
                <w:szCs w:val="20"/>
                <w:highlight w:val="yellow"/>
                <w:lang w:val="cs-CZ"/>
              </w:rPr>
              <w:t>[DOPLNÍ</w:t>
            </w:r>
            <w:r w:rsidR="00E24F88" w:rsidRPr="00ED3F0B">
              <w:rPr>
                <w:rFonts w:asciiTheme="minorHAnsi" w:hAnsiTheme="minorHAnsi" w:cs="Tahoma"/>
                <w:b w:val="0"/>
                <w:szCs w:val="20"/>
                <w:highlight w:val="yellow"/>
                <w:lang w:val="cs-CZ"/>
              </w:rPr>
              <w:t xml:space="preserve"> </w:t>
            </w:r>
            <w:r w:rsidRPr="00ED3F0B">
              <w:rPr>
                <w:rFonts w:asciiTheme="minorHAnsi" w:hAnsiTheme="minorHAnsi" w:cs="Tahoma"/>
                <w:b w:val="0"/>
                <w:szCs w:val="20"/>
                <w:highlight w:val="yellow"/>
                <w:lang w:val="cs-CZ"/>
              </w:rPr>
              <w:t>ÚČASTNÍK]</w:t>
            </w:r>
          </w:p>
        </w:tc>
      </w:tr>
      <w:tr w:rsidR="00DA77B1" w:rsidRPr="00ED3F0B" w14:paraId="3C8016C4" w14:textId="77777777" w:rsidTr="00840603">
        <w:tc>
          <w:tcPr>
            <w:tcW w:w="2206" w:type="dxa"/>
            <w:shd w:val="clear" w:color="auto" w:fill="auto"/>
            <w:vAlign w:val="center"/>
          </w:tcPr>
          <w:p w14:paraId="5BBDB37B" w14:textId="77777777" w:rsidR="00DA77B1" w:rsidRPr="00ED3F0B" w:rsidRDefault="00DA77B1" w:rsidP="00AB42E2">
            <w:pPr>
              <w:pStyle w:val="RLTextlnkuslovan"/>
              <w:numPr>
                <w:ilvl w:val="0"/>
                <w:numId w:val="0"/>
              </w:numPr>
              <w:spacing w:before="0"/>
              <w:rPr>
                <w:szCs w:val="20"/>
                <w:lang w:val="cs-CZ"/>
              </w:rPr>
            </w:pPr>
            <w:r w:rsidRPr="00ED3F0B">
              <w:rPr>
                <w:szCs w:val="20"/>
                <w:lang w:val="cs-CZ"/>
              </w:rPr>
              <w:t>Telefon</w:t>
            </w:r>
          </w:p>
        </w:tc>
        <w:tc>
          <w:tcPr>
            <w:tcW w:w="6343" w:type="dxa"/>
            <w:shd w:val="clear" w:color="auto" w:fill="auto"/>
          </w:tcPr>
          <w:p w14:paraId="179B5106" w14:textId="77777777" w:rsidR="00DA77B1" w:rsidRPr="00ED3F0B" w:rsidRDefault="00DA77B1" w:rsidP="00AB42E2">
            <w:pPr>
              <w:pStyle w:val="doplnuchaze"/>
              <w:spacing w:before="0"/>
              <w:jc w:val="left"/>
              <w:rPr>
                <w:rFonts w:asciiTheme="minorHAnsi" w:hAnsiTheme="minorHAnsi" w:cs="Tahoma"/>
                <w:b w:val="0"/>
                <w:szCs w:val="20"/>
                <w:lang w:val="cs-CZ"/>
              </w:rPr>
            </w:pPr>
            <w:r w:rsidRPr="00ED3F0B">
              <w:rPr>
                <w:rFonts w:asciiTheme="minorHAnsi" w:hAnsiTheme="minorHAnsi" w:cs="Tahoma"/>
                <w:b w:val="0"/>
                <w:szCs w:val="20"/>
                <w:highlight w:val="yellow"/>
                <w:lang w:val="cs-CZ"/>
              </w:rPr>
              <w:t>[DOPLNÍ</w:t>
            </w:r>
            <w:r w:rsidR="00E24F88" w:rsidRPr="00ED3F0B">
              <w:rPr>
                <w:rFonts w:asciiTheme="minorHAnsi" w:hAnsiTheme="minorHAnsi" w:cs="Tahoma"/>
                <w:b w:val="0"/>
                <w:szCs w:val="20"/>
                <w:highlight w:val="yellow"/>
                <w:lang w:val="cs-CZ"/>
              </w:rPr>
              <w:t xml:space="preserve"> </w:t>
            </w:r>
            <w:r w:rsidRPr="00ED3F0B">
              <w:rPr>
                <w:rFonts w:asciiTheme="minorHAnsi" w:hAnsiTheme="minorHAnsi" w:cs="Tahoma"/>
                <w:b w:val="0"/>
                <w:szCs w:val="20"/>
                <w:highlight w:val="yellow"/>
                <w:lang w:val="cs-CZ"/>
              </w:rPr>
              <w:t>ÚČASTNÍK]</w:t>
            </w:r>
          </w:p>
        </w:tc>
      </w:tr>
    </w:tbl>
    <w:p w14:paraId="18F630E7" w14:textId="77777777" w:rsidR="00DA77B1" w:rsidRPr="00ED3F0B" w:rsidRDefault="00DA77B1" w:rsidP="005714D0">
      <w:pPr>
        <w:ind w:left="426"/>
        <w:rPr>
          <w:rFonts w:asciiTheme="minorHAnsi" w:hAnsiTheme="minorHAnsi" w:cs="Tahoma"/>
          <w:szCs w:val="20"/>
        </w:rPr>
      </w:pPr>
    </w:p>
    <w:p w14:paraId="37BEBD46" w14:textId="77777777" w:rsidR="00DA77B1" w:rsidRPr="00ED3F0B" w:rsidRDefault="00DA77B1" w:rsidP="00C74322">
      <w:pPr>
        <w:spacing w:after="120"/>
        <w:jc w:val="left"/>
        <w:rPr>
          <w:rFonts w:asciiTheme="minorHAnsi" w:hAnsiTheme="minorHAnsi" w:cs="Tahoma"/>
          <w:szCs w:val="20"/>
        </w:rPr>
      </w:pPr>
      <w:r w:rsidRPr="00ED3F0B">
        <w:rPr>
          <w:rFonts w:asciiTheme="minorHAnsi" w:hAnsiTheme="minorHAnsi" w:cs="Tahoma"/>
          <w:szCs w:val="20"/>
        </w:rPr>
        <w:t>ve</w:t>
      </w:r>
      <w:r w:rsidR="00E24F88" w:rsidRPr="00ED3F0B">
        <w:rPr>
          <w:rFonts w:asciiTheme="minorHAnsi" w:hAnsiTheme="minorHAnsi" w:cs="Tahoma"/>
          <w:szCs w:val="20"/>
        </w:rPr>
        <w:t xml:space="preserve"> </w:t>
      </w:r>
      <w:r w:rsidRPr="00ED3F0B">
        <w:rPr>
          <w:rFonts w:asciiTheme="minorHAnsi" w:hAnsiTheme="minorHAnsi" w:cs="Tahoma"/>
          <w:szCs w:val="20"/>
        </w:rPr>
        <w:t>věcech</w:t>
      </w:r>
      <w:r w:rsidR="00E24F88" w:rsidRPr="00ED3F0B">
        <w:rPr>
          <w:rFonts w:asciiTheme="minorHAnsi" w:hAnsiTheme="minorHAnsi" w:cs="Tahoma"/>
          <w:szCs w:val="20"/>
        </w:rPr>
        <w:t xml:space="preserve"> </w:t>
      </w:r>
      <w:r w:rsidRPr="00ED3F0B">
        <w:rPr>
          <w:rFonts w:asciiTheme="minorHAnsi" w:hAnsiTheme="minorHAnsi" w:cs="Tahoma"/>
          <w:szCs w:val="20"/>
        </w:rPr>
        <w:t>ve</w:t>
      </w:r>
      <w:r w:rsidR="00E24F88" w:rsidRPr="00ED3F0B">
        <w:rPr>
          <w:rFonts w:asciiTheme="minorHAnsi" w:hAnsiTheme="minorHAnsi" w:cs="Tahoma"/>
          <w:szCs w:val="20"/>
        </w:rPr>
        <w:t xml:space="preserve"> </w:t>
      </w:r>
      <w:r w:rsidRPr="00ED3F0B">
        <w:rPr>
          <w:rFonts w:asciiTheme="minorHAnsi" w:hAnsiTheme="minorHAnsi" w:cs="Tahoma"/>
          <w:szCs w:val="20"/>
        </w:rPr>
        <w:t>věcech</w:t>
      </w:r>
      <w:r w:rsidR="00E24F88" w:rsidRPr="00ED3F0B">
        <w:rPr>
          <w:rFonts w:asciiTheme="minorHAnsi" w:hAnsiTheme="minorHAnsi" w:cs="Tahoma"/>
          <w:szCs w:val="20"/>
        </w:rPr>
        <w:t xml:space="preserve"> </w:t>
      </w:r>
      <w:r w:rsidRPr="00ED3F0B">
        <w:rPr>
          <w:rFonts w:asciiTheme="minorHAnsi" w:hAnsiTheme="minorHAnsi" w:cs="Tahoma"/>
          <w:szCs w:val="20"/>
        </w:rPr>
        <w:t>technických</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ED3F0B" w14:paraId="60D7AF6B" w14:textId="77777777" w:rsidTr="00840603">
        <w:tc>
          <w:tcPr>
            <w:tcW w:w="2206" w:type="dxa"/>
            <w:shd w:val="clear" w:color="auto" w:fill="auto"/>
            <w:vAlign w:val="center"/>
          </w:tcPr>
          <w:p w14:paraId="2B6FF87A" w14:textId="77777777" w:rsidR="00DA77B1" w:rsidRPr="00ED3F0B" w:rsidRDefault="00DA77B1" w:rsidP="00AB42E2">
            <w:pPr>
              <w:pStyle w:val="RLTextlnkuslovan"/>
              <w:numPr>
                <w:ilvl w:val="0"/>
                <w:numId w:val="0"/>
              </w:numPr>
              <w:spacing w:before="0"/>
              <w:rPr>
                <w:szCs w:val="20"/>
                <w:lang w:val="cs-CZ"/>
              </w:rPr>
            </w:pPr>
            <w:r w:rsidRPr="00ED3F0B">
              <w:rPr>
                <w:szCs w:val="20"/>
                <w:lang w:val="cs-CZ"/>
              </w:rPr>
              <w:t>Jméno</w:t>
            </w:r>
            <w:r w:rsidR="00E24F88" w:rsidRPr="00ED3F0B">
              <w:rPr>
                <w:szCs w:val="20"/>
                <w:lang w:val="cs-CZ"/>
              </w:rPr>
              <w:t xml:space="preserve"> </w:t>
            </w:r>
            <w:r w:rsidRPr="00ED3F0B">
              <w:rPr>
                <w:szCs w:val="20"/>
                <w:lang w:val="cs-CZ"/>
              </w:rPr>
              <w:t>a</w:t>
            </w:r>
            <w:r w:rsidR="00E24F88" w:rsidRPr="00ED3F0B">
              <w:rPr>
                <w:szCs w:val="20"/>
                <w:lang w:val="cs-CZ"/>
              </w:rPr>
              <w:t xml:space="preserve"> </w:t>
            </w:r>
            <w:r w:rsidRPr="00ED3F0B">
              <w:rPr>
                <w:szCs w:val="20"/>
                <w:lang w:val="cs-CZ"/>
              </w:rPr>
              <w:t>příjmení</w:t>
            </w:r>
          </w:p>
        </w:tc>
        <w:tc>
          <w:tcPr>
            <w:tcW w:w="6343" w:type="dxa"/>
            <w:shd w:val="clear" w:color="auto" w:fill="auto"/>
          </w:tcPr>
          <w:p w14:paraId="019C3631" w14:textId="77777777" w:rsidR="00DA77B1" w:rsidRPr="00ED3F0B" w:rsidRDefault="00DA77B1" w:rsidP="00AB42E2">
            <w:pPr>
              <w:pStyle w:val="doplnuchaze"/>
              <w:spacing w:before="0"/>
              <w:jc w:val="left"/>
              <w:rPr>
                <w:rFonts w:asciiTheme="minorHAnsi" w:hAnsiTheme="minorHAnsi" w:cs="Tahoma"/>
                <w:b w:val="0"/>
                <w:szCs w:val="20"/>
                <w:lang w:val="cs-CZ"/>
              </w:rPr>
            </w:pPr>
            <w:r w:rsidRPr="00ED3F0B">
              <w:rPr>
                <w:rFonts w:asciiTheme="minorHAnsi" w:hAnsiTheme="minorHAnsi" w:cs="Tahoma"/>
                <w:b w:val="0"/>
                <w:szCs w:val="20"/>
                <w:highlight w:val="yellow"/>
                <w:lang w:val="cs-CZ"/>
              </w:rPr>
              <w:t>[DOPLNÍ</w:t>
            </w:r>
            <w:r w:rsidR="00E24F88" w:rsidRPr="00ED3F0B">
              <w:rPr>
                <w:rFonts w:asciiTheme="minorHAnsi" w:hAnsiTheme="minorHAnsi" w:cs="Tahoma"/>
                <w:b w:val="0"/>
                <w:szCs w:val="20"/>
                <w:highlight w:val="yellow"/>
                <w:lang w:val="cs-CZ"/>
              </w:rPr>
              <w:t xml:space="preserve"> </w:t>
            </w:r>
            <w:r w:rsidRPr="00ED3F0B">
              <w:rPr>
                <w:rFonts w:asciiTheme="minorHAnsi" w:hAnsiTheme="minorHAnsi" w:cs="Tahoma"/>
                <w:b w:val="0"/>
                <w:szCs w:val="20"/>
                <w:highlight w:val="yellow"/>
                <w:lang w:val="cs-CZ"/>
              </w:rPr>
              <w:t>ÚČASTNÍK]</w:t>
            </w:r>
          </w:p>
        </w:tc>
      </w:tr>
      <w:tr w:rsidR="00DA77B1" w:rsidRPr="00ED3F0B" w14:paraId="20517ED4" w14:textId="77777777" w:rsidTr="00840603">
        <w:tc>
          <w:tcPr>
            <w:tcW w:w="2206" w:type="dxa"/>
            <w:shd w:val="clear" w:color="auto" w:fill="auto"/>
            <w:vAlign w:val="center"/>
          </w:tcPr>
          <w:p w14:paraId="4D718FDC" w14:textId="77777777" w:rsidR="00DA77B1" w:rsidRPr="00ED3F0B" w:rsidRDefault="00DA77B1" w:rsidP="00AB42E2">
            <w:pPr>
              <w:pStyle w:val="RLTextlnkuslovan"/>
              <w:numPr>
                <w:ilvl w:val="0"/>
                <w:numId w:val="0"/>
              </w:numPr>
              <w:spacing w:before="0"/>
              <w:rPr>
                <w:szCs w:val="20"/>
                <w:lang w:val="cs-CZ"/>
              </w:rPr>
            </w:pPr>
            <w:r w:rsidRPr="00ED3F0B">
              <w:rPr>
                <w:szCs w:val="20"/>
                <w:lang w:val="cs-CZ"/>
              </w:rPr>
              <w:t>Adresa</w:t>
            </w:r>
          </w:p>
        </w:tc>
        <w:tc>
          <w:tcPr>
            <w:tcW w:w="6343" w:type="dxa"/>
            <w:shd w:val="clear" w:color="auto" w:fill="auto"/>
          </w:tcPr>
          <w:p w14:paraId="18A8D71F" w14:textId="77777777" w:rsidR="00DA77B1" w:rsidRPr="00ED3F0B" w:rsidRDefault="00DA77B1" w:rsidP="00AB42E2">
            <w:pPr>
              <w:pStyle w:val="doplnuchaze"/>
              <w:spacing w:before="0"/>
              <w:jc w:val="left"/>
              <w:rPr>
                <w:rFonts w:asciiTheme="minorHAnsi" w:hAnsiTheme="minorHAnsi" w:cs="Tahoma"/>
                <w:b w:val="0"/>
                <w:szCs w:val="20"/>
                <w:lang w:val="cs-CZ"/>
              </w:rPr>
            </w:pPr>
            <w:r w:rsidRPr="00ED3F0B">
              <w:rPr>
                <w:rFonts w:asciiTheme="minorHAnsi" w:hAnsiTheme="minorHAnsi" w:cs="Tahoma"/>
                <w:b w:val="0"/>
                <w:szCs w:val="20"/>
                <w:highlight w:val="yellow"/>
                <w:lang w:val="cs-CZ"/>
              </w:rPr>
              <w:t>[DOPLNÍ</w:t>
            </w:r>
            <w:r w:rsidR="00E24F88" w:rsidRPr="00ED3F0B">
              <w:rPr>
                <w:rFonts w:asciiTheme="minorHAnsi" w:hAnsiTheme="minorHAnsi" w:cs="Tahoma"/>
                <w:b w:val="0"/>
                <w:szCs w:val="20"/>
                <w:highlight w:val="yellow"/>
                <w:lang w:val="cs-CZ"/>
              </w:rPr>
              <w:t xml:space="preserve"> </w:t>
            </w:r>
            <w:r w:rsidRPr="00ED3F0B">
              <w:rPr>
                <w:rFonts w:asciiTheme="minorHAnsi" w:hAnsiTheme="minorHAnsi" w:cs="Tahoma"/>
                <w:b w:val="0"/>
                <w:szCs w:val="20"/>
                <w:highlight w:val="yellow"/>
                <w:lang w:val="cs-CZ"/>
              </w:rPr>
              <w:t>ÚČASTNÍK]</w:t>
            </w:r>
          </w:p>
        </w:tc>
      </w:tr>
      <w:tr w:rsidR="00DA77B1" w:rsidRPr="00ED3F0B" w14:paraId="43158460" w14:textId="77777777" w:rsidTr="00840603">
        <w:tc>
          <w:tcPr>
            <w:tcW w:w="2206" w:type="dxa"/>
            <w:shd w:val="clear" w:color="auto" w:fill="auto"/>
            <w:vAlign w:val="center"/>
          </w:tcPr>
          <w:p w14:paraId="717B5830" w14:textId="77777777" w:rsidR="00DA77B1" w:rsidRPr="00ED3F0B" w:rsidRDefault="00DA77B1" w:rsidP="00AB42E2">
            <w:pPr>
              <w:pStyle w:val="RLTextlnkuslovan"/>
              <w:numPr>
                <w:ilvl w:val="0"/>
                <w:numId w:val="0"/>
              </w:numPr>
              <w:spacing w:before="0"/>
              <w:rPr>
                <w:szCs w:val="20"/>
                <w:lang w:val="cs-CZ"/>
              </w:rPr>
            </w:pPr>
            <w:r w:rsidRPr="00ED3F0B">
              <w:rPr>
                <w:szCs w:val="20"/>
                <w:lang w:val="cs-CZ"/>
              </w:rPr>
              <w:t>E-mail</w:t>
            </w:r>
          </w:p>
        </w:tc>
        <w:tc>
          <w:tcPr>
            <w:tcW w:w="6343" w:type="dxa"/>
            <w:shd w:val="clear" w:color="auto" w:fill="auto"/>
          </w:tcPr>
          <w:p w14:paraId="23F32D17" w14:textId="77777777" w:rsidR="00DA77B1" w:rsidRPr="00ED3F0B" w:rsidRDefault="00DA77B1" w:rsidP="00AB42E2">
            <w:pPr>
              <w:pStyle w:val="doplnuchaze"/>
              <w:spacing w:before="0"/>
              <w:jc w:val="left"/>
              <w:rPr>
                <w:rFonts w:asciiTheme="minorHAnsi" w:hAnsiTheme="minorHAnsi" w:cs="Tahoma"/>
                <w:b w:val="0"/>
                <w:szCs w:val="20"/>
                <w:lang w:val="cs-CZ"/>
              </w:rPr>
            </w:pPr>
            <w:r w:rsidRPr="00ED3F0B">
              <w:rPr>
                <w:rFonts w:asciiTheme="minorHAnsi" w:hAnsiTheme="minorHAnsi" w:cs="Tahoma"/>
                <w:b w:val="0"/>
                <w:szCs w:val="20"/>
                <w:highlight w:val="yellow"/>
                <w:lang w:val="cs-CZ"/>
              </w:rPr>
              <w:t>[DOPLNÍ</w:t>
            </w:r>
            <w:r w:rsidR="00E24F88" w:rsidRPr="00ED3F0B">
              <w:rPr>
                <w:rFonts w:asciiTheme="minorHAnsi" w:hAnsiTheme="minorHAnsi" w:cs="Tahoma"/>
                <w:b w:val="0"/>
                <w:szCs w:val="20"/>
                <w:highlight w:val="yellow"/>
                <w:lang w:val="cs-CZ"/>
              </w:rPr>
              <w:t xml:space="preserve"> </w:t>
            </w:r>
            <w:r w:rsidRPr="00ED3F0B">
              <w:rPr>
                <w:rFonts w:asciiTheme="minorHAnsi" w:hAnsiTheme="minorHAnsi" w:cs="Tahoma"/>
                <w:b w:val="0"/>
                <w:szCs w:val="20"/>
                <w:highlight w:val="yellow"/>
                <w:lang w:val="cs-CZ"/>
              </w:rPr>
              <w:t>ÚČASTNÍK]</w:t>
            </w:r>
          </w:p>
        </w:tc>
      </w:tr>
      <w:tr w:rsidR="00DA77B1" w:rsidRPr="00ED3F0B" w14:paraId="6A4D4CC3" w14:textId="77777777" w:rsidTr="00840603">
        <w:tc>
          <w:tcPr>
            <w:tcW w:w="2206" w:type="dxa"/>
            <w:shd w:val="clear" w:color="auto" w:fill="auto"/>
            <w:vAlign w:val="center"/>
          </w:tcPr>
          <w:p w14:paraId="2B84397B" w14:textId="77777777" w:rsidR="00DA77B1" w:rsidRPr="00ED3F0B" w:rsidRDefault="00DA77B1" w:rsidP="00AB42E2">
            <w:pPr>
              <w:pStyle w:val="RLTextlnkuslovan"/>
              <w:numPr>
                <w:ilvl w:val="0"/>
                <w:numId w:val="0"/>
              </w:numPr>
              <w:spacing w:before="0"/>
              <w:rPr>
                <w:szCs w:val="20"/>
                <w:lang w:val="cs-CZ"/>
              </w:rPr>
            </w:pPr>
            <w:r w:rsidRPr="00ED3F0B">
              <w:rPr>
                <w:szCs w:val="20"/>
                <w:lang w:val="cs-CZ"/>
              </w:rPr>
              <w:t>Telefon</w:t>
            </w:r>
          </w:p>
        </w:tc>
        <w:tc>
          <w:tcPr>
            <w:tcW w:w="6343" w:type="dxa"/>
            <w:shd w:val="clear" w:color="auto" w:fill="auto"/>
          </w:tcPr>
          <w:p w14:paraId="0A9DFF06" w14:textId="77777777" w:rsidR="00DA77B1" w:rsidRPr="00ED3F0B" w:rsidRDefault="00DA77B1" w:rsidP="00AB42E2">
            <w:pPr>
              <w:pStyle w:val="doplnuchaze"/>
              <w:spacing w:before="0"/>
              <w:jc w:val="left"/>
              <w:rPr>
                <w:rFonts w:asciiTheme="minorHAnsi" w:hAnsiTheme="minorHAnsi" w:cs="Tahoma"/>
                <w:b w:val="0"/>
                <w:szCs w:val="20"/>
                <w:lang w:val="cs-CZ"/>
              </w:rPr>
            </w:pPr>
            <w:r w:rsidRPr="00ED3F0B">
              <w:rPr>
                <w:rFonts w:asciiTheme="minorHAnsi" w:hAnsiTheme="minorHAnsi" w:cs="Tahoma"/>
                <w:b w:val="0"/>
                <w:szCs w:val="20"/>
                <w:highlight w:val="yellow"/>
                <w:lang w:val="cs-CZ"/>
              </w:rPr>
              <w:t>[DOPLNÍ</w:t>
            </w:r>
            <w:r w:rsidR="00E24F88" w:rsidRPr="00ED3F0B">
              <w:rPr>
                <w:rFonts w:asciiTheme="minorHAnsi" w:hAnsiTheme="minorHAnsi" w:cs="Tahoma"/>
                <w:b w:val="0"/>
                <w:szCs w:val="20"/>
                <w:highlight w:val="yellow"/>
                <w:lang w:val="cs-CZ"/>
              </w:rPr>
              <w:t xml:space="preserve"> </w:t>
            </w:r>
            <w:r w:rsidRPr="00ED3F0B">
              <w:rPr>
                <w:rFonts w:asciiTheme="minorHAnsi" w:hAnsiTheme="minorHAnsi" w:cs="Tahoma"/>
                <w:b w:val="0"/>
                <w:szCs w:val="20"/>
                <w:highlight w:val="yellow"/>
                <w:lang w:val="cs-CZ"/>
              </w:rPr>
              <w:t>ÚČASTNÍK]</w:t>
            </w:r>
          </w:p>
        </w:tc>
      </w:tr>
    </w:tbl>
    <w:p w14:paraId="78BC2345" w14:textId="5DB39955" w:rsidR="00DA77B1" w:rsidRPr="00ED3F0B" w:rsidRDefault="00DA77B1" w:rsidP="005714D0">
      <w:pPr>
        <w:rPr>
          <w:rFonts w:asciiTheme="minorHAnsi" w:hAnsiTheme="minorHAnsi" w:cs="Tahoma"/>
          <w:szCs w:val="20"/>
        </w:rPr>
      </w:pPr>
      <w:r w:rsidRPr="00ED3F0B">
        <w:rPr>
          <w:rFonts w:asciiTheme="minorHAnsi" w:hAnsiTheme="minorHAnsi" w:cs="Tahoma"/>
          <w:szCs w:val="20"/>
        </w:rPr>
        <w:t>Osoby</w:t>
      </w:r>
      <w:r w:rsidR="00E24F88" w:rsidRPr="00ED3F0B">
        <w:rPr>
          <w:rFonts w:asciiTheme="minorHAnsi" w:hAnsiTheme="minorHAnsi" w:cs="Tahoma"/>
          <w:szCs w:val="20"/>
        </w:rPr>
        <w:t xml:space="preserve"> </w:t>
      </w:r>
      <w:r w:rsidRPr="00ED3F0B">
        <w:rPr>
          <w:rFonts w:asciiTheme="minorHAnsi" w:hAnsiTheme="minorHAnsi" w:cs="Tahoma"/>
          <w:szCs w:val="20"/>
        </w:rPr>
        <w:t>oprávněné</w:t>
      </w:r>
      <w:r w:rsidR="00E24F88" w:rsidRPr="00ED3F0B">
        <w:rPr>
          <w:rFonts w:asciiTheme="minorHAnsi" w:hAnsiTheme="minorHAnsi" w:cs="Tahoma"/>
          <w:szCs w:val="20"/>
        </w:rPr>
        <w:t xml:space="preserve"> </w:t>
      </w:r>
      <w:r w:rsidRPr="00ED3F0B">
        <w:rPr>
          <w:rFonts w:asciiTheme="minorHAnsi" w:hAnsiTheme="minorHAnsi" w:cs="Tahoma"/>
          <w:szCs w:val="20"/>
        </w:rPr>
        <w:t>jednat</w:t>
      </w:r>
      <w:r w:rsidR="00E24F88" w:rsidRPr="00ED3F0B">
        <w:rPr>
          <w:rFonts w:asciiTheme="minorHAnsi" w:hAnsiTheme="minorHAnsi" w:cs="Tahoma"/>
          <w:szCs w:val="20"/>
        </w:rPr>
        <w:t xml:space="preserve"> </w:t>
      </w:r>
      <w:r w:rsidRPr="00ED3F0B">
        <w:rPr>
          <w:rFonts w:asciiTheme="minorHAnsi" w:hAnsiTheme="minorHAnsi" w:cs="Tahoma"/>
          <w:szCs w:val="20"/>
        </w:rPr>
        <w:t>ve</w:t>
      </w:r>
      <w:r w:rsidR="00E24F88" w:rsidRPr="00ED3F0B">
        <w:rPr>
          <w:rFonts w:asciiTheme="minorHAnsi" w:hAnsiTheme="minorHAnsi" w:cs="Tahoma"/>
          <w:szCs w:val="20"/>
        </w:rPr>
        <w:t xml:space="preserve"> </w:t>
      </w:r>
      <w:r w:rsidRPr="00ED3F0B">
        <w:rPr>
          <w:rFonts w:asciiTheme="minorHAnsi" w:hAnsiTheme="minorHAnsi" w:cs="Tahoma"/>
          <w:szCs w:val="20"/>
        </w:rPr>
        <w:t>věcech</w:t>
      </w:r>
      <w:r w:rsidR="00E24F88" w:rsidRPr="00ED3F0B">
        <w:rPr>
          <w:rFonts w:asciiTheme="minorHAnsi" w:hAnsiTheme="minorHAnsi" w:cs="Tahoma"/>
          <w:szCs w:val="20"/>
        </w:rPr>
        <w:t xml:space="preserve"> </w:t>
      </w:r>
      <w:r w:rsidRPr="00ED3F0B">
        <w:rPr>
          <w:rFonts w:asciiTheme="minorHAnsi" w:hAnsiTheme="minorHAnsi" w:cs="Tahoma"/>
          <w:szCs w:val="20"/>
        </w:rPr>
        <w:t>smluvních</w:t>
      </w:r>
      <w:r w:rsidR="00E24F88" w:rsidRPr="00ED3F0B">
        <w:rPr>
          <w:rFonts w:asciiTheme="minorHAnsi" w:hAnsiTheme="minorHAnsi" w:cs="Tahoma"/>
          <w:szCs w:val="20"/>
        </w:rPr>
        <w:t xml:space="preserve"> </w:t>
      </w:r>
      <w:r w:rsidRPr="00ED3F0B">
        <w:rPr>
          <w:rFonts w:asciiTheme="minorHAnsi" w:hAnsiTheme="minorHAnsi" w:cs="Tahoma"/>
          <w:szCs w:val="20"/>
        </w:rPr>
        <w:t>jsou</w:t>
      </w:r>
      <w:r w:rsidR="00E24F88" w:rsidRPr="00ED3F0B">
        <w:rPr>
          <w:rFonts w:asciiTheme="minorHAnsi" w:hAnsiTheme="minorHAnsi" w:cs="Tahoma"/>
          <w:szCs w:val="20"/>
        </w:rPr>
        <w:t xml:space="preserve"> </w:t>
      </w:r>
      <w:r w:rsidRPr="00ED3F0B">
        <w:rPr>
          <w:rFonts w:asciiTheme="minorHAnsi" w:hAnsiTheme="minorHAnsi" w:cs="Tahoma"/>
          <w:szCs w:val="20"/>
        </w:rPr>
        <w:t>oprávněny</w:t>
      </w:r>
      <w:r w:rsidR="00A62EF3" w:rsidRPr="00ED3F0B">
        <w:rPr>
          <w:rFonts w:asciiTheme="minorHAnsi" w:hAnsiTheme="minorHAnsi" w:cs="Tahoma"/>
          <w:szCs w:val="20"/>
        </w:rPr>
        <w:t xml:space="preserve"> v </w:t>
      </w:r>
      <w:r w:rsidRPr="00ED3F0B">
        <w:rPr>
          <w:rFonts w:asciiTheme="minorHAnsi" w:hAnsiTheme="minorHAnsi" w:cs="Tahoma"/>
          <w:szCs w:val="20"/>
        </w:rPr>
        <w:t>rámci</w:t>
      </w:r>
      <w:r w:rsidR="00E24F88" w:rsidRPr="00ED3F0B">
        <w:rPr>
          <w:rFonts w:asciiTheme="minorHAnsi" w:hAnsiTheme="minorHAnsi" w:cs="Tahoma"/>
          <w:szCs w:val="20"/>
        </w:rPr>
        <w:t xml:space="preserve"> </w:t>
      </w:r>
      <w:r w:rsidRPr="00ED3F0B">
        <w:rPr>
          <w:rFonts w:asciiTheme="minorHAnsi" w:hAnsiTheme="minorHAnsi" w:cs="Tahoma"/>
          <w:szCs w:val="20"/>
        </w:rPr>
        <w:t>této</w:t>
      </w:r>
      <w:r w:rsidR="00E24F88" w:rsidRPr="00ED3F0B">
        <w:rPr>
          <w:rFonts w:asciiTheme="minorHAnsi" w:hAnsiTheme="minorHAnsi" w:cs="Tahoma"/>
          <w:szCs w:val="20"/>
        </w:rPr>
        <w:t xml:space="preserve"> </w:t>
      </w:r>
      <w:r w:rsidRPr="00ED3F0B">
        <w:rPr>
          <w:rFonts w:asciiTheme="minorHAnsi" w:hAnsiTheme="minorHAnsi" w:cs="Tahoma"/>
          <w:szCs w:val="20"/>
        </w:rPr>
        <w:t>Smlouvy</w:t>
      </w:r>
      <w:r w:rsidR="00E24F88" w:rsidRPr="00ED3F0B">
        <w:rPr>
          <w:rFonts w:asciiTheme="minorHAnsi" w:hAnsiTheme="minorHAnsi" w:cs="Tahoma"/>
          <w:szCs w:val="20"/>
        </w:rPr>
        <w:t xml:space="preserve"> </w:t>
      </w:r>
      <w:r w:rsidRPr="00ED3F0B">
        <w:rPr>
          <w:rFonts w:asciiTheme="minorHAnsi" w:hAnsiTheme="minorHAnsi" w:cs="Tahoma"/>
          <w:szCs w:val="20"/>
        </w:rPr>
        <w:t>vést</w:t>
      </w:r>
      <w:r w:rsidR="00DF796B" w:rsidRPr="00ED3F0B">
        <w:rPr>
          <w:rFonts w:asciiTheme="minorHAnsi" w:hAnsiTheme="minorHAnsi" w:cs="Tahoma"/>
          <w:szCs w:val="20"/>
        </w:rPr>
        <w:t xml:space="preserve"> s </w:t>
      </w:r>
      <w:r w:rsidRPr="00ED3F0B">
        <w:rPr>
          <w:rFonts w:asciiTheme="minorHAnsi" w:hAnsiTheme="minorHAnsi" w:cs="Tahoma"/>
          <w:szCs w:val="20"/>
        </w:rPr>
        <w:t>druhou</w:t>
      </w:r>
      <w:r w:rsidR="00E24F88" w:rsidRPr="00ED3F0B">
        <w:rPr>
          <w:rFonts w:asciiTheme="minorHAnsi" w:hAnsiTheme="minorHAnsi" w:cs="Tahoma"/>
          <w:szCs w:val="20"/>
        </w:rPr>
        <w:t xml:space="preserve"> </w:t>
      </w:r>
      <w:r w:rsidRPr="00ED3F0B">
        <w:rPr>
          <w:rFonts w:asciiTheme="minorHAnsi" w:hAnsiTheme="minorHAnsi" w:cs="Tahoma"/>
          <w:szCs w:val="20"/>
        </w:rPr>
        <w:t>stranou</w:t>
      </w:r>
      <w:r w:rsidR="00E24F88" w:rsidRPr="00ED3F0B">
        <w:rPr>
          <w:rFonts w:asciiTheme="minorHAnsi" w:hAnsiTheme="minorHAnsi" w:cs="Tahoma"/>
          <w:szCs w:val="20"/>
        </w:rPr>
        <w:t xml:space="preserve"> </w:t>
      </w:r>
      <w:r w:rsidRPr="00ED3F0B">
        <w:rPr>
          <w:rFonts w:asciiTheme="minorHAnsi" w:hAnsiTheme="minorHAnsi" w:cs="Tahoma"/>
          <w:szCs w:val="20"/>
        </w:rPr>
        <w:t>jednání</w:t>
      </w:r>
      <w:r w:rsidR="00E24F88" w:rsidRPr="00ED3F0B">
        <w:rPr>
          <w:rFonts w:asciiTheme="minorHAnsi" w:hAnsiTheme="minorHAnsi" w:cs="Tahoma"/>
          <w:szCs w:val="20"/>
        </w:rPr>
        <w:t xml:space="preserve"> </w:t>
      </w:r>
      <w:r w:rsidRPr="00ED3F0B">
        <w:rPr>
          <w:rFonts w:asciiTheme="minorHAnsi" w:hAnsiTheme="minorHAnsi" w:cs="Tahoma"/>
          <w:szCs w:val="20"/>
        </w:rPr>
        <w:t>obchodního</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smluvního</w:t>
      </w:r>
      <w:r w:rsidR="00E24F88" w:rsidRPr="00ED3F0B">
        <w:rPr>
          <w:rFonts w:asciiTheme="minorHAnsi" w:hAnsiTheme="minorHAnsi" w:cs="Tahoma"/>
          <w:szCs w:val="20"/>
        </w:rPr>
        <w:t xml:space="preserve"> </w:t>
      </w:r>
      <w:r w:rsidRPr="00ED3F0B">
        <w:rPr>
          <w:rFonts w:asciiTheme="minorHAnsi" w:hAnsiTheme="minorHAnsi" w:cs="Tahoma"/>
          <w:szCs w:val="20"/>
        </w:rPr>
        <w:t>charakteru,</w:t>
      </w:r>
      <w:r w:rsidR="00E24F88" w:rsidRPr="00ED3F0B">
        <w:rPr>
          <w:rFonts w:asciiTheme="minorHAnsi" w:hAnsiTheme="minorHAnsi" w:cs="Tahoma"/>
          <w:szCs w:val="20"/>
        </w:rPr>
        <w:t xml:space="preserve"> </w:t>
      </w:r>
      <w:r w:rsidRPr="00ED3F0B">
        <w:rPr>
          <w:rFonts w:asciiTheme="minorHAnsi" w:hAnsiTheme="minorHAnsi" w:cs="Tahoma"/>
          <w:szCs w:val="20"/>
        </w:rPr>
        <w:t>jsou</w:t>
      </w:r>
      <w:r w:rsidR="00E24F88" w:rsidRPr="00ED3F0B">
        <w:rPr>
          <w:rFonts w:asciiTheme="minorHAnsi" w:hAnsiTheme="minorHAnsi" w:cs="Tahoma"/>
          <w:szCs w:val="20"/>
        </w:rPr>
        <w:t xml:space="preserve"> </w:t>
      </w:r>
      <w:r w:rsidRPr="00ED3F0B">
        <w:rPr>
          <w:rFonts w:asciiTheme="minorHAnsi" w:hAnsiTheme="minorHAnsi" w:cs="Tahoma"/>
          <w:szCs w:val="20"/>
        </w:rPr>
        <w:t>oprávněny</w:t>
      </w:r>
      <w:r w:rsidR="00E24F88" w:rsidRPr="00ED3F0B">
        <w:rPr>
          <w:rFonts w:asciiTheme="minorHAnsi" w:hAnsiTheme="minorHAnsi" w:cs="Tahoma"/>
          <w:szCs w:val="20"/>
        </w:rPr>
        <w:t xml:space="preserve"> </w:t>
      </w:r>
      <w:r w:rsidRPr="00ED3F0B">
        <w:rPr>
          <w:rFonts w:asciiTheme="minorHAnsi" w:hAnsiTheme="minorHAnsi" w:cs="Tahoma"/>
          <w:szCs w:val="20"/>
        </w:rPr>
        <w:t>měnit</w:t>
      </w:r>
      <w:r w:rsidR="00E24F88" w:rsidRPr="00ED3F0B">
        <w:rPr>
          <w:rFonts w:asciiTheme="minorHAnsi" w:hAnsiTheme="minorHAnsi" w:cs="Tahoma"/>
          <w:szCs w:val="20"/>
        </w:rPr>
        <w:t xml:space="preserve"> </w:t>
      </w:r>
      <w:r w:rsidRPr="00ED3F0B">
        <w:rPr>
          <w:rFonts w:asciiTheme="minorHAnsi" w:hAnsiTheme="minorHAnsi" w:cs="Tahoma"/>
          <w:szCs w:val="20"/>
        </w:rPr>
        <w:t>či</w:t>
      </w:r>
      <w:r w:rsidR="00E24F88" w:rsidRPr="00ED3F0B">
        <w:rPr>
          <w:rFonts w:asciiTheme="minorHAnsi" w:hAnsiTheme="minorHAnsi" w:cs="Tahoma"/>
          <w:szCs w:val="20"/>
        </w:rPr>
        <w:t xml:space="preserve"> </w:t>
      </w:r>
      <w:r w:rsidRPr="00ED3F0B">
        <w:rPr>
          <w:rFonts w:asciiTheme="minorHAnsi" w:hAnsiTheme="minorHAnsi" w:cs="Tahoma"/>
          <w:szCs w:val="20"/>
        </w:rPr>
        <w:t>rušit</w:t>
      </w:r>
      <w:r w:rsidR="00E24F88" w:rsidRPr="00ED3F0B">
        <w:rPr>
          <w:rFonts w:asciiTheme="minorHAnsi" w:hAnsiTheme="minorHAnsi" w:cs="Tahoma"/>
          <w:szCs w:val="20"/>
        </w:rPr>
        <w:t xml:space="preserve"> </w:t>
      </w:r>
      <w:r w:rsidRPr="00ED3F0B">
        <w:rPr>
          <w:rFonts w:asciiTheme="minorHAnsi" w:hAnsiTheme="minorHAnsi" w:cs="Tahoma"/>
          <w:szCs w:val="20"/>
        </w:rPr>
        <w:t>tuto</w:t>
      </w:r>
      <w:r w:rsidR="00E24F88" w:rsidRPr="00ED3F0B">
        <w:rPr>
          <w:rFonts w:asciiTheme="minorHAnsi" w:hAnsiTheme="minorHAnsi" w:cs="Tahoma"/>
          <w:szCs w:val="20"/>
        </w:rPr>
        <w:t xml:space="preserve"> </w:t>
      </w:r>
      <w:r w:rsidRPr="00ED3F0B">
        <w:rPr>
          <w:rFonts w:asciiTheme="minorHAnsi" w:hAnsiTheme="minorHAnsi" w:cs="Tahoma"/>
          <w:szCs w:val="20"/>
        </w:rPr>
        <w:t>Smlouvu</w:t>
      </w:r>
      <w:r w:rsidR="00E24F88" w:rsidRPr="00ED3F0B">
        <w:rPr>
          <w:rFonts w:asciiTheme="minorHAnsi" w:hAnsiTheme="minorHAnsi" w:cs="Tahoma"/>
          <w:szCs w:val="20"/>
        </w:rPr>
        <w:t xml:space="preserve"> </w:t>
      </w:r>
      <w:r w:rsidRPr="00ED3F0B">
        <w:rPr>
          <w:rFonts w:asciiTheme="minorHAnsi" w:hAnsiTheme="minorHAnsi" w:cs="Tahoma"/>
          <w:szCs w:val="20"/>
        </w:rPr>
        <w:t>či</w:t>
      </w:r>
      <w:r w:rsidR="00E24F88" w:rsidRPr="00ED3F0B">
        <w:rPr>
          <w:rFonts w:asciiTheme="minorHAnsi" w:hAnsiTheme="minorHAnsi" w:cs="Tahoma"/>
          <w:szCs w:val="20"/>
        </w:rPr>
        <w:t xml:space="preserve"> </w:t>
      </w:r>
      <w:r w:rsidRPr="00ED3F0B">
        <w:rPr>
          <w:rFonts w:asciiTheme="minorHAnsi" w:hAnsiTheme="minorHAnsi" w:cs="Tahoma"/>
          <w:szCs w:val="20"/>
        </w:rPr>
        <w:t>uzavírat</w:t>
      </w:r>
      <w:r w:rsidR="00E24F88" w:rsidRPr="00ED3F0B">
        <w:rPr>
          <w:rFonts w:asciiTheme="minorHAnsi" w:hAnsiTheme="minorHAnsi" w:cs="Tahoma"/>
          <w:szCs w:val="20"/>
        </w:rPr>
        <w:t xml:space="preserve"> </w:t>
      </w:r>
      <w:r w:rsidRPr="00ED3F0B">
        <w:rPr>
          <w:rFonts w:asciiTheme="minorHAnsi" w:hAnsiTheme="minorHAnsi" w:cs="Tahoma"/>
          <w:szCs w:val="20"/>
        </w:rPr>
        <w:t>dodatky</w:t>
      </w:r>
      <w:r w:rsidR="00A62EF3" w:rsidRPr="00ED3F0B">
        <w:rPr>
          <w:rFonts w:asciiTheme="minorHAnsi" w:hAnsiTheme="minorHAnsi" w:cs="Tahoma"/>
          <w:szCs w:val="20"/>
        </w:rPr>
        <w:t xml:space="preserve"> k </w:t>
      </w:r>
      <w:r w:rsidRPr="00ED3F0B">
        <w:rPr>
          <w:rFonts w:asciiTheme="minorHAnsi" w:hAnsiTheme="minorHAnsi" w:cs="Tahoma"/>
          <w:szCs w:val="20"/>
        </w:rPr>
        <w:t>této</w:t>
      </w:r>
      <w:r w:rsidR="00E24F88" w:rsidRPr="00ED3F0B">
        <w:rPr>
          <w:rFonts w:asciiTheme="minorHAnsi" w:hAnsiTheme="minorHAnsi" w:cs="Tahoma"/>
          <w:szCs w:val="20"/>
        </w:rPr>
        <w:t xml:space="preserve"> </w:t>
      </w:r>
      <w:r w:rsidRPr="00ED3F0B">
        <w:rPr>
          <w:rFonts w:asciiTheme="minorHAnsi" w:hAnsiTheme="minorHAnsi" w:cs="Tahoma"/>
          <w:szCs w:val="20"/>
        </w:rPr>
        <w:t>Smlouvě.</w:t>
      </w:r>
    </w:p>
    <w:p w14:paraId="36DF4C44" w14:textId="4335D3E7" w:rsidR="00DA77B1" w:rsidRPr="00ED3F0B" w:rsidRDefault="00DA77B1" w:rsidP="005714D0">
      <w:pPr>
        <w:rPr>
          <w:rFonts w:asciiTheme="minorHAnsi" w:hAnsiTheme="minorHAnsi" w:cs="Tahoma"/>
          <w:szCs w:val="20"/>
        </w:rPr>
      </w:pPr>
      <w:r w:rsidRPr="00ED3F0B">
        <w:rPr>
          <w:rFonts w:asciiTheme="minorHAnsi" w:hAnsiTheme="minorHAnsi" w:cs="Tahoma"/>
          <w:szCs w:val="20"/>
        </w:rPr>
        <w:t>Osoby</w:t>
      </w:r>
      <w:r w:rsidR="00E24F88" w:rsidRPr="00ED3F0B">
        <w:rPr>
          <w:rFonts w:asciiTheme="minorHAnsi" w:hAnsiTheme="minorHAnsi" w:cs="Tahoma"/>
          <w:szCs w:val="20"/>
        </w:rPr>
        <w:t xml:space="preserve"> </w:t>
      </w:r>
      <w:r w:rsidRPr="00ED3F0B">
        <w:rPr>
          <w:rFonts w:asciiTheme="minorHAnsi" w:hAnsiTheme="minorHAnsi" w:cs="Tahoma"/>
          <w:szCs w:val="20"/>
        </w:rPr>
        <w:t>oprávněné</w:t>
      </w:r>
      <w:r w:rsidR="00E24F88" w:rsidRPr="00ED3F0B">
        <w:rPr>
          <w:rFonts w:asciiTheme="minorHAnsi" w:hAnsiTheme="minorHAnsi" w:cs="Tahoma"/>
          <w:szCs w:val="20"/>
        </w:rPr>
        <w:t xml:space="preserve"> </w:t>
      </w:r>
      <w:r w:rsidRPr="00ED3F0B">
        <w:rPr>
          <w:rFonts w:asciiTheme="minorHAnsi" w:hAnsiTheme="minorHAnsi" w:cs="Tahoma"/>
          <w:szCs w:val="20"/>
        </w:rPr>
        <w:t>jednat</w:t>
      </w:r>
      <w:r w:rsidR="00E24F88" w:rsidRPr="00ED3F0B">
        <w:rPr>
          <w:rFonts w:asciiTheme="minorHAnsi" w:hAnsiTheme="minorHAnsi" w:cs="Tahoma"/>
          <w:szCs w:val="20"/>
        </w:rPr>
        <w:t xml:space="preserve"> </w:t>
      </w:r>
      <w:r w:rsidRPr="00ED3F0B">
        <w:rPr>
          <w:rFonts w:asciiTheme="minorHAnsi" w:hAnsiTheme="minorHAnsi" w:cs="Tahoma"/>
          <w:szCs w:val="20"/>
        </w:rPr>
        <w:t>ve</w:t>
      </w:r>
      <w:r w:rsidR="00E24F88" w:rsidRPr="00ED3F0B">
        <w:rPr>
          <w:rFonts w:asciiTheme="minorHAnsi" w:hAnsiTheme="minorHAnsi" w:cs="Tahoma"/>
          <w:szCs w:val="20"/>
        </w:rPr>
        <w:t xml:space="preserve"> </w:t>
      </w:r>
      <w:r w:rsidRPr="00ED3F0B">
        <w:rPr>
          <w:rFonts w:asciiTheme="minorHAnsi" w:hAnsiTheme="minorHAnsi" w:cs="Tahoma"/>
          <w:szCs w:val="20"/>
        </w:rPr>
        <w:t>věcech</w:t>
      </w:r>
      <w:r w:rsidR="00E24F88" w:rsidRPr="00ED3F0B">
        <w:rPr>
          <w:rFonts w:asciiTheme="minorHAnsi" w:hAnsiTheme="minorHAnsi" w:cs="Tahoma"/>
          <w:szCs w:val="20"/>
        </w:rPr>
        <w:t xml:space="preserve"> </w:t>
      </w:r>
      <w:r w:rsidR="00604521">
        <w:rPr>
          <w:rFonts w:asciiTheme="minorHAnsi" w:hAnsiTheme="minorHAnsi" w:cs="Tahoma"/>
          <w:szCs w:val="20"/>
        </w:rPr>
        <w:t>ad-hoc</w:t>
      </w:r>
      <w:r w:rsidR="00E24F88" w:rsidRPr="00ED3F0B">
        <w:rPr>
          <w:rFonts w:asciiTheme="minorHAnsi" w:hAnsiTheme="minorHAnsi" w:cs="Tahoma"/>
          <w:szCs w:val="20"/>
        </w:rPr>
        <w:t xml:space="preserve"> </w:t>
      </w:r>
      <w:r w:rsidRPr="00ED3F0B">
        <w:rPr>
          <w:rFonts w:asciiTheme="minorHAnsi" w:hAnsiTheme="minorHAnsi" w:cs="Tahoma"/>
          <w:szCs w:val="20"/>
        </w:rPr>
        <w:t>služeb</w:t>
      </w:r>
      <w:r w:rsidR="00E24F88" w:rsidRPr="00ED3F0B">
        <w:rPr>
          <w:rFonts w:asciiTheme="minorHAnsi" w:hAnsiTheme="minorHAnsi" w:cs="Tahoma"/>
          <w:szCs w:val="20"/>
        </w:rPr>
        <w:t xml:space="preserve"> </w:t>
      </w:r>
      <w:r w:rsidRPr="00ED3F0B">
        <w:rPr>
          <w:rFonts w:asciiTheme="minorHAnsi" w:hAnsiTheme="minorHAnsi" w:cs="Tahoma"/>
          <w:szCs w:val="20"/>
        </w:rPr>
        <w:t>jsou</w:t>
      </w:r>
      <w:r w:rsidR="00E24F88" w:rsidRPr="00ED3F0B">
        <w:rPr>
          <w:rFonts w:asciiTheme="minorHAnsi" w:hAnsiTheme="minorHAnsi" w:cs="Tahoma"/>
          <w:szCs w:val="20"/>
        </w:rPr>
        <w:t xml:space="preserve"> </w:t>
      </w:r>
      <w:r w:rsidRPr="00ED3F0B">
        <w:rPr>
          <w:rFonts w:asciiTheme="minorHAnsi" w:hAnsiTheme="minorHAnsi" w:cs="Tahoma"/>
          <w:szCs w:val="20"/>
        </w:rPr>
        <w:t>oprávněny</w:t>
      </w:r>
      <w:r w:rsidR="00A62EF3" w:rsidRPr="00ED3F0B">
        <w:rPr>
          <w:rFonts w:asciiTheme="minorHAnsi" w:hAnsiTheme="minorHAnsi" w:cs="Tahoma"/>
          <w:szCs w:val="20"/>
        </w:rPr>
        <w:t xml:space="preserve"> v </w:t>
      </w:r>
      <w:r w:rsidRPr="00ED3F0B">
        <w:rPr>
          <w:rFonts w:asciiTheme="minorHAnsi" w:hAnsiTheme="minorHAnsi" w:cs="Tahoma"/>
          <w:szCs w:val="20"/>
        </w:rPr>
        <w:t>rámci</w:t>
      </w:r>
      <w:r w:rsidR="00E24F88" w:rsidRPr="00ED3F0B">
        <w:rPr>
          <w:rFonts w:asciiTheme="minorHAnsi" w:hAnsiTheme="minorHAnsi" w:cs="Tahoma"/>
          <w:szCs w:val="20"/>
        </w:rPr>
        <w:t xml:space="preserve"> </w:t>
      </w:r>
      <w:r w:rsidRPr="00ED3F0B">
        <w:rPr>
          <w:rFonts w:asciiTheme="minorHAnsi" w:hAnsiTheme="minorHAnsi" w:cs="Tahoma"/>
          <w:szCs w:val="20"/>
        </w:rPr>
        <w:t>této</w:t>
      </w:r>
      <w:r w:rsidR="00E24F88" w:rsidRPr="00ED3F0B">
        <w:rPr>
          <w:rFonts w:asciiTheme="minorHAnsi" w:hAnsiTheme="minorHAnsi" w:cs="Tahoma"/>
          <w:szCs w:val="20"/>
        </w:rPr>
        <w:t xml:space="preserve"> </w:t>
      </w:r>
      <w:r w:rsidRPr="00ED3F0B">
        <w:rPr>
          <w:rFonts w:asciiTheme="minorHAnsi" w:hAnsiTheme="minorHAnsi" w:cs="Tahoma"/>
          <w:szCs w:val="20"/>
        </w:rPr>
        <w:t>Smlouvy</w:t>
      </w:r>
      <w:r w:rsidR="00E24F88" w:rsidRPr="00ED3F0B">
        <w:rPr>
          <w:rFonts w:asciiTheme="minorHAnsi" w:hAnsiTheme="minorHAnsi" w:cs="Tahoma"/>
          <w:szCs w:val="20"/>
        </w:rPr>
        <w:t xml:space="preserve"> </w:t>
      </w:r>
      <w:r w:rsidRPr="00ED3F0B">
        <w:rPr>
          <w:rFonts w:asciiTheme="minorHAnsi" w:hAnsiTheme="minorHAnsi" w:cs="Tahoma"/>
          <w:szCs w:val="20"/>
        </w:rPr>
        <w:t>objednávat</w:t>
      </w:r>
      <w:r w:rsidR="00E24F88" w:rsidRPr="00ED3F0B">
        <w:rPr>
          <w:rFonts w:asciiTheme="minorHAnsi" w:hAnsiTheme="minorHAnsi" w:cs="Tahoma"/>
          <w:szCs w:val="20"/>
        </w:rPr>
        <w:t xml:space="preserve"> </w:t>
      </w:r>
      <w:r w:rsidR="00604521">
        <w:rPr>
          <w:rFonts w:asciiTheme="minorHAnsi" w:hAnsiTheme="minorHAnsi" w:cs="Tahoma"/>
          <w:szCs w:val="20"/>
        </w:rPr>
        <w:t>ad-hoc</w:t>
      </w:r>
      <w:r w:rsidR="00E24F88" w:rsidRPr="00ED3F0B">
        <w:rPr>
          <w:rFonts w:asciiTheme="minorHAnsi" w:hAnsiTheme="minorHAnsi" w:cs="Tahoma"/>
          <w:szCs w:val="20"/>
        </w:rPr>
        <w:t xml:space="preserve"> </w:t>
      </w:r>
      <w:r w:rsidRPr="00ED3F0B">
        <w:rPr>
          <w:rFonts w:asciiTheme="minorHAnsi" w:hAnsiTheme="minorHAnsi" w:cs="Tahoma"/>
          <w:szCs w:val="20"/>
        </w:rPr>
        <w:t>služby</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schvalovat</w:t>
      </w:r>
      <w:r w:rsidR="00E24F88" w:rsidRPr="00ED3F0B">
        <w:rPr>
          <w:rFonts w:asciiTheme="minorHAnsi" w:hAnsiTheme="minorHAnsi" w:cs="Tahoma"/>
          <w:szCs w:val="20"/>
        </w:rPr>
        <w:t xml:space="preserve"> </w:t>
      </w:r>
      <w:r w:rsidRPr="00ED3F0B">
        <w:rPr>
          <w:rFonts w:asciiTheme="minorHAnsi" w:hAnsiTheme="minorHAnsi" w:cs="Tahoma"/>
          <w:szCs w:val="20"/>
        </w:rPr>
        <w:t>jejich</w:t>
      </w:r>
      <w:r w:rsidR="00E24F88" w:rsidRPr="00ED3F0B">
        <w:rPr>
          <w:rFonts w:asciiTheme="minorHAnsi" w:hAnsiTheme="minorHAnsi" w:cs="Tahoma"/>
          <w:szCs w:val="20"/>
        </w:rPr>
        <w:t xml:space="preserve"> </w:t>
      </w:r>
      <w:r w:rsidRPr="00ED3F0B">
        <w:rPr>
          <w:rFonts w:asciiTheme="minorHAnsi" w:hAnsiTheme="minorHAnsi" w:cs="Tahoma"/>
          <w:szCs w:val="20"/>
        </w:rPr>
        <w:t>finanční</w:t>
      </w:r>
      <w:r w:rsidR="00E24F88" w:rsidRPr="00ED3F0B">
        <w:rPr>
          <w:rFonts w:asciiTheme="minorHAnsi" w:hAnsiTheme="minorHAnsi" w:cs="Tahoma"/>
          <w:szCs w:val="20"/>
        </w:rPr>
        <w:t xml:space="preserve"> </w:t>
      </w:r>
      <w:r w:rsidRPr="00ED3F0B">
        <w:rPr>
          <w:rFonts w:asciiTheme="minorHAnsi" w:hAnsiTheme="minorHAnsi" w:cs="Tahoma"/>
          <w:szCs w:val="20"/>
        </w:rPr>
        <w:t>výši,</w:t>
      </w:r>
      <w:r w:rsidR="00E24F88" w:rsidRPr="00ED3F0B">
        <w:rPr>
          <w:rFonts w:asciiTheme="minorHAnsi" w:hAnsiTheme="minorHAnsi" w:cs="Tahoma"/>
          <w:szCs w:val="20"/>
        </w:rPr>
        <w:t xml:space="preserve"> </w:t>
      </w:r>
      <w:r w:rsidRPr="00ED3F0B">
        <w:rPr>
          <w:rFonts w:asciiTheme="minorHAnsi" w:hAnsiTheme="minorHAnsi" w:cs="Tahoma"/>
          <w:szCs w:val="20"/>
        </w:rPr>
        <w:t>nejsou</w:t>
      </w:r>
      <w:r w:rsidR="00E24F88" w:rsidRPr="00ED3F0B">
        <w:rPr>
          <w:rFonts w:asciiTheme="minorHAnsi" w:hAnsiTheme="minorHAnsi" w:cs="Tahoma"/>
          <w:szCs w:val="20"/>
        </w:rPr>
        <w:t xml:space="preserve"> </w:t>
      </w:r>
      <w:r w:rsidRPr="00ED3F0B">
        <w:rPr>
          <w:rFonts w:asciiTheme="minorHAnsi" w:hAnsiTheme="minorHAnsi" w:cs="Tahoma"/>
          <w:szCs w:val="20"/>
        </w:rPr>
        <w:t>však</w:t>
      </w:r>
      <w:r w:rsidR="00E24F88" w:rsidRPr="00ED3F0B">
        <w:rPr>
          <w:rFonts w:asciiTheme="minorHAnsi" w:hAnsiTheme="minorHAnsi" w:cs="Tahoma"/>
          <w:szCs w:val="20"/>
        </w:rPr>
        <w:t xml:space="preserve"> </w:t>
      </w:r>
      <w:r w:rsidRPr="00ED3F0B">
        <w:rPr>
          <w:rFonts w:asciiTheme="minorHAnsi" w:hAnsiTheme="minorHAnsi" w:cs="Tahoma"/>
          <w:szCs w:val="20"/>
        </w:rPr>
        <w:t>oprávněny</w:t>
      </w:r>
      <w:r w:rsidR="00E24F88" w:rsidRPr="00ED3F0B">
        <w:rPr>
          <w:rFonts w:asciiTheme="minorHAnsi" w:hAnsiTheme="minorHAnsi" w:cs="Tahoma"/>
          <w:szCs w:val="20"/>
        </w:rPr>
        <w:t xml:space="preserve"> </w:t>
      </w:r>
      <w:r w:rsidRPr="00ED3F0B">
        <w:rPr>
          <w:rFonts w:asciiTheme="minorHAnsi" w:hAnsiTheme="minorHAnsi" w:cs="Tahoma"/>
          <w:szCs w:val="20"/>
        </w:rPr>
        <w:t>měnit</w:t>
      </w:r>
      <w:r w:rsidR="00E24F88" w:rsidRPr="00ED3F0B">
        <w:rPr>
          <w:rFonts w:asciiTheme="minorHAnsi" w:hAnsiTheme="minorHAnsi" w:cs="Tahoma"/>
          <w:szCs w:val="20"/>
        </w:rPr>
        <w:t xml:space="preserve"> </w:t>
      </w:r>
      <w:r w:rsidRPr="00ED3F0B">
        <w:rPr>
          <w:rFonts w:asciiTheme="minorHAnsi" w:hAnsiTheme="minorHAnsi" w:cs="Tahoma"/>
          <w:szCs w:val="20"/>
        </w:rPr>
        <w:t>či</w:t>
      </w:r>
      <w:r w:rsidR="00E24F88" w:rsidRPr="00ED3F0B">
        <w:rPr>
          <w:rFonts w:asciiTheme="minorHAnsi" w:hAnsiTheme="minorHAnsi" w:cs="Tahoma"/>
          <w:szCs w:val="20"/>
        </w:rPr>
        <w:t xml:space="preserve"> </w:t>
      </w:r>
      <w:r w:rsidRPr="00ED3F0B">
        <w:rPr>
          <w:rFonts w:asciiTheme="minorHAnsi" w:hAnsiTheme="minorHAnsi" w:cs="Tahoma"/>
          <w:szCs w:val="20"/>
        </w:rPr>
        <w:t>rušit</w:t>
      </w:r>
      <w:r w:rsidR="00E24F88" w:rsidRPr="00ED3F0B">
        <w:rPr>
          <w:rFonts w:asciiTheme="minorHAnsi" w:hAnsiTheme="minorHAnsi" w:cs="Tahoma"/>
          <w:szCs w:val="20"/>
        </w:rPr>
        <w:t xml:space="preserve"> </w:t>
      </w:r>
      <w:r w:rsidRPr="00ED3F0B">
        <w:rPr>
          <w:rFonts w:asciiTheme="minorHAnsi" w:hAnsiTheme="minorHAnsi" w:cs="Tahoma"/>
          <w:szCs w:val="20"/>
        </w:rPr>
        <w:t>tuto</w:t>
      </w:r>
      <w:r w:rsidR="00E24F88" w:rsidRPr="00ED3F0B">
        <w:rPr>
          <w:rFonts w:asciiTheme="minorHAnsi" w:hAnsiTheme="minorHAnsi" w:cs="Tahoma"/>
          <w:szCs w:val="20"/>
        </w:rPr>
        <w:t xml:space="preserve"> </w:t>
      </w:r>
      <w:r w:rsidRPr="00ED3F0B">
        <w:rPr>
          <w:rFonts w:asciiTheme="minorHAnsi" w:hAnsiTheme="minorHAnsi" w:cs="Tahoma"/>
          <w:szCs w:val="20"/>
        </w:rPr>
        <w:t>Smlouvu</w:t>
      </w:r>
      <w:r w:rsidR="00E24F88" w:rsidRPr="00ED3F0B">
        <w:rPr>
          <w:rFonts w:asciiTheme="minorHAnsi" w:hAnsiTheme="minorHAnsi" w:cs="Tahoma"/>
          <w:szCs w:val="20"/>
        </w:rPr>
        <w:t xml:space="preserve"> </w:t>
      </w:r>
      <w:r w:rsidRPr="00ED3F0B">
        <w:rPr>
          <w:rFonts w:asciiTheme="minorHAnsi" w:hAnsiTheme="minorHAnsi" w:cs="Tahoma"/>
          <w:szCs w:val="20"/>
        </w:rPr>
        <w:t>či</w:t>
      </w:r>
      <w:r w:rsidR="00E24F88" w:rsidRPr="00ED3F0B">
        <w:rPr>
          <w:rFonts w:asciiTheme="minorHAnsi" w:hAnsiTheme="minorHAnsi" w:cs="Tahoma"/>
          <w:szCs w:val="20"/>
        </w:rPr>
        <w:t xml:space="preserve"> </w:t>
      </w:r>
      <w:r w:rsidRPr="00ED3F0B">
        <w:rPr>
          <w:rFonts w:asciiTheme="minorHAnsi" w:hAnsiTheme="minorHAnsi" w:cs="Tahoma"/>
          <w:szCs w:val="20"/>
        </w:rPr>
        <w:t>uzavírat</w:t>
      </w:r>
      <w:r w:rsidR="00E24F88" w:rsidRPr="00ED3F0B">
        <w:rPr>
          <w:rFonts w:asciiTheme="minorHAnsi" w:hAnsiTheme="minorHAnsi" w:cs="Tahoma"/>
          <w:szCs w:val="20"/>
        </w:rPr>
        <w:t xml:space="preserve"> </w:t>
      </w:r>
      <w:r w:rsidRPr="00ED3F0B">
        <w:rPr>
          <w:rFonts w:asciiTheme="minorHAnsi" w:hAnsiTheme="minorHAnsi" w:cs="Tahoma"/>
          <w:szCs w:val="20"/>
        </w:rPr>
        <w:t>dodatky</w:t>
      </w:r>
      <w:r w:rsidR="00A62EF3" w:rsidRPr="00ED3F0B">
        <w:rPr>
          <w:rFonts w:asciiTheme="minorHAnsi" w:hAnsiTheme="minorHAnsi" w:cs="Tahoma"/>
          <w:szCs w:val="20"/>
        </w:rPr>
        <w:t xml:space="preserve"> k </w:t>
      </w:r>
      <w:r w:rsidRPr="00ED3F0B">
        <w:rPr>
          <w:rFonts w:asciiTheme="minorHAnsi" w:hAnsiTheme="minorHAnsi" w:cs="Tahoma"/>
          <w:szCs w:val="20"/>
        </w:rPr>
        <w:t>této</w:t>
      </w:r>
      <w:r w:rsidR="00E24F88" w:rsidRPr="00ED3F0B">
        <w:rPr>
          <w:rFonts w:asciiTheme="minorHAnsi" w:hAnsiTheme="minorHAnsi" w:cs="Tahoma"/>
          <w:szCs w:val="20"/>
        </w:rPr>
        <w:t xml:space="preserve"> </w:t>
      </w:r>
      <w:r w:rsidRPr="00ED3F0B">
        <w:rPr>
          <w:rFonts w:asciiTheme="minorHAnsi" w:hAnsiTheme="minorHAnsi" w:cs="Tahoma"/>
          <w:szCs w:val="20"/>
        </w:rPr>
        <w:t>Smlouvě.</w:t>
      </w:r>
      <w:r w:rsidR="00E24F88" w:rsidRPr="00ED3F0B">
        <w:rPr>
          <w:rFonts w:asciiTheme="minorHAnsi" w:hAnsiTheme="minorHAnsi" w:cs="Tahoma"/>
          <w:szCs w:val="20"/>
        </w:rPr>
        <w:t xml:space="preserve"> </w:t>
      </w:r>
      <w:r w:rsidRPr="00ED3F0B">
        <w:rPr>
          <w:rFonts w:asciiTheme="minorHAnsi" w:hAnsiTheme="minorHAnsi" w:cs="Tahoma"/>
          <w:szCs w:val="20"/>
        </w:rPr>
        <w:t>Dále</w:t>
      </w:r>
      <w:r w:rsidR="00E24F88" w:rsidRPr="00ED3F0B">
        <w:rPr>
          <w:rFonts w:asciiTheme="minorHAnsi" w:hAnsiTheme="minorHAnsi" w:cs="Tahoma"/>
          <w:szCs w:val="20"/>
        </w:rPr>
        <w:t xml:space="preserve"> </w:t>
      </w:r>
      <w:r w:rsidRPr="00ED3F0B">
        <w:rPr>
          <w:rFonts w:asciiTheme="minorHAnsi" w:hAnsiTheme="minorHAnsi" w:cs="Tahoma"/>
          <w:szCs w:val="20"/>
        </w:rPr>
        <w:t>jsou</w:t>
      </w:r>
      <w:r w:rsidR="00E24F88" w:rsidRPr="00ED3F0B">
        <w:rPr>
          <w:rFonts w:asciiTheme="minorHAnsi" w:hAnsiTheme="minorHAnsi" w:cs="Tahoma"/>
          <w:szCs w:val="20"/>
        </w:rPr>
        <w:t xml:space="preserve"> </w:t>
      </w:r>
      <w:r w:rsidRPr="00ED3F0B">
        <w:rPr>
          <w:rFonts w:asciiTheme="minorHAnsi" w:hAnsiTheme="minorHAnsi" w:cs="Tahoma"/>
          <w:szCs w:val="20"/>
        </w:rPr>
        <w:t>oprávněny</w:t>
      </w:r>
      <w:r w:rsidR="00E24F88" w:rsidRPr="00ED3F0B">
        <w:rPr>
          <w:rFonts w:asciiTheme="minorHAnsi" w:hAnsiTheme="minorHAnsi" w:cs="Tahoma"/>
          <w:szCs w:val="20"/>
        </w:rPr>
        <w:t xml:space="preserve"> </w:t>
      </w:r>
      <w:r w:rsidRPr="00ED3F0B">
        <w:rPr>
          <w:rFonts w:asciiTheme="minorHAnsi" w:hAnsiTheme="minorHAnsi" w:cs="Tahoma"/>
          <w:szCs w:val="20"/>
        </w:rPr>
        <w:t>předávat</w:t>
      </w:r>
      <w:r w:rsidR="00E24F88" w:rsidRPr="00ED3F0B">
        <w:rPr>
          <w:rFonts w:asciiTheme="minorHAnsi" w:hAnsiTheme="minorHAnsi" w:cs="Tahoma"/>
          <w:szCs w:val="20"/>
        </w:rPr>
        <w:t xml:space="preserve"> </w:t>
      </w:r>
      <w:r w:rsidRPr="00ED3F0B">
        <w:rPr>
          <w:rFonts w:asciiTheme="minorHAnsi" w:hAnsiTheme="minorHAnsi" w:cs="Tahoma"/>
          <w:szCs w:val="20"/>
        </w:rPr>
        <w:t>či</w:t>
      </w:r>
      <w:r w:rsidR="00E24F88" w:rsidRPr="00ED3F0B">
        <w:rPr>
          <w:rFonts w:asciiTheme="minorHAnsi" w:hAnsiTheme="minorHAnsi" w:cs="Tahoma"/>
          <w:szCs w:val="20"/>
        </w:rPr>
        <w:t xml:space="preserve"> </w:t>
      </w:r>
      <w:r w:rsidRPr="00ED3F0B">
        <w:rPr>
          <w:rFonts w:asciiTheme="minorHAnsi" w:hAnsiTheme="minorHAnsi" w:cs="Tahoma"/>
          <w:szCs w:val="20"/>
        </w:rPr>
        <w:t>přebírat</w:t>
      </w:r>
      <w:r w:rsidR="00E24F88" w:rsidRPr="00ED3F0B">
        <w:rPr>
          <w:rFonts w:asciiTheme="minorHAnsi" w:hAnsiTheme="minorHAnsi" w:cs="Tahoma"/>
          <w:szCs w:val="20"/>
        </w:rPr>
        <w:t xml:space="preserve"> </w:t>
      </w:r>
      <w:r w:rsidRPr="00ED3F0B">
        <w:rPr>
          <w:rFonts w:asciiTheme="minorHAnsi" w:hAnsiTheme="minorHAnsi" w:cs="Tahoma"/>
          <w:szCs w:val="20"/>
        </w:rPr>
        <w:t>plnění</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podepisovat</w:t>
      </w:r>
      <w:r w:rsidR="00E24F88" w:rsidRPr="00ED3F0B">
        <w:rPr>
          <w:rFonts w:asciiTheme="minorHAnsi" w:hAnsiTheme="minorHAnsi" w:cs="Tahoma"/>
          <w:szCs w:val="20"/>
        </w:rPr>
        <w:t xml:space="preserve"> </w:t>
      </w:r>
      <w:r w:rsidRPr="00ED3F0B">
        <w:rPr>
          <w:rFonts w:asciiTheme="minorHAnsi" w:hAnsiTheme="minorHAnsi" w:cs="Tahoma"/>
          <w:szCs w:val="20"/>
        </w:rPr>
        <w:t>příslušné</w:t>
      </w:r>
      <w:r w:rsidR="00E24F88" w:rsidRPr="00ED3F0B">
        <w:rPr>
          <w:rFonts w:asciiTheme="minorHAnsi" w:hAnsiTheme="minorHAnsi" w:cs="Tahoma"/>
          <w:szCs w:val="20"/>
        </w:rPr>
        <w:t xml:space="preserve"> </w:t>
      </w:r>
      <w:r w:rsidRPr="00ED3F0B">
        <w:rPr>
          <w:rFonts w:asciiTheme="minorHAnsi" w:hAnsiTheme="minorHAnsi" w:cs="Tahoma"/>
          <w:szCs w:val="20"/>
        </w:rPr>
        <w:t>předávací</w:t>
      </w:r>
      <w:r w:rsidR="00E24F88" w:rsidRPr="00ED3F0B">
        <w:rPr>
          <w:rFonts w:asciiTheme="minorHAnsi" w:hAnsiTheme="minorHAnsi" w:cs="Tahoma"/>
          <w:szCs w:val="20"/>
        </w:rPr>
        <w:t xml:space="preserve"> </w:t>
      </w:r>
      <w:r w:rsidRPr="00ED3F0B">
        <w:rPr>
          <w:rFonts w:asciiTheme="minorHAnsi" w:hAnsiTheme="minorHAnsi" w:cs="Tahoma"/>
          <w:szCs w:val="20"/>
        </w:rPr>
        <w:t>nebo</w:t>
      </w:r>
      <w:r w:rsidR="00E24F88" w:rsidRPr="00ED3F0B">
        <w:rPr>
          <w:rFonts w:asciiTheme="minorHAnsi" w:hAnsiTheme="minorHAnsi" w:cs="Tahoma"/>
          <w:szCs w:val="20"/>
        </w:rPr>
        <w:t xml:space="preserve"> </w:t>
      </w:r>
      <w:r w:rsidRPr="00ED3F0B">
        <w:rPr>
          <w:rFonts w:asciiTheme="minorHAnsi" w:hAnsiTheme="minorHAnsi" w:cs="Tahoma"/>
          <w:szCs w:val="20"/>
        </w:rPr>
        <w:t>akceptační</w:t>
      </w:r>
      <w:r w:rsidR="00E24F88" w:rsidRPr="00ED3F0B">
        <w:rPr>
          <w:rFonts w:asciiTheme="minorHAnsi" w:hAnsiTheme="minorHAnsi" w:cs="Tahoma"/>
          <w:szCs w:val="20"/>
        </w:rPr>
        <w:t xml:space="preserve"> </w:t>
      </w:r>
      <w:r w:rsidRPr="00ED3F0B">
        <w:rPr>
          <w:rFonts w:asciiTheme="minorHAnsi" w:hAnsiTheme="minorHAnsi" w:cs="Tahoma"/>
          <w:szCs w:val="20"/>
        </w:rPr>
        <w:t>protokoly.</w:t>
      </w:r>
    </w:p>
    <w:p w14:paraId="5ED97FFB" w14:textId="007A552D" w:rsidR="00DA77B1" w:rsidRPr="00ED3F0B" w:rsidRDefault="00DA77B1" w:rsidP="005714D0">
      <w:pPr>
        <w:rPr>
          <w:rFonts w:asciiTheme="minorHAnsi" w:hAnsiTheme="minorHAnsi" w:cs="Tahoma"/>
          <w:szCs w:val="20"/>
        </w:rPr>
      </w:pPr>
      <w:r w:rsidRPr="00ED3F0B">
        <w:rPr>
          <w:rFonts w:asciiTheme="minorHAnsi" w:hAnsiTheme="minorHAnsi" w:cs="Tahoma"/>
          <w:szCs w:val="20"/>
        </w:rPr>
        <w:t>Osoby</w:t>
      </w:r>
      <w:r w:rsidR="00E24F88" w:rsidRPr="00ED3F0B">
        <w:rPr>
          <w:rFonts w:asciiTheme="minorHAnsi" w:hAnsiTheme="minorHAnsi" w:cs="Tahoma"/>
          <w:szCs w:val="20"/>
        </w:rPr>
        <w:t xml:space="preserve"> </w:t>
      </w:r>
      <w:r w:rsidRPr="00ED3F0B">
        <w:rPr>
          <w:rFonts w:asciiTheme="minorHAnsi" w:hAnsiTheme="minorHAnsi" w:cs="Tahoma"/>
          <w:szCs w:val="20"/>
        </w:rPr>
        <w:t>oprávněné</w:t>
      </w:r>
      <w:r w:rsidR="00E24F88" w:rsidRPr="00ED3F0B">
        <w:rPr>
          <w:rFonts w:asciiTheme="minorHAnsi" w:hAnsiTheme="minorHAnsi" w:cs="Tahoma"/>
          <w:szCs w:val="20"/>
        </w:rPr>
        <w:t xml:space="preserve"> </w:t>
      </w:r>
      <w:r w:rsidRPr="00ED3F0B">
        <w:rPr>
          <w:rFonts w:asciiTheme="minorHAnsi" w:hAnsiTheme="minorHAnsi" w:cs="Tahoma"/>
          <w:szCs w:val="20"/>
        </w:rPr>
        <w:t>jednat</w:t>
      </w:r>
      <w:r w:rsidR="00E24F88" w:rsidRPr="00ED3F0B">
        <w:rPr>
          <w:rFonts w:asciiTheme="minorHAnsi" w:hAnsiTheme="minorHAnsi" w:cs="Tahoma"/>
          <w:szCs w:val="20"/>
        </w:rPr>
        <w:t xml:space="preserve"> </w:t>
      </w:r>
      <w:r w:rsidRPr="00ED3F0B">
        <w:rPr>
          <w:rFonts w:asciiTheme="minorHAnsi" w:hAnsiTheme="minorHAnsi" w:cs="Tahoma"/>
          <w:szCs w:val="20"/>
        </w:rPr>
        <w:t>ve</w:t>
      </w:r>
      <w:r w:rsidR="00E24F88" w:rsidRPr="00ED3F0B">
        <w:rPr>
          <w:rFonts w:asciiTheme="minorHAnsi" w:hAnsiTheme="minorHAnsi" w:cs="Tahoma"/>
          <w:szCs w:val="20"/>
        </w:rPr>
        <w:t xml:space="preserve"> </w:t>
      </w:r>
      <w:r w:rsidRPr="00ED3F0B">
        <w:rPr>
          <w:rFonts w:asciiTheme="minorHAnsi" w:hAnsiTheme="minorHAnsi" w:cs="Tahoma"/>
          <w:szCs w:val="20"/>
        </w:rPr>
        <w:t>věcech</w:t>
      </w:r>
      <w:r w:rsidR="00E24F88" w:rsidRPr="00ED3F0B">
        <w:rPr>
          <w:rFonts w:asciiTheme="minorHAnsi" w:hAnsiTheme="minorHAnsi" w:cs="Tahoma"/>
          <w:szCs w:val="20"/>
        </w:rPr>
        <w:t xml:space="preserve"> </w:t>
      </w:r>
      <w:r w:rsidRPr="00ED3F0B">
        <w:rPr>
          <w:rFonts w:asciiTheme="minorHAnsi" w:hAnsiTheme="minorHAnsi" w:cs="Tahoma"/>
          <w:szCs w:val="20"/>
        </w:rPr>
        <w:t>technických</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realizačních</w:t>
      </w:r>
      <w:r w:rsidR="00E24F88" w:rsidRPr="00ED3F0B">
        <w:rPr>
          <w:rFonts w:asciiTheme="minorHAnsi" w:hAnsiTheme="minorHAnsi" w:cs="Tahoma"/>
          <w:szCs w:val="20"/>
        </w:rPr>
        <w:t xml:space="preserve"> </w:t>
      </w:r>
      <w:r w:rsidRPr="00ED3F0B">
        <w:rPr>
          <w:rFonts w:asciiTheme="minorHAnsi" w:hAnsiTheme="minorHAnsi" w:cs="Tahoma"/>
          <w:szCs w:val="20"/>
        </w:rPr>
        <w:t>jsou</w:t>
      </w:r>
      <w:r w:rsidR="00E24F88" w:rsidRPr="00ED3F0B">
        <w:rPr>
          <w:rFonts w:asciiTheme="minorHAnsi" w:hAnsiTheme="minorHAnsi" w:cs="Tahoma"/>
          <w:szCs w:val="20"/>
        </w:rPr>
        <w:t xml:space="preserve"> </w:t>
      </w:r>
      <w:r w:rsidRPr="00ED3F0B">
        <w:rPr>
          <w:rFonts w:asciiTheme="minorHAnsi" w:hAnsiTheme="minorHAnsi" w:cs="Tahoma"/>
          <w:szCs w:val="20"/>
        </w:rPr>
        <w:t>oprávněny</w:t>
      </w:r>
      <w:r w:rsidR="00A62EF3" w:rsidRPr="00ED3F0B">
        <w:rPr>
          <w:rFonts w:asciiTheme="minorHAnsi" w:hAnsiTheme="minorHAnsi" w:cs="Tahoma"/>
          <w:szCs w:val="20"/>
        </w:rPr>
        <w:t xml:space="preserve"> v </w:t>
      </w:r>
      <w:r w:rsidRPr="00ED3F0B">
        <w:rPr>
          <w:rFonts w:asciiTheme="minorHAnsi" w:hAnsiTheme="minorHAnsi" w:cs="Tahoma"/>
          <w:szCs w:val="20"/>
        </w:rPr>
        <w:t>rámci</w:t>
      </w:r>
      <w:r w:rsidR="00E24F88" w:rsidRPr="00ED3F0B">
        <w:rPr>
          <w:rFonts w:asciiTheme="minorHAnsi" w:hAnsiTheme="minorHAnsi" w:cs="Tahoma"/>
          <w:szCs w:val="20"/>
        </w:rPr>
        <w:t xml:space="preserve"> </w:t>
      </w:r>
      <w:r w:rsidRPr="00ED3F0B">
        <w:rPr>
          <w:rFonts w:asciiTheme="minorHAnsi" w:hAnsiTheme="minorHAnsi" w:cs="Tahoma"/>
          <w:szCs w:val="20"/>
        </w:rPr>
        <w:t>této</w:t>
      </w:r>
      <w:r w:rsidR="00E24F88" w:rsidRPr="00ED3F0B">
        <w:rPr>
          <w:rFonts w:asciiTheme="minorHAnsi" w:hAnsiTheme="minorHAnsi" w:cs="Tahoma"/>
          <w:szCs w:val="20"/>
        </w:rPr>
        <w:t xml:space="preserve"> </w:t>
      </w:r>
      <w:r w:rsidRPr="00ED3F0B">
        <w:rPr>
          <w:rFonts w:asciiTheme="minorHAnsi" w:hAnsiTheme="minorHAnsi" w:cs="Tahoma"/>
          <w:szCs w:val="20"/>
        </w:rPr>
        <w:t>Smlouvy</w:t>
      </w:r>
      <w:r w:rsidR="00E24F88" w:rsidRPr="00ED3F0B">
        <w:rPr>
          <w:rFonts w:asciiTheme="minorHAnsi" w:hAnsiTheme="minorHAnsi" w:cs="Tahoma"/>
          <w:szCs w:val="20"/>
        </w:rPr>
        <w:t xml:space="preserve"> </w:t>
      </w:r>
      <w:r w:rsidRPr="00ED3F0B">
        <w:rPr>
          <w:rFonts w:asciiTheme="minorHAnsi" w:hAnsiTheme="minorHAnsi" w:cs="Tahoma"/>
          <w:szCs w:val="20"/>
        </w:rPr>
        <w:t>vést</w:t>
      </w:r>
      <w:r w:rsidR="00DF796B" w:rsidRPr="00ED3F0B">
        <w:rPr>
          <w:rFonts w:asciiTheme="minorHAnsi" w:hAnsiTheme="minorHAnsi" w:cs="Tahoma"/>
          <w:szCs w:val="20"/>
        </w:rPr>
        <w:t xml:space="preserve"> s </w:t>
      </w:r>
      <w:r w:rsidRPr="00ED3F0B">
        <w:rPr>
          <w:rFonts w:asciiTheme="minorHAnsi" w:hAnsiTheme="minorHAnsi" w:cs="Tahoma"/>
          <w:szCs w:val="20"/>
        </w:rPr>
        <w:t>druhou</w:t>
      </w:r>
      <w:r w:rsidR="00E24F88" w:rsidRPr="00ED3F0B">
        <w:rPr>
          <w:rFonts w:asciiTheme="minorHAnsi" w:hAnsiTheme="minorHAnsi" w:cs="Tahoma"/>
          <w:szCs w:val="20"/>
        </w:rPr>
        <w:t xml:space="preserve"> </w:t>
      </w:r>
      <w:r w:rsidRPr="00ED3F0B">
        <w:rPr>
          <w:rFonts w:asciiTheme="minorHAnsi" w:hAnsiTheme="minorHAnsi" w:cs="Tahoma"/>
          <w:szCs w:val="20"/>
        </w:rPr>
        <w:t>stranou</w:t>
      </w:r>
      <w:r w:rsidR="00E24F88" w:rsidRPr="00ED3F0B">
        <w:rPr>
          <w:rFonts w:asciiTheme="minorHAnsi" w:hAnsiTheme="minorHAnsi" w:cs="Tahoma"/>
          <w:szCs w:val="20"/>
        </w:rPr>
        <w:t xml:space="preserve"> </w:t>
      </w:r>
      <w:r w:rsidRPr="00ED3F0B">
        <w:rPr>
          <w:rFonts w:asciiTheme="minorHAnsi" w:hAnsiTheme="minorHAnsi" w:cs="Tahoma"/>
          <w:szCs w:val="20"/>
        </w:rPr>
        <w:t>jednání</w:t>
      </w:r>
      <w:r w:rsidR="00E24F88" w:rsidRPr="00ED3F0B">
        <w:rPr>
          <w:rFonts w:asciiTheme="minorHAnsi" w:hAnsiTheme="minorHAnsi" w:cs="Tahoma"/>
          <w:szCs w:val="20"/>
        </w:rPr>
        <w:t xml:space="preserve"> </w:t>
      </w:r>
      <w:r w:rsidRPr="00ED3F0B">
        <w:rPr>
          <w:rFonts w:asciiTheme="minorHAnsi" w:hAnsiTheme="minorHAnsi" w:cs="Tahoma"/>
          <w:szCs w:val="20"/>
        </w:rPr>
        <w:t>technického</w:t>
      </w:r>
      <w:r w:rsidR="00E24F88" w:rsidRPr="00ED3F0B">
        <w:rPr>
          <w:rFonts w:asciiTheme="minorHAnsi" w:hAnsiTheme="minorHAnsi" w:cs="Tahoma"/>
          <w:szCs w:val="20"/>
        </w:rPr>
        <w:t xml:space="preserve"> </w:t>
      </w:r>
      <w:r w:rsidRPr="00ED3F0B">
        <w:rPr>
          <w:rFonts w:asciiTheme="minorHAnsi" w:hAnsiTheme="minorHAnsi" w:cs="Tahoma"/>
          <w:szCs w:val="20"/>
        </w:rPr>
        <w:t>charakteru,</w:t>
      </w:r>
      <w:r w:rsidR="00E24F88" w:rsidRPr="00ED3F0B">
        <w:rPr>
          <w:rFonts w:asciiTheme="minorHAnsi" w:hAnsiTheme="minorHAnsi" w:cs="Tahoma"/>
          <w:szCs w:val="20"/>
        </w:rPr>
        <w:t xml:space="preserve"> </w:t>
      </w:r>
      <w:r w:rsidRPr="00ED3F0B">
        <w:rPr>
          <w:rFonts w:asciiTheme="minorHAnsi" w:hAnsiTheme="minorHAnsi" w:cs="Tahoma"/>
          <w:szCs w:val="20"/>
        </w:rPr>
        <w:t>nejsou</w:t>
      </w:r>
      <w:r w:rsidR="00E24F88" w:rsidRPr="00ED3F0B">
        <w:rPr>
          <w:rFonts w:asciiTheme="minorHAnsi" w:hAnsiTheme="minorHAnsi" w:cs="Tahoma"/>
          <w:szCs w:val="20"/>
        </w:rPr>
        <w:t xml:space="preserve"> </w:t>
      </w:r>
      <w:r w:rsidRPr="00ED3F0B">
        <w:rPr>
          <w:rFonts w:asciiTheme="minorHAnsi" w:hAnsiTheme="minorHAnsi" w:cs="Tahoma"/>
          <w:szCs w:val="20"/>
        </w:rPr>
        <w:t>však</w:t>
      </w:r>
      <w:r w:rsidR="00E24F88" w:rsidRPr="00ED3F0B">
        <w:rPr>
          <w:rFonts w:asciiTheme="minorHAnsi" w:hAnsiTheme="minorHAnsi" w:cs="Tahoma"/>
          <w:szCs w:val="20"/>
        </w:rPr>
        <w:t xml:space="preserve"> </w:t>
      </w:r>
      <w:r w:rsidRPr="00ED3F0B">
        <w:rPr>
          <w:rFonts w:asciiTheme="minorHAnsi" w:hAnsiTheme="minorHAnsi" w:cs="Tahoma"/>
          <w:szCs w:val="20"/>
        </w:rPr>
        <w:t>oprávněny</w:t>
      </w:r>
      <w:r w:rsidR="00E24F88" w:rsidRPr="00ED3F0B">
        <w:rPr>
          <w:rFonts w:asciiTheme="minorHAnsi" w:hAnsiTheme="minorHAnsi" w:cs="Tahoma"/>
          <w:szCs w:val="20"/>
        </w:rPr>
        <w:t xml:space="preserve"> </w:t>
      </w:r>
      <w:r w:rsidRPr="00ED3F0B">
        <w:rPr>
          <w:rFonts w:asciiTheme="minorHAnsi" w:hAnsiTheme="minorHAnsi" w:cs="Tahoma"/>
          <w:szCs w:val="20"/>
        </w:rPr>
        <w:t>měnit</w:t>
      </w:r>
      <w:r w:rsidR="00E24F88" w:rsidRPr="00ED3F0B">
        <w:rPr>
          <w:rFonts w:asciiTheme="minorHAnsi" w:hAnsiTheme="minorHAnsi" w:cs="Tahoma"/>
          <w:szCs w:val="20"/>
        </w:rPr>
        <w:t xml:space="preserve"> </w:t>
      </w:r>
      <w:r w:rsidRPr="00ED3F0B">
        <w:rPr>
          <w:rFonts w:asciiTheme="minorHAnsi" w:hAnsiTheme="minorHAnsi" w:cs="Tahoma"/>
          <w:szCs w:val="20"/>
        </w:rPr>
        <w:t>či</w:t>
      </w:r>
      <w:r w:rsidR="00E24F88" w:rsidRPr="00ED3F0B">
        <w:rPr>
          <w:rFonts w:asciiTheme="minorHAnsi" w:hAnsiTheme="minorHAnsi" w:cs="Tahoma"/>
          <w:szCs w:val="20"/>
        </w:rPr>
        <w:t xml:space="preserve"> </w:t>
      </w:r>
      <w:r w:rsidRPr="00ED3F0B">
        <w:rPr>
          <w:rFonts w:asciiTheme="minorHAnsi" w:hAnsiTheme="minorHAnsi" w:cs="Tahoma"/>
          <w:szCs w:val="20"/>
        </w:rPr>
        <w:t>rušit</w:t>
      </w:r>
      <w:r w:rsidR="00E24F88" w:rsidRPr="00ED3F0B">
        <w:rPr>
          <w:rFonts w:asciiTheme="minorHAnsi" w:hAnsiTheme="minorHAnsi" w:cs="Tahoma"/>
          <w:szCs w:val="20"/>
        </w:rPr>
        <w:t xml:space="preserve"> </w:t>
      </w:r>
      <w:r w:rsidRPr="00ED3F0B">
        <w:rPr>
          <w:rFonts w:asciiTheme="minorHAnsi" w:hAnsiTheme="minorHAnsi" w:cs="Tahoma"/>
          <w:szCs w:val="20"/>
        </w:rPr>
        <w:t>tuto</w:t>
      </w:r>
      <w:r w:rsidR="00E24F88" w:rsidRPr="00ED3F0B">
        <w:rPr>
          <w:rFonts w:asciiTheme="minorHAnsi" w:hAnsiTheme="minorHAnsi" w:cs="Tahoma"/>
          <w:szCs w:val="20"/>
        </w:rPr>
        <w:t xml:space="preserve"> </w:t>
      </w:r>
      <w:r w:rsidRPr="00ED3F0B">
        <w:rPr>
          <w:rFonts w:asciiTheme="minorHAnsi" w:hAnsiTheme="minorHAnsi" w:cs="Tahoma"/>
          <w:szCs w:val="20"/>
        </w:rPr>
        <w:t>Smlouvu</w:t>
      </w:r>
      <w:r w:rsidR="00E24F88" w:rsidRPr="00ED3F0B">
        <w:rPr>
          <w:rFonts w:asciiTheme="minorHAnsi" w:hAnsiTheme="minorHAnsi" w:cs="Tahoma"/>
          <w:szCs w:val="20"/>
        </w:rPr>
        <w:t xml:space="preserve"> </w:t>
      </w:r>
      <w:r w:rsidRPr="00ED3F0B">
        <w:rPr>
          <w:rFonts w:asciiTheme="minorHAnsi" w:hAnsiTheme="minorHAnsi" w:cs="Tahoma"/>
          <w:szCs w:val="20"/>
        </w:rPr>
        <w:t>či</w:t>
      </w:r>
      <w:r w:rsidR="00E24F88" w:rsidRPr="00ED3F0B">
        <w:rPr>
          <w:rFonts w:asciiTheme="minorHAnsi" w:hAnsiTheme="minorHAnsi" w:cs="Tahoma"/>
          <w:szCs w:val="20"/>
        </w:rPr>
        <w:t xml:space="preserve"> </w:t>
      </w:r>
      <w:r w:rsidRPr="00ED3F0B">
        <w:rPr>
          <w:rFonts w:asciiTheme="minorHAnsi" w:hAnsiTheme="minorHAnsi" w:cs="Tahoma"/>
          <w:szCs w:val="20"/>
        </w:rPr>
        <w:t>uzavírat</w:t>
      </w:r>
      <w:r w:rsidR="00E24F88" w:rsidRPr="00ED3F0B">
        <w:rPr>
          <w:rFonts w:asciiTheme="minorHAnsi" w:hAnsiTheme="minorHAnsi" w:cs="Tahoma"/>
          <w:szCs w:val="20"/>
        </w:rPr>
        <w:t xml:space="preserve"> </w:t>
      </w:r>
      <w:r w:rsidRPr="00ED3F0B">
        <w:rPr>
          <w:rFonts w:asciiTheme="minorHAnsi" w:hAnsiTheme="minorHAnsi" w:cs="Tahoma"/>
          <w:szCs w:val="20"/>
        </w:rPr>
        <w:t>dodatky</w:t>
      </w:r>
      <w:r w:rsidR="00A62EF3" w:rsidRPr="00ED3F0B">
        <w:rPr>
          <w:rFonts w:asciiTheme="minorHAnsi" w:hAnsiTheme="minorHAnsi" w:cs="Tahoma"/>
          <w:szCs w:val="20"/>
        </w:rPr>
        <w:t xml:space="preserve"> k </w:t>
      </w:r>
      <w:r w:rsidRPr="00ED3F0B">
        <w:rPr>
          <w:rFonts w:asciiTheme="minorHAnsi" w:hAnsiTheme="minorHAnsi" w:cs="Tahoma"/>
          <w:szCs w:val="20"/>
        </w:rPr>
        <w:t>této</w:t>
      </w:r>
      <w:r w:rsidR="00E24F88" w:rsidRPr="00ED3F0B">
        <w:rPr>
          <w:rFonts w:asciiTheme="minorHAnsi" w:hAnsiTheme="minorHAnsi" w:cs="Tahoma"/>
          <w:szCs w:val="20"/>
        </w:rPr>
        <w:t xml:space="preserve"> </w:t>
      </w:r>
      <w:r w:rsidRPr="00ED3F0B">
        <w:rPr>
          <w:rFonts w:asciiTheme="minorHAnsi" w:hAnsiTheme="minorHAnsi" w:cs="Tahoma"/>
          <w:szCs w:val="20"/>
        </w:rPr>
        <w:t>Smlouvě.</w:t>
      </w:r>
      <w:r w:rsidR="00E24F88" w:rsidRPr="00ED3F0B">
        <w:rPr>
          <w:rFonts w:asciiTheme="minorHAnsi" w:hAnsiTheme="minorHAnsi" w:cs="Tahoma"/>
          <w:szCs w:val="20"/>
        </w:rPr>
        <w:t xml:space="preserve"> </w:t>
      </w:r>
      <w:r w:rsidRPr="00ED3F0B">
        <w:rPr>
          <w:rFonts w:asciiTheme="minorHAnsi" w:hAnsiTheme="minorHAnsi" w:cs="Tahoma"/>
          <w:szCs w:val="20"/>
        </w:rPr>
        <w:t>Dále</w:t>
      </w:r>
      <w:r w:rsidR="00E24F88" w:rsidRPr="00ED3F0B">
        <w:rPr>
          <w:rFonts w:asciiTheme="minorHAnsi" w:hAnsiTheme="minorHAnsi" w:cs="Tahoma"/>
          <w:szCs w:val="20"/>
        </w:rPr>
        <w:t xml:space="preserve"> </w:t>
      </w:r>
      <w:r w:rsidRPr="00ED3F0B">
        <w:rPr>
          <w:rFonts w:asciiTheme="minorHAnsi" w:hAnsiTheme="minorHAnsi" w:cs="Tahoma"/>
          <w:szCs w:val="20"/>
        </w:rPr>
        <w:t>jsou</w:t>
      </w:r>
      <w:r w:rsidR="00E24F88" w:rsidRPr="00ED3F0B">
        <w:rPr>
          <w:rFonts w:asciiTheme="minorHAnsi" w:hAnsiTheme="minorHAnsi" w:cs="Tahoma"/>
          <w:szCs w:val="20"/>
        </w:rPr>
        <w:t xml:space="preserve"> </w:t>
      </w:r>
      <w:r w:rsidRPr="00ED3F0B">
        <w:rPr>
          <w:rFonts w:asciiTheme="minorHAnsi" w:hAnsiTheme="minorHAnsi" w:cs="Tahoma"/>
          <w:szCs w:val="20"/>
        </w:rPr>
        <w:t>oprávněny</w:t>
      </w:r>
      <w:r w:rsidR="00E24F88" w:rsidRPr="00ED3F0B">
        <w:rPr>
          <w:rFonts w:asciiTheme="minorHAnsi" w:hAnsiTheme="minorHAnsi" w:cs="Tahoma"/>
          <w:szCs w:val="20"/>
        </w:rPr>
        <w:t xml:space="preserve"> </w:t>
      </w:r>
      <w:r w:rsidRPr="00ED3F0B">
        <w:rPr>
          <w:rFonts w:asciiTheme="minorHAnsi" w:hAnsiTheme="minorHAnsi" w:cs="Tahoma"/>
          <w:szCs w:val="20"/>
        </w:rPr>
        <w:t>předávat</w:t>
      </w:r>
      <w:r w:rsidR="00E24F88" w:rsidRPr="00ED3F0B">
        <w:rPr>
          <w:rFonts w:asciiTheme="minorHAnsi" w:hAnsiTheme="minorHAnsi" w:cs="Tahoma"/>
          <w:szCs w:val="20"/>
        </w:rPr>
        <w:t xml:space="preserve"> </w:t>
      </w:r>
      <w:r w:rsidRPr="00ED3F0B">
        <w:rPr>
          <w:rFonts w:asciiTheme="minorHAnsi" w:hAnsiTheme="minorHAnsi" w:cs="Tahoma"/>
          <w:szCs w:val="20"/>
        </w:rPr>
        <w:t>či</w:t>
      </w:r>
      <w:r w:rsidR="00E24F88" w:rsidRPr="00ED3F0B">
        <w:rPr>
          <w:rFonts w:asciiTheme="minorHAnsi" w:hAnsiTheme="minorHAnsi" w:cs="Tahoma"/>
          <w:szCs w:val="20"/>
        </w:rPr>
        <w:t xml:space="preserve"> </w:t>
      </w:r>
      <w:r w:rsidRPr="00ED3F0B">
        <w:rPr>
          <w:rFonts w:asciiTheme="minorHAnsi" w:hAnsiTheme="minorHAnsi" w:cs="Tahoma"/>
          <w:szCs w:val="20"/>
        </w:rPr>
        <w:t>přebírat</w:t>
      </w:r>
      <w:r w:rsidR="00E24F88" w:rsidRPr="00ED3F0B">
        <w:rPr>
          <w:rFonts w:asciiTheme="minorHAnsi" w:hAnsiTheme="minorHAnsi" w:cs="Tahoma"/>
          <w:szCs w:val="20"/>
        </w:rPr>
        <w:t xml:space="preserve"> </w:t>
      </w:r>
      <w:r w:rsidRPr="00ED3F0B">
        <w:rPr>
          <w:rFonts w:asciiTheme="minorHAnsi" w:hAnsiTheme="minorHAnsi" w:cs="Tahoma"/>
          <w:szCs w:val="20"/>
        </w:rPr>
        <w:t>plnění</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podepisovat</w:t>
      </w:r>
      <w:r w:rsidR="00E24F88" w:rsidRPr="00ED3F0B">
        <w:rPr>
          <w:rFonts w:asciiTheme="minorHAnsi" w:hAnsiTheme="minorHAnsi" w:cs="Tahoma"/>
          <w:szCs w:val="20"/>
        </w:rPr>
        <w:t xml:space="preserve"> </w:t>
      </w:r>
      <w:r w:rsidRPr="00ED3F0B">
        <w:rPr>
          <w:rFonts w:asciiTheme="minorHAnsi" w:hAnsiTheme="minorHAnsi" w:cs="Tahoma"/>
          <w:szCs w:val="20"/>
        </w:rPr>
        <w:t>příslušné</w:t>
      </w:r>
      <w:r w:rsidR="00E24F88" w:rsidRPr="00ED3F0B">
        <w:rPr>
          <w:rFonts w:asciiTheme="minorHAnsi" w:hAnsiTheme="minorHAnsi" w:cs="Tahoma"/>
          <w:szCs w:val="20"/>
        </w:rPr>
        <w:t xml:space="preserve"> </w:t>
      </w:r>
      <w:r w:rsidRPr="00ED3F0B">
        <w:rPr>
          <w:rFonts w:asciiTheme="minorHAnsi" w:hAnsiTheme="minorHAnsi" w:cs="Tahoma"/>
          <w:szCs w:val="20"/>
        </w:rPr>
        <w:t>předávací</w:t>
      </w:r>
      <w:r w:rsidR="00E24F88" w:rsidRPr="00ED3F0B">
        <w:rPr>
          <w:rFonts w:asciiTheme="minorHAnsi" w:hAnsiTheme="minorHAnsi" w:cs="Tahoma"/>
          <w:szCs w:val="20"/>
        </w:rPr>
        <w:t xml:space="preserve"> </w:t>
      </w:r>
      <w:r w:rsidRPr="00ED3F0B">
        <w:rPr>
          <w:rFonts w:asciiTheme="minorHAnsi" w:hAnsiTheme="minorHAnsi" w:cs="Tahoma"/>
          <w:szCs w:val="20"/>
        </w:rPr>
        <w:t>nebo</w:t>
      </w:r>
      <w:r w:rsidR="00E24F88" w:rsidRPr="00ED3F0B">
        <w:rPr>
          <w:rFonts w:asciiTheme="minorHAnsi" w:hAnsiTheme="minorHAnsi" w:cs="Tahoma"/>
          <w:szCs w:val="20"/>
        </w:rPr>
        <w:t xml:space="preserve"> </w:t>
      </w:r>
      <w:r w:rsidRPr="00ED3F0B">
        <w:rPr>
          <w:rFonts w:asciiTheme="minorHAnsi" w:hAnsiTheme="minorHAnsi" w:cs="Tahoma"/>
          <w:szCs w:val="20"/>
        </w:rPr>
        <w:t>akceptační</w:t>
      </w:r>
      <w:r w:rsidR="00E24F88" w:rsidRPr="00ED3F0B">
        <w:rPr>
          <w:rFonts w:asciiTheme="minorHAnsi" w:hAnsiTheme="minorHAnsi" w:cs="Tahoma"/>
          <w:szCs w:val="20"/>
        </w:rPr>
        <w:t xml:space="preserve"> </w:t>
      </w:r>
      <w:r w:rsidRPr="00ED3F0B">
        <w:rPr>
          <w:rFonts w:asciiTheme="minorHAnsi" w:hAnsiTheme="minorHAnsi" w:cs="Tahoma"/>
          <w:szCs w:val="20"/>
        </w:rPr>
        <w:t>protokoly</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provádět</w:t>
      </w:r>
      <w:r w:rsidR="00E24F88" w:rsidRPr="00ED3F0B">
        <w:rPr>
          <w:rFonts w:asciiTheme="minorHAnsi" w:hAnsiTheme="minorHAnsi" w:cs="Tahoma"/>
          <w:szCs w:val="20"/>
        </w:rPr>
        <w:t xml:space="preserve"> </w:t>
      </w:r>
      <w:r w:rsidRPr="00ED3F0B">
        <w:rPr>
          <w:rFonts w:asciiTheme="minorHAnsi" w:hAnsiTheme="minorHAnsi" w:cs="Tahoma"/>
          <w:szCs w:val="20"/>
        </w:rPr>
        <w:t>činnosti</w:t>
      </w:r>
      <w:r w:rsidR="00E24F88" w:rsidRPr="00ED3F0B">
        <w:rPr>
          <w:rFonts w:asciiTheme="minorHAnsi" w:hAnsiTheme="minorHAnsi" w:cs="Tahoma"/>
          <w:szCs w:val="20"/>
        </w:rPr>
        <w:t xml:space="preserve"> </w:t>
      </w:r>
      <w:r w:rsidRPr="00ED3F0B">
        <w:rPr>
          <w:rFonts w:asciiTheme="minorHAnsi" w:hAnsiTheme="minorHAnsi" w:cs="Tahoma"/>
          <w:szCs w:val="20"/>
        </w:rPr>
        <w:t>a</w:t>
      </w:r>
      <w:r w:rsidR="00E24F88" w:rsidRPr="00ED3F0B">
        <w:rPr>
          <w:rFonts w:asciiTheme="minorHAnsi" w:hAnsiTheme="minorHAnsi" w:cs="Tahoma"/>
          <w:szCs w:val="20"/>
        </w:rPr>
        <w:t xml:space="preserve"> </w:t>
      </w:r>
      <w:r w:rsidRPr="00ED3F0B">
        <w:rPr>
          <w:rFonts w:asciiTheme="minorHAnsi" w:hAnsiTheme="minorHAnsi" w:cs="Tahoma"/>
          <w:szCs w:val="20"/>
        </w:rPr>
        <w:t>úkony,</w:t>
      </w:r>
      <w:r w:rsidR="00A62EF3" w:rsidRPr="00ED3F0B">
        <w:rPr>
          <w:rFonts w:asciiTheme="minorHAnsi" w:hAnsiTheme="minorHAnsi" w:cs="Tahoma"/>
          <w:szCs w:val="20"/>
        </w:rPr>
        <w:t xml:space="preserve"> o </w:t>
      </w:r>
      <w:r w:rsidRPr="00ED3F0B">
        <w:rPr>
          <w:rFonts w:asciiTheme="minorHAnsi" w:hAnsiTheme="minorHAnsi" w:cs="Tahoma"/>
          <w:szCs w:val="20"/>
        </w:rPr>
        <w:t>nichž</w:t>
      </w:r>
      <w:r w:rsidR="00E24F88" w:rsidRPr="00ED3F0B">
        <w:rPr>
          <w:rFonts w:asciiTheme="minorHAnsi" w:hAnsiTheme="minorHAnsi" w:cs="Tahoma"/>
          <w:szCs w:val="20"/>
        </w:rPr>
        <w:t xml:space="preserve"> </w:t>
      </w:r>
      <w:r w:rsidRPr="00ED3F0B">
        <w:rPr>
          <w:rFonts w:asciiTheme="minorHAnsi" w:hAnsiTheme="minorHAnsi" w:cs="Tahoma"/>
          <w:szCs w:val="20"/>
        </w:rPr>
        <w:t>to</w:t>
      </w:r>
      <w:r w:rsidR="00E24F88" w:rsidRPr="00ED3F0B">
        <w:rPr>
          <w:rFonts w:asciiTheme="minorHAnsi" w:hAnsiTheme="minorHAnsi" w:cs="Tahoma"/>
          <w:szCs w:val="20"/>
        </w:rPr>
        <w:t xml:space="preserve"> </w:t>
      </w:r>
      <w:r w:rsidRPr="00ED3F0B">
        <w:rPr>
          <w:rFonts w:asciiTheme="minorHAnsi" w:hAnsiTheme="minorHAnsi" w:cs="Tahoma"/>
          <w:szCs w:val="20"/>
        </w:rPr>
        <w:t>stanoví</w:t>
      </w:r>
      <w:r w:rsidR="00E24F88" w:rsidRPr="00ED3F0B">
        <w:rPr>
          <w:rFonts w:asciiTheme="minorHAnsi" w:hAnsiTheme="minorHAnsi" w:cs="Tahoma"/>
          <w:szCs w:val="20"/>
        </w:rPr>
        <w:t xml:space="preserve"> </w:t>
      </w:r>
      <w:r w:rsidRPr="00ED3F0B">
        <w:rPr>
          <w:rFonts w:asciiTheme="minorHAnsi" w:hAnsiTheme="minorHAnsi" w:cs="Tahoma"/>
          <w:szCs w:val="20"/>
        </w:rPr>
        <w:t>tato</w:t>
      </w:r>
      <w:r w:rsidR="00E24F88" w:rsidRPr="00ED3F0B">
        <w:rPr>
          <w:rFonts w:asciiTheme="minorHAnsi" w:hAnsiTheme="minorHAnsi" w:cs="Tahoma"/>
          <w:szCs w:val="20"/>
        </w:rPr>
        <w:t xml:space="preserve"> </w:t>
      </w:r>
      <w:r w:rsidRPr="00ED3F0B">
        <w:rPr>
          <w:rFonts w:asciiTheme="minorHAnsi" w:hAnsiTheme="minorHAnsi" w:cs="Tahoma"/>
          <w:szCs w:val="20"/>
        </w:rPr>
        <w:t>Smlouva.</w:t>
      </w:r>
    </w:p>
    <w:p w14:paraId="590FAFD3" w14:textId="77777777" w:rsidR="00DA77B1" w:rsidRPr="00ED3F0B" w:rsidRDefault="00DA77B1" w:rsidP="005714D0">
      <w:pPr>
        <w:pStyle w:val="RLProhlensmluvnchstran"/>
        <w:rPr>
          <w:rFonts w:asciiTheme="minorHAnsi" w:hAnsiTheme="minorHAnsi" w:cs="Tahoma"/>
          <w:szCs w:val="20"/>
          <w:lang w:val="cs-CZ"/>
        </w:rPr>
        <w:sectPr w:rsidR="00DA77B1" w:rsidRPr="00ED3F0B" w:rsidSect="00873CF8">
          <w:pgSz w:w="11906" w:h="16838"/>
          <w:pgMar w:top="1418" w:right="1021" w:bottom="1021" w:left="1021" w:header="709" w:footer="709" w:gutter="0"/>
          <w:cols w:space="708"/>
          <w:docGrid w:linePitch="360"/>
        </w:sectPr>
      </w:pPr>
    </w:p>
    <w:p w14:paraId="49D92438" w14:textId="77777777" w:rsidR="00DA77B1" w:rsidRPr="00ED3F0B" w:rsidRDefault="00DA77B1" w:rsidP="005714D0">
      <w:pPr>
        <w:pStyle w:val="Nadpis1"/>
        <w:keepNext w:val="0"/>
        <w:numPr>
          <w:ilvl w:val="0"/>
          <w:numId w:val="0"/>
        </w:numPr>
        <w:spacing w:before="0" w:after="0"/>
        <w:jc w:val="center"/>
        <w:rPr>
          <w:rFonts w:asciiTheme="minorHAnsi" w:hAnsiTheme="minorHAnsi" w:cs="Tahoma"/>
          <w:sz w:val="22"/>
          <w:szCs w:val="22"/>
          <w:lang w:val="cs-CZ"/>
        </w:rPr>
      </w:pPr>
      <w:bookmarkStart w:id="252" w:name="_Příloha_č._7"/>
      <w:bookmarkStart w:id="253" w:name="Annex07"/>
      <w:bookmarkEnd w:id="252"/>
      <w:r w:rsidRPr="00ED3F0B">
        <w:rPr>
          <w:rFonts w:asciiTheme="minorHAnsi" w:hAnsiTheme="minorHAnsi" w:cs="Tahoma"/>
          <w:sz w:val="22"/>
          <w:szCs w:val="22"/>
          <w:lang w:val="cs-CZ"/>
        </w:rPr>
        <w:lastRenderedPageBreak/>
        <w:t>Příloha</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č.</w:t>
      </w:r>
      <w:bookmarkEnd w:id="253"/>
      <w:r w:rsidR="00E24F88" w:rsidRPr="00ED3F0B">
        <w:rPr>
          <w:rFonts w:asciiTheme="minorHAnsi" w:hAnsiTheme="minorHAnsi" w:cs="Tahoma"/>
          <w:sz w:val="22"/>
          <w:szCs w:val="22"/>
          <w:lang w:val="cs-CZ"/>
        </w:rPr>
        <w:t xml:space="preserve"> </w:t>
      </w:r>
      <w:r w:rsidR="009A1A01" w:rsidRPr="00ED3F0B">
        <w:rPr>
          <w:rFonts w:asciiTheme="minorHAnsi" w:hAnsiTheme="minorHAnsi" w:cs="Tahoma"/>
          <w:sz w:val="22"/>
          <w:szCs w:val="22"/>
          <w:lang w:val="cs-CZ"/>
        </w:rPr>
        <w:t>7</w:t>
      </w:r>
    </w:p>
    <w:p w14:paraId="2A4F47C5" w14:textId="77777777" w:rsidR="00DA77B1" w:rsidRPr="00ED3F0B" w:rsidRDefault="00DA77B1" w:rsidP="005714D0">
      <w:pPr>
        <w:pStyle w:val="RLProhlensmluvnchstran"/>
        <w:rPr>
          <w:rFonts w:asciiTheme="minorHAnsi" w:hAnsiTheme="minorHAnsi" w:cs="Tahoma"/>
          <w:sz w:val="22"/>
          <w:szCs w:val="22"/>
          <w:lang w:val="cs-CZ"/>
        </w:rPr>
      </w:pPr>
      <w:r w:rsidRPr="00ED3F0B">
        <w:rPr>
          <w:rFonts w:asciiTheme="minorHAnsi" w:hAnsiTheme="minorHAnsi" w:cs="Tahoma"/>
          <w:sz w:val="22"/>
          <w:szCs w:val="22"/>
          <w:lang w:val="cs-CZ"/>
        </w:rPr>
        <w:t>Seznam</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poddodavatelů</w:t>
      </w:r>
    </w:p>
    <w:p w14:paraId="335EC4F6" w14:textId="77777777" w:rsidR="00563816" w:rsidRPr="00ED3F0B" w:rsidRDefault="00DA77B1" w:rsidP="005714D0">
      <w:pPr>
        <w:rPr>
          <w:rFonts w:asciiTheme="minorHAnsi" w:hAnsiTheme="minorHAnsi" w:cs="Tahoma"/>
          <w:b/>
          <w:szCs w:val="20"/>
        </w:rPr>
      </w:pPr>
      <w:r w:rsidRPr="00ED3F0B">
        <w:rPr>
          <w:rFonts w:asciiTheme="minorHAnsi" w:hAnsiTheme="minorHAnsi" w:cs="Tahoma"/>
          <w:b/>
          <w:szCs w:val="20"/>
        </w:rPr>
        <w:t>1/</w:t>
      </w:r>
    </w:p>
    <w:p w14:paraId="799E47F9" w14:textId="68C39CAF" w:rsidR="00DA77B1" w:rsidRPr="00ED3F0B" w:rsidRDefault="00DA77B1" w:rsidP="005714D0">
      <w:pPr>
        <w:tabs>
          <w:tab w:val="left" w:pos="2340"/>
        </w:tabs>
        <w:rPr>
          <w:rFonts w:asciiTheme="minorHAnsi" w:hAnsiTheme="minorHAnsi" w:cs="Tahoma"/>
          <w:szCs w:val="20"/>
        </w:rPr>
      </w:pPr>
      <w:r w:rsidRPr="00ED3F0B">
        <w:rPr>
          <w:rFonts w:asciiTheme="minorHAnsi" w:hAnsiTheme="minorHAnsi" w:cs="Tahoma"/>
          <w:b/>
          <w:szCs w:val="20"/>
        </w:rPr>
        <w:t>Název:</w:t>
      </w:r>
      <w:r w:rsidR="00E24F88" w:rsidRPr="00ED3F0B">
        <w:rPr>
          <w:rFonts w:asciiTheme="minorHAnsi" w:hAnsiTheme="minorHAnsi" w:cs="Tahoma"/>
          <w:szCs w:val="20"/>
        </w:rPr>
        <w:t xml:space="preserve"> </w:t>
      </w:r>
      <w:r w:rsidRPr="00ED3F0B">
        <w:rPr>
          <w:rFonts w:asciiTheme="minorHAnsi" w:hAnsiTheme="minorHAnsi" w:cs="Tahoma"/>
          <w:szCs w:val="20"/>
        </w:rPr>
        <w:tab/>
      </w:r>
      <w:r w:rsidRPr="00ED3F0B">
        <w:rPr>
          <w:rFonts w:asciiTheme="minorHAnsi" w:hAnsiTheme="minorHAnsi" w:cs="Tahoma"/>
          <w:b/>
          <w:szCs w:val="20"/>
          <w:highlight w:val="yellow"/>
        </w:rPr>
        <w:t>[DOPLNÍ</w:t>
      </w:r>
      <w:r w:rsidR="00E24F88" w:rsidRPr="00ED3F0B">
        <w:rPr>
          <w:rFonts w:asciiTheme="minorHAnsi" w:hAnsiTheme="minorHAnsi" w:cs="Tahoma"/>
          <w:b/>
          <w:szCs w:val="20"/>
          <w:highlight w:val="yellow"/>
        </w:rPr>
        <w:t xml:space="preserve"> </w:t>
      </w:r>
      <w:r w:rsidRPr="00ED3F0B">
        <w:rPr>
          <w:rFonts w:asciiTheme="minorHAnsi" w:hAnsiTheme="minorHAnsi" w:cs="Tahoma"/>
          <w:b/>
          <w:szCs w:val="20"/>
          <w:highlight w:val="yellow"/>
        </w:rPr>
        <w:t>ÚČASTNÍK]</w:t>
      </w:r>
    </w:p>
    <w:p w14:paraId="483C0255" w14:textId="77777777" w:rsidR="00DA77B1" w:rsidRPr="00ED3F0B" w:rsidRDefault="00DA77B1" w:rsidP="005714D0">
      <w:pPr>
        <w:tabs>
          <w:tab w:val="left" w:pos="2340"/>
        </w:tabs>
        <w:rPr>
          <w:rFonts w:asciiTheme="minorHAnsi" w:hAnsiTheme="minorHAnsi" w:cs="Tahoma"/>
          <w:szCs w:val="20"/>
        </w:rPr>
      </w:pPr>
      <w:r w:rsidRPr="00ED3F0B">
        <w:rPr>
          <w:rFonts w:asciiTheme="minorHAnsi" w:hAnsiTheme="minorHAnsi" w:cs="Tahoma"/>
          <w:b/>
          <w:szCs w:val="20"/>
        </w:rPr>
        <w:t>Sídlo:</w:t>
      </w:r>
      <w:r w:rsidRPr="00ED3F0B">
        <w:rPr>
          <w:rFonts w:asciiTheme="minorHAnsi" w:hAnsiTheme="minorHAnsi" w:cs="Tahoma"/>
          <w:szCs w:val="20"/>
        </w:rPr>
        <w:tab/>
      </w:r>
      <w:r w:rsidRPr="00ED3F0B">
        <w:rPr>
          <w:rFonts w:asciiTheme="minorHAnsi" w:hAnsiTheme="minorHAnsi" w:cs="Tahoma"/>
          <w:b/>
          <w:szCs w:val="20"/>
          <w:highlight w:val="yellow"/>
        </w:rPr>
        <w:t>[DOPLNÍ</w:t>
      </w:r>
      <w:r w:rsidR="00E24F88" w:rsidRPr="00ED3F0B">
        <w:rPr>
          <w:rFonts w:asciiTheme="minorHAnsi" w:hAnsiTheme="minorHAnsi" w:cs="Tahoma"/>
          <w:b/>
          <w:szCs w:val="20"/>
          <w:highlight w:val="yellow"/>
        </w:rPr>
        <w:t xml:space="preserve"> </w:t>
      </w:r>
      <w:r w:rsidRPr="00ED3F0B">
        <w:rPr>
          <w:rFonts w:asciiTheme="minorHAnsi" w:hAnsiTheme="minorHAnsi" w:cs="Tahoma"/>
          <w:b/>
          <w:szCs w:val="20"/>
          <w:highlight w:val="yellow"/>
        </w:rPr>
        <w:t>ÚČASTNÍK]</w:t>
      </w:r>
    </w:p>
    <w:p w14:paraId="41325FDB" w14:textId="77777777" w:rsidR="00DA77B1" w:rsidRPr="00ED3F0B" w:rsidRDefault="00DA77B1" w:rsidP="005714D0">
      <w:pPr>
        <w:tabs>
          <w:tab w:val="left" w:pos="2340"/>
        </w:tabs>
        <w:rPr>
          <w:rFonts w:asciiTheme="minorHAnsi" w:hAnsiTheme="minorHAnsi" w:cs="Tahoma"/>
          <w:szCs w:val="20"/>
        </w:rPr>
      </w:pPr>
      <w:r w:rsidRPr="00ED3F0B">
        <w:rPr>
          <w:rFonts w:asciiTheme="minorHAnsi" w:hAnsiTheme="minorHAnsi" w:cs="Tahoma"/>
          <w:b/>
          <w:szCs w:val="20"/>
        </w:rPr>
        <w:t>Právní</w:t>
      </w:r>
      <w:r w:rsidR="00E24F88" w:rsidRPr="00ED3F0B">
        <w:rPr>
          <w:rFonts w:asciiTheme="minorHAnsi" w:hAnsiTheme="minorHAnsi" w:cs="Tahoma"/>
          <w:b/>
          <w:szCs w:val="20"/>
        </w:rPr>
        <w:t xml:space="preserve"> </w:t>
      </w:r>
      <w:r w:rsidRPr="00ED3F0B">
        <w:rPr>
          <w:rFonts w:asciiTheme="minorHAnsi" w:hAnsiTheme="minorHAnsi" w:cs="Tahoma"/>
          <w:b/>
          <w:szCs w:val="20"/>
        </w:rPr>
        <w:t>forma:</w:t>
      </w:r>
      <w:r w:rsidRPr="00ED3F0B">
        <w:rPr>
          <w:rFonts w:asciiTheme="minorHAnsi" w:hAnsiTheme="minorHAnsi" w:cs="Tahoma"/>
          <w:szCs w:val="20"/>
        </w:rPr>
        <w:tab/>
      </w:r>
      <w:r w:rsidRPr="00ED3F0B">
        <w:rPr>
          <w:rFonts w:asciiTheme="minorHAnsi" w:hAnsiTheme="minorHAnsi" w:cs="Tahoma"/>
          <w:b/>
          <w:szCs w:val="20"/>
          <w:highlight w:val="yellow"/>
        </w:rPr>
        <w:t>[DOPLNÍ</w:t>
      </w:r>
      <w:r w:rsidR="00E24F88" w:rsidRPr="00ED3F0B">
        <w:rPr>
          <w:rFonts w:asciiTheme="minorHAnsi" w:hAnsiTheme="minorHAnsi" w:cs="Tahoma"/>
          <w:b/>
          <w:szCs w:val="20"/>
          <w:highlight w:val="yellow"/>
        </w:rPr>
        <w:t xml:space="preserve"> </w:t>
      </w:r>
      <w:r w:rsidRPr="00ED3F0B">
        <w:rPr>
          <w:rFonts w:asciiTheme="minorHAnsi" w:hAnsiTheme="minorHAnsi" w:cs="Tahoma"/>
          <w:b/>
          <w:szCs w:val="20"/>
          <w:highlight w:val="yellow"/>
        </w:rPr>
        <w:t>ÚČASTNÍK]</w:t>
      </w:r>
    </w:p>
    <w:p w14:paraId="44941A64" w14:textId="77777777" w:rsidR="00DA77B1" w:rsidRPr="00ED3F0B" w:rsidRDefault="00DA77B1" w:rsidP="005714D0">
      <w:pPr>
        <w:tabs>
          <w:tab w:val="left" w:pos="2340"/>
        </w:tabs>
        <w:rPr>
          <w:rFonts w:asciiTheme="minorHAnsi" w:hAnsiTheme="minorHAnsi" w:cs="Tahoma"/>
          <w:szCs w:val="20"/>
        </w:rPr>
      </w:pPr>
      <w:r w:rsidRPr="00ED3F0B">
        <w:rPr>
          <w:rFonts w:asciiTheme="minorHAnsi" w:hAnsiTheme="minorHAnsi" w:cs="Tahoma"/>
          <w:b/>
          <w:szCs w:val="20"/>
        </w:rPr>
        <w:t>Identifikační</w:t>
      </w:r>
      <w:r w:rsidR="00E24F88" w:rsidRPr="00ED3F0B">
        <w:rPr>
          <w:rFonts w:asciiTheme="minorHAnsi" w:hAnsiTheme="minorHAnsi" w:cs="Tahoma"/>
          <w:b/>
          <w:szCs w:val="20"/>
        </w:rPr>
        <w:t xml:space="preserve"> </w:t>
      </w:r>
      <w:r w:rsidRPr="00ED3F0B">
        <w:rPr>
          <w:rFonts w:asciiTheme="minorHAnsi" w:hAnsiTheme="minorHAnsi" w:cs="Tahoma"/>
          <w:b/>
          <w:szCs w:val="20"/>
        </w:rPr>
        <w:t>číslo:</w:t>
      </w:r>
      <w:r w:rsidRPr="00ED3F0B">
        <w:rPr>
          <w:rFonts w:asciiTheme="minorHAnsi" w:hAnsiTheme="minorHAnsi" w:cs="Tahoma"/>
          <w:szCs w:val="20"/>
        </w:rPr>
        <w:tab/>
      </w:r>
      <w:r w:rsidRPr="00ED3F0B">
        <w:rPr>
          <w:rFonts w:asciiTheme="minorHAnsi" w:hAnsiTheme="minorHAnsi" w:cs="Tahoma"/>
          <w:b/>
          <w:szCs w:val="20"/>
          <w:highlight w:val="yellow"/>
        </w:rPr>
        <w:t>[DOPLNÍ</w:t>
      </w:r>
      <w:r w:rsidR="00E24F88" w:rsidRPr="00ED3F0B">
        <w:rPr>
          <w:rFonts w:asciiTheme="minorHAnsi" w:hAnsiTheme="minorHAnsi" w:cs="Tahoma"/>
          <w:b/>
          <w:szCs w:val="20"/>
          <w:highlight w:val="yellow"/>
        </w:rPr>
        <w:t xml:space="preserve"> </w:t>
      </w:r>
      <w:r w:rsidRPr="00ED3F0B">
        <w:rPr>
          <w:rFonts w:asciiTheme="minorHAnsi" w:hAnsiTheme="minorHAnsi" w:cs="Tahoma"/>
          <w:b/>
          <w:szCs w:val="20"/>
          <w:highlight w:val="yellow"/>
        </w:rPr>
        <w:t>ÚČASTNÍK]</w:t>
      </w:r>
    </w:p>
    <w:p w14:paraId="00C55343" w14:textId="77777777" w:rsidR="00DA77B1" w:rsidRPr="00ED3F0B" w:rsidRDefault="00DA77B1" w:rsidP="005714D0">
      <w:pPr>
        <w:tabs>
          <w:tab w:val="left" w:pos="2340"/>
        </w:tabs>
        <w:rPr>
          <w:rFonts w:asciiTheme="minorHAnsi" w:hAnsiTheme="minorHAnsi" w:cs="Tahoma"/>
          <w:b/>
          <w:szCs w:val="20"/>
        </w:rPr>
      </w:pPr>
      <w:r w:rsidRPr="00ED3F0B">
        <w:rPr>
          <w:rFonts w:asciiTheme="minorHAnsi" w:hAnsiTheme="minorHAnsi" w:cs="Tahoma"/>
          <w:b/>
          <w:szCs w:val="20"/>
        </w:rPr>
        <w:t>Rozsah</w:t>
      </w:r>
      <w:r w:rsidR="00E24F88" w:rsidRPr="00ED3F0B">
        <w:rPr>
          <w:rFonts w:asciiTheme="minorHAnsi" w:hAnsiTheme="minorHAnsi" w:cs="Tahoma"/>
          <w:b/>
          <w:szCs w:val="20"/>
        </w:rPr>
        <w:t xml:space="preserve"> </w:t>
      </w:r>
      <w:r w:rsidRPr="00ED3F0B">
        <w:rPr>
          <w:rFonts w:asciiTheme="minorHAnsi" w:hAnsiTheme="minorHAnsi" w:cs="Tahoma"/>
          <w:b/>
          <w:szCs w:val="20"/>
        </w:rPr>
        <w:t>plnění</w:t>
      </w:r>
      <w:r w:rsidR="00E24F88" w:rsidRPr="00ED3F0B">
        <w:rPr>
          <w:rFonts w:asciiTheme="minorHAnsi" w:hAnsiTheme="minorHAnsi" w:cs="Tahoma"/>
          <w:b/>
          <w:szCs w:val="20"/>
        </w:rPr>
        <w:t xml:space="preserve"> </w:t>
      </w:r>
      <w:r w:rsidRPr="00ED3F0B">
        <w:rPr>
          <w:rFonts w:asciiTheme="minorHAnsi" w:hAnsiTheme="minorHAnsi" w:cs="Tahoma"/>
          <w:b/>
          <w:szCs w:val="20"/>
        </w:rPr>
        <w:t>Smlouvy:</w:t>
      </w:r>
      <w:r w:rsidRPr="00ED3F0B">
        <w:rPr>
          <w:rFonts w:asciiTheme="minorHAnsi" w:hAnsiTheme="minorHAnsi" w:cs="Tahoma"/>
          <w:b/>
          <w:szCs w:val="20"/>
        </w:rPr>
        <w:tab/>
      </w:r>
      <w:r w:rsidRPr="00ED3F0B">
        <w:rPr>
          <w:rFonts w:asciiTheme="minorHAnsi" w:hAnsiTheme="minorHAnsi" w:cs="Tahoma"/>
          <w:b/>
          <w:szCs w:val="20"/>
          <w:highlight w:val="yellow"/>
        </w:rPr>
        <w:t>[DOPLNÍ</w:t>
      </w:r>
      <w:r w:rsidR="00E24F88" w:rsidRPr="00ED3F0B">
        <w:rPr>
          <w:rFonts w:asciiTheme="minorHAnsi" w:hAnsiTheme="minorHAnsi" w:cs="Tahoma"/>
          <w:b/>
          <w:szCs w:val="20"/>
          <w:highlight w:val="yellow"/>
        </w:rPr>
        <w:t xml:space="preserve"> </w:t>
      </w:r>
      <w:r w:rsidRPr="00ED3F0B">
        <w:rPr>
          <w:rFonts w:asciiTheme="minorHAnsi" w:hAnsiTheme="minorHAnsi" w:cs="Tahoma"/>
          <w:b/>
          <w:szCs w:val="20"/>
          <w:highlight w:val="yellow"/>
        </w:rPr>
        <w:t>ÚČASTNÍK]</w:t>
      </w:r>
    </w:p>
    <w:p w14:paraId="2D17D827" w14:textId="77777777" w:rsidR="00DA77B1" w:rsidRPr="00ED3F0B" w:rsidRDefault="00DA77B1" w:rsidP="005714D0">
      <w:pPr>
        <w:rPr>
          <w:rFonts w:asciiTheme="minorHAnsi" w:hAnsiTheme="minorHAnsi" w:cs="Tahoma"/>
          <w:b/>
          <w:szCs w:val="20"/>
        </w:rPr>
      </w:pPr>
    </w:p>
    <w:p w14:paraId="06CC2D75" w14:textId="77777777" w:rsidR="00DA77B1" w:rsidRPr="00ED3F0B" w:rsidRDefault="00DA77B1" w:rsidP="005714D0">
      <w:pPr>
        <w:rPr>
          <w:rFonts w:asciiTheme="minorHAnsi" w:hAnsiTheme="minorHAnsi" w:cs="Tahoma"/>
          <w:b/>
          <w:szCs w:val="20"/>
        </w:rPr>
      </w:pPr>
      <w:r w:rsidRPr="00ED3F0B">
        <w:rPr>
          <w:rFonts w:asciiTheme="minorHAnsi" w:hAnsiTheme="minorHAnsi" w:cs="Tahoma"/>
          <w:b/>
          <w:szCs w:val="20"/>
        </w:rPr>
        <w:t>2/</w:t>
      </w:r>
    </w:p>
    <w:p w14:paraId="61F8A5F3" w14:textId="77777777" w:rsidR="00DA77B1" w:rsidRPr="00ED3F0B" w:rsidRDefault="00DA77B1" w:rsidP="005714D0">
      <w:pPr>
        <w:tabs>
          <w:tab w:val="left" w:pos="2340"/>
        </w:tabs>
        <w:rPr>
          <w:rFonts w:asciiTheme="minorHAnsi" w:hAnsiTheme="minorHAnsi" w:cs="Tahoma"/>
          <w:szCs w:val="20"/>
        </w:rPr>
      </w:pPr>
      <w:r w:rsidRPr="00ED3F0B">
        <w:rPr>
          <w:rFonts w:asciiTheme="minorHAnsi" w:hAnsiTheme="minorHAnsi" w:cs="Tahoma"/>
          <w:b/>
          <w:szCs w:val="20"/>
        </w:rPr>
        <w:t>Název:</w:t>
      </w:r>
      <w:r w:rsidR="00E24F88" w:rsidRPr="00ED3F0B">
        <w:rPr>
          <w:rFonts w:asciiTheme="minorHAnsi" w:hAnsiTheme="minorHAnsi" w:cs="Tahoma"/>
          <w:szCs w:val="20"/>
        </w:rPr>
        <w:t xml:space="preserve"> </w:t>
      </w:r>
      <w:r w:rsidRPr="00ED3F0B">
        <w:rPr>
          <w:rFonts w:asciiTheme="minorHAnsi" w:hAnsiTheme="minorHAnsi" w:cs="Tahoma"/>
          <w:szCs w:val="20"/>
        </w:rPr>
        <w:tab/>
      </w:r>
      <w:r w:rsidRPr="00ED3F0B">
        <w:rPr>
          <w:rFonts w:asciiTheme="minorHAnsi" w:hAnsiTheme="minorHAnsi" w:cs="Tahoma"/>
          <w:b/>
          <w:szCs w:val="20"/>
          <w:highlight w:val="yellow"/>
        </w:rPr>
        <w:t>[DOPLNÍ</w:t>
      </w:r>
      <w:r w:rsidR="00E24F88" w:rsidRPr="00ED3F0B">
        <w:rPr>
          <w:rFonts w:asciiTheme="minorHAnsi" w:hAnsiTheme="minorHAnsi" w:cs="Tahoma"/>
          <w:b/>
          <w:szCs w:val="20"/>
          <w:highlight w:val="yellow"/>
        </w:rPr>
        <w:t xml:space="preserve"> </w:t>
      </w:r>
      <w:r w:rsidRPr="00ED3F0B">
        <w:rPr>
          <w:rFonts w:asciiTheme="minorHAnsi" w:hAnsiTheme="minorHAnsi" w:cs="Tahoma"/>
          <w:b/>
          <w:szCs w:val="20"/>
          <w:highlight w:val="yellow"/>
        </w:rPr>
        <w:t>ÚČASTNÍK]</w:t>
      </w:r>
    </w:p>
    <w:p w14:paraId="1B034591" w14:textId="77777777" w:rsidR="00DA77B1" w:rsidRPr="00ED3F0B" w:rsidRDefault="00DA77B1" w:rsidP="005714D0">
      <w:pPr>
        <w:tabs>
          <w:tab w:val="left" w:pos="2340"/>
        </w:tabs>
        <w:rPr>
          <w:rFonts w:asciiTheme="minorHAnsi" w:hAnsiTheme="minorHAnsi" w:cs="Tahoma"/>
          <w:szCs w:val="20"/>
        </w:rPr>
      </w:pPr>
      <w:r w:rsidRPr="00ED3F0B">
        <w:rPr>
          <w:rFonts w:asciiTheme="minorHAnsi" w:hAnsiTheme="minorHAnsi" w:cs="Tahoma"/>
          <w:b/>
          <w:szCs w:val="20"/>
        </w:rPr>
        <w:t>Sídlo:</w:t>
      </w:r>
      <w:r w:rsidRPr="00ED3F0B">
        <w:rPr>
          <w:rFonts w:asciiTheme="minorHAnsi" w:hAnsiTheme="minorHAnsi" w:cs="Tahoma"/>
          <w:szCs w:val="20"/>
        </w:rPr>
        <w:tab/>
      </w:r>
      <w:r w:rsidRPr="00ED3F0B">
        <w:rPr>
          <w:rFonts w:asciiTheme="minorHAnsi" w:hAnsiTheme="minorHAnsi" w:cs="Tahoma"/>
          <w:b/>
          <w:szCs w:val="20"/>
          <w:highlight w:val="yellow"/>
        </w:rPr>
        <w:t>[DOPLNÍ</w:t>
      </w:r>
      <w:r w:rsidR="00E24F88" w:rsidRPr="00ED3F0B">
        <w:rPr>
          <w:rFonts w:asciiTheme="minorHAnsi" w:hAnsiTheme="minorHAnsi" w:cs="Tahoma"/>
          <w:b/>
          <w:szCs w:val="20"/>
          <w:highlight w:val="yellow"/>
        </w:rPr>
        <w:t xml:space="preserve"> </w:t>
      </w:r>
      <w:r w:rsidRPr="00ED3F0B">
        <w:rPr>
          <w:rFonts w:asciiTheme="minorHAnsi" w:hAnsiTheme="minorHAnsi" w:cs="Tahoma"/>
          <w:b/>
          <w:szCs w:val="20"/>
          <w:highlight w:val="yellow"/>
        </w:rPr>
        <w:t>ÚČASTNÍK]</w:t>
      </w:r>
    </w:p>
    <w:p w14:paraId="67908538" w14:textId="77777777" w:rsidR="00DA77B1" w:rsidRPr="00ED3F0B" w:rsidRDefault="00DA77B1" w:rsidP="005714D0">
      <w:pPr>
        <w:tabs>
          <w:tab w:val="left" w:pos="2340"/>
        </w:tabs>
        <w:rPr>
          <w:rFonts w:asciiTheme="minorHAnsi" w:hAnsiTheme="minorHAnsi" w:cs="Tahoma"/>
          <w:szCs w:val="20"/>
        </w:rPr>
      </w:pPr>
      <w:r w:rsidRPr="00ED3F0B">
        <w:rPr>
          <w:rFonts w:asciiTheme="minorHAnsi" w:hAnsiTheme="minorHAnsi" w:cs="Tahoma"/>
          <w:b/>
          <w:szCs w:val="20"/>
        </w:rPr>
        <w:t>Právní</w:t>
      </w:r>
      <w:r w:rsidR="00E24F88" w:rsidRPr="00ED3F0B">
        <w:rPr>
          <w:rFonts w:asciiTheme="minorHAnsi" w:hAnsiTheme="minorHAnsi" w:cs="Tahoma"/>
          <w:b/>
          <w:szCs w:val="20"/>
        </w:rPr>
        <w:t xml:space="preserve"> </w:t>
      </w:r>
      <w:r w:rsidRPr="00ED3F0B">
        <w:rPr>
          <w:rFonts w:asciiTheme="minorHAnsi" w:hAnsiTheme="minorHAnsi" w:cs="Tahoma"/>
          <w:b/>
          <w:szCs w:val="20"/>
        </w:rPr>
        <w:t>forma:</w:t>
      </w:r>
      <w:r w:rsidRPr="00ED3F0B">
        <w:rPr>
          <w:rFonts w:asciiTheme="minorHAnsi" w:hAnsiTheme="minorHAnsi" w:cs="Tahoma"/>
          <w:szCs w:val="20"/>
        </w:rPr>
        <w:tab/>
      </w:r>
      <w:r w:rsidRPr="00ED3F0B">
        <w:rPr>
          <w:rFonts w:asciiTheme="minorHAnsi" w:hAnsiTheme="minorHAnsi" w:cs="Tahoma"/>
          <w:b/>
          <w:szCs w:val="20"/>
          <w:highlight w:val="yellow"/>
        </w:rPr>
        <w:t>[DOPLNÍ</w:t>
      </w:r>
      <w:r w:rsidR="00E24F88" w:rsidRPr="00ED3F0B">
        <w:rPr>
          <w:rFonts w:asciiTheme="minorHAnsi" w:hAnsiTheme="minorHAnsi" w:cs="Tahoma"/>
          <w:b/>
          <w:szCs w:val="20"/>
          <w:highlight w:val="yellow"/>
        </w:rPr>
        <w:t xml:space="preserve"> </w:t>
      </w:r>
      <w:r w:rsidRPr="00ED3F0B">
        <w:rPr>
          <w:rFonts w:asciiTheme="minorHAnsi" w:hAnsiTheme="minorHAnsi" w:cs="Tahoma"/>
          <w:b/>
          <w:szCs w:val="20"/>
          <w:highlight w:val="yellow"/>
        </w:rPr>
        <w:t>ÚČASTNÍK]</w:t>
      </w:r>
    </w:p>
    <w:p w14:paraId="2E53A25E" w14:textId="77777777" w:rsidR="00DA77B1" w:rsidRPr="00ED3F0B" w:rsidRDefault="00DA77B1" w:rsidP="005714D0">
      <w:pPr>
        <w:tabs>
          <w:tab w:val="left" w:pos="2340"/>
        </w:tabs>
        <w:rPr>
          <w:rFonts w:asciiTheme="minorHAnsi" w:hAnsiTheme="minorHAnsi" w:cs="Tahoma"/>
          <w:szCs w:val="20"/>
        </w:rPr>
      </w:pPr>
      <w:r w:rsidRPr="00ED3F0B">
        <w:rPr>
          <w:rFonts w:asciiTheme="minorHAnsi" w:hAnsiTheme="minorHAnsi" w:cs="Tahoma"/>
          <w:b/>
          <w:szCs w:val="20"/>
        </w:rPr>
        <w:t>Identifikační</w:t>
      </w:r>
      <w:r w:rsidR="00E24F88" w:rsidRPr="00ED3F0B">
        <w:rPr>
          <w:rFonts w:asciiTheme="minorHAnsi" w:hAnsiTheme="minorHAnsi" w:cs="Tahoma"/>
          <w:b/>
          <w:szCs w:val="20"/>
        </w:rPr>
        <w:t xml:space="preserve"> </w:t>
      </w:r>
      <w:r w:rsidRPr="00ED3F0B">
        <w:rPr>
          <w:rFonts w:asciiTheme="minorHAnsi" w:hAnsiTheme="minorHAnsi" w:cs="Tahoma"/>
          <w:b/>
          <w:szCs w:val="20"/>
        </w:rPr>
        <w:t>číslo:</w:t>
      </w:r>
      <w:r w:rsidRPr="00ED3F0B">
        <w:rPr>
          <w:rFonts w:asciiTheme="minorHAnsi" w:hAnsiTheme="minorHAnsi" w:cs="Tahoma"/>
          <w:szCs w:val="20"/>
        </w:rPr>
        <w:tab/>
      </w:r>
      <w:r w:rsidRPr="00ED3F0B">
        <w:rPr>
          <w:rFonts w:asciiTheme="minorHAnsi" w:hAnsiTheme="minorHAnsi" w:cs="Tahoma"/>
          <w:b/>
          <w:szCs w:val="20"/>
          <w:highlight w:val="yellow"/>
        </w:rPr>
        <w:t>[DOPLNÍ</w:t>
      </w:r>
      <w:r w:rsidR="00E24F88" w:rsidRPr="00ED3F0B">
        <w:rPr>
          <w:rFonts w:asciiTheme="minorHAnsi" w:hAnsiTheme="minorHAnsi" w:cs="Tahoma"/>
          <w:b/>
          <w:szCs w:val="20"/>
          <w:highlight w:val="yellow"/>
        </w:rPr>
        <w:t xml:space="preserve"> </w:t>
      </w:r>
      <w:r w:rsidRPr="00ED3F0B">
        <w:rPr>
          <w:rFonts w:asciiTheme="minorHAnsi" w:hAnsiTheme="minorHAnsi" w:cs="Tahoma"/>
          <w:b/>
          <w:szCs w:val="20"/>
          <w:highlight w:val="yellow"/>
        </w:rPr>
        <w:t>ÚČASTNÍK]</w:t>
      </w:r>
    </w:p>
    <w:p w14:paraId="5988AEA3" w14:textId="77777777" w:rsidR="00DA77B1" w:rsidRPr="00ED3F0B" w:rsidRDefault="00DA77B1" w:rsidP="005714D0">
      <w:pPr>
        <w:tabs>
          <w:tab w:val="left" w:pos="2340"/>
        </w:tabs>
        <w:rPr>
          <w:rFonts w:asciiTheme="minorHAnsi" w:hAnsiTheme="minorHAnsi" w:cs="Tahoma"/>
          <w:b/>
          <w:szCs w:val="20"/>
        </w:rPr>
      </w:pPr>
      <w:r w:rsidRPr="00ED3F0B">
        <w:rPr>
          <w:rFonts w:asciiTheme="minorHAnsi" w:hAnsiTheme="minorHAnsi" w:cs="Tahoma"/>
          <w:b/>
          <w:szCs w:val="20"/>
        </w:rPr>
        <w:t>Rozsah</w:t>
      </w:r>
      <w:r w:rsidR="00E24F88" w:rsidRPr="00ED3F0B">
        <w:rPr>
          <w:rFonts w:asciiTheme="minorHAnsi" w:hAnsiTheme="minorHAnsi" w:cs="Tahoma"/>
          <w:b/>
          <w:szCs w:val="20"/>
        </w:rPr>
        <w:t xml:space="preserve"> </w:t>
      </w:r>
      <w:r w:rsidRPr="00ED3F0B">
        <w:rPr>
          <w:rFonts w:asciiTheme="minorHAnsi" w:hAnsiTheme="minorHAnsi" w:cs="Tahoma"/>
          <w:b/>
          <w:szCs w:val="20"/>
        </w:rPr>
        <w:t>plnění</w:t>
      </w:r>
      <w:r w:rsidR="00E24F88" w:rsidRPr="00ED3F0B">
        <w:rPr>
          <w:rFonts w:asciiTheme="minorHAnsi" w:hAnsiTheme="minorHAnsi" w:cs="Tahoma"/>
          <w:b/>
          <w:szCs w:val="20"/>
        </w:rPr>
        <w:t xml:space="preserve"> </w:t>
      </w:r>
      <w:r w:rsidRPr="00ED3F0B">
        <w:rPr>
          <w:rFonts w:asciiTheme="minorHAnsi" w:hAnsiTheme="minorHAnsi" w:cs="Tahoma"/>
          <w:b/>
          <w:szCs w:val="20"/>
        </w:rPr>
        <w:t>Smlouvy:</w:t>
      </w:r>
      <w:r w:rsidRPr="00ED3F0B">
        <w:rPr>
          <w:rFonts w:asciiTheme="minorHAnsi" w:hAnsiTheme="minorHAnsi" w:cs="Tahoma"/>
          <w:b/>
          <w:szCs w:val="20"/>
        </w:rPr>
        <w:tab/>
      </w:r>
      <w:r w:rsidRPr="00ED3F0B">
        <w:rPr>
          <w:rFonts w:asciiTheme="minorHAnsi" w:hAnsiTheme="minorHAnsi" w:cs="Tahoma"/>
          <w:b/>
          <w:szCs w:val="20"/>
          <w:highlight w:val="yellow"/>
        </w:rPr>
        <w:t>[DOPLNÍ</w:t>
      </w:r>
      <w:r w:rsidR="00E24F88" w:rsidRPr="00ED3F0B">
        <w:rPr>
          <w:rFonts w:asciiTheme="minorHAnsi" w:hAnsiTheme="minorHAnsi" w:cs="Tahoma"/>
          <w:b/>
          <w:szCs w:val="20"/>
          <w:highlight w:val="yellow"/>
        </w:rPr>
        <w:t xml:space="preserve"> </w:t>
      </w:r>
      <w:r w:rsidRPr="00ED3F0B">
        <w:rPr>
          <w:rFonts w:asciiTheme="minorHAnsi" w:hAnsiTheme="minorHAnsi" w:cs="Tahoma"/>
          <w:b/>
          <w:szCs w:val="20"/>
          <w:highlight w:val="yellow"/>
        </w:rPr>
        <w:t>ÚČASTNÍK]</w:t>
      </w:r>
    </w:p>
    <w:p w14:paraId="55B6CD9C" w14:textId="77777777" w:rsidR="00563816" w:rsidRPr="00ED3F0B" w:rsidRDefault="00563816" w:rsidP="005714D0">
      <w:pPr>
        <w:tabs>
          <w:tab w:val="left" w:pos="2340"/>
        </w:tabs>
        <w:rPr>
          <w:rStyle w:val="doplnuchazeChar"/>
          <w:rFonts w:asciiTheme="minorHAnsi" w:hAnsiTheme="minorHAnsi" w:cs="Tahoma"/>
          <w:szCs w:val="20"/>
          <w:lang w:val="cs-CZ"/>
        </w:rPr>
      </w:pPr>
    </w:p>
    <w:p w14:paraId="09B8F36E" w14:textId="77777777" w:rsidR="00DA77B1" w:rsidRPr="00ED3F0B" w:rsidRDefault="00DA77B1" w:rsidP="005714D0">
      <w:pPr>
        <w:rPr>
          <w:rFonts w:asciiTheme="minorHAnsi" w:hAnsiTheme="minorHAnsi" w:cs="Tahoma"/>
          <w:b/>
          <w:szCs w:val="20"/>
        </w:rPr>
      </w:pPr>
      <w:r w:rsidRPr="00ED3F0B">
        <w:rPr>
          <w:rFonts w:asciiTheme="minorHAnsi" w:hAnsiTheme="minorHAnsi" w:cs="Tahoma"/>
          <w:b/>
          <w:szCs w:val="20"/>
        </w:rPr>
        <w:t>3/</w:t>
      </w:r>
    </w:p>
    <w:p w14:paraId="175F7B89" w14:textId="77777777" w:rsidR="00DA77B1" w:rsidRPr="00ED3F0B" w:rsidRDefault="00DA77B1" w:rsidP="005714D0">
      <w:pPr>
        <w:tabs>
          <w:tab w:val="left" w:pos="2340"/>
        </w:tabs>
        <w:rPr>
          <w:rFonts w:asciiTheme="minorHAnsi" w:hAnsiTheme="minorHAnsi" w:cs="Tahoma"/>
          <w:szCs w:val="20"/>
        </w:rPr>
      </w:pPr>
      <w:r w:rsidRPr="00ED3F0B">
        <w:rPr>
          <w:rFonts w:asciiTheme="minorHAnsi" w:hAnsiTheme="minorHAnsi" w:cs="Tahoma"/>
          <w:b/>
          <w:szCs w:val="20"/>
        </w:rPr>
        <w:t>Název:</w:t>
      </w:r>
      <w:r w:rsidR="00E24F88" w:rsidRPr="00ED3F0B">
        <w:rPr>
          <w:rFonts w:asciiTheme="minorHAnsi" w:hAnsiTheme="minorHAnsi" w:cs="Tahoma"/>
          <w:szCs w:val="20"/>
        </w:rPr>
        <w:t xml:space="preserve"> </w:t>
      </w:r>
      <w:r w:rsidRPr="00ED3F0B">
        <w:rPr>
          <w:rFonts w:asciiTheme="minorHAnsi" w:hAnsiTheme="minorHAnsi" w:cs="Tahoma"/>
          <w:szCs w:val="20"/>
        </w:rPr>
        <w:tab/>
      </w:r>
      <w:r w:rsidRPr="00ED3F0B">
        <w:rPr>
          <w:rFonts w:asciiTheme="minorHAnsi" w:hAnsiTheme="minorHAnsi" w:cs="Tahoma"/>
          <w:b/>
          <w:szCs w:val="20"/>
          <w:highlight w:val="yellow"/>
        </w:rPr>
        <w:t>[DOPLNÍ</w:t>
      </w:r>
      <w:r w:rsidR="00E24F88" w:rsidRPr="00ED3F0B">
        <w:rPr>
          <w:rFonts w:asciiTheme="minorHAnsi" w:hAnsiTheme="minorHAnsi" w:cs="Tahoma"/>
          <w:b/>
          <w:szCs w:val="20"/>
          <w:highlight w:val="yellow"/>
        </w:rPr>
        <w:t xml:space="preserve"> </w:t>
      </w:r>
      <w:r w:rsidRPr="00ED3F0B">
        <w:rPr>
          <w:rFonts w:asciiTheme="minorHAnsi" w:hAnsiTheme="minorHAnsi" w:cs="Tahoma"/>
          <w:b/>
          <w:szCs w:val="20"/>
          <w:highlight w:val="yellow"/>
        </w:rPr>
        <w:t>ÚČASTNÍK]</w:t>
      </w:r>
    </w:p>
    <w:p w14:paraId="4512EF91" w14:textId="77777777" w:rsidR="00DA77B1" w:rsidRPr="00ED3F0B" w:rsidRDefault="00DA77B1" w:rsidP="005714D0">
      <w:pPr>
        <w:tabs>
          <w:tab w:val="left" w:pos="2340"/>
        </w:tabs>
        <w:rPr>
          <w:rFonts w:asciiTheme="minorHAnsi" w:hAnsiTheme="minorHAnsi" w:cs="Tahoma"/>
          <w:szCs w:val="20"/>
        </w:rPr>
      </w:pPr>
      <w:r w:rsidRPr="00ED3F0B">
        <w:rPr>
          <w:rFonts w:asciiTheme="minorHAnsi" w:hAnsiTheme="minorHAnsi" w:cs="Tahoma"/>
          <w:b/>
          <w:szCs w:val="20"/>
        </w:rPr>
        <w:t>Sídlo:</w:t>
      </w:r>
      <w:r w:rsidRPr="00ED3F0B">
        <w:rPr>
          <w:rFonts w:asciiTheme="minorHAnsi" w:hAnsiTheme="minorHAnsi" w:cs="Tahoma"/>
          <w:szCs w:val="20"/>
        </w:rPr>
        <w:tab/>
      </w:r>
      <w:r w:rsidRPr="00ED3F0B">
        <w:rPr>
          <w:rFonts w:asciiTheme="minorHAnsi" w:hAnsiTheme="minorHAnsi" w:cs="Tahoma"/>
          <w:b/>
          <w:szCs w:val="20"/>
          <w:highlight w:val="yellow"/>
        </w:rPr>
        <w:t>[DOPLNÍ</w:t>
      </w:r>
      <w:r w:rsidR="00E24F88" w:rsidRPr="00ED3F0B">
        <w:rPr>
          <w:rFonts w:asciiTheme="minorHAnsi" w:hAnsiTheme="minorHAnsi" w:cs="Tahoma"/>
          <w:b/>
          <w:szCs w:val="20"/>
          <w:highlight w:val="yellow"/>
        </w:rPr>
        <w:t xml:space="preserve"> </w:t>
      </w:r>
      <w:r w:rsidRPr="00ED3F0B">
        <w:rPr>
          <w:rFonts w:asciiTheme="minorHAnsi" w:hAnsiTheme="minorHAnsi" w:cs="Tahoma"/>
          <w:b/>
          <w:szCs w:val="20"/>
          <w:highlight w:val="yellow"/>
        </w:rPr>
        <w:t>ÚČASTNÍK]</w:t>
      </w:r>
    </w:p>
    <w:p w14:paraId="027D5B61" w14:textId="77777777" w:rsidR="00DA77B1" w:rsidRPr="00ED3F0B" w:rsidRDefault="00DA77B1" w:rsidP="005714D0">
      <w:pPr>
        <w:tabs>
          <w:tab w:val="left" w:pos="2340"/>
        </w:tabs>
        <w:rPr>
          <w:rFonts w:asciiTheme="minorHAnsi" w:hAnsiTheme="minorHAnsi" w:cs="Tahoma"/>
          <w:szCs w:val="20"/>
        </w:rPr>
      </w:pPr>
      <w:r w:rsidRPr="00ED3F0B">
        <w:rPr>
          <w:rFonts w:asciiTheme="minorHAnsi" w:hAnsiTheme="minorHAnsi" w:cs="Tahoma"/>
          <w:b/>
          <w:szCs w:val="20"/>
        </w:rPr>
        <w:t>Právní</w:t>
      </w:r>
      <w:r w:rsidR="00E24F88" w:rsidRPr="00ED3F0B">
        <w:rPr>
          <w:rFonts w:asciiTheme="minorHAnsi" w:hAnsiTheme="minorHAnsi" w:cs="Tahoma"/>
          <w:b/>
          <w:szCs w:val="20"/>
        </w:rPr>
        <w:t xml:space="preserve"> </w:t>
      </w:r>
      <w:r w:rsidRPr="00ED3F0B">
        <w:rPr>
          <w:rFonts w:asciiTheme="minorHAnsi" w:hAnsiTheme="minorHAnsi" w:cs="Tahoma"/>
          <w:b/>
          <w:szCs w:val="20"/>
        </w:rPr>
        <w:t>forma:</w:t>
      </w:r>
      <w:r w:rsidRPr="00ED3F0B">
        <w:rPr>
          <w:rFonts w:asciiTheme="minorHAnsi" w:hAnsiTheme="minorHAnsi" w:cs="Tahoma"/>
          <w:szCs w:val="20"/>
        </w:rPr>
        <w:tab/>
      </w:r>
      <w:r w:rsidRPr="00ED3F0B">
        <w:rPr>
          <w:rFonts w:asciiTheme="minorHAnsi" w:hAnsiTheme="minorHAnsi" w:cs="Tahoma"/>
          <w:b/>
          <w:szCs w:val="20"/>
          <w:highlight w:val="yellow"/>
        </w:rPr>
        <w:t>[DOPLNÍ</w:t>
      </w:r>
      <w:r w:rsidR="00E24F88" w:rsidRPr="00ED3F0B">
        <w:rPr>
          <w:rFonts w:asciiTheme="minorHAnsi" w:hAnsiTheme="minorHAnsi" w:cs="Tahoma"/>
          <w:b/>
          <w:szCs w:val="20"/>
          <w:highlight w:val="yellow"/>
        </w:rPr>
        <w:t xml:space="preserve"> </w:t>
      </w:r>
      <w:r w:rsidRPr="00ED3F0B">
        <w:rPr>
          <w:rFonts w:asciiTheme="minorHAnsi" w:hAnsiTheme="minorHAnsi" w:cs="Tahoma"/>
          <w:b/>
          <w:szCs w:val="20"/>
          <w:highlight w:val="yellow"/>
        </w:rPr>
        <w:t>ÚČASTNÍK]</w:t>
      </w:r>
    </w:p>
    <w:p w14:paraId="1E275994" w14:textId="77777777" w:rsidR="00DA77B1" w:rsidRPr="00ED3F0B" w:rsidRDefault="00DA77B1" w:rsidP="005714D0">
      <w:pPr>
        <w:tabs>
          <w:tab w:val="left" w:pos="2340"/>
        </w:tabs>
        <w:rPr>
          <w:rFonts w:asciiTheme="minorHAnsi" w:hAnsiTheme="minorHAnsi" w:cs="Tahoma"/>
          <w:szCs w:val="20"/>
        </w:rPr>
      </w:pPr>
      <w:r w:rsidRPr="00ED3F0B">
        <w:rPr>
          <w:rFonts w:asciiTheme="minorHAnsi" w:hAnsiTheme="minorHAnsi" w:cs="Tahoma"/>
          <w:b/>
          <w:szCs w:val="20"/>
        </w:rPr>
        <w:t>Identifikační</w:t>
      </w:r>
      <w:r w:rsidR="00E24F88" w:rsidRPr="00ED3F0B">
        <w:rPr>
          <w:rFonts w:asciiTheme="minorHAnsi" w:hAnsiTheme="minorHAnsi" w:cs="Tahoma"/>
          <w:b/>
          <w:szCs w:val="20"/>
        </w:rPr>
        <w:t xml:space="preserve"> </w:t>
      </w:r>
      <w:r w:rsidRPr="00ED3F0B">
        <w:rPr>
          <w:rFonts w:asciiTheme="minorHAnsi" w:hAnsiTheme="minorHAnsi" w:cs="Tahoma"/>
          <w:b/>
          <w:szCs w:val="20"/>
        </w:rPr>
        <w:t>číslo:</w:t>
      </w:r>
      <w:r w:rsidRPr="00ED3F0B">
        <w:rPr>
          <w:rFonts w:asciiTheme="minorHAnsi" w:hAnsiTheme="minorHAnsi" w:cs="Tahoma"/>
          <w:szCs w:val="20"/>
        </w:rPr>
        <w:tab/>
      </w:r>
      <w:r w:rsidRPr="00ED3F0B">
        <w:rPr>
          <w:rFonts w:asciiTheme="minorHAnsi" w:hAnsiTheme="minorHAnsi" w:cs="Tahoma"/>
          <w:b/>
          <w:szCs w:val="20"/>
          <w:highlight w:val="yellow"/>
        </w:rPr>
        <w:t>[DOPLNÍ</w:t>
      </w:r>
      <w:r w:rsidR="00E24F88" w:rsidRPr="00ED3F0B">
        <w:rPr>
          <w:rFonts w:asciiTheme="minorHAnsi" w:hAnsiTheme="minorHAnsi" w:cs="Tahoma"/>
          <w:b/>
          <w:szCs w:val="20"/>
          <w:highlight w:val="yellow"/>
        </w:rPr>
        <w:t xml:space="preserve"> </w:t>
      </w:r>
      <w:r w:rsidRPr="00ED3F0B">
        <w:rPr>
          <w:rFonts w:asciiTheme="minorHAnsi" w:hAnsiTheme="minorHAnsi" w:cs="Tahoma"/>
          <w:b/>
          <w:szCs w:val="20"/>
          <w:highlight w:val="yellow"/>
        </w:rPr>
        <w:t>ÚČASTNÍK]</w:t>
      </w:r>
    </w:p>
    <w:p w14:paraId="66A4453A" w14:textId="77777777" w:rsidR="00DA77B1" w:rsidRPr="00ED3F0B" w:rsidRDefault="00DA77B1" w:rsidP="005714D0">
      <w:pPr>
        <w:tabs>
          <w:tab w:val="left" w:pos="2340"/>
        </w:tabs>
        <w:rPr>
          <w:rFonts w:asciiTheme="minorHAnsi" w:hAnsiTheme="minorHAnsi" w:cs="Tahoma"/>
          <w:b/>
          <w:szCs w:val="20"/>
        </w:rPr>
      </w:pPr>
      <w:r w:rsidRPr="00ED3F0B">
        <w:rPr>
          <w:rFonts w:asciiTheme="minorHAnsi" w:hAnsiTheme="minorHAnsi" w:cs="Tahoma"/>
          <w:b/>
          <w:szCs w:val="20"/>
        </w:rPr>
        <w:t>Rozsah</w:t>
      </w:r>
      <w:r w:rsidR="00E24F88" w:rsidRPr="00ED3F0B">
        <w:rPr>
          <w:rFonts w:asciiTheme="minorHAnsi" w:hAnsiTheme="minorHAnsi" w:cs="Tahoma"/>
          <w:b/>
          <w:szCs w:val="20"/>
        </w:rPr>
        <w:t xml:space="preserve"> </w:t>
      </w:r>
      <w:r w:rsidRPr="00ED3F0B">
        <w:rPr>
          <w:rFonts w:asciiTheme="minorHAnsi" w:hAnsiTheme="minorHAnsi" w:cs="Tahoma"/>
          <w:b/>
          <w:szCs w:val="20"/>
        </w:rPr>
        <w:t>plnění</w:t>
      </w:r>
      <w:r w:rsidR="00E24F88" w:rsidRPr="00ED3F0B">
        <w:rPr>
          <w:rFonts w:asciiTheme="minorHAnsi" w:hAnsiTheme="minorHAnsi" w:cs="Tahoma"/>
          <w:b/>
          <w:szCs w:val="20"/>
        </w:rPr>
        <w:t xml:space="preserve"> </w:t>
      </w:r>
      <w:r w:rsidRPr="00ED3F0B">
        <w:rPr>
          <w:rFonts w:asciiTheme="minorHAnsi" w:hAnsiTheme="minorHAnsi" w:cs="Tahoma"/>
          <w:b/>
          <w:szCs w:val="20"/>
        </w:rPr>
        <w:t>Smlouvy:</w:t>
      </w:r>
      <w:r w:rsidRPr="00ED3F0B">
        <w:rPr>
          <w:rFonts w:asciiTheme="minorHAnsi" w:hAnsiTheme="minorHAnsi" w:cs="Tahoma"/>
          <w:b/>
          <w:szCs w:val="20"/>
        </w:rPr>
        <w:tab/>
      </w:r>
      <w:r w:rsidRPr="00ED3F0B">
        <w:rPr>
          <w:rFonts w:asciiTheme="minorHAnsi" w:hAnsiTheme="minorHAnsi" w:cs="Tahoma"/>
          <w:b/>
          <w:szCs w:val="20"/>
          <w:highlight w:val="yellow"/>
        </w:rPr>
        <w:t>[DOPLNÍ</w:t>
      </w:r>
      <w:r w:rsidR="00E24F88" w:rsidRPr="00ED3F0B">
        <w:rPr>
          <w:rFonts w:asciiTheme="minorHAnsi" w:hAnsiTheme="minorHAnsi" w:cs="Tahoma"/>
          <w:b/>
          <w:szCs w:val="20"/>
          <w:highlight w:val="yellow"/>
        </w:rPr>
        <w:t xml:space="preserve"> </w:t>
      </w:r>
      <w:r w:rsidRPr="00ED3F0B">
        <w:rPr>
          <w:rFonts w:asciiTheme="minorHAnsi" w:hAnsiTheme="minorHAnsi" w:cs="Tahoma"/>
          <w:b/>
          <w:szCs w:val="20"/>
          <w:highlight w:val="yellow"/>
        </w:rPr>
        <w:t>ÚČASTNÍK]</w:t>
      </w:r>
    </w:p>
    <w:p w14:paraId="4700B755" w14:textId="77777777" w:rsidR="00DA77B1" w:rsidRPr="00ED3F0B" w:rsidRDefault="00DA77B1" w:rsidP="005714D0">
      <w:pPr>
        <w:tabs>
          <w:tab w:val="left" w:pos="2340"/>
        </w:tabs>
        <w:rPr>
          <w:rFonts w:asciiTheme="minorHAnsi" w:hAnsiTheme="minorHAnsi" w:cs="Tahoma"/>
          <w:szCs w:val="20"/>
        </w:rPr>
      </w:pPr>
    </w:p>
    <w:p w14:paraId="01861BFD" w14:textId="77777777" w:rsidR="00DA77B1" w:rsidRPr="00ED3F0B" w:rsidRDefault="00DA77B1" w:rsidP="005714D0">
      <w:pPr>
        <w:tabs>
          <w:tab w:val="left" w:pos="2340"/>
        </w:tabs>
        <w:rPr>
          <w:rStyle w:val="doplnuchazeChar"/>
          <w:rFonts w:asciiTheme="minorHAnsi" w:hAnsiTheme="minorHAnsi" w:cs="Tahoma"/>
          <w:b w:val="0"/>
          <w:szCs w:val="20"/>
          <w:lang w:val="cs-CZ"/>
        </w:rPr>
      </w:pPr>
      <w:r w:rsidRPr="00ED3F0B">
        <w:rPr>
          <w:rFonts w:asciiTheme="minorHAnsi" w:hAnsiTheme="minorHAnsi" w:cs="Tahoma"/>
          <w:b/>
          <w:szCs w:val="20"/>
          <w:highlight w:val="yellow"/>
        </w:rPr>
        <w:t>atd.</w:t>
      </w:r>
      <w:r w:rsidR="00E24F88" w:rsidRPr="00ED3F0B">
        <w:rPr>
          <w:rFonts w:asciiTheme="minorHAnsi" w:hAnsiTheme="minorHAnsi" w:cs="Tahoma"/>
          <w:b/>
          <w:szCs w:val="20"/>
          <w:highlight w:val="yellow"/>
        </w:rPr>
        <w:t xml:space="preserve"> </w:t>
      </w:r>
      <w:r w:rsidRPr="00ED3F0B">
        <w:rPr>
          <w:rFonts w:asciiTheme="minorHAnsi" w:hAnsiTheme="minorHAnsi" w:cs="Tahoma"/>
          <w:b/>
          <w:szCs w:val="20"/>
          <w:highlight w:val="yellow"/>
        </w:rPr>
        <w:tab/>
        <w:t>[DOPLNÍ</w:t>
      </w:r>
      <w:r w:rsidR="00E24F88" w:rsidRPr="00ED3F0B">
        <w:rPr>
          <w:rFonts w:asciiTheme="minorHAnsi" w:hAnsiTheme="minorHAnsi" w:cs="Tahoma"/>
          <w:b/>
          <w:szCs w:val="20"/>
          <w:highlight w:val="yellow"/>
        </w:rPr>
        <w:t xml:space="preserve"> </w:t>
      </w:r>
      <w:r w:rsidRPr="00ED3F0B">
        <w:rPr>
          <w:rFonts w:asciiTheme="minorHAnsi" w:hAnsiTheme="minorHAnsi" w:cs="Tahoma"/>
          <w:b/>
          <w:szCs w:val="20"/>
          <w:highlight w:val="yellow"/>
        </w:rPr>
        <w:t>ÚČASTNÍK]</w:t>
      </w:r>
    </w:p>
    <w:p w14:paraId="10EC5FCD" w14:textId="77777777" w:rsidR="00DA77B1" w:rsidRPr="00ED3F0B" w:rsidRDefault="00DA77B1" w:rsidP="005714D0">
      <w:pPr>
        <w:tabs>
          <w:tab w:val="left" w:pos="2340"/>
        </w:tabs>
        <w:rPr>
          <w:rStyle w:val="doplnuchazeChar"/>
          <w:rFonts w:asciiTheme="minorHAnsi" w:hAnsiTheme="minorHAnsi" w:cs="Tahoma"/>
          <w:b w:val="0"/>
          <w:szCs w:val="20"/>
          <w:lang w:val="cs-CZ"/>
        </w:rPr>
      </w:pPr>
    </w:p>
    <w:p w14:paraId="5723F95D" w14:textId="77777777" w:rsidR="00DA77B1" w:rsidRPr="00ED3F0B" w:rsidRDefault="00DA77B1" w:rsidP="005714D0">
      <w:pPr>
        <w:tabs>
          <w:tab w:val="left" w:pos="2340"/>
        </w:tabs>
        <w:rPr>
          <w:rFonts w:asciiTheme="minorHAnsi" w:hAnsiTheme="minorHAnsi" w:cs="Tahoma"/>
          <w:b/>
          <w:szCs w:val="20"/>
        </w:rPr>
      </w:pPr>
    </w:p>
    <w:p w14:paraId="1A224B7A" w14:textId="77777777" w:rsidR="0032073B" w:rsidRPr="00ED3F0B" w:rsidRDefault="00DA77B1" w:rsidP="005714D0">
      <w:pPr>
        <w:pStyle w:val="RLProhlensmluvnchstran"/>
        <w:jc w:val="left"/>
        <w:rPr>
          <w:rFonts w:asciiTheme="minorHAnsi" w:hAnsiTheme="minorHAnsi" w:cs="Tahoma"/>
          <w:szCs w:val="20"/>
          <w:lang w:val="cs-CZ"/>
        </w:rPr>
        <w:sectPr w:rsidR="0032073B" w:rsidRPr="00ED3F0B" w:rsidSect="00873CF8">
          <w:pgSz w:w="11906" w:h="16838" w:code="9"/>
          <w:pgMar w:top="1418" w:right="1134" w:bottom="1134" w:left="1134" w:header="709" w:footer="709" w:gutter="0"/>
          <w:cols w:space="708"/>
          <w:docGrid w:linePitch="360"/>
        </w:sectPr>
      </w:pPr>
      <w:r w:rsidRPr="00ED3F0B">
        <w:rPr>
          <w:rFonts w:asciiTheme="minorHAnsi" w:hAnsiTheme="minorHAnsi" w:cs="Tahoma"/>
          <w:szCs w:val="20"/>
          <w:lang w:val="cs-CZ"/>
        </w:rPr>
        <w:br w:type="page"/>
      </w:r>
    </w:p>
    <w:p w14:paraId="5C8138AE" w14:textId="77777777" w:rsidR="00F875F8" w:rsidRPr="00ED3F0B" w:rsidRDefault="00F875F8" w:rsidP="005714D0">
      <w:pPr>
        <w:pStyle w:val="Nadpis1"/>
        <w:keepNext w:val="0"/>
        <w:numPr>
          <w:ilvl w:val="0"/>
          <w:numId w:val="0"/>
        </w:numPr>
        <w:spacing w:before="0" w:after="0"/>
        <w:jc w:val="center"/>
        <w:rPr>
          <w:rFonts w:asciiTheme="minorHAnsi" w:hAnsiTheme="minorHAnsi" w:cs="Tahoma"/>
          <w:sz w:val="22"/>
          <w:szCs w:val="22"/>
          <w:lang w:val="cs-CZ"/>
        </w:rPr>
      </w:pPr>
      <w:bookmarkStart w:id="254" w:name="_Příloha_č._8"/>
      <w:bookmarkStart w:id="255" w:name="Annex08"/>
      <w:bookmarkEnd w:id="254"/>
      <w:r w:rsidRPr="00ED3F0B">
        <w:rPr>
          <w:rFonts w:asciiTheme="minorHAnsi" w:hAnsiTheme="minorHAnsi" w:cs="Tahoma"/>
          <w:sz w:val="22"/>
          <w:szCs w:val="22"/>
          <w:lang w:val="cs-CZ"/>
        </w:rPr>
        <w:lastRenderedPageBreak/>
        <w:t>Příloha</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č.</w:t>
      </w:r>
      <w:r w:rsidR="00E24F88" w:rsidRPr="00ED3F0B">
        <w:rPr>
          <w:rFonts w:asciiTheme="minorHAnsi" w:hAnsiTheme="minorHAnsi" w:cs="Tahoma"/>
          <w:sz w:val="22"/>
          <w:szCs w:val="22"/>
          <w:lang w:val="cs-CZ"/>
        </w:rPr>
        <w:t xml:space="preserve"> </w:t>
      </w:r>
      <w:r w:rsidR="009A1A01" w:rsidRPr="00ED3F0B">
        <w:rPr>
          <w:rFonts w:asciiTheme="minorHAnsi" w:hAnsiTheme="minorHAnsi" w:cs="Tahoma"/>
          <w:sz w:val="22"/>
          <w:szCs w:val="22"/>
          <w:lang w:val="cs-CZ"/>
        </w:rPr>
        <w:t>8</w:t>
      </w:r>
    </w:p>
    <w:bookmarkEnd w:id="255"/>
    <w:p w14:paraId="64686471" w14:textId="77777777" w:rsidR="00F875F8" w:rsidRPr="00ED3F0B" w:rsidRDefault="00F875F8" w:rsidP="005714D0">
      <w:pPr>
        <w:pStyle w:val="RLProhlensmluvnchstran"/>
        <w:rPr>
          <w:rFonts w:asciiTheme="minorHAnsi" w:hAnsiTheme="minorHAnsi" w:cs="Tahoma"/>
          <w:sz w:val="22"/>
          <w:szCs w:val="22"/>
          <w:lang w:val="cs-CZ"/>
        </w:rPr>
      </w:pPr>
      <w:r w:rsidRPr="00ED3F0B">
        <w:rPr>
          <w:rFonts w:asciiTheme="minorHAnsi" w:hAnsiTheme="minorHAnsi" w:cs="Tahoma"/>
          <w:sz w:val="22"/>
          <w:szCs w:val="22"/>
          <w:lang w:val="cs-CZ"/>
        </w:rPr>
        <w:t>Souhrnná</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cenová</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tabulka</w:t>
      </w:r>
    </w:p>
    <w:p w14:paraId="13E23F36" w14:textId="77777777" w:rsidR="00F875F8" w:rsidRPr="00ED3F0B" w:rsidRDefault="00F875F8" w:rsidP="005714D0">
      <w:pPr>
        <w:pStyle w:val="RLProhlensmluvnchstran"/>
        <w:rPr>
          <w:rFonts w:asciiTheme="minorHAnsi" w:hAnsiTheme="minorHAnsi" w:cs="Tahoma"/>
          <w:szCs w:val="20"/>
          <w:lang w:val="cs-CZ"/>
        </w:rPr>
      </w:pPr>
    </w:p>
    <w:tbl>
      <w:tblPr>
        <w:tblW w:w="47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4067"/>
        <w:gridCol w:w="2550"/>
        <w:gridCol w:w="2268"/>
      </w:tblGrid>
      <w:tr w:rsidR="00101FCC" w:rsidRPr="00ED3F0B" w14:paraId="469D68EC" w14:textId="77777777" w:rsidTr="00DF7603">
        <w:trPr>
          <w:trHeight w:val="193"/>
        </w:trPr>
        <w:tc>
          <w:tcPr>
            <w:tcW w:w="5000" w:type="pct"/>
            <w:gridSpan w:val="4"/>
            <w:shd w:val="clear" w:color="auto" w:fill="ABBB59" w:themeFill="text1"/>
          </w:tcPr>
          <w:p w14:paraId="2DC701D1" w14:textId="77777777" w:rsidR="00101FCC" w:rsidRPr="00ED3F0B" w:rsidRDefault="00101FCC" w:rsidP="001D15D7">
            <w:pPr>
              <w:spacing w:before="0"/>
              <w:jc w:val="center"/>
              <w:rPr>
                <w:rFonts w:asciiTheme="minorHAnsi" w:hAnsiTheme="minorHAnsi" w:cs="Tahoma"/>
                <w:b/>
                <w:color w:val="FFFFFF" w:themeColor="background1"/>
                <w:szCs w:val="20"/>
              </w:rPr>
            </w:pPr>
            <w:bookmarkStart w:id="256" w:name="_Ref419882944"/>
            <w:bookmarkStart w:id="257" w:name="Annex09"/>
            <w:r w:rsidRPr="00ED3F0B">
              <w:rPr>
                <w:rFonts w:asciiTheme="minorHAnsi" w:hAnsiTheme="minorHAnsi" w:cs="Tahoma"/>
                <w:b/>
                <w:color w:val="FFFFFF" w:themeColor="background1"/>
                <w:szCs w:val="20"/>
              </w:rPr>
              <w:t>Cena</w:t>
            </w:r>
            <w:r w:rsidR="00E24F88" w:rsidRPr="00ED3F0B">
              <w:rPr>
                <w:rFonts w:asciiTheme="minorHAnsi" w:hAnsiTheme="minorHAnsi" w:cs="Tahoma"/>
                <w:b/>
                <w:color w:val="FFFFFF" w:themeColor="background1"/>
                <w:szCs w:val="20"/>
              </w:rPr>
              <w:t xml:space="preserve"> </w:t>
            </w:r>
            <w:r w:rsidRPr="00ED3F0B">
              <w:rPr>
                <w:rFonts w:asciiTheme="minorHAnsi" w:hAnsiTheme="minorHAnsi" w:cs="Tahoma"/>
                <w:b/>
                <w:color w:val="FFFFFF" w:themeColor="background1"/>
                <w:szCs w:val="20"/>
              </w:rPr>
              <w:t>za</w:t>
            </w:r>
            <w:r w:rsidR="00E24F88" w:rsidRPr="00ED3F0B">
              <w:rPr>
                <w:rFonts w:asciiTheme="minorHAnsi" w:hAnsiTheme="minorHAnsi" w:cs="Tahoma"/>
                <w:b/>
                <w:color w:val="FFFFFF" w:themeColor="background1"/>
                <w:szCs w:val="20"/>
              </w:rPr>
              <w:t xml:space="preserve"> </w:t>
            </w:r>
            <w:r w:rsidRPr="00ED3F0B">
              <w:rPr>
                <w:rFonts w:asciiTheme="minorHAnsi" w:hAnsiTheme="minorHAnsi" w:cs="Tahoma"/>
                <w:b/>
                <w:color w:val="FFFFFF" w:themeColor="background1"/>
                <w:szCs w:val="20"/>
              </w:rPr>
              <w:t>Paušální</w:t>
            </w:r>
            <w:r w:rsidR="00E24F88" w:rsidRPr="00ED3F0B">
              <w:rPr>
                <w:rFonts w:asciiTheme="minorHAnsi" w:hAnsiTheme="minorHAnsi" w:cs="Tahoma"/>
                <w:b/>
                <w:color w:val="FFFFFF" w:themeColor="background1"/>
                <w:szCs w:val="20"/>
              </w:rPr>
              <w:t xml:space="preserve"> </w:t>
            </w:r>
            <w:r w:rsidRPr="00ED3F0B">
              <w:rPr>
                <w:rFonts w:asciiTheme="minorHAnsi" w:hAnsiTheme="minorHAnsi" w:cs="Tahoma"/>
                <w:b/>
                <w:color w:val="FFFFFF" w:themeColor="background1"/>
                <w:szCs w:val="20"/>
              </w:rPr>
              <w:t>služby</w:t>
            </w:r>
          </w:p>
        </w:tc>
      </w:tr>
      <w:tr w:rsidR="008519F3" w:rsidRPr="00ED3F0B" w14:paraId="6B0AE43E" w14:textId="77777777" w:rsidTr="000F111B">
        <w:trPr>
          <w:trHeight w:val="572"/>
        </w:trPr>
        <w:tc>
          <w:tcPr>
            <w:tcW w:w="377" w:type="pct"/>
            <w:shd w:val="clear" w:color="auto" w:fill="ABBB59" w:themeFill="text1"/>
            <w:vAlign w:val="center"/>
          </w:tcPr>
          <w:p w14:paraId="1FCEEFD7" w14:textId="5F87B92A" w:rsidR="008519F3" w:rsidRPr="00ED3F0B" w:rsidRDefault="008519F3" w:rsidP="001D15D7">
            <w:pPr>
              <w:spacing w:before="0"/>
              <w:rPr>
                <w:rFonts w:asciiTheme="minorHAnsi" w:hAnsiTheme="minorHAnsi" w:cs="Tahoma"/>
                <w:b/>
                <w:color w:val="FFFFFF" w:themeColor="background1"/>
                <w:szCs w:val="20"/>
              </w:rPr>
            </w:pPr>
            <w:r w:rsidRPr="00ED3F0B">
              <w:rPr>
                <w:rFonts w:asciiTheme="minorHAnsi" w:hAnsiTheme="minorHAnsi" w:cs="Tahoma"/>
                <w:b/>
                <w:color w:val="FFFFFF" w:themeColor="background1"/>
                <w:szCs w:val="20"/>
              </w:rPr>
              <w:t>ID KL</w:t>
            </w:r>
            <w:r>
              <w:rPr>
                <w:rFonts w:asciiTheme="minorHAnsi" w:hAnsiTheme="minorHAnsi" w:cs="Tahoma"/>
                <w:b/>
                <w:color w:val="FFFFFF" w:themeColor="background1"/>
                <w:szCs w:val="20"/>
              </w:rPr>
              <w:t>SS</w:t>
            </w:r>
          </w:p>
        </w:tc>
        <w:tc>
          <w:tcPr>
            <w:tcW w:w="2116" w:type="pct"/>
            <w:shd w:val="clear" w:color="auto" w:fill="ABBB59" w:themeFill="text1"/>
            <w:vAlign w:val="center"/>
          </w:tcPr>
          <w:p w14:paraId="60D3D73B" w14:textId="77777777" w:rsidR="008519F3" w:rsidRPr="00ED3F0B" w:rsidRDefault="008519F3" w:rsidP="001D15D7">
            <w:pPr>
              <w:spacing w:before="0"/>
              <w:jc w:val="center"/>
              <w:rPr>
                <w:rFonts w:asciiTheme="minorHAnsi" w:hAnsiTheme="minorHAnsi" w:cs="Tahoma"/>
                <w:b/>
                <w:color w:val="FFFFFF" w:themeColor="background1"/>
                <w:szCs w:val="20"/>
              </w:rPr>
            </w:pPr>
            <w:r w:rsidRPr="00ED3F0B">
              <w:rPr>
                <w:rFonts w:asciiTheme="minorHAnsi" w:hAnsiTheme="minorHAnsi" w:cs="Tahoma"/>
                <w:b/>
                <w:color w:val="FFFFFF" w:themeColor="background1"/>
                <w:szCs w:val="20"/>
              </w:rPr>
              <w:t>Název</w:t>
            </w:r>
          </w:p>
        </w:tc>
        <w:tc>
          <w:tcPr>
            <w:tcW w:w="1327" w:type="pct"/>
            <w:shd w:val="clear" w:color="auto" w:fill="ABBB59" w:themeFill="text1"/>
            <w:vAlign w:val="center"/>
          </w:tcPr>
          <w:p w14:paraId="39F4E141" w14:textId="4C721028" w:rsidR="008519F3" w:rsidRPr="00ED3F0B" w:rsidRDefault="008519F3" w:rsidP="001D15D7">
            <w:pPr>
              <w:spacing w:before="0"/>
              <w:jc w:val="center"/>
              <w:rPr>
                <w:rFonts w:asciiTheme="minorHAnsi" w:hAnsiTheme="minorHAnsi" w:cs="Tahoma"/>
                <w:b/>
                <w:color w:val="FFFFFF" w:themeColor="background1"/>
                <w:szCs w:val="20"/>
              </w:rPr>
            </w:pPr>
            <w:r w:rsidRPr="00ED3F0B">
              <w:rPr>
                <w:rFonts w:asciiTheme="minorHAnsi" w:hAnsiTheme="minorHAnsi" w:cs="Tahoma"/>
                <w:b/>
                <w:color w:val="FFFFFF" w:themeColor="background1"/>
                <w:szCs w:val="20"/>
              </w:rPr>
              <w:t>Cena v Kč bez DPH za měsíc</w:t>
            </w:r>
          </w:p>
        </w:tc>
        <w:tc>
          <w:tcPr>
            <w:tcW w:w="1180" w:type="pct"/>
            <w:shd w:val="clear" w:color="auto" w:fill="ABBB59" w:themeFill="text1"/>
          </w:tcPr>
          <w:p w14:paraId="027246E5" w14:textId="77777777" w:rsidR="008519F3" w:rsidRPr="00ED3F0B" w:rsidRDefault="008519F3" w:rsidP="001D15D7">
            <w:pPr>
              <w:spacing w:before="0"/>
              <w:jc w:val="center"/>
              <w:rPr>
                <w:rFonts w:asciiTheme="minorHAnsi" w:hAnsiTheme="minorHAnsi" w:cs="Tahoma"/>
                <w:b/>
                <w:color w:val="FFFFFF" w:themeColor="background1"/>
                <w:szCs w:val="20"/>
              </w:rPr>
            </w:pPr>
            <w:r w:rsidRPr="00ED3F0B">
              <w:rPr>
                <w:rFonts w:asciiTheme="minorHAnsi" w:hAnsiTheme="minorHAnsi" w:cs="Tahoma"/>
                <w:b/>
                <w:color w:val="FFFFFF" w:themeColor="background1"/>
                <w:szCs w:val="20"/>
              </w:rPr>
              <w:t>Sazba DPH</w:t>
            </w:r>
          </w:p>
        </w:tc>
      </w:tr>
      <w:tr w:rsidR="008519F3" w:rsidRPr="00ED3F0B" w14:paraId="447D15D9" w14:textId="77777777" w:rsidTr="000F111B">
        <w:trPr>
          <w:trHeight w:val="368"/>
        </w:trPr>
        <w:tc>
          <w:tcPr>
            <w:tcW w:w="377" w:type="pct"/>
            <w:shd w:val="clear" w:color="auto" w:fill="auto"/>
            <w:vAlign w:val="center"/>
          </w:tcPr>
          <w:p w14:paraId="1BE2FFDC" w14:textId="75446F74" w:rsidR="008519F3" w:rsidRPr="00ED3F0B" w:rsidRDefault="008519F3" w:rsidP="001D15D7">
            <w:pPr>
              <w:spacing w:before="0"/>
              <w:rPr>
                <w:rFonts w:asciiTheme="minorHAnsi" w:hAnsiTheme="minorHAnsi" w:cs="Tahoma"/>
                <w:b/>
                <w:szCs w:val="20"/>
                <w:highlight w:val="yellow"/>
              </w:rPr>
            </w:pPr>
            <w:r w:rsidRPr="00ED3F0B">
              <w:rPr>
                <w:rFonts w:asciiTheme="minorHAnsi" w:hAnsiTheme="minorHAnsi" w:cs="Tahoma"/>
                <w:b/>
                <w:szCs w:val="20"/>
              </w:rPr>
              <w:t>KSF</w:t>
            </w:r>
          </w:p>
        </w:tc>
        <w:tc>
          <w:tcPr>
            <w:tcW w:w="2116" w:type="pct"/>
            <w:shd w:val="clear" w:color="auto" w:fill="auto"/>
            <w:vAlign w:val="center"/>
          </w:tcPr>
          <w:p w14:paraId="6E7E4C99" w14:textId="6FAF68A1" w:rsidR="008519F3" w:rsidRPr="00ED3F0B" w:rsidRDefault="008519F3" w:rsidP="001D15D7">
            <w:pPr>
              <w:spacing w:before="0"/>
              <w:rPr>
                <w:rFonts w:asciiTheme="minorHAnsi" w:hAnsiTheme="minorHAnsi" w:cs="Tahoma"/>
                <w:b/>
                <w:szCs w:val="20"/>
                <w:highlight w:val="yellow"/>
              </w:rPr>
            </w:pPr>
            <w:r w:rsidRPr="00ED3F0B">
              <w:rPr>
                <w:rFonts w:asciiTheme="minorHAnsi" w:hAnsiTheme="minorHAnsi" w:cs="Tahoma"/>
                <w:b/>
                <w:szCs w:val="20"/>
              </w:rPr>
              <w:t xml:space="preserve">Klientský </w:t>
            </w:r>
            <w:r>
              <w:rPr>
                <w:rFonts w:asciiTheme="minorHAnsi" w:hAnsiTheme="minorHAnsi" w:cs="Tahoma"/>
                <w:b/>
                <w:szCs w:val="20"/>
              </w:rPr>
              <w:t xml:space="preserve">informační </w:t>
            </w:r>
            <w:r w:rsidRPr="00ED3F0B">
              <w:rPr>
                <w:rFonts w:asciiTheme="minorHAnsi" w:hAnsiTheme="minorHAnsi" w:cs="Tahoma"/>
                <w:b/>
                <w:szCs w:val="20"/>
              </w:rPr>
              <w:t>systém – část klientská (front office)</w:t>
            </w:r>
          </w:p>
        </w:tc>
        <w:tc>
          <w:tcPr>
            <w:tcW w:w="1327" w:type="pct"/>
            <w:vAlign w:val="center"/>
          </w:tcPr>
          <w:p w14:paraId="7E4D73D4" w14:textId="77777777" w:rsidR="008519F3" w:rsidRPr="00ED3F0B" w:rsidRDefault="008519F3" w:rsidP="00DF7603">
            <w:pPr>
              <w:spacing w:before="0"/>
              <w:jc w:val="center"/>
              <w:rPr>
                <w:rFonts w:asciiTheme="minorHAnsi" w:hAnsiTheme="minorHAnsi" w:cs="Tahoma"/>
                <w:szCs w:val="20"/>
                <w:highlight w:val="yellow"/>
              </w:rPr>
            </w:pPr>
            <w:r w:rsidRPr="00ED3F0B">
              <w:rPr>
                <w:rFonts w:asciiTheme="minorHAnsi" w:hAnsiTheme="minorHAnsi" w:cs="Tahoma"/>
                <w:szCs w:val="20"/>
                <w:highlight w:val="yellow"/>
              </w:rPr>
              <w:t>[DOPLNÍ ÚČASTNÍK]</w:t>
            </w:r>
          </w:p>
        </w:tc>
        <w:tc>
          <w:tcPr>
            <w:tcW w:w="1180" w:type="pct"/>
            <w:vAlign w:val="center"/>
          </w:tcPr>
          <w:p w14:paraId="7C617BBB" w14:textId="77777777" w:rsidR="008519F3" w:rsidRPr="00ED3F0B" w:rsidRDefault="008519F3" w:rsidP="001D15D7">
            <w:pPr>
              <w:spacing w:before="0"/>
              <w:jc w:val="center"/>
              <w:rPr>
                <w:rFonts w:asciiTheme="minorHAnsi" w:hAnsiTheme="minorHAnsi" w:cs="Tahoma"/>
                <w:szCs w:val="20"/>
              </w:rPr>
            </w:pPr>
            <w:r w:rsidRPr="00ED3F0B">
              <w:rPr>
                <w:rFonts w:asciiTheme="minorHAnsi" w:hAnsiTheme="minorHAnsi" w:cs="Tahoma"/>
                <w:szCs w:val="20"/>
              </w:rPr>
              <w:t>21 %</w:t>
            </w:r>
          </w:p>
        </w:tc>
      </w:tr>
      <w:tr w:rsidR="008519F3" w:rsidRPr="00ED3F0B" w14:paraId="0962B4D2" w14:textId="77777777" w:rsidTr="000F111B">
        <w:trPr>
          <w:trHeight w:val="368"/>
        </w:trPr>
        <w:tc>
          <w:tcPr>
            <w:tcW w:w="377" w:type="pct"/>
            <w:shd w:val="clear" w:color="auto" w:fill="auto"/>
            <w:vAlign w:val="center"/>
          </w:tcPr>
          <w:p w14:paraId="7121FED7" w14:textId="3E145CA2" w:rsidR="008519F3" w:rsidRPr="00ED3F0B" w:rsidRDefault="008519F3" w:rsidP="00B61FAF">
            <w:pPr>
              <w:spacing w:before="0"/>
              <w:rPr>
                <w:rFonts w:asciiTheme="minorHAnsi" w:hAnsiTheme="minorHAnsi" w:cs="Tahoma"/>
                <w:b/>
                <w:szCs w:val="20"/>
              </w:rPr>
            </w:pPr>
            <w:r w:rsidRPr="00ED3F0B">
              <w:rPr>
                <w:rFonts w:asciiTheme="minorHAnsi" w:hAnsiTheme="minorHAnsi" w:cs="Tahoma"/>
                <w:b/>
                <w:szCs w:val="20"/>
              </w:rPr>
              <w:t>KSB</w:t>
            </w:r>
          </w:p>
        </w:tc>
        <w:tc>
          <w:tcPr>
            <w:tcW w:w="2116" w:type="pct"/>
            <w:shd w:val="clear" w:color="auto" w:fill="auto"/>
            <w:vAlign w:val="center"/>
          </w:tcPr>
          <w:p w14:paraId="403A63A2" w14:textId="2B2BC14A" w:rsidR="008519F3" w:rsidRPr="00ED3F0B" w:rsidRDefault="008519F3" w:rsidP="00B61FAF">
            <w:pPr>
              <w:spacing w:before="0"/>
              <w:rPr>
                <w:rFonts w:asciiTheme="minorHAnsi" w:hAnsiTheme="minorHAnsi" w:cs="Tahoma"/>
                <w:b/>
                <w:szCs w:val="20"/>
              </w:rPr>
            </w:pPr>
            <w:r w:rsidRPr="00ED3F0B">
              <w:rPr>
                <w:rFonts w:asciiTheme="minorHAnsi" w:hAnsiTheme="minorHAnsi" w:cs="Tahoma"/>
                <w:b/>
                <w:szCs w:val="20"/>
              </w:rPr>
              <w:t xml:space="preserve">Klientský </w:t>
            </w:r>
            <w:r>
              <w:rPr>
                <w:rFonts w:asciiTheme="minorHAnsi" w:hAnsiTheme="minorHAnsi" w:cs="Tahoma"/>
                <w:b/>
                <w:szCs w:val="20"/>
              </w:rPr>
              <w:t xml:space="preserve">informační </w:t>
            </w:r>
            <w:r w:rsidRPr="00ED3F0B">
              <w:rPr>
                <w:rFonts w:asciiTheme="minorHAnsi" w:hAnsiTheme="minorHAnsi" w:cs="Tahoma"/>
                <w:b/>
                <w:szCs w:val="20"/>
              </w:rPr>
              <w:t>systém – část interní (back office)</w:t>
            </w:r>
          </w:p>
        </w:tc>
        <w:tc>
          <w:tcPr>
            <w:tcW w:w="1327" w:type="pct"/>
            <w:vAlign w:val="center"/>
          </w:tcPr>
          <w:p w14:paraId="1B0D1C7D" w14:textId="4232BAA2" w:rsidR="008519F3" w:rsidRPr="00ED3F0B" w:rsidRDefault="008519F3" w:rsidP="00DF7603">
            <w:pPr>
              <w:spacing w:before="0"/>
              <w:jc w:val="center"/>
              <w:rPr>
                <w:rFonts w:asciiTheme="minorHAnsi" w:hAnsiTheme="minorHAnsi" w:cs="Tahoma"/>
                <w:szCs w:val="20"/>
                <w:highlight w:val="yellow"/>
              </w:rPr>
            </w:pPr>
            <w:r w:rsidRPr="00ED3F0B">
              <w:rPr>
                <w:rFonts w:asciiTheme="minorHAnsi" w:hAnsiTheme="minorHAnsi" w:cs="Tahoma"/>
                <w:szCs w:val="20"/>
                <w:highlight w:val="yellow"/>
              </w:rPr>
              <w:t>[DOPLNÍ ÚČASTNÍK]</w:t>
            </w:r>
          </w:p>
        </w:tc>
        <w:tc>
          <w:tcPr>
            <w:tcW w:w="1180" w:type="pct"/>
            <w:vAlign w:val="center"/>
          </w:tcPr>
          <w:p w14:paraId="610AAAB2" w14:textId="2F2EA92D" w:rsidR="008519F3" w:rsidRPr="00ED3F0B" w:rsidRDefault="008519F3" w:rsidP="00B61FAF">
            <w:pPr>
              <w:spacing w:before="0"/>
              <w:jc w:val="center"/>
              <w:rPr>
                <w:rFonts w:asciiTheme="minorHAnsi" w:hAnsiTheme="minorHAnsi" w:cs="Tahoma"/>
                <w:szCs w:val="20"/>
              </w:rPr>
            </w:pPr>
            <w:r w:rsidRPr="00ED3F0B">
              <w:rPr>
                <w:rFonts w:asciiTheme="minorHAnsi" w:hAnsiTheme="minorHAnsi" w:cs="Tahoma"/>
                <w:szCs w:val="20"/>
              </w:rPr>
              <w:t>21 %</w:t>
            </w:r>
          </w:p>
        </w:tc>
      </w:tr>
      <w:tr w:rsidR="008519F3" w:rsidRPr="00ED3F0B" w14:paraId="293BF945" w14:textId="77777777" w:rsidTr="000F111B">
        <w:trPr>
          <w:trHeight w:val="368"/>
        </w:trPr>
        <w:tc>
          <w:tcPr>
            <w:tcW w:w="377" w:type="pct"/>
            <w:shd w:val="clear" w:color="auto" w:fill="auto"/>
            <w:vAlign w:val="center"/>
          </w:tcPr>
          <w:p w14:paraId="4734B40B" w14:textId="5663D586" w:rsidR="008519F3" w:rsidRPr="00ED3F0B" w:rsidRDefault="008519F3" w:rsidP="00873CF8">
            <w:pPr>
              <w:spacing w:before="0"/>
              <w:rPr>
                <w:rFonts w:asciiTheme="minorHAnsi" w:hAnsiTheme="minorHAnsi" w:cs="Tahoma"/>
                <w:b/>
                <w:szCs w:val="20"/>
              </w:rPr>
            </w:pPr>
            <w:r>
              <w:rPr>
                <w:rFonts w:asciiTheme="minorHAnsi" w:hAnsiTheme="minorHAnsi" w:cs="Tahoma"/>
                <w:b/>
                <w:szCs w:val="20"/>
              </w:rPr>
              <w:t>ERP</w:t>
            </w:r>
          </w:p>
        </w:tc>
        <w:tc>
          <w:tcPr>
            <w:tcW w:w="2116" w:type="pct"/>
            <w:shd w:val="clear" w:color="auto" w:fill="auto"/>
            <w:vAlign w:val="center"/>
          </w:tcPr>
          <w:p w14:paraId="4BEBD2E7" w14:textId="4F036506" w:rsidR="008519F3" w:rsidRPr="00ED3F0B" w:rsidRDefault="008519F3" w:rsidP="00873CF8">
            <w:pPr>
              <w:spacing w:before="0"/>
              <w:rPr>
                <w:rFonts w:asciiTheme="minorHAnsi" w:hAnsiTheme="minorHAnsi" w:cs="Tahoma"/>
                <w:b/>
                <w:szCs w:val="20"/>
              </w:rPr>
            </w:pPr>
            <w:r w:rsidRPr="00ED3F0B">
              <w:rPr>
                <w:rFonts w:asciiTheme="minorHAnsi" w:hAnsiTheme="minorHAnsi" w:cs="Tahoma"/>
                <w:b/>
                <w:szCs w:val="20"/>
              </w:rPr>
              <w:t xml:space="preserve">Ekonomický </w:t>
            </w:r>
            <w:r>
              <w:rPr>
                <w:rFonts w:asciiTheme="minorHAnsi" w:hAnsiTheme="minorHAnsi" w:cs="Tahoma"/>
                <w:b/>
                <w:szCs w:val="20"/>
              </w:rPr>
              <w:t xml:space="preserve">informační </w:t>
            </w:r>
            <w:r w:rsidRPr="00ED3F0B">
              <w:rPr>
                <w:rFonts w:asciiTheme="minorHAnsi" w:hAnsiTheme="minorHAnsi" w:cs="Tahoma"/>
                <w:b/>
                <w:szCs w:val="20"/>
              </w:rPr>
              <w:t>systém</w:t>
            </w:r>
          </w:p>
        </w:tc>
        <w:tc>
          <w:tcPr>
            <w:tcW w:w="1327" w:type="pct"/>
            <w:vAlign w:val="center"/>
          </w:tcPr>
          <w:p w14:paraId="3106B7A5" w14:textId="32F39FB9" w:rsidR="008519F3" w:rsidRPr="00ED3F0B" w:rsidRDefault="008519F3" w:rsidP="00DF7603">
            <w:pPr>
              <w:spacing w:before="0"/>
              <w:jc w:val="center"/>
              <w:rPr>
                <w:rFonts w:asciiTheme="minorHAnsi" w:hAnsiTheme="minorHAnsi" w:cs="Tahoma"/>
                <w:szCs w:val="20"/>
                <w:highlight w:val="yellow"/>
              </w:rPr>
            </w:pPr>
            <w:r w:rsidRPr="00ED3F0B">
              <w:rPr>
                <w:rFonts w:asciiTheme="minorHAnsi" w:hAnsiTheme="minorHAnsi" w:cs="Tahoma"/>
                <w:szCs w:val="20"/>
                <w:highlight w:val="yellow"/>
              </w:rPr>
              <w:t>[DOPLNÍ ÚČASTNÍK]</w:t>
            </w:r>
          </w:p>
        </w:tc>
        <w:tc>
          <w:tcPr>
            <w:tcW w:w="1180" w:type="pct"/>
            <w:vAlign w:val="center"/>
          </w:tcPr>
          <w:p w14:paraId="69BFF29B" w14:textId="47435239" w:rsidR="008519F3" w:rsidRPr="00ED3F0B" w:rsidRDefault="008519F3" w:rsidP="00873CF8">
            <w:pPr>
              <w:spacing w:before="0"/>
              <w:jc w:val="center"/>
              <w:rPr>
                <w:rFonts w:asciiTheme="minorHAnsi" w:hAnsiTheme="minorHAnsi" w:cs="Tahoma"/>
                <w:szCs w:val="20"/>
              </w:rPr>
            </w:pPr>
            <w:r w:rsidRPr="00ED3F0B">
              <w:rPr>
                <w:rFonts w:asciiTheme="minorHAnsi" w:hAnsiTheme="minorHAnsi" w:cs="Tahoma"/>
                <w:szCs w:val="20"/>
              </w:rPr>
              <w:t>21 %</w:t>
            </w:r>
          </w:p>
        </w:tc>
      </w:tr>
    </w:tbl>
    <w:p w14:paraId="0DBBF57C" w14:textId="77777777" w:rsidR="00EB29E6" w:rsidRPr="00ED3F0B" w:rsidRDefault="00EB29E6" w:rsidP="008C263C">
      <w:pPr>
        <w:rPr>
          <w:rFonts w:asciiTheme="minorHAnsi" w:hAnsiTheme="minorHAnsi" w:cs="Tahoma"/>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B29E6" w:rsidRPr="00ED3F0B" w14:paraId="60BEB3E1" w14:textId="77777777" w:rsidTr="00DF7603">
        <w:trPr>
          <w:trHeight w:val="203"/>
        </w:trPr>
        <w:tc>
          <w:tcPr>
            <w:tcW w:w="5000" w:type="pct"/>
            <w:shd w:val="clear" w:color="auto" w:fill="ABBB59" w:themeFill="text1"/>
            <w:vAlign w:val="center"/>
          </w:tcPr>
          <w:p w14:paraId="04D0FE76" w14:textId="4EDC52F2" w:rsidR="00EB29E6" w:rsidRPr="00ED3F0B" w:rsidRDefault="00EB29E6" w:rsidP="001D15D7">
            <w:pPr>
              <w:spacing w:before="0"/>
              <w:jc w:val="center"/>
              <w:rPr>
                <w:rFonts w:asciiTheme="minorHAnsi" w:hAnsiTheme="minorHAnsi"/>
                <w:b/>
                <w:color w:val="FFFFFF" w:themeColor="background1"/>
                <w:szCs w:val="20"/>
              </w:rPr>
            </w:pPr>
            <w:r w:rsidRPr="00ED3F0B">
              <w:rPr>
                <w:rFonts w:asciiTheme="minorHAnsi" w:hAnsiTheme="minorHAnsi"/>
                <w:b/>
                <w:color w:val="FFFFFF" w:themeColor="background1"/>
                <w:szCs w:val="20"/>
              </w:rPr>
              <w:t>Celková</w:t>
            </w:r>
            <w:r w:rsidR="00E24F88" w:rsidRPr="00ED3F0B">
              <w:rPr>
                <w:rFonts w:asciiTheme="minorHAnsi" w:hAnsiTheme="minorHAnsi"/>
                <w:b/>
                <w:color w:val="FFFFFF" w:themeColor="background1"/>
                <w:szCs w:val="20"/>
              </w:rPr>
              <w:t xml:space="preserve"> </w:t>
            </w:r>
            <w:r w:rsidRPr="00ED3F0B">
              <w:rPr>
                <w:rFonts w:asciiTheme="minorHAnsi" w:hAnsiTheme="minorHAnsi"/>
                <w:b/>
                <w:color w:val="FFFFFF" w:themeColor="background1"/>
                <w:szCs w:val="20"/>
              </w:rPr>
              <w:t>cena</w:t>
            </w:r>
            <w:r w:rsidR="00E24F88" w:rsidRPr="00ED3F0B">
              <w:rPr>
                <w:rFonts w:asciiTheme="minorHAnsi" w:hAnsiTheme="minorHAnsi"/>
                <w:b/>
                <w:color w:val="FFFFFF" w:themeColor="background1"/>
                <w:szCs w:val="20"/>
              </w:rPr>
              <w:t xml:space="preserve"> </w:t>
            </w:r>
            <w:r w:rsidRPr="00ED3F0B">
              <w:rPr>
                <w:rFonts w:asciiTheme="minorHAnsi" w:hAnsiTheme="minorHAnsi"/>
                <w:b/>
                <w:color w:val="FFFFFF" w:themeColor="background1"/>
                <w:szCs w:val="20"/>
              </w:rPr>
              <w:t>za</w:t>
            </w:r>
            <w:r w:rsidR="00E24F88" w:rsidRPr="00ED3F0B">
              <w:rPr>
                <w:rFonts w:asciiTheme="minorHAnsi" w:hAnsiTheme="minorHAnsi"/>
                <w:b/>
                <w:color w:val="FFFFFF" w:themeColor="background1"/>
                <w:szCs w:val="20"/>
              </w:rPr>
              <w:t xml:space="preserve"> </w:t>
            </w:r>
            <w:r w:rsidR="00803365">
              <w:rPr>
                <w:rFonts w:asciiTheme="minorHAnsi" w:hAnsiTheme="minorHAnsi"/>
                <w:b/>
                <w:color w:val="FFFFFF" w:themeColor="background1"/>
                <w:szCs w:val="20"/>
              </w:rPr>
              <w:t>P</w:t>
            </w:r>
            <w:r w:rsidRPr="00ED3F0B">
              <w:rPr>
                <w:rFonts w:asciiTheme="minorHAnsi" w:hAnsiTheme="minorHAnsi"/>
                <w:b/>
                <w:color w:val="FFFFFF" w:themeColor="background1"/>
                <w:szCs w:val="20"/>
              </w:rPr>
              <w:t>aušální</w:t>
            </w:r>
            <w:r w:rsidR="00E24F88" w:rsidRPr="00ED3F0B">
              <w:rPr>
                <w:rFonts w:asciiTheme="minorHAnsi" w:hAnsiTheme="minorHAnsi"/>
                <w:b/>
                <w:color w:val="FFFFFF" w:themeColor="background1"/>
                <w:szCs w:val="20"/>
              </w:rPr>
              <w:t xml:space="preserve"> </w:t>
            </w:r>
            <w:r w:rsidR="00803365">
              <w:rPr>
                <w:rFonts w:asciiTheme="minorHAnsi" w:hAnsiTheme="minorHAnsi"/>
                <w:b/>
                <w:color w:val="FFFFFF" w:themeColor="background1"/>
                <w:szCs w:val="20"/>
              </w:rPr>
              <w:t>služby</w:t>
            </w:r>
          </w:p>
        </w:tc>
      </w:tr>
      <w:tr w:rsidR="0065744B" w:rsidRPr="00E31DBB" w14:paraId="017EE95D" w14:textId="77777777" w:rsidTr="0065744B">
        <w:trPr>
          <w:trHeight w:val="541"/>
        </w:trPr>
        <w:tc>
          <w:tcPr>
            <w:tcW w:w="5000" w:type="pct"/>
            <w:shd w:val="clear" w:color="auto" w:fill="ABBB59" w:themeFill="text1"/>
            <w:vAlign w:val="center"/>
          </w:tcPr>
          <w:p w14:paraId="29281373" w14:textId="002139FC" w:rsidR="0065744B" w:rsidRPr="00ED3F0B" w:rsidRDefault="0065744B" w:rsidP="0065744B">
            <w:pPr>
              <w:spacing w:before="0"/>
              <w:jc w:val="center"/>
              <w:rPr>
                <w:rFonts w:asciiTheme="minorHAnsi" w:hAnsiTheme="minorHAnsi"/>
                <w:b/>
                <w:color w:val="FFFFFF" w:themeColor="background1"/>
                <w:szCs w:val="20"/>
              </w:rPr>
            </w:pPr>
            <w:r w:rsidRPr="00ED3F0B">
              <w:rPr>
                <w:rFonts w:asciiTheme="minorHAnsi" w:hAnsiTheme="minorHAnsi"/>
                <w:b/>
                <w:color w:val="FFFFFF" w:themeColor="background1"/>
                <w:szCs w:val="20"/>
              </w:rPr>
              <w:t xml:space="preserve">Celková cena za </w:t>
            </w:r>
            <w:r>
              <w:rPr>
                <w:rFonts w:asciiTheme="minorHAnsi" w:hAnsiTheme="minorHAnsi"/>
                <w:b/>
                <w:color w:val="FFFFFF" w:themeColor="background1"/>
                <w:szCs w:val="20"/>
              </w:rPr>
              <w:t>P</w:t>
            </w:r>
            <w:r w:rsidRPr="00ED3F0B">
              <w:rPr>
                <w:rFonts w:asciiTheme="minorHAnsi" w:hAnsiTheme="minorHAnsi"/>
                <w:b/>
                <w:color w:val="FFFFFF" w:themeColor="background1"/>
                <w:szCs w:val="20"/>
              </w:rPr>
              <w:t xml:space="preserve">aušální </w:t>
            </w:r>
            <w:r>
              <w:rPr>
                <w:rFonts w:asciiTheme="minorHAnsi" w:hAnsiTheme="minorHAnsi"/>
                <w:b/>
                <w:color w:val="FFFFFF" w:themeColor="background1"/>
                <w:szCs w:val="20"/>
              </w:rPr>
              <w:t xml:space="preserve">služby </w:t>
            </w:r>
            <w:r w:rsidRPr="00ED3F0B">
              <w:rPr>
                <w:rFonts w:asciiTheme="minorHAnsi" w:hAnsiTheme="minorHAnsi"/>
                <w:b/>
                <w:color w:val="FFFFFF" w:themeColor="background1"/>
                <w:szCs w:val="20"/>
              </w:rPr>
              <w:t xml:space="preserve">za </w:t>
            </w:r>
            <w:r>
              <w:rPr>
                <w:rFonts w:asciiTheme="minorHAnsi" w:hAnsiTheme="minorHAnsi"/>
                <w:b/>
                <w:color w:val="FFFFFF" w:themeColor="background1"/>
                <w:szCs w:val="20"/>
              </w:rPr>
              <w:t>1</w:t>
            </w:r>
            <w:r w:rsidRPr="00ED3F0B">
              <w:rPr>
                <w:rFonts w:asciiTheme="minorHAnsi" w:hAnsiTheme="minorHAnsi"/>
                <w:b/>
                <w:color w:val="FFFFFF" w:themeColor="background1"/>
                <w:szCs w:val="20"/>
              </w:rPr>
              <w:t xml:space="preserve"> měsíc v Kč bez DPH</w:t>
            </w:r>
          </w:p>
        </w:tc>
      </w:tr>
      <w:tr w:rsidR="0065744B" w:rsidRPr="00E31DBB" w14:paraId="1E3B3D08" w14:textId="77777777" w:rsidTr="0065744B">
        <w:trPr>
          <w:trHeight w:val="541"/>
        </w:trPr>
        <w:tc>
          <w:tcPr>
            <w:tcW w:w="5000" w:type="pct"/>
            <w:shd w:val="clear" w:color="auto" w:fill="auto"/>
            <w:vAlign w:val="center"/>
          </w:tcPr>
          <w:p w14:paraId="7CCB4C4E" w14:textId="77777777" w:rsidR="0065744B" w:rsidRPr="0065744B" w:rsidRDefault="0065744B" w:rsidP="0065744B">
            <w:pPr>
              <w:spacing w:before="0"/>
              <w:jc w:val="center"/>
              <w:rPr>
                <w:rFonts w:asciiTheme="minorHAnsi" w:hAnsiTheme="minorHAnsi" w:cs="Tahoma"/>
                <w:szCs w:val="20"/>
                <w:highlight w:val="yellow"/>
              </w:rPr>
            </w:pPr>
            <w:r w:rsidRPr="00ED3F0B">
              <w:rPr>
                <w:rFonts w:asciiTheme="minorHAnsi" w:hAnsiTheme="minorHAnsi" w:cs="Tahoma"/>
                <w:szCs w:val="20"/>
                <w:highlight w:val="yellow"/>
              </w:rPr>
              <w:t>[DOPLNÍ ÚČASTNÍK]</w:t>
            </w:r>
            <w:r w:rsidRPr="0065744B" w:rsidDel="00012737">
              <w:rPr>
                <w:rFonts w:asciiTheme="minorHAnsi" w:hAnsiTheme="minorHAnsi" w:cs="Tahoma"/>
                <w:szCs w:val="20"/>
                <w:highlight w:val="yellow"/>
              </w:rPr>
              <w:t xml:space="preserve"> </w:t>
            </w:r>
          </w:p>
        </w:tc>
      </w:tr>
      <w:tr w:rsidR="008519F3" w:rsidRPr="00ED3F0B" w14:paraId="4578B55E" w14:textId="77777777" w:rsidTr="00DF7603">
        <w:trPr>
          <w:trHeight w:val="541"/>
        </w:trPr>
        <w:tc>
          <w:tcPr>
            <w:tcW w:w="5000" w:type="pct"/>
            <w:shd w:val="clear" w:color="auto" w:fill="ABBB59" w:themeFill="text1"/>
            <w:vAlign w:val="center"/>
          </w:tcPr>
          <w:p w14:paraId="0F07B5BA" w14:textId="27CBEDB2" w:rsidR="008519F3" w:rsidRPr="00ED3F0B" w:rsidRDefault="008519F3" w:rsidP="001D15D7">
            <w:pPr>
              <w:spacing w:before="0"/>
              <w:jc w:val="center"/>
              <w:rPr>
                <w:rFonts w:asciiTheme="minorHAnsi" w:hAnsiTheme="minorHAnsi"/>
                <w:b/>
                <w:color w:val="FFFFFF" w:themeColor="background1"/>
                <w:szCs w:val="20"/>
              </w:rPr>
            </w:pPr>
            <w:r w:rsidRPr="00ED3F0B">
              <w:rPr>
                <w:rFonts w:asciiTheme="minorHAnsi" w:hAnsiTheme="minorHAnsi"/>
                <w:b/>
                <w:color w:val="FFFFFF" w:themeColor="background1"/>
                <w:szCs w:val="20"/>
              </w:rPr>
              <w:t xml:space="preserve">Celková cena za </w:t>
            </w:r>
            <w:r>
              <w:rPr>
                <w:rFonts w:asciiTheme="minorHAnsi" w:hAnsiTheme="minorHAnsi"/>
                <w:b/>
                <w:color w:val="FFFFFF" w:themeColor="background1"/>
                <w:szCs w:val="20"/>
              </w:rPr>
              <w:t>P</w:t>
            </w:r>
            <w:r w:rsidRPr="00ED3F0B">
              <w:rPr>
                <w:rFonts w:asciiTheme="minorHAnsi" w:hAnsiTheme="minorHAnsi"/>
                <w:b/>
                <w:color w:val="FFFFFF" w:themeColor="background1"/>
                <w:szCs w:val="20"/>
              </w:rPr>
              <w:t xml:space="preserve">aušální </w:t>
            </w:r>
            <w:r>
              <w:rPr>
                <w:rFonts w:asciiTheme="minorHAnsi" w:hAnsiTheme="minorHAnsi"/>
                <w:b/>
                <w:color w:val="FFFFFF" w:themeColor="background1"/>
                <w:szCs w:val="20"/>
              </w:rPr>
              <w:t xml:space="preserve">služby </w:t>
            </w:r>
            <w:r w:rsidRPr="00ED3F0B">
              <w:rPr>
                <w:rFonts w:asciiTheme="minorHAnsi" w:hAnsiTheme="minorHAnsi"/>
                <w:b/>
                <w:color w:val="FFFFFF" w:themeColor="background1"/>
                <w:szCs w:val="20"/>
              </w:rPr>
              <w:t>za 48 měsíců v Kč bez DPH</w:t>
            </w:r>
          </w:p>
        </w:tc>
      </w:tr>
      <w:tr w:rsidR="008519F3" w:rsidRPr="00ED3F0B" w14:paraId="7A7720A1" w14:textId="77777777" w:rsidTr="00DF7603">
        <w:trPr>
          <w:trHeight w:val="541"/>
        </w:trPr>
        <w:tc>
          <w:tcPr>
            <w:tcW w:w="5000" w:type="pct"/>
            <w:shd w:val="clear" w:color="auto" w:fill="auto"/>
            <w:vAlign w:val="center"/>
          </w:tcPr>
          <w:p w14:paraId="42D2AE11" w14:textId="14895DCF" w:rsidR="008519F3" w:rsidRPr="00ED3F0B" w:rsidRDefault="008519F3" w:rsidP="001D15D7">
            <w:pPr>
              <w:spacing w:before="0"/>
              <w:jc w:val="center"/>
              <w:rPr>
                <w:rFonts w:asciiTheme="minorHAnsi" w:hAnsiTheme="minorHAnsi"/>
                <w:b/>
                <w:color w:val="000000"/>
                <w:szCs w:val="20"/>
              </w:rPr>
            </w:pPr>
            <w:r w:rsidRPr="00ED3F0B">
              <w:rPr>
                <w:rFonts w:asciiTheme="minorHAnsi" w:hAnsiTheme="minorHAnsi" w:cs="Tahoma"/>
                <w:szCs w:val="20"/>
                <w:highlight w:val="yellow"/>
              </w:rPr>
              <w:t>[DOPLNÍ ÚČASTNÍK]</w:t>
            </w:r>
            <w:r w:rsidRPr="00ED3F0B" w:rsidDel="00012737">
              <w:rPr>
                <w:rFonts w:asciiTheme="minorHAnsi" w:hAnsiTheme="minorHAnsi"/>
                <w:szCs w:val="20"/>
                <w:highlight w:val="yellow"/>
              </w:rPr>
              <w:t xml:space="preserve"> </w:t>
            </w:r>
          </w:p>
        </w:tc>
      </w:tr>
    </w:tbl>
    <w:p w14:paraId="75C569E0" w14:textId="700B1D37" w:rsidR="00566D83" w:rsidRPr="00ED3F0B" w:rsidRDefault="00566D83" w:rsidP="005B63B8">
      <w:pPr>
        <w:rPr>
          <w:rFonts w:asciiTheme="minorHAnsi" w:hAnsiTheme="minorHAnsi"/>
          <w:szCs w:val="20"/>
        </w:rPr>
      </w:pPr>
      <w:r w:rsidRPr="00ED3F0B">
        <w:rPr>
          <w:rFonts w:asciiTheme="minorHAnsi" w:hAnsiTheme="minorHAnsi"/>
          <w:szCs w:val="20"/>
        </w:rPr>
        <w:t>Pro</w:t>
      </w:r>
      <w:r w:rsidR="00E24F88" w:rsidRPr="00ED3F0B">
        <w:rPr>
          <w:rFonts w:asciiTheme="minorHAnsi" w:hAnsiTheme="minorHAnsi"/>
          <w:szCs w:val="20"/>
        </w:rPr>
        <w:t xml:space="preserve"> </w:t>
      </w:r>
      <w:r w:rsidRPr="00ED3F0B">
        <w:rPr>
          <w:rFonts w:asciiTheme="minorHAnsi" w:hAnsiTheme="minorHAnsi"/>
          <w:szCs w:val="20"/>
        </w:rPr>
        <w:t>vyloučení</w:t>
      </w:r>
      <w:r w:rsidR="00E24F88" w:rsidRPr="00ED3F0B">
        <w:rPr>
          <w:rFonts w:asciiTheme="minorHAnsi" w:hAnsiTheme="minorHAnsi"/>
          <w:szCs w:val="20"/>
        </w:rPr>
        <w:t xml:space="preserve"> </w:t>
      </w:r>
      <w:r w:rsidRPr="00ED3F0B">
        <w:rPr>
          <w:rFonts w:asciiTheme="minorHAnsi" w:hAnsiTheme="minorHAnsi"/>
          <w:szCs w:val="20"/>
        </w:rPr>
        <w:t>pochybností</w:t>
      </w:r>
      <w:r w:rsidR="00E24F88" w:rsidRPr="00ED3F0B">
        <w:rPr>
          <w:rFonts w:asciiTheme="minorHAnsi" w:hAnsiTheme="minorHAnsi"/>
          <w:szCs w:val="20"/>
        </w:rPr>
        <w:t xml:space="preserve"> </w:t>
      </w:r>
      <w:r w:rsidRPr="00ED3F0B">
        <w:rPr>
          <w:rFonts w:asciiTheme="minorHAnsi" w:hAnsiTheme="minorHAnsi"/>
          <w:szCs w:val="20"/>
        </w:rPr>
        <w:t>se</w:t>
      </w:r>
      <w:r w:rsidR="00E24F88" w:rsidRPr="00ED3F0B">
        <w:rPr>
          <w:rFonts w:asciiTheme="minorHAnsi" w:hAnsiTheme="minorHAnsi"/>
          <w:szCs w:val="20"/>
        </w:rPr>
        <w:t xml:space="preserve"> </w:t>
      </w:r>
      <w:r w:rsidRPr="00ED3F0B">
        <w:rPr>
          <w:rFonts w:asciiTheme="minorHAnsi" w:hAnsiTheme="minorHAnsi"/>
          <w:szCs w:val="20"/>
        </w:rPr>
        <w:t>uvádí,</w:t>
      </w:r>
      <w:r w:rsidR="00E24F88" w:rsidRPr="00ED3F0B">
        <w:rPr>
          <w:rFonts w:asciiTheme="minorHAnsi" w:hAnsiTheme="minorHAnsi"/>
          <w:szCs w:val="20"/>
        </w:rPr>
        <w:t xml:space="preserve"> </w:t>
      </w:r>
      <w:r w:rsidRPr="00ED3F0B">
        <w:rPr>
          <w:rFonts w:asciiTheme="minorHAnsi" w:hAnsiTheme="minorHAnsi"/>
          <w:szCs w:val="20"/>
        </w:rPr>
        <w:t>že</w:t>
      </w:r>
      <w:r w:rsidR="00E24F88" w:rsidRPr="00ED3F0B">
        <w:rPr>
          <w:rFonts w:asciiTheme="minorHAnsi" w:hAnsiTheme="minorHAnsi"/>
          <w:szCs w:val="20"/>
        </w:rPr>
        <w:t xml:space="preserve"> </w:t>
      </w:r>
      <w:r w:rsidRPr="00ED3F0B">
        <w:rPr>
          <w:rFonts w:asciiTheme="minorHAnsi" w:hAnsiTheme="minorHAnsi"/>
          <w:szCs w:val="20"/>
        </w:rPr>
        <w:t>cena</w:t>
      </w:r>
      <w:r w:rsidR="00012737" w:rsidRPr="00ED3F0B">
        <w:rPr>
          <w:rFonts w:asciiTheme="minorHAnsi" w:hAnsiTheme="minorHAnsi"/>
          <w:szCs w:val="20"/>
        </w:rPr>
        <w:t xml:space="preserve"> za</w:t>
      </w:r>
      <w:r w:rsidR="00E24F88" w:rsidRPr="00ED3F0B">
        <w:rPr>
          <w:rFonts w:asciiTheme="minorHAnsi" w:hAnsiTheme="minorHAnsi"/>
          <w:szCs w:val="20"/>
        </w:rPr>
        <w:t xml:space="preserve"> </w:t>
      </w:r>
      <w:r w:rsidR="00803365" w:rsidRPr="00803365">
        <w:rPr>
          <w:rFonts w:asciiTheme="minorHAnsi" w:hAnsiTheme="minorHAnsi"/>
          <w:szCs w:val="20"/>
        </w:rPr>
        <w:t xml:space="preserve">Paušální služby </w:t>
      </w:r>
      <w:r w:rsidRPr="00ED3F0B">
        <w:rPr>
          <w:rFonts w:asciiTheme="minorHAnsi" w:hAnsiTheme="minorHAnsi"/>
          <w:szCs w:val="20"/>
        </w:rPr>
        <w:t>bude</w:t>
      </w:r>
      <w:r w:rsidR="00E24F88" w:rsidRPr="00ED3F0B">
        <w:rPr>
          <w:rFonts w:asciiTheme="minorHAnsi" w:hAnsiTheme="minorHAnsi"/>
          <w:szCs w:val="20"/>
        </w:rPr>
        <w:t xml:space="preserve"> </w:t>
      </w:r>
      <w:r w:rsidRPr="00ED3F0B">
        <w:rPr>
          <w:rFonts w:asciiTheme="minorHAnsi" w:hAnsiTheme="minorHAnsi"/>
          <w:szCs w:val="20"/>
        </w:rPr>
        <w:t>hrazena</w:t>
      </w:r>
      <w:r w:rsidR="00E24F88" w:rsidRPr="00ED3F0B">
        <w:rPr>
          <w:rFonts w:asciiTheme="minorHAnsi" w:hAnsiTheme="minorHAnsi"/>
          <w:szCs w:val="20"/>
        </w:rPr>
        <w:t xml:space="preserve"> </w:t>
      </w:r>
      <w:r w:rsidRPr="00ED3F0B">
        <w:rPr>
          <w:rFonts w:asciiTheme="minorHAnsi" w:hAnsiTheme="minorHAnsi"/>
          <w:szCs w:val="20"/>
        </w:rPr>
        <w:t>pouze</w:t>
      </w:r>
      <w:r w:rsidR="00A62EF3" w:rsidRPr="00ED3F0B">
        <w:rPr>
          <w:rFonts w:asciiTheme="minorHAnsi" w:hAnsiTheme="minorHAnsi"/>
          <w:szCs w:val="20"/>
        </w:rPr>
        <w:t xml:space="preserve"> v </w:t>
      </w:r>
      <w:r w:rsidRPr="00ED3F0B">
        <w:rPr>
          <w:rFonts w:asciiTheme="minorHAnsi" w:hAnsiTheme="minorHAnsi"/>
          <w:szCs w:val="20"/>
        </w:rPr>
        <w:t>případě</w:t>
      </w:r>
      <w:r w:rsidR="00E24F88" w:rsidRPr="00ED3F0B">
        <w:rPr>
          <w:rFonts w:asciiTheme="minorHAnsi" w:hAnsiTheme="minorHAnsi"/>
          <w:szCs w:val="20"/>
        </w:rPr>
        <w:t xml:space="preserve"> </w:t>
      </w:r>
      <w:r w:rsidRPr="00ED3F0B">
        <w:rPr>
          <w:rFonts w:asciiTheme="minorHAnsi" w:hAnsiTheme="minorHAnsi"/>
          <w:szCs w:val="20"/>
        </w:rPr>
        <w:t>poskytování</w:t>
      </w:r>
      <w:r w:rsidR="00E24F88" w:rsidRPr="00ED3F0B">
        <w:rPr>
          <w:rFonts w:asciiTheme="minorHAnsi" w:hAnsiTheme="minorHAnsi"/>
          <w:szCs w:val="20"/>
        </w:rPr>
        <w:t xml:space="preserve"> </w:t>
      </w:r>
      <w:r w:rsidRPr="00ED3F0B">
        <w:rPr>
          <w:rFonts w:asciiTheme="minorHAnsi" w:hAnsiTheme="minorHAnsi"/>
          <w:szCs w:val="20"/>
        </w:rPr>
        <w:t>Paušálních</w:t>
      </w:r>
      <w:r w:rsidR="00E24F88" w:rsidRPr="00ED3F0B">
        <w:rPr>
          <w:rFonts w:asciiTheme="minorHAnsi" w:hAnsiTheme="minorHAnsi"/>
          <w:szCs w:val="20"/>
        </w:rPr>
        <w:t xml:space="preserve"> </w:t>
      </w:r>
      <w:r w:rsidRPr="00ED3F0B">
        <w:rPr>
          <w:rFonts w:asciiTheme="minorHAnsi" w:hAnsiTheme="minorHAnsi"/>
          <w:szCs w:val="20"/>
        </w:rPr>
        <w:t>služeb</w:t>
      </w:r>
      <w:r w:rsidR="00E24F88" w:rsidRPr="00ED3F0B">
        <w:rPr>
          <w:rFonts w:asciiTheme="minorHAnsi" w:hAnsiTheme="minorHAnsi"/>
          <w:szCs w:val="20"/>
        </w:rPr>
        <w:t xml:space="preserve"> </w:t>
      </w:r>
      <w:r w:rsidRPr="00ED3F0B">
        <w:rPr>
          <w:rFonts w:asciiTheme="minorHAnsi" w:hAnsiTheme="minorHAnsi"/>
          <w:szCs w:val="20"/>
        </w:rPr>
        <w:t>dle</w:t>
      </w:r>
      <w:r w:rsidR="00E24F88" w:rsidRPr="00ED3F0B">
        <w:rPr>
          <w:rFonts w:asciiTheme="minorHAnsi" w:hAnsiTheme="minorHAnsi"/>
          <w:szCs w:val="20"/>
        </w:rPr>
        <w:t xml:space="preserve"> </w:t>
      </w:r>
      <w:r w:rsidRPr="00ED3F0B">
        <w:rPr>
          <w:rFonts w:asciiTheme="minorHAnsi" w:hAnsiTheme="minorHAnsi"/>
          <w:szCs w:val="20"/>
        </w:rPr>
        <w:t>příslušného</w:t>
      </w:r>
      <w:r w:rsidR="00E24F88" w:rsidRPr="00ED3F0B">
        <w:rPr>
          <w:rFonts w:asciiTheme="minorHAnsi" w:hAnsiTheme="minorHAnsi"/>
          <w:szCs w:val="20"/>
        </w:rPr>
        <w:t xml:space="preserve"> </w:t>
      </w:r>
      <w:r w:rsidRPr="00ED3F0B">
        <w:rPr>
          <w:rFonts w:asciiTheme="minorHAnsi" w:hAnsiTheme="minorHAnsi"/>
          <w:szCs w:val="20"/>
        </w:rPr>
        <w:t>KL</w:t>
      </w:r>
      <w:r w:rsidR="00515BE9">
        <w:rPr>
          <w:rFonts w:asciiTheme="minorHAnsi" w:hAnsiTheme="minorHAnsi"/>
          <w:szCs w:val="20"/>
        </w:rPr>
        <w:t>S</w:t>
      </w:r>
      <w:r w:rsidR="00A62EF3" w:rsidRPr="00ED3F0B">
        <w:rPr>
          <w:rFonts w:asciiTheme="minorHAnsi" w:hAnsiTheme="minorHAnsi"/>
          <w:szCs w:val="20"/>
        </w:rPr>
        <w:t xml:space="preserve"> v </w:t>
      </w:r>
      <w:r w:rsidRPr="00ED3F0B">
        <w:rPr>
          <w:rFonts w:asciiTheme="minorHAnsi" w:hAnsiTheme="minorHAnsi"/>
          <w:szCs w:val="20"/>
        </w:rPr>
        <w:t>příslušném</w:t>
      </w:r>
      <w:r w:rsidR="00E24F88" w:rsidRPr="00ED3F0B">
        <w:rPr>
          <w:rFonts w:asciiTheme="minorHAnsi" w:hAnsiTheme="minorHAnsi"/>
          <w:szCs w:val="20"/>
        </w:rPr>
        <w:t xml:space="preserve"> </w:t>
      </w:r>
      <w:r w:rsidRPr="00ED3F0B">
        <w:rPr>
          <w:rFonts w:asciiTheme="minorHAnsi" w:hAnsiTheme="minorHAnsi"/>
          <w:szCs w:val="20"/>
        </w:rPr>
        <w:t>měsíci</w:t>
      </w:r>
      <w:r w:rsidR="00E24F88" w:rsidRPr="00ED3F0B">
        <w:rPr>
          <w:rFonts w:asciiTheme="minorHAnsi" w:hAnsiTheme="minorHAnsi"/>
          <w:szCs w:val="20"/>
        </w:rPr>
        <w:t xml:space="preserve"> </w:t>
      </w:r>
      <w:r w:rsidRPr="00ED3F0B">
        <w:rPr>
          <w:rFonts w:asciiTheme="minorHAnsi" w:hAnsiTheme="minorHAnsi"/>
          <w:szCs w:val="20"/>
        </w:rPr>
        <w:t>poté,</w:t>
      </w:r>
      <w:r w:rsidR="00E24F88" w:rsidRPr="00ED3F0B">
        <w:rPr>
          <w:rFonts w:asciiTheme="minorHAnsi" w:hAnsiTheme="minorHAnsi"/>
          <w:szCs w:val="20"/>
        </w:rPr>
        <w:t xml:space="preserve"> </w:t>
      </w:r>
      <w:r w:rsidRPr="00ED3F0B">
        <w:rPr>
          <w:rFonts w:asciiTheme="minorHAnsi" w:hAnsiTheme="minorHAnsi"/>
          <w:szCs w:val="20"/>
        </w:rPr>
        <w:t>co</w:t>
      </w:r>
      <w:r w:rsidR="00E24F88" w:rsidRPr="00ED3F0B">
        <w:rPr>
          <w:rFonts w:asciiTheme="minorHAnsi" w:hAnsiTheme="minorHAnsi"/>
          <w:szCs w:val="20"/>
        </w:rPr>
        <w:t xml:space="preserve"> </w:t>
      </w:r>
      <w:r w:rsidRPr="00ED3F0B">
        <w:rPr>
          <w:rFonts w:asciiTheme="minorHAnsi" w:hAnsiTheme="minorHAnsi"/>
          <w:szCs w:val="20"/>
        </w:rPr>
        <w:t>dojde</w:t>
      </w:r>
      <w:r w:rsidR="00A62EF3" w:rsidRPr="00ED3F0B">
        <w:rPr>
          <w:rFonts w:asciiTheme="minorHAnsi" w:hAnsiTheme="minorHAnsi"/>
          <w:szCs w:val="20"/>
        </w:rPr>
        <w:t xml:space="preserve"> k </w:t>
      </w:r>
      <w:r w:rsidRPr="00ED3F0B">
        <w:rPr>
          <w:rFonts w:asciiTheme="minorHAnsi" w:hAnsiTheme="minorHAnsi"/>
          <w:szCs w:val="20"/>
        </w:rPr>
        <w:t>řádné</w:t>
      </w:r>
      <w:r w:rsidR="00E24F88" w:rsidRPr="00ED3F0B">
        <w:rPr>
          <w:rFonts w:asciiTheme="minorHAnsi" w:hAnsiTheme="minorHAnsi"/>
          <w:szCs w:val="20"/>
        </w:rPr>
        <w:t xml:space="preserve"> </w:t>
      </w:r>
      <w:r w:rsidRPr="00ED3F0B">
        <w:rPr>
          <w:rFonts w:asciiTheme="minorHAnsi" w:hAnsiTheme="minorHAnsi"/>
          <w:szCs w:val="20"/>
        </w:rPr>
        <w:t>Inicializaci,</w:t>
      </w:r>
      <w:r w:rsidR="00E24F88" w:rsidRPr="00ED3F0B">
        <w:rPr>
          <w:rFonts w:asciiTheme="minorHAnsi" w:hAnsiTheme="minorHAnsi"/>
          <w:szCs w:val="20"/>
        </w:rPr>
        <w:t xml:space="preserve"> </w:t>
      </w:r>
      <w:r w:rsidRPr="00ED3F0B">
        <w:rPr>
          <w:rFonts w:asciiTheme="minorHAnsi" w:hAnsiTheme="minorHAnsi"/>
          <w:szCs w:val="20"/>
        </w:rPr>
        <w:t>přičemž</w:t>
      </w:r>
      <w:r w:rsidR="00E24F88" w:rsidRPr="00ED3F0B">
        <w:rPr>
          <w:rFonts w:asciiTheme="minorHAnsi" w:hAnsiTheme="minorHAnsi"/>
          <w:szCs w:val="20"/>
        </w:rPr>
        <w:t xml:space="preserve"> </w:t>
      </w:r>
      <w:r w:rsidRPr="00ED3F0B">
        <w:rPr>
          <w:rFonts w:asciiTheme="minorHAnsi" w:hAnsiTheme="minorHAnsi"/>
          <w:szCs w:val="20"/>
        </w:rPr>
        <w:t>Poskytovateli</w:t>
      </w:r>
      <w:r w:rsidR="00E24F88" w:rsidRPr="00ED3F0B">
        <w:rPr>
          <w:rFonts w:asciiTheme="minorHAnsi" w:hAnsiTheme="minorHAnsi"/>
          <w:szCs w:val="20"/>
        </w:rPr>
        <w:t xml:space="preserve"> </w:t>
      </w:r>
      <w:r w:rsidRPr="00ED3F0B">
        <w:rPr>
          <w:rFonts w:asciiTheme="minorHAnsi" w:hAnsiTheme="minorHAnsi"/>
          <w:szCs w:val="20"/>
        </w:rPr>
        <w:t>nevzniká</w:t>
      </w:r>
      <w:r w:rsidR="00E24F88" w:rsidRPr="00ED3F0B">
        <w:rPr>
          <w:rFonts w:asciiTheme="minorHAnsi" w:hAnsiTheme="minorHAnsi"/>
          <w:szCs w:val="20"/>
        </w:rPr>
        <w:t xml:space="preserve"> </w:t>
      </w:r>
      <w:r w:rsidRPr="00ED3F0B">
        <w:rPr>
          <w:rFonts w:asciiTheme="minorHAnsi" w:hAnsiTheme="minorHAnsi"/>
          <w:szCs w:val="20"/>
        </w:rPr>
        <w:t>právní</w:t>
      </w:r>
      <w:r w:rsidR="00E24F88" w:rsidRPr="00ED3F0B">
        <w:rPr>
          <w:rFonts w:asciiTheme="minorHAnsi" w:hAnsiTheme="minorHAnsi"/>
          <w:szCs w:val="20"/>
        </w:rPr>
        <w:t xml:space="preserve"> </w:t>
      </w:r>
      <w:r w:rsidRPr="00ED3F0B">
        <w:rPr>
          <w:rFonts w:asciiTheme="minorHAnsi" w:hAnsiTheme="minorHAnsi"/>
          <w:szCs w:val="20"/>
        </w:rPr>
        <w:t>nárok</w:t>
      </w:r>
      <w:r w:rsidR="00E24F88" w:rsidRPr="00ED3F0B">
        <w:rPr>
          <w:rFonts w:asciiTheme="minorHAnsi" w:hAnsiTheme="minorHAnsi"/>
          <w:szCs w:val="20"/>
        </w:rPr>
        <w:t xml:space="preserve"> </w:t>
      </w:r>
      <w:r w:rsidRPr="00ED3F0B">
        <w:rPr>
          <w:rFonts w:asciiTheme="minorHAnsi" w:hAnsiTheme="minorHAnsi"/>
          <w:szCs w:val="20"/>
        </w:rPr>
        <w:t>na</w:t>
      </w:r>
      <w:r w:rsidR="00E24F88" w:rsidRPr="00ED3F0B">
        <w:rPr>
          <w:rFonts w:asciiTheme="minorHAnsi" w:hAnsiTheme="minorHAnsi"/>
          <w:szCs w:val="20"/>
        </w:rPr>
        <w:t xml:space="preserve"> </w:t>
      </w:r>
      <w:r w:rsidRPr="00ED3F0B">
        <w:rPr>
          <w:rFonts w:asciiTheme="minorHAnsi" w:hAnsiTheme="minorHAnsi"/>
          <w:szCs w:val="20"/>
        </w:rPr>
        <w:t>úhradu</w:t>
      </w:r>
      <w:r w:rsidR="00E24F88" w:rsidRPr="00ED3F0B">
        <w:rPr>
          <w:rFonts w:asciiTheme="minorHAnsi" w:hAnsiTheme="minorHAnsi"/>
          <w:szCs w:val="20"/>
        </w:rPr>
        <w:t xml:space="preserve"> </w:t>
      </w:r>
      <w:r w:rsidRPr="00ED3F0B">
        <w:rPr>
          <w:rFonts w:asciiTheme="minorHAnsi" w:hAnsiTheme="minorHAnsi"/>
          <w:szCs w:val="20"/>
        </w:rPr>
        <w:t>celkové</w:t>
      </w:r>
      <w:r w:rsidR="00FF1394" w:rsidRPr="00ED3F0B">
        <w:rPr>
          <w:rFonts w:asciiTheme="minorHAnsi" w:hAnsiTheme="minorHAnsi"/>
          <w:szCs w:val="20"/>
        </w:rPr>
        <w:t xml:space="preserve"> </w:t>
      </w:r>
      <w:r w:rsidRPr="00ED3F0B">
        <w:rPr>
          <w:rFonts w:asciiTheme="minorHAnsi" w:hAnsiTheme="minorHAnsi"/>
          <w:szCs w:val="20"/>
        </w:rPr>
        <w:t>ceny</w:t>
      </w:r>
      <w:r w:rsidR="00E24F88" w:rsidRPr="00ED3F0B">
        <w:rPr>
          <w:rFonts w:asciiTheme="minorHAnsi" w:hAnsiTheme="minorHAnsi"/>
          <w:szCs w:val="20"/>
        </w:rPr>
        <w:t xml:space="preserve"> </w:t>
      </w:r>
      <w:r w:rsidRPr="00ED3F0B">
        <w:rPr>
          <w:rFonts w:asciiTheme="minorHAnsi" w:hAnsiTheme="minorHAnsi"/>
          <w:szCs w:val="20"/>
        </w:rPr>
        <w:t>uvedené</w:t>
      </w:r>
      <w:r w:rsidR="00E24F88" w:rsidRPr="00ED3F0B">
        <w:rPr>
          <w:rFonts w:asciiTheme="minorHAnsi" w:hAnsiTheme="minorHAnsi"/>
          <w:szCs w:val="20"/>
        </w:rPr>
        <w:t xml:space="preserve"> </w:t>
      </w:r>
      <w:r w:rsidRPr="00ED3F0B">
        <w:rPr>
          <w:rFonts w:asciiTheme="minorHAnsi" w:hAnsiTheme="minorHAnsi"/>
          <w:szCs w:val="20"/>
        </w:rPr>
        <w:t>výše,</w:t>
      </w:r>
      <w:r w:rsidR="00E24F88" w:rsidRPr="00ED3F0B">
        <w:rPr>
          <w:rFonts w:asciiTheme="minorHAnsi" w:hAnsiTheme="minorHAnsi"/>
          <w:szCs w:val="20"/>
        </w:rPr>
        <w:t xml:space="preserve"> </w:t>
      </w:r>
      <w:r w:rsidRPr="00ED3F0B">
        <w:rPr>
          <w:rFonts w:asciiTheme="minorHAnsi" w:hAnsiTheme="minorHAnsi"/>
          <w:szCs w:val="20"/>
        </w:rPr>
        <w:t>nebudou-li</w:t>
      </w:r>
      <w:r w:rsidR="00E24F88" w:rsidRPr="00ED3F0B">
        <w:rPr>
          <w:rFonts w:asciiTheme="minorHAnsi" w:hAnsiTheme="minorHAnsi"/>
          <w:szCs w:val="20"/>
        </w:rPr>
        <w:t xml:space="preserve"> </w:t>
      </w:r>
      <w:r w:rsidRPr="00ED3F0B">
        <w:rPr>
          <w:rFonts w:asciiTheme="minorHAnsi" w:hAnsiTheme="minorHAnsi"/>
          <w:szCs w:val="20"/>
        </w:rPr>
        <w:t>Paušální</w:t>
      </w:r>
      <w:r w:rsidR="00E24F88" w:rsidRPr="00ED3F0B">
        <w:rPr>
          <w:rFonts w:asciiTheme="minorHAnsi" w:hAnsiTheme="minorHAnsi"/>
          <w:szCs w:val="20"/>
        </w:rPr>
        <w:t xml:space="preserve"> </w:t>
      </w:r>
      <w:r w:rsidRPr="00ED3F0B">
        <w:rPr>
          <w:rFonts w:asciiTheme="minorHAnsi" w:hAnsiTheme="minorHAnsi"/>
          <w:szCs w:val="20"/>
        </w:rPr>
        <w:t>služby</w:t>
      </w:r>
      <w:r w:rsidR="00E24F88" w:rsidRPr="00ED3F0B">
        <w:rPr>
          <w:rFonts w:asciiTheme="minorHAnsi" w:hAnsiTheme="minorHAnsi"/>
          <w:szCs w:val="20"/>
        </w:rPr>
        <w:t xml:space="preserve"> </w:t>
      </w:r>
      <w:r w:rsidRPr="00ED3F0B">
        <w:rPr>
          <w:rFonts w:asciiTheme="minorHAnsi" w:hAnsiTheme="minorHAnsi"/>
          <w:szCs w:val="20"/>
        </w:rPr>
        <w:t>poskytovány</w:t>
      </w:r>
      <w:r w:rsidR="00E24F88" w:rsidRPr="00ED3F0B">
        <w:rPr>
          <w:rFonts w:asciiTheme="minorHAnsi" w:hAnsiTheme="minorHAnsi"/>
          <w:szCs w:val="20"/>
        </w:rPr>
        <w:t xml:space="preserve"> </w:t>
      </w:r>
      <w:r w:rsidRPr="00ED3F0B">
        <w:rPr>
          <w:rFonts w:asciiTheme="minorHAnsi" w:hAnsiTheme="minorHAnsi"/>
          <w:szCs w:val="20"/>
        </w:rPr>
        <w:t>po</w:t>
      </w:r>
      <w:r w:rsidR="00E24F88" w:rsidRPr="00ED3F0B">
        <w:rPr>
          <w:rFonts w:asciiTheme="minorHAnsi" w:hAnsiTheme="minorHAnsi"/>
          <w:szCs w:val="20"/>
        </w:rPr>
        <w:t xml:space="preserve"> </w:t>
      </w:r>
      <w:r w:rsidRPr="00ED3F0B">
        <w:rPr>
          <w:rFonts w:asciiTheme="minorHAnsi" w:hAnsiTheme="minorHAnsi"/>
          <w:szCs w:val="20"/>
        </w:rPr>
        <w:t>dobu</w:t>
      </w:r>
      <w:r w:rsidR="00E24F88" w:rsidRPr="00ED3F0B">
        <w:rPr>
          <w:rFonts w:asciiTheme="minorHAnsi" w:hAnsiTheme="minorHAnsi"/>
          <w:szCs w:val="20"/>
        </w:rPr>
        <w:t xml:space="preserve"> </w:t>
      </w:r>
      <w:r w:rsidR="00C92380" w:rsidRPr="00ED3F0B">
        <w:rPr>
          <w:rFonts w:asciiTheme="minorHAnsi" w:hAnsiTheme="minorHAnsi"/>
          <w:szCs w:val="20"/>
        </w:rPr>
        <w:t>48</w:t>
      </w:r>
      <w:r w:rsidR="00F14AB7" w:rsidRPr="00ED3F0B">
        <w:rPr>
          <w:rFonts w:asciiTheme="minorHAnsi" w:hAnsiTheme="minorHAnsi"/>
          <w:szCs w:val="20"/>
        </w:rPr>
        <w:t xml:space="preserve"> </w:t>
      </w:r>
      <w:r w:rsidRPr="00ED3F0B">
        <w:rPr>
          <w:rFonts w:asciiTheme="minorHAnsi" w:hAnsiTheme="minorHAnsi"/>
          <w:szCs w:val="20"/>
        </w:rPr>
        <w:t>měsíců.</w:t>
      </w:r>
    </w:p>
    <w:p w14:paraId="317B9AEE" w14:textId="4C51160B" w:rsidR="00566D83" w:rsidRPr="00ED3F0B" w:rsidRDefault="00566D83" w:rsidP="001D15D7">
      <w:pPr>
        <w:spacing w:before="0"/>
        <w:rPr>
          <w:rFonts w:asciiTheme="minorHAnsi" w:hAnsiTheme="minorHAnsi"/>
          <w:szCs w:val="20"/>
        </w:rPr>
      </w:pPr>
    </w:p>
    <w:p w14:paraId="5DC77178" w14:textId="77777777" w:rsidR="000F68B3" w:rsidRPr="00ED3F0B" w:rsidRDefault="000F68B3" w:rsidP="001D15D7">
      <w:pPr>
        <w:spacing w:before="0"/>
        <w:rPr>
          <w:rFonts w:asciiTheme="minorHAnsi" w:hAnsiTheme="minorHAnsi"/>
          <w:szCs w:val="20"/>
        </w:rPr>
      </w:pPr>
    </w:p>
    <w:tbl>
      <w:tblPr>
        <w:tblpPr w:leftFromText="141" w:rightFromText="141" w:vertAnchor="text" w:horzAnchor="margin" w:tblpX="98" w:tblpY="64"/>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EB29E6" w:rsidRPr="00ED3F0B" w14:paraId="7BC4A599" w14:textId="77777777" w:rsidTr="00DF7603">
        <w:trPr>
          <w:trHeight w:val="270"/>
        </w:trPr>
        <w:tc>
          <w:tcPr>
            <w:tcW w:w="5000" w:type="pct"/>
            <w:shd w:val="clear" w:color="auto" w:fill="ABBB59" w:themeFill="text1"/>
            <w:vAlign w:val="center"/>
          </w:tcPr>
          <w:p w14:paraId="2EB5492A" w14:textId="30F700E5" w:rsidR="00EB29E6" w:rsidRPr="00ED3F0B" w:rsidRDefault="00EB29E6" w:rsidP="008519F3">
            <w:pPr>
              <w:spacing w:before="0"/>
              <w:jc w:val="center"/>
              <w:rPr>
                <w:rFonts w:asciiTheme="minorHAnsi" w:hAnsiTheme="minorHAnsi"/>
                <w:color w:val="FFFFFF" w:themeColor="background1"/>
                <w:szCs w:val="20"/>
                <w:highlight w:val="yellow"/>
              </w:rPr>
            </w:pPr>
            <w:r w:rsidRPr="00ED3F0B">
              <w:rPr>
                <w:rFonts w:asciiTheme="minorHAnsi" w:hAnsiTheme="minorHAnsi"/>
                <w:b/>
                <w:color w:val="FFFFFF" w:themeColor="background1"/>
                <w:szCs w:val="20"/>
              </w:rPr>
              <w:t>Cena</w:t>
            </w:r>
            <w:r w:rsidR="00E24F88" w:rsidRPr="00ED3F0B">
              <w:rPr>
                <w:rFonts w:asciiTheme="minorHAnsi" w:hAnsiTheme="minorHAnsi"/>
                <w:b/>
                <w:color w:val="FFFFFF" w:themeColor="background1"/>
                <w:szCs w:val="20"/>
              </w:rPr>
              <w:t xml:space="preserve"> </w:t>
            </w:r>
            <w:r w:rsidRPr="00ED3F0B">
              <w:rPr>
                <w:rFonts w:asciiTheme="minorHAnsi" w:hAnsiTheme="minorHAnsi"/>
                <w:b/>
                <w:color w:val="FFFFFF" w:themeColor="background1"/>
                <w:szCs w:val="20"/>
              </w:rPr>
              <w:t>za</w:t>
            </w:r>
            <w:r w:rsidR="00E24F88" w:rsidRPr="00ED3F0B">
              <w:rPr>
                <w:rFonts w:asciiTheme="minorHAnsi" w:hAnsiTheme="minorHAnsi"/>
                <w:b/>
                <w:color w:val="FFFFFF" w:themeColor="background1"/>
                <w:szCs w:val="20"/>
              </w:rPr>
              <w:t xml:space="preserve"> </w:t>
            </w:r>
            <w:r w:rsidR="00604521">
              <w:rPr>
                <w:rFonts w:asciiTheme="minorHAnsi" w:hAnsiTheme="minorHAnsi"/>
                <w:b/>
                <w:color w:val="FFFFFF" w:themeColor="background1"/>
                <w:szCs w:val="20"/>
              </w:rPr>
              <w:t>Ad-hoc</w:t>
            </w:r>
            <w:r w:rsidR="00E24F88" w:rsidRPr="00ED3F0B">
              <w:rPr>
                <w:rFonts w:asciiTheme="minorHAnsi" w:hAnsiTheme="minorHAnsi"/>
                <w:b/>
                <w:color w:val="FFFFFF" w:themeColor="background1"/>
                <w:szCs w:val="20"/>
              </w:rPr>
              <w:t xml:space="preserve"> </w:t>
            </w:r>
            <w:r w:rsidRPr="00ED3F0B">
              <w:rPr>
                <w:rFonts w:asciiTheme="minorHAnsi" w:hAnsiTheme="minorHAnsi"/>
                <w:b/>
                <w:color w:val="FFFFFF" w:themeColor="background1"/>
                <w:szCs w:val="20"/>
              </w:rPr>
              <w:t>služby</w:t>
            </w:r>
            <w:r w:rsidR="00F043D8" w:rsidRPr="00ED3F0B">
              <w:rPr>
                <w:rFonts w:asciiTheme="minorHAnsi" w:hAnsiTheme="minorHAnsi"/>
                <w:b/>
                <w:color w:val="FFFFFF" w:themeColor="background1"/>
                <w:szCs w:val="20"/>
              </w:rPr>
              <w:t xml:space="preserve"> dle KL</w:t>
            </w:r>
            <w:r w:rsidR="00515BE9">
              <w:rPr>
                <w:rFonts w:asciiTheme="minorHAnsi" w:hAnsiTheme="minorHAnsi"/>
                <w:b/>
                <w:color w:val="FFFFFF" w:themeColor="background1"/>
                <w:szCs w:val="20"/>
              </w:rPr>
              <w:t>S</w:t>
            </w:r>
            <w:r w:rsidR="00F043D8" w:rsidRPr="00ED3F0B">
              <w:rPr>
                <w:rFonts w:asciiTheme="minorHAnsi" w:hAnsiTheme="minorHAnsi"/>
                <w:b/>
                <w:color w:val="FFFFFF" w:themeColor="background1"/>
                <w:szCs w:val="20"/>
              </w:rPr>
              <w:t xml:space="preserve"> ID: DEV</w:t>
            </w:r>
          </w:p>
        </w:tc>
      </w:tr>
      <w:tr w:rsidR="008519F3" w:rsidRPr="00ED3F0B" w14:paraId="219FCACB" w14:textId="77777777" w:rsidTr="00DF7603">
        <w:trPr>
          <w:trHeight w:val="561"/>
        </w:trPr>
        <w:tc>
          <w:tcPr>
            <w:tcW w:w="5000" w:type="pct"/>
            <w:shd w:val="clear" w:color="auto" w:fill="ABBB59" w:themeFill="text1"/>
            <w:vAlign w:val="center"/>
          </w:tcPr>
          <w:p w14:paraId="4211DA83" w14:textId="7AA5C207" w:rsidR="008519F3" w:rsidRPr="00ED3F0B" w:rsidRDefault="008519F3" w:rsidP="000F68B3">
            <w:pPr>
              <w:spacing w:before="0"/>
              <w:jc w:val="center"/>
              <w:rPr>
                <w:rFonts w:asciiTheme="minorHAnsi" w:hAnsiTheme="minorHAnsi"/>
                <w:b/>
                <w:color w:val="FFFFFF" w:themeColor="background1"/>
                <w:szCs w:val="20"/>
              </w:rPr>
            </w:pPr>
            <w:r w:rsidRPr="00ED3F0B">
              <w:rPr>
                <w:rFonts w:asciiTheme="minorHAnsi" w:hAnsiTheme="minorHAnsi"/>
                <w:b/>
                <w:color w:val="FFFFFF" w:themeColor="background1"/>
                <w:szCs w:val="20"/>
              </w:rPr>
              <w:t xml:space="preserve">Cena za jeden člověkoden (MD) </w:t>
            </w:r>
            <w:r>
              <w:rPr>
                <w:rFonts w:asciiTheme="minorHAnsi" w:hAnsiTheme="minorHAnsi"/>
                <w:b/>
                <w:color w:val="FFFFFF" w:themeColor="background1"/>
                <w:szCs w:val="20"/>
              </w:rPr>
              <w:t>Ad-hoc</w:t>
            </w:r>
            <w:r w:rsidRPr="00ED3F0B">
              <w:rPr>
                <w:rFonts w:asciiTheme="minorHAnsi" w:hAnsiTheme="minorHAnsi"/>
                <w:b/>
                <w:color w:val="FFFFFF" w:themeColor="background1"/>
                <w:szCs w:val="20"/>
              </w:rPr>
              <w:t xml:space="preserve"> služeb v Kč bez DPH</w:t>
            </w:r>
          </w:p>
        </w:tc>
      </w:tr>
      <w:tr w:rsidR="008519F3" w:rsidRPr="00ED3F0B" w14:paraId="691EA958" w14:textId="77777777" w:rsidTr="00DF7603">
        <w:trPr>
          <w:trHeight w:val="598"/>
        </w:trPr>
        <w:tc>
          <w:tcPr>
            <w:tcW w:w="5000" w:type="pct"/>
            <w:shd w:val="clear" w:color="auto" w:fill="auto"/>
            <w:vAlign w:val="center"/>
          </w:tcPr>
          <w:p w14:paraId="0A337F94" w14:textId="1E13D694" w:rsidR="008519F3" w:rsidRPr="00ED3F0B" w:rsidRDefault="008519F3" w:rsidP="000F68B3">
            <w:pPr>
              <w:spacing w:before="0"/>
              <w:jc w:val="center"/>
              <w:rPr>
                <w:rFonts w:asciiTheme="minorHAnsi" w:hAnsiTheme="minorHAnsi"/>
                <w:color w:val="000000"/>
                <w:szCs w:val="20"/>
              </w:rPr>
            </w:pPr>
            <w:r w:rsidRPr="00ED3F0B">
              <w:rPr>
                <w:rFonts w:asciiTheme="minorHAnsi" w:hAnsiTheme="minorHAnsi" w:cs="Tahoma"/>
                <w:szCs w:val="20"/>
                <w:highlight w:val="yellow"/>
              </w:rPr>
              <w:t>[DOPLNÍ ÚČASTNÍK]</w:t>
            </w:r>
          </w:p>
        </w:tc>
      </w:tr>
    </w:tbl>
    <w:p w14:paraId="58537BFE" w14:textId="77777777" w:rsidR="00EB29E6" w:rsidRPr="00ED3F0B" w:rsidRDefault="00EB29E6" w:rsidP="001D15D7">
      <w:pPr>
        <w:spacing w:before="0"/>
        <w:rPr>
          <w:rFonts w:asciiTheme="minorHAnsi" w:hAnsiTheme="minorHAnsi"/>
          <w:szCs w:val="20"/>
        </w:rPr>
      </w:pPr>
    </w:p>
    <w:p w14:paraId="15C8B61D" w14:textId="3AA2D1C3" w:rsidR="00EB29E6" w:rsidRPr="00ED3F0B" w:rsidRDefault="00EB29E6" w:rsidP="008C263C">
      <w:pPr>
        <w:rPr>
          <w:rFonts w:asciiTheme="minorHAnsi" w:hAnsiTheme="minorHAnsi"/>
          <w:i/>
          <w:szCs w:val="20"/>
        </w:rPr>
      </w:pPr>
      <w:r w:rsidRPr="00ED3F0B">
        <w:rPr>
          <w:rFonts w:asciiTheme="minorHAnsi" w:hAnsiTheme="minorHAnsi"/>
          <w:i/>
          <w:szCs w:val="20"/>
        </w:rPr>
        <w:t>(</w:t>
      </w:r>
      <w:r w:rsidR="000F68B3" w:rsidRPr="00ED3F0B">
        <w:rPr>
          <w:rFonts w:asciiTheme="minorHAnsi" w:hAnsiTheme="minorHAnsi"/>
          <w:i/>
          <w:szCs w:val="20"/>
        </w:rPr>
        <w:t>P</w:t>
      </w:r>
      <w:r w:rsidRPr="00ED3F0B">
        <w:rPr>
          <w:rFonts w:asciiTheme="minorHAnsi" w:hAnsiTheme="minorHAnsi"/>
          <w:i/>
          <w:szCs w:val="20"/>
        </w:rPr>
        <w:t>ozn</w:t>
      </w:r>
      <w:r w:rsidR="000F68B3" w:rsidRPr="00ED3F0B">
        <w:rPr>
          <w:rFonts w:asciiTheme="minorHAnsi" w:hAnsiTheme="minorHAnsi"/>
          <w:i/>
          <w:szCs w:val="20"/>
        </w:rPr>
        <w:t>ámka</w:t>
      </w:r>
      <w:r w:rsidRPr="00ED3F0B">
        <w:rPr>
          <w:rFonts w:asciiTheme="minorHAnsi" w:hAnsiTheme="minorHAnsi"/>
          <w:i/>
          <w:szCs w:val="20"/>
        </w:rPr>
        <w:t>:</w:t>
      </w:r>
      <w:r w:rsidR="00E24F88" w:rsidRPr="00ED3F0B">
        <w:rPr>
          <w:rFonts w:asciiTheme="minorHAnsi" w:hAnsiTheme="minorHAnsi"/>
          <w:i/>
          <w:szCs w:val="20"/>
        </w:rPr>
        <w:t xml:space="preserve"> </w:t>
      </w:r>
      <w:r w:rsidRPr="00ED3F0B">
        <w:rPr>
          <w:rFonts w:asciiTheme="minorHAnsi" w:hAnsiTheme="minorHAnsi"/>
          <w:i/>
          <w:szCs w:val="20"/>
        </w:rPr>
        <w:t>Účastník</w:t>
      </w:r>
      <w:r w:rsidR="00E24F88" w:rsidRPr="00ED3F0B">
        <w:rPr>
          <w:rFonts w:asciiTheme="minorHAnsi" w:hAnsiTheme="minorHAnsi"/>
          <w:i/>
          <w:szCs w:val="20"/>
        </w:rPr>
        <w:t xml:space="preserve"> </w:t>
      </w:r>
      <w:r w:rsidR="00336ECB" w:rsidRPr="00ED3F0B">
        <w:rPr>
          <w:rFonts w:asciiTheme="minorHAnsi" w:hAnsiTheme="minorHAnsi"/>
          <w:i/>
          <w:szCs w:val="20"/>
        </w:rPr>
        <w:t>DOPLNÍ</w:t>
      </w:r>
      <w:r w:rsidR="00E24F88" w:rsidRPr="00ED3F0B">
        <w:rPr>
          <w:rFonts w:asciiTheme="minorHAnsi" w:hAnsiTheme="minorHAnsi"/>
          <w:i/>
          <w:szCs w:val="20"/>
        </w:rPr>
        <w:t xml:space="preserve"> </w:t>
      </w:r>
      <w:r w:rsidRPr="00ED3F0B">
        <w:rPr>
          <w:rFonts w:asciiTheme="minorHAnsi" w:hAnsiTheme="minorHAnsi"/>
          <w:i/>
          <w:szCs w:val="20"/>
        </w:rPr>
        <w:t>do</w:t>
      </w:r>
      <w:r w:rsidR="00E24F88" w:rsidRPr="00ED3F0B">
        <w:rPr>
          <w:rFonts w:asciiTheme="minorHAnsi" w:hAnsiTheme="minorHAnsi"/>
          <w:i/>
          <w:szCs w:val="20"/>
        </w:rPr>
        <w:t xml:space="preserve"> </w:t>
      </w:r>
      <w:r w:rsidRPr="00ED3F0B">
        <w:rPr>
          <w:rFonts w:asciiTheme="minorHAnsi" w:hAnsiTheme="minorHAnsi"/>
          <w:i/>
          <w:szCs w:val="20"/>
        </w:rPr>
        <w:t>odst.</w:t>
      </w:r>
      <w:r w:rsidR="00E24F88" w:rsidRPr="00ED3F0B">
        <w:rPr>
          <w:rFonts w:asciiTheme="minorHAnsi" w:hAnsiTheme="minorHAnsi"/>
          <w:i/>
          <w:szCs w:val="20"/>
        </w:rPr>
        <w:t xml:space="preserve"> </w:t>
      </w:r>
      <w:r w:rsidR="0040395D" w:rsidRPr="00ED3F0B">
        <w:rPr>
          <w:rFonts w:asciiTheme="minorHAnsi" w:hAnsiTheme="minorHAnsi"/>
          <w:i/>
          <w:szCs w:val="20"/>
        </w:rPr>
        <w:fldChar w:fldCharType="begin"/>
      </w:r>
      <w:r w:rsidR="0040395D" w:rsidRPr="00ED3F0B">
        <w:rPr>
          <w:rFonts w:asciiTheme="minorHAnsi" w:hAnsiTheme="minorHAnsi"/>
          <w:i/>
          <w:szCs w:val="20"/>
        </w:rPr>
        <w:instrText xml:space="preserve"> REF _Ref496035123 \r \h </w:instrText>
      </w:r>
      <w:r w:rsidR="0040395D" w:rsidRPr="00ED3F0B">
        <w:rPr>
          <w:rFonts w:asciiTheme="minorHAnsi" w:hAnsiTheme="minorHAnsi"/>
          <w:i/>
          <w:szCs w:val="20"/>
        </w:rPr>
      </w:r>
      <w:r w:rsidR="0040395D" w:rsidRPr="00ED3F0B">
        <w:rPr>
          <w:rFonts w:asciiTheme="minorHAnsi" w:hAnsiTheme="minorHAnsi"/>
          <w:i/>
          <w:szCs w:val="20"/>
        </w:rPr>
        <w:fldChar w:fldCharType="separate"/>
      </w:r>
      <w:r w:rsidR="00CC47A2">
        <w:rPr>
          <w:rFonts w:asciiTheme="minorHAnsi" w:hAnsiTheme="minorHAnsi"/>
          <w:i/>
          <w:szCs w:val="20"/>
        </w:rPr>
        <w:t>16.1</w:t>
      </w:r>
      <w:r w:rsidR="0040395D" w:rsidRPr="00ED3F0B">
        <w:rPr>
          <w:rFonts w:asciiTheme="minorHAnsi" w:hAnsiTheme="minorHAnsi"/>
          <w:i/>
          <w:szCs w:val="20"/>
        </w:rPr>
        <w:fldChar w:fldCharType="end"/>
      </w:r>
      <w:r w:rsidR="00E24F88" w:rsidRPr="00ED3F0B">
        <w:rPr>
          <w:rFonts w:asciiTheme="minorHAnsi" w:hAnsiTheme="minorHAnsi"/>
          <w:i/>
          <w:szCs w:val="20"/>
        </w:rPr>
        <w:t xml:space="preserve"> </w:t>
      </w:r>
      <w:r w:rsidRPr="00ED3F0B">
        <w:rPr>
          <w:rFonts w:asciiTheme="minorHAnsi" w:hAnsiTheme="minorHAnsi"/>
          <w:i/>
          <w:szCs w:val="20"/>
        </w:rPr>
        <w:t>Smlouvy</w:t>
      </w:r>
      <w:r w:rsidR="00E24F88" w:rsidRPr="00ED3F0B">
        <w:rPr>
          <w:rFonts w:asciiTheme="minorHAnsi" w:hAnsiTheme="minorHAnsi"/>
          <w:i/>
          <w:szCs w:val="20"/>
        </w:rPr>
        <w:t xml:space="preserve"> </w:t>
      </w:r>
      <w:r w:rsidRPr="00ED3F0B">
        <w:rPr>
          <w:rFonts w:asciiTheme="minorHAnsi" w:hAnsiTheme="minorHAnsi"/>
          <w:i/>
          <w:szCs w:val="20"/>
        </w:rPr>
        <w:t>cenu</w:t>
      </w:r>
      <w:r w:rsidR="00E24F88" w:rsidRPr="00ED3F0B">
        <w:rPr>
          <w:rFonts w:asciiTheme="minorHAnsi" w:hAnsiTheme="minorHAnsi"/>
          <w:i/>
          <w:szCs w:val="20"/>
        </w:rPr>
        <w:t xml:space="preserve"> </w:t>
      </w:r>
      <w:r w:rsidRPr="00ED3F0B">
        <w:rPr>
          <w:rFonts w:asciiTheme="minorHAnsi" w:hAnsiTheme="minorHAnsi"/>
          <w:i/>
          <w:szCs w:val="20"/>
        </w:rPr>
        <w:t>„C</w:t>
      </w:r>
      <w:r w:rsidR="00980D63" w:rsidRPr="00ED3F0B">
        <w:rPr>
          <w:rFonts w:asciiTheme="minorHAnsi" w:hAnsiTheme="minorHAnsi"/>
          <w:i/>
          <w:szCs w:val="20"/>
        </w:rPr>
        <w:t>elková</w:t>
      </w:r>
      <w:r w:rsidR="00E24F88" w:rsidRPr="00ED3F0B">
        <w:rPr>
          <w:rFonts w:asciiTheme="minorHAnsi" w:hAnsiTheme="minorHAnsi"/>
          <w:i/>
          <w:szCs w:val="20"/>
        </w:rPr>
        <w:t xml:space="preserve"> </w:t>
      </w:r>
      <w:r w:rsidR="00980D63" w:rsidRPr="00ED3F0B">
        <w:rPr>
          <w:rFonts w:asciiTheme="minorHAnsi" w:hAnsiTheme="minorHAnsi"/>
          <w:i/>
          <w:szCs w:val="20"/>
        </w:rPr>
        <w:t>cena</w:t>
      </w:r>
      <w:r w:rsidR="00E24F88" w:rsidRPr="00ED3F0B">
        <w:rPr>
          <w:rFonts w:asciiTheme="minorHAnsi" w:hAnsiTheme="minorHAnsi"/>
          <w:i/>
          <w:szCs w:val="20"/>
        </w:rPr>
        <w:t xml:space="preserve"> </w:t>
      </w:r>
      <w:r w:rsidR="00980D63" w:rsidRPr="00ED3F0B">
        <w:rPr>
          <w:rFonts w:asciiTheme="minorHAnsi" w:hAnsiTheme="minorHAnsi"/>
          <w:i/>
          <w:szCs w:val="20"/>
        </w:rPr>
        <w:t>za</w:t>
      </w:r>
      <w:r w:rsidR="00E24F88" w:rsidRPr="00ED3F0B">
        <w:rPr>
          <w:rFonts w:asciiTheme="minorHAnsi" w:hAnsiTheme="minorHAnsi"/>
          <w:i/>
          <w:szCs w:val="20"/>
        </w:rPr>
        <w:t xml:space="preserve"> </w:t>
      </w:r>
      <w:r w:rsidR="00803365" w:rsidRPr="00803365">
        <w:rPr>
          <w:rFonts w:asciiTheme="minorHAnsi" w:hAnsiTheme="minorHAnsi"/>
          <w:i/>
          <w:szCs w:val="20"/>
        </w:rPr>
        <w:t xml:space="preserve">Paušální služby </w:t>
      </w:r>
      <w:r w:rsidR="00980D63" w:rsidRPr="00ED3F0B">
        <w:rPr>
          <w:rFonts w:asciiTheme="minorHAnsi" w:hAnsiTheme="minorHAnsi"/>
          <w:i/>
          <w:szCs w:val="20"/>
        </w:rPr>
        <w:t>za</w:t>
      </w:r>
      <w:r w:rsidR="00E24F88" w:rsidRPr="00ED3F0B">
        <w:rPr>
          <w:rFonts w:asciiTheme="minorHAnsi" w:hAnsiTheme="minorHAnsi"/>
          <w:i/>
          <w:szCs w:val="20"/>
        </w:rPr>
        <w:t xml:space="preserve"> </w:t>
      </w:r>
      <w:r w:rsidR="00C92380" w:rsidRPr="00ED3F0B">
        <w:rPr>
          <w:rFonts w:asciiTheme="minorHAnsi" w:hAnsiTheme="minorHAnsi"/>
          <w:i/>
          <w:szCs w:val="20"/>
        </w:rPr>
        <w:t>48</w:t>
      </w:r>
      <w:r w:rsidR="00F14AB7" w:rsidRPr="00ED3F0B">
        <w:rPr>
          <w:rFonts w:asciiTheme="minorHAnsi" w:hAnsiTheme="minorHAnsi"/>
          <w:i/>
          <w:szCs w:val="20"/>
        </w:rPr>
        <w:t xml:space="preserve"> </w:t>
      </w:r>
      <w:r w:rsidRPr="00ED3F0B">
        <w:rPr>
          <w:rFonts w:asciiTheme="minorHAnsi" w:hAnsiTheme="minorHAnsi"/>
          <w:i/>
          <w:szCs w:val="20"/>
        </w:rPr>
        <w:t>měsíců“</w:t>
      </w:r>
      <w:r w:rsidR="00E24F88" w:rsidRPr="00ED3F0B">
        <w:rPr>
          <w:rFonts w:asciiTheme="minorHAnsi" w:hAnsiTheme="minorHAnsi"/>
          <w:i/>
          <w:szCs w:val="20"/>
        </w:rPr>
        <w:t xml:space="preserve"> </w:t>
      </w:r>
      <w:r w:rsidRPr="00ED3F0B">
        <w:rPr>
          <w:rFonts w:asciiTheme="minorHAnsi" w:hAnsiTheme="minorHAnsi"/>
          <w:i/>
          <w:szCs w:val="20"/>
        </w:rPr>
        <w:t>bez</w:t>
      </w:r>
      <w:r w:rsidR="00E24F88" w:rsidRPr="00ED3F0B">
        <w:rPr>
          <w:rFonts w:asciiTheme="minorHAnsi" w:hAnsiTheme="minorHAnsi"/>
          <w:i/>
          <w:szCs w:val="20"/>
        </w:rPr>
        <w:t xml:space="preserve"> </w:t>
      </w:r>
      <w:r w:rsidRPr="00ED3F0B">
        <w:rPr>
          <w:rFonts w:asciiTheme="minorHAnsi" w:hAnsiTheme="minorHAnsi"/>
          <w:i/>
          <w:szCs w:val="20"/>
        </w:rPr>
        <w:t>DPH,</w:t>
      </w:r>
      <w:r w:rsidR="00E24F88" w:rsidRPr="00ED3F0B">
        <w:rPr>
          <w:rFonts w:asciiTheme="minorHAnsi" w:hAnsiTheme="minorHAnsi"/>
          <w:i/>
          <w:szCs w:val="20"/>
        </w:rPr>
        <w:t xml:space="preserve"> </w:t>
      </w:r>
      <w:r w:rsidRPr="00ED3F0B">
        <w:rPr>
          <w:rFonts w:asciiTheme="minorHAnsi" w:hAnsiTheme="minorHAnsi"/>
          <w:i/>
          <w:szCs w:val="20"/>
        </w:rPr>
        <w:t>včetně</w:t>
      </w:r>
      <w:r w:rsidR="00E24F88" w:rsidRPr="00ED3F0B">
        <w:rPr>
          <w:rFonts w:asciiTheme="minorHAnsi" w:hAnsiTheme="minorHAnsi"/>
          <w:i/>
          <w:szCs w:val="20"/>
        </w:rPr>
        <w:t xml:space="preserve"> </w:t>
      </w:r>
      <w:r w:rsidRPr="00ED3F0B">
        <w:rPr>
          <w:rFonts w:asciiTheme="minorHAnsi" w:hAnsiTheme="minorHAnsi"/>
          <w:i/>
          <w:szCs w:val="20"/>
        </w:rPr>
        <w:t>DPH</w:t>
      </w:r>
      <w:r w:rsidR="00E24F88" w:rsidRPr="00ED3F0B">
        <w:rPr>
          <w:rFonts w:asciiTheme="minorHAnsi" w:hAnsiTheme="minorHAnsi"/>
          <w:i/>
          <w:szCs w:val="20"/>
        </w:rPr>
        <w:t xml:space="preserve"> </w:t>
      </w:r>
      <w:r w:rsidRPr="00ED3F0B">
        <w:rPr>
          <w:rFonts w:asciiTheme="minorHAnsi" w:hAnsiTheme="minorHAnsi"/>
          <w:i/>
          <w:szCs w:val="20"/>
        </w:rPr>
        <w:t>a</w:t>
      </w:r>
      <w:r w:rsidR="00DF796B" w:rsidRPr="00ED3F0B">
        <w:rPr>
          <w:rFonts w:asciiTheme="minorHAnsi" w:hAnsiTheme="minorHAnsi"/>
          <w:i/>
          <w:szCs w:val="20"/>
        </w:rPr>
        <w:t xml:space="preserve"> s </w:t>
      </w:r>
      <w:r w:rsidRPr="00ED3F0B">
        <w:rPr>
          <w:rFonts w:asciiTheme="minorHAnsi" w:hAnsiTheme="minorHAnsi"/>
          <w:i/>
          <w:szCs w:val="20"/>
        </w:rPr>
        <w:t>uvedením</w:t>
      </w:r>
      <w:r w:rsidR="00E24F88" w:rsidRPr="00ED3F0B">
        <w:rPr>
          <w:rFonts w:asciiTheme="minorHAnsi" w:hAnsiTheme="minorHAnsi"/>
          <w:i/>
          <w:szCs w:val="20"/>
        </w:rPr>
        <w:t xml:space="preserve"> </w:t>
      </w:r>
      <w:r w:rsidRPr="00ED3F0B">
        <w:rPr>
          <w:rFonts w:asciiTheme="minorHAnsi" w:hAnsiTheme="minorHAnsi"/>
          <w:i/>
          <w:szCs w:val="20"/>
        </w:rPr>
        <w:t>výše</w:t>
      </w:r>
      <w:r w:rsidR="00E24F88" w:rsidRPr="00ED3F0B">
        <w:rPr>
          <w:rFonts w:asciiTheme="minorHAnsi" w:hAnsiTheme="minorHAnsi"/>
          <w:i/>
          <w:szCs w:val="20"/>
        </w:rPr>
        <w:t xml:space="preserve"> </w:t>
      </w:r>
      <w:r w:rsidRPr="00ED3F0B">
        <w:rPr>
          <w:rFonts w:asciiTheme="minorHAnsi" w:hAnsiTheme="minorHAnsi"/>
          <w:i/>
          <w:szCs w:val="20"/>
        </w:rPr>
        <w:t>DPH</w:t>
      </w:r>
      <w:r w:rsidR="00E24F88" w:rsidRPr="00ED3F0B">
        <w:rPr>
          <w:rFonts w:asciiTheme="minorHAnsi" w:hAnsiTheme="minorHAnsi"/>
          <w:i/>
          <w:szCs w:val="20"/>
        </w:rPr>
        <w:t xml:space="preserve"> </w:t>
      </w:r>
      <w:r w:rsidRPr="00ED3F0B">
        <w:rPr>
          <w:rFonts w:asciiTheme="minorHAnsi" w:hAnsiTheme="minorHAnsi"/>
          <w:i/>
          <w:szCs w:val="20"/>
        </w:rPr>
        <w:t>a</w:t>
      </w:r>
      <w:r w:rsidR="00E24F88" w:rsidRPr="00ED3F0B">
        <w:rPr>
          <w:rFonts w:asciiTheme="minorHAnsi" w:hAnsiTheme="minorHAnsi"/>
          <w:i/>
          <w:szCs w:val="20"/>
        </w:rPr>
        <w:t xml:space="preserve"> </w:t>
      </w:r>
      <w:r w:rsidRPr="00ED3F0B">
        <w:rPr>
          <w:rFonts w:asciiTheme="minorHAnsi" w:hAnsiTheme="minorHAnsi"/>
          <w:i/>
          <w:szCs w:val="20"/>
        </w:rPr>
        <w:t>do</w:t>
      </w:r>
      <w:r w:rsidR="00E24F88" w:rsidRPr="00ED3F0B">
        <w:rPr>
          <w:rFonts w:asciiTheme="minorHAnsi" w:hAnsiTheme="minorHAnsi"/>
          <w:i/>
          <w:szCs w:val="20"/>
        </w:rPr>
        <w:t xml:space="preserve"> </w:t>
      </w:r>
      <w:r w:rsidRPr="00ED3F0B">
        <w:rPr>
          <w:rFonts w:asciiTheme="minorHAnsi" w:hAnsiTheme="minorHAnsi"/>
          <w:i/>
          <w:szCs w:val="20"/>
        </w:rPr>
        <w:t>odst.</w:t>
      </w:r>
      <w:r w:rsidR="00E24F88" w:rsidRPr="00ED3F0B">
        <w:rPr>
          <w:rFonts w:asciiTheme="minorHAnsi" w:hAnsiTheme="minorHAnsi"/>
          <w:i/>
          <w:szCs w:val="20"/>
        </w:rPr>
        <w:t xml:space="preserve"> </w:t>
      </w:r>
      <w:r w:rsidR="0040395D" w:rsidRPr="00ED3F0B">
        <w:rPr>
          <w:rFonts w:asciiTheme="minorHAnsi" w:hAnsiTheme="minorHAnsi"/>
          <w:i/>
          <w:szCs w:val="20"/>
        </w:rPr>
        <w:fldChar w:fldCharType="begin"/>
      </w:r>
      <w:r w:rsidR="0040395D" w:rsidRPr="00ED3F0B">
        <w:rPr>
          <w:rFonts w:asciiTheme="minorHAnsi" w:hAnsiTheme="minorHAnsi"/>
          <w:i/>
          <w:szCs w:val="20"/>
        </w:rPr>
        <w:instrText xml:space="preserve"> REF _Ref496035141 \r \h </w:instrText>
      </w:r>
      <w:r w:rsidR="0040395D" w:rsidRPr="00ED3F0B">
        <w:rPr>
          <w:rFonts w:asciiTheme="minorHAnsi" w:hAnsiTheme="minorHAnsi"/>
          <w:i/>
          <w:szCs w:val="20"/>
        </w:rPr>
      </w:r>
      <w:r w:rsidR="0040395D" w:rsidRPr="00ED3F0B">
        <w:rPr>
          <w:rFonts w:asciiTheme="minorHAnsi" w:hAnsiTheme="minorHAnsi"/>
          <w:i/>
          <w:szCs w:val="20"/>
        </w:rPr>
        <w:fldChar w:fldCharType="separate"/>
      </w:r>
      <w:r w:rsidR="00CC47A2">
        <w:rPr>
          <w:rFonts w:asciiTheme="minorHAnsi" w:hAnsiTheme="minorHAnsi"/>
          <w:i/>
          <w:szCs w:val="20"/>
        </w:rPr>
        <w:t>16.2</w:t>
      </w:r>
      <w:r w:rsidR="0040395D" w:rsidRPr="00ED3F0B">
        <w:rPr>
          <w:rFonts w:asciiTheme="minorHAnsi" w:hAnsiTheme="minorHAnsi"/>
          <w:i/>
          <w:szCs w:val="20"/>
        </w:rPr>
        <w:fldChar w:fldCharType="end"/>
      </w:r>
      <w:r w:rsidR="00E24F88" w:rsidRPr="00ED3F0B">
        <w:rPr>
          <w:rFonts w:asciiTheme="minorHAnsi" w:hAnsiTheme="minorHAnsi"/>
          <w:i/>
          <w:szCs w:val="20"/>
        </w:rPr>
        <w:t xml:space="preserve"> </w:t>
      </w:r>
      <w:r w:rsidRPr="00ED3F0B">
        <w:rPr>
          <w:rFonts w:asciiTheme="minorHAnsi" w:hAnsiTheme="minorHAnsi"/>
          <w:i/>
          <w:szCs w:val="20"/>
        </w:rPr>
        <w:t>Smlouvy</w:t>
      </w:r>
      <w:r w:rsidR="00E24F88" w:rsidRPr="00ED3F0B">
        <w:rPr>
          <w:rFonts w:asciiTheme="minorHAnsi" w:hAnsiTheme="minorHAnsi"/>
          <w:i/>
          <w:szCs w:val="20"/>
        </w:rPr>
        <w:t xml:space="preserve"> </w:t>
      </w:r>
      <w:r w:rsidRPr="00ED3F0B">
        <w:rPr>
          <w:rFonts w:asciiTheme="minorHAnsi" w:hAnsiTheme="minorHAnsi"/>
          <w:i/>
          <w:szCs w:val="20"/>
        </w:rPr>
        <w:t>cenu</w:t>
      </w:r>
      <w:r w:rsidR="00E24F88" w:rsidRPr="00ED3F0B">
        <w:rPr>
          <w:rFonts w:asciiTheme="minorHAnsi" w:hAnsiTheme="minorHAnsi"/>
          <w:i/>
          <w:szCs w:val="20"/>
        </w:rPr>
        <w:t xml:space="preserve"> </w:t>
      </w:r>
      <w:r w:rsidR="002C1138">
        <w:rPr>
          <w:rFonts w:asciiTheme="minorHAnsi" w:hAnsiTheme="minorHAnsi"/>
          <w:i/>
          <w:szCs w:val="20"/>
        </w:rPr>
        <w:t xml:space="preserve">za </w:t>
      </w:r>
      <w:r w:rsidRPr="00ED3F0B">
        <w:rPr>
          <w:rFonts w:asciiTheme="minorHAnsi" w:hAnsiTheme="minorHAnsi"/>
          <w:i/>
          <w:szCs w:val="20"/>
        </w:rPr>
        <w:t>„</w:t>
      </w:r>
      <w:r w:rsidR="002C1138">
        <w:rPr>
          <w:rFonts w:asciiTheme="minorHAnsi" w:hAnsiTheme="minorHAnsi"/>
          <w:i/>
          <w:szCs w:val="20"/>
        </w:rPr>
        <w:t>Člověkoden Ad-hoc služeb“</w:t>
      </w:r>
      <w:r w:rsidR="00E24F88" w:rsidRPr="00ED3F0B">
        <w:rPr>
          <w:rFonts w:asciiTheme="minorHAnsi" w:hAnsiTheme="minorHAnsi"/>
          <w:i/>
          <w:szCs w:val="20"/>
        </w:rPr>
        <w:t xml:space="preserve"> </w:t>
      </w:r>
      <w:r w:rsidRPr="00ED3F0B">
        <w:rPr>
          <w:rFonts w:asciiTheme="minorHAnsi" w:hAnsiTheme="minorHAnsi"/>
          <w:i/>
          <w:szCs w:val="20"/>
        </w:rPr>
        <w:t>bez</w:t>
      </w:r>
      <w:r w:rsidR="00E24F88" w:rsidRPr="00ED3F0B">
        <w:rPr>
          <w:rFonts w:asciiTheme="minorHAnsi" w:hAnsiTheme="minorHAnsi"/>
          <w:i/>
          <w:szCs w:val="20"/>
        </w:rPr>
        <w:t xml:space="preserve"> </w:t>
      </w:r>
      <w:r w:rsidRPr="00ED3F0B">
        <w:rPr>
          <w:rFonts w:asciiTheme="minorHAnsi" w:hAnsiTheme="minorHAnsi"/>
          <w:i/>
          <w:szCs w:val="20"/>
        </w:rPr>
        <w:t>DPH</w:t>
      </w:r>
      <w:r w:rsidR="00E24F88" w:rsidRPr="00ED3F0B">
        <w:rPr>
          <w:rFonts w:asciiTheme="minorHAnsi" w:hAnsiTheme="minorHAnsi"/>
          <w:i/>
          <w:szCs w:val="20"/>
        </w:rPr>
        <w:t xml:space="preserve"> </w:t>
      </w:r>
      <w:r w:rsidRPr="00ED3F0B">
        <w:rPr>
          <w:rFonts w:asciiTheme="minorHAnsi" w:hAnsiTheme="minorHAnsi"/>
          <w:i/>
          <w:szCs w:val="20"/>
        </w:rPr>
        <w:t>,</w:t>
      </w:r>
      <w:r w:rsidR="00E24F88" w:rsidRPr="00ED3F0B">
        <w:rPr>
          <w:rFonts w:asciiTheme="minorHAnsi" w:hAnsiTheme="minorHAnsi"/>
          <w:i/>
          <w:szCs w:val="20"/>
        </w:rPr>
        <w:t xml:space="preserve"> </w:t>
      </w:r>
      <w:r w:rsidRPr="00ED3F0B">
        <w:rPr>
          <w:rFonts w:asciiTheme="minorHAnsi" w:hAnsiTheme="minorHAnsi"/>
          <w:i/>
          <w:szCs w:val="20"/>
        </w:rPr>
        <w:t>včetně</w:t>
      </w:r>
      <w:r w:rsidR="00E24F88" w:rsidRPr="00ED3F0B">
        <w:rPr>
          <w:rFonts w:asciiTheme="minorHAnsi" w:hAnsiTheme="minorHAnsi"/>
          <w:i/>
          <w:szCs w:val="20"/>
        </w:rPr>
        <w:t xml:space="preserve"> </w:t>
      </w:r>
      <w:r w:rsidRPr="00ED3F0B">
        <w:rPr>
          <w:rFonts w:asciiTheme="minorHAnsi" w:hAnsiTheme="minorHAnsi"/>
          <w:i/>
          <w:szCs w:val="20"/>
        </w:rPr>
        <w:t>DPH</w:t>
      </w:r>
      <w:r w:rsidR="00E24F88" w:rsidRPr="00ED3F0B">
        <w:rPr>
          <w:rFonts w:asciiTheme="minorHAnsi" w:hAnsiTheme="minorHAnsi"/>
          <w:i/>
          <w:szCs w:val="20"/>
        </w:rPr>
        <w:t xml:space="preserve"> </w:t>
      </w:r>
      <w:r w:rsidRPr="00ED3F0B">
        <w:rPr>
          <w:rFonts w:asciiTheme="minorHAnsi" w:hAnsiTheme="minorHAnsi"/>
          <w:i/>
          <w:szCs w:val="20"/>
        </w:rPr>
        <w:t>a</w:t>
      </w:r>
      <w:r w:rsidR="00DF796B" w:rsidRPr="00ED3F0B">
        <w:rPr>
          <w:rFonts w:asciiTheme="minorHAnsi" w:hAnsiTheme="minorHAnsi"/>
          <w:i/>
          <w:szCs w:val="20"/>
        </w:rPr>
        <w:t xml:space="preserve"> s </w:t>
      </w:r>
      <w:r w:rsidRPr="00ED3F0B">
        <w:rPr>
          <w:rFonts w:asciiTheme="minorHAnsi" w:hAnsiTheme="minorHAnsi"/>
          <w:i/>
          <w:szCs w:val="20"/>
        </w:rPr>
        <w:t>uvedením</w:t>
      </w:r>
      <w:r w:rsidR="00E24F88" w:rsidRPr="00ED3F0B">
        <w:rPr>
          <w:rFonts w:asciiTheme="minorHAnsi" w:hAnsiTheme="minorHAnsi"/>
          <w:i/>
          <w:szCs w:val="20"/>
        </w:rPr>
        <w:t xml:space="preserve"> </w:t>
      </w:r>
      <w:r w:rsidRPr="00ED3F0B">
        <w:rPr>
          <w:rFonts w:asciiTheme="minorHAnsi" w:hAnsiTheme="minorHAnsi"/>
          <w:i/>
          <w:szCs w:val="20"/>
        </w:rPr>
        <w:t>výše</w:t>
      </w:r>
      <w:r w:rsidR="00E24F88" w:rsidRPr="00ED3F0B">
        <w:rPr>
          <w:rFonts w:asciiTheme="minorHAnsi" w:hAnsiTheme="minorHAnsi"/>
          <w:i/>
          <w:szCs w:val="20"/>
        </w:rPr>
        <w:t xml:space="preserve"> </w:t>
      </w:r>
      <w:r w:rsidRPr="00ED3F0B">
        <w:rPr>
          <w:rFonts w:asciiTheme="minorHAnsi" w:hAnsiTheme="minorHAnsi"/>
          <w:i/>
          <w:szCs w:val="20"/>
        </w:rPr>
        <w:t>DPH</w:t>
      </w:r>
      <w:r w:rsidR="000F68B3" w:rsidRPr="00ED3F0B">
        <w:rPr>
          <w:rFonts w:asciiTheme="minorHAnsi" w:hAnsiTheme="minorHAnsi"/>
          <w:i/>
          <w:szCs w:val="20"/>
        </w:rPr>
        <w:t>.</w:t>
      </w:r>
      <w:r w:rsidRPr="00ED3F0B">
        <w:rPr>
          <w:rFonts w:asciiTheme="minorHAnsi" w:hAnsiTheme="minorHAnsi"/>
          <w:i/>
          <w:szCs w:val="20"/>
        </w:rPr>
        <w:t>)</w:t>
      </w:r>
    </w:p>
    <w:p w14:paraId="4FFF2D28" w14:textId="77777777" w:rsidR="00EB29E6" w:rsidRPr="00ED3F0B" w:rsidRDefault="00EB29E6" w:rsidP="008C263C">
      <w:pPr>
        <w:rPr>
          <w:rFonts w:asciiTheme="minorHAnsi" w:hAnsiTheme="minorHAnsi"/>
          <w:i/>
          <w:szCs w:val="20"/>
        </w:rPr>
      </w:pPr>
    </w:p>
    <w:p w14:paraId="0672974E" w14:textId="77777777" w:rsidR="00EB29E6" w:rsidRPr="00ED3F0B" w:rsidRDefault="00EB29E6" w:rsidP="008C263C">
      <w:pPr>
        <w:rPr>
          <w:rFonts w:asciiTheme="minorHAnsi" w:hAnsiTheme="minorHAnsi" w:cs="Tahoma"/>
          <w:szCs w:val="20"/>
        </w:rPr>
      </w:pPr>
    </w:p>
    <w:p w14:paraId="75233AB0" w14:textId="77777777" w:rsidR="009A1A01" w:rsidRPr="00ED3F0B" w:rsidRDefault="009A1A01" w:rsidP="008C263C">
      <w:pPr>
        <w:rPr>
          <w:rFonts w:asciiTheme="minorHAnsi" w:hAnsiTheme="minorHAnsi" w:cs="Tahoma"/>
          <w:b/>
          <w:bCs/>
          <w:kern w:val="32"/>
          <w:szCs w:val="20"/>
          <w:lang w:eastAsia="x-none"/>
        </w:rPr>
      </w:pPr>
      <w:r w:rsidRPr="00ED3F0B">
        <w:rPr>
          <w:rFonts w:asciiTheme="minorHAnsi" w:hAnsiTheme="minorHAnsi" w:cs="Tahoma"/>
          <w:szCs w:val="20"/>
        </w:rPr>
        <w:br w:type="page"/>
      </w:r>
    </w:p>
    <w:p w14:paraId="638F6A58" w14:textId="77777777" w:rsidR="00F875F8" w:rsidRPr="00ED3F0B" w:rsidRDefault="00F875F8" w:rsidP="00226291">
      <w:pPr>
        <w:pStyle w:val="Nadpis1"/>
        <w:numPr>
          <w:ilvl w:val="0"/>
          <w:numId w:val="0"/>
        </w:numPr>
        <w:spacing w:before="0" w:after="0"/>
        <w:jc w:val="center"/>
        <w:rPr>
          <w:rFonts w:asciiTheme="minorHAnsi" w:hAnsiTheme="minorHAnsi" w:cs="Tahoma"/>
          <w:sz w:val="22"/>
          <w:szCs w:val="22"/>
          <w:lang w:val="cs-CZ"/>
        </w:rPr>
      </w:pPr>
      <w:bookmarkStart w:id="258" w:name="_Příloha_č._9"/>
      <w:bookmarkEnd w:id="258"/>
      <w:r w:rsidRPr="00ED3F0B">
        <w:rPr>
          <w:rFonts w:asciiTheme="minorHAnsi" w:hAnsiTheme="minorHAnsi" w:cs="Tahoma"/>
          <w:sz w:val="22"/>
          <w:szCs w:val="22"/>
          <w:lang w:val="cs-CZ"/>
        </w:rPr>
        <w:lastRenderedPageBreak/>
        <w:t>Příloha</w:t>
      </w:r>
      <w:r w:rsidR="00E24F88" w:rsidRPr="00ED3F0B">
        <w:rPr>
          <w:rFonts w:asciiTheme="minorHAnsi" w:hAnsiTheme="minorHAnsi" w:cs="Tahoma"/>
          <w:sz w:val="22"/>
          <w:szCs w:val="22"/>
          <w:lang w:val="cs-CZ"/>
        </w:rPr>
        <w:t xml:space="preserve"> </w:t>
      </w:r>
      <w:r w:rsidRPr="00ED3F0B">
        <w:rPr>
          <w:rFonts w:asciiTheme="minorHAnsi" w:hAnsiTheme="minorHAnsi" w:cs="Tahoma"/>
          <w:sz w:val="22"/>
          <w:szCs w:val="22"/>
          <w:lang w:val="cs-CZ"/>
        </w:rPr>
        <w:t>č.</w:t>
      </w:r>
      <w:bookmarkEnd w:id="256"/>
      <w:r w:rsidR="00E24F88" w:rsidRPr="00ED3F0B">
        <w:rPr>
          <w:rFonts w:asciiTheme="minorHAnsi" w:hAnsiTheme="minorHAnsi" w:cs="Tahoma"/>
          <w:sz w:val="22"/>
          <w:szCs w:val="22"/>
          <w:lang w:val="cs-CZ"/>
        </w:rPr>
        <w:t xml:space="preserve"> </w:t>
      </w:r>
      <w:r w:rsidR="009A1A01" w:rsidRPr="00ED3F0B">
        <w:rPr>
          <w:rFonts w:asciiTheme="minorHAnsi" w:hAnsiTheme="minorHAnsi" w:cs="Tahoma"/>
          <w:sz w:val="22"/>
          <w:szCs w:val="22"/>
          <w:lang w:val="cs-CZ"/>
        </w:rPr>
        <w:t>9</w:t>
      </w:r>
    </w:p>
    <w:p w14:paraId="0FEFAE47" w14:textId="77777777" w:rsidR="00F875F8" w:rsidRPr="00ED3F0B" w:rsidRDefault="00F875F8" w:rsidP="00226291">
      <w:pPr>
        <w:jc w:val="center"/>
        <w:rPr>
          <w:rFonts w:asciiTheme="minorHAnsi" w:hAnsiTheme="minorHAnsi" w:cs="Tahoma"/>
          <w:b/>
          <w:sz w:val="22"/>
          <w:szCs w:val="22"/>
        </w:rPr>
      </w:pPr>
      <w:r w:rsidRPr="00ED3F0B">
        <w:rPr>
          <w:rFonts w:asciiTheme="minorHAnsi" w:hAnsiTheme="minorHAnsi" w:cs="Tahoma"/>
          <w:b/>
          <w:sz w:val="22"/>
          <w:szCs w:val="22"/>
        </w:rPr>
        <w:t>Realizační</w:t>
      </w:r>
      <w:r w:rsidR="00E24F88" w:rsidRPr="00ED3F0B">
        <w:rPr>
          <w:rFonts w:asciiTheme="minorHAnsi" w:hAnsiTheme="minorHAnsi" w:cs="Tahoma"/>
          <w:b/>
          <w:sz w:val="22"/>
          <w:szCs w:val="22"/>
        </w:rPr>
        <w:t xml:space="preserve"> </w:t>
      </w:r>
      <w:r w:rsidRPr="00ED3F0B">
        <w:rPr>
          <w:rFonts w:asciiTheme="minorHAnsi" w:hAnsiTheme="minorHAnsi" w:cs="Tahoma"/>
          <w:b/>
          <w:sz w:val="22"/>
          <w:szCs w:val="22"/>
        </w:rPr>
        <w:t>tým</w:t>
      </w:r>
      <w:r w:rsidR="00E24F88" w:rsidRPr="00ED3F0B">
        <w:rPr>
          <w:rFonts w:asciiTheme="minorHAnsi" w:hAnsiTheme="minorHAnsi" w:cs="Tahoma"/>
          <w:b/>
          <w:sz w:val="22"/>
          <w:szCs w:val="22"/>
        </w:rPr>
        <w:t xml:space="preserve"> </w:t>
      </w:r>
      <w:r w:rsidRPr="00ED3F0B">
        <w:rPr>
          <w:rFonts w:asciiTheme="minorHAnsi" w:hAnsiTheme="minorHAnsi" w:cs="Tahoma"/>
          <w:b/>
          <w:sz w:val="22"/>
          <w:szCs w:val="22"/>
        </w:rPr>
        <w:t>Poskytovatele</w:t>
      </w:r>
    </w:p>
    <w:p w14:paraId="76CCA2A9" w14:textId="77777777" w:rsidR="00EA24BF" w:rsidRPr="00ED3F0B" w:rsidRDefault="00EA24BF" w:rsidP="00226291">
      <w:pPr>
        <w:jc w:val="center"/>
        <w:rPr>
          <w:rFonts w:asciiTheme="minorHAnsi" w:hAnsiTheme="minorHAnsi" w:cs="Tahoma"/>
          <w:i/>
          <w:szCs w:val="20"/>
          <w:highlight w:val="yellow"/>
        </w:rPr>
      </w:pPr>
    </w:p>
    <w:p w14:paraId="78FD9A61" w14:textId="05A55621" w:rsidR="00F875F8" w:rsidRPr="00ED3F0B" w:rsidRDefault="00F875F8" w:rsidP="00226291">
      <w:pPr>
        <w:jc w:val="center"/>
        <w:rPr>
          <w:rFonts w:asciiTheme="minorHAnsi" w:hAnsiTheme="minorHAnsi" w:cs="Tahoma"/>
          <w:i/>
          <w:szCs w:val="20"/>
        </w:rPr>
      </w:pPr>
      <w:r w:rsidRPr="00192E25">
        <w:rPr>
          <w:rFonts w:asciiTheme="minorHAnsi" w:hAnsiTheme="minorHAnsi" w:cs="Tahoma"/>
          <w:b/>
          <w:i/>
          <w:szCs w:val="20"/>
          <w:highlight w:val="yellow"/>
        </w:rPr>
        <w:t>pozn.:</w:t>
      </w:r>
      <w:r w:rsidR="00E24F88" w:rsidRPr="00192E25">
        <w:rPr>
          <w:rFonts w:asciiTheme="minorHAnsi" w:hAnsiTheme="minorHAnsi" w:cs="Tahoma"/>
          <w:b/>
          <w:i/>
          <w:szCs w:val="20"/>
          <w:highlight w:val="yellow"/>
        </w:rPr>
        <w:t xml:space="preserve"> </w:t>
      </w:r>
      <w:r w:rsidRPr="00192E25">
        <w:rPr>
          <w:rFonts w:asciiTheme="minorHAnsi" w:hAnsiTheme="minorHAnsi" w:cs="Tahoma"/>
          <w:b/>
          <w:i/>
          <w:szCs w:val="20"/>
          <w:highlight w:val="yellow"/>
        </w:rPr>
        <w:t>účastník</w:t>
      </w:r>
      <w:r w:rsidR="00E24F88" w:rsidRPr="00192E25">
        <w:rPr>
          <w:rFonts w:asciiTheme="minorHAnsi" w:hAnsiTheme="minorHAnsi" w:cs="Tahoma"/>
          <w:b/>
          <w:i/>
          <w:szCs w:val="20"/>
          <w:highlight w:val="yellow"/>
        </w:rPr>
        <w:t xml:space="preserve"> </w:t>
      </w:r>
      <w:r w:rsidRPr="00192E25">
        <w:rPr>
          <w:rFonts w:asciiTheme="minorHAnsi" w:hAnsiTheme="minorHAnsi" w:cs="Tahoma"/>
          <w:b/>
          <w:i/>
          <w:szCs w:val="20"/>
          <w:highlight w:val="yellow"/>
        </w:rPr>
        <w:t>vyplní</w:t>
      </w:r>
      <w:r w:rsidR="00E24F88" w:rsidRPr="00192E25">
        <w:rPr>
          <w:rFonts w:asciiTheme="minorHAnsi" w:hAnsiTheme="minorHAnsi" w:cs="Tahoma"/>
          <w:b/>
          <w:i/>
          <w:szCs w:val="20"/>
          <w:highlight w:val="yellow"/>
        </w:rPr>
        <w:t xml:space="preserve"> </w:t>
      </w:r>
      <w:r w:rsidRPr="00192E25">
        <w:rPr>
          <w:rFonts w:asciiTheme="minorHAnsi" w:hAnsiTheme="minorHAnsi" w:cs="Tahoma"/>
          <w:b/>
          <w:i/>
          <w:szCs w:val="20"/>
          <w:highlight w:val="yellow"/>
        </w:rPr>
        <w:t>níže</w:t>
      </w:r>
      <w:r w:rsidR="00E24F88" w:rsidRPr="00192E25">
        <w:rPr>
          <w:rFonts w:asciiTheme="minorHAnsi" w:hAnsiTheme="minorHAnsi" w:cs="Tahoma"/>
          <w:b/>
          <w:i/>
          <w:szCs w:val="20"/>
          <w:highlight w:val="yellow"/>
        </w:rPr>
        <w:t xml:space="preserve"> </w:t>
      </w:r>
      <w:r w:rsidRPr="00192E25">
        <w:rPr>
          <w:rFonts w:asciiTheme="minorHAnsi" w:hAnsiTheme="minorHAnsi" w:cs="Tahoma"/>
          <w:b/>
          <w:i/>
          <w:szCs w:val="20"/>
          <w:highlight w:val="yellow"/>
        </w:rPr>
        <w:t>uvedené</w:t>
      </w:r>
      <w:r w:rsidR="00E24F88" w:rsidRPr="00192E25">
        <w:rPr>
          <w:rFonts w:asciiTheme="minorHAnsi" w:hAnsiTheme="minorHAnsi" w:cs="Tahoma"/>
          <w:b/>
          <w:i/>
          <w:szCs w:val="20"/>
          <w:highlight w:val="yellow"/>
        </w:rPr>
        <w:t xml:space="preserve"> </w:t>
      </w:r>
      <w:r w:rsidRPr="00192E25">
        <w:rPr>
          <w:rFonts w:asciiTheme="minorHAnsi" w:hAnsiTheme="minorHAnsi" w:cs="Tahoma"/>
          <w:b/>
          <w:i/>
          <w:szCs w:val="20"/>
          <w:highlight w:val="yellow"/>
        </w:rPr>
        <w:t>kontaktní</w:t>
      </w:r>
      <w:r w:rsidR="00E24F88" w:rsidRPr="00192E25">
        <w:rPr>
          <w:rFonts w:asciiTheme="minorHAnsi" w:hAnsiTheme="minorHAnsi" w:cs="Tahoma"/>
          <w:b/>
          <w:i/>
          <w:szCs w:val="20"/>
          <w:highlight w:val="yellow"/>
        </w:rPr>
        <w:t xml:space="preserve"> </w:t>
      </w:r>
      <w:r w:rsidRPr="00192E25">
        <w:rPr>
          <w:rFonts w:asciiTheme="minorHAnsi" w:hAnsiTheme="minorHAnsi" w:cs="Tahoma"/>
          <w:b/>
          <w:i/>
          <w:szCs w:val="20"/>
          <w:highlight w:val="yellow"/>
        </w:rPr>
        <w:t>údaje</w:t>
      </w:r>
      <w:r w:rsidR="00C51258" w:rsidRPr="00192E25">
        <w:rPr>
          <w:rFonts w:asciiTheme="minorHAnsi" w:hAnsiTheme="minorHAnsi" w:cs="Tahoma"/>
          <w:b/>
          <w:i/>
          <w:szCs w:val="20"/>
          <w:highlight w:val="yellow"/>
        </w:rPr>
        <w:t xml:space="preserve"> a </w:t>
      </w:r>
      <w:r w:rsidR="00336ECB" w:rsidRPr="00192E25">
        <w:rPr>
          <w:rFonts w:asciiTheme="minorHAnsi" w:hAnsiTheme="minorHAnsi" w:cs="Tahoma"/>
          <w:b/>
          <w:i/>
          <w:szCs w:val="20"/>
          <w:highlight w:val="yellow"/>
        </w:rPr>
        <w:t>DOPLNÍ</w:t>
      </w:r>
      <w:r w:rsidR="00C51258" w:rsidRPr="00192E25">
        <w:rPr>
          <w:rFonts w:asciiTheme="minorHAnsi" w:hAnsiTheme="minorHAnsi" w:cs="Tahoma"/>
          <w:b/>
          <w:i/>
          <w:szCs w:val="20"/>
          <w:highlight w:val="yellow"/>
        </w:rPr>
        <w:t xml:space="preserve"> jednotlivé pozice</w:t>
      </w:r>
      <w:r w:rsidR="00A62EF3" w:rsidRPr="00192E25">
        <w:rPr>
          <w:rFonts w:asciiTheme="minorHAnsi" w:hAnsiTheme="minorHAnsi" w:cs="Tahoma"/>
          <w:b/>
          <w:i/>
          <w:szCs w:val="20"/>
          <w:highlight w:val="yellow"/>
        </w:rPr>
        <w:t xml:space="preserve"> v </w:t>
      </w:r>
      <w:r w:rsidR="00C51258" w:rsidRPr="00192E25">
        <w:rPr>
          <w:rFonts w:asciiTheme="minorHAnsi" w:hAnsiTheme="minorHAnsi" w:cs="Tahoma"/>
          <w:b/>
          <w:i/>
          <w:szCs w:val="20"/>
          <w:highlight w:val="yellow"/>
        </w:rPr>
        <w:t>souladu</w:t>
      </w:r>
      <w:r w:rsidR="00DF796B" w:rsidRPr="00192E25">
        <w:rPr>
          <w:rFonts w:asciiTheme="minorHAnsi" w:hAnsiTheme="minorHAnsi" w:cs="Tahoma"/>
          <w:b/>
          <w:i/>
          <w:szCs w:val="20"/>
          <w:highlight w:val="yellow"/>
        </w:rPr>
        <w:t xml:space="preserve"> s </w:t>
      </w:r>
      <w:r w:rsidR="00C51258" w:rsidRPr="00192E25">
        <w:rPr>
          <w:rFonts w:asciiTheme="minorHAnsi" w:hAnsiTheme="minorHAnsi" w:cs="Tahoma"/>
          <w:b/>
          <w:i/>
          <w:szCs w:val="20"/>
          <w:highlight w:val="yellow"/>
        </w:rPr>
        <w:t>požadavky na složení odborného</w:t>
      </w:r>
      <w:r w:rsidR="00435108" w:rsidRPr="00192E25">
        <w:rPr>
          <w:rFonts w:asciiTheme="minorHAnsi" w:hAnsiTheme="minorHAnsi" w:cs="Tahoma"/>
          <w:b/>
          <w:i/>
          <w:szCs w:val="20"/>
          <w:highlight w:val="yellow"/>
        </w:rPr>
        <w:t xml:space="preserve"> týmu</w:t>
      </w:r>
      <w:r w:rsidR="00C51258" w:rsidRPr="00192E25">
        <w:rPr>
          <w:rFonts w:asciiTheme="minorHAnsi" w:hAnsiTheme="minorHAnsi" w:cs="Tahoma"/>
          <w:b/>
          <w:i/>
          <w:szCs w:val="20"/>
          <w:highlight w:val="yellow"/>
        </w:rPr>
        <w:t xml:space="preserve"> uvedenými</w:t>
      </w:r>
      <w:r w:rsidR="00A62EF3" w:rsidRPr="00192E25">
        <w:rPr>
          <w:rFonts w:asciiTheme="minorHAnsi" w:hAnsiTheme="minorHAnsi" w:cs="Tahoma"/>
          <w:b/>
          <w:i/>
          <w:szCs w:val="20"/>
          <w:highlight w:val="yellow"/>
        </w:rPr>
        <w:t xml:space="preserve"> v </w:t>
      </w:r>
      <w:r w:rsidR="00C51258" w:rsidRPr="00192E25">
        <w:rPr>
          <w:rFonts w:asciiTheme="minorHAnsi" w:hAnsiTheme="minorHAnsi" w:cs="Tahoma"/>
          <w:b/>
          <w:i/>
          <w:szCs w:val="20"/>
          <w:highlight w:val="yellow"/>
        </w:rPr>
        <w:t>zadávací dokumentaci</w:t>
      </w:r>
    </w:p>
    <w:p w14:paraId="2389285B" w14:textId="77777777" w:rsidR="00EA24BF" w:rsidRPr="00ED3F0B" w:rsidRDefault="00EA24BF" w:rsidP="00226291">
      <w:pPr>
        <w:jc w:val="center"/>
        <w:rPr>
          <w:rFonts w:asciiTheme="minorHAnsi" w:hAnsiTheme="minorHAnsi" w:cs="Tahoma"/>
          <w:b/>
          <w:i/>
          <w:szCs w:val="20"/>
        </w:rPr>
      </w:pP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6032"/>
      </w:tblGrid>
      <w:tr w:rsidR="00F875F8" w:rsidRPr="00ED3F0B" w14:paraId="368B994E" w14:textId="77777777" w:rsidTr="00E71683">
        <w:trPr>
          <w:trHeight w:val="325"/>
          <w:jc w:val="center"/>
        </w:trPr>
        <w:tc>
          <w:tcPr>
            <w:tcW w:w="2179" w:type="pct"/>
            <w:shd w:val="clear" w:color="auto" w:fill="ABBB59" w:themeFill="text1"/>
            <w:vAlign w:val="center"/>
          </w:tcPr>
          <w:p w14:paraId="34186B1B" w14:textId="77777777" w:rsidR="00F875F8" w:rsidRPr="00ED3F0B" w:rsidRDefault="00F875F8" w:rsidP="00226291">
            <w:pPr>
              <w:widowControl w:val="0"/>
              <w:ind w:left="426"/>
              <w:jc w:val="center"/>
              <w:rPr>
                <w:rFonts w:asciiTheme="minorHAnsi" w:hAnsiTheme="minorHAnsi" w:cs="Tahoma"/>
                <w:b/>
                <w:color w:val="FFFFFF" w:themeColor="background1"/>
                <w:szCs w:val="20"/>
              </w:rPr>
            </w:pPr>
            <w:r w:rsidRPr="00ED3F0B">
              <w:rPr>
                <w:rFonts w:asciiTheme="minorHAnsi" w:hAnsiTheme="minorHAnsi" w:cs="Tahoma"/>
                <w:b/>
                <w:color w:val="FFFFFF" w:themeColor="background1"/>
                <w:szCs w:val="20"/>
              </w:rPr>
              <w:t>Pozice</w:t>
            </w:r>
          </w:p>
        </w:tc>
        <w:tc>
          <w:tcPr>
            <w:tcW w:w="2821" w:type="pct"/>
            <w:shd w:val="clear" w:color="auto" w:fill="ABBB59" w:themeFill="text1"/>
            <w:vAlign w:val="center"/>
          </w:tcPr>
          <w:p w14:paraId="27D1CBFE" w14:textId="77777777" w:rsidR="00F875F8" w:rsidRPr="00ED3F0B" w:rsidRDefault="00F875F8" w:rsidP="00226291">
            <w:pPr>
              <w:jc w:val="center"/>
              <w:rPr>
                <w:rFonts w:asciiTheme="minorHAnsi" w:hAnsiTheme="minorHAnsi" w:cs="Tahoma"/>
                <w:b/>
                <w:color w:val="FFFFFF" w:themeColor="background1"/>
                <w:szCs w:val="20"/>
              </w:rPr>
            </w:pPr>
            <w:r w:rsidRPr="00ED3F0B">
              <w:rPr>
                <w:rFonts w:asciiTheme="minorHAnsi" w:hAnsiTheme="minorHAnsi" w:cs="Tahoma"/>
                <w:b/>
                <w:color w:val="FFFFFF" w:themeColor="background1"/>
                <w:szCs w:val="20"/>
              </w:rPr>
              <w:t>Kontaktní</w:t>
            </w:r>
            <w:r w:rsidR="00E24F88" w:rsidRPr="00ED3F0B">
              <w:rPr>
                <w:rFonts w:asciiTheme="minorHAnsi" w:hAnsiTheme="minorHAnsi" w:cs="Tahoma"/>
                <w:b/>
                <w:color w:val="FFFFFF" w:themeColor="background1"/>
                <w:szCs w:val="20"/>
              </w:rPr>
              <w:t xml:space="preserve"> </w:t>
            </w:r>
            <w:r w:rsidRPr="00ED3F0B">
              <w:rPr>
                <w:rFonts w:asciiTheme="minorHAnsi" w:hAnsiTheme="minorHAnsi" w:cs="Tahoma"/>
                <w:b/>
                <w:color w:val="FFFFFF" w:themeColor="background1"/>
                <w:szCs w:val="20"/>
              </w:rPr>
              <w:t>údaje</w:t>
            </w:r>
          </w:p>
        </w:tc>
      </w:tr>
      <w:tr w:rsidR="00F875F8" w:rsidRPr="00ED3F0B" w14:paraId="0F45AB99" w14:textId="77777777" w:rsidTr="00E71683">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24850A7F" w14:textId="77777777" w:rsidR="00F875F8" w:rsidRPr="00ED3F0B" w:rsidRDefault="00F210AE" w:rsidP="00226291">
            <w:pPr>
              <w:widowControl w:val="0"/>
              <w:ind w:left="426"/>
              <w:jc w:val="center"/>
              <w:rPr>
                <w:rFonts w:asciiTheme="minorHAnsi" w:hAnsiTheme="minorHAnsi" w:cs="Tahoma"/>
                <w:b/>
                <w:szCs w:val="20"/>
              </w:rPr>
            </w:pPr>
            <w:r w:rsidRPr="00ED3F0B">
              <w:rPr>
                <w:rFonts w:asciiTheme="minorHAnsi" w:hAnsiTheme="minorHAnsi" w:cs="Tahoma"/>
                <w:b/>
                <w:szCs w:val="20"/>
                <w:highlight w:val="yellow"/>
              </w:rPr>
              <w:t>Xxxx</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0CFEF7AE" w14:textId="77777777" w:rsidR="00563816" w:rsidRPr="00ED3F0B" w:rsidRDefault="00F875F8" w:rsidP="00226291">
            <w:pPr>
              <w:jc w:val="center"/>
              <w:rPr>
                <w:rFonts w:asciiTheme="minorHAnsi" w:hAnsiTheme="minorHAnsi" w:cs="Tahoma"/>
                <w:b/>
                <w:szCs w:val="20"/>
              </w:rPr>
            </w:pPr>
            <w:r w:rsidRPr="00ED3F0B">
              <w:rPr>
                <w:rFonts w:asciiTheme="minorHAnsi" w:hAnsiTheme="minorHAnsi" w:cs="Tahoma"/>
                <w:b/>
                <w:szCs w:val="20"/>
              </w:rPr>
              <w:t>Jméno</w:t>
            </w:r>
            <w:r w:rsidR="00E24F88" w:rsidRPr="00ED3F0B">
              <w:rPr>
                <w:rFonts w:asciiTheme="minorHAnsi" w:hAnsiTheme="minorHAnsi" w:cs="Tahoma"/>
                <w:b/>
                <w:szCs w:val="20"/>
              </w:rPr>
              <w:t xml:space="preserve"> </w:t>
            </w:r>
            <w:r w:rsidRPr="00ED3F0B">
              <w:rPr>
                <w:rFonts w:asciiTheme="minorHAnsi" w:hAnsiTheme="minorHAnsi" w:cs="Tahoma"/>
                <w:b/>
                <w:szCs w:val="20"/>
              </w:rPr>
              <w:t>a</w:t>
            </w:r>
            <w:r w:rsidR="00E24F88" w:rsidRPr="00ED3F0B">
              <w:rPr>
                <w:rFonts w:asciiTheme="minorHAnsi" w:hAnsiTheme="minorHAnsi" w:cs="Tahoma"/>
                <w:b/>
                <w:szCs w:val="20"/>
              </w:rPr>
              <w:t xml:space="preserve"> </w:t>
            </w:r>
            <w:r w:rsidRPr="00ED3F0B">
              <w:rPr>
                <w:rFonts w:asciiTheme="minorHAnsi" w:hAnsiTheme="minorHAnsi" w:cs="Tahoma"/>
                <w:b/>
                <w:szCs w:val="20"/>
              </w:rPr>
              <w:t>příjmení:</w:t>
            </w:r>
          </w:p>
          <w:p w14:paraId="72405936" w14:textId="77777777" w:rsidR="00563816" w:rsidRPr="00ED3F0B" w:rsidRDefault="00F875F8" w:rsidP="00226291">
            <w:pPr>
              <w:jc w:val="center"/>
              <w:rPr>
                <w:rFonts w:asciiTheme="minorHAnsi" w:hAnsiTheme="minorHAnsi" w:cs="Tahoma"/>
                <w:b/>
                <w:szCs w:val="20"/>
              </w:rPr>
            </w:pPr>
            <w:r w:rsidRPr="00ED3F0B">
              <w:rPr>
                <w:rFonts w:asciiTheme="minorHAnsi" w:hAnsiTheme="minorHAnsi" w:cs="Tahoma"/>
                <w:b/>
                <w:szCs w:val="20"/>
              </w:rPr>
              <w:t>Telefon:</w:t>
            </w:r>
          </w:p>
          <w:p w14:paraId="4CF28784" w14:textId="2C707B8B" w:rsidR="00F875F8" w:rsidRPr="00ED3F0B" w:rsidRDefault="00F875F8" w:rsidP="00226291">
            <w:pPr>
              <w:jc w:val="center"/>
              <w:rPr>
                <w:rFonts w:asciiTheme="minorHAnsi" w:hAnsiTheme="minorHAnsi" w:cs="Tahoma"/>
                <w:b/>
                <w:szCs w:val="20"/>
              </w:rPr>
            </w:pPr>
            <w:r w:rsidRPr="00ED3F0B">
              <w:rPr>
                <w:rFonts w:asciiTheme="minorHAnsi" w:hAnsiTheme="minorHAnsi" w:cs="Tahoma"/>
                <w:b/>
                <w:szCs w:val="20"/>
              </w:rPr>
              <w:t>E-mail:</w:t>
            </w:r>
          </w:p>
        </w:tc>
      </w:tr>
      <w:tr w:rsidR="00F875F8" w:rsidRPr="00ED3F0B" w14:paraId="109E3C54" w14:textId="77777777" w:rsidTr="00E71683">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7ED4BB7C" w14:textId="77777777" w:rsidR="00F875F8" w:rsidRPr="00ED3F0B" w:rsidRDefault="00F875F8" w:rsidP="00226291">
            <w:pPr>
              <w:widowControl w:val="0"/>
              <w:ind w:left="426"/>
              <w:jc w:val="center"/>
              <w:rPr>
                <w:rFonts w:asciiTheme="minorHAnsi" w:hAnsiTheme="minorHAnsi" w:cs="Tahoma"/>
                <w:b/>
                <w:szCs w:val="20"/>
              </w:rPr>
            </w:pPr>
            <w:r w:rsidRPr="00ED3F0B">
              <w:rPr>
                <w:rFonts w:asciiTheme="minorHAnsi" w:hAnsiTheme="minorHAnsi" w:cs="Tahoma"/>
                <w:b/>
                <w:szCs w:val="20"/>
                <w:highlight w:val="yellow"/>
              </w:rPr>
              <w:t>Xxxx</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2F4F937D" w14:textId="77777777" w:rsidR="00563816" w:rsidRPr="00ED3F0B" w:rsidRDefault="00F875F8" w:rsidP="00226291">
            <w:pPr>
              <w:jc w:val="center"/>
              <w:rPr>
                <w:rFonts w:asciiTheme="minorHAnsi" w:hAnsiTheme="minorHAnsi" w:cs="Tahoma"/>
                <w:b/>
                <w:szCs w:val="20"/>
              </w:rPr>
            </w:pPr>
            <w:r w:rsidRPr="00ED3F0B">
              <w:rPr>
                <w:rFonts w:asciiTheme="minorHAnsi" w:hAnsiTheme="minorHAnsi" w:cs="Tahoma"/>
                <w:b/>
                <w:szCs w:val="20"/>
              </w:rPr>
              <w:t>Jméno</w:t>
            </w:r>
            <w:r w:rsidR="00E24F88" w:rsidRPr="00ED3F0B">
              <w:rPr>
                <w:rFonts w:asciiTheme="minorHAnsi" w:hAnsiTheme="minorHAnsi" w:cs="Tahoma"/>
                <w:b/>
                <w:szCs w:val="20"/>
              </w:rPr>
              <w:t xml:space="preserve"> </w:t>
            </w:r>
            <w:r w:rsidRPr="00ED3F0B">
              <w:rPr>
                <w:rFonts w:asciiTheme="minorHAnsi" w:hAnsiTheme="minorHAnsi" w:cs="Tahoma"/>
                <w:b/>
                <w:szCs w:val="20"/>
              </w:rPr>
              <w:t>a</w:t>
            </w:r>
            <w:r w:rsidR="00E24F88" w:rsidRPr="00ED3F0B">
              <w:rPr>
                <w:rFonts w:asciiTheme="minorHAnsi" w:hAnsiTheme="minorHAnsi" w:cs="Tahoma"/>
                <w:b/>
                <w:szCs w:val="20"/>
              </w:rPr>
              <w:t xml:space="preserve"> </w:t>
            </w:r>
            <w:r w:rsidRPr="00ED3F0B">
              <w:rPr>
                <w:rFonts w:asciiTheme="minorHAnsi" w:hAnsiTheme="minorHAnsi" w:cs="Tahoma"/>
                <w:b/>
                <w:szCs w:val="20"/>
              </w:rPr>
              <w:t>příjmení:</w:t>
            </w:r>
          </w:p>
          <w:p w14:paraId="33E64081" w14:textId="77777777" w:rsidR="00563816" w:rsidRPr="00ED3F0B" w:rsidRDefault="00F875F8" w:rsidP="00226291">
            <w:pPr>
              <w:jc w:val="center"/>
              <w:rPr>
                <w:rFonts w:asciiTheme="minorHAnsi" w:hAnsiTheme="minorHAnsi" w:cs="Tahoma"/>
                <w:b/>
                <w:szCs w:val="20"/>
              </w:rPr>
            </w:pPr>
            <w:r w:rsidRPr="00ED3F0B">
              <w:rPr>
                <w:rFonts w:asciiTheme="minorHAnsi" w:hAnsiTheme="minorHAnsi" w:cs="Tahoma"/>
                <w:b/>
                <w:szCs w:val="20"/>
              </w:rPr>
              <w:t>Telefon:</w:t>
            </w:r>
          </w:p>
          <w:p w14:paraId="3D917765" w14:textId="1AD9E300" w:rsidR="00F875F8" w:rsidRPr="00ED3F0B" w:rsidRDefault="00F875F8" w:rsidP="00226291">
            <w:pPr>
              <w:jc w:val="center"/>
              <w:rPr>
                <w:rFonts w:asciiTheme="minorHAnsi" w:hAnsiTheme="minorHAnsi" w:cs="Tahoma"/>
                <w:b/>
                <w:szCs w:val="20"/>
              </w:rPr>
            </w:pPr>
            <w:r w:rsidRPr="00ED3F0B">
              <w:rPr>
                <w:rFonts w:asciiTheme="minorHAnsi" w:hAnsiTheme="minorHAnsi" w:cs="Tahoma"/>
                <w:b/>
                <w:szCs w:val="20"/>
              </w:rPr>
              <w:t>E-mail:</w:t>
            </w:r>
            <w:r w:rsidR="00E24F88" w:rsidRPr="00ED3F0B">
              <w:rPr>
                <w:rFonts w:asciiTheme="minorHAnsi" w:hAnsiTheme="minorHAnsi" w:cs="Tahoma"/>
                <w:b/>
                <w:szCs w:val="20"/>
              </w:rPr>
              <w:t xml:space="preserve"> </w:t>
            </w:r>
          </w:p>
        </w:tc>
      </w:tr>
      <w:tr w:rsidR="002152BA" w:rsidRPr="00ED3F0B" w14:paraId="744C7ACB" w14:textId="77777777" w:rsidTr="00E71683">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5135CE40" w14:textId="129B66C7" w:rsidR="002152BA" w:rsidRPr="00ED3F0B" w:rsidRDefault="002152BA" w:rsidP="00226291">
            <w:pPr>
              <w:widowControl w:val="0"/>
              <w:ind w:left="426"/>
              <w:jc w:val="center"/>
              <w:rPr>
                <w:rFonts w:asciiTheme="minorHAnsi" w:hAnsiTheme="minorHAnsi" w:cs="Tahoma"/>
                <w:b/>
                <w:szCs w:val="20"/>
                <w:highlight w:val="yellow"/>
              </w:rPr>
            </w:pPr>
            <w:r w:rsidRPr="00ED3F0B">
              <w:rPr>
                <w:rFonts w:asciiTheme="minorHAnsi" w:hAnsiTheme="minorHAnsi" w:cs="Tahoma"/>
                <w:b/>
                <w:szCs w:val="20"/>
                <w:highlight w:val="yellow"/>
              </w:rPr>
              <w:t>Xxxx</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3ACB9485" w14:textId="77777777" w:rsidR="00563816" w:rsidRPr="00ED3F0B" w:rsidRDefault="002152BA" w:rsidP="001D0E78">
            <w:pPr>
              <w:jc w:val="center"/>
              <w:rPr>
                <w:rFonts w:asciiTheme="minorHAnsi" w:hAnsiTheme="minorHAnsi" w:cs="Tahoma"/>
                <w:b/>
                <w:szCs w:val="20"/>
              </w:rPr>
            </w:pPr>
            <w:r w:rsidRPr="00ED3F0B">
              <w:rPr>
                <w:rFonts w:asciiTheme="minorHAnsi" w:hAnsiTheme="minorHAnsi" w:cs="Tahoma"/>
                <w:b/>
                <w:szCs w:val="20"/>
              </w:rPr>
              <w:t>Jméno a příjmení:</w:t>
            </w:r>
          </w:p>
          <w:p w14:paraId="334B68C9" w14:textId="77777777" w:rsidR="00563816" w:rsidRPr="00ED3F0B" w:rsidRDefault="002152BA" w:rsidP="001D0E78">
            <w:pPr>
              <w:jc w:val="center"/>
              <w:rPr>
                <w:rFonts w:asciiTheme="minorHAnsi" w:hAnsiTheme="minorHAnsi" w:cs="Tahoma"/>
                <w:b/>
                <w:szCs w:val="20"/>
              </w:rPr>
            </w:pPr>
            <w:r w:rsidRPr="00ED3F0B">
              <w:rPr>
                <w:rFonts w:asciiTheme="minorHAnsi" w:hAnsiTheme="minorHAnsi" w:cs="Tahoma"/>
                <w:b/>
                <w:szCs w:val="20"/>
              </w:rPr>
              <w:t>Telefon:</w:t>
            </w:r>
          </w:p>
          <w:p w14:paraId="18364046" w14:textId="2F0D7B99" w:rsidR="002152BA" w:rsidRPr="00ED3F0B" w:rsidRDefault="002152BA" w:rsidP="00226291">
            <w:pPr>
              <w:jc w:val="center"/>
              <w:rPr>
                <w:rFonts w:asciiTheme="minorHAnsi" w:hAnsiTheme="minorHAnsi" w:cs="Tahoma"/>
                <w:b/>
                <w:szCs w:val="20"/>
              </w:rPr>
            </w:pPr>
            <w:r w:rsidRPr="00ED3F0B">
              <w:rPr>
                <w:rFonts w:asciiTheme="minorHAnsi" w:hAnsiTheme="minorHAnsi" w:cs="Tahoma"/>
                <w:b/>
                <w:szCs w:val="20"/>
              </w:rPr>
              <w:t xml:space="preserve">E-mail: </w:t>
            </w:r>
          </w:p>
        </w:tc>
      </w:tr>
      <w:tr w:rsidR="002152BA" w:rsidRPr="00ED3F0B" w14:paraId="509DF7EC" w14:textId="77777777" w:rsidTr="00E71683">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217D25CE" w14:textId="77777777" w:rsidR="002152BA" w:rsidRPr="00ED3F0B" w:rsidRDefault="002152BA" w:rsidP="00226291">
            <w:pPr>
              <w:widowControl w:val="0"/>
              <w:ind w:left="426"/>
              <w:jc w:val="center"/>
              <w:rPr>
                <w:rFonts w:asciiTheme="minorHAnsi" w:hAnsiTheme="minorHAnsi" w:cs="Tahoma"/>
                <w:b/>
                <w:szCs w:val="20"/>
              </w:rPr>
            </w:pPr>
            <w:r w:rsidRPr="00ED3F0B">
              <w:rPr>
                <w:rFonts w:asciiTheme="minorHAnsi" w:hAnsiTheme="minorHAnsi" w:cs="Tahoma"/>
                <w:b/>
                <w:szCs w:val="20"/>
                <w:highlight w:val="yellow"/>
              </w:rPr>
              <w:t>Xxxx</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6306FB91" w14:textId="77777777" w:rsidR="00563816" w:rsidRPr="00ED3F0B" w:rsidRDefault="002152BA" w:rsidP="00226291">
            <w:pPr>
              <w:jc w:val="center"/>
              <w:rPr>
                <w:rFonts w:asciiTheme="minorHAnsi" w:hAnsiTheme="minorHAnsi" w:cs="Tahoma"/>
                <w:b/>
                <w:szCs w:val="20"/>
              </w:rPr>
            </w:pPr>
            <w:r w:rsidRPr="00ED3F0B">
              <w:rPr>
                <w:rFonts w:asciiTheme="minorHAnsi" w:hAnsiTheme="minorHAnsi" w:cs="Tahoma"/>
                <w:b/>
                <w:szCs w:val="20"/>
              </w:rPr>
              <w:t>Jméno a příjmení:</w:t>
            </w:r>
          </w:p>
          <w:p w14:paraId="4ABF3395" w14:textId="77777777" w:rsidR="00563816" w:rsidRPr="00ED3F0B" w:rsidRDefault="002152BA" w:rsidP="00226291">
            <w:pPr>
              <w:jc w:val="center"/>
              <w:rPr>
                <w:rFonts w:asciiTheme="minorHAnsi" w:hAnsiTheme="minorHAnsi" w:cs="Tahoma"/>
                <w:b/>
                <w:szCs w:val="20"/>
              </w:rPr>
            </w:pPr>
            <w:r w:rsidRPr="00ED3F0B">
              <w:rPr>
                <w:rFonts w:asciiTheme="minorHAnsi" w:hAnsiTheme="minorHAnsi" w:cs="Tahoma"/>
                <w:b/>
                <w:szCs w:val="20"/>
              </w:rPr>
              <w:t>Telefon:</w:t>
            </w:r>
          </w:p>
          <w:p w14:paraId="770D3457" w14:textId="1DEDE6E2" w:rsidR="002152BA" w:rsidRPr="00ED3F0B" w:rsidRDefault="002152BA" w:rsidP="00226291">
            <w:pPr>
              <w:jc w:val="center"/>
              <w:rPr>
                <w:rFonts w:asciiTheme="minorHAnsi" w:hAnsiTheme="minorHAnsi" w:cs="Tahoma"/>
                <w:b/>
                <w:szCs w:val="20"/>
              </w:rPr>
            </w:pPr>
            <w:r w:rsidRPr="00ED3F0B">
              <w:rPr>
                <w:rFonts w:asciiTheme="minorHAnsi" w:hAnsiTheme="minorHAnsi" w:cs="Tahoma"/>
                <w:b/>
                <w:szCs w:val="20"/>
              </w:rPr>
              <w:t xml:space="preserve">E-mail: </w:t>
            </w:r>
          </w:p>
        </w:tc>
      </w:tr>
      <w:tr w:rsidR="00192E25" w:rsidRPr="00ED3F0B" w14:paraId="61F188BD" w14:textId="77777777" w:rsidTr="00192E25">
        <w:trPr>
          <w:trHeight w:val="1156"/>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029BB27B" w14:textId="03D0E7BF" w:rsidR="00192E25" w:rsidRPr="00ED3F0B" w:rsidRDefault="00192E25" w:rsidP="00226291">
            <w:pPr>
              <w:widowControl w:val="0"/>
              <w:ind w:left="426"/>
              <w:jc w:val="center"/>
              <w:rPr>
                <w:rFonts w:asciiTheme="minorHAnsi" w:hAnsiTheme="minorHAnsi" w:cs="Tahoma"/>
                <w:b/>
                <w:szCs w:val="20"/>
                <w:highlight w:val="yellow"/>
              </w:rPr>
            </w:pPr>
            <w:bookmarkStart w:id="259" w:name="Annex10"/>
            <w:bookmarkEnd w:id="257"/>
            <w:r w:rsidRPr="00ED3F0B">
              <w:rPr>
                <w:rFonts w:asciiTheme="minorHAnsi" w:hAnsiTheme="minorHAnsi" w:cs="Tahoma"/>
                <w:b/>
                <w:szCs w:val="20"/>
                <w:highlight w:val="yellow"/>
              </w:rPr>
              <w:t>Xxxx</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4B62A215" w14:textId="77777777" w:rsidR="00192E25" w:rsidRPr="00ED3F0B" w:rsidRDefault="00192E25" w:rsidP="00192E25">
            <w:pPr>
              <w:jc w:val="center"/>
              <w:rPr>
                <w:rFonts w:asciiTheme="minorHAnsi" w:hAnsiTheme="minorHAnsi" w:cs="Tahoma"/>
                <w:b/>
                <w:szCs w:val="20"/>
              </w:rPr>
            </w:pPr>
            <w:r w:rsidRPr="00ED3F0B">
              <w:rPr>
                <w:rFonts w:asciiTheme="minorHAnsi" w:hAnsiTheme="minorHAnsi" w:cs="Tahoma"/>
                <w:b/>
                <w:szCs w:val="20"/>
              </w:rPr>
              <w:t>Jméno a příjmení:</w:t>
            </w:r>
          </w:p>
          <w:p w14:paraId="21F0E72F" w14:textId="77777777" w:rsidR="00192E25" w:rsidRPr="00ED3F0B" w:rsidRDefault="00192E25" w:rsidP="00192E25">
            <w:pPr>
              <w:jc w:val="center"/>
              <w:rPr>
                <w:rFonts w:asciiTheme="minorHAnsi" w:hAnsiTheme="minorHAnsi" w:cs="Tahoma"/>
                <w:b/>
                <w:szCs w:val="20"/>
              </w:rPr>
            </w:pPr>
            <w:r w:rsidRPr="00ED3F0B">
              <w:rPr>
                <w:rFonts w:asciiTheme="minorHAnsi" w:hAnsiTheme="minorHAnsi" w:cs="Tahoma"/>
                <w:b/>
                <w:szCs w:val="20"/>
              </w:rPr>
              <w:t>Telefon:</w:t>
            </w:r>
          </w:p>
          <w:p w14:paraId="2A1AD1DB" w14:textId="31E1AA9A" w:rsidR="00192E25" w:rsidRPr="00ED3F0B" w:rsidRDefault="00192E25" w:rsidP="00192E25">
            <w:pPr>
              <w:jc w:val="center"/>
              <w:rPr>
                <w:rFonts w:asciiTheme="minorHAnsi" w:hAnsiTheme="minorHAnsi" w:cs="Tahoma"/>
                <w:b/>
                <w:szCs w:val="20"/>
              </w:rPr>
            </w:pPr>
            <w:r w:rsidRPr="00ED3F0B">
              <w:rPr>
                <w:rFonts w:asciiTheme="minorHAnsi" w:hAnsiTheme="minorHAnsi" w:cs="Tahoma"/>
                <w:b/>
                <w:szCs w:val="20"/>
              </w:rPr>
              <w:t>E-mail:</w:t>
            </w:r>
          </w:p>
        </w:tc>
      </w:tr>
      <w:tr w:rsidR="00192E25" w:rsidRPr="00ED3F0B" w14:paraId="48AA9A58" w14:textId="77777777" w:rsidTr="00192E25">
        <w:trPr>
          <w:trHeight w:val="1156"/>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702A67A5" w14:textId="005749A1" w:rsidR="00192E25" w:rsidRPr="00ED3F0B" w:rsidRDefault="00192E25" w:rsidP="00226291">
            <w:pPr>
              <w:widowControl w:val="0"/>
              <w:ind w:left="426"/>
              <w:jc w:val="center"/>
              <w:rPr>
                <w:rFonts w:asciiTheme="minorHAnsi" w:hAnsiTheme="minorHAnsi" w:cs="Tahoma"/>
                <w:b/>
                <w:szCs w:val="20"/>
                <w:highlight w:val="yellow"/>
              </w:rPr>
            </w:pPr>
            <w:r w:rsidRPr="00ED3F0B">
              <w:rPr>
                <w:rFonts w:asciiTheme="minorHAnsi" w:hAnsiTheme="minorHAnsi" w:cs="Tahoma"/>
                <w:b/>
                <w:szCs w:val="20"/>
                <w:highlight w:val="yellow"/>
              </w:rPr>
              <w:t>Xxxx</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395A9616" w14:textId="77777777" w:rsidR="00192E25" w:rsidRPr="00ED3F0B" w:rsidRDefault="00192E25" w:rsidP="00192E25">
            <w:pPr>
              <w:jc w:val="center"/>
              <w:rPr>
                <w:rFonts w:asciiTheme="minorHAnsi" w:hAnsiTheme="minorHAnsi" w:cs="Tahoma"/>
                <w:b/>
                <w:szCs w:val="20"/>
              </w:rPr>
            </w:pPr>
            <w:r w:rsidRPr="00ED3F0B">
              <w:rPr>
                <w:rFonts w:asciiTheme="minorHAnsi" w:hAnsiTheme="minorHAnsi" w:cs="Tahoma"/>
                <w:b/>
                <w:szCs w:val="20"/>
              </w:rPr>
              <w:t>Jméno a příjmení:</w:t>
            </w:r>
          </w:p>
          <w:p w14:paraId="633C900C" w14:textId="77777777" w:rsidR="00192E25" w:rsidRPr="00ED3F0B" w:rsidRDefault="00192E25" w:rsidP="00192E25">
            <w:pPr>
              <w:jc w:val="center"/>
              <w:rPr>
                <w:rFonts w:asciiTheme="minorHAnsi" w:hAnsiTheme="minorHAnsi" w:cs="Tahoma"/>
                <w:b/>
                <w:szCs w:val="20"/>
              </w:rPr>
            </w:pPr>
            <w:r w:rsidRPr="00ED3F0B">
              <w:rPr>
                <w:rFonts w:asciiTheme="minorHAnsi" w:hAnsiTheme="minorHAnsi" w:cs="Tahoma"/>
                <w:b/>
                <w:szCs w:val="20"/>
              </w:rPr>
              <w:t>Telefon:</w:t>
            </w:r>
          </w:p>
          <w:p w14:paraId="25D71E1A" w14:textId="256F1632" w:rsidR="00192E25" w:rsidRPr="00ED3F0B" w:rsidRDefault="00192E25" w:rsidP="00192E25">
            <w:pPr>
              <w:jc w:val="center"/>
              <w:rPr>
                <w:rFonts w:asciiTheme="minorHAnsi" w:hAnsiTheme="minorHAnsi" w:cs="Tahoma"/>
                <w:b/>
                <w:szCs w:val="20"/>
              </w:rPr>
            </w:pPr>
            <w:r w:rsidRPr="00ED3F0B">
              <w:rPr>
                <w:rFonts w:asciiTheme="minorHAnsi" w:hAnsiTheme="minorHAnsi" w:cs="Tahoma"/>
                <w:b/>
                <w:szCs w:val="20"/>
              </w:rPr>
              <w:t>E-mail:</w:t>
            </w:r>
          </w:p>
        </w:tc>
      </w:tr>
      <w:tr w:rsidR="00192E25" w:rsidRPr="00ED3F0B" w14:paraId="0B046D40" w14:textId="77777777" w:rsidTr="00192E25">
        <w:trPr>
          <w:trHeight w:val="1156"/>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5848C06C" w14:textId="2FB064A7" w:rsidR="00192E25" w:rsidRPr="00ED3F0B" w:rsidRDefault="00192E25" w:rsidP="00226291">
            <w:pPr>
              <w:widowControl w:val="0"/>
              <w:ind w:left="426"/>
              <w:jc w:val="center"/>
              <w:rPr>
                <w:rFonts w:asciiTheme="minorHAnsi" w:hAnsiTheme="minorHAnsi" w:cs="Tahoma"/>
                <w:b/>
                <w:szCs w:val="20"/>
                <w:highlight w:val="yellow"/>
              </w:rPr>
            </w:pPr>
            <w:r w:rsidRPr="00ED3F0B">
              <w:rPr>
                <w:rFonts w:asciiTheme="minorHAnsi" w:hAnsiTheme="minorHAnsi" w:cs="Tahoma"/>
                <w:b/>
                <w:szCs w:val="20"/>
                <w:highlight w:val="yellow"/>
              </w:rPr>
              <w:t>Xxxx</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31B33CFA" w14:textId="77777777" w:rsidR="00192E25" w:rsidRPr="00ED3F0B" w:rsidRDefault="00192E25" w:rsidP="00192E25">
            <w:pPr>
              <w:jc w:val="center"/>
              <w:rPr>
                <w:rFonts w:asciiTheme="minorHAnsi" w:hAnsiTheme="minorHAnsi" w:cs="Tahoma"/>
                <w:b/>
                <w:szCs w:val="20"/>
              </w:rPr>
            </w:pPr>
            <w:r w:rsidRPr="00ED3F0B">
              <w:rPr>
                <w:rFonts w:asciiTheme="minorHAnsi" w:hAnsiTheme="minorHAnsi" w:cs="Tahoma"/>
                <w:b/>
                <w:szCs w:val="20"/>
              </w:rPr>
              <w:t>Jméno a příjmení:</w:t>
            </w:r>
          </w:p>
          <w:p w14:paraId="4437213B" w14:textId="77777777" w:rsidR="00192E25" w:rsidRPr="00ED3F0B" w:rsidRDefault="00192E25" w:rsidP="00192E25">
            <w:pPr>
              <w:jc w:val="center"/>
              <w:rPr>
                <w:rFonts w:asciiTheme="minorHAnsi" w:hAnsiTheme="minorHAnsi" w:cs="Tahoma"/>
                <w:b/>
                <w:szCs w:val="20"/>
              </w:rPr>
            </w:pPr>
            <w:r w:rsidRPr="00ED3F0B">
              <w:rPr>
                <w:rFonts w:asciiTheme="minorHAnsi" w:hAnsiTheme="minorHAnsi" w:cs="Tahoma"/>
                <w:b/>
                <w:szCs w:val="20"/>
              </w:rPr>
              <w:t>Telefon:</w:t>
            </w:r>
          </w:p>
          <w:p w14:paraId="7A0ACA6B" w14:textId="1202A92E" w:rsidR="00192E25" w:rsidRPr="00ED3F0B" w:rsidRDefault="00192E25" w:rsidP="00192E25">
            <w:pPr>
              <w:jc w:val="center"/>
              <w:rPr>
                <w:rFonts w:asciiTheme="minorHAnsi" w:hAnsiTheme="minorHAnsi" w:cs="Tahoma"/>
                <w:b/>
                <w:szCs w:val="20"/>
              </w:rPr>
            </w:pPr>
            <w:r w:rsidRPr="00ED3F0B">
              <w:rPr>
                <w:rFonts w:asciiTheme="minorHAnsi" w:hAnsiTheme="minorHAnsi" w:cs="Tahoma"/>
                <w:b/>
                <w:szCs w:val="20"/>
              </w:rPr>
              <w:t>E-mail:</w:t>
            </w:r>
          </w:p>
        </w:tc>
      </w:tr>
    </w:tbl>
    <w:p w14:paraId="573CFE90" w14:textId="77777777" w:rsidR="003D2C22" w:rsidRPr="00ED3F0B" w:rsidRDefault="003D2C22" w:rsidP="0002672A">
      <w:pPr>
        <w:tabs>
          <w:tab w:val="left" w:pos="6330"/>
        </w:tabs>
        <w:rPr>
          <w:rFonts w:asciiTheme="minorHAnsi" w:hAnsiTheme="minorHAnsi" w:cs="Tahoma"/>
          <w:szCs w:val="20"/>
        </w:rPr>
        <w:sectPr w:rsidR="003D2C22" w:rsidRPr="00ED3F0B" w:rsidSect="00997A0D">
          <w:pgSz w:w="11906" w:h="16838"/>
          <w:pgMar w:top="1560" w:right="1021" w:bottom="1021" w:left="1021" w:header="709" w:footer="414" w:gutter="0"/>
          <w:cols w:space="708"/>
          <w:docGrid w:linePitch="360"/>
        </w:sectPr>
      </w:pPr>
    </w:p>
    <w:p w14:paraId="621762A3" w14:textId="65DED8ED" w:rsidR="0020515F" w:rsidRPr="004A72D9" w:rsidRDefault="00F875F8" w:rsidP="00E33C9D">
      <w:pPr>
        <w:pStyle w:val="Nadpis1"/>
        <w:numPr>
          <w:ilvl w:val="0"/>
          <w:numId w:val="0"/>
        </w:numPr>
        <w:spacing w:before="0" w:after="0"/>
        <w:jc w:val="center"/>
        <w:rPr>
          <w:rFonts w:ascii="Calibri" w:hAnsi="Calibri" w:cs="Calibri"/>
          <w:b w:val="0"/>
          <w:bCs w:val="0"/>
          <w:caps/>
          <w:kern w:val="28"/>
          <w:sz w:val="20"/>
          <w:szCs w:val="20"/>
        </w:rPr>
      </w:pPr>
      <w:bookmarkStart w:id="260" w:name="_Příloha_č._10"/>
      <w:bookmarkEnd w:id="260"/>
      <w:r w:rsidRPr="004A72D9">
        <w:rPr>
          <w:rFonts w:ascii="Calibri" w:hAnsi="Calibri" w:cs="Tahoma"/>
          <w:sz w:val="20"/>
          <w:szCs w:val="20"/>
          <w:lang w:val="cs-CZ"/>
        </w:rPr>
        <w:lastRenderedPageBreak/>
        <w:t>Příloha</w:t>
      </w:r>
      <w:r w:rsidR="00E24F88" w:rsidRPr="004A72D9">
        <w:rPr>
          <w:rFonts w:ascii="Calibri" w:hAnsi="Calibri" w:cs="Tahoma"/>
          <w:sz w:val="20"/>
          <w:szCs w:val="20"/>
          <w:lang w:val="cs-CZ"/>
        </w:rPr>
        <w:t xml:space="preserve"> </w:t>
      </w:r>
      <w:r w:rsidRPr="004A72D9">
        <w:rPr>
          <w:rFonts w:ascii="Calibri" w:hAnsi="Calibri" w:cs="Tahoma"/>
          <w:sz w:val="20"/>
          <w:szCs w:val="20"/>
          <w:lang w:val="cs-CZ"/>
        </w:rPr>
        <w:t>č.</w:t>
      </w:r>
      <w:r w:rsidR="00E24F88" w:rsidRPr="004A72D9">
        <w:rPr>
          <w:rFonts w:ascii="Calibri" w:hAnsi="Calibri" w:cs="Tahoma"/>
          <w:sz w:val="20"/>
          <w:szCs w:val="20"/>
          <w:lang w:val="cs-CZ"/>
        </w:rPr>
        <w:t xml:space="preserve"> </w:t>
      </w:r>
      <w:r w:rsidRPr="004A72D9">
        <w:rPr>
          <w:rFonts w:ascii="Calibri" w:hAnsi="Calibri" w:cs="Tahoma"/>
          <w:sz w:val="20"/>
          <w:szCs w:val="20"/>
          <w:lang w:val="cs-CZ"/>
        </w:rPr>
        <w:t>1</w:t>
      </w:r>
      <w:bookmarkEnd w:id="259"/>
      <w:r w:rsidR="009A1A01" w:rsidRPr="004A72D9">
        <w:rPr>
          <w:rFonts w:ascii="Calibri" w:hAnsi="Calibri" w:cs="Tahoma"/>
          <w:sz w:val="20"/>
          <w:szCs w:val="20"/>
          <w:lang w:val="cs-CZ"/>
        </w:rPr>
        <w:t>0</w:t>
      </w:r>
      <w:bookmarkStart w:id="261" w:name="_Příloha_č._11"/>
      <w:bookmarkEnd w:id="261"/>
    </w:p>
    <w:p w14:paraId="7272B207" w14:textId="30C3C989" w:rsidR="0020515F" w:rsidRPr="004A72D9" w:rsidRDefault="0020515F" w:rsidP="0020515F">
      <w:pPr>
        <w:pStyle w:val="Nzev"/>
        <w:rPr>
          <w:rFonts w:ascii="Calibri" w:hAnsi="Calibri" w:cs="Calibri"/>
          <w:caps/>
          <w:sz w:val="20"/>
          <w:szCs w:val="20"/>
        </w:rPr>
      </w:pPr>
      <w:r w:rsidRPr="004A72D9">
        <w:rPr>
          <w:rFonts w:ascii="Calibri" w:hAnsi="Calibri" w:cs="Calibri"/>
          <w:caps/>
          <w:sz w:val="20"/>
          <w:szCs w:val="20"/>
        </w:rPr>
        <w:t>Smlouva o zpracování osobních údajů</w:t>
      </w:r>
    </w:p>
    <w:p w14:paraId="00CBAB98" w14:textId="77777777" w:rsidR="004129A3" w:rsidRPr="004A72D9" w:rsidRDefault="004129A3" w:rsidP="0020515F">
      <w:pPr>
        <w:pStyle w:val="Nzev"/>
        <w:rPr>
          <w:rFonts w:ascii="Calibri" w:hAnsi="Calibri" w:cs="Calibri"/>
          <w:caps/>
          <w:sz w:val="20"/>
          <w:szCs w:val="20"/>
        </w:rPr>
      </w:pPr>
    </w:p>
    <w:p w14:paraId="76483795" w14:textId="77777777" w:rsidR="0020515F" w:rsidRPr="004A72D9" w:rsidRDefault="0020515F" w:rsidP="0020515F">
      <w:pPr>
        <w:tabs>
          <w:tab w:val="left" w:pos="426"/>
        </w:tabs>
        <w:spacing w:before="0"/>
        <w:jc w:val="left"/>
        <w:rPr>
          <w:rFonts w:cs="Calibri"/>
          <w:b/>
          <w:szCs w:val="20"/>
        </w:rPr>
      </w:pPr>
      <w:r w:rsidRPr="004A72D9">
        <w:rPr>
          <w:rFonts w:cs="Calibri"/>
          <w:szCs w:val="20"/>
        </w:rPr>
        <w:t>1.</w:t>
      </w:r>
      <w:r w:rsidRPr="004A72D9">
        <w:rPr>
          <w:rFonts w:cs="Calibri"/>
          <w:b/>
          <w:szCs w:val="20"/>
        </w:rPr>
        <w:tab/>
        <w:t>Podpůrný a garanční rolnický a lesní fond, a.s.</w:t>
      </w:r>
      <w:r w:rsidRPr="004A72D9">
        <w:rPr>
          <w:rFonts w:cs="Calibri"/>
          <w:b/>
          <w:szCs w:val="20"/>
        </w:rPr>
        <w:tab/>
      </w:r>
    </w:p>
    <w:p w14:paraId="4B894DD5" w14:textId="77777777" w:rsidR="0020515F" w:rsidRPr="004A72D9" w:rsidRDefault="0020515F" w:rsidP="0020515F">
      <w:pPr>
        <w:spacing w:before="0"/>
        <w:ind w:firstLine="426"/>
        <w:jc w:val="left"/>
        <w:rPr>
          <w:rFonts w:cs="Calibri"/>
          <w:szCs w:val="20"/>
        </w:rPr>
      </w:pPr>
      <w:r w:rsidRPr="004A72D9">
        <w:rPr>
          <w:rFonts w:cs="Calibri"/>
          <w:szCs w:val="20"/>
        </w:rPr>
        <w:t>se sídlem: Sokolovská 374/17, Karlín, 186 00 Praha 8</w:t>
      </w:r>
    </w:p>
    <w:p w14:paraId="6D7BC436" w14:textId="77777777" w:rsidR="0020515F" w:rsidRPr="004A72D9" w:rsidRDefault="0020515F" w:rsidP="0020515F">
      <w:pPr>
        <w:spacing w:before="0"/>
        <w:ind w:firstLine="426"/>
        <w:jc w:val="left"/>
        <w:rPr>
          <w:rFonts w:cs="Calibri"/>
          <w:szCs w:val="20"/>
        </w:rPr>
      </w:pPr>
      <w:r w:rsidRPr="004A72D9">
        <w:rPr>
          <w:rFonts w:cs="Calibri"/>
          <w:szCs w:val="20"/>
        </w:rPr>
        <w:t>IČ: 49241494</w:t>
      </w:r>
    </w:p>
    <w:p w14:paraId="402331AB" w14:textId="77777777" w:rsidR="0020515F" w:rsidRPr="004A72D9" w:rsidRDefault="0020515F" w:rsidP="0020515F">
      <w:pPr>
        <w:spacing w:before="0"/>
        <w:ind w:firstLine="426"/>
        <w:jc w:val="left"/>
        <w:rPr>
          <w:rFonts w:cs="Calibri"/>
          <w:szCs w:val="20"/>
        </w:rPr>
      </w:pPr>
      <w:r w:rsidRPr="004A72D9">
        <w:rPr>
          <w:rFonts w:cs="Calibri"/>
          <w:szCs w:val="20"/>
        </w:rPr>
        <w:t>DIČ:</w:t>
      </w:r>
      <w:r w:rsidRPr="004A72D9">
        <w:rPr>
          <w:szCs w:val="20"/>
        </w:rPr>
        <w:t xml:space="preserve"> CZ49241494</w:t>
      </w:r>
    </w:p>
    <w:p w14:paraId="2135563F" w14:textId="77777777" w:rsidR="0020515F" w:rsidRPr="004A72D9" w:rsidRDefault="0020515F" w:rsidP="0020515F">
      <w:pPr>
        <w:spacing w:before="0"/>
        <w:ind w:firstLine="426"/>
        <w:jc w:val="left"/>
        <w:rPr>
          <w:rFonts w:cs="Calibri"/>
          <w:szCs w:val="20"/>
        </w:rPr>
      </w:pPr>
      <w:r w:rsidRPr="004A72D9">
        <w:rPr>
          <w:rFonts w:cs="Calibri"/>
          <w:szCs w:val="20"/>
        </w:rPr>
        <w:t>Zastoupený: Ing. Zdeněk Nekula – předseda představenstva</w:t>
      </w:r>
    </w:p>
    <w:p w14:paraId="163A82A9" w14:textId="77777777" w:rsidR="0020515F" w:rsidRPr="004A72D9" w:rsidRDefault="0020515F" w:rsidP="0020515F">
      <w:pPr>
        <w:spacing w:before="0"/>
        <w:ind w:firstLine="426"/>
        <w:jc w:val="left"/>
        <w:rPr>
          <w:rFonts w:cs="Calibri"/>
          <w:szCs w:val="20"/>
        </w:rPr>
      </w:pPr>
      <w:r w:rsidRPr="004A72D9">
        <w:rPr>
          <w:rFonts w:cs="Calibri"/>
          <w:szCs w:val="20"/>
        </w:rPr>
        <w:t>(dále jen „</w:t>
      </w:r>
      <w:r w:rsidRPr="004A72D9">
        <w:rPr>
          <w:rFonts w:cs="Calibri"/>
          <w:b/>
          <w:szCs w:val="20"/>
        </w:rPr>
        <w:t>správce</w:t>
      </w:r>
      <w:r w:rsidRPr="004A72D9">
        <w:rPr>
          <w:rFonts w:cs="Calibri"/>
          <w:szCs w:val="20"/>
        </w:rPr>
        <w:t>“)</w:t>
      </w:r>
    </w:p>
    <w:p w14:paraId="5DB343B7" w14:textId="77777777" w:rsidR="0020515F" w:rsidRPr="004A72D9" w:rsidRDefault="0020515F" w:rsidP="0020515F">
      <w:pPr>
        <w:spacing w:before="0"/>
        <w:jc w:val="left"/>
        <w:rPr>
          <w:rFonts w:cs="Calibri"/>
          <w:szCs w:val="20"/>
        </w:rPr>
      </w:pPr>
    </w:p>
    <w:p w14:paraId="4139B7C5" w14:textId="77777777" w:rsidR="0020515F" w:rsidRPr="004A72D9" w:rsidRDefault="0020515F" w:rsidP="0020515F">
      <w:pPr>
        <w:spacing w:before="0"/>
        <w:jc w:val="left"/>
        <w:rPr>
          <w:rFonts w:cs="Calibri"/>
          <w:szCs w:val="20"/>
        </w:rPr>
      </w:pPr>
      <w:r w:rsidRPr="004A72D9">
        <w:rPr>
          <w:rFonts w:cs="Calibri"/>
          <w:szCs w:val="20"/>
        </w:rPr>
        <w:t>a</w:t>
      </w:r>
    </w:p>
    <w:p w14:paraId="5E4BD6CF" w14:textId="77777777" w:rsidR="0020515F" w:rsidRPr="004A72D9" w:rsidRDefault="0020515F" w:rsidP="0020515F">
      <w:pPr>
        <w:spacing w:before="0"/>
        <w:jc w:val="left"/>
        <w:rPr>
          <w:rFonts w:cs="Calibri"/>
          <w:szCs w:val="20"/>
        </w:rPr>
      </w:pPr>
    </w:p>
    <w:p w14:paraId="1E7C9FAA" w14:textId="362FE733" w:rsidR="0020515F" w:rsidRPr="004A72D9" w:rsidRDefault="0020515F" w:rsidP="0020515F">
      <w:pPr>
        <w:tabs>
          <w:tab w:val="left" w:pos="426"/>
        </w:tabs>
        <w:spacing w:before="0"/>
        <w:jc w:val="left"/>
        <w:rPr>
          <w:rFonts w:cs="Calibri"/>
          <w:b/>
          <w:szCs w:val="20"/>
          <w:highlight w:val="yellow"/>
        </w:rPr>
      </w:pPr>
      <w:r w:rsidRPr="004A72D9">
        <w:rPr>
          <w:rFonts w:cs="Calibri"/>
          <w:szCs w:val="20"/>
        </w:rPr>
        <w:t>2.</w:t>
      </w:r>
      <w:r w:rsidRPr="004A72D9">
        <w:rPr>
          <w:rFonts w:cs="Calibri"/>
          <w:szCs w:val="20"/>
        </w:rPr>
        <w:tab/>
      </w:r>
      <w:r w:rsidRPr="004A72D9">
        <w:rPr>
          <w:rFonts w:cs="Calibri"/>
          <w:szCs w:val="20"/>
          <w:highlight w:val="yellow"/>
        </w:rPr>
        <w:t>.</w:t>
      </w:r>
      <w:bookmarkStart w:id="262" w:name="_Hlk507586205"/>
      <w:r w:rsidRPr="004A72D9">
        <w:rPr>
          <w:rFonts w:cs="Calibri"/>
          <w:szCs w:val="20"/>
          <w:highlight w:val="yellow"/>
        </w:rPr>
        <w:t>…………………………………….</w:t>
      </w:r>
      <w:bookmarkEnd w:id="262"/>
    </w:p>
    <w:p w14:paraId="2E05F5C8" w14:textId="77777777" w:rsidR="0020515F" w:rsidRPr="004A72D9" w:rsidRDefault="0020515F" w:rsidP="0020515F">
      <w:pPr>
        <w:spacing w:before="0"/>
        <w:ind w:left="426"/>
        <w:jc w:val="left"/>
        <w:rPr>
          <w:rFonts w:cs="Calibri"/>
          <w:szCs w:val="20"/>
        </w:rPr>
      </w:pPr>
      <w:r w:rsidRPr="004A72D9">
        <w:rPr>
          <w:rFonts w:cs="Calibri"/>
          <w:szCs w:val="20"/>
        </w:rPr>
        <w:t xml:space="preserve">se sídlem: </w:t>
      </w:r>
      <w:r w:rsidRPr="004A72D9">
        <w:rPr>
          <w:rFonts w:cs="Calibri"/>
          <w:szCs w:val="20"/>
          <w:highlight w:val="yellow"/>
        </w:rPr>
        <w:t>…………………….</w:t>
      </w:r>
    </w:p>
    <w:p w14:paraId="35B2B5E6" w14:textId="539AC0B5" w:rsidR="0020515F" w:rsidRPr="004A72D9" w:rsidRDefault="0020515F" w:rsidP="0020515F">
      <w:pPr>
        <w:spacing w:before="0"/>
        <w:ind w:left="426"/>
        <w:jc w:val="left"/>
        <w:rPr>
          <w:rFonts w:cs="Calibri"/>
          <w:szCs w:val="20"/>
          <w:highlight w:val="yellow"/>
        </w:rPr>
      </w:pPr>
      <w:r w:rsidRPr="004A72D9">
        <w:rPr>
          <w:rFonts w:cs="Calibri"/>
          <w:szCs w:val="20"/>
        </w:rPr>
        <w:t>IČ:</w:t>
      </w:r>
      <w:r w:rsidR="004129A3" w:rsidRPr="004A72D9">
        <w:rPr>
          <w:rFonts w:cs="Calibri"/>
          <w:szCs w:val="20"/>
        </w:rPr>
        <w:t xml:space="preserve"> </w:t>
      </w:r>
      <w:r w:rsidR="004129A3" w:rsidRPr="004A72D9">
        <w:rPr>
          <w:rFonts w:cs="Calibri"/>
          <w:szCs w:val="20"/>
          <w:highlight w:val="yellow"/>
        </w:rPr>
        <w:t>…………….</w:t>
      </w:r>
    </w:p>
    <w:p w14:paraId="23F913E5" w14:textId="48CC874E" w:rsidR="0020515F" w:rsidRPr="004A72D9" w:rsidRDefault="0020515F" w:rsidP="0020515F">
      <w:pPr>
        <w:spacing w:before="0"/>
        <w:ind w:left="426"/>
        <w:jc w:val="left"/>
        <w:rPr>
          <w:rFonts w:cs="Calibri"/>
          <w:szCs w:val="20"/>
          <w:highlight w:val="yellow"/>
        </w:rPr>
      </w:pPr>
      <w:r w:rsidRPr="004A72D9">
        <w:rPr>
          <w:rFonts w:cs="Calibri"/>
          <w:szCs w:val="20"/>
        </w:rPr>
        <w:t>DIČ:</w:t>
      </w:r>
      <w:r w:rsidR="004129A3" w:rsidRPr="004A72D9">
        <w:rPr>
          <w:rFonts w:cs="Calibri"/>
          <w:szCs w:val="20"/>
        </w:rPr>
        <w:t xml:space="preserve"> </w:t>
      </w:r>
      <w:r w:rsidR="004129A3" w:rsidRPr="004A72D9">
        <w:rPr>
          <w:rFonts w:cs="Calibri"/>
          <w:szCs w:val="20"/>
          <w:highlight w:val="yellow"/>
        </w:rPr>
        <w:t>…………….</w:t>
      </w:r>
    </w:p>
    <w:p w14:paraId="257CFBC7" w14:textId="77777777" w:rsidR="0020515F" w:rsidRPr="004A72D9" w:rsidRDefault="0020515F" w:rsidP="0020515F">
      <w:pPr>
        <w:spacing w:before="0"/>
        <w:ind w:left="426"/>
        <w:jc w:val="left"/>
        <w:rPr>
          <w:rFonts w:cs="Calibri"/>
          <w:szCs w:val="20"/>
        </w:rPr>
      </w:pPr>
      <w:r w:rsidRPr="004A72D9">
        <w:rPr>
          <w:rFonts w:cs="Calibri"/>
          <w:szCs w:val="20"/>
        </w:rPr>
        <w:t xml:space="preserve">Zapsaná v obchodním rejstříku vedeném </w:t>
      </w:r>
      <w:r w:rsidRPr="004A72D9">
        <w:rPr>
          <w:rFonts w:cs="Calibri"/>
          <w:szCs w:val="20"/>
          <w:highlight w:val="yellow"/>
        </w:rPr>
        <w:t>………………………………</w:t>
      </w:r>
    </w:p>
    <w:p w14:paraId="46D3D4FD" w14:textId="77777777" w:rsidR="0020515F" w:rsidRPr="004A72D9" w:rsidRDefault="0020515F" w:rsidP="0020515F">
      <w:pPr>
        <w:spacing w:before="0"/>
        <w:ind w:left="426"/>
        <w:jc w:val="left"/>
        <w:rPr>
          <w:rFonts w:cs="Calibri"/>
          <w:szCs w:val="20"/>
        </w:rPr>
      </w:pPr>
      <w:r w:rsidRPr="004A72D9">
        <w:rPr>
          <w:rFonts w:cs="Calibri"/>
          <w:szCs w:val="20"/>
        </w:rPr>
        <w:t xml:space="preserve">Zastoupená </w:t>
      </w:r>
      <w:r w:rsidRPr="004A72D9">
        <w:rPr>
          <w:rFonts w:cs="Calibri"/>
          <w:szCs w:val="20"/>
          <w:highlight w:val="yellow"/>
        </w:rPr>
        <w:t>……………</w:t>
      </w:r>
    </w:p>
    <w:p w14:paraId="479EC3A1" w14:textId="77777777" w:rsidR="0020515F" w:rsidRPr="004A72D9" w:rsidRDefault="0020515F" w:rsidP="0020515F">
      <w:pPr>
        <w:spacing w:before="0" w:after="120"/>
        <w:ind w:left="425"/>
        <w:jc w:val="left"/>
        <w:rPr>
          <w:rFonts w:cs="Calibri"/>
          <w:szCs w:val="20"/>
        </w:rPr>
      </w:pPr>
      <w:r w:rsidRPr="004A72D9">
        <w:rPr>
          <w:rFonts w:cs="Calibri"/>
          <w:szCs w:val="20"/>
        </w:rPr>
        <w:t>(dále jen „</w:t>
      </w:r>
      <w:r w:rsidRPr="004A72D9">
        <w:rPr>
          <w:rFonts w:cs="Calibri"/>
          <w:b/>
          <w:szCs w:val="20"/>
        </w:rPr>
        <w:t>zpracovatel</w:t>
      </w:r>
      <w:r w:rsidRPr="004A72D9">
        <w:rPr>
          <w:rFonts w:cs="Calibri"/>
          <w:szCs w:val="20"/>
        </w:rPr>
        <w:t>“),</w:t>
      </w:r>
    </w:p>
    <w:p w14:paraId="5941F4A3" w14:textId="77777777" w:rsidR="0020515F" w:rsidRPr="004A72D9" w:rsidRDefault="0020515F" w:rsidP="0020515F">
      <w:pPr>
        <w:rPr>
          <w:rFonts w:cs="Calibri"/>
          <w:b/>
          <w:szCs w:val="20"/>
        </w:rPr>
      </w:pPr>
    </w:p>
    <w:p w14:paraId="30B8963D" w14:textId="77777777" w:rsidR="0020515F" w:rsidRPr="004A72D9" w:rsidRDefault="0020515F" w:rsidP="0020515F">
      <w:pPr>
        <w:pStyle w:val="Zkladntext"/>
        <w:rPr>
          <w:rFonts w:cs="Calibri"/>
          <w:szCs w:val="20"/>
        </w:rPr>
      </w:pPr>
      <w:r w:rsidRPr="004A72D9">
        <w:rPr>
          <w:rFonts w:cs="Calibri"/>
          <w:szCs w:val="20"/>
        </w:rPr>
        <w:t xml:space="preserve">uzavírají podle čl. 28 odst. 3 Nařízení Evropského parlamentu a Rady (EU) č. 2016/679 ze dne </w:t>
      </w:r>
      <w:r w:rsidRPr="004A72D9">
        <w:rPr>
          <w:rFonts w:cs="Calibri"/>
          <w:szCs w:val="20"/>
        </w:rPr>
        <w:br/>
        <w:t>27. dubna 2016, o ochraně fyzických osob v souvislosti se zpracováním osobních údajů a o volném pohybu těchto údajů a o zrušení směrnice 95/46/ES (obecné nařízení o ochraně osobních údajů), (dále jen „</w:t>
      </w:r>
      <w:r w:rsidRPr="004A72D9">
        <w:rPr>
          <w:rFonts w:cs="Calibri"/>
          <w:b/>
          <w:szCs w:val="20"/>
        </w:rPr>
        <w:t>GDPR</w:t>
      </w:r>
      <w:r w:rsidRPr="004A72D9">
        <w:rPr>
          <w:rFonts w:cs="Calibri"/>
          <w:szCs w:val="20"/>
        </w:rPr>
        <w:t xml:space="preserve">“), tuto </w:t>
      </w:r>
    </w:p>
    <w:p w14:paraId="34687A0D" w14:textId="77777777" w:rsidR="0020515F" w:rsidRPr="004A72D9" w:rsidRDefault="0020515F" w:rsidP="0020515F">
      <w:pPr>
        <w:rPr>
          <w:rFonts w:cs="Calibri"/>
          <w:szCs w:val="20"/>
        </w:rPr>
      </w:pPr>
    </w:p>
    <w:p w14:paraId="704327B7" w14:textId="696F8523" w:rsidR="0020515F" w:rsidRPr="004A72D9" w:rsidRDefault="0020515F" w:rsidP="004129A3">
      <w:pPr>
        <w:jc w:val="center"/>
        <w:rPr>
          <w:rFonts w:cs="Calibri"/>
          <w:b/>
          <w:szCs w:val="20"/>
        </w:rPr>
      </w:pPr>
      <w:r w:rsidRPr="004A72D9">
        <w:rPr>
          <w:rFonts w:cs="Calibri"/>
          <w:b/>
          <w:szCs w:val="20"/>
        </w:rPr>
        <w:t>smlouvu o zpracování osobních údajů.</w:t>
      </w:r>
    </w:p>
    <w:p w14:paraId="5B578254" w14:textId="77777777" w:rsidR="0020515F" w:rsidRPr="004A72D9" w:rsidRDefault="0020515F" w:rsidP="0020515F">
      <w:pPr>
        <w:pStyle w:val="Nadpis1"/>
        <w:numPr>
          <w:ilvl w:val="0"/>
          <w:numId w:val="0"/>
        </w:numPr>
        <w:jc w:val="center"/>
        <w:rPr>
          <w:rFonts w:ascii="Calibri" w:hAnsi="Calibri" w:cs="Calibri"/>
          <w:sz w:val="20"/>
          <w:szCs w:val="20"/>
        </w:rPr>
      </w:pPr>
      <w:r w:rsidRPr="004A72D9">
        <w:rPr>
          <w:rFonts w:ascii="Calibri" w:hAnsi="Calibri" w:cs="Calibri"/>
          <w:sz w:val="20"/>
          <w:szCs w:val="20"/>
        </w:rPr>
        <w:t>Článek I.</w:t>
      </w:r>
    </w:p>
    <w:p w14:paraId="472FAB41" w14:textId="77777777" w:rsidR="0020515F" w:rsidRPr="004A72D9" w:rsidRDefault="0020515F" w:rsidP="0020515F">
      <w:pPr>
        <w:spacing w:after="120"/>
        <w:jc w:val="center"/>
        <w:rPr>
          <w:rFonts w:cs="Calibri"/>
          <w:b/>
          <w:szCs w:val="20"/>
        </w:rPr>
      </w:pPr>
      <w:r w:rsidRPr="004A72D9">
        <w:rPr>
          <w:rFonts w:cs="Calibri"/>
          <w:b/>
          <w:szCs w:val="20"/>
        </w:rPr>
        <w:t>Předmět smlouvy</w:t>
      </w:r>
    </w:p>
    <w:p w14:paraId="77387402" w14:textId="76538CB1" w:rsidR="0020515F" w:rsidRPr="004A72D9" w:rsidRDefault="0020515F" w:rsidP="0020515F">
      <w:pPr>
        <w:rPr>
          <w:rFonts w:cs="Calibri"/>
          <w:szCs w:val="20"/>
        </w:rPr>
      </w:pPr>
      <w:r w:rsidRPr="004A72D9">
        <w:rPr>
          <w:rFonts w:cs="Calibri"/>
          <w:szCs w:val="20"/>
        </w:rPr>
        <w:t>Tato smlouva upravuje, v jakém rozsahu a za jakým účelem poskytne správce zpracovateli osobní údaje o subjektech údajů, blíže vymezených v</w:t>
      </w:r>
      <w:r w:rsidRPr="004A72D9">
        <w:rPr>
          <w:rFonts w:cs="Calibri"/>
          <w:color w:val="000000"/>
          <w:szCs w:val="20"/>
        </w:rPr>
        <w:t xml:space="preserve"> odst. 1 Přílohy č. 1 k této smlouvě,</w:t>
      </w:r>
      <w:r w:rsidRPr="004A72D9">
        <w:rPr>
          <w:rFonts w:cs="Calibri"/>
          <w:szCs w:val="20"/>
        </w:rPr>
        <w:t xml:space="preserve"> kteří udělili k takovému zpracovávání výslovný souhlas nebo takové zpracování je v souladu s GDPR a se zákonem č. 101/2000 Sb. o ochraně osobních údajů ve znění pozdějších předpisů (dále jen „</w:t>
      </w:r>
      <w:r w:rsidRPr="004A72D9">
        <w:rPr>
          <w:rFonts w:cs="Calibri"/>
          <w:b/>
          <w:szCs w:val="20"/>
        </w:rPr>
        <w:t>ZOOÚ</w:t>
      </w:r>
      <w:r w:rsidRPr="004A72D9">
        <w:rPr>
          <w:rFonts w:cs="Calibri"/>
          <w:szCs w:val="20"/>
        </w:rPr>
        <w:t>“), a to podle smlouvy o poskytování služeb provozu, údržby, podpory a rozvoje klíčových informačních systémů</w:t>
      </w:r>
      <w:r w:rsidR="004129A3" w:rsidRPr="004A72D9">
        <w:rPr>
          <w:rFonts w:cs="Calibri"/>
          <w:szCs w:val="20"/>
        </w:rPr>
        <w:t xml:space="preserve">, </w:t>
      </w:r>
      <w:r w:rsidRPr="004A72D9">
        <w:rPr>
          <w:rFonts w:cs="Calibri"/>
          <w:szCs w:val="20"/>
        </w:rPr>
        <w:t xml:space="preserve">uzavřené mezi správcem a zpracovatelem dne </w:t>
      </w:r>
      <w:r w:rsidRPr="004A72D9">
        <w:rPr>
          <w:rFonts w:cs="Calibri"/>
          <w:szCs w:val="20"/>
          <w:highlight w:val="yellow"/>
        </w:rPr>
        <w:t>………..</w:t>
      </w:r>
      <w:r w:rsidRPr="004A72D9">
        <w:rPr>
          <w:rFonts w:cs="Calibri"/>
          <w:szCs w:val="20"/>
        </w:rPr>
        <w:t xml:space="preserve"> (dále jen „</w:t>
      </w:r>
      <w:r w:rsidRPr="004A72D9">
        <w:rPr>
          <w:rFonts w:cs="Calibri"/>
          <w:b/>
          <w:szCs w:val="20"/>
        </w:rPr>
        <w:t>Smlouva o poskytování služeb</w:t>
      </w:r>
      <w:r w:rsidRPr="004A72D9">
        <w:rPr>
          <w:rFonts w:cs="Calibri"/>
          <w:szCs w:val="20"/>
        </w:rPr>
        <w:t>“)</w:t>
      </w:r>
      <w:r w:rsidRPr="004A72D9">
        <w:rPr>
          <w:rFonts w:cs="Calibri"/>
          <w:i/>
          <w:szCs w:val="20"/>
        </w:rPr>
        <w:t>.</w:t>
      </w:r>
      <w:r w:rsidRPr="004A72D9">
        <w:rPr>
          <w:rFonts w:cs="Calibri"/>
          <w:szCs w:val="20"/>
        </w:rPr>
        <w:t xml:space="preserve"> Není-li v této smlouvě stanoveno jinak, mají termíny užité v této smlouvě stejný význam, který je jim přikládán ve Smlouvě o poskytování služeb. Tato smlouva dále výslovně stanoví dobu trvání zpracování, povahu a účel zpracování, typ osobních údajů a kategorie subjektů údajů a povinnosti a práva správce a zpracovatele.</w:t>
      </w:r>
    </w:p>
    <w:p w14:paraId="7E49619A" w14:textId="77777777" w:rsidR="004129A3" w:rsidRPr="004A72D9" w:rsidRDefault="004129A3" w:rsidP="0020515F">
      <w:pPr>
        <w:rPr>
          <w:rFonts w:cs="Calibri"/>
          <w:szCs w:val="20"/>
        </w:rPr>
      </w:pPr>
    </w:p>
    <w:p w14:paraId="4BC769CF" w14:textId="77777777" w:rsidR="0020515F" w:rsidRPr="004A72D9" w:rsidRDefault="0020515F" w:rsidP="0020515F">
      <w:pPr>
        <w:jc w:val="center"/>
        <w:rPr>
          <w:rFonts w:cs="Calibri"/>
          <w:b/>
          <w:szCs w:val="20"/>
        </w:rPr>
      </w:pPr>
      <w:r w:rsidRPr="004A72D9">
        <w:rPr>
          <w:rFonts w:cs="Calibri"/>
          <w:b/>
          <w:szCs w:val="20"/>
        </w:rPr>
        <w:t>Článek II.</w:t>
      </w:r>
    </w:p>
    <w:p w14:paraId="3C33186B" w14:textId="77777777" w:rsidR="0020515F" w:rsidRPr="004A72D9" w:rsidRDefault="0020515F" w:rsidP="0020515F">
      <w:pPr>
        <w:spacing w:after="120"/>
        <w:jc w:val="center"/>
        <w:rPr>
          <w:rFonts w:cs="Calibri"/>
          <w:szCs w:val="20"/>
        </w:rPr>
      </w:pPr>
      <w:r w:rsidRPr="004A72D9">
        <w:rPr>
          <w:rFonts w:cs="Calibri"/>
          <w:b/>
          <w:szCs w:val="20"/>
        </w:rPr>
        <w:t>Doba trvání zpracování údajů</w:t>
      </w:r>
    </w:p>
    <w:p w14:paraId="0F3CA222" w14:textId="6EE90EEC" w:rsidR="0020515F" w:rsidRPr="004A72D9" w:rsidRDefault="0020515F" w:rsidP="0020515F">
      <w:pPr>
        <w:numPr>
          <w:ilvl w:val="0"/>
          <w:numId w:val="81"/>
        </w:numPr>
        <w:spacing w:before="0" w:after="60"/>
        <w:ind w:left="357" w:hanging="357"/>
        <w:rPr>
          <w:rFonts w:cs="Calibri"/>
          <w:szCs w:val="20"/>
        </w:rPr>
      </w:pPr>
      <w:r w:rsidRPr="004A72D9">
        <w:rPr>
          <w:rFonts w:cs="Calibri"/>
          <w:szCs w:val="20"/>
        </w:rPr>
        <w:t>Zpracování údajů bude započato po předání datového souboru správcem pověřenému zaměstnanci zpracovatele. Pověřenými zaměstnanci jsou osoby uvedené v Příloze č. 1 této smlouvy</w:t>
      </w:r>
      <w:r w:rsidR="00E23220" w:rsidRPr="004A72D9">
        <w:rPr>
          <w:rFonts w:cs="Calibri"/>
          <w:szCs w:val="20"/>
        </w:rPr>
        <w:t xml:space="preserve"> (k tomuto dojde nejpozději v okamžiku Inicializace)</w:t>
      </w:r>
      <w:r w:rsidRPr="004A72D9">
        <w:rPr>
          <w:rFonts w:cs="Calibri"/>
          <w:szCs w:val="20"/>
        </w:rPr>
        <w:t xml:space="preserve">. </w:t>
      </w:r>
    </w:p>
    <w:p w14:paraId="24249CFD" w14:textId="3FBD6E3F" w:rsidR="0020515F" w:rsidRPr="004A72D9" w:rsidRDefault="0020515F" w:rsidP="0020515F">
      <w:pPr>
        <w:numPr>
          <w:ilvl w:val="0"/>
          <w:numId w:val="81"/>
        </w:numPr>
        <w:spacing w:before="0"/>
        <w:rPr>
          <w:rFonts w:cs="Calibri"/>
          <w:szCs w:val="20"/>
        </w:rPr>
      </w:pPr>
      <w:r w:rsidRPr="004A72D9">
        <w:rPr>
          <w:rFonts w:cs="Calibri"/>
          <w:szCs w:val="20"/>
        </w:rPr>
        <w:t xml:space="preserve">Konečným dnem zpracování údajů je </w:t>
      </w:r>
      <w:r w:rsidR="00EB53F0" w:rsidRPr="004A72D9">
        <w:rPr>
          <w:rFonts w:cs="Calibri"/>
          <w:szCs w:val="20"/>
        </w:rPr>
        <w:t xml:space="preserve">den zániku Smlouvy o poskytování služeb, </w:t>
      </w:r>
      <w:r w:rsidRPr="004A72D9">
        <w:rPr>
          <w:rFonts w:cs="Calibri"/>
          <w:szCs w:val="20"/>
        </w:rPr>
        <w:t>pokud nebude výslovně dohodnuto jinak</w:t>
      </w:r>
      <w:r w:rsidR="00EB53F0" w:rsidRPr="004A72D9">
        <w:rPr>
          <w:rFonts w:cs="Calibri"/>
          <w:szCs w:val="20"/>
        </w:rPr>
        <w:t>.</w:t>
      </w:r>
    </w:p>
    <w:p w14:paraId="2BA756F3" w14:textId="77777777" w:rsidR="0020515F" w:rsidRPr="004A72D9" w:rsidRDefault="0020515F" w:rsidP="0020515F">
      <w:pPr>
        <w:jc w:val="center"/>
        <w:rPr>
          <w:rFonts w:cs="Calibri"/>
          <w:b/>
          <w:szCs w:val="20"/>
        </w:rPr>
      </w:pPr>
    </w:p>
    <w:p w14:paraId="4DBF753A" w14:textId="77777777" w:rsidR="0020515F" w:rsidRPr="004A72D9" w:rsidRDefault="0020515F" w:rsidP="0020515F">
      <w:pPr>
        <w:jc w:val="center"/>
        <w:rPr>
          <w:rFonts w:cs="Calibri"/>
          <w:b/>
          <w:szCs w:val="20"/>
        </w:rPr>
      </w:pPr>
      <w:r w:rsidRPr="004A72D9">
        <w:rPr>
          <w:rFonts w:cs="Calibri"/>
          <w:b/>
          <w:szCs w:val="20"/>
        </w:rPr>
        <w:t>Článek III.</w:t>
      </w:r>
    </w:p>
    <w:p w14:paraId="450120D0" w14:textId="77777777" w:rsidR="0020515F" w:rsidRPr="004A72D9" w:rsidRDefault="0020515F" w:rsidP="00EB53F0">
      <w:pPr>
        <w:pStyle w:val="Nadpis2"/>
        <w:numPr>
          <w:ilvl w:val="0"/>
          <w:numId w:val="0"/>
        </w:numPr>
        <w:spacing w:after="120"/>
        <w:jc w:val="center"/>
        <w:rPr>
          <w:rFonts w:ascii="Calibri" w:hAnsi="Calibri" w:cs="Calibri"/>
          <w:b w:val="0"/>
          <w:sz w:val="20"/>
          <w:szCs w:val="20"/>
        </w:rPr>
      </w:pPr>
      <w:r w:rsidRPr="004A72D9">
        <w:rPr>
          <w:rFonts w:ascii="Calibri" w:hAnsi="Calibri" w:cs="Calibri"/>
          <w:sz w:val="20"/>
          <w:szCs w:val="20"/>
        </w:rPr>
        <w:lastRenderedPageBreak/>
        <w:t>Povaha a Účel zpracování poskytnutých údajů</w:t>
      </w:r>
    </w:p>
    <w:p w14:paraId="5754B73C" w14:textId="77777777" w:rsidR="0020515F" w:rsidRPr="004A72D9" w:rsidRDefault="0020515F" w:rsidP="0020515F">
      <w:pPr>
        <w:numPr>
          <w:ilvl w:val="0"/>
          <w:numId w:val="88"/>
        </w:numPr>
        <w:spacing w:before="0" w:after="60"/>
        <w:ind w:left="357" w:hanging="357"/>
        <w:rPr>
          <w:rFonts w:cs="Calibri"/>
          <w:szCs w:val="20"/>
        </w:rPr>
      </w:pPr>
      <w:r w:rsidRPr="004A72D9">
        <w:rPr>
          <w:rFonts w:cs="Calibri"/>
          <w:szCs w:val="20"/>
        </w:rPr>
        <w:t xml:space="preserve">Zpracováním se rozumí zejména aktualizace údajů na základě podnětů subjektu těchto údajů a/nebo správce, získávání, shromažďování, předávání, používání, třídění, užití, uložení a jiné zpracování osobních údajů ve smyslu čl. 4 bod 2) GDPR. </w:t>
      </w:r>
    </w:p>
    <w:p w14:paraId="6806534F" w14:textId="1834CF3C" w:rsidR="0020515F" w:rsidRPr="004A72D9" w:rsidRDefault="0020515F" w:rsidP="0020515F">
      <w:pPr>
        <w:numPr>
          <w:ilvl w:val="0"/>
          <w:numId w:val="88"/>
        </w:numPr>
        <w:spacing w:before="0" w:after="60"/>
        <w:ind w:hanging="357"/>
        <w:rPr>
          <w:rFonts w:cs="Calibri"/>
          <w:szCs w:val="20"/>
        </w:rPr>
      </w:pPr>
      <w:r w:rsidRPr="004A72D9">
        <w:rPr>
          <w:rFonts w:cs="Calibri"/>
          <w:szCs w:val="20"/>
        </w:rPr>
        <w:t xml:space="preserve">Osobní údaje v rozsahu podle článku IV odst. 2 této smlouvy jsou poskytnuty výhradně </w:t>
      </w:r>
      <w:r w:rsidR="00EB53F0" w:rsidRPr="004A72D9">
        <w:rPr>
          <w:rFonts w:cs="Calibri"/>
          <w:szCs w:val="20"/>
        </w:rPr>
        <w:t xml:space="preserve">za účelem plnění Smlouvy o poskytování služeb </w:t>
      </w:r>
      <w:r w:rsidRPr="004A72D9">
        <w:rPr>
          <w:rFonts w:cs="Calibri"/>
          <w:szCs w:val="20"/>
        </w:rPr>
        <w:t>a k provedení dalších úkonů s ní souvisejících, tj. k zajištění služeb provozu, údržby, podpory a rozvoje, zejména však migrace na nové verze Spravovaných systémů.</w:t>
      </w:r>
    </w:p>
    <w:p w14:paraId="55B6E7B9" w14:textId="77777777" w:rsidR="0020515F" w:rsidRPr="004A72D9" w:rsidRDefault="0020515F" w:rsidP="0020515F">
      <w:pPr>
        <w:pStyle w:val="Zkladntext"/>
        <w:numPr>
          <w:ilvl w:val="0"/>
          <w:numId w:val="88"/>
        </w:numPr>
        <w:spacing w:before="0"/>
        <w:rPr>
          <w:rFonts w:cs="Calibri"/>
          <w:szCs w:val="20"/>
        </w:rPr>
      </w:pPr>
      <w:r w:rsidRPr="004A72D9">
        <w:rPr>
          <w:rFonts w:cs="Calibri"/>
          <w:szCs w:val="20"/>
        </w:rPr>
        <w:t xml:space="preserve">Bližší specifikace povahy zpracování poskytnutých osobních údajů je obsažena v odst. 4 Přílohy č. 1 k této smlouvě. </w:t>
      </w:r>
    </w:p>
    <w:p w14:paraId="64E47EDE" w14:textId="77777777" w:rsidR="0020515F" w:rsidRPr="004A72D9" w:rsidRDefault="0020515F" w:rsidP="0020515F">
      <w:pPr>
        <w:jc w:val="center"/>
        <w:rPr>
          <w:rFonts w:cs="Calibri"/>
          <w:b/>
          <w:szCs w:val="20"/>
        </w:rPr>
      </w:pPr>
    </w:p>
    <w:p w14:paraId="2CE4029C" w14:textId="77777777" w:rsidR="0020515F" w:rsidRPr="004A72D9" w:rsidRDefault="0020515F" w:rsidP="0020515F">
      <w:pPr>
        <w:jc w:val="center"/>
        <w:rPr>
          <w:rFonts w:cs="Calibri"/>
          <w:b/>
          <w:szCs w:val="20"/>
        </w:rPr>
      </w:pPr>
      <w:r w:rsidRPr="004A72D9">
        <w:rPr>
          <w:rFonts w:cs="Calibri"/>
          <w:b/>
          <w:szCs w:val="20"/>
        </w:rPr>
        <w:t>Článek IV.</w:t>
      </w:r>
    </w:p>
    <w:p w14:paraId="4244ED18" w14:textId="77777777" w:rsidR="0020515F" w:rsidRPr="004A72D9" w:rsidRDefault="0020515F" w:rsidP="0020515F">
      <w:pPr>
        <w:spacing w:after="120"/>
        <w:jc w:val="center"/>
        <w:rPr>
          <w:rFonts w:cs="Calibri"/>
          <w:b/>
          <w:szCs w:val="20"/>
        </w:rPr>
      </w:pPr>
      <w:r w:rsidRPr="004A72D9">
        <w:rPr>
          <w:rFonts w:cs="Calibri"/>
          <w:b/>
          <w:szCs w:val="20"/>
        </w:rPr>
        <w:t>Typ osobních údajů a kategorie subjektů údajů</w:t>
      </w:r>
    </w:p>
    <w:p w14:paraId="69488410" w14:textId="77777777" w:rsidR="0020515F" w:rsidRPr="004A72D9" w:rsidRDefault="0020515F" w:rsidP="0020515F">
      <w:pPr>
        <w:numPr>
          <w:ilvl w:val="0"/>
          <w:numId w:val="80"/>
        </w:numPr>
        <w:spacing w:before="0" w:after="60"/>
        <w:ind w:left="357" w:hanging="357"/>
        <w:rPr>
          <w:rFonts w:cs="Calibri"/>
          <w:color w:val="000000"/>
          <w:szCs w:val="20"/>
        </w:rPr>
      </w:pPr>
      <w:r w:rsidRPr="004A72D9">
        <w:rPr>
          <w:rFonts w:cs="Calibri"/>
          <w:szCs w:val="20"/>
        </w:rPr>
        <w:t>Osobními údaji jsou dle čl. 4 bod 1) GDPR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1DFF4B8E" w14:textId="21A98AC2" w:rsidR="0020515F" w:rsidRPr="004A72D9" w:rsidRDefault="0020515F" w:rsidP="0020515F">
      <w:pPr>
        <w:numPr>
          <w:ilvl w:val="0"/>
          <w:numId w:val="80"/>
        </w:numPr>
        <w:spacing w:before="0" w:after="60"/>
        <w:ind w:left="357" w:hanging="357"/>
        <w:rPr>
          <w:rFonts w:cs="Calibri"/>
          <w:b/>
          <w:color w:val="000000"/>
          <w:szCs w:val="20"/>
        </w:rPr>
      </w:pPr>
      <w:r w:rsidRPr="004A72D9">
        <w:rPr>
          <w:rFonts w:cs="Calibri"/>
          <w:color w:val="000000"/>
          <w:szCs w:val="20"/>
        </w:rPr>
        <w:t xml:space="preserve">Správce poskytne zpracovateli údaje subjektů údajů, tj. </w:t>
      </w:r>
      <w:r w:rsidR="00EB53F0" w:rsidRPr="004A72D9">
        <w:rPr>
          <w:rFonts w:cs="Calibri"/>
          <w:color w:val="000000"/>
          <w:szCs w:val="20"/>
        </w:rPr>
        <w:t>žadatelů</w:t>
      </w:r>
      <w:r w:rsidRPr="004A72D9">
        <w:rPr>
          <w:rFonts w:cs="Calibri"/>
          <w:color w:val="000000"/>
          <w:szCs w:val="20"/>
        </w:rPr>
        <w:t>, ……………………….., přičemž typy osobních údajů a kategorie subjektů údajů jsou specifikovány v odst. 1 Přílohy č. 1 k této smlouvě.</w:t>
      </w:r>
    </w:p>
    <w:p w14:paraId="66025615" w14:textId="43B8B813" w:rsidR="0020515F" w:rsidRPr="004A72D9" w:rsidRDefault="0020515F" w:rsidP="0020515F">
      <w:pPr>
        <w:numPr>
          <w:ilvl w:val="0"/>
          <w:numId w:val="80"/>
        </w:numPr>
        <w:spacing w:before="0" w:after="60"/>
        <w:ind w:left="357" w:hanging="357"/>
        <w:rPr>
          <w:rFonts w:cs="Calibri"/>
          <w:color w:val="000000"/>
          <w:szCs w:val="20"/>
        </w:rPr>
      </w:pPr>
      <w:r w:rsidRPr="004A72D9">
        <w:rPr>
          <w:rFonts w:cs="Calibri"/>
          <w:szCs w:val="20"/>
        </w:rPr>
        <w:t xml:space="preserve">Správce umožní používat výše uvedenou databázi nebo její část oprávněným osobám zpracovatele </w:t>
      </w:r>
      <w:r w:rsidRPr="004A72D9">
        <w:rPr>
          <w:rFonts w:cs="Calibri"/>
          <w:color w:val="000000"/>
          <w:szCs w:val="20"/>
        </w:rPr>
        <w:t>v elektronické podobě.</w:t>
      </w:r>
    </w:p>
    <w:p w14:paraId="02AD591F" w14:textId="77777777" w:rsidR="0020515F" w:rsidRPr="004A72D9" w:rsidRDefault="0020515F" w:rsidP="0020515F">
      <w:pPr>
        <w:numPr>
          <w:ilvl w:val="0"/>
          <w:numId w:val="80"/>
        </w:numPr>
        <w:spacing w:before="0"/>
        <w:rPr>
          <w:rFonts w:cs="Calibri"/>
          <w:color w:val="000000"/>
          <w:szCs w:val="20"/>
        </w:rPr>
      </w:pPr>
      <w:r w:rsidRPr="004A72D9">
        <w:rPr>
          <w:rFonts w:cs="Calibri"/>
          <w:color w:val="000000"/>
          <w:szCs w:val="20"/>
        </w:rPr>
        <w:t xml:space="preserve">Výlučným pořizovatelem databáze údajů je správce. </w:t>
      </w:r>
      <w:r w:rsidRPr="004A72D9">
        <w:rPr>
          <w:rFonts w:cs="Calibri"/>
          <w:szCs w:val="20"/>
        </w:rPr>
        <w:t xml:space="preserve">Správce uděluje zpracovateli souhlas </w:t>
      </w:r>
      <w:r w:rsidRPr="004A72D9">
        <w:rPr>
          <w:rFonts w:cs="Calibri"/>
          <w:szCs w:val="20"/>
        </w:rPr>
        <w:br/>
        <w:t xml:space="preserve">s vytěžováním databáze obsahující údaje v souladu s ustanovením § 90 odst. 2 zákona </w:t>
      </w:r>
      <w:r w:rsidRPr="004A72D9">
        <w:rPr>
          <w:rFonts w:cs="Calibri"/>
          <w:szCs w:val="20"/>
        </w:rPr>
        <w:br/>
        <w:t>č. 121/2000 Sb., autorský zákon, ve znění pozdějších předpisů, a to pouze pro účely plnění předmětu této a související smlouvy.</w:t>
      </w:r>
    </w:p>
    <w:p w14:paraId="4F40A68B" w14:textId="77777777" w:rsidR="0020515F" w:rsidRPr="004A72D9" w:rsidRDefault="0020515F" w:rsidP="0020515F">
      <w:pPr>
        <w:rPr>
          <w:rFonts w:cs="Calibri"/>
          <w:b/>
          <w:szCs w:val="20"/>
        </w:rPr>
      </w:pPr>
    </w:p>
    <w:p w14:paraId="7E4209BF" w14:textId="77777777" w:rsidR="0020515F" w:rsidRPr="004A72D9" w:rsidRDefault="0020515F" w:rsidP="0020515F">
      <w:pPr>
        <w:jc w:val="center"/>
        <w:rPr>
          <w:rFonts w:cs="Calibri"/>
          <w:b/>
          <w:szCs w:val="20"/>
        </w:rPr>
      </w:pPr>
      <w:r w:rsidRPr="004A72D9">
        <w:rPr>
          <w:rFonts w:cs="Calibri"/>
          <w:b/>
          <w:szCs w:val="20"/>
        </w:rPr>
        <w:t>Článek V.</w:t>
      </w:r>
    </w:p>
    <w:p w14:paraId="467CE0C5" w14:textId="77777777" w:rsidR="0020515F" w:rsidRPr="004A72D9" w:rsidRDefault="0020515F" w:rsidP="0020515F">
      <w:pPr>
        <w:spacing w:after="120"/>
        <w:jc w:val="center"/>
        <w:rPr>
          <w:rFonts w:cs="Calibri"/>
          <w:color w:val="000000"/>
          <w:szCs w:val="20"/>
        </w:rPr>
      </w:pPr>
      <w:r w:rsidRPr="004A72D9">
        <w:rPr>
          <w:rFonts w:cs="Calibri"/>
          <w:b/>
          <w:szCs w:val="20"/>
        </w:rPr>
        <w:t>Povinnosti a práva správce a zpracovatele</w:t>
      </w:r>
    </w:p>
    <w:p w14:paraId="3FC7AD20" w14:textId="77777777" w:rsidR="0020515F" w:rsidRPr="004A72D9" w:rsidRDefault="0020515F" w:rsidP="0020515F">
      <w:pPr>
        <w:numPr>
          <w:ilvl w:val="0"/>
          <w:numId w:val="83"/>
        </w:numPr>
        <w:spacing w:before="0" w:after="60"/>
        <w:ind w:hanging="357"/>
        <w:rPr>
          <w:rFonts w:cs="Calibri"/>
          <w:szCs w:val="20"/>
        </w:rPr>
      </w:pPr>
      <w:r w:rsidRPr="004A72D9">
        <w:rPr>
          <w:rFonts w:cs="Calibri"/>
          <w:szCs w:val="20"/>
        </w:rPr>
        <w:t>Zpracovatel zpracovává osobní údaje pouze na základě doložených pokynů správce, pokud mu toto zpracování již neukládají právo Unie nebo členského státu, které se na zpracovatele vztahuje; v takovém případě zpracovatel správce informuje o tomto právním požadavku před zpracováním, ledaže by tyto právní předpisy toto informování zakazovaly z důležitých důvodů veřejného zájmu.</w:t>
      </w:r>
    </w:p>
    <w:p w14:paraId="6A496A02" w14:textId="10BDAB5E" w:rsidR="0020515F" w:rsidRPr="004A72D9" w:rsidRDefault="0020515F" w:rsidP="0020515F">
      <w:pPr>
        <w:numPr>
          <w:ilvl w:val="0"/>
          <w:numId w:val="83"/>
        </w:numPr>
        <w:spacing w:before="0"/>
        <w:rPr>
          <w:rFonts w:cs="Calibri"/>
          <w:szCs w:val="20"/>
        </w:rPr>
      </w:pPr>
      <w:r w:rsidRPr="004A72D9">
        <w:rPr>
          <w:rFonts w:cs="Calibri"/>
          <w:szCs w:val="20"/>
        </w:rPr>
        <w:t>Zpracovatel nezapojí do zpracování žádného dalšího zpracovatele bez předchozího konkrétního písemného povolení správce. Pokud zpracovatel za těchto podmínek zapojí dalšího zpracovatele, aby jménem správce provedl určité činnosti zpracování, musí být tomuto dalšímu zpracovateli uloženy na základě smlouvy stejné povinnosti na ochranu osobních údajů, jaké jsou uvedeny v této smlouvě, a to zejména poskytnutí dostatečných záruk, pokud jde o zavedení vhodných technických a organizačních opatření tak, aby zpracování splňovalo požadavky této smlouvy</w:t>
      </w:r>
      <w:r w:rsidR="004A72D9">
        <w:rPr>
          <w:rFonts w:cs="Calibri"/>
          <w:szCs w:val="20"/>
        </w:rPr>
        <w:t xml:space="preserve"> </w:t>
      </w:r>
      <w:r w:rsidRPr="004A72D9">
        <w:rPr>
          <w:rFonts w:cs="Calibri"/>
          <w:szCs w:val="20"/>
        </w:rPr>
        <w:t>a GDPR. Neplní-li uvedený další zpracovatel své povinnosti v oblasti ochrany osobních údajů, odpovídá správci za plnění povinností dotčeného dalšího zpracovatele i nadále plně prvotní zpracovatel. Zapojený další zpracovatel nesmí zapojit dalšího zpracovatele ke zpracování osobních údajů.</w:t>
      </w:r>
    </w:p>
    <w:p w14:paraId="1D74B036" w14:textId="2F029595" w:rsidR="0020515F" w:rsidRPr="004A72D9" w:rsidRDefault="0020515F" w:rsidP="0020515F">
      <w:pPr>
        <w:numPr>
          <w:ilvl w:val="0"/>
          <w:numId w:val="83"/>
        </w:numPr>
        <w:spacing w:before="0" w:after="60"/>
        <w:ind w:left="357" w:hanging="357"/>
        <w:rPr>
          <w:rFonts w:cs="Calibri"/>
          <w:szCs w:val="20"/>
        </w:rPr>
      </w:pPr>
      <w:r w:rsidRPr="004A72D9">
        <w:rPr>
          <w:rFonts w:cs="Calibri"/>
          <w:szCs w:val="20"/>
        </w:rPr>
        <w:t>Zpracovatel je povinen zohledňovat povahu zpracování, je povinen být správci nápomocen prostřednictvím vhodných technických a organizačních opatření, pokud je to možné, pro splnění správcovy povinnosti reagovat na žádosti o výkon práv subjektu údajů stanovených v</w:t>
      </w:r>
      <w:r w:rsidR="004A72D9">
        <w:rPr>
          <w:rFonts w:cs="Calibri"/>
          <w:szCs w:val="20"/>
        </w:rPr>
        <w:t> </w:t>
      </w:r>
      <w:r w:rsidRPr="004A72D9">
        <w:rPr>
          <w:rFonts w:cs="Calibri"/>
          <w:szCs w:val="20"/>
        </w:rPr>
        <w:t>kapitole</w:t>
      </w:r>
      <w:r w:rsidR="004A72D9">
        <w:rPr>
          <w:rFonts w:cs="Calibri"/>
          <w:szCs w:val="20"/>
        </w:rPr>
        <w:t xml:space="preserve"> </w:t>
      </w:r>
      <w:r w:rsidRPr="004A72D9">
        <w:rPr>
          <w:rFonts w:cs="Calibri"/>
          <w:szCs w:val="20"/>
        </w:rPr>
        <w:t>III. GDPR. Zpracovatel je zejména povinen na základě výslovných pokynů správce:</w:t>
      </w:r>
    </w:p>
    <w:p w14:paraId="2098C729" w14:textId="77777777" w:rsidR="0020515F" w:rsidRPr="004A72D9" w:rsidRDefault="0020515F" w:rsidP="0020515F">
      <w:pPr>
        <w:numPr>
          <w:ilvl w:val="0"/>
          <w:numId w:val="89"/>
        </w:numPr>
        <w:spacing w:before="0" w:after="60"/>
        <w:ind w:hanging="357"/>
        <w:rPr>
          <w:rFonts w:cs="Calibri"/>
          <w:szCs w:val="20"/>
        </w:rPr>
      </w:pPr>
      <w:r w:rsidRPr="004A72D9">
        <w:rPr>
          <w:rFonts w:cs="Calibri"/>
          <w:szCs w:val="20"/>
        </w:rPr>
        <w:t>V souladu s čl. 15 GDPR zpracovat potvrzení pro subjekt údajů,</w:t>
      </w:r>
      <w:r w:rsidRPr="004A72D9">
        <w:rPr>
          <w:szCs w:val="20"/>
        </w:rPr>
        <w:t xml:space="preserve"> </w:t>
      </w:r>
      <w:r w:rsidRPr="004A72D9">
        <w:rPr>
          <w:rFonts w:cs="Calibri"/>
          <w:szCs w:val="20"/>
        </w:rPr>
        <w:t>zda osobní údaje, které se ho týkají, jsou či nejsou zpracovávány, zajistit přístup k příslušným informacím, případně poskytnout kopii zpracovaných osobních údajů, a to přímo subjektu údajů či správci v závislosti na pokynu správce.</w:t>
      </w:r>
    </w:p>
    <w:p w14:paraId="201D2492" w14:textId="77777777" w:rsidR="0020515F" w:rsidRPr="004A72D9" w:rsidRDefault="0020515F" w:rsidP="0020515F">
      <w:pPr>
        <w:numPr>
          <w:ilvl w:val="0"/>
          <w:numId w:val="89"/>
        </w:numPr>
        <w:spacing w:before="0" w:after="60"/>
        <w:ind w:left="714" w:hanging="357"/>
        <w:rPr>
          <w:rFonts w:cs="Calibri"/>
          <w:szCs w:val="20"/>
        </w:rPr>
      </w:pPr>
      <w:r w:rsidRPr="004A72D9">
        <w:rPr>
          <w:rFonts w:cs="Calibri"/>
          <w:szCs w:val="20"/>
        </w:rPr>
        <w:lastRenderedPageBreak/>
        <w:t>V souladu s čl. 16 GDPR bez zbytečného odkladu opravit nepřesné osobní údaje. Zajistit doplnění neúplných osobních údajů, případně zajistit poskytnutí dodatečného prohlášení, a to přímo subjektu údajů či správci v závislosti na pokynu správce.</w:t>
      </w:r>
    </w:p>
    <w:p w14:paraId="1910C31E" w14:textId="77777777" w:rsidR="0020515F" w:rsidRPr="004A72D9" w:rsidRDefault="0020515F" w:rsidP="0020515F">
      <w:pPr>
        <w:numPr>
          <w:ilvl w:val="0"/>
          <w:numId w:val="89"/>
        </w:numPr>
        <w:spacing w:before="0" w:after="60"/>
        <w:ind w:left="714" w:hanging="357"/>
        <w:rPr>
          <w:rFonts w:cs="Calibri"/>
          <w:szCs w:val="20"/>
        </w:rPr>
      </w:pPr>
      <w:r w:rsidRPr="004A72D9">
        <w:rPr>
          <w:rFonts w:cs="Calibri"/>
          <w:szCs w:val="20"/>
        </w:rPr>
        <w:t>V souladu s čl. 17 GDPR bez zbytečného odkladu vymazat osobní údaje, které se daného subjektu údajů týkají. Jestliže jsou osobní údaje zveřejněné, přijme zpracovatel s ohledem na dostupnou technologii a náklady na provedení přiměřené kroky, včetně technických opatření, aby informoval správce, kteří tyto osobní údaje zpracovávají, že je subjekt údajů žádá, aby vymazali veškeré odkazy na tyto osobní údaje, jejich kopie či replikace.</w:t>
      </w:r>
    </w:p>
    <w:p w14:paraId="331A13B7" w14:textId="77777777" w:rsidR="0020515F" w:rsidRPr="004A72D9" w:rsidRDefault="0020515F" w:rsidP="0020515F">
      <w:pPr>
        <w:numPr>
          <w:ilvl w:val="0"/>
          <w:numId w:val="89"/>
        </w:numPr>
        <w:spacing w:before="0" w:after="60"/>
        <w:ind w:left="714" w:hanging="357"/>
        <w:rPr>
          <w:rFonts w:cs="Calibri"/>
          <w:szCs w:val="20"/>
        </w:rPr>
      </w:pPr>
      <w:r w:rsidRPr="004A72D9">
        <w:rPr>
          <w:rFonts w:cs="Calibri"/>
          <w:szCs w:val="20"/>
        </w:rPr>
        <w:t>V souladu s čl. 18 GDPR bez zbytečného odkladu omezil zpracování osobních údajů.</w:t>
      </w:r>
    </w:p>
    <w:p w14:paraId="0A7327B4" w14:textId="77777777" w:rsidR="0020515F" w:rsidRPr="004A72D9" w:rsidRDefault="0020515F" w:rsidP="0020515F">
      <w:pPr>
        <w:numPr>
          <w:ilvl w:val="0"/>
          <w:numId w:val="89"/>
        </w:numPr>
        <w:spacing w:before="0" w:after="60"/>
        <w:ind w:left="714" w:hanging="357"/>
        <w:rPr>
          <w:rFonts w:cs="Calibri"/>
          <w:szCs w:val="20"/>
        </w:rPr>
      </w:pPr>
      <w:r w:rsidRPr="004A72D9">
        <w:rPr>
          <w:rFonts w:cs="Calibri"/>
          <w:szCs w:val="20"/>
        </w:rPr>
        <w:t>V souladu s čl. 19 GDPR oznámil jednotlivým příjemcům, jimž byly osobní údaje zpřístupněny, veškeré opravy nebo výmazy osobních údajů nebo omezení zpracování provedené v souladu s čl. 16, čl. 17 odst. 1 a čl. 18 GDPR, s výjimkou případů, kdy se to ukáže jako nemožné nebo to vyžaduje nepřiměřené úsilí. Zpracovatel informuje přímo subjekt údajů o těchto příjemcích, pokud to subjekt údajů požaduje a zpracovatel k tomu dostane výslovný pokyn správce.</w:t>
      </w:r>
    </w:p>
    <w:p w14:paraId="7EC6DE28" w14:textId="77777777" w:rsidR="0020515F" w:rsidRPr="004A72D9" w:rsidRDefault="0020515F" w:rsidP="0020515F">
      <w:pPr>
        <w:numPr>
          <w:ilvl w:val="0"/>
          <w:numId w:val="89"/>
        </w:numPr>
        <w:spacing w:before="0" w:after="60"/>
        <w:ind w:left="714" w:hanging="357"/>
        <w:rPr>
          <w:rFonts w:cs="Calibri"/>
          <w:szCs w:val="20"/>
        </w:rPr>
      </w:pPr>
      <w:r w:rsidRPr="004A72D9">
        <w:rPr>
          <w:rFonts w:cs="Calibri"/>
          <w:szCs w:val="20"/>
        </w:rPr>
        <w:t>V souladu s čl. 20 GDPR zajistil realizaci výkonu povinností práva na přenositelnost osobních údajů v tomto článku uvedených v zastoupení správce.</w:t>
      </w:r>
    </w:p>
    <w:p w14:paraId="2E45A675" w14:textId="77777777" w:rsidR="0020515F" w:rsidRPr="004A72D9" w:rsidRDefault="0020515F" w:rsidP="0020515F">
      <w:pPr>
        <w:numPr>
          <w:ilvl w:val="0"/>
          <w:numId w:val="89"/>
        </w:numPr>
        <w:spacing w:before="0" w:after="60"/>
        <w:ind w:left="714" w:hanging="357"/>
        <w:rPr>
          <w:rFonts w:cs="Calibri"/>
          <w:szCs w:val="20"/>
        </w:rPr>
      </w:pPr>
      <w:r w:rsidRPr="004A72D9">
        <w:rPr>
          <w:rFonts w:cs="Calibri"/>
          <w:szCs w:val="20"/>
        </w:rPr>
        <w:t>V souladu s čl. 21 GDPR dále nezpracovávat příslušné osobní údaje, které byly předmětem námitek.</w:t>
      </w:r>
    </w:p>
    <w:p w14:paraId="410FAF25" w14:textId="77777777" w:rsidR="0020515F" w:rsidRPr="004A72D9" w:rsidRDefault="0020515F" w:rsidP="0020515F">
      <w:pPr>
        <w:numPr>
          <w:ilvl w:val="0"/>
          <w:numId w:val="89"/>
        </w:numPr>
        <w:spacing w:before="0" w:after="60"/>
        <w:ind w:left="714" w:hanging="357"/>
        <w:rPr>
          <w:rFonts w:cs="Calibri"/>
          <w:szCs w:val="20"/>
        </w:rPr>
      </w:pPr>
      <w:r w:rsidRPr="004A72D9">
        <w:rPr>
          <w:rFonts w:cs="Calibri"/>
          <w:szCs w:val="20"/>
        </w:rPr>
        <w:t>V souladu s čl. 22 GDPR zajistil realizaci výkonu povinností v tomto článku uvedených v zastoupení správce.</w:t>
      </w:r>
    </w:p>
    <w:p w14:paraId="11BEF3B7" w14:textId="54F10639" w:rsidR="0020515F" w:rsidRPr="004A72D9" w:rsidRDefault="0020515F" w:rsidP="0020515F">
      <w:pPr>
        <w:numPr>
          <w:ilvl w:val="0"/>
          <w:numId w:val="83"/>
        </w:numPr>
        <w:spacing w:before="0" w:after="60"/>
        <w:ind w:left="357" w:hanging="357"/>
        <w:rPr>
          <w:rFonts w:cs="Calibri"/>
          <w:szCs w:val="20"/>
        </w:rPr>
      </w:pPr>
      <w:r w:rsidRPr="004A72D9">
        <w:rPr>
          <w:rFonts w:cs="Calibri"/>
          <w:szCs w:val="20"/>
        </w:rPr>
        <w:t>Správce písemně oznámí zpracovateli jakékoliv nezbytné informace a pokyny, které je nutné učinit v souvislosti s povinností reagovat na žádosti o výkon práv subjektu údajů stanovených</w:t>
      </w:r>
      <w:r w:rsidR="004A72D9">
        <w:rPr>
          <w:rFonts w:cs="Calibri"/>
          <w:szCs w:val="20"/>
        </w:rPr>
        <w:t xml:space="preserve"> </w:t>
      </w:r>
      <w:r w:rsidRPr="004A72D9">
        <w:rPr>
          <w:rFonts w:cs="Calibri"/>
          <w:szCs w:val="20"/>
        </w:rPr>
        <w:t>v kapitole III. GDPR.</w:t>
      </w:r>
    </w:p>
    <w:p w14:paraId="65985BB7" w14:textId="1B7EE4E9" w:rsidR="0020515F" w:rsidRPr="004A72D9" w:rsidRDefault="0020515F" w:rsidP="0020515F">
      <w:pPr>
        <w:numPr>
          <w:ilvl w:val="0"/>
          <w:numId w:val="83"/>
        </w:numPr>
        <w:spacing w:before="0" w:after="60"/>
        <w:ind w:hanging="357"/>
        <w:rPr>
          <w:rFonts w:cs="Calibri"/>
          <w:szCs w:val="20"/>
        </w:rPr>
      </w:pPr>
      <w:r w:rsidRPr="004A72D9">
        <w:rPr>
          <w:rFonts w:cs="Calibri"/>
          <w:szCs w:val="20"/>
        </w:rPr>
        <w:t>Zpracovatel je povinen poskytnout správci veškeré informace potřebné k doložení toho, že byly splněny povinnosti stanovené v této smlouvě a v GDPR, a umožní kontroly, včetně inspekcí, prováděné správcem nebo jiným kontrolorem, kterého správce pověřil, a k těmto kontrolám přispěje. Zpracovatel informuje neprodleně správce v případě, že podle jeho názoru určitý pokyn porušuje GDPR nebo jiné předpisy týkající se ochrany osobních údajů.</w:t>
      </w:r>
    </w:p>
    <w:p w14:paraId="21036A14" w14:textId="77777777" w:rsidR="0020515F" w:rsidRPr="004A72D9" w:rsidRDefault="0020515F" w:rsidP="0020515F">
      <w:pPr>
        <w:numPr>
          <w:ilvl w:val="0"/>
          <w:numId w:val="83"/>
        </w:numPr>
        <w:spacing w:before="0"/>
        <w:rPr>
          <w:rFonts w:cs="Calibri"/>
          <w:szCs w:val="20"/>
        </w:rPr>
      </w:pPr>
      <w:r w:rsidRPr="004A72D9">
        <w:rPr>
          <w:rFonts w:cs="Calibri"/>
          <w:szCs w:val="20"/>
        </w:rPr>
        <w:t xml:space="preserve">Popis </w:t>
      </w:r>
      <w:r w:rsidRPr="004A72D9">
        <w:rPr>
          <w:rFonts w:cs="Calibri"/>
          <w:color w:val="000000"/>
          <w:szCs w:val="20"/>
        </w:rPr>
        <w:t>technické realizace bezpečného předání osobních údajů je uveden v Příloze č. 1 této smlouvy</w:t>
      </w:r>
      <w:r w:rsidRPr="004A72D9">
        <w:rPr>
          <w:rFonts w:cs="Calibri"/>
          <w:szCs w:val="20"/>
        </w:rPr>
        <w:t>.</w:t>
      </w:r>
    </w:p>
    <w:p w14:paraId="1B0938A4" w14:textId="77777777" w:rsidR="0020515F" w:rsidRPr="004A72D9" w:rsidRDefault="0020515F" w:rsidP="0020515F">
      <w:pPr>
        <w:numPr>
          <w:ilvl w:val="0"/>
          <w:numId w:val="83"/>
        </w:numPr>
        <w:tabs>
          <w:tab w:val="num" w:pos="720"/>
        </w:tabs>
        <w:spacing w:before="0" w:after="60"/>
        <w:ind w:hanging="357"/>
        <w:rPr>
          <w:rFonts w:cs="Calibri"/>
          <w:szCs w:val="20"/>
        </w:rPr>
      </w:pPr>
      <w:r w:rsidRPr="004A72D9">
        <w:rPr>
          <w:rFonts w:cs="Calibri"/>
          <w:szCs w:val="20"/>
        </w:rPr>
        <w:t xml:space="preserve">Všichni zaměstnanci zpracovatele nebo pověřená jiná osoba, kteří zpracovávají osobní údaje dle této smlouvy, jsou povinni zachovávat mlčenlivost o údajích a o bezpečnostních opatřeních, jejichž zveřejnění by ohrozilo zabezpečení osobních údajů. Zpracovatel zajistí, aby se osoby oprávněné zpracovávat osobní údaje zavázaly k mlčenlivosti nebo aby se na ně vztahovala zákonná povinnost mlčenlivosti. Zpracovatel nebo pověřená jiná osoba zajistí prokazatelné poučení o této povinnosti. Tato povinnost trvá i po skončení zaměstnání nebo příslušných prací. Povinnost zachovávat mlčenlivost se nevztahuje na informační povinnost podle zvláštních zákonů. Tím není dotčena povinnost zachovávat mlčenlivost podle zvláštních zákonů. </w:t>
      </w:r>
    </w:p>
    <w:p w14:paraId="4BCEA7F8" w14:textId="200F96BA" w:rsidR="0020515F" w:rsidRPr="004A72D9" w:rsidRDefault="0020515F" w:rsidP="0020515F">
      <w:pPr>
        <w:numPr>
          <w:ilvl w:val="0"/>
          <w:numId w:val="83"/>
        </w:numPr>
        <w:spacing w:before="0" w:after="60"/>
        <w:rPr>
          <w:rFonts w:cs="Calibri"/>
          <w:szCs w:val="20"/>
        </w:rPr>
      </w:pPr>
      <w:r w:rsidRPr="004A72D9">
        <w:rPr>
          <w:rFonts w:cs="Calibri"/>
          <w:szCs w:val="20"/>
        </w:rPr>
        <w:t>Zpracovatel přijme všechna opatření požadovaná podle čl. 32</w:t>
      </w:r>
      <w:r w:rsidRPr="004A72D9">
        <w:rPr>
          <w:szCs w:val="20"/>
        </w:rPr>
        <w:t xml:space="preserve"> </w:t>
      </w:r>
      <w:r w:rsidRPr="004A72D9">
        <w:rPr>
          <w:rFonts w:cs="Calibri"/>
          <w:szCs w:val="20"/>
        </w:rPr>
        <w:t>GDPR, zejména se zavazuje, že technicky a organizačně zabezpečí ochranu osobních údajů, aby nemohlo dojít k neoprávněnému nebo nahodilému přístupu k osobním údajům, k jejich změně, zničení, či ztrátě, neoprávněným přenosům, k jejich neoprávněnému zpracování, jakož i k jinému zneužití, zejména následujícím způsobem:</w:t>
      </w:r>
    </w:p>
    <w:p w14:paraId="520EBE5E" w14:textId="77777777" w:rsidR="0020515F" w:rsidRPr="004A72D9" w:rsidRDefault="0020515F" w:rsidP="0020515F">
      <w:pPr>
        <w:numPr>
          <w:ilvl w:val="0"/>
          <w:numId w:val="84"/>
        </w:numPr>
        <w:tabs>
          <w:tab w:val="clear" w:pos="644"/>
        </w:tabs>
        <w:spacing w:before="0" w:after="60"/>
        <w:ind w:left="721" w:hanging="437"/>
        <w:rPr>
          <w:rFonts w:cs="Calibri"/>
          <w:szCs w:val="20"/>
        </w:rPr>
      </w:pPr>
      <w:r w:rsidRPr="004A72D9">
        <w:rPr>
          <w:rFonts w:cs="Calibri"/>
          <w:szCs w:val="20"/>
        </w:rPr>
        <w:t>Osobní údaje budou zpracovávány pouze k účelům vymezeným touto smlouvou a smlouvou související, tj. Smlouvou o poskytování služeb, a to dle zásad uvedených v kapitole II. GDPR.</w:t>
      </w:r>
    </w:p>
    <w:p w14:paraId="1AA9FDDC" w14:textId="77777777" w:rsidR="0020515F" w:rsidRPr="004A72D9" w:rsidRDefault="0020515F" w:rsidP="0020515F">
      <w:pPr>
        <w:numPr>
          <w:ilvl w:val="0"/>
          <w:numId w:val="84"/>
        </w:numPr>
        <w:tabs>
          <w:tab w:val="clear" w:pos="644"/>
        </w:tabs>
        <w:spacing w:before="0" w:after="60"/>
        <w:ind w:left="721" w:hanging="436"/>
        <w:rPr>
          <w:rFonts w:cs="Calibri"/>
          <w:szCs w:val="20"/>
        </w:rPr>
      </w:pPr>
      <w:r w:rsidRPr="004A72D9">
        <w:rPr>
          <w:rFonts w:cs="Calibri"/>
          <w:szCs w:val="20"/>
        </w:rPr>
        <w:t>Osobní údaje budou zpracovávány podle nejlepšího vědomí a znalostí zpracovatele a při dodržení všech povinností stanovených touto smlouvou a právními předpisy.</w:t>
      </w:r>
    </w:p>
    <w:p w14:paraId="067C8F02" w14:textId="77777777" w:rsidR="0020515F" w:rsidRPr="004A72D9" w:rsidRDefault="0020515F" w:rsidP="0020515F">
      <w:pPr>
        <w:numPr>
          <w:ilvl w:val="0"/>
          <w:numId w:val="84"/>
        </w:numPr>
        <w:tabs>
          <w:tab w:val="clear" w:pos="644"/>
        </w:tabs>
        <w:spacing w:before="0" w:after="60"/>
        <w:ind w:left="721" w:hanging="437"/>
        <w:rPr>
          <w:rFonts w:cs="Calibri"/>
          <w:szCs w:val="20"/>
        </w:rPr>
      </w:pPr>
      <w:r w:rsidRPr="004A72D9">
        <w:rPr>
          <w:rFonts w:cs="Calibri"/>
          <w:szCs w:val="20"/>
        </w:rPr>
        <w:t>Zpracovatel bude postupovat podle pokynů správce.</w:t>
      </w:r>
    </w:p>
    <w:p w14:paraId="7386E809" w14:textId="77777777" w:rsidR="0020515F" w:rsidRPr="004A72D9" w:rsidRDefault="0020515F" w:rsidP="0020515F">
      <w:pPr>
        <w:numPr>
          <w:ilvl w:val="0"/>
          <w:numId w:val="84"/>
        </w:numPr>
        <w:tabs>
          <w:tab w:val="clear" w:pos="644"/>
        </w:tabs>
        <w:spacing w:before="0" w:after="60"/>
        <w:ind w:left="720" w:hanging="437"/>
        <w:rPr>
          <w:rFonts w:cs="Calibri"/>
          <w:szCs w:val="20"/>
        </w:rPr>
      </w:pPr>
      <w:r w:rsidRPr="004A72D9">
        <w:rPr>
          <w:rFonts w:cs="Calibri"/>
          <w:szCs w:val="20"/>
        </w:rPr>
        <w:t xml:space="preserve">Zpracovatel bude dbát na to, aby jeho jednáním nevznikla škoda, případné sankce upravuje článek VII. této smlouvy. </w:t>
      </w:r>
    </w:p>
    <w:p w14:paraId="198096D6" w14:textId="77777777" w:rsidR="0020515F" w:rsidRPr="004A72D9" w:rsidRDefault="0020515F" w:rsidP="0020515F">
      <w:pPr>
        <w:numPr>
          <w:ilvl w:val="0"/>
          <w:numId w:val="84"/>
        </w:numPr>
        <w:tabs>
          <w:tab w:val="clear" w:pos="644"/>
          <w:tab w:val="num" w:pos="709"/>
        </w:tabs>
        <w:spacing w:before="0" w:after="60"/>
        <w:ind w:left="709" w:hanging="425"/>
        <w:rPr>
          <w:rFonts w:cs="Calibri"/>
          <w:szCs w:val="20"/>
        </w:rPr>
      </w:pPr>
      <w:r w:rsidRPr="004A72D9">
        <w:rPr>
          <w:rFonts w:cs="Calibri"/>
          <w:szCs w:val="20"/>
        </w:rPr>
        <w:t>Zpracovatel zajistí pseudonymizaci a šifrování veškerých osobních údajů z databáze údajů správce, předané zpracovateli.</w:t>
      </w:r>
    </w:p>
    <w:p w14:paraId="75274311" w14:textId="3C1FF68C" w:rsidR="0020515F" w:rsidRPr="004A72D9" w:rsidRDefault="0020515F" w:rsidP="0020515F">
      <w:pPr>
        <w:numPr>
          <w:ilvl w:val="0"/>
          <w:numId w:val="84"/>
        </w:numPr>
        <w:tabs>
          <w:tab w:val="clear" w:pos="644"/>
        </w:tabs>
        <w:spacing w:before="0" w:after="60"/>
        <w:ind w:left="721" w:hanging="437"/>
        <w:rPr>
          <w:rFonts w:cs="Calibri"/>
          <w:szCs w:val="20"/>
        </w:rPr>
      </w:pPr>
      <w:r w:rsidRPr="004A72D9">
        <w:rPr>
          <w:rFonts w:cs="Calibri"/>
          <w:szCs w:val="20"/>
        </w:rPr>
        <w:t>Veškeré osobní údaje z databáze údajů správce předané zpracovateli budou po celou dobu zpracování zpracovávány výhradně ve Spravovaných systémech. K těmto osobním údajům a k prostředkům jejich zpracování budou mít přístup pouze oprávněné osoby, které budou mít zpracovatelem stanoveny podmínky a rozsah zpracování osobních údajů.</w:t>
      </w:r>
    </w:p>
    <w:p w14:paraId="7E44CD45" w14:textId="77777777" w:rsidR="0020515F" w:rsidRPr="004A72D9" w:rsidRDefault="0020515F" w:rsidP="0020515F">
      <w:pPr>
        <w:numPr>
          <w:ilvl w:val="0"/>
          <w:numId w:val="84"/>
        </w:numPr>
        <w:tabs>
          <w:tab w:val="clear" w:pos="644"/>
        </w:tabs>
        <w:spacing w:before="0" w:after="60"/>
        <w:ind w:left="721" w:hanging="437"/>
        <w:rPr>
          <w:rFonts w:cs="Calibri"/>
          <w:szCs w:val="20"/>
        </w:rPr>
      </w:pPr>
      <w:r w:rsidRPr="004A72D9">
        <w:rPr>
          <w:rFonts w:cs="Calibri"/>
          <w:szCs w:val="20"/>
        </w:rPr>
        <w:lastRenderedPageBreak/>
        <w:t xml:space="preserve">Zpracovatel zabrání neoprávněnému čtení, vytváření, kopírování, přenosu, úpravě </w:t>
      </w:r>
      <w:r w:rsidRPr="004A72D9">
        <w:rPr>
          <w:rFonts w:cs="Calibri"/>
          <w:szCs w:val="20"/>
        </w:rPr>
        <w:br/>
        <w:t xml:space="preserve">či vymazání záznamů obsahujících předané osobní údaje. Zpracovatel zabrání neoprávněnému přístupu k datovým nosičům. </w:t>
      </w:r>
    </w:p>
    <w:p w14:paraId="3083D810" w14:textId="31422B6E" w:rsidR="0020515F" w:rsidRPr="004A72D9" w:rsidRDefault="0020515F" w:rsidP="0020515F">
      <w:pPr>
        <w:numPr>
          <w:ilvl w:val="0"/>
          <w:numId w:val="84"/>
        </w:numPr>
        <w:tabs>
          <w:tab w:val="clear" w:pos="644"/>
        </w:tabs>
        <w:spacing w:before="0" w:after="60"/>
        <w:ind w:left="721" w:hanging="437"/>
        <w:rPr>
          <w:rFonts w:cs="Calibri"/>
          <w:szCs w:val="20"/>
        </w:rPr>
      </w:pPr>
      <w:r w:rsidRPr="004A72D9">
        <w:rPr>
          <w:rFonts w:cs="Calibri"/>
          <w:szCs w:val="20"/>
        </w:rPr>
        <w:t>Osobní údaje budou při plnění Smlouvy zpracovávány v</w:t>
      </w:r>
      <w:r w:rsidR="0042785C" w:rsidRPr="004A72D9">
        <w:rPr>
          <w:rFonts w:cs="Calibri"/>
          <w:szCs w:val="20"/>
        </w:rPr>
        <w:t>e Spravovaných systémech</w:t>
      </w:r>
      <w:r w:rsidRPr="004A72D9">
        <w:rPr>
          <w:rFonts w:cs="Calibri"/>
          <w:szCs w:val="20"/>
        </w:rPr>
        <w:t>, umožňujících zejména tyto bezpečnostní funkce - identifikace a autentizace uživatele při zaznamenání nebo jiném zpracování osobních údajů, řízení přístupu, účtovatelnost, audit, opakované užití, přesnost, spolehlivost a dostupnost služeb, výměnu osobních údajů, a to v rozsahu vymezených pracovních činností jednotlivých zaměstnanců dle popisu pracovních pozic. Pro případ zpracování osobních údajů v jiné než elektronické podobě, zpracovatel zajistí ochranu osobních údajů s ohledem na stávající technické možnosti a na náklady k tomu potřebné, na úrovni odpovídající existujícímu riziku porušení jejich ochrany (objektová, personální a administrativní bezpečnost). Bližší podmínky jsou uvedeny v Příloze č. 1.</w:t>
      </w:r>
    </w:p>
    <w:p w14:paraId="4D04AB5D" w14:textId="77777777" w:rsidR="0020515F" w:rsidRPr="004A72D9" w:rsidRDefault="0020515F" w:rsidP="0020515F">
      <w:pPr>
        <w:numPr>
          <w:ilvl w:val="0"/>
          <w:numId w:val="84"/>
        </w:numPr>
        <w:spacing w:before="0" w:after="60"/>
        <w:ind w:left="641" w:hanging="357"/>
        <w:rPr>
          <w:rFonts w:cs="Calibri"/>
          <w:szCs w:val="20"/>
        </w:rPr>
      </w:pPr>
      <w:r w:rsidRPr="004A72D9">
        <w:rPr>
          <w:rFonts w:cs="Calibri"/>
          <w:szCs w:val="20"/>
        </w:rPr>
        <w:t>Zpracovatel zajistí proces pravidelného testování, posuzování a hodnocení účinnosti zavedených technických a organizačních opatření pro zajištění bezpečnosti zpracování.</w:t>
      </w:r>
    </w:p>
    <w:p w14:paraId="472EE88D" w14:textId="77777777" w:rsidR="0020515F" w:rsidRPr="004A72D9" w:rsidRDefault="0020515F" w:rsidP="0020515F">
      <w:pPr>
        <w:numPr>
          <w:ilvl w:val="0"/>
          <w:numId w:val="84"/>
        </w:numPr>
        <w:tabs>
          <w:tab w:val="clear" w:pos="644"/>
        </w:tabs>
        <w:spacing w:before="0" w:after="60"/>
        <w:ind w:left="647" w:hanging="437"/>
        <w:rPr>
          <w:rFonts w:cs="Calibri"/>
          <w:szCs w:val="20"/>
        </w:rPr>
      </w:pPr>
      <w:r w:rsidRPr="004A72D9">
        <w:rPr>
          <w:rFonts w:cs="Calibri"/>
          <w:szCs w:val="20"/>
        </w:rPr>
        <w:t>Jakmile pomine účel zpracování, osobní údaje nebudou dále zpracovatelem zpracovávány. Zpracovatel v souladu s rozhodnutím správce všechny osobní údaje buď vymaže, nebo je vrátí správci po ukončení poskytování služeb spojených se zpracováním, a vymaže existující kopie, pokud právo Unie nebo členského státu nepožaduje uložení daných osobních údajů.</w:t>
      </w:r>
    </w:p>
    <w:p w14:paraId="6D9C33EC" w14:textId="49FB60A9" w:rsidR="0020515F" w:rsidRPr="004A72D9" w:rsidRDefault="0020515F" w:rsidP="00B90418">
      <w:pPr>
        <w:numPr>
          <w:ilvl w:val="0"/>
          <w:numId w:val="84"/>
        </w:numPr>
        <w:tabs>
          <w:tab w:val="clear" w:pos="644"/>
        </w:tabs>
        <w:spacing w:before="0" w:after="60"/>
        <w:ind w:left="647" w:hanging="437"/>
        <w:rPr>
          <w:rFonts w:cs="Calibri"/>
          <w:szCs w:val="20"/>
        </w:rPr>
      </w:pPr>
      <w:r w:rsidRPr="004A72D9">
        <w:rPr>
          <w:rFonts w:cs="Calibri"/>
          <w:szCs w:val="20"/>
        </w:rPr>
        <w:t>Zpracování bude prováděno</w:t>
      </w:r>
      <w:r w:rsidR="00B90418" w:rsidRPr="004A72D9">
        <w:rPr>
          <w:rFonts w:cs="Calibri"/>
          <w:szCs w:val="20"/>
        </w:rPr>
        <w:t xml:space="preserve"> </w:t>
      </w:r>
      <w:r w:rsidRPr="004A72D9">
        <w:rPr>
          <w:rFonts w:cs="Calibri"/>
          <w:szCs w:val="20"/>
        </w:rPr>
        <w:t>automatizovaně.</w:t>
      </w:r>
    </w:p>
    <w:p w14:paraId="1C80E89C" w14:textId="77777777" w:rsidR="0020515F" w:rsidRPr="004A72D9" w:rsidRDefault="0020515F" w:rsidP="00B90418">
      <w:pPr>
        <w:numPr>
          <w:ilvl w:val="0"/>
          <w:numId w:val="84"/>
        </w:numPr>
        <w:tabs>
          <w:tab w:val="clear" w:pos="644"/>
        </w:tabs>
        <w:spacing w:before="0" w:after="60"/>
        <w:ind w:left="647" w:hanging="437"/>
        <w:rPr>
          <w:rFonts w:cs="Calibri"/>
          <w:szCs w:val="20"/>
        </w:rPr>
      </w:pPr>
      <w:r w:rsidRPr="004A72D9">
        <w:rPr>
          <w:rFonts w:cs="Calibri"/>
          <w:szCs w:val="20"/>
        </w:rPr>
        <w:t>Při ukončení nebo přerušení práce s osobními údaji musí zaměstnanec nebo pověřená jiná osoba znemožnit přístup k nim neoprávněným osobám (např. ukončením příslušného programu, odlogováním se, uložením dokumentů listinného charakteru do bezpečné schránky atp.).</w:t>
      </w:r>
    </w:p>
    <w:p w14:paraId="18687686" w14:textId="77777777" w:rsidR="0020515F" w:rsidRPr="004A72D9" w:rsidRDefault="0020515F" w:rsidP="00B90418">
      <w:pPr>
        <w:numPr>
          <w:ilvl w:val="0"/>
          <w:numId w:val="84"/>
        </w:numPr>
        <w:tabs>
          <w:tab w:val="clear" w:pos="644"/>
        </w:tabs>
        <w:spacing w:before="0" w:after="60"/>
        <w:ind w:left="647" w:hanging="437"/>
        <w:rPr>
          <w:rFonts w:cs="Calibri"/>
          <w:szCs w:val="20"/>
        </w:rPr>
      </w:pPr>
      <w:r w:rsidRPr="004A72D9">
        <w:rPr>
          <w:rFonts w:cs="Calibri"/>
          <w:szCs w:val="20"/>
        </w:rPr>
        <w:t>Bude-li při zpracovávání osobních údajů nebo na základě podnětu (námitky) subjektu údajů kteroukoli ze stran zjištěno, že zpracovávané osobní údaje nejsou pravdivé nebo přesné, budou tyto údaje blokovány a bez zbytečného odkladu opraveny nebo doplněny. O tom se strany neprodleně informují.</w:t>
      </w:r>
    </w:p>
    <w:p w14:paraId="7A97C1F3" w14:textId="77777777" w:rsidR="0020515F" w:rsidRPr="004A72D9" w:rsidRDefault="0020515F" w:rsidP="00B90418">
      <w:pPr>
        <w:numPr>
          <w:ilvl w:val="0"/>
          <w:numId w:val="84"/>
        </w:numPr>
        <w:tabs>
          <w:tab w:val="clear" w:pos="644"/>
        </w:tabs>
        <w:spacing w:before="0" w:after="60"/>
        <w:ind w:left="647" w:hanging="437"/>
        <w:rPr>
          <w:rFonts w:cs="Calibri"/>
          <w:szCs w:val="20"/>
        </w:rPr>
      </w:pPr>
      <w:r w:rsidRPr="004A72D9">
        <w:rPr>
          <w:rFonts w:cs="Calibri"/>
          <w:szCs w:val="20"/>
        </w:rPr>
        <w:t xml:space="preserve">Zpracovatel nese plnou odpovědnost za porušení této smlouvy nebo právních předpisů </w:t>
      </w:r>
      <w:r w:rsidRPr="004A72D9">
        <w:rPr>
          <w:rFonts w:cs="Calibri"/>
          <w:szCs w:val="20"/>
        </w:rPr>
        <w:br/>
        <w:t>ve vztahu ke zpracovávaným osobním údajům se všemi z toho vyplývajícími důsledky.</w:t>
      </w:r>
    </w:p>
    <w:p w14:paraId="2AF88E3A" w14:textId="77777777" w:rsidR="0020515F" w:rsidRPr="004A72D9" w:rsidRDefault="0020515F" w:rsidP="00B90418">
      <w:pPr>
        <w:numPr>
          <w:ilvl w:val="0"/>
          <w:numId w:val="84"/>
        </w:numPr>
        <w:tabs>
          <w:tab w:val="clear" w:pos="644"/>
        </w:tabs>
        <w:spacing w:before="0" w:after="60"/>
        <w:ind w:left="647" w:hanging="437"/>
        <w:rPr>
          <w:rFonts w:cs="Calibri"/>
          <w:szCs w:val="20"/>
        </w:rPr>
      </w:pPr>
      <w:r w:rsidRPr="004A72D9">
        <w:rPr>
          <w:rFonts w:cs="Calibri"/>
          <w:szCs w:val="20"/>
        </w:rPr>
        <w:t>Zpracovatel bere na vědomí, že uchovávání osobních údajů dle této smlouvy může provádět výhradně na území České republiky.</w:t>
      </w:r>
    </w:p>
    <w:p w14:paraId="1C74FFCB" w14:textId="77777777" w:rsidR="0020515F" w:rsidRPr="004A72D9" w:rsidRDefault="0020515F" w:rsidP="00B90418">
      <w:pPr>
        <w:numPr>
          <w:ilvl w:val="0"/>
          <w:numId w:val="84"/>
        </w:numPr>
        <w:tabs>
          <w:tab w:val="clear" w:pos="644"/>
        </w:tabs>
        <w:spacing w:before="0" w:after="60"/>
        <w:ind w:left="647" w:hanging="437"/>
        <w:rPr>
          <w:rFonts w:cs="Calibri"/>
          <w:szCs w:val="20"/>
        </w:rPr>
      </w:pPr>
      <w:r w:rsidRPr="004A72D9">
        <w:rPr>
          <w:rFonts w:cs="Calibri"/>
          <w:szCs w:val="20"/>
        </w:rPr>
        <w:t>Zpracovatel je povinen vést záznamy o všech kategoriích činností zpracování prováděných pro správce, a to v souladu s čl. 30 odst. 2 GDPR.</w:t>
      </w:r>
    </w:p>
    <w:p w14:paraId="4F85D57A" w14:textId="77777777" w:rsidR="0020515F" w:rsidRPr="004A72D9" w:rsidRDefault="0020515F" w:rsidP="00B90418">
      <w:pPr>
        <w:numPr>
          <w:ilvl w:val="0"/>
          <w:numId w:val="84"/>
        </w:numPr>
        <w:tabs>
          <w:tab w:val="clear" w:pos="644"/>
        </w:tabs>
        <w:spacing w:before="0" w:after="60"/>
        <w:ind w:left="647" w:hanging="437"/>
        <w:rPr>
          <w:rFonts w:cs="Calibri"/>
          <w:szCs w:val="20"/>
        </w:rPr>
      </w:pPr>
      <w:r w:rsidRPr="004A72D9">
        <w:rPr>
          <w:rFonts w:cs="Calibri"/>
          <w:szCs w:val="20"/>
        </w:rPr>
        <w:t>Zpracovatel je povinen dodržovat veškeré kodexy chování vydané dle čl. 40 GDPR, které jsou ve vztahu k této smlouvě a ke zpracování osobních údajů na území České republiky relevantní a přizpůsobit své fungování a vnitřní směrnice náležitostem v těchto kodexech uvedených.</w:t>
      </w:r>
    </w:p>
    <w:p w14:paraId="5C5B9524" w14:textId="77777777" w:rsidR="0020515F" w:rsidRPr="004A72D9" w:rsidRDefault="0020515F" w:rsidP="00B90418">
      <w:pPr>
        <w:numPr>
          <w:ilvl w:val="0"/>
          <w:numId w:val="84"/>
        </w:numPr>
        <w:tabs>
          <w:tab w:val="clear" w:pos="644"/>
        </w:tabs>
        <w:spacing w:before="0" w:after="60"/>
        <w:ind w:left="647" w:hanging="437"/>
        <w:rPr>
          <w:rFonts w:cs="Calibri"/>
          <w:szCs w:val="20"/>
        </w:rPr>
      </w:pPr>
      <w:r w:rsidRPr="004A72D9">
        <w:rPr>
          <w:rFonts w:cs="Calibri"/>
          <w:szCs w:val="20"/>
        </w:rPr>
        <w:t>Zpracovatel je povinen zajistit si osvědčení dle čl. 41 GDPR, a to bez zbytečného odkladu poté, co bude vydání těchto osvědčení umožněno na území České republiky. Zpracovatel je dále povinen toto osvědčení pravidelně obnovovat a udržovat v platnosti po celou dobu účinnosti této smlouvy.</w:t>
      </w:r>
    </w:p>
    <w:p w14:paraId="40756E87" w14:textId="77777777" w:rsidR="0020515F" w:rsidRPr="004A72D9" w:rsidRDefault="0020515F" w:rsidP="00B90418">
      <w:pPr>
        <w:numPr>
          <w:ilvl w:val="0"/>
          <w:numId w:val="84"/>
        </w:numPr>
        <w:tabs>
          <w:tab w:val="clear" w:pos="644"/>
        </w:tabs>
        <w:spacing w:before="0" w:after="60"/>
        <w:ind w:left="647" w:hanging="437"/>
        <w:rPr>
          <w:rFonts w:cs="Calibri"/>
          <w:szCs w:val="20"/>
        </w:rPr>
      </w:pPr>
      <w:r w:rsidRPr="004A72D9">
        <w:rPr>
          <w:rFonts w:cs="Calibri"/>
          <w:szCs w:val="20"/>
        </w:rPr>
        <w:t>Ochrana osobních údajů je dále specifikována interním předpisem zpracovatele a zpracovatel výslovně prohlašuje, že tento interní předpis zajištuje dodržení náležitostí uvedených v této smlouvě a je plně v souladu s GDPR.</w:t>
      </w:r>
    </w:p>
    <w:p w14:paraId="741E12D2" w14:textId="77777777" w:rsidR="0020515F" w:rsidRPr="004A72D9" w:rsidRDefault="0020515F" w:rsidP="0020515F">
      <w:pPr>
        <w:numPr>
          <w:ilvl w:val="0"/>
          <w:numId w:val="83"/>
        </w:numPr>
        <w:spacing w:before="0" w:after="60"/>
        <w:ind w:left="357" w:hanging="357"/>
        <w:rPr>
          <w:rFonts w:cs="Calibri"/>
          <w:szCs w:val="20"/>
        </w:rPr>
      </w:pPr>
      <w:r w:rsidRPr="004A72D9">
        <w:rPr>
          <w:rFonts w:cs="Calibri"/>
          <w:szCs w:val="20"/>
        </w:rPr>
        <w:t>Zpracovatel je povinen být správci nápomocen při zajišťování souladu s povinnostmi podle čl. 32 až 36 GDPR, a to při zohlednění povahy zpracování a informací, jež má zpracovatel k dispozici. Zpracovatel je povinen zejména splnit následující povinnosti:</w:t>
      </w:r>
    </w:p>
    <w:p w14:paraId="40C50411" w14:textId="1C6E7296" w:rsidR="0020515F" w:rsidRPr="004A72D9" w:rsidRDefault="0020515F" w:rsidP="0020515F">
      <w:pPr>
        <w:numPr>
          <w:ilvl w:val="0"/>
          <w:numId w:val="90"/>
        </w:numPr>
        <w:spacing w:before="0" w:after="60"/>
        <w:ind w:left="714" w:hanging="357"/>
        <w:rPr>
          <w:rFonts w:cs="Calibri"/>
          <w:szCs w:val="20"/>
        </w:rPr>
      </w:pPr>
      <w:r w:rsidRPr="004A72D9">
        <w:rPr>
          <w:rFonts w:cs="Calibri"/>
          <w:szCs w:val="20"/>
        </w:rPr>
        <w:t>Jakmile zpracovatel zjistí porušení zabezpečení osobních údajů, ohlásí je bez zbytečného odkl</w:t>
      </w:r>
      <w:r w:rsidR="00192E25" w:rsidRPr="004A72D9">
        <w:rPr>
          <w:rFonts w:cs="Calibri"/>
          <w:szCs w:val="20"/>
        </w:rPr>
        <w:t>adu správci, nejpozději však do 24</w:t>
      </w:r>
      <w:r w:rsidRPr="004A72D9">
        <w:rPr>
          <w:rFonts w:cs="Calibri"/>
          <w:szCs w:val="20"/>
        </w:rPr>
        <w:t xml:space="preserve"> hodin od zjištění tohoto porušení. Takovéto ohlášení bude správci učiněno dle náležitostí uvedených v čl. 33 odst. 3 GDPR.</w:t>
      </w:r>
    </w:p>
    <w:p w14:paraId="6139CABA" w14:textId="77777777" w:rsidR="0020515F" w:rsidRPr="004A72D9" w:rsidRDefault="0020515F" w:rsidP="0020515F">
      <w:pPr>
        <w:numPr>
          <w:ilvl w:val="0"/>
          <w:numId w:val="90"/>
        </w:numPr>
        <w:spacing w:before="0" w:after="60"/>
        <w:ind w:left="714" w:hanging="357"/>
        <w:rPr>
          <w:rFonts w:cs="Calibri"/>
          <w:szCs w:val="20"/>
        </w:rPr>
      </w:pPr>
      <w:r w:rsidRPr="004A72D9">
        <w:rPr>
          <w:rFonts w:cs="Calibri"/>
          <w:szCs w:val="20"/>
        </w:rPr>
        <w:t>Zpracovatel je povinen, v návaznosti na výslovný pokyn správce, oznámit porušení zabezpečení osobních údajů i přímo subjektu údajů, a to dle náležitostí dle čl. 34 odst. 2 GDPR.</w:t>
      </w:r>
    </w:p>
    <w:p w14:paraId="01233783" w14:textId="77777777" w:rsidR="0020515F" w:rsidRPr="004A72D9" w:rsidRDefault="0020515F" w:rsidP="0020515F">
      <w:pPr>
        <w:numPr>
          <w:ilvl w:val="0"/>
          <w:numId w:val="90"/>
        </w:numPr>
        <w:spacing w:before="0" w:after="60"/>
        <w:ind w:left="714" w:hanging="357"/>
        <w:rPr>
          <w:rFonts w:cs="Calibri"/>
          <w:szCs w:val="20"/>
        </w:rPr>
      </w:pPr>
      <w:r w:rsidRPr="004A72D9">
        <w:rPr>
          <w:rFonts w:cs="Calibri"/>
          <w:szCs w:val="20"/>
        </w:rPr>
        <w:t>Pokud je pravděpodobné, že určitý druh zpracování, zejména při využití nových technologií, bude s přihlédnutím k povaze, rozsahu, kontextu a účelům zpracování mít za následek vysoké riziko pro práva a svobody fyzických osob, provede zpracovatel před zpracováním posouzení vlivu zamýšlených operací zpracování na ochranu osobních údajů dle čl. 35 GDPR, které předá správci.</w:t>
      </w:r>
    </w:p>
    <w:p w14:paraId="3F154C52" w14:textId="77777777" w:rsidR="0020515F" w:rsidRPr="004A72D9" w:rsidRDefault="0020515F" w:rsidP="0020515F">
      <w:pPr>
        <w:numPr>
          <w:ilvl w:val="0"/>
          <w:numId w:val="90"/>
        </w:numPr>
        <w:spacing w:before="0" w:after="60"/>
        <w:ind w:left="714" w:hanging="357"/>
        <w:rPr>
          <w:rFonts w:cs="Calibri"/>
          <w:szCs w:val="20"/>
        </w:rPr>
      </w:pPr>
      <w:r w:rsidRPr="004A72D9">
        <w:rPr>
          <w:rFonts w:cs="Calibri"/>
          <w:szCs w:val="20"/>
        </w:rPr>
        <w:lastRenderedPageBreak/>
        <w:t>V návaznosti na pokyn správce je zpracovatel povinen před zpracování učinit konzultace s Úřadem pro ochranu osobních údajů dle čl. 36 GDPR, případně správce upozornit na vhodnost učinění těchto konzultací.</w:t>
      </w:r>
    </w:p>
    <w:p w14:paraId="2F1DB451" w14:textId="7DEE73C9" w:rsidR="0020515F" w:rsidRPr="004A72D9" w:rsidRDefault="0020515F" w:rsidP="0020515F">
      <w:pPr>
        <w:numPr>
          <w:ilvl w:val="0"/>
          <w:numId w:val="83"/>
        </w:numPr>
        <w:spacing w:before="0" w:after="60"/>
        <w:ind w:left="357" w:hanging="357"/>
        <w:rPr>
          <w:rFonts w:cs="Calibri"/>
          <w:szCs w:val="20"/>
        </w:rPr>
      </w:pPr>
      <w:r w:rsidRPr="004A72D9">
        <w:rPr>
          <w:rFonts w:cs="Calibri"/>
          <w:szCs w:val="20"/>
        </w:rPr>
        <w:t>Zpracovatel je povinen jmenovat pověřence pro ochranu osobních údajů dle čl. 37 GDPR</w:t>
      </w:r>
      <w:r w:rsidR="00E23220" w:rsidRPr="004A72D9">
        <w:rPr>
          <w:rFonts w:cs="Calibri"/>
          <w:szCs w:val="20"/>
        </w:rPr>
        <w:t>, pokud mu taková povinnost dle GDPR vznikne,</w:t>
      </w:r>
      <w:r w:rsidRPr="004A72D9">
        <w:rPr>
          <w:rFonts w:cs="Calibri"/>
          <w:szCs w:val="20"/>
        </w:rPr>
        <w:t xml:space="preserve"> a dodržovat veškeré povinnosti s tím související stanovené dle GDPR.</w:t>
      </w:r>
    </w:p>
    <w:p w14:paraId="219B5428" w14:textId="77777777" w:rsidR="0020515F" w:rsidRPr="004A72D9" w:rsidRDefault="0020515F" w:rsidP="0020515F">
      <w:pPr>
        <w:numPr>
          <w:ilvl w:val="0"/>
          <w:numId w:val="83"/>
        </w:numPr>
        <w:spacing w:before="0" w:after="60"/>
        <w:ind w:left="357" w:hanging="357"/>
        <w:rPr>
          <w:rFonts w:cs="Calibri"/>
          <w:szCs w:val="20"/>
        </w:rPr>
      </w:pPr>
      <w:r w:rsidRPr="004A72D9">
        <w:rPr>
          <w:rFonts w:cs="Calibri"/>
          <w:szCs w:val="20"/>
        </w:rPr>
        <w:t>Pokud dojde k porušení GDPR nebo pokud Úřad pro ochranu osobních údajů zahájí jakékoliv řízení proti zpracovateli v souvislosti se zpracováním těchto údajů, zpracovatel je povinen tuto skutečnost neprodleně a prokazatelně oznámit správci. Pokud zpracovatel obdrží jakékoliv vyjádření subjektu údajů související s užitím jeho osobních údajů, zavazuje se zpracovatel takové vyjádření správci bez zbytečného odkladu předat.</w:t>
      </w:r>
    </w:p>
    <w:p w14:paraId="5EF83601" w14:textId="77777777" w:rsidR="0020515F" w:rsidRPr="004A72D9" w:rsidRDefault="0020515F" w:rsidP="0020515F">
      <w:pPr>
        <w:numPr>
          <w:ilvl w:val="0"/>
          <w:numId w:val="83"/>
        </w:numPr>
        <w:spacing w:before="0"/>
        <w:rPr>
          <w:rFonts w:cs="Calibri"/>
          <w:szCs w:val="20"/>
        </w:rPr>
      </w:pPr>
      <w:r w:rsidRPr="004A72D9">
        <w:rPr>
          <w:rFonts w:cs="Calibri"/>
          <w:szCs w:val="20"/>
        </w:rPr>
        <w:t>Smluvní strany se zavazují, že bude-li to třeba, poskytnou si vzájemně veškerou součinnost při styku a jednáních s Úřadem pro ochranu osobních údajů a se subjekty údajů, či jinými subjekty, kterých se zpracování osobních údajů týká a vynaloží veškeré úsilí na odstranění protiprávního stavu ve vztahu ke zpracovávaným osobním údajům dle této smlouvy, a to neprodleně poté, co taková skutečnost nastane.</w:t>
      </w:r>
    </w:p>
    <w:p w14:paraId="733CBC65" w14:textId="77777777" w:rsidR="0020515F" w:rsidRPr="004A72D9" w:rsidRDefault="0020515F" w:rsidP="0020515F">
      <w:pPr>
        <w:rPr>
          <w:rFonts w:cs="Calibri"/>
          <w:szCs w:val="20"/>
        </w:rPr>
      </w:pPr>
    </w:p>
    <w:p w14:paraId="7C146E71" w14:textId="77777777" w:rsidR="0020515F" w:rsidRPr="004A72D9" w:rsidRDefault="0020515F" w:rsidP="0020515F">
      <w:pPr>
        <w:jc w:val="center"/>
        <w:rPr>
          <w:rFonts w:cs="Calibri"/>
          <w:b/>
          <w:szCs w:val="20"/>
        </w:rPr>
      </w:pPr>
      <w:r w:rsidRPr="004A72D9">
        <w:rPr>
          <w:rFonts w:cs="Calibri"/>
          <w:b/>
          <w:szCs w:val="20"/>
        </w:rPr>
        <w:t>Článek VI.</w:t>
      </w:r>
    </w:p>
    <w:p w14:paraId="36DDD9B7" w14:textId="77777777" w:rsidR="0020515F" w:rsidRPr="004A72D9" w:rsidRDefault="0020515F" w:rsidP="00EB53F0">
      <w:pPr>
        <w:pStyle w:val="Nadpis2"/>
        <w:numPr>
          <w:ilvl w:val="0"/>
          <w:numId w:val="0"/>
        </w:numPr>
        <w:spacing w:after="120"/>
        <w:jc w:val="center"/>
        <w:rPr>
          <w:rFonts w:ascii="Calibri" w:hAnsi="Calibri" w:cs="Calibri"/>
          <w:b w:val="0"/>
          <w:sz w:val="20"/>
          <w:szCs w:val="20"/>
        </w:rPr>
      </w:pPr>
      <w:r w:rsidRPr="004A72D9">
        <w:rPr>
          <w:rFonts w:ascii="Calibri" w:hAnsi="Calibri" w:cs="Calibri"/>
          <w:sz w:val="20"/>
          <w:szCs w:val="20"/>
        </w:rPr>
        <w:t>Doba trvání smlouvy a platnost</w:t>
      </w:r>
    </w:p>
    <w:p w14:paraId="77F61446" w14:textId="085B241D" w:rsidR="0020515F" w:rsidRPr="004A72D9" w:rsidRDefault="0020515F" w:rsidP="0020515F">
      <w:pPr>
        <w:numPr>
          <w:ilvl w:val="0"/>
          <w:numId w:val="85"/>
        </w:numPr>
        <w:spacing w:before="0" w:after="60"/>
        <w:ind w:left="357" w:hanging="357"/>
        <w:rPr>
          <w:rFonts w:cs="Calibri"/>
          <w:b/>
          <w:szCs w:val="20"/>
        </w:rPr>
      </w:pPr>
      <w:r w:rsidRPr="004A72D9">
        <w:rPr>
          <w:rFonts w:cs="Calibri"/>
          <w:szCs w:val="20"/>
        </w:rPr>
        <w:t>Tato smlouva o zpracování údajů se uzavírá na dobu trvání Smlouvy o poskytování služeb.</w:t>
      </w:r>
    </w:p>
    <w:p w14:paraId="368EA889" w14:textId="6EB41D1D" w:rsidR="0020515F" w:rsidRPr="004A72D9" w:rsidRDefault="0020515F" w:rsidP="0020515F">
      <w:pPr>
        <w:numPr>
          <w:ilvl w:val="0"/>
          <w:numId w:val="85"/>
        </w:numPr>
        <w:spacing w:before="0" w:after="60"/>
        <w:ind w:left="357" w:hanging="357"/>
        <w:rPr>
          <w:rFonts w:cs="Calibri"/>
          <w:szCs w:val="20"/>
        </w:rPr>
      </w:pPr>
      <w:r w:rsidRPr="004A72D9">
        <w:rPr>
          <w:rFonts w:cs="Calibri"/>
          <w:bCs/>
          <w:szCs w:val="20"/>
        </w:rPr>
        <w:t xml:space="preserve">V případě, že ze strany </w:t>
      </w:r>
      <w:r w:rsidR="0042785C" w:rsidRPr="004A72D9">
        <w:rPr>
          <w:rFonts w:cs="Calibri"/>
          <w:bCs/>
          <w:szCs w:val="20"/>
        </w:rPr>
        <w:t>zpracovatele</w:t>
      </w:r>
      <w:r w:rsidRPr="004A72D9">
        <w:rPr>
          <w:rFonts w:cs="Calibri"/>
          <w:bCs/>
          <w:szCs w:val="20"/>
        </w:rPr>
        <w:t xml:space="preserve"> dojde k závažnému porušení povinností stanovených v čl. V této smlouvy, má </w:t>
      </w:r>
      <w:r w:rsidR="0042785C" w:rsidRPr="004A72D9">
        <w:rPr>
          <w:rFonts w:cs="Calibri"/>
          <w:bCs/>
          <w:szCs w:val="20"/>
        </w:rPr>
        <w:t>správce</w:t>
      </w:r>
      <w:r w:rsidRPr="004A72D9">
        <w:rPr>
          <w:rFonts w:cs="Calibri"/>
          <w:bCs/>
          <w:szCs w:val="20"/>
        </w:rPr>
        <w:t xml:space="preserve"> právo tuto smlouvu vypovědět bez výpovědní doby</w:t>
      </w:r>
      <w:r w:rsidR="00F747F9" w:rsidRPr="004A72D9">
        <w:rPr>
          <w:rFonts w:cs="Calibri"/>
          <w:bCs/>
          <w:szCs w:val="20"/>
        </w:rPr>
        <w:t xml:space="preserve">. Smluvní strany si současně sjednávají, že v takovém případě má </w:t>
      </w:r>
      <w:r w:rsidR="0042785C" w:rsidRPr="004A72D9">
        <w:rPr>
          <w:rFonts w:cs="Calibri"/>
          <w:bCs/>
          <w:szCs w:val="20"/>
        </w:rPr>
        <w:t>s</w:t>
      </w:r>
      <w:r w:rsidR="00F747F9" w:rsidRPr="004A72D9">
        <w:rPr>
          <w:rFonts w:cs="Calibri"/>
          <w:bCs/>
          <w:szCs w:val="20"/>
        </w:rPr>
        <w:t>právce právo vypovědět Smlouvu o poskytování služeb</w:t>
      </w:r>
      <w:r w:rsidR="004303AC" w:rsidRPr="004A72D9">
        <w:rPr>
          <w:rFonts w:cs="Calibri"/>
          <w:bCs/>
          <w:szCs w:val="20"/>
        </w:rPr>
        <w:t>, a to s výpovědní dobou 2 měsíců. Tato výpovědní doba začíná běžet prvním dnem kalendářního měsíce následujícího po doručení výpovědi a končí uplynutím posledního dne příslušného (druhého) kalendářního měsíce</w:t>
      </w:r>
      <w:r w:rsidRPr="004A72D9">
        <w:rPr>
          <w:rFonts w:cs="Calibri"/>
          <w:bCs/>
          <w:szCs w:val="20"/>
        </w:rPr>
        <w:t xml:space="preserve">. </w:t>
      </w:r>
    </w:p>
    <w:p w14:paraId="19E46125" w14:textId="77777777" w:rsidR="0020515F" w:rsidRPr="004A72D9" w:rsidRDefault="0020515F" w:rsidP="0020515F">
      <w:pPr>
        <w:numPr>
          <w:ilvl w:val="0"/>
          <w:numId w:val="85"/>
        </w:numPr>
        <w:spacing w:before="0"/>
        <w:rPr>
          <w:rFonts w:cs="Calibri"/>
          <w:b/>
          <w:szCs w:val="20"/>
        </w:rPr>
      </w:pPr>
      <w:r w:rsidRPr="004A72D9">
        <w:rPr>
          <w:rFonts w:cs="Calibri"/>
          <w:szCs w:val="20"/>
        </w:rPr>
        <w:t>Povinnost mlčenlivosti o údajích a o bezpečnostních opatřeních, jejichž zveřejnění by ohrozilo zabezpečení údajů, není ustanovením odst. 1 tohoto článku dotčena.</w:t>
      </w:r>
    </w:p>
    <w:p w14:paraId="696F85F5" w14:textId="77777777" w:rsidR="0020515F" w:rsidRPr="004A72D9" w:rsidRDefault="0020515F" w:rsidP="0020515F">
      <w:pPr>
        <w:rPr>
          <w:rFonts w:cs="Calibri"/>
          <w:b/>
          <w:szCs w:val="20"/>
        </w:rPr>
      </w:pPr>
    </w:p>
    <w:p w14:paraId="7672E6B6" w14:textId="77777777" w:rsidR="0020515F" w:rsidRPr="004A72D9" w:rsidRDefault="0020515F" w:rsidP="0020515F">
      <w:pPr>
        <w:jc w:val="center"/>
        <w:rPr>
          <w:rFonts w:cs="Calibri"/>
          <w:b/>
          <w:szCs w:val="20"/>
        </w:rPr>
      </w:pPr>
      <w:r w:rsidRPr="004A72D9">
        <w:rPr>
          <w:rFonts w:cs="Calibri"/>
          <w:b/>
          <w:szCs w:val="20"/>
        </w:rPr>
        <w:t>Článek VII.</w:t>
      </w:r>
    </w:p>
    <w:p w14:paraId="3109C4BC" w14:textId="77777777" w:rsidR="0020515F" w:rsidRPr="004A72D9" w:rsidRDefault="0020515F" w:rsidP="00EB53F0">
      <w:pPr>
        <w:pStyle w:val="Nadpis2"/>
        <w:numPr>
          <w:ilvl w:val="0"/>
          <w:numId w:val="0"/>
        </w:numPr>
        <w:spacing w:after="120"/>
        <w:jc w:val="center"/>
        <w:rPr>
          <w:rFonts w:ascii="Calibri" w:hAnsi="Calibri" w:cs="Calibri"/>
          <w:sz w:val="20"/>
          <w:szCs w:val="20"/>
        </w:rPr>
      </w:pPr>
      <w:r w:rsidRPr="004A72D9">
        <w:rPr>
          <w:rFonts w:ascii="Calibri" w:hAnsi="Calibri" w:cs="Calibri"/>
          <w:sz w:val="20"/>
          <w:szCs w:val="20"/>
        </w:rPr>
        <w:t>Sankční ujednání</w:t>
      </w:r>
    </w:p>
    <w:p w14:paraId="5ECD3A6F" w14:textId="0A626885" w:rsidR="0020515F" w:rsidRPr="004A72D9" w:rsidRDefault="0020515F" w:rsidP="0020515F">
      <w:pPr>
        <w:numPr>
          <w:ilvl w:val="0"/>
          <w:numId w:val="86"/>
        </w:numPr>
        <w:tabs>
          <w:tab w:val="clear" w:pos="720"/>
        </w:tabs>
        <w:spacing w:before="0" w:after="60"/>
        <w:ind w:left="425" w:hanging="425"/>
        <w:rPr>
          <w:rFonts w:cs="Calibri"/>
          <w:bCs/>
          <w:szCs w:val="20"/>
        </w:rPr>
      </w:pPr>
      <w:r w:rsidRPr="004A72D9">
        <w:rPr>
          <w:rFonts w:cs="Calibri"/>
          <w:szCs w:val="20"/>
        </w:rPr>
        <w:t>Zpracovatel se zavazuje nahradit správci hmotnou i nehmotnou újmu v plné výši vzniklou z jakýchkoli nároků, tj. zejména peněžitých náhrad, pokut úspěšně uplatněných třetími osobami, a to zejména subjekty údajů nebo Úřadem pro ochranu osobních údajů, které vznikly porušením povinností stanovených ZOOÚ, zákonem č. 480/2004 Sb., o některých službách informační společnosti, ve znění pozdějších předpisů, GDPR, jakož i jinými právními předpisy a/nebo touto smlouvou ze strany zpracovatele</w:t>
      </w:r>
      <w:r w:rsidRPr="004A72D9">
        <w:rPr>
          <w:rFonts w:cs="Calibri"/>
          <w:bCs/>
          <w:szCs w:val="20"/>
        </w:rPr>
        <w:t>.</w:t>
      </w:r>
    </w:p>
    <w:p w14:paraId="0247A1E0" w14:textId="54874E71" w:rsidR="0020515F" w:rsidRPr="004A72D9" w:rsidRDefault="0020515F" w:rsidP="0020515F">
      <w:pPr>
        <w:numPr>
          <w:ilvl w:val="0"/>
          <w:numId w:val="86"/>
        </w:numPr>
        <w:tabs>
          <w:tab w:val="clear" w:pos="720"/>
        </w:tabs>
        <w:spacing w:before="0" w:after="60"/>
        <w:ind w:left="425" w:hanging="425"/>
        <w:rPr>
          <w:rFonts w:cs="Calibri"/>
          <w:bCs/>
          <w:szCs w:val="20"/>
        </w:rPr>
      </w:pPr>
      <w:r w:rsidRPr="004A72D9">
        <w:rPr>
          <w:rFonts w:cs="Calibri"/>
          <w:szCs w:val="20"/>
        </w:rPr>
        <w:t>Pro případ porušení povinností uložených citovanými zákony zpracovatelem nebo jinou pověřenou osobou při zpracování osobních údajů anebo pro případ porušení článku V. této smlouvy zpracovatelem, je zpracovatel povinen zaplatit správci smluvní pokutu ve výš</w:t>
      </w:r>
      <w:r w:rsidR="004303AC" w:rsidRPr="004A72D9">
        <w:rPr>
          <w:rFonts w:cs="Calibri"/>
          <w:szCs w:val="20"/>
        </w:rPr>
        <w:t>i odpovídající</w:t>
      </w:r>
      <w:r w:rsidR="003545EB" w:rsidRPr="004A72D9">
        <w:rPr>
          <w:rFonts w:cs="Calibri"/>
          <w:szCs w:val="20"/>
        </w:rPr>
        <w:t xml:space="preserve"> uložené peněžité sankci národním orgánem či orgánem EU s působností v oblasti ochrany osobních údajů, pokud tato sankce byla </w:t>
      </w:r>
      <w:r w:rsidR="00376F20" w:rsidRPr="004A72D9">
        <w:rPr>
          <w:rFonts w:cs="Calibri"/>
          <w:szCs w:val="20"/>
        </w:rPr>
        <w:t xml:space="preserve">správci </w:t>
      </w:r>
      <w:r w:rsidR="003545EB" w:rsidRPr="004A72D9">
        <w:rPr>
          <w:rFonts w:cs="Calibri"/>
          <w:szCs w:val="20"/>
        </w:rPr>
        <w:t>uložena z důvodu porušení povinností zpracovatele.</w:t>
      </w:r>
      <w:r w:rsidRPr="004A72D9">
        <w:rPr>
          <w:rFonts w:cs="Calibri"/>
          <w:szCs w:val="20"/>
        </w:rPr>
        <w:t xml:space="preserve"> Uplatněním smluvní pokuty není dotčeno právo správce na náhradu případné hmotné i nehmotné újmy, vzniklé v souvislosti se zpracováním osobních údajů zpracovatelem nebo pověřenou osobou.</w:t>
      </w:r>
    </w:p>
    <w:p w14:paraId="1119B0EC" w14:textId="77777777" w:rsidR="0020515F" w:rsidRPr="004A72D9" w:rsidRDefault="0020515F" w:rsidP="0020515F">
      <w:pPr>
        <w:numPr>
          <w:ilvl w:val="0"/>
          <w:numId w:val="86"/>
        </w:numPr>
        <w:tabs>
          <w:tab w:val="clear" w:pos="720"/>
        </w:tabs>
        <w:spacing w:before="0" w:after="60"/>
        <w:ind w:left="425" w:hanging="425"/>
        <w:rPr>
          <w:rFonts w:cs="Calibri"/>
          <w:bCs/>
          <w:szCs w:val="20"/>
        </w:rPr>
      </w:pPr>
      <w:r w:rsidRPr="004A72D9">
        <w:rPr>
          <w:rFonts w:cs="Calibri"/>
          <w:bCs/>
          <w:szCs w:val="20"/>
        </w:rPr>
        <w:t>Smluvní pokuta je splatná do 14 dnů od doručení vyúčtování vystaveného správcem podle podmínek upravených ve Smlouvě.</w:t>
      </w:r>
    </w:p>
    <w:p w14:paraId="21A4F719" w14:textId="77777777" w:rsidR="0020515F" w:rsidRPr="004A72D9" w:rsidRDefault="0020515F" w:rsidP="0020515F">
      <w:pPr>
        <w:numPr>
          <w:ilvl w:val="0"/>
          <w:numId w:val="86"/>
        </w:numPr>
        <w:tabs>
          <w:tab w:val="clear" w:pos="720"/>
        </w:tabs>
        <w:spacing w:before="0" w:after="60"/>
        <w:ind w:left="425" w:hanging="425"/>
        <w:rPr>
          <w:rFonts w:cs="Calibri"/>
          <w:bCs/>
          <w:szCs w:val="20"/>
        </w:rPr>
      </w:pPr>
      <w:r w:rsidRPr="004A72D9">
        <w:rPr>
          <w:rFonts w:cs="Calibri"/>
          <w:bCs/>
          <w:szCs w:val="20"/>
        </w:rPr>
        <w:t>Pro případ prodlení s úhradou smluvní pokuty ujednaly smluvní strany úrok z prodlení ve výši 0,05 % z dlužné částky za každý den prodlení.</w:t>
      </w:r>
    </w:p>
    <w:p w14:paraId="50A84EC0" w14:textId="77777777" w:rsidR="0020515F" w:rsidRPr="004A72D9" w:rsidRDefault="0020515F" w:rsidP="0020515F">
      <w:pPr>
        <w:numPr>
          <w:ilvl w:val="0"/>
          <w:numId w:val="86"/>
        </w:numPr>
        <w:tabs>
          <w:tab w:val="clear" w:pos="720"/>
        </w:tabs>
        <w:spacing w:before="0"/>
        <w:ind w:left="426" w:hanging="426"/>
        <w:rPr>
          <w:rFonts w:cs="Calibri"/>
          <w:b/>
          <w:szCs w:val="20"/>
        </w:rPr>
      </w:pPr>
      <w:r w:rsidRPr="004A72D9">
        <w:rPr>
          <w:rFonts w:cs="Calibri"/>
          <w:bCs/>
          <w:szCs w:val="20"/>
        </w:rPr>
        <w:t xml:space="preserve">Obě strany se dohodly, že </w:t>
      </w:r>
      <w:r w:rsidRPr="004A72D9">
        <w:rPr>
          <w:rFonts w:cs="Calibri"/>
          <w:szCs w:val="20"/>
        </w:rPr>
        <w:t xml:space="preserve">při porušení kteréhokoli článku této smlouvy strana poškozená pošle písemné oznámení o porušení s poskytnutím přiměřené lhůty k nápravě. </w:t>
      </w:r>
    </w:p>
    <w:p w14:paraId="63E1FF54" w14:textId="77777777" w:rsidR="0020515F" w:rsidRPr="004A72D9" w:rsidRDefault="0020515F" w:rsidP="0020515F">
      <w:pPr>
        <w:jc w:val="left"/>
        <w:rPr>
          <w:rFonts w:cs="Calibri"/>
          <w:b/>
          <w:szCs w:val="20"/>
        </w:rPr>
      </w:pPr>
    </w:p>
    <w:p w14:paraId="700D22B6" w14:textId="77777777" w:rsidR="0020515F" w:rsidRPr="004A72D9" w:rsidRDefault="0020515F" w:rsidP="0020515F">
      <w:pPr>
        <w:jc w:val="center"/>
        <w:rPr>
          <w:rFonts w:cs="Calibri"/>
          <w:b/>
          <w:szCs w:val="20"/>
        </w:rPr>
      </w:pPr>
      <w:r w:rsidRPr="004A72D9">
        <w:rPr>
          <w:rFonts w:cs="Calibri"/>
          <w:b/>
          <w:szCs w:val="20"/>
        </w:rPr>
        <w:lastRenderedPageBreak/>
        <w:t>Článek VIII.</w:t>
      </w:r>
    </w:p>
    <w:p w14:paraId="42F9A138" w14:textId="77777777" w:rsidR="0020515F" w:rsidRPr="004A72D9" w:rsidRDefault="0020515F" w:rsidP="0020515F">
      <w:pPr>
        <w:pStyle w:val="Nadpis1"/>
        <w:numPr>
          <w:ilvl w:val="0"/>
          <w:numId w:val="0"/>
        </w:numPr>
        <w:jc w:val="center"/>
        <w:rPr>
          <w:rFonts w:ascii="Calibri" w:hAnsi="Calibri" w:cs="Calibri"/>
          <w:b w:val="0"/>
          <w:sz w:val="20"/>
          <w:szCs w:val="20"/>
        </w:rPr>
      </w:pPr>
      <w:r w:rsidRPr="004A72D9">
        <w:rPr>
          <w:rFonts w:ascii="Calibri" w:hAnsi="Calibri" w:cs="Calibri"/>
          <w:sz w:val="20"/>
          <w:szCs w:val="20"/>
        </w:rPr>
        <w:t>Závěrečná ustanovení</w:t>
      </w:r>
    </w:p>
    <w:p w14:paraId="7DAAB9FB" w14:textId="77777777" w:rsidR="0020515F" w:rsidRPr="004A72D9" w:rsidRDefault="0020515F" w:rsidP="0020515F">
      <w:pPr>
        <w:numPr>
          <w:ilvl w:val="0"/>
          <w:numId w:val="82"/>
        </w:numPr>
        <w:spacing w:before="0" w:after="60"/>
        <w:rPr>
          <w:rFonts w:cs="Calibri"/>
          <w:szCs w:val="20"/>
        </w:rPr>
      </w:pPr>
      <w:r w:rsidRPr="004A72D9">
        <w:rPr>
          <w:rFonts w:cs="Calibri"/>
          <w:szCs w:val="20"/>
        </w:rPr>
        <w:t>Právní vztahy vyplývající z této smlouvy se řídí právním řádem České republiky, zejména GDPR, zákonem č. 89/2012 Sb., občanský zákoník, ve znění pozdějších předpisů, a dalšími příslušnými obecně závaznými právními předpisy.</w:t>
      </w:r>
    </w:p>
    <w:p w14:paraId="19ADCDD1" w14:textId="77777777" w:rsidR="0020515F" w:rsidRPr="004A72D9" w:rsidRDefault="0020515F" w:rsidP="0020515F">
      <w:pPr>
        <w:numPr>
          <w:ilvl w:val="0"/>
          <w:numId w:val="82"/>
        </w:numPr>
        <w:spacing w:before="0" w:after="60"/>
        <w:ind w:left="357" w:hanging="357"/>
        <w:rPr>
          <w:rFonts w:cs="Calibri"/>
          <w:szCs w:val="20"/>
        </w:rPr>
      </w:pPr>
      <w:bookmarkStart w:id="263" w:name="_Hlk506577187"/>
      <w:r w:rsidRPr="004A72D9">
        <w:rPr>
          <w:rFonts w:cs="Calibri"/>
          <w:szCs w:val="20"/>
        </w:rPr>
        <w:t xml:space="preserve">Spory budou řešeny smírnou cestou a v případě, že to nebude možné, bude místně příslušným k řešení sporů </w:t>
      </w:r>
      <w:bookmarkStart w:id="264" w:name="_Hlk506577749"/>
      <w:r w:rsidRPr="004A72D9">
        <w:rPr>
          <w:rFonts w:cs="Calibri"/>
          <w:szCs w:val="20"/>
        </w:rPr>
        <w:t xml:space="preserve">v prvním stupni obecný </w:t>
      </w:r>
      <w:bookmarkEnd w:id="264"/>
      <w:r w:rsidRPr="004A72D9">
        <w:rPr>
          <w:rFonts w:cs="Calibri"/>
          <w:szCs w:val="20"/>
        </w:rPr>
        <w:t xml:space="preserve">soud </w:t>
      </w:r>
      <w:bookmarkStart w:id="265" w:name="_Hlk506577779"/>
      <w:r w:rsidRPr="004A72D9">
        <w:rPr>
          <w:rFonts w:cs="Calibri"/>
          <w:szCs w:val="20"/>
        </w:rPr>
        <w:t>podle sídla správce</w:t>
      </w:r>
      <w:bookmarkEnd w:id="265"/>
      <w:r w:rsidRPr="004A72D9">
        <w:rPr>
          <w:rFonts w:cs="Calibri"/>
          <w:szCs w:val="20"/>
        </w:rPr>
        <w:t>.</w:t>
      </w:r>
      <w:bookmarkEnd w:id="263"/>
    </w:p>
    <w:p w14:paraId="3BBD99AD" w14:textId="77777777" w:rsidR="0020515F" w:rsidRPr="004A72D9" w:rsidRDefault="0020515F" w:rsidP="0020515F">
      <w:pPr>
        <w:numPr>
          <w:ilvl w:val="0"/>
          <w:numId w:val="82"/>
        </w:numPr>
        <w:spacing w:before="0" w:after="60"/>
        <w:rPr>
          <w:rFonts w:cs="Calibri"/>
          <w:szCs w:val="20"/>
        </w:rPr>
      </w:pPr>
      <w:r w:rsidRPr="004A72D9">
        <w:rPr>
          <w:rFonts w:cs="Calibri"/>
          <w:szCs w:val="20"/>
        </w:rPr>
        <w:t>V případě, že některé ustanovení této smlouvy je nebo se v budoucnu stane neúčinným, nebude tím dotčena účinnost ostatních ustanovení. Smluvní strany se zavazují takové ustanovení nahradit ustanovením, které by odpovídalo jejich smyslu, hospodářskému účelu a platnému právnímu stavu.</w:t>
      </w:r>
    </w:p>
    <w:p w14:paraId="73BD5803" w14:textId="4BEEA9FB" w:rsidR="0020515F" w:rsidRPr="004A72D9" w:rsidRDefault="0020515F" w:rsidP="0020515F">
      <w:pPr>
        <w:numPr>
          <w:ilvl w:val="0"/>
          <w:numId w:val="82"/>
        </w:numPr>
        <w:spacing w:before="0" w:after="60"/>
        <w:ind w:left="357" w:hanging="357"/>
        <w:rPr>
          <w:rFonts w:cs="Calibri"/>
          <w:szCs w:val="20"/>
        </w:rPr>
      </w:pPr>
      <w:r w:rsidRPr="004A72D9">
        <w:rPr>
          <w:rFonts w:cs="Calibri"/>
          <w:szCs w:val="20"/>
        </w:rPr>
        <w:t xml:space="preserve">Pro případ požadavku subjektu údajů o zaplacení peněžité náhrady, která mu vznikla porušením jeho práva na lidskou důstojnost, osobní čest, dobrou pověst či práva na ochranu jména při zpracování osobních údajů, je odpovědná ta smluvní strana, která v této souvislosti povinnosti uložené </w:t>
      </w:r>
      <w:r w:rsidR="00951939" w:rsidRPr="004A72D9">
        <w:rPr>
          <w:rFonts w:cs="Calibri"/>
          <w:szCs w:val="20"/>
        </w:rPr>
        <w:t xml:space="preserve">příslušným právním předpisem </w:t>
      </w:r>
      <w:r w:rsidRPr="004A72D9">
        <w:rPr>
          <w:rFonts w:cs="Calibri"/>
          <w:szCs w:val="20"/>
        </w:rPr>
        <w:t>porušila. Tím nejsou dotčeny případné nároky subjektu údajů na ochranu osobnosti člověka podle zákona č. 89/2012 Sb., občanský zákoník, ve znění pozdějších předpisů.</w:t>
      </w:r>
    </w:p>
    <w:p w14:paraId="3F08357F" w14:textId="220761FA" w:rsidR="0020515F" w:rsidRPr="004A72D9" w:rsidRDefault="0020515F" w:rsidP="0027577B">
      <w:pPr>
        <w:numPr>
          <w:ilvl w:val="0"/>
          <w:numId w:val="82"/>
        </w:numPr>
        <w:spacing w:before="0" w:after="60"/>
        <w:ind w:left="357" w:hanging="357"/>
        <w:rPr>
          <w:rFonts w:cs="Calibri"/>
          <w:szCs w:val="20"/>
        </w:rPr>
      </w:pPr>
      <w:r w:rsidRPr="004A72D9">
        <w:rPr>
          <w:rFonts w:cs="Calibri"/>
          <w:szCs w:val="20"/>
        </w:rPr>
        <w:t xml:space="preserve">Zpracovatel v případě, že některý z jeho zaměstnanců, či pověřená jiná osoba poruší povinnost uloženou </w:t>
      </w:r>
      <w:r w:rsidR="00951939" w:rsidRPr="004A72D9">
        <w:rPr>
          <w:rFonts w:cs="Calibri"/>
          <w:szCs w:val="20"/>
        </w:rPr>
        <w:t>příslušným právním předpisem</w:t>
      </w:r>
      <w:r w:rsidRPr="004A72D9">
        <w:rPr>
          <w:rFonts w:cs="Calibri"/>
          <w:szCs w:val="20"/>
        </w:rPr>
        <w:t>, a to i v době po skončení pracovního či jiného poměru nebo vztahu ke zpracovateli, odpovídá za škodu vzniklou takovým porušením správci, jako by plnil a porušil sám.</w:t>
      </w:r>
    </w:p>
    <w:p w14:paraId="38F90BF9" w14:textId="77777777" w:rsidR="0020515F" w:rsidRPr="004A72D9" w:rsidRDefault="0020515F" w:rsidP="0020515F">
      <w:pPr>
        <w:numPr>
          <w:ilvl w:val="0"/>
          <w:numId w:val="82"/>
        </w:numPr>
        <w:spacing w:before="0" w:after="60"/>
        <w:ind w:left="357" w:hanging="357"/>
        <w:rPr>
          <w:rFonts w:cs="Calibri"/>
          <w:szCs w:val="20"/>
        </w:rPr>
      </w:pPr>
      <w:r w:rsidRPr="004A72D9">
        <w:rPr>
          <w:rFonts w:cs="Calibri"/>
          <w:szCs w:val="20"/>
        </w:rPr>
        <w:t>Tuto smlouvu lze měnit, případně doplňovat pouze písemně se souhlasem obou smluvních stran, a to formou očíslovaných dodatků.</w:t>
      </w:r>
    </w:p>
    <w:p w14:paraId="454D2A32" w14:textId="77777777" w:rsidR="0020515F" w:rsidRPr="004A72D9" w:rsidRDefault="0020515F" w:rsidP="0020515F">
      <w:pPr>
        <w:numPr>
          <w:ilvl w:val="0"/>
          <w:numId w:val="82"/>
        </w:numPr>
        <w:spacing w:before="0" w:after="60"/>
        <w:ind w:left="357" w:hanging="357"/>
        <w:rPr>
          <w:rFonts w:cs="Calibri"/>
          <w:szCs w:val="20"/>
        </w:rPr>
      </w:pPr>
      <w:r w:rsidRPr="004A72D9">
        <w:rPr>
          <w:rFonts w:cs="Calibri"/>
          <w:szCs w:val="20"/>
        </w:rPr>
        <w:t>Tato smlouva je vyhotovena ve dvou stejnopisech. Každá ze smluvních stran obdrží po jednom výtisku. Nedílnou součástí smlouvy je Příloha č. 1 Podmínky zpracování a ochrany údajů.</w:t>
      </w:r>
    </w:p>
    <w:p w14:paraId="3C5898BB" w14:textId="7F697AFF" w:rsidR="0020515F" w:rsidRPr="004A72D9" w:rsidRDefault="0020515F" w:rsidP="0020515F">
      <w:pPr>
        <w:numPr>
          <w:ilvl w:val="0"/>
          <w:numId w:val="82"/>
        </w:numPr>
        <w:spacing w:before="0"/>
        <w:rPr>
          <w:rFonts w:cs="Calibri"/>
          <w:szCs w:val="20"/>
        </w:rPr>
      </w:pPr>
      <w:r w:rsidRPr="004A72D9">
        <w:rPr>
          <w:rFonts w:cs="Calibri"/>
          <w:szCs w:val="20"/>
        </w:rPr>
        <w:t>Tato smlouva nabývá platnosti a účinnosti dnem podpisu oprávněnými zástupci smluvních stran</w:t>
      </w:r>
      <w:r w:rsidR="004129A3" w:rsidRPr="004A72D9">
        <w:rPr>
          <w:rFonts w:cs="Calibri"/>
          <w:szCs w:val="20"/>
        </w:rPr>
        <w:t>, ne však dříve, než nabyde účinnosti Smlouva o poskytování služeb</w:t>
      </w:r>
      <w:r w:rsidRPr="004A72D9">
        <w:rPr>
          <w:rFonts w:cs="Calibri"/>
          <w:szCs w:val="20"/>
        </w:rPr>
        <w:t>.</w:t>
      </w:r>
    </w:p>
    <w:p w14:paraId="2DE80C3C" w14:textId="77777777" w:rsidR="0020515F" w:rsidRPr="004A72D9" w:rsidRDefault="0020515F" w:rsidP="0020515F">
      <w:pPr>
        <w:jc w:val="left"/>
        <w:rPr>
          <w:rFonts w:cs="Calibri"/>
          <w:szCs w:val="20"/>
        </w:rPr>
      </w:pPr>
    </w:p>
    <w:p w14:paraId="7EFAB22B" w14:textId="77777777" w:rsidR="0020515F" w:rsidRPr="004A72D9" w:rsidRDefault="0020515F" w:rsidP="0020515F">
      <w:pPr>
        <w:jc w:val="left"/>
        <w:rPr>
          <w:rFonts w:cs="Calibri"/>
          <w:szCs w:val="20"/>
        </w:rPr>
      </w:pPr>
    </w:p>
    <w:p w14:paraId="7292233D" w14:textId="77777777" w:rsidR="0020515F" w:rsidRPr="004A72D9" w:rsidRDefault="0020515F" w:rsidP="0020515F">
      <w:pPr>
        <w:jc w:val="left"/>
        <w:rPr>
          <w:rFonts w:cs="Calibri"/>
          <w:szCs w:val="20"/>
        </w:rPr>
      </w:pPr>
    </w:p>
    <w:p w14:paraId="6B5ED2AB" w14:textId="77777777" w:rsidR="0020515F" w:rsidRPr="004A72D9" w:rsidRDefault="0020515F" w:rsidP="0020515F">
      <w:pPr>
        <w:jc w:val="left"/>
        <w:rPr>
          <w:rFonts w:cs="Calibri"/>
          <w:szCs w:val="20"/>
        </w:rPr>
        <w:sectPr w:rsidR="0020515F" w:rsidRPr="004A72D9" w:rsidSect="0020515F">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8" w:footer="685" w:gutter="0"/>
          <w:cols w:space="708"/>
          <w:formProt w:val="0"/>
          <w:docGrid w:linePitch="360"/>
        </w:sectPr>
      </w:pPr>
    </w:p>
    <w:p w14:paraId="2FC4DF89" w14:textId="1F48FF2D" w:rsidR="0020515F" w:rsidRPr="004A72D9" w:rsidRDefault="0020515F" w:rsidP="004129A3">
      <w:pPr>
        <w:jc w:val="left"/>
        <w:rPr>
          <w:rFonts w:cs="Calibri"/>
          <w:szCs w:val="20"/>
        </w:rPr>
      </w:pPr>
      <w:r w:rsidRPr="004A72D9">
        <w:rPr>
          <w:rFonts w:cs="Calibri"/>
          <w:szCs w:val="20"/>
        </w:rPr>
        <w:lastRenderedPageBreak/>
        <w:t>V ………….. d</w:t>
      </w:r>
      <w:r w:rsidR="004129A3" w:rsidRPr="004A72D9">
        <w:rPr>
          <w:rFonts w:cs="Calibri"/>
          <w:szCs w:val="20"/>
        </w:rPr>
        <w:t>ne ...........</w:t>
      </w:r>
    </w:p>
    <w:p w14:paraId="2EC05686" w14:textId="77777777" w:rsidR="0020515F" w:rsidRPr="004A72D9" w:rsidRDefault="0020515F" w:rsidP="004129A3">
      <w:pPr>
        <w:jc w:val="left"/>
        <w:rPr>
          <w:rFonts w:cs="Calibri"/>
          <w:szCs w:val="20"/>
        </w:rPr>
      </w:pPr>
    </w:p>
    <w:p w14:paraId="23C41EA9" w14:textId="77777777" w:rsidR="0020515F" w:rsidRPr="004A72D9" w:rsidRDefault="0020515F" w:rsidP="004129A3">
      <w:pPr>
        <w:pStyle w:val="Zkladntext"/>
        <w:rPr>
          <w:rFonts w:cs="Calibri"/>
          <w:szCs w:val="20"/>
        </w:rPr>
      </w:pPr>
      <w:r w:rsidRPr="004A72D9">
        <w:rPr>
          <w:rFonts w:cs="Calibri"/>
          <w:szCs w:val="20"/>
        </w:rPr>
        <w:t>Za správce:</w:t>
      </w:r>
      <w:r w:rsidRPr="004A72D9">
        <w:rPr>
          <w:rFonts w:cs="Calibri"/>
          <w:szCs w:val="20"/>
        </w:rPr>
        <w:tab/>
      </w:r>
      <w:r w:rsidRPr="004A72D9">
        <w:rPr>
          <w:rFonts w:cs="Calibri"/>
          <w:szCs w:val="20"/>
        </w:rPr>
        <w:tab/>
      </w:r>
    </w:p>
    <w:p w14:paraId="5E470648" w14:textId="77777777" w:rsidR="0020515F" w:rsidRPr="004A72D9" w:rsidRDefault="0020515F" w:rsidP="004129A3">
      <w:pPr>
        <w:rPr>
          <w:szCs w:val="20"/>
          <w:lang w:eastAsia="x-none"/>
        </w:rPr>
      </w:pPr>
    </w:p>
    <w:p w14:paraId="57430CAF" w14:textId="77777777" w:rsidR="0020515F" w:rsidRPr="004A72D9" w:rsidRDefault="0020515F" w:rsidP="004129A3">
      <w:pPr>
        <w:pStyle w:val="Zkladntext"/>
        <w:rPr>
          <w:rFonts w:cs="Calibri"/>
          <w:szCs w:val="20"/>
        </w:rPr>
      </w:pPr>
      <w:r w:rsidRPr="004A72D9">
        <w:rPr>
          <w:rFonts w:cs="Calibri"/>
          <w:szCs w:val="20"/>
        </w:rPr>
        <w:t xml:space="preserve"> …………………………………..</w:t>
      </w:r>
    </w:p>
    <w:p w14:paraId="424A8704" w14:textId="77777777" w:rsidR="0020515F" w:rsidRPr="004A72D9" w:rsidRDefault="0020515F" w:rsidP="004129A3">
      <w:pPr>
        <w:jc w:val="left"/>
        <w:rPr>
          <w:rFonts w:cs="Calibri"/>
          <w:szCs w:val="20"/>
        </w:rPr>
      </w:pPr>
      <w:r w:rsidRPr="004A72D9">
        <w:rPr>
          <w:rFonts w:cs="Calibri"/>
          <w:szCs w:val="20"/>
        </w:rPr>
        <w:t xml:space="preserve"> jméno, funkce, podpis                                                                      </w:t>
      </w:r>
    </w:p>
    <w:p w14:paraId="402A7E71" w14:textId="77777777" w:rsidR="0020515F" w:rsidRPr="004A72D9" w:rsidRDefault="0020515F" w:rsidP="004129A3">
      <w:pPr>
        <w:jc w:val="left"/>
        <w:rPr>
          <w:rFonts w:cs="Calibri"/>
          <w:szCs w:val="20"/>
        </w:rPr>
      </w:pPr>
    </w:p>
    <w:p w14:paraId="2A11895F" w14:textId="77777777" w:rsidR="004129A3" w:rsidRPr="004A72D9" w:rsidRDefault="004129A3" w:rsidP="004129A3">
      <w:pPr>
        <w:jc w:val="left"/>
        <w:rPr>
          <w:rFonts w:cs="Calibri"/>
          <w:szCs w:val="20"/>
        </w:rPr>
      </w:pPr>
    </w:p>
    <w:p w14:paraId="7DCFCC10" w14:textId="77777777" w:rsidR="004129A3" w:rsidRPr="004A72D9" w:rsidRDefault="004129A3" w:rsidP="004129A3">
      <w:pPr>
        <w:jc w:val="left"/>
        <w:rPr>
          <w:rFonts w:cs="Calibri"/>
          <w:szCs w:val="20"/>
        </w:rPr>
      </w:pPr>
    </w:p>
    <w:p w14:paraId="27D477C0" w14:textId="77777777" w:rsidR="004129A3" w:rsidRPr="004A72D9" w:rsidRDefault="004129A3" w:rsidP="004129A3">
      <w:pPr>
        <w:jc w:val="left"/>
        <w:rPr>
          <w:rFonts w:cs="Calibri"/>
          <w:szCs w:val="20"/>
        </w:rPr>
      </w:pPr>
    </w:p>
    <w:p w14:paraId="14E8CDAF" w14:textId="77777777" w:rsidR="004129A3" w:rsidRPr="004A72D9" w:rsidRDefault="004129A3" w:rsidP="004129A3">
      <w:pPr>
        <w:jc w:val="left"/>
        <w:rPr>
          <w:rFonts w:cs="Calibri"/>
          <w:szCs w:val="20"/>
        </w:rPr>
      </w:pPr>
    </w:p>
    <w:p w14:paraId="394194A9" w14:textId="77777777" w:rsidR="0020515F" w:rsidRPr="004A72D9" w:rsidRDefault="0020515F" w:rsidP="004129A3">
      <w:pPr>
        <w:jc w:val="left"/>
        <w:rPr>
          <w:rFonts w:cs="Calibri"/>
          <w:szCs w:val="20"/>
        </w:rPr>
      </w:pPr>
      <w:r w:rsidRPr="004A72D9">
        <w:rPr>
          <w:rFonts w:cs="Calibri"/>
          <w:szCs w:val="20"/>
        </w:rPr>
        <w:t>V ………….. dne …………..</w:t>
      </w:r>
    </w:p>
    <w:p w14:paraId="234409BB" w14:textId="77777777" w:rsidR="004129A3" w:rsidRPr="004A72D9" w:rsidRDefault="004129A3" w:rsidP="004129A3">
      <w:pPr>
        <w:jc w:val="left"/>
        <w:rPr>
          <w:rFonts w:cs="Calibri"/>
          <w:szCs w:val="20"/>
        </w:rPr>
      </w:pPr>
    </w:p>
    <w:p w14:paraId="6C15EB78" w14:textId="77777777" w:rsidR="0020515F" w:rsidRPr="004A72D9" w:rsidRDefault="0020515F" w:rsidP="004129A3">
      <w:pPr>
        <w:jc w:val="left"/>
        <w:rPr>
          <w:rFonts w:cs="Calibri"/>
          <w:szCs w:val="20"/>
        </w:rPr>
      </w:pPr>
      <w:r w:rsidRPr="004A72D9">
        <w:rPr>
          <w:rFonts w:cs="Calibri"/>
          <w:szCs w:val="20"/>
        </w:rPr>
        <w:t>Za zpracovatele</w:t>
      </w:r>
      <w:r w:rsidRPr="004A72D9">
        <w:rPr>
          <w:rFonts w:cs="Calibri"/>
          <w:szCs w:val="20"/>
        </w:rPr>
        <w:tab/>
        <w:t>:</w:t>
      </w:r>
      <w:r w:rsidRPr="004A72D9">
        <w:rPr>
          <w:rFonts w:cs="Calibri"/>
          <w:szCs w:val="20"/>
        </w:rPr>
        <w:tab/>
      </w:r>
    </w:p>
    <w:p w14:paraId="6C387A53" w14:textId="77777777" w:rsidR="0020515F" w:rsidRPr="004A72D9" w:rsidRDefault="0020515F" w:rsidP="004129A3">
      <w:pPr>
        <w:jc w:val="left"/>
        <w:rPr>
          <w:rFonts w:cs="Calibri"/>
          <w:szCs w:val="20"/>
        </w:rPr>
      </w:pPr>
    </w:p>
    <w:p w14:paraId="4DB9ADC0" w14:textId="77777777" w:rsidR="0020515F" w:rsidRPr="004A72D9" w:rsidRDefault="0020515F" w:rsidP="004129A3">
      <w:pPr>
        <w:jc w:val="left"/>
        <w:rPr>
          <w:rFonts w:cs="Calibri"/>
          <w:szCs w:val="20"/>
        </w:rPr>
      </w:pPr>
      <w:r w:rsidRPr="004A72D9">
        <w:rPr>
          <w:rFonts w:cs="Calibri"/>
          <w:szCs w:val="20"/>
        </w:rPr>
        <w:t>………………………..……….</w:t>
      </w:r>
    </w:p>
    <w:p w14:paraId="674B724B" w14:textId="77777777" w:rsidR="0020515F" w:rsidRPr="004A72D9" w:rsidRDefault="0020515F" w:rsidP="004129A3">
      <w:pPr>
        <w:tabs>
          <w:tab w:val="center" w:pos="1620"/>
        </w:tabs>
        <w:jc w:val="left"/>
        <w:rPr>
          <w:rFonts w:cs="Calibri"/>
          <w:szCs w:val="20"/>
        </w:rPr>
        <w:sectPr w:rsidR="0020515F" w:rsidRPr="004A72D9" w:rsidSect="00951939">
          <w:type w:val="continuous"/>
          <w:pgSz w:w="11906" w:h="16838"/>
          <w:pgMar w:top="1418" w:right="1418" w:bottom="1418" w:left="1418" w:header="708" w:footer="685" w:gutter="0"/>
          <w:cols w:num="2" w:space="708"/>
          <w:formProt w:val="0"/>
          <w:docGrid w:linePitch="360"/>
        </w:sectPr>
      </w:pPr>
      <w:r w:rsidRPr="004A72D9">
        <w:rPr>
          <w:rFonts w:cs="Calibri"/>
          <w:szCs w:val="20"/>
        </w:rPr>
        <w:t xml:space="preserve"> jméno, funkce, podpis                                                                       </w:t>
      </w:r>
    </w:p>
    <w:p w14:paraId="60B82EE4" w14:textId="41B181C3" w:rsidR="0020515F" w:rsidRPr="004A72D9" w:rsidRDefault="0020515F" w:rsidP="0020515F">
      <w:pPr>
        <w:pStyle w:val="Prosttext"/>
        <w:tabs>
          <w:tab w:val="center" w:pos="2268"/>
          <w:tab w:val="center" w:pos="6521"/>
        </w:tabs>
        <w:jc w:val="center"/>
        <w:rPr>
          <w:rFonts w:ascii="Calibri" w:hAnsi="Calibri" w:cs="Calibri"/>
          <w:b/>
          <w:bCs/>
        </w:rPr>
      </w:pPr>
      <w:r w:rsidRPr="004A72D9">
        <w:rPr>
          <w:rFonts w:ascii="Calibri" w:hAnsi="Calibri" w:cs="Calibri"/>
          <w:b/>
          <w:bCs/>
        </w:rPr>
        <w:lastRenderedPageBreak/>
        <w:t>Smlouva o zpracování osobních údajů</w:t>
      </w:r>
    </w:p>
    <w:p w14:paraId="14EBD56B" w14:textId="77777777" w:rsidR="0020515F" w:rsidRPr="004A72D9" w:rsidRDefault="0020515F" w:rsidP="0020515F">
      <w:pPr>
        <w:pStyle w:val="Prosttext"/>
        <w:tabs>
          <w:tab w:val="center" w:pos="6521"/>
        </w:tabs>
        <w:jc w:val="center"/>
        <w:rPr>
          <w:rFonts w:ascii="Calibri" w:hAnsi="Calibri" w:cs="Calibri"/>
          <w:b/>
          <w:bCs/>
        </w:rPr>
      </w:pPr>
      <w:r w:rsidRPr="004A72D9">
        <w:rPr>
          <w:rFonts w:ascii="Calibri" w:hAnsi="Calibri" w:cs="Calibri"/>
          <w:b/>
          <w:bCs/>
        </w:rPr>
        <w:t>Příloha č. 1</w:t>
      </w:r>
    </w:p>
    <w:p w14:paraId="459D3790" w14:textId="1612A93D" w:rsidR="00376F20" w:rsidRPr="004A72D9" w:rsidRDefault="00376F20" w:rsidP="00376F20">
      <w:pPr>
        <w:pStyle w:val="doplnuchaze"/>
        <w:rPr>
          <w:rFonts w:asciiTheme="minorHAnsi" w:hAnsiTheme="minorHAnsi" w:cs="Tahoma"/>
          <w:szCs w:val="20"/>
          <w:highlight w:val="yellow"/>
          <w:lang w:val="cs-CZ"/>
        </w:rPr>
      </w:pPr>
      <w:r w:rsidRPr="004A72D9">
        <w:rPr>
          <w:rFonts w:asciiTheme="minorHAnsi" w:hAnsiTheme="minorHAnsi" w:cs="Tahoma"/>
          <w:szCs w:val="20"/>
          <w:highlight w:val="yellow"/>
          <w:lang w:val="cs-CZ"/>
        </w:rPr>
        <w:t>[PŘÍLOHA BUDE DOPLNĚNA PŘED PODPISEM – DLE VÝSTUPU GDPR ANALÝZY]</w:t>
      </w:r>
    </w:p>
    <w:p w14:paraId="366735A0" w14:textId="77777777" w:rsidR="0020515F" w:rsidRPr="004A72D9" w:rsidRDefault="0020515F" w:rsidP="0020515F">
      <w:pPr>
        <w:pStyle w:val="Prosttext"/>
        <w:tabs>
          <w:tab w:val="center" w:pos="2268"/>
          <w:tab w:val="center" w:pos="6521"/>
        </w:tabs>
        <w:rPr>
          <w:rFonts w:ascii="Calibri" w:hAnsi="Calibri" w:cs="Calibri"/>
          <w:b/>
          <w:bCs/>
        </w:rPr>
      </w:pPr>
    </w:p>
    <w:p w14:paraId="3081071B" w14:textId="77777777" w:rsidR="0020515F" w:rsidRPr="004A72D9" w:rsidRDefault="0020515F" w:rsidP="0020515F">
      <w:pPr>
        <w:pStyle w:val="Prosttext"/>
        <w:tabs>
          <w:tab w:val="center" w:pos="2268"/>
          <w:tab w:val="center" w:pos="6521"/>
        </w:tabs>
        <w:jc w:val="center"/>
        <w:rPr>
          <w:rFonts w:ascii="Calibri" w:hAnsi="Calibri" w:cs="Calibri"/>
          <w:b/>
          <w:bCs/>
        </w:rPr>
      </w:pPr>
      <w:r w:rsidRPr="004A72D9">
        <w:rPr>
          <w:rFonts w:ascii="Calibri" w:hAnsi="Calibri" w:cs="Calibri"/>
          <w:b/>
          <w:bCs/>
        </w:rPr>
        <w:t xml:space="preserve">Podmínky zpracování a ochrany údajů </w:t>
      </w:r>
    </w:p>
    <w:p w14:paraId="60FA5153" w14:textId="77777777" w:rsidR="0020515F" w:rsidRPr="004A72D9" w:rsidRDefault="0020515F" w:rsidP="0020515F">
      <w:pPr>
        <w:pStyle w:val="Prosttext"/>
        <w:tabs>
          <w:tab w:val="center" w:pos="2268"/>
          <w:tab w:val="center" w:pos="6521"/>
        </w:tabs>
        <w:jc w:val="center"/>
        <w:rPr>
          <w:rFonts w:ascii="Calibri" w:hAnsi="Calibri" w:cs="Calibri"/>
          <w:b/>
          <w:bCs/>
        </w:rPr>
      </w:pPr>
    </w:p>
    <w:p w14:paraId="7E0ED808" w14:textId="77777777" w:rsidR="0020515F" w:rsidRPr="004A72D9" w:rsidRDefault="0020515F" w:rsidP="0020515F">
      <w:pPr>
        <w:pStyle w:val="Prosttext"/>
        <w:tabs>
          <w:tab w:val="center" w:pos="2268"/>
          <w:tab w:val="center" w:pos="6521"/>
        </w:tabs>
        <w:rPr>
          <w:rFonts w:ascii="Calibri" w:hAnsi="Calibri" w:cs="Calibri"/>
        </w:rPr>
      </w:pPr>
      <w:r w:rsidRPr="004A72D9">
        <w:rPr>
          <w:rFonts w:ascii="Calibri" w:hAnsi="Calibri" w:cs="Calibri"/>
        </w:rPr>
        <w:t>V souvislosti se Smlouvou o poskytování služeb si smluvní strany dojednaly následující podmínky ochrany osobních údajů:</w:t>
      </w:r>
    </w:p>
    <w:p w14:paraId="1A82A6EA" w14:textId="77777777" w:rsidR="0020515F" w:rsidRPr="004A72D9" w:rsidRDefault="0020515F" w:rsidP="0020515F">
      <w:pPr>
        <w:pStyle w:val="Prosttext"/>
        <w:tabs>
          <w:tab w:val="center" w:pos="2268"/>
          <w:tab w:val="center" w:pos="6521"/>
        </w:tabs>
        <w:rPr>
          <w:rFonts w:ascii="Calibri" w:hAnsi="Calibri" w:cs="Calibri"/>
        </w:rPr>
      </w:pPr>
    </w:p>
    <w:p w14:paraId="214A2A2A" w14:textId="77777777" w:rsidR="0020515F" w:rsidRPr="004A72D9" w:rsidRDefault="0020515F" w:rsidP="0020515F">
      <w:pPr>
        <w:pStyle w:val="Prosttext"/>
        <w:numPr>
          <w:ilvl w:val="0"/>
          <w:numId w:val="87"/>
        </w:numPr>
        <w:tabs>
          <w:tab w:val="center" w:pos="2268"/>
          <w:tab w:val="center" w:pos="6521"/>
        </w:tabs>
        <w:spacing w:before="0"/>
        <w:jc w:val="left"/>
        <w:rPr>
          <w:rFonts w:ascii="Calibri" w:hAnsi="Calibri" w:cs="Calibri"/>
        </w:rPr>
      </w:pPr>
      <w:r w:rsidRPr="004A72D9">
        <w:rPr>
          <w:rFonts w:ascii="Calibri" w:hAnsi="Calibri" w:cs="Calibri"/>
        </w:rPr>
        <w:t>K plnění předmětu Smlouvy o poskytování služeb budou předány ze strany správce následující:</w:t>
      </w:r>
    </w:p>
    <w:p w14:paraId="354047DA" w14:textId="77777777" w:rsidR="0020515F" w:rsidRPr="004A72D9" w:rsidRDefault="0020515F" w:rsidP="0020515F">
      <w:pPr>
        <w:pStyle w:val="Prosttext"/>
        <w:tabs>
          <w:tab w:val="center" w:pos="2268"/>
          <w:tab w:val="center" w:pos="6521"/>
        </w:tabs>
        <w:rPr>
          <w:rFonts w:ascii="Calibri" w:hAnsi="Calibri" w:cs="Calibri"/>
        </w:rPr>
      </w:pPr>
    </w:p>
    <w:p w14:paraId="7E1151AE" w14:textId="77777777" w:rsidR="0020515F" w:rsidRPr="004A72D9" w:rsidRDefault="0020515F" w:rsidP="0020515F">
      <w:pPr>
        <w:pStyle w:val="Prosttext"/>
        <w:tabs>
          <w:tab w:val="center" w:pos="2268"/>
          <w:tab w:val="center" w:pos="6521"/>
        </w:tabs>
        <w:ind w:firstLine="426"/>
        <w:rPr>
          <w:rFonts w:ascii="Calibri" w:hAnsi="Calibri" w:cs="Calibri"/>
        </w:rPr>
      </w:pPr>
      <w:r w:rsidRPr="004A72D9">
        <w:rPr>
          <w:rFonts w:ascii="Calibri" w:hAnsi="Calibri" w:cs="Calibri"/>
        </w:rPr>
        <w:t xml:space="preserve">Kategorie subjektů údajů: </w:t>
      </w:r>
    </w:p>
    <w:p w14:paraId="79777818" w14:textId="51F53FB4" w:rsidR="0020515F" w:rsidRPr="004A72D9" w:rsidRDefault="0020515F" w:rsidP="0020515F">
      <w:pPr>
        <w:pStyle w:val="Prosttext"/>
        <w:numPr>
          <w:ilvl w:val="0"/>
          <w:numId w:val="91"/>
        </w:numPr>
        <w:spacing w:before="0"/>
        <w:jc w:val="left"/>
        <w:rPr>
          <w:rFonts w:ascii="Calibri" w:hAnsi="Calibri" w:cs="Calibri"/>
        </w:rPr>
      </w:pPr>
      <w:r w:rsidRPr="004A72D9">
        <w:rPr>
          <w:rFonts w:ascii="Calibri" w:hAnsi="Calibri" w:cs="Calibri"/>
          <w:highlight w:val="yellow"/>
        </w:rPr>
        <w:t xml:space="preserve">(doplnit </w:t>
      </w:r>
      <w:r w:rsidR="00EB53F0" w:rsidRPr="004A72D9">
        <w:rPr>
          <w:rFonts w:ascii="Calibri" w:hAnsi="Calibri" w:cs="Calibri"/>
          <w:highlight w:val="yellow"/>
          <w:lang w:val="cs-CZ"/>
        </w:rPr>
        <w:t xml:space="preserve">konkrétní kategorie žadatelů (dle jednotlivých programů), </w:t>
      </w:r>
      <w:r w:rsidRPr="004A72D9">
        <w:rPr>
          <w:rFonts w:ascii="Calibri" w:hAnsi="Calibri" w:cs="Calibri"/>
          <w:highlight w:val="yellow"/>
        </w:rPr>
        <w:t>případně zaměstnanc</w:t>
      </w:r>
      <w:r w:rsidR="00EB53F0" w:rsidRPr="004A72D9">
        <w:rPr>
          <w:rFonts w:ascii="Calibri" w:hAnsi="Calibri" w:cs="Calibri"/>
          <w:highlight w:val="yellow"/>
          <w:lang w:val="cs-CZ"/>
        </w:rPr>
        <w:t>ů</w:t>
      </w:r>
      <w:r w:rsidR="00EB53F0" w:rsidRPr="004A72D9">
        <w:rPr>
          <w:rFonts w:ascii="Calibri" w:hAnsi="Calibri" w:cs="Calibri"/>
          <w:highlight w:val="yellow"/>
        </w:rPr>
        <w:t xml:space="preserve"> či jin</w:t>
      </w:r>
      <w:r w:rsidR="00EB53F0" w:rsidRPr="004A72D9">
        <w:rPr>
          <w:rFonts w:ascii="Calibri" w:hAnsi="Calibri" w:cs="Calibri"/>
          <w:highlight w:val="yellow"/>
          <w:lang w:val="cs-CZ"/>
        </w:rPr>
        <w:t>ých</w:t>
      </w:r>
      <w:r w:rsidR="00EB53F0" w:rsidRPr="004A72D9">
        <w:rPr>
          <w:rFonts w:ascii="Calibri" w:hAnsi="Calibri" w:cs="Calibri"/>
          <w:highlight w:val="yellow"/>
        </w:rPr>
        <w:t xml:space="preserve"> osob</w:t>
      </w:r>
      <w:r w:rsidRPr="004A72D9">
        <w:rPr>
          <w:rFonts w:ascii="Calibri" w:hAnsi="Calibri" w:cs="Calibri"/>
          <w:highlight w:val="yellow"/>
        </w:rPr>
        <w:t>)</w:t>
      </w:r>
    </w:p>
    <w:p w14:paraId="77472288" w14:textId="77777777" w:rsidR="0020515F" w:rsidRPr="004A72D9" w:rsidRDefault="0020515F" w:rsidP="0020515F">
      <w:pPr>
        <w:pStyle w:val="Prosttext"/>
        <w:tabs>
          <w:tab w:val="center" w:pos="2268"/>
          <w:tab w:val="center" w:pos="6521"/>
        </w:tabs>
        <w:rPr>
          <w:rFonts w:ascii="Calibri" w:hAnsi="Calibri" w:cs="Calibri"/>
        </w:rPr>
      </w:pPr>
    </w:p>
    <w:p w14:paraId="7F04B84F" w14:textId="77777777" w:rsidR="0020515F" w:rsidRPr="004A72D9" w:rsidRDefault="0020515F" w:rsidP="0020515F">
      <w:pPr>
        <w:pStyle w:val="Prosttext"/>
        <w:tabs>
          <w:tab w:val="center" w:pos="2268"/>
          <w:tab w:val="center" w:pos="6521"/>
        </w:tabs>
        <w:ind w:firstLine="426"/>
        <w:rPr>
          <w:rFonts w:ascii="Calibri" w:hAnsi="Calibri" w:cs="Calibri"/>
        </w:rPr>
      </w:pPr>
      <w:r w:rsidRPr="004A72D9">
        <w:rPr>
          <w:rFonts w:ascii="Calibri" w:hAnsi="Calibri" w:cs="Calibri"/>
        </w:rPr>
        <w:t xml:space="preserve">Typy osobních údajů: </w:t>
      </w:r>
    </w:p>
    <w:p w14:paraId="731FA71B" w14:textId="77777777" w:rsidR="0020515F" w:rsidRPr="004A72D9" w:rsidRDefault="0020515F" w:rsidP="004129A3">
      <w:pPr>
        <w:pStyle w:val="Prosttext"/>
        <w:numPr>
          <w:ilvl w:val="0"/>
          <w:numId w:val="92"/>
        </w:numPr>
        <w:spacing w:before="0"/>
        <w:ind w:left="709" w:hanging="283"/>
        <w:jc w:val="left"/>
        <w:rPr>
          <w:rFonts w:ascii="Calibri" w:hAnsi="Calibri" w:cs="Calibri"/>
        </w:rPr>
      </w:pPr>
      <w:r w:rsidRPr="004A72D9">
        <w:rPr>
          <w:rFonts w:ascii="Calibri" w:hAnsi="Calibri" w:cs="Calibri"/>
        </w:rPr>
        <w:t>jméno, příjmení a kontaktní údaje</w:t>
      </w:r>
    </w:p>
    <w:p w14:paraId="205AB31E" w14:textId="77777777" w:rsidR="0020515F" w:rsidRPr="004A72D9" w:rsidRDefault="0020515F" w:rsidP="0020515F">
      <w:pPr>
        <w:pStyle w:val="Prosttext"/>
        <w:numPr>
          <w:ilvl w:val="0"/>
          <w:numId w:val="92"/>
        </w:numPr>
        <w:spacing w:before="0"/>
        <w:ind w:left="709" w:hanging="283"/>
        <w:jc w:val="left"/>
        <w:rPr>
          <w:rFonts w:ascii="Calibri" w:hAnsi="Calibri" w:cs="Calibri"/>
        </w:rPr>
      </w:pPr>
      <w:r w:rsidRPr="004A72D9">
        <w:rPr>
          <w:rFonts w:ascii="Calibri" w:hAnsi="Calibri" w:cs="Calibri"/>
        </w:rPr>
        <w:t>další osobní údaje obsažené v registrech a číselnících v rámci Spravovaných systémů související s plněním Služeb dle Smlouvy o poskytování služeb</w:t>
      </w:r>
    </w:p>
    <w:p w14:paraId="52964690" w14:textId="77777777" w:rsidR="0020515F" w:rsidRPr="004A72D9" w:rsidRDefault="0020515F" w:rsidP="0020515F">
      <w:pPr>
        <w:pStyle w:val="Prosttext"/>
        <w:numPr>
          <w:ilvl w:val="0"/>
          <w:numId w:val="92"/>
        </w:numPr>
        <w:spacing w:before="0"/>
        <w:ind w:left="709" w:hanging="283"/>
        <w:jc w:val="left"/>
        <w:rPr>
          <w:rFonts w:ascii="Calibri" w:hAnsi="Calibri" w:cs="Calibri"/>
        </w:rPr>
      </w:pPr>
      <w:r w:rsidRPr="004A72D9">
        <w:rPr>
          <w:rFonts w:ascii="Calibri" w:hAnsi="Calibri" w:cs="Calibri"/>
        </w:rPr>
        <w:t>další informace, které souvisejí s plněním Smlouvy o poskytování služeb a které mají nebo by mohly mít povahu osobních údajů</w:t>
      </w:r>
    </w:p>
    <w:p w14:paraId="6A1DD2C9" w14:textId="77777777" w:rsidR="0020515F" w:rsidRPr="004A72D9" w:rsidRDefault="0020515F" w:rsidP="0020515F">
      <w:pPr>
        <w:pStyle w:val="Prosttext"/>
        <w:tabs>
          <w:tab w:val="center" w:pos="2268"/>
          <w:tab w:val="center" w:pos="6521"/>
        </w:tabs>
        <w:rPr>
          <w:rFonts w:ascii="Calibri" w:hAnsi="Calibri" w:cs="Calibri"/>
        </w:rPr>
      </w:pPr>
    </w:p>
    <w:p w14:paraId="152C4602" w14:textId="77777777" w:rsidR="0020515F" w:rsidRPr="004A72D9" w:rsidRDefault="0020515F" w:rsidP="0020515F">
      <w:pPr>
        <w:pStyle w:val="Prosttext"/>
        <w:tabs>
          <w:tab w:val="center" w:pos="2268"/>
          <w:tab w:val="center" w:pos="6521"/>
        </w:tabs>
        <w:rPr>
          <w:rFonts w:ascii="Calibri" w:hAnsi="Calibri" w:cs="Calibri"/>
        </w:rPr>
      </w:pPr>
    </w:p>
    <w:p w14:paraId="5E867E29" w14:textId="77777777" w:rsidR="0020515F" w:rsidRPr="004A72D9" w:rsidRDefault="0020515F" w:rsidP="0020515F">
      <w:pPr>
        <w:pStyle w:val="Prosttext"/>
        <w:numPr>
          <w:ilvl w:val="0"/>
          <w:numId w:val="87"/>
        </w:numPr>
        <w:tabs>
          <w:tab w:val="center" w:pos="2268"/>
          <w:tab w:val="center" w:pos="6521"/>
        </w:tabs>
        <w:spacing w:before="0"/>
        <w:rPr>
          <w:rFonts w:ascii="Calibri" w:hAnsi="Calibri" w:cs="Calibri"/>
        </w:rPr>
      </w:pPr>
      <w:r w:rsidRPr="004A72D9">
        <w:rPr>
          <w:rFonts w:ascii="Calibri" w:hAnsi="Calibri" w:cs="Calibri"/>
        </w:rPr>
        <w:t>Osobní údaje budou předány následujícím způsobem: elektronicky (</w:t>
      </w:r>
      <w:r w:rsidRPr="004A72D9">
        <w:rPr>
          <w:rFonts w:ascii="Calibri" w:hAnsi="Calibri" w:cs="Calibri"/>
          <w:i/>
          <w:highlight w:val="yellow"/>
        </w:rPr>
        <w:t>zde doplnit např. elektronicky (zašifrovaně + elektronický podpis) nebo písemně (proti podpisu) anebo oba způsoby</w:t>
      </w:r>
      <w:r w:rsidRPr="004A72D9">
        <w:rPr>
          <w:rFonts w:ascii="Calibri" w:hAnsi="Calibri" w:cs="Calibri"/>
          <w:highlight w:val="yellow"/>
        </w:rPr>
        <w:t>.</w:t>
      </w:r>
      <w:r w:rsidRPr="004A72D9">
        <w:rPr>
          <w:rFonts w:ascii="Calibri" w:hAnsi="Calibri" w:cs="Calibri"/>
        </w:rPr>
        <w:t>)</w:t>
      </w:r>
    </w:p>
    <w:p w14:paraId="68A2D704" w14:textId="77777777" w:rsidR="0020515F" w:rsidRPr="004A72D9" w:rsidRDefault="0020515F" w:rsidP="0020515F">
      <w:pPr>
        <w:pStyle w:val="Prosttext"/>
        <w:tabs>
          <w:tab w:val="center" w:pos="2268"/>
          <w:tab w:val="center" w:pos="6521"/>
        </w:tabs>
        <w:rPr>
          <w:rFonts w:ascii="Calibri" w:hAnsi="Calibri" w:cs="Calibri"/>
        </w:rPr>
      </w:pPr>
    </w:p>
    <w:p w14:paraId="4A1F926A" w14:textId="77777777" w:rsidR="0020515F" w:rsidRPr="004A72D9" w:rsidRDefault="0020515F" w:rsidP="0020515F">
      <w:pPr>
        <w:pStyle w:val="Prosttext"/>
        <w:tabs>
          <w:tab w:val="center" w:pos="2268"/>
          <w:tab w:val="center" w:pos="6521"/>
        </w:tabs>
        <w:rPr>
          <w:rFonts w:ascii="Calibri" w:hAnsi="Calibri" w:cs="Calibri"/>
        </w:rPr>
      </w:pPr>
    </w:p>
    <w:p w14:paraId="3840BDCE" w14:textId="77777777" w:rsidR="0020515F" w:rsidRPr="004A72D9" w:rsidRDefault="0020515F" w:rsidP="0020515F">
      <w:pPr>
        <w:pStyle w:val="Prosttext"/>
        <w:numPr>
          <w:ilvl w:val="0"/>
          <w:numId w:val="87"/>
        </w:numPr>
        <w:tabs>
          <w:tab w:val="center" w:pos="2268"/>
          <w:tab w:val="center" w:pos="6521"/>
        </w:tabs>
        <w:spacing w:before="0"/>
        <w:rPr>
          <w:rFonts w:ascii="Calibri" w:hAnsi="Calibri" w:cs="Calibri"/>
        </w:rPr>
      </w:pPr>
      <w:r w:rsidRPr="004A72D9">
        <w:rPr>
          <w:rFonts w:ascii="Calibri" w:hAnsi="Calibri" w:cs="Calibri"/>
        </w:rPr>
        <w:t>Osoby odpovědné za předání / převzetí osobních údajů:</w:t>
      </w:r>
    </w:p>
    <w:p w14:paraId="26BE64C0" w14:textId="77777777" w:rsidR="0020515F" w:rsidRPr="004A72D9" w:rsidRDefault="0020515F" w:rsidP="0020515F">
      <w:pPr>
        <w:pStyle w:val="Prosttext"/>
        <w:tabs>
          <w:tab w:val="center" w:pos="2268"/>
          <w:tab w:val="center" w:pos="6521"/>
        </w:tabs>
        <w:rPr>
          <w:rFonts w:ascii="Calibri" w:hAnsi="Calibri" w:cs="Calibri"/>
        </w:rPr>
      </w:pPr>
    </w:p>
    <w:p w14:paraId="712BD637" w14:textId="77777777" w:rsidR="0020515F" w:rsidRPr="004A72D9" w:rsidRDefault="0020515F" w:rsidP="0020515F">
      <w:pPr>
        <w:pStyle w:val="Prosttext"/>
        <w:tabs>
          <w:tab w:val="center" w:pos="2268"/>
          <w:tab w:val="center" w:pos="6521"/>
        </w:tabs>
        <w:ind w:left="360"/>
        <w:rPr>
          <w:rFonts w:ascii="Calibri" w:hAnsi="Calibri" w:cs="Calibri"/>
        </w:rPr>
      </w:pPr>
      <w:r w:rsidRPr="004A72D9">
        <w:rPr>
          <w:rFonts w:ascii="Calibri" w:hAnsi="Calibri" w:cs="Calibri"/>
        </w:rPr>
        <w:t xml:space="preserve">Za správce: </w:t>
      </w:r>
      <w:r w:rsidRPr="004A72D9">
        <w:rPr>
          <w:rFonts w:ascii="Calibri" w:hAnsi="Calibri" w:cs="Calibri"/>
          <w:highlight w:val="yellow"/>
        </w:rPr>
        <w:t>BUDE DOPLNĚNO</w:t>
      </w:r>
    </w:p>
    <w:p w14:paraId="39C5EC39" w14:textId="77777777" w:rsidR="0020515F" w:rsidRPr="004A72D9" w:rsidRDefault="0020515F" w:rsidP="0020515F">
      <w:pPr>
        <w:pStyle w:val="Prosttext"/>
        <w:tabs>
          <w:tab w:val="center" w:pos="2268"/>
          <w:tab w:val="center" w:pos="6521"/>
        </w:tabs>
        <w:ind w:left="360"/>
        <w:rPr>
          <w:rFonts w:ascii="Calibri" w:hAnsi="Calibri" w:cs="Calibri"/>
        </w:rPr>
      </w:pPr>
    </w:p>
    <w:p w14:paraId="79042470" w14:textId="77777777" w:rsidR="0020515F" w:rsidRPr="004A72D9" w:rsidRDefault="0020515F" w:rsidP="0020515F">
      <w:pPr>
        <w:pStyle w:val="Prosttext"/>
        <w:tabs>
          <w:tab w:val="center" w:pos="2268"/>
          <w:tab w:val="center" w:pos="6521"/>
        </w:tabs>
        <w:ind w:left="360"/>
        <w:rPr>
          <w:rFonts w:ascii="Calibri" w:hAnsi="Calibri" w:cs="Calibri"/>
        </w:rPr>
      </w:pPr>
      <w:r w:rsidRPr="004A72D9">
        <w:rPr>
          <w:rFonts w:ascii="Calibri" w:hAnsi="Calibri" w:cs="Calibri"/>
        </w:rPr>
        <w:t xml:space="preserve">Za zpracovatele: </w:t>
      </w:r>
      <w:r w:rsidRPr="004A72D9">
        <w:rPr>
          <w:rFonts w:ascii="Calibri" w:hAnsi="Calibri" w:cs="Calibri"/>
          <w:highlight w:val="yellow"/>
        </w:rPr>
        <w:t>BUDE DOPLNĚNO</w:t>
      </w:r>
    </w:p>
    <w:p w14:paraId="2EF6E5CF" w14:textId="77777777" w:rsidR="0020515F" w:rsidRPr="004A72D9" w:rsidRDefault="0020515F" w:rsidP="0020515F">
      <w:pPr>
        <w:pStyle w:val="Prosttext"/>
        <w:tabs>
          <w:tab w:val="center" w:pos="2268"/>
          <w:tab w:val="center" w:pos="6521"/>
        </w:tabs>
        <w:rPr>
          <w:rFonts w:ascii="Calibri" w:hAnsi="Calibri" w:cs="Calibri"/>
        </w:rPr>
      </w:pPr>
    </w:p>
    <w:p w14:paraId="50DAF942" w14:textId="77777777" w:rsidR="0020515F" w:rsidRPr="004A72D9" w:rsidRDefault="0020515F" w:rsidP="0020515F">
      <w:pPr>
        <w:pStyle w:val="Prosttext"/>
        <w:tabs>
          <w:tab w:val="center" w:pos="2268"/>
          <w:tab w:val="center" w:pos="6521"/>
        </w:tabs>
        <w:rPr>
          <w:rFonts w:ascii="Calibri" w:hAnsi="Calibri" w:cs="Calibri"/>
        </w:rPr>
      </w:pPr>
    </w:p>
    <w:p w14:paraId="7B99489E" w14:textId="77777777" w:rsidR="0020515F" w:rsidRPr="004A72D9" w:rsidRDefault="0020515F" w:rsidP="0020515F">
      <w:pPr>
        <w:pStyle w:val="Prosttext"/>
        <w:tabs>
          <w:tab w:val="center" w:pos="2268"/>
          <w:tab w:val="center" w:pos="6521"/>
        </w:tabs>
        <w:rPr>
          <w:rFonts w:ascii="Calibri" w:hAnsi="Calibri" w:cs="Calibri"/>
        </w:rPr>
      </w:pPr>
    </w:p>
    <w:p w14:paraId="4283C7F7" w14:textId="77777777" w:rsidR="0020515F" w:rsidRPr="004A72D9" w:rsidRDefault="0020515F" w:rsidP="0020515F">
      <w:pPr>
        <w:pStyle w:val="Prosttext"/>
        <w:numPr>
          <w:ilvl w:val="0"/>
          <w:numId w:val="87"/>
        </w:numPr>
        <w:tabs>
          <w:tab w:val="center" w:pos="2268"/>
          <w:tab w:val="center" w:pos="6521"/>
        </w:tabs>
        <w:spacing w:before="0"/>
        <w:rPr>
          <w:rFonts w:ascii="Calibri" w:hAnsi="Calibri" w:cs="Calibri"/>
        </w:rPr>
      </w:pPr>
      <w:r w:rsidRPr="004A72D9">
        <w:rPr>
          <w:rFonts w:ascii="Calibri" w:hAnsi="Calibri" w:cs="Calibri"/>
        </w:rPr>
        <w:t xml:space="preserve">Dodané osobní údaje budou zpracovávány následujícím způsobem: </w:t>
      </w:r>
      <w:r w:rsidRPr="004A72D9">
        <w:rPr>
          <w:rFonts w:ascii="Calibri" w:hAnsi="Calibri" w:cs="Calibri"/>
          <w:highlight w:val="yellow"/>
        </w:rPr>
        <w:t>BUDE DOPLNĚNO</w:t>
      </w:r>
    </w:p>
    <w:p w14:paraId="549B1E3A" w14:textId="77777777" w:rsidR="0020515F" w:rsidRPr="004A72D9" w:rsidRDefault="0020515F" w:rsidP="0020515F">
      <w:pPr>
        <w:pStyle w:val="Prosttext"/>
        <w:tabs>
          <w:tab w:val="center" w:pos="2268"/>
          <w:tab w:val="center" w:pos="6521"/>
        </w:tabs>
        <w:rPr>
          <w:rFonts w:ascii="Calibri" w:hAnsi="Calibri" w:cs="Calibri"/>
        </w:rPr>
      </w:pPr>
    </w:p>
    <w:p w14:paraId="5DE38C8E" w14:textId="77777777" w:rsidR="0020515F" w:rsidRPr="004A72D9" w:rsidRDefault="0020515F" w:rsidP="0020515F">
      <w:pPr>
        <w:pStyle w:val="Prosttext"/>
        <w:tabs>
          <w:tab w:val="center" w:pos="2268"/>
          <w:tab w:val="center" w:pos="6521"/>
        </w:tabs>
        <w:rPr>
          <w:rFonts w:ascii="Calibri" w:hAnsi="Calibri" w:cs="Calibri"/>
        </w:rPr>
      </w:pPr>
    </w:p>
    <w:p w14:paraId="7D941C97" w14:textId="77777777" w:rsidR="0020515F" w:rsidRPr="004A72D9" w:rsidRDefault="0020515F" w:rsidP="0020515F">
      <w:pPr>
        <w:pStyle w:val="Prosttext"/>
        <w:tabs>
          <w:tab w:val="center" w:pos="2268"/>
          <w:tab w:val="center" w:pos="6521"/>
        </w:tabs>
        <w:rPr>
          <w:rFonts w:ascii="Calibri" w:hAnsi="Calibri" w:cs="Calibri"/>
        </w:rPr>
      </w:pPr>
    </w:p>
    <w:p w14:paraId="3619DA79" w14:textId="77777777" w:rsidR="0020515F" w:rsidRPr="004A72D9" w:rsidRDefault="0020515F" w:rsidP="0020515F">
      <w:pPr>
        <w:pStyle w:val="Prosttext"/>
        <w:numPr>
          <w:ilvl w:val="0"/>
          <w:numId w:val="87"/>
        </w:numPr>
        <w:tabs>
          <w:tab w:val="center" w:pos="2268"/>
          <w:tab w:val="center" w:pos="6521"/>
        </w:tabs>
        <w:spacing w:before="0"/>
        <w:rPr>
          <w:rFonts w:ascii="Calibri" w:hAnsi="Calibri" w:cs="Calibri"/>
          <w:highlight w:val="yellow"/>
        </w:rPr>
      </w:pPr>
      <w:r w:rsidRPr="004A72D9">
        <w:rPr>
          <w:rFonts w:ascii="Calibri" w:hAnsi="Calibri" w:cs="Calibri"/>
        </w:rPr>
        <w:t xml:space="preserve">K zajištění ochrany osobních údajů předaných správcem se zpracovatel zavazuje přijmout následující opatření: </w:t>
      </w:r>
      <w:r w:rsidRPr="004A72D9">
        <w:rPr>
          <w:rFonts w:ascii="Calibri" w:hAnsi="Calibri" w:cs="Calibri"/>
          <w:highlight w:val="yellow"/>
        </w:rPr>
        <w:t>(</w:t>
      </w:r>
      <w:r w:rsidRPr="004A72D9">
        <w:rPr>
          <w:rFonts w:ascii="Calibri" w:hAnsi="Calibri" w:cs="Calibri"/>
          <w:i/>
          <w:highlight w:val="yellow"/>
        </w:rPr>
        <w:t>zde doplnit například níže uvedené</w:t>
      </w:r>
      <w:r w:rsidRPr="004A72D9">
        <w:rPr>
          <w:rFonts w:ascii="Calibri" w:hAnsi="Calibri" w:cs="Calibri"/>
          <w:highlight w:val="yellow"/>
        </w:rPr>
        <w:t>)</w:t>
      </w:r>
    </w:p>
    <w:p w14:paraId="18DF1320" w14:textId="77777777" w:rsidR="0020515F" w:rsidRPr="004A72D9" w:rsidRDefault="0020515F" w:rsidP="0020515F">
      <w:pPr>
        <w:numPr>
          <w:ilvl w:val="1"/>
          <w:numId w:val="87"/>
        </w:numPr>
        <w:tabs>
          <w:tab w:val="num" w:pos="1134"/>
          <w:tab w:val="center" w:pos="1620"/>
        </w:tabs>
        <w:spacing w:before="0"/>
        <w:rPr>
          <w:rFonts w:cs="Calibri"/>
          <w:i/>
          <w:szCs w:val="20"/>
          <w:highlight w:val="yellow"/>
        </w:rPr>
      </w:pPr>
      <w:r w:rsidRPr="004A72D9">
        <w:rPr>
          <w:rFonts w:cs="Calibri"/>
          <w:i/>
          <w:szCs w:val="20"/>
          <w:highlight w:val="yellow"/>
        </w:rPr>
        <w:t xml:space="preserve">obecná pravidla ochrany informací </w:t>
      </w:r>
    </w:p>
    <w:p w14:paraId="40ED6AD2" w14:textId="77777777" w:rsidR="0020515F" w:rsidRPr="004A72D9" w:rsidRDefault="0020515F" w:rsidP="0020515F">
      <w:pPr>
        <w:numPr>
          <w:ilvl w:val="1"/>
          <w:numId w:val="87"/>
        </w:numPr>
        <w:tabs>
          <w:tab w:val="num" w:pos="1134"/>
          <w:tab w:val="center" w:pos="1620"/>
        </w:tabs>
        <w:spacing w:before="0"/>
        <w:rPr>
          <w:rFonts w:cs="Calibri"/>
          <w:i/>
          <w:szCs w:val="20"/>
          <w:highlight w:val="yellow"/>
        </w:rPr>
      </w:pPr>
      <w:r w:rsidRPr="004A72D9">
        <w:rPr>
          <w:rFonts w:cs="Calibri"/>
          <w:i/>
          <w:szCs w:val="20"/>
          <w:highlight w:val="yellow"/>
        </w:rPr>
        <w:t xml:space="preserve">ochrana informací zahrnující: </w:t>
      </w:r>
    </w:p>
    <w:p w14:paraId="6F27DCF8" w14:textId="77777777" w:rsidR="0020515F" w:rsidRPr="004A72D9" w:rsidRDefault="0020515F" w:rsidP="0020515F">
      <w:pPr>
        <w:numPr>
          <w:ilvl w:val="2"/>
          <w:numId w:val="87"/>
        </w:numPr>
        <w:tabs>
          <w:tab w:val="num" w:pos="1418"/>
          <w:tab w:val="center" w:pos="1620"/>
        </w:tabs>
        <w:spacing w:before="0"/>
        <w:rPr>
          <w:rFonts w:cs="Calibri"/>
          <w:i/>
          <w:szCs w:val="20"/>
          <w:highlight w:val="yellow"/>
        </w:rPr>
      </w:pPr>
      <w:r w:rsidRPr="004A72D9">
        <w:rPr>
          <w:rFonts w:cs="Calibri"/>
          <w:i/>
          <w:szCs w:val="20"/>
          <w:highlight w:val="yellow"/>
        </w:rPr>
        <w:t>postupy sloužící k ochraně informací</w:t>
      </w:r>
    </w:p>
    <w:p w14:paraId="6754F866" w14:textId="77777777" w:rsidR="0020515F" w:rsidRPr="004A72D9" w:rsidRDefault="0020515F" w:rsidP="0020515F">
      <w:pPr>
        <w:numPr>
          <w:ilvl w:val="2"/>
          <w:numId w:val="87"/>
        </w:numPr>
        <w:tabs>
          <w:tab w:val="num" w:pos="1418"/>
          <w:tab w:val="center" w:pos="1620"/>
        </w:tabs>
        <w:spacing w:before="0"/>
        <w:rPr>
          <w:rFonts w:cs="Calibri"/>
          <w:i/>
          <w:szCs w:val="20"/>
          <w:highlight w:val="yellow"/>
        </w:rPr>
      </w:pPr>
      <w:r w:rsidRPr="004A72D9">
        <w:rPr>
          <w:rFonts w:cs="Calibri"/>
          <w:i/>
          <w:szCs w:val="20"/>
          <w:highlight w:val="yellow"/>
        </w:rPr>
        <w:t>postup sloužící ke zjištění, zda nedošlo ke kompromitaci informací, například ke ztrátě nebo modifikaci údajů</w:t>
      </w:r>
    </w:p>
    <w:p w14:paraId="41CA46E2" w14:textId="77777777" w:rsidR="0020515F" w:rsidRPr="004A72D9" w:rsidRDefault="0020515F" w:rsidP="0020515F">
      <w:pPr>
        <w:numPr>
          <w:ilvl w:val="2"/>
          <w:numId w:val="87"/>
        </w:numPr>
        <w:tabs>
          <w:tab w:val="num" w:pos="1418"/>
          <w:tab w:val="center" w:pos="1620"/>
        </w:tabs>
        <w:spacing w:before="0"/>
        <w:rPr>
          <w:rFonts w:cs="Calibri"/>
          <w:i/>
          <w:szCs w:val="20"/>
          <w:highlight w:val="yellow"/>
        </w:rPr>
      </w:pPr>
      <w:r w:rsidRPr="004A72D9">
        <w:rPr>
          <w:rFonts w:cs="Calibri"/>
          <w:i/>
          <w:szCs w:val="20"/>
          <w:highlight w:val="yellow"/>
        </w:rPr>
        <w:t xml:space="preserve">integritu a dostupnost informací </w:t>
      </w:r>
    </w:p>
    <w:p w14:paraId="080E202D" w14:textId="77777777" w:rsidR="0020515F" w:rsidRPr="004A72D9" w:rsidRDefault="0020515F" w:rsidP="0020515F">
      <w:pPr>
        <w:numPr>
          <w:ilvl w:val="1"/>
          <w:numId w:val="87"/>
        </w:numPr>
        <w:tabs>
          <w:tab w:val="num" w:pos="1134"/>
          <w:tab w:val="center" w:pos="1620"/>
        </w:tabs>
        <w:spacing w:before="0"/>
        <w:rPr>
          <w:rFonts w:cs="Calibri"/>
          <w:i/>
          <w:szCs w:val="20"/>
          <w:highlight w:val="yellow"/>
        </w:rPr>
      </w:pPr>
      <w:r w:rsidRPr="004A72D9">
        <w:rPr>
          <w:rFonts w:cs="Calibri"/>
          <w:i/>
          <w:szCs w:val="20"/>
          <w:highlight w:val="yellow"/>
        </w:rPr>
        <w:t>konkrétní smluvní závazky externích subjektů</w:t>
      </w:r>
    </w:p>
    <w:p w14:paraId="20F50A2F" w14:textId="77777777" w:rsidR="0020515F" w:rsidRPr="004A72D9" w:rsidRDefault="0020515F" w:rsidP="0020515F">
      <w:pPr>
        <w:numPr>
          <w:ilvl w:val="1"/>
          <w:numId w:val="87"/>
        </w:numPr>
        <w:tabs>
          <w:tab w:val="num" w:pos="1134"/>
          <w:tab w:val="center" w:pos="1620"/>
        </w:tabs>
        <w:spacing w:before="0"/>
        <w:rPr>
          <w:rFonts w:cs="Calibri"/>
          <w:i/>
          <w:szCs w:val="20"/>
          <w:highlight w:val="yellow"/>
        </w:rPr>
      </w:pPr>
      <w:r w:rsidRPr="004A72D9">
        <w:rPr>
          <w:rFonts w:cs="Calibri"/>
          <w:i/>
          <w:szCs w:val="20"/>
          <w:highlight w:val="yellow"/>
        </w:rPr>
        <w:lastRenderedPageBreak/>
        <w:t>popis ověřitelných kritérií výkonnosti, způsob jejich sledování a hlášení</w:t>
      </w:r>
    </w:p>
    <w:p w14:paraId="73946A83" w14:textId="77777777" w:rsidR="0020515F" w:rsidRPr="004A72D9" w:rsidRDefault="0020515F" w:rsidP="0020515F">
      <w:pPr>
        <w:numPr>
          <w:ilvl w:val="1"/>
          <w:numId w:val="87"/>
        </w:numPr>
        <w:tabs>
          <w:tab w:val="num" w:pos="1134"/>
          <w:tab w:val="center" w:pos="1620"/>
        </w:tabs>
        <w:spacing w:before="0"/>
        <w:rPr>
          <w:rFonts w:cs="Calibri"/>
          <w:i/>
          <w:szCs w:val="20"/>
          <w:highlight w:val="yellow"/>
        </w:rPr>
      </w:pPr>
      <w:r w:rsidRPr="004A72D9">
        <w:rPr>
          <w:rFonts w:cs="Calibri"/>
          <w:i/>
          <w:szCs w:val="20"/>
          <w:highlight w:val="yellow"/>
        </w:rPr>
        <w:t>právo monitorovat a zakázat aktivity uživatele</w:t>
      </w:r>
    </w:p>
    <w:p w14:paraId="1FC721B2" w14:textId="77777777" w:rsidR="0020515F" w:rsidRPr="004A72D9" w:rsidRDefault="0020515F" w:rsidP="0020515F">
      <w:pPr>
        <w:numPr>
          <w:ilvl w:val="1"/>
          <w:numId w:val="87"/>
        </w:numPr>
        <w:tabs>
          <w:tab w:val="num" w:pos="1134"/>
          <w:tab w:val="center" w:pos="1620"/>
        </w:tabs>
        <w:spacing w:before="0"/>
        <w:rPr>
          <w:rFonts w:cs="Calibri"/>
          <w:i/>
          <w:szCs w:val="20"/>
          <w:highlight w:val="yellow"/>
        </w:rPr>
      </w:pPr>
      <w:r w:rsidRPr="004A72D9">
        <w:rPr>
          <w:rFonts w:cs="Calibri"/>
          <w:i/>
          <w:szCs w:val="20"/>
          <w:highlight w:val="yellow"/>
        </w:rPr>
        <w:t>jakákoliv opatření fyzické ochrany a mechanizmy, které zajišťují jejich plnění</w:t>
      </w:r>
    </w:p>
    <w:p w14:paraId="3564781D" w14:textId="77777777" w:rsidR="0020515F" w:rsidRPr="004A72D9" w:rsidRDefault="0020515F" w:rsidP="0020515F">
      <w:pPr>
        <w:numPr>
          <w:ilvl w:val="1"/>
          <w:numId w:val="87"/>
        </w:numPr>
        <w:tabs>
          <w:tab w:val="num" w:pos="1134"/>
          <w:tab w:val="center" w:pos="1620"/>
        </w:tabs>
        <w:spacing w:before="0"/>
        <w:rPr>
          <w:rFonts w:cs="Calibri"/>
          <w:i/>
          <w:szCs w:val="20"/>
          <w:highlight w:val="yellow"/>
        </w:rPr>
      </w:pPr>
      <w:r w:rsidRPr="004A72D9">
        <w:rPr>
          <w:rFonts w:cs="Calibri"/>
          <w:i/>
          <w:szCs w:val="20"/>
          <w:highlight w:val="yellow"/>
        </w:rPr>
        <w:t>školení uživatelů a správců v metodách, postupech a v bezpečnosti</w:t>
      </w:r>
    </w:p>
    <w:p w14:paraId="6A60D131" w14:textId="77777777" w:rsidR="0020515F" w:rsidRPr="004A72D9" w:rsidRDefault="0020515F" w:rsidP="0020515F">
      <w:pPr>
        <w:numPr>
          <w:ilvl w:val="1"/>
          <w:numId w:val="87"/>
        </w:numPr>
        <w:tabs>
          <w:tab w:val="num" w:pos="1134"/>
          <w:tab w:val="center" w:pos="1620"/>
        </w:tabs>
        <w:spacing w:before="0"/>
        <w:rPr>
          <w:rFonts w:cs="Calibri"/>
          <w:i/>
          <w:szCs w:val="20"/>
          <w:highlight w:val="yellow"/>
        </w:rPr>
      </w:pPr>
      <w:r w:rsidRPr="004A72D9">
        <w:rPr>
          <w:rFonts w:cs="Calibri"/>
          <w:i/>
          <w:szCs w:val="20"/>
          <w:highlight w:val="yellow"/>
        </w:rPr>
        <w:t>opatření k zajištění ochrany před škodlivým programovým vybavením</w:t>
      </w:r>
    </w:p>
    <w:p w14:paraId="1F462AC8" w14:textId="77777777" w:rsidR="0020515F" w:rsidRPr="004A72D9" w:rsidRDefault="0020515F" w:rsidP="0020515F">
      <w:pPr>
        <w:numPr>
          <w:ilvl w:val="1"/>
          <w:numId w:val="87"/>
        </w:numPr>
        <w:tabs>
          <w:tab w:val="num" w:pos="1134"/>
          <w:tab w:val="center" w:pos="1620"/>
        </w:tabs>
        <w:spacing w:before="0"/>
        <w:rPr>
          <w:rFonts w:cs="Calibri"/>
          <w:i/>
          <w:szCs w:val="20"/>
          <w:highlight w:val="yellow"/>
        </w:rPr>
      </w:pPr>
      <w:r w:rsidRPr="004A72D9">
        <w:rPr>
          <w:rFonts w:cs="Calibri"/>
          <w:i/>
          <w:szCs w:val="20"/>
          <w:highlight w:val="yellow"/>
        </w:rPr>
        <w:t xml:space="preserve">systém hlášení, upozorňování a vyšetřování mimořádných událostí a případů prolomení bezpečnosti </w:t>
      </w:r>
    </w:p>
    <w:p w14:paraId="61E3F64C" w14:textId="77777777" w:rsidR="0020515F" w:rsidRPr="004A72D9" w:rsidRDefault="0020515F" w:rsidP="0020515F">
      <w:pPr>
        <w:numPr>
          <w:ilvl w:val="1"/>
          <w:numId w:val="87"/>
        </w:numPr>
        <w:tabs>
          <w:tab w:val="num" w:pos="1134"/>
          <w:tab w:val="center" w:pos="1620"/>
        </w:tabs>
        <w:spacing w:before="0"/>
        <w:rPr>
          <w:rFonts w:cs="Calibri"/>
          <w:i/>
          <w:szCs w:val="20"/>
          <w:highlight w:val="yellow"/>
        </w:rPr>
      </w:pPr>
      <w:r w:rsidRPr="004A72D9">
        <w:rPr>
          <w:rFonts w:cs="Calibri"/>
          <w:i/>
          <w:szCs w:val="20"/>
          <w:highlight w:val="yellow"/>
        </w:rPr>
        <w:t>podmínky spolupráce externích subjektů se subdodavateli.</w:t>
      </w:r>
    </w:p>
    <w:p w14:paraId="016CB1EE" w14:textId="77777777" w:rsidR="0020515F" w:rsidRPr="004A72D9" w:rsidRDefault="0020515F" w:rsidP="0020515F">
      <w:pPr>
        <w:numPr>
          <w:ilvl w:val="1"/>
          <w:numId w:val="87"/>
        </w:numPr>
        <w:tabs>
          <w:tab w:val="num" w:pos="1134"/>
          <w:tab w:val="center" w:pos="1620"/>
        </w:tabs>
        <w:spacing w:before="0"/>
        <w:rPr>
          <w:rFonts w:cs="Calibri"/>
          <w:i/>
          <w:szCs w:val="20"/>
          <w:highlight w:val="yellow"/>
        </w:rPr>
      </w:pPr>
      <w:r w:rsidRPr="004A72D9">
        <w:rPr>
          <w:rFonts w:cs="Calibri"/>
          <w:i/>
          <w:szCs w:val="20"/>
          <w:highlight w:val="yellow"/>
        </w:rPr>
        <w:t>zde uveďte dále název interního předpisu zpracovatele</w:t>
      </w:r>
    </w:p>
    <w:p w14:paraId="41F2B5A7" w14:textId="77777777" w:rsidR="0020515F" w:rsidRPr="004A72D9" w:rsidRDefault="0020515F" w:rsidP="0020515F">
      <w:pPr>
        <w:tabs>
          <w:tab w:val="center" w:pos="1620"/>
        </w:tabs>
        <w:rPr>
          <w:rFonts w:cs="Calibri"/>
          <w:szCs w:val="20"/>
        </w:rPr>
      </w:pPr>
      <w:r w:rsidRPr="004A72D9">
        <w:rPr>
          <w:rFonts w:cs="Calibri"/>
          <w:szCs w:val="20"/>
        </w:rPr>
        <w:tab/>
      </w:r>
      <w:r w:rsidRPr="004A72D9">
        <w:rPr>
          <w:rFonts w:cs="Calibri"/>
          <w:szCs w:val="20"/>
        </w:rPr>
        <w:tab/>
      </w:r>
      <w:r w:rsidRPr="004A72D9">
        <w:rPr>
          <w:rFonts w:cs="Calibri"/>
          <w:szCs w:val="20"/>
        </w:rPr>
        <w:tab/>
      </w:r>
      <w:r w:rsidRPr="004A72D9">
        <w:rPr>
          <w:rFonts w:cs="Calibri"/>
          <w:szCs w:val="20"/>
        </w:rPr>
        <w:tab/>
      </w:r>
      <w:r w:rsidRPr="004A72D9">
        <w:rPr>
          <w:rFonts w:cs="Calibri"/>
          <w:szCs w:val="20"/>
        </w:rPr>
        <w:tab/>
      </w:r>
    </w:p>
    <w:p w14:paraId="206A8542" w14:textId="77777777" w:rsidR="00987986" w:rsidRDefault="00987986">
      <w:pPr>
        <w:spacing w:before="0" w:after="160" w:line="259" w:lineRule="auto"/>
        <w:jc w:val="left"/>
        <w:rPr>
          <w:rFonts w:asciiTheme="minorHAnsi" w:hAnsiTheme="minorHAnsi" w:cs="Tahoma"/>
          <w:b/>
          <w:bCs/>
          <w:kern w:val="32"/>
          <w:sz w:val="22"/>
          <w:szCs w:val="22"/>
          <w:lang w:eastAsia="x-none"/>
        </w:rPr>
      </w:pPr>
      <w:r>
        <w:rPr>
          <w:rFonts w:asciiTheme="minorHAnsi" w:hAnsiTheme="minorHAnsi" w:cs="Tahoma"/>
          <w:sz w:val="22"/>
          <w:szCs w:val="22"/>
        </w:rPr>
        <w:br w:type="page"/>
      </w:r>
    </w:p>
    <w:p w14:paraId="2A63606C" w14:textId="139486DC" w:rsidR="00407B99" w:rsidRPr="00ED3F0B" w:rsidRDefault="00407B99" w:rsidP="00407B99">
      <w:pPr>
        <w:pStyle w:val="Nadpis1"/>
        <w:numPr>
          <w:ilvl w:val="0"/>
          <w:numId w:val="0"/>
        </w:numPr>
        <w:spacing w:before="0" w:after="0"/>
        <w:jc w:val="center"/>
        <w:rPr>
          <w:rFonts w:asciiTheme="minorHAnsi" w:hAnsiTheme="minorHAnsi" w:cs="Tahoma"/>
          <w:sz w:val="22"/>
          <w:szCs w:val="22"/>
          <w:lang w:val="cs-CZ"/>
        </w:rPr>
      </w:pPr>
      <w:bookmarkStart w:id="266" w:name="_Příloha_č._11_1"/>
      <w:bookmarkStart w:id="267" w:name="Annex11"/>
      <w:bookmarkEnd w:id="266"/>
      <w:r w:rsidRPr="00ED3F0B">
        <w:rPr>
          <w:rFonts w:asciiTheme="minorHAnsi" w:hAnsiTheme="minorHAnsi" w:cs="Tahoma"/>
          <w:sz w:val="22"/>
          <w:szCs w:val="22"/>
          <w:lang w:val="cs-CZ"/>
        </w:rPr>
        <w:lastRenderedPageBreak/>
        <w:t>Příloha č. 1</w:t>
      </w:r>
      <w:r>
        <w:rPr>
          <w:rFonts w:asciiTheme="minorHAnsi" w:hAnsiTheme="minorHAnsi" w:cs="Tahoma"/>
          <w:sz w:val="22"/>
          <w:szCs w:val="22"/>
          <w:lang w:val="cs-CZ"/>
        </w:rPr>
        <w:t>1</w:t>
      </w:r>
    </w:p>
    <w:bookmarkEnd w:id="267"/>
    <w:p w14:paraId="4176D7B1" w14:textId="6A3DBAD0" w:rsidR="00407B99" w:rsidRPr="00ED3F0B" w:rsidRDefault="00407B99" w:rsidP="00407B99">
      <w:pPr>
        <w:pStyle w:val="RLProhlensmluvnchstran"/>
        <w:rPr>
          <w:rFonts w:asciiTheme="minorHAnsi" w:hAnsiTheme="minorHAnsi" w:cs="Tahoma"/>
          <w:sz w:val="22"/>
          <w:szCs w:val="22"/>
          <w:lang w:val="cs-CZ"/>
        </w:rPr>
      </w:pPr>
      <w:r>
        <w:rPr>
          <w:rFonts w:asciiTheme="minorHAnsi" w:hAnsiTheme="minorHAnsi" w:cs="Tahoma"/>
          <w:sz w:val="22"/>
          <w:szCs w:val="22"/>
          <w:lang w:val="cs-CZ"/>
        </w:rPr>
        <w:t>Interní dokumentace</w:t>
      </w:r>
    </w:p>
    <w:p w14:paraId="51B24319" w14:textId="77777777" w:rsidR="00407B99" w:rsidRDefault="00407B99">
      <w:pPr>
        <w:spacing w:before="0" w:after="160" w:line="259" w:lineRule="auto"/>
        <w:jc w:val="left"/>
        <w:rPr>
          <w:rFonts w:asciiTheme="minorHAnsi" w:hAnsiTheme="minorHAnsi" w:cs="Tahoma"/>
          <w:b/>
          <w:bCs/>
          <w:kern w:val="32"/>
          <w:sz w:val="22"/>
          <w:szCs w:val="22"/>
          <w:lang w:eastAsia="x-none"/>
        </w:rPr>
      </w:pPr>
      <w:r>
        <w:rPr>
          <w:rFonts w:asciiTheme="minorHAnsi" w:hAnsiTheme="minorHAnsi" w:cs="Tahoma"/>
          <w:sz w:val="22"/>
          <w:szCs w:val="22"/>
        </w:rPr>
        <w:br w:type="page"/>
      </w:r>
    </w:p>
    <w:p w14:paraId="7BDEC542" w14:textId="72955174" w:rsidR="00407B99" w:rsidRPr="00ED3F0B" w:rsidRDefault="00407B99" w:rsidP="00407B99">
      <w:pPr>
        <w:pStyle w:val="Nadpis1"/>
        <w:numPr>
          <w:ilvl w:val="0"/>
          <w:numId w:val="0"/>
        </w:numPr>
        <w:spacing w:before="0" w:after="0"/>
        <w:jc w:val="center"/>
        <w:rPr>
          <w:rFonts w:asciiTheme="minorHAnsi" w:hAnsiTheme="minorHAnsi" w:cs="Tahoma"/>
          <w:sz w:val="22"/>
          <w:szCs w:val="22"/>
          <w:lang w:val="cs-CZ"/>
        </w:rPr>
      </w:pPr>
      <w:bookmarkStart w:id="268" w:name="Annex12"/>
      <w:r w:rsidRPr="00ED3F0B">
        <w:rPr>
          <w:rFonts w:asciiTheme="minorHAnsi" w:hAnsiTheme="minorHAnsi" w:cs="Tahoma"/>
          <w:sz w:val="22"/>
          <w:szCs w:val="22"/>
          <w:lang w:val="cs-CZ"/>
        </w:rPr>
        <w:lastRenderedPageBreak/>
        <w:t>Příloha č. 1</w:t>
      </w:r>
      <w:r>
        <w:rPr>
          <w:rFonts w:asciiTheme="minorHAnsi" w:hAnsiTheme="minorHAnsi" w:cs="Tahoma"/>
          <w:sz w:val="22"/>
          <w:szCs w:val="22"/>
          <w:lang w:val="cs-CZ"/>
        </w:rPr>
        <w:t>2</w:t>
      </w:r>
    </w:p>
    <w:bookmarkEnd w:id="268"/>
    <w:p w14:paraId="203E26FC" w14:textId="59C7F1D4" w:rsidR="001309B6" w:rsidRPr="00670C57" w:rsidRDefault="00AC1AEB" w:rsidP="00670C57">
      <w:pPr>
        <w:pStyle w:val="RLProhlensmluvnchstran"/>
        <w:rPr>
          <w:rFonts w:asciiTheme="minorHAnsi" w:hAnsiTheme="minorHAnsi" w:cs="Tahoma"/>
          <w:sz w:val="22"/>
          <w:szCs w:val="22"/>
          <w:lang w:val="cs-CZ"/>
        </w:rPr>
        <w:sectPr w:rsidR="001309B6" w:rsidRPr="00670C57" w:rsidSect="00084C2E">
          <w:footerReference w:type="default" r:id="rId24"/>
          <w:pgSz w:w="11906" w:h="16838"/>
          <w:pgMar w:top="1276" w:right="1021" w:bottom="1021" w:left="1021" w:header="709" w:footer="414" w:gutter="0"/>
          <w:cols w:space="708"/>
          <w:docGrid w:linePitch="360"/>
        </w:sectPr>
      </w:pPr>
      <w:r>
        <w:rPr>
          <w:rFonts w:asciiTheme="minorHAnsi" w:hAnsiTheme="minorHAnsi" w:cs="Tahoma"/>
          <w:sz w:val="22"/>
          <w:szCs w:val="22"/>
          <w:lang w:val="cs-CZ"/>
        </w:rPr>
        <w:t>Předaná d</w:t>
      </w:r>
      <w:r w:rsidR="00407B99">
        <w:rPr>
          <w:rFonts w:asciiTheme="minorHAnsi" w:hAnsiTheme="minorHAnsi" w:cs="Tahoma"/>
          <w:sz w:val="22"/>
          <w:szCs w:val="22"/>
          <w:lang w:val="cs-CZ"/>
        </w:rPr>
        <w:t xml:space="preserve">okumentace </w:t>
      </w:r>
    </w:p>
    <w:p w14:paraId="1656771D" w14:textId="05AEABFE" w:rsidR="00670C57" w:rsidRPr="00ED3F0B" w:rsidRDefault="00670C57" w:rsidP="00670C57">
      <w:pPr>
        <w:pStyle w:val="Nadpis1"/>
        <w:numPr>
          <w:ilvl w:val="0"/>
          <w:numId w:val="0"/>
        </w:numPr>
        <w:spacing w:before="0" w:after="0"/>
        <w:jc w:val="center"/>
        <w:rPr>
          <w:rFonts w:asciiTheme="minorHAnsi" w:hAnsiTheme="minorHAnsi" w:cs="Tahoma"/>
          <w:sz w:val="22"/>
          <w:szCs w:val="22"/>
          <w:lang w:val="cs-CZ"/>
        </w:rPr>
      </w:pPr>
      <w:bookmarkStart w:id="269" w:name="_Příloha_č._13"/>
      <w:bookmarkEnd w:id="269"/>
      <w:r w:rsidRPr="00ED3F0B">
        <w:rPr>
          <w:rFonts w:asciiTheme="minorHAnsi" w:hAnsiTheme="minorHAnsi" w:cs="Tahoma"/>
          <w:sz w:val="22"/>
          <w:szCs w:val="22"/>
          <w:lang w:val="cs-CZ"/>
        </w:rPr>
        <w:lastRenderedPageBreak/>
        <w:t>Příloha č. 1</w:t>
      </w:r>
      <w:r>
        <w:rPr>
          <w:rFonts w:asciiTheme="minorHAnsi" w:hAnsiTheme="minorHAnsi" w:cs="Tahoma"/>
          <w:sz w:val="22"/>
          <w:szCs w:val="22"/>
          <w:lang w:val="cs-CZ"/>
        </w:rPr>
        <w:t>3</w:t>
      </w:r>
    </w:p>
    <w:p w14:paraId="0E24510E" w14:textId="26A425EE" w:rsidR="00670C57" w:rsidRDefault="00670C57" w:rsidP="00670C57">
      <w:pPr>
        <w:pStyle w:val="RLProhlensmluvnchstran"/>
        <w:rPr>
          <w:rFonts w:asciiTheme="minorHAnsi" w:hAnsiTheme="minorHAnsi" w:cs="Tahoma"/>
          <w:sz w:val="22"/>
          <w:szCs w:val="22"/>
          <w:lang w:val="cs-CZ"/>
        </w:rPr>
      </w:pPr>
      <w:r>
        <w:rPr>
          <w:rFonts w:asciiTheme="minorHAnsi" w:hAnsiTheme="minorHAnsi" w:cs="Tahoma"/>
          <w:sz w:val="22"/>
          <w:szCs w:val="22"/>
          <w:lang w:val="cs-CZ"/>
        </w:rPr>
        <w:t>Předpokládaná etapizace</w:t>
      </w:r>
      <w:r w:rsidR="004A72D9">
        <w:rPr>
          <w:rFonts w:asciiTheme="minorHAnsi" w:hAnsiTheme="minorHAnsi" w:cs="Tahoma"/>
          <w:sz w:val="22"/>
          <w:szCs w:val="22"/>
          <w:lang w:val="cs-CZ"/>
        </w:rPr>
        <w:t xml:space="preserve"> projektu</w:t>
      </w:r>
    </w:p>
    <w:p w14:paraId="36B65695" w14:textId="77777777" w:rsidR="00572441" w:rsidRDefault="00572441" w:rsidP="00670C57">
      <w:pPr>
        <w:pStyle w:val="RLProhlensmluvnchstran"/>
        <w:rPr>
          <w:rFonts w:asciiTheme="minorHAnsi" w:hAnsiTheme="minorHAnsi" w:cs="Tahoma"/>
          <w:sz w:val="22"/>
          <w:szCs w:val="22"/>
          <w:lang w:val="cs-CZ"/>
        </w:rPr>
      </w:pPr>
    </w:p>
    <w:p w14:paraId="0C24606F" w14:textId="77777777" w:rsidR="00572441" w:rsidRDefault="00572441" w:rsidP="00670C57">
      <w:pPr>
        <w:pStyle w:val="RLProhlensmluvnchstran"/>
        <w:rPr>
          <w:rFonts w:asciiTheme="minorHAnsi" w:hAnsiTheme="minorHAnsi" w:cs="Tahoma"/>
          <w:sz w:val="22"/>
          <w:szCs w:val="22"/>
          <w:lang w:val="cs-CZ"/>
        </w:rPr>
      </w:pPr>
    </w:p>
    <w:p w14:paraId="27C9BA4C" w14:textId="4351E660" w:rsidR="00670C57" w:rsidRPr="00670C57" w:rsidRDefault="00572441" w:rsidP="00670C57">
      <w:pPr>
        <w:spacing w:before="0"/>
        <w:jc w:val="left"/>
        <w:rPr>
          <w:rFonts w:eastAsia="Calibri"/>
          <w:sz w:val="22"/>
          <w:szCs w:val="22"/>
          <w:lang w:eastAsia="en-US"/>
        </w:rPr>
      </w:pPr>
      <w:r w:rsidRPr="00670C57">
        <w:rPr>
          <w:rFonts w:eastAsia="Calibri"/>
          <w:noProof/>
          <w:sz w:val="22"/>
          <w:szCs w:val="22"/>
        </w:rPr>
        <mc:AlternateContent>
          <mc:Choice Requires="wpg">
            <w:drawing>
              <wp:anchor distT="0" distB="0" distL="114300" distR="114300" simplePos="0" relativeHeight="251660288" behindDoc="0" locked="0" layoutInCell="1" allowOverlap="1" wp14:anchorId="3248234B" wp14:editId="50EEEF9E">
                <wp:simplePos x="0" y="0"/>
                <wp:positionH relativeFrom="column">
                  <wp:posOffset>1274445</wp:posOffset>
                </wp:positionH>
                <wp:positionV relativeFrom="paragraph">
                  <wp:posOffset>28575</wp:posOffset>
                </wp:positionV>
                <wp:extent cx="705485" cy="441325"/>
                <wp:effectExtent l="0" t="0" r="0" b="53975"/>
                <wp:wrapNone/>
                <wp:docPr id="7" name="Skupina 7"/>
                <wp:cNvGraphicFramePr/>
                <a:graphic xmlns:a="http://schemas.openxmlformats.org/drawingml/2006/main">
                  <a:graphicData uri="http://schemas.microsoft.com/office/word/2010/wordprocessingGroup">
                    <wpg:wgp>
                      <wpg:cNvGrpSpPr/>
                      <wpg:grpSpPr>
                        <a:xfrm>
                          <a:off x="0" y="0"/>
                          <a:ext cx="705485" cy="441325"/>
                          <a:chOff x="-137795" y="0"/>
                          <a:chExt cx="705486" cy="284480"/>
                        </a:xfrm>
                      </wpg:grpSpPr>
                      <wps:wsp>
                        <wps:cNvPr id="8" name="Vývojový diagram: sloučení 8"/>
                        <wps:cNvSpPr/>
                        <wps:spPr>
                          <a:xfrm>
                            <a:off x="156210" y="140970"/>
                            <a:ext cx="107950" cy="143510"/>
                          </a:xfrm>
                          <a:prstGeom prst="flowChartMerg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ové pole 9"/>
                        <wps:cNvSpPr txBox="1"/>
                        <wps:spPr>
                          <a:xfrm>
                            <a:off x="-137795" y="0"/>
                            <a:ext cx="705486" cy="146957"/>
                          </a:xfrm>
                          <a:prstGeom prst="rect">
                            <a:avLst/>
                          </a:prstGeom>
                          <a:noFill/>
                          <a:ln w="6350">
                            <a:noFill/>
                          </a:ln>
                        </wps:spPr>
                        <wps:txbx>
                          <w:txbxContent>
                            <w:p w14:paraId="38377439" w14:textId="77777777" w:rsidR="003D0F6B" w:rsidRPr="00E767D2" w:rsidRDefault="003D0F6B" w:rsidP="00670C57">
                              <w:pPr>
                                <w:jc w:val="center"/>
                                <w:rPr>
                                  <w:sz w:val="18"/>
                                </w:rPr>
                              </w:pPr>
                              <w:r>
                                <w:rPr>
                                  <w:sz w:val="18"/>
                                </w:rPr>
                                <w:t>+1 rok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248234B" id="Skupina 7" o:spid="_x0000_s1026" style="position:absolute;margin-left:100.35pt;margin-top:2.25pt;width:55.55pt;height:34.75pt;z-index:251660288;mso-width-relative:margin;mso-height-relative:margin" coordorigin="-1377" coordsize="7054,2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">
                <v:shapetype id="_x0000_t128" coordsize="21600,21600" o:spt="128" path="m,l21600,,10800,21600xe">
                  <v:stroke joinstyle="miter"/>
                  <v:path gradientshapeok="t" o:connecttype="custom" o:connectlocs="10800,0;5400,10800;10800,21600;16200,10800" textboxrect="5400,0,16200,10800"/>
                </v:shapetype>
                <v:shape id="Vývojový diagram: sloučení 8" o:spid="_x0000_s1027" type="#_x0000_t128" style="position:absolute;left:1562;top:1409;width:1079;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" fillcolor="#ed7d31" strokecolor="#ae5a21" strokeweight="1pt"/>
                <v:shapetype id="_x0000_t202" coordsize="21600,21600" o:spt="202" path="m,l,21600r21600,l21600,xe">
                  <v:stroke joinstyle="miter"/>
                  <v:path gradientshapeok="t" o:connecttype="rect"/>
                </v:shapetype>
                <v:shape id="Textové pole 9" o:spid="_x0000_s1028" type="#_x0000_t202" style="position:absolute;left:-1377;width:7053;height: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" filled="f" stroked="f" strokeweight=".5pt">
                  <v:textbox inset="0,0,0,0">
                    <w:txbxContent>
                      <w:p w14:paraId="38377439" w14:textId="77777777" w:rsidR="003D0F6B" w:rsidRPr="00E767D2" w:rsidRDefault="003D0F6B" w:rsidP="00670C57">
                        <w:pPr>
                          <w:jc w:val="center"/>
                          <w:rPr>
                            <w:sz w:val="18"/>
                          </w:rPr>
                        </w:pPr>
                        <w:r>
                          <w:rPr>
                            <w:sz w:val="18"/>
                          </w:rPr>
                          <w:t>+1 rok</w:t>
                        </w:r>
                      </w:p>
                    </w:txbxContent>
                  </v:textbox>
                </v:shape>
              </v:group>
            </w:pict>
          </mc:Fallback>
        </mc:AlternateContent>
      </w:r>
      <w:r w:rsidRPr="00670C57">
        <w:rPr>
          <w:rFonts w:eastAsia="Calibri"/>
          <w:noProof/>
          <w:sz w:val="22"/>
          <w:szCs w:val="22"/>
        </w:rPr>
        <mc:AlternateContent>
          <mc:Choice Requires="wpg">
            <w:drawing>
              <wp:anchor distT="0" distB="0" distL="114300" distR="114300" simplePos="0" relativeHeight="251661312" behindDoc="0" locked="0" layoutInCell="1" allowOverlap="1" wp14:anchorId="188D981D" wp14:editId="59F61776">
                <wp:simplePos x="0" y="0"/>
                <wp:positionH relativeFrom="margin">
                  <wp:posOffset>4502785</wp:posOffset>
                </wp:positionH>
                <wp:positionV relativeFrom="paragraph">
                  <wp:posOffset>28575</wp:posOffset>
                </wp:positionV>
                <wp:extent cx="429895" cy="441325"/>
                <wp:effectExtent l="0" t="0" r="8255" b="53975"/>
                <wp:wrapNone/>
                <wp:docPr id="10" name="Skupina 10"/>
                <wp:cNvGraphicFramePr/>
                <a:graphic xmlns:a="http://schemas.openxmlformats.org/drawingml/2006/main">
                  <a:graphicData uri="http://schemas.microsoft.com/office/word/2010/wordprocessingGroup">
                    <wpg:wgp>
                      <wpg:cNvGrpSpPr/>
                      <wpg:grpSpPr>
                        <a:xfrm>
                          <a:off x="0" y="0"/>
                          <a:ext cx="429895" cy="441325"/>
                          <a:chOff x="0" y="0"/>
                          <a:chExt cx="429985" cy="284480"/>
                        </a:xfrm>
                      </wpg:grpSpPr>
                      <wps:wsp>
                        <wps:cNvPr id="11" name="Vývojový diagram: sloučení 11"/>
                        <wps:cNvSpPr/>
                        <wps:spPr>
                          <a:xfrm>
                            <a:off x="156210" y="140970"/>
                            <a:ext cx="107950" cy="143510"/>
                          </a:xfrm>
                          <a:prstGeom prst="flowChartMerg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ové pole 12"/>
                        <wps:cNvSpPr txBox="1"/>
                        <wps:spPr>
                          <a:xfrm>
                            <a:off x="0" y="0"/>
                            <a:ext cx="429985" cy="146957"/>
                          </a:xfrm>
                          <a:prstGeom prst="rect">
                            <a:avLst/>
                          </a:prstGeom>
                          <a:noFill/>
                          <a:ln w="6350">
                            <a:noFill/>
                          </a:ln>
                        </wps:spPr>
                        <wps:txbx>
                          <w:txbxContent>
                            <w:p w14:paraId="6AE3977D" w14:textId="77777777" w:rsidR="003D0F6B" w:rsidRPr="00E767D2" w:rsidRDefault="003D0F6B" w:rsidP="00670C57">
                              <w:pPr>
                                <w:rPr>
                                  <w:sz w:val="18"/>
                                </w:rPr>
                              </w:pPr>
                              <w:r>
                                <w:rPr>
                                  <w:sz w:val="18"/>
                                </w:rPr>
                                <w:t>+2 roky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88D981D" id="Skupina 10" o:spid="_x0000_s1029" style="position:absolute;margin-left:354.55pt;margin-top:2.25pt;width:33.85pt;height:34.75pt;z-index:251661312;mso-position-horizontal-relative:margin;mso-width-relative:margin;mso-height-relative:margin" coordsize="429985,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">
                <v:shape id="Vývojový diagram: sloučení 11" o:spid="_x0000_s1030" type="#_x0000_t128" style="position:absolute;left:156210;top:140970;width:10795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" fillcolor="#ed7d31" strokecolor="#ae5a21" strokeweight="1pt"/>
                <v:shape id="Textové pole 12" o:spid="_x0000_s1031" type="#_x0000_t202" style="position:absolute;width:429985;height:146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" filled="f" stroked="f" strokeweight=".5pt">
                  <v:textbox inset="0,0,0,0">
                    <w:txbxContent>
                      <w:p w14:paraId="6AE3977D" w14:textId="77777777" w:rsidR="003D0F6B" w:rsidRPr="00E767D2" w:rsidRDefault="003D0F6B" w:rsidP="00670C57">
                        <w:pPr>
                          <w:rPr>
                            <w:sz w:val="18"/>
                          </w:rPr>
                        </w:pPr>
                        <w:r>
                          <w:rPr>
                            <w:sz w:val="18"/>
                          </w:rPr>
                          <w:t>+2 roky</w:t>
                        </w:r>
                      </w:p>
                    </w:txbxContent>
                  </v:textbox>
                </v:shape>
                <w10:wrap anchorx="margin"/>
              </v:group>
            </w:pict>
          </mc:Fallback>
        </mc:AlternateContent>
      </w:r>
      <w:r w:rsidRPr="00670C57">
        <w:rPr>
          <w:rFonts w:eastAsia="Calibri"/>
          <w:noProof/>
          <w:sz w:val="22"/>
          <w:szCs w:val="22"/>
        </w:rPr>
        <mc:AlternateContent>
          <mc:Choice Requires="wpg">
            <w:drawing>
              <wp:anchor distT="0" distB="0" distL="114300" distR="114300" simplePos="0" relativeHeight="251663360" behindDoc="0" locked="0" layoutInCell="1" allowOverlap="1" wp14:anchorId="645A7327" wp14:editId="1511765A">
                <wp:simplePos x="0" y="0"/>
                <wp:positionH relativeFrom="column">
                  <wp:posOffset>5846445</wp:posOffset>
                </wp:positionH>
                <wp:positionV relativeFrom="paragraph">
                  <wp:posOffset>28575</wp:posOffset>
                </wp:positionV>
                <wp:extent cx="705485" cy="441325"/>
                <wp:effectExtent l="0" t="0" r="0" b="53975"/>
                <wp:wrapNone/>
                <wp:docPr id="16" name="Skupina 16"/>
                <wp:cNvGraphicFramePr/>
                <a:graphic xmlns:a="http://schemas.openxmlformats.org/drawingml/2006/main">
                  <a:graphicData uri="http://schemas.microsoft.com/office/word/2010/wordprocessingGroup">
                    <wpg:wgp>
                      <wpg:cNvGrpSpPr/>
                      <wpg:grpSpPr>
                        <a:xfrm>
                          <a:off x="0" y="0"/>
                          <a:ext cx="705485" cy="441325"/>
                          <a:chOff x="-137795" y="0"/>
                          <a:chExt cx="705486" cy="284480"/>
                        </a:xfrm>
                      </wpg:grpSpPr>
                      <wps:wsp>
                        <wps:cNvPr id="17" name="Vývojový diagram: sloučení 17"/>
                        <wps:cNvSpPr/>
                        <wps:spPr>
                          <a:xfrm>
                            <a:off x="156210" y="140970"/>
                            <a:ext cx="107950" cy="143510"/>
                          </a:xfrm>
                          <a:prstGeom prst="flowChartMerg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ové pole 18"/>
                        <wps:cNvSpPr txBox="1"/>
                        <wps:spPr>
                          <a:xfrm>
                            <a:off x="-137795" y="0"/>
                            <a:ext cx="705486" cy="146957"/>
                          </a:xfrm>
                          <a:prstGeom prst="rect">
                            <a:avLst/>
                          </a:prstGeom>
                          <a:noFill/>
                          <a:ln w="6350">
                            <a:noFill/>
                          </a:ln>
                        </wps:spPr>
                        <wps:txbx>
                          <w:txbxContent>
                            <w:p w14:paraId="0BAC4519" w14:textId="77777777" w:rsidR="003D0F6B" w:rsidRPr="00E767D2" w:rsidRDefault="003D0F6B" w:rsidP="00670C57">
                              <w:pPr>
                                <w:jc w:val="center"/>
                                <w:rPr>
                                  <w:sz w:val="18"/>
                                </w:rPr>
                              </w:pPr>
                              <w:r>
                                <w:rPr>
                                  <w:sz w:val="18"/>
                                </w:rPr>
                                <w:t>+1 rok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45A7327" id="Skupina 16" o:spid="_x0000_s1032" style="position:absolute;margin-left:460.35pt;margin-top:2.25pt;width:55.55pt;height:34.75pt;z-index:251663360;mso-width-relative:margin;mso-height-relative:margin" coordorigin="-1377" coordsize="7054,2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">
                <v:shape id="Vývojový diagram: sloučení 17" o:spid="_x0000_s1033" type="#_x0000_t128" style="position:absolute;left:1562;top:1409;width:1079;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" fillcolor="#ed7d31" strokecolor="#ae5a21" strokeweight="1pt"/>
                <v:shape id="Textové pole 18" o:spid="_x0000_s1034" type="#_x0000_t202" style="position:absolute;left:-1377;width:7053;height: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tM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" filled="f" stroked="f" strokeweight=".5pt">
                  <v:textbox inset="0,0,0,0">
                    <w:txbxContent>
                      <w:p w14:paraId="0BAC4519" w14:textId="77777777" w:rsidR="003D0F6B" w:rsidRPr="00E767D2" w:rsidRDefault="003D0F6B" w:rsidP="00670C57">
                        <w:pPr>
                          <w:jc w:val="center"/>
                          <w:rPr>
                            <w:sz w:val="18"/>
                          </w:rPr>
                        </w:pPr>
                        <w:r>
                          <w:rPr>
                            <w:sz w:val="18"/>
                          </w:rPr>
                          <w:t>+1 rok</w:t>
                        </w:r>
                      </w:p>
                    </w:txbxContent>
                  </v:textbox>
                </v:shape>
              </v:group>
            </w:pict>
          </mc:Fallback>
        </mc:AlternateContent>
      </w:r>
      <w:r w:rsidRPr="00670C57">
        <w:rPr>
          <w:rFonts w:eastAsia="Calibri"/>
          <w:noProof/>
          <w:sz w:val="22"/>
          <w:szCs w:val="22"/>
        </w:rPr>
        <mc:AlternateContent>
          <mc:Choice Requires="wpg">
            <w:drawing>
              <wp:anchor distT="0" distB="0" distL="114300" distR="114300" simplePos="0" relativeHeight="251662336" behindDoc="0" locked="0" layoutInCell="1" allowOverlap="1" wp14:anchorId="79C9A8BB" wp14:editId="76F44BEB">
                <wp:simplePos x="0" y="0"/>
                <wp:positionH relativeFrom="column">
                  <wp:posOffset>296545</wp:posOffset>
                </wp:positionH>
                <wp:positionV relativeFrom="paragraph">
                  <wp:posOffset>28575</wp:posOffset>
                </wp:positionV>
                <wp:extent cx="514985" cy="441325"/>
                <wp:effectExtent l="0" t="0" r="0" b="53975"/>
                <wp:wrapNone/>
                <wp:docPr id="13" name="Skupina 13"/>
                <wp:cNvGraphicFramePr/>
                <a:graphic xmlns:a="http://schemas.openxmlformats.org/drawingml/2006/main">
                  <a:graphicData uri="http://schemas.microsoft.com/office/word/2010/wordprocessingGroup">
                    <wpg:wgp>
                      <wpg:cNvGrpSpPr/>
                      <wpg:grpSpPr>
                        <a:xfrm>
                          <a:off x="0" y="0"/>
                          <a:ext cx="514985" cy="441325"/>
                          <a:chOff x="-42545" y="0"/>
                          <a:chExt cx="514986" cy="284480"/>
                        </a:xfrm>
                      </wpg:grpSpPr>
                      <wps:wsp>
                        <wps:cNvPr id="14" name="Vývojový diagram: sloučení 14"/>
                        <wps:cNvSpPr/>
                        <wps:spPr>
                          <a:xfrm>
                            <a:off x="156210" y="140970"/>
                            <a:ext cx="107950" cy="143510"/>
                          </a:xfrm>
                          <a:prstGeom prst="flowChartMerg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ové pole 15"/>
                        <wps:cNvSpPr txBox="1"/>
                        <wps:spPr>
                          <a:xfrm>
                            <a:off x="-42545" y="0"/>
                            <a:ext cx="514986" cy="146957"/>
                          </a:xfrm>
                          <a:prstGeom prst="rect">
                            <a:avLst/>
                          </a:prstGeom>
                          <a:noFill/>
                          <a:ln w="6350">
                            <a:noFill/>
                          </a:ln>
                        </wps:spPr>
                        <wps:txbx>
                          <w:txbxContent>
                            <w:p w14:paraId="41B9B046" w14:textId="77777777" w:rsidR="003D0F6B" w:rsidRPr="00E767D2" w:rsidRDefault="003D0F6B" w:rsidP="00670C57">
                              <w:pPr>
                                <w:jc w:val="center"/>
                                <w:rPr>
                                  <w:sz w:val="18"/>
                                </w:rPr>
                              </w:pPr>
                              <w:r>
                                <w:rPr>
                                  <w:sz w:val="18"/>
                                </w:rPr>
                                <w:t>+3 měsíce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9C9A8BB" id="Skupina 13" o:spid="_x0000_s1035" style="position:absolute;margin-left:23.35pt;margin-top:2.25pt;width:40.55pt;height:34.75pt;z-index:251662336;mso-width-relative:margin;mso-height-relative:margin" coordorigin="-42545" coordsize="514986,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">
                <v:shape id="Vývojový diagram: sloučení 14" o:spid="_x0000_s1036" type="#_x0000_t128" style="position:absolute;left:156210;top:140970;width:10795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" fillcolor="#ed7d31" strokecolor="#ae5a21" strokeweight="1pt"/>
                <v:shape id="Textové pole 15" o:spid="_x0000_s1037" type="#_x0000_t202" style="position:absolute;left:-42545;width:514986;height:146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14:paraId="41B9B046" w14:textId="77777777" w:rsidR="003D0F6B" w:rsidRPr="00E767D2" w:rsidRDefault="003D0F6B" w:rsidP="00670C57">
                        <w:pPr>
                          <w:jc w:val="center"/>
                          <w:rPr>
                            <w:sz w:val="18"/>
                          </w:rPr>
                        </w:pPr>
                        <w:r>
                          <w:rPr>
                            <w:sz w:val="18"/>
                          </w:rPr>
                          <w:t>+3 měsíce</w:t>
                        </w:r>
                      </w:p>
                    </w:txbxContent>
                  </v:textbox>
                </v:shape>
              </v:group>
            </w:pict>
          </mc:Fallback>
        </mc:AlternateContent>
      </w:r>
      <w:r w:rsidRPr="00670C57">
        <w:rPr>
          <w:rFonts w:eastAsia="Calibri"/>
          <w:noProof/>
          <w:sz w:val="22"/>
          <w:szCs w:val="22"/>
        </w:rPr>
        <mc:AlternateContent>
          <mc:Choice Requires="wpg">
            <w:drawing>
              <wp:anchor distT="0" distB="0" distL="114300" distR="114300" simplePos="0" relativeHeight="251659264" behindDoc="0" locked="0" layoutInCell="1" allowOverlap="1" wp14:anchorId="6CAA1B5C" wp14:editId="64CF120C">
                <wp:simplePos x="0" y="0"/>
                <wp:positionH relativeFrom="column">
                  <wp:posOffset>-648335</wp:posOffset>
                </wp:positionH>
                <wp:positionV relativeFrom="paragraph">
                  <wp:posOffset>28575</wp:posOffset>
                </wp:positionV>
                <wp:extent cx="429895" cy="441325"/>
                <wp:effectExtent l="0" t="0" r="8255" b="53975"/>
                <wp:wrapNone/>
                <wp:docPr id="6" name="Skupina 6"/>
                <wp:cNvGraphicFramePr/>
                <a:graphic xmlns:a="http://schemas.openxmlformats.org/drawingml/2006/main">
                  <a:graphicData uri="http://schemas.microsoft.com/office/word/2010/wordprocessingGroup">
                    <wpg:wgp>
                      <wpg:cNvGrpSpPr/>
                      <wpg:grpSpPr>
                        <a:xfrm>
                          <a:off x="0" y="0"/>
                          <a:ext cx="429895" cy="441325"/>
                          <a:chOff x="0" y="0"/>
                          <a:chExt cx="429985" cy="284480"/>
                        </a:xfrm>
                      </wpg:grpSpPr>
                      <wps:wsp>
                        <wps:cNvPr id="3" name="Vývojový diagram: sloučení 3"/>
                        <wps:cNvSpPr/>
                        <wps:spPr>
                          <a:xfrm>
                            <a:off x="156210" y="140970"/>
                            <a:ext cx="107950" cy="143510"/>
                          </a:xfrm>
                          <a:prstGeom prst="flowChartMerg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ové pole 5"/>
                        <wps:cNvSpPr txBox="1"/>
                        <wps:spPr>
                          <a:xfrm>
                            <a:off x="0" y="0"/>
                            <a:ext cx="429985" cy="146957"/>
                          </a:xfrm>
                          <a:prstGeom prst="rect">
                            <a:avLst/>
                          </a:prstGeom>
                          <a:noFill/>
                          <a:ln w="6350">
                            <a:noFill/>
                          </a:ln>
                        </wps:spPr>
                        <wps:txbx>
                          <w:txbxContent>
                            <w:p w14:paraId="2A3155EA" w14:textId="77777777" w:rsidR="003D0F6B" w:rsidRPr="00E767D2" w:rsidRDefault="003D0F6B" w:rsidP="00670C57">
                              <w:pPr>
                                <w:jc w:val="center"/>
                                <w:rPr>
                                  <w:sz w:val="18"/>
                                </w:rPr>
                              </w:pPr>
                              <w:r>
                                <w:rPr>
                                  <w:sz w:val="18"/>
                                </w:rPr>
                                <w:t>T</w:t>
                              </w:r>
                              <w:r w:rsidRPr="009B3FC6">
                                <w:rPr>
                                  <w:sz w:val="18"/>
                                  <w:vertAlign w:val="subscript"/>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CAA1B5C" id="Skupina 6" o:spid="_x0000_s1038" style="position:absolute;margin-left:-51.05pt;margin-top:2.25pt;width:33.85pt;height:34.75pt;z-index:251659264;mso-height-relative:margin" coordsize="429985,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">
                <v:shape id="Vývojový diagram: sloučení 3" o:spid="_x0000_s1039" type="#_x0000_t128" style="position:absolute;left:156210;top:140970;width:10795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" fillcolor="#ed7d31" strokecolor="#ae5a21" strokeweight="1pt"/>
                <v:shape id="Textové pole 5" o:spid="_x0000_s1040" type="#_x0000_t202" style="position:absolute;width:429985;height:146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4xQAAANoAAAAPAAAAZHJzL2Rvd25yZXYueG1sRI9fa8JA&#10;EMTfC/0Oxxb6Vi8KL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BN5F+4xQAAANoAAAAP&#10;AAAAAAAAAAAAAAAAAAcCAABkcnMvZG93bnJldi54bWxQSwUGAAAAAAMAAwC3AAAA+QIAAAAA&#10;" filled="f" stroked="f" strokeweight=".5pt">
                  <v:textbox inset="0,0,0,0">
                    <w:txbxContent>
                      <w:p w14:paraId="2A3155EA" w14:textId="77777777" w:rsidR="003D0F6B" w:rsidRPr="00E767D2" w:rsidRDefault="003D0F6B" w:rsidP="00670C57">
                        <w:pPr>
                          <w:jc w:val="center"/>
                          <w:rPr>
                            <w:sz w:val="18"/>
                          </w:rPr>
                        </w:pPr>
                        <w:r>
                          <w:rPr>
                            <w:sz w:val="18"/>
                          </w:rPr>
                          <w:t>T</w:t>
                        </w:r>
                        <w:r w:rsidRPr="009B3FC6">
                          <w:rPr>
                            <w:sz w:val="18"/>
                            <w:vertAlign w:val="subscript"/>
                          </w:rPr>
                          <w:t>0</w:t>
                        </w:r>
                      </w:p>
                    </w:txbxContent>
                  </v:textbox>
                </v:shape>
              </v:group>
            </w:pict>
          </mc:Fallback>
        </mc:AlternateContent>
      </w:r>
      <w:r w:rsidRPr="00670C57">
        <w:rPr>
          <w:rFonts w:eastAsia="Calibri"/>
          <w:noProof/>
          <w:sz w:val="22"/>
          <w:szCs w:val="22"/>
        </w:rPr>
        <mc:AlternateContent>
          <mc:Choice Requires="wpg">
            <w:drawing>
              <wp:anchor distT="0" distB="0" distL="114300" distR="114300" simplePos="0" relativeHeight="251665408" behindDoc="0" locked="0" layoutInCell="1" allowOverlap="1" wp14:anchorId="2FD5E90F" wp14:editId="22745AE0">
                <wp:simplePos x="0" y="0"/>
                <wp:positionH relativeFrom="column">
                  <wp:posOffset>1203325</wp:posOffset>
                </wp:positionH>
                <wp:positionV relativeFrom="paragraph">
                  <wp:posOffset>2032000</wp:posOffset>
                </wp:positionV>
                <wp:extent cx="850265" cy="508635"/>
                <wp:effectExtent l="0" t="38100" r="6985" b="5715"/>
                <wp:wrapNone/>
                <wp:docPr id="24" name="Skupina 24"/>
                <wp:cNvGraphicFramePr/>
                <a:graphic xmlns:a="http://schemas.openxmlformats.org/drawingml/2006/main">
                  <a:graphicData uri="http://schemas.microsoft.com/office/word/2010/wordprocessingGroup">
                    <wpg:wgp>
                      <wpg:cNvGrpSpPr/>
                      <wpg:grpSpPr>
                        <a:xfrm>
                          <a:off x="0" y="0"/>
                          <a:ext cx="850265" cy="508635"/>
                          <a:chOff x="-167640" y="0"/>
                          <a:chExt cx="850267" cy="306835"/>
                        </a:xfrm>
                      </wpg:grpSpPr>
                      <wps:wsp>
                        <wps:cNvPr id="25" name="Vývojový diagram: sloučení 25"/>
                        <wps:cNvSpPr/>
                        <wps:spPr>
                          <a:xfrm flipV="1">
                            <a:off x="198120" y="0"/>
                            <a:ext cx="107950" cy="143510"/>
                          </a:xfrm>
                          <a:prstGeom prst="flowChartMerge">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ové pole 26"/>
                        <wps:cNvSpPr txBox="1"/>
                        <wps:spPr>
                          <a:xfrm>
                            <a:off x="-167640" y="159878"/>
                            <a:ext cx="850267" cy="146957"/>
                          </a:xfrm>
                          <a:prstGeom prst="rect">
                            <a:avLst/>
                          </a:prstGeom>
                          <a:noFill/>
                          <a:ln w="6350">
                            <a:noFill/>
                          </a:ln>
                        </wps:spPr>
                        <wps:txbx>
                          <w:txbxContent>
                            <w:p w14:paraId="72810798" w14:textId="77777777" w:rsidR="003D0F6B" w:rsidRPr="00E767D2" w:rsidRDefault="003D0F6B" w:rsidP="00670C57">
                              <w:pPr>
                                <w:jc w:val="center"/>
                                <w:rPr>
                                  <w:sz w:val="18"/>
                                </w:rPr>
                              </w:pPr>
                              <w:r>
                                <w:rPr>
                                  <w:sz w:val="18"/>
                                </w:rPr>
                                <w:t>1 rok, 3 měsíce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D5E90F" id="Skupina 24" o:spid="_x0000_s1041" style="position:absolute;margin-left:94.75pt;margin-top:160pt;width:66.95pt;height:40.05pt;z-index:251665408;mso-width-relative:margin;mso-height-relative:margin" coordorigin="-1676" coordsize="8502,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">
                <v:shape id="Vývojový diagram: sloučení 25" o:spid="_x0000_s1042" type="#_x0000_t128" style="position:absolute;left:1981;width:1079;height:14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" fillcolor="#70ad47" strokecolor="#507e32" strokeweight="1pt"/>
                <v:shape id="Textové pole 26" o:spid="_x0000_s1043" type="#_x0000_t202" style="position:absolute;left:-1676;top:1598;width:8502;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" filled="f" stroked="f" strokeweight=".5pt">
                  <v:textbox inset="0,0,0,0">
                    <w:txbxContent>
                      <w:p w14:paraId="72810798" w14:textId="77777777" w:rsidR="003D0F6B" w:rsidRPr="00E767D2" w:rsidRDefault="003D0F6B" w:rsidP="00670C57">
                        <w:pPr>
                          <w:jc w:val="center"/>
                          <w:rPr>
                            <w:sz w:val="18"/>
                          </w:rPr>
                        </w:pPr>
                        <w:r>
                          <w:rPr>
                            <w:sz w:val="18"/>
                          </w:rPr>
                          <w:t>1 rok, 3 měsíce</w:t>
                        </w:r>
                      </w:p>
                    </w:txbxContent>
                  </v:textbox>
                </v:shape>
              </v:group>
            </w:pict>
          </mc:Fallback>
        </mc:AlternateContent>
      </w:r>
      <w:r w:rsidRPr="00670C57">
        <w:rPr>
          <w:rFonts w:eastAsia="Calibri"/>
          <w:noProof/>
          <w:sz w:val="22"/>
          <w:szCs w:val="22"/>
        </w:rPr>
        <mc:AlternateContent>
          <mc:Choice Requires="wpg">
            <w:drawing>
              <wp:anchor distT="0" distB="0" distL="114300" distR="114300" simplePos="0" relativeHeight="251666432" behindDoc="0" locked="0" layoutInCell="1" allowOverlap="1" wp14:anchorId="3F01CFE3" wp14:editId="45CE9D46">
                <wp:simplePos x="0" y="0"/>
                <wp:positionH relativeFrom="column">
                  <wp:posOffset>4272280</wp:posOffset>
                </wp:positionH>
                <wp:positionV relativeFrom="paragraph">
                  <wp:posOffset>2032000</wp:posOffset>
                </wp:positionV>
                <wp:extent cx="880745" cy="508635"/>
                <wp:effectExtent l="0" t="38100" r="14605" b="5715"/>
                <wp:wrapNone/>
                <wp:docPr id="27" name="Skupina 27"/>
                <wp:cNvGraphicFramePr/>
                <a:graphic xmlns:a="http://schemas.openxmlformats.org/drawingml/2006/main">
                  <a:graphicData uri="http://schemas.microsoft.com/office/word/2010/wordprocessingGroup">
                    <wpg:wgp>
                      <wpg:cNvGrpSpPr/>
                      <wpg:grpSpPr>
                        <a:xfrm>
                          <a:off x="0" y="0"/>
                          <a:ext cx="880745" cy="508635"/>
                          <a:chOff x="-182880" y="0"/>
                          <a:chExt cx="880747" cy="306835"/>
                        </a:xfrm>
                      </wpg:grpSpPr>
                      <wps:wsp>
                        <wps:cNvPr id="28" name="Vývojový diagram: sloučení 28"/>
                        <wps:cNvSpPr/>
                        <wps:spPr>
                          <a:xfrm flipV="1">
                            <a:off x="198120" y="0"/>
                            <a:ext cx="107950" cy="143510"/>
                          </a:xfrm>
                          <a:prstGeom prst="flowChartMerge">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ové pole 29"/>
                        <wps:cNvSpPr txBox="1"/>
                        <wps:spPr>
                          <a:xfrm>
                            <a:off x="-182880" y="159878"/>
                            <a:ext cx="880747" cy="146957"/>
                          </a:xfrm>
                          <a:prstGeom prst="rect">
                            <a:avLst/>
                          </a:prstGeom>
                          <a:noFill/>
                          <a:ln w="6350">
                            <a:noFill/>
                          </a:ln>
                        </wps:spPr>
                        <wps:txbx>
                          <w:txbxContent>
                            <w:p w14:paraId="3B8EDB54" w14:textId="77777777" w:rsidR="003D0F6B" w:rsidRPr="00E767D2" w:rsidRDefault="003D0F6B" w:rsidP="00670C57">
                              <w:pPr>
                                <w:jc w:val="center"/>
                                <w:rPr>
                                  <w:sz w:val="18"/>
                                </w:rPr>
                              </w:pPr>
                              <w:r>
                                <w:rPr>
                                  <w:sz w:val="18"/>
                                </w:rPr>
                                <w:t>3 roky, 3 měsíce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F01CFE3" id="Skupina 27" o:spid="_x0000_s1044" style="position:absolute;margin-left:336.4pt;margin-top:160pt;width:69.35pt;height:40.05pt;z-index:251666432;mso-width-relative:margin;mso-height-relative:margin" coordorigin="-1828" coordsize="8807,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">
                <v:shape id="Vývojový diagram: sloučení 28" o:spid="_x0000_s1045" type="#_x0000_t128" style="position:absolute;left:1981;width:1079;height:14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" fillcolor="#70ad47" strokecolor="#507e32" strokeweight="1pt"/>
                <v:shape id="Textové pole 29" o:spid="_x0000_s1046" type="#_x0000_t202" style="position:absolute;left:-1828;top:1598;width:8806;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" filled="f" stroked="f" strokeweight=".5pt">
                  <v:textbox inset="0,0,0,0">
                    <w:txbxContent>
                      <w:p w14:paraId="3B8EDB54" w14:textId="77777777" w:rsidR="003D0F6B" w:rsidRPr="00E767D2" w:rsidRDefault="003D0F6B" w:rsidP="00670C57">
                        <w:pPr>
                          <w:jc w:val="center"/>
                          <w:rPr>
                            <w:sz w:val="18"/>
                          </w:rPr>
                        </w:pPr>
                        <w:r>
                          <w:rPr>
                            <w:sz w:val="18"/>
                          </w:rPr>
                          <w:t>3 roky, 3 měsíce</w:t>
                        </w:r>
                      </w:p>
                    </w:txbxContent>
                  </v:textbox>
                </v:shape>
              </v:group>
            </w:pict>
          </mc:Fallback>
        </mc:AlternateContent>
      </w:r>
      <w:r w:rsidRPr="00670C57">
        <w:rPr>
          <w:rFonts w:eastAsia="Calibri"/>
          <w:noProof/>
          <w:sz w:val="22"/>
          <w:szCs w:val="22"/>
        </w:rPr>
        <mc:AlternateContent>
          <mc:Choice Requires="wps">
            <w:drawing>
              <wp:anchor distT="0" distB="0" distL="114300" distR="114300" simplePos="0" relativeHeight="251667456" behindDoc="0" locked="0" layoutInCell="1" allowOverlap="1" wp14:anchorId="39A38240" wp14:editId="07C5AEC6">
                <wp:simplePos x="0" y="0"/>
                <wp:positionH relativeFrom="column">
                  <wp:posOffset>6141085</wp:posOffset>
                </wp:positionH>
                <wp:positionV relativeFrom="paragraph">
                  <wp:posOffset>2032000</wp:posOffset>
                </wp:positionV>
                <wp:extent cx="107315" cy="236855"/>
                <wp:effectExtent l="19050" t="38100" r="45085" b="10795"/>
                <wp:wrapNone/>
                <wp:docPr id="31" name="Vývojový diagram: sloučení 31"/>
                <wp:cNvGraphicFramePr/>
                <a:graphic xmlns:a="http://schemas.openxmlformats.org/drawingml/2006/main">
                  <a:graphicData uri="http://schemas.microsoft.com/office/word/2010/wordprocessingShape">
                    <wps:wsp>
                      <wps:cNvSpPr/>
                      <wps:spPr>
                        <a:xfrm flipV="1">
                          <a:off x="0" y="0"/>
                          <a:ext cx="107315" cy="236855"/>
                        </a:xfrm>
                        <a:prstGeom prst="flowChartMerge">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87066B2" id="Vývojový diagram: sloučení 31" o:spid="_x0000_s1026" type="#_x0000_t128" style="position:absolute;margin-left:483.55pt;margin-top:160pt;width:8.45pt;height:18.65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" fillcolor="#70ad47" strokecolor="#507e32" strokeweight="1pt"/>
            </w:pict>
          </mc:Fallback>
        </mc:AlternateContent>
      </w:r>
    </w:p>
    <w:p w14:paraId="00FCC6B0" w14:textId="455F98E7" w:rsidR="00670C57" w:rsidRPr="00670C57" w:rsidRDefault="00670C57" w:rsidP="00670C57">
      <w:pPr>
        <w:spacing w:before="0"/>
        <w:jc w:val="left"/>
        <w:rPr>
          <w:rFonts w:eastAsia="Calibri"/>
          <w:sz w:val="22"/>
          <w:szCs w:val="22"/>
          <w:lang w:eastAsia="en-US"/>
        </w:rPr>
      </w:pPr>
    </w:p>
    <w:p w14:paraId="7C5EEF94" w14:textId="77777777" w:rsidR="00670C57" w:rsidRPr="00670C57" w:rsidRDefault="00670C57" w:rsidP="00670C57">
      <w:pPr>
        <w:spacing w:before="0"/>
        <w:jc w:val="left"/>
        <w:rPr>
          <w:rFonts w:eastAsia="Calibri"/>
          <w:sz w:val="22"/>
          <w:szCs w:val="22"/>
          <w:lang w:eastAsia="en-US"/>
        </w:rPr>
      </w:pPr>
    </w:p>
    <w:tbl>
      <w:tblPr>
        <w:tblW w:w="10466" w:type="dxa"/>
        <w:tblInd w:w="-605" w:type="dxa"/>
        <w:tblCellMar>
          <w:left w:w="70" w:type="dxa"/>
          <w:right w:w="70" w:type="dxa"/>
        </w:tblCellMar>
        <w:tblLook w:val="04A0" w:firstRow="1" w:lastRow="0" w:firstColumn="1" w:lastColumn="0" w:noHBand="0" w:noVBand="1"/>
      </w:tblPr>
      <w:tblGrid>
        <w:gridCol w:w="1560"/>
        <w:gridCol w:w="1701"/>
        <w:gridCol w:w="4860"/>
        <w:gridCol w:w="2345"/>
      </w:tblGrid>
      <w:tr w:rsidR="00670C57" w:rsidRPr="00670C57" w14:paraId="62899594" w14:textId="77777777" w:rsidTr="00572441">
        <w:trPr>
          <w:trHeight w:val="288"/>
        </w:trPr>
        <w:tc>
          <w:tcPr>
            <w:tcW w:w="3261" w:type="dxa"/>
            <w:gridSpan w:val="2"/>
            <w:tcBorders>
              <w:top w:val="nil"/>
              <w:left w:val="nil"/>
              <w:bottom w:val="nil"/>
              <w:right w:val="nil"/>
            </w:tcBorders>
            <w:shd w:val="clear" w:color="auto" w:fill="CCD69B" w:themeFill="accent6" w:themeFillTint="99"/>
            <w:noWrap/>
            <w:vAlign w:val="center"/>
            <w:hideMark/>
          </w:tcPr>
          <w:p w14:paraId="6119EFF5" w14:textId="77777777" w:rsidR="00670C57" w:rsidRPr="00670C57" w:rsidRDefault="00670C57" w:rsidP="00670C57">
            <w:pPr>
              <w:spacing w:before="0"/>
              <w:jc w:val="left"/>
              <w:rPr>
                <w:rFonts w:cs="Calibri"/>
                <w:color w:val="000000"/>
                <w:sz w:val="18"/>
                <w:szCs w:val="22"/>
              </w:rPr>
            </w:pPr>
            <w:r w:rsidRPr="00670C57">
              <w:rPr>
                <w:rFonts w:cs="Calibri"/>
                <w:color w:val="000000"/>
                <w:sz w:val="18"/>
                <w:szCs w:val="22"/>
              </w:rPr>
              <w:t>Etapa I:</w:t>
            </w:r>
          </w:p>
        </w:tc>
        <w:tc>
          <w:tcPr>
            <w:tcW w:w="4860" w:type="dxa"/>
            <w:tcBorders>
              <w:top w:val="nil"/>
              <w:left w:val="nil"/>
              <w:bottom w:val="nil"/>
              <w:right w:val="nil"/>
            </w:tcBorders>
            <w:shd w:val="clear" w:color="auto" w:fill="auto"/>
            <w:noWrap/>
            <w:vAlign w:val="center"/>
            <w:hideMark/>
          </w:tcPr>
          <w:p w14:paraId="3B1784AA" w14:textId="77777777" w:rsidR="00670C57" w:rsidRPr="00670C57" w:rsidRDefault="00670C57" w:rsidP="00670C57">
            <w:pPr>
              <w:spacing w:before="0"/>
              <w:jc w:val="left"/>
              <w:rPr>
                <w:rFonts w:ascii="Times New Roman" w:hAnsi="Times New Roman"/>
                <w:sz w:val="18"/>
                <w:szCs w:val="20"/>
              </w:rPr>
            </w:pPr>
          </w:p>
        </w:tc>
        <w:tc>
          <w:tcPr>
            <w:tcW w:w="2345" w:type="dxa"/>
            <w:tcBorders>
              <w:top w:val="nil"/>
              <w:left w:val="nil"/>
              <w:bottom w:val="nil"/>
              <w:right w:val="nil"/>
            </w:tcBorders>
            <w:vAlign w:val="center"/>
          </w:tcPr>
          <w:p w14:paraId="10492E80" w14:textId="77777777" w:rsidR="00670C57" w:rsidRPr="00670C57" w:rsidRDefault="00670C57" w:rsidP="00670C57">
            <w:pPr>
              <w:spacing w:before="0"/>
              <w:jc w:val="left"/>
              <w:rPr>
                <w:rFonts w:ascii="Times New Roman" w:hAnsi="Times New Roman"/>
                <w:sz w:val="18"/>
                <w:szCs w:val="20"/>
              </w:rPr>
            </w:pPr>
          </w:p>
        </w:tc>
      </w:tr>
      <w:tr w:rsidR="00670C57" w:rsidRPr="00670C57" w14:paraId="5B7CE271" w14:textId="77777777" w:rsidTr="00572441">
        <w:trPr>
          <w:trHeight w:val="288"/>
        </w:trPr>
        <w:tc>
          <w:tcPr>
            <w:tcW w:w="1560" w:type="dxa"/>
            <w:tcBorders>
              <w:top w:val="nil"/>
              <w:left w:val="nil"/>
              <w:bottom w:val="nil"/>
              <w:right w:val="nil"/>
            </w:tcBorders>
            <w:shd w:val="clear" w:color="auto" w:fill="DDE3BC" w:themeFill="accent6" w:themeFillTint="66"/>
            <w:noWrap/>
            <w:vAlign w:val="center"/>
            <w:hideMark/>
          </w:tcPr>
          <w:p w14:paraId="533C27A1" w14:textId="77777777" w:rsidR="00670C57" w:rsidRPr="00670C57" w:rsidRDefault="00670C57" w:rsidP="00670C57">
            <w:pPr>
              <w:spacing w:before="0"/>
              <w:jc w:val="left"/>
              <w:rPr>
                <w:rFonts w:cs="Calibri"/>
                <w:color w:val="000000"/>
                <w:sz w:val="18"/>
                <w:szCs w:val="22"/>
              </w:rPr>
            </w:pPr>
            <w:r w:rsidRPr="00670C57">
              <w:rPr>
                <w:rFonts w:cs="Calibri"/>
                <w:color w:val="000000"/>
                <w:sz w:val="18"/>
                <w:szCs w:val="22"/>
              </w:rPr>
              <w:t>Fáze 1: Inicializace</w:t>
            </w:r>
          </w:p>
        </w:tc>
        <w:tc>
          <w:tcPr>
            <w:tcW w:w="1701" w:type="dxa"/>
            <w:tcBorders>
              <w:top w:val="nil"/>
              <w:left w:val="nil"/>
              <w:bottom w:val="nil"/>
              <w:right w:val="nil"/>
            </w:tcBorders>
            <w:shd w:val="clear" w:color="auto" w:fill="auto"/>
            <w:noWrap/>
            <w:vAlign w:val="center"/>
            <w:hideMark/>
          </w:tcPr>
          <w:p w14:paraId="45C935A9" w14:textId="77777777" w:rsidR="00670C57" w:rsidRPr="00670C57" w:rsidRDefault="00670C57" w:rsidP="00670C57">
            <w:pPr>
              <w:spacing w:before="0"/>
              <w:jc w:val="left"/>
              <w:rPr>
                <w:rFonts w:cs="Calibri"/>
                <w:color w:val="000000"/>
                <w:sz w:val="18"/>
                <w:szCs w:val="22"/>
              </w:rPr>
            </w:pPr>
          </w:p>
        </w:tc>
        <w:tc>
          <w:tcPr>
            <w:tcW w:w="4860" w:type="dxa"/>
            <w:tcBorders>
              <w:top w:val="nil"/>
              <w:left w:val="nil"/>
              <w:bottom w:val="nil"/>
              <w:right w:val="nil"/>
            </w:tcBorders>
            <w:shd w:val="clear" w:color="auto" w:fill="auto"/>
            <w:noWrap/>
            <w:vAlign w:val="center"/>
            <w:hideMark/>
          </w:tcPr>
          <w:p w14:paraId="531C7CFE" w14:textId="77777777" w:rsidR="00670C57" w:rsidRPr="00670C57" w:rsidRDefault="00670C57" w:rsidP="00670C57">
            <w:pPr>
              <w:spacing w:before="0"/>
              <w:jc w:val="left"/>
              <w:rPr>
                <w:rFonts w:ascii="Times New Roman" w:hAnsi="Times New Roman"/>
                <w:sz w:val="18"/>
                <w:szCs w:val="20"/>
              </w:rPr>
            </w:pPr>
          </w:p>
        </w:tc>
        <w:tc>
          <w:tcPr>
            <w:tcW w:w="2345" w:type="dxa"/>
            <w:tcBorders>
              <w:top w:val="nil"/>
              <w:left w:val="nil"/>
              <w:bottom w:val="nil"/>
              <w:right w:val="nil"/>
            </w:tcBorders>
            <w:vAlign w:val="center"/>
          </w:tcPr>
          <w:p w14:paraId="06F40BFF" w14:textId="77777777" w:rsidR="00670C57" w:rsidRPr="00670C57" w:rsidRDefault="00670C57" w:rsidP="00670C57">
            <w:pPr>
              <w:spacing w:before="0"/>
              <w:jc w:val="left"/>
              <w:rPr>
                <w:rFonts w:ascii="Times New Roman" w:hAnsi="Times New Roman"/>
                <w:sz w:val="18"/>
                <w:szCs w:val="20"/>
              </w:rPr>
            </w:pPr>
          </w:p>
        </w:tc>
      </w:tr>
      <w:tr w:rsidR="00670C57" w:rsidRPr="00670C57" w14:paraId="6E59CE2D" w14:textId="77777777" w:rsidTr="00572441">
        <w:trPr>
          <w:trHeight w:val="288"/>
        </w:trPr>
        <w:tc>
          <w:tcPr>
            <w:tcW w:w="1560" w:type="dxa"/>
            <w:tcBorders>
              <w:top w:val="nil"/>
              <w:left w:val="nil"/>
              <w:bottom w:val="nil"/>
              <w:right w:val="nil"/>
            </w:tcBorders>
            <w:shd w:val="clear" w:color="auto" w:fill="auto"/>
            <w:noWrap/>
            <w:vAlign w:val="center"/>
            <w:hideMark/>
          </w:tcPr>
          <w:p w14:paraId="6107FAB7" w14:textId="77777777" w:rsidR="00670C57" w:rsidRPr="00670C57" w:rsidRDefault="00670C57" w:rsidP="00670C57">
            <w:pPr>
              <w:spacing w:before="0"/>
              <w:jc w:val="left"/>
              <w:rPr>
                <w:rFonts w:ascii="Times New Roman" w:hAnsi="Times New Roman"/>
                <w:sz w:val="18"/>
                <w:szCs w:val="20"/>
              </w:rPr>
            </w:pPr>
          </w:p>
        </w:tc>
        <w:tc>
          <w:tcPr>
            <w:tcW w:w="1701" w:type="dxa"/>
            <w:tcBorders>
              <w:top w:val="nil"/>
              <w:left w:val="nil"/>
              <w:bottom w:val="nil"/>
              <w:right w:val="nil"/>
            </w:tcBorders>
            <w:shd w:val="clear" w:color="auto" w:fill="DDE3BC" w:themeFill="accent6" w:themeFillTint="66"/>
            <w:noWrap/>
            <w:vAlign w:val="center"/>
            <w:hideMark/>
          </w:tcPr>
          <w:p w14:paraId="0A2A2D61" w14:textId="77777777" w:rsidR="00670C57" w:rsidRPr="00670C57" w:rsidRDefault="00670C57" w:rsidP="00670C57">
            <w:pPr>
              <w:spacing w:before="0"/>
              <w:jc w:val="left"/>
              <w:rPr>
                <w:rFonts w:cs="Calibri"/>
                <w:color w:val="000000"/>
                <w:sz w:val="18"/>
                <w:szCs w:val="22"/>
              </w:rPr>
            </w:pPr>
            <w:r w:rsidRPr="00670C57">
              <w:rPr>
                <w:rFonts w:cs="Calibri"/>
                <w:color w:val="000000"/>
                <w:sz w:val="18"/>
                <w:szCs w:val="22"/>
              </w:rPr>
              <w:t>Fáze 2: Konsolidace</w:t>
            </w:r>
          </w:p>
        </w:tc>
        <w:tc>
          <w:tcPr>
            <w:tcW w:w="4860" w:type="dxa"/>
            <w:tcBorders>
              <w:top w:val="nil"/>
              <w:left w:val="nil"/>
              <w:bottom w:val="nil"/>
              <w:right w:val="nil"/>
            </w:tcBorders>
            <w:shd w:val="clear" w:color="auto" w:fill="auto"/>
            <w:noWrap/>
            <w:vAlign w:val="center"/>
            <w:hideMark/>
          </w:tcPr>
          <w:p w14:paraId="0F1B8F20" w14:textId="77777777" w:rsidR="00670C57" w:rsidRPr="00670C57" w:rsidRDefault="00670C57" w:rsidP="00670C57">
            <w:pPr>
              <w:spacing w:before="0"/>
              <w:jc w:val="left"/>
              <w:rPr>
                <w:rFonts w:cs="Calibri"/>
                <w:color w:val="000000"/>
                <w:sz w:val="18"/>
                <w:szCs w:val="22"/>
              </w:rPr>
            </w:pPr>
          </w:p>
        </w:tc>
        <w:tc>
          <w:tcPr>
            <w:tcW w:w="2345" w:type="dxa"/>
            <w:tcBorders>
              <w:top w:val="nil"/>
              <w:left w:val="nil"/>
              <w:bottom w:val="nil"/>
              <w:right w:val="nil"/>
            </w:tcBorders>
            <w:vAlign w:val="center"/>
          </w:tcPr>
          <w:p w14:paraId="2F4E6A89" w14:textId="77777777" w:rsidR="00670C57" w:rsidRPr="00670C57" w:rsidRDefault="00670C57" w:rsidP="00670C57">
            <w:pPr>
              <w:spacing w:before="0"/>
              <w:jc w:val="left"/>
              <w:rPr>
                <w:rFonts w:cs="Calibri"/>
                <w:color w:val="000000"/>
                <w:sz w:val="18"/>
                <w:szCs w:val="22"/>
              </w:rPr>
            </w:pPr>
          </w:p>
        </w:tc>
      </w:tr>
      <w:tr w:rsidR="00670C57" w:rsidRPr="00670C57" w14:paraId="7212F3A7" w14:textId="77777777" w:rsidTr="00572441">
        <w:trPr>
          <w:trHeight w:val="288"/>
        </w:trPr>
        <w:tc>
          <w:tcPr>
            <w:tcW w:w="1560" w:type="dxa"/>
            <w:tcBorders>
              <w:top w:val="nil"/>
              <w:left w:val="nil"/>
              <w:bottom w:val="nil"/>
              <w:right w:val="nil"/>
            </w:tcBorders>
            <w:shd w:val="clear" w:color="auto" w:fill="auto"/>
            <w:noWrap/>
            <w:vAlign w:val="center"/>
            <w:hideMark/>
          </w:tcPr>
          <w:p w14:paraId="06478E56" w14:textId="77777777" w:rsidR="00670C57" w:rsidRPr="00670C57" w:rsidRDefault="00670C57" w:rsidP="00670C57">
            <w:pPr>
              <w:spacing w:before="0"/>
              <w:jc w:val="left"/>
              <w:rPr>
                <w:rFonts w:ascii="Times New Roman" w:hAnsi="Times New Roman"/>
                <w:sz w:val="18"/>
                <w:szCs w:val="20"/>
              </w:rPr>
            </w:pPr>
          </w:p>
        </w:tc>
        <w:tc>
          <w:tcPr>
            <w:tcW w:w="8906" w:type="dxa"/>
            <w:gridSpan w:val="3"/>
            <w:tcBorders>
              <w:top w:val="nil"/>
              <w:left w:val="nil"/>
              <w:bottom w:val="nil"/>
              <w:right w:val="nil"/>
            </w:tcBorders>
            <w:shd w:val="clear" w:color="auto" w:fill="EEF1DD" w:themeFill="accent6" w:themeFillTint="33"/>
            <w:noWrap/>
            <w:vAlign w:val="center"/>
            <w:hideMark/>
          </w:tcPr>
          <w:p w14:paraId="022C21A2" w14:textId="77777777" w:rsidR="00670C57" w:rsidRPr="00670C57" w:rsidRDefault="00670C57" w:rsidP="00670C57">
            <w:pPr>
              <w:spacing w:before="0"/>
              <w:jc w:val="left"/>
              <w:rPr>
                <w:rFonts w:cs="Calibri"/>
                <w:color w:val="000000"/>
                <w:sz w:val="18"/>
                <w:szCs w:val="22"/>
              </w:rPr>
            </w:pPr>
            <w:r w:rsidRPr="00670C57">
              <w:rPr>
                <w:rFonts w:cs="Calibri"/>
                <w:color w:val="000000"/>
                <w:sz w:val="18"/>
                <w:szCs w:val="22"/>
              </w:rPr>
              <w:t>Fáze 3: Servis (provoz, údržba, podpora)</w:t>
            </w:r>
          </w:p>
        </w:tc>
      </w:tr>
      <w:tr w:rsidR="00670C57" w:rsidRPr="00670C57" w14:paraId="6E9BBD58" w14:textId="77777777" w:rsidTr="00572441">
        <w:trPr>
          <w:trHeight w:val="288"/>
        </w:trPr>
        <w:tc>
          <w:tcPr>
            <w:tcW w:w="1560" w:type="dxa"/>
            <w:tcBorders>
              <w:top w:val="nil"/>
              <w:left w:val="nil"/>
              <w:bottom w:val="nil"/>
              <w:right w:val="nil"/>
            </w:tcBorders>
            <w:shd w:val="clear" w:color="auto" w:fill="auto"/>
            <w:noWrap/>
            <w:vAlign w:val="center"/>
            <w:hideMark/>
          </w:tcPr>
          <w:p w14:paraId="5C1A4986" w14:textId="77777777" w:rsidR="00670C57" w:rsidRPr="00670C57" w:rsidRDefault="00670C57" w:rsidP="00670C57">
            <w:pPr>
              <w:spacing w:before="0"/>
              <w:jc w:val="left"/>
              <w:rPr>
                <w:rFonts w:ascii="Times New Roman" w:hAnsi="Times New Roman"/>
                <w:sz w:val="18"/>
                <w:szCs w:val="20"/>
              </w:rPr>
            </w:pPr>
          </w:p>
        </w:tc>
        <w:tc>
          <w:tcPr>
            <w:tcW w:w="1701" w:type="dxa"/>
            <w:tcBorders>
              <w:top w:val="nil"/>
              <w:left w:val="nil"/>
              <w:bottom w:val="nil"/>
              <w:right w:val="nil"/>
            </w:tcBorders>
            <w:shd w:val="clear" w:color="auto" w:fill="auto"/>
            <w:noWrap/>
            <w:vAlign w:val="center"/>
            <w:hideMark/>
          </w:tcPr>
          <w:p w14:paraId="7783942F" w14:textId="77777777" w:rsidR="00670C57" w:rsidRPr="00670C57" w:rsidRDefault="00670C57" w:rsidP="00670C57">
            <w:pPr>
              <w:spacing w:before="0"/>
              <w:jc w:val="left"/>
              <w:rPr>
                <w:rFonts w:ascii="Times New Roman" w:hAnsi="Times New Roman"/>
                <w:sz w:val="18"/>
                <w:szCs w:val="20"/>
              </w:rPr>
            </w:pPr>
          </w:p>
        </w:tc>
        <w:tc>
          <w:tcPr>
            <w:tcW w:w="4860" w:type="dxa"/>
            <w:tcBorders>
              <w:top w:val="nil"/>
              <w:left w:val="nil"/>
              <w:bottom w:val="nil"/>
              <w:right w:val="nil"/>
            </w:tcBorders>
            <w:shd w:val="clear" w:color="auto" w:fill="CCD69B" w:themeFill="accent1" w:themeFillTint="99"/>
            <w:noWrap/>
            <w:vAlign w:val="center"/>
            <w:hideMark/>
          </w:tcPr>
          <w:p w14:paraId="0DD8CE9B" w14:textId="77777777" w:rsidR="00670C57" w:rsidRPr="00670C57" w:rsidRDefault="00670C57" w:rsidP="00670C57">
            <w:pPr>
              <w:spacing w:before="0"/>
              <w:jc w:val="left"/>
              <w:rPr>
                <w:rFonts w:cs="Calibri"/>
                <w:color w:val="000000"/>
                <w:sz w:val="18"/>
                <w:szCs w:val="22"/>
              </w:rPr>
            </w:pPr>
            <w:r w:rsidRPr="00670C57">
              <w:rPr>
                <w:rFonts w:cs="Calibri"/>
                <w:color w:val="000000"/>
                <w:sz w:val="18"/>
                <w:szCs w:val="22"/>
              </w:rPr>
              <w:t>Etapa II:</w:t>
            </w:r>
          </w:p>
        </w:tc>
        <w:tc>
          <w:tcPr>
            <w:tcW w:w="2345" w:type="dxa"/>
            <w:tcBorders>
              <w:top w:val="nil"/>
              <w:left w:val="nil"/>
              <w:bottom w:val="nil"/>
              <w:right w:val="nil"/>
            </w:tcBorders>
            <w:shd w:val="clear" w:color="auto" w:fill="auto"/>
            <w:vAlign w:val="center"/>
          </w:tcPr>
          <w:p w14:paraId="517AC9C7" w14:textId="77777777" w:rsidR="00670C57" w:rsidRPr="00670C57" w:rsidRDefault="00670C57" w:rsidP="00670C57">
            <w:pPr>
              <w:spacing w:before="0"/>
              <w:jc w:val="left"/>
              <w:rPr>
                <w:rFonts w:cs="Calibri"/>
                <w:color w:val="000000"/>
                <w:sz w:val="18"/>
                <w:szCs w:val="22"/>
              </w:rPr>
            </w:pPr>
          </w:p>
        </w:tc>
      </w:tr>
      <w:tr w:rsidR="00670C57" w:rsidRPr="00670C57" w14:paraId="3D18D36F" w14:textId="77777777" w:rsidTr="00572441">
        <w:trPr>
          <w:trHeight w:val="288"/>
        </w:trPr>
        <w:tc>
          <w:tcPr>
            <w:tcW w:w="1560" w:type="dxa"/>
            <w:tcBorders>
              <w:top w:val="nil"/>
              <w:left w:val="nil"/>
              <w:bottom w:val="nil"/>
              <w:right w:val="nil"/>
            </w:tcBorders>
            <w:shd w:val="clear" w:color="auto" w:fill="auto"/>
            <w:noWrap/>
            <w:vAlign w:val="center"/>
            <w:hideMark/>
          </w:tcPr>
          <w:p w14:paraId="67BBC1F1" w14:textId="77777777" w:rsidR="00670C57" w:rsidRPr="00670C57" w:rsidRDefault="00670C57" w:rsidP="00670C57">
            <w:pPr>
              <w:spacing w:before="0"/>
              <w:jc w:val="left"/>
              <w:rPr>
                <w:rFonts w:cs="Calibri"/>
                <w:color w:val="000000"/>
                <w:sz w:val="18"/>
                <w:szCs w:val="22"/>
              </w:rPr>
            </w:pPr>
          </w:p>
        </w:tc>
        <w:tc>
          <w:tcPr>
            <w:tcW w:w="1701" w:type="dxa"/>
            <w:tcBorders>
              <w:top w:val="nil"/>
              <w:left w:val="nil"/>
              <w:bottom w:val="nil"/>
              <w:right w:val="nil"/>
            </w:tcBorders>
            <w:shd w:val="clear" w:color="auto" w:fill="auto"/>
            <w:noWrap/>
            <w:vAlign w:val="center"/>
            <w:hideMark/>
          </w:tcPr>
          <w:p w14:paraId="290C26D3" w14:textId="77777777" w:rsidR="00670C57" w:rsidRPr="00670C57" w:rsidRDefault="00670C57" w:rsidP="00670C57">
            <w:pPr>
              <w:spacing w:before="0"/>
              <w:jc w:val="left"/>
              <w:rPr>
                <w:rFonts w:ascii="Times New Roman" w:hAnsi="Times New Roman"/>
                <w:sz w:val="18"/>
                <w:szCs w:val="20"/>
              </w:rPr>
            </w:pPr>
          </w:p>
        </w:tc>
        <w:tc>
          <w:tcPr>
            <w:tcW w:w="4860" w:type="dxa"/>
            <w:tcBorders>
              <w:top w:val="nil"/>
              <w:left w:val="nil"/>
              <w:bottom w:val="nil"/>
              <w:right w:val="nil"/>
            </w:tcBorders>
            <w:shd w:val="clear" w:color="auto" w:fill="DDE3BC" w:themeFill="accent1" w:themeFillTint="66"/>
            <w:noWrap/>
            <w:vAlign w:val="center"/>
            <w:hideMark/>
          </w:tcPr>
          <w:p w14:paraId="523A322F" w14:textId="487BE264" w:rsidR="00670C57" w:rsidRPr="00670C57" w:rsidRDefault="00670C57" w:rsidP="0027577B">
            <w:pPr>
              <w:spacing w:before="0"/>
              <w:jc w:val="left"/>
              <w:rPr>
                <w:rFonts w:cs="Calibri"/>
                <w:color w:val="000000"/>
                <w:sz w:val="18"/>
                <w:szCs w:val="22"/>
              </w:rPr>
            </w:pPr>
            <w:r w:rsidRPr="00670C57">
              <w:rPr>
                <w:rFonts w:cs="Calibri"/>
                <w:color w:val="000000"/>
                <w:sz w:val="18"/>
                <w:szCs w:val="22"/>
              </w:rPr>
              <w:t>Fáze 4: Migrace Spravovaných systémů na novou (aktuální) platform</w:t>
            </w:r>
            <w:r w:rsidR="0027577B">
              <w:rPr>
                <w:rFonts w:cs="Calibri"/>
                <w:color w:val="000000"/>
                <w:sz w:val="18"/>
                <w:szCs w:val="22"/>
              </w:rPr>
              <w:t>u</w:t>
            </w:r>
          </w:p>
        </w:tc>
        <w:tc>
          <w:tcPr>
            <w:tcW w:w="2345" w:type="dxa"/>
            <w:tcBorders>
              <w:top w:val="nil"/>
              <w:left w:val="nil"/>
              <w:bottom w:val="nil"/>
              <w:right w:val="nil"/>
            </w:tcBorders>
            <w:shd w:val="clear" w:color="auto" w:fill="auto"/>
            <w:vAlign w:val="center"/>
          </w:tcPr>
          <w:p w14:paraId="1DA4247F" w14:textId="77777777" w:rsidR="00670C57" w:rsidRPr="00670C57" w:rsidRDefault="00670C57" w:rsidP="00670C57">
            <w:pPr>
              <w:spacing w:before="0"/>
              <w:jc w:val="left"/>
              <w:rPr>
                <w:rFonts w:cs="Calibri"/>
                <w:color w:val="000000"/>
                <w:sz w:val="18"/>
                <w:szCs w:val="22"/>
              </w:rPr>
            </w:pPr>
          </w:p>
        </w:tc>
      </w:tr>
      <w:tr w:rsidR="00670C57" w:rsidRPr="00670C57" w14:paraId="0BE0C996" w14:textId="77777777" w:rsidTr="00572441">
        <w:trPr>
          <w:trHeight w:val="288"/>
        </w:trPr>
        <w:tc>
          <w:tcPr>
            <w:tcW w:w="1560" w:type="dxa"/>
            <w:tcBorders>
              <w:top w:val="nil"/>
              <w:left w:val="nil"/>
              <w:bottom w:val="nil"/>
              <w:right w:val="nil"/>
            </w:tcBorders>
            <w:shd w:val="clear" w:color="auto" w:fill="auto"/>
            <w:noWrap/>
            <w:vAlign w:val="center"/>
            <w:hideMark/>
          </w:tcPr>
          <w:p w14:paraId="7C74251C" w14:textId="77777777" w:rsidR="00670C57" w:rsidRPr="00670C57" w:rsidRDefault="00670C57" w:rsidP="00670C57">
            <w:pPr>
              <w:spacing w:before="0"/>
              <w:jc w:val="left"/>
              <w:rPr>
                <w:rFonts w:cs="Calibri"/>
                <w:color w:val="000000"/>
                <w:sz w:val="18"/>
                <w:szCs w:val="22"/>
              </w:rPr>
            </w:pPr>
          </w:p>
        </w:tc>
        <w:tc>
          <w:tcPr>
            <w:tcW w:w="1701" w:type="dxa"/>
            <w:tcBorders>
              <w:top w:val="nil"/>
              <w:left w:val="nil"/>
              <w:bottom w:val="nil"/>
              <w:right w:val="nil"/>
            </w:tcBorders>
            <w:shd w:val="clear" w:color="auto" w:fill="auto"/>
            <w:noWrap/>
            <w:vAlign w:val="center"/>
            <w:hideMark/>
          </w:tcPr>
          <w:p w14:paraId="0EC09092" w14:textId="77777777" w:rsidR="00670C57" w:rsidRPr="00670C57" w:rsidRDefault="00670C57" w:rsidP="00670C57">
            <w:pPr>
              <w:spacing w:before="0"/>
              <w:jc w:val="left"/>
              <w:rPr>
                <w:rFonts w:ascii="Times New Roman" w:hAnsi="Times New Roman"/>
                <w:sz w:val="18"/>
                <w:szCs w:val="20"/>
              </w:rPr>
            </w:pPr>
          </w:p>
        </w:tc>
        <w:tc>
          <w:tcPr>
            <w:tcW w:w="4860" w:type="dxa"/>
            <w:tcBorders>
              <w:top w:val="nil"/>
              <w:left w:val="nil"/>
              <w:bottom w:val="nil"/>
              <w:right w:val="nil"/>
            </w:tcBorders>
            <w:shd w:val="clear" w:color="auto" w:fill="DDE3BC" w:themeFill="accent1" w:themeFillTint="66"/>
            <w:noWrap/>
            <w:vAlign w:val="center"/>
            <w:hideMark/>
          </w:tcPr>
          <w:p w14:paraId="0C76EC03" w14:textId="77777777" w:rsidR="00670C57" w:rsidRPr="00670C57" w:rsidRDefault="00670C57" w:rsidP="00670C57">
            <w:pPr>
              <w:spacing w:before="0"/>
              <w:jc w:val="left"/>
              <w:rPr>
                <w:rFonts w:cs="Calibri"/>
                <w:color w:val="000000"/>
                <w:sz w:val="18"/>
                <w:szCs w:val="22"/>
              </w:rPr>
            </w:pPr>
            <w:r w:rsidRPr="00670C57">
              <w:rPr>
                <w:rFonts w:cs="Calibri"/>
                <w:color w:val="000000"/>
                <w:sz w:val="18"/>
                <w:szCs w:val="22"/>
              </w:rPr>
              <w:t>Fáze 5: Transformace a doplnění datové základny Spravovaných systémů</w:t>
            </w:r>
          </w:p>
        </w:tc>
        <w:tc>
          <w:tcPr>
            <w:tcW w:w="2345" w:type="dxa"/>
            <w:tcBorders>
              <w:top w:val="nil"/>
              <w:left w:val="nil"/>
              <w:bottom w:val="nil"/>
              <w:right w:val="nil"/>
            </w:tcBorders>
            <w:shd w:val="clear" w:color="auto" w:fill="auto"/>
            <w:vAlign w:val="center"/>
          </w:tcPr>
          <w:p w14:paraId="4948E0B1" w14:textId="77777777" w:rsidR="00670C57" w:rsidRPr="00670C57" w:rsidRDefault="00670C57" w:rsidP="00670C57">
            <w:pPr>
              <w:spacing w:before="0"/>
              <w:jc w:val="left"/>
              <w:rPr>
                <w:rFonts w:cs="Calibri"/>
                <w:color w:val="000000"/>
                <w:sz w:val="18"/>
                <w:szCs w:val="22"/>
              </w:rPr>
            </w:pPr>
          </w:p>
        </w:tc>
      </w:tr>
    </w:tbl>
    <w:p w14:paraId="49A22674" w14:textId="5826BFB0" w:rsidR="00670C57" w:rsidRPr="00670C57" w:rsidRDefault="00670C57" w:rsidP="00670C57">
      <w:pPr>
        <w:spacing w:before="0"/>
        <w:jc w:val="left"/>
        <w:rPr>
          <w:rFonts w:eastAsia="Calibri"/>
          <w:sz w:val="22"/>
          <w:szCs w:val="22"/>
          <w:lang w:eastAsia="en-US"/>
        </w:rPr>
      </w:pPr>
      <w:r w:rsidRPr="00670C57">
        <w:rPr>
          <w:rFonts w:eastAsia="Calibri"/>
          <w:noProof/>
          <w:sz w:val="22"/>
          <w:szCs w:val="22"/>
        </w:rPr>
        <mc:AlternateContent>
          <mc:Choice Requires="wpg">
            <w:drawing>
              <wp:anchor distT="0" distB="0" distL="114300" distR="114300" simplePos="0" relativeHeight="251664384" behindDoc="0" locked="0" layoutInCell="1" allowOverlap="1" wp14:anchorId="0087EB74" wp14:editId="7C6BDC62">
                <wp:simplePos x="0" y="0"/>
                <wp:positionH relativeFrom="column">
                  <wp:posOffset>296960</wp:posOffset>
                </wp:positionH>
                <wp:positionV relativeFrom="paragraph">
                  <wp:posOffset>47625</wp:posOffset>
                </wp:positionV>
                <wp:extent cx="514985" cy="508635"/>
                <wp:effectExtent l="0" t="38100" r="0" b="5715"/>
                <wp:wrapNone/>
                <wp:docPr id="23" name="Skupina 23"/>
                <wp:cNvGraphicFramePr/>
                <a:graphic xmlns:a="http://schemas.openxmlformats.org/drawingml/2006/main">
                  <a:graphicData uri="http://schemas.microsoft.com/office/word/2010/wordprocessingGroup">
                    <wpg:wgp>
                      <wpg:cNvGrpSpPr/>
                      <wpg:grpSpPr>
                        <a:xfrm>
                          <a:off x="0" y="0"/>
                          <a:ext cx="514985" cy="508635"/>
                          <a:chOff x="0" y="0"/>
                          <a:chExt cx="514986" cy="306977"/>
                        </a:xfrm>
                      </wpg:grpSpPr>
                      <wps:wsp>
                        <wps:cNvPr id="20" name="Vývojový diagram: sloučení 20"/>
                        <wps:cNvSpPr/>
                        <wps:spPr>
                          <a:xfrm flipV="1">
                            <a:off x="198120" y="0"/>
                            <a:ext cx="107950" cy="143510"/>
                          </a:xfrm>
                          <a:prstGeom prst="flowChartMerge">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ové pole 21"/>
                        <wps:cNvSpPr txBox="1"/>
                        <wps:spPr>
                          <a:xfrm>
                            <a:off x="0" y="160020"/>
                            <a:ext cx="514986" cy="146957"/>
                          </a:xfrm>
                          <a:prstGeom prst="rect">
                            <a:avLst/>
                          </a:prstGeom>
                          <a:noFill/>
                          <a:ln w="6350">
                            <a:noFill/>
                          </a:ln>
                        </wps:spPr>
                        <wps:txbx>
                          <w:txbxContent>
                            <w:p w14:paraId="5B0D4981" w14:textId="77777777" w:rsidR="003D0F6B" w:rsidRPr="00E767D2" w:rsidRDefault="003D0F6B" w:rsidP="00670C57">
                              <w:pPr>
                                <w:jc w:val="center"/>
                                <w:rPr>
                                  <w:sz w:val="18"/>
                                </w:rPr>
                              </w:pPr>
                              <w:r>
                                <w:rPr>
                                  <w:sz w:val="18"/>
                                </w:rPr>
                                <w:t>3 měsíce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087EB74" id="Skupina 23" o:spid="_x0000_s1047" style="position:absolute;margin-left:23.4pt;margin-top:3.75pt;width:40.55pt;height:40.05pt;z-index:251664384;mso-height-relative:margin" coordsize="514986,306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">
                <v:shape id="Vývojový diagram: sloučení 20" o:spid="_x0000_s1048" type="#_x0000_t128" style="position:absolute;left:198120;width:107950;height:14351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" fillcolor="#70ad47" strokecolor="#507e32" strokeweight="1pt"/>
                <v:shape id="Textové pole 21" o:spid="_x0000_s1049" type="#_x0000_t202" style="position:absolute;top:160020;width:514986;height:146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" filled="f" stroked="f" strokeweight=".5pt">
                  <v:textbox inset="0,0,0,0">
                    <w:txbxContent>
                      <w:p w14:paraId="5B0D4981" w14:textId="77777777" w:rsidR="003D0F6B" w:rsidRPr="00E767D2" w:rsidRDefault="003D0F6B" w:rsidP="00670C57">
                        <w:pPr>
                          <w:jc w:val="center"/>
                          <w:rPr>
                            <w:sz w:val="18"/>
                          </w:rPr>
                        </w:pPr>
                        <w:r>
                          <w:rPr>
                            <w:sz w:val="18"/>
                          </w:rPr>
                          <w:t>3 měsíce</w:t>
                        </w:r>
                      </w:p>
                    </w:txbxContent>
                  </v:textbox>
                </v:shape>
              </v:group>
            </w:pict>
          </mc:Fallback>
        </mc:AlternateContent>
      </w:r>
    </w:p>
    <w:p w14:paraId="022111C2" w14:textId="37FFCC23" w:rsidR="00670C57" w:rsidRPr="00ED3F0B" w:rsidRDefault="00572441" w:rsidP="00670C57">
      <w:pPr>
        <w:pStyle w:val="RLProhlensmluvnchstran"/>
        <w:rPr>
          <w:rFonts w:asciiTheme="minorHAnsi" w:hAnsiTheme="minorHAnsi" w:cs="Tahoma"/>
          <w:sz w:val="22"/>
          <w:szCs w:val="22"/>
          <w:lang w:val="cs-CZ"/>
        </w:rPr>
      </w:pPr>
      <w:r w:rsidRPr="00670C57">
        <w:rPr>
          <w:rFonts w:eastAsia="Calibri"/>
          <w:noProof/>
          <w:sz w:val="22"/>
          <w:szCs w:val="22"/>
          <w:lang w:val="cs-CZ" w:eastAsia="cs-CZ"/>
        </w:rPr>
        <mc:AlternateContent>
          <mc:Choice Requires="wps">
            <w:drawing>
              <wp:anchor distT="0" distB="0" distL="114300" distR="114300" simplePos="0" relativeHeight="251668480" behindDoc="0" locked="0" layoutInCell="1" allowOverlap="1" wp14:anchorId="609AE951" wp14:editId="58830DD4">
                <wp:simplePos x="0" y="0"/>
                <wp:positionH relativeFrom="column">
                  <wp:posOffset>5519420</wp:posOffset>
                </wp:positionH>
                <wp:positionV relativeFrom="paragraph">
                  <wp:posOffset>151268</wp:posOffset>
                </wp:positionV>
                <wp:extent cx="880110" cy="243205"/>
                <wp:effectExtent l="0" t="0" r="15240" b="4445"/>
                <wp:wrapNone/>
                <wp:docPr id="32" name="Textové pole 32"/>
                <wp:cNvGraphicFramePr/>
                <a:graphic xmlns:a="http://schemas.openxmlformats.org/drawingml/2006/main">
                  <a:graphicData uri="http://schemas.microsoft.com/office/word/2010/wordprocessingShape">
                    <wps:wsp>
                      <wps:cNvSpPr txBox="1"/>
                      <wps:spPr>
                        <a:xfrm>
                          <a:off x="0" y="0"/>
                          <a:ext cx="880110" cy="243205"/>
                        </a:xfrm>
                        <a:prstGeom prst="rect">
                          <a:avLst/>
                        </a:prstGeom>
                        <a:noFill/>
                        <a:ln w="6350">
                          <a:noFill/>
                        </a:ln>
                      </wps:spPr>
                      <wps:txbx>
                        <w:txbxContent>
                          <w:p w14:paraId="42727211" w14:textId="77777777" w:rsidR="003D0F6B" w:rsidRPr="00E767D2" w:rsidRDefault="003D0F6B" w:rsidP="00670C57">
                            <w:pPr>
                              <w:jc w:val="center"/>
                              <w:rPr>
                                <w:sz w:val="18"/>
                              </w:rPr>
                            </w:pPr>
                            <w:r>
                              <w:rPr>
                                <w:sz w:val="18"/>
                              </w:rPr>
                              <w:t>4 roky, 3 měsíce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9AE951" id="Textové pole 32" o:spid="_x0000_s1050" type="#_x0000_t202" style="position:absolute;left:0;text-align:left;margin-left:434.6pt;margin-top:11.9pt;width:69.3pt;height:19.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" filled="f" stroked="f" strokeweight=".5pt">
                <v:textbox inset="0,0,0,0">
                  <w:txbxContent>
                    <w:p w14:paraId="42727211" w14:textId="77777777" w:rsidR="003D0F6B" w:rsidRPr="00E767D2" w:rsidRDefault="003D0F6B" w:rsidP="00670C57">
                      <w:pPr>
                        <w:jc w:val="center"/>
                        <w:rPr>
                          <w:sz w:val="18"/>
                        </w:rPr>
                      </w:pPr>
                      <w:r>
                        <w:rPr>
                          <w:sz w:val="18"/>
                        </w:rPr>
                        <w:t>4 roky, 3 měsíce</w:t>
                      </w:r>
                    </w:p>
                  </w:txbxContent>
                </v:textbox>
              </v:shape>
            </w:pict>
          </mc:Fallback>
        </mc:AlternateContent>
      </w:r>
    </w:p>
    <w:p w14:paraId="3182FDAB" w14:textId="3A1A7ECA" w:rsidR="001309B6" w:rsidRDefault="001309B6">
      <w:pPr>
        <w:spacing w:before="0" w:after="160" w:line="259" w:lineRule="auto"/>
        <w:jc w:val="left"/>
        <w:rPr>
          <w:rFonts w:asciiTheme="minorHAnsi" w:hAnsiTheme="minorHAnsi" w:cs="Tahoma"/>
          <w:b/>
          <w:bCs/>
          <w:kern w:val="32"/>
          <w:sz w:val="22"/>
          <w:szCs w:val="22"/>
          <w:lang w:eastAsia="x-none"/>
        </w:rPr>
      </w:pPr>
    </w:p>
    <w:p w14:paraId="1AB558C0" w14:textId="77777777" w:rsidR="00407B99" w:rsidRDefault="00407B99">
      <w:pPr>
        <w:spacing w:before="0" w:after="160" w:line="259" w:lineRule="auto"/>
        <w:jc w:val="left"/>
        <w:rPr>
          <w:rFonts w:asciiTheme="minorHAnsi" w:hAnsiTheme="minorHAnsi" w:cs="Tahoma"/>
          <w:b/>
          <w:bCs/>
          <w:kern w:val="32"/>
          <w:sz w:val="22"/>
          <w:szCs w:val="22"/>
          <w:lang w:eastAsia="x-none"/>
        </w:rPr>
      </w:pPr>
    </w:p>
    <w:sectPr w:rsidR="00407B99" w:rsidSect="00084C2E">
      <w:pgSz w:w="11906" w:h="16838"/>
      <w:pgMar w:top="1276" w:right="1021" w:bottom="1021" w:left="1021"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E4820" w14:textId="77777777" w:rsidR="003D5EA0" w:rsidRDefault="003D5EA0" w:rsidP="00554369">
      <w:r>
        <w:separator/>
      </w:r>
    </w:p>
  </w:endnote>
  <w:endnote w:type="continuationSeparator" w:id="0">
    <w:p w14:paraId="75FFF667" w14:textId="77777777" w:rsidR="003D5EA0" w:rsidRDefault="003D5EA0" w:rsidP="00554369">
      <w:r>
        <w:continuationSeparator/>
      </w:r>
    </w:p>
  </w:endnote>
  <w:endnote w:type="continuationNotice" w:id="1">
    <w:p w14:paraId="53B1B3B8" w14:textId="77777777" w:rsidR="003D5EA0" w:rsidRDefault="003D5EA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utiger LT Com 45 Light">
    <w:altName w:val="Corbel"/>
    <w:charset w:val="EE"/>
    <w:family w:val="swiss"/>
    <w:pitch w:val="variable"/>
    <w:sig w:usb0="800000AF" w:usb1="50002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42C5B" w14:textId="77777777" w:rsidR="003D0F6B" w:rsidRDefault="003D0F6B"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0E269E84" w14:textId="77777777" w:rsidR="003D0F6B" w:rsidRDefault="003D0F6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BCC71" w14:textId="3012AA51" w:rsidR="003D0F6B" w:rsidRPr="006D4681" w:rsidRDefault="003D0F6B" w:rsidP="00B54A1C">
    <w:pPr>
      <w:pStyle w:val="Zpat"/>
      <w:pBdr>
        <w:top w:val="dotted" w:sz="6" w:space="0" w:color="auto"/>
      </w:pBdr>
      <w:tabs>
        <w:tab w:val="left" w:pos="2095"/>
        <w:tab w:val="left" w:pos="4320"/>
        <w:tab w:val="center" w:pos="4932"/>
      </w:tabs>
      <w:rPr>
        <w:rFonts w:asciiTheme="minorHAnsi" w:hAnsiTheme="minorHAnsi" w:cstheme="minorHAnsi"/>
        <w:color w:val="5F5F5F"/>
        <w:sz w:val="18"/>
        <w:lang w:val="cs-CZ"/>
      </w:rPr>
    </w:pPr>
    <w:r w:rsidRPr="006D4681">
      <w:rPr>
        <w:rFonts w:asciiTheme="minorHAnsi" w:hAnsiTheme="minorHAnsi" w:cstheme="minorHAnsi"/>
        <w:color w:val="5F5F5F"/>
        <w:sz w:val="18"/>
        <w:lang w:val="cs-CZ"/>
      </w:rPr>
      <w:t xml:space="preserve">strana </w:t>
    </w:r>
    <w:r w:rsidRPr="006D4681">
      <w:rPr>
        <w:rStyle w:val="slostrnky"/>
        <w:rFonts w:asciiTheme="minorHAnsi" w:hAnsiTheme="minorHAnsi" w:cstheme="minorHAnsi"/>
        <w:color w:val="5F5F5F"/>
        <w:sz w:val="18"/>
        <w:lang w:val="cs-CZ"/>
      </w:rPr>
      <w:fldChar w:fldCharType="begin"/>
    </w:r>
    <w:r w:rsidRPr="006D4681">
      <w:rPr>
        <w:rStyle w:val="slostrnky"/>
        <w:rFonts w:asciiTheme="minorHAnsi" w:hAnsiTheme="minorHAnsi" w:cstheme="minorHAnsi"/>
        <w:color w:val="5F5F5F"/>
        <w:sz w:val="18"/>
        <w:lang w:val="cs-CZ"/>
      </w:rPr>
      <w:instrText xml:space="preserve"> PAGE </w:instrText>
    </w:r>
    <w:r w:rsidRPr="006D4681">
      <w:rPr>
        <w:rStyle w:val="slostrnky"/>
        <w:rFonts w:asciiTheme="minorHAnsi" w:hAnsiTheme="minorHAnsi" w:cstheme="minorHAnsi"/>
        <w:color w:val="5F5F5F"/>
        <w:sz w:val="18"/>
        <w:lang w:val="cs-CZ"/>
      </w:rPr>
      <w:fldChar w:fldCharType="separate"/>
    </w:r>
    <w:r w:rsidR="00663731">
      <w:rPr>
        <w:rStyle w:val="slostrnky"/>
        <w:rFonts w:asciiTheme="minorHAnsi" w:hAnsiTheme="minorHAnsi" w:cstheme="minorHAnsi"/>
        <w:noProof/>
        <w:color w:val="5F5F5F"/>
        <w:sz w:val="18"/>
        <w:lang w:val="cs-CZ"/>
      </w:rPr>
      <w:t>33</w:t>
    </w:r>
    <w:r w:rsidRPr="006D4681">
      <w:rPr>
        <w:rStyle w:val="slostrnky"/>
        <w:rFonts w:asciiTheme="minorHAnsi" w:hAnsiTheme="minorHAnsi" w:cstheme="minorHAnsi"/>
        <w:color w:val="5F5F5F"/>
        <w:sz w:val="18"/>
        <w:lang w:val="cs-CZ"/>
      </w:rPr>
      <w:fldChar w:fldCharType="end"/>
    </w:r>
    <w:r w:rsidRPr="006D4681">
      <w:rPr>
        <w:rStyle w:val="slostrnky"/>
        <w:rFonts w:asciiTheme="minorHAnsi" w:hAnsiTheme="minorHAnsi" w:cstheme="minorHAnsi"/>
        <w:color w:val="5F5F5F"/>
        <w:sz w:val="18"/>
        <w:lang w:val="cs-CZ"/>
      </w:rPr>
      <w:t xml:space="preserve"> z </w:t>
    </w:r>
    <w:r w:rsidRPr="006D4681">
      <w:rPr>
        <w:rFonts w:asciiTheme="minorHAnsi" w:hAnsiTheme="minorHAnsi" w:cstheme="minorHAnsi"/>
        <w:color w:val="5F5F5F"/>
        <w:sz w:val="18"/>
        <w:lang w:val="cs-CZ"/>
      </w:rPr>
      <w:fldChar w:fldCharType="begin"/>
    </w:r>
    <w:r w:rsidRPr="006D4681">
      <w:rPr>
        <w:rFonts w:asciiTheme="minorHAnsi" w:hAnsiTheme="minorHAnsi" w:cstheme="minorHAnsi"/>
        <w:color w:val="5F5F5F"/>
        <w:sz w:val="18"/>
        <w:lang w:val="cs-CZ"/>
      </w:rPr>
      <w:instrText xml:space="preserve"> numpages </w:instrText>
    </w:r>
    <w:r w:rsidRPr="006D4681">
      <w:rPr>
        <w:rFonts w:asciiTheme="minorHAnsi" w:hAnsiTheme="minorHAnsi" w:cstheme="minorHAnsi"/>
        <w:color w:val="5F5F5F"/>
        <w:sz w:val="18"/>
        <w:lang w:val="cs-CZ"/>
      </w:rPr>
      <w:fldChar w:fldCharType="separate"/>
    </w:r>
    <w:r w:rsidR="00663731">
      <w:rPr>
        <w:rFonts w:asciiTheme="minorHAnsi" w:hAnsiTheme="minorHAnsi" w:cstheme="minorHAnsi"/>
        <w:noProof/>
        <w:color w:val="5F5F5F"/>
        <w:sz w:val="18"/>
        <w:lang w:val="cs-CZ"/>
      </w:rPr>
      <w:t>59</w:t>
    </w:r>
    <w:r w:rsidRPr="006D4681">
      <w:rPr>
        <w:rFonts w:asciiTheme="minorHAnsi" w:hAnsiTheme="minorHAnsi" w:cstheme="minorHAnsi"/>
        <w:noProof/>
        <w:color w:val="5F5F5F"/>
        <w:sz w:val="18"/>
        <w:lang w:val="cs-CZ"/>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5BE79" w14:textId="1E75ED79" w:rsidR="003D0F6B" w:rsidRPr="00B54A1C" w:rsidRDefault="003D0F6B" w:rsidP="00CA6D59">
    <w:pPr>
      <w:pStyle w:val="Zpat"/>
      <w:pBdr>
        <w:top w:val="dotted" w:sz="6" w:space="0" w:color="auto"/>
      </w:pBdr>
      <w:tabs>
        <w:tab w:val="left" w:pos="2095"/>
        <w:tab w:val="left" w:pos="4320"/>
        <w:tab w:val="center" w:pos="4932"/>
      </w:tabs>
      <w:rPr>
        <w:rFonts w:asciiTheme="minorHAnsi" w:hAnsiTheme="minorHAnsi" w:cstheme="minorHAnsi"/>
        <w:sz w:val="18"/>
        <w:lang w:val="cs-CZ"/>
      </w:rPr>
    </w:pPr>
    <w:r w:rsidRPr="00B54A1C">
      <w:rPr>
        <w:rFonts w:asciiTheme="minorHAnsi" w:hAnsiTheme="minorHAnsi" w:cstheme="minorHAnsi"/>
        <w:sz w:val="18"/>
        <w:lang w:val="cs-CZ"/>
      </w:rPr>
      <w:t xml:space="preserve">strana </w:t>
    </w:r>
    <w:r w:rsidRPr="00B54A1C">
      <w:rPr>
        <w:rStyle w:val="slostrnky"/>
        <w:rFonts w:asciiTheme="minorHAnsi" w:hAnsiTheme="minorHAnsi" w:cstheme="minorHAnsi"/>
        <w:sz w:val="18"/>
        <w:lang w:val="cs-CZ"/>
      </w:rPr>
      <w:fldChar w:fldCharType="begin"/>
    </w:r>
    <w:r w:rsidRPr="00B54A1C">
      <w:rPr>
        <w:rStyle w:val="slostrnky"/>
        <w:rFonts w:asciiTheme="minorHAnsi" w:hAnsiTheme="minorHAnsi" w:cstheme="minorHAnsi"/>
        <w:sz w:val="18"/>
        <w:lang w:val="cs-CZ"/>
      </w:rPr>
      <w:instrText xml:space="preserve"> PAGE </w:instrText>
    </w:r>
    <w:r w:rsidRPr="00B54A1C">
      <w:rPr>
        <w:rStyle w:val="slostrnky"/>
        <w:rFonts w:asciiTheme="minorHAnsi" w:hAnsiTheme="minorHAnsi" w:cstheme="minorHAnsi"/>
        <w:sz w:val="18"/>
        <w:lang w:val="cs-CZ"/>
      </w:rPr>
      <w:fldChar w:fldCharType="separate"/>
    </w:r>
    <w:r>
      <w:rPr>
        <w:rStyle w:val="slostrnky"/>
        <w:rFonts w:asciiTheme="minorHAnsi" w:hAnsiTheme="minorHAnsi" w:cstheme="minorHAnsi"/>
        <w:noProof/>
        <w:sz w:val="18"/>
        <w:lang w:val="cs-CZ"/>
      </w:rPr>
      <w:t>1</w:t>
    </w:r>
    <w:r w:rsidRPr="00B54A1C">
      <w:rPr>
        <w:rStyle w:val="slostrnky"/>
        <w:rFonts w:asciiTheme="minorHAnsi" w:hAnsiTheme="minorHAnsi" w:cstheme="minorHAnsi"/>
        <w:sz w:val="18"/>
        <w:lang w:val="cs-CZ"/>
      </w:rPr>
      <w:fldChar w:fldCharType="end"/>
    </w:r>
    <w:r w:rsidRPr="00B54A1C">
      <w:rPr>
        <w:rStyle w:val="slostrnky"/>
        <w:rFonts w:asciiTheme="minorHAnsi" w:hAnsiTheme="minorHAnsi" w:cstheme="minorHAnsi"/>
        <w:sz w:val="18"/>
        <w:lang w:val="cs-CZ"/>
      </w:rPr>
      <w:t xml:space="preserve"> z </w:t>
    </w:r>
    <w:r w:rsidRPr="00B54A1C">
      <w:rPr>
        <w:rFonts w:asciiTheme="minorHAnsi" w:hAnsiTheme="minorHAnsi" w:cstheme="minorHAnsi"/>
        <w:sz w:val="18"/>
        <w:lang w:val="cs-CZ"/>
      </w:rPr>
      <w:fldChar w:fldCharType="begin"/>
    </w:r>
    <w:r w:rsidRPr="00B54A1C">
      <w:rPr>
        <w:rFonts w:asciiTheme="minorHAnsi" w:hAnsiTheme="minorHAnsi" w:cstheme="minorHAnsi"/>
        <w:sz w:val="18"/>
        <w:lang w:val="cs-CZ"/>
      </w:rPr>
      <w:instrText xml:space="preserve"> numpages </w:instrText>
    </w:r>
    <w:r w:rsidRPr="00B54A1C">
      <w:rPr>
        <w:rFonts w:asciiTheme="minorHAnsi" w:hAnsiTheme="minorHAnsi" w:cstheme="minorHAnsi"/>
        <w:sz w:val="18"/>
        <w:lang w:val="cs-CZ"/>
      </w:rPr>
      <w:fldChar w:fldCharType="separate"/>
    </w:r>
    <w:r>
      <w:rPr>
        <w:rFonts w:asciiTheme="minorHAnsi" w:hAnsiTheme="minorHAnsi" w:cstheme="minorHAnsi"/>
        <w:noProof/>
        <w:sz w:val="18"/>
        <w:lang w:val="cs-CZ"/>
      </w:rPr>
      <w:t>62</w:t>
    </w:r>
    <w:r w:rsidRPr="00B54A1C">
      <w:rPr>
        <w:rFonts w:asciiTheme="minorHAnsi" w:hAnsiTheme="minorHAnsi" w:cstheme="minorHAnsi"/>
        <w:noProof/>
        <w:sz w:val="18"/>
        <w:lang w:val="cs-CZ"/>
      </w:rPr>
      <w:fldChar w:fldCharType="end"/>
    </w:r>
  </w:p>
  <w:p w14:paraId="4AD42FE9" w14:textId="77777777" w:rsidR="003D0F6B" w:rsidRPr="00224239" w:rsidRDefault="003D0F6B">
    <w:pPr>
      <w:pStyle w:val="Zpat"/>
      <w:rPr>
        <w:lang w:val="cs-CZ"/>
      </w:rPr>
    </w:pPr>
  </w:p>
  <w:p w14:paraId="493ED47C" w14:textId="77777777" w:rsidR="003D0F6B" w:rsidRDefault="003D0F6B">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E1754" w14:textId="77777777" w:rsidR="003D0F6B" w:rsidRDefault="003D0F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14:paraId="7331E38E" w14:textId="77777777" w:rsidR="003D0F6B" w:rsidRDefault="003D0F6B">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C0115" w14:textId="77777777" w:rsidR="003D0F6B" w:rsidRDefault="003D0F6B">
    <w:pPr>
      <w:pStyle w:val="Zpat"/>
      <w:ind w:right="360"/>
    </w:pPr>
    <w:r>
      <w:rPr>
        <w:rStyle w:val="slostrnky"/>
      </w:rPr>
      <w:fldChar w:fldCharType="begin"/>
    </w:r>
    <w:r>
      <w:rPr>
        <w:rStyle w:val="slostrnky"/>
      </w:rPr>
      <w:instrText xml:space="preserve"> PAGE </w:instrText>
    </w:r>
    <w:r>
      <w:rPr>
        <w:rStyle w:val="slostrnky"/>
      </w:rPr>
      <w:fldChar w:fldCharType="separate"/>
    </w:r>
    <w:r w:rsidR="00663731">
      <w:rPr>
        <w:rStyle w:val="slostrnky"/>
        <w:noProof/>
      </w:rPr>
      <w:t>54</w:t>
    </w:r>
    <w:r>
      <w:rPr>
        <w:rStyle w:val="slostrnky"/>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01D64" w14:textId="77777777" w:rsidR="003D0F6B" w:rsidRDefault="003D0F6B">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5BD9C" w14:textId="1B78F01B" w:rsidR="003D0F6B" w:rsidRPr="0064018A" w:rsidRDefault="003D0F6B" w:rsidP="00101166">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663731">
      <w:rPr>
        <w:rStyle w:val="slostrnky"/>
        <w:rFonts w:ascii="Calibri" w:hAnsi="Calibri"/>
        <w:noProof/>
      </w:rPr>
      <w:t>59</w:t>
    </w:r>
    <w:r w:rsidRPr="000E07B2">
      <w:rPr>
        <w:rStyle w:val="slostrnky"/>
        <w:rFonts w:ascii="Calibri" w:hAnsi="Calibri"/>
      </w:rPr>
      <w:fldChar w:fldCharType="end"/>
    </w:r>
    <w:r>
      <w:rPr>
        <w:rStyle w:val="slostrnky"/>
        <w:rFonts w:ascii="Calibri" w:hAnsi="Calibri"/>
      </w:rPr>
      <w:t xml:space="preserve"> z </w:t>
    </w:r>
    <w:r>
      <w:fldChar w:fldCharType="begin"/>
    </w:r>
    <w:r>
      <w:instrText xml:space="preserve"> numpages </w:instrText>
    </w:r>
    <w:r>
      <w:fldChar w:fldCharType="separate"/>
    </w:r>
    <w:r w:rsidR="00663731">
      <w:rPr>
        <w:noProof/>
      </w:rPr>
      <w:t>59</w:t>
    </w:r>
    <w:r>
      <w:rPr>
        <w:noProof/>
      </w:rPr>
      <w:fldChar w:fldCharType="end"/>
    </w:r>
  </w:p>
  <w:p w14:paraId="79051202" w14:textId="77777777" w:rsidR="003D0F6B" w:rsidRDefault="003D0F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6DEFC" w14:textId="77777777" w:rsidR="003D5EA0" w:rsidRDefault="003D5EA0" w:rsidP="00554369">
      <w:r>
        <w:separator/>
      </w:r>
    </w:p>
  </w:footnote>
  <w:footnote w:type="continuationSeparator" w:id="0">
    <w:p w14:paraId="027DA6A9" w14:textId="77777777" w:rsidR="003D5EA0" w:rsidRDefault="003D5EA0" w:rsidP="00554369">
      <w:r>
        <w:continuationSeparator/>
      </w:r>
    </w:p>
  </w:footnote>
  <w:footnote w:type="continuationNotice" w:id="1">
    <w:p w14:paraId="30317403" w14:textId="77777777" w:rsidR="003D5EA0" w:rsidRDefault="003D5EA0">
      <w:pPr>
        <w:spacing w:before="0"/>
      </w:pPr>
    </w:p>
  </w:footnote>
  <w:footnote w:id="2">
    <w:p w14:paraId="75160E8A" w14:textId="77777777" w:rsidR="003D0F6B" w:rsidRPr="006706C2" w:rsidRDefault="003D0F6B" w:rsidP="006706C2">
      <w:pPr>
        <w:pStyle w:val="Textpoznpodarou"/>
        <w:rPr>
          <w:rFonts w:asciiTheme="minorHAnsi" w:hAnsiTheme="minorHAnsi"/>
          <w:lang w:val="cs-CZ"/>
        </w:rPr>
      </w:pPr>
      <w:r w:rsidRPr="006706C2">
        <w:rPr>
          <w:rStyle w:val="Znakapoznpodarou"/>
          <w:rFonts w:asciiTheme="minorHAnsi" w:hAnsiTheme="minorHAnsi"/>
        </w:rPr>
        <w:footnoteRef/>
      </w:r>
      <w:r w:rsidRPr="007A41C6">
        <w:rPr>
          <w:rFonts w:asciiTheme="minorHAnsi" w:hAnsiTheme="minorHAnsi"/>
          <w:sz w:val="16"/>
          <w:szCs w:val="16"/>
          <w:highlight w:val="yellow"/>
        </w:rPr>
        <w:t>Ú</w:t>
      </w:r>
      <w:r w:rsidRPr="007A41C6">
        <w:rPr>
          <w:rFonts w:asciiTheme="minorHAnsi" w:hAnsiTheme="minorHAnsi"/>
          <w:sz w:val="16"/>
          <w:szCs w:val="16"/>
          <w:highlight w:val="yellow"/>
          <w:lang w:val="cs-CZ"/>
        </w:rPr>
        <w:t>častník</w:t>
      </w:r>
      <w:r w:rsidRPr="007A41C6">
        <w:rPr>
          <w:rFonts w:asciiTheme="minorHAnsi" w:hAnsiTheme="minorHAnsi"/>
          <w:sz w:val="16"/>
          <w:szCs w:val="16"/>
          <w:highlight w:val="yellow"/>
        </w:rPr>
        <w:t xml:space="preserve"> ponechá text dle skutečnosti a vymaže tuto poznámku pod čarou</w:t>
      </w:r>
      <w:r w:rsidRPr="00333557">
        <w:rPr>
          <w:rFonts w:ascii="Century Gothic" w:hAnsi="Century Gothic"/>
          <w:sz w:val="16"/>
          <w:szCs w:val="16"/>
          <w:lang w:val="cs-C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02C4A" w14:textId="77777777" w:rsidR="003D0F6B" w:rsidRDefault="003D0F6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6532E" w14:textId="030A10C2" w:rsidR="003D0F6B" w:rsidRPr="00B54A1C" w:rsidRDefault="003D0F6B" w:rsidP="00B54A1C">
    <w:pPr>
      <w:pStyle w:val="Zhlav"/>
      <w:pBdr>
        <w:bottom w:val="dotted" w:sz="4" w:space="6" w:color="808080"/>
      </w:pBdr>
      <w:jc w:val="center"/>
      <w:rPr>
        <w:rFonts w:ascii="Calibri" w:hAnsi="Calibri"/>
        <w:b w:val="0"/>
        <w:smallCaps/>
        <w:spacing w:val="20"/>
        <w:sz w:val="18"/>
        <w:lang w:val="cs-CZ"/>
      </w:rPr>
    </w:pPr>
    <w:r w:rsidRPr="00B54A1C">
      <w:rPr>
        <w:rFonts w:ascii="Calibri" w:hAnsi="Calibri"/>
        <w:b w:val="0"/>
        <w:smallCaps/>
        <w:spacing w:val="20"/>
        <w:sz w:val="18"/>
        <w:lang w:val="cs-CZ"/>
      </w:rPr>
      <w:t>Smlouva o poskytování služeb provozu, údržby, podpory a rozvoje klíčových informačních systémů</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2228D" w14:textId="77777777" w:rsidR="003D0F6B" w:rsidRDefault="003D0F6B">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EA260" w14:textId="77777777" w:rsidR="003D0F6B" w:rsidRDefault="003D0F6B">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F8399" w14:textId="77777777" w:rsidR="003D0F6B" w:rsidRDefault="003D0F6B">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31712" w14:textId="77777777" w:rsidR="003D0F6B" w:rsidRDefault="003D0F6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371337"/>
    <w:multiLevelType w:val="hybridMultilevel"/>
    <w:tmpl w:val="F73EB006"/>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5">
    <w:nsid w:val="094C6B58"/>
    <w:multiLevelType w:val="hybridMultilevel"/>
    <w:tmpl w:val="40324EB8"/>
    <w:lvl w:ilvl="0" w:tplc="53CE844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8">
    <w:nsid w:val="0C111B42"/>
    <w:multiLevelType w:val="hybridMultilevel"/>
    <w:tmpl w:val="0282A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1925055"/>
    <w:multiLevelType w:val="hybridMultilevel"/>
    <w:tmpl w:val="39028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3567A06"/>
    <w:multiLevelType w:val="multilevel"/>
    <w:tmpl w:val="AC9C6252"/>
    <w:lvl w:ilvl="0">
      <w:start w:val="1"/>
      <w:numFmt w:val="decimal"/>
      <w:lvlText w:val="%1"/>
      <w:lvlJc w:val="left"/>
      <w:pPr>
        <w:ind w:left="432" w:hanging="432"/>
      </w:pPr>
      <w:rPr>
        <w:rFonts w:hint="default"/>
        <w:b/>
        <w:i w:val="0"/>
        <w:sz w:val="22"/>
        <w:szCs w:val="22"/>
      </w:rPr>
    </w:lvl>
    <w:lvl w:ilvl="1">
      <w:start w:val="1"/>
      <w:numFmt w:val="decimal"/>
      <w:lvlText w:val="%1.%2"/>
      <w:lvlJc w:val="left"/>
      <w:pPr>
        <w:ind w:left="576" w:hanging="576"/>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2">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C762483"/>
    <w:multiLevelType w:val="multilevel"/>
    <w:tmpl w:val="CF44F4E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nsid w:val="1D2E16CD"/>
    <w:multiLevelType w:val="singleLevel"/>
    <w:tmpl w:val="153630BC"/>
    <w:lvl w:ilvl="0">
      <w:start w:val="1"/>
      <w:numFmt w:val="decimal"/>
      <w:lvlText w:val="%1."/>
      <w:lvlJc w:val="left"/>
      <w:pPr>
        <w:tabs>
          <w:tab w:val="num" w:pos="360"/>
        </w:tabs>
        <w:ind w:left="360" w:hanging="360"/>
      </w:pPr>
      <w:rPr>
        <w:rFonts w:hint="default"/>
        <w:b w:val="0"/>
      </w:rPr>
    </w:lvl>
  </w:abstractNum>
  <w:abstractNum w:abstractNumId="15">
    <w:nsid w:val="1E0847F7"/>
    <w:multiLevelType w:val="hybridMultilevel"/>
    <w:tmpl w:val="0282A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EC80793"/>
    <w:multiLevelType w:val="hybridMultilevel"/>
    <w:tmpl w:val="BDB4558C"/>
    <w:lvl w:ilvl="0" w:tplc="EA8EE12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31C24CE"/>
    <w:multiLevelType w:val="singleLevel"/>
    <w:tmpl w:val="F7BEE546"/>
    <w:lvl w:ilvl="0">
      <w:start w:val="1"/>
      <w:numFmt w:val="decimal"/>
      <w:lvlText w:val="%1."/>
      <w:lvlJc w:val="left"/>
      <w:pPr>
        <w:tabs>
          <w:tab w:val="num" w:pos="360"/>
        </w:tabs>
        <w:ind w:left="360" w:hanging="360"/>
      </w:pPr>
      <w:rPr>
        <w:rFonts w:hint="default"/>
      </w:rPr>
    </w:lvl>
  </w:abstractNum>
  <w:abstractNum w:abstractNumId="19">
    <w:nsid w:val="23BA5264"/>
    <w:multiLevelType w:val="hybridMultilevel"/>
    <w:tmpl w:val="8A9AB120"/>
    <w:lvl w:ilvl="0" w:tplc="04050005">
      <w:start w:val="1"/>
      <w:numFmt w:val="bullet"/>
      <w:lvlText w:val=""/>
      <w:lvlJc w:val="left"/>
      <w:pPr>
        <w:ind w:left="360" w:hanging="360"/>
      </w:pPr>
      <w:rPr>
        <w:rFonts w:ascii="Wingdings" w:hAnsi="Wingdings" w:hint="default"/>
      </w:rPr>
    </w:lvl>
    <w:lvl w:ilvl="1" w:tplc="55CA93C6">
      <w:start w:val="1"/>
      <w:numFmt w:val="bullet"/>
      <w:lvlText w:val=""/>
      <w:lvlJc w:val="left"/>
      <w:pPr>
        <w:ind w:left="1080" w:hanging="360"/>
      </w:pPr>
      <w:rPr>
        <w:rFonts w:ascii="Wingdings" w:hAnsi="Wingdings" w:hint="default"/>
      </w:rPr>
    </w:lvl>
    <w:lvl w:ilvl="2" w:tplc="703AD310">
      <w:start w:val="1"/>
      <w:numFmt w:val="bullet"/>
      <w:lvlText w:val=""/>
      <w:lvlJc w:val="left"/>
      <w:pPr>
        <w:ind w:left="1800" w:hanging="360"/>
      </w:pPr>
      <w:rPr>
        <w:rFonts w:ascii="Wingdings" w:hAnsi="Wingdings" w:hint="default"/>
      </w:rPr>
    </w:lvl>
    <w:lvl w:ilvl="3" w:tplc="04050003">
      <w:start w:val="1"/>
      <w:numFmt w:val="bullet"/>
      <w:lvlText w:val="o"/>
      <w:lvlJc w:val="left"/>
      <w:pPr>
        <w:ind w:left="2520" w:hanging="360"/>
      </w:pPr>
      <w:rPr>
        <w:rFonts w:ascii="Courier New" w:hAnsi="Courier New" w:cs="Courier New"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2">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A096788"/>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1803F1E"/>
    <w:multiLevelType w:val="hybridMultilevel"/>
    <w:tmpl w:val="C5167E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D2015A"/>
    <w:multiLevelType w:val="singleLevel"/>
    <w:tmpl w:val="F7BEE546"/>
    <w:lvl w:ilvl="0">
      <w:start w:val="1"/>
      <w:numFmt w:val="decimal"/>
      <w:lvlText w:val="%1."/>
      <w:lvlJc w:val="left"/>
      <w:pPr>
        <w:tabs>
          <w:tab w:val="num" w:pos="360"/>
        </w:tabs>
        <w:ind w:left="360" w:hanging="360"/>
      </w:pPr>
      <w:rPr>
        <w:rFonts w:hint="default"/>
      </w:rPr>
    </w:lvl>
  </w:abstractNum>
  <w:abstractNum w:abstractNumId="26">
    <w:nsid w:val="362C6FCD"/>
    <w:multiLevelType w:val="multilevel"/>
    <w:tmpl w:val="792AC140"/>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624"/>
        </w:tabs>
        <w:ind w:left="624" w:hanging="624"/>
      </w:pPr>
      <w:rPr>
        <w:rFonts w:ascii="Calibri" w:hAnsi="Calibri" w:cs="Calibri" w:hint="default"/>
        <w:sz w:val="20"/>
        <w:szCs w:val="22"/>
      </w:rPr>
    </w:lvl>
    <w:lvl w:ilvl="2">
      <w:start w:val="1"/>
      <w:numFmt w:val="decimal"/>
      <w:lvlText w:val="%1.%2.%3"/>
      <w:lvlJc w:val="left"/>
      <w:pPr>
        <w:tabs>
          <w:tab w:val="num" w:pos="1021"/>
        </w:tabs>
        <w:ind w:left="1021" w:hanging="737"/>
      </w:pPr>
      <w:rPr>
        <w:rFonts w:asciiTheme="minorHAnsi" w:hAnsiTheme="minorHAnsi" w:hint="default"/>
        <w:sz w:val="20"/>
        <w:szCs w:val="22"/>
      </w:rPr>
    </w:lvl>
    <w:lvl w:ilvl="3">
      <w:start w:val="1"/>
      <w:numFmt w:val="lowerLetter"/>
      <w:lvlText w:val="%4)"/>
      <w:lvlJc w:val="left"/>
      <w:pPr>
        <w:tabs>
          <w:tab w:val="num" w:pos="1589"/>
        </w:tabs>
        <w:ind w:left="1419" w:hanging="567"/>
      </w:pPr>
      <w:rPr>
        <w:rFonts w:hint="default"/>
      </w:rPr>
    </w:lvl>
    <w:lvl w:ilvl="4">
      <w:start w:val="1"/>
      <w:numFmt w:val="bullet"/>
      <w:lvlText w:val=""/>
      <w:lvlJc w:val="left"/>
      <w:pPr>
        <w:tabs>
          <w:tab w:val="num" w:pos="1873"/>
        </w:tabs>
        <w:ind w:left="1703" w:hanging="567"/>
      </w:pPr>
      <w:rPr>
        <w:rFonts w:ascii="Symbol" w:hAnsi="Symbol" w:hint="default"/>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27">
    <w:nsid w:val="38380053"/>
    <w:multiLevelType w:val="hybridMultilevel"/>
    <w:tmpl w:val="24205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9">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0">
    <w:nsid w:val="3CBF3456"/>
    <w:multiLevelType w:val="hybridMultilevel"/>
    <w:tmpl w:val="F73EB006"/>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FCA5733"/>
    <w:multiLevelType w:val="hybridMultilevel"/>
    <w:tmpl w:val="F1EC85A0"/>
    <w:lvl w:ilvl="0" w:tplc="04050015">
      <w:start w:val="1"/>
      <w:numFmt w:val="upperLetter"/>
      <w:lvlText w:val="%1."/>
      <w:lvlJc w:val="left"/>
      <w:pPr>
        <w:ind w:left="1506" w:hanging="360"/>
      </w:pPr>
    </w:lvl>
    <w:lvl w:ilvl="1" w:tplc="04050011">
      <w:start w:val="1"/>
      <w:numFmt w:val="decimal"/>
      <w:lvlText w:val="%2)"/>
      <w:lvlJc w:val="left"/>
      <w:pPr>
        <w:ind w:left="2226" w:hanging="360"/>
      </w:pPr>
    </w:lvl>
    <w:lvl w:ilvl="2" w:tplc="0405001B">
      <w:start w:val="1"/>
      <w:numFmt w:val="lowerRoman"/>
      <w:lvlText w:val="%3."/>
      <w:lvlJc w:val="right"/>
      <w:pPr>
        <w:ind w:left="2946" w:hanging="180"/>
      </w:pPr>
    </w:lvl>
    <w:lvl w:ilvl="3" w:tplc="04050017">
      <w:start w:val="1"/>
      <w:numFmt w:val="lowerLetter"/>
      <w:lvlText w:val="%4)"/>
      <w:lvlJc w:val="left"/>
      <w:pPr>
        <w:ind w:left="3666" w:hanging="360"/>
      </w:pPr>
    </w:lvl>
    <w:lvl w:ilvl="4" w:tplc="04050005">
      <w:start w:val="1"/>
      <w:numFmt w:val="bullet"/>
      <w:lvlText w:val=""/>
      <w:lvlJc w:val="left"/>
      <w:pPr>
        <w:ind w:left="4386" w:hanging="360"/>
      </w:pPr>
      <w:rPr>
        <w:rFonts w:ascii="Wingdings" w:hAnsi="Wingdings" w:hint="default"/>
      </w:rPr>
    </w:lvl>
    <w:lvl w:ilvl="5" w:tplc="55CA93C6">
      <w:start w:val="1"/>
      <w:numFmt w:val="bullet"/>
      <w:lvlText w:val=""/>
      <w:lvlJc w:val="left"/>
      <w:pPr>
        <w:ind w:left="5106" w:hanging="180"/>
      </w:pPr>
      <w:rPr>
        <w:rFonts w:ascii="Wingdings" w:hAnsi="Wingdings" w:hint="default"/>
      </w:r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2">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33">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34">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35">
    <w:nsid w:val="483027A5"/>
    <w:multiLevelType w:val="multilevel"/>
    <w:tmpl w:val="AC9C6252"/>
    <w:lvl w:ilvl="0">
      <w:start w:val="1"/>
      <w:numFmt w:val="decimal"/>
      <w:lvlText w:val="%1"/>
      <w:lvlJc w:val="left"/>
      <w:pPr>
        <w:ind w:left="432" w:hanging="432"/>
      </w:pPr>
      <w:rPr>
        <w:rFonts w:hint="default"/>
        <w:b/>
        <w:i w:val="0"/>
        <w:sz w:val="22"/>
        <w:szCs w:val="22"/>
      </w:rPr>
    </w:lvl>
    <w:lvl w:ilvl="1">
      <w:start w:val="1"/>
      <w:numFmt w:val="decimal"/>
      <w:lvlText w:val="%1.%2"/>
      <w:lvlJc w:val="left"/>
      <w:pPr>
        <w:ind w:left="576" w:hanging="576"/>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48687F53"/>
    <w:multiLevelType w:val="multilevel"/>
    <w:tmpl w:val="CF44F4E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7">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38">
    <w:nsid w:val="494642E1"/>
    <w:multiLevelType w:val="hybridMultilevel"/>
    <w:tmpl w:val="6630A76C"/>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nsid w:val="49A7504B"/>
    <w:multiLevelType w:val="hybridMultilevel"/>
    <w:tmpl w:val="66A071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1">
    <w:nsid w:val="4D557309"/>
    <w:multiLevelType w:val="hybridMultilevel"/>
    <w:tmpl w:val="0282A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43">
    <w:nsid w:val="4F1174F7"/>
    <w:multiLevelType w:val="hybridMultilevel"/>
    <w:tmpl w:val="CD7215AA"/>
    <w:lvl w:ilvl="0" w:tplc="826CD406">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4F704245"/>
    <w:multiLevelType w:val="hybridMultilevel"/>
    <w:tmpl w:val="482AD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6">
    <w:nsid w:val="518E0997"/>
    <w:multiLevelType w:val="hybridMultilevel"/>
    <w:tmpl w:val="E02CB248"/>
    <w:lvl w:ilvl="0" w:tplc="E4DE99C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63B65A5"/>
    <w:multiLevelType w:val="singleLevel"/>
    <w:tmpl w:val="04050017"/>
    <w:lvl w:ilvl="0">
      <w:start w:val="1"/>
      <w:numFmt w:val="lowerLetter"/>
      <w:lvlText w:val="%1)"/>
      <w:lvlJc w:val="left"/>
      <w:pPr>
        <w:tabs>
          <w:tab w:val="num" w:pos="644"/>
        </w:tabs>
        <w:ind w:left="644" w:hanging="360"/>
      </w:pPr>
    </w:lvl>
  </w:abstractNum>
  <w:abstractNum w:abstractNumId="48">
    <w:nsid w:val="568619FE"/>
    <w:multiLevelType w:val="multilevel"/>
    <w:tmpl w:val="7F5201E2"/>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693027C"/>
    <w:multiLevelType w:val="hybridMultilevel"/>
    <w:tmpl w:val="4E082154"/>
    <w:lvl w:ilvl="0" w:tplc="04050005">
      <w:start w:val="1"/>
      <w:numFmt w:val="bullet"/>
      <w:lvlText w:val=""/>
      <w:lvlJc w:val="left"/>
      <w:pPr>
        <w:ind w:left="720" w:hanging="360"/>
      </w:pPr>
      <w:rPr>
        <w:rFonts w:ascii="Wingdings" w:hAnsi="Wingdings" w:hint="default"/>
      </w:rPr>
    </w:lvl>
    <w:lvl w:ilvl="1" w:tplc="55CA93C6">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41C497D"/>
    <w:multiLevelType w:val="singleLevel"/>
    <w:tmpl w:val="F7BEE546"/>
    <w:lvl w:ilvl="0">
      <w:start w:val="1"/>
      <w:numFmt w:val="decimal"/>
      <w:lvlText w:val="%1."/>
      <w:lvlJc w:val="left"/>
      <w:pPr>
        <w:tabs>
          <w:tab w:val="num" w:pos="360"/>
        </w:tabs>
        <w:ind w:left="360" w:hanging="360"/>
      </w:pPr>
      <w:rPr>
        <w:rFonts w:hint="default"/>
      </w:rPr>
    </w:lvl>
  </w:abstractNum>
  <w:abstractNum w:abstractNumId="52">
    <w:nsid w:val="64333B4E"/>
    <w:multiLevelType w:val="hybridMultilevel"/>
    <w:tmpl w:val="934417C4"/>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646B33A2"/>
    <w:multiLevelType w:val="multilevel"/>
    <w:tmpl w:val="17D0075A"/>
    <w:lvl w:ilvl="0">
      <w:start w:val="1"/>
      <w:numFmt w:val="decimal"/>
      <w:lvlText w:val="%1."/>
      <w:lvlJc w:val="left"/>
      <w:pPr>
        <w:tabs>
          <w:tab w:val="num" w:pos="737"/>
        </w:tabs>
        <w:ind w:left="567" w:hanging="567"/>
      </w:pPr>
      <w:rPr>
        <w:rFonts w:ascii="Calibri" w:hAnsi="Calibri" w:hint="default"/>
        <w:b/>
        <w:i w:val="0"/>
        <w:caps/>
        <w:strike w:val="0"/>
        <w:dstrike w:val="0"/>
        <w:vanish w:val="0"/>
        <w:color w:val="000000"/>
        <w:sz w:val="22"/>
        <w:szCs w:val="22"/>
        <w:vertAlign w:val="baseline"/>
      </w:rPr>
    </w:lvl>
    <w:lvl w:ilvl="1">
      <w:start w:val="1"/>
      <w:numFmt w:val="decimal"/>
      <w:lvlText w:val="%1.%2"/>
      <w:lvlJc w:val="left"/>
      <w:pPr>
        <w:tabs>
          <w:tab w:val="num" w:pos="624"/>
        </w:tabs>
        <w:ind w:left="624" w:hanging="624"/>
      </w:pPr>
      <w:rPr>
        <w:rFonts w:ascii="Calibri" w:hAnsi="Calibri" w:cs="Calibri" w:hint="default"/>
        <w:sz w:val="20"/>
        <w:szCs w:val="22"/>
      </w:rPr>
    </w:lvl>
    <w:lvl w:ilvl="2">
      <w:start w:val="1"/>
      <w:numFmt w:val="decimal"/>
      <w:lvlText w:val="%1.%2.%3"/>
      <w:lvlJc w:val="left"/>
      <w:pPr>
        <w:tabs>
          <w:tab w:val="num" w:pos="1021"/>
        </w:tabs>
        <w:ind w:left="1021" w:hanging="737"/>
      </w:pPr>
      <w:rPr>
        <w:rFonts w:asciiTheme="minorHAnsi" w:hAnsiTheme="minorHAnsi" w:hint="default"/>
        <w:sz w:val="20"/>
        <w:szCs w:val="22"/>
      </w:rPr>
    </w:lvl>
    <w:lvl w:ilvl="3">
      <w:start w:val="1"/>
      <w:numFmt w:val="lowerLetter"/>
      <w:lvlText w:val="%4)"/>
      <w:lvlJc w:val="left"/>
      <w:pPr>
        <w:tabs>
          <w:tab w:val="num" w:pos="1589"/>
        </w:tabs>
        <w:ind w:left="1419" w:hanging="567"/>
      </w:pPr>
      <w:rPr>
        <w:rFonts w:hint="default"/>
      </w:rPr>
    </w:lvl>
    <w:lvl w:ilvl="4">
      <w:start w:val="1"/>
      <w:numFmt w:val="bullet"/>
      <w:lvlText w:val=""/>
      <w:lvlJc w:val="left"/>
      <w:pPr>
        <w:tabs>
          <w:tab w:val="num" w:pos="1873"/>
        </w:tabs>
        <w:ind w:left="1703" w:hanging="567"/>
      </w:pPr>
      <w:rPr>
        <w:rFonts w:ascii="Wingdings" w:hAnsi="Wingdings" w:hint="default"/>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54">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5">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676A1935"/>
    <w:multiLevelType w:val="hybridMultilevel"/>
    <w:tmpl w:val="9DA2FEC6"/>
    <w:lvl w:ilvl="0" w:tplc="826CD406">
      <w:start w:val="1"/>
      <w:numFmt w:val="bullet"/>
      <w:lvlText w:val=""/>
      <w:lvlJc w:val="left"/>
      <w:pPr>
        <w:ind w:left="720" w:hanging="360"/>
      </w:pPr>
      <w:rPr>
        <w:rFonts w:ascii="Wingdings" w:hAnsi="Wingdings" w:hint="default"/>
      </w:rPr>
    </w:lvl>
    <w:lvl w:ilvl="1" w:tplc="55CA93C6">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6829379F"/>
    <w:multiLevelType w:val="multilevel"/>
    <w:tmpl w:val="65EC9ED4"/>
    <w:lvl w:ilvl="0">
      <w:start w:val="1"/>
      <w:numFmt w:val="decimal"/>
      <w:pStyle w:val="Nadpis1"/>
      <w:lvlText w:val="%1"/>
      <w:lvlJc w:val="left"/>
      <w:pPr>
        <w:ind w:left="432" w:hanging="432"/>
      </w:pPr>
      <w:rPr>
        <w:rFonts w:hint="default"/>
        <w:b/>
        <w:i w:val="0"/>
        <w:sz w:val="16"/>
        <w:szCs w:val="16"/>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9">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6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61">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6D995AC2"/>
    <w:multiLevelType w:val="hybridMultilevel"/>
    <w:tmpl w:val="3950FDCC"/>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63">
    <w:nsid w:val="6DEF432F"/>
    <w:multiLevelType w:val="multilevel"/>
    <w:tmpl w:val="F3883CB8"/>
    <w:lvl w:ilvl="0">
      <w:start w:val="1"/>
      <w:numFmt w:val="decimal"/>
      <w:lvlText w:val="%1."/>
      <w:lvlJc w:val="left"/>
      <w:pPr>
        <w:tabs>
          <w:tab w:val="num" w:pos="360"/>
        </w:tabs>
        <w:ind w:left="360" w:hanging="360"/>
      </w:pPr>
      <w:rPr>
        <w:rFonts w:ascii="Calibri" w:hAnsi="Calibri" w:hint="default"/>
        <w:b w:val="0"/>
        <w:i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4">
    <w:nsid w:val="6E905C25"/>
    <w:multiLevelType w:val="hybridMultilevel"/>
    <w:tmpl w:val="0282A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66">
    <w:nsid w:val="6F4B5D6A"/>
    <w:multiLevelType w:val="multilevel"/>
    <w:tmpl w:val="CF44F4E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7">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7557615A"/>
    <w:multiLevelType w:val="hybridMultilevel"/>
    <w:tmpl w:val="BDB4558C"/>
    <w:lvl w:ilvl="0" w:tplc="EA8EE12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0">
    <w:nsid w:val="767007CE"/>
    <w:multiLevelType w:val="hybridMultilevel"/>
    <w:tmpl w:val="15E0B812"/>
    <w:lvl w:ilvl="0" w:tplc="703AD3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77ED0F2F"/>
    <w:multiLevelType w:val="singleLevel"/>
    <w:tmpl w:val="F7BEE546"/>
    <w:lvl w:ilvl="0">
      <w:start w:val="1"/>
      <w:numFmt w:val="decimal"/>
      <w:lvlText w:val="%1."/>
      <w:lvlJc w:val="left"/>
      <w:pPr>
        <w:tabs>
          <w:tab w:val="num" w:pos="360"/>
        </w:tabs>
        <w:ind w:left="360" w:hanging="360"/>
      </w:pPr>
      <w:rPr>
        <w:rFonts w:hint="default"/>
      </w:rPr>
    </w:lvl>
  </w:abstractNum>
  <w:abstractNum w:abstractNumId="72">
    <w:nsid w:val="7B8579AB"/>
    <w:multiLevelType w:val="hybridMultilevel"/>
    <w:tmpl w:val="5FDE52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7CE658CE"/>
    <w:multiLevelType w:val="hybridMultilevel"/>
    <w:tmpl w:val="850A3E50"/>
    <w:lvl w:ilvl="0" w:tplc="703AD310">
      <w:start w:val="1"/>
      <w:numFmt w:val="bullet"/>
      <w:lvlText w:val=""/>
      <w:lvlJc w:val="left"/>
      <w:pPr>
        <w:ind w:left="1506" w:hanging="360"/>
      </w:pPr>
      <w:rPr>
        <w:rFonts w:ascii="Wingdings" w:hAnsi="Wingdings" w:hint="default"/>
      </w:rPr>
    </w:lvl>
    <w:lvl w:ilvl="1" w:tplc="55CA93C6">
      <w:start w:val="1"/>
      <w:numFmt w:val="bullet"/>
      <w:lvlText w:val=""/>
      <w:lvlJc w:val="left"/>
      <w:pPr>
        <w:ind w:left="2226" w:hanging="360"/>
      </w:pPr>
      <w:rPr>
        <w:rFonts w:ascii="Wingdings" w:hAnsi="Wingdings" w:hint="default"/>
      </w:rPr>
    </w:lvl>
    <w:lvl w:ilvl="2" w:tplc="0405001B">
      <w:start w:val="1"/>
      <w:numFmt w:val="lowerRoman"/>
      <w:lvlText w:val="%3."/>
      <w:lvlJc w:val="right"/>
      <w:pPr>
        <w:ind w:left="2946" w:hanging="180"/>
      </w:pPr>
    </w:lvl>
    <w:lvl w:ilvl="3" w:tplc="04050017">
      <w:start w:val="1"/>
      <w:numFmt w:val="lowerLetter"/>
      <w:lvlText w:val="%4)"/>
      <w:lvlJc w:val="left"/>
      <w:pPr>
        <w:ind w:left="3666" w:hanging="360"/>
      </w:pPr>
    </w:lvl>
    <w:lvl w:ilvl="4" w:tplc="04050005">
      <w:start w:val="1"/>
      <w:numFmt w:val="bullet"/>
      <w:lvlText w:val=""/>
      <w:lvlJc w:val="left"/>
      <w:pPr>
        <w:ind w:left="4386" w:hanging="360"/>
      </w:pPr>
      <w:rPr>
        <w:rFonts w:ascii="Wingdings" w:hAnsi="Wingdings" w:hint="default"/>
      </w:rPr>
    </w:lvl>
    <w:lvl w:ilvl="5" w:tplc="55CA93C6">
      <w:start w:val="1"/>
      <w:numFmt w:val="bullet"/>
      <w:lvlText w:val=""/>
      <w:lvlJc w:val="left"/>
      <w:pPr>
        <w:ind w:left="5106" w:hanging="180"/>
      </w:pPr>
      <w:rPr>
        <w:rFonts w:ascii="Wingdings" w:hAnsi="Wingdings" w:hint="default"/>
      </w:rPr>
    </w:lvl>
    <w:lvl w:ilvl="6" w:tplc="0E3C541A">
      <w:numFmt w:val="bullet"/>
      <w:lvlText w:val="-"/>
      <w:lvlJc w:val="left"/>
      <w:pPr>
        <w:ind w:left="5826" w:hanging="360"/>
      </w:pPr>
      <w:rPr>
        <w:rFonts w:ascii="Calibri" w:eastAsia="Times New Roman" w:hAnsi="Calibri" w:cs="Calibri" w:hint="default"/>
      </w:r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num w:numId="1">
    <w:abstractNumId w:val="26"/>
  </w:num>
  <w:num w:numId="2">
    <w:abstractNumId w:val="28"/>
  </w:num>
  <w:num w:numId="3">
    <w:abstractNumId w:val="37"/>
  </w:num>
  <w:num w:numId="4">
    <w:abstractNumId w:val="7"/>
  </w:num>
  <w:num w:numId="5">
    <w:abstractNumId w:val="56"/>
  </w:num>
  <w:num w:numId="6">
    <w:abstractNumId w:val="11"/>
  </w:num>
  <w:num w:numId="7">
    <w:abstractNumId w:val="4"/>
  </w:num>
  <w:num w:numId="8">
    <w:abstractNumId w:val="1"/>
  </w:num>
  <w:num w:numId="9">
    <w:abstractNumId w:val="0"/>
  </w:num>
  <w:num w:numId="10">
    <w:abstractNumId w:val="34"/>
  </w:num>
  <w:num w:numId="11">
    <w:abstractNumId w:val="45"/>
  </w:num>
  <w:num w:numId="12">
    <w:abstractNumId w:val="54"/>
  </w:num>
  <w:num w:numId="13">
    <w:abstractNumId w:val="12"/>
  </w:num>
  <w:num w:numId="14">
    <w:abstractNumId w:val="55"/>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7"/>
  </w:num>
  <w:num w:numId="18">
    <w:abstractNumId w:val="6"/>
  </w:num>
  <w:num w:numId="19">
    <w:abstractNumId w:val="22"/>
  </w:num>
  <w:num w:numId="20">
    <w:abstractNumId w:val="50"/>
  </w:num>
  <w:num w:numId="21">
    <w:abstractNumId w:val="61"/>
  </w:num>
  <w:num w:numId="22">
    <w:abstractNumId w:val="65"/>
  </w:num>
  <w:num w:numId="23">
    <w:abstractNumId w:val="29"/>
  </w:num>
  <w:num w:numId="24">
    <w:abstractNumId w:val="42"/>
  </w:num>
  <w:num w:numId="25">
    <w:abstractNumId w:val="59"/>
  </w:num>
  <w:num w:numId="26">
    <w:abstractNumId w:val="40"/>
  </w:num>
  <w:num w:numId="27">
    <w:abstractNumId w:val="21"/>
  </w:num>
  <w:num w:numId="28">
    <w:abstractNumId w:val="33"/>
  </w:num>
  <w:num w:numId="29">
    <w:abstractNumId w:val="2"/>
  </w:num>
  <w:num w:numId="30">
    <w:abstractNumId w:val="58"/>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num>
  <w:num w:numId="33">
    <w:abstractNumId w:val="20"/>
  </w:num>
  <w:num w:numId="34">
    <w:abstractNumId w:val="44"/>
  </w:num>
  <w:num w:numId="35">
    <w:abstractNumId w:val="17"/>
  </w:num>
  <w:num w:numId="36">
    <w:abstractNumId w:val="23"/>
  </w:num>
  <w:num w:numId="37">
    <w:abstractNumId w:val="6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3"/>
  </w:num>
  <w:num w:numId="41">
    <w:abstractNumId w:val="35"/>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num>
  <w:num w:numId="44">
    <w:abstractNumId w:val="48"/>
  </w:num>
  <w:num w:numId="45">
    <w:abstractNumId w:val="9"/>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Override>
    <w:lvlOverride w:ilvl="1">
      <w:lvl w:ilvl="1">
        <w:start w:val="1"/>
        <w:numFmt w:val="decimal"/>
        <w:pStyle w:val="RLTextlnkuslovan"/>
        <w:lvlText w:val="%1.%2"/>
        <w:lvlJc w:val="left"/>
        <w:pPr>
          <w:tabs>
            <w:tab w:val="num" w:pos="624"/>
          </w:tabs>
          <w:ind w:left="624" w:hanging="624"/>
        </w:pPr>
        <w:rPr>
          <w:rFonts w:ascii="Calibri" w:hAnsi="Calibri" w:cs="Calibri" w:hint="default"/>
          <w:sz w:val="20"/>
          <w:szCs w:val="22"/>
        </w:rPr>
      </w:lvl>
    </w:lvlOverride>
    <w:lvlOverride w:ilvl="2">
      <w:lvl w:ilvl="2">
        <w:start w:val="1"/>
        <w:numFmt w:val="decimal"/>
        <w:lvlText w:val="%1.%2.%3"/>
        <w:lvlJc w:val="left"/>
        <w:pPr>
          <w:tabs>
            <w:tab w:val="num" w:pos="1021"/>
          </w:tabs>
          <w:ind w:left="1021" w:hanging="737"/>
        </w:pPr>
        <w:rPr>
          <w:rFonts w:asciiTheme="minorHAnsi" w:hAnsiTheme="minorHAnsi" w:hint="default"/>
          <w:sz w:val="22"/>
          <w:szCs w:val="22"/>
        </w:rPr>
      </w:lvl>
    </w:lvlOverride>
    <w:lvlOverride w:ilvl="3">
      <w:lvl w:ilvl="3">
        <w:start w:val="1"/>
        <w:numFmt w:val="lowerLetter"/>
        <w:lvlText w:val="%4)"/>
        <w:lvlJc w:val="left"/>
        <w:pPr>
          <w:tabs>
            <w:tab w:val="num" w:pos="1589"/>
          </w:tabs>
          <w:ind w:left="1419" w:hanging="567"/>
        </w:pPr>
        <w:rPr>
          <w:rFonts w:hint="default"/>
        </w:rPr>
      </w:lvl>
    </w:lvlOverride>
    <w:lvlOverride w:ilvl="4">
      <w:lvl w:ilvl="4">
        <w:start w:val="1"/>
        <w:numFmt w:val="bullet"/>
        <w:lvlText w:val=""/>
        <w:lvlJc w:val="left"/>
        <w:pPr>
          <w:tabs>
            <w:tab w:val="num" w:pos="1873"/>
          </w:tabs>
          <w:ind w:left="1703" w:hanging="567"/>
        </w:pPr>
        <w:rPr>
          <w:rFonts w:ascii="Symbol" w:hAnsi="Symbol" w:hint="default"/>
        </w:rPr>
      </w:lvl>
    </w:lvlOverride>
    <w:lvlOverride w:ilvl="5">
      <w:lvl w:ilvl="5">
        <w:start w:val="1"/>
        <w:numFmt w:val="decimal"/>
        <w:lvlText w:val="%1.%2.%3.%4.%5.%6"/>
        <w:lvlJc w:val="left"/>
        <w:pPr>
          <w:tabs>
            <w:tab w:val="num" w:pos="2157"/>
          </w:tabs>
          <w:ind w:left="1987" w:hanging="567"/>
        </w:pPr>
        <w:rPr>
          <w:rFonts w:hint="default"/>
        </w:rPr>
      </w:lvl>
    </w:lvlOverride>
    <w:lvlOverride w:ilvl="6">
      <w:lvl w:ilvl="6">
        <w:start w:val="1"/>
        <w:numFmt w:val="decimal"/>
        <w:lvlText w:val="%1.%2.%3.%4.%5.%6.%7"/>
        <w:lvlJc w:val="left"/>
        <w:pPr>
          <w:tabs>
            <w:tab w:val="num" w:pos="2441"/>
          </w:tabs>
          <w:ind w:left="2271" w:hanging="567"/>
        </w:pPr>
        <w:rPr>
          <w:rFonts w:hint="default"/>
        </w:rPr>
      </w:lvl>
    </w:lvlOverride>
    <w:lvlOverride w:ilvl="7">
      <w:lvl w:ilvl="7">
        <w:start w:val="1"/>
        <w:numFmt w:val="decimal"/>
        <w:lvlText w:val="%1.%2.%3.%4.%5.%6.%7.%8"/>
        <w:lvlJc w:val="left"/>
        <w:pPr>
          <w:tabs>
            <w:tab w:val="num" w:pos="2725"/>
          </w:tabs>
          <w:ind w:left="2555" w:hanging="567"/>
        </w:pPr>
        <w:rPr>
          <w:rFonts w:hint="default"/>
        </w:rPr>
      </w:lvl>
    </w:lvlOverride>
    <w:lvlOverride w:ilvl="8">
      <w:lvl w:ilvl="8">
        <w:start w:val="1"/>
        <w:numFmt w:val="decimal"/>
        <w:lvlText w:val="%1.%2.%3.%4.%5.%6.%7.%8.%9"/>
        <w:lvlJc w:val="left"/>
        <w:pPr>
          <w:tabs>
            <w:tab w:val="num" w:pos="3009"/>
          </w:tabs>
          <w:ind w:left="2839" w:hanging="567"/>
        </w:pPr>
        <w:rPr>
          <w:rFonts w:hint="default"/>
        </w:rPr>
      </w:lvl>
    </w:lvlOverride>
  </w:num>
  <w:num w:numId="49">
    <w:abstractNumId w:val="26"/>
    <w:lvlOverride w:ilvl="0">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Override>
    <w:lvlOverride w:ilvl="1">
      <w:lvl w:ilvl="1">
        <w:start w:val="1"/>
        <w:numFmt w:val="decimal"/>
        <w:pStyle w:val="RLTextlnkuslovan"/>
        <w:lvlText w:val="%1.%2"/>
        <w:lvlJc w:val="left"/>
        <w:pPr>
          <w:tabs>
            <w:tab w:val="num" w:pos="908"/>
          </w:tabs>
          <w:ind w:left="908" w:hanging="624"/>
        </w:pPr>
        <w:rPr>
          <w:rFonts w:ascii="Calibri" w:hAnsi="Calibri" w:cs="Calibri" w:hint="default"/>
          <w:sz w:val="20"/>
          <w:szCs w:val="22"/>
        </w:rPr>
      </w:lvl>
    </w:lvlOverride>
    <w:lvlOverride w:ilvl="2">
      <w:lvl w:ilvl="2">
        <w:start w:val="1"/>
        <w:numFmt w:val="decimal"/>
        <w:lvlText w:val="%1.%2.%3"/>
        <w:lvlJc w:val="left"/>
        <w:pPr>
          <w:tabs>
            <w:tab w:val="num" w:pos="851"/>
          </w:tabs>
          <w:ind w:left="0" w:firstLine="0"/>
        </w:pPr>
        <w:rPr>
          <w:rFonts w:asciiTheme="minorHAnsi" w:hAnsiTheme="minorHAnsi" w:hint="default"/>
          <w:sz w:val="20"/>
          <w:szCs w:val="22"/>
        </w:rPr>
      </w:lvl>
    </w:lvlOverride>
    <w:lvlOverride w:ilvl="3">
      <w:lvl w:ilvl="3">
        <w:start w:val="1"/>
        <w:numFmt w:val="lowerLetter"/>
        <w:lvlText w:val="%4)"/>
        <w:lvlJc w:val="left"/>
        <w:pPr>
          <w:tabs>
            <w:tab w:val="num" w:pos="1589"/>
          </w:tabs>
          <w:ind w:left="1419" w:hanging="567"/>
        </w:pPr>
        <w:rPr>
          <w:rFonts w:hint="default"/>
        </w:rPr>
      </w:lvl>
    </w:lvlOverride>
    <w:lvlOverride w:ilvl="4">
      <w:lvl w:ilvl="4">
        <w:start w:val="1"/>
        <w:numFmt w:val="bullet"/>
        <w:lvlText w:val=""/>
        <w:lvlJc w:val="left"/>
        <w:pPr>
          <w:tabs>
            <w:tab w:val="num" w:pos="1873"/>
          </w:tabs>
          <w:ind w:left="1703" w:hanging="567"/>
        </w:pPr>
        <w:rPr>
          <w:rFonts w:ascii="Symbol" w:hAnsi="Symbol" w:hint="default"/>
        </w:rPr>
      </w:lvl>
    </w:lvlOverride>
    <w:lvlOverride w:ilvl="5">
      <w:lvl w:ilvl="5">
        <w:start w:val="1"/>
        <w:numFmt w:val="decimal"/>
        <w:lvlText w:val="%1.%2.%3.%4.%5.%6"/>
        <w:lvlJc w:val="left"/>
        <w:pPr>
          <w:tabs>
            <w:tab w:val="num" w:pos="2157"/>
          </w:tabs>
          <w:ind w:left="1987" w:hanging="567"/>
        </w:pPr>
        <w:rPr>
          <w:rFonts w:hint="default"/>
        </w:rPr>
      </w:lvl>
    </w:lvlOverride>
    <w:lvlOverride w:ilvl="6">
      <w:lvl w:ilvl="6">
        <w:start w:val="1"/>
        <w:numFmt w:val="decimal"/>
        <w:lvlText w:val="%1.%2.%3.%4.%5.%6.%7"/>
        <w:lvlJc w:val="left"/>
        <w:pPr>
          <w:tabs>
            <w:tab w:val="num" w:pos="2441"/>
          </w:tabs>
          <w:ind w:left="2271" w:hanging="567"/>
        </w:pPr>
        <w:rPr>
          <w:rFonts w:hint="default"/>
        </w:rPr>
      </w:lvl>
    </w:lvlOverride>
    <w:lvlOverride w:ilvl="7">
      <w:lvl w:ilvl="7">
        <w:start w:val="1"/>
        <w:numFmt w:val="decimal"/>
        <w:lvlText w:val="%1.%2.%3.%4.%5.%6.%7.%8"/>
        <w:lvlJc w:val="left"/>
        <w:pPr>
          <w:tabs>
            <w:tab w:val="num" w:pos="2725"/>
          </w:tabs>
          <w:ind w:left="2555" w:hanging="567"/>
        </w:pPr>
        <w:rPr>
          <w:rFonts w:hint="default"/>
        </w:rPr>
      </w:lvl>
    </w:lvlOverride>
    <w:lvlOverride w:ilvl="8">
      <w:lvl w:ilvl="8">
        <w:start w:val="1"/>
        <w:numFmt w:val="decimal"/>
        <w:lvlText w:val="%1.%2.%3.%4.%5.%6.%7.%8.%9"/>
        <w:lvlJc w:val="left"/>
        <w:pPr>
          <w:tabs>
            <w:tab w:val="num" w:pos="3009"/>
          </w:tabs>
          <w:ind w:left="2839" w:hanging="567"/>
        </w:pPr>
        <w:rPr>
          <w:rFonts w:hint="default"/>
        </w:rPr>
      </w:lvl>
    </w:lvlOverride>
  </w:num>
  <w:num w:numId="50">
    <w:abstractNumId w:val="27"/>
  </w:num>
  <w:num w:numId="51">
    <w:abstractNumId w:val="30"/>
  </w:num>
  <w:num w:numId="52">
    <w:abstractNumId w:val="31"/>
  </w:num>
  <w:num w:numId="53">
    <w:abstractNumId w:val="43"/>
  </w:num>
  <w:num w:numId="54">
    <w:abstractNumId w:val="10"/>
  </w:num>
  <w:num w:numId="55">
    <w:abstractNumId w:val="73"/>
  </w:num>
  <w:num w:numId="56">
    <w:abstractNumId w:val="53"/>
  </w:num>
  <w:num w:numId="57">
    <w:abstractNumId w:val="41"/>
  </w:num>
  <w:num w:numId="58">
    <w:abstractNumId w:val="5"/>
  </w:num>
  <w:num w:numId="59">
    <w:abstractNumId w:val="15"/>
  </w:num>
  <w:num w:numId="60">
    <w:abstractNumId w:val="8"/>
  </w:num>
  <w:num w:numId="61">
    <w:abstractNumId w:val="64"/>
  </w:num>
  <w:num w:numId="62">
    <w:abstractNumId w:val="70"/>
  </w:num>
  <w:num w:numId="63">
    <w:abstractNumId w:val="72"/>
  </w:num>
  <w:num w:numId="64">
    <w:abstractNumId w:val="19"/>
  </w:num>
  <w:num w:numId="65">
    <w:abstractNumId w:val="26"/>
  </w:num>
  <w:num w:numId="66">
    <w:abstractNumId w:val="26"/>
  </w:num>
  <w:num w:numId="67">
    <w:abstractNumId w:val="26"/>
  </w:num>
  <w:num w:numId="68">
    <w:abstractNumId w:val="26"/>
  </w:num>
  <w:num w:numId="69">
    <w:abstractNumId w:val="26"/>
  </w:num>
  <w:num w:numId="70">
    <w:abstractNumId w:val="26"/>
  </w:num>
  <w:num w:numId="71">
    <w:abstractNumId w:val="26"/>
  </w:num>
  <w:num w:numId="72">
    <w:abstractNumId w:val="26"/>
  </w:num>
  <w:num w:numId="73">
    <w:abstractNumId w:val="26"/>
  </w:num>
  <w:num w:numId="74">
    <w:abstractNumId w:val="26"/>
  </w:num>
  <w:num w:numId="75">
    <w:abstractNumId w:val="26"/>
  </w:num>
  <w:num w:numId="76">
    <w:abstractNumId w:val="26"/>
  </w:num>
  <w:num w:numId="77">
    <w:abstractNumId w:val="26"/>
  </w:num>
  <w:num w:numId="78">
    <w:abstractNumId w:val="26"/>
  </w:num>
  <w:num w:numId="79">
    <w:abstractNumId w:val="3"/>
  </w:num>
  <w:num w:numId="80">
    <w:abstractNumId w:val="14"/>
  </w:num>
  <w:num w:numId="81">
    <w:abstractNumId w:val="51"/>
  </w:num>
  <w:num w:numId="82">
    <w:abstractNumId w:val="18"/>
  </w:num>
  <w:num w:numId="83">
    <w:abstractNumId w:val="25"/>
  </w:num>
  <w:num w:numId="84">
    <w:abstractNumId w:val="47"/>
  </w:num>
  <w:num w:numId="85">
    <w:abstractNumId w:val="63"/>
  </w:num>
  <w:num w:numId="86">
    <w:abstractNumId w:val="46"/>
  </w:num>
  <w:num w:numId="87">
    <w:abstractNumId w:val="38"/>
  </w:num>
  <w:num w:numId="88">
    <w:abstractNumId w:val="71"/>
  </w:num>
  <w:num w:numId="89">
    <w:abstractNumId w:val="24"/>
  </w:num>
  <w:num w:numId="90">
    <w:abstractNumId w:val="39"/>
  </w:num>
  <w:num w:numId="91">
    <w:abstractNumId w:val="69"/>
  </w:num>
  <w:num w:numId="92">
    <w:abstractNumId w:val="16"/>
  </w:num>
  <w:num w:numId="93">
    <w:abstractNumId w:val="58"/>
  </w:num>
  <w:num w:numId="94">
    <w:abstractNumId w:val="58"/>
  </w:num>
  <w:num w:numId="95">
    <w:abstractNumId w:val="58"/>
  </w:num>
  <w:num w:numId="96">
    <w:abstractNumId w:val="58"/>
  </w:num>
  <w:num w:numId="97">
    <w:abstractNumId w:val="52"/>
  </w:num>
  <w:num w:numId="98">
    <w:abstractNumId w:val="4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3B"/>
    <w:rsid w:val="0000144C"/>
    <w:rsid w:val="000015CB"/>
    <w:rsid w:val="000021B8"/>
    <w:rsid w:val="000030C3"/>
    <w:rsid w:val="000038A8"/>
    <w:rsid w:val="000043EF"/>
    <w:rsid w:val="00004D6C"/>
    <w:rsid w:val="00005CB6"/>
    <w:rsid w:val="00006443"/>
    <w:rsid w:val="00006BBA"/>
    <w:rsid w:val="000078E5"/>
    <w:rsid w:val="00007FAC"/>
    <w:rsid w:val="00010690"/>
    <w:rsid w:val="000106BA"/>
    <w:rsid w:val="00010CC1"/>
    <w:rsid w:val="00011B5A"/>
    <w:rsid w:val="000121DA"/>
    <w:rsid w:val="00012737"/>
    <w:rsid w:val="00012EEE"/>
    <w:rsid w:val="00013018"/>
    <w:rsid w:val="0001304D"/>
    <w:rsid w:val="00013117"/>
    <w:rsid w:val="00013551"/>
    <w:rsid w:val="00013BB3"/>
    <w:rsid w:val="00014119"/>
    <w:rsid w:val="0001440B"/>
    <w:rsid w:val="000147DC"/>
    <w:rsid w:val="000161DF"/>
    <w:rsid w:val="000163E5"/>
    <w:rsid w:val="000172C8"/>
    <w:rsid w:val="000174E8"/>
    <w:rsid w:val="00017753"/>
    <w:rsid w:val="00017FEF"/>
    <w:rsid w:val="00020040"/>
    <w:rsid w:val="000204D8"/>
    <w:rsid w:val="0002061A"/>
    <w:rsid w:val="0002095B"/>
    <w:rsid w:val="00021FD0"/>
    <w:rsid w:val="000232C7"/>
    <w:rsid w:val="000242BA"/>
    <w:rsid w:val="0002672A"/>
    <w:rsid w:val="00026856"/>
    <w:rsid w:val="00027199"/>
    <w:rsid w:val="00027B4B"/>
    <w:rsid w:val="00027D0D"/>
    <w:rsid w:val="00027DBA"/>
    <w:rsid w:val="00030F18"/>
    <w:rsid w:val="00031CE7"/>
    <w:rsid w:val="00032D64"/>
    <w:rsid w:val="00033249"/>
    <w:rsid w:val="00033815"/>
    <w:rsid w:val="00034111"/>
    <w:rsid w:val="000344B2"/>
    <w:rsid w:val="000348FF"/>
    <w:rsid w:val="00035C4F"/>
    <w:rsid w:val="00035DE4"/>
    <w:rsid w:val="00035FF6"/>
    <w:rsid w:val="000369C1"/>
    <w:rsid w:val="0003721D"/>
    <w:rsid w:val="000373F0"/>
    <w:rsid w:val="00037608"/>
    <w:rsid w:val="00037BEB"/>
    <w:rsid w:val="0004037D"/>
    <w:rsid w:val="0004070C"/>
    <w:rsid w:val="00041531"/>
    <w:rsid w:val="000416A6"/>
    <w:rsid w:val="00042029"/>
    <w:rsid w:val="000424EC"/>
    <w:rsid w:val="00042797"/>
    <w:rsid w:val="0004326D"/>
    <w:rsid w:val="00043516"/>
    <w:rsid w:val="0004448F"/>
    <w:rsid w:val="000446B6"/>
    <w:rsid w:val="00045F0A"/>
    <w:rsid w:val="00046827"/>
    <w:rsid w:val="0005040A"/>
    <w:rsid w:val="00050750"/>
    <w:rsid w:val="00050FEE"/>
    <w:rsid w:val="0005165F"/>
    <w:rsid w:val="000516B9"/>
    <w:rsid w:val="00051801"/>
    <w:rsid w:val="00051EDF"/>
    <w:rsid w:val="00052115"/>
    <w:rsid w:val="00053579"/>
    <w:rsid w:val="00053F54"/>
    <w:rsid w:val="00054837"/>
    <w:rsid w:val="00054896"/>
    <w:rsid w:val="00054FF3"/>
    <w:rsid w:val="000551B1"/>
    <w:rsid w:val="0005547C"/>
    <w:rsid w:val="00055E8C"/>
    <w:rsid w:val="00056DD2"/>
    <w:rsid w:val="00056EAE"/>
    <w:rsid w:val="00057B6C"/>
    <w:rsid w:val="00057D0B"/>
    <w:rsid w:val="00057F8F"/>
    <w:rsid w:val="0006042B"/>
    <w:rsid w:val="000604D0"/>
    <w:rsid w:val="00060998"/>
    <w:rsid w:val="000609AD"/>
    <w:rsid w:val="00060A36"/>
    <w:rsid w:val="00060AB7"/>
    <w:rsid w:val="000628B1"/>
    <w:rsid w:val="000629D9"/>
    <w:rsid w:val="00063B4E"/>
    <w:rsid w:val="000643CC"/>
    <w:rsid w:val="00064940"/>
    <w:rsid w:val="00064C9F"/>
    <w:rsid w:val="00064FBB"/>
    <w:rsid w:val="00066144"/>
    <w:rsid w:val="00066870"/>
    <w:rsid w:val="00066F05"/>
    <w:rsid w:val="00067CD7"/>
    <w:rsid w:val="00067F51"/>
    <w:rsid w:val="000702CE"/>
    <w:rsid w:val="000702F2"/>
    <w:rsid w:val="00070D2D"/>
    <w:rsid w:val="00071008"/>
    <w:rsid w:val="00071A98"/>
    <w:rsid w:val="00071B7B"/>
    <w:rsid w:val="00071E08"/>
    <w:rsid w:val="00072885"/>
    <w:rsid w:val="00072B64"/>
    <w:rsid w:val="00072BEE"/>
    <w:rsid w:val="00072D3E"/>
    <w:rsid w:val="00072DE0"/>
    <w:rsid w:val="00072EBC"/>
    <w:rsid w:val="00073120"/>
    <w:rsid w:val="00073CDE"/>
    <w:rsid w:val="00074959"/>
    <w:rsid w:val="0007564B"/>
    <w:rsid w:val="00076494"/>
    <w:rsid w:val="00076EC6"/>
    <w:rsid w:val="000774DF"/>
    <w:rsid w:val="00077793"/>
    <w:rsid w:val="00077F1C"/>
    <w:rsid w:val="00080244"/>
    <w:rsid w:val="0008075B"/>
    <w:rsid w:val="00081488"/>
    <w:rsid w:val="00081773"/>
    <w:rsid w:val="000819B6"/>
    <w:rsid w:val="00081B91"/>
    <w:rsid w:val="00081DDD"/>
    <w:rsid w:val="000822F5"/>
    <w:rsid w:val="00083A7B"/>
    <w:rsid w:val="00083FDB"/>
    <w:rsid w:val="00084411"/>
    <w:rsid w:val="00084C2E"/>
    <w:rsid w:val="00084CEF"/>
    <w:rsid w:val="000856EA"/>
    <w:rsid w:val="00087146"/>
    <w:rsid w:val="000871B7"/>
    <w:rsid w:val="00087863"/>
    <w:rsid w:val="00087C53"/>
    <w:rsid w:val="00090C98"/>
    <w:rsid w:val="00091AC6"/>
    <w:rsid w:val="00092122"/>
    <w:rsid w:val="00092679"/>
    <w:rsid w:val="00092745"/>
    <w:rsid w:val="00093748"/>
    <w:rsid w:val="00093862"/>
    <w:rsid w:val="00093939"/>
    <w:rsid w:val="00093B51"/>
    <w:rsid w:val="000944F3"/>
    <w:rsid w:val="00094DA2"/>
    <w:rsid w:val="00095012"/>
    <w:rsid w:val="00095182"/>
    <w:rsid w:val="000956EF"/>
    <w:rsid w:val="00095F84"/>
    <w:rsid w:val="00097312"/>
    <w:rsid w:val="000A0173"/>
    <w:rsid w:val="000A0256"/>
    <w:rsid w:val="000A03C7"/>
    <w:rsid w:val="000A0518"/>
    <w:rsid w:val="000A18B0"/>
    <w:rsid w:val="000A1AE3"/>
    <w:rsid w:val="000A1C64"/>
    <w:rsid w:val="000A1D21"/>
    <w:rsid w:val="000A221A"/>
    <w:rsid w:val="000A2B17"/>
    <w:rsid w:val="000A2BDE"/>
    <w:rsid w:val="000A4716"/>
    <w:rsid w:val="000A5168"/>
    <w:rsid w:val="000A5461"/>
    <w:rsid w:val="000A548C"/>
    <w:rsid w:val="000A5F52"/>
    <w:rsid w:val="000A629A"/>
    <w:rsid w:val="000A7453"/>
    <w:rsid w:val="000A7899"/>
    <w:rsid w:val="000A7A2D"/>
    <w:rsid w:val="000A7E06"/>
    <w:rsid w:val="000B0202"/>
    <w:rsid w:val="000B1551"/>
    <w:rsid w:val="000B27A9"/>
    <w:rsid w:val="000B2C5C"/>
    <w:rsid w:val="000B3B6D"/>
    <w:rsid w:val="000B499F"/>
    <w:rsid w:val="000B524A"/>
    <w:rsid w:val="000B5F2F"/>
    <w:rsid w:val="000B6632"/>
    <w:rsid w:val="000B6C1B"/>
    <w:rsid w:val="000B7ABE"/>
    <w:rsid w:val="000B7C96"/>
    <w:rsid w:val="000B7F13"/>
    <w:rsid w:val="000C00FD"/>
    <w:rsid w:val="000C0377"/>
    <w:rsid w:val="000C044F"/>
    <w:rsid w:val="000C0969"/>
    <w:rsid w:val="000C120E"/>
    <w:rsid w:val="000C1681"/>
    <w:rsid w:val="000C1DC4"/>
    <w:rsid w:val="000C2D0F"/>
    <w:rsid w:val="000C412A"/>
    <w:rsid w:val="000C4739"/>
    <w:rsid w:val="000C48C0"/>
    <w:rsid w:val="000C524D"/>
    <w:rsid w:val="000C57D9"/>
    <w:rsid w:val="000C5C57"/>
    <w:rsid w:val="000C5DD6"/>
    <w:rsid w:val="000C6489"/>
    <w:rsid w:val="000C672E"/>
    <w:rsid w:val="000C7035"/>
    <w:rsid w:val="000C7EDE"/>
    <w:rsid w:val="000D0291"/>
    <w:rsid w:val="000D03FF"/>
    <w:rsid w:val="000D07EA"/>
    <w:rsid w:val="000D0A38"/>
    <w:rsid w:val="000D11E2"/>
    <w:rsid w:val="000D1FAF"/>
    <w:rsid w:val="000D2768"/>
    <w:rsid w:val="000D3379"/>
    <w:rsid w:val="000D3773"/>
    <w:rsid w:val="000D39DF"/>
    <w:rsid w:val="000D3AB2"/>
    <w:rsid w:val="000D3E8B"/>
    <w:rsid w:val="000D4292"/>
    <w:rsid w:val="000D4CEC"/>
    <w:rsid w:val="000D4D83"/>
    <w:rsid w:val="000D4D85"/>
    <w:rsid w:val="000D5191"/>
    <w:rsid w:val="000D52CA"/>
    <w:rsid w:val="000D56F7"/>
    <w:rsid w:val="000D5977"/>
    <w:rsid w:val="000D5BC8"/>
    <w:rsid w:val="000D62FC"/>
    <w:rsid w:val="000D68CE"/>
    <w:rsid w:val="000D6AC0"/>
    <w:rsid w:val="000D6BD5"/>
    <w:rsid w:val="000D76CB"/>
    <w:rsid w:val="000E13FA"/>
    <w:rsid w:val="000E17C5"/>
    <w:rsid w:val="000E1A40"/>
    <w:rsid w:val="000E22C8"/>
    <w:rsid w:val="000E2382"/>
    <w:rsid w:val="000E382A"/>
    <w:rsid w:val="000E5261"/>
    <w:rsid w:val="000E559A"/>
    <w:rsid w:val="000E5657"/>
    <w:rsid w:val="000E606B"/>
    <w:rsid w:val="000E7CF4"/>
    <w:rsid w:val="000F111B"/>
    <w:rsid w:val="000F1B6F"/>
    <w:rsid w:val="000F1E9B"/>
    <w:rsid w:val="000F1FBF"/>
    <w:rsid w:val="000F3489"/>
    <w:rsid w:val="000F356F"/>
    <w:rsid w:val="000F4EE2"/>
    <w:rsid w:val="000F4F1C"/>
    <w:rsid w:val="000F63CF"/>
    <w:rsid w:val="000F64C1"/>
    <w:rsid w:val="000F68B3"/>
    <w:rsid w:val="000F70AC"/>
    <w:rsid w:val="000F7322"/>
    <w:rsid w:val="000F7859"/>
    <w:rsid w:val="001002AF"/>
    <w:rsid w:val="00100808"/>
    <w:rsid w:val="00101166"/>
    <w:rsid w:val="001012FD"/>
    <w:rsid w:val="00101EAF"/>
    <w:rsid w:val="00101FCC"/>
    <w:rsid w:val="00102A10"/>
    <w:rsid w:val="0010357E"/>
    <w:rsid w:val="00103623"/>
    <w:rsid w:val="00103E38"/>
    <w:rsid w:val="001061F2"/>
    <w:rsid w:val="00106602"/>
    <w:rsid w:val="00106684"/>
    <w:rsid w:val="001067F4"/>
    <w:rsid w:val="0010686D"/>
    <w:rsid w:val="00106D24"/>
    <w:rsid w:val="00107845"/>
    <w:rsid w:val="00107DE8"/>
    <w:rsid w:val="00107F1B"/>
    <w:rsid w:val="00110332"/>
    <w:rsid w:val="00110E0C"/>
    <w:rsid w:val="00112105"/>
    <w:rsid w:val="00112D10"/>
    <w:rsid w:val="00112F84"/>
    <w:rsid w:val="001130EB"/>
    <w:rsid w:val="00113D04"/>
    <w:rsid w:val="00113D8C"/>
    <w:rsid w:val="0011402D"/>
    <w:rsid w:val="001143FD"/>
    <w:rsid w:val="001152A4"/>
    <w:rsid w:val="00115B5F"/>
    <w:rsid w:val="00115DCA"/>
    <w:rsid w:val="00115E05"/>
    <w:rsid w:val="001163A8"/>
    <w:rsid w:val="00117707"/>
    <w:rsid w:val="00117ADD"/>
    <w:rsid w:val="00117BD8"/>
    <w:rsid w:val="00117E2A"/>
    <w:rsid w:val="00117E3A"/>
    <w:rsid w:val="001203E9"/>
    <w:rsid w:val="00120627"/>
    <w:rsid w:val="00121008"/>
    <w:rsid w:val="00121337"/>
    <w:rsid w:val="001214FC"/>
    <w:rsid w:val="0012161B"/>
    <w:rsid w:val="00122AB4"/>
    <w:rsid w:val="00122F25"/>
    <w:rsid w:val="00122F82"/>
    <w:rsid w:val="001231AE"/>
    <w:rsid w:val="001234B2"/>
    <w:rsid w:val="0012433C"/>
    <w:rsid w:val="00125FFF"/>
    <w:rsid w:val="00126297"/>
    <w:rsid w:val="0012698D"/>
    <w:rsid w:val="00126CCE"/>
    <w:rsid w:val="00127469"/>
    <w:rsid w:val="00127A04"/>
    <w:rsid w:val="00127E1F"/>
    <w:rsid w:val="001309B6"/>
    <w:rsid w:val="0013156F"/>
    <w:rsid w:val="00131F2F"/>
    <w:rsid w:val="00133555"/>
    <w:rsid w:val="0013511B"/>
    <w:rsid w:val="001351B7"/>
    <w:rsid w:val="00136515"/>
    <w:rsid w:val="00136F76"/>
    <w:rsid w:val="00136FFF"/>
    <w:rsid w:val="001374F4"/>
    <w:rsid w:val="001377B5"/>
    <w:rsid w:val="00137DDE"/>
    <w:rsid w:val="00140072"/>
    <w:rsid w:val="0014041B"/>
    <w:rsid w:val="00140497"/>
    <w:rsid w:val="001409FF"/>
    <w:rsid w:val="001418A5"/>
    <w:rsid w:val="00142094"/>
    <w:rsid w:val="001422D1"/>
    <w:rsid w:val="00142946"/>
    <w:rsid w:val="00142EF6"/>
    <w:rsid w:val="00143653"/>
    <w:rsid w:val="00143DBF"/>
    <w:rsid w:val="001452D7"/>
    <w:rsid w:val="00145C3F"/>
    <w:rsid w:val="00145DB9"/>
    <w:rsid w:val="00146369"/>
    <w:rsid w:val="00146ADF"/>
    <w:rsid w:val="00146D17"/>
    <w:rsid w:val="0015038A"/>
    <w:rsid w:val="001509CF"/>
    <w:rsid w:val="00152333"/>
    <w:rsid w:val="00152746"/>
    <w:rsid w:val="0015393F"/>
    <w:rsid w:val="00154B6B"/>
    <w:rsid w:val="001555E1"/>
    <w:rsid w:val="001565CE"/>
    <w:rsid w:val="00156DD2"/>
    <w:rsid w:val="001573F0"/>
    <w:rsid w:val="0016050D"/>
    <w:rsid w:val="00160ACE"/>
    <w:rsid w:val="00160B74"/>
    <w:rsid w:val="001618C8"/>
    <w:rsid w:val="00161EC9"/>
    <w:rsid w:val="001634BF"/>
    <w:rsid w:val="00163D41"/>
    <w:rsid w:val="0016444A"/>
    <w:rsid w:val="00164817"/>
    <w:rsid w:val="00164C4B"/>
    <w:rsid w:val="00164DA4"/>
    <w:rsid w:val="0016539B"/>
    <w:rsid w:val="001660C4"/>
    <w:rsid w:val="001730BC"/>
    <w:rsid w:val="00173295"/>
    <w:rsid w:val="001739EC"/>
    <w:rsid w:val="00173A15"/>
    <w:rsid w:val="00173D64"/>
    <w:rsid w:val="00174465"/>
    <w:rsid w:val="0017464E"/>
    <w:rsid w:val="00174E4F"/>
    <w:rsid w:val="00174F42"/>
    <w:rsid w:val="00175466"/>
    <w:rsid w:val="00175AB0"/>
    <w:rsid w:val="00175D5E"/>
    <w:rsid w:val="00175FB7"/>
    <w:rsid w:val="00176FE4"/>
    <w:rsid w:val="00177CE3"/>
    <w:rsid w:val="00181251"/>
    <w:rsid w:val="001814A7"/>
    <w:rsid w:val="001816EB"/>
    <w:rsid w:val="00181F95"/>
    <w:rsid w:val="00182237"/>
    <w:rsid w:val="001826B4"/>
    <w:rsid w:val="00183047"/>
    <w:rsid w:val="001837C0"/>
    <w:rsid w:val="00183902"/>
    <w:rsid w:val="00183DAE"/>
    <w:rsid w:val="00183EF3"/>
    <w:rsid w:val="0018414A"/>
    <w:rsid w:val="00184731"/>
    <w:rsid w:val="00184BFE"/>
    <w:rsid w:val="001855A7"/>
    <w:rsid w:val="00185893"/>
    <w:rsid w:val="0018642F"/>
    <w:rsid w:val="001864B1"/>
    <w:rsid w:val="00186979"/>
    <w:rsid w:val="00186EE0"/>
    <w:rsid w:val="001877C3"/>
    <w:rsid w:val="0019099F"/>
    <w:rsid w:val="00190AB5"/>
    <w:rsid w:val="00191138"/>
    <w:rsid w:val="00191AF0"/>
    <w:rsid w:val="001921CB"/>
    <w:rsid w:val="00192E25"/>
    <w:rsid w:val="00193314"/>
    <w:rsid w:val="001938B5"/>
    <w:rsid w:val="00193C54"/>
    <w:rsid w:val="00193F6E"/>
    <w:rsid w:val="00194F49"/>
    <w:rsid w:val="00195981"/>
    <w:rsid w:val="00195E04"/>
    <w:rsid w:val="00195E14"/>
    <w:rsid w:val="00196078"/>
    <w:rsid w:val="00196682"/>
    <w:rsid w:val="001966D4"/>
    <w:rsid w:val="00196929"/>
    <w:rsid w:val="00196F1A"/>
    <w:rsid w:val="00196FD7"/>
    <w:rsid w:val="001971E0"/>
    <w:rsid w:val="00197590"/>
    <w:rsid w:val="00197941"/>
    <w:rsid w:val="00197DF9"/>
    <w:rsid w:val="00197E3E"/>
    <w:rsid w:val="00197FAB"/>
    <w:rsid w:val="001A1823"/>
    <w:rsid w:val="001A2008"/>
    <w:rsid w:val="001A246D"/>
    <w:rsid w:val="001A3AAF"/>
    <w:rsid w:val="001A3C65"/>
    <w:rsid w:val="001A48F5"/>
    <w:rsid w:val="001A6623"/>
    <w:rsid w:val="001A66B0"/>
    <w:rsid w:val="001A7805"/>
    <w:rsid w:val="001B1743"/>
    <w:rsid w:val="001B2043"/>
    <w:rsid w:val="001B2814"/>
    <w:rsid w:val="001B2E5D"/>
    <w:rsid w:val="001B35AE"/>
    <w:rsid w:val="001B380B"/>
    <w:rsid w:val="001B4491"/>
    <w:rsid w:val="001B5450"/>
    <w:rsid w:val="001B565C"/>
    <w:rsid w:val="001B592A"/>
    <w:rsid w:val="001B5A0A"/>
    <w:rsid w:val="001B5A6A"/>
    <w:rsid w:val="001B60E2"/>
    <w:rsid w:val="001B6D6E"/>
    <w:rsid w:val="001C0342"/>
    <w:rsid w:val="001C0AC6"/>
    <w:rsid w:val="001C1190"/>
    <w:rsid w:val="001C13BC"/>
    <w:rsid w:val="001C17B3"/>
    <w:rsid w:val="001C27CB"/>
    <w:rsid w:val="001C33A1"/>
    <w:rsid w:val="001C350E"/>
    <w:rsid w:val="001C375D"/>
    <w:rsid w:val="001C496D"/>
    <w:rsid w:val="001C4997"/>
    <w:rsid w:val="001C5148"/>
    <w:rsid w:val="001C61A1"/>
    <w:rsid w:val="001C61B6"/>
    <w:rsid w:val="001C6676"/>
    <w:rsid w:val="001C69FD"/>
    <w:rsid w:val="001C6D4C"/>
    <w:rsid w:val="001C7174"/>
    <w:rsid w:val="001C7D5F"/>
    <w:rsid w:val="001D0454"/>
    <w:rsid w:val="001D085C"/>
    <w:rsid w:val="001D0D40"/>
    <w:rsid w:val="001D0DA4"/>
    <w:rsid w:val="001D0E78"/>
    <w:rsid w:val="001D15D7"/>
    <w:rsid w:val="001D2D87"/>
    <w:rsid w:val="001D2F93"/>
    <w:rsid w:val="001D2FA1"/>
    <w:rsid w:val="001D37E9"/>
    <w:rsid w:val="001D39A3"/>
    <w:rsid w:val="001D4A49"/>
    <w:rsid w:val="001D5C41"/>
    <w:rsid w:val="001D75A4"/>
    <w:rsid w:val="001D7A33"/>
    <w:rsid w:val="001E0E15"/>
    <w:rsid w:val="001E176B"/>
    <w:rsid w:val="001E24CA"/>
    <w:rsid w:val="001E28D1"/>
    <w:rsid w:val="001E2E19"/>
    <w:rsid w:val="001E35C3"/>
    <w:rsid w:val="001E3EC5"/>
    <w:rsid w:val="001E4757"/>
    <w:rsid w:val="001E5D08"/>
    <w:rsid w:val="001E7175"/>
    <w:rsid w:val="001E7287"/>
    <w:rsid w:val="001E7330"/>
    <w:rsid w:val="001E73F9"/>
    <w:rsid w:val="001E76CC"/>
    <w:rsid w:val="001E7A96"/>
    <w:rsid w:val="001F0405"/>
    <w:rsid w:val="001F0AD0"/>
    <w:rsid w:val="001F0E3D"/>
    <w:rsid w:val="001F1120"/>
    <w:rsid w:val="001F23E2"/>
    <w:rsid w:val="001F32C2"/>
    <w:rsid w:val="001F3D00"/>
    <w:rsid w:val="001F4974"/>
    <w:rsid w:val="001F49B8"/>
    <w:rsid w:val="001F4A4C"/>
    <w:rsid w:val="001F4D87"/>
    <w:rsid w:val="001F4D92"/>
    <w:rsid w:val="001F59D6"/>
    <w:rsid w:val="001F5AF2"/>
    <w:rsid w:val="001F696E"/>
    <w:rsid w:val="001F6AFC"/>
    <w:rsid w:val="001F6BFF"/>
    <w:rsid w:val="001F6E97"/>
    <w:rsid w:val="001F704A"/>
    <w:rsid w:val="001F709C"/>
    <w:rsid w:val="001F77B3"/>
    <w:rsid w:val="001F7DC8"/>
    <w:rsid w:val="0020004F"/>
    <w:rsid w:val="00200052"/>
    <w:rsid w:val="00200A3A"/>
    <w:rsid w:val="00201AFB"/>
    <w:rsid w:val="00202363"/>
    <w:rsid w:val="00202769"/>
    <w:rsid w:val="00203061"/>
    <w:rsid w:val="00203EC6"/>
    <w:rsid w:val="0020409B"/>
    <w:rsid w:val="0020469A"/>
    <w:rsid w:val="0020515F"/>
    <w:rsid w:val="00205D3E"/>
    <w:rsid w:val="00206C21"/>
    <w:rsid w:val="00206E59"/>
    <w:rsid w:val="002079F1"/>
    <w:rsid w:val="00207DB4"/>
    <w:rsid w:val="002100E6"/>
    <w:rsid w:val="00210B8B"/>
    <w:rsid w:val="00211CAA"/>
    <w:rsid w:val="00211E01"/>
    <w:rsid w:val="00212696"/>
    <w:rsid w:val="00212A18"/>
    <w:rsid w:val="00213C85"/>
    <w:rsid w:val="002151B2"/>
    <w:rsid w:val="002152BA"/>
    <w:rsid w:val="00215B2C"/>
    <w:rsid w:val="00215B9A"/>
    <w:rsid w:val="0021628C"/>
    <w:rsid w:val="002178CF"/>
    <w:rsid w:val="002202C8"/>
    <w:rsid w:val="0022069E"/>
    <w:rsid w:val="002216A1"/>
    <w:rsid w:val="00221D5D"/>
    <w:rsid w:val="002223B2"/>
    <w:rsid w:val="00222D2B"/>
    <w:rsid w:val="002230D3"/>
    <w:rsid w:val="0022342B"/>
    <w:rsid w:val="00224239"/>
    <w:rsid w:val="002243B2"/>
    <w:rsid w:val="00224DCC"/>
    <w:rsid w:val="002251E0"/>
    <w:rsid w:val="002252A5"/>
    <w:rsid w:val="00225990"/>
    <w:rsid w:val="00225BB6"/>
    <w:rsid w:val="00226291"/>
    <w:rsid w:val="00226A36"/>
    <w:rsid w:val="00227578"/>
    <w:rsid w:val="00231260"/>
    <w:rsid w:val="00232C9E"/>
    <w:rsid w:val="00232D64"/>
    <w:rsid w:val="0023320B"/>
    <w:rsid w:val="00233224"/>
    <w:rsid w:val="002337C0"/>
    <w:rsid w:val="00233A18"/>
    <w:rsid w:val="00233ABA"/>
    <w:rsid w:val="00234222"/>
    <w:rsid w:val="002350CA"/>
    <w:rsid w:val="00235246"/>
    <w:rsid w:val="00235C78"/>
    <w:rsid w:val="00237252"/>
    <w:rsid w:val="00237657"/>
    <w:rsid w:val="002403E8"/>
    <w:rsid w:val="00240704"/>
    <w:rsid w:val="00240CDD"/>
    <w:rsid w:val="00241DE2"/>
    <w:rsid w:val="002420A7"/>
    <w:rsid w:val="002421CB"/>
    <w:rsid w:val="002425ED"/>
    <w:rsid w:val="002428A9"/>
    <w:rsid w:val="002432A4"/>
    <w:rsid w:val="00244A2A"/>
    <w:rsid w:val="00244E64"/>
    <w:rsid w:val="002454F8"/>
    <w:rsid w:val="002456C7"/>
    <w:rsid w:val="00246B09"/>
    <w:rsid w:val="00247A03"/>
    <w:rsid w:val="00247AB7"/>
    <w:rsid w:val="002500C8"/>
    <w:rsid w:val="00250488"/>
    <w:rsid w:val="00250BD7"/>
    <w:rsid w:val="00251C6A"/>
    <w:rsid w:val="002527D7"/>
    <w:rsid w:val="00252A17"/>
    <w:rsid w:val="002545DD"/>
    <w:rsid w:val="0025479E"/>
    <w:rsid w:val="00255FC6"/>
    <w:rsid w:val="00256313"/>
    <w:rsid w:val="002565AF"/>
    <w:rsid w:val="002567BA"/>
    <w:rsid w:val="0025692C"/>
    <w:rsid w:val="002600AB"/>
    <w:rsid w:val="00260F7E"/>
    <w:rsid w:val="002611B8"/>
    <w:rsid w:val="00261918"/>
    <w:rsid w:val="00261A91"/>
    <w:rsid w:val="00261FF1"/>
    <w:rsid w:val="00262848"/>
    <w:rsid w:val="00262B6A"/>
    <w:rsid w:val="00262C7A"/>
    <w:rsid w:val="00263421"/>
    <w:rsid w:val="0026439F"/>
    <w:rsid w:val="002647F1"/>
    <w:rsid w:val="00265748"/>
    <w:rsid w:val="002661EB"/>
    <w:rsid w:val="00266378"/>
    <w:rsid w:val="00266635"/>
    <w:rsid w:val="00266EA9"/>
    <w:rsid w:val="00270AFA"/>
    <w:rsid w:val="00270CB0"/>
    <w:rsid w:val="00271168"/>
    <w:rsid w:val="002714B4"/>
    <w:rsid w:val="00271869"/>
    <w:rsid w:val="00271CBF"/>
    <w:rsid w:val="00271D84"/>
    <w:rsid w:val="0027226C"/>
    <w:rsid w:val="00273C72"/>
    <w:rsid w:val="002745CD"/>
    <w:rsid w:val="00274AF9"/>
    <w:rsid w:val="00274FBE"/>
    <w:rsid w:val="002755F0"/>
    <w:rsid w:val="0027577B"/>
    <w:rsid w:val="00276377"/>
    <w:rsid w:val="0027667C"/>
    <w:rsid w:val="00276D7C"/>
    <w:rsid w:val="002778C6"/>
    <w:rsid w:val="00280B22"/>
    <w:rsid w:val="00281D5F"/>
    <w:rsid w:val="00281E71"/>
    <w:rsid w:val="00282236"/>
    <w:rsid w:val="00282473"/>
    <w:rsid w:val="00282C10"/>
    <w:rsid w:val="002830F6"/>
    <w:rsid w:val="00283959"/>
    <w:rsid w:val="00283C65"/>
    <w:rsid w:val="00285247"/>
    <w:rsid w:val="00285891"/>
    <w:rsid w:val="00285BFE"/>
    <w:rsid w:val="00286A95"/>
    <w:rsid w:val="0028708A"/>
    <w:rsid w:val="00287B3D"/>
    <w:rsid w:val="00287B6E"/>
    <w:rsid w:val="0029087E"/>
    <w:rsid w:val="0029197B"/>
    <w:rsid w:val="00292231"/>
    <w:rsid w:val="002922B5"/>
    <w:rsid w:val="00292523"/>
    <w:rsid w:val="002934D2"/>
    <w:rsid w:val="002936A5"/>
    <w:rsid w:val="00293CA8"/>
    <w:rsid w:val="00294157"/>
    <w:rsid w:val="00294A76"/>
    <w:rsid w:val="0029673B"/>
    <w:rsid w:val="00296831"/>
    <w:rsid w:val="002975FB"/>
    <w:rsid w:val="002A0571"/>
    <w:rsid w:val="002A099B"/>
    <w:rsid w:val="002A0BF9"/>
    <w:rsid w:val="002A1286"/>
    <w:rsid w:val="002A1857"/>
    <w:rsid w:val="002A2871"/>
    <w:rsid w:val="002A2880"/>
    <w:rsid w:val="002A3C47"/>
    <w:rsid w:val="002A4F0E"/>
    <w:rsid w:val="002A659A"/>
    <w:rsid w:val="002A674D"/>
    <w:rsid w:val="002A6CEA"/>
    <w:rsid w:val="002A6F61"/>
    <w:rsid w:val="002A7329"/>
    <w:rsid w:val="002A7D17"/>
    <w:rsid w:val="002B006F"/>
    <w:rsid w:val="002B03DE"/>
    <w:rsid w:val="002B08A5"/>
    <w:rsid w:val="002B1150"/>
    <w:rsid w:val="002B243E"/>
    <w:rsid w:val="002B3A20"/>
    <w:rsid w:val="002B47D9"/>
    <w:rsid w:val="002B5936"/>
    <w:rsid w:val="002B6757"/>
    <w:rsid w:val="002B7852"/>
    <w:rsid w:val="002C0C9D"/>
    <w:rsid w:val="002C0D74"/>
    <w:rsid w:val="002C1138"/>
    <w:rsid w:val="002C1659"/>
    <w:rsid w:val="002C210C"/>
    <w:rsid w:val="002C2BA3"/>
    <w:rsid w:val="002C3975"/>
    <w:rsid w:val="002C39D8"/>
    <w:rsid w:val="002C3B39"/>
    <w:rsid w:val="002C41F8"/>
    <w:rsid w:val="002C4328"/>
    <w:rsid w:val="002C433E"/>
    <w:rsid w:val="002C7C41"/>
    <w:rsid w:val="002D11AB"/>
    <w:rsid w:val="002D1E18"/>
    <w:rsid w:val="002D2DE0"/>
    <w:rsid w:val="002D319C"/>
    <w:rsid w:val="002D3DA3"/>
    <w:rsid w:val="002D47B3"/>
    <w:rsid w:val="002D6100"/>
    <w:rsid w:val="002D6406"/>
    <w:rsid w:val="002E0805"/>
    <w:rsid w:val="002E2011"/>
    <w:rsid w:val="002E24B1"/>
    <w:rsid w:val="002E280D"/>
    <w:rsid w:val="002E2F4E"/>
    <w:rsid w:val="002E3552"/>
    <w:rsid w:val="002E3EE1"/>
    <w:rsid w:val="002E4AAA"/>
    <w:rsid w:val="002E4BA5"/>
    <w:rsid w:val="002E5838"/>
    <w:rsid w:val="002E625E"/>
    <w:rsid w:val="002E6A72"/>
    <w:rsid w:val="002E6F04"/>
    <w:rsid w:val="002E7314"/>
    <w:rsid w:val="002E7C37"/>
    <w:rsid w:val="002F009B"/>
    <w:rsid w:val="002F0130"/>
    <w:rsid w:val="002F06FA"/>
    <w:rsid w:val="002F3306"/>
    <w:rsid w:val="002F502C"/>
    <w:rsid w:val="002F547B"/>
    <w:rsid w:val="002F5C0D"/>
    <w:rsid w:val="002F750E"/>
    <w:rsid w:val="002F78EE"/>
    <w:rsid w:val="002F7F53"/>
    <w:rsid w:val="002F7F5B"/>
    <w:rsid w:val="00300297"/>
    <w:rsid w:val="00301058"/>
    <w:rsid w:val="00301AD7"/>
    <w:rsid w:val="00302A0F"/>
    <w:rsid w:val="00304735"/>
    <w:rsid w:val="003052AD"/>
    <w:rsid w:val="003056CB"/>
    <w:rsid w:val="003057BD"/>
    <w:rsid w:val="0030658A"/>
    <w:rsid w:val="00306C69"/>
    <w:rsid w:val="00307907"/>
    <w:rsid w:val="00307F89"/>
    <w:rsid w:val="003102B0"/>
    <w:rsid w:val="00310ACD"/>
    <w:rsid w:val="00310F69"/>
    <w:rsid w:val="003112AE"/>
    <w:rsid w:val="00311743"/>
    <w:rsid w:val="00311A0A"/>
    <w:rsid w:val="00311E38"/>
    <w:rsid w:val="00312507"/>
    <w:rsid w:val="00313CD8"/>
    <w:rsid w:val="00314259"/>
    <w:rsid w:val="00315347"/>
    <w:rsid w:val="0031554C"/>
    <w:rsid w:val="00315B65"/>
    <w:rsid w:val="00317004"/>
    <w:rsid w:val="0032073B"/>
    <w:rsid w:val="003208CB"/>
    <w:rsid w:val="00321354"/>
    <w:rsid w:val="00322509"/>
    <w:rsid w:val="0032256A"/>
    <w:rsid w:val="003228B5"/>
    <w:rsid w:val="003246A5"/>
    <w:rsid w:val="003257E2"/>
    <w:rsid w:val="0032582E"/>
    <w:rsid w:val="0032673B"/>
    <w:rsid w:val="00326CC7"/>
    <w:rsid w:val="003272AD"/>
    <w:rsid w:val="0032796C"/>
    <w:rsid w:val="003302F2"/>
    <w:rsid w:val="00330BFE"/>
    <w:rsid w:val="003316D5"/>
    <w:rsid w:val="003318B7"/>
    <w:rsid w:val="0033221C"/>
    <w:rsid w:val="003326BC"/>
    <w:rsid w:val="003332ED"/>
    <w:rsid w:val="00333557"/>
    <w:rsid w:val="00333962"/>
    <w:rsid w:val="00333AB6"/>
    <w:rsid w:val="00333E23"/>
    <w:rsid w:val="00334636"/>
    <w:rsid w:val="00334FFC"/>
    <w:rsid w:val="00335BA0"/>
    <w:rsid w:val="0033610D"/>
    <w:rsid w:val="003363F3"/>
    <w:rsid w:val="00336ECB"/>
    <w:rsid w:val="00336F91"/>
    <w:rsid w:val="00337FF7"/>
    <w:rsid w:val="00340C10"/>
    <w:rsid w:val="00342292"/>
    <w:rsid w:val="00342BFB"/>
    <w:rsid w:val="00342CA5"/>
    <w:rsid w:val="003442CE"/>
    <w:rsid w:val="003443B7"/>
    <w:rsid w:val="00344B03"/>
    <w:rsid w:val="00344C7F"/>
    <w:rsid w:val="0034509A"/>
    <w:rsid w:val="00345CAE"/>
    <w:rsid w:val="003460D8"/>
    <w:rsid w:val="00346CDE"/>
    <w:rsid w:val="00346FCD"/>
    <w:rsid w:val="00347548"/>
    <w:rsid w:val="0034784E"/>
    <w:rsid w:val="00350965"/>
    <w:rsid w:val="00350EB8"/>
    <w:rsid w:val="00351004"/>
    <w:rsid w:val="0035146A"/>
    <w:rsid w:val="0035173F"/>
    <w:rsid w:val="00351871"/>
    <w:rsid w:val="003526D3"/>
    <w:rsid w:val="00352B8A"/>
    <w:rsid w:val="00352D27"/>
    <w:rsid w:val="0035329F"/>
    <w:rsid w:val="00354119"/>
    <w:rsid w:val="003544AA"/>
    <w:rsid w:val="003545EB"/>
    <w:rsid w:val="003547A3"/>
    <w:rsid w:val="00355B9A"/>
    <w:rsid w:val="003564E9"/>
    <w:rsid w:val="003567EB"/>
    <w:rsid w:val="00357D3D"/>
    <w:rsid w:val="00360E3B"/>
    <w:rsid w:val="00362023"/>
    <w:rsid w:val="003621F3"/>
    <w:rsid w:val="0036220C"/>
    <w:rsid w:val="0036388D"/>
    <w:rsid w:val="00363898"/>
    <w:rsid w:val="0036402F"/>
    <w:rsid w:val="0036424A"/>
    <w:rsid w:val="003642BE"/>
    <w:rsid w:val="0036480C"/>
    <w:rsid w:val="00364A8B"/>
    <w:rsid w:val="00364AA4"/>
    <w:rsid w:val="00364F7D"/>
    <w:rsid w:val="003654E9"/>
    <w:rsid w:val="003658B1"/>
    <w:rsid w:val="00366202"/>
    <w:rsid w:val="00366CA1"/>
    <w:rsid w:val="00367FE7"/>
    <w:rsid w:val="0037050F"/>
    <w:rsid w:val="003715C0"/>
    <w:rsid w:val="003716B6"/>
    <w:rsid w:val="00371936"/>
    <w:rsid w:val="00371B87"/>
    <w:rsid w:val="0037226D"/>
    <w:rsid w:val="0037249A"/>
    <w:rsid w:val="00372813"/>
    <w:rsid w:val="00373625"/>
    <w:rsid w:val="003757FA"/>
    <w:rsid w:val="00375B88"/>
    <w:rsid w:val="00375E4C"/>
    <w:rsid w:val="00376053"/>
    <w:rsid w:val="00376514"/>
    <w:rsid w:val="00376606"/>
    <w:rsid w:val="00376A06"/>
    <w:rsid w:val="00376A34"/>
    <w:rsid w:val="00376A83"/>
    <w:rsid w:val="00376F20"/>
    <w:rsid w:val="003779B8"/>
    <w:rsid w:val="00377D40"/>
    <w:rsid w:val="0038151F"/>
    <w:rsid w:val="00381B7C"/>
    <w:rsid w:val="00381D34"/>
    <w:rsid w:val="00382340"/>
    <w:rsid w:val="003824D5"/>
    <w:rsid w:val="00382585"/>
    <w:rsid w:val="003826BA"/>
    <w:rsid w:val="0038285A"/>
    <w:rsid w:val="003833A1"/>
    <w:rsid w:val="00383BA1"/>
    <w:rsid w:val="00383CF7"/>
    <w:rsid w:val="00383EAA"/>
    <w:rsid w:val="003843F5"/>
    <w:rsid w:val="003854C0"/>
    <w:rsid w:val="00385A6E"/>
    <w:rsid w:val="00385F67"/>
    <w:rsid w:val="00386173"/>
    <w:rsid w:val="00387569"/>
    <w:rsid w:val="003913A5"/>
    <w:rsid w:val="00391B8C"/>
    <w:rsid w:val="003928AF"/>
    <w:rsid w:val="00392FFE"/>
    <w:rsid w:val="003930FD"/>
    <w:rsid w:val="003933E5"/>
    <w:rsid w:val="00393666"/>
    <w:rsid w:val="00393CC0"/>
    <w:rsid w:val="003951C9"/>
    <w:rsid w:val="003955F2"/>
    <w:rsid w:val="00395AE9"/>
    <w:rsid w:val="00395C5C"/>
    <w:rsid w:val="00396757"/>
    <w:rsid w:val="00396A52"/>
    <w:rsid w:val="00396B09"/>
    <w:rsid w:val="003A0654"/>
    <w:rsid w:val="003A0722"/>
    <w:rsid w:val="003A0E40"/>
    <w:rsid w:val="003A0E49"/>
    <w:rsid w:val="003A17B4"/>
    <w:rsid w:val="003A1843"/>
    <w:rsid w:val="003A354F"/>
    <w:rsid w:val="003A5598"/>
    <w:rsid w:val="003A5C7B"/>
    <w:rsid w:val="003A5F0D"/>
    <w:rsid w:val="003A6A94"/>
    <w:rsid w:val="003A7167"/>
    <w:rsid w:val="003A7684"/>
    <w:rsid w:val="003A7A1E"/>
    <w:rsid w:val="003A7DB7"/>
    <w:rsid w:val="003B0244"/>
    <w:rsid w:val="003B05AF"/>
    <w:rsid w:val="003B06EC"/>
    <w:rsid w:val="003B12D9"/>
    <w:rsid w:val="003B224B"/>
    <w:rsid w:val="003B3AAE"/>
    <w:rsid w:val="003B3D88"/>
    <w:rsid w:val="003B54EC"/>
    <w:rsid w:val="003B59C0"/>
    <w:rsid w:val="003B672D"/>
    <w:rsid w:val="003B6871"/>
    <w:rsid w:val="003B7E72"/>
    <w:rsid w:val="003C017E"/>
    <w:rsid w:val="003C044F"/>
    <w:rsid w:val="003C1615"/>
    <w:rsid w:val="003C1D64"/>
    <w:rsid w:val="003C2F24"/>
    <w:rsid w:val="003C3A2C"/>
    <w:rsid w:val="003C446D"/>
    <w:rsid w:val="003C5092"/>
    <w:rsid w:val="003C6066"/>
    <w:rsid w:val="003C67D1"/>
    <w:rsid w:val="003C67D6"/>
    <w:rsid w:val="003C6E8A"/>
    <w:rsid w:val="003C7821"/>
    <w:rsid w:val="003D0F6B"/>
    <w:rsid w:val="003D0FA2"/>
    <w:rsid w:val="003D1F56"/>
    <w:rsid w:val="003D21E6"/>
    <w:rsid w:val="003D2C22"/>
    <w:rsid w:val="003D3F7B"/>
    <w:rsid w:val="003D3FA5"/>
    <w:rsid w:val="003D410B"/>
    <w:rsid w:val="003D421B"/>
    <w:rsid w:val="003D4B90"/>
    <w:rsid w:val="003D59B6"/>
    <w:rsid w:val="003D5EA0"/>
    <w:rsid w:val="003D6F71"/>
    <w:rsid w:val="003D70F6"/>
    <w:rsid w:val="003D79B5"/>
    <w:rsid w:val="003D7FCD"/>
    <w:rsid w:val="003E0C11"/>
    <w:rsid w:val="003E173F"/>
    <w:rsid w:val="003E1F72"/>
    <w:rsid w:val="003E216C"/>
    <w:rsid w:val="003E2FCE"/>
    <w:rsid w:val="003E3216"/>
    <w:rsid w:val="003E47EF"/>
    <w:rsid w:val="003E7DA0"/>
    <w:rsid w:val="003F00E6"/>
    <w:rsid w:val="003F0194"/>
    <w:rsid w:val="003F0A8A"/>
    <w:rsid w:val="003F3ED7"/>
    <w:rsid w:val="003F4EF6"/>
    <w:rsid w:val="003F5297"/>
    <w:rsid w:val="003F62C5"/>
    <w:rsid w:val="003F6E47"/>
    <w:rsid w:val="0040142B"/>
    <w:rsid w:val="0040154C"/>
    <w:rsid w:val="00401E9C"/>
    <w:rsid w:val="00402B6B"/>
    <w:rsid w:val="00402DA1"/>
    <w:rsid w:val="0040395D"/>
    <w:rsid w:val="004043EA"/>
    <w:rsid w:val="00404ADF"/>
    <w:rsid w:val="00404FF0"/>
    <w:rsid w:val="0040551F"/>
    <w:rsid w:val="004057AA"/>
    <w:rsid w:val="00405B04"/>
    <w:rsid w:val="00405CE3"/>
    <w:rsid w:val="00406C54"/>
    <w:rsid w:val="0040713A"/>
    <w:rsid w:val="0040777D"/>
    <w:rsid w:val="00407B99"/>
    <w:rsid w:val="00407E00"/>
    <w:rsid w:val="00407E3C"/>
    <w:rsid w:val="0041013C"/>
    <w:rsid w:val="00412412"/>
    <w:rsid w:val="004126D4"/>
    <w:rsid w:val="00412777"/>
    <w:rsid w:val="004129A3"/>
    <w:rsid w:val="00412DAA"/>
    <w:rsid w:val="00413C40"/>
    <w:rsid w:val="004143CC"/>
    <w:rsid w:val="004147DB"/>
    <w:rsid w:val="00414D68"/>
    <w:rsid w:val="00415BA6"/>
    <w:rsid w:val="004163FB"/>
    <w:rsid w:val="00416590"/>
    <w:rsid w:val="004171AF"/>
    <w:rsid w:val="00417E7A"/>
    <w:rsid w:val="004204FB"/>
    <w:rsid w:val="004214E9"/>
    <w:rsid w:val="00422E2B"/>
    <w:rsid w:val="0042388A"/>
    <w:rsid w:val="00424116"/>
    <w:rsid w:val="00424324"/>
    <w:rsid w:val="00424F7F"/>
    <w:rsid w:val="00426160"/>
    <w:rsid w:val="00426369"/>
    <w:rsid w:val="00426F55"/>
    <w:rsid w:val="00427284"/>
    <w:rsid w:val="0042759E"/>
    <w:rsid w:val="0042785C"/>
    <w:rsid w:val="00427F34"/>
    <w:rsid w:val="0043011B"/>
    <w:rsid w:val="004303AC"/>
    <w:rsid w:val="004304F3"/>
    <w:rsid w:val="0043083F"/>
    <w:rsid w:val="00430BAE"/>
    <w:rsid w:val="00430E5A"/>
    <w:rsid w:val="00431318"/>
    <w:rsid w:val="004320CF"/>
    <w:rsid w:val="004338FB"/>
    <w:rsid w:val="00434962"/>
    <w:rsid w:val="00435108"/>
    <w:rsid w:val="00435FF2"/>
    <w:rsid w:val="004362CD"/>
    <w:rsid w:val="004368BF"/>
    <w:rsid w:val="0043730B"/>
    <w:rsid w:val="004376F6"/>
    <w:rsid w:val="0043792C"/>
    <w:rsid w:val="00437BBF"/>
    <w:rsid w:val="00437E7A"/>
    <w:rsid w:val="0044057F"/>
    <w:rsid w:val="00440586"/>
    <w:rsid w:val="0044166C"/>
    <w:rsid w:val="004416F5"/>
    <w:rsid w:val="00442A10"/>
    <w:rsid w:val="0044352E"/>
    <w:rsid w:val="00444216"/>
    <w:rsid w:val="00444675"/>
    <w:rsid w:val="004448EA"/>
    <w:rsid w:val="004454F3"/>
    <w:rsid w:val="004467DC"/>
    <w:rsid w:val="00446AC1"/>
    <w:rsid w:val="00446E37"/>
    <w:rsid w:val="00446F7B"/>
    <w:rsid w:val="00447F46"/>
    <w:rsid w:val="00450740"/>
    <w:rsid w:val="004509EA"/>
    <w:rsid w:val="00450B35"/>
    <w:rsid w:val="0045124D"/>
    <w:rsid w:val="00452404"/>
    <w:rsid w:val="00453716"/>
    <w:rsid w:val="004537E7"/>
    <w:rsid w:val="004538AC"/>
    <w:rsid w:val="00453F89"/>
    <w:rsid w:val="00454E09"/>
    <w:rsid w:val="00455096"/>
    <w:rsid w:val="00455E97"/>
    <w:rsid w:val="00455F70"/>
    <w:rsid w:val="00456309"/>
    <w:rsid w:val="00456C17"/>
    <w:rsid w:val="00457C40"/>
    <w:rsid w:val="00460F3D"/>
    <w:rsid w:val="0046144B"/>
    <w:rsid w:val="004614F2"/>
    <w:rsid w:val="004624D3"/>
    <w:rsid w:val="00462B68"/>
    <w:rsid w:val="00462BEA"/>
    <w:rsid w:val="00463349"/>
    <w:rsid w:val="00463C8C"/>
    <w:rsid w:val="00463FA1"/>
    <w:rsid w:val="00464716"/>
    <w:rsid w:val="004648EB"/>
    <w:rsid w:val="00464A37"/>
    <w:rsid w:val="00464A6F"/>
    <w:rsid w:val="004657D0"/>
    <w:rsid w:val="00465BBB"/>
    <w:rsid w:val="00466193"/>
    <w:rsid w:val="00466EF3"/>
    <w:rsid w:val="004670E8"/>
    <w:rsid w:val="00467557"/>
    <w:rsid w:val="00467999"/>
    <w:rsid w:val="00470504"/>
    <w:rsid w:val="004706DD"/>
    <w:rsid w:val="004706F6"/>
    <w:rsid w:val="00470A0E"/>
    <w:rsid w:val="00471BE2"/>
    <w:rsid w:val="00473D19"/>
    <w:rsid w:val="004741B3"/>
    <w:rsid w:val="004742AA"/>
    <w:rsid w:val="00474384"/>
    <w:rsid w:val="00474777"/>
    <w:rsid w:val="00474FEC"/>
    <w:rsid w:val="004753CF"/>
    <w:rsid w:val="00475EBE"/>
    <w:rsid w:val="004766C9"/>
    <w:rsid w:val="00476D8D"/>
    <w:rsid w:val="00477173"/>
    <w:rsid w:val="004819AD"/>
    <w:rsid w:val="004819B5"/>
    <w:rsid w:val="00481E5F"/>
    <w:rsid w:val="0048224C"/>
    <w:rsid w:val="004823D7"/>
    <w:rsid w:val="00482741"/>
    <w:rsid w:val="004829B7"/>
    <w:rsid w:val="004830D6"/>
    <w:rsid w:val="00483691"/>
    <w:rsid w:val="00484440"/>
    <w:rsid w:val="00485F9E"/>
    <w:rsid w:val="0048655D"/>
    <w:rsid w:val="00486EDC"/>
    <w:rsid w:val="004870B1"/>
    <w:rsid w:val="004870DE"/>
    <w:rsid w:val="004870E9"/>
    <w:rsid w:val="00487994"/>
    <w:rsid w:val="00487FE1"/>
    <w:rsid w:val="00490AB4"/>
    <w:rsid w:val="004912AD"/>
    <w:rsid w:val="00491592"/>
    <w:rsid w:val="00491C6F"/>
    <w:rsid w:val="00491F36"/>
    <w:rsid w:val="00492B84"/>
    <w:rsid w:val="00492FAC"/>
    <w:rsid w:val="00493BD6"/>
    <w:rsid w:val="00493F52"/>
    <w:rsid w:val="004944ED"/>
    <w:rsid w:val="00494664"/>
    <w:rsid w:val="00494BBB"/>
    <w:rsid w:val="0049562F"/>
    <w:rsid w:val="00495D0C"/>
    <w:rsid w:val="00496255"/>
    <w:rsid w:val="00496324"/>
    <w:rsid w:val="0049650B"/>
    <w:rsid w:val="00496C83"/>
    <w:rsid w:val="00497A9F"/>
    <w:rsid w:val="004A0BC4"/>
    <w:rsid w:val="004A0BF0"/>
    <w:rsid w:val="004A0DDD"/>
    <w:rsid w:val="004A17E5"/>
    <w:rsid w:val="004A18B8"/>
    <w:rsid w:val="004A1D5D"/>
    <w:rsid w:val="004A2805"/>
    <w:rsid w:val="004A2832"/>
    <w:rsid w:val="004A2D96"/>
    <w:rsid w:val="004A2E17"/>
    <w:rsid w:val="004A3496"/>
    <w:rsid w:val="004A35F1"/>
    <w:rsid w:val="004A3740"/>
    <w:rsid w:val="004A3DCE"/>
    <w:rsid w:val="004A44A3"/>
    <w:rsid w:val="004A5C55"/>
    <w:rsid w:val="004A5F6C"/>
    <w:rsid w:val="004A6490"/>
    <w:rsid w:val="004A7180"/>
    <w:rsid w:val="004A72D9"/>
    <w:rsid w:val="004A757E"/>
    <w:rsid w:val="004A79F0"/>
    <w:rsid w:val="004A7B92"/>
    <w:rsid w:val="004A7FA3"/>
    <w:rsid w:val="004B0170"/>
    <w:rsid w:val="004B132A"/>
    <w:rsid w:val="004B1758"/>
    <w:rsid w:val="004B1D6B"/>
    <w:rsid w:val="004B2FA8"/>
    <w:rsid w:val="004B3C9D"/>
    <w:rsid w:val="004B4176"/>
    <w:rsid w:val="004B482E"/>
    <w:rsid w:val="004B5082"/>
    <w:rsid w:val="004B556D"/>
    <w:rsid w:val="004B5878"/>
    <w:rsid w:val="004B6873"/>
    <w:rsid w:val="004B6BA7"/>
    <w:rsid w:val="004B7743"/>
    <w:rsid w:val="004B7A89"/>
    <w:rsid w:val="004B7B66"/>
    <w:rsid w:val="004C0B84"/>
    <w:rsid w:val="004C1911"/>
    <w:rsid w:val="004C19D9"/>
    <w:rsid w:val="004C1D70"/>
    <w:rsid w:val="004C2379"/>
    <w:rsid w:val="004C24A4"/>
    <w:rsid w:val="004C26E5"/>
    <w:rsid w:val="004C2996"/>
    <w:rsid w:val="004C2C4A"/>
    <w:rsid w:val="004C48B4"/>
    <w:rsid w:val="004C4A95"/>
    <w:rsid w:val="004C502E"/>
    <w:rsid w:val="004C6181"/>
    <w:rsid w:val="004C6244"/>
    <w:rsid w:val="004C6A89"/>
    <w:rsid w:val="004C737C"/>
    <w:rsid w:val="004C7E72"/>
    <w:rsid w:val="004C7FCA"/>
    <w:rsid w:val="004D03B5"/>
    <w:rsid w:val="004D08D4"/>
    <w:rsid w:val="004D1547"/>
    <w:rsid w:val="004D1F13"/>
    <w:rsid w:val="004D2CBE"/>
    <w:rsid w:val="004D31DD"/>
    <w:rsid w:val="004D3652"/>
    <w:rsid w:val="004D40F1"/>
    <w:rsid w:val="004D48B5"/>
    <w:rsid w:val="004D4CF3"/>
    <w:rsid w:val="004D4E27"/>
    <w:rsid w:val="004D563B"/>
    <w:rsid w:val="004D5C6B"/>
    <w:rsid w:val="004D5E84"/>
    <w:rsid w:val="004D6117"/>
    <w:rsid w:val="004D6DCB"/>
    <w:rsid w:val="004D700C"/>
    <w:rsid w:val="004D7902"/>
    <w:rsid w:val="004D7CB7"/>
    <w:rsid w:val="004D7E07"/>
    <w:rsid w:val="004E0463"/>
    <w:rsid w:val="004E0FAB"/>
    <w:rsid w:val="004E1017"/>
    <w:rsid w:val="004E2058"/>
    <w:rsid w:val="004E2108"/>
    <w:rsid w:val="004E21C2"/>
    <w:rsid w:val="004E33D4"/>
    <w:rsid w:val="004E34EF"/>
    <w:rsid w:val="004E35EA"/>
    <w:rsid w:val="004E3A33"/>
    <w:rsid w:val="004E3C0C"/>
    <w:rsid w:val="004E4130"/>
    <w:rsid w:val="004E47E5"/>
    <w:rsid w:val="004E4A1B"/>
    <w:rsid w:val="004E4C0F"/>
    <w:rsid w:val="004E5080"/>
    <w:rsid w:val="004E510B"/>
    <w:rsid w:val="004E59A7"/>
    <w:rsid w:val="004E5FF9"/>
    <w:rsid w:val="004E657A"/>
    <w:rsid w:val="004E6BF2"/>
    <w:rsid w:val="004E7266"/>
    <w:rsid w:val="004E790C"/>
    <w:rsid w:val="004E7949"/>
    <w:rsid w:val="004F04F2"/>
    <w:rsid w:val="004F1758"/>
    <w:rsid w:val="004F1C05"/>
    <w:rsid w:val="004F2403"/>
    <w:rsid w:val="004F3976"/>
    <w:rsid w:val="004F3DA9"/>
    <w:rsid w:val="004F45B4"/>
    <w:rsid w:val="004F5194"/>
    <w:rsid w:val="004F5F84"/>
    <w:rsid w:val="004F6146"/>
    <w:rsid w:val="004F7302"/>
    <w:rsid w:val="005008C3"/>
    <w:rsid w:val="00502768"/>
    <w:rsid w:val="005028C9"/>
    <w:rsid w:val="00502A2F"/>
    <w:rsid w:val="00502BAF"/>
    <w:rsid w:val="005030DE"/>
    <w:rsid w:val="00503D36"/>
    <w:rsid w:val="00503DAC"/>
    <w:rsid w:val="00504DA7"/>
    <w:rsid w:val="00504F40"/>
    <w:rsid w:val="005052C7"/>
    <w:rsid w:val="00505F86"/>
    <w:rsid w:val="005064C0"/>
    <w:rsid w:val="0050760F"/>
    <w:rsid w:val="0051018D"/>
    <w:rsid w:val="00510BCF"/>
    <w:rsid w:val="00510C9C"/>
    <w:rsid w:val="00510CCC"/>
    <w:rsid w:val="00511A69"/>
    <w:rsid w:val="0051225E"/>
    <w:rsid w:val="00512335"/>
    <w:rsid w:val="00512DA0"/>
    <w:rsid w:val="00514450"/>
    <w:rsid w:val="005149CE"/>
    <w:rsid w:val="005154B9"/>
    <w:rsid w:val="005154C4"/>
    <w:rsid w:val="00515518"/>
    <w:rsid w:val="00515BE9"/>
    <w:rsid w:val="00515CCA"/>
    <w:rsid w:val="00516259"/>
    <w:rsid w:val="0051794E"/>
    <w:rsid w:val="0052045E"/>
    <w:rsid w:val="00520EC8"/>
    <w:rsid w:val="00522065"/>
    <w:rsid w:val="00522380"/>
    <w:rsid w:val="00522D92"/>
    <w:rsid w:val="00523AF2"/>
    <w:rsid w:val="00523DFB"/>
    <w:rsid w:val="00525614"/>
    <w:rsid w:val="00525734"/>
    <w:rsid w:val="005279CB"/>
    <w:rsid w:val="005302F3"/>
    <w:rsid w:val="005303C2"/>
    <w:rsid w:val="00530652"/>
    <w:rsid w:val="00530BE8"/>
    <w:rsid w:val="00531B80"/>
    <w:rsid w:val="00532940"/>
    <w:rsid w:val="00533B0B"/>
    <w:rsid w:val="005345E4"/>
    <w:rsid w:val="005347C2"/>
    <w:rsid w:val="00535903"/>
    <w:rsid w:val="00535B85"/>
    <w:rsid w:val="00535D6D"/>
    <w:rsid w:val="00535EEF"/>
    <w:rsid w:val="00535FF6"/>
    <w:rsid w:val="00536042"/>
    <w:rsid w:val="00536355"/>
    <w:rsid w:val="00536812"/>
    <w:rsid w:val="0053767A"/>
    <w:rsid w:val="00537E2E"/>
    <w:rsid w:val="00540171"/>
    <w:rsid w:val="0054024E"/>
    <w:rsid w:val="00540D6C"/>
    <w:rsid w:val="00541626"/>
    <w:rsid w:val="005439DA"/>
    <w:rsid w:val="00543DC3"/>
    <w:rsid w:val="00543EF4"/>
    <w:rsid w:val="00544906"/>
    <w:rsid w:val="0054492F"/>
    <w:rsid w:val="00546780"/>
    <w:rsid w:val="00547BE0"/>
    <w:rsid w:val="00547DC0"/>
    <w:rsid w:val="005502B3"/>
    <w:rsid w:val="00550607"/>
    <w:rsid w:val="005512F7"/>
    <w:rsid w:val="00551C2D"/>
    <w:rsid w:val="00553882"/>
    <w:rsid w:val="005539D5"/>
    <w:rsid w:val="0055423D"/>
    <w:rsid w:val="00554369"/>
    <w:rsid w:val="00554E61"/>
    <w:rsid w:val="00555165"/>
    <w:rsid w:val="00556235"/>
    <w:rsid w:val="00556539"/>
    <w:rsid w:val="005566D3"/>
    <w:rsid w:val="00556971"/>
    <w:rsid w:val="00557B9B"/>
    <w:rsid w:val="00560187"/>
    <w:rsid w:val="00560443"/>
    <w:rsid w:val="0056125D"/>
    <w:rsid w:val="005617A2"/>
    <w:rsid w:val="00562414"/>
    <w:rsid w:val="005624E5"/>
    <w:rsid w:val="00562B71"/>
    <w:rsid w:val="00563159"/>
    <w:rsid w:val="00563816"/>
    <w:rsid w:val="00563910"/>
    <w:rsid w:val="005641B1"/>
    <w:rsid w:val="00564C9C"/>
    <w:rsid w:val="0056592F"/>
    <w:rsid w:val="0056626A"/>
    <w:rsid w:val="00566C42"/>
    <w:rsid w:val="00566D83"/>
    <w:rsid w:val="005703C5"/>
    <w:rsid w:val="0057048A"/>
    <w:rsid w:val="005712CC"/>
    <w:rsid w:val="005714D0"/>
    <w:rsid w:val="00571DA0"/>
    <w:rsid w:val="0057206B"/>
    <w:rsid w:val="005721B0"/>
    <w:rsid w:val="00572377"/>
    <w:rsid w:val="00572441"/>
    <w:rsid w:val="00572FCF"/>
    <w:rsid w:val="0057410C"/>
    <w:rsid w:val="0057588E"/>
    <w:rsid w:val="005811B6"/>
    <w:rsid w:val="005814E8"/>
    <w:rsid w:val="00582611"/>
    <w:rsid w:val="005831C5"/>
    <w:rsid w:val="005833EF"/>
    <w:rsid w:val="005838D3"/>
    <w:rsid w:val="0058390A"/>
    <w:rsid w:val="0058391A"/>
    <w:rsid w:val="00584381"/>
    <w:rsid w:val="00584B3D"/>
    <w:rsid w:val="0058574B"/>
    <w:rsid w:val="0058678C"/>
    <w:rsid w:val="00586C1B"/>
    <w:rsid w:val="005875CD"/>
    <w:rsid w:val="00587B2A"/>
    <w:rsid w:val="005904C7"/>
    <w:rsid w:val="005907B4"/>
    <w:rsid w:val="00590878"/>
    <w:rsid w:val="00590C51"/>
    <w:rsid w:val="00591804"/>
    <w:rsid w:val="005919BA"/>
    <w:rsid w:val="00591DD2"/>
    <w:rsid w:val="005920C1"/>
    <w:rsid w:val="00592190"/>
    <w:rsid w:val="00592D72"/>
    <w:rsid w:val="00595429"/>
    <w:rsid w:val="005958D4"/>
    <w:rsid w:val="005963B4"/>
    <w:rsid w:val="005969D2"/>
    <w:rsid w:val="00596A8D"/>
    <w:rsid w:val="00596C0C"/>
    <w:rsid w:val="005A0410"/>
    <w:rsid w:val="005A113C"/>
    <w:rsid w:val="005A251D"/>
    <w:rsid w:val="005A3B2B"/>
    <w:rsid w:val="005A4A17"/>
    <w:rsid w:val="005A4D4F"/>
    <w:rsid w:val="005A549D"/>
    <w:rsid w:val="005A5C7A"/>
    <w:rsid w:val="005A6C97"/>
    <w:rsid w:val="005A77BD"/>
    <w:rsid w:val="005B005C"/>
    <w:rsid w:val="005B023A"/>
    <w:rsid w:val="005B1799"/>
    <w:rsid w:val="005B180B"/>
    <w:rsid w:val="005B2A96"/>
    <w:rsid w:val="005B392F"/>
    <w:rsid w:val="005B468A"/>
    <w:rsid w:val="005B4AF2"/>
    <w:rsid w:val="005B4C6C"/>
    <w:rsid w:val="005B4D79"/>
    <w:rsid w:val="005B51BB"/>
    <w:rsid w:val="005B63B8"/>
    <w:rsid w:val="005B6672"/>
    <w:rsid w:val="005B6D3A"/>
    <w:rsid w:val="005B71AA"/>
    <w:rsid w:val="005C0BF1"/>
    <w:rsid w:val="005C0EEC"/>
    <w:rsid w:val="005C104E"/>
    <w:rsid w:val="005C2D33"/>
    <w:rsid w:val="005C2E1A"/>
    <w:rsid w:val="005C2F57"/>
    <w:rsid w:val="005C36D9"/>
    <w:rsid w:val="005C3708"/>
    <w:rsid w:val="005C427F"/>
    <w:rsid w:val="005C5690"/>
    <w:rsid w:val="005C5AB3"/>
    <w:rsid w:val="005C5B2A"/>
    <w:rsid w:val="005C6F33"/>
    <w:rsid w:val="005C7894"/>
    <w:rsid w:val="005C78A7"/>
    <w:rsid w:val="005C7C27"/>
    <w:rsid w:val="005D0314"/>
    <w:rsid w:val="005D0BCE"/>
    <w:rsid w:val="005D0C4A"/>
    <w:rsid w:val="005D134B"/>
    <w:rsid w:val="005D144E"/>
    <w:rsid w:val="005D1508"/>
    <w:rsid w:val="005D1B66"/>
    <w:rsid w:val="005D1CFD"/>
    <w:rsid w:val="005D2907"/>
    <w:rsid w:val="005D345B"/>
    <w:rsid w:val="005D3A94"/>
    <w:rsid w:val="005D3C44"/>
    <w:rsid w:val="005D44D4"/>
    <w:rsid w:val="005D451A"/>
    <w:rsid w:val="005D45BD"/>
    <w:rsid w:val="005D463E"/>
    <w:rsid w:val="005D5BBA"/>
    <w:rsid w:val="005D6C03"/>
    <w:rsid w:val="005D74D8"/>
    <w:rsid w:val="005E02D5"/>
    <w:rsid w:val="005E06B2"/>
    <w:rsid w:val="005E1DFC"/>
    <w:rsid w:val="005E261C"/>
    <w:rsid w:val="005E26A9"/>
    <w:rsid w:val="005E27CD"/>
    <w:rsid w:val="005E38CD"/>
    <w:rsid w:val="005E45A0"/>
    <w:rsid w:val="005E4AEC"/>
    <w:rsid w:val="005E4F48"/>
    <w:rsid w:val="005E5149"/>
    <w:rsid w:val="005E56E3"/>
    <w:rsid w:val="005E6232"/>
    <w:rsid w:val="005E64E7"/>
    <w:rsid w:val="005E6545"/>
    <w:rsid w:val="005E725E"/>
    <w:rsid w:val="005E74C3"/>
    <w:rsid w:val="005F0EA8"/>
    <w:rsid w:val="005F194E"/>
    <w:rsid w:val="005F3B0F"/>
    <w:rsid w:val="005F3E9F"/>
    <w:rsid w:val="005F485A"/>
    <w:rsid w:val="005F4C70"/>
    <w:rsid w:val="005F5EAE"/>
    <w:rsid w:val="005F5EE8"/>
    <w:rsid w:val="005F6EC2"/>
    <w:rsid w:val="005F6FA7"/>
    <w:rsid w:val="005F7C3F"/>
    <w:rsid w:val="00600819"/>
    <w:rsid w:val="006008AC"/>
    <w:rsid w:val="0060128A"/>
    <w:rsid w:val="00601911"/>
    <w:rsid w:val="006024A6"/>
    <w:rsid w:val="00602B02"/>
    <w:rsid w:val="00602D3F"/>
    <w:rsid w:val="0060308A"/>
    <w:rsid w:val="006040F8"/>
    <w:rsid w:val="00604521"/>
    <w:rsid w:val="006047B4"/>
    <w:rsid w:val="00604BA1"/>
    <w:rsid w:val="0060505A"/>
    <w:rsid w:val="00606617"/>
    <w:rsid w:val="00607787"/>
    <w:rsid w:val="006104FA"/>
    <w:rsid w:val="006107EB"/>
    <w:rsid w:val="00610B21"/>
    <w:rsid w:val="00610E59"/>
    <w:rsid w:val="00614173"/>
    <w:rsid w:val="00614A67"/>
    <w:rsid w:val="00614BA0"/>
    <w:rsid w:val="00614E53"/>
    <w:rsid w:val="006158DF"/>
    <w:rsid w:val="0061593E"/>
    <w:rsid w:val="00615CB4"/>
    <w:rsid w:val="00616AC9"/>
    <w:rsid w:val="00616BED"/>
    <w:rsid w:val="00616BF5"/>
    <w:rsid w:val="006173D6"/>
    <w:rsid w:val="00617428"/>
    <w:rsid w:val="00617815"/>
    <w:rsid w:val="006207B6"/>
    <w:rsid w:val="00620D7D"/>
    <w:rsid w:val="00620FAB"/>
    <w:rsid w:val="006212DB"/>
    <w:rsid w:val="00621AD6"/>
    <w:rsid w:val="006221CC"/>
    <w:rsid w:val="00623236"/>
    <w:rsid w:val="0062324F"/>
    <w:rsid w:val="0062385F"/>
    <w:rsid w:val="00623959"/>
    <w:rsid w:val="006242E7"/>
    <w:rsid w:val="00625383"/>
    <w:rsid w:val="006259DB"/>
    <w:rsid w:val="006261F7"/>
    <w:rsid w:val="00626C4A"/>
    <w:rsid w:val="006270C1"/>
    <w:rsid w:val="006273E2"/>
    <w:rsid w:val="006302D5"/>
    <w:rsid w:val="00630A16"/>
    <w:rsid w:val="00630E12"/>
    <w:rsid w:val="006317AB"/>
    <w:rsid w:val="00631CD5"/>
    <w:rsid w:val="00632030"/>
    <w:rsid w:val="00632219"/>
    <w:rsid w:val="0063240E"/>
    <w:rsid w:val="0063459A"/>
    <w:rsid w:val="00634897"/>
    <w:rsid w:val="006363EB"/>
    <w:rsid w:val="006368B2"/>
    <w:rsid w:val="0063721C"/>
    <w:rsid w:val="0064017B"/>
    <w:rsid w:val="00640F44"/>
    <w:rsid w:val="00641CCC"/>
    <w:rsid w:val="0064202C"/>
    <w:rsid w:val="006422F3"/>
    <w:rsid w:val="00642ED1"/>
    <w:rsid w:val="006438DE"/>
    <w:rsid w:val="00643A1F"/>
    <w:rsid w:val="00643E8B"/>
    <w:rsid w:val="00644104"/>
    <w:rsid w:val="0064469E"/>
    <w:rsid w:val="00644D28"/>
    <w:rsid w:val="0064566D"/>
    <w:rsid w:val="00647B2C"/>
    <w:rsid w:val="00647D35"/>
    <w:rsid w:val="006503AB"/>
    <w:rsid w:val="00650812"/>
    <w:rsid w:val="00650BA7"/>
    <w:rsid w:val="006514B1"/>
    <w:rsid w:val="00651A5D"/>
    <w:rsid w:val="00652A92"/>
    <w:rsid w:val="00653837"/>
    <w:rsid w:val="00653EA1"/>
    <w:rsid w:val="006544EE"/>
    <w:rsid w:val="006568A6"/>
    <w:rsid w:val="00656B35"/>
    <w:rsid w:val="0065744B"/>
    <w:rsid w:val="00657DF7"/>
    <w:rsid w:val="00657E4B"/>
    <w:rsid w:val="00660763"/>
    <w:rsid w:val="0066192D"/>
    <w:rsid w:val="00661BC3"/>
    <w:rsid w:val="00662BBB"/>
    <w:rsid w:val="006631A7"/>
    <w:rsid w:val="00663731"/>
    <w:rsid w:val="006639E2"/>
    <w:rsid w:val="00663DA8"/>
    <w:rsid w:val="0066458F"/>
    <w:rsid w:val="00664EED"/>
    <w:rsid w:val="00665563"/>
    <w:rsid w:val="00666206"/>
    <w:rsid w:val="00666777"/>
    <w:rsid w:val="006667AA"/>
    <w:rsid w:val="00666B0B"/>
    <w:rsid w:val="00667C58"/>
    <w:rsid w:val="00670011"/>
    <w:rsid w:val="006706C2"/>
    <w:rsid w:val="00670C57"/>
    <w:rsid w:val="006711AB"/>
    <w:rsid w:val="006716E9"/>
    <w:rsid w:val="00671F6B"/>
    <w:rsid w:val="00672AB8"/>
    <w:rsid w:val="006731D1"/>
    <w:rsid w:val="00673F38"/>
    <w:rsid w:val="0067579F"/>
    <w:rsid w:val="00675CEA"/>
    <w:rsid w:val="0067613E"/>
    <w:rsid w:val="006763AE"/>
    <w:rsid w:val="00676EAB"/>
    <w:rsid w:val="00677A90"/>
    <w:rsid w:val="006801E5"/>
    <w:rsid w:val="006815D7"/>
    <w:rsid w:val="00681B2A"/>
    <w:rsid w:val="006827B8"/>
    <w:rsid w:val="00683553"/>
    <w:rsid w:val="006849B8"/>
    <w:rsid w:val="00687786"/>
    <w:rsid w:val="006879E4"/>
    <w:rsid w:val="00687B6C"/>
    <w:rsid w:val="00687C31"/>
    <w:rsid w:val="00687C4E"/>
    <w:rsid w:val="00687DEA"/>
    <w:rsid w:val="0069251C"/>
    <w:rsid w:val="00692B48"/>
    <w:rsid w:val="00693728"/>
    <w:rsid w:val="00693F8B"/>
    <w:rsid w:val="006958D9"/>
    <w:rsid w:val="006977D3"/>
    <w:rsid w:val="006A0985"/>
    <w:rsid w:val="006A0F71"/>
    <w:rsid w:val="006A2539"/>
    <w:rsid w:val="006A29F7"/>
    <w:rsid w:val="006A2E39"/>
    <w:rsid w:val="006A4E1C"/>
    <w:rsid w:val="006A4EDE"/>
    <w:rsid w:val="006A54E0"/>
    <w:rsid w:val="006A5AE4"/>
    <w:rsid w:val="006A5BFB"/>
    <w:rsid w:val="006A62F6"/>
    <w:rsid w:val="006A7455"/>
    <w:rsid w:val="006A74A3"/>
    <w:rsid w:val="006A7ADC"/>
    <w:rsid w:val="006A7E93"/>
    <w:rsid w:val="006B05D7"/>
    <w:rsid w:val="006B09B6"/>
    <w:rsid w:val="006B09DE"/>
    <w:rsid w:val="006B141E"/>
    <w:rsid w:val="006B1AD1"/>
    <w:rsid w:val="006B2A85"/>
    <w:rsid w:val="006B3242"/>
    <w:rsid w:val="006B3792"/>
    <w:rsid w:val="006B482A"/>
    <w:rsid w:val="006B58EB"/>
    <w:rsid w:val="006B5A0B"/>
    <w:rsid w:val="006B5C69"/>
    <w:rsid w:val="006B5EC0"/>
    <w:rsid w:val="006B6F89"/>
    <w:rsid w:val="006B7830"/>
    <w:rsid w:val="006B7C24"/>
    <w:rsid w:val="006C01D0"/>
    <w:rsid w:val="006C04E7"/>
    <w:rsid w:val="006C1134"/>
    <w:rsid w:val="006C1341"/>
    <w:rsid w:val="006C13B7"/>
    <w:rsid w:val="006C13FF"/>
    <w:rsid w:val="006C19D4"/>
    <w:rsid w:val="006C1EA4"/>
    <w:rsid w:val="006C2BE9"/>
    <w:rsid w:val="006C2D53"/>
    <w:rsid w:val="006C3F25"/>
    <w:rsid w:val="006C5F8E"/>
    <w:rsid w:val="006C6FD3"/>
    <w:rsid w:val="006C7974"/>
    <w:rsid w:val="006D0957"/>
    <w:rsid w:val="006D0A6E"/>
    <w:rsid w:val="006D1AD5"/>
    <w:rsid w:val="006D1F20"/>
    <w:rsid w:val="006D1F66"/>
    <w:rsid w:val="006D2055"/>
    <w:rsid w:val="006D24C9"/>
    <w:rsid w:val="006D3535"/>
    <w:rsid w:val="006D35BB"/>
    <w:rsid w:val="006D373E"/>
    <w:rsid w:val="006D42A5"/>
    <w:rsid w:val="006D44F0"/>
    <w:rsid w:val="006D4681"/>
    <w:rsid w:val="006D680E"/>
    <w:rsid w:val="006D7358"/>
    <w:rsid w:val="006D7B10"/>
    <w:rsid w:val="006D7BD8"/>
    <w:rsid w:val="006D7DDC"/>
    <w:rsid w:val="006E0346"/>
    <w:rsid w:val="006E0C87"/>
    <w:rsid w:val="006E172C"/>
    <w:rsid w:val="006E18DA"/>
    <w:rsid w:val="006E2DDF"/>
    <w:rsid w:val="006E371B"/>
    <w:rsid w:val="006E3FA3"/>
    <w:rsid w:val="006E430E"/>
    <w:rsid w:val="006E5D7F"/>
    <w:rsid w:val="006E6179"/>
    <w:rsid w:val="006E7202"/>
    <w:rsid w:val="006E7B6E"/>
    <w:rsid w:val="006F061E"/>
    <w:rsid w:val="006F10BB"/>
    <w:rsid w:val="006F174B"/>
    <w:rsid w:val="006F2199"/>
    <w:rsid w:val="006F284D"/>
    <w:rsid w:val="006F2B02"/>
    <w:rsid w:val="006F2E07"/>
    <w:rsid w:val="006F3BF5"/>
    <w:rsid w:val="006F3CDA"/>
    <w:rsid w:val="006F3D06"/>
    <w:rsid w:val="006F4468"/>
    <w:rsid w:val="006F4F06"/>
    <w:rsid w:val="006F52AA"/>
    <w:rsid w:val="006F5590"/>
    <w:rsid w:val="006F568A"/>
    <w:rsid w:val="006F6D58"/>
    <w:rsid w:val="006F7361"/>
    <w:rsid w:val="006F7E99"/>
    <w:rsid w:val="00700729"/>
    <w:rsid w:val="00701416"/>
    <w:rsid w:val="00702995"/>
    <w:rsid w:val="00702A4A"/>
    <w:rsid w:val="00702EFE"/>
    <w:rsid w:val="007030A5"/>
    <w:rsid w:val="00703864"/>
    <w:rsid w:val="0070387C"/>
    <w:rsid w:val="00703914"/>
    <w:rsid w:val="0070430E"/>
    <w:rsid w:val="00704642"/>
    <w:rsid w:val="00704EE2"/>
    <w:rsid w:val="0070529C"/>
    <w:rsid w:val="00705D6E"/>
    <w:rsid w:val="007060E1"/>
    <w:rsid w:val="00706126"/>
    <w:rsid w:val="00706807"/>
    <w:rsid w:val="0070752C"/>
    <w:rsid w:val="00707BF5"/>
    <w:rsid w:val="007101C8"/>
    <w:rsid w:val="007111E3"/>
    <w:rsid w:val="0071147A"/>
    <w:rsid w:val="00713B4F"/>
    <w:rsid w:val="00713B5F"/>
    <w:rsid w:val="00713DF9"/>
    <w:rsid w:val="0071411D"/>
    <w:rsid w:val="00714344"/>
    <w:rsid w:val="007149C0"/>
    <w:rsid w:val="00715929"/>
    <w:rsid w:val="00715F41"/>
    <w:rsid w:val="007160EE"/>
    <w:rsid w:val="00716427"/>
    <w:rsid w:val="0071645A"/>
    <w:rsid w:val="007176D5"/>
    <w:rsid w:val="007203FC"/>
    <w:rsid w:val="00720E44"/>
    <w:rsid w:val="0072107F"/>
    <w:rsid w:val="00721086"/>
    <w:rsid w:val="00721BF7"/>
    <w:rsid w:val="00721DBB"/>
    <w:rsid w:val="007220EB"/>
    <w:rsid w:val="0072250D"/>
    <w:rsid w:val="00722D73"/>
    <w:rsid w:val="00723502"/>
    <w:rsid w:val="00723D81"/>
    <w:rsid w:val="00724900"/>
    <w:rsid w:val="007249C1"/>
    <w:rsid w:val="00725CCA"/>
    <w:rsid w:val="00726FC8"/>
    <w:rsid w:val="007270CC"/>
    <w:rsid w:val="007276E0"/>
    <w:rsid w:val="00727895"/>
    <w:rsid w:val="00727D2A"/>
    <w:rsid w:val="00727D89"/>
    <w:rsid w:val="00730D49"/>
    <w:rsid w:val="00732053"/>
    <w:rsid w:val="007333E5"/>
    <w:rsid w:val="007335C4"/>
    <w:rsid w:val="00733B56"/>
    <w:rsid w:val="007342D7"/>
    <w:rsid w:val="00735F74"/>
    <w:rsid w:val="00736109"/>
    <w:rsid w:val="007363DB"/>
    <w:rsid w:val="007370B3"/>
    <w:rsid w:val="00737B57"/>
    <w:rsid w:val="00737D10"/>
    <w:rsid w:val="00742477"/>
    <w:rsid w:val="00742495"/>
    <w:rsid w:val="0074318E"/>
    <w:rsid w:val="00744BFD"/>
    <w:rsid w:val="007458BB"/>
    <w:rsid w:val="007458CD"/>
    <w:rsid w:val="00745E69"/>
    <w:rsid w:val="007463D5"/>
    <w:rsid w:val="00746D5A"/>
    <w:rsid w:val="00746ECD"/>
    <w:rsid w:val="00746F5D"/>
    <w:rsid w:val="00747ADD"/>
    <w:rsid w:val="00747C12"/>
    <w:rsid w:val="00747E50"/>
    <w:rsid w:val="00750639"/>
    <w:rsid w:val="007512FF"/>
    <w:rsid w:val="00753347"/>
    <w:rsid w:val="00754189"/>
    <w:rsid w:val="00754888"/>
    <w:rsid w:val="00755C38"/>
    <w:rsid w:val="007565F0"/>
    <w:rsid w:val="00756BA6"/>
    <w:rsid w:val="00757C05"/>
    <w:rsid w:val="007609D2"/>
    <w:rsid w:val="007618DC"/>
    <w:rsid w:val="00761E55"/>
    <w:rsid w:val="0076205D"/>
    <w:rsid w:val="007625AD"/>
    <w:rsid w:val="00762F58"/>
    <w:rsid w:val="007631C8"/>
    <w:rsid w:val="007632F5"/>
    <w:rsid w:val="007633BC"/>
    <w:rsid w:val="00763596"/>
    <w:rsid w:val="0076380C"/>
    <w:rsid w:val="00764861"/>
    <w:rsid w:val="00765A79"/>
    <w:rsid w:val="00765E21"/>
    <w:rsid w:val="00767775"/>
    <w:rsid w:val="00770C7F"/>
    <w:rsid w:val="007711AD"/>
    <w:rsid w:val="007713E6"/>
    <w:rsid w:val="007719CD"/>
    <w:rsid w:val="00771AA1"/>
    <w:rsid w:val="00772B40"/>
    <w:rsid w:val="00772DB2"/>
    <w:rsid w:val="00772E2B"/>
    <w:rsid w:val="00773654"/>
    <w:rsid w:val="007745CA"/>
    <w:rsid w:val="00774A40"/>
    <w:rsid w:val="00774A89"/>
    <w:rsid w:val="00775510"/>
    <w:rsid w:val="007760CD"/>
    <w:rsid w:val="0077686D"/>
    <w:rsid w:val="007768E5"/>
    <w:rsid w:val="007812E5"/>
    <w:rsid w:val="007818D7"/>
    <w:rsid w:val="00781E5C"/>
    <w:rsid w:val="00784335"/>
    <w:rsid w:val="00784CD1"/>
    <w:rsid w:val="00784DD1"/>
    <w:rsid w:val="00785076"/>
    <w:rsid w:val="00785444"/>
    <w:rsid w:val="007855DE"/>
    <w:rsid w:val="00785D30"/>
    <w:rsid w:val="00787675"/>
    <w:rsid w:val="007877D9"/>
    <w:rsid w:val="007910E5"/>
    <w:rsid w:val="00791A34"/>
    <w:rsid w:val="00791D30"/>
    <w:rsid w:val="00791F0F"/>
    <w:rsid w:val="0079242A"/>
    <w:rsid w:val="0079271C"/>
    <w:rsid w:val="00794034"/>
    <w:rsid w:val="007942D1"/>
    <w:rsid w:val="00795517"/>
    <w:rsid w:val="00795779"/>
    <w:rsid w:val="007971BD"/>
    <w:rsid w:val="0079772F"/>
    <w:rsid w:val="00797A2A"/>
    <w:rsid w:val="00797AFA"/>
    <w:rsid w:val="00797B22"/>
    <w:rsid w:val="00797C28"/>
    <w:rsid w:val="00797E6E"/>
    <w:rsid w:val="007A022E"/>
    <w:rsid w:val="007A0C1D"/>
    <w:rsid w:val="007A118A"/>
    <w:rsid w:val="007A1E92"/>
    <w:rsid w:val="007A22B3"/>
    <w:rsid w:val="007A2CE6"/>
    <w:rsid w:val="007A36A4"/>
    <w:rsid w:val="007A3BDA"/>
    <w:rsid w:val="007A41C6"/>
    <w:rsid w:val="007A4F96"/>
    <w:rsid w:val="007A5956"/>
    <w:rsid w:val="007A616D"/>
    <w:rsid w:val="007A69D2"/>
    <w:rsid w:val="007A6A3B"/>
    <w:rsid w:val="007A788D"/>
    <w:rsid w:val="007A7E10"/>
    <w:rsid w:val="007B0EC6"/>
    <w:rsid w:val="007B10D4"/>
    <w:rsid w:val="007B1274"/>
    <w:rsid w:val="007B140A"/>
    <w:rsid w:val="007B1821"/>
    <w:rsid w:val="007B2E90"/>
    <w:rsid w:val="007B37E6"/>
    <w:rsid w:val="007B3D54"/>
    <w:rsid w:val="007B4FEE"/>
    <w:rsid w:val="007B5CC2"/>
    <w:rsid w:val="007B5F37"/>
    <w:rsid w:val="007B670A"/>
    <w:rsid w:val="007B6C30"/>
    <w:rsid w:val="007B6F11"/>
    <w:rsid w:val="007B7608"/>
    <w:rsid w:val="007B786B"/>
    <w:rsid w:val="007B7C5C"/>
    <w:rsid w:val="007C1CD5"/>
    <w:rsid w:val="007C2F72"/>
    <w:rsid w:val="007C3660"/>
    <w:rsid w:val="007C3B9E"/>
    <w:rsid w:val="007C4372"/>
    <w:rsid w:val="007C4786"/>
    <w:rsid w:val="007C495B"/>
    <w:rsid w:val="007C4C14"/>
    <w:rsid w:val="007C4CA1"/>
    <w:rsid w:val="007C4FCB"/>
    <w:rsid w:val="007C505F"/>
    <w:rsid w:val="007C5C51"/>
    <w:rsid w:val="007C5E1A"/>
    <w:rsid w:val="007C661A"/>
    <w:rsid w:val="007C69AF"/>
    <w:rsid w:val="007C6C8E"/>
    <w:rsid w:val="007C6CE1"/>
    <w:rsid w:val="007C7B4D"/>
    <w:rsid w:val="007C7E02"/>
    <w:rsid w:val="007D0A71"/>
    <w:rsid w:val="007D11B9"/>
    <w:rsid w:val="007D14EC"/>
    <w:rsid w:val="007D227D"/>
    <w:rsid w:val="007D4C76"/>
    <w:rsid w:val="007D5A28"/>
    <w:rsid w:val="007D7083"/>
    <w:rsid w:val="007D79D4"/>
    <w:rsid w:val="007D7F3F"/>
    <w:rsid w:val="007E0751"/>
    <w:rsid w:val="007E17ED"/>
    <w:rsid w:val="007E1BBE"/>
    <w:rsid w:val="007E1E24"/>
    <w:rsid w:val="007E1EDA"/>
    <w:rsid w:val="007E2358"/>
    <w:rsid w:val="007E28DA"/>
    <w:rsid w:val="007E3A6A"/>
    <w:rsid w:val="007E4ACA"/>
    <w:rsid w:val="007E5352"/>
    <w:rsid w:val="007E58F4"/>
    <w:rsid w:val="007E7A19"/>
    <w:rsid w:val="007F0566"/>
    <w:rsid w:val="007F0BA5"/>
    <w:rsid w:val="007F11DE"/>
    <w:rsid w:val="007F155C"/>
    <w:rsid w:val="007F1ED0"/>
    <w:rsid w:val="007F262C"/>
    <w:rsid w:val="007F5108"/>
    <w:rsid w:val="007F5674"/>
    <w:rsid w:val="007F5F3F"/>
    <w:rsid w:val="007F6173"/>
    <w:rsid w:val="007F6451"/>
    <w:rsid w:val="007F6EEF"/>
    <w:rsid w:val="008018B7"/>
    <w:rsid w:val="008021DD"/>
    <w:rsid w:val="00803365"/>
    <w:rsid w:val="00804162"/>
    <w:rsid w:val="00804655"/>
    <w:rsid w:val="00804E3F"/>
    <w:rsid w:val="008050A2"/>
    <w:rsid w:val="0080532B"/>
    <w:rsid w:val="008056BE"/>
    <w:rsid w:val="008071CF"/>
    <w:rsid w:val="0080731A"/>
    <w:rsid w:val="00807484"/>
    <w:rsid w:val="0081031E"/>
    <w:rsid w:val="00810ACB"/>
    <w:rsid w:val="00810B77"/>
    <w:rsid w:val="00810F8A"/>
    <w:rsid w:val="00811856"/>
    <w:rsid w:val="00811CF5"/>
    <w:rsid w:val="0081224B"/>
    <w:rsid w:val="00812591"/>
    <w:rsid w:val="008127F9"/>
    <w:rsid w:val="00812B2A"/>
    <w:rsid w:val="00812D1C"/>
    <w:rsid w:val="00813F67"/>
    <w:rsid w:val="0081400B"/>
    <w:rsid w:val="00814D20"/>
    <w:rsid w:val="00815DF1"/>
    <w:rsid w:val="008164D8"/>
    <w:rsid w:val="00816583"/>
    <w:rsid w:val="00817ACC"/>
    <w:rsid w:val="00817CD6"/>
    <w:rsid w:val="00817D5E"/>
    <w:rsid w:val="00817FEE"/>
    <w:rsid w:val="00820556"/>
    <w:rsid w:val="00820C16"/>
    <w:rsid w:val="00821052"/>
    <w:rsid w:val="008216C7"/>
    <w:rsid w:val="008220C2"/>
    <w:rsid w:val="0082259D"/>
    <w:rsid w:val="008227E5"/>
    <w:rsid w:val="00822CB0"/>
    <w:rsid w:val="008230F2"/>
    <w:rsid w:val="008234EF"/>
    <w:rsid w:val="008237E4"/>
    <w:rsid w:val="008244E2"/>
    <w:rsid w:val="0082485A"/>
    <w:rsid w:val="008248DD"/>
    <w:rsid w:val="008248FC"/>
    <w:rsid w:val="0082513D"/>
    <w:rsid w:val="008251E2"/>
    <w:rsid w:val="008253C3"/>
    <w:rsid w:val="008256CE"/>
    <w:rsid w:val="00826773"/>
    <w:rsid w:val="00826774"/>
    <w:rsid w:val="008269ED"/>
    <w:rsid w:val="008274B3"/>
    <w:rsid w:val="00827B6D"/>
    <w:rsid w:val="00830A62"/>
    <w:rsid w:val="00830DFC"/>
    <w:rsid w:val="00831401"/>
    <w:rsid w:val="00831464"/>
    <w:rsid w:val="00831C24"/>
    <w:rsid w:val="00832257"/>
    <w:rsid w:val="00832533"/>
    <w:rsid w:val="00832820"/>
    <w:rsid w:val="00832E44"/>
    <w:rsid w:val="00832FDF"/>
    <w:rsid w:val="00833129"/>
    <w:rsid w:val="0083340F"/>
    <w:rsid w:val="00833C48"/>
    <w:rsid w:val="00833E20"/>
    <w:rsid w:val="00834CE2"/>
    <w:rsid w:val="00834D31"/>
    <w:rsid w:val="00836D7C"/>
    <w:rsid w:val="00837064"/>
    <w:rsid w:val="00840260"/>
    <w:rsid w:val="008402D6"/>
    <w:rsid w:val="008405EE"/>
    <w:rsid w:val="00840603"/>
    <w:rsid w:val="00840A7A"/>
    <w:rsid w:val="00840EEE"/>
    <w:rsid w:val="00840FF4"/>
    <w:rsid w:val="00841AEE"/>
    <w:rsid w:val="00841B76"/>
    <w:rsid w:val="0084379F"/>
    <w:rsid w:val="00843F03"/>
    <w:rsid w:val="00845A9C"/>
    <w:rsid w:val="008519F3"/>
    <w:rsid w:val="0085258C"/>
    <w:rsid w:val="0085293C"/>
    <w:rsid w:val="00852AED"/>
    <w:rsid w:val="00853775"/>
    <w:rsid w:val="008555CE"/>
    <w:rsid w:val="00856B0A"/>
    <w:rsid w:val="00856B8A"/>
    <w:rsid w:val="008572EC"/>
    <w:rsid w:val="00860575"/>
    <w:rsid w:val="00860919"/>
    <w:rsid w:val="00860CB6"/>
    <w:rsid w:val="0086109D"/>
    <w:rsid w:val="008615E5"/>
    <w:rsid w:val="008620D1"/>
    <w:rsid w:val="00862328"/>
    <w:rsid w:val="008624C2"/>
    <w:rsid w:val="00862E9F"/>
    <w:rsid w:val="00864184"/>
    <w:rsid w:val="008644BF"/>
    <w:rsid w:val="00865485"/>
    <w:rsid w:val="008656A0"/>
    <w:rsid w:val="008657DC"/>
    <w:rsid w:val="00865F2C"/>
    <w:rsid w:val="008660D1"/>
    <w:rsid w:val="00866484"/>
    <w:rsid w:val="00866A72"/>
    <w:rsid w:val="00866BC7"/>
    <w:rsid w:val="00870230"/>
    <w:rsid w:val="00870E1C"/>
    <w:rsid w:val="00871BD4"/>
    <w:rsid w:val="008721CB"/>
    <w:rsid w:val="00873020"/>
    <w:rsid w:val="00873510"/>
    <w:rsid w:val="00873534"/>
    <w:rsid w:val="00873CF8"/>
    <w:rsid w:val="0087491E"/>
    <w:rsid w:val="008756E7"/>
    <w:rsid w:val="00875A56"/>
    <w:rsid w:val="00875B97"/>
    <w:rsid w:val="0087608F"/>
    <w:rsid w:val="0087663D"/>
    <w:rsid w:val="00876A27"/>
    <w:rsid w:val="008773A6"/>
    <w:rsid w:val="00877C3E"/>
    <w:rsid w:val="00880958"/>
    <w:rsid w:val="00881134"/>
    <w:rsid w:val="00881418"/>
    <w:rsid w:val="008819DF"/>
    <w:rsid w:val="00881FC5"/>
    <w:rsid w:val="008826EA"/>
    <w:rsid w:val="00882AB3"/>
    <w:rsid w:val="008847A7"/>
    <w:rsid w:val="008847AF"/>
    <w:rsid w:val="00884FE2"/>
    <w:rsid w:val="008851C8"/>
    <w:rsid w:val="00885D22"/>
    <w:rsid w:val="008860D9"/>
    <w:rsid w:val="00886390"/>
    <w:rsid w:val="00886500"/>
    <w:rsid w:val="00886C0C"/>
    <w:rsid w:val="008877E6"/>
    <w:rsid w:val="00887F58"/>
    <w:rsid w:val="00890338"/>
    <w:rsid w:val="00890367"/>
    <w:rsid w:val="0089088F"/>
    <w:rsid w:val="008911BD"/>
    <w:rsid w:val="00891275"/>
    <w:rsid w:val="008916D3"/>
    <w:rsid w:val="00891DAA"/>
    <w:rsid w:val="00892164"/>
    <w:rsid w:val="00892435"/>
    <w:rsid w:val="0089313A"/>
    <w:rsid w:val="00894286"/>
    <w:rsid w:val="0089632F"/>
    <w:rsid w:val="0089686E"/>
    <w:rsid w:val="008975A4"/>
    <w:rsid w:val="00897E07"/>
    <w:rsid w:val="008A0704"/>
    <w:rsid w:val="008A111D"/>
    <w:rsid w:val="008A15FB"/>
    <w:rsid w:val="008A1A05"/>
    <w:rsid w:val="008A1F0D"/>
    <w:rsid w:val="008A1F6F"/>
    <w:rsid w:val="008A357F"/>
    <w:rsid w:val="008A404C"/>
    <w:rsid w:val="008A50EB"/>
    <w:rsid w:val="008A5E58"/>
    <w:rsid w:val="008A6273"/>
    <w:rsid w:val="008A70A0"/>
    <w:rsid w:val="008A7175"/>
    <w:rsid w:val="008A72E2"/>
    <w:rsid w:val="008A7B92"/>
    <w:rsid w:val="008A7C36"/>
    <w:rsid w:val="008B0302"/>
    <w:rsid w:val="008B0D2A"/>
    <w:rsid w:val="008B148E"/>
    <w:rsid w:val="008B2199"/>
    <w:rsid w:val="008B3288"/>
    <w:rsid w:val="008B33E5"/>
    <w:rsid w:val="008B436F"/>
    <w:rsid w:val="008B44FA"/>
    <w:rsid w:val="008B4C75"/>
    <w:rsid w:val="008B4FF8"/>
    <w:rsid w:val="008B5BFA"/>
    <w:rsid w:val="008B6313"/>
    <w:rsid w:val="008B638E"/>
    <w:rsid w:val="008B7489"/>
    <w:rsid w:val="008C031A"/>
    <w:rsid w:val="008C0648"/>
    <w:rsid w:val="008C23B8"/>
    <w:rsid w:val="008C263C"/>
    <w:rsid w:val="008C2C80"/>
    <w:rsid w:val="008C30ED"/>
    <w:rsid w:val="008C317A"/>
    <w:rsid w:val="008C3BCE"/>
    <w:rsid w:val="008C451A"/>
    <w:rsid w:val="008C4586"/>
    <w:rsid w:val="008C49F4"/>
    <w:rsid w:val="008C4BDC"/>
    <w:rsid w:val="008C4E55"/>
    <w:rsid w:val="008C5148"/>
    <w:rsid w:val="008C5602"/>
    <w:rsid w:val="008C5A1C"/>
    <w:rsid w:val="008C5F5F"/>
    <w:rsid w:val="008C61C8"/>
    <w:rsid w:val="008C7422"/>
    <w:rsid w:val="008D0658"/>
    <w:rsid w:val="008D06FB"/>
    <w:rsid w:val="008D0D2C"/>
    <w:rsid w:val="008D10B7"/>
    <w:rsid w:val="008D161B"/>
    <w:rsid w:val="008D1A78"/>
    <w:rsid w:val="008D2589"/>
    <w:rsid w:val="008D341D"/>
    <w:rsid w:val="008D4452"/>
    <w:rsid w:val="008D4EC9"/>
    <w:rsid w:val="008D53FE"/>
    <w:rsid w:val="008D5AC1"/>
    <w:rsid w:val="008D642D"/>
    <w:rsid w:val="008D6F70"/>
    <w:rsid w:val="008D742F"/>
    <w:rsid w:val="008E07E0"/>
    <w:rsid w:val="008E0C62"/>
    <w:rsid w:val="008E2291"/>
    <w:rsid w:val="008E36D1"/>
    <w:rsid w:val="008E3719"/>
    <w:rsid w:val="008E4225"/>
    <w:rsid w:val="008E4960"/>
    <w:rsid w:val="008E562C"/>
    <w:rsid w:val="008E5A82"/>
    <w:rsid w:val="008E5FF6"/>
    <w:rsid w:val="008E60A3"/>
    <w:rsid w:val="008E7663"/>
    <w:rsid w:val="008E7B83"/>
    <w:rsid w:val="008E7F5E"/>
    <w:rsid w:val="008F014C"/>
    <w:rsid w:val="008F070B"/>
    <w:rsid w:val="008F0C95"/>
    <w:rsid w:val="008F0D0A"/>
    <w:rsid w:val="008F1366"/>
    <w:rsid w:val="008F22F0"/>
    <w:rsid w:val="008F2812"/>
    <w:rsid w:val="008F2C32"/>
    <w:rsid w:val="008F3115"/>
    <w:rsid w:val="008F415F"/>
    <w:rsid w:val="008F4CDE"/>
    <w:rsid w:val="008F6912"/>
    <w:rsid w:val="008F71DC"/>
    <w:rsid w:val="008F77B1"/>
    <w:rsid w:val="009001B3"/>
    <w:rsid w:val="0090053B"/>
    <w:rsid w:val="009008FA"/>
    <w:rsid w:val="00901ECB"/>
    <w:rsid w:val="009021C3"/>
    <w:rsid w:val="009021E1"/>
    <w:rsid w:val="00902707"/>
    <w:rsid w:val="00902F37"/>
    <w:rsid w:val="0090455C"/>
    <w:rsid w:val="009047A0"/>
    <w:rsid w:val="00904989"/>
    <w:rsid w:val="0090582C"/>
    <w:rsid w:val="00906878"/>
    <w:rsid w:val="009071D0"/>
    <w:rsid w:val="0090745D"/>
    <w:rsid w:val="00907EBC"/>
    <w:rsid w:val="009107F0"/>
    <w:rsid w:val="0091115E"/>
    <w:rsid w:val="00911678"/>
    <w:rsid w:val="00911A09"/>
    <w:rsid w:val="00912063"/>
    <w:rsid w:val="00912B61"/>
    <w:rsid w:val="00912C89"/>
    <w:rsid w:val="009133D3"/>
    <w:rsid w:val="00914725"/>
    <w:rsid w:val="00914DAD"/>
    <w:rsid w:val="0091586B"/>
    <w:rsid w:val="00915A4B"/>
    <w:rsid w:val="00916058"/>
    <w:rsid w:val="00916F4D"/>
    <w:rsid w:val="00917012"/>
    <w:rsid w:val="00917F52"/>
    <w:rsid w:val="00917FB4"/>
    <w:rsid w:val="00920F1C"/>
    <w:rsid w:val="00921987"/>
    <w:rsid w:val="00921B49"/>
    <w:rsid w:val="00921EBE"/>
    <w:rsid w:val="009227F5"/>
    <w:rsid w:val="00922CDC"/>
    <w:rsid w:val="00922F17"/>
    <w:rsid w:val="00924F17"/>
    <w:rsid w:val="00925773"/>
    <w:rsid w:val="009257E4"/>
    <w:rsid w:val="00925904"/>
    <w:rsid w:val="00925E5A"/>
    <w:rsid w:val="00926948"/>
    <w:rsid w:val="00926C50"/>
    <w:rsid w:val="00926CEC"/>
    <w:rsid w:val="00926F99"/>
    <w:rsid w:val="009301DF"/>
    <w:rsid w:val="0093044E"/>
    <w:rsid w:val="0093154A"/>
    <w:rsid w:val="00931A9A"/>
    <w:rsid w:val="0093240D"/>
    <w:rsid w:val="009339C3"/>
    <w:rsid w:val="0093438B"/>
    <w:rsid w:val="0093438D"/>
    <w:rsid w:val="00934548"/>
    <w:rsid w:val="0093468D"/>
    <w:rsid w:val="0093471E"/>
    <w:rsid w:val="00934766"/>
    <w:rsid w:val="009351D3"/>
    <w:rsid w:val="009352BF"/>
    <w:rsid w:val="0093541A"/>
    <w:rsid w:val="009354B2"/>
    <w:rsid w:val="00936B9A"/>
    <w:rsid w:val="00937625"/>
    <w:rsid w:val="009379DE"/>
    <w:rsid w:val="00937F0C"/>
    <w:rsid w:val="009421AD"/>
    <w:rsid w:val="009439B8"/>
    <w:rsid w:val="009441E8"/>
    <w:rsid w:val="009445BA"/>
    <w:rsid w:val="00944678"/>
    <w:rsid w:val="00944B2F"/>
    <w:rsid w:val="00944DE9"/>
    <w:rsid w:val="00945022"/>
    <w:rsid w:val="00945899"/>
    <w:rsid w:val="0094599A"/>
    <w:rsid w:val="00950753"/>
    <w:rsid w:val="0095154D"/>
    <w:rsid w:val="00951939"/>
    <w:rsid w:val="00951B82"/>
    <w:rsid w:val="00952090"/>
    <w:rsid w:val="00952CDB"/>
    <w:rsid w:val="00953FFE"/>
    <w:rsid w:val="009547BA"/>
    <w:rsid w:val="00954FA3"/>
    <w:rsid w:val="009551A9"/>
    <w:rsid w:val="00955922"/>
    <w:rsid w:val="00955F76"/>
    <w:rsid w:val="00956269"/>
    <w:rsid w:val="00956C62"/>
    <w:rsid w:val="00956F65"/>
    <w:rsid w:val="009618C1"/>
    <w:rsid w:val="00961E17"/>
    <w:rsid w:val="00962603"/>
    <w:rsid w:val="00962794"/>
    <w:rsid w:val="00962E31"/>
    <w:rsid w:val="00963070"/>
    <w:rsid w:val="00963352"/>
    <w:rsid w:val="00963CCC"/>
    <w:rsid w:val="00963FBE"/>
    <w:rsid w:val="00964771"/>
    <w:rsid w:val="00964A20"/>
    <w:rsid w:val="00964EAB"/>
    <w:rsid w:val="009661AE"/>
    <w:rsid w:val="00967B90"/>
    <w:rsid w:val="00967E91"/>
    <w:rsid w:val="00972298"/>
    <w:rsid w:val="00972EFA"/>
    <w:rsid w:val="00973337"/>
    <w:rsid w:val="00974ABB"/>
    <w:rsid w:val="0097592C"/>
    <w:rsid w:val="009761E5"/>
    <w:rsid w:val="00980B32"/>
    <w:rsid w:val="00980D63"/>
    <w:rsid w:val="00981636"/>
    <w:rsid w:val="009816EA"/>
    <w:rsid w:val="009819A3"/>
    <w:rsid w:val="00981A42"/>
    <w:rsid w:val="0098247A"/>
    <w:rsid w:val="00983FB6"/>
    <w:rsid w:val="009847A3"/>
    <w:rsid w:val="00984ED9"/>
    <w:rsid w:val="0098546F"/>
    <w:rsid w:val="0098561F"/>
    <w:rsid w:val="0098584D"/>
    <w:rsid w:val="0098632F"/>
    <w:rsid w:val="009863A4"/>
    <w:rsid w:val="00987511"/>
    <w:rsid w:val="00987954"/>
    <w:rsid w:val="00987986"/>
    <w:rsid w:val="00987DE1"/>
    <w:rsid w:val="00987F8B"/>
    <w:rsid w:val="00990630"/>
    <w:rsid w:val="00991032"/>
    <w:rsid w:val="00991731"/>
    <w:rsid w:val="00991971"/>
    <w:rsid w:val="00991C16"/>
    <w:rsid w:val="00992729"/>
    <w:rsid w:val="00992C09"/>
    <w:rsid w:val="00993FAA"/>
    <w:rsid w:val="00994320"/>
    <w:rsid w:val="00994D71"/>
    <w:rsid w:val="0099531B"/>
    <w:rsid w:val="00995584"/>
    <w:rsid w:val="00995F56"/>
    <w:rsid w:val="00996194"/>
    <w:rsid w:val="009968E0"/>
    <w:rsid w:val="00996BCF"/>
    <w:rsid w:val="00997038"/>
    <w:rsid w:val="00997759"/>
    <w:rsid w:val="009978B5"/>
    <w:rsid w:val="00997A0D"/>
    <w:rsid w:val="009A0170"/>
    <w:rsid w:val="009A01F0"/>
    <w:rsid w:val="009A0D01"/>
    <w:rsid w:val="009A0E63"/>
    <w:rsid w:val="009A0EB5"/>
    <w:rsid w:val="009A16B8"/>
    <w:rsid w:val="009A1A01"/>
    <w:rsid w:val="009A1CCB"/>
    <w:rsid w:val="009A223E"/>
    <w:rsid w:val="009A22AF"/>
    <w:rsid w:val="009A2657"/>
    <w:rsid w:val="009A2CD1"/>
    <w:rsid w:val="009A4688"/>
    <w:rsid w:val="009A4E69"/>
    <w:rsid w:val="009A5623"/>
    <w:rsid w:val="009A5B2A"/>
    <w:rsid w:val="009A603A"/>
    <w:rsid w:val="009B0E7F"/>
    <w:rsid w:val="009B1E0C"/>
    <w:rsid w:val="009B1F82"/>
    <w:rsid w:val="009B303A"/>
    <w:rsid w:val="009B34F5"/>
    <w:rsid w:val="009B4231"/>
    <w:rsid w:val="009B4C4E"/>
    <w:rsid w:val="009B515D"/>
    <w:rsid w:val="009B7592"/>
    <w:rsid w:val="009B76E6"/>
    <w:rsid w:val="009C010A"/>
    <w:rsid w:val="009C0555"/>
    <w:rsid w:val="009C08F8"/>
    <w:rsid w:val="009C0CFA"/>
    <w:rsid w:val="009C14A4"/>
    <w:rsid w:val="009C1A42"/>
    <w:rsid w:val="009C216D"/>
    <w:rsid w:val="009C2C1B"/>
    <w:rsid w:val="009C2E04"/>
    <w:rsid w:val="009C2EE7"/>
    <w:rsid w:val="009C37C7"/>
    <w:rsid w:val="009C37EE"/>
    <w:rsid w:val="009C5024"/>
    <w:rsid w:val="009C52E2"/>
    <w:rsid w:val="009C532D"/>
    <w:rsid w:val="009C53ED"/>
    <w:rsid w:val="009C5A9D"/>
    <w:rsid w:val="009C6434"/>
    <w:rsid w:val="009C6573"/>
    <w:rsid w:val="009C6DBE"/>
    <w:rsid w:val="009C7033"/>
    <w:rsid w:val="009C70F8"/>
    <w:rsid w:val="009C746D"/>
    <w:rsid w:val="009C7F52"/>
    <w:rsid w:val="009D0871"/>
    <w:rsid w:val="009D0EA5"/>
    <w:rsid w:val="009D15C6"/>
    <w:rsid w:val="009D1C69"/>
    <w:rsid w:val="009D1F0E"/>
    <w:rsid w:val="009D20A4"/>
    <w:rsid w:val="009D2742"/>
    <w:rsid w:val="009D284C"/>
    <w:rsid w:val="009D2EEB"/>
    <w:rsid w:val="009D2F7C"/>
    <w:rsid w:val="009D3AE8"/>
    <w:rsid w:val="009D44F7"/>
    <w:rsid w:val="009D488A"/>
    <w:rsid w:val="009D4C09"/>
    <w:rsid w:val="009D5082"/>
    <w:rsid w:val="009D5DAF"/>
    <w:rsid w:val="009D5EF7"/>
    <w:rsid w:val="009D6E07"/>
    <w:rsid w:val="009D6EFB"/>
    <w:rsid w:val="009D7A37"/>
    <w:rsid w:val="009E03E4"/>
    <w:rsid w:val="009E0DA7"/>
    <w:rsid w:val="009E2229"/>
    <w:rsid w:val="009E24AF"/>
    <w:rsid w:val="009E4E3C"/>
    <w:rsid w:val="009E5395"/>
    <w:rsid w:val="009E61BE"/>
    <w:rsid w:val="009E6FED"/>
    <w:rsid w:val="009E761F"/>
    <w:rsid w:val="009F0421"/>
    <w:rsid w:val="009F0800"/>
    <w:rsid w:val="009F0BAF"/>
    <w:rsid w:val="009F114B"/>
    <w:rsid w:val="009F1438"/>
    <w:rsid w:val="009F17EF"/>
    <w:rsid w:val="009F25A0"/>
    <w:rsid w:val="009F304D"/>
    <w:rsid w:val="009F3203"/>
    <w:rsid w:val="009F3F18"/>
    <w:rsid w:val="009F4209"/>
    <w:rsid w:val="009F4D96"/>
    <w:rsid w:val="009F4DE0"/>
    <w:rsid w:val="009F5244"/>
    <w:rsid w:val="009F5BB2"/>
    <w:rsid w:val="009F5C50"/>
    <w:rsid w:val="009F5E96"/>
    <w:rsid w:val="009F5EB1"/>
    <w:rsid w:val="009F77BF"/>
    <w:rsid w:val="009F7816"/>
    <w:rsid w:val="00A00090"/>
    <w:rsid w:val="00A00A68"/>
    <w:rsid w:val="00A00D15"/>
    <w:rsid w:val="00A0170C"/>
    <w:rsid w:val="00A02623"/>
    <w:rsid w:val="00A033B9"/>
    <w:rsid w:val="00A0364F"/>
    <w:rsid w:val="00A043C4"/>
    <w:rsid w:val="00A04A4B"/>
    <w:rsid w:val="00A04F89"/>
    <w:rsid w:val="00A05095"/>
    <w:rsid w:val="00A059FD"/>
    <w:rsid w:val="00A067A5"/>
    <w:rsid w:val="00A06ACA"/>
    <w:rsid w:val="00A10038"/>
    <w:rsid w:val="00A10381"/>
    <w:rsid w:val="00A1095B"/>
    <w:rsid w:val="00A116CB"/>
    <w:rsid w:val="00A11C50"/>
    <w:rsid w:val="00A12FAF"/>
    <w:rsid w:val="00A13092"/>
    <w:rsid w:val="00A137E0"/>
    <w:rsid w:val="00A13A88"/>
    <w:rsid w:val="00A14481"/>
    <w:rsid w:val="00A1490F"/>
    <w:rsid w:val="00A151E9"/>
    <w:rsid w:val="00A153FC"/>
    <w:rsid w:val="00A15AA0"/>
    <w:rsid w:val="00A16179"/>
    <w:rsid w:val="00A161A9"/>
    <w:rsid w:val="00A163BD"/>
    <w:rsid w:val="00A16E9C"/>
    <w:rsid w:val="00A17453"/>
    <w:rsid w:val="00A176FB"/>
    <w:rsid w:val="00A20016"/>
    <w:rsid w:val="00A20829"/>
    <w:rsid w:val="00A23FCD"/>
    <w:rsid w:val="00A24725"/>
    <w:rsid w:val="00A247DE"/>
    <w:rsid w:val="00A27E9F"/>
    <w:rsid w:val="00A31898"/>
    <w:rsid w:val="00A31EBF"/>
    <w:rsid w:val="00A31F48"/>
    <w:rsid w:val="00A329B9"/>
    <w:rsid w:val="00A34129"/>
    <w:rsid w:val="00A343AF"/>
    <w:rsid w:val="00A34BB1"/>
    <w:rsid w:val="00A35C5A"/>
    <w:rsid w:val="00A35F60"/>
    <w:rsid w:val="00A36240"/>
    <w:rsid w:val="00A36E64"/>
    <w:rsid w:val="00A372FC"/>
    <w:rsid w:val="00A378E1"/>
    <w:rsid w:val="00A37A7B"/>
    <w:rsid w:val="00A4047C"/>
    <w:rsid w:val="00A4052A"/>
    <w:rsid w:val="00A41D27"/>
    <w:rsid w:val="00A43136"/>
    <w:rsid w:val="00A433DB"/>
    <w:rsid w:val="00A4374D"/>
    <w:rsid w:val="00A437FA"/>
    <w:rsid w:val="00A44AB8"/>
    <w:rsid w:val="00A44B21"/>
    <w:rsid w:val="00A459AC"/>
    <w:rsid w:val="00A46136"/>
    <w:rsid w:val="00A46EE3"/>
    <w:rsid w:val="00A4719A"/>
    <w:rsid w:val="00A4763A"/>
    <w:rsid w:val="00A5011F"/>
    <w:rsid w:val="00A50436"/>
    <w:rsid w:val="00A50B04"/>
    <w:rsid w:val="00A50B07"/>
    <w:rsid w:val="00A52797"/>
    <w:rsid w:val="00A52DCB"/>
    <w:rsid w:val="00A533C7"/>
    <w:rsid w:val="00A53635"/>
    <w:rsid w:val="00A5391B"/>
    <w:rsid w:val="00A53DDD"/>
    <w:rsid w:val="00A54061"/>
    <w:rsid w:val="00A542BB"/>
    <w:rsid w:val="00A54B2A"/>
    <w:rsid w:val="00A54E72"/>
    <w:rsid w:val="00A54FD1"/>
    <w:rsid w:val="00A551FB"/>
    <w:rsid w:val="00A56D0B"/>
    <w:rsid w:val="00A574D2"/>
    <w:rsid w:val="00A57BAC"/>
    <w:rsid w:val="00A614B4"/>
    <w:rsid w:val="00A616C2"/>
    <w:rsid w:val="00A61B41"/>
    <w:rsid w:val="00A61DA9"/>
    <w:rsid w:val="00A61F44"/>
    <w:rsid w:val="00A62EF3"/>
    <w:rsid w:val="00A635FD"/>
    <w:rsid w:val="00A64D70"/>
    <w:rsid w:val="00A65C9B"/>
    <w:rsid w:val="00A66AB0"/>
    <w:rsid w:val="00A66EE4"/>
    <w:rsid w:val="00A7107C"/>
    <w:rsid w:val="00A71A9D"/>
    <w:rsid w:val="00A71D8B"/>
    <w:rsid w:val="00A71E2D"/>
    <w:rsid w:val="00A72067"/>
    <w:rsid w:val="00A72168"/>
    <w:rsid w:val="00A725E6"/>
    <w:rsid w:val="00A7266A"/>
    <w:rsid w:val="00A735EE"/>
    <w:rsid w:val="00A73881"/>
    <w:rsid w:val="00A73967"/>
    <w:rsid w:val="00A73C1B"/>
    <w:rsid w:val="00A7440D"/>
    <w:rsid w:val="00A7457D"/>
    <w:rsid w:val="00A74B3D"/>
    <w:rsid w:val="00A74CD1"/>
    <w:rsid w:val="00A756AA"/>
    <w:rsid w:val="00A77D25"/>
    <w:rsid w:val="00A77E4B"/>
    <w:rsid w:val="00A80235"/>
    <w:rsid w:val="00A8047F"/>
    <w:rsid w:val="00A805DF"/>
    <w:rsid w:val="00A806DE"/>
    <w:rsid w:val="00A808D9"/>
    <w:rsid w:val="00A810AC"/>
    <w:rsid w:val="00A817B8"/>
    <w:rsid w:val="00A81AAD"/>
    <w:rsid w:val="00A81DED"/>
    <w:rsid w:val="00A8277B"/>
    <w:rsid w:val="00A82CE6"/>
    <w:rsid w:val="00A82F64"/>
    <w:rsid w:val="00A8300F"/>
    <w:rsid w:val="00A83314"/>
    <w:rsid w:val="00A834AB"/>
    <w:rsid w:val="00A848E9"/>
    <w:rsid w:val="00A84B90"/>
    <w:rsid w:val="00A84DB9"/>
    <w:rsid w:val="00A85957"/>
    <w:rsid w:val="00A86075"/>
    <w:rsid w:val="00A86BFC"/>
    <w:rsid w:val="00A86F0A"/>
    <w:rsid w:val="00A8700B"/>
    <w:rsid w:val="00A87F52"/>
    <w:rsid w:val="00A87FDE"/>
    <w:rsid w:val="00A90A9B"/>
    <w:rsid w:val="00A90AD4"/>
    <w:rsid w:val="00A919B3"/>
    <w:rsid w:val="00A920CC"/>
    <w:rsid w:val="00A9253E"/>
    <w:rsid w:val="00A93302"/>
    <w:rsid w:val="00A93A3E"/>
    <w:rsid w:val="00A93DF8"/>
    <w:rsid w:val="00A949F1"/>
    <w:rsid w:val="00A9504B"/>
    <w:rsid w:val="00A95076"/>
    <w:rsid w:val="00A9511F"/>
    <w:rsid w:val="00A95258"/>
    <w:rsid w:val="00A957C2"/>
    <w:rsid w:val="00A95D18"/>
    <w:rsid w:val="00A95FAE"/>
    <w:rsid w:val="00A96EA5"/>
    <w:rsid w:val="00AA01C6"/>
    <w:rsid w:val="00AA06DB"/>
    <w:rsid w:val="00AA0767"/>
    <w:rsid w:val="00AA087D"/>
    <w:rsid w:val="00AA0FB8"/>
    <w:rsid w:val="00AA1E75"/>
    <w:rsid w:val="00AA20E5"/>
    <w:rsid w:val="00AA33CA"/>
    <w:rsid w:val="00AA499C"/>
    <w:rsid w:val="00AA4F02"/>
    <w:rsid w:val="00AA5ABA"/>
    <w:rsid w:val="00AA601C"/>
    <w:rsid w:val="00AA6758"/>
    <w:rsid w:val="00AA734C"/>
    <w:rsid w:val="00AA7509"/>
    <w:rsid w:val="00AA7667"/>
    <w:rsid w:val="00AB03C5"/>
    <w:rsid w:val="00AB077D"/>
    <w:rsid w:val="00AB0AC1"/>
    <w:rsid w:val="00AB1296"/>
    <w:rsid w:val="00AB1521"/>
    <w:rsid w:val="00AB22DB"/>
    <w:rsid w:val="00AB24B3"/>
    <w:rsid w:val="00AB2903"/>
    <w:rsid w:val="00AB2A36"/>
    <w:rsid w:val="00AB2EB6"/>
    <w:rsid w:val="00AB36FB"/>
    <w:rsid w:val="00AB3967"/>
    <w:rsid w:val="00AB3ADD"/>
    <w:rsid w:val="00AB3DB2"/>
    <w:rsid w:val="00AB4148"/>
    <w:rsid w:val="00AB42E2"/>
    <w:rsid w:val="00AB4512"/>
    <w:rsid w:val="00AB5B1F"/>
    <w:rsid w:val="00AB6523"/>
    <w:rsid w:val="00AB7139"/>
    <w:rsid w:val="00AB724E"/>
    <w:rsid w:val="00AB7330"/>
    <w:rsid w:val="00AB7673"/>
    <w:rsid w:val="00AB79B7"/>
    <w:rsid w:val="00AB7AC5"/>
    <w:rsid w:val="00AC0FA1"/>
    <w:rsid w:val="00AC19FB"/>
    <w:rsid w:val="00AC1AEB"/>
    <w:rsid w:val="00AC1D1F"/>
    <w:rsid w:val="00AC2052"/>
    <w:rsid w:val="00AC2457"/>
    <w:rsid w:val="00AC252D"/>
    <w:rsid w:val="00AC28BC"/>
    <w:rsid w:val="00AC2D1F"/>
    <w:rsid w:val="00AC3A1F"/>
    <w:rsid w:val="00AC3DA4"/>
    <w:rsid w:val="00AC561F"/>
    <w:rsid w:val="00AC574C"/>
    <w:rsid w:val="00AC57E1"/>
    <w:rsid w:val="00AC57F9"/>
    <w:rsid w:val="00AC5C00"/>
    <w:rsid w:val="00AC707D"/>
    <w:rsid w:val="00AC7449"/>
    <w:rsid w:val="00AC7E5C"/>
    <w:rsid w:val="00AC7ED1"/>
    <w:rsid w:val="00AC7F32"/>
    <w:rsid w:val="00AD2A74"/>
    <w:rsid w:val="00AD3114"/>
    <w:rsid w:val="00AD32A5"/>
    <w:rsid w:val="00AD4973"/>
    <w:rsid w:val="00AD49EC"/>
    <w:rsid w:val="00AD4A50"/>
    <w:rsid w:val="00AD60B4"/>
    <w:rsid w:val="00AE06B5"/>
    <w:rsid w:val="00AE1087"/>
    <w:rsid w:val="00AE136B"/>
    <w:rsid w:val="00AE1775"/>
    <w:rsid w:val="00AE2E17"/>
    <w:rsid w:val="00AE3F66"/>
    <w:rsid w:val="00AE4932"/>
    <w:rsid w:val="00AE5415"/>
    <w:rsid w:val="00AE632A"/>
    <w:rsid w:val="00AE68FC"/>
    <w:rsid w:val="00AE7C1E"/>
    <w:rsid w:val="00AF0BF5"/>
    <w:rsid w:val="00AF0DA7"/>
    <w:rsid w:val="00AF12F5"/>
    <w:rsid w:val="00AF1777"/>
    <w:rsid w:val="00AF1AA9"/>
    <w:rsid w:val="00AF2946"/>
    <w:rsid w:val="00AF2AF4"/>
    <w:rsid w:val="00AF3EBD"/>
    <w:rsid w:val="00AF5180"/>
    <w:rsid w:val="00AF547E"/>
    <w:rsid w:val="00AF5DCC"/>
    <w:rsid w:val="00AF6952"/>
    <w:rsid w:val="00AF6BC0"/>
    <w:rsid w:val="00AF7529"/>
    <w:rsid w:val="00B015C4"/>
    <w:rsid w:val="00B01CA6"/>
    <w:rsid w:val="00B025AD"/>
    <w:rsid w:val="00B03406"/>
    <w:rsid w:val="00B03EB9"/>
    <w:rsid w:val="00B04A91"/>
    <w:rsid w:val="00B0502D"/>
    <w:rsid w:val="00B06CF5"/>
    <w:rsid w:val="00B06D7B"/>
    <w:rsid w:val="00B07EAA"/>
    <w:rsid w:val="00B10E5B"/>
    <w:rsid w:val="00B112AC"/>
    <w:rsid w:val="00B11A5A"/>
    <w:rsid w:val="00B1243B"/>
    <w:rsid w:val="00B1258B"/>
    <w:rsid w:val="00B12605"/>
    <w:rsid w:val="00B12EEE"/>
    <w:rsid w:val="00B134F1"/>
    <w:rsid w:val="00B13683"/>
    <w:rsid w:val="00B1392F"/>
    <w:rsid w:val="00B15222"/>
    <w:rsid w:val="00B166F7"/>
    <w:rsid w:val="00B167D1"/>
    <w:rsid w:val="00B168F9"/>
    <w:rsid w:val="00B17CA6"/>
    <w:rsid w:val="00B2018E"/>
    <w:rsid w:val="00B214A5"/>
    <w:rsid w:val="00B21A32"/>
    <w:rsid w:val="00B225F8"/>
    <w:rsid w:val="00B242E4"/>
    <w:rsid w:val="00B24B9B"/>
    <w:rsid w:val="00B25307"/>
    <w:rsid w:val="00B253A2"/>
    <w:rsid w:val="00B253EF"/>
    <w:rsid w:val="00B25921"/>
    <w:rsid w:val="00B26294"/>
    <w:rsid w:val="00B26654"/>
    <w:rsid w:val="00B27EEA"/>
    <w:rsid w:val="00B27F0D"/>
    <w:rsid w:val="00B30432"/>
    <w:rsid w:val="00B315D2"/>
    <w:rsid w:val="00B31D00"/>
    <w:rsid w:val="00B31DC0"/>
    <w:rsid w:val="00B3256C"/>
    <w:rsid w:val="00B32D5E"/>
    <w:rsid w:val="00B32EAE"/>
    <w:rsid w:val="00B333EF"/>
    <w:rsid w:val="00B334CC"/>
    <w:rsid w:val="00B33651"/>
    <w:rsid w:val="00B3390D"/>
    <w:rsid w:val="00B34749"/>
    <w:rsid w:val="00B35108"/>
    <w:rsid w:val="00B35652"/>
    <w:rsid w:val="00B3575D"/>
    <w:rsid w:val="00B3595A"/>
    <w:rsid w:val="00B35DD2"/>
    <w:rsid w:val="00B3700D"/>
    <w:rsid w:val="00B3758F"/>
    <w:rsid w:val="00B37C35"/>
    <w:rsid w:val="00B405DD"/>
    <w:rsid w:val="00B40B1A"/>
    <w:rsid w:val="00B41003"/>
    <w:rsid w:val="00B41724"/>
    <w:rsid w:val="00B423EA"/>
    <w:rsid w:val="00B42440"/>
    <w:rsid w:val="00B43992"/>
    <w:rsid w:val="00B439FE"/>
    <w:rsid w:val="00B4489F"/>
    <w:rsid w:val="00B44DE3"/>
    <w:rsid w:val="00B45BF7"/>
    <w:rsid w:val="00B462F3"/>
    <w:rsid w:val="00B466C2"/>
    <w:rsid w:val="00B47414"/>
    <w:rsid w:val="00B47A52"/>
    <w:rsid w:val="00B47D6E"/>
    <w:rsid w:val="00B50622"/>
    <w:rsid w:val="00B50786"/>
    <w:rsid w:val="00B525C8"/>
    <w:rsid w:val="00B5294F"/>
    <w:rsid w:val="00B52AC3"/>
    <w:rsid w:val="00B531B9"/>
    <w:rsid w:val="00B53337"/>
    <w:rsid w:val="00B549CB"/>
    <w:rsid w:val="00B54A1C"/>
    <w:rsid w:val="00B55156"/>
    <w:rsid w:val="00B55366"/>
    <w:rsid w:val="00B55943"/>
    <w:rsid w:val="00B55A7E"/>
    <w:rsid w:val="00B55FAA"/>
    <w:rsid w:val="00B56042"/>
    <w:rsid w:val="00B56C76"/>
    <w:rsid w:val="00B578A2"/>
    <w:rsid w:val="00B5790F"/>
    <w:rsid w:val="00B57D4E"/>
    <w:rsid w:val="00B60910"/>
    <w:rsid w:val="00B60DF8"/>
    <w:rsid w:val="00B60ECC"/>
    <w:rsid w:val="00B617E8"/>
    <w:rsid w:val="00B61E4B"/>
    <w:rsid w:val="00B61FAF"/>
    <w:rsid w:val="00B6206C"/>
    <w:rsid w:val="00B62250"/>
    <w:rsid w:val="00B62584"/>
    <w:rsid w:val="00B627A6"/>
    <w:rsid w:val="00B6324F"/>
    <w:rsid w:val="00B635D6"/>
    <w:rsid w:val="00B63F37"/>
    <w:rsid w:val="00B6411D"/>
    <w:rsid w:val="00B65FF4"/>
    <w:rsid w:val="00B669F3"/>
    <w:rsid w:val="00B66A29"/>
    <w:rsid w:val="00B66C82"/>
    <w:rsid w:val="00B67028"/>
    <w:rsid w:val="00B7153A"/>
    <w:rsid w:val="00B71970"/>
    <w:rsid w:val="00B72350"/>
    <w:rsid w:val="00B724F2"/>
    <w:rsid w:val="00B7256C"/>
    <w:rsid w:val="00B72C01"/>
    <w:rsid w:val="00B73109"/>
    <w:rsid w:val="00B73133"/>
    <w:rsid w:val="00B73643"/>
    <w:rsid w:val="00B73C07"/>
    <w:rsid w:val="00B73F33"/>
    <w:rsid w:val="00B748C4"/>
    <w:rsid w:val="00B74FBA"/>
    <w:rsid w:val="00B75537"/>
    <w:rsid w:val="00B75F10"/>
    <w:rsid w:val="00B76247"/>
    <w:rsid w:val="00B8042E"/>
    <w:rsid w:val="00B8059E"/>
    <w:rsid w:val="00B806BB"/>
    <w:rsid w:val="00B806D0"/>
    <w:rsid w:val="00B81F8B"/>
    <w:rsid w:val="00B82C8E"/>
    <w:rsid w:val="00B831AB"/>
    <w:rsid w:val="00B852D7"/>
    <w:rsid w:val="00B8572F"/>
    <w:rsid w:val="00B86B2D"/>
    <w:rsid w:val="00B87E6C"/>
    <w:rsid w:val="00B90195"/>
    <w:rsid w:val="00B90418"/>
    <w:rsid w:val="00B91740"/>
    <w:rsid w:val="00B92109"/>
    <w:rsid w:val="00B92DE9"/>
    <w:rsid w:val="00B9335B"/>
    <w:rsid w:val="00B93373"/>
    <w:rsid w:val="00B9348B"/>
    <w:rsid w:val="00B94217"/>
    <w:rsid w:val="00B94B0F"/>
    <w:rsid w:val="00B95D0C"/>
    <w:rsid w:val="00B96632"/>
    <w:rsid w:val="00B96879"/>
    <w:rsid w:val="00B96BFB"/>
    <w:rsid w:val="00B9730A"/>
    <w:rsid w:val="00BA05DA"/>
    <w:rsid w:val="00BA0A8D"/>
    <w:rsid w:val="00BA1E69"/>
    <w:rsid w:val="00BA24D7"/>
    <w:rsid w:val="00BA2F88"/>
    <w:rsid w:val="00BA3030"/>
    <w:rsid w:val="00BA5042"/>
    <w:rsid w:val="00BA563B"/>
    <w:rsid w:val="00BA775E"/>
    <w:rsid w:val="00BA7E70"/>
    <w:rsid w:val="00BB11D7"/>
    <w:rsid w:val="00BB1460"/>
    <w:rsid w:val="00BB1613"/>
    <w:rsid w:val="00BB18B5"/>
    <w:rsid w:val="00BB24E4"/>
    <w:rsid w:val="00BB300A"/>
    <w:rsid w:val="00BB3419"/>
    <w:rsid w:val="00BB3B3A"/>
    <w:rsid w:val="00BB4FE8"/>
    <w:rsid w:val="00BB5618"/>
    <w:rsid w:val="00BB58F1"/>
    <w:rsid w:val="00BB6C24"/>
    <w:rsid w:val="00BB6C75"/>
    <w:rsid w:val="00BB7927"/>
    <w:rsid w:val="00BC157B"/>
    <w:rsid w:val="00BC244F"/>
    <w:rsid w:val="00BC27FB"/>
    <w:rsid w:val="00BC2F6A"/>
    <w:rsid w:val="00BC2FD4"/>
    <w:rsid w:val="00BC3E43"/>
    <w:rsid w:val="00BC3F9D"/>
    <w:rsid w:val="00BC41A8"/>
    <w:rsid w:val="00BC4B65"/>
    <w:rsid w:val="00BC5040"/>
    <w:rsid w:val="00BC51D4"/>
    <w:rsid w:val="00BC57EA"/>
    <w:rsid w:val="00BC5F1C"/>
    <w:rsid w:val="00BC624A"/>
    <w:rsid w:val="00BC7D7E"/>
    <w:rsid w:val="00BD006E"/>
    <w:rsid w:val="00BD08D5"/>
    <w:rsid w:val="00BD2576"/>
    <w:rsid w:val="00BD2E51"/>
    <w:rsid w:val="00BD3274"/>
    <w:rsid w:val="00BD37E3"/>
    <w:rsid w:val="00BD3BA4"/>
    <w:rsid w:val="00BD4A70"/>
    <w:rsid w:val="00BD4E4D"/>
    <w:rsid w:val="00BD569D"/>
    <w:rsid w:val="00BD5CE2"/>
    <w:rsid w:val="00BD6887"/>
    <w:rsid w:val="00BD7418"/>
    <w:rsid w:val="00BD74A8"/>
    <w:rsid w:val="00BD78A7"/>
    <w:rsid w:val="00BE09D7"/>
    <w:rsid w:val="00BE0E3A"/>
    <w:rsid w:val="00BE122E"/>
    <w:rsid w:val="00BE2265"/>
    <w:rsid w:val="00BE2C7E"/>
    <w:rsid w:val="00BE3A33"/>
    <w:rsid w:val="00BE3CB0"/>
    <w:rsid w:val="00BE3D30"/>
    <w:rsid w:val="00BE4850"/>
    <w:rsid w:val="00BE48AC"/>
    <w:rsid w:val="00BE4999"/>
    <w:rsid w:val="00BE4C4E"/>
    <w:rsid w:val="00BE5792"/>
    <w:rsid w:val="00BE5EF5"/>
    <w:rsid w:val="00BE62F3"/>
    <w:rsid w:val="00BE73BA"/>
    <w:rsid w:val="00BE7755"/>
    <w:rsid w:val="00BE7C8A"/>
    <w:rsid w:val="00BF00CD"/>
    <w:rsid w:val="00BF067B"/>
    <w:rsid w:val="00BF0EBE"/>
    <w:rsid w:val="00BF0FA7"/>
    <w:rsid w:val="00BF1AE4"/>
    <w:rsid w:val="00BF25A3"/>
    <w:rsid w:val="00BF2D77"/>
    <w:rsid w:val="00BF36A4"/>
    <w:rsid w:val="00BF4931"/>
    <w:rsid w:val="00BF5E36"/>
    <w:rsid w:val="00BF7B59"/>
    <w:rsid w:val="00BF7F71"/>
    <w:rsid w:val="00C00991"/>
    <w:rsid w:val="00C019F1"/>
    <w:rsid w:val="00C024F6"/>
    <w:rsid w:val="00C02D91"/>
    <w:rsid w:val="00C040A2"/>
    <w:rsid w:val="00C04BCE"/>
    <w:rsid w:val="00C05DFA"/>
    <w:rsid w:val="00C06344"/>
    <w:rsid w:val="00C06563"/>
    <w:rsid w:val="00C07330"/>
    <w:rsid w:val="00C07A42"/>
    <w:rsid w:val="00C07AF8"/>
    <w:rsid w:val="00C07BC2"/>
    <w:rsid w:val="00C07F3F"/>
    <w:rsid w:val="00C105A0"/>
    <w:rsid w:val="00C1098A"/>
    <w:rsid w:val="00C10B53"/>
    <w:rsid w:val="00C10E2C"/>
    <w:rsid w:val="00C10E55"/>
    <w:rsid w:val="00C115CD"/>
    <w:rsid w:val="00C13536"/>
    <w:rsid w:val="00C138C0"/>
    <w:rsid w:val="00C13B1C"/>
    <w:rsid w:val="00C144B2"/>
    <w:rsid w:val="00C1484A"/>
    <w:rsid w:val="00C15C61"/>
    <w:rsid w:val="00C17021"/>
    <w:rsid w:val="00C17246"/>
    <w:rsid w:val="00C204C6"/>
    <w:rsid w:val="00C20A22"/>
    <w:rsid w:val="00C22714"/>
    <w:rsid w:val="00C2315A"/>
    <w:rsid w:val="00C23484"/>
    <w:rsid w:val="00C24027"/>
    <w:rsid w:val="00C24184"/>
    <w:rsid w:val="00C244FA"/>
    <w:rsid w:val="00C2460D"/>
    <w:rsid w:val="00C24B95"/>
    <w:rsid w:val="00C24D3D"/>
    <w:rsid w:val="00C2527A"/>
    <w:rsid w:val="00C2546E"/>
    <w:rsid w:val="00C25AB9"/>
    <w:rsid w:val="00C25C83"/>
    <w:rsid w:val="00C25FE7"/>
    <w:rsid w:val="00C26688"/>
    <w:rsid w:val="00C27086"/>
    <w:rsid w:val="00C27B5C"/>
    <w:rsid w:val="00C27DFB"/>
    <w:rsid w:val="00C31445"/>
    <w:rsid w:val="00C31DB7"/>
    <w:rsid w:val="00C32246"/>
    <w:rsid w:val="00C322DD"/>
    <w:rsid w:val="00C32302"/>
    <w:rsid w:val="00C32310"/>
    <w:rsid w:val="00C32913"/>
    <w:rsid w:val="00C333D1"/>
    <w:rsid w:val="00C33418"/>
    <w:rsid w:val="00C33939"/>
    <w:rsid w:val="00C33F7E"/>
    <w:rsid w:val="00C34CA3"/>
    <w:rsid w:val="00C355FF"/>
    <w:rsid w:val="00C35FCC"/>
    <w:rsid w:val="00C3609E"/>
    <w:rsid w:val="00C36B67"/>
    <w:rsid w:val="00C36D67"/>
    <w:rsid w:val="00C36E25"/>
    <w:rsid w:val="00C36F5C"/>
    <w:rsid w:val="00C3769E"/>
    <w:rsid w:val="00C37FAC"/>
    <w:rsid w:val="00C37FFA"/>
    <w:rsid w:val="00C40A04"/>
    <w:rsid w:val="00C40E10"/>
    <w:rsid w:val="00C42076"/>
    <w:rsid w:val="00C42500"/>
    <w:rsid w:val="00C42E75"/>
    <w:rsid w:val="00C44D42"/>
    <w:rsid w:val="00C454BE"/>
    <w:rsid w:val="00C45548"/>
    <w:rsid w:val="00C456B4"/>
    <w:rsid w:val="00C458E5"/>
    <w:rsid w:val="00C45B6D"/>
    <w:rsid w:val="00C472B4"/>
    <w:rsid w:val="00C47FB4"/>
    <w:rsid w:val="00C47FD8"/>
    <w:rsid w:val="00C50A95"/>
    <w:rsid w:val="00C5114E"/>
    <w:rsid w:val="00C51258"/>
    <w:rsid w:val="00C5140E"/>
    <w:rsid w:val="00C51867"/>
    <w:rsid w:val="00C51EBA"/>
    <w:rsid w:val="00C5245E"/>
    <w:rsid w:val="00C52748"/>
    <w:rsid w:val="00C531F1"/>
    <w:rsid w:val="00C532BF"/>
    <w:rsid w:val="00C535F4"/>
    <w:rsid w:val="00C54D92"/>
    <w:rsid w:val="00C550AB"/>
    <w:rsid w:val="00C5520E"/>
    <w:rsid w:val="00C5577D"/>
    <w:rsid w:val="00C55B9C"/>
    <w:rsid w:val="00C569BF"/>
    <w:rsid w:val="00C56A37"/>
    <w:rsid w:val="00C56A6C"/>
    <w:rsid w:val="00C56B59"/>
    <w:rsid w:val="00C57394"/>
    <w:rsid w:val="00C57A83"/>
    <w:rsid w:val="00C60070"/>
    <w:rsid w:val="00C604DC"/>
    <w:rsid w:val="00C6053A"/>
    <w:rsid w:val="00C60C17"/>
    <w:rsid w:val="00C60D5D"/>
    <w:rsid w:val="00C610FE"/>
    <w:rsid w:val="00C6179D"/>
    <w:rsid w:val="00C62C14"/>
    <w:rsid w:val="00C62FF8"/>
    <w:rsid w:val="00C6359D"/>
    <w:rsid w:val="00C63862"/>
    <w:rsid w:val="00C642AD"/>
    <w:rsid w:val="00C64882"/>
    <w:rsid w:val="00C64BB6"/>
    <w:rsid w:val="00C64E99"/>
    <w:rsid w:val="00C64F82"/>
    <w:rsid w:val="00C64FAC"/>
    <w:rsid w:val="00C6509F"/>
    <w:rsid w:val="00C65162"/>
    <w:rsid w:val="00C65844"/>
    <w:rsid w:val="00C65DB4"/>
    <w:rsid w:val="00C66A0B"/>
    <w:rsid w:val="00C675D6"/>
    <w:rsid w:val="00C7072D"/>
    <w:rsid w:val="00C71090"/>
    <w:rsid w:val="00C72287"/>
    <w:rsid w:val="00C72BDE"/>
    <w:rsid w:val="00C74322"/>
    <w:rsid w:val="00C74D2B"/>
    <w:rsid w:val="00C75A47"/>
    <w:rsid w:val="00C76761"/>
    <w:rsid w:val="00C7699E"/>
    <w:rsid w:val="00C800F1"/>
    <w:rsid w:val="00C8033A"/>
    <w:rsid w:val="00C80595"/>
    <w:rsid w:val="00C81965"/>
    <w:rsid w:val="00C81DCD"/>
    <w:rsid w:val="00C82470"/>
    <w:rsid w:val="00C828D4"/>
    <w:rsid w:val="00C83330"/>
    <w:rsid w:val="00C83FC6"/>
    <w:rsid w:val="00C84184"/>
    <w:rsid w:val="00C84354"/>
    <w:rsid w:val="00C8435A"/>
    <w:rsid w:val="00C84545"/>
    <w:rsid w:val="00C84A89"/>
    <w:rsid w:val="00C84AFF"/>
    <w:rsid w:val="00C85A61"/>
    <w:rsid w:val="00C86006"/>
    <w:rsid w:val="00C861A3"/>
    <w:rsid w:val="00C86BCE"/>
    <w:rsid w:val="00C87063"/>
    <w:rsid w:val="00C87B84"/>
    <w:rsid w:val="00C87E83"/>
    <w:rsid w:val="00C91224"/>
    <w:rsid w:val="00C91A5D"/>
    <w:rsid w:val="00C91AF3"/>
    <w:rsid w:val="00C920F3"/>
    <w:rsid w:val="00C92221"/>
    <w:rsid w:val="00C92307"/>
    <w:rsid w:val="00C92380"/>
    <w:rsid w:val="00C92386"/>
    <w:rsid w:val="00C92797"/>
    <w:rsid w:val="00C92A09"/>
    <w:rsid w:val="00C93AD4"/>
    <w:rsid w:val="00C93B77"/>
    <w:rsid w:val="00C93F42"/>
    <w:rsid w:val="00C9453B"/>
    <w:rsid w:val="00C94DE8"/>
    <w:rsid w:val="00C95779"/>
    <w:rsid w:val="00C9580C"/>
    <w:rsid w:val="00C95C59"/>
    <w:rsid w:val="00C95EC4"/>
    <w:rsid w:val="00C96644"/>
    <w:rsid w:val="00C96D91"/>
    <w:rsid w:val="00C975CD"/>
    <w:rsid w:val="00C97908"/>
    <w:rsid w:val="00C97CFC"/>
    <w:rsid w:val="00CA176E"/>
    <w:rsid w:val="00CA1EE6"/>
    <w:rsid w:val="00CA2251"/>
    <w:rsid w:val="00CA2DCF"/>
    <w:rsid w:val="00CA2F0A"/>
    <w:rsid w:val="00CA31EF"/>
    <w:rsid w:val="00CA357F"/>
    <w:rsid w:val="00CA368F"/>
    <w:rsid w:val="00CA3C7B"/>
    <w:rsid w:val="00CA42FD"/>
    <w:rsid w:val="00CA480F"/>
    <w:rsid w:val="00CA4897"/>
    <w:rsid w:val="00CA4E67"/>
    <w:rsid w:val="00CA4E73"/>
    <w:rsid w:val="00CA5762"/>
    <w:rsid w:val="00CA5E2B"/>
    <w:rsid w:val="00CA6D59"/>
    <w:rsid w:val="00CA6DC7"/>
    <w:rsid w:val="00CA7640"/>
    <w:rsid w:val="00CA76E2"/>
    <w:rsid w:val="00CA7B3C"/>
    <w:rsid w:val="00CB0281"/>
    <w:rsid w:val="00CB0A51"/>
    <w:rsid w:val="00CB10AE"/>
    <w:rsid w:val="00CB1B9A"/>
    <w:rsid w:val="00CB21CC"/>
    <w:rsid w:val="00CB2374"/>
    <w:rsid w:val="00CB2B15"/>
    <w:rsid w:val="00CB31C3"/>
    <w:rsid w:val="00CB391E"/>
    <w:rsid w:val="00CB3A80"/>
    <w:rsid w:val="00CB3D18"/>
    <w:rsid w:val="00CB4629"/>
    <w:rsid w:val="00CB6AF4"/>
    <w:rsid w:val="00CB7427"/>
    <w:rsid w:val="00CB74BF"/>
    <w:rsid w:val="00CB7D94"/>
    <w:rsid w:val="00CB7DEF"/>
    <w:rsid w:val="00CC02B4"/>
    <w:rsid w:val="00CC0819"/>
    <w:rsid w:val="00CC11BF"/>
    <w:rsid w:val="00CC1B22"/>
    <w:rsid w:val="00CC1DAA"/>
    <w:rsid w:val="00CC3299"/>
    <w:rsid w:val="00CC3DBD"/>
    <w:rsid w:val="00CC4399"/>
    <w:rsid w:val="00CC47A2"/>
    <w:rsid w:val="00CC569C"/>
    <w:rsid w:val="00CC5AD7"/>
    <w:rsid w:val="00CC7BB0"/>
    <w:rsid w:val="00CC7DF6"/>
    <w:rsid w:val="00CD102E"/>
    <w:rsid w:val="00CD10EE"/>
    <w:rsid w:val="00CD17AB"/>
    <w:rsid w:val="00CD284B"/>
    <w:rsid w:val="00CD3803"/>
    <w:rsid w:val="00CD5723"/>
    <w:rsid w:val="00CD624B"/>
    <w:rsid w:val="00CD6292"/>
    <w:rsid w:val="00CD6811"/>
    <w:rsid w:val="00CD72EC"/>
    <w:rsid w:val="00CD7509"/>
    <w:rsid w:val="00CD78CC"/>
    <w:rsid w:val="00CE0523"/>
    <w:rsid w:val="00CE2179"/>
    <w:rsid w:val="00CE21BB"/>
    <w:rsid w:val="00CE3097"/>
    <w:rsid w:val="00CE3357"/>
    <w:rsid w:val="00CE3A51"/>
    <w:rsid w:val="00CE3DB5"/>
    <w:rsid w:val="00CE3F41"/>
    <w:rsid w:val="00CE41E5"/>
    <w:rsid w:val="00CE4290"/>
    <w:rsid w:val="00CE4810"/>
    <w:rsid w:val="00CE4EC7"/>
    <w:rsid w:val="00CE55C4"/>
    <w:rsid w:val="00CE5976"/>
    <w:rsid w:val="00CE5D73"/>
    <w:rsid w:val="00CE5ED7"/>
    <w:rsid w:val="00CE7103"/>
    <w:rsid w:val="00CE750A"/>
    <w:rsid w:val="00CE7A67"/>
    <w:rsid w:val="00CF01BF"/>
    <w:rsid w:val="00CF0D2B"/>
    <w:rsid w:val="00CF15F7"/>
    <w:rsid w:val="00CF1B8B"/>
    <w:rsid w:val="00CF1D85"/>
    <w:rsid w:val="00CF1EF1"/>
    <w:rsid w:val="00CF1F5A"/>
    <w:rsid w:val="00CF21E8"/>
    <w:rsid w:val="00CF2910"/>
    <w:rsid w:val="00CF36FC"/>
    <w:rsid w:val="00CF3D42"/>
    <w:rsid w:val="00CF3D7F"/>
    <w:rsid w:val="00CF4F7A"/>
    <w:rsid w:val="00CF5A99"/>
    <w:rsid w:val="00CF657A"/>
    <w:rsid w:val="00CF72FB"/>
    <w:rsid w:val="00CF7305"/>
    <w:rsid w:val="00CF7F37"/>
    <w:rsid w:val="00D006B0"/>
    <w:rsid w:val="00D00ACC"/>
    <w:rsid w:val="00D01CE9"/>
    <w:rsid w:val="00D024EE"/>
    <w:rsid w:val="00D03068"/>
    <w:rsid w:val="00D03945"/>
    <w:rsid w:val="00D03FC9"/>
    <w:rsid w:val="00D0436A"/>
    <w:rsid w:val="00D04887"/>
    <w:rsid w:val="00D05C15"/>
    <w:rsid w:val="00D063FA"/>
    <w:rsid w:val="00D064F0"/>
    <w:rsid w:val="00D10414"/>
    <w:rsid w:val="00D10BD0"/>
    <w:rsid w:val="00D11CFE"/>
    <w:rsid w:val="00D12F95"/>
    <w:rsid w:val="00D145A3"/>
    <w:rsid w:val="00D14C38"/>
    <w:rsid w:val="00D15A49"/>
    <w:rsid w:val="00D17479"/>
    <w:rsid w:val="00D17B89"/>
    <w:rsid w:val="00D202BE"/>
    <w:rsid w:val="00D20654"/>
    <w:rsid w:val="00D215D6"/>
    <w:rsid w:val="00D21C4B"/>
    <w:rsid w:val="00D23F0D"/>
    <w:rsid w:val="00D24D47"/>
    <w:rsid w:val="00D25EE6"/>
    <w:rsid w:val="00D266B4"/>
    <w:rsid w:val="00D26B3E"/>
    <w:rsid w:val="00D27669"/>
    <w:rsid w:val="00D3012C"/>
    <w:rsid w:val="00D30541"/>
    <w:rsid w:val="00D30941"/>
    <w:rsid w:val="00D31384"/>
    <w:rsid w:val="00D31AE1"/>
    <w:rsid w:val="00D322AF"/>
    <w:rsid w:val="00D32316"/>
    <w:rsid w:val="00D327C6"/>
    <w:rsid w:val="00D332D6"/>
    <w:rsid w:val="00D33E72"/>
    <w:rsid w:val="00D34BE8"/>
    <w:rsid w:val="00D352A4"/>
    <w:rsid w:val="00D3591D"/>
    <w:rsid w:val="00D35C36"/>
    <w:rsid w:val="00D35C58"/>
    <w:rsid w:val="00D36E07"/>
    <w:rsid w:val="00D40528"/>
    <w:rsid w:val="00D40635"/>
    <w:rsid w:val="00D42246"/>
    <w:rsid w:val="00D42319"/>
    <w:rsid w:val="00D43041"/>
    <w:rsid w:val="00D4314A"/>
    <w:rsid w:val="00D4355A"/>
    <w:rsid w:val="00D4365F"/>
    <w:rsid w:val="00D4546E"/>
    <w:rsid w:val="00D45E37"/>
    <w:rsid w:val="00D46185"/>
    <w:rsid w:val="00D46F7B"/>
    <w:rsid w:val="00D47A84"/>
    <w:rsid w:val="00D50389"/>
    <w:rsid w:val="00D5117A"/>
    <w:rsid w:val="00D5127C"/>
    <w:rsid w:val="00D514B4"/>
    <w:rsid w:val="00D51AB9"/>
    <w:rsid w:val="00D51E65"/>
    <w:rsid w:val="00D52447"/>
    <w:rsid w:val="00D52659"/>
    <w:rsid w:val="00D5416B"/>
    <w:rsid w:val="00D5507B"/>
    <w:rsid w:val="00D5624D"/>
    <w:rsid w:val="00D56AA8"/>
    <w:rsid w:val="00D57137"/>
    <w:rsid w:val="00D572F0"/>
    <w:rsid w:val="00D5787E"/>
    <w:rsid w:val="00D57C99"/>
    <w:rsid w:val="00D609BE"/>
    <w:rsid w:val="00D60B3F"/>
    <w:rsid w:val="00D61763"/>
    <w:rsid w:val="00D623D6"/>
    <w:rsid w:val="00D625D0"/>
    <w:rsid w:val="00D6363B"/>
    <w:rsid w:val="00D63CC5"/>
    <w:rsid w:val="00D63FE8"/>
    <w:rsid w:val="00D642A8"/>
    <w:rsid w:val="00D645A6"/>
    <w:rsid w:val="00D649FF"/>
    <w:rsid w:val="00D65967"/>
    <w:rsid w:val="00D71614"/>
    <w:rsid w:val="00D72402"/>
    <w:rsid w:val="00D72A0F"/>
    <w:rsid w:val="00D72BF4"/>
    <w:rsid w:val="00D74AAA"/>
    <w:rsid w:val="00D75306"/>
    <w:rsid w:val="00D754FC"/>
    <w:rsid w:val="00D75543"/>
    <w:rsid w:val="00D76598"/>
    <w:rsid w:val="00D7679E"/>
    <w:rsid w:val="00D76B98"/>
    <w:rsid w:val="00D771BF"/>
    <w:rsid w:val="00D805DD"/>
    <w:rsid w:val="00D80A8A"/>
    <w:rsid w:val="00D8353B"/>
    <w:rsid w:val="00D836DB"/>
    <w:rsid w:val="00D8381E"/>
    <w:rsid w:val="00D83EE6"/>
    <w:rsid w:val="00D84191"/>
    <w:rsid w:val="00D8693B"/>
    <w:rsid w:val="00D86AF7"/>
    <w:rsid w:val="00D87A11"/>
    <w:rsid w:val="00D90031"/>
    <w:rsid w:val="00D902F0"/>
    <w:rsid w:val="00D914EA"/>
    <w:rsid w:val="00D9156B"/>
    <w:rsid w:val="00D91C5E"/>
    <w:rsid w:val="00D9222A"/>
    <w:rsid w:val="00D92AF4"/>
    <w:rsid w:val="00D92B47"/>
    <w:rsid w:val="00D92F4A"/>
    <w:rsid w:val="00D931FA"/>
    <w:rsid w:val="00D93E0A"/>
    <w:rsid w:val="00D9453D"/>
    <w:rsid w:val="00D949B0"/>
    <w:rsid w:val="00D94ABA"/>
    <w:rsid w:val="00D94FEB"/>
    <w:rsid w:val="00D95440"/>
    <w:rsid w:val="00D9667C"/>
    <w:rsid w:val="00D96908"/>
    <w:rsid w:val="00D975C1"/>
    <w:rsid w:val="00D97C1E"/>
    <w:rsid w:val="00DA109A"/>
    <w:rsid w:val="00DA13DD"/>
    <w:rsid w:val="00DA199E"/>
    <w:rsid w:val="00DA22D5"/>
    <w:rsid w:val="00DA2AD3"/>
    <w:rsid w:val="00DA336D"/>
    <w:rsid w:val="00DA48EF"/>
    <w:rsid w:val="00DA5792"/>
    <w:rsid w:val="00DA633D"/>
    <w:rsid w:val="00DA6B75"/>
    <w:rsid w:val="00DA7154"/>
    <w:rsid w:val="00DA736D"/>
    <w:rsid w:val="00DA77B1"/>
    <w:rsid w:val="00DA781E"/>
    <w:rsid w:val="00DA7B6C"/>
    <w:rsid w:val="00DB0128"/>
    <w:rsid w:val="00DB0888"/>
    <w:rsid w:val="00DB18D0"/>
    <w:rsid w:val="00DB2321"/>
    <w:rsid w:val="00DB3899"/>
    <w:rsid w:val="00DB4E47"/>
    <w:rsid w:val="00DB5534"/>
    <w:rsid w:val="00DB558D"/>
    <w:rsid w:val="00DB55B6"/>
    <w:rsid w:val="00DB595B"/>
    <w:rsid w:val="00DB5A9B"/>
    <w:rsid w:val="00DB69FD"/>
    <w:rsid w:val="00DB6C76"/>
    <w:rsid w:val="00DB6D12"/>
    <w:rsid w:val="00DB78D7"/>
    <w:rsid w:val="00DC0DE7"/>
    <w:rsid w:val="00DC168F"/>
    <w:rsid w:val="00DC1B9E"/>
    <w:rsid w:val="00DC1BC7"/>
    <w:rsid w:val="00DC21BF"/>
    <w:rsid w:val="00DC25FA"/>
    <w:rsid w:val="00DC3080"/>
    <w:rsid w:val="00DC3223"/>
    <w:rsid w:val="00DC38DA"/>
    <w:rsid w:val="00DC431A"/>
    <w:rsid w:val="00DC48B8"/>
    <w:rsid w:val="00DC4B8F"/>
    <w:rsid w:val="00DC559E"/>
    <w:rsid w:val="00DC691C"/>
    <w:rsid w:val="00DD0282"/>
    <w:rsid w:val="00DD0D53"/>
    <w:rsid w:val="00DD0EF9"/>
    <w:rsid w:val="00DD1051"/>
    <w:rsid w:val="00DD151A"/>
    <w:rsid w:val="00DD1F89"/>
    <w:rsid w:val="00DD291A"/>
    <w:rsid w:val="00DD2A69"/>
    <w:rsid w:val="00DD3F80"/>
    <w:rsid w:val="00DD451A"/>
    <w:rsid w:val="00DD4DB0"/>
    <w:rsid w:val="00DD5422"/>
    <w:rsid w:val="00DD5596"/>
    <w:rsid w:val="00DD567A"/>
    <w:rsid w:val="00DD66DD"/>
    <w:rsid w:val="00DD7B0F"/>
    <w:rsid w:val="00DD7BED"/>
    <w:rsid w:val="00DD7C85"/>
    <w:rsid w:val="00DE0911"/>
    <w:rsid w:val="00DE0F24"/>
    <w:rsid w:val="00DE1345"/>
    <w:rsid w:val="00DE1CFC"/>
    <w:rsid w:val="00DE1F36"/>
    <w:rsid w:val="00DE24F4"/>
    <w:rsid w:val="00DE254D"/>
    <w:rsid w:val="00DE2709"/>
    <w:rsid w:val="00DE28E1"/>
    <w:rsid w:val="00DE3A8F"/>
    <w:rsid w:val="00DE47F4"/>
    <w:rsid w:val="00DE4AA0"/>
    <w:rsid w:val="00DE538B"/>
    <w:rsid w:val="00DE5B0B"/>
    <w:rsid w:val="00DE5CBA"/>
    <w:rsid w:val="00DE690A"/>
    <w:rsid w:val="00DE6BC0"/>
    <w:rsid w:val="00DE6E95"/>
    <w:rsid w:val="00DE7667"/>
    <w:rsid w:val="00DF04AB"/>
    <w:rsid w:val="00DF1175"/>
    <w:rsid w:val="00DF11D6"/>
    <w:rsid w:val="00DF1378"/>
    <w:rsid w:val="00DF1777"/>
    <w:rsid w:val="00DF17D4"/>
    <w:rsid w:val="00DF1A1B"/>
    <w:rsid w:val="00DF1F6E"/>
    <w:rsid w:val="00DF20E1"/>
    <w:rsid w:val="00DF23EA"/>
    <w:rsid w:val="00DF48A4"/>
    <w:rsid w:val="00DF6A96"/>
    <w:rsid w:val="00DF7603"/>
    <w:rsid w:val="00DF7701"/>
    <w:rsid w:val="00DF796B"/>
    <w:rsid w:val="00DF7C3A"/>
    <w:rsid w:val="00E01A48"/>
    <w:rsid w:val="00E01CDC"/>
    <w:rsid w:val="00E02117"/>
    <w:rsid w:val="00E03FE9"/>
    <w:rsid w:val="00E04505"/>
    <w:rsid w:val="00E0488F"/>
    <w:rsid w:val="00E05B8E"/>
    <w:rsid w:val="00E05BCD"/>
    <w:rsid w:val="00E05DD8"/>
    <w:rsid w:val="00E069CD"/>
    <w:rsid w:val="00E074A3"/>
    <w:rsid w:val="00E077DA"/>
    <w:rsid w:val="00E101EC"/>
    <w:rsid w:val="00E11C4A"/>
    <w:rsid w:val="00E120BC"/>
    <w:rsid w:val="00E13D9A"/>
    <w:rsid w:val="00E13FBA"/>
    <w:rsid w:val="00E1402D"/>
    <w:rsid w:val="00E144C1"/>
    <w:rsid w:val="00E14AF2"/>
    <w:rsid w:val="00E161A1"/>
    <w:rsid w:val="00E17784"/>
    <w:rsid w:val="00E17AE6"/>
    <w:rsid w:val="00E20139"/>
    <w:rsid w:val="00E201C7"/>
    <w:rsid w:val="00E21546"/>
    <w:rsid w:val="00E215C1"/>
    <w:rsid w:val="00E21895"/>
    <w:rsid w:val="00E22175"/>
    <w:rsid w:val="00E23220"/>
    <w:rsid w:val="00E24607"/>
    <w:rsid w:val="00E24F88"/>
    <w:rsid w:val="00E2523E"/>
    <w:rsid w:val="00E25801"/>
    <w:rsid w:val="00E26089"/>
    <w:rsid w:val="00E267BA"/>
    <w:rsid w:val="00E275C0"/>
    <w:rsid w:val="00E277F6"/>
    <w:rsid w:val="00E3074E"/>
    <w:rsid w:val="00E311D2"/>
    <w:rsid w:val="00E31C75"/>
    <w:rsid w:val="00E31DBB"/>
    <w:rsid w:val="00E31F22"/>
    <w:rsid w:val="00E32065"/>
    <w:rsid w:val="00E32AA6"/>
    <w:rsid w:val="00E332FE"/>
    <w:rsid w:val="00E3349E"/>
    <w:rsid w:val="00E3358C"/>
    <w:rsid w:val="00E33AB4"/>
    <w:rsid w:val="00E33C54"/>
    <w:rsid w:val="00E33C9D"/>
    <w:rsid w:val="00E34A33"/>
    <w:rsid w:val="00E34F04"/>
    <w:rsid w:val="00E35CC8"/>
    <w:rsid w:val="00E35E1F"/>
    <w:rsid w:val="00E3655D"/>
    <w:rsid w:val="00E36CFC"/>
    <w:rsid w:val="00E41D3D"/>
    <w:rsid w:val="00E41EB4"/>
    <w:rsid w:val="00E423C2"/>
    <w:rsid w:val="00E42C5E"/>
    <w:rsid w:val="00E43059"/>
    <w:rsid w:val="00E43CA0"/>
    <w:rsid w:val="00E43DE7"/>
    <w:rsid w:val="00E43EC3"/>
    <w:rsid w:val="00E440D8"/>
    <w:rsid w:val="00E4488C"/>
    <w:rsid w:val="00E448F1"/>
    <w:rsid w:val="00E45040"/>
    <w:rsid w:val="00E45D70"/>
    <w:rsid w:val="00E46276"/>
    <w:rsid w:val="00E465BB"/>
    <w:rsid w:val="00E50D82"/>
    <w:rsid w:val="00E50DD8"/>
    <w:rsid w:val="00E50E0C"/>
    <w:rsid w:val="00E50F1A"/>
    <w:rsid w:val="00E526F4"/>
    <w:rsid w:val="00E52F05"/>
    <w:rsid w:val="00E532B7"/>
    <w:rsid w:val="00E53D56"/>
    <w:rsid w:val="00E545F3"/>
    <w:rsid w:val="00E55605"/>
    <w:rsid w:val="00E55D39"/>
    <w:rsid w:val="00E57E57"/>
    <w:rsid w:val="00E60027"/>
    <w:rsid w:val="00E613EE"/>
    <w:rsid w:val="00E62151"/>
    <w:rsid w:val="00E625E5"/>
    <w:rsid w:val="00E630ED"/>
    <w:rsid w:val="00E634AB"/>
    <w:rsid w:val="00E6473D"/>
    <w:rsid w:val="00E64F0D"/>
    <w:rsid w:val="00E6528F"/>
    <w:rsid w:val="00E658CE"/>
    <w:rsid w:val="00E66C5F"/>
    <w:rsid w:val="00E676C7"/>
    <w:rsid w:val="00E67DF2"/>
    <w:rsid w:val="00E709E8"/>
    <w:rsid w:val="00E7122A"/>
    <w:rsid w:val="00E71683"/>
    <w:rsid w:val="00E71ECB"/>
    <w:rsid w:val="00E72177"/>
    <w:rsid w:val="00E73DDC"/>
    <w:rsid w:val="00E740B5"/>
    <w:rsid w:val="00E747BF"/>
    <w:rsid w:val="00E7698B"/>
    <w:rsid w:val="00E772D8"/>
    <w:rsid w:val="00E77629"/>
    <w:rsid w:val="00E77F89"/>
    <w:rsid w:val="00E80ABF"/>
    <w:rsid w:val="00E80D0A"/>
    <w:rsid w:val="00E819A9"/>
    <w:rsid w:val="00E83047"/>
    <w:rsid w:val="00E834EB"/>
    <w:rsid w:val="00E84DA4"/>
    <w:rsid w:val="00E85017"/>
    <w:rsid w:val="00E9129B"/>
    <w:rsid w:val="00E912AF"/>
    <w:rsid w:val="00E92562"/>
    <w:rsid w:val="00E92719"/>
    <w:rsid w:val="00E92FA7"/>
    <w:rsid w:val="00E933D0"/>
    <w:rsid w:val="00E94CA6"/>
    <w:rsid w:val="00E95B2A"/>
    <w:rsid w:val="00E95B68"/>
    <w:rsid w:val="00E9633F"/>
    <w:rsid w:val="00E971B9"/>
    <w:rsid w:val="00EA146D"/>
    <w:rsid w:val="00EA1937"/>
    <w:rsid w:val="00EA1AA7"/>
    <w:rsid w:val="00EA1B4F"/>
    <w:rsid w:val="00EA202B"/>
    <w:rsid w:val="00EA24BF"/>
    <w:rsid w:val="00EA29C0"/>
    <w:rsid w:val="00EA3A76"/>
    <w:rsid w:val="00EA4424"/>
    <w:rsid w:val="00EA4715"/>
    <w:rsid w:val="00EA50EC"/>
    <w:rsid w:val="00EA5CB9"/>
    <w:rsid w:val="00EA6268"/>
    <w:rsid w:val="00EA68C0"/>
    <w:rsid w:val="00EA6A3C"/>
    <w:rsid w:val="00EA6AAC"/>
    <w:rsid w:val="00EA6BE1"/>
    <w:rsid w:val="00EA6FDA"/>
    <w:rsid w:val="00EA7693"/>
    <w:rsid w:val="00EB007C"/>
    <w:rsid w:val="00EB0311"/>
    <w:rsid w:val="00EB04F2"/>
    <w:rsid w:val="00EB055A"/>
    <w:rsid w:val="00EB14F0"/>
    <w:rsid w:val="00EB1639"/>
    <w:rsid w:val="00EB27EB"/>
    <w:rsid w:val="00EB29E6"/>
    <w:rsid w:val="00EB3220"/>
    <w:rsid w:val="00EB380D"/>
    <w:rsid w:val="00EB3881"/>
    <w:rsid w:val="00EB411C"/>
    <w:rsid w:val="00EB42A6"/>
    <w:rsid w:val="00EB4B4E"/>
    <w:rsid w:val="00EB4E3F"/>
    <w:rsid w:val="00EB50D5"/>
    <w:rsid w:val="00EB53F0"/>
    <w:rsid w:val="00EB56DE"/>
    <w:rsid w:val="00EB5BEB"/>
    <w:rsid w:val="00EB6F75"/>
    <w:rsid w:val="00EB74B5"/>
    <w:rsid w:val="00EB7F71"/>
    <w:rsid w:val="00EC3078"/>
    <w:rsid w:val="00EC3C61"/>
    <w:rsid w:val="00EC3D75"/>
    <w:rsid w:val="00EC3E28"/>
    <w:rsid w:val="00EC4B16"/>
    <w:rsid w:val="00EC53DB"/>
    <w:rsid w:val="00EC57B1"/>
    <w:rsid w:val="00EC5C58"/>
    <w:rsid w:val="00EC63BF"/>
    <w:rsid w:val="00EC69D3"/>
    <w:rsid w:val="00EC6C93"/>
    <w:rsid w:val="00EC76CB"/>
    <w:rsid w:val="00EC7D15"/>
    <w:rsid w:val="00ED07C3"/>
    <w:rsid w:val="00ED0869"/>
    <w:rsid w:val="00ED1592"/>
    <w:rsid w:val="00ED1B6B"/>
    <w:rsid w:val="00ED1C12"/>
    <w:rsid w:val="00ED1C61"/>
    <w:rsid w:val="00ED1E0A"/>
    <w:rsid w:val="00ED276C"/>
    <w:rsid w:val="00ED2E5B"/>
    <w:rsid w:val="00ED3F0B"/>
    <w:rsid w:val="00ED4239"/>
    <w:rsid w:val="00ED54F8"/>
    <w:rsid w:val="00ED73A8"/>
    <w:rsid w:val="00EE0031"/>
    <w:rsid w:val="00EE0AA1"/>
    <w:rsid w:val="00EE1A36"/>
    <w:rsid w:val="00EE1E10"/>
    <w:rsid w:val="00EE2F6A"/>
    <w:rsid w:val="00EE2FB7"/>
    <w:rsid w:val="00EE3C23"/>
    <w:rsid w:val="00EE3D83"/>
    <w:rsid w:val="00EE45F3"/>
    <w:rsid w:val="00EE4CBF"/>
    <w:rsid w:val="00EE506F"/>
    <w:rsid w:val="00EE544E"/>
    <w:rsid w:val="00EE60EA"/>
    <w:rsid w:val="00EE6B2A"/>
    <w:rsid w:val="00EE7830"/>
    <w:rsid w:val="00EF047D"/>
    <w:rsid w:val="00EF04BB"/>
    <w:rsid w:val="00EF185A"/>
    <w:rsid w:val="00EF1940"/>
    <w:rsid w:val="00EF1B46"/>
    <w:rsid w:val="00EF28E0"/>
    <w:rsid w:val="00EF2F6E"/>
    <w:rsid w:val="00EF33C9"/>
    <w:rsid w:val="00EF478C"/>
    <w:rsid w:val="00EF4E56"/>
    <w:rsid w:val="00EF53AC"/>
    <w:rsid w:val="00EF5AB3"/>
    <w:rsid w:val="00EF76AF"/>
    <w:rsid w:val="00EF7E80"/>
    <w:rsid w:val="00EF7F19"/>
    <w:rsid w:val="00F0004A"/>
    <w:rsid w:val="00F024FB"/>
    <w:rsid w:val="00F027D6"/>
    <w:rsid w:val="00F02A64"/>
    <w:rsid w:val="00F02D79"/>
    <w:rsid w:val="00F03727"/>
    <w:rsid w:val="00F03E52"/>
    <w:rsid w:val="00F043D8"/>
    <w:rsid w:val="00F0462F"/>
    <w:rsid w:val="00F05617"/>
    <w:rsid w:val="00F05F44"/>
    <w:rsid w:val="00F063D0"/>
    <w:rsid w:val="00F06A7C"/>
    <w:rsid w:val="00F07733"/>
    <w:rsid w:val="00F07918"/>
    <w:rsid w:val="00F10553"/>
    <w:rsid w:val="00F1080D"/>
    <w:rsid w:val="00F10E3F"/>
    <w:rsid w:val="00F111AD"/>
    <w:rsid w:val="00F11253"/>
    <w:rsid w:val="00F11D95"/>
    <w:rsid w:val="00F12076"/>
    <w:rsid w:val="00F1298A"/>
    <w:rsid w:val="00F136AE"/>
    <w:rsid w:val="00F13BA8"/>
    <w:rsid w:val="00F14AB7"/>
    <w:rsid w:val="00F15AC8"/>
    <w:rsid w:val="00F167DE"/>
    <w:rsid w:val="00F17299"/>
    <w:rsid w:val="00F17836"/>
    <w:rsid w:val="00F17A95"/>
    <w:rsid w:val="00F17E60"/>
    <w:rsid w:val="00F2077E"/>
    <w:rsid w:val="00F20CAF"/>
    <w:rsid w:val="00F210AE"/>
    <w:rsid w:val="00F22AEA"/>
    <w:rsid w:val="00F23367"/>
    <w:rsid w:val="00F23C15"/>
    <w:rsid w:val="00F243F7"/>
    <w:rsid w:val="00F24AEF"/>
    <w:rsid w:val="00F25C7F"/>
    <w:rsid w:val="00F262E9"/>
    <w:rsid w:val="00F26845"/>
    <w:rsid w:val="00F2736E"/>
    <w:rsid w:val="00F27A05"/>
    <w:rsid w:val="00F27D10"/>
    <w:rsid w:val="00F30384"/>
    <w:rsid w:val="00F30C80"/>
    <w:rsid w:val="00F312DC"/>
    <w:rsid w:val="00F313C1"/>
    <w:rsid w:val="00F31614"/>
    <w:rsid w:val="00F3211F"/>
    <w:rsid w:val="00F326E6"/>
    <w:rsid w:val="00F329D9"/>
    <w:rsid w:val="00F33B3C"/>
    <w:rsid w:val="00F34018"/>
    <w:rsid w:val="00F345E0"/>
    <w:rsid w:val="00F34F35"/>
    <w:rsid w:val="00F34FC4"/>
    <w:rsid w:val="00F35BA1"/>
    <w:rsid w:val="00F35BC7"/>
    <w:rsid w:val="00F35E1B"/>
    <w:rsid w:val="00F361B9"/>
    <w:rsid w:val="00F361CD"/>
    <w:rsid w:val="00F3627B"/>
    <w:rsid w:val="00F362D9"/>
    <w:rsid w:val="00F3640B"/>
    <w:rsid w:val="00F3677B"/>
    <w:rsid w:val="00F37292"/>
    <w:rsid w:val="00F40AC4"/>
    <w:rsid w:val="00F40B7A"/>
    <w:rsid w:val="00F43791"/>
    <w:rsid w:val="00F45AC7"/>
    <w:rsid w:val="00F45BD4"/>
    <w:rsid w:val="00F45F7F"/>
    <w:rsid w:val="00F469C6"/>
    <w:rsid w:val="00F46E98"/>
    <w:rsid w:val="00F46ED4"/>
    <w:rsid w:val="00F46F16"/>
    <w:rsid w:val="00F47C69"/>
    <w:rsid w:val="00F50946"/>
    <w:rsid w:val="00F5128E"/>
    <w:rsid w:val="00F5129F"/>
    <w:rsid w:val="00F51954"/>
    <w:rsid w:val="00F523E4"/>
    <w:rsid w:val="00F526E6"/>
    <w:rsid w:val="00F53056"/>
    <w:rsid w:val="00F531C5"/>
    <w:rsid w:val="00F53E64"/>
    <w:rsid w:val="00F54035"/>
    <w:rsid w:val="00F5465C"/>
    <w:rsid w:val="00F550C1"/>
    <w:rsid w:val="00F55121"/>
    <w:rsid w:val="00F5522F"/>
    <w:rsid w:val="00F55ABE"/>
    <w:rsid w:val="00F55B8D"/>
    <w:rsid w:val="00F5681B"/>
    <w:rsid w:val="00F57617"/>
    <w:rsid w:val="00F57636"/>
    <w:rsid w:val="00F579AB"/>
    <w:rsid w:val="00F6001A"/>
    <w:rsid w:val="00F601B4"/>
    <w:rsid w:val="00F60357"/>
    <w:rsid w:val="00F6078E"/>
    <w:rsid w:val="00F6128F"/>
    <w:rsid w:val="00F6141C"/>
    <w:rsid w:val="00F63C01"/>
    <w:rsid w:val="00F63D5D"/>
    <w:rsid w:val="00F6511C"/>
    <w:rsid w:val="00F65BDB"/>
    <w:rsid w:val="00F65DD7"/>
    <w:rsid w:val="00F65FA3"/>
    <w:rsid w:val="00F673A6"/>
    <w:rsid w:val="00F67E79"/>
    <w:rsid w:val="00F7007A"/>
    <w:rsid w:val="00F70410"/>
    <w:rsid w:val="00F71871"/>
    <w:rsid w:val="00F722AE"/>
    <w:rsid w:val="00F72833"/>
    <w:rsid w:val="00F73D38"/>
    <w:rsid w:val="00F74099"/>
    <w:rsid w:val="00F7426C"/>
    <w:rsid w:val="00F7477E"/>
    <w:rsid w:val="00F747F9"/>
    <w:rsid w:val="00F74ED5"/>
    <w:rsid w:val="00F75070"/>
    <w:rsid w:val="00F75ADD"/>
    <w:rsid w:val="00F80025"/>
    <w:rsid w:val="00F80593"/>
    <w:rsid w:val="00F805D9"/>
    <w:rsid w:val="00F80DA2"/>
    <w:rsid w:val="00F81018"/>
    <w:rsid w:val="00F8110B"/>
    <w:rsid w:val="00F820AA"/>
    <w:rsid w:val="00F8312B"/>
    <w:rsid w:val="00F83710"/>
    <w:rsid w:val="00F8451E"/>
    <w:rsid w:val="00F84730"/>
    <w:rsid w:val="00F84FB5"/>
    <w:rsid w:val="00F8526F"/>
    <w:rsid w:val="00F85419"/>
    <w:rsid w:val="00F8555E"/>
    <w:rsid w:val="00F85B07"/>
    <w:rsid w:val="00F85CB9"/>
    <w:rsid w:val="00F8634D"/>
    <w:rsid w:val="00F86398"/>
    <w:rsid w:val="00F875F8"/>
    <w:rsid w:val="00F87917"/>
    <w:rsid w:val="00F90229"/>
    <w:rsid w:val="00F9038E"/>
    <w:rsid w:val="00F90ED8"/>
    <w:rsid w:val="00F91736"/>
    <w:rsid w:val="00F92027"/>
    <w:rsid w:val="00F9283D"/>
    <w:rsid w:val="00F92A18"/>
    <w:rsid w:val="00F9344F"/>
    <w:rsid w:val="00F938F7"/>
    <w:rsid w:val="00F93A92"/>
    <w:rsid w:val="00F95F67"/>
    <w:rsid w:val="00F97652"/>
    <w:rsid w:val="00F97900"/>
    <w:rsid w:val="00FA0259"/>
    <w:rsid w:val="00FA0C28"/>
    <w:rsid w:val="00FA15F8"/>
    <w:rsid w:val="00FA1E3E"/>
    <w:rsid w:val="00FA20E7"/>
    <w:rsid w:val="00FA245F"/>
    <w:rsid w:val="00FA2D28"/>
    <w:rsid w:val="00FA2E57"/>
    <w:rsid w:val="00FA3C8F"/>
    <w:rsid w:val="00FA3D92"/>
    <w:rsid w:val="00FA5AC1"/>
    <w:rsid w:val="00FA5E8E"/>
    <w:rsid w:val="00FA5EAA"/>
    <w:rsid w:val="00FA78FD"/>
    <w:rsid w:val="00FB00F2"/>
    <w:rsid w:val="00FB0592"/>
    <w:rsid w:val="00FB0882"/>
    <w:rsid w:val="00FB18F1"/>
    <w:rsid w:val="00FB1AFF"/>
    <w:rsid w:val="00FB1E37"/>
    <w:rsid w:val="00FB2110"/>
    <w:rsid w:val="00FB2AB3"/>
    <w:rsid w:val="00FB2DD1"/>
    <w:rsid w:val="00FB3539"/>
    <w:rsid w:val="00FB3659"/>
    <w:rsid w:val="00FB3D1B"/>
    <w:rsid w:val="00FB4725"/>
    <w:rsid w:val="00FB4B5F"/>
    <w:rsid w:val="00FB4CF5"/>
    <w:rsid w:val="00FB665D"/>
    <w:rsid w:val="00FB66C8"/>
    <w:rsid w:val="00FB6765"/>
    <w:rsid w:val="00FB677C"/>
    <w:rsid w:val="00FB6BEE"/>
    <w:rsid w:val="00FB6ED3"/>
    <w:rsid w:val="00FB7B93"/>
    <w:rsid w:val="00FB7D01"/>
    <w:rsid w:val="00FB7EC7"/>
    <w:rsid w:val="00FB7F90"/>
    <w:rsid w:val="00FC0AB3"/>
    <w:rsid w:val="00FC0C47"/>
    <w:rsid w:val="00FC0C78"/>
    <w:rsid w:val="00FC1314"/>
    <w:rsid w:val="00FC156F"/>
    <w:rsid w:val="00FC268D"/>
    <w:rsid w:val="00FC2B47"/>
    <w:rsid w:val="00FC3B26"/>
    <w:rsid w:val="00FC440A"/>
    <w:rsid w:val="00FC452F"/>
    <w:rsid w:val="00FC48CC"/>
    <w:rsid w:val="00FC4A6A"/>
    <w:rsid w:val="00FC6219"/>
    <w:rsid w:val="00FC654F"/>
    <w:rsid w:val="00FC691E"/>
    <w:rsid w:val="00FC70FF"/>
    <w:rsid w:val="00FC7316"/>
    <w:rsid w:val="00FC75E6"/>
    <w:rsid w:val="00FC7B97"/>
    <w:rsid w:val="00FD1401"/>
    <w:rsid w:val="00FD20C3"/>
    <w:rsid w:val="00FD226B"/>
    <w:rsid w:val="00FD2CFD"/>
    <w:rsid w:val="00FD37A1"/>
    <w:rsid w:val="00FD3AEF"/>
    <w:rsid w:val="00FD3B21"/>
    <w:rsid w:val="00FD40E3"/>
    <w:rsid w:val="00FD5383"/>
    <w:rsid w:val="00FD620A"/>
    <w:rsid w:val="00FD68E3"/>
    <w:rsid w:val="00FD744A"/>
    <w:rsid w:val="00FE0DC6"/>
    <w:rsid w:val="00FE0E11"/>
    <w:rsid w:val="00FE0E92"/>
    <w:rsid w:val="00FE11E7"/>
    <w:rsid w:val="00FE36D2"/>
    <w:rsid w:val="00FE3718"/>
    <w:rsid w:val="00FE400B"/>
    <w:rsid w:val="00FE4142"/>
    <w:rsid w:val="00FE511C"/>
    <w:rsid w:val="00FE5D31"/>
    <w:rsid w:val="00FE5FC3"/>
    <w:rsid w:val="00FE6D3D"/>
    <w:rsid w:val="00FE6FC9"/>
    <w:rsid w:val="00FE754C"/>
    <w:rsid w:val="00FE7996"/>
    <w:rsid w:val="00FE7A98"/>
    <w:rsid w:val="00FF0B04"/>
    <w:rsid w:val="00FF1394"/>
    <w:rsid w:val="00FF13FB"/>
    <w:rsid w:val="00FF2251"/>
    <w:rsid w:val="00FF25EC"/>
    <w:rsid w:val="00FF38F3"/>
    <w:rsid w:val="00FF4102"/>
    <w:rsid w:val="00FF4706"/>
    <w:rsid w:val="00FF4C42"/>
    <w:rsid w:val="00FF5DAF"/>
    <w:rsid w:val="00FF60E6"/>
    <w:rsid w:val="00FF6464"/>
    <w:rsid w:val="00FF661A"/>
    <w:rsid w:val="00FF727F"/>
    <w:rsid w:val="00FF7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471BE2"/>
    <w:pPr>
      <w:spacing w:before="120" w:after="0" w:line="240" w:lineRule="auto"/>
      <w:jc w:val="both"/>
    </w:pPr>
    <w:rPr>
      <w:rFonts w:ascii="Calibri" w:eastAsia="Times New Roman" w:hAnsi="Calibri" w:cs="Times New Roman"/>
      <w:sz w:val="20"/>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outlineLvl w:val="6"/>
    </w:pPr>
    <w:rPr>
      <w:rFonts w:ascii="Frutiger LT Com 45 Light" w:hAnsi="Frutiger LT Com 45 Light"/>
      <w:color w:val="000066"/>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outlineLvl w:val="7"/>
    </w:pPr>
    <w:rPr>
      <w:rFonts w:ascii="Frutiger LT Com 45 Light" w:hAnsi="Frutiger LT Com 45 Light"/>
      <w:i/>
      <w:color w:val="000066"/>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2E0805"/>
    <w:pPr>
      <w:numPr>
        <w:ilvl w:val="1"/>
        <w:numId w:val="1"/>
      </w:numPr>
    </w:pPr>
    <w:rPr>
      <w:lang w:val="x-none" w:eastAsia="x-none"/>
    </w:rPr>
  </w:style>
  <w:style w:type="paragraph" w:customStyle="1" w:styleId="RLlneksmlouvy">
    <w:name w:val="RL Článek smlouvy"/>
    <w:basedOn w:val="Normln"/>
    <w:next w:val="RLTextlnkuslovan"/>
    <w:link w:val="RLlneksmlouvyChar"/>
    <w:rsid w:val="00EE4CBF"/>
    <w:pPr>
      <w:keepNext/>
      <w:numPr>
        <w:numId w:val="1"/>
      </w:numPr>
      <w:suppressAutoHyphens/>
      <w:spacing w:before="360"/>
      <w:outlineLvl w:val="0"/>
    </w:pPr>
    <w:rPr>
      <w:b/>
      <w:caps/>
      <w:lang w:val="x-none" w:eastAsia="en-US"/>
    </w:rPr>
  </w:style>
  <w:style w:type="character" w:customStyle="1" w:styleId="RLlneksmlouvyChar">
    <w:name w:val="RL Článek smlouvy Char"/>
    <w:link w:val="RLlneksmlouvy"/>
    <w:rsid w:val="00EE4CBF"/>
    <w:rPr>
      <w:rFonts w:ascii="Calibri" w:eastAsia="Times New Roman" w:hAnsi="Calibri" w:cs="Times New Roman"/>
      <w:b/>
      <w:caps/>
      <w:sz w:val="20"/>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after="1200"/>
      <w:jc w:val="center"/>
    </w:pPr>
    <w:rPr>
      <w:rFonts w:cs="Arial"/>
      <w:b/>
      <w:bCs/>
      <w:caps/>
      <w:spacing w:val="40"/>
      <w:kern w:val="28"/>
      <w:sz w:val="32"/>
      <w:szCs w:val="32"/>
    </w:rPr>
  </w:style>
  <w:style w:type="paragraph" w:styleId="Zpat">
    <w:name w:val="footer"/>
    <w:basedOn w:val="Normln"/>
    <w:link w:val="ZpatChar"/>
    <w:rsid w:val="0032073B"/>
    <w:pPr>
      <w:pBdr>
        <w:top w:val="dotted" w:sz="6" w:space="6" w:color="auto"/>
      </w:pBdr>
      <w:jc w:val="center"/>
    </w:pPr>
    <w:rPr>
      <w:rFonts w:ascii="Garamond" w:hAnsi="Garamond"/>
      <w:color w:val="808080"/>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pPr>
    <w:rPr>
      <w:rFonts w:ascii="Garamond" w:hAnsi="Garamond"/>
      <w:b/>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rsid w:val="0032073B"/>
    <w:rPr>
      <w:szCs w:val="20"/>
      <w:lang w:val="x-none" w:eastAsia="x-none"/>
    </w:rPr>
  </w:style>
  <w:style w:type="character" w:customStyle="1" w:styleId="TextkomenteChar">
    <w:name w:val="Text komentáře Char"/>
    <w:basedOn w:val="Standardnpsmoodstavce"/>
    <w:link w:val="Textkomente"/>
    <w:rsid w:val="0032073B"/>
    <w:rPr>
      <w:rFonts w:ascii="Calibri" w:eastAsia="Times New Roman" w:hAnsi="Calibri" w:cs="Times New Roman"/>
      <w:szCs w:val="20"/>
      <w:lang w:val="x-none" w:eastAsia="x-none"/>
    </w:rPr>
  </w:style>
  <w:style w:type="character" w:styleId="slostrnky">
    <w:name w:val="page number"/>
    <w:basedOn w:val="Standardnpsmoodstavce"/>
    <w:rsid w:val="0032073B"/>
  </w:style>
  <w:style w:type="paragraph" w:styleId="Pedmtkomente">
    <w:name w:val="annotation subject"/>
    <w:basedOn w:val="Textkomente"/>
    <w:next w:val="Textkomente"/>
    <w:link w:val="PedmtkomenteChar"/>
    <w:uiPriority w:val="99"/>
    <w:rsid w:val="0032073B"/>
    <w:rPr>
      <w:rFonts w:ascii="Garamond" w:hAnsi="Garamond"/>
      <w:b/>
      <w:bCs/>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2E0805"/>
    <w:rPr>
      <w:rFonts w:ascii="Calibri" w:eastAsia="Times New Roman" w:hAnsi="Calibri" w:cs="Times New Roman"/>
      <w:sz w:val="20"/>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EA1AA7"/>
    <w:rPr>
      <w:lang w:val="x-none" w:eastAsia="x-none"/>
    </w:rPr>
  </w:style>
  <w:style w:type="character" w:customStyle="1" w:styleId="ZkladntextChar">
    <w:name w:val="Základní text Char"/>
    <w:basedOn w:val="Standardnpsmoodstavce"/>
    <w:link w:val="Zkladntext"/>
    <w:uiPriority w:val="99"/>
    <w:rsid w:val="00EA1AA7"/>
    <w:rPr>
      <w:rFonts w:ascii="Calibri" w:eastAsia="Times New Roman" w:hAnsi="Calibri" w:cs="Times New Roman"/>
      <w:sz w:val="16"/>
      <w:szCs w:val="24"/>
      <w:lang w:val="x-none" w:eastAsia="x-none"/>
    </w:rPr>
  </w:style>
  <w:style w:type="paragraph" w:styleId="Prosttext">
    <w:name w:val="Plain Text"/>
    <w:basedOn w:val="Normln"/>
    <w:link w:val="ProsttextChar"/>
    <w:rsid w:val="0032073B"/>
    <w:rPr>
      <w:rFonts w:ascii="Courier New" w:hAnsi="Courier New"/>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line="280" w:lineRule="atLeast"/>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after="60"/>
      <w:ind w:left="425" w:right="284" w:hanging="425"/>
    </w:pPr>
    <w:rPr>
      <w:rFonts w:ascii="Frutiger LT Com 45 Light" w:hAnsi="Frutiger LT Com 45 Light"/>
      <w:b/>
      <w:caps/>
      <w:color w:val="000066"/>
      <w:szCs w:val="20"/>
      <w:lang w:eastAsia="en-US"/>
    </w:rPr>
  </w:style>
  <w:style w:type="paragraph" w:styleId="Obsah2">
    <w:name w:val="toc 2"/>
    <w:basedOn w:val="Normln"/>
    <w:next w:val="Normln"/>
    <w:autoRedefine/>
    <w:uiPriority w:val="39"/>
    <w:rsid w:val="0032073B"/>
    <w:pPr>
      <w:tabs>
        <w:tab w:val="left" w:pos="993"/>
        <w:tab w:val="right" w:leader="dot" w:pos="8930"/>
      </w:tabs>
      <w:ind w:left="992" w:right="284" w:hanging="567"/>
    </w:pPr>
    <w:rPr>
      <w:rFonts w:ascii="Frutiger LT Com 45 Light" w:hAnsi="Frutiger LT Com 45 Light"/>
      <w:b/>
      <w:color w:val="000066"/>
      <w:szCs w:val="20"/>
      <w:lang w:eastAsia="en-US"/>
    </w:rPr>
  </w:style>
  <w:style w:type="paragraph" w:styleId="Obsah3">
    <w:name w:val="toc 3"/>
    <w:basedOn w:val="Normln"/>
    <w:next w:val="Normln"/>
    <w:autoRedefine/>
    <w:uiPriority w:val="39"/>
    <w:rsid w:val="0032073B"/>
    <w:pPr>
      <w:tabs>
        <w:tab w:val="left" w:pos="1560"/>
        <w:tab w:val="right" w:leader="dot" w:pos="8930"/>
      </w:tabs>
      <w:ind w:left="1560" w:right="284" w:hanging="851"/>
    </w:pPr>
    <w:rPr>
      <w:rFonts w:ascii="Frutiger LT Com 45 Light" w:hAnsi="Frutiger LT Com 45 Light"/>
      <w:i/>
      <w:color w:val="000066"/>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pPr>
    <w:rPr>
      <w:rFonts w:ascii="Frutiger LT Com 45 Light" w:hAnsi="Frutiger LT Com 45 Light"/>
      <w:noProof/>
      <w:color w:val="000066"/>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pPr>
    <w:rPr>
      <w:rFonts w:ascii="Frutiger LT Com 45 Light" w:hAnsi="Frutiger LT Com 45 Light"/>
      <w:color w:val="000066"/>
      <w:szCs w:val="20"/>
      <w:lang w:eastAsia="en-US"/>
    </w:rPr>
  </w:style>
  <w:style w:type="paragraph" w:styleId="Obsah6">
    <w:name w:val="toc 6"/>
    <w:basedOn w:val="Normln"/>
    <w:next w:val="Normln"/>
    <w:autoRedefine/>
    <w:uiPriority w:val="39"/>
    <w:rsid w:val="0032073B"/>
    <w:pPr>
      <w:spacing w:line="300" w:lineRule="exact"/>
      <w:ind w:left="1200"/>
    </w:pPr>
    <w:rPr>
      <w:rFonts w:ascii="Frutiger LT Com 45 Light" w:hAnsi="Frutiger LT Com 45 Light"/>
      <w:color w:val="000066"/>
      <w:szCs w:val="20"/>
      <w:lang w:eastAsia="en-US"/>
    </w:rPr>
  </w:style>
  <w:style w:type="paragraph" w:styleId="Obsah7">
    <w:name w:val="toc 7"/>
    <w:basedOn w:val="Normln"/>
    <w:next w:val="Normln"/>
    <w:autoRedefine/>
    <w:uiPriority w:val="39"/>
    <w:rsid w:val="0032073B"/>
    <w:pPr>
      <w:spacing w:line="300" w:lineRule="exact"/>
      <w:ind w:left="1440"/>
    </w:pPr>
    <w:rPr>
      <w:rFonts w:ascii="Frutiger LT Com 45 Light" w:hAnsi="Frutiger LT Com 45 Light"/>
      <w:color w:val="000066"/>
      <w:szCs w:val="20"/>
      <w:lang w:eastAsia="en-US"/>
    </w:rPr>
  </w:style>
  <w:style w:type="paragraph" w:styleId="Obsah8">
    <w:name w:val="toc 8"/>
    <w:basedOn w:val="Normln"/>
    <w:next w:val="Normln"/>
    <w:autoRedefine/>
    <w:uiPriority w:val="39"/>
    <w:rsid w:val="0032073B"/>
    <w:pPr>
      <w:spacing w:line="300" w:lineRule="exact"/>
      <w:ind w:left="1680"/>
    </w:pPr>
    <w:rPr>
      <w:rFonts w:ascii="Frutiger LT Com 45 Light" w:hAnsi="Frutiger LT Com 45 Light"/>
      <w:color w:val="000066"/>
      <w:szCs w:val="20"/>
      <w:lang w:eastAsia="en-US"/>
    </w:rPr>
  </w:style>
  <w:style w:type="paragraph" w:styleId="Obsah9">
    <w:name w:val="toc 9"/>
    <w:basedOn w:val="Normln"/>
    <w:next w:val="Normln"/>
    <w:autoRedefine/>
    <w:uiPriority w:val="39"/>
    <w:rsid w:val="0032073B"/>
    <w:pPr>
      <w:spacing w:line="300" w:lineRule="exact"/>
      <w:ind w:left="1920"/>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after="60"/>
      <w:contextualSpacing/>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 w:val="20"/>
      <w:szCs w:val="24"/>
      <w:lang w:val="x-none" w:eastAsia="x-none"/>
    </w:rPr>
  </w:style>
  <w:style w:type="paragraph" w:styleId="Seznamsodrkami2">
    <w:name w:val="List Bullet 2"/>
    <w:basedOn w:val="Normln"/>
    <w:rsid w:val="0032073B"/>
    <w:pPr>
      <w:numPr>
        <w:ilvl w:val="1"/>
        <w:numId w:val="3"/>
      </w:numPr>
      <w:spacing w:after="60"/>
      <w:contextualSpacing/>
    </w:pPr>
    <w:rPr>
      <w:rFonts w:ascii="Times New Roman" w:hAnsi="Times New Roman"/>
      <w:kern w:val="24"/>
    </w:rPr>
  </w:style>
  <w:style w:type="paragraph" w:customStyle="1" w:styleId="Nadpisprosluby">
    <w:name w:val="Nadpis pro služby"/>
    <w:basedOn w:val="Normln"/>
    <w:rsid w:val="0032073B"/>
    <w:pPr>
      <w:shd w:val="clear" w:color="auto" w:fill="E6E6E6"/>
      <w:spacing w:after="60"/>
    </w:pPr>
    <w:rPr>
      <w:rFonts w:ascii="Arial" w:hAnsi="Arial" w:cs="Arial"/>
      <w:b/>
      <w:kern w:val="24"/>
    </w:rPr>
  </w:style>
  <w:style w:type="paragraph" w:customStyle="1" w:styleId="Nadpis-kdsluby">
    <w:name w:val="Nadpis - kód služby"/>
    <w:basedOn w:val="Normln"/>
    <w:rsid w:val="0032073B"/>
    <w:pPr>
      <w:spacing w:after="60"/>
    </w:pPr>
    <w:rPr>
      <w:rFonts w:ascii="Arial" w:hAnsi="Arial" w:cs="Arial"/>
      <w:noProof/>
      <w:kern w:val="24"/>
      <w:szCs w:val="20"/>
    </w:rPr>
  </w:style>
  <w:style w:type="paragraph" w:customStyle="1" w:styleId="Nadpis-nzevsluby">
    <w:name w:val="Nadpis - název služby"/>
    <w:basedOn w:val="Normln"/>
    <w:next w:val="Normln"/>
    <w:rsid w:val="0032073B"/>
    <w:pPr>
      <w:spacing w:after="60"/>
    </w:pPr>
    <w:rPr>
      <w:rFonts w:ascii="Arial" w:hAnsi="Arial" w:cs="Arial"/>
      <w:b/>
      <w:kern w:val="24"/>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jc w:val="center"/>
    </w:pPr>
    <w:rPr>
      <w:rFonts w:ascii="Arial" w:hAnsi="Arial"/>
      <w:i/>
      <w:szCs w:val="20"/>
      <w:lang w:eastAsia="en-US"/>
    </w:rPr>
  </w:style>
  <w:style w:type="paragraph" w:customStyle="1" w:styleId="NumberedHeadingStyleA1">
    <w:name w:val="Numbered Heading Style A.1"/>
    <w:basedOn w:val="Nadpis1"/>
    <w:next w:val="Normln"/>
    <w:rsid w:val="0032073B"/>
    <w:pPr>
      <w:numPr>
        <w:numId w:val="4"/>
      </w:numPr>
      <w:tabs>
        <w:tab w:val="left" w:pos="720"/>
      </w:tabs>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ind w:left="1418" w:right="567" w:hanging="1418"/>
    </w:pPr>
    <w:rPr>
      <w:rFonts w:ascii="Frutiger LT Com 45 Light" w:hAnsi="Frutiger LT Com 45 Light"/>
      <w:b/>
      <w:caps/>
      <w:color w:val="000066"/>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pPr>
    <w:rPr>
      <w:rFonts w:ascii="Frutiger LT Com 45 Light" w:hAnsi="Frutiger LT Com 45 Light"/>
      <w:color w:val="000066"/>
      <w:szCs w:val="20"/>
      <w:lang w:eastAsia="en-US"/>
    </w:rPr>
  </w:style>
  <w:style w:type="paragraph" w:customStyle="1" w:styleId="Normlnprotabulky">
    <w:name w:val="Normální pro tabulky"/>
    <w:basedOn w:val="Normln"/>
    <w:rsid w:val="0032073B"/>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ind w:left="360" w:hanging="420"/>
    </w:pPr>
    <w:rPr>
      <w:rFonts w:ascii="Arial" w:hAnsi="Arial" w:cs="Arial"/>
      <w:spacing w:val="-6"/>
      <w:kern w:val="24"/>
    </w:rPr>
  </w:style>
  <w:style w:type="paragraph" w:styleId="Nadpisobsahu">
    <w:name w:val="TOC Heading"/>
    <w:basedOn w:val="Nadpis1"/>
    <w:next w:val="Normln"/>
    <w:qFormat/>
    <w:rsid w:val="0032073B"/>
    <w:pPr>
      <w:keepLines/>
      <w:spacing w:before="480" w:after="0"/>
      <w:outlineLvl w:val="9"/>
    </w:pPr>
    <w:rPr>
      <w:color w:val="365F91"/>
      <w:kern w:val="0"/>
      <w:sz w:val="28"/>
      <w:szCs w:val="28"/>
    </w:rPr>
  </w:style>
  <w:style w:type="paragraph" w:styleId="slovanseznam">
    <w:name w:val="List Number"/>
    <w:basedOn w:val="Normln"/>
    <w:rsid w:val="0032073B"/>
    <w:pPr>
      <w:tabs>
        <w:tab w:val="num" w:pos="340"/>
      </w:tabs>
      <w:spacing w:after="60"/>
      <w:ind w:left="340" w:hanging="340"/>
      <w:contextualSpacing/>
    </w:pPr>
    <w:rPr>
      <w:rFonts w:ascii="Times New Roman" w:hAnsi="Times New Roman"/>
      <w:kern w:val="24"/>
    </w:rPr>
  </w:style>
  <w:style w:type="paragraph" w:customStyle="1" w:styleId="NeslovanNadpis1">
    <w:name w:val="Nečíslovaný Nadpis 1"/>
    <w:basedOn w:val="Nadpis1"/>
    <w:next w:val="Normln"/>
    <w:rsid w:val="0032073B"/>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after="60" w:line="192" w:lineRule="auto"/>
      <w:ind w:left="568" w:right="142" w:hanging="284"/>
    </w:pPr>
    <w:rPr>
      <w:rFonts w:ascii="Courier New" w:hAnsi="Courier New"/>
      <w:kern w:val="24"/>
    </w:rPr>
  </w:style>
  <w:style w:type="paragraph" w:customStyle="1" w:styleId="Neslovannadpis2rovn">
    <w:name w:val="Nečíslovaný nadpis 2. úrovně"/>
    <w:basedOn w:val="Nadpis2"/>
    <w:next w:val="Normln"/>
    <w:rsid w:val="0032073B"/>
    <w:rPr>
      <w:kern w:val="24"/>
      <w:sz w:val="40"/>
    </w:rPr>
  </w:style>
  <w:style w:type="paragraph" w:customStyle="1" w:styleId="Obrzek">
    <w:name w:val="Obrázek"/>
    <w:basedOn w:val="Normln"/>
    <w:next w:val="Normln"/>
    <w:uiPriority w:val="99"/>
    <w:rsid w:val="0032073B"/>
    <w:pPr>
      <w:keepNext/>
      <w:spacing w:before="360" w:after="60"/>
      <w:jc w:val="center"/>
    </w:pPr>
    <w:rPr>
      <w:rFonts w:ascii="Times New Roman" w:hAnsi="Times New Roman"/>
      <w:kern w:val="24"/>
    </w:rPr>
  </w:style>
  <w:style w:type="paragraph" w:styleId="Seznam2">
    <w:name w:val="List 2"/>
    <w:basedOn w:val="Normln"/>
    <w:rsid w:val="0032073B"/>
    <w:pPr>
      <w:spacing w:after="60"/>
      <w:ind w:left="680" w:hanging="340"/>
    </w:pPr>
    <w:rPr>
      <w:rFonts w:ascii="Times New Roman" w:hAnsi="Times New Roman"/>
      <w:kern w:val="24"/>
    </w:rPr>
  </w:style>
  <w:style w:type="paragraph" w:styleId="Seznam3">
    <w:name w:val="List 3"/>
    <w:basedOn w:val="Normln"/>
    <w:rsid w:val="0032073B"/>
    <w:pPr>
      <w:spacing w:after="60"/>
      <w:ind w:left="1020" w:hanging="340"/>
    </w:pPr>
    <w:rPr>
      <w:rFonts w:ascii="Times New Roman" w:hAnsi="Times New Roman"/>
      <w:kern w:val="24"/>
    </w:rPr>
  </w:style>
  <w:style w:type="paragraph" w:styleId="slovanseznam2">
    <w:name w:val="List Number 2"/>
    <w:basedOn w:val="Normln"/>
    <w:rsid w:val="0032073B"/>
    <w:pPr>
      <w:tabs>
        <w:tab w:val="num" w:pos="680"/>
      </w:tabs>
      <w:spacing w:after="60"/>
      <w:ind w:left="680" w:hanging="340"/>
    </w:pPr>
    <w:rPr>
      <w:rFonts w:ascii="Times New Roman" w:hAnsi="Times New Roman"/>
      <w:kern w:val="24"/>
    </w:rPr>
  </w:style>
  <w:style w:type="paragraph" w:styleId="Pokraovnseznamu">
    <w:name w:val="List Continue"/>
    <w:basedOn w:val="Normln"/>
    <w:rsid w:val="0032073B"/>
    <w:pPr>
      <w:spacing w:after="60"/>
      <w:ind w:left="340"/>
    </w:pPr>
    <w:rPr>
      <w:rFonts w:ascii="Times New Roman" w:hAnsi="Times New Roman"/>
      <w:kern w:val="24"/>
    </w:rPr>
  </w:style>
  <w:style w:type="paragraph" w:styleId="Pokraovnseznamu2">
    <w:name w:val="List Continue 2"/>
    <w:basedOn w:val="Normln"/>
    <w:rsid w:val="0032073B"/>
    <w:pPr>
      <w:spacing w:after="60"/>
      <w:ind w:left="680"/>
    </w:pPr>
    <w:rPr>
      <w:rFonts w:ascii="Times New Roman" w:hAnsi="Times New Roman"/>
      <w:kern w:val="24"/>
    </w:rPr>
  </w:style>
  <w:style w:type="paragraph" w:styleId="slovanseznam3">
    <w:name w:val="List Number 3"/>
    <w:basedOn w:val="Normln"/>
    <w:rsid w:val="0032073B"/>
    <w:pPr>
      <w:tabs>
        <w:tab w:val="num" w:pos="1021"/>
      </w:tabs>
      <w:spacing w:after="60"/>
      <w:ind w:left="1021" w:hanging="341"/>
    </w:pPr>
    <w:rPr>
      <w:rFonts w:ascii="Times New Roman" w:hAnsi="Times New Roman"/>
      <w:kern w:val="24"/>
    </w:rPr>
  </w:style>
  <w:style w:type="paragraph" w:styleId="Pokraovnseznamu3">
    <w:name w:val="List Continue 3"/>
    <w:basedOn w:val="Normln"/>
    <w:rsid w:val="0032073B"/>
    <w:pPr>
      <w:spacing w:after="60"/>
      <w:ind w:left="1021"/>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after="60"/>
      <w:ind w:left="1020" w:hanging="340"/>
      <w:contextualSpacing/>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ind w:left="709" w:hanging="709"/>
    </w:pPr>
    <w:rPr>
      <w:sz w:val="44"/>
    </w:rPr>
  </w:style>
  <w:style w:type="paragraph" w:styleId="Rozloendokumentu">
    <w:name w:val="Document Map"/>
    <w:basedOn w:val="Normln"/>
    <w:link w:val="RozloendokumentuChar"/>
    <w:uiPriority w:val="99"/>
    <w:rsid w:val="0032073B"/>
    <w:pPr>
      <w:shd w:val="clear" w:color="auto" w:fill="000080"/>
      <w:spacing w:after="60"/>
    </w:pPr>
    <w:rPr>
      <w:rFonts w:ascii="Tahoma" w:hAnsi="Tahoma"/>
      <w:kern w:val="24"/>
      <w:szCs w:val="20"/>
      <w:lang w:val="x-none" w:eastAsia="x-none"/>
    </w:rPr>
  </w:style>
  <w:style w:type="character" w:customStyle="1" w:styleId="RozloendokumentuChar">
    <w:name w:val="Rozložení dokumentu Char"/>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after="60"/>
      <w:jc w:val="center"/>
    </w:pPr>
    <w:rPr>
      <w:rFonts w:ascii="Arial" w:hAnsi="Arial" w:cs="Arial"/>
      <w:kern w:val="24"/>
      <w:sz w:val="56"/>
      <w:szCs w:val="56"/>
    </w:rPr>
  </w:style>
  <w:style w:type="paragraph" w:customStyle="1" w:styleId="JNadpis2">
    <w:name w:val="J Nadpis 2"/>
    <w:basedOn w:val="Normln"/>
    <w:rsid w:val="0032073B"/>
    <w:pPr>
      <w:spacing w:after="60"/>
    </w:pPr>
    <w:rPr>
      <w:rFonts w:ascii="Times New Roman" w:hAnsi="Times New Roman"/>
      <w:kern w:val="24"/>
    </w:rPr>
  </w:style>
  <w:style w:type="paragraph" w:customStyle="1" w:styleId="JNadpis3">
    <w:name w:val="J Nadpis 3"/>
    <w:basedOn w:val="Normln"/>
    <w:rsid w:val="0032073B"/>
    <w:pPr>
      <w:spacing w:after="60"/>
    </w:pPr>
    <w:rPr>
      <w:rFonts w:ascii="Times New Roman" w:hAnsi="Times New Roman"/>
      <w:kern w:val="24"/>
    </w:rPr>
  </w:style>
  <w:style w:type="paragraph" w:customStyle="1" w:styleId="JNadpis4">
    <w:name w:val="J Nadpis 4"/>
    <w:basedOn w:val="Normln"/>
    <w:rsid w:val="0032073B"/>
    <w:pPr>
      <w:spacing w:after="60"/>
    </w:pPr>
    <w:rPr>
      <w:rFonts w:ascii="Times New Roman" w:hAnsi="Times New Roman"/>
      <w:kern w:val="24"/>
    </w:rPr>
  </w:style>
  <w:style w:type="paragraph" w:styleId="Seznamsodrkami4">
    <w:name w:val="List Bullet 4"/>
    <w:basedOn w:val="Normln"/>
    <w:rsid w:val="0032073B"/>
    <w:pPr>
      <w:numPr>
        <w:numId w:val="8"/>
      </w:numPr>
      <w:spacing w:after="60"/>
    </w:pPr>
    <w:rPr>
      <w:rFonts w:ascii="Times New Roman" w:hAnsi="Times New Roman"/>
      <w:kern w:val="24"/>
    </w:rPr>
  </w:style>
  <w:style w:type="paragraph" w:styleId="Seznamsodrkami5">
    <w:name w:val="List Bullet 5"/>
    <w:basedOn w:val="Normln"/>
    <w:rsid w:val="0032073B"/>
    <w:pPr>
      <w:numPr>
        <w:numId w:val="9"/>
      </w:numPr>
      <w:spacing w:after="60"/>
    </w:pPr>
    <w:rPr>
      <w:rFonts w:ascii="Times New Roman" w:hAnsi="Times New Roman"/>
      <w:kern w:val="24"/>
    </w:rPr>
  </w:style>
  <w:style w:type="paragraph" w:styleId="Podtitul">
    <w:name w:val="Subtitle"/>
    <w:basedOn w:val="Normln"/>
    <w:link w:val="PodtitulChar"/>
    <w:uiPriority w:val="99"/>
    <w:qFormat/>
    <w:rsid w:val="0032073B"/>
    <w:pPr>
      <w:spacing w:after="60"/>
      <w:jc w:val="center"/>
      <w:outlineLvl w:val="1"/>
    </w:pPr>
    <w:rPr>
      <w:rFonts w:ascii="Arial" w:hAnsi="Arial"/>
      <w:kern w:val="24"/>
      <w:sz w:val="24"/>
      <w:lang w:val="x-none" w:eastAsia="x-none"/>
    </w:rPr>
  </w:style>
  <w:style w:type="character" w:customStyle="1" w:styleId="PodtitulChar">
    <w:name w:val="Podtitul Char"/>
    <w:basedOn w:val="Standardnpsmoodstavce"/>
    <w:link w:val="Podtitul"/>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pPr>
    <w:rPr>
      <w:rFonts w:ascii="Arial" w:hAnsi="Arial"/>
      <w:szCs w:val="20"/>
    </w:rPr>
  </w:style>
  <w:style w:type="paragraph" w:styleId="Zkladntext2">
    <w:name w:val="Body Text 2"/>
    <w:basedOn w:val="Normln"/>
    <w:link w:val="Zkladntext2Char"/>
    <w:rsid w:val="0032073B"/>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after="240"/>
    </w:pPr>
    <w:rPr>
      <w:rFonts w:ascii="Arial" w:hAnsi="Arial"/>
      <w:noProof/>
      <w:kern w:val="24"/>
      <w:szCs w:val="22"/>
      <w:lang w:eastAsia="en-US"/>
    </w:rPr>
  </w:style>
  <w:style w:type="paragraph" w:customStyle="1" w:styleId="Rejstk">
    <w:name w:val="Rejstřík"/>
    <w:basedOn w:val="Normln"/>
    <w:rsid w:val="0032073B"/>
    <w:pPr>
      <w:suppressLineNumbers/>
      <w:suppressAutoHyphens/>
      <w:spacing w:after="60"/>
    </w:pPr>
    <w:rPr>
      <w:rFonts w:cs="Tahoma"/>
      <w:kern w:val="24"/>
      <w:lang w:eastAsia="ar-SA"/>
    </w:rPr>
  </w:style>
  <w:style w:type="paragraph" w:customStyle="1" w:styleId="Obsahtabulky">
    <w:name w:val="Obsah tabulky"/>
    <w:basedOn w:val="Normln"/>
    <w:rsid w:val="0032073B"/>
    <w:pPr>
      <w:suppressLineNumbers/>
      <w:suppressAutoHyphens/>
      <w:spacing w:after="60"/>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3"/>
      </w:numPr>
    </w:pPr>
    <w:rPr>
      <w:b/>
      <w:sz w:val="28"/>
    </w:rPr>
  </w:style>
  <w:style w:type="paragraph" w:styleId="Normlnweb">
    <w:name w:val="Normal (Web)"/>
    <w:basedOn w:val="Normln"/>
    <w:uiPriority w:val="99"/>
    <w:rsid w:val="0032073B"/>
    <w:pPr>
      <w:spacing w:before="100" w:beforeAutospacing="1" w:after="100" w:afterAutospacing="1"/>
    </w:pPr>
    <w:rPr>
      <w:kern w:val="24"/>
      <w:lang w:val="en-US" w:eastAsia="en-US"/>
    </w:rPr>
  </w:style>
  <w:style w:type="paragraph" w:customStyle="1" w:styleId="SAP1nadpis">
    <w:name w:val="SAP_1nadpis"/>
    <w:basedOn w:val="Nadpis1"/>
    <w:rsid w:val="0032073B"/>
    <w:pPr>
      <w:tabs>
        <w:tab w:val="num" w:pos="709"/>
      </w:tabs>
      <w:spacing w:before="480" w:after="300"/>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after="60"/>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after="60" w:line="360" w:lineRule="auto"/>
      <w:jc w:val="center"/>
    </w:pPr>
    <w:rPr>
      <w:b/>
      <w:kern w:val="24"/>
      <w:sz w:val="52"/>
      <w:szCs w:val="52"/>
    </w:rPr>
  </w:style>
  <w:style w:type="paragraph" w:customStyle="1" w:styleId="SAPobsah">
    <w:name w:val="SAP_obsah"/>
    <w:basedOn w:val="Normln"/>
    <w:rsid w:val="0032073B"/>
    <w:pPr>
      <w:spacing w:after="60"/>
    </w:pPr>
    <w:rPr>
      <w:b/>
      <w:kern w:val="24"/>
      <w:u w:val="single"/>
    </w:rPr>
  </w:style>
  <w:style w:type="paragraph" w:customStyle="1" w:styleId="Odstavec">
    <w:name w:val="Odstavec"/>
    <w:basedOn w:val="Normln"/>
    <w:link w:val="OdstavecChar"/>
    <w:rsid w:val="0032073B"/>
    <w:pPr>
      <w:suppressAutoHyphens/>
      <w:spacing w:after="240"/>
      <w:ind w:firstLine="709"/>
    </w:pPr>
    <w:rPr>
      <w:rFonts w:ascii="Times New Roman" w:hAnsi="Times New Roman"/>
      <w:sz w:val="24"/>
      <w:lang w:val="x-none" w:eastAsia="ar-SA"/>
    </w:rPr>
  </w:style>
  <w:style w:type="paragraph" w:styleId="Zkladntext3">
    <w:name w:val="Body Text 3"/>
    <w:basedOn w:val="Normln"/>
    <w:link w:val="Zkladntext3Char"/>
    <w:rsid w:val="0032073B"/>
    <w:pPr>
      <w:suppressAutoHyphens/>
    </w:pPr>
    <w:rPr>
      <w:rFonts w:ascii="Times New Roman" w:hAnsi="Times New Roman"/>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pPr>
    <w:rPr>
      <w:rFonts w:ascii="Arial" w:eastAsia="Calibri" w:hAnsi="Arial" w:cs="Arial"/>
      <w:b/>
      <w:bCs/>
      <w:i/>
      <w:iCs/>
    </w:rPr>
  </w:style>
  <w:style w:type="paragraph" w:customStyle="1" w:styleId="RLOdstavec">
    <w:name w:val="RL Odstavec"/>
    <w:basedOn w:val="Normln"/>
    <w:uiPriority w:val="99"/>
    <w:rsid w:val="0032073B"/>
    <w:pPr>
      <w:numPr>
        <w:ilvl w:val="1"/>
        <w:numId w:val="15"/>
      </w:numPr>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ind w:left="454" w:hanging="454"/>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pPr>
    <w:rPr>
      <w:caps/>
      <w:kern w:val="0"/>
      <w:sz w:val="20"/>
      <w:szCs w:val="20"/>
      <w:u w:val="single"/>
      <w:lang w:eastAsia="en-US"/>
    </w:rPr>
  </w:style>
  <w:style w:type="paragraph" w:customStyle="1" w:styleId="dkanormln">
    <w:name w:val="Øádka normální"/>
    <w:basedOn w:val="Normln"/>
    <w:rsid w:val="0032073B"/>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outlineLvl w:val="6"/>
    </w:pPr>
    <w:rPr>
      <w:rFonts w:ascii="Times New Roman" w:hAnsi="Times New Roman"/>
      <w:sz w:val="24"/>
      <w:szCs w:val="20"/>
    </w:rPr>
  </w:style>
  <w:style w:type="paragraph" w:customStyle="1" w:styleId="Textbodu">
    <w:name w:val="Text bodu"/>
    <w:basedOn w:val="Normln"/>
    <w:rsid w:val="0032073B"/>
    <w:pPr>
      <w:numPr>
        <w:ilvl w:val="8"/>
        <w:numId w:val="16"/>
      </w:numPr>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outlineLvl w:val="7"/>
    </w:pPr>
    <w:rPr>
      <w:rFonts w:ascii="Times New Roman" w:hAnsi="Times New Roman"/>
      <w:sz w:val="24"/>
      <w:szCs w:val="20"/>
    </w:rPr>
  </w:style>
  <w:style w:type="paragraph" w:customStyle="1" w:styleId="normalodsazene">
    <w:name w:val="normalodsazene"/>
    <w:basedOn w:val="Normln"/>
    <w:rsid w:val="0032073B"/>
    <w:pPr>
      <w:spacing w:before="280" w:after="280"/>
    </w:pPr>
    <w:rPr>
      <w:rFonts w:ascii="Times New Roman" w:hAnsi="Times New Roman"/>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pPr>
    <w:rPr>
      <w:rFonts w:ascii="Verdana" w:hAnsi="Verdana"/>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ind w:left="283"/>
    </w:pPr>
    <w:rPr>
      <w:rFonts w:ascii="Times New Roman" w:hAnsi="Times New Roman"/>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vraznn0">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pPr>
    <w:rPr>
      <w:rFonts w:ascii="Arial" w:hAnsi="Arial" w:cs="Arial"/>
      <w:b/>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pPr>
    <w:rPr>
      <w:rFonts w:ascii="Arial" w:hAnsi="Arial"/>
      <w:b/>
      <w:bCs/>
      <w:szCs w:val="20"/>
      <w:u w:val="single"/>
    </w:rPr>
  </w:style>
  <w:style w:type="paragraph" w:customStyle="1" w:styleId="Zadvacdokumentacenadpis">
    <w:name w:val="Zadávací dokumentace nadpis"/>
    <w:basedOn w:val="Normln"/>
    <w:rsid w:val="00650812"/>
    <w:pPr>
      <w:tabs>
        <w:tab w:val="num" w:pos="709"/>
      </w:tabs>
    </w:pPr>
    <w:rPr>
      <w:rFonts w:ascii="Arial" w:hAnsi="Arial"/>
      <w:b/>
      <w:u w:val="single"/>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ind w:left="851"/>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ind w:left="851"/>
    </w:pPr>
    <w:rPr>
      <w:rFonts w:ascii="Novarese Bk BTCE" w:hAnsi="Novarese Bk BTCE" w:cs="Novarese Bk BTCE"/>
      <w:szCs w:val="16"/>
    </w:rPr>
  </w:style>
  <w:style w:type="paragraph" w:customStyle="1" w:styleId="Upozornn">
    <w:name w:val="Upozornění"/>
    <w:basedOn w:val="Normln"/>
    <w:uiPriority w:val="99"/>
    <w:rsid w:val="0032073B"/>
    <w:pPr>
      <w:keepNext/>
      <w:pageBreakBefore/>
      <w:tabs>
        <w:tab w:val="left" w:pos="851"/>
      </w:tabs>
      <w:spacing w:before="10000"/>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pPr>
    <w:rPr>
      <w:rFonts w:ascii="Times New Roman" w:hAnsi="Times New Roman"/>
      <w:szCs w:val="22"/>
      <w:lang w:eastAsia="en-US"/>
    </w:rPr>
  </w:style>
  <w:style w:type="paragraph" w:customStyle="1" w:styleId="Zruit">
    <w:name w:val="Zrušit"/>
    <w:basedOn w:val="Normln"/>
    <w:uiPriority w:val="99"/>
    <w:rsid w:val="0032073B"/>
    <w:pPr>
      <w:ind w:left="851"/>
    </w:pPr>
    <w:rPr>
      <w:rFonts w:ascii="Times New Roman" w:hAnsi="Times New Roman"/>
      <w:i/>
      <w:iCs/>
      <w:color w:val="FF0000"/>
      <w:szCs w:val="22"/>
    </w:rPr>
  </w:style>
  <w:style w:type="paragraph" w:customStyle="1" w:styleId="eit">
    <w:name w:val="Řešit"/>
    <w:basedOn w:val="Normln"/>
    <w:uiPriority w:val="99"/>
    <w:rsid w:val="0032073B"/>
    <w:pPr>
      <w:ind w:left="851"/>
    </w:pPr>
    <w:rPr>
      <w:rFonts w:ascii="Times New Roman" w:hAnsi="Times New Roman"/>
      <w:i/>
      <w:iCs/>
      <w:color w:val="000080"/>
      <w:szCs w:val="22"/>
    </w:rPr>
  </w:style>
  <w:style w:type="paragraph" w:customStyle="1" w:styleId="Literatura">
    <w:name w:val="Literatura"/>
    <w:basedOn w:val="Normln"/>
    <w:uiPriority w:val="99"/>
    <w:rsid w:val="0032073B"/>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line="288" w:lineRule="auto"/>
      <w:ind w:left="851" w:hanging="851"/>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pPr>
    <w:rPr>
      <w:rFonts w:ascii="Times New Roman" w:hAnsi="Times New Roman"/>
      <w:szCs w:val="20"/>
    </w:rPr>
  </w:style>
  <w:style w:type="paragraph" w:customStyle="1" w:styleId="Ploha1">
    <w:name w:val="Příloha 1"/>
    <w:basedOn w:val="Nadpis1"/>
    <w:next w:val="Zkladntext"/>
    <w:uiPriority w:val="99"/>
    <w:rsid w:val="0032073B"/>
    <w:pPr>
      <w:pageBreakBefore/>
      <w:numPr>
        <w:numId w:val="27"/>
      </w:numPr>
      <w:spacing w:before="120" w:after="180"/>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line="200" w:lineRule="atLeast"/>
    </w:pPr>
    <w:rPr>
      <w:rFonts w:ascii="Times New Roman" w:hAnsi="Times New Roman"/>
      <w:spacing w:val="-5"/>
      <w:szCs w:val="16"/>
    </w:rPr>
  </w:style>
  <w:style w:type="paragraph" w:styleId="Textvysvtlivek">
    <w:name w:val="endnote text"/>
    <w:basedOn w:val="Normln"/>
    <w:link w:val="TextvysvtlivekChar"/>
    <w:uiPriority w:val="99"/>
    <w:rsid w:val="0032073B"/>
    <w:pPr>
      <w:tabs>
        <w:tab w:val="left" w:pos="851"/>
      </w:tabs>
    </w:pPr>
    <w:rPr>
      <w:rFonts w:ascii="Times New Roman" w:hAnsi="Times New Roman"/>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pPr>
    <w:rPr>
      <w:rFonts w:ascii="Times New Roman" w:hAnsi="Times New Roman"/>
      <w:sz w:val="10"/>
      <w:szCs w:val="10"/>
    </w:rPr>
  </w:style>
  <w:style w:type="paragraph" w:customStyle="1" w:styleId="Odkaz">
    <w:name w:val="Odkaz"/>
    <w:basedOn w:val="Normln"/>
    <w:uiPriority w:val="99"/>
    <w:rsid w:val="0032073B"/>
    <w:pPr>
      <w:ind w:left="851"/>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Tabulkazhlav">
    <w:name w:val="Tabulka záhlaví"/>
    <w:basedOn w:val="Normln"/>
    <w:uiPriority w:val="99"/>
    <w:rsid w:val="0032073B"/>
    <w:pPr>
      <w:keepNext/>
      <w:keepLines/>
      <w:tabs>
        <w:tab w:val="left" w:pos="851"/>
      </w:tabs>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ind w:left="851"/>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pPr>
    <w:rPr>
      <w:rFonts w:ascii="Times New Roman" w:hAnsi="Times New Roman"/>
      <w:b/>
      <w:bCs/>
      <w:sz w:val="24"/>
    </w:rPr>
  </w:style>
  <w:style w:type="paragraph" w:styleId="Rejstk1">
    <w:name w:val="index 1"/>
    <w:basedOn w:val="Normln"/>
    <w:next w:val="Normln"/>
    <w:autoRedefine/>
    <w:uiPriority w:val="99"/>
    <w:rsid w:val="0032073B"/>
    <w:pPr>
      <w:ind w:left="220" w:hanging="220"/>
    </w:pPr>
    <w:rPr>
      <w:rFonts w:ascii="Times New Roman" w:hAnsi="Times New Roman"/>
      <w:szCs w:val="22"/>
    </w:rPr>
  </w:style>
  <w:style w:type="paragraph" w:styleId="Hlavikarejstku">
    <w:name w:val="index heading"/>
    <w:basedOn w:val="Normln"/>
    <w:next w:val="Rejstk1"/>
    <w:uiPriority w:val="99"/>
    <w:rsid w:val="0032073B"/>
    <w:pPr>
      <w:tabs>
        <w:tab w:val="left" w:pos="851"/>
      </w:tabs>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ind w:left="440" w:hanging="220"/>
    </w:pPr>
    <w:rPr>
      <w:rFonts w:ascii="Times New Roman" w:hAnsi="Times New Roman"/>
      <w:szCs w:val="22"/>
    </w:rPr>
  </w:style>
  <w:style w:type="paragraph" w:styleId="Rejstk3">
    <w:name w:val="index 3"/>
    <w:basedOn w:val="Normln"/>
    <w:next w:val="Normln"/>
    <w:autoRedefine/>
    <w:uiPriority w:val="99"/>
    <w:rsid w:val="0032073B"/>
    <w:pPr>
      <w:ind w:left="660" w:hanging="220"/>
    </w:pPr>
    <w:rPr>
      <w:rFonts w:ascii="Times New Roman" w:hAnsi="Times New Roman"/>
      <w:szCs w:val="22"/>
    </w:rPr>
  </w:style>
  <w:style w:type="paragraph" w:styleId="Rejstk4">
    <w:name w:val="index 4"/>
    <w:basedOn w:val="Normln"/>
    <w:next w:val="Normln"/>
    <w:autoRedefine/>
    <w:uiPriority w:val="99"/>
    <w:rsid w:val="0032073B"/>
    <w:pPr>
      <w:ind w:left="880" w:hanging="220"/>
    </w:pPr>
    <w:rPr>
      <w:rFonts w:ascii="Times New Roman" w:hAnsi="Times New Roman"/>
      <w:szCs w:val="22"/>
    </w:rPr>
  </w:style>
  <w:style w:type="paragraph" w:styleId="Rejstk5">
    <w:name w:val="index 5"/>
    <w:basedOn w:val="Normln"/>
    <w:next w:val="Normln"/>
    <w:autoRedefine/>
    <w:uiPriority w:val="99"/>
    <w:rsid w:val="0032073B"/>
    <w:pPr>
      <w:ind w:left="1100" w:hanging="220"/>
    </w:pPr>
    <w:rPr>
      <w:rFonts w:ascii="Times New Roman" w:hAnsi="Times New Roman"/>
      <w:szCs w:val="22"/>
    </w:rPr>
  </w:style>
  <w:style w:type="paragraph" w:styleId="Rejstk6">
    <w:name w:val="index 6"/>
    <w:basedOn w:val="Normln"/>
    <w:next w:val="Normln"/>
    <w:autoRedefine/>
    <w:uiPriority w:val="99"/>
    <w:rsid w:val="0032073B"/>
    <w:pPr>
      <w:ind w:left="1320" w:hanging="220"/>
    </w:pPr>
    <w:rPr>
      <w:rFonts w:ascii="Times New Roman" w:hAnsi="Times New Roman"/>
      <w:szCs w:val="22"/>
    </w:rPr>
  </w:style>
  <w:style w:type="paragraph" w:styleId="Rejstk7">
    <w:name w:val="index 7"/>
    <w:basedOn w:val="Normln"/>
    <w:next w:val="Normln"/>
    <w:autoRedefine/>
    <w:uiPriority w:val="99"/>
    <w:rsid w:val="0032073B"/>
    <w:pPr>
      <w:ind w:left="1540" w:hanging="220"/>
    </w:pPr>
    <w:rPr>
      <w:rFonts w:ascii="Times New Roman" w:hAnsi="Times New Roman"/>
      <w:szCs w:val="22"/>
    </w:rPr>
  </w:style>
  <w:style w:type="paragraph" w:styleId="Rejstk8">
    <w:name w:val="index 8"/>
    <w:basedOn w:val="Normln"/>
    <w:next w:val="Normln"/>
    <w:autoRedefine/>
    <w:uiPriority w:val="99"/>
    <w:rsid w:val="0032073B"/>
    <w:pPr>
      <w:ind w:left="1760" w:hanging="220"/>
    </w:pPr>
    <w:rPr>
      <w:rFonts w:ascii="Times New Roman" w:hAnsi="Times New Roman"/>
      <w:szCs w:val="22"/>
    </w:rPr>
  </w:style>
  <w:style w:type="paragraph" w:styleId="Rejstk9">
    <w:name w:val="index 9"/>
    <w:basedOn w:val="Normln"/>
    <w:next w:val="Normln"/>
    <w:autoRedefine/>
    <w:uiPriority w:val="99"/>
    <w:rsid w:val="0032073B"/>
    <w:pPr>
      <w:ind w:left="1980" w:hanging="220"/>
    </w:pPr>
    <w:rPr>
      <w:rFonts w:ascii="Times New Roman" w:hAnsi="Times New Roman"/>
      <w:szCs w:val="22"/>
    </w:rPr>
  </w:style>
  <w:style w:type="paragraph" w:styleId="Seznamcitac">
    <w:name w:val="table of authorities"/>
    <w:basedOn w:val="Normln"/>
    <w:next w:val="Normln"/>
    <w:uiPriority w:val="99"/>
    <w:rsid w:val="0032073B"/>
    <w:pPr>
      <w:ind w:left="220" w:hanging="220"/>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pPr>
    <w:rPr>
      <w:rFonts w:ascii="Arial" w:hAnsi="Arial" w:cs="Arial"/>
      <w:szCs w:val="20"/>
    </w:rPr>
  </w:style>
  <w:style w:type="paragraph" w:customStyle="1" w:styleId="xl63">
    <w:name w:val="xl63"/>
    <w:basedOn w:val="Normln"/>
    <w:rsid w:val="0032073B"/>
    <w:pPr>
      <w:spacing w:before="100" w:beforeAutospacing="1" w:after="100" w:afterAutospacing="1"/>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jc w:val="center"/>
    </w:pPr>
    <w:rPr>
      <w:rFonts w:ascii="Times New Roman" w:hAnsi="Times New Roman"/>
      <w:b/>
      <w:bCs/>
      <w:sz w:val="24"/>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outlineLvl w:val="1"/>
    </w:pPr>
    <w:rPr>
      <w:rFonts w:ascii="Times New Roman" w:hAnsi="Times New Roman"/>
      <w:szCs w:val="20"/>
      <w:lang w:val="cs-CZ" w:eastAsia="cs-CZ"/>
    </w:rPr>
  </w:style>
  <w:style w:type="paragraph" w:customStyle="1" w:styleId="Level3">
    <w:name w:val="Level 3"/>
    <w:basedOn w:val="Zkladntext"/>
    <w:qFormat/>
    <w:rsid w:val="0032073B"/>
    <w:pPr>
      <w:numPr>
        <w:numId w:val="35"/>
      </w:numPr>
      <w:tabs>
        <w:tab w:val="num" w:pos="2041"/>
      </w:tabs>
      <w:spacing w:after="200" w:line="264" w:lineRule="auto"/>
      <w:ind w:left="2041"/>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ind w:left="567" w:hanging="567"/>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ind w:left="992" w:hanging="425"/>
    </w:pPr>
    <w:rPr>
      <w:rFonts w:ascii="Times New Roman" w:hAnsi="Times New Roman"/>
      <w:lang w:eastAsia="en-US"/>
    </w:rPr>
  </w:style>
  <w:style w:type="paragraph" w:customStyle="1" w:styleId="Claneki">
    <w:name w:val="Clanek (i)"/>
    <w:basedOn w:val="Normln"/>
    <w:qFormat/>
    <w:rsid w:val="0032073B"/>
    <w:pPr>
      <w:keepNext/>
      <w:tabs>
        <w:tab w:val="num" w:pos="1418"/>
      </w:tabs>
      <w:ind w:left="1418" w:hanging="426"/>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after="140" w:line="290" w:lineRule="auto"/>
      <w:ind w:left="2722" w:hanging="681"/>
      <w:outlineLvl w:val="3"/>
    </w:pPr>
    <w:rPr>
      <w:rFonts w:ascii="Arial" w:hAnsi="Arial"/>
      <w:kern w:val="20"/>
      <w:lang w:eastAsia="en-US"/>
    </w:rPr>
  </w:style>
  <w:style w:type="paragraph" w:customStyle="1" w:styleId="Level5">
    <w:name w:val="Level 5"/>
    <w:basedOn w:val="Normln"/>
    <w:qFormat/>
    <w:rsid w:val="0032073B"/>
    <w:pPr>
      <w:tabs>
        <w:tab w:val="num" w:pos="3289"/>
      </w:tabs>
      <w:spacing w:after="140" w:line="290" w:lineRule="auto"/>
      <w:ind w:left="3289" w:hanging="567"/>
      <w:outlineLvl w:val="4"/>
    </w:pPr>
    <w:rPr>
      <w:rFonts w:ascii="Arial" w:hAnsi="Arial"/>
      <w:kern w:val="20"/>
      <w:lang w:eastAsia="en-US"/>
    </w:rPr>
  </w:style>
  <w:style w:type="paragraph" w:customStyle="1" w:styleId="Level7">
    <w:name w:val="Level 7"/>
    <w:basedOn w:val="Normln"/>
    <w:rsid w:val="0032073B"/>
    <w:pPr>
      <w:tabs>
        <w:tab w:val="num" w:pos="3969"/>
      </w:tabs>
      <w:spacing w:after="140" w:line="290" w:lineRule="auto"/>
      <w:ind w:left="3969" w:hanging="680"/>
      <w:outlineLvl w:val="6"/>
    </w:pPr>
    <w:rPr>
      <w:rFonts w:ascii="Arial" w:hAnsi="Arial"/>
      <w:kern w:val="20"/>
      <w:lang w:eastAsia="en-US"/>
    </w:rPr>
  </w:style>
  <w:style w:type="paragraph" w:customStyle="1" w:styleId="Level8">
    <w:name w:val="Level 8"/>
    <w:basedOn w:val="Normln"/>
    <w:rsid w:val="0032073B"/>
    <w:pPr>
      <w:tabs>
        <w:tab w:val="num" w:pos="3969"/>
      </w:tabs>
      <w:spacing w:after="140" w:line="290" w:lineRule="auto"/>
      <w:ind w:left="3969" w:hanging="680"/>
      <w:outlineLvl w:val="7"/>
    </w:pPr>
    <w:rPr>
      <w:rFonts w:ascii="Arial" w:hAnsi="Arial"/>
      <w:kern w:val="20"/>
      <w:lang w:eastAsia="en-US"/>
    </w:rPr>
  </w:style>
  <w:style w:type="paragraph" w:customStyle="1" w:styleId="Level9">
    <w:name w:val="Level 9"/>
    <w:basedOn w:val="Normln"/>
    <w:rsid w:val="0032073B"/>
    <w:pPr>
      <w:tabs>
        <w:tab w:val="num" w:pos="3969"/>
      </w:tabs>
      <w:spacing w:after="140" w:line="290" w:lineRule="auto"/>
      <w:ind w:left="3969" w:hanging="680"/>
      <w:outlineLvl w:val="8"/>
    </w:pPr>
    <w:rPr>
      <w:rFonts w:ascii="Arial" w:hAnsi="Arial"/>
      <w:kern w:val="20"/>
      <w:lang w:eastAsia="en-US"/>
    </w:rPr>
  </w:style>
  <w:style w:type="paragraph" w:customStyle="1" w:styleId="StylRLTextlnkuslovanZa3b">
    <w:name w:val="Styl RL Text článku číslovaný + Za:  3 b."/>
    <w:basedOn w:val="RLTextlnkuslovan"/>
    <w:rsid w:val="007565F0"/>
    <w:pPr>
      <w:spacing w:after="60"/>
      <w:ind w:left="851" w:hanging="851"/>
    </w:pPr>
    <w:rPr>
      <w:szCs w:val="20"/>
    </w:rPr>
  </w:style>
  <w:style w:type="character" w:customStyle="1" w:styleId="Nevyeenzmnka1">
    <w:name w:val="Nevyřešená zmínka1"/>
    <w:basedOn w:val="Standardnpsmoodstavce"/>
    <w:uiPriority w:val="99"/>
    <w:semiHidden/>
    <w:unhideWhenUsed/>
    <w:rsid w:val="00F526E6"/>
    <w:rPr>
      <w:color w:val="808080"/>
      <w:shd w:val="clear" w:color="auto" w:fill="E6E6E6"/>
    </w:rPr>
  </w:style>
  <w:style w:type="character" w:customStyle="1" w:styleId="identifiktor">
    <w:name w:val="identifikátor"/>
    <w:basedOn w:val="Standardnpsmoodstavce"/>
    <w:uiPriority w:val="1"/>
    <w:qFormat/>
    <w:rsid w:val="001A7805"/>
    <w:rPr>
      <w:rFonts w:ascii="Consolas" w:hAnsi="Consolas" w:cs="Tahoma"/>
      <w:sz w:val="16"/>
      <w:szCs w:val="20"/>
    </w:rPr>
  </w:style>
  <w:style w:type="character" w:customStyle="1" w:styleId="Nevyeenzmnka2">
    <w:name w:val="Nevyřešená zmínka2"/>
    <w:basedOn w:val="Standardnpsmoodstavce"/>
    <w:uiPriority w:val="99"/>
    <w:semiHidden/>
    <w:unhideWhenUsed/>
    <w:rsid w:val="006C3F2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471BE2"/>
    <w:pPr>
      <w:spacing w:before="120" w:after="0" w:line="240" w:lineRule="auto"/>
      <w:jc w:val="both"/>
    </w:pPr>
    <w:rPr>
      <w:rFonts w:ascii="Calibri" w:eastAsia="Times New Roman" w:hAnsi="Calibri" w:cs="Times New Roman"/>
      <w:sz w:val="20"/>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outlineLvl w:val="6"/>
    </w:pPr>
    <w:rPr>
      <w:rFonts w:ascii="Frutiger LT Com 45 Light" w:hAnsi="Frutiger LT Com 45 Light"/>
      <w:color w:val="000066"/>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outlineLvl w:val="7"/>
    </w:pPr>
    <w:rPr>
      <w:rFonts w:ascii="Frutiger LT Com 45 Light" w:hAnsi="Frutiger LT Com 45 Light"/>
      <w:i/>
      <w:color w:val="000066"/>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2E0805"/>
    <w:pPr>
      <w:numPr>
        <w:ilvl w:val="1"/>
        <w:numId w:val="1"/>
      </w:numPr>
    </w:pPr>
    <w:rPr>
      <w:lang w:val="x-none" w:eastAsia="x-none"/>
    </w:rPr>
  </w:style>
  <w:style w:type="paragraph" w:customStyle="1" w:styleId="RLlneksmlouvy">
    <w:name w:val="RL Článek smlouvy"/>
    <w:basedOn w:val="Normln"/>
    <w:next w:val="RLTextlnkuslovan"/>
    <w:link w:val="RLlneksmlouvyChar"/>
    <w:rsid w:val="00EE4CBF"/>
    <w:pPr>
      <w:keepNext/>
      <w:numPr>
        <w:numId w:val="1"/>
      </w:numPr>
      <w:suppressAutoHyphens/>
      <w:spacing w:before="360"/>
      <w:outlineLvl w:val="0"/>
    </w:pPr>
    <w:rPr>
      <w:b/>
      <w:caps/>
      <w:lang w:val="x-none" w:eastAsia="en-US"/>
    </w:rPr>
  </w:style>
  <w:style w:type="character" w:customStyle="1" w:styleId="RLlneksmlouvyChar">
    <w:name w:val="RL Článek smlouvy Char"/>
    <w:link w:val="RLlneksmlouvy"/>
    <w:rsid w:val="00EE4CBF"/>
    <w:rPr>
      <w:rFonts w:ascii="Calibri" w:eastAsia="Times New Roman" w:hAnsi="Calibri" w:cs="Times New Roman"/>
      <w:b/>
      <w:caps/>
      <w:sz w:val="20"/>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after="1200"/>
      <w:jc w:val="center"/>
    </w:pPr>
    <w:rPr>
      <w:rFonts w:cs="Arial"/>
      <w:b/>
      <w:bCs/>
      <w:caps/>
      <w:spacing w:val="40"/>
      <w:kern w:val="28"/>
      <w:sz w:val="32"/>
      <w:szCs w:val="32"/>
    </w:rPr>
  </w:style>
  <w:style w:type="paragraph" w:styleId="Zpat">
    <w:name w:val="footer"/>
    <w:basedOn w:val="Normln"/>
    <w:link w:val="ZpatChar"/>
    <w:rsid w:val="0032073B"/>
    <w:pPr>
      <w:pBdr>
        <w:top w:val="dotted" w:sz="6" w:space="6" w:color="auto"/>
      </w:pBdr>
      <w:jc w:val="center"/>
    </w:pPr>
    <w:rPr>
      <w:rFonts w:ascii="Garamond" w:hAnsi="Garamond"/>
      <w:color w:val="808080"/>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pPr>
    <w:rPr>
      <w:rFonts w:ascii="Garamond" w:hAnsi="Garamond"/>
      <w:b/>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rsid w:val="0032073B"/>
    <w:rPr>
      <w:szCs w:val="20"/>
      <w:lang w:val="x-none" w:eastAsia="x-none"/>
    </w:rPr>
  </w:style>
  <w:style w:type="character" w:customStyle="1" w:styleId="TextkomenteChar">
    <w:name w:val="Text komentáře Char"/>
    <w:basedOn w:val="Standardnpsmoodstavce"/>
    <w:link w:val="Textkomente"/>
    <w:rsid w:val="0032073B"/>
    <w:rPr>
      <w:rFonts w:ascii="Calibri" w:eastAsia="Times New Roman" w:hAnsi="Calibri" w:cs="Times New Roman"/>
      <w:szCs w:val="20"/>
      <w:lang w:val="x-none" w:eastAsia="x-none"/>
    </w:rPr>
  </w:style>
  <w:style w:type="character" w:styleId="slostrnky">
    <w:name w:val="page number"/>
    <w:basedOn w:val="Standardnpsmoodstavce"/>
    <w:rsid w:val="0032073B"/>
  </w:style>
  <w:style w:type="paragraph" w:styleId="Pedmtkomente">
    <w:name w:val="annotation subject"/>
    <w:basedOn w:val="Textkomente"/>
    <w:next w:val="Textkomente"/>
    <w:link w:val="PedmtkomenteChar"/>
    <w:uiPriority w:val="99"/>
    <w:rsid w:val="0032073B"/>
    <w:rPr>
      <w:rFonts w:ascii="Garamond" w:hAnsi="Garamond"/>
      <w:b/>
      <w:bCs/>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2E0805"/>
    <w:rPr>
      <w:rFonts w:ascii="Calibri" w:eastAsia="Times New Roman" w:hAnsi="Calibri" w:cs="Times New Roman"/>
      <w:sz w:val="20"/>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EA1AA7"/>
    <w:rPr>
      <w:lang w:val="x-none" w:eastAsia="x-none"/>
    </w:rPr>
  </w:style>
  <w:style w:type="character" w:customStyle="1" w:styleId="ZkladntextChar">
    <w:name w:val="Základní text Char"/>
    <w:basedOn w:val="Standardnpsmoodstavce"/>
    <w:link w:val="Zkladntext"/>
    <w:uiPriority w:val="99"/>
    <w:rsid w:val="00EA1AA7"/>
    <w:rPr>
      <w:rFonts w:ascii="Calibri" w:eastAsia="Times New Roman" w:hAnsi="Calibri" w:cs="Times New Roman"/>
      <w:sz w:val="16"/>
      <w:szCs w:val="24"/>
      <w:lang w:val="x-none" w:eastAsia="x-none"/>
    </w:rPr>
  </w:style>
  <w:style w:type="paragraph" w:styleId="Prosttext">
    <w:name w:val="Plain Text"/>
    <w:basedOn w:val="Normln"/>
    <w:link w:val="ProsttextChar"/>
    <w:rsid w:val="0032073B"/>
    <w:rPr>
      <w:rFonts w:ascii="Courier New" w:hAnsi="Courier New"/>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line="280" w:lineRule="atLeast"/>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after="60"/>
      <w:ind w:left="425" w:right="284" w:hanging="425"/>
    </w:pPr>
    <w:rPr>
      <w:rFonts w:ascii="Frutiger LT Com 45 Light" w:hAnsi="Frutiger LT Com 45 Light"/>
      <w:b/>
      <w:caps/>
      <w:color w:val="000066"/>
      <w:szCs w:val="20"/>
      <w:lang w:eastAsia="en-US"/>
    </w:rPr>
  </w:style>
  <w:style w:type="paragraph" w:styleId="Obsah2">
    <w:name w:val="toc 2"/>
    <w:basedOn w:val="Normln"/>
    <w:next w:val="Normln"/>
    <w:autoRedefine/>
    <w:uiPriority w:val="39"/>
    <w:rsid w:val="0032073B"/>
    <w:pPr>
      <w:tabs>
        <w:tab w:val="left" w:pos="993"/>
        <w:tab w:val="right" w:leader="dot" w:pos="8930"/>
      </w:tabs>
      <w:ind w:left="992" w:right="284" w:hanging="567"/>
    </w:pPr>
    <w:rPr>
      <w:rFonts w:ascii="Frutiger LT Com 45 Light" w:hAnsi="Frutiger LT Com 45 Light"/>
      <w:b/>
      <w:color w:val="000066"/>
      <w:szCs w:val="20"/>
      <w:lang w:eastAsia="en-US"/>
    </w:rPr>
  </w:style>
  <w:style w:type="paragraph" w:styleId="Obsah3">
    <w:name w:val="toc 3"/>
    <w:basedOn w:val="Normln"/>
    <w:next w:val="Normln"/>
    <w:autoRedefine/>
    <w:uiPriority w:val="39"/>
    <w:rsid w:val="0032073B"/>
    <w:pPr>
      <w:tabs>
        <w:tab w:val="left" w:pos="1560"/>
        <w:tab w:val="right" w:leader="dot" w:pos="8930"/>
      </w:tabs>
      <w:ind w:left="1560" w:right="284" w:hanging="851"/>
    </w:pPr>
    <w:rPr>
      <w:rFonts w:ascii="Frutiger LT Com 45 Light" w:hAnsi="Frutiger LT Com 45 Light"/>
      <w:i/>
      <w:color w:val="000066"/>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pPr>
    <w:rPr>
      <w:rFonts w:ascii="Frutiger LT Com 45 Light" w:hAnsi="Frutiger LT Com 45 Light"/>
      <w:noProof/>
      <w:color w:val="000066"/>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pPr>
    <w:rPr>
      <w:rFonts w:ascii="Frutiger LT Com 45 Light" w:hAnsi="Frutiger LT Com 45 Light"/>
      <w:color w:val="000066"/>
      <w:szCs w:val="20"/>
      <w:lang w:eastAsia="en-US"/>
    </w:rPr>
  </w:style>
  <w:style w:type="paragraph" w:styleId="Obsah6">
    <w:name w:val="toc 6"/>
    <w:basedOn w:val="Normln"/>
    <w:next w:val="Normln"/>
    <w:autoRedefine/>
    <w:uiPriority w:val="39"/>
    <w:rsid w:val="0032073B"/>
    <w:pPr>
      <w:spacing w:line="300" w:lineRule="exact"/>
      <w:ind w:left="1200"/>
    </w:pPr>
    <w:rPr>
      <w:rFonts w:ascii="Frutiger LT Com 45 Light" w:hAnsi="Frutiger LT Com 45 Light"/>
      <w:color w:val="000066"/>
      <w:szCs w:val="20"/>
      <w:lang w:eastAsia="en-US"/>
    </w:rPr>
  </w:style>
  <w:style w:type="paragraph" w:styleId="Obsah7">
    <w:name w:val="toc 7"/>
    <w:basedOn w:val="Normln"/>
    <w:next w:val="Normln"/>
    <w:autoRedefine/>
    <w:uiPriority w:val="39"/>
    <w:rsid w:val="0032073B"/>
    <w:pPr>
      <w:spacing w:line="300" w:lineRule="exact"/>
      <w:ind w:left="1440"/>
    </w:pPr>
    <w:rPr>
      <w:rFonts w:ascii="Frutiger LT Com 45 Light" w:hAnsi="Frutiger LT Com 45 Light"/>
      <w:color w:val="000066"/>
      <w:szCs w:val="20"/>
      <w:lang w:eastAsia="en-US"/>
    </w:rPr>
  </w:style>
  <w:style w:type="paragraph" w:styleId="Obsah8">
    <w:name w:val="toc 8"/>
    <w:basedOn w:val="Normln"/>
    <w:next w:val="Normln"/>
    <w:autoRedefine/>
    <w:uiPriority w:val="39"/>
    <w:rsid w:val="0032073B"/>
    <w:pPr>
      <w:spacing w:line="300" w:lineRule="exact"/>
      <w:ind w:left="1680"/>
    </w:pPr>
    <w:rPr>
      <w:rFonts w:ascii="Frutiger LT Com 45 Light" w:hAnsi="Frutiger LT Com 45 Light"/>
      <w:color w:val="000066"/>
      <w:szCs w:val="20"/>
      <w:lang w:eastAsia="en-US"/>
    </w:rPr>
  </w:style>
  <w:style w:type="paragraph" w:styleId="Obsah9">
    <w:name w:val="toc 9"/>
    <w:basedOn w:val="Normln"/>
    <w:next w:val="Normln"/>
    <w:autoRedefine/>
    <w:uiPriority w:val="39"/>
    <w:rsid w:val="0032073B"/>
    <w:pPr>
      <w:spacing w:line="300" w:lineRule="exact"/>
      <w:ind w:left="1920"/>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after="60"/>
      <w:contextualSpacing/>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 w:val="20"/>
      <w:szCs w:val="24"/>
      <w:lang w:val="x-none" w:eastAsia="x-none"/>
    </w:rPr>
  </w:style>
  <w:style w:type="paragraph" w:styleId="Seznamsodrkami2">
    <w:name w:val="List Bullet 2"/>
    <w:basedOn w:val="Normln"/>
    <w:rsid w:val="0032073B"/>
    <w:pPr>
      <w:numPr>
        <w:ilvl w:val="1"/>
        <w:numId w:val="3"/>
      </w:numPr>
      <w:spacing w:after="60"/>
      <w:contextualSpacing/>
    </w:pPr>
    <w:rPr>
      <w:rFonts w:ascii="Times New Roman" w:hAnsi="Times New Roman"/>
      <w:kern w:val="24"/>
    </w:rPr>
  </w:style>
  <w:style w:type="paragraph" w:customStyle="1" w:styleId="Nadpisprosluby">
    <w:name w:val="Nadpis pro služby"/>
    <w:basedOn w:val="Normln"/>
    <w:rsid w:val="0032073B"/>
    <w:pPr>
      <w:shd w:val="clear" w:color="auto" w:fill="E6E6E6"/>
      <w:spacing w:after="60"/>
    </w:pPr>
    <w:rPr>
      <w:rFonts w:ascii="Arial" w:hAnsi="Arial" w:cs="Arial"/>
      <w:b/>
      <w:kern w:val="24"/>
    </w:rPr>
  </w:style>
  <w:style w:type="paragraph" w:customStyle="1" w:styleId="Nadpis-kdsluby">
    <w:name w:val="Nadpis - kód služby"/>
    <w:basedOn w:val="Normln"/>
    <w:rsid w:val="0032073B"/>
    <w:pPr>
      <w:spacing w:after="60"/>
    </w:pPr>
    <w:rPr>
      <w:rFonts w:ascii="Arial" w:hAnsi="Arial" w:cs="Arial"/>
      <w:noProof/>
      <w:kern w:val="24"/>
      <w:szCs w:val="20"/>
    </w:rPr>
  </w:style>
  <w:style w:type="paragraph" w:customStyle="1" w:styleId="Nadpis-nzevsluby">
    <w:name w:val="Nadpis - název služby"/>
    <w:basedOn w:val="Normln"/>
    <w:next w:val="Normln"/>
    <w:rsid w:val="0032073B"/>
    <w:pPr>
      <w:spacing w:after="60"/>
    </w:pPr>
    <w:rPr>
      <w:rFonts w:ascii="Arial" w:hAnsi="Arial" w:cs="Arial"/>
      <w:b/>
      <w:kern w:val="24"/>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jc w:val="center"/>
    </w:pPr>
    <w:rPr>
      <w:rFonts w:ascii="Arial" w:hAnsi="Arial"/>
      <w:i/>
      <w:szCs w:val="20"/>
      <w:lang w:eastAsia="en-US"/>
    </w:rPr>
  </w:style>
  <w:style w:type="paragraph" w:customStyle="1" w:styleId="NumberedHeadingStyleA1">
    <w:name w:val="Numbered Heading Style A.1"/>
    <w:basedOn w:val="Nadpis1"/>
    <w:next w:val="Normln"/>
    <w:rsid w:val="0032073B"/>
    <w:pPr>
      <w:numPr>
        <w:numId w:val="4"/>
      </w:numPr>
      <w:tabs>
        <w:tab w:val="left" w:pos="720"/>
      </w:tabs>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ind w:left="1418" w:right="567" w:hanging="1418"/>
    </w:pPr>
    <w:rPr>
      <w:rFonts w:ascii="Frutiger LT Com 45 Light" w:hAnsi="Frutiger LT Com 45 Light"/>
      <w:b/>
      <w:caps/>
      <w:color w:val="000066"/>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pPr>
    <w:rPr>
      <w:rFonts w:ascii="Frutiger LT Com 45 Light" w:hAnsi="Frutiger LT Com 45 Light"/>
      <w:color w:val="000066"/>
      <w:szCs w:val="20"/>
      <w:lang w:eastAsia="en-US"/>
    </w:rPr>
  </w:style>
  <w:style w:type="paragraph" w:customStyle="1" w:styleId="Normlnprotabulky">
    <w:name w:val="Normální pro tabulky"/>
    <w:basedOn w:val="Normln"/>
    <w:rsid w:val="0032073B"/>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ind w:left="360" w:hanging="420"/>
    </w:pPr>
    <w:rPr>
      <w:rFonts w:ascii="Arial" w:hAnsi="Arial" w:cs="Arial"/>
      <w:spacing w:val="-6"/>
      <w:kern w:val="24"/>
    </w:rPr>
  </w:style>
  <w:style w:type="paragraph" w:styleId="Nadpisobsahu">
    <w:name w:val="TOC Heading"/>
    <w:basedOn w:val="Nadpis1"/>
    <w:next w:val="Normln"/>
    <w:qFormat/>
    <w:rsid w:val="0032073B"/>
    <w:pPr>
      <w:keepLines/>
      <w:spacing w:before="480" w:after="0"/>
      <w:outlineLvl w:val="9"/>
    </w:pPr>
    <w:rPr>
      <w:color w:val="365F91"/>
      <w:kern w:val="0"/>
      <w:sz w:val="28"/>
      <w:szCs w:val="28"/>
    </w:rPr>
  </w:style>
  <w:style w:type="paragraph" w:styleId="slovanseznam">
    <w:name w:val="List Number"/>
    <w:basedOn w:val="Normln"/>
    <w:rsid w:val="0032073B"/>
    <w:pPr>
      <w:tabs>
        <w:tab w:val="num" w:pos="340"/>
      </w:tabs>
      <w:spacing w:after="60"/>
      <w:ind w:left="340" w:hanging="340"/>
      <w:contextualSpacing/>
    </w:pPr>
    <w:rPr>
      <w:rFonts w:ascii="Times New Roman" w:hAnsi="Times New Roman"/>
      <w:kern w:val="24"/>
    </w:rPr>
  </w:style>
  <w:style w:type="paragraph" w:customStyle="1" w:styleId="NeslovanNadpis1">
    <w:name w:val="Nečíslovaný Nadpis 1"/>
    <w:basedOn w:val="Nadpis1"/>
    <w:next w:val="Normln"/>
    <w:rsid w:val="0032073B"/>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after="60" w:line="192" w:lineRule="auto"/>
      <w:ind w:left="568" w:right="142" w:hanging="284"/>
    </w:pPr>
    <w:rPr>
      <w:rFonts w:ascii="Courier New" w:hAnsi="Courier New"/>
      <w:kern w:val="24"/>
    </w:rPr>
  </w:style>
  <w:style w:type="paragraph" w:customStyle="1" w:styleId="Neslovannadpis2rovn">
    <w:name w:val="Nečíslovaný nadpis 2. úrovně"/>
    <w:basedOn w:val="Nadpis2"/>
    <w:next w:val="Normln"/>
    <w:rsid w:val="0032073B"/>
    <w:rPr>
      <w:kern w:val="24"/>
      <w:sz w:val="40"/>
    </w:rPr>
  </w:style>
  <w:style w:type="paragraph" w:customStyle="1" w:styleId="Obrzek">
    <w:name w:val="Obrázek"/>
    <w:basedOn w:val="Normln"/>
    <w:next w:val="Normln"/>
    <w:uiPriority w:val="99"/>
    <w:rsid w:val="0032073B"/>
    <w:pPr>
      <w:keepNext/>
      <w:spacing w:before="360" w:after="60"/>
      <w:jc w:val="center"/>
    </w:pPr>
    <w:rPr>
      <w:rFonts w:ascii="Times New Roman" w:hAnsi="Times New Roman"/>
      <w:kern w:val="24"/>
    </w:rPr>
  </w:style>
  <w:style w:type="paragraph" w:styleId="Seznam2">
    <w:name w:val="List 2"/>
    <w:basedOn w:val="Normln"/>
    <w:rsid w:val="0032073B"/>
    <w:pPr>
      <w:spacing w:after="60"/>
      <w:ind w:left="680" w:hanging="340"/>
    </w:pPr>
    <w:rPr>
      <w:rFonts w:ascii="Times New Roman" w:hAnsi="Times New Roman"/>
      <w:kern w:val="24"/>
    </w:rPr>
  </w:style>
  <w:style w:type="paragraph" w:styleId="Seznam3">
    <w:name w:val="List 3"/>
    <w:basedOn w:val="Normln"/>
    <w:rsid w:val="0032073B"/>
    <w:pPr>
      <w:spacing w:after="60"/>
      <w:ind w:left="1020" w:hanging="340"/>
    </w:pPr>
    <w:rPr>
      <w:rFonts w:ascii="Times New Roman" w:hAnsi="Times New Roman"/>
      <w:kern w:val="24"/>
    </w:rPr>
  </w:style>
  <w:style w:type="paragraph" w:styleId="slovanseznam2">
    <w:name w:val="List Number 2"/>
    <w:basedOn w:val="Normln"/>
    <w:rsid w:val="0032073B"/>
    <w:pPr>
      <w:tabs>
        <w:tab w:val="num" w:pos="680"/>
      </w:tabs>
      <w:spacing w:after="60"/>
      <w:ind w:left="680" w:hanging="340"/>
    </w:pPr>
    <w:rPr>
      <w:rFonts w:ascii="Times New Roman" w:hAnsi="Times New Roman"/>
      <w:kern w:val="24"/>
    </w:rPr>
  </w:style>
  <w:style w:type="paragraph" w:styleId="Pokraovnseznamu">
    <w:name w:val="List Continue"/>
    <w:basedOn w:val="Normln"/>
    <w:rsid w:val="0032073B"/>
    <w:pPr>
      <w:spacing w:after="60"/>
      <w:ind w:left="340"/>
    </w:pPr>
    <w:rPr>
      <w:rFonts w:ascii="Times New Roman" w:hAnsi="Times New Roman"/>
      <w:kern w:val="24"/>
    </w:rPr>
  </w:style>
  <w:style w:type="paragraph" w:styleId="Pokraovnseznamu2">
    <w:name w:val="List Continue 2"/>
    <w:basedOn w:val="Normln"/>
    <w:rsid w:val="0032073B"/>
    <w:pPr>
      <w:spacing w:after="60"/>
      <w:ind w:left="680"/>
    </w:pPr>
    <w:rPr>
      <w:rFonts w:ascii="Times New Roman" w:hAnsi="Times New Roman"/>
      <w:kern w:val="24"/>
    </w:rPr>
  </w:style>
  <w:style w:type="paragraph" w:styleId="slovanseznam3">
    <w:name w:val="List Number 3"/>
    <w:basedOn w:val="Normln"/>
    <w:rsid w:val="0032073B"/>
    <w:pPr>
      <w:tabs>
        <w:tab w:val="num" w:pos="1021"/>
      </w:tabs>
      <w:spacing w:after="60"/>
      <w:ind w:left="1021" w:hanging="341"/>
    </w:pPr>
    <w:rPr>
      <w:rFonts w:ascii="Times New Roman" w:hAnsi="Times New Roman"/>
      <w:kern w:val="24"/>
    </w:rPr>
  </w:style>
  <w:style w:type="paragraph" w:styleId="Pokraovnseznamu3">
    <w:name w:val="List Continue 3"/>
    <w:basedOn w:val="Normln"/>
    <w:rsid w:val="0032073B"/>
    <w:pPr>
      <w:spacing w:after="60"/>
      <w:ind w:left="1021"/>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after="60"/>
      <w:ind w:left="1020" w:hanging="340"/>
      <w:contextualSpacing/>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ind w:left="709" w:hanging="709"/>
    </w:pPr>
    <w:rPr>
      <w:sz w:val="44"/>
    </w:rPr>
  </w:style>
  <w:style w:type="paragraph" w:styleId="Rozloendokumentu">
    <w:name w:val="Document Map"/>
    <w:basedOn w:val="Normln"/>
    <w:link w:val="RozloendokumentuChar"/>
    <w:uiPriority w:val="99"/>
    <w:rsid w:val="0032073B"/>
    <w:pPr>
      <w:shd w:val="clear" w:color="auto" w:fill="000080"/>
      <w:spacing w:after="60"/>
    </w:pPr>
    <w:rPr>
      <w:rFonts w:ascii="Tahoma" w:hAnsi="Tahoma"/>
      <w:kern w:val="24"/>
      <w:szCs w:val="20"/>
      <w:lang w:val="x-none" w:eastAsia="x-none"/>
    </w:rPr>
  </w:style>
  <w:style w:type="character" w:customStyle="1" w:styleId="RozloendokumentuChar">
    <w:name w:val="Rozložení dokumentu Char"/>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after="60"/>
      <w:jc w:val="center"/>
    </w:pPr>
    <w:rPr>
      <w:rFonts w:ascii="Arial" w:hAnsi="Arial" w:cs="Arial"/>
      <w:kern w:val="24"/>
      <w:sz w:val="56"/>
      <w:szCs w:val="56"/>
    </w:rPr>
  </w:style>
  <w:style w:type="paragraph" w:customStyle="1" w:styleId="JNadpis2">
    <w:name w:val="J Nadpis 2"/>
    <w:basedOn w:val="Normln"/>
    <w:rsid w:val="0032073B"/>
    <w:pPr>
      <w:spacing w:after="60"/>
    </w:pPr>
    <w:rPr>
      <w:rFonts w:ascii="Times New Roman" w:hAnsi="Times New Roman"/>
      <w:kern w:val="24"/>
    </w:rPr>
  </w:style>
  <w:style w:type="paragraph" w:customStyle="1" w:styleId="JNadpis3">
    <w:name w:val="J Nadpis 3"/>
    <w:basedOn w:val="Normln"/>
    <w:rsid w:val="0032073B"/>
    <w:pPr>
      <w:spacing w:after="60"/>
    </w:pPr>
    <w:rPr>
      <w:rFonts w:ascii="Times New Roman" w:hAnsi="Times New Roman"/>
      <w:kern w:val="24"/>
    </w:rPr>
  </w:style>
  <w:style w:type="paragraph" w:customStyle="1" w:styleId="JNadpis4">
    <w:name w:val="J Nadpis 4"/>
    <w:basedOn w:val="Normln"/>
    <w:rsid w:val="0032073B"/>
    <w:pPr>
      <w:spacing w:after="60"/>
    </w:pPr>
    <w:rPr>
      <w:rFonts w:ascii="Times New Roman" w:hAnsi="Times New Roman"/>
      <w:kern w:val="24"/>
    </w:rPr>
  </w:style>
  <w:style w:type="paragraph" w:styleId="Seznamsodrkami4">
    <w:name w:val="List Bullet 4"/>
    <w:basedOn w:val="Normln"/>
    <w:rsid w:val="0032073B"/>
    <w:pPr>
      <w:numPr>
        <w:numId w:val="8"/>
      </w:numPr>
      <w:spacing w:after="60"/>
    </w:pPr>
    <w:rPr>
      <w:rFonts w:ascii="Times New Roman" w:hAnsi="Times New Roman"/>
      <w:kern w:val="24"/>
    </w:rPr>
  </w:style>
  <w:style w:type="paragraph" w:styleId="Seznamsodrkami5">
    <w:name w:val="List Bullet 5"/>
    <w:basedOn w:val="Normln"/>
    <w:rsid w:val="0032073B"/>
    <w:pPr>
      <w:numPr>
        <w:numId w:val="9"/>
      </w:numPr>
      <w:spacing w:after="60"/>
    </w:pPr>
    <w:rPr>
      <w:rFonts w:ascii="Times New Roman" w:hAnsi="Times New Roman"/>
      <w:kern w:val="24"/>
    </w:rPr>
  </w:style>
  <w:style w:type="paragraph" w:styleId="Podtitul">
    <w:name w:val="Subtitle"/>
    <w:basedOn w:val="Normln"/>
    <w:link w:val="PodtitulChar"/>
    <w:uiPriority w:val="99"/>
    <w:qFormat/>
    <w:rsid w:val="0032073B"/>
    <w:pPr>
      <w:spacing w:after="60"/>
      <w:jc w:val="center"/>
      <w:outlineLvl w:val="1"/>
    </w:pPr>
    <w:rPr>
      <w:rFonts w:ascii="Arial" w:hAnsi="Arial"/>
      <w:kern w:val="24"/>
      <w:sz w:val="24"/>
      <w:lang w:val="x-none" w:eastAsia="x-none"/>
    </w:rPr>
  </w:style>
  <w:style w:type="character" w:customStyle="1" w:styleId="PodtitulChar">
    <w:name w:val="Podtitul Char"/>
    <w:basedOn w:val="Standardnpsmoodstavce"/>
    <w:link w:val="Podtitul"/>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pPr>
    <w:rPr>
      <w:rFonts w:ascii="Arial" w:hAnsi="Arial"/>
      <w:szCs w:val="20"/>
    </w:rPr>
  </w:style>
  <w:style w:type="paragraph" w:styleId="Zkladntext2">
    <w:name w:val="Body Text 2"/>
    <w:basedOn w:val="Normln"/>
    <w:link w:val="Zkladntext2Char"/>
    <w:rsid w:val="0032073B"/>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after="240"/>
    </w:pPr>
    <w:rPr>
      <w:rFonts w:ascii="Arial" w:hAnsi="Arial"/>
      <w:noProof/>
      <w:kern w:val="24"/>
      <w:szCs w:val="22"/>
      <w:lang w:eastAsia="en-US"/>
    </w:rPr>
  </w:style>
  <w:style w:type="paragraph" w:customStyle="1" w:styleId="Rejstk">
    <w:name w:val="Rejstřík"/>
    <w:basedOn w:val="Normln"/>
    <w:rsid w:val="0032073B"/>
    <w:pPr>
      <w:suppressLineNumbers/>
      <w:suppressAutoHyphens/>
      <w:spacing w:after="60"/>
    </w:pPr>
    <w:rPr>
      <w:rFonts w:cs="Tahoma"/>
      <w:kern w:val="24"/>
      <w:lang w:eastAsia="ar-SA"/>
    </w:rPr>
  </w:style>
  <w:style w:type="paragraph" w:customStyle="1" w:styleId="Obsahtabulky">
    <w:name w:val="Obsah tabulky"/>
    <w:basedOn w:val="Normln"/>
    <w:rsid w:val="0032073B"/>
    <w:pPr>
      <w:suppressLineNumbers/>
      <w:suppressAutoHyphens/>
      <w:spacing w:after="60"/>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3"/>
      </w:numPr>
    </w:pPr>
    <w:rPr>
      <w:b/>
      <w:sz w:val="28"/>
    </w:rPr>
  </w:style>
  <w:style w:type="paragraph" w:styleId="Normlnweb">
    <w:name w:val="Normal (Web)"/>
    <w:basedOn w:val="Normln"/>
    <w:uiPriority w:val="99"/>
    <w:rsid w:val="0032073B"/>
    <w:pPr>
      <w:spacing w:before="100" w:beforeAutospacing="1" w:after="100" w:afterAutospacing="1"/>
    </w:pPr>
    <w:rPr>
      <w:kern w:val="24"/>
      <w:lang w:val="en-US" w:eastAsia="en-US"/>
    </w:rPr>
  </w:style>
  <w:style w:type="paragraph" w:customStyle="1" w:styleId="SAP1nadpis">
    <w:name w:val="SAP_1nadpis"/>
    <w:basedOn w:val="Nadpis1"/>
    <w:rsid w:val="0032073B"/>
    <w:pPr>
      <w:tabs>
        <w:tab w:val="num" w:pos="709"/>
      </w:tabs>
      <w:spacing w:before="480" w:after="300"/>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after="60"/>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after="60" w:line="360" w:lineRule="auto"/>
      <w:jc w:val="center"/>
    </w:pPr>
    <w:rPr>
      <w:b/>
      <w:kern w:val="24"/>
      <w:sz w:val="52"/>
      <w:szCs w:val="52"/>
    </w:rPr>
  </w:style>
  <w:style w:type="paragraph" w:customStyle="1" w:styleId="SAPobsah">
    <w:name w:val="SAP_obsah"/>
    <w:basedOn w:val="Normln"/>
    <w:rsid w:val="0032073B"/>
    <w:pPr>
      <w:spacing w:after="60"/>
    </w:pPr>
    <w:rPr>
      <w:b/>
      <w:kern w:val="24"/>
      <w:u w:val="single"/>
    </w:rPr>
  </w:style>
  <w:style w:type="paragraph" w:customStyle="1" w:styleId="Odstavec">
    <w:name w:val="Odstavec"/>
    <w:basedOn w:val="Normln"/>
    <w:link w:val="OdstavecChar"/>
    <w:rsid w:val="0032073B"/>
    <w:pPr>
      <w:suppressAutoHyphens/>
      <w:spacing w:after="240"/>
      <w:ind w:firstLine="709"/>
    </w:pPr>
    <w:rPr>
      <w:rFonts w:ascii="Times New Roman" w:hAnsi="Times New Roman"/>
      <w:sz w:val="24"/>
      <w:lang w:val="x-none" w:eastAsia="ar-SA"/>
    </w:rPr>
  </w:style>
  <w:style w:type="paragraph" w:styleId="Zkladntext3">
    <w:name w:val="Body Text 3"/>
    <w:basedOn w:val="Normln"/>
    <w:link w:val="Zkladntext3Char"/>
    <w:rsid w:val="0032073B"/>
    <w:pPr>
      <w:suppressAutoHyphens/>
    </w:pPr>
    <w:rPr>
      <w:rFonts w:ascii="Times New Roman" w:hAnsi="Times New Roman"/>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pPr>
    <w:rPr>
      <w:rFonts w:ascii="Arial" w:eastAsia="Calibri" w:hAnsi="Arial" w:cs="Arial"/>
      <w:b/>
      <w:bCs/>
      <w:i/>
      <w:iCs/>
    </w:rPr>
  </w:style>
  <w:style w:type="paragraph" w:customStyle="1" w:styleId="RLOdstavec">
    <w:name w:val="RL Odstavec"/>
    <w:basedOn w:val="Normln"/>
    <w:uiPriority w:val="99"/>
    <w:rsid w:val="0032073B"/>
    <w:pPr>
      <w:numPr>
        <w:ilvl w:val="1"/>
        <w:numId w:val="15"/>
      </w:numPr>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ind w:left="454" w:hanging="454"/>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pPr>
    <w:rPr>
      <w:caps/>
      <w:kern w:val="0"/>
      <w:sz w:val="20"/>
      <w:szCs w:val="20"/>
      <w:u w:val="single"/>
      <w:lang w:eastAsia="en-US"/>
    </w:rPr>
  </w:style>
  <w:style w:type="paragraph" w:customStyle="1" w:styleId="dkanormln">
    <w:name w:val="Øádka normální"/>
    <w:basedOn w:val="Normln"/>
    <w:rsid w:val="0032073B"/>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outlineLvl w:val="6"/>
    </w:pPr>
    <w:rPr>
      <w:rFonts w:ascii="Times New Roman" w:hAnsi="Times New Roman"/>
      <w:sz w:val="24"/>
      <w:szCs w:val="20"/>
    </w:rPr>
  </w:style>
  <w:style w:type="paragraph" w:customStyle="1" w:styleId="Textbodu">
    <w:name w:val="Text bodu"/>
    <w:basedOn w:val="Normln"/>
    <w:rsid w:val="0032073B"/>
    <w:pPr>
      <w:numPr>
        <w:ilvl w:val="8"/>
        <w:numId w:val="16"/>
      </w:numPr>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outlineLvl w:val="7"/>
    </w:pPr>
    <w:rPr>
      <w:rFonts w:ascii="Times New Roman" w:hAnsi="Times New Roman"/>
      <w:sz w:val="24"/>
      <w:szCs w:val="20"/>
    </w:rPr>
  </w:style>
  <w:style w:type="paragraph" w:customStyle="1" w:styleId="normalodsazene">
    <w:name w:val="normalodsazene"/>
    <w:basedOn w:val="Normln"/>
    <w:rsid w:val="0032073B"/>
    <w:pPr>
      <w:spacing w:before="280" w:after="280"/>
    </w:pPr>
    <w:rPr>
      <w:rFonts w:ascii="Times New Roman" w:hAnsi="Times New Roman"/>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pPr>
    <w:rPr>
      <w:rFonts w:ascii="Verdana" w:hAnsi="Verdana"/>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ind w:left="283"/>
    </w:pPr>
    <w:rPr>
      <w:rFonts w:ascii="Times New Roman" w:hAnsi="Times New Roman"/>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vraznn0">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pPr>
    <w:rPr>
      <w:rFonts w:ascii="Arial" w:hAnsi="Arial" w:cs="Arial"/>
      <w:b/>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pPr>
    <w:rPr>
      <w:rFonts w:ascii="Arial" w:hAnsi="Arial"/>
      <w:b/>
      <w:bCs/>
      <w:szCs w:val="20"/>
      <w:u w:val="single"/>
    </w:rPr>
  </w:style>
  <w:style w:type="paragraph" w:customStyle="1" w:styleId="Zadvacdokumentacenadpis">
    <w:name w:val="Zadávací dokumentace nadpis"/>
    <w:basedOn w:val="Normln"/>
    <w:rsid w:val="00650812"/>
    <w:pPr>
      <w:tabs>
        <w:tab w:val="num" w:pos="709"/>
      </w:tabs>
    </w:pPr>
    <w:rPr>
      <w:rFonts w:ascii="Arial" w:hAnsi="Arial"/>
      <w:b/>
      <w:u w:val="single"/>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ind w:left="851"/>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ind w:left="851"/>
    </w:pPr>
    <w:rPr>
      <w:rFonts w:ascii="Novarese Bk BTCE" w:hAnsi="Novarese Bk BTCE" w:cs="Novarese Bk BTCE"/>
      <w:szCs w:val="16"/>
    </w:rPr>
  </w:style>
  <w:style w:type="paragraph" w:customStyle="1" w:styleId="Upozornn">
    <w:name w:val="Upozornění"/>
    <w:basedOn w:val="Normln"/>
    <w:uiPriority w:val="99"/>
    <w:rsid w:val="0032073B"/>
    <w:pPr>
      <w:keepNext/>
      <w:pageBreakBefore/>
      <w:tabs>
        <w:tab w:val="left" w:pos="851"/>
      </w:tabs>
      <w:spacing w:before="10000"/>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pPr>
    <w:rPr>
      <w:rFonts w:ascii="Times New Roman" w:hAnsi="Times New Roman"/>
      <w:szCs w:val="22"/>
      <w:lang w:eastAsia="en-US"/>
    </w:rPr>
  </w:style>
  <w:style w:type="paragraph" w:customStyle="1" w:styleId="Zruit">
    <w:name w:val="Zrušit"/>
    <w:basedOn w:val="Normln"/>
    <w:uiPriority w:val="99"/>
    <w:rsid w:val="0032073B"/>
    <w:pPr>
      <w:ind w:left="851"/>
    </w:pPr>
    <w:rPr>
      <w:rFonts w:ascii="Times New Roman" w:hAnsi="Times New Roman"/>
      <w:i/>
      <w:iCs/>
      <w:color w:val="FF0000"/>
      <w:szCs w:val="22"/>
    </w:rPr>
  </w:style>
  <w:style w:type="paragraph" w:customStyle="1" w:styleId="eit">
    <w:name w:val="Řešit"/>
    <w:basedOn w:val="Normln"/>
    <w:uiPriority w:val="99"/>
    <w:rsid w:val="0032073B"/>
    <w:pPr>
      <w:ind w:left="851"/>
    </w:pPr>
    <w:rPr>
      <w:rFonts w:ascii="Times New Roman" w:hAnsi="Times New Roman"/>
      <w:i/>
      <w:iCs/>
      <w:color w:val="000080"/>
      <w:szCs w:val="22"/>
    </w:rPr>
  </w:style>
  <w:style w:type="paragraph" w:customStyle="1" w:styleId="Literatura">
    <w:name w:val="Literatura"/>
    <w:basedOn w:val="Normln"/>
    <w:uiPriority w:val="99"/>
    <w:rsid w:val="0032073B"/>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line="288" w:lineRule="auto"/>
      <w:ind w:left="851" w:hanging="851"/>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pPr>
    <w:rPr>
      <w:rFonts w:ascii="Times New Roman" w:hAnsi="Times New Roman"/>
      <w:szCs w:val="20"/>
    </w:rPr>
  </w:style>
  <w:style w:type="paragraph" w:customStyle="1" w:styleId="Ploha1">
    <w:name w:val="Příloha 1"/>
    <w:basedOn w:val="Nadpis1"/>
    <w:next w:val="Zkladntext"/>
    <w:uiPriority w:val="99"/>
    <w:rsid w:val="0032073B"/>
    <w:pPr>
      <w:pageBreakBefore/>
      <w:numPr>
        <w:numId w:val="27"/>
      </w:numPr>
      <w:spacing w:before="120" w:after="180"/>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line="200" w:lineRule="atLeast"/>
    </w:pPr>
    <w:rPr>
      <w:rFonts w:ascii="Times New Roman" w:hAnsi="Times New Roman"/>
      <w:spacing w:val="-5"/>
      <w:szCs w:val="16"/>
    </w:rPr>
  </w:style>
  <w:style w:type="paragraph" w:styleId="Textvysvtlivek">
    <w:name w:val="endnote text"/>
    <w:basedOn w:val="Normln"/>
    <w:link w:val="TextvysvtlivekChar"/>
    <w:uiPriority w:val="99"/>
    <w:rsid w:val="0032073B"/>
    <w:pPr>
      <w:tabs>
        <w:tab w:val="left" w:pos="851"/>
      </w:tabs>
    </w:pPr>
    <w:rPr>
      <w:rFonts w:ascii="Times New Roman" w:hAnsi="Times New Roman"/>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pPr>
    <w:rPr>
      <w:rFonts w:ascii="Times New Roman" w:hAnsi="Times New Roman"/>
      <w:sz w:val="10"/>
      <w:szCs w:val="10"/>
    </w:rPr>
  </w:style>
  <w:style w:type="paragraph" w:customStyle="1" w:styleId="Odkaz">
    <w:name w:val="Odkaz"/>
    <w:basedOn w:val="Normln"/>
    <w:uiPriority w:val="99"/>
    <w:rsid w:val="0032073B"/>
    <w:pPr>
      <w:ind w:left="851"/>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Tabulkazhlav">
    <w:name w:val="Tabulka záhlaví"/>
    <w:basedOn w:val="Normln"/>
    <w:uiPriority w:val="99"/>
    <w:rsid w:val="0032073B"/>
    <w:pPr>
      <w:keepNext/>
      <w:keepLines/>
      <w:tabs>
        <w:tab w:val="left" w:pos="851"/>
      </w:tabs>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ind w:left="851"/>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pPr>
    <w:rPr>
      <w:rFonts w:ascii="Times New Roman" w:hAnsi="Times New Roman"/>
      <w:b/>
      <w:bCs/>
      <w:sz w:val="24"/>
    </w:rPr>
  </w:style>
  <w:style w:type="paragraph" w:styleId="Rejstk1">
    <w:name w:val="index 1"/>
    <w:basedOn w:val="Normln"/>
    <w:next w:val="Normln"/>
    <w:autoRedefine/>
    <w:uiPriority w:val="99"/>
    <w:rsid w:val="0032073B"/>
    <w:pPr>
      <w:ind w:left="220" w:hanging="220"/>
    </w:pPr>
    <w:rPr>
      <w:rFonts w:ascii="Times New Roman" w:hAnsi="Times New Roman"/>
      <w:szCs w:val="22"/>
    </w:rPr>
  </w:style>
  <w:style w:type="paragraph" w:styleId="Hlavikarejstku">
    <w:name w:val="index heading"/>
    <w:basedOn w:val="Normln"/>
    <w:next w:val="Rejstk1"/>
    <w:uiPriority w:val="99"/>
    <w:rsid w:val="0032073B"/>
    <w:pPr>
      <w:tabs>
        <w:tab w:val="left" w:pos="851"/>
      </w:tabs>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ind w:left="440" w:hanging="220"/>
    </w:pPr>
    <w:rPr>
      <w:rFonts w:ascii="Times New Roman" w:hAnsi="Times New Roman"/>
      <w:szCs w:val="22"/>
    </w:rPr>
  </w:style>
  <w:style w:type="paragraph" w:styleId="Rejstk3">
    <w:name w:val="index 3"/>
    <w:basedOn w:val="Normln"/>
    <w:next w:val="Normln"/>
    <w:autoRedefine/>
    <w:uiPriority w:val="99"/>
    <w:rsid w:val="0032073B"/>
    <w:pPr>
      <w:ind w:left="660" w:hanging="220"/>
    </w:pPr>
    <w:rPr>
      <w:rFonts w:ascii="Times New Roman" w:hAnsi="Times New Roman"/>
      <w:szCs w:val="22"/>
    </w:rPr>
  </w:style>
  <w:style w:type="paragraph" w:styleId="Rejstk4">
    <w:name w:val="index 4"/>
    <w:basedOn w:val="Normln"/>
    <w:next w:val="Normln"/>
    <w:autoRedefine/>
    <w:uiPriority w:val="99"/>
    <w:rsid w:val="0032073B"/>
    <w:pPr>
      <w:ind w:left="880" w:hanging="220"/>
    </w:pPr>
    <w:rPr>
      <w:rFonts w:ascii="Times New Roman" w:hAnsi="Times New Roman"/>
      <w:szCs w:val="22"/>
    </w:rPr>
  </w:style>
  <w:style w:type="paragraph" w:styleId="Rejstk5">
    <w:name w:val="index 5"/>
    <w:basedOn w:val="Normln"/>
    <w:next w:val="Normln"/>
    <w:autoRedefine/>
    <w:uiPriority w:val="99"/>
    <w:rsid w:val="0032073B"/>
    <w:pPr>
      <w:ind w:left="1100" w:hanging="220"/>
    </w:pPr>
    <w:rPr>
      <w:rFonts w:ascii="Times New Roman" w:hAnsi="Times New Roman"/>
      <w:szCs w:val="22"/>
    </w:rPr>
  </w:style>
  <w:style w:type="paragraph" w:styleId="Rejstk6">
    <w:name w:val="index 6"/>
    <w:basedOn w:val="Normln"/>
    <w:next w:val="Normln"/>
    <w:autoRedefine/>
    <w:uiPriority w:val="99"/>
    <w:rsid w:val="0032073B"/>
    <w:pPr>
      <w:ind w:left="1320" w:hanging="220"/>
    </w:pPr>
    <w:rPr>
      <w:rFonts w:ascii="Times New Roman" w:hAnsi="Times New Roman"/>
      <w:szCs w:val="22"/>
    </w:rPr>
  </w:style>
  <w:style w:type="paragraph" w:styleId="Rejstk7">
    <w:name w:val="index 7"/>
    <w:basedOn w:val="Normln"/>
    <w:next w:val="Normln"/>
    <w:autoRedefine/>
    <w:uiPriority w:val="99"/>
    <w:rsid w:val="0032073B"/>
    <w:pPr>
      <w:ind w:left="1540" w:hanging="220"/>
    </w:pPr>
    <w:rPr>
      <w:rFonts w:ascii="Times New Roman" w:hAnsi="Times New Roman"/>
      <w:szCs w:val="22"/>
    </w:rPr>
  </w:style>
  <w:style w:type="paragraph" w:styleId="Rejstk8">
    <w:name w:val="index 8"/>
    <w:basedOn w:val="Normln"/>
    <w:next w:val="Normln"/>
    <w:autoRedefine/>
    <w:uiPriority w:val="99"/>
    <w:rsid w:val="0032073B"/>
    <w:pPr>
      <w:ind w:left="1760" w:hanging="220"/>
    </w:pPr>
    <w:rPr>
      <w:rFonts w:ascii="Times New Roman" w:hAnsi="Times New Roman"/>
      <w:szCs w:val="22"/>
    </w:rPr>
  </w:style>
  <w:style w:type="paragraph" w:styleId="Rejstk9">
    <w:name w:val="index 9"/>
    <w:basedOn w:val="Normln"/>
    <w:next w:val="Normln"/>
    <w:autoRedefine/>
    <w:uiPriority w:val="99"/>
    <w:rsid w:val="0032073B"/>
    <w:pPr>
      <w:ind w:left="1980" w:hanging="220"/>
    </w:pPr>
    <w:rPr>
      <w:rFonts w:ascii="Times New Roman" w:hAnsi="Times New Roman"/>
      <w:szCs w:val="22"/>
    </w:rPr>
  </w:style>
  <w:style w:type="paragraph" w:styleId="Seznamcitac">
    <w:name w:val="table of authorities"/>
    <w:basedOn w:val="Normln"/>
    <w:next w:val="Normln"/>
    <w:uiPriority w:val="99"/>
    <w:rsid w:val="0032073B"/>
    <w:pPr>
      <w:ind w:left="220" w:hanging="220"/>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pPr>
    <w:rPr>
      <w:rFonts w:ascii="Arial" w:hAnsi="Arial" w:cs="Arial"/>
      <w:szCs w:val="20"/>
    </w:rPr>
  </w:style>
  <w:style w:type="paragraph" w:customStyle="1" w:styleId="xl63">
    <w:name w:val="xl63"/>
    <w:basedOn w:val="Normln"/>
    <w:rsid w:val="0032073B"/>
    <w:pPr>
      <w:spacing w:before="100" w:beforeAutospacing="1" w:after="100" w:afterAutospacing="1"/>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jc w:val="center"/>
    </w:pPr>
    <w:rPr>
      <w:rFonts w:ascii="Times New Roman" w:hAnsi="Times New Roman"/>
      <w:b/>
      <w:bCs/>
      <w:sz w:val="24"/>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outlineLvl w:val="1"/>
    </w:pPr>
    <w:rPr>
      <w:rFonts w:ascii="Times New Roman" w:hAnsi="Times New Roman"/>
      <w:szCs w:val="20"/>
      <w:lang w:val="cs-CZ" w:eastAsia="cs-CZ"/>
    </w:rPr>
  </w:style>
  <w:style w:type="paragraph" w:customStyle="1" w:styleId="Level3">
    <w:name w:val="Level 3"/>
    <w:basedOn w:val="Zkladntext"/>
    <w:qFormat/>
    <w:rsid w:val="0032073B"/>
    <w:pPr>
      <w:numPr>
        <w:numId w:val="35"/>
      </w:numPr>
      <w:tabs>
        <w:tab w:val="num" w:pos="2041"/>
      </w:tabs>
      <w:spacing w:after="200" w:line="264" w:lineRule="auto"/>
      <w:ind w:left="2041"/>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ind w:left="567" w:hanging="567"/>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ind w:left="992" w:hanging="425"/>
    </w:pPr>
    <w:rPr>
      <w:rFonts w:ascii="Times New Roman" w:hAnsi="Times New Roman"/>
      <w:lang w:eastAsia="en-US"/>
    </w:rPr>
  </w:style>
  <w:style w:type="paragraph" w:customStyle="1" w:styleId="Claneki">
    <w:name w:val="Clanek (i)"/>
    <w:basedOn w:val="Normln"/>
    <w:qFormat/>
    <w:rsid w:val="0032073B"/>
    <w:pPr>
      <w:keepNext/>
      <w:tabs>
        <w:tab w:val="num" w:pos="1418"/>
      </w:tabs>
      <w:ind w:left="1418" w:hanging="426"/>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after="140" w:line="290" w:lineRule="auto"/>
      <w:ind w:left="2722" w:hanging="681"/>
      <w:outlineLvl w:val="3"/>
    </w:pPr>
    <w:rPr>
      <w:rFonts w:ascii="Arial" w:hAnsi="Arial"/>
      <w:kern w:val="20"/>
      <w:lang w:eastAsia="en-US"/>
    </w:rPr>
  </w:style>
  <w:style w:type="paragraph" w:customStyle="1" w:styleId="Level5">
    <w:name w:val="Level 5"/>
    <w:basedOn w:val="Normln"/>
    <w:qFormat/>
    <w:rsid w:val="0032073B"/>
    <w:pPr>
      <w:tabs>
        <w:tab w:val="num" w:pos="3289"/>
      </w:tabs>
      <w:spacing w:after="140" w:line="290" w:lineRule="auto"/>
      <w:ind w:left="3289" w:hanging="567"/>
      <w:outlineLvl w:val="4"/>
    </w:pPr>
    <w:rPr>
      <w:rFonts w:ascii="Arial" w:hAnsi="Arial"/>
      <w:kern w:val="20"/>
      <w:lang w:eastAsia="en-US"/>
    </w:rPr>
  </w:style>
  <w:style w:type="paragraph" w:customStyle="1" w:styleId="Level7">
    <w:name w:val="Level 7"/>
    <w:basedOn w:val="Normln"/>
    <w:rsid w:val="0032073B"/>
    <w:pPr>
      <w:tabs>
        <w:tab w:val="num" w:pos="3969"/>
      </w:tabs>
      <w:spacing w:after="140" w:line="290" w:lineRule="auto"/>
      <w:ind w:left="3969" w:hanging="680"/>
      <w:outlineLvl w:val="6"/>
    </w:pPr>
    <w:rPr>
      <w:rFonts w:ascii="Arial" w:hAnsi="Arial"/>
      <w:kern w:val="20"/>
      <w:lang w:eastAsia="en-US"/>
    </w:rPr>
  </w:style>
  <w:style w:type="paragraph" w:customStyle="1" w:styleId="Level8">
    <w:name w:val="Level 8"/>
    <w:basedOn w:val="Normln"/>
    <w:rsid w:val="0032073B"/>
    <w:pPr>
      <w:tabs>
        <w:tab w:val="num" w:pos="3969"/>
      </w:tabs>
      <w:spacing w:after="140" w:line="290" w:lineRule="auto"/>
      <w:ind w:left="3969" w:hanging="680"/>
      <w:outlineLvl w:val="7"/>
    </w:pPr>
    <w:rPr>
      <w:rFonts w:ascii="Arial" w:hAnsi="Arial"/>
      <w:kern w:val="20"/>
      <w:lang w:eastAsia="en-US"/>
    </w:rPr>
  </w:style>
  <w:style w:type="paragraph" w:customStyle="1" w:styleId="Level9">
    <w:name w:val="Level 9"/>
    <w:basedOn w:val="Normln"/>
    <w:rsid w:val="0032073B"/>
    <w:pPr>
      <w:tabs>
        <w:tab w:val="num" w:pos="3969"/>
      </w:tabs>
      <w:spacing w:after="140" w:line="290" w:lineRule="auto"/>
      <w:ind w:left="3969" w:hanging="680"/>
      <w:outlineLvl w:val="8"/>
    </w:pPr>
    <w:rPr>
      <w:rFonts w:ascii="Arial" w:hAnsi="Arial"/>
      <w:kern w:val="20"/>
      <w:lang w:eastAsia="en-US"/>
    </w:rPr>
  </w:style>
  <w:style w:type="paragraph" w:customStyle="1" w:styleId="StylRLTextlnkuslovanZa3b">
    <w:name w:val="Styl RL Text článku číslovaný + Za:  3 b."/>
    <w:basedOn w:val="RLTextlnkuslovan"/>
    <w:rsid w:val="007565F0"/>
    <w:pPr>
      <w:spacing w:after="60"/>
      <w:ind w:left="851" w:hanging="851"/>
    </w:pPr>
    <w:rPr>
      <w:szCs w:val="20"/>
    </w:rPr>
  </w:style>
  <w:style w:type="character" w:customStyle="1" w:styleId="Nevyeenzmnka1">
    <w:name w:val="Nevyřešená zmínka1"/>
    <w:basedOn w:val="Standardnpsmoodstavce"/>
    <w:uiPriority w:val="99"/>
    <w:semiHidden/>
    <w:unhideWhenUsed/>
    <w:rsid w:val="00F526E6"/>
    <w:rPr>
      <w:color w:val="808080"/>
      <w:shd w:val="clear" w:color="auto" w:fill="E6E6E6"/>
    </w:rPr>
  </w:style>
  <w:style w:type="character" w:customStyle="1" w:styleId="identifiktor">
    <w:name w:val="identifikátor"/>
    <w:basedOn w:val="Standardnpsmoodstavce"/>
    <w:uiPriority w:val="1"/>
    <w:qFormat/>
    <w:rsid w:val="001A7805"/>
    <w:rPr>
      <w:rFonts w:ascii="Consolas" w:hAnsi="Consolas" w:cs="Tahoma"/>
      <w:sz w:val="16"/>
      <w:szCs w:val="20"/>
    </w:rPr>
  </w:style>
  <w:style w:type="character" w:customStyle="1" w:styleId="Nevyeenzmnka2">
    <w:name w:val="Nevyřešená zmínka2"/>
    <w:basedOn w:val="Standardnpsmoodstavce"/>
    <w:uiPriority w:val="99"/>
    <w:semiHidden/>
    <w:unhideWhenUsed/>
    <w:rsid w:val="006C3F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4854">
      <w:bodyDiv w:val="1"/>
      <w:marLeft w:val="0"/>
      <w:marRight w:val="0"/>
      <w:marTop w:val="0"/>
      <w:marBottom w:val="0"/>
      <w:divBdr>
        <w:top w:val="none" w:sz="0" w:space="0" w:color="auto"/>
        <w:left w:val="none" w:sz="0" w:space="0" w:color="auto"/>
        <w:bottom w:val="none" w:sz="0" w:space="0" w:color="auto"/>
        <w:right w:val="none" w:sz="0" w:space="0" w:color="auto"/>
      </w:divBdr>
      <w:divsChild>
        <w:div w:id="455371513">
          <w:marLeft w:val="547"/>
          <w:marRight w:val="0"/>
          <w:marTop w:val="0"/>
          <w:marBottom w:val="0"/>
          <w:divBdr>
            <w:top w:val="none" w:sz="0" w:space="0" w:color="auto"/>
            <w:left w:val="none" w:sz="0" w:space="0" w:color="auto"/>
            <w:bottom w:val="none" w:sz="0" w:space="0" w:color="auto"/>
            <w:right w:val="none" w:sz="0" w:space="0" w:color="auto"/>
          </w:divBdr>
        </w:div>
      </w:divsChild>
    </w:div>
    <w:div w:id="404033048">
      <w:bodyDiv w:val="1"/>
      <w:marLeft w:val="0"/>
      <w:marRight w:val="0"/>
      <w:marTop w:val="0"/>
      <w:marBottom w:val="0"/>
      <w:divBdr>
        <w:top w:val="none" w:sz="0" w:space="0" w:color="auto"/>
        <w:left w:val="none" w:sz="0" w:space="0" w:color="auto"/>
        <w:bottom w:val="none" w:sz="0" w:space="0" w:color="auto"/>
        <w:right w:val="none" w:sz="0" w:space="0" w:color="auto"/>
      </w:divBdr>
    </w:div>
    <w:div w:id="425033169">
      <w:bodyDiv w:val="1"/>
      <w:marLeft w:val="0"/>
      <w:marRight w:val="0"/>
      <w:marTop w:val="0"/>
      <w:marBottom w:val="0"/>
      <w:divBdr>
        <w:top w:val="none" w:sz="0" w:space="0" w:color="auto"/>
        <w:left w:val="none" w:sz="0" w:space="0" w:color="auto"/>
        <w:bottom w:val="none" w:sz="0" w:space="0" w:color="auto"/>
        <w:right w:val="none" w:sz="0" w:space="0" w:color="auto"/>
      </w:divBdr>
    </w:div>
    <w:div w:id="460153502">
      <w:bodyDiv w:val="1"/>
      <w:marLeft w:val="0"/>
      <w:marRight w:val="0"/>
      <w:marTop w:val="0"/>
      <w:marBottom w:val="0"/>
      <w:divBdr>
        <w:top w:val="none" w:sz="0" w:space="0" w:color="auto"/>
        <w:left w:val="none" w:sz="0" w:space="0" w:color="auto"/>
        <w:bottom w:val="none" w:sz="0" w:space="0" w:color="auto"/>
        <w:right w:val="none" w:sz="0" w:space="0" w:color="auto"/>
      </w:divBdr>
    </w:div>
    <w:div w:id="589460903">
      <w:bodyDiv w:val="1"/>
      <w:marLeft w:val="0"/>
      <w:marRight w:val="0"/>
      <w:marTop w:val="0"/>
      <w:marBottom w:val="0"/>
      <w:divBdr>
        <w:top w:val="none" w:sz="0" w:space="0" w:color="auto"/>
        <w:left w:val="none" w:sz="0" w:space="0" w:color="auto"/>
        <w:bottom w:val="none" w:sz="0" w:space="0" w:color="auto"/>
        <w:right w:val="none" w:sz="0" w:space="0" w:color="auto"/>
      </w:divBdr>
    </w:div>
    <w:div w:id="724570271">
      <w:bodyDiv w:val="1"/>
      <w:marLeft w:val="0"/>
      <w:marRight w:val="0"/>
      <w:marTop w:val="0"/>
      <w:marBottom w:val="0"/>
      <w:divBdr>
        <w:top w:val="none" w:sz="0" w:space="0" w:color="auto"/>
        <w:left w:val="none" w:sz="0" w:space="0" w:color="auto"/>
        <w:bottom w:val="none" w:sz="0" w:space="0" w:color="auto"/>
        <w:right w:val="none" w:sz="0" w:space="0" w:color="auto"/>
      </w:divBdr>
    </w:div>
    <w:div w:id="959414246">
      <w:bodyDiv w:val="1"/>
      <w:marLeft w:val="0"/>
      <w:marRight w:val="0"/>
      <w:marTop w:val="0"/>
      <w:marBottom w:val="0"/>
      <w:divBdr>
        <w:top w:val="none" w:sz="0" w:space="0" w:color="auto"/>
        <w:left w:val="none" w:sz="0" w:space="0" w:color="auto"/>
        <w:bottom w:val="none" w:sz="0" w:space="0" w:color="auto"/>
        <w:right w:val="none" w:sz="0" w:space="0" w:color="auto"/>
      </w:divBdr>
      <w:divsChild>
        <w:div w:id="754862797">
          <w:marLeft w:val="547"/>
          <w:marRight w:val="0"/>
          <w:marTop w:val="0"/>
          <w:marBottom w:val="0"/>
          <w:divBdr>
            <w:top w:val="none" w:sz="0" w:space="0" w:color="auto"/>
            <w:left w:val="none" w:sz="0" w:space="0" w:color="auto"/>
            <w:bottom w:val="none" w:sz="0" w:space="0" w:color="auto"/>
            <w:right w:val="none" w:sz="0" w:space="0" w:color="auto"/>
          </w:divBdr>
        </w:div>
        <w:div w:id="1405951465">
          <w:marLeft w:val="547"/>
          <w:marRight w:val="0"/>
          <w:marTop w:val="0"/>
          <w:marBottom w:val="0"/>
          <w:divBdr>
            <w:top w:val="none" w:sz="0" w:space="0" w:color="auto"/>
            <w:left w:val="none" w:sz="0" w:space="0" w:color="auto"/>
            <w:bottom w:val="none" w:sz="0" w:space="0" w:color="auto"/>
            <w:right w:val="none" w:sz="0" w:space="0" w:color="auto"/>
          </w:divBdr>
        </w:div>
      </w:divsChild>
    </w:div>
    <w:div w:id="1103960588">
      <w:bodyDiv w:val="1"/>
      <w:marLeft w:val="0"/>
      <w:marRight w:val="0"/>
      <w:marTop w:val="0"/>
      <w:marBottom w:val="0"/>
      <w:divBdr>
        <w:top w:val="none" w:sz="0" w:space="0" w:color="auto"/>
        <w:left w:val="none" w:sz="0" w:space="0" w:color="auto"/>
        <w:bottom w:val="none" w:sz="0" w:space="0" w:color="auto"/>
        <w:right w:val="none" w:sz="0" w:space="0" w:color="auto"/>
      </w:divBdr>
    </w:div>
    <w:div w:id="1125850888">
      <w:bodyDiv w:val="1"/>
      <w:marLeft w:val="0"/>
      <w:marRight w:val="0"/>
      <w:marTop w:val="0"/>
      <w:marBottom w:val="0"/>
      <w:divBdr>
        <w:top w:val="none" w:sz="0" w:space="0" w:color="auto"/>
        <w:left w:val="none" w:sz="0" w:space="0" w:color="auto"/>
        <w:bottom w:val="none" w:sz="0" w:space="0" w:color="auto"/>
        <w:right w:val="none" w:sz="0" w:space="0" w:color="auto"/>
      </w:divBdr>
    </w:div>
    <w:div w:id="1185637185">
      <w:bodyDiv w:val="1"/>
      <w:marLeft w:val="0"/>
      <w:marRight w:val="0"/>
      <w:marTop w:val="0"/>
      <w:marBottom w:val="0"/>
      <w:divBdr>
        <w:top w:val="none" w:sz="0" w:space="0" w:color="auto"/>
        <w:left w:val="none" w:sz="0" w:space="0" w:color="auto"/>
        <w:bottom w:val="none" w:sz="0" w:space="0" w:color="auto"/>
        <w:right w:val="none" w:sz="0" w:space="0" w:color="auto"/>
      </w:divBdr>
    </w:div>
    <w:div w:id="1333608801">
      <w:bodyDiv w:val="1"/>
      <w:marLeft w:val="0"/>
      <w:marRight w:val="0"/>
      <w:marTop w:val="0"/>
      <w:marBottom w:val="0"/>
      <w:divBdr>
        <w:top w:val="none" w:sz="0" w:space="0" w:color="auto"/>
        <w:left w:val="none" w:sz="0" w:space="0" w:color="auto"/>
        <w:bottom w:val="none" w:sz="0" w:space="0" w:color="auto"/>
        <w:right w:val="none" w:sz="0" w:space="0" w:color="auto"/>
      </w:divBdr>
    </w:div>
    <w:div w:id="1660040684">
      <w:bodyDiv w:val="1"/>
      <w:marLeft w:val="0"/>
      <w:marRight w:val="0"/>
      <w:marTop w:val="0"/>
      <w:marBottom w:val="0"/>
      <w:divBdr>
        <w:top w:val="none" w:sz="0" w:space="0" w:color="auto"/>
        <w:left w:val="none" w:sz="0" w:space="0" w:color="auto"/>
        <w:bottom w:val="none" w:sz="0" w:space="0" w:color="auto"/>
        <w:right w:val="none" w:sz="0" w:space="0" w:color="auto"/>
      </w:divBdr>
    </w:div>
    <w:div w:id="1723282896">
      <w:bodyDiv w:val="1"/>
      <w:marLeft w:val="0"/>
      <w:marRight w:val="0"/>
      <w:marTop w:val="0"/>
      <w:marBottom w:val="0"/>
      <w:divBdr>
        <w:top w:val="none" w:sz="0" w:space="0" w:color="auto"/>
        <w:left w:val="none" w:sz="0" w:space="0" w:color="auto"/>
        <w:bottom w:val="none" w:sz="0" w:space="0" w:color="auto"/>
        <w:right w:val="none" w:sz="0" w:space="0" w:color="auto"/>
      </w:divBdr>
      <w:divsChild>
        <w:div w:id="725681725">
          <w:marLeft w:val="547"/>
          <w:marRight w:val="0"/>
          <w:marTop w:val="0"/>
          <w:marBottom w:val="0"/>
          <w:divBdr>
            <w:top w:val="none" w:sz="0" w:space="0" w:color="auto"/>
            <w:left w:val="none" w:sz="0" w:space="0" w:color="auto"/>
            <w:bottom w:val="none" w:sz="0" w:space="0" w:color="auto"/>
            <w:right w:val="none" w:sz="0" w:space="0" w:color="auto"/>
          </w:divBdr>
        </w:div>
      </w:divsChild>
    </w:div>
    <w:div w:id="1782726000">
      <w:bodyDiv w:val="1"/>
      <w:marLeft w:val="0"/>
      <w:marRight w:val="0"/>
      <w:marTop w:val="0"/>
      <w:marBottom w:val="0"/>
      <w:divBdr>
        <w:top w:val="none" w:sz="0" w:space="0" w:color="auto"/>
        <w:left w:val="none" w:sz="0" w:space="0" w:color="auto"/>
        <w:bottom w:val="none" w:sz="0" w:space="0" w:color="auto"/>
        <w:right w:val="none" w:sz="0" w:space="0" w:color="auto"/>
      </w:divBdr>
    </w:div>
    <w:div w:id="1949850823">
      <w:bodyDiv w:val="1"/>
      <w:marLeft w:val="0"/>
      <w:marRight w:val="0"/>
      <w:marTop w:val="0"/>
      <w:marBottom w:val="0"/>
      <w:divBdr>
        <w:top w:val="none" w:sz="0" w:space="0" w:color="auto"/>
        <w:left w:val="none" w:sz="0" w:space="0" w:color="auto"/>
        <w:bottom w:val="none" w:sz="0" w:space="0" w:color="auto"/>
        <w:right w:val="none" w:sz="0" w:space="0" w:color="auto"/>
      </w:divBdr>
      <w:divsChild>
        <w:div w:id="1962178945">
          <w:marLeft w:val="547"/>
          <w:marRight w:val="0"/>
          <w:marTop w:val="0"/>
          <w:marBottom w:val="0"/>
          <w:divBdr>
            <w:top w:val="none" w:sz="0" w:space="0" w:color="auto"/>
            <w:left w:val="none" w:sz="0" w:space="0" w:color="auto"/>
            <w:bottom w:val="none" w:sz="0" w:space="0" w:color="auto"/>
            <w:right w:val="none" w:sz="0" w:space="0" w:color="auto"/>
          </w:divBdr>
        </w:div>
      </w:divsChild>
    </w:div>
    <w:div w:id="21042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porizek@pgrlf.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narik@pgrlf.cz"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mailto:minarik@pgrlf.cz"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Motiv Office">
  <a:themeElements>
    <a:clrScheme name="Vlastní 1">
      <a:dk1>
        <a:srgbClr val="ABBB59"/>
      </a:dk1>
      <a:lt1>
        <a:sysClr val="window" lastClr="FFFFFF"/>
      </a:lt1>
      <a:dk2>
        <a:srgbClr val="FFFFFF"/>
      </a:dk2>
      <a:lt2>
        <a:srgbClr val="FFFFFF"/>
      </a:lt2>
      <a:accent1>
        <a:srgbClr val="ABBB59"/>
      </a:accent1>
      <a:accent2>
        <a:srgbClr val="ABBB59"/>
      </a:accent2>
      <a:accent3>
        <a:srgbClr val="ABBB59"/>
      </a:accent3>
      <a:accent4>
        <a:srgbClr val="ABBB59"/>
      </a:accent4>
      <a:accent5>
        <a:srgbClr val="9BBB59"/>
      </a:accent5>
      <a:accent6>
        <a:srgbClr val="ABBB59"/>
      </a:accent6>
      <a:hlink>
        <a:srgbClr val="0000FF"/>
      </a:hlink>
      <a:folHlink>
        <a:srgbClr val="800080"/>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C377B-6209-4B33-A953-084A1711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26067</Words>
  <Characters>153796</Characters>
  <Application>Microsoft Office Word</Application>
  <DocSecurity>0</DocSecurity>
  <Lines>1281</Lines>
  <Paragraphs>359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2018-07-02T06:17:00Z</dcterms:created>
  <dcterms:modified xsi:type="dcterms:W3CDTF">2018-07-02T06:17:00Z</dcterms:modified>
</cp:coreProperties>
</file>