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DAC" w:rsidRPr="00D951EE" w:rsidRDefault="00D47A03" w:rsidP="00092F43">
      <w:pPr>
        <w:pStyle w:val="Nadpis1"/>
      </w:pPr>
      <w:bookmarkStart w:id="0" w:name="_GoBack"/>
      <w:bookmarkEnd w:id="0"/>
      <w:r>
        <w:t>ZADÁVACÍ DOKUMENTAce</w:t>
      </w:r>
    </w:p>
    <w:tbl>
      <w:tblPr>
        <w:tblStyle w:val="Mkatabulky"/>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02"/>
        <w:gridCol w:w="5870"/>
      </w:tblGrid>
      <w:tr w:rsidR="00EC5933" w:rsidTr="00092F43">
        <w:trPr>
          <w:trHeight w:val="567"/>
          <w:jc w:val="center"/>
        </w:trPr>
        <w:tc>
          <w:tcPr>
            <w:tcW w:w="3152" w:type="dxa"/>
          </w:tcPr>
          <w:p w:rsidR="00EC5933" w:rsidRDefault="00EC5933" w:rsidP="00EC5933">
            <w:pPr>
              <w:spacing w:before="120" w:after="120"/>
              <w:jc w:val="left"/>
              <w:rPr>
                <w:rFonts w:cstheme="minorHAnsi"/>
                <w:b/>
              </w:rPr>
            </w:pPr>
            <w:r>
              <w:rPr>
                <w:rFonts w:cstheme="minorHAnsi"/>
                <w:b/>
              </w:rPr>
              <w:t>Název veřejné zakázky:</w:t>
            </w:r>
          </w:p>
        </w:tc>
        <w:tc>
          <w:tcPr>
            <w:tcW w:w="5779" w:type="dxa"/>
          </w:tcPr>
          <w:p w:rsidR="00EC5933" w:rsidRDefault="00D46D77" w:rsidP="001A2D5C">
            <w:pPr>
              <w:spacing w:before="120" w:after="120"/>
              <w:rPr>
                <w:rFonts w:cstheme="minorHAnsi"/>
                <w:b/>
              </w:rPr>
            </w:pPr>
            <w:r>
              <w:t xml:space="preserve">Orientační zjištění mocnosti sedimentu před 3D skenováním a </w:t>
            </w:r>
            <w:r w:rsidR="006A2820">
              <w:t xml:space="preserve">následné </w:t>
            </w:r>
            <w:r>
              <w:t>stanovení kubatur odtěžovaného sedimentu z rybníků a vodních nádrží</w:t>
            </w:r>
          </w:p>
        </w:tc>
      </w:tr>
      <w:tr w:rsidR="00EC5933" w:rsidTr="00092F43">
        <w:trPr>
          <w:trHeight w:val="567"/>
          <w:jc w:val="center"/>
        </w:trPr>
        <w:tc>
          <w:tcPr>
            <w:tcW w:w="3152" w:type="dxa"/>
          </w:tcPr>
          <w:p w:rsidR="00EC5933" w:rsidRDefault="00EC5933" w:rsidP="00EC5933">
            <w:pPr>
              <w:spacing w:before="120" w:after="120"/>
              <w:jc w:val="left"/>
              <w:rPr>
                <w:rFonts w:cstheme="minorHAnsi"/>
                <w:b/>
              </w:rPr>
            </w:pPr>
            <w:r w:rsidRPr="00455E1E">
              <w:rPr>
                <w:rFonts w:cs="Arial"/>
                <w:b/>
              </w:rPr>
              <w:t>Druh zadávacího řízení:</w:t>
            </w:r>
          </w:p>
        </w:tc>
        <w:tc>
          <w:tcPr>
            <w:tcW w:w="5779" w:type="dxa"/>
          </w:tcPr>
          <w:p w:rsidR="00EC5933" w:rsidRDefault="001B589A" w:rsidP="001B589A">
            <w:pPr>
              <w:spacing w:before="120" w:after="120"/>
              <w:rPr>
                <w:rFonts w:cstheme="minorHAnsi"/>
                <w:b/>
              </w:rPr>
            </w:pPr>
            <w:r>
              <w:rPr>
                <w:rFonts w:cs="Arial"/>
              </w:rPr>
              <w:t>z</w:t>
            </w:r>
            <w:r w:rsidR="00D52867" w:rsidRPr="00D52867">
              <w:rPr>
                <w:rFonts w:cs="Arial"/>
              </w:rPr>
              <w:t xml:space="preserve">jednodušené podlimitní řízení dle § 53 zákona č. 134/2016 Sb., o zadávání </w:t>
            </w:r>
            <w:r>
              <w:rPr>
                <w:rFonts w:cs="Arial"/>
              </w:rPr>
              <w:t>veřejných zakázek</w:t>
            </w:r>
            <w:r w:rsidR="00D52867" w:rsidRPr="00D52867">
              <w:rPr>
                <w:rFonts w:cs="Arial"/>
              </w:rPr>
              <w:t xml:space="preserve"> (dále jen „ZZVZ“)</w:t>
            </w:r>
          </w:p>
        </w:tc>
      </w:tr>
      <w:tr w:rsidR="00EC5933" w:rsidTr="00092F43">
        <w:trPr>
          <w:trHeight w:val="567"/>
          <w:jc w:val="center"/>
        </w:trPr>
        <w:tc>
          <w:tcPr>
            <w:tcW w:w="3152" w:type="dxa"/>
          </w:tcPr>
          <w:p w:rsidR="00EC5933" w:rsidRDefault="00EC5933" w:rsidP="00973756">
            <w:pPr>
              <w:spacing w:before="120" w:after="120"/>
              <w:jc w:val="left"/>
              <w:rPr>
                <w:rFonts w:cstheme="minorHAnsi"/>
                <w:b/>
              </w:rPr>
            </w:pPr>
          </w:p>
        </w:tc>
        <w:tc>
          <w:tcPr>
            <w:tcW w:w="5779" w:type="dxa"/>
          </w:tcPr>
          <w:p w:rsidR="00EC5933" w:rsidRDefault="00EC5933" w:rsidP="00973756">
            <w:pPr>
              <w:spacing w:before="120" w:after="120"/>
              <w:rPr>
                <w:rFonts w:cstheme="minorHAnsi"/>
                <w:b/>
              </w:rPr>
            </w:pPr>
          </w:p>
        </w:tc>
      </w:tr>
      <w:tr w:rsidR="00EC5933" w:rsidTr="00092F43">
        <w:trPr>
          <w:trHeight w:val="567"/>
          <w:jc w:val="center"/>
        </w:trPr>
        <w:tc>
          <w:tcPr>
            <w:tcW w:w="3152" w:type="dxa"/>
          </w:tcPr>
          <w:p w:rsidR="00EC5933" w:rsidRDefault="00EC5933" w:rsidP="00EC5933">
            <w:pPr>
              <w:spacing w:before="120" w:after="120"/>
              <w:jc w:val="left"/>
              <w:rPr>
                <w:rFonts w:cstheme="minorHAnsi"/>
                <w:b/>
              </w:rPr>
            </w:pPr>
            <w:r w:rsidRPr="00455E1E">
              <w:rPr>
                <w:rFonts w:cstheme="minorHAnsi"/>
                <w:b/>
              </w:rPr>
              <w:t>Zadavatel:</w:t>
            </w:r>
          </w:p>
        </w:tc>
        <w:tc>
          <w:tcPr>
            <w:tcW w:w="5779" w:type="dxa"/>
          </w:tcPr>
          <w:p w:rsidR="00EC5933" w:rsidRDefault="00EC5933" w:rsidP="00EC5933">
            <w:pPr>
              <w:spacing w:before="120" w:after="120"/>
              <w:rPr>
                <w:rFonts w:cstheme="minorHAnsi"/>
                <w:b/>
              </w:rPr>
            </w:pPr>
            <w:r w:rsidRPr="00455E1E">
              <w:rPr>
                <w:rFonts w:cstheme="minorHAnsi"/>
              </w:rPr>
              <w:t>Česká republika – Ministerstvo zemědělství</w:t>
            </w:r>
          </w:p>
        </w:tc>
      </w:tr>
      <w:tr w:rsidR="00EC5933" w:rsidTr="00092F43">
        <w:trPr>
          <w:trHeight w:val="567"/>
          <w:jc w:val="center"/>
        </w:trPr>
        <w:tc>
          <w:tcPr>
            <w:tcW w:w="3152" w:type="dxa"/>
          </w:tcPr>
          <w:p w:rsidR="00EC5933" w:rsidRDefault="00EC5933" w:rsidP="00EC5933">
            <w:pPr>
              <w:spacing w:before="120" w:after="120"/>
              <w:jc w:val="left"/>
              <w:rPr>
                <w:rFonts w:cstheme="minorHAnsi"/>
                <w:b/>
              </w:rPr>
            </w:pPr>
            <w:r w:rsidRPr="00455E1E">
              <w:rPr>
                <w:rFonts w:cstheme="minorHAnsi"/>
                <w:b/>
              </w:rPr>
              <w:t>Sídlem:</w:t>
            </w:r>
          </w:p>
        </w:tc>
        <w:tc>
          <w:tcPr>
            <w:tcW w:w="5779" w:type="dxa"/>
          </w:tcPr>
          <w:p w:rsidR="00EC5933" w:rsidRDefault="00EC5933" w:rsidP="00A52B39">
            <w:pPr>
              <w:spacing w:before="120" w:after="120"/>
              <w:rPr>
                <w:rFonts w:cstheme="minorHAnsi"/>
                <w:b/>
              </w:rPr>
            </w:pPr>
            <w:proofErr w:type="spellStart"/>
            <w:r w:rsidRPr="00455E1E">
              <w:rPr>
                <w:rFonts w:cstheme="minorHAnsi"/>
              </w:rPr>
              <w:t>Těšnov</w:t>
            </w:r>
            <w:proofErr w:type="spellEnd"/>
            <w:r w:rsidRPr="00455E1E">
              <w:rPr>
                <w:rFonts w:cstheme="minorHAnsi"/>
              </w:rPr>
              <w:t xml:space="preserve"> 65/17, </w:t>
            </w:r>
            <w:r w:rsidR="00A52B39">
              <w:rPr>
                <w:rFonts w:cstheme="minorHAnsi"/>
              </w:rPr>
              <w:t xml:space="preserve">110 00 </w:t>
            </w:r>
            <w:r w:rsidRPr="00455E1E">
              <w:rPr>
                <w:rFonts w:cstheme="minorHAnsi"/>
              </w:rPr>
              <w:t>Praha 1 – Nové Město</w:t>
            </w:r>
          </w:p>
        </w:tc>
      </w:tr>
      <w:tr w:rsidR="00EC5933" w:rsidTr="00092F43">
        <w:trPr>
          <w:trHeight w:val="567"/>
          <w:jc w:val="center"/>
        </w:trPr>
        <w:tc>
          <w:tcPr>
            <w:tcW w:w="3152" w:type="dxa"/>
          </w:tcPr>
          <w:p w:rsidR="00EC5933" w:rsidRDefault="00EC5933" w:rsidP="00EC5933">
            <w:pPr>
              <w:spacing w:before="120" w:after="120"/>
              <w:jc w:val="left"/>
              <w:rPr>
                <w:rFonts w:cstheme="minorHAnsi"/>
                <w:b/>
              </w:rPr>
            </w:pPr>
            <w:r w:rsidRPr="00455E1E">
              <w:rPr>
                <w:rFonts w:cstheme="minorHAnsi"/>
                <w:b/>
              </w:rPr>
              <w:t>Zastoupený:</w:t>
            </w:r>
          </w:p>
        </w:tc>
        <w:tc>
          <w:tcPr>
            <w:tcW w:w="5779" w:type="dxa"/>
          </w:tcPr>
          <w:p w:rsidR="00EC5933" w:rsidRDefault="00D46D77" w:rsidP="001B589A">
            <w:pPr>
              <w:spacing w:before="120" w:after="120"/>
              <w:rPr>
                <w:rFonts w:cstheme="minorHAnsi"/>
                <w:b/>
              </w:rPr>
            </w:pPr>
            <w:r>
              <w:rPr>
                <w:rFonts w:cs="Arial"/>
              </w:rPr>
              <w:t>Ing. Marian Čiernik, ředitel Odboru vody v krajině a odstraňování povodňových škod</w:t>
            </w:r>
          </w:p>
        </w:tc>
      </w:tr>
      <w:tr w:rsidR="00EC5933" w:rsidTr="00092F43">
        <w:trPr>
          <w:trHeight w:val="567"/>
          <w:jc w:val="center"/>
        </w:trPr>
        <w:tc>
          <w:tcPr>
            <w:tcW w:w="3152" w:type="dxa"/>
          </w:tcPr>
          <w:p w:rsidR="00EC5933" w:rsidRPr="00455E1E" w:rsidRDefault="00EC5933" w:rsidP="00EC5933">
            <w:pPr>
              <w:spacing w:before="120" w:after="120"/>
              <w:jc w:val="left"/>
              <w:rPr>
                <w:rFonts w:cstheme="minorHAnsi"/>
                <w:b/>
              </w:rPr>
            </w:pPr>
            <w:r w:rsidRPr="00455E1E">
              <w:rPr>
                <w:rFonts w:cstheme="minorHAnsi"/>
                <w:b/>
              </w:rPr>
              <w:t>IČO:</w:t>
            </w:r>
          </w:p>
        </w:tc>
        <w:tc>
          <w:tcPr>
            <w:tcW w:w="5779" w:type="dxa"/>
          </w:tcPr>
          <w:p w:rsidR="00130E20" w:rsidRDefault="00EC5933" w:rsidP="00DA2CCC">
            <w:pPr>
              <w:spacing w:before="120" w:after="120"/>
              <w:rPr>
                <w:rFonts w:cstheme="minorHAnsi"/>
                <w:b/>
              </w:rPr>
            </w:pPr>
            <w:r w:rsidRPr="00455E1E">
              <w:rPr>
                <w:rFonts w:cstheme="minorHAnsi"/>
              </w:rPr>
              <w:t>00020478</w:t>
            </w:r>
          </w:p>
        </w:tc>
      </w:tr>
      <w:tr w:rsidR="00973756" w:rsidTr="00092F43">
        <w:trPr>
          <w:trHeight w:val="567"/>
          <w:jc w:val="center"/>
        </w:trPr>
        <w:tc>
          <w:tcPr>
            <w:tcW w:w="3152" w:type="dxa"/>
          </w:tcPr>
          <w:p w:rsidR="00973756" w:rsidRPr="00455E1E" w:rsidRDefault="00973756" w:rsidP="00EC5933">
            <w:pPr>
              <w:spacing w:before="120" w:after="120"/>
              <w:jc w:val="left"/>
              <w:rPr>
                <w:rFonts w:cstheme="minorHAnsi"/>
                <w:b/>
              </w:rPr>
            </w:pPr>
          </w:p>
        </w:tc>
        <w:tc>
          <w:tcPr>
            <w:tcW w:w="5779" w:type="dxa"/>
          </w:tcPr>
          <w:p w:rsidR="00973756" w:rsidRPr="00455E1E" w:rsidRDefault="00973756" w:rsidP="00DA2CCC">
            <w:pPr>
              <w:spacing w:before="120" w:after="120"/>
              <w:rPr>
                <w:rFonts w:cstheme="minorHAnsi"/>
              </w:rPr>
            </w:pPr>
          </w:p>
        </w:tc>
      </w:tr>
      <w:tr w:rsidR="00092F43" w:rsidTr="00092F43">
        <w:trPr>
          <w:trHeight w:val="567"/>
          <w:jc w:val="center"/>
        </w:trPr>
        <w:tc>
          <w:tcPr>
            <w:tcW w:w="3152" w:type="dxa"/>
          </w:tcPr>
          <w:p w:rsidR="00092F43" w:rsidRPr="00455E1E" w:rsidRDefault="00092F43" w:rsidP="00092F43">
            <w:pPr>
              <w:spacing w:before="120" w:after="120"/>
              <w:jc w:val="left"/>
              <w:rPr>
                <w:rFonts w:cstheme="minorHAnsi"/>
                <w:b/>
              </w:rPr>
            </w:pPr>
            <w:r>
              <w:rPr>
                <w:rFonts w:cstheme="minorHAnsi"/>
                <w:b/>
              </w:rPr>
              <w:t>Kontaktní osoba zadavatele:</w:t>
            </w:r>
          </w:p>
        </w:tc>
        <w:tc>
          <w:tcPr>
            <w:tcW w:w="5779" w:type="dxa"/>
          </w:tcPr>
          <w:p w:rsidR="00092F43" w:rsidRPr="00455E1E" w:rsidRDefault="00092F43" w:rsidP="004D2E39">
            <w:pPr>
              <w:spacing w:before="120" w:after="120"/>
              <w:rPr>
                <w:rFonts w:cstheme="minorHAnsi"/>
              </w:rPr>
            </w:pPr>
            <w:r>
              <w:t xml:space="preserve">Mgr. </w:t>
            </w:r>
            <w:r w:rsidR="004D2E39">
              <w:t>Iva Kocourková</w:t>
            </w:r>
            <w:r>
              <w:t>, Odbor pro veřejné zakázky</w:t>
            </w:r>
          </w:p>
        </w:tc>
      </w:tr>
      <w:tr w:rsidR="00092F43" w:rsidTr="00092F43">
        <w:trPr>
          <w:trHeight w:val="567"/>
          <w:jc w:val="center"/>
        </w:trPr>
        <w:tc>
          <w:tcPr>
            <w:tcW w:w="3152" w:type="dxa"/>
          </w:tcPr>
          <w:p w:rsidR="00092F43" w:rsidRPr="00455E1E" w:rsidRDefault="00092F43" w:rsidP="00EC5933">
            <w:pPr>
              <w:spacing w:before="120" w:after="120"/>
              <w:jc w:val="left"/>
              <w:rPr>
                <w:rFonts w:cstheme="minorHAnsi"/>
                <w:b/>
              </w:rPr>
            </w:pPr>
            <w:r>
              <w:rPr>
                <w:rFonts w:cs="Arial"/>
                <w:b/>
              </w:rPr>
              <w:t>Adresa profilu zadavatele</w:t>
            </w:r>
            <w:r w:rsidRPr="00455E1E">
              <w:rPr>
                <w:rFonts w:cs="Arial"/>
                <w:b/>
              </w:rPr>
              <w:t>:</w:t>
            </w:r>
          </w:p>
        </w:tc>
        <w:tc>
          <w:tcPr>
            <w:tcW w:w="5779" w:type="dxa"/>
          </w:tcPr>
          <w:p w:rsidR="00092F43" w:rsidRPr="00455E1E" w:rsidRDefault="00B4495C" w:rsidP="00DA2CCC">
            <w:pPr>
              <w:spacing w:before="120" w:after="120"/>
              <w:rPr>
                <w:rFonts w:cstheme="minorHAnsi"/>
              </w:rPr>
            </w:pPr>
            <w:hyperlink r:id="rId9" w:history="1">
              <w:r w:rsidR="00092F43" w:rsidRPr="009E06B0">
                <w:rPr>
                  <w:rStyle w:val="Hypertextovodkaz"/>
                </w:rPr>
                <w:t>https://zakazky.eagri.cz/profile_display_2.html</w:t>
              </w:r>
            </w:hyperlink>
          </w:p>
        </w:tc>
      </w:tr>
      <w:tr w:rsidR="00092F43" w:rsidTr="00092F43">
        <w:trPr>
          <w:trHeight w:val="567"/>
          <w:jc w:val="center"/>
        </w:trPr>
        <w:tc>
          <w:tcPr>
            <w:tcW w:w="3152" w:type="dxa"/>
          </w:tcPr>
          <w:p w:rsidR="00092F43" w:rsidRDefault="00092F43" w:rsidP="00EC5933">
            <w:pPr>
              <w:spacing w:before="120" w:after="120"/>
              <w:jc w:val="left"/>
              <w:rPr>
                <w:rFonts w:cs="Arial"/>
                <w:b/>
              </w:rPr>
            </w:pPr>
            <w:r>
              <w:rPr>
                <w:rFonts w:cs="Arial"/>
                <w:b/>
              </w:rPr>
              <w:t>Přímý odkaz na zakázku:</w:t>
            </w:r>
          </w:p>
        </w:tc>
        <w:tc>
          <w:tcPr>
            <w:tcW w:w="5779" w:type="dxa"/>
          </w:tcPr>
          <w:p w:rsidR="00092F43" w:rsidRDefault="00B4495C" w:rsidP="00DA2CCC">
            <w:pPr>
              <w:spacing w:before="120" w:after="120"/>
            </w:pPr>
            <w:hyperlink r:id="rId10" w:history="1">
              <w:r w:rsidR="00D46D77" w:rsidRPr="009B52B1">
                <w:rPr>
                  <w:rStyle w:val="Hypertextovodkaz"/>
                </w:rPr>
                <w:t>https://zakazky.eagri.cz/contract_display_10901.html</w:t>
              </w:r>
            </w:hyperlink>
          </w:p>
        </w:tc>
      </w:tr>
    </w:tbl>
    <w:p w:rsidR="00092F43" w:rsidRDefault="00092F43" w:rsidP="00D8572D">
      <w:pPr>
        <w:rPr>
          <w:rFonts w:cstheme="minorHAnsi"/>
          <w:b/>
        </w:rPr>
      </w:pPr>
    </w:p>
    <w:p w:rsidR="00D8572D" w:rsidRPr="00D8572D" w:rsidRDefault="0026326A" w:rsidP="00D8572D">
      <w:pPr>
        <w:rPr>
          <w:rFonts w:cstheme="minorHAnsi"/>
          <w:b/>
        </w:rPr>
      </w:pPr>
      <w:r>
        <w:rPr>
          <w:rFonts w:cstheme="minorHAnsi"/>
          <w:b/>
        </w:rPr>
        <w:br w:type="page"/>
      </w:r>
    </w:p>
    <w:p w:rsidR="000C6536" w:rsidRPr="00D8572D" w:rsidRDefault="000C6536" w:rsidP="00092F43">
      <w:pPr>
        <w:pStyle w:val="Nadpis1"/>
      </w:pPr>
      <w:r>
        <w:lastRenderedPageBreak/>
        <w:t>O</w:t>
      </w:r>
      <w:r w:rsidR="00411650">
        <w:t>BSAH</w:t>
      </w:r>
    </w:p>
    <w:p w:rsidR="001A5D6D" w:rsidRDefault="000C6536">
      <w:pPr>
        <w:pStyle w:val="Obsah1"/>
        <w:tabs>
          <w:tab w:val="left" w:pos="440"/>
          <w:tab w:val="right" w:leader="dot" w:pos="9062"/>
        </w:tabs>
        <w:rPr>
          <w:rFonts w:eastAsiaTheme="minorEastAsia" w:cstheme="minorBidi"/>
          <w:noProof/>
          <w:lang w:eastAsia="cs-CZ"/>
        </w:rPr>
      </w:pPr>
      <w:r w:rsidRPr="003B15F9">
        <w:rPr>
          <w:caps/>
        </w:rPr>
        <w:fldChar w:fldCharType="begin"/>
      </w:r>
      <w:r w:rsidRPr="003B15F9">
        <w:rPr>
          <w:caps/>
        </w:rPr>
        <w:instrText xml:space="preserve"> TOC \h \z \u \t "Nadpis 2;1" </w:instrText>
      </w:r>
      <w:r w:rsidRPr="003B15F9">
        <w:rPr>
          <w:caps/>
        </w:rPr>
        <w:fldChar w:fldCharType="separate"/>
      </w:r>
      <w:hyperlink w:anchor="_Toc514920455" w:history="1">
        <w:r w:rsidR="001A5D6D" w:rsidRPr="000560E0">
          <w:rPr>
            <w:rStyle w:val="Hypertextovodkaz"/>
            <w:noProof/>
          </w:rPr>
          <w:t>1.</w:t>
        </w:r>
        <w:r w:rsidR="001A5D6D">
          <w:rPr>
            <w:rFonts w:eastAsiaTheme="minorEastAsia" w:cstheme="minorBidi"/>
            <w:noProof/>
            <w:lang w:eastAsia="cs-CZ"/>
          </w:rPr>
          <w:tab/>
        </w:r>
        <w:r w:rsidR="001A5D6D" w:rsidRPr="000560E0">
          <w:rPr>
            <w:rStyle w:val="Hypertextovodkaz"/>
            <w:noProof/>
          </w:rPr>
          <w:t>ÚVODNÍ USTANOVENÍ</w:t>
        </w:r>
        <w:r w:rsidR="001A5D6D">
          <w:rPr>
            <w:noProof/>
            <w:webHidden/>
          </w:rPr>
          <w:tab/>
        </w:r>
        <w:r w:rsidR="001A5D6D">
          <w:rPr>
            <w:noProof/>
            <w:webHidden/>
          </w:rPr>
          <w:fldChar w:fldCharType="begin"/>
        </w:r>
        <w:r w:rsidR="001A5D6D">
          <w:rPr>
            <w:noProof/>
            <w:webHidden/>
          </w:rPr>
          <w:instrText xml:space="preserve"> PAGEREF _Toc514920455 \h </w:instrText>
        </w:r>
        <w:r w:rsidR="001A5D6D">
          <w:rPr>
            <w:noProof/>
            <w:webHidden/>
          </w:rPr>
        </w:r>
        <w:r w:rsidR="001A5D6D">
          <w:rPr>
            <w:noProof/>
            <w:webHidden/>
          </w:rPr>
          <w:fldChar w:fldCharType="separate"/>
        </w:r>
        <w:r w:rsidR="001A5D6D">
          <w:rPr>
            <w:noProof/>
            <w:webHidden/>
          </w:rPr>
          <w:t>3</w:t>
        </w:r>
        <w:r w:rsidR="001A5D6D">
          <w:rPr>
            <w:noProof/>
            <w:webHidden/>
          </w:rPr>
          <w:fldChar w:fldCharType="end"/>
        </w:r>
      </w:hyperlink>
    </w:p>
    <w:p w:rsidR="001A5D6D" w:rsidRDefault="00B4495C">
      <w:pPr>
        <w:pStyle w:val="Obsah1"/>
        <w:tabs>
          <w:tab w:val="left" w:pos="440"/>
          <w:tab w:val="right" w:leader="dot" w:pos="9062"/>
        </w:tabs>
        <w:rPr>
          <w:rFonts w:eastAsiaTheme="minorEastAsia" w:cstheme="minorBidi"/>
          <w:noProof/>
          <w:lang w:eastAsia="cs-CZ"/>
        </w:rPr>
      </w:pPr>
      <w:hyperlink w:anchor="_Toc514920456" w:history="1">
        <w:r w:rsidR="001A5D6D" w:rsidRPr="000560E0">
          <w:rPr>
            <w:rStyle w:val="Hypertextovodkaz"/>
            <w:noProof/>
          </w:rPr>
          <w:t>2.</w:t>
        </w:r>
        <w:r w:rsidR="001A5D6D">
          <w:rPr>
            <w:rFonts w:eastAsiaTheme="minorEastAsia" w:cstheme="minorBidi"/>
            <w:noProof/>
            <w:lang w:eastAsia="cs-CZ"/>
          </w:rPr>
          <w:tab/>
        </w:r>
        <w:r w:rsidR="001A5D6D" w:rsidRPr="000560E0">
          <w:rPr>
            <w:rStyle w:val="Hypertextovodkaz"/>
            <w:noProof/>
          </w:rPr>
          <w:t>PŘEDMĚT VEŘEJNÉ ZAKÁZKY</w:t>
        </w:r>
        <w:r w:rsidR="001A5D6D">
          <w:rPr>
            <w:noProof/>
            <w:webHidden/>
          </w:rPr>
          <w:tab/>
        </w:r>
        <w:r w:rsidR="001A5D6D">
          <w:rPr>
            <w:noProof/>
            <w:webHidden/>
          </w:rPr>
          <w:fldChar w:fldCharType="begin"/>
        </w:r>
        <w:r w:rsidR="001A5D6D">
          <w:rPr>
            <w:noProof/>
            <w:webHidden/>
          </w:rPr>
          <w:instrText xml:space="preserve"> PAGEREF _Toc514920456 \h </w:instrText>
        </w:r>
        <w:r w:rsidR="001A5D6D">
          <w:rPr>
            <w:noProof/>
            <w:webHidden/>
          </w:rPr>
        </w:r>
        <w:r w:rsidR="001A5D6D">
          <w:rPr>
            <w:noProof/>
            <w:webHidden/>
          </w:rPr>
          <w:fldChar w:fldCharType="separate"/>
        </w:r>
        <w:r w:rsidR="001A5D6D">
          <w:rPr>
            <w:noProof/>
            <w:webHidden/>
          </w:rPr>
          <w:t>3</w:t>
        </w:r>
        <w:r w:rsidR="001A5D6D">
          <w:rPr>
            <w:noProof/>
            <w:webHidden/>
          </w:rPr>
          <w:fldChar w:fldCharType="end"/>
        </w:r>
      </w:hyperlink>
    </w:p>
    <w:p w:rsidR="001A5D6D" w:rsidRDefault="00B4495C">
      <w:pPr>
        <w:pStyle w:val="Obsah1"/>
        <w:tabs>
          <w:tab w:val="left" w:pos="440"/>
          <w:tab w:val="right" w:leader="dot" w:pos="9062"/>
        </w:tabs>
        <w:rPr>
          <w:rFonts w:eastAsiaTheme="minorEastAsia" w:cstheme="minorBidi"/>
          <w:noProof/>
          <w:lang w:eastAsia="cs-CZ"/>
        </w:rPr>
      </w:pPr>
      <w:hyperlink w:anchor="_Toc514920457" w:history="1">
        <w:r w:rsidR="001A5D6D" w:rsidRPr="000560E0">
          <w:rPr>
            <w:rStyle w:val="Hypertextovodkaz"/>
            <w:noProof/>
          </w:rPr>
          <w:t>3.</w:t>
        </w:r>
        <w:r w:rsidR="001A5D6D">
          <w:rPr>
            <w:rFonts w:eastAsiaTheme="minorEastAsia" w:cstheme="minorBidi"/>
            <w:noProof/>
            <w:lang w:eastAsia="cs-CZ"/>
          </w:rPr>
          <w:tab/>
        </w:r>
        <w:r w:rsidR="001A5D6D" w:rsidRPr="000560E0">
          <w:rPr>
            <w:rStyle w:val="Hypertextovodkaz"/>
            <w:noProof/>
          </w:rPr>
          <w:t>POŽADAVKY NA KVALIFIKACI DODAVATELE</w:t>
        </w:r>
        <w:r w:rsidR="001A5D6D">
          <w:rPr>
            <w:noProof/>
            <w:webHidden/>
          </w:rPr>
          <w:tab/>
        </w:r>
        <w:r w:rsidR="001A5D6D">
          <w:rPr>
            <w:noProof/>
            <w:webHidden/>
          </w:rPr>
          <w:fldChar w:fldCharType="begin"/>
        </w:r>
        <w:r w:rsidR="001A5D6D">
          <w:rPr>
            <w:noProof/>
            <w:webHidden/>
          </w:rPr>
          <w:instrText xml:space="preserve"> PAGEREF _Toc514920457 \h </w:instrText>
        </w:r>
        <w:r w:rsidR="001A5D6D">
          <w:rPr>
            <w:noProof/>
            <w:webHidden/>
          </w:rPr>
        </w:r>
        <w:r w:rsidR="001A5D6D">
          <w:rPr>
            <w:noProof/>
            <w:webHidden/>
          </w:rPr>
          <w:fldChar w:fldCharType="separate"/>
        </w:r>
        <w:r w:rsidR="001A5D6D">
          <w:rPr>
            <w:noProof/>
            <w:webHidden/>
          </w:rPr>
          <w:t>4</w:t>
        </w:r>
        <w:r w:rsidR="001A5D6D">
          <w:rPr>
            <w:noProof/>
            <w:webHidden/>
          </w:rPr>
          <w:fldChar w:fldCharType="end"/>
        </w:r>
      </w:hyperlink>
    </w:p>
    <w:p w:rsidR="001A5D6D" w:rsidRDefault="00B4495C">
      <w:pPr>
        <w:pStyle w:val="Obsah1"/>
        <w:tabs>
          <w:tab w:val="left" w:pos="440"/>
          <w:tab w:val="right" w:leader="dot" w:pos="9062"/>
        </w:tabs>
        <w:rPr>
          <w:rFonts w:eastAsiaTheme="minorEastAsia" w:cstheme="minorBidi"/>
          <w:noProof/>
          <w:lang w:eastAsia="cs-CZ"/>
        </w:rPr>
      </w:pPr>
      <w:hyperlink w:anchor="_Toc514920458" w:history="1">
        <w:r w:rsidR="001A5D6D" w:rsidRPr="000560E0">
          <w:rPr>
            <w:rStyle w:val="Hypertextovodkaz"/>
            <w:noProof/>
          </w:rPr>
          <w:t>4.</w:t>
        </w:r>
        <w:r w:rsidR="001A5D6D">
          <w:rPr>
            <w:rFonts w:eastAsiaTheme="minorEastAsia" w:cstheme="minorBidi"/>
            <w:noProof/>
            <w:lang w:eastAsia="cs-CZ"/>
          </w:rPr>
          <w:tab/>
        </w:r>
        <w:r w:rsidR="001A5D6D" w:rsidRPr="000560E0">
          <w:rPr>
            <w:rStyle w:val="Hypertextovodkaz"/>
            <w:noProof/>
          </w:rPr>
          <w:t>PRAVIDLA PRO HODNOCENÍ NABÍDEK</w:t>
        </w:r>
        <w:r w:rsidR="001A5D6D">
          <w:rPr>
            <w:noProof/>
            <w:webHidden/>
          </w:rPr>
          <w:tab/>
        </w:r>
        <w:r w:rsidR="001A5D6D">
          <w:rPr>
            <w:noProof/>
            <w:webHidden/>
          </w:rPr>
          <w:fldChar w:fldCharType="begin"/>
        </w:r>
        <w:r w:rsidR="001A5D6D">
          <w:rPr>
            <w:noProof/>
            <w:webHidden/>
          </w:rPr>
          <w:instrText xml:space="preserve"> PAGEREF _Toc514920458 \h </w:instrText>
        </w:r>
        <w:r w:rsidR="001A5D6D">
          <w:rPr>
            <w:noProof/>
            <w:webHidden/>
          </w:rPr>
        </w:r>
        <w:r w:rsidR="001A5D6D">
          <w:rPr>
            <w:noProof/>
            <w:webHidden/>
          </w:rPr>
          <w:fldChar w:fldCharType="separate"/>
        </w:r>
        <w:r w:rsidR="001A5D6D">
          <w:rPr>
            <w:noProof/>
            <w:webHidden/>
          </w:rPr>
          <w:t>6</w:t>
        </w:r>
        <w:r w:rsidR="001A5D6D">
          <w:rPr>
            <w:noProof/>
            <w:webHidden/>
          </w:rPr>
          <w:fldChar w:fldCharType="end"/>
        </w:r>
      </w:hyperlink>
    </w:p>
    <w:p w:rsidR="001A5D6D" w:rsidRDefault="00B4495C">
      <w:pPr>
        <w:pStyle w:val="Obsah1"/>
        <w:tabs>
          <w:tab w:val="left" w:pos="440"/>
          <w:tab w:val="right" w:leader="dot" w:pos="9062"/>
        </w:tabs>
        <w:rPr>
          <w:rFonts w:eastAsiaTheme="minorEastAsia" w:cstheme="minorBidi"/>
          <w:noProof/>
          <w:lang w:eastAsia="cs-CZ"/>
        </w:rPr>
      </w:pPr>
      <w:hyperlink w:anchor="_Toc514920459" w:history="1">
        <w:r w:rsidR="001A5D6D" w:rsidRPr="000560E0">
          <w:rPr>
            <w:rStyle w:val="Hypertextovodkaz"/>
            <w:noProof/>
          </w:rPr>
          <w:t>5.</w:t>
        </w:r>
        <w:r w:rsidR="001A5D6D">
          <w:rPr>
            <w:rFonts w:eastAsiaTheme="minorEastAsia" w:cstheme="minorBidi"/>
            <w:noProof/>
            <w:lang w:eastAsia="cs-CZ"/>
          </w:rPr>
          <w:tab/>
        </w:r>
        <w:r w:rsidR="001A5D6D" w:rsidRPr="000560E0">
          <w:rPr>
            <w:rStyle w:val="Hypertextovodkaz"/>
            <w:noProof/>
          </w:rPr>
          <w:t>DALŠÍ PODMÍNKY ZADÁVACÍHO ŘÍZENÍ</w:t>
        </w:r>
        <w:r w:rsidR="001A5D6D">
          <w:rPr>
            <w:noProof/>
            <w:webHidden/>
          </w:rPr>
          <w:tab/>
        </w:r>
        <w:r w:rsidR="001A5D6D">
          <w:rPr>
            <w:noProof/>
            <w:webHidden/>
          </w:rPr>
          <w:fldChar w:fldCharType="begin"/>
        </w:r>
        <w:r w:rsidR="001A5D6D">
          <w:rPr>
            <w:noProof/>
            <w:webHidden/>
          </w:rPr>
          <w:instrText xml:space="preserve"> PAGEREF _Toc514920459 \h </w:instrText>
        </w:r>
        <w:r w:rsidR="001A5D6D">
          <w:rPr>
            <w:noProof/>
            <w:webHidden/>
          </w:rPr>
        </w:r>
        <w:r w:rsidR="001A5D6D">
          <w:rPr>
            <w:noProof/>
            <w:webHidden/>
          </w:rPr>
          <w:fldChar w:fldCharType="separate"/>
        </w:r>
        <w:r w:rsidR="001A5D6D">
          <w:rPr>
            <w:noProof/>
            <w:webHidden/>
          </w:rPr>
          <w:t>7</w:t>
        </w:r>
        <w:r w:rsidR="001A5D6D">
          <w:rPr>
            <w:noProof/>
            <w:webHidden/>
          </w:rPr>
          <w:fldChar w:fldCharType="end"/>
        </w:r>
      </w:hyperlink>
    </w:p>
    <w:p w:rsidR="001A5D6D" w:rsidRDefault="00B4495C">
      <w:pPr>
        <w:pStyle w:val="Obsah1"/>
        <w:tabs>
          <w:tab w:val="left" w:pos="440"/>
          <w:tab w:val="right" w:leader="dot" w:pos="9062"/>
        </w:tabs>
        <w:rPr>
          <w:rFonts w:eastAsiaTheme="minorEastAsia" w:cstheme="minorBidi"/>
          <w:noProof/>
          <w:lang w:eastAsia="cs-CZ"/>
        </w:rPr>
      </w:pPr>
      <w:hyperlink w:anchor="_Toc514920460" w:history="1">
        <w:r w:rsidR="001A5D6D" w:rsidRPr="000560E0">
          <w:rPr>
            <w:rStyle w:val="Hypertextovodkaz"/>
            <w:noProof/>
          </w:rPr>
          <w:t>6.</w:t>
        </w:r>
        <w:r w:rsidR="001A5D6D">
          <w:rPr>
            <w:rFonts w:eastAsiaTheme="minorEastAsia" w:cstheme="minorBidi"/>
            <w:noProof/>
            <w:lang w:eastAsia="cs-CZ"/>
          </w:rPr>
          <w:tab/>
        </w:r>
        <w:r w:rsidR="001A5D6D" w:rsidRPr="000560E0">
          <w:rPr>
            <w:rStyle w:val="Hypertextovodkaz"/>
            <w:noProof/>
          </w:rPr>
          <w:t>NABÍDKA</w:t>
        </w:r>
        <w:r w:rsidR="001A5D6D">
          <w:rPr>
            <w:noProof/>
            <w:webHidden/>
          </w:rPr>
          <w:tab/>
        </w:r>
        <w:r w:rsidR="001A5D6D">
          <w:rPr>
            <w:noProof/>
            <w:webHidden/>
          </w:rPr>
          <w:fldChar w:fldCharType="begin"/>
        </w:r>
        <w:r w:rsidR="001A5D6D">
          <w:rPr>
            <w:noProof/>
            <w:webHidden/>
          </w:rPr>
          <w:instrText xml:space="preserve"> PAGEREF _Toc514920460 \h </w:instrText>
        </w:r>
        <w:r w:rsidR="001A5D6D">
          <w:rPr>
            <w:noProof/>
            <w:webHidden/>
          </w:rPr>
        </w:r>
        <w:r w:rsidR="001A5D6D">
          <w:rPr>
            <w:noProof/>
            <w:webHidden/>
          </w:rPr>
          <w:fldChar w:fldCharType="separate"/>
        </w:r>
        <w:r w:rsidR="001A5D6D">
          <w:rPr>
            <w:noProof/>
            <w:webHidden/>
          </w:rPr>
          <w:t>8</w:t>
        </w:r>
        <w:r w:rsidR="001A5D6D">
          <w:rPr>
            <w:noProof/>
            <w:webHidden/>
          </w:rPr>
          <w:fldChar w:fldCharType="end"/>
        </w:r>
      </w:hyperlink>
    </w:p>
    <w:p w:rsidR="001A5D6D" w:rsidRDefault="00B4495C">
      <w:pPr>
        <w:pStyle w:val="Obsah1"/>
        <w:tabs>
          <w:tab w:val="left" w:pos="440"/>
          <w:tab w:val="right" w:leader="dot" w:pos="9062"/>
        </w:tabs>
        <w:rPr>
          <w:rFonts w:eastAsiaTheme="minorEastAsia" w:cstheme="minorBidi"/>
          <w:noProof/>
          <w:lang w:eastAsia="cs-CZ"/>
        </w:rPr>
      </w:pPr>
      <w:hyperlink w:anchor="_Toc514920461" w:history="1">
        <w:r w:rsidR="001A5D6D" w:rsidRPr="000560E0">
          <w:rPr>
            <w:rStyle w:val="Hypertextovodkaz"/>
            <w:noProof/>
          </w:rPr>
          <w:t>7.</w:t>
        </w:r>
        <w:r w:rsidR="001A5D6D">
          <w:rPr>
            <w:rFonts w:eastAsiaTheme="minorEastAsia" w:cstheme="minorBidi"/>
            <w:noProof/>
            <w:lang w:eastAsia="cs-CZ"/>
          </w:rPr>
          <w:tab/>
        </w:r>
        <w:r w:rsidR="001A5D6D" w:rsidRPr="000560E0">
          <w:rPr>
            <w:rStyle w:val="Hypertextovodkaz"/>
            <w:noProof/>
          </w:rPr>
          <w:t>ZPŮSOB PODÁNÍ NABÍDEK</w:t>
        </w:r>
        <w:r w:rsidR="001A5D6D">
          <w:rPr>
            <w:noProof/>
            <w:webHidden/>
          </w:rPr>
          <w:tab/>
        </w:r>
        <w:r w:rsidR="001A5D6D">
          <w:rPr>
            <w:noProof/>
            <w:webHidden/>
          </w:rPr>
          <w:fldChar w:fldCharType="begin"/>
        </w:r>
        <w:r w:rsidR="001A5D6D">
          <w:rPr>
            <w:noProof/>
            <w:webHidden/>
          </w:rPr>
          <w:instrText xml:space="preserve"> PAGEREF _Toc514920461 \h </w:instrText>
        </w:r>
        <w:r w:rsidR="001A5D6D">
          <w:rPr>
            <w:noProof/>
            <w:webHidden/>
          </w:rPr>
        </w:r>
        <w:r w:rsidR="001A5D6D">
          <w:rPr>
            <w:noProof/>
            <w:webHidden/>
          </w:rPr>
          <w:fldChar w:fldCharType="separate"/>
        </w:r>
        <w:r w:rsidR="001A5D6D">
          <w:rPr>
            <w:noProof/>
            <w:webHidden/>
          </w:rPr>
          <w:t>9</w:t>
        </w:r>
        <w:r w:rsidR="001A5D6D">
          <w:rPr>
            <w:noProof/>
            <w:webHidden/>
          </w:rPr>
          <w:fldChar w:fldCharType="end"/>
        </w:r>
      </w:hyperlink>
    </w:p>
    <w:p w:rsidR="001A5D6D" w:rsidRDefault="00B4495C">
      <w:pPr>
        <w:pStyle w:val="Obsah1"/>
        <w:tabs>
          <w:tab w:val="left" w:pos="440"/>
          <w:tab w:val="right" w:leader="dot" w:pos="9062"/>
        </w:tabs>
        <w:rPr>
          <w:rFonts w:eastAsiaTheme="minorEastAsia" w:cstheme="minorBidi"/>
          <w:noProof/>
          <w:lang w:eastAsia="cs-CZ"/>
        </w:rPr>
      </w:pPr>
      <w:hyperlink w:anchor="_Toc514920462" w:history="1">
        <w:r w:rsidR="001A5D6D" w:rsidRPr="000560E0">
          <w:rPr>
            <w:rStyle w:val="Hypertextovodkaz"/>
            <w:noProof/>
          </w:rPr>
          <w:t>8.</w:t>
        </w:r>
        <w:r w:rsidR="001A5D6D">
          <w:rPr>
            <w:rFonts w:eastAsiaTheme="minorEastAsia" w:cstheme="minorBidi"/>
            <w:noProof/>
            <w:lang w:eastAsia="cs-CZ"/>
          </w:rPr>
          <w:tab/>
        </w:r>
        <w:r w:rsidR="001A5D6D" w:rsidRPr="000560E0">
          <w:rPr>
            <w:rStyle w:val="Hypertextovodkaz"/>
            <w:noProof/>
          </w:rPr>
          <w:t>POVINNOSTI VYBRANÉHO DODAVATELE</w:t>
        </w:r>
        <w:r w:rsidR="001A5D6D">
          <w:rPr>
            <w:noProof/>
            <w:webHidden/>
          </w:rPr>
          <w:tab/>
        </w:r>
        <w:r w:rsidR="001A5D6D">
          <w:rPr>
            <w:noProof/>
            <w:webHidden/>
          </w:rPr>
          <w:fldChar w:fldCharType="begin"/>
        </w:r>
        <w:r w:rsidR="001A5D6D">
          <w:rPr>
            <w:noProof/>
            <w:webHidden/>
          </w:rPr>
          <w:instrText xml:space="preserve"> PAGEREF _Toc514920462 \h </w:instrText>
        </w:r>
        <w:r w:rsidR="001A5D6D">
          <w:rPr>
            <w:noProof/>
            <w:webHidden/>
          </w:rPr>
        </w:r>
        <w:r w:rsidR="001A5D6D">
          <w:rPr>
            <w:noProof/>
            <w:webHidden/>
          </w:rPr>
          <w:fldChar w:fldCharType="separate"/>
        </w:r>
        <w:r w:rsidR="001A5D6D">
          <w:rPr>
            <w:noProof/>
            <w:webHidden/>
          </w:rPr>
          <w:t>9</w:t>
        </w:r>
        <w:r w:rsidR="001A5D6D">
          <w:rPr>
            <w:noProof/>
            <w:webHidden/>
          </w:rPr>
          <w:fldChar w:fldCharType="end"/>
        </w:r>
      </w:hyperlink>
    </w:p>
    <w:p w:rsidR="001A5D6D" w:rsidRDefault="00B4495C">
      <w:pPr>
        <w:pStyle w:val="Obsah1"/>
        <w:tabs>
          <w:tab w:val="left" w:pos="440"/>
          <w:tab w:val="right" w:leader="dot" w:pos="9062"/>
        </w:tabs>
        <w:rPr>
          <w:rFonts w:eastAsiaTheme="minorEastAsia" w:cstheme="minorBidi"/>
          <w:noProof/>
          <w:lang w:eastAsia="cs-CZ"/>
        </w:rPr>
      </w:pPr>
      <w:hyperlink w:anchor="_Toc514920463" w:history="1">
        <w:r w:rsidR="001A5D6D" w:rsidRPr="000560E0">
          <w:rPr>
            <w:rStyle w:val="Hypertextovodkaz"/>
            <w:noProof/>
          </w:rPr>
          <w:t>9.</w:t>
        </w:r>
        <w:r w:rsidR="001A5D6D">
          <w:rPr>
            <w:rFonts w:eastAsiaTheme="minorEastAsia" w:cstheme="minorBidi"/>
            <w:noProof/>
            <w:lang w:eastAsia="cs-CZ"/>
          </w:rPr>
          <w:tab/>
        </w:r>
        <w:r w:rsidR="001A5D6D" w:rsidRPr="000560E0">
          <w:rPr>
            <w:rStyle w:val="Hypertextovodkaz"/>
            <w:noProof/>
          </w:rPr>
          <w:t>SEZNAM PŘÍLOH</w:t>
        </w:r>
        <w:r w:rsidR="001A5D6D">
          <w:rPr>
            <w:noProof/>
            <w:webHidden/>
          </w:rPr>
          <w:tab/>
        </w:r>
        <w:r w:rsidR="001A5D6D">
          <w:rPr>
            <w:noProof/>
            <w:webHidden/>
          </w:rPr>
          <w:fldChar w:fldCharType="begin"/>
        </w:r>
        <w:r w:rsidR="001A5D6D">
          <w:rPr>
            <w:noProof/>
            <w:webHidden/>
          </w:rPr>
          <w:instrText xml:space="preserve"> PAGEREF _Toc514920463 \h </w:instrText>
        </w:r>
        <w:r w:rsidR="001A5D6D">
          <w:rPr>
            <w:noProof/>
            <w:webHidden/>
          </w:rPr>
        </w:r>
        <w:r w:rsidR="001A5D6D">
          <w:rPr>
            <w:noProof/>
            <w:webHidden/>
          </w:rPr>
          <w:fldChar w:fldCharType="separate"/>
        </w:r>
        <w:r w:rsidR="001A5D6D">
          <w:rPr>
            <w:noProof/>
            <w:webHidden/>
          </w:rPr>
          <w:t>10</w:t>
        </w:r>
        <w:r w:rsidR="001A5D6D">
          <w:rPr>
            <w:noProof/>
            <w:webHidden/>
          </w:rPr>
          <w:fldChar w:fldCharType="end"/>
        </w:r>
      </w:hyperlink>
    </w:p>
    <w:p w:rsidR="000C6536" w:rsidRDefault="000C6536" w:rsidP="000C6536">
      <w:r w:rsidRPr="003B15F9">
        <w:rPr>
          <w:caps/>
        </w:rPr>
        <w:fldChar w:fldCharType="end"/>
      </w:r>
      <w:r>
        <w:br w:type="page"/>
      </w:r>
    </w:p>
    <w:p w:rsidR="009E4327" w:rsidRDefault="002F73C6" w:rsidP="00092F43">
      <w:pPr>
        <w:pStyle w:val="Nadpis2"/>
        <w:tabs>
          <w:tab w:val="clear" w:pos="1320"/>
        </w:tabs>
        <w:ind w:left="567" w:hanging="567"/>
      </w:pPr>
      <w:bookmarkStart w:id="1" w:name="_Toc514920455"/>
      <w:r>
        <w:lastRenderedPageBreak/>
        <w:t>ÚVODNÍ USTANOVENÍ</w:t>
      </w:r>
      <w:bookmarkEnd w:id="1"/>
    </w:p>
    <w:p w:rsidR="00092F43" w:rsidRPr="00ED004A" w:rsidRDefault="00092F43" w:rsidP="00092F43">
      <w:r>
        <w:t xml:space="preserve">Tato zadávací dokumentace vymezuje podmínky účasti v zadávacím řízení a definuje předmět veřejné zakázky v podrobnostech nezbytných pro zpracování nabídky. </w:t>
      </w:r>
      <w:r w:rsidRPr="00ED004A">
        <w:t xml:space="preserve">Práva, povinnosti či podmínky v této zadávací dokumentaci neuvedené se řídí ZZVZ a dalšími obecně závaznými právními předpisy. </w:t>
      </w:r>
    </w:p>
    <w:p w:rsidR="00092F43" w:rsidRDefault="00092F43" w:rsidP="00092F43">
      <w:r w:rsidRPr="00E75EEA">
        <w:rPr>
          <w:rFonts w:cs="Arial"/>
        </w:rPr>
        <w:t>Zadávací dokumentace této veřejné zakázky je k dispozici na profilu zadavatele formou neomezené</w:t>
      </w:r>
      <w:r>
        <w:rPr>
          <w:rFonts w:cs="Arial"/>
        </w:rPr>
        <w:t>ho dálkového přístupu na adrese</w:t>
      </w:r>
      <w:r w:rsidR="00651201">
        <w:rPr>
          <w:rFonts w:cs="Arial"/>
        </w:rPr>
        <w:t xml:space="preserve"> uvedené na úvodní straně této zadávací dokumentace</w:t>
      </w:r>
      <w:r>
        <w:rPr>
          <w:rFonts w:cs="Arial"/>
        </w:rPr>
        <w:t xml:space="preserve">. </w:t>
      </w:r>
    </w:p>
    <w:p w:rsidR="00092F43" w:rsidRDefault="00092F43" w:rsidP="00092F43">
      <w:r>
        <w:t xml:space="preserve">Zadávací dokumentace je pro účastníky zadávacího řízení závazná. Podáním nabídky do tohoto zadávacího řízení dodavatel přijímá a akceptuje zadávací podmínky včetně případného vysvětlení zadávací dokumentace či změn a doplnění zadávací dokumentace. </w:t>
      </w:r>
    </w:p>
    <w:p w:rsidR="00D64F44" w:rsidRPr="00D64F44" w:rsidRDefault="00092F43" w:rsidP="00092F43">
      <w:pPr>
        <w:pStyle w:val="Nadpis2"/>
        <w:tabs>
          <w:tab w:val="clear" w:pos="1320"/>
        </w:tabs>
        <w:ind w:left="567" w:hanging="567"/>
      </w:pPr>
      <w:bookmarkStart w:id="2" w:name="_Toc514920456"/>
      <w:r>
        <w:t>PŘEDMĚT</w:t>
      </w:r>
      <w:r w:rsidR="002F73C6">
        <w:t xml:space="preserve"> VEŘEJNÉ ZAKÁZKY</w:t>
      </w:r>
      <w:bookmarkEnd w:id="2"/>
    </w:p>
    <w:p w:rsidR="005F5A25" w:rsidRDefault="005F5A25" w:rsidP="00D52867">
      <w:pPr>
        <w:pStyle w:val="Nadpis3"/>
      </w:pPr>
      <w:r>
        <w:t>Předmět veřejné zakázky</w:t>
      </w:r>
    </w:p>
    <w:p w:rsidR="00D46D77" w:rsidRDefault="00D46D77" w:rsidP="00D46D77">
      <w:pPr>
        <w:spacing w:after="0"/>
      </w:pPr>
      <w:r w:rsidRPr="00611D75">
        <w:t xml:space="preserve">Předmětem veřejné zakázky </w:t>
      </w:r>
      <w:r>
        <w:t xml:space="preserve">jsou tyto činnosti: </w:t>
      </w:r>
    </w:p>
    <w:p w:rsidR="00D46D77" w:rsidRDefault="00D46D77" w:rsidP="00D46D77">
      <w:pPr>
        <w:pStyle w:val="Odstavecseseznamem"/>
        <w:numPr>
          <w:ilvl w:val="0"/>
          <w:numId w:val="33"/>
        </w:numPr>
        <w:spacing w:before="0"/>
        <w:ind w:left="714" w:hanging="357"/>
      </w:pPr>
      <w:r>
        <w:t xml:space="preserve">orientační zjištění mocnosti sedimentu a vlastní zaměření sedimentu, </w:t>
      </w:r>
    </w:p>
    <w:p w:rsidR="00D46D77" w:rsidRDefault="00D46D77" w:rsidP="00D46D77">
      <w:pPr>
        <w:pStyle w:val="Odstavecseseznamem"/>
        <w:numPr>
          <w:ilvl w:val="0"/>
          <w:numId w:val="33"/>
        </w:numPr>
      </w:pPr>
      <w:r>
        <w:t>vypracování digitálního 3D modelu polohopisného a výškopisného zaměření rybníku/vodní nádrže před započetím těžení</w:t>
      </w:r>
      <w:r w:rsidR="00802116" w:rsidRPr="00802116">
        <w:t xml:space="preserve"> </w:t>
      </w:r>
      <w:r w:rsidR="00802116">
        <w:t>prostřednictvím metody laserového skenování</w:t>
      </w:r>
      <w:r>
        <w:t xml:space="preserve">, </w:t>
      </w:r>
    </w:p>
    <w:p w:rsidR="00D46D77" w:rsidRDefault="00D46D77" w:rsidP="00D46D77">
      <w:pPr>
        <w:pStyle w:val="Odstavecseseznamem"/>
        <w:numPr>
          <w:ilvl w:val="0"/>
          <w:numId w:val="33"/>
        </w:numPr>
      </w:pPr>
      <w:r>
        <w:t xml:space="preserve">zaměření skutečného stavu po odtěžení sedimentu a stanovení množství odtěženého sedimentu prostřednictvím metody laserového skenování, </w:t>
      </w:r>
    </w:p>
    <w:p w:rsidR="00D46D77" w:rsidRDefault="00D46D77" w:rsidP="00D46D77">
      <w:pPr>
        <w:pStyle w:val="Odstavecseseznamem"/>
        <w:numPr>
          <w:ilvl w:val="0"/>
          <w:numId w:val="33"/>
        </w:numPr>
      </w:pPr>
      <w:r>
        <w:t xml:space="preserve">ad hoc služby související s předmětem veřejné zakázky dle požadavků zadavatele. </w:t>
      </w:r>
    </w:p>
    <w:p w:rsidR="00540498" w:rsidRDefault="00540498" w:rsidP="00540498">
      <w:r>
        <w:t xml:space="preserve">Výsledkem zadávacího řízení bude uzavření rámcové dohody ve smyslu § 131 a násl. ZZVZ s jedním účastníkem zadávacího řízení bez obnovení soutěže. Rámcová dohoda bude uzavřena na dobu 24 měsíců nebo do vyčerpání stanoveného finančního rámce.  </w:t>
      </w:r>
    </w:p>
    <w:p w:rsidR="008566E4" w:rsidRDefault="005F5A25" w:rsidP="008566E4">
      <w:r>
        <w:t xml:space="preserve">Předmět veřejné zakázky a veškeré obchodní, platební a technické podmínky jsou vymezeny </w:t>
      </w:r>
      <w:r w:rsidR="00E11908">
        <w:br/>
      </w:r>
      <w:r>
        <w:t xml:space="preserve">v závazném </w:t>
      </w:r>
      <w:r w:rsidRPr="00FC1A34">
        <w:t xml:space="preserve">textu návrhu </w:t>
      </w:r>
      <w:r w:rsidR="008566E4">
        <w:t>rámcové dohody</w:t>
      </w:r>
      <w:r w:rsidRPr="00FC1A34">
        <w:t xml:space="preserve"> </w:t>
      </w:r>
      <w:r w:rsidR="0055034E">
        <w:t>o</w:t>
      </w:r>
      <w:r w:rsidRPr="00FC1A34">
        <w:t>bsaženém v Příloze č. 1 této zadávací dokumenta</w:t>
      </w:r>
      <w:r>
        <w:t>ce</w:t>
      </w:r>
      <w:r w:rsidRPr="003B15F9">
        <w:t xml:space="preserve">. </w:t>
      </w:r>
      <w:r w:rsidR="00AE0AF4">
        <w:t xml:space="preserve">Zadavatel výslovně upozorňuje, že vybraný dodavatel, se kterým bude uzavřena </w:t>
      </w:r>
      <w:r w:rsidR="008566E4">
        <w:t xml:space="preserve">rámcová dohoda </w:t>
      </w:r>
      <w:r w:rsidR="00E11908">
        <w:br/>
      </w:r>
      <w:r w:rsidR="00AE0AF4">
        <w:t xml:space="preserve">na plnění veřejné zakázky, </w:t>
      </w:r>
      <w:r w:rsidR="00AE0AF4" w:rsidRPr="00AE0AF4">
        <w:t>nesmí pro účastníka programu 129 280 „Podpora retence vody v krajině – rybníky a vodní nádrže“ poskytovat žádné pl</w:t>
      </w:r>
      <w:r w:rsidR="00AE0AF4">
        <w:t>nění související s plněním dle s</w:t>
      </w:r>
      <w:r w:rsidR="00AE0AF4" w:rsidRPr="00AE0AF4">
        <w:t>mlouvy</w:t>
      </w:r>
      <w:r w:rsidR="00AE0AF4">
        <w:t xml:space="preserve"> uzavřené se zadavatelem.</w:t>
      </w:r>
    </w:p>
    <w:p w:rsidR="008566E4" w:rsidRDefault="005F5A25" w:rsidP="008566E4">
      <w:pPr>
        <w:rPr>
          <w:u w:val="single"/>
        </w:rPr>
      </w:pPr>
      <w:r w:rsidRPr="005F5A25">
        <w:rPr>
          <w:u w:val="single"/>
        </w:rPr>
        <w:t>Klasifikace CPV:</w:t>
      </w:r>
    </w:p>
    <w:p w:rsidR="004D2E39" w:rsidRPr="004D2E39" w:rsidRDefault="00D46D77" w:rsidP="008566E4">
      <w:r w:rsidRPr="00D46D77">
        <w:t>71250000-5 Architektonické, technické a zeměměřičské služby</w:t>
      </w:r>
    </w:p>
    <w:p w:rsidR="005F5A25" w:rsidRDefault="005F5A25" w:rsidP="00D52867">
      <w:pPr>
        <w:pStyle w:val="Nadpis3"/>
      </w:pPr>
      <w:r>
        <w:lastRenderedPageBreak/>
        <w:t>Předpokládaná hodnota veřejné zakázky</w:t>
      </w:r>
    </w:p>
    <w:p w:rsidR="001B589A" w:rsidRDefault="00455468" w:rsidP="005F5A25">
      <w:r>
        <w:t>3 </w:t>
      </w:r>
      <w:r w:rsidR="00D46D77">
        <w:t>000</w:t>
      </w:r>
      <w:r>
        <w:t xml:space="preserve"> 000,- Kč </w:t>
      </w:r>
      <w:r w:rsidRPr="00455468">
        <w:t xml:space="preserve">bez DPH </w:t>
      </w:r>
    </w:p>
    <w:p w:rsidR="00D64F44" w:rsidRDefault="00D64F44" w:rsidP="00D52867">
      <w:pPr>
        <w:pStyle w:val="Nadpis3"/>
      </w:pPr>
      <w:r w:rsidRPr="00D64F44">
        <w:t xml:space="preserve">Druh </w:t>
      </w:r>
      <w:r w:rsidRPr="000E5E51">
        <w:t>veřejné</w:t>
      </w:r>
      <w:r>
        <w:t xml:space="preserve"> zakázky</w:t>
      </w:r>
    </w:p>
    <w:p w:rsidR="00D64F44" w:rsidRPr="00145449" w:rsidRDefault="00D64F44" w:rsidP="00D64F44">
      <w:pPr>
        <w:ind w:left="2694" w:hanging="2694"/>
      </w:pPr>
      <w:r w:rsidRPr="00145449">
        <w:t>Druh dle předmětu plnění:</w:t>
      </w:r>
      <w:r w:rsidRPr="00145449">
        <w:tab/>
      </w:r>
      <w:r w:rsidR="008744E2">
        <w:t xml:space="preserve">veřejná zakázka </w:t>
      </w:r>
      <w:r w:rsidR="00F37851" w:rsidRPr="00145449">
        <w:t xml:space="preserve">na </w:t>
      </w:r>
      <w:r w:rsidR="00D46D77">
        <w:t>služby</w:t>
      </w:r>
    </w:p>
    <w:p w:rsidR="00D64F44" w:rsidRPr="00145449" w:rsidRDefault="00D64F44" w:rsidP="00D64F44">
      <w:pPr>
        <w:ind w:left="2694" w:hanging="2694"/>
      </w:pPr>
      <w:r w:rsidRPr="00145449">
        <w:t>Druh dle finančního limitu:</w:t>
      </w:r>
      <w:r w:rsidRPr="00145449">
        <w:tab/>
      </w:r>
      <w:r w:rsidR="00D52867">
        <w:t>po</w:t>
      </w:r>
      <w:r w:rsidR="008744E2">
        <w:t>dlimitní veřejná zakázka</w:t>
      </w:r>
    </w:p>
    <w:p w:rsidR="00D64F44" w:rsidRPr="00145449" w:rsidRDefault="00D64F44" w:rsidP="00D64F44">
      <w:pPr>
        <w:ind w:left="2694" w:hanging="2694"/>
      </w:pPr>
      <w:r w:rsidRPr="00145449">
        <w:t>Druh zadávacího řízení:</w:t>
      </w:r>
      <w:r w:rsidRPr="00145449">
        <w:tab/>
      </w:r>
      <w:r w:rsidR="00D52867">
        <w:t>z</w:t>
      </w:r>
      <w:r w:rsidR="00D52867" w:rsidRPr="00D52867">
        <w:rPr>
          <w:rFonts w:cs="Arial"/>
        </w:rPr>
        <w:t xml:space="preserve">jednodušené podlimitní řízení dle § 53 </w:t>
      </w:r>
      <w:r w:rsidR="006E029C" w:rsidRPr="00145449">
        <w:t>ZZVZ</w:t>
      </w:r>
    </w:p>
    <w:p w:rsidR="00DF6BB8" w:rsidRDefault="006A24C2" w:rsidP="005F5A25">
      <w:pPr>
        <w:pStyle w:val="Nadpis2"/>
        <w:tabs>
          <w:tab w:val="clear" w:pos="1320"/>
        </w:tabs>
        <w:ind w:left="567" w:hanging="567"/>
      </w:pPr>
      <w:bookmarkStart w:id="3" w:name="_Toc514920457"/>
      <w:r>
        <w:t>POŽADAVKY NA KVALIFIKACI</w:t>
      </w:r>
      <w:r w:rsidR="002F73C6">
        <w:t xml:space="preserve"> DODAVATELE</w:t>
      </w:r>
      <w:bookmarkEnd w:id="3"/>
    </w:p>
    <w:p w:rsidR="002F73C6" w:rsidRDefault="002F73C6" w:rsidP="002F73C6">
      <w:r>
        <w:t>Dodavatel předkládá prosté kopie dokladů k prokázání splnění kritérií kvalifikace, a to v českém jazyce. Doklady v jiném jazyce se předkládají s překladem do českého jazyka, přičemž doklady ve slovenském jazyce a doklady o vzdělání v latinském jazyce se předkládají bez překladu. Má-li zadavatel pochybnosti o správnosti překladu, může si vyžádat předložení úředně ověřeného překladu dokladu do českého jazyka tlumočníkem zapsaným do seznamu znalců a tlumočníků.</w:t>
      </w:r>
    </w:p>
    <w:p w:rsidR="002F73C6" w:rsidRDefault="002F73C6" w:rsidP="002F73C6">
      <w:r>
        <w:t>Doklady prokazující základní způsobilost podle § 74 ZZVZ a profesní způsobilost podle § 77 odst. 1 ZZVZ musí prokazovat splnění požadovaného kritéria způsobilosti nejpozději v době 3 měsíců přede dnem zahájení zadávacího řízení. Doklady prokazující základní způsobilost podle § 74 ZZVZ a profesní způsobilost podle § 77 ZZVZ mohou být nahrazeny výpisem ze seznamu kvalifikovaných dodavatelů.</w:t>
      </w:r>
    </w:p>
    <w:p w:rsidR="002F73C6" w:rsidRDefault="002F73C6" w:rsidP="002F73C6">
      <w:r>
        <w:t xml:space="preserve">Povinnost předložit doklad může dodavatel splnit odkazem na odpovídající informace vedené v informačním systému veřejné správy, který umožňuje neomezený dálkový přístup. Takový odkaz musí obsahovat internetovou adresu a údaje pro přihlášení a vyhledání požadované informace, </w:t>
      </w:r>
      <w:r w:rsidR="00E11908">
        <w:br/>
      </w:r>
      <w:r>
        <w:t>jsou-li takové údaje nezbytné.</w:t>
      </w:r>
    </w:p>
    <w:p w:rsidR="0070147B" w:rsidRDefault="0070147B" w:rsidP="002F73C6">
      <w:r>
        <w:t xml:space="preserve">Dodavatel může prokázat určitou část kvalifikace, vyjma základní způsobilosti a profesní způsobilosti dle § 77 odst. 1 ZZVZ, prostřednictvím jiných osob. V takovém případě je povinen zadavateli předložit doklady a dokumenty dle § 83 ZZVZ. </w:t>
      </w:r>
    </w:p>
    <w:p w:rsidR="008C3698" w:rsidRDefault="008C3698" w:rsidP="00D52867">
      <w:pPr>
        <w:pStyle w:val="Nadpis3"/>
      </w:pPr>
      <w:r>
        <w:t>Základní způsobilost</w:t>
      </w:r>
    </w:p>
    <w:p w:rsidR="00BA28A6" w:rsidRDefault="00BA28A6" w:rsidP="00BA28A6">
      <w:pPr>
        <w:pStyle w:val="Bezmezer"/>
        <w:numPr>
          <w:ilvl w:val="0"/>
          <w:numId w:val="0"/>
        </w:numPr>
        <w:spacing w:after="120"/>
      </w:pPr>
      <w:r>
        <w:t xml:space="preserve">Dodavatel je povinen prokázat základní způsobilost v rozsahu § 74 odst. 1 písm. a) až e) ZZVZ. Pravidla dle § 74 odst. 2 </w:t>
      </w:r>
      <w:r w:rsidR="008C3698">
        <w:t xml:space="preserve">a 3 </w:t>
      </w:r>
      <w:r>
        <w:t>ZZVZ se použijí obdobně. Dodavatel prokazuje splnění podmínek základní způsobilosti předložením prostých kopií dokladů dle § 75 odst. 1 ZZVZ, tj. předložením:</w:t>
      </w:r>
    </w:p>
    <w:p w:rsidR="008C3698" w:rsidRPr="002C4DF4" w:rsidRDefault="008C3698" w:rsidP="008C3698">
      <w:pPr>
        <w:pStyle w:val="Odstavecseseznamem"/>
        <w:numPr>
          <w:ilvl w:val="0"/>
          <w:numId w:val="15"/>
        </w:numPr>
      </w:pPr>
      <w:r w:rsidRPr="002C4DF4">
        <w:t>výpisu z eviden</w:t>
      </w:r>
      <w:r>
        <w:t>ce Rejstříku trestů [</w:t>
      </w:r>
      <w:r w:rsidRPr="002C4DF4">
        <w:t>§ 74 odst. 1 písm. a) ZZVZ</w:t>
      </w:r>
      <w:r>
        <w:t>]</w:t>
      </w:r>
      <w:r w:rsidRPr="002C4DF4">
        <w:t xml:space="preserve">, </w:t>
      </w:r>
    </w:p>
    <w:p w:rsidR="008C3698" w:rsidRPr="002C4DF4" w:rsidRDefault="008C3698" w:rsidP="008C3698">
      <w:pPr>
        <w:pStyle w:val="Odstavecseseznamem"/>
        <w:numPr>
          <w:ilvl w:val="0"/>
          <w:numId w:val="15"/>
        </w:numPr>
      </w:pPr>
      <w:r w:rsidRPr="002C4DF4">
        <w:t xml:space="preserve">potvrzení příslušného finančního úřadu </w:t>
      </w:r>
      <w:r>
        <w:t>[</w:t>
      </w:r>
      <w:r w:rsidRPr="002C4DF4">
        <w:t>§ 74 odst. 1 písm. b) ZZVZ</w:t>
      </w:r>
      <w:r>
        <w:t>]</w:t>
      </w:r>
      <w:r w:rsidRPr="002C4DF4">
        <w:t xml:space="preserve">, </w:t>
      </w:r>
    </w:p>
    <w:p w:rsidR="008C3698" w:rsidRPr="002C4DF4" w:rsidRDefault="008C3698" w:rsidP="008C3698">
      <w:pPr>
        <w:pStyle w:val="Odstavecseseznamem"/>
        <w:numPr>
          <w:ilvl w:val="0"/>
          <w:numId w:val="15"/>
        </w:numPr>
      </w:pPr>
      <w:r w:rsidRPr="002C4DF4">
        <w:lastRenderedPageBreak/>
        <w:t xml:space="preserve">písemného čestného prohlášení ve vztahu ke spotřební dani </w:t>
      </w:r>
      <w:r>
        <w:t>[</w:t>
      </w:r>
      <w:r w:rsidRPr="002C4DF4">
        <w:t>§ 74 odst. 1 písm. b) ZZVZ</w:t>
      </w:r>
      <w:r>
        <w:t>]</w:t>
      </w:r>
      <w:r w:rsidRPr="002C4DF4">
        <w:t xml:space="preserve">, </w:t>
      </w:r>
    </w:p>
    <w:p w:rsidR="008C3698" w:rsidRPr="002C4DF4" w:rsidRDefault="008C3698" w:rsidP="008C3698">
      <w:pPr>
        <w:pStyle w:val="Odstavecseseznamem"/>
        <w:numPr>
          <w:ilvl w:val="0"/>
          <w:numId w:val="15"/>
        </w:numPr>
      </w:pPr>
      <w:r w:rsidRPr="002C4DF4">
        <w:t xml:space="preserve">písemného čestného prohlášení </w:t>
      </w:r>
      <w:r>
        <w:t>[</w:t>
      </w:r>
      <w:r w:rsidRPr="002C4DF4">
        <w:t>§ 74 odst. 1 písm. c) ZZVZ</w:t>
      </w:r>
      <w:r>
        <w:t>]</w:t>
      </w:r>
      <w:r w:rsidRPr="002C4DF4">
        <w:t xml:space="preserve">, </w:t>
      </w:r>
    </w:p>
    <w:p w:rsidR="008C3698" w:rsidRPr="002C4DF4" w:rsidRDefault="008C3698" w:rsidP="008C3698">
      <w:pPr>
        <w:pStyle w:val="Odstavecseseznamem"/>
        <w:numPr>
          <w:ilvl w:val="0"/>
          <w:numId w:val="15"/>
        </w:numPr>
      </w:pPr>
      <w:r w:rsidRPr="002C4DF4">
        <w:t xml:space="preserve">potvrzení příslušné okresní správy sociálního zabezpečení </w:t>
      </w:r>
      <w:r>
        <w:t>[</w:t>
      </w:r>
      <w:r w:rsidRPr="002C4DF4">
        <w:t>§ 74 odst. 1 písm. d) ZZVZ</w:t>
      </w:r>
      <w:r>
        <w:t>]</w:t>
      </w:r>
      <w:r w:rsidRPr="002C4DF4">
        <w:t>,</w:t>
      </w:r>
    </w:p>
    <w:p w:rsidR="008C3698" w:rsidRPr="002C4DF4" w:rsidRDefault="008C3698" w:rsidP="008C3698">
      <w:pPr>
        <w:pStyle w:val="Odstavecseseznamem"/>
        <w:numPr>
          <w:ilvl w:val="0"/>
          <w:numId w:val="15"/>
        </w:numPr>
      </w:pPr>
      <w:r>
        <w:t xml:space="preserve">výpisu z obchodního rejstříku </w:t>
      </w:r>
      <w:r w:rsidRPr="002C4DF4">
        <w:t xml:space="preserve">nebo písemného čestného prohlášení v případě, že dodavatel není v obchodním rejstříku zapsán </w:t>
      </w:r>
      <w:r>
        <w:t>[</w:t>
      </w:r>
      <w:r w:rsidRPr="002C4DF4">
        <w:t>§ 74 odst. 1 písm. e) ZZVZ</w:t>
      </w:r>
      <w:r>
        <w:t>]</w:t>
      </w:r>
      <w:r w:rsidRPr="002C4DF4">
        <w:t>.</w:t>
      </w:r>
    </w:p>
    <w:p w:rsidR="008C3698" w:rsidRDefault="008C3698" w:rsidP="00D52867">
      <w:pPr>
        <w:pStyle w:val="Nadpis3"/>
      </w:pPr>
      <w:r>
        <w:t>Profesní způsobilost</w:t>
      </w:r>
    </w:p>
    <w:p w:rsidR="00D46D77" w:rsidRDefault="00D46D77" w:rsidP="00D46D77">
      <w:r>
        <w:t>Dodavatel prokáže splnění podmínek profesní způsobilosti předložením následujících dokladů:</w:t>
      </w:r>
    </w:p>
    <w:p w:rsidR="00D46D77" w:rsidRDefault="00D46D77" w:rsidP="00D46D77">
      <w:pPr>
        <w:pStyle w:val="Odstavecseseznamem"/>
        <w:numPr>
          <w:ilvl w:val="0"/>
          <w:numId w:val="34"/>
        </w:numPr>
      </w:pPr>
      <w:r>
        <w:t xml:space="preserve">výpisu z obchodního rejstříku nebo jiné obdobné evidence, pokud jiný právní předpis zápis </w:t>
      </w:r>
      <w:r w:rsidR="00E11908">
        <w:br/>
      </w:r>
      <w:r>
        <w:t>do takové evidence vyžaduje [§ 77 odst. 1 ZZVZ],</w:t>
      </w:r>
    </w:p>
    <w:p w:rsidR="00D46D77" w:rsidRDefault="00D46D77" w:rsidP="00D46D77">
      <w:pPr>
        <w:pStyle w:val="Odstavecseseznamem"/>
        <w:numPr>
          <w:ilvl w:val="0"/>
          <w:numId w:val="34"/>
        </w:numPr>
      </w:pPr>
      <w:r>
        <w:t xml:space="preserve">výpisu z živnostenského rejstříku prokazující oprávnění podnikat v oboru činnosti </w:t>
      </w:r>
      <w:r w:rsidRPr="009D3B19">
        <w:t>„</w:t>
      </w:r>
      <w:r>
        <w:t>Výkon zeměměřičských činností“ [§ 77 odst. 2 písm. a) ZZVZ].</w:t>
      </w:r>
    </w:p>
    <w:p w:rsidR="00104D14" w:rsidRDefault="001B589A" w:rsidP="00104D14">
      <w:pPr>
        <w:pStyle w:val="Nadpis3"/>
      </w:pPr>
      <w:r>
        <w:t xml:space="preserve">Seznam významných </w:t>
      </w:r>
      <w:r w:rsidR="00D46D77">
        <w:t>služeb</w:t>
      </w:r>
    </w:p>
    <w:p w:rsidR="001B589A" w:rsidRDefault="00EB36FB" w:rsidP="008773B7">
      <w:r>
        <w:t>K prokázání kritéria</w:t>
      </w:r>
      <w:r w:rsidR="001B589A">
        <w:t xml:space="preserve"> technické kvalifikace zadavatel v souladu s § 79 odst. 2 písm. b) ZZVZ požaduje předložení seznamu významných </w:t>
      </w:r>
      <w:r w:rsidR="00D46D77">
        <w:t>služeb</w:t>
      </w:r>
      <w:r w:rsidR="001B589A">
        <w:t xml:space="preserve"> poskytnutých za poslední 3 roky před zahájením zadávacího řízení</w:t>
      </w:r>
      <w:r w:rsidR="008773B7">
        <w:t xml:space="preserve"> včetně</w:t>
      </w:r>
      <w:r w:rsidR="00A75CCD">
        <w:t xml:space="preserve"> </w:t>
      </w:r>
      <w:r w:rsidR="00D46D77">
        <w:t>uvedení ceny a doby jejich poskytnutí a identifikace objednatele</w:t>
      </w:r>
      <w:r w:rsidR="008773B7">
        <w:t xml:space="preserve">. </w:t>
      </w:r>
    </w:p>
    <w:p w:rsidR="00D46D77" w:rsidRDefault="008773B7" w:rsidP="008773B7">
      <w:r w:rsidRPr="00D40E6E">
        <w:rPr>
          <w:u w:val="single"/>
        </w:rPr>
        <w:t>Vymezení minimální úrovně:</w:t>
      </w:r>
      <w:r>
        <w:t xml:space="preserve"> Z předloženého seznamu významných </w:t>
      </w:r>
      <w:r w:rsidR="00D46D77">
        <w:t>služeb</w:t>
      </w:r>
      <w:r>
        <w:t xml:space="preserve"> musí vyplývat, </w:t>
      </w:r>
      <w:r w:rsidR="00E11908">
        <w:br/>
      </w:r>
      <w:r>
        <w:t xml:space="preserve">že dodavatel v uvedeném období realizoval </w:t>
      </w:r>
      <w:r w:rsidR="00D46D77">
        <w:t>alespoň 3 služby spočívající v zaměření vodohospodářských staveb (rybník/vodní nádrž)</w:t>
      </w:r>
      <w:r w:rsidR="00802116" w:rsidRPr="00802116">
        <w:t xml:space="preserve"> </w:t>
      </w:r>
      <w:r w:rsidR="00802116">
        <w:t>prostřednictvím metody laserového skenování</w:t>
      </w:r>
      <w:r w:rsidR="00D46D77">
        <w:t xml:space="preserve"> </w:t>
      </w:r>
      <w:r w:rsidR="002121E9">
        <w:br/>
      </w:r>
      <w:r w:rsidR="00D46D77">
        <w:t>a stanovení kubatury odtěženého sedimentu (zemních prací), přičemž:</w:t>
      </w:r>
    </w:p>
    <w:p w:rsidR="006C6C55" w:rsidRDefault="006C6C55" w:rsidP="00D46D77">
      <w:pPr>
        <w:pStyle w:val="Odstavecseseznamem"/>
        <w:numPr>
          <w:ilvl w:val="0"/>
          <w:numId w:val="35"/>
        </w:numPr>
      </w:pPr>
      <w:r>
        <w:t>alespoň 1 referenční služba se týkala rybníku/vodní nádrže o výměře do 3 hektarů,</w:t>
      </w:r>
    </w:p>
    <w:p w:rsidR="006C6C55" w:rsidRDefault="006C6C55" w:rsidP="00D46D77">
      <w:pPr>
        <w:pStyle w:val="Odstavecseseznamem"/>
        <w:numPr>
          <w:ilvl w:val="0"/>
          <w:numId w:val="35"/>
        </w:numPr>
      </w:pPr>
      <w:r>
        <w:t>alespoň 1 referenční služba se týkala rybníku/vodní nádrže o výměře od 3 do 6 hektarů,</w:t>
      </w:r>
    </w:p>
    <w:p w:rsidR="008773B7" w:rsidRDefault="006C6C55" w:rsidP="00D46D77">
      <w:pPr>
        <w:pStyle w:val="Odstavecseseznamem"/>
        <w:numPr>
          <w:ilvl w:val="0"/>
          <w:numId w:val="35"/>
        </w:numPr>
      </w:pPr>
      <w:r>
        <w:t>alespoň 1 referenční služba se týkala rybníku/vodní nádrže o výměře nad 6 hektarů</w:t>
      </w:r>
      <w:r w:rsidR="008773B7">
        <w:t>.</w:t>
      </w:r>
    </w:p>
    <w:p w:rsidR="008773B7" w:rsidRDefault="008773B7" w:rsidP="008773B7">
      <w:r w:rsidRPr="00D40E6E">
        <w:rPr>
          <w:u w:val="single"/>
        </w:rPr>
        <w:t>Doklady k prokázání kritéria:</w:t>
      </w:r>
      <w:r>
        <w:t xml:space="preserve"> Seznam významných </w:t>
      </w:r>
      <w:r w:rsidR="006C6C55">
        <w:t>služeb</w:t>
      </w:r>
      <w:r>
        <w:t xml:space="preserve">, ze kterého bude jednoznačně vyplývat splnění všech výše uvedených požadavků na minimální úroveň kritéria. </w:t>
      </w:r>
    </w:p>
    <w:p w:rsidR="006C6C55" w:rsidRDefault="006C6C55" w:rsidP="00A75CCD">
      <w:pPr>
        <w:pStyle w:val="Nadpis3"/>
      </w:pPr>
      <w:r>
        <w:t>Seznam členů realizačního týmu a jejich kvalifikace</w:t>
      </w:r>
    </w:p>
    <w:p w:rsidR="006C6C55" w:rsidRDefault="006C6C55" w:rsidP="006C6C55">
      <w:pPr>
        <w:spacing w:after="120"/>
      </w:pPr>
      <w:r>
        <w:t>K prokázání kritérií technické kvalifikace zadavatel v souladu s § 79 odst. 2 písm. c) a d) ZZVZ požaduje předložení:</w:t>
      </w:r>
    </w:p>
    <w:p w:rsidR="006C6C55" w:rsidRDefault="006C6C55" w:rsidP="006C6C55">
      <w:pPr>
        <w:pStyle w:val="Odstavecseseznamem"/>
        <w:numPr>
          <w:ilvl w:val="0"/>
          <w:numId w:val="5"/>
        </w:numPr>
        <w:spacing w:before="120"/>
        <w:ind w:left="714" w:hanging="357"/>
      </w:pPr>
      <w:r>
        <w:t xml:space="preserve">seznamu členů realizačního týmu, kteří se budou podílet na plnění veřejné zakázky bez ohledu na to, zda jde o zaměstnance nebo osoby v jiném vztahu k dodavateli; </w:t>
      </w:r>
    </w:p>
    <w:p w:rsidR="006C6C55" w:rsidRDefault="006C6C55" w:rsidP="006C6C55">
      <w:pPr>
        <w:pStyle w:val="Odstavecseseznamem"/>
        <w:numPr>
          <w:ilvl w:val="0"/>
          <w:numId w:val="5"/>
        </w:numPr>
        <w:spacing w:before="120"/>
        <w:ind w:left="714" w:hanging="357"/>
      </w:pPr>
      <w:r>
        <w:t xml:space="preserve">osvědčení o odborné kvalifikaci členů realizačního týmu. </w:t>
      </w:r>
    </w:p>
    <w:p w:rsidR="006C6C55" w:rsidRDefault="006C6C55" w:rsidP="006C6C55">
      <w:pPr>
        <w:spacing w:after="120"/>
      </w:pPr>
      <w:r w:rsidRPr="00D40E6E">
        <w:rPr>
          <w:u w:val="single"/>
        </w:rPr>
        <w:t>Vymezení minimální úrovně:</w:t>
      </w:r>
      <w:r>
        <w:t xml:space="preserve"> Dodavatel bude mít pro plnění veřejné zakázky k dispozici realizační tým, ve kterém alespoň 1 osoba </w:t>
      </w:r>
      <w:r w:rsidR="005152C3">
        <w:t xml:space="preserve">(vedoucí týmu) </w:t>
      </w:r>
      <w:r>
        <w:t xml:space="preserve">bude disponovat </w:t>
      </w:r>
      <w:r w:rsidRPr="006C6C55">
        <w:t xml:space="preserve">úředním oprávněním pro ověřování </w:t>
      </w:r>
      <w:r w:rsidRPr="006C6C55">
        <w:lastRenderedPageBreak/>
        <w:t>výsledků zeměměřických činností dle zákona č. 200/1994 Sb., o zeměměřictví a o změně a doplnění některých zákonů souvisejících s jeho zavedením</w:t>
      </w:r>
      <w:r>
        <w:t xml:space="preserve">. </w:t>
      </w:r>
    </w:p>
    <w:p w:rsidR="006C6C55" w:rsidRDefault="006C6C55" w:rsidP="006C6C55">
      <w:r w:rsidRPr="006C6C55">
        <w:rPr>
          <w:u w:val="single"/>
        </w:rPr>
        <w:t>Doklady k prokázání kritéria:</w:t>
      </w:r>
      <w:r>
        <w:t xml:space="preserve"> K prokázání tohoto kritéria technické kvalifikace zadavatel požaduje předložení seznamu členů realizačního týmu a osvědčení o odborné kvalifikaci. </w:t>
      </w:r>
    </w:p>
    <w:p w:rsidR="00A75CCD" w:rsidRDefault="00A75CCD" w:rsidP="00A75CCD">
      <w:pPr>
        <w:pStyle w:val="Nadpis3"/>
      </w:pPr>
      <w:r>
        <w:t>Prokázání kvalifikace ve zjednodušeném podlimitním řízení</w:t>
      </w:r>
    </w:p>
    <w:p w:rsidR="00A75CCD" w:rsidRPr="008F5C8D" w:rsidRDefault="00A75CCD" w:rsidP="008773B7">
      <w:r>
        <w:t>Doklady o kvalifikaci mohou dodavatelé ve svých nabídkách nahradit čestným prohlášením</w:t>
      </w:r>
      <w:r w:rsidR="002853C1">
        <w:t xml:space="preserve">. </w:t>
      </w:r>
      <w:r w:rsidR="006C6C55">
        <w:t xml:space="preserve">Vzor tohoto čestného prohlášení poskytuje zadavatel ve formuláři nabídky, který tvoří přílohu č. 2 této zadávací dokumentace. </w:t>
      </w:r>
      <w:r w:rsidR="002853C1">
        <w:t>O</w:t>
      </w:r>
      <w:r w:rsidR="002853C1" w:rsidRPr="002853C1">
        <w:t>riginály nebo úředně ověřené kopie dokladů o kvalifikaci</w:t>
      </w:r>
      <w:r w:rsidR="002853C1">
        <w:t xml:space="preserve"> je povinen předložit vybraný dodavatel, a to postupem dle čl. 8 této zadávací dokumentace.</w:t>
      </w:r>
    </w:p>
    <w:p w:rsidR="007B5F49" w:rsidRDefault="005F5A25" w:rsidP="005F5A25">
      <w:pPr>
        <w:pStyle w:val="Nadpis2"/>
        <w:tabs>
          <w:tab w:val="clear" w:pos="1320"/>
        </w:tabs>
        <w:ind w:left="567" w:hanging="567"/>
      </w:pPr>
      <w:bookmarkStart w:id="4" w:name="_Toc514920458"/>
      <w:r>
        <w:t>PRAVIDLA PRO HODNOCENÍ NABÍDEK</w:t>
      </w:r>
      <w:bookmarkEnd w:id="4"/>
    </w:p>
    <w:p w:rsidR="006310A5" w:rsidRDefault="006310A5" w:rsidP="006310A5">
      <w:r>
        <w:t>Podané nabídky budou hodnoceny podle jejich ekonomické výhodnosti. Ekonomická výhodnost nabídky bude vypočtena dle následujícího vzorce:</w:t>
      </w:r>
    </w:p>
    <w:p w:rsidR="006310A5" w:rsidRPr="007047E1" w:rsidRDefault="006310A5" w:rsidP="006310A5">
      <m:oMathPara>
        <m:oMath>
          <m:r>
            <m:rPr>
              <m:sty m:val="p"/>
            </m:rPr>
            <w:rPr>
              <w:rFonts w:ascii="Cambria Math" w:hAnsi="Cambria Math"/>
            </w:rPr>
            <m:t xml:space="preserve">ekonomická výhodnost nabídky= </m:t>
          </m:r>
          <m:f>
            <m:fPr>
              <m:ctrlPr>
                <w:rPr>
                  <w:rFonts w:ascii="Cambria Math" w:hAnsi="Cambria Math"/>
                </w:rPr>
              </m:ctrlPr>
            </m:fPr>
            <m:num>
              <m:r>
                <m:rPr>
                  <m:sty m:val="p"/>
                </m:rPr>
                <w:rPr>
                  <w:rFonts w:ascii="Cambria Math" w:hAnsi="Cambria Math"/>
                </w:rPr>
                <m:t xml:space="preserve">nabídková cena </m:t>
              </m:r>
            </m:num>
            <m:den>
              <m:nary>
                <m:naryPr>
                  <m:chr m:val="∑"/>
                  <m:subHide m:val="1"/>
                  <m:supHide m:val="1"/>
                  <m:ctrlPr>
                    <w:rPr>
                      <w:rFonts w:ascii="Cambria Math" w:hAnsi="Cambria Math"/>
                    </w:rPr>
                  </m:ctrlPr>
                </m:naryPr>
                <m:sub/>
                <m:sup/>
                <m:e>
                  <m:r>
                    <m:rPr>
                      <m:sty m:val="p"/>
                    </m:rPr>
                    <w:rPr>
                      <w:rFonts w:ascii="Cambria Math" w:hAnsi="Cambria Math"/>
                    </w:rPr>
                    <m:t>bodů získaných v kritériu kvality+100</m:t>
                  </m:r>
                </m:e>
              </m:nary>
            </m:den>
          </m:f>
        </m:oMath>
      </m:oMathPara>
    </w:p>
    <w:p w:rsidR="006310A5" w:rsidRDefault="006310A5" w:rsidP="006310A5">
      <w:r>
        <w:t xml:space="preserve">Získané číslo bude zaokrouhleno na 2 desetinná místa. Pořadí bude stanoveno tak, že nabídky budou seřazeny vzestupně dle výsledného čísla vypočteného dle vzorce výše. Ekonomicky nejvýhodnější nabídkou bude nabídka s nejnižším podílem nabídkové ceny a souhrnu bodů získaných v kritériu kvality, ke kterému bude připočtena konstanta 100. </w:t>
      </w:r>
      <w:r w:rsidR="00540498" w:rsidRPr="00540498">
        <w:t>V případě rovnosti 2 a více nabídek rozhoduje výše nabídkové ceny (nižší nabídková cena vyhrává).</w:t>
      </w:r>
    </w:p>
    <w:p w:rsidR="006310A5" w:rsidRDefault="006310A5" w:rsidP="006310A5">
      <w:pPr>
        <w:pStyle w:val="Nadpis3"/>
        <w:keepNext w:val="0"/>
        <w:ind w:left="0" w:firstLine="0"/>
        <w:jc w:val="both"/>
      </w:pPr>
      <w:r>
        <w:t>Nabídková cena</w:t>
      </w:r>
    </w:p>
    <w:p w:rsidR="000E7CC7" w:rsidRDefault="006310A5" w:rsidP="000E7CC7">
      <w:r>
        <w:t xml:space="preserve">Nabídkovou cenou se pro účely </w:t>
      </w:r>
      <w:r w:rsidR="00A74E26">
        <w:t>hodnocení</w:t>
      </w:r>
      <w:r>
        <w:t xml:space="preserve"> rozumí celková cena v Kč bez DPH vypočtená účastníkem za modelové </w:t>
      </w:r>
      <w:r w:rsidR="001A5D6D">
        <w:t xml:space="preserve">roční </w:t>
      </w:r>
      <w:r>
        <w:t>plnění specifikované v kalkulačním modelu dle přílohy</w:t>
      </w:r>
      <w:r w:rsidR="000E7CC7">
        <w:t xml:space="preserve"> </w:t>
      </w:r>
      <w:r w:rsidR="000E7CC7" w:rsidRPr="005A3C32">
        <w:t>č. 3</w:t>
      </w:r>
      <w:r w:rsidR="000E7CC7">
        <w:t xml:space="preserve"> této zadávací dokumentace</w:t>
      </w:r>
      <w:r>
        <w:t xml:space="preserve">. </w:t>
      </w:r>
      <w:r w:rsidR="006228DB">
        <w:t>Počty rybníků / vodních nádrží včetně jejich výměr</w:t>
      </w:r>
      <w:r w:rsidR="0042294C">
        <w:t xml:space="preserve"> </w:t>
      </w:r>
      <w:r w:rsidR="006228DB">
        <w:t xml:space="preserve">a počet ad hoc služeb uvedené v kalkulačním modelu jsou předpokládané a vycházejí z kvalifikovaného odhadu zadavatele. Reálné počty </w:t>
      </w:r>
      <w:r w:rsidR="0042294C">
        <w:t xml:space="preserve">se budou odvíjet od skutečných potřeb zadavatele při plnění veřejné zakázky. </w:t>
      </w:r>
      <w:r w:rsidR="000E7CC7">
        <w:t xml:space="preserve">Jednotkové ceny uvedené v kalkulačním modelu jsou pro účastníka závazné, stejně jako hodinová sazba za ad hoc služby. </w:t>
      </w:r>
    </w:p>
    <w:p w:rsidR="006310A5" w:rsidRDefault="006310A5" w:rsidP="006310A5">
      <w:r>
        <w:t xml:space="preserve">Struktura kalkulačního modelu je závazná, účastník není oprávněn přidávat, odebírat či měnit položky nebo jejich obsah. V této souvislosti zadavatel upozorňuje, že účastníci jsou povinni vyplnit všechny položky nabídkové ceny. Ponechání některých položek nevyplněných či uvedení hodnoty 0 může být důvodem pro vyřazení nabídky a vyloučení účastníka pro nesplnění podmínek pro zpracování nabídkové ceny. </w:t>
      </w:r>
    </w:p>
    <w:p w:rsidR="006310A5" w:rsidRDefault="006310A5" w:rsidP="006310A5">
      <w:r>
        <w:lastRenderedPageBreak/>
        <w:t>Účastníci v plné míře odpovídají za provedení součtu jednotlivých položek nabídkové ceny v rámci kalkulačního modelu. Nesprávně provedený výpočet nabídkové ceny v kalkulačním modelu může představovat chybu mající vliv na nabídkovou cenu a může být důvodem pro vyloučení účastníka z důvodu nesplnění zadávacích podmínek.</w:t>
      </w:r>
    </w:p>
    <w:p w:rsidR="006310A5" w:rsidRDefault="006310A5" w:rsidP="006310A5">
      <w:pPr>
        <w:pStyle w:val="Nadpis3"/>
        <w:keepNext w:val="0"/>
        <w:ind w:left="0" w:firstLine="0"/>
        <w:jc w:val="both"/>
      </w:pPr>
      <w:r>
        <w:t>Kritérium kvality</w:t>
      </w:r>
    </w:p>
    <w:p w:rsidR="0030241A" w:rsidRDefault="0030241A" w:rsidP="0030241A">
      <w:r>
        <w:t xml:space="preserve">Kvalitativní stránka nabídek bude hodnocena na základě </w:t>
      </w:r>
      <w:r w:rsidRPr="000E7CC7">
        <w:t>profesní</w:t>
      </w:r>
      <w:r>
        <w:t>ch</w:t>
      </w:r>
      <w:r w:rsidRPr="000E7CC7">
        <w:t xml:space="preserve"> zkušenost</w:t>
      </w:r>
      <w:r>
        <w:t>í</w:t>
      </w:r>
      <w:r w:rsidRPr="000E7CC7">
        <w:t xml:space="preserve"> jednotlivých členů realizačního týmu</w:t>
      </w:r>
      <w:r>
        <w:t xml:space="preserve"> účastníka zadávacího řízení</w:t>
      </w:r>
      <w:r w:rsidRPr="000E7CC7">
        <w:t xml:space="preserve">. </w:t>
      </w:r>
      <w:r>
        <w:t xml:space="preserve">Zadavatel stanoví, že pro účely hodnocení budou posuzovány profesní zkušenosti osoby navržené na vedoucího týmu a maximálně dalších 2 osob, celkem tedy pro účely hodnocení budou posuzovány profesní zkušenosti maximálně 3 osob. Profesní zkušenosti členů realizačního týmu bude </w:t>
      </w:r>
      <w:r w:rsidRPr="000E7CC7">
        <w:t xml:space="preserve">zadavatel hodnotit </w:t>
      </w:r>
      <w:r>
        <w:t>níže stanoveným</w:t>
      </w:r>
      <w:r w:rsidRPr="000E7CC7">
        <w:t xml:space="preserve"> způsobem</w:t>
      </w:r>
      <w:r>
        <w:t>, přičemž za celý realizační tým (všechny 3 osoby dohromady) je možné získat maximálně 100 dílčích bodů.</w:t>
      </w:r>
    </w:p>
    <w:p w:rsidR="0030241A" w:rsidRDefault="0030241A" w:rsidP="0030241A">
      <w:r>
        <w:t>Pokud člen realizačního týmu prokáže, že v posledních 5 letech před podáním nabídky realizoval zaměření provedené metodou laserového skenování (= sběr dat v terénu), obdrží za každé takové zaměření následující počet dílčích bodů:</w:t>
      </w:r>
    </w:p>
    <w:p w:rsidR="0030241A" w:rsidRDefault="0030241A" w:rsidP="0030241A">
      <w:pPr>
        <w:pStyle w:val="Odstavecseseznamem"/>
        <w:numPr>
          <w:ilvl w:val="0"/>
          <w:numId w:val="38"/>
        </w:numPr>
      </w:pPr>
      <w:r>
        <w:t xml:space="preserve">zaměření bylo provedeno na rybníku / vodní nádrži o výměře do 3 hektarů = </w:t>
      </w:r>
      <w:r w:rsidR="00121010">
        <w:t>2</w:t>
      </w:r>
      <w:r>
        <w:t xml:space="preserve"> dílčí bod</w:t>
      </w:r>
      <w:r w:rsidR="00121010">
        <w:t>y</w:t>
      </w:r>
      <w:r>
        <w:t>,</w:t>
      </w:r>
    </w:p>
    <w:p w:rsidR="0030241A" w:rsidRDefault="0030241A" w:rsidP="0030241A">
      <w:pPr>
        <w:pStyle w:val="Odstavecseseznamem"/>
        <w:numPr>
          <w:ilvl w:val="0"/>
          <w:numId w:val="38"/>
        </w:numPr>
      </w:pPr>
      <w:r>
        <w:t xml:space="preserve">zaměření bylo provedeno na rybníku / vodní nádrži o výměře od 3 do 6 hektarů = </w:t>
      </w:r>
      <w:r w:rsidR="00121010">
        <w:t>4</w:t>
      </w:r>
      <w:r>
        <w:t xml:space="preserve"> dílčí body,</w:t>
      </w:r>
    </w:p>
    <w:p w:rsidR="0030241A" w:rsidRDefault="0030241A" w:rsidP="0030241A">
      <w:pPr>
        <w:pStyle w:val="Odstavecseseznamem"/>
        <w:numPr>
          <w:ilvl w:val="0"/>
          <w:numId w:val="38"/>
        </w:numPr>
      </w:pPr>
      <w:r>
        <w:t xml:space="preserve">zaměření bylo provedeno na rybníku / vodní nádrži o výměře nad 6 hektarů = </w:t>
      </w:r>
      <w:r w:rsidR="00121010">
        <w:t>6</w:t>
      </w:r>
      <w:r>
        <w:t xml:space="preserve"> dílčí</w:t>
      </w:r>
      <w:r w:rsidR="00121010">
        <w:t>ch</w:t>
      </w:r>
      <w:r>
        <w:t xml:space="preserve"> bod</w:t>
      </w:r>
      <w:r w:rsidR="00121010">
        <w:t>ů</w:t>
      </w:r>
      <w:r>
        <w:t>.</w:t>
      </w:r>
    </w:p>
    <w:p w:rsidR="0030241A" w:rsidRDefault="0030241A" w:rsidP="0030241A">
      <w:r>
        <w:t>Pokud člen realizačního týmu prokáže, že v posledních 5 letech před podáním nabídky provedl výpočet kubatury přesouvaných hmot (= zpracování naměřených dat), obdrží za každý takový výpočet následující počet dílčích bodů:</w:t>
      </w:r>
    </w:p>
    <w:p w:rsidR="0030241A" w:rsidRDefault="0030241A" w:rsidP="0030241A">
      <w:pPr>
        <w:pStyle w:val="Odstavecseseznamem"/>
        <w:numPr>
          <w:ilvl w:val="0"/>
          <w:numId w:val="39"/>
        </w:numPr>
      </w:pPr>
      <w:r>
        <w:t>vypočtená kubatura byla v rozpětí 0 – 29,99 tisíc m</w:t>
      </w:r>
      <w:r w:rsidRPr="00B75800">
        <w:rPr>
          <w:vertAlign w:val="superscript"/>
        </w:rPr>
        <w:t>3</w:t>
      </w:r>
      <w:r>
        <w:t xml:space="preserve"> = 1 dílčí bod,</w:t>
      </w:r>
    </w:p>
    <w:p w:rsidR="0030241A" w:rsidRDefault="0030241A" w:rsidP="0030241A">
      <w:pPr>
        <w:pStyle w:val="Odstavecseseznamem"/>
        <w:numPr>
          <w:ilvl w:val="0"/>
          <w:numId w:val="39"/>
        </w:numPr>
      </w:pPr>
      <w:r>
        <w:t>vypočtená kubatura byla v rozpětí 30 – 59,99 tisíc m</w:t>
      </w:r>
      <w:r w:rsidRPr="00B75800">
        <w:rPr>
          <w:vertAlign w:val="superscript"/>
        </w:rPr>
        <w:t>3</w:t>
      </w:r>
      <w:r>
        <w:t xml:space="preserve"> = 2 dílčí body,</w:t>
      </w:r>
    </w:p>
    <w:p w:rsidR="0030241A" w:rsidRDefault="0030241A" w:rsidP="0030241A">
      <w:pPr>
        <w:pStyle w:val="Odstavecseseznamem"/>
        <w:numPr>
          <w:ilvl w:val="0"/>
          <w:numId w:val="39"/>
        </w:numPr>
      </w:pPr>
      <w:r>
        <w:t>vypočtená kubatura byla v rozpětí 60 – 89,99 tisíc m</w:t>
      </w:r>
      <w:r w:rsidRPr="00B75800">
        <w:rPr>
          <w:vertAlign w:val="superscript"/>
        </w:rPr>
        <w:t>3</w:t>
      </w:r>
      <w:r>
        <w:t xml:space="preserve"> = 3 dílčí body,</w:t>
      </w:r>
    </w:p>
    <w:p w:rsidR="0030241A" w:rsidRDefault="0030241A" w:rsidP="0030241A">
      <w:pPr>
        <w:pStyle w:val="Odstavecseseznamem"/>
        <w:numPr>
          <w:ilvl w:val="0"/>
          <w:numId w:val="39"/>
        </w:numPr>
      </w:pPr>
      <w:r>
        <w:t>vypočtená kubatura byla v rozpětí 90 – 119,99 tisíc m</w:t>
      </w:r>
      <w:r w:rsidRPr="00B75800">
        <w:rPr>
          <w:vertAlign w:val="superscript"/>
        </w:rPr>
        <w:t>3</w:t>
      </w:r>
      <w:r>
        <w:t xml:space="preserve"> = 4 dílčí body,</w:t>
      </w:r>
    </w:p>
    <w:p w:rsidR="0030241A" w:rsidRDefault="0030241A" w:rsidP="0030241A">
      <w:pPr>
        <w:pStyle w:val="Odstavecseseznamem"/>
        <w:numPr>
          <w:ilvl w:val="0"/>
          <w:numId w:val="39"/>
        </w:numPr>
      </w:pPr>
      <w:r>
        <w:t>vypočtená kubatura byla v rozpětí 120 a více tisíc m</w:t>
      </w:r>
      <w:r w:rsidRPr="00B75800">
        <w:rPr>
          <w:vertAlign w:val="superscript"/>
        </w:rPr>
        <w:t>3</w:t>
      </w:r>
      <w:r>
        <w:t xml:space="preserve"> = 5 dílčích bodů.</w:t>
      </w:r>
    </w:p>
    <w:p w:rsidR="0030241A" w:rsidRDefault="0030241A" w:rsidP="0030241A">
      <w:pPr>
        <w:rPr>
          <w:rFonts w:ascii="Calibri" w:hAnsi="Calibri" w:cs="Arial"/>
        </w:rPr>
      </w:pPr>
      <w:r>
        <w:rPr>
          <w:rFonts w:ascii="Calibri" w:hAnsi="Calibri" w:cs="Arial"/>
        </w:rPr>
        <w:t xml:space="preserve">Zadavatel požaduje, aby se členové realizačního týmu uvedení v nabídce pro účely hodnocení přímo podíleli na realizaci předmětu plnění této veřejné zakázky. Zadavatel dále upozorňuje, že v návaznosti na omezení plnění prostřednictvím poddodavatele dle čl. 5.2 této zadávací dokumentace nebude pro účely hodnocení uznáno zaměření provedené metodou laserového skenování, pokud bude prokazováno osobou v jiném než pracovně právním vztahu vůči účastníkovi zadávacího řízení. Pokud tedy účastník zadávacího řízení pro účely hodnocení využije osobu poddodavatele, budou pro hodnocení uznány pouze profesní zkušenosti spočívající ve výpočtu kubatury přesouvaných hmot. </w:t>
      </w:r>
    </w:p>
    <w:p w:rsidR="0030241A" w:rsidRDefault="0030241A" w:rsidP="0030241A">
      <w:r>
        <w:rPr>
          <w:rFonts w:ascii="Calibri" w:hAnsi="Calibri" w:cs="Arial"/>
        </w:rPr>
        <w:t xml:space="preserve">Účastník zadávacího řízení pro účely hodnocení kritéria kvality předloží ve své nabídce seznam členů realizačního týmu a strukturované profesní životopisy hodnocených osob dle vzoru uvedeného ve </w:t>
      </w:r>
      <w:r>
        <w:rPr>
          <w:rFonts w:ascii="Calibri" w:hAnsi="Calibri" w:cs="Arial"/>
        </w:rPr>
        <w:lastRenderedPageBreak/>
        <w:t xml:space="preserve">formuláři nabídky, </w:t>
      </w:r>
      <w:r>
        <w:t xml:space="preserve">který tvoří přílohu č. 2 této zadávací dokumentace. Zadavatel upozorňuje, že předložené profesní životopisy členů realizačního týmu není možné v průběhu zadávacího řízení doplňovat o nové skutečnosti, neboť údaje, které jsou předmětem hodnocení, nemohou být po uplynutí lhůty pro podání nabídek měněny. Zadavatel tedy doporučuje profesní životopisy zpracovat v co největší možné míře detailu. Uvedení nepravdivých či zavádějících informací může být důvodem pro vyloučení účastníka ze zadávacího řízení. </w:t>
      </w:r>
    </w:p>
    <w:p w:rsidR="0030241A" w:rsidRDefault="0030241A" w:rsidP="0030241A">
      <w:r>
        <w:t xml:space="preserve">Zadavatel si vyhrazuje právo ověřit si pravdivost a úplnost skutečností uváděných pro účely hodnocení. Za tímto účelem zadavatel požaduje poskytnutí kontaktů na objednatele, pro které byly jednotlivá zaměření či výpočty kubatur poskytovány. </w:t>
      </w:r>
    </w:p>
    <w:p w:rsidR="007B5F49" w:rsidRPr="003440E4" w:rsidRDefault="006C4B1A" w:rsidP="005F5A25">
      <w:pPr>
        <w:pStyle w:val="Nadpis2"/>
        <w:tabs>
          <w:tab w:val="clear" w:pos="1320"/>
        </w:tabs>
        <w:ind w:left="567" w:hanging="567"/>
      </w:pPr>
      <w:bookmarkStart w:id="5" w:name="_Toc514920459"/>
      <w:r>
        <w:t>DALŠÍ PODMÍNKY ZADÁVACÍHO ŘÍZENÍ</w:t>
      </w:r>
      <w:bookmarkEnd w:id="5"/>
    </w:p>
    <w:p w:rsidR="005F5A25" w:rsidRPr="002A0978" w:rsidRDefault="00EB36FB" w:rsidP="00D52867">
      <w:pPr>
        <w:pStyle w:val="Nadpis3"/>
      </w:pPr>
      <w:r>
        <w:t>Nabídková c</w:t>
      </w:r>
      <w:r w:rsidR="00704D2E">
        <w:t>e</w:t>
      </w:r>
      <w:r w:rsidR="005F5A25" w:rsidRPr="002A0978">
        <w:t>na</w:t>
      </w:r>
    </w:p>
    <w:p w:rsidR="002A0978" w:rsidRDefault="005F5A25" w:rsidP="006C4B1A">
      <w:r w:rsidRPr="009E4B4C">
        <w:t>Nabídkovou cenou se pro účely zadávacího řízení rozumí</w:t>
      </w:r>
      <w:r w:rsidR="003A57A3">
        <w:t xml:space="preserve"> </w:t>
      </w:r>
      <w:r w:rsidR="000E7CC7">
        <w:t xml:space="preserve">jednotková </w:t>
      </w:r>
      <w:r w:rsidR="003A57A3">
        <w:t>cena za tyto dílčí položky předmětu plnění</w:t>
      </w:r>
      <w:r w:rsidR="002A0978">
        <w:t>:</w:t>
      </w:r>
    </w:p>
    <w:p w:rsidR="00540498" w:rsidRDefault="00540498" w:rsidP="002A0978">
      <w:pPr>
        <w:pStyle w:val="Odstavecseseznamem"/>
        <w:numPr>
          <w:ilvl w:val="0"/>
          <w:numId w:val="32"/>
        </w:numPr>
      </w:pPr>
      <w:r>
        <w:t xml:space="preserve">cena za </w:t>
      </w:r>
      <w:r w:rsidR="006510B5">
        <w:t xml:space="preserve">výstup A při zaměření 1 </w:t>
      </w:r>
      <w:r>
        <w:t>rybníka/vodní nádrže</w:t>
      </w:r>
      <w:r w:rsidR="006510B5">
        <w:t>,</w:t>
      </w:r>
    </w:p>
    <w:p w:rsidR="000E7CC7" w:rsidRPr="007C04EE" w:rsidRDefault="000E7CC7" w:rsidP="002A0978">
      <w:pPr>
        <w:pStyle w:val="Odstavecseseznamem"/>
        <w:numPr>
          <w:ilvl w:val="0"/>
          <w:numId w:val="32"/>
        </w:numPr>
      </w:pPr>
      <w:r w:rsidRPr="007C04EE">
        <w:t>cena</w:t>
      </w:r>
      <w:r w:rsidR="006510B5">
        <w:t xml:space="preserve"> za výstup B a výstup C při</w:t>
      </w:r>
      <w:r w:rsidRPr="007C04EE">
        <w:t xml:space="preserve"> zaměření 1 hektaru rybníka/vodní nádrže o výměře nižší než 3 hektary,</w:t>
      </w:r>
    </w:p>
    <w:p w:rsidR="007C04EE" w:rsidRPr="007C04EE" w:rsidRDefault="006510B5" w:rsidP="002A0978">
      <w:pPr>
        <w:pStyle w:val="Odstavecseseznamem"/>
        <w:numPr>
          <w:ilvl w:val="0"/>
          <w:numId w:val="32"/>
        </w:numPr>
      </w:pPr>
      <w:r w:rsidRPr="007C04EE">
        <w:t>cena</w:t>
      </w:r>
      <w:r>
        <w:t xml:space="preserve"> za výstup B a výstup C při</w:t>
      </w:r>
      <w:r w:rsidRPr="007C04EE">
        <w:t xml:space="preserve"> </w:t>
      </w:r>
      <w:r>
        <w:t xml:space="preserve">zaměření </w:t>
      </w:r>
      <w:r w:rsidR="000E7CC7" w:rsidRPr="007C04EE">
        <w:t>1 hektaru rybníka/vodní nádrže o výměře</w:t>
      </w:r>
      <w:r w:rsidR="007C04EE" w:rsidRPr="007C04EE">
        <w:t xml:space="preserve"> 3 – 6 hektarů,</w:t>
      </w:r>
    </w:p>
    <w:p w:rsidR="007C04EE" w:rsidRPr="007C04EE" w:rsidRDefault="006510B5" w:rsidP="002A0978">
      <w:pPr>
        <w:pStyle w:val="Odstavecseseznamem"/>
        <w:numPr>
          <w:ilvl w:val="0"/>
          <w:numId w:val="32"/>
        </w:numPr>
      </w:pPr>
      <w:r w:rsidRPr="007C04EE">
        <w:t>cena</w:t>
      </w:r>
      <w:r>
        <w:t xml:space="preserve"> za výstup B a výstup C při</w:t>
      </w:r>
      <w:r w:rsidRPr="007C04EE">
        <w:t xml:space="preserve"> </w:t>
      </w:r>
      <w:r w:rsidR="007C04EE" w:rsidRPr="007C04EE">
        <w:t xml:space="preserve">zaměření 1 hektaru rybníka/vodní nádrže o výměře </w:t>
      </w:r>
      <w:r w:rsidR="00A74E26">
        <w:t xml:space="preserve">vyšší než </w:t>
      </w:r>
      <w:r w:rsidR="007C04EE" w:rsidRPr="007C04EE">
        <w:t>6 hektarů</w:t>
      </w:r>
      <w:r w:rsidR="00A74E26">
        <w:t>, ale nižší než 30 hektarů</w:t>
      </w:r>
      <w:r w:rsidR="007C04EE" w:rsidRPr="007C04EE">
        <w:t xml:space="preserve">, </w:t>
      </w:r>
    </w:p>
    <w:p w:rsidR="00966C8B" w:rsidRPr="007C04EE" w:rsidRDefault="007C04EE" w:rsidP="002A0978">
      <w:pPr>
        <w:pStyle w:val="Odstavecseseznamem"/>
        <w:numPr>
          <w:ilvl w:val="0"/>
          <w:numId w:val="32"/>
        </w:numPr>
      </w:pPr>
      <w:r w:rsidRPr="007C04EE">
        <w:t>cena za 1 hodinu ad hoc služeb</w:t>
      </w:r>
      <w:r w:rsidR="00104D14" w:rsidRPr="007C04EE">
        <w:t>.</w:t>
      </w:r>
    </w:p>
    <w:p w:rsidR="006C4B1A" w:rsidRDefault="006C4B1A" w:rsidP="006C4B1A">
      <w:r>
        <w:t xml:space="preserve">Nabídková cena bude </w:t>
      </w:r>
      <w:r w:rsidR="002A0978">
        <w:t>u</w:t>
      </w:r>
      <w:r w:rsidR="003A57A3">
        <w:t>vedena</w:t>
      </w:r>
      <w:r w:rsidR="002A0978">
        <w:t xml:space="preserve"> v návrhu </w:t>
      </w:r>
      <w:r w:rsidR="008566E4">
        <w:t>rámcové dohody</w:t>
      </w:r>
      <w:r w:rsidR="003A57A3">
        <w:t xml:space="preserve"> předloženém účastníkem zadávacího řízení</w:t>
      </w:r>
      <w:r w:rsidR="002A0978">
        <w:t xml:space="preserve"> a je závazná pro výpočet modelové ceny pro hodnocení. Jednotkové ceny uvedené v kalkulačním modelu dle přílohy č. 3 musí být shodné s</w:t>
      </w:r>
      <w:r w:rsidR="003A57A3">
        <w:t xml:space="preserve"> jednotkovými cenami příslušných položek předmětu plnění dle návrhu </w:t>
      </w:r>
      <w:r w:rsidR="008566E4">
        <w:t>rámcové dohody</w:t>
      </w:r>
      <w:r w:rsidR="003A57A3">
        <w:t>.</w:t>
      </w:r>
    </w:p>
    <w:p w:rsidR="007C04EE" w:rsidRDefault="007C04EE" w:rsidP="007C04EE">
      <w:r>
        <w:t>Nabídková cena bude zahrnovat veškeré náklady účastníka související s realizací veřejné zakázky,</w:t>
      </w:r>
      <w:r w:rsidRPr="004D2B80">
        <w:t xml:space="preserve"> </w:t>
      </w:r>
      <w:r>
        <w:t>o kterých účastník podle svých odborných znalostí měl vědět, že jsou k řádnému a kvalitnímu plnění veřejné zakázky nezbytné (např. osobní náklady, provozní a režijní náklady, daně, pojištění, doprava, atd.).</w:t>
      </w:r>
    </w:p>
    <w:p w:rsidR="006C4B1A" w:rsidRDefault="006C4B1A" w:rsidP="00D52867">
      <w:pPr>
        <w:pStyle w:val="Nadpis3"/>
      </w:pPr>
      <w:r>
        <w:t>Seznam poddodavatelů</w:t>
      </w:r>
    </w:p>
    <w:p w:rsidR="006C4B1A" w:rsidRPr="006C4B1A" w:rsidRDefault="006C4B1A" w:rsidP="006C4B1A">
      <w:r>
        <w:t xml:space="preserve">Účastník zadávacího řízení v nabídce v příslušné příloze návrhu </w:t>
      </w:r>
      <w:r w:rsidR="008566E4">
        <w:t>rámcové dohody</w:t>
      </w:r>
      <w:r>
        <w:t xml:space="preserve"> předloží seznam poddodavatelů s uvedením jejich identifikačních údajů a specifikací, kterou část veřejné zakázky bude </w:t>
      </w:r>
      <w:r>
        <w:lastRenderedPageBreak/>
        <w:t xml:space="preserve">každý z poddodavatelů plnit. </w:t>
      </w:r>
      <w:r w:rsidR="00540498">
        <w:t>Zadavatel stanoví, že plnění spočívající v</w:t>
      </w:r>
      <w:r w:rsidR="008225C8">
        <w:t>e sběr</w:t>
      </w:r>
      <w:r w:rsidR="00A17B2C">
        <w:t>u</w:t>
      </w:r>
      <w:r w:rsidR="008225C8">
        <w:t xml:space="preserve"> dat laserovým skenováním</w:t>
      </w:r>
      <w:r w:rsidR="00540498">
        <w:t xml:space="preserve"> nesmí být </w:t>
      </w:r>
      <w:r w:rsidR="008225C8">
        <w:t>zhotovováno</w:t>
      </w:r>
      <w:r w:rsidR="00540498">
        <w:t xml:space="preserve"> poddodavatele</w:t>
      </w:r>
      <w:r w:rsidR="008225C8">
        <w:t>m</w:t>
      </w:r>
      <w:r w:rsidR="00540498">
        <w:t xml:space="preserve">. </w:t>
      </w:r>
    </w:p>
    <w:p w:rsidR="005F5A25" w:rsidRDefault="005F5A25" w:rsidP="00D52867">
      <w:pPr>
        <w:pStyle w:val="Nadpis3"/>
      </w:pPr>
      <w:r>
        <w:t>Společná účast dodavatelů</w:t>
      </w:r>
    </w:p>
    <w:p w:rsidR="005F5A25" w:rsidRDefault="005F5A25" w:rsidP="005F5A25">
      <w:r>
        <w:t xml:space="preserve">V případě společné účasti dodavatelů v zadávacím řízení bude v nabídce předložena smlouva uzavřená dodavateli, z níž bude dle § 103 odst. 1 písm. f) ZZVZ vyplývat, že všichni dodavatelé podávající společnou nabídku nesou odpovědnost za plnění veřejné zakázky společně a nerozdílně. Pokud podává nabídku více dodavatelů společně, uvedou </w:t>
      </w:r>
      <w:r w:rsidR="00651201">
        <w:t>ve formuláři nabídky</w:t>
      </w:r>
      <w:r w:rsidR="006C4B1A">
        <w:t xml:space="preserve"> kontaktní</w:t>
      </w:r>
      <w:r>
        <w:t xml:space="preserve"> osobu, která bude zmocněna zastupovat tyto dodavatele při styku se zadavatelem v průběhu zadávacího řízení. </w:t>
      </w:r>
    </w:p>
    <w:p w:rsidR="005F5A25" w:rsidRDefault="005F5A25" w:rsidP="00D52867">
      <w:pPr>
        <w:pStyle w:val="Nadpis3"/>
      </w:pPr>
      <w:r>
        <w:t>Vysvětlení zadávací dokumentace</w:t>
      </w:r>
    </w:p>
    <w:p w:rsidR="005F5A25" w:rsidRDefault="005F5A25" w:rsidP="005F5A25">
      <w:r>
        <w:t xml:space="preserve">Zadavatel může zadávací dokumentaci vysvětlit. Takové vysvětlení (případně související dokumenty) zadavatel uveřejní na profilu zadavatele nejméně </w:t>
      </w:r>
      <w:r w:rsidR="00AA1078">
        <w:t>4</w:t>
      </w:r>
      <w:r>
        <w:t xml:space="preserve"> pracovních dnů před uplynutím lhůty pro podání </w:t>
      </w:r>
      <w:r w:rsidR="006C4B1A">
        <w:t>nabídek</w:t>
      </w:r>
      <w:r>
        <w:t>. Pokud o vysvětlení zadávací dokumentace písemně požádá dodavatel, zadavatel uveřejní vysvětlení na profilu zadavatele</w:t>
      </w:r>
      <w:r w:rsidRPr="00363CD0">
        <w:t xml:space="preserve"> </w:t>
      </w:r>
      <w:r>
        <w:t xml:space="preserve">do 3 pracovních dní od doručení žádosti. Zadavatel není povinen vysvětlení poskytnout, pokud není žádost o vysvětlení doručena alespoň </w:t>
      </w:r>
      <w:r w:rsidR="00927052">
        <w:t>7</w:t>
      </w:r>
      <w:r>
        <w:t xml:space="preserve"> pracovních dnů před uplynutím lhůty pro podání </w:t>
      </w:r>
      <w:r w:rsidR="00CD3F37">
        <w:t>nabídek</w:t>
      </w:r>
      <w:r>
        <w:t xml:space="preserve">. </w:t>
      </w:r>
    </w:p>
    <w:p w:rsidR="005F5A25" w:rsidRDefault="005F5A25" w:rsidP="00D52867">
      <w:pPr>
        <w:pStyle w:val="Nadpis3"/>
      </w:pPr>
      <w:r>
        <w:t>Komunikace mezi zadavatelem a dodavateli</w:t>
      </w:r>
    </w:p>
    <w:p w:rsidR="00E17CB3" w:rsidRDefault="005F5A25" w:rsidP="005F5A25">
      <w:r>
        <w:t>Doručování písemností a veškerá písemná komunikace mezi zadavatelem a dodavateli bude probíhat výhradně v elektronické formě prostřednictvím elektron</w:t>
      </w:r>
      <w:r w:rsidR="006C4B1A">
        <w:t>ického nástroje E-ZAK na adrese profilu zadavatele uvedené na úvodní straně této zadávací dokumentace</w:t>
      </w:r>
      <w:r w:rsidRPr="001533E4">
        <w:t>.</w:t>
      </w:r>
      <w:r>
        <w:t xml:space="preserve"> Pro vyloučení všech pochybností zadavatel uvádí, že písemnost se považuje za doručenou okamžikem jejího odeslání prostřednictvím elektronického nástroje E-ZAK. </w:t>
      </w:r>
    </w:p>
    <w:p w:rsidR="005F5A25" w:rsidRDefault="005F5A25" w:rsidP="005F5A25">
      <w:r>
        <w:t>Prvním aktivním jednáním dodavatele vůči zadavateli v zadávacím řízení dodavatel</w:t>
      </w:r>
      <w:r w:rsidRPr="00BE13BB">
        <w:t xml:space="preserve"> se stanovenou formou </w:t>
      </w:r>
      <w:r>
        <w:t xml:space="preserve">komunikace a </w:t>
      </w:r>
      <w:r w:rsidRPr="00BE13BB">
        <w:t>doručování souhlasí a zavazuje se poskytnout veškerou nezbytnou součinnost, zejména provést registraci v elektronickém nástroji E-ZAK a pravidelně kontrolovat doručené zprávy.</w:t>
      </w:r>
    </w:p>
    <w:p w:rsidR="00927052" w:rsidRDefault="00927052" w:rsidP="00927052">
      <w:r w:rsidRPr="00CE6058">
        <w:t xml:space="preserve">Dodavatel musí být pro registraci v elektronickém nástroji E-ZAK držitelem platného zaručeného elektronického podpisu založeného na kvalifikovaném certifikátu. </w:t>
      </w:r>
      <w:r>
        <w:t xml:space="preserve">Podrobné informace nezbytné pro obsluhu elektronického nástroje E-ZAK jsou uvedeny v uživatelské příručce, odkaz </w:t>
      </w:r>
      <w:r w:rsidRPr="00E303A4">
        <w:t>viz čl. 7</w:t>
      </w:r>
      <w:r>
        <w:t xml:space="preserve"> této zadávací dokumentace.</w:t>
      </w:r>
    </w:p>
    <w:p w:rsidR="005F5A25" w:rsidRDefault="005F5A25" w:rsidP="00D52867">
      <w:pPr>
        <w:pStyle w:val="Nadpis3"/>
      </w:pPr>
      <w:r>
        <w:t>Práva a výhrady zadavatele</w:t>
      </w:r>
    </w:p>
    <w:p w:rsidR="005F5A25" w:rsidRDefault="005F5A25" w:rsidP="005F5A25">
      <w:r>
        <w:t>Zadavatel si vyhrazuje právo:</w:t>
      </w:r>
    </w:p>
    <w:p w:rsidR="005F5A25" w:rsidRDefault="005F5A25" w:rsidP="005F5A25">
      <w:pPr>
        <w:pStyle w:val="Odstavecseseznamem"/>
        <w:numPr>
          <w:ilvl w:val="0"/>
          <w:numId w:val="12"/>
        </w:numPr>
      </w:pPr>
      <w:r>
        <w:t>ověřit informace a údaje deklarované účastníky zadávacího řízení v nabídce či v dalších dokumentech předkládaných v rámci zadávacího řízení;</w:t>
      </w:r>
    </w:p>
    <w:p w:rsidR="005C5FDF" w:rsidRDefault="005C5FDF" w:rsidP="005F5A25">
      <w:pPr>
        <w:pStyle w:val="Odstavecseseznamem"/>
        <w:numPr>
          <w:ilvl w:val="0"/>
          <w:numId w:val="12"/>
        </w:numPr>
      </w:pPr>
      <w:r>
        <w:lastRenderedPageBreak/>
        <w:t>oznámení o vyloučení účastníka zadávacího řízení nebo oznámení o výběru dodavatele uveřejnit na profilu zadavatele, v takovém případě se oznámení považují za doručená všem účastníkům zadávacího řízení okamžikem jejich uveřejnění;</w:t>
      </w:r>
    </w:p>
    <w:p w:rsidR="005F5A25" w:rsidRDefault="005F5A25" w:rsidP="005F5A25">
      <w:pPr>
        <w:pStyle w:val="Odstavecseseznamem"/>
        <w:numPr>
          <w:ilvl w:val="0"/>
          <w:numId w:val="12"/>
        </w:numPr>
      </w:pPr>
      <w:r>
        <w:t>neposkytovat úhradu nákladů na účast v zadávacím řízení, ani žádné jiné platby;</w:t>
      </w:r>
    </w:p>
    <w:p w:rsidR="005F5A25" w:rsidRDefault="005F5A25" w:rsidP="005F5A25">
      <w:pPr>
        <w:pStyle w:val="Odstavecseseznamem"/>
        <w:numPr>
          <w:ilvl w:val="0"/>
          <w:numId w:val="12"/>
        </w:numPr>
      </w:pPr>
      <w:r>
        <w:t>zrušit zadávací řízení podle § 127 ZZVZ.</w:t>
      </w:r>
    </w:p>
    <w:p w:rsidR="005F5A25" w:rsidRDefault="00651201" w:rsidP="00D52867">
      <w:pPr>
        <w:pStyle w:val="Nadpis3"/>
      </w:pPr>
      <w:r>
        <w:t>Zadávací lhůta a jistota</w:t>
      </w:r>
    </w:p>
    <w:p w:rsidR="005F5A25" w:rsidRDefault="005F5A25" w:rsidP="005F5A25">
      <w:pPr>
        <w:rPr>
          <w:rFonts w:ascii="Calibri" w:hAnsi="Calibri" w:cs="Calibri"/>
          <w:color w:val="000000"/>
        </w:rPr>
      </w:pPr>
      <w:r>
        <w:rPr>
          <w:rFonts w:ascii="Calibri" w:hAnsi="Calibri" w:cs="Calibri"/>
          <w:color w:val="000000"/>
        </w:rPr>
        <w:t>Zadavatel nestanovuje zadávací lhůtu podle § 40 ZZVZ.</w:t>
      </w:r>
    </w:p>
    <w:p w:rsidR="005F5A25" w:rsidRDefault="005F5A25" w:rsidP="005F5A25">
      <w:pPr>
        <w:rPr>
          <w:rFonts w:ascii="Calibri" w:hAnsi="Calibri" w:cs="Calibri"/>
          <w:color w:val="000000"/>
        </w:rPr>
      </w:pPr>
      <w:r>
        <w:rPr>
          <w:rFonts w:ascii="Calibri" w:hAnsi="Calibri" w:cs="Calibri"/>
          <w:color w:val="000000"/>
        </w:rPr>
        <w:t>Zadavatel nepožaduje poskytnutí jistoty podle § 41 ZZVZ.</w:t>
      </w:r>
    </w:p>
    <w:p w:rsidR="00B1795D" w:rsidRDefault="006C4B1A" w:rsidP="006C4B1A">
      <w:pPr>
        <w:pStyle w:val="Nadpis2"/>
        <w:tabs>
          <w:tab w:val="clear" w:pos="1320"/>
        </w:tabs>
        <w:ind w:left="567" w:hanging="567"/>
      </w:pPr>
      <w:bookmarkStart w:id="6" w:name="_Toc514920460"/>
      <w:r>
        <w:t>NABÍDKA</w:t>
      </w:r>
      <w:bookmarkEnd w:id="6"/>
    </w:p>
    <w:p w:rsidR="00927052" w:rsidRDefault="00651201" w:rsidP="005A3F3B">
      <w:r>
        <w:t>Účastník zadávacího řízení zpracuje nabídku</w:t>
      </w:r>
      <w:r w:rsidR="00CD3F37">
        <w:t xml:space="preserve"> dle vzorového formuláře, který tvoří </w:t>
      </w:r>
      <w:r w:rsidR="002853C1">
        <w:t>p</w:t>
      </w:r>
      <w:r w:rsidR="00CD3F37">
        <w:t xml:space="preserve">řílohu č. 2 této zadávací dokumentace. Účastník ve formuláři vyplní žlutě podbarvená pole a bude se řídit pokyny uvedenými ve formuláři. </w:t>
      </w:r>
      <w:r w:rsidR="00927052">
        <w:t>Formulář nabídky vymezuje zadavatelem požadované součásti nabídky.</w:t>
      </w:r>
    </w:p>
    <w:p w:rsidR="00927052" w:rsidRDefault="002D7B98" w:rsidP="005A3F3B">
      <w:r>
        <w:t>Jako samostatnou přílohu nabídky účastník předloží</w:t>
      </w:r>
      <w:r w:rsidR="00927052">
        <w:t>:</w:t>
      </w:r>
    </w:p>
    <w:p w:rsidR="00927052" w:rsidRDefault="00651201" w:rsidP="00927052">
      <w:pPr>
        <w:pStyle w:val="Odstavecseseznamem"/>
        <w:numPr>
          <w:ilvl w:val="0"/>
          <w:numId w:val="30"/>
        </w:numPr>
      </w:pPr>
      <w:r>
        <w:t xml:space="preserve">návrh </w:t>
      </w:r>
      <w:r w:rsidR="008566E4">
        <w:t>rámcové dohody</w:t>
      </w:r>
      <w:r>
        <w:t xml:space="preserve"> doplněný o požadované (žlutě podbarvené)</w:t>
      </w:r>
      <w:r w:rsidR="002D7B98">
        <w:t xml:space="preserve"> údaje, a to v editovatelné podobě ve formátu Word</w:t>
      </w:r>
      <w:r w:rsidR="008566E4">
        <w:t>,</w:t>
      </w:r>
      <w:r w:rsidR="00E17CB3">
        <w:t xml:space="preserve"> </w:t>
      </w:r>
    </w:p>
    <w:p w:rsidR="00927052" w:rsidRDefault="00927052" w:rsidP="00927052">
      <w:pPr>
        <w:pStyle w:val="Odstavecseseznamem"/>
        <w:numPr>
          <w:ilvl w:val="0"/>
          <w:numId w:val="30"/>
        </w:numPr>
      </w:pPr>
      <w:r>
        <w:t xml:space="preserve">vyplněný kalkulační model </w:t>
      </w:r>
      <w:r w:rsidR="003A57A3">
        <w:t>pro</w:t>
      </w:r>
      <w:r>
        <w:t xml:space="preserve"> stanovení nabídkové ceny.</w:t>
      </w:r>
    </w:p>
    <w:p w:rsidR="005A3F3B" w:rsidRDefault="005A3F3B" w:rsidP="00927052">
      <w:r>
        <w:t>Zadavatel doporučuje nevkládat do nabídky jiné dokumenty nebo reklamní materiály, vyjma těch dokumentů, které stanoví ZZVZ nebo které přímo požaduje zadavatel.</w:t>
      </w:r>
    </w:p>
    <w:p w:rsidR="005A3F3B" w:rsidRDefault="005A3F3B" w:rsidP="005A3F3B">
      <w:r>
        <w:t>Nabídka bude zpracována v českém nebo slovenském jazyce</w:t>
      </w:r>
      <w:r w:rsidR="00927052">
        <w:t xml:space="preserve">, a to </w:t>
      </w:r>
      <w:r>
        <w:t xml:space="preserve">výhradně v elektronické podobě. </w:t>
      </w:r>
      <w:r>
        <w:rPr>
          <w:rFonts w:ascii="Calibri" w:hAnsi="Calibri" w:cs="Calibri"/>
          <w:color w:val="000000"/>
        </w:rPr>
        <w:t>Zadavatel nepřipouští varianty nabídky.</w:t>
      </w:r>
      <w:r w:rsidR="00E17CB3">
        <w:rPr>
          <w:rFonts w:ascii="Calibri" w:hAnsi="Calibri" w:cs="Calibri"/>
          <w:color w:val="000000"/>
        </w:rPr>
        <w:t xml:space="preserve"> </w:t>
      </w:r>
      <w:r>
        <w:t xml:space="preserve">Dodavatel, který podal nabídku v zadávacím řízení, nesmí být současně osobou, jejímž prostřednictvím jiný dodavatel v tomtéž zadávacím řízení prokazuje kvalifikaci. </w:t>
      </w:r>
    </w:p>
    <w:p w:rsidR="00F94072" w:rsidRDefault="005A3F3B" w:rsidP="005A3F3B">
      <w:pPr>
        <w:pStyle w:val="Nadpis2"/>
        <w:tabs>
          <w:tab w:val="clear" w:pos="1320"/>
        </w:tabs>
        <w:ind w:left="567" w:hanging="567"/>
      </w:pPr>
      <w:bookmarkStart w:id="7" w:name="_Toc514920461"/>
      <w:r>
        <w:t>ZPŮSOB PODÁNÍ NABÍDEK</w:t>
      </w:r>
      <w:bookmarkEnd w:id="7"/>
    </w:p>
    <w:p w:rsidR="006A2B58" w:rsidRPr="006B5253" w:rsidRDefault="006A2B58" w:rsidP="006A2B58">
      <w:pPr>
        <w:spacing w:after="0"/>
      </w:pPr>
      <w:r w:rsidRPr="0071293B">
        <w:rPr>
          <w:u w:val="single"/>
        </w:rPr>
        <w:t>Lhůta pro podání nabídek</w:t>
      </w:r>
      <w:r w:rsidRPr="006B5253">
        <w:t xml:space="preserve">:  </w:t>
      </w:r>
      <w:r w:rsidRPr="006B5253">
        <w:tab/>
        <w:t>Datum:</w:t>
      </w:r>
      <w:r w:rsidRPr="006B5253">
        <w:tab/>
      </w:r>
      <w:r w:rsidRPr="006B5253">
        <w:tab/>
      </w:r>
      <w:r w:rsidR="00F07033">
        <w:t>31</w:t>
      </w:r>
      <w:r w:rsidR="005640E0">
        <w:t xml:space="preserve">. </w:t>
      </w:r>
      <w:r w:rsidR="00F07033">
        <w:t>07</w:t>
      </w:r>
      <w:r w:rsidRPr="006B5253">
        <w:t>.</w:t>
      </w:r>
      <w:r w:rsidR="006B5253" w:rsidRPr="006B5253">
        <w:t xml:space="preserve"> </w:t>
      </w:r>
      <w:r w:rsidR="00112AC0" w:rsidRPr="006B5253">
        <w:t>20</w:t>
      </w:r>
      <w:r w:rsidR="00112AC0">
        <w:t>18</w:t>
      </w:r>
      <w:r w:rsidRPr="006B5253">
        <w:tab/>
      </w:r>
    </w:p>
    <w:p w:rsidR="006A2B58" w:rsidRDefault="006A2B58" w:rsidP="00927052">
      <w:pPr>
        <w:tabs>
          <w:tab w:val="left" w:pos="708"/>
          <w:tab w:val="left" w:pos="1416"/>
          <w:tab w:val="left" w:pos="2124"/>
          <w:tab w:val="left" w:pos="2832"/>
          <w:tab w:val="left" w:pos="3540"/>
          <w:tab w:val="left" w:pos="4248"/>
          <w:tab w:val="left" w:pos="4956"/>
          <w:tab w:val="right" w:pos="9072"/>
        </w:tabs>
        <w:spacing w:before="0"/>
        <w:ind w:left="2126" w:firstLine="709"/>
      </w:pPr>
      <w:r w:rsidRPr="006B5253">
        <w:t>Hodina:</w:t>
      </w:r>
      <w:r w:rsidRPr="006B5253">
        <w:tab/>
      </w:r>
      <w:r w:rsidRPr="006B5253">
        <w:tab/>
      </w:r>
      <w:r w:rsidR="00B70BA0">
        <w:t>1</w:t>
      </w:r>
      <w:r w:rsidR="00927052">
        <w:t>3</w:t>
      </w:r>
      <w:r w:rsidRPr="006B5253">
        <w:t>:</w:t>
      </w:r>
      <w:r w:rsidR="007321CF">
        <w:t>00</w:t>
      </w:r>
      <w:r w:rsidRPr="006B5253">
        <w:t xml:space="preserve"> hodin</w:t>
      </w:r>
      <w:r w:rsidR="00927052">
        <w:tab/>
      </w:r>
    </w:p>
    <w:p w:rsidR="007C04EE" w:rsidRDefault="006A2B58" w:rsidP="00D752C6">
      <w:pPr>
        <w:rPr>
          <w:rStyle w:val="Hypertextovodkaz"/>
        </w:rPr>
      </w:pPr>
      <w:r w:rsidRPr="0071293B">
        <w:rPr>
          <w:u w:val="single"/>
        </w:rPr>
        <w:t>Adresa pro podání nabídek</w:t>
      </w:r>
      <w:r>
        <w:t>:</w:t>
      </w:r>
      <w:r>
        <w:tab/>
      </w:r>
      <w:hyperlink r:id="rId11" w:history="1">
        <w:r w:rsidR="007C04EE" w:rsidRPr="009B52B1">
          <w:rPr>
            <w:rStyle w:val="Hypertextovodkaz"/>
          </w:rPr>
          <w:t>https://zakazky.eagri.cz/contract_display_10901.html</w:t>
        </w:r>
      </w:hyperlink>
    </w:p>
    <w:p w:rsidR="00BD5F90" w:rsidRDefault="00D752C6" w:rsidP="006A2B58">
      <w:r>
        <w:lastRenderedPageBreak/>
        <w:t xml:space="preserve">Dodavatel může v rámci této veřejné zakázky podat pouze jednu nabídku, a to výhradně elektronickými prostředky </w:t>
      </w:r>
      <w:r w:rsidRPr="002D7B98">
        <w:t>prostřednictvím elektronického nástroje E-ZAK</w:t>
      </w:r>
      <w:r w:rsidR="00A52567" w:rsidRPr="002D7B98">
        <w:t xml:space="preserve"> na výše uvedené adrese</w:t>
      </w:r>
      <w:r>
        <w:t>. Zadavatel nepřipouští podání nabídky v listinné podobě ani v jiné elektronické formě.</w:t>
      </w:r>
    </w:p>
    <w:p w:rsidR="00AE2856" w:rsidRDefault="006A2B58" w:rsidP="006A2B58">
      <w:r>
        <w:t xml:space="preserve">Velikost jednotlivého souboru vkládaného do elektronického nástroje E-ZAK nesmí přesáhnout velikost cca 25 MB. V jedné nabídce je ale možné </w:t>
      </w:r>
      <w:r w:rsidR="000B10F1">
        <w:t>odeslat</w:t>
      </w:r>
      <w:r>
        <w:t xml:space="preserve"> více souborů. </w:t>
      </w:r>
      <w:r w:rsidR="00AE2856">
        <w:t xml:space="preserve">Podrobné informace nezbytné pro podání elektronické nabídky jsou uvedeny v uživatelské příručce na adrese: </w:t>
      </w:r>
      <w:hyperlink r:id="rId12" w:history="1">
        <w:r w:rsidR="00AE2856" w:rsidRPr="005C5BD0">
          <w:rPr>
            <w:rStyle w:val="Hypertextovodkaz"/>
          </w:rPr>
          <w:t>https://zakazky.eagri.cz/data/manual/EZAK-Manual-Dodavatele.pdf</w:t>
        </w:r>
      </w:hyperlink>
      <w:r w:rsidR="00AE2856">
        <w:t>.</w:t>
      </w:r>
    </w:p>
    <w:p w:rsidR="00F94072" w:rsidRPr="006A2B58" w:rsidRDefault="004F1B65" w:rsidP="00F94072">
      <w:r>
        <w:t xml:space="preserve">Nabídky v elektronické podobě zadavatel otevře po uplynutí lhůty pro podání nabídek. </w:t>
      </w:r>
      <w:r w:rsidR="006A2B58">
        <w:t>Otevírání nabídek</w:t>
      </w:r>
      <w:r>
        <w:t xml:space="preserve"> bude probíhat bez účasti veřejnosti. Protokol o otevírání nabídek bude </w:t>
      </w:r>
      <w:r w:rsidR="002D77EC">
        <w:t xml:space="preserve">následně </w:t>
      </w:r>
      <w:r>
        <w:t>účastníkům zadávacího řízení zaslán prostřednictvím elektronického nástroje E-ZAK.</w:t>
      </w:r>
    </w:p>
    <w:p w:rsidR="001329F9" w:rsidRDefault="0071293B" w:rsidP="0071293B">
      <w:pPr>
        <w:pStyle w:val="Nadpis2"/>
        <w:tabs>
          <w:tab w:val="clear" w:pos="1320"/>
        </w:tabs>
        <w:ind w:left="567" w:hanging="567"/>
      </w:pPr>
      <w:bookmarkStart w:id="8" w:name="_Toc514920462"/>
      <w:r>
        <w:t>POVINNOSTI VYBRANÉHO DODAVATELE</w:t>
      </w:r>
      <w:bookmarkEnd w:id="8"/>
    </w:p>
    <w:p w:rsidR="00927052" w:rsidRDefault="00927052" w:rsidP="00927052">
      <w:r>
        <w:t>U vybraného dodavatele, který je akciovou společností nebo má právní formu obdobnou akciové společnosti, zadavatel ověří na základě informací vedených v obchodním rejstříku, zda má tento dodavatel vydány výlučně zaknihované akcie. V případě, že vybraný dodavatel nemá vydány výlučně zaknihované akcie, zadavatel je povinen tohoto vybraného dodavatele vyloučit.</w:t>
      </w:r>
    </w:p>
    <w:p w:rsidR="00927052" w:rsidRDefault="00927052" w:rsidP="00927052">
      <w:pPr>
        <w:pStyle w:val="Nadpis3"/>
        <w:keepNext w:val="0"/>
        <w:ind w:left="0" w:firstLine="0"/>
        <w:jc w:val="both"/>
      </w:pPr>
      <w:r>
        <w:t>Doklady, dokumenty a informace dle § 122 ZZVZ</w:t>
      </w:r>
    </w:p>
    <w:p w:rsidR="00927052" w:rsidRDefault="00927052" w:rsidP="00927052">
      <w:r>
        <w:t>Vybraný dodavatel na základě výzvy zadavatele dle § 122 odst. 3 ZZVZ předloží:</w:t>
      </w:r>
    </w:p>
    <w:p w:rsidR="00927052" w:rsidRDefault="00927052" w:rsidP="00927052">
      <w:pPr>
        <w:pStyle w:val="Odstavecseseznamem"/>
        <w:numPr>
          <w:ilvl w:val="0"/>
          <w:numId w:val="11"/>
        </w:numPr>
      </w:pPr>
      <w:r>
        <w:t>originály nebo úředně ověřené kopie dokladů o kvalifikaci (pokud je již zadavatel nemá k dispozici);</w:t>
      </w:r>
    </w:p>
    <w:p w:rsidR="00927052" w:rsidRDefault="00927052" w:rsidP="00927052">
      <w:pPr>
        <w:pStyle w:val="Odstavecseseznamem"/>
        <w:numPr>
          <w:ilvl w:val="0"/>
          <w:numId w:val="11"/>
        </w:numPr>
      </w:pPr>
      <w:r>
        <w:t>údaje o skutečném majiteli podle zákona o některých opatřeních proti legalizaci výnosů z trestné činnosti a financování terorismu, pokud tyto zadavatel nezjistí z evidence údajů o skutečných majitelích podle zákona upravujícího veřejné rejstříky právnických a fyzických osob.</w:t>
      </w:r>
    </w:p>
    <w:p w:rsidR="00927052" w:rsidRDefault="00927052" w:rsidP="00927052">
      <w:r>
        <w:t xml:space="preserve">Nepředložení výše uvedených dokladů a dokumentů bude důvodem pro vyloučení vybraného dodavatele ze zadávacího řízení. </w:t>
      </w:r>
    </w:p>
    <w:p w:rsidR="008566E4" w:rsidRDefault="008566E4" w:rsidP="008566E4">
      <w:pPr>
        <w:pStyle w:val="Nadpis3"/>
        <w:keepNext w:val="0"/>
        <w:ind w:left="0" w:firstLine="0"/>
        <w:jc w:val="both"/>
      </w:pPr>
      <w:r>
        <w:t xml:space="preserve">Další podmínky pro uzavření </w:t>
      </w:r>
      <w:r w:rsidR="00E22C02">
        <w:t>rámcové dohody</w:t>
      </w:r>
    </w:p>
    <w:p w:rsidR="0030241A" w:rsidRDefault="008566E4" w:rsidP="00927052">
      <w:r>
        <w:t xml:space="preserve">Zadavatel si v souladu s § 104 ZZVZ nevyhrazuje další podmínky pro uzavření </w:t>
      </w:r>
      <w:r w:rsidR="00E22C02">
        <w:t xml:space="preserve">rámcové dohody </w:t>
      </w:r>
      <w:r>
        <w:t>s vybraným dodavatelem.</w:t>
      </w:r>
    </w:p>
    <w:p w:rsidR="0030241A" w:rsidRDefault="0030241A">
      <w:pPr>
        <w:spacing w:before="0" w:after="0" w:line="240" w:lineRule="auto"/>
        <w:jc w:val="left"/>
      </w:pPr>
      <w:r>
        <w:br w:type="page"/>
      </w:r>
    </w:p>
    <w:p w:rsidR="00357BB0" w:rsidRDefault="0071293B" w:rsidP="0071293B">
      <w:pPr>
        <w:pStyle w:val="Nadpis2"/>
        <w:tabs>
          <w:tab w:val="clear" w:pos="1320"/>
        </w:tabs>
        <w:ind w:left="567" w:hanging="567"/>
      </w:pPr>
      <w:bookmarkStart w:id="9" w:name="_Toc514920463"/>
      <w:r>
        <w:lastRenderedPageBreak/>
        <w:t>SEZNAM PŘÍLOH</w:t>
      </w:r>
      <w:bookmarkEnd w:id="9"/>
    </w:p>
    <w:p w:rsidR="00582F77" w:rsidRDefault="00582F77" w:rsidP="00582F77">
      <w:pPr>
        <w:keepNext/>
        <w:keepLines/>
        <w:tabs>
          <w:tab w:val="left" w:pos="360"/>
        </w:tabs>
        <w:rPr>
          <w:rFonts w:ascii="Calibri" w:hAnsi="Calibri" w:cs="Arial"/>
          <w:bCs/>
        </w:rPr>
      </w:pPr>
      <w:r w:rsidRPr="003868F7">
        <w:rPr>
          <w:rFonts w:ascii="Calibri" w:hAnsi="Calibri" w:cs="Arial"/>
          <w:bCs/>
        </w:rPr>
        <w:t>Nedílnou součást této zadávací dokumentace tvoří následující přílohy:</w:t>
      </w:r>
    </w:p>
    <w:tbl>
      <w:tblPr>
        <w:tblStyle w:val="Mkatabulky"/>
        <w:tblW w:w="0" w:type="auto"/>
        <w:tblLayout w:type="fixed"/>
        <w:tblLook w:val="04E0" w:firstRow="1" w:lastRow="1" w:firstColumn="1" w:lastColumn="0" w:noHBand="0" w:noVBand="1"/>
      </w:tblPr>
      <w:tblGrid>
        <w:gridCol w:w="1668"/>
        <w:gridCol w:w="6869"/>
      </w:tblGrid>
      <w:tr w:rsidR="003B15F9" w:rsidRPr="00BF6350" w:rsidTr="004370FD">
        <w:trPr>
          <w:trHeight w:hRule="exact" w:val="510"/>
        </w:trPr>
        <w:tc>
          <w:tcPr>
            <w:tcW w:w="1668" w:type="dxa"/>
            <w:vAlign w:val="center"/>
          </w:tcPr>
          <w:p w:rsidR="003B15F9" w:rsidRPr="00B4754F" w:rsidRDefault="003B15F9" w:rsidP="00582F77">
            <w:pPr>
              <w:spacing w:before="0" w:after="0"/>
              <w:jc w:val="center"/>
            </w:pPr>
            <w:r>
              <w:t>Příloha 1</w:t>
            </w:r>
          </w:p>
        </w:tc>
        <w:tc>
          <w:tcPr>
            <w:tcW w:w="6869" w:type="dxa"/>
            <w:vAlign w:val="center"/>
          </w:tcPr>
          <w:p w:rsidR="003B15F9" w:rsidRPr="00EB5418" w:rsidRDefault="003B15F9" w:rsidP="008566E4">
            <w:pPr>
              <w:spacing w:before="120" w:after="120"/>
              <w:jc w:val="left"/>
            </w:pPr>
            <w:r w:rsidRPr="00741ED6">
              <w:t xml:space="preserve">Závazný text návrhu </w:t>
            </w:r>
            <w:r w:rsidR="008566E4">
              <w:t>rámcové dohody</w:t>
            </w:r>
          </w:p>
        </w:tc>
      </w:tr>
      <w:tr w:rsidR="003B15F9" w:rsidRPr="00BF6350" w:rsidTr="001329F9">
        <w:trPr>
          <w:trHeight w:val="510"/>
        </w:trPr>
        <w:tc>
          <w:tcPr>
            <w:tcW w:w="1668" w:type="dxa"/>
            <w:vAlign w:val="center"/>
          </w:tcPr>
          <w:p w:rsidR="003B15F9" w:rsidRPr="00B4754F" w:rsidRDefault="003B15F9" w:rsidP="00582F77">
            <w:pPr>
              <w:spacing w:before="0" w:after="0"/>
              <w:jc w:val="center"/>
            </w:pPr>
            <w:r>
              <w:t>Příloha 2</w:t>
            </w:r>
          </w:p>
        </w:tc>
        <w:tc>
          <w:tcPr>
            <w:tcW w:w="6869" w:type="dxa"/>
            <w:vAlign w:val="center"/>
          </w:tcPr>
          <w:p w:rsidR="003B15F9" w:rsidRPr="00216075" w:rsidRDefault="0071293B" w:rsidP="003B15F9">
            <w:pPr>
              <w:spacing w:before="120" w:after="120"/>
              <w:jc w:val="left"/>
            </w:pPr>
            <w:r>
              <w:t>Formulář nabídky</w:t>
            </w:r>
          </w:p>
        </w:tc>
      </w:tr>
      <w:tr w:rsidR="00927052" w:rsidRPr="00BF6350" w:rsidTr="001329F9">
        <w:trPr>
          <w:trHeight w:val="510"/>
        </w:trPr>
        <w:tc>
          <w:tcPr>
            <w:tcW w:w="1668" w:type="dxa"/>
            <w:vAlign w:val="center"/>
          </w:tcPr>
          <w:p w:rsidR="00927052" w:rsidRDefault="00927052" w:rsidP="00582F77">
            <w:pPr>
              <w:spacing w:before="0" w:after="0"/>
              <w:jc w:val="center"/>
            </w:pPr>
            <w:r>
              <w:t>Příloha 3</w:t>
            </w:r>
          </w:p>
        </w:tc>
        <w:tc>
          <w:tcPr>
            <w:tcW w:w="6869" w:type="dxa"/>
            <w:vAlign w:val="center"/>
          </w:tcPr>
          <w:p w:rsidR="00927052" w:rsidRDefault="00927052" w:rsidP="003A57A3">
            <w:pPr>
              <w:spacing w:before="120" w:after="120"/>
              <w:jc w:val="left"/>
            </w:pPr>
            <w:r>
              <w:t xml:space="preserve">Kalkulační model </w:t>
            </w:r>
            <w:r w:rsidR="003A57A3">
              <w:t>pro stanovení</w:t>
            </w:r>
            <w:r>
              <w:t xml:space="preserve"> nabídkové ceny</w:t>
            </w:r>
          </w:p>
        </w:tc>
      </w:tr>
    </w:tbl>
    <w:p w:rsidR="003A57A3" w:rsidRDefault="003A57A3" w:rsidP="003A57A3"/>
    <w:p w:rsidR="003A57A3" w:rsidRDefault="00582F77" w:rsidP="003A57A3">
      <w:r>
        <w:t xml:space="preserve">V Praze </w:t>
      </w:r>
      <w:r w:rsidRPr="00F07033">
        <w:t xml:space="preserve">dne </w:t>
      </w:r>
      <w:r w:rsidR="00F07033" w:rsidRPr="00F07033">
        <w:t>09</w:t>
      </w:r>
      <w:r w:rsidR="0071293B" w:rsidRPr="00F07033">
        <w:t xml:space="preserve">. </w:t>
      </w:r>
      <w:r w:rsidR="00F07033" w:rsidRPr="00F07033">
        <w:t>07</w:t>
      </w:r>
      <w:r w:rsidR="0071293B" w:rsidRPr="00F07033">
        <w:t>. 2018</w:t>
      </w:r>
    </w:p>
    <w:p w:rsidR="00582F77" w:rsidRDefault="00582F77" w:rsidP="00582F77">
      <w:r>
        <w:tab/>
      </w:r>
    </w:p>
    <w:p w:rsidR="00BD5F90" w:rsidRDefault="00582F77" w:rsidP="00BD5F90">
      <w:pPr>
        <w:tabs>
          <w:tab w:val="center" w:pos="5954"/>
        </w:tabs>
        <w:spacing w:before="0" w:after="120"/>
      </w:pPr>
      <w:r>
        <w:tab/>
      </w:r>
      <w:r w:rsidR="00BD5F90">
        <w:t>________________________________________</w:t>
      </w:r>
      <w:r w:rsidR="00BD5F90">
        <w:br/>
      </w:r>
      <w:r w:rsidR="00BD5F90">
        <w:tab/>
      </w:r>
      <w:r w:rsidR="00BD5F90" w:rsidRPr="00741ED6">
        <w:rPr>
          <w:b/>
        </w:rPr>
        <w:t>Česká republika – Ministerstvo zemědělství</w:t>
      </w:r>
    </w:p>
    <w:p w:rsidR="00BD5F90" w:rsidRDefault="00BD5F90" w:rsidP="00BD5F90">
      <w:pPr>
        <w:tabs>
          <w:tab w:val="center" w:pos="5954"/>
        </w:tabs>
        <w:spacing w:before="0" w:after="0"/>
      </w:pPr>
      <w:r>
        <w:t xml:space="preserve"> </w:t>
      </w:r>
      <w:r>
        <w:tab/>
        <w:t>Ing. Marian Čiernik</w:t>
      </w:r>
    </w:p>
    <w:p w:rsidR="00BD5F90" w:rsidRDefault="00BD5F90" w:rsidP="00BD5F90">
      <w:pPr>
        <w:tabs>
          <w:tab w:val="center" w:pos="5954"/>
        </w:tabs>
        <w:spacing w:before="0" w:after="0"/>
      </w:pPr>
      <w:r>
        <w:tab/>
        <w:t>ředitel Odboru vody v krajině a odstraňování povodňových škod</w:t>
      </w:r>
    </w:p>
    <w:p w:rsidR="00582F77" w:rsidRDefault="00582F77" w:rsidP="00BD5F90">
      <w:pPr>
        <w:tabs>
          <w:tab w:val="center" w:pos="5954"/>
        </w:tabs>
        <w:spacing w:before="0" w:after="120"/>
      </w:pPr>
    </w:p>
    <w:sectPr w:rsidR="00582F77" w:rsidSect="00D8572D">
      <w:headerReference w:type="default" r:id="rId13"/>
      <w:footerReference w:type="default" r:id="rId14"/>
      <w:pgSz w:w="11906" w:h="16838"/>
      <w:pgMar w:top="1418"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F9058C" w15:done="0"/>
  <w15:commentEx w15:paraId="5656CADD" w15:paraIdParent="72F9058C" w15:done="0"/>
  <w15:commentEx w15:paraId="5AB155A1" w15:done="0"/>
  <w15:commentEx w15:paraId="602ED70E" w15:paraIdParent="5AB155A1" w15:done="0"/>
  <w15:commentEx w15:paraId="7FFD1E8E" w15:done="0"/>
  <w15:commentEx w15:paraId="20C42A74" w15:paraIdParent="7FFD1E8E" w15:done="0"/>
  <w15:commentEx w15:paraId="2C8A3210" w15:done="0"/>
  <w15:commentEx w15:paraId="4CAF48AF" w15:done="0"/>
  <w15:commentEx w15:paraId="2F4FF703" w15:paraIdParent="4CAF48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39B" w:rsidRDefault="0086139B" w:rsidP="00004DAC">
      <w:pPr>
        <w:spacing w:before="0" w:after="0" w:line="240" w:lineRule="auto"/>
      </w:pPr>
      <w:r>
        <w:separator/>
      </w:r>
    </w:p>
  </w:endnote>
  <w:endnote w:type="continuationSeparator" w:id="0">
    <w:p w:rsidR="0086139B" w:rsidRDefault="0086139B" w:rsidP="00004DA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DA" w:rsidRDefault="002B39DA" w:rsidP="006009F5">
    <w:pPr>
      <w:pStyle w:val="Zpat"/>
      <w:tabs>
        <w:tab w:val="clear" w:pos="4536"/>
        <w:tab w:val="clear" w:pos="9072"/>
        <w:tab w:val="right" w:pos="8789"/>
      </w:tabs>
      <w:rPr>
        <w:rFonts w:ascii="Calibri" w:hAnsi="Calibri" w:cstheme="minorHAnsi"/>
        <w:sz w:val="18"/>
        <w:szCs w:val="16"/>
      </w:rPr>
    </w:pPr>
    <w:r>
      <w:rPr>
        <w:noProof/>
        <w:lang w:eastAsia="cs-CZ"/>
      </w:rPr>
      <w:drawing>
        <wp:anchor distT="0" distB="0" distL="114300" distR="114300" simplePos="0" relativeHeight="251660288" behindDoc="1" locked="0" layoutInCell="1" allowOverlap="1" wp14:anchorId="4748738C" wp14:editId="41859C73">
          <wp:simplePos x="0" y="0"/>
          <wp:positionH relativeFrom="column">
            <wp:posOffset>4545965</wp:posOffset>
          </wp:positionH>
          <wp:positionV relativeFrom="paragraph">
            <wp:posOffset>51714</wp:posOffset>
          </wp:positionV>
          <wp:extent cx="1201479" cy="866820"/>
          <wp:effectExtent l="0" t="0" r="0" b="952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1479" cy="866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39DA" w:rsidRPr="008D1573" w:rsidRDefault="002B39DA" w:rsidP="006009F5">
    <w:pPr>
      <w:pStyle w:val="Zpat"/>
      <w:tabs>
        <w:tab w:val="clear" w:pos="4536"/>
        <w:tab w:val="clear" w:pos="9072"/>
        <w:tab w:val="right" w:pos="8789"/>
      </w:tabs>
      <w:rPr>
        <w:rFonts w:cstheme="minorHAnsi"/>
        <w:sz w:val="24"/>
      </w:rPr>
    </w:pPr>
    <w:r w:rsidRPr="008D1573">
      <w:rPr>
        <w:rFonts w:ascii="Calibri" w:hAnsi="Calibri" w:cstheme="minorHAnsi"/>
        <w:sz w:val="18"/>
        <w:szCs w:val="16"/>
      </w:rPr>
      <w:t xml:space="preserve">strana </w:t>
    </w:r>
    <w:r w:rsidRPr="008D1573">
      <w:rPr>
        <w:rFonts w:ascii="Calibri" w:hAnsi="Calibri" w:cstheme="minorHAnsi"/>
        <w:b/>
        <w:sz w:val="18"/>
        <w:szCs w:val="16"/>
      </w:rPr>
      <w:fldChar w:fldCharType="begin"/>
    </w:r>
    <w:r w:rsidRPr="008D1573">
      <w:rPr>
        <w:rFonts w:ascii="Calibri" w:hAnsi="Calibri" w:cstheme="minorHAnsi"/>
        <w:b/>
        <w:sz w:val="18"/>
        <w:szCs w:val="16"/>
      </w:rPr>
      <w:instrText xml:space="preserve"> PAGE  \* Arabic  \* MERGEFORMAT </w:instrText>
    </w:r>
    <w:r w:rsidRPr="008D1573">
      <w:rPr>
        <w:rFonts w:ascii="Calibri" w:hAnsi="Calibri" w:cstheme="minorHAnsi"/>
        <w:b/>
        <w:sz w:val="18"/>
        <w:szCs w:val="16"/>
      </w:rPr>
      <w:fldChar w:fldCharType="separate"/>
    </w:r>
    <w:r w:rsidR="00B4495C">
      <w:rPr>
        <w:rFonts w:ascii="Calibri" w:hAnsi="Calibri" w:cstheme="minorHAnsi"/>
        <w:b/>
        <w:noProof/>
        <w:sz w:val="18"/>
        <w:szCs w:val="16"/>
      </w:rPr>
      <w:t>4</w:t>
    </w:r>
    <w:r w:rsidRPr="008D1573">
      <w:rPr>
        <w:rFonts w:ascii="Calibri" w:hAnsi="Calibri" w:cstheme="minorHAnsi"/>
        <w:b/>
        <w:sz w:val="18"/>
        <w:szCs w:val="16"/>
      </w:rPr>
      <w:fldChar w:fldCharType="end"/>
    </w:r>
    <w:r w:rsidRPr="008D1573">
      <w:rPr>
        <w:rFonts w:ascii="Calibri" w:hAnsi="Calibri" w:cstheme="minorHAnsi"/>
        <w:sz w:val="18"/>
        <w:szCs w:val="16"/>
      </w:rPr>
      <w:t xml:space="preserve"> z </w:t>
    </w:r>
    <w:r w:rsidRPr="008D1573">
      <w:rPr>
        <w:rFonts w:ascii="Calibri" w:hAnsi="Calibri" w:cstheme="minorHAnsi"/>
        <w:b/>
        <w:sz w:val="18"/>
        <w:szCs w:val="16"/>
      </w:rPr>
      <w:fldChar w:fldCharType="begin"/>
    </w:r>
    <w:r w:rsidRPr="008D1573">
      <w:rPr>
        <w:rFonts w:ascii="Calibri" w:hAnsi="Calibri" w:cstheme="minorHAnsi"/>
        <w:b/>
        <w:sz w:val="18"/>
        <w:szCs w:val="16"/>
      </w:rPr>
      <w:instrText>NUMPAGES</w:instrText>
    </w:r>
    <w:r w:rsidRPr="008D1573">
      <w:rPr>
        <w:rFonts w:ascii="Calibri" w:hAnsi="Calibri" w:cstheme="minorHAnsi"/>
        <w:b/>
        <w:sz w:val="18"/>
        <w:szCs w:val="16"/>
      </w:rPr>
      <w:fldChar w:fldCharType="separate"/>
    </w:r>
    <w:r w:rsidR="00B4495C">
      <w:rPr>
        <w:rFonts w:ascii="Calibri" w:hAnsi="Calibri" w:cstheme="minorHAnsi"/>
        <w:b/>
        <w:noProof/>
        <w:sz w:val="18"/>
        <w:szCs w:val="16"/>
      </w:rPr>
      <w:t>12</w:t>
    </w:r>
    <w:r w:rsidRPr="008D1573">
      <w:rPr>
        <w:rFonts w:ascii="Calibri" w:hAnsi="Calibri" w:cstheme="minorHAnsi"/>
        <w:b/>
        <w:sz w:val="18"/>
        <w:szCs w:val="16"/>
      </w:rPr>
      <w:fldChar w:fldCharType="end"/>
    </w:r>
    <w:r w:rsidRPr="008D1573">
      <w:rPr>
        <w:rFonts w:cstheme="minorHAnsi"/>
        <w:b/>
        <w:sz w:val="18"/>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39B" w:rsidRDefault="0086139B" w:rsidP="00004DAC">
      <w:pPr>
        <w:spacing w:before="0" w:after="0" w:line="240" w:lineRule="auto"/>
      </w:pPr>
      <w:r>
        <w:separator/>
      </w:r>
    </w:p>
  </w:footnote>
  <w:footnote w:type="continuationSeparator" w:id="0">
    <w:p w:rsidR="0086139B" w:rsidRDefault="0086139B" w:rsidP="00004DA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DA" w:rsidRDefault="002B39DA">
    <w:pPr>
      <w:pStyle w:val="Zhlav"/>
    </w:pPr>
    <w:r>
      <w:rPr>
        <w:noProof/>
        <w:lang w:eastAsia="cs-CZ"/>
      </w:rPr>
      <w:drawing>
        <wp:anchor distT="0" distB="0" distL="114300" distR="114300" simplePos="0" relativeHeight="251659264" behindDoc="0" locked="0" layoutInCell="1" allowOverlap="1" wp14:anchorId="5210C481" wp14:editId="684F5A4F">
          <wp:simplePos x="0" y="0"/>
          <wp:positionH relativeFrom="page">
            <wp:posOffset>4800600</wp:posOffset>
          </wp:positionH>
          <wp:positionV relativeFrom="paragraph">
            <wp:posOffset>-116205</wp:posOffset>
          </wp:positionV>
          <wp:extent cx="1843405" cy="809625"/>
          <wp:effectExtent l="0" t="0" r="4445" b="9525"/>
          <wp:wrapThrough wrapText="bothSides">
            <wp:wrapPolygon edited="0">
              <wp:start x="0" y="0"/>
              <wp:lineTo x="0" y="21346"/>
              <wp:lineTo x="21429" y="21346"/>
              <wp:lineTo x="21429" y="0"/>
              <wp:lineTo x="0" y="0"/>
            </wp:wrapPolygon>
          </wp:wrapThrough>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40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39DA" w:rsidRDefault="002B39D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48D"/>
    <w:multiLevelType w:val="hybridMultilevel"/>
    <w:tmpl w:val="48A8EC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9E5439"/>
    <w:multiLevelType w:val="hybridMultilevel"/>
    <w:tmpl w:val="C1380D1A"/>
    <w:lvl w:ilvl="0" w:tplc="04050001">
      <w:start w:val="1"/>
      <w:numFmt w:val="bullet"/>
      <w:lvlText w:val=""/>
      <w:lvlJc w:val="left"/>
      <w:pPr>
        <w:ind w:left="720" w:hanging="360"/>
      </w:pPr>
      <w:rPr>
        <w:rFonts w:ascii="Symbol" w:hAnsi="Symbol" w:hint="default"/>
      </w:rPr>
    </w:lvl>
    <w:lvl w:ilvl="1" w:tplc="A162B404">
      <w:numFmt w:val="bullet"/>
      <w:lvlText w:val="-"/>
      <w:lvlJc w:val="left"/>
      <w:pPr>
        <w:ind w:left="1440" w:hanging="360"/>
      </w:pPr>
      <w:rPr>
        <w:rFonts w:ascii="Calibri" w:eastAsia="Calibri" w:hAnsi="Calibri"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5C1EA8"/>
    <w:multiLevelType w:val="hybridMultilevel"/>
    <w:tmpl w:val="EAFC6434"/>
    <w:lvl w:ilvl="0" w:tplc="C1BCD0F6">
      <w:start w:val="5"/>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39524E"/>
    <w:multiLevelType w:val="hybridMultilevel"/>
    <w:tmpl w:val="A830BE52"/>
    <w:lvl w:ilvl="0" w:tplc="04050001">
      <w:start w:val="1"/>
      <w:numFmt w:val="bullet"/>
      <w:lvlText w:val=""/>
      <w:lvlJc w:val="left"/>
      <w:pPr>
        <w:ind w:left="720" w:hanging="360"/>
      </w:pPr>
      <w:rPr>
        <w:rFonts w:ascii="Symbol" w:hAnsi="Symbol" w:hint="default"/>
      </w:rPr>
    </w:lvl>
    <w:lvl w:ilvl="1" w:tplc="A162B404">
      <w:numFmt w:val="bullet"/>
      <w:lvlText w:val="-"/>
      <w:lvlJc w:val="left"/>
      <w:pPr>
        <w:ind w:left="1440" w:hanging="360"/>
      </w:pPr>
      <w:rPr>
        <w:rFonts w:ascii="Calibri" w:eastAsia="Calibri" w:hAnsi="Calibri"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D34D76"/>
    <w:multiLevelType w:val="hybridMultilevel"/>
    <w:tmpl w:val="3774A418"/>
    <w:lvl w:ilvl="0" w:tplc="04050001">
      <w:start w:val="1"/>
      <w:numFmt w:val="bullet"/>
      <w:lvlText w:val=""/>
      <w:lvlJc w:val="left"/>
      <w:pPr>
        <w:ind w:left="720" w:hanging="360"/>
      </w:pPr>
      <w:rPr>
        <w:rFonts w:ascii="Symbol" w:hAnsi="Symbol" w:hint="default"/>
      </w:rPr>
    </w:lvl>
    <w:lvl w:ilvl="1" w:tplc="A162B404">
      <w:numFmt w:val="bullet"/>
      <w:lvlText w:val="-"/>
      <w:lvlJc w:val="left"/>
      <w:pPr>
        <w:ind w:left="1440" w:hanging="360"/>
      </w:pPr>
      <w:rPr>
        <w:rFonts w:ascii="Calibri" w:eastAsia="Calibri" w:hAnsi="Calibri"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2A6123D"/>
    <w:multiLevelType w:val="multilevel"/>
    <w:tmpl w:val="E38E4108"/>
    <w:lvl w:ilvl="0">
      <w:start w:val="1"/>
      <w:numFmt w:val="decimal"/>
      <w:pStyle w:val="Nadpis2"/>
      <w:lvlText w:val="%1."/>
      <w:lvlJc w:val="left"/>
      <w:pPr>
        <w:ind w:left="360" w:hanging="360"/>
      </w:pPr>
      <w:rPr>
        <w:rFonts w:hint="default"/>
      </w:rPr>
    </w:lvl>
    <w:lvl w:ilvl="1">
      <w:start w:val="1"/>
      <w:numFmt w:val="decimal"/>
      <w:pStyle w:val="Nadpis3"/>
      <w:lvlText w:val="%1.%2."/>
      <w:lvlJc w:val="left"/>
      <w:pPr>
        <w:ind w:left="440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430287E"/>
    <w:multiLevelType w:val="hybridMultilevel"/>
    <w:tmpl w:val="655868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82208B1"/>
    <w:multiLevelType w:val="hybridMultilevel"/>
    <w:tmpl w:val="1B3C52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C701883"/>
    <w:multiLevelType w:val="hybridMultilevel"/>
    <w:tmpl w:val="39F6F5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194712F"/>
    <w:multiLevelType w:val="hybridMultilevel"/>
    <w:tmpl w:val="E4EE3B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9653A69"/>
    <w:multiLevelType w:val="hybridMultilevel"/>
    <w:tmpl w:val="44F611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D88798B"/>
    <w:multiLevelType w:val="hybridMultilevel"/>
    <w:tmpl w:val="9C7A6CBE"/>
    <w:lvl w:ilvl="0" w:tplc="41DAD966">
      <w:start w:val="1"/>
      <w:numFmt w:val="lowerLetter"/>
      <w:lvlText w:val="%1)"/>
      <w:lvlJc w:val="left"/>
      <w:pPr>
        <w:ind w:left="720" w:hanging="360"/>
      </w:pPr>
      <w:rPr>
        <w:rFonts w:asciiTheme="minorHAnsi" w:hAnsi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4FF55F9"/>
    <w:multiLevelType w:val="hybridMultilevel"/>
    <w:tmpl w:val="0BF659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30C646F"/>
    <w:multiLevelType w:val="hybridMultilevel"/>
    <w:tmpl w:val="9EBC2CA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3BC41DF"/>
    <w:multiLevelType w:val="hybridMultilevel"/>
    <w:tmpl w:val="702E28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4FF247F"/>
    <w:multiLevelType w:val="hybridMultilevel"/>
    <w:tmpl w:val="5282B5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81A619F"/>
    <w:multiLevelType w:val="hybridMultilevel"/>
    <w:tmpl w:val="B1ACA9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9CC57C0"/>
    <w:multiLevelType w:val="hybridMultilevel"/>
    <w:tmpl w:val="B5FC1F26"/>
    <w:lvl w:ilvl="0" w:tplc="F84E73DE">
      <w:start w:val="1"/>
      <w:numFmt w:val="upperLetter"/>
      <w:pStyle w:val="ABCbullets"/>
      <w:lvlText w:val="%1."/>
      <w:lvlJc w:val="left"/>
      <w:pPr>
        <w:tabs>
          <w:tab w:val="num" w:pos="284"/>
        </w:tabs>
        <w:ind w:left="284" w:hanging="284"/>
      </w:pPr>
      <w:rPr>
        <w:rFonts w:cs="Times New Roman"/>
      </w:rPr>
    </w:lvl>
    <w:lvl w:ilvl="1" w:tplc="769E1E02">
      <w:start w:val="1"/>
      <w:numFmt w:val="bullet"/>
      <w:pStyle w:val="BulletsL1"/>
      <w:lvlText w:val=""/>
      <w:lvlJc w:val="left"/>
      <w:pPr>
        <w:tabs>
          <w:tab w:val="num" w:pos="1420"/>
        </w:tabs>
        <w:ind w:left="1420" w:hanging="340"/>
      </w:pPr>
      <w:rPr>
        <w:rFonts w:ascii="Symbol" w:hAnsi="Symbol" w:hint="default"/>
        <w:color w:val="auto"/>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8">
    <w:nsid w:val="50FB7879"/>
    <w:multiLevelType w:val="hybridMultilevel"/>
    <w:tmpl w:val="3C7A67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3EE1B95"/>
    <w:multiLevelType w:val="hybridMultilevel"/>
    <w:tmpl w:val="B9E407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745360A"/>
    <w:multiLevelType w:val="hybridMultilevel"/>
    <w:tmpl w:val="AD38AC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7B17738"/>
    <w:multiLevelType w:val="hybridMultilevel"/>
    <w:tmpl w:val="EF8438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D1B0C53"/>
    <w:multiLevelType w:val="hybridMultilevel"/>
    <w:tmpl w:val="0720C6F4"/>
    <w:lvl w:ilvl="0" w:tplc="2832638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06D7C38"/>
    <w:multiLevelType w:val="hybridMultilevel"/>
    <w:tmpl w:val="951604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52A4276"/>
    <w:multiLevelType w:val="hybridMultilevel"/>
    <w:tmpl w:val="BD1688A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5">
    <w:nsid w:val="68386793"/>
    <w:multiLevelType w:val="hybridMultilevel"/>
    <w:tmpl w:val="B48290F2"/>
    <w:lvl w:ilvl="0" w:tplc="1FF6645C">
      <w:start w:val="1"/>
      <w:numFmt w:val="lowerLetter"/>
      <w:pStyle w:val="Bezmez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AAF1A1F"/>
    <w:multiLevelType w:val="multilevel"/>
    <w:tmpl w:val="5826423E"/>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bullet"/>
      <w:lvlText w:val="o"/>
      <w:lvlJc w:val="left"/>
      <w:pPr>
        <w:tabs>
          <w:tab w:val="num" w:pos="850"/>
        </w:tabs>
        <w:ind w:left="850" w:hanging="425"/>
      </w:pPr>
      <w:rPr>
        <w:rFonts w:ascii="Courier New" w:hAnsi="Courier New"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785"/>
        </w:tabs>
        <w:ind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27">
    <w:nsid w:val="6B3F1438"/>
    <w:multiLevelType w:val="hybridMultilevel"/>
    <w:tmpl w:val="042A2A00"/>
    <w:lvl w:ilvl="0" w:tplc="4BAEB23A">
      <w:start w:val="5"/>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FEB5F3A"/>
    <w:multiLevelType w:val="hybridMultilevel"/>
    <w:tmpl w:val="EE3869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4C27D44"/>
    <w:multiLevelType w:val="hybridMultilevel"/>
    <w:tmpl w:val="BC941B3C"/>
    <w:lvl w:ilvl="0" w:tplc="33C0959A">
      <w:start w:val="1"/>
      <w:numFmt w:val="lowerLetter"/>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B0664EC"/>
    <w:multiLevelType w:val="hybridMultilevel"/>
    <w:tmpl w:val="ED1250F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25"/>
  </w:num>
  <w:num w:numId="3">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1"/>
  </w:num>
  <w:num w:numId="6">
    <w:abstractNumId w:val="23"/>
  </w:num>
  <w:num w:numId="7">
    <w:abstractNumId w:val="19"/>
  </w:num>
  <w:num w:numId="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1"/>
  </w:num>
  <w:num w:numId="12">
    <w:abstractNumId w:val="20"/>
  </w:num>
  <w:num w:numId="13">
    <w:abstractNumId w:val="12"/>
  </w:num>
  <w:num w:numId="14">
    <w:abstractNumId w:val="28"/>
  </w:num>
  <w:num w:numId="15">
    <w:abstractNumId w:val="11"/>
  </w:num>
  <w:num w:numId="16">
    <w:abstractNumId w:val="30"/>
  </w:num>
  <w:num w:numId="17">
    <w:abstractNumId w:val="4"/>
  </w:num>
  <w:num w:numId="18">
    <w:abstractNumId w:val="15"/>
  </w:num>
  <w:num w:numId="19">
    <w:abstractNumId w:val="7"/>
  </w:num>
  <w:num w:numId="20">
    <w:abstractNumId w:val="14"/>
  </w:num>
  <w:num w:numId="21">
    <w:abstractNumId w:val="3"/>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0"/>
  </w:num>
  <w:num w:numId="31">
    <w:abstractNumId w:val="18"/>
  </w:num>
  <w:num w:numId="32">
    <w:abstractNumId w:val="24"/>
  </w:num>
  <w:num w:numId="33">
    <w:abstractNumId w:val="29"/>
  </w:num>
  <w:num w:numId="34">
    <w:abstractNumId w:val="8"/>
  </w:num>
  <w:num w:numId="35">
    <w:abstractNumId w:val="9"/>
  </w:num>
  <w:num w:numId="36">
    <w:abstractNumId w:val="2"/>
  </w:num>
  <w:num w:numId="37">
    <w:abstractNumId w:val="27"/>
  </w:num>
  <w:num w:numId="38">
    <w:abstractNumId w:val="16"/>
  </w:num>
  <w:num w:numId="39">
    <w:abstractNumId w:val="6"/>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vák Petr">
    <w15:presenceInfo w15:providerId="AD" w15:userId="S-1-5-21-4148595898-1066969861-3973425779-232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AC"/>
    <w:rsid w:val="00004DAC"/>
    <w:rsid w:val="00015887"/>
    <w:rsid w:val="00017641"/>
    <w:rsid w:val="0002193C"/>
    <w:rsid w:val="00026846"/>
    <w:rsid w:val="000324E7"/>
    <w:rsid w:val="00034AAC"/>
    <w:rsid w:val="00037672"/>
    <w:rsid w:val="000500C2"/>
    <w:rsid w:val="0005415A"/>
    <w:rsid w:val="00055759"/>
    <w:rsid w:val="00060D82"/>
    <w:rsid w:val="0006485A"/>
    <w:rsid w:val="00071BDA"/>
    <w:rsid w:val="00073040"/>
    <w:rsid w:val="00086EFC"/>
    <w:rsid w:val="00091F80"/>
    <w:rsid w:val="00092F43"/>
    <w:rsid w:val="00093797"/>
    <w:rsid w:val="000950FB"/>
    <w:rsid w:val="00097F59"/>
    <w:rsid w:val="000B10F1"/>
    <w:rsid w:val="000B2795"/>
    <w:rsid w:val="000B679D"/>
    <w:rsid w:val="000C0445"/>
    <w:rsid w:val="000C06BC"/>
    <w:rsid w:val="000C4D3B"/>
    <w:rsid w:val="000C6179"/>
    <w:rsid w:val="000C6536"/>
    <w:rsid w:val="000E4749"/>
    <w:rsid w:val="000E5E51"/>
    <w:rsid w:val="000E7CC7"/>
    <w:rsid w:val="000F12DA"/>
    <w:rsid w:val="000F6728"/>
    <w:rsid w:val="000F769C"/>
    <w:rsid w:val="00104D14"/>
    <w:rsid w:val="00112AC0"/>
    <w:rsid w:val="0011732E"/>
    <w:rsid w:val="00121010"/>
    <w:rsid w:val="00125927"/>
    <w:rsid w:val="00130E20"/>
    <w:rsid w:val="001329F9"/>
    <w:rsid w:val="001346F4"/>
    <w:rsid w:val="00144CC0"/>
    <w:rsid w:val="00145449"/>
    <w:rsid w:val="0014613B"/>
    <w:rsid w:val="00154C74"/>
    <w:rsid w:val="001561B6"/>
    <w:rsid w:val="001659F7"/>
    <w:rsid w:val="001778F5"/>
    <w:rsid w:val="001861FC"/>
    <w:rsid w:val="00193D29"/>
    <w:rsid w:val="001940BB"/>
    <w:rsid w:val="0019592D"/>
    <w:rsid w:val="001A0AE7"/>
    <w:rsid w:val="001A1BF5"/>
    <w:rsid w:val="001A2D5C"/>
    <w:rsid w:val="001A5595"/>
    <w:rsid w:val="001A5656"/>
    <w:rsid w:val="001A5D6D"/>
    <w:rsid w:val="001B1174"/>
    <w:rsid w:val="001B589A"/>
    <w:rsid w:val="001C234C"/>
    <w:rsid w:val="001C3D9E"/>
    <w:rsid w:val="001C4C83"/>
    <w:rsid w:val="001D0077"/>
    <w:rsid w:val="001E3F18"/>
    <w:rsid w:val="001E3FB6"/>
    <w:rsid w:val="001E4365"/>
    <w:rsid w:val="001E7F5B"/>
    <w:rsid w:val="001F04BF"/>
    <w:rsid w:val="001F159C"/>
    <w:rsid w:val="00206B04"/>
    <w:rsid w:val="002121E9"/>
    <w:rsid w:val="00213BE6"/>
    <w:rsid w:val="0021439A"/>
    <w:rsid w:val="00216075"/>
    <w:rsid w:val="002219D9"/>
    <w:rsid w:val="00223BD8"/>
    <w:rsid w:val="002264C8"/>
    <w:rsid w:val="002274C5"/>
    <w:rsid w:val="00230406"/>
    <w:rsid w:val="0023579D"/>
    <w:rsid w:val="00235BD3"/>
    <w:rsid w:val="00241B8D"/>
    <w:rsid w:val="00242A2B"/>
    <w:rsid w:val="0025327F"/>
    <w:rsid w:val="00255BC4"/>
    <w:rsid w:val="0026326A"/>
    <w:rsid w:val="00263BC7"/>
    <w:rsid w:val="00264B56"/>
    <w:rsid w:val="00265EBB"/>
    <w:rsid w:val="00267CC0"/>
    <w:rsid w:val="002758FA"/>
    <w:rsid w:val="00284087"/>
    <w:rsid w:val="002853C1"/>
    <w:rsid w:val="0028768A"/>
    <w:rsid w:val="002A0978"/>
    <w:rsid w:val="002B1A68"/>
    <w:rsid w:val="002B39DA"/>
    <w:rsid w:val="002B5922"/>
    <w:rsid w:val="002B786B"/>
    <w:rsid w:val="002C4DF4"/>
    <w:rsid w:val="002D2CB7"/>
    <w:rsid w:val="002D7357"/>
    <w:rsid w:val="002D77EC"/>
    <w:rsid w:val="002D7B98"/>
    <w:rsid w:val="002F1DF8"/>
    <w:rsid w:val="002F72B7"/>
    <w:rsid w:val="002F73C6"/>
    <w:rsid w:val="00301597"/>
    <w:rsid w:val="0030241A"/>
    <w:rsid w:val="00302F60"/>
    <w:rsid w:val="00303A6D"/>
    <w:rsid w:val="00312DD6"/>
    <w:rsid w:val="00313766"/>
    <w:rsid w:val="00321D6B"/>
    <w:rsid w:val="003236B3"/>
    <w:rsid w:val="0033372D"/>
    <w:rsid w:val="00335E5B"/>
    <w:rsid w:val="00335E68"/>
    <w:rsid w:val="00336237"/>
    <w:rsid w:val="00341F18"/>
    <w:rsid w:val="003440E4"/>
    <w:rsid w:val="00353A4D"/>
    <w:rsid w:val="00355D50"/>
    <w:rsid w:val="00357BB0"/>
    <w:rsid w:val="00363CD0"/>
    <w:rsid w:val="00370209"/>
    <w:rsid w:val="00372F3F"/>
    <w:rsid w:val="003848A5"/>
    <w:rsid w:val="00387E9E"/>
    <w:rsid w:val="00392E74"/>
    <w:rsid w:val="00396BE0"/>
    <w:rsid w:val="003A3D9C"/>
    <w:rsid w:val="003A57A3"/>
    <w:rsid w:val="003A7850"/>
    <w:rsid w:val="003B15F9"/>
    <w:rsid w:val="003C6C95"/>
    <w:rsid w:val="003D051C"/>
    <w:rsid w:val="003D094F"/>
    <w:rsid w:val="003D15EB"/>
    <w:rsid w:val="003E6055"/>
    <w:rsid w:val="003F3CE6"/>
    <w:rsid w:val="003F7BE3"/>
    <w:rsid w:val="004031F1"/>
    <w:rsid w:val="00407B14"/>
    <w:rsid w:val="00411650"/>
    <w:rsid w:val="004143AB"/>
    <w:rsid w:val="00417F37"/>
    <w:rsid w:val="0042274E"/>
    <w:rsid w:val="0042294C"/>
    <w:rsid w:val="0042595E"/>
    <w:rsid w:val="00427CFA"/>
    <w:rsid w:val="004341C2"/>
    <w:rsid w:val="004355C8"/>
    <w:rsid w:val="00435685"/>
    <w:rsid w:val="00436CC5"/>
    <w:rsid w:val="004370FD"/>
    <w:rsid w:val="0044047F"/>
    <w:rsid w:val="0044255C"/>
    <w:rsid w:val="004439C6"/>
    <w:rsid w:val="004454E5"/>
    <w:rsid w:val="00451720"/>
    <w:rsid w:val="0045286A"/>
    <w:rsid w:val="00454446"/>
    <w:rsid w:val="00455468"/>
    <w:rsid w:val="00455E1E"/>
    <w:rsid w:val="0046062B"/>
    <w:rsid w:val="00465402"/>
    <w:rsid w:val="00465B5D"/>
    <w:rsid w:val="00466D68"/>
    <w:rsid w:val="0047190C"/>
    <w:rsid w:val="0047265F"/>
    <w:rsid w:val="00477217"/>
    <w:rsid w:val="00483823"/>
    <w:rsid w:val="0049054E"/>
    <w:rsid w:val="00491023"/>
    <w:rsid w:val="00496C58"/>
    <w:rsid w:val="004A1EF4"/>
    <w:rsid w:val="004A474F"/>
    <w:rsid w:val="004A7A5F"/>
    <w:rsid w:val="004B7B19"/>
    <w:rsid w:val="004C3CF4"/>
    <w:rsid w:val="004C7BDB"/>
    <w:rsid w:val="004D2E39"/>
    <w:rsid w:val="004D3C93"/>
    <w:rsid w:val="004D7979"/>
    <w:rsid w:val="004E3447"/>
    <w:rsid w:val="004E5DED"/>
    <w:rsid w:val="004E6A1B"/>
    <w:rsid w:val="004E732B"/>
    <w:rsid w:val="004F0879"/>
    <w:rsid w:val="004F1B65"/>
    <w:rsid w:val="004F25A3"/>
    <w:rsid w:val="004F603E"/>
    <w:rsid w:val="00513F4D"/>
    <w:rsid w:val="005152C3"/>
    <w:rsid w:val="005229A8"/>
    <w:rsid w:val="00523AB4"/>
    <w:rsid w:val="00531A61"/>
    <w:rsid w:val="00540498"/>
    <w:rsid w:val="005414C6"/>
    <w:rsid w:val="00542891"/>
    <w:rsid w:val="00543269"/>
    <w:rsid w:val="0054735C"/>
    <w:rsid w:val="0055034E"/>
    <w:rsid w:val="00551DA7"/>
    <w:rsid w:val="00554353"/>
    <w:rsid w:val="00555AD7"/>
    <w:rsid w:val="00562CF9"/>
    <w:rsid w:val="00563606"/>
    <w:rsid w:val="005640E0"/>
    <w:rsid w:val="0057107B"/>
    <w:rsid w:val="005711C6"/>
    <w:rsid w:val="00582F77"/>
    <w:rsid w:val="005A3C32"/>
    <w:rsid w:val="005A3E50"/>
    <w:rsid w:val="005A3F3B"/>
    <w:rsid w:val="005B30BE"/>
    <w:rsid w:val="005C5FDF"/>
    <w:rsid w:val="005C71D4"/>
    <w:rsid w:val="005D47F2"/>
    <w:rsid w:val="005D5654"/>
    <w:rsid w:val="005E5E04"/>
    <w:rsid w:val="005F1C1D"/>
    <w:rsid w:val="005F5A25"/>
    <w:rsid w:val="006009F5"/>
    <w:rsid w:val="0060569B"/>
    <w:rsid w:val="00605D0B"/>
    <w:rsid w:val="006077BF"/>
    <w:rsid w:val="00612D0D"/>
    <w:rsid w:val="00613630"/>
    <w:rsid w:val="006228DB"/>
    <w:rsid w:val="006310A5"/>
    <w:rsid w:val="00631A3E"/>
    <w:rsid w:val="00633B5A"/>
    <w:rsid w:val="0064482E"/>
    <w:rsid w:val="006510B5"/>
    <w:rsid w:val="00651201"/>
    <w:rsid w:val="00654B4D"/>
    <w:rsid w:val="00661BED"/>
    <w:rsid w:val="006723A0"/>
    <w:rsid w:val="0068092B"/>
    <w:rsid w:val="00696F6E"/>
    <w:rsid w:val="006A03EA"/>
    <w:rsid w:val="006A24C2"/>
    <w:rsid w:val="006A2820"/>
    <w:rsid w:val="006A2B58"/>
    <w:rsid w:val="006A3ABA"/>
    <w:rsid w:val="006B486A"/>
    <w:rsid w:val="006B5253"/>
    <w:rsid w:val="006C16E4"/>
    <w:rsid w:val="006C3664"/>
    <w:rsid w:val="006C4B1A"/>
    <w:rsid w:val="006C53C5"/>
    <w:rsid w:val="006C5A51"/>
    <w:rsid w:val="006C6C55"/>
    <w:rsid w:val="006D042F"/>
    <w:rsid w:val="006E029C"/>
    <w:rsid w:val="006E62C4"/>
    <w:rsid w:val="006E7D0C"/>
    <w:rsid w:val="006F274A"/>
    <w:rsid w:val="006F486F"/>
    <w:rsid w:val="006F5BC0"/>
    <w:rsid w:val="007009C4"/>
    <w:rsid w:val="0070147B"/>
    <w:rsid w:val="00701CFB"/>
    <w:rsid w:val="00704D2E"/>
    <w:rsid w:val="0070750D"/>
    <w:rsid w:val="0071293B"/>
    <w:rsid w:val="00713B5E"/>
    <w:rsid w:val="00714BD5"/>
    <w:rsid w:val="007237C1"/>
    <w:rsid w:val="00726E5B"/>
    <w:rsid w:val="007321CF"/>
    <w:rsid w:val="00732D42"/>
    <w:rsid w:val="00734E90"/>
    <w:rsid w:val="0073725E"/>
    <w:rsid w:val="00741ED6"/>
    <w:rsid w:val="00765809"/>
    <w:rsid w:val="00766619"/>
    <w:rsid w:val="00780A15"/>
    <w:rsid w:val="00784F6D"/>
    <w:rsid w:val="00785B30"/>
    <w:rsid w:val="00790D1D"/>
    <w:rsid w:val="00797E3D"/>
    <w:rsid w:val="007B4E40"/>
    <w:rsid w:val="007B5F49"/>
    <w:rsid w:val="007C0392"/>
    <w:rsid w:val="007C04EE"/>
    <w:rsid w:val="007C19AC"/>
    <w:rsid w:val="007C53F3"/>
    <w:rsid w:val="007C7D60"/>
    <w:rsid w:val="007D3684"/>
    <w:rsid w:val="007D3884"/>
    <w:rsid w:val="007F4854"/>
    <w:rsid w:val="00802116"/>
    <w:rsid w:val="00806D8F"/>
    <w:rsid w:val="00806DF5"/>
    <w:rsid w:val="00806E12"/>
    <w:rsid w:val="00811969"/>
    <w:rsid w:val="008225C8"/>
    <w:rsid w:val="008323B0"/>
    <w:rsid w:val="00834E0C"/>
    <w:rsid w:val="0084735D"/>
    <w:rsid w:val="00847B12"/>
    <w:rsid w:val="00852FBE"/>
    <w:rsid w:val="008566E4"/>
    <w:rsid w:val="00857A47"/>
    <w:rsid w:val="0086139B"/>
    <w:rsid w:val="008636D5"/>
    <w:rsid w:val="008744E2"/>
    <w:rsid w:val="008755E8"/>
    <w:rsid w:val="00875827"/>
    <w:rsid w:val="008773B7"/>
    <w:rsid w:val="00880178"/>
    <w:rsid w:val="00883181"/>
    <w:rsid w:val="00887286"/>
    <w:rsid w:val="00891489"/>
    <w:rsid w:val="00895992"/>
    <w:rsid w:val="00896FE0"/>
    <w:rsid w:val="008971BB"/>
    <w:rsid w:val="008A37FA"/>
    <w:rsid w:val="008A6C9B"/>
    <w:rsid w:val="008B0711"/>
    <w:rsid w:val="008B3A54"/>
    <w:rsid w:val="008B3EC3"/>
    <w:rsid w:val="008B65BE"/>
    <w:rsid w:val="008C25A0"/>
    <w:rsid w:val="008C3698"/>
    <w:rsid w:val="008C7CB5"/>
    <w:rsid w:val="008D00C9"/>
    <w:rsid w:val="008D1573"/>
    <w:rsid w:val="008D4A84"/>
    <w:rsid w:val="008F1CEE"/>
    <w:rsid w:val="008F5C8D"/>
    <w:rsid w:val="00903B9E"/>
    <w:rsid w:val="00903D20"/>
    <w:rsid w:val="00904CE3"/>
    <w:rsid w:val="009051F7"/>
    <w:rsid w:val="009157B8"/>
    <w:rsid w:val="00923685"/>
    <w:rsid w:val="0092669C"/>
    <w:rsid w:val="00927052"/>
    <w:rsid w:val="009302E1"/>
    <w:rsid w:val="009321A1"/>
    <w:rsid w:val="00932FA2"/>
    <w:rsid w:val="00933E21"/>
    <w:rsid w:val="00944907"/>
    <w:rsid w:val="009544BE"/>
    <w:rsid w:val="00955053"/>
    <w:rsid w:val="0096183C"/>
    <w:rsid w:val="009648F9"/>
    <w:rsid w:val="009660CD"/>
    <w:rsid w:val="00966C8B"/>
    <w:rsid w:val="00967756"/>
    <w:rsid w:val="0097228B"/>
    <w:rsid w:val="00973756"/>
    <w:rsid w:val="00973CE5"/>
    <w:rsid w:val="00974C26"/>
    <w:rsid w:val="00996FF3"/>
    <w:rsid w:val="009A22A3"/>
    <w:rsid w:val="009A3D8D"/>
    <w:rsid w:val="009C44B2"/>
    <w:rsid w:val="009C4FD1"/>
    <w:rsid w:val="009C636A"/>
    <w:rsid w:val="009D2245"/>
    <w:rsid w:val="009E4327"/>
    <w:rsid w:val="009E4B4C"/>
    <w:rsid w:val="009F5BE9"/>
    <w:rsid w:val="009F7EA9"/>
    <w:rsid w:val="00A11005"/>
    <w:rsid w:val="00A17B2C"/>
    <w:rsid w:val="00A20678"/>
    <w:rsid w:val="00A366D6"/>
    <w:rsid w:val="00A51C89"/>
    <w:rsid w:val="00A52567"/>
    <w:rsid w:val="00A52B39"/>
    <w:rsid w:val="00A546F6"/>
    <w:rsid w:val="00A6315B"/>
    <w:rsid w:val="00A6785A"/>
    <w:rsid w:val="00A74E26"/>
    <w:rsid w:val="00A75434"/>
    <w:rsid w:val="00A75CCD"/>
    <w:rsid w:val="00A81153"/>
    <w:rsid w:val="00A86263"/>
    <w:rsid w:val="00AA1078"/>
    <w:rsid w:val="00AB060C"/>
    <w:rsid w:val="00AB0793"/>
    <w:rsid w:val="00AB0DBE"/>
    <w:rsid w:val="00AC1E82"/>
    <w:rsid w:val="00AD16B9"/>
    <w:rsid w:val="00AD3542"/>
    <w:rsid w:val="00AE0AF4"/>
    <w:rsid w:val="00AE2856"/>
    <w:rsid w:val="00AF230A"/>
    <w:rsid w:val="00AF2634"/>
    <w:rsid w:val="00AF7A9F"/>
    <w:rsid w:val="00B00A9B"/>
    <w:rsid w:val="00B03B64"/>
    <w:rsid w:val="00B03F11"/>
    <w:rsid w:val="00B15DE7"/>
    <w:rsid w:val="00B16AA3"/>
    <w:rsid w:val="00B1795D"/>
    <w:rsid w:val="00B27E33"/>
    <w:rsid w:val="00B33D0B"/>
    <w:rsid w:val="00B368A7"/>
    <w:rsid w:val="00B4495C"/>
    <w:rsid w:val="00B4502B"/>
    <w:rsid w:val="00B4754F"/>
    <w:rsid w:val="00B54B13"/>
    <w:rsid w:val="00B70BA0"/>
    <w:rsid w:val="00B75800"/>
    <w:rsid w:val="00B824D0"/>
    <w:rsid w:val="00B90891"/>
    <w:rsid w:val="00B909C1"/>
    <w:rsid w:val="00B96128"/>
    <w:rsid w:val="00BA28A6"/>
    <w:rsid w:val="00BB2771"/>
    <w:rsid w:val="00BC5069"/>
    <w:rsid w:val="00BC5596"/>
    <w:rsid w:val="00BD2A6C"/>
    <w:rsid w:val="00BD3FB2"/>
    <w:rsid w:val="00BD5F90"/>
    <w:rsid w:val="00BD7A7D"/>
    <w:rsid w:val="00BF1089"/>
    <w:rsid w:val="00BF6350"/>
    <w:rsid w:val="00BF7E6C"/>
    <w:rsid w:val="00C01969"/>
    <w:rsid w:val="00C03410"/>
    <w:rsid w:val="00C04BBE"/>
    <w:rsid w:val="00C068CB"/>
    <w:rsid w:val="00C11A46"/>
    <w:rsid w:val="00C20350"/>
    <w:rsid w:val="00C27577"/>
    <w:rsid w:val="00C343B8"/>
    <w:rsid w:val="00C361AE"/>
    <w:rsid w:val="00C37441"/>
    <w:rsid w:val="00C40376"/>
    <w:rsid w:val="00C41366"/>
    <w:rsid w:val="00C42EB1"/>
    <w:rsid w:val="00C458E6"/>
    <w:rsid w:val="00C64B7B"/>
    <w:rsid w:val="00C70FE8"/>
    <w:rsid w:val="00C821B3"/>
    <w:rsid w:val="00C86A8E"/>
    <w:rsid w:val="00C87D49"/>
    <w:rsid w:val="00C91A32"/>
    <w:rsid w:val="00C95FC6"/>
    <w:rsid w:val="00CA1713"/>
    <w:rsid w:val="00CA2C34"/>
    <w:rsid w:val="00CA4BC8"/>
    <w:rsid w:val="00CB565C"/>
    <w:rsid w:val="00CB63B9"/>
    <w:rsid w:val="00CB6B9D"/>
    <w:rsid w:val="00CC3570"/>
    <w:rsid w:val="00CC4F5B"/>
    <w:rsid w:val="00CD3F37"/>
    <w:rsid w:val="00CE011D"/>
    <w:rsid w:val="00CE37B7"/>
    <w:rsid w:val="00CE44E1"/>
    <w:rsid w:val="00CE6CCE"/>
    <w:rsid w:val="00CF70E4"/>
    <w:rsid w:val="00D0441E"/>
    <w:rsid w:val="00D06F09"/>
    <w:rsid w:val="00D12D7E"/>
    <w:rsid w:val="00D2533E"/>
    <w:rsid w:val="00D25D94"/>
    <w:rsid w:val="00D40E6E"/>
    <w:rsid w:val="00D415E7"/>
    <w:rsid w:val="00D46D77"/>
    <w:rsid w:val="00D47A03"/>
    <w:rsid w:val="00D52867"/>
    <w:rsid w:val="00D52BDE"/>
    <w:rsid w:val="00D54668"/>
    <w:rsid w:val="00D6132B"/>
    <w:rsid w:val="00D62712"/>
    <w:rsid w:val="00D64F44"/>
    <w:rsid w:val="00D67005"/>
    <w:rsid w:val="00D70C2E"/>
    <w:rsid w:val="00D752C6"/>
    <w:rsid w:val="00D77553"/>
    <w:rsid w:val="00D80917"/>
    <w:rsid w:val="00D813AE"/>
    <w:rsid w:val="00D82383"/>
    <w:rsid w:val="00D83664"/>
    <w:rsid w:val="00D8572D"/>
    <w:rsid w:val="00D90CA5"/>
    <w:rsid w:val="00D91D08"/>
    <w:rsid w:val="00D91DD5"/>
    <w:rsid w:val="00D951EE"/>
    <w:rsid w:val="00D96592"/>
    <w:rsid w:val="00D97CA1"/>
    <w:rsid w:val="00DA2CCC"/>
    <w:rsid w:val="00DA539B"/>
    <w:rsid w:val="00DA6F33"/>
    <w:rsid w:val="00DB1694"/>
    <w:rsid w:val="00DB2620"/>
    <w:rsid w:val="00DB529A"/>
    <w:rsid w:val="00DC0224"/>
    <w:rsid w:val="00DC5054"/>
    <w:rsid w:val="00DD0F58"/>
    <w:rsid w:val="00DD1493"/>
    <w:rsid w:val="00DD1D60"/>
    <w:rsid w:val="00DD63DD"/>
    <w:rsid w:val="00DD6DA1"/>
    <w:rsid w:val="00DE326A"/>
    <w:rsid w:val="00DE72C9"/>
    <w:rsid w:val="00DF1A62"/>
    <w:rsid w:val="00DF2BAC"/>
    <w:rsid w:val="00DF5151"/>
    <w:rsid w:val="00DF6BB8"/>
    <w:rsid w:val="00E07435"/>
    <w:rsid w:val="00E10E7B"/>
    <w:rsid w:val="00E11908"/>
    <w:rsid w:val="00E11C21"/>
    <w:rsid w:val="00E12F24"/>
    <w:rsid w:val="00E17CB3"/>
    <w:rsid w:val="00E210DF"/>
    <w:rsid w:val="00E22C02"/>
    <w:rsid w:val="00E22EC5"/>
    <w:rsid w:val="00E32AA4"/>
    <w:rsid w:val="00E502F6"/>
    <w:rsid w:val="00E528D4"/>
    <w:rsid w:val="00E6468B"/>
    <w:rsid w:val="00E81545"/>
    <w:rsid w:val="00E923E4"/>
    <w:rsid w:val="00EA42DD"/>
    <w:rsid w:val="00EA4FB3"/>
    <w:rsid w:val="00EA5377"/>
    <w:rsid w:val="00EA7FE6"/>
    <w:rsid w:val="00EB25A4"/>
    <w:rsid w:val="00EB36FB"/>
    <w:rsid w:val="00EB5418"/>
    <w:rsid w:val="00EC464F"/>
    <w:rsid w:val="00EC5933"/>
    <w:rsid w:val="00EC6BBC"/>
    <w:rsid w:val="00EE1B5C"/>
    <w:rsid w:val="00EE7380"/>
    <w:rsid w:val="00EF2BB9"/>
    <w:rsid w:val="00EF62DD"/>
    <w:rsid w:val="00F05ACB"/>
    <w:rsid w:val="00F07033"/>
    <w:rsid w:val="00F118AA"/>
    <w:rsid w:val="00F11F02"/>
    <w:rsid w:val="00F23BA5"/>
    <w:rsid w:val="00F37851"/>
    <w:rsid w:val="00F408C7"/>
    <w:rsid w:val="00F43C30"/>
    <w:rsid w:val="00F444FC"/>
    <w:rsid w:val="00F446E4"/>
    <w:rsid w:val="00F52EF7"/>
    <w:rsid w:val="00F62C22"/>
    <w:rsid w:val="00F64335"/>
    <w:rsid w:val="00F861FD"/>
    <w:rsid w:val="00F94072"/>
    <w:rsid w:val="00F95373"/>
    <w:rsid w:val="00FA179A"/>
    <w:rsid w:val="00FA267F"/>
    <w:rsid w:val="00FB03FD"/>
    <w:rsid w:val="00FC1151"/>
    <w:rsid w:val="00FC26FF"/>
    <w:rsid w:val="00FC6727"/>
    <w:rsid w:val="00FF30CB"/>
    <w:rsid w:val="00FF5B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6BB8"/>
    <w:pPr>
      <w:spacing w:before="240" w:after="240" w:line="276" w:lineRule="auto"/>
      <w:jc w:val="both"/>
    </w:pPr>
    <w:rPr>
      <w:rFonts w:asciiTheme="minorHAnsi" w:hAnsiTheme="minorHAnsi"/>
      <w:sz w:val="22"/>
      <w:szCs w:val="22"/>
      <w:lang w:eastAsia="en-US"/>
    </w:rPr>
  </w:style>
  <w:style w:type="paragraph" w:styleId="Nadpis1">
    <w:name w:val="heading 1"/>
    <w:next w:val="Normln"/>
    <w:link w:val="Nadpis1Char"/>
    <w:autoRedefine/>
    <w:uiPriority w:val="9"/>
    <w:qFormat/>
    <w:rsid w:val="00092F43"/>
    <w:pPr>
      <w:tabs>
        <w:tab w:val="left" w:pos="1320"/>
        <w:tab w:val="right" w:pos="9072"/>
      </w:tabs>
      <w:spacing w:before="840" w:after="840"/>
      <w:outlineLvl w:val="0"/>
    </w:pPr>
    <w:rPr>
      <w:rFonts w:asciiTheme="minorHAnsi" w:hAnsiTheme="minorHAnsi" w:cs="Arial"/>
      <w:b/>
      <w:caps/>
      <w:color w:val="C9E305"/>
      <w:sz w:val="40"/>
      <w:szCs w:val="40"/>
      <w:lang w:eastAsia="en-US"/>
    </w:rPr>
  </w:style>
  <w:style w:type="paragraph" w:styleId="Nadpis2">
    <w:name w:val="heading 2"/>
    <w:basedOn w:val="Nadpis1"/>
    <w:next w:val="Normln"/>
    <w:link w:val="Nadpis2Char"/>
    <w:uiPriority w:val="9"/>
    <w:unhideWhenUsed/>
    <w:qFormat/>
    <w:rsid w:val="00F64335"/>
    <w:pPr>
      <w:numPr>
        <w:numId w:val="1"/>
      </w:numPr>
      <w:pBdr>
        <w:bottom w:val="single" w:sz="4" w:space="1" w:color="C9E305"/>
      </w:pBdr>
      <w:spacing w:before="480" w:after="480"/>
      <w:outlineLvl w:val="1"/>
    </w:pPr>
    <w:rPr>
      <w:sz w:val="36"/>
    </w:rPr>
  </w:style>
  <w:style w:type="paragraph" w:styleId="Nadpis3">
    <w:name w:val="heading 3"/>
    <w:basedOn w:val="Odstavecseseznamem"/>
    <w:next w:val="Normln"/>
    <w:link w:val="Nadpis3Char"/>
    <w:autoRedefine/>
    <w:uiPriority w:val="9"/>
    <w:unhideWhenUsed/>
    <w:qFormat/>
    <w:rsid w:val="00D52867"/>
    <w:pPr>
      <w:keepNext/>
      <w:numPr>
        <w:ilvl w:val="1"/>
        <w:numId w:val="1"/>
      </w:numPr>
      <w:ind w:left="425" w:hanging="431"/>
      <w:jc w:val="left"/>
      <w:outlineLvl w:val="2"/>
    </w:pPr>
    <w:rPr>
      <w:b/>
    </w:rPr>
  </w:style>
  <w:style w:type="paragraph" w:styleId="Nadpis5">
    <w:name w:val="heading 5"/>
    <w:basedOn w:val="Normln"/>
    <w:next w:val="Normln"/>
    <w:link w:val="Nadpis5Char"/>
    <w:uiPriority w:val="9"/>
    <w:semiHidden/>
    <w:unhideWhenUsed/>
    <w:qFormat/>
    <w:rsid w:val="009D224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04DAC"/>
    <w:pPr>
      <w:tabs>
        <w:tab w:val="center" w:pos="4536"/>
        <w:tab w:val="right" w:pos="9072"/>
      </w:tabs>
    </w:pPr>
  </w:style>
  <w:style w:type="character" w:customStyle="1" w:styleId="ZhlavChar">
    <w:name w:val="Záhlaví Char"/>
    <w:basedOn w:val="Standardnpsmoodstavce"/>
    <w:link w:val="Zhlav"/>
    <w:uiPriority w:val="99"/>
    <w:rsid w:val="00004DAC"/>
    <w:rPr>
      <w:rFonts w:ascii="Arial" w:hAnsi="Arial"/>
      <w:sz w:val="22"/>
      <w:szCs w:val="22"/>
      <w:lang w:eastAsia="en-US"/>
    </w:rPr>
  </w:style>
  <w:style w:type="paragraph" w:styleId="Zpat">
    <w:name w:val="footer"/>
    <w:basedOn w:val="Normln"/>
    <w:link w:val="ZpatChar"/>
    <w:uiPriority w:val="99"/>
    <w:unhideWhenUsed/>
    <w:rsid w:val="00004DAC"/>
    <w:pPr>
      <w:tabs>
        <w:tab w:val="center" w:pos="4536"/>
        <w:tab w:val="right" w:pos="9072"/>
      </w:tabs>
    </w:pPr>
  </w:style>
  <w:style w:type="character" w:customStyle="1" w:styleId="ZpatChar">
    <w:name w:val="Zápatí Char"/>
    <w:basedOn w:val="Standardnpsmoodstavce"/>
    <w:link w:val="Zpat"/>
    <w:uiPriority w:val="99"/>
    <w:rsid w:val="00004DAC"/>
    <w:rPr>
      <w:rFonts w:ascii="Arial" w:hAnsi="Arial"/>
      <w:sz w:val="22"/>
      <w:szCs w:val="22"/>
      <w:lang w:eastAsia="en-US"/>
    </w:rPr>
  </w:style>
  <w:style w:type="character" w:customStyle="1" w:styleId="Nadpis1Char">
    <w:name w:val="Nadpis 1 Char"/>
    <w:basedOn w:val="Standardnpsmoodstavce"/>
    <w:link w:val="Nadpis1"/>
    <w:uiPriority w:val="9"/>
    <w:rsid w:val="00092F43"/>
    <w:rPr>
      <w:rFonts w:asciiTheme="minorHAnsi" w:hAnsiTheme="minorHAnsi" w:cs="Arial"/>
      <w:b/>
      <w:caps/>
      <w:color w:val="C9E305"/>
      <w:sz w:val="40"/>
      <w:szCs w:val="40"/>
      <w:lang w:eastAsia="en-US"/>
    </w:rPr>
  </w:style>
  <w:style w:type="character" w:customStyle="1" w:styleId="Nadpis2Char">
    <w:name w:val="Nadpis 2 Char"/>
    <w:basedOn w:val="Standardnpsmoodstavce"/>
    <w:link w:val="Nadpis2"/>
    <w:uiPriority w:val="9"/>
    <w:rsid w:val="00F64335"/>
    <w:rPr>
      <w:rFonts w:asciiTheme="minorHAnsi" w:hAnsiTheme="minorHAnsi" w:cs="Arial"/>
      <w:b/>
      <w:caps/>
      <w:color w:val="C9E305"/>
      <w:sz w:val="36"/>
      <w:szCs w:val="40"/>
      <w:lang w:eastAsia="en-US"/>
    </w:rPr>
  </w:style>
  <w:style w:type="character" w:styleId="Hypertextovodkaz">
    <w:name w:val="Hyperlink"/>
    <w:basedOn w:val="Standardnpsmoodstavce"/>
    <w:uiPriority w:val="99"/>
    <w:unhideWhenUsed/>
    <w:rsid w:val="000C6536"/>
    <w:rPr>
      <w:color w:val="0000FF" w:themeColor="hyperlink"/>
      <w:u w:val="single"/>
    </w:rPr>
  </w:style>
  <w:style w:type="paragraph" w:styleId="Obsah1">
    <w:name w:val="toc 1"/>
    <w:basedOn w:val="Normln"/>
    <w:next w:val="Normln"/>
    <w:autoRedefine/>
    <w:uiPriority w:val="39"/>
    <w:unhideWhenUsed/>
    <w:rsid w:val="000C6536"/>
    <w:pPr>
      <w:spacing w:after="100"/>
    </w:pPr>
  </w:style>
  <w:style w:type="paragraph" w:styleId="Odstavecseseznamem">
    <w:name w:val="List Paragraph"/>
    <w:basedOn w:val="Normln"/>
    <w:uiPriority w:val="34"/>
    <w:qFormat/>
    <w:rsid w:val="00D64F44"/>
    <w:pPr>
      <w:ind w:left="720"/>
      <w:contextualSpacing/>
    </w:pPr>
  </w:style>
  <w:style w:type="character" w:customStyle="1" w:styleId="Nadpis3Char">
    <w:name w:val="Nadpis 3 Char"/>
    <w:basedOn w:val="Standardnpsmoodstavce"/>
    <w:link w:val="Nadpis3"/>
    <w:uiPriority w:val="9"/>
    <w:rsid w:val="00D52867"/>
    <w:rPr>
      <w:rFonts w:asciiTheme="minorHAnsi" w:hAnsiTheme="minorHAnsi"/>
      <w:b/>
      <w:sz w:val="22"/>
      <w:szCs w:val="22"/>
      <w:lang w:eastAsia="en-US"/>
    </w:rPr>
  </w:style>
  <w:style w:type="table" w:styleId="Mkatabulky">
    <w:name w:val="Table Grid"/>
    <w:basedOn w:val="Normlntabulka"/>
    <w:uiPriority w:val="59"/>
    <w:rsid w:val="00BF6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zvraznn3">
    <w:name w:val="Light Shading Accent 3"/>
    <w:basedOn w:val="Normlntabulka"/>
    <w:uiPriority w:val="60"/>
    <w:rsid w:val="00B4754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ezmezer">
    <w:name w:val="No Spacing"/>
    <w:aliases w:val="a)b)c)d)"/>
    <w:basedOn w:val="Odstavecseseznamem"/>
    <w:uiPriority w:val="1"/>
    <w:qFormat/>
    <w:rsid w:val="00542891"/>
    <w:pPr>
      <w:numPr>
        <w:numId w:val="2"/>
      </w:numPr>
      <w:contextualSpacing w:val="0"/>
    </w:pPr>
  </w:style>
  <w:style w:type="character" w:customStyle="1" w:styleId="Nadpis5Char">
    <w:name w:val="Nadpis 5 Char"/>
    <w:basedOn w:val="Standardnpsmoodstavce"/>
    <w:link w:val="Nadpis5"/>
    <w:uiPriority w:val="9"/>
    <w:semiHidden/>
    <w:rsid w:val="009D2245"/>
    <w:rPr>
      <w:rFonts w:asciiTheme="majorHAnsi" w:eastAsiaTheme="majorEastAsia" w:hAnsiTheme="majorHAnsi" w:cstheme="majorBidi"/>
      <w:color w:val="243F60" w:themeColor="accent1" w:themeShade="7F"/>
      <w:sz w:val="22"/>
      <w:szCs w:val="22"/>
      <w:lang w:eastAsia="en-US"/>
    </w:rPr>
  </w:style>
  <w:style w:type="character" w:customStyle="1" w:styleId="TextpoznpodarouChar">
    <w:name w:val="Text pozn. pod čarou Char"/>
    <w:link w:val="Textpoznpodarou"/>
    <w:uiPriority w:val="99"/>
    <w:locked/>
    <w:rsid w:val="009D2245"/>
    <w:rPr>
      <w:rFonts w:ascii="Arial" w:hAnsi="Arial"/>
    </w:rPr>
  </w:style>
  <w:style w:type="paragraph" w:styleId="Textpoznpodarou">
    <w:name w:val="footnote text"/>
    <w:basedOn w:val="Normln"/>
    <w:link w:val="TextpoznpodarouChar"/>
    <w:uiPriority w:val="99"/>
    <w:rsid w:val="009D2245"/>
    <w:pPr>
      <w:spacing w:before="0" w:after="0" w:line="240" w:lineRule="auto"/>
    </w:pPr>
    <w:rPr>
      <w:rFonts w:ascii="Arial" w:hAnsi="Arial"/>
      <w:sz w:val="20"/>
      <w:szCs w:val="20"/>
      <w:lang w:eastAsia="cs-CZ"/>
    </w:rPr>
  </w:style>
  <w:style w:type="character" w:customStyle="1" w:styleId="TextpoznpodarouChar1">
    <w:name w:val="Text pozn. pod čarou Char1"/>
    <w:basedOn w:val="Standardnpsmoodstavce"/>
    <w:uiPriority w:val="99"/>
    <w:semiHidden/>
    <w:rsid w:val="009D2245"/>
    <w:rPr>
      <w:rFonts w:asciiTheme="minorHAnsi" w:hAnsiTheme="minorHAnsi"/>
      <w:lang w:eastAsia="en-US"/>
    </w:rPr>
  </w:style>
  <w:style w:type="paragraph" w:styleId="Normlnweb">
    <w:name w:val="Normal (Web)"/>
    <w:basedOn w:val="Normln"/>
    <w:uiPriority w:val="99"/>
    <w:semiHidden/>
    <w:unhideWhenUsed/>
    <w:rsid w:val="00CE011D"/>
    <w:pPr>
      <w:spacing w:before="100" w:beforeAutospacing="1" w:after="100" w:afterAutospacing="1" w:line="240" w:lineRule="auto"/>
      <w:jc w:val="left"/>
    </w:pPr>
    <w:rPr>
      <w:rFonts w:ascii="Times New Roman" w:eastAsiaTheme="minorHAnsi" w:hAnsi="Times New Roman"/>
      <w:sz w:val="24"/>
      <w:szCs w:val="24"/>
      <w:lang w:eastAsia="cs-CZ"/>
    </w:rPr>
  </w:style>
  <w:style w:type="character" w:styleId="Odkaznakoment">
    <w:name w:val="annotation reference"/>
    <w:basedOn w:val="Standardnpsmoodstavce"/>
    <w:uiPriority w:val="99"/>
    <w:unhideWhenUsed/>
    <w:rsid w:val="0014613B"/>
    <w:rPr>
      <w:sz w:val="16"/>
      <w:szCs w:val="16"/>
    </w:rPr>
  </w:style>
  <w:style w:type="paragraph" w:styleId="Textkomente">
    <w:name w:val="annotation text"/>
    <w:basedOn w:val="Normln"/>
    <w:link w:val="TextkomenteChar"/>
    <w:uiPriority w:val="99"/>
    <w:unhideWhenUsed/>
    <w:rsid w:val="0014613B"/>
    <w:pPr>
      <w:spacing w:line="240" w:lineRule="auto"/>
    </w:pPr>
    <w:rPr>
      <w:sz w:val="20"/>
      <w:szCs w:val="20"/>
    </w:rPr>
  </w:style>
  <w:style w:type="character" w:customStyle="1" w:styleId="TextkomenteChar">
    <w:name w:val="Text komentáře Char"/>
    <w:basedOn w:val="Standardnpsmoodstavce"/>
    <w:link w:val="Textkomente"/>
    <w:uiPriority w:val="99"/>
    <w:rsid w:val="0014613B"/>
    <w:rPr>
      <w:rFonts w:asciiTheme="minorHAnsi" w:hAnsiTheme="minorHAnsi"/>
      <w:lang w:eastAsia="en-US"/>
    </w:rPr>
  </w:style>
  <w:style w:type="paragraph" w:styleId="Pedmtkomente">
    <w:name w:val="annotation subject"/>
    <w:basedOn w:val="Textkomente"/>
    <w:next w:val="Textkomente"/>
    <w:link w:val="PedmtkomenteChar"/>
    <w:uiPriority w:val="99"/>
    <w:semiHidden/>
    <w:unhideWhenUsed/>
    <w:rsid w:val="0014613B"/>
    <w:rPr>
      <w:b/>
      <w:bCs/>
    </w:rPr>
  </w:style>
  <w:style w:type="character" w:customStyle="1" w:styleId="PedmtkomenteChar">
    <w:name w:val="Předmět komentáře Char"/>
    <w:basedOn w:val="TextkomenteChar"/>
    <w:link w:val="Pedmtkomente"/>
    <w:uiPriority w:val="99"/>
    <w:semiHidden/>
    <w:rsid w:val="0014613B"/>
    <w:rPr>
      <w:rFonts w:asciiTheme="minorHAnsi" w:hAnsiTheme="minorHAnsi"/>
      <w:b/>
      <w:bCs/>
      <w:lang w:eastAsia="en-US"/>
    </w:rPr>
  </w:style>
  <w:style w:type="paragraph" w:styleId="Textbubliny">
    <w:name w:val="Balloon Text"/>
    <w:basedOn w:val="Normln"/>
    <w:link w:val="TextbublinyChar"/>
    <w:uiPriority w:val="99"/>
    <w:semiHidden/>
    <w:unhideWhenUsed/>
    <w:rsid w:val="0014613B"/>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4613B"/>
    <w:rPr>
      <w:rFonts w:ascii="Tahoma" w:hAnsi="Tahoma" w:cs="Tahoma"/>
      <w:sz w:val="16"/>
      <w:szCs w:val="16"/>
      <w:lang w:eastAsia="en-US"/>
    </w:rPr>
  </w:style>
  <w:style w:type="paragraph" w:customStyle="1" w:styleId="Normal1">
    <w:name w:val="Normal 1"/>
    <w:basedOn w:val="Normln"/>
    <w:link w:val="Normal1Char"/>
    <w:rsid w:val="00DE72C9"/>
    <w:pPr>
      <w:spacing w:before="120" w:after="120" w:line="240" w:lineRule="auto"/>
      <w:ind w:left="880"/>
    </w:pPr>
    <w:rPr>
      <w:rFonts w:ascii="Times New Roman" w:eastAsia="SimSun" w:hAnsi="Times New Roman"/>
      <w:szCs w:val="20"/>
    </w:rPr>
  </w:style>
  <w:style w:type="character" w:customStyle="1" w:styleId="Normal1Char">
    <w:name w:val="Normal 1 Char"/>
    <w:link w:val="Normal1"/>
    <w:rsid w:val="00DE72C9"/>
    <w:rPr>
      <w:rFonts w:ascii="Times New Roman" w:eastAsia="SimSun" w:hAnsi="Times New Roman"/>
      <w:sz w:val="22"/>
      <w:lang w:eastAsia="en-US"/>
    </w:rPr>
  </w:style>
  <w:style w:type="paragraph" w:customStyle="1" w:styleId="Textodstavce">
    <w:name w:val="Text odstavce"/>
    <w:basedOn w:val="Normln"/>
    <w:rsid w:val="009321A1"/>
    <w:pPr>
      <w:numPr>
        <w:ilvl w:val="6"/>
        <w:numId w:val="3"/>
      </w:numPr>
      <w:tabs>
        <w:tab w:val="left" w:pos="851"/>
      </w:tabs>
      <w:spacing w:before="120" w:after="120" w:line="240" w:lineRule="auto"/>
      <w:outlineLvl w:val="6"/>
    </w:pPr>
    <w:rPr>
      <w:rFonts w:ascii="Times New Roman" w:eastAsia="Times New Roman" w:hAnsi="Times New Roman"/>
      <w:sz w:val="24"/>
      <w:szCs w:val="20"/>
      <w:lang w:eastAsia="cs-CZ"/>
    </w:rPr>
  </w:style>
  <w:style w:type="paragraph" w:customStyle="1" w:styleId="Textbodu">
    <w:name w:val="Text bodu"/>
    <w:basedOn w:val="Normln"/>
    <w:rsid w:val="009321A1"/>
    <w:pPr>
      <w:numPr>
        <w:ilvl w:val="8"/>
        <w:numId w:val="3"/>
      </w:numPr>
      <w:spacing w:before="0" w:after="0" w:line="240" w:lineRule="auto"/>
      <w:outlineLvl w:val="8"/>
    </w:pPr>
    <w:rPr>
      <w:rFonts w:ascii="Times New Roman" w:eastAsia="Times New Roman" w:hAnsi="Times New Roman"/>
      <w:sz w:val="24"/>
      <w:szCs w:val="20"/>
      <w:lang w:eastAsia="cs-CZ"/>
    </w:rPr>
  </w:style>
  <w:style w:type="paragraph" w:customStyle="1" w:styleId="Textpsmene">
    <w:name w:val="Text písmene"/>
    <w:basedOn w:val="Normln"/>
    <w:rsid w:val="009321A1"/>
    <w:pPr>
      <w:numPr>
        <w:ilvl w:val="7"/>
        <w:numId w:val="3"/>
      </w:numPr>
      <w:spacing w:before="0" w:after="0" w:line="240" w:lineRule="auto"/>
      <w:outlineLvl w:val="7"/>
    </w:pPr>
    <w:rPr>
      <w:rFonts w:ascii="Times New Roman" w:eastAsia="Times New Roman" w:hAnsi="Times New Roman"/>
      <w:sz w:val="24"/>
      <w:szCs w:val="20"/>
      <w:lang w:eastAsia="cs-CZ"/>
    </w:rPr>
  </w:style>
  <w:style w:type="character" w:styleId="Znakapoznpodarou">
    <w:name w:val="footnote reference"/>
    <w:basedOn w:val="Standardnpsmoodstavce"/>
    <w:uiPriority w:val="99"/>
    <w:semiHidden/>
    <w:unhideWhenUsed/>
    <w:rsid w:val="00C42EB1"/>
    <w:rPr>
      <w:vertAlign w:val="superscript"/>
    </w:rPr>
  </w:style>
  <w:style w:type="paragraph" w:customStyle="1" w:styleId="ABCbullets">
    <w:name w:val="ABC bullets"/>
    <w:basedOn w:val="Normln"/>
    <w:autoRedefine/>
    <w:rsid w:val="00B1795D"/>
    <w:pPr>
      <w:numPr>
        <w:numId w:val="8"/>
      </w:numPr>
      <w:autoSpaceDE w:val="0"/>
      <w:autoSpaceDN w:val="0"/>
      <w:adjustRightInd w:val="0"/>
      <w:spacing w:before="0" w:after="0" w:line="240" w:lineRule="auto"/>
    </w:pPr>
    <w:rPr>
      <w:rFonts w:ascii="Calibri" w:eastAsia="Times New Roman" w:hAnsi="Calibri"/>
      <w:b/>
      <w:szCs w:val="24"/>
      <w:u w:val="single"/>
      <w:lang w:eastAsia="cs-CZ"/>
    </w:rPr>
  </w:style>
  <w:style w:type="paragraph" w:customStyle="1" w:styleId="BulletsL1">
    <w:name w:val="Bullets L1"/>
    <w:basedOn w:val="Normln"/>
    <w:autoRedefine/>
    <w:rsid w:val="00B1795D"/>
    <w:pPr>
      <w:numPr>
        <w:ilvl w:val="1"/>
        <w:numId w:val="8"/>
      </w:numPr>
      <w:tabs>
        <w:tab w:val="left" w:pos="708"/>
      </w:tabs>
      <w:autoSpaceDE w:val="0"/>
      <w:autoSpaceDN w:val="0"/>
      <w:adjustRightInd w:val="0"/>
      <w:spacing w:before="40" w:after="40" w:line="240" w:lineRule="auto"/>
      <w:ind w:left="493" w:right="113" w:hanging="360"/>
    </w:pPr>
    <w:rPr>
      <w:rFonts w:ascii="Calibri" w:eastAsia="Times New Roman" w:hAnsi="Calibri"/>
      <w:szCs w:val="24"/>
      <w:lang w:eastAsia="cs-CZ"/>
    </w:rPr>
  </w:style>
  <w:style w:type="paragraph" w:customStyle="1" w:styleId="Default">
    <w:name w:val="Default"/>
    <w:rsid w:val="006C53C5"/>
    <w:pPr>
      <w:autoSpaceDE w:val="0"/>
      <w:autoSpaceDN w:val="0"/>
      <w:adjustRightInd w:val="0"/>
    </w:pPr>
    <w:rPr>
      <w:rFonts w:cs="Calibri"/>
      <w:color w:val="000000"/>
      <w:sz w:val="24"/>
      <w:szCs w:val="24"/>
      <w:lang w:eastAsia="en-US"/>
    </w:rPr>
  </w:style>
  <w:style w:type="character" w:styleId="Sledovanodkaz">
    <w:name w:val="FollowedHyperlink"/>
    <w:basedOn w:val="Standardnpsmoodstavce"/>
    <w:uiPriority w:val="99"/>
    <w:semiHidden/>
    <w:unhideWhenUsed/>
    <w:rsid w:val="003A78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6BB8"/>
    <w:pPr>
      <w:spacing w:before="240" w:after="240" w:line="276" w:lineRule="auto"/>
      <w:jc w:val="both"/>
    </w:pPr>
    <w:rPr>
      <w:rFonts w:asciiTheme="minorHAnsi" w:hAnsiTheme="minorHAnsi"/>
      <w:sz w:val="22"/>
      <w:szCs w:val="22"/>
      <w:lang w:eastAsia="en-US"/>
    </w:rPr>
  </w:style>
  <w:style w:type="paragraph" w:styleId="Nadpis1">
    <w:name w:val="heading 1"/>
    <w:next w:val="Normln"/>
    <w:link w:val="Nadpis1Char"/>
    <w:autoRedefine/>
    <w:uiPriority w:val="9"/>
    <w:qFormat/>
    <w:rsid w:val="00092F43"/>
    <w:pPr>
      <w:tabs>
        <w:tab w:val="left" w:pos="1320"/>
        <w:tab w:val="right" w:pos="9072"/>
      </w:tabs>
      <w:spacing w:before="840" w:after="840"/>
      <w:outlineLvl w:val="0"/>
    </w:pPr>
    <w:rPr>
      <w:rFonts w:asciiTheme="minorHAnsi" w:hAnsiTheme="minorHAnsi" w:cs="Arial"/>
      <w:b/>
      <w:caps/>
      <w:color w:val="C9E305"/>
      <w:sz w:val="40"/>
      <w:szCs w:val="40"/>
      <w:lang w:eastAsia="en-US"/>
    </w:rPr>
  </w:style>
  <w:style w:type="paragraph" w:styleId="Nadpis2">
    <w:name w:val="heading 2"/>
    <w:basedOn w:val="Nadpis1"/>
    <w:next w:val="Normln"/>
    <w:link w:val="Nadpis2Char"/>
    <w:uiPriority w:val="9"/>
    <w:unhideWhenUsed/>
    <w:qFormat/>
    <w:rsid w:val="00F64335"/>
    <w:pPr>
      <w:numPr>
        <w:numId w:val="1"/>
      </w:numPr>
      <w:pBdr>
        <w:bottom w:val="single" w:sz="4" w:space="1" w:color="C9E305"/>
      </w:pBdr>
      <w:spacing w:before="480" w:after="480"/>
      <w:outlineLvl w:val="1"/>
    </w:pPr>
    <w:rPr>
      <w:sz w:val="36"/>
    </w:rPr>
  </w:style>
  <w:style w:type="paragraph" w:styleId="Nadpis3">
    <w:name w:val="heading 3"/>
    <w:basedOn w:val="Odstavecseseznamem"/>
    <w:next w:val="Normln"/>
    <w:link w:val="Nadpis3Char"/>
    <w:autoRedefine/>
    <w:uiPriority w:val="9"/>
    <w:unhideWhenUsed/>
    <w:qFormat/>
    <w:rsid w:val="00D52867"/>
    <w:pPr>
      <w:keepNext/>
      <w:numPr>
        <w:ilvl w:val="1"/>
        <w:numId w:val="1"/>
      </w:numPr>
      <w:ind w:left="425" w:hanging="431"/>
      <w:jc w:val="left"/>
      <w:outlineLvl w:val="2"/>
    </w:pPr>
    <w:rPr>
      <w:b/>
    </w:rPr>
  </w:style>
  <w:style w:type="paragraph" w:styleId="Nadpis5">
    <w:name w:val="heading 5"/>
    <w:basedOn w:val="Normln"/>
    <w:next w:val="Normln"/>
    <w:link w:val="Nadpis5Char"/>
    <w:uiPriority w:val="9"/>
    <w:semiHidden/>
    <w:unhideWhenUsed/>
    <w:qFormat/>
    <w:rsid w:val="009D224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04DAC"/>
    <w:pPr>
      <w:tabs>
        <w:tab w:val="center" w:pos="4536"/>
        <w:tab w:val="right" w:pos="9072"/>
      </w:tabs>
    </w:pPr>
  </w:style>
  <w:style w:type="character" w:customStyle="1" w:styleId="ZhlavChar">
    <w:name w:val="Záhlaví Char"/>
    <w:basedOn w:val="Standardnpsmoodstavce"/>
    <w:link w:val="Zhlav"/>
    <w:uiPriority w:val="99"/>
    <w:rsid w:val="00004DAC"/>
    <w:rPr>
      <w:rFonts w:ascii="Arial" w:hAnsi="Arial"/>
      <w:sz w:val="22"/>
      <w:szCs w:val="22"/>
      <w:lang w:eastAsia="en-US"/>
    </w:rPr>
  </w:style>
  <w:style w:type="paragraph" w:styleId="Zpat">
    <w:name w:val="footer"/>
    <w:basedOn w:val="Normln"/>
    <w:link w:val="ZpatChar"/>
    <w:uiPriority w:val="99"/>
    <w:unhideWhenUsed/>
    <w:rsid w:val="00004DAC"/>
    <w:pPr>
      <w:tabs>
        <w:tab w:val="center" w:pos="4536"/>
        <w:tab w:val="right" w:pos="9072"/>
      </w:tabs>
    </w:pPr>
  </w:style>
  <w:style w:type="character" w:customStyle="1" w:styleId="ZpatChar">
    <w:name w:val="Zápatí Char"/>
    <w:basedOn w:val="Standardnpsmoodstavce"/>
    <w:link w:val="Zpat"/>
    <w:uiPriority w:val="99"/>
    <w:rsid w:val="00004DAC"/>
    <w:rPr>
      <w:rFonts w:ascii="Arial" w:hAnsi="Arial"/>
      <w:sz w:val="22"/>
      <w:szCs w:val="22"/>
      <w:lang w:eastAsia="en-US"/>
    </w:rPr>
  </w:style>
  <w:style w:type="character" w:customStyle="1" w:styleId="Nadpis1Char">
    <w:name w:val="Nadpis 1 Char"/>
    <w:basedOn w:val="Standardnpsmoodstavce"/>
    <w:link w:val="Nadpis1"/>
    <w:uiPriority w:val="9"/>
    <w:rsid w:val="00092F43"/>
    <w:rPr>
      <w:rFonts w:asciiTheme="minorHAnsi" w:hAnsiTheme="minorHAnsi" w:cs="Arial"/>
      <w:b/>
      <w:caps/>
      <w:color w:val="C9E305"/>
      <w:sz w:val="40"/>
      <w:szCs w:val="40"/>
      <w:lang w:eastAsia="en-US"/>
    </w:rPr>
  </w:style>
  <w:style w:type="character" w:customStyle="1" w:styleId="Nadpis2Char">
    <w:name w:val="Nadpis 2 Char"/>
    <w:basedOn w:val="Standardnpsmoodstavce"/>
    <w:link w:val="Nadpis2"/>
    <w:uiPriority w:val="9"/>
    <w:rsid w:val="00F64335"/>
    <w:rPr>
      <w:rFonts w:asciiTheme="minorHAnsi" w:hAnsiTheme="minorHAnsi" w:cs="Arial"/>
      <w:b/>
      <w:caps/>
      <w:color w:val="C9E305"/>
      <w:sz w:val="36"/>
      <w:szCs w:val="40"/>
      <w:lang w:eastAsia="en-US"/>
    </w:rPr>
  </w:style>
  <w:style w:type="character" w:styleId="Hypertextovodkaz">
    <w:name w:val="Hyperlink"/>
    <w:basedOn w:val="Standardnpsmoodstavce"/>
    <w:uiPriority w:val="99"/>
    <w:unhideWhenUsed/>
    <w:rsid w:val="000C6536"/>
    <w:rPr>
      <w:color w:val="0000FF" w:themeColor="hyperlink"/>
      <w:u w:val="single"/>
    </w:rPr>
  </w:style>
  <w:style w:type="paragraph" w:styleId="Obsah1">
    <w:name w:val="toc 1"/>
    <w:basedOn w:val="Normln"/>
    <w:next w:val="Normln"/>
    <w:autoRedefine/>
    <w:uiPriority w:val="39"/>
    <w:unhideWhenUsed/>
    <w:rsid w:val="000C6536"/>
    <w:pPr>
      <w:spacing w:after="100"/>
    </w:pPr>
  </w:style>
  <w:style w:type="paragraph" w:styleId="Odstavecseseznamem">
    <w:name w:val="List Paragraph"/>
    <w:basedOn w:val="Normln"/>
    <w:uiPriority w:val="34"/>
    <w:qFormat/>
    <w:rsid w:val="00D64F44"/>
    <w:pPr>
      <w:ind w:left="720"/>
      <w:contextualSpacing/>
    </w:pPr>
  </w:style>
  <w:style w:type="character" w:customStyle="1" w:styleId="Nadpis3Char">
    <w:name w:val="Nadpis 3 Char"/>
    <w:basedOn w:val="Standardnpsmoodstavce"/>
    <w:link w:val="Nadpis3"/>
    <w:uiPriority w:val="9"/>
    <w:rsid w:val="00D52867"/>
    <w:rPr>
      <w:rFonts w:asciiTheme="minorHAnsi" w:hAnsiTheme="minorHAnsi"/>
      <w:b/>
      <w:sz w:val="22"/>
      <w:szCs w:val="22"/>
      <w:lang w:eastAsia="en-US"/>
    </w:rPr>
  </w:style>
  <w:style w:type="table" w:styleId="Mkatabulky">
    <w:name w:val="Table Grid"/>
    <w:basedOn w:val="Normlntabulka"/>
    <w:uiPriority w:val="59"/>
    <w:rsid w:val="00BF6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zvraznn3">
    <w:name w:val="Light Shading Accent 3"/>
    <w:basedOn w:val="Normlntabulka"/>
    <w:uiPriority w:val="60"/>
    <w:rsid w:val="00B4754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ezmezer">
    <w:name w:val="No Spacing"/>
    <w:aliases w:val="a)b)c)d)"/>
    <w:basedOn w:val="Odstavecseseznamem"/>
    <w:uiPriority w:val="1"/>
    <w:qFormat/>
    <w:rsid w:val="00542891"/>
    <w:pPr>
      <w:numPr>
        <w:numId w:val="2"/>
      </w:numPr>
      <w:contextualSpacing w:val="0"/>
    </w:pPr>
  </w:style>
  <w:style w:type="character" w:customStyle="1" w:styleId="Nadpis5Char">
    <w:name w:val="Nadpis 5 Char"/>
    <w:basedOn w:val="Standardnpsmoodstavce"/>
    <w:link w:val="Nadpis5"/>
    <w:uiPriority w:val="9"/>
    <w:semiHidden/>
    <w:rsid w:val="009D2245"/>
    <w:rPr>
      <w:rFonts w:asciiTheme="majorHAnsi" w:eastAsiaTheme="majorEastAsia" w:hAnsiTheme="majorHAnsi" w:cstheme="majorBidi"/>
      <w:color w:val="243F60" w:themeColor="accent1" w:themeShade="7F"/>
      <w:sz w:val="22"/>
      <w:szCs w:val="22"/>
      <w:lang w:eastAsia="en-US"/>
    </w:rPr>
  </w:style>
  <w:style w:type="character" w:customStyle="1" w:styleId="TextpoznpodarouChar">
    <w:name w:val="Text pozn. pod čarou Char"/>
    <w:link w:val="Textpoznpodarou"/>
    <w:uiPriority w:val="99"/>
    <w:locked/>
    <w:rsid w:val="009D2245"/>
    <w:rPr>
      <w:rFonts w:ascii="Arial" w:hAnsi="Arial"/>
    </w:rPr>
  </w:style>
  <w:style w:type="paragraph" w:styleId="Textpoznpodarou">
    <w:name w:val="footnote text"/>
    <w:basedOn w:val="Normln"/>
    <w:link w:val="TextpoznpodarouChar"/>
    <w:uiPriority w:val="99"/>
    <w:rsid w:val="009D2245"/>
    <w:pPr>
      <w:spacing w:before="0" w:after="0" w:line="240" w:lineRule="auto"/>
    </w:pPr>
    <w:rPr>
      <w:rFonts w:ascii="Arial" w:hAnsi="Arial"/>
      <w:sz w:val="20"/>
      <w:szCs w:val="20"/>
      <w:lang w:eastAsia="cs-CZ"/>
    </w:rPr>
  </w:style>
  <w:style w:type="character" w:customStyle="1" w:styleId="TextpoznpodarouChar1">
    <w:name w:val="Text pozn. pod čarou Char1"/>
    <w:basedOn w:val="Standardnpsmoodstavce"/>
    <w:uiPriority w:val="99"/>
    <w:semiHidden/>
    <w:rsid w:val="009D2245"/>
    <w:rPr>
      <w:rFonts w:asciiTheme="minorHAnsi" w:hAnsiTheme="minorHAnsi"/>
      <w:lang w:eastAsia="en-US"/>
    </w:rPr>
  </w:style>
  <w:style w:type="paragraph" w:styleId="Normlnweb">
    <w:name w:val="Normal (Web)"/>
    <w:basedOn w:val="Normln"/>
    <w:uiPriority w:val="99"/>
    <w:semiHidden/>
    <w:unhideWhenUsed/>
    <w:rsid w:val="00CE011D"/>
    <w:pPr>
      <w:spacing w:before="100" w:beforeAutospacing="1" w:after="100" w:afterAutospacing="1" w:line="240" w:lineRule="auto"/>
      <w:jc w:val="left"/>
    </w:pPr>
    <w:rPr>
      <w:rFonts w:ascii="Times New Roman" w:eastAsiaTheme="minorHAnsi" w:hAnsi="Times New Roman"/>
      <w:sz w:val="24"/>
      <w:szCs w:val="24"/>
      <w:lang w:eastAsia="cs-CZ"/>
    </w:rPr>
  </w:style>
  <w:style w:type="character" w:styleId="Odkaznakoment">
    <w:name w:val="annotation reference"/>
    <w:basedOn w:val="Standardnpsmoodstavce"/>
    <w:uiPriority w:val="99"/>
    <w:unhideWhenUsed/>
    <w:rsid w:val="0014613B"/>
    <w:rPr>
      <w:sz w:val="16"/>
      <w:szCs w:val="16"/>
    </w:rPr>
  </w:style>
  <w:style w:type="paragraph" w:styleId="Textkomente">
    <w:name w:val="annotation text"/>
    <w:basedOn w:val="Normln"/>
    <w:link w:val="TextkomenteChar"/>
    <w:uiPriority w:val="99"/>
    <w:unhideWhenUsed/>
    <w:rsid w:val="0014613B"/>
    <w:pPr>
      <w:spacing w:line="240" w:lineRule="auto"/>
    </w:pPr>
    <w:rPr>
      <w:sz w:val="20"/>
      <w:szCs w:val="20"/>
    </w:rPr>
  </w:style>
  <w:style w:type="character" w:customStyle="1" w:styleId="TextkomenteChar">
    <w:name w:val="Text komentáře Char"/>
    <w:basedOn w:val="Standardnpsmoodstavce"/>
    <w:link w:val="Textkomente"/>
    <w:uiPriority w:val="99"/>
    <w:rsid w:val="0014613B"/>
    <w:rPr>
      <w:rFonts w:asciiTheme="minorHAnsi" w:hAnsiTheme="minorHAnsi"/>
      <w:lang w:eastAsia="en-US"/>
    </w:rPr>
  </w:style>
  <w:style w:type="paragraph" w:styleId="Pedmtkomente">
    <w:name w:val="annotation subject"/>
    <w:basedOn w:val="Textkomente"/>
    <w:next w:val="Textkomente"/>
    <w:link w:val="PedmtkomenteChar"/>
    <w:uiPriority w:val="99"/>
    <w:semiHidden/>
    <w:unhideWhenUsed/>
    <w:rsid w:val="0014613B"/>
    <w:rPr>
      <w:b/>
      <w:bCs/>
    </w:rPr>
  </w:style>
  <w:style w:type="character" w:customStyle="1" w:styleId="PedmtkomenteChar">
    <w:name w:val="Předmět komentáře Char"/>
    <w:basedOn w:val="TextkomenteChar"/>
    <w:link w:val="Pedmtkomente"/>
    <w:uiPriority w:val="99"/>
    <w:semiHidden/>
    <w:rsid w:val="0014613B"/>
    <w:rPr>
      <w:rFonts w:asciiTheme="minorHAnsi" w:hAnsiTheme="minorHAnsi"/>
      <w:b/>
      <w:bCs/>
      <w:lang w:eastAsia="en-US"/>
    </w:rPr>
  </w:style>
  <w:style w:type="paragraph" w:styleId="Textbubliny">
    <w:name w:val="Balloon Text"/>
    <w:basedOn w:val="Normln"/>
    <w:link w:val="TextbublinyChar"/>
    <w:uiPriority w:val="99"/>
    <w:semiHidden/>
    <w:unhideWhenUsed/>
    <w:rsid w:val="0014613B"/>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4613B"/>
    <w:rPr>
      <w:rFonts w:ascii="Tahoma" w:hAnsi="Tahoma" w:cs="Tahoma"/>
      <w:sz w:val="16"/>
      <w:szCs w:val="16"/>
      <w:lang w:eastAsia="en-US"/>
    </w:rPr>
  </w:style>
  <w:style w:type="paragraph" w:customStyle="1" w:styleId="Normal1">
    <w:name w:val="Normal 1"/>
    <w:basedOn w:val="Normln"/>
    <w:link w:val="Normal1Char"/>
    <w:rsid w:val="00DE72C9"/>
    <w:pPr>
      <w:spacing w:before="120" w:after="120" w:line="240" w:lineRule="auto"/>
      <w:ind w:left="880"/>
    </w:pPr>
    <w:rPr>
      <w:rFonts w:ascii="Times New Roman" w:eastAsia="SimSun" w:hAnsi="Times New Roman"/>
      <w:szCs w:val="20"/>
    </w:rPr>
  </w:style>
  <w:style w:type="character" w:customStyle="1" w:styleId="Normal1Char">
    <w:name w:val="Normal 1 Char"/>
    <w:link w:val="Normal1"/>
    <w:rsid w:val="00DE72C9"/>
    <w:rPr>
      <w:rFonts w:ascii="Times New Roman" w:eastAsia="SimSun" w:hAnsi="Times New Roman"/>
      <w:sz w:val="22"/>
      <w:lang w:eastAsia="en-US"/>
    </w:rPr>
  </w:style>
  <w:style w:type="paragraph" w:customStyle="1" w:styleId="Textodstavce">
    <w:name w:val="Text odstavce"/>
    <w:basedOn w:val="Normln"/>
    <w:rsid w:val="009321A1"/>
    <w:pPr>
      <w:numPr>
        <w:ilvl w:val="6"/>
        <w:numId w:val="3"/>
      </w:numPr>
      <w:tabs>
        <w:tab w:val="left" w:pos="851"/>
      </w:tabs>
      <w:spacing w:before="120" w:after="120" w:line="240" w:lineRule="auto"/>
      <w:outlineLvl w:val="6"/>
    </w:pPr>
    <w:rPr>
      <w:rFonts w:ascii="Times New Roman" w:eastAsia="Times New Roman" w:hAnsi="Times New Roman"/>
      <w:sz w:val="24"/>
      <w:szCs w:val="20"/>
      <w:lang w:eastAsia="cs-CZ"/>
    </w:rPr>
  </w:style>
  <w:style w:type="paragraph" w:customStyle="1" w:styleId="Textbodu">
    <w:name w:val="Text bodu"/>
    <w:basedOn w:val="Normln"/>
    <w:rsid w:val="009321A1"/>
    <w:pPr>
      <w:numPr>
        <w:ilvl w:val="8"/>
        <w:numId w:val="3"/>
      </w:numPr>
      <w:spacing w:before="0" w:after="0" w:line="240" w:lineRule="auto"/>
      <w:outlineLvl w:val="8"/>
    </w:pPr>
    <w:rPr>
      <w:rFonts w:ascii="Times New Roman" w:eastAsia="Times New Roman" w:hAnsi="Times New Roman"/>
      <w:sz w:val="24"/>
      <w:szCs w:val="20"/>
      <w:lang w:eastAsia="cs-CZ"/>
    </w:rPr>
  </w:style>
  <w:style w:type="paragraph" w:customStyle="1" w:styleId="Textpsmene">
    <w:name w:val="Text písmene"/>
    <w:basedOn w:val="Normln"/>
    <w:rsid w:val="009321A1"/>
    <w:pPr>
      <w:numPr>
        <w:ilvl w:val="7"/>
        <w:numId w:val="3"/>
      </w:numPr>
      <w:spacing w:before="0" w:after="0" w:line="240" w:lineRule="auto"/>
      <w:outlineLvl w:val="7"/>
    </w:pPr>
    <w:rPr>
      <w:rFonts w:ascii="Times New Roman" w:eastAsia="Times New Roman" w:hAnsi="Times New Roman"/>
      <w:sz w:val="24"/>
      <w:szCs w:val="20"/>
      <w:lang w:eastAsia="cs-CZ"/>
    </w:rPr>
  </w:style>
  <w:style w:type="character" w:styleId="Znakapoznpodarou">
    <w:name w:val="footnote reference"/>
    <w:basedOn w:val="Standardnpsmoodstavce"/>
    <w:uiPriority w:val="99"/>
    <w:semiHidden/>
    <w:unhideWhenUsed/>
    <w:rsid w:val="00C42EB1"/>
    <w:rPr>
      <w:vertAlign w:val="superscript"/>
    </w:rPr>
  </w:style>
  <w:style w:type="paragraph" w:customStyle="1" w:styleId="ABCbullets">
    <w:name w:val="ABC bullets"/>
    <w:basedOn w:val="Normln"/>
    <w:autoRedefine/>
    <w:rsid w:val="00B1795D"/>
    <w:pPr>
      <w:numPr>
        <w:numId w:val="8"/>
      </w:numPr>
      <w:autoSpaceDE w:val="0"/>
      <w:autoSpaceDN w:val="0"/>
      <w:adjustRightInd w:val="0"/>
      <w:spacing w:before="0" w:after="0" w:line="240" w:lineRule="auto"/>
    </w:pPr>
    <w:rPr>
      <w:rFonts w:ascii="Calibri" w:eastAsia="Times New Roman" w:hAnsi="Calibri"/>
      <w:b/>
      <w:szCs w:val="24"/>
      <w:u w:val="single"/>
      <w:lang w:eastAsia="cs-CZ"/>
    </w:rPr>
  </w:style>
  <w:style w:type="paragraph" w:customStyle="1" w:styleId="BulletsL1">
    <w:name w:val="Bullets L1"/>
    <w:basedOn w:val="Normln"/>
    <w:autoRedefine/>
    <w:rsid w:val="00B1795D"/>
    <w:pPr>
      <w:numPr>
        <w:ilvl w:val="1"/>
        <w:numId w:val="8"/>
      </w:numPr>
      <w:tabs>
        <w:tab w:val="left" w:pos="708"/>
      </w:tabs>
      <w:autoSpaceDE w:val="0"/>
      <w:autoSpaceDN w:val="0"/>
      <w:adjustRightInd w:val="0"/>
      <w:spacing w:before="40" w:after="40" w:line="240" w:lineRule="auto"/>
      <w:ind w:left="493" w:right="113" w:hanging="360"/>
    </w:pPr>
    <w:rPr>
      <w:rFonts w:ascii="Calibri" w:eastAsia="Times New Roman" w:hAnsi="Calibri"/>
      <w:szCs w:val="24"/>
      <w:lang w:eastAsia="cs-CZ"/>
    </w:rPr>
  </w:style>
  <w:style w:type="paragraph" w:customStyle="1" w:styleId="Default">
    <w:name w:val="Default"/>
    <w:rsid w:val="006C53C5"/>
    <w:pPr>
      <w:autoSpaceDE w:val="0"/>
      <w:autoSpaceDN w:val="0"/>
      <w:adjustRightInd w:val="0"/>
    </w:pPr>
    <w:rPr>
      <w:rFonts w:cs="Calibri"/>
      <w:color w:val="000000"/>
      <w:sz w:val="24"/>
      <w:szCs w:val="24"/>
      <w:lang w:eastAsia="en-US"/>
    </w:rPr>
  </w:style>
  <w:style w:type="character" w:styleId="Sledovanodkaz">
    <w:name w:val="FollowedHyperlink"/>
    <w:basedOn w:val="Standardnpsmoodstavce"/>
    <w:uiPriority w:val="99"/>
    <w:semiHidden/>
    <w:unhideWhenUsed/>
    <w:rsid w:val="003A78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99376">
      <w:bodyDiv w:val="1"/>
      <w:marLeft w:val="0"/>
      <w:marRight w:val="0"/>
      <w:marTop w:val="0"/>
      <w:marBottom w:val="0"/>
      <w:divBdr>
        <w:top w:val="none" w:sz="0" w:space="0" w:color="auto"/>
        <w:left w:val="none" w:sz="0" w:space="0" w:color="auto"/>
        <w:bottom w:val="none" w:sz="0" w:space="0" w:color="auto"/>
        <w:right w:val="none" w:sz="0" w:space="0" w:color="auto"/>
      </w:divBdr>
    </w:div>
    <w:div w:id="345838125">
      <w:bodyDiv w:val="1"/>
      <w:marLeft w:val="0"/>
      <w:marRight w:val="0"/>
      <w:marTop w:val="0"/>
      <w:marBottom w:val="0"/>
      <w:divBdr>
        <w:top w:val="none" w:sz="0" w:space="0" w:color="auto"/>
        <w:left w:val="none" w:sz="0" w:space="0" w:color="auto"/>
        <w:bottom w:val="none" w:sz="0" w:space="0" w:color="auto"/>
        <w:right w:val="none" w:sz="0" w:space="0" w:color="auto"/>
      </w:divBdr>
    </w:div>
    <w:div w:id="87149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azky.eagri.cz/data/manual/EZAK-Manual-Dodavatel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azky.eagri.cz/contract_display_10901.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azky.eagri.cz/contract_display_10901.htm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zakazky.eagri.cz/profile_display_2.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f/oRcLRleFkLRWLnPoj0+Q2oFxU=</DigestValue>
    </Reference>
    <Reference URI="#idOfficeObject" Type="http://www.w3.org/2000/09/xmldsig#Object">
      <DigestMethod Algorithm="http://www.w3.org/2000/09/xmldsig#sha1"/>
      <DigestValue>UtJuHNeACUhl4QUvfIJYPFf/ss8=</DigestValue>
    </Reference>
    <Reference URI="#idSignedProperties" Type="http://uri.etsi.org/01903#SignedProperties">
      <Transforms>
        <Transform Algorithm="http://www.w3.org/TR/2001/REC-xml-c14n-20010315"/>
      </Transforms>
      <DigestMethod Algorithm="http://www.w3.org/2000/09/xmldsig#sha1"/>
      <DigestValue>fVJ98D6Jd/Lp7wDgZFwENjP9Jzg=</DigestValue>
    </Reference>
  </SignedInfo>
  <SignatureValue>GXK3knSVYRHYSSkXwagmdN1MuIUv3KigR/ieHPMrObC7qZQCsaXMrtjaTipT1QCUkELE3hxS3NP+
K0nEqUlzWXhR2oa9bSvjXhiFclvioEkmjvFK4qmCDJiEKeZDTA+xcjdb34zpPUKOJ7UBmoVrkh0v
UEIsDav72drfsLNB1/IlwMovNqedbDYnAx/sN51lCqFo052zjiClmLYA9KS9vWdIiqjrAJFHJXmr
/epgZFQg1K+wLyifzBO2iwkEMIzWXiMNqXqNbJ5scPCgX6X5k0NIqEVHJQWiECGN/8/VINyCMfkm
zLIuPDgS9Lblj0E7XkuC5/h2ib8cnVhg2e6rqQ==</SignatureValue>
  <KeyInfo>
    <X509Data>
      <X509Certificate>MIIIMjCCBxqgAwIBAgIDMoDMMA0GCSqGSIb3DQEBCwUAMF8xCzAJBgNVBAYTAkNaMSwwKgYDVQQK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=</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AnbuQ8ixSyrBAkNCwXE2pgCIGLo=</DigestValue>
      </Reference>
      <Reference URI="/word/fontTable.xml?ContentType=application/vnd.openxmlformats-officedocument.wordprocessingml.fontTable+xml">
        <DigestMethod Algorithm="http://www.w3.org/2000/09/xmldsig#sha1"/>
        <DigestValue>JAUAfMb0+ed2NeIHWgwbsxDRjCM=</DigestValue>
      </Reference>
      <Reference URI="/word/media/image2.png?ContentType=image/png">
        <DigestMethod Algorithm="http://www.w3.org/2000/09/xmldsig#sha1"/>
        <DigestValue>EI0yJcLPlsGCUJCAwGAlYUgA20c=</DigestValue>
      </Reference>
      <Reference URI="/word/theme/theme1.xml?ContentType=application/vnd.openxmlformats-officedocument.theme+xml">
        <DigestMethod Algorithm="http://www.w3.org/2000/09/xmldsig#sha1"/>
        <DigestValue>AD8pTYTwWdY2i3V+GDTPhUgnfUA=</DigestValue>
      </Reference>
      <Reference URI="/word/media/image1.png?ContentType=image/png">
        <DigestMethod Algorithm="http://www.w3.org/2000/09/xmldsig#sha1"/>
        <DigestValue>m2K3k+ll9ZeBIIFH/h/R9rOrSac=</DigestValue>
      </Reference>
      <Reference URI="/word/settings.xml?ContentType=application/vnd.openxmlformats-officedocument.wordprocessingml.settings+xml">
        <DigestMethod Algorithm="http://www.w3.org/2000/09/xmldsig#sha1"/>
        <DigestValue>PxciBgU4mQc82XigNYrovAIg7Zk=</DigestValue>
      </Reference>
      <Reference URI="/word/numbering.xml?ContentType=application/vnd.openxmlformats-officedocument.wordprocessingml.numbering+xml">
        <DigestMethod Algorithm="http://www.w3.org/2000/09/xmldsig#sha1"/>
        <DigestValue>efXdAvhx+M2cZQyzcvUh9Hb4h3I=</DigestValue>
      </Reference>
      <Reference URI="/word/footer1.xml?ContentType=application/vnd.openxmlformats-officedocument.wordprocessingml.footer+xml">
        <DigestMethod Algorithm="http://www.w3.org/2000/09/xmldsig#sha1"/>
        <DigestValue>eQJVYpe7fTwx1BPJWTeqqqAwcT4=</DigestValue>
      </Reference>
      <Reference URI="/word/header1.xml?ContentType=application/vnd.openxmlformats-officedocument.wordprocessingml.header+xml">
        <DigestMethod Algorithm="http://www.w3.org/2000/09/xmldsig#sha1"/>
        <DigestValue>zj10rCgxak8IwnspkzRWraGEVMo=</DigestValue>
      </Reference>
      <Reference URI="/word/document.xml?ContentType=application/vnd.openxmlformats-officedocument.wordprocessingml.document.main+xml">
        <DigestMethod Algorithm="http://www.w3.org/2000/09/xmldsig#sha1"/>
        <DigestValue>lPy/1fgCCBgdZcQQSP8N7KXyu5A=</DigestValue>
      </Reference>
      <Reference URI="/word/stylesWithEffects.xml?ContentType=application/vnd.ms-word.stylesWithEffects+xml">
        <DigestMethod Algorithm="http://www.w3.org/2000/09/xmldsig#sha1"/>
        <DigestValue>fKN/esTGXTwIksUVWT5RULvphU0=</DigestValue>
      </Reference>
      <Reference URI="/word/webSettings.xml?ContentType=application/vnd.openxmlformats-officedocument.wordprocessingml.webSettings+xml">
        <DigestMethod Algorithm="http://www.w3.org/2000/09/xmldsig#sha1"/>
        <DigestValue>ObVe1QY4+X/PaUqZOYf2xg9AW8c=</DigestValue>
      </Reference>
      <Reference URI="/word/footnotes.xml?ContentType=application/vnd.openxmlformats-officedocument.wordprocessingml.footnotes+xml">
        <DigestMethod Algorithm="http://www.w3.org/2000/09/xmldsig#sha1"/>
        <DigestValue>lSQoh4hvY70G+1V0a2OtykjllQg=</DigestValue>
      </Reference>
      <Reference URI="/word/endnotes.xml?ContentType=application/vnd.openxmlformats-officedocument.wordprocessingml.endnotes+xml">
        <DigestMethod Algorithm="http://www.w3.org/2000/09/xmldsig#sha1"/>
        <DigestValue>2YdDsOJx4dgOw9vi1jJ76vvrcVY=</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+DWasIt46J9kWGyxoP3pos6rwyo=</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d7e9sFqOPDnpItzFytttnaVMpuE=</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u5rykkkcyYBJaZeW+fQGdiADPP0=</DigestValue>
      </Reference>
    </Manifest>
    <SignatureProperties>
      <SignatureProperty Id="idSignatureTime" Target="#idPackageSignature">
        <mdssi:SignatureTime>
          <mdssi:Format>YYYY-MM-DDThh:mm:ssTZD</mdssi:Format>
          <mdssi:Value>2018-07-10T08:58:04Z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2018-07-10T08:58:04Z</xd:SigningTime>
          <xd:SigningCertificate>
            <xd:Cert>
              <xd:CertDigest>
                <DigestMethod Algorithm="http://www.w3.org/2000/09/xmldsig#sha1"/>
                <DigestValue>eLfCTR2fyqldKxMMru0LMFXwcOQ=</DigestValue>
              </xd:CertDigest>
              <xd:IssuerSerial>
                <X509IssuerName>CN=PostSignum Qualified CA 2, O="Česká pošta, s.p. [IČ 47114983]", C=CZ</X509IssuerName>
                <X509SerialNumber>3309772</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AE0D3-BDB7-4876-90E5-13EB705E1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3265</Words>
  <Characters>19264</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22485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Svobodová Lenka</dc:creator>
  <cp:lastModifiedBy>Čiernik Marian</cp:lastModifiedBy>
  <cp:revision>3</cp:revision>
  <cp:lastPrinted>2017-12-15T12:57:00Z</cp:lastPrinted>
  <dcterms:created xsi:type="dcterms:W3CDTF">2018-07-10T06:41:00Z</dcterms:created>
  <dcterms:modified xsi:type="dcterms:W3CDTF">2018-07-10T08:58:00Z</dcterms:modified>
  <cp:contentStatus>Konečný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