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950" w:rsidRPr="001E3B58" w:rsidRDefault="00506950" w:rsidP="00693810">
      <w:pPr>
        <w:jc w:val="center"/>
        <w:rPr>
          <w:rFonts w:ascii="Arial" w:hAnsi="Arial" w:cs="Arial"/>
          <w:b/>
          <w:sz w:val="28"/>
          <w:szCs w:val="28"/>
        </w:rPr>
      </w:pPr>
      <w:r w:rsidRPr="001E3B58">
        <w:rPr>
          <w:rFonts w:ascii="Arial" w:hAnsi="Arial" w:cs="Arial"/>
          <w:b/>
          <w:sz w:val="28"/>
          <w:szCs w:val="28"/>
        </w:rPr>
        <w:t>RÁMCOVÁ SMLOUVA</w:t>
      </w:r>
    </w:p>
    <w:p w:rsidR="00506950" w:rsidRPr="001E3B58" w:rsidRDefault="00506950" w:rsidP="00506950">
      <w:pPr>
        <w:jc w:val="center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uzavřená podle § </w:t>
      </w:r>
      <w:r w:rsidR="00BE4E10" w:rsidRPr="001E3B58">
        <w:rPr>
          <w:rFonts w:ascii="Arial" w:hAnsi="Arial" w:cs="Arial"/>
        </w:rPr>
        <w:t>1746 odst. 2 zákona č. 89/2012 Sb., občanský zákoník</w:t>
      </w:r>
      <w:r w:rsidR="000B1D5E">
        <w:rPr>
          <w:rFonts w:ascii="Arial" w:hAnsi="Arial" w:cs="Arial"/>
        </w:rPr>
        <w:t>, ve znění pozdějších předpisů</w:t>
      </w:r>
    </w:p>
    <w:p w:rsidR="00506950" w:rsidRPr="001E3B58" w:rsidRDefault="00506950" w:rsidP="00693810">
      <w:pPr>
        <w:jc w:val="center"/>
        <w:rPr>
          <w:rFonts w:ascii="Arial" w:hAnsi="Arial" w:cs="Arial"/>
          <w:b/>
          <w:sz w:val="28"/>
          <w:szCs w:val="28"/>
        </w:rPr>
      </w:pPr>
    </w:p>
    <w:p w:rsidR="00693810" w:rsidRPr="00C95671" w:rsidRDefault="009C4F1E" w:rsidP="00C95671">
      <w:pPr>
        <w:jc w:val="center"/>
        <w:rPr>
          <w:rFonts w:ascii="Arial" w:hAnsi="Arial" w:cs="Arial"/>
          <w:b/>
          <w:sz w:val="28"/>
          <w:szCs w:val="28"/>
        </w:rPr>
      </w:pPr>
      <w:r w:rsidRPr="001E3B58">
        <w:rPr>
          <w:rFonts w:ascii="Arial" w:hAnsi="Arial" w:cs="Arial"/>
          <w:b/>
          <w:sz w:val="28"/>
          <w:szCs w:val="28"/>
        </w:rPr>
        <w:t xml:space="preserve"> </w:t>
      </w:r>
      <w:r w:rsidR="00124B05" w:rsidRPr="001E3B58">
        <w:rPr>
          <w:rFonts w:ascii="Arial" w:hAnsi="Arial" w:cs="Arial"/>
          <w:b/>
          <w:sz w:val="28"/>
          <w:szCs w:val="28"/>
        </w:rPr>
        <w:t xml:space="preserve">DODÁVKY </w:t>
      </w:r>
      <w:r w:rsidR="00BF1AEF" w:rsidRPr="001E3B58">
        <w:rPr>
          <w:rFonts w:ascii="Arial" w:hAnsi="Arial" w:cs="Arial"/>
          <w:b/>
          <w:sz w:val="28"/>
          <w:szCs w:val="28"/>
        </w:rPr>
        <w:t>ROZPOUŠTĚDEL A SPECIÁLNÍCH</w:t>
      </w:r>
      <w:r w:rsidR="00693810" w:rsidRPr="001E3B58">
        <w:rPr>
          <w:rFonts w:ascii="Arial" w:hAnsi="Arial" w:cs="Arial"/>
          <w:b/>
          <w:sz w:val="28"/>
          <w:szCs w:val="28"/>
        </w:rPr>
        <w:t xml:space="preserve"> CHEMIKÁLIÍ</w:t>
      </w:r>
      <w:r w:rsidR="001B6B05" w:rsidRPr="001E3B58">
        <w:rPr>
          <w:rFonts w:ascii="Arial" w:hAnsi="Arial" w:cs="Arial"/>
          <w:b/>
          <w:sz w:val="28"/>
          <w:szCs w:val="28"/>
        </w:rPr>
        <w:t xml:space="preserve"> 201</w:t>
      </w:r>
      <w:r w:rsidR="004D1D3E" w:rsidRPr="001E3B58">
        <w:rPr>
          <w:rFonts w:ascii="Arial" w:hAnsi="Arial" w:cs="Arial"/>
          <w:b/>
          <w:sz w:val="28"/>
          <w:szCs w:val="28"/>
        </w:rPr>
        <w:t>9</w:t>
      </w:r>
      <w:r w:rsidR="001B6B05" w:rsidRPr="001E3B58">
        <w:rPr>
          <w:rFonts w:ascii="Arial" w:hAnsi="Arial" w:cs="Arial"/>
          <w:b/>
          <w:sz w:val="28"/>
          <w:szCs w:val="28"/>
        </w:rPr>
        <w:t>-20</w:t>
      </w:r>
      <w:r w:rsidR="004D1D3E" w:rsidRPr="001E3B58">
        <w:rPr>
          <w:rFonts w:ascii="Arial" w:hAnsi="Arial" w:cs="Arial"/>
          <w:b/>
          <w:sz w:val="28"/>
          <w:szCs w:val="28"/>
        </w:rPr>
        <w:t>20</w:t>
      </w:r>
    </w:p>
    <w:p w:rsidR="009D5229" w:rsidRPr="001E3B58" w:rsidRDefault="009D5229" w:rsidP="00BF647B">
      <w:pPr>
        <w:rPr>
          <w:rFonts w:ascii="Arial" w:hAnsi="Arial" w:cs="Arial"/>
          <w:b/>
        </w:rPr>
      </w:pPr>
      <w:r w:rsidRPr="001E3B58">
        <w:rPr>
          <w:rFonts w:ascii="Arial" w:hAnsi="Arial" w:cs="Arial"/>
          <w:b/>
        </w:rPr>
        <w:t>Smluvní strany</w:t>
      </w:r>
    </w:p>
    <w:p w:rsidR="009D5229" w:rsidRPr="001E3B58" w:rsidRDefault="009D5229" w:rsidP="009D5229">
      <w:pPr>
        <w:rPr>
          <w:rFonts w:ascii="Arial" w:hAnsi="Arial" w:cs="Arial"/>
        </w:rPr>
      </w:pPr>
    </w:p>
    <w:p w:rsidR="009D5229" w:rsidRPr="001E3B58" w:rsidRDefault="009D5229" w:rsidP="009D5229">
      <w:pPr>
        <w:tabs>
          <w:tab w:val="left" w:pos="284"/>
          <w:tab w:val="left" w:pos="1134"/>
        </w:tabs>
        <w:spacing w:after="60"/>
        <w:rPr>
          <w:rFonts w:ascii="Arial" w:hAnsi="Arial" w:cs="Arial"/>
          <w:b/>
        </w:rPr>
      </w:pPr>
      <w:r w:rsidRPr="001E3B58">
        <w:rPr>
          <w:rFonts w:ascii="Arial" w:hAnsi="Arial" w:cs="Arial"/>
          <w:b/>
        </w:rPr>
        <w:t>Česká republika – Ústřední kontrolní a zkušební ústav zemědělský,</w:t>
      </w:r>
    </w:p>
    <w:p w:rsidR="009D5229" w:rsidRPr="001E3B58" w:rsidRDefault="009D5229" w:rsidP="009D5229">
      <w:pPr>
        <w:tabs>
          <w:tab w:val="left" w:pos="284"/>
          <w:tab w:val="left" w:pos="1134"/>
        </w:tabs>
        <w:spacing w:after="60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organizační složka státu </w:t>
      </w:r>
    </w:p>
    <w:p w:rsidR="009D5229" w:rsidRPr="001E3B58" w:rsidRDefault="009D5229" w:rsidP="009D5229">
      <w:pPr>
        <w:tabs>
          <w:tab w:val="left" w:pos="284"/>
          <w:tab w:val="left" w:pos="1134"/>
        </w:tabs>
        <w:spacing w:after="60"/>
        <w:rPr>
          <w:rFonts w:ascii="Arial" w:hAnsi="Arial" w:cs="Arial"/>
        </w:rPr>
      </w:pPr>
      <w:r w:rsidRPr="001E3B58">
        <w:rPr>
          <w:rFonts w:ascii="Arial" w:hAnsi="Arial" w:cs="Arial"/>
        </w:rPr>
        <w:t>IČ: 00020338, DIČ: CZ00020338</w:t>
      </w:r>
    </w:p>
    <w:p w:rsidR="009D5229" w:rsidRPr="001E3B58" w:rsidRDefault="009D5229" w:rsidP="009D5229">
      <w:pPr>
        <w:tabs>
          <w:tab w:val="left" w:pos="284"/>
          <w:tab w:val="left" w:pos="1134"/>
        </w:tabs>
        <w:spacing w:after="60"/>
        <w:rPr>
          <w:rFonts w:ascii="Arial" w:hAnsi="Arial" w:cs="Arial"/>
        </w:rPr>
      </w:pPr>
      <w:r w:rsidRPr="001E3B58">
        <w:rPr>
          <w:rFonts w:ascii="Arial" w:hAnsi="Arial" w:cs="Arial"/>
        </w:rPr>
        <w:t>se sídlem: Hroznová 63/2, 656 06 Brno</w:t>
      </w:r>
    </w:p>
    <w:p w:rsidR="009D5229" w:rsidRPr="001E3B58" w:rsidRDefault="009D5229" w:rsidP="009D5229">
      <w:pPr>
        <w:tabs>
          <w:tab w:val="left" w:pos="284"/>
          <w:tab w:val="left" w:pos="1134"/>
        </w:tabs>
        <w:spacing w:after="60"/>
        <w:rPr>
          <w:rFonts w:ascii="Arial" w:hAnsi="Arial" w:cs="Arial"/>
        </w:rPr>
      </w:pPr>
      <w:r w:rsidRPr="001E3B58">
        <w:rPr>
          <w:rFonts w:ascii="Arial" w:hAnsi="Arial" w:cs="Arial"/>
        </w:rPr>
        <w:t>jednající: Ing. Daniel Jurečka, ředitel ústavu</w:t>
      </w:r>
    </w:p>
    <w:p w:rsidR="004555D4" w:rsidRPr="001E3B58" w:rsidRDefault="004555D4" w:rsidP="004555D4">
      <w:pPr>
        <w:tabs>
          <w:tab w:val="left" w:pos="284"/>
          <w:tab w:val="left" w:pos="1134"/>
        </w:tabs>
        <w:spacing w:after="60"/>
        <w:rPr>
          <w:rFonts w:ascii="Arial" w:hAnsi="Arial" w:cs="Arial"/>
        </w:rPr>
      </w:pPr>
      <w:r w:rsidRPr="001E3B58">
        <w:rPr>
          <w:rFonts w:ascii="Arial" w:hAnsi="Arial" w:cs="Arial"/>
        </w:rPr>
        <w:t>kontaktní osoba:  Ing. Lenka Eichová</w:t>
      </w:r>
    </w:p>
    <w:p w:rsidR="009D5229" w:rsidRPr="001E3B58" w:rsidRDefault="004555D4" w:rsidP="00C95671">
      <w:pPr>
        <w:tabs>
          <w:tab w:val="left" w:pos="284"/>
          <w:tab w:val="left" w:pos="1134"/>
        </w:tabs>
        <w:spacing w:after="60"/>
        <w:rPr>
          <w:rFonts w:ascii="Arial" w:hAnsi="Arial" w:cs="Arial"/>
        </w:rPr>
      </w:pPr>
      <w:r w:rsidRPr="001E3B58">
        <w:rPr>
          <w:rFonts w:ascii="Arial" w:hAnsi="Arial" w:cs="Arial"/>
        </w:rPr>
        <w:t>email: lenka.eichova@ukzuz.cz, tel.: 54</w:t>
      </w:r>
      <w:r w:rsidR="00B16470">
        <w:rPr>
          <w:rFonts w:ascii="Arial" w:hAnsi="Arial" w:cs="Arial"/>
        </w:rPr>
        <w:t>3</w:t>
      </w:r>
      <w:r w:rsidRPr="001E3B58">
        <w:rPr>
          <w:rFonts w:ascii="Arial" w:hAnsi="Arial" w:cs="Arial"/>
        </w:rPr>
        <w:t> 548 325</w:t>
      </w:r>
    </w:p>
    <w:p w:rsidR="009D5229" w:rsidRPr="001E3B58" w:rsidRDefault="009D5229" w:rsidP="009D5229">
      <w:pPr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na straně jedné jako zadavatel (dále jen </w:t>
      </w:r>
      <w:r w:rsidR="00EA069E">
        <w:rPr>
          <w:rFonts w:ascii="Arial" w:hAnsi="Arial" w:cs="Arial"/>
        </w:rPr>
        <w:t>„</w:t>
      </w:r>
      <w:r w:rsidR="004B7E87">
        <w:rPr>
          <w:rFonts w:ascii="Arial" w:hAnsi="Arial" w:cs="Arial"/>
        </w:rPr>
        <w:t>objednatel</w:t>
      </w:r>
      <w:r w:rsidR="00EA069E">
        <w:rPr>
          <w:rFonts w:ascii="Arial" w:hAnsi="Arial" w:cs="Arial"/>
        </w:rPr>
        <w:t>“</w:t>
      </w:r>
      <w:r w:rsidRPr="001E3B58">
        <w:rPr>
          <w:rFonts w:ascii="Arial" w:hAnsi="Arial" w:cs="Arial"/>
        </w:rPr>
        <w:t>)</w:t>
      </w:r>
    </w:p>
    <w:p w:rsidR="009D5229" w:rsidRPr="001E3B58" w:rsidRDefault="009D5229" w:rsidP="009D5229">
      <w:pPr>
        <w:rPr>
          <w:rFonts w:ascii="Arial" w:hAnsi="Arial" w:cs="Arial"/>
        </w:rPr>
      </w:pPr>
    </w:p>
    <w:p w:rsidR="009D5229" w:rsidRPr="001E3B58" w:rsidRDefault="009D5229" w:rsidP="009D5229">
      <w:pPr>
        <w:rPr>
          <w:rFonts w:ascii="Arial" w:hAnsi="Arial" w:cs="Arial"/>
        </w:rPr>
      </w:pPr>
      <w:r w:rsidRPr="001E3B58">
        <w:rPr>
          <w:rFonts w:ascii="Arial" w:hAnsi="Arial" w:cs="Arial"/>
        </w:rPr>
        <w:t>a</w:t>
      </w:r>
    </w:p>
    <w:p w:rsidR="009D5229" w:rsidRPr="001E3B58" w:rsidRDefault="009D5229" w:rsidP="009D5229">
      <w:pPr>
        <w:rPr>
          <w:rFonts w:ascii="Arial" w:hAnsi="Arial" w:cs="Arial"/>
        </w:rPr>
      </w:pPr>
    </w:p>
    <w:p w:rsidR="001E3B58" w:rsidRPr="001E3B58" w:rsidRDefault="001E3B58" w:rsidP="001E3B58">
      <w:pPr>
        <w:rPr>
          <w:rFonts w:ascii="Arial" w:hAnsi="Arial" w:cs="Arial"/>
          <w:b/>
          <w:szCs w:val="32"/>
        </w:rPr>
      </w:pPr>
      <w:r w:rsidRPr="001E3B5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B58">
        <w:rPr>
          <w:rFonts w:ascii="Arial" w:hAnsi="Arial" w:cs="Arial"/>
          <w:b/>
        </w:rPr>
        <w:instrText xml:space="preserve"> FORMTEXT </w:instrText>
      </w:r>
      <w:r w:rsidRPr="001E3B58">
        <w:rPr>
          <w:rFonts w:ascii="Arial" w:hAnsi="Arial" w:cs="Arial"/>
          <w:b/>
        </w:rPr>
      </w:r>
      <w:r w:rsidRPr="001E3B58">
        <w:rPr>
          <w:rFonts w:ascii="Arial" w:hAnsi="Arial" w:cs="Arial"/>
          <w:b/>
        </w:rPr>
        <w:fldChar w:fldCharType="separate"/>
      </w:r>
      <w:bookmarkStart w:id="0" w:name="_GoBack"/>
      <w:bookmarkEnd w:id="0"/>
      <w:r w:rsidR="00B16470">
        <w:rPr>
          <w:rFonts w:ascii="Arial" w:hAnsi="Arial" w:cs="Arial"/>
          <w:b/>
        </w:rPr>
        <w:t> </w:t>
      </w:r>
      <w:r w:rsidR="00B16470">
        <w:rPr>
          <w:rFonts w:ascii="Arial" w:hAnsi="Arial" w:cs="Arial"/>
          <w:b/>
        </w:rPr>
        <w:t> </w:t>
      </w:r>
      <w:r w:rsidR="00B16470">
        <w:rPr>
          <w:rFonts w:ascii="Arial" w:hAnsi="Arial" w:cs="Arial"/>
          <w:b/>
        </w:rPr>
        <w:t> </w:t>
      </w:r>
      <w:r w:rsidR="00B16470">
        <w:rPr>
          <w:rFonts w:ascii="Arial" w:hAnsi="Arial" w:cs="Arial"/>
          <w:b/>
        </w:rPr>
        <w:t> </w:t>
      </w:r>
      <w:r w:rsidR="00B16470">
        <w:rPr>
          <w:rFonts w:ascii="Arial" w:hAnsi="Arial" w:cs="Arial"/>
          <w:b/>
        </w:rPr>
        <w:t> </w:t>
      </w:r>
      <w:r w:rsidRPr="001E3B58">
        <w:rPr>
          <w:rFonts w:ascii="Arial" w:hAnsi="Arial" w:cs="Arial"/>
          <w:b/>
        </w:rPr>
        <w:fldChar w:fldCharType="end"/>
      </w:r>
    </w:p>
    <w:p w:rsidR="001E3B58" w:rsidRPr="001E3B58" w:rsidRDefault="001E3B58" w:rsidP="001E3B58">
      <w:pPr>
        <w:rPr>
          <w:rFonts w:ascii="Arial" w:hAnsi="Arial" w:cs="Arial"/>
          <w:szCs w:val="32"/>
        </w:rPr>
      </w:pPr>
      <w:r w:rsidRPr="001E3B58">
        <w:rPr>
          <w:rFonts w:ascii="Arial" w:hAnsi="Arial" w:cs="Arial"/>
          <w:szCs w:val="32"/>
        </w:rPr>
        <w:t xml:space="preserve">se sídlem </w:t>
      </w:r>
      <w:r w:rsidRPr="001E3B5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B58">
        <w:rPr>
          <w:rFonts w:ascii="Arial" w:hAnsi="Arial" w:cs="Arial"/>
          <w:b/>
        </w:rPr>
        <w:instrText xml:space="preserve"> FORMTEXT </w:instrText>
      </w:r>
      <w:r w:rsidRPr="001E3B58">
        <w:rPr>
          <w:rFonts w:ascii="Arial" w:hAnsi="Arial" w:cs="Arial"/>
          <w:b/>
        </w:rPr>
      </w:r>
      <w:r w:rsidRPr="001E3B58">
        <w:rPr>
          <w:rFonts w:ascii="Arial" w:hAnsi="Arial" w:cs="Arial"/>
          <w:b/>
        </w:rPr>
        <w:fldChar w:fldCharType="separate"/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</w:rPr>
        <w:fldChar w:fldCharType="end"/>
      </w:r>
    </w:p>
    <w:p w:rsidR="001E3B58" w:rsidRPr="001E3B58" w:rsidRDefault="001E3B58" w:rsidP="001E3B58">
      <w:pPr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IČ </w:t>
      </w:r>
      <w:r w:rsidRPr="001E3B5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B58">
        <w:rPr>
          <w:rFonts w:ascii="Arial" w:hAnsi="Arial" w:cs="Arial"/>
          <w:b/>
        </w:rPr>
        <w:instrText xml:space="preserve"> FORMTEXT </w:instrText>
      </w:r>
      <w:r w:rsidRPr="001E3B58">
        <w:rPr>
          <w:rFonts w:ascii="Arial" w:hAnsi="Arial" w:cs="Arial"/>
          <w:b/>
        </w:rPr>
      </w:r>
      <w:r w:rsidRPr="001E3B58">
        <w:rPr>
          <w:rFonts w:ascii="Arial" w:hAnsi="Arial" w:cs="Arial"/>
          <w:b/>
        </w:rPr>
        <w:fldChar w:fldCharType="separate"/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</w:rPr>
        <w:fldChar w:fldCharType="end"/>
      </w:r>
      <w:r w:rsidRPr="001E3B58">
        <w:rPr>
          <w:rFonts w:ascii="Arial" w:hAnsi="Arial" w:cs="Arial"/>
        </w:rPr>
        <w:t xml:space="preserve">     DIČ CZ </w:t>
      </w:r>
      <w:r w:rsidRPr="001E3B5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B58">
        <w:rPr>
          <w:rFonts w:ascii="Arial" w:hAnsi="Arial" w:cs="Arial"/>
          <w:b/>
        </w:rPr>
        <w:instrText xml:space="preserve"> FORMTEXT </w:instrText>
      </w:r>
      <w:r w:rsidRPr="001E3B58">
        <w:rPr>
          <w:rFonts w:ascii="Arial" w:hAnsi="Arial" w:cs="Arial"/>
          <w:b/>
        </w:rPr>
      </w:r>
      <w:r w:rsidRPr="001E3B58">
        <w:rPr>
          <w:rFonts w:ascii="Arial" w:hAnsi="Arial" w:cs="Arial"/>
          <w:b/>
        </w:rPr>
        <w:fldChar w:fldCharType="separate"/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</w:rPr>
        <w:fldChar w:fldCharType="end"/>
      </w:r>
    </w:p>
    <w:p w:rsidR="001E3B58" w:rsidRPr="001E3B58" w:rsidRDefault="001E3B58" w:rsidP="001E3B58">
      <w:pPr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jejímž jménem jedná </w:t>
      </w:r>
      <w:r w:rsidRPr="001E3B5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B58">
        <w:rPr>
          <w:rFonts w:ascii="Arial" w:hAnsi="Arial" w:cs="Arial"/>
          <w:b/>
        </w:rPr>
        <w:instrText xml:space="preserve"> FORMTEXT </w:instrText>
      </w:r>
      <w:r w:rsidRPr="001E3B58">
        <w:rPr>
          <w:rFonts w:ascii="Arial" w:hAnsi="Arial" w:cs="Arial"/>
          <w:b/>
        </w:rPr>
      </w:r>
      <w:r w:rsidRPr="001E3B58">
        <w:rPr>
          <w:rFonts w:ascii="Arial" w:hAnsi="Arial" w:cs="Arial"/>
          <w:b/>
        </w:rPr>
        <w:fldChar w:fldCharType="separate"/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</w:rPr>
        <w:fldChar w:fldCharType="end"/>
      </w:r>
    </w:p>
    <w:p w:rsidR="001E3B58" w:rsidRPr="001E3B58" w:rsidRDefault="001E3B58" w:rsidP="001E3B58">
      <w:pPr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zapsaná v obchodním rejstříku </w:t>
      </w:r>
      <w:proofErr w:type="gramStart"/>
      <w:r w:rsidRPr="001E3B58">
        <w:rPr>
          <w:rFonts w:ascii="Arial" w:hAnsi="Arial" w:cs="Arial"/>
        </w:rPr>
        <w:t>vedeném .</w:t>
      </w:r>
      <w:proofErr w:type="gramEnd"/>
      <w:r w:rsidRPr="001E3B58">
        <w:rPr>
          <w:rFonts w:ascii="Arial" w:hAnsi="Arial" w:cs="Arial"/>
          <w:b/>
        </w:rPr>
        <w:t xml:space="preserve"> </w:t>
      </w:r>
      <w:r w:rsidRPr="001E3B5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B58">
        <w:rPr>
          <w:rFonts w:ascii="Arial" w:hAnsi="Arial" w:cs="Arial"/>
          <w:b/>
        </w:rPr>
        <w:instrText xml:space="preserve"> FORMTEXT </w:instrText>
      </w:r>
      <w:r w:rsidRPr="001E3B58">
        <w:rPr>
          <w:rFonts w:ascii="Arial" w:hAnsi="Arial" w:cs="Arial"/>
          <w:b/>
        </w:rPr>
      </w:r>
      <w:r w:rsidRPr="001E3B58">
        <w:rPr>
          <w:rFonts w:ascii="Arial" w:hAnsi="Arial" w:cs="Arial"/>
          <w:b/>
        </w:rPr>
        <w:fldChar w:fldCharType="separate"/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</w:rPr>
        <w:fldChar w:fldCharType="end"/>
      </w:r>
      <w:proofErr w:type="gramStart"/>
      <w:r w:rsidRPr="001E3B58">
        <w:rPr>
          <w:rFonts w:ascii="Arial" w:hAnsi="Arial" w:cs="Arial"/>
        </w:rPr>
        <w:t>.soudem</w:t>
      </w:r>
      <w:proofErr w:type="gramEnd"/>
      <w:r w:rsidRPr="001E3B58">
        <w:rPr>
          <w:rFonts w:ascii="Arial" w:hAnsi="Arial" w:cs="Arial"/>
        </w:rPr>
        <w:t xml:space="preserve"> v </w:t>
      </w:r>
      <w:r w:rsidRPr="001E3B5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B58">
        <w:rPr>
          <w:rFonts w:ascii="Arial" w:hAnsi="Arial" w:cs="Arial"/>
          <w:b/>
        </w:rPr>
        <w:instrText xml:space="preserve"> FORMTEXT </w:instrText>
      </w:r>
      <w:r w:rsidRPr="001E3B58">
        <w:rPr>
          <w:rFonts w:ascii="Arial" w:hAnsi="Arial" w:cs="Arial"/>
          <w:b/>
        </w:rPr>
      </w:r>
      <w:r w:rsidRPr="001E3B58">
        <w:rPr>
          <w:rFonts w:ascii="Arial" w:hAnsi="Arial" w:cs="Arial"/>
          <w:b/>
        </w:rPr>
        <w:fldChar w:fldCharType="separate"/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</w:rPr>
        <w:fldChar w:fldCharType="end"/>
      </w:r>
      <w:r w:rsidRPr="001E3B58">
        <w:rPr>
          <w:rFonts w:ascii="Arial" w:hAnsi="Arial" w:cs="Arial"/>
        </w:rPr>
        <w:t xml:space="preserve">, oddíl </w:t>
      </w:r>
      <w:r w:rsidRPr="001E3B5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B58">
        <w:rPr>
          <w:rFonts w:ascii="Arial" w:hAnsi="Arial" w:cs="Arial"/>
          <w:b/>
        </w:rPr>
        <w:instrText xml:space="preserve"> FORMTEXT </w:instrText>
      </w:r>
      <w:r w:rsidRPr="001E3B58">
        <w:rPr>
          <w:rFonts w:ascii="Arial" w:hAnsi="Arial" w:cs="Arial"/>
          <w:b/>
        </w:rPr>
      </w:r>
      <w:r w:rsidRPr="001E3B58">
        <w:rPr>
          <w:rFonts w:ascii="Arial" w:hAnsi="Arial" w:cs="Arial"/>
          <w:b/>
        </w:rPr>
        <w:fldChar w:fldCharType="separate"/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</w:rPr>
        <w:fldChar w:fldCharType="end"/>
      </w:r>
      <w:r w:rsidRPr="001E3B58">
        <w:rPr>
          <w:rFonts w:ascii="Arial" w:hAnsi="Arial" w:cs="Arial"/>
        </w:rPr>
        <w:t xml:space="preserve">, vložka </w:t>
      </w:r>
      <w:r w:rsidRPr="001E3B5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B58">
        <w:rPr>
          <w:rFonts w:ascii="Arial" w:hAnsi="Arial" w:cs="Arial"/>
          <w:b/>
        </w:rPr>
        <w:instrText xml:space="preserve"> FORMTEXT </w:instrText>
      </w:r>
      <w:r w:rsidRPr="001E3B58">
        <w:rPr>
          <w:rFonts w:ascii="Arial" w:hAnsi="Arial" w:cs="Arial"/>
          <w:b/>
        </w:rPr>
      </w:r>
      <w:r w:rsidRPr="001E3B58">
        <w:rPr>
          <w:rFonts w:ascii="Arial" w:hAnsi="Arial" w:cs="Arial"/>
          <w:b/>
        </w:rPr>
        <w:fldChar w:fldCharType="separate"/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</w:rPr>
        <w:fldChar w:fldCharType="end"/>
      </w:r>
    </w:p>
    <w:p w:rsidR="001E3B58" w:rsidRPr="001E3B58" w:rsidRDefault="001E3B58" w:rsidP="001E3B58">
      <w:pPr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kontaktní osoba ve věcech plnění díla: </w:t>
      </w:r>
      <w:r w:rsidRPr="001E3B5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B58">
        <w:rPr>
          <w:rFonts w:ascii="Arial" w:hAnsi="Arial" w:cs="Arial"/>
        </w:rPr>
        <w:instrText xml:space="preserve"> FORMTEXT </w:instrText>
      </w:r>
      <w:r w:rsidRPr="001E3B58">
        <w:rPr>
          <w:rFonts w:ascii="Arial" w:hAnsi="Arial" w:cs="Arial"/>
        </w:rPr>
      </w:r>
      <w:r w:rsidRPr="001E3B58">
        <w:rPr>
          <w:rFonts w:ascii="Arial" w:hAnsi="Arial" w:cs="Arial"/>
        </w:rPr>
        <w:fldChar w:fldCharType="separate"/>
      </w:r>
      <w:r w:rsidRPr="001E3B58">
        <w:rPr>
          <w:rFonts w:ascii="Arial" w:hAnsi="Arial" w:cs="Arial"/>
          <w:noProof/>
        </w:rPr>
        <w:t> </w:t>
      </w:r>
      <w:r w:rsidRPr="001E3B58">
        <w:rPr>
          <w:rFonts w:ascii="Arial" w:hAnsi="Arial" w:cs="Arial"/>
          <w:noProof/>
        </w:rPr>
        <w:t> </w:t>
      </w:r>
      <w:r w:rsidRPr="001E3B58">
        <w:rPr>
          <w:rFonts w:ascii="Arial" w:hAnsi="Arial" w:cs="Arial"/>
          <w:noProof/>
        </w:rPr>
        <w:t> </w:t>
      </w:r>
      <w:r w:rsidRPr="001E3B58">
        <w:rPr>
          <w:rFonts w:ascii="Arial" w:hAnsi="Arial" w:cs="Arial"/>
          <w:noProof/>
        </w:rPr>
        <w:t> </w:t>
      </w:r>
      <w:r w:rsidRPr="001E3B58">
        <w:rPr>
          <w:rFonts w:ascii="Arial" w:hAnsi="Arial" w:cs="Arial"/>
          <w:noProof/>
        </w:rPr>
        <w:t> </w:t>
      </w:r>
      <w:r w:rsidRPr="001E3B58">
        <w:rPr>
          <w:rFonts w:ascii="Arial" w:hAnsi="Arial" w:cs="Arial"/>
        </w:rPr>
        <w:fldChar w:fldCharType="end"/>
      </w:r>
      <w:r w:rsidRPr="001E3B58">
        <w:rPr>
          <w:rFonts w:ascii="Arial" w:hAnsi="Arial" w:cs="Arial"/>
        </w:rPr>
        <w:t xml:space="preserve"> tel:</w:t>
      </w:r>
      <w:r w:rsidRPr="001E3B58">
        <w:rPr>
          <w:rFonts w:ascii="Arial" w:hAnsi="Arial" w:cs="Arial"/>
          <w:b/>
        </w:rPr>
        <w:t xml:space="preserve"> </w:t>
      </w:r>
      <w:r w:rsidRPr="001E3B5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B58">
        <w:rPr>
          <w:rFonts w:ascii="Arial" w:hAnsi="Arial" w:cs="Arial"/>
          <w:b/>
        </w:rPr>
        <w:instrText xml:space="preserve"> FORMTEXT </w:instrText>
      </w:r>
      <w:r w:rsidRPr="001E3B58">
        <w:rPr>
          <w:rFonts w:ascii="Arial" w:hAnsi="Arial" w:cs="Arial"/>
          <w:b/>
        </w:rPr>
      </w:r>
      <w:r w:rsidRPr="001E3B58">
        <w:rPr>
          <w:rFonts w:ascii="Arial" w:hAnsi="Arial" w:cs="Arial"/>
          <w:b/>
        </w:rPr>
        <w:fldChar w:fldCharType="separate"/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</w:rPr>
        <w:fldChar w:fldCharType="end"/>
      </w:r>
    </w:p>
    <w:p w:rsidR="001E3B58" w:rsidRPr="001E3B58" w:rsidRDefault="001E3B58" w:rsidP="001E3B58">
      <w:pPr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email: </w:t>
      </w:r>
      <w:r w:rsidRPr="001E3B5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B58">
        <w:rPr>
          <w:rFonts w:ascii="Arial" w:hAnsi="Arial" w:cs="Arial"/>
          <w:b/>
        </w:rPr>
        <w:instrText xml:space="preserve"> FORMTEXT </w:instrText>
      </w:r>
      <w:r w:rsidRPr="001E3B58">
        <w:rPr>
          <w:rFonts w:ascii="Arial" w:hAnsi="Arial" w:cs="Arial"/>
          <w:b/>
        </w:rPr>
      </w:r>
      <w:r w:rsidRPr="001E3B58">
        <w:rPr>
          <w:rFonts w:ascii="Arial" w:hAnsi="Arial" w:cs="Arial"/>
          <w:b/>
        </w:rPr>
        <w:fldChar w:fldCharType="separate"/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  <w:noProof/>
        </w:rPr>
        <w:t> </w:t>
      </w:r>
      <w:r w:rsidRPr="001E3B58">
        <w:rPr>
          <w:rFonts w:ascii="Arial" w:hAnsi="Arial" w:cs="Arial"/>
          <w:b/>
        </w:rPr>
        <w:fldChar w:fldCharType="end"/>
      </w:r>
    </w:p>
    <w:p w:rsidR="009D5229" w:rsidRPr="001E3B58" w:rsidRDefault="009D5229" w:rsidP="009D5229">
      <w:pPr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na straně druhé jako dodavatel (dále jen </w:t>
      </w:r>
      <w:r w:rsidR="00EA069E">
        <w:rPr>
          <w:rFonts w:ascii="Arial" w:hAnsi="Arial" w:cs="Arial"/>
        </w:rPr>
        <w:t>„</w:t>
      </w:r>
      <w:r w:rsidRPr="001E3B58">
        <w:rPr>
          <w:rFonts w:ascii="Arial" w:hAnsi="Arial" w:cs="Arial"/>
        </w:rPr>
        <w:t>dodavatel</w:t>
      </w:r>
      <w:r w:rsidR="00EA069E">
        <w:rPr>
          <w:rFonts w:ascii="Arial" w:hAnsi="Arial" w:cs="Arial"/>
        </w:rPr>
        <w:t>“</w:t>
      </w:r>
      <w:r w:rsidRPr="001E3B58">
        <w:rPr>
          <w:rFonts w:ascii="Arial" w:hAnsi="Arial" w:cs="Arial"/>
        </w:rPr>
        <w:t>)</w:t>
      </w:r>
    </w:p>
    <w:p w:rsidR="009D5229" w:rsidRPr="001E3B58" w:rsidRDefault="009D5229" w:rsidP="009D5229">
      <w:pPr>
        <w:rPr>
          <w:rFonts w:ascii="Arial" w:hAnsi="Arial" w:cs="Arial"/>
        </w:rPr>
      </w:pPr>
    </w:p>
    <w:p w:rsidR="009D5229" w:rsidRPr="001E3B58" w:rsidRDefault="009D5229" w:rsidP="009D5229">
      <w:pPr>
        <w:rPr>
          <w:rFonts w:ascii="Arial" w:hAnsi="Arial" w:cs="Arial"/>
        </w:rPr>
      </w:pPr>
      <w:r w:rsidRPr="001E3B58">
        <w:rPr>
          <w:rFonts w:ascii="Arial" w:hAnsi="Arial" w:cs="Arial"/>
        </w:rPr>
        <w:t>uzavřeli níže uvedeného dne, měsíce a roku následující smlouvu:</w:t>
      </w:r>
    </w:p>
    <w:p w:rsidR="003460FA" w:rsidRPr="001E3B58" w:rsidRDefault="003460FA" w:rsidP="000760CB">
      <w:pPr>
        <w:rPr>
          <w:rFonts w:ascii="Arial" w:hAnsi="Arial" w:cs="Arial"/>
        </w:rPr>
      </w:pPr>
    </w:p>
    <w:p w:rsidR="003460FA" w:rsidRPr="001E3B58" w:rsidRDefault="003460FA" w:rsidP="003460FA">
      <w:pPr>
        <w:jc w:val="center"/>
        <w:rPr>
          <w:rFonts w:ascii="Arial" w:hAnsi="Arial" w:cs="Arial"/>
          <w:b/>
        </w:rPr>
      </w:pPr>
      <w:r w:rsidRPr="001E3B58">
        <w:rPr>
          <w:rFonts w:ascii="Arial" w:hAnsi="Arial" w:cs="Arial"/>
          <w:b/>
        </w:rPr>
        <w:t>I. Úvodní ustanovení</w:t>
      </w:r>
    </w:p>
    <w:p w:rsidR="003460FA" w:rsidRPr="001E3B58" w:rsidRDefault="003460FA" w:rsidP="003460FA">
      <w:pPr>
        <w:rPr>
          <w:rFonts w:ascii="Arial" w:hAnsi="Arial" w:cs="Arial"/>
          <w:b/>
        </w:rPr>
      </w:pPr>
    </w:p>
    <w:p w:rsidR="003460FA" w:rsidRPr="001E3B58" w:rsidRDefault="00DD7ED1" w:rsidP="00BF647B">
      <w:pPr>
        <w:numPr>
          <w:ilvl w:val="0"/>
          <w:numId w:val="1"/>
        </w:numPr>
        <w:tabs>
          <w:tab w:val="clear" w:pos="720"/>
          <w:tab w:val="num" w:pos="360"/>
        </w:tabs>
        <w:ind w:left="360" w:hanging="644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Tato rámcová smlouva obsahuje podrobné obchodní podmínky a právně závazný základ pro </w:t>
      </w:r>
      <w:r w:rsidR="00506950" w:rsidRPr="001E3B58">
        <w:rPr>
          <w:rFonts w:ascii="Arial" w:hAnsi="Arial" w:cs="Arial"/>
        </w:rPr>
        <w:t xml:space="preserve">jednotlivé nákupy realizované v souladu s výsledkem zadávacího řízení na </w:t>
      </w:r>
      <w:r w:rsidR="00F26351">
        <w:rPr>
          <w:rFonts w:ascii="Arial" w:hAnsi="Arial" w:cs="Arial"/>
        </w:rPr>
        <w:t xml:space="preserve">podlimitní </w:t>
      </w:r>
      <w:r w:rsidR="00506950" w:rsidRPr="001E3B58">
        <w:rPr>
          <w:rFonts w:ascii="Arial" w:hAnsi="Arial" w:cs="Arial"/>
        </w:rPr>
        <w:t xml:space="preserve">veřejnou zakázku „Dodávky </w:t>
      </w:r>
      <w:r w:rsidR="003F0D8A" w:rsidRPr="001E3B58">
        <w:rPr>
          <w:rFonts w:ascii="Arial" w:hAnsi="Arial" w:cs="Arial"/>
        </w:rPr>
        <w:t>rozpouštědel a speciálních</w:t>
      </w:r>
      <w:r w:rsidR="00506950" w:rsidRPr="001E3B58">
        <w:rPr>
          <w:rFonts w:ascii="Arial" w:hAnsi="Arial" w:cs="Arial"/>
        </w:rPr>
        <w:t xml:space="preserve"> chemikálií</w:t>
      </w:r>
      <w:r w:rsidR="009D5229" w:rsidRPr="001E3B58">
        <w:rPr>
          <w:rFonts w:ascii="Arial" w:hAnsi="Arial" w:cs="Arial"/>
        </w:rPr>
        <w:t xml:space="preserve"> 201</w:t>
      </w:r>
      <w:r w:rsidR="00F26351">
        <w:rPr>
          <w:rFonts w:ascii="Arial" w:hAnsi="Arial" w:cs="Arial"/>
        </w:rPr>
        <w:t>9</w:t>
      </w:r>
      <w:r w:rsidR="009D5229" w:rsidRPr="001E3B58">
        <w:rPr>
          <w:rFonts w:ascii="Arial" w:hAnsi="Arial" w:cs="Arial"/>
        </w:rPr>
        <w:t>-20</w:t>
      </w:r>
      <w:r w:rsidR="00F26351">
        <w:rPr>
          <w:rFonts w:ascii="Arial" w:hAnsi="Arial" w:cs="Arial"/>
        </w:rPr>
        <w:t>20</w:t>
      </w:r>
      <w:r w:rsidR="00506950" w:rsidRPr="001E3B58">
        <w:rPr>
          <w:rFonts w:ascii="Arial" w:hAnsi="Arial" w:cs="Arial"/>
        </w:rPr>
        <w:t>“</w:t>
      </w:r>
      <w:r w:rsidRPr="001E3B58">
        <w:rPr>
          <w:rFonts w:ascii="Arial" w:hAnsi="Arial" w:cs="Arial"/>
        </w:rPr>
        <w:t>.</w:t>
      </w:r>
    </w:p>
    <w:p w:rsidR="00DD7ED1" w:rsidRPr="001E3B58" w:rsidRDefault="00DD7ED1" w:rsidP="00BF647B">
      <w:pPr>
        <w:tabs>
          <w:tab w:val="num" w:pos="360"/>
        </w:tabs>
        <w:ind w:hanging="644"/>
        <w:jc w:val="both"/>
        <w:rPr>
          <w:rFonts w:ascii="Arial" w:hAnsi="Arial" w:cs="Arial"/>
        </w:rPr>
      </w:pPr>
    </w:p>
    <w:p w:rsidR="00DD7ED1" w:rsidRPr="001E3B58" w:rsidRDefault="00DD7ED1" w:rsidP="00BF647B">
      <w:pPr>
        <w:numPr>
          <w:ilvl w:val="0"/>
          <w:numId w:val="1"/>
        </w:numPr>
        <w:tabs>
          <w:tab w:val="clear" w:pos="720"/>
          <w:tab w:val="num" w:pos="360"/>
        </w:tabs>
        <w:ind w:left="360" w:hanging="644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Nedílnou součástí této rámcové smlouvy je nabídka dodavatele, na </w:t>
      </w:r>
      <w:proofErr w:type="gramStart"/>
      <w:r w:rsidRPr="001E3B58">
        <w:rPr>
          <w:rFonts w:ascii="Arial" w:hAnsi="Arial" w:cs="Arial"/>
        </w:rPr>
        <w:t>základě</w:t>
      </w:r>
      <w:proofErr w:type="gramEnd"/>
      <w:r w:rsidRPr="001E3B58">
        <w:rPr>
          <w:rFonts w:ascii="Arial" w:hAnsi="Arial" w:cs="Arial"/>
        </w:rPr>
        <w:t xml:space="preserve"> které byl jako </w:t>
      </w:r>
      <w:r w:rsidR="00C64F69" w:rsidRPr="001E3B58">
        <w:rPr>
          <w:rFonts w:ascii="Arial" w:hAnsi="Arial" w:cs="Arial"/>
        </w:rPr>
        <w:t xml:space="preserve">účastník </w:t>
      </w:r>
      <w:r w:rsidRPr="001E3B58">
        <w:rPr>
          <w:rFonts w:ascii="Arial" w:hAnsi="Arial" w:cs="Arial"/>
        </w:rPr>
        <w:t xml:space="preserve">v zadávacím řízení vybrán </w:t>
      </w:r>
      <w:r w:rsidR="00C64F69" w:rsidRPr="001E3B58">
        <w:rPr>
          <w:rFonts w:ascii="Arial" w:hAnsi="Arial" w:cs="Arial"/>
        </w:rPr>
        <w:t>pro plnění</w:t>
      </w:r>
      <w:r w:rsidRPr="001E3B58">
        <w:rPr>
          <w:rFonts w:ascii="Arial" w:hAnsi="Arial" w:cs="Arial"/>
        </w:rPr>
        <w:t xml:space="preserve"> této rámcové smlouvy a </w:t>
      </w:r>
      <w:r w:rsidR="008F59FE" w:rsidRPr="001E3B58">
        <w:rPr>
          <w:rFonts w:ascii="Arial" w:hAnsi="Arial" w:cs="Arial"/>
        </w:rPr>
        <w:t>která je pro dod</w:t>
      </w:r>
      <w:r w:rsidR="004826A5" w:rsidRPr="001E3B58">
        <w:rPr>
          <w:rFonts w:ascii="Arial" w:hAnsi="Arial" w:cs="Arial"/>
        </w:rPr>
        <w:t>avatele závazná (viz příloha 1</w:t>
      </w:r>
      <w:r w:rsidR="008F59FE" w:rsidRPr="001E3B58">
        <w:rPr>
          <w:rFonts w:ascii="Arial" w:hAnsi="Arial" w:cs="Arial"/>
        </w:rPr>
        <w:t xml:space="preserve"> této smlouvy).</w:t>
      </w:r>
    </w:p>
    <w:p w:rsidR="007B63EB" w:rsidRPr="001E3B58" w:rsidRDefault="007B63EB" w:rsidP="007B63EB">
      <w:pPr>
        <w:rPr>
          <w:rFonts w:ascii="Arial" w:hAnsi="Arial" w:cs="Arial"/>
        </w:rPr>
      </w:pPr>
    </w:p>
    <w:p w:rsidR="00DD7ED1" w:rsidRPr="001E3B58" w:rsidRDefault="00DD7ED1" w:rsidP="00DD7ED1">
      <w:pPr>
        <w:jc w:val="center"/>
        <w:rPr>
          <w:rFonts w:ascii="Arial" w:hAnsi="Arial" w:cs="Arial"/>
          <w:b/>
        </w:rPr>
      </w:pPr>
      <w:r w:rsidRPr="001E3B58">
        <w:rPr>
          <w:rFonts w:ascii="Arial" w:hAnsi="Arial" w:cs="Arial"/>
          <w:b/>
        </w:rPr>
        <w:t>II. Předmět smlouvy</w:t>
      </w:r>
      <w:r w:rsidR="00B52F19" w:rsidRPr="001E3B58">
        <w:rPr>
          <w:rFonts w:ascii="Arial" w:hAnsi="Arial" w:cs="Arial"/>
          <w:b/>
        </w:rPr>
        <w:t xml:space="preserve"> a místo plnění</w:t>
      </w:r>
    </w:p>
    <w:p w:rsidR="00DD7ED1" w:rsidRPr="001E3B58" w:rsidRDefault="00DD7ED1" w:rsidP="00DD7ED1">
      <w:pPr>
        <w:rPr>
          <w:rFonts w:ascii="Arial" w:hAnsi="Arial" w:cs="Arial"/>
          <w:b/>
        </w:rPr>
      </w:pPr>
    </w:p>
    <w:p w:rsidR="00B52F19" w:rsidRPr="001E3B58" w:rsidRDefault="00DD7ED1" w:rsidP="003E4B69">
      <w:pPr>
        <w:numPr>
          <w:ilvl w:val="0"/>
          <w:numId w:val="2"/>
        </w:numPr>
        <w:tabs>
          <w:tab w:val="num" w:pos="322"/>
        </w:tabs>
        <w:ind w:hanging="604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 Předmětem </w:t>
      </w:r>
      <w:r w:rsidR="008F59FE" w:rsidRPr="001E3B58">
        <w:rPr>
          <w:rFonts w:ascii="Arial" w:hAnsi="Arial" w:cs="Arial"/>
        </w:rPr>
        <w:t xml:space="preserve">smlouvy je úprava podmínek týkajících se dílčích plnění </w:t>
      </w:r>
      <w:r w:rsidRPr="001E3B58">
        <w:rPr>
          <w:rFonts w:ascii="Arial" w:hAnsi="Arial" w:cs="Arial"/>
        </w:rPr>
        <w:t xml:space="preserve">veřejné zakázky </w:t>
      </w:r>
      <w:r w:rsidR="008F59FE" w:rsidRPr="001E3B58">
        <w:rPr>
          <w:rFonts w:ascii="Arial" w:hAnsi="Arial" w:cs="Arial"/>
        </w:rPr>
        <w:t>na</w:t>
      </w:r>
      <w:r w:rsidRPr="001E3B58">
        <w:rPr>
          <w:rFonts w:ascii="Arial" w:hAnsi="Arial" w:cs="Arial"/>
        </w:rPr>
        <w:t xml:space="preserve"> dodávky </w:t>
      </w:r>
      <w:r w:rsidR="00506950" w:rsidRPr="001E3B58">
        <w:rPr>
          <w:rFonts w:ascii="Arial" w:hAnsi="Arial" w:cs="Arial"/>
        </w:rPr>
        <w:t>vymezená v části I., bod 2</w:t>
      </w:r>
      <w:r w:rsidRPr="001E3B58">
        <w:rPr>
          <w:rFonts w:ascii="Arial" w:hAnsi="Arial" w:cs="Arial"/>
        </w:rPr>
        <w:t xml:space="preserve"> pro jednotlivá pracoviště </w:t>
      </w:r>
      <w:r w:rsidR="001A7DAC">
        <w:rPr>
          <w:rFonts w:ascii="Arial" w:hAnsi="Arial" w:cs="Arial"/>
        </w:rPr>
        <w:t>objednatele</w:t>
      </w:r>
      <w:r w:rsidR="00C64F69" w:rsidRPr="001E3B58">
        <w:rPr>
          <w:rFonts w:ascii="Arial" w:hAnsi="Arial" w:cs="Arial"/>
        </w:rPr>
        <w:t xml:space="preserve"> </w:t>
      </w:r>
      <w:r w:rsidR="00506950" w:rsidRPr="001E3B58">
        <w:rPr>
          <w:rFonts w:ascii="Arial" w:hAnsi="Arial" w:cs="Arial"/>
        </w:rPr>
        <w:t xml:space="preserve">s očekávaným </w:t>
      </w:r>
      <w:r w:rsidR="00635AA2" w:rsidRPr="001E3B58">
        <w:rPr>
          <w:rFonts w:ascii="Arial" w:hAnsi="Arial" w:cs="Arial"/>
        </w:rPr>
        <w:t xml:space="preserve">objemem nákupu za dobu trvání smlouvy </w:t>
      </w:r>
      <w:r w:rsidR="00506950" w:rsidRPr="001E3B58">
        <w:rPr>
          <w:rFonts w:ascii="Arial" w:hAnsi="Arial" w:cs="Arial"/>
        </w:rPr>
        <w:t xml:space="preserve">do </w:t>
      </w:r>
      <w:r w:rsidR="00BC15FE">
        <w:rPr>
          <w:rFonts w:ascii="Arial" w:hAnsi="Arial" w:cs="Arial"/>
        </w:rPr>
        <w:t>2.0</w:t>
      </w:r>
      <w:r w:rsidR="009D5229" w:rsidRPr="001E3B58">
        <w:rPr>
          <w:rFonts w:ascii="Arial" w:hAnsi="Arial" w:cs="Arial"/>
        </w:rPr>
        <w:t>00.000</w:t>
      </w:r>
      <w:r w:rsidR="00D862F8" w:rsidRPr="001E3B58">
        <w:rPr>
          <w:rFonts w:ascii="Arial" w:hAnsi="Arial" w:cs="Arial"/>
        </w:rPr>
        <w:t xml:space="preserve"> Kč </w:t>
      </w:r>
      <w:r w:rsidR="00821FB0" w:rsidRPr="001E3B58">
        <w:rPr>
          <w:rFonts w:ascii="Arial" w:hAnsi="Arial" w:cs="Arial"/>
        </w:rPr>
        <w:t>bez</w:t>
      </w:r>
      <w:r w:rsidR="00D862F8" w:rsidRPr="001E3B58">
        <w:rPr>
          <w:rFonts w:ascii="Arial" w:hAnsi="Arial" w:cs="Arial"/>
        </w:rPr>
        <w:t xml:space="preserve"> DPH</w:t>
      </w:r>
      <w:r w:rsidR="008F59FE" w:rsidRPr="001E3B58">
        <w:rPr>
          <w:rFonts w:ascii="Arial" w:hAnsi="Arial" w:cs="Arial"/>
        </w:rPr>
        <w:t>.</w:t>
      </w:r>
    </w:p>
    <w:p w:rsidR="00B52F19" w:rsidRPr="001E3B58" w:rsidRDefault="00B52F19" w:rsidP="004826A5">
      <w:pPr>
        <w:numPr>
          <w:ilvl w:val="0"/>
          <w:numId w:val="2"/>
        </w:numPr>
        <w:tabs>
          <w:tab w:val="num" w:pos="322"/>
        </w:tabs>
        <w:ind w:hanging="604"/>
        <w:rPr>
          <w:rFonts w:ascii="Arial" w:hAnsi="Arial" w:cs="Arial"/>
        </w:rPr>
      </w:pPr>
      <w:r w:rsidRPr="001E3B58">
        <w:rPr>
          <w:rFonts w:ascii="Arial" w:hAnsi="Arial" w:cs="Arial"/>
        </w:rPr>
        <w:lastRenderedPageBreak/>
        <w:t>Místem plnění konkrétní dodávky j</w:t>
      </w:r>
      <w:r w:rsidR="000B1D5E">
        <w:rPr>
          <w:rFonts w:ascii="Arial" w:hAnsi="Arial" w:cs="Arial"/>
        </w:rPr>
        <w:t>sou jednotlivá</w:t>
      </w:r>
      <w:r w:rsidRPr="001E3B58">
        <w:rPr>
          <w:rFonts w:ascii="Arial" w:hAnsi="Arial" w:cs="Arial"/>
        </w:rPr>
        <w:t xml:space="preserve"> pracoviště </w:t>
      </w:r>
      <w:r w:rsidR="001A7DAC">
        <w:rPr>
          <w:rFonts w:ascii="Arial" w:hAnsi="Arial" w:cs="Arial"/>
        </w:rPr>
        <w:t>objednatele</w:t>
      </w:r>
      <w:r w:rsidRPr="001E3B58">
        <w:rPr>
          <w:rFonts w:ascii="Arial" w:hAnsi="Arial" w:cs="Arial"/>
        </w:rPr>
        <w:t>, kte</w:t>
      </w:r>
      <w:r w:rsidR="005939A2" w:rsidRPr="001E3B58">
        <w:rPr>
          <w:rFonts w:ascii="Arial" w:hAnsi="Arial" w:cs="Arial"/>
        </w:rPr>
        <w:t>r</w:t>
      </w:r>
      <w:r w:rsidR="000B1D5E">
        <w:rPr>
          <w:rFonts w:ascii="Arial" w:hAnsi="Arial" w:cs="Arial"/>
        </w:rPr>
        <w:t>á</w:t>
      </w:r>
      <w:r w:rsidR="005939A2" w:rsidRPr="001E3B58">
        <w:rPr>
          <w:rFonts w:ascii="Arial" w:hAnsi="Arial" w:cs="Arial"/>
        </w:rPr>
        <w:t xml:space="preserve"> uskuteční </w:t>
      </w:r>
      <w:r w:rsidR="005F7D6B" w:rsidRPr="001E3B58">
        <w:rPr>
          <w:rFonts w:ascii="Arial" w:hAnsi="Arial" w:cs="Arial"/>
        </w:rPr>
        <w:t>objednávku</w:t>
      </w:r>
      <w:r w:rsidR="005939A2" w:rsidRPr="001E3B58">
        <w:rPr>
          <w:rFonts w:ascii="Arial" w:hAnsi="Arial" w:cs="Arial"/>
        </w:rPr>
        <w:t>, a to</w:t>
      </w:r>
      <w:r w:rsidR="000B1D5E">
        <w:rPr>
          <w:rFonts w:ascii="Arial" w:hAnsi="Arial" w:cs="Arial"/>
        </w:rPr>
        <w:t>:</w:t>
      </w:r>
      <w:r w:rsidR="004826A5" w:rsidRPr="001E3B58">
        <w:rPr>
          <w:rFonts w:ascii="Arial" w:hAnsi="Arial" w:cs="Arial"/>
        </w:rPr>
        <w:br/>
      </w:r>
    </w:p>
    <w:p w:rsidR="003340F0" w:rsidRPr="001E3B58" w:rsidRDefault="003340F0" w:rsidP="003340F0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E3B58">
        <w:rPr>
          <w:rFonts w:ascii="Arial" w:hAnsi="Arial" w:cs="Arial"/>
          <w:sz w:val="24"/>
          <w:szCs w:val="24"/>
        </w:rPr>
        <w:t>NRL/OdZPOR, Zemědělská 1752/1a, 613 00 Brno</w:t>
      </w:r>
    </w:p>
    <w:p w:rsidR="003340F0" w:rsidRPr="001E3B58" w:rsidRDefault="003340F0" w:rsidP="003340F0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E3B58">
        <w:rPr>
          <w:rFonts w:ascii="Arial" w:hAnsi="Arial" w:cs="Arial"/>
          <w:sz w:val="24"/>
          <w:szCs w:val="24"/>
        </w:rPr>
        <w:t>NRL/OMB, Hroznová 2, 656 06 Brno</w:t>
      </w:r>
    </w:p>
    <w:p w:rsidR="003340F0" w:rsidRPr="001E3B58" w:rsidRDefault="003340F0" w:rsidP="003340F0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E3B58">
        <w:rPr>
          <w:rFonts w:ascii="Arial" w:hAnsi="Arial" w:cs="Arial"/>
          <w:sz w:val="24"/>
          <w:szCs w:val="24"/>
        </w:rPr>
        <w:t>NRL/OSARK Lípa, Lípa u Havlíčkova Brodu č.p. 121, 582 57 Lípa</w:t>
      </w:r>
    </w:p>
    <w:p w:rsidR="003340F0" w:rsidRPr="001E3B58" w:rsidRDefault="003340F0" w:rsidP="003340F0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E3B58">
        <w:rPr>
          <w:rFonts w:ascii="Arial" w:hAnsi="Arial" w:cs="Arial"/>
          <w:sz w:val="24"/>
          <w:szCs w:val="24"/>
        </w:rPr>
        <w:t>NRL/Oddělení NRL Plzeň, Slovanská alej 20, 326 00 Plzeň</w:t>
      </w:r>
      <w:r w:rsidRPr="001E3B58">
        <w:rPr>
          <w:rFonts w:ascii="Arial" w:hAnsi="Arial" w:cs="Arial"/>
          <w:sz w:val="24"/>
          <w:szCs w:val="24"/>
        </w:rPr>
        <w:tab/>
      </w:r>
      <w:r w:rsidRPr="001E3B58">
        <w:rPr>
          <w:rFonts w:ascii="Arial" w:hAnsi="Arial" w:cs="Arial"/>
          <w:sz w:val="24"/>
          <w:szCs w:val="24"/>
        </w:rPr>
        <w:tab/>
      </w:r>
      <w:r w:rsidRPr="001E3B58">
        <w:rPr>
          <w:rFonts w:ascii="Arial" w:hAnsi="Arial" w:cs="Arial"/>
          <w:sz w:val="24"/>
          <w:szCs w:val="24"/>
        </w:rPr>
        <w:tab/>
      </w:r>
    </w:p>
    <w:p w:rsidR="003340F0" w:rsidRPr="001E3B58" w:rsidRDefault="003340F0" w:rsidP="003340F0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E3B58">
        <w:rPr>
          <w:rFonts w:ascii="Arial" w:hAnsi="Arial" w:cs="Arial"/>
          <w:sz w:val="24"/>
          <w:szCs w:val="24"/>
        </w:rPr>
        <w:t>NRL/Oddělení NRL Praha, Za Opravnou 4/4, 150 06 Praha 5 - Motol</w:t>
      </w:r>
    </w:p>
    <w:p w:rsidR="003340F0" w:rsidRPr="001E3B58" w:rsidRDefault="003340F0" w:rsidP="003340F0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E3B58">
        <w:rPr>
          <w:rFonts w:ascii="Arial" w:hAnsi="Arial" w:cs="Arial"/>
          <w:sz w:val="24"/>
          <w:szCs w:val="24"/>
        </w:rPr>
        <w:t xml:space="preserve">NRL/Odbor NRL Brno, Hroznová 2, 656 06 Brno </w:t>
      </w:r>
    </w:p>
    <w:p w:rsidR="003340F0" w:rsidRPr="001E3B58" w:rsidRDefault="003340F0" w:rsidP="003340F0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E3B58">
        <w:rPr>
          <w:rFonts w:ascii="Arial" w:hAnsi="Arial" w:cs="Arial"/>
          <w:sz w:val="24"/>
          <w:szCs w:val="24"/>
        </w:rPr>
        <w:t>NRL/Odbor NRL Opava, Jaselská 16, 746 23 Opava</w:t>
      </w:r>
    </w:p>
    <w:p w:rsidR="003340F0" w:rsidRPr="001E3B58" w:rsidRDefault="003340F0" w:rsidP="003340F0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E3B58">
        <w:rPr>
          <w:rFonts w:ascii="Arial" w:hAnsi="Arial" w:cs="Arial"/>
          <w:sz w:val="24"/>
          <w:szCs w:val="24"/>
        </w:rPr>
        <w:t>SRP Odbor diagnostiky, Šlechtitelů 773/23, Holice, 779 00 Olomouc</w:t>
      </w:r>
    </w:p>
    <w:p w:rsidR="003340F0" w:rsidRPr="001E3B58" w:rsidRDefault="003340F0" w:rsidP="003340F0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E3B58">
        <w:rPr>
          <w:rFonts w:ascii="Arial" w:hAnsi="Arial" w:cs="Arial"/>
          <w:sz w:val="24"/>
          <w:szCs w:val="24"/>
        </w:rPr>
        <w:t>SRV Odbor osiv a sadby, Za Opravnou 4/4, 150 06 Praha 5 - Motol</w:t>
      </w:r>
    </w:p>
    <w:p w:rsidR="007B63EB" w:rsidRPr="001E3B58" w:rsidRDefault="007B63EB" w:rsidP="003E4B69">
      <w:pPr>
        <w:jc w:val="both"/>
        <w:rPr>
          <w:rFonts w:ascii="Arial" w:hAnsi="Arial" w:cs="Arial"/>
          <w:b/>
        </w:rPr>
      </w:pPr>
    </w:p>
    <w:p w:rsidR="002E310F" w:rsidRPr="001E3B58" w:rsidRDefault="002E310F" w:rsidP="003E4B69">
      <w:pPr>
        <w:jc w:val="center"/>
        <w:rPr>
          <w:rFonts w:ascii="Arial" w:hAnsi="Arial" w:cs="Arial"/>
          <w:b/>
        </w:rPr>
      </w:pPr>
      <w:r w:rsidRPr="001E3B58">
        <w:rPr>
          <w:rFonts w:ascii="Arial" w:hAnsi="Arial" w:cs="Arial"/>
          <w:b/>
        </w:rPr>
        <w:t>III. Podmínky jednotlivých dodávek</w:t>
      </w:r>
    </w:p>
    <w:p w:rsidR="002E310F" w:rsidRPr="001E3B58" w:rsidRDefault="002E310F" w:rsidP="003E4B69">
      <w:pPr>
        <w:jc w:val="both"/>
        <w:rPr>
          <w:rFonts w:ascii="Arial" w:hAnsi="Arial" w:cs="Arial"/>
        </w:rPr>
      </w:pPr>
    </w:p>
    <w:p w:rsidR="009D5229" w:rsidRPr="001E3B58" w:rsidRDefault="009D5229" w:rsidP="009D5229">
      <w:pPr>
        <w:numPr>
          <w:ilvl w:val="0"/>
          <w:numId w:val="3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Dodavatel se zavazuje dodávat </w:t>
      </w:r>
      <w:r w:rsidR="001A7DAC">
        <w:rPr>
          <w:rFonts w:ascii="Arial" w:hAnsi="Arial" w:cs="Arial"/>
        </w:rPr>
        <w:t>objednateli</w:t>
      </w:r>
      <w:r w:rsidRPr="001E3B58">
        <w:rPr>
          <w:rFonts w:ascii="Arial" w:hAnsi="Arial" w:cs="Arial"/>
        </w:rPr>
        <w:t xml:space="preserve"> zboží formou dílčích dodávek a </w:t>
      </w:r>
      <w:r w:rsidR="001A7DAC">
        <w:rPr>
          <w:rFonts w:ascii="Arial" w:hAnsi="Arial" w:cs="Arial"/>
        </w:rPr>
        <w:t>objednatel</w:t>
      </w:r>
      <w:r w:rsidRPr="001E3B58">
        <w:rPr>
          <w:rFonts w:ascii="Arial" w:hAnsi="Arial" w:cs="Arial"/>
        </w:rPr>
        <w:t xml:space="preserve"> se zavazuje řádně a včas dodané zboží převzít a zaplatit za něj sjednanou cenu, to vše za podmínek této smlouvy. </w:t>
      </w:r>
    </w:p>
    <w:p w:rsidR="009D5229" w:rsidRPr="001E3B58" w:rsidRDefault="009D5229" w:rsidP="009D5229">
      <w:pPr>
        <w:jc w:val="both"/>
        <w:rPr>
          <w:rFonts w:ascii="Arial" w:hAnsi="Arial" w:cs="Arial"/>
        </w:rPr>
      </w:pPr>
    </w:p>
    <w:p w:rsidR="009D5229" w:rsidRPr="001E3B58" w:rsidRDefault="009D5229" w:rsidP="009D5229">
      <w:pPr>
        <w:numPr>
          <w:ilvl w:val="0"/>
          <w:numId w:val="3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Konkrétní dodávky budou realizovány v souladu s touto rámcovou smlouvou na základě objednávky, která vymezí konkrétní požadované chemikálie. Dílčí objednávky budou probíhat prostřednictvím elektronické objednávky </w:t>
      </w:r>
      <w:r w:rsidR="009213F2">
        <w:rPr>
          <w:rFonts w:ascii="Arial" w:hAnsi="Arial" w:cs="Arial"/>
        </w:rPr>
        <w:t>objednatele</w:t>
      </w:r>
      <w:r w:rsidRPr="001E3B58">
        <w:rPr>
          <w:rFonts w:ascii="Arial" w:hAnsi="Arial" w:cs="Arial"/>
        </w:rPr>
        <w:t xml:space="preserve"> adresované dodavateli.</w:t>
      </w:r>
    </w:p>
    <w:p w:rsidR="009D5229" w:rsidRPr="001E3B58" w:rsidRDefault="009D5229" w:rsidP="009D5229">
      <w:pPr>
        <w:ind w:left="-180"/>
        <w:jc w:val="both"/>
        <w:rPr>
          <w:rFonts w:ascii="Arial" w:hAnsi="Arial" w:cs="Arial"/>
        </w:rPr>
      </w:pPr>
    </w:p>
    <w:p w:rsidR="009D5229" w:rsidRPr="001E3B58" w:rsidRDefault="009D5229" w:rsidP="009D5229">
      <w:pPr>
        <w:numPr>
          <w:ilvl w:val="0"/>
          <w:numId w:val="3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>Objednávka musí obsahovat číslo rámcové smlouvy, identifikaci chemikálie názvem a katalogovým číslem dle přílohy 1) této rámcové smlouvy, popřípadě platného katalogu.</w:t>
      </w:r>
    </w:p>
    <w:p w:rsidR="009D5229" w:rsidRPr="001E3B58" w:rsidRDefault="009D5229" w:rsidP="009D5229">
      <w:pPr>
        <w:ind w:left="-180"/>
        <w:jc w:val="both"/>
        <w:rPr>
          <w:rFonts w:ascii="Arial" w:hAnsi="Arial" w:cs="Arial"/>
        </w:rPr>
      </w:pPr>
    </w:p>
    <w:p w:rsidR="009D5229" w:rsidRPr="001E3B58" w:rsidRDefault="009D5229" w:rsidP="009D5229">
      <w:pPr>
        <w:numPr>
          <w:ilvl w:val="0"/>
          <w:numId w:val="3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Dodavatel je povinen </w:t>
      </w:r>
      <w:r w:rsidR="00BB5264">
        <w:rPr>
          <w:rFonts w:ascii="Arial" w:hAnsi="Arial" w:cs="Arial"/>
        </w:rPr>
        <w:t>objednateli</w:t>
      </w:r>
      <w:r w:rsidRPr="001E3B58">
        <w:rPr>
          <w:rFonts w:ascii="Arial" w:hAnsi="Arial" w:cs="Arial"/>
        </w:rPr>
        <w:t xml:space="preserve"> nabídnout pro plnění konkrétní veřejné zakázky alespoň takové podmínky, na jejichž základě s ním byla rámcová smlouva uzavřena. Tyto podmínky jsou obsaženy v nabídce dodavatele, která je přílohou 1) této rámcové smlouvy.</w:t>
      </w:r>
    </w:p>
    <w:p w:rsidR="009D5229" w:rsidRPr="001E3B58" w:rsidRDefault="009D5229" w:rsidP="009D5229">
      <w:pPr>
        <w:ind w:left="-180"/>
        <w:jc w:val="both"/>
        <w:rPr>
          <w:rFonts w:ascii="Arial" w:hAnsi="Arial" w:cs="Arial"/>
        </w:rPr>
      </w:pPr>
    </w:p>
    <w:p w:rsidR="009D5229" w:rsidRPr="001E3B58" w:rsidRDefault="009D5229" w:rsidP="009D5229">
      <w:pPr>
        <w:numPr>
          <w:ilvl w:val="0"/>
          <w:numId w:val="3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Dodavatel je povinen nejpozději do 5 pracovních dnů ode dne obdržení objednávky sdělit, pokud dodávku nebude schopen splnit do jednoho měsíce od obdržení objednávky. Pokud termín nebude dodavatel schopen dodržet, </w:t>
      </w:r>
      <w:r w:rsidR="00BB5264">
        <w:rPr>
          <w:rFonts w:ascii="Arial" w:hAnsi="Arial" w:cs="Arial"/>
        </w:rPr>
        <w:t>objednatel</w:t>
      </w:r>
      <w:r w:rsidRPr="001E3B58">
        <w:rPr>
          <w:rFonts w:ascii="Arial" w:hAnsi="Arial" w:cs="Arial"/>
        </w:rPr>
        <w:t xml:space="preserve"> určí, zda dodávku bude akceptovat i po tomto datu nebo objednávku zcela/částečně zruší.</w:t>
      </w:r>
    </w:p>
    <w:p w:rsidR="009D5229" w:rsidRPr="001E3B58" w:rsidRDefault="009D5229" w:rsidP="009D5229">
      <w:pPr>
        <w:ind w:left="360"/>
        <w:jc w:val="both"/>
        <w:rPr>
          <w:rFonts w:ascii="Arial" w:hAnsi="Arial" w:cs="Arial"/>
        </w:rPr>
      </w:pPr>
    </w:p>
    <w:p w:rsidR="009D5229" w:rsidRPr="001E3B58" w:rsidRDefault="00BB5264" w:rsidP="009D5229">
      <w:pPr>
        <w:numPr>
          <w:ilvl w:val="0"/>
          <w:numId w:val="3"/>
        </w:num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2"/>
        </w:rPr>
        <w:t>Objednatel</w:t>
      </w:r>
      <w:r w:rsidR="009D5229" w:rsidRPr="001E3B58">
        <w:rPr>
          <w:rFonts w:ascii="Arial" w:hAnsi="Arial" w:cs="Arial"/>
          <w:bCs/>
          <w:szCs w:val="22"/>
        </w:rPr>
        <w:t xml:space="preserve"> si dále vyhrazuje právo v případě nemožnosti dodavatele včas splnit dodávku zajistit si potřebné zboží u jiného subjektu. </w:t>
      </w:r>
      <w:r w:rsidR="00A66857">
        <w:rPr>
          <w:rFonts w:ascii="Arial" w:hAnsi="Arial" w:cs="Arial"/>
          <w:bCs/>
          <w:szCs w:val="22"/>
        </w:rPr>
        <w:t>Objednatel</w:t>
      </w:r>
      <w:r w:rsidR="009D5229" w:rsidRPr="001E3B58">
        <w:rPr>
          <w:rFonts w:ascii="Arial" w:hAnsi="Arial" w:cs="Arial"/>
          <w:bCs/>
          <w:szCs w:val="22"/>
        </w:rPr>
        <w:t xml:space="preserve"> se uzavřením této smlouvy nezavazuje k minimálnímu nebo výhradnímu odběru zboží od dodavatele. </w:t>
      </w:r>
    </w:p>
    <w:p w:rsidR="009D5229" w:rsidRPr="001E3B58" w:rsidRDefault="009D5229" w:rsidP="009D5229">
      <w:pPr>
        <w:pStyle w:val="Odstavecseseznamem"/>
        <w:rPr>
          <w:rFonts w:ascii="Arial" w:hAnsi="Arial" w:cs="Arial"/>
        </w:rPr>
      </w:pPr>
    </w:p>
    <w:p w:rsidR="009D5229" w:rsidRPr="001E3B58" w:rsidRDefault="009D5229" w:rsidP="009D5229">
      <w:pPr>
        <w:numPr>
          <w:ilvl w:val="0"/>
          <w:numId w:val="3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>Náklady spojené s veškerou dopravou na místo plnění hradí dodavatel.</w:t>
      </w:r>
    </w:p>
    <w:p w:rsidR="009D5229" w:rsidRPr="001E3B58" w:rsidRDefault="009D5229" w:rsidP="009D5229">
      <w:pPr>
        <w:pStyle w:val="Odstavecseseznamem"/>
        <w:rPr>
          <w:rFonts w:ascii="Arial" w:hAnsi="Arial" w:cs="Arial"/>
        </w:rPr>
      </w:pPr>
    </w:p>
    <w:p w:rsidR="00D16C9E" w:rsidRPr="001E3B58" w:rsidRDefault="009D5229" w:rsidP="00D16C9E">
      <w:pPr>
        <w:numPr>
          <w:ilvl w:val="0"/>
          <w:numId w:val="3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Dodavatel se zavazuje dodávat nové zboží. </w:t>
      </w:r>
    </w:p>
    <w:p w:rsidR="00504138" w:rsidRPr="001E3B58" w:rsidRDefault="00504138" w:rsidP="00C95671">
      <w:pPr>
        <w:jc w:val="both"/>
        <w:rPr>
          <w:rFonts w:ascii="Arial" w:hAnsi="Arial" w:cs="Arial"/>
        </w:rPr>
      </w:pPr>
    </w:p>
    <w:p w:rsidR="00D37810" w:rsidRPr="001E3B58" w:rsidRDefault="007A3103" w:rsidP="003E4B69">
      <w:pPr>
        <w:ind w:left="-180"/>
        <w:jc w:val="center"/>
        <w:rPr>
          <w:rFonts w:ascii="Arial" w:hAnsi="Arial" w:cs="Arial"/>
          <w:b/>
        </w:rPr>
      </w:pPr>
      <w:r w:rsidRPr="001E3B58">
        <w:rPr>
          <w:rFonts w:ascii="Arial" w:hAnsi="Arial" w:cs="Arial"/>
          <w:b/>
        </w:rPr>
        <w:t>IV. Cenové podmínky</w:t>
      </w:r>
      <w:r w:rsidR="007C31F5" w:rsidRPr="001E3B58">
        <w:rPr>
          <w:rFonts w:ascii="Arial" w:hAnsi="Arial" w:cs="Arial"/>
          <w:b/>
        </w:rPr>
        <w:t>, fakturace</w:t>
      </w:r>
    </w:p>
    <w:p w:rsidR="007A3103" w:rsidRPr="001E3B58" w:rsidRDefault="007A3103" w:rsidP="003E4B69">
      <w:pPr>
        <w:ind w:left="-180"/>
        <w:jc w:val="both"/>
        <w:rPr>
          <w:rFonts w:ascii="Arial" w:hAnsi="Arial" w:cs="Arial"/>
          <w:b/>
        </w:rPr>
      </w:pPr>
    </w:p>
    <w:p w:rsidR="00A80043" w:rsidRPr="001E3B58" w:rsidRDefault="00A80043" w:rsidP="00A80043">
      <w:pPr>
        <w:numPr>
          <w:ilvl w:val="0"/>
          <w:numId w:val="4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Jednotlivé dodávky budou realizovány za nabídnuté ceny z přílohy 1), jež jsou cenou nejvýše přípustnou, případně za ceny upravené ve prospěch </w:t>
      </w:r>
      <w:r w:rsidR="0023644C">
        <w:rPr>
          <w:rFonts w:ascii="Arial" w:hAnsi="Arial" w:cs="Arial"/>
        </w:rPr>
        <w:t>objednatele</w:t>
      </w:r>
      <w:r w:rsidRPr="001E3B58">
        <w:rPr>
          <w:rFonts w:ascii="Arial" w:hAnsi="Arial" w:cs="Arial"/>
        </w:rPr>
        <w:t xml:space="preserve">. </w:t>
      </w:r>
      <w:r w:rsidRPr="001E3B58">
        <w:rPr>
          <w:rFonts w:ascii="Arial" w:hAnsi="Arial" w:cs="Arial"/>
        </w:rPr>
        <w:lastRenderedPageBreak/>
        <w:t>Pokud nebude objednaná chemikálie vymezená v přehledu, bude účtována cena z aktuálního ceníku po slevě (</w:t>
      </w:r>
      <w:r w:rsidRPr="001E3B5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B58">
        <w:rPr>
          <w:rFonts w:ascii="Arial" w:hAnsi="Arial" w:cs="Arial"/>
        </w:rPr>
        <w:instrText xml:space="preserve"> FORMTEXT </w:instrText>
      </w:r>
      <w:r w:rsidRPr="001E3B58">
        <w:rPr>
          <w:rFonts w:ascii="Arial" w:hAnsi="Arial" w:cs="Arial"/>
        </w:rPr>
      </w:r>
      <w:r w:rsidRPr="001E3B58">
        <w:rPr>
          <w:rFonts w:ascii="Arial" w:hAnsi="Arial" w:cs="Arial"/>
        </w:rPr>
        <w:fldChar w:fldCharType="separate"/>
      </w:r>
      <w:r w:rsidRPr="001E3B58">
        <w:rPr>
          <w:rFonts w:ascii="Arial" w:hAnsi="Arial" w:cs="Arial"/>
          <w:noProof/>
        </w:rPr>
        <w:t> </w:t>
      </w:r>
      <w:r w:rsidRPr="001E3B58">
        <w:rPr>
          <w:rFonts w:ascii="Arial" w:hAnsi="Arial" w:cs="Arial"/>
          <w:noProof/>
        </w:rPr>
        <w:t> </w:t>
      </w:r>
      <w:r w:rsidRPr="001E3B58">
        <w:rPr>
          <w:rFonts w:ascii="Arial" w:hAnsi="Arial" w:cs="Arial"/>
          <w:noProof/>
        </w:rPr>
        <w:t> </w:t>
      </w:r>
      <w:r w:rsidRPr="001E3B58">
        <w:rPr>
          <w:rFonts w:ascii="Arial" w:hAnsi="Arial" w:cs="Arial"/>
          <w:noProof/>
        </w:rPr>
        <w:t> </w:t>
      </w:r>
      <w:r w:rsidRPr="001E3B58">
        <w:rPr>
          <w:rFonts w:ascii="Arial" w:hAnsi="Arial" w:cs="Arial"/>
          <w:noProof/>
        </w:rPr>
        <w:t> </w:t>
      </w:r>
      <w:r w:rsidRPr="001E3B58">
        <w:rPr>
          <w:rFonts w:ascii="Arial" w:hAnsi="Arial" w:cs="Arial"/>
        </w:rPr>
        <w:fldChar w:fldCharType="end"/>
      </w:r>
      <w:r w:rsidRPr="001E3B58">
        <w:rPr>
          <w:rFonts w:ascii="Arial" w:hAnsi="Arial" w:cs="Arial"/>
        </w:rPr>
        <w:t xml:space="preserve"> %).</w:t>
      </w:r>
    </w:p>
    <w:p w:rsidR="00A80043" w:rsidRPr="001E3B58" w:rsidRDefault="00A80043" w:rsidP="00A80043">
      <w:pPr>
        <w:ind w:left="-180"/>
        <w:jc w:val="both"/>
        <w:rPr>
          <w:rFonts w:ascii="Arial" w:hAnsi="Arial" w:cs="Arial"/>
        </w:rPr>
      </w:pPr>
    </w:p>
    <w:p w:rsidR="00A80043" w:rsidRPr="001E3B58" w:rsidRDefault="00A80043" w:rsidP="00A80043">
      <w:pPr>
        <w:numPr>
          <w:ilvl w:val="0"/>
          <w:numId w:val="4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>Nabídková cena může být změněna pouze za těchto podmínek:</w:t>
      </w:r>
    </w:p>
    <w:p w:rsidR="00A80043" w:rsidRPr="001E3B58" w:rsidRDefault="00A80043" w:rsidP="00A80043">
      <w:pPr>
        <w:jc w:val="both"/>
        <w:rPr>
          <w:rFonts w:ascii="Arial" w:hAnsi="Arial" w:cs="Arial"/>
        </w:rPr>
      </w:pPr>
    </w:p>
    <w:p w:rsidR="00A80043" w:rsidRPr="001E3B58" w:rsidRDefault="00A80043" w:rsidP="00A80043">
      <w:pPr>
        <w:numPr>
          <w:ilvl w:val="0"/>
          <w:numId w:val="8"/>
        </w:numPr>
        <w:spacing w:before="120" w:after="120"/>
        <w:ind w:left="360" w:firstLine="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>pokud po uzavření smlouvy a před termínem dokončení plnění předmětu veřejné zakázky dojde ke změně sazby DPH;</w:t>
      </w:r>
    </w:p>
    <w:p w:rsidR="00A80043" w:rsidRPr="001E3B58" w:rsidRDefault="00A80043" w:rsidP="0023644C">
      <w:pPr>
        <w:numPr>
          <w:ilvl w:val="0"/>
          <w:numId w:val="8"/>
        </w:numPr>
        <w:spacing w:before="120" w:after="120"/>
        <w:ind w:left="360" w:firstLine="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>pokud se při plnění dle smlouvy vyskytnou skutečnosti, které nebyly v době sjednání smlouvy známy (např. změny zákonů aj.) a dodavatel je nezavinil ani nemohl</w:t>
      </w:r>
      <w:r w:rsidR="0023644C">
        <w:rPr>
          <w:rFonts w:ascii="Arial" w:hAnsi="Arial" w:cs="Arial"/>
        </w:rPr>
        <w:t xml:space="preserve"> </w:t>
      </w:r>
      <w:r w:rsidRPr="001E3B58">
        <w:rPr>
          <w:rFonts w:ascii="Arial" w:hAnsi="Arial" w:cs="Arial"/>
        </w:rPr>
        <w:t>předvídat a tyto skutečnosti mají prokazatelný vliv na sjednanou cenu.</w:t>
      </w:r>
    </w:p>
    <w:p w:rsidR="00A80043" w:rsidRPr="001E3B58" w:rsidRDefault="00A80043" w:rsidP="00A80043">
      <w:pPr>
        <w:ind w:left="36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>Jakékoliv změny sjednaných cen budou možné pouze dohodou formou písemně uzavřeného dodatku ke smlouvě podepsaného oprávněnými zástupci smluvních stran.</w:t>
      </w:r>
    </w:p>
    <w:p w:rsidR="00A80043" w:rsidRPr="001E3B58" w:rsidRDefault="00A80043" w:rsidP="00A80043">
      <w:pPr>
        <w:ind w:left="-180"/>
        <w:jc w:val="both"/>
        <w:rPr>
          <w:rFonts w:ascii="Arial" w:hAnsi="Arial" w:cs="Arial"/>
        </w:rPr>
      </w:pPr>
    </w:p>
    <w:p w:rsidR="00A80043" w:rsidRPr="001E3B58" w:rsidRDefault="00A80043" w:rsidP="00A80043">
      <w:pPr>
        <w:numPr>
          <w:ilvl w:val="0"/>
          <w:numId w:val="4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Fakturace se provádí dle předpisů platných v době vystavení faktury po dodávce zboží v Kč. </w:t>
      </w:r>
      <w:r w:rsidR="00673B5A">
        <w:rPr>
          <w:rFonts w:ascii="Arial" w:hAnsi="Arial" w:cs="Arial"/>
        </w:rPr>
        <w:t>Objednatel</w:t>
      </w:r>
      <w:r w:rsidRPr="001E3B58">
        <w:rPr>
          <w:rFonts w:ascii="Arial" w:hAnsi="Arial" w:cs="Arial"/>
        </w:rPr>
        <w:t xml:space="preserve"> neposkytuje zálohy ani jiné platby předem.</w:t>
      </w:r>
    </w:p>
    <w:p w:rsidR="00A80043" w:rsidRPr="001E3B58" w:rsidRDefault="00A80043" w:rsidP="00A80043">
      <w:pPr>
        <w:ind w:left="-180"/>
        <w:jc w:val="both"/>
        <w:rPr>
          <w:rFonts w:ascii="Arial" w:hAnsi="Arial" w:cs="Arial"/>
        </w:rPr>
      </w:pPr>
    </w:p>
    <w:p w:rsidR="00A80043" w:rsidRPr="001E3B58" w:rsidRDefault="00A80043" w:rsidP="00A80043">
      <w:pPr>
        <w:numPr>
          <w:ilvl w:val="0"/>
          <w:numId w:val="4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Lhůta pro splatnost faktur bude stanovena na 14 kalendářních dnů po doručení faktury </w:t>
      </w:r>
      <w:r w:rsidR="00456496">
        <w:rPr>
          <w:rFonts w:ascii="Arial" w:hAnsi="Arial" w:cs="Arial"/>
        </w:rPr>
        <w:t>objednateli</w:t>
      </w:r>
      <w:r w:rsidRPr="001E3B58">
        <w:rPr>
          <w:rFonts w:ascii="Arial" w:hAnsi="Arial" w:cs="Arial"/>
        </w:rPr>
        <w:t xml:space="preserve">. Pokud platební doklad nebude mít veškeré zákonné náležitosti, je </w:t>
      </w:r>
      <w:r w:rsidR="00456496">
        <w:rPr>
          <w:rFonts w:ascii="Arial" w:hAnsi="Arial" w:cs="Arial"/>
        </w:rPr>
        <w:t>objednatel</w:t>
      </w:r>
      <w:r w:rsidRPr="001E3B58">
        <w:rPr>
          <w:rFonts w:ascii="Arial" w:hAnsi="Arial" w:cs="Arial"/>
        </w:rPr>
        <w:t xml:space="preserve"> oprávněn ho ve lhůtě splatnosti vrátit dodavateli k doplnění (opravě), aniž se tak dostane do prodlení s úhradou ceny, přičemž po vystavení opraveného platebního dokladu, běží lhůta splatnosti znovu. Dnem zaplacení se rozumí den odepsání částky z účtu </w:t>
      </w:r>
      <w:r w:rsidR="00456496">
        <w:rPr>
          <w:rFonts w:ascii="Arial" w:hAnsi="Arial" w:cs="Arial"/>
        </w:rPr>
        <w:t>objednatele</w:t>
      </w:r>
      <w:r w:rsidRPr="001E3B58">
        <w:rPr>
          <w:rFonts w:ascii="Arial" w:hAnsi="Arial" w:cs="Arial"/>
        </w:rPr>
        <w:t xml:space="preserve">. </w:t>
      </w:r>
    </w:p>
    <w:p w:rsidR="00020AE3" w:rsidRPr="001E3B58" w:rsidRDefault="00020AE3" w:rsidP="00020AE3">
      <w:pPr>
        <w:rPr>
          <w:rFonts w:ascii="Arial" w:hAnsi="Arial" w:cs="Arial"/>
        </w:rPr>
      </w:pPr>
    </w:p>
    <w:p w:rsidR="007B63EB" w:rsidRPr="001E3B58" w:rsidRDefault="007B63EB" w:rsidP="007B63EB">
      <w:pPr>
        <w:ind w:left="-180"/>
        <w:jc w:val="center"/>
        <w:rPr>
          <w:rFonts w:ascii="Arial" w:hAnsi="Arial" w:cs="Arial"/>
          <w:b/>
        </w:rPr>
      </w:pPr>
      <w:r w:rsidRPr="001E3B58">
        <w:rPr>
          <w:rFonts w:ascii="Arial" w:hAnsi="Arial" w:cs="Arial"/>
          <w:b/>
        </w:rPr>
        <w:t>V. Sankce</w:t>
      </w:r>
    </w:p>
    <w:p w:rsidR="007B63EB" w:rsidRPr="001E3B58" w:rsidRDefault="007B63EB" w:rsidP="007B63EB">
      <w:pPr>
        <w:ind w:left="-180"/>
        <w:jc w:val="center"/>
        <w:rPr>
          <w:rFonts w:ascii="Arial" w:hAnsi="Arial" w:cs="Arial"/>
          <w:b/>
        </w:rPr>
      </w:pPr>
    </w:p>
    <w:p w:rsidR="00DA30FF" w:rsidRPr="001E3B58" w:rsidRDefault="00DA30FF" w:rsidP="003E4B69">
      <w:pPr>
        <w:numPr>
          <w:ilvl w:val="0"/>
          <w:numId w:val="7"/>
        </w:numPr>
        <w:ind w:hanging="486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V případě nedodržení </w:t>
      </w:r>
      <w:r w:rsidR="006F547A">
        <w:rPr>
          <w:rFonts w:ascii="Arial" w:hAnsi="Arial" w:cs="Arial"/>
        </w:rPr>
        <w:t>objednatelem</w:t>
      </w:r>
      <w:r w:rsidRPr="001E3B58">
        <w:rPr>
          <w:rFonts w:ascii="Arial" w:hAnsi="Arial" w:cs="Arial"/>
        </w:rPr>
        <w:t xml:space="preserve"> požadované stálosti čistoty dodávaných chemikálií bude dodavateli </w:t>
      </w:r>
      <w:r w:rsidRPr="001E3B58">
        <w:rPr>
          <w:rFonts w:ascii="Arial" w:hAnsi="Arial" w:cs="Arial"/>
          <w:bCs/>
        </w:rPr>
        <w:t>účtována sankce za toto porušení ve výši trojnásobku kupní ceny dané chemikálie. Dodavatel bude dále povinen dodávku odebrat zpět a zajistit náhradní dodání.</w:t>
      </w:r>
    </w:p>
    <w:p w:rsidR="00F40AC5" w:rsidRPr="001E3B58" w:rsidRDefault="00F40AC5" w:rsidP="009C4F1E">
      <w:pPr>
        <w:ind w:left="-126"/>
        <w:jc w:val="both"/>
        <w:rPr>
          <w:rFonts w:ascii="Arial" w:hAnsi="Arial" w:cs="Arial"/>
        </w:rPr>
      </w:pPr>
    </w:p>
    <w:p w:rsidR="002D5344" w:rsidRPr="001E3B58" w:rsidRDefault="00405F92" w:rsidP="002D5344">
      <w:pPr>
        <w:numPr>
          <w:ilvl w:val="0"/>
          <w:numId w:val="7"/>
        </w:numPr>
        <w:ind w:hanging="486"/>
        <w:jc w:val="both"/>
        <w:rPr>
          <w:rFonts w:ascii="Arial" w:hAnsi="Arial" w:cs="Arial"/>
        </w:rPr>
      </w:pPr>
      <w:r w:rsidRPr="001E3B58">
        <w:rPr>
          <w:rFonts w:ascii="Arial" w:hAnsi="Arial" w:cs="Arial"/>
          <w:bCs/>
        </w:rPr>
        <w:t xml:space="preserve">Při opakovaném prodlení v dodávkách bez předchozího projednání dle </w:t>
      </w:r>
      <w:r w:rsidR="004419F2" w:rsidRPr="001E3B58">
        <w:rPr>
          <w:rFonts w:ascii="Arial" w:hAnsi="Arial" w:cs="Arial"/>
          <w:bCs/>
        </w:rPr>
        <w:t>čl.</w:t>
      </w:r>
      <w:r w:rsidR="00D62EEF" w:rsidRPr="001E3B58">
        <w:rPr>
          <w:rFonts w:ascii="Arial" w:hAnsi="Arial" w:cs="Arial"/>
          <w:bCs/>
        </w:rPr>
        <w:t xml:space="preserve"> III.</w:t>
      </w:r>
      <w:r w:rsidR="00AB6357" w:rsidRPr="001E3B58">
        <w:rPr>
          <w:rFonts w:ascii="Arial" w:hAnsi="Arial" w:cs="Arial"/>
          <w:bCs/>
        </w:rPr>
        <w:t xml:space="preserve"> odstavce 4 bude vyžadována</w:t>
      </w:r>
      <w:r w:rsidR="004E27C4" w:rsidRPr="001E3B58">
        <w:rPr>
          <w:rFonts w:ascii="Arial" w:hAnsi="Arial" w:cs="Arial"/>
          <w:bCs/>
        </w:rPr>
        <w:t xml:space="preserve"> dodatečná sleva </w:t>
      </w:r>
      <w:r w:rsidR="00AB6357" w:rsidRPr="001E3B58">
        <w:rPr>
          <w:rFonts w:ascii="Arial" w:hAnsi="Arial" w:cs="Arial"/>
          <w:bCs/>
        </w:rPr>
        <w:t xml:space="preserve">ve výši </w:t>
      </w:r>
      <w:r w:rsidR="00B54021" w:rsidRPr="001E3B58">
        <w:rPr>
          <w:rFonts w:ascii="Arial" w:hAnsi="Arial" w:cs="Arial"/>
          <w:bCs/>
        </w:rPr>
        <w:t>15</w:t>
      </w:r>
      <w:r w:rsidR="00AB6357" w:rsidRPr="001E3B58">
        <w:rPr>
          <w:rFonts w:ascii="Arial" w:hAnsi="Arial" w:cs="Arial"/>
          <w:bCs/>
        </w:rPr>
        <w:t xml:space="preserve"> % z celkové ceny nevykryté objednávky.</w:t>
      </w:r>
    </w:p>
    <w:p w:rsidR="00D5622C" w:rsidRPr="001E3B58" w:rsidRDefault="00D5622C" w:rsidP="00C95671">
      <w:pPr>
        <w:rPr>
          <w:rFonts w:ascii="Arial" w:hAnsi="Arial" w:cs="Arial"/>
          <w:b/>
        </w:rPr>
      </w:pPr>
    </w:p>
    <w:p w:rsidR="001A2BC2" w:rsidRPr="001E3B58" w:rsidRDefault="001A2BC2" w:rsidP="001A2BC2">
      <w:pPr>
        <w:ind w:left="-180"/>
        <w:jc w:val="center"/>
        <w:rPr>
          <w:rFonts w:ascii="Arial" w:hAnsi="Arial" w:cs="Arial"/>
          <w:b/>
        </w:rPr>
      </w:pPr>
      <w:r w:rsidRPr="001E3B58">
        <w:rPr>
          <w:rFonts w:ascii="Arial" w:hAnsi="Arial" w:cs="Arial"/>
          <w:b/>
        </w:rPr>
        <w:t>V</w:t>
      </w:r>
      <w:r w:rsidR="00A2081E" w:rsidRPr="001E3B58">
        <w:rPr>
          <w:rFonts w:ascii="Arial" w:hAnsi="Arial" w:cs="Arial"/>
          <w:b/>
        </w:rPr>
        <w:t>I</w:t>
      </w:r>
      <w:r w:rsidRPr="001E3B58">
        <w:rPr>
          <w:rFonts w:ascii="Arial" w:hAnsi="Arial" w:cs="Arial"/>
          <w:b/>
        </w:rPr>
        <w:t>. Doba platnosti rámcové smlouvy</w:t>
      </w:r>
    </w:p>
    <w:p w:rsidR="008C7D4E" w:rsidRPr="001E3B58" w:rsidRDefault="008C7D4E" w:rsidP="001A2BC2">
      <w:pPr>
        <w:ind w:left="-180"/>
        <w:jc w:val="center"/>
        <w:rPr>
          <w:rFonts w:ascii="Arial" w:hAnsi="Arial" w:cs="Arial"/>
          <w:b/>
        </w:rPr>
      </w:pPr>
    </w:p>
    <w:p w:rsidR="00A80043" w:rsidRPr="001E3B58" w:rsidRDefault="00A80043" w:rsidP="00A80043">
      <w:pPr>
        <w:numPr>
          <w:ilvl w:val="0"/>
          <w:numId w:val="5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>Smlouva se uzavírá na dobu určitou do 10.</w:t>
      </w:r>
      <w:r w:rsidR="00D5622C" w:rsidRPr="001E3B58">
        <w:rPr>
          <w:rFonts w:ascii="Arial" w:hAnsi="Arial" w:cs="Arial"/>
        </w:rPr>
        <w:t xml:space="preserve"> </w:t>
      </w:r>
      <w:r w:rsidRPr="001E3B58">
        <w:rPr>
          <w:rFonts w:ascii="Arial" w:hAnsi="Arial" w:cs="Arial"/>
        </w:rPr>
        <w:t>12.</w:t>
      </w:r>
      <w:r w:rsidR="004555D4" w:rsidRPr="001E3B58">
        <w:rPr>
          <w:rFonts w:ascii="Arial" w:hAnsi="Arial" w:cs="Arial"/>
        </w:rPr>
        <w:t xml:space="preserve"> </w:t>
      </w:r>
      <w:r w:rsidRPr="001E3B58">
        <w:rPr>
          <w:rFonts w:ascii="Arial" w:hAnsi="Arial" w:cs="Arial"/>
        </w:rPr>
        <w:t>20</w:t>
      </w:r>
      <w:r w:rsidR="006F547A">
        <w:rPr>
          <w:rFonts w:ascii="Arial" w:hAnsi="Arial" w:cs="Arial"/>
        </w:rPr>
        <w:t>20</w:t>
      </w:r>
      <w:r w:rsidRPr="001E3B58">
        <w:rPr>
          <w:rFonts w:ascii="Arial" w:hAnsi="Arial" w:cs="Arial"/>
        </w:rPr>
        <w:t xml:space="preserve"> nebo do vyčerpání f</w:t>
      </w:r>
      <w:r w:rsidR="00B82C15" w:rsidRPr="001E3B58">
        <w:rPr>
          <w:rFonts w:ascii="Arial" w:hAnsi="Arial" w:cs="Arial"/>
        </w:rPr>
        <w:t xml:space="preserve">inančního limitu </w:t>
      </w:r>
      <w:r w:rsidR="006F547A">
        <w:rPr>
          <w:rFonts w:ascii="Arial" w:hAnsi="Arial" w:cs="Arial"/>
        </w:rPr>
        <w:t>2.0</w:t>
      </w:r>
      <w:r w:rsidRPr="001E3B58">
        <w:rPr>
          <w:rFonts w:ascii="Arial" w:hAnsi="Arial" w:cs="Arial"/>
        </w:rPr>
        <w:t>00 000 Kč bez DPH.</w:t>
      </w:r>
    </w:p>
    <w:p w:rsidR="00A80043" w:rsidRPr="001E3B58" w:rsidRDefault="00A80043" w:rsidP="00A80043">
      <w:pPr>
        <w:ind w:left="-180"/>
        <w:jc w:val="both"/>
        <w:rPr>
          <w:rFonts w:ascii="Arial" w:hAnsi="Arial" w:cs="Arial"/>
        </w:rPr>
      </w:pPr>
    </w:p>
    <w:p w:rsidR="00A80043" w:rsidRPr="001E3B58" w:rsidRDefault="00A80043" w:rsidP="00A80043">
      <w:pPr>
        <w:numPr>
          <w:ilvl w:val="0"/>
          <w:numId w:val="5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>Tato smlouva může být ukončena:</w:t>
      </w:r>
    </w:p>
    <w:p w:rsidR="00A80043" w:rsidRPr="001E3B58" w:rsidRDefault="00A80043" w:rsidP="00A80043">
      <w:pPr>
        <w:jc w:val="both"/>
        <w:rPr>
          <w:rFonts w:ascii="Arial" w:hAnsi="Arial" w:cs="Arial"/>
        </w:rPr>
      </w:pPr>
    </w:p>
    <w:p w:rsidR="00A80043" w:rsidRPr="001E3B58" w:rsidRDefault="00A80043" w:rsidP="00A80043">
      <w:pPr>
        <w:ind w:left="360"/>
        <w:rPr>
          <w:rFonts w:ascii="Arial" w:hAnsi="Arial" w:cs="Arial"/>
        </w:rPr>
      </w:pPr>
      <w:r w:rsidRPr="001E3B58">
        <w:rPr>
          <w:rFonts w:ascii="Arial" w:hAnsi="Arial" w:cs="Arial"/>
        </w:rPr>
        <w:t>a) uplynutím lhůty, na kterou je smlouva uzavřena,</w:t>
      </w:r>
    </w:p>
    <w:p w:rsidR="00A80043" w:rsidRPr="001E3B58" w:rsidRDefault="00A80043" w:rsidP="00A80043">
      <w:pPr>
        <w:ind w:left="360"/>
        <w:rPr>
          <w:rFonts w:ascii="Arial" w:hAnsi="Arial" w:cs="Arial"/>
        </w:rPr>
      </w:pPr>
      <w:r w:rsidRPr="001E3B58">
        <w:rPr>
          <w:rFonts w:ascii="Arial" w:hAnsi="Arial" w:cs="Arial"/>
        </w:rPr>
        <w:t>b) písemnou dohodou obou smluvních stran,</w:t>
      </w:r>
    </w:p>
    <w:p w:rsidR="00A80043" w:rsidRPr="001E3B58" w:rsidRDefault="00A80043" w:rsidP="00A80043">
      <w:pPr>
        <w:ind w:left="36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>c) písemnou výpovědí zadavatele při zjištění, že došlo na trhu k významné změně ceny a smluvně sjednané podmínky zamezují dodržet princip hospodárnosti, případně i bez udání důvodu. Výpovědní doba je dvouměsíční, přičemž tato doba počíná běžet prvním dnem následujícího měsíce po doručení výpovědi dodavateli,</w:t>
      </w:r>
    </w:p>
    <w:p w:rsidR="00A80043" w:rsidRPr="001E3B58" w:rsidRDefault="00A80043" w:rsidP="006F547A">
      <w:pPr>
        <w:ind w:left="36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lastRenderedPageBreak/>
        <w:t>d) okamžitým odstoupením od smlouvy v případech, kdy některá ze smluvních stran poruší povinnosti uvedené v této smlouvě nebo obecně závazné předpisy. Za porušení povinnosti uvedené ve smlouvě se považuje zejména opakované porušení stálosti čistoty dodávek. Odstoupení od smlouvy musí být provedeno písemně a doručeno druhé smluvní straně.</w:t>
      </w:r>
    </w:p>
    <w:p w:rsidR="001A2BC2" w:rsidRPr="001E3B58" w:rsidRDefault="001A2BC2" w:rsidP="00486C58">
      <w:pPr>
        <w:ind w:left="360"/>
        <w:rPr>
          <w:rFonts w:ascii="Arial" w:hAnsi="Arial" w:cs="Arial"/>
        </w:rPr>
      </w:pPr>
    </w:p>
    <w:p w:rsidR="00AC4457" w:rsidRPr="001E3B58" w:rsidRDefault="00AC4457" w:rsidP="00AC4457">
      <w:pPr>
        <w:ind w:left="-180"/>
        <w:jc w:val="center"/>
        <w:rPr>
          <w:rFonts w:ascii="Arial" w:hAnsi="Arial" w:cs="Arial"/>
          <w:b/>
        </w:rPr>
      </w:pPr>
      <w:r w:rsidRPr="001E3B58">
        <w:rPr>
          <w:rFonts w:ascii="Arial" w:hAnsi="Arial" w:cs="Arial"/>
          <w:b/>
        </w:rPr>
        <w:t>VI</w:t>
      </w:r>
      <w:r w:rsidR="00A2081E" w:rsidRPr="001E3B58">
        <w:rPr>
          <w:rFonts w:ascii="Arial" w:hAnsi="Arial" w:cs="Arial"/>
          <w:b/>
        </w:rPr>
        <w:t>I</w:t>
      </w:r>
      <w:r w:rsidRPr="001E3B58">
        <w:rPr>
          <w:rFonts w:ascii="Arial" w:hAnsi="Arial" w:cs="Arial"/>
          <w:b/>
        </w:rPr>
        <w:t>. Závěrečná ustanovení</w:t>
      </w:r>
    </w:p>
    <w:p w:rsidR="00AC4457" w:rsidRPr="001E3B58" w:rsidRDefault="00AC4457" w:rsidP="00AC4457">
      <w:pPr>
        <w:ind w:left="-180"/>
        <w:rPr>
          <w:rFonts w:ascii="Arial" w:hAnsi="Arial" w:cs="Arial"/>
          <w:b/>
        </w:rPr>
      </w:pPr>
    </w:p>
    <w:p w:rsidR="002820A4" w:rsidRPr="001E3B58" w:rsidRDefault="002820A4" w:rsidP="002820A4">
      <w:pPr>
        <w:numPr>
          <w:ilvl w:val="0"/>
          <w:numId w:val="6"/>
        </w:numPr>
        <w:ind w:hanging="540"/>
        <w:jc w:val="both"/>
        <w:rPr>
          <w:rFonts w:ascii="Arial" w:hAnsi="Arial" w:cs="Arial"/>
          <w:b/>
        </w:rPr>
      </w:pPr>
      <w:r w:rsidRPr="001E3B58">
        <w:rPr>
          <w:rFonts w:ascii="Arial" w:hAnsi="Arial" w:cs="Arial"/>
        </w:rPr>
        <w:t>Ustanovení neošetřená touto rámcovou smlouvou se řídí příslušnými ustanoveními občanského zákoníku a souvisejícími předpisy v aktuálním znění.</w:t>
      </w:r>
    </w:p>
    <w:p w:rsidR="002820A4" w:rsidRPr="001E3B58" w:rsidRDefault="002820A4" w:rsidP="002820A4">
      <w:pPr>
        <w:jc w:val="both"/>
        <w:rPr>
          <w:rFonts w:ascii="Arial" w:hAnsi="Arial" w:cs="Arial"/>
        </w:rPr>
      </w:pPr>
    </w:p>
    <w:p w:rsidR="002820A4" w:rsidRPr="001E3B58" w:rsidRDefault="002820A4" w:rsidP="002820A4">
      <w:pPr>
        <w:numPr>
          <w:ilvl w:val="0"/>
          <w:numId w:val="6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>Tuto smlouvu lze upravovat a doplňovat pouze formou písemných vzestupně číslovaných dodatkům podepsaných oprávněnými zástupci obou smluvních stran, přičemž nelze měnit podmínky, které byly předmětem hodnocení v zadávacím řízení, jež mají negativní dopad na zadavatele.</w:t>
      </w:r>
    </w:p>
    <w:p w:rsidR="002820A4" w:rsidRPr="001E3B58" w:rsidRDefault="002820A4" w:rsidP="002820A4">
      <w:pPr>
        <w:jc w:val="both"/>
        <w:rPr>
          <w:rFonts w:ascii="Arial" w:hAnsi="Arial" w:cs="Arial"/>
        </w:rPr>
      </w:pPr>
    </w:p>
    <w:p w:rsidR="002820A4" w:rsidRPr="001E3B58" w:rsidRDefault="002820A4" w:rsidP="002820A4">
      <w:pPr>
        <w:numPr>
          <w:ilvl w:val="0"/>
          <w:numId w:val="6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>Dodavatel akceptuje veškeré požadavky a podmínky zadavatele uvedené ve výzvě k</w:t>
      </w:r>
      <w:r w:rsidR="006132E2">
        <w:rPr>
          <w:rFonts w:ascii="Arial" w:hAnsi="Arial" w:cs="Arial"/>
        </w:rPr>
        <w:t xml:space="preserve"> podlimitní </w:t>
      </w:r>
      <w:r w:rsidRPr="001E3B58">
        <w:rPr>
          <w:rFonts w:ascii="Arial" w:hAnsi="Arial" w:cs="Arial"/>
        </w:rPr>
        <w:t>veřejné zakázce “Dodávky rozpouštědel a speciálních chemikálií 201</w:t>
      </w:r>
      <w:r w:rsidR="006132E2">
        <w:rPr>
          <w:rFonts w:ascii="Arial" w:hAnsi="Arial" w:cs="Arial"/>
        </w:rPr>
        <w:t>9</w:t>
      </w:r>
      <w:r w:rsidRPr="001E3B58">
        <w:rPr>
          <w:rFonts w:ascii="Arial" w:hAnsi="Arial" w:cs="Arial"/>
        </w:rPr>
        <w:t>-20</w:t>
      </w:r>
      <w:r w:rsidR="006132E2">
        <w:rPr>
          <w:rFonts w:ascii="Arial" w:hAnsi="Arial" w:cs="Arial"/>
        </w:rPr>
        <w:t>20</w:t>
      </w:r>
      <w:r w:rsidRPr="001E3B58">
        <w:rPr>
          <w:rFonts w:ascii="Arial" w:hAnsi="Arial" w:cs="Arial"/>
        </w:rPr>
        <w:t xml:space="preserve">“; </w:t>
      </w:r>
      <w:r w:rsidR="006132E2">
        <w:rPr>
          <w:rFonts w:ascii="Arial" w:hAnsi="Arial" w:cs="Arial"/>
        </w:rPr>
        <w:t>výzva k podání nabídek</w:t>
      </w:r>
      <w:r w:rsidRPr="001E3B58">
        <w:rPr>
          <w:rFonts w:ascii="Arial" w:hAnsi="Arial" w:cs="Arial"/>
        </w:rPr>
        <w:t xml:space="preserve"> </w:t>
      </w:r>
      <w:r w:rsidR="006132E2">
        <w:rPr>
          <w:rFonts w:ascii="Arial" w:hAnsi="Arial" w:cs="Arial"/>
        </w:rPr>
        <w:t>tvoří</w:t>
      </w:r>
      <w:r w:rsidRPr="001E3B58">
        <w:rPr>
          <w:rFonts w:ascii="Arial" w:hAnsi="Arial" w:cs="Arial"/>
        </w:rPr>
        <w:t xml:space="preserve"> příloh</w:t>
      </w:r>
      <w:r w:rsidR="006132E2">
        <w:rPr>
          <w:rFonts w:ascii="Arial" w:hAnsi="Arial" w:cs="Arial"/>
        </w:rPr>
        <w:t>u</w:t>
      </w:r>
      <w:r w:rsidRPr="001E3B58">
        <w:rPr>
          <w:rFonts w:ascii="Arial" w:hAnsi="Arial" w:cs="Arial"/>
        </w:rPr>
        <w:t xml:space="preserve"> smlouvy. V případě rozporu mezi textem smlouvy a výzvou či nabídkou dodavatele bude mít text výzvy přednost.</w:t>
      </w:r>
    </w:p>
    <w:p w:rsidR="002820A4" w:rsidRPr="001E3B58" w:rsidRDefault="002820A4" w:rsidP="002820A4">
      <w:pPr>
        <w:ind w:left="-180"/>
        <w:jc w:val="both"/>
        <w:rPr>
          <w:rFonts w:ascii="Arial" w:hAnsi="Arial" w:cs="Arial"/>
        </w:rPr>
      </w:pPr>
    </w:p>
    <w:p w:rsidR="002820A4" w:rsidRPr="001E3B58" w:rsidRDefault="002820A4" w:rsidP="002820A4">
      <w:pPr>
        <w:numPr>
          <w:ilvl w:val="0"/>
          <w:numId w:val="6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Smlouva je vypracována ve dvou vyhotoveních, z nichž jedno obdrží dodavatel, druhé </w:t>
      </w:r>
      <w:r w:rsidR="00227ADA">
        <w:rPr>
          <w:rFonts w:ascii="Arial" w:hAnsi="Arial" w:cs="Arial"/>
        </w:rPr>
        <w:t>objednatel</w:t>
      </w:r>
      <w:r w:rsidRPr="001E3B58">
        <w:rPr>
          <w:rFonts w:ascii="Arial" w:hAnsi="Arial" w:cs="Arial"/>
        </w:rPr>
        <w:t>.</w:t>
      </w:r>
    </w:p>
    <w:p w:rsidR="002820A4" w:rsidRPr="001E3B58" w:rsidRDefault="002820A4" w:rsidP="002820A4">
      <w:pPr>
        <w:pStyle w:val="Odstavecseseznamem"/>
        <w:rPr>
          <w:rFonts w:ascii="Arial" w:hAnsi="Arial" w:cs="Arial"/>
        </w:rPr>
      </w:pPr>
    </w:p>
    <w:p w:rsidR="002820A4" w:rsidRPr="001E3B58" w:rsidRDefault="002820A4" w:rsidP="002820A4">
      <w:pPr>
        <w:numPr>
          <w:ilvl w:val="0"/>
          <w:numId w:val="6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Dodavatel prohlašuje, že žádná část smlouvy neobsahuje obchodní tajemství nebo jiné důvěrné informace a je srozuměn se skutečností, že </w:t>
      </w:r>
      <w:r w:rsidR="00227ADA">
        <w:rPr>
          <w:rFonts w:ascii="Arial" w:hAnsi="Arial" w:cs="Arial"/>
        </w:rPr>
        <w:t>objednatel</w:t>
      </w:r>
      <w:r w:rsidRPr="001E3B58">
        <w:rPr>
          <w:rFonts w:ascii="Arial" w:hAnsi="Arial" w:cs="Arial"/>
        </w:rPr>
        <w:t xml:space="preserve"> smlouvu zveřejní v registru smluv.</w:t>
      </w:r>
    </w:p>
    <w:p w:rsidR="002820A4" w:rsidRPr="001E3B58" w:rsidRDefault="002820A4" w:rsidP="002820A4">
      <w:pPr>
        <w:ind w:left="-180"/>
        <w:jc w:val="both"/>
        <w:rPr>
          <w:rFonts w:ascii="Arial" w:hAnsi="Arial" w:cs="Arial"/>
        </w:rPr>
      </w:pPr>
    </w:p>
    <w:p w:rsidR="002820A4" w:rsidRPr="001E3B58" w:rsidRDefault="002820A4" w:rsidP="002820A4">
      <w:pPr>
        <w:numPr>
          <w:ilvl w:val="0"/>
          <w:numId w:val="6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>Smlouva nabývá platnosti dnem podpisu obou smluvních stran, účinnost smlouvy je dnem zveřejnění v registru smluv.</w:t>
      </w:r>
    </w:p>
    <w:p w:rsidR="002820A4" w:rsidRPr="001E3B58" w:rsidRDefault="002820A4" w:rsidP="002820A4">
      <w:pPr>
        <w:jc w:val="both"/>
        <w:rPr>
          <w:rFonts w:ascii="Arial" w:hAnsi="Arial" w:cs="Arial"/>
        </w:rPr>
      </w:pPr>
    </w:p>
    <w:p w:rsidR="002820A4" w:rsidRPr="001E3B58" w:rsidRDefault="002820A4" w:rsidP="002820A4">
      <w:pPr>
        <w:numPr>
          <w:ilvl w:val="0"/>
          <w:numId w:val="6"/>
        </w:numPr>
        <w:ind w:hanging="540"/>
        <w:jc w:val="both"/>
        <w:rPr>
          <w:rFonts w:ascii="Arial" w:hAnsi="Arial" w:cs="Arial"/>
        </w:rPr>
      </w:pPr>
      <w:r w:rsidRPr="001E3B58">
        <w:rPr>
          <w:rFonts w:ascii="Arial" w:hAnsi="Arial" w:cs="Arial"/>
        </w:rPr>
        <w:t>Smluvní strany prohlašují, že si text smlouvy řádně přečetly, souhlasí s jejím obsahem. Smlouva nebyla sepsána v tísni ani pod nátlakem, vyjadřuje svobodnou vůli obou smluvních stran a není jednostranně nevýhodná pro žádnou smluvní stranu. Na důkaz svého souhlasu tuto smlouvu obě smluvní strany potvrzují svými podpisy.</w:t>
      </w:r>
    </w:p>
    <w:p w:rsidR="008F04E3" w:rsidRPr="001E3B58" w:rsidRDefault="008F04E3" w:rsidP="008F04E3">
      <w:pPr>
        <w:ind w:left="-180"/>
        <w:rPr>
          <w:rFonts w:ascii="Arial" w:hAnsi="Arial" w:cs="Arial"/>
        </w:rPr>
      </w:pPr>
    </w:p>
    <w:p w:rsidR="00A611DE" w:rsidRPr="001E3B58" w:rsidRDefault="00A611DE" w:rsidP="00C95671">
      <w:pPr>
        <w:tabs>
          <w:tab w:val="left" w:pos="360"/>
        </w:tabs>
        <w:ind w:left="-180"/>
        <w:rPr>
          <w:rFonts w:ascii="Arial" w:hAnsi="Arial" w:cs="Arial"/>
        </w:rPr>
      </w:pPr>
      <w:r w:rsidRPr="001E3B58">
        <w:rPr>
          <w:rFonts w:ascii="Arial" w:hAnsi="Arial" w:cs="Arial"/>
        </w:rPr>
        <w:t>Nedílnou součástí smlouvy jsou následující přílohy:</w:t>
      </w:r>
    </w:p>
    <w:p w:rsidR="004826A5" w:rsidRPr="001E3B58" w:rsidRDefault="004826A5" w:rsidP="00B34168">
      <w:pPr>
        <w:ind w:firstLine="284"/>
        <w:rPr>
          <w:rFonts w:ascii="Arial" w:hAnsi="Arial" w:cs="Arial"/>
        </w:rPr>
      </w:pPr>
      <w:r w:rsidRPr="001E3B58">
        <w:rPr>
          <w:rFonts w:ascii="Arial" w:hAnsi="Arial" w:cs="Arial"/>
        </w:rPr>
        <w:t>1) Nabídka dodavatele</w:t>
      </w:r>
    </w:p>
    <w:p w:rsidR="004826A5" w:rsidRPr="001E3B58" w:rsidRDefault="004826A5" w:rsidP="00691DB2">
      <w:pPr>
        <w:ind w:left="567" w:hanging="283"/>
        <w:rPr>
          <w:rFonts w:ascii="Arial" w:hAnsi="Arial" w:cs="Arial"/>
        </w:rPr>
      </w:pPr>
      <w:r w:rsidRPr="001E3B58">
        <w:rPr>
          <w:rFonts w:ascii="Arial" w:hAnsi="Arial" w:cs="Arial"/>
        </w:rPr>
        <w:t xml:space="preserve">2) </w:t>
      </w:r>
      <w:r w:rsidR="00691DB2">
        <w:rPr>
          <w:rFonts w:ascii="Arial" w:hAnsi="Arial" w:cs="Arial"/>
        </w:rPr>
        <w:t xml:space="preserve">Zadávací </w:t>
      </w:r>
      <w:proofErr w:type="gramStart"/>
      <w:r w:rsidR="00691DB2">
        <w:rPr>
          <w:rFonts w:ascii="Arial" w:hAnsi="Arial" w:cs="Arial"/>
        </w:rPr>
        <w:t xml:space="preserve">dokumentace - </w:t>
      </w:r>
      <w:r w:rsidRPr="001E3B58">
        <w:rPr>
          <w:rFonts w:ascii="Arial" w:hAnsi="Arial" w:cs="Arial"/>
        </w:rPr>
        <w:t>Výzva</w:t>
      </w:r>
      <w:proofErr w:type="gramEnd"/>
      <w:r w:rsidRPr="001E3B58">
        <w:rPr>
          <w:rFonts w:ascii="Arial" w:hAnsi="Arial" w:cs="Arial"/>
        </w:rPr>
        <w:t xml:space="preserve"> k</w:t>
      </w:r>
      <w:r w:rsidR="00691DB2">
        <w:rPr>
          <w:rFonts w:ascii="Arial" w:hAnsi="Arial" w:cs="Arial"/>
        </w:rPr>
        <w:t> podání nabídek</w:t>
      </w:r>
      <w:r w:rsidRPr="001E3B58">
        <w:rPr>
          <w:rFonts w:ascii="Arial" w:hAnsi="Arial" w:cs="Arial"/>
        </w:rPr>
        <w:t xml:space="preserve"> na „Dodávky </w:t>
      </w:r>
      <w:r w:rsidR="00B34168" w:rsidRPr="001E3B58">
        <w:rPr>
          <w:rFonts w:ascii="Arial" w:hAnsi="Arial" w:cs="Arial"/>
        </w:rPr>
        <w:t>rozpouštědel a speciálních chemikálií</w:t>
      </w:r>
      <w:r w:rsidRPr="001E3B58">
        <w:rPr>
          <w:rFonts w:ascii="Arial" w:hAnsi="Arial" w:cs="Arial"/>
        </w:rPr>
        <w:t xml:space="preserve"> 201</w:t>
      </w:r>
      <w:r w:rsidR="00691DB2">
        <w:rPr>
          <w:rFonts w:ascii="Arial" w:hAnsi="Arial" w:cs="Arial"/>
        </w:rPr>
        <w:t>9</w:t>
      </w:r>
      <w:r w:rsidRPr="001E3B58">
        <w:rPr>
          <w:rFonts w:ascii="Arial" w:hAnsi="Arial" w:cs="Arial"/>
        </w:rPr>
        <w:t>-20</w:t>
      </w:r>
      <w:r w:rsidR="00691DB2">
        <w:rPr>
          <w:rFonts w:ascii="Arial" w:hAnsi="Arial" w:cs="Arial"/>
        </w:rPr>
        <w:t>20</w:t>
      </w:r>
      <w:r w:rsidRPr="001E3B58">
        <w:rPr>
          <w:rFonts w:ascii="Arial" w:hAnsi="Arial" w:cs="Arial"/>
        </w:rPr>
        <w:t>“</w:t>
      </w:r>
    </w:p>
    <w:p w:rsidR="004826A5" w:rsidRPr="001E3B58" w:rsidRDefault="004826A5" w:rsidP="00B34168">
      <w:pPr>
        <w:ind w:firstLine="284"/>
        <w:rPr>
          <w:rFonts w:ascii="Arial" w:hAnsi="Arial" w:cs="Arial"/>
        </w:rPr>
      </w:pPr>
      <w:r w:rsidRPr="001E3B58">
        <w:rPr>
          <w:rFonts w:ascii="Arial" w:hAnsi="Arial" w:cs="Arial"/>
        </w:rPr>
        <w:t>3) Čestné prohlášení o garanci čistoty chemikálií po celou dobu trvání smlouvy</w:t>
      </w:r>
    </w:p>
    <w:p w:rsidR="00A611DE" w:rsidRPr="001E3B58" w:rsidRDefault="00A611DE" w:rsidP="004826A5">
      <w:pPr>
        <w:ind w:left="709"/>
        <w:rPr>
          <w:rFonts w:ascii="Arial" w:hAnsi="Arial" w:cs="Arial"/>
        </w:rPr>
      </w:pPr>
    </w:p>
    <w:p w:rsidR="00C95671" w:rsidRPr="0079040A" w:rsidRDefault="00C95671" w:rsidP="00C95671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9040A">
        <w:rPr>
          <w:rFonts w:ascii="Arial" w:hAnsi="Arial" w:cs="Arial"/>
          <w:sz w:val="22"/>
          <w:szCs w:val="22"/>
        </w:rPr>
        <w:t>V </w:t>
      </w:r>
      <w:r w:rsidRPr="0079040A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04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9040A">
        <w:rPr>
          <w:rFonts w:ascii="Arial" w:hAnsi="Arial" w:cs="Arial"/>
          <w:b/>
          <w:sz w:val="22"/>
          <w:szCs w:val="22"/>
        </w:rPr>
      </w:r>
      <w:r w:rsidRPr="0079040A">
        <w:rPr>
          <w:rFonts w:ascii="Arial" w:hAnsi="Arial" w:cs="Arial"/>
          <w:b/>
          <w:sz w:val="22"/>
          <w:szCs w:val="22"/>
        </w:rPr>
        <w:fldChar w:fldCharType="separate"/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sz w:val="22"/>
          <w:szCs w:val="22"/>
        </w:rPr>
        <w:fldChar w:fldCharType="end"/>
      </w:r>
      <w:r w:rsidRPr="0079040A">
        <w:rPr>
          <w:rFonts w:ascii="Arial" w:hAnsi="Arial" w:cs="Arial"/>
          <w:sz w:val="22"/>
          <w:szCs w:val="22"/>
        </w:rPr>
        <w:tab/>
        <w:t xml:space="preserve">V Brně </w:t>
      </w:r>
    </w:p>
    <w:p w:rsidR="00C95671" w:rsidRPr="0079040A" w:rsidRDefault="00C95671" w:rsidP="00C95671">
      <w:pPr>
        <w:jc w:val="both"/>
        <w:rPr>
          <w:rFonts w:ascii="Arial" w:hAnsi="Arial" w:cs="Arial"/>
          <w:b/>
          <w:sz w:val="22"/>
          <w:szCs w:val="22"/>
        </w:rPr>
      </w:pPr>
    </w:p>
    <w:p w:rsidR="00C95671" w:rsidRPr="0079040A" w:rsidRDefault="00C95671" w:rsidP="00C95671">
      <w:pPr>
        <w:jc w:val="both"/>
        <w:rPr>
          <w:rFonts w:ascii="Arial" w:hAnsi="Arial" w:cs="Arial"/>
          <w:sz w:val="22"/>
          <w:szCs w:val="22"/>
        </w:rPr>
      </w:pPr>
    </w:p>
    <w:p w:rsidR="00C95671" w:rsidRPr="0079040A" w:rsidRDefault="00C95671" w:rsidP="00C95671">
      <w:pPr>
        <w:jc w:val="both"/>
        <w:rPr>
          <w:rFonts w:ascii="Arial" w:hAnsi="Arial" w:cs="Arial"/>
          <w:sz w:val="22"/>
          <w:szCs w:val="22"/>
        </w:rPr>
      </w:pPr>
      <w:r w:rsidRPr="0079040A">
        <w:rPr>
          <w:rFonts w:ascii="Arial" w:hAnsi="Arial" w:cs="Arial"/>
          <w:sz w:val="22"/>
          <w:szCs w:val="22"/>
        </w:rPr>
        <w:t>………………………………………….</w:t>
      </w:r>
      <w:r w:rsidRPr="0079040A">
        <w:rPr>
          <w:rFonts w:ascii="Arial" w:hAnsi="Arial" w:cs="Arial"/>
          <w:sz w:val="22"/>
          <w:szCs w:val="22"/>
        </w:rPr>
        <w:tab/>
      </w:r>
      <w:r w:rsidRPr="0079040A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C95671" w:rsidRPr="0079040A" w:rsidRDefault="00C95671" w:rsidP="00C95671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9040A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04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9040A">
        <w:rPr>
          <w:rFonts w:ascii="Arial" w:hAnsi="Arial" w:cs="Arial"/>
          <w:b/>
          <w:sz w:val="22"/>
          <w:szCs w:val="22"/>
        </w:rPr>
      </w:r>
      <w:r w:rsidRPr="0079040A">
        <w:rPr>
          <w:rFonts w:ascii="Arial" w:hAnsi="Arial" w:cs="Arial"/>
          <w:b/>
          <w:sz w:val="22"/>
          <w:szCs w:val="22"/>
        </w:rPr>
        <w:fldChar w:fldCharType="separate"/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sz w:val="22"/>
          <w:szCs w:val="22"/>
        </w:rPr>
        <w:fldChar w:fldCharType="end"/>
      </w:r>
      <w:r w:rsidRPr="0079040A">
        <w:rPr>
          <w:rFonts w:ascii="Arial" w:hAnsi="Arial" w:cs="Arial"/>
          <w:sz w:val="22"/>
          <w:szCs w:val="22"/>
        </w:rPr>
        <w:tab/>
        <w:t>Ing. Daniel Jurečka</w:t>
      </w:r>
    </w:p>
    <w:p w:rsidR="00C95671" w:rsidRPr="0079040A" w:rsidRDefault="00C95671" w:rsidP="00C95671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9040A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04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9040A">
        <w:rPr>
          <w:rFonts w:ascii="Arial" w:hAnsi="Arial" w:cs="Arial"/>
          <w:b/>
          <w:sz w:val="22"/>
          <w:szCs w:val="22"/>
        </w:rPr>
      </w:r>
      <w:r w:rsidRPr="0079040A">
        <w:rPr>
          <w:rFonts w:ascii="Arial" w:hAnsi="Arial" w:cs="Arial"/>
          <w:b/>
          <w:sz w:val="22"/>
          <w:szCs w:val="22"/>
        </w:rPr>
        <w:fldChar w:fldCharType="separate"/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sz w:val="22"/>
          <w:szCs w:val="22"/>
        </w:rPr>
        <w:fldChar w:fldCharType="end"/>
      </w:r>
      <w:r w:rsidRPr="0079040A">
        <w:rPr>
          <w:rFonts w:ascii="Arial" w:hAnsi="Arial" w:cs="Arial"/>
          <w:sz w:val="22"/>
          <w:szCs w:val="22"/>
        </w:rPr>
        <w:tab/>
        <w:t>ředitel</w:t>
      </w:r>
    </w:p>
    <w:p w:rsidR="00BE1E7F" w:rsidRPr="0079040A" w:rsidRDefault="00C95671" w:rsidP="00C95671">
      <w:pPr>
        <w:rPr>
          <w:rFonts w:ascii="Arial" w:hAnsi="Arial" w:cs="Arial"/>
          <w:sz w:val="22"/>
          <w:szCs w:val="22"/>
        </w:rPr>
      </w:pPr>
      <w:r w:rsidRPr="0079040A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04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9040A">
        <w:rPr>
          <w:rFonts w:ascii="Arial" w:hAnsi="Arial" w:cs="Arial"/>
          <w:b/>
          <w:sz w:val="22"/>
          <w:szCs w:val="22"/>
        </w:rPr>
      </w:r>
      <w:r w:rsidRPr="0079040A">
        <w:rPr>
          <w:rFonts w:ascii="Arial" w:hAnsi="Arial" w:cs="Arial"/>
          <w:b/>
          <w:sz w:val="22"/>
          <w:szCs w:val="22"/>
        </w:rPr>
        <w:fldChar w:fldCharType="separate"/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noProof/>
          <w:sz w:val="22"/>
          <w:szCs w:val="22"/>
        </w:rPr>
        <w:t> </w:t>
      </w:r>
      <w:r w:rsidRPr="0079040A">
        <w:rPr>
          <w:rFonts w:ascii="Arial" w:hAnsi="Arial" w:cs="Arial"/>
          <w:b/>
          <w:sz w:val="22"/>
          <w:szCs w:val="22"/>
        </w:rPr>
        <w:fldChar w:fldCharType="end"/>
      </w:r>
      <w:r w:rsidRPr="0079040A">
        <w:rPr>
          <w:rFonts w:ascii="Arial" w:hAnsi="Arial" w:cs="Arial"/>
          <w:sz w:val="22"/>
          <w:szCs w:val="22"/>
        </w:rPr>
        <w:tab/>
      </w:r>
      <w:r w:rsidRPr="0079040A">
        <w:rPr>
          <w:rFonts w:ascii="Arial" w:hAnsi="Arial" w:cs="Arial"/>
          <w:sz w:val="22"/>
          <w:szCs w:val="22"/>
        </w:rPr>
        <w:tab/>
      </w:r>
      <w:r w:rsidRPr="0079040A">
        <w:rPr>
          <w:rFonts w:ascii="Arial" w:hAnsi="Arial" w:cs="Arial"/>
          <w:sz w:val="22"/>
          <w:szCs w:val="22"/>
        </w:rPr>
        <w:tab/>
      </w:r>
      <w:r w:rsidRPr="0079040A">
        <w:rPr>
          <w:rFonts w:ascii="Arial" w:hAnsi="Arial" w:cs="Arial"/>
          <w:sz w:val="22"/>
          <w:szCs w:val="22"/>
        </w:rPr>
        <w:tab/>
      </w:r>
      <w:r w:rsidRPr="0079040A">
        <w:rPr>
          <w:rFonts w:ascii="Arial" w:hAnsi="Arial" w:cs="Arial"/>
          <w:sz w:val="22"/>
          <w:szCs w:val="22"/>
        </w:rPr>
        <w:tab/>
      </w:r>
      <w:r w:rsidRPr="0079040A">
        <w:rPr>
          <w:rFonts w:ascii="Arial" w:hAnsi="Arial" w:cs="Arial"/>
          <w:sz w:val="22"/>
          <w:szCs w:val="22"/>
        </w:rPr>
        <w:tab/>
      </w:r>
      <w:r w:rsidRPr="0079040A">
        <w:rPr>
          <w:rFonts w:ascii="Arial" w:hAnsi="Arial" w:cs="Arial"/>
          <w:sz w:val="22"/>
          <w:szCs w:val="22"/>
        </w:rPr>
        <w:tab/>
        <w:t>ČR-ÚKZÚZ</w:t>
      </w:r>
    </w:p>
    <w:sectPr w:rsidR="00BE1E7F" w:rsidRPr="007904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612" w:rsidRDefault="00A35612">
      <w:r>
        <w:separator/>
      </w:r>
    </w:p>
  </w:endnote>
  <w:endnote w:type="continuationSeparator" w:id="0">
    <w:p w:rsidR="00A35612" w:rsidRDefault="00A3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612" w:rsidRDefault="00A35612">
      <w:r>
        <w:separator/>
      </w:r>
    </w:p>
  </w:footnote>
  <w:footnote w:type="continuationSeparator" w:id="0">
    <w:p w:rsidR="00A35612" w:rsidRDefault="00A3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B7E" w:rsidRDefault="00EC2B7E" w:rsidP="00391D1F">
    <w:pPr>
      <w:pStyle w:val="Zhlav"/>
      <w:jc w:val="right"/>
    </w:pP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8BB"/>
    <w:multiLevelType w:val="hybridMultilevel"/>
    <w:tmpl w:val="98BAB3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C3209"/>
    <w:multiLevelType w:val="hybridMultilevel"/>
    <w:tmpl w:val="92DEC6A4"/>
    <w:lvl w:ilvl="0" w:tplc="90A44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672461"/>
    <w:multiLevelType w:val="hybridMultilevel"/>
    <w:tmpl w:val="87AEC6EE"/>
    <w:lvl w:ilvl="0" w:tplc="630AE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0D5"/>
    <w:multiLevelType w:val="hybridMultilevel"/>
    <w:tmpl w:val="46DE1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509C"/>
    <w:multiLevelType w:val="hybridMultilevel"/>
    <w:tmpl w:val="873A1F98"/>
    <w:lvl w:ilvl="0" w:tplc="90A44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BD0C13"/>
    <w:multiLevelType w:val="hybridMultilevel"/>
    <w:tmpl w:val="C5201354"/>
    <w:lvl w:ilvl="0" w:tplc="0C324CEE">
      <w:start w:val="1"/>
      <w:numFmt w:val="upperRoman"/>
      <w:pStyle w:val="Nadpis1"/>
      <w:lvlText w:val="%1."/>
      <w:lvlJc w:val="right"/>
      <w:pPr>
        <w:ind w:left="3621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9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31" w:hanging="180"/>
      </w:pPr>
      <w:rPr>
        <w:rFonts w:cs="Times New Roman"/>
      </w:rPr>
    </w:lvl>
  </w:abstractNum>
  <w:abstractNum w:abstractNumId="6" w15:restartNumberingAfterBreak="0">
    <w:nsid w:val="6A5D3416"/>
    <w:multiLevelType w:val="hybridMultilevel"/>
    <w:tmpl w:val="FEB62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66F62"/>
    <w:multiLevelType w:val="hybridMultilevel"/>
    <w:tmpl w:val="99A26D08"/>
    <w:lvl w:ilvl="0" w:tplc="90A44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2265A1"/>
    <w:multiLevelType w:val="hybridMultilevel"/>
    <w:tmpl w:val="39CEEC98"/>
    <w:lvl w:ilvl="0" w:tplc="90A44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6C5540"/>
    <w:multiLevelType w:val="hybridMultilevel"/>
    <w:tmpl w:val="CAC80E24"/>
    <w:lvl w:ilvl="0" w:tplc="90A44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81E15"/>
    <w:multiLevelType w:val="hybridMultilevel"/>
    <w:tmpl w:val="A0461B26"/>
    <w:lvl w:ilvl="0" w:tplc="90A44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FB4874"/>
    <w:multiLevelType w:val="hybridMultilevel"/>
    <w:tmpl w:val="4CFE4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1D4197"/>
    <w:multiLevelType w:val="hybridMultilevel"/>
    <w:tmpl w:val="230C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120E"/>
    <w:multiLevelType w:val="hybridMultilevel"/>
    <w:tmpl w:val="A078C078"/>
    <w:lvl w:ilvl="0" w:tplc="90A44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wRDBJB5NzlIgwh9YQvVtNglt+DVHVY7KdSzbVoafpyAhEJhwkJk6Ytgb7WPKzatzn1kw3U7gsWB2IqLYhTWw==" w:salt="zs9mDFY/eIKrGpp2gjW1W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10"/>
    <w:rsid w:val="000060DC"/>
    <w:rsid w:val="00020AE3"/>
    <w:rsid w:val="000760CB"/>
    <w:rsid w:val="00076DB4"/>
    <w:rsid w:val="000B1D5E"/>
    <w:rsid w:val="000C578B"/>
    <w:rsid w:val="000D409F"/>
    <w:rsid w:val="000E3434"/>
    <w:rsid w:val="000F526F"/>
    <w:rsid w:val="00106294"/>
    <w:rsid w:val="00106504"/>
    <w:rsid w:val="00114B5F"/>
    <w:rsid w:val="0012189E"/>
    <w:rsid w:val="001221B9"/>
    <w:rsid w:val="00124B05"/>
    <w:rsid w:val="001403C7"/>
    <w:rsid w:val="00161351"/>
    <w:rsid w:val="001633F9"/>
    <w:rsid w:val="001674F2"/>
    <w:rsid w:val="001A2BC2"/>
    <w:rsid w:val="001A7DAC"/>
    <w:rsid w:val="001B6B05"/>
    <w:rsid w:val="001E3B58"/>
    <w:rsid w:val="00206ED7"/>
    <w:rsid w:val="00210052"/>
    <w:rsid w:val="00215A5B"/>
    <w:rsid w:val="00227ADA"/>
    <w:rsid w:val="0023644C"/>
    <w:rsid w:val="0025181A"/>
    <w:rsid w:val="00261A93"/>
    <w:rsid w:val="00263B02"/>
    <w:rsid w:val="002820A4"/>
    <w:rsid w:val="00292D1E"/>
    <w:rsid w:val="002944D0"/>
    <w:rsid w:val="002B7CFA"/>
    <w:rsid w:val="002C5368"/>
    <w:rsid w:val="002D5344"/>
    <w:rsid w:val="002E310F"/>
    <w:rsid w:val="002E44B7"/>
    <w:rsid w:val="00306B69"/>
    <w:rsid w:val="00316E3F"/>
    <w:rsid w:val="00330F7F"/>
    <w:rsid w:val="003319D1"/>
    <w:rsid w:val="0033324A"/>
    <w:rsid w:val="003340F0"/>
    <w:rsid w:val="00340C7C"/>
    <w:rsid w:val="003458F3"/>
    <w:rsid w:val="003460FA"/>
    <w:rsid w:val="003633F0"/>
    <w:rsid w:val="00375118"/>
    <w:rsid w:val="00384D8D"/>
    <w:rsid w:val="00391D1F"/>
    <w:rsid w:val="003B66A8"/>
    <w:rsid w:val="003E361F"/>
    <w:rsid w:val="003E4B69"/>
    <w:rsid w:val="003F0D8A"/>
    <w:rsid w:val="003F12F9"/>
    <w:rsid w:val="003F5335"/>
    <w:rsid w:val="00403F02"/>
    <w:rsid w:val="00405F92"/>
    <w:rsid w:val="004206E0"/>
    <w:rsid w:val="00421266"/>
    <w:rsid w:val="004257A1"/>
    <w:rsid w:val="004419F2"/>
    <w:rsid w:val="004555D4"/>
    <w:rsid w:val="00456496"/>
    <w:rsid w:val="004826A5"/>
    <w:rsid w:val="00486C58"/>
    <w:rsid w:val="00494715"/>
    <w:rsid w:val="004A26AA"/>
    <w:rsid w:val="004B7E87"/>
    <w:rsid w:val="004C1246"/>
    <w:rsid w:val="004C29AB"/>
    <w:rsid w:val="004C7BC3"/>
    <w:rsid w:val="004D1D3E"/>
    <w:rsid w:val="004E14E5"/>
    <w:rsid w:val="004E27C4"/>
    <w:rsid w:val="004E34AD"/>
    <w:rsid w:val="004E3C5F"/>
    <w:rsid w:val="004E7869"/>
    <w:rsid w:val="00504138"/>
    <w:rsid w:val="00505187"/>
    <w:rsid w:val="00506950"/>
    <w:rsid w:val="005354EE"/>
    <w:rsid w:val="0055736A"/>
    <w:rsid w:val="00564E08"/>
    <w:rsid w:val="00584222"/>
    <w:rsid w:val="005939A2"/>
    <w:rsid w:val="005A3790"/>
    <w:rsid w:val="005B4C62"/>
    <w:rsid w:val="005C7A35"/>
    <w:rsid w:val="005F51C2"/>
    <w:rsid w:val="005F7D6B"/>
    <w:rsid w:val="00603E49"/>
    <w:rsid w:val="006132E2"/>
    <w:rsid w:val="00635AA2"/>
    <w:rsid w:val="00673B5A"/>
    <w:rsid w:val="00676488"/>
    <w:rsid w:val="00683A51"/>
    <w:rsid w:val="00691DB2"/>
    <w:rsid w:val="00693810"/>
    <w:rsid w:val="006955B7"/>
    <w:rsid w:val="006A3544"/>
    <w:rsid w:val="006A3F8C"/>
    <w:rsid w:val="006B3835"/>
    <w:rsid w:val="006B7DEF"/>
    <w:rsid w:val="006D0911"/>
    <w:rsid w:val="006D7329"/>
    <w:rsid w:val="006F547A"/>
    <w:rsid w:val="00700148"/>
    <w:rsid w:val="007016A6"/>
    <w:rsid w:val="00703E72"/>
    <w:rsid w:val="00706DE7"/>
    <w:rsid w:val="007104A0"/>
    <w:rsid w:val="007137B1"/>
    <w:rsid w:val="00721F80"/>
    <w:rsid w:val="00733E7A"/>
    <w:rsid w:val="007572EC"/>
    <w:rsid w:val="007715A2"/>
    <w:rsid w:val="00777965"/>
    <w:rsid w:val="0079040A"/>
    <w:rsid w:val="007A3103"/>
    <w:rsid w:val="007B63EB"/>
    <w:rsid w:val="007C31F5"/>
    <w:rsid w:val="007E18DD"/>
    <w:rsid w:val="00811880"/>
    <w:rsid w:val="0081319F"/>
    <w:rsid w:val="0081341C"/>
    <w:rsid w:val="00821FB0"/>
    <w:rsid w:val="0084407B"/>
    <w:rsid w:val="0085059F"/>
    <w:rsid w:val="00861874"/>
    <w:rsid w:val="0086701E"/>
    <w:rsid w:val="008B62B0"/>
    <w:rsid w:val="008C7D4E"/>
    <w:rsid w:val="008E298C"/>
    <w:rsid w:val="008F04E3"/>
    <w:rsid w:val="008F59FE"/>
    <w:rsid w:val="0090162F"/>
    <w:rsid w:val="009132D8"/>
    <w:rsid w:val="009213F2"/>
    <w:rsid w:val="00927C52"/>
    <w:rsid w:val="009304E2"/>
    <w:rsid w:val="00984E94"/>
    <w:rsid w:val="009A5134"/>
    <w:rsid w:val="009B5E8D"/>
    <w:rsid w:val="009C4F1E"/>
    <w:rsid w:val="009D5229"/>
    <w:rsid w:val="009D559F"/>
    <w:rsid w:val="009E1CE0"/>
    <w:rsid w:val="009E2BB6"/>
    <w:rsid w:val="009F14F4"/>
    <w:rsid w:val="00A0023F"/>
    <w:rsid w:val="00A009AB"/>
    <w:rsid w:val="00A02038"/>
    <w:rsid w:val="00A047F7"/>
    <w:rsid w:val="00A065A9"/>
    <w:rsid w:val="00A2081E"/>
    <w:rsid w:val="00A35612"/>
    <w:rsid w:val="00A43D97"/>
    <w:rsid w:val="00A611DE"/>
    <w:rsid w:val="00A63EBD"/>
    <w:rsid w:val="00A66857"/>
    <w:rsid w:val="00A80043"/>
    <w:rsid w:val="00AB6357"/>
    <w:rsid w:val="00AB6DFD"/>
    <w:rsid w:val="00AC0B60"/>
    <w:rsid w:val="00AC4457"/>
    <w:rsid w:val="00AC5B56"/>
    <w:rsid w:val="00AD3714"/>
    <w:rsid w:val="00AD49A7"/>
    <w:rsid w:val="00AE36A9"/>
    <w:rsid w:val="00AE6A00"/>
    <w:rsid w:val="00AF0655"/>
    <w:rsid w:val="00B16470"/>
    <w:rsid w:val="00B21B51"/>
    <w:rsid w:val="00B34168"/>
    <w:rsid w:val="00B4761D"/>
    <w:rsid w:val="00B52F19"/>
    <w:rsid w:val="00B54021"/>
    <w:rsid w:val="00B678D0"/>
    <w:rsid w:val="00B67CEF"/>
    <w:rsid w:val="00B82C15"/>
    <w:rsid w:val="00B93962"/>
    <w:rsid w:val="00BA386A"/>
    <w:rsid w:val="00BB1CD9"/>
    <w:rsid w:val="00BB5264"/>
    <w:rsid w:val="00BC15FE"/>
    <w:rsid w:val="00BD0F4E"/>
    <w:rsid w:val="00BD79F7"/>
    <w:rsid w:val="00BE1E7F"/>
    <w:rsid w:val="00BE4E10"/>
    <w:rsid w:val="00BF1AEF"/>
    <w:rsid w:val="00BF647B"/>
    <w:rsid w:val="00C2697D"/>
    <w:rsid w:val="00C64F69"/>
    <w:rsid w:val="00C6536B"/>
    <w:rsid w:val="00C95671"/>
    <w:rsid w:val="00CB3E7D"/>
    <w:rsid w:val="00CE6294"/>
    <w:rsid w:val="00D10035"/>
    <w:rsid w:val="00D16C9E"/>
    <w:rsid w:val="00D343B3"/>
    <w:rsid w:val="00D37810"/>
    <w:rsid w:val="00D44F93"/>
    <w:rsid w:val="00D5622C"/>
    <w:rsid w:val="00D62EEF"/>
    <w:rsid w:val="00D718FC"/>
    <w:rsid w:val="00D81D0F"/>
    <w:rsid w:val="00D84D95"/>
    <w:rsid w:val="00D862F8"/>
    <w:rsid w:val="00D941DD"/>
    <w:rsid w:val="00DA30FF"/>
    <w:rsid w:val="00DA3FD6"/>
    <w:rsid w:val="00DC06F2"/>
    <w:rsid w:val="00DD46A0"/>
    <w:rsid w:val="00DD7ED1"/>
    <w:rsid w:val="00DF038B"/>
    <w:rsid w:val="00DF7062"/>
    <w:rsid w:val="00E23D87"/>
    <w:rsid w:val="00E267BE"/>
    <w:rsid w:val="00E34A99"/>
    <w:rsid w:val="00E46EC0"/>
    <w:rsid w:val="00E53A67"/>
    <w:rsid w:val="00E809D2"/>
    <w:rsid w:val="00E8255D"/>
    <w:rsid w:val="00EA069E"/>
    <w:rsid w:val="00EC2B7E"/>
    <w:rsid w:val="00EC64C8"/>
    <w:rsid w:val="00F12B86"/>
    <w:rsid w:val="00F165E3"/>
    <w:rsid w:val="00F26351"/>
    <w:rsid w:val="00F40AC5"/>
    <w:rsid w:val="00F4528C"/>
    <w:rsid w:val="00F50468"/>
    <w:rsid w:val="00F56A85"/>
    <w:rsid w:val="00F81BC2"/>
    <w:rsid w:val="00F95CE6"/>
    <w:rsid w:val="00FA3EAB"/>
    <w:rsid w:val="00FC06C3"/>
    <w:rsid w:val="00F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E2BD1"/>
  <w15:chartTrackingRefBased/>
  <w15:docId w15:val="{1A184A94-1361-46C6-B2F0-0D546FDC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206E0"/>
    <w:pPr>
      <w:keepNext/>
      <w:numPr>
        <w:numId w:val="9"/>
      </w:numPr>
      <w:spacing w:before="360" w:after="120"/>
      <w:jc w:val="both"/>
      <w:outlineLvl w:val="0"/>
    </w:pPr>
    <w:rPr>
      <w:rFonts w:ascii="Calibri" w:eastAsia="Calibri" w:hAnsi="Calibri"/>
      <w:b/>
      <w:bCs/>
      <w:kern w:val="32"/>
      <w:sz w:val="28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FA3EAB"/>
    <w:pPr>
      <w:ind w:left="900"/>
      <w:jc w:val="both"/>
    </w:pPr>
  </w:style>
  <w:style w:type="paragraph" w:styleId="Textbubliny">
    <w:name w:val="Balloon Text"/>
    <w:basedOn w:val="Normln"/>
    <w:semiHidden/>
    <w:rsid w:val="00020AE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91D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1D1F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419F2"/>
    <w:rPr>
      <w:sz w:val="16"/>
      <w:szCs w:val="16"/>
    </w:rPr>
  </w:style>
  <w:style w:type="paragraph" w:styleId="Textkomente">
    <w:name w:val="annotation text"/>
    <w:basedOn w:val="Normln"/>
    <w:semiHidden/>
    <w:rsid w:val="004419F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19F2"/>
    <w:rPr>
      <w:b/>
      <w:bCs/>
    </w:rPr>
  </w:style>
  <w:style w:type="character" w:customStyle="1" w:styleId="Nadpis1Char">
    <w:name w:val="Nadpis 1 Char"/>
    <w:link w:val="Nadpis1"/>
    <w:rsid w:val="004206E0"/>
    <w:rPr>
      <w:rFonts w:ascii="Calibri" w:eastAsia="Calibri" w:hAnsi="Calibri"/>
      <w:b/>
      <w:bCs/>
      <w:kern w:val="32"/>
      <w:sz w:val="28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3340F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27D0-FED0-469F-99B0-71A9DF36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1262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– NÁKUP ZÁKLADNÍCH DRUHŮ CHEMIKÁLIÍ</vt:lpstr>
    </vt:vector>
  </TitlesOfParts>
  <Company>UKZUZ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– NÁKUP ZÁKLADNÍCH DRUHŮ CHEMIKÁLIÍ</dc:title>
  <dc:subject/>
  <dc:creator>Martináková Jana</dc:creator>
  <cp:keywords/>
  <cp:lastModifiedBy>Czerná Eva</cp:lastModifiedBy>
  <cp:revision>3</cp:revision>
  <dcterms:created xsi:type="dcterms:W3CDTF">2018-11-27T07:28:00Z</dcterms:created>
  <dcterms:modified xsi:type="dcterms:W3CDTF">2018-11-27T07:50:00Z</dcterms:modified>
</cp:coreProperties>
</file>