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AE" w:rsidRPr="008219EC" w:rsidRDefault="005359AE" w:rsidP="009503EE">
      <w:pPr>
        <w:pStyle w:val="Nadpis1"/>
        <w:ind w:right="-142"/>
        <w:jc w:val="center"/>
        <w:rPr>
          <w:rFonts w:ascii="Times New Roman" w:hAnsi="Times New Roman" w:cs="Times New Roman"/>
          <w:sz w:val="24"/>
          <w:u w:val="none"/>
        </w:rPr>
      </w:pPr>
      <w:r w:rsidRPr="008219EC">
        <w:rPr>
          <w:rFonts w:ascii="Times New Roman" w:hAnsi="Times New Roman" w:cs="Times New Roman"/>
          <w:sz w:val="24"/>
          <w:u w:val="none"/>
        </w:rPr>
        <w:t>S</w:t>
      </w:r>
      <w:r w:rsidR="008219EC">
        <w:rPr>
          <w:rFonts w:ascii="Times New Roman" w:hAnsi="Times New Roman" w:cs="Times New Roman"/>
          <w:sz w:val="24"/>
          <w:u w:val="none"/>
        </w:rPr>
        <w:t>mlouva o dílo</w:t>
      </w:r>
      <w:r w:rsidRPr="008219EC">
        <w:rPr>
          <w:rFonts w:ascii="Times New Roman" w:hAnsi="Times New Roman" w:cs="Times New Roman"/>
          <w:sz w:val="24"/>
          <w:u w:val="none"/>
        </w:rPr>
        <w:t xml:space="preserve"> </w:t>
      </w:r>
    </w:p>
    <w:p w:rsidR="005359AE" w:rsidRPr="008219EC" w:rsidRDefault="005359AE" w:rsidP="005359AE"/>
    <w:p w:rsidR="005359AE" w:rsidRPr="008219EC" w:rsidRDefault="008219EC" w:rsidP="008219EC">
      <w:pPr>
        <w:jc w:val="center"/>
      </w:pPr>
      <w:r w:rsidRPr="008219EC">
        <w:t>(dále jen smlouva)</w:t>
      </w:r>
    </w:p>
    <w:p w:rsidR="008219EC" w:rsidRPr="008219EC" w:rsidRDefault="008219EC" w:rsidP="008219EC">
      <w:pPr>
        <w:jc w:val="center"/>
      </w:pPr>
      <w:r w:rsidRPr="008219EC">
        <w:t>uzavřená dle § 2586 s následujících zákona č. 89/2012 Sb., občanský zákoník,</w:t>
      </w:r>
    </w:p>
    <w:p w:rsidR="008219EC" w:rsidRDefault="008219EC" w:rsidP="008219EC">
      <w:pPr>
        <w:jc w:val="center"/>
      </w:pPr>
      <w:r w:rsidRPr="008219EC">
        <w:t>(dále jen občanský zákoník)</w:t>
      </w:r>
    </w:p>
    <w:p w:rsidR="00FE48AB" w:rsidRDefault="00FE48AB" w:rsidP="00FE48AB"/>
    <w:p w:rsidR="00FE48AB" w:rsidRPr="008219EC" w:rsidRDefault="00FE48AB" w:rsidP="00FE48AB"/>
    <w:p w:rsidR="005359AE" w:rsidRPr="008219EC" w:rsidRDefault="005359AE" w:rsidP="005359AE">
      <w:r w:rsidRPr="008219EC">
        <w:t>Evidenční číslo objednatele:</w:t>
      </w:r>
      <w:r w:rsidRPr="008219EC">
        <w:tab/>
      </w:r>
      <w:r w:rsidRPr="008219EC">
        <w:tab/>
      </w:r>
    </w:p>
    <w:p w:rsidR="005359AE" w:rsidRPr="008219EC" w:rsidRDefault="005359AE" w:rsidP="005359AE">
      <w:r w:rsidRPr="008219EC">
        <w:t>Evidenční číslo zhotovitele:</w:t>
      </w:r>
      <w:r w:rsidR="00813438">
        <w:tab/>
      </w:r>
      <w:r w:rsidR="00813438">
        <w:tab/>
      </w:r>
    </w:p>
    <w:p w:rsidR="005359AE" w:rsidRPr="008219EC" w:rsidRDefault="005359AE" w:rsidP="005359AE">
      <w:r w:rsidRPr="008219EC">
        <w:t>Číslo stavby objednatele:</w:t>
      </w:r>
      <w:r w:rsidRPr="008219EC">
        <w:tab/>
      </w:r>
      <w:r w:rsidRPr="008219EC">
        <w:tab/>
      </w:r>
      <w:r w:rsidR="00F23787">
        <w:t>129190001</w:t>
      </w:r>
    </w:p>
    <w:p w:rsidR="005359AE" w:rsidRPr="008219EC" w:rsidRDefault="005359AE" w:rsidP="00813438">
      <w:pPr>
        <w:pStyle w:val="lnek"/>
      </w:pPr>
      <w:r w:rsidRPr="008219EC">
        <w:t>S</w:t>
      </w:r>
      <w:r w:rsidR="009503EE">
        <w:t xml:space="preserve">mluvní </w:t>
      </w:r>
      <w:r w:rsidR="009503EE" w:rsidRPr="009A29BE">
        <w:t>strany</w:t>
      </w:r>
    </w:p>
    <w:p w:rsidR="00D65EE2" w:rsidRPr="008219EC" w:rsidRDefault="005359AE" w:rsidP="00F169FB">
      <w:pPr>
        <w:numPr>
          <w:ilvl w:val="1"/>
          <w:numId w:val="7"/>
        </w:numPr>
        <w:tabs>
          <w:tab w:val="left" w:pos="426"/>
          <w:tab w:val="left" w:pos="567"/>
        </w:tabs>
        <w:ind w:left="0" w:firstLine="0"/>
      </w:pPr>
      <w:r w:rsidRPr="008219EC">
        <w:t>Objednatel:</w:t>
      </w:r>
    </w:p>
    <w:p w:rsidR="005359AE" w:rsidRPr="008219EC" w:rsidRDefault="002B1D43" w:rsidP="009503EE">
      <w:pPr>
        <w:tabs>
          <w:tab w:val="left" w:pos="426"/>
          <w:tab w:val="left" w:pos="567"/>
        </w:tabs>
        <w:ind w:left="2835" w:hanging="2835"/>
      </w:pPr>
      <w:r>
        <w:t>Název:</w:t>
      </w:r>
      <w:r>
        <w:tab/>
      </w:r>
      <w:r w:rsidR="005359AE" w:rsidRPr="008219EC">
        <w:rPr>
          <w:b/>
        </w:rPr>
        <w:t>Povodí Labe, státní podnik</w:t>
      </w:r>
    </w:p>
    <w:p w:rsidR="005359AE" w:rsidRPr="008219EC" w:rsidRDefault="00D65EE2" w:rsidP="009503EE">
      <w:pPr>
        <w:tabs>
          <w:tab w:val="left" w:pos="2835"/>
        </w:tabs>
        <w:ind w:left="3686" w:hanging="3686"/>
        <w:rPr>
          <w:b/>
        </w:rPr>
      </w:pPr>
      <w:r w:rsidRPr="008219EC">
        <w:t xml:space="preserve">Adresa </w:t>
      </w:r>
      <w:r w:rsidR="005359AE" w:rsidRPr="008219EC">
        <w:t>sídl</w:t>
      </w:r>
      <w:r w:rsidR="002B1D43">
        <w:t>a:</w:t>
      </w:r>
      <w:r w:rsidR="002B1D43">
        <w:tab/>
      </w:r>
      <w:r w:rsidRPr="008219EC">
        <w:t xml:space="preserve">Hradec Králové, </w:t>
      </w:r>
      <w:r w:rsidR="005359AE" w:rsidRPr="008219EC">
        <w:t>Víta Nejedlého 951</w:t>
      </w:r>
      <w:r w:rsidRPr="008219EC">
        <w:t xml:space="preserve">/8, PSČ </w:t>
      </w:r>
      <w:r w:rsidR="005359AE" w:rsidRPr="008219EC">
        <w:t>500 03</w:t>
      </w:r>
    </w:p>
    <w:p w:rsidR="005359AE" w:rsidRPr="008219EC" w:rsidRDefault="005359AE" w:rsidP="005359AE"/>
    <w:p w:rsidR="005359AE" w:rsidRPr="008219EC" w:rsidRDefault="005359AE" w:rsidP="009503EE">
      <w:pPr>
        <w:tabs>
          <w:tab w:val="left" w:pos="2835"/>
        </w:tabs>
        <w:ind w:left="3686" w:hanging="3686"/>
      </w:pPr>
      <w:r w:rsidRPr="008219EC">
        <w:t>Stat</w:t>
      </w:r>
      <w:r w:rsidR="009503EE">
        <w:t>u</w:t>
      </w:r>
      <w:r w:rsidR="002B1D43">
        <w:t>tární orgán:</w:t>
      </w:r>
      <w:r w:rsidR="002B1D43">
        <w:tab/>
      </w:r>
      <w:r w:rsidRPr="008219EC">
        <w:t>Ing. Ma</w:t>
      </w:r>
      <w:r w:rsidR="002B1D43">
        <w:t>rián Šebesta, generální ředitel</w:t>
      </w:r>
    </w:p>
    <w:p w:rsidR="005359AE" w:rsidRPr="008219EC" w:rsidRDefault="005359AE" w:rsidP="0039023A">
      <w:pPr>
        <w:spacing w:before="60"/>
      </w:pPr>
      <w:r w:rsidRPr="008219EC">
        <w:t>Osoba oprávněná k podpisu:</w:t>
      </w:r>
      <w:r w:rsidR="002B1D43">
        <w:tab/>
      </w:r>
      <w:r w:rsidRPr="008219EC">
        <w:t>Ing. Petr Martínek, investiční ředitel</w:t>
      </w:r>
    </w:p>
    <w:p w:rsidR="005359AE" w:rsidRPr="008219EC" w:rsidRDefault="00D65EE2" w:rsidP="0039023A">
      <w:pPr>
        <w:spacing w:before="60"/>
      </w:pPr>
      <w:r w:rsidRPr="008219EC">
        <w:t>Zástupce pro věci technické</w:t>
      </w:r>
      <w:r w:rsidR="005359AE" w:rsidRPr="008219EC">
        <w:t>:</w:t>
      </w:r>
      <w:r w:rsidR="002B1D43">
        <w:tab/>
      </w:r>
      <w:r w:rsidR="005359AE" w:rsidRPr="008219EC">
        <w:t>Ing. Petr Kočí, vedoucí odboru inženýrských činností</w:t>
      </w:r>
    </w:p>
    <w:p w:rsidR="0039023A" w:rsidRPr="008219EC" w:rsidRDefault="005359AE" w:rsidP="00FE48AB">
      <w:r w:rsidRPr="008219EC">
        <w:tab/>
      </w:r>
      <w:r w:rsidRPr="008219EC">
        <w:tab/>
      </w:r>
      <w:r w:rsidRPr="008219EC">
        <w:tab/>
      </w:r>
      <w:r w:rsidRPr="008219EC">
        <w:tab/>
      </w:r>
      <w:r w:rsidR="00723F87">
        <w:t xml:space="preserve">Hana </w:t>
      </w:r>
      <w:proofErr w:type="spellStart"/>
      <w:r w:rsidR="00723F87">
        <w:t>Pištová</w:t>
      </w:r>
      <w:proofErr w:type="spellEnd"/>
      <w:r w:rsidR="0039023A" w:rsidRPr="008219EC">
        <w:t>, vedoucí oddělení investic</w:t>
      </w:r>
      <w:r w:rsidR="00723F87">
        <w:t xml:space="preserve"> západ</w:t>
      </w:r>
    </w:p>
    <w:p w:rsidR="005359AE" w:rsidRPr="008219EC" w:rsidRDefault="00CF1DD3" w:rsidP="009503EE">
      <w:pPr>
        <w:ind w:left="2124" w:firstLine="708"/>
      </w:pPr>
      <w:r>
        <w:t>Ing. Pavel Kamenický</w:t>
      </w:r>
      <w:r w:rsidR="00723F87">
        <w:t>.</w:t>
      </w:r>
      <w:r w:rsidR="00EB23B8">
        <w:t xml:space="preserve">, </w:t>
      </w:r>
      <w:r w:rsidR="005359AE" w:rsidRPr="008219EC">
        <w:t>technický dozor stavebníka (TDS)</w:t>
      </w:r>
    </w:p>
    <w:p w:rsidR="005359AE" w:rsidRPr="008219EC" w:rsidRDefault="005359AE" w:rsidP="005359AE"/>
    <w:p w:rsidR="005359AE" w:rsidRPr="008219EC" w:rsidRDefault="002B1D43" w:rsidP="005359AE">
      <w:r>
        <w:t>IČ:</w:t>
      </w:r>
      <w:r>
        <w:tab/>
      </w:r>
      <w:r>
        <w:tab/>
      </w:r>
      <w:r>
        <w:tab/>
      </w:r>
      <w:r>
        <w:tab/>
      </w:r>
      <w:r w:rsidR="005359AE" w:rsidRPr="008219EC">
        <w:t>70890005</w:t>
      </w:r>
    </w:p>
    <w:p w:rsidR="005359AE" w:rsidRPr="008219EC" w:rsidRDefault="005359AE" w:rsidP="005359AE">
      <w:r w:rsidRPr="008219EC">
        <w:t>D</w:t>
      </w:r>
      <w:r w:rsidR="002B1D43">
        <w:t>IČ:</w:t>
      </w:r>
      <w:r w:rsidR="002B1D43">
        <w:tab/>
      </w:r>
      <w:r w:rsidR="002B1D43">
        <w:tab/>
      </w:r>
      <w:r w:rsidR="002B1D43">
        <w:tab/>
      </w:r>
      <w:r w:rsidR="002B1D43">
        <w:tab/>
      </w:r>
      <w:r w:rsidRPr="008219EC">
        <w:t>CZ70890005</w:t>
      </w:r>
    </w:p>
    <w:p w:rsidR="005359AE" w:rsidRPr="008219EC" w:rsidRDefault="00F23787" w:rsidP="005359AE">
      <w:r>
        <w:t>Zápis v o</w:t>
      </w:r>
      <w:r w:rsidR="002B1D43">
        <w:t>bchodní</w:t>
      </w:r>
      <w:r>
        <w:t>m</w:t>
      </w:r>
      <w:r w:rsidR="002B1D43">
        <w:t xml:space="preserve"> rejstřík</w:t>
      </w:r>
      <w:r>
        <w:t>u:</w:t>
      </w:r>
      <w:r>
        <w:tab/>
      </w:r>
      <w:r w:rsidR="005359AE" w:rsidRPr="008219EC">
        <w:t>Krajský soud v Hradci Králové, oddíl A, vložka 9473</w:t>
      </w:r>
    </w:p>
    <w:p w:rsidR="005359AE" w:rsidRPr="008219EC" w:rsidRDefault="005359AE" w:rsidP="005359AE"/>
    <w:p w:rsidR="005359AE" w:rsidRDefault="00D65EE2" w:rsidP="0039023A">
      <w:pPr>
        <w:spacing w:before="120"/>
      </w:pPr>
      <w:r w:rsidRPr="008219EC">
        <w:t>(dále jen jako objednatel)</w:t>
      </w:r>
    </w:p>
    <w:p w:rsidR="00FE48AB" w:rsidRDefault="00FE48AB" w:rsidP="0039023A">
      <w:pPr>
        <w:spacing w:before="120"/>
      </w:pPr>
    </w:p>
    <w:p w:rsidR="00F23787" w:rsidRDefault="00F23787" w:rsidP="0039023A">
      <w:pPr>
        <w:spacing w:before="120"/>
      </w:pPr>
    </w:p>
    <w:p w:rsidR="00F23787" w:rsidRPr="008219EC" w:rsidRDefault="00F23787" w:rsidP="0039023A">
      <w:pPr>
        <w:spacing w:before="120"/>
      </w:pPr>
    </w:p>
    <w:p w:rsidR="005359AE" w:rsidRPr="008219EC" w:rsidRDefault="005359AE" w:rsidP="008219EC">
      <w:pPr>
        <w:numPr>
          <w:ilvl w:val="1"/>
          <w:numId w:val="7"/>
        </w:numPr>
        <w:ind w:left="426" w:hanging="426"/>
      </w:pPr>
      <w:r w:rsidRPr="008219EC">
        <w:t>Zhotovitel:</w:t>
      </w:r>
    </w:p>
    <w:p w:rsidR="005359AE" w:rsidRPr="008219EC" w:rsidRDefault="008219EC" w:rsidP="005359AE">
      <w:r w:rsidRPr="008219EC">
        <w:t>Název:</w:t>
      </w:r>
      <w:r w:rsidR="00DE2EBF">
        <w:tab/>
      </w:r>
      <w:r w:rsidR="00DE2EBF">
        <w:tab/>
      </w:r>
      <w:r w:rsidR="00DE2EBF">
        <w:tab/>
      </w:r>
      <w:r w:rsidR="00DE2EBF">
        <w:tab/>
      </w:r>
    </w:p>
    <w:p w:rsidR="008219EC" w:rsidRPr="008219EC" w:rsidRDefault="008219EC" w:rsidP="005359AE">
      <w:r w:rsidRPr="008219EC">
        <w:t>Adresa sídla:</w:t>
      </w:r>
      <w:r w:rsidR="00DE2EBF">
        <w:tab/>
      </w:r>
      <w:r w:rsidR="00DE2EBF">
        <w:tab/>
      </w:r>
      <w:r w:rsidR="00DE2EBF">
        <w:tab/>
      </w:r>
    </w:p>
    <w:p w:rsidR="005359AE" w:rsidRPr="008219EC" w:rsidRDefault="005359AE" w:rsidP="005359AE"/>
    <w:p w:rsidR="009503EE" w:rsidRDefault="002B1D43" w:rsidP="005359AE">
      <w:r>
        <w:t>Statutární orgán:</w:t>
      </w:r>
      <w:r w:rsidR="009503EE">
        <w:tab/>
      </w:r>
      <w:r w:rsidR="009503EE">
        <w:tab/>
        <w:t>(jméno osoby oprávněné zastupovat zhotovitele)</w:t>
      </w:r>
    </w:p>
    <w:p w:rsidR="005359AE" w:rsidRPr="008219EC" w:rsidRDefault="009503EE" w:rsidP="0039023A">
      <w:pPr>
        <w:spacing w:before="60"/>
      </w:pPr>
      <w:r>
        <w:t xml:space="preserve">Osoba oprávněná k podpisu: </w:t>
      </w:r>
      <w:r w:rsidR="00FE48AB">
        <w:tab/>
      </w:r>
    </w:p>
    <w:p w:rsidR="0039023A" w:rsidRDefault="008219EC" w:rsidP="0039023A">
      <w:pPr>
        <w:spacing w:before="60"/>
      </w:pPr>
      <w:r w:rsidRPr="008219EC">
        <w:t>Zástupce pro věci technické</w:t>
      </w:r>
      <w:r w:rsidR="00CD459A">
        <w:t xml:space="preserve">: </w:t>
      </w:r>
    </w:p>
    <w:p w:rsidR="005359AE" w:rsidRPr="008219EC" w:rsidRDefault="005359AE" w:rsidP="005359AE"/>
    <w:p w:rsidR="005359AE" w:rsidRPr="008219EC" w:rsidRDefault="00F169FB" w:rsidP="005359AE">
      <w:r>
        <w:t>I</w:t>
      </w:r>
      <w:r w:rsidR="00CD459A">
        <w:t>Č:</w:t>
      </w:r>
      <w:r w:rsidR="00CD459A">
        <w:tab/>
      </w:r>
      <w:r w:rsidR="00CD459A">
        <w:tab/>
      </w:r>
      <w:r w:rsidR="00CD459A">
        <w:tab/>
      </w:r>
      <w:r w:rsidR="00CD459A">
        <w:tab/>
      </w:r>
    </w:p>
    <w:p w:rsidR="005359AE" w:rsidRPr="008219EC" w:rsidRDefault="005359AE" w:rsidP="005359AE">
      <w:r w:rsidRPr="008219EC">
        <w:t>DIČ</w:t>
      </w:r>
      <w:r w:rsidR="00CD459A">
        <w:t>:</w:t>
      </w:r>
      <w:r w:rsidR="00CD459A">
        <w:tab/>
      </w:r>
      <w:r w:rsidR="00CD459A">
        <w:tab/>
      </w:r>
      <w:r w:rsidR="00CD459A">
        <w:tab/>
      </w:r>
      <w:r w:rsidR="00CD459A">
        <w:tab/>
      </w:r>
    </w:p>
    <w:p w:rsidR="005359AE" w:rsidRPr="008219EC" w:rsidRDefault="00F23787" w:rsidP="005359AE">
      <w:r>
        <w:t>Zápis v o</w:t>
      </w:r>
      <w:r w:rsidR="00CD459A">
        <w:t>bchodní</w:t>
      </w:r>
      <w:r>
        <w:t>m</w:t>
      </w:r>
      <w:r w:rsidR="00CD459A">
        <w:t xml:space="preserve"> rejstřík</w:t>
      </w:r>
      <w:r>
        <w:t>u</w:t>
      </w:r>
      <w:r w:rsidR="00CD459A">
        <w:t>:</w:t>
      </w:r>
      <w:r w:rsidR="00CD459A">
        <w:tab/>
      </w:r>
      <w:r w:rsidR="00FE48AB">
        <w:tab/>
      </w:r>
      <w:r w:rsidR="00FE48AB">
        <w:tab/>
      </w:r>
      <w:r w:rsidR="00FE48AB">
        <w:tab/>
      </w:r>
      <w:r w:rsidR="00FE48AB">
        <w:tab/>
      </w:r>
    </w:p>
    <w:p w:rsidR="005359AE" w:rsidRPr="008219EC" w:rsidRDefault="008219EC" w:rsidP="0039023A">
      <w:pPr>
        <w:spacing w:before="120"/>
      </w:pPr>
      <w:r w:rsidRPr="008219EC">
        <w:t>(dále jen zhotovitel)</w:t>
      </w:r>
    </w:p>
    <w:p w:rsidR="005359AE" w:rsidRPr="00F169FB" w:rsidRDefault="00FE48AB" w:rsidP="00813438">
      <w:pPr>
        <w:pStyle w:val="lnek"/>
      </w:pPr>
      <w:r>
        <w:br w:type="page"/>
      </w:r>
      <w:r w:rsidR="005359AE" w:rsidRPr="00F169FB">
        <w:lastRenderedPageBreak/>
        <w:t>Předmět díla</w:t>
      </w:r>
    </w:p>
    <w:p w:rsidR="00535036" w:rsidRPr="00535036" w:rsidRDefault="00726784" w:rsidP="00723F87">
      <w:pPr>
        <w:numPr>
          <w:ilvl w:val="1"/>
          <w:numId w:val="7"/>
        </w:numPr>
        <w:spacing w:before="120"/>
        <w:ind w:left="426" w:hanging="426"/>
        <w:rPr>
          <w:b/>
        </w:rPr>
      </w:pPr>
      <w:r w:rsidRPr="00723F87">
        <w:t>Náz</w:t>
      </w:r>
      <w:r w:rsidRPr="0039023A">
        <w:t>ev akce</w:t>
      </w:r>
      <w:r w:rsidR="00C54558" w:rsidRPr="0039023A">
        <w:t xml:space="preserve">: </w:t>
      </w:r>
      <w:r w:rsidR="00F23787">
        <w:rPr>
          <w:b/>
        </w:rPr>
        <w:t>VD Vrchlice, oprava vzdušného líce hráze</w:t>
      </w:r>
    </w:p>
    <w:p w:rsidR="00467024" w:rsidRDefault="005359AE" w:rsidP="002451EC">
      <w:pPr>
        <w:numPr>
          <w:ilvl w:val="1"/>
          <w:numId w:val="7"/>
        </w:numPr>
        <w:spacing w:before="120"/>
        <w:ind w:left="426" w:hanging="425"/>
        <w:jc w:val="both"/>
      </w:pPr>
      <w:r w:rsidRPr="000152B6">
        <w:t>Zhotovitel se zavazuje k</w:t>
      </w:r>
      <w:r w:rsidR="006C1F16" w:rsidRPr="000152B6">
        <w:t xml:space="preserve"> vypracování </w:t>
      </w:r>
      <w:r w:rsidR="00723F87">
        <w:t>projektové dokumentace</w:t>
      </w:r>
      <w:r w:rsidR="00467024">
        <w:t xml:space="preserve"> na akci</w:t>
      </w:r>
    </w:p>
    <w:p w:rsidR="00467024" w:rsidRDefault="00F23787" w:rsidP="00467024">
      <w:pPr>
        <w:spacing w:before="120"/>
        <w:ind w:left="426"/>
        <w:jc w:val="both"/>
      </w:pPr>
      <w:r>
        <w:rPr>
          <w:b/>
        </w:rPr>
        <w:t>č. 129190001 VD Vrchlice, oprava vzdušného líce hráze</w:t>
      </w:r>
    </w:p>
    <w:p w:rsidR="002B1D43" w:rsidRPr="000152B6" w:rsidRDefault="00CD459A" w:rsidP="00467024">
      <w:pPr>
        <w:spacing w:before="120"/>
        <w:ind w:left="426"/>
        <w:jc w:val="both"/>
      </w:pPr>
      <w:r w:rsidRPr="000152B6">
        <w:t>dle níže uvedeného členění dílčích etap:</w:t>
      </w:r>
    </w:p>
    <w:p w:rsidR="0048483A" w:rsidRDefault="0048483A" w:rsidP="0048483A">
      <w:pPr>
        <w:suppressAutoHyphens/>
        <w:spacing w:before="120"/>
        <w:ind w:left="426"/>
        <w:jc w:val="both"/>
      </w:pPr>
      <w:r w:rsidRPr="001726BE">
        <w:t>I. etapa:</w:t>
      </w:r>
      <w:r w:rsidRPr="001726BE">
        <w:tab/>
        <w:t xml:space="preserve">Vypracování a předložení 1ks konceptu projektové dokumentace jednostupňové v rozsahu projektu pro povolení stavby dle přílohy č. 5 </w:t>
      </w:r>
      <w:proofErr w:type="spellStart"/>
      <w:r w:rsidRPr="001726BE">
        <w:t>vyhl</w:t>
      </w:r>
      <w:proofErr w:type="spellEnd"/>
      <w:r w:rsidRPr="001726BE">
        <w:t>. 499/2006 Sb., ve znění poz</w:t>
      </w:r>
      <w:r>
        <w:t>dějších předpisů a </w:t>
      </w:r>
      <w:r w:rsidRPr="00D55D9B">
        <w:t>v </w:t>
      </w:r>
      <w:r w:rsidRPr="005C017D">
        <w:t xml:space="preserve">podrobnostech projektu pro provádění stavby dle přílohy č. 6 </w:t>
      </w:r>
      <w:proofErr w:type="spellStart"/>
      <w:r w:rsidRPr="005C017D">
        <w:t>vyhl</w:t>
      </w:r>
      <w:proofErr w:type="spellEnd"/>
      <w:r w:rsidRPr="005C017D">
        <w:t>. 499/2006 Sb.</w:t>
      </w:r>
      <w:r>
        <w:t>,</w:t>
      </w:r>
      <w:r w:rsidRPr="005C017D">
        <w:t xml:space="preserve"> ve znění pozdějších předpisů (dále jen </w:t>
      </w:r>
      <w:r w:rsidRPr="005C017D">
        <w:rPr>
          <w:b/>
        </w:rPr>
        <w:t>DSJ</w:t>
      </w:r>
      <w:r>
        <w:t>)</w:t>
      </w:r>
      <w:r w:rsidRPr="00411BB8">
        <w:rPr>
          <w:b/>
        </w:rPr>
        <w:t>.</w:t>
      </w:r>
      <w:r w:rsidRPr="005C017D">
        <w:t xml:space="preserve"> </w:t>
      </w:r>
      <w:r w:rsidR="007D44CB">
        <w:t xml:space="preserve">Jedná se o předložení kompletní projektové dokumentace DSJ včetně rozpočtu bez kompletní dokladové části a bez zapracování připomínek vzniklých při projednání PD. </w:t>
      </w:r>
      <w:r>
        <w:t xml:space="preserve">DSJ bude zpracována osobou odborně způsobilou dle zákona č. 360/1992 Sb., </w:t>
      </w:r>
      <w:r w:rsidRPr="004A6233">
        <w:t>o výkonu povolání autorizovaných architektů a o výkonu povolání autorizovaných inženýrů a techniků činných ve výstavbě</w:t>
      </w:r>
      <w:r>
        <w:t>, ve znění pozdějších předpisů.</w:t>
      </w:r>
    </w:p>
    <w:p w:rsidR="0048483A" w:rsidRDefault="0048483A" w:rsidP="0048483A">
      <w:pPr>
        <w:suppressAutoHyphens/>
        <w:spacing w:before="120"/>
        <w:ind w:left="426"/>
        <w:jc w:val="both"/>
      </w:pPr>
      <w:r w:rsidRPr="005C017D">
        <w:t xml:space="preserve">II. etapa: </w:t>
      </w:r>
      <w:r w:rsidRPr="00A725AA">
        <w:t xml:space="preserve">Vypracování </w:t>
      </w:r>
      <w:r w:rsidRPr="008074E2">
        <w:t>finální</w:t>
      </w:r>
      <w:r w:rsidRPr="00A725AA">
        <w:t xml:space="preserve"> </w:t>
      </w:r>
      <w:r>
        <w:t xml:space="preserve">verze </w:t>
      </w:r>
      <w:r w:rsidRPr="00A725AA">
        <w:t xml:space="preserve">projektové dokumentace jednostupňové v rozsahu projektu pro povolení stavby dle přílohy č. 5 </w:t>
      </w:r>
      <w:proofErr w:type="spellStart"/>
      <w:r w:rsidRPr="00A725AA">
        <w:t>vyhl</w:t>
      </w:r>
      <w:proofErr w:type="spellEnd"/>
      <w:r w:rsidRPr="00A725AA">
        <w:t xml:space="preserve">. č. 499/2006 Sb., ve znění pozdějších předpisů v detailu rozpracovanosti dokumentace pro provádění stavby dle přílohy č. 6 </w:t>
      </w:r>
      <w:proofErr w:type="spellStart"/>
      <w:r w:rsidRPr="00A725AA">
        <w:t>vyhl</w:t>
      </w:r>
      <w:proofErr w:type="spellEnd"/>
      <w:r w:rsidRPr="00A725AA">
        <w:t xml:space="preserve">. č. 499/2006 Sb., ve znění pozdějších předpisů (dále jen </w:t>
      </w:r>
      <w:r w:rsidRPr="00A725AA">
        <w:rPr>
          <w:b/>
        </w:rPr>
        <w:t>DSJ</w:t>
      </w:r>
      <w:r>
        <w:t xml:space="preserve">). </w:t>
      </w:r>
      <w:r w:rsidRPr="00A725AA">
        <w:t>DSJ bude zpracována osobou odborně způsobilou dle zákona č. 360/1992 Sb., o výkonu povolání autorizovaných architektů a o výkonu povolání autorizovaných inženýrů a techniků činných ve výstavbě ve znění pozdějších předpisů.</w:t>
      </w:r>
    </w:p>
    <w:p w:rsidR="0048483A" w:rsidRDefault="0048483A" w:rsidP="0048483A">
      <w:pPr>
        <w:suppressAutoHyphens/>
        <w:spacing w:before="120"/>
        <w:ind w:left="426"/>
        <w:jc w:val="both"/>
      </w:pPr>
      <w:r w:rsidRPr="005C017D">
        <w:t xml:space="preserve">Výkon inženýrské činnosti </w:t>
      </w:r>
      <w:r>
        <w:t>spočívající v</w:t>
      </w:r>
      <w:r w:rsidRPr="005C017D">
        <w:t xml:space="preserve"> zajištění </w:t>
      </w:r>
      <w:r>
        <w:t xml:space="preserve">potřebného </w:t>
      </w:r>
      <w:r w:rsidRPr="005C017D">
        <w:t>pr</w:t>
      </w:r>
      <w:r>
        <w:t xml:space="preserve">avomocného </w:t>
      </w:r>
      <w:r w:rsidRPr="005C017D">
        <w:t>povolení realizace stavby</w:t>
      </w:r>
      <w:r>
        <w:t xml:space="preserve"> (dále jen </w:t>
      </w:r>
      <w:r w:rsidRPr="001A6743">
        <w:rPr>
          <w:b/>
        </w:rPr>
        <w:t>IČ</w:t>
      </w:r>
      <w:r>
        <w:t>).</w:t>
      </w:r>
    </w:p>
    <w:p w:rsidR="00B15252" w:rsidRPr="00B15252" w:rsidRDefault="00B15252" w:rsidP="00E25B06">
      <w:pPr>
        <w:spacing w:before="120"/>
        <w:ind w:left="426"/>
        <w:jc w:val="both"/>
        <w:rPr>
          <w:color w:val="FF0000"/>
        </w:rPr>
      </w:pPr>
      <w:r w:rsidRPr="000152B6">
        <w:t xml:space="preserve">III. etapa: Výkon autorského dozoru (dále jen </w:t>
      </w:r>
      <w:r w:rsidRPr="000152B6">
        <w:rPr>
          <w:b/>
        </w:rPr>
        <w:t>AD</w:t>
      </w:r>
      <w:r w:rsidRPr="000152B6">
        <w:t>) během realizace stavby (čl. 1. odstavec D obchodních podmínek)</w:t>
      </w:r>
      <w:r>
        <w:t>.</w:t>
      </w:r>
    </w:p>
    <w:p w:rsidR="00B15252" w:rsidRPr="00BE01B1" w:rsidRDefault="00E8085F" w:rsidP="00BE01B1">
      <w:pPr>
        <w:numPr>
          <w:ilvl w:val="1"/>
          <w:numId w:val="7"/>
        </w:numPr>
        <w:spacing w:before="120"/>
        <w:ind w:left="426" w:hanging="425"/>
        <w:jc w:val="both"/>
      </w:pPr>
      <w:r w:rsidRPr="00E8085F">
        <w:t xml:space="preserve">Nedílnou součástí předmětu díla </w:t>
      </w:r>
      <w:r w:rsidR="00DC032B">
        <w:t>jsou</w:t>
      </w:r>
      <w:r w:rsidR="00DC032B" w:rsidRPr="00DC032B">
        <w:t xml:space="preserve"> v rámci I. etapy</w:t>
      </w:r>
      <w:r w:rsidRPr="00E8085F">
        <w:t xml:space="preserve"> i následující činnosti:</w:t>
      </w:r>
      <w:r w:rsidR="007F179A">
        <w:t xml:space="preserve"> </w:t>
      </w:r>
    </w:p>
    <w:p w:rsidR="002F006C" w:rsidRDefault="002F006C" w:rsidP="007E4A5A">
      <w:pPr>
        <w:pStyle w:val="lnek"/>
        <w:keepNext w:val="0"/>
        <w:widowControl w:val="0"/>
        <w:numPr>
          <w:ilvl w:val="0"/>
          <w:numId w:val="21"/>
        </w:numPr>
        <w:spacing w:before="120" w:after="0"/>
        <w:jc w:val="both"/>
        <w:rPr>
          <w:b w:val="0"/>
        </w:rPr>
      </w:pPr>
      <w:r>
        <w:rPr>
          <w:b w:val="0"/>
        </w:rPr>
        <w:t xml:space="preserve">Vrtný průzkum návodního líce: </w:t>
      </w:r>
    </w:p>
    <w:p w:rsidR="002F006C" w:rsidRDefault="002F006C" w:rsidP="002F006C">
      <w:pPr>
        <w:pStyle w:val="lnek"/>
        <w:keepNext w:val="0"/>
        <w:widowControl w:val="0"/>
        <w:numPr>
          <w:ilvl w:val="0"/>
          <w:numId w:val="0"/>
        </w:numPr>
        <w:spacing w:before="120" w:after="0"/>
        <w:ind w:left="717"/>
        <w:jc w:val="both"/>
        <w:rPr>
          <w:b w:val="0"/>
        </w:rPr>
      </w:pPr>
      <w:r>
        <w:rPr>
          <w:b w:val="0"/>
        </w:rPr>
        <w:t>p</w:t>
      </w:r>
      <w:r w:rsidRPr="002F006C">
        <w:rPr>
          <w:b w:val="0"/>
        </w:rPr>
        <w:t xml:space="preserve">otápěčský průzkum provedený v roce 2018 identifikoval polohově poruchy návodního líce. Tyto poruchy </w:t>
      </w:r>
      <w:r>
        <w:rPr>
          <w:b w:val="0"/>
        </w:rPr>
        <w:t xml:space="preserve">(degradace betonu) však nejsou </w:t>
      </w:r>
      <w:r w:rsidRPr="002F006C">
        <w:rPr>
          <w:b w:val="0"/>
        </w:rPr>
        <w:t>specifikovány</w:t>
      </w:r>
      <w:r>
        <w:rPr>
          <w:b w:val="0"/>
        </w:rPr>
        <w:t xml:space="preserve"> v tom,</w:t>
      </w:r>
      <w:r w:rsidRPr="002F006C">
        <w:rPr>
          <w:b w:val="0"/>
        </w:rPr>
        <w:t xml:space="preserve"> do jaké hloubky od líce zasahují. Pro přesnější stanovení rozsahu prací (odst</w:t>
      </w:r>
      <w:r>
        <w:rPr>
          <w:b w:val="0"/>
        </w:rPr>
        <w:t>ranění degradovaných vrstev) bude proveden</w:t>
      </w:r>
      <w:r w:rsidRPr="002F006C">
        <w:rPr>
          <w:b w:val="0"/>
        </w:rPr>
        <w:t xml:space="preserve"> vrtný průzkum s odběrem a laboratorním vyhodnocením vzorků, který stanoví potřebný rozsah bourání s následnou sanací. </w:t>
      </w:r>
    </w:p>
    <w:p w:rsidR="00F23787" w:rsidRPr="002F006C" w:rsidRDefault="00685AE8" w:rsidP="00685AE8">
      <w:pPr>
        <w:pStyle w:val="lnek"/>
        <w:keepNext w:val="0"/>
        <w:widowControl w:val="0"/>
        <w:numPr>
          <w:ilvl w:val="0"/>
          <w:numId w:val="0"/>
        </w:numPr>
        <w:spacing w:before="120" w:after="0"/>
        <w:ind w:left="717"/>
        <w:jc w:val="both"/>
        <w:rPr>
          <w:b w:val="0"/>
        </w:rPr>
      </w:pPr>
      <w:r>
        <w:rPr>
          <w:b w:val="0"/>
        </w:rPr>
        <w:t>Bude provedeno 5 vrtů</w:t>
      </w:r>
      <w:r w:rsidR="002F006C">
        <w:rPr>
          <w:b w:val="0"/>
        </w:rPr>
        <w:t xml:space="preserve"> </w:t>
      </w:r>
      <w:r w:rsidR="002F006C" w:rsidRPr="002F006C">
        <w:rPr>
          <w:b w:val="0"/>
        </w:rPr>
        <w:t>v místech poruch na hloubku min. 300 mm. Minimálně jeden vrt (srovnávací) bude proveden mimo místa degradovaná. Min. průměr vrtného jádra je 100 mm s ohledem na předpokládanou malou soudržnost  degradovan</w:t>
      </w:r>
      <w:r w:rsidR="002F006C">
        <w:rPr>
          <w:b w:val="0"/>
        </w:rPr>
        <w:t>ého betonu. Práce budou vykoná</w:t>
      </w:r>
      <w:r w:rsidR="002F006C" w:rsidRPr="002F006C">
        <w:rPr>
          <w:b w:val="0"/>
        </w:rPr>
        <w:t>ny v hloubce do 40 m</w:t>
      </w:r>
      <w:r w:rsidR="002F006C">
        <w:rPr>
          <w:b w:val="0"/>
        </w:rPr>
        <w:t>.</w:t>
      </w:r>
      <w:r w:rsidR="00F23787" w:rsidRPr="002F006C">
        <w:rPr>
          <w:b w:val="0"/>
        </w:rPr>
        <w:t xml:space="preserve"> </w:t>
      </w:r>
    </w:p>
    <w:p w:rsidR="00685AE8" w:rsidRDefault="00685AE8" w:rsidP="002F006C">
      <w:pPr>
        <w:pStyle w:val="lnek"/>
        <w:keepNext w:val="0"/>
        <w:widowControl w:val="0"/>
        <w:numPr>
          <w:ilvl w:val="0"/>
          <w:numId w:val="21"/>
        </w:numPr>
        <w:spacing w:before="120" w:after="0"/>
        <w:jc w:val="both"/>
        <w:rPr>
          <w:b w:val="0"/>
        </w:rPr>
      </w:pPr>
      <w:r>
        <w:rPr>
          <w:b w:val="0"/>
        </w:rPr>
        <w:t>Vrtný průzkum vzdušného líce:</w:t>
      </w:r>
    </w:p>
    <w:p w:rsidR="00685AE8" w:rsidRDefault="00685AE8" w:rsidP="00685AE8">
      <w:pPr>
        <w:pStyle w:val="lnek"/>
        <w:keepNext w:val="0"/>
        <w:widowControl w:val="0"/>
        <w:numPr>
          <w:ilvl w:val="0"/>
          <w:numId w:val="0"/>
        </w:numPr>
        <w:spacing w:before="120" w:after="0"/>
        <w:ind w:left="717"/>
        <w:jc w:val="both"/>
        <w:rPr>
          <w:b w:val="0"/>
        </w:rPr>
      </w:pPr>
      <w:r>
        <w:rPr>
          <w:b w:val="0"/>
        </w:rPr>
        <w:t xml:space="preserve">Pro stanovení </w:t>
      </w:r>
      <w:proofErr w:type="spellStart"/>
      <w:r>
        <w:rPr>
          <w:b w:val="0"/>
        </w:rPr>
        <w:t>mechanicko</w:t>
      </w:r>
      <w:proofErr w:type="spellEnd"/>
      <w:r>
        <w:rPr>
          <w:b w:val="0"/>
        </w:rPr>
        <w:t xml:space="preserve"> fyzikálních vlastností betonů vzdušného líce bude proveden vrtný průzkum v následujícím rozsahu:</w:t>
      </w:r>
    </w:p>
    <w:p w:rsidR="00685AE8" w:rsidRDefault="00685AE8" w:rsidP="00685AE8">
      <w:pPr>
        <w:pStyle w:val="lnek"/>
        <w:keepNext w:val="0"/>
        <w:widowControl w:val="0"/>
        <w:numPr>
          <w:ilvl w:val="0"/>
          <w:numId w:val="0"/>
        </w:numPr>
        <w:spacing w:before="120" w:after="0"/>
        <w:ind w:left="717"/>
        <w:jc w:val="both"/>
        <w:rPr>
          <w:b w:val="0"/>
        </w:rPr>
      </w:pPr>
      <w:r>
        <w:rPr>
          <w:b w:val="0"/>
        </w:rPr>
        <w:t>4 ks vrtů vzdušného líce vlevo od bezpečnostního přelivu</w:t>
      </w:r>
    </w:p>
    <w:p w:rsidR="00685AE8" w:rsidRDefault="00685AE8" w:rsidP="00685AE8">
      <w:pPr>
        <w:pStyle w:val="lnek"/>
        <w:keepNext w:val="0"/>
        <w:widowControl w:val="0"/>
        <w:numPr>
          <w:ilvl w:val="0"/>
          <w:numId w:val="0"/>
        </w:numPr>
        <w:spacing w:before="120" w:after="0"/>
        <w:ind w:left="717"/>
        <w:jc w:val="both"/>
        <w:rPr>
          <w:b w:val="0"/>
        </w:rPr>
      </w:pPr>
      <w:r>
        <w:rPr>
          <w:b w:val="0"/>
        </w:rPr>
        <w:t>4 ks vrtů vzdušného líce vpravo od bezpečnostního přelivu</w:t>
      </w:r>
    </w:p>
    <w:p w:rsidR="00685AE8" w:rsidRDefault="00685AE8" w:rsidP="00685AE8">
      <w:pPr>
        <w:pStyle w:val="lnek"/>
        <w:keepNext w:val="0"/>
        <w:widowControl w:val="0"/>
        <w:numPr>
          <w:ilvl w:val="0"/>
          <w:numId w:val="0"/>
        </w:numPr>
        <w:spacing w:before="120" w:after="0"/>
        <w:ind w:left="717"/>
        <w:jc w:val="both"/>
        <w:rPr>
          <w:b w:val="0"/>
        </w:rPr>
      </w:pPr>
      <w:r>
        <w:rPr>
          <w:b w:val="0"/>
        </w:rPr>
        <w:t>4 ks vrtů v ploše bezpečnostního přelivu.</w:t>
      </w:r>
    </w:p>
    <w:p w:rsidR="00685AE8" w:rsidRDefault="00685AE8" w:rsidP="00685AE8">
      <w:pPr>
        <w:pStyle w:val="lnek"/>
        <w:keepNext w:val="0"/>
        <w:widowControl w:val="0"/>
        <w:numPr>
          <w:ilvl w:val="0"/>
          <w:numId w:val="0"/>
        </w:numPr>
        <w:spacing w:before="120" w:after="0"/>
        <w:ind w:left="717"/>
        <w:jc w:val="both"/>
        <w:rPr>
          <w:b w:val="0"/>
        </w:rPr>
      </w:pPr>
      <w:r>
        <w:rPr>
          <w:b w:val="0"/>
        </w:rPr>
        <w:lastRenderedPageBreak/>
        <w:t>Vrty budou výškové rozmístěny tak, aby dokumentovaly vzdušný líc v celé ploše. Vrty budou provedeny na hloubku 300 mm, minimální průměr vrtného jádra je 100 mm.</w:t>
      </w:r>
    </w:p>
    <w:p w:rsidR="00685AE8" w:rsidRDefault="00685AE8" w:rsidP="00685AE8">
      <w:pPr>
        <w:pStyle w:val="lnek"/>
        <w:keepNext w:val="0"/>
        <w:widowControl w:val="0"/>
        <w:numPr>
          <w:ilvl w:val="0"/>
          <w:numId w:val="0"/>
        </w:numPr>
        <w:spacing w:before="120" w:after="0"/>
        <w:ind w:left="717"/>
        <w:jc w:val="both"/>
        <w:rPr>
          <w:b w:val="0"/>
        </w:rPr>
      </w:pPr>
      <w:r>
        <w:rPr>
          <w:b w:val="0"/>
        </w:rPr>
        <w:t>Na odebraných vzorcích z návodního i vzdušného líce bude autorizovanou laboratoří stanovena pevnost v tlaku v souladu s EN 13 791.</w:t>
      </w:r>
    </w:p>
    <w:p w:rsidR="00B15252" w:rsidRDefault="002F006C" w:rsidP="002F006C">
      <w:pPr>
        <w:pStyle w:val="lnek"/>
        <w:keepNext w:val="0"/>
        <w:widowControl w:val="0"/>
        <w:numPr>
          <w:ilvl w:val="0"/>
          <w:numId w:val="21"/>
        </w:numPr>
        <w:spacing w:before="120" w:after="0"/>
        <w:jc w:val="both"/>
        <w:rPr>
          <w:b w:val="0"/>
        </w:rPr>
      </w:pPr>
      <w:r>
        <w:rPr>
          <w:b w:val="0"/>
        </w:rPr>
        <w:t>R</w:t>
      </w:r>
      <w:r w:rsidR="00F23787" w:rsidRPr="00F23787">
        <w:rPr>
          <w:b w:val="0"/>
        </w:rPr>
        <w:t>ozbory sedimentů nutných k odtěžení u odběrného objektu</w:t>
      </w:r>
      <w:r>
        <w:rPr>
          <w:b w:val="0"/>
        </w:rPr>
        <w:t>.</w:t>
      </w:r>
    </w:p>
    <w:p w:rsidR="00BE01B1" w:rsidRPr="00BE01B1" w:rsidRDefault="00BE01B1" w:rsidP="00BE01B1">
      <w:pPr>
        <w:pStyle w:val="lnek"/>
        <w:keepNext w:val="0"/>
        <w:widowControl w:val="0"/>
        <w:numPr>
          <w:ilvl w:val="0"/>
          <w:numId w:val="21"/>
        </w:numPr>
        <w:spacing w:before="120" w:after="0"/>
        <w:jc w:val="both"/>
        <w:rPr>
          <w:b w:val="0"/>
        </w:rPr>
      </w:pPr>
      <w:r>
        <w:rPr>
          <w:b w:val="0"/>
        </w:rPr>
        <w:t xml:space="preserve">Terénní </w:t>
      </w:r>
      <w:r w:rsidRPr="007E4A5A">
        <w:rPr>
          <w:b w:val="0"/>
        </w:rPr>
        <w:t>průzkum v podrobnosti vztahující se k příslušnému stupni projektové dokum</w:t>
      </w:r>
      <w:r>
        <w:rPr>
          <w:b w:val="0"/>
        </w:rPr>
        <w:t>entace.</w:t>
      </w:r>
    </w:p>
    <w:p w:rsidR="00E8085F" w:rsidRPr="000152B6" w:rsidRDefault="00020EBD" w:rsidP="007F179A">
      <w:pPr>
        <w:numPr>
          <w:ilvl w:val="1"/>
          <w:numId w:val="7"/>
        </w:numPr>
        <w:spacing w:before="120"/>
        <w:ind w:left="426" w:hanging="425"/>
        <w:jc w:val="both"/>
      </w:pPr>
      <w:r w:rsidRPr="000152B6">
        <w:t>Nedílnou součástí předmětu díla jsou v rámci II. etapy i následující činnosti:</w:t>
      </w:r>
    </w:p>
    <w:p w:rsidR="001358C6" w:rsidRPr="00BA28B0" w:rsidRDefault="004E1B82" w:rsidP="001358C6">
      <w:pPr>
        <w:numPr>
          <w:ilvl w:val="0"/>
          <w:numId w:val="23"/>
        </w:numPr>
        <w:spacing w:before="120"/>
        <w:jc w:val="both"/>
      </w:pPr>
      <w:r w:rsidRPr="000152B6">
        <w:t xml:space="preserve">v rámci výkonu </w:t>
      </w:r>
      <w:r w:rsidR="001358C6">
        <w:t>inženýrské činnosti</w:t>
      </w:r>
      <w:r w:rsidR="005B6CE4" w:rsidRPr="000152B6">
        <w:t xml:space="preserve"> </w:t>
      </w:r>
      <w:r w:rsidR="001358C6">
        <w:t xml:space="preserve">zhotovitel obstará veškerá pravomocná povolení nutná pro zdárnou realizaci </w:t>
      </w:r>
      <w:r w:rsidR="001358C6" w:rsidRPr="008F3C89">
        <w:t>včetně úhrady veškerých správních poplatků souvisejících s vydáním těchto povolení</w:t>
      </w:r>
      <w:r w:rsidR="001358C6" w:rsidRPr="00BA28B0">
        <w:t>,</w:t>
      </w:r>
    </w:p>
    <w:p w:rsidR="004E1B82" w:rsidRPr="000152B6" w:rsidRDefault="001358C6" w:rsidP="007D7E7E">
      <w:pPr>
        <w:numPr>
          <w:ilvl w:val="0"/>
          <w:numId w:val="23"/>
        </w:numPr>
        <w:spacing w:before="120"/>
        <w:jc w:val="both"/>
      </w:pPr>
      <w:r w:rsidRPr="00BA28B0">
        <w:t xml:space="preserve">zajištění veškerých nutných </w:t>
      </w:r>
      <w:r>
        <w:t xml:space="preserve">podkladů, </w:t>
      </w:r>
      <w:r w:rsidRPr="00BA28B0">
        <w:t xml:space="preserve">dokladů, stanovisek, vyjádření, </w:t>
      </w:r>
      <w:r>
        <w:t xml:space="preserve">správních </w:t>
      </w:r>
      <w:r w:rsidRPr="00BA28B0">
        <w:t xml:space="preserve">rozhodnutí, výjimek ze základních podmínek ochrany zvláště chráněných </w:t>
      </w:r>
      <w:r>
        <w:t xml:space="preserve">druhů, </w:t>
      </w:r>
      <w:r w:rsidRPr="00BA28B0">
        <w:t>apod., to znamená, že si zhotovitel zajistí kompletní projednání příslušné jednostupňové dokumentace se všemi</w:t>
      </w:r>
      <w:r>
        <w:t xml:space="preserve"> dotčenými </w:t>
      </w:r>
      <w:r w:rsidRPr="00712658">
        <w:t xml:space="preserve">organizacemi, </w:t>
      </w:r>
      <w:r>
        <w:t>se správními orgány</w:t>
      </w:r>
      <w:r w:rsidRPr="00712658">
        <w:t>, především s orgány ochrany přírody, a zapracuje jejich případné připo</w:t>
      </w:r>
      <w:r w:rsidR="00173723">
        <w:t>mínky do projektové dokumentace.</w:t>
      </w:r>
    </w:p>
    <w:p w:rsidR="002B1D43" w:rsidRPr="00455A29" w:rsidRDefault="002B1D43" w:rsidP="00075587">
      <w:pPr>
        <w:numPr>
          <w:ilvl w:val="1"/>
          <w:numId w:val="7"/>
        </w:numPr>
        <w:spacing w:before="120"/>
        <w:ind w:left="426" w:hanging="425"/>
      </w:pPr>
      <w:r>
        <w:t xml:space="preserve">Zhotovitel provede dílo na základě předaných podkladů a prohlídky v terénu. </w:t>
      </w:r>
      <w:r w:rsidRPr="00455A29">
        <w:t>Podkladem pro předmět díla j</w:t>
      </w:r>
      <w:r>
        <w:t>sou zejména</w:t>
      </w:r>
      <w:r w:rsidR="00813438">
        <w:t>:</w:t>
      </w:r>
    </w:p>
    <w:p w:rsidR="005359AE" w:rsidRDefault="00D67C91" w:rsidP="00AD5717">
      <w:pPr>
        <w:numPr>
          <w:ilvl w:val="0"/>
          <w:numId w:val="15"/>
        </w:numPr>
        <w:spacing w:before="120"/>
        <w:jc w:val="both"/>
      </w:pPr>
      <w:r>
        <w:t>Záměr opravy</w:t>
      </w:r>
      <w:r w:rsidR="009435EA">
        <w:t xml:space="preserve"> </w:t>
      </w:r>
      <w:r w:rsidR="000616B4">
        <w:t>na akci</w:t>
      </w:r>
      <w:r w:rsidR="000616B4" w:rsidRPr="000616B4">
        <w:rPr>
          <w:b/>
        </w:rPr>
        <w:t xml:space="preserve"> </w:t>
      </w:r>
      <w:r w:rsidR="000616B4" w:rsidRPr="00AD5717">
        <w:rPr>
          <w:i/>
        </w:rPr>
        <w:t>„</w:t>
      </w:r>
      <w:r w:rsidR="00082900">
        <w:rPr>
          <w:i/>
        </w:rPr>
        <w:t>VD Vrchlice, oprava vzdušného líce hráze</w:t>
      </w:r>
      <w:r w:rsidR="000616B4" w:rsidRPr="00AD5717">
        <w:rPr>
          <w:i/>
        </w:rPr>
        <w:t xml:space="preserve">“ </w:t>
      </w:r>
      <w:r w:rsidR="000616B4">
        <w:t xml:space="preserve">zpracovaný závodem </w:t>
      </w:r>
      <w:r w:rsidR="00AD5717">
        <w:t>Par</w:t>
      </w:r>
      <w:r w:rsidR="00082900">
        <w:t>dubice v 10</w:t>
      </w:r>
      <w:r w:rsidR="00726784">
        <w:t>/201</w:t>
      </w:r>
      <w:r w:rsidR="00082900">
        <w:t>8</w:t>
      </w:r>
      <w:r w:rsidR="00520850">
        <w:t>,</w:t>
      </w:r>
    </w:p>
    <w:p w:rsidR="000616B4" w:rsidRDefault="000616B4" w:rsidP="00813438">
      <w:pPr>
        <w:numPr>
          <w:ilvl w:val="0"/>
          <w:numId w:val="15"/>
        </w:numPr>
        <w:spacing w:before="120"/>
        <w:ind w:left="782" w:hanging="357"/>
        <w:jc w:val="both"/>
      </w:pPr>
      <w:r w:rsidRPr="000616B4">
        <w:t>Aktuální verze Směrnice objednatele „Tvorba a správa geodetické dokumentace“</w:t>
      </w:r>
      <w:r w:rsidR="005123D0">
        <w:t>,</w:t>
      </w:r>
    </w:p>
    <w:p w:rsidR="00E13E04" w:rsidRPr="00B85790" w:rsidRDefault="00E13E04" w:rsidP="00813438">
      <w:pPr>
        <w:numPr>
          <w:ilvl w:val="1"/>
          <w:numId w:val="7"/>
        </w:numPr>
        <w:spacing w:before="120"/>
        <w:ind w:left="425" w:hanging="425"/>
        <w:jc w:val="both"/>
      </w:pPr>
      <w:r w:rsidRPr="00B85790">
        <w:t xml:space="preserve">Součást obsahu smlouvy tvoří obchodní podmínky objednatele na zhotovení </w:t>
      </w:r>
      <w:r>
        <w:t>projektu</w:t>
      </w:r>
      <w:r w:rsidR="002B1D43">
        <w:t xml:space="preserve"> ze </w:t>
      </w:r>
      <w:r w:rsidRPr="00B85790">
        <w:t xml:space="preserve">dne </w:t>
      </w:r>
      <w:r w:rsidR="009E5332">
        <w:t>1. </w:t>
      </w:r>
      <w:r w:rsidR="00082900">
        <w:t>3</w:t>
      </w:r>
      <w:r w:rsidR="009E5332">
        <w:t>. </w:t>
      </w:r>
      <w:r w:rsidR="00A14EED">
        <w:t>201</w:t>
      </w:r>
      <w:r w:rsidR="00082900">
        <w:t>8</w:t>
      </w:r>
      <w:r w:rsidRPr="00B85790">
        <w:t>.</w:t>
      </w:r>
    </w:p>
    <w:p w:rsidR="005359AE" w:rsidRPr="0019187E" w:rsidRDefault="0019187E" w:rsidP="00813438">
      <w:pPr>
        <w:pStyle w:val="lnek"/>
      </w:pPr>
      <w:r>
        <w:t>Doba plnění díla</w:t>
      </w:r>
    </w:p>
    <w:p w:rsidR="005359AE" w:rsidRPr="008219EC" w:rsidRDefault="005359AE" w:rsidP="00813438">
      <w:pPr>
        <w:numPr>
          <w:ilvl w:val="1"/>
          <w:numId w:val="7"/>
        </w:numPr>
        <w:spacing w:before="120"/>
        <w:ind w:left="426" w:hanging="426"/>
        <w:jc w:val="both"/>
      </w:pPr>
      <w:r w:rsidRPr="008219EC">
        <w:t>Předpoklad zahájení prací:</w:t>
      </w:r>
      <w:r w:rsidR="006C1F16">
        <w:t xml:space="preserve"> </w:t>
      </w:r>
      <w:r w:rsidR="00F23787">
        <w:rPr>
          <w:b/>
        </w:rPr>
        <w:t>duben – květen 2019</w:t>
      </w:r>
    </w:p>
    <w:p w:rsidR="005359AE" w:rsidRPr="008219EC" w:rsidRDefault="005359AE" w:rsidP="005123D0">
      <w:pPr>
        <w:spacing w:before="60"/>
        <w:ind w:left="720" w:hanging="295"/>
        <w:jc w:val="both"/>
      </w:pPr>
      <w:r w:rsidRPr="008219EC">
        <w:t>Zahájením prací se rozumí datum nabytí platnosti a účinnosti této smlouvy.</w:t>
      </w:r>
    </w:p>
    <w:p w:rsidR="00726784" w:rsidRDefault="00CD459A" w:rsidP="005123D0">
      <w:pPr>
        <w:numPr>
          <w:ilvl w:val="1"/>
          <w:numId w:val="7"/>
        </w:numPr>
        <w:spacing w:before="120"/>
        <w:ind w:left="426" w:hanging="426"/>
        <w:jc w:val="both"/>
      </w:pPr>
      <w:r w:rsidRPr="005472E9">
        <w:t xml:space="preserve">Zhotovitel se zavazuje předat dokončený předmět díla </w:t>
      </w:r>
      <w:r w:rsidR="00726784">
        <w:t xml:space="preserve">objednateli: </w:t>
      </w:r>
    </w:p>
    <w:p w:rsidR="00CD459A" w:rsidRPr="00A1715E" w:rsidRDefault="006E4948" w:rsidP="007F179A">
      <w:pPr>
        <w:spacing w:before="120"/>
        <w:ind w:left="5664" w:firstLine="708"/>
      </w:pPr>
      <w:r>
        <w:rPr>
          <w:b/>
        </w:rPr>
        <w:t xml:space="preserve">do </w:t>
      </w:r>
      <w:r w:rsidR="00F23787">
        <w:rPr>
          <w:b/>
        </w:rPr>
        <w:t>31. 12. 2022</w:t>
      </w:r>
    </w:p>
    <w:p w:rsidR="00CD459A" w:rsidRPr="005472E9" w:rsidRDefault="00CD459A" w:rsidP="00813438">
      <w:pPr>
        <w:numPr>
          <w:ilvl w:val="1"/>
          <w:numId w:val="7"/>
        </w:numPr>
        <w:spacing w:before="120"/>
        <w:ind w:left="426" w:hanging="426"/>
        <w:jc w:val="both"/>
      </w:pPr>
      <w:r w:rsidRPr="005472E9">
        <w:t>Zhotovitel se zavazuje předat výsledky plnění jednotlivých etap v následujících dílčích termínech:</w:t>
      </w:r>
    </w:p>
    <w:p w:rsidR="007F179A" w:rsidRPr="00A1715E" w:rsidRDefault="00CD459A" w:rsidP="007F179A">
      <w:pPr>
        <w:spacing w:before="120"/>
        <w:ind w:firstLine="426"/>
      </w:pPr>
      <w:r w:rsidRPr="005472E9">
        <w:t xml:space="preserve">I. etapa </w:t>
      </w:r>
      <w:r w:rsidR="00B1748C">
        <w:t>–</w:t>
      </w:r>
      <w:r w:rsidRPr="005472E9">
        <w:t xml:space="preserve"> </w:t>
      </w:r>
      <w:r w:rsidR="00B1748C">
        <w:t>D</w:t>
      </w:r>
      <w:r w:rsidR="000616B4">
        <w:t>SJ</w:t>
      </w:r>
      <w:r w:rsidR="0048483A">
        <w:t xml:space="preserve"> koncept</w:t>
      </w:r>
      <w:r w:rsidR="00E07A39">
        <w:t>:</w:t>
      </w:r>
      <w:r w:rsidR="009C3D31">
        <w:tab/>
      </w:r>
      <w:r w:rsidR="005123D0">
        <w:t xml:space="preserve"> </w:t>
      </w:r>
      <w:r w:rsidR="005123D0">
        <w:tab/>
      </w:r>
      <w:r w:rsidR="0048483A">
        <w:tab/>
      </w:r>
      <w:r w:rsidR="0048483A">
        <w:tab/>
      </w:r>
      <w:r w:rsidR="0048483A">
        <w:tab/>
      </w:r>
      <w:r w:rsidR="0048483A">
        <w:tab/>
      </w:r>
      <w:r w:rsidR="007F179A">
        <w:rPr>
          <w:b/>
        </w:rPr>
        <w:t xml:space="preserve">do </w:t>
      </w:r>
      <w:r w:rsidR="00F23787">
        <w:rPr>
          <w:b/>
        </w:rPr>
        <w:t>30. 09. 2019</w:t>
      </w:r>
    </w:p>
    <w:p w:rsidR="007F179A" w:rsidRPr="00513653" w:rsidRDefault="007F179A" w:rsidP="007F179A">
      <w:pPr>
        <w:spacing w:before="120"/>
        <w:ind w:firstLine="425"/>
      </w:pPr>
      <w:r w:rsidRPr="00513653">
        <w:t xml:space="preserve">II. etapa – </w:t>
      </w:r>
      <w:r w:rsidR="00F23787">
        <w:t xml:space="preserve">čistopis DSJ + </w:t>
      </w:r>
      <w:r w:rsidR="009C3D31">
        <w:t>IČ</w:t>
      </w:r>
      <w:r w:rsidRPr="00513653">
        <w:t>:</w:t>
      </w:r>
      <w:r w:rsidR="009C3D31">
        <w:tab/>
      </w:r>
      <w:r w:rsidR="009C3D31">
        <w:tab/>
      </w:r>
      <w:r w:rsidR="009C3D31">
        <w:tab/>
      </w:r>
      <w:r w:rsidR="009C3D31">
        <w:tab/>
      </w:r>
      <w:r w:rsidR="00F23787">
        <w:t xml:space="preserve"> </w:t>
      </w:r>
      <w:r w:rsidR="00F23787">
        <w:tab/>
      </w:r>
      <w:r w:rsidRPr="00513653">
        <w:rPr>
          <w:b/>
        </w:rPr>
        <w:t xml:space="preserve">do </w:t>
      </w:r>
      <w:r w:rsidR="00F23787">
        <w:rPr>
          <w:b/>
        </w:rPr>
        <w:t>31. 01. 2020</w:t>
      </w:r>
    </w:p>
    <w:p w:rsidR="00EC7D26" w:rsidRPr="00EC7D26" w:rsidRDefault="00A62F1F" w:rsidP="00EC7D26">
      <w:pPr>
        <w:spacing w:before="120"/>
        <w:ind w:left="1559" w:hanging="1134"/>
        <w:jc w:val="both"/>
        <w:rPr>
          <w:b/>
        </w:rPr>
      </w:pPr>
      <w:r w:rsidRPr="005472E9">
        <w:t>I</w:t>
      </w:r>
      <w:r w:rsidR="007F179A">
        <w:t>I</w:t>
      </w:r>
      <w:r w:rsidR="00FC49EE">
        <w:t>I</w:t>
      </w:r>
      <w:r w:rsidRPr="005472E9">
        <w:t xml:space="preserve">. etapa - </w:t>
      </w:r>
      <w:r w:rsidR="00CD459A" w:rsidRPr="005472E9">
        <w:t>Výkon AD bude pro</w:t>
      </w:r>
      <w:r>
        <w:t xml:space="preserve">váděn </w:t>
      </w:r>
      <w:r w:rsidR="00CD459A" w:rsidRPr="005472E9">
        <w:t>během realizace stavby, nejpozději</w:t>
      </w:r>
      <w:r w:rsidR="00E07A39">
        <w:t>:</w:t>
      </w:r>
      <w:r w:rsidR="00351B76">
        <w:t xml:space="preserve"> </w:t>
      </w:r>
      <w:r w:rsidR="00CD459A" w:rsidRPr="005472E9">
        <w:rPr>
          <w:b/>
        </w:rPr>
        <w:t xml:space="preserve">do </w:t>
      </w:r>
      <w:r w:rsidR="009C3D31">
        <w:rPr>
          <w:b/>
        </w:rPr>
        <w:t>31.</w:t>
      </w:r>
      <w:r w:rsidR="00467024">
        <w:rPr>
          <w:b/>
        </w:rPr>
        <w:t xml:space="preserve"> </w:t>
      </w:r>
      <w:r w:rsidR="009C3D31">
        <w:rPr>
          <w:b/>
        </w:rPr>
        <w:t>12.</w:t>
      </w:r>
      <w:r w:rsidR="00467024">
        <w:rPr>
          <w:b/>
        </w:rPr>
        <w:t xml:space="preserve"> </w:t>
      </w:r>
      <w:r w:rsidR="00F23787">
        <w:rPr>
          <w:b/>
        </w:rPr>
        <w:t>2022</w:t>
      </w:r>
    </w:p>
    <w:p w:rsidR="005359AE" w:rsidRPr="0019187E" w:rsidRDefault="005359AE" w:rsidP="00813438">
      <w:pPr>
        <w:pStyle w:val="lnek"/>
      </w:pPr>
      <w:r w:rsidRPr="0019187E">
        <w:t>Cena</w:t>
      </w:r>
      <w:r w:rsidR="0019187E">
        <w:t xml:space="preserve"> díla</w:t>
      </w:r>
    </w:p>
    <w:p w:rsidR="007417C6" w:rsidRDefault="007417C6" w:rsidP="007417C6">
      <w:pPr>
        <w:jc w:val="both"/>
      </w:pPr>
      <w:r>
        <w:t>Celková cena za provedení díla se dohodou smluvních stran stanovuje jako smluvní a nejvýše přípustná, pevná po celou dobu zhotovení díla a je dána cenovou nabídkou zhotovitele ze dne ……………. Celková cena za provedené dílo je stanovena dohodou smluvních stran takto:</w:t>
      </w:r>
    </w:p>
    <w:p w:rsidR="00B53603" w:rsidRDefault="00B53603" w:rsidP="007417C6">
      <w:pPr>
        <w:jc w:val="both"/>
      </w:pPr>
    </w:p>
    <w:p w:rsidR="007417C6" w:rsidRPr="008219EC" w:rsidRDefault="007417C6" w:rsidP="007417C6">
      <w:pPr>
        <w:spacing w:before="120"/>
        <w:jc w:val="both"/>
      </w:pPr>
      <w:r>
        <w:lastRenderedPageBreak/>
        <w:t>Celková cena bez DPH činí ……………………………,- Kč,</w:t>
      </w:r>
    </w:p>
    <w:p w:rsidR="007417C6" w:rsidRDefault="007417C6" w:rsidP="00AB182D">
      <w:pPr>
        <w:spacing w:before="120"/>
        <w:jc w:val="both"/>
      </w:pPr>
      <w:r w:rsidRPr="008D23CB">
        <w:t>slovy: ………………</w:t>
      </w:r>
      <w:r>
        <w:t>………………</w:t>
      </w:r>
      <w:r w:rsidRPr="008D23CB">
        <w:t>…………………………….</w:t>
      </w:r>
      <w:proofErr w:type="gramStart"/>
      <w:r w:rsidRPr="008D23CB">
        <w:t>….. korun</w:t>
      </w:r>
      <w:proofErr w:type="gramEnd"/>
      <w:r w:rsidRPr="008D23CB">
        <w:t xml:space="preserve"> českých bez DPH</w:t>
      </w:r>
      <w:r>
        <w:t>.</w:t>
      </w:r>
    </w:p>
    <w:p w:rsidR="00B127FC" w:rsidRPr="00917809" w:rsidRDefault="00466353" w:rsidP="003D17B4">
      <w:pPr>
        <w:pStyle w:val="lnek"/>
      </w:pPr>
      <w:r w:rsidRPr="008D23CB">
        <w:t>Zvláštní ustanovení</w:t>
      </w:r>
    </w:p>
    <w:p w:rsidR="00466353" w:rsidRDefault="00466353" w:rsidP="006C1F16">
      <w:pPr>
        <w:numPr>
          <w:ilvl w:val="1"/>
          <w:numId w:val="7"/>
        </w:numPr>
        <w:spacing w:before="120"/>
        <w:ind w:left="425" w:hanging="425"/>
        <w:jc w:val="both"/>
      </w:pPr>
      <w:r w:rsidRPr="008219EC">
        <w:t xml:space="preserve">Smluvní strany dohodly, že z obchodních podmínek objednatele na zhotovení </w:t>
      </w:r>
      <w:r w:rsidR="005F62E0" w:rsidRPr="008219EC">
        <w:t>projektu</w:t>
      </w:r>
      <w:r w:rsidRPr="008219EC">
        <w:t xml:space="preserve"> </w:t>
      </w:r>
      <w:r w:rsidRPr="00E07A39">
        <w:rPr>
          <w:b/>
        </w:rPr>
        <w:t xml:space="preserve">neplatí </w:t>
      </w:r>
      <w:r w:rsidRPr="008219EC">
        <w:t>pro tuto smlouvu o dílo následující</w:t>
      </w:r>
      <w:r w:rsidR="005F62E0" w:rsidRPr="008219EC">
        <w:t xml:space="preserve"> ujednání:</w:t>
      </w:r>
    </w:p>
    <w:p w:rsidR="001C2B3C" w:rsidRDefault="0097021E" w:rsidP="001C2B3C">
      <w:pPr>
        <w:pStyle w:val="Odstavecseseznamem"/>
        <w:numPr>
          <w:ilvl w:val="2"/>
          <w:numId w:val="7"/>
        </w:numPr>
        <w:spacing w:before="120"/>
        <w:jc w:val="both"/>
      </w:pPr>
      <w:r>
        <w:t>č</w:t>
      </w:r>
      <w:r w:rsidR="001C2B3C" w:rsidRPr="0089314C">
        <w:t>l. 1. Všeobecné povinnosti zhotov</w:t>
      </w:r>
      <w:r w:rsidR="001C2B3C">
        <w:t>itele, odst. A) Vypracování projektové dokumentace pro vydání rozhodnutí o umístění stavby (DUR) – bod</w:t>
      </w:r>
      <w:r w:rsidR="00F70F0F">
        <w:t>y</w:t>
      </w:r>
      <w:r w:rsidR="00173723">
        <w:t xml:space="preserve"> 1 - 14</w:t>
      </w:r>
      <w:r w:rsidR="001C2B3C">
        <w:t>.,</w:t>
      </w:r>
    </w:p>
    <w:p w:rsidR="001C2B3C" w:rsidRPr="0089314C" w:rsidRDefault="0097021E" w:rsidP="001C2B3C">
      <w:pPr>
        <w:pStyle w:val="Odstavecseseznamem"/>
        <w:numPr>
          <w:ilvl w:val="2"/>
          <w:numId w:val="7"/>
        </w:numPr>
        <w:spacing w:before="120"/>
        <w:jc w:val="both"/>
      </w:pPr>
      <w:r>
        <w:t>č</w:t>
      </w:r>
      <w:r w:rsidR="001C2B3C">
        <w:t xml:space="preserve">l. 1. </w:t>
      </w:r>
      <w:r w:rsidR="001C2B3C" w:rsidRPr="0089314C">
        <w:t xml:space="preserve">Všeobecné povinnosti zhotovitele, odst. B) Vypracování projektové dokumentace pro </w:t>
      </w:r>
      <w:r w:rsidR="00173723">
        <w:t xml:space="preserve">ohlášení stavby nebo </w:t>
      </w:r>
      <w:r w:rsidR="001C2B3C" w:rsidRPr="0089314C">
        <w:t xml:space="preserve">vydání </w:t>
      </w:r>
      <w:r w:rsidR="001C2B3C">
        <w:t>stavebního povolení (DSP) – bod</w:t>
      </w:r>
      <w:r w:rsidR="00A44585">
        <w:t>y</w:t>
      </w:r>
      <w:r w:rsidR="001C2B3C">
        <w:t xml:space="preserve"> 4.,</w:t>
      </w:r>
      <w:r w:rsidR="007348B5">
        <w:t xml:space="preserve"> </w:t>
      </w:r>
      <w:r w:rsidR="00A44585">
        <w:t xml:space="preserve">9., 11., </w:t>
      </w:r>
      <w:r w:rsidR="007348B5">
        <w:t>14.</w:t>
      </w:r>
      <w:r w:rsidR="00A44585">
        <w:t xml:space="preserve"> – 20.</w:t>
      </w:r>
      <w:r w:rsidR="007348B5">
        <w:t>,</w:t>
      </w:r>
      <w:r w:rsidR="001C2B3C">
        <w:t xml:space="preserve"> </w:t>
      </w:r>
    </w:p>
    <w:p w:rsidR="001C2B3C" w:rsidRDefault="0097021E" w:rsidP="001C2B3C">
      <w:pPr>
        <w:pStyle w:val="Odstavecseseznamem"/>
        <w:numPr>
          <w:ilvl w:val="2"/>
          <w:numId w:val="7"/>
        </w:numPr>
        <w:spacing w:before="120"/>
        <w:jc w:val="both"/>
      </w:pPr>
      <w:r>
        <w:t>č</w:t>
      </w:r>
      <w:r w:rsidR="001C2B3C" w:rsidRPr="0089314C">
        <w:t>l. 1. Všeobecné</w:t>
      </w:r>
      <w:r w:rsidR="00173723">
        <w:t xml:space="preserve"> povinnosti zhotovitele, odst. D) Vypracování </w:t>
      </w:r>
      <w:r w:rsidR="001C2B3C" w:rsidRPr="0089314C">
        <w:t>dokumenta</w:t>
      </w:r>
      <w:r w:rsidR="001C2B3C">
        <w:t xml:space="preserve">ce pro </w:t>
      </w:r>
      <w:r w:rsidR="00173723">
        <w:t>vydání společného povolení stavby</w:t>
      </w:r>
      <w:r w:rsidR="001C2B3C">
        <w:t xml:space="preserve"> –</w:t>
      </w:r>
      <w:r w:rsidR="001C2B3C" w:rsidRPr="0089314C">
        <w:t xml:space="preserve"> bod</w:t>
      </w:r>
      <w:r w:rsidR="00222FF9">
        <w:t xml:space="preserve"> 1.</w:t>
      </w:r>
      <w:r w:rsidR="00A44585">
        <w:t xml:space="preserve"> – 21.</w:t>
      </w:r>
    </w:p>
    <w:p w:rsidR="009C3D31" w:rsidRPr="00B877C6" w:rsidRDefault="009C3D31" w:rsidP="009C3D31">
      <w:pPr>
        <w:numPr>
          <w:ilvl w:val="1"/>
          <w:numId w:val="7"/>
        </w:numPr>
        <w:spacing w:before="120"/>
        <w:ind w:left="425" w:hanging="425"/>
        <w:jc w:val="both"/>
      </w:pPr>
      <w:r>
        <w:t xml:space="preserve">Smluvní </w:t>
      </w:r>
      <w:r w:rsidRPr="00B877C6">
        <w:t xml:space="preserve">strany dohodly, že obchodní podmínky objednatele na zhotovení projektu se </w:t>
      </w:r>
      <w:r w:rsidRPr="00072194">
        <w:rPr>
          <w:b/>
        </w:rPr>
        <w:t>rozšiřují</w:t>
      </w:r>
      <w:r w:rsidRPr="00B877C6">
        <w:t xml:space="preserve"> pro tuto smlouvu o dílo o následující ujednání:</w:t>
      </w:r>
    </w:p>
    <w:p w:rsidR="009C3D31" w:rsidRPr="00B877C6" w:rsidRDefault="009C3D31" w:rsidP="009C3D31">
      <w:pPr>
        <w:numPr>
          <w:ilvl w:val="0"/>
          <w:numId w:val="24"/>
        </w:numPr>
        <w:spacing w:before="120"/>
        <w:jc w:val="both"/>
      </w:pPr>
      <w:r w:rsidRPr="00B877C6">
        <w:t xml:space="preserve">Čl. 5. </w:t>
      </w:r>
      <w:r w:rsidRPr="00B877C6">
        <w:rPr>
          <w:u w:val="single"/>
        </w:rPr>
        <w:t>Smluvní pokuty</w:t>
      </w:r>
      <w:r w:rsidRPr="00B877C6">
        <w:t xml:space="preserve"> </w:t>
      </w:r>
    </w:p>
    <w:p w:rsidR="009C3D31" w:rsidRDefault="009C3D31" w:rsidP="009C3D31">
      <w:pPr>
        <w:spacing w:before="120"/>
        <w:ind w:left="425"/>
        <w:jc w:val="both"/>
      </w:pPr>
      <w:r>
        <w:t xml:space="preserve">5.5. Objednatel není oprávněn </w:t>
      </w:r>
      <w:r w:rsidRPr="00B877C6">
        <w:t xml:space="preserve">uplatnit smluvní pokutu v případě, že nedokončení výkonu inženýrské činnosti v termínu dle </w:t>
      </w:r>
      <w:r w:rsidRPr="00B877C6">
        <w:rPr>
          <w:i/>
        </w:rPr>
        <w:t>čl. 3. Doba plnění díla</w:t>
      </w:r>
      <w:r w:rsidRPr="00B877C6">
        <w:t xml:space="preserve"> této smlouvy bude způsobeno okolnostmi prokazatelně nezaviněnými zhotovitelem – např. nevyjasněné majetkoprávní vztahy, prodloužené lhůty správních řízení, aj</w:t>
      </w:r>
      <w:r>
        <w:t>.</w:t>
      </w:r>
    </w:p>
    <w:p w:rsidR="00351B76" w:rsidRDefault="009C3D31" w:rsidP="009C3D31">
      <w:pPr>
        <w:numPr>
          <w:ilvl w:val="1"/>
          <w:numId w:val="7"/>
        </w:numPr>
        <w:spacing w:before="120"/>
        <w:ind w:left="425" w:hanging="425"/>
        <w:jc w:val="both"/>
      </w:pPr>
      <w:r>
        <w:t>Předmět díla je jedinečným výsledkem tvůrčí činnosti zhotovitele a je předmětem práva autorského podle § 2 zák. č. 121/2000 Sb. Zhotovitel vytvořil dílo na základě této smlouvy a poskytl objednateli licenci, to je oprávnění k výkonu autorského práva dílo užít v původní nebo zpracované či jinak změněné podobě, a to všemi způsoby užití a v rozsahu neomezeném</w:t>
      </w:r>
      <w:r w:rsidRPr="00E13E04">
        <w:t xml:space="preserve"> </w:t>
      </w:r>
      <w:r>
        <w:t>k účelu vyplývajícímu ze smlouvy. Objednatel může dílo upravit či jinak měnit sám nebo prostřednictvím třetí osoby. Objednatel není povinen licenci využít. Zhotovitel poskytl objednateli licenci výhradní a neodvolatelnou, územní rozsah licence je omezen na území České republiky, časový rozsah licence je omezen na dobu trvání majetkových autorských práv k dílu a v množstevním rozsahu tomuto účelu přiměřenému. Licence zahrnuje oprávnění k pořízení rozmnoženin přímých i nepřímých, trvalých i dočasných, vcelku nebo zčásti, jakýmikoli prostředky a v jakékoli formě a k rozšiřování takto zhotovených rozmnoženin. Zhotovitel se zříká práva licenční smlouvu vypovědět a práva odstoupit od licenční smlouvy pro změnu přesvědčení. Cena veškerých licencí poskytnutých na základě této smlouvy je již zahrnuta v ceně díla.</w:t>
      </w:r>
    </w:p>
    <w:p w:rsidR="005359AE" w:rsidRPr="00DA2C46" w:rsidRDefault="005359AE" w:rsidP="00813438">
      <w:pPr>
        <w:pStyle w:val="lnek"/>
      </w:pPr>
      <w:r w:rsidRPr="00DA2C46">
        <w:t>Závěrečná ustanovení</w:t>
      </w:r>
    </w:p>
    <w:p w:rsidR="009C3D31" w:rsidRPr="008219EC" w:rsidRDefault="005359AE" w:rsidP="009C3D31">
      <w:pPr>
        <w:numPr>
          <w:ilvl w:val="1"/>
          <w:numId w:val="7"/>
        </w:numPr>
        <w:ind w:left="426" w:hanging="426"/>
        <w:jc w:val="both"/>
      </w:pPr>
      <w:r w:rsidRPr="008219EC">
        <w:t xml:space="preserve">Smluvní strany </w:t>
      </w:r>
      <w:r w:rsidR="009C3D31" w:rsidRPr="008219EC">
        <w:t>prohlašují a svými podpisy, případně podpisy svých oprávněných zástupců na této smlouvě stvrzují, že tato smlouva byla uzavřena svobodně, vážně, niko</w:t>
      </w:r>
      <w:r w:rsidR="009C3D31">
        <w:t>liv pod </w:t>
      </w:r>
      <w:r w:rsidR="009C3D31" w:rsidRPr="008219EC">
        <w:t>nátlakem či v tísni za nápadně nevýhodných podmínek.</w:t>
      </w:r>
    </w:p>
    <w:p w:rsidR="009C3D31" w:rsidRDefault="009C3D31" w:rsidP="009C3D31">
      <w:pPr>
        <w:tabs>
          <w:tab w:val="left" w:pos="284"/>
        </w:tabs>
        <w:ind w:left="426"/>
        <w:jc w:val="both"/>
      </w:pPr>
    </w:p>
    <w:p w:rsidR="009C3D31" w:rsidRPr="009C3D31" w:rsidRDefault="009C3D31" w:rsidP="009C3D31">
      <w:pPr>
        <w:numPr>
          <w:ilvl w:val="1"/>
          <w:numId w:val="7"/>
        </w:numPr>
        <w:tabs>
          <w:tab w:val="left" w:pos="284"/>
        </w:tabs>
        <w:ind w:left="426" w:hanging="426"/>
        <w:jc w:val="both"/>
      </w:pPr>
      <w:r>
        <w:t>Tato smlouva nabývá platnosti dnem podpisu smlu</w:t>
      </w:r>
      <w:r w:rsidR="00173723">
        <w:t xml:space="preserve">vních stran, účinnosti </w:t>
      </w:r>
      <w:r>
        <w:t>dnem uveřejnění v registru smluv.</w:t>
      </w:r>
    </w:p>
    <w:p w:rsidR="009C3D31" w:rsidRPr="008219EC" w:rsidRDefault="009C3D31" w:rsidP="009C3D31">
      <w:pPr>
        <w:numPr>
          <w:ilvl w:val="1"/>
          <w:numId w:val="7"/>
        </w:numPr>
        <w:spacing w:before="120"/>
        <w:ind w:left="426" w:hanging="426"/>
        <w:jc w:val="both"/>
      </w:pPr>
      <w:r w:rsidRPr="008219EC">
        <w:lastRenderedPageBreak/>
        <w:t>Smluvní strany se dohodly, že jakékoliv doplňky nebo změny této smlouvy je možné učinit pouze písemnou dohodou smluvních stran, a to ve formě písemných dodatků k ní, odsouhlasených a podepsaných oběma smluvními stranami.</w:t>
      </w:r>
    </w:p>
    <w:p w:rsidR="005359AE" w:rsidRDefault="009C3D31" w:rsidP="009C3D31">
      <w:pPr>
        <w:numPr>
          <w:ilvl w:val="1"/>
          <w:numId w:val="7"/>
        </w:numPr>
        <w:spacing w:before="120"/>
        <w:ind w:left="426" w:hanging="426"/>
        <w:jc w:val="both"/>
        <w:rPr>
          <w:b/>
          <w:u w:val="single"/>
        </w:rPr>
      </w:pPr>
      <w:r w:rsidRPr="008219EC">
        <w:t>Smlouva je vystavena ve čtyřech vyhotoveních, z nichž každé má platnost ori</w:t>
      </w:r>
      <w:r>
        <w:t>ginálu a </w:t>
      </w:r>
      <w:r w:rsidRPr="008219EC">
        <w:t xml:space="preserve">každá smluvní </w:t>
      </w:r>
      <w:r>
        <w:t>strana obdrží po dvou výtiscích</w:t>
      </w:r>
    </w:p>
    <w:p w:rsidR="009C3D31" w:rsidRDefault="009C3D31" w:rsidP="00365D8E">
      <w:pPr>
        <w:spacing w:before="120"/>
      </w:pPr>
    </w:p>
    <w:p w:rsidR="00B53603" w:rsidRDefault="00B53603" w:rsidP="00365D8E">
      <w:pPr>
        <w:spacing w:before="120"/>
      </w:pPr>
    </w:p>
    <w:p w:rsidR="00B53603" w:rsidRDefault="00B53603" w:rsidP="00365D8E">
      <w:pPr>
        <w:spacing w:before="120"/>
      </w:pPr>
    </w:p>
    <w:p w:rsidR="005359AE" w:rsidRDefault="00984423" w:rsidP="00365D8E">
      <w:pPr>
        <w:spacing w:before="120"/>
      </w:pPr>
      <w:r w:rsidRPr="008219EC">
        <w:t>V Hradci Králové dne …………………</w:t>
      </w:r>
      <w:r w:rsidRPr="008219EC">
        <w:tab/>
      </w:r>
      <w:r w:rsidRPr="008219EC">
        <w:tab/>
        <w:t>V ……………… dne ………………</w:t>
      </w:r>
    </w:p>
    <w:p w:rsidR="00365D8E" w:rsidRPr="00CD459A" w:rsidRDefault="00365D8E" w:rsidP="00365D8E">
      <w:pPr>
        <w:spacing w:before="120"/>
      </w:pPr>
    </w:p>
    <w:p w:rsidR="002B1D43" w:rsidRDefault="002B1D43" w:rsidP="005359AE"/>
    <w:p w:rsidR="00B53603" w:rsidRDefault="00B53603" w:rsidP="005359AE"/>
    <w:p w:rsidR="00B53603" w:rsidRPr="00CD459A" w:rsidRDefault="00B53603" w:rsidP="005359AE">
      <w:bookmarkStart w:id="0" w:name="_GoBack"/>
      <w:bookmarkEnd w:id="0"/>
    </w:p>
    <w:p w:rsidR="005359AE" w:rsidRPr="00CD459A" w:rsidRDefault="005359AE" w:rsidP="005359AE"/>
    <w:p w:rsidR="00984423" w:rsidRPr="008219EC" w:rsidRDefault="00984423" w:rsidP="005359AE">
      <w:r w:rsidRPr="008219EC">
        <w:t>……..…………………………………</w:t>
      </w:r>
      <w:r w:rsidRPr="008219EC">
        <w:tab/>
      </w:r>
      <w:r w:rsidR="007F7AAF">
        <w:t xml:space="preserve">     </w:t>
      </w:r>
      <w:r w:rsidRPr="008219EC">
        <w:t>……………………………………………….</w:t>
      </w:r>
    </w:p>
    <w:p w:rsidR="00984423" w:rsidRPr="008219EC" w:rsidRDefault="00984423" w:rsidP="005359AE">
      <w:r w:rsidRPr="008219EC">
        <w:t xml:space="preserve">        </w:t>
      </w:r>
      <w:r w:rsidR="002D4CDC">
        <w:t xml:space="preserve">        </w:t>
      </w:r>
      <w:r w:rsidRPr="008219EC">
        <w:t xml:space="preserve">  za objednatele</w:t>
      </w:r>
      <w:r w:rsidRPr="008219EC">
        <w:tab/>
      </w:r>
      <w:r w:rsidRPr="008219EC">
        <w:tab/>
      </w:r>
      <w:r w:rsidRPr="008219EC">
        <w:tab/>
      </w:r>
      <w:r w:rsidRPr="008219EC">
        <w:tab/>
      </w:r>
      <w:r w:rsidRPr="008219EC">
        <w:tab/>
        <w:t xml:space="preserve">     za zhotovitele</w:t>
      </w:r>
    </w:p>
    <w:p w:rsidR="005359AE" w:rsidRDefault="00984423">
      <w:r w:rsidRPr="008219EC">
        <w:t>Ing. Petr Martínek, investiční ředitel</w:t>
      </w:r>
    </w:p>
    <w:p w:rsidR="0039023A" w:rsidRPr="00EB23B8" w:rsidRDefault="0039023A" w:rsidP="0039023A">
      <w:pPr>
        <w:pStyle w:val="Zpat"/>
        <w:rPr>
          <w:i/>
          <w:sz w:val="16"/>
          <w:szCs w:val="16"/>
        </w:rPr>
      </w:pPr>
    </w:p>
    <w:p w:rsidR="0039023A" w:rsidRPr="008219EC" w:rsidRDefault="0039023A"/>
    <w:sectPr w:rsidR="0039023A" w:rsidRPr="008219EC" w:rsidSect="006F0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87" w:rsidRDefault="00723F87" w:rsidP="0026112A">
      <w:r>
        <w:separator/>
      </w:r>
    </w:p>
  </w:endnote>
  <w:endnote w:type="continuationSeparator" w:id="0">
    <w:p w:rsidR="00723F87" w:rsidRDefault="00723F87" w:rsidP="0026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3A" w:rsidRPr="007348B5" w:rsidRDefault="00F23787" w:rsidP="0039023A">
    <w:pPr>
      <w:pStyle w:val="Zpat"/>
      <w:rPr>
        <w:i/>
        <w:sz w:val="18"/>
        <w:szCs w:val="18"/>
      </w:rPr>
    </w:pPr>
    <w:r w:rsidRPr="00F23787">
      <w:rPr>
        <w:i/>
        <w:sz w:val="18"/>
        <w:szCs w:val="18"/>
      </w:rPr>
      <w:t xml:space="preserve">VD Vrchlice, oprava vzdušného líce </w:t>
    </w:r>
    <w:proofErr w:type="gramStart"/>
    <w:r w:rsidRPr="00F23787">
      <w:rPr>
        <w:i/>
        <w:sz w:val="18"/>
        <w:szCs w:val="18"/>
      </w:rPr>
      <w:t>hráze</w:t>
    </w:r>
    <w:r w:rsidR="00CF1DD3">
      <w:rPr>
        <w:i/>
        <w:sz w:val="18"/>
        <w:szCs w:val="18"/>
      </w:rPr>
      <w:t xml:space="preserve">                                               </w:t>
    </w:r>
    <w:r>
      <w:rPr>
        <w:i/>
        <w:sz w:val="18"/>
        <w:szCs w:val="18"/>
      </w:rPr>
      <w:t xml:space="preserve">                                                        č.</w:t>
    </w:r>
    <w:proofErr w:type="gramEnd"/>
    <w:r>
      <w:rPr>
        <w:i/>
        <w:sz w:val="18"/>
        <w:szCs w:val="18"/>
      </w:rPr>
      <w:t xml:space="preserve"> akce 129190001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87" w:rsidRDefault="00723F87" w:rsidP="0026112A">
      <w:r>
        <w:separator/>
      </w:r>
    </w:p>
  </w:footnote>
  <w:footnote w:type="continuationSeparator" w:id="0">
    <w:p w:rsidR="00723F87" w:rsidRDefault="00723F87" w:rsidP="0026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6580"/>
      <w:docPartObj>
        <w:docPartGallery w:val="Page Numbers (Top of Page)"/>
        <w:docPartUnique/>
      </w:docPartObj>
    </w:sdtPr>
    <w:sdtEndPr/>
    <w:sdtContent>
      <w:p w:rsidR="00CF1DD3" w:rsidRDefault="00CF1DD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03">
          <w:rPr>
            <w:noProof/>
          </w:rPr>
          <w:t>4</w:t>
        </w:r>
        <w:r>
          <w:fldChar w:fldCharType="end"/>
        </w:r>
      </w:p>
    </w:sdtContent>
  </w:sdt>
  <w:p w:rsidR="00CF1DD3" w:rsidRDefault="00CF1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D6D"/>
    <w:multiLevelType w:val="hybridMultilevel"/>
    <w:tmpl w:val="9AD8F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CF6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B1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95B6F"/>
    <w:multiLevelType w:val="multilevel"/>
    <w:tmpl w:val="B92A2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2DB5E69"/>
    <w:multiLevelType w:val="hybridMultilevel"/>
    <w:tmpl w:val="2A488E78"/>
    <w:lvl w:ilvl="0" w:tplc="283C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3ABB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8"/>
      </w:rPr>
    </w:lvl>
    <w:lvl w:ilvl="4" w:tplc="63E262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4C016D"/>
    <w:multiLevelType w:val="hybridMultilevel"/>
    <w:tmpl w:val="BC06CAD4"/>
    <w:lvl w:ilvl="0" w:tplc="C0F40A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C6CFD"/>
    <w:multiLevelType w:val="hybridMultilevel"/>
    <w:tmpl w:val="06A41192"/>
    <w:lvl w:ilvl="0" w:tplc="A2E0E7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3865149"/>
    <w:multiLevelType w:val="hybridMultilevel"/>
    <w:tmpl w:val="83C4A01A"/>
    <w:lvl w:ilvl="0" w:tplc="2724D888">
      <w:start w:val="1"/>
      <w:numFmt w:val="lowerLetter"/>
      <w:lvlText w:val="%1)"/>
      <w:lvlJc w:val="left"/>
      <w:pPr>
        <w:ind w:left="54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B5E3462"/>
    <w:multiLevelType w:val="hybridMultilevel"/>
    <w:tmpl w:val="B178E98A"/>
    <w:lvl w:ilvl="0" w:tplc="BBA64FA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D0449BE"/>
    <w:multiLevelType w:val="multilevel"/>
    <w:tmpl w:val="E94EE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564141B1"/>
    <w:multiLevelType w:val="hybridMultilevel"/>
    <w:tmpl w:val="E6B65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07BE"/>
    <w:multiLevelType w:val="multilevel"/>
    <w:tmpl w:val="CFBAB0D8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94D1970"/>
    <w:multiLevelType w:val="hybridMultilevel"/>
    <w:tmpl w:val="510823C6"/>
    <w:lvl w:ilvl="0" w:tplc="B36476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B870F29"/>
    <w:multiLevelType w:val="hybridMultilevel"/>
    <w:tmpl w:val="FABC83BA"/>
    <w:lvl w:ilvl="0" w:tplc="E3C0C76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BB31A1B"/>
    <w:multiLevelType w:val="hybridMultilevel"/>
    <w:tmpl w:val="84960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14153"/>
    <w:multiLevelType w:val="hybridMultilevel"/>
    <w:tmpl w:val="86C49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6DB8"/>
    <w:multiLevelType w:val="hybridMultilevel"/>
    <w:tmpl w:val="4B44C266"/>
    <w:lvl w:ilvl="0" w:tplc="24927B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3ABB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8"/>
      </w:rPr>
    </w:lvl>
    <w:lvl w:ilvl="4" w:tplc="63E262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FF3929"/>
    <w:multiLevelType w:val="hybridMultilevel"/>
    <w:tmpl w:val="2CC258DC"/>
    <w:lvl w:ilvl="0" w:tplc="7298AD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474CB"/>
    <w:multiLevelType w:val="hybridMultilevel"/>
    <w:tmpl w:val="A434F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58ED"/>
    <w:multiLevelType w:val="hybridMultilevel"/>
    <w:tmpl w:val="72E65D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4D5C81"/>
    <w:multiLevelType w:val="hybridMultilevel"/>
    <w:tmpl w:val="510823C6"/>
    <w:lvl w:ilvl="0" w:tplc="B36476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5FA4844"/>
    <w:multiLevelType w:val="hybridMultilevel"/>
    <w:tmpl w:val="9E3CF448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771083B"/>
    <w:multiLevelType w:val="hybridMultilevel"/>
    <w:tmpl w:val="F3F46BA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566D8"/>
    <w:multiLevelType w:val="hybridMultilevel"/>
    <w:tmpl w:val="A0C05BE4"/>
    <w:lvl w:ilvl="0" w:tplc="E3C0C7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7"/>
  </w:num>
  <w:num w:numId="7">
    <w:abstractNumId w:val="10"/>
  </w:num>
  <w:num w:numId="8">
    <w:abstractNumId w:val="21"/>
  </w:num>
  <w:num w:numId="9">
    <w:abstractNumId w:val="2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5"/>
  </w:num>
  <w:num w:numId="15">
    <w:abstractNumId w:val="7"/>
  </w:num>
  <w:num w:numId="16">
    <w:abstractNumId w:val="20"/>
  </w:num>
  <w:num w:numId="17">
    <w:abstractNumId w:val="22"/>
  </w:num>
  <w:num w:numId="18">
    <w:abstractNumId w:val="6"/>
  </w:num>
  <w:num w:numId="19">
    <w:abstractNumId w:val="0"/>
  </w:num>
  <w:num w:numId="20">
    <w:abstractNumId w:val="12"/>
  </w:num>
  <w:num w:numId="21">
    <w:abstractNumId w:val="19"/>
  </w:num>
  <w:num w:numId="22">
    <w:abstractNumId w:val="10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87"/>
    <w:rsid w:val="000152B6"/>
    <w:rsid w:val="00015E43"/>
    <w:rsid w:val="00017CF2"/>
    <w:rsid w:val="00020EBD"/>
    <w:rsid w:val="000309DB"/>
    <w:rsid w:val="00042B40"/>
    <w:rsid w:val="000607F1"/>
    <w:rsid w:val="000616B4"/>
    <w:rsid w:val="0007468F"/>
    <w:rsid w:val="00075587"/>
    <w:rsid w:val="00082900"/>
    <w:rsid w:val="0009704D"/>
    <w:rsid w:val="000A192D"/>
    <w:rsid w:val="000A5577"/>
    <w:rsid w:val="000A67B5"/>
    <w:rsid w:val="000B3DA5"/>
    <w:rsid w:val="000C0DCC"/>
    <w:rsid w:val="000C6B3B"/>
    <w:rsid w:val="000F721E"/>
    <w:rsid w:val="00102C9D"/>
    <w:rsid w:val="001358C6"/>
    <w:rsid w:val="001409FD"/>
    <w:rsid w:val="001478BD"/>
    <w:rsid w:val="00166467"/>
    <w:rsid w:val="00170151"/>
    <w:rsid w:val="001725BE"/>
    <w:rsid w:val="00173723"/>
    <w:rsid w:val="00175A66"/>
    <w:rsid w:val="0019187E"/>
    <w:rsid w:val="001B1BE7"/>
    <w:rsid w:val="001C2B3C"/>
    <w:rsid w:val="001D30C0"/>
    <w:rsid w:val="001F3AF6"/>
    <w:rsid w:val="001F683C"/>
    <w:rsid w:val="00222FF9"/>
    <w:rsid w:val="002237CD"/>
    <w:rsid w:val="00226821"/>
    <w:rsid w:val="002451EC"/>
    <w:rsid w:val="002512F2"/>
    <w:rsid w:val="0025187D"/>
    <w:rsid w:val="00254253"/>
    <w:rsid w:val="002573F5"/>
    <w:rsid w:val="0026112A"/>
    <w:rsid w:val="002702B7"/>
    <w:rsid w:val="00275ECF"/>
    <w:rsid w:val="002803CA"/>
    <w:rsid w:val="00293DA6"/>
    <w:rsid w:val="002B1D43"/>
    <w:rsid w:val="002C3C05"/>
    <w:rsid w:val="002D4CDC"/>
    <w:rsid w:val="002E08BD"/>
    <w:rsid w:val="002F006C"/>
    <w:rsid w:val="003351DF"/>
    <w:rsid w:val="0034772F"/>
    <w:rsid w:val="00351B76"/>
    <w:rsid w:val="00361FE0"/>
    <w:rsid w:val="00363DB4"/>
    <w:rsid w:val="00365D8E"/>
    <w:rsid w:val="00380818"/>
    <w:rsid w:val="0039023A"/>
    <w:rsid w:val="0039175E"/>
    <w:rsid w:val="003B0C2C"/>
    <w:rsid w:val="003B6730"/>
    <w:rsid w:val="003D17B4"/>
    <w:rsid w:val="003F61A3"/>
    <w:rsid w:val="004271F1"/>
    <w:rsid w:val="0044076B"/>
    <w:rsid w:val="00442EA6"/>
    <w:rsid w:val="00466353"/>
    <w:rsid w:val="00467024"/>
    <w:rsid w:val="0048426F"/>
    <w:rsid w:val="0048483A"/>
    <w:rsid w:val="00485C67"/>
    <w:rsid w:val="004E1B82"/>
    <w:rsid w:val="004E35DD"/>
    <w:rsid w:val="004E755A"/>
    <w:rsid w:val="004F3C45"/>
    <w:rsid w:val="005123D0"/>
    <w:rsid w:val="00513653"/>
    <w:rsid w:val="00516AF3"/>
    <w:rsid w:val="00520345"/>
    <w:rsid w:val="00520850"/>
    <w:rsid w:val="0052733A"/>
    <w:rsid w:val="00532DE9"/>
    <w:rsid w:val="00535036"/>
    <w:rsid w:val="005359AE"/>
    <w:rsid w:val="00563D14"/>
    <w:rsid w:val="00584593"/>
    <w:rsid w:val="005A2D01"/>
    <w:rsid w:val="005B6CE4"/>
    <w:rsid w:val="005C017D"/>
    <w:rsid w:val="005E0572"/>
    <w:rsid w:val="005E4483"/>
    <w:rsid w:val="005F62E0"/>
    <w:rsid w:val="00600424"/>
    <w:rsid w:val="00601EE3"/>
    <w:rsid w:val="006230CF"/>
    <w:rsid w:val="006369A1"/>
    <w:rsid w:val="00666D9D"/>
    <w:rsid w:val="00677A53"/>
    <w:rsid w:val="006857FD"/>
    <w:rsid w:val="00685AE8"/>
    <w:rsid w:val="006879DE"/>
    <w:rsid w:val="006A3E04"/>
    <w:rsid w:val="006C1F16"/>
    <w:rsid w:val="006E4948"/>
    <w:rsid w:val="006F0276"/>
    <w:rsid w:val="00712658"/>
    <w:rsid w:val="007221D8"/>
    <w:rsid w:val="00723F87"/>
    <w:rsid w:val="00726784"/>
    <w:rsid w:val="00727698"/>
    <w:rsid w:val="0073142E"/>
    <w:rsid w:val="007348B5"/>
    <w:rsid w:val="007417C6"/>
    <w:rsid w:val="007742B5"/>
    <w:rsid w:val="007A0F96"/>
    <w:rsid w:val="007C0C2C"/>
    <w:rsid w:val="007D44CB"/>
    <w:rsid w:val="007D7E7E"/>
    <w:rsid w:val="007E4A5A"/>
    <w:rsid w:val="007F179A"/>
    <w:rsid w:val="007F7AAF"/>
    <w:rsid w:val="00806E6C"/>
    <w:rsid w:val="00813438"/>
    <w:rsid w:val="00821864"/>
    <w:rsid w:val="008219EC"/>
    <w:rsid w:val="008877BD"/>
    <w:rsid w:val="008C6925"/>
    <w:rsid w:val="008C73B2"/>
    <w:rsid w:val="008D019B"/>
    <w:rsid w:val="008D23CB"/>
    <w:rsid w:val="008D7012"/>
    <w:rsid w:val="008F3C89"/>
    <w:rsid w:val="009036D9"/>
    <w:rsid w:val="009052EA"/>
    <w:rsid w:val="009208D9"/>
    <w:rsid w:val="00925271"/>
    <w:rsid w:val="009435EA"/>
    <w:rsid w:val="009503EE"/>
    <w:rsid w:val="0097021E"/>
    <w:rsid w:val="00984423"/>
    <w:rsid w:val="00995ABE"/>
    <w:rsid w:val="009A29BE"/>
    <w:rsid w:val="009C3D31"/>
    <w:rsid w:val="009C5C3F"/>
    <w:rsid w:val="009D2788"/>
    <w:rsid w:val="009E5332"/>
    <w:rsid w:val="00A1064B"/>
    <w:rsid w:val="00A14EED"/>
    <w:rsid w:val="00A1715E"/>
    <w:rsid w:val="00A20ED4"/>
    <w:rsid w:val="00A44585"/>
    <w:rsid w:val="00A620D5"/>
    <w:rsid w:val="00A62F1F"/>
    <w:rsid w:val="00A66110"/>
    <w:rsid w:val="00A9619A"/>
    <w:rsid w:val="00AA1422"/>
    <w:rsid w:val="00AA3CD8"/>
    <w:rsid w:val="00AA5304"/>
    <w:rsid w:val="00AB182D"/>
    <w:rsid w:val="00AC7BC7"/>
    <w:rsid w:val="00AD47C3"/>
    <w:rsid w:val="00AD5717"/>
    <w:rsid w:val="00AD6066"/>
    <w:rsid w:val="00AD623D"/>
    <w:rsid w:val="00AE5BD0"/>
    <w:rsid w:val="00B127FC"/>
    <w:rsid w:val="00B15252"/>
    <w:rsid w:val="00B1748C"/>
    <w:rsid w:val="00B23599"/>
    <w:rsid w:val="00B26E95"/>
    <w:rsid w:val="00B4631F"/>
    <w:rsid w:val="00B53603"/>
    <w:rsid w:val="00B66A65"/>
    <w:rsid w:val="00B76539"/>
    <w:rsid w:val="00B82AD9"/>
    <w:rsid w:val="00BA1C93"/>
    <w:rsid w:val="00BA28B0"/>
    <w:rsid w:val="00BD3AA7"/>
    <w:rsid w:val="00BE01B1"/>
    <w:rsid w:val="00C01CEE"/>
    <w:rsid w:val="00C311F0"/>
    <w:rsid w:val="00C54558"/>
    <w:rsid w:val="00C67DB1"/>
    <w:rsid w:val="00C738D8"/>
    <w:rsid w:val="00C80E13"/>
    <w:rsid w:val="00CC195E"/>
    <w:rsid w:val="00CD459A"/>
    <w:rsid w:val="00CE2837"/>
    <w:rsid w:val="00CE4819"/>
    <w:rsid w:val="00CF1DD3"/>
    <w:rsid w:val="00D01BCC"/>
    <w:rsid w:val="00D135FF"/>
    <w:rsid w:val="00D353AD"/>
    <w:rsid w:val="00D54918"/>
    <w:rsid w:val="00D55D9B"/>
    <w:rsid w:val="00D65EE2"/>
    <w:rsid w:val="00D67C91"/>
    <w:rsid w:val="00D81E9D"/>
    <w:rsid w:val="00D8487C"/>
    <w:rsid w:val="00D857F0"/>
    <w:rsid w:val="00D85CBB"/>
    <w:rsid w:val="00D970C2"/>
    <w:rsid w:val="00DA2C46"/>
    <w:rsid w:val="00DB496F"/>
    <w:rsid w:val="00DB5A9D"/>
    <w:rsid w:val="00DC032B"/>
    <w:rsid w:val="00DE2EBF"/>
    <w:rsid w:val="00E07A39"/>
    <w:rsid w:val="00E13E04"/>
    <w:rsid w:val="00E25B06"/>
    <w:rsid w:val="00E25F57"/>
    <w:rsid w:val="00E41BE0"/>
    <w:rsid w:val="00E50958"/>
    <w:rsid w:val="00E51BE1"/>
    <w:rsid w:val="00E8085F"/>
    <w:rsid w:val="00EA7C3A"/>
    <w:rsid w:val="00EB23B8"/>
    <w:rsid w:val="00EC79B3"/>
    <w:rsid w:val="00EC7D26"/>
    <w:rsid w:val="00ED455C"/>
    <w:rsid w:val="00ED7717"/>
    <w:rsid w:val="00EF571D"/>
    <w:rsid w:val="00F169FB"/>
    <w:rsid w:val="00F23787"/>
    <w:rsid w:val="00F377DF"/>
    <w:rsid w:val="00F70F0F"/>
    <w:rsid w:val="00F93340"/>
    <w:rsid w:val="00FB2AB5"/>
    <w:rsid w:val="00FC1947"/>
    <w:rsid w:val="00FC49EE"/>
    <w:rsid w:val="00FD006A"/>
    <w:rsid w:val="00FD4028"/>
    <w:rsid w:val="00FD483B"/>
    <w:rsid w:val="00FE48AB"/>
    <w:rsid w:val="00FF77CA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9384"/>
  <w15:chartTrackingRefBased/>
  <w15:docId w15:val="{191CBEF0-5EEC-402C-9F6B-3D9B1D21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9AE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59AE"/>
    <w:pPr>
      <w:keepNext/>
      <w:outlineLvl w:val="0"/>
    </w:pPr>
    <w:rPr>
      <w:rFonts w:ascii="Arial Narrow" w:hAnsi="Arial Narrow" w:cs="Arial"/>
      <w:b/>
      <w:bCs/>
      <w:sz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9AE"/>
    <w:pPr>
      <w:keepNext/>
      <w:jc w:val="both"/>
      <w:outlineLvl w:val="1"/>
    </w:pPr>
    <w:rPr>
      <w:b/>
      <w:bCs/>
      <w:sz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5359AE"/>
    <w:pPr>
      <w:keepNext/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59AE"/>
    <w:rPr>
      <w:rFonts w:ascii="Arial Narrow" w:eastAsia="Times New Roman" w:hAnsi="Arial Narrow" w:cs="Arial"/>
      <w:b/>
      <w:bCs/>
      <w:sz w:val="20"/>
      <w:u w:val="single"/>
      <w:lang w:eastAsia="cs-CZ"/>
    </w:rPr>
  </w:style>
  <w:style w:type="character" w:customStyle="1" w:styleId="Nadpis2Char">
    <w:name w:val="Nadpis 2 Char"/>
    <w:link w:val="Nadpis2"/>
    <w:uiPriority w:val="99"/>
    <w:rsid w:val="005359AE"/>
    <w:rPr>
      <w:rFonts w:eastAsia="Times New Roman"/>
      <w:b/>
      <w:bCs/>
      <w:sz w:val="20"/>
      <w:u w:val="single"/>
      <w:lang w:eastAsia="cs-CZ"/>
    </w:rPr>
  </w:style>
  <w:style w:type="character" w:customStyle="1" w:styleId="Nadpis6Char">
    <w:name w:val="Nadpis 6 Char"/>
    <w:link w:val="Nadpis6"/>
    <w:uiPriority w:val="99"/>
    <w:rsid w:val="005359AE"/>
    <w:rPr>
      <w:rFonts w:eastAsia="Times New Roman"/>
      <w:b/>
      <w:sz w:val="18"/>
      <w:lang w:eastAsia="cs-CZ"/>
    </w:rPr>
  </w:style>
  <w:style w:type="paragraph" w:styleId="Odstavecseseznamem">
    <w:name w:val="List Paragraph"/>
    <w:basedOn w:val="Normln"/>
    <w:uiPriority w:val="34"/>
    <w:qFormat/>
    <w:rsid w:val="002B1D4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1F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F16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6C1F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F1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C1F16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F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1F16"/>
    <w:rPr>
      <w:rFonts w:eastAsia="Times New Roman"/>
      <w:b/>
      <w:bCs/>
    </w:rPr>
  </w:style>
  <w:style w:type="paragraph" w:customStyle="1" w:styleId="lnek">
    <w:name w:val="Článek"/>
    <w:basedOn w:val="Nadpis1"/>
    <w:link w:val="lnekChar"/>
    <w:qFormat/>
    <w:rsid w:val="00813438"/>
    <w:pPr>
      <w:numPr>
        <w:numId w:val="7"/>
      </w:numPr>
      <w:spacing w:before="360" w:after="240"/>
      <w:jc w:val="center"/>
    </w:pPr>
    <w:rPr>
      <w:rFonts w:ascii="Times New Roman" w:hAnsi="Times New Roman" w:cs="Times New Roman"/>
      <w:sz w:val="24"/>
      <w:u w:val="none"/>
    </w:rPr>
  </w:style>
  <w:style w:type="character" w:customStyle="1" w:styleId="lnekChar">
    <w:name w:val="Článek Char"/>
    <w:link w:val="lnek"/>
    <w:rsid w:val="00813438"/>
    <w:rPr>
      <w:rFonts w:ascii="Arial Narrow" w:eastAsia="Times New Roman" w:hAnsi="Arial Narrow" w:cs="Arial"/>
      <w:b w:val="0"/>
      <w:bCs w:val="0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1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112A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11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6112A"/>
    <w:rPr>
      <w:rFonts w:eastAsia="Times New Roman"/>
      <w:sz w:val="24"/>
      <w:szCs w:val="24"/>
    </w:rPr>
  </w:style>
  <w:style w:type="paragraph" w:customStyle="1" w:styleId="Textdopisu">
    <w:name w:val="Text dopisu"/>
    <w:rsid w:val="0071265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65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1265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1366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Chmelík</dc:creator>
  <cp:keywords/>
  <cp:lastModifiedBy>Uživatel systému Windows</cp:lastModifiedBy>
  <cp:revision>3</cp:revision>
  <cp:lastPrinted>2016-02-29T12:18:00Z</cp:lastPrinted>
  <dcterms:created xsi:type="dcterms:W3CDTF">2019-02-26T08:42:00Z</dcterms:created>
  <dcterms:modified xsi:type="dcterms:W3CDTF">2019-03-04T11:13:00Z</dcterms:modified>
</cp:coreProperties>
</file>