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1C" w:rsidRDefault="006F601C" w:rsidP="00CA0DBA">
      <w:pPr>
        <w:jc w:val="both"/>
        <w:rPr>
          <w:rFonts w:ascii="Arial" w:hAnsi="Arial" w:cs="Arial"/>
          <w:sz w:val="19"/>
          <w:szCs w:val="19"/>
        </w:rPr>
      </w:pPr>
    </w:p>
    <w:p w:rsidR="00CA0DBA" w:rsidRPr="00E33D69" w:rsidRDefault="00CA0DBA" w:rsidP="00CA0DBA">
      <w:pPr>
        <w:jc w:val="both"/>
        <w:rPr>
          <w:rFonts w:ascii="Arial" w:hAnsi="Arial" w:cs="Arial"/>
          <w:sz w:val="19"/>
          <w:szCs w:val="19"/>
        </w:rPr>
      </w:pPr>
      <w:r w:rsidRPr="00E33D69">
        <w:rPr>
          <w:rFonts w:ascii="Arial" w:hAnsi="Arial" w:cs="Arial"/>
          <w:sz w:val="19"/>
          <w:szCs w:val="19"/>
        </w:rPr>
        <w:t xml:space="preserve">Číslo smlouvy </w:t>
      </w:r>
      <w:r w:rsidR="0034251C" w:rsidRPr="00E33D69">
        <w:rPr>
          <w:rFonts w:ascii="Arial" w:hAnsi="Arial" w:cs="Arial"/>
          <w:sz w:val="19"/>
          <w:szCs w:val="19"/>
        </w:rPr>
        <w:t xml:space="preserve">příkazce: …………….………… </w:t>
      </w:r>
      <w:r w:rsidR="0034251C" w:rsidRPr="00E33D69">
        <w:rPr>
          <w:rFonts w:ascii="Arial" w:hAnsi="Arial" w:cs="Arial"/>
          <w:sz w:val="19"/>
          <w:szCs w:val="19"/>
        </w:rPr>
        <w:tab/>
      </w:r>
      <w:r w:rsidR="00F11C5E" w:rsidRPr="00E33D69">
        <w:rPr>
          <w:rFonts w:ascii="Arial" w:hAnsi="Arial" w:cs="Arial"/>
          <w:sz w:val="19"/>
          <w:szCs w:val="19"/>
        </w:rPr>
        <w:tab/>
      </w:r>
      <w:r w:rsidR="0034251C" w:rsidRPr="00E33D69">
        <w:rPr>
          <w:rFonts w:ascii="Arial" w:hAnsi="Arial" w:cs="Arial"/>
          <w:sz w:val="19"/>
          <w:szCs w:val="19"/>
        </w:rPr>
        <w:t>Číslo smlouvy příkazníka</w:t>
      </w:r>
      <w:r w:rsidRPr="00E33D69">
        <w:rPr>
          <w:rFonts w:ascii="Arial" w:hAnsi="Arial" w:cs="Arial"/>
          <w:sz w:val="19"/>
          <w:szCs w:val="19"/>
        </w:rPr>
        <w:t xml:space="preserve">: </w:t>
      </w:r>
      <w:sdt>
        <w:sdtPr>
          <w:rPr>
            <w:rFonts w:ascii="Arial" w:hAnsi="Arial" w:cs="Arial"/>
            <w:sz w:val="19"/>
            <w:szCs w:val="19"/>
          </w:rPr>
          <w:id w:val="-354264574"/>
          <w:placeholder>
            <w:docPart w:val="DefaultPlaceholder_1082065158"/>
          </w:placeholder>
        </w:sdtPr>
        <w:sdtEndPr/>
        <w:sdtContent>
          <w:r w:rsidRPr="00E33D69">
            <w:rPr>
              <w:rFonts w:ascii="Arial" w:hAnsi="Arial" w:cs="Arial"/>
              <w:sz w:val="19"/>
              <w:szCs w:val="19"/>
            </w:rPr>
            <w:t>………………………</w:t>
          </w:r>
        </w:sdtContent>
      </w:sdt>
    </w:p>
    <w:p w:rsidR="00CA0DBA" w:rsidRPr="00E33D69" w:rsidRDefault="00CA0DBA" w:rsidP="00CA0DBA">
      <w:pPr>
        <w:jc w:val="center"/>
        <w:rPr>
          <w:rFonts w:ascii="Arial" w:hAnsi="Arial" w:cs="Arial"/>
          <w:sz w:val="20"/>
        </w:rPr>
      </w:pPr>
    </w:p>
    <w:p w:rsidR="00CA0DBA" w:rsidRPr="00E33D69" w:rsidRDefault="00CA0DBA" w:rsidP="00CA0DBA">
      <w:pPr>
        <w:jc w:val="center"/>
        <w:rPr>
          <w:rFonts w:ascii="Arial" w:hAnsi="Arial" w:cs="Arial"/>
          <w:b/>
          <w:sz w:val="20"/>
        </w:rPr>
      </w:pPr>
    </w:p>
    <w:p w:rsidR="00CA0DBA" w:rsidRPr="00E33D69" w:rsidRDefault="0034251C" w:rsidP="00CA0DBA">
      <w:pPr>
        <w:jc w:val="center"/>
        <w:rPr>
          <w:rFonts w:ascii="Arial" w:hAnsi="Arial" w:cs="Arial"/>
          <w:b/>
          <w:szCs w:val="22"/>
        </w:rPr>
      </w:pPr>
      <w:r w:rsidRPr="00E33D69">
        <w:rPr>
          <w:rFonts w:ascii="Arial" w:hAnsi="Arial" w:cs="Arial"/>
          <w:b/>
          <w:spacing w:val="42"/>
          <w:sz w:val="28"/>
          <w:szCs w:val="28"/>
        </w:rPr>
        <w:t>PŘÍKAZNÍ</w:t>
      </w:r>
      <w:r w:rsidR="00CA0DBA" w:rsidRPr="00E33D69">
        <w:rPr>
          <w:rFonts w:ascii="Arial" w:hAnsi="Arial" w:cs="Arial"/>
          <w:b/>
          <w:spacing w:val="42"/>
          <w:sz w:val="28"/>
          <w:szCs w:val="28"/>
        </w:rPr>
        <w:t xml:space="preserve"> SMLOUVA </w:t>
      </w:r>
    </w:p>
    <w:p w:rsidR="00CA0DBA" w:rsidRPr="00E33D69" w:rsidRDefault="00CA0DBA" w:rsidP="00CA0DBA">
      <w:pPr>
        <w:jc w:val="center"/>
        <w:rPr>
          <w:rFonts w:ascii="Arial" w:hAnsi="Arial" w:cs="Arial"/>
          <w:kern w:val="28"/>
          <w:sz w:val="20"/>
        </w:rPr>
      </w:pPr>
    </w:p>
    <w:p w:rsidR="00CA0DBA" w:rsidRPr="00E33D69" w:rsidRDefault="00CA0DBA" w:rsidP="00CA0DBA">
      <w:pPr>
        <w:jc w:val="center"/>
        <w:rPr>
          <w:rFonts w:ascii="Arial" w:hAnsi="Arial" w:cs="Arial"/>
          <w:kern w:val="28"/>
          <w:sz w:val="20"/>
        </w:rPr>
      </w:pPr>
      <w:r w:rsidRPr="00E33D69">
        <w:rPr>
          <w:rFonts w:ascii="Arial" w:hAnsi="Arial" w:cs="Arial"/>
          <w:kern w:val="28"/>
          <w:sz w:val="20"/>
        </w:rPr>
        <w:t xml:space="preserve">uzavřená níže uvedeného </w:t>
      </w:r>
      <w:r w:rsidR="009024A5" w:rsidRPr="00E33D69">
        <w:rPr>
          <w:rFonts w:ascii="Arial" w:hAnsi="Arial" w:cs="Arial"/>
          <w:kern w:val="28"/>
          <w:sz w:val="20"/>
        </w:rPr>
        <w:t xml:space="preserve">dne, měsíce a roku v souladu s </w:t>
      </w:r>
      <w:r w:rsidRPr="00E33D69">
        <w:rPr>
          <w:rFonts w:ascii="Arial" w:hAnsi="Arial" w:cs="Arial"/>
          <w:kern w:val="28"/>
          <w:sz w:val="20"/>
        </w:rPr>
        <w:t xml:space="preserve">§ </w:t>
      </w:r>
      <w:smartTag w:uri="urn:schemas-microsoft-com:office:smarttags" w:element="metricconverter">
        <w:smartTagPr>
          <w:attr w:name="ProductID" w:val="2430 a"/>
        </w:smartTagPr>
        <w:r w:rsidR="0034251C" w:rsidRPr="00E33D69">
          <w:rPr>
            <w:rFonts w:ascii="Arial" w:hAnsi="Arial" w:cs="Arial"/>
            <w:kern w:val="28"/>
            <w:sz w:val="20"/>
          </w:rPr>
          <w:t>2430</w:t>
        </w:r>
        <w:r w:rsidRPr="00E33D69">
          <w:rPr>
            <w:rFonts w:ascii="Arial" w:hAnsi="Arial" w:cs="Arial"/>
            <w:kern w:val="28"/>
            <w:sz w:val="20"/>
          </w:rPr>
          <w:t xml:space="preserve"> </w:t>
        </w:r>
        <w:r w:rsidRPr="00E33D69">
          <w:rPr>
            <w:rFonts w:ascii="Arial" w:hAnsi="Arial" w:cs="Arial"/>
            <w:snapToGrid w:val="0"/>
            <w:sz w:val="20"/>
          </w:rPr>
          <w:t>a</w:t>
        </w:r>
      </w:smartTag>
      <w:r w:rsidRPr="00E33D69">
        <w:rPr>
          <w:rFonts w:ascii="Arial" w:hAnsi="Arial" w:cs="Arial"/>
          <w:snapToGrid w:val="0"/>
          <w:sz w:val="20"/>
        </w:rPr>
        <w:t xml:space="preserve"> násl. </w:t>
      </w:r>
      <w:r w:rsidRPr="00E33D69">
        <w:rPr>
          <w:rFonts w:ascii="Arial" w:hAnsi="Arial" w:cs="Arial"/>
          <w:kern w:val="28"/>
          <w:sz w:val="20"/>
        </w:rPr>
        <w:t xml:space="preserve">zákona č. </w:t>
      </w:r>
      <w:r w:rsidR="0034251C" w:rsidRPr="00E33D69">
        <w:rPr>
          <w:rFonts w:ascii="Arial" w:hAnsi="Arial" w:cs="Arial"/>
          <w:kern w:val="28"/>
          <w:sz w:val="20"/>
        </w:rPr>
        <w:t>89</w:t>
      </w:r>
      <w:r w:rsidRPr="00E33D69">
        <w:rPr>
          <w:rFonts w:ascii="Arial" w:hAnsi="Arial" w:cs="Arial"/>
          <w:kern w:val="28"/>
          <w:sz w:val="20"/>
        </w:rPr>
        <w:t>/</w:t>
      </w:r>
      <w:r w:rsidR="0034251C" w:rsidRPr="00E33D69">
        <w:rPr>
          <w:rFonts w:ascii="Arial" w:hAnsi="Arial" w:cs="Arial"/>
          <w:kern w:val="28"/>
          <w:sz w:val="20"/>
        </w:rPr>
        <w:t>2012</w:t>
      </w:r>
      <w:r w:rsidRPr="00E33D69">
        <w:rPr>
          <w:rFonts w:ascii="Arial" w:hAnsi="Arial" w:cs="Arial"/>
          <w:kern w:val="28"/>
          <w:sz w:val="20"/>
        </w:rPr>
        <w:t xml:space="preserve"> Sb., </w:t>
      </w:r>
      <w:r w:rsidR="0034251C" w:rsidRPr="00E33D69">
        <w:rPr>
          <w:rFonts w:ascii="Arial" w:hAnsi="Arial" w:cs="Arial"/>
          <w:kern w:val="28"/>
          <w:sz w:val="20"/>
        </w:rPr>
        <w:t>občanský</w:t>
      </w:r>
      <w:r w:rsidRPr="00E33D69">
        <w:rPr>
          <w:rFonts w:ascii="Arial" w:hAnsi="Arial" w:cs="Arial"/>
          <w:kern w:val="28"/>
          <w:sz w:val="20"/>
        </w:rPr>
        <w:t xml:space="preserve"> zákoník,</w:t>
      </w:r>
      <w:r w:rsidR="003630A4" w:rsidRPr="00E33D69">
        <w:rPr>
          <w:rFonts w:ascii="Arial" w:hAnsi="Arial" w:cs="Arial"/>
          <w:kern w:val="28"/>
          <w:sz w:val="20"/>
        </w:rPr>
        <w:t xml:space="preserve"> ve znění pozdějších předpisů,</w:t>
      </w:r>
      <w:r w:rsidRPr="00E33D69">
        <w:rPr>
          <w:rFonts w:ascii="Arial" w:hAnsi="Arial" w:cs="Arial"/>
          <w:kern w:val="28"/>
          <w:sz w:val="20"/>
        </w:rPr>
        <w:t xml:space="preserve"> </w:t>
      </w:r>
      <w:proofErr w:type="gramStart"/>
      <w:r w:rsidRPr="00E33D69">
        <w:rPr>
          <w:rFonts w:ascii="Arial" w:hAnsi="Arial" w:cs="Arial"/>
          <w:kern w:val="28"/>
          <w:sz w:val="20"/>
        </w:rPr>
        <w:t>mezi</w:t>
      </w:r>
      <w:proofErr w:type="gramEnd"/>
      <w:r w:rsidRPr="00E33D69">
        <w:rPr>
          <w:rFonts w:ascii="Arial" w:hAnsi="Arial" w:cs="Arial"/>
          <w:kern w:val="28"/>
          <w:sz w:val="20"/>
        </w:rPr>
        <w:t>:</w:t>
      </w:r>
    </w:p>
    <w:p w:rsidR="00CA0DBA" w:rsidRPr="00E33D69" w:rsidRDefault="00CA0DBA" w:rsidP="00004633">
      <w:pPr>
        <w:keepNext/>
        <w:numPr>
          <w:ilvl w:val="0"/>
          <w:numId w:val="10"/>
        </w:numPr>
        <w:spacing w:before="480" w:after="120"/>
        <w:jc w:val="center"/>
        <w:rPr>
          <w:rFonts w:ascii="Arial" w:hAnsi="Arial" w:cs="Arial"/>
          <w:b/>
        </w:rPr>
      </w:pPr>
      <w:r w:rsidRPr="00E33D69">
        <w:rPr>
          <w:rFonts w:ascii="Arial" w:hAnsi="Arial" w:cs="Arial"/>
          <w:b/>
        </w:rPr>
        <w:t>Smluvní strany</w:t>
      </w:r>
    </w:p>
    <w:p w:rsidR="00CA0DBA" w:rsidRPr="00E33D69" w:rsidRDefault="0034251C" w:rsidP="00A77BF1">
      <w:pPr>
        <w:numPr>
          <w:ilvl w:val="1"/>
          <w:numId w:val="9"/>
        </w:numPr>
        <w:tabs>
          <w:tab w:val="clear" w:pos="360"/>
        </w:tabs>
        <w:spacing w:after="60"/>
        <w:ind w:left="357" w:hanging="357"/>
        <w:rPr>
          <w:rFonts w:ascii="Arial" w:hAnsi="Arial" w:cs="Arial"/>
          <w:b/>
          <w:sz w:val="22"/>
          <w:szCs w:val="22"/>
        </w:rPr>
      </w:pPr>
      <w:r w:rsidRPr="00E33D69">
        <w:rPr>
          <w:rFonts w:ascii="Arial" w:hAnsi="Arial" w:cs="Arial"/>
          <w:b/>
          <w:sz w:val="22"/>
          <w:szCs w:val="22"/>
        </w:rPr>
        <w:t>Příkazce</w:t>
      </w:r>
      <w:r w:rsidR="00CA0DBA" w:rsidRPr="00E33D69">
        <w:rPr>
          <w:rFonts w:ascii="Arial" w:hAnsi="Arial" w:cs="Arial"/>
          <w:b/>
          <w:sz w:val="22"/>
          <w:szCs w:val="22"/>
        </w:rPr>
        <w:t>:</w:t>
      </w:r>
    </w:p>
    <w:p w:rsidR="00CA0DBA" w:rsidRPr="00E33D69" w:rsidRDefault="00CA0DBA" w:rsidP="00CA0DBA">
      <w:pPr>
        <w:ind w:left="357"/>
        <w:rPr>
          <w:rFonts w:ascii="Arial" w:hAnsi="Arial" w:cs="Arial"/>
          <w:b/>
          <w:sz w:val="22"/>
          <w:szCs w:val="22"/>
        </w:rPr>
      </w:pPr>
      <w:r w:rsidRPr="00E33D69">
        <w:rPr>
          <w:rFonts w:ascii="Arial" w:hAnsi="Arial" w:cs="Arial"/>
          <w:b/>
          <w:sz w:val="22"/>
          <w:szCs w:val="22"/>
        </w:rPr>
        <w:t>Povodí Moravy, s.p.</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Sídlo:</w:t>
      </w:r>
      <w:r w:rsidRPr="00E33D69">
        <w:rPr>
          <w:rFonts w:ascii="Arial" w:hAnsi="Arial" w:cs="Arial"/>
          <w:sz w:val="20"/>
          <w:szCs w:val="20"/>
        </w:rPr>
        <w:tab/>
      </w:r>
      <w:r w:rsidRPr="00E33D69">
        <w:rPr>
          <w:rFonts w:ascii="Arial" w:hAnsi="Arial" w:cs="Arial"/>
          <w:sz w:val="20"/>
          <w:szCs w:val="20"/>
        </w:rPr>
        <w:tab/>
        <w:t xml:space="preserve">Dřevařská </w:t>
      </w:r>
      <w:r w:rsidR="00B1736E" w:rsidRPr="00E33D69">
        <w:rPr>
          <w:rFonts w:ascii="Arial" w:hAnsi="Arial" w:cs="Arial"/>
          <w:sz w:val="20"/>
          <w:szCs w:val="20"/>
        </w:rPr>
        <w:t>932/</w:t>
      </w:r>
      <w:r w:rsidRPr="00E33D69">
        <w:rPr>
          <w:rFonts w:ascii="Arial" w:hAnsi="Arial" w:cs="Arial"/>
          <w:sz w:val="20"/>
          <w:szCs w:val="20"/>
        </w:rPr>
        <w:t>11, 60</w:t>
      </w:r>
      <w:r w:rsidR="00570311" w:rsidRPr="00E33D69">
        <w:rPr>
          <w:rFonts w:ascii="Arial" w:hAnsi="Arial" w:cs="Arial"/>
          <w:sz w:val="20"/>
          <w:szCs w:val="20"/>
        </w:rPr>
        <w:t>2 00</w:t>
      </w:r>
      <w:r w:rsidRPr="00E33D69">
        <w:rPr>
          <w:rFonts w:ascii="Arial" w:hAnsi="Arial" w:cs="Arial"/>
          <w:sz w:val="20"/>
          <w:szCs w:val="20"/>
        </w:rPr>
        <w:t xml:space="preserve"> Brno</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Zapsán:</w:t>
      </w:r>
      <w:r w:rsidRPr="00E33D69">
        <w:rPr>
          <w:rFonts w:ascii="Arial" w:hAnsi="Arial" w:cs="Arial"/>
          <w:sz w:val="20"/>
          <w:szCs w:val="20"/>
        </w:rPr>
        <w:tab/>
      </w:r>
      <w:r w:rsidRPr="00E33D69">
        <w:rPr>
          <w:rFonts w:ascii="Arial" w:hAnsi="Arial" w:cs="Arial"/>
          <w:sz w:val="20"/>
          <w:szCs w:val="20"/>
        </w:rPr>
        <w:tab/>
        <w:t>v obchodním rejstříku vedeném u Krajského soudu v Brně, v oddílu A,</w:t>
      </w:r>
    </w:p>
    <w:p w:rsidR="00CA0DBA" w:rsidRPr="00E33D69" w:rsidRDefault="00CA0DBA" w:rsidP="00E33D69">
      <w:pPr>
        <w:spacing w:after="40"/>
        <w:ind w:left="2155"/>
        <w:rPr>
          <w:rFonts w:ascii="Arial" w:hAnsi="Arial" w:cs="Arial"/>
          <w:sz w:val="20"/>
          <w:szCs w:val="20"/>
        </w:rPr>
      </w:pPr>
      <w:r w:rsidRPr="00E33D69">
        <w:rPr>
          <w:rFonts w:ascii="Arial" w:hAnsi="Arial" w:cs="Arial"/>
          <w:sz w:val="20"/>
          <w:szCs w:val="20"/>
        </w:rPr>
        <w:t>vložce 13565</w:t>
      </w:r>
    </w:p>
    <w:p w:rsidR="00CA0DBA" w:rsidRPr="00E33D69" w:rsidRDefault="00F11C5E" w:rsidP="00E33D69">
      <w:pPr>
        <w:spacing w:after="40"/>
        <w:ind w:left="357"/>
        <w:rPr>
          <w:rFonts w:ascii="Arial" w:hAnsi="Arial" w:cs="Arial"/>
          <w:sz w:val="20"/>
          <w:szCs w:val="20"/>
        </w:rPr>
      </w:pPr>
      <w:r w:rsidRPr="00E33D69">
        <w:rPr>
          <w:rFonts w:ascii="Arial" w:hAnsi="Arial" w:cs="Arial"/>
          <w:sz w:val="20"/>
          <w:szCs w:val="20"/>
        </w:rPr>
        <w:t>Zastoupen</w:t>
      </w:r>
      <w:r w:rsidR="00CA0DBA" w:rsidRPr="00E33D69">
        <w:rPr>
          <w:rFonts w:ascii="Arial" w:hAnsi="Arial" w:cs="Arial"/>
          <w:sz w:val="20"/>
          <w:szCs w:val="20"/>
        </w:rPr>
        <w:t xml:space="preserve">: </w:t>
      </w:r>
      <w:r w:rsidR="00CA0DBA" w:rsidRPr="00E33D69">
        <w:rPr>
          <w:rFonts w:ascii="Arial" w:hAnsi="Arial" w:cs="Arial"/>
          <w:sz w:val="20"/>
          <w:szCs w:val="20"/>
        </w:rPr>
        <w:tab/>
      </w:r>
      <w:r w:rsidR="00CA0DBA" w:rsidRPr="00E33D69">
        <w:rPr>
          <w:rFonts w:ascii="Arial" w:hAnsi="Arial" w:cs="Arial"/>
          <w:sz w:val="20"/>
          <w:szCs w:val="20"/>
        </w:rPr>
        <w:tab/>
      </w:r>
      <w:r w:rsidR="0024123F" w:rsidRPr="00E33D69">
        <w:rPr>
          <w:rFonts w:ascii="Arial" w:hAnsi="Arial" w:cs="Arial"/>
          <w:sz w:val="20"/>
          <w:szCs w:val="20"/>
        </w:rPr>
        <w:t>MVDr. Václavem Gargulákem, generálním ředitelem</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IČ</w:t>
      </w:r>
      <w:r w:rsidR="00B1736E" w:rsidRPr="00E33D69">
        <w:rPr>
          <w:rFonts w:ascii="Arial" w:hAnsi="Arial" w:cs="Arial"/>
          <w:sz w:val="20"/>
          <w:szCs w:val="20"/>
        </w:rPr>
        <w:t>O</w:t>
      </w:r>
      <w:r w:rsidRPr="00E33D69">
        <w:rPr>
          <w:rFonts w:ascii="Arial" w:hAnsi="Arial" w:cs="Arial"/>
          <w:sz w:val="20"/>
          <w:szCs w:val="20"/>
        </w:rPr>
        <w:t>:</w:t>
      </w:r>
      <w:r w:rsidRPr="00E33D69">
        <w:rPr>
          <w:rFonts w:ascii="Arial" w:hAnsi="Arial" w:cs="Arial"/>
          <w:sz w:val="20"/>
          <w:szCs w:val="20"/>
        </w:rPr>
        <w:tab/>
      </w:r>
      <w:r w:rsidRPr="00E33D69">
        <w:rPr>
          <w:rFonts w:ascii="Arial" w:hAnsi="Arial" w:cs="Arial"/>
          <w:sz w:val="20"/>
          <w:szCs w:val="20"/>
        </w:rPr>
        <w:tab/>
        <w:t>708</w:t>
      </w:r>
      <w:r w:rsidR="00E33D69">
        <w:rPr>
          <w:rFonts w:ascii="Arial" w:hAnsi="Arial" w:cs="Arial"/>
          <w:sz w:val="20"/>
          <w:szCs w:val="20"/>
        </w:rPr>
        <w:t> </w:t>
      </w:r>
      <w:r w:rsidRPr="00E33D69">
        <w:rPr>
          <w:rFonts w:ascii="Arial" w:hAnsi="Arial" w:cs="Arial"/>
          <w:sz w:val="20"/>
          <w:szCs w:val="20"/>
        </w:rPr>
        <w:t>90</w:t>
      </w:r>
      <w:r w:rsidR="00E33D69">
        <w:rPr>
          <w:rFonts w:ascii="Arial" w:hAnsi="Arial" w:cs="Arial"/>
          <w:sz w:val="20"/>
          <w:szCs w:val="20"/>
        </w:rPr>
        <w:t> </w:t>
      </w:r>
      <w:r w:rsidRPr="00E33D69">
        <w:rPr>
          <w:rFonts w:ascii="Arial" w:hAnsi="Arial" w:cs="Arial"/>
          <w:sz w:val="20"/>
          <w:szCs w:val="20"/>
        </w:rPr>
        <w:t>013</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DIČ:</w:t>
      </w:r>
      <w:r w:rsidRPr="00E33D69">
        <w:rPr>
          <w:rFonts w:ascii="Arial" w:hAnsi="Arial" w:cs="Arial"/>
          <w:sz w:val="20"/>
          <w:szCs w:val="20"/>
        </w:rPr>
        <w:tab/>
      </w:r>
      <w:r w:rsidRPr="00E33D69">
        <w:rPr>
          <w:rFonts w:ascii="Arial" w:hAnsi="Arial" w:cs="Arial"/>
          <w:sz w:val="20"/>
          <w:szCs w:val="20"/>
        </w:rPr>
        <w:tab/>
        <w:t>CZ70890013</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Bankovní spojení: </w:t>
      </w:r>
      <w:r w:rsidRPr="00E33D69">
        <w:rPr>
          <w:rFonts w:ascii="Arial" w:hAnsi="Arial" w:cs="Arial"/>
          <w:sz w:val="20"/>
          <w:szCs w:val="20"/>
        </w:rPr>
        <w:tab/>
        <w:t>Komerční banka, a. s., pobočka Brno – venkov</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Číslo účtu: </w:t>
      </w:r>
      <w:r w:rsidRPr="00E33D69">
        <w:rPr>
          <w:rFonts w:ascii="Arial" w:hAnsi="Arial" w:cs="Arial"/>
          <w:sz w:val="20"/>
          <w:szCs w:val="20"/>
        </w:rPr>
        <w:tab/>
      </w:r>
      <w:r w:rsidRPr="00E33D69">
        <w:rPr>
          <w:rFonts w:ascii="Arial" w:hAnsi="Arial" w:cs="Arial"/>
          <w:sz w:val="20"/>
          <w:szCs w:val="20"/>
        </w:rPr>
        <w:tab/>
        <w:t>29639641/0100</w:t>
      </w:r>
    </w:p>
    <w:p w:rsidR="00616189" w:rsidRPr="00E33D69" w:rsidRDefault="00CA0DBA" w:rsidP="003F442D">
      <w:pPr>
        <w:spacing w:after="40"/>
        <w:ind w:left="357"/>
        <w:rPr>
          <w:rFonts w:ascii="Arial" w:hAnsi="Arial" w:cs="Arial"/>
          <w:sz w:val="20"/>
          <w:szCs w:val="20"/>
        </w:rPr>
      </w:pPr>
      <w:r w:rsidRPr="00E33D69">
        <w:rPr>
          <w:rFonts w:ascii="Arial" w:hAnsi="Arial" w:cs="Arial"/>
          <w:sz w:val="20"/>
          <w:szCs w:val="20"/>
        </w:rPr>
        <w:t>Zástupce ve věcech technických:</w:t>
      </w:r>
      <w:r w:rsidR="00616189" w:rsidRPr="00E33D69">
        <w:rPr>
          <w:rFonts w:ascii="Arial" w:hAnsi="Arial" w:cs="Arial"/>
          <w:sz w:val="20"/>
          <w:szCs w:val="20"/>
        </w:rPr>
        <w:t xml:space="preserve"> </w:t>
      </w:r>
      <w:r w:rsidR="00474822">
        <w:rPr>
          <w:rFonts w:ascii="Arial" w:hAnsi="Arial" w:cs="Arial"/>
          <w:sz w:val="20"/>
          <w:szCs w:val="20"/>
        </w:rPr>
        <w:t>Ing. David Veselý</w:t>
      </w:r>
      <w:r w:rsidR="00691839">
        <w:rPr>
          <w:rFonts w:ascii="Arial" w:hAnsi="Arial" w:cs="Arial"/>
          <w:sz w:val="20"/>
          <w:szCs w:val="20"/>
        </w:rPr>
        <w:t>, projektový manažer</w:t>
      </w:r>
    </w:p>
    <w:p w:rsidR="00666E78" w:rsidRPr="00E33D69" w:rsidRDefault="00666E78" w:rsidP="003F442D">
      <w:pPr>
        <w:spacing w:after="40"/>
        <w:ind w:left="357"/>
        <w:rPr>
          <w:rFonts w:ascii="Arial" w:hAnsi="Arial" w:cs="Arial"/>
          <w:sz w:val="20"/>
          <w:szCs w:val="20"/>
        </w:rPr>
      </w:pPr>
      <w:r w:rsidRPr="00E33D69">
        <w:rPr>
          <w:rFonts w:ascii="Arial" w:hAnsi="Arial" w:cs="Arial"/>
          <w:sz w:val="20"/>
          <w:szCs w:val="20"/>
        </w:rPr>
        <w:t>Tel:</w:t>
      </w:r>
      <w:r w:rsidR="00817F20">
        <w:rPr>
          <w:rFonts w:ascii="Arial" w:hAnsi="Arial" w:cs="Arial"/>
          <w:sz w:val="20"/>
          <w:szCs w:val="20"/>
        </w:rPr>
        <w:t xml:space="preserve"> </w:t>
      </w:r>
      <w:r w:rsidR="00691839">
        <w:rPr>
          <w:rFonts w:ascii="Arial" w:hAnsi="Arial" w:cs="Arial"/>
          <w:sz w:val="20"/>
          <w:szCs w:val="20"/>
        </w:rPr>
        <w:tab/>
      </w:r>
      <w:r w:rsidR="003F442D">
        <w:rPr>
          <w:rFonts w:ascii="Arial" w:hAnsi="Arial" w:cs="Arial"/>
          <w:sz w:val="20"/>
          <w:szCs w:val="20"/>
        </w:rPr>
        <w:tab/>
      </w:r>
      <w:r w:rsidR="00474822">
        <w:rPr>
          <w:rFonts w:ascii="Arial" w:hAnsi="Arial" w:cs="Arial"/>
          <w:sz w:val="20"/>
          <w:szCs w:val="20"/>
        </w:rPr>
        <w:t>724230596, 541637278</w:t>
      </w:r>
    </w:p>
    <w:p w:rsidR="00666E78" w:rsidRPr="00E33D69" w:rsidRDefault="00666E78" w:rsidP="003F442D">
      <w:pPr>
        <w:spacing w:after="40"/>
        <w:ind w:left="357"/>
        <w:rPr>
          <w:rFonts w:ascii="Arial" w:hAnsi="Arial" w:cs="Arial"/>
          <w:sz w:val="20"/>
          <w:szCs w:val="20"/>
        </w:rPr>
      </w:pPr>
      <w:r w:rsidRPr="00E33D69">
        <w:rPr>
          <w:rFonts w:ascii="Arial" w:hAnsi="Arial" w:cs="Arial"/>
          <w:sz w:val="20"/>
          <w:szCs w:val="20"/>
        </w:rPr>
        <w:t>Email:</w:t>
      </w:r>
      <w:r w:rsidR="00817F20">
        <w:rPr>
          <w:rFonts w:ascii="Arial" w:hAnsi="Arial" w:cs="Arial"/>
          <w:sz w:val="20"/>
          <w:szCs w:val="20"/>
        </w:rPr>
        <w:t xml:space="preserve"> </w:t>
      </w:r>
      <w:r w:rsidR="00E66A8A">
        <w:rPr>
          <w:rFonts w:ascii="Arial" w:hAnsi="Arial" w:cs="Arial"/>
          <w:sz w:val="20"/>
          <w:szCs w:val="20"/>
        </w:rPr>
        <w:tab/>
      </w:r>
      <w:r w:rsidR="003F442D">
        <w:rPr>
          <w:rFonts w:ascii="Arial" w:hAnsi="Arial" w:cs="Arial"/>
          <w:sz w:val="20"/>
          <w:szCs w:val="20"/>
        </w:rPr>
        <w:tab/>
      </w:r>
      <w:r w:rsidR="00474822">
        <w:rPr>
          <w:rFonts w:ascii="Arial" w:hAnsi="Arial" w:cs="Arial"/>
          <w:sz w:val="20"/>
          <w:szCs w:val="20"/>
        </w:rPr>
        <w:t>vesely</w:t>
      </w:r>
      <w:r w:rsidR="00817F20">
        <w:rPr>
          <w:rFonts w:ascii="Arial" w:hAnsi="Arial" w:cs="Arial"/>
          <w:sz w:val="20"/>
          <w:szCs w:val="20"/>
        </w:rPr>
        <w:t>@pmo.cz</w:t>
      </w:r>
    </w:p>
    <w:p w:rsidR="00CA0DBA" w:rsidRPr="00E33D69" w:rsidRDefault="00CA0DBA" w:rsidP="00CA0DBA">
      <w:pPr>
        <w:ind w:firstLine="720"/>
        <w:rPr>
          <w:rFonts w:ascii="Arial" w:hAnsi="Arial" w:cs="Arial"/>
          <w:sz w:val="20"/>
          <w:szCs w:val="20"/>
        </w:rPr>
      </w:pPr>
    </w:p>
    <w:p w:rsidR="00CA0DBA" w:rsidRPr="00E33D69" w:rsidRDefault="00CA0DBA" w:rsidP="00CA0DBA">
      <w:pPr>
        <w:ind w:firstLine="720"/>
        <w:rPr>
          <w:rFonts w:ascii="Arial" w:hAnsi="Arial" w:cs="Arial"/>
          <w:b/>
          <w:sz w:val="20"/>
          <w:szCs w:val="20"/>
        </w:rPr>
      </w:pPr>
    </w:p>
    <w:p w:rsidR="00CA0DBA" w:rsidRPr="00E33D69" w:rsidRDefault="0034251C" w:rsidP="00A77BF1">
      <w:pPr>
        <w:numPr>
          <w:ilvl w:val="1"/>
          <w:numId w:val="9"/>
        </w:numPr>
        <w:tabs>
          <w:tab w:val="clear" w:pos="360"/>
        </w:tabs>
        <w:spacing w:after="60"/>
        <w:ind w:left="357" w:hanging="357"/>
        <w:rPr>
          <w:rFonts w:ascii="Arial" w:hAnsi="Arial" w:cs="Arial"/>
          <w:b/>
          <w:sz w:val="22"/>
          <w:szCs w:val="22"/>
        </w:rPr>
      </w:pPr>
      <w:r w:rsidRPr="00E33D69">
        <w:rPr>
          <w:rFonts w:ascii="Arial" w:hAnsi="Arial" w:cs="Arial"/>
          <w:b/>
          <w:sz w:val="22"/>
          <w:szCs w:val="22"/>
        </w:rPr>
        <w:t>Příkazník</w:t>
      </w:r>
      <w:r w:rsidR="00CA0DBA" w:rsidRPr="00E33D69">
        <w:rPr>
          <w:rFonts w:ascii="Arial" w:hAnsi="Arial" w:cs="Arial"/>
          <w:b/>
          <w:sz w:val="22"/>
          <w:szCs w:val="22"/>
        </w:rPr>
        <w:t>:</w:t>
      </w:r>
    </w:p>
    <w:sdt>
      <w:sdtPr>
        <w:rPr>
          <w:rFonts w:ascii="Arial" w:hAnsi="Arial" w:cs="Arial"/>
          <w:b/>
          <w:sz w:val="22"/>
          <w:szCs w:val="22"/>
        </w:rPr>
        <w:id w:val="-548080364"/>
        <w:placeholder>
          <w:docPart w:val="DefaultPlaceholder_1082065158"/>
        </w:placeholder>
      </w:sdtPr>
      <w:sdtEndPr>
        <w:rPr>
          <w:b w:val="0"/>
          <w:sz w:val="20"/>
          <w:szCs w:val="20"/>
        </w:rPr>
      </w:sdtEndPr>
      <w:sdtContent>
        <w:p w:rsidR="00CA0DBA" w:rsidRPr="00E33D69" w:rsidRDefault="00CA0DBA" w:rsidP="00E33D69">
          <w:pPr>
            <w:spacing w:after="40"/>
            <w:ind w:left="357"/>
            <w:rPr>
              <w:rFonts w:ascii="Arial" w:hAnsi="Arial" w:cs="Arial"/>
              <w:b/>
              <w:sz w:val="22"/>
              <w:szCs w:val="22"/>
            </w:rPr>
          </w:pPr>
          <w:r w:rsidRPr="00E33D69">
            <w:rPr>
              <w:rFonts w:ascii="Arial" w:hAnsi="Arial" w:cs="Arial"/>
              <w:b/>
              <w:sz w:val="22"/>
              <w:szCs w:val="22"/>
            </w:rPr>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Sídlo:</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Zapsán:</w:t>
          </w:r>
          <w:r w:rsidRPr="00E33D69">
            <w:rPr>
              <w:rFonts w:ascii="Arial" w:hAnsi="Arial" w:cs="Arial"/>
              <w:sz w:val="20"/>
              <w:szCs w:val="20"/>
            </w:rPr>
            <w:tab/>
          </w:r>
          <w:r w:rsidRPr="00E33D69">
            <w:rPr>
              <w:rFonts w:ascii="Arial" w:hAnsi="Arial" w:cs="Arial"/>
              <w:sz w:val="20"/>
              <w:szCs w:val="20"/>
            </w:rPr>
            <w:tab/>
            <w:t>v obchodním rejstříku vedeném u ……………………, v oddílu …,</w:t>
          </w:r>
        </w:p>
        <w:p w:rsidR="00CA0DBA" w:rsidRPr="00E33D69" w:rsidRDefault="00CA0DBA" w:rsidP="00E33D69">
          <w:pPr>
            <w:spacing w:after="40"/>
            <w:ind w:left="1773" w:firstLine="351"/>
            <w:rPr>
              <w:rFonts w:ascii="Arial" w:hAnsi="Arial" w:cs="Arial"/>
              <w:sz w:val="20"/>
              <w:szCs w:val="20"/>
            </w:rPr>
          </w:pPr>
          <w:r w:rsidRPr="00E33D69">
            <w:rPr>
              <w:rFonts w:ascii="Arial" w:hAnsi="Arial" w:cs="Arial"/>
              <w:sz w:val="20"/>
              <w:szCs w:val="20"/>
            </w:rPr>
            <w:t>vložce ……</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Zastoupen: </w:t>
          </w:r>
          <w:r w:rsidR="00B1736E" w:rsidRPr="00E33D69">
            <w:rPr>
              <w:rFonts w:ascii="Arial" w:hAnsi="Arial" w:cs="Arial"/>
              <w:sz w:val="20"/>
              <w:szCs w:val="20"/>
            </w:rPr>
            <w:tab/>
          </w:r>
          <w:r w:rsidRPr="00E33D69">
            <w:rPr>
              <w:rFonts w:ascii="Arial" w:hAnsi="Arial" w:cs="Arial"/>
              <w:sz w:val="20"/>
              <w:szCs w:val="20"/>
            </w:rPr>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IČ</w:t>
          </w:r>
          <w:r w:rsidR="00B1736E" w:rsidRPr="00E33D69">
            <w:rPr>
              <w:rFonts w:ascii="Arial" w:hAnsi="Arial" w:cs="Arial"/>
              <w:sz w:val="20"/>
              <w:szCs w:val="20"/>
            </w:rPr>
            <w:t>O</w:t>
          </w:r>
          <w:r w:rsidRPr="00E33D69">
            <w:rPr>
              <w:rFonts w:ascii="Arial" w:hAnsi="Arial" w:cs="Arial"/>
              <w:sz w:val="20"/>
              <w:szCs w:val="20"/>
            </w:rPr>
            <w:t>:</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DIČ:</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Bankovní spojení: </w:t>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Číslo účtu: </w:t>
          </w:r>
          <w:r w:rsidRPr="00E33D69">
            <w:rPr>
              <w:rFonts w:ascii="Arial" w:hAnsi="Arial" w:cs="Arial"/>
              <w:sz w:val="20"/>
              <w:szCs w:val="20"/>
            </w:rPr>
            <w:tab/>
          </w:r>
          <w:r w:rsidRPr="00E33D69">
            <w:rPr>
              <w:rFonts w:ascii="Arial" w:hAnsi="Arial" w:cs="Arial"/>
              <w:sz w:val="20"/>
              <w:szCs w:val="20"/>
            </w:rPr>
            <w:tab/>
            <w:t>………………………….</w:t>
          </w:r>
        </w:p>
        <w:p w:rsidR="00616189" w:rsidRPr="00E33D69" w:rsidRDefault="00CA0DBA" w:rsidP="00616189">
          <w:pPr>
            <w:ind w:left="357"/>
            <w:rPr>
              <w:rFonts w:ascii="Arial" w:hAnsi="Arial" w:cs="Arial"/>
              <w:sz w:val="20"/>
              <w:szCs w:val="20"/>
            </w:rPr>
          </w:pPr>
          <w:r w:rsidRPr="00E33D69">
            <w:rPr>
              <w:rFonts w:ascii="Arial" w:hAnsi="Arial" w:cs="Arial"/>
              <w:sz w:val="20"/>
              <w:szCs w:val="20"/>
            </w:rPr>
            <w:t>Zástupce ve věcech technických:</w:t>
          </w:r>
          <w:r w:rsidR="00616189" w:rsidRPr="00E33D69">
            <w:rPr>
              <w:rFonts w:ascii="Arial" w:hAnsi="Arial" w:cs="Arial"/>
              <w:sz w:val="20"/>
              <w:szCs w:val="20"/>
            </w:rPr>
            <w:t xml:space="preserve"> …………</w:t>
          </w:r>
        </w:p>
        <w:p w:rsidR="00666E78" w:rsidRPr="00E33D69" w:rsidRDefault="00666E78" w:rsidP="00616189">
          <w:pPr>
            <w:ind w:left="357"/>
            <w:rPr>
              <w:rFonts w:ascii="Arial" w:hAnsi="Arial" w:cs="Arial"/>
              <w:sz w:val="20"/>
              <w:szCs w:val="20"/>
            </w:rPr>
          </w:pPr>
          <w:r w:rsidRPr="00E33D69">
            <w:rPr>
              <w:rFonts w:ascii="Arial" w:hAnsi="Arial" w:cs="Arial"/>
              <w:sz w:val="20"/>
              <w:szCs w:val="20"/>
            </w:rPr>
            <w:t>Tel:</w:t>
          </w:r>
        </w:p>
        <w:p w:rsidR="00901D4D" w:rsidRPr="006F601C" w:rsidRDefault="00666E78" w:rsidP="006F601C">
          <w:pPr>
            <w:ind w:left="357"/>
            <w:rPr>
              <w:rFonts w:ascii="Arial" w:hAnsi="Arial" w:cs="Arial"/>
              <w:sz w:val="20"/>
              <w:szCs w:val="20"/>
            </w:rPr>
          </w:pPr>
          <w:r w:rsidRPr="00E33D69">
            <w:rPr>
              <w:rFonts w:ascii="Arial" w:hAnsi="Arial" w:cs="Arial"/>
              <w:sz w:val="20"/>
              <w:szCs w:val="20"/>
            </w:rPr>
            <w:t>Email:</w:t>
          </w:r>
        </w:p>
      </w:sdtContent>
    </w:sdt>
    <w:p w:rsidR="00901D4D" w:rsidRDefault="00901D4D">
      <w:pPr>
        <w:jc w:val="both"/>
        <w:rPr>
          <w:rFonts w:ascii="Arial" w:hAnsi="Arial" w:cs="Arial"/>
          <w:sz w:val="20"/>
          <w:szCs w:val="20"/>
        </w:rPr>
      </w:pPr>
    </w:p>
    <w:p w:rsidR="006F601C" w:rsidRPr="00E33D69" w:rsidRDefault="006F601C">
      <w:pPr>
        <w:jc w:val="both"/>
        <w:rPr>
          <w:rFonts w:ascii="Arial" w:hAnsi="Arial" w:cs="Arial"/>
          <w:sz w:val="20"/>
          <w:szCs w:val="20"/>
        </w:rPr>
      </w:pPr>
    </w:p>
    <w:p w:rsidR="00901D4D" w:rsidRPr="00E33D69" w:rsidRDefault="00901D4D" w:rsidP="00B20308">
      <w:pPr>
        <w:pStyle w:val="nazev"/>
        <w:numPr>
          <w:ilvl w:val="0"/>
          <w:numId w:val="10"/>
        </w:numPr>
        <w:spacing w:line="360" w:lineRule="auto"/>
        <w:rPr>
          <w:rFonts w:ascii="Arial" w:hAnsi="Arial" w:cs="Arial"/>
          <w:sz w:val="22"/>
          <w:szCs w:val="22"/>
          <w:u w:val="none"/>
        </w:rPr>
      </w:pPr>
      <w:r w:rsidRPr="00E33D69">
        <w:rPr>
          <w:rFonts w:ascii="Arial" w:hAnsi="Arial" w:cs="Arial"/>
          <w:sz w:val="22"/>
          <w:szCs w:val="22"/>
          <w:u w:val="none"/>
        </w:rPr>
        <w:t>Předmět smlouvy</w:t>
      </w:r>
    </w:p>
    <w:p w:rsidR="00736521" w:rsidRDefault="00736521" w:rsidP="00345CD9">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t xml:space="preserve">Předmětem této smlouvy je závazek příkazníka obstarat záležitosti příkazce spočívající </w:t>
      </w:r>
      <w:r w:rsidR="009024A5" w:rsidRPr="00E33D69">
        <w:rPr>
          <w:rFonts w:ascii="Arial" w:hAnsi="Arial" w:cs="Arial"/>
          <w:sz w:val="20"/>
          <w:szCs w:val="20"/>
        </w:rPr>
        <w:t xml:space="preserve">v realizaci služeb a </w:t>
      </w:r>
      <w:r w:rsidR="00345CD9" w:rsidRPr="00E33D69">
        <w:rPr>
          <w:rFonts w:ascii="Arial" w:hAnsi="Arial" w:cs="Arial"/>
          <w:sz w:val="20"/>
          <w:szCs w:val="20"/>
        </w:rPr>
        <w:t>plnění</w:t>
      </w:r>
      <w:r w:rsidRPr="00E33D69">
        <w:rPr>
          <w:rFonts w:ascii="Arial" w:hAnsi="Arial" w:cs="Arial"/>
          <w:sz w:val="20"/>
          <w:szCs w:val="20"/>
        </w:rPr>
        <w:t xml:space="preserve"> spojených s činností </w:t>
      </w:r>
      <w:r w:rsidR="00A44C7F" w:rsidRPr="00E33D69">
        <w:rPr>
          <w:rFonts w:ascii="Arial" w:hAnsi="Arial" w:cs="Arial"/>
          <w:sz w:val="20"/>
          <w:szCs w:val="20"/>
        </w:rPr>
        <w:t>autorského dozoru</w:t>
      </w:r>
      <w:r w:rsidR="00345CD9" w:rsidRPr="00E33D69">
        <w:rPr>
          <w:rFonts w:ascii="Arial" w:hAnsi="Arial" w:cs="Arial"/>
          <w:sz w:val="20"/>
          <w:szCs w:val="20"/>
        </w:rPr>
        <w:t xml:space="preserve">, v rozsahu definovaném touto smlouvou a to zejména, nikoliv však výhradně, v odst. 4 tohoto článku smlouvy </w:t>
      </w:r>
      <w:r w:rsidRPr="00E33D69">
        <w:rPr>
          <w:rFonts w:ascii="Arial" w:hAnsi="Arial" w:cs="Arial"/>
          <w:sz w:val="20"/>
          <w:szCs w:val="20"/>
        </w:rPr>
        <w:t>(dále jen „</w:t>
      </w:r>
      <w:r w:rsidR="00A44C7F" w:rsidRPr="00E33D69">
        <w:rPr>
          <w:rFonts w:ascii="Arial" w:hAnsi="Arial" w:cs="Arial"/>
          <w:sz w:val="20"/>
          <w:szCs w:val="20"/>
        </w:rPr>
        <w:t>AD</w:t>
      </w:r>
      <w:r w:rsidR="00345CD9" w:rsidRPr="00E33D69">
        <w:rPr>
          <w:rFonts w:ascii="Arial" w:hAnsi="Arial" w:cs="Arial"/>
          <w:sz w:val="20"/>
          <w:szCs w:val="20"/>
        </w:rPr>
        <w:t>“), při </w:t>
      </w:r>
      <w:r w:rsidRPr="00E33D69">
        <w:rPr>
          <w:rFonts w:ascii="Arial" w:hAnsi="Arial" w:cs="Arial"/>
          <w:sz w:val="20"/>
          <w:szCs w:val="20"/>
        </w:rPr>
        <w:t xml:space="preserve">provádění díla </w:t>
      </w:r>
      <w:r w:rsidR="00646259" w:rsidRPr="00465DEE">
        <w:rPr>
          <w:rFonts w:ascii="Arial" w:hAnsi="Arial" w:cs="Arial"/>
          <w:sz w:val="20"/>
          <w:szCs w:val="20"/>
        </w:rPr>
        <w:t>"</w:t>
      </w:r>
      <w:r w:rsidR="00465DEE" w:rsidRPr="00465DEE">
        <w:rPr>
          <w:rFonts w:ascii="Arial" w:hAnsi="Arial" w:cs="Arial"/>
          <w:sz w:val="20"/>
          <w:szCs w:val="20"/>
        </w:rPr>
        <w:t>Morava, km 230,728 - 231,934 - přírodě blízká protipovodňová opatření na pravém břehu a napojení levobřežního ramene</w:t>
      </w:r>
      <w:r w:rsidR="00646259" w:rsidRPr="00E33D69">
        <w:rPr>
          <w:rFonts w:ascii="Arial" w:hAnsi="Arial" w:cs="Arial"/>
          <w:sz w:val="20"/>
          <w:szCs w:val="20"/>
        </w:rPr>
        <w:t xml:space="preserve">" </w:t>
      </w:r>
      <w:r w:rsidRPr="00E33D69">
        <w:rPr>
          <w:rFonts w:ascii="Arial" w:hAnsi="Arial" w:cs="Arial"/>
          <w:sz w:val="20"/>
          <w:szCs w:val="20"/>
        </w:rPr>
        <w:t xml:space="preserve">(dále jen „dílo“). </w:t>
      </w:r>
    </w:p>
    <w:p w:rsidR="00CA0DBA" w:rsidRPr="003F442D" w:rsidRDefault="00CA0DBA" w:rsidP="003F442D">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3F442D">
        <w:rPr>
          <w:rFonts w:ascii="Arial" w:hAnsi="Arial" w:cs="Arial"/>
          <w:sz w:val="20"/>
          <w:szCs w:val="20"/>
        </w:rPr>
        <w:t xml:space="preserve">Podkladem pro uzavření této smlouvy je nabídka </w:t>
      </w:r>
      <w:r w:rsidR="00736521" w:rsidRPr="003F442D">
        <w:rPr>
          <w:rFonts w:ascii="Arial" w:hAnsi="Arial" w:cs="Arial"/>
          <w:sz w:val="20"/>
          <w:szCs w:val="20"/>
        </w:rPr>
        <w:t>příkazníka</w:t>
      </w:r>
      <w:r w:rsidR="00E97D5A" w:rsidRPr="003F442D">
        <w:rPr>
          <w:rFonts w:ascii="Arial" w:hAnsi="Arial" w:cs="Arial"/>
          <w:sz w:val="20"/>
          <w:szCs w:val="20"/>
        </w:rPr>
        <w:t xml:space="preserve"> </w:t>
      </w:r>
      <w:r w:rsidR="000C676B" w:rsidRPr="003F442D">
        <w:rPr>
          <w:rFonts w:ascii="Arial" w:hAnsi="Arial" w:cs="Arial"/>
          <w:sz w:val="20"/>
          <w:szCs w:val="20"/>
        </w:rPr>
        <w:t xml:space="preserve">ze dne </w:t>
      </w:r>
      <w:sdt>
        <w:sdtPr>
          <w:rPr>
            <w:rFonts w:ascii="Arial" w:hAnsi="Arial" w:cs="Arial"/>
            <w:sz w:val="20"/>
            <w:szCs w:val="20"/>
          </w:rPr>
          <w:id w:val="712304444"/>
          <w:placeholder>
            <w:docPart w:val="DefaultPlaceholder_1082065158"/>
          </w:placeholder>
        </w:sdtPr>
        <w:sdtEndPr/>
        <w:sdtContent>
          <w:r w:rsidR="000C676B" w:rsidRPr="003F442D">
            <w:rPr>
              <w:rFonts w:ascii="Arial" w:hAnsi="Arial" w:cs="Arial"/>
              <w:sz w:val="20"/>
              <w:szCs w:val="20"/>
            </w:rPr>
            <w:t>…………</w:t>
          </w:r>
        </w:sdtContent>
      </w:sdt>
      <w:r w:rsidR="000C676B" w:rsidRPr="003F442D">
        <w:rPr>
          <w:rFonts w:ascii="Arial" w:hAnsi="Arial" w:cs="Arial"/>
          <w:sz w:val="20"/>
          <w:szCs w:val="20"/>
        </w:rPr>
        <w:t xml:space="preserve"> podaná pro plnění </w:t>
      </w:r>
      <w:r w:rsidR="005048F3" w:rsidRPr="003F442D">
        <w:rPr>
          <w:rFonts w:ascii="Arial" w:hAnsi="Arial" w:cs="Arial"/>
          <w:sz w:val="20"/>
          <w:szCs w:val="20"/>
        </w:rPr>
        <w:t xml:space="preserve">podlimitní </w:t>
      </w:r>
      <w:r w:rsidRPr="003F442D">
        <w:rPr>
          <w:rFonts w:ascii="Arial" w:hAnsi="Arial" w:cs="Arial"/>
          <w:sz w:val="20"/>
          <w:szCs w:val="20"/>
        </w:rPr>
        <w:t xml:space="preserve">veřejné zakázky na </w:t>
      </w:r>
      <w:r w:rsidR="00E71368" w:rsidRPr="003F442D">
        <w:rPr>
          <w:rFonts w:ascii="Arial" w:hAnsi="Arial" w:cs="Arial"/>
          <w:sz w:val="20"/>
          <w:szCs w:val="20"/>
        </w:rPr>
        <w:t>služb</w:t>
      </w:r>
      <w:r w:rsidR="00736521" w:rsidRPr="003F442D">
        <w:rPr>
          <w:rFonts w:ascii="Arial" w:hAnsi="Arial" w:cs="Arial"/>
          <w:sz w:val="20"/>
          <w:szCs w:val="20"/>
        </w:rPr>
        <w:t>y</w:t>
      </w:r>
      <w:r w:rsidRPr="003F442D">
        <w:rPr>
          <w:rFonts w:ascii="Arial" w:hAnsi="Arial" w:cs="Arial"/>
          <w:sz w:val="20"/>
          <w:szCs w:val="20"/>
        </w:rPr>
        <w:t xml:space="preserve"> s názvem </w:t>
      </w:r>
      <w:r w:rsidR="00646259" w:rsidRPr="003F442D">
        <w:rPr>
          <w:rFonts w:ascii="Arial" w:hAnsi="Arial" w:cs="Arial"/>
          <w:b/>
          <w:sz w:val="20"/>
          <w:szCs w:val="20"/>
        </w:rPr>
        <w:t>„</w:t>
      </w:r>
      <w:r w:rsidR="000C676B" w:rsidRPr="003F442D">
        <w:rPr>
          <w:rFonts w:ascii="Arial" w:hAnsi="Arial" w:cs="Arial"/>
          <w:b/>
          <w:sz w:val="20"/>
          <w:szCs w:val="20"/>
        </w:rPr>
        <w:t>Morava, km 230,728 - 231,934 - přírodě blízká protipovodňová opatření na pravém břehu a napojení levobřežního ramene“</w:t>
      </w:r>
      <w:r w:rsidRPr="003F442D">
        <w:rPr>
          <w:rFonts w:ascii="Arial" w:hAnsi="Arial" w:cs="Arial"/>
          <w:sz w:val="20"/>
          <w:szCs w:val="20"/>
        </w:rPr>
        <w:t>(dále jen „</w:t>
      </w:r>
      <w:r w:rsidRPr="003F442D">
        <w:rPr>
          <w:rFonts w:ascii="Arial" w:hAnsi="Arial" w:cs="Arial"/>
          <w:b/>
          <w:sz w:val="20"/>
          <w:szCs w:val="20"/>
        </w:rPr>
        <w:t>veřejná zakázka</w:t>
      </w:r>
      <w:r w:rsidRPr="003F442D">
        <w:rPr>
          <w:rFonts w:ascii="Arial" w:hAnsi="Arial" w:cs="Arial"/>
          <w:sz w:val="20"/>
          <w:szCs w:val="20"/>
        </w:rPr>
        <w:t>“).</w:t>
      </w:r>
    </w:p>
    <w:p w:rsidR="00901D4D" w:rsidRDefault="00736521"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t>Činnosti, které se příkazník zavazuje touto smlouvou obstarat, bud</w:t>
      </w:r>
      <w:r w:rsidR="00FF276E" w:rsidRPr="00E33D69">
        <w:rPr>
          <w:rFonts w:ascii="Arial" w:hAnsi="Arial" w:cs="Arial"/>
          <w:sz w:val="20"/>
          <w:szCs w:val="20"/>
        </w:rPr>
        <w:t>ou</w:t>
      </w:r>
      <w:r w:rsidRPr="00E33D69">
        <w:rPr>
          <w:rFonts w:ascii="Arial" w:hAnsi="Arial" w:cs="Arial"/>
          <w:sz w:val="20"/>
          <w:szCs w:val="20"/>
        </w:rPr>
        <w:t xml:space="preserve"> prováděn</w:t>
      </w:r>
      <w:r w:rsidR="00FF276E" w:rsidRPr="00E33D69">
        <w:rPr>
          <w:rFonts w:ascii="Arial" w:hAnsi="Arial" w:cs="Arial"/>
          <w:sz w:val="20"/>
          <w:szCs w:val="20"/>
        </w:rPr>
        <w:t>y</w:t>
      </w:r>
      <w:r w:rsidRPr="00E33D69">
        <w:rPr>
          <w:rFonts w:ascii="Arial" w:hAnsi="Arial" w:cs="Arial"/>
          <w:sz w:val="20"/>
          <w:szCs w:val="20"/>
        </w:rPr>
        <w:t xml:space="preserve"> výhradně příkazníkem</w:t>
      </w:r>
      <w:r w:rsidR="00ED4C2B" w:rsidRPr="00E33D69">
        <w:rPr>
          <w:rFonts w:ascii="Arial" w:hAnsi="Arial" w:cs="Arial"/>
          <w:sz w:val="20"/>
          <w:szCs w:val="20"/>
        </w:rPr>
        <w:t>, a to osobami, které mají pro výkon jednotlivých činností příslušná oprávnění či kvalifikaci</w:t>
      </w:r>
      <w:r w:rsidRPr="00E33D69">
        <w:rPr>
          <w:rFonts w:ascii="Arial" w:hAnsi="Arial" w:cs="Arial"/>
          <w:sz w:val="20"/>
          <w:szCs w:val="20"/>
        </w:rPr>
        <w:t>.</w:t>
      </w:r>
    </w:p>
    <w:p w:rsidR="0082495A" w:rsidRPr="00E33D69" w:rsidRDefault="0082495A" w:rsidP="0082495A">
      <w:pPr>
        <w:widowControl w:val="0"/>
        <w:autoSpaceDE w:val="0"/>
        <w:autoSpaceDN w:val="0"/>
        <w:adjustRightInd w:val="0"/>
        <w:spacing w:after="60"/>
        <w:ind w:left="360"/>
        <w:jc w:val="both"/>
        <w:rPr>
          <w:rFonts w:ascii="Arial" w:hAnsi="Arial" w:cs="Arial"/>
          <w:sz w:val="20"/>
          <w:szCs w:val="20"/>
        </w:rPr>
      </w:pPr>
    </w:p>
    <w:p w:rsidR="00901D4D" w:rsidRPr="00E33D69" w:rsidRDefault="008349C9" w:rsidP="00E33D69">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t xml:space="preserve">Činností </w:t>
      </w:r>
      <w:r w:rsidR="00A44C7F" w:rsidRPr="00E33D69">
        <w:rPr>
          <w:rFonts w:ascii="Arial" w:hAnsi="Arial" w:cs="Arial"/>
          <w:sz w:val="20"/>
          <w:szCs w:val="20"/>
        </w:rPr>
        <w:t>AD</w:t>
      </w:r>
      <w:r w:rsidR="00901D4D" w:rsidRPr="00E33D69">
        <w:rPr>
          <w:rFonts w:ascii="Arial" w:hAnsi="Arial" w:cs="Arial"/>
          <w:sz w:val="20"/>
          <w:szCs w:val="20"/>
        </w:rPr>
        <w:t xml:space="preserve"> se rozumí zejména</w:t>
      </w:r>
      <w:r w:rsidR="00ED4C2B" w:rsidRPr="00E33D69">
        <w:rPr>
          <w:rFonts w:ascii="Arial" w:hAnsi="Arial" w:cs="Arial"/>
          <w:sz w:val="20"/>
          <w:szCs w:val="20"/>
        </w:rPr>
        <w:t>, nikoliv však výlučně</w:t>
      </w:r>
      <w:r w:rsidR="00901D4D" w:rsidRPr="00E33D69">
        <w:rPr>
          <w:rFonts w:ascii="Arial" w:hAnsi="Arial" w:cs="Arial"/>
          <w:sz w:val="20"/>
          <w:szCs w:val="20"/>
        </w:rPr>
        <w:t>:</w:t>
      </w:r>
    </w:p>
    <w:p w:rsidR="00345CD9"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a)</w:t>
      </w:r>
      <w:r w:rsidR="00E33D69">
        <w:rPr>
          <w:rFonts w:ascii="Arial" w:hAnsi="Arial" w:cs="Arial"/>
          <w:sz w:val="20"/>
          <w:szCs w:val="20"/>
        </w:rPr>
        <w:tab/>
      </w:r>
      <w:r w:rsidRPr="00E33D69">
        <w:rPr>
          <w:rFonts w:ascii="Arial" w:hAnsi="Arial" w:cs="Arial"/>
          <w:sz w:val="20"/>
          <w:szCs w:val="20"/>
        </w:rPr>
        <w:t>zajištění činnosti autorského dozoru dle zákona č. č. 183/2006 Sb.,</w:t>
      </w:r>
      <w:r w:rsidRPr="00E33D69">
        <w:rPr>
          <w:rFonts w:ascii="Arial" w:hAnsi="Arial" w:cs="Arial"/>
          <w:i/>
          <w:sz w:val="20"/>
          <w:szCs w:val="20"/>
        </w:rPr>
        <w:t xml:space="preserve"> </w:t>
      </w:r>
      <w:r w:rsidRPr="00E33D69">
        <w:rPr>
          <w:rFonts w:ascii="Arial" w:hAnsi="Arial" w:cs="Arial"/>
          <w:sz w:val="20"/>
          <w:szCs w:val="20"/>
        </w:rPr>
        <w:t>stavební zákon, ve znění pozdějších předpisů,</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b</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účast na veřejnoprávních (správních) řízeních a jednáních za účelem ujasnění nebo vysvětlení souvislostí s příslušnou částí projektové dokumentace, popř. s jejími přijatými či navrhovanými změnami;</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c</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dozor při zpracování realizační dokumentace, zabezpečení souladu s dokumentací pro</w:t>
      </w:r>
      <w:r w:rsidRPr="00E33D69">
        <w:rPr>
          <w:rFonts w:ascii="Arial" w:hAnsi="Arial" w:cs="Arial"/>
          <w:sz w:val="20"/>
          <w:szCs w:val="20"/>
        </w:rPr>
        <w:t> </w:t>
      </w:r>
      <w:r w:rsidR="00D82FF3" w:rsidRPr="00E33D69">
        <w:rPr>
          <w:rFonts w:ascii="Arial" w:hAnsi="Arial" w:cs="Arial"/>
          <w:sz w:val="20"/>
          <w:szCs w:val="20"/>
        </w:rPr>
        <w:t>stave</w:t>
      </w:r>
      <w:r w:rsidR="00FF276E" w:rsidRPr="00E33D69">
        <w:rPr>
          <w:rFonts w:ascii="Arial" w:hAnsi="Arial" w:cs="Arial"/>
          <w:sz w:val="20"/>
          <w:szCs w:val="20"/>
        </w:rPr>
        <w:t>b</w:t>
      </w:r>
      <w:r w:rsidR="00D82FF3" w:rsidRPr="00E33D69">
        <w:rPr>
          <w:rFonts w:ascii="Arial" w:hAnsi="Arial" w:cs="Arial"/>
          <w:sz w:val="20"/>
          <w:szCs w:val="20"/>
        </w:rPr>
        <w:t>ní povolení a dokumentací pro provádění stavby;</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d</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dozor nad zabezpečením úrovně staveniště předpokládané dokumentací při předání zhotoviteli stavby a autorský dozor při vytyčovacích pracích;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e</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 xml:space="preserve">autorský dozor při </w:t>
      </w:r>
      <w:r w:rsidR="00ED4C2B" w:rsidRPr="00E33D69">
        <w:rPr>
          <w:rFonts w:ascii="Arial" w:hAnsi="Arial" w:cs="Arial"/>
          <w:sz w:val="20"/>
          <w:szCs w:val="20"/>
        </w:rPr>
        <w:t xml:space="preserve">vlastní </w:t>
      </w:r>
      <w:r w:rsidR="00D82FF3" w:rsidRPr="00E33D69">
        <w:rPr>
          <w:rFonts w:ascii="Arial" w:hAnsi="Arial" w:cs="Arial"/>
          <w:sz w:val="20"/>
          <w:szCs w:val="20"/>
        </w:rPr>
        <w:t>realizaci stavby k zabezpečení souladu s</w:t>
      </w:r>
      <w:r w:rsidR="00ED4C2B" w:rsidRPr="00E33D69">
        <w:rPr>
          <w:rFonts w:ascii="Arial" w:hAnsi="Arial" w:cs="Arial"/>
          <w:sz w:val="20"/>
          <w:szCs w:val="20"/>
        </w:rPr>
        <w:t> projektovou dokumentací</w:t>
      </w:r>
      <w:r w:rsidR="00D82FF3" w:rsidRPr="00E33D69">
        <w:rPr>
          <w:rFonts w:ascii="Arial" w:hAnsi="Arial" w:cs="Arial"/>
          <w:sz w:val="20"/>
          <w:szCs w:val="20"/>
        </w:rPr>
        <w:t>;</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f</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 xml:space="preserve">posuzování návrhů na odchylky a změny </w:t>
      </w:r>
      <w:r w:rsidR="006A67D8" w:rsidRPr="00E33D69">
        <w:rPr>
          <w:rFonts w:ascii="Arial" w:hAnsi="Arial" w:cs="Arial"/>
          <w:sz w:val="20"/>
          <w:szCs w:val="20"/>
        </w:rPr>
        <w:t xml:space="preserve">projektové </w:t>
      </w:r>
      <w:r w:rsidR="00D82FF3" w:rsidRPr="00E33D69">
        <w:rPr>
          <w:rFonts w:ascii="Arial" w:hAnsi="Arial" w:cs="Arial"/>
          <w:sz w:val="20"/>
          <w:szCs w:val="20"/>
        </w:rPr>
        <w:t>dokumentace;</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g</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navrhování a projednávání změn a odchylek od vlastního řešení stavby včetně účasti na</w:t>
      </w:r>
      <w:r w:rsidRPr="00E33D69">
        <w:rPr>
          <w:rFonts w:ascii="Arial" w:hAnsi="Arial" w:cs="Arial"/>
          <w:sz w:val="20"/>
          <w:szCs w:val="20"/>
        </w:rPr>
        <w:t> </w:t>
      </w:r>
      <w:r w:rsidR="00D82FF3" w:rsidRPr="00E33D69">
        <w:rPr>
          <w:rFonts w:ascii="Arial" w:hAnsi="Arial" w:cs="Arial"/>
          <w:sz w:val="20"/>
          <w:szCs w:val="20"/>
        </w:rPr>
        <w:t>souvisejících změnových řízeních;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h</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operativní zpracování návrhů</w:t>
      </w:r>
      <w:r w:rsidRPr="00E33D69">
        <w:rPr>
          <w:rFonts w:ascii="Arial" w:hAnsi="Arial" w:cs="Arial"/>
          <w:sz w:val="20"/>
          <w:szCs w:val="20"/>
        </w:rPr>
        <w:t xml:space="preserve"> příkazcem</w:t>
      </w:r>
      <w:r w:rsidR="00D82FF3" w:rsidRPr="00E33D69">
        <w:rPr>
          <w:rFonts w:ascii="Arial" w:hAnsi="Arial" w:cs="Arial"/>
          <w:sz w:val="20"/>
          <w:szCs w:val="20"/>
        </w:rPr>
        <w:t xml:space="preserve"> </w:t>
      </w:r>
      <w:r w:rsidR="003630A4" w:rsidRPr="00E33D69">
        <w:rPr>
          <w:rFonts w:ascii="Arial" w:hAnsi="Arial" w:cs="Arial"/>
          <w:sz w:val="20"/>
          <w:szCs w:val="20"/>
        </w:rPr>
        <w:t xml:space="preserve">odsouhlasených </w:t>
      </w:r>
      <w:r w:rsidR="00D82FF3" w:rsidRPr="00E33D69">
        <w:rPr>
          <w:rFonts w:ascii="Arial" w:hAnsi="Arial" w:cs="Arial"/>
          <w:sz w:val="20"/>
          <w:szCs w:val="20"/>
        </w:rPr>
        <w:t xml:space="preserve">úprav a změn </w:t>
      </w:r>
      <w:r w:rsidR="006A67D8" w:rsidRPr="00E33D69">
        <w:rPr>
          <w:rFonts w:ascii="Arial" w:hAnsi="Arial" w:cs="Arial"/>
          <w:sz w:val="20"/>
          <w:szCs w:val="20"/>
        </w:rPr>
        <w:t xml:space="preserve">projektové </w:t>
      </w:r>
      <w:r w:rsidR="00D82FF3" w:rsidRPr="00E33D69">
        <w:rPr>
          <w:rFonts w:ascii="Arial" w:hAnsi="Arial" w:cs="Arial"/>
          <w:sz w:val="20"/>
          <w:szCs w:val="20"/>
        </w:rPr>
        <w:t>dokumentace a</w:t>
      </w:r>
      <w:r w:rsidRPr="00E33D69">
        <w:rPr>
          <w:rFonts w:ascii="Arial" w:hAnsi="Arial" w:cs="Arial"/>
          <w:sz w:val="20"/>
          <w:szCs w:val="20"/>
        </w:rPr>
        <w:t> </w:t>
      </w:r>
      <w:r w:rsidR="00D82FF3" w:rsidRPr="00E33D69">
        <w:rPr>
          <w:rFonts w:ascii="Arial" w:hAnsi="Arial" w:cs="Arial"/>
          <w:sz w:val="20"/>
          <w:szCs w:val="20"/>
        </w:rPr>
        <w:t>projednávání postupů a podmínek prací na změnách většího rozsahu, včetně účasti na</w:t>
      </w:r>
      <w:r w:rsidRPr="00E33D69">
        <w:rPr>
          <w:rFonts w:ascii="Arial" w:hAnsi="Arial" w:cs="Arial"/>
          <w:sz w:val="20"/>
          <w:szCs w:val="20"/>
        </w:rPr>
        <w:t> </w:t>
      </w:r>
      <w:r w:rsidR="00D82FF3" w:rsidRPr="00E33D69">
        <w:rPr>
          <w:rFonts w:ascii="Arial" w:hAnsi="Arial" w:cs="Arial"/>
          <w:sz w:val="20"/>
          <w:szCs w:val="20"/>
        </w:rPr>
        <w:t>souvisejících změnových řízeních;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i</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účast na kontrolních dnech, popř. na jiných jednáních;</w:t>
      </w:r>
    </w:p>
    <w:p w:rsidR="00B1736E"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j</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 xml:space="preserve">dozor nad průběhem zkoušek, popř. zkušebního provozu, předpokládaných </w:t>
      </w:r>
      <w:r w:rsidR="006A67D8" w:rsidRPr="00E33D69">
        <w:rPr>
          <w:rFonts w:ascii="Arial" w:hAnsi="Arial" w:cs="Arial"/>
          <w:sz w:val="20"/>
          <w:szCs w:val="20"/>
        </w:rPr>
        <w:t xml:space="preserve">projektovou </w:t>
      </w:r>
      <w:r w:rsidR="00D82FF3" w:rsidRPr="00E33D69">
        <w:rPr>
          <w:rFonts w:ascii="Arial" w:hAnsi="Arial" w:cs="Arial"/>
          <w:sz w:val="20"/>
          <w:szCs w:val="20"/>
        </w:rPr>
        <w:t>dokumentací</w:t>
      </w:r>
      <w:r w:rsidR="006A67D8" w:rsidRPr="00E33D69">
        <w:rPr>
          <w:rFonts w:ascii="Arial" w:hAnsi="Arial" w:cs="Arial"/>
          <w:sz w:val="20"/>
          <w:szCs w:val="20"/>
        </w:rPr>
        <w:t>,</w:t>
      </w:r>
      <w:r w:rsidR="00D82FF3" w:rsidRPr="00E33D69">
        <w:rPr>
          <w:rFonts w:ascii="Arial" w:hAnsi="Arial" w:cs="Arial"/>
          <w:sz w:val="20"/>
          <w:szCs w:val="20"/>
        </w:rPr>
        <w:t xml:space="preserve"> smlouvou</w:t>
      </w:r>
      <w:r w:rsidR="006A67D8" w:rsidRPr="00E33D69">
        <w:rPr>
          <w:rFonts w:ascii="Arial" w:hAnsi="Arial" w:cs="Arial"/>
          <w:sz w:val="20"/>
          <w:szCs w:val="20"/>
        </w:rPr>
        <w:t xml:space="preserve"> o dílo se zhotovitelem stavby a právními předpisy</w:t>
      </w:r>
      <w:r w:rsidR="00D82FF3" w:rsidRPr="00E33D69">
        <w:rPr>
          <w:rFonts w:ascii="Arial" w:hAnsi="Arial" w:cs="Arial"/>
          <w:sz w:val="20"/>
          <w:szCs w:val="20"/>
        </w:rPr>
        <w:t>, účast při předání a</w:t>
      </w:r>
      <w:r w:rsidRPr="00E33D69">
        <w:rPr>
          <w:rFonts w:ascii="Arial" w:hAnsi="Arial" w:cs="Arial"/>
          <w:sz w:val="20"/>
          <w:szCs w:val="20"/>
        </w:rPr>
        <w:t> </w:t>
      </w:r>
      <w:r w:rsidR="00D82FF3" w:rsidRPr="00E33D69">
        <w:rPr>
          <w:rFonts w:ascii="Arial" w:hAnsi="Arial" w:cs="Arial"/>
          <w:sz w:val="20"/>
          <w:szCs w:val="20"/>
        </w:rPr>
        <w:t>převzetí stavby</w:t>
      </w:r>
      <w:r w:rsidR="00B1736E" w:rsidRPr="00E33D69">
        <w:rPr>
          <w:rFonts w:ascii="Arial" w:hAnsi="Arial" w:cs="Arial"/>
          <w:sz w:val="20"/>
          <w:szCs w:val="20"/>
        </w:rPr>
        <w:t>;</w:t>
      </w:r>
    </w:p>
    <w:p w:rsidR="00B1736E"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k</w:t>
      </w:r>
      <w:r w:rsidR="00B1736E" w:rsidRPr="00E33D69">
        <w:rPr>
          <w:rFonts w:ascii="Arial" w:hAnsi="Arial" w:cs="Arial"/>
          <w:sz w:val="20"/>
          <w:szCs w:val="20"/>
        </w:rPr>
        <w:t xml:space="preserve">) </w:t>
      </w:r>
      <w:r w:rsidR="005048F3">
        <w:rPr>
          <w:rFonts w:ascii="Arial" w:hAnsi="Arial" w:cs="Arial"/>
          <w:sz w:val="20"/>
          <w:szCs w:val="20"/>
        </w:rPr>
        <w:tab/>
      </w:r>
      <w:r w:rsidR="00B1736E" w:rsidRPr="00E33D69">
        <w:rPr>
          <w:rFonts w:ascii="Arial" w:hAnsi="Arial" w:cs="Arial"/>
          <w:sz w:val="20"/>
          <w:szCs w:val="20"/>
        </w:rPr>
        <w:t>zpracování závěrečné zprávy;</w:t>
      </w:r>
    </w:p>
    <w:p w:rsidR="00CE705A" w:rsidRPr="00E33D69" w:rsidRDefault="00345CD9" w:rsidP="00ED1995">
      <w:pPr>
        <w:tabs>
          <w:tab w:val="left" w:pos="709"/>
        </w:tabs>
        <w:spacing w:after="60"/>
        <w:ind w:left="709" w:hanging="283"/>
        <w:jc w:val="both"/>
        <w:rPr>
          <w:rFonts w:ascii="Arial" w:hAnsi="Arial" w:cs="Arial"/>
          <w:sz w:val="20"/>
          <w:szCs w:val="20"/>
        </w:rPr>
      </w:pPr>
      <w:r w:rsidRPr="00E33D69">
        <w:rPr>
          <w:rFonts w:ascii="Arial" w:hAnsi="Arial" w:cs="Arial"/>
          <w:sz w:val="20"/>
          <w:szCs w:val="20"/>
        </w:rPr>
        <w:t>l</w:t>
      </w:r>
      <w:r w:rsidR="00B1736E" w:rsidRPr="00E33D69">
        <w:rPr>
          <w:rFonts w:ascii="Arial" w:hAnsi="Arial" w:cs="Arial"/>
          <w:sz w:val="20"/>
          <w:szCs w:val="20"/>
        </w:rPr>
        <w:t xml:space="preserve">) </w:t>
      </w:r>
      <w:r w:rsidR="005048F3">
        <w:rPr>
          <w:rFonts w:ascii="Arial" w:hAnsi="Arial" w:cs="Arial"/>
          <w:sz w:val="20"/>
          <w:szCs w:val="20"/>
        </w:rPr>
        <w:tab/>
      </w:r>
      <w:r w:rsidR="00B1736E" w:rsidRPr="00E33D69">
        <w:rPr>
          <w:rFonts w:ascii="Arial" w:hAnsi="Arial" w:cs="Arial"/>
          <w:sz w:val="20"/>
          <w:szCs w:val="20"/>
        </w:rPr>
        <w:t xml:space="preserve">další činnosti nutné k řádnému provedení předmětu </w:t>
      </w:r>
      <w:r w:rsidR="005737AF" w:rsidRPr="00E33D69">
        <w:rPr>
          <w:rFonts w:ascii="Arial" w:hAnsi="Arial" w:cs="Arial"/>
          <w:sz w:val="20"/>
          <w:szCs w:val="20"/>
        </w:rPr>
        <w:t>smlouvy</w:t>
      </w:r>
      <w:r w:rsidR="00D82FF3" w:rsidRPr="00E33D69">
        <w:rPr>
          <w:rFonts w:ascii="Arial" w:hAnsi="Arial" w:cs="Arial"/>
          <w:sz w:val="20"/>
          <w:szCs w:val="20"/>
        </w:rPr>
        <w:t>.</w:t>
      </w:r>
    </w:p>
    <w:p w:rsidR="00CE705A" w:rsidRPr="00E33D69" w:rsidRDefault="005F45C2" w:rsidP="009956E2">
      <w:pPr>
        <w:numPr>
          <w:ilvl w:val="3"/>
          <w:numId w:val="8"/>
        </w:numPr>
        <w:tabs>
          <w:tab w:val="clear" w:pos="2880"/>
          <w:tab w:val="num" w:pos="426"/>
        </w:tabs>
        <w:spacing w:after="60"/>
        <w:ind w:left="426" w:hanging="426"/>
        <w:jc w:val="both"/>
        <w:rPr>
          <w:rFonts w:ascii="Arial" w:hAnsi="Arial" w:cs="Arial"/>
          <w:sz w:val="20"/>
          <w:szCs w:val="20"/>
        </w:rPr>
      </w:pPr>
      <w:r w:rsidRPr="00E33D69">
        <w:rPr>
          <w:rFonts w:ascii="Arial" w:hAnsi="Arial" w:cs="Arial"/>
          <w:sz w:val="20"/>
          <w:szCs w:val="20"/>
        </w:rPr>
        <w:t>Příkazník</w:t>
      </w:r>
      <w:r w:rsidR="00CE705A" w:rsidRPr="00E33D69">
        <w:rPr>
          <w:rFonts w:ascii="Arial" w:hAnsi="Arial" w:cs="Arial"/>
          <w:sz w:val="20"/>
          <w:szCs w:val="20"/>
        </w:rPr>
        <w:t xml:space="preserve"> je v rámci plnění této smlouvy povinen po skončení provádění díla uvedeného v odst. 1 tohoto článku potvrdit soulad prováděného díla s  ov</w:t>
      </w:r>
      <w:r w:rsidR="009024A5" w:rsidRPr="00E33D69">
        <w:rPr>
          <w:rFonts w:ascii="Arial" w:hAnsi="Arial" w:cs="Arial"/>
          <w:sz w:val="20"/>
          <w:szCs w:val="20"/>
        </w:rPr>
        <w:t xml:space="preserve">ěřenou projektovou dokumentací </w:t>
      </w:r>
      <w:r w:rsidR="00CE705A" w:rsidRPr="00E33D69">
        <w:rPr>
          <w:rFonts w:ascii="Arial" w:hAnsi="Arial" w:cs="Arial"/>
          <w:sz w:val="20"/>
          <w:szCs w:val="20"/>
        </w:rPr>
        <w:t>podle ustanovení § 152 odst. 4 zákona č. 183/2006 Sb.,</w:t>
      </w:r>
      <w:r w:rsidR="00CE705A" w:rsidRPr="00E33D69">
        <w:rPr>
          <w:rFonts w:ascii="Arial" w:hAnsi="Arial" w:cs="Arial"/>
          <w:i/>
          <w:sz w:val="20"/>
          <w:szCs w:val="20"/>
        </w:rPr>
        <w:t xml:space="preserve"> </w:t>
      </w:r>
      <w:r w:rsidR="00CE705A" w:rsidRPr="00E33D69">
        <w:rPr>
          <w:rFonts w:ascii="Arial" w:hAnsi="Arial" w:cs="Arial"/>
          <w:sz w:val="20"/>
          <w:szCs w:val="20"/>
        </w:rPr>
        <w:t xml:space="preserve">stavební zákon, </w:t>
      </w:r>
      <w:r w:rsidR="00A62AF8" w:rsidRPr="00E33D69">
        <w:rPr>
          <w:rFonts w:ascii="Arial" w:hAnsi="Arial" w:cs="Arial"/>
          <w:sz w:val="20"/>
          <w:szCs w:val="20"/>
        </w:rPr>
        <w:t>ve znění pozdějších předpisů</w:t>
      </w:r>
      <w:r w:rsidR="00CE705A" w:rsidRPr="00E33D69">
        <w:rPr>
          <w:rFonts w:ascii="Arial" w:hAnsi="Arial" w:cs="Arial"/>
          <w:sz w:val="20"/>
          <w:szCs w:val="20"/>
        </w:rPr>
        <w:t>.</w:t>
      </w:r>
    </w:p>
    <w:p w:rsidR="00901D4D" w:rsidRPr="00E33D69" w:rsidRDefault="00901D4D" w:rsidP="0082495A">
      <w:pPr>
        <w:pStyle w:val="nazev"/>
        <w:numPr>
          <w:ilvl w:val="0"/>
          <w:numId w:val="10"/>
        </w:numPr>
        <w:spacing w:before="240" w:after="120"/>
        <w:ind w:left="96" w:hanging="96"/>
        <w:rPr>
          <w:rFonts w:ascii="Arial" w:hAnsi="Arial" w:cs="Arial"/>
          <w:sz w:val="22"/>
          <w:szCs w:val="22"/>
          <w:u w:val="none"/>
        </w:rPr>
      </w:pPr>
      <w:r w:rsidRPr="00E33D69">
        <w:rPr>
          <w:rFonts w:ascii="Arial" w:hAnsi="Arial" w:cs="Arial"/>
          <w:sz w:val="22"/>
          <w:szCs w:val="22"/>
          <w:u w:val="none"/>
        </w:rPr>
        <w:t>Doba plnění</w:t>
      </w:r>
    </w:p>
    <w:p w:rsidR="00901D4D" w:rsidRDefault="00163F57" w:rsidP="001D7D08">
      <w:pPr>
        <w:pStyle w:val="nazev"/>
        <w:jc w:val="both"/>
        <w:rPr>
          <w:rFonts w:ascii="Arial" w:hAnsi="Arial" w:cs="Arial"/>
          <w:b w:val="0"/>
          <w:sz w:val="20"/>
          <w:szCs w:val="20"/>
          <w:u w:val="none"/>
        </w:rPr>
      </w:pPr>
      <w:r w:rsidRPr="003A47BF">
        <w:rPr>
          <w:rFonts w:ascii="Arial" w:hAnsi="Arial" w:cs="Arial"/>
          <w:b w:val="0"/>
          <w:bCs w:val="0"/>
          <w:sz w:val="20"/>
          <w:szCs w:val="20"/>
          <w:u w:val="none"/>
        </w:rPr>
        <w:t xml:space="preserve">Za dobu plnění se považuje doba od </w:t>
      </w:r>
      <w:r w:rsidR="00ED4C2B" w:rsidRPr="003A47BF">
        <w:rPr>
          <w:rFonts w:ascii="Arial" w:hAnsi="Arial" w:cs="Arial"/>
          <w:b w:val="0"/>
          <w:bCs w:val="0"/>
          <w:sz w:val="20"/>
          <w:szCs w:val="20"/>
          <w:u w:val="none"/>
        </w:rPr>
        <w:t xml:space="preserve">nabytí </w:t>
      </w:r>
      <w:r w:rsidR="008732E3" w:rsidRPr="003A47BF">
        <w:rPr>
          <w:rFonts w:ascii="Arial" w:hAnsi="Arial" w:cs="Arial"/>
          <w:b w:val="0"/>
          <w:bCs w:val="0"/>
          <w:sz w:val="20"/>
          <w:szCs w:val="20"/>
          <w:u w:val="none"/>
        </w:rPr>
        <w:t>účinnosti</w:t>
      </w:r>
      <w:r w:rsidRPr="003A47BF">
        <w:rPr>
          <w:rFonts w:ascii="Arial" w:hAnsi="Arial" w:cs="Arial"/>
          <w:b w:val="0"/>
          <w:bCs w:val="0"/>
          <w:sz w:val="20"/>
          <w:szCs w:val="20"/>
          <w:u w:val="none"/>
        </w:rPr>
        <w:t xml:space="preserve"> této smlouvy </w:t>
      </w:r>
      <w:r w:rsidRPr="003A47BF">
        <w:rPr>
          <w:rFonts w:ascii="Arial" w:hAnsi="Arial" w:cs="Arial"/>
          <w:b w:val="0"/>
          <w:sz w:val="20"/>
          <w:szCs w:val="20"/>
          <w:u w:val="none"/>
        </w:rPr>
        <w:t xml:space="preserve">do </w:t>
      </w:r>
      <w:r w:rsidR="00C366F8" w:rsidRPr="003A47BF">
        <w:rPr>
          <w:rFonts w:ascii="Arial" w:hAnsi="Arial" w:cs="Arial"/>
          <w:b w:val="0"/>
          <w:sz w:val="20"/>
          <w:szCs w:val="20"/>
          <w:u w:val="none"/>
        </w:rPr>
        <w:t xml:space="preserve">akceptace závěrečné zprávy </w:t>
      </w:r>
      <w:r w:rsidR="00736521" w:rsidRPr="003A47BF">
        <w:rPr>
          <w:rFonts w:ascii="Arial" w:hAnsi="Arial" w:cs="Arial"/>
          <w:b w:val="0"/>
          <w:sz w:val="20"/>
          <w:szCs w:val="20"/>
          <w:u w:val="none"/>
        </w:rPr>
        <w:t>příkazcem</w:t>
      </w:r>
      <w:r w:rsidRPr="003A47BF">
        <w:rPr>
          <w:rFonts w:ascii="Arial" w:hAnsi="Arial" w:cs="Arial"/>
          <w:b w:val="0"/>
          <w:sz w:val="20"/>
          <w:szCs w:val="20"/>
          <w:u w:val="none"/>
        </w:rPr>
        <w:t>.</w:t>
      </w:r>
    </w:p>
    <w:p w:rsidR="003A47BF" w:rsidRPr="001D7D08" w:rsidRDefault="003A47BF" w:rsidP="001D7D08">
      <w:pPr>
        <w:pStyle w:val="nazev"/>
        <w:jc w:val="both"/>
        <w:rPr>
          <w:rFonts w:ascii="Arial" w:hAnsi="Arial" w:cs="Arial"/>
          <w:b w:val="0"/>
          <w:bCs w:val="0"/>
          <w:sz w:val="20"/>
          <w:szCs w:val="20"/>
          <w:u w:val="none"/>
        </w:rPr>
      </w:pPr>
    </w:p>
    <w:p w:rsidR="003A47BF" w:rsidRPr="003A47BF" w:rsidRDefault="00901D4D" w:rsidP="003A47BF">
      <w:pPr>
        <w:pStyle w:val="normalni"/>
        <w:numPr>
          <w:ilvl w:val="0"/>
          <w:numId w:val="10"/>
        </w:numPr>
        <w:spacing w:before="240" w:after="120"/>
        <w:ind w:left="96" w:hanging="96"/>
        <w:jc w:val="center"/>
        <w:rPr>
          <w:rFonts w:ascii="Arial" w:hAnsi="Arial" w:cs="Arial"/>
          <w:b/>
          <w:bCs/>
          <w:sz w:val="22"/>
          <w:szCs w:val="22"/>
        </w:rPr>
      </w:pPr>
      <w:r w:rsidRPr="00E33D69">
        <w:rPr>
          <w:rFonts w:ascii="Arial" w:hAnsi="Arial" w:cs="Arial"/>
          <w:b/>
          <w:bCs/>
          <w:sz w:val="22"/>
          <w:szCs w:val="22"/>
        </w:rPr>
        <w:t>Odměna a platební podmínky</w:t>
      </w:r>
    </w:p>
    <w:p w:rsidR="00C47936" w:rsidRPr="00C47936" w:rsidRDefault="00C47936" w:rsidP="00C47936">
      <w:pPr>
        <w:pStyle w:val="normalni"/>
        <w:numPr>
          <w:ilvl w:val="0"/>
          <w:numId w:val="34"/>
        </w:numPr>
        <w:spacing w:after="60"/>
        <w:jc w:val="both"/>
        <w:rPr>
          <w:rFonts w:ascii="Arial" w:hAnsi="Arial" w:cs="Arial"/>
          <w:sz w:val="20"/>
        </w:rPr>
      </w:pPr>
      <w:r w:rsidRPr="00C47936">
        <w:rPr>
          <w:rFonts w:ascii="Arial" w:hAnsi="Arial" w:cs="Arial"/>
          <w:sz w:val="20"/>
        </w:rPr>
        <w:t xml:space="preserve">Celková odměna za výkon prací dle této smlouvy je stanovena ve výši </w:t>
      </w:r>
      <w:sdt>
        <w:sdtPr>
          <w:rPr>
            <w:rFonts w:ascii="Arial" w:hAnsi="Arial" w:cs="Arial"/>
            <w:sz w:val="20"/>
          </w:rPr>
          <w:id w:val="-1695916729"/>
          <w:placeholder>
            <w:docPart w:val="DefaultPlaceholder_1082065158"/>
          </w:placeholder>
        </w:sdtPr>
        <w:sdtEndPr/>
        <w:sdtContent>
          <w:r w:rsidRPr="00C47936">
            <w:rPr>
              <w:rFonts w:ascii="Arial" w:hAnsi="Arial" w:cs="Arial"/>
              <w:sz w:val="20"/>
            </w:rPr>
            <w:t>……………………,- Kč</w:t>
          </w:r>
        </w:sdtContent>
      </w:sdt>
      <w:r w:rsidRPr="00C47936">
        <w:rPr>
          <w:rFonts w:ascii="Arial" w:hAnsi="Arial" w:cs="Arial"/>
          <w:sz w:val="20"/>
        </w:rPr>
        <w:t xml:space="preserve"> bez DPH, a to na základě nabídky na veřejnou zakázku. Ve  sjednané odměně jsou zahrnuty veškeré náklady příkazníka spojené s plněním smlouvy a to včetně cestovních nákladů a jiných obdobných nákladů a doby strávené cestou na kontrolní den či jiné jednání</w:t>
      </w:r>
      <w:r>
        <w:rPr>
          <w:rFonts w:ascii="Arial" w:hAnsi="Arial" w:cs="Arial"/>
          <w:sz w:val="20"/>
        </w:rPr>
        <w:t>.</w:t>
      </w:r>
    </w:p>
    <w:p w:rsidR="00736521" w:rsidRDefault="00736521" w:rsidP="003A47BF">
      <w:pPr>
        <w:pStyle w:val="normalni"/>
        <w:numPr>
          <w:ilvl w:val="0"/>
          <w:numId w:val="34"/>
        </w:numPr>
        <w:spacing w:after="60"/>
        <w:jc w:val="both"/>
        <w:rPr>
          <w:rFonts w:ascii="Arial" w:hAnsi="Arial" w:cs="Arial"/>
          <w:sz w:val="20"/>
        </w:rPr>
      </w:pPr>
      <w:r w:rsidRPr="003A47BF">
        <w:rPr>
          <w:rFonts w:ascii="Arial" w:hAnsi="Arial" w:cs="Arial"/>
          <w:sz w:val="20"/>
        </w:rPr>
        <w:t>K odměně bude připočtena příslušná sazba DPH platná v době uskutečnění zdanitelného plnění.</w:t>
      </w:r>
    </w:p>
    <w:p w:rsidR="00C47936" w:rsidRDefault="00C47936" w:rsidP="00C47936">
      <w:pPr>
        <w:pStyle w:val="normalni"/>
        <w:numPr>
          <w:ilvl w:val="0"/>
          <w:numId w:val="34"/>
        </w:numPr>
        <w:spacing w:after="60"/>
        <w:jc w:val="both"/>
        <w:rPr>
          <w:rFonts w:ascii="Arial" w:hAnsi="Arial" w:cs="Arial"/>
          <w:sz w:val="20"/>
          <w:szCs w:val="20"/>
        </w:rPr>
      </w:pPr>
      <w:r w:rsidRPr="009F467B">
        <w:rPr>
          <w:rFonts w:ascii="Arial" w:hAnsi="Arial" w:cs="Arial"/>
          <w:sz w:val="20"/>
          <w:szCs w:val="20"/>
        </w:rPr>
        <w:t>Odměna se sjednává následovně:</w:t>
      </w:r>
    </w:p>
    <w:sdt>
      <w:sdtPr>
        <w:rPr>
          <w:rFonts w:ascii="Arial" w:hAnsi="Arial" w:cs="Arial"/>
          <w:b/>
          <w:bCs/>
          <w:sz w:val="20"/>
          <w:szCs w:val="20"/>
        </w:rPr>
        <w:id w:val="1189421367"/>
        <w:placeholder>
          <w:docPart w:val="DefaultPlaceholder_1082065158"/>
        </w:placeholder>
      </w:sdtPr>
      <w:sdtEndPr>
        <w:rPr>
          <w:b w:val="0"/>
          <w:bCs w:val="0"/>
          <w:color w:val="FF0000"/>
        </w:rPr>
      </w:sdtEndPr>
      <w:sdtContent>
        <w:tbl>
          <w:tblPr>
            <w:tblW w:w="889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4251"/>
            <w:gridCol w:w="1764"/>
            <w:gridCol w:w="1260"/>
            <w:gridCol w:w="1620"/>
          </w:tblGrid>
          <w:tr w:rsidR="00C47936" w:rsidTr="008C290E">
            <w:tc>
              <w:tcPr>
                <w:tcW w:w="4252" w:type="dxa"/>
                <w:tcBorders>
                  <w:top w:val="single" w:sz="4" w:space="0" w:color="auto"/>
                  <w:left w:val="single" w:sz="4" w:space="0" w:color="auto"/>
                  <w:bottom w:val="single" w:sz="4" w:space="0" w:color="auto"/>
                  <w:right w:val="single" w:sz="4" w:space="0" w:color="auto"/>
                </w:tcBorders>
                <w:hideMark/>
              </w:tcPr>
              <w:p w:rsidR="00C47936" w:rsidRPr="00C47936" w:rsidRDefault="00C47936" w:rsidP="008C290E">
                <w:pPr>
                  <w:pStyle w:val="normalni"/>
                  <w:spacing w:after="120"/>
                  <w:rPr>
                    <w:rFonts w:ascii="Arial" w:hAnsi="Arial" w:cs="Arial"/>
                    <w:b/>
                    <w:bCs/>
                    <w:sz w:val="20"/>
                    <w:szCs w:val="20"/>
                  </w:rPr>
                </w:pPr>
                <w:r w:rsidRPr="00C47936">
                  <w:rPr>
                    <w:rFonts w:ascii="Arial" w:hAnsi="Arial" w:cs="Arial"/>
                    <w:b/>
                    <w:bCs/>
                    <w:sz w:val="20"/>
                    <w:szCs w:val="20"/>
                  </w:rPr>
                  <w:t>Část díla</w:t>
                </w:r>
              </w:p>
            </w:tc>
            <w:tc>
              <w:tcPr>
                <w:tcW w:w="1764" w:type="dxa"/>
                <w:tcBorders>
                  <w:top w:val="single" w:sz="4" w:space="0" w:color="auto"/>
                  <w:left w:val="single" w:sz="4" w:space="0" w:color="auto"/>
                  <w:bottom w:val="single" w:sz="4" w:space="0" w:color="auto"/>
                  <w:right w:val="single" w:sz="4" w:space="0" w:color="auto"/>
                </w:tcBorders>
                <w:hideMark/>
              </w:tcPr>
              <w:p w:rsidR="00C47936" w:rsidRPr="00C47936" w:rsidRDefault="00C47936" w:rsidP="005D48A0">
                <w:pPr>
                  <w:pStyle w:val="normalni"/>
                  <w:spacing w:after="120"/>
                  <w:jc w:val="center"/>
                  <w:rPr>
                    <w:rFonts w:ascii="Arial" w:hAnsi="Arial" w:cs="Arial"/>
                    <w:b/>
                    <w:bCs/>
                    <w:sz w:val="20"/>
                    <w:szCs w:val="20"/>
                  </w:rPr>
                </w:pPr>
                <w:r w:rsidRPr="00C47936">
                  <w:rPr>
                    <w:rFonts w:ascii="Arial" w:hAnsi="Arial" w:cs="Arial"/>
                    <w:b/>
                    <w:bCs/>
                    <w:sz w:val="20"/>
                    <w:szCs w:val="20"/>
                  </w:rPr>
                  <w:t>Cena bez DPH</w:t>
                </w:r>
              </w:p>
            </w:tc>
            <w:tc>
              <w:tcPr>
                <w:tcW w:w="1260" w:type="dxa"/>
                <w:tcBorders>
                  <w:top w:val="single" w:sz="4" w:space="0" w:color="auto"/>
                  <w:left w:val="single" w:sz="4" w:space="0" w:color="auto"/>
                  <w:bottom w:val="single" w:sz="4" w:space="0" w:color="auto"/>
                  <w:right w:val="single" w:sz="4" w:space="0" w:color="auto"/>
                </w:tcBorders>
                <w:hideMark/>
              </w:tcPr>
              <w:p w:rsidR="00C47936" w:rsidRPr="00C47936" w:rsidRDefault="00C47936" w:rsidP="005D48A0">
                <w:pPr>
                  <w:pStyle w:val="normalni"/>
                  <w:spacing w:after="120"/>
                  <w:jc w:val="center"/>
                  <w:rPr>
                    <w:rFonts w:ascii="Arial" w:hAnsi="Arial" w:cs="Arial"/>
                    <w:b/>
                    <w:bCs/>
                    <w:sz w:val="20"/>
                    <w:szCs w:val="20"/>
                  </w:rPr>
                </w:pPr>
                <w:r w:rsidRPr="00C47936">
                  <w:rPr>
                    <w:rFonts w:ascii="Arial" w:hAnsi="Arial" w:cs="Arial"/>
                    <w:b/>
                    <w:bCs/>
                    <w:sz w:val="20"/>
                    <w:szCs w:val="20"/>
                  </w:rPr>
                  <w:t>DPH</w:t>
                </w:r>
              </w:p>
            </w:tc>
            <w:tc>
              <w:tcPr>
                <w:tcW w:w="1620" w:type="dxa"/>
                <w:tcBorders>
                  <w:top w:val="single" w:sz="4" w:space="0" w:color="auto"/>
                  <w:left w:val="single" w:sz="4" w:space="0" w:color="auto"/>
                  <w:bottom w:val="single" w:sz="4" w:space="0" w:color="auto"/>
                  <w:right w:val="single" w:sz="4" w:space="0" w:color="auto"/>
                </w:tcBorders>
                <w:hideMark/>
              </w:tcPr>
              <w:p w:rsidR="00C47936" w:rsidRPr="00C47936" w:rsidRDefault="00C47936" w:rsidP="005D48A0">
                <w:pPr>
                  <w:pStyle w:val="normalni"/>
                  <w:spacing w:after="120"/>
                  <w:jc w:val="center"/>
                  <w:rPr>
                    <w:rFonts w:ascii="Arial" w:hAnsi="Arial" w:cs="Arial"/>
                    <w:b/>
                    <w:bCs/>
                    <w:sz w:val="20"/>
                    <w:szCs w:val="20"/>
                  </w:rPr>
                </w:pPr>
                <w:r w:rsidRPr="00C47936">
                  <w:rPr>
                    <w:rFonts w:ascii="Arial" w:hAnsi="Arial" w:cs="Arial"/>
                    <w:b/>
                    <w:bCs/>
                    <w:sz w:val="20"/>
                    <w:szCs w:val="20"/>
                  </w:rPr>
                  <w:t>Cena vč. DPH</w:t>
                </w:r>
              </w:p>
            </w:tc>
          </w:tr>
          <w:tr w:rsidR="00C47936" w:rsidTr="008C290E">
            <w:tc>
              <w:tcPr>
                <w:tcW w:w="4252" w:type="dxa"/>
                <w:tcBorders>
                  <w:top w:val="single" w:sz="4" w:space="0" w:color="auto"/>
                  <w:left w:val="single" w:sz="4" w:space="0" w:color="auto"/>
                  <w:bottom w:val="single" w:sz="4" w:space="0" w:color="auto"/>
                  <w:right w:val="single" w:sz="4" w:space="0" w:color="auto"/>
                </w:tcBorders>
                <w:vAlign w:val="center"/>
                <w:hideMark/>
              </w:tcPr>
              <w:p w:rsidR="00C47936" w:rsidRPr="00C47936" w:rsidRDefault="00C47936" w:rsidP="008C290E">
                <w:pPr>
                  <w:pStyle w:val="normalni"/>
                  <w:spacing w:after="120"/>
                  <w:rPr>
                    <w:rFonts w:ascii="Arial" w:hAnsi="Arial" w:cs="Arial"/>
                    <w:sz w:val="20"/>
                    <w:szCs w:val="20"/>
                    <w:highlight w:val="yellow"/>
                  </w:rPr>
                </w:pPr>
                <w:r w:rsidRPr="00C47936">
                  <w:rPr>
                    <w:rFonts w:ascii="Arial" w:hAnsi="Arial" w:cs="Arial"/>
                    <w:b/>
                    <w:bCs/>
                    <w:sz w:val="20"/>
                    <w:szCs w:val="20"/>
                  </w:rPr>
                  <w:t>Autorský dozor</w:t>
                </w:r>
              </w:p>
            </w:tc>
            <w:tc>
              <w:tcPr>
                <w:tcW w:w="1764" w:type="dxa"/>
                <w:tcBorders>
                  <w:top w:val="single" w:sz="4" w:space="0" w:color="auto"/>
                  <w:left w:val="single" w:sz="4" w:space="0" w:color="auto"/>
                  <w:bottom w:val="single" w:sz="4" w:space="0" w:color="auto"/>
                  <w:right w:val="single" w:sz="4" w:space="0" w:color="auto"/>
                </w:tcBorders>
              </w:tcPr>
              <w:p w:rsidR="00C47936" w:rsidRPr="00C47936" w:rsidRDefault="005D48A0" w:rsidP="005D48A0">
                <w:pPr>
                  <w:spacing w:before="120" w:after="60"/>
                  <w:ind w:right="276"/>
                  <w:jc w:val="center"/>
                  <w:rPr>
                    <w:rFonts w:ascii="Arial" w:hAnsi="Arial" w:cs="Arial"/>
                    <w:b/>
                    <w:color w:val="FF0000"/>
                    <w:sz w:val="20"/>
                    <w:szCs w:val="20"/>
                  </w:rPr>
                </w:pPr>
                <w:r w:rsidRPr="005D48A0">
                  <w:rPr>
                    <w:rFonts w:ascii="Arial" w:hAnsi="Arial" w:cs="Arial"/>
                    <w:b/>
                    <w:sz w:val="20"/>
                    <w:szCs w:val="20"/>
                  </w:rPr>
                  <w:t>-</w:t>
                </w:r>
                <w:r>
                  <w:rPr>
                    <w:rFonts w:ascii="Arial" w:hAnsi="Arial" w:cs="Arial"/>
                    <w:b/>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C47936" w:rsidRPr="00C47936" w:rsidRDefault="005D48A0" w:rsidP="005D48A0">
                <w:pPr>
                  <w:spacing w:before="120" w:after="60"/>
                  <w:jc w:val="center"/>
                  <w:rPr>
                    <w:rFonts w:ascii="Arial" w:hAnsi="Arial" w:cs="Arial"/>
                    <w:color w:val="FF0000"/>
                    <w:sz w:val="20"/>
                    <w:szCs w:val="20"/>
                  </w:rPr>
                </w:pPr>
                <w:r w:rsidRPr="005D48A0">
                  <w:rPr>
                    <w:rFonts w:ascii="Arial" w:hAnsi="Arial" w:cs="Arial"/>
                    <w:b/>
                    <w:sz w:val="20"/>
                    <w:szCs w:val="20"/>
                  </w:rPr>
                  <w:t>-</w:t>
                </w:r>
                <w:r>
                  <w:rPr>
                    <w:rFonts w:ascii="Arial" w:hAnsi="Arial" w:cs="Arial"/>
                    <w:b/>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C47936" w:rsidRPr="00C47936" w:rsidRDefault="005D48A0" w:rsidP="005D48A0">
                <w:pPr>
                  <w:spacing w:before="120" w:after="60"/>
                  <w:jc w:val="center"/>
                  <w:rPr>
                    <w:rFonts w:ascii="Arial" w:hAnsi="Arial" w:cs="Arial"/>
                    <w:color w:val="FF0000"/>
                    <w:sz w:val="20"/>
                    <w:szCs w:val="20"/>
                  </w:rPr>
                </w:pPr>
                <w:r w:rsidRPr="005D48A0">
                  <w:rPr>
                    <w:rFonts w:ascii="Arial" w:hAnsi="Arial" w:cs="Arial"/>
                    <w:b/>
                    <w:sz w:val="20"/>
                    <w:szCs w:val="20"/>
                  </w:rPr>
                  <w:t>-</w:t>
                </w:r>
                <w:r>
                  <w:rPr>
                    <w:rFonts w:ascii="Arial" w:hAnsi="Arial" w:cs="Arial"/>
                    <w:b/>
                    <w:sz w:val="20"/>
                    <w:szCs w:val="20"/>
                  </w:rPr>
                  <w:t>----</w:t>
                </w:r>
              </w:p>
            </w:tc>
          </w:tr>
          <w:tr w:rsidR="00C47936" w:rsidTr="008C290E">
            <w:tc>
              <w:tcPr>
                <w:tcW w:w="4252" w:type="dxa"/>
                <w:tcBorders>
                  <w:top w:val="single" w:sz="4" w:space="0" w:color="auto"/>
                  <w:left w:val="single" w:sz="4" w:space="0" w:color="auto"/>
                  <w:bottom w:val="single" w:sz="4" w:space="0" w:color="auto"/>
                  <w:right w:val="single" w:sz="4" w:space="0" w:color="auto"/>
                </w:tcBorders>
                <w:hideMark/>
              </w:tcPr>
              <w:p w:rsidR="00C47936" w:rsidRPr="00C47936" w:rsidRDefault="00C47936" w:rsidP="008C290E">
                <w:pPr>
                  <w:spacing w:before="120" w:after="40"/>
                  <w:rPr>
                    <w:rFonts w:ascii="Arial" w:hAnsi="Arial" w:cs="Arial"/>
                    <w:sz w:val="20"/>
                    <w:szCs w:val="20"/>
                    <w:highlight w:val="yellow"/>
                  </w:rPr>
                </w:pPr>
                <w:r w:rsidRPr="00C47936">
                  <w:rPr>
                    <w:rFonts w:ascii="Arial" w:hAnsi="Arial" w:cs="Arial"/>
                    <w:sz w:val="20"/>
                    <w:szCs w:val="20"/>
                  </w:rPr>
                  <w:t>účast na jednáních a kontrolních dnech a ostatní práce a činnosti příkazníka spojené s výkonem AD, jak je definováno v článku II. této smlouvy</w:t>
                </w:r>
              </w:p>
            </w:tc>
            <w:tc>
              <w:tcPr>
                <w:tcW w:w="1764"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ind w:right="276"/>
                  <w:jc w:val="right"/>
                  <w:rPr>
                    <w:rFonts w:ascii="Arial" w:hAnsi="Arial" w:cs="Arial"/>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jc w:val="both"/>
                  <w:rPr>
                    <w:rFonts w:ascii="Arial" w:hAnsi="Arial" w:cs="Arial"/>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jc w:val="both"/>
                  <w:rPr>
                    <w:rFonts w:ascii="Arial" w:hAnsi="Arial" w:cs="Arial"/>
                    <w:color w:val="FF0000"/>
                    <w:sz w:val="20"/>
                    <w:szCs w:val="20"/>
                  </w:rPr>
                </w:pPr>
              </w:p>
            </w:tc>
          </w:tr>
          <w:tr w:rsidR="00C47936" w:rsidTr="008C290E">
            <w:tc>
              <w:tcPr>
                <w:tcW w:w="4252" w:type="dxa"/>
                <w:tcBorders>
                  <w:top w:val="single" w:sz="4" w:space="0" w:color="auto"/>
                  <w:left w:val="single" w:sz="4" w:space="0" w:color="auto"/>
                  <w:bottom w:val="single" w:sz="4" w:space="0" w:color="auto"/>
                  <w:right w:val="single" w:sz="4" w:space="0" w:color="auto"/>
                </w:tcBorders>
                <w:hideMark/>
              </w:tcPr>
              <w:p w:rsidR="00C47936" w:rsidRPr="00C47936" w:rsidRDefault="00C47936" w:rsidP="008C290E">
                <w:pPr>
                  <w:spacing w:before="120" w:after="40"/>
                  <w:rPr>
                    <w:rFonts w:ascii="Arial" w:hAnsi="Arial" w:cs="Arial"/>
                    <w:sz w:val="20"/>
                    <w:szCs w:val="20"/>
                    <w:highlight w:val="yellow"/>
                  </w:rPr>
                </w:pPr>
                <w:r w:rsidRPr="00C47936">
                  <w:rPr>
                    <w:rFonts w:ascii="Arial" w:hAnsi="Arial" w:cs="Arial"/>
                    <w:sz w:val="20"/>
                    <w:szCs w:val="20"/>
                  </w:rPr>
                  <w:t>Zpracování závěrečné zprávy</w:t>
                </w:r>
              </w:p>
            </w:tc>
            <w:tc>
              <w:tcPr>
                <w:tcW w:w="1764"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ind w:right="276"/>
                  <w:jc w:val="right"/>
                  <w:rPr>
                    <w:rFonts w:ascii="Arial" w:hAnsi="Arial" w:cs="Arial"/>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jc w:val="both"/>
                  <w:rPr>
                    <w:rFonts w:ascii="Arial" w:hAnsi="Arial" w:cs="Arial"/>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jc w:val="both"/>
                  <w:rPr>
                    <w:rFonts w:ascii="Arial" w:hAnsi="Arial" w:cs="Arial"/>
                    <w:color w:val="FF0000"/>
                    <w:sz w:val="20"/>
                    <w:szCs w:val="20"/>
                  </w:rPr>
                </w:pPr>
              </w:p>
            </w:tc>
          </w:tr>
          <w:tr w:rsidR="00C47936" w:rsidTr="008C290E">
            <w:tc>
              <w:tcPr>
                <w:tcW w:w="4252" w:type="dxa"/>
                <w:tcBorders>
                  <w:top w:val="single" w:sz="4" w:space="0" w:color="auto"/>
                  <w:left w:val="single" w:sz="4" w:space="0" w:color="auto"/>
                  <w:bottom w:val="single" w:sz="4" w:space="0" w:color="auto"/>
                  <w:right w:val="single" w:sz="4" w:space="0" w:color="auto"/>
                </w:tcBorders>
                <w:hideMark/>
              </w:tcPr>
              <w:p w:rsidR="00C47936" w:rsidRPr="00C47936" w:rsidRDefault="00C47936" w:rsidP="008C290E">
                <w:pPr>
                  <w:spacing w:before="120" w:after="40"/>
                  <w:rPr>
                    <w:rFonts w:ascii="Arial" w:hAnsi="Arial" w:cs="Arial"/>
                    <w:b/>
                    <w:sz w:val="20"/>
                    <w:szCs w:val="20"/>
                  </w:rPr>
                </w:pPr>
                <w:r w:rsidRPr="00C47936">
                  <w:rPr>
                    <w:rFonts w:ascii="Arial" w:hAnsi="Arial" w:cs="Arial"/>
                    <w:b/>
                    <w:sz w:val="20"/>
                    <w:szCs w:val="20"/>
                  </w:rPr>
                  <w:t>CELKEM</w:t>
                </w:r>
              </w:p>
            </w:tc>
            <w:tc>
              <w:tcPr>
                <w:tcW w:w="1764"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ind w:right="276"/>
                  <w:jc w:val="right"/>
                  <w:rPr>
                    <w:rFonts w:ascii="Arial" w:hAnsi="Arial" w:cs="Arial"/>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47936" w:rsidRPr="00C47936" w:rsidRDefault="00C47936" w:rsidP="008C290E">
                <w:pPr>
                  <w:spacing w:before="120" w:after="60"/>
                  <w:jc w:val="both"/>
                  <w:rPr>
                    <w:rFonts w:ascii="Arial" w:hAnsi="Arial" w:cs="Arial"/>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C47936" w:rsidRPr="00C47936" w:rsidRDefault="00B46E6B" w:rsidP="008C290E">
                <w:pPr>
                  <w:spacing w:before="120" w:after="60"/>
                  <w:jc w:val="both"/>
                  <w:rPr>
                    <w:rFonts w:ascii="Arial" w:hAnsi="Arial" w:cs="Arial"/>
                    <w:color w:val="FF0000"/>
                    <w:sz w:val="20"/>
                    <w:szCs w:val="20"/>
                  </w:rPr>
                </w:pPr>
              </w:p>
            </w:tc>
          </w:tr>
        </w:tbl>
      </w:sdtContent>
    </w:sdt>
    <w:p w:rsidR="00C47936" w:rsidRPr="003A47BF" w:rsidRDefault="00C47936" w:rsidP="00C47936">
      <w:pPr>
        <w:pStyle w:val="normalni"/>
        <w:spacing w:after="60"/>
        <w:ind w:left="360"/>
        <w:jc w:val="both"/>
        <w:rPr>
          <w:rFonts w:ascii="Arial" w:hAnsi="Arial" w:cs="Arial"/>
          <w:sz w:val="20"/>
        </w:rPr>
      </w:pPr>
    </w:p>
    <w:p w:rsidR="00C47936" w:rsidRPr="00C47936" w:rsidRDefault="00C47936" w:rsidP="00C47936">
      <w:pPr>
        <w:pStyle w:val="normalni"/>
        <w:numPr>
          <w:ilvl w:val="0"/>
          <w:numId w:val="34"/>
        </w:numPr>
        <w:spacing w:after="60"/>
        <w:jc w:val="both"/>
        <w:rPr>
          <w:rFonts w:ascii="Arial" w:hAnsi="Arial" w:cs="Arial"/>
          <w:sz w:val="20"/>
        </w:rPr>
      </w:pPr>
      <w:r w:rsidRPr="00C47936">
        <w:rPr>
          <w:rFonts w:ascii="Arial" w:hAnsi="Arial" w:cs="Arial"/>
          <w:sz w:val="20"/>
        </w:rPr>
        <w:lastRenderedPageBreak/>
        <w:t>Odměna bude příkazníkovi hrazena průběžně. Faktury budou vystavovány průběžně vždy ke konci příslušného kalendářního měsíce maximálně na částku stanovenou na základě následujícího vzorce:</w:t>
      </w:r>
    </w:p>
    <w:p w:rsidR="00C47936" w:rsidRDefault="00C47936" w:rsidP="00C47936">
      <w:pPr>
        <w:pStyle w:val="normalni"/>
        <w:spacing w:after="60"/>
        <w:ind w:left="360"/>
        <w:jc w:val="both"/>
        <w:rPr>
          <w:rFonts w:ascii="Arial" w:hAnsi="Arial" w:cs="Arial"/>
          <w:sz w:val="20"/>
          <w:szCs w:val="20"/>
        </w:rPr>
      </w:pPr>
    </w:p>
    <w:p w:rsidR="00C47936" w:rsidRPr="00F23EA4" w:rsidRDefault="00B46E6B" w:rsidP="00C47936">
      <w:pPr>
        <w:pStyle w:val="normalni"/>
        <w:spacing w:after="120"/>
        <w:ind w:left="360"/>
        <w:jc w:val="both"/>
        <w:rPr>
          <w:rFonts w:ascii="Arial" w:hAnsi="Arial" w:cs="Arial"/>
          <w:sz w:val="20"/>
          <w:szCs w:val="20"/>
        </w:rPr>
      </w:pPr>
      <m:oMathPara>
        <m:oMath>
          <m:f>
            <m:fPr>
              <m:ctrlPr>
                <w:rPr>
                  <w:rFonts w:ascii="Cambria Math" w:hAnsi="Cambria Math" w:cs="Arial"/>
                  <w:i/>
                  <w:sz w:val="22"/>
                  <w:szCs w:val="22"/>
                </w:rPr>
              </m:ctrlPr>
            </m:fPr>
            <m:num>
              <m:eqArr>
                <m:eqArrPr>
                  <m:ctrlPr>
                    <w:rPr>
                      <w:rFonts w:ascii="Cambria Math" w:hAnsi="Cambria Math" w:cs="Arial"/>
                      <w:i/>
                      <w:sz w:val="22"/>
                      <w:szCs w:val="22"/>
                    </w:rPr>
                  </m:ctrlPr>
                </m:eqArrPr>
                <m:e>
                  <m:r>
                    <w:rPr>
                      <w:rFonts w:ascii="Cambria Math" w:hAnsi="Cambria Math" w:cs="Arial" w:hint="eastAsia"/>
                      <w:sz w:val="22"/>
                      <w:szCs w:val="22"/>
                    </w:rPr>
                    <m:t>čá</m:t>
                  </m:r>
                  <m:r>
                    <w:rPr>
                      <w:rFonts w:ascii="Cambria Math" w:hAnsi="Cambria Math" w:cs="Arial"/>
                      <w:sz w:val="22"/>
                      <w:szCs w:val="22"/>
                    </w:rPr>
                    <m:t>stka fakturovan</m:t>
                  </m:r>
                  <m:r>
                    <w:rPr>
                      <w:rFonts w:ascii="Cambria Math" w:hAnsi="Cambria Math" w:cs="Arial" w:hint="eastAsia"/>
                      <w:sz w:val="22"/>
                      <w:szCs w:val="22"/>
                    </w:rPr>
                    <m:t>á</m:t>
                  </m:r>
                  <m:r>
                    <w:rPr>
                      <w:rFonts w:ascii="Cambria Math" w:hAnsi="Cambria Math" w:cs="Arial"/>
                      <w:sz w:val="22"/>
                      <w:szCs w:val="22"/>
                    </w:rPr>
                    <m:t xml:space="preserve"> zhotovitelem </m:t>
                  </m:r>
                </m:e>
                <m:e>
                  <m:r>
                    <w:rPr>
                      <w:rFonts w:ascii="Cambria Math" w:hAnsi="Cambria Math" w:cs="Arial"/>
                      <w:sz w:val="22"/>
                      <w:szCs w:val="22"/>
                    </w:rPr>
                    <m:t>d</m:t>
                  </m:r>
                  <m:r>
                    <w:rPr>
                      <w:rFonts w:ascii="Cambria Math" w:hAnsi="Cambria Math" w:cs="Arial" w:hint="eastAsia"/>
                      <w:sz w:val="22"/>
                      <w:szCs w:val="22"/>
                    </w:rPr>
                    <m:t>í</m:t>
                  </m:r>
                  <m:r>
                    <w:rPr>
                      <w:rFonts w:ascii="Cambria Math" w:hAnsi="Cambria Math" w:cs="Arial"/>
                      <w:sz w:val="22"/>
                      <w:szCs w:val="22"/>
                    </w:rPr>
                    <m:t>la za p</m:t>
                  </m:r>
                  <m:r>
                    <w:rPr>
                      <w:rFonts w:ascii="Cambria Math" w:hAnsi="Cambria Math" w:cs="Arial" w:hint="eastAsia"/>
                      <w:sz w:val="22"/>
                      <w:szCs w:val="22"/>
                    </w:rPr>
                    <m:t>ří</m:t>
                  </m:r>
                  <m:r>
                    <w:rPr>
                      <w:rFonts w:ascii="Cambria Math" w:hAnsi="Cambria Math" w:cs="Arial"/>
                      <w:sz w:val="22"/>
                      <w:szCs w:val="22"/>
                    </w:rPr>
                    <m:t>slu</m:t>
                  </m:r>
                  <m:r>
                    <w:rPr>
                      <w:rFonts w:ascii="Cambria Math" w:hAnsi="Cambria Math" w:cs="Arial" w:hint="eastAsia"/>
                      <w:sz w:val="22"/>
                      <w:szCs w:val="22"/>
                    </w:rPr>
                    <m:t>š</m:t>
                  </m:r>
                  <m:r>
                    <w:rPr>
                      <w:rFonts w:ascii="Cambria Math" w:hAnsi="Cambria Math" w:cs="Arial"/>
                      <w:sz w:val="22"/>
                      <w:szCs w:val="22"/>
                    </w:rPr>
                    <m:t>n</m:t>
                  </m:r>
                  <m:r>
                    <w:rPr>
                      <w:rFonts w:ascii="Cambria Math" w:hAnsi="Cambria Math" w:cs="Arial" w:hint="eastAsia"/>
                      <w:sz w:val="22"/>
                      <w:szCs w:val="22"/>
                    </w:rPr>
                    <m:t>ý</m:t>
                  </m:r>
                  <m:r>
                    <w:rPr>
                      <w:rFonts w:ascii="Cambria Math" w:hAnsi="Cambria Math" w:cs="Arial"/>
                      <w:sz w:val="22"/>
                      <w:szCs w:val="22"/>
                    </w:rPr>
                    <m:t xml:space="preserve"> m</m:t>
                  </m:r>
                  <m:r>
                    <w:rPr>
                      <w:rFonts w:ascii="Cambria Math" w:hAnsi="Cambria Math" w:cs="Arial" w:hint="eastAsia"/>
                      <w:sz w:val="22"/>
                      <w:szCs w:val="22"/>
                    </w:rPr>
                    <m:t>ě</m:t>
                  </m:r>
                  <m:r>
                    <w:rPr>
                      <w:rFonts w:ascii="Cambria Math" w:hAnsi="Cambria Math" w:cs="Arial"/>
                      <w:sz w:val="22"/>
                      <w:szCs w:val="22"/>
                    </w:rPr>
                    <m:t>s</m:t>
                  </m:r>
                  <m:r>
                    <w:rPr>
                      <w:rFonts w:ascii="Cambria Math" w:hAnsi="Cambria Math" w:cs="Arial" w:hint="eastAsia"/>
                      <w:sz w:val="22"/>
                      <w:szCs w:val="22"/>
                    </w:rPr>
                    <m:t>í</m:t>
                  </m:r>
                  <m:r>
                    <w:rPr>
                      <w:rFonts w:ascii="Cambria Math" w:hAnsi="Cambria Math" w:cs="Arial"/>
                      <w:sz w:val="22"/>
                      <w:szCs w:val="22"/>
                    </w:rPr>
                    <m:t>c</m:t>
                  </m:r>
                </m:e>
              </m:eqArr>
            </m:num>
            <m:den>
              <m:eqArr>
                <m:eqArrPr>
                  <m:ctrlPr>
                    <w:rPr>
                      <w:rFonts w:ascii="Cambria Math" w:hAnsi="Cambria Math" w:cs="Arial"/>
                      <w:i/>
                      <w:sz w:val="22"/>
                      <w:szCs w:val="22"/>
                    </w:rPr>
                  </m:ctrlPr>
                </m:eqArrPr>
                <m:e>
                  <m:r>
                    <w:rPr>
                      <w:rFonts w:ascii="Cambria Math" w:hAnsi="Cambria Math" w:cs="Arial"/>
                      <w:sz w:val="22"/>
                      <w:szCs w:val="22"/>
                    </w:rPr>
                    <m:t>celková cena díla dle smlouvy o dílo,</m:t>
                  </m:r>
                </m:e>
                <m:e>
                  <m:r>
                    <w:rPr>
                      <w:rFonts w:ascii="Cambria Math" w:hAnsi="Cambria Math" w:cs="Arial"/>
                      <w:sz w:val="22"/>
                      <w:szCs w:val="22"/>
                    </w:rPr>
                    <m:t>příp. jejích dodatků, k okamžiku fakturace</m:t>
                  </m:r>
                </m:e>
              </m:eqArr>
            </m:den>
          </m:f>
          <m:r>
            <w:rPr>
              <w:rFonts w:ascii="Cambria Math" w:hAnsi="Cambria Math" w:cs="Arial"/>
              <w:sz w:val="22"/>
              <w:szCs w:val="22"/>
            </w:rPr>
            <m:t>*celkov</m:t>
          </m:r>
          <m:r>
            <w:rPr>
              <w:rFonts w:ascii="Cambria Math" w:hAnsi="Cambria Math" w:cs="Arial" w:hint="eastAsia"/>
              <w:sz w:val="22"/>
              <w:szCs w:val="22"/>
            </w:rPr>
            <m:t>á</m:t>
          </m:r>
          <m:r>
            <w:rPr>
              <w:rFonts w:ascii="Cambria Math" w:hAnsi="Cambria Math" w:cs="Arial"/>
              <w:sz w:val="22"/>
              <w:szCs w:val="22"/>
            </w:rPr>
            <m:t xml:space="preserve"> odm</m:t>
          </m:r>
          <m:r>
            <w:rPr>
              <w:rFonts w:ascii="Cambria Math" w:hAnsi="Cambria Math" w:cs="Arial" w:hint="eastAsia"/>
              <w:sz w:val="22"/>
              <w:szCs w:val="22"/>
            </w:rPr>
            <m:t>ě</m:t>
          </m:r>
          <m:r>
            <w:rPr>
              <w:rFonts w:ascii="Cambria Math" w:hAnsi="Cambria Math" w:cs="Arial"/>
              <w:sz w:val="22"/>
              <w:szCs w:val="22"/>
            </w:rPr>
            <m:t>na p</m:t>
          </m:r>
          <m:r>
            <w:rPr>
              <w:rFonts w:ascii="Cambria Math" w:hAnsi="Cambria Math" w:cs="Arial" w:hint="eastAsia"/>
              <w:sz w:val="22"/>
              <w:szCs w:val="22"/>
            </w:rPr>
            <m:t>ří</m:t>
          </m:r>
          <m:r>
            <w:rPr>
              <w:rFonts w:ascii="Cambria Math" w:hAnsi="Cambria Math" w:cs="Arial"/>
              <w:sz w:val="22"/>
              <w:szCs w:val="22"/>
            </w:rPr>
            <m:t>kazn</m:t>
          </m:r>
          <m:r>
            <w:rPr>
              <w:rFonts w:ascii="Cambria Math" w:hAnsi="Cambria Math" w:cs="Arial" w:hint="eastAsia"/>
              <w:sz w:val="22"/>
              <w:szCs w:val="22"/>
            </w:rPr>
            <m:t>í</m:t>
          </m:r>
          <m:r>
            <w:rPr>
              <w:rFonts w:ascii="Cambria Math" w:hAnsi="Cambria Math" w:cs="Arial"/>
              <w:sz w:val="22"/>
              <w:szCs w:val="22"/>
            </w:rPr>
            <m:t xml:space="preserve">ka </m:t>
          </m:r>
          <m:r>
            <m:rPr>
              <m:sty m:val="p"/>
            </m:rPr>
            <w:rPr>
              <w:rFonts w:ascii="Calibri" w:hAnsi="Calibri" w:cs="Arial"/>
              <w:sz w:val="20"/>
              <w:szCs w:val="20"/>
            </w:rPr>
            <w:br/>
          </m:r>
        </m:oMath>
      </m:oMathPara>
    </w:p>
    <w:p w:rsidR="00C47936" w:rsidRDefault="00C47936" w:rsidP="00C47936">
      <w:pPr>
        <w:pStyle w:val="normalni"/>
        <w:spacing w:after="60"/>
        <w:ind w:left="360"/>
        <w:jc w:val="both"/>
        <w:rPr>
          <w:rFonts w:ascii="Arial" w:hAnsi="Arial" w:cs="Arial"/>
          <w:sz w:val="20"/>
          <w:szCs w:val="20"/>
        </w:rPr>
      </w:pPr>
      <w:r w:rsidRPr="005226AC">
        <w:rPr>
          <w:rFonts w:ascii="Arial" w:hAnsi="Arial" w:cs="Arial"/>
          <w:sz w:val="20"/>
          <w:szCs w:val="20"/>
        </w:rPr>
        <w:t xml:space="preserve"> a to až do zaplacení 95 % z celkové odměny příkazníka. Závěrečná faktura na</w:t>
      </w:r>
      <w:r>
        <w:rPr>
          <w:rFonts w:ascii="Arial" w:hAnsi="Arial" w:cs="Arial"/>
          <w:sz w:val="20"/>
          <w:szCs w:val="20"/>
        </w:rPr>
        <w:t> </w:t>
      </w:r>
      <w:r w:rsidRPr="005226AC">
        <w:rPr>
          <w:rFonts w:ascii="Arial" w:hAnsi="Arial" w:cs="Arial"/>
          <w:sz w:val="20"/>
          <w:szCs w:val="20"/>
        </w:rPr>
        <w:t xml:space="preserve">částku odpovídající zbývající, dosud nezaplacené části odměny příkazníka, bude vystavena do 30 kalendářních dnů ode dne akceptace závěrečné zprávy příkazcem. </w:t>
      </w:r>
    </w:p>
    <w:p w:rsidR="00C47936" w:rsidRPr="00C47936" w:rsidRDefault="00C47936" w:rsidP="00C47936">
      <w:pPr>
        <w:pStyle w:val="normalni"/>
        <w:numPr>
          <w:ilvl w:val="0"/>
          <w:numId w:val="34"/>
        </w:numPr>
        <w:spacing w:after="60"/>
        <w:jc w:val="both"/>
        <w:rPr>
          <w:rFonts w:ascii="Arial" w:hAnsi="Arial" w:cs="Arial"/>
          <w:sz w:val="20"/>
        </w:rPr>
      </w:pPr>
      <w:r w:rsidRPr="00C47936">
        <w:rPr>
          <w:rFonts w:ascii="Arial" w:hAnsi="Arial" w:cs="Arial"/>
          <w:sz w:val="20"/>
        </w:rPr>
        <w:t>Smluvní strany se dohodly, že v případě snížení celkové ceny díla (tj. v případě tzv. méně prací), bude – dle vzorce uvedeného v předchozím odstavci – adekvátně snížena i celková odměna příkazníka, resp. nedojde k vyfakturování max. částky uvedené v odst. 1 tohoto článku smlouvy.</w:t>
      </w:r>
    </w:p>
    <w:p w:rsidR="00C47936" w:rsidRPr="00C47936" w:rsidRDefault="00C47936" w:rsidP="00C47936">
      <w:pPr>
        <w:pStyle w:val="normalni"/>
        <w:numPr>
          <w:ilvl w:val="0"/>
          <w:numId w:val="34"/>
        </w:numPr>
        <w:spacing w:after="60"/>
        <w:jc w:val="both"/>
        <w:rPr>
          <w:rFonts w:ascii="Arial" w:hAnsi="Arial" w:cs="Arial"/>
          <w:sz w:val="20"/>
        </w:rPr>
      </w:pPr>
      <w:r w:rsidRPr="00C47936">
        <w:rPr>
          <w:rFonts w:ascii="Arial" w:hAnsi="Arial" w:cs="Arial"/>
          <w:sz w:val="20"/>
        </w:rPr>
        <w:t>Smluvní strany se dohodly, že v případě navýšení ceny díla o více než 10% vyvolají jednání s cílem vyřešit případný dopad tohoto nárůstu objemu stavebních prací i na činnost příkazníka dle této smlouvy a případně uzavření dodatku, který bude reflektovat nově nastalou situaci.</w:t>
      </w:r>
    </w:p>
    <w:p w:rsidR="00C47936" w:rsidRPr="00C47936" w:rsidRDefault="00C47936" w:rsidP="00C47936">
      <w:pPr>
        <w:pStyle w:val="normalni"/>
        <w:numPr>
          <w:ilvl w:val="0"/>
          <w:numId w:val="34"/>
        </w:numPr>
        <w:spacing w:after="60"/>
        <w:jc w:val="both"/>
        <w:rPr>
          <w:rFonts w:ascii="Arial" w:hAnsi="Arial" w:cs="Arial"/>
          <w:sz w:val="20"/>
        </w:rPr>
      </w:pPr>
      <w:r w:rsidRPr="00C47936">
        <w:rPr>
          <w:rFonts w:ascii="Arial" w:hAnsi="Arial" w:cs="Arial"/>
          <w:sz w:val="20"/>
        </w:rPr>
        <w:t>Smluvní strany se dále dohodly, že v případě, že je zhotovitel v prodlení s realizací díla, tj. realizace přesáhne původně plánovaný časový rámec, aniž by toto bylo zapříčiněno chybou příkazníka a aniž by současně došlo k navýšení ceny díla, vyvolají jednání s cílem vyřešit případný dopad této situace na příkazníka.</w:t>
      </w:r>
    </w:p>
    <w:p w:rsidR="00106C67" w:rsidRPr="00C47936" w:rsidRDefault="00F73734" w:rsidP="003A47BF">
      <w:pPr>
        <w:pStyle w:val="normalni"/>
        <w:numPr>
          <w:ilvl w:val="0"/>
          <w:numId w:val="34"/>
        </w:numPr>
        <w:spacing w:after="60"/>
        <w:jc w:val="both"/>
        <w:rPr>
          <w:rFonts w:ascii="Arial" w:hAnsi="Arial" w:cs="Arial"/>
          <w:sz w:val="20"/>
        </w:rPr>
      </w:pPr>
      <w:r w:rsidRPr="003A47BF">
        <w:rPr>
          <w:rFonts w:ascii="Arial" w:hAnsi="Arial" w:cs="Arial"/>
          <w:sz w:val="20"/>
        </w:rPr>
        <w:t xml:space="preserve">Splatnost faktur činí </w:t>
      </w:r>
      <w:r w:rsidR="001C571F" w:rsidRPr="003A47BF">
        <w:rPr>
          <w:rFonts w:ascii="Arial" w:hAnsi="Arial" w:cs="Arial"/>
          <w:sz w:val="20"/>
        </w:rPr>
        <w:t>30</w:t>
      </w:r>
      <w:r w:rsidR="005B5594" w:rsidRPr="003A47BF">
        <w:rPr>
          <w:rFonts w:ascii="Arial" w:hAnsi="Arial" w:cs="Arial"/>
          <w:sz w:val="20"/>
        </w:rPr>
        <w:t xml:space="preserve"> kalendářních</w:t>
      </w:r>
      <w:r w:rsidRPr="003A47BF">
        <w:rPr>
          <w:rFonts w:ascii="Arial" w:hAnsi="Arial" w:cs="Arial"/>
          <w:sz w:val="20"/>
        </w:rPr>
        <w:t xml:space="preserve"> dn</w:t>
      </w:r>
      <w:r w:rsidR="001C571F" w:rsidRPr="003A47BF">
        <w:rPr>
          <w:rFonts w:ascii="Arial" w:hAnsi="Arial" w:cs="Arial"/>
          <w:sz w:val="20"/>
        </w:rPr>
        <w:t>ů</w:t>
      </w:r>
      <w:r w:rsidRPr="003A47BF">
        <w:rPr>
          <w:rFonts w:ascii="Arial" w:hAnsi="Arial" w:cs="Arial"/>
          <w:sz w:val="20"/>
        </w:rPr>
        <w:t xml:space="preserve"> </w:t>
      </w:r>
      <w:r w:rsidRPr="00E33D69">
        <w:rPr>
          <w:rFonts w:ascii="Arial" w:hAnsi="Arial" w:cs="Arial"/>
          <w:sz w:val="20"/>
        </w:rPr>
        <w:t xml:space="preserve">ode dne jejího doručení </w:t>
      </w:r>
      <w:r w:rsidR="004D3DE3" w:rsidRPr="00E33D69">
        <w:rPr>
          <w:rFonts w:ascii="Arial" w:hAnsi="Arial" w:cs="Arial"/>
          <w:sz w:val="20"/>
        </w:rPr>
        <w:t>příkazci</w:t>
      </w:r>
      <w:r w:rsidRPr="00E33D69">
        <w:rPr>
          <w:rFonts w:ascii="Arial" w:hAnsi="Arial" w:cs="Arial"/>
          <w:sz w:val="20"/>
        </w:rPr>
        <w:t xml:space="preserve">. Povinnost zaplatit je splněna dnem odepsání fakturované částky z účtu </w:t>
      </w:r>
      <w:r w:rsidR="004D3DE3" w:rsidRPr="00E33D69">
        <w:rPr>
          <w:rFonts w:ascii="Arial" w:hAnsi="Arial" w:cs="Arial"/>
          <w:sz w:val="20"/>
        </w:rPr>
        <w:t>příkazce</w:t>
      </w:r>
      <w:r w:rsidRPr="00E33D69">
        <w:rPr>
          <w:rFonts w:ascii="Arial" w:hAnsi="Arial" w:cs="Arial"/>
          <w:sz w:val="20"/>
        </w:rPr>
        <w:t>.</w:t>
      </w:r>
    </w:p>
    <w:p w:rsidR="00106C67" w:rsidRPr="00C47936" w:rsidRDefault="00736521" w:rsidP="003A47BF">
      <w:pPr>
        <w:pStyle w:val="normalni"/>
        <w:numPr>
          <w:ilvl w:val="0"/>
          <w:numId w:val="34"/>
        </w:numPr>
        <w:spacing w:after="60"/>
        <w:jc w:val="both"/>
        <w:rPr>
          <w:rFonts w:ascii="Arial" w:hAnsi="Arial" w:cs="Arial"/>
          <w:sz w:val="20"/>
        </w:rPr>
      </w:pPr>
      <w:r w:rsidRPr="00C47936">
        <w:rPr>
          <w:rFonts w:ascii="Arial" w:hAnsi="Arial" w:cs="Arial"/>
          <w:sz w:val="20"/>
        </w:rPr>
        <w:t>Příkazník</w:t>
      </w:r>
      <w:r w:rsidR="00106C67" w:rsidRPr="00C47936">
        <w:rPr>
          <w:rFonts w:ascii="Arial" w:hAnsi="Arial" w:cs="Arial"/>
          <w:sz w:val="20"/>
        </w:rPr>
        <w:t xml:space="preserve"> ve faktuř</w:t>
      </w:r>
      <w:r w:rsidR="00A62AF8" w:rsidRPr="00C47936">
        <w:rPr>
          <w:rFonts w:ascii="Arial" w:hAnsi="Arial" w:cs="Arial"/>
          <w:sz w:val="20"/>
        </w:rPr>
        <w:t xml:space="preserve">e vyčíslí zvlášť cenu bez DPH, </w:t>
      </w:r>
      <w:r w:rsidR="00106C67" w:rsidRPr="00C47936">
        <w:rPr>
          <w:rFonts w:ascii="Arial" w:hAnsi="Arial" w:cs="Arial"/>
          <w:sz w:val="20"/>
        </w:rPr>
        <w:t>zvlášť DPH a zvlášť celkovou fakturovanou částku včetně DPH. Součástí faktury bude originál pracovního výkazu, ze kterého bude patrná činnost zhotovitele v rámci plnění díla.</w:t>
      </w:r>
    </w:p>
    <w:p w:rsidR="00106C67" w:rsidRPr="00E33D69" w:rsidRDefault="00106C67" w:rsidP="00C47936">
      <w:pPr>
        <w:pStyle w:val="normalni"/>
        <w:numPr>
          <w:ilvl w:val="0"/>
          <w:numId w:val="34"/>
        </w:numPr>
        <w:spacing w:after="60"/>
        <w:jc w:val="both"/>
        <w:rPr>
          <w:rFonts w:ascii="Arial" w:hAnsi="Arial" w:cs="Arial"/>
          <w:sz w:val="20"/>
        </w:rPr>
      </w:pPr>
      <w:r w:rsidRPr="00E33D69">
        <w:rPr>
          <w:rFonts w:ascii="Arial" w:hAnsi="Arial" w:cs="Arial"/>
          <w:sz w:val="20"/>
        </w:rPr>
        <w:t xml:space="preserve">Faktury budou zaslány na adresu </w:t>
      </w:r>
      <w:r w:rsidR="00736521" w:rsidRPr="00E33D69">
        <w:rPr>
          <w:rFonts w:ascii="Arial" w:hAnsi="Arial" w:cs="Arial"/>
          <w:sz w:val="20"/>
        </w:rPr>
        <w:t>příkazce</w:t>
      </w:r>
      <w:r w:rsidRPr="00E33D69">
        <w:rPr>
          <w:rFonts w:ascii="Arial" w:hAnsi="Arial" w:cs="Arial"/>
          <w:sz w:val="20"/>
        </w:rPr>
        <w:t>, uvedenou v záhlaví této smlouvy.</w:t>
      </w:r>
      <w:r w:rsidR="00122FDB" w:rsidRPr="00E33D69">
        <w:rPr>
          <w:rFonts w:ascii="Arial" w:hAnsi="Arial" w:cs="Arial"/>
          <w:sz w:val="20"/>
        </w:rPr>
        <w:t xml:space="preserve"> </w:t>
      </w:r>
      <w:r w:rsidR="00FC34D5">
        <w:rPr>
          <w:rFonts w:ascii="Arial" w:hAnsi="Arial" w:cs="Arial"/>
          <w:sz w:val="20"/>
        </w:rPr>
        <w:t>V případě odmítnutí faktury ze strany příkazce, je tento povinen předmětnou fakturu</w:t>
      </w:r>
      <w:r w:rsidR="00FC34D5" w:rsidRPr="00642DB5">
        <w:rPr>
          <w:rFonts w:ascii="Arial" w:hAnsi="Arial" w:cs="Arial"/>
          <w:sz w:val="20"/>
        </w:rPr>
        <w:t xml:space="preserve"> vrátit do data jej</w:t>
      </w:r>
      <w:r w:rsidR="00FC34D5">
        <w:rPr>
          <w:rFonts w:ascii="Arial" w:hAnsi="Arial" w:cs="Arial"/>
          <w:sz w:val="20"/>
        </w:rPr>
        <w:t>í</w:t>
      </w:r>
      <w:r w:rsidR="00FC34D5" w:rsidRPr="00642DB5">
        <w:rPr>
          <w:rFonts w:ascii="Arial" w:hAnsi="Arial" w:cs="Arial"/>
          <w:sz w:val="20"/>
        </w:rPr>
        <w:t xml:space="preserve"> splatnosti. </w:t>
      </w:r>
      <w:r w:rsidRPr="00E33D69">
        <w:rPr>
          <w:rFonts w:ascii="Arial" w:hAnsi="Arial" w:cs="Arial"/>
          <w:sz w:val="20"/>
        </w:rPr>
        <w:t>Faktury se považují za včas vrác</w:t>
      </w:r>
      <w:r w:rsidR="0020246F">
        <w:rPr>
          <w:rFonts w:ascii="Arial" w:hAnsi="Arial" w:cs="Arial"/>
          <w:sz w:val="20"/>
        </w:rPr>
        <w:t>ené, jestliže jsou nejpozději v </w:t>
      </w:r>
      <w:r w:rsidRPr="00E33D69">
        <w:rPr>
          <w:rFonts w:ascii="Arial" w:hAnsi="Arial" w:cs="Arial"/>
          <w:sz w:val="20"/>
        </w:rPr>
        <w:t xml:space="preserve">poslední den lhůty své splatnosti odeslány zpět </w:t>
      </w:r>
      <w:r w:rsidR="00736521" w:rsidRPr="00E33D69">
        <w:rPr>
          <w:rFonts w:ascii="Arial" w:hAnsi="Arial" w:cs="Arial"/>
          <w:sz w:val="20"/>
        </w:rPr>
        <w:t>příkazníkovi</w:t>
      </w:r>
      <w:r w:rsidRPr="00E33D69">
        <w:rPr>
          <w:rFonts w:ascii="Arial" w:hAnsi="Arial" w:cs="Arial"/>
          <w:sz w:val="20"/>
        </w:rPr>
        <w:t>.</w:t>
      </w:r>
    </w:p>
    <w:p w:rsidR="00F73734" w:rsidRPr="00C47936" w:rsidRDefault="005623CB" w:rsidP="00C47936">
      <w:pPr>
        <w:pStyle w:val="normalni"/>
        <w:numPr>
          <w:ilvl w:val="0"/>
          <w:numId w:val="34"/>
        </w:numPr>
        <w:spacing w:after="60"/>
        <w:jc w:val="both"/>
        <w:rPr>
          <w:rFonts w:ascii="Arial" w:hAnsi="Arial" w:cs="Arial"/>
          <w:sz w:val="20"/>
        </w:rPr>
      </w:pPr>
      <w:r w:rsidRPr="00E33D69">
        <w:rPr>
          <w:rFonts w:ascii="Arial" w:hAnsi="Arial" w:cs="Arial"/>
          <w:sz w:val="20"/>
        </w:rPr>
        <w:t xml:space="preserve">V případě prodlení </w:t>
      </w:r>
      <w:r w:rsidR="00736521" w:rsidRPr="00E33D69">
        <w:rPr>
          <w:rFonts w:ascii="Arial" w:hAnsi="Arial" w:cs="Arial"/>
          <w:sz w:val="20"/>
        </w:rPr>
        <w:t>příkazce</w:t>
      </w:r>
      <w:r w:rsidRPr="00E33D69">
        <w:rPr>
          <w:rFonts w:ascii="Arial" w:hAnsi="Arial" w:cs="Arial"/>
          <w:sz w:val="20"/>
        </w:rPr>
        <w:t xml:space="preserve"> s úhradou faktury nebo její část</w:t>
      </w:r>
      <w:r w:rsidR="0020246F">
        <w:rPr>
          <w:rFonts w:ascii="Arial" w:hAnsi="Arial" w:cs="Arial"/>
          <w:sz w:val="20"/>
        </w:rPr>
        <w:t>i má zhotovitel nárok na úrok z </w:t>
      </w:r>
      <w:r w:rsidRPr="00E33D69">
        <w:rPr>
          <w:rFonts w:ascii="Arial" w:hAnsi="Arial" w:cs="Arial"/>
          <w:sz w:val="20"/>
        </w:rPr>
        <w:t>prodlení ve výši 0,01 % z dlužné částky za každý den prodlení.</w:t>
      </w:r>
    </w:p>
    <w:p w:rsidR="00901D4D" w:rsidRPr="00E33D69" w:rsidRDefault="00901D4D" w:rsidP="00A51A05">
      <w:pPr>
        <w:pStyle w:val="normalni"/>
        <w:numPr>
          <w:ilvl w:val="0"/>
          <w:numId w:val="10"/>
        </w:numPr>
        <w:spacing w:before="400" w:after="120"/>
        <w:ind w:left="96" w:hanging="96"/>
        <w:jc w:val="center"/>
        <w:rPr>
          <w:rFonts w:ascii="Arial" w:hAnsi="Arial" w:cs="Arial"/>
          <w:b/>
          <w:bCs/>
          <w:sz w:val="22"/>
          <w:szCs w:val="22"/>
        </w:rPr>
      </w:pPr>
      <w:r w:rsidRPr="00E33D69">
        <w:rPr>
          <w:rFonts w:ascii="Arial" w:hAnsi="Arial" w:cs="Arial"/>
          <w:b/>
          <w:bCs/>
          <w:sz w:val="22"/>
          <w:szCs w:val="22"/>
        </w:rPr>
        <w:t xml:space="preserve">Povinnosti </w:t>
      </w:r>
      <w:r w:rsidR="00736521" w:rsidRPr="00E33D69">
        <w:rPr>
          <w:rFonts w:ascii="Arial" w:hAnsi="Arial" w:cs="Arial"/>
          <w:b/>
          <w:bCs/>
          <w:sz w:val="22"/>
          <w:szCs w:val="22"/>
        </w:rPr>
        <w:t>příkazníka</w:t>
      </w:r>
      <w:r w:rsidRPr="00E33D69">
        <w:rPr>
          <w:rFonts w:ascii="Arial" w:hAnsi="Arial" w:cs="Arial"/>
          <w:b/>
          <w:bCs/>
          <w:sz w:val="22"/>
          <w:szCs w:val="22"/>
        </w:rPr>
        <w:t xml:space="preserve"> a způsob plnění předmětu smlouvy</w:t>
      </w:r>
    </w:p>
    <w:p w:rsidR="00736521" w:rsidRPr="00E33D69" w:rsidRDefault="00736521"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je povinen činnosti dle této smlouvy plnit </w:t>
      </w:r>
      <w:r w:rsidR="001B414E" w:rsidRPr="00E33D69">
        <w:rPr>
          <w:rFonts w:ascii="Arial" w:hAnsi="Arial" w:cs="Arial"/>
          <w:sz w:val="20"/>
          <w:szCs w:val="20"/>
        </w:rPr>
        <w:t xml:space="preserve">osobně, </w:t>
      </w:r>
      <w:r w:rsidRPr="00E33D69">
        <w:rPr>
          <w:rFonts w:ascii="Arial" w:hAnsi="Arial" w:cs="Arial"/>
          <w:sz w:val="20"/>
          <w:szCs w:val="20"/>
        </w:rPr>
        <w:t>poctivě a pečlivě podle svých schopností, za použití každého prostředku, jehož použití povaha činností dle této smlouvy vyžaduje, jakož i takového, který se shoduje s vůlí příkazce.</w:t>
      </w:r>
    </w:p>
    <w:p w:rsidR="008732E3" w:rsidRPr="00E33D69"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povinen vykonávat AD v souladu s postupem a průběhem provádění díla, požadavky příkazce a v návaznosti na jednotlivé kontrolní dny.</w:t>
      </w:r>
    </w:p>
    <w:p w:rsidR="008732E3" w:rsidRPr="00E33D69"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oprávněn provádět kontrolu provádění díla kdykoliv dle svého uvážení. Svoji účast pak zaznamená ve stavebním deníku. Totéž platí pro účast AD na stavbě při vyzvání zhotovitele díla při závažných skutečnostech, např. hrozících kolizích, apod.</w:t>
      </w:r>
    </w:p>
    <w:p w:rsidR="00FE7F2B" w:rsidRPr="00E33D69" w:rsidRDefault="00901D4D"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Při plnění předmětu této smlouvy se </w:t>
      </w:r>
      <w:r w:rsidR="00736521" w:rsidRPr="00E33D69">
        <w:rPr>
          <w:rFonts w:ascii="Arial" w:hAnsi="Arial" w:cs="Arial"/>
          <w:sz w:val="20"/>
          <w:szCs w:val="20"/>
        </w:rPr>
        <w:t>příkazník</w:t>
      </w:r>
      <w:r w:rsidRPr="00E33D69">
        <w:rPr>
          <w:rFonts w:ascii="Arial" w:hAnsi="Arial" w:cs="Arial"/>
          <w:sz w:val="20"/>
          <w:szCs w:val="20"/>
        </w:rPr>
        <w:t xml:space="preserve"> zavazuje dodržovat obecně závazné předpisy, ujednání této smlouvy a bude se řídit výchozími podklady </w:t>
      </w:r>
      <w:r w:rsidR="00736521" w:rsidRPr="00E33D69">
        <w:rPr>
          <w:rFonts w:ascii="Arial" w:hAnsi="Arial" w:cs="Arial"/>
          <w:sz w:val="20"/>
          <w:szCs w:val="20"/>
        </w:rPr>
        <w:t>příkazce</w:t>
      </w:r>
      <w:r w:rsidRPr="00E33D69">
        <w:rPr>
          <w:rFonts w:ascii="Arial" w:hAnsi="Arial" w:cs="Arial"/>
          <w:sz w:val="20"/>
          <w:szCs w:val="20"/>
        </w:rPr>
        <w:t xml:space="preserve"> jemu předanými</w:t>
      </w:r>
      <w:r w:rsidR="008732E3" w:rsidRPr="00E33D69">
        <w:rPr>
          <w:rFonts w:ascii="Arial" w:hAnsi="Arial" w:cs="Arial"/>
          <w:sz w:val="20"/>
          <w:szCs w:val="20"/>
        </w:rPr>
        <w:t>.</w:t>
      </w:r>
      <w:r w:rsidRPr="00E33D69">
        <w:rPr>
          <w:rFonts w:ascii="Arial" w:hAnsi="Arial" w:cs="Arial"/>
          <w:sz w:val="20"/>
          <w:szCs w:val="20"/>
        </w:rPr>
        <w:t xml:space="preserve"> </w:t>
      </w:r>
    </w:p>
    <w:p w:rsidR="00901D4D" w:rsidRPr="00E33D69"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w:t>
      </w:r>
      <w:r w:rsidR="00901D4D" w:rsidRPr="00E33D69">
        <w:rPr>
          <w:rFonts w:ascii="Arial" w:hAnsi="Arial" w:cs="Arial"/>
          <w:sz w:val="20"/>
          <w:szCs w:val="20"/>
        </w:rPr>
        <w:t xml:space="preserve"> bude neprodleně informovat </w:t>
      </w:r>
      <w:r w:rsidRPr="00E33D69">
        <w:rPr>
          <w:rFonts w:ascii="Arial" w:hAnsi="Arial" w:cs="Arial"/>
          <w:sz w:val="20"/>
          <w:szCs w:val="20"/>
        </w:rPr>
        <w:t>příkazce</w:t>
      </w:r>
      <w:r w:rsidR="00901D4D" w:rsidRPr="00E33D69">
        <w:rPr>
          <w:rFonts w:ascii="Arial" w:hAnsi="Arial" w:cs="Arial"/>
          <w:sz w:val="20"/>
          <w:szCs w:val="20"/>
        </w:rPr>
        <w:t xml:space="preserve"> o všech podstatných</w:t>
      </w:r>
      <w:r w:rsidR="009349D0" w:rsidRPr="00E33D69">
        <w:rPr>
          <w:rFonts w:ascii="Arial" w:hAnsi="Arial" w:cs="Arial"/>
          <w:sz w:val="20"/>
          <w:szCs w:val="20"/>
        </w:rPr>
        <w:t xml:space="preserve"> relevantních</w:t>
      </w:r>
      <w:r w:rsidR="00901D4D" w:rsidRPr="00E33D69">
        <w:rPr>
          <w:rFonts w:ascii="Arial" w:hAnsi="Arial" w:cs="Arial"/>
          <w:sz w:val="20"/>
          <w:szCs w:val="20"/>
        </w:rPr>
        <w:t xml:space="preserve"> skutečnostech zjištěných při plnění této smlouvy.</w:t>
      </w:r>
    </w:p>
    <w:p w:rsidR="00095859" w:rsidRPr="00E33D69"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se zavazuje, že veškerá požadovaná vysvětlení k dokumentaci a svá stanoviska k návrhům zhotovitele stavby podá neprodleně, nejpozději do </w:t>
      </w:r>
      <w:r w:rsidR="007B039B" w:rsidRPr="00E33D69">
        <w:rPr>
          <w:rFonts w:ascii="Arial" w:hAnsi="Arial" w:cs="Arial"/>
          <w:sz w:val="20"/>
          <w:szCs w:val="20"/>
        </w:rPr>
        <w:t xml:space="preserve">5 </w:t>
      </w:r>
      <w:r w:rsidR="00666E78" w:rsidRPr="00E33D69">
        <w:rPr>
          <w:rFonts w:ascii="Arial" w:hAnsi="Arial" w:cs="Arial"/>
          <w:sz w:val="20"/>
          <w:szCs w:val="20"/>
        </w:rPr>
        <w:t xml:space="preserve">pracovních dnů od </w:t>
      </w:r>
      <w:r w:rsidRPr="00E33D69">
        <w:rPr>
          <w:rFonts w:ascii="Arial" w:hAnsi="Arial" w:cs="Arial"/>
          <w:sz w:val="20"/>
          <w:szCs w:val="20"/>
        </w:rPr>
        <w:t>skutečnosti, ke které se vyjadřuje, nebude-li dohodnuto jinak.</w:t>
      </w:r>
    </w:p>
    <w:p w:rsidR="00901D4D" w:rsidRPr="00E33D69" w:rsidRDefault="009349D0"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povinen zachovávat mlčenlivost o skutečnostech souvisejících s plněním této smlouvy</w:t>
      </w:r>
      <w:r w:rsidR="00901D4D" w:rsidRPr="00E33D69">
        <w:rPr>
          <w:rFonts w:ascii="Arial" w:hAnsi="Arial" w:cs="Arial"/>
          <w:sz w:val="20"/>
          <w:szCs w:val="20"/>
        </w:rPr>
        <w:t xml:space="preserve">. Jejich obsah může být sdělen třetí osobě pouze po výslovném zmocnění </w:t>
      </w:r>
      <w:r w:rsidR="001B414E" w:rsidRPr="00E33D69">
        <w:rPr>
          <w:rFonts w:ascii="Arial" w:hAnsi="Arial" w:cs="Arial"/>
          <w:sz w:val="20"/>
          <w:szCs w:val="20"/>
        </w:rPr>
        <w:t>příkazcem</w:t>
      </w:r>
      <w:r w:rsidR="00901D4D" w:rsidRPr="00E33D69">
        <w:rPr>
          <w:rFonts w:ascii="Arial" w:hAnsi="Arial" w:cs="Arial"/>
          <w:sz w:val="20"/>
          <w:szCs w:val="20"/>
        </w:rPr>
        <w:t>.</w:t>
      </w:r>
    </w:p>
    <w:p w:rsidR="00901D4D" w:rsidRPr="00E33D69"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w:t>
      </w:r>
      <w:r w:rsidR="00901D4D" w:rsidRPr="00E33D69">
        <w:rPr>
          <w:rFonts w:ascii="Arial" w:hAnsi="Arial" w:cs="Arial"/>
          <w:sz w:val="20"/>
          <w:szCs w:val="20"/>
        </w:rPr>
        <w:t xml:space="preserve">se zdrží veškerého jednání, které by mohlo přímo nebo nepřímo </w:t>
      </w:r>
      <w:r w:rsidR="009349D0" w:rsidRPr="00E33D69">
        <w:rPr>
          <w:rFonts w:ascii="Arial" w:hAnsi="Arial" w:cs="Arial"/>
          <w:sz w:val="20"/>
          <w:szCs w:val="20"/>
        </w:rPr>
        <w:t>poškodit</w:t>
      </w:r>
      <w:r w:rsidR="00901D4D" w:rsidRPr="00E33D69">
        <w:rPr>
          <w:rFonts w:ascii="Arial" w:hAnsi="Arial" w:cs="Arial"/>
          <w:sz w:val="20"/>
          <w:szCs w:val="20"/>
        </w:rPr>
        <w:t xml:space="preserve"> zájmy </w:t>
      </w:r>
      <w:r w:rsidR="004D3DE3" w:rsidRPr="00E33D69">
        <w:rPr>
          <w:rFonts w:ascii="Arial" w:hAnsi="Arial" w:cs="Arial"/>
          <w:sz w:val="20"/>
          <w:szCs w:val="20"/>
        </w:rPr>
        <w:t>příkazce</w:t>
      </w:r>
      <w:r w:rsidR="00901D4D" w:rsidRPr="00E33D69">
        <w:rPr>
          <w:rFonts w:ascii="Arial" w:hAnsi="Arial" w:cs="Arial"/>
          <w:sz w:val="20"/>
          <w:szCs w:val="20"/>
        </w:rPr>
        <w:t>.</w:t>
      </w:r>
    </w:p>
    <w:p w:rsidR="005D279C" w:rsidRPr="00E33D69" w:rsidRDefault="005D279C"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V průběhu </w:t>
      </w:r>
      <w:r w:rsidR="000C073B" w:rsidRPr="00E33D69">
        <w:rPr>
          <w:rFonts w:ascii="Arial" w:hAnsi="Arial" w:cs="Arial"/>
          <w:sz w:val="20"/>
          <w:szCs w:val="20"/>
        </w:rPr>
        <w:t xml:space="preserve">plnění smlouvy je </w:t>
      </w:r>
      <w:r w:rsidR="001B414E" w:rsidRPr="00E33D69">
        <w:rPr>
          <w:rFonts w:ascii="Arial" w:hAnsi="Arial" w:cs="Arial"/>
          <w:sz w:val="20"/>
          <w:szCs w:val="20"/>
        </w:rPr>
        <w:t xml:space="preserve">příkazník </w:t>
      </w:r>
      <w:r w:rsidR="000C073B" w:rsidRPr="00E33D69">
        <w:rPr>
          <w:rFonts w:ascii="Arial" w:hAnsi="Arial" w:cs="Arial"/>
          <w:sz w:val="20"/>
          <w:szCs w:val="20"/>
        </w:rPr>
        <w:t>povinen respektovat</w:t>
      </w:r>
      <w:r w:rsidRPr="00E33D69">
        <w:rPr>
          <w:rFonts w:ascii="Arial" w:hAnsi="Arial" w:cs="Arial"/>
          <w:sz w:val="20"/>
          <w:szCs w:val="20"/>
        </w:rPr>
        <w:t xml:space="preserve"> ustanovení zákona č</w:t>
      </w:r>
      <w:r w:rsidR="00E571BB">
        <w:rPr>
          <w:rFonts w:ascii="Arial" w:hAnsi="Arial" w:cs="Arial"/>
          <w:sz w:val="20"/>
          <w:szCs w:val="20"/>
        </w:rPr>
        <w:t>. 183/2006, o </w:t>
      </w:r>
      <w:r w:rsidRPr="00E33D69">
        <w:rPr>
          <w:rFonts w:ascii="Arial" w:hAnsi="Arial" w:cs="Arial"/>
          <w:sz w:val="20"/>
          <w:szCs w:val="20"/>
        </w:rPr>
        <w:t>územním plánování a stavebním řádu (st</w:t>
      </w:r>
      <w:r w:rsidR="00A62AF8" w:rsidRPr="00E33D69">
        <w:rPr>
          <w:rFonts w:ascii="Arial" w:hAnsi="Arial" w:cs="Arial"/>
          <w:sz w:val="20"/>
          <w:szCs w:val="20"/>
        </w:rPr>
        <w:t>avební zákon) v platném znění</w:t>
      </w:r>
      <w:r w:rsidR="009349D0" w:rsidRPr="00E33D69">
        <w:rPr>
          <w:rFonts w:ascii="Arial" w:hAnsi="Arial" w:cs="Arial"/>
          <w:sz w:val="20"/>
          <w:szCs w:val="20"/>
        </w:rPr>
        <w:t xml:space="preserve">, a dalších právních </w:t>
      </w:r>
      <w:r w:rsidR="009349D0" w:rsidRPr="00E33D69">
        <w:rPr>
          <w:rFonts w:ascii="Arial" w:hAnsi="Arial" w:cs="Arial"/>
          <w:sz w:val="20"/>
          <w:szCs w:val="20"/>
        </w:rPr>
        <w:lastRenderedPageBreak/>
        <w:t>předpisů</w:t>
      </w:r>
      <w:r w:rsidRPr="00E33D69">
        <w:rPr>
          <w:rFonts w:ascii="Arial" w:hAnsi="Arial" w:cs="Arial"/>
          <w:sz w:val="20"/>
          <w:szCs w:val="20"/>
        </w:rPr>
        <w:t xml:space="preserve">. </w:t>
      </w:r>
      <w:r w:rsidR="008732E3" w:rsidRPr="00E33D69">
        <w:rPr>
          <w:rFonts w:ascii="Arial" w:hAnsi="Arial" w:cs="Arial"/>
          <w:sz w:val="20"/>
          <w:szCs w:val="20"/>
        </w:rPr>
        <w:t>Dále je příkazce povinen respektovat výchozí podklady a pokyny příkazce, zápisy a dohody smluvních stran a vyjádřeními dotčených orgánů.</w:t>
      </w:r>
    </w:p>
    <w:p w:rsidR="00D32878" w:rsidRPr="00E33D69" w:rsidRDefault="001B414E" w:rsidP="008732E3">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E33D69">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00901D4D" w:rsidRPr="00E33D69">
        <w:rPr>
          <w:rFonts w:ascii="Arial" w:hAnsi="Arial" w:cs="Arial"/>
          <w:b/>
          <w:bCs/>
          <w:sz w:val="20"/>
          <w:szCs w:val="20"/>
        </w:rPr>
        <w:t> </w:t>
      </w:r>
    </w:p>
    <w:p w:rsidR="00901D4D" w:rsidRPr="00E33D69" w:rsidRDefault="00901D4D" w:rsidP="008732E3">
      <w:pPr>
        <w:pStyle w:val="normalni"/>
        <w:numPr>
          <w:ilvl w:val="0"/>
          <w:numId w:val="10"/>
        </w:numPr>
        <w:spacing w:before="360" w:after="120"/>
        <w:ind w:left="96" w:hanging="96"/>
        <w:jc w:val="center"/>
        <w:rPr>
          <w:rFonts w:ascii="Arial" w:hAnsi="Arial" w:cs="Arial"/>
          <w:b/>
          <w:bCs/>
          <w:sz w:val="22"/>
          <w:szCs w:val="22"/>
        </w:rPr>
      </w:pPr>
      <w:r w:rsidRPr="00E33D69">
        <w:rPr>
          <w:rFonts w:ascii="Arial" w:hAnsi="Arial" w:cs="Arial"/>
          <w:b/>
          <w:bCs/>
          <w:sz w:val="22"/>
          <w:szCs w:val="22"/>
        </w:rPr>
        <w:t xml:space="preserve">Spolupůsobení </w:t>
      </w:r>
      <w:r w:rsidR="001B414E" w:rsidRPr="00E33D69">
        <w:rPr>
          <w:rFonts w:ascii="Arial" w:hAnsi="Arial" w:cs="Arial"/>
          <w:b/>
          <w:bCs/>
          <w:sz w:val="22"/>
          <w:szCs w:val="22"/>
        </w:rPr>
        <w:t>příkazce</w:t>
      </w:r>
    </w:p>
    <w:p w:rsidR="00095859" w:rsidRPr="00E33D69" w:rsidRDefault="00095859"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Příkazce je povinen oznámit příkazníkovi nejméně jeden kalendářní týden předem čas a místo konání kontrolního dne nebo jednání,</w:t>
      </w:r>
      <w:r w:rsidRPr="00E33D69">
        <w:rPr>
          <w:rFonts w:ascii="Arial" w:hAnsi="Arial" w:cs="Arial"/>
          <w:b/>
          <w:sz w:val="20"/>
          <w:szCs w:val="20"/>
        </w:rPr>
        <w:t xml:space="preserve"> </w:t>
      </w:r>
      <w:r w:rsidRPr="00E33D69">
        <w:rPr>
          <w:rFonts w:ascii="Arial" w:hAnsi="Arial" w:cs="Arial"/>
          <w:sz w:val="20"/>
          <w:szCs w:val="20"/>
        </w:rPr>
        <w:t xml:space="preserve">nebude-li dohodnuto jinak, a to v případě jeho požadavku na účast příkazníka na kontrolním dnu či jednání. </w:t>
      </w:r>
    </w:p>
    <w:p w:rsidR="00095859" w:rsidRPr="00E33D69" w:rsidRDefault="00095859"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Příkazce je povinen oznámit příkazníkovi nejméně jeden kalendářní týden předem čas předání staveniště a čas předání a převzetí dokončeného díla, a to v případě jeho požadavku na účast příkazníka na těchto jednáních</w:t>
      </w:r>
    </w:p>
    <w:p w:rsidR="00901D4D" w:rsidRPr="00E33D69" w:rsidRDefault="001B414E"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w:t>
      </w:r>
      <w:r w:rsidR="004004A2" w:rsidRPr="00E33D69">
        <w:rPr>
          <w:rFonts w:ascii="Arial" w:hAnsi="Arial" w:cs="Arial"/>
          <w:sz w:val="20"/>
          <w:szCs w:val="20"/>
        </w:rPr>
        <w:t>í</w:t>
      </w:r>
      <w:r w:rsidRPr="00E33D69">
        <w:rPr>
          <w:rFonts w:ascii="Arial" w:hAnsi="Arial" w:cs="Arial"/>
          <w:sz w:val="20"/>
          <w:szCs w:val="20"/>
        </w:rPr>
        <w:t>kazce</w:t>
      </w:r>
      <w:r w:rsidR="00901D4D" w:rsidRPr="00E33D69">
        <w:rPr>
          <w:rFonts w:ascii="Arial" w:hAnsi="Arial" w:cs="Arial"/>
          <w:sz w:val="20"/>
          <w:szCs w:val="20"/>
        </w:rPr>
        <w:t xml:space="preserve"> vystaví v případě potřeby </w:t>
      </w:r>
      <w:r w:rsidRPr="00E33D69">
        <w:rPr>
          <w:rFonts w:ascii="Arial" w:hAnsi="Arial" w:cs="Arial"/>
          <w:sz w:val="20"/>
          <w:szCs w:val="20"/>
        </w:rPr>
        <w:t>příkazníkovi</w:t>
      </w:r>
      <w:r w:rsidR="00901D4D" w:rsidRPr="00E33D69">
        <w:rPr>
          <w:rFonts w:ascii="Arial" w:hAnsi="Arial" w:cs="Arial"/>
          <w:sz w:val="20"/>
          <w:szCs w:val="20"/>
        </w:rPr>
        <w:t xml:space="preserve"> plnou moc </w:t>
      </w:r>
      <w:r w:rsidRPr="00E33D69">
        <w:rPr>
          <w:rFonts w:ascii="Arial" w:hAnsi="Arial" w:cs="Arial"/>
          <w:sz w:val="20"/>
          <w:szCs w:val="20"/>
        </w:rPr>
        <w:t xml:space="preserve">pro plnění </w:t>
      </w:r>
      <w:r w:rsidR="00901D4D" w:rsidRPr="00E33D69">
        <w:rPr>
          <w:rFonts w:ascii="Arial" w:hAnsi="Arial" w:cs="Arial"/>
          <w:sz w:val="20"/>
          <w:szCs w:val="20"/>
        </w:rPr>
        <w:t>úkonů</w:t>
      </w:r>
      <w:r w:rsidRPr="00E33D69">
        <w:rPr>
          <w:rFonts w:ascii="Arial" w:hAnsi="Arial" w:cs="Arial"/>
          <w:sz w:val="20"/>
          <w:szCs w:val="20"/>
        </w:rPr>
        <w:t>, které souvisejí s výkonem činností</w:t>
      </w:r>
      <w:r w:rsidR="006E5534" w:rsidRPr="00E33D69">
        <w:rPr>
          <w:rFonts w:ascii="Arial" w:hAnsi="Arial" w:cs="Arial"/>
          <w:sz w:val="20"/>
          <w:szCs w:val="20"/>
        </w:rPr>
        <w:t xml:space="preserve"> </w:t>
      </w:r>
      <w:r w:rsidR="00901D4D" w:rsidRPr="00E33D69">
        <w:rPr>
          <w:rFonts w:ascii="Arial" w:hAnsi="Arial" w:cs="Arial"/>
          <w:sz w:val="20"/>
          <w:szCs w:val="20"/>
        </w:rPr>
        <w:t>dle této smlouvy.</w:t>
      </w:r>
    </w:p>
    <w:p w:rsidR="00901D4D" w:rsidRPr="00E33D69" w:rsidRDefault="00901D4D" w:rsidP="008732E3">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 xml:space="preserve">V rámci svých možností se </w:t>
      </w:r>
      <w:r w:rsidR="001B414E" w:rsidRPr="00E33D69">
        <w:rPr>
          <w:rFonts w:ascii="Arial" w:hAnsi="Arial" w:cs="Arial"/>
          <w:sz w:val="20"/>
          <w:szCs w:val="20"/>
        </w:rPr>
        <w:t>příkazce</w:t>
      </w:r>
      <w:r w:rsidRPr="00E33D69">
        <w:rPr>
          <w:rFonts w:ascii="Arial" w:hAnsi="Arial" w:cs="Arial"/>
          <w:sz w:val="20"/>
          <w:szCs w:val="20"/>
        </w:rPr>
        <w:t xml:space="preserve"> zavazuje k poskytnutí pomoci </w:t>
      </w:r>
      <w:r w:rsidR="002D5177" w:rsidRPr="00E33D69">
        <w:rPr>
          <w:rFonts w:ascii="Arial" w:hAnsi="Arial" w:cs="Arial"/>
          <w:sz w:val="20"/>
          <w:szCs w:val="20"/>
        </w:rPr>
        <w:t>při</w:t>
      </w:r>
      <w:r w:rsidRPr="00E33D69">
        <w:rPr>
          <w:rFonts w:ascii="Arial" w:hAnsi="Arial" w:cs="Arial"/>
          <w:sz w:val="20"/>
          <w:szCs w:val="20"/>
        </w:rPr>
        <w:t> zajiš</w:t>
      </w:r>
      <w:r w:rsidR="002D5177" w:rsidRPr="00E33D69">
        <w:rPr>
          <w:rFonts w:ascii="Arial" w:hAnsi="Arial" w:cs="Arial"/>
          <w:sz w:val="20"/>
          <w:szCs w:val="20"/>
        </w:rPr>
        <w:t>ťování</w:t>
      </w:r>
      <w:r w:rsidRPr="00E33D69">
        <w:rPr>
          <w:rFonts w:ascii="Arial" w:hAnsi="Arial" w:cs="Arial"/>
          <w:sz w:val="20"/>
          <w:szCs w:val="20"/>
        </w:rPr>
        <w:t xml:space="preserve"> podkladů, doplňujících údajů, upřesnění apod., jejichž potřeba vznikne v průběhu plnění této smlouvy. </w:t>
      </w:r>
    </w:p>
    <w:p w:rsidR="00C366F8" w:rsidRPr="00E33D69" w:rsidRDefault="00C366F8" w:rsidP="00A51A05">
      <w:pPr>
        <w:pStyle w:val="normalni"/>
        <w:numPr>
          <w:ilvl w:val="0"/>
          <w:numId w:val="10"/>
        </w:numPr>
        <w:spacing w:before="400" w:after="120"/>
        <w:ind w:left="96" w:hanging="96"/>
        <w:jc w:val="center"/>
        <w:rPr>
          <w:rFonts w:ascii="Arial" w:hAnsi="Arial" w:cs="Arial"/>
          <w:b/>
          <w:bCs/>
          <w:sz w:val="22"/>
          <w:szCs w:val="22"/>
        </w:rPr>
      </w:pPr>
      <w:r w:rsidRPr="00E33D69">
        <w:rPr>
          <w:rFonts w:ascii="Arial" w:hAnsi="Arial" w:cs="Arial"/>
          <w:b/>
          <w:bCs/>
          <w:sz w:val="22"/>
          <w:szCs w:val="22"/>
        </w:rPr>
        <w:t>Závěrečná zpráva</w:t>
      </w:r>
    </w:p>
    <w:p w:rsidR="00E23CBF" w:rsidRPr="00E33D69"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E33D69">
        <w:rPr>
          <w:rFonts w:ascii="Arial" w:hAnsi="Arial" w:cs="Arial"/>
          <w:sz w:val="20"/>
          <w:szCs w:val="20"/>
        </w:rPr>
        <w:t xml:space="preserve">Jako výsledek své činnosti je </w:t>
      </w:r>
      <w:r w:rsidR="001B414E" w:rsidRPr="00E33D69">
        <w:rPr>
          <w:rFonts w:ascii="Arial" w:hAnsi="Arial" w:cs="Arial"/>
          <w:sz w:val="20"/>
          <w:szCs w:val="20"/>
        </w:rPr>
        <w:t>příkazník</w:t>
      </w:r>
      <w:r w:rsidRPr="00E33D69">
        <w:rPr>
          <w:rFonts w:ascii="Arial" w:hAnsi="Arial" w:cs="Arial"/>
          <w:sz w:val="20"/>
          <w:szCs w:val="20"/>
        </w:rPr>
        <w:t xml:space="preserve"> povinen zpracovat </w:t>
      </w:r>
      <w:r w:rsidR="00B1736E" w:rsidRPr="00E33D69">
        <w:rPr>
          <w:rFonts w:ascii="Arial" w:hAnsi="Arial" w:cs="Arial"/>
          <w:sz w:val="20"/>
          <w:szCs w:val="20"/>
        </w:rPr>
        <w:t>z</w:t>
      </w:r>
      <w:r w:rsidRPr="00E33D69">
        <w:rPr>
          <w:rFonts w:ascii="Arial" w:hAnsi="Arial" w:cs="Arial"/>
          <w:sz w:val="20"/>
          <w:szCs w:val="20"/>
        </w:rPr>
        <w:t>ávěrečnou zprávu, a to ve lhůtě do</w:t>
      </w:r>
      <w:r w:rsidR="007F33C4" w:rsidRPr="00E33D69">
        <w:rPr>
          <w:rFonts w:ascii="Arial" w:hAnsi="Arial" w:cs="Arial"/>
          <w:sz w:val="20"/>
          <w:szCs w:val="20"/>
        </w:rPr>
        <w:t> </w:t>
      </w:r>
      <w:r w:rsidR="007F33C4" w:rsidRPr="00E33D69">
        <w:rPr>
          <w:rFonts w:ascii="Arial" w:hAnsi="Arial" w:cs="Arial"/>
          <w:b/>
          <w:sz w:val="20"/>
          <w:szCs w:val="20"/>
        </w:rPr>
        <w:t>30 </w:t>
      </w:r>
      <w:r w:rsidR="005B5594" w:rsidRPr="00E33D69">
        <w:rPr>
          <w:rFonts w:ascii="Arial" w:hAnsi="Arial" w:cs="Arial"/>
          <w:b/>
          <w:sz w:val="20"/>
          <w:szCs w:val="20"/>
        </w:rPr>
        <w:t>kalendářních</w:t>
      </w:r>
      <w:r w:rsidR="009349D0" w:rsidRPr="00E33D69">
        <w:rPr>
          <w:rFonts w:ascii="Arial" w:hAnsi="Arial" w:cs="Arial"/>
          <w:b/>
          <w:sz w:val="20"/>
          <w:szCs w:val="20"/>
        </w:rPr>
        <w:t xml:space="preserve"> </w:t>
      </w:r>
      <w:r w:rsidRPr="00E33D69">
        <w:rPr>
          <w:rFonts w:ascii="Arial" w:hAnsi="Arial" w:cs="Arial"/>
          <w:b/>
          <w:sz w:val="20"/>
          <w:szCs w:val="20"/>
        </w:rPr>
        <w:t>dnů</w:t>
      </w:r>
      <w:r w:rsidRPr="00E33D69">
        <w:rPr>
          <w:rFonts w:ascii="Arial" w:hAnsi="Arial" w:cs="Arial"/>
          <w:sz w:val="20"/>
          <w:szCs w:val="20"/>
        </w:rPr>
        <w:t xml:space="preserve"> od předání a převzetí díla </w:t>
      </w:r>
      <w:r w:rsidR="001B414E" w:rsidRPr="00E33D69">
        <w:rPr>
          <w:rFonts w:ascii="Arial" w:hAnsi="Arial" w:cs="Arial"/>
          <w:sz w:val="20"/>
          <w:szCs w:val="20"/>
        </w:rPr>
        <w:t>příkazci</w:t>
      </w:r>
      <w:r w:rsidRPr="00E33D69">
        <w:rPr>
          <w:rFonts w:ascii="Arial" w:hAnsi="Arial" w:cs="Arial"/>
          <w:sz w:val="20"/>
          <w:szCs w:val="20"/>
        </w:rPr>
        <w:t xml:space="preserve"> (objednateli) příslušným zhotovitelem. </w:t>
      </w:r>
    </w:p>
    <w:p w:rsidR="00C366F8" w:rsidRPr="00E33D69"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E33D69">
        <w:rPr>
          <w:rFonts w:ascii="Arial" w:hAnsi="Arial" w:cs="Arial"/>
          <w:sz w:val="20"/>
          <w:szCs w:val="20"/>
        </w:rPr>
        <w:t xml:space="preserve">Závazek </w:t>
      </w:r>
      <w:r w:rsidR="001B414E" w:rsidRPr="00E33D69">
        <w:rPr>
          <w:rFonts w:ascii="Arial" w:hAnsi="Arial" w:cs="Arial"/>
          <w:sz w:val="20"/>
          <w:szCs w:val="20"/>
        </w:rPr>
        <w:t>příkazníka</w:t>
      </w:r>
      <w:r w:rsidRPr="00E33D69">
        <w:rPr>
          <w:rFonts w:ascii="Arial" w:hAnsi="Arial" w:cs="Arial"/>
          <w:sz w:val="20"/>
          <w:szCs w:val="20"/>
        </w:rPr>
        <w:t xml:space="preserve"> z této smlouvy vyplývající se považuje za splněný okamžikem </w:t>
      </w:r>
      <w:r w:rsidR="00E23CBF" w:rsidRPr="00E33D69">
        <w:rPr>
          <w:rFonts w:ascii="Arial" w:hAnsi="Arial" w:cs="Arial"/>
          <w:sz w:val="20"/>
          <w:szCs w:val="20"/>
        </w:rPr>
        <w:t>akceptace</w:t>
      </w:r>
      <w:r w:rsidRPr="00E33D69">
        <w:rPr>
          <w:rFonts w:ascii="Arial" w:hAnsi="Arial" w:cs="Arial"/>
          <w:sz w:val="20"/>
          <w:szCs w:val="20"/>
        </w:rPr>
        <w:t xml:space="preserve"> </w:t>
      </w:r>
      <w:r w:rsidR="00B1736E" w:rsidRPr="00E33D69">
        <w:rPr>
          <w:rFonts w:ascii="Arial" w:hAnsi="Arial" w:cs="Arial"/>
          <w:sz w:val="20"/>
          <w:szCs w:val="20"/>
        </w:rPr>
        <w:t>z</w:t>
      </w:r>
      <w:r w:rsidRPr="00E33D69">
        <w:rPr>
          <w:rFonts w:ascii="Arial" w:hAnsi="Arial" w:cs="Arial"/>
          <w:sz w:val="20"/>
          <w:szCs w:val="20"/>
        </w:rPr>
        <w:t xml:space="preserve">ávěrečné zprávy </w:t>
      </w:r>
      <w:r w:rsidR="001B414E" w:rsidRPr="00E33D69">
        <w:rPr>
          <w:rFonts w:ascii="Arial" w:hAnsi="Arial" w:cs="Arial"/>
          <w:sz w:val="20"/>
          <w:szCs w:val="20"/>
        </w:rPr>
        <w:t>příkazcem</w:t>
      </w:r>
      <w:r w:rsidR="00E23CBF" w:rsidRPr="00E33D69">
        <w:rPr>
          <w:rFonts w:ascii="Arial" w:hAnsi="Arial" w:cs="Arial"/>
          <w:sz w:val="20"/>
          <w:szCs w:val="20"/>
        </w:rPr>
        <w:t xml:space="preserve">. Akceptaci je </w:t>
      </w:r>
      <w:r w:rsidR="001B414E" w:rsidRPr="00E33D69">
        <w:rPr>
          <w:rFonts w:ascii="Arial" w:hAnsi="Arial" w:cs="Arial"/>
          <w:sz w:val="20"/>
          <w:szCs w:val="20"/>
        </w:rPr>
        <w:t>příkaz</w:t>
      </w:r>
      <w:r w:rsidR="00BB6589" w:rsidRPr="00E33D69">
        <w:rPr>
          <w:rFonts w:ascii="Arial" w:hAnsi="Arial" w:cs="Arial"/>
          <w:sz w:val="20"/>
          <w:szCs w:val="20"/>
        </w:rPr>
        <w:t>ce</w:t>
      </w:r>
      <w:r w:rsidR="00E23CBF" w:rsidRPr="00E33D69">
        <w:rPr>
          <w:rFonts w:ascii="Arial" w:hAnsi="Arial" w:cs="Arial"/>
          <w:sz w:val="20"/>
          <w:szCs w:val="20"/>
        </w:rPr>
        <w:t xml:space="preserve"> povinen učinit ve lhůtě do </w:t>
      </w:r>
      <w:r w:rsidR="007F33C4" w:rsidRPr="00E33D69">
        <w:rPr>
          <w:rFonts w:ascii="Arial" w:hAnsi="Arial" w:cs="Arial"/>
          <w:sz w:val="20"/>
          <w:szCs w:val="20"/>
        </w:rPr>
        <w:t xml:space="preserve">10 </w:t>
      </w:r>
      <w:r w:rsidR="005B5594" w:rsidRPr="00E33D69">
        <w:rPr>
          <w:rFonts w:ascii="Arial" w:hAnsi="Arial" w:cs="Arial"/>
          <w:sz w:val="20"/>
          <w:szCs w:val="20"/>
        </w:rPr>
        <w:t xml:space="preserve">kalendářních </w:t>
      </w:r>
      <w:r w:rsidR="00E23CBF" w:rsidRPr="00E33D69">
        <w:rPr>
          <w:rFonts w:ascii="Arial" w:hAnsi="Arial" w:cs="Arial"/>
          <w:sz w:val="20"/>
          <w:szCs w:val="20"/>
        </w:rPr>
        <w:t xml:space="preserve">dnů ode dne předložení </w:t>
      </w:r>
      <w:r w:rsidR="00B1736E" w:rsidRPr="00E33D69">
        <w:rPr>
          <w:rFonts w:ascii="Arial" w:hAnsi="Arial" w:cs="Arial"/>
          <w:sz w:val="20"/>
          <w:szCs w:val="20"/>
        </w:rPr>
        <w:t>z</w:t>
      </w:r>
      <w:r w:rsidR="00E23CBF" w:rsidRPr="00E33D69">
        <w:rPr>
          <w:rFonts w:ascii="Arial" w:hAnsi="Arial" w:cs="Arial"/>
          <w:sz w:val="20"/>
          <w:szCs w:val="20"/>
        </w:rPr>
        <w:t>ávěrečné zprávy</w:t>
      </w:r>
      <w:r w:rsidRPr="00E33D69">
        <w:rPr>
          <w:rFonts w:ascii="Arial" w:hAnsi="Arial" w:cs="Arial"/>
          <w:sz w:val="20"/>
          <w:szCs w:val="20"/>
        </w:rPr>
        <w:t xml:space="preserve">. </w:t>
      </w:r>
      <w:r w:rsidR="005B06FA" w:rsidRPr="00E33D69">
        <w:rPr>
          <w:rFonts w:ascii="Arial" w:hAnsi="Arial" w:cs="Arial"/>
          <w:sz w:val="20"/>
          <w:szCs w:val="20"/>
        </w:rPr>
        <w:t xml:space="preserve">O převzetí/akceptaci bude sepsán předávací protokol podepsaný zástupci ve věcech technických obou smluvních stran. </w:t>
      </w:r>
      <w:r w:rsidRPr="00E33D69">
        <w:rPr>
          <w:rFonts w:ascii="Arial" w:hAnsi="Arial" w:cs="Arial"/>
          <w:sz w:val="20"/>
          <w:szCs w:val="20"/>
        </w:rPr>
        <w:t>V případě, že ke zprávě bude mít připomínky,</w:t>
      </w:r>
      <w:r w:rsidR="005B06FA" w:rsidRPr="00E33D69">
        <w:rPr>
          <w:rFonts w:ascii="Arial" w:hAnsi="Arial" w:cs="Arial"/>
          <w:sz w:val="20"/>
          <w:szCs w:val="20"/>
        </w:rPr>
        <w:t xml:space="preserve"> uplatní je ve lhůtě do </w:t>
      </w:r>
      <w:r w:rsidR="007F33C4" w:rsidRPr="00E33D69">
        <w:rPr>
          <w:rFonts w:ascii="Arial" w:hAnsi="Arial" w:cs="Arial"/>
          <w:sz w:val="20"/>
          <w:szCs w:val="20"/>
        </w:rPr>
        <w:t xml:space="preserve">10 </w:t>
      </w:r>
      <w:r w:rsidR="005B06FA" w:rsidRPr="00E33D69">
        <w:rPr>
          <w:rFonts w:ascii="Arial" w:hAnsi="Arial" w:cs="Arial"/>
          <w:sz w:val="20"/>
          <w:szCs w:val="20"/>
        </w:rPr>
        <w:t xml:space="preserve">kalendářních dnů od předložení závěrečné zprávy. Příkazník je povinen připomínky </w:t>
      </w:r>
      <w:r w:rsidRPr="00E33D69">
        <w:rPr>
          <w:rFonts w:ascii="Arial" w:hAnsi="Arial" w:cs="Arial"/>
          <w:sz w:val="20"/>
          <w:szCs w:val="20"/>
        </w:rPr>
        <w:t xml:space="preserve">posoudit a vypořádat se s nimi ve lhůtě </w:t>
      </w:r>
      <w:r w:rsidR="009349D0" w:rsidRPr="00E33D69">
        <w:rPr>
          <w:rFonts w:ascii="Arial" w:hAnsi="Arial" w:cs="Arial"/>
          <w:sz w:val="20"/>
          <w:szCs w:val="20"/>
        </w:rPr>
        <w:t xml:space="preserve">do </w:t>
      </w:r>
      <w:r w:rsidR="007F33C4" w:rsidRPr="00E33D69">
        <w:rPr>
          <w:rFonts w:ascii="Arial" w:hAnsi="Arial" w:cs="Arial"/>
          <w:sz w:val="20"/>
          <w:szCs w:val="20"/>
        </w:rPr>
        <w:t xml:space="preserve">10 </w:t>
      </w:r>
      <w:r w:rsidR="00731509" w:rsidRPr="00E33D69">
        <w:rPr>
          <w:rFonts w:ascii="Arial" w:hAnsi="Arial" w:cs="Arial"/>
          <w:sz w:val="20"/>
          <w:szCs w:val="20"/>
        </w:rPr>
        <w:t>kalendářních</w:t>
      </w:r>
      <w:r w:rsidR="009349D0" w:rsidRPr="00E33D69">
        <w:rPr>
          <w:rFonts w:ascii="Arial" w:hAnsi="Arial" w:cs="Arial"/>
          <w:sz w:val="20"/>
          <w:szCs w:val="20"/>
        </w:rPr>
        <w:t xml:space="preserve"> dnů</w:t>
      </w:r>
      <w:r w:rsidRPr="00E33D69">
        <w:rPr>
          <w:rFonts w:ascii="Arial" w:hAnsi="Arial" w:cs="Arial"/>
          <w:sz w:val="20"/>
          <w:szCs w:val="20"/>
        </w:rPr>
        <w:t xml:space="preserve"> od sdělení připomínek </w:t>
      </w:r>
      <w:r w:rsidR="001B414E" w:rsidRPr="00E33D69">
        <w:rPr>
          <w:rFonts w:ascii="Arial" w:hAnsi="Arial" w:cs="Arial"/>
          <w:sz w:val="20"/>
          <w:szCs w:val="20"/>
        </w:rPr>
        <w:t>příkazcem</w:t>
      </w:r>
      <w:r w:rsidRPr="00E33D69">
        <w:rPr>
          <w:rFonts w:ascii="Arial" w:hAnsi="Arial" w:cs="Arial"/>
          <w:sz w:val="20"/>
          <w:szCs w:val="20"/>
        </w:rPr>
        <w:t>.</w:t>
      </w:r>
      <w:r w:rsidR="00E23CBF" w:rsidRPr="00E33D69">
        <w:rPr>
          <w:rFonts w:ascii="Arial" w:hAnsi="Arial" w:cs="Arial"/>
          <w:sz w:val="20"/>
          <w:szCs w:val="20"/>
        </w:rPr>
        <w:t xml:space="preserve"> Teprve poté bude </w:t>
      </w:r>
      <w:r w:rsidR="00B1736E" w:rsidRPr="00E33D69">
        <w:rPr>
          <w:rFonts w:ascii="Arial" w:hAnsi="Arial" w:cs="Arial"/>
          <w:sz w:val="20"/>
          <w:szCs w:val="20"/>
        </w:rPr>
        <w:t>z</w:t>
      </w:r>
      <w:r w:rsidR="00E23CBF" w:rsidRPr="00E33D69">
        <w:rPr>
          <w:rFonts w:ascii="Arial" w:hAnsi="Arial" w:cs="Arial"/>
          <w:sz w:val="20"/>
          <w:szCs w:val="20"/>
        </w:rPr>
        <w:t>ávěrečná zpráva akceptována.</w:t>
      </w:r>
    </w:p>
    <w:p w:rsidR="00C366F8" w:rsidRPr="00E33D69" w:rsidRDefault="00E23CBF" w:rsidP="008732E3">
      <w:pPr>
        <w:pStyle w:val="normalni"/>
        <w:numPr>
          <w:ilvl w:val="3"/>
          <w:numId w:val="10"/>
        </w:numPr>
        <w:tabs>
          <w:tab w:val="clear" w:pos="2880"/>
          <w:tab w:val="num" w:pos="360"/>
        </w:tabs>
        <w:spacing w:after="120"/>
        <w:ind w:left="360"/>
        <w:jc w:val="both"/>
        <w:rPr>
          <w:rFonts w:ascii="Arial" w:hAnsi="Arial" w:cs="Arial"/>
          <w:b/>
          <w:bCs/>
          <w:sz w:val="22"/>
          <w:szCs w:val="22"/>
        </w:rPr>
      </w:pPr>
      <w:r w:rsidRPr="00E33D69">
        <w:rPr>
          <w:rFonts w:ascii="Arial" w:hAnsi="Arial" w:cs="Arial"/>
          <w:sz w:val="20"/>
          <w:szCs w:val="20"/>
        </w:rPr>
        <w:t xml:space="preserve">Součástí </w:t>
      </w:r>
      <w:r w:rsidR="00731509" w:rsidRPr="00E33D69">
        <w:rPr>
          <w:rFonts w:ascii="Arial" w:hAnsi="Arial" w:cs="Arial"/>
          <w:sz w:val="20"/>
          <w:szCs w:val="20"/>
        </w:rPr>
        <w:t>z</w:t>
      </w:r>
      <w:r w:rsidRPr="00E33D69">
        <w:rPr>
          <w:rFonts w:ascii="Arial" w:hAnsi="Arial" w:cs="Arial"/>
          <w:sz w:val="20"/>
          <w:szCs w:val="20"/>
        </w:rPr>
        <w:t xml:space="preserve">ávěrečné zprávy bude i závěrečné vyúčtování </w:t>
      </w:r>
      <w:r w:rsidR="001B414E" w:rsidRPr="00E33D69">
        <w:rPr>
          <w:rFonts w:ascii="Arial" w:hAnsi="Arial" w:cs="Arial"/>
          <w:sz w:val="20"/>
          <w:szCs w:val="20"/>
        </w:rPr>
        <w:t xml:space="preserve">odměny </w:t>
      </w:r>
      <w:r w:rsidRPr="00E33D69">
        <w:rPr>
          <w:rFonts w:ascii="Arial" w:hAnsi="Arial" w:cs="Arial"/>
          <w:sz w:val="20"/>
          <w:szCs w:val="20"/>
        </w:rPr>
        <w:t>zpracované dle čl. IV. této smlouvy.</w:t>
      </w:r>
    </w:p>
    <w:p w:rsidR="00901D4D" w:rsidRPr="00E33D69" w:rsidRDefault="00901D4D" w:rsidP="0082495A">
      <w:pPr>
        <w:pStyle w:val="normalni"/>
        <w:numPr>
          <w:ilvl w:val="0"/>
          <w:numId w:val="10"/>
        </w:numPr>
        <w:spacing w:before="240" w:after="120"/>
        <w:ind w:left="96" w:hanging="96"/>
        <w:jc w:val="center"/>
        <w:rPr>
          <w:rFonts w:ascii="Arial" w:hAnsi="Arial" w:cs="Arial"/>
          <w:b/>
          <w:bCs/>
          <w:sz w:val="22"/>
          <w:szCs w:val="22"/>
        </w:rPr>
      </w:pPr>
      <w:r w:rsidRPr="00E33D69">
        <w:rPr>
          <w:rFonts w:ascii="Arial" w:hAnsi="Arial" w:cs="Arial"/>
          <w:b/>
          <w:bCs/>
          <w:sz w:val="22"/>
          <w:szCs w:val="22"/>
        </w:rPr>
        <w:t>Sankční ujednání</w:t>
      </w:r>
    </w:p>
    <w:p w:rsidR="00C562F9" w:rsidRPr="00E33D69" w:rsidRDefault="00C562F9" w:rsidP="00C562F9">
      <w:pPr>
        <w:numPr>
          <w:ilvl w:val="0"/>
          <w:numId w:val="3"/>
        </w:numPr>
        <w:jc w:val="both"/>
        <w:rPr>
          <w:rFonts w:ascii="Arial" w:hAnsi="Arial" w:cs="Arial"/>
          <w:sz w:val="20"/>
          <w:szCs w:val="20"/>
        </w:rPr>
      </w:pPr>
      <w:r w:rsidRPr="00E33D69">
        <w:rPr>
          <w:rFonts w:ascii="Arial" w:hAnsi="Arial" w:cs="Arial"/>
          <w:sz w:val="20"/>
          <w:szCs w:val="20"/>
        </w:rPr>
        <w:t xml:space="preserve">V případě, že bude příkazník v prodlení s řádným plněním činností dle této smlouvy, je příkazce oprávněn požadovat smluvní pokutu ve výši </w:t>
      </w:r>
      <w:r w:rsidR="0087196C" w:rsidRPr="00E33D69">
        <w:rPr>
          <w:rFonts w:ascii="Arial" w:hAnsi="Arial" w:cs="Arial"/>
          <w:sz w:val="20"/>
          <w:szCs w:val="20"/>
        </w:rPr>
        <w:t xml:space="preserve">0,5 </w:t>
      </w:r>
      <w:r w:rsidRPr="00E33D69">
        <w:rPr>
          <w:rFonts w:ascii="Arial" w:hAnsi="Arial" w:cs="Arial"/>
          <w:sz w:val="20"/>
          <w:szCs w:val="20"/>
        </w:rPr>
        <w:t>% z celkové odměny příkazníka za každý den prodlení.</w:t>
      </w:r>
    </w:p>
    <w:p w:rsidR="00345CD9" w:rsidRPr="00E33D69" w:rsidRDefault="00345CD9" w:rsidP="00C562F9">
      <w:pPr>
        <w:numPr>
          <w:ilvl w:val="0"/>
          <w:numId w:val="3"/>
        </w:numPr>
        <w:jc w:val="both"/>
        <w:rPr>
          <w:rFonts w:ascii="Arial" w:hAnsi="Arial" w:cs="Arial"/>
          <w:sz w:val="20"/>
          <w:szCs w:val="20"/>
        </w:rPr>
      </w:pPr>
      <w:r w:rsidRPr="00E33D69">
        <w:rPr>
          <w:rFonts w:ascii="Arial" w:hAnsi="Arial" w:cs="Arial"/>
          <w:sz w:val="20"/>
          <w:szCs w:val="20"/>
        </w:rPr>
        <w:t xml:space="preserve">V případě, že </w:t>
      </w:r>
      <w:r w:rsidR="003630A4" w:rsidRPr="00E33D69">
        <w:rPr>
          <w:rFonts w:ascii="Arial" w:hAnsi="Arial" w:cs="Arial"/>
          <w:sz w:val="20"/>
          <w:szCs w:val="20"/>
        </w:rPr>
        <w:t>příkazce</w:t>
      </w:r>
      <w:r w:rsidRPr="00E33D69">
        <w:rPr>
          <w:rFonts w:ascii="Arial" w:hAnsi="Arial" w:cs="Arial"/>
          <w:sz w:val="20"/>
          <w:szCs w:val="20"/>
        </w:rPr>
        <w:t xml:space="preserve"> v souladu s článkem VI. této smlouvy </w:t>
      </w:r>
      <w:r w:rsidR="003630A4" w:rsidRPr="00E33D69">
        <w:rPr>
          <w:rFonts w:ascii="Arial" w:hAnsi="Arial" w:cs="Arial"/>
          <w:sz w:val="20"/>
          <w:szCs w:val="20"/>
        </w:rPr>
        <w:t xml:space="preserve">oznámí konání </w:t>
      </w:r>
      <w:r w:rsidRPr="00E33D69">
        <w:rPr>
          <w:rFonts w:ascii="Arial" w:hAnsi="Arial" w:cs="Arial"/>
          <w:sz w:val="20"/>
          <w:szCs w:val="20"/>
        </w:rPr>
        <w:t>kontrolního dne stavby</w:t>
      </w:r>
      <w:r w:rsidR="003630A4" w:rsidRPr="00E33D69">
        <w:rPr>
          <w:rFonts w:ascii="Arial" w:hAnsi="Arial" w:cs="Arial"/>
          <w:sz w:val="20"/>
          <w:szCs w:val="20"/>
        </w:rPr>
        <w:t xml:space="preserve">, a současně jej v rámci tohoto oznámení vyzve příkazníka k účasti, </w:t>
      </w:r>
      <w:r w:rsidRPr="00E33D69">
        <w:rPr>
          <w:rFonts w:ascii="Arial" w:hAnsi="Arial" w:cs="Arial"/>
          <w:sz w:val="20"/>
          <w:szCs w:val="20"/>
        </w:rPr>
        <w:t xml:space="preserve">je příkazce oprávněn požadovat zaplacení smluvní pokuty ve výši </w:t>
      </w:r>
      <w:r w:rsidR="00817F20">
        <w:rPr>
          <w:rFonts w:ascii="Arial" w:hAnsi="Arial" w:cs="Arial"/>
          <w:sz w:val="20"/>
          <w:szCs w:val="20"/>
        </w:rPr>
        <w:t>5.000</w:t>
      </w:r>
      <w:r w:rsidRPr="00E33D69">
        <w:rPr>
          <w:rFonts w:ascii="Arial" w:hAnsi="Arial" w:cs="Arial"/>
          <w:sz w:val="20"/>
          <w:szCs w:val="20"/>
        </w:rPr>
        <w:t xml:space="preserve"> Kč </w:t>
      </w:r>
      <w:r w:rsidR="003630A4" w:rsidRPr="00E33D69">
        <w:rPr>
          <w:rFonts w:ascii="Arial" w:hAnsi="Arial" w:cs="Arial"/>
          <w:sz w:val="20"/>
          <w:szCs w:val="20"/>
        </w:rPr>
        <w:t>v případě, kdy se příkazník na takový kontrolní den nedostaví.</w:t>
      </w:r>
    </w:p>
    <w:p w:rsidR="00901D4D" w:rsidRPr="00E33D69" w:rsidRDefault="001B414E" w:rsidP="00A77BF1">
      <w:pPr>
        <w:pStyle w:val="normalni"/>
        <w:numPr>
          <w:ilvl w:val="0"/>
          <w:numId w:val="3"/>
        </w:numPr>
        <w:spacing w:after="60"/>
        <w:ind w:left="357" w:hanging="357"/>
        <w:jc w:val="both"/>
        <w:rPr>
          <w:rFonts w:ascii="Arial" w:hAnsi="Arial" w:cs="Arial"/>
          <w:sz w:val="20"/>
          <w:szCs w:val="20"/>
        </w:rPr>
      </w:pPr>
      <w:r w:rsidRPr="00E33D69">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r w:rsidR="00901D4D" w:rsidRPr="00E33D69">
        <w:rPr>
          <w:rFonts w:ascii="Arial" w:hAnsi="Arial" w:cs="Arial"/>
          <w:sz w:val="20"/>
          <w:szCs w:val="20"/>
        </w:rPr>
        <w:t>.</w:t>
      </w:r>
    </w:p>
    <w:p w:rsidR="00213930" w:rsidRPr="00E33D69" w:rsidRDefault="008520BB" w:rsidP="008732E3">
      <w:pPr>
        <w:pStyle w:val="normalni"/>
        <w:numPr>
          <w:ilvl w:val="0"/>
          <w:numId w:val="3"/>
        </w:numPr>
        <w:spacing w:after="60"/>
        <w:ind w:left="357" w:hanging="357"/>
        <w:jc w:val="both"/>
        <w:rPr>
          <w:rFonts w:ascii="Arial" w:hAnsi="Arial" w:cs="Arial"/>
          <w:sz w:val="20"/>
          <w:szCs w:val="20"/>
        </w:rPr>
      </w:pPr>
      <w:r w:rsidRPr="00E33D69">
        <w:rPr>
          <w:rFonts w:ascii="Arial" w:hAnsi="Arial" w:cs="Arial"/>
          <w:sz w:val="20"/>
          <w:szCs w:val="20"/>
        </w:rPr>
        <w:t xml:space="preserve">Smluvní pokutu je povinná strana povinna uhradit straně oprávněné do </w:t>
      </w:r>
      <w:r w:rsidR="00731509" w:rsidRPr="00E33D69">
        <w:rPr>
          <w:rFonts w:ascii="Arial" w:hAnsi="Arial" w:cs="Arial"/>
          <w:sz w:val="20"/>
          <w:szCs w:val="20"/>
        </w:rPr>
        <w:t xml:space="preserve">30 kalendářních </w:t>
      </w:r>
      <w:r w:rsidRPr="00E33D69">
        <w:rPr>
          <w:rFonts w:ascii="Arial" w:hAnsi="Arial" w:cs="Arial"/>
          <w:sz w:val="20"/>
          <w:szCs w:val="20"/>
        </w:rPr>
        <w:t>dnů po doručení písemné výzvy k jejímu uhrazení.</w:t>
      </w:r>
      <w:r w:rsidR="00901D4D" w:rsidRPr="00E33D69">
        <w:rPr>
          <w:rFonts w:ascii="Arial" w:hAnsi="Arial" w:cs="Arial"/>
          <w:sz w:val="20"/>
          <w:szCs w:val="20"/>
        </w:rPr>
        <w:t> </w:t>
      </w:r>
    </w:p>
    <w:p w:rsidR="00901D4D" w:rsidRPr="00E33D69" w:rsidRDefault="00901D4D" w:rsidP="00A51A05">
      <w:pPr>
        <w:pStyle w:val="nadpis-1"/>
        <w:numPr>
          <w:ilvl w:val="0"/>
          <w:numId w:val="10"/>
        </w:numPr>
        <w:spacing w:before="400" w:after="120"/>
        <w:ind w:left="96" w:hanging="96"/>
        <w:jc w:val="center"/>
        <w:rPr>
          <w:rFonts w:ascii="Arial" w:hAnsi="Arial" w:cs="Arial"/>
          <w:sz w:val="22"/>
          <w:szCs w:val="22"/>
        </w:rPr>
      </w:pPr>
      <w:r w:rsidRPr="00E33D69">
        <w:rPr>
          <w:rFonts w:ascii="Arial" w:hAnsi="Arial" w:cs="Arial"/>
          <w:sz w:val="22"/>
          <w:szCs w:val="22"/>
        </w:rPr>
        <w:t>Ukončení smlouvy, odstoupení od smlouvy</w:t>
      </w:r>
    </w:p>
    <w:p w:rsidR="00901D4D" w:rsidRPr="00E33D69" w:rsidRDefault="00901D4D"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Smluvní vztah bude ukončen řádným splněním závazků obou smluvních stran, vyplývajících z ujednání této smlouvy.</w:t>
      </w:r>
      <w:r w:rsidR="00C366F8" w:rsidRPr="00E33D69">
        <w:rPr>
          <w:rFonts w:ascii="Arial" w:hAnsi="Arial" w:cs="Arial"/>
          <w:sz w:val="20"/>
          <w:szCs w:val="20"/>
        </w:rPr>
        <w:t xml:space="preserve"> </w:t>
      </w:r>
    </w:p>
    <w:p w:rsidR="004D3DE3"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rsidR="000C073B" w:rsidRPr="00E33D69" w:rsidRDefault="000C073B"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Smlouvu lze rovněž ukončit dohodou obou smluvních stran.</w:t>
      </w:r>
    </w:p>
    <w:p w:rsidR="005623CB"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Příkazce</w:t>
      </w:r>
      <w:r w:rsidR="005623CB" w:rsidRPr="00E33D69">
        <w:rPr>
          <w:rFonts w:ascii="Arial" w:hAnsi="Arial" w:cs="Arial"/>
          <w:sz w:val="20"/>
          <w:szCs w:val="20"/>
        </w:rPr>
        <w:t xml:space="preserve"> je oprávněn odstoupit od smlouvy v případě, že dojde </w:t>
      </w:r>
      <w:r w:rsidR="00C562F9" w:rsidRPr="00E33D69">
        <w:rPr>
          <w:rFonts w:ascii="Arial" w:hAnsi="Arial" w:cs="Arial"/>
          <w:sz w:val="20"/>
          <w:szCs w:val="20"/>
        </w:rPr>
        <w:t>závažnému</w:t>
      </w:r>
      <w:r w:rsidR="005623CB" w:rsidRPr="00E33D69">
        <w:rPr>
          <w:rFonts w:ascii="Arial" w:hAnsi="Arial" w:cs="Arial"/>
          <w:sz w:val="20"/>
          <w:szCs w:val="20"/>
        </w:rPr>
        <w:t xml:space="preserve"> porušení smlouvy ze strany </w:t>
      </w:r>
      <w:r w:rsidR="00F11C5E" w:rsidRPr="00E33D69">
        <w:rPr>
          <w:rFonts w:ascii="Arial" w:hAnsi="Arial" w:cs="Arial"/>
          <w:sz w:val="20"/>
          <w:szCs w:val="20"/>
        </w:rPr>
        <w:t>příkazníka</w:t>
      </w:r>
      <w:r w:rsidR="005623CB" w:rsidRPr="00E33D69">
        <w:rPr>
          <w:rFonts w:ascii="Arial" w:hAnsi="Arial" w:cs="Arial"/>
          <w:sz w:val="20"/>
          <w:szCs w:val="20"/>
        </w:rPr>
        <w:t xml:space="preserve">. </w:t>
      </w:r>
      <w:r w:rsidR="00C562F9" w:rsidRPr="00E33D69">
        <w:rPr>
          <w:rFonts w:ascii="Arial" w:hAnsi="Arial" w:cs="Arial"/>
          <w:sz w:val="20"/>
          <w:szCs w:val="20"/>
        </w:rPr>
        <w:t>Závažné</w:t>
      </w:r>
      <w:r w:rsidR="005623CB" w:rsidRPr="00E33D69">
        <w:rPr>
          <w:rFonts w:ascii="Arial" w:hAnsi="Arial" w:cs="Arial"/>
          <w:sz w:val="20"/>
          <w:szCs w:val="20"/>
        </w:rPr>
        <w:t xml:space="preserve"> porušení smlouvy představuje zejména:</w:t>
      </w:r>
    </w:p>
    <w:p w:rsidR="005623CB" w:rsidRPr="00E33D69" w:rsidRDefault="005623CB" w:rsidP="005623CB">
      <w:pPr>
        <w:numPr>
          <w:ilvl w:val="0"/>
          <w:numId w:val="18"/>
        </w:numPr>
        <w:spacing w:after="120"/>
        <w:jc w:val="both"/>
        <w:rPr>
          <w:rFonts w:ascii="Arial" w:hAnsi="Arial" w:cs="Arial"/>
          <w:sz w:val="20"/>
          <w:szCs w:val="20"/>
        </w:rPr>
      </w:pPr>
      <w:r w:rsidRPr="00E33D69">
        <w:rPr>
          <w:rFonts w:ascii="Arial" w:hAnsi="Arial" w:cs="Arial"/>
          <w:sz w:val="20"/>
          <w:szCs w:val="20"/>
        </w:rPr>
        <w:t xml:space="preserve">neprovádění </w:t>
      </w:r>
      <w:r w:rsidR="006E0000" w:rsidRPr="00E33D69">
        <w:rPr>
          <w:rFonts w:ascii="Arial" w:hAnsi="Arial" w:cs="Arial"/>
          <w:sz w:val="20"/>
          <w:szCs w:val="20"/>
        </w:rPr>
        <w:t>AD</w:t>
      </w:r>
      <w:r w:rsidRPr="00E33D69">
        <w:rPr>
          <w:rFonts w:ascii="Arial" w:hAnsi="Arial" w:cs="Arial"/>
          <w:sz w:val="20"/>
          <w:szCs w:val="20"/>
        </w:rPr>
        <w:t xml:space="preserve"> řádným způsobem, </w:t>
      </w:r>
      <w:r w:rsidR="00C562F9" w:rsidRPr="00E33D69">
        <w:rPr>
          <w:rFonts w:ascii="Arial" w:hAnsi="Arial" w:cs="Arial"/>
          <w:sz w:val="20"/>
          <w:szCs w:val="20"/>
        </w:rPr>
        <w:t>tedy zejména v rozporu s</w:t>
      </w:r>
      <w:r w:rsidR="00A752D9" w:rsidRPr="00E33D69">
        <w:rPr>
          <w:rFonts w:ascii="Arial" w:hAnsi="Arial" w:cs="Arial"/>
          <w:sz w:val="20"/>
          <w:szCs w:val="20"/>
        </w:rPr>
        <w:t xml:space="preserve"> </w:t>
      </w:r>
      <w:r w:rsidR="00C562F9" w:rsidRPr="00E33D69">
        <w:rPr>
          <w:rFonts w:ascii="Arial" w:hAnsi="Arial" w:cs="Arial"/>
          <w:sz w:val="20"/>
          <w:szCs w:val="20"/>
        </w:rPr>
        <w:t>právními předpisy, projektovou dokumentací či správními rozhodnutími,</w:t>
      </w:r>
    </w:p>
    <w:p w:rsidR="005623CB" w:rsidRPr="00E33D69" w:rsidRDefault="00F11C5E" w:rsidP="005623CB">
      <w:pPr>
        <w:numPr>
          <w:ilvl w:val="0"/>
          <w:numId w:val="18"/>
        </w:numPr>
        <w:spacing w:after="120"/>
        <w:jc w:val="both"/>
        <w:rPr>
          <w:rFonts w:ascii="Arial" w:hAnsi="Arial" w:cs="Arial"/>
          <w:sz w:val="20"/>
          <w:szCs w:val="20"/>
        </w:rPr>
      </w:pPr>
      <w:r w:rsidRPr="00E33D69">
        <w:rPr>
          <w:rFonts w:ascii="Arial" w:hAnsi="Arial" w:cs="Arial"/>
          <w:sz w:val="20"/>
          <w:szCs w:val="20"/>
        </w:rPr>
        <w:t>příkazník</w:t>
      </w:r>
      <w:r w:rsidR="005623CB" w:rsidRPr="00E33D69">
        <w:rPr>
          <w:rFonts w:ascii="Arial" w:hAnsi="Arial" w:cs="Arial"/>
          <w:sz w:val="20"/>
          <w:szCs w:val="20"/>
        </w:rPr>
        <w:t xml:space="preserve"> neoprávněně přerušil nebo zastavil provádění činnosti,</w:t>
      </w:r>
    </w:p>
    <w:p w:rsidR="005623CB" w:rsidRPr="00E33D69" w:rsidRDefault="005623CB" w:rsidP="005623CB">
      <w:pPr>
        <w:numPr>
          <w:ilvl w:val="0"/>
          <w:numId w:val="18"/>
        </w:numPr>
        <w:spacing w:after="120"/>
        <w:jc w:val="both"/>
        <w:rPr>
          <w:rFonts w:ascii="Arial" w:hAnsi="Arial" w:cs="Arial"/>
          <w:sz w:val="20"/>
          <w:szCs w:val="20"/>
        </w:rPr>
      </w:pPr>
      <w:r w:rsidRPr="00E33D69">
        <w:rPr>
          <w:rFonts w:ascii="Arial" w:hAnsi="Arial" w:cs="Arial"/>
          <w:sz w:val="20"/>
          <w:szCs w:val="20"/>
        </w:rPr>
        <w:t xml:space="preserve">v ostatních případech porušení povinnosti </w:t>
      </w:r>
      <w:r w:rsidR="00F11C5E" w:rsidRPr="00E33D69">
        <w:rPr>
          <w:rFonts w:ascii="Arial" w:hAnsi="Arial" w:cs="Arial"/>
          <w:sz w:val="20"/>
          <w:szCs w:val="20"/>
        </w:rPr>
        <w:t>příkazníka</w:t>
      </w:r>
      <w:r w:rsidRPr="00E33D69">
        <w:rPr>
          <w:rFonts w:ascii="Arial" w:hAnsi="Arial" w:cs="Arial"/>
          <w:sz w:val="20"/>
          <w:szCs w:val="20"/>
        </w:rPr>
        <w:t xml:space="preserve"> ve smyslu příslušných ustanovení </w:t>
      </w:r>
      <w:r w:rsidR="00DA20DB" w:rsidRPr="00E33D69">
        <w:rPr>
          <w:rFonts w:ascii="Arial" w:hAnsi="Arial" w:cs="Arial"/>
          <w:sz w:val="20"/>
          <w:szCs w:val="20"/>
        </w:rPr>
        <w:t>občanského</w:t>
      </w:r>
      <w:r w:rsidRPr="00E33D69">
        <w:rPr>
          <w:rFonts w:ascii="Arial" w:hAnsi="Arial" w:cs="Arial"/>
          <w:sz w:val="20"/>
          <w:szCs w:val="20"/>
        </w:rPr>
        <w:t xml:space="preserve"> zákoníku, jiné platné legislativy, technických norem</w:t>
      </w:r>
      <w:r w:rsidR="00F73734" w:rsidRPr="00E33D69">
        <w:rPr>
          <w:rFonts w:ascii="Arial" w:hAnsi="Arial" w:cs="Arial"/>
          <w:sz w:val="20"/>
          <w:szCs w:val="20"/>
        </w:rPr>
        <w:t>,</w:t>
      </w:r>
      <w:r w:rsidRPr="00E33D69">
        <w:rPr>
          <w:rFonts w:ascii="Arial" w:hAnsi="Arial" w:cs="Arial"/>
          <w:sz w:val="20"/>
          <w:szCs w:val="20"/>
        </w:rPr>
        <w:t xml:space="preserve"> apod</w:t>
      </w:r>
      <w:r w:rsidR="00F73734" w:rsidRPr="00E33D69">
        <w:rPr>
          <w:rFonts w:ascii="Arial" w:hAnsi="Arial" w:cs="Arial"/>
          <w:sz w:val="20"/>
          <w:szCs w:val="20"/>
        </w:rPr>
        <w:t>.</w:t>
      </w:r>
    </w:p>
    <w:p w:rsidR="005623CB"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Příkazce</w:t>
      </w:r>
      <w:r w:rsidR="005623CB" w:rsidRPr="00E33D69">
        <w:rPr>
          <w:rFonts w:ascii="Arial" w:hAnsi="Arial" w:cs="Arial"/>
          <w:sz w:val="20"/>
          <w:szCs w:val="20"/>
        </w:rPr>
        <w:t xml:space="preserve"> je oprávněn odstoupit od této smlouvy také v případě, nepodaří-li se mu zajistit financování díla.</w:t>
      </w:r>
    </w:p>
    <w:p w:rsidR="00901D4D"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Příkazník</w:t>
      </w:r>
      <w:r w:rsidR="00901D4D" w:rsidRPr="00E33D69">
        <w:rPr>
          <w:rFonts w:ascii="Arial" w:hAnsi="Arial" w:cs="Arial"/>
          <w:sz w:val="20"/>
          <w:szCs w:val="20"/>
        </w:rPr>
        <w:t xml:space="preserve"> je oprávněn odstoupit od smlouvy v případě, že </w:t>
      </w:r>
      <w:r w:rsidRPr="00E33D69">
        <w:rPr>
          <w:rFonts w:ascii="Arial" w:hAnsi="Arial" w:cs="Arial"/>
          <w:sz w:val="20"/>
          <w:szCs w:val="20"/>
        </w:rPr>
        <w:t>příkazce</w:t>
      </w:r>
      <w:r w:rsidR="00901D4D" w:rsidRPr="00E33D69">
        <w:rPr>
          <w:rFonts w:ascii="Arial" w:hAnsi="Arial" w:cs="Arial"/>
          <w:sz w:val="20"/>
          <w:szCs w:val="20"/>
        </w:rPr>
        <w:t xml:space="preserve"> je opakovaně v prodlení s</w:t>
      </w:r>
      <w:r w:rsidR="00C562F9" w:rsidRPr="00E33D69">
        <w:rPr>
          <w:rFonts w:ascii="Arial" w:hAnsi="Arial" w:cs="Arial"/>
          <w:sz w:val="20"/>
          <w:szCs w:val="20"/>
        </w:rPr>
        <w:t> úhradou odměny</w:t>
      </w:r>
      <w:r w:rsidR="00901D4D" w:rsidRPr="00E33D69">
        <w:rPr>
          <w:rFonts w:ascii="Arial" w:hAnsi="Arial" w:cs="Arial"/>
          <w:sz w:val="20"/>
          <w:szCs w:val="20"/>
        </w:rPr>
        <w:t xml:space="preserve"> po dobu delší než</w:t>
      </w:r>
      <w:r w:rsidR="00731509" w:rsidRPr="00E33D69">
        <w:rPr>
          <w:rFonts w:ascii="Arial" w:hAnsi="Arial" w:cs="Arial"/>
          <w:sz w:val="20"/>
          <w:szCs w:val="20"/>
        </w:rPr>
        <w:t xml:space="preserve"> 30 kalendářních dnů</w:t>
      </w:r>
      <w:r w:rsidR="00901D4D" w:rsidRPr="00E33D69">
        <w:rPr>
          <w:rFonts w:ascii="Arial" w:hAnsi="Arial" w:cs="Arial"/>
          <w:sz w:val="20"/>
          <w:szCs w:val="20"/>
        </w:rPr>
        <w:t xml:space="preserve">, aniž byla dohodnuta delší lhůta splatnosti. </w:t>
      </w:r>
    </w:p>
    <w:p w:rsidR="00901D4D" w:rsidRPr="00E33D69" w:rsidRDefault="00B20308"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rPr>
        <w:t>Účinky odstoupení nastávají dnem doručení druhé smluvní straně, pokud v dokumentu o odstoupení od smlouvy není uvedeno jiné datum odstoupení</w:t>
      </w:r>
      <w:r w:rsidR="00901D4D" w:rsidRPr="00E33D69">
        <w:rPr>
          <w:rFonts w:ascii="Arial" w:hAnsi="Arial" w:cs="Arial"/>
          <w:sz w:val="20"/>
          <w:szCs w:val="20"/>
        </w:rPr>
        <w:t>.</w:t>
      </w:r>
    </w:p>
    <w:p w:rsidR="008732E3" w:rsidRPr="00E33D69" w:rsidRDefault="00B20308" w:rsidP="00BF23B2">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Po</w:t>
      </w:r>
      <w:r w:rsidR="00901D4D" w:rsidRPr="00E33D69">
        <w:rPr>
          <w:rFonts w:ascii="Arial" w:hAnsi="Arial" w:cs="Arial"/>
          <w:sz w:val="20"/>
          <w:szCs w:val="20"/>
        </w:rPr>
        <w:t xml:space="preserve"> odstoupení od smlouvy je </w:t>
      </w:r>
      <w:r w:rsidR="004D3DE3" w:rsidRPr="00E33D69">
        <w:rPr>
          <w:rFonts w:ascii="Arial" w:hAnsi="Arial" w:cs="Arial"/>
          <w:sz w:val="20"/>
          <w:szCs w:val="20"/>
        </w:rPr>
        <w:t>příkazník</w:t>
      </w:r>
      <w:r w:rsidR="00901D4D" w:rsidRPr="00E33D69">
        <w:rPr>
          <w:rFonts w:ascii="Arial" w:hAnsi="Arial" w:cs="Arial"/>
          <w:sz w:val="20"/>
          <w:szCs w:val="20"/>
        </w:rPr>
        <w:t xml:space="preserve"> povinen písemně upozornit na opatření potřebná k tomu, aby se zabránilo škodám, hrozícím </w:t>
      </w:r>
      <w:r w:rsidR="004D3DE3" w:rsidRPr="00E33D69">
        <w:rPr>
          <w:rFonts w:ascii="Arial" w:hAnsi="Arial" w:cs="Arial"/>
          <w:sz w:val="20"/>
          <w:szCs w:val="20"/>
        </w:rPr>
        <w:t>příkazci</w:t>
      </w:r>
      <w:r w:rsidR="00901D4D" w:rsidRPr="00E33D69">
        <w:rPr>
          <w:rFonts w:ascii="Arial" w:hAnsi="Arial" w:cs="Arial"/>
          <w:sz w:val="20"/>
          <w:szCs w:val="20"/>
        </w:rPr>
        <w:t xml:space="preserve"> či třetím osobám nedokončením sjednané činnosti, jinak je </w:t>
      </w:r>
      <w:r w:rsidR="004D3DE3" w:rsidRPr="00E33D69">
        <w:rPr>
          <w:rFonts w:ascii="Arial" w:hAnsi="Arial" w:cs="Arial"/>
          <w:sz w:val="20"/>
          <w:szCs w:val="20"/>
        </w:rPr>
        <w:t>příkazník</w:t>
      </w:r>
      <w:r w:rsidR="00901D4D" w:rsidRPr="00E33D69">
        <w:rPr>
          <w:rFonts w:ascii="Arial" w:hAnsi="Arial" w:cs="Arial"/>
          <w:sz w:val="20"/>
          <w:szCs w:val="20"/>
        </w:rPr>
        <w:t xml:space="preserve"> odpovědný za takto vzniklou škodu.</w:t>
      </w:r>
    </w:p>
    <w:p w:rsidR="005623CB" w:rsidRPr="00E33D69" w:rsidRDefault="005623CB" w:rsidP="0082495A">
      <w:pPr>
        <w:pStyle w:val="nadpis-1"/>
        <w:numPr>
          <w:ilvl w:val="0"/>
          <w:numId w:val="10"/>
        </w:numPr>
        <w:spacing w:before="360" w:after="120"/>
        <w:ind w:left="96" w:hanging="96"/>
        <w:jc w:val="center"/>
        <w:rPr>
          <w:rFonts w:ascii="Arial" w:hAnsi="Arial" w:cs="Arial"/>
          <w:sz w:val="22"/>
          <w:szCs w:val="22"/>
        </w:rPr>
      </w:pPr>
      <w:r w:rsidRPr="00E33D69">
        <w:rPr>
          <w:rFonts w:ascii="Arial" w:hAnsi="Arial" w:cs="Arial"/>
          <w:sz w:val="22"/>
          <w:szCs w:val="22"/>
        </w:rPr>
        <w:t>Ostatní ujednání</w:t>
      </w:r>
    </w:p>
    <w:p w:rsidR="00B20308"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rPr>
        <w:t>Příkazník</w:t>
      </w:r>
      <w:r w:rsidRPr="00E33D69">
        <w:rPr>
          <w:rFonts w:ascii="Arial" w:hAnsi="Arial" w:cs="Arial"/>
          <w:sz w:val="20"/>
          <w:szCs w:val="20"/>
        </w:rPr>
        <w:t xml:space="preserve"> </w:t>
      </w:r>
      <w:r w:rsidR="00B20308" w:rsidRPr="00E33D69">
        <w:rPr>
          <w:rFonts w:ascii="Arial" w:hAnsi="Arial" w:cs="Arial"/>
          <w:sz w:val="20"/>
          <w:szCs w:val="20"/>
        </w:rPr>
        <w:t xml:space="preserve">není oprávněn započíst své pohledávky proti pohledávkám </w:t>
      </w:r>
      <w:r w:rsidRPr="00E33D69">
        <w:rPr>
          <w:rFonts w:ascii="Arial" w:hAnsi="Arial" w:cs="Arial"/>
          <w:sz w:val="20"/>
          <w:szCs w:val="20"/>
        </w:rPr>
        <w:t>příkazce</w:t>
      </w:r>
      <w:r w:rsidR="00B20308" w:rsidRPr="00E33D69">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sidRPr="00E33D69">
        <w:rPr>
          <w:rFonts w:ascii="Arial" w:hAnsi="Arial" w:cs="Arial"/>
          <w:sz w:val="20"/>
          <w:szCs w:val="20"/>
        </w:rPr>
        <w:t>příkazce</w:t>
      </w:r>
      <w:r w:rsidR="00B20308" w:rsidRPr="00E33D69">
        <w:rPr>
          <w:rFonts w:ascii="Arial" w:hAnsi="Arial" w:cs="Arial"/>
          <w:sz w:val="20"/>
          <w:szCs w:val="20"/>
        </w:rPr>
        <w:t>.</w:t>
      </w:r>
    </w:p>
    <w:p w:rsidR="004D3DE3"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rPr>
        <w:t>Příkazník</w:t>
      </w:r>
      <w:r w:rsidRPr="00E33D69">
        <w:rPr>
          <w:rFonts w:ascii="Arial" w:hAnsi="Arial" w:cs="Arial"/>
          <w:sz w:val="20"/>
          <w:szCs w:val="20"/>
        </w:rPr>
        <w:t xml:space="preserve"> prohlašuje, že má ke dni podpisu této smlouvy sjednáno </w:t>
      </w:r>
      <w:r w:rsidRPr="00E33D69">
        <w:rPr>
          <w:rFonts w:ascii="Arial" w:hAnsi="Arial" w:cs="Arial"/>
          <w:b/>
          <w:sz w:val="20"/>
          <w:szCs w:val="20"/>
        </w:rPr>
        <w:t>pojištění pro případ odpovědnosti za škodu</w:t>
      </w:r>
      <w:r w:rsidRPr="00E33D69">
        <w:rPr>
          <w:rFonts w:ascii="Arial" w:hAnsi="Arial" w:cs="Arial"/>
          <w:sz w:val="20"/>
          <w:szCs w:val="20"/>
        </w:rPr>
        <w:t xml:space="preserve"> způsobenou objednateli či třetím osobám, která může vzniknout v souvislosti s plněním této smlouvy, přičemž limit pojistného plnění pro případ jedné škodní události činí minimálně částku ve </w:t>
      </w:r>
      <w:r w:rsidRPr="007937C0">
        <w:rPr>
          <w:rFonts w:ascii="Arial" w:hAnsi="Arial" w:cs="Arial"/>
          <w:sz w:val="20"/>
          <w:szCs w:val="20"/>
        </w:rPr>
        <w:t xml:space="preserve">výši </w:t>
      </w:r>
      <w:r w:rsidR="00BC2AB6" w:rsidRPr="007937C0">
        <w:rPr>
          <w:rFonts w:ascii="Arial" w:hAnsi="Arial" w:cs="Arial"/>
          <w:sz w:val="20"/>
          <w:szCs w:val="20"/>
        </w:rPr>
        <w:t>200 000</w:t>
      </w:r>
      <w:r w:rsidRPr="007937C0">
        <w:rPr>
          <w:rFonts w:ascii="Arial" w:hAnsi="Arial" w:cs="Arial"/>
          <w:color w:val="FF0000"/>
          <w:sz w:val="20"/>
          <w:szCs w:val="20"/>
        </w:rPr>
        <w:t xml:space="preserve"> </w:t>
      </w:r>
      <w:r w:rsidRPr="007937C0">
        <w:rPr>
          <w:rFonts w:ascii="Arial" w:hAnsi="Arial" w:cs="Arial"/>
          <w:sz w:val="20"/>
          <w:szCs w:val="20"/>
        </w:rPr>
        <w:t>Kč.</w:t>
      </w:r>
      <w:r w:rsidRPr="00E33D69">
        <w:rPr>
          <w:rFonts w:ascii="Arial" w:hAnsi="Arial" w:cs="Arial"/>
          <w:sz w:val="20"/>
          <w:szCs w:val="20"/>
        </w:rPr>
        <w:t xml:space="preserve"> P</w:t>
      </w:r>
      <w:r w:rsidRPr="00E33D69">
        <w:rPr>
          <w:rFonts w:ascii="Arial" w:hAnsi="Arial" w:cs="Arial"/>
          <w:sz w:val="20"/>
        </w:rPr>
        <w:t>říkazník</w:t>
      </w:r>
      <w:r w:rsidRPr="00E33D69">
        <w:rPr>
          <w:rFonts w:ascii="Arial" w:hAnsi="Arial" w:cs="Arial"/>
          <w:sz w:val="20"/>
          <w:szCs w:val="20"/>
        </w:rPr>
        <w:t xml:space="preserve"> se zavazuje udržovat toto pojištění na své náklady v platnosti, a to nejméně do termínu ukončení provádění činností dle této smlouvy.</w:t>
      </w:r>
    </w:p>
    <w:p w:rsidR="00B20308"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szCs w:val="20"/>
        </w:rPr>
        <w:t xml:space="preserve">Příkazce </w:t>
      </w:r>
      <w:r w:rsidR="00B20308" w:rsidRPr="00E33D69">
        <w:rPr>
          <w:rFonts w:ascii="Arial" w:hAnsi="Arial" w:cs="Arial"/>
          <w:sz w:val="20"/>
          <w:szCs w:val="20"/>
        </w:rPr>
        <w:t xml:space="preserve">je oprávněn započíst vůči jakékoli pohledávce </w:t>
      </w:r>
      <w:r w:rsidRPr="00E33D69">
        <w:rPr>
          <w:rFonts w:ascii="Arial" w:hAnsi="Arial" w:cs="Arial"/>
          <w:sz w:val="20"/>
        </w:rPr>
        <w:t>příkazníka</w:t>
      </w:r>
      <w:r w:rsidRPr="00E33D69">
        <w:rPr>
          <w:rFonts w:ascii="Arial" w:hAnsi="Arial" w:cs="Arial"/>
          <w:sz w:val="20"/>
          <w:szCs w:val="20"/>
        </w:rPr>
        <w:t xml:space="preserve"> </w:t>
      </w:r>
      <w:r w:rsidR="00B20308" w:rsidRPr="00E33D69">
        <w:rPr>
          <w:rFonts w:ascii="Arial" w:hAnsi="Arial" w:cs="Arial"/>
          <w:sz w:val="20"/>
          <w:szCs w:val="20"/>
        </w:rPr>
        <w:t xml:space="preserve">za </w:t>
      </w:r>
      <w:r w:rsidR="00862577" w:rsidRPr="00E33D69">
        <w:rPr>
          <w:rFonts w:ascii="Arial" w:hAnsi="Arial" w:cs="Arial"/>
          <w:sz w:val="20"/>
          <w:szCs w:val="20"/>
        </w:rPr>
        <w:t>příkazcem</w:t>
      </w:r>
      <w:r w:rsidR="00B20308" w:rsidRPr="00E33D69">
        <w:rPr>
          <w:rFonts w:ascii="Arial" w:hAnsi="Arial" w:cs="Arial"/>
          <w:sz w:val="20"/>
          <w:szCs w:val="20"/>
        </w:rPr>
        <w:t xml:space="preserve">, i nesplatné, jakoukoli svou pohledávku, i nesplatnou, za zhotovitelem. Pohledávky </w:t>
      </w:r>
      <w:r w:rsidRPr="00E33D69">
        <w:rPr>
          <w:rFonts w:ascii="Arial" w:hAnsi="Arial" w:cs="Arial"/>
          <w:sz w:val="20"/>
          <w:szCs w:val="20"/>
        </w:rPr>
        <w:t xml:space="preserve">příkazce </w:t>
      </w:r>
      <w:r w:rsidR="00B20308" w:rsidRPr="00E33D69">
        <w:rPr>
          <w:rFonts w:ascii="Arial" w:hAnsi="Arial" w:cs="Arial"/>
          <w:sz w:val="20"/>
          <w:szCs w:val="20"/>
        </w:rPr>
        <w:t xml:space="preserve">a </w:t>
      </w:r>
      <w:r w:rsidRPr="00E33D69">
        <w:rPr>
          <w:rFonts w:ascii="Arial" w:hAnsi="Arial" w:cs="Arial"/>
          <w:sz w:val="20"/>
        </w:rPr>
        <w:t>příkazníka</w:t>
      </w:r>
      <w:r w:rsidRPr="00E33D69">
        <w:rPr>
          <w:rFonts w:ascii="Arial" w:hAnsi="Arial" w:cs="Arial"/>
          <w:sz w:val="20"/>
          <w:szCs w:val="20"/>
        </w:rPr>
        <w:t xml:space="preserve"> </w:t>
      </w:r>
      <w:r w:rsidR="00B20308" w:rsidRPr="00E33D69">
        <w:rPr>
          <w:rFonts w:ascii="Arial" w:hAnsi="Arial" w:cs="Arial"/>
          <w:sz w:val="20"/>
          <w:szCs w:val="20"/>
        </w:rPr>
        <w:t>započtením zanikají ve výši, ve které se kryjí.</w:t>
      </w:r>
    </w:p>
    <w:p w:rsidR="00B20308" w:rsidRPr="00E33D69" w:rsidRDefault="00B20308"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01D4D" w:rsidRPr="00E33D69" w:rsidRDefault="00901D4D" w:rsidP="00A51A05">
      <w:pPr>
        <w:pStyle w:val="nadpis-1"/>
        <w:numPr>
          <w:ilvl w:val="0"/>
          <w:numId w:val="10"/>
        </w:numPr>
        <w:spacing w:before="360" w:after="120"/>
        <w:ind w:left="96" w:hanging="96"/>
        <w:jc w:val="center"/>
        <w:rPr>
          <w:rFonts w:ascii="Arial" w:hAnsi="Arial" w:cs="Arial"/>
          <w:sz w:val="22"/>
          <w:szCs w:val="22"/>
        </w:rPr>
      </w:pPr>
      <w:r w:rsidRPr="00E33D69">
        <w:rPr>
          <w:rFonts w:ascii="Arial" w:hAnsi="Arial" w:cs="Arial"/>
          <w:sz w:val="22"/>
          <w:szCs w:val="22"/>
        </w:rPr>
        <w:t>Závěrečná ustanovení  </w:t>
      </w:r>
    </w:p>
    <w:p w:rsidR="00901D4D" w:rsidRPr="00E33D69" w:rsidRDefault="00901D4D" w:rsidP="00A77BF1">
      <w:pPr>
        <w:pStyle w:val="zakladni-text-odsazeny"/>
        <w:numPr>
          <w:ilvl w:val="0"/>
          <w:numId w:val="4"/>
        </w:numPr>
        <w:spacing w:after="60"/>
        <w:ind w:left="357" w:hanging="357"/>
        <w:jc w:val="both"/>
        <w:rPr>
          <w:rFonts w:ascii="Arial" w:hAnsi="Arial" w:cs="Arial"/>
          <w:sz w:val="20"/>
          <w:szCs w:val="20"/>
        </w:rPr>
      </w:pPr>
      <w:r w:rsidRPr="00E33D69">
        <w:rPr>
          <w:rFonts w:ascii="Arial" w:hAnsi="Arial" w:cs="Arial"/>
          <w:sz w:val="20"/>
          <w:szCs w:val="20"/>
        </w:rPr>
        <w:t xml:space="preserve">Veškerá práva a povinnosti touto smlouvou výslovně neupravená se řídí příslušnými ustanoveními </w:t>
      </w:r>
      <w:r w:rsidR="004D3DE3" w:rsidRPr="00E33D69">
        <w:rPr>
          <w:rFonts w:ascii="Arial" w:hAnsi="Arial" w:cs="Arial"/>
          <w:sz w:val="20"/>
          <w:szCs w:val="20"/>
        </w:rPr>
        <w:t>občanského</w:t>
      </w:r>
      <w:r w:rsidRPr="00E33D69">
        <w:rPr>
          <w:rFonts w:ascii="Arial" w:hAnsi="Arial" w:cs="Arial"/>
          <w:sz w:val="20"/>
          <w:szCs w:val="20"/>
        </w:rPr>
        <w:t xml:space="preserve"> zákoníku a souvisejících platných právních předpisů.</w:t>
      </w:r>
    </w:p>
    <w:p w:rsidR="00B20308" w:rsidRDefault="00425B04" w:rsidP="00B20308">
      <w:pPr>
        <w:numPr>
          <w:ilvl w:val="0"/>
          <w:numId w:val="4"/>
        </w:numPr>
        <w:spacing w:after="60"/>
        <w:jc w:val="both"/>
        <w:rPr>
          <w:rFonts w:ascii="Arial" w:hAnsi="Arial" w:cs="Arial"/>
          <w:sz w:val="20"/>
          <w:szCs w:val="20"/>
        </w:rPr>
      </w:pPr>
      <w:r w:rsidRPr="00E33D69">
        <w:rPr>
          <w:rFonts w:ascii="Arial" w:hAnsi="Arial" w:cs="Arial"/>
          <w:sz w:val="20"/>
          <w:szCs w:val="20"/>
        </w:rPr>
        <w:t>Příkazník</w:t>
      </w:r>
      <w:r w:rsidR="00B20308" w:rsidRPr="00E33D69">
        <w:rPr>
          <w:rFonts w:ascii="Arial" w:hAnsi="Arial" w:cs="Arial"/>
          <w:sz w:val="20"/>
          <w:szCs w:val="20"/>
        </w:rPr>
        <w:t xml:space="preserve"> je podle § 2 písm. e) zákona č. 320/2001 Sb., o finanční</w:t>
      </w:r>
      <w:r w:rsidR="00E33D69" w:rsidRPr="00E33D69">
        <w:rPr>
          <w:rFonts w:ascii="Arial" w:hAnsi="Arial" w:cs="Arial"/>
          <w:sz w:val="20"/>
          <w:szCs w:val="20"/>
        </w:rPr>
        <w:t xml:space="preserve"> kontrole ve veřejné správě a o </w:t>
      </w:r>
      <w:r w:rsidR="00B20308" w:rsidRPr="00E33D69">
        <w:rPr>
          <w:rFonts w:ascii="Arial" w:hAnsi="Arial" w:cs="Arial"/>
          <w:sz w:val="20"/>
          <w:szCs w:val="20"/>
        </w:rPr>
        <w:t>změně některých zákonů (zákon o finanční kontrole), ve znění pozdějších předpisů, osobou povinnou spolupůsobit při výkonu finanční kontroly prováděné v souvislosti s úhradou zboží nebo služeb z veřejných výdajů.</w:t>
      </w:r>
    </w:p>
    <w:p w:rsidR="002F2B7E" w:rsidRPr="002F2B7E" w:rsidRDefault="002F2B7E" w:rsidP="002F2B7E">
      <w:pPr>
        <w:numPr>
          <w:ilvl w:val="0"/>
          <w:numId w:val="4"/>
        </w:numPr>
        <w:spacing w:after="60"/>
        <w:jc w:val="both"/>
        <w:rPr>
          <w:rFonts w:ascii="Arial" w:hAnsi="Arial" w:cs="Arial"/>
          <w:sz w:val="20"/>
          <w:szCs w:val="20"/>
        </w:rPr>
      </w:pPr>
      <w:r w:rsidRPr="002F2B7E">
        <w:rPr>
          <w:rFonts w:ascii="Arial" w:hAnsi="Arial" w:cs="Arial"/>
          <w:sz w:val="20"/>
          <w:szCs w:val="20"/>
        </w:rPr>
        <w:t>Zhotovitel je povinen poskytnout zástupcům Státního fondu Životního prostředí ČR (SFŽP), Ministerstvu životního prostředí ČR (MŽP), Ministerstvu financí (MF), Nejvyššímu kontrolnímu úřadu (NKÚ), Evropské komisi (EK), Evropskému účetnímu dvoru (EÚD), Úřadu pro boj proti podvodům (OLAF) a dalším kontrolním orgánům dle zákona o finanční kontrole veškeré doklady a informace potřebné k zabezpečení řádného výkonu kontroly a monitorovacích činností souvisejících s finančním příspěvkem poskytnutým zadavateli ze Státního fondu životního prostředí ČR a Evropského fondu regionálního rozvoje.</w:t>
      </w:r>
    </w:p>
    <w:p w:rsidR="00B653D3" w:rsidRPr="00275746" w:rsidRDefault="00B653D3" w:rsidP="00B20308">
      <w:pPr>
        <w:numPr>
          <w:ilvl w:val="0"/>
          <w:numId w:val="4"/>
        </w:numPr>
        <w:spacing w:after="60"/>
        <w:jc w:val="both"/>
        <w:rPr>
          <w:rFonts w:ascii="Arial" w:hAnsi="Arial" w:cs="Arial"/>
          <w:sz w:val="20"/>
          <w:szCs w:val="20"/>
        </w:rPr>
      </w:pPr>
      <w:r w:rsidRPr="00E33D69">
        <w:rPr>
          <w:rFonts w:ascii="Arial" w:hAnsi="Arial" w:cs="Arial"/>
          <w:sz w:val="20"/>
          <w:szCs w:val="20"/>
        </w:rPr>
        <w:t>Příkazník je dále srozuměn s tím, že příkazce je současně po</w:t>
      </w:r>
      <w:r w:rsidR="00E33D69" w:rsidRPr="00E33D69">
        <w:rPr>
          <w:rFonts w:ascii="Arial" w:hAnsi="Arial" w:cs="Arial"/>
          <w:sz w:val="20"/>
          <w:szCs w:val="20"/>
        </w:rPr>
        <w:t>vinen zveřejnit obraz smlouvy a </w:t>
      </w:r>
      <w:r w:rsidRPr="00E33D69">
        <w:rPr>
          <w:rFonts w:ascii="Arial" w:hAnsi="Arial" w:cs="Arial"/>
          <w:sz w:val="20"/>
          <w:szCs w:val="20"/>
        </w:rPr>
        <w:t xml:space="preserve">jejích </w:t>
      </w:r>
      <w:r w:rsidRPr="00275746">
        <w:rPr>
          <w:rFonts w:ascii="Arial" w:hAnsi="Arial" w:cs="Arial"/>
          <w:sz w:val="20"/>
          <w:szCs w:val="20"/>
        </w:rPr>
        <w:t>případných změn (dodatků) a dalších dokumentů od této smlouvy odvozených včetně metadat požadovaných k uveřejnění dle zákona č. 340/2015 Sb., o registru smluv. Zveřejnění smlouvy a metadat v registru smluv zajistí příkazce.</w:t>
      </w:r>
    </w:p>
    <w:p w:rsidR="00B20308" w:rsidRPr="00275746" w:rsidRDefault="00B20308" w:rsidP="00A77BF1">
      <w:pPr>
        <w:numPr>
          <w:ilvl w:val="0"/>
          <w:numId w:val="4"/>
        </w:numPr>
        <w:spacing w:after="60"/>
        <w:ind w:left="357" w:hanging="357"/>
        <w:jc w:val="both"/>
        <w:rPr>
          <w:rFonts w:ascii="Arial" w:hAnsi="Arial" w:cs="Arial"/>
          <w:sz w:val="20"/>
        </w:rPr>
      </w:pPr>
      <w:r w:rsidRPr="00275746">
        <w:rPr>
          <w:rFonts w:ascii="Arial" w:hAnsi="Arial" w:cs="Arial"/>
          <w:sz w:val="20"/>
        </w:rPr>
        <w:t>Tato smlouva je vyhotovena v </w:t>
      </w:r>
      <w:r w:rsidR="00744EF2">
        <w:rPr>
          <w:rFonts w:ascii="Arial" w:hAnsi="Arial" w:cs="Arial"/>
          <w:sz w:val="20"/>
        </w:rPr>
        <w:t>5</w:t>
      </w:r>
      <w:r w:rsidR="00AA0490" w:rsidRPr="00275746">
        <w:rPr>
          <w:rFonts w:ascii="Arial" w:hAnsi="Arial" w:cs="Arial"/>
          <w:sz w:val="20"/>
        </w:rPr>
        <w:t xml:space="preserve"> </w:t>
      </w:r>
      <w:r w:rsidRPr="00275746">
        <w:rPr>
          <w:rFonts w:ascii="Arial" w:hAnsi="Arial" w:cs="Arial"/>
          <w:sz w:val="20"/>
        </w:rPr>
        <w:t xml:space="preserve">stejnopisech, z nichž </w:t>
      </w:r>
      <w:r w:rsidR="00744EF2">
        <w:rPr>
          <w:rFonts w:ascii="Arial" w:hAnsi="Arial" w:cs="Arial"/>
          <w:sz w:val="20"/>
        </w:rPr>
        <w:t>4</w:t>
      </w:r>
      <w:r w:rsidR="00AA0490" w:rsidRPr="00275746">
        <w:rPr>
          <w:rFonts w:ascii="Arial" w:hAnsi="Arial" w:cs="Arial"/>
          <w:sz w:val="20"/>
        </w:rPr>
        <w:t xml:space="preserve"> </w:t>
      </w:r>
      <w:r w:rsidRPr="00275746">
        <w:rPr>
          <w:rFonts w:ascii="Arial" w:hAnsi="Arial" w:cs="Arial"/>
          <w:sz w:val="20"/>
        </w:rPr>
        <w:t xml:space="preserve">stejnopisy obdrží </w:t>
      </w:r>
      <w:r w:rsidR="004D3DE3" w:rsidRPr="00275746">
        <w:rPr>
          <w:rFonts w:ascii="Arial" w:hAnsi="Arial" w:cs="Arial"/>
          <w:sz w:val="20"/>
        </w:rPr>
        <w:t>příkazce</w:t>
      </w:r>
      <w:r w:rsidRPr="00275746">
        <w:rPr>
          <w:rFonts w:ascii="Arial" w:hAnsi="Arial" w:cs="Arial"/>
          <w:sz w:val="20"/>
        </w:rPr>
        <w:t xml:space="preserve"> a </w:t>
      </w:r>
      <w:r w:rsidR="00E33D69" w:rsidRPr="00275746">
        <w:rPr>
          <w:rFonts w:ascii="Arial" w:hAnsi="Arial" w:cs="Arial"/>
          <w:sz w:val="20"/>
        </w:rPr>
        <w:t>1</w:t>
      </w:r>
      <w:r w:rsidRPr="00275746">
        <w:rPr>
          <w:rFonts w:ascii="Arial" w:hAnsi="Arial" w:cs="Arial"/>
          <w:sz w:val="20"/>
        </w:rPr>
        <w:t xml:space="preserve"> </w:t>
      </w:r>
      <w:r w:rsidR="004D3DE3" w:rsidRPr="00275746">
        <w:rPr>
          <w:rFonts w:ascii="Arial" w:hAnsi="Arial" w:cs="Arial"/>
          <w:sz w:val="20"/>
        </w:rPr>
        <w:t>příkazník</w:t>
      </w:r>
      <w:r w:rsidRPr="00275746">
        <w:rPr>
          <w:rFonts w:ascii="Arial" w:hAnsi="Arial" w:cs="Arial"/>
          <w:sz w:val="20"/>
        </w:rPr>
        <w:t>.</w:t>
      </w:r>
    </w:p>
    <w:p w:rsidR="00901D4D" w:rsidRPr="00275746" w:rsidRDefault="00B5149B" w:rsidP="00A77BF1">
      <w:pPr>
        <w:pStyle w:val="normalni"/>
        <w:numPr>
          <w:ilvl w:val="0"/>
          <w:numId w:val="4"/>
        </w:numPr>
        <w:spacing w:after="60"/>
        <w:ind w:left="357" w:hanging="357"/>
        <w:jc w:val="both"/>
        <w:rPr>
          <w:rFonts w:ascii="Arial" w:hAnsi="Arial" w:cs="Arial"/>
          <w:sz w:val="20"/>
          <w:szCs w:val="20"/>
        </w:rPr>
      </w:pPr>
      <w:r w:rsidRPr="00275746">
        <w:rPr>
          <w:rFonts w:ascii="Arial" w:hAnsi="Arial" w:cs="Arial"/>
          <w:sz w:val="20"/>
          <w:szCs w:val="20"/>
        </w:rPr>
        <w:t>Tato s</w:t>
      </w:r>
      <w:r w:rsidR="00901D4D" w:rsidRPr="00275746">
        <w:rPr>
          <w:rFonts w:ascii="Arial" w:hAnsi="Arial" w:cs="Arial"/>
          <w:sz w:val="20"/>
          <w:szCs w:val="20"/>
        </w:rPr>
        <w:t>mlouva nabývá platnosti dnem podpisu oběma smluvními stranami</w:t>
      </w:r>
      <w:r w:rsidR="00AA0490" w:rsidRPr="00275746">
        <w:rPr>
          <w:rFonts w:ascii="Arial" w:hAnsi="Arial" w:cs="Arial"/>
          <w:sz w:val="20"/>
          <w:szCs w:val="20"/>
        </w:rPr>
        <w:t xml:space="preserve"> a účinnosti dne uveřejněním v registru </w:t>
      </w:r>
      <w:r w:rsidR="00275746" w:rsidRPr="00275746">
        <w:rPr>
          <w:rFonts w:ascii="Arial" w:hAnsi="Arial" w:cs="Arial"/>
          <w:sz w:val="20"/>
          <w:szCs w:val="20"/>
        </w:rPr>
        <w:t>smluv.</w:t>
      </w:r>
    </w:p>
    <w:p w:rsidR="008520BB" w:rsidRDefault="005623CB" w:rsidP="00A77BF1">
      <w:pPr>
        <w:pStyle w:val="normalni"/>
        <w:numPr>
          <w:ilvl w:val="0"/>
          <w:numId w:val="4"/>
        </w:numPr>
        <w:spacing w:after="60"/>
        <w:ind w:left="357" w:hanging="357"/>
        <w:jc w:val="both"/>
        <w:rPr>
          <w:rFonts w:ascii="Arial" w:hAnsi="Arial" w:cs="Arial"/>
          <w:sz w:val="20"/>
          <w:szCs w:val="20"/>
        </w:rPr>
      </w:pPr>
      <w:r w:rsidRPr="00275746">
        <w:rPr>
          <w:rFonts w:ascii="Arial" w:hAnsi="Arial" w:cs="Arial"/>
          <w:sz w:val="20"/>
          <w:szCs w:val="20"/>
        </w:rPr>
        <w:t>Tato smlouva může být měněna nebo doplňována pouze písemnými dodatky uzavřenými oprávněnými</w:t>
      </w:r>
      <w:r w:rsidRPr="00E33D69">
        <w:rPr>
          <w:rFonts w:ascii="Arial" w:hAnsi="Arial" w:cs="Arial"/>
          <w:sz w:val="20"/>
          <w:szCs w:val="20"/>
        </w:rPr>
        <w:t xml:space="preserve"> zástupci smluvních stran. Odstoupit od této smlouvy nebo ji zrušit dohodou lze rovněž jen písemně</w:t>
      </w:r>
      <w:r w:rsidR="008520BB" w:rsidRPr="00E33D69">
        <w:rPr>
          <w:rFonts w:ascii="Arial" w:hAnsi="Arial" w:cs="Arial"/>
          <w:sz w:val="20"/>
          <w:szCs w:val="20"/>
        </w:rPr>
        <w:t>.</w:t>
      </w:r>
    </w:p>
    <w:p w:rsidR="007937C0" w:rsidRDefault="007937C0" w:rsidP="00226767">
      <w:pPr>
        <w:pStyle w:val="normalni"/>
        <w:spacing w:line="276" w:lineRule="auto"/>
        <w:ind w:left="312"/>
        <w:jc w:val="both"/>
        <w:rPr>
          <w:rFonts w:ascii="Arial" w:hAnsi="Arial" w:cs="Arial"/>
          <w:sz w:val="20"/>
          <w:szCs w:val="20"/>
        </w:rPr>
      </w:pPr>
    </w:p>
    <w:p w:rsidR="00D32878" w:rsidRPr="00E33D69" w:rsidRDefault="00901D4D" w:rsidP="00226767">
      <w:pPr>
        <w:pStyle w:val="normalni"/>
        <w:spacing w:line="276" w:lineRule="auto"/>
        <w:ind w:left="312"/>
        <w:jc w:val="both"/>
        <w:rPr>
          <w:rFonts w:ascii="Arial" w:hAnsi="Arial" w:cs="Arial"/>
          <w:b/>
          <w:bCs/>
          <w:sz w:val="20"/>
          <w:szCs w:val="20"/>
        </w:rPr>
      </w:pPr>
      <w:r w:rsidRPr="00E33D69">
        <w:rPr>
          <w:rFonts w:ascii="Arial" w:hAnsi="Arial" w:cs="Arial"/>
          <w:sz w:val="20"/>
          <w:szCs w:val="20"/>
        </w:rPr>
        <w:t> </w:t>
      </w:r>
    </w:p>
    <w:p w:rsidR="005623CB" w:rsidRPr="00E33D69" w:rsidRDefault="005623CB" w:rsidP="000103AC">
      <w:pPr>
        <w:tabs>
          <w:tab w:val="left" w:pos="4820"/>
        </w:tabs>
        <w:rPr>
          <w:rFonts w:ascii="Arial" w:hAnsi="Arial" w:cs="Arial"/>
          <w:sz w:val="20"/>
          <w:szCs w:val="20"/>
        </w:rPr>
      </w:pPr>
      <w:r w:rsidRPr="00E33D69">
        <w:rPr>
          <w:rFonts w:ascii="Arial" w:hAnsi="Arial" w:cs="Arial"/>
          <w:sz w:val="20"/>
          <w:szCs w:val="20"/>
        </w:rPr>
        <w:t>V Brně dne:</w:t>
      </w:r>
      <w:r w:rsidR="000103AC">
        <w:rPr>
          <w:rFonts w:ascii="Arial" w:hAnsi="Arial" w:cs="Arial"/>
          <w:sz w:val="20"/>
          <w:szCs w:val="20"/>
        </w:rPr>
        <w:t xml:space="preserve"> </w:t>
      </w:r>
      <w:r w:rsidRPr="00E33D69">
        <w:rPr>
          <w:rFonts w:ascii="Arial" w:hAnsi="Arial" w:cs="Arial"/>
          <w:sz w:val="20"/>
          <w:szCs w:val="20"/>
        </w:rPr>
        <w:tab/>
      </w:r>
      <w:sdt>
        <w:sdtPr>
          <w:rPr>
            <w:rFonts w:ascii="Arial" w:hAnsi="Arial" w:cs="Arial"/>
            <w:sz w:val="20"/>
            <w:szCs w:val="20"/>
          </w:rPr>
          <w:id w:val="-191611844"/>
          <w:placeholder>
            <w:docPart w:val="DefaultPlaceholder_1082065158"/>
          </w:placeholder>
        </w:sdtPr>
        <w:sdtEndPr/>
        <w:sdtContent>
          <w:bookmarkStart w:id="0" w:name="_GoBack"/>
          <w:r w:rsidRPr="00E33D69">
            <w:rPr>
              <w:rFonts w:ascii="Arial" w:hAnsi="Arial" w:cs="Arial"/>
              <w:sz w:val="20"/>
              <w:szCs w:val="20"/>
            </w:rPr>
            <w:t>V ………………………… dne:</w:t>
          </w:r>
          <w:bookmarkEnd w:id="0"/>
        </w:sdtContent>
      </w:sdt>
    </w:p>
    <w:p w:rsidR="0047783C" w:rsidRPr="00E33D69" w:rsidRDefault="0047783C" w:rsidP="00A51A05">
      <w:pPr>
        <w:pStyle w:val="normalni"/>
        <w:jc w:val="both"/>
        <w:rPr>
          <w:rFonts w:ascii="Arial" w:hAnsi="Arial" w:cs="Arial"/>
          <w:sz w:val="20"/>
          <w:szCs w:val="20"/>
        </w:rPr>
      </w:pPr>
    </w:p>
    <w:p w:rsidR="003A5F57" w:rsidRDefault="003A5F57" w:rsidP="000103AC">
      <w:pPr>
        <w:pStyle w:val="normalni"/>
        <w:tabs>
          <w:tab w:val="left" w:pos="4820"/>
        </w:tabs>
        <w:ind w:left="326" w:hanging="326"/>
        <w:jc w:val="both"/>
        <w:rPr>
          <w:rFonts w:ascii="Arial" w:hAnsi="Arial" w:cs="Arial"/>
          <w:b/>
          <w:sz w:val="20"/>
          <w:szCs w:val="20"/>
        </w:rPr>
      </w:pPr>
    </w:p>
    <w:p w:rsidR="00901D4D" w:rsidRPr="00E33D69" w:rsidRDefault="00843190" w:rsidP="000103AC">
      <w:pPr>
        <w:pStyle w:val="normalni"/>
        <w:tabs>
          <w:tab w:val="left" w:pos="4820"/>
        </w:tabs>
        <w:ind w:left="326" w:hanging="326"/>
        <w:jc w:val="both"/>
        <w:rPr>
          <w:rFonts w:ascii="Arial" w:hAnsi="Arial" w:cs="Arial"/>
          <w:b/>
          <w:sz w:val="20"/>
          <w:szCs w:val="20"/>
        </w:rPr>
      </w:pPr>
      <w:r w:rsidRPr="00E33D69">
        <w:rPr>
          <w:rFonts w:ascii="Arial" w:hAnsi="Arial" w:cs="Arial"/>
          <w:b/>
          <w:sz w:val="20"/>
          <w:szCs w:val="20"/>
        </w:rPr>
        <w:t xml:space="preserve">Za </w:t>
      </w:r>
      <w:r w:rsidR="004D3DE3" w:rsidRPr="00E33D69">
        <w:rPr>
          <w:rFonts w:ascii="Arial" w:hAnsi="Arial" w:cs="Arial"/>
          <w:b/>
          <w:sz w:val="20"/>
          <w:szCs w:val="20"/>
        </w:rPr>
        <w:t>příkazce</w:t>
      </w:r>
      <w:r w:rsidR="00901D4D" w:rsidRPr="00E33D69">
        <w:rPr>
          <w:rFonts w:ascii="Arial" w:hAnsi="Arial" w:cs="Arial"/>
          <w:b/>
          <w:sz w:val="20"/>
          <w:szCs w:val="20"/>
        </w:rPr>
        <w:t xml:space="preserve"> </w:t>
      </w:r>
      <w:r w:rsidR="00901D4D" w:rsidRPr="00E33D69">
        <w:rPr>
          <w:rFonts w:ascii="Arial" w:hAnsi="Arial" w:cs="Arial"/>
          <w:b/>
          <w:sz w:val="20"/>
          <w:szCs w:val="20"/>
        </w:rPr>
        <w:tab/>
      </w:r>
      <w:r w:rsidRPr="00E33D69">
        <w:rPr>
          <w:rFonts w:ascii="Arial" w:hAnsi="Arial" w:cs="Arial"/>
          <w:b/>
          <w:sz w:val="20"/>
          <w:szCs w:val="20"/>
        </w:rPr>
        <w:t xml:space="preserve">Za </w:t>
      </w:r>
      <w:r w:rsidR="004D3DE3" w:rsidRPr="00E33D69">
        <w:rPr>
          <w:rFonts w:ascii="Arial" w:hAnsi="Arial" w:cs="Arial"/>
          <w:b/>
          <w:sz w:val="20"/>
        </w:rPr>
        <w:t>příkazníka</w:t>
      </w:r>
    </w:p>
    <w:p w:rsidR="005623CB" w:rsidRPr="00E33D69" w:rsidRDefault="005623CB" w:rsidP="000103AC">
      <w:pPr>
        <w:pStyle w:val="normalni"/>
        <w:tabs>
          <w:tab w:val="left" w:pos="4820"/>
        </w:tabs>
        <w:ind w:left="326" w:hanging="326"/>
        <w:jc w:val="both"/>
        <w:rPr>
          <w:rFonts w:ascii="Arial" w:hAnsi="Arial" w:cs="Arial"/>
          <w:sz w:val="20"/>
          <w:szCs w:val="20"/>
        </w:rPr>
      </w:pPr>
    </w:p>
    <w:p w:rsidR="00E571BB" w:rsidRDefault="00E571BB">
      <w:pPr>
        <w:pStyle w:val="normalni"/>
        <w:ind w:left="326" w:firstLine="312"/>
        <w:jc w:val="both"/>
        <w:rPr>
          <w:rFonts w:ascii="Arial" w:hAnsi="Arial" w:cs="Arial"/>
          <w:szCs w:val="20"/>
        </w:rPr>
      </w:pPr>
    </w:p>
    <w:p w:rsidR="003A5F57" w:rsidRDefault="003A5F57">
      <w:pPr>
        <w:pStyle w:val="normalni"/>
        <w:ind w:left="326" w:firstLine="312"/>
        <w:jc w:val="both"/>
        <w:rPr>
          <w:rFonts w:ascii="Arial" w:hAnsi="Arial" w:cs="Arial"/>
          <w:szCs w:val="20"/>
        </w:rPr>
      </w:pPr>
    </w:p>
    <w:p w:rsidR="003A5F57" w:rsidRPr="00226767" w:rsidRDefault="003A5F57">
      <w:pPr>
        <w:pStyle w:val="normalni"/>
        <w:ind w:left="326" w:firstLine="312"/>
        <w:jc w:val="both"/>
        <w:rPr>
          <w:rFonts w:ascii="Arial" w:hAnsi="Arial" w:cs="Arial"/>
          <w:szCs w:val="20"/>
        </w:rPr>
      </w:pPr>
    </w:p>
    <w:p w:rsidR="0082495A" w:rsidRPr="00226767" w:rsidRDefault="0082495A">
      <w:pPr>
        <w:pStyle w:val="normalni"/>
        <w:ind w:left="326" w:firstLine="312"/>
        <w:jc w:val="both"/>
        <w:rPr>
          <w:rFonts w:ascii="Arial" w:hAnsi="Arial" w:cs="Arial"/>
          <w:szCs w:val="20"/>
        </w:rPr>
      </w:pPr>
    </w:p>
    <w:p w:rsidR="00843190" w:rsidRPr="00E33D69" w:rsidRDefault="002F2B7E" w:rsidP="003D4306">
      <w:pPr>
        <w:pStyle w:val="normalni"/>
        <w:ind w:left="326" w:firstLine="34"/>
        <w:jc w:val="both"/>
        <w:rPr>
          <w:rFonts w:ascii="Arial" w:hAnsi="Arial" w:cs="Arial"/>
          <w:sz w:val="20"/>
          <w:szCs w:val="20"/>
        </w:rPr>
      </w:pPr>
      <w:r>
        <w:rPr>
          <w:rFonts w:ascii="Arial" w:hAnsi="Arial" w:cs="Arial"/>
          <w:sz w:val="20"/>
          <w:szCs w:val="20"/>
        </w:rPr>
        <w:t>…………</w:t>
      </w:r>
      <w:r w:rsidR="00843190" w:rsidRPr="00E33D69">
        <w:rPr>
          <w:rFonts w:ascii="Arial" w:hAnsi="Arial" w:cs="Arial"/>
          <w:sz w:val="20"/>
          <w:szCs w:val="20"/>
        </w:rPr>
        <w:t>……………………</w:t>
      </w:r>
      <w:r w:rsidR="00843190" w:rsidRPr="00E33D69">
        <w:rPr>
          <w:rFonts w:ascii="Arial" w:hAnsi="Arial" w:cs="Arial"/>
          <w:sz w:val="20"/>
          <w:szCs w:val="20"/>
        </w:rPr>
        <w:tab/>
      </w:r>
      <w:r w:rsidR="00843190" w:rsidRPr="00E33D69">
        <w:rPr>
          <w:rFonts w:ascii="Arial" w:hAnsi="Arial" w:cs="Arial"/>
          <w:sz w:val="20"/>
          <w:szCs w:val="20"/>
        </w:rPr>
        <w:tab/>
      </w:r>
      <w:r w:rsidR="00843190" w:rsidRPr="00E33D69">
        <w:rPr>
          <w:rFonts w:ascii="Arial" w:hAnsi="Arial" w:cs="Arial"/>
          <w:sz w:val="20"/>
          <w:szCs w:val="20"/>
        </w:rPr>
        <w:tab/>
        <w:t xml:space="preserve">         ……………………………………..</w:t>
      </w:r>
    </w:p>
    <w:p w:rsidR="005623CB" w:rsidRPr="00E33D69" w:rsidRDefault="005623CB" w:rsidP="005623CB">
      <w:pPr>
        <w:tabs>
          <w:tab w:val="center" w:pos="1800"/>
          <w:tab w:val="center" w:pos="6521"/>
        </w:tabs>
        <w:rPr>
          <w:rFonts w:ascii="Arial" w:hAnsi="Arial" w:cs="Arial"/>
          <w:sz w:val="20"/>
          <w:szCs w:val="20"/>
        </w:rPr>
      </w:pPr>
      <w:r w:rsidRPr="00E33D69">
        <w:rPr>
          <w:rFonts w:ascii="Arial" w:hAnsi="Arial" w:cs="Arial"/>
          <w:i/>
          <w:sz w:val="20"/>
          <w:szCs w:val="20"/>
        </w:rPr>
        <w:tab/>
      </w:r>
      <w:r w:rsidRPr="00E33D69">
        <w:rPr>
          <w:rFonts w:ascii="Arial" w:hAnsi="Arial" w:cs="Arial"/>
          <w:sz w:val="20"/>
          <w:szCs w:val="20"/>
        </w:rPr>
        <w:t xml:space="preserve">Povodí Moravy, </w:t>
      </w:r>
      <w:proofErr w:type="gramStart"/>
      <w:r w:rsidRPr="00E33D69">
        <w:rPr>
          <w:rFonts w:ascii="Arial" w:hAnsi="Arial" w:cs="Arial"/>
          <w:sz w:val="20"/>
          <w:szCs w:val="20"/>
        </w:rPr>
        <w:t>s.p.</w:t>
      </w:r>
      <w:proofErr w:type="gramEnd"/>
      <w:r w:rsidRPr="00E33D69">
        <w:rPr>
          <w:rFonts w:ascii="Arial" w:hAnsi="Arial" w:cs="Arial"/>
          <w:sz w:val="20"/>
          <w:szCs w:val="20"/>
        </w:rPr>
        <w:tab/>
      </w:r>
      <w:sdt>
        <w:sdtPr>
          <w:rPr>
            <w:rFonts w:ascii="Arial" w:hAnsi="Arial" w:cs="Arial"/>
            <w:sz w:val="20"/>
            <w:szCs w:val="20"/>
          </w:rPr>
          <w:id w:val="-1139028356"/>
          <w:placeholder>
            <w:docPart w:val="DefaultPlaceholder_1082065158"/>
          </w:placeholder>
        </w:sdtPr>
        <w:sdtEndPr/>
        <w:sdtContent>
          <w:r w:rsidRPr="00E33D69">
            <w:rPr>
              <w:rFonts w:ascii="Arial" w:hAnsi="Arial" w:cs="Arial"/>
              <w:sz w:val="20"/>
              <w:szCs w:val="20"/>
            </w:rPr>
            <w:t>obchodní firma</w:t>
          </w:r>
        </w:sdtContent>
      </w:sdt>
    </w:p>
    <w:p w:rsidR="005623CB" w:rsidRPr="00E33D69" w:rsidRDefault="005623CB" w:rsidP="005623CB">
      <w:pPr>
        <w:tabs>
          <w:tab w:val="center" w:pos="1800"/>
          <w:tab w:val="center" w:pos="6521"/>
        </w:tabs>
        <w:rPr>
          <w:rFonts w:ascii="Arial" w:hAnsi="Arial" w:cs="Arial"/>
          <w:b/>
          <w:sz w:val="20"/>
          <w:szCs w:val="20"/>
        </w:rPr>
      </w:pPr>
      <w:r w:rsidRPr="00E33D69">
        <w:rPr>
          <w:rFonts w:ascii="Arial" w:hAnsi="Arial" w:cs="Arial"/>
          <w:sz w:val="20"/>
          <w:szCs w:val="20"/>
        </w:rPr>
        <w:tab/>
      </w:r>
      <w:r w:rsidR="005E66AD" w:rsidRPr="00E33D69">
        <w:rPr>
          <w:rFonts w:ascii="Arial" w:hAnsi="Arial" w:cs="Arial"/>
          <w:b/>
          <w:sz w:val="20"/>
          <w:szCs w:val="20"/>
        </w:rPr>
        <w:t>MVDr. Václav Gargulák</w:t>
      </w:r>
      <w:r w:rsidRPr="00E33D69">
        <w:rPr>
          <w:rFonts w:ascii="Arial" w:hAnsi="Arial" w:cs="Arial"/>
          <w:b/>
          <w:i/>
          <w:sz w:val="20"/>
          <w:szCs w:val="20"/>
        </w:rPr>
        <w:tab/>
      </w:r>
      <w:sdt>
        <w:sdtPr>
          <w:rPr>
            <w:rFonts w:ascii="Arial" w:hAnsi="Arial" w:cs="Arial"/>
            <w:b/>
            <w:i/>
            <w:sz w:val="20"/>
            <w:szCs w:val="20"/>
          </w:rPr>
          <w:id w:val="-1675329364"/>
          <w:placeholder>
            <w:docPart w:val="DefaultPlaceholder_1082065158"/>
          </w:placeholder>
        </w:sdtPr>
        <w:sdtEndPr>
          <w:rPr>
            <w:i w:val="0"/>
          </w:rPr>
        </w:sdtEndPr>
        <w:sdtContent>
          <w:r w:rsidRPr="00E33D69">
            <w:rPr>
              <w:rFonts w:ascii="Arial" w:hAnsi="Arial" w:cs="Arial"/>
              <w:b/>
              <w:sz w:val="20"/>
              <w:szCs w:val="20"/>
            </w:rPr>
            <w:t>jméno</w:t>
          </w:r>
        </w:sdtContent>
      </w:sdt>
    </w:p>
    <w:p w:rsidR="00E53360" w:rsidRPr="00E33D69" w:rsidRDefault="005623CB" w:rsidP="00A51A05">
      <w:pPr>
        <w:tabs>
          <w:tab w:val="center" w:pos="1800"/>
          <w:tab w:val="center" w:pos="6521"/>
        </w:tabs>
        <w:rPr>
          <w:rFonts w:ascii="Arial" w:hAnsi="Arial" w:cs="Arial"/>
          <w:sz w:val="20"/>
          <w:szCs w:val="20"/>
        </w:rPr>
      </w:pPr>
      <w:r w:rsidRPr="00E33D69">
        <w:rPr>
          <w:rFonts w:ascii="Arial" w:hAnsi="Arial" w:cs="Arial"/>
          <w:sz w:val="20"/>
          <w:szCs w:val="20"/>
        </w:rPr>
        <w:tab/>
      </w:r>
      <w:r w:rsidR="005E66AD" w:rsidRPr="00E33D69">
        <w:rPr>
          <w:rFonts w:ascii="Arial" w:hAnsi="Arial" w:cs="Arial"/>
          <w:sz w:val="20"/>
          <w:szCs w:val="20"/>
        </w:rPr>
        <w:t>generální ředitel</w:t>
      </w:r>
      <w:r w:rsidRPr="00E33D69">
        <w:rPr>
          <w:rFonts w:ascii="Arial" w:hAnsi="Arial" w:cs="Arial"/>
          <w:sz w:val="20"/>
          <w:szCs w:val="20"/>
        </w:rPr>
        <w:tab/>
      </w:r>
      <w:sdt>
        <w:sdtPr>
          <w:rPr>
            <w:rFonts w:ascii="Arial" w:hAnsi="Arial" w:cs="Arial"/>
            <w:sz w:val="20"/>
            <w:szCs w:val="20"/>
          </w:rPr>
          <w:id w:val="1697885614"/>
          <w:placeholder>
            <w:docPart w:val="DefaultPlaceholder_1082065158"/>
          </w:placeholder>
        </w:sdtPr>
        <w:sdtEndPr/>
        <w:sdtContent>
          <w:r w:rsidRPr="00E33D69">
            <w:rPr>
              <w:rFonts w:ascii="Arial" w:hAnsi="Arial" w:cs="Arial"/>
              <w:sz w:val="20"/>
              <w:szCs w:val="20"/>
            </w:rPr>
            <w:t>funkce</w:t>
          </w:r>
        </w:sdtContent>
      </w:sdt>
    </w:p>
    <w:sectPr w:rsidR="00E53360" w:rsidRPr="00E33D69" w:rsidSect="008B7F92">
      <w:footerReference w:type="even" r:id="rId8"/>
      <w:footerReference w:type="default" r:id="rId9"/>
      <w:headerReference w:type="first" r:id="rId10"/>
      <w:pgSz w:w="11906" w:h="16838" w:code="9"/>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5B" w:rsidRDefault="00491F5B">
      <w:r>
        <w:separator/>
      </w:r>
    </w:p>
  </w:endnote>
  <w:endnote w:type="continuationSeparator" w:id="0">
    <w:p w:rsidR="00491F5B" w:rsidRDefault="0049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Pr="001848FA" w:rsidRDefault="00BF23B2" w:rsidP="001848FA">
    <w:pPr>
      <w:pStyle w:val="Zpat"/>
      <w:framePr w:wrap="around" w:vAnchor="text" w:hAnchor="margin" w:xAlign="right" w:y="1"/>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B46E6B">
      <w:rPr>
        <w:rStyle w:val="slostrnky"/>
        <w:rFonts w:ascii="Arial" w:hAnsi="Arial" w:cs="Arial"/>
        <w:noProof/>
        <w:sz w:val="20"/>
        <w:szCs w:val="20"/>
      </w:rPr>
      <w:t>2</w:t>
    </w:r>
    <w:r w:rsidRPr="001848FA">
      <w:rPr>
        <w:rStyle w:val="slostrnky"/>
        <w:rFonts w:ascii="Arial" w:hAnsi="Arial" w:cs="Arial"/>
        <w:sz w:val="20"/>
        <w:szCs w:val="20"/>
      </w:rPr>
      <w:fldChar w:fldCharType="end"/>
    </w:r>
  </w:p>
  <w:p w:rsidR="00BF23B2" w:rsidRPr="001848FA" w:rsidRDefault="00BF23B2" w:rsidP="001848FA">
    <w:pPr>
      <w:pStyle w:val="Zpat"/>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5B" w:rsidRDefault="00491F5B">
      <w:r>
        <w:separator/>
      </w:r>
    </w:p>
  </w:footnote>
  <w:footnote w:type="continuationSeparator" w:id="0">
    <w:p w:rsidR="00491F5B" w:rsidRDefault="0049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92" w:rsidRPr="006F601C" w:rsidRDefault="006F601C" w:rsidP="006F601C">
    <w:pPr>
      <w:pStyle w:val="Zhlav"/>
    </w:pPr>
    <w:r>
      <w:rPr>
        <w:noProof/>
      </w:rPr>
      <w:drawing>
        <wp:inline distT="0" distB="0" distL="0" distR="0" wp14:anchorId="617F7815" wp14:editId="722E9930">
          <wp:extent cx="2809875" cy="63690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5213" t="15162" r="4909" b="19644"/>
                  <a:stretch/>
                </pic:blipFill>
                <pic:spPr bwMode="auto">
                  <a:xfrm>
                    <a:off x="0" y="0"/>
                    <a:ext cx="2809875" cy="6369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8AB4C34C"/>
    <w:name w:val="WW8Num15"/>
    <w:lvl w:ilvl="0">
      <w:start w:val="1"/>
      <w:numFmt w:val="decimal"/>
      <w:lvlText w:val="%1."/>
      <w:lvlJc w:val="left"/>
      <w:pPr>
        <w:tabs>
          <w:tab w:val="num" w:pos="375"/>
        </w:tabs>
        <w:ind w:left="375" w:hanging="375"/>
      </w:pPr>
      <w:rPr>
        <w:rFonts w:cs="Arial"/>
        <w:color w:val="auto"/>
      </w:rPr>
    </w:lvl>
  </w:abstractNum>
  <w:abstractNum w:abstractNumId="1">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2">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
    <w:nsid w:val="10832539"/>
    <w:multiLevelType w:val="hybridMultilevel"/>
    <w:tmpl w:val="68D056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8">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D54C22"/>
    <w:multiLevelType w:val="hybridMultilevel"/>
    <w:tmpl w:val="E42AAE0C"/>
    <w:lvl w:ilvl="0" w:tplc="CF3CCDC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F6786A"/>
    <w:multiLevelType w:val="multilevel"/>
    <w:tmpl w:val="630428D6"/>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dstrike w:val="0"/>
        <w:u w:val="none"/>
        <w:effect w:val="none"/>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5">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E344BB5"/>
    <w:multiLevelType w:val="hybridMultilevel"/>
    <w:tmpl w:val="E080522E"/>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5">
    <w:nsid w:val="61C46E92"/>
    <w:multiLevelType w:val="hybridMultilevel"/>
    <w:tmpl w:val="7220C01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nsid w:val="68D56EE1"/>
    <w:multiLevelType w:val="singleLevel"/>
    <w:tmpl w:val="E42861C8"/>
    <w:lvl w:ilvl="0">
      <w:start w:val="1"/>
      <w:numFmt w:val="decimal"/>
      <w:lvlText w:val="%1."/>
      <w:legacy w:legacy="1" w:legacySpace="0" w:legacyIndent="283"/>
      <w:lvlJc w:val="left"/>
      <w:pPr>
        <w:ind w:left="283" w:hanging="283"/>
      </w:pPr>
    </w:lvl>
  </w:abstractNum>
  <w:abstractNum w:abstractNumId="30">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1">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6"/>
  </w:num>
  <w:num w:numId="3">
    <w:abstractNumId w:val="8"/>
  </w:num>
  <w:num w:numId="4">
    <w:abstractNumId w:val="2"/>
  </w:num>
  <w:num w:numId="5">
    <w:abstractNumId w:val="7"/>
  </w:num>
  <w:num w:numId="6">
    <w:abstractNumId w:val="19"/>
  </w:num>
  <w:num w:numId="7">
    <w:abstractNumId w:val="10"/>
  </w:num>
  <w:num w:numId="8">
    <w:abstractNumId w:val="20"/>
  </w:num>
  <w:num w:numId="9">
    <w:abstractNumId w:val="17"/>
  </w:num>
  <w:num w:numId="10">
    <w:abstractNumId w:val="18"/>
  </w:num>
  <w:num w:numId="11">
    <w:abstractNumId w:val="5"/>
  </w:num>
  <w:num w:numId="12">
    <w:abstractNumId w:val="6"/>
  </w:num>
  <w:num w:numId="13">
    <w:abstractNumId w:val="27"/>
  </w:num>
  <w:num w:numId="14">
    <w:abstractNumId w:val="4"/>
  </w:num>
  <w:num w:numId="15">
    <w:abstractNumId w:val="14"/>
  </w:num>
  <w:num w:numId="16">
    <w:abstractNumId w:val="28"/>
  </w:num>
  <w:num w:numId="17">
    <w:abstractNumId w:val="9"/>
  </w:num>
  <w:num w:numId="18">
    <w:abstractNumId w:val="30"/>
  </w:num>
  <w:num w:numId="19">
    <w:abstractNumId w:val="24"/>
  </w:num>
  <w:num w:numId="20">
    <w:abstractNumId w:val="33"/>
  </w:num>
  <w:num w:numId="21">
    <w:abstractNumId w:val="21"/>
  </w:num>
  <w:num w:numId="22">
    <w:abstractNumId w:val="15"/>
  </w:num>
  <w:num w:numId="23">
    <w:abstractNumId w:val="3"/>
  </w:num>
  <w:num w:numId="24">
    <w:abstractNumId w:val="32"/>
  </w:num>
  <w:num w:numId="25">
    <w:abstractNumId w:val="25"/>
  </w:num>
  <w:num w:numId="26">
    <w:abstractNumId w:val="31"/>
  </w:num>
  <w:num w:numId="27">
    <w:abstractNumId w:val="11"/>
  </w:num>
  <w:num w:numId="28">
    <w:abstractNumId w:val="26"/>
  </w:num>
  <w:num w:numId="29">
    <w:abstractNumId w:val="29"/>
    <w:lvlOverride w:ilvl="0">
      <w:lvl w:ilvl="0">
        <w:start w:val="1"/>
        <w:numFmt w:val="decimal"/>
        <w:lvlText w:val="%1."/>
        <w:legacy w:legacy="1" w:legacySpace="0" w:legacyIndent="283"/>
        <w:lvlJc w:val="left"/>
        <w:pPr>
          <w:ind w:left="283" w:hanging="283"/>
        </w:pPr>
      </w:lvl>
    </w:lvlOverride>
  </w:num>
  <w:num w:numId="30">
    <w:abstractNumId w:val="1"/>
  </w:num>
  <w:num w:numId="31">
    <w:abstractNumId w:val="0"/>
    <w:lvlOverride w:ilvl="0">
      <w:startOverride w:val="1"/>
    </w:lvlOverride>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PCTRuZzXERdHSlB83lWlGarc38=" w:salt="rJK3Sv2FnQBI2T/wqjdDI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103AC"/>
    <w:rsid w:val="00025063"/>
    <w:rsid w:val="00045653"/>
    <w:rsid w:val="000519FE"/>
    <w:rsid w:val="00052E2F"/>
    <w:rsid w:val="00095859"/>
    <w:rsid w:val="000C073B"/>
    <w:rsid w:val="000C676B"/>
    <w:rsid w:val="000D0D2D"/>
    <w:rsid w:val="00106C67"/>
    <w:rsid w:val="001105D8"/>
    <w:rsid w:val="00122FDB"/>
    <w:rsid w:val="00123055"/>
    <w:rsid w:val="00131F16"/>
    <w:rsid w:val="0014489C"/>
    <w:rsid w:val="00163F57"/>
    <w:rsid w:val="001848FA"/>
    <w:rsid w:val="001B414E"/>
    <w:rsid w:val="001C571F"/>
    <w:rsid w:val="001C65AC"/>
    <w:rsid w:val="001D7D08"/>
    <w:rsid w:val="0020246F"/>
    <w:rsid w:val="00202543"/>
    <w:rsid w:val="00212A19"/>
    <w:rsid w:val="00213930"/>
    <w:rsid w:val="00226767"/>
    <w:rsid w:val="0024123F"/>
    <w:rsid w:val="002557CD"/>
    <w:rsid w:val="0027400F"/>
    <w:rsid w:val="00275746"/>
    <w:rsid w:val="00276820"/>
    <w:rsid w:val="0028018B"/>
    <w:rsid w:val="002B0CC4"/>
    <w:rsid w:val="002C1B23"/>
    <w:rsid w:val="002C1F29"/>
    <w:rsid w:val="002D1B32"/>
    <w:rsid w:val="002D419B"/>
    <w:rsid w:val="002D5177"/>
    <w:rsid w:val="002F2B7E"/>
    <w:rsid w:val="002F4D8A"/>
    <w:rsid w:val="002F7A35"/>
    <w:rsid w:val="0030716D"/>
    <w:rsid w:val="00340D0D"/>
    <w:rsid w:val="0034251C"/>
    <w:rsid w:val="00345CD9"/>
    <w:rsid w:val="00351396"/>
    <w:rsid w:val="003630A4"/>
    <w:rsid w:val="00365F08"/>
    <w:rsid w:val="003709AE"/>
    <w:rsid w:val="003A47BF"/>
    <w:rsid w:val="003A5F57"/>
    <w:rsid w:val="003A6202"/>
    <w:rsid w:val="003D4306"/>
    <w:rsid w:val="003F3D03"/>
    <w:rsid w:val="003F442D"/>
    <w:rsid w:val="004004A2"/>
    <w:rsid w:val="00425B04"/>
    <w:rsid w:val="00465DEE"/>
    <w:rsid w:val="00474822"/>
    <w:rsid w:val="004760D1"/>
    <w:rsid w:val="0047783C"/>
    <w:rsid w:val="00491F5B"/>
    <w:rsid w:val="004B1EBC"/>
    <w:rsid w:val="004C1ED1"/>
    <w:rsid w:val="004D3DE3"/>
    <w:rsid w:val="004E33EE"/>
    <w:rsid w:val="004F3768"/>
    <w:rsid w:val="005048F3"/>
    <w:rsid w:val="00513DB9"/>
    <w:rsid w:val="00525797"/>
    <w:rsid w:val="00533BC5"/>
    <w:rsid w:val="00541B1F"/>
    <w:rsid w:val="005539B3"/>
    <w:rsid w:val="00555B46"/>
    <w:rsid w:val="005623CB"/>
    <w:rsid w:val="00570311"/>
    <w:rsid w:val="005737AF"/>
    <w:rsid w:val="00576186"/>
    <w:rsid w:val="00582577"/>
    <w:rsid w:val="005A242B"/>
    <w:rsid w:val="005A7F4E"/>
    <w:rsid w:val="005B06FA"/>
    <w:rsid w:val="005B22E4"/>
    <w:rsid w:val="005B5594"/>
    <w:rsid w:val="005C570D"/>
    <w:rsid w:val="005D279C"/>
    <w:rsid w:val="005D48A0"/>
    <w:rsid w:val="005E66AD"/>
    <w:rsid w:val="005F45C2"/>
    <w:rsid w:val="00616189"/>
    <w:rsid w:val="00622729"/>
    <w:rsid w:val="00623604"/>
    <w:rsid w:val="00641E44"/>
    <w:rsid w:val="00646259"/>
    <w:rsid w:val="00665C47"/>
    <w:rsid w:val="00666E78"/>
    <w:rsid w:val="00667D7C"/>
    <w:rsid w:val="00691839"/>
    <w:rsid w:val="006A2BC5"/>
    <w:rsid w:val="006A67D8"/>
    <w:rsid w:val="006A6B60"/>
    <w:rsid w:val="006D7131"/>
    <w:rsid w:val="006D7D8F"/>
    <w:rsid w:val="006E0000"/>
    <w:rsid w:val="006E175F"/>
    <w:rsid w:val="006E5534"/>
    <w:rsid w:val="006F601C"/>
    <w:rsid w:val="0070108C"/>
    <w:rsid w:val="00722CF5"/>
    <w:rsid w:val="00730D5F"/>
    <w:rsid w:val="00731509"/>
    <w:rsid w:val="00736521"/>
    <w:rsid w:val="00742F4F"/>
    <w:rsid w:val="007447C6"/>
    <w:rsid w:val="00744EF2"/>
    <w:rsid w:val="0074678E"/>
    <w:rsid w:val="00750AD3"/>
    <w:rsid w:val="00790424"/>
    <w:rsid w:val="00791502"/>
    <w:rsid w:val="007937C0"/>
    <w:rsid w:val="007A7146"/>
    <w:rsid w:val="007B039B"/>
    <w:rsid w:val="007C10A8"/>
    <w:rsid w:val="007D6403"/>
    <w:rsid w:val="007E3FE9"/>
    <w:rsid w:val="007F2BD7"/>
    <w:rsid w:val="007F33C4"/>
    <w:rsid w:val="007F504B"/>
    <w:rsid w:val="007F7382"/>
    <w:rsid w:val="00817F20"/>
    <w:rsid w:val="0082495A"/>
    <w:rsid w:val="008349C9"/>
    <w:rsid w:val="00843190"/>
    <w:rsid w:val="008520BB"/>
    <w:rsid w:val="00862577"/>
    <w:rsid w:val="0087196C"/>
    <w:rsid w:val="008732E3"/>
    <w:rsid w:val="00886EE5"/>
    <w:rsid w:val="008A0262"/>
    <w:rsid w:val="008A2A36"/>
    <w:rsid w:val="008A6DCA"/>
    <w:rsid w:val="008B2DA4"/>
    <w:rsid w:val="008B7F92"/>
    <w:rsid w:val="008C290E"/>
    <w:rsid w:val="008C4D71"/>
    <w:rsid w:val="008F551E"/>
    <w:rsid w:val="00901D4D"/>
    <w:rsid w:val="009024A5"/>
    <w:rsid w:val="00922E37"/>
    <w:rsid w:val="00927520"/>
    <w:rsid w:val="009349D0"/>
    <w:rsid w:val="0094524F"/>
    <w:rsid w:val="009461C3"/>
    <w:rsid w:val="0095172E"/>
    <w:rsid w:val="00954707"/>
    <w:rsid w:val="00956696"/>
    <w:rsid w:val="00957DFD"/>
    <w:rsid w:val="00972462"/>
    <w:rsid w:val="009956E2"/>
    <w:rsid w:val="00995D40"/>
    <w:rsid w:val="0099630D"/>
    <w:rsid w:val="009A7EBA"/>
    <w:rsid w:val="009B76BD"/>
    <w:rsid w:val="009F0121"/>
    <w:rsid w:val="009F235A"/>
    <w:rsid w:val="009F656F"/>
    <w:rsid w:val="00A00DF6"/>
    <w:rsid w:val="00A04A3D"/>
    <w:rsid w:val="00A06CDB"/>
    <w:rsid w:val="00A2593E"/>
    <w:rsid w:val="00A3709E"/>
    <w:rsid w:val="00A44C7F"/>
    <w:rsid w:val="00A51A05"/>
    <w:rsid w:val="00A52584"/>
    <w:rsid w:val="00A62AF8"/>
    <w:rsid w:val="00A64A97"/>
    <w:rsid w:val="00A7441E"/>
    <w:rsid w:val="00A752D9"/>
    <w:rsid w:val="00A75D22"/>
    <w:rsid w:val="00A77BF1"/>
    <w:rsid w:val="00AA0490"/>
    <w:rsid w:val="00AA5E69"/>
    <w:rsid w:val="00AD24CC"/>
    <w:rsid w:val="00B1736E"/>
    <w:rsid w:val="00B20308"/>
    <w:rsid w:val="00B352DE"/>
    <w:rsid w:val="00B4216E"/>
    <w:rsid w:val="00B46E6B"/>
    <w:rsid w:val="00B5149B"/>
    <w:rsid w:val="00B653D3"/>
    <w:rsid w:val="00B76108"/>
    <w:rsid w:val="00B90C88"/>
    <w:rsid w:val="00B91B6D"/>
    <w:rsid w:val="00B951CE"/>
    <w:rsid w:val="00BB6589"/>
    <w:rsid w:val="00BB70B8"/>
    <w:rsid w:val="00BC2AB6"/>
    <w:rsid w:val="00BE71FA"/>
    <w:rsid w:val="00BF23B2"/>
    <w:rsid w:val="00BF32AA"/>
    <w:rsid w:val="00C117A3"/>
    <w:rsid w:val="00C118BD"/>
    <w:rsid w:val="00C14D47"/>
    <w:rsid w:val="00C2733B"/>
    <w:rsid w:val="00C33F44"/>
    <w:rsid w:val="00C366F8"/>
    <w:rsid w:val="00C4592A"/>
    <w:rsid w:val="00C47936"/>
    <w:rsid w:val="00C562F9"/>
    <w:rsid w:val="00C97959"/>
    <w:rsid w:val="00CA0DBA"/>
    <w:rsid w:val="00CE705A"/>
    <w:rsid w:val="00D07078"/>
    <w:rsid w:val="00D25D5C"/>
    <w:rsid w:val="00D32878"/>
    <w:rsid w:val="00D46A6D"/>
    <w:rsid w:val="00D50648"/>
    <w:rsid w:val="00D61BEE"/>
    <w:rsid w:val="00D7620B"/>
    <w:rsid w:val="00D82FF3"/>
    <w:rsid w:val="00D954FB"/>
    <w:rsid w:val="00D96D27"/>
    <w:rsid w:val="00DA20DB"/>
    <w:rsid w:val="00DB5D58"/>
    <w:rsid w:val="00DD0351"/>
    <w:rsid w:val="00E04C64"/>
    <w:rsid w:val="00E078F8"/>
    <w:rsid w:val="00E23CBF"/>
    <w:rsid w:val="00E33D69"/>
    <w:rsid w:val="00E37F4B"/>
    <w:rsid w:val="00E41A18"/>
    <w:rsid w:val="00E52043"/>
    <w:rsid w:val="00E53360"/>
    <w:rsid w:val="00E571BB"/>
    <w:rsid w:val="00E63D85"/>
    <w:rsid w:val="00E64443"/>
    <w:rsid w:val="00E66A8A"/>
    <w:rsid w:val="00E67338"/>
    <w:rsid w:val="00E71368"/>
    <w:rsid w:val="00E82303"/>
    <w:rsid w:val="00E83746"/>
    <w:rsid w:val="00E853CA"/>
    <w:rsid w:val="00E97D5A"/>
    <w:rsid w:val="00E97E47"/>
    <w:rsid w:val="00EB6EDA"/>
    <w:rsid w:val="00ED17A5"/>
    <w:rsid w:val="00ED1995"/>
    <w:rsid w:val="00ED4C2B"/>
    <w:rsid w:val="00EE5FF4"/>
    <w:rsid w:val="00F02C2F"/>
    <w:rsid w:val="00F11C5E"/>
    <w:rsid w:val="00F150B2"/>
    <w:rsid w:val="00F23A66"/>
    <w:rsid w:val="00F26F6A"/>
    <w:rsid w:val="00F335E5"/>
    <w:rsid w:val="00F61F8D"/>
    <w:rsid w:val="00F710AB"/>
    <w:rsid w:val="00F73734"/>
    <w:rsid w:val="00F85E52"/>
    <w:rsid w:val="00F87469"/>
    <w:rsid w:val="00F97283"/>
    <w:rsid w:val="00FA2C7A"/>
    <w:rsid w:val="00FA5818"/>
    <w:rsid w:val="00FC34D5"/>
    <w:rsid w:val="00FD056F"/>
    <w:rsid w:val="00FD0F8C"/>
    <w:rsid w:val="00FE7F2B"/>
    <w:rsid w:val="00FF276E"/>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styleId="Zstupntext">
    <w:name w:val="Placeholder Text"/>
    <w:basedOn w:val="Standardnpsmoodstavce"/>
    <w:uiPriority w:val="99"/>
    <w:semiHidden/>
    <w:rsid w:val="00F26F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styleId="Zstupntext">
    <w:name w:val="Placeholder Text"/>
    <w:basedOn w:val="Standardnpsmoodstavce"/>
    <w:uiPriority w:val="99"/>
    <w:semiHidden/>
    <w:rsid w:val="00F26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5545">
      <w:bodyDiv w:val="1"/>
      <w:marLeft w:val="0"/>
      <w:marRight w:val="0"/>
      <w:marTop w:val="0"/>
      <w:marBottom w:val="0"/>
      <w:divBdr>
        <w:top w:val="none" w:sz="0" w:space="0" w:color="auto"/>
        <w:left w:val="none" w:sz="0" w:space="0" w:color="auto"/>
        <w:bottom w:val="none" w:sz="0" w:space="0" w:color="auto"/>
        <w:right w:val="none" w:sz="0" w:space="0" w:color="auto"/>
      </w:divBdr>
    </w:div>
    <w:div w:id="1701128569">
      <w:bodyDiv w:val="1"/>
      <w:marLeft w:val="0"/>
      <w:marRight w:val="0"/>
      <w:marTop w:val="0"/>
      <w:marBottom w:val="0"/>
      <w:divBdr>
        <w:top w:val="none" w:sz="0" w:space="0" w:color="auto"/>
        <w:left w:val="none" w:sz="0" w:space="0" w:color="auto"/>
        <w:bottom w:val="none" w:sz="0" w:space="0" w:color="auto"/>
        <w:right w:val="none" w:sz="0" w:space="0" w:color="auto"/>
      </w:divBdr>
    </w:div>
    <w:div w:id="18699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22DA656-3D1B-49B2-84A5-03696C2AA542}"/>
      </w:docPartPr>
      <w:docPartBody>
        <w:p w:rsidR="00B3511D" w:rsidRDefault="00644C23">
          <w:r w:rsidRPr="00F3147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23"/>
    <w:rsid w:val="00644C23"/>
    <w:rsid w:val="00B35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4C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4C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2448</Words>
  <Characters>14415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Frajt Radim</cp:lastModifiedBy>
  <cp:revision>8</cp:revision>
  <cp:lastPrinted>2011-12-02T10:21:00Z</cp:lastPrinted>
  <dcterms:created xsi:type="dcterms:W3CDTF">2019-03-06T09:16:00Z</dcterms:created>
  <dcterms:modified xsi:type="dcterms:W3CDTF">2019-05-06T06:46:00Z</dcterms:modified>
</cp:coreProperties>
</file>