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146C6CC" w14:textId="774FA968" w:rsidR="00245F74" w:rsidRDefault="003C56B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3C56BF">
        <w:rPr>
          <w:rFonts w:asciiTheme="minorHAnsi" w:hAnsiTheme="minorHAnsi"/>
          <w:b/>
          <w:noProof/>
          <w:sz w:val="44"/>
          <w:szCs w:val="44"/>
          <w:lang w:eastAsia="cs-CZ"/>
        </w:rPr>
        <w:t>Poskytovatel pracovně-lékařských služeb na Ministerstvu zemědělství</w:t>
      </w:r>
    </w:p>
    <w:p w14:paraId="13453F80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D4438B" w14:textId="77777777" w:rsidR="00926F7F" w:rsidRDefault="00926F7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18C7D43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04A83530" w14:textId="77777777" w:rsidR="00E03121" w:rsidRDefault="00E0312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40D2EAE" w14:textId="77777777" w:rsidR="00E03121" w:rsidRDefault="00E0312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8C4A48C" w14:textId="77777777" w:rsidR="00E03121" w:rsidRPr="009C2649" w:rsidRDefault="00E0312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07C30866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879DAA4" w14:textId="77777777"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1AD98978" w:rsidR="006B72F4" w:rsidRDefault="0084135C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5BD1AB21" w14:textId="791C1302" w:rsidR="00B84A38" w:rsidRPr="004F12D8" w:rsidRDefault="0084135C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poddodavatelů,</w:t>
      </w:r>
      <w:r w:rsidR="00E03121">
        <w:t xml:space="preserve"> kterými jsou:</w:t>
      </w:r>
    </w:p>
    <w:p w14:paraId="48EB12E6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03121" w:rsidRPr="00E87BE2" w14:paraId="67FA8932" w14:textId="77777777" w:rsidTr="006E3D78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B0DD139" w14:textId="77777777" w:rsidR="00E03121" w:rsidRPr="00E87BE2" w:rsidRDefault="00E03121" w:rsidP="006E3D7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C202364" w14:textId="77777777" w:rsidR="00E03121" w:rsidRPr="00E87BE2" w:rsidRDefault="00E03121" w:rsidP="006E3D78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03121" w:rsidRPr="00E87BE2" w14:paraId="4BFFFAB1" w14:textId="77777777" w:rsidTr="006E3D78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6E2326" w14:textId="77777777" w:rsidR="00E03121" w:rsidRPr="00E87BE2" w:rsidRDefault="00E03121" w:rsidP="006E3D7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947366E" w14:textId="77777777" w:rsidR="00E03121" w:rsidRPr="00E87BE2" w:rsidRDefault="00E03121" w:rsidP="006E3D78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03121" w:rsidRPr="00E87BE2" w14:paraId="0608F943" w14:textId="77777777" w:rsidTr="006E3D78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641453F" w14:textId="77777777" w:rsidR="00E03121" w:rsidRPr="00E87BE2" w:rsidRDefault="00E03121" w:rsidP="006E3D7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10A5FC7" w14:textId="77777777" w:rsidR="00E03121" w:rsidRPr="00E87BE2" w:rsidRDefault="00E03121" w:rsidP="006E3D78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03121" w:rsidRPr="00E87BE2" w14:paraId="5097839E" w14:textId="77777777" w:rsidTr="006E3D78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14F3A03" w14:textId="43C413D0" w:rsidR="00E03121" w:rsidRPr="00E87BE2" w:rsidRDefault="00E03121" w:rsidP="006E3D7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Poddodavatel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7714CAD" w14:textId="77777777" w:rsidR="00E03121" w:rsidRPr="008D3D72" w:rsidRDefault="00E03121" w:rsidP="006E3D78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72644090" w14:textId="77777777" w:rsidR="00E03121" w:rsidRPr="004F12D8" w:rsidRDefault="00E03121" w:rsidP="00680202">
      <w:pPr>
        <w:pStyle w:val="Bezmezer"/>
        <w:spacing w:before="120" w:after="120"/>
        <w:ind w:left="0"/>
      </w:pPr>
    </w:p>
    <w:p w14:paraId="13508547" w14:textId="6A9689AC" w:rsidR="00E4071A" w:rsidRDefault="0084135C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983432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14:paraId="55BFEA90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C82D5B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5438F8FD" w14:textId="77777777" w:rsidR="00E03121" w:rsidRDefault="00E03121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</w:p>
    <w:p w14:paraId="69974953" w14:textId="50AC91BE"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3F1CB260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 xml:space="preserve">PROHLÁŠENÍ </w:t>
      </w:r>
      <w:r w:rsidR="00E03121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DODAVATELE</w:t>
      </w:r>
    </w:p>
    <w:p w14:paraId="6711473B" w14:textId="1B228424" w:rsidR="00680202" w:rsidRDefault="00E03121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Dodavatel</w:t>
      </w:r>
      <w:r w:rsidR="000A6EF2">
        <w:rPr>
          <w:rFonts w:ascii="Calibri" w:eastAsia="Times New Roman" w:hAnsi="Calibri" w:cs="Arial"/>
          <w:szCs w:val="22"/>
          <w:lang w:eastAsia="cs-CZ"/>
        </w:rPr>
        <w:t xml:space="preserve">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1117FD64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se pečlivě seznámil se zadávacími podmínkami, porozuměl jim a používá</w:t>
      </w:r>
      <w:r w:rsidR="00E03121">
        <w:rPr>
          <w:rFonts w:ascii="Calibri" w:hAnsi="Calibri" w:cs="Arial"/>
          <w:szCs w:val="22"/>
          <w:lang w:eastAsia="cs-CZ"/>
        </w:rPr>
        <w:t xml:space="preserve"> tak</w:t>
      </w:r>
      <w:r>
        <w:rPr>
          <w:rFonts w:ascii="Calibri" w:hAnsi="Calibri" w:cs="Arial"/>
          <w:szCs w:val="22"/>
          <w:lang w:eastAsia="cs-CZ"/>
        </w:rPr>
        <w:t xml:space="preserve"> veš</w:t>
      </w:r>
      <w:r w:rsidR="00E03121">
        <w:rPr>
          <w:rFonts w:ascii="Calibri" w:hAnsi="Calibri" w:cs="Arial"/>
          <w:szCs w:val="22"/>
          <w:lang w:eastAsia="cs-CZ"/>
        </w:rPr>
        <w:t>keré pojmy v souladu se zadávacími podmínkami</w:t>
      </w:r>
      <w:r>
        <w:rPr>
          <w:rFonts w:ascii="Calibri" w:hAnsi="Calibri" w:cs="Arial"/>
          <w:szCs w:val="22"/>
          <w:lang w:eastAsia="cs-CZ"/>
        </w:rPr>
        <w:t>;</w:t>
      </w:r>
    </w:p>
    <w:p w14:paraId="20190707" w14:textId="7364A5DF" w:rsidR="00680202" w:rsidRDefault="00E03121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</w:t>
      </w:r>
      <w:r w:rsidR="00680202">
        <w:rPr>
          <w:rFonts w:ascii="Calibri" w:hAnsi="Calibri" w:cs="Arial"/>
          <w:szCs w:val="22"/>
          <w:lang w:eastAsia="cs-CZ"/>
        </w:rPr>
        <w:t xml:space="preserve"> jako výhradní prostředek komunikace v zadávacím řízení, nestanoví-li zadavatel u konkrétního úkonu jinak;</w:t>
      </w:r>
    </w:p>
    <w:p w14:paraId="5CB42C4F" w14:textId="4964986E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je srozuměn s tím, že veškeré písemnosti zasílané prostřednic</w:t>
      </w:r>
      <w:r w:rsidR="00E03121">
        <w:rPr>
          <w:rFonts w:ascii="Calibri" w:hAnsi="Calibri" w:cs="Arial"/>
          <w:szCs w:val="22"/>
          <w:lang w:eastAsia="cs-CZ"/>
        </w:rPr>
        <w:t xml:space="preserve">tvím elektronického nástroje </w:t>
      </w:r>
      <w:r>
        <w:rPr>
          <w:rFonts w:ascii="Calibri" w:hAnsi="Calibri" w:cs="Arial"/>
          <w:szCs w:val="22"/>
          <w:lang w:eastAsia="cs-CZ"/>
        </w:rPr>
        <w:t>se považují za řádně doručené dnem jejich odeslání prostřed</w:t>
      </w:r>
      <w:r w:rsidR="00E03121">
        <w:rPr>
          <w:rFonts w:ascii="Calibri" w:hAnsi="Calibri" w:cs="Arial"/>
          <w:szCs w:val="22"/>
          <w:lang w:eastAsia="cs-CZ"/>
        </w:rPr>
        <w:t>nictvím elektronického nástroje</w:t>
      </w:r>
      <w:r>
        <w:rPr>
          <w:rFonts w:ascii="Calibri" w:hAnsi="Calibri" w:cs="Arial"/>
          <w:szCs w:val="22"/>
          <w:lang w:eastAsia="cs-CZ"/>
        </w:rPr>
        <w:t xml:space="preserve">, přičemž na doručení písemnosti nemá vliv, zda byla písemnost jejím adresátem přečtena, případně, zda elektronický nástroj adresátovi odeslal na kontaktní e-mailovou adresu upozornění o jejím doručení či nikoli. 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33388BB4"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</w:t>
      </w:r>
      <w:r w:rsidR="00E03121">
        <w:rPr>
          <w:rFonts w:ascii="Calibri" w:hAnsi="Calibri" w:cs="Arial"/>
          <w:szCs w:val="22"/>
          <w:lang w:eastAsia="cs-CZ"/>
        </w:rPr>
        <w:t xml:space="preserve"> a podmínky výběrového řízení</w:t>
      </w:r>
      <w:r w:rsidRPr="003B425D">
        <w:rPr>
          <w:rFonts w:ascii="Calibri" w:hAnsi="Calibri" w:cs="Arial"/>
          <w:szCs w:val="22"/>
          <w:lang w:eastAsia="cs-CZ"/>
        </w:rPr>
        <w:t>;</w:t>
      </w:r>
    </w:p>
    <w:p w14:paraId="738D33AC" w14:textId="209EA5A6"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3633CE3D" w:rsidR="000A6EF2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3C56BF">
        <w:rPr>
          <w:rFonts w:ascii="Calibri" w:hAnsi="Calibri" w:cs="Arial"/>
          <w:szCs w:val="22"/>
          <w:lang w:eastAsia="cs-CZ"/>
        </w:rPr>
        <w:t>;</w:t>
      </w:r>
    </w:p>
    <w:p w14:paraId="56FBC057" w14:textId="4162FFED" w:rsidR="003C56BF" w:rsidRPr="003C56BF" w:rsidRDefault="003C56BF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u w:val="single"/>
          <w:lang w:eastAsia="cs-CZ"/>
        </w:rPr>
      </w:pPr>
      <w:r w:rsidRPr="003C56BF">
        <w:rPr>
          <w:rFonts w:ascii="Calibri" w:hAnsi="Calibri" w:cs="Arial"/>
          <w:szCs w:val="22"/>
          <w:u w:val="single"/>
          <w:lang w:eastAsia="cs-CZ"/>
        </w:rPr>
        <w:t>že poskytuje služby v oboru všeobecné praktické lékařství nebo v oboru pracovní lékařství.</w:t>
      </w: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1236AFF7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CE6E79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  <w:highlight w:val="yellow"/>
        </w:rPr>
      </w:pPr>
      <w:r w:rsidRPr="00CE6E79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  <w:highlight w:val="yellow"/>
        </w:rPr>
        <w:lastRenderedPageBreak/>
        <w:t>KVALIFIKACE ÚČASTNÍKA</w:t>
      </w:r>
    </w:p>
    <w:p w14:paraId="34AB8D5C" w14:textId="54007669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</w:t>
      </w:r>
      <w:r w:rsidR="0052417B">
        <w:rPr>
          <w:rFonts w:asciiTheme="minorHAnsi" w:hAnsiTheme="minorHAnsi" w:cs="Arial"/>
          <w:szCs w:val="22"/>
          <w:lang w:eastAsia="cs-CZ"/>
        </w:rPr>
        <w:t> </w:t>
      </w:r>
      <w:r w:rsidR="00636EC6">
        <w:rPr>
          <w:rFonts w:asciiTheme="minorHAnsi" w:hAnsiTheme="minorHAnsi" w:cs="Arial"/>
          <w:szCs w:val="22"/>
          <w:lang w:eastAsia="cs-CZ"/>
        </w:rPr>
        <w:t>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B84A38">
        <w:rPr>
          <w:rFonts w:asciiTheme="minorHAnsi" w:hAnsiTheme="minorHAnsi" w:cs="Arial"/>
          <w:szCs w:val="22"/>
          <w:lang w:eastAsia="cs-CZ"/>
        </w:rPr>
        <w:t>3</w:t>
      </w:r>
      <w:r>
        <w:rPr>
          <w:rFonts w:asciiTheme="minorHAnsi" w:hAnsiTheme="minorHAnsi" w:cs="Arial"/>
          <w:szCs w:val="22"/>
          <w:lang w:eastAsia="cs-CZ"/>
        </w:rPr>
        <w:t xml:space="preserve"> </w:t>
      </w:r>
      <w:r w:rsidR="00E03121">
        <w:rPr>
          <w:rFonts w:asciiTheme="minorHAnsi" w:hAnsiTheme="minorHAnsi" w:cs="Arial"/>
          <w:szCs w:val="22"/>
          <w:lang w:eastAsia="cs-CZ"/>
        </w:rPr>
        <w:t>výzvy k podání nabídek</w:t>
      </w:r>
      <w:r>
        <w:rPr>
          <w:rFonts w:asciiTheme="minorHAnsi" w:hAnsiTheme="minorHAnsi" w:cs="Arial"/>
          <w:szCs w:val="22"/>
          <w:lang w:eastAsia="cs-CZ"/>
        </w:rPr>
        <w:t xml:space="preserve">.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7C2F1C88" w14:textId="77777777" w:rsidR="001E4D75" w:rsidRDefault="001E4D75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</w:p>
    <w:p w14:paraId="7DBF04B8" w14:textId="77777777" w:rsidR="005A4B7C" w:rsidRDefault="0084135C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6D419FB8" w14:textId="18DB4192" w:rsidR="0041056C" w:rsidRDefault="0084135C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983432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14:paraId="3398A788" w14:textId="77777777"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0276370F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78960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20C019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5FBBD38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C2AE1DD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427A397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E5A6DF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3AFB4DE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6BA9106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4164F" w14:textId="77777777" w:rsidR="005327E3" w:rsidRPr="004F12D8" w:rsidRDefault="005327E3" w:rsidP="005A4B7C">
      <w:pPr>
        <w:pStyle w:val="Bezmezer"/>
        <w:spacing w:before="120" w:after="120"/>
        <w:ind w:left="0"/>
      </w:pPr>
    </w:p>
    <w:p w14:paraId="24250493" w14:textId="02982D3E" w:rsidR="005A4B7C" w:rsidRPr="004F12D8" w:rsidRDefault="0084135C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983432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72AAFAB" w14:textId="515CC803" w:rsidR="00E042CF" w:rsidRPr="00CE6E79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  <w:highlight w:val="yellow"/>
        </w:rPr>
      </w:pPr>
      <w:r w:rsidRPr="00CE6E79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  <w:highlight w:val="yellow"/>
        </w:rPr>
        <w:lastRenderedPageBreak/>
        <w:t>PROFESNÍ ZPŮSOBILOST</w:t>
      </w:r>
    </w:p>
    <w:p w14:paraId="769BCF62" w14:textId="7C7BC11D" w:rsidR="006C27D2" w:rsidRDefault="00A55F97" w:rsidP="00E03121">
      <w:pPr>
        <w:spacing w:before="0" w:after="0"/>
        <w:rPr>
          <w:rFonts w:asciiTheme="minorHAnsi" w:hAnsiTheme="minorHAnsi"/>
          <w:szCs w:val="22"/>
        </w:rPr>
      </w:pPr>
      <w:r w:rsidRPr="00A55F97">
        <w:rPr>
          <w:rFonts w:asciiTheme="minorHAnsi" w:hAnsiTheme="minorHAnsi"/>
          <w:szCs w:val="22"/>
          <w:highlight w:val="yellow"/>
        </w:rPr>
        <w:t>Zde vložte doklady k prokázání profesní způsobilosti</w:t>
      </w:r>
      <w:r>
        <w:rPr>
          <w:rFonts w:asciiTheme="minorHAnsi" w:hAnsiTheme="minorHAnsi"/>
          <w:szCs w:val="22"/>
          <w:highlight w:val="yellow"/>
        </w:rPr>
        <w:t xml:space="preserve"> a </w:t>
      </w:r>
      <w:r w:rsidRPr="00A55F97">
        <w:rPr>
          <w:rFonts w:asciiTheme="minorHAnsi" w:hAnsiTheme="minorHAnsi"/>
          <w:szCs w:val="22"/>
          <w:highlight w:val="yellow"/>
        </w:rPr>
        <w:t>tuto poznámku vymažte.</w:t>
      </w:r>
      <w:r w:rsidR="003C56BF">
        <w:rPr>
          <w:rFonts w:asciiTheme="minorHAnsi" w:hAnsiTheme="minorHAnsi"/>
          <w:szCs w:val="22"/>
        </w:rPr>
        <w:t xml:space="preserve"> </w:t>
      </w:r>
    </w:p>
    <w:p w14:paraId="32AC7643" w14:textId="77777777" w:rsidR="003C56BF" w:rsidRDefault="003C56BF" w:rsidP="00E03121">
      <w:pPr>
        <w:spacing w:before="0" w:after="0"/>
        <w:rPr>
          <w:rFonts w:asciiTheme="minorHAnsi" w:hAnsiTheme="minorHAnsi"/>
          <w:szCs w:val="22"/>
        </w:rPr>
      </w:pPr>
    </w:p>
    <w:p w14:paraId="1455B2C3" w14:textId="43AB6356" w:rsidR="00485DB8" w:rsidRPr="003C56BF" w:rsidRDefault="003C56BF" w:rsidP="003C56BF">
      <w:pPr>
        <w:pStyle w:val="Odstavecseseznamem"/>
        <w:keepNext/>
        <w:keepLines/>
        <w:numPr>
          <w:ilvl w:val="0"/>
          <w:numId w:val="41"/>
        </w:numPr>
        <w:spacing w:before="0" w:after="0" w:line="276" w:lineRule="auto"/>
        <w:contextualSpacing/>
        <w:jc w:val="left"/>
        <w:rPr>
          <w:rFonts w:ascii="Calibri" w:hAnsi="Calibri"/>
          <w:szCs w:val="22"/>
        </w:rPr>
      </w:pPr>
      <w:r w:rsidRPr="003C56BF">
        <w:rPr>
          <w:rFonts w:asciiTheme="minorHAnsi" w:hAnsiTheme="minorHAnsi"/>
          <w:szCs w:val="22"/>
        </w:rPr>
        <w:t>Výpis z obchodního rejstříku. (lze nahradit odkazem na informace vedené v informačním systému veřejné správy).</w:t>
      </w:r>
    </w:p>
    <w:sectPr w:rsidR="00485DB8" w:rsidRPr="003C56BF" w:rsidSect="00052888">
      <w:footerReference w:type="even" r:id="rId9"/>
      <w:footnotePr>
        <w:numRestart w:val="eachPage"/>
      </w:footnotePr>
      <w:pgSz w:w="11907" w:h="16840" w:code="9"/>
      <w:pgMar w:top="1418" w:right="1418" w:bottom="1418" w:left="1418" w:header="709" w:footer="90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DED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CA01" w14:textId="77777777" w:rsidR="0084135C" w:rsidRDefault="0084135C">
      <w:r>
        <w:separator/>
      </w:r>
    </w:p>
  </w:endnote>
  <w:endnote w:type="continuationSeparator" w:id="0">
    <w:p w14:paraId="1667D227" w14:textId="77777777" w:rsidR="0084135C" w:rsidRDefault="008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42C1">
      <w:rPr>
        <w:rStyle w:val="slostrnky"/>
        <w:noProof/>
      </w:rPr>
      <w:t>9</w: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3E5A" w14:textId="77777777" w:rsidR="0084135C" w:rsidRDefault="0084135C">
      <w:r>
        <w:separator/>
      </w:r>
    </w:p>
  </w:footnote>
  <w:footnote w:type="continuationSeparator" w:id="0">
    <w:p w14:paraId="7ABF9546" w14:textId="77777777" w:rsidR="0084135C" w:rsidRDefault="0084135C">
      <w:r>
        <w:continuationSeparator/>
      </w:r>
    </w:p>
  </w:footnote>
  <w:footnote w:id="1">
    <w:p w14:paraId="18C7CD75" w14:textId="55F924E9" w:rsidR="006B72F4" w:rsidRPr="00B84A38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0A31BCEE" w14:textId="68F94F69" w:rsidR="00B84A38" w:rsidRPr="00B84A38" w:rsidRDefault="00B84A38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14:paraId="6828E81C" w14:textId="513BCA75" w:rsidR="00C34D1E" w:rsidRDefault="00C34D1E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14:paraId="7D52AF9D" w14:textId="6CFD7BB8" w:rsidR="00E042CF" w:rsidRDefault="00E04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D1E">
        <w:t>Pravidla pro prokazování kvalifikace prostřednictvím jiných osob jsou upraven</w:t>
      </w:r>
      <w:r w:rsidR="00052888">
        <w:t>a</w:t>
      </w:r>
      <w:r w:rsidR="00C34D1E">
        <w:t xml:space="preserve"> v</w:t>
      </w:r>
      <w:r>
        <w:t xml:space="preserve"> § 83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E71CF"/>
    <w:multiLevelType w:val="hybridMultilevel"/>
    <w:tmpl w:val="DC24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19"/>
  </w:num>
  <w:num w:numId="5">
    <w:abstractNumId w:val="20"/>
  </w:num>
  <w:num w:numId="6">
    <w:abstractNumId w:val="32"/>
  </w:num>
  <w:num w:numId="7">
    <w:abstractNumId w:val="13"/>
  </w:num>
  <w:num w:numId="8">
    <w:abstractNumId w:val="29"/>
  </w:num>
  <w:num w:numId="9">
    <w:abstractNumId w:val="36"/>
  </w:num>
  <w:num w:numId="10">
    <w:abstractNumId w:val="42"/>
  </w:num>
  <w:num w:numId="11">
    <w:abstractNumId w:val="35"/>
  </w:num>
  <w:num w:numId="12">
    <w:abstractNumId w:val="28"/>
  </w:num>
  <w:num w:numId="13">
    <w:abstractNumId w:val="41"/>
  </w:num>
  <w:num w:numId="14">
    <w:abstractNumId w:val="18"/>
  </w:num>
  <w:num w:numId="15">
    <w:abstractNumId w:val="15"/>
  </w:num>
  <w:num w:numId="16">
    <w:abstractNumId w:val="30"/>
  </w:num>
  <w:num w:numId="17">
    <w:abstractNumId w:val="34"/>
  </w:num>
  <w:num w:numId="18">
    <w:abstractNumId w:val="39"/>
  </w:num>
  <w:num w:numId="19">
    <w:abstractNumId w:val="23"/>
  </w:num>
  <w:num w:numId="20">
    <w:abstractNumId w:val="4"/>
  </w:num>
  <w:num w:numId="21">
    <w:abstractNumId w:val="38"/>
  </w:num>
  <w:num w:numId="22">
    <w:abstractNumId w:val="16"/>
  </w:num>
  <w:num w:numId="23">
    <w:abstractNumId w:val="22"/>
  </w:num>
  <w:num w:numId="24">
    <w:abstractNumId w:val="25"/>
  </w:num>
  <w:num w:numId="25">
    <w:abstractNumId w:val="37"/>
  </w:num>
  <w:num w:numId="26">
    <w:abstractNumId w:val="27"/>
  </w:num>
  <w:num w:numId="27">
    <w:abstractNumId w:val="7"/>
  </w:num>
  <w:num w:numId="28">
    <w:abstractNumId w:val="40"/>
  </w:num>
  <w:num w:numId="29">
    <w:abstractNumId w:val="5"/>
  </w:num>
  <w:num w:numId="30">
    <w:abstractNumId w:val="11"/>
  </w:num>
  <w:num w:numId="31">
    <w:abstractNumId w:val="10"/>
  </w:num>
  <w:num w:numId="32">
    <w:abstractNumId w:val="8"/>
  </w:num>
  <w:num w:numId="33">
    <w:abstractNumId w:val="26"/>
  </w:num>
  <w:num w:numId="34">
    <w:abstractNumId w:val="21"/>
  </w:num>
  <w:num w:numId="35">
    <w:abstractNumId w:val="9"/>
  </w:num>
  <w:num w:numId="36">
    <w:abstractNumId w:val="17"/>
  </w:num>
  <w:num w:numId="37">
    <w:abstractNumId w:val="33"/>
  </w:num>
  <w:num w:numId="38">
    <w:abstractNumId w:val="43"/>
  </w:num>
  <w:num w:numId="39">
    <w:abstractNumId w:val="44"/>
  </w:num>
  <w:num w:numId="40">
    <w:abstractNumId w:val="14"/>
  </w:num>
  <w:num w:numId="4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3F5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95C"/>
    <w:rsid w:val="001E2A13"/>
    <w:rsid w:val="001E4D75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5AF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BF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5BD7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2417B"/>
    <w:rsid w:val="005327E3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0A7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27863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E7"/>
    <w:rsid w:val="006B72F4"/>
    <w:rsid w:val="006B79D4"/>
    <w:rsid w:val="006C0B59"/>
    <w:rsid w:val="006C1C3B"/>
    <w:rsid w:val="006C22CE"/>
    <w:rsid w:val="006C27D2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35C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02DC"/>
    <w:rsid w:val="0097201B"/>
    <w:rsid w:val="00972A46"/>
    <w:rsid w:val="009732C9"/>
    <w:rsid w:val="009734CC"/>
    <w:rsid w:val="0097522E"/>
    <w:rsid w:val="00976233"/>
    <w:rsid w:val="0098264B"/>
    <w:rsid w:val="00982D68"/>
    <w:rsid w:val="00983432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42C1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6451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74B85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94DAC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6E79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108D0"/>
    <w:rsid w:val="00D10CBF"/>
    <w:rsid w:val="00D11982"/>
    <w:rsid w:val="00D13E1F"/>
    <w:rsid w:val="00D15899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58E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121"/>
    <w:rsid w:val="00E03754"/>
    <w:rsid w:val="00E042CF"/>
    <w:rsid w:val="00E0751A"/>
    <w:rsid w:val="00E0794B"/>
    <w:rsid w:val="00E11528"/>
    <w:rsid w:val="00E12E41"/>
    <w:rsid w:val="00E12F1C"/>
    <w:rsid w:val="00E13DBF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10F2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130B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295A-F264-40D0-8F15-B906E5A8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2019-05-24T07:28:00Z</dcterms:created>
  <dcterms:modified xsi:type="dcterms:W3CDTF">2019-05-24T07:28:00Z</dcterms:modified>
</cp:coreProperties>
</file>