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8D" w:rsidRPr="000A1511" w:rsidRDefault="004C028D" w:rsidP="004C028D">
      <w:pPr>
        <w:jc w:val="center"/>
        <w:rPr>
          <w:b/>
        </w:rPr>
      </w:pPr>
      <w:r w:rsidRPr="000A1511">
        <w:rPr>
          <w:b/>
        </w:rPr>
        <w:t>Smlouva o dílo</w:t>
      </w:r>
    </w:p>
    <w:p w:rsidR="004C028D" w:rsidRPr="000A1511" w:rsidRDefault="004C028D" w:rsidP="004C028D">
      <w:pPr>
        <w:jc w:val="center"/>
      </w:pPr>
    </w:p>
    <w:p w:rsidR="004C028D" w:rsidRPr="000A1511" w:rsidRDefault="004C028D" w:rsidP="004C028D">
      <w:pPr>
        <w:jc w:val="center"/>
      </w:pPr>
      <w:r w:rsidRPr="000A1511">
        <w:t>(dále jen „smlouva“)</w:t>
      </w:r>
    </w:p>
    <w:p w:rsidR="004C028D" w:rsidRPr="000A1511" w:rsidRDefault="004C028D" w:rsidP="004C028D">
      <w:pPr>
        <w:jc w:val="center"/>
      </w:pPr>
      <w:r w:rsidRPr="000A1511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0A1511">
          <w:t>2586 a</w:t>
        </w:r>
      </w:smartTag>
      <w:r w:rsidRPr="000A1511">
        <w:t xml:space="preserve"> následujících zákona č. 89/2012 Sb., občanský zákoník,</w:t>
      </w:r>
    </w:p>
    <w:p w:rsidR="00C34AF6" w:rsidRPr="000A1511" w:rsidRDefault="004C028D" w:rsidP="00DE313B">
      <w:pPr>
        <w:jc w:val="center"/>
      </w:pPr>
      <w:r w:rsidRPr="000A1511">
        <w:t xml:space="preserve"> (dále jen „občanský zákoník“)</w:t>
      </w:r>
    </w:p>
    <w:p w:rsidR="00C34AF6" w:rsidRPr="000A1511" w:rsidRDefault="00C34AF6" w:rsidP="00C34AF6"/>
    <w:p w:rsidR="004C028D" w:rsidRPr="000A1511" w:rsidRDefault="004C028D" w:rsidP="004C028D">
      <w:r w:rsidRPr="000A1511">
        <w:t>Evidenční číslo objednatele:</w:t>
      </w:r>
      <w:r w:rsidR="006623DA">
        <w:tab/>
      </w:r>
      <w:r w:rsidR="006623DA">
        <w:tab/>
      </w:r>
    </w:p>
    <w:p w:rsidR="004C028D" w:rsidRPr="000A1511" w:rsidRDefault="004C028D" w:rsidP="004C028D">
      <w:r w:rsidRPr="000A1511">
        <w:t>Evidenční číslo zhotovitele:</w:t>
      </w:r>
      <w:r w:rsidR="006623DA">
        <w:tab/>
      </w:r>
      <w:r w:rsidR="006623DA">
        <w:tab/>
      </w:r>
    </w:p>
    <w:p w:rsidR="004C028D" w:rsidRDefault="004C028D" w:rsidP="004C028D">
      <w:r w:rsidRPr="000A1511">
        <w:t>Číslo akce objednatele:</w:t>
      </w:r>
      <w:r w:rsidR="00975A05" w:rsidRPr="000A1511">
        <w:tab/>
      </w:r>
      <w:r w:rsidR="00975A05" w:rsidRPr="000A1511">
        <w:tab/>
      </w:r>
      <w:r w:rsidR="00DE313B" w:rsidRPr="000A1511">
        <w:t>219160012</w:t>
      </w:r>
    </w:p>
    <w:p w:rsidR="000A1511" w:rsidRPr="000A1511" w:rsidRDefault="000A1511" w:rsidP="004C028D">
      <w:pPr>
        <w:rPr>
          <w:b/>
        </w:rPr>
      </w:pPr>
      <w:r>
        <w:t>Registrační číslo projektu:</w:t>
      </w:r>
      <w:r>
        <w:tab/>
      </w:r>
      <w:r>
        <w:tab/>
      </w:r>
      <w:r>
        <w:rPr>
          <w:rStyle w:val="datalabel"/>
        </w:rPr>
        <w:t>CZ.05.4.27/0.0/0.0/17_051/0008290</w:t>
      </w:r>
    </w:p>
    <w:p w:rsidR="004C028D" w:rsidRPr="000A1511" w:rsidRDefault="004C028D" w:rsidP="00975A05">
      <w:pPr>
        <w:pStyle w:val="lnekSOD"/>
      </w:pPr>
      <w:r w:rsidRPr="000A1511">
        <w:rPr>
          <w:rStyle w:val="lnekSODChar"/>
          <w:b/>
        </w:rPr>
        <w:t>Smluvní strany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0A1511">
        <w:t xml:space="preserve">Objednatel: </w:t>
      </w:r>
    </w:p>
    <w:p w:rsidR="008E6F20" w:rsidRPr="000A1511" w:rsidRDefault="008E6F20" w:rsidP="008E6F20">
      <w:pPr>
        <w:tabs>
          <w:tab w:val="left" w:pos="2340"/>
        </w:tabs>
      </w:pPr>
      <w:r w:rsidRPr="000A1511">
        <w:t>Název:</w:t>
      </w:r>
      <w:r w:rsidRPr="000A1511">
        <w:tab/>
      </w:r>
      <w:r w:rsidRPr="000A1511">
        <w:tab/>
      </w:r>
      <w:r w:rsidRPr="000A1511">
        <w:rPr>
          <w:b/>
        </w:rPr>
        <w:t>Povodí Labe, státní podnik</w:t>
      </w:r>
      <w:r w:rsidRPr="000A1511">
        <w:t xml:space="preserve"> </w:t>
      </w:r>
    </w:p>
    <w:p w:rsidR="008E6F20" w:rsidRPr="000A1511" w:rsidRDefault="008E6F20" w:rsidP="008E6F20">
      <w:pPr>
        <w:tabs>
          <w:tab w:val="left" w:pos="2835"/>
        </w:tabs>
        <w:ind w:left="3686" w:hanging="3686"/>
      </w:pPr>
      <w:r w:rsidRPr="000A1511">
        <w:t>Adresa sídla:</w:t>
      </w:r>
      <w:r w:rsidRPr="000A1511">
        <w:tab/>
        <w:t xml:space="preserve">Víta Nejedlého 951/8, Slezské Předměstí, </w:t>
      </w:r>
    </w:p>
    <w:p w:rsidR="008E6F20" w:rsidRPr="000A1511" w:rsidRDefault="008E6F20" w:rsidP="008E6F20">
      <w:pPr>
        <w:tabs>
          <w:tab w:val="left" w:pos="2835"/>
        </w:tabs>
        <w:ind w:left="3686" w:hanging="3686"/>
        <w:rPr>
          <w:b/>
        </w:rPr>
      </w:pPr>
      <w:r w:rsidRPr="000A1511">
        <w:tab/>
        <w:t>500 03 Hradec Králové</w:t>
      </w:r>
    </w:p>
    <w:p w:rsidR="004C028D" w:rsidRPr="000A1511" w:rsidRDefault="004C028D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>Statutární orgán:</w:t>
      </w:r>
      <w:r w:rsidRPr="000A1511">
        <w:tab/>
      </w:r>
      <w:r w:rsidRPr="000A1511">
        <w:tab/>
        <w:t>Ing. Marián Šebesta, generální ředitel</w:t>
      </w:r>
      <w:r w:rsidR="0057115F" w:rsidRPr="000A1511">
        <w:t>,</w:t>
      </w:r>
    </w:p>
    <w:p w:rsidR="00DE313B" w:rsidRPr="000A1511" w:rsidRDefault="004C028D" w:rsidP="00146713">
      <w:pPr>
        <w:tabs>
          <w:tab w:val="left" w:pos="2340"/>
        </w:tabs>
        <w:spacing w:before="60"/>
      </w:pPr>
      <w:r w:rsidRPr="000A1511">
        <w:t xml:space="preserve">Zástupce pro věci technické: </w:t>
      </w:r>
      <w:r w:rsidRPr="000A1511">
        <w:tab/>
      </w:r>
      <w:r w:rsidR="00DE313B" w:rsidRPr="000A1511">
        <w:t>Ing. Petr Martínek, investiční ředitel,</w:t>
      </w:r>
    </w:p>
    <w:p w:rsidR="004C028D" w:rsidRPr="000A1511" w:rsidRDefault="00DE313B" w:rsidP="00146713">
      <w:pPr>
        <w:tabs>
          <w:tab w:val="left" w:pos="2340"/>
        </w:tabs>
      </w:pPr>
      <w:r w:rsidRPr="000A1511">
        <w:tab/>
      </w:r>
      <w:r w:rsidRPr="000A1511">
        <w:tab/>
      </w:r>
      <w:r w:rsidR="004C028D" w:rsidRPr="000A1511">
        <w:t>Ing. Petr Kočí, vedoucí odboru inženýrských činností</w:t>
      </w:r>
      <w:r w:rsidR="00917809" w:rsidRPr="000A1511">
        <w:t>,</w:t>
      </w:r>
    </w:p>
    <w:p w:rsidR="001147FF" w:rsidRPr="000A1511" w:rsidRDefault="00975A05" w:rsidP="00146713">
      <w:pPr>
        <w:tabs>
          <w:tab w:val="left" w:pos="2340"/>
        </w:tabs>
        <w:ind w:left="2836"/>
      </w:pPr>
      <w:r w:rsidRPr="000A1511">
        <w:t xml:space="preserve">Ing. Jakub Hušek, </w:t>
      </w:r>
      <w:r w:rsidR="004C028D" w:rsidRPr="000A1511">
        <w:t xml:space="preserve">vedoucí oddělení investic </w:t>
      </w:r>
      <w:r w:rsidR="001147FF" w:rsidRPr="000A1511">
        <w:t xml:space="preserve">východ </w:t>
      </w:r>
    </w:p>
    <w:p w:rsidR="00F03BD6" w:rsidRPr="000A1511" w:rsidRDefault="001147FF" w:rsidP="00146713">
      <w:pPr>
        <w:tabs>
          <w:tab w:val="left" w:pos="2340"/>
        </w:tabs>
        <w:ind w:left="2836"/>
      </w:pPr>
      <w:r w:rsidRPr="000A1511">
        <w:tab/>
      </w:r>
      <w:r w:rsidRPr="000A1511">
        <w:tab/>
        <w:t xml:space="preserve">      a </w:t>
      </w:r>
      <w:r w:rsidR="00F03BD6" w:rsidRPr="000A1511">
        <w:t>hlavní technický dozor stavebníka,</w:t>
      </w:r>
    </w:p>
    <w:p w:rsidR="004C028D" w:rsidRPr="000A1511" w:rsidRDefault="00DE313B" w:rsidP="00146713">
      <w:pPr>
        <w:tabs>
          <w:tab w:val="left" w:pos="2340"/>
        </w:tabs>
        <w:ind w:left="2836"/>
      </w:pPr>
      <w:r w:rsidRPr="000A1511">
        <w:t>Ing. Jan Adamíra</w:t>
      </w:r>
      <w:r w:rsidR="004C028D" w:rsidRPr="000A1511">
        <w:t>, technický dozor stavebníka (TDS)</w:t>
      </w:r>
      <w:r w:rsidR="00917809" w:rsidRPr="000A1511">
        <w:t>,</w:t>
      </w:r>
    </w:p>
    <w:p w:rsidR="00195477" w:rsidRPr="000A1511" w:rsidRDefault="00195477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IČ: </w:t>
      </w:r>
      <w:r w:rsidRPr="000A1511">
        <w:tab/>
      </w:r>
      <w:r w:rsidRPr="000A1511">
        <w:tab/>
        <w:t xml:space="preserve">70890005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DIČ: </w:t>
      </w:r>
      <w:r w:rsidRPr="000A1511">
        <w:tab/>
      </w:r>
      <w:r w:rsidRPr="000A1511">
        <w:tab/>
        <w:t xml:space="preserve">CZ70890005 </w:t>
      </w:r>
      <w:r w:rsidRPr="000A1511">
        <w:tab/>
      </w:r>
    </w:p>
    <w:p w:rsidR="00700435" w:rsidRPr="000A1511" w:rsidRDefault="00700435" w:rsidP="00700435">
      <w:r w:rsidRPr="000A1511">
        <w:t xml:space="preserve">Zápis v obchodním rejstříku: Krajský soud v Hradci Králové oddíl A vložka 9473 </w:t>
      </w:r>
    </w:p>
    <w:p w:rsidR="004C028D" w:rsidRPr="000A1511" w:rsidRDefault="0059781D" w:rsidP="00975A05">
      <w:pPr>
        <w:spacing w:before="120"/>
      </w:pPr>
      <w:r w:rsidRPr="000A1511">
        <w:t xml:space="preserve"> </w:t>
      </w:r>
      <w:r w:rsidR="004C028D" w:rsidRPr="000A1511">
        <w:t xml:space="preserve">(dále jen jako „objednatel“) </w:t>
      </w:r>
    </w:p>
    <w:p w:rsidR="004C028D" w:rsidRPr="000A1511" w:rsidRDefault="004C028D" w:rsidP="004C028D"/>
    <w:p w:rsidR="004C028D" w:rsidRPr="000A1511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0A1511">
        <w:t xml:space="preserve">Zhotovitel: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>Název:</w:t>
      </w:r>
      <w:r w:rsidRPr="000A1511">
        <w:tab/>
      </w:r>
      <w:r w:rsidR="00A86B9E">
        <w:tab/>
      </w:r>
      <w:r w:rsidR="00A86B9E" w:rsidRPr="00A86B9E">
        <w:rPr>
          <w:b/>
          <w:i/>
          <w:highlight w:val="yellow"/>
        </w:rPr>
        <w:sym w:font="Symbol" w:char="F05B"/>
      </w:r>
      <w:r w:rsidR="00A86B9E" w:rsidRPr="00A86B9E">
        <w:rPr>
          <w:b/>
          <w:i/>
          <w:highlight w:val="yellow"/>
        </w:rPr>
        <w:t>doplní účastník</w:t>
      </w:r>
      <w:r w:rsidR="00A86B9E" w:rsidRPr="00A86B9E">
        <w:rPr>
          <w:b/>
          <w:i/>
          <w:highlight w:val="yellow"/>
        </w:rPr>
        <w:sym w:font="Symbol" w:char="F05D"/>
      </w:r>
    </w:p>
    <w:p w:rsidR="004C028D" w:rsidRPr="000A1511" w:rsidRDefault="004C028D" w:rsidP="004C028D">
      <w:pPr>
        <w:tabs>
          <w:tab w:val="left" w:pos="2340"/>
        </w:tabs>
      </w:pPr>
      <w:r w:rsidRPr="000A1511">
        <w:t>Adresa sídla:</w:t>
      </w:r>
      <w:r w:rsidRPr="000A1511">
        <w:tab/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Pr="000A1511" w:rsidRDefault="004C028D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835"/>
        </w:tabs>
      </w:pPr>
      <w:r w:rsidRPr="000A1511">
        <w:t>Statutární orgán:</w:t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 </w:t>
      </w:r>
    </w:p>
    <w:p w:rsidR="004C028D" w:rsidRPr="000A1511" w:rsidRDefault="004C028D" w:rsidP="00975A05">
      <w:pPr>
        <w:tabs>
          <w:tab w:val="left" w:pos="2340"/>
        </w:tabs>
        <w:spacing w:before="60"/>
      </w:pPr>
      <w:r w:rsidRPr="000A1511">
        <w:t>Osoba oprávněná k podpisu:</w:t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Pr="000A1511" w:rsidRDefault="00A86B9E" w:rsidP="00975A05">
      <w:pPr>
        <w:spacing w:before="60"/>
      </w:pPr>
      <w:r>
        <w:t>Zástupce pro věci technické:</w:t>
      </w:r>
      <w:r>
        <w:tab/>
      </w:r>
      <w:r w:rsidRPr="007F3332">
        <w:rPr>
          <w:i/>
          <w:highlight w:val="yellow"/>
        </w:rPr>
        <w:sym w:font="Symbol" w:char="F05B"/>
      </w:r>
      <w:r w:rsidRPr="007F3332">
        <w:rPr>
          <w:i/>
          <w:highlight w:val="yellow"/>
        </w:rPr>
        <w:t>doplní účastník</w:t>
      </w:r>
      <w:r w:rsidRPr="007F3332">
        <w:rPr>
          <w:i/>
          <w:highlight w:val="yellow"/>
        </w:rPr>
        <w:sym w:font="Symbol" w:char="F05D"/>
      </w:r>
    </w:p>
    <w:p w:rsidR="00975A05" w:rsidRPr="000A1511" w:rsidRDefault="00975A05" w:rsidP="004C028D">
      <w:pPr>
        <w:tabs>
          <w:tab w:val="left" w:pos="2340"/>
        </w:tabs>
      </w:pP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IČ: 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4C028D" w:rsidRPr="000A1511" w:rsidRDefault="004C028D" w:rsidP="004C028D">
      <w:pPr>
        <w:tabs>
          <w:tab w:val="left" w:pos="2340"/>
        </w:tabs>
      </w:pPr>
      <w:r w:rsidRPr="000A1511">
        <w:t xml:space="preserve">DIČ: 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700435" w:rsidRPr="000A1511" w:rsidRDefault="00700435" w:rsidP="00700435">
      <w:pPr>
        <w:tabs>
          <w:tab w:val="left" w:pos="2340"/>
        </w:tabs>
      </w:pPr>
      <w:r w:rsidRPr="000A1511">
        <w:t>Bankovní spojení:</w:t>
      </w:r>
      <w:r w:rsidRPr="000A1511">
        <w:tab/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700435" w:rsidRPr="000A1511" w:rsidRDefault="00700435" w:rsidP="00700435">
      <w:pPr>
        <w:tabs>
          <w:tab w:val="left" w:pos="2340"/>
        </w:tabs>
      </w:pPr>
      <w:r w:rsidRPr="000A1511">
        <w:t>Zápis v obchodním rejstříku</w:t>
      </w:r>
      <w:r w:rsidRPr="000A1511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</w:t>
      </w:r>
    </w:p>
    <w:p w:rsidR="00195477" w:rsidRPr="000A1511" w:rsidRDefault="0059781D" w:rsidP="00195477">
      <w:pPr>
        <w:spacing w:before="120"/>
      </w:pPr>
      <w:r w:rsidRPr="000A1511">
        <w:t xml:space="preserve"> </w:t>
      </w:r>
      <w:r w:rsidR="004C028D" w:rsidRPr="000A1511">
        <w:t xml:space="preserve">(dále jen jako „zhotovitel“) </w:t>
      </w:r>
    </w:p>
    <w:p w:rsidR="004C028D" w:rsidRPr="000A1511" w:rsidRDefault="00195477" w:rsidP="00195477">
      <w:pPr>
        <w:pStyle w:val="lnekSOD"/>
      </w:pPr>
      <w:r w:rsidRPr="000A1511">
        <w:br w:type="page"/>
      </w:r>
      <w:r w:rsidR="004C028D" w:rsidRPr="000A1511">
        <w:lastRenderedPageBreak/>
        <w:t>Úvodní ustanovení</w:t>
      </w:r>
    </w:p>
    <w:p w:rsidR="004C028D" w:rsidRPr="000A1511" w:rsidRDefault="004C028D" w:rsidP="00DE313B">
      <w:pPr>
        <w:numPr>
          <w:ilvl w:val="1"/>
          <w:numId w:val="1"/>
        </w:numPr>
        <w:spacing w:before="120"/>
        <w:jc w:val="both"/>
      </w:pPr>
      <w:r w:rsidRPr="000A1511">
        <w:t>Podkladem pro uzavření této smlouvy je nabídka zhotovitele</w:t>
      </w:r>
      <w:r w:rsidR="00504ED8" w:rsidRPr="000A1511">
        <w:t xml:space="preserve"> ze dne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="00504ED8" w:rsidRPr="000A1511">
        <w:t xml:space="preserve"> pro </w:t>
      </w:r>
      <w:r w:rsidRPr="000A1511">
        <w:t>veřejnou zakázku nazvano</w:t>
      </w:r>
      <w:r w:rsidR="00722629" w:rsidRPr="000A1511">
        <w:t>u „</w:t>
      </w:r>
      <w:r w:rsidR="00DE313B" w:rsidRPr="000A1511">
        <w:rPr>
          <w:b/>
        </w:rPr>
        <w:t xml:space="preserve">Orlice, Týniště </w:t>
      </w:r>
      <w:proofErr w:type="spellStart"/>
      <w:proofErr w:type="gramStart"/>
      <w:r w:rsidR="00DE313B" w:rsidRPr="000A1511">
        <w:rPr>
          <w:b/>
        </w:rPr>
        <w:t>n.O</w:t>
      </w:r>
      <w:proofErr w:type="spellEnd"/>
      <w:r w:rsidR="00DE313B" w:rsidRPr="000A1511">
        <w:rPr>
          <w:b/>
        </w:rPr>
        <w:t>.</w:t>
      </w:r>
      <w:proofErr w:type="gramEnd"/>
      <w:r w:rsidR="00DE313B" w:rsidRPr="000A1511">
        <w:rPr>
          <w:b/>
        </w:rPr>
        <w:t>, revitalizace ramene Jordán</w:t>
      </w:r>
      <w:r w:rsidRPr="000A1511">
        <w:t>“</w:t>
      </w:r>
      <w:r w:rsidR="00580255">
        <w:t>.</w:t>
      </w:r>
    </w:p>
    <w:p w:rsidR="004C028D" w:rsidRPr="000A1511" w:rsidRDefault="004C028D" w:rsidP="00DE313B">
      <w:pPr>
        <w:numPr>
          <w:ilvl w:val="1"/>
          <w:numId w:val="1"/>
        </w:numPr>
        <w:spacing w:before="120"/>
        <w:jc w:val="both"/>
      </w:pPr>
      <w:r w:rsidRPr="000A1511">
        <w:t>Zhotovitel potvrzuje, že si s náležitou odbornou péčí prostudoval a detailně se seznámil s veškerými požadavky objednatele uvedenými v oznámení či výzvě o zahájení zadávacího řízení, zadávací dokumentac</w:t>
      </w:r>
      <w:r w:rsidR="00722629" w:rsidRPr="000A1511">
        <w:t>i</w:t>
      </w:r>
      <w:r w:rsidRPr="000A1511">
        <w:t xml:space="preserve"> či jiný</w:t>
      </w:r>
      <w:r w:rsidR="00722629" w:rsidRPr="000A1511">
        <w:t>ch</w:t>
      </w:r>
      <w:r w:rsidRPr="000A1511">
        <w:t xml:space="preserve"> dokument</w:t>
      </w:r>
      <w:r w:rsidR="00722629" w:rsidRPr="000A1511">
        <w:t>ech</w:t>
      </w:r>
      <w:r w:rsidRPr="000A1511">
        <w:t xml:space="preserve"> obsahující</w:t>
      </w:r>
      <w:r w:rsidR="00722629" w:rsidRPr="000A1511">
        <w:t>ch</w:t>
      </w:r>
      <w:r w:rsidRPr="000A1511">
        <w:t xml:space="preserve"> vymezení předmětu díla zejména s projektovou dokumentací pro provedení stavby vypracovanou v roce </w:t>
      </w:r>
      <w:r w:rsidR="00DE313B" w:rsidRPr="000A1511">
        <w:t>2017</w:t>
      </w:r>
      <w:r w:rsidRPr="000A1511">
        <w:t xml:space="preserve"> společností </w:t>
      </w:r>
      <w:r w:rsidR="00DE313B" w:rsidRPr="000A1511">
        <w:t>ŠINDLAR s.r.o.</w:t>
      </w:r>
      <w:r w:rsidRPr="000A1511">
        <w:t xml:space="preserve">, se sídlem </w:t>
      </w:r>
      <w:r w:rsidR="00DE313B" w:rsidRPr="000A1511">
        <w:t>Na Brně 372/2a, 500 06 Hradec Králové</w:t>
      </w:r>
      <w:r w:rsidRPr="000A1511">
        <w:t xml:space="preserve">, zodpovědný projektant </w:t>
      </w:r>
      <w:r w:rsidR="00DE313B" w:rsidRPr="000A1511">
        <w:t>Ing. Miloslav Šindlar</w:t>
      </w:r>
      <w:r w:rsidRPr="000A1511">
        <w:t xml:space="preserve"> (dále jen „projektová dokumentace“).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Zhotovitel prohlašuje, že ke dni podpisu této smlouvy má uzavřenou pojistnou smlouvu, jejímž předmětem je pojištění odpovědnosti za škodu způsobenou zhotovitelem třetí osobě v souvislosti s výkonem </w:t>
      </w:r>
      <w:r w:rsidR="00DE313B" w:rsidRPr="000A1511">
        <w:t xml:space="preserve">jeho činnosti, ve výši nejméně </w:t>
      </w:r>
      <w:r w:rsidRPr="000A1511">
        <w:t>20 000 000,- Kč. Zhotovitel se zavazuje, že po celou dobu trvání této smlouvy a po dobu záruční doby bude pojištěn ve smyslu tohoto ustanovení, a že nedojde k</w:t>
      </w:r>
      <w:r w:rsidR="00CA50DC">
        <w:t>e snížení pojistného plnění pod </w:t>
      </w:r>
      <w:r w:rsidRPr="000A1511">
        <w:t xml:space="preserve">částku uvedenou v předchozí větě. </w:t>
      </w:r>
    </w:p>
    <w:p w:rsidR="004C028D" w:rsidRPr="000A1511" w:rsidRDefault="004C028D" w:rsidP="00F908DD">
      <w:pPr>
        <w:pStyle w:val="lnekSOD"/>
        <w:spacing w:after="120"/>
      </w:pPr>
      <w:r w:rsidRPr="000A1511">
        <w:t>Předmět smlouvy</w:t>
      </w:r>
    </w:p>
    <w:p w:rsidR="004C028D" w:rsidRPr="00DB1A31" w:rsidRDefault="004C028D" w:rsidP="00CC3BE2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>Předmětem smlouvy je zhotovení díla: „</w:t>
      </w:r>
      <w:r w:rsidR="00DE313B" w:rsidRPr="000A1511">
        <w:rPr>
          <w:b/>
        </w:rPr>
        <w:t xml:space="preserve">Orlice, Týniště </w:t>
      </w:r>
      <w:proofErr w:type="spellStart"/>
      <w:proofErr w:type="gramStart"/>
      <w:r w:rsidR="00DE313B" w:rsidRPr="000A1511">
        <w:rPr>
          <w:b/>
        </w:rPr>
        <w:t>n.O</w:t>
      </w:r>
      <w:proofErr w:type="spellEnd"/>
      <w:r w:rsidR="00DE313B" w:rsidRPr="000A1511">
        <w:rPr>
          <w:b/>
        </w:rPr>
        <w:t>.</w:t>
      </w:r>
      <w:proofErr w:type="gramEnd"/>
      <w:r w:rsidR="00DE313B" w:rsidRPr="000A1511">
        <w:rPr>
          <w:b/>
        </w:rPr>
        <w:t>, revitalizace ramene Jordán</w:t>
      </w:r>
      <w:r w:rsidRPr="000A1511">
        <w:t>“</w:t>
      </w:r>
      <w:r w:rsidR="00DE313B" w:rsidRPr="000A1511">
        <w:t xml:space="preserve"> </w:t>
      </w:r>
      <w:r w:rsidR="003F1753" w:rsidRPr="000A1511">
        <w:t>podle</w:t>
      </w:r>
      <w:r w:rsidR="003A128B" w:rsidRPr="000A1511">
        <w:t xml:space="preserve"> </w:t>
      </w:r>
      <w:r w:rsidR="00D86566" w:rsidRPr="000A1511">
        <w:t xml:space="preserve">zadávacích </w:t>
      </w:r>
      <w:r w:rsidR="003A128B" w:rsidRPr="000A1511">
        <w:t>podmínek</w:t>
      </w:r>
      <w:r w:rsidR="00D86566" w:rsidRPr="000A1511">
        <w:t xml:space="preserve">, </w:t>
      </w:r>
      <w:r w:rsidR="003A128B" w:rsidRPr="000A1511">
        <w:t>zadávací dokumentac</w:t>
      </w:r>
      <w:r w:rsidR="00D86566" w:rsidRPr="000A1511">
        <w:t>e</w:t>
      </w:r>
      <w:r w:rsidR="003A128B" w:rsidRPr="000A1511">
        <w:t xml:space="preserve"> a </w:t>
      </w:r>
      <w:r w:rsidR="00D86566" w:rsidRPr="000A1511">
        <w:t xml:space="preserve">všech </w:t>
      </w:r>
      <w:r w:rsidR="006D3A5A" w:rsidRPr="000A1511">
        <w:t>ostatních</w:t>
      </w:r>
      <w:r w:rsidR="003A128B" w:rsidRPr="000A1511">
        <w:t xml:space="preserve"> dokument</w:t>
      </w:r>
      <w:r w:rsidR="00D86566" w:rsidRPr="000A1511">
        <w:t>ů</w:t>
      </w:r>
      <w:r w:rsidR="003A128B" w:rsidRPr="000A1511">
        <w:t xml:space="preserve"> </w:t>
      </w:r>
      <w:r w:rsidR="003A128B" w:rsidRPr="00DB1A31">
        <w:t>obsahující</w:t>
      </w:r>
      <w:r w:rsidR="00D86566" w:rsidRPr="00DB1A31">
        <w:t>ch</w:t>
      </w:r>
      <w:r w:rsidR="003A128B" w:rsidRPr="00DB1A31">
        <w:t xml:space="preserve"> vymezení </w:t>
      </w:r>
      <w:r w:rsidR="00370A9E" w:rsidRPr="00DB1A31">
        <w:t xml:space="preserve">díla jako </w:t>
      </w:r>
      <w:r w:rsidR="00D86566" w:rsidRPr="00DB1A31">
        <w:t xml:space="preserve">předmětu </w:t>
      </w:r>
      <w:r w:rsidR="003A128B" w:rsidRPr="00DB1A31">
        <w:t xml:space="preserve">veřejné zakázky </w:t>
      </w:r>
      <w:r w:rsidR="003F1753" w:rsidRPr="00DB1A31">
        <w:t>v</w:t>
      </w:r>
      <w:r w:rsidR="009024FF">
        <w:t> čl. </w:t>
      </w:r>
      <w:r w:rsidR="003A128B" w:rsidRPr="00DB1A31">
        <w:t>2</w:t>
      </w:r>
      <w:r w:rsidRPr="00DB1A31">
        <w:t>.</w:t>
      </w:r>
      <w:r w:rsidR="003A128B" w:rsidRPr="00DB1A31">
        <w:t xml:space="preserve"> smlouvy.</w:t>
      </w:r>
    </w:p>
    <w:p w:rsidR="00B67A7E" w:rsidRPr="00DB1A31" w:rsidRDefault="00DB1A31" w:rsidP="00B67A7E">
      <w:pPr>
        <w:numPr>
          <w:ilvl w:val="1"/>
          <w:numId w:val="1"/>
        </w:numPr>
        <w:spacing w:before="120"/>
        <w:ind w:left="709" w:hanging="567"/>
        <w:jc w:val="both"/>
      </w:pPr>
      <w:r w:rsidRPr="00DB1A31">
        <w:t>Předmětem smlouvy je i z</w:t>
      </w:r>
      <w:r w:rsidR="00B67A7E" w:rsidRPr="00DB1A31">
        <w:t>ajištění publicity v souladu s Grafickým manuálem povinné publicity Operačního programu Životní prostředí 2014</w:t>
      </w:r>
      <w:r w:rsidR="006623DA">
        <w:t> </w:t>
      </w:r>
      <w:r w:rsidR="00B67A7E" w:rsidRPr="00DB1A31">
        <w:t>–</w:t>
      </w:r>
      <w:r w:rsidR="006623DA">
        <w:t> </w:t>
      </w:r>
      <w:r w:rsidR="00B67A7E" w:rsidRPr="00DB1A31">
        <w:t>2020</w:t>
      </w:r>
      <w:r w:rsidR="00FA7CC3">
        <w:t>, v platném znění</w:t>
      </w:r>
      <w:r w:rsidR="00B67A7E" w:rsidRPr="00DB1A31">
        <w:t>.</w:t>
      </w:r>
    </w:p>
    <w:p w:rsidR="004C028D" w:rsidRPr="000A1511" w:rsidRDefault="004C028D" w:rsidP="00975A05">
      <w:pPr>
        <w:pStyle w:val="lnekSOD"/>
      </w:pPr>
      <w:r w:rsidRPr="000A1511">
        <w:t>Doba plnění díla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Zhotovitel je povinen provést dílo řádně a včas v souladu s objednatelem odsouhlaseným harmonogramem prací.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0A1511">
        <w:t xml:space="preserve">Předpokládaný termín zahájení díla je: </w:t>
      </w:r>
      <w:r w:rsidR="00B340D6">
        <w:t>září</w:t>
      </w:r>
      <w:r w:rsidR="000438AD" w:rsidRPr="000A1511">
        <w:t xml:space="preserve"> 2019</w:t>
      </w:r>
      <w:r w:rsidR="0050330C" w:rsidRPr="000A1511">
        <w:t>.</w:t>
      </w:r>
    </w:p>
    <w:p w:rsidR="000438AD" w:rsidRPr="000A1511" w:rsidRDefault="000438AD" w:rsidP="00975A05">
      <w:pPr>
        <w:numPr>
          <w:ilvl w:val="1"/>
          <w:numId w:val="1"/>
        </w:numPr>
        <w:spacing w:before="120"/>
        <w:ind w:left="709" w:hanging="567"/>
      </w:pPr>
      <w:r w:rsidRPr="000A1511">
        <w:t>Stavební práce mohou</w:t>
      </w:r>
      <w:r w:rsidR="00A368F2" w:rsidRPr="000A1511">
        <w:t xml:space="preserve"> být prováděny v období mezi 1. </w:t>
      </w:r>
      <w:r w:rsidRPr="000A1511">
        <w:t>9. a 1.</w:t>
      </w:r>
      <w:r w:rsidR="00A368F2" w:rsidRPr="000A1511">
        <w:t> </w:t>
      </w:r>
      <w:r w:rsidRPr="000A1511">
        <w:t>3. kalendářního roku</w:t>
      </w:r>
      <w:r w:rsidR="0050330C" w:rsidRPr="000A1511">
        <w:t>.</w:t>
      </w:r>
    </w:p>
    <w:p w:rsidR="000438AD" w:rsidRPr="000A1511" w:rsidRDefault="00DB1A31" w:rsidP="00975A05">
      <w:pPr>
        <w:numPr>
          <w:ilvl w:val="1"/>
          <w:numId w:val="1"/>
        </w:numPr>
        <w:spacing w:before="120"/>
        <w:ind w:left="709" w:hanging="567"/>
      </w:pPr>
      <w:r>
        <w:t>Ká</w:t>
      </w:r>
      <w:r w:rsidR="000438AD" w:rsidRPr="000A1511">
        <w:t>cení dřevin může probíhat pouze v období vegetačního klid</w:t>
      </w:r>
      <w:r w:rsidR="00700435" w:rsidRPr="000A1511">
        <w:t>u</w:t>
      </w:r>
      <w:r w:rsidR="000438AD" w:rsidRPr="000A1511">
        <w:t>, tj. od 1.</w:t>
      </w:r>
      <w:r w:rsidR="00A368F2" w:rsidRPr="000A1511">
        <w:t> </w:t>
      </w:r>
      <w:r w:rsidR="000438AD" w:rsidRPr="000A1511">
        <w:t>11. do 31.</w:t>
      </w:r>
      <w:r w:rsidR="00A368F2" w:rsidRPr="000A1511">
        <w:t> </w:t>
      </w:r>
      <w:r w:rsidR="000438AD" w:rsidRPr="000A1511">
        <w:t>3. kalendářního roku.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0A1511">
        <w:t xml:space="preserve">Termín dokončení díla je: </w:t>
      </w:r>
      <w:r w:rsidRPr="000A1511">
        <w:rPr>
          <w:b/>
        </w:rPr>
        <w:t xml:space="preserve">nejpozději do </w:t>
      </w:r>
      <w:r w:rsidR="000438AD" w:rsidRPr="000A1511">
        <w:rPr>
          <w:b/>
        </w:rPr>
        <w:t>3</w:t>
      </w:r>
      <w:r w:rsidR="001A6F7D">
        <w:rPr>
          <w:b/>
        </w:rPr>
        <w:t>0</w:t>
      </w:r>
      <w:r w:rsidR="000438AD" w:rsidRPr="000A1511">
        <w:rPr>
          <w:b/>
        </w:rPr>
        <w:t>.</w:t>
      </w:r>
      <w:r w:rsidR="0050330C" w:rsidRPr="000A1511">
        <w:rPr>
          <w:b/>
        </w:rPr>
        <w:t> </w:t>
      </w:r>
      <w:r w:rsidR="001A6F7D">
        <w:rPr>
          <w:b/>
        </w:rPr>
        <w:t>9</w:t>
      </w:r>
      <w:r w:rsidR="000438AD" w:rsidRPr="000A1511">
        <w:rPr>
          <w:b/>
        </w:rPr>
        <w:t>.</w:t>
      </w:r>
      <w:r w:rsidR="0050330C" w:rsidRPr="000A1511">
        <w:rPr>
          <w:b/>
        </w:rPr>
        <w:t> </w:t>
      </w:r>
      <w:r w:rsidR="000438AD" w:rsidRPr="000A1511">
        <w:rPr>
          <w:b/>
        </w:rPr>
        <w:t>2021</w:t>
      </w:r>
      <w:r w:rsidR="0050330C" w:rsidRPr="000A1511">
        <w:rPr>
          <w:b/>
        </w:rPr>
        <w:t>.</w:t>
      </w:r>
    </w:p>
    <w:p w:rsidR="004C028D" w:rsidRPr="000A1511" w:rsidRDefault="004C028D" w:rsidP="00975A05">
      <w:pPr>
        <w:pStyle w:val="lnekSOD"/>
      </w:pPr>
      <w:r w:rsidRPr="000A1511">
        <w:t>Cena díla, platební podmínky a fakturační podmínky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. Celková cena za provedené dílo je stanovena dohodou smluvních stran takto: </w:t>
      </w:r>
    </w:p>
    <w:p w:rsidR="004C028D" w:rsidRPr="000A1511" w:rsidRDefault="004C028D" w:rsidP="00975A05">
      <w:pPr>
        <w:spacing w:before="120"/>
        <w:ind w:left="709" w:hanging="1"/>
        <w:jc w:val="both"/>
      </w:pPr>
      <w:r w:rsidRPr="000A1511">
        <w:t xml:space="preserve">Celková cena bez DPH </w:t>
      </w:r>
      <w:proofErr w:type="gramStart"/>
      <w:r w:rsidRPr="000A1511">
        <w:t xml:space="preserve">činí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</w:t>
      </w:r>
      <w:proofErr w:type="gramEnd"/>
      <w:r w:rsidR="00A86B9E" w:rsidRPr="007F3332">
        <w:rPr>
          <w:i/>
          <w:highlight w:val="yellow"/>
        </w:rPr>
        <w:t xml:space="preserve">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Kč,</w:t>
      </w:r>
    </w:p>
    <w:p w:rsidR="004C028D" w:rsidRPr="000A1511" w:rsidRDefault="004C028D" w:rsidP="00975A05">
      <w:pPr>
        <w:spacing w:before="120"/>
        <w:ind w:left="709" w:hanging="1"/>
        <w:jc w:val="both"/>
      </w:pPr>
      <w:r w:rsidRPr="000A1511">
        <w:t xml:space="preserve"> slovy: </w:t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  <w:r w:rsidRPr="000A1511">
        <w:t xml:space="preserve"> korun českých bez DPH.</w:t>
      </w:r>
    </w:p>
    <w:p w:rsidR="004C028D" w:rsidRPr="000A1511" w:rsidRDefault="004C028D" w:rsidP="00215395">
      <w:pPr>
        <w:numPr>
          <w:ilvl w:val="1"/>
          <w:numId w:val="1"/>
        </w:numPr>
        <w:shd w:val="clear" w:color="auto" w:fill="FFFFFF"/>
        <w:spacing w:before="120"/>
        <w:ind w:left="708" w:hanging="567"/>
        <w:jc w:val="both"/>
      </w:pPr>
      <w:r w:rsidRPr="000A1511">
        <w:t>Zhotovitel bude vystavovat objednateli faktury vždy jednou měsíčně na základě soupisu provedených stavebních prací. Tento soupis je zhotovitel povinen předložit objednateli vždy k</w:t>
      </w:r>
      <w:r w:rsidR="00A368F2" w:rsidRPr="000A1511">
        <w:t> </w:t>
      </w:r>
      <w:r w:rsidRPr="000A1511">
        <w:t>5. kalendářnímu dni měsíce následující</w:t>
      </w:r>
      <w:r w:rsidR="00195477" w:rsidRPr="000A1511">
        <w:t>ho po měsíci, ve kterém došlo k </w:t>
      </w:r>
      <w:r w:rsidRPr="000A1511">
        <w:t>plnění předmětu smlouvy. Objednatel resp. jím pověřený technický dozor stavebníka tento soupis provedených stavebních prací odsouhlasí do 5 kalendářních dnů</w:t>
      </w:r>
      <w:r w:rsidR="00917809" w:rsidRPr="000A1511">
        <w:t>. D</w:t>
      </w:r>
      <w:r w:rsidRPr="000A1511">
        <w:t>o</w:t>
      </w:r>
      <w:r w:rsidR="00A368F2" w:rsidRPr="000A1511">
        <w:t> </w:t>
      </w:r>
      <w:r w:rsidRPr="000A1511">
        <w:t>5 kalendářních dnů po odsouhlasení soupisu vystaví zhotovitel daňový doklad, přičemž datem uskutečnění zdanitelného plnění je nejpozději pos</w:t>
      </w:r>
      <w:r w:rsidR="00195477" w:rsidRPr="000A1511">
        <w:t>lední kalendářní den měsíce, ve </w:t>
      </w:r>
      <w:r w:rsidRPr="000A1511">
        <w:t>kterém d</w:t>
      </w:r>
      <w:r w:rsidR="009F1679">
        <w:t>ošlo k plnění předmětu smlouvy.</w:t>
      </w:r>
    </w:p>
    <w:p w:rsidR="004C028D" w:rsidRPr="000A1511" w:rsidRDefault="004C028D" w:rsidP="00975A05">
      <w:pPr>
        <w:pStyle w:val="lnekSOD"/>
      </w:pPr>
      <w:r w:rsidRPr="000A1511">
        <w:t>Bankovní záruka</w:t>
      </w:r>
    </w:p>
    <w:p w:rsidR="00975A05" w:rsidRPr="000A1511" w:rsidRDefault="00975A05" w:rsidP="00694159">
      <w:pPr>
        <w:numPr>
          <w:ilvl w:val="1"/>
          <w:numId w:val="1"/>
        </w:numPr>
        <w:spacing w:before="120"/>
        <w:ind w:left="709" w:hanging="567"/>
        <w:jc w:val="both"/>
      </w:pPr>
      <w:r w:rsidRPr="000A1511">
        <w:t>Zhotovitel předložil objednateli v den podpisu smlouvy o dílo originál bankovní záruky za provedení díla v souladu se zněním čl. 7. Bankovní záruka</w:t>
      </w:r>
      <w:r w:rsidR="003028D4" w:rsidRPr="000A1511">
        <w:t>, odst. 7.1.</w:t>
      </w:r>
      <w:r w:rsidRPr="000A1511">
        <w:t xml:space="preserve"> Obchodních podmínek na zhotovení stavby ze dne 1. </w:t>
      </w:r>
      <w:r w:rsidR="006E52A6" w:rsidRPr="000A1511">
        <w:t>2</w:t>
      </w:r>
      <w:r w:rsidRPr="000A1511">
        <w:t>. 201</w:t>
      </w:r>
      <w:r w:rsidR="006E52A6" w:rsidRPr="000A1511">
        <w:t>8</w:t>
      </w:r>
      <w:r w:rsidRPr="000A1511">
        <w:t>. Objednatel potvrzuje podpisem smlouvy převzetí listiny.</w:t>
      </w:r>
    </w:p>
    <w:p w:rsidR="004C028D" w:rsidRPr="000A1511" w:rsidRDefault="004C028D" w:rsidP="00975A05">
      <w:pPr>
        <w:pStyle w:val="lnekSOD"/>
      </w:pPr>
      <w:r w:rsidRPr="000A1511">
        <w:t>Listiny tvořící součást obsahu smlouvy o dílo</w:t>
      </w:r>
    </w:p>
    <w:p w:rsidR="004C028D" w:rsidRPr="000A1511" w:rsidRDefault="004C028D" w:rsidP="00975A0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0A1511">
        <w:t>Zhotovitel se zavazuje provést dílo v souladu s podmínkami stanovenými touto smlouvou a všemi listinami tvořícími součást obsahu smlouvy o dílo</w:t>
      </w:r>
      <w:r w:rsidR="00CA5FB3" w:rsidRPr="000A1511">
        <w:t>, kterými jsou:</w:t>
      </w:r>
    </w:p>
    <w:p w:rsidR="000438AD" w:rsidRPr="000A1511" w:rsidRDefault="000438AD" w:rsidP="000438AD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</w:t>
      </w:r>
      <w:r w:rsidR="003F6246" w:rsidRPr="000A1511">
        <w:t xml:space="preserve"> - stavební povolení, vydané </w:t>
      </w:r>
      <w:r w:rsidRPr="000A1511">
        <w:t>Městsk</w:t>
      </w:r>
      <w:r w:rsidR="003F6246" w:rsidRPr="000A1511">
        <w:t>ým</w:t>
      </w:r>
      <w:r w:rsidRPr="000A1511">
        <w:t xml:space="preserve"> úřad</w:t>
      </w:r>
      <w:r w:rsidR="003F6246" w:rsidRPr="000A1511">
        <w:t>em Kostelec nad Orlicí</w:t>
      </w:r>
      <w:r w:rsidRPr="000A1511">
        <w:t>, stavební úřad – životní prostředí, č.</w:t>
      </w:r>
      <w:r w:rsidR="006E52A6" w:rsidRPr="000A1511">
        <w:t> </w:t>
      </w:r>
      <w:r w:rsidRPr="000A1511">
        <w:t>j. MUKO 22237/2017-ms, ze dne 29.</w:t>
      </w:r>
      <w:r w:rsidR="006E52A6" w:rsidRPr="000A1511">
        <w:t> </w:t>
      </w:r>
      <w:r w:rsidRPr="000A1511">
        <w:t>12.</w:t>
      </w:r>
      <w:r w:rsidR="006E52A6" w:rsidRPr="000A1511">
        <w:t> </w:t>
      </w:r>
      <w:r w:rsidRPr="000A1511">
        <w:t>2017, nabytí právní moci 1.</w:t>
      </w:r>
      <w:r w:rsidR="006E52A6" w:rsidRPr="000A1511">
        <w:t> </w:t>
      </w:r>
      <w:r w:rsidRPr="000A1511">
        <w:t>2.</w:t>
      </w:r>
      <w:r w:rsidR="006E52A6" w:rsidRPr="000A1511">
        <w:t> </w:t>
      </w:r>
      <w:r w:rsidRPr="000A1511">
        <w:t>2018</w:t>
      </w:r>
      <w:r w:rsidR="005D096C" w:rsidRPr="000A1511">
        <w:t>,</w:t>
      </w:r>
    </w:p>
    <w:p w:rsidR="000438AD" w:rsidRPr="000A1511" w:rsidRDefault="003F6246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Územní rozhodnutí, vydané Městským úřadem Týniště nad Orlicí, odbor – stavební úřad, č.</w:t>
      </w:r>
      <w:r w:rsidR="006E52A6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/STAV/938/2017-4-Roz</w:t>
      </w:r>
      <w:r w:rsidR="00EB45FB">
        <w:t>h</w:t>
      </w:r>
      <w:r w:rsidRPr="000A1511">
        <w:t>-ÚŘUS-Ve, ze dne 17.</w:t>
      </w:r>
      <w:r w:rsidR="006E52A6" w:rsidRPr="000A1511">
        <w:t> </w:t>
      </w:r>
      <w:r w:rsidRPr="000A1511">
        <w:t>5.</w:t>
      </w:r>
      <w:r w:rsidR="006E52A6" w:rsidRPr="000A1511">
        <w:t> </w:t>
      </w:r>
      <w:r w:rsidRPr="000A1511">
        <w:t>2017, nabytí právní moci 9.</w:t>
      </w:r>
      <w:r w:rsidR="006E52A6" w:rsidRPr="000A1511">
        <w:t> </w:t>
      </w:r>
      <w:r w:rsidRPr="000A1511">
        <w:t>6.</w:t>
      </w:r>
      <w:r w:rsidR="006E52A6" w:rsidRPr="000A1511">
        <w:t> </w:t>
      </w:r>
      <w:r w:rsidRPr="000A1511">
        <w:t>2017</w:t>
      </w:r>
      <w:r w:rsidR="005D096C" w:rsidRPr="000A1511">
        <w:t>,</w:t>
      </w:r>
    </w:p>
    <w:p w:rsidR="005D096C" w:rsidRPr="000A1511" w:rsidRDefault="005D096C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Závazné stanovisko ve smyslu ust. §</w:t>
      </w:r>
      <w:r w:rsidR="00900573" w:rsidRPr="000A1511">
        <w:t> </w:t>
      </w:r>
      <w:r w:rsidRPr="000A1511">
        <w:t>149 správního řádu, vydané Krajským úřadem Královéhradeckého kraje, č.</w:t>
      </w:r>
      <w:r w:rsidR="00900573" w:rsidRPr="000A1511">
        <w:t> </w:t>
      </w:r>
      <w:r w:rsidRPr="000A1511">
        <w:t>j. KUKHK – 40260/ZP/2016, ze dne 8.</w:t>
      </w:r>
      <w:r w:rsidR="006E52A6" w:rsidRPr="000A1511">
        <w:t> </w:t>
      </w:r>
      <w:r w:rsidRPr="000A1511">
        <w:t>12.</w:t>
      </w:r>
      <w:r w:rsidR="006E52A6" w:rsidRPr="000A1511">
        <w:t> </w:t>
      </w:r>
      <w:r w:rsidRPr="000A1511">
        <w:t>2016,</w:t>
      </w:r>
    </w:p>
    <w:p w:rsidR="005D096C" w:rsidRPr="000A1511" w:rsidRDefault="005D096C" w:rsidP="003F6246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dle ust. §</w:t>
      </w:r>
      <w:r w:rsidR="006E52A6" w:rsidRPr="000A1511">
        <w:t> </w:t>
      </w:r>
      <w:r w:rsidRPr="000A1511">
        <w:t>56 ZOPK, vydané Krajským úřadem Královéhradeckého kraje, č.</w:t>
      </w:r>
      <w:r w:rsidR="00900573" w:rsidRPr="000A1511">
        <w:t> </w:t>
      </w:r>
      <w:r w:rsidRPr="000A1511">
        <w:t>j. KUKHK – 40440/ZP/2016-9, ze dne 23.</w:t>
      </w:r>
      <w:r w:rsidR="00900573" w:rsidRPr="000A1511">
        <w:t> </w:t>
      </w:r>
      <w:r w:rsidRPr="000A1511">
        <w:t>2.</w:t>
      </w:r>
      <w:r w:rsidR="00900573" w:rsidRPr="000A1511">
        <w:t xml:space="preserve"> 2017, nabytí právní moci </w:t>
      </w:r>
      <w:r w:rsidRPr="000A1511">
        <w:t>17.</w:t>
      </w:r>
      <w:r w:rsidR="00900573" w:rsidRPr="000A1511">
        <w:t> </w:t>
      </w:r>
      <w:r w:rsidRPr="000A1511">
        <w:t>3.</w:t>
      </w:r>
      <w:r w:rsidR="00900573" w:rsidRPr="000A1511">
        <w:t> </w:t>
      </w:r>
      <w:r w:rsidRPr="000A1511">
        <w:t>2017,</w:t>
      </w:r>
    </w:p>
    <w:p w:rsidR="005D096C" w:rsidRPr="000A1511" w:rsidRDefault="005D096C" w:rsidP="005D096C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o povolení ke kácení, vydané Městským úřadem Týniště nad Orlicí, oddělení životního prostředí, č.</w:t>
      </w:r>
      <w:r w:rsidR="00900573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/ŽP/1475/2017/11/Ur, ze dne 17.</w:t>
      </w:r>
      <w:r w:rsidR="00900573" w:rsidRPr="000A1511">
        <w:t> </w:t>
      </w:r>
      <w:r w:rsidRPr="000A1511">
        <w:t>5.</w:t>
      </w:r>
      <w:r w:rsidR="00900573" w:rsidRPr="000A1511">
        <w:t> 2017, nabytí právní moci 18. 5. 2</w:t>
      </w:r>
      <w:r w:rsidRPr="000A1511">
        <w:t>017</w:t>
      </w:r>
    </w:p>
    <w:p w:rsidR="002E5151" w:rsidRDefault="005D096C" w:rsidP="00D270B5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A1511">
        <w:t>Rozhodnutí o povolení ke kácení, vydané Městským úřadem Týniště nad Orlicí, oddělení životního prostředí, č.</w:t>
      </w:r>
      <w:r w:rsidR="00900573" w:rsidRPr="000A1511">
        <w:t> </w:t>
      </w:r>
      <w:r w:rsidRPr="000A1511">
        <w:t xml:space="preserve">j. </w:t>
      </w:r>
      <w:proofErr w:type="spellStart"/>
      <w:r w:rsidRPr="000A1511">
        <w:t>MÚTý</w:t>
      </w:r>
      <w:proofErr w:type="spellEnd"/>
      <w:r w:rsidRPr="000A1511">
        <w:t>/ŽP/1612/2017/12/Ur, ze dne 17.</w:t>
      </w:r>
      <w:r w:rsidR="00900573" w:rsidRPr="000A1511">
        <w:t> </w:t>
      </w:r>
      <w:r w:rsidRPr="000A1511">
        <w:t>5.</w:t>
      </w:r>
      <w:r w:rsidR="00900573" w:rsidRPr="000A1511">
        <w:t> </w:t>
      </w:r>
      <w:r w:rsidRPr="000A1511">
        <w:t>2017, nabytí právní moci 18.</w:t>
      </w:r>
      <w:r w:rsidR="00900573" w:rsidRPr="000A1511">
        <w:t> </w:t>
      </w:r>
      <w:r w:rsidRPr="000A1511">
        <w:t>5.</w:t>
      </w:r>
      <w:r w:rsidR="00900573" w:rsidRPr="000A1511">
        <w:t> </w:t>
      </w:r>
      <w:r w:rsidRPr="000A1511">
        <w:t>2017.</w:t>
      </w:r>
    </w:p>
    <w:p w:rsidR="00FA7CC3" w:rsidRPr="000363DD" w:rsidRDefault="00FA7CC3" w:rsidP="00FA7CC3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jc w:val="both"/>
      </w:pPr>
      <w:r w:rsidRPr="000363DD">
        <w:t>Grafický manuál povinné publicity Operačního programu Životní prostředí 2014</w:t>
      </w:r>
      <w:r>
        <w:t> </w:t>
      </w:r>
      <w:r w:rsidRPr="000363DD">
        <w:t>–</w:t>
      </w:r>
      <w:r>
        <w:t> </w:t>
      </w:r>
      <w:r w:rsidRPr="000363DD">
        <w:t>2020.</w:t>
      </w:r>
      <w:bookmarkStart w:id="0" w:name="_GoBack"/>
      <w:bookmarkEnd w:id="0"/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Součást obsahu smlouvy o dílo tvoří obchodní podmínky objednatele na zhotovení stavby ze dne </w:t>
      </w:r>
      <w:r w:rsidR="00F7517E" w:rsidRPr="000A1511">
        <w:t>1</w:t>
      </w:r>
      <w:r w:rsidR="004A0E27" w:rsidRPr="000A1511">
        <w:t>. </w:t>
      </w:r>
      <w:r w:rsidR="008E6F20" w:rsidRPr="000A1511">
        <w:t>2</w:t>
      </w:r>
      <w:r w:rsidR="004A0E27" w:rsidRPr="000A1511">
        <w:t>. </w:t>
      </w:r>
      <w:r w:rsidR="00917809" w:rsidRPr="000A1511">
        <w:t>201</w:t>
      </w:r>
      <w:r w:rsidR="008E6F20" w:rsidRPr="000A1511">
        <w:t>8</w:t>
      </w:r>
      <w:r w:rsidRPr="000A1511">
        <w:t>.</w:t>
      </w:r>
    </w:p>
    <w:p w:rsidR="004C028D" w:rsidRPr="000A1511" w:rsidRDefault="004C028D" w:rsidP="00975A05">
      <w:pPr>
        <w:pStyle w:val="lnekSOD"/>
      </w:pPr>
      <w:r w:rsidRPr="000A1511">
        <w:t>Zvláštní ustanovení</w:t>
      </w:r>
    </w:p>
    <w:p w:rsidR="006C266B" w:rsidRPr="006C266B" w:rsidRDefault="006C266B" w:rsidP="006C266B">
      <w:pPr>
        <w:numPr>
          <w:ilvl w:val="1"/>
          <w:numId w:val="1"/>
        </w:numPr>
        <w:spacing w:before="120"/>
        <w:ind w:hanging="574"/>
        <w:jc w:val="both"/>
      </w:pPr>
      <w:r w:rsidRPr="006C266B">
        <w:t>Zhotovitel v souvislosti s financováním díla z dotačního programu se zavazuje strpět vstup kontrolujících osob, oprávněných ke kontrole plněn</w:t>
      </w:r>
      <w:r w:rsidR="006623DA">
        <w:t>í dotační akce, na staveniště a </w:t>
      </w:r>
      <w:r w:rsidRPr="006C266B">
        <w:t>zavazuje se jim poskytnout veškerou součinnost, zejména předložením požadovaných listin a dokladů, stavebního deníku a podobně.</w:t>
      </w:r>
    </w:p>
    <w:p w:rsidR="006C266B" w:rsidRPr="006C266B" w:rsidRDefault="006C266B" w:rsidP="006C266B">
      <w:pPr>
        <w:numPr>
          <w:ilvl w:val="1"/>
          <w:numId w:val="1"/>
        </w:numPr>
        <w:spacing w:before="120" w:after="120"/>
        <w:ind w:hanging="574"/>
        <w:jc w:val="both"/>
      </w:pPr>
      <w:r w:rsidRPr="006C266B">
        <w:t>Osoba pracující v souladu s ust</w:t>
      </w:r>
      <w:r w:rsidR="00C130CE">
        <w:t>anovením § 12 odst. 2 zákona č. 360/1992 Sb., o </w:t>
      </w:r>
      <w:r w:rsidRPr="006C266B">
        <w:t>výkonu povolán</w:t>
      </w:r>
      <w:r w:rsidR="00C130CE">
        <w:t>í autorizovaných architektů a o </w:t>
      </w:r>
      <w:r w:rsidRPr="006C266B">
        <w:t>výkonu povolání autorizovaných inženýrů a techniků činných ve výstavbě, ve znění pozdějších předpisů, pod vedením TDS, je zaměstnancem objednatele, a při plnění této smlouvy má stejná práva a povinnosti jako TDS.</w:t>
      </w:r>
    </w:p>
    <w:p w:rsidR="007277A4" w:rsidRDefault="00C130CE" w:rsidP="007277A4">
      <w:pPr>
        <w:numPr>
          <w:ilvl w:val="1"/>
          <w:numId w:val="1"/>
        </w:numPr>
        <w:spacing w:before="120"/>
        <w:ind w:hanging="574"/>
        <w:jc w:val="both"/>
      </w:pPr>
      <w:r>
        <w:t>Pro tuto smlouvu je v článku </w:t>
      </w:r>
      <w:r w:rsidR="007277A4">
        <w:t>6. Cena díla, plateb</w:t>
      </w:r>
      <w:r>
        <w:t>ní a fakturační podmínky, odst. </w:t>
      </w:r>
      <w:proofErr w:type="gramStart"/>
      <w:r w:rsidR="007277A4">
        <w:t xml:space="preserve">6.6. </w:t>
      </w:r>
      <w:r w:rsidR="00DF0545">
        <w:t>obchodních</w:t>
      </w:r>
      <w:proofErr w:type="gramEnd"/>
      <w:r w:rsidR="00DF0545">
        <w:t xml:space="preserve"> podmínek </w:t>
      </w:r>
      <w:r w:rsidR="00525BD7">
        <w:t xml:space="preserve">objednatele na zhotovení stavby </w:t>
      </w:r>
      <w:r w:rsidR="007277A4">
        <w:t>nahrazen původní text následujícím textem:</w:t>
      </w:r>
    </w:p>
    <w:p w:rsidR="007277A4" w:rsidRDefault="007277A4" w:rsidP="007277A4">
      <w:pPr>
        <w:spacing w:before="120"/>
        <w:ind w:left="716"/>
        <w:jc w:val="both"/>
      </w:pPr>
      <w:r>
        <w:t>Faktura bude zhotovitelem vystavována řádně a včas za provedené práce a dodávky podle objemu skutečně provedených prací a dodávek. Faktura bude zhotovitelem doručena na podatelnu v sídle objednatele nejpozději do</w:t>
      </w:r>
      <w:r w:rsidR="00C130CE">
        <w:t> </w:t>
      </w:r>
      <w:r>
        <w:t>15. kalendářního dne měsíce následujícího po měsíci, ve kterém došlo k plnění předmětu smlouvy tak, aby byly spln</w:t>
      </w:r>
      <w:r w:rsidR="00C130CE">
        <w:t>ěny zákonné lhůty dle zákona č. 235/2004 Sb., o </w:t>
      </w:r>
      <w:r>
        <w:t xml:space="preserve">dani z přidané hodnoty, ve znění pozdějších předpisů. Přílohou fakturace bude soupis provedených stavebních prací za sledované období (zjišťovací protokol) a soupis provedených prací a dodávek dle nabídkového položkového rozpočtu, potvrzený technickým dozorem. Faktura bude označena evidenčním číslem Smlouvy, </w:t>
      </w:r>
      <w:r w:rsidRPr="006623DA">
        <w:rPr>
          <w:b/>
        </w:rPr>
        <w:t>registračním číslem projektu</w:t>
      </w:r>
      <w:r>
        <w:t>, názvem a číslem stavby objednatele v souladu s údaji uvedenými ve Smlouvě. Bez těchto údajů nebudou faktury proplaceny. Objednatel akceptuje elektronické faktury zhotovitele, které mu budou doručeny na e-mailovou adresu: invoice@pla.cz.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>Smluvní strany dohodly, že z obchodních podmínek objednatele na zhotovení stavby neplatí pro tuto smlouvu o dílo následující ujednání:</w:t>
      </w:r>
    </w:p>
    <w:p w:rsidR="00870C41" w:rsidRPr="000A1511" w:rsidRDefault="00C130CE" w:rsidP="00870C41">
      <w:pPr>
        <w:pStyle w:val="Odstavecseseznamem"/>
        <w:numPr>
          <w:ilvl w:val="0"/>
          <w:numId w:val="7"/>
        </w:numPr>
        <w:spacing w:before="120"/>
        <w:contextualSpacing w:val="0"/>
        <w:jc w:val="both"/>
      </w:pPr>
      <w:r>
        <w:t>čl. </w:t>
      </w:r>
      <w:r w:rsidR="00870C41" w:rsidRPr="000A1511">
        <w:t xml:space="preserve">2. Všeobecné povinnosti zhotovitele, odst. </w:t>
      </w:r>
      <w:proofErr w:type="gramStart"/>
      <w:r w:rsidR="00870C41" w:rsidRPr="000A1511">
        <w:t>2.3., písm.</w:t>
      </w:r>
      <w:proofErr w:type="gramEnd"/>
      <w:r w:rsidR="00870C41" w:rsidRPr="000A1511">
        <w:t xml:space="preserve"> a) Dokumentace, povodňové plány, geodetické práce - body (4), (5),</w:t>
      </w:r>
    </w:p>
    <w:p w:rsidR="00480415" w:rsidRPr="000A1511" w:rsidRDefault="00C130CE" w:rsidP="002730D4">
      <w:pPr>
        <w:numPr>
          <w:ilvl w:val="0"/>
          <w:numId w:val="7"/>
        </w:numPr>
        <w:tabs>
          <w:tab w:val="left" w:pos="284"/>
        </w:tabs>
        <w:spacing w:before="120"/>
        <w:jc w:val="both"/>
      </w:pPr>
      <w:r>
        <w:t>čl. </w:t>
      </w:r>
      <w:r w:rsidR="002730D4" w:rsidRPr="000A1511">
        <w:t xml:space="preserve">12. Předání díla, odst. </w:t>
      </w:r>
      <w:proofErr w:type="gramStart"/>
      <w:r w:rsidR="002730D4" w:rsidRPr="000A1511">
        <w:t>12.2., písm.</w:t>
      </w:r>
      <w:proofErr w:type="gramEnd"/>
      <w:r w:rsidR="002730D4" w:rsidRPr="000A1511">
        <w:t xml:space="preserve"> c), m).</w:t>
      </w:r>
    </w:p>
    <w:p w:rsidR="004C028D" w:rsidRPr="000A1511" w:rsidRDefault="004C028D" w:rsidP="00975A05">
      <w:pPr>
        <w:pStyle w:val="lnekSOD"/>
      </w:pPr>
      <w:r w:rsidRPr="000A1511">
        <w:t>Závěrečná ustanovení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Rozsah, podmínky a požadavky na provádění díla jsou specifikovány: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této smlouvě,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zadávací dokumentaci veřejné zakázky,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</w:pPr>
      <w:r w:rsidRPr="000A1511">
        <w:t xml:space="preserve">v nabídce vítězného uchazeče. </w:t>
      </w:r>
    </w:p>
    <w:p w:rsidR="004C028D" w:rsidRPr="000A1511" w:rsidRDefault="004C028D" w:rsidP="00202538">
      <w:pPr>
        <w:numPr>
          <w:ilvl w:val="0"/>
          <w:numId w:val="4"/>
        </w:numPr>
        <w:tabs>
          <w:tab w:val="left" w:pos="284"/>
        </w:tabs>
        <w:spacing w:before="60"/>
        <w:ind w:left="1434" w:hanging="357"/>
        <w:jc w:val="both"/>
      </w:pPr>
      <w:r w:rsidRPr="000A1511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D112EC" w:rsidRPr="000A1511" w:rsidRDefault="004C028D" w:rsidP="00D112EC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Obě strany prohlašují, že došlo k dohodě o celém obsahu této smlouvy.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>Tato smlouva je vyhotovena ve čtyřech vyhotoveních o s</w:t>
      </w:r>
      <w:r w:rsidR="00D323BC" w:rsidRPr="000A1511">
        <w:t xml:space="preserve">tejné platnosti, z nichž dvě </w:t>
      </w:r>
      <w:r w:rsidRPr="000A1511">
        <w:t xml:space="preserve">obdrží zhotovitel a dvě objednatel. </w:t>
      </w:r>
    </w:p>
    <w:p w:rsidR="004C028D" w:rsidRPr="000A1511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Pr="000A1511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0A1511">
        <w:t xml:space="preserve">Tato smlouva je projevem svobodné a vážné vůle smluvních stran, což stvrzují svými podpisy. </w:t>
      </w:r>
    </w:p>
    <w:p w:rsidR="00171C8E" w:rsidRPr="000A1511" w:rsidRDefault="00171C8E" w:rsidP="00171C8E">
      <w:pPr>
        <w:numPr>
          <w:ilvl w:val="1"/>
          <w:numId w:val="1"/>
        </w:numPr>
        <w:spacing w:before="120"/>
        <w:ind w:hanging="574"/>
        <w:jc w:val="both"/>
      </w:pPr>
      <w:r w:rsidRPr="000A1511">
        <w:t>Tato smlouva nabývá platnosti dnem podpisu smluvních stran, účinnosti dnem uveřejnění v registru smluv.</w:t>
      </w:r>
    </w:p>
    <w:p w:rsidR="004C028D" w:rsidRPr="000A1511" w:rsidRDefault="004C028D" w:rsidP="004C028D">
      <w:pPr>
        <w:ind w:left="142"/>
      </w:pPr>
    </w:p>
    <w:p w:rsidR="004C028D" w:rsidRPr="000A1511" w:rsidRDefault="00EB3B8C" w:rsidP="004C028D">
      <w:r w:rsidRPr="000A1511">
        <w:t>Za objednatele:</w:t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Pr="000A1511">
        <w:tab/>
      </w:r>
      <w:r w:rsidR="004C028D" w:rsidRPr="000A1511">
        <w:t>Za zhotovitele:</w:t>
      </w:r>
    </w:p>
    <w:p w:rsidR="004C028D" w:rsidRPr="000A1511" w:rsidRDefault="004C028D" w:rsidP="004C028D">
      <w:r w:rsidRPr="000A1511">
        <w:t>V Hradci Králové dne .................</w:t>
      </w:r>
    </w:p>
    <w:p w:rsidR="004C028D" w:rsidRPr="000A1511" w:rsidRDefault="004C028D" w:rsidP="004C028D"/>
    <w:p w:rsidR="004C028D" w:rsidRPr="000A1511" w:rsidRDefault="004C028D" w:rsidP="004C028D"/>
    <w:p w:rsidR="00975A05" w:rsidRPr="000A1511" w:rsidRDefault="00975A05" w:rsidP="004C028D"/>
    <w:p w:rsidR="004C028D" w:rsidRPr="000A1511" w:rsidRDefault="004C028D" w:rsidP="004C028D"/>
    <w:p w:rsidR="00975A05" w:rsidRPr="000A1511" w:rsidRDefault="00975A05" w:rsidP="004C028D"/>
    <w:p w:rsidR="00975A05" w:rsidRPr="000A1511" w:rsidRDefault="00975A05" w:rsidP="004C028D"/>
    <w:p w:rsidR="004C028D" w:rsidRPr="000A1511" w:rsidRDefault="004C028D" w:rsidP="004C028D"/>
    <w:p w:rsidR="004C028D" w:rsidRPr="000A1511" w:rsidRDefault="004C028D" w:rsidP="004C028D">
      <w:r w:rsidRPr="000A1511">
        <w:t>...................</w:t>
      </w:r>
      <w:r w:rsidR="00EB3B8C" w:rsidRPr="000A1511">
        <w:t>................</w:t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="00EB3B8C" w:rsidRPr="000A1511">
        <w:tab/>
      </w:r>
      <w:r w:rsidRPr="000A1511">
        <w:t>......................................</w:t>
      </w:r>
    </w:p>
    <w:p w:rsidR="004C028D" w:rsidRPr="000A1511" w:rsidRDefault="00CA5FB3" w:rsidP="004C028D">
      <w:r w:rsidRPr="000A1511">
        <w:t xml:space="preserve">  </w:t>
      </w:r>
      <w:r w:rsidR="00195477" w:rsidRPr="000A1511">
        <w:t>Ing. Marián Šebesta</w:t>
      </w:r>
      <w:r w:rsidR="004C028D" w:rsidRPr="000A1511">
        <w:tab/>
        <w:t xml:space="preserve"> </w:t>
      </w:r>
      <w:r w:rsidR="00A86B9E">
        <w:tab/>
      </w:r>
      <w:r w:rsidR="00A86B9E">
        <w:tab/>
      </w:r>
      <w:r w:rsidR="00A86B9E">
        <w:tab/>
      </w:r>
      <w:r w:rsidR="00A86B9E">
        <w:tab/>
      </w:r>
      <w:r w:rsidR="00A86B9E">
        <w:tab/>
      </w:r>
      <w:r w:rsidR="00A86B9E" w:rsidRPr="007F3332">
        <w:rPr>
          <w:i/>
          <w:highlight w:val="yellow"/>
        </w:rPr>
        <w:sym w:font="Symbol" w:char="F05B"/>
      </w:r>
      <w:r w:rsidR="00A86B9E" w:rsidRPr="007F3332">
        <w:rPr>
          <w:i/>
          <w:highlight w:val="yellow"/>
        </w:rPr>
        <w:t>doplní účastník</w:t>
      </w:r>
      <w:r w:rsidR="00A86B9E" w:rsidRPr="007F3332">
        <w:rPr>
          <w:i/>
          <w:highlight w:val="yellow"/>
        </w:rPr>
        <w:sym w:font="Symbol" w:char="F05D"/>
      </w:r>
    </w:p>
    <w:p w:rsidR="004C028D" w:rsidRDefault="00CA5FB3" w:rsidP="00CA5FB3">
      <w:r w:rsidRPr="000A1511">
        <w:t xml:space="preserve">    </w:t>
      </w:r>
      <w:r w:rsidR="00195477" w:rsidRPr="000A1511">
        <w:t>generální ředitel</w:t>
      </w:r>
    </w:p>
    <w:sectPr w:rsidR="004C028D" w:rsidSect="00F908D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B" w:rsidRDefault="00DE313B" w:rsidP="00C84F66">
      <w:r>
        <w:separator/>
      </w:r>
    </w:p>
  </w:endnote>
  <w:endnote w:type="continuationSeparator" w:id="0">
    <w:p w:rsidR="00DE313B" w:rsidRDefault="00DE313B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3B" w:rsidRDefault="00DE313B">
    <w:pPr>
      <w:pStyle w:val="Zpat"/>
    </w:pPr>
  </w:p>
  <w:p w:rsidR="00977E84" w:rsidRDefault="0097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66" w:rsidRPr="00852808" w:rsidRDefault="00DE313B" w:rsidP="00C84F66">
    <w:pPr>
      <w:pStyle w:val="Zpat"/>
      <w:rPr>
        <w:i/>
        <w:sz w:val="20"/>
        <w:szCs w:val="20"/>
      </w:rPr>
    </w:pPr>
    <w:r w:rsidRPr="00DE313B">
      <w:rPr>
        <w:i/>
        <w:sz w:val="20"/>
        <w:szCs w:val="20"/>
      </w:rPr>
      <w:t xml:space="preserve">Orlice, Týniště </w:t>
    </w:r>
    <w:proofErr w:type="spellStart"/>
    <w:proofErr w:type="gramStart"/>
    <w:r w:rsidRPr="00DE313B">
      <w:rPr>
        <w:i/>
        <w:sz w:val="20"/>
        <w:szCs w:val="20"/>
      </w:rPr>
      <w:t>n.O</w:t>
    </w:r>
    <w:proofErr w:type="spellEnd"/>
    <w:r w:rsidRPr="00DE313B">
      <w:rPr>
        <w:i/>
        <w:sz w:val="20"/>
        <w:szCs w:val="20"/>
      </w:rPr>
      <w:t>.</w:t>
    </w:r>
    <w:proofErr w:type="gramEnd"/>
    <w:r w:rsidRPr="00DE313B">
      <w:rPr>
        <w:i/>
        <w:sz w:val="20"/>
        <w:szCs w:val="20"/>
      </w:rPr>
      <w:t>, revitalizace ramene Jordán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Pr="00DE313B">
      <w:rPr>
        <w:i/>
        <w:sz w:val="20"/>
        <w:szCs w:val="20"/>
      </w:rPr>
      <w:t>219160012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FA7CC3">
      <w:rPr>
        <w:i/>
        <w:noProof/>
        <w:sz w:val="20"/>
        <w:szCs w:val="20"/>
      </w:rPr>
      <w:t>3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B" w:rsidRDefault="00DE313B" w:rsidP="00C84F66">
      <w:r>
        <w:separator/>
      </w:r>
    </w:p>
  </w:footnote>
  <w:footnote w:type="continuationSeparator" w:id="0">
    <w:p w:rsidR="00DE313B" w:rsidRDefault="00DE313B" w:rsidP="00C8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7A" w:rsidRDefault="00DE313B" w:rsidP="00DE313B">
    <w:pPr>
      <w:pStyle w:val="Zhlav"/>
    </w:pPr>
    <w:r w:rsidRPr="00795F0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3747</wp:posOffset>
          </wp:positionV>
          <wp:extent cx="2731135" cy="71247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068">
      <w:rPr>
        <w:noProof/>
      </w:rPr>
      <w:drawing>
        <wp:inline distT="0" distB="0" distL="0" distR="0" wp14:anchorId="3364B22B" wp14:editId="3913E01B">
          <wp:extent cx="1003300" cy="706755"/>
          <wp:effectExtent l="0" t="0" r="6350" b="0"/>
          <wp:docPr id="16" name="Obrázek 16" descr="pla_logo_sp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_logo_sp_colo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84" w:rsidRDefault="00977E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8C03986"/>
    <w:multiLevelType w:val="hybridMultilevel"/>
    <w:tmpl w:val="44B8B278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58F05D6"/>
    <w:multiLevelType w:val="hybridMultilevel"/>
    <w:tmpl w:val="47248A46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B"/>
    <w:rsid w:val="000204BC"/>
    <w:rsid w:val="000363DD"/>
    <w:rsid w:val="000438AD"/>
    <w:rsid w:val="000A1511"/>
    <w:rsid w:val="000A5577"/>
    <w:rsid w:val="00111D45"/>
    <w:rsid w:val="001147FF"/>
    <w:rsid w:val="00146713"/>
    <w:rsid w:val="00171C8E"/>
    <w:rsid w:val="00175A66"/>
    <w:rsid w:val="00195477"/>
    <w:rsid w:val="001A6F7D"/>
    <w:rsid w:val="00202538"/>
    <w:rsid w:val="00205640"/>
    <w:rsid w:val="0025187D"/>
    <w:rsid w:val="002730D4"/>
    <w:rsid w:val="002E0C09"/>
    <w:rsid w:val="002E5151"/>
    <w:rsid w:val="003028D4"/>
    <w:rsid w:val="00321C16"/>
    <w:rsid w:val="00336B7A"/>
    <w:rsid w:val="00345D2E"/>
    <w:rsid w:val="00370A9E"/>
    <w:rsid w:val="003A128B"/>
    <w:rsid w:val="003C472F"/>
    <w:rsid w:val="003D7331"/>
    <w:rsid w:val="003E2DB2"/>
    <w:rsid w:val="003F1753"/>
    <w:rsid w:val="003F6246"/>
    <w:rsid w:val="00480415"/>
    <w:rsid w:val="0049270B"/>
    <w:rsid w:val="0049484F"/>
    <w:rsid w:val="004A0E27"/>
    <w:rsid w:val="004C028D"/>
    <w:rsid w:val="004E476D"/>
    <w:rsid w:val="004E755A"/>
    <w:rsid w:val="004F3C45"/>
    <w:rsid w:val="0050330C"/>
    <w:rsid w:val="00504ED8"/>
    <w:rsid w:val="00525BD7"/>
    <w:rsid w:val="00562CA3"/>
    <w:rsid w:val="0057115F"/>
    <w:rsid w:val="00580255"/>
    <w:rsid w:val="0059781D"/>
    <w:rsid w:val="005A2D01"/>
    <w:rsid w:val="005B20A7"/>
    <w:rsid w:val="005B3E26"/>
    <w:rsid w:val="005D096C"/>
    <w:rsid w:val="005D6CD7"/>
    <w:rsid w:val="005D7582"/>
    <w:rsid w:val="005E4483"/>
    <w:rsid w:val="00622536"/>
    <w:rsid w:val="006623DA"/>
    <w:rsid w:val="006957B1"/>
    <w:rsid w:val="006A720F"/>
    <w:rsid w:val="006C266B"/>
    <w:rsid w:val="006C6A79"/>
    <w:rsid w:val="006D3A5A"/>
    <w:rsid w:val="006D4C90"/>
    <w:rsid w:val="006E52A6"/>
    <w:rsid w:val="006F0276"/>
    <w:rsid w:val="00700435"/>
    <w:rsid w:val="0070492E"/>
    <w:rsid w:val="007167C0"/>
    <w:rsid w:val="00722629"/>
    <w:rsid w:val="007277A4"/>
    <w:rsid w:val="00740D69"/>
    <w:rsid w:val="00774948"/>
    <w:rsid w:val="007F2029"/>
    <w:rsid w:val="00870C41"/>
    <w:rsid w:val="00891673"/>
    <w:rsid w:val="008E6F20"/>
    <w:rsid w:val="00900573"/>
    <w:rsid w:val="009024FF"/>
    <w:rsid w:val="009154FC"/>
    <w:rsid w:val="00917809"/>
    <w:rsid w:val="00924C1F"/>
    <w:rsid w:val="00975A05"/>
    <w:rsid w:val="00977E84"/>
    <w:rsid w:val="00990DF2"/>
    <w:rsid w:val="009D5349"/>
    <w:rsid w:val="009F1679"/>
    <w:rsid w:val="00A368F2"/>
    <w:rsid w:val="00A5269B"/>
    <w:rsid w:val="00A86B9E"/>
    <w:rsid w:val="00A97026"/>
    <w:rsid w:val="00AA5304"/>
    <w:rsid w:val="00AC4359"/>
    <w:rsid w:val="00B00671"/>
    <w:rsid w:val="00B340D6"/>
    <w:rsid w:val="00B67A7E"/>
    <w:rsid w:val="00BF6F11"/>
    <w:rsid w:val="00C130CE"/>
    <w:rsid w:val="00C34AF6"/>
    <w:rsid w:val="00C84F66"/>
    <w:rsid w:val="00CA50DC"/>
    <w:rsid w:val="00CA5FB3"/>
    <w:rsid w:val="00D112EC"/>
    <w:rsid w:val="00D270B5"/>
    <w:rsid w:val="00D323BC"/>
    <w:rsid w:val="00D46A09"/>
    <w:rsid w:val="00D624E3"/>
    <w:rsid w:val="00D86566"/>
    <w:rsid w:val="00DB1A31"/>
    <w:rsid w:val="00DE313B"/>
    <w:rsid w:val="00DF0545"/>
    <w:rsid w:val="00E371F3"/>
    <w:rsid w:val="00E74C25"/>
    <w:rsid w:val="00E842A2"/>
    <w:rsid w:val="00EB3B8C"/>
    <w:rsid w:val="00EB45FB"/>
    <w:rsid w:val="00EC79B3"/>
    <w:rsid w:val="00F03BD6"/>
    <w:rsid w:val="00F24921"/>
    <w:rsid w:val="00F54F42"/>
    <w:rsid w:val="00F7517E"/>
    <w:rsid w:val="00F83235"/>
    <w:rsid w:val="00F908DD"/>
    <w:rsid w:val="00FA33B7"/>
    <w:rsid w:val="00FA7CC3"/>
    <w:rsid w:val="00FB44D1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6D4C90"/>
    <w:pPr>
      <w:numPr>
        <w:numId w:val="1"/>
      </w:numPr>
      <w:spacing w:before="360" w:after="240"/>
      <w:ind w:left="357" w:hanging="357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6D4C90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datalabel">
    <w:name w:val="datalabel"/>
    <w:basedOn w:val="Standardnpsmoodstavce"/>
    <w:rsid w:val="000A1511"/>
  </w:style>
  <w:style w:type="paragraph" w:styleId="Textbubliny">
    <w:name w:val="Balloon Text"/>
    <w:basedOn w:val="Normln"/>
    <w:link w:val="TextbublinyChar"/>
    <w:uiPriority w:val="99"/>
    <w:semiHidden/>
    <w:unhideWhenUsed/>
    <w:rsid w:val="002E5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2019-05-23T11:59:00Z</dcterms:created>
  <dcterms:modified xsi:type="dcterms:W3CDTF">2019-06-13T06:08:00Z</dcterms:modified>
</cp:coreProperties>
</file>