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562" w:rsidRDefault="00AD2562" w:rsidP="00AD2562">
      <w:pPr>
        <w:rPr>
          <w:b/>
          <w:szCs w:val="28"/>
          <w:u w:val="single"/>
        </w:rPr>
      </w:pPr>
      <w:bookmarkStart w:id="0" w:name="_GoBack"/>
      <w:bookmarkEnd w:id="0"/>
    </w:p>
    <w:p w:rsidR="004477BC" w:rsidRDefault="00BA4CD9" w:rsidP="004477BC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Seznam techniků</w:t>
      </w:r>
    </w:p>
    <w:p w:rsidR="00C74E96" w:rsidRDefault="00C74E96" w:rsidP="004477BC">
      <w:pPr>
        <w:jc w:val="center"/>
        <w:rPr>
          <w:b/>
          <w:szCs w:val="28"/>
          <w:u w:val="single"/>
        </w:rPr>
      </w:pPr>
    </w:p>
    <w:p w:rsidR="0036091A" w:rsidRPr="008B5BF3" w:rsidRDefault="0036091A" w:rsidP="0036091A">
      <w:pPr>
        <w:tabs>
          <w:tab w:val="left" w:pos="1418"/>
        </w:tabs>
        <w:ind w:left="710" w:hanging="1"/>
        <w:rPr>
          <w:rFonts w:cs="Arial"/>
          <w:b/>
        </w:rPr>
      </w:pPr>
      <w:r w:rsidRPr="00394ED9">
        <w:rPr>
          <w:rFonts w:cs="Arial"/>
          <w:b/>
        </w:rPr>
        <w:t>„Zpracování podkladů pro stanovení záplavových území a map povodňového</w:t>
      </w:r>
      <w:r>
        <w:rPr>
          <w:rFonts w:cs="Arial"/>
          <w:b/>
        </w:rPr>
        <w:t xml:space="preserve"> </w:t>
      </w:r>
      <w:r w:rsidRPr="00394ED9">
        <w:rPr>
          <w:rFonts w:cs="Arial"/>
          <w:b/>
        </w:rPr>
        <w:t>ohrožení v územní působnosti státního podniku Povodí Ohře“</w:t>
      </w:r>
    </w:p>
    <w:p w:rsidR="008570D4" w:rsidRDefault="008570D4" w:rsidP="00C74E96">
      <w:pPr>
        <w:jc w:val="center"/>
        <w:rPr>
          <w:b/>
          <w:szCs w:val="28"/>
        </w:rPr>
      </w:pPr>
    </w:p>
    <w:p w:rsidR="008570D4" w:rsidRPr="008570D4" w:rsidRDefault="008570D4" w:rsidP="00C74E96">
      <w:pPr>
        <w:jc w:val="center"/>
        <w:rPr>
          <w:sz w:val="22"/>
          <w:szCs w:val="22"/>
        </w:rPr>
      </w:pPr>
      <w:r w:rsidRPr="008570D4">
        <w:rPr>
          <w:sz w:val="22"/>
          <w:szCs w:val="22"/>
        </w:rPr>
        <w:t>Technická kvalifikace dle §</w:t>
      </w:r>
      <w:r w:rsidRPr="008570D4">
        <w:rPr>
          <w:sz w:val="22"/>
          <w:szCs w:val="22"/>
          <w:lang w:val="en-GB"/>
        </w:rPr>
        <w:t xml:space="preserve"> 79 odst. 2 písm. c</w:t>
      </w:r>
      <w:r w:rsidRPr="008570D4">
        <w:rPr>
          <w:sz w:val="22"/>
          <w:szCs w:val="22"/>
        </w:rPr>
        <w:t>)</w:t>
      </w:r>
      <w:r w:rsidR="0036091A">
        <w:rPr>
          <w:sz w:val="22"/>
          <w:szCs w:val="22"/>
        </w:rPr>
        <w:t xml:space="preserve"> a d)</w:t>
      </w:r>
      <w:r w:rsidRPr="008570D4">
        <w:rPr>
          <w:sz w:val="22"/>
          <w:szCs w:val="22"/>
        </w:rPr>
        <w:t xml:space="preserve"> zákona</w:t>
      </w:r>
    </w:p>
    <w:p w:rsidR="00FC326D" w:rsidRPr="00B66EEF" w:rsidRDefault="00FC326D" w:rsidP="00FC326D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2977"/>
        <w:gridCol w:w="2764"/>
      </w:tblGrid>
      <w:tr w:rsidR="004C396F" w:rsidRPr="001362C7" w:rsidTr="0036091A">
        <w:trPr>
          <w:cantSplit/>
          <w:trHeight w:val="405"/>
          <w:tblHeader/>
          <w:jc w:val="center"/>
        </w:trPr>
        <w:tc>
          <w:tcPr>
            <w:tcW w:w="1884" w:type="pc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1616" w:type="pct"/>
            <w:vMerge w:val="restart"/>
            <w:shd w:val="pct12" w:color="auto" w:fill="auto"/>
            <w:vAlign w:val="center"/>
          </w:tcPr>
          <w:p w:rsidR="004C396F" w:rsidRPr="009B2AD9" w:rsidRDefault="004C396F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513CD">
              <w:rPr>
                <w:b/>
                <w:sz w:val="20"/>
              </w:rPr>
              <w:t>Obchodní firma nebo jméno zaměstnavatele</w:t>
            </w:r>
            <w:r w:rsidR="00C44EEC">
              <w:rPr>
                <w:b/>
                <w:sz w:val="20"/>
              </w:rPr>
              <w:br/>
              <w:t>/ údaj, že člen je o OSVČ</w:t>
            </w:r>
          </w:p>
        </w:tc>
        <w:tc>
          <w:tcPr>
            <w:tcW w:w="1500" w:type="pct"/>
            <w:vMerge w:val="restar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Stručný popis činností a jejich vazby na provádění díla</w:t>
            </w:r>
            <w:r w:rsidR="008075B5">
              <w:rPr>
                <w:b/>
                <w:sz w:val="20"/>
              </w:rPr>
              <w:t>, délka praxe</w:t>
            </w:r>
          </w:p>
        </w:tc>
      </w:tr>
      <w:tr w:rsidR="004C396F" w:rsidRPr="001362C7" w:rsidTr="0036091A">
        <w:trPr>
          <w:cantSplit/>
          <w:trHeight w:val="405"/>
          <w:tblHeader/>
          <w:jc w:val="center"/>
        </w:trPr>
        <w:tc>
          <w:tcPr>
            <w:tcW w:w="1884" w:type="pct"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</w:p>
        </w:tc>
        <w:tc>
          <w:tcPr>
            <w:tcW w:w="1616" w:type="pct"/>
            <w:vMerge/>
            <w:shd w:val="pct12" w:color="auto" w:fill="auto"/>
            <w:vAlign w:val="center"/>
          </w:tcPr>
          <w:p w:rsidR="004C396F" w:rsidRPr="00B513CD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500" w:type="pct"/>
            <w:vMerge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</w:tr>
      <w:tr w:rsidR="004C396F" w:rsidRPr="004C396F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 w:rsidRPr="004C396F">
              <w:rPr>
                <w:b/>
                <w:sz w:val="20"/>
                <w:szCs w:val="20"/>
              </w:rPr>
              <w:t>Vedoucí projekt</w:t>
            </w:r>
            <w:r w:rsidR="00BA4CD9">
              <w:rPr>
                <w:b/>
                <w:sz w:val="20"/>
                <w:szCs w:val="20"/>
              </w:rPr>
              <w:t>ového týmu</w:t>
            </w:r>
          </w:p>
        </w:tc>
        <w:tc>
          <w:tcPr>
            <w:tcW w:w="1616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500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16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500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4C396F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4C396F" w:rsidRPr="004C396F" w:rsidRDefault="0036091A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Z</w:t>
            </w:r>
            <w:r w:rsidRPr="0036091A">
              <w:rPr>
                <w:b/>
                <w:sz w:val="20"/>
                <w:szCs w:val="20"/>
              </w:rPr>
              <w:t>ástupce vedoucího projektového týmu</w:t>
            </w:r>
          </w:p>
        </w:tc>
        <w:tc>
          <w:tcPr>
            <w:tcW w:w="1616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500" w:type="pct"/>
            <w:vMerge w:val="restart"/>
            <w:vAlign w:val="center"/>
          </w:tcPr>
          <w:p w:rsidR="004C396F" w:rsidRPr="00C44EEC" w:rsidRDefault="004C396F" w:rsidP="008570D4">
            <w:pPr>
              <w:jc w:val="center"/>
              <w:rPr>
                <w:sz w:val="20"/>
              </w:rPr>
            </w:pPr>
          </w:p>
        </w:tc>
      </w:tr>
      <w:tr w:rsidR="004C396F" w:rsidRPr="00C44EEC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16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500" w:type="pct"/>
            <w:vMerge/>
            <w:vAlign w:val="center"/>
          </w:tcPr>
          <w:p w:rsidR="004C396F" w:rsidRPr="00C44EEC" w:rsidRDefault="004C396F" w:rsidP="008570D4">
            <w:pPr>
              <w:jc w:val="center"/>
              <w:rPr>
                <w:sz w:val="20"/>
              </w:rPr>
            </w:pPr>
          </w:p>
        </w:tc>
      </w:tr>
      <w:tr w:rsidR="004C396F" w:rsidRPr="00C44EEC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4C396F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16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  <w:tc>
          <w:tcPr>
            <w:tcW w:w="1500" w:type="pct"/>
            <w:vMerge w:val="restart"/>
            <w:vAlign w:val="center"/>
          </w:tcPr>
          <w:p w:rsidR="004C396F" w:rsidRPr="00C44EEC" w:rsidRDefault="008570D4" w:rsidP="008570D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---</w:t>
            </w:r>
          </w:p>
        </w:tc>
      </w:tr>
      <w:tr w:rsidR="004C396F" w:rsidRPr="00C44EEC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16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500" w:type="pct"/>
            <w:vMerge/>
            <w:vAlign w:val="center"/>
          </w:tcPr>
          <w:p w:rsidR="004C396F" w:rsidRPr="00C44EEC" w:rsidRDefault="004C396F" w:rsidP="008570D4">
            <w:pPr>
              <w:jc w:val="center"/>
              <w:rPr>
                <w:sz w:val="20"/>
              </w:rPr>
            </w:pPr>
          </w:p>
        </w:tc>
      </w:tr>
      <w:tr w:rsidR="00C44EEC" w:rsidRPr="00C44EEC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16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500" w:type="pct"/>
            <w:vMerge w:val="restart"/>
            <w:vAlign w:val="center"/>
          </w:tcPr>
          <w:p w:rsidR="00C44EEC" w:rsidRPr="00C44EEC" w:rsidRDefault="008570D4" w:rsidP="008570D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---</w:t>
            </w:r>
          </w:p>
        </w:tc>
      </w:tr>
      <w:tr w:rsidR="00C44EEC" w:rsidRPr="00C44EEC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16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500" w:type="pct"/>
            <w:vMerge/>
            <w:vAlign w:val="center"/>
          </w:tcPr>
          <w:p w:rsidR="00C44EEC" w:rsidRPr="00C44EEC" w:rsidRDefault="00C44EEC" w:rsidP="008570D4">
            <w:pPr>
              <w:jc w:val="center"/>
              <w:rPr>
                <w:sz w:val="20"/>
              </w:rPr>
            </w:pPr>
          </w:p>
        </w:tc>
      </w:tr>
      <w:tr w:rsidR="00C44EEC" w:rsidRPr="00C44EEC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16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500" w:type="pct"/>
            <w:vMerge w:val="restart"/>
            <w:vAlign w:val="center"/>
          </w:tcPr>
          <w:p w:rsidR="00C44EEC" w:rsidRPr="00C44EEC" w:rsidRDefault="008570D4" w:rsidP="008570D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---</w:t>
            </w:r>
          </w:p>
        </w:tc>
      </w:tr>
      <w:tr w:rsidR="00C44EEC" w:rsidRPr="00C44EEC" w:rsidTr="0036091A">
        <w:trPr>
          <w:cantSplit/>
          <w:trHeight w:val="570"/>
          <w:jc w:val="center"/>
        </w:trPr>
        <w:tc>
          <w:tcPr>
            <w:tcW w:w="1884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16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500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951" w:rsidRDefault="00A45951">
      <w:r>
        <w:separator/>
      </w:r>
    </w:p>
    <w:p w:rsidR="00A45951" w:rsidRDefault="00A45951"/>
  </w:endnote>
  <w:endnote w:type="continuationSeparator" w:id="0">
    <w:p w:rsidR="00A45951" w:rsidRDefault="00A45951">
      <w:r>
        <w:continuationSeparator/>
      </w:r>
    </w:p>
    <w:p w:rsidR="00A45951" w:rsidRDefault="00A45951"/>
  </w:endnote>
  <w:endnote w:type="continuationNotice" w:id="1">
    <w:p w:rsidR="00A45951" w:rsidRDefault="00A45951"/>
    <w:p w:rsidR="00A45951" w:rsidRDefault="00A459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951" w:rsidRDefault="00A45951">
      <w:r>
        <w:separator/>
      </w:r>
    </w:p>
    <w:p w:rsidR="00A45951" w:rsidRDefault="00A45951"/>
  </w:footnote>
  <w:footnote w:type="continuationSeparator" w:id="0">
    <w:p w:rsidR="00A45951" w:rsidRDefault="00A45951">
      <w:r>
        <w:continuationSeparator/>
      </w:r>
    </w:p>
    <w:p w:rsidR="00A45951" w:rsidRDefault="00A45951"/>
  </w:footnote>
  <w:footnote w:type="continuationNotice" w:id="1">
    <w:p w:rsidR="00A45951" w:rsidRDefault="00A45951"/>
    <w:p w:rsidR="00A45951" w:rsidRDefault="00A459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B81" w:rsidRDefault="00596B81" w:rsidP="00596B81">
    <w:pPr>
      <w:pStyle w:val="Zhlav"/>
      <w:ind w:left="-426"/>
    </w:pPr>
    <w:r>
      <w:rPr>
        <w:noProof/>
      </w:rPr>
      <w:drawing>
        <wp:inline distT="0" distB="0" distL="0" distR="0" wp14:anchorId="2257D41D" wp14:editId="1E711808">
          <wp:extent cx="2593914" cy="810883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6520" cy="814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023D8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091A"/>
    <w:rsid w:val="003648FD"/>
    <w:rsid w:val="00374DC0"/>
    <w:rsid w:val="00380ECC"/>
    <w:rsid w:val="00381FA1"/>
    <w:rsid w:val="003957E9"/>
    <w:rsid w:val="00397B73"/>
    <w:rsid w:val="003A7155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60F15"/>
    <w:rsid w:val="004846D5"/>
    <w:rsid w:val="00486BFC"/>
    <w:rsid w:val="004A6DAF"/>
    <w:rsid w:val="004B36D2"/>
    <w:rsid w:val="004B4EBC"/>
    <w:rsid w:val="004C396F"/>
    <w:rsid w:val="004C7B06"/>
    <w:rsid w:val="004D2BBD"/>
    <w:rsid w:val="004E5BC5"/>
    <w:rsid w:val="005062EB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6B81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487D"/>
    <w:rsid w:val="00676B03"/>
    <w:rsid w:val="006770B6"/>
    <w:rsid w:val="00686A6F"/>
    <w:rsid w:val="006A62EF"/>
    <w:rsid w:val="006D03F0"/>
    <w:rsid w:val="006D7C80"/>
    <w:rsid w:val="006E2CE3"/>
    <w:rsid w:val="006E4246"/>
    <w:rsid w:val="006E5749"/>
    <w:rsid w:val="00713F96"/>
    <w:rsid w:val="00731F85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A31A9"/>
    <w:rsid w:val="007B40E8"/>
    <w:rsid w:val="007B53FC"/>
    <w:rsid w:val="007D746B"/>
    <w:rsid w:val="007F2600"/>
    <w:rsid w:val="007F30C1"/>
    <w:rsid w:val="007F6EBC"/>
    <w:rsid w:val="007F77F2"/>
    <w:rsid w:val="00803625"/>
    <w:rsid w:val="00803C16"/>
    <w:rsid w:val="008075B5"/>
    <w:rsid w:val="0081642F"/>
    <w:rsid w:val="00816901"/>
    <w:rsid w:val="00822354"/>
    <w:rsid w:val="00825E8F"/>
    <w:rsid w:val="008271B1"/>
    <w:rsid w:val="00840D83"/>
    <w:rsid w:val="00842603"/>
    <w:rsid w:val="008463F7"/>
    <w:rsid w:val="008570D4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45951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256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14B9"/>
    <w:rsid w:val="00B42510"/>
    <w:rsid w:val="00B4377A"/>
    <w:rsid w:val="00B43B1D"/>
    <w:rsid w:val="00B516F1"/>
    <w:rsid w:val="00B62CE6"/>
    <w:rsid w:val="00B70196"/>
    <w:rsid w:val="00B702E8"/>
    <w:rsid w:val="00B75BD8"/>
    <w:rsid w:val="00BA4CD9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177E"/>
    <w:rsid w:val="00C426B0"/>
    <w:rsid w:val="00C44EEC"/>
    <w:rsid w:val="00C661AC"/>
    <w:rsid w:val="00C661D7"/>
    <w:rsid w:val="00C66AB6"/>
    <w:rsid w:val="00C72D7C"/>
    <w:rsid w:val="00C74E96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1325"/>
    <w:rsid w:val="00D73030"/>
    <w:rsid w:val="00DB11A5"/>
    <w:rsid w:val="00DC6522"/>
    <w:rsid w:val="00DD61C3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10A956-5E31-4993-AF18-C31D520F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618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Černá Martina</cp:lastModifiedBy>
  <cp:revision>15</cp:revision>
  <cp:lastPrinted>2017-10-23T09:46:00Z</cp:lastPrinted>
  <dcterms:created xsi:type="dcterms:W3CDTF">2018-02-23T13:34:00Z</dcterms:created>
  <dcterms:modified xsi:type="dcterms:W3CDTF">2020-03-31T07:32:00Z</dcterms:modified>
</cp:coreProperties>
</file>