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B6" w:rsidRPr="00985EC8" w:rsidRDefault="00BD7AB6" w:rsidP="00CB4457">
      <w:pPr>
        <w:pStyle w:val="Nzev"/>
        <w:spacing w:line="276" w:lineRule="auto"/>
        <w:contextualSpacing w:val="0"/>
      </w:pPr>
      <w:r w:rsidRPr="00985EC8">
        <w:t>Smlouva o dílo</w:t>
      </w:r>
    </w:p>
    <w:p w:rsidR="00BD7AB6" w:rsidRPr="00985EC8" w:rsidRDefault="00C06418" w:rsidP="00CB4457">
      <w:pPr>
        <w:pStyle w:val="Podtitul"/>
        <w:spacing w:after="0" w:line="276" w:lineRule="auto"/>
        <w:contextualSpacing w:val="0"/>
      </w:pPr>
      <w:r w:rsidRPr="00985EC8">
        <w:t>(dále jen „S</w:t>
      </w:r>
      <w:r w:rsidR="00BD7AB6" w:rsidRPr="00985EC8">
        <w:t>mlouva“)</w:t>
      </w:r>
    </w:p>
    <w:p w:rsidR="00BD7AB6" w:rsidRPr="00985EC8" w:rsidRDefault="00BD7AB6" w:rsidP="00CB4457">
      <w:pPr>
        <w:pStyle w:val="Podtitul"/>
        <w:spacing w:after="0" w:line="276" w:lineRule="auto"/>
        <w:contextualSpacing w:val="0"/>
      </w:pPr>
      <w:r w:rsidRPr="00985EC8">
        <w:t>uzavřená dle § 2586 zákona č. 89/2012 Sb., občanský zákoník,</w:t>
      </w:r>
    </w:p>
    <w:p w:rsidR="00BD7AB6" w:rsidRPr="00985EC8" w:rsidRDefault="00BD7AB6" w:rsidP="00CB4457">
      <w:pPr>
        <w:pStyle w:val="Podtitul"/>
        <w:spacing w:after="0" w:line="276" w:lineRule="auto"/>
        <w:contextualSpacing w:val="0"/>
      </w:pPr>
      <w:r w:rsidRPr="00985EC8">
        <w:t xml:space="preserve"> (dále jen „občanský zákoník“)</w:t>
      </w:r>
    </w:p>
    <w:p w:rsidR="00BD7AB6" w:rsidRPr="00985EC8" w:rsidRDefault="00BD7AB6" w:rsidP="00CB4457">
      <w:pPr>
        <w:spacing w:after="0" w:line="276" w:lineRule="auto"/>
      </w:pPr>
    </w:p>
    <w:p w:rsidR="00BD7AB6" w:rsidRPr="00985EC8" w:rsidRDefault="00BD7AB6" w:rsidP="00CB4457">
      <w:pPr>
        <w:tabs>
          <w:tab w:val="left" w:pos="2835"/>
          <w:tab w:val="left" w:leader="dot" w:pos="4536"/>
        </w:tabs>
        <w:spacing w:after="0" w:line="276" w:lineRule="auto"/>
      </w:pPr>
      <w:r w:rsidRPr="00985EC8">
        <w:t xml:space="preserve">Evidenční číslo objednatele: </w:t>
      </w:r>
      <w:r w:rsidRPr="00985EC8">
        <w:tab/>
      </w:r>
    </w:p>
    <w:p w:rsidR="00BD7AB6" w:rsidRPr="00985EC8" w:rsidRDefault="00BD7AB6" w:rsidP="00CB4457">
      <w:pPr>
        <w:tabs>
          <w:tab w:val="left" w:pos="2835"/>
          <w:tab w:val="left" w:leader="dot" w:pos="4536"/>
        </w:tabs>
        <w:spacing w:after="0" w:line="276" w:lineRule="auto"/>
      </w:pPr>
      <w:r w:rsidRPr="00985EC8">
        <w:t>Evidenční číslo zhotovitele:</w:t>
      </w:r>
      <w:r w:rsidRPr="00985EC8">
        <w:tab/>
      </w:r>
      <w:r w:rsidRPr="00985EC8">
        <w:tab/>
      </w:r>
    </w:p>
    <w:p w:rsidR="00BD7AB6" w:rsidRPr="00985EC8" w:rsidRDefault="00BD7AB6" w:rsidP="00CB4457">
      <w:pPr>
        <w:tabs>
          <w:tab w:val="left" w:pos="2835"/>
          <w:tab w:val="left" w:leader="dot" w:pos="4536"/>
        </w:tabs>
        <w:spacing w:after="0" w:line="276" w:lineRule="auto"/>
      </w:pPr>
      <w:r w:rsidRPr="00985EC8">
        <w:t>Číslo akce:</w:t>
      </w:r>
      <w:r w:rsidRPr="00985EC8">
        <w:tab/>
        <w:t>799200030</w:t>
      </w:r>
    </w:p>
    <w:p w:rsidR="00BD7AB6" w:rsidRPr="00985EC8" w:rsidRDefault="00BD7AB6" w:rsidP="00CB4457">
      <w:pPr>
        <w:pStyle w:val="Nadpis1"/>
        <w:tabs>
          <w:tab w:val="left" w:pos="426"/>
        </w:tabs>
        <w:ind w:left="0" w:firstLine="0"/>
      </w:pPr>
      <w:r w:rsidRPr="00985EC8">
        <w:t>Smluvní strany</w:t>
      </w:r>
    </w:p>
    <w:p w:rsidR="00BD7AB6" w:rsidRPr="00985EC8" w:rsidRDefault="00BD7AB6" w:rsidP="00CB4457">
      <w:pPr>
        <w:spacing w:after="0" w:line="276" w:lineRule="auto"/>
        <w:rPr>
          <w:b/>
        </w:rPr>
      </w:pPr>
      <w:r w:rsidRPr="00985EC8">
        <w:rPr>
          <w:b/>
        </w:rPr>
        <w:t>Objednatel:</w:t>
      </w:r>
    </w:p>
    <w:p w:rsidR="00BD7AB6" w:rsidRPr="00985EC8" w:rsidRDefault="00BD7AB6" w:rsidP="00CB4457">
      <w:pPr>
        <w:tabs>
          <w:tab w:val="left" w:pos="2835"/>
          <w:tab w:val="left" w:leader="dot" w:pos="8505"/>
        </w:tabs>
        <w:spacing w:after="0" w:line="276" w:lineRule="auto"/>
        <w:rPr>
          <w:b/>
        </w:rPr>
      </w:pPr>
      <w:r w:rsidRPr="00985EC8">
        <w:t>Název:</w:t>
      </w:r>
      <w:r w:rsidRPr="00985EC8">
        <w:tab/>
      </w:r>
      <w:r w:rsidRPr="00985EC8">
        <w:rPr>
          <w:b/>
        </w:rPr>
        <w:t>Povodí Labe, státní podnik</w:t>
      </w:r>
    </w:p>
    <w:p w:rsidR="00BD7AB6" w:rsidRPr="00985EC8" w:rsidRDefault="00BD7AB6" w:rsidP="00CB4457">
      <w:pPr>
        <w:tabs>
          <w:tab w:val="left" w:pos="2835"/>
          <w:tab w:val="left" w:leader="dot" w:pos="8505"/>
        </w:tabs>
        <w:spacing w:after="0" w:line="276" w:lineRule="auto"/>
      </w:pPr>
      <w:r w:rsidRPr="00985EC8">
        <w:t>Adresa sídla:</w:t>
      </w:r>
      <w:r w:rsidRPr="00985EC8">
        <w:tab/>
        <w:t>Víta Nejedlého 951/8, Slezské Předměstí,</w:t>
      </w:r>
    </w:p>
    <w:p w:rsidR="00BD7AB6" w:rsidRPr="00985EC8" w:rsidRDefault="00BD7AB6" w:rsidP="00CB4457">
      <w:pPr>
        <w:tabs>
          <w:tab w:val="left" w:pos="2835"/>
          <w:tab w:val="left" w:leader="dot" w:pos="8505"/>
        </w:tabs>
        <w:spacing w:after="0" w:line="276" w:lineRule="auto"/>
      </w:pPr>
      <w:r w:rsidRPr="00985EC8">
        <w:tab/>
        <w:t>500 03 Hradec Králové</w:t>
      </w:r>
    </w:p>
    <w:p w:rsidR="00BD7AB6" w:rsidRPr="00985EC8" w:rsidRDefault="00BD7AB6" w:rsidP="00CB4457">
      <w:pPr>
        <w:tabs>
          <w:tab w:val="left" w:pos="2835"/>
          <w:tab w:val="left" w:leader="dot" w:pos="8505"/>
        </w:tabs>
        <w:spacing w:after="0" w:line="276" w:lineRule="auto"/>
      </w:pPr>
      <w:r w:rsidRPr="00985EC8">
        <w:t>Statutární orgán:</w:t>
      </w:r>
      <w:r w:rsidRPr="00985EC8">
        <w:tab/>
        <w:t>Ing. Marián Šebesta, generální ředitel</w:t>
      </w:r>
    </w:p>
    <w:p w:rsidR="00BD7AB6" w:rsidRPr="00985EC8" w:rsidRDefault="00BD7AB6" w:rsidP="00CB4457">
      <w:pPr>
        <w:tabs>
          <w:tab w:val="left" w:pos="2835"/>
          <w:tab w:val="left" w:leader="dot" w:pos="8505"/>
        </w:tabs>
        <w:spacing w:after="0" w:line="276" w:lineRule="auto"/>
      </w:pPr>
      <w:r w:rsidRPr="00985EC8">
        <w:t>Osoba oprávněná k podpisu:</w:t>
      </w:r>
      <w:r w:rsidRPr="00985EC8">
        <w:tab/>
        <w:t>Ing. Pavel Řehák, technický ředitel</w:t>
      </w:r>
    </w:p>
    <w:p w:rsidR="00BD7AB6" w:rsidRPr="00985EC8" w:rsidRDefault="00BD7AB6" w:rsidP="00CB4457">
      <w:pPr>
        <w:tabs>
          <w:tab w:val="left" w:pos="2835"/>
          <w:tab w:val="left" w:leader="dot" w:pos="8505"/>
        </w:tabs>
        <w:spacing w:after="0" w:line="276" w:lineRule="auto"/>
      </w:pPr>
      <w:r w:rsidRPr="00985EC8">
        <w:t>Zástupce pro věci technické:</w:t>
      </w:r>
      <w:r w:rsidRPr="00985EC8">
        <w:tab/>
        <w:t>Ing. Pavel Křivka Ph.D., vedoucí odboru technickoprovozní činnosti</w:t>
      </w:r>
    </w:p>
    <w:p w:rsidR="00BD7AB6" w:rsidRPr="00985EC8" w:rsidRDefault="00BD7AB6" w:rsidP="00CB4457">
      <w:pPr>
        <w:tabs>
          <w:tab w:val="left" w:pos="2835"/>
          <w:tab w:val="left" w:leader="dot" w:pos="8505"/>
        </w:tabs>
        <w:spacing w:after="0" w:line="276" w:lineRule="auto"/>
      </w:pPr>
      <w:r w:rsidRPr="00985EC8">
        <w:tab/>
        <w:t>František Michálek, odbor technickoprovozní činnosti</w:t>
      </w:r>
    </w:p>
    <w:p w:rsidR="00BD7AB6" w:rsidRPr="00985EC8" w:rsidRDefault="00BD7AB6" w:rsidP="00CB4457">
      <w:pPr>
        <w:tabs>
          <w:tab w:val="left" w:pos="2835"/>
          <w:tab w:val="left" w:leader="dot" w:pos="8505"/>
        </w:tabs>
        <w:spacing w:after="0" w:line="276" w:lineRule="auto"/>
      </w:pPr>
      <w:r w:rsidRPr="00985EC8">
        <w:t xml:space="preserve">IČ: </w:t>
      </w:r>
      <w:r w:rsidRPr="00985EC8">
        <w:tab/>
        <w:t xml:space="preserve">70890005 </w:t>
      </w:r>
    </w:p>
    <w:p w:rsidR="00BD7AB6" w:rsidRPr="00985EC8" w:rsidRDefault="00BD7AB6" w:rsidP="00CB4457">
      <w:pPr>
        <w:tabs>
          <w:tab w:val="left" w:pos="2835"/>
          <w:tab w:val="left" w:leader="dot" w:pos="8505"/>
        </w:tabs>
        <w:spacing w:after="0" w:line="276" w:lineRule="auto"/>
      </w:pPr>
      <w:r w:rsidRPr="00985EC8">
        <w:t xml:space="preserve">DIČ: </w:t>
      </w:r>
      <w:r w:rsidRPr="00985EC8">
        <w:tab/>
        <w:t>CZ70890005</w:t>
      </w:r>
    </w:p>
    <w:p w:rsidR="00BD7AB6" w:rsidRPr="00985EC8" w:rsidRDefault="00BD7AB6" w:rsidP="00CB4457">
      <w:pPr>
        <w:tabs>
          <w:tab w:val="left" w:pos="2835"/>
          <w:tab w:val="left" w:leader="dot" w:pos="8505"/>
        </w:tabs>
        <w:spacing w:after="0" w:line="276" w:lineRule="auto"/>
      </w:pPr>
      <w:r w:rsidRPr="00985EC8">
        <w:t>Bankovní spojení:</w:t>
      </w:r>
      <w:r w:rsidRPr="00985EC8">
        <w:tab/>
        <w:t>ČSOB Hradec Králové č. ú. 103914702/0300</w:t>
      </w:r>
    </w:p>
    <w:p w:rsidR="00BD7AB6" w:rsidRPr="00985EC8" w:rsidRDefault="00BD7AB6" w:rsidP="00CB4457">
      <w:pPr>
        <w:tabs>
          <w:tab w:val="left" w:pos="2835"/>
          <w:tab w:val="left" w:leader="dot" w:pos="8505"/>
        </w:tabs>
        <w:spacing w:after="0" w:line="276" w:lineRule="auto"/>
      </w:pPr>
      <w:r w:rsidRPr="00985EC8">
        <w:t>Zápis v obchodním rejstříku:</w:t>
      </w:r>
      <w:r w:rsidRPr="00985EC8">
        <w:tab/>
        <w:t xml:space="preserve">Krajský soud v Hradci Králové oddíl A vložka 9473 </w:t>
      </w:r>
    </w:p>
    <w:p w:rsidR="00BD7AB6" w:rsidRPr="00985EC8" w:rsidRDefault="00BD7AB6" w:rsidP="00CB4457">
      <w:pPr>
        <w:tabs>
          <w:tab w:val="left" w:pos="2835"/>
          <w:tab w:val="left" w:leader="dot" w:pos="8505"/>
        </w:tabs>
        <w:spacing w:after="0" w:line="276" w:lineRule="auto"/>
      </w:pPr>
      <w:r w:rsidRPr="00985EC8">
        <w:t xml:space="preserve">Tel: </w:t>
      </w:r>
      <w:r w:rsidRPr="00985EC8">
        <w:tab/>
        <w:t>495 088 111</w:t>
      </w:r>
    </w:p>
    <w:p w:rsidR="00BD7AB6" w:rsidRPr="00985EC8" w:rsidRDefault="00BD7AB6" w:rsidP="00CB4457">
      <w:pPr>
        <w:tabs>
          <w:tab w:val="left" w:pos="2835"/>
          <w:tab w:val="left" w:leader="dot" w:pos="8505"/>
        </w:tabs>
        <w:spacing w:after="0" w:line="276" w:lineRule="auto"/>
      </w:pPr>
      <w:r w:rsidRPr="00985EC8">
        <w:t xml:space="preserve">Fax: </w:t>
      </w:r>
      <w:r w:rsidRPr="00985EC8">
        <w:tab/>
        <w:t>495 407 452</w:t>
      </w:r>
    </w:p>
    <w:p w:rsidR="00BD7AB6" w:rsidRPr="00985EC8" w:rsidRDefault="00BD7AB6" w:rsidP="00CB4457">
      <w:pPr>
        <w:tabs>
          <w:tab w:val="left" w:pos="2835"/>
          <w:tab w:val="left" w:leader="dot" w:pos="8505"/>
        </w:tabs>
        <w:spacing w:after="0" w:line="276" w:lineRule="auto"/>
      </w:pPr>
      <w:r w:rsidRPr="00985EC8">
        <w:t>E-mail:</w:t>
      </w:r>
      <w:r w:rsidRPr="00985EC8">
        <w:tab/>
        <w:t>labe@pla.cz</w:t>
      </w:r>
    </w:p>
    <w:p w:rsidR="00BD7AB6" w:rsidRPr="00985EC8" w:rsidRDefault="00BD7AB6" w:rsidP="00CB4457">
      <w:pPr>
        <w:tabs>
          <w:tab w:val="left" w:pos="2835"/>
          <w:tab w:val="left" w:leader="dot" w:pos="8505"/>
        </w:tabs>
        <w:spacing w:after="0" w:line="276" w:lineRule="auto"/>
      </w:pPr>
      <w:r w:rsidRPr="00985EC8">
        <w:t>na straně jedné</w:t>
      </w:r>
    </w:p>
    <w:p w:rsidR="00BD7AB6" w:rsidRPr="00985EC8" w:rsidRDefault="00BD7AB6" w:rsidP="00CB4457">
      <w:pPr>
        <w:tabs>
          <w:tab w:val="left" w:pos="2835"/>
          <w:tab w:val="left" w:leader="dot" w:pos="8505"/>
        </w:tabs>
        <w:spacing w:after="0" w:line="276" w:lineRule="auto"/>
      </w:pPr>
      <w:r w:rsidRPr="00985EC8">
        <w:t>(dále jen jako „</w:t>
      </w:r>
      <w:r w:rsidRPr="00985EC8">
        <w:rPr>
          <w:b/>
        </w:rPr>
        <w:t>objednatel</w:t>
      </w:r>
      <w:r w:rsidRPr="00985EC8">
        <w:t xml:space="preserve">“) </w:t>
      </w:r>
    </w:p>
    <w:p w:rsidR="00BD7AB6" w:rsidRPr="00985EC8" w:rsidRDefault="00BD7AB6" w:rsidP="00CB4457">
      <w:pPr>
        <w:tabs>
          <w:tab w:val="left" w:pos="2835"/>
          <w:tab w:val="left" w:leader="dot" w:pos="8505"/>
        </w:tabs>
        <w:spacing w:after="0" w:line="276" w:lineRule="auto"/>
      </w:pPr>
    </w:p>
    <w:p w:rsidR="00BD7AB6" w:rsidRPr="00985EC8" w:rsidRDefault="00BD7AB6" w:rsidP="00CB4457">
      <w:pPr>
        <w:tabs>
          <w:tab w:val="left" w:pos="2835"/>
          <w:tab w:val="left" w:leader="dot" w:pos="8505"/>
        </w:tabs>
        <w:spacing w:after="0" w:line="276" w:lineRule="auto"/>
        <w:rPr>
          <w:b/>
        </w:rPr>
      </w:pPr>
      <w:r w:rsidRPr="00985EC8">
        <w:rPr>
          <w:b/>
        </w:rPr>
        <w:t xml:space="preserve">Zhotovitel: </w:t>
      </w:r>
    </w:p>
    <w:p w:rsidR="00BD7AB6" w:rsidRPr="00985EC8" w:rsidRDefault="00BD7AB6" w:rsidP="00CB4457">
      <w:pPr>
        <w:tabs>
          <w:tab w:val="left" w:pos="2835"/>
          <w:tab w:val="left" w:leader="dot" w:pos="8505"/>
        </w:tabs>
        <w:spacing w:after="0" w:line="276" w:lineRule="auto"/>
      </w:pPr>
      <w:proofErr w:type="gramStart"/>
      <w:r w:rsidRPr="00985EC8">
        <w:t>Název:</w:t>
      </w:r>
      <w:r w:rsidRPr="00985EC8">
        <w:tab/>
        <w:t>.........................................................................................</w:t>
      </w:r>
      <w:proofErr w:type="gramEnd"/>
    </w:p>
    <w:p w:rsidR="00BD7AB6" w:rsidRPr="00985EC8" w:rsidRDefault="00BD7AB6" w:rsidP="00CB4457">
      <w:pPr>
        <w:tabs>
          <w:tab w:val="left" w:pos="2835"/>
          <w:tab w:val="left" w:leader="dot" w:pos="8505"/>
        </w:tabs>
        <w:spacing w:after="0" w:line="276" w:lineRule="auto"/>
      </w:pPr>
      <w:r w:rsidRPr="00985EC8">
        <w:t xml:space="preserve">Adresa </w:t>
      </w:r>
      <w:proofErr w:type="gramStart"/>
      <w:r w:rsidRPr="00985EC8">
        <w:t>sídla:</w:t>
      </w:r>
      <w:r w:rsidRPr="00985EC8">
        <w:tab/>
        <w:t>.........................................................................................</w:t>
      </w:r>
      <w:proofErr w:type="gramEnd"/>
    </w:p>
    <w:p w:rsidR="00BD7AB6" w:rsidRPr="00985EC8" w:rsidRDefault="00BD7AB6" w:rsidP="00CB4457">
      <w:pPr>
        <w:tabs>
          <w:tab w:val="left" w:pos="2835"/>
          <w:tab w:val="left" w:leader="dot" w:pos="8505"/>
        </w:tabs>
        <w:spacing w:after="0" w:line="276" w:lineRule="auto"/>
      </w:pPr>
      <w:r w:rsidRPr="00985EC8">
        <w:t xml:space="preserve">Statutární </w:t>
      </w:r>
      <w:proofErr w:type="gramStart"/>
      <w:r w:rsidRPr="00985EC8">
        <w:t>orgán:</w:t>
      </w:r>
      <w:r w:rsidRPr="00985EC8">
        <w:tab/>
        <w:t>.........................................................................................</w:t>
      </w:r>
      <w:proofErr w:type="gramEnd"/>
    </w:p>
    <w:p w:rsidR="00BD7AB6" w:rsidRPr="00985EC8" w:rsidRDefault="00BD7AB6" w:rsidP="00CB4457">
      <w:pPr>
        <w:tabs>
          <w:tab w:val="left" w:pos="2835"/>
          <w:tab w:val="left" w:leader="dot" w:pos="8505"/>
        </w:tabs>
        <w:spacing w:after="0" w:line="276" w:lineRule="auto"/>
      </w:pPr>
      <w:r w:rsidRPr="00985EC8">
        <w:t xml:space="preserve">Zástupce pro věci </w:t>
      </w:r>
      <w:proofErr w:type="gramStart"/>
      <w:r w:rsidRPr="00985EC8">
        <w:t>smluvní:</w:t>
      </w:r>
      <w:r w:rsidRPr="00985EC8">
        <w:tab/>
        <w:t>.........................................................................................</w:t>
      </w:r>
      <w:proofErr w:type="gramEnd"/>
    </w:p>
    <w:p w:rsidR="00BD7AB6" w:rsidRPr="00985EC8" w:rsidRDefault="00BD7AB6" w:rsidP="00CB4457">
      <w:pPr>
        <w:tabs>
          <w:tab w:val="left" w:pos="2835"/>
          <w:tab w:val="left" w:leader="dot" w:pos="8505"/>
        </w:tabs>
        <w:spacing w:after="0" w:line="276" w:lineRule="auto"/>
      </w:pPr>
      <w:r w:rsidRPr="00985EC8">
        <w:t xml:space="preserve">Zástupce pro věci </w:t>
      </w:r>
      <w:proofErr w:type="gramStart"/>
      <w:r w:rsidRPr="00985EC8">
        <w:t>technické:</w:t>
      </w:r>
      <w:r w:rsidRPr="00985EC8">
        <w:tab/>
        <w:t>.........................................................................................</w:t>
      </w:r>
      <w:proofErr w:type="gramEnd"/>
    </w:p>
    <w:p w:rsidR="00BD7AB6" w:rsidRPr="00985EC8" w:rsidRDefault="00BD7AB6" w:rsidP="00CB4457">
      <w:pPr>
        <w:tabs>
          <w:tab w:val="left" w:pos="2835"/>
          <w:tab w:val="left" w:leader="dot" w:pos="8505"/>
        </w:tabs>
        <w:spacing w:after="0" w:line="276" w:lineRule="auto"/>
      </w:pPr>
      <w:proofErr w:type="gramStart"/>
      <w:r w:rsidRPr="00985EC8">
        <w:t xml:space="preserve">IČ: </w:t>
      </w:r>
      <w:r w:rsidRPr="00985EC8">
        <w:tab/>
        <w:t>.........................................................................................</w:t>
      </w:r>
      <w:proofErr w:type="gramEnd"/>
    </w:p>
    <w:p w:rsidR="00BD7AB6" w:rsidRPr="00985EC8" w:rsidRDefault="00BD7AB6" w:rsidP="00CB4457">
      <w:pPr>
        <w:tabs>
          <w:tab w:val="left" w:pos="2835"/>
          <w:tab w:val="left" w:leader="dot" w:pos="8505"/>
        </w:tabs>
        <w:spacing w:after="0" w:line="276" w:lineRule="auto"/>
      </w:pPr>
      <w:proofErr w:type="gramStart"/>
      <w:r w:rsidRPr="00985EC8">
        <w:t xml:space="preserve">DIČ: </w:t>
      </w:r>
      <w:r w:rsidRPr="00985EC8">
        <w:tab/>
        <w:t>.........................................................................................</w:t>
      </w:r>
      <w:proofErr w:type="gramEnd"/>
    </w:p>
    <w:p w:rsidR="00BD7AB6" w:rsidRPr="00985EC8" w:rsidRDefault="00BD7AB6" w:rsidP="00CB4457">
      <w:pPr>
        <w:tabs>
          <w:tab w:val="left" w:pos="2835"/>
          <w:tab w:val="left" w:leader="dot" w:pos="8505"/>
        </w:tabs>
        <w:spacing w:after="0" w:line="276" w:lineRule="auto"/>
      </w:pPr>
      <w:r w:rsidRPr="00985EC8">
        <w:t xml:space="preserve">Bankovní </w:t>
      </w:r>
      <w:proofErr w:type="gramStart"/>
      <w:r w:rsidRPr="00985EC8">
        <w:t>spojení:</w:t>
      </w:r>
      <w:r w:rsidRPr="00985EC8">
        <w:tab/>
        <w:t>.........................................................................................</w:t>
      </w:r>
      <w:proofErr w:type="gramEnd"/>
    </w:p>
    <w:p w:rsidR="00BD7AB6" w:rsidRPr="00985EC8" w:rsidRDefault="00BD7AB6" w:rsidP="00CB4457">
      <w:pPr>
        <w:tabs>
          <w:tab w:val="left" w:pos="2835"/>
          <w:tab w:val="left" w:leader="dot" w:pos="8505"/>
        </w:tabs>
        <w:spacing w:after="0" w:line="276" w:lineRule="auto"/>
      </w:pPr>
      <w:r w:rsidRPr="00985EC8">
        <w:t xml:space="preserve">Zápis v </w:t>
      </w:r>
      <w:proofErr w:type="gramStart"/>
      <w:r w:rsidRPr="00985EC8">
        <w:t>rejstříku:</w:t>
      </w:r>
      <w:r w:rsidRPr="00985EC8">
        <w:tab/>
        <w:t>.........................................................................................</w:t>
      </w:r>
      <w:proofErr w:type="gramEnd"/>
    </w:p>
    <w:p w:rsidR="00BD7AB6" w:rsidRPr="00985EC8" w:rsidRDefault="00BD7AB6" w:rsidP="00CB4457">
      <w:pPr>
        <w:tabs>
          <w:tab w:val="left" w:pos="2835"/>
          <w:tab w:val="left" w:leader="dot" w:pos="8505"/>
        </w:tabs>
        <w:spacing w:after="0" w:line="276" w:lineRule="auto"/>
      </w:pPr>
      <w:proofErr w:type="gramStart"/>
      <w:r w:rsidRPr="00985EC8">
        <w:t>Tel:</w:t>
      </w:r>
      <w:r w:rsidRPr="00985EC8">
        <w:tab/>
        <w:t>.........................................................................................</w:t>
      </w:r>
      <w:proofErr w:type="gramEnd"/>
    </w:p>
    <w:p w:rsidR="00BD7AB6" w:rsidRPr="00985EC8" w:rsidRDefault="00BD7AB6" w:rsidP="00CB4457">
      <w:pPr>
        <w:tabs>
          <w:tab w:val="left" w:pos="2835"/>
          <w:tab w:val="left" w:leader="dot" w:pos="8505"/>
        </w:tabs>
        <w:spacing w:after="0" w:line="276" w:lineRule="auto"/>
      </w:pPr>
      <w:proofErr w:type="gramStart"/>
      <w:r w:rsidRPr="00985EC8">
        <w:t xml:space="preserve">E-mail: </w:t>
      </w:r>
      <w:r w:rsidRPr="00985EC8">
        <w:tab/>
        <w:t>.........................................................................................</w:t>
      </w:r>
      <w:proofErr w:type="gramEnd"/>
    </w:p>
    <w:p w:rsidR="00BD7AB6" w:rsidRPr="00985EC8" w:rsidRDefault="00BD7AB6" w:rsidP="00CB4457">
      <w:pPr>
        <w:tabs>
          <w:tab w:val="left" w:pos="2835"/>
          <w:tab w:val="left" w:leader="dot" w:pos="8505"/>
        </w:tabs>
        <w:spacing w:after="0" w:line="276" w:lineRule="auto"/>
      </w:pPr>
      <w:r w:rsidRPr="00985EC8">
        <w:t>na straně druhé</w:t>
      </w:r>
    </w:p>
    <w:p w:rsidR="00BD7AB6" w:rsidRPr="00985EC8" w:rsidRDefault="00BD7AB6" w:rsidP="00CB4457">
      <w:pPr>
        <w:spacing w:after="0" w:line="276" w:lineRule="auto"/>
      </w:pPr>
      <w:r w:rsidRPr="00985EC8">
        <w:t>(dále jen jako „</w:t>
      </w:r>
      <w:r w:rsidRPr="00985EC8">
        <w:rPr>
          <w:b/>
        </w:rPr>
        <w:t>zhotovitel</w:t>
      </w:r>
      <w:r w:rsidRPr="00985EC8">
        <w:t xml:space="preserve">“) </w:t>
      </w:r>
    </w:p>
    <w:p w:rsidR="00BD7AB6" w:rsidRPr="00985EC8" w:rsidRDefault="00BD7AB6" w:rsidP="00B13E27">
      <w:r w:rsidRPr="00985EC8">
        <w:br w:type="page"/>
      </w:r>
    </w:p>
    <w:p w:rsidR="00BD7AB6" w:rsidRPr="00985EC8" w:rsidRDefault="00BD7AB6" w:rsidP="00CB4457">
      <w:pPr>
        <w:pStyle w:val="Nadpis1"/>
        <w:tabs>
          <w:tab w:val="left" w:pos="426"/>
        </w:tabs>
        <w:ind w:left="0" w:firstLine="0"/>
      </w:pPr>
      <w:r w:rsidRPr="00985EC8">
        <w:lastRenderedPageBreak/>
        <w:t>Předmět díla</w:t>
      </w:r>
    </w:p>
    <w:p w:rsidR="00BD7AB6" w:rsidRPr="00985EC8" w:rsidRDefault="00C06418" w:rsidP="00B13E27">
      <w:r w:rsidRPr="00985EC8">
        <w:t>Podkladem pro uzavření této S</w:t>
      </w:r>
      <w:r w:rsidR="00BD7AB6" w:rsidRPr="00985EC8">
        <w:t>mlouvy je nabídka prodávajícího ze dne ………… podaná pro veřejnou zakázku nazvanou „</w:t>
      </w:r>
      <w:r w:rsidR="00BD7AB6" w:rsidRPr="00985EC8">
        <w:rPr>
          <w:b/>
        </w:rPr>
        <w:t>Poskytování odborné pomoci dle Dohody ADR</w:t>
      </w:r>
      <w:r w:rsidR="00BD7AB6" w:rsidRPr="00985EC8">
        <w:t>“ (dále též „</w:t>
      </w:r>
      <w:r w:rsidR="005B70AE" w:rsidRPr="00985EC8">
        <w:t>služba</w:t>
      </w:r>
      <w:r w:rsidR="00BD7AB6" w:rsidRPr="00985EC8">
        <w:t>“), upravenou zákonem č. 134/2016 Sb.</w:t>
      </w:r>
      <w:r w:rsidR="001D663E" w:rsidRPr="00985EC8">
        <w:t>,</w:t>
      </w:r>
      <w:r w:rsidR="00BD7AB6" w:rsidRPr="00985EC8">
        <w:t xml:space="preserve"> o zadávání veřejných zakázek, ve znění pozdějších předpisů.</w:t>
      </w:r>
    </w:p>
    <w:p w:rsidR="00BD7AB6" w:rsidRPr="00985EC8" w:rsidRDefault="00BD7AB6" w:rsidP="00B13E27">
      <w:r w:rsidRPr="00985EC8">
        <w:t xml:space="preserve">Předmětem díla je </w:t>
      </w:r>
      <w:r w:rsidR="00C6004F" w:rsidRPr="00985EC8">
        <w:t>služba</w:t>
      </w:r>
      <w:r w:rsidRPr="00985EC8">
        <w:t xml:space="preserve"> </w:t>
      </w:r>
      <w:r w:rsidR="008F05F0" w:rsidRPr="00985EC8">
        <w:t xml:space="preserve">bezpečnostního poradce </w:t>
      </w:r>
      <w:r w:rsidR="00C36A6E" w:rsidRPr="00985EC8">
        <w:t>stanovená v zákoně</w:t>
      </w:r>
      <w:r w:rsidR="00C6004F" w:rsidRPr="00985EC8">
        <w:t xml:space="preserve"> č. </w:t>
      </w:r>
      <w:r w:rsidR="00BE1B63" w:rsidRPr="00985EC8">
        <w:t>111/94 Sb., o silniční dopravě</w:t>
      </w:r>
      <w:r w:rsidR="00CF1F02" w:rsidRPr="00985EC8">
        <w:t>,</w:t>
      </w:r>
      <w:r w:rsidR="00BE1B63" w:rsidRPr="00985EC8">
        <w:t xml:space="preserve"> </w:t>
      </w:r>
      <w:r w:rsidR="00CB4457" w:rsidRPr="00985EC8">
        <w:t>v </w:t>
      </w:r>
      <w:r w:rsidR="001A79DA" w:rsidRPr="00985EC8">
        <w:t xml:space="preserve">oblasti Dohody ADR, a to </w:t>
      </w:r>
      <w:r w:rsidRPr="00985EC8">
        <w:t>v</w:t>
      </w:r>
      <w:r w:rsidR="00B13562" w:rsidRPr="00985EC8">
        <w:t> souvislosti s příjmem</w:t>
      </w:r>
      <w:r w:rsidRPr="00985EC8">
        <w:t>, odesílání</w:t>
      </w:r>
      <w:r w:rsidR="00E14C94" w:rsidRPr="00985EC8">
        <w:t>m</w:t>
      </w:r>
      <w:r w:rsidRPr="00985EC8">
        <w:t>, skladování</w:t>
      </w:r>
      <w:r w:rsidR="00E14C94" w:rsidRPr="00985EC8">
        <w:t>m a manipulací</w:t>
      </w:r>
      <w:r w:rsidR="00CB4457" w:rsidRPr="00985EC8">
        <w:t xml:space="preserve"> s </w:t>
      </w:r>
      <w:r w:rsidRPr="00985EC8">
        <w:t>nebezpečnými látkami v rámci silniční přepravy nebezpečných věcí (popř. lodní dopravy), včetně poskytování odborné pomoci při vystavování potřebných dokladů tak, aby uvedené činnosti odpovídaly podmínkám Dohody ADR</w:t>
      </w:r>
      <w:r w:rsidR="00985EC8" w:rsidRPr="00985EC8">
        <w:t xml:space="preserve"> (dále jen služba)</w:t>
      </w:r>
      <w:r w:rsidRPr="00985EC8">
        <w:t xml:space="preserve">. </w:t>
      </w:r>
    </w:p>
    <w:p w:rsidR="00D61F5D" w:rsidRPr="00985EC8" w:rsidRDefault="00D61F5D" w:rsidP="00B13E27">
      <w:r w:rsidRPr="00985EC8">
        <w:t xml:space="preserve">Hlavním úkolem </w:t>
      </w:r>
      <w:r w:rsidR="00C36A6E" w:rsidRPr="00985EC8">
        <w:t>zhotovitele</w:t>
      </w:r>
      <w:r w:rsidRPr="00985EC8">
        <w:t xml:space="preserve"> (dle Dohody ADR kapitoly 1.8.3.3) při zachování odpovědnosti </w:t>
      </w:r>
      <w:r w:rsidR="003942B0" w:rsidRPr="00985EC8">
        <w:t>objednatele</w:t>
      </w:r>
      <w:r w:rsidRPr="00985EC8">
        <w:t xml:space="preserve"> je snažit se všemi vhodnými prostředky a opatřeními v mezích příslušných činností </w:t>
      </w:r>
      <w:r w:rsidR="003942B0" w:rsidRPr="00985EC8">
        <w:t>objednatele</w:t>
      </w:r>
      <w:r w:rsidRPr="00985EC8">
        <w:t xml:space="preserve"> provádět činnost</w:t>
      </w:r>
      <w:r w:rsidR="00B9448E" w:rsidRPr="00985EC8">
        <w:t>i v souladu s platnými předpisy</w:t>
      </w:r>
      <w:r w:rsidRPr="00985EC8">
        <w:t>.</w:t>
      </w:r>
    </w:p>
    <w:p w:rsidR="00B876A1" w:rsidRPr="00985EC8" w:rsidRDefault="00D61F5D" w:rsidP="00B13E27">
      <w:r w:rsidRPr="00985EC8">
        <w:t xml:space="preserve">S přihlédnutím k činnostem </w:t>
      </w:r>
      <w:r w:rsidR="003942B0" w:rsidRPr="00985EC8">
        <w:t xml:space="preserve">objednatele </w:t>
      </w:r>
      <w:r w:rsidRPr="00985EC8">
        <w:t xml:space="preserve">má </w:t>
      </w:r>
      <w:r w:rsidR="00B405E7" w:rsidRPr="00985EC8">
        <w:t>zhotovitel</w:t>
      </w:r>
      <w:r w:rsidRPr="00985EC8">
        <w:t xml:space="preserve"> povinnost</w:t>
      </w:r>
      <w:r w:rsidR="003942B0" w:rsidRPr="00985EC8">
        <w:t xml:space="preserve"> zajistit následující</w:t>
      </w:r>
      <w:r w:rsidRPr="00985EC8">
        <w:t>:</w:t>
      </w:r>
      <w:r w:rsidR="00B876A1" w:rsidRPr="00985EC8">
        <w:t xml:space="preserve"> </w:t>
      </w:r>
    </w:p>
    <w:p w:rsidR="00D61F5D" w:rsidRPr="00985EC8" w:rsidRDefault="00985EC8" w:rsidP="00B13E27">
      <w:pPr>
        <w:pStyle w:val="Odstavecseseznamem"/>
        <w:numPr>
          <w:ilvl w:val="0"/>
          <w:numId w:val="9"/>
        </w:numPr>
        <w:contextualSpacing w:val="0"/>
      </w:pPr>
      <w:r w:rsidRPr="00985EC8">
        <w:t>D</w:t>
      </w:r>
      <w:r w:rsidR="00D61F5D" w:rsidRPr="00985EC8">
        <w:t>ohlížet na dodržování předpisů pro přepravu nebezpečných věcí, a to konkrétně:</w:t>
      </w:r>
    </w:p>
    <w:p w:rsidR="00D61F5D" w:rsidRPr="00985EC8" w:rsidRDefault="00FD55F2" w:rsidP="00B13E27">
      <w:pPr>
        <w:pStyle w:val="Odstavecseseznamem"/>
        <w:numPr>
          <w:ilvl w:val="1"/>
          <w:numId w:val="9"/>
        </w:numPr>
        <w:contextualSpacing w:val="0"/>
      </w:pPr>
      <w:r w:rsidRPr="00985EC8">
        <w:t>při kontrolách</w:t>
      </w:r>
      <w:r w:rsidR="00DB6E65" w:rsidRPr="00985EC8">
        <w:t xml:space="preserve"> prováděných </w:t>
      </w:r>
      <w:r w:rsidR="004262E8" w:rsidRPr="00985EC8">
        <w:t>zhotovitelem</w:t>
      </w:r>
      <w:r w:rsidR="00B9448E" w:rsidRPr="00985EC8">
        <w:t xml:space="preserve"> (2x ročně) </w:t>
      </w:r>
      <w:r w:rsidR="00D61F5D" w:rsidRPr="00985EC8">
        <w:t>sledovat postupy pro dodržování předpisů upravujících zařazování nebezpečných věcí určených k  přepravě,</w:t>
      </w:r>
    </w:p>
    <w:p w:rsidR="00D61F5D" w:rsidRPr="00985EC8" w:rsidRDefault="00D61F5D" w:rsidP="00B13E27">
      <w:pPr>
        <w:pStyle w:val="Odstavecseseznamem"/>
        <w:numPr>
          <w:ilvl w:val="1"/>
          <w:numId w:val="9"/>
        </w:numPr>
        <w:contextualSpacing w:val="0"/>
      </w:pPr>
      <w:r w:rsidRPr="00985EC8">
        <w:t>sledovat dodržování právních předpisů a zvláštních požadavků spojených s přepravou nebezpečných věcí, týkajících se volby a využití subdodavatelů nebo jiných třetích osob,</w:t>
      </w:r>
    </w:p>
    <w:p w:rsidR="00B13E27" w:rsidRPr="00985EC8" w:rsidRDefault="00B13E27" w:rsidP="00B13E27">
      <w:pPr>
        <w:pStyle w:val="Odstavecseseznamem"/>
        <w:numPr>
          <w:ilvl w:val="0"/>
          <w:numId w:val="9"/>
        </w:numPr>
        <w:contextualSpacing w:val="0"/>
      </w:pPr>
      <w:r w:rsidRPr="00985EC8">
        <w:t>vypracovat a předat objednateli (elektronicky a ve 2 paré)</w:t>
      </w:r>
      <w:r w:rsidR="00EC1467" w:rsidRPr="00985EC8">
        <w:t xml:space="preserve"> každoroční Výroční zprávu</w:t>
      </w:r>
      <w:r w:rsidR="00E5251F" w:rsidRPr="00985EC8">
        <w:t xml:space="preserve"> danou legislativou o manipulaci s nebezpečnými látkami a to do 31. 3. </w:t>
      </w:r>
      <w:r w:rsidR="00297207" w:rsidRPr="00985EC8">
        <w:t>následujícího</w:t>
      </w:r>
      <w:r w:rsidR="00E5251F" w:rsidRPr="00985EC8">
        <w:t xml:space="preserve"> roku, popřípadě po mimořádné události zpracovat zprávu p</w:t>
      </w:r>
      <w:r w:rsidR="00DC1F21" w:rsidRPr="00985EC8">
        <w:t>ro potřeby orgánů státní správy</w:t>
      </w:r>
      <w:r w:rsidR="00AC4275" w:rsidRPr="00985EC8">
        <w:t>,</w:t>
      </w:r>
    </w:p>
    <w:p w:rsidR="00D61F5D" w:rsidRPr="00985EC8" w:rsidRDefault="00D61F5D" w:rsidP="00B13E27">
      <w:pPr>
        <w:pStyle w:val="Odstavecseseznamem"/>
        <w:numPr>
          <w:ilvl w:val="0"/>
          <w:numId w:val="9"/>
        </w:numPr>
        <w:contextualSpacing w:val="0"/>
      </w:pPr>
      <w:r w:rsidRPr="00985EC8">
        <w:t>analyzovat a vypracovávat zprávy týkajících se vážných nehod, mimořádných události nebo závažných porušení předpisů zjištěných během přepravy, nakládky nebo vykládky nebezpečných věcí</w:t>
      </w:r>
      <w:r w:rsidR="003942B0" w:rsidRPr="00985EC8">
        <w:t xml:space="preserve"> (v předpokládaném rozsahu 1 událost ročně)</w:t>
      </w:r>
      <w:r w:rsidRPr="00985EC8">
        <w:t>,</w:t>
      </w:r>
    </w:p>
    <w:p w:rsidR="00D61F5D" w:rsidRPr="00985EC8" w:rsidRDefault="00B13E27" w:rsidP="00B13E27">
      <w:pPr>
        <w:pStyle w:val="Odstavecseseznamem"/>
        <w:numPr>
          <w:ilvl w:val="0"/>
          <w:numId w:val="9"/>
        </w:numPr>
        <w:contextualSpacing w:val="0"/>
      </w:pPr>
      <w:r w:rsidRPr="00985EC8">
        <w:t xml:space="preserve">v rámci pravidelných školení Dohody ADR </w:t>
      </w:r>
      <w:r w:rsidR="003942B0" w:rsidRPr="00985EC8">
        <w:t xml:space="preserve">doporučovat objednateli </w:t>
      </w:r>
      <w:r w:rsidR="003B3D84" w:rsidRPr="00985EC8">
        <w:t>vhodná opatření k </w:t>
      </w:r>
      <w:r w:rsidR="00D61F5D" w:rsidRPr="00985EC8">
        <w:t>zamezení opakování nehod, mimořádných událostí nebo závažných porušení předpisů,</w:t>
      </w:r>
    </w:p>
    <w:p w:rsidR="00B13E27" w:rsidRPr="00985EC8" w:rsidRDefault="00B13E27" w:rsidP="00843550">
      <w:pPr>
        <w:pStyle w:val="Odstavecseseznamem"/>
        <w:numPr>
          <w:ilvl w:val="0"/>
          <w:numId w:val="9"/>
        </w:numPr>
        <w:contextualSpacing w:val="0"/>
      </w:pPr>
      <w:r w:rsidRPr="00985EC8">
        <w:t xml:space="preserve">v rámci pravidelných školení Dohody ADR </w:t>
      </w:r>
      <w:r w:rsidR="00D61F5D" w:rsidRPr="00985EC8">
        <w:t>ověřovat, zda zaměstnanci účastnící se přepravy, nakládky nebo vykládky nebezpečných věcí mají k dispozici podrobné pracovní postupy a pokyny,</w:t>
      </w:r>
      <w:r w:rsidR="003942B0" w:rsidRPr="00985EC8">
        <w:t xml:space="preserve">  </w:t>
      </w:r>
    </w:p>
    <w:p w:rsidR="00D61F5D" w:rsidRPr="00985EC8" w:rsidRDefault="00B13E27" w:rsidP="00843550">
      <w:pPr>
        <w:pStyle w:val="Odstavecseseznamem"/>
        <w:numPr>
          <w:ilvl w:val="0"/>
          <w:numId w:val="9"/>
        </w:numPr>
        <w:contextualSpacing w:val="0"/>
      </w:pPr>
      <w:r w:rsidRPr="00985EC8">
        <w:t xml:space="preserve">v rámci pravidelných školení Dohody ADR </w:t>
      </w:r>
      <w:r w:rsidR="00DB6E65" w:rsidRPr="00985EC8">
        <w:t>navrhovat</w:t>
      </w:r>
      <w:r w:rsidR="00D61F5D" w:rsidRPr="00985EC8">
        <w:t xml:space="preserve"> opatření ke zvýšení informovanosti o nebezpečích spojených s přepravou, nakládkou a vykládkou nebezpečných věcí,</w:t>
      </w:r>
      <w:r w:rsidR="005F5DFC" w:rsidRPr="00985EC8">
        <w:t xml:space="preserve"> </w:t>
      </w:r>
    </w:p>
    <w:p w:rsidR="005F5DFC" w:rsidRPr="00985EC8" w:rsidRDefault="003942B0" w:rsidP="00CA6A0C">
      <w:pPr>
        <w:pStyle w:val="Odstavecseseznamem"/>
        <w:numPr>
          <w:ilvl w:val="0"/>
          <w:numId w:val="9"/>
        </w:numPr>
        <w:contextualSpacing w:val="0"/>
      </w:pPr>
      <w:r w:rsidRPr="00985EC8">
        <w:t>zpracovat a předat objednateli</w:t>
      </w:r>
      <w:r w:rsidR="00B13E27" w:rsidRPr="00985EC8">
        <w:t xml:space="preserve"> v elektronické podobě</w:t>
      </w:r>
      <w:r w:rsidRPr="00985EC8">
        <w:t xml:space="preserve"> </w:t>
      </w:r>
      <w:r w:rsidR="00D61F5D" w:rsidRPr="00985EC8">
        <w:t>aktualizaci zkrácené verze Dohody ADR a to nejméně každé dva roky po legislativní aktualizaci Dohody ADR</w:t>
      </w:r>
      <w:r w:rsidRPr="00985EC8">
        <w:t xml:space="preserve"> a po každé významné </w:t>
      </w:r>
      <w:r w:rsidR="00D61F5D" w:rsidRPr="00985EC8">
        <w:t>změně Dohody ADR,</w:t>
      </w:r>
    </w:p>
    <w:p w:rsidR="00C51B0E" w:rsidRPr="00985EC8" w:rsidRDefault="00C51B0E" w:rsidP="00B13E27">
      <w:pPr>
        <w:pStyle w:val="Odstavecseseznamem"/>
        <w:numPr>
          <w:ilvl w:val="0"/>
          <w:numId w:val="9"/>
        </w:numPr>
        <w:contextualSpacing w:val="0"/>
      </w:pPr>
      <w:r w:rsidRPr="00985EC8">
        <w:t>upozorňovat na změny v legislativě o odp</w:t>
      </w:r>
      <w:r w:rsidR="009B5538" w:rsidRPr="00985EC8">
        <w:t xml:space="preserve">adech </w:t>
      </w:r>
      <w:r w:rsidR="00CA6A0C" w:rsidRPr="00985EC8">
        <w:t>a poskytovat na vyžádání odborné konzultace s tím spojené,</w:t>
      </w:r>
    </w:p>
    <w:p w:rsidR="00D61F5D" w:rsidRPr="00985EC8" w:rsidRDefault="00D61F5D" w:rsidP="00B13E27">
      <w:pPr>
        <w:pStyle w:val="Odstavecseseznamem"/>
        <w:numPr>
          <w:ilvl w:val="0"/>
          <w:numId w:val="9"/>
        </w:numPr>
        <w:contextualSpacing w:val="0"/>
        <w:rPr>
          <w:rFonts w:cs="Arial"/>
        </w:rPr>
      </w:pPr>
      <w:r w:rsidRPr="00985EC8">
        <w:t>uchovávat veškerou zpracovanou dokumentaci</w:t>
      </w:r>
      <w:r w:rsidRPr="00985EC8">
        <w:rPr>
          <w:rFonts w:cs="Arial"/>
        </w:rPr>
        <w:t xml:space="preserve"> po dobu min. pěti let i po skončení </w:t>
      </w:r>
      <w:r w:rsidR="00525E2E" w:rsidRPr="00985EC8">
        <w:rPr>
          <w:rFonts w:cs="Arial"/>
        </w:rPr>
        <w:t>S</w:t>
      </w:r>
      <w:r w:rsidR="00985EC8" w:rsidRPr="00985EC8">
        <w:rPr>
          <w:rFonts w:cs="Arial"/>
        </w:rPr>
        <w:t>mlouvy,</w:t>
      </w:r>
    </w:p>
    <w:p w:rsidR="00985EC8" w:rsidRPr="00985EC8" w:rsidRDefault="00985EC8" w:rsidP="00985EC8">
      <w:pPr>
        <w:pStyle w:val="Odstavecseseznamem"/>
        <w:numPr>
          <w:ilvl w:val="0"/>
          <w:numId w:val="9"/>
        </w:numPr>
        <w:contextualSpacing w:val="0"/>
      </w:pPr>
      <w:r w:rsidRPr="00985EC8">
        <w:t>provádět periodická školení osob podílejících se na přepravě dle Dohody ADR:</w:t>
      </w:r>
    </w:p>
    <w:p w:rsidR="00985EC8" w:rsidRPr="00985EC8" w:rsidRDefault="00985EC8" w:rsidP="00985EC8">
      <w:pPr>
        <w:pStyle w:val="Odstavecseseznamem"/>
        <w:numPr>
          <w:ilvl w:val="1"/>
          <w:numId w:val="9"/>
        </w:numPr>
        <w:contextualSpacing w:val="0"/>
      </w:pPr>
      <w:r w:rsidRPr="00985EC8">
        <w:rPr>
          <w:u w:val="single"/>
        </w:rPr>
        <w:t>zaměstnanců</w:t>
      </w:r>
      <w:r w:rsidRPr="00985EC8">
        <w:t xml:space="preserve"> (periodická školení se konají každé dva roky, popřípadě v návaznosti na změny legislativy) podílejících se na přepravě dle Dohody ADR (řidiči, nakládci, vykládci, skladníci a zaměstnanci objednatele manipulující s nebezpečnými látkami dle Dohody ADR). Obsah školení je uveden v příloze č. 1 této Smlouvy,</w:t>
      </w:r>
    </w:p>
    <w:p w:rsidR="00985EC8" w:rsidRPr="00985EC8" w:rsidRDefault="00985EC8" w:rsidP="00985EC8">
      <w:pPr>
        <w:pStyle w:val="Odstavecseseznamem"/>
        <w:numPr>
          <w:ilvl w:val="1"/>
          <w:numId w:val="9"/>
        </w:numPr>
        <w:contextualSpacing w:val="0"/>
      </w:pPr>
      <w:r w:rsidRPr="00985EC8">
        <w:rPr>
          <w:u w:val="single"/>
        </w:rPr>
        <w:lastRenderedPageBreak/>
        <w:t>osádky cisterny</w:t>
      </w:r>
      <w:r w:rsidRPr="00985EC8">
        <w:t>, a to každoročně. Po školení osádky cisterny provést technickou vizuální prohlídku cisterny z pohledu Dohody ADR, prohlídku dokumentů k vozidlu i dokumenty stahující se k čerpání a distribuci PHM (v případě nálezu pochybení, včetně dokumentace k nákladům vozidla, musí zhotovitel provést zápis). Obsah školení vyplývá z problematiky převozu a skladování PHM dle Dohody ADR a aktuálně platné legislativy.</w:t>
      </w:r>
    </w:p>
    <w:p w:rsidR="001F1A36" w:rsidRPr="00985EC8" w:rsidRDefault="001F1A36" w:rsidP="00B13E27">
      <w:pPr>
        <w:pStyle w:val="Odstavecseseznamem"/>
        <w:suppressAutoHyphens w:val="0"/>
        <w:ind w:left="714"/>
        <w:contextualSpacing w:val="0"/>
      </w:pPr>
    </w:p>
    <w:p w:rsidR="00BD7AB6" w:rsidRPr="00985EC8" w:rsidRDefault="00BD7AB6" w:rsidP="00CB4457">
      <w:pPr>
        <w:pStyle w:val="Nadpis1"/>
        <w:tabs>
          <w:tab w:val="left" w:pos="426"/>
        </w:tabs>
        <w:ind w:left="0" w:firstLine="0"/>
      </w:pPr>
      <w:r w:rsidRPr="00985EC8">
        <w:t xml:space="preserve">Doba </w:t>
      </w:r>
      <w:r w:rsidR="00CA67B3" w:rsidRPr="00985EC8">
        <w:t xml:space="preserve">a místo </w:t>
      </w:r>
      <w:r w:rsidRPr="00985EC8">
        <w:t>plnění díla</w:t>
      </w:r>
    </w:p>
    <w:p w:rsidR="00CA67B3" w:rsidRPr="00985EC8" w:rsidRDefault="00BD7AB6" w:rsidP="00B13E27">
      <w:r w:rsidRPr="00985EC8">
        <w:t xml:space="preserve">Zhotovitel se zavazuje k plnění předmětu díla od </w:t>
      </w:r>
      <w:r w:rsidRPr="00985EC8">
        <w:rPr>
          <w:b/>
        </w:rPr>
        <w:t>1. 4. 2020</w:t>
      </w:r>
      <w:r w:rsidRPr="00985EC8">
        <w:t xml:space="preserve"> do </w:t>
      </w:r>
      <w:r w:rsidRPr="00985EC8">
        <w:rPr>
          <w:b/>
        </w:rPr>
        <w:t>31. 3. 2025</w:t>
      </w:r>
      <w:r w:rsidRPr="00985EC8">
        <w:t>.</w:t>
      </w:r>
      <w:r w:rsidR="00CA67B3" w:rsidRPr="00985EC8">
        <w:t xml:space="preserve"> </w:t>
      </w:r>
    </w:p>
    <w:p w:rsidR="00CA67B3" w:rsidRPr="00985EC8" w:rsidRDefault="00CA67B3" w:rsidP="00B13E27">
      <w:r w:rsidRPr="00985EC8">
        <w:t>Plán školení:</w:t>
      </w:r>
    </w:p>
    <w:p w:rsidR="00CA67B3" w:rsidRPr="00985EC8" w:rsidRDefault="00CA67B3" w:rsidP="00B13E27">
      <w:pPr>
        <w:ind w:left="850" w:hanging="425"/>
      </w:pPr>
      <w:r w:rsidRPr="00985EC8">
        <w:t>v roce 2020 - 1 školení (osádky cisterny)</w:t>
      </w:r>
    </w:p>
    <w:p w:rsidR="00CA67B3" w:rsidRPr="00985EC8" w:rsidRDefault="00CA67B3" w:rsidP="00B13E27">
      <w:pPr>
        <w:ind w:left="850" w:hanging="425"/>
      </w:pPr>
      <w:r w:rsidRPr="00985EC8">
        <w:t>v roce 2021 - 15 školení (zaměstnanců + osádky cisterny)</w:t>
      </w:r>
    </w:p>
    <w:p w:rsidR="00CA67B3" w:rsidRPr="00985EC8" w:rsidRDefault="00CA67B3" w:rsidP="00B13E27">
      <w:pPr>
        <w:ind w:left="850" w:hanging="425"/>
      </w:pPr>
      <w:r w:rsidRPr="00985EC8">
        <w:t>v roce 2022 - 1 školení (osádky cisterny)</w:t>
      </w:r>
    </w:p>
    <w:p w:rsidR="00CA67B3" w:rsidRPr="00985EC8" w:rsidRDefault="00CA67B3" w:rsidP="00B13E27">
      <w:pPr>
        <w:ind w:left="850" w:hanging="425"/>
      </w:pPr>
      <w:r w:rsidRPr="00985EC8">
        <w:t>v roce 2023 - 15 školení (zaměstnanců + osádky cisterny)</w:t>
      </w:r>
    </w:p>
    <w:p w:rsidR="00CA67B3" w:rsidRPr="00985EC8" w:rsidRDefault="00CA67B3" w:rsidP="00B13E27">
      <w:pPr>
        <w:ind w:left="850" w:hanging="425"/>
      </w:pPr>
      <w:r w:rsidRPr="00985EC8">
        <w:t>v roce 2024 - 1 školení (osádky cisterny)</w:t>
      </w:r>
    </w:p>
    <w:p w:rsidR="001F1A36" w:rsidRPr="00985EC8" w:rsidRDefault="001F1A36" w:rsidP="00B13E27">
      <w:pPr>
        <w:ind w:left="850" w:hanging="425"/>
      </w:pPr>
    </w:p>
    <w:p w:rsidR="00BD7AB6" w:rsidRPr="00985EC8" w:rsidRDefault="00BD7AB6" w:rsidP="00CB4457">
      <w:pPr>
        <w:pStyle w:val="Nadpis1"/>
        <w:tabs>
          <w:tab w:val="left" w:pos="426"/>
        </w:tabs>
        <w:ind w:left="0" w:firstLine="0"/>
      </w:pPr>
      <w:r w:rsidRPr="00985EC8">
        <w:t>Cena díla, platební podmínky a fakturační podmínky</w:t>
      </w:r>
    </w:p>
    <w:p w:rsidR="00BD7AB6" w:rsidRPr="00985EC8" w:rsidRDefault="00BD7AB6" w:rsidP="00B13E27">
      <w:r w:rsidRPr="00985EC8">
        <w:t>Celková cena za zhotovení díla se dohodou smluvních stran st</w:t>
      </w:r>
      <w:r w:rsidR="00D805DF" w:rsidRPr="00985EC8">
        <w:t>anovuje jako cena smluvní a nej</w:t>
      </w:r>
      <w:r w:rsidRPr="00985EC8">
        <w:t xml:space="preserve">výše přípustná, pevná po celou dobu zhotovení díla a je dána cenovou nabídkou zhotovitele ze </w:t>
      </w:r>
      <w:proofErr w:type="gramStart"/>
      <w:r w:rsidRPr="00985EC8">
        <w:t>dne ................... Celková</w:t>
      </w:r>
      <w:proofErr w:type="gramEnd"/>
      <w:r w:rsidRPr="00985EC8">
        <w:t xml:space="preserve"> cena za provedené dílo je stanovena dohodou smluvních stran takto: </w:t>
      </w:r>
    </w:p>
    <w:p w:rsidR="00BD7AB6" w:rsidRPr="00985EC8" w:rsidRDefault="00BD7AB6" w:rsidP="00B13E27">
      <w:pPr>
        <w:tabs>
          <w:tab w:val="left" w:leader="dot" w:pos="6804"/>
        </w:tabs>
      </w:pPr>
      <w:r w:rsidRPr="00985EC8">
        <w:t>Celková cena předmětu díla je stanovena na:</w:t>
      </w:r>
      <w:r w:rsidR="005B70AE" w:rsidRPr="00985EC8">
        <w:tab/>
      </w:r>
      <w:r w:rsidRPr="00985EC8">
        <w:t>,- Kč bez DPH</w:t>
      </w:r>
    </w:p>
    <w:p w:rsidR="00BD7AB6" w:rsidRPr="00985EC8" w:rsidRDefault="00BD7AB6" w:rsidP="00B13E27">
      <w:pPr>
        <w:tabs>
          <w:tab w:val="left" w:leader="dot" w:pos="6804"/>
        </w:tabs>
      </w:pPr>
      <w:r w:rsidRPr="00985EC8">
        <w:t>(slovy:</w:t>
      </w:r>
      <w:r w:rsidRPr="00985EC8">
        <w:tab/>
        <w:t>korun českých bez DPH)</w:t>
      </w:r>
    </w:p>
    <w:p w:rsidR="0099072E" w:rsidRPr="00985EC8" w:rsidRDefault="0099072E" w:rsidP="00B13E27">
      <w:r w:rsidRPr="00985EC8">
        <w:t xml:space="preserve">Podrobný rozpis </w:t>
      </w:r>
      <w:r w:rsidR="00015EB2" w:rsidRPr="00985EC8">
        <w:t xml:space="preserve">financování </w:t>
      </w:r>
      <w:r w:rsidR="00B876A1" w:rsidRPr="00985EC8">
        <w:t xml:space="preserve">po činnostech a jednotlivých letech plnění </w:t>
      </w:r>
      <w:r w:rsidR="00015EB2" w:rsidRPr="00985EC8">
        <w:t>je uveden v příloze</w:t>
      </w:r>
      <w:r w:rsidRPr="00985EC8">
        <w:t xml:space="preserve"> č.</w:t>
      </w:r>
      <w:r w:rsidR="00015EB2" w:rsidRPr="00985EC8">
        <w:t xml:space="preserve"> 2</w:t>
      </w:r>
      <w:r w:rsidR="0041287D" w:rsidRPr="00985EC8">
        <w:t xml:space="preserve"> této S</w:t>
      </w:r>
      <w:r w:rsidR="0032028B" w:rsidRPr="00985EC8">
        <w:t>mlouvy.</w:t>
      </w:r>
    </w:p>
    <w:p w:rsidR="00BD7AB6" w:rsidRPr="00985EC8" w:rsidRDefault="00BD7AB6" w:rsidP="00B13E27">
      <w:r w:rsidRPr="00985EC8">
        <w:t>Zhotovitel prohlašuje, že cen</w:t>
      </w:r>
      <w:r w:rsidR="001F1A36" w:rsidRPr="00985EC8">
        <w:t>a</w:t>
      </w:r>
      <w:r w:rsidRPr="00985EC8">
        <w:t xml:space="preserve"> </w:t>
      </w:r>
      <w:r w:rsidR="001F1A36" w:rsidRPr="00985EC8">
        <w:t>obsahuje</w:t>
      </w:r>
      <w:r w:rsidRPr="00985EC8">
        <w:t xml:space="preserve"> všechny související náklady </w:t>
      </w:r>
      <w:r w:rsidR="00B876A1" w:rsidRPr="00985EC8">
        <w:t xml:space="preserve">na </w:t>
      </w:r>
      <w:r w:rsidR="001F1A36" w:rsidRPr="00985EC8">
        <w:t>plnění</w:t>
      </w:r>
      <w:r w:rsidR="00B876A1" w:rsidRPr="00985EC8">
        <w:t xml:space="preserve"> </w:t>
      </w:r>
      <w:r w:rsidR="001F1A36" w:rsidRPr="00985EC8">
        <w:t>předmětu díla. T</w:t>
      </w:r>
      <w:r w:rsidRPr="00985EC8">
        <w:t xml:space="preserve">ato cena je nejvýše přípustná, kterou </w:t>
      </w:r>
      <w:r w:rsidR="001F1A36" w:rsidRPr="00985EC8">
        <w:t xml:space="preserve">objednatel </w:t>
      </w:r>
      <w:r w:rsidRPr="00985EC8">
        <w:t xml:space="preserve">zaplatí </w:t>
      </w:r>
      <w:r w:rsidR="001F1A36" w:rsidRPr="00985EC8">
        <w:t>zhotoviteli za splnění předmětu díla</w:t>
      </w:r>
      <w:r w:rsidRPr="00985EC8">
        <w:t>.</w:t>
      </w:r>
    </w:p>
    <w:p w:rsidR="00BD7AB6" w:rsidRPr="00985EC8" w:rsidRDefault="00BD7AB6" w:rsidP="00B13E27">
      <w:r w:rsidRPr="00985EC8">
        <w:t>Fakturačním obdobím poskytovaných služeb je čtvrtletí.</w:t>
      </w:r>
    </w:p>
    <w:p w:rsidR="00BD7AB6" w:rsidRPr="00985EC8" w:rsidRDefault="00BD7AB6" w:rsidP="00B13E27">
      <w:r w:rsidRPr="00985EC8">
        <w:t>K uvedené ceně bude připočtena daň z přidané hodnoty v souladu se zákonem č. 235/2004 Sb., o dani z přidané hodnoty, ve znění pozdějších předpisů.</w:t>
      </w:r>
    </w:p>
    <w:p w:rsidR="00BD7AB6" w:rsidRPr="00985EC8" w:rsidRDefault="00BD7AB6" w:rsidP="00B13E27">
      <w:r w:rsidRPr="00985EC8">
        <w:t xml:space="preserve">Zhotovitel zajistí, aby daňový doklad byl označen </w:t>
      </w:r>
      <w:r w:rsidR="000E2784" w:rsidRPr="00985EC8">
        <w:rPr>
          <w:u w:val="single"/>
        </w:rPr>
        <w:t>číslem této S</w:t>
      </w:r>
      <w:r w:rsidRPr="00985EC8">
        <w:rPr>
          <w:u w:val="single"/>
        </w:rPr>
        <w:t>mlouvy, číslem a názvem této akce</w:t>
      </w:r>
      <w:r w:rsidRPr="00985EC8">
        <w:t xml:space="preserve"> objednatele v so</w:t>
      </w:r>
      <w:r w:rsidR="000E2784" w:rsidRPr="00985EC8">
        <w:t>uladu s údaji uvedenými v této S</w:t>
      </w:r>
      <w:r w:rsidRPr="00985EC8">
        <w:t xml:space="preserve">mlouvě. Cena na daňovém dokladu bude rozdělena na cenu za </w:t>
      </w:r>
      <w:r w:rsidR="005D6B85" w:rsidRPr="00985EC8">
        <w:t>službu</w:t>
      </w:r>
      <w:r w:rsidRPr="00985EC8">
        <w:t xml:space="preserve"> a na cenu za školení, bude-li v tomto období provedeno.</w:t>
      </w:r>
    </w:p>
    <w:p w:rsidR="00BD7AB6" w:rsidRPr="00985EC8" w:rsidRDefault="00BD7AB6" w:rsidP="00B13E27">
      <w:r w:rsidRPr="00985EC8">
        <w:t>Objednatel proplatí daňový doklad bezhotovostní platbou ve lhůtě</w:t>
      </w:r>
      <w:r w:rsidR="005B70AE" w:rsidRPr="00985EC8">
        <w:t xml:space="preserve"> splatnosti 30 dnů po jeho doru</w:t>
      </w:r>
      <w:r w:rsidRPr="00985EC8">
        <w:t>čení prostřednictvím svého peněžního ústavu. Za datum doručení se považuje razítko podatelny objednatele. Mezibankovní zúčtování není započítáno ve lhůtě splatnosti.</w:t>
      </w:r>
    </w:p>
    <w:p w:rsidR="00BD7AB6" w:rsidRPr="00985EC8" w:rsidRDefault="00BD7AB6" w:rsidP="00B13E27">
      <w:r w:rsidRPr="00985EC8">
        <w:t>Daňový doklad musí mít náležitosti ve smyslu ustanovení zákona č. 235/2004 Sb., ve znění pozdějších předpisů a ustanovení § 435 odst. 1 občanského zá</w:t>
      </w:r>
      <w:r w:rsidR="00D805DF" w:rsidRPr="00985EC8">
        <w:t>koníku. Daňový doklad bez zákon</w:t>
      </w:r>
      <w:r w:rsidRPr="00985EC8">
        <w:t>ných nebo sjednaných náležitostí nebude považována za řádný platební a daňový doklad a</w:t>
      </w:r>
      <w:r w:rsidR="00486539" w:rsidRPr="00985EC8">
        <w:t> </w:t>
      </w:r>
      <w:r w:rsidRPr="00985EC8">
        <w:t>objednatel má právo vrátit fakturu zhotoviteli. V takovém případě poběží nová lhůta splatnosti ode dne doručení nové správné faktury objednateli.</w:t>
      </w:r>
    </w:p>
    <w:p w:rsidR="001F1A36" w:rsidRDefault="001F1A36" w:rsidP="00B13E27"/>
    <w:p w:rsidR="00985EC8" w:rsidRPr="00985EC8" w:rsidRDefault="00985EC8" w:rsidP="00B13E27"/>
    <w:p w:rsidR="00BD7AB6" w:rsidRPr="00985EC8" w:rsidRDefault="00BD7AB6" w:rsidP="00CB4457">
      <w:pPr>
        <w:pStyle w:val="Nadpis1"/>
        <w:tabs>
          <w:tab w:val="left" w:pos="426"/>
        </w:tabs>
        <w:ind w:left="0" w:firstLine="0"/>
      </w:pPr>
      <w:r w:rsidRPr="00985EC8">
        <w:lastRenderedPageBreak/>
        <w:t>Povinnosti smluvních stran</w:t>
      </w:r>
    </w:p>
    <w:p w:rsidR="00BD7AB6" w:rsidRPr="00985EC8" w:rsidRDefault="00BD7AB6" w:rsidP="00B13E27">
      <w:r w:rsidRPr="00985EC8">
        <w:t>Objednatel se zavazuje poskytnout zhotoviteli nezbytnou součinnost při plnění předmětu díla.</w:t>
      </w:r>
    </w:p>
    <w:p w:rsidR="001F1A36" w:rsidRPr="00985EC8" w:rsidRDefault="001F1A36" w:rsidP="00B13E27">
      <w:r w:rsidRPr="00985EC8">
        <w:t>Objednatel zajistí dopravu zhotovitele na místo školení a to ze sídla objednatele.</w:t>
      </w:r>
    </w:p>
    <w:p w:rsidR="00BD7AB6" w:rsidRPr="00985EC8" w:rsidRDefault="00BD7AB6" w:rsidP="00B13E27">
      <w:r w:rsidRPr="00985EC8">
        <w:t>Zhotovitel je povinen při</w:t>
      </w:r>
      <w:r w:rsidR="000E2784" w:rsidRPr="00985EC8">
        <w:t xml:space="preserve"> plnění svého závazku dle této S</w:t>
      </w:r>
      <w:r w:rsidRPr="00985EC8">
        <w:t>mlouvy postupovat s odbornou péčí a na odborné profesionální úrovni, s využitím všech znalostí a zkušeností, které lze u zhotovitele oprávněně očekávat s ohledem na jeho předmět podnikání a kvalifikační předpoklady.</w:t>
      </w:r>
    </w:p>
    <w:p w:rsidR="009447E2" w:rsidRPr="00985EC8" w:rsidRDefault="009447E2" w:rsidP="00B13E27">
      <w:r w:rsidRPr="00985EC8">
        <w:t xml:space="preserve">Zhotovitel je povinen být dostupný na mobilním telefonním čísle …………………. </w:t>
      </w:r>
      <w:proofErr w:type="gramStart"/>
      <w:r w:rsidRPr="00985EC8">
        <w:t>od</w:t>
      </w:r>
      <w:proofErr w:type="gramEnd"/>
      <w:r w:rsidRPr="00985EC8">
        <w:t xml:space="preserve"> 7:00 do 16:00, včetně sobot, nedělí a svátků z důvodu nepředvídatelných událostí.</w:t>
      </w:r>
    </w:p>
    <w:p w:rsidR="009447E2" w:rsidRPr="00985EC8" w:rsidRDefault="009447E2" w:rsidP="00B13E27">
      <w:r w:rsidRPr="00985EC8">
        <w:t>Zhotovitel je povinen být přítomen kontrol státních orgánů, které se týkají Dohody ADR nebo odpadového hospodářství.</w:t>
      </w:r>
    </w:p>
    <w:p w:rsidR="00BD7AB6" w:rsidRPr="00985EC8" w:rsidRDefault="00BD7AB6" w:rsidP="00B13E27">
      <w:r w:rsidRPr="00985EC8">
        <w:t>Zhotovitel je povinen řídit se pokyny objednatele.</w:t>
      </w:r>
    </w:p>
    <w:p w:rsidR="00DB6E65" w:rsidRPr="00985EC8" w:rsidRDefault="00F27CCF" w:rsidP="00B13E27">
      <w:pPr>
        <w:autoSpaceDE w:val="0"/>
        <w:autoSpaceDN w:val="0"/>
        <w:adjustRightInd w:val="0"/>
        <w:rPr>
          <w:rFonts w:cs="Arial"/>
        </w:rPr>
      </w:pPr>
      <w:r w:rsidRPr="00985EC8">
        <w:t>Zhotovitel je povinen z</w:t>
      </w:r>
      <w:r w:rsidR="00DB6E65" w:rsidRPr="00985EC8">
        <w:rPr>
          <w:rFonts w:cs="Arial"/>
        </w:rPr>
        <w:t>achovávat mlčenlivost o veškerých údajích PLa.</w:t>
      </w:r>
    </w:p>
    <w:p w:rsidR="001F1A36" w:rsidRPr="00985EC8" w:rsidRDefault="001F1A36" w:rsidP="00B13E27">
      <w:pPr>
        <w:autoSpaceDE w:val="0"/>
        <w:autoSpaceDN w:val="0"/>
        <w:adjustRightInd w:val="0"/>
        <w:rPr>
          <w:rFonts w:cs="Arial"/>
        </w:rPr>
      </w:pPr>
    </w:p>
    <w:p w:rsidR="00BD7AB6" w:rsidRPr="00985EC8" w:rsidRDefault="00BD7AB6" w:rsidP="00CB4457">
      <w:pPr>
        <w:pStyle w:val="Nadpis1"/>
        <w:tabs>
          <w:tab w:val="left" w:pos="426"/>
        </w:tabs>
        <w:ind w:left="0" w:firstLine="0"/>
      </w:pPr>
      <w:r w:rsidRPr="00985EC8">
        <w:t>Smluvní pokuty</w:t>
      </w:r>
    </w:p>
    <w:p w:rsidR="00BD7AB6" w:rsidRPr="00985EC8" w:rsidRDefault="00A84F90" w:rsidP="00B13E27">
      <w:r w:rsidRPr="00985EC8">
        <w:t>V případě neodevzdání V</w:t>
      </w:r>
      <w:r w:rsidR="00BD7AB6" w:rsidRPr="00985EC8">
        <w:t>ýroční zprávy k</w:t>
      </w:r>
      <w:r w:rsidR="000D6430" w:rsidRPr="00985EC8">
        <w:t xml:space="preserve"> Dohodě </w:t>
      </w:r>
      <w:r w:rsidR="00BD7AB6" w:rsidRPr="00985EC8">
        <w:t>ADR dle platné legislativy za uplynulý rok je smluvní pokuta stanovena ve výši 10 000 Kč za každý započatý měsíc prodlení.</w:t>
      </w:r>
    </w:p>
    <w:p w:rsidR="00BD7AB6" w:rsidRDefault="00BD7AB6" w:rsidP="00B13E27">
      <w:r w:rsidRPr="00985EC8">
        <w:t xml:space="preserve">V případě neposkytnutí aktivní spolupráce a </w:t>
      </w:r>
      <w:r w:rsidR="00985EC8" w:rsidRPr="00985EC8">
        <w:t xml:space="preserve">služby </w:t>
      </w:r>
      <w:r w:rsidRPr="00985EC8">
        <w:t>v pří</w:t>
      </w:r>
      <w:r w:rsidR="005B70AE" w:rsidRPr="00985EC8">
        <w:t xml:space="preserve">padě </w:t>
      </w:r>
      <w:r w:rsidR="008426F3" w:rsidRPr="00985EC8">
        <w:t>mimořádné</w:t>
      </w:r>
      <w:r w:rsidR="005B70AE" w:rsidRPr="00985EC8">
        <w:t xml:space="preserve"> udá</w:t>
      </w:r>
      <w:r w:rsidR="008426F3" w:rsidRPr="00985EC8">
        <w:t>losti</w:t>
      </w:r>
      <w:r w:rsidRPr="00985EC8">
        <w:t xml:space="preserve"> </w:t>
      </w:r>
      <w:r w:rsidR="008426F3" w:rsidRPr="00985EC8">
        <w:t>nebo havárie</w:t>
      </w:r>
      <w:r w:rsidRPr="00985EC8">
        <w:t xml:space="preserve"> </w:t>
      </w:r>
      <w:r w:rsidR="008426F3" w:rsidRPr="00985EC8">
        <w:t>po</w:t>
      </w:r>
      <w:r w:rsidRPr="00985EC8">
        <w:t xml:space="preserve"> ohlášení objednatele, je smluvní pokuta stanovena ve výši 25 000 Kč za každý den prodlení.</w:t>
      </w:r>
    </w:p>
    <w:p w:rsidR="00F97C8E" w:rsidRPr="00985EC8" w:rsidRDefault="00F97C8E" w:rsidP="00B13E27">
      <w:r w:rsidRPr="00F97C8E">
        <w:t>V případě prodlení objednatele se zaplacením oprávněně vystavené faktury má zhotovitel právo účtovat objednateli úrok z prodlení ve výši 0,0</w:t>
      </w:r>
      <w:r w:rsidR="00945A80">
        <w:t>2</w:t>
      </w:r>
      <w:r w:rsidRPr="00F97C8E">
        <w:t xml:space="preserve"> % dlužné částky za každý den prodlení.</w:t>
      </w:r>
    </w:p>
    <w:p w:rsidR="00BD7AB6" w:rsidRPr="00985EC8" w:rsidRDefault="00BD7AB6" w:rsidP="00B13E27">
      <w:r w:rsidRPr="00985EC8">
        <w:t>Smluvní pokuty dle tohoto článku jsou splatné do 15 dnů od písemné výzvy k zaplacení smluvní pokuty. Zaplacením smluvní pokuty nezaniká zhotoviteli povinnost nahradit objednateli způsobenou škodu.</w:t>
      </w:r>
    </w:p>
    <w:p w:rsidR="00A84F90" w:rsidRPr="00985EC8" w:rsidRDefault="00A84F90" w:rsidP="00B13E27"/>
    <w:p w:rsidR="00BD7AB6" w:rsidRPr="00985EC8" w:rsidRDefault="005B122C" w:rsidP="00CB4457">
      <w:pPr>
        <w:pStyle w:val="Nadpis1"/>
        <w:tabs>
          <w:tab w:val="left" w:pos="426"/>
        </w:tabs>
        <w:ind w:left="0" w:firstLine="0"/>
      </w:pPr>
      <w:r w:rsidRPr="00985EC8">
        <w:t>Odstoupení od S</w:t>
      </w:r>
      <w:r w:rsidR="00BD7AB6" w:rsidRPr="00985EC8">
        <w:t>mlouvy</w:t>
      </w:r>
    </w:p>
    <w:p w:rsidR="00BD7AB6" w:rsidRPr="00985EC8" w:rsidRDefault="00BD7AB6" w:rsidP="00B13E27">
      <w:r w:rsidRPr="00985EC8">
        <w:t>V případě porušování smluv</w:t>
      </w:r>
      <w:r w:rsidR="005B70AE" w:rsidRPr="00985EC8">
        <w:t xml:space="preserve">ních závazků </w:t>
      </w:r>
      <w:r w:rsidR="004645B4" w:rsidRPr="00985EC8">
        <w:t xml:space="preserve">mají strany </w:t>
      </w:r>
      <w:r w:rsidR="005B122C" w:rsidRPr="00985EC8">
        <w:t>právo odstoupit od této S</w:t>
      </w:r>
      <w:r w:rsidRPr="00985EC8">
        <w:t>mlouvy poté, kdy byl</w:t>
      </w:r>
      <w:r w:rsidR="004645B4" w:rsidRPr="00985EC8">
        <w:t>y</w:t>
      </w:r>
      <w:r w:rsidRPr="00985EC8">
        <w:t xml:space="preserve"> písemně upozorněn</w:t>
      </w:r>
      <w:r w:rsidR="004645B4" w:rsidRPr="00985EC8">
        <w:t>i</w:t>
      </w:r>
      <w:r w:rsidR="005B122C" w:rsidRPr="00985EC8">
        <w:t xml:space="preserve"> na možnost odstoupení od S</w:t>
      </w:r>
      <w:r w:rsidRPr="00985EC8">
        <w:t xml:space="preserve">mlouvy a </w:t>
      </w:r>
      <w:r w:rsidR="005B70AE" w:rsidRPr="00985EC8">
        <w:t xml:space="preserve">byla </w:t>
      </w:r>
      <w:r w:rsidR="004645B4" w:rsidRPr="00985EC8">
        <w:t>jim</w:t>
      </w:r>
      <w:r w:rsidRPr="00985EC8">
        <w:t xml:space="preserve"> poskytnuta dostatečná lhůta k nápravě.</w:t>
      </w:r>
    </w:p>
    <w:p w:rsidR="00BD7AB6" w:rsidRDefault="0016719D" w:rsidP="00B13E27">
      <w:r w:rsidRPr="00985EC8">
        <w:t>Odstoupení od této S</w:t>
      </w:r>
      <w:r w:rsidR="00BD7AB6" w:rsidRPr="00985EC8">
        <w:t>mlouvy musí mít písemnou formu a musí být doručeno druhé smluvní straně, přičemž</w:t>
      </w:r>
      <w:r w:rsidR="005B70AE" w:rsidRPr="00985EC8">
        <w:t xml:space="preserve"> </w:t>
      </w:r>
      <w:r w:rsidR="00BD7AB6" w:rsidRPr="00985EC8">
        <w:t xml:space="preserve">účinky odstoupení nastávají </w:t>
      </w:r>
      <w:r w:rsidR="003E6ED0" w:rsidRPr="00985EC8">
        <w:t>9</w:t>
      </w:r>
      <w:r w:rsidR="005B70AE" w:rsidRPr="00985EC8">
        <w:t>0 dní po</w:t>
      </w:r>
      <w:r w:rsidR="00BD7AB6" w:rsidRPr="00985EC8">
        <w:t xml:space="preserve"> doručení tohoto písemného oznámení druhé straně.</w:t>
      </w:r>
    </w:p>
    <w:p w:rsidR="00985EC8" w:rsidRPr="00985EC8" w:rsidRDefault="00985EC8" w:rsidP="00B13E27"/>
    <w:p w:rsidR="00BD7AB6" w:rsidRPr="00985EC8" w:rsidRDefault="00BD7AB6" w:rsidP="00CB4457">
      <w:pPr>
        <w:pStyle w:val="Nadpis1"/>
        <w:tabs>
          <w:tab w:val="left" w:pos="426"/>
        </w:tabs>
        <w:ind w:left="0" w:firstLine="0"/>
      </w:pPr>
      <w:r w:rsidRPr="00985EC8">
        <w:t>Prevence protiprávních jednání</w:t>
      </w:r>
    </w:p>
    <w:p w:rsidR="00BD7AB6" w:rsidRPr="00985EC8" w:rsidRDefault="00BD7AB6" w:rsidP="00B13E27">
      <w:r w:rsidRPr="00985EC8">
        <w:t xml:space="preserve">Smluvní strany stvrzují svými podpisy, že v průběhu vyjednávání o </w:t>
      </w:r>
      <w:r w:rsidR="0016719D" w:rsidRPr="00985EC8">
        <w:t>této S</w:t>
      </w:r>
      <w:r w:rsidRPr="00985EC8">
        <w:t>mlouvě vždy jednaly a</w:t>
      </w:r>
      <w:r w:rsidR="00637F1D" w:rsidRPr="00985EC8">
        <w:t> </w:t>
      </w:r>
      <w:r w:rsidRPr="00985EC8">
        <w:t>postupovaly čestně a transparentně, a současně se zavazují, že takto budou jednat i při plnění této Smlouvy a veškerých činností s ní souvisejících.</w:t>
      </w:r>
    </w:p>
    <w:p w:rsidR="00BD7AB6" w:rsidRPr="00985EC8" w:rsidRDefault="00BD7AB6" w:rsidP="00B13E27">
      <w:r w:rsidRPr="00985EC8">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BD7AB6" w:rsidRPr="00985EC8" w:rsidRDefault="00293836" w:rsidP="00B13E27">
      <w:r w:rsidRPr="00985EC8">
        <w:t>Z</w:t>
      </w:r>
      <w:r w:rsidR="00BD7AB6" w:rsidRPr="00985EC8">
        <w:t xml:space="preserve">hotovitel prohlašuje, že se seznámil s Interním protikorupčním programem Povodí Labe, státní podnik a Etickým kodexem zaměstnanců Povodí Labe, státní podnik (dále společně jen „Program“; </w:t>
      </w:r>
      <w:r w:rsidR="00BD7AB6" w:rsidRPr="00985EC8">
        <w:lastRenderedPageBreak/>
        <w:t xml:space="preserve">viz www.pla.cz). Smluvní strany se při plnění této Smlouvy zavazují po celou dobu jejího trvání dodržovat zásady a hodnoty Programu, pokud to jejich povaha umožňuje. </w:t>
      </w:r>
    </w:p>
    <w:p w:rsidR="00BD7AB6" w:rsidRPr="00985EC8" w:rsidRDefault="00293836" w:rsidP="00B13E27">
      <w:r w:rsidRPr="00985EC8">
        <w:t>S</w:t>
      </w:r>
      <w:r w:rsidR="00BD7AB6" w:rsidRPr="00985EC8">
        <w:t>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84F90" w:rsidRPr="00985EC8" w:rsidRDefault="00A84F90" w:rsidP="00B13E27"/>
    <w:p w:rsidR="00BD7AB6" w:rsidRPr="00985EC8" w:rsidRDefault="00BD7AB6" w:rsidP="00CB4457">
      <w:pPr>
        <w:pStyle w:val="Nadpis1"/>
        <w:tabs>
          <w:tab w:val="left" w:pos="426"/>
        </w:tabs>
        <w:ind w:left="0" w:firstLine="0"/>
      </w:pPr>
      <w:r w:rsidRPr="00985EC8">
        <w:t>Ostatní ujednání</w:t>
      </w:r>
    </w:p>
    <w:p w:rsidR="00BD7AB6" w:rsidRPr="00985EC8" w:rsidRDefault="00BD7AB6" w:rsidP="00B13E27">
      <w:r w:rsidRPr="00985EC8">
        <w:t>Smluvní strany se dohodly, že jak</w:t>
      </w:r>
      <w:r w:rsidR="005B122C" w:rsidRPr="00985EC8">
        <w:t>ékoliv doplňky nebo změny této S</w:t>
      </w:r>
      <w:r w:rsidRPr="00985EC8">
        <w:t xml:space="preserve">mlouvy je možné učinit pouze písemnou dohodou smluvních stran, a to ve formě písemných dodatků, jejichž obsah bude odsouhlasen a následně podepsán oběma smluvními stranami. </w:t>
      </w:r>
    </w:p>
    <w:p w:rsidR="00BD7AB6" w:rsidRPr="00985EC8" w:rsidRDefault="00BD7AB6" w:rsidP="00B13E27">
      <w:r w:rsidRPr="00985EC8">
        <w:t>Práva a povinnosti smluvních stran touto</w:t>
      </w:r>
      <w:r w:rsidR="005B122C" w:rsidRPr="00985EC8">
        <w:t xml:space="preserve"> S</w:t>
      </w:r>
      <w:r w:rsidRPr="00985EC8">
        <w:t>mlouvou výslovn</w:t>
      </w:r>
      <w:r w:rsidR="00D805DF" w:rsidRPr="00985EC8">
        <w:t>ě neupravené se řídí zákonem č. </w:t>
      </w:r>
      <w:r w:rsidRPr="00985EC8">
        <w:t>89/2012, Sb., občanský zákoník, ve znění pozdějších předpisů, a souvisejícími právními předpisy.</w:t>
      </w:r>
    </w:p>
    <w:p w:rsidR="00BD7AB6" w:rsidRPr="00985EC8" w:rsidRDefault="00BD7AB6" w:rsidP="00B13E27">
      <w:r w:rsidRPr="00985EC8">
        <w:t>Smlouva nabývá platnosti dnem podpisu oprávněnými zástupci obou smluvních stran po dohodě o celém jejím obsahu a účinnosti dnem zveřejnění v registru smluv.</w:t>
      </w:r>
    </w:p>
    <w:p w:rsidR="00BD7AB6" w:rsidRPr="00985EC8" w:rsidRDefault="00BD7AB6" w:rsidP="00B13E27">
      <w:r w:rsidRPr="00985EC8">
        <w:t xml:space="preserve">Strany </w:t>
      </w:r>
      <w:r w:rsidR="005B122C" w:rsidRPr="00985EC8">
        <w:t>S</w:t>
      </w:r>
      <w:r w:rsidRPr="00985EC8">
        <w:t xml:space="preserve">mlouvy potvrzují svým podpisem, že souhlasí s tím, aby Povodí Labe, státní podnik, uveřejnil </w:t>
      </w:r>
      <w:r w:rsidR="005B122C" w:rsidRPr="00985EC8">
        <w:t>S</w:t>
      </w:r>
      <w:r w:rsidRPr="00985EC8">
        <w:t>mlouvu prostřednictvím registru smluv podle zák. č. 340/2015 Sb., o zvláštních podmínkách účinnosti některých smluv, uveřejňování těchto smluv a registru smluv (zákon o</w:t>
      </w:r>
      <w:r w:rsidR="00EC1467" w:rsidRPr="00985EC8">
        <w:t> </w:t>
      </w:r>
      <w:r w:rsidRPr="00985EC8">
        <w:t>registru smluv).</w:t>
      </w:r>
    </w:p>
    <w:p w:rsidR="00272FCE" w:rsidRPr="00985EC8" w:rsidRDefault="00272FCE" w:rsidP="00272FCE">
      <w:pPr>
        <w:suppressAutoHyphens w:val="0"/>
        <w:spacing w:before="120"/>
        <w:rPr>
          <w:rFonts w:cs="Arial"/>
        </w:rPr>
      </w:pPr>
      <w:r w:rsidRPr="00985EC8">
        <w:rPr>
          <w:rFonts w:cs="Arial"/>
        </w:rPr>
        <w:t xml:space="preserve">Tato smlouva je vyhotovena v elektronické formě ve formátu PDF/A </w:t>
      </w:r>
      <w:proofErr w:type="spellStart"/>
      <w:r w:rsidRPr="00985EC8">
        <w:rPr>
          <w:rFonts w:cs="Arial"/>
        </w:rPr>
        <w:t>a</w:t>
      </w:r>
      <w:proofErr w:type="spellEnd"/>
      <w:r w:rsidRPr="00985EC8">
        <w:rPr>
          <w:rFonts w:cs="Arial"/>
        </w:rPr>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rsidR="00BD7AB6" w:rsidRPr="00985EC8" w:rsidRDefault="00BD7AB6" w:rsidP="00B13E27">
      <w:r w:rsidRPr="00985EC8">
        <w:t xml:space="preserve">Smluvní strany prohlašují a svými podpisy stvrzují, že tato </w:t>
      </w:r>
      <w:r w:rsidR="005B122C" w:rsidRPr="00985EC8">
        <w:t>S</w:t>
      </w:r>
      <w:r w:rsidRPr="00985EC8">
        <w:t>mlouva byla uzavřena svobodně, vážně, nikoliv pod nátlakem či v tísni za nápadně nevýhodných podmínek.</w:t>
      </w:r>
    </w:p>
    <w:p w:rsidR="00BD7AB6" w:rsidRPr="00985EC8" w:rsidRDefault="00BD7AB6" w:rsidP="00B13E27">
      <w:r w:rsidRPr="00985EC8">
        <w:t>Veškerá jednání (včetně písemných dokumentů) budou vedena v českém jazyce.</w:t>
      </w:r>
    </w:p>
    <w:p w:rsidR="00BD7AB6" w:rsidRPr="00985EC8" w:rsidRDefault="00BD7AB6" w:rsidP="00B13E27">
      <w:r w:rsidRPr="00985EC8">
        <w:t xml:space="preserve">Obě strany se dohodly, že nedílnou součástí této </w:t>
      </w:r>
      <w:r w:rsidR="005B122C" w:rsidRPr="00985EC8">
        <w:t>S</w:t>
      </w:r>
      <w:r w:rsidRPr="00985EC8">
        <w:t xml:space="preserve">mlouvy </w:t>
      </w:r>
      <w:r w:rsidR="00567E2F" w:rsidRPr="00985EC8">
        <w:t xml:space="preserve">je </w:t>
      </w:r>
      <w:r w:rsidRPr="00985EC8">
        <w:t>následující příloh</w:t>
      </w:r>
      <w:r w:rsidR="0045176D" w:rsidRPr="00985EC8">
        <w:t>y</w:t>
      </w:r>
      <w:r w:rsidRPr="00985EC8">
        <w:t>:</w:t>
      </w:r>
    </w:p>
    <w:p w:rsidR="0045176D" w:rsidRPr="00985EC8" w:rsidRDefault="0045176D" w:rsidP="00B13E27">
      <w:pPr>
        <w:pStyle w:val="Odstavec"/>
        <w:keepNext/>
        <w:spacing w:before="0" w:after="120"/>
        <w:rPr>
          <w:rFonts w:cs="Arial"/>
        </w:rPr>
      </w:pPr>
    </w:p>
    <w:p w:rsidR="00D805DF" w:rsidRPr="00985EC8" w:rsidRDefault="00D805DF" w:rsidP="00B13E27">
      <w:pPr>
        <w:pStyle w:val="Odstavec"/>
        <w:keepNext/>
        <w:spacing w:before="0" w:after="120"/>
        <w:rPr>
          <w:rFonts w:cs="Arial"/>
        </w:rPr>
      </w:pPr>
      <w:r w:rsidRPr="00985EC8">
        <w:rPr>
          <w:rFonts w:cs="Arial"/>
        </w:rPr>
        <w:t>Příloha č. 1 - Osnova školení</w:t>
      </w:r>
      <w:r w:rsidR="005E2F66" w:rsidRPr="00985EC8">
        <w:rPr>
          <w:rFonts w:cs="Arial"/>
        </w:rPr>
        <w:t xml:space="preserve"> zaměstnanců</w:t>
      </w:r>
    </w:p>
    <w:p w:rsidR="00107B68" w:rsidRPr="00985EC8" w:rsidRDefault="004F79F5" w:rsidP="00B13E27">
      <w:pPr>
        <w:pStyle w:val="Odstavec"/>
        <w:keepNext/>
        <w:spacing w:before="0" w:after="120"/>
        <w:rPr>
          <w:rFonts w:cs="Arial"/>
        </w:rPr>
      </w:pPr>
      <w:r w:rsidRPr="00985EC8">
        <w:rPr>
          <w:rFonts w:cs="Arial"/>
        </w:rPr>
        <w:t xml:space="preserve">Příloha č. 2 - </w:t>
      </w:r>
      <w:r w:rsidR="0045176D" w:rsidRPr="00985EC8">
        <w:rPr>
          <w:rFonts w:cs="Arial"/>
        </w:rPr>
        <w:t xml:space="preserve">Finanční plán </w:t>
      </w:r>
      <w:r w:rsidR="00E94D3D" w:rsidRPr="00985EC8">
        <w:rPr>
          <w:rFonts w:cs="Arial"/>
        </w:rPr>
        <w:t>poskytovaných služeb</w:t>
      </w:r>
      <w:r w:rsidR="0045176D" w:rsidRPr="00985EC8">
        <w:rPr>
          <w:rFonts w:cs="Arial"/>
        </w:rPr>
        <w:t xml:space="preserve"> </w:t>
      </w:r>
      <w:r w:rsidR="00017D49" w:rsidRPr="00985EC8">
        <w:rPr>
          <w:rFonts w:cs="Arial"/>
        </w:rPr>
        <w:t>na roky</w:t>
      </w:r>
      <w:r w:rsidR="00A84F90" w:rsidRPr="00985EC8">
        <w:rPr>
          <w:rFonts w:cs="Arial"/>
        </w:rPr>
        <w:t xml:space="preserve"> 2020 - 2025</w:t>
      </w:r>
    </w:p>
    <w:p w:rsidR="00107B68" w:rsidRPr="00985EC8" w:rsidRDefault="00107B68" w:rsidP="003B3D84">
      <w:pPr>
        <w:pStyle w:val="Odstavec"/>
        <w:keepNext/>
        <w:spacing w:before="0" w:after="0"/>
        <w:rPr>
          <w:rFonts w:cs="Arial"/>
        </w:rPr>
      </w:pPr>
    </w:p>
    <w:p w:rsidR="00107B68" w:rsidRPr="00985EC8" w:rsidRDefault="00107B68" w:rsidP="003B3D84">
      <w:pPr>
        <w:pStyle w:val="Odstavec"/>
        <w:keepNext/>
        <w:spacing w:before="0" w:after="0"/>
        <w:rPr>
          <w:rFonts w:cs="Arial"/>
        </w:rPr>
      </w:pPr>
    </w:p>
    <w:p w:rsidR="00107B68" w:rsidRDefault="00107B68" w:rsidP="003B3D84">
      <w:pPr>
        <w:pStyle w:val="Odstavec"/>
        <w:keepNext/>
        <w:spacing w:before="0" w:after="0"/>
        <w:rPr>
          <w:rFonts w:cs="Arial"/>
        </w:rPr>
      </w:pPr>
    </w:p>
    <w:p w:rsidR="00CD2411" w:rsidRDefault="00CD2411" w:rsidP="003B3D84">
      <w:pPr>
        <w:pStyle w:val="Odstavec"/>
        <w:keepNext/>
        <w:spacing w:before="0" w:after="0"/>
        <w:rPr>
          <w:rFonts w:cs="Arial"/>
        </w:rPr>
      </w:pPr>
    </w:p>
    <w:p w:rsidR="00CD2411" w:rsidRPr="00985EC8" w:rsidRDefault="00CD2411" w:rsidP="003B3D84">
      <w:pPr>
        <w:pStyle w:val="Odstavec"/>
        <w:keepNext/>
        <w:spacing w:before="0" w:after="0"/>
        <w:rPr>
          <w:rFonts w:cs="Arial"/>
        </w:rPr>
      </w:pPr>
    </w:p>
    <w:p w:rsidR="00293836" w:rsidRDefault="00293836" w:rsidP="003B3D84">
      <w:pPr>
        <w:spacing w:after="0"/>
        <w:jc w:val="center"/>
      </w:pPr>
    </w:p>
    <w:p w:rsidR="00813A02" w:rsidRPr="00985EC8" w:rsidRDefault="00813A02" w:rsidP="003B3D84">
      <w:pPr>
        <w:spacing w:after="0"/>
        <w:jc w:val="center"/>
      </w:pPr>
    </w:p>
    <w:p w:rsidR="00293836" w:rsidRPr="00985EC8" w:rsidRDefault="00293836" w:rsidP="003B3D84">
      <w:pPr>
        <w:spacing w:after="0"/>
        <w:jc w:val="center"/>
        <w:sectPr w:rsidR="00293836" w:rsidRPr="00985EC8" w:rsidSect="00293836">
          <w:footerReference w:type="even" r:id="rId8"/>
          <w:footerReference w:type="default" r:id="rId9"/>
          <w:pgSz w:w="11906" w:h="16838"/>
          <w:pgMar w:top="1417" w:right="1274" w:bottom="1417" w:left="1134" w:header="708" w:footer="708" w:gutter="0"/>
          <w:cols w:space="708"/>
          <w:docGrid w:linePitch="360"/>
        </w:sectPr>
      </w:pPr>
    </w:p>
    <w:p w:rsidR="003B3D84" w:rsidRPr="00985EC8" w:rsidRDefault="00813A02" w:rsidP="00813A02">
      <w:pPr>
        <w:spacing w:after="0"/>
        <w:jc w:val="left"/>
      </w:pPr>
      <w:r>
        <w:t xml:space="preserve">   …………………………………………………</w:t>
      </w:r>
    </w:p>
    <w:p w:rsidR="003B3D84" w:rsidRPr="00985EC8" w:rsidRDefault="00813A02" w:rsidP="00813A02">
      <w:pPr>
        <w:spacing w:after="0"/>
        <w:jc w:val="left"/>
      </w:pPr>
      <w:r>
        <w:t xml:space="preserve">                       za objednatele</w:t>
      </w:r>
    </w:p>
    <w:p w:rsidR="00293836" w:rsidRPr="00985EC8" w:rsidRDefault="008E1CE3" w:rsidP="008E1CE3">
      <w:pPr>
        <w:spacing w:after="0"/>
        <w:jc w:val="left"/>
      </w:pPr>
      <w:r>
        <w:t xml:space="preserve">                      Ing. Pavel Řehák</w:t>
      </w:r>
    </w:p>
    <w:p w:rsidR="00293836" w:rsidRPr="00985EC8" w:rsidRDefault="00CD2411" w:rsidP="00CD2411">
      <w:pPr>
        <w:tabs>
          <w:tab w:val="center" w:leader="dot" w:pos="3969"/>
        </w:tabs>
        <w:spacing w:after="0"/>
        <w:jc w:val="left"/>
        <w:rPr>
          <w:rFonts w:cs="Arial"/>
        </w:rPr>
      </w:pPr>
      <w:r>
        <w:rPr>
          <w:rFonts w:cs="Arial"/>
        </w:rPr>
        <w:t xml:space="preserve">                      technický ředitel</w:t>
      </w:r>
      <w:r w:rsidR="008E5626">
        <w:rPr>
          <w:rFonts w:cs="Arial"/>
        </w:rPr>
        <w:t xml:space="preserve">                                                       </w:t>
      </w:r>
    </w:p>
    <w:p w:rsidR="00293836" w:rsidRPr="00985EC8" w:rsidRDefault="008E5626" w:rsidP="003B3D84">
      <w:pPr>
        <w:spacing w:after="0"/>
        <w:jc w:val="center"/>
        <w:rPr>
          <w:rFonts w:cs="Arial"/>
        </w:rPr>
      </w:pPr>
      <w:r>
        <w:rPr>
          <w:rFonts w:cs="Arial"/>
        </w:rPr>
        <w:t>podepsán elektronicky</w:t>
      </w:r>
    </w:p>
    <w:p w:rsidR="00293836" w:rsidRPr="00985EC8" w:rsidRDefault="00293836" w:rsidP="003B3D84">
      <w:pPr>
        <w:spacing w:after="0"/>
        <w:jc w:val="center"/>
        <w:rPr>
          <w:rFonts w:cs="Arial"/>
        </w:rPr>
      </w:pPr>
    </w:p>
    <w:p w:rsidR="00293836" w:rsidRPr="00985EC8" w:rsidRDefault="00293836" w:rsidP="00EE3139">
      <w:pPr>
        <w:tabs>
          <w:tab w:val="center" w:leader="dot" w:pos="3969"/>
        </w:tabs>
        <w:spacing w:after="0"/>
        <w:jc w:val="center"/>
        <w:rPr>
          <w:rFonts w:cs="Arial"/>
        </w:rPr>
      </w:pPr>
    </w:p>
    <w:p w:rsidR="00293836" w:rsidRPr="00985EC8" w:rsidRDefault="00293836" w:rsidP="00EE3139">
      <w:pPr>
        <w:spacing w:after="0"/>
        <w:jc w:val="left"/>
        <w:rPr>
          <w:rFonts w:cs="Arial"/>
        </w:rPr>
      </w:pPr>
    </w:p>
    <w:p w:rsidR="00293836" w:rsidRPr="00985EC8" w:rsidRDefault="00293836" w:rsidP="00EE3139">
      <w:pPr>
        <w:tabs>
          <w:tab w:val="center" w:leader="dot" w:pos="3969"/>
        </w:tabs>
        <w:spacing w:after="0"/>
        <w:jc w:val="center"/>
        <w:rPr>
          <w:rFonts w:cs="Arial"/>
        </w:rPr>
      </w:pPr>
    </w:p>
    <w:p w:rsidR="00293836" w:rsidRPr="00985EC8" w:rsidRDefault="00293836" w:rsidP="00EE3139">
      <w:pPr>
        <w:tabs>
          <w:tab w:val="center" w:leader="dot" w:pos="3969"/>
        </w:tabs>
        <w:spacing w:after="0"/>
        <w:jc w:val="center"/>
        <w:rPr>
          <w:rFonts w:cs="Arial"/>
        </w:rPr>
      </w:pPr>
    </w:p>
    <w:p w:rsidR="00293836" w:rsidRPr="00985EC8" w:rsidRDefault="00293836" w:rsidP="00EE3139">
      <w:pPr>
        <w:tabs>
          <w:tab w:val="center" w:leader="dot" w:pos="3969"/>
        </w:tabs>
        <w:spacing w:after="0"/>
        <w:jc w:val="center"/>
        <w:rPr>
          <w:rFonts w:cs="Arial"/>
        </w:rPr>
      </w:pPr>
      <w:r w:rsidRPr="00985EC8">
        <w:rPr>
          <w:rFonts w:cs="Arial"/>
        </w:rPr>
        <w:tab/>
      </w:r>
    </w:p>
    <w:p w:rsidR="00293836" w:rsidRPr="00985EC8" w:rsidRDefault="005E2F66" w:rsidP="00EE3139">
      <w:pPr>
        <w:spacing w:after="0"/>
        <w:jc w:val="center"/>
        <w:rPr>
          <w:rFonts w:cs="Arial"/>
        </w:rPr>
      </w:pPr>
      <w:r w:rsidRPr="00985EC8">
        <w:rPr>
          <w:rFonts w:cs="Arial"/>
        </w:rPr>
        <w:t>za zhotovitele</w:t>
      </w:r>
    </w:p>
    <w:p w:rsidR="005E2F66" w:rsidRDefault="008E5626" w:rsidP="00EE3139">
      <w:pPr>
        <w:spacing w:after="0"/>
        <w:rPr>
          <w:rFonts w:cs="Arial"/>
        </w:rPr>
      </w:pPr>
      <w:r>
        <w:rPr>
          <w:rFonts w:cs="Arial"/>
        </w:rPr>
        <w:t xml:space="preserve">                       jméno a příjmení</w:t>
      </w:r>
    </w:p>
    <w:p w:rsidR="008E5626" w:rsidRDefault="00EE3139" w:rsidP="00EE3139">
      <w:pPr>
        <w:spacing w:after="0"/>
        <w:rPr>
          <w:rFonts w:cs="Arial"/>
        </w:rPr>
      </w:pPr>
      <w:r>
        <w:rPr>
          <w:rFonts w:cs="Arial"/>
        </w:rPr>
        <w:t xml:space="preserve">                             funkce</w:t>
      </w:r>
    </w:p>
    <w:p w:rsidR="00EE3139" w:rsidRPr="00985EC8" w:rsidRDefault="00EE3139" w:rsidP="00EE3139">
      <w:pPr>
        <w:spacing w:after="0"/>
        <w:jc w:val="center"/>
        <w:rPr>
          <w:rFonts w:cs="Arial"/>
        </w:rPr>
      </w:pPr>
      <w:r>
        <w:rPr>
          <w:rFonts w:cs="Arial"/>
        </w:rPr>
        <w:t xml:space="preserve">   </w:t>
      </w:r>
      <w:bookmarkStart w:id="0" w:name="_GoBack"/>
      <w:bookmarkEnd w:id="0"/>
      <w:r>
        <w:rPr>
          <w:rFonts w:cs="Arial"/>
        </w:rPr>
        <w:t xml:space="preserve"> </w:t>
      </w:r>
      <w:r>
        <w:rPr>
          <w:rFonts w:cs="Arial"/>
        </w:rPr>
        <w:t>podepsán elektronicky</w:t>
      </w:r>
    </w:p>
    <w:p w:rsidR="00EE3139" w:rsidRPr="00985EC8" w:rsidRDefault="00EE3139" w:rsidP="00EE3139">
      <w:pPr>
        <w:spacing w:after="0"/>
        <w:rPr>
          <w:rFonts w:cs="Arial"/>
        </w:rPr>
      </w:pPr>
    </w:p>
    <w:sectPr w:rsidR="00EE3139" w:rsidRPr="00985EC8" w:rsidSect="005E2F66">
      <w:type w:val="continuous"/>
      <w:pgSz w:w="11906" w:h="16838"/>
      <w:pgMar w:top="1417" w:right="1274" w:bottom="1417"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CA" w:rsidRDefault="00427C04">
      <w:pPr>
        <w:spacing w:after="0"/>
      </w:pPr>
      <w:r>
        <w:separator/>
      </w:r>
    </w:p>
  </w:endnote>
  <w:endnote w:type="continuationSeparator" w:id="0">
    <w:p w:rsidR="00F873CA" w:rsidRDefault="00427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EF" w:rsidRDefault="009447E2" w:rsidP="00691B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058EF" w:rsidRDefault="001C10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EF" w:rsidRPr="00AF319A" w:rsidRDefault="009447E2" w:rsidP="00691BA6">
    <w:pPr>
      <w:pStyle w:val="Zpat"/>
      <w:framePr w:wrap="around" w:vAnchor="text" w:hAnchor="margin" w:xAlign="center" w:y="1"/>
      <w:rPr>
        <w:rStyle w:val="slostrnky"/>
        <w:rFonts w:ascii="Arial" w:hAnsi="Arial" w:cs="Arial"/>
        <w:sz w:val="16"/>
        <w:szCs w:val="16"/>
      </w:rPr>
    </w:pPr>
    <w:r w:rsidRPr="00AF319A">
      <w:rPr>
        <w:rStyle w:val="slostrnky"/>
        <w:rFonts w:ascii="Arial" w:hAnsi="Arial" w:cs="Arial"/>
        <w:sz w:val="16"/>
        <w:szCs w:val="16"/>
      </w:rPr>
      <w:fldChar w:fldCharType="begin"/>
    </w:r>
    <w:r w:rsidRPr="00AF319A">
      <w:rPr>
        <w:rStyle w:val="slostrnky"/>
        <w:rFonts w:ascii="Arial" w:hAnsi="Arial" w:cs="Arial"/>
        <w:sz w:val="16"/>
        <w:szCs w:val="16"/>
      </w:rPr>
      <w:instrText xml:space="preserve">PAGE  </w:instrText>
    </w:r>
    <w:r w:rsidRPr="00AF319A">
      <w:rPr>
        <w:rStyle w:val="slostrnky"/>
        <w:rFonts w:ascii="Arial" w:hAnsi="Arial" w:cs="Arial"/>
        <w:sz w:val="16"/>
        <w:szCs w:val="16"/>
      </w:rPr>
      <w:fldChar w:fldCharType="separate"/>
    </w:r>
    <w:r w:rsidR="001C1007">
      <w:rPr>
        <w:rStyle w:val="slostrnky"/>
        <w:rFonts w:ascii="Arial" w:hAnsi="Arial" w:cs="Arial"/>
        <w:noProof/>
        <w:sz w:val="16"/>
        <w:szCs w:val="16"/>
      </w:rPr>
      <w:t>5</w:t>
    </w:r>
    <w:r w:rsidRPr="00AF319A">
      <w:rPr>
        <w:rStyle w:val="slostrnky"/>
        <w:rFonts w:ascii="Arial" w:hAnsi="Arial" w:cs="Arial"/>
        <w:sz w:val="16"/>
        <w:szCs w:val="16"/>
      </w:rPr>
      <w:fldChar w:fldCharType="end"/>
    </w:r>
  </w:p>
  <w:p w:rsidR="00B058EF" w:rsidRDefault="001C1007" w:rsidP="000609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CA" w:rsidRDefault="00427C04">
      <w:pPr>
        <w:spacing w:after="0"/>
      </w:pPr>
      <w:r>
        <w:separator/>
      </w:r>
    </w:p>
  </w:footnote>
  <w:footnote w:type="continuationSeparator" w:id="0">
    <w:p w:rsidR="00F873CA" w:rsidRDefault="00427C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9DD"/>
    <w:multiLevelType w:val="hybridMultilevel"/>
    <w:tmpl w:val="1FD6CFB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AD1B73"/>
    <w:multiLevelType w:val="hybridMultilevel"/>
    <w:tmpl w:val="127A2F56"/>
    <w:lvl w:ilvl="0" w:tplc="52A4F2A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F209DD"/>
    <w:multiLevelType w:val="hybridMultilevel"/>
    <w:tmpl w:val="1D84C060"/>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57B6383C"/>
    <w:multiLevelType w:val="hybridMultilevel"/>
    <w:tmpl w:val="7108BCE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 w15:restartNumberingAfterBreak="0">
    <w:nsid w:val="64776CDE"/>
    <w:multiLevelType w:val="hybridMultilevel"/>
    <w:tmpl w:val="A79C8E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52550C"/>
    <w:multiLevelType w:val="hybridMultilevel"/>
    <w:tmpl w:val="49E06DD8"/>
    <w:lvl w:ilvl="0" w:tplc="3F561E8C">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4D4E22"/>
    <w:multiLevelType w:val="hybridMultilevel"/>
    <w:tmpl w:val="84DC7D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C51228"/>
    <w:multiLevelType w:val="hybridMultilevel"/>
    <w:tmpl w:val="A8065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203518"/>
    <w:multiLevelType w:val="hybridMultilevel"/>
    <w:tmpl w:val="15804880"/>
    <w:lvl w:ilvl="0" w:tplc="6AA220A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7"/>
  </w:num>
  <w:num w:numId="6">
    <w:abstractNumId w:val="3"/>
  </w:num>
  <w:num w:numId="7">
    <w:abstractNumId w:val="0"/>
  </w:num>
  <w:num w:numId="8">
    <w:abstractNumId w:val="1"/>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B6"/>
    <w:rsid w:val="00015EB2"/>
    <w:rsid w:val="00017D49"/>
    <w:rsid w:val="0006048D"/>
    <w:rsid w:val="000609E1"/>
    <w:rsid w:val="000A36D7"/>
    <w:rsid w:val="000D6430"/>
    <w:rsid w:val="000E2784"/>
    <w:rsid w:val="000F1D96"/>
    <w:rsid w:val="00107B68"/>
    <w:rsid w:val="0013065C"/>
    <w:rsid w:val="0016719D"/>
    <w:rsid w:val="00174880"/>
    <w:rsid w:val="0019121A"/>
    <w:rsid w:val="001A1485"/>
    <w:rsid w:val="001A79DA"/>
    <w:rsid w:val="001C1007"/>
    <w:rsid w:val="001D3203"/>
    <w:rsid w:val="001D663E"/>
    <w:rsid w:val="001F1A36"/>
    <w:rsid w:val="00272FCE"/>
    <w:rsid w:val="00293836"/>
    <w:rsid w:val="00297207"/>
    <w:rsid w:val="002B4EFD"/>
    <w:rsid w:val="002F0907"/>
    <w:rsid w:val="0032028B"/>
    <w:rsid w:val="00364D04"/>
    <w:rsid w:val="00373F40"/>
    <w:rsid w:val="003942B0"/>
    <w:rsid w:val="003B3D84"/>
    <w:rsid w:val="003E6ED0"/>
    <w:rsid w:val="0041287D"/>
    <w:rsid w:val="004262E8"/>
    <w:rsid w:val="00427C04"/>
    <w:rsid w:val="0045176D"/>
    <w:rsid w:val="004645B4"/>
    <w:rsid w:val="00486539"/>
    <w:rsid w:val="00492008"/>
    <w:rsid w:val="00494509"/>
    <w:rsid w:val="004A6E71"/>
    <w:rsid w:val="004C7A48"/>
    <w:rsid w:val="004F79F5"/>
    <w:rsid w:val="00525E2E"/>
    <w:rsid w:val="00567E2F"/>
    <w:rsid w:val="005B122C"/>
    <w:rsid w:val="005B70AE"/>
    <w:rsid w:val="005D3F4C"/>
    <w:rsid w:val="005D6B85"/>
    <w:rsid w:val="005E2F66"/>
    <w:rsid w:val="005E3295"/>
    <w:rsid w:val="005F5DFC"/>
    <w:rsid w:val="006336A3"/>
    <w:rsid w:val="00637F1D"/>
    <w:rsid w:val="006C7052"/>
    <w:rsid w:val="006D73C4"/>
    <w:rsid w:val="00706AAD"/>
    <w:rsid w:val="0072059B"/>
    <w:rsid w:val="00730842"/>
    <w:rsid w:val="00741B66"/>
    <w:rsid w:val="00780B00"/>
    <w:rsid w:val="007A7683"/>
    <w:rsid w:val="00804D44"/>
    <w:rsid w:val="00813A02"/>
    <w:rsid w:val="008426F3"/>
    <w:rsid w:val="008579B5"/>
    <w:rsid w:val="00884FA9"/>
    <w:rsid w:val="00895BFA"/>
    <w:rsid w:val="008B0028"/>
    <w:rsid w:val="008E1CE3"/>
    <w:rsid w:val="008E5626"/>
    <w:rsid w:val="008E642E"/>
    <w:rsid w:val="008F05F0"/>
    <w:rsid w:val="009168AE"/>
    <w:rsid w:val="009447E2"/>
    <w:rsid w:val="00945A80"/>
    <w:rsid w:val="00960217"/>
    <w:rsid w:val="00961ADC"/>
    <w:rsid w:val="00985EC8"/>
    <w:rsid w:val="0099072E"/>
    <w:rsid w:val="009A01C0"/>
    <w:rsid w:val="009B11C9"/>
    <w:rsid w:val="009B49D2"/>
    <w:rsid w:val="009B5538"/>
    <w:rsid w:val="009D756E"/>
    <w:rsid w:val="009E1651"/>
    <w:rsid w:val="00A22E50"/>
    <w:rsid w:val="00A84F90"/>
    <w:rsid w:val="00A96819"/>
    <w:rsid w:val="00AC4275"/>
    <w:rsid w:val="00AE05B5"/>
    <w:rsid w:val="00B13562"/>
    <w:rsid w:val="00B13E27"/>
    <w:rsid w:val="00B33C05"/>
    <w:rsid w:val="00B405E7"/>
    <w:rsid w:val="00B72157"/>
    <w:rsid w:val="00B77E7E"/>
    <w:rsid w:val="00B876A1"/>
    <w:rsid w:val="00B9448E"/>
    <w:rsid w:val="00BB0AD0"/>
    <w:rsid w:val="00BC3F28"/>
    <w:rsid w:val="00BD7AB6"/>
    <w:rsid w:val="00BE1B63"/>
    <w:rsid w:val="00C056B6"/>
    <w:rsid w:val="00C06418"/>
    <w:rsid w:val="00C2619E"/>
    <w:rsid w:val="00C36A6E"/>
    <w:rsid w:val="00C51B0E"/>
    <w:rsid w:val="00C6004F"/>
    <w:rsid w:val="00CA5814"/>
    <w:rsid w:val="00CA67B3"/>
    <w:rsid w:val="00CA6A0C"/>
    <w:rsid w:val="00CB4457"/>
    <w:rsid w:val="00CC7D15"/>
    <w:rsid w:val="00CD2411"/>
    <w:rsid w:val="00CF1F02"/>
    <w:rsid w:val="00D52766"/>
    <w:rsid w:val="00D52ABD"/>
    <w:rsid w:val="00D61F5D"/>
    <w:rsid w:val="00D805DF"/>
    <w:rsid w:val="00D90016"/>
    <w:rsid w:val="00D92C5A"/>
    <w:rsid w:val="00D931FA"/>
    <w:rsid w:val="00D9410C"/>
    <w:rsid w:val="00DB6E65"/>
    <w:rsid w:val="00DC1F21"/>
    <w:rsid w:val="00DE722E"/>
    <w:rsid w:val="00DF46EC"/>
    <w:rsid w:val="00E14C94"/>
    <w:rsid w:val="00E5251F"/>
    <w:rsid w:val="00E94D3D"/>
    <w:rsid w:val="00EC1467"/>
    <w:rsid w:val="00EC77CB"/>
    <w:rsid w:val="00EE3139"/>
    <w:rsid w:val="00F03781"/>
    <w:rsid w:val="00F24DA9"/>
    <w:rsid w:val="00F27CCF"/>
    <w:rsid w:val="00F509BD"/>
    <w:rsid w:val="00F51DA5"/>
    <w:rsid w:val="00F54E7A"/>
    <w:rsid w:val="00F612AA"/>
    <w:rsid w:val="00F83974"/>
    <w:rsid w:val="00F873CA"/>
    <w:rsid w:val="00F97C8E"/>
    <w:rsid w:val="00FA388C"/>
    <w:rsid w:val="00FD55F2"/>
    <w:rsid w:val="00FD7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A681C3C-7C4F-4BA3-AB32-7991960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0AE"/>
    <w:pPr>
      <w:suppressAutoHyphens/>
      <w:spacing w:after="120" w:line="240" w:lineRule="auto"/>
      <w:jc w:val="both"/>
    </w:pPr>
    <w:rPr>
      <w:rFonts w:ascii="Arial" w:hAnsi="Arial"/>
    </w:rPr>
  </w:style>
  <w:style w:type="paragraph" w:styleId="Nadpis1">
    <w:name w:val="heading 1"/>
    <w:basedOn w:val="Normln"/>
    <w:next w:val="Normln"/>
    <w:link w:val="Nadpis1Char"/>
    <w:uiPriority w:val="9"/>
    <w:qFormat/>
    <w:rsid w:val="009447E2"/>
    <w:pPr>
      <w:keepNext/>
      <w:keepLines/>
      <w:numPr>
        <w:numId w:val="3"/>
      </w:numPr>
      <w:spacing w:before="240" w:after="60"/>
      <w:jc w:val="center"/>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D7AB6"/>
    <w:pPr>
      <w:spacing w:after="0"/>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10"/>
    <w:rsid w:val="00BD7AB6"/>
    <w:rPr>
      <w:rFonts w:ascii="Arial" w:eastAsiaTheme="majorEastAsia" w:hAnsi="Arial" w:cstheme="majorBidi"/>
      <w:b/>
      <w:spacing w:val="-10"/>
      <w:kern w:val="28"/>
      <w:sz w:val="28"/>
      <w:szCs w:val="56"/>
    </w:rPr>
  </w:style>
  <w:style w:type="paragraph" w:styleId="Podtitul">
    <w:name w:val="Subtitle"/>
    <w:basedOn w:val="Normln"/>
    <w:next w:val="Normln"/>
    <w:link w:val="PodtitulChar"/>
    <w:uiPriority w:val="11"/>
    <w:qFormat/>
    <w:rsid w:val="00BD7AB6"/>
    <w:pPr>
      <w:numPr>
        <w:ilvl w:val="1"/>
      </w:numPr>
      <w:contextualSpacing/>
      <w:jc w:val="center"/>
    </w:pPr>
    <w:rPr>
      <w:rFonts w:eastAsiaTheme="minorEastAsia"/>
    </w:rPr>
  </w:style>
  <w:style w:type="character" w:customStyle="1" w:styleId="PodtitulChar">
    <w:name w:val="Podtitul Char"/>
    <w:basedOn w:val="Standardnpsmoodstavce"/>
    <w:link w:val="Podtitul"/>
    <w:uiPriority w:val="11"/>
    <w:rsid w:val="00BD7AB6"/>
    <w:rPr>
      <w:rFonts w:ascii="Arial" w:eastAsiaTheme="minorEastAsia" w:hAnsi="Arial"/>
    </w:rPr>
  </w:style>
  <w:style w:type="character" w:customStyle="1" w:styleId="Nadpis1Char">
    <w:name w:val="Nadpis 1 Char"/>
    <w:basedOn w:val="Standardnpsmoodstavce"/>
    <w:link w:val="Nadpis1"/>
    <w:uiPriority w:val="9"/>
    <w:rsid w:val="009447E2"/>
    <w:rPr>
      <w:rFonts w:ascii="Arial" w:eastAsiaTheme="majorEastAsia" w:hAnsi="Arial" w:cstheme="majorBidi"/>
      <w:b/>
      <w:szCs w:val="32"/>
    </w:rPr>
  </w:style>
  <w:style w:type="paragraph" w:styleId="Odstavecseseznamem">
    <w:name w:val="List Paragraph"/>
    <w:basedOn w:val="Normln"/>
    <w:uiPriority w:val="34"/>
    <w:qFormat/>
    <w:rsid w:val="005B70AE"/>
    <w:pPr>
      <w:ind w:left="720"/>
      <w:contextualSpacing/>
    </w:pPr>
  </w:style>
  <w:style w:type="paragraph" w:styleId="Zpat">
    <w:name w:val="footer"/>
    <w:basedOn w:val="Normln"/>
    <w:link w:val="ZpatChar"/>
    <w:uiPriority w:val="99"/>
    <w:rsid w:val="00293836"/>
    <w:pPr>
      <w:tabs>
        <w:tab w:val="center" w:pos="4536"/>
        <w:tab w:val="right" w:pos="9072"/>
      </w:tabs>
      <w:suppressAutoHyphens w:val="0"/>
      <w:spacing w:after="200" w:line="276" w:lineRule="auto"/>
      <w:jc w:val="left"/>
    </w:pPr>
    <w:rPr>
      <w:rFonts w:ascii="Calibri" w:eastAsia="Calibri" w:hAnsi="Calibri" w:cs="Times New Roman"/>
    </w:rPr>
  </w:style>
  <w:style w:type="character" w:customStyle="1" w:styleId="ZpatChar">
    <w:name w:val="Zápatí Char"/>
    <w:basedOn w:val="Standardnpsmoodstavce"/>
    <w:link w:val="Zpat"/>
    <w:uiPriority w:val="99"/>
    <w:rsid w:val="00293836"/>
    <w:rPr>
      <w:rFonts w:ascii="Calibri" w:eastAsia="Calibri" w:hAnsi="Calibri" w:cs="Times New Roman"/>
    </w:rPr>
  </w:style>
  <w:style w:type="character" w:styleId="slostrnky">
    <w:name w:val="page number"/>
    <w:basedOn w:val="Standardnpsmoodstavce"/>
    <w:rsid w:val="00293836"/>
  </w:style>
  <w:style w:type="paragraph" w:customStyle="1" w:styleId="Odstavec">
    <w:name w:val="Odstavec"/>
    <w:basedOn w:val="Normln"/>
    <w:rsid w:val="00D805DF"/>
    <w:pPr>
      <w:tabs>
        <w:tab w:val="right" w:leader="dot" w:pos="6660"/>
      </w:tabs>
      <w:spacing w:before="120" w:after="80"/>
    </w:pPr>
    <w:rPr>
      <w:rFonts w:eastAsia="Times New Roman" w:cs="Times New Roman"/>
      <w:lang w:eastAsia="cs-CZ"/>
    </w:rPr>
  </w:style>
  <w:style w:type="paragraph" w:styleId="Zhlav">
    <w:name w:val="header"/>
    <w:basedOn w:val="Normln"/>
    <w:link w:val="ZhlavChar"/>
    <w:uiPriority w:val="99"/>
    <w:unhideWhenUsed/>
    <w:rsid w:val="000609E1"/>
    <w:pPr>
      <w:tabs>
        <w:tab w:val="center" w:pos="4536"/>
        <w:tab w:val="right" w:pos="9072"/>
      </w:tabs>
      <w:spacing w:after="0"/>
    </w:pPr>
  </w:style>
  <w:style w:type="character" w:customStyle="1" w:styleId="ZhlavChar">
    <w:name w:val="Záhlaví Char"/>
    <w:basedOn w:val="Standardnpsmoodstavce"/>
    <w:link w:val="Zhlav"/>
    <w:uiPriority w:val="99"/>
    <w:rsid w:val="000609E1"/>
    <w:rPr>
      <w:rFonts w:ascii="Arial" w:hAnsi="Arial"/>
    </w:rPr>
  </w:style>
  <w:style w:type="paragraph" w:styleId="Textbubliny">
    <w:name w:val="Balloon Text"/>
    <w:basedOn w:val="Normln"/>
    <w:link w:val="TextbublinyChar"/>
    <w:uiPriority w:val="99"/>
    <w:semiHidden/>
    <w:unhideWhenUsed/>
    <w:rsid w:val="00895BF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D139-3EF1-4C48-B7BA-D075B382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1967</Words>
  <Characters>11608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Paulus</dc:creator>
  <cp:keywords/>
  <dc:description/>
  <cp:lastModifiedBy>František Michálek</cp:lastModifiedBy>
  <cp:revision>4</cp:revision>
  <cp:lastPrinted>2020-01-24T11:04:00Z</cp:lastPrinted>
  <dcterms:created xsi:type="dcterms:W3CDTF">2020-03-04T06:52:00Z</dcterms:created>
  <dcterms:modified xsi:type="dcterms:W3CDTF">2020-03-04T13:03:00Z</dcterms:modified>
</cp:coreProperties>
</file>