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2D0" w:rsidRDefault="00C902D0">
      <w:bookmarkStart w:id="0" w:name="_GoBack"/>
      <w:bookmarkEnd w:id="0"/>
    </w:p>
    <w:p w:rsidR="001142A0" w:rsidRDefault="001142A0"/>
    <w:p w:rsidR="001142A0" w:rsidRDefault="001142A0"/>
    <w:p w:rsidR="001142A0" w:rsidRDefault="001142A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T E C H N I C K Á    Z P R Á V A</w:t>
      </w:r>
    </w:p>
    <w:p w:rsidR="001142A0" w:rsidRDefault="001142A0">
      <w:pPr>
        <w:rPr>
          <w:b/>
          <w:sz w:val="28"/>
          <w:szCs w:val="28"/>
        </w:rPr>
      </w:pPr>
    </w:p>
    <w:p w:rsidR="001142A0" w:rsidRDefault="001142A0">
      <w:pPr>
        <w:rPr>
          <w:szCs w:val="20"/>
        </w:rPr>
      </w:pPr>
      <w:r>
        <w:rPr>
          <w:szCs w:val="20"/>
        </w:rPr>
        <w:t xml:space="preserve">Projekt v úrovni pro stavební povolení řeší požární ochranu části 3.NP objektu Národního zemědělského muzea v Praze </w:t>
      </w:r>
      <w:r w:rsidR="002511A9">
        <w:rPr>
          <w:szCs w:val="20"/>
        </w:rPr>
        <w:t>7</w:t>
      </w:r>
      <w:r>
        <w:rPr>
          <w:szCs w:val="20"/>
        </w:rPr>
        <w:t xml:space="preserve"> – Holešovicích, Kostelní č.p.1300/44 v souvislosti se změnou využití na výstavní prostory.</w:t>
      </w:r>
    </w:p>
    <w:p w:rsidR="001142A0" w:rsidRDefault="001142A0">
      <w:pPr>
        <w:rPr>
          <w:szCs w:val="20"/>
        </w:rPr>
      </w:pPr>
    </w:p>
    <w:p w:rsidR="001142A0" w:rsidRDefault="001142A0">
      <w:pPr>
        <w:rPr>
          <w:szCs w:val="20"/>
        </w:rPr>
      </w:pPr>
    </w:p>
    <w:p w:rsidR="00BC0A55" w:rsidRPr="007C454B" w:rsidRDefault="00BC0A55" w:rsidP="00BC0A55">
      <w:pPr>
        <w:rPr>
          <w:b/>
          <w:caps/>
          <w:snapToGrid w:val="0"/>
          <w:sz w:val="22"/>
        </w:rPr>
      </w:pPr>
      <w:r w:rsidRPr="007C454B">
        <w:rPr>
          <w:b/>
          <w:caps/>
          <w:snapToGrid w:val="0"/>
          <w:sz w:val="22"/>
        </w:rPr>
        <w:t>1.SEZNAM POUŽITÝCH PODKLADŮ PRO ZPRACOVÁNÍ</w:t>
      </w:r>
    </w:p>
    <w:p w:rsidR="00BC0A55" w:rsidRDefault="00BC0A55" w:rsidP="00BC0A55"/>
    <w:p w:rsidR="00BC0A55" w:rsidRDefault="00BC0A55" w:rsidP="00BC0A55">
      <w:r>
        <w:t>Pro zpracování požárně bezpečnostního řešení byly použity tyto podklady</w:t>
      </w:r>
    </w:p>
    <w:p w:rsidR="00BC0A55" w:rsidRDefault="00BC0A55" w:rsidP="00BC0A55">
      <w:r>
        <w:t>- zákon č.133/1985 Sb. v platném znění</w:t>
      </w:r>
    </w:p>
    <w:p w:rsidR="00BC0A55" w:rsidRDefault="00BC0A55" w:rsidP="00BC0A55">
      <w:r>
        <w:t>- vyhláška MV č. 246/2001 Sb.</w:t>
      </w:r>
    </w:p>
    <w:p w:rsidR="00BC0A55" w:rsidRDefault="00BC0A55" w:rsidP="00BC0A55">
      <w:r>
        <w:t xml:space="preserve">- vyhláška MV č. 23/2008 Sb.ve znění vyhl.MV č. 268/2011 </w:t>
      </w:r>
    </w:p>
    <w:p w:rsidR="00BC0A55" w:rsidRDefault="00BC0A55" w:rsidP="00BC0A55">
      <w:r>
        <w:t>- nařízení – pražské stavební předpisy z r. 2014</w:t>
      </w:r>
    </w:p>
    <w:p w:rsidR="00BC0A55" w:rsidRDefault="00BC0A55" w:rsidP="00BC0A55">
      <w:pPr>
        <w:ind w:left="234" w:hanging="234"/>
      </w:pPr>
      <w:r>
        <w:t xml:space="preserve">- ČSN 730802, ČSN 730810, ČSN 730818, ČSN 730821/ed2 a příručka PAVUS-Hodnoty požární odolnosti stavebních konstrukcí podle Eurokódů, ČSN 730834, ČSN 730873, ČSN </w:t>
      </w:r>
      <w:smartTag w:uri="urn:schemas-microsoft-com:office:smarttags" w:element="metricconverter">
        <w:smartTagPr>
          <w:attr w:name="ProductID" w:val="730875 a"/>
        </w:smartTagPr>
        <w:r>
          <w:t>730875 a</w:t>
        </w:r>
      </w:smartTag>
      <w:r>
        <w:t xml:space="preserve"> normy navazující</w:t>
      </w:r>
    </w:p>
    <w:p w:rsidR="00BC0A55" w:rsidRDefault="00BC0A55" w:rsidP="00BC0A55">
      <w:r>
        <w:t xml:space="preserve">- stavební část PD v úrovni pro </w:t>
      </w:r>
      <w:r w:rsidRPr="00BC0A55">
        <w:t>stavební povolení</w:t>
      </w:r>
    </w:p>
    <w:p w:rsidR="00BC0A55" w:rsidRDefault="00BC0A55" w:rsidP="00BC0A55">
      <w:r>
        <w:t xml:space="preserve">- informace zástupců o provozu </w:t>
      </w:r>
    </w:p>
    <w:p w:rsidR="00BC0A55" w:rsidRDefault="00BC0A55" w:rsidP="00BC0A55">
      <w:r>
        <w:t>- osobní prohlídka objektu.</w:t>
      </w:r>
    </w:p>
    <w:p w:rsidR="00BC0A55" w:rsidRDefault="00BC0A55" w:rsidP="00BC0A55"/>
    <w:p w:rsidR="00BC0A55" w:rsidRPr="007F27E2" w:rsidRDefault="00BC0A55" w:rsidP="00BC0A55"/>
    <w:p w:rsidR="00BC0A55" w:rsidRPr="007C454B" w:rsidRDefault="00BC0A55" w:rsidP="00BC0A55">
      <w:pPr>
        <w:rPr>
          <w:b/>
          <w:caps/>
          <w:sz w:val="22"/>
        </w:rPr>
      </w:pPr>
      <w:r w:rsidRPr="007C454B">
        <w:rPr>
          <w:b/>
          <w:caps/>
          <w:snapToGrid w:val="0"/>
          <w:sz w:val="22"/>
        </w:rPr>
        <w:t>2.stručný popis stavby z hlediska stavebních konstrukcí, výšky stavby, účelu užití, popřípadě popisu a zhodnocení technologie a provozu, umístění stavby ve vztahu k okolní zástavbě</w:t>
      </w:r>
    </w:p>
    <w:p w:rsidR="00BC0A55" w:rsidRDefault="00BC0A55" w:rsidP="00BC0A55"/>
    <w:p w:rsidR="00BC0A55" w:rsidRDefault="00BC0A55" w:rsidP="00BC0A55">
      <w:r>
        <w:t>Objekt č.p. 1300</w:t>
      </w:r>
      <w:r w:rsidR="005753E4">
        <w:t xml:space="preserve"> z roku 1941</w:t>
      </w:r>
      <w:r>
        <w:t xml:space="preserve"> je samostatně stojící, půdorysně do tvaru L situovaný mezi </w:t>
      </w:r>
      <w:r w:rsidR="005753E4">
        <w:t xml:space="preserve">ulicemi Kostelní a Letohradskou. Objekt má 4 nadzemní a 2 podzemní podlaží, požární výška nadzemní části je 14,8 m. </w:t>
      </w:r>
    </w:p>
    <w:p w:rsidR="007912D9" w:rsidRDefault="007912D9" w:rsidP="00BC0A55"/>
    <w:p w:rsidR="00204E6C" w:rsidRDefault="00204E6C" w:rsidP="00204E6C">
      <w:r>
        <w:t xml:space="preserve">Konstrukční systém objektu je nehořlavý, nosný železobetonový skelet s železobetonovými sloupy a trámovými stropy, vnitřní i obvodové stěny zděné, schodiště, výtahové šachty rovněž železobetonové, střecha rovná. </w:t>
      </w:r>
    </w:p>
    <w:p w:rsidR="00204E6C" w:rsidRDefault="00204E6C" w:rsidP="00BC0A55"/>
    <w:p w:rsidR="00B87384" w:rsidRDefault="007912D9" w:rsidP="00BC0A55">
      <w:r w:rsidRPr="005B144F">
        <w:rPr>
          <w:b/>
          <w:u w:val="single"/>
        </w:rPr>
        <w:t>Předmětem projektu</w:t>
      </w:r>
      <w:r>
        <w:t xml:space="preserve"> jsou úpravy v části 3.NP v</w:t>
      </w:r>
      <w:r w:rsidR="00691725">
        <w:t xml:space="preserve"> severním</w:t>
      </w:r>
      <w:r>
        <w:t xml:space="preserve"> křídle, kde se z administrativních prostorů nově zřizuje výstavní sál</w:t>
      </w:r>
      <w:r w:rsidR="0020477E">
        <w:t xml:space="preserve"> se stálou expozicí</w:t>
      </w:r>
      <w:r w:rsidR="00B87384">
        <w:t xml:space="preserve">. </w:t>
      </w:r>
    </w:p>
    <w:p w:rsidR="00B87384" w:rsidRDefault="00B87384" w:rsidP="00BC0A55">
      <w:r>
        <w:t>Stávající nenosné příčky a mezipatro se vybourají, zůstává pouze mezipatro před nákladním výtahem se vstupem z malého skladu po žebříku</w:t>
      </w:r>
      <w:r w:rsidR="002511A9">
        <w:t xml:space="preserve"> nebo vstupem z nákladního výtahu.</w:t>
      </w:r>
      <w:r>
        <w:t xml:space="preserve"> Upravované prostory budou od dalších prostorů 3.NP odděleny příčkou s požárním uzávěrem. Z výstavního sálu </w:t>
      </w:r>
      <w:r w:rsidR="004B4BB4">
        <w:t>je</w:t>
      </w:r>
      <w:r>
        <w:t xml:space="preserve"> vstup do schodiště</w:t>
      </w:r>
      <w:r w:rsidR="004B4BB4">
        <w:t xml:space="preserve">, které tvoří </w:t>
      </w:r>
      <w:r>
        <w:t xml:space="preserve">CHÚC A. </w:t>
      </w:r>
    </w:p>
    <w:p w:rsidR="007C5F19" w:rsidRDefault="007C5F19" w:rsidP="00BC0A55"/>
    <w:p w:rsidR="007C5F19" w:rsidRDefault="007C5F19" w:rsidP="00BC0A55">
      <w:r>
        <w:lastRenderedPageBreak/>
        <w:t xml:space="preserve">Navržené úpravy ve 3.NP objektu posuzujeme podle ČSN 730834 jako </w:t>
      </w:r>
      <w:r w:rsidRPr="007C5F19">
        <w:rPr>
          <w:b/>
          <w:u w:val="single"/>
        </w:rPr>
        <w:t>změnu stavby skupiny II</w:t>
      </w:r>
      <w:r>
        <w:t xml:space="preserve"> s uplatněním specifických požadavků požární bezpečnosti. </w:t>
      </w:r>
    </w:p>
    <w:p w:rsidR="00856E7F" w:rsidRDefault="00856E7F" w:rsidP="00BC0A55">
      <w:r>
        <w:t>Jedná se o změnu užívání prostoru, podle ČSN 730834 čl. 3.2 se zvyšuje součin (</w:t>
      </w:r>
      <w:r w:rsidR="006A6018">
        <w:t>p</w:t>
      </w:r>
      <w:r w:rsidR="006A6018" w:rsidRPr="006A6018">
        <w:rPr>
          <w:vertAlign w:val="subscript"/>
        </w:rPr>
        <w:t>n</w:t>
      </w:r>
      <w:r w:rsidR="006A6018">
        <w:t>.a</w:t>
      </w:r>
      <w:r w:rsidR="006A6018" w:rsidRPr="006A6018">
        <w:rPr>
          <w:vertAlign w:val="subscript"/>
        </w:rPr>
        <w:t>n</w:t>
      </w:r>
      <w:r w:rsidR="006A6018">
        <w:t>.c) o více než 15 kg.m</w:t>
      </w:r>
      <w:r w:rsidR="006A6018" w:rsidRPr="006A6018">
        <w:rPr>
          <w:vertAlign w:val="superscript"/>
        </w:rPr>
        <w:t>-2</w:t>
      </w:r>
      <w:r w:rsidR="006A6018">
        <w:t xml:space="preserve"> (u admin. prostorů je uvedený součin = 40 kg.m</w:t>
      </w:r>
      <w:r w:rsidR="006A6018" w:rsidRPr="006A6018">
        <w:rPr>
          <w:vertAlign w:val="superscript"/>
        </w:rPr>
        <w:t>-2</w:t>
      </w:r>
      <w:r w:rsidR="006A6018">
        <w:t>, u výstavních prostorů 69 kg.m</w:t>
      </w:r>
      <w:r w:rsidR="006A6018" w:rsidRPr="006A6018">
        <w:rPr>
          <w:vertAlign w:val="superscript"/>
        </w:rPr>
        <w:t>-2</w:t>
      </w:r>
      <w:r w:rsidR="006A6018">
        <w:t>).</w:t>
      </w:r>
    </w:p>
    <w:p w:rsidR="007C5F19" w:rsidRDefault="007C5F19" w:rsidP="00BC0A55"/>
    <w:p w:rsidR="00BC0A55" w:rsidRDefault="00BC0A55" w:rsidP="00BC0A55"/>
    <w:p w:rsidR="00BC0A55" w:rsidRDefault="00BC0A55" w:rsidP="00BC0A55">
      <w:pPr>
        <w:rPr>
          <w:b/>
          <w:caps/>
          <w:snapToGrid w:val="0"/>
        </w:rPr>
      </w:pPr>
      <w:r w:rsidRPr="007C454B">
        <w:rPr>
          <w:b/>
          <w:caps/>
          <w:snapToGrid w:val="0"/>
          <w:sz w:val="22"/>
        </w:rPr>
        <w:t>3.rozdělení stavby do požárních úseků</w:t>
      </w:r>
    </w:p>
    <w:p w:rsidR="00BC0A55" w:rsidRDefault="00BC0A55" w:rsidP="00BC0A55">
      <w:pPr>
        <w:rPr>
          <w:snapToGrid w:val="0"/>
        </w:rPr>
      </w:pPr>
    </w:p>
    <w:p w:rsidR="00856E7F" w:rsidRDefault="00856E7F" w:rsidP="00BC0A55">
      <w:r>
        <w:t>Posuzované prostory ve 3.NP budou tvořit samostatný požární úsek zahrnující výstavní sál a malý sklad s místností v mezipatře.</w:t>
      </w:r>
    </w:p>
    <w:p w:rsidR="00856E7F" w:rsidRDefault="00856E7F" w:rsidP="00BC0A55"/>
    <w:p w:rsidR="00856E7F" w:rsidRPr="004E60D2" w:rsidRDefault="00856E7F" w:rsidP="00BC0A55">
      <w:r>
        <w:t>N3.1 .... výstavní sál, sklad .......................... 235,79 m</w:t>
      </w:r>
      <w:r w:rsidRPr="00856E7F">
        <w:rPr>
          <w:vertAlign w:val="superscript"/>
        </w:rPr>
        <w:t>2</w:t>
      </w:r>
    </w:p>
    <w:p w:rsidR="00BC0A55" w:rsidRPr="00F93DC2" w:rsidRDefault="00BC0A55" w:rsidP="00BC0A55">
      <w:pPr>
        <w:rPr>
          <w:highlight w:val="yellow"/>
        </w:rPr>
      </w:pPr>
    </w:p>
    <w:p w:rsidR="00BC0A55" w:rsidRPr="004E60D2" w:rsidRDefault="00BC0A55" w:rsidP="00BC0A55"/>
    <w:p w:rsidR="00BC0A55" w:rsidRPr="007C454B" w:rsidRDefault="00BC0A55" w:rsidP="00BC0A55">
      <w:pPr>
        <w:rPr>
          <w:b/>
          <w:caps/>
          <w:snapToGrid w:val="0"/>
          <w:sz w:val="22"/>
        </w:rPr>
      </w:pPr>
      <w:r w:rsidRPr="007C454B">
        <w:rPr>
          <w:b/>
          <w:snapToGrid w:val="0"/>
          <w:sz w:val="22"/>
        </w:rPr>
        <w:t>4.</w:t>
      </w:r>
      <w:r w:rsidRPr="007C454B">
        <w:rPr>
          <w:b/>
          <w:caps/>
          <w:snapToGrid w:val="0"/>
          <w:sz w:val="22"/>
        </w:rPr>
        <w:t>stanovení požárního rizika, popřípadě ekonomického rizika, stanovení stupně požární bezpečnosti a posouzení velikosti požárních úseků</w:t>
      </w:r>
    </w:p>
    <w:p w:rsidR="00BC0A55" w:rsidRDefault="00BC0A55" w:rsidP="00BC0A55">
      <w:pPr>
        <w:ind w:left="284"/>
        <w:rPr>
          <w:b/>
          <w:caps/>
        </w:rPr>
      </w:pPr>
    </w:p>
    <w:p w:rsidR="00BC0A55" w:rsidRDefault="00BC0A55" w:rsidP="00BC0A55">
      <w:pPr>
        <w:autoSpaceDE w:val="0"/>
        <w:autoSpaceDN w:val="0"/>
        <w:adjustRightInd w:val="0"/>
      </w:pPr>
      <w:r>
        <w:t xml:space="preserve">Požární riziko </w:t>
      </w:r>
      <w:r w:rsidR="00856E7F">
        <w:t xml:space="preserve">výstavních prostorů </w:t>
      </w:r>
      <w:r>
        <w:t xml:space="preserve">posuzujeme podle ČSN 730802, </w:t>
      </w:r>
      <w:r w:rsidR="00856E7F">
        <w:t>nahodilé</w:t>
      </w:r>
      <w:r>
        <w:t xml:space="preserve"> požární zatížení </w:t>
      </w:r>
      <w:r w:rsidR="00856E7F">
        <w:t>stanovíme podle tabulky A pol. 3.8 hodnotou p</w:t>
      </w:r>
      <w:r w:rsidR="00856E7F" w:rsidRPr="00856E7F">
        <w:rPr>
          <w:vertAlign w:val="subscript"/>
        </w:rPr>
        <w:t>n</w:t>
      </w:r>
      <w:r w:rsidR="00856E7F">
        <w:t xml:space="preserve"> = 60 kg.m</w:t>
      </w:r>
      <w:r w:rsidR="00856E7F" w:rsidRPr="00856E7F">
        <w:rPr>
          <w:vertAlign w:val="superscript"/>
        </w:rPr>
        <w:t>-2</w:t>
      </w:r>
      <w:r w:rsidR="00856E7F">
        <w:t xml:space="preserve"> při a</w:t>
      </w:r>
      <w:r w:rsidR="00856E7F" w:rsidRPr="00856E7F">
        <w:rPr>
          <w:vertAlign w:val="subscript"/>
        </w:rPr>
        <w:t>n</w:t>
      </w:r>
      <w:r w:rsidR="00856E7F">
        <w:t xml:space="preserve"> = 1,15. Pro sklad uvažujeme p</w:t>
      </w:r>
      <w:r w:rsidR="00856E7F" w:rsidRPr="00856E7F">
        <w:rPr>
          <w:vertAlign w:val="subscript"/>
        </w:rPr>
        <w:t>n</w:t>
      </w:r>
      <w:r w:rsidR="00856E7F">
        <w:t xml:space="preserve"> = 90  kg.m</w:t>
      </w:r>
      <w:r w:rsidR="00856E7F" w:rsidRPr="00856E7F">
        <w:rPr>
          <w:vertAlign w:val="superscript"/>
        </w:rPr>
        <w:t>-2</w:t>
      </w:r>
      <w:r w:rsidR="00856E7F">
        <w:t xml:space="preserve"> při a</w:t>
      </w:r>
      <w:r w:rsidR="00856E7F" w:rsidRPr="00856E7F">
        <w:rPr>
          <w:vertAlign w:val="subscript"/>
        </w:rPr>
        <w:t>n</w:t>
      </w:r>
      <w:r w:rsidR="00856E7F">
        <w:t xml:space="preserve"> = 1,1.</w:t>
      </w:r>
    </w:p>
    <w:p w:rsidR="00856E7F" w:rsidRDefault="00856E7F" w:rsidP="00BC0A55">
      <w:pPr>
        <w:autoSpaceDE w:val="0"/>
        <w:autoSpaceDN w:val="0"/>
        <w:adjustRightInd w:val="0"/>
      </w:pPr>
    </w:p>
    <w:p w:rsidR="00856E7F" w:rsidRDefault="00856E7F" w:rsidP="00BC0A55">
      <w:pPr>
        <w:autoSpaceDE w:val="0"/>
        <w:autoSpaceDN w:val="0"/>
        <w:adjustRightInd w:val="0"/>
      </w:pPr>
      <w:r>
        <w:t>Podrobný výpočet požárního rizika je uvedený v přiložené výpočtové části.</w:t>
      </w:r>
    </w:p>
    <w:p w:rsidR="00856E7F" w:rsidRDefault="00856E7F" w:rsidP="00BC0A55">
      <w:pPr>
        <w:ind w:left="284"/>
      </w:pPr>
    </w:p>
    <w:p w:rsidR="00856E7F" w:rsidRPr="00856E7F" w:rsidRDefault="00BC0A55" w:rsidP="00BC0A55">
      <w:pPr>
        <w:autoSpaceDE w:val="0"/>
        <w:autoSpaceDN w:val="0"/>
        <w:adjustRightInd w:val="0"/>
      </w:pPr>
      <w:r w:rsidRPr="00856E7F">
        <w:t>N</w:t>
      </w:r>
      <w:r w:rsidR="00856E7F" w:rsidRPr="00856E7F">
        <w:t>3</w:t>
      </w:r>
      <w:r w:rsidRPr="00856E7F">
        <w:t>.1 ..... p</w:t>
      </w:r>
      <w:r w:rsidRPr="00856E7F">
        <w:rPr>
          <w:vertAlign w:val="subscript"/>
        </w:rPr>
        <w:t>v</w:t>
      </w:r>
      <w:r w:rsidRPr="00856E7F">
        <w:t xml:space="preserve"> = </w:t>
      </w:r>
      <w:r w:rsidR="00856E7F" w:rsidRPr="00856E7F">
        <w:t>57,28</w:t>
      </w:r>
      <w:r w:rsidRPr="00856E7F">
        <w:t xml:space="preserve"> kg.m</w:t>
      </w:r>
      <w:r w:rsidRPr="00856E7F">
        <w:rPr>
          <w:vertAlign w:val="superscript"/>
        </w:rPr>
        <w:t>-2</w:t>
      </w:r>
      <w:r w:rsidRPr="00856E7F">
        <w:t xml:space="preserve"> ...</w:t>
      </w:r>
      <w:r w:rsidR="00856E7F" w:rsidRPr="00856E7F">
        <w:t>IV.st.PB</w:t>
      </w:r>
    </w:p>
    <w:p w:rsidR="00BC0A55" w:rsidRPr="00856E7F" w:rsidRDefault="00856E7F" w:rsidP="00BC0A55">
      <w:pPr>
        <w:autoSpaceDE w:val="0"/>
        <w:autoSpaceDN w:val="0"/>
        <w:adjustRightInd w:val="0"/>
      </w:pPr>
      <w:r w:rsidRPr="00856E7F">
        <w:t xml:space="preserve">           podle ČSN 730834 snižujeme na </w:t>
      </w:r>
      <w:r w:rsidR="00BC0A55" w:rsidRPr="00856E7F">
        <w:t>....</w:t>
      </w:r>
      <w:r w:rsidRPr="00856E7F">
        <w:t>...</w:t>
      </w:r>
      <w:r w:rsidR="00BC0A55" w:rsidRPr="00856E7F">
        <w:t xml:space="preserve">... </w:t>
      </w:r>
      <w:r w:rsidR="00BC0A55" w:rsidRPr="00856E7F">
        <w:rPr>
          <w:b/>
        </w:rPr>
        <w:t>III.stupeň PB</w:t>
      </w:r>
    </w:p>
    <w:p w:rsidR="00BC0A55" w:rsidRPr="0088542D" w:rsidRDefault="00BC0A55" w:rsidP="00BC0A55">
      <w:pPr>
        <w:autoSpaceDE w:val="0"/>
        <w:autoSpaceDN w:val="0"/>
        <w:adjustRightInd w:val="0"/>
        <w:rPr>
          <w:b/>
        </w:rPr>
      </w:pPr>
    </w:p>
    <w:p w:rsidR="00BC0A55" w:rsidRDefault="00BC0A55" w:rsidP="00BC0A55">
      <w:pPr>
        <w:autoSpaceDE w:val="0"/>
        <w:autoSpaceDN w:val="0"/>
        <w:adjustRightInd w:val="0"/>
      </w:pPr>
      <w:r>
        <w:t>Max. dovolené rozměry požárního úseku nejsou překročeny.</w:t>
      </w:r>
    </w:p>
    <w:p w:rsidR="00BC0A55" w:rsidRDefault="00BC0A55" w:rsidP="00856E7F">
      <w:r w:rsidRPr="007F27E2">
        <w:rPr>
          <w:b/>
        </w:rPr>
        <w:br/>
      </w:r>
    </w:p>
    <w:p w:rsidR="00BC0A55" w:rsidRDefault="00BC0A55" w:rsidP="00BC0A55">
      <w:pPr>
        <w:rPr>
          <w:b/>
          <w:caps/>
          <w:sz w:val="22"/>
        </w:rPr>
      </w:pPr>
      <w:r w:rsidRPr="004E60D2">
        <w:rPr>
          <w:b/>
          <w:caps/>
          <w:sz w:val="22"/>
        </w:rPr>
        <w:t>5.zhodnocení navržených stavebních konstrukcí a požárních uzávěrů z hlediska jejich požární odolnosti</w:t>
      </w:r>
    </w:p>
    <w:p w:rsidR="00BC0A55" w:rsidRDefault="00BC0A55" w:rsidP="00BC0A55">
      <w:pPr>
        <w:rPr>
          <w:b/>
          <w:caps/>
          <w:sz w:val="22"/>
        </w:rPr>
      </w:pPr>
    </w:p>
    <w:p w:rsidR="00BC0A55" w:rsidRDefault="00BC0A55" w:rsidP="00BC0A55">
      <w:r>
        <w:t xml:space="preserve">Požární odolnost stavebních konstrukcí a třídu reakce na oheň stavebních výrobků a hmot určuje ČSN </w:t>
      </w:r>
      <w:smartTag w:uri="urn:schemas-microsoft-com:office:smarttags" w:element="metricconverter">
        <w:smartTagPr>
          <w:attr w:name="ProductID" w:val="730802 a"/>
        </w:smartTagPr>
        <w:r>
          <w:t>730802 a</w:t>
        </w:r>
      </w:smartTag>
      <w:r>
        <w:t xml:space="preserve"> upřesňuje ČSN 730810. </w:t>
      </w:r>
    </w:p>
    <w:p w:rsidR="00BC0A55" w:rsidRDefault="00BC0A55" w:rsidP="00BC0A55">
      <w:pPr>
        <w:rPr>
          <w:b/>
          <w:caps/>
          <w:sz w:val="22"/>
        </w:rPr>
      </w:pPr>
    </w:p>
    <w:p w:rsidR="00BC0A55" w:rsidRPr="003C4643" w:rsidRDefault="00BC0A55" w:rsidP="00BC0A55">
      <w:pPr>
        <w:rPr>
          <w:b/>
        </w:rPr>
      </w:pPr>
      <w:r w:rsidRPr="003C4643">
        <w:rPr>
          <w:b/>
        </w:rPr>
        <w:t>Posouzení stavebních konstrukcí.</w:t>
      </w:r>
    </w:p>
    <w:p w:rsidR="00BC0A55" w:rsidRDefault="00BC0A55" w:rsidP="00BC0A55">
      <w:r>
        <w:t>(podle ČSN 730821/ed.2 a příručky PAVUS-Hodnoty požární odolnosti stavebních konstrukcí podle Eurokódů)</w:t>
      </w:r>
    </w:p>
    <w:p w:rsidR="00BC0A55" w:rsidRDefault="00BC0A55" w:rsidP="00BC0A55"/>
    <w:p w:rsidR="00BC0A55" w:rsidRDefault="00BC0A55" w:rsidP="00BC0A55">
      <w:pPr>
        <w:autoSpaceDE w:val="0"/>
        <w:autoSpaceDN w:val="0"/>
        <w:adjustRightInd w:val="0"/>
      </w:pPr>
      <w:r w:rsidRPr="004553FB">
        <w:rPr>
          <w:u w:val="single"/>
        </w:rPr>
        <w:t>Požární stěny a stropy:</w:t>
      </w:r>
      <w:r w:rsidRPr="004553FB">
        <w:t xml:space="preserve"> </w:t>
      </w:r>
      <w:r>
        <w:t>požadavek pro III.st.PB v nadz. podlaží je 45 minut</w:t>
      </w:r>
      <w:r w:rsidR="006A6018">
        <w:t>.</w:t>
      </w:r>
    </w:p>
    <w:p w:rsidR="00BC0A55" w:rsidRDefault="00BC0A55" w:rsidP="00BC0A55">
      <w:pPr>
        <w:autoSpaceDE w:val="0"/>
        <w:autoSpaceDN w:val="0"/>
        <w:adjustRightInd w:val="0"/>
      </w:pPr>
    </w:p>
    <w:p w:rsidR="00BC0A55" w:rsidRDefault="00BC0A55" w:rsidP="00BC0A55">
      <w:pPr>
        <w:autoSpaceDE w:val="0"/>
        <w:autoSpaceDN w:val="0"/>
        <w:adjustRightInd w:val="0"/>
      </w:pPr>
      <w:r>
        <w:t>Požární stěny jsou zděné na tl. 1</w:t>
      </w:r>
      <w:r w:rsidR="006A6018">
        <w:t>0</w:t>
      </w:r>
      <w:r>
        <w:t>0-</w:t>
      </w:r>
      <w:r w:rsidR="008C40FD">
        <w:t>300</w:t>
      </w:r>
      <w:r>
        <w:t xml:space="preserve"> mm – </w:t>
      </w:r>
      <w:r w:rsidRPr="006A6018">
        <w:t xml:space="preserve">podle tab.6.1.1 a 6.1.2 klasifikace skutečné požární odolnosti </w:t>
      </w:r>
      <w:r w:rsidR="008C40FD">
        <w:t xml:space="preserve">min. </w:t>
      </w:r>
      <w:r w:rsidRPr="006A6018">
        <w:t xml:space="preserve">REI </w:t>
      </w:r>
      <w:r w:rsidR="006A6018" w:rsidRPr="006A6018">
        <w:t>60</w:t>
      </w:r>
      <w:r w:rsidRPr="006A6018">
        <w:t xml:space="preserve"> DP1.</w:t>
      </w:r>
    </w:p>
    <w:p w:rsidR="006A6018" w:rsidRDefault="006A6018" w:rsidP="00BC0A55">
      <w:pPr>
        <w:autoSpaceDE w:val="0"/>
        <w:autoSpaceDN w:val="0"/>
        <w:adjustRightInd w:val="0"/>
      </w:pPr>
    </w:p>
    <w:p w:rsidR="00BC0A55" w:rsidRDefault="006A6018" w:rsidP="00BC0A55">
      <w:pPr>
        <w:autoSpaceDE w:val="0"/>
        <w:autoSpaceDN w:val="0"/>
        <w:adjustRightInd w:val="0"/>
      </w:pPr>
      <w:r>
        <w:t>S</w:t>
      </w:r>
      <w:r w:rsidR="00BC0A55" w:rsidRPr="006A6018">
        <w:t>trop železobetonový</w:t>
      </w:r>
      <w:r w:rsidR="00BC0A55">
        <w:t xml:space="preserve"> </w:t>
      </w:r>
      <w:r>
        <w:t xml:space="preserve">trámový </w:t>
      </w:r>
      <w:r w:rsidR="00BC0A55">
        <w:t>- podle ČSN 730834 čl.5.5.7 je klasifikace skutečné požární odolnosti REI-45 DP1.</w:t>
      </w:r>
    </w:p>
    <w:p w:rsidR="00BC0A55" w:rsidRDefault="00BC0A55" w:rsidP="00BC0A55">
      <w:pPr>
        <w:autoSpaceDE w:val="0"/>
        <w:autoSpaceDN w:val="0"/>
        <w:adjustRightInd w:val="0"/>
        <w:rPr>
          <w:highlight w:val="yellow"/>
        </w:rPr>
      </w:pPr>
    </w:p>
    <w:p w:rsidR="00BC0A55" w:rsidRDefault="00BC0A55" w:rsidP="00BC0A55">
      <w:pPr>
        <w:autoSpaceDE w:val="0"/>
        <w:autoSpaceDN w:val="0"/>
        <w:adjustRightInd w:val="0"/>
      </w:pPr>
      <w:r>
        <w:rPr>
          <w:u w:val="single"/>
        </w:rPr>
        <w:lastRenderedPageBreak/>
        <w:t>Požární uzávěry:</w:t>
      </w:r>
      <w:r>
        <w:t xml:space="preserve"> požadavek pro III.st.PB v nadz. podlaží je 30 </w:t>
      </w:r>
      <w:r w:rsidRPr="006A6018">
        <w:t>DP3.</w:t>
      </w:r>
      <w:r w:rsidR="006A6018" w:rsidRPr="006A6018">
        <w:t xml:space="preserve"> </w:t>
      </w:r>
      <w:r w:rsidRPr="006A6018">
        <w:t>Kritérium izolace I</w:t>
      </w:r>
      <w:r w:rsidRPr="006A6018">
        <w:rPr>
          <w:vertAlign w:val="subscript"/>
        </w:rPr>
        <w:t xml:space="preserve">2 </w:t>
      </w:r>
      <w:r w:rsidRPr="006A6018">
        <w:t xml:space="preserve">; </w:t>
      </w:r>
    </w:p>
    <w:p w:rsidR="006A6018" w:rsidRPr="00821E33" w:rsidRDefault="006A6018" w:rsidP="00BC0A55">
      <w:pPr>
        <w:autoSpaceDE w:val="0"/>
        <w:autoSpaceDN w:val="0"/>
        <w:adjustRightInd w:val="0"/>
      </w:pPr>
    </w:p>
    <w:p w:rsidR="00BC0A55" w:rsidRDefault="00BC0A55" w:rsidP="00BC0A55">
      <w:pPr>
        <w:autoSpaceDE w:val="0"/>
        <w:autoSpaceDN w:val="0"/>
        <w:adjustRightInd w:val="0"/>
      </w:pPr>
      <w:r>
        <w:t xml:space="preserve">Na vstupu do </w:t>
      </w:r>
      <w:r w:rsidR="006A6018">
        <w:t>schodiště</w:t>
      </w:r>
      <w:r>
        <w:t xml:space="preserve"> je osazený požární uzávěr typu EI 30 DP3 – vyhovuje</w:t>
      </w:r>
      <w:r w:rsidR="00754BE7">
        <w:t>, musí být osazen samozavírač.</w:t>
      </w:r>
    </w:p>
    <w:p w:rsidR="00754BE7" w:rsidRDefault="00754BE7" w:rsidP="00BC0A55">
      <w:pPr>
        <w:autoSpaceDE w:val="0"/>
        <w:autoSpaceDN w:val="0"/>
        <w:adjustRightInd w:val="0"/>
      </w:pPr>
      <w:r>
        <w:t xml:space="preserve">Na vstupu do chodby  navazujících prostorů 3.NP se osadí požární uzávěr EW 30 DP3. </w:t>
      </w:r>
    </w:p>
    <w:p w:rsidR="00754BE7" w:rsidRDefault="00754BE7" w:rsidP="00BC0A55">
      <w:pPr>
        <w:rPr>
          <w:u w:val="single"/>
        </w:rPr>
      </w:pPr>
    </w:p>
    <w:p w:rsidR="00BC0A55" w:rsidRDefault="00BC0A55" w:rsidP="00BC0A55">
      <w:r>
        <w:rPr>
          <w:u w:val="single"/>
        </w:rPr>
        <w:t>Obvodové stěny zajišťující stabilitu objektu:</w:t>
      </w:r>
      <w:r>
        <w:t xml:space="preserve"> požadavek pro III.st.PB v nadz. podlaží je 45 minut. </w:t>
      </w:r>
    </w:p>
    <w:p w:rsidR="00754BE7" w:rsidRDefault="00754BE7" w:rsidP="00BC0A55"/>
    <w:p w:rsidR="00754BE7" w:rsidRDefault="00754BE7" w:rsidP="00BC0A55">
      <w:r>
        <w:t xml:space="preserve">Nosným prvkem obvodových stěn jsou železobetonové sloupy o min. rozměru 580 mm. Podle tab. 2.1 je klasifikace skutečné požární odolnosti 45 minut již při min. rozměru sloupu 330 mm a osové vzdálenosti výztuže 35 mm.  </w:t>
      </w:r>
    </w:p>
    <w:p w:rsidR="00BC0A55" w:rsidRDefault="00BC0A55" w:rsidP="00BC0A55"/>
    <w:p w:rsidR="00BC0A55" w:rsidRDefault="00BC0A55" w:rsidP="00BC0A55">
      <w:pPr>
        <w:autoSpaceDE w:val="0"/>
        <w:autoSpaceDN w:val="0"/>
        <w:adjustRightInd w:val="0"/>
      </w:pPr>
      <w:r w:rsidRPr="00754BE7">
        <w:t xml:space="preserve">Obvodové stěny </w:t>
      </w:r>
      <w:r w:rsidR="00754BE7" w:rsidRPr="00754BE7">
        <w:t xml:space="preserve">– parapetní zdivo </w:t>
      </w:r>
      <w:r w:rsidRPr="00754BE7">
        <w:t xml:space="preserve">jsou zděné s omítkou na tl. </w:t>
      </w:r>
      <w:r w:rsidR="00754BE7" w:rsidRPr="00754BE7">
        <w:t>3</w:t>
      </w:r>
      <w:r w:rsidRPr="00754BE7">
        <w:t>00 mm – podle tab.6.1.2 klasifikace skutečné požární odolnosti REW</w:t>
      </w:r>
      <w:r>
        <w:t xml:space="preserve"> 180 DP1.</w:t>
      </w:r>
    </w:p>
    <w:p w:rsidR="00BC0A55" w:rsidRDefault="00BC0A55" w:rsidP="00BC0A55"/>
    <w:p w:rsidR="00BC0A55" w:rsidRDefault="00BC0A55" w:rsidP="00BC0A55">
      <w:pPr>
        <w:autoSpaceDE w:val="0"/>
        <w:autoSpaceDN w:val="0"/>
        <w:adjustRightInd w:val="0"/>
      </w:pPr>
      <w:r>
        <w:rPr>
          <w:u w:val="single"/>
        </w:rPr>
        <w:t>Obvodové stěny nezajišťující stabilitu objektu:</w:t>
      </w:r>
      <w:r>
        <w:t xml:space="preserve"> nevyskytují se.</w:t>
      </w:r>
    </w:p>
    <w:p w:rsidR="00BC0A55" w:rsidRDefault="00BC0A55" w:rsidP="00BC0A55"/>
    <w:p w:rsidR="00754BE7" w:rsidRDefault="00BC0A55" w:rsidP="00BC0A55">
      <w:r w:rsidRPr="004C5F5D">
        <w:rPr>
          <w:u w:val="single"/>
        </w:rPr>
        <w:t>Nosné konstrukce střech:</w:t>
      </w:r>
      <w:r>
        <w:t xml:space="preserve"> </w:t>
      </w:r>
      <w:r w:rsidRPr="00754BE7">
        <w:t>nevyskytují se</w:t>
      </w:r>
      <w:r w:rsidR="00754BE7">
        <w:t>.</w:t>
      </w:r>
    </w:p>
    <w:p w:rsidR="00754BE7" w:rsidRDefault="00754BE7" w:rsidP="00BC0A55"/>
    <w:p w:rsidR="00754BE7" w:rsidRDefault="00BC0A55" w:rsidP="00BC0A55">
      <w:r>
        <w:rPr>
          <w:u w:val="single"/>
        </w:rPr>
        <w:t>Nosné konstrukce uvnitř požárního úseku, které zajišťují stabilitu objektu:</w:t>
      </w:r>
      <w:r>
        <w:t xml:space="preserve"> </w:t>
      </w:r>
      <w:r w:rsidR="00754BE7">
        <w:t>nevyskytují se.</w:t>
      </w:r>
    </w:p>
    <w:p w:rsidR="00754BE7" w:rsidRDefault="00754BE7" w:rsidP="00BC0A55"/>
    <w:p w:rsidR="00BC0A55" w:rsidRDefault="00BC0A55" w:rsidP="00BC0A55">
      <w:pPr>
        <w:autoSpaceDE w:val="0"/>
        <w:autoSpaceDN w:val="0"/>
        <w:adjustRightInd w:val="0"/>
      </w:pPr>
      <w:r>
        <w:rPr>
          <w:u w:val="single"/>
        </w:rPr>
        <w:t>Nosné konstrukce vně objektu, které zajišťují stabilitu objektu:</w:t>
      </w:r>
      <w:r>
        <w:t xml:space="preserve"> nevyskytují se.</w:t>
      </w:r>
    </w:p>
    <w:p w:rsidR="00BC0A55" w:rsidRDefault="00BC0A55" w:rsidP="00BC0A55">
      <w:pPr>
        <w:autoSpaceDE w:val="0"/>
        <w:autoSpaceDN w:val="0"/>
        <w:adjustRightInd w:val="0"/>
      </w:pPr>
    </w:p>
    <w:p w:rsidR="00BC0A55" w:rsidRDefault="00BC0A55" w:rsidP="00BC0A55">
      <w:pPr>
        <w:autoSpaceDE w:val="0"/>
        <w:autoSpaceDN w:val="0"/>
        <w:adjustRightInd w:val="0"/>
      </w:pPr>
      <w:r>
        <w:rPr>
          <w:u w:val="single"/>
        </w:rPr>
        <w:t>Nosné konstrukce uvnitř požárního úseku, které nezajišťují stabilitu objektu:</w:t>
      </w:r>
      <w:r>
        <w:t xml:space="preserve"> </w:t>
      </w:r>
      <w:r w:rsidR="006A6E6C">
        <w:t>požadavek pro III.st.PB je 30 minut.</w:t>
      </w:r>
    </w:p>
    <w:p w:rsidR="006A6E6C" w:rsidRDefault="006A6E6C" w:rsidP="00BC0A55">
      <w:pPr>
        <w:autoSpaceDE w:val="0"/>
        <w:autoSpaceDN w:val="0"/>
        <w:adjustRightInd w:val="0"/>
      </w:pPr>
    </w:p>
    <w:p w:rsidR="006A6E6C" w:rsidRDefault="006A6E6C" w:rsidP="00BC0A55">
      <w:pPr>
        <w:autoSpaceDE w:val="0"/>
        <w:autoSpaceDN w:val="0"/>
        <w:adjustRightInd w:val="0"/>
      </w:pPr>
      <w:r>
        <w:t xml:space="preserve">Jedná se o vestavěné mezipatro. Obvodové stěny jsou zděné na tl. 150 mm, strop železobetonový tl. 150 mm – konstrukce vyhovují. </w:t>
      </w:r>
    </w:p>
    <w:p w:rsidR="00BC0A55" w:rsidRDefault="00BC0A55" w:rsidP="00BC0A55">
      <w:pPr>
        <w:autoSpaceDE w:val="0"/>
        <w:autoSpaceDN w:val="0"/>
        <w:adjustRightInd w:val="0"/>
      </w:pPr>
    </w:p>
    <w:p w:rsidR="00BC0A55" w:rsidRDefault="00BC0A55" w:rsidP="00BC0A55">
      <w:pPr>
        <w:autoSpaceDE w:val="0"/>
        <w:autoSpaceDN w:val="0"/>
        <w:adjustRightInd w:val="0"/>
      </w:pPr>
      <w:r>
        <w:rPr>
          <w:u w:val="single"/>
        </w:rPr>
        <w:t>Nenosné konstrukce uvnitř požárního úseku:</w:t>
      </w:r>
      <w:r>
        <w:t xml:space="preserve"> pro III.st.PB se požadavek nestanoví.</w:t>
      </w:r>
    </w:p>
    <w:p w:rsidR="00BC0A55" w:rsidRDefault="00BC0A55" w:rsidP="00BC0A55">
      <w:pPr>
        <w:autoSpaceDE w:val="0"/>
        <w:autoSpaceDN w:val="0"/>
        <w:adjustRightInd w:val="0"/>
      </w:pPr>
    </w:p>
    <w:p w:rsidR="00BC0A55" w:rsidRDefault="00BC0A55" w:rsidP="00BC0A55">
      <w:pPr>
        <w:autoSpaceDE w:val="0"/>
        <w:autoSpaceDN w:val="0"/>
        <w:adjustRightInd w:val="0"/>
      </w:pPr>
      <w:r>
        <w:rPr>
          <w:u w:val="single"/>
        </w:rPr>
        <w:t>Konstrukce schodišť uvnitř požárního úseku, které nejsou součástí chráněných únikových cest:</w:t>
      </w:r>
      <w:r>
        <w:t xml:space="preserve"> nevyskytují se.</w:t>
      </w:r>
    </w:p>
    <w:p w:rsidR="00BC0A55" w:rsidRDefault="00BC0A55" w:rsidP="00BC0A55">
      <w:pPr>
        <w:autoSpaceDE w:val="0"/>
        <w:autoSpaceDN w:val="0"/>
        <w:adjustRightInd w:val="0"/>
      </w:pPr>
    </w:p>
    <w:p w:rsidR="00BC0A55" w:rsidRDefault="00BC0A55" w:rsidP="00BC0A55">
      <w:pPr>
        <w:autoSpaceDE w:val="0"/>
        <w:autoSpaceDN w:val="0"/>
        <w:adjustRightInd w:val="0"/>
      </w:pPr>
      <w:r>
        <w:rPr>
          <w:u w:val="single"/>
        </w:rPr>
        <w:t>Výtahové a instalační šachty:</w:t>
      </w:r>
      <w:r>
        <w:t xml:space="preserve"> nevyskytují se.</w:t>
      </w:r>
    </w:p>
    <w:p w:rsidR="00BC0A55" w:rsidRDefault="00BC0A55" w:rsidP="00BC0A55">
      <w:pPr>
        <w:autoSpaceDE w:val="0"/>
        <w:autoSpaceDN w:val="0"/>
        <w:adjustRightInd w:val="0"/>
      </w:pPr>
    </w:p>
    <w:p w:rsidR="00BC0A55" w:rsidRDefault="00BC0A55" w:rsidP="00BC0A55">
      <w:pPr>
        <w:autoSpaceDE w:val="0"/>
        <w:autoSpaceDN w:val="0"/>
        <w:adjustRightInd w:val="0"/>
      </w:pPr>
      <w:r>
        <w:rPr>
          <w:u w:val="single"/>
        </w:rPr>
        <w:t>Střešní plášť:</w:t>
      </w:r>
      <w:r>
        <w:t xml:space="preserve"> nevyskytuje se.</w:t>
      </w:r>
    </w:p>
    <w:p w:rsidR="00BC0A55" w:rsidRPr="00003925" w:rsidRDefault="00BC0A55" w:rsidP="00BC0A55">
      <w:pPr>
        <w:autoSpaceDE w:val="0"/>
        <w:autoSpaceDN w:val="0"/>
        <w:adjustRightInd w:val="0"/>
      </w:pPr>
    </w:p>
    <w:p w:rsidR="00BC0A55" w:rsidRDefault="00BC0A55" w:rsidP="00BC0A55">
      <w:r w:rsidRPr="00091FDD">
        <w:rPr>
          <w:u w:val="single"/>
        </w:rPr>
        <w:t>Prostupy:</w:t>
      </w:r>
      <w:r w:rsidRPr="00091FDD">
        <w:t xml:space="preserve"> </w:t>
      </w:r>
      <w:r w:rsidRPr="00F70653">
        <w:t xml:space="preserve">Nové prostupy ve stávajících </w:t>
      </w:r>
      <w:r>
        <w:t xml:space="preserve">požárně dělících konstrukcích </w:t>
      </w:r>
      <w:r w:rsidRPr="00F70653">
        <w:t xml:space="preserve"> budou utěsněny podle ČSN 730810</w:t>
      </w:r>
      <w:r>
        <w:t xml:space="preserve"> čl.6.2.1. Konstrukce ve kterých se vyskytují tyto prostupy musí být dotaženy až k vnějším povrchům prostupujících zařízení  a to ve stejné skladbě a se stejnou požární odolností jakou má požárně dělící konstrukce nesmí dojít ke snížení požární odolnosti ani ke změně druhu konstrukce.  </w:t>
      </w:r>
    </w:p>
    <w:p w:rsidR="00BC0A55" w:rsidRDefault="00BC0A55" w:rsidP="00BC0A55">
      <w:r>
        <w:t>Šíření požáru hmotou potrubí a vnitřním prostorem potrubí musí být zajištěno podle čl. 6.2.2 ČSN 730810.</w:t>
      </w:r>
    </w:p>
    <w:p w:rsidR="00BC0A55" w:rsidRDefault="00BC0A55" w:rsidP="00BC0A55"/>
    <w:p w:rsidR="00BC0A55" w:rsidRDefault="00BC0A55" w:rsidP="00BC0A55">
      <w:r>
        <w:lastRenderedPageBreak/>
        <w:t>U</w:t>
      </w:r>
      <w:r w:rsidRPr="00091FDD">
        <w:t>těsnění prostupů instalací v požárních stěnách a stropech musí být provedeno certifikovanými materiály a odbornými firmami s oprávněním v ČR dle požadavků ČSN 730810 čl.6.2.1.</w:t>
      </w:r>
    </w:p>
    <w:p w:rsidR="00BC0A55" w:rsidRDefault="00BC0A55" w:rsidP="00BC0A55"/>
    <w:p w:rsidR="00D63E06" w:rsidRDefault="00BC0A55" w:rsidP="00BC0A55">
      <w:r w:rsidRPr="00157622">
        <w:rPr>
          <w:u w:val="single"/>
        </w:rPr>
        <w:t>Požární pásy:</w:t>
      </w:r>
      <w:r w:rsidRPr="00157622">
        <w:t xml:space="preserve"> požární pásy </w:t>
      </w:r>
      <w:r w:rsidR="00157622" w:rsidRPr="00157622">
        <w:t>vodorovné</w:t>
      </w:r>
      <w:r w:rsidRPr="00157622">
        <w:t xml:space="preserve"> o šíři </w:t>
      </w:r>
      <w:smartTag w:uri="urn:schemas-microsoft-com:office:smarttags" w:element="metricconverter">
        <w:smartTagPr>
          <w:attr w:name="ProductID" w:val="900 mm"/>
        </w:smartTagPr>
        <w:r w:rsidRPr="00157622">
          <w:t>900 mm</w:t>
        </w:r>
      </w:smartTag>
      <w:r w:rsidRPr="00157622">
        <w:t xml:space="preserve"> jsou dodržené.</w:t>
      </w:r>
      <w:r>
        <w:t xml:space="preserve"> </w:t>
      </w:r>
    </w:p>
    <w:p w:rsidR="00D63E06" w:rsidRDefault="00D63E06" w:rsidP="00BC0A55"/>
    <w:p w:rsidR="00D63E06" w:rsidRDefault="00157622" w:rsidP="00BC0A55">
      <w:r>
        <w:t>Svisl</w:t>
      </w:r>
      <w:r w:rsidR="00D63E06">
        <w:t>ý</w:t>
      </w:r>
      <w:r>
        <w:t xml:space="preserve"> požární pás</w:t>
      </w:r>
      <w:r w:rsidR="00D63E06">
        <w:t xml:space="preserve"> v západní obvodové stěně mezi schodištěm CHÚC A a výstavním sálem o šíři </w:t>
      </w:r>
      <w:r w:rsidR="002511A9">
        <w:t>750</w:t>
      </w:r>
      <w:r w:rsidR="00D63E06">
        <w:t xml:space="preserve"> mm se nemění. </w:t>
      </w:r>
    </w:p>
    <w:p w:rsidR="00D63E06" w:rsidRDefault="00D63E06" w:rsidP="00BC0A55">
      <w:r>
        <w:t>P</w:t>
      </w:r>
      <w:r w:rsidR="00157622">
        <w:t xml:space="preserve">odle ČSN 730834 čl.5.5.2 se obvodové stěny neposuzují. Nezhoršuje se druh konstrukcí – zůstává DP1, nezvětšují se rozměry požárně otevřených ploch ani se nezmenšuje šířka požárního pásu, nejedná se o nástavbu ani přístavbu, nevznikají nové požadavky na svislé požární pásy. </w:t>
      </w:r>
    </w:p>
    <w:p w:rsidR="00BC0A55" w:rsidRDefault="00157622" w:rsidP="00BC0A55">
      <w:r>
        <w:t xml:space="preserve">Stávající schodiště – CHÚC A se nemění, </w:t>
      </w:r>
      <w:r w:rsidR="00D63E06">
        <w:t>požárně dělící stěna a</w:t>
      </w:r>
      <w:r w:rsidR="00CD595A">
        <w:t xml:space="preserve"> </w:t>
      </w:r>
      <w:r w:rsidR="00D63E06">
        <w:t xml:space="preserve"> konstrukce obvodové stěny zůstává beze změny.</w:t>
      </w:r>
      <w:r>
        <w:t xml:space="preserve">  </w:t>
      </w:r>
    </w:p>
    <w:p w:rsidR="00BC0A55" w:rsidRDefault="00BC0A55" w:rsidP="00BC0A55">
      <w:pPr>
        <w:rPr>
          <w:caps/>
        </w:rPr>
      </w:pPr>
    </w:p>
    <w:p w:rsidR="00157622" w:rsidRDefault="00157622" w:rsidP="00BC0A55">
      <w:pPr>
        <w:rPr>
          <w:b/>
          <w:caps/>
          <w:sz w:val="22"/>
        </w:rPr>
      </w:pPr>
    </w:p>
    <w:p w:rsidR="00BC0A55" w:rsidRDefault="00BC0A55" w:rsidP="00BC0A55">
      <w:r w:rsidRPr="004E60D2">
        <w:rPr>
          <w:b/>
          <w:caps/>
          <w:sz w:val="22"/>
        </w:rPr>
        <w:t>6.Zhodnocení navržených stavebních hmot (stupeň hořlavosti, odkapávání v podmínkách požáru, rychlost šíření plamene po povrchu, toxicita zplodin hoření apod.)</w:t>
      </w:r>
    </w:p>
    <w:p w:rsidR="00BC0A55" w:rsidRDefault="00BC0A55" w:rsidP="00BC0A55"/>
    <w:p w:rsidR="00BC0A55" w:rsidRDefault="00BC0A55" w:rsidP="00BC0A55">
      <w:r>
        <w:t xml:space="preserve">Použité stavební hmoty vyhoví z hlediska hořlavosti požadavkům ČSN PBS.  </w:t>
      </w:r>
    </w:p>
    <w:p w:rsidR="00157622" w:rsidRDefault="00BC0A55" w:rsidP="00BC0A55">
      <w:r>
        <w:t>Navržené konstrukční části jsou druhu DP1 nebo DP2 – zdivo, sádrokarton</w:t>
      </w:r>
      <w:r w:rsidR="00157622">
        <w:t>.</w:t>
      </w:r>
    </w:p>
    <w:p w:rsidR="00BC0A55" w:rsidRDefault="00BC0A55" w:rsidP="00BC0A55"/>
    <w:p w:rsidR="007D73CB" w:rsidRDefault="00BC0A55" w:rsidP="007D73CB">
      <w:r>
        <w:t>Na povrchové úpravy konstrukcí posuzovan</w:t>
      </w:r>
      <w:r w:rsidR="007D73CB">
        <w:t>ého</w:t>
      </w:r>
      <w:r>
        <w:t xml:space="preserve"> požárníh</w:t>
      </w:r>
      <w:r w:rsidR="007D73CB">
        <w:t>o</w:t>
      </w:r>
      <w:r>
        <w:t xml:space="preserve"> úsek</w:t>
      </w:r>
      <w:r w:rsidR="007D73CB">
        <w:t>u</w:t>
      </w:r>
      <w:r>
        <w:t xml:space="preserve"> nejsou kladeny žádné požadavky - podle čl. 8.14.2 ČSN 730802 </w:t>
      </w:r>
      <w:r w:rsidRPr="00B85C6F">
        <w:t>požární úsek ne</w:t>
      </w:r>
      <w:r w:rsidR="007D73CB">
        <w:t>ní</w:t>
      </w:r>
      <w:r w:rsidRPr="00B85C6F">
        <w:t xml:space="preserve"> zařazen</w:t>
      </w:r>
      <w:r w:rsidR="007D73CB">
        <w:t>ý</w:t>
      </w:r>
      <w:r w:rsidRPr="00B85C6F">
        <w:t xml:space="preserve"> do skupiny U1 ani U2</w:t>
      </w:r>
      <w:r>
        <w:t xml:space="preserve"> – </w:t>
      </w:r>
      <w:r w:rsidR="007D73CB">
        <w:t>při 4 m</w:t>
      </w:r>
      <w:r w:rsidR="007D73CB" w:rsidRPr="007D73CB">
        <w:rPr>
          <w:vertAlign w:val="superscript"/>
        </w:rPr>
        <w:t>2</w:t>
      </w:r>
      <w:r w:rsidR="007D73CB">
        <w:t xml:space="preserve">/osobu celková plocha požárního úseku je menší než </w:t>
      </w:r>
      <w:smartTag w:uri="urn:schemas-microsoft-com:office:smarttags" w:element="metricconverter">
        <w:smartTagPr>
          <w:attr w:name="ProductID" w:val="500 m2"/>
        </w:smartTagPr>
        <w:r w:rsidR="007D73CB">
          <w:t>500 m</w:t>
        </w:r>
        <w:r w:rsidR="007D73CB" w:rsidRPr="004A7899">
          <w:rPr>
            <w:vertAlign w:val="superscript"/>
          </w:rPr>
          <w:t>2</w:t>
        </w:r>
      </w:smartTag>
      <w:r w:rsidR="007D73CB">
        <w:t xml:space="preserve"> </w:t>
      </w:r>
    </w:p>
    <w:p w:rsidR="00BC0A55" w:rsidRDefault="00BC0A55" w:rsidP="00BC0A55"/>
    <w:p w:rsidR="007D73CB" w:rsidRDefault="00BC0A55" w:rsidP="00BC0A55">
      <w:r>
        <w:t>Povrchová úprava vnitřních stěn v</w:t>
      </w:r>
      <w:r w:rsidR="007D73CB">
        <w:t xml:space="preserve"> posuzovaném prostoru </w:t>
      </w:r>
      <w:r>
        <w:t xml:space="preserve">bude omítkou, </w:t>
      </w:r>
      <w:r w:rsidR="007D73CB">
        <w:t>s</w:t>
      </w:r>
      <w:r>
        <w:t>tropy budou omítnuté</w:t>
      </w:r>
      <w:r w:rsidR="007D73CB">
        <w:t>.</w:t>
      </w:r>
    </w:p>
    <w:p w:rsidR="00BC0A55" w:rsidRDefault="00BC0A55" w:rsidP="00BC0A55"/>
    <w:p w:rsidR="00BC0A55" w:rsidRDefault="00BC0A55" w:rsidP="00BC0A55"/>
    <w:p w:rsidR="00BC0A55" w:rsidRDefault="00BC0A55" w:rsidP="00BC0A55">
      <w:pPr>
        <w:rPr>
          <w:b/>
          <w:caps/>
          <w:sz w:val="22"/>
        </w:rPr>
      </w:pPr>
      <w:r w:rsidRPr="007C454B">
        <w:rPr>
          <w:b/>
          <w:sz w:val="22"/>
        </w:rPr>
        <w:t>7.</w:t>
      </w:r>
      <w:r w:rsidRPr="007C454B">
        <w:rPr>
          <w:b/>
          <w:caps/>
          <w:sz w:val="22"/>
        </w:rPr>
        <w:t>Zhodnocení možnosti provedení požárního zásahu, evakuace osob, zvířat a majetku a stanovení druhů a počtu únikových cest, jejich kapacity, provedení a vybavení</w:t>
      </w:r>
    </w:p>
    <w:p w:rsidR="00BC0A55" w:rsidRDefault="00BC0A55" w:rsidP="00BC0A55">
      <w:pPr>
        <w:rPr>
          <w:b/>
          <w:caps/>
        </w:rPr>
      </w:pPr>
    </w:p>
    <w:p w:rsidR="00BC0A55" w:rsidRDefault="008123B4" w:rsidP="008123B4">
      <w:r>
        <w:t>Z posuzovaných prostorů je možný únik dvěma směry – přímo do schodiště CHÚC A v</w:t>
      </w:r>
      <w:r w:rsidR="00691725">
        <w:t xml:space="preserve"> severním</w:t>
      </w:r>
      <w:r>
        <w:t xml:space="preserve"> křídle nebo chodbou do hlavního schodiště objektu v jižním křídle.</w:t>
      </w:r>
    </w:p>
    <w:p w:rsidR="008123B4" w:rsidRDefault="008123B4" w:rsidP="008123B4"/>
    <w:p w:rsidR="005B144F" w:rsidRDefault="005B144F" w:rsidP="008123B4"/>
    <w:p w:rsidR="008123B4" w:rsidRDefault="008123B4" w:rsidP="008123B4">
      <w:r>
        <w:rPr>
          <w:b/>
        </w:rPr>
        <w:t xml:space="preserve">7.1 </w:t>
      </w:r>
      <w:r w:rsidRPr="008123B4">
        <w:rPr>
          <w:b/>
        </w:rPr>
        <w:t>Počet osob podle ČSN 730818:</w:t>
      </w:r>
    </w:p>
    <w:p w:rsidR="008123B4" w:rsidRDefault="008123B4" w:rsidP="00BC0A55">
      <w:pPr>
        <w:ind w:left="284" w:hanging="284"/>
      </w:pPr>
    </w:p>
    <w:p w:rsidR="008123B4" w:rsidRDefault="008123B4" w:rsidP="00AE3D58">
      <w:pPr>
        <w:tabs>
          <w:tab w:val="left" w:pos="7088"/>
        </w:tabs>
        <w:ind w:left="284" w:hanging="284"/>
      </w:pPr>
      <w:r>
        <w:t>Výstavní sál ..</w:t>
      </w:r>
      <w:r w:rsidR="000F4F83">
        <w:t xml:space="preserve">. </w:t>
      </w:r>
      <w:r>
        <w:t>100 m</w:t>
      </w:r>
      <w:r w:rsidRPr="008123B4">
        <w:rPr>
          <w:vertAlign w:val="superscript"/>
        </w:rPr>
        <w:t>2</w:t>
      </w:r>
      <w:r w:rsidR="000F4F83">
        <w:t>;</w:t>
      </w:r>
      <w:r>
        <w:t xml:space="preserve">  2 m</w:t>
      </w:r>
      <w:r w:rsidRPr="008123B4">
        <w:rPr>
          <w:vertAlign w:val="superscript"/>
        </w:rPr>
        <w:t>2</w:t>
      </w:r>
      <w:r>
        <w:t>/os ....</w:t>
      </w:r>
      <w:r w:rsidR="000F4F83">
        <w:t>..................</w:t>
      </w:r>
      <w:r>
        <w:t xml:space="preserve">. </w:t>
      </w:r>
      <w:r w:rsidR="00AE3D58">
        <w:tab/>
      </w:r>
      <w:r>
        <w:t>50 osob</w:t>
      </w:r>
    </w:p>
    <w:p w:rsidR="008123B4" w:rsidRDefault="008123B4" w:rsidP="00AE3D58">
      <w:pPr>
        <w:tabs>
          <w:tab w:val="left" w:pos="7088"/>
        </w:tabs>
        <w:ind w:left="284" w:hanging="284"/>
      </w:pPr>
      <w:r>
        <w:t>další plocha do 1000 m</w:t>
      </w:r>
      <w:r w:rsidRPr="008123B4">
        <w:rPr>
          <w:vertAlign w:val="superscript"/>
        </w:rPr>
        <w:t>2</w:t>
      </w:r>
      <w:r w:rsidR="000F4F83">
        <w:t xml:space="preserve">;  </w:t>
      </w:r>
      <w:r w:rsidR="00AE3D58">
        <w:t>93,24</w:t>
      </w:r>
      <w:r>
        <w:t xml:space="preserve"> m</w:t>
      </w:r>
      <w:r w:rsidRPr="008123B4">
        <w:rPr>
          <w:vertAlign w:val="superscript"/>
        </w:rPr>
        <w:t>2</w:t>
      </w:r>
      <w:r>
        <w:t xml:space="preserve">; </w:t>
      </w:r>
      <w:r w:rsidR="00AE3D58">
        <w:t>10</w:t>
      </w:r>
      <w:r>
        <w:t xml:space="preserve"> m</w:t>
      </w:r>
      <w:r w:rsidRPr="000F4F83">
        <w:rPr>
          <w:vertAlign w:val="superscript"/>
        </w:rPr>
        <w:t>2</w:t>
      </w:r>
      <w:r>
        <w:t>/</w:t>
      </w:r>
      <w:r w:rsidRPr="00AE3D58">
        <w:rPr>
          <w:u w:val="single"/>
        </w:rPr>
        <w:t xml:space="preserve">os </w:t>
      </w:r>
      <w:r w:rsidR="000F4F83" w:rsidRPr="00AE3D58">
        <w:rPr>
          <w:u w:val="single"/>
        </w:rPr>
        <w:t>............</w:t>
      </w:r>
      <w:r w:rsidRPr="00AE3D58">
        <w:rPr>
          <w:u w:val="single"/>
        </w:rPr>
        <w:t xml:space="preserve"> </w:t>
      </w:r>
      <w:r w:rsidR="00AE3D58" w:rsidRPr="00AE3D58">
        <w:rPr>
          <w:u w:val="single"/>
        </w:rPr>
        <w:tab/>
        <w:t xml:space="preserve"> 9 osob</w:t>
      </w:r>
    </w:p>
    <w:p w:rsidR="00AE3D58" w:rsidRDefault="00AE3D58" w:rsidP="00AE3D58">
      <w:pPr>
        <w:tabs>
          <w:tab w:val="left" w:pos="7088"/>
        </w:tabs>
        <w:ind w:left="284" w:hanging="284"/>
      </w:pPr>
      <w:r>
        <w:t xml:space="preserve">                                          Celkem .......</w:t>
      </w:r>
      <w:r>
        <w:tab/>
        <w:t>59 osob</w:t>
      </w:r>
    </w:p>
    <w:p w:rsidR="00AE3D58" w:rsidRDefault="00AE3D58" w:rsidP="00AE3D58">
      <w:pPr>
        <w:tabs>
          <w:tab w:val="left" w:pos="7088"/>
        </w:tabs>
        <w:ind w:left="284" w:hanging="284"/>
      </w:pPr>
    </w:p>
    <w:p w:rsidR="00AE3D58" w:rsidRDefault="00AE3D58" w:rsidP="00AE3D58">
      <w:pPr>
        <w:tabs>
          <w:tab w:val="left" w:pos="7088"/>
        </w:tabs>
        <w:ind w:left="284" w:hanging="284"/>
        <w:rPr>
          <w:b/>
        </w:rPr>
      </w:pPr>
      <w:r>
        <w:rPr>
          <w:b/>
        </w:rPr>
        <w:t>7.2 Posouzení únikové cesty:</w:t>
      </w:r>
    </w:p>
    <w:p w:rsidR="00AE3D58" w:rsidRDefault="00AE3D58" w:rsidP="00AE3D58">
      <w:pPr>
        <w:tabs>
          <w:tab w:val="left" w:pos="7088"/>
        </w:tabs>
      </w:pPr>
    </w:p>
    <w:p w:rsidR="00AE3D58" w:rsidRDefault="00AE3D58" w:rsidP="00AE3D58">
      <w:pPr>
        <w:tabs>
          <w:tab w:val="left" w:pos="7088"/>
        </w:tabs>
      </w:pPr>
      <w:r>
        <w:t>Podle přiložené výpočtové části ... l</w:t>
      </w:r>
      <w:r w:rsidRPr="00AE3D58">
        <w:rPr>
          <w:vertAlign w:val="subscript"/>
        </w:rPr>
        <w:t>max</w:t>
      </w:r>
      <w:r>
        <w:t xml:space="preserve"> = 34,5 m; skutečnost 19 m</w:t>
      </w:r>
    </w:p>
    <w:p w:rsidR="00AE3D58" w:rsidRPr="00AE3D58" w:rsidRDefault="00AE3D58" w:rsidP="00AE3D58">
      <w:pPr>
        <w:tabs>
          <w:tab w:val="left" w:pos="7088"/>
        </w:tabs>
      </w:pPr>
      <w:r>
        <w:t xml:space="preserve">                                    u</w:t>
      </w:r>
      <w:r w:rsidRPr="00AE3D58">
        <w:rPr>
          <w:vertAlign w:val="subscript"/>
        </w:rPr>
        <w:t>min</w:t>
      </w:r>
      <w:r>
        <w:t xml:space="preserve"> = 1 úp; skutečnost 1,5 úp</w:t>
      </w:r>
    </w:p>
    <w:p w:rsidR="00AE3D58" w:rsidRDefault="00AE3D58" w:rsidP="00AE3D58">
      <w:pPr>
        <w:tabs>
          <w:tab w:val="left" w:pos="7088"/>
        </w:tabs>
        <w:ind w:left="284" w:hanging="284"/>
      </w:pPr>
    </w:p>
    <w:p w:rsidR="008123B4" w:rsidRDefault="00AE3D58" w:rsidP="00BC0A55">
      <w:pPr>
        <w:ind w:left="284" w:hanging="284"/>
      </w:pPr>
      <w:r>
        <w:lastRenderedPageBreak/>
        <w:t xml:space="preserve">Z uvedeného vyplývá, že úniková cesta z posuzovaného prostoru </w:t>
      </w:r>
    </w:p>
    <w:p w:rsidR="00AE3D58" w:rsidRDefault="00AE3D58" w:rsidP="00BC0A55">
      <w:pPr>
        <w:ind w:left="284" w:hanging="284"/>
        <w:rPr>
          <w:b/>
        </w:rPr>
      </w:pPr>
      <w:r>
        <w:t xml:space="preserve">                        </w:t>
      </w:r>
      <w:r>
        <w:rPr>
          <w:b/>
        </w:rPr>
        <w:t>vyhovuje.</w:t>
      </w:r>
    </w:p>
    <w:p w:rsidR="00BC0A55" w:rsidRDefault="00BC0A55" w:rsidP="00BC0A55">
      <w:pPr>
        <w:rPr>
          <w:b/>
        </w:rPr>
      </w:pPr>
    </w:p>
    <w:p w:rsidR="00AE3D58" w:rsidRPr="00AE3D58" w:rsidRDefault="00AE3D58" w:rsidP="00BC0A55"/>
    <w:p w:rsidR="00BC0A55" w:rsidRPr="004E60D2" w:rsidRDefault="00BC0A55" w:rsidP="00BC0A55">
      <w:pPr>
        <w:rPr>
          <w:b/>
          <w:caps/>
          <w:sz w:val="22"/>
        </w:rPr>
      </w:pPr>
      <w:r w:rsidRPr="004E60D2">
        <w:rPr>
          <w:b/>
          <w:caps/>
          <w:sz w:val="22"/>
        </w:rPr>
        <w:t>8.stanovení odstupových, popřípadě bezpečnostních vzdáleností a vymezení požárně nebezpečného prostoru, zhodnocení odstupových, popřípadě bezpečnostních vzdáleností ve vztahu k okolní zástavbě, sousedním pozemkům a volným skladům</w:t>
      </w:r>
    </w:p>
    <w:p w:rsidR="00BC0A55" w:rsidRDefault="00BC0A55" w:rsidP="00BC0A55">
      <w:pPr>
        <w:autoSpaceDE w:val="0"/>
        <w:autoSpaceDN w:val="0"/>
        <w:adjustRightInd w:val="0"/>
      </w:pPr>
    </w:p>
    <w:p w:rsidR="00244180" w:rsidRDefault="00244180" w:rsidP="00244180">
      <w:pPr>
        <w:autoSpaceDE w:val="0"/>
        <w:autoSpaceDN w:val="0"/>
        <w:adjustRightInd w:val="0"/>
      </w:pPr>
      <w:r>
        <w:t>Při z</w:t>
      </w:r>
      <w:r w:rsidR="00BC0A55" w:rsidRPr="00244180">
        <w:t>měn</w:t>
      </w:r>
      <w:r>
        <w:t>ě</w:t>
      </w:r>
      <w:r w:rsidR="00BC0A55" w:rsidRPr="00244180">
        <w:t xml:space="preserve"> stavby skupiny II</w:t>
      </w:r>
      <w:r>
        <w:t xml:space="preserve"> se p</w:t>
      </w:r>
      <w:r w:rsidR="00BC0A55" w:rsidRPr="00244180">
        <w:t>odle čl. 5.9 ČSN 730834 odstupové vzdálenosti posuzují pouze v případech, kde se</w:t>
      </w:r>
      <w:r>
        <w:t xml:space="preserve"> </w:t>
      </w:r>
      <w:r w:rsidR="00BC0A55" w:rsidRPr="00244180">
        <w:t>zvětšuje obestavěný prostor objektu (nástavbou nebo přístavbou), pokud jsou zde požárně otevřené plochy; nebo</w:t>
      </w:r>
      <w:r>
        <w:t xml:space="preserve"> se </w:t>
      </w:r>
      <w:r w:rsidR="00BC0A55" w:rsidRPr="00244180">
        <w:t>oproti původnímu stavu šířky nebo výšky požárně otevřených ploch</w:t>
      </w:r>
      <w:r>
        <w:t xml:space="preserve"> zvětšují</w:t>
      </w:r>
      <w:r w:rsidR="00BC0A55" w:rsidRPr="00244180">
        <w:t xml:space="preserve"> o více než 10%; nebo</w:t>
      </w:r>
      <w:r>
        <w:t xml:space="preserve"> se </w:t>
      </w:r>
      <w:r w:rsidR="00BC0A55" w:rsidRPr="00244180">
        <w:t xml:space="preserve">zvyšuje součin (p.c) o více než </w:t>
      </w:r>
      <w:smartTag w:uri="urn:schemas-microsoft-com:office:smarttags" w:element="metricconverter">
        <w:smartTagPr>
          <w:attr w:name="ProductID" w:val="30 kg"/>
        </w:smartTagPr>
        <w:r w:rsidR="00BC0A55" w:rsidRPr="00244180">
          <w:t>30 kg</w:t>
        </w:r>
      </w:smartTag>
      <w:r w:rsidR="00BC0A55" w:rsidRPr="00244180">
        <w:t>.m</w:t>
      </w:r>
      <w:r w:rsidR="00BC0A55" w:rsidRPr="00244180">
        <w:rPr>
          <w:vertAlign w:val="superscript"/>
        </w:rPr>
        <w:t>-2</w:t>
      </w:r>
      <w:r w:rsidR="00BC0A55" w:rsidRPr="00244180">
        <w:t xml:space="preserve">. </w:t>
      </w:r>
    </w:p>
    <w:p w:rsidR="00244180" w:rsidRDefault="00244180" w:rsidP="00244180">
      <w:pPr>
        <w:autoSpaceDE w:val="0"/>
        <w:autoSpaceDN w:val="0"/>
        <w:adjustRightInd w:val="0"/>
      </w:pPr>
    </w:p>
    <w:p w:rsidR="00244180" w:rsidRDefault="00244180" w:rsidP="00244180">
      <w:pPr>
        <w:autoSpaceDE w:val="0"/>
        <w:autoSpaceDN w:val="0"/>
        <w:adjustRightInd w:val="0"/>
      </w:pPr>
      <w:r>
        <w:t xml:space="preserve">Tyto podmínky nejsou splněny - </w:t>
      </w:r>
      <w:r w:rsidRPr="00244180">
        <w:t>součin (p.c</w:t>
      </w:r>
      <w:r>
        <w:t>) pro kanceláře je 50 kg.m</w:t>
      </w:r>
      <w:r w:rsidRPr="00244180">
        <w:rPr>
          <w:vertAlign w:val="superscript"/>
        </w:rPr>
        <w:t>-2</w:t>
      </w:r>
      <w:r>
        <w:t xml:space="preserve"> a pro výstavní sál 70 kg.m</w:t>
      </w:r>
      <w:r w:rsidRPr="00244180">
        <w:rPr>
          <w:vertAlign w:val="superscript"/>
        </w:rPr>
        <w:t>-2</w:t>
      </w:r>
      <w:r>
        <w:t xml:space="preserve"> ... odstupové vzdálenosti se neposuzují.</w:t>
      </w:r>
    </w:p>
    <w:p w:rsidR="00BC0A55" w:rsidRDefault="00BC0A55" w:rsidP="00BC0A55">
      <w:pPr>
        <w:autoSpaceDE w:val="0"/>
        <w:autoSpaceDN w:val="0"/>
        <w:adjustRightInd w:val="0"/>
      </w:pPr>
    </w:p>
    <w:p w:rsidR="00BC0A55" w:rsidRDefault="00BC0A55" w:rsidP="00BC0A55">
      <w:pPr>
        <w:autoSpaceDE w:val="0"/>
        <w:autoSpaceDN w:val="0"/>
        <w:adjustRightInd w:val="0"/>
      </w:pPr>
    </w:p>
    <w:p w:rsidR="00BC0A55" w:rsidRPr="004E60D2" w:rsidRDefault="00BC0A55" w:rsidP="00BC0A55">
      <w:pPr>
        <w:rPr>
          <w:b/>
          <w:caps/>
          <w:sz w:val="22"/>
        </w:rPr>
      </w:pPr>
      <w:r w:rsidRPr="004E60D2">
        <w:rPr>
          <w:b/>
          <w:caps/>
          <w:sz w:val="22"/>
        </w:rPr>
        <w:t>9.určení způsobu zabezpečení stavby požární vodou včetně Rozmístění vnitřních a vnějších odběrních míst, popřípadě způsobu zabezpečení Jiných hasebních prostředků u staveb, kde nelze použít vodu jako HASEBNÍ LÁTKU</w:t>
      </w:r>
    </w:p>
    <w:p w:rsidR="00BC0A55" w:rsidRDefault="00BC0A55" w:rsidP="00BC0A55"/>
    <w:p w:rsidR="00BC0A55" w:rsidRPr="006B55AA" w:rsidRDefault="00BC0A55" w:rsidP="00BC0A55">
      <w:pPr>
        <w:rPr>
          <w:b/>
        </w:rPr>
      </w:pPr>
      <w:r>
        <w:rPr>
          <w:b/>
        </w:rPr>
        <w:t>9.1 Vnitřní odběrní místa:</w:t>
      </w:r>
    </w:p>
    <w:p w:rsidR="00BC0A55" w:rsidRDefault="00BC0A55" w:rsidP="00BC0A55"/>
    <w:p w:rsidR="00E64F51" w:rsidRDefault="004517BC" w:rsidP="00BC0A55">
      <w:r>
        <w:t xml:space="preserve">V objektu jsou vnitřní odběrní místa instalovaná – hadicový systém </w:t>
      </w:r>
      <w:r w:rsidR="001B6D36">
        <w:t>se</w:t>
      </w:r>
      <w:r w:rsidR="00E64F51">
        <w:t xml:space="preserve"> </w:t>
      </w:r>
      <w:r w:rsidR="001B6D36">
        <w:t xml:space="preserve">zploštitelnou </w:t>
      </w:r>
      <w:r w:rsidR="001B6D36" w:rsidRPr="00E64F51">
        <w:t>hadicí j.s. 52 mm</w:t>
      </w:r>
      <w:r w:rsidR="001B6D36">
        <w:t xml:space="preserve"> je v nice vedle nákladního výtahu.</w:t>
      </w:r>
      <w:r w:rsidR="00E64F51">
        <w:t xml:space="preserve"> Hadicový systém s tvarově stálou hadicí </w:t>
      </w:r>
      <w:r w:rsidR="00E64F51" w:rsidRPr="00E64F51">
        <w:t>j.s. 25 mm</w:t>
      </w:r>
      <w:r w:rsidR="00E64F51">
        <w:t xml:space="preserve"> je v navrhovaném sále vedle vstupu do schodiště, další je v hale  u centrálního schodiště.</w:t>
      </w:r>
    </w:p>
    <w:p w:rsidR="00E64F51" w:rsidRDefault="00E64F51" w:rsidP="00BC0A55"/>
    <w:p w:rsidR="00BF1390" w:rsidRDefault="00035467" w:rsidP="00BC0A55">
      <w:r>
        <w:t xml:space="preserve">Vzhledem k tomu, že stávající nástěnný hydrant umístěný vedle nákladního výtahu bude po provedených úpravách v odděleném požárním úseku, musí být pro možný zásah v případě požáru  v navazujících kancelářích instalováno další vnitřní odběrní místo. V chodbě kanceláří se osadí hadicový systém s tvarově stálou hadicí o délce 30 m a j.s. </w:t>
      </w:r>
      <w:r w:rsidR="00E64F51">
        <w:t>25</w:t>
      </w:r>
      <w:r>
        <w:t xml:space="preserve"> mm.</w:t>
      </w:r>
    </w:p>
    <w:p w:rsidR="004517BC" w:rsidRDefault="004517BC" w:rsidP="00BC0A55"/>
    <w:p w:rsidR="005B144F" w:rsidRDefault="005B144F" w:rsidP="00BC0A55"/>
    <w:p w:rsidR="00BC0A55" w:rsidRDefault="00BC0A55" w:rsidP="00BC0A55">
      <w:r>
        <w:rPr>
          <w:b/>
        </w:rPr>
        <w:t>9.2 Vnější odběrní místa:</w:t>
      </w:r>
    </w:p>
    <w:p w:rsidR="00BC0A55" w:rsidRDefault="00BC0A55" w:rsidP="00BC0A55"/>
    <w:p w:rsidR="0069514C" w:rsidRDefault="00AA5087" w:rsidP="00BC0A55">
      <w:r>
        <w:t xml:space="preserve">Podzemní hydrant je na křižovatce ulic Letohradské a Nad Štolou ve vzdálenosti </w:t>
      </w:r>
      <w:r w:rsidR="0069514C">
        <w:t>50 m od vstupu do objektu - CHÚC A.</w:t>
      </w:r>
    </w:p>
    <w:p w:rsidR="00BC0A55" w:rsidRDefault="0069514C" w:rsidP="00BC0A55">
      <w:r>
        <w:t xml:space="preserve"> </w:t>
      </w:r>
    </w:p>
    <w:p w:rsidR="00BC0A55" w:rsidRPr="004E60D2" w:rsidRDefault="00BC0A55" w:rsidP="00BC0A55"/>
    <w:p w:rsidR="00BC0A55" w:rsidRPr="004E60D2" w:rsidRDefault="00BC0A55" w:rsidP="00BC0A55">
      <w:pPr>
        <w:rPr>
          <w:b/>
          <w:caps/>
          <w:sz w:val="22"/>
        </w:rPr>
      </w:pPr>
      <w:r w:rsidRPr="004E60D2">
        <w:rPr>
          <w:b/>
          <w:caps/>
          <w:sz w:val="22"/>
        </w:rPr>
        <w:t>10.Vymezení zásahových cest a jejich technického vybavení, opatření k zajištění bezpečnosti osob provádějících hašení požáru a záchranné práce, zhodnocení příjezdových komunikací, popřípadě nástupních ploch pro požární techniku</w:t>
      </w:r>
    </w:p>
    <w:p w:rsidR="00BC0A55" w:rsidRDefault="00BC0A55" w:rsidP="00BC0A55"/>
    <w:p w:rsidR="00BC0A55" w:rsidRDefault="0069514C" w:rsidP="00BC0A55">
      <w:r>
        <w:lastRenderedPageBreak/>
        <w:t xml:space="preserve">K objektu Národního zemědělského muzea je příjezd z ulice M. Horákové ulicí Nad Štolou. </w:t>
      </w:r>
    </w:p>
    <w:p w:rsidR="0069514C" w:rsidRDefault="0069514C" w:rsidP="00BC0A55">
      <w:r>
        <w:t xml:space="preserve">V objektu – </w:t>
      </w:r>
      <w:r w:rsidR="00691725">
        <w:t>severním</w:t>
      </w:r>
      <w:r>
        <w:t xml:space="preserve"> křídle, kde se nacházejí posuzované prostory, je schodiště upravené na CHÚC A s přímým odvětráním okny.  Podle ČSN 7308034 čl.5.10.3 může vnitřní zásahovou cestu tvořit CHÚC A.  </w:t>
      </w:r>
    </w:p>
    <w:p w:rsidR="0069514C" w:rsidRDefault="0069514C" w:rsidP="00BC0A55"/>
    <w:p w:rsidR="0069514C" w:rsidRDefault="0069514C" w:rsidP="00BC0A55"/>
    <w:p w:rsidR="00BC0A55" w:rsidRPr="007C454B" w:rsidRDefault="00BC0A55" w:rsidP="00BC0A55">
      <w:pPr>
        <w:rPr>
          <w:b/>
          <w:caps/>
          <w:sz w:val="22"/>
        </w:rPr>
      </w:pPr>
      <w:r w:rsidRPr="007C454B">
        <w:rPr>
          <w:b/>
          <w:caps/>
          <w:sz w:val="22"/>
        </w:rPr>
        <w:t>11.Stanovení počtu, druhů a způsobu rozmístění hasicích přístrojů, popřípadě dalších věcných prostředků požární ochrany nebo požární techniky</w:t>
      </w:r>
    </w:p>
    <w:p w:rsidR="00BC0A55" w:rsidRDefault="00BC0A55" w:rsidP="00BC0A55"/>
    <w:p w:rsidR="0069514C" w:rsidRDefault="0069514C" w:rsidP="00BC0A55">
      <w:r>
        <w:t>Podle přiložené výpočtové části n</w:t>
      </w:r>
      <w:r w:rsidRPr="00654CF7">
        <w:rPr>
          <w:vertAlign w:val="subscript"/>
        </w:rPr>
        <w:t>r</w:t>
      </w:r>
      <w:r>
        <w:t xml:space="preserve"> = 2,4 </w:t>
      </w:r>
      <w:r w:rsidR="00654CF7">
        <w:t>... v posuzovaných prostorech budou osazeny 3 ks přenosné hasicí přístroje práškové  s hasicí schopností 21A.</w:t>
      </w:r>
    </w:p>
    <w:p w:rsidR="0069514C" w:rsidRDefault="0069514C" w:rsidP="00BC0A55"/>
    <w:p w:rsidR="0069514C" w:rsidRDefault="0069514C" w:rsidP="00BC0A55"/>
    <w:p w:rsidR="00BC0A55" w:rsidRPr="007C454B" w:rsidRDefault="00BC0A55" w:rsidP="00BC0A55">
      <w:pPr>
        <w:rPr>
          <w:b/>
          <w:caps/>
          <w:sz w:val="22"/>
        </w:rPr>
      </w:pPr>
      <w:r w:rsidRPr="007C454B">
        <w:rPr>
          <w:b/>
          <w:caps/>
          <w:sz w:val="22"/>
        </w:rPr>
        <w:t>12.Zhodnocení technických, popřípadě technologických zařízení stavby (rozvodná potrubí, vzduchotechnická zařízení, vytápění a pod.) z hlediska požadavků požární bezpečnosti</w:t>
      </w:r>
    </w:p>
    <w:p w:rsidR="00BC0A55" w:rsidRDefault="00BC0A55" w:rsidP="00BC0A55">
      <w:pPr>
        <w:rPr>
          <w:b/>
          <w:bCs/>
          <w:caps/>
        </w:rPr>
      </w:pPr>
    </w:p>
    <w:p w:rsidR="00BC0A55" w:rsidRDefault="00654CF7" w:rsidP="00BC0A55">
      <w:pPr>
        <w:rPr>
          <w:bCs/>
        </w:rPr>
      </w:pPr>
      <w:r>
        <w:rPr>
          <w:bCs/>
        </w:rPr>
        <w:t>V</w:t>
      </w:r>
      <w:r w:rsidRPr="00654CF7">
        <w:rPr>
          <w:bCs/>
        </w:rPr>
        <w:t xml:space="preserve"> posuzovaných prostorech nejsou vedeny rozvody </w:t>
      </w:r>
      <w:r>
        <w:rPr>
          <w:bCs/>
        </w:rPr>
        <w:t>hořlavých látek – zemní plyn.</w:t>
      </w:r>
    </w:p>
    <w:p w:rsidR="00654CF7" w:rsidRDefault="00654CF7" w:rsidP="00BC0A55">
      <w:pPr>
        <w:rPr>
          <w:bCs/>
        </w:rPr>
      </w:pPr>
    </w:p>
    <w:p w:rsidR="00654CF7" w:rsidRDefault="00654CF7" w:rsidP="00BC0A55">
      <w:pPr>
        <w:rPr>
          <w:bCs/>
        </w:rPr>
      </w:pPr>
      <w:r>
        <w:rPr>
          <w:bCs/>
        </w:rPr>
        <w:t>Vytápění je ústřední – plynová kotelna pro celý objekt je v 1.PP.</w:t>
      </w:r>
    </w:p>
    <w:p w:rsidR="00654CF7" w:rsidRDefault="00654CF7" w:rsidP="00BC0A55">
      <w:pPr>
        <w:rPr>
          <w:bCs/>
        </w:rPr>
      </w:pPr>
    </w:p>
    <w:p w:rsidR="00654CF7" w:rsidRDefault="00654CF7" w:rsidP="00BC0A55">
      <w:pPr>
        <w:rPr>
          <w:bCs/>
        </w:rPr>
      </w:pPr>
      <w:r>
        <w:rPr>
          <w:bCs/>
        </w:rPr>
        <w:t>Vzduchotechnické zařízení není instalované – místnost má přímé odvětrání okny.</w:t>
      </w:r>
    </w:p>
    <w:p w:rsidR="00654CF7" w:rsidRDefault="00654CF7" w:rsidP="00BC0A55">
      <w:pPr>
        <w:rPr>
          <w:bCs/>
        </w:rPr>
      </w:pPr>
    </w:p>
    <w:p w:rsidR="00654CF7" w:rsidRPr="00654CF7" w:rsidRDefault="00654CF7" w:rsidP="00BC0A55">
      <w:pPr>
        <w:rPr>
          <w:bCs/>
          <w:caps/>
        </w:rPr>
      </w:pPr>
    </w:p>
    <w:p w:rsidR="00BC0A55" w:rsidRPr="004E60D2" w:rsidRDefault="00BC0A55" w:rsidP="00BC0A55">
      <w:pPr>
        <w:rPr>
          <w:b/>
          <w:caps/>
          <w:sz w:val="22"/>
        </w:rPr>
      </w:pPr>
      <w:r w:rsidRPr="004E60D2">
        <w:rPr>
          <w:b/>
          <w:caps/>
          <w:sz w:val="22"/>
        </w:rPr>
        <w:t>13.Stanovení zvláštních požadavků na zvýšení požární odolnosti stavebních konstrukcí nebo snížení hořlavosti stavebních hmot</w:t>
      </w:r>
    </w:p>
    <w:p w:rsidR="00BC0A55" w:rsidRDefault="00BC0A55" w:rsidP="00BC0A55"/>
    <w:p w:rsidR="00BC0A55" w:rsidRDefault="00BC0A55" w:rsidP="00BC0A55">
      <w:r>
        <w:t>Zvýšení požární odolnosti stavebních konstrukcí není požadované – stávající konstrukce vyhovují požadované požární odolnosti pro III.st.PB.</w:t>
      </w:r>
    </w:p>
    <w:p w:rsidR="00654CF7" w:rsidRDefault="00654CF7" w:rsidP="00BC0A55"/>
    <w:p w:rsidR="00BC0A55" w:rsidRDefault="00BC0A55" w:rsidP="00BC0A55"/>
    <w:p w:rsidR="00BC0A55" w:rsidRPr="004E60D2" w:rsidRDefault="00BC0A55" w:rsidP="00BC0A55">
      <w:pPr>
        <w:rPr>
          <w:b/>
          <w:caps/>
          <w:sz w:val="22"/>
        </w:rPr>
      </w:pPr>
      <w:r>
        <w:rPr>
          <w:b/>
          <w:caps/>
          <w:sz w:val="22"/>
        </w:rPr>
        <w:t>1</w:t>
      </w:r>
      <w:r w:rsidRPr="004E60D2">
        <w:rPr>
          <w:b/>
          <w:caps/>
          <w:sz w:val="22"/>
        </w:rPr>
        <w:t xml:space="preserve">4.Posouzení požadavků na zabezpečení stavby požárně bezpečnostními zařízeními, následně stanovení podmínek a návrh způsobu jejich umístění a instalace do stavby </w:t>
      </w:r>
    </w:p>
    <w:p w:rsidR="00BC0A55" w:rsidRDefault="00BC0A55" w:rsidP="00BC0A55">
      <w:pPr>
        <w:rPr>
          <w:caps/>
        </w:rPr>
      </w:pPr>
    </w:p>
    <w:p w:rsidR="00BC0A55" w:rsidRDefault="00BC0A55" w:rsidP="00BC0A55">
      <w:pPr>
        <w:rPr>
          <w:b/>
        </w:rPr>
      </w:pPr>
      <w:r>
        <w:rPr>
          <w:b/>
        </w:rPr>
        <w:t>14.1 Způsob a důvod vybavení stavby vyhrazenými požárně bezpečnostními zařízeními, určení jejich druhů, popřípadě vzájemných vazeb</w:t>
      </w:r>
    </w:p>
    <w:p w:rsidR="00BC0A55" w:rsidRPr="002265AD" w:rsidRDefault="00BC0A55" w:rsidP="00BC0A55">
      <w:pPr>
        <w:rPr>
          <w:b/>
        </w:rPr>
      </w:pPr>
    </w:p>
    <w:p w:rsidR="00BC0A55" w:rsidRDefault="00BC0A55" w:rsidP="00BC0A55">
      <w:pPr>
        <w:ind w:left="426" w:hanging="426"/>
        <w:rPr>
          <w:i/>
        </w:rPr>
      </w:pPr>
      <w:r w:rsidRPr="002265AD">
        <w:rPr>
          <w:i/>
        </w:rPr>
        <w:t>a)</w:t>
      </w:r>
      <w:r>
        <w:rPr>
          <w:i/>
        </w:rPr>
        <w:tab/>
        <w:t xml:space="preserve">elektrická </w:t>
      </w:r>
      <w:r w:rsidRPr="00A30682">
        <w:rPr>
          <w:i/>
        </w:rPr>
        <w:t>požární signalizac</w:t>
      </w:r>
      <w:r>
        <w:rPr>
          <w:i/>
        </w:rPr>
        <w:t xml:space="preserve">e. </w:t>
      </w:r>
    </w:p>
    <w:p w:rsidR="00BC0A55" w:rsidRDefault="00BC0A55" w:rsidP="00BC0A55">
      <w:pPr>
        <w:ind w:left="426" w:hanging="426"/>
      </w:pPr>
    </w:p>
    <w:p w:rsidR="0069124E" w:rsidRDefault="00654CF7" w:rsidP="00BC0A55">
      <w:pPr>
        <w:ind w:left="426" w:hanging="426"/>
      </w:pPr>
      <w:r>
        <w:tab/>
        <w:t xml:space="preserve">V posuzovaných prostorech </w:t>
      </w:r>
      <w:r w:rsidR="0069124E">
        <w:t>je</w:t>
      </w:r>
      <w:r>
        <w:t xml:space="preserve"> EPS instalovaná</w:t>
      </w:r>
      <w:r w:rsidR="0069124E">
        <w:t>;</w:t>
      </w:r>
    </w:p>
    <w:p w:rsidR="00654CF7" w:rsidRDefault="00654CF7" w:rsidP="00BC0A55">
      <w:pPr>
        <w:ind w:left="426" w:hanging="426"/>
      </w:pPr>
    </w:p>
    <w:p w:rsidR="00BC0A55" w:rsidRDefault="00BC0A55" w:rsidP="00BC0A55">
      <w:pPr>
        <w:ind w:left="426" w:hanging="426"/>
        <w:rPr>
          <w:i/>
        </w:rPr>
      </w:pPr>
      <w:r>
        <w:rPr>
          <w:i/>
        </w:rPr>
        <w:t>b)</w:t>
      </w:r>
      <w:r>
        <w:rPr>
          <w:i/>
        </w:rPr>
        <w:tab/>
      </w:r>
      <w:r w:rsidRPr="00A30682">
        <w:rPr>
          <w:i/>
        </w:rPr>
        <w:t xml:space="preserve">zařízení </w:t>
      </w:r>
      <w:r>
        <w:rPr>
          <w:i/>
        </w:rPr>
        <w:t>dálkového přenosu.</w:t>
      </w:r>
    </w:p>
    <w:p w:rsidR="00654CF7" w:rsidRDefault="00654CF7" w:rsidP="00BC0A55">
      <w:pPr>
        <w:ind w:left="426" w:hanging="426"/>
        <w:rPr>
          <w:i/>
        </w:rPr>
      </w:pPr>
    </w:p>
    <w:p w:rsidR="00654CF7" w:rsidRPr="00654CF7" w:rsidRDefault="00654CF7" w:rsidP="00BC0A55">
      <w:pPr>
        <w:ind w:left="426" w:hanging="426"/>
      </w:pPr>
      <w:r w:rsidRPr="00654CF7">
        <w:tab/>
      </w:r>
      <w:r w:rsidRPr="00E64F51">
        <w:t>Není instalované</w:t>
      </w:r>
      <w:r w:rsidR="00AA77E9" w:rsidRPr="00E64F51">
        <w:t>, v objektu je stálá služba 24 hodin;</w:t>
      </w:r>
    </w:p>
    <w:p w:rsidR="00BC0A55" w:rsidRDefault="00BC0A55" w:rsidP="00BC0A55">
      <w:pPr>
        <w:ind w:left="426" w:hanging="426"/>
      </w:pPr>
    </w:p>
    <w:p w:rsidR="00BC0A55" w:rsidRDefault="00BC0A55" w:rsidP="00BC0A55">
      <w:pPr>
        <w:ind w:left="426" w:hanging="426"/>
        <w:rPr>
          <w:i/>
        </w:rPr>
      </w:pPr>
      <w:r>
        <w:t>c)</w:t>
      </w:r>
      <w:r>
        <w:tab/>
      </w:r>
      <w:r>
        <w:rPr>
          <w:i/>
        </w:rPr>
        <w:t>zařízení pro detekci hořlavých plynů a par.</w:t>
      </w:r>
    </w:p>
    <w:p w:rsidR="00BC0A55" w:rsidRDefault="00BC0A55" w:rsidP="00BC0A55">
      <w:pPr>
        <w:ind w:left="312" w:hanging="312"/>
        <w:rPr>
          <w:i/>
        </w:rPr>
      </w:pPr>
    </w:p>
    <w:p w:rsidR="00BC0A55" w:rsidRDefault="00BF1390" w:rsidP="00BF1390">
      <w:pPr>
        <w:ind w:left="426" w:hanging="426"/>
        <w:rPr>
          <w:i/>
        </w:rPr>
      </w:pPr>
      <w:r w:rsidRPr="00654CF7">
        <w:tab/>
      </w:r>
      <w:r w:rsidRPr="00BF1390">
        <w:t>Není instalované, není požadované;</w:t>
      </w:r>
    </w:p>
    <w:p w:rsidR="00BF1390" w:rsidRPr="00A30682" w:rsidRDefault="00BF1390" w:rsidP="00BC0A55">
      <w:pPr>
        <w:ind w:left="312" w:hanging="312"/>
        <w:rPr>
          <w:i/>
        </w:rPr>
      </w:pPr>
    </w:p>
    <w:p w:rsidR="00BC0A55" w:rsidRDefault="00BC0A55" w:rsidP="00BC0A55">
      <w:pPr>
        <w:ind w:left="426" w:hanging="426"/>
        <w:rPr>
          <w:i/>
        </w:rPr>
      </w:pPr>
      <w:r>
        <w:rPr>
          <w:i/>
        </w:rPr>
        <w:t>d)</w:t>
      </w:r>
      <w:r>
        <w:rPr>
          <w:i/>
        </w:rPr>
        <w:tab/>
        <w:t>stabilní a polostabilní hasicí zařízení.</w:t>
      </w:r>
    </w:p>
    <w:p w:rsidR="00BC0A55" w:rsidRDefault="00BC0A55" w:rsidP="00BC0A55">
      <w:pPr>
        <w:ind w:left="312" w:hanging="312"/>
        <w:rPr>
          <w:i/>
        </w:rPr>
      </w:pPr>
    </w:p>
    <w:p w:rsidR="00BF1390" w:rsidRDefault="00BF1390" w:rsidP="00BF1390">
      <w:pPr>
        <w:ind w:left="426" w:hanging="426"/>
        <w:rPr>
          <w:i/>
        </w:rPr>
      </w:pPr>
      <w:r w:rsidRPr="00654CF7">
        <w:tab/>
      </w:r>
      <w:r w:rsidRPr="00BF1390">
        <w:t>Není instalované, není požadované;</w:t>
      </w:r>
    </w:p>
    <w:p w:rsidR="00BF1390" w:rsidRPr="00A30682" w:rsidRDefault="00BF1390" w:rsidP="00BC0A55">
      <w:pPr>
        <w:ind w:left="312" w:hanging="312"/>
        <w:rPr>
          <w:i/>
        </w:rPr>
      </w:pPr>
    </w:p>
    <w:p w:rsidR="00BC0A55" w:rsidRDefault="00BC0A55" w:rsidP="00BC0A55">
      <w:pPr>
        <w:ind w:left="426" w:hanging="426"/>
        <w:rPr>
          <w:i/>
        </w:rPr>
      </w:pPr>
      <w:r>
        <w:rPr>
          <w:i/>
        </w:rPr>
        <w:t>e)</w:t>
      </w:r>
      <w:r>
        <w:rPr>
          <w:i/>
        </w:rPr>
        <w:tab/>
        <w:t>automatické protivýbuchové zařízení.</w:t>
      </w:r>
    </w:p>
    <w:p w:rsidR="00BF1390" w:rsidRDefault="00BF1390" w:rsidP="00BC0A55">
      <w:pPr>
        <w:ind w:left="426" w:hanging="426"/>
        <w:rPr>
          <w:i/>
        </w:rPr>
      </w:pPr>
    </w:p>
    <w:p w:rsidR="00BF1390" w:rsidRDefault="00BF1390" w:rsidP="00BF1390">
      <w:pPr>
        <w:ind w:left="426" w:hanging="426"/>
        <w:rPr>
          <w:i/>
        </w:rPr>
      </w:pPr>
      <w:r w:rsidRPr="00654CF7">
        <w:tab/>
      </w:r>
      <w:r w:rsidRPr="00BF1390">
        <w:t>Není instalované, není požadované;</w:t>
      </w:r>
    </w:p>
    <w:p w:rsidR="00BC0A55" w:rsidRDefault="00BC0A55" w:rsidP="00BC0A55">
      <w:pPr>
        <w:ind w:left="426" w:hanging="426"/>
        <w:rPr>
          <w:i/>
        </w:rPr>
      </w:pPr>
    </w:p>
    <w:p w:rsidR="00BC0A55" w:rsidRDefault="00BC0A55" w:rsidP="00BC0A55">
      <w:pPr>
        <w:ind w:left="426" w:hanging="426"/>
        <w:rPr>
          <w:i/>
        </w:rPr>
      </w:pPr>
      <w:r>
        <w:rPr>
          <w:i/>
        </w:rPr>
        <w:t>f)</w:t>
      </w:r>
      <w:r>
        <w:rPr>
          <w:i/>
        </w:rPr>
        <w:tab/>
      </w:r>
      <w:r w:rsidRPr="00A30682">
        <w:rPr>
          <w:i/>
        </w:rPr>
        <w:t xml:space="preserve">zařízení pro </w:t>
      </w:r>
      <w:r>
        <w:rPr>
          <w:i/>
        </w:rPr>
        <w:t>odvod kouře a tepla.</w:t>
      </w:r>
    </w:p>
    <w:p w:rsidR="00BF1390" w:rsidRDefault="00BF1390" w:rsidP="00BC0A55">
      <w:pPr>
        <w:ind w:left="426" w:hanging="426"/>
        <w:rPr>
          <w:i/>
        </w:rPr>
      </w:pPr>
    </w:p>
    <w:p w:rsidR="00BF1390" w:rsidRDefault="00BF1390" w:rsidP="00BF1390">
      <w:pPr>
        <w:ind w:left="426" w:hanging="426"/>
        <w:rPr>
          <w:i/>
        </w:rPr>
      </w:pPr>
      <w:r w:rsidRPr="00654CF7">
        <w:tab/>
      </w:r>
      <w:r w:rsidRPr="00BF1390">
        <w:t>Není instalované, není požadované;</w:t>
      </w:r>
    </w:p>
    <w:p w:rsidR="00BF1390" w:rsidRPr="00BF1390" w:rsidRDefault="00BF1390" w:rsidP="00BC0A55">
      <w:pPr>
        <w:ind w:left="426" w:hanging="426"/>
      </w:pPr>
    </w:p>
    <w:p w:rsidR="00BC0A55" w:rsidRPr="00A30682" w:rsidRDefault="00BC0A55" w:rsidP="00BC0A55">
      <w:pPr>
        <w:ind w:left="426" w:hanging="426"/>
        <w:rPr>
          <w:i/>
        </w:rPr>
      </w:pPr>
      <w:r>
        <w:rPr>
          <w:i/>
        </w:rPr>
        <w:t>g)</w:t>
      </w:r>
      <w:r>
        <w:rPr>
          <w:i/>
        </w:rPr>
        <w:tab/>
        <w:t>požární klapky.</w:t>
      </w:r>
    </w:p>
    <w:p w:rsidR="00BC0A55" w:rsidRDefault="00BC0A55" w:rsidP="00BC0A55">
      <w:pPr>
        <w:ind w:left="312" w:hanging="312"/>
        <w:rPr>
          <w:i/>
        </w:rPr>
      </w:pPr>
    </w:p>
    <w:p w:rsidR="00BF1390" w:rsidRDefault="00BF1390" w:rsidP="00BF1390">
      <w:pPr>
        <w:ind w:left="426" w:hanging="426"/>
      </w:pPr>
      <w:r w:rsidRPr="00654CF7">
        <w:tab/>
      </w:r>
      <w:r w:rsidRPr="00BF1390">
        <w:t>Ne</w:t>
      </w:r>
      <w:r>
        <w:t xml:space="preserve">jsou </w:t>
      </w:r>
      <w:r w:rsidRPr="00BF1390">
        <w:t>instalované</w:t>
      </w:r>
      <w:r>
        <w:t>.</w:t>
      </w:r>
    </w:p>
    <w:p w:rsidR="00BF1390" w:rsidRDefault="00BF1390" w:rsidP="00BF1390">
      <w:pPr>
        <w:ind w:left="426" w:hanging="426"/>
        <w:rPr>
          <w:i/>
        </w:rPr>
      </w:pPr>
    </w:p>
    <w:p w:rsidR="00BC0A55" w:rsidRPr="00A30682" w:rsidRDefault="00BC0A55" w:rsidP="00BC0A55">
      <w:pPr>
        <w:ind w:left="312" w:hanging="312"/>
        <w:rPr>
          <w:i/>
        </w:rPr>
      </w:pPr>
    </w:p>
    <w:p w:rsidR="00BC0A55" w:rsidRDefault="00BC0A55" w:rsidP="00BC0A55">
      <w:pPr>
        <w:rPr>
          <w:b/>
        </w:rPr>
      </w:pPr>
      <w:r>
        <w:rPr>
          <w:b/>
        </w:rPr>
        <w:t>14.2 Vymezení chráněných prostor</w:t>
      </w:r>
    </w:p>
    <w:p w:rsidR="00BC0A55" w:rsidRDefault="00BC0A55" w:rsidP="00BC0A55">
      <w:pPr>
        <w:rPr>
          <w:b/>
        </w:rPr>
      </w:pPr>
    </w:p>
    <w:p w:rsidR="00BC0A55" w:rsidRPr="00E50216" w:rsidRDefault="00BC0A55" w:rsidP="00BC0A55">
      <w:r w:rsidRPr="00E50216">
        <w:t>Není požadované.</w:t>
      </w:r>
    </w:p>
    <w:p w:rsidR="00BC0A55" w:rsidRDefault="00BC0A55" w:rsidP="00BC0A55">
      <w:pPr>
        <w:rPr>
          <w:b/>
        </w:rPr>
      </w:pPr>
    </w:p>
    <w:p w:rsidR="00BC0A55" w:rsidRDefault="00BC0A55" w:rsidP="00BC0A55">
      <w:pPr>
        <w:rPr>
          <w:b/>
        </w:rPr>
      </w:pPr>
      <w:r>
        <w:rPr>
          <w:b/>
        </w:rPr>
        <w:t>14.3 Určení technických a funkčních požadavků na provedení vyhrazených požárně bezpečnostních zařízení, včetně náhradních zdrojů pro zajištění jejich provozuschopnosti.</w:t>
      </w:r>
    </w:p>
    <w:p w:rsidR="00AA77E9" w:rsidRDefault="00AA77E9" w:rsidP="00BC0A55"/>
    <w:p w:rsidR="00AA77E9" w:rsidRPr="00E64F51" w:rsidRDefault="00AA77E9" w:rsidP="00AA77E9">
      <w:r w:rsidRPr="00E64F51">
        <w:t>EPS zajišťuje – vypnutí provozní vzduchotechniky</w:t>
      </w:r>
    </w:p>
    <w:p w:rsidR="00AA77E9" w:rsidRPr="00E64F51" w:rsidRDefault="00AA77E9" w:rsidP="00AA77E9">
      <w:pPr>
        <w:ind w:left="1950" w:hanging="1950"/>
      </w:pPr>
      <w:r w:rsidRPr="00E64F51">
        <w:t xml:space="preserve">              -</w:t>
      </w:r>
      <w:r w:rsidRPr="00E64F51">
        <w:tab/>
        <w:t>uzavírání požárních uzávěrů</w:t>
      </w:r>
    </w:p>
    <w:p w:rsidR="00AA77E9" w:rsidRPr="00FA1736" w:rsidRDefault="00AA77E9" w:rsidP="00AA77E9">
      <w:pPr>
        <w:ind w:left="1950" w:hanging="1950"/>
      </w:pPr>
      <w:r w:rsidRPr="00E64F51">
        <w:t xml:space="preserve">              - </w:t>
      </w:r>
      <w:r w:rsidRPr="00E64F51">
        <w:tab/>
        <w:t>vyhlášení poplachu akustickým signálem</w:t>
      </w:r>
    </w:p>
    <w:p w:rsidR="00AA77E9" w:rsidRDefault="00AA77E9" w:rsidP="00AA77E9"/>
    <w:p w:rsidR="00AA77E9" w:rsidRDefault="00AA77E9" w:rsidP="00AA77E9">
      <w:r w:rsidRPr="003E28CD">
        <w:t>Podle ČSN 730848 čl. 4.5 v případě požáru musí být umožněno centrální vypnutí všech el. zařízení v</w:t>
      </w:r>
      <w:r>
        <w:t> </w:t>
      </w:r>
      <w:r w:rsidRPr="003E28CD">
        <w:t>o</w:t>
      </w:r>
      <w:r>
        <w:t xml:space="preserve">bjektu nebo v jeho části, jejichž funkčnost není nutná při požáru – </w:t>
      </w:r>
      <w:r>
        <w:rPr>
          <w:b/>
        </w:rPr>
        <w:t>CENTRAL STOP,</w:t>
      </w:r>
      <w:r>
        <w:t xml:space="preserve"> ale zároveň musí být zachována dodávka el. energie požárně bezpečnostních zařízení a zařízení, které musí být funkční v případě požáru, a to ze dvou na sobě nezávislých zdrojů. </w:t>
      </w:r>
    </w:p>
    <w:p w:rsidR="00AA77E9" w:rsidRDefault="00AA77E9" w:rsidP="00AA77E9">
      <w:r>
        <w:t xml:space="preserve">V případě potřeby musí být umožněno vypnutí všech zařízení v objektu nebo jeho části, včetně požárně bezpečnostních zařízení – </w:t>
      </w:r>
      <w:r>
        <w:rPr>
          <w:b/>
        </w:rPr>
        <w:t xml:space="preserve">TOTAL STOP, </w:t>
      </w:r>
      <w:r>
        <w:t>toto vypnutí musí být chráněno proti neoprávněnému či nechtěnému použití.</w:t>
      </w:r>
    </w:p>
    <w:p w:rsidR="00AA77E9" w:rsidRDefault="00AA77E9" w:rsidP="00AA77E9"/>
    <w:p w:rsidR="00AA77E9" w:rsidRDefault="00AA77E9" w:rsidP="00AA77E9"/>
    <w:p w:rsidR="00AA77E9" w:rsidRDefault="00AA77E9" w:rsidP="00AA77E9">
      <w:pPr>
        <w:rPr>
          <w:b/>
        </w:rPr>
      </w:pPr>
      <w:r>
        <w:rPr>
          <w:b/>
        </w:rPr>
        <w:t>14.4 Stanovení druhů a způsobu rozmístění jednotlivých komponentů, umístění řídících, ovládacích, informačních, signalizačních a jistících prvků, trasa, způsob ochrany elektrických, sdělovacích a dalších vedení, zajištění náhradních zdrojů apod.</w:t>
      </w:r>
    </w:p>
    <w:p w:rsidR="00AA77E9" w:rsidRDefault="00AA77E9" w:rsidP="00AA77E9">
      <w:pPr>
        <w:rPr>
          <w:b/>
        </w:rPr>
      </w:pPr>
    </w:p>
    <w:p w:rsidR="00AA77E9" w:rsidRDefault="00AA77E9" w:rsidP="00AA77E9">
      <w:pPr>
        <w:rPr>
          <w:b/>
        </w:rPr>
      </w:pPr>
      <w:r>
        <w:t>I</w:t>
      </w:r>
      <w:r w:rsidRPr="003C3B28">
        <w:t xml:space="preserve">nstalovaná </w:t>
      </w:r>
      <w:r>
        <w:t>EPS je napojena</w:t>
      </w:r>
      <w:r w:rsidRPr="003C3B28">
        <w:t xml:space="preserve"> </w:t>
      </w:r>
      <w:r w:rsidRPr="00E64F51">
        <w:t>na stávající ústřednu EPS ve vrátnici v 1.NP</w:t>
      </w:r>
      <w:r>
        <w:t xml:space="preserve"> </w:t>
      </w:r>
      <w:r w:rsidRPr="003C3B28">
        <w:t>kde je stálá služba 24 hodin.</w:t>
      </w:r>
      <w:r>
        <w:t xml:space="preserve"> </w:t>
      </w:r>
    </w:p>
    <w:p w:rsidR="00AA77E9" w:rsidRPr="00E75475" w:rsidRDefault="00AA77E9" w:rsidP="00AA77E9"/>
    <w:p w:rsidR="00AA77E9" w:rsidRDefault="00AA77E9" w:rsidP="00AA77E9">
      <w:r>
        <w:t xml:space="preserve">Pro kabeláž el. rozvodů, které zajišťují chod zařízení ovládaných EPS,  ovládání vypínacích prvků </w:t>
      </w:r>
      <w:r>
        <w:rPr>
          <w:b/>
        </w:rPr>
        <w:t xml:space="preserve">CENTRAL STOP </w:t>
      </w:r>
      <w:r w:rsidRPr="00E75475">
        <w:t>a</w:t>
      </w:r>
      <w:r>
        <w:rPr>
          <w:b/>
        </w:rPr>
        <w:t xml:space="preserve"> TOTAL STOP </w:t>
      </w:r>
      <w:r>
        <w:t xml:space="preserve"> jsou  </w:t>
      </w:r>
      <w:r>
        <w:lastRenderedPageBreak/>
        <w:t xml:space="preserve">navrženy kabely splňující třídu funkčnosti a požadavky na třídu reakce na oheň </w:t>
      </w:r>
      <w:r w:rsidRPr="00BF1390">
        <w:t>B2</w:t>
      </w:r>
      <w:r w:rsidRPr="00BF1390">
        <w:rPr>
          <w:vertAlign w:val="subscript"/>
        </w:rPr>
        <w:t>ca</w:t>
      </w:r>
      <w:r w:rsidRPr="00BF1390">
        <w:t xml:space="preserve"> s1,d0</w:t>
      </w:r>
      <w:r>
        <w:t xml:space="preserve"> tj. požární odolností vyhovující čl. 12.9.2 ČSN </w:t>
      </w:r>
      <w:smartTag w:uri="urn:schemas-microsoft-com:office:smarttags" w:element="metricconverter">
        <w:smartTagPr>
          <w:attr w:name="ProductID" w:val="730802 a"/>
        </w:smartTagPr>
        <w:r>
          <w:t>730802 a</w:t>
        </w:r>
      </w:smartTag>
      <w:r>
        <w:t xml:space="preserve"> druhy a vlastnosti kabelů budou vyhovovat příl. 2 vyhl. 23/2008 Sb. a ČSN 730848 – druh kabelu </w:t>
      </w:r>
      <w:r w:rsidRPr="00BF1390">
        <w:t>III (funkční při požáru).</w:t>
      </w:r>
      <w:r>
        <w:t xml:space="preserve"> </w:t>
      </w:r>
    </w:p>
    <w:p w:rsidR="00AA77E9" w:rsidRDefault="00AA77E9" w:rsidP="00AA77E9">
      <w:r>
        <w:t>Napájení bude zálohované přes náhradní zdroj – UPS umístěný v 1.NP.</w:t>
      </w:r>
    </w:p>
    <w:p w:rsidR="00AA77E9" w:rsidRDefault="00AA77E9" w:rsidP="00AA77E9"/>
    <w:p w:rsidR="00AA77E9" w:rsidRDefault="00AA77E9" w:rsidP="00AA77E9">
      <w:pPr>
        <w:rPr>
          <w:b/>
        </w:rPr>
      </w:pPr>
    </w:p>
    <w:p w:rsidR="00AA77E9" w:rsidRDefault="00AA77E9" w:rsidP="00AA77E9">
      <w:r>
        <w:rPr>
          <w:b/>
        </w:rPr>
        <w:t>14.5 Výpočtová část.</w:t>
      </w:r>
    </w:p>
    <w:p w:rsidR="00AA77E9" w:rsidRDefault="00AA77E9" w:rsidP="00AA77E9"/>
    <w:p w:rsidR="00AA77E9" w:rsidRDefault="00AA77E9" w:rsidP="00AA77E9">
      <w:r>
        <w:t>Výpočtová část byla zpracovaná a je uvedená v příloze TZPO.</w:t>
      </w:r>
    </w:p>
    <w:p w:rsidR="00AA77E9" w:rsidRDefault="00AA77E9" w:rsidP="00AA77E9"/>
    <w:p w:rsidR="00AA77E9" w:rsidRDefault="00AA77E9" w:rsidP="00AA77E9"/>
    <w:p w:rsidR="00AA77E9" w:rsidRDefault="00AA77E9" w:rsidP="00AA77E9">
      <w:r>
        <w:rPr>
          <w:b/>
        </w:rPr>
        <w:t>14.6 Stanovení požadavků na obsah podrobnější dokumentace.</w:t>
      </w:r>
    </w:p>
    <w:p w:rsidR="00AA77E9" w:rsidRDefault="00AA77E9" w:rsidP="00AA77E9"/>
    <w:p w:rsidR="00AA77E9" w:rsidRPr="00BF1390" w:rsidRDefault="00AA77E9" w:rsidP="00AA77E9">
      <w:r w:rsidRPr="00BF1390">
        <w:t>Bude zpracovaný projekt na úpravu rozvodu</w:t>
      </w:r>
      <w:r>
        <w:t xml:space="preserve"> p</w:t>
      </w:r>
      <w:r w:rsidRPr="00BF1390">
        <w:t>ožární vod</w:t>
      </w:r>
      <w:r>
        <w:t>y – instalace nového nástěnného hydrantu.</w:t>
      </w:r>
    </w:p>
    <w:p w:rsidR="00AA77E9" w:rsidRDefault="00AA77E9" w:rsidP="00AA77E9">
      <w:r w:rsidRPr="00E64F51">
        <w:t>Dále bude zpracovaný projekt na úpravu instalace EPS podle nového</w:t>
      </w:r>
      <w:r>
        <w:t xml:space="preserve"> dispozičního řešení.</w:t>
      </w:r>
    </w:p>
    <w:p w:rsidR="00AA77E9" w:rsidRDefault="00AA77E9" w:rsidP="00AA77E9">
      <w:pPr>
        <w:rPr>
          <w:b/>
        </w:rPr>
      </w:pPr>
    </w:p>
    <w:p w:rsidR="00AA77E9" w:rsidRPr="003451CC" w:rsidRDefault="00AA77E9" w:rsidP="00AA77E9">
      <w:pPr>
        <w:rPr>
          <w:b/>
        </w:rPr>
      </w:pPr>
    </w:p>
    <w:p w:rsidR="00AA77E9" w:rsidRDefault="00AA77E9" w:rsidP="00AA77E9">
      <w:pPr>
        <w:rPr>
          <w:b/>
          <w:caps/>
          <w:sz w:val="22"/>
        </w:rPr>
      </w:pPr>
      <w:r w:rsidRPr="004E60D2">
        <w:rPr>
          <w:b/>
          <w:caps/>
          <w:sz w:val="22"/>
        </w:rPr>
        <w:t>15.Rozsah a způsob rozmístění výstražných a bezpečnostních značek a tabulek, včetně vyhodnocení nutnosti označení míst, na kterých se nachází věcné prostředky požární ochrany a požárně bezpečnostní Zařízení</w:t>
      </w:r>
    </w:p>
    <w:p w:rsidR="00AA77E9" w:rsidRPr="00231654" w:rsidRDefault="00AA77E9" w:rsidP="00AA77E9"/>
    <w:p w:rsidR="00AA77E9" w:rsidRDefault="00AA77E9" w:rsidP="00AA77E9">
      <w:pPr>
        <w:rPr>
          <w:szCs w:val="20"/>
        </w:rPr>
      </w:pPr>
      <w:r>
        <w:rPr>
          <w:szCs w:val="20"/>
        </w:rPr>
        <w:t>P</w:t>
      </w:r>
      <w:r w:rsidRPr="00747628">
        <w:rPr>
          <w:szCs w:val="20"/>
        </w:rPr>
        <w:t xml:space="preserve">ro posuzované prostory se požaduje umístění </w:t>
      </w:r>
      <w:r>
        <w:rPr>
          <w:szCs w:val="20"/>
        </w:rPr>
        <w:t xml:space="preserve">označení směru úniku. </w:t>
      </w:r>
    </w:p>
    <w:p w:rsidR="00AA77E9" w:rsidRDefault="00AA77E9" w:rsidP="00AA77E9">
      <w:pPr>
        <w:rPr>
          <w:szCs w:val="20"/>
        </w:rPr>
      </w:pPr>
    </w:p>
    <w:p w:rsidR="00AA77E9" w:rsidRDefault="00AA77E9" w:rsidP="00AA77E9">
      <w:pPr>
        <w:rPr>
          <w:szCs w:val="20"/>
        </w:rPr>
      </w:pPr>
    </w:p>
    <w:p w:rsidR="00AA77E9" w:rsidRDefault="00AA77E9" w:rsidP="00AA77E9">
      <w:pPr>
        <w:rPr>
          <w:szCs w:val="20"/>
        </w:rPr>
      </w:pPr>
    </w:p>
    <w:p w:rsidR="005B144F" w:rsidRDefault="005B144F" w:rsidP="00AA77E9">
      <w:pPr>
        <w:rPr>
          <w:szCs w:val="20"/>
        </w:rPr>
      </w:pPr>
    </w:p>
    <w:p w:rsidR="005B144F" w:rsidRDefault="005B144F" w:rsidP="00AA77E9">
      <w:pPr>
        <w:rPr>
          <w:szCs w:val="20"/>
        </w:rPr>
      </w:pPr>
    </w:p>
    <w:p w:rsidR="005B144F" w:rsidRDefault="005B144F" w:rsidP="00AA77E9">
      <w:pPr>
        <w:rPr>
          <w:szCs w:val="20"/>
        </w:rPr>
      </w:pPr>
    </w:p>
    <w:p w:rsidR="00AA77E9" w:rsidRDefault="00AA77E9" w:rsidP="00AA77E9">
      <w:pPr>
        <w:rPr>
          <w:szCs w:val="20"/>
        </w:rPr>
      </w:pPr>
    </w:p>
    <w:p w:rsidR="00AA77E9" w:rsidRDefault="00AA77E9" w:rsidP="00AA77E9">
      <w:pPr>
        <w:rPr>
          <w:szCs w:val="20"/>
        </w:rPr>
      </w:pPr>
    </w:p>
    <w:p w:rsidR="00AA77E9" w:rsidRPr="00747628" w:rsidRDefault="00AA77E9" w:rsidP="00AA77E9">
      <w:pPr>
        <w:rPr>
          <w:caps/>
          <w:szCs w:val="20"/>
        </w:rPr>
      </w:pPr>
      <w:r>
        <w:rPr>
          <w:szCs w:val="20"/>
        </w:rPr>
        <w:t xml:space="preserve">Vypracovala:   Prošková J. </w:t>
      </w:r>
    </w:p>
    <w:p w:rsidR="00AA77E9" w:rsidRPr="001B4E16" w:rsidRDefault="00AA77E9" w:rsidP="00AA77E9"/>
    <w:p w:rsidR="00AA77E9" w:rsidRPr="007F27E2" w:rsidRDefault="00AA77E9" w:rsidP="00AA77E9">
      <w:pPr>
        <w:widowControl w:val="0"/>
        <w:autoSpaceDE w:val="0"/>
        <w:autoSpaceDN w:val="0"/>
        <w:adjustRightInd w:val="0"/>
      </w:pPr>
    </w:p>
    <w:p w:rsidR="00AA77E9" w:rsidRDefault="00AA77E9" w:rsidP="00BC0A55"/>
    <w:p w:rsidR="00AA77E9" w:rsidRDefault="00AA77E9" w:rsidP="00BC0A55"/>
    <w:p w:rsidR="00AA77E9" w:rsidRDefault="00AA77E9" w:rsidP="00BC0A55"/>
    <w:p w:rsidR="00AA77E9" w:rsidRDefault="00AA77E9" w:rsidP="00BC0A55"/>
    <w:p w:rsidR="00AA77E9" w:rsidRDefault="00AA77E9" w:rsidP="00BC0A55"/>
    <w:p w:rsidR="00AA77E9" w:rsidRDefault="00AA77E9" w:rsidP="00BC0A55"/>
    <w:p w:rsidR="00AA77E9" w:rsidRDefault="00AA77E9" w:rsidP="00BC0A55"/>
    <w:p w:rsidR="00AA77E9" w:rsidRDefault="00AA77E9" w:rsidP="00BC0A55"/>
    <w:p w:rsidR="00AA77E9" w:rsidRDefault="00AA77E9" w:rsidP="00BC0A55"/>
    <w:p w:rsidR="00AA77E9" w:rsidRDefault="00AA77E9" w:rsidP="00BC0A55"/>
    <w:p w:rsidR="00AA77E9" w:rsidRDefault="00AA77E9" w:rsidP="00BC0A55"/>
    <w:p w:rsidR="00AA77E9" w:rsidRDefault="00AA77E9" w:rsidP="00BC0A55"/>
    <w:p w:rsidR="00AA77E9" w:rsidRDefault="00AA77E9" w:rsidP="00BC0A55"/>
    <w:p w:rsidR="00AA77E9" w:rsidRDefault="00AA77E9" w:rsidP="00BC0A55"/>
    <w:p w:rsidR="00AA77E9" w:rsidRDefault="00AA77E9" w:rsidP="00BC0A55"/>
    <w:p w:rsidR="00AA77E9" w:rsidRDefault="00AA77E9" w:rsidP="00BC0A55"/>
    <w:p w:rsidR="00AA77E9" w:rsidRDefault="00AA77E9" w:rsidP="00BC0A55"/>
    <w:p w:rsidR="00AA77E9" w:rsidRDefault="00AA77E9" w:rsidP="00BC0A55"/>
    <w:p w:rsidR="00AA77E9" w:rsidRDefault="00AA77E9" w:rsidP="00BC0A55"/>
    <w:p w:rsidR="00AA77E9" w:rsidRDefault="00AA77E9" w:rsidP="00BC0A55"/>
    <w:p w:rsidR="00AA77E9" w:rsidRDefault="00AA77E9" w:rsidP="00BC0A55"/>
    <w:p w:rsidR="00AA77E9" w:rsidRDefault="00AA77E9" w:rsidP="00BC0A55"/>
    <w:p w:rsidR="00652665" w:rsidRDefault="00652665" w:rsidP="00652665">
      <w:pPr>
        <w:rPr>
          <w:sz w:val="18"/>
          <w:szCs w:val="18"/>
        </w:rPr>
      </w:pPr>
    </w:p>
    <w:p w:rsidR="001142A0" w:rsidRPr="001142A0" w:rsidRDefault="001142A0">
      <w:pPr>
        <w:rPr>
          <w:szCs w:val="20"/>
        </w:rPr>
      </w:pPr>
    </w:p>
    <w:sectPr w:rsidR="001142A0" w:rsidRPr="001142A0" w:rsidSect="008D300F">
      <w:footerReference w:type="default" r:id="rId8"/>
      <w:pgSz w:w="11907" w:h="16839" w:code="9"/>
      <w:pgMar w:top="1701" w:right="1985" w:bottom="1701" w:left="1985" w:header="72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A5A" w:rsidRDefault="005C6A5A" w:rsidP="00AA77E9">
      <w:r>
        <w:separator/>
      </w:r>
    </w:p>
  </w:endnote>
  <w:endnote w:type="continuationSeparator" w:id="0">
    <w:p w:rsidR="005C6A5A" w:rsidRDefault="005C6A5A" w:rsidP="00AA7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7E9" w:rsidRDefault="00AA77E9">
    <w:pPr>
      <w:pStyle w:val="Zpat"/>
    </w:pP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  <w:t>__________________________________________________________________</w:t>
    </w:r>
  </w:p>
  <w:p w:rsidR="00AA77E9" w:rsidRDefault="00AA77E9">
    <w:pPr>
      <w:pStyle w:val="Zpat"/>
      <w:rPr>
        <w:sz w:val="18"/>
        <w:szCs w:val="18"/>
      </w:rPr>
    </w:pPr>
    <w:r>
      <w:rPr>
        <w:b/>
        <w:sz w:val="18"/>
        <w:szCs w:val="18"/>
      </w:rPr>
      <w:t xml:space="preserve">Národní zemědělské muzeum – </w:t>
    </w:r>
    <w:r>
      <w:rPr>
        <w:sz w:val="18"/>
        <w:szCs w:val="18"/>
      </w:rPr>
      <w:t>vnitřní úpravy objektu ve 3.NP</w:t>
    </w:r>
  </w:p>
  <w:p w:rsidR="00AA77E9" w:rsidRDefault="00AA77E9">
    <w:pPr>
      <w:pStyle w:val="Zpat"/>
      <w:rPr>
        <w:sz w:val="18"/>
        <w:szCs w:val="18"/>
      </w:rPr>
    </w:pPr>
    <w:r>
      <w:rPr>
        <w:sz w:val="18"/>
        <w:szCs w:val="18"/>
      </w:rPr>
      <w:t xml:space="preserve">                            Praha 7 – Holešovice, Kostelní 44</w:t>
    </w:r>
  </w:p>
  <w:p w:rsidR="00AA77E9" w:rsidRPr="00AA77E9" w:rsidRDefault="00AA77E9">
    <w:pPr>
      <w:pStyle w:val="Zpat"/>
      <w:rPr>
        <w:sz w:val="18"/>
        <w:szCs w:val="18"/>
      </w:rPr>
    </w:pPr>
    <w:r>
      <w:rPr>
        <w:b/>
        <w:sz w:val="18"/>
        <w:szCs w:val="18"/>
      </w:rPr>
      <w:t xml:space="preserve">POŽÁRNĚ BEZPEČNOSTNÍ ŘEŠENÍ – </w:t>
    </w:r>
    <w:r>
      <w:rPr>
        <w:sz w:val="18"/>
        <w:szCs w:val="18"/>
      </w:rPr>
      <w:t xml:space="preserve">textová část TZPO       </w:t>
    </w:r>
    <w:r w:rsidR="0020477E">
      <w:rPr>
        <w:sz w:val="18"/>
        <w:szCs w:val="18"/>
      </w:rPr>
      <w:t>0</w:t>
    </w:r>
    <w:r w:rsidR="00751A38">
      <w:rPr>
        <w:sz w:val="18"/>
        <w:szCs w:val="18"/>
      </w:rPr>
      <w:t>2</w:t>
    </w:r>
    <w:r>
      <w:rPr>
        <w:sz w:val="18"/>
        <w:szCs w:val="18"/>
      </w:rPr>
      <w:t>/201</w:t>
    </w:r>
    <w:r w:rsidR="0020477E">
      <w:rPr>
        <w:sz w:val="18"/>
        <w:szCs w:val="18"/>
      </w:rPr>
      <w:t>6</w:t>
    </w:r>
    <w:r>
      <w:rPr>
        <w:sz w:val="18"/>
        <w:szCs w:val="18"/>
      </w:rPr>
      <w:t xml:space="preserve">   str. </w:t>
    </w:r>
    <w:r w:rsidRPr="00AA77E9">
      <w:rPr>
        <w:sz w:val="18"/>
        <w:szCs w:val="18"/>
      </w:rPr>
      <w:fldChar w:fldCharType="begin"/>
    </w:r>
    <w:r w:rsidRPr="00AA77E9">
      <w:rPr>
        <w:sz w:val="18"/>
        <w:szCs w:val="18"/>
      </w:rPr>
      <w:instrText>PAGE   \* MERGEFORMAT</w:instrText>
    </w:r>
    <w:r w:rsidRPr="00AA77E9">
      <w:rPr>
        <w:sz w:val="18"/>
        <w:szCs w:val="18"/>
      </w:rPr>
      <w:fldChar w:fldCharType="separate"/>
    </w:r>
    <w:r w:rsidR="00751A38">
      <w:rPr>
        <w:noProof/>
        <w:sz w:val="18"/>
        <w:szCs w:val="18"/>
      </w:rPr>
      <w:t>1</w:t>
    </w:r>
    <w:r w:rsidRPr="00AA77E9">
      <w:rPr>
        <w:sz w:val="18"/>
        <w:szCs w:val="18"/>
      </w:rPr>
      <w:fldChar w:fldCharType="end"/>
    </w:r>
  </w:p>
  <w:p w:rsidR="00AA77E9" w:rsidRDefault="00AA77E9">
    <w:pPr>
      <w:pStyle w:val="Zpat"/>
    </w:pPr>
  </w:p>
  <w:p w:rsidR="00AA77E9" w:rsidRDefault="00AA77E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A5A" w:rsidRDefault="005C6A5A" w:rsidP="00AA77E9">
      <w:r>
        <w:separator/>
      </w:r>
    </w:p>
  </w:footnote>
  <w:footnote w:type="continuationSeparator" w:id="0">
    <w:p w:rsidR="005C6A5A" w:rsidRDefault="005C6A5A" w:rsidP="00AA77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D700F"/>
    <w:multiLevelType w:val="hybridMultilevel"/>
    <w:tmpl w:val="B0AC6656"/>
    <w:lvl w:ilvl="0" w:tplc="1EC02A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8709FE"/>
    <w:multiLevelType w:val="hybridMultilevel"/>
    <w:tmpl w:val="F2FC720C"/>
    <w:lvl w:ilvl="0" w:tplc="1C9CFE2E">
      <w:start w:val="1"/>
      <w:numFmt w:val="lowerLetter"/>
      <w:lvlText w:val="%1)"/>
      <w:lvlJc w:val="left"/>
      <w:pPr>
        <w:tabs>
          <w:tab w:val="num" w:pos="1130"/>
        </w:tabs>
        <w:ind w:left="113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A0"/>
    <w:rsid w:val="00035467"/>
    <w:rsid w:val="00064A0B"/>
    <w:rsid w:val="000F4F83"/>
    <w:rsid w:val="001142A0"/>
    <w:rsid w:val="00157622"/>
    <w:rsid w:val="001B6D36"/>
    <w:rsid w:val="001C046C"/>
    <w:rsid w:val="0020477E"/>
    <w:rsid w:val="00204E6C"/>
    <w:rsid w:val="00233A3D"/>
    <w:rsid w:val="00244180"/>
    <w:rsid w:val="002511A9"/>
    <w:rsid w:val="002D12D0"/>
    <w:rsid w:val="004517BC"/>
    <w:rsid w:val="004B4BB4"/>
    <w:rsid w:val="00563039"/>
    <w:rsid w:val="005753E4"/>
    <w:rsid w:val="005B144F"/>
    <w:rsid w:val="005C6A5A"/>
    <w:rsid w:val="005C743E"/>
    <w:rsid w:val="00652665"/>
    <w:rsid w:val="00654CF7"/>
    <w:rsid w:val="0069124E"/>
    <w:rsid w:val="00691725"/>
    <w:rsid w:val="0069514C"/>
    <w:rsid w:val="006A6018"/>
    <w:rsid w:val="006A6E6C"/>
    <w:rsid w:val="00751A38"/>
    <w:rsid w:val="00754BE7"/>
    <w:rsid w:val="007912D9"/>
    <w:rsid w:val="007C5F19"/>
    <w:rsid w:val="007D73CB"/>
    <w:rsid w:val="008123B4"/>
    <w:rsid w:val="00856E7F"/>
    <w:rsid w:val="0086513D"/>
    <w:rsid w:val="008C40FD"/>
    <w:rsid w:val="008D300F"/>
    <w:rsid w:val="00AA5087"/>
    <w:rsid w:val="00AA77E9"/>
    <w:rsid w:val="00AE23FA"/>
    <w:rsid w:val="00AE3D58"/>
    <w:rsid w:val="00B87384"/>
    <w:rsid w:val="00BC0A55"/>
    <w:rsid w:val="00BF1390"/>
    <w:rsid w:val="00C553D2"/>
    <w:rsid w:val="00C902D0"/>
    <w:rsid w:val="00CD595A"/>
    <w:rsid w:val="00D63E06"/>
    <w:rsid w:val="00E64F51"/>
    <w:rsid w:val="00EC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Courier New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6526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52665"/>
  </w:style>
  <w:style w:type="paragraph" w:styleId="Zhlav">
    <w:name w:val="header"/>
    <w:basedOn w:val="Normln"/>
    <w:link w:val="ZhlavChar"/>
    <w:uiPriority w:val="99"/>
    <w:unhideWhenUsed/>
    <w:rsid w:val="00AA77E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77E9"/>
  </w:style>
  <w:style w:type="paragraph" w:styleId="Textbubliny">
    <w:name w:val="Balloon Text"/>
    <w:basedOn w:val="Normln"/>
    <w:link w:val="TextbublinyChar"/>
    <w:uiPriority w:val="99"/>
    <w:semiHidden/>
    <w:unhideWhenUsed/>
    <w:rsid w:val="00AA77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77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Courier New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6526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52665"/>
  </w:style>
  <w:style w:type="paragraph" w:styleId="Zhlav">
    <w:name w:val="header"/>
    <w:basedOn w:val="Normln"/>
    <w:link w:val="ZhlavChar"/>
    <w:uiPriority w:val="99"/>
    <w:unhideWhenUsed/>
    <w:rsid w:val="00AA77E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77E9"/>
  </w:style>
  <w:style w:type="paragraph" w:styleId="Textbubliny">
    <w:name w:val="Balloon Text"/>
    <w:basedOn w:val="Normln"/>
    <w:link w:val="TextbublinyChar"/>
    <w:uiPriority w:val="99"/>
    <w:semiHidden/>
    <w:unhideWhenUsed/>
    <w:rsid w:val="00AA77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77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2105</Words>
  <Characters>12423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Jaroslava Prošková</dc:creator>
  <cp:lastModifiedBy>Jaroslava Prošková</cp:lastModifiedBy>
  <cp:revision>23</cp:revision>
  <dcterms:created xsi:type="dcterms:W3CDTF">2015-11-26T14:17:00Z</dcterms:created>
  <dcterms:modified xsi:type="dcterms:W3CDTF">2016-02-03T14:16:00Z</dcterms:modified>
</cp:coreProperties>
</file>