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8F2" w:rsidRDefault="004548F2" w:rsidP="00A02BAA">
      <w:pPr>
        <w:spacing w:after="0" w:line="360" w:lineRule="auto"/>
        <w:rPr>
          <w:rFonts w:ascii="Times New Roman" w:hAnsi="Times New Roman" w:cs="Times New Roman"/>
        </w:rPr>
      </w:pPr>
    </w:p>
    <w:p w:rsidR="00A02BAA" w:rsidRDefault="00A02BAA" w:rsidP="00A02BAA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drawing>
          <wp:inline distT="0" distB="0" distL="0" distR="0">
            <wp:extent cx="1504950" cy="15049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mo-logotype-2012-4c-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457" cy="1504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BAA" w:rsidRDefault="00A02BAA" w:rsidP="00A02BAA">
      <w:pPr>
        <w:spacing w:after="0" w:line="360" w:lineRule="auto"/>
        <w:rPr>
          <w:rFonts w:ascii="Times New Roman" w:hAnsi="Times New Roman" w:cs="Times New Roman"/>
        </w:rPr>
      </w:pPr>
    </w:p>
    <w:p w:rsidR="00D11574" w:rsidRDefault="00D11574" w:rsidP="00A02BAA">
      <w:pPr>
        <w:spacing w:after="0" w:line="360" w:lineRule="auto"/>
        <w:rPr>
          <w:rFonts w:ascii="Times New Roman" w:hAnsi="Times New Roman" w:cs="Times New Roman"/>
        </w:rPr>
      </w:pPr>
    </w:p>
    <w:p w:rsidR="00D11574" w:rsidRDefault="00D11574" w:rsidP="00A02BAA">
      <w:pPr>
        <w:spacing w:after="0" w:line="360" w:lineRule="auto"/>
        <w:rPr>
          <w:rFonts w:ascii="Times New Roman" w:hAnsi="Times New Roman" w:cs="Times New Roman"/>
        </w:rPr>
      </w:pPr>
    </w:p>
    <w:p w:rsidR="00D11574" w:rsidRDefault="00D11574" w:rsidP="00A02BAA">
      <w:pPr>
        <w:spacing w:after="0" w:line="360" w:lineRule="auto"/>
        <w:rPr>
          <w:rFonts w:ascii="Times New Roman" w:hAnsi="Times New Roman" w:cs="Times New Roman"/>
        </w:rPr>
      </w:pPr>
    </w:p>
    <w:p w:rsidR="00A02BAA" w:rsidRDefault="0079413D" w:rsidP="00A02BAA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9413D">
        <w:rPr>
          <w:rFonts w:ascii="Times New Roman" w:hAnsi="Times New Roman" w:cs="Times New Roman"/>
          <w:b/>
          <w:sz w:val="40"/>
          <w:szCs w:val="40"/>
        </w:rPr>
        <w:t>VD Boskovice – rekonstrukce MVE</w:t>
      </w:r>
    </w:p>
    <w:p w:rsidR="00A02BAA" w:rsidRPr="00A02BAA" w:rsidRDefault="00A02BAA" w:rsidP="00A02BAA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02BAA" w:rsidRPr="00A02BAA" w:rsidRDefault="00A02BAA" w:rsidP="00A02BA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2BAA">
        <w:rPr>
          <w:rFonts w:ascii="Times New Roman" w:hAnsi="Times New Roman" w:cs="Times New Roman"/>
          <w:sz w:val="28"/>
          <w:szCs w:val="28"/>
        </w:rPr>
        <w:t>Technické zadání</w:t>
      </w:r>
    </w:p>
    <w:p w:rsidR="00A02BAA" w:rsidRDefault="00A02BAA" w:rsidP="00A02BAA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A02BAA" w:rsidRPr="00A02BAA" w:rsidRDefault="00A02BAA" w:rsidP="00A02B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BAA">
        <w:rPr>
          <w:rFonts w:ascii="Times New Roman" w:hAnsi="Times New Roman" w:cs="Times New Roman"/>
          <w:b/>
          <w:sz w:val="28"/>
          <w:szCs w:val="28"/>
        </w:rPr>
        <w:t>A. Technické zpráva</w:t>
      </w:r>
    </w:p>
    <w:p w:rsidR="00A02BAA" w:rsidRDefault="00A02BAA" w:rsidP="00A02BAA">
      <w:pPr>
        <w:spacing w:after="0" w:line="360" w:lineRule="auto"/>
        <w:rPr>
          <w:rFonts w:ascii="Times New Roman" w:hAnsi="Times New Roman" w:cs="Times New Roman"/>
        </w:rPr>
      </w:pPr>
    </w:p>
    <w:p w:rsidR="00A02BAA" w:rsidRDefault="00A02BAA" w:rsidP="00A02BAA">
      <w:pPr>
        <w:spacing w:after="0" w:line="360" w:lineRule="auto"/>
        <w:rPr>
          <w:rFonts w:ascii="Times New Roman" w:hAnsi="Times New Roman" w:cs="Times New Roman"/>
        </w:rPr>
      </w:pPr>
    </w:p>
    <w:p w:rsidR="00A02BAA" w:rsidRDefault="00A02BAA" w:rsidP="00A02BAA">
      <w:pPr>
        <w:spacing w:after="0" w:line="360" w:lineRule="auto"/>
        <w:rPr>
          <w:rFonts w:ascii="Times New Roman" w:hAnsi="Times New Roman" w:cs="Times New Roman"/>
        </w:rPr>
      </w:pPr>
    </w:p>
    <w:p w:rsidR="00A02BAA" w:rsidRDefault="00A02BAA" w:rsidP="00A02BAA">
      <w:pPr>
        <w:spacing w:after="0" w:line="360" w:lineRule="auto"/>
        <w:rPr>
          <w:rFonts w:ascii="Times New Roman" w:hAnsi="Times New Roman" w:cs="Times New Roman"/>
        </w:rPr>
      </w:pPr>
    </w:p>
    <w:p w:rsidR="00A02BAA" w:rsidRDefault="00A02BAA" w:rsidP="00A02BAA">
      <w:pPr>
        <w:spacing w:after="0" w:line="360" w:lineRule="auto"/>
        <w:rPr>
          <w:rFonts w:ascii="Times New Roman" w:hAnsi="Times New Roman" w:cs="Times New Roman"/>
        </w:rPr>
      </w:pPr>
    </w:p>
    <w:p w:rsidR="00A02BAA" w:rsidRDefault="00A02BAA" w:rsidP="00A02BAA">
      <w:pPr>
        <w:spacing w:after="0" w:line="360" w:lineRule="auto"/>
        <w:rPr>
          <w:rFonts w:ascii="Times New Roman" w:hAnsi="Times New Roman" w:cs="Times New Roman"/>
        </w:rPr>
      </w:pPr>
    </w:p>
    <w:p w:rsidR="00A02BAA" w:rsidRDefault="00A02BAA" w:rsidP="00A02BAA">
      <w:pPr>
        <w:spacing w:after="0" w:line="360" w:lineRule="auto"/>
        <w:rPr>
          <w:rFonts w:ascii="Times New Roman" w:hAnsi="Times New Roman" w:cs="Times New Roman"/>
        </w:rPr>
      </w:pPr>
    </w:p>
    <w:p w:rsidR="00A02BAA" w:rsidRDefault="00A02BAA" w:rsidP="00A02BAA">
      <w:pPr>
        <w:spacing w:after="0" w:line="360" w:lineRule="auto"/>
        <w:rPr>
          <w:rFonts w:ascii="Times New Roman" w:hAnsi="Times New Roman" w:cs="Times New Roman"/>
        </w:rPr>
      </w:pPr>
    </w:p>
    <w:p w:rsidR="00A02BAA" w:rsidRDefault="00A02BAA" w:rsidP="00A02BAA">
      <w:pPr>
        <w:spacing w:after="0" w:line="360" w:lineRule="auto"/>
        <w:rPr>
          <w:rFonts w:ascii="Times New Roman" w:hAnsi="Times New Roman" w:cs="Times New Roman"/>
        </w:rPr>
      </w:pPr>
    </w:p>
    <w:p w:rsidR="00A02BAA" w:rsidRDefault="00A02BAA" w:rsidP="00A02BAA">
      <w:pPr>
        <w:spacing w:after="0" w:line="360" w:lineRule="auto"/>
        <w:rPr>
          <w:rFonts w:ascii="Times New Roman" w:hAnsi="Times New Roman" w:cs="Times New Roman"/>
        </w:rPr>
      </w:pPr>
    </w:p>
    <w:p w:rsidR="00A02BAA" w:rsidRDefault="00A02BAA" w:rsidP="00A02BAA">
      <w:pPr>
        <w:spacing w:after="0" w:line="360" w:lineRule="auto"/>
        <w:rPr>
          <w:rFonts w:ascii="Times New Roman" w:hAnsi="Times New Roman" w:cs="Times New Roman"/>
        </w:rPr>
      </w:pPr>
    </w:p>
    <w:p w:rsidR="00A02BAA" w:rsidRDefault="00A02BAA" w:rsidP="00A02BAA">
      <w:pPr>
        <w:spacing w:after="0" w:line="360" w:lineRule="auto"/>
        <w:rPr>
          <w:rFonts w:ascii="Times New Roman" w:hAnsi="Times New Roman" w:cs="Times New Roman"/>
        </w:rPr>
      </w:pPr>
    </w:p>
    <w:p w:rsidR="00A02BAA" w:rsidRDefault="00A02BAA" w:rsidP="00A02BAA">
      <w:pPr>
        <w:spacing w:after="0" w:line="360" w:lineRule="auto"/>
        <w:rPr>
          <w:rFonts w:ascii="Times New Roman" w:hAnsi="Times New Roman" w:cs="Times New Roman"/>
        </w:rPr>
      </w:pPr>
    </w:p>
    <w:p w:rsidR="00A02BAA" w:rsidRDefault="00A02BAA" w:rsidP="00A02BAA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Investor: </w:t>
      </w:r>
      <w:r w:rsidRPr="00A02BAA">
        <w:rPr>
          <w:rFonts w:ascii="Times New Roman" w:hAnsi="Times New Roman" w:cs="Times New Roman"/>
        </w:rPr>
        <w:t xml:space="preserve">Povodí Moravy, </w:t>
      </w:r>
      <w:proofErr w:type="gramStart"/>
      <w:r w:rsidRPr="00A02BAA">
        <w:rPr>
          <w:rFonts w:ascii="Times New Roman" w:hAnsi="Times New Roman" w:cs="Times New Roman"/>
        </w:rPr>
        <w:t>s.p.</w:t>
      </w:r>
      <w:proofErr w:type="gramEnd"/>
    </w:p>
    <w:p w:rsidR="00A02BAA" w:rsidRDefault="00A02BAA" w:rsidP="00A02BAA">
      <w:pPr>
        <w:spacing w:after="0" w:line="360" w:lineRule="auto"/>
        <w:rPr>
          <w:rFonts w:ascii="Times New Roman" w:hAnsi="Times New Roman" w:cs="Times New Roman"/>
        </w:rPr>
      </w:pPr>
    </w:p>
    <w:p w:rsidR="00DF3270" w:rsidRDefault="00DF3270" w:rsidP="00A02BAA">
      <w:pPr>
        <w:spacing w:after="0" w:line="360" w:lineRule="auto"/>
        <w:rPr>
          <w:rFonts w:ascii="Times New Roman" w:hAnsi="Times New Roman" w:cs="Times New Roman"/>
        </w:rPr>
      </w:pPr>
    </w:p>
    <w:p w:rsidR="00A96E30" w:rsidRDefault="007610FB" w:rsidP="00A96E3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březen</w:t>
      </w:r>
      <w:r w:rsidR="00A02BAA" w:rsidRPr="00A02BAA">
        <w:rPr>
          <w:rFonts w:ascii="Times New Roman" w:hAnsi="Times New Roman" w:cs="Times New Roman"/>
          <w:b/>
        </w:rPr>
        <w:t xml:space="preserve"> 2019</w:t>
      </w:r>
    </w:p>
    <w:p w:rsidR="00A96E30" w:rsidRDefault="00A96E3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79413D" w:rsidRDefault="00893453" w:rsidP="00DF3270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lastRenderedPageBreak/>
        <w:t>A.1 Stávající</w:t>
      </w:r>
      <w:proofErr w:type="gramEnd"/>
      <w:r>
        <w:rPr>
          <w:rFonts w:ascii="Times New Roman" w:hAnsi="Times New Roman" w:cs="Times New Roman"/>
          <w:b/>
        </w:rPr>
        <w:t xml:space="preserve"> stav</w:t>
      </w:r>
    </w:p>
    <w:p w:rsidR="00893453" w:rsidRDefault="00893453" w:rsidP="0079413D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Vodní dílo</w:t>
      </w:r>
      <w:r w:rsidR="008D1191">
        <w:rPr>
          <w:rFonts w:ascii="Times New Roman" w:hAnsi="Times New Roman" w:cs="Times New Roman"/>
        </w:rPr>
        <w:t xml:space="preserve"> (dále jen VD)</w:t>
      </w:r>
      <w:r>
        <w:rPr>
          <w:rFonts w:ascii="Times New Roman" w:hAnsi="Times New Roman" w:cs="Times New Roman"/>
        </w:rPr>
        <w:t xml:space="preserve"> </w:t>
      </w:r>
      <w:r w:rsidR="0079413D">
        <w:rPr>
          <w:rFonts w:ascii="Times New Roman" w:hAnsi="Times New Roman" w:cs="Times New Roman"/>
        </w:rPr>
        <w:t>Boskovice</w:t>
      </w:r>
      <w:r>
        <w:rPr>
          <w:rFonts w:ascii="Times New Roman" w:hAnsi="Times New Roman" w:cs="Times New Roman"/>
        </w:rPr>
        <w:t xml:space="preserve"> na toku </w:t>
      </w:r>
      <w:r w:rsidR="0079413D">
        <w:rPr>
          <w:rFonts w:ascii="Times New Roman" w:hAnsi="Times New Roman" w:cs="Times New Roman"/>
        </w:rPr>
        <w:t>Bělá</w:t>
      </w:r>
      <w:r>
        <w:rPr>
          <w:rFonts w:ascii="Times New Roman" w:hAnsi="Times New Roman" w:cs="Times New Roman"/>
        </w:rPr>
        <w:t xml:space="preserve"> (ř. km </w:t>
      </w:r>
      <w:r w:rsidR="0079413D">
        <w:rPr>
          <w:rFonts w:ascii="Times New Roman" w:hAnsi="Times New Roman" w:cs="Times New Roman"/>
        </w:rPr>
        <w:t>7,400</w:t>
      </w:r>
      <w:r>
        <w:rPr>
          <w:rFonts w:ascii="Times New Roman" w:hAnsi="Times New Roman" w:cs="Times New Roman"/>
        </w:rPr>
        <w:t xml:space="preserve">) se nachází </w:t>
      </w:r>
      <w:r w:rsidR="0079413D">
        <w:rPr>
          <w:rFonts w:ascii="Times New Roman" w:hAnsi="Times New Roman" w:cs="Times New Roman"/>
        </w:rPr>
        <w:t>severovýchodně</w:t>
      </w:r>
      <w:r>
        <w:rPr>
          <w:rFonts w:ascii="Times New Roman" w:hAnsi="Times New Roman" w:cs="Times New Roman"/>
        </w:rPr>
        <w:t xml:space="preserve"> od </w:t>
      </w:r>
      <w:r w:rsidR="0079413D">
        <w:rPr>
          <w:rFonts w:ascii="Times New Roman" w:hAnsi="Times New Roman" w:cs="Times New Roman"/>
        </w:rPr>
        <w:t>města</w:t>
      </w:r>
      <w:r>
        <w:rPr>
          <w:rFonts w:ascii="Times New Roman" w:hAnsi="Times New Roman" w:cs="Times New Roman"/>
        </w:rPr>
        <w:t xml:space="preserve"> </w:t>
      </w:r>
      <w:r w:rsidR="0079413D">
        <w:rPr>
          <w:rFonts w:ascii="Times New Roman" w:hAnsi="Times New Roman" w:cs="Times New Roman"/>
        </w:rPr>
        <w:t>Boskovice,</w:t>
      </w:r>
      <w:r>
        <w:rPr>
          <w:rFonts w:ascii="Times New Roman" w:hAnsi="Times New Roman" w:cs="Times New Roman"/>
        </w:rPr>
        <w:t xml:space="preserve"> přibližně </w:t>
      </w:r>
      <w:r w:rsidR="0079413D">
        <w:rPr>
          <w:rFonts w:ascii="Times New Roman" w:hAnsi="Times New Roman" w:cs="Times New Roman"/>
        </w:rPr>
        <w:t>1,0</w:t>
      </w:r>
      <w:r>
        <w:rPr>
          <w:rFonts w:ascii="Times New Roman" w:hAnsi="Times New Roman" w:cs="Times New Roman"/>
        </w:rPr>
        <w:t xml:space="preserve"> </w:t>
      </w:r>
      <w:r w:rsidR="0079413D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m.</w:t>
      </w:r>
      <w:r w:rsidR="008D1191">
        <w:rPr>
          <w:rFonts w:ascii="Times New Roman" w:hAnsi="Times New Roman" w:cs="Times New Roman"/>
        </w:rPr>
        <w:t xml:space="preserve"> </w:t>
      </w:r>
      <w:r w:rsidR="0079413D">
        <w:rPr>
          <w:rFonts w:ascii="Times New Roman" w:hAnsi="Times New Roman" w:cs="Times New Roman"/>
        </w:rPr>
        <w:t xml:space="preserve">Uvedení do </w:t>
      </w:r>
      <w:r w:rsidR="0079413D" w:rsidRPr="0079413D">
        <w:rPr>
          <w:rFonts w:ascii="Times New Roman" w:hAnsi="Times New Roman" w:cs="Times New Roman"/>
        </w:rPr>
        <w:t>trvalého provozu b</w:t>
      </w:r>
      <w:r w:rsidR="0079413D">
        <w:rPr>
          <w:rFonts w:ascii="Times New Roman" w:hAnsi="Times New Roman" w:cs="Times New Roman"/>
        </w:rPr>
        <w:t xml:space="preserve">ylo vydáno dne 6.4.1994 </w:t>
      </w:r>
      <w:proofErr w:type="spellStart"/>
      <w:r w:rsidR="0079413D">
        <w:rPr>
          <w:rFonts w:ascii="Times New Roman" w:hAnsi="Times New Roman" w:cs="Times New Roman"/>
        </w:rPr>
        <w:t>OkÚ</w:t>
      </w:r>
      <w:proofErr w:type="spellEnd"/>
      <w:r w:rsidR="0079413D">
        <w:rPr>
          <w:rFonts w:ascii="Times New Roman" w:hAnsi="Times New Roman" w:cs="Times New Roman"/>
        </w:rPr>
        <w:t xml:space="preserve"> </w:t>
      </w:r>
      <w:proofErr w:type="spellStart"/>
      <w:r w:rsidR="0079413D">
        <w:rPr>
          <w:rFonts w:ascii="Times New Roman" w:hAnsi="Times New Roman" w:cs="Times New Roman"/>
        </w:rPr>
        <w:t>RŽP</w:t>
      </w:r>
      <w:proofErr w:type="spellEnd"/>
      <w:r w:rsidR="0079413D">
        <w:rPr>
          <w:rFonts w:ascii="Times New Roman" w:hAnsi="Times New Roman" w:cs="Times New Roman"/>
        </w:rPr>
        <w:t xml:space="preserve"> Blansko pod </w:t>
      </w:r>
      <w:proofErr w:type="gramStart"/>
      <w:r w:rsidR="0079413D">
        <w:rPr>
          <w:rFonts w:ascii="Times New Roman" w:hAnsi="Times New Roman" w:cs="Times New Roman"/>
        </w:rPr>
        <w:t>č.j.</w:t>
      </w:r>
      <w:proofErr w:type="gramEnd"/>
      <w:r w:rsidR="0079413D">
        <w:rPr>
          <w:rFonts w:ascii="Times New Roman" w:hAnsi="Times New Roman" w:cs="Times New Roman"/>
        </w:rPr>
        <w:t xml:space="preserve"> </w:t>
      </w:r>
      <w:r w:rsidR="0079413D" w:rsidRPr="0079413D">
        <w:rPr>
          <w:rFonts w:ascii="Times New Roman" w:hAnsi="Times New Roman" w:cs="Times New Roman"/>
        </w:rPr>
        <w:t>RŽP/Vod/869/94 – Sv</w:t>
      </w:r>
      <w:r w:rsidR="008D1191">
        <w:rPr>
          <w:rFonts w:ascii="Times New Roman" w:hAnsi="Times New Roman" w:cs="Times New Roman"/>
        </w:rPr>
        <w:t>.</w:t>
      </w:r>
      <w:r w:rsidR="00EC5664">
        <w:rPr>
          <w:rFonts w:ascii="Times New Roman" w:hAnsi="Times New Roman" w:cs="Times New Roman"/>
        </w:rPr>
        <w:t xml:space="preserve"> </w:t>
      </w:r>
      <w:r w:rsidR="00EC5664" w:rsidRPr="00EC5664">
        <w:rPr>
          <w:rFonts w:ascii="Times New Roman" w:hAnsi="Times New Roman" w:cs="Times New Roman"/>
          <w:b/>
        </w:rPr>
        <w:t>V současné době probíhá celková rekonstrukce vodního díla</w:t>
      </w:r>
      <w:r w:rsidR="00EC5664">
        <w:rPr>
          <w:rFonts w:ascii="Times New Roman" w:hAnsi="Times New Roman" w:cs="Times New Roman"/>
        </w:rPr>
        <w:t>.</w:t>
      </w:r>
    </w:p>
    <w:p w:rsidR="008D1191" w:rsidRDefault="008D1191" w:rsidP="00DF327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93453" w:rsidRDefault="008D1191" w:rsidP="00DF327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Účel VD je:</w:t>
      </w:r>
    </w:p>
    <w:p w:rsidR="008D1191" w:rsidRPr="0079413D" w:rsidRDefault="0079413D" w:rsidP="0079413D">
      <w:pPr>
        <w:pStyle w:val="Odstavecseseznamem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79413D">
        <w:rPr>
          <w:rFonts w:ascii="Times New Roman" w:hAnsi="Times New Roman" w:cs="Times New Roman"/>
        </w:rPr>
        <w:t xml:space="preserve">kumulace vody pro zajištění odběru pro zásobování Blanenska pitnou vodou. </w:t>
      </w:r>
      <w:r w:rsidRPr="0079413D">
        <w:rPr>
          <w:rFonts w:ascii="Times New Roman" w:hAnsi="Times New Roman" w:cs="Times New Roman"/>
          <w:u w:val="single"/>
        </w:rPr>
        <w:t>V současné době je vodárenský odběr pozastaven</w:t>
      </w:r>
      <w:r w:rsidR="008D1191" w:rsidRPr="0079413D">
        <w:rPr>
          <w:rFonts w:ascii="Times New Roman" w:hAnsi="Times New Roman" w:cs="Times New Roman"/>
        </w:rPr>
        <w:t>,</w:t>
      </w:r>
    </w:p>
    <w:p w:rsidR="008D1191" w:rsidRPr="0079413D" w:rsidRDefault="0079413D" w:rsidP="0079413D">
      <w:pPr>
        <w:pStyle w:val="Odstavecseseznamem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Pr="0079413D">
        <w:rPr>
          <w:rFonts w:ascii="Times New Roman" w:hAnsi="Times New Roman" w:cs="Times New Roman"/>
        </w:rPr>
        <w:t>nížení kulminačních průtoků povodňových vln neovladatelným retenčním</w:t>
      </w:r>
      <w:r>
        <w:rPr>
          <w:rFonts w:ascii="Times New Roman" w:hAnsi="Times New Roman" w:cs="Times New Roman"/>
        </w:rPr>
        <w:t xml:space="preserve"> </w:t>
      </w:r>
      <w:r w:rsidRPr="0079413D">
        <w:rPr>
          <w:rFonts w:ascii="Times New Roman" w:hAnsi="Times New Roman" w:cs="Times New Roman"/>
        </w:rPr>
        <w:t>prostorem.</w:t>
      </w:r>
      <w:r w:rsidR="008D1191" w:rsidRPr="0079413D">
        <w:rPr>
          <w:rFonts w:ascii="Times New Roman" w:hAnsi="Times New Roman" w:cs="Times New Roman"/>
        </w:rPr>
        <w:t>,</w:t>
      </w:r>
    </w:p>
    <w:p w:rsidR="008D1191" w:rsidRPr="0079413D" w:rsidRDefault="0079413D" w:rsidP="0079413D">
      <w:pPr>
        <w:pStyle w:val="Odstavecseseznamem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79413D">
        <w:rPr>
          <w:rFonts w:ascii="Times New Roman" w:hAnsi="Times New Roman" w:cs="Times New Roman"/>
        </w:rPr>
        <w:t>yužití průtoků a spádu pro výrobu elektrické energie v malé vodní elektrárně ve</w:t>
      </w:r>
      <w:r>
        <w:rPr>
          <w:rFonts w:ascii="Times New Roman" w:hAnsi="Times New Roman" w:cs="Times New Roman"/>
        </w:rPr>
        <w:t xml:space="preserve"> </w:t>
      </w:r>
      <w:r w:rsidRPr="0079413D">
        <w:rPr>
          <w:rFonts w:ascii="Times New Roman" w:hAnsi="Times New Roman" w:cs="Times New Roman"/>
        </w:rPr>
        <w:t>strojovně spodních výpustí</w:t>
      </w:r>
      <w:r w:rsidR="008D1191" w:rsidRPr="0079413D">
        <w:rPr>
          <w:rFonts w:ascii="Times New Roman" w:hAnsi="Times New Roman" w:cs="Times New Roman"/>
        </w:rPr>
        <w:t>,</w:t>
      </w:r>
    </w:p>
    <w:p w:rsidR="008D1191" w:rsidRDefault="0079413D" w:rsidP="0079413D">
      <w:pPr>
        <w:pStyle w:val="Odstavecseseznamem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79413D">
        <w:rPr>
          <w:rFonts w:ascii="Times New Roman" w:hAnsi="Times New Roman" w:cs="Times New Roman"/>
        </w:rPr>
        <w:t>alepšení nízkých průtoků v toku pod přehradou</w:t>
      </w:r>
      <w:r w:rsidR="008D1191">
        <w:rPr>
          <w:rFonts w:ascii="Times New Roman" w:hAnsi="Times New Roman" w:cs="Times New Roman"/>
        </w:rPr>
        <w:t>.</w:t>
      </w:r>
    </w:p>
    <w:p w:rsidR="008D1191" w:rsidRDefault="00EC5664" w:rsidP="00EC566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C5664">
        <w:rPr>
          <w:rFonts w:ascii="Times New Roman" w:hAnsi="Times New Roman" w:cs="Times New Roman"/>
        </w:rPr>
        <w:t xml:space="preserve">Hráz je </w:t>
      </w:r>
      <w:proofErr w:type="spellStart"/>
      <w:r w:rsidRPr="00EC5664">
        <w:rPr>
          <w:rFonts w:ascii="Times New Roman" w:hAnsi="Times New Roman" w:cs="Times New Roman"/>
        </w:rPr>
        <w:t>rokfilová</w:t>
      </w:r>
      <w:proofErr w:type="spellEnd"/>
      <w:r w:rsidRPr="00EC5664">
        <w:rPr>
          <w:rFonts w:ascii="Times New Roman" w:hAnsi="Times New Roman" w:cs="Times New Roman"/>
        </w:rPr>
        <w:t xml:space="preserve"> se středním hlinitým těsněním ch</w:t>
      </w:r>
      <w:r>
        <w:rPr>
          <w:rFonts w:ascii="Times New Roman" w:hAnsi="Times New Roman" w:cs="Times New Roman"/>
        </w:rPr>
        <w:t xml:space="preserve">ráněným dvoustupňovým filtrem s </w:t>
      </w:r>
      <w:r w:rsidRPr="00EC5664">
        <w:rPr>
          <w:rFonts w:ascii="Times New Roman" w:hAnsi="Times New Roman" w:cs="Times New Roman"/>
        </w:rPr>
        <w:t>přechodovou vrstvou. Navázání těsnícího jádra do</w:t>
      </w:r>
      <w:r>
        <w:rPr>
          <w:rFonts w:ascii="Times New Roman" w:hAnsi="Times New Roman" w:cs="Times New Roman"/>
        </w:rPr>
        <w:t xml:space="preserve"> podloží je provedeno betonovou injekční štolou. Návodní strana </w:t>
      </w:r>
      <w:r w:rsidRPr="00EC5664">
        <w:rPr>
          <w:rFonts w:ascii="Times New Roman" w:hAnsi="Times New Roman" w:cs="Times New Roman"/>
        </w:rPr>
        <w:t xml:space="preserve">hráze je opevněna </w:t>
      </w:r>
      <w:r>
        <w:rPr>
          <w:rFonts w:ascii="Times New Roman" w:hAnsi="Times New Roman" w:cs="Times New Roman"/>
        </w:rPr>
        <w:t xml:space="preserve">tříděnou kamennou rovnaninou. </w:t>
      </w:r>
      <w:r w:rsidRPr="00EC5664">
        <w:rPr>
          <w:rFonts w:ascii="Times New Roman" w:hAnsi="Times New Roman" w:cs="Times New Roman"/>
        </w:rPr>
        <w:t>Vzdušná strana hráze je stabilizována lomovým kamenem.</w:t>
      </w:r>
    </w:p>
    <w:p w:rsidR="00ED6C33" w:rsidRDefault="00ED6C33" w:rsidP="00EC566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D6C33" w:rsidRDefault="00EC5664" w:rsidP="00EC566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C5664">
        <w:rPr>
          <w:rFonts w:ascii="Times New Roman" w:hAnsi="Times New Roman" w:cs="Times New Roman"/>
        </w:rPr>
        <w:t>Odběrné a výpustné zařízení</w:t>
      </w:r>
    </w:p>
    <w:p w:rsidR="00EC5664" w:rsidRPr="00EC5664" w:rsidRDefault="00ED6C33" w:rsidP="00EC5664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EC5664" w:rsidRPr="00EC5664">
        <w:rPr>
          <w:rFonts w:ascii="Times New Roman" w:hAnsi="Times New Roman" w:cs="Times New Roman"/>
        </w:rPr>
        <w:t>ajišťuje řízení o</w:t>
      </w:r>
      <w:r w:rsidR="00EC5664">
        <w:rPr>
          <w:rFonts w:ascii="Times New Roman" w:hAnsi="Times New Roman" w:cs="Times New Roman"/>
        </w:rPr>
        <w:t xml:space="preserve">dtoků z nádrže a odběr vody pro </w:t>
      </w:r>
      <w:r w:rsidR="00EC5664" w:rsidRPr="00EC5664">
        <w:rPr>
          <w:rFonts w:ascii="Times New Roman" w:hAnsi="Times New Roman" w:cs="Times New Roman"/>
        </w:rPr>
        <w:t>vodárenské účely. Sestává se z těchto částí:</w:t>
      </w:r>
    </w:p>
    <w:p w:rsidR="00EC5664" w:rsidRPr="00EC5664" w:rsidRDefault="00EC5664" w:rsidP="00EC5664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C5664">
        <w:rPr>
          <w:rFonts w:ascii="Times New Roman" w:hAnsi="Times New Roman" w:cs="Times New Roman"/>
        </w:rPr>
        <w:t>odběrná věž se strojovnou návodních uzávěrů</w:t>
      </w:r>
      <w:r>
        <w:rPr>
          <w:rFonts w:ascii="Times New Roman" w:hAnsi="Times New Roman" w:cs="Times New Roman"/>
        </w:rPr>
        <w:t>,</w:t>
      </w:r>
    </w:p>
    <w:p w:rsidR="00EC5664" w:rsidRPr="00EC5664" w:rsidRDefault="00EC5664" w:rsidP="00EC5664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C5664">
        <w:rPr>
          <w:rFonts w:ascii="Times New Roman" w:hAnsi="Times New Roman" w:cs="Times New Roman"/>
        </w:rPr>
        <w:t>štola spodních výpustí</w:t>
      </w:r>
      <w:r>
        <w:rPr>
          <w:rFonts w:ascii="Times New Roman" w:hAnsi="Times New Roman" w:cs="Times New Roman"/>
        </w:rPr>
        <w:t>,</w:t>
      </w:r>
    </w:p>
    <w:p w:rsidR="00EC5664" w:rsidRPr="00EC5664" w:rsidRDefault="00EC5664" w:rsidP="00EC5664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C5664">
        <w:rPr>
          <w:rFonts w:ascii="Times New Roman" w:hAnsi="Times New Roman" w:cs="Times New Roman"/>
        </w:rPr>
        <w:t>strojovny regulačních kuželových uzávěrů u vzdušné paty hráze</w:t>
      </w:r>
      <w:r>
        <w:rPr>
          <w:rFonts w:ascii="Times New Roman" w:hAnsi="Times New Roman" w:cs="Times New Roman"/>
        </w:rPr>
        <w:t>,</w:t>
      </w:r>
    </w:p>
    <w:p w:rsidR="00EC5664" w:rsidRPr="00EC5664" w:rsidRDefault="00EC5664" w:rsidP="00EC5664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C5664">
        <w:rPr>
          <w:rFonts w:ascii="Times New Roman" w:hAnsi="Times New Roman" w:cs="Times New Roman"/>
        </w:rPr>
        <w:t>vývařiště spodních výpustí</w:t>
      </w:r>
      <w:r>
        <w:rPr>
          <w:rFonts w:ascii="Times New Roman" w:hAnsi="Times New Roman" w:cs="Times New Roman"/>
        </w:rPr>
        <w:t>.</w:t>
      </w:r>
    </w:p>
    <w:p w:rsidR="00EC5664" w:rsidRDefault="00ED6C33" w:rsidP="00ED6C3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D6C33">
        <w:rPr>
          <w:rFonts w:ascii="Times New Roman" w:hAnsi="Times New Roman" w:cs="Times New Roman"/>
        </w:rPr>
        <w:t>Odběrná věž je provedena jako věž "mokrá" s výško</w:t>
      </w:r>
      <w:r>
        <w:rPr>
          <w:rFonts w:ascii="Times New Roman" w:hAnsi="Times New Roman" w:cs="Times New Roman"/>
        </w:rPr>
        <w:t xml:space="preserve">u od základové spáry po podlahu </w:t>
      </w:r>
      <w:r w:rsidRPr="00ED6C33">
        <w:rPr>
          <w:rFonts w:ascii="Times New Roman" w:hAnsi="Times New Roman" w:cs="Times New Roman"/>
        </w:rPr>
        <w:t>strojovny 44,0 m. Půdorysný tvar dříku věže je obdélníkový 4,</w:t>
      </w:r>
      <w:r>
        <w:rPr>
          <w:rFonts w:ascii="Times New Roman" w:hAnsi="Times New Roman" w:cs="Times New Roman"/>
        </w:rPr>
        <w:t xml:space="preserve">5 x 7,0 m a je rozdělen </w:t>
      </w:r>
      <w:r w:rsidRPr="00ED6C33">
        <w:rPr>
          <w:rFonts w:ascii="Times New Roman" w:hAnsi="Times New Roman" w:cs="Times New Roman"/>
        </w:rPr>
        <w:t>na dvě souběžné šachty o půdorysných rozměrech 2,0 x 2,5 m.</w:t>
      </w:r>
      <w:r>
        <w:rPr>
          <w:rFonts w:ascii="Times New Roman" w:hAnsi="Times New Roman" w:cs="Times New Roman"/>
        </w:rPr>
        <w:t xml:space="preserve"> </w:t>
      </w:r>
      <w:r w:rsidRPr="00ED6C33">
        <w:rPr>
          <w:rFonts w:ascii="Times New Roman" w:hAnsi="Times New Roman" w:cs="Times New Roman"/>
        </w:rPr>
        <w:t>Vtoková šachta každé výpustě je vybavena et</w:t>
      </w:r>
      <w:r>
        <w:rPr>
          <w:rFonts w:ascii="Times New Roman" w:hAnsi="Times New Roman" w:cs="Times New Roman"/>
        </w:rPr>
        <w:t xml:space="preserve">ážovým odběrem DN 1000. Etážový </w:t>
      </w:r>
      <w:r w:rsidRPr="00ED6C33">
        <w:rPr>
          <w:rFonts w:ascii="Times New Roman" w:hAnsi="Times New Roman" w:cs="Times New Roman"/>
        </w:rPr>
        <w:t>odběr je pro levou výpust (po vodě) na kótě 410,00</w:t>
      </w:r>
      <w:r>
        <w:rPr>
          <w:rFonts w:ascii="Times New Roman" w:hAnsi="Times New Roman" w:cs="Times New Roman"/>
        </w:rPr>
        <w:t xml:space="preserve"> m </w:t>
      </w:r>
      <w:proofErr w:type="gramStart"/>
      <w:r>
        <w:rPr>
          <w:rFonts w:ascii="Times New Roman" w:hAnsi="Times New Roman" w:cs="Times New Roman"/>
        </w:rPr>
        <w:t>n.m.</w:t>
      </w:r>
      <w:proofErr w:type="gramEnd"/>
      <w:r>
        <w:rPr>
          <w:rFonts w:ascii="Times New Roman" w:hAnsi="Times New Roman" w:cs="Times New Roman"/>
        </w:rPr>
        <w:t xml:space="preserve"> a pravé výpustě na kótě </w:t>
      </w:r>
      <w:r w:rsidRPr="00ED6C33">
        <w:rPr>
          <w:rFonts w:ascii="Times New Roman" w:hAnsi="Times New Roman" w:cs="Times New Roman"/>
        </w:rPr>
        <w:t>400,00 m n.m. Oba etážové odběry jsou vybaven</w:t>
      </w:r>
      <w:r>
        <w:rPr>
          <w:rFonts w:ascii="Times New Roman" w:hAnsi="Times New Roman" w:cs="Times New Roman"/>
        </w:rPr>
        <w:t xml:space="preserve">y kombinací stavidlo - česlice, </w:t>
      </w:r>
      <w:r w:rsidRPr="00ED6C33">
        <w:rPr>
          <w:rFonts w:ascii="Times New Roman" w:hAnsi="Times New Roman" w:cs="Times New Roman"/>
        </w:rPr>
        <w:t>osazenými do vedení na vnějším líci věže.</w:t>
      </w:r>
    </w:p>
    <w:p w:rsidR="00ED6C33" w:rsidRDefault="00ED6C33" w:rsidP="008D119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Uzávěry spodních výpustí: návodní provozní uzávěr, revizní uzávěr, p</w:t>
      </w:r>
      <w:r w:rsidRPr="00ED6C33">
        <w:rPr>
          <w:rFonts w:ascii="Times New Roman" w:hAnsi="Times New Roman" w:cs="Times New Roman"/>
        </w:rPr>
        <w:t>ovodní provozní uzávěr - regulační kuželový</w:t>
      </w:r>
      <w:r>
        <w:rPr>
          <w:rFonts w:ascii="Times New Roman" w:hAnsi="Times New Roman" w:cs="Times New Roman"/>
        </w:rPr>
        <w:t>.</w:t>
      </w:r>
    </w:p>
    <w:p w:rsidR="00ED6C33" w:rsidRPr="00ED6C33" w:rsidRDefault="00ED6C33" w:rsidP="00ED6C3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D6C33">
        <w:rPr>
          <w:rFonts w:ascii="Times New Roman" w:hAnsi="Times New Roman" w:cs="Times New Roman"/>
        </w:rPr>
        <w:t>Štola spodních výpustí je napojena na povodní stěnu věže, kterou prochází obě spodní</w:t>
      </w:r>
    </w:p>
    <w:p w:rsidR="00ED6C33" w:rsidRDefault="00ED6C33" w:rsidP="00ED6C3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D6C33">
        <w:rPr>
          <w:rFonts w:ascii="Times New Roman" w:hAnsi="Times New Roman" w:cs="Times New Roman"/>
        </w:rPr>
        <w:t>výpusti DN 800 s osou na kótě 392,10 m n.</w:t>
      </w:r>
      <w:r>
        <w:rPr>
          <w:rFonts w:ascii="Times New Roman" w:hAnsi="Times New Roman" w:cs="Times New Roman"/>
        </w:rPr>
        <w:t xml:space="preserve"> </w:t>
      </w:r>
      <w:r w:rsidRPr="00ED6C33">
        <w:rPr>
          <w:rFonts w:ascii="Times New Roman" w:hAnsi="Times New Roman" w:cs="Times New Roman"/>
        </w:rPr>
        <w:t>m.</w:t>
      </w:r>
    </w:p>
    <w:p w:rsidR="00ED6C33" w:rsidRDefault="00ED6C33" w:rsidP="00ED6C3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D6C33">
        <w:rPr>
          <w:rFonts w:ascii="Times New Roman" w:hAnsi="Times New Roman" w:cs="Times New Roman"/>
        </w:rPr>
        <w:t>Strojovna regulačních uzávěrů spodních výpustí nava</w:t>
      </w:r>
      <w:r>
        <w:rPr>
          <w:rFonts w:ascii="Times New Roman" w:hAnsi="Times New Roman" w:cs="Times New Roman"/>
        </w:rPr>
        <w:t xml:space="preserve">zuje na štolu spodních výpustí. </w:t>
      </w:r>
      <w:r w:rsidRPr="00ED6C33">
        <w:rPr>
          <w:rFonts w:ascii="Times New Roman" w:hAnsi="Times New Roman" w:cs="Times New Roman"/>
        </w:rPr>
        <w:t xml:space="preserve">Potrubí spodních výpustí přechází do strojovny s osou na kótě 390,00 m </w:t>
      </w:r>
      <w:proofErr w:type="gramStart"/>
      <w:r w:rsidRPr="00ED6C33">
        <w:rPr>
          <w:rFonts w:ascii="Times New Roman" w:hAnsi="Times New Roman" w:cs="Times New Roman"/>
        </w:rPr>
        <w:t>n.m.</w:t>
      </w:r>
      <w:proofErr w:type="gramEnd"/>
      <w:r w:rsidRPr="00ED6C33">
        <w:rPr>
          <w:rFonts w:ascii="Times New Roman" w:hAnsi="Times New Roman" w:cs="Times New Roman"/>
        </w:rPr>
        <w:t xml:space="preserve"> Vnější</w:t>
      </w:r>
      <w:r>
        <w:rPr>
          <w:rFonts w:ascii="Times New Roman" w:hAnsi="Times New Roman" w:cs="Times New Roman"/>
        </w:rPr>
        <w:t xml:space="preserve"> </w:t>
      </w:r>
      <w:r w:rsidRPr="00ED6C33">
        <w:rPr>
          <w:rFonts w:ascii="Times New Roman" w:hAnsi="Times New Roman" w:cs="Times New Roman"/>
        </w:rPr>
        <w:t xml:space="preserve">rozměry strojovny jsou 9,0 x 15,0 </w:t>
      </w:r>
      <w:r w:rsidRPr="00ED6C33">
        <w:rPr>
          <w:rFonts w:ascii="Times New Roman" w:hAnsi="Times New Roman" w:cs="Times New Roman"/>
        </w:rPr>
        <w:lastRenderedPageBreak/>
        <w:t xml:space="preserve">m. Podlaha je na kótě 390,50 m </w:t>
      </w:r>
      <w:proofErr w:type="gramStart"/>
      <w:r w:rsidRPr="00ED6C33">
        <w:rPr>
          <w:rFonts w:ascii="Times New Roman" w:hAnsi="Times New Roman" w:cs="Times New Roman"/>
        </w:rPr>
        <w:t>n.m.</w:t>
      </w:r>
      <w:proofErr w:type="gramEnd"/>
      <w:r w:rsidRPr="00ED6C33">
        <w:rPr>
          <w:rFonts w:ascii="Times New Roman" w:hAnsi="Times New Roman" w:cs="Times New Roman"/>
        </w:rPr>
        <w:t xml:space="preserve"> St</w:t>
      </w:r>
      <w:r>
        <w:rPr>
          <w:rFonts w:ascii="Times New Roman" w:hAnsi="Times New Roman" w:cs="Times New Roman"/>
        </w:rPr>
        <w:t xml:space="preserve">rojovna je </w:t>
      </w:r>
      <w:r w:rsidRPr="00ED6C33">
        <w:rPr>
          <w:rFonts w:ascii="Times New Roman" w:hAnsi="Times New Roman" w:cs="Times New Roman"/>
        </w:rPr>
        <w:t>vybavena dvěma regulačními kuželovými uzávěry D</w:t>
      </w:r>
      <w:r>
        <w:rPr>
          <w:rFonts w:ascii="Times New Roman" w:hAnsi="Times New Roman" w:cs="Times New Roman"/>
        </w:rPr>
        <w:t xml:space="preserve">N 800, instalovanými na potrubí </w:t>
      </w:r>
      <w:r w:rsidRPr="00ED6C33">
        <w:rPr>
          <w:rFonts w:ascii="Times New Roman" w:hAnsi="Times New Roman" w:cs="Times New Roman"/>
        </w:rPr>
        <w:t>spodních výpustí.</w:t>
      </w:r>
    </w:p>
    <w:p w:rsidR="00ED6C33" w:rsidRDefault="00ED6C33" w:rsidP="00ED6C33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Vývar spodních výpustí: délka 22,9 m, kóta závěrečného prahu: 385,97 m n. m.</w:t>
      </w:r>
    </w:p>
    <w:p w:rsidR="00ED6C33" w:rsidRDefault="00ED6C33" w:rsidP="00ED6C33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Ostatní informace týkající se např. odběrného a výpustného zařízení VD Boskovice jsou uvedeny v Manipulačním řádu VD Boskovice.</w:t>
      </w:r>
    </w:p>
    <w:p w:rsidR="00ED6C33" w:rsidRDefault="00ED6C33" w:rsidP="00ED6C3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D6C33" w:rsidRDefault="00ED6C33" w:rsidP="00ED6C33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Bezpečnostní přeliv</w:t>
      </w:r>
    </w:p>
    <w:p w:rsidR="00EC5664" w:rsidRDefault="00ED6C33" w:rsidP="008D119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Bezpečnostní přeliv VD Boskovice je předmětem probíhající rekonstrukce VD Boskovice. </w:t>
      </w:r>
    </w:p>
    <w:p w:rsidR="00F658D4" w:rsidRDefault="00F658D4" w:rsidP="007F6D5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F6D56" w:rsidRDefault="007F6D56" w:rsidP="002E5A2E">
      <w:pPr>
        <w:keepNext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Nádrž VD </w:t>
      </w:r>
      <w:r w:rsidR="00DB5705">
        <w:rPr>
          <w:rFonts w:ascii="Times New Roman" w:hAnsi="Times New Roman" w:cs="Times New Roman"/>
        </w:rPr>
        <w:t>Boskovice</w:t>
      </w:r>
      <w:r>
        <w:rPr>
          <w:rFonts w:ascii="Times New Roman" w:hAnsi="Times New Roman" w:cs="Times New Roman"/>
        </w:rPr>
        <w:t xml:space="preserve"> je rozdělena na následující prostory</w:t>
      </w:r>
    </w:p>
    <w:tbl>
      <w:tblPr>
        <w:tblStyle w:val="Stednmka1zvraznn1"/>
        <w:tblW w:w="0" w:type="auto"/>
        <w:jc w:val="center"/>
        <w:tblInd w:w="1384" w:type="dxa"/>
        <w:tblLook w:val="04A0" w:firstRow="1" w:lastRow="0" w:firstColumn="1" w:lastColumn="0" w:noHBand="0" w:noVBand="1"/>
      </w:tblPr>
      <w:tblGrid>
        <w:gridCol w:w="3222"/>
        <w:gridCol w:w="2873"/>
      </w:tblGrid>
      <w:tr w:rsidR="007F6D56" w:rsidTr="00F658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2" w:type="dxa"/>
            <w:vAlign w:val="center"/>
          </w:tcPr>
          <w:p w:rsidR="007F6D56" w:rsidRPr="007F6D56" w:rsidRDefault="007F6D56" w:rsidP="007F6D5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F6D56">
              <w:rPr>
                <w:rFonts w:ascii="Times New Roman" w:hAnsi="Times New Roman" w:cs="Times New Roman"/>
              </w:rPr>
              <w:t>Prostor (název)</w:t>
            </w:r>
          </w:p>
        </w:tc>
        <w:tc>
          <w:tcPr>
            <w:tcW w:w="2873" w:type="dxa"/>
            <w:vAlign w:val="center"/>
          </w:tcPr>
          <w:p w:rsidR="007F6D56" w:rsidRPr="007F6D56" w:rsidRDefault="007F6D56" w:rsidP="007F6D5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F6D56">
              <w:rPr>
                <w:rFonts w:ascii="Times New Roman" w:hAnsi="Times New Roman" w:cs="Times New Roman"/>
              </w:rPr>
              <w:t>Kóta (m n. m.)</w:t>
            </w:r>
          </w:p>
        </w:tc>
      </w:tr>
      <w:tr w:rsidR="007F6D56" w:rsidTr="00F65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2" w:type="dxa"/>
            <w:vAlign w:val="center"/>
          </w:tcPr>
          <w:p w:rsidR="007F6D56" w:rsidRPr="007F6D56" w:rsidRDefault="007F6D56" w:rsidP="007F6D56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7F6D56">
              <w:rPr>
                <w:rFonts w:ascii="Times New Roman" w:hAnsi="Times New Roman" w:cs="Times New Roman"/>
                <w:b w:val="0"/>
              </w:rPr>
              <w:t>Stálé nadržení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</w:rPr>
              <w:t>H</w:t>
            </w:r>
            <w:r w:rsidRPr="007F6D56">
              <w:rPr>
                <w:rFonts w:ascii="Times New Roman" w:hAnsi="Times New Roman" w:cs="Times New Roman"/>
                <w:b w:val="0"/>
                <w:vertAlign w:val="subscript"/>
              </w:rPr>
              <w:t>s</w:t>
            </w:r>
            <w:proofErr w:type="spellEnd"/>
          </w:p>
        </w:tc>
        <w:tc>
          <w:tcPr>
            <w:tcW w:w="2873" w:type="dxa"/>
            <w:vAlign w:val="center"/>
          </w:tcPr>
          <w:p w:rsidR="007F6D56" w:rsidRPr="007F6D56" w:rsidRDefault="00DB5705" w:rsidP="007F6D56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394,00 - 407</w:t>
            </w:r>
            <w:r w:rsidR="007F6D56">
              <w:rPr>
                <w:rFonts w:ascii="Times New Roman" w:hAnsi="Times New Roman" w:cs="Times New Roman"/>
              </w:rPr>
              <w:t>,00</w:t>
            </w:r>
          </w:p>
        </w:tc>
      </w:tr>
      <w:tr w:rsidR="007F6D56" w:rsidTr="00F658D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2" w:type="dxa"/>
            <w:vAlign w:val="center"/>
          </w:tcPr>
          <w:p w:rsidR="007F6D56" w:rsidRPr="007F6D56" w:rsidRDefault="007F6D56" w:rsidP="007F6D56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Zásobní H</w:t>
            </w:r>
            <w:r w:rsidRPr="007F6D56">
              <w:rPr>
                <w:rFonts w:ascii="Times New Roman" w:hAnsi="Times New Roman" w:cs="Times New Roman"/>
                <w:b w:val="0"/>
                <w:vertAlign w:val="subscript"/>
              </w:rPr>
              <w:t>z</w:t>
            </w:r>
          </w:p>
        </w:tc>
        <w:tc>
          <w:tcPr>
            <w:tcW w:w="2873" w:type="dxa"/>
            <w:vAlign w:val="center"/>
          </w:tcPr>
          <w:p w:rsidR="007F6D56" w:rsidRPr="00971C3A" w:rsidRDefault="00DB5705" w:rsidP="00DB570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71C3A">
              <w:rPr>
                <w:rFonts w:ascii="Times New Roman" w:hAnsi="Times New Roman" w:cs="Times New Roman"/>
              </w:rPr>
              <w:t>407,00 - 430</w:t>
            </w:r>
            <w:r w:rsidR="007F6D56" w:rsidRPr="00971C3A">
              <w:rPr>
                <w:rFonts w:ascii="Times New Roman" w:hAnsi="Times New Roman" w:cs="Times New Roman"/>
              </w:rPr>
              <w:t>,</w:t>
            </w:r>
            <w:r w:rsidRPr="00971C3A">
              <w:rPr>
                <w:rFonts w:ascii="Times New Roman" w:hAnsi="Times New Roman" w:cs="Times New Roman"/>
              </w:rPr>
              <w:t>00</w:t>
            </w:r>
          </w:p>
        </w:tc>
      </w:tr>
      <w:tr w:rsidR="007F6D56" w:rsidTr="00F65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2" w:type="dxa"/>
            <w:vAlign w:val="center"/>
          </w:tcPr>
          <w:p w:rsidR="007F6D56" w:rsidRPr="007F6D56" w:rsidRDefault="007F6D56" w:rsidP="007F6D56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Retenční neovladatelný </w:t>
            </w:r>
            <w:proofErr w:type="spellStart"/>
            <w:r>
              <w:rPr>
                <w:rFonts w:ascii="Times New Roman" w:hAnsi="Times New Roman" w:cs="Times New Roman"/>
                <w:b w:val="0"/>
              </w:rPr>
              <w:t>H</w:t>
            </w:r>
            <w:r w:rsidRPr="007F6D56">
              <w:rPr>
                <w:rFonts w:ascii="Times New Roman" w:hAnsi="Times New Roman" w:cs="Times New Roman"/>
                <w:b w:val="0"/>
                <w:vertAlign w:val="subscript"/>
              </w:rPr>
              <w:t>max</w:t>
            </w:r>
            <w:proofErr w:type="spellEnd"/>
          </w:p>
        </w:tc>
        <w:tc>
          <w:tcPr>
            <w:tcW w:w="2873" w:type="dxa"/>
            <w:vAlign w:val="center"/>
          </w:tcPr>
          <w:p w:rsidR="007F6D56" w:rsidRPr="00971C3A" w:rsidRDefault="00DB5705" w:rsidP="00DB570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71C3A">
              <w:rPr>
                <w:rFonts w:ascii="Times New Roman" w:hAnsi="Times New Roman" w:cs="Times New Roman"/>
              </w:rPr>
              <w:t>430,00 - 430</w:t>
            </w:r>
            <w:r w:rsidR="007F6D56" w:rsidRPr="00971C3A">
              <w:rPr>
                <w:rFonts w:ascii="Times New Roman" w:hAnsi="Times New Roman" w:cs="Times New Roman"/>
              </w:rPr>
              <w:t>,</w:t>
            </w:r>
            <w:r w:rsidRPr="00971C3A">
              <w:rPr>
                <w:rFonts w:ascii="Times New Roman" w:hAnsi="Times New Roman" w:cs="Times New Roman"/>
              </w:rPr>
              <w:t>80</w:t>
            </w:r>
          </w:p>
        </w:tc>
      </w:tr>
    </w:tbl>
    <w:p w:rsidR="007F6D56" w:rsidRDefault="007F6D56" w:rsidP="007F6D5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E5A2E" w:rsidRDefault="002E5A2E" w:rsidP="007F6D5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Technické parametry hráze</w:t>
      </w:r>
    </w:p>
    <w:tbl>
      <w:tblPr>
        <w:tblStyle w:val="Stednmka1zvraznn1"/>
        <w:tblW w:w="0" w:type="auto"/>
        <w:jc w:val="center"/>
        <w:tblInd w:w="1101" w:type="dxa"/>
        <w:tblLook w:val="04A0" w:firstRow="1" w:lastRow="0" w:firstColumn="1" w:lastColumn="0" w:noHBand="0" w:noVBand="1"/>
      </w:tblPr>
      <w:tblGrid>
        <w:gridCol w:w="3505"/>
        <w:gridCol w:w="2873"/>
      </w:tblGrid>
      <w:tr w:rsidR="005221F2" w:rsidTr="005221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:rsidR="005221F2" w:rsidRPr="002E5A2E" w:rsidRDefault="005221F2" w:rsidP="005221F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Údaj</w:t>
            </w:r>
          </w:p>
        </w:tc>
        <w:tc>
          <w:tcPr>
            <w:tcW w:w="2873" w:type="dxa"/>
          </w:tcPr>
          <w:p w:rsidR="005221F2" w:rsidRPr="002E5A2E" w:rsidRDefault="005221F2" w:rsidP="002E5A2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Hodnota</w:t>
            </w:r>
          </w:p>
        </w:tc>
      </w:tr>
      <w:tr w:rsidR="002E5A2E" w:rsidTr="005221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:rsidR="002E5A2E" w:rsidRPr="002E5A2E" w:rsidRDefault="002E5A2E" w:rsidP="005221F2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2E5A2E">
              <w:rPr>
                <w:rFonts w:ascii="Times New Roman" w:hAnsi="Times New Roman" w:cs="Times New Roman"/>
                <w:b w:val="0"/>
              </w:rPr>
              <w:t>Kóta koruny hráze</w:t>
            </w:r>
          </w:p>
        </w:tc>
        <w:tc>
          <w:tcPr>
            <w:tcW w:w="2873" w:type="dxa"/>
          </w:tcPr>
          <w:p w:rsidR="002E5A2E" w:rsidRPr="002E5A2E" w:rsidRDefault="00DB5705" w:rsidP="002E5A2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432,50 – 432,30</w:t>
            </w:r>
            <w:r w:rsidR="002E5A2E" w:rsidRPr="002E5A2E">
              <w:rPr>
                <w:rFonts w:ascii="Times New Roman" w:hAnsi="Times New Roman" w:cs="Times New Roman"/>
              </w:rPr>
              <w:t xml:space="preserve"> m n.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E5A2E" w:rsidRPr="002E5A2E">
              <w:rPr>
                <w:rFonts w:ascii="Times New Roman" w:hAnsi="Times New Roman" w:cs="Times New Roman"/>
              </w:rPr>
              <w:t>m.</w:t>
            </w:r>
          </w:p>
        </w:tc>
      </w:tr>
      <w:tr w:rsidR="002E5A2E" w:rsidTr="00F658D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:rsidR="002E5A2E" w:rsidRPr="002E5A2E" w:rsidRDefault="002E5A2E" w:rsidP="002E5A2E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Kóta hrany bezpečnostního přelivu</w:t>
            </w:r>
          </w:p>
        </w:tc>
        <w:tc>
          <w:tcPr>
            <w:tcW w:w="2873" w:type="dxa"/>
          </w:tcPr>
          <w:p w:rsidR="002E5A2E" w:rsidRPr="002E5A2E" w:rsidRDefault="00DB5705" w:rsidP="002E5A2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430,00</w:t>
            </w:r>
            <w:r w:rsidR="002E5A2E" w:rsidRPr="002E5A2E">
              <w:rPr>
                <w:rFonts w:ascii="Times New Roman" w:hAnsi="Times New Roman" w:cs="Times New Roman"/>
              </w:rPr>
              <w:t xml:space="preserve"> m n.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E5A2E" w:rsidRPr="002E5A2E">
              <w:rPr>
                <w:rFonts w:ascii="Times New Roman" w:hAnsi="Times New Roman" w:cs="Times New Roman"/>
              </w:rPr>
              <w:t>m.</w:t>
            </w:r>
          </w:p>
        </w:tc>
      </w:tr>
      <w:tr w:rsidR="002E5A2E" w:rsidTr="00F65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:rsidR="002E5A2E" w:rsidRPr="002E5A2E" w:rsidRDefault="00F05605" w:rsidP="002E5A2E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F05605">
              <w:rPr>
                <w:rFonts w:ascii="Times New Roman" w:hAnsi="Times New Roman" w:cs="Times New Roman"/>
                <w:b w:val="0"/>
              </w:rPr>
              <w:t>Kóta mezní bezpečné hladiny</w:t>
            </w:r>
          </w:p>
        </w:tc>
        <w:tc>
          <w:tcPr>
            <w:tcW w:w="2873" w:type="dxa"/>
          </w:tcPr>
          <w:p w:rsidR="002E5A2E" w:rsidRPr="002E5A2E" w:rsidRDefault="00DB5705" w:rsidP="002E5A2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431,35</w:t>
            </w:r>
            <w:r w:rsidR="00F05605" w:rsidRPr="00F05605">
              <w:rPr>
                <w:rFonts w:ascii="Times New Roman" w:hAnsi="Times New Roman" w:cs="Times New Roman"/>
              </w:rPr>
              <w:t xml:space="preserve"> m n.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05605" w:rsidRPr="00F05605">
              <w:rPr>
                <w:rFonts w:ascii="Times New Roman" w:hAnsi="Times New Roman" w:cs="Times New Roman"/>
              </w:rPr>
              <w:t>m.</w:t>
            </w:r>
          </w:p>
        </w:tc>
      </w:tr>
      <w:tr w:rsidR="002E5A2E" w:rsidTr="00F658D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:rsidR="002E5A2E" w:rsidRPr="002E5A2E" w:rsidRDefault="00F05605" w:rsidP="002E5A2E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F05605">
              <w:rPr>
                <w:rFonts w:ascii="Times New Roman" w:hAnsi="Times New Roman" w:cs="Times New Roman"/>
                <w:b w:val="0"/>
              </w:rPr>
              <w:t>Celkový objem nádrže</w:t>
            </w:r>
          </w:p>
        </w:tc>
        <w:tc>
          <w:tcPr>
            <w:tcW w:w="2873" w:type="dxa"/>
          </w:tcPr>
          <w:p w:rsidR="002E5A2E" w:rsidRPr="002E5A2E" w:rsidRDefault="00745D27" w:rsidP="002E5A2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5D27">
              <w:rPr>
                <w:rFonts w:ascii="Times New Roman" w:hAnsi="Times New Roman" w:cs="Times New Roman"/>
              </w:rPr>
              <w:t>7 020 000</w:t>
            </w:r>
            <w:r w:rsidR="00F05605" w:rsidRPr="00F05605">
              <w:rPr>
                <w:rFonts w:ascii="Times New Roman" w:hAnsi="Times New Roman" w:cs="Times New Roman"/>
              </w:rPr>
              <w:t xml:space="preserve"> m</w:t>
            </w:r>
            <w:r w:rsidR="00F05605" w:rsidRPr="00F05605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2E5A2E" w:rsidTr="00F65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:rsidR="002E5A2E" w:rsidRPr="002E5A2E" w:rsidRDefault="00F05605" w:rsidP="002E5A2E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F05605">
              <w:rPr>
                <w:rFonts w:ascii="Times New Roman" w:hAnsi="Times New Roman" w:cs="Times New Roman"/>
                <w:b w:val="0"/>
              </w:rPr>
              <w:t>Celková zatopená plocha</w:t>
            </w:r>
          </w:p>
        </w:tc>
        <w:tc>
          <w:tcPr>
            <w:tcW w:w="2873" w:type="dxa"/>
          </w:tcPr>
          <w:p w:rsidR="002E5A2E" w:rsidRPr="002E5A2E" w:rsidRDefault="00D55FC8" w:rsidP="002E5A2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55FC8">
              <w:rPr>
                <w:rFonts w:ascii="Times New Roman" w:hAnsi="Times New Roman" w:cs="Times New Roman"/>
              </w:rPr>
              <w:t>53,3</w:t>
            </w:r>
            <w:r w:rsidR="00F05605" w:rsidRPr="00F05605">
              <w:rPr>
                <w:rFonts w:ascii="Times New Roman" w:hAnsi="Times New Roman" w:cs="Times New Roman"/>
              </w:rPr>
              <w:t xml:space="preserve"> ha</w:t>
            </w:r>
          </w:p>
        </w:tc>
      </w:tr>
      <w:tr w:rsidR="002E5A2E" w:rsidTr="00F658D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:rsidR="002E5A2E" w:rsidRPr="002E5A2E" w:rsidRDefault="00F05605" w:rsidP="002E5A2E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F05605">
              <w:rPr>
                <w:rFonts w:ascii="Times New Roman" w:hAnsi="Times New Roman" w:cs="Times New Roman"/>
                <w:b w:val="0"/>
              </w:rPr>
              <w:t>Délka hráze v koruně</w:t>
            </w:r>
          </w:p>
        </w:tc>
        <w:tc>
          <w:tcPr>
            <w:tcW w:w="2873" w:type="dxa"/>
          </w:tcPr>
          <w:p w:rsidR="002E5A2E" w:rsidRPr="002E5A2E" w:rsidRDefault="00D55FC8" w:rsidP="002E5A2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55FC8">
              <w:rPr>
                <w:rFonts w:ascii="Times New Roman" w:hAnsi="Times New Roman" w:cs="Times New Roman"/>
              </w:rPr>
              <w:t>305</w:t>
            </w:r>
            <w:r>
              <w:rPr>
                <w:rFonts w:ascii="Times New Roman" w:hAnsi="Times New Roman" w:cs="Times New Roman"/>
              </w:rPr>
              <w:t>,0</w:t>
            </w:r>
            <w:r w:rsidR="00F05605" w:rsidRPr="00F05605">
              <w:rPr>
                <w:rFonts w:ascii="Times New Roman" w:hAnsi="Times New Roman" w:cs="Times New Roman"/>
              </w:rPr>
              <w:t xml:space="preserve"> m</w:t>
            </w:r>
          </w:p>
        </w:tc>
      </w:tr>
      <w:tr w:rsidR="002E5A2E" w:rsidTr="00F65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:rsidR="002E5A2E" w:rsidRPr="002E5A2E" w:rsidRDefault="00F05605" w:rsidP="002E5A2E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F05605">
              <w:rPr>
                <w:rFonts w:ascii="Times New Roman" w:hAnsi="Times New Roman" w:cs="Times New Roman"/>
                <w:b w:val="0"/>
              </w:rPr>
              <w:t>Šířka hráze v koruně</w:t>
            </w:r>
          </w:p>
        </w:tc>
        <w:tc>
          <w:tcPr>
            <w:tcW w:w="2873" w:type="dxa"/>
          </w:tcPr>
          <w:p w:rsidR="002E5A2E" w:rsidRPr="002E5A2E" w:rsidRDefault="00D55FC8" w:rsidP="002E5A2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05605" w:rsidRPr="00F05605">
              <w:rPr>
                <w:rFonts w:ascii="Times New Roman" w:hAnsi="Times New Roman" w:cs="Times New Roman"/>
              </w:rPr>
              <w:t>,0 m</w:t>
            </w:r>
          </w:p>
        </w:tc>
      </w:tr>
      <w:tr w:rsidR="00F05605" w:rsidTr="00F658D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:rsidR="00F05605" w:rsidRPr="00F658D4" w:rsidRDefault="00F658D4" w:rsidP="002E5A2E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F658D4">
              <w:rPr>
                <w:rFonts w:ascii="Times New Roman" w:hAnsi="Times New Roman" w:cs="Times New Roman"/>
                <w:b w:val="0"/>
              </w:rPr>
              <w:t>Šířka vozovky na koruně hráze</w:t>
            </w:r>
          </w:p>
        </w:tc>
        <w:tc>
          <w:tcPr>
            <w:tcW w:w="2873" w:type="dxa"/>
          </w:tcPr>
          <w:p w:rsidR="00F05605" w:rsidRPr="00F05605" w:rsidRDefault="00D55FC8" w:rsidP="002E5A2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  <w:r w:rsidR="00F658D4" w:rsidRPr="00F658D4">
              <w:rPr>
                <w:rFonts w:ascii="Times New Roman" w:hAnsi="Times New Roman" w:cs="Times New Roman"/>
              </w:rPr>
              <w:t xml:space="preserve"> m</w:t>
            </w:r>
          </w:p>
        </w:tc>
      </w:tr>
    </w:tbl>
    <w:p w:rsidR="002E5A2E" w:rsidRDefault="002E5A2E" w:rsidP="007F6D5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658D4" w:rsidRPr="00F658D4" w:rsidRDefault="00F658D4" w:rsidP="007F6D56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F658D4">
        <w:rPr>
          <w:rFonts w:ascii="Times New Roman" w:hAnsi="Times New Roman" w:cs="Times New Roman"/>
          <w:u w:val="single"/>
        </w:rPr>
        <w:t xml:space="preserve">Ostatní údaje </w:t>
      </w:r>
      <w:r>
        <w:rPr>
          <w:rFonts w:ascii="Times New Roman" w:hAnsi="Times New Roman" w:cs="Times New Roman"/>
          <w:u w:val="single"/>
        </w:rPr>
        <w:t xml:space="preserve">a detailní informace </w:t>
      </w:r>
      <w:r w:rsidRPr="00F658D4">
        <w:rPr>
          <w:rFonts w:ascii="Times New Roman" w:hAnsi="Times New Roman" w:cs="Times New Roman"/>
          <w:u w:val="single"/>
        </w:rPr>
        <w:t>jsou uvedeny ve schváleném Manipulačním řádu</w:t>
      </w:r>
      <w:r w:rsidR="005E5441">
        <w:rPr>
          <w:rFonts w:ascii="Times New Roman" w:hAnsi="Times New Roman" w:cs="Times New Roman"/>
          <w:u w:val="single"/>
        </w:rPr>
        <w:t xml:space="preserve"> (dále jen MŘ)</w:t>
      </w:r>
      <w:r w:rsidRPr="00F658D4">
        <w:rPr>
          <w:rFonts w:ascii="Times New Roman" w:hAnsi="Times New Roman" w:cs="Times New Roman"/>
          <w:u w:val="single"/>
        </w:rPr>
        <w:t>.</w:t>
      </w:r>
    </w:p>
    <w:p w:rsidR="00F658D4" w:rsidRDefault="00F658D4" w:rsidP="007F6D5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658D4" w:rsidRDefault="00F658D4" w:rsidP="007F6D56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proofErr w:type="gramStart"/>
      <w:r w:rsidRPr="008F6525">
        <w:rPr>
          <w:rFonts w:ascii="Times New Roman" w:hAnsi="Times New Roman" w:cs="Times New Roman"/>
          <w:u w:val="single"/>
        </w:rPr>
        <w:t>A.1.1</w:t>
      </w:r>
      <w:proofErr w:type="gramEnd"/>
      <w:r w:rsidRPr="008F6525">
        <w:rPr>
          <w:rFonts w:ascii="Times New Roman" w:hAnsi="Times New Roman" w:cs="Times New Roman"/>
          <w:u w:val="single"/>
        </w:rPr>
        <w:t xml:space="preserve"> Popis stávající MVE </w:t>
      </w:r>
      <w:r w:rsidR="00440A86">
        <w:rPr>
          <w:rFonts w:ascii="Times New Roman" w:hAnsi="Times New Roman" w:cs="Times New Roman"/>
          <w:u w:val="single"/>
        </w:rPr>
        <w:t>Boskovice</w:t>
      </w:r>
    </w:p>
    <w:p w:rsidR="008F6525" w:rsidRDefault="00D55FC8" w:rsidP="000537C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Viz bod 5 </w:t>
      </w:r>
      <w:r w:rsidR="00623A18">
        <w:rPr>
          <w:rFonts w:ascii="Times New Roman" w:hAnsi="Times New Roman" w:cs="Times New Roman"/>
        </w:rPr>
        <w:t>přílohy „</w:t>
      </w:r>
      <w:r>
        <w:rPr>
          <w:rFonts w:ascii="Times New Roman" w:hAnsi="Times New Roman" w:cs="Times New Roman"/>
        </w:rPr>
        <w:t>Investičn</w:t>
      </w:r>
      <w:r w:rsidR="00623A18">
        <w:rPr>
          <w:rFonts w:ascii="Times New Roman" w:hAnsi="Times New Roman" w:cs="Times New Roman"/>
        </w:rPr>
        <w:t>í záměr“</w:t>
      </w:r>
      <w:r>
        <w:rPr>
          <w:rFonts w:ascii="Times New Roman" w:hAnsi="Times New Roman" w:cs="Times New Roman"/>
        </w:rPr>
        <w:t xml:space="preserve"> nebo ostatní podklady (např. Manipulační řád, projektové dokumentace atd.)</w:t>
      </w:r>
    </w:p>
    <w:p w:rsidR="000537CF" w:rsidRDefault="000537CF" w:rsidP="000537C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B0E8B" w:rsidRDefault="00CB0E8B" w:rsidP="000537C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B0E8B" w:rsidRDefault="00CB0E8B" w:rsidP="000537C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B0E8B" w:rsidRDefault="00CB0E8B" w:rsidP="000537C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B0E8B" w:rsidRDefault="00CB0E8B" w:rsidP="000537C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537CF" w:rsidRDefault="000537CF" w:rsidP="000537CF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proofErr w:type="gramStart"/>
      <w:r w:rsidRPr="009D4812">
        <w:rPr>
          <w:rFonts w:ascii="Times New Roman" w:hAnsi="Times New Roman" w:cs="Times New Roman"/>
          <w:b/>
        </w:rPr>
        <w:lastRenderedPageBreak/>
        <w:t>A.2 Hydroenergetický</w:t>
      </w:r>
      <w:proofErr w:type="gramEnd"/>
      <w:r w:rsidRPr="009D4812">
        <w:rPr>
          <w:rFonts w:ascii="Times New Roman" w:hAnsi="Times New Roman" w:cs="Times New Roman"/>
          <w:b/>
        </w:rPr>
        <w:t xml:space="preserve"> potenciál</w:t>
      </w:r>
    </w:p>
    <w:p w:rsidR="000056F5" w:rsidRPr="000056F5" w:rsidRDefault="000056F5" w:rsidP="000537CF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proofErr w:type="gramStart"/>
      <w:r w:rsidRPr="00557F9A">
        <w:rPr>
          <w:rFonts w:ascii="Times New Roman" w:hAnsi="Times New Roman" w:cs="Times New Roman"/>
          <w:u w:val="single"/>
        </w:rPr>
        <w:t>A.2.1</w:t>
      </w:r>
      <w:proofErr w:type="gramEnd"/>
      <w:r w:rsidRPr="00557F9A">
        <w:rPr>
          <w:rFonts w:ascii="Times New Roman" w:hAnsi="Times New Roman" w:cs="Times New Roman"/>
          <w:u w:val="single"/>
        </w:rPr>
        <w:t xml:space="preserve"> Průtokové poměry</w:t>
      </w:r>
    </w:p>
    <w:p w:rsidR="004E398F" w:rsidRDefault="00D665E4" w:rsidP="000056F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Průtokové poměry </w:t>
      </w:r>
      <w:r w:rsidR="004E398F">
        <w:rPr>
          <w:rFonts w:ascii="Times New Roman" w:hAnsi="Times New Roman" w:cs="Times New Roman"/>
        </w:rPr>
        <w:t>pro návrh MVE</w:t>
      </w:r>
      <w:r w:rsidR="00026C3F">
        <w:rPr>
          <w:rFonts w:ascii="Times New Roman" w:hAnsi="Times New Roman" w:cs="Times New Roman"/>
        </w:rPr>
        <w:t xml:space="preserve"> </w:t>
      </w:r>
      <w:r w:rsidR="004E398F">
        <w:rPr>
          <w:rFonts w:ascii="Times New Roman" w:hAnsi="Times New Roman" w:cs="Times New Roman"/>
        </w:rPr>
        <w:t xml:space="preserve">(denní průtoky → sestrojení a doložení </w:t>
      </w:r>
      <w:r w:rsidR="00D80240">
        <w:rPr>
          <w:rFonts w:ascii="Times New Roman" w:hAnsi="Times New Roman" w:cs="Times New Roman"/>
        </w:rPr>
        <w:t xml:space="preserve">v rámci nabídky, </w:t>
      </w:r>
      <w:r w:rsidR="004E398F">
        <w:rPr>
          <w:rFonts w:ascii="Times New Roman" w:hAnsi="Times New Roman" w:cs="Times New Roman"/>
        </w:rPr>
        <w:t xml:space="preserve">Čáry překročení průtoků včetně hodnot) </w:t>
      </w:r>
      <w:r>
        <w:rPr>
          <w:rFonts w:ascii="Times New Roman" w:hAnsi="Times New Roman" w:cs="Times New Roman"/>
        </w:rPr>
        <w:t xml:space="preserve">budou </w:t>
      </w:r>
      <w:r w:rsidR="004E398F">
        <w:rPr>
          <w:rFonts w:ascii="Times New Roman" w:hAnsi="Times New Roman" w:cs="Times New Roman"/>
        </w:rPr>
        <w:t>odvozeny z předložených dat od Vod</w:t>
      </w:r>
      <w:r w:rsidR="00026C3F">
        <w:rPr>
          <w:rFonts w:ascii="Times New Roman" w:hAnsi="Times New Roman" w:cs="Times New Roman"/>
        </w:rPr>
        <w:t>o</w:t>
      </w:r>
      <w:r w:rsidR="004E398F">
        <w:rPr>
          <w:rFonts w:ascii="Times New Roman" w:hAnsi="Times New Roman" w:cs="Times New Roman"/>
        </w:rPr>
        <w:t>hospodářského dispečinku Povodí Moravy, s.p viz Příloha C – V</w:t>
      </w:r>
      <w:r w:rsidR="00D80240">
        <w:rPr>
          <w:rFonts w:ascii="Times New Roman" w:hAnsi="Times New Roman" w:cs="Times New Roman"/>
        </w:rPr>
        <w:t>HD</w:t>
      </w:r>
      <w:r w:rsidR="004E398F">
        <w:rPr>
          <w:rFonts w:ascii="Times New Roman" w:hAnsi="Times New Roman" w:cs="Times New Roman"/>
        </w:rPr>
        <w:t xml:space="preserve"> (2000 – </w:t>
      </w:r>
      <w:r w:rsidR="004B031F">
        <w:rPr>
          <w:rFonts w:ascii="Times New Roman" w:hAnsi="Times New Roman" w:cs="Times New Roman"/>
        </w:rPr>
        <w:t>12</w:t>
      </w:r>
      <w:r w:rsidR="004E398F">
        <w:rPr>
          <w:rFonts w:ascii="Times New Roman" w:hAnsi="Times New Roman" w:cs="Times New Roman"/>
        </w:rPr>
        <w:t>/201</w:t>
      </w:r>
      <w:r w:rsidR="004B031F">
        <w:rPr>
          <w:rFonts w:ascii="Times New Roman" w:hAnsi="Times New Roman" w:cs="Times New Roman"/>
        </w:rPr>
        <w:t>6</w:t>
      </w:r>
      <w:r w:rsidR="004E398F">
        <w:rPr>
          <w:rFonts w:ascii="Times New Roman" w:hAnsi="Times New Roman" w:cs="Times New Roman"/>
        </w:rPr>
        <w:t xml:space="preserve">). </w:t>
      </w:r>
    </w:p>
    <w:p w:rsidR="000056F5" w:rsidRDefault="004E398F" w:rsidP="000056F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Poznámka</w:t>
      </w:r>
      <w:r w:rsidR="00026C3F">
        <w:rPr>
          <w:rFonts w:ascii="Times New Roman" w:hAnsi="Times New Roman" w:cs="Times New Roman"/>
        </w:rPr>
        <w:t xml:space="preserve"> (platí i pro spádové poměry)</w:t>
      </w:r>
      <w:r>
        <w:rPr>
          <w:rFonts w:ascii="Times New Roman" w:hAnsi="Times New Roman" w:cs="Times New Roman"/>
        </w:rPr>
        <w:t xml:space="preserve">: VD </w:t>
      </w:r>
      <w:r w:rsidR="004B031F">
        <w:rPr>
          <w:rFonts w:ascii="Times New Roman" w:hAnsi="Times New Roman" w:cs="Times New Roman"/>
        </w:rPr>
        <w:t>Boskovice</w:t>
      </w:r>
      <w:r>
        <w:rPr>
          <w:rFonts w:ascii="Times New Roman" w:hAnsi="Times New Roman" w:cs="Times New Roman"/>
        </w:rPr>
        <w:t xml:space="preserve"> </w:t>
      </w:r>
      <w:r w:rsidR="004B031F">
        <w:rPr>
          <w:rFonts w:ascii="Times New Roman" w:hAnsi="Times New Roman" w:cs="Times New Roman"/>
        </w:rPr>
        <w:t>prochází od roku</w:t>
      </w:r>
      <w:r>
        <w:rPr>
          <w:rFonts w:ascii="Times New Roman" w:hAnsi="Times New Roman" w:cs="Times New Roman"/>
        </w:rPr>
        <w:t xml:space="preserve"> </w:t>
      </w:r>
      <w:r w:rsidR="00026C3F">
        <w:rPr>
          <w:rFonts w:ascii="Times New Roman" w:hAnsi="Times New Roman" w:cs="Times New Roman"/>
        </w:rPr>
        <w:t>201</w:t>
      </w:r>
      <w:r w:rsidR="004B031F">
        <w:rPr>
          <w:rFonts w:ascii="Times New Roman" w:hAnsi="Times New Roman" w:cs="Times New Roman"/>
        </w:rPr>
        <w:t>7</w:t>
      </w:r>
      <w:r w:rsidR="00026C3F">
        <w:rPr>
          <w:rFonts w:ascii="Times New Roman" w:hAnsi="Times New Roman" w:cs="Times New Roman"/>
        </w:rPr>
        <w:t xml:space="preserve"> rozsáhlou rekonstrukcí. Během této rekonstrukce došlo ke snížení hladiny</w:t>
      </w:r>
      <w:r w:rsidR="00CB0E8B">
        <w:rPr>
          <w:rFonts w:ascii="Times New Roman" w:hAnsi="Times New Roman" w:cs="Times New Roman"/>
        </w:rPr>
        <w:t xml:space="preserve"> vody v nádrži a snížení odtoků</w:t>
      </w:r>
      <w:bookmarkStart w:id="0" w:name="_GoBack"/>
      <w:bookmarkEnd w:id="0"/>
      <w:r w:rsidR="00026C3F">
        <w:rPr>
          <w:rFonts w:ascii="Times New Roman" w:hAnsi="Times New Roman" w:cs="Times New Roman"/>
        </w:rPr>
        <w:t xml:space="preserve">. Z tohoto důvodu </w:t>
      </w:r>
      <w:r w:rsidR="004B031F">
        <w:rPr>
          <w:rFonts w:ascii="Times New Roman" w:hAnsi="Times New Roman" w:cs="Times New Roman"/>
        </w:rPr>
        <w:t>rok 2017 není uvažován</w:t>
      </w:r>
      <w:r w:rsidR="00026C3F">
        <w:rPr>
          <w:rFonts w:ascii="Times New Roman" w:hAnsi="Times New Roman" w:cs="Times New Roman"/>
        </w:rPr>
        <w:t>.</w:t>
      </w:r>
    </w:p>
    <w:p w:rsidR="000056F5" w:rsidRDefault="000056F5" w:rsidP="000056F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056F5" w:rsidRDefault="000056F5" w:rsidP="000537C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 vydaném povolení Okresním úřadem </w:t>
      </w:r>
      <w:r w:rsidR="004B031F">
        <w:rPr>
          <w:rFonts w:ascii="Times New Roman" w:hAnsi="Times New Roman" w:cs="Times New Roman"/>
        </w:rPr>
        <w:t>Blansko</w:t>
      </w:r>
      <w:r>
        <w:rPr>
          <w:rFonts w:ascii="Times New Roman" w:hAnsi="Times New Roman" w:cs="Times New Roman"/>
        </w:rPr>
        <w:t xml:space="preserve"> – referát životního prostředí </w:t>
      </w:r>
      <w:proofErr w:type="gramStart"/>
      <w:r>
        <w:rPr>
          <w:rFonts w:ascii="Times New Roman" w:hAnsi="Times New Roman" w:cs="Times New Roman"/>
        </w:rPr>
        <w:t>č.j.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 w:rsidR="004B031F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ŽP</w:t>
      </w:r>
      <w:proofErr w:type="spellEnd"/>
      <w:r>
        <w:rPr>
          <w:rFonts w:ascii="Times New Roman" w:hAnsi="Times New Roman" w:cs="Times New Roman"/>
        </w:rPr>
        <w:t xml:space="preserve">: </w:t>
      </w:r>
      <w:r w:rsidR="004B031F">
        <w:rPr>
          <w:rFonts w:ascii="Times New Roman" w:hAnsi="Times New Roman" w:cs="Times New Roman"/>
        </w:rPr>
        <w:t>2445/97/98 - </w:t>
      </w:r>
      <w:proofErr w:type="spellStart"/>
      <w:r w:rsidR="004B031F">
        <w:rPr>
          <w:rFonts w:ascii="Times New Roman" w:hAnsi="Times New Roman" w:cs="Times New Roman"/>
        </w:rPr>
        <w:t>Sv</w:t>
      </w:r>
      <w:proofErr w:type="spellEnd"/>
      <w:r>
        <w:rPr>
          <w:rFonts w:ascii="Times New Roman" w:hAnsi="Times New Roman" w:cs="Times New Roman"/>
        </w:rPr>
        <w:t xml:space="preserve"> ze dne </w:t>
      </w:r>
      <w:r w:rsidR="004B031F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</w:t>
      </w:r>
      <w:r w:rsidR="004B031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.199</w:t>
      </w:r>
      <w:r w:rsidR="004B031F">
        <w:rPr>
          <w:rFonts w:ascii="Times New Roman" w:hAnsi="Times New Roman" w:cs="Times New Roman"/>
        </w:rPr>
        <w:t>8</w:t>
      </w:r>
      <w:r w:rsidR="005E544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k nakládání s vodami </w:t>
      </w:r>
      <w:r w:rsidR="005E5441">
        <w:rPr>
          <w:rFonts w:ascii="Times New Roman" w:hAnsi="Times New Roman" w:cs="Times New Roman"/>
        </w:rPr>
        <w:t xml:space="preserve">je stanovené pro MVE průměrné množství </w:t>
      </w:r>
      <w:r w:rsidR="004B031F">
        <w:rPr>
          <w:rFonts w:ascii="Times New Roman" w:hAnsi="Times New Roman" w:cs="Times New Roman"/>
        </w:rPr>
        <w:t>50,0 – 120,0</w:t>
      </w:r>
      <w:r w:rsidR="005E5441">
        <w:rPr>
          <w:rFonts w:ascii="Times New Roman" w:hAnsi="Times New Roman" w:cs="Times New Roman"/>
        </w:rPr>
        <w:t xml:space="preserve"> l/s.</w:t>
      </w:r>
    </w:p>
    <w:p w:rsidR="000056F5" w:rsidRDefault="000056F5" w:rsidP="000537C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E5441" w:rsidRPr="005E5441" w:rsidRDefault="005E5441" w:rsidP="00D23138">
      <w:pPr>
        <w:keepNext/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proofErr w:type="gramStart"/>
      <w:r w:rsidRPr="005E5441">
        <w:rPr>
          <w:rFonts w:ascii="Times New Roman" w:hAnsi="Times New Roman" w:cs="Times New Roman"/>
          <w:u w:val="single"/>
        </w:rPr>
        <w:t>A.2.2</w:t>
      </w:r>
      <w:proofErr w:type="gramEnd"/>
      <w:r w:rsidRPr="005E5441">
        <w:rPr>
          <w:rFonts w:ascii="Times New Roman" w:hAnsi="Times New Roman" w:cs="Times New Roman"/>
          <w:u w:val="single"/>
        </w:rPr>
        <w:t xml:space="preserve"> Spádové poměry</w:t>
      </w:r>
    </w:p>
    <w:p w:rsidR="005E5441" w:rsidRPr="005E5441" w:rsidRDefault="005E5441" w:rsidP="005E544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5441">
        <w:rPr>
          <w:rFonts w:ascii="Times New Roman" w:hAnsi="Times New Roman" w:cs="Times New Roman"/>
        </w:rPr>
        <w:t>Spádové poměry tj. rozdíly hladin na</w:t>
      </w:r>
      <w:r>
        <w:rPr>
          <w:rFonts w:ascii="Times New Roman" w:hAnsi="Times New Roman" w:cs="Times New Roman"/>
        </w:rPr>
        <w:t>d</w:t>
      </w:r>
      <w:r w:rsidRPr="005E5441">
        <w:rPr>
          <w:rFonts w:ascii="Times New Roman" w:hAnsi="Times New Roman" w:cs="Times New Roman"/>
        </w:rPr>
        <w:t xml:space="preserve"> a pod MVE j</w:t>
      </w:r>
      <w:r>
        <w:rPr>
          <w:rFonts w:ascii="Times New Roman" w:hAnsi="Times New Roman" w:cs="Times New Roman"/>
        </w:rPr>
        <w:t xml:space="preserve">sou dány stávajícím vybudovaným </w:t>
      </w:r>
      <w:r w:rsidRPr="005E5441">
        <w:rPr>
          <w:rFonts w:ascii="Times New Roman" w:hAnsi="Times New Roman" w:cs="Times New Roman"/>
        </w:rPr>
        <w:t xml:space="preserve">VD </w:t>
      </w:r>
      <w:r w:rsidR="004B031F">
        <w:rPr>
          <w:rFonts w:ascii="Times New Roman" w:hAnsi="Times New Roman" w:cs="Times New Roman"/>
        </w:rPr>
        <w:t>Boskovice</w:t>
      </w:r>
      <w:r w:rsidRPr="005E5441">
        <w:rPr>
          <w:rFonts w:ascii="Times New Roman" w:hAnsi="Times New Roman" w:cs="Times New Roman"/>
        </w:rPr>
        <w:t>.</w:t>
      </w:r>
    </w:p>
    <w:p w:rsidR="005E5441" w:rsidRDefault="005E5441" w:rsidP="005E544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5441">
        <w:rPr>
          <w:rFonts w:ascii="Times New Roman" w:hAnsi="Times New Roman" w:cs="Times New Roman"/>
        </w:rPr>
        <w:t xml:space="preserve">Provozní hladina v nádrži VD </w:t>
      </w:r>
      <w:r w:rsidR="004B031F">
        <w:rPr>
          <w:rFonts w:ascii="Times New Roman" w:hAnsi="Times New Roman" w:cs="Times New Roman"/>
        </w:rPr>
        <w:t>Boskovice</w:t>
      </w:r>
      <w:r w:rsidRPr="005E5441">
        <w:rPr>
          <w:rFonts w:ascii="Times New Roman" w:hAnsi="Times New Roman" w:cs="Times New Roman"/>
        </w:rPr>
        <w:t xml:space="preserve"> je udržo</w:t>
      </w:r>
      <w:r>
        <w:rPr>
          <w:rFonts w:ascii="Times New Roman" w:hAnsi="Times New Roman" w:cs="Times New Roman"/>
        </w:rPr>
        <w:t xml:space="preserve">vána dle </w:t>
      </w:r>
      <w:r w:rsidRPr="005E5441">
        <w:rPr>
          <w:rFonts w:ascii="Times New Roman" w:hAnsi="Times New Roman" w:cs="Times New Roman"/>
          <w:u w:val="single"/>
        </w:rPr>
        <w:t>dispečerského grafu v MŘ</w:t>
      </w:r>
      <w:r w:rsidRPr="005E5441">
        <w:rPr>
          <w:rFonts w:ascii="Times New Roman" w:hAnsi="Times New Roman" w:cs="Times New Roman"/>
        </w:rPr>
        <w:t xml:space="preserve"> v</w:t>
      </w:r>
      <w:r>
        <w:rPr>
          <w:rFonts w:ascii="Times New Roman" w:hAnsi="Times New Roman" w:cs="Times New Roman"/>
        </w:rPr>
        <w:t> </w:t>
      </w:r>
      <w:r w:rsidRPr="005E5441">
        <w:rPr>
          <w:rFonts w:ascii="Times New Roman" w:hAnsi="Times New Roman" w:cs="Times New Roman"/>
        </w:rPr>
        <w:t xml:space="preserve">rozmezí cca </w:t>
      </w:r>
      <w:r w:rsidR="00623A18" w:rsidRPr="00971C3A">
        <w:rPr>
          <w:rFonts w:ascii="Times New Roman" w:hAnsi="Times New Roman" w:cs="Times New Roman"/>
        </w:rPr>
        <w:t>407,00</w:t>
      </w:r>
      <w:r w:rsidRPr="00971C3A">
        <w:rPr>
          <w:rFonts w:ascii="Times New Roman" w:hAnsi="Times New Roman" w:cs="Times New Roman"/>
        </w:rPr>
        <w:t xml:space="preserve"> – </w:t>
      </w:r>
      <w:r w:rsidR="00623A18" w:rsidRPr="00971C3A">
        <w:rPr>
          <w:rFonts w:ascii="Times New Roman" w:hAnsi="Times New Roman" w:cs="Times New Roman"/>
        </w:rPr>
        <w:t>430,00</w:t>
      </w:r>
      <w:r w:rsidRPr="00971C3A">
        <w:rPr>
          <w:rFonts w:ascii="Times New Roman" w:hAnsi="Times New Roman" w:cs="Times New Roman"/>
        </w:rPr>
        <w:t xml:space="preserve"> m n.</w:t>
      </w:r>
      <w:r w:rsidR="00971C3A">
        <w:rPr>
          <w:rFonts w:ascii="Times New Roman" w:hAnsi="Times New Roman" w:cs="Times New Roman"/>
        </w:rPr>
        <w:t xml:space="preserve"> </w:t>
      </w:r>
      <w:r w:rsidRPr="00971C3A">
        <w:rPr>
          <w:rFonts w:ascii="Times New Roman" w:hAnsi="Times New Roman" w:cs="Times New Roman"/>
        </w:rPr>
        <w:t>m.</w:t>
      </w:r>
    </w:p>
    <w:p w:rsidR="00026C3F" w:rsidRDefault="00026C3F" w:rsidP="005E544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Spádové</w:t>
      </w:r>
      <w:r w:rsidRPr="00026C3F">
        <w:rPr>
          <w:rFonts w:ascii="Times New Roman" w:hAnsi="Times New Roman" w:cs="Times New Roman"/>
        </w:rPr>
        <w:t xml:space="preserve"> poměry pro návrh MVE (sestrojení a doložení Čáry překročení </w:t>
      </w:r>
      <w:r>
        <w:rPr>
          <w:rFonts w:ascii="Times New Roman" w:hAnsi="Times New Roman" w:cs="Times New Roman"/>
        </w:rPr>
        <w:t>spádů</w:t>
      </w:r>
      <w:r w:rsidRPr="00026C3F">
        <w:rPr>
          <w:rFonts w:ascii="Times New Roman" w:hAnsi="Times New Roman" w:cs="Times New Roman"/>
        </w:rPr>
        <w:t xml:space="preserve"> včetně hodnot) budou odvozeny z předložených dat od Vod</w:t>
      </w:r>
      <w:r>
        <w:rPr>
          <w:rFonts w:ascii="Times New Roman" w:hAnsi="Times New Roman" w:cs="Times New Roman"/>
        </w:rPr>
        <w:t>o</w:t>
      </w:r>
      <w:r w:rsidRPr="00026C3F">
        <w:rPr>
          <w:rFonts w:ascii="Times New Roman" w:hAnsi="Times New Roman" w:cs="Times New Roman"/>
        </w:rPr>
        <w:t xml:space="preserve">hospodářského dispečinku Povodí Moravy, </w:t>
      </w:r>
      <w:proofErr w:type="gramStart"/>
      <w:r w:rsidRPr="00026C3F">
        <w:rPr>
          <w:rFonts w:ascii="Times New Roman" w:hAnsi="Times New Roman" w:cs="Times New Roman"/>
        </w:rPr>
        <w:t>s.p</w:t>
      </w:r>
      <w:r w:rsidR="00D23138">
        <w:rPr>
          <w:rFonts w:ascii="Times New Roman" w:hAnsi="Times New Roman" w:cs="Times New Roman"/>
        </w:rPr>
        <w:t>.</w:t>
      </w:r>
      <w:proofErr w:type="gramEnd"/>
      <w:r w:rsidRPr="00026C3F">
        <w:rPr>
          <w:rFonts w:ascii="Times New Roman" w:hAnsi="Times New Roman" w:cs="Times New Roman"/>
        </w:rPr>
        <w:t xml:space="preserve"> viz </w:t>
      </w:r>
      <w:r w:rsidR="00D23138">
        <w:rPr>
          <w:rFonts w:ascii="Times New Roman" w:hAnsi="Times New Roman" w:cs="Times New Roman"/>
        </w:rPr>
        <w:t>„</w:t>
      </w:r>
      <w:r w:rsidR="00623A18" w:rsidRPr="00623A18">
        <w:rPr>
          <w:rFonts w:ascii="Times New Roman" w:hAnsi="Times New Roman" w:cs="Times New Roman"/>
        </w:rPr>
        <w:t>Příloha C – VHD (2000 – 12/2016)</w:t>
      </w:r>
      <w:r w:rsidR="00D23138">
        <w:rPr>
          <w:rFonts w:ascii="Times New Roman" w:hAnsi="Times New Roman" w:cs="Times New Roman"/>
        </w:rPr>
        <w:t>“</w:t>
      </w:r>
      <w:r w:rsidRPr="00026C3F">
        <w:rPr>
          <w:rFonts w:ascii="Times New Roman" w:hAnsi="Times New Roman" w:cs="Times New Roman"/>
        </w:rPr>
        <w:t>. Tyto údaje budou použity v rámci podání nabídky.</w:t>
      </w:r>
    </w:p>
    <w:p w:rsidR="001307A2" w:rsidRPr="00EE5A49" w:rsidRDefault="001307A2" w:rsidP="005E5441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557F9A" w:rsidRDefault="00E06D9D" w:rsidP="005E544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06D9D">
        <w:rPr>
          <w:rFonts w:ascii="Times New Roman" w:hAnsi="Times New Roman" w:cs="Times New Roman"/>
        </w:rPr>
        <w:t xml:space="preserve">Hladiny pod MVE jsou ovlivněny průtokem v </w:t>
      </w:r>
      <w:r w:rsidR="004B031F">
        <w:rPr>
          <w:rFonts w:ascii="Times New Roman" w:hAnsi="Times New Roman" w:cs="Times New Roman"/>
        </w:rPr>
        <w:t>toku</w:t>
      </w:r>
      <w:r w:rsidRPr="00E06D9D">
        <w:rPr>
          <w:rFonts w:ascii="Times New Roman" w:hAnsi="Times New Roman" w:cs="Times New Roman"/>
        </w:rPr>
        <w:t xml:space="preserve"> pod hrází VD</w:t>
      </w:r>
      <w:r>
        <w:rPr>
          <w:rFonts w:ascii="Times New Roman" w:hAnsi="Times New Roman" w:cs="Times New Roman"/>
        </w:rPr>
        <w:t>.</w:t>
      </w:r>
    </w:p>
    <w:p w:rsidR="00D966BE" w:rsidRDefault="00D966BE" w:rsidP="005E544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06D9D" w:rsidRDefault="00E06D9D" w:rsidP="005E544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proofErr w:type="gramStart"/>
      <w:r w:rsidRPr="00E06D9D">
        <w:rPr>
          <w:rFonts w:ascii="Times New Roman" w:hAnsi="Times New Roman" w:cs="Times New Roman"/>
          <w:b/>
        </w:rPr>
        <w:t>A.3 Technické</w:t>
      </w:r>
      <w:proofErr w:type="gramEnd"/>
      <w:r w:rsidRPr="00E06D9D">
        <w:rPr>
          <w:rFonts w:ascii="Times New Roman" w:hAnsi="Times New Roman" w:cs="Times New Roman"/>
          <w:b/>
        </w:rPr>
        <w:t xml:space="preserve"> řešení</w:t>
      </w:r>
    </w:p>
    <w:p w:rsidR="00E06D9D" w:rsidRPr="00623A18" w:rsidRDefault="00623A18" w:rsidP="00623A1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Viz „Investiční záměr“.</w:t>
      </w:r>
    </w:p>
    <w:p w:rsidR="00A96E30" w:rsidRDefault="00A96E30" w:rsidP="00A96E3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80200" w:rsidRPr="00B80200" w:rsidRDefault="00B80200" w:rsidP="00B80200">
      <w:pPr>
        <w:keepNext/>
        <w:spacing w:after="0" w:line="360" w:lineRule="auto"/>
        <w:jc w:val="both"/>
        <w:rPr>
          <w:rFonts w:ascii="Times New Roman" w:hAnsi="Times New Roman" w:cs="Times New Roman"/>
        </w:rPr>
      </w:pPr>
      <w:r w:rsidRPr="00B80200">
        <w:rPr>
          <w:rFonts w:ascii="Times New Roman" w:hAnsi="Times New Roman" w:cs="Times New Roman"/>
        </w:rPr>
        <w:t xml:space="preserve">Dne: </w:t>
      </w:r>
      <w:r w:rsidR="00971C3A" w:rsidRPr="00971C3A">
        <w:rPr>
          <w:rFonts w:ascii="Times New Roman" w:hAnsi="Times New Roman" w:cs="Times New Roman"/>
        </w:rPr>
        <w:t>26. 3. 2019</w:t>
      </w:r>
      <w:r w:rsidRPr="00B80200">
        <w:rPr>
          <w:rFonts w:ascii="Times New Roman" w:hAnsi="Times New Roman" w:cs="Times New Roman"/>
        </w:rPr>
        <w:t xml:space="preserve"> </w:t>
      </w:r>
    </w:p>
    <w:p w:rsidR="00B80200" w:rsidRPr="00B80200" w:rsidRDefault="00B80200" w:rsidP="00B80200">
      <w:pPr>
        <w:keepNext/>
        <w:spacing w:after="0" w:line="360" w:lineRule="auto"/>
        <w:ind w:left="3119" w:firstLine="3118"/>
        <w:jc w:val="both"/>
        <w:rPr>
          <w:rFonts w:ascii="Times New Roman" w:hAnsi="Times New Roman" w:cs="Times New Roman"/>
        </w:rPr>
      </w:pPr>
      <w:r w:rsidRPr="00B80200">
        <w:rPr>
          <w:rFonts w:ascii="Times New Roman" w:hAnsi="Times New Roman" w:cs="Times New Roman"/>
        </w:rPr>
        <w:t>Ing. Stanislav Jobánek</w:t>
      </w:r>
    </w:p>
    <w:p w:rsidR="00B80200" w:rsidRPr="00B80200" w:rsidRDefault="00B80200" w:rsidP="00B80200">
      <w:pPr>
        <w:keepNext/>
        <w:spacing w:after="0" w:line="360" w:lineRule="auto"/>
        <w:ind w:left="3119" w:firstLine="3118"/>
        <w:jc w:val="both"/>
        <w:rPr>
          <w:rFonts w:ascii="Times New Roman" w:hAnsi="Times New Roman" w:cs="Times New Roman"/>
        </w:rPr>
      </w:pPr>
      <w:r w:rsidRPr="00B80200">
        <w:rPr>
          <w:rFonts w:ascii="Times New Roman" w:hAnsi="Times New Roman" w:cs="Times New Roman"/>
        </w:rPr>
        <w:t>Vodohospodářský specialista</w:t>
      </w:r>
    </w:p>
    <w:p w:rsidR="00B80200" w:rsidRPr="00B80200" w:rsidRDefault="00B80200" w:rsidP="00B80200">
      <w:pPr>
        <w:spacing w:after="0" w:line="360" w:lineRule="auto"/>
        <w:ind w:left="3119" w:firstLine="3118"/>
        <w:jc w:val="both"/>
        <w:rPr>
          <w:rFonts w:ascii="Times New Roman" w:hAnsi="Times New Roman" w:cs="Times New Roman"/>
        </w:rPr>
      </w:pPr>
      <w:r w:rsidRPr="00B80200">
        <w:rPr>
          <w:rFonts w:ascii="Times New Roman" w:hAnsi="Times New Roman" w:cs="Times New Roman"/>
        </w:rPr>
        <w:t>Útvar provozu a TBD</w:t>
      </w:r>
    </w:p>
    <w:p w:rsidR="00A96E30" w:rsidRPr="00A96E30" w:rsidRDefault="00B80200" w:rsidP="00B80200">
      <w:pPr>
        <w:spacing w:after="0" w:line="360" w:lineRule="auto"/>
        <w:ind w:left="3119" w:firstLine="3118"/>
        <w:jc w:val="both"/>
        <w:rPr>
          <w:rFonts w:ascii="Times New Roman" w:hAnsi="Times New Roman" w:cs="Times New Roman"/>
        </w:rPr>
      </w:pPr>
      <w:r w:rsidRPr="00B80200">
        <w:rPr>
          <w:rFonts w:ascii="Times New Roman" w:hAnsi="Times New Roman" w:cs="Times New Roman"/>
        </w:rPr>
        <w:t xml:space="preserve">Povodí Moravy, </w:t>
      </w:r>
      <w:proofErr w:type="gramStart"/>
      <w:r w:rsidRPr="00B80200">
        <w:rPr>
          <w:rFonts w:ascii="Times New Roman" w:hAnsi="Times New Roman" w:cs="Times New Roman"/>
        </w:rPr>
        <w:t>s.p.</w:t>
      </w:r>
      <w:proofErr w:type="gramEnd"/>
    </w:p>
    <w:sectPr w:rsidR="00A96E30" w:rsidRPr="00A96E30" w:rsidSect="00A96E30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48C" w:rsidRDefault="00D3148C" w:rsidP="00DF3270">
      <w:pPr>
        <w:spacing w:after="0" w:line="240" w:lineRule="auto"/>
      </w:pPr>
      <w:r>
        <w:separator/>
      </w:r>
    </w:p>
  </w:endnote>
  <w:endnote w:type="continuationSeparator" w:id="0">
    <w:p w:rsidR="00D3148C" w:rsidRDefault="00D3148C" w:rsidP="00DF3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076975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96E30" w:rsidRDefault="00A96E30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0E8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0E8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96E30" w:rsidRDefault="00A96E3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48C" w:rsidRDefault="00D3148C" w:rsidP="00DF3270">
      <w:pPr>
        <w:spacing w:after="0" w:line="240" w:lineRule="auto"/>
      </w:pPr>
      <w:r>
        <w:separator/>
      </w:r>
    </w:p>
  </w:footnote>
  <w:footnote w:type="continuationSeparator" w:id="0">
    <w:p w:rsidR="00D3148C" w:rsidRDefault="00D3148C" w:rsidP="00DF3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4250D"/>
    <w:multiLevelType w:val="hybridMultilevel"/>
    <w:tmpl w:val="4642B9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4475F0"/>
    <w:multiLevelType w:val="hybridMultilevel"/>
    <w:tmpl w:val="7D20BF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676E29"/>
    <w:multiLevelType w:val="hybridMultilevel"/>
    <w:tmpl w:val="7E96C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545CFB"/>
    <w:multiLevelType w:val="hybridMultilevel"/>
    <w:tmpl w:val="9C38A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87300"/>
    <w:multiLevelType w:val="hybridMultilevel"/>
    <w:tmpl w:val="0F860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6E7"/>
    <w:rsid w:val="000056F5"/>
    <w:rsid w:val="00026C3F"/>
    <w:rsid w:val="000537CF"/>
    <w:rsid w:val="000E1638"/>
    <w:rsid w:val="00103245"/>
    <w:rsid w:val="001307A2"/>
    <w:rsid w:val="001454C1"/>
    <w:rsid w:val="001A40F8"/>
    <w:rsid w:val="002500B9"/>
    <w:rsid w:val="00284C77"/>
    <w:rsid w:val="002E5A2E"/>
    <w:rsid w:val="00382922"/>
    <w:rsid w:val="0038559A"/>
    <w:rsid w:val="003E5A55"/>
    <w:rsid w:val="004050A7"/>
    <w:rsid w:val="00440A86"/>
    <w:rsid w:val="004548F2"/>
    <w:rsid w:val="004B031F"/>
    <w:rsid w:val="004E398F"/>
    <w:rsid w:val="005221F2"/>
    <w:rsid w:val="00557F9A"/>
    <w:rsid w:val="005C68DA"/>
    <w:rsid w:val="005E5441"/>
    <w:rsid w:val="00623A18"/>
    <w:rsid w:val="006664ED"/>
    <w:rsid w:val="00745D27"/>
    <w:rsid w:val="007610FB"/>
    <w:rsid w:val="0079413D"/>
    <w:rsid w:val="007F6D56"/>
    <w:rsid w:val="00870C82"/>
    <w:rsid w:val="00884475"/>
    <w:rsid w:val="00893453"/>
    <w:rsid w:val="008D1191"/>
    <w:rsid w:val="008F6525"/>
    <w:rsid w:val="00971C3A"/>
    <w:rsid w:val="00975FC6"/>
    <w:rsid w:val="009D4812"/>
    <w:rsid w:val="00A02BAA"/>
    <w:rsid w:val="00A96E30"/>
    <w:rsid w:val="00AB5863"/>
    <w:rsid w:val="00B067D4"/>
    <w:rsid w:val="00B66D81"/>
    <w:rsid w:val="00B80200"/>
    <w:rsid w:val="00CB0E8B"/>
    <w:rsid w:val="00D11574"/>
    <w:rsid w:val="00D23138"/>
    <w:rsid w:val="00D3148C"/>
    <w:rsid w:val="00D55FC8"/>
    <w:rsid w:val="00D665E4"/>
    <w:rsid w:val="00D80240"/>
    <w:rsid w:val="00D966BE"/>
    <w:rsid w:val="00DB5705"/>
    <w:rsid w:val="00DF3270"/>
    <w:rsid w:val="00E06D9D"/>
    <w:rsid w:val="00E716EA"/>
    <w:rsid w:val="00EC5664"/>
    <w:rsid w:val="00ED6C33"/>
    <w:rsid w:val="00EE5A49"/>
    <w:rsid w:val="00F05605"/>
    <w:rsid w:val="00F648B4"/>
    <w:rsid w:val="00F658D4"/>
    <w:rsid w:val="00F7088D"/>
    <w:rsid w:val="00F7774A"/>
    <w:rsid w:val="00FA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02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2BA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F3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3270"/>
  </w:style>
  <w:style w:type="paragraph" w:styleId="Zpat">
    <w:name w:val="footer"/>
    <w:basedOn w:val="Normln"/>
    <w:link w:val="ZpatChar"/>
    <w:uiPriority w:val="99"/>
    <w:unhideWhenUsed/>
    <w:rsid w:val="00DF3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3270"/>
  </w:style>
  <w:style w:type="paragraph" w:styleId="Odstavecseseznamem">
    <w:name w:val="List Paragraph"/>
    <w:basedOn w:val="Normln"/>
    <w:uiPriority w:val="34"/>
    <w:qFormat/>
    <w:rsid w:val="008D1191"/>
    <w:pPr>
      <w:ind w:left="720"/>
      <w:contextualSpacing/>
    </w:pPr>
  </w:style>
  <w:style w:type="table" w:styleId="Mkatabulky">
    <w:name w:val="Table Grid"/>
    <w:basedOn w:val="Normlntabulka"/>
    <w:uiPriority w:val="59"/>
    <w:rsid w:val="007F6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zvraznn1">
    <w:name w:val="Light List Accent 1"/>
    <w:basedOn w:val="Normlntabulka"/>
    <w:uiPriority w:val="61"/>
    <w:rsid w:val="007F6D5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tednmka1zvraznn1">
    <w:name w:val="Medium Grid 1 Accent 1"/>
    <w:basedOn w:val="Normlntabulka"/>
    <w:uiPriority w:val="67"/>
    <w:rsid w:val="007F6D5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A40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40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40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40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40F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02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2BA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F3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3270"/>
  </w:style>
  <w:style w:type="paragraph" w:styleId="Zpat">
    <w:name w:val="footer"/>
    <w:basedOn w:val="Normln"/>
    <w:link w:val="ZpatChar"/>
    <w:uiPriority w:val="99"/>
    <w:unhideWhenUsed/>
    <w:rsid w:val="00DF3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3270"/>
  </w:style>
  <w:style w:type="paragraph" w:styleId="Odstavecseseznamem">
    <w:name w:val="List Paragraph"/>
    <w:basedOn w:val="Normln"/>
    <w:uiPriority w:val="34"/>
    <w:qFormat/>
    <w:rsid w:val="008D1191"/>
    <w:pPr>
      <w:ind w:left="720"/>
      <w:contextualSpacing/>
    </w:pPr>
  </w:style>
  <w:style w:type="table" w:styleId="Mkatabulky">
    <w:name w:val="Table Grid"/>
    <w:basedOn w:val="Normlntabulka"/>
    <w:uiPriority w:val="59"/>
    <w:rsid w:val="007F6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zvraznn1">
    <w:name w:val="Light List Accent 1"/>
    <w:basedOn w:val="Normlntabulka"/>
    <w:uiPriority w:val="61"/>
    <w:rsid w:val="007F6D5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tednmka1zvraznn1">
    <w:name w:val="Medium Grid 1 Accent 1"/>
    <w:basedOn w:val="Normlntabulka"/>
    <w:uiPriority w:val="67"/>
    <w:rsid w:val="007F6D5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A40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40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40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40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40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90665-B0DF-42D5-82A9-2BFADCA1D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728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Jobánek Stanislav</dc:creator>
  <cp:lastModifiedBy>Jobánek Stanislav</cp:lastModifiedBy>
  <cp:revision>2</cp:revision>
  <cp:lastPrinted>2019-03-12T09:15:00Z</cp:lastPrinted>
  <dcterms:created xsi:type="dcterms:W3CDTF">2019-05-13T07:28:00Z</dcterms:created>
  <dcterms:modified xsi:type="dcterms:W3CDTF">2019-05-13T07:28:00Z</dcterms:modified>
</cp:coreProperties>
</file>