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  <w:r w:rsidRPr="00DC0167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a komunálního odpadu pro  SVÚ Jihlava </w:t>
      </w:r>
      <w:r w:rsidR="0073721E" w:rsidRPr="0073721E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7372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7C2">
        <w:rPr>
          <w:rFonts w:ascii="Times New Roman" w:hAnsi="Times New Roman" w:cs="Times New Roman"/>
          <w:b/>
          <w:sz w:val="24"/>
          <w:szCs w:val="24"/>
        </w:rPr>
        <w:t>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r w:rsidR="00DC7D65" w:rsidRPr="00DC7D65">
        <w:rPr>
          <w:rFonts w:ascii="Times New Roman" w:hAnsi="Times New Roman" w:cs="Times New Roman"/>
          <w:b/>
          <w:sz w:val="24"/>
          <w:szCs w:val="24"/>
        </w:rPr>
        <w:t>Dolní 2102/2, 370 04 České Budějovice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</w:p>
    <w:p w:rsidR="00305F8C" w:rsidRP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 xml:space="preserve">V souladu s ustanovením § 89 zákona č. 134/2016 Sb., o zadávání veřejných zakázek, v platném znění, vymezuje níže zadavatel závazné charakteristiky a požadavky na poskytnuté služby v oblasti zajištění svozu a odstranění </w:t>
      </w:r>
      <w:r w:rsidR="00DC0167" w:rsidRPr="00DC0167">
        <w:rPr>
          <w:rFonts w:ascii="Times New Roman" w:hAnsi="Times New Roman" w:cs="Times New Roman"/>
          <w:sz w:val="24"/>
          <w:szCs w:val="24"/>
        </w:rPr>
        <w:t>nebezpečného</w:t>
      </w:r>
      <w:r w:rsidRPr="00DC0167">
        <w:rPr>
          <w:rFonts w:ascii="Times New Roman" w:hAnsi="Times New Roman" w:cs="Times New Roman"/>
          <w:sz w:val="24"/>
          <w:szCs w:val="24"/>
        </w:rPr>
        <w:t xml:space="preserve"> odpadu.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 xml:space="preserve">Druhy nebezpečných odpadů vznikající v lokalitě </w:t>
      </w:r>
      <w:proofErr w:type="spellStart"/>
      <w:r w:rsidR="00DC7D65" w:rsidRPr="00DC7D65">
        <w:rPr>
          <w:b/>
        </w:rPr>
        <w:t>lokalitě</w:t>
      </w:r>
      <w:proofErr w:type="spellEnd"/>
      <w:r w:rsidR="00DC7D65" w:rsidRPr="00DC7D65">
        <w:rPr>
          <w:b/>
        </w:rPr>
        <w:t xml:space="preserve"> Dolní 2102/2, 370 04 České Budějovice</w:t>
      </w:r>
      <w:r w:rsidRPr="00DC0167">
        <w:rPr>
          <w:b/>
        </w:rPr>
        <w:t>: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3302B3" w:rsidRDefault="003302B3" w:rsidP="00DC0167">
      <w:pPr>
        <w:pStyle w:val="Odstavecodsazen"/>
        <w:numPr>
          <w:ilvl w:val="0"/>
          <w:numId w:val="2"/>
        </w:numPr>
        <w:ind w:left="1276"/>
      </w:pPr>
      <w:r w:rsidRPr="00EF264D">
        <w:t>180201 – Ostré předměty</w:t>
      </w:r>
      <w:r>
        <w:t xml:space="preserve"> – jedná se o ostré předměty, které obsahují nebo mohou obsahovat mikroorganismy nebo jejich toxiny a jsou patogenní nebo podmíněně patogenní.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7D65" w:rsidRDefault="00DC7D65" w:rsidP="00DC7D65">
      <w:pPr>
        <w:pStyle w:val="Zkladntext"/>
        <w:spacing w:after="0" w:line="240" w:lineRule="auto"/>
        <w:ind w:left="284"/>
        <w:jc w:val="both"/>
        <w:rPr>
          <w:b/>
          <w:sz w:val="24"/>
        </w:rPr>
      </w:pPr>
      <w:r w:rsidRPr="003302B3">
        <w:rPr>
          <w:b/>
          <w:sz w:val="24"/>
        </w:rPr>
        <w:t>Svoz nebezpečného odpadu bude probíhat 1 x týdně. Odpad bude předáván v uzavřených igelitových pytlích s potiske</w:t>
      </w:r>
      <w:r w:rsidR="00484E00">
        <w:rPr>
          <w:b/>
          <w:sz w:val="24"/>
        </w:rPr>
        <w:t xml:space="preserve">m (zadavatel zajišťuje sám) a </w:t>
      </w:r>
      <w:proofErr w:type="spellStart"/>
      <w:r w:rsidRPr="003302B3">
        <w:rPr>
          <w:b/>
          <w:sz w:val="24"/>
        </w:rPr>
        <w:t>klinikboxech</w:t>
      </w:r>
      <w:proofErr w:type="spellEnd"/>
      <w:r w:rsidRPr="003302B3">
        <w:rPr>
          <w:b/>
          <w:sz w:val="24"/>
        </w:rPr>
        <w:t xml:space="preserve">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7D65" w:rsidRPr="00F6547B" w:rsidRDefault="00DC7D65" w:rsidP="00DC7D65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DC7D65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7D65" w:rsidRPr="003302B3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3302B3">
        <w:rPr>
          <w:sz w:val="24"/>
        </w:rPr>
        <w:t>požadavky s ohledem na prevenci infekce kód 180202</w:t>
      </w:r>
      <w:r w:rsidRPr="003302B3">
        <w:rPr>
          <w:sz w:val="24"/>
        </w:rPr>
        <w:tab/>
      </w:r>
      <w:r w:rsidRPr="003302B3">
        <w:rPr>
          <w:sz w:val="24"/>
        </w:rPr>
        <w:tab/>
      </w:r>
      <w:r w:rsidRPr="003302B3">
        <w:rPr>
          <w:sz w:val="24"/>
        </w:rPr>
        <w:tab/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proofErr w:type="gramStart"/>
      <w:r>
        <w:rPr>
          <w:sz w:val="24"/>
        </w:rPr>
        <w:t>Ostré</w:t>
      </w:r>
      <w:proofErr w:type="gramEnd"/>
      <w:r>
        <w:rPr>
          <w:sz w:val="24"/>
        </w:rPr>
        <w:t xml:space="preserve"> předměty – jedná se o ostré předměty, </w:t>
      </w:r>
      <w:proofErr w:type="gramStart"/>
      <w:r>
        <w:rPr>
          <w:sz w:val="24"/>
        </w:rPr>
        <w:t>které</w:t>
      </w:r>
      <w:proofErr w:type="gramEnd"/>
      <w:r>
        <w:rPr>
          <w:sz w:val="24"/>
        </w:rPr>
        <w:t xml:space="preserve"> </w:t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obsahují nebo mohou obsahovat mikroorganismy nebo</w:t>
      </w:r>
    </w:p>
    <w:p w:rsidR="003302B3" w:rsidRPr="00EF264D" w:rsidRDefault="003302B3" w:rsidP="00EF264D">
      <w:pPr>
        <w:pStyle w:val="Zkladntext"/>
        <w:spacing w:after="60" w:line="240" w:lineRule="auto"/>
        <w:ind w:left="284"/>
        <w:jc w:val="both"/>
        <w:rPr>
          <w:b/>
          <w:sz w:val="24"/>
          <w:u w:val="single"/>
        </w:rPr>
      </w:pPr>
      <w:r w:rsidRPr="00213A76">
        <w:rPr>
          <w:sz w:val="24"/>
          <w:u w:val="single"/>
        </w:rPr>
        <w:t xml:space="preserve"> jejich toxiny a jsou patogenní nebo podmíněně patogenní</w:t>
      </w:r>
      <w:r w:rsidR="00EF264D">
        <w:rPr>
          <w:sz w:val="24"/>
          <w:u w:val="single"/>
        </w:rPr>
        <w:t xml:space="preserve"> 180201___________            </w:t>
      </w:r>
      <w:r w:rsidR="00EF264D" w:rsidRPr="00213A76">
        <w:rPr>
          <w:sz w:val="24"/>
          <w:u w:val="single"/>
        </w:rPr>
        <w:t xml:space="preserve">                     </w:t>
      </w:r>
      <w:r w:rsidR="00EF264D">
        <w:rPr>
          <w:sz w:val="24"/>
          <w:u w:val="single"/>
        </w:rPr>
        <w:t xml:space="preserve">                     </w:t>
      </w:r>
      <w:r w:rsidRPr="00213A76">
        <w:rPr>
          <w:sz w:val="24"/>
          <w:u w:val="single"/>
        </w:rPr>
        <w:t xml:space="preserve">                      </w:t>
      </w:r>
      <w:r w:rsidR="00EF264D">
        <w:rPr>
          <w:sz w:val="24"/>
          <w:u w:val="single"/>
        </w:rPr>
        <w:t xml:space="preserve">    </w:t>
      </w:r>
    </w:p>
    <w:p w:rsidR="00305F8C" w:rsidRDefault="00DC7D65" w:rsidP="00DC7D65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>Celkem  odvážený nebezpečný odpad</w:t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="00C07643">
        <w:rPr>
          <w:b/>
        </w:rPr>
        <w:t>3,377</w:t>
      </w:r>
      <w:r w:rsidRPr="00EF264D">
        <w:rPr>
          <w:b/>
        </w:rPr>
        <w:t xml:space="preserve"> t</w:t>
      </w:r>
      <w:r>
        <w:rPr>
          <w:b/>
        </w:rPr>
        <w:t xml:space="preserve"> 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>
        <w:rPr>
          <w:sz w:val="24"/>
        </w:rPr>
        <w:t xml:space="preserve"> – 60 l/1 box - potřeba cca </w:t>
      </w:r>
      <w:r w:rsidR="00484E00" w:rsidRPr="00484E00">
        <w:rPr>
          <w:sz w:val="24"/>
        </w:rPr>
        <w:t>3</w:t>
      </w:r>
      <w:r w:rsidR="00C07643">
        <w:rPr>
          <w:sz w:val="24"/>
        </w:rPr>
        <w:t>0</w:t>
      </w:r>
      <w:bookmarkStart w:id="0" w:name="_GoBack"/>
      <w:bookmarkEnd w:id="0"/>
      <w:r w:rsidR="00484E00" w:rsidRPr="00484E00">
        <w:rPr>
          <w:sz w:val="24"/>
        </w:rPr>
        <w:t>0</w:t>
      </w:r>
      <w:r w:rsidRPr="00484E00">
        <w:rPr>
          <w:sz w:val="24"/>
        </w:rPr>
        <w:t xml:space="preserve"> ks/rok</w:t>
      </w:r>
      <w:r>
        <w:rPr>
          <w:sz w:val="24"/>
        </w:rPr>
        <w:t xml:space="preserve">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302B3" w:rsidRDefault="003302B3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E00" w:rsidRDefault="00484E00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E00" w:rsidRDefault="00484E00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7D65" w:rsidRDefault="00DC7D65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167" w:rsidRDefault="00DC0167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3302B3" w:rsidRPr="00DC0167" w:rsidRDefault="003302B3" w:rsidP="003302B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F264D">
        <w:rPr>
          <w:rFonts w:ascii="Times New Roman" w:hAnsi="Times New Roman" w:cs="Times New Roman"/>
          <w:b/>
          <w:sz w:val="24"/>
          <w:szCs w:val="24"/>
        </w:rPr>
        <w:t>p</w:t>
      </w:r>
      <w:r w:rsidRPr="003302B3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3302B3">
        <w:rPr>
          <w:rFonts w:ascii="Times New Roman" w:hAnsi="Times New Roman" w:cs="Times New Roman"/>
          <w:b/>
          <w:sz w:val="24"/>
          <w:szCs w:val="24"/>
        </w:rPr>
        <w:t>dodavatelem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8C06FE" w:rsidRPr="00DF1482" w:rsidRDefault="008C06FE" w:rsidP="008C06FE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8C06FE" w:rsidRDefault="008C06FE" w:rsidP="003302B3">
      <w:pPr>
        <w:jc w:val="both"/>
        <w:rPr>
          <w:rFonts w:ascii="Times New Roman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1927F3"/>
    <w:rsid w:val="00305F8C"/>
    <w:rsid w:val="003302B3"/>
    <w:rsid w:val="003307C2"/>
    <w:rsid w:val="00417C66"/>
    <w:rsid w:val="00484E00"/>
    <w:rsid w:val="005A0D97"/>
    <w:rsid w:val="0073721E"/>
    <w:rsid w:val="008C06FE"/>
    <w:rsid w:val="00C07643"/>
    <w:rsid w:val="00CB4393"/>
    <w:rsid w:val="00DC0167"/>
    <w:rsid w:val="00DC7D65"/>
    <w:rsid w:val="00DF1482"/>
    <w:rsid w:val="00EC5B0E"/>
    <w:rsid w:val="00E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D217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0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6FE"/>
    <w:rPr>
      <w:rFonts w:ascii="Segoe UI" w:hAnsi="Segoe UI" w:cs="Segoe UI"/>
      <w:sz w:val="18"/>
      <w:szCs w:val="18"/>
    </w:rPr>
  </w:style>
  <w:style w:type="character" w:styleId="Hypertextovodkaz">
    <w:name w:val="Hyperlink"/>
    <w:rsid w:val="003302B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11</cp:revision>
  <cp:lastPrinted>2017-05-02T12:16:00Z</cp:lastPrinted>
  <dcterms:created xsi:type="dcterms:W3CDTF">2017-03-27T10:58:00Z</dcterms:created>
  <dcterms:modified xsi:type="dcterms:W3CDTF">2020-06-25T10:01:00Z</dcterms:modified>
</cp:coreProperties>
</file>