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81A" w:rsidRDefault="001D481A" w:rsidP="00483B45">
      <w:pPr>
        <w:pStyle w:val="Normlnweb"/>
        <w:rPr>
          <w:b/>
          <w:color w:val="000000"/>
          <w:sz w:val="27"/>
          <w:szCs w:val="27"/>
        </w:rPr>
      </w:pPr>
      <w:bookmarkStart w:id="0" w:name="_GoBack"/>
      <w:bookmarkEnd w:id="0"/>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1D481A" w:rsidP="00483B45">
      <w:pPr>
        <w:pStyle w:val="Normlnweb"/>
        <w:rPr>
          <w:b/>
          <w:color w:val="000000"/>
          <w:sz w:val="27"/>
          <w:szCs w:val="27"/>
        </w:rPr>
      </w:pPr>
    </w:p>
    <w:p w:rsidR="001D481A" w:rsidRDefault="00D6742C" w:rsidP="00483B45">
      <w:pPr>
        <w:pStyle w:val="Normlnweb"/>
        <w:rPr>
          <w:b/>
          <w:color w:val="000000"/>
          <w:sz w:val="27"/>
          <w:szCs w:val="27"/>
        </w:rPr>
      </w:pPr>
      <w:r>
        <w:rPr>
          <w:b/>
          <w:noProof/>
          <w:color w:val="000000"/>
          <w:sz w:val="27"/>
          <w:szCs w:val="27"/>
        </w:rPr>
        <w:drawing>
          <wp:inline distT="0" distB="0" distL="0" distR="0">
            <wp:extent cx="5760720" cy="181917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1819175"/>
                    </a:xfrm>
                    <a:prstGeom prst="rect">
                      <a:avLst/>
                    </a:prstGeom>
                    <a:noFill/>
                    <a:ln>
                      <a:noFill/>
                    </a:ln>
                  </pic:spPr>
                </pic:pic>
              </a:graphicData>
            </a:graphic>
          </wp:inline>
        </w:drawing>
      </w:r>
    </w:p>
    <w:p w:rsidR="001D4CC4" w:rsidRPr="003912AD" w:rsidRDefault="001D4CC4" w:rsidP="00483B45">
      <w:pPr>
        <w:pStyle w:val="Normlnweb"/>
        <w:rPr>
          <w:b/>
          <w:color w:val="000000"/>
          <w:sz w:val="27"/>
          <w:szCs w:val="27"/>
        </w:rPr>
      </w:pPr>
      <w:r w:rsidRPr="003912AD">
        <w:rPr>
          <w:b/>
          <w:color w:val="000000"/>
          <w:sz w:val="27"/>
          <w:szCs w:val="27"/>
        </w:rPr>
        <w:lastRenderedPageBreak/>
        <w:t>Staveniště a provádění stavební akce VD Štěchovice – generální oprava mostovky</w:t>
      </w:r>
    </w:p>
    <w:p w:rsidR="001D4CC4" w:rsidRPr="003912AD" w:rsidRDefault="001D4CC4" w:rsidP="00483B45">
      <w:pPr>
        <w:pStyle w:val="Normlnweb"/>
        <w:rPr>
          <w:b/>
          <w:color w:val="000000"/>
        </w:rPr>
      </w:pPr>
      <w:r w:rsidRPr="003912AD">
        <w:rPr>
          <w:b/>
          <w:color w:val="000000"/>
        </w:rPr>
        <w:t>1. Organizace výstavby – technická zpráva</w:t>
      </w:r>
    </w:p>
    <w:p w:rsidR="001D4CC4" w:rsidRPr="003B012F" w:rsidRDefault="001D4CC4" w:rsidP="00E549D4">
      <w:pPr>
        <w:pStyle w:val="Normlnweb"/>
        <w:numPr>
          <w:ilvl w:val="1"/>
          <w:numId w:val="4"/>
        </w:numPr>
        <w:rPr>
          <w:b/>
          <w:color w:val="000000"/>
        </w:rPr>
      </w:pPr>
      <w:r w:rsidRPr="003B012F">
        <w:rPr>
          <w:b/>
          <w:color w:val="000000"/>
        </w:rPr>
        <w:t>Charakteristika staveniště</w:t>
      </w:r>
    </w:p>
    <w:p w:rsidR="003912AD" w:rsidRPr="003912AD" w:rsidRDefault="001D4CC4" w:rsidP="00E549D4">
      <w:pPr>
        <w:pStyle w:val="Normlnweb"/>
        <w:jc w:val="both"/>
        <w:rPr>
          <w:color w:val="000000"/>
        </w:rPr>
      </w:pPr>
      <w:r w:rsidRPr="003912AD">
        <w:rPr>
          <w:color w:val="000000"/>
        </w:rPr>
        <w:t>Staveniště je situováno na hrázi VD Štěchovice, Vltava km 84,4, okres Praha – západ. Pro realizaci staveniště se počítá s využitím pravého břehu</w:t>
      </w:r>
      <w:r w:rsidR="009933CC">
        <w:rPr>
          <w:color w:val="000000"/>
        </w:rPr>
        <w:t xml:space="preserve">. Pokud by to bylo pro zhotovitele nevyhovující, například </w:t>
      </w:r>
      <w:r w:rsidRPr="003912AD">
        <w:rPr>
          <w:color w:val="000000"/>
        </w:rPr>
        <w:t xml:space="preserve">z důvodu vznikajících ztrát při větších vzdálenostech. </w:t>
      </w:r>
      <w:r w:rsidR="00E549D4">
        <w:rPr>
          <w:color w:val="000000"/>
        </w:rPr>
        <w:t xml:space="preserve">Jako doplňující </w:t>
      </w:r>
      <w:r w:rsidR="009933CC">
        <w:rPr>
          <w:color w:val="000000"/>
        </w:rPr>
        <w:t xml:space="preserve">alternativu </w:t>
      </w:r>
      <w:r w:rsidR="00E549D4">
        <w:rPr>
          <w:color w:val="000000"/>
        </w:rPr>
        <w:t xml:space="preserve">je možné využít </w:t>
      </w:r>
      <w:r w:rsidR="009933CC">
        <w:rPr>
          <w:color w:val="000000"/>
        </w:rPr>
        <w:t>plavidlo umístěné ve vzdutí vodního díla, které by si však musel zhotovitel sám zajistit a projednat jeho využití se Státní plavení správou</w:t>
      </w:r>
      <w:r w:rsidR="00E549D4">
        <w:rPr>
          <w:color w:val="000000"/>
        </w:rPr>
        <w:t>. Velmi omezeně lze</w:t>
      </w:r>
      <w:r w:rsidRPr="003912AD">
        <w:rPr>
          <w:color w:val="000000"/>
        </w:rPr>
        <w:t xml:space="preserve"> </w:t>
      </w:r>
      <w:r w:rsidR="00E549D4">
        <w:rPr>
          <w:color w:val="000000"/>
        </w:rPr>
        <w:t>počítat i s</w:t>
      </w:r>
      <w:r w:rsidR="009933CC">
        <w:rPr>
          <w:color w:val="000000"/>
        </w:rPr>
        <w:t xml:space="preserve"> využitím prostor na </w:t>
      </w:r>
      <w:r w:rsidR="00E549D4">
        <w:rPr>
          <w:color w:val="000000"/>
        </w:rPr>
        <w:t>lev</w:t>
      </w:r>
      <w:r w:rsidR="009933CC">
        <w:rPr>
          <w:color w:val="000000"/>
        </w:rPr>
        <w:t>é</w:t>
      </w:r>
      <w:r w:rsidR="00E549D4">
        <w:rPr>
          <w:color w:val="000000"/>
        </w:rPr>
        <w:t>m</w:t>
      </w:r>
      <w:r w:rsidRPr="003912AD">
        <w:rPr>
          <w:color w:val="000000"/>
        </w:rPr>
        <w:t xml:space="preserve"> břeh</w:t>
      </w:r>
      <w:r w:rsidR="009933CC">
        <w:rPr>
          <w:color w:val="000000"/>
        </w:rPr>
        <w:t>u</w:t>
      </w:r>
      <w:r w:rsidRPr="003912AD">
        <w:rPr>
          <w:color w:val="000000"/>
        </w:rPr>
        <w:t xml:space="preserve"> v areálu </w:t>
      </w:r>
      <w:r w:rsidR="009933CC">
        <w:rPr>
          <w:color w:val="000000"/>
        </w:rPr>
        <w:t xml:space="preserve">společnosti </w:t>
      </w:r>
      <w:r w:rsidRPr="003912AD">
        <w:rPr>
          <w:color w:val="000000"/>
        </w:rPr>
        <w:t>ČEZ</w:t>
      </w:r>
      <w:r w:rsidR="009933CC">
        <w:rPr>
          <w:color w:val="000000"/>
        </w:rPr>
        <w:t xml:space="preserve"> a.s</w:t>
      </w:r>
      <w:r w:rsidRPr="003912AD">
        <w:rPr>
          <w:color w:val="000000"/>
        </w:rPr>
        <w:t>.</w:t>
      </w:r>
      <w:r w:rsidR="003912AD">
        <w:rPr>
          <w:color w:val="000000"/>
        </w:rPr>
        <w:t xml:space="preserve"> ČEZ </w:t>
      </w:r>
      <w:r w:rsidR="009933CC">
        <w:rPr>
          <w:color w:val="000000"/>
        </w:rPr>
        <w:t xml:space="preserve">navrhl v areálu </w:t>
      </w:r>
      <w:r w:rsidR="003912AD">
        <w:rPr>
          <w:color w:val="000000"/>
        </w:rPr>
        <w:t>dvě možnosti</w:t>
      </w:r>
      <w:r w:rsidR="009933CC">
        <w:rPr>
          <w:color w:val="000000"/>
        </w:rPr>
        <w:t xml:space="preserve"> umístění</w:t>
      </w:r>
      <w:r w:rsidR="00E549D4">
        <w:rPr>
          <w:color w:val="000000"/>
        </w:rPr>
        <w:t xml:space="preserve">. </w:t>
      </w:r>
      <w:r w:rsidR="003912AD">
        <w:rPr>
          <w:color w:val="000000"/>
        </w:rPr>
        <w:t xml:space="preserve">Na výtoku </w:t>
      </w:r>
      <w:r w:rsidR="00800EFF">
        <w:rPr>
          <w:color w:val="000000"/>
        </w:rPr>
        <w:t>-</w:t>
      </w:r>
      <w:r w:rsidR="003912AD">
        <w:rPr>
          <w:color w:val="000000"/>
        </w:rPr>
        <w:t xml:space="preserve"> výhodou tohoto místa je jeho dostupnost nákladním autem, tzn. lze sem přivézt jakékoliv zařízení. Nevýhodou je, že prostor je dál od mostovky</w:t>
      </w:r>
      <w:r w:rsidR="007F11D8">
        <w:rPr>
          <w:color w:val="000000"/>
        </w:rPr>
        <w:t>,</w:t>
      </w:r>
      <w:r w:rsidR="003912AD">
        <w:rPr>
          <w:color w:val="000000"/>
        </w:rPr>
        <w:t xml:space="preserve"> hlavně výškově, cca 20m. V roce 2021 je naplánováno hrazení výtoku, což znamená, že musí zůstat nezakryté poklopy</w:t>
      </w:r>
      <w:r w:rsidR="00E549D4">
        <w:rPr>
          <w:color w:val="000000"/>
        </w:rPr>
        <w:t xml:space="preserve"> </w:t>
      </w:r>
      <w:r w:rsidR="003912AD">
        <w:rPr>
          <w:color w:val="000000"/>
        </w:rPr>
        <w:t>hrazení</w:t>
      </w:r>
      <w:r w:rsidR="007F11D8">
        <w:rPr>
          <w:color w:val="000000"/>
        </w:rPr>
        <w:t>.</w:t>
      </w:r>
      <w:r w:rsidR="00E549D4">
        <w:rPr>
          <w:color w:val="000000"/>
        </w:rPr>
        <w:t xml:space="preserve"> </w:t>
      </w:r>
      <w:r w:rsidR="003912AD">
        <w:rPr>
          <w:color w:val="000000"/>
        </w:rPr>
        <w:t>Na vtoku</w:t>
      </w:r>
      <w:r w:rsidR="00800EFF">
        <w:rPr>
          <w:color w:val="000000"/>
        </w:rPr>
        <w:t xml:space="preserve"> – místo je blíže staveniště horizontálně i výškově, nevýhodou je, že není přístupné nákladním vozem, vede k němu velmi ú</w:t>
      </w:r>
      <w:r w:rsidR="007F11D8">
        <w:rPr>
          <w:color w:val="000000"/>
        </w:rPr>
        <w:t>z</w:t>
      </w:r>
      <w:r w:rsidR="00800EFF">
        <w:rPr>
          <w:color w:val="000000"/>
        </w:rPr>
        <w:t>ká lávk</w:t>
      </w:r>
      <w:r w:rsidR="007F11D8">
        <w:rPr>
          <w:color w:val="000000"/>
        </w:rPr>
        <w:t>a</w:t>
      </w:r>
      <w:r w:rsidR="00130A31">
        <w:rPr>
          <w:color w:val="000000"/>
        </w:rPr>
        <w:t xml:space="preserve"> (š. cca 2m) </w:t>
      </w:r>
      <w:r w:rsidR="00800EFF">
        <w:rPr>
          <w:color w:val="000000"/>
        </w:rPr>
        <w:t>, přes kterou projede pouze multikára.</w:t>
      </w:r>
    </w:p>
    <w:p w:rsidR="001D4CC4" w:rsidRPr="003B012F" w:rsidRDefault="001D4CC4" w:rsidP="00483B45">
      <w:pPr>
        <w:pStyle w:val="Normlnweb"/>
        <w:jc w:val="both"/>
        <w:rPr>
          <w:b/>
          <w:color w:val="000000"/>
        </w:rPr>
      </w:pPr>
      <w:r w:rsidRPr="003B012F">
        <w:rPr>
          <w:b/>
          <w:color w:val="000000"/>
        </w:rPr>
        <w:t>1.2 Objekty zařízení staveniště</w:t>
      </w:r>
    </w:p>
    <w:p w:rsidR="007F11D8" w:rsidRPr="003912AD" w:rsidRDefault="007F11D8" w:rsidP="00483B45">
      <w:pPr>
        <w:pStyle w:val="Normlnweb"/>
        <w:jc w:val="both"/>
        <w:rPr>
          <w:color w:val="000000"/>
        </w:rPr>
      </w:pPr>
      <w:r>
        <w:rPr>
          <w:color w:val="000000"/>
        </w:rPr>
        <w:t xml:space="preserve">Nutné objekty zařízení staveniště budou situovány na </w:t>
      </w:r>
      <w:r w:rsidR="00E549D4">
        <w:rPr>
          <w:color w:val="000000"/>
        </w:rPr>
        <w:t>pravém</w:t>
      </w:r>
      <w:r>
        <w:rPr>
          <w:color w:val="000000"/>
        </w:rPr>
        <w:t xml:space="preserve"> břehu</w:t>
      </w:r>
      <w:r w:rsidR="00E549D4">
        <w:rPr>
          <w:color w:val="000000"/>
        </w:rPr>
        <w:t>.</w:t>
      </w:r>
      <w:r>
        <w:rPr>
          <w:color w:val="000000"/>
        </w:rPr>
        <w:t xml:space="preserve"> Počítá se s umístěním stavební buňky, zřízením skladu pro materiál na tryskání, barvy, ev. strojní techniku, zajištění</w:t>
      </w:r>
      <w:r w:rsidR="00997A89">
        <w:rPr>
          <w:color w:val="000000"/>
        </w:rPr>
        <w:t>m</w:t>
      </w:r>
      <w:r>
        <w:rPr>
          <w:color w:val="000000"/>
        </w:rPr>
        <w:t xml:space="preserve"> prostoru pro skládku lešení.</w:t>
      </w:r>
      <w:r w:rsidR="00997A89">
        <w:rPr>
          <w:color w:val="000000"/>
        </w:rPr>
        <w:t xml:space="preserve"> Součástí staveniště bude i kontejner na odpad. Ze sociálních zařízení je plánováno zajištění přenosných chemických WC.</w:t>
      </w:r>
    </w:p>
    <w:p w:rsidR="00B24975" w:rsidRPr="003B012F" w:rsidRDefault="001D4CC4" w:rsidP="00483B45">
      <w:pPr>
        <w:pStyle w:val="Normlnweb"/>
        <w:jc w:val="both"/>
        <w:rPr>
          <w:b/>
          <w:color w:val="000000"/>
        </w:rPr>
      </w:pPr>
      <w:r w:rsidRPr="003B012F">
        <w:rPr>
          <w:b/>
          <w:color w:val="000000"/>
        </w:rPr>
        <w:t xml:space="preserve">1.3 Zajištění přívodu </w:t>
      </w:r>
      <w:r w:rsidRPr="00E549D4">
        <w:rPr>
          <w:b/>
          <w:color w:val="000000"/>
        </w:rPr>
        <w:t>vody</w:t>
      </w:r>
      <w:r w:rsidRPr="003B012F">
        <w:rPr>
          <w:b/>
          <w:color w:val="000000"/>
        </w:rPr>
        <w:t xml:space="preserve"> a energií ke staveništi</w:t>
      </w:r>
      <w:r w:rsidR="003878B3" w:rsidRPr="003B012F">
        <w:rPr>
          <w:b/>
          <w:color w:val="000000"/>
        </w:rPr>
        <w:t>, napojení kanalizace</w:t>
      </w:r>
    </w:p>
    <w:p w:rsidR="00B24975" w:rsidRDefault="003878B3" w:rsidP="00483B45">
      <w:pPr>
        <w:pStyle w:val="Normlnweb"/>
        <w:jc w:val="both"/>
        <w:rPr>
          <w:color w:val="000000"/>
        </w:rPr>
      </w:pPr>
      <w:r>
        <w:rPr>
          <w:color w:val="000000"/>
        </w:rPr>
        <w:t>Pro napojení na el</w:t>
      </w:r>
      <w:r w:rsidR="00041DE5">
        <w:rPr>
          <w:color w:val="000000"/>
        </w:rPr>
        <w:t>ekltickou</w:t>
      </w:r>
      <w:r>
        <w:rPr>
          <w:color w:val="000000"/>
        </w:rPr>
        <w:t xml:space="preserve"> síť bude osazen staveništní rozvaděč, jeho instalace proběhne po dohodě s</w:t>
      </w:r>
      <w:r w:rsidR="009933CC">
        <w:rPr>
          <w:color w:val="000000"/>
        </w:rPr>
        <w:t xml:space="preserve">e společností </w:t>
      </w:r>
      <w:r>
        <w:rPr>
          <w:color w:val="000000"/>
        </w:rPr>
        <w:t> ČEZ</w:t>
      </w:r>
      <w:r w:rsidR="009933CC">
        <w:rPr>
          <w:color w:val="000000"/>
        </w:rPr>
        <w:t xml:space="preserve"> a.s.</w:t>
      </w:r>
      <w:r>
        <w:rPr>
          <w:color w:val="000000"/>
        </w:rPr>
        <w:t xml:space="preserve"> Po včasném projednání a sdělení požadavků stavby zajistí ČEZ odběrné místo</w:t>
      </w:r>
      <w:r w:rsidR="00041DE5">
        <w:rPr>
          <w:color w:val="000000"/>
        </w:rPr>
        <w:t>, které bude pravděpodobně umístěno na levém břehu v areálu ČEZ a.s. Napojení veškerého zařízení na tento rozvaděč je plně v režii zhotovitele. Spotřebovaná elektřina bude hrazena objednatelem.</w:t>
      </w:r>
      <w:r>
        <w:rPr>
          <w:color w:val="000000"/>
        </w:rPr>
        <w:t xml:space="preserve"> </w:t>
      </w:r>
      <w:r w:rsidR="00E549D4">
        <w:rPr>
          <w:color w:val="000000"/>
        </w:rPr>
        <w:t>Přívod vody bude napojen na zdroj investora se samostatným měřením spotřeby.</w:t>
      </w:r>
      <w:r w:rsidR="00681494">
        <w:rPr>
          <w:color w:val="000000"/>
        </w:rPr>
        <w:t xml:space="preserve"> </w:t>
      </w:r>
      <w:r>
        <w:rPr>
          <w:color w:val="000000"/>
        </w:rPr>
        <w:t>WC umístěná na stavbě budou pouze chemická.</w:t>
      </w:r>
    </w:p>
    <w:p w:rsidR="001D4CC4" w:rsidRPr="003B012F" w:rsidRDefault="001D4CC4" w:rsidP="00483B45">
      <w:pPr>
        <w:pStyle w:val="Normlnweb"/>
        <w:jc w:val="both"/>
        <w:rPr>
          <w:b/>
          <w:color w:val="000000"/>
        </w:rPr>
      </w:pPr>
      <w:r w:rsidRPr="003B012F">
        <w:rPr>
          <w:b/>
          <w:color w:val="000000"/>
        </w:rPr>
        <w:t>1.4 Údaje o dopravních trasách dodávek a materiálů</w:t>
      </w:r>
    </w:p>
    <w:p w:rsidR="00800EFF" w:rsidRPr="003912AD" w:rsidRDefault="00800EFF" w:rsidP="00483B45">
      <w:pPr>
        <w:pStyle w:val="Normlnweb"/>
        <w:jc w:val="both"/>
        <w:rPr>
          <w:color w:val="000000"/>
        </w:rPr>
      </w:pPr>
      <w:r>
        <w:rPr>
          <w:color w:val="000000"/>
        </w:rPr>
        <w:t>Omezené možnosti příjezdu nákladních vozů ke staveništi jsou popsány výše</w:t>
      </w:r>
      <w:r w:rsidR="00393070">
        <w:rPr>
          <w:color w:val="000000"/>
        </w:rPr>
        <w:t xml:space="preserve"> v kap. 1.1</w:t>
      </w:r>
      <w:r>
        <w:rPr>
          <w:color w:val="000000"/>
        </w:rPr>
        <w:t xml:space="preserve">. Při plánování dopravních tras pro materiál a přístup na staveniště je rovněž nutné počítat s plánovanou uzávěrou </w:t>
      </w:r>
      <w:r w:rsidR="007F11D8" w:rsidRPr="00681494">
        <w:rPr>
          <w:color w:val="000000"/>
        </w:rPr>
        <w:t xml:space="preserve">sousedního </w:t>
      </w:r>
      <w:r w:rsidRPr="00681494">
        <w:rPr>
          <w:color w:val="000000"/>
        </w:rPr>
        <w:t>silničního</w:t>
      </w:r>
      <w:r>
        <w:rPr>
          <w:color w:val="000000"/>
        </w:rPr>
        <w:t xml:space="preserve"> mostu</w:t>
      </w:r>
      <w:r w:rsidR="00681494">
        <w:rPr>
          <w:color w:val="000000"/>
        </w:rPr>
        <w:t xml:space="preserve"> Dr. Edvarda Beneše</w:t>
      </w:r>
      <w:r>
        <w:rPr>
          <w:color w:val="000000"/>
        </w:rPr>
        <w:t xml:space="preserve"> přes Vltavu a </w:t>
      </w:r>
      <w:r w:rsidR="00041DE5">
        <w:rPr>
          <w:color w:val="000000"/>
        </w:rPr>
        <w:t xml:space="preserve">počítat tedy s nutností příjezdu na staveniště od obce Hradišťko. </w:t>
      </w:r>
    </w:p>
    <w:p w:rsidR="001D4CC4" w:rsidRPr="003B012F" w:rsidRDefault="001D4CC4" w:rsidP="00483B45">
      <w:pPr>
        <w:pStyle w:val="Normlnweb"/>
        <w:jc w:val="both"/>
        <w:rPr>
          <w:b/>
          <w:color w:val="000000"/>
        </w:rPr>
      </w:pPr>
      <w:r w:rsidRPr="003B012F">
        <w:rPr>
          <w:b/>
          <w:color w:val="000000"/>
        </w:rPr>
        <w:t>1.5 Předpokládaný počet pracovníků a jejich sociální zabezpečení</w:t>
      </w:r>
    </w:p>
    <w:p w:rsidR="00997A89" w:rsidRDefault="00997A89" w:rsidP="00483B45">
      <w:pPr>
        <w:pStyle w:val="Normlnweb"/>
        <w:jc w:val="both"/>
        <w:rPr>
          <w:color w:val="000000"/>
        </w:rPr>
      </w:pPr>
      <w:r>
        <w:rPr>
          <w:color w:val="000000"/>
        </w:rPr>
        <w:t>Předpokládaný počet pracovníků bude proměnlivý dle potřeby stavby</w:t>
      </w:r>
      <w:r w:rsidR="00FF6372">
        <w:rPr>
          <w:color w:val="000000"/>
        </w:rPr>
        <w:t xml:space="preserve"> ve vazbě na určený časový harmonogram</w:t>
      </w:r>
      <w:r>
        <w:rPr>
          <w:color w:val="000000"/>
        </w:rPr>
        <w:t>. Jako sociální zařízení budou na stavbě zajištěna přenosná chemická WC.</w:t>
      </w:r>
    </w:p>
    <w:p w:rsidR="00997A89" w:rsidRDefault="00997A89" w:rsidP="00483B45">
      <w:pPr>
        <w:pStyle w:val="Normlnweb"/>
        <w:jc w:val="both"/>
        <w:rPr>
          <w:color w:val="000000"/>
        </w:rPr>
      </w:pPr>
    </w:p>
    <w:p w:rsidR="00681494" w:rsidRDefault="00681494" w:rsidP="00483B45">
      <w:pPr>
        <w:pStyle w:val="Normlnweb"/>
        <w:jc w:val="both"/>
        <w:rPr>
          <w:color w:val="000000"/>
        </w:rPr>
      </w:pPr>
    </w:p>
    <w:p w:rsidR="001D4CC4" w:rsidRPr="003B012F" w:rsidRDefault="001D4CC4" w:rsidP="00483B45">
      <w:pPr>
        <w:pStyle w:val="Normlnweb"/>
        <w:rPr>
          <w:b/>
          <w:color w:val="000000"/>
        </w:rPr>
      </w:pPr>
      <w:r w:rsidRPr="003B012F">
        <w:rPr>
          <w:b/>
          <w:color w:val="000000"/>
        </w:rPr>
        <w:t xml:space="preserve">1.6 Údaje o </w:t>
      </w:r>
      <w:r w:rsidR="00997A89" w:rsidRPr="003B012F">
        <w:rPr>
          <w:b/>
          <w:color w:val="000000"/>
        </w:rPr>
        <w:t xml:space="preserve">průběhu výstavby a </w:t>
      </w:r>
      <w:r w:rsidRPr="003B012F">
        <w:rPr>
          <w:b/>
          <w:color w:val="000000"/>
        </w:rPr>
        <w:t>zvláštních opatřeních</w:t>
      </w:r>
    </w:p>
    <w:p w:rsidR="008B45F3" w:rsidRDefault="008B45F3" w:rsidP="00483B45">
      <w:pPr>
        <w:pStyle w:val="Normlnweb"/>
        <w:rPr>
          <w:color w:val="000000"/>
        </w:rPr>
      </w:pPr>
      <w:r>
        <w:rPr>
          <w:color w:val="000000"/>
        </w:rPr>
        <w:t>1.6.1</w:t>
      </w:r>
      <w:r w:rsidR="008D1576">
        <w:rPr>
          <w:color w:val="000000"/>
        </w:rPr>
        <w:tab/>
      </w:r>
      <w:r>
        <w:rPr>
          <w:color w:val="000000"/>
        </w:rPr>
        <w:t>Přehled průběhu výstavby v bodech</w:t>
      </w:r>
    </w:p>
    <w:p w:rsidR="008B45F3" w:rsidRDefault="008B45F3" w:rsidP="00483B45">
      <w:pPr>
        <w:pStyle w:val="Normlnweb"/>
        <w:rPr>
          <w:color w:val="000000"/>
        </w:rPr>
      </w:pPr>
      <w:r>
        <w:rPr>
          <w:color w:val="000000"/>
        </w:rPr>
        <w:t>a)</w:t>
      </w:r>
      <w:r w:rsidR="00B25AAE">
        <w:rPr>
          <w:color w:val="000000"/>
        </w:rPr>
        <w:tab/>
        <w:t>Zařízení staveniště</w:t>
      </w:r>
    </w:p>
    <w:p w:rsidR="00681494" w:rsidRDefault="00B25AAE" w:rsidP="00C61F29">
      <w:pPr>
        <w:pStyle w:val="Normlnweb"/>
        <w:jc w:val="both"/>
        <w:rPr>
          <w:color w:val="000000"/>
        </w:rPr>
      </w:pPr>
      <w:r>
        <w:rPr>
          <w:color w:val="000000"/>
        </w:rPr>
        <w:t>b)</w:t>
      </w:r>
      <w:r>
        <w:rPr>
          <w:color w:val="000000"/>
        </w:rPr>
        <w:tab/>
      </w:r>
      <w:r w:rsidRPr="00681494">
        <w:rPr>
          <w:color w:val="000000"/>
        </w:rPr>
        <w:t xml:space="preserve">Zbudování schodiště a </w:t>
      </w:r>
      <w:r w:rsidR="00B371E1" w:rsidRPr="00681494">
        <w:rPr>
          <w:color w:val="000000"/>
        </w:rPr>
        <w:t xml:space="preserve">provizorního </w:t>
      </w:r>
      <w:r w:rsidRPr="00681494">
        <w:rPr>
          <w:color w:val="000000"/>
        </w:rPr>
        <w:t xml:space="preserve">výtahu u </w:t>
      </w:r>
      <w:r w:rsidR="00B371E1" w:rsidRPr="00681494">
        <w:rPr>
          <w:color w:val="000000"/>
        </w:rPr>
        <w:t xml:space="preserve">pilíře </w:t>
      </w:r>
      <w:r w:rsidR="00681494">
        <w:rPr>
          <w:color w:val="000000"/>
        </w:rPr>
        <w:t xml:space="preserve">F6 </w:t>
      </w:r>
      <w:r w:rsidR="00B371E1">
        <w:rPr>
          <w:color w:val="000000"/>
        </w:rPr>
        <w:t>mezi poli V a VI</w:t>
      </w:r>
      <w:r w:rsidR="00681494">
        <w:rPr>
          <w:color w:val="000000"/>
        </w:rPr>
        <w:t>.</w:t>
      </w:r>
    </w:p>
    <w:p w:rsidR="003F2CCE" w:rsidRDefault="003F2CCE" w:rsidP="00C61F29">
      <w:pPr>
        <w:pStyle w:val="Normlnweb"/>
        <w:jc w:val="both"/>
        <w:rPr>
          <w:color w:val="000000"/>
        </w:rPr>
      </w:pPr>
      <w:r>
        <w:rPr>
          <w:color w:val="000000"/>
        </w:rPr>
        <w:t>Dále se předpokládá, že práce budou postupovat od pole č. I na levém břehu směrem k plavební komoře. Je možná realizace na dvou polích zároveň za předpokladu splnění podmínek uvedených v kap. 1.6.2 Zvláštní opatření.</w:t>
      </w:r>
    </w:p>
    <w:p w:rsidR="008A48E0" w:rsidRDefault="00FF6372" w:rsidP="00C61F29">
      <w:pPr>
        <w:pStyle w:val="Normlnweb"/>
        <w:ind w:left="705" w:hanging="705"/>
        <w:jc w:val="both"/>
        <w:rPr>
          <w:color w:val="000000"/>
        </w:rPr>
      </w:pPr>
      <w:r>
        <w:rPr>
          <w:color w:val="000000"/>
        </w:rPr>
        <w:t>c)</w:t>
      </w:r>
      <w:r>
        <w:rPr>
          <w:color w:val="000000"/>
        </w:rPr>
        <w:tab/>
      </w:r>
      <w:r w:rsidR="008A48E0">
        <w:rPr>
          <w:color w:val="000000"/>
        </w:rPr>
        <w:t>Provedení lešení, zakrytí ochrannými plachtami, ochrana technologie, kabelů,</w:t>
      </w:r>
      <w:r w:rsidR="00072CC6">
        <w:rPr>
          <w:color w:val="000000"/>
        </w:rPr>
        <w:t xml:space="preserve"> </w:t>
      </w:r>
      <w:r w:rsidR="008F5A21">
        <w:rPr>
          <w:color w:val="000000"/>
        </w:rPr>
        <w:t xml:space="preserve">strojů, řetězů, hřídelí, </w:t>
      </w:r>
      <w:r w:rsidR="008A48E0">
        <w:rPr>
          <w:color w:val="000000"/>
        </w:rPr>
        <w:t xml:space="preserve">… </w:t>
      </w:r>
      <w:r>
        <w:rPr>
          <w:color w:val="000000"/>
        </w:rPr>
        <w:t>(</w:t>
      </w:r>
      <w:r w:rsidR="008A48E0">
        <w:rPr>
          <w:color w:val="000000"/>
        </w:rPr>
        <w:t xml:space="preserve">viz </w:t>
      </w:r>
      <w:r w:rsidR="008F5A21">
        <w:rPr>
          <w:color w:val="000000"/>
        </w:rPr>
        <w:t>kap. 1.6.2</w:t>
      </w:r>
      <w:r w:rsidR="008A48E0">
        <w:rPr>
          <w:color w:val="000000"/>
        </w:rPr>
        <w:t>)</w:t>
      </w:r>
    </w:p>
    <w:p w:rsidR="00FF6372" w:rsidRDefault="00FF6372" w:rsidP="00C61F29">
      <w:pPr>
        <w:pStyle w:val="Normlnweb"/>
        <w:jc w:val="both"/>
        <w:rPr>
          <w:color w:val="000000"/>
        </w:rPr>
      </w:pPr>
      <w:r>
        <w:rPr>
          <w:color w:val="000000"/>
        </w:rPr>
        <w:t>d)</w:t>
      </w:r>
      <w:r>
        <w:rPr>
          <w:color w:val="000000"/>
        </w:rPr>
        <w:tab/>
        <w:t>Demontáž podlahy, střechy, opláštění, oken - vždy v úseku po dvou polích</w:t>
      </w:r>
    </w:p>
    <w:p w:rsidR="008A48E0" w:rsidRDefault="008A48E0" w:rsidP="00C61F29">
      <w:pPr>
        <w:pStyle w:val="Normlnweb"/>
        <w:jc w:val="both"/>
        <w:rPr>
          <w:color w:val="000000"/>
        </w:rPr>
      </w:pPr>
      <w:r>
        <w:rPr>
          <w:color w:val="000000"/>
        </w:rPr>
        <w:t xml:space="preserve">e) </w:t>
      </w:r>
      <w:r>
        <w:rPr>
          <w:color w:val="000000"/>
        </w:rPr>
        <w:tab/>
        <w:t>Tryskání a sběr materiálu</w:t>
      </w:r>
      <w:r w:rsidR="00041DE5">
        <w:rPr>
          <w:color w:val="000000"/>
        </w:rPr>
        <w:t>, stříkání nátěr</w:t>
      </w:r>
      <w:r w:rsidR="009C18A4">
        <w:rPr>
          <w:color w:val="000000"/>
        </w:rPr>
        <w:t>ů</w:t>
      </w:r>
    </w:p>
    <w:p w:rsidR="008D1576" w:rsidRDefault="008D1576" w:rsidP="00C61F29">
      <w:pPr>
        <w:pStyle w:val="Normlnweb"/>
        <w:jc w:val="both"/>
        <w:rPr>
          <w:color w:val="000000"/>
        </w:rPr>
      </w:pPr>
      <w:r>
        <w:rPr>
          <w:color w:val="000000"/>
        </w:rPr>
        <w:t>f)</w:t>
      </w:r>
      <w:r>
        <w:rPr>
          <w:color w:val="000000"/>
        </w:rPr>
        <w:tab/>
        <w:t>Oprava poškozených částí či jejich výměna, osazení nových ocelových dveří</w:t>
      </w:r>
    </w:p>
    <w:p w:rsidR="008D1576" w:rsidRDefault="009C18A4" w:rsidP="00C61F29">
      <w:pPr>
        <w:pStyle w:val="Normlnweb"/>
        <w:jc w:val="both"/>
        <w:rPr>
          <w:color w:val="000000"/>
        </w:rPr>
      </w:pPr>
      <w:r>
        <w:rPr>
          <w:color w:val="000000"/>
        </w:rPr>
        <w:t>g</w:t>
      </w:r>
      <w:r w:rsidR="008D1576">
        <w:rPr>
          <w:color w:val="000000"/>
        </w:rPr>
        <w:t>)</w:t>
      </w:r>
      <w:r w:rsidR="008D1576">
        <w:rPr>
          <w:color w:val="000000"/>
        </w:rPr>
        <w:tab/>
        <w:t>Provedení podlahy, roštů, finálního opláštění, střechy</w:t>
      </w:r>
    </w:p>
    <w:p w:rsidR="008D1576" w:rsidRDefault="009C18A4" w:rsidP="00C61F29">
      <w:pPr>
        <w:pStyle w:val="Normlnweb"/>
        <w:jc w:val="both"/>
        <w:rPr>
          <w:color w:val="000000"/>
        </w:rPr>
      </w:pPr>
      <w:r>
        <w:rPr>
          <w:color w:val="000000"/>
        </w:rPr>
        <w:t>h</w:t>
      </w:r>
      <w:r w:rsidR="008D1576">
        <w:rPr>
          <w:color w:val="000000"/>
        </w:rPr>
        <w:t>)</w:t>
      </w:r>
      <w:r w:rsidR="008D1576">
        <w:rPr>
          <w:color w:val="000000"/>
        </w:rPr>
        <w:tab/>
        <w:t>Osazení, event. zakrytí oken (v případě montáže oken na konci procesu)</w:t>
      </w:r>
    </w:p>
    <w:p w:rsidR="008D1576" w:rsidRDefault="008D1576" w:rsidP="00C61F29">
      <w:pPr>
        <w:pStyle w:val="Normlnweb"/>
        <w:jc w:val="both"/>
        <w:rPr>
          <w:color w:val="000000"/>
        </w:rPr>
      </w:pPr>
      <w:r>
        <w:rPr>
          <w:color w:val="000000"/>
        </w:rPr>
        <w:t xml:space="preserve">Postup prací se bude opakovat od bodu c) do bodu </w:t>
      </w:r>
      <w:r w:rsidR="009C18A4">
        <w:rPr>
          <w:color w:val="000000"/>
        </w:rPr>
        <w:t>h</w:t>
      </w:r>
      <w:r>
        <w:rPr>
          <w:color w:val="000000"/>
        </w:rPr>
        <w:t>) v dalších polích.</w:t>
      </w:r>
    </w:p>
    <w:p w:rsidR="008D1576" w:rsidRDefault="008D1576" w:rsidP="00C61F29">
      <w:pPr>
        <w:pStyle w:val="Normlnweb"/>
        <w:jc w:val="both"/>
        <w:rPr>
          <w:color w:val="000000"/>
        </w:rPr>
      </w:pPr>
      <w:r>
        <w:rPr>
          <w:color w:val="000000"/>
        </w:rPr>
        <w:t>1.6.2</w:t>
      </w:r>
      <w:r>
        <w:rPr>
          <w:color w:val="000000"/>
        </w:rPr>
        <w:tab/>
        <w:t>Zvláštní opatření</w:t>
      </w:r>
    </w:p>
    <w:p w:rsidR="008D1576" w:rsidRDefault="000C2E4F" w:rsidP="00C61F29">
      <w:pPr>
        <w:pStyle w:val="Normlnweb"/>
        <w:ind w:left="705" w:hanging="705"/>
        <w:jc w:val="both"/>
        <w:rPr>
          <w:color w:val="000000"/>
        </w:rPr>
      </w:pPr>
      <w:r>
        <w:rPr>
          <w:color w:val="000000"/>
        </w:rPr>
        <w:t>a)</w:t>
      </w:r>
      <w:r>
        <w:rPr>
          <w:color w:val="000000"/>
        </w:rPr>
        <w:tab/>
      </w:r>
      <w:r w:rsidR="001E2B01">
        <w:rPr>
          <w:color w:val="000000"/>
        </w:rPr>
        <w:t>Prioritou stavby je nulový únik</w:t>
      </w:r>
      <w:r w:rsidR="002B2A11">
        <w:rPr>
          <w:color w:val="000000"/>
        </w:rPr>
        <w:t xml:space="preserve"> tryskacího média z prostoru staveniště, tj. bezprašnost. </w:t>
      </w:r>
      <w:r w:rsidR="00364587">
        <w:rPr>
          <w:color w:val="000000"/>
        </w:rPr>
        <w:t xml:space="preserve">Nebezpečí při tryskání je reálné pro izolátory a jiná zařízení ve venkovní rozvodně 110kV a také pro další technologii na </w:t>
      </w:r>
      <w:r w:rsidR="009612AC">
        <w:rPr>
          <w:color w:val="000000"/>
        </w:rPr>
        <w:t>vtocích</w:t>
      </w:r>
      <w:r w:rsidR="00364587">
        <w:rPr>
          <w:color w:val="000000"/>
        </w:rPr>
        <w:t xml:space="preserve"> a výto</w:t>
      </w:r>
      <w:r w:rsidR="009612AC">
        <w:rPr>
          <w:color w:val="000000"/>
        </w:rPr>
        <w:t>cíc</w:t>
      </w:r>
      <w:r w:rsidR="00364587">
        <w:rPr>
          <w:color w:val="000000"/>
        </w:rPr>
        <w:t xml:space="preserve">h </w:t>
      </w:r>
      <w:r w:rsidR="009612AC">
        <w:rPr>
          <w:color w:val="000000"/>
        </w:rPr>
        <w:t xml:space="preserve">z vodní </w:t>
      </w:r>
      <w:r w:rsidR="00364587">
        <w:rPr>
          <w:color w:val="000000"/>
        </w:rPr>
        <w:t>elektrárny, stejně tak hrozí jeřáb</w:t>
      </w:r>
      <w:r w:rsidR="00002237">
        <w:rPr>
          <w:color w:val="000000"/>
        </w:rPr>
        <w:t xml:space="preserve">u na mostovce a všem strojním zařízením, která jsou součástí mostovky a která budou po celou dobu výstavby plně funkční. Pole </w:t>
      </w:r>
      <w:r w:rsidR="002B2A11">
        <w:rPr>
          <w:color w:val="000000"/>
        </w:rPr>
        <w:t>mostovky,</w:t>
      </w:r>
      <w:r w:rsidR="00002237">
        <w:rPr>
          <w:color w:val="000000"/>
        </w:rPr>
        <w:t xml:space="preserve"> </w:t>
      </w:r>
      <w:r w:rsidR="002B2A11">
        <w:rPr>
          <w:color w:val="000000"/>
        </w:rPr>
        <w:t>na kter</w:t>
      </w:r>
      <w:r w:rsidR="00681494">
        <w:rPr>
          <w:color w:val="000000"/>
        </w:rPr>
        <w:t>ých</w:t>
      </w:r>
      <w:r w:rsidR="002B2A11">
        <w:rPr>
          <w:color w:val="000000"/>
        </w:rPr>
        <w:t xml:space="preserve"> budou aktuálně prováděny práce, bud</w:t>
      </w:r>
      <w:r w:rsidR="00681494">
        <w:rPr>
          <w:color w:val="000000"/>
        </w:rPr>
        <w:t>ou</w:t>
      </w:r>
      <w:r w:rsidR="002B2A11">
        <w:rPr>
          <w:color w:val="000000"/>
        </w:rPr>
        <w:t xml:space="preserve"> kompletně zakryt</w:t>
      </w:r>
      <w:r w:rsidR="00681494">
        <w:rPr>
          <w:color w:val="000000"/>
        </w:rPr>
        <w:t>a</w:t>
      </w:r>
      <w:r w:rsidR="002B2A11">
        <w:rPr>
          <w:color w:val="000000"/>
        </w:rPr>
        <w:t xml:space="preserve"> a veškerý vzniklý odpad bude odsáván a zákonně likvidován</w:t>
      </w:r>
      <w:r w:rsidR="00440F81">
        <w:rPr>
          <w:color w:val="000000"/>
        </w:rPr>
        <w:t xml:space="preserve"> (doklad o zákonné likvidaci odpadu)</w:t>
      </w:r>
      <w:r w:rsidR="002B2A11">
        <w:rPr>
          <w:color w:val="000000"/>
        </w:rPr>
        <w:t>. Musí být zabezpečeno, že se žádná tryskaná barva či tryskací médium nedostanou do řeky</w:t>
      </w:r>
      <w:r w:rsidR="008171CD">
        <w:rPr>
          <w:color w:val="000000"/>
        </w:rPr>
        <w:t>.</w:t>
      </w:r>
    </w:p>
    <w:p w:rsidR="00002237" w:rsidRDefault="000C2E4F" w:rsidP="00C61F29">
      <w:pPr>
        <w:pStyle w:val="Normlnweb"/>
        <w:ind w:left="705" w:hanging="705"/>
        <w:jc w:val="both"/>
        <w:rPr>
          <w:color w:val="000000"/>
        </w:rPr>
      </w:pPr>
      <w:r>
        <w:rPr>
          <w:color w:val="000000"/>
        </w:rPr>
        <w:t>b)</w:t>
      </w:r>
      <w:r>
        <w:rPr>
          <w:color w:val="000000"/>
        </w:rPr>
        <w:tab/>
      </w:r>
      <w:r w:rsidR="00002237">
        <w:rPr>
          <w:color w:val="000000"/>
        </w:rPr>
        <w:t>V</w:t>
      </w:r>
      <w:r w:rsidR="008171CD">
        <w:rPr>
          <w:color w:val="000000"/>
        </w:rPr>
        <w:t xml:space="preserve">šechny strojní mechanismy umístěné na mostovce (ovládání otevírání stavidel) musí být </w:t>
      </w:r>
      <w:r w:rsidR="00002237">
        <w:rPr>
          <w:color w:val="000000"/>
        </w:rPr>
        <w:t>schopny plného provozu nejpozději do 48 hodin od vyzvání zástupcem objednatele. Hlavním důvodem je nutná manipulace se stavidly v případě hrozby zvýšených průtoků vody v řece či jiné těžko předvídatelné důvody.</w:t>
      </w:r>
    </w:p>
    <w:p w:rsidR="00002237" w:rsidRDefault="000C2E4F" w:rsidP="005329D9">
      <w:pPr>
        <w:pStyle w:val="Normlnweb"/>
        <w:ind w:left="705" w:hanging="705"/>
        <w:jc w:val="both"/>
        <w:rPr>
          <w:color w:val="000000"/>
        </w:rPr>
      </w:pPr>
      <w:r>
        <w:rPr>
          <w:color w:val="000000"/>
        </w:rPr>
        <w:t>c)</w:t>
      </w:r>
      <w:r>
        <w:rPr>
          <w:color w:val="000000"/>
        </w:rPr>
        <w:tab/>
      </w:r>
      <w:r w:rsidR="008171CD">
        <w:rPr>
          <w:color w:val="000000"/>
        </w:rPr>
        <w:t>Kabely, stroje, řetězy apod. budou ochráněny před poškozením, zejména musí být zamezeno, aby se tryskací médium dostalo na olejem p</w:t>
      </w:r>
      <w:r w:rsidR="00B371E1">
        <w:rPr>
          <w:color w:val="000000"/>
        </w:rPr>
        <w:t>r</w:t>
      </w:r>
      <w:r w:rsidR="008171CD">
        <w:rPr>
          <w:color w:val="000000"/>
        </w:rPr>
        <w:t>omazané mechanismy (řetězy, hřídele, at</w:t>
      </w:r>
      <w:r w:rsidR="00002237">
        <w:rPr>
          <w:color w:val="000000"/>
        </w:rPr>
        <w:t>d</w:t>
      </w:r>
      <w:r w:rsidR="008171CD">
        <w:rPr>
          <w:color w:val="000000"/>
        </w:rPr>
        <w:t>.), které by se tím mohly značně poničit.</w:t>
      </w:r>
      <w:r w:rsidR="00364587">
        <w:rPr>
          <w:color w:val="000000"/>
        </w:rPr>
        <w:t xml:space="preserve"> Je třeba počítat s tím, že pod podlahou skrze celou mostovku vede kabelový žlab obsahující i kabely </w:t>
      </w:r>
      <w:r w:rsidR="009C18A4">
        <w:rPr>
          <w:color w:val="000000"/>
        </w:rPr>
        <w:t xml:space="preserve">ve vlastnictví objednatele, ale také ve vlastnictví společnosti </w:t>
      </w:r>
      <w:r w:rsidR="00364587">
        <w:rPr>
          <w:color w:val="000000"/>
        </w:rPr>
        <w:t>ČEZ</w:t>
      </w:r>
      <w:r w:rsidR="008360F8">
        <w:rPr>
          <w:color w:val="000000"/>
        </w:rPr>
        <w:t xml:space="preserve"> </w:t>
      </w:r>
      <w:r w:rsidR="009C18A4">
        <w:rPr>
          <w:color w:val="000000"/>
        </w:rPr>
        <w:t xml:space="preserve">a.s. </w:t>
      </w:r>
      <w:r w:rsidR="000E4351">
        <w:rPr>
          <w:color w:val="000000"/>
        </w:rPr>
        <w:t xml:space="preserve">včetně optických </w:t>
      </w:r>
      <w:r w:rsidR="008360F8">
        <w:rPr>
          <w:color w:val="000000"/>
        </w:rPr>
        <w:t>(měření hladiny, propojení EZS a EPS mezi ČEZ a PVL, kamery), které je nutné ochránit.</w:t>
      </w:r>
      <w:r w:rsidR="005329D9">
        <w:rPr>
          <w:color w:val="000000"/>
        </w:rPr>
        <w:t xml:space="preserve"> Než zhotovitel opustí každou dílčí část staveniště, tak prověří, že jsou čisté všechny mechanismy, které měl chránit. Stav bude hodnocen ve vazbě na předem provedený pasport chráněných mechanismů, zpracovaný </w:t>
      </w:r>
      <w:r w:rsidR="00AF692B">
        <w:rPr>
          <w:color w:val="000000"/>
        </w:rPr>
        <w:t>zhotovitelem</w:t>
      </w:r>
      <w:r w:rsidR="005329D9">
        <w:rPr>
          <w:color w:val="000000"/>
        </w:rPr>
        <w:t xml:space="preserve"> před započetím prací. V případě, že budou i přes provedenou ochranu mechanismy v horším stavu než při předání staveniště, zhotovitel vše na svoje náklady </w:t>
      </w:r>
      <w:r w:rsidR="009C18A4">
        <w:rPr>
          <w:color w:val="000000"/>
        </w:rPr>
        <w:t>uvede do stavu stejného nebo lepšího než původního.</w:t>
      </w:r>
    </w:p>
    <w:p w:rsidR="00FF5933" w:rsidRDefault="000C2E4F" w:rsidP="00FF5933">
      <w:pPr>
        <w:pStyle w:val="Normlnweb"/>
        <w:ind w:left="705" w:hanging="705"/>
        <w:jc w:val="both"/>
        <w:rPr>
          <w:color w:val="000000"/>
        </w:rPr>
      </w:pPr>
      <w:r>
        <w:rPr>
          <w:color w:val="000000"/>
        </w:rPr>
        <w:t>d)</w:t>
      </w:r>
      <w:r>
        <w:rPr>
          <w:color w:val="000000"/>
        </w:rPr>
        <w:tab/>
      </w:r>
      <w:r w:rsidR="008171CD">
        <w:rPr>
          <w:color w:val="000000"/>
        </w:rPr>
        <w:t>Realizace prací na</w:t>
      </w:r>
      <w:r w:rsidR="00FF5933">
        <w:rPr>
          <w:color w:val="000000"/>
        </w:rPr>
        <w:t xml:space="preserve"> </w:t>
      </w:r>
      <w:r w:rsidR="008171CD">
        <w:rPr>
          <w:color w:val="000000"/>
        </w:rPr>
        <w:t xml:space="preserve">polích je možná pouze za předpokladu, že bude umožněna manipulace se stavidly </w:t>
      </w:r>
      <w:r w:rsidR="00FF5933">
        <w:rPr>
          <w:color w:val="000000"/>
        </w:rPr>
        <w:t xml:space="preserve">a veškerými mechanismy </w:t>
      </w:r>
      <w:r w:rsidR="008171CD">
        <w:rPr>
          <w:color w:val="000000"/>
        </w:rPr>
        <w:t>těchto polí do 48 hodin od vyzvání dispečinkem Povodí Vltavy.</w:t>
      </w:r>
    </w:p>
    <w:p w:rsidR="008171CD" w:rsidRDefault="000C2E4F" w:rsidP="00C61F29">
      <w:pPr>
        <w:pStyle w:val="Normlnweb"/>
        <w:ind w:left="705" w:hanging="705"/>
        <w:jc w:val="both"/>
        <w:rPr>
          <w:color w:val="000000"/>
        </w:rPr>
      </w:pPr>
      <w:r>
        <w:rPr>
          <w:color w:val="000000"/>
        </w:rPr>
        <w:t>e)</w:t>
      </w:r>
      <w:r>
        <w:rPr>
          <w:color w:val="000000"/>
        </w:rPr>
        <w:tab/>
      </w:r>
      <w:r w:rsidR="008171CD">
        <w:rPr>
          <w:color w:val="000000"/>
        </w:rPr>
        <w:t xml:space="preserve">Na polích, kde neprobíhají práce, musí být umožněna okamžitá manipulace po celou dobu průběhu prací. </w:t>
      </w:r>
    </w:p>
    <w:p w:rsidR="00A62F21" w:rsidRDefault="000C2E4F" w:rsidP="00C61F29">
      <w:pPr>
        <w:pStyle w:val="Normlnweb"/>
        <w:ind w:left="705" w:hanging="705"/>
        <w:jc w:val="both"/>
        <w:rPr>
          <w:color w:val="000000"/>
        </w:rPr>
      </w:pPr>
      <w:r>
        <w:rPr>
          <w:color w:val="000000"/>
        </w:rPr>
        <w:t>f)</w:t>
      </w:r>
      <w:r>
        <w:rPr>
          <w:color w:val="000000"/>
        </w:rPr>
        <w:tab/>
      </w:r>
      <w:r w:rsidR="00A62F21">
        <w:rPr>
          <w:color w:val="000000"/>
        </w:rPr>
        <w:t>Do 12 hodin po vyzvání k umožnění otevření stavidel zástupce zhotovitele osobně v místě stavby bude informovat zástupce objednatele o průběhu činnosti.</w:t>
      </w:r>
    </w:p>
    <w:p w:rsidR="00B371E1" w:rsidRDefault="000C2E4F" w:rsidP="00C61F29">
      <w:pPr>
        <w:pStyle w:val="Normlnweb"/>
        <w:ind w:left="705" w:hanging="705"/>
        <w:jc w:val="both"/>
        <w:rPr>
          <w:color w:val="000000"/>
        </w:rPr>
      </w:pPr>
      <w:r>
        <w:rPr>
          <w:color w:val="000000"/>
        </w:rPr>
        <w:t>g)</w:t>
      </w:r>
      <w:r>
        <w:rPr>
          <w:color w:val="000000"/>
        </w:rPr>
        <w:tab/>
      </w:r>
      <w:r w:rsidR="00B371E1" w:rsidRPr="000E4351">
        <w:rPr>
          <w:color w:val="000000"/>
        </w:rPr>
        <w:t>Jeřáb nad mostovkou musí být po celou dobu realizace v</w:t>
      </w:r>
      <w:r w:rsidR="000E4351" w:rsidRPr="000E4351">
        <w:rPr>
          <w:color w:val="000000"/>
        </w:rPr>
        <w:t> </w:t>
      </w:r>
      <w:r w:rsidR="00B371E1" w:rsidRPr="000E4351">
        <w:rPr>
          <w:color w:val="000000"/>
        </w:rPr>
        <w:t>provozu</w:t>
      </w:r>
      <w:r w:rsidR="000E4351">
        <w:rPr>
          <w:color w:val="000000"/>
        </w:rPr>
        <w:t xml:space="preserve"> na</w:t>
      </w:r>
      <w:r w:rsidR="00FF5933">
        <w:rPr>
          <w:color w:val="000000"/>
        </w:rPr>
        <w:t xml:space="preserve"> objednatelem</w:t>
      </w:r>
      <w:r w:rsidR="000E4351">
        <w:rPr>
          <w:color w:val="000000"/>
        </w:rPr>
        <w:t xml:space="preserve"> předem určené straně</w:t>
      </w:r>
      <w:r w:rsidR="00FF5933">
        <w:rPr>
          <w:color w:val="000000"/>
        </w:rPr>
        <w:t xml:space="preserve"> mostovky. </w:t>
      </w:r>
      <w:r w:rsidR="00B371E1">
        <w:rPr>
          <w:color w:val="000000"/>
        </w:rPr>
        <w:t>Troleje</w:t>
      </w:r>
      <w:r w:rsidR="00FF5933">
        <w:rPr>
          <w:color w:val="000000"/>
        </w:rPr>
        <w:t xml:space="preserve"> </w:t>
      </w:r>
      <w:r w:rsidR="00B371E1">
        <w:rPr>
          <w:color w:val="000000"/>
        </w:rPr>
        <w:t xml:space="preserve">budou po celou dobu pod proudem a je třeba je vhodně zabezpečit a zakrýt. </w:t>
      </w:r>
      <w:r w:rsidR="00A62F21">
        <w:rPr>
          <w:color w:val="000000"/>
        </w:rPr>
        <w:t xml:space="preserve">Jeřáb </w:t>
      </w:r>
      <w:r w:rsidR="00240D32">
        <w:t>bude po většinu doby stavby v pravé části mostovky (na straně u plavební komory). Po započetí akce nebude možno přejet jeřábem na druhou stranu přes opravované pole! Možný přesun bude dohodnut ve vazbě na pokračující práce, nejpozději před zahájením prací na poli VI.</w:t>
      </w:r>
      <w:r w:rsidR="00240D32">
        <w:rPr>
          <w:color w:val="000000"/>
        </w:rPr>
        <w:t xml:space="preserve"> </w:t>
      </w:r>
    </w:p>
    <w:p w:rsidR="00A62F21" w:rsidRDefault="000C2E4F" w:rsidP="00C61F29">
      <w:pPr>
        <w:pStyle w:val="Normlnweb"/>
        <w:jc w:val="both"/>
        <w:rPr>
          <w:color w:val="000000"/>
        </w:rPr>
      </w:pPr>
      <w:r w:rsidRPr="000E4351">
        <w:rPr>
          <w:color w:val="000000"/>
        </w:rPr>
        <w:t>h)</w:t>
      </w:r>
      <w:r w:rsidRPr="000E4351">
        <w:rPr>
          <w:color w:val="000000"/>
        </w:rPr>
        <w:tab/>
      </w:r>
      <w:r w:rsidR="00A62F21" w:rsidRPr="000E4351">
        <w:rPr>
          <w:color w:val="000000"/>
        </w:rPr>
        <w:t>Musí být zajištěna podjezdná výška</w:t>
      </w:r>
      <w:r w:rsidR="00CD5264" w:rsidRPr="000E4351">
        <w:rPr>
          <w:color w:val="000000"/>
        </w:rPr>
        <w:t xml:space="preserve"> </w:t>
      </w:r>
      <w:r w:rsidR="000E4351" w:rsidRPr="000E4351">
        <w:rPr>
          <w:color w:val="000000"/>
        </w:rPr>
        <w:t>na kótě 224,60 m n.m.</w:t>
      </w:r>
      <w:r w:rsidR="00A62F21" w:rsidRPr="000E4351">
        <w:rPr>
          <w:color w:val="000000"/>
        </w:rPr>
        <w:t xml:space="preserve"> nad plavební </w:t>
      </w:r>
      <w:r w:rsidR="000E4351" w:rsidRPr="000E4351">
        <w:rPr>
          <w:color w:val="000000"/>
        </w:rPr>
        <w:t>komorou.</w:t>
      </w:r>
    </w:p>
    <w:p w:rsidR="008A48E0" w:rsidRDefault="000C2E4F" w:rsidP="00C61F29">
      <w:pPr>
        <w:pStyle w:val="Normlnweb"/>
        <w:ind w:left="705" w:hanging="705"/>
        <w:jc w:val="both"/>
        <w:rPr>
          <w:color w:val="000000"/>
        </w:rPr>
      </w:pPr>
      <w:r>
        <w:rPr>
          <w:color w:val="000000"/>
        </w:rPr>
        <w:t>i)</w:t>
      </w:r>
      <w:r>
        <w:rPr>
          <w:color w:val="000000"/>
        </w:rPr>
        <w:tab/>
      </w:r>
      <w:r w:rsidR="008171CD">
        <w:rPr>
          <w:color w:val="000000"/>
        </w:rPr>
        <w:t>Je nutné zachovat průchod skrze celou mostovku pro nepravidelné, ale každodenní využití obsluhou vodního díla.</w:t>
      </w:r>
    </w:p>
    <w:p w:rsidR="000331D6" w:rsidRDefault="000C2E4F" w:rsidP="00C61F29">
      <w:pPr>
        <w:pStyle w:val="Normlnweb"/>
        <w:ind w:left="708" w:hanging="705"/>
        <w:jc w:val="both"/>
        <w:rPr>
          <w:color w:val="000000"/>
        </w:rPr>
      </w:pPr>
      <w:r>
        <w:rPr>
          <w:color w:val="000000"/>
        </w:rPr>
        <w:t>j)</w:t>
      </w:r>
      <w:r>
        <w:rPr>
          <w:color w:val="000000"/>
        </w:rPr>
        <w:tab/>
      </w:r>
      <w:r w:rsidR="00B371E1">
        <w:rPr>
          <w:color w:val="000000"/>
        </w:rPr>
        <w:t xml:space="preserve">Zhotovitel nebude mít k dispozici průchod administrativními prostorami v poli č. VI. Přístup na mostovku bude zajištěn přes plavební komoru a vlastním provizorním výtahem či schodištěm u pilíře </w:t>
      </w:r>
      <w:r w:rsidR="000E4351">
        <w:rPr>
          <w:color w:val="000000"/>
        </w:rPr>
        <w:t xml:space="preserve">F6 </w:t>
      </w:r>
      <w:r w:rsidR="00B371E1">
        <w:rPr>
          <w:color w:val="000000"/>
        </w:rPr>
        <w:t>mezi poli V</w:t>
      </w:r>
      <w:r w:rsidR="000E4351">
        <w:rPr>
          <w:color w:val="000000"/>
        </w:rPr>
        <w:t> </w:t>
      </w:r>
      <w:r w:rsidR="000331D6">
        <w:rPr>
          <w:color w:val="000000"/>
        </w:rPr>
        <w:t>a</w:t>
      </w:r>
      <w:r w:rsidR="000E4351">
        <w:rPr>
          <w:color w:val="000000"/>
        </w:rPr>
        <w:t xml:space="preserve"> </w:t>
      </w:r>
      <w:r w:rsidR="000331D6">
        <w:rPr>
          <w:color w:val="000000"/>
        </w:rPr>
        <w:t>VI.</w:t>
      </w:r>
    </w:p>
    <w:p w:rsidR="00D50506" w:rsidRDefault="00D50506" w:rsidP="00C61F29">
      <w:pPr>
        <w:pStyle w:val="Normlnweb"/>
        <w:ind w:left="708" w:hanging="705"/>
        <w:jc w:val="both"/>
        <w:rPr>
          <w:color w:val="000000"/>
        </w:rPr>
      </w:pPr>
    </w:p>
    <w:p w:rsidR="001D4CC4" w:rsidRPr="003B012F" w:rsidRDefault="000331D6" w:rsidP="00C61F29">
      <w:pPr>
        <w:pStyle w:val="Normlnweb"/>
        <w:ind w:left="708" w:hanging="663"/>
        <w:jc w:val="both"/>
        <w:rPr>
          <w:b/>
          <w:color w:val="000000"/>
        </w:rPr>
      </w:pPr>
      <w:r>
        <w:rPr>
          <w:color w:val="000000"/>
        </w:rPr>
        <w:t>1.7</w:t>
      </w:r>
      <w:r>
        <w:rPr>
          <w:color w:val="000000"/>
        </w:rPr>
        <w:tab/>
      </w:r>
      <w:r w:rsidRPr="003B012F">
        <w:rPr>
          <w:b/>
          <w:color w:val="000000"/>
        </w:rPr>
        <w:t>Vli</w:t>
      </w:r>
      <w:r w:rsidR="001D4CC4" w:rsidRPr="003B012F">
        <w:rPr>
          <w:b/>
          <w:color w:val="000000"/>
        </w:rPr>
        <w:t xml:space="preserve">v provádění stavby na životní prostředí a způsob omezení nebo vyloučení </w:t>
      </w:r>
      <w:r w:rsidRPr="003B012F">
        <w:rPr>
          <w:b/>
          <w:color w:val="000000"/>
        </w:rPr>
        <w:t>nežádoucích</w:t>
      </w:r>
      <w:r w:rsidR="001D4CC4" w:rsidRPr="003B012F">
        <w:rPr>
          <w:b/>
          <w:color w:val="000000"/>
        </w:rPr>
        <w:t xml:space="preserve"> vlivů</w:t>
      </w:r>
    </w:p>
    <w:p w:rsidR="008B45F3" w:rsidRDefault="00FF5933" w:rsidP="00FF5933">
      <w:pPr>
        <w:pStyle w:val="Normlnweb"/>
        <w:ind w:left="708"/>
        <w:jc w:val="both"/>
        <w:rPr>
          <w:color w:val="000000"/>
        </w:rPr>
      </w:pPr>
      <w:r>
        <w:rPr>
          <w:color w:val="000000"/>
        </w:rPr>
        <w:t>Zhotovitel</w:t>
      </w:r>
      <w:r w:rsidR="002B0E4F" w:rsidRPr="000E4351">
        <w:rPr>
          <w:color w:val="000000"/>
        </w:rPr>
        <w:t xml:space="preserve"> zpracuje</w:t>
      </w:r>
      <w:r w:rsidR="00A62F21" w:rsidRPr="000E4351">
        <w:rPr>
          <w:color w:val="000000"/>
        </w:rPr>
        <w:t xml:space="preserve"> havarijní plán </w:t>
      </w:r>
      <w:r w:rsidR="002B0E4F" w:rsidRPr="000E4351">
        <w:rPr>
          <w:color w:val="000000"/>
        </w:rPr>
        <w:t xml:space="preserve">při výstavbě </w:t>
      </w:r>
      <w:r w:rsidR="00A62F21" w:rsidRPr="000E4351">
        <w:rPr>
          <w:color w:val="000000"/>
        </w:rPr>
        <w:t>pr</w:t>
      </w:r>
      <w:r w:rsidR="002B0E4F" w:rsidRPr="000E4351">
        <w:rPr>
          <w:color w:val="000000"/>
        </w:rPr>
        <w:t xml:space="preserve">o případný nežádoucí únik médií </w:t>
      </w:r>
      <w:r w:rsidR="00A62F21" w:rsidRPr="000E4351">
        <w:rPr>
          <w:color w:val="000000"/>
        </w:rPr>
        <w:t>(tryskacích či barev)</w:t>
      </w:r>
      <w:r w:rsidR="002B0E4F" w:rsidRPr="000E4351">
        <w:rPr>
          <w:color w:val="000000"/>
        </w:rPr>
        <w:t xml:space="preserve"> a pro provoz strojů a dopravních prostředků, zejména s ohledem na únik ropných látek.</w:t>
      </w:r>
    </w:p>
    <w:p w:rsidR="00364587" w:rsidRDefault="00D50506" w:rsidP="00FF5933">
      <w:pPr>
        <w:pStyle w:val="Normlnweb"/>
        <w:ind w:firstLine="708"/>
        <w:jc w:val="both"/>
        <w:rPr>
          <w:color w:val="000000"/>
        </w:rPr>
      </w:pPr>
      <w:r>
        <w:rPr>
          <w:color w:val="000000"/>
        </w:rPr>
        <w:t xml:space="preserve">Při veškerých stavebních pracích budou respektovány požadavky POV. </w:t>
      </w:r>
    </w:p>
    <w:p w:rsidR="00D50506" w:rsidRDefault="00D50506" w:rsidP="00FF5933">
      <w:pPr>
        <w:pStyle w:val="Normlnweb"/>
        <w:ind w:firstLine="708"/>
        <w:jc w:val="both"/>
        <w:rPr>
          <w:color w:val="000000"/>
        </w:rPr>
      </w:pPr>
      <w:r>
        <w:rPr>
          <w:color w:val="000000"/>
        </w:rPr>
        <w:t>Práce nebudou zasahovat do vodního toku.</w:t>
      </w:r>
    </w:p>
    <w:p w:rsidR="00D50506" w:rsidRDefault="00D50506" w:rsidP="00C61F29">
      <w:pPr>
        <w:pStyle w:val="Normlnweb"/>
        <w:jc w:val="both"/>
        <w:rPr>
          <w:color w:val="000000"/>
        </w:rPr>
      </w:pPr>
    </w:p>
    <w:p w:rsidR="001D4CC4" w:rsidRPr="003B012F" w:rsidRDefault="001D4CC4" w:rsidP="00C61F29">
      <w:pPr>
        <w:pStyle w:val="Normlnweb"/>
        <w:jc w:val="both"/>
        <w:rPr>
          <w:b/>
          <w:color w:val="000000"/>
        </w:rPr>
      </w:pPr>
      <w:r w:rsidRPr="003912AD">
        <w:rPr>
          <w:color w:val="000000"/>
        </w:rPr>
        <w:t xml:space="preserve">1.8 </w:t>
      </w:r>
      <w:r w:rsidRPr="003B012F">
        <w:rPr>
          <w:b/>
          <w:color w:val="000000"/>
        </w:rPr>
        <w:t>Bezpečnost práce při provádění stavby</w:t>
      </w:r>
    </w:p>
    <w:p w:rsidR="002C1D16" w:rsidRDefault="002C1D16" w:rsidP="00FF5933">
      <w:pPr>
        <w:pStyle w:val="Normlnweb"/>
        <w:ind w:left="708"/>
        <w:jc w:val="both"/>
        <w:rPr>
          <w:color w:val="000000"/>
        </w:rPr>
      </w:pPr>
      <w:r w:rsidRPr="000E4351">
        <w:rPr>
          <w:color w:val="000000"/>
        </w:rPr>
        <w:t>Dodavatel v rámci dodavatelské dokumentace vytvoří podmínky k zajištění bezpečnosti práce vymezené v technologickém postupu.</w:t>
      </w:r>
    </w:p>
    <w:p w:rsidR="00A62F21" w:rsidRDefault="00A62F21" w:rsidP="00FF5933">
      <w:pPr>
        <w:pStyle w:val="Normlnweb"/>
        <w:ind w:left="708"/>
        <w:jc w:val="both"/>
        <w:rPr>
          <w:color w:val="000000"/>
        </w:rPr>
      </w:pPr>
      <w:r w:rsidRPr="000E4351">
        <w:rPr>
          <w:color w:val="000000"/>
        </w:rPr>
        <w:t>V průběhu stavby bude</w:t>
      </w:r>
      <w:r w:rsidR="00FF5933">
        <w:rPr>
          <w:color w:val="000000"/>
        </w:rPr>
        <w:t xml:space="preserve"> objednatelem</w:t>
      </w:r>
      <w:r w:rsidRPr="000E4351">
        <w:rPr>
          <w:color w:val="000000"/>
        </w:rPr>
        <w:t xml:space="preserve"> zajištěn </w:t>
      </w:r>
      <w:r w:rsidR="000C2E4F" w:rsidRPr="000E4351">
        <w:rPr>
          <w:color w:val="000000"/>
        </w:rPr>
        <w:t xml:space="preserve">koordinátor BOZP, jeho práce naváže a bude v souladu </w:t>
      </w:r>
      <w:r w:rsidR="002C1D16" w:rsidRPr="000E4351">
        <w:rPr>
          <w:color w:val="000000"/>
        </w:rPr>
        <w:t>s předem</w:t>
      </w:r>
      <w:r w:rsidR="000C2E4F" w:rsidRPr="000E4351">
        <w:rPr>
          <w:color w:val="000000"/>
        </w:rPr>
        <w:t xml:space="preserve"> zpracovaným plánem BOZP.</w:t>
      </w:r>
    </w:p>
    <w:p w:rsidR="002A4161" w:rsidRDefault="002A4161" w:rsidP="00FF5933">
      <w:pPr>
        <w:pStyle w:val="Normlnweb"/>
        <w:ind w:firstLine="708"/>
        <w:jc w:val="both"/>
        <w:rPr>
          <w:color w:val="000000"/>
        </w:rPr>
      </w:pPr>
      <w:r>
        <w:rPr>
          <w:color w:val="000000"/>
        </w:rPr>
        <w:t>Před zahájením prací bude zmapována poloha inženýrských sítí.</w:t>
      </w:r>
    </w:p>
    <w:p w:rsidR="00E6516A" w:rsidRDefault="00755F7A" w:rsidP="00FF5933">
      <w:pPr>
        <w:pStyle w:val="Normlnweb"/>
        <w:ind w:left="708"/>
        <w:jc w:val="both"/>
        <w:rPr>
          <w:color w:val="000000"/>
        </w:rPr>
      </w:pPr>
      <w:r>
        <w:rPr>
          <w:color w:val="000000"/>
        </w:rPr>
        <w:t>Z hlediska výkonu technickobezpečnostního dohledu (TBD) není předpokládán negativní vliv udržovacích prací na stabilitu díla. V dotčeném prostoru mostovky se</w:t>
      </w:r>
      <w:r w:rsidRPr="00755F7A">
        <w:rPr>
          <w:color w:val="000000"/>
        </w:rPr>
        <w:t xml:space="preserve"> </w:t>
      </w:r>
      <w:r>
        <w:rPr>
          <w:color w:val="000000"/>
        </w:rPr>
        <w:t xml:space="preserve">nenachází žádné zařízení TBD. </w:t>
      </w:r>
    </w:p>
    <w:p w:rsidR="00755F7A" w:rsidRDefault="00755F7A" w:rsidP="00FF5933">
      <w:pPr>
        <w:pStyle w:val="Normlnweb"/>
        <w:ind w:left="708"/>
        <w:jc w:val="both"/>
        <w:rPr>
          <w:color w:val="000000"/>
        </w:rPr>
      </w:pPr>
      <w:r>
        <w:rPr>
          <w:color w:val="000000"/>
        </w:rPr>
        <w:t xml:space="preserve">K případnému poškození stávajících zařízení TBD by mohlo dojít při demontážních pracích, event. při tryskání. Zde je třeba dbát zvýšené pozornosti. Rovněž je třeba zamezit poškození zařízení TBD při budování zařízení staveniště na obou březích řeky v blízkosti </w:t>
      </w:r>
      <w:r w:rsidR="00D34BC7">
        <w:rPr>
          <w:color w:val="000000"/>
        </w:rPr>
        <w:t>vodního díla (VD).</w:t>
      </w:r>
    </w:p>
    <w:p w:rsidR="008B45F3" w:rsidRDefault="00755F7A" w:rsidP="00AF692B">
      <w:pPr>
        <w:pStyle w:val="Normlnweb"/>
        <w:ind w:left="708"/>
        <w:jc w:val="both"/>
        <w:rPr>
          <w:color w:val="000000"/>
        </w:rPr>
      </w:pPr>
      <w:r>
        <w:rPr>
          <w:color w:val="000000"/>
        </w:rPr>
        <w:t>K předání staveniště zhotoviteli</w:t>
      </w:r>
      <w:r w:rsidR="00E6516A">
        <w:rPr>
          <w:color w:val="000000"/>
        </w:rPr>
        <w:t xml:space="preserve"> bude nutně přizván hlavní pracovník TBD z organizace VODNÍ DÍLA – TBD a.s., který na místě specifikuje požadovaný rozsah ochrany zařízení TBD.</w:t>
      </w:r>
      <w:r>
        <w:rPr>
          <w:color w:val="000000"/>
        </w:rPr>
        <w:t xml:space="preserve"> </w:t>
      </w:r>
    </w:p>
    <w:p w:rsidR="00AF692B" w:rsidRPr="00AF692B" w:rsidRDefault="00AF692B" w:rsidP="00AF692B">
      <w:pPr>
        <w:pStyle w:val="Normlnweb"/>
        <w:ind w:left="708"/>
        <w:jc w:val="both"/>
        <w:rPr>
          <w:color w:val="000000"/>
        </w:rPr>
      </w:pPr>
    </w:p>
    <w:p w:rsidR="001D4CC4" w:rsidRPr="003912AD" w:rsidRDefault="001D4CC4" w:rsidP="00C61F29">
      <w:pPr>
        <w:pStyle w:val="Normlnweb"/>
        <w:jc w:val="both"/>
        <w:rPr>
          <w:b/>
          <w:color w:val="000000"/>
        </w:rPr>
      </w:pPr>
      <w:r w:rsidRPr="003912AD">
        <w:rPr>
          <w:b/>
          <w:color w:val="000000"/>
        </w:rPr>
        <w:t>2. Podmínky a nároky na provádění stavby</w:t>
      </w:r>
    </w:p>
    <w:p w:rsidR="001D4CC4" w:rsidRPr="003B012F" w:rsidRDefault="001D4CC4" w:rsidP="00C61F29">
      <w:pPr>
        <w:pStyle w:val="Normlnweb"/>
        <w:jc w:val="both"/>
        <w:rPr>
          <w:b/>
          <w:color w:val="000000"/>
        </w:rPr>
      </w:pPr>
      <w:r w:rsidRPr="003B012F">
        <w:rPr>
          <w:b/>
          <w:color w:val="000000"/>
        </w:rPr>
        <w:t>2.1 Lhůta výstavby a předpokládané zahájení a ukončení stavby</w:t>
      </w:r>
    </w:p>
    <w:p w:rsidR="00D34BC7" w:rsidRDefault="002C1D16" w:rsidP="00C61F29">
      <w:pPr>
        <w:pStyle w:val="Normlnweb"/>
        <w:jc w:val="both"/>
        <w:rPr>
          <w:color w:val="000000"/>
        </w:rPr>
      </w:pPr>
      <w:r>
        <w:rPr>
          <w:color w:val="000000"/>
        </w:rPr>
        <w:t>Termín zahájení stavby</w:t>
      </w:r>
      <w:r w:rsidR="00D34BC7">
        <w:rPr>
          <w:color w:val="000000"/>
        </w:rPr>
        <w:t>:</w:t>
      </w:r>
      <w:r w:rsidR="00D34BC7">
        <w:rPr>
          <w:color w:val="000000"/>
        </w:rPr>
        <w:tab/>
        <w:t>dle VŘ</w:t>
      </w:r>
    </w:p>
    <w:p w:rsidR="000C2E4F" w:rsidRPr="003912AD" w:rsidRDefault="002C1D16" w:rsidP="00C61F29">
      <w:pPr>
        <w:pStyle w:val="Normlnweb"/>
        <w:jc w:val="both"/>
        <w:rPr>
          <w:color w:val="000000"/>
        </w:rPr>
      </w:pPr>
      <w:r>
        <w:rPr>
          <w:color w:val="000000"/>
        </w:rPr>
        <w:t>Termín dokončení stavby</w:t>
      </w:r>
      <w:r w:rsidR="00D34BC7">
        <w:rPr>
          <w:color w:val="000000"/>
        </w:rPr>
        <w:t>:</w:t>
      </w:r>
      <w:r w:rsidR="00D34BC7">
        <w:rPr>
          <w:color w:val="000000"/>
        </w:rPr>
        <w:tab/>
        <w:t>dle VŘ</w:t>
      </w:r>
    </w:p>
    <w:p w:rsidR="001D4CC4" w:rsidRPr="003912AD" w:rsidRDefault="001D4CC4" w:rsidP="00C61F29">
      <w:pPr>
        <w:pStyle w:val="Normlnweb"/>
        <w:jc w:val="both"/>
        <w:rPr>
          <w:color w:val="000000"/>
        </w:rPr>
      </w:pPr>
      <w:r w:rsidRPr="003912AD">
        <w:rPr>
          <w:color w:val="000000"/>
        </w:rPr>
        <w:t xml:space="preserve">2.2 </w:t>
      </w:r>
      <w:r w:rsidRPr="003B012F">
        <w:rPr>
          <w:b/>
          <w:color w:val="000000"/>
        </w:rPr>
        <w:t>Časový postup likvidace staveniště</w:t>
      </w:r>
    </w:p>
    <w:p w:rsidR="00691F6C" w:rsidRDefault="002C1D16" w:rsidP="00C61F29">
      <w:pPr>
        <w:spacing w:line="240" w:lineRule="auto"/>
        <w:jc w:val="both"/>
        <w:rPr>
          <w:rFonts w:ascii="Times New Roman" w:hAnsi="Times New Roman" w:cs="Times New Roman"/>
          <w:sz w:val="24"/>
          <w:szCs w:val="24"/>
        </w:rPr>
      </w:pPr>
      <w:r w:rsidRPr="002C1D16">
        <w:rPr>
          <w:rFonts w:ascii="Times New Roman" w:hAnsi="Times New Roman" w:cs="Times New Roman"/>
          <w:sz w:val="24"/>
          <w:szCs w:val="24"/>
        </w:rPr>
        <w:t>Zařízení staveniště v areálu ČEZ na levém břehu řeky i zařízení staveniště na pravém břehu budou likvidována v závěru dokončovacích prací a bezp</w:t>
      </w:r>
      <w:r>
        <w:rPr>
          <w:rFonts w:ascii="Times New Roman" w:hAnsi="Times New Roman" w:cs="Times New Roman"/>
          <w:sz w:val="24"/>
          <w:szCs w:val="24"/>
        </w:rPr>
        <w:t>ro</w:t>
      </w:r>
      <w:r w:rsidRPr="002C1D16">
        <w:rPr>
          <w:rFonts w:ascii="Times New Roman" w:hAnsi="Times New Roman" w:cs="Times New Roman"/>
          <w:sz w:val="24"/>
          <w:szCs w:val="24"/>
        </w:rPr>
        <w:t>středně po nich.</w:t>
      </w:r>
    </w:p>
    <w:p w:rsidR="00A00320" w:rsidRDefault="00A00320" w:rsidP="00483B45">
      <w:pPr>
        <w:spacing w:line="240" w:lineRule="auto"/>
        <w:rPr>
          <w:rFonts w:ascii="Times New Roman" w:hAnsi="Times New Roman" w:cs="Times New Roman"/>
          <w:sz w:val="24"/>
          <w:szCs w:val="24"/>
        </w:rPr>
      </w:pPr>
    </w:p>
    <w:p w:rsidR="00A00320" w:rsidRPr="00A00320" w:rsidRDefault="00A00320" w:rsidP="00483B45">
      <w:pPr>
        <w:spacing w:line="240" w:lineRule="auto"/>
        <w:rPr>
          <w:rFonts w:ascii="Times New Roman" w:hAnsi="Times New Roman" w:cs="Times New Roman"/>
          <w:color w:val="FF0000"/>
          <w:sz w:val="24"/>
          <w:szCs w:val="24"/>
        </w:rPr>
      </w:pPr>
    </w:p>
    <w:p w:rsidR="00A00320" w:rsidRDefault="00A00320" w:rsidP="00483B45">
      <w:pPr>
        <w:spacing w:line="240" w:lineRule="auto"/>
        <w:rPr>
          <w:rFonts w:ascii="Times New Roman" w:hAnsi="Times New Roman" w:cs="Times New Roman"/>
          <w:sz w:val="24"/>
          <w:szCs w:val="24"/>
        </w:rPr>
      </w:pPr>
    </w:p>
    <w:p w:rsidR="003B012F" w:rsidRDefault="003B012F" w:rsidP="00483B45">
      <w:pPr>
        <w:spacing w:line="240" w:lineRule="auto"/>
        <w:rPr>
          <w:rFonts w:ascii="Times New Roman" w:hAnsi="Times New Roman" w:cs="Times New Roman"/>
          <w:sz w:val="24"/>
          <w:szCs w:val="24"/>
        </w:rPr>
      </w:pPr>
    </w:p>
    <w:p w:rsidR="003B012F" w:rsidRDefault="003B012F" w:rsidP="00483B45">
      <w:pPr>
        <w:spacing w:line="240" w:lineRule="auto"/>
        <w:rPr>
          <w:rFonts w:ascii="Times New Roman" w:hAnsi="Times New Roman" w:cs="Times New Roman"/>
          <w:sz w:val="24"/>
          <w:szCs w:val="24"/>
        </w:rPr>
      </w:pPr>
    </w:p>
    <w:p w:rsidR="00D34BC7" w:rsidRDefault="00D34BC7"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6"/>
          <w:szCs w:val="26"/>
        </w:rPr>
      </w:pPr>
    </w:p>
    <w:p w:rsidR="00D34BC7" w:rsidRDefault="00D34BC7"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6"/>
          <w:szCs w:val="26"/>
        </w:rPr>
      </w:pPr>
    </w:p>
    <w:p w:rsidR="00D34BC7" w:rsidRDefault="00D34BC7"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6"/>
          <w:szCs w:val="26"/>
        </w:rPr>
      </w:pPr>
    </w:p>
    <w:p w:rsidR="00D34BC7" w:rsidRDefault="00D34BC7"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6"/>
          <w:szCs w:val="26"/>
        </w:rPr>
      </w:pPr>
    </w:p>
    <w:p w:rsidR="00D34BC7" w:rsidRDefault="00D34BC7"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6"/>
          <w:szCs w:val="26"/>
        </w:rPr>
      </w:pPr>
    </w:p>
    <w:p w:rsidR="00D34BC7" w:rsidRDefault="00D34BC7"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6"/>
          <w:szCs w:val="26"/>
        </w:rPr>
      </w:pPr>
    </w:p>
    <w:p w:rsidR="00D34BC7" w:rsidRDefault="00D34BC7"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6"/>
          <w:szCs w:val="26"/>
        </w:rPr>
      </w:pPr>
    </w:p>
    <w:p w:rsidR="003B012F" w:rsidRPr="00D34BC7" w:rsidRDefault="003B012F"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4"/>
          <w:szCs w:val="24"/>
        </w:rPr>
      </w:pPr>
      <w:r w:rsidRPr="00D34BC7">
        <w:rPr>
          <w:rFonts w:ascii="Open Sans" w:eastAsia="Times New Roman" w:hAnsi="Open Sans" w:cs="Times New Roman"/>
          <w:b/>
          <w:bCs/>
          <w:caps/>
          <w:color w:val="003B91"/>
          <w:spacing w:val="6"/>
          <w:sz w:val="24"/>
          <w:szCs w:val="24"/>
        </w:rPr>
        <w:t>SEZNAM NEJDŮLEŽITĚJŠÍCH ZÁKONŮ Z OBLASTI BOZP</w:t>
      </w:r>
      <w:r w:rsidR="00D34BC7" w:rsidRPr="00D34BC7">
        <w:rPr>
          <w:rFonts w:ascii="Open Sans" w:eastAsia="Times New Roman" w:hAnsi="Open Sans" w:cs="Times New Roman"/>
          <w:b/>
          <w:bCs/>
          <w:caps/>
          <w:color w:val="003B91"/>
          <w:spacing w:val="6"/>
          <w:sz w:val="24"/>
          <w:szCs w:val="24"/>
        </w:rPr>
        <w:t xml:space="preserve"> V</w:t>
      </w:r>
      <w:r w:rsidR="00D34BC7" w:rsidRPr="00D34BC7">
        <w:rPr>
          <w:rFonts w:ascii="Open Sans" w:eastAsia="Times New Roman" w:hAnsi="Open Sans" w:cs="Times New Roman" w:hint="eastAsia"/>
          <w:b/>
          <w:bCs/>
          <w:caps/>
          <w:color w:val="003B91"/>
          <w:spacing w:val="6"/>
          <w:sz w:val="24"/>
          <w:szCs w:val="24"/>
        </w:rPr>
        <w:t> </w:t>
      </w:r>
      <w:r w:rsidR="00D34BC7" w:rsidRPr="00D34BC7">
        <w:rPr>
          <w:rFonts w:ascii="Open Sans" w:eastAsia="Times New Roman" w:hAnsi="Open Sans" w:cs="Times New Roman"/>
          <w:b/>
          <w:bCs/>
          <w:caps/>
          <w:color w:val="003B91"/>
          <w:spacing w:val="6"/>
          <w:sz w:val="24"/>
          <w:szCs w:val="24"/>
        </w:rPr>
        <w:t>PLATNÉM ZNĚNÍ</w:t>
      </w:r>
    </w:p>
    <w:p w:rsidR="00D34BC7" w:rsidRPr="003B012F" w:rsidRDefault="00D34BC7" w:rsidP="00483B45">
      <w:pPr>
        <w:shd w:val="clear" w:color="auto" w:fill="FFFFFF"/>
        <w:spacing w:after="0" w:line="240" w:lineRule="auto"/>
        <w:textAlignment w:val="baseline"/>
        <w:outlineLvl w:val="1"/>
        <w:rPr>
          <w:rFonts w:ascii="Open Sans" w:eastAsia="Times New Roman" w:hAnsi="Open Sans" w:cs="Times New Roman"/>
          <w:b/>
          <w:bCs/>
          <w:caps/>
          <w:color w:val="003B91"/>
          <w:spacing w:val="6"/>
          <w:sz w:val="26"/>
          <w:szCs w:val="26"/>
        </w:rPr>
      </w:pP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Zákon č. 262/2006 Sb. – Zákoník práce</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Zákon č. 309/2006 Sb. o zajištění dalších podmínek bezpečnosti a ochrany zdraví při práci</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101/2005 Sb. o podrobnějších požadavcích na pracoviště a pracovní prostředí</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361/2007 Sb., kterým se stanoví podmínky ochrany zdraví při práci</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Zákon č. 258/2000 Sb. o ochraně veřejného zdraví a o změně některých souvisejících zákonů</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Zákon č. 251/2005 Sb. o inspekci práce</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Zákon č. 174/1968 Sb. o státním odborném dozoru nad bezpečností práce</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180/2015 Sb. o pracích a pracovištích, které jsou zakázány těhotným zaměstnankyním, …</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Zákon č. 372/2011 Sb. o zdravotních službách a podmínkách jejich poskytování</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104/2012 Sb. o stanovení bližších požadavků na postup při posuzování a uznávání nemocí z povolání</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201/2010 Sb. o způsobu evidence úrazů, hlášení a zasílání záznamu o úrazu</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Zákon č. 205/2015 Sb., kterým se mění zákoník práce a zrušuje zákon o úrazovém pojištění zaměstnanců</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375/2017 Sb. o vzhledu, umístění a provedení bezpečnostních značek a značení a zavedení signálů</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432/2003 Sb., kterou se stanoví podmínky pro zařazování prací do kategorií, …</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495/2001 Sb., kterým se stanoví rozsah a bližší podmínky poskytování OOPP, …</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21/2003 Sb., kterým se stanoví technické požadavky na osobní ochranné prostředky</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272/2011 Sb. o ochraně zdraví před nepříznivými účinky hluku a vibrací</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291/2015 Sb. o ochraně zdraví před neionizujícím zářením</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406/2004 Sb. o bližších požadavcích na zajištění bezpečnosti a ochrany zdraví při práci v prostředí s nebezpečím výbuchu</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362/2005 Sb. o bližších požadavcích na BOZP při práci na pracovištích s nebezpečím pádu z výšky nebo do hloubky</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591/2006 Sb. o bližších minimálních požadavcích na bezpečnost a ochranu zdraví při práci na staveništích</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Nařízení vlády č. 378/2001 Sb., kterým se stanoví bližší požadavky na bezpečný provoz a používání strojů, technických zařízení, přístrojů a nářadí</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50/1978 Sb. Českého úřadu bezpečnosti práce a Českého báňského úřadu o odborné způsobilosti v elektrotechnice</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85/1978 Sb. Českého úřadu bezpečnosti práce o kontrolách, revizích a zkouškách plynových zařízení</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18/1979 Sb. Českého úřadu bezpečnosti práce a Českého báňského úřadu, kterou se určují vyhrazená tlaková zařízení, …</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19/1979 Sb. Českého úřadu bezpečnosti práce a Českého báňského úřadu, kterou se určují vyhrazená zdvihací zařízení, …</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73/2010 Sb. o stanovení vyhrazených elektrických technických zařízení, jejich zařazení do tříd a skupin a o bližších podmínkách jejich bezpečnosti, …</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21/1979 Sb. Českého úřadu bezpečnosti práce a Českého báňského úřadu, kterou se určují vyhrazená plynová zařízení, …</w:t>
      </w:r>
    </w:p>
    <w:p w:rsidR="003B012F" w:rsidRPr="003B012F" w:rsidRDefault="003B012F" w:rsidP="00483B45">
      <w:pPr>
        <w:numPr>
          <w:ilvl w:val="0"/>
          <w:numId w:val="3"/>
        </w:numPr>
        <w:shd w:val="clear" w:color="auto" w:fill="FFFFFF"/>
        <w:spacing w:after="168" w:line="240" w:lineRule="auto"/>
        <w:ind w:left="0"/>
        <w:textAlignment w:val="baseline"/>
        <w:rPr>
          <w:rFonts w:ascii="Open Sans" w:eastAsia="Times New Roman" w:hAnsi="Open Sans" w:cs="Times New Roman"/>
          <w:color w:val="000000"/>
          <w:sz w:val="17"/>
          <w:szCs w:val="17"/>
        </w:rPr>
      </w:pPr>
      <w:r w:rsidRPr="003B012F">
        <w:rPr>
          <w:rFonts w:ascii="Open Sans" w:eastAsia="Times New Roman" w:hAnsi="Open Sans" w:cs="Times New Roman"/>
          <w:color w:val="000000"/>
          <w:sz w:val="17"/>
          <w:szCs w:val="17"/>
        </w:rPr>
        <w:t>Vyhláška č. 48/1982 Sb. Českého úřadu bezpečnosti práce, kterou se stanoví základní požadavky k zajištění bezpečnosti práce a technických zařízení</w:t>
      </w:r>
    </w:p>
    <w:p w:rsidR="00483B45" w:rsidRPr="002C1D16" w:rsidRDefault="00483B45" w:rsidP="00483B45">
      <w:pPr>
        <w:spacing w:line="240" w:lineRule="auto"/>
        <w:rPr>
          <w:rFonts w:ascii="Times New Roman" w:hAnsi="Times New Roman" w:cs="Times New Roman"/>
          <w:sz w:val="24"/>
          <w:szCs w:val="24"/>
        </w:rPr>
      </w:pPr>
    </w:p>
    <w:sectPr w:rsidR="00483B45" w:rsidRPr="002C1D16" w:rsidSect="00691F6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D20" w:rsidRDefault="00931D20" w:rsidP="001D481A">
      <w:pPr>
        <w:spacing w:after="0" w:line="240" w:lineRule="auto"/>
      </w:pPr>
      <w:r>
        <w:separator/>
      </w:r>
    </w:p>
  </w:endnote>
  <w:endnote w:type="continuationSeparator" w:id="0">
    <w:p w:rsidR="00931D20" w:rsidRDefault="00931D20" w:rsidP="001D4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646242"/>
      <w:docPartObj>
        <w:docPartGallery w:val="Page Numbers (Bottom of Page)"/>
        <w:docPartUnique/>
      </w:docPartObj>
    </w:sdtPr>
    <w:sdtEndPr/>
    <w:sdtContent>
      <w:sdt>
        <w:sdtPr>
          <w:id w:val="860082579"/>
          <w:docPartObj>
            <w:docPartGallery w:val="Page Numbers (Top of Page)"/>
            <w:docPartUnique/>
          </w:docPartObj>
        </w:sdtPr>
        <w:sdtEndPr/>
        <w:sdtContent>
          <w:p w:rsidR="00FF5933" w:rsidRDefault="00FF593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931D20">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31D20">
              <w:rPr>
                <w:b/>
                <w:bCs/>
                <w:noProof/>
              </w:rPr>
              <w:t>1</w:t>
            </w:r>
            <w:r>
              <w:rPr>
                <w:b/>
                <w:bCs/>
                <w:sz w:val="24"/>
                <w:szCs w:val="24"/>
              </w:rPr>
              <w:fldChar w:fldCharType="end"/>
            </w:r>
          </w:p>
        </w:sdtContent>
      </w:sdt>
    </w:sdtContent>
  </w:sdt>
  <w:p w:rsidR="00FF5933" w:rsidRDefault="00FF593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D20" w:rsidRDefault="00931D20" w:rsidP="001D481A">
      <w:pPr>
        <w:spacing w:after="0" w:line="240" w:lineRule="auto"/>
      </w:pPr>
      <w:r>
        <w:separator/>
      </w:r>
    </w:p>
  </w:footnote>
  <w:footnote w:type="continuationSeparator" w:id="0">
    <w:p w:rsidR="00931D20" w:rsidRDefault="00931D20" w:rsidP="001D48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257C"/>
    <w:multiLevelType w:val="multilevel"/>
    <w:tmpl w:val="8C2C1B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AB94262"/>
    <w:multiLevelType w:val="multilevel"/>
    <w:tmpl w:val="B66C0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B25420"/>
    <w:multiLevelType w:val="hybridMultilevel"/>
    <w:tmpl w:val="0F86004E"/>
    <w:lvl w:ilvl="0" w:tplc="0E66CDD4">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0396980"/>
    <w:multiLevelType w:val="hybridMultilevel"/>
    <w:tmpl w:val="50286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CC4"/>
    <w:rsid w:val="00002237"/>
    <w:rsid w:val="000331D6"/>
    <w:rsid w:val="00041DE5"/>
    <w:rsid w:val="00072CC6"/>
    <w:rsid w:val="000766CE"/>
    <w:rsid w:val="000C2E4F"/>
    <w:rsid w:val="000E4351"/>
    <w:rsid w:val="000E7BFD"/>
    <w:rsid w:val="00130A31"/>
    <w:rsid w:val="001D481A"/>
    <w:rsid w:val="001D4CC4"/>
    <w:rsid w:val="001E2B01"/>
    <w:rsid w:val="00240D32"/>
    <w:rsid w:val="002A4161"/>
    <w:rsid w:val="002B0E4F"/>
    <w:rsid w:val="002B2A11"/>
    <w:rsid w:val="002C1D16"/>
    <w:rsid w:val="0036066D"/>
    <w:rsid w:val="00364587"/>
    <w:rsid w:val="003878B3"/>
    <w:rsid w:val="003912AD"/>
    <w:rsid w:val="00393070"/>
    <w:rsid w:val="003B012F"/>
    <w:rsid w:val="003F2CCE"/>
    <w:rsid w:val="00440F81"/>
    <w:rsid w:val="00483B45"/>
    <w:rsid w:val="004B1351"/>
    <w:rsid w:val="005329D9"/>
    <w:rsid w:val="00681494"/>
    <w:rsid w:val="00691F6C"/>
    <w:rsid w:val="00703970"/>
    <w:rsid w:val="00755F7A"/>
    <w:rsid w:val="00761FE3"/>
    <w:rsid w:val="007F11D8"/>
    <w:rsid w:val="00800EFF"/>
    <w:rsid w:val="008171CD"/>
    <w:rsid w:val="008360F8"/>
    <w:rsid w:val="008A48E0"/>
    <w:rsid w:val="008B45F3"/>
    <w:rsid w:val="008D1576"/>
    <w:rsid w:val="008F5A21"/>
    <w:rsid w:val="00931D20"/>
    <w:rsid w:val="009612AC"/>
    <w:rsid w:val="009933CC"/>
    <w:rsid w:val="00997A89"/>
    <w:rsid w:val="009A06FE"/>
    <w:rsid w:val="009C18A4"/>
    <w:rsid w:val="009D2413"/>
    <w:rsid w:val="00A00320"/>
    <w:rsid w:val="00A62F21"/>
    <w:rsid w:val="00AF692B"/>
    <w:rsid w:val="00B24975"/>
    <w:rsid w:val="00B25AAE"/>
    <w:rsid w:val="00B371E1"/>
    <w:rsid w:val="00B5047E"/>
    <w:rsid w:val="00C61F29"/>
    <w:rsid w:val="00CD5264"/>
    <w:rsid w:val="00CE47BB"/>
    <w:rsid w:val="00D34BC7"/>
    <w:rsid w:val="00D50506"/>
    <w:rsid w:val="00D6742C"/>
    <w:rsid w:val="00DE581F"/>
    <w:rsid w:val="00E32C64"/>
    <w:rsid w:val="00E549D4"/>
    <w:rsid w:val="00E6516A"/>
    <w:rsid w:val="00F06626"/>
    <w:rsid w:val="00FB45FB"/>
    <w:rsid w:val="00FF5933"/>
    <w:rsid w:val="00FF63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3B01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1D4CC4"/>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A00320"/>
    <w:rPr>
      <w:b/>
      <w:bCs/>
    </w:rPr>
  </w:style>
  <w:style w:type="character" w:customStyle="1" w:styleId="Nadpis2Char">
    <w:name w:val="Nadpis 2 Char"/>
    <w:basedOn w:val="Standardnpsmoodstavce"/>
    <w:link w:val="Nadpis2"/>
    <w:uiPriority w:val="9"/>
    <w:rsid w:val="003B012F"/>
    <w:rPr>
      <w:rFonts w:ascii="Times New Roman" w:eastAsia="Times New Roman" w:hAnsi="Times New Roman" w:cs="Times New Roman"/>
      <w:b/>
      <w:bCs/>
      <w:sz w:val="36"/>
      <w:szCs w:val="36"/>
      <w:lang w:eastAsia="cs-CZ"/>
    </w:rPr>
  </w:style>
  <w:style w:type="paragraph" w:styleId="Textbubliny">
    <w:name w:val="Balloon Text"/>
    <w:basedOn w:val="Normln"/>
    <w:link w:val="TextbublinyChar"/>
    <w:uiPriority w:val="99"/>
    <w:semiHidden/>
    <w:unhideWhenUsed/>
    <w:rsid w:val="001D48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D481A"/>
    <w:rPr>
      <w:rFonts w:ascii="Tahoma" w:hAnsi="Tahoma" w:cs="Tahoma"/>
      <w:sz w:val="16"/>
      <w:szCs w:val="16"/>
    </w:rPr>
  </w:style>
  <w:style w:type="paragraph" w:styleId="Zhlav">
    <w:name w:val="header"/>
    <w:basedOn w:val="Normln"/>
    <w:link w:val="ZhlavChar"/>
    <w:uiPriority w:val="99"/>
    <w:unhideWhenUsed/>
    <w:rsid w:val="001D48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481A"/>
  </w:style>
  <w:style w:type="paragraph" w:styleId="Zpat">
    <w:name w:val="footer"/>
    <w:basedOn w:val="Normln"/>
    <w:link w:val="ZpatChar"/>
    <w:uiPriority w:val="99"/>
    <w:unhideWhenUsed/>
    <w:rsid w:val="001D481A"/>
    <w:pPr>
      <w:tabs>
        <w:tab w:val="center" w:pos="4536"/>
        <w:tab w:val="right" w:pos="9072"/>
      </w:tabs>
      <w:spacing w:after="0" w:line="240" w:lineRule="auto"/>
    </w:pPr>
  </w:style>
  <w:style w:type="character" w:customStyle="1" w:styleId="ZpatChar">
    <w:name w:val="Zápatí Char"/>
    <w:basedOn w:val="Standardnpsmoodstavce"/>
    <w:link w:val="Zpat"/>
    <w:uiPriority w:val="99"/>
    <w:rsid w:val="001D48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3B01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1D4CC4"/>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A00320"/>
    <w:rPr>
      <w:b/>
      <w:bCs/>
    </w:rPr>
  </w:style>
  <w:style w:type="character" w:customStyle="1" w:styleId="Nadpis2Char">
    <w:name w:val="Nadpis 2 Char"/>
    <w:basedOn w:val="Standardnpsmoodstavce"/>
    <w:link w:val="Nadpis2"/>
    <w:uiPriority w:val="9"/>
    <w:rsid w:val="003B012F"/>
    <w:rPr>
      <w:rFonts w:ascii="Times New Roman" w:eastAsia="Times New Roman" w:hAnsi="Times New Roman" w:cs="Times New Roman"/>
      <w:b/>
      <w:bCs/>
      <w:sz w:val="36"/>
      <w:szCs w:val="36"/>
      <w:lang w:eastAsia="cs-CZ"/>
    </w:rPr>
  </w:style>
  <w:style w:type="paragraph" w:styleId="Textbubliny">
    <w:name w:val="Balloon Text"/>
    <w:basedOn w:val="Normln"/>
    <w:link w:val="TextbublinyChar"/>
    <w:uiPriority w:val="99"/>
    <w:semiHidden/>
    <w:unhideWhenUsed/>
    <w:rsid w:val="001D48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D481A"/>
    <w:rPr>
      <w:rFonts w:ascii="Tahoma" w:hAnsi="Tahoma" w:cs="Tahoma"/>
      <w:sz w:val="16"/>
      <w:szCs w:val="16"/>
    </w:rPr>
  </w:style>
  <w:style w:type="paragraph" w:styleId="Zhlav">
    <w:name w:val="header"/>
    <w:basedOn w:val="Normln"/>
    <w:link w:val="ZhlavChar"/>
    <w:uiPriority w:val="99"/>
    <w:unhideWhenUsed/>
    <w:rsid w:val="001D48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481A"/>
  </w:style>
  <w:style w:type="paragraph" w:styleId="Zpat">
    <w:name w:val="footer"/>
    <w:basedOn w:val="Normln"/>
    <w:link w:val="ZpatChar"/>
    <w:uiPriority w:val="99"/>
    <w:unhideWhenUsed/>
    <w:rsid w:val="001D481A"/>
    <w:pPr>
      <w:tabs>
        <w:tab w:val="center" w:pos="4536"/>
        <w:tab w:val="right" w:pos="9072"/>
      </w:tabs>
      <w:spacing w:after="0" w:line="240" w:lineRule="auto"/>
    </w:pPr>
  </w:style>
  <w:style w:type="character" w:customStyle="1" w:styleId="ZpatChar">
    <w:name w:val="Zápatí Char"/>
    <w:basedOn w:val="Standardnpsmoodstavce"/>
    <w:link w:val="Zpat"/>
    <w:uiPriority w:val="99"/>
    <w:rsid w:val="001D4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946400">
      <w:bodyDiv w:val="1"/>
      <w:marLeft w:val="0"/>
      <w:marRight w:val="0"/>
      <w:marTop w:val="0"/>
      <w:marBottom w:val="0"/>
      <w:divBdr>
        <w:top w:val="none" w:sz="0" w:space="0" w:color="auto"/>
        <w:left w:val="none" w:sz="0" w:space="0" w:color="auto"/>
        <w:bottom w:val="none" w:sz="0" w:space="0" w:color="auto"/>
        <w:right w:val="none" w:sz="0" w:space="0" w:color="auto"/>
      </w:divBdr>
    </w:div>
    <w:div w:id="1494024263">
      <w:bodyDiv w:val="1"/>
      <w:marLeft w:val="0"/>
      <w:marRight w:val="0"/>
      <w:marTop w:val="0"/>
      <w:marBottom w:val="0"/>
      <w:divBdr>
        <w:top w:val="none" w:sz="0" w:space="0" w:color="auto"/>
        <w:left w:val="none" w:sz="0" w:space="0" w:color="auto"/>
        <w:bottom w:val="none" w:sz="0" w:space="0" w:color="auto"/>
        <w:right w:val="none" w:sz="0" w:space="0" w:color="auto"/>
      </w:divBdr>
    </w:div>
    <w:div w:id="187060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94A9F-ACC9-438D-8940-3C1D61135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1713</Words>
  <Characters>10107</Characters>
  <Application>Microsoft Office Word</Application>
  <DocSecurity>0</DocSecurity>
  <Lines>84</Lines>
  <Paragraphs>23</Paragraphs>
  <ScaleCrop>false</ScaleCrop>
  <HeadingPairs>
    <vt:vector size="4" baseType="variant">
      <vt:variant>
        <vt:lpstr>Název</vt:lpstr>
      </vt:variant>
      <vt:variant>
        <vt:i4>1</vt:i4>
      </vt:variant>
      <vt:variant>
        <vt:lpstr>Nadpisy</vt:lpstr>
      </vt:variant>
      <vt:variant>
        <vt:i4>9</vt:i4>
      </vt:variant>
    </vt:vector>
  </HeadingPairs>
  <TitlesOfParts>
    <vt:vector size="10" baseType="lpstr">
      <vt:lpstr/>
      <vt:lpstr>    </vt:lpstr>
      <vt:lpstr>    </vt:lpstr>
      <vt:lpstr>    </vt:lpstr>
      <vt:lpstr>    </vt:lpstr>
      <vt:lpstr>    </vt:lpstr>
      <vt:lpstr>    </vt:lpstr>
      <vt:lpstr>    </vt:lpstr>
      <vt:lpstr>    SEZNAM NEJDŮLEŽITĚJŠÍCH ZÁKONŮ Z OBLASTI BOZP V PLATNÉM ZNĚNÍ</vt:lpstr>
      <vt:lpstr>    </vt:lpstr>
    </vt:vector>
  </TitlesOfParts>
  <Company>J-Projekt</Company>
  <LinksUpToDate>false</LinksUpToDate>
  <CharactersWithSpaces>11797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dc:creator>
  <cp:lastModifiedBy>Ing. Tomáš Jelínek</cp:lastModifiedBy>
  <cp:revision>6</cp:revision>
  <cp:lastPrinted>2019-12-12T14:13:00Z</cp:lastPrinted>
  <dcterms:created xsi:type="dcterms:W3CDTF">2019-11-13T11:18:00Z</dcterms:created>
  <dcterms:modified xsi:type="dcterms:W3CDTF">2019-12-12T14:36:00Z</dcterms:modified>
</cp:coreProperties>
</file>