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C2C" w:rsidRPr="004D516F" w:rsidRDefault="009E0C2C" w:rsidP="009E0C2C">
      <w:pPr>
        <w:pStyle w:val="Zkladntextodsazen"/>
        <w:ind w:left="851"/>
        <w:jc w:val="center"/>
        <w:rPr>
          <w:rFonts w:asciiTheme="minorHAnsi" w:hAnsiTheme="minorHAnsi"/>
          <w:b/>
          <w:bCs/>
          <w:sz w:val="36"/>
          <w:szCs w:val="36"/>
        </w:rPr>
      </w:pPr>
      <w:r w:rsidRPr="004D516F">
        <w:rPr>
          <w:rFonts w:asciiTheme="minorHAnsi" w:hAnsiTheme="minorHAnsi"/>
          <w:b/>
          <w:bCs/>
          <w:sz w:val="36"/>
          <w:szCs w:val="36"/>
        </w:rPr>
        <w:t>T E C H N I C K Á    Z P R Á V A</w:t>
      </w:r>
    </w:p>
    <w:p w:rsidR="009E0C2C" w:rsidRDefault="009E0C2C" w:rsidP="009E0C2C">
      <w:pPr>
        <w:pStyle w:val="Zkladntextodsazen"/>
        <w:ind w:left="851"/>
        <w:jc w:val="left"/>
        <w:rPr>
          <w:b/>
          <w:bCs/>
          <w:sz w:val="22"/>
        </w:rPr>
      </w:pPr>
    </w:p>
    <w:p w:rsidR="009E0C2C" w:rsidRPr="004D516F" w:rsidRDefault="009E0C2C" w:rsidP="009E0C2C">
      <w:pPr>
        <w:pStyle w:val="Zkladntextodsazen"/>
        <w:ind w:left="0"/>
        <w:jc w:val="left"/>
        <w:rPr>
          <w:rFonts w:asciiTheme="minorHAnsi" w:hAnsiTheme="minorHAnsi"/>
          <w:b/>
          <w:bCs/>
          <w:sz w:val="22"/>
        </w:rPr>
      </w:pPr>
      <w:r w:rsidRPr="004D516F">
        <w:rPr>
          <w:rFonts w:asciiTheme="minorHAnsi" w:hAnsiTheme="minorHAnsi"/>
          <w:b/>
          <w:bCs/>
          <w:sz w:val="22"/>
        </w:rPr>
        <w:t xml:space="preserve">IDENTIFIKAČNÍ ÚDAJE </w:t>
      </w:r>
    </w:p>
    <w:p w:rsidR="009E0C2C" w:rsidRPr="004D516F" w:rsidRDefault="009E0C2C" w:rsidP="009E0C2C">
      <w:pPr>
        <w:pStyle w:val="Zkladntextodsazen"/>
        <w:ind w:left="0"/>
        <w:jc w:val="left"/>
        <w:rPr>
          <w:rFonts w:asciiTheme="minorHAnsi" w:hAnsiTheme="minorHAnsi"/>
          <w:b/>
          <w:bCs/>
        </w:rPr>
      </w:pPr>
      <w:bookmarkStart w:id="0" w:name="_Toc255562469"/>
      <w:r w:rsidRPr="004D516F">
        <w:rPr>
          <w:rFonts w:asciiTheme="minorHAnsi" w:hAnsiTheme="minorHAnsi"/>
          <w:b/>
          <w:bCs/>
        </w:rPr>
        <w:t>Identifikační údaje stavby</w:t>
      </w:r>
      <w:bookmarkEnd w:id="0"/>
      <w:r w:rsidRPr="004D516F">
        <w:rPr>
          <w:rFonts w:asciiTheme="minorHAnsi" w:hAnsiTheme="minorHAnsi"/>
          <w:b/>
          <w:bCs/>
        </w:rPr>
        <w:t>:</w:t>
      </w:r>
    </w:p>
    <w:p w:rsidR="009E0C2C" w:rsidRDefault="009E0C2C" w:rsidP="004D516F">
      <w:pPr>
        <w:pStyle w:val="Zkladntextodsazen"/>
        <w:tabs>
          <w:tab w:val="left" w:pos="2552"/>
        </w:tabs>
        <w:ind w:left="2550" w:hanging="2550"/>
        <w:jc w:val="left"/>
        <w:rPr>
          <w:rFonts w:asciiTheme="minorHAnsi" w:hAnsiTheme="minorHAnsi"/>
          <w:b/>
          <w:bCs/>
        </w:rPr>
      </w:pPr>
      <w:r w:rsidRPr="004D516F">
        <w:rPr>
          <w:rFonts w:asciiTheme="minorHAnsi" w:hAnsiTheme="minorHAnsi"/>
          <w:b/>
          <w:bCs/>
        </w:rPr>
        <w:t>Název stavby:</w:t>
      </w:r>
      <w:r w:rsidR="001A28DF" w:rsidRPr="004D516F">
        <w:rPr>
          <w:rFonts w:asciiTheme="minorHAnsi" w:hAnsiTheme="minorHAnsi"/>
          <w:b/>
          <w:bCs/>
        </w:rPr>
        <w:t xml:space="preserve">                    </w:t>
      </w:r>
      <w:r w:rsidR="001A28DF" w:rsidRPr="004D516F">
        <w:rPr>
          <w:rFonts w:asciiTheme="minorHAnsi" w:hAnsiTheme="minorHAnsi"/>
          <w:b/>
          <w:bCs/>
        </w:rPr>
        <w:tab/>
      </w:r>
      <w:r w:rsidR="003277BE">
        <w:rPr>
          <w:rFonts w:asciiTheme="minorHAnsi" w:hAnsiTheme="minorHAnsi"/>
          <w:b/>
          <w:bCs/>
        </w:rPr>
        <w:t>Stavební úpravy laboratoří Státního veterinárního ústavu</w:t>
      </w:r>
    </w:p>
    <w:p w:rsidR="009E0C2C" w:rsidRPr="004D516F" w:rsidRDefault="009E0C2C" w:rsidP="001A28DF">
      <w:pPr>
        <w:pStyle w:val="Zkladntextodsazen"/>
        <w:tabs>
          <w:tab w:val="left" w:pos="2552"/>
        </w:tabs>
        <w:ind w:left="0"/>
        <w:jc w:val="left"/>
        <w:rPr>
          <w:rFonts w:asciiTheme="minorHAnsi" w:hAnsiTheme="minorHAnsi"/>
          <w:b/>
          <w:bCs/>
        </w:rPr>
      </w:pPr>
      <w:r w:rsidRPr="004D516F">
        <w:rPr>
          <w:rFonts w:asciiTheme="minorHAnsi" w:hAnsiTheme="minorHAnsi"/>
          <w:b/>
          <w:bCs/>
        </w:rPr>
        <w:t>Druh</w:t>
      </w:r>
      <w:r w:rsidR="001A28DF" w:rsidRPr="004D516F">
        <w:rPr>
          <w:rFonts w:asciiTheme="minorHAnsi" w:hAnsiTheme="minorHAnsi"/>
          <w:b/>
          <w:bCs/>
        </w:rPr>
        <w:t xml:space="preserve"> stavby:                       </w:t>
      </w:r>
      <w:r w:rsidR="001A28DF" w:rsidRPr="004D516F">
        <w:rPr>
          <w:rFonts w:asciiTheme="minorHAnsi" w:hAnsiTheme="minorHAnsi"/>
          <w:b/>
          <w:bCs/>
        </w:rPr>
        <w:tab/>
      </w:r>
      <w:r w:rsidR="003277BE">
        <w:rPr>
          <w:rFonts w:asciiTheme="minorHAnsi" w:hAnsiTheme="minorHAnsi"/>
          <w:b/>
          <w:bCs/>
        </w:rPr>
        <w:t>Stavební úpravy ve stávajícím objektu</w:t>
      </w:r>
    </w:p>
    <w:p w:rsidR="009E0C2C" w:rsidRPr="004D516F" w:rsidRDefault="001A28DF" w:rsidP="00184425">
      <w:pPr>
        <w:pStyle w:val="Zkladntextodsazen"/>
        <w:tabs>
          <w:tab w:val="left" w:pos="2552"/>
        </w:tabs>
        <w:ind w:left="0"/>
        <w:jc w:val="left"/>
        <w:rPr>
          <w:rFonts w:asciiTheme="minorHAnsi" w:hAnsiTheme="minorHAnsi"/>
          <w:b/>
          <w:bCs/>
        </w:rPr>
      </w:pPr>
      <w:r w:rsidRPr="004D516F">
        <w:rPr>
          <w:rFonts w:asciiTheme="minorHAnsi" w:hAnsiTheme="minorHAnsi"/>
          <w:b/>
          <w:bCs/>
        </w:rPr>
        <w:t xml:space="preserve">Místo stavby: </w:t>
      </w:r>
      <w:r w:rsidRPr="004D516F">
        <w:rPr>
          <w:rFonts w:asciiTheme="minorHAnsi" w:hAnsiTheme="minorHAnsi"/>
          <w:b/>
          <w:bCs/>
        </w:rPr>
        <w:tab/>
      </w:r>
      <w:r w:rsidR="003277BE">
        <w:rPr>
          <w:rFonts w:asciiTheme="minorHAnsi" w:hAnsiTheme="minorHAnsi"/>
          <w:b/>
          <w:bCs/>
        </w:rPr>
        <w:t xml:space="preserve">Sídlištní 136/34, 165 03, Praha 6 - </w:t>
      </w:r>
      <w:proofErr w:type="spellStart"/>
      <w:r w:rsidR="003277BE">
        <w:rPr>
          <w:rFonts w:asciiTheme="minorHAnsi" w:hAnsiTheme="minorHAnsi"/>
          <w:b/>
          <w:bCs/>
        </w:rPr>
        <w:t>Lysolaje</w:t>
      </w:r>
      <w:proofErr w:type="spellEnd"/>
    </w:p>
    <w:p w:rsidR="00EA2A5C" w:rsidRPr="004D516F" w:rsidRDefault="009E0C2C" w:rsidP="00657DEA">
      <w:pPr>
        <w:pStyle w:val="Zkladntextodsazen"/>
        <w:tabs>
          <w:tab w:val="left" w:pos="2552"/>
        </w:tabs>
        <w:ind w:left="0"/>
        <w:jc w:val="left"/>
        <w:rPr>
          <w:rFonts w:asciiTheme="minorHAnsi" w:hAnsiTheme="minorHAnsi"/>
          <w:b/>
          <w:bCs/>
        </w:rPr>
      </w:pPr>
      <w:r w:rsidRPr="004D516F">
        <w:rPr>
          <w:rFonts w:asciiTheme="minorHAnsi" w:hAnsiTheme="minorHAnsi"/>
          <w:b/>
          <w:bCs/>
        </w:rPr>
        <w:t>Investor</w:t>
      </w:r>
      <w:r w:rsidR="001A28DF" w:rsidRPr="004D516F">
        <w:rPr>
          <w:rFonts w:asciiTheme="minorHAnsi" w:hAnsiTheme="minorHAnsi"/>
          <w:b/>
          <w:bCs/>
        </w:rPr>
        <w:t xml:space="preserve">:                            </w:t>
      </w:r>
      <w:r w:rsidR="001A28DF" w:rsidRPr="004D516F">
        <w:rPr>
          <w:rFonts w:asciiTheme="minorHAnsi" w:hAnsiTheme="minorHAnsi"/>
          <w:b/>
          <w:bCs/>
        </w:rPr>
        <w:tab/>
      </w:r>
      <w:r w:rsidR="003277BE">
        <w:rPr>
          <w:rFonts w:asciiTheme="minorHAnsi" w:hAnsiTheme="minorHAnsi"/>
          <w:b/>
          <w:bCs/>
        </w:rPr>
        <w:t>Státní veterinární ústav Praha</w:t>
      </w:r>
    </w:p>
    <w:p w:rsidR="009E0C2C" w:rsidRPr="00C81199" w:rsidRDefault="009E0C2C" w:rsidP="001A28DF">
      <w:pPr>
        <w:pStyle w:val="Zkladntextodsazen"/>
        <w:tabs>
          <w:tab w:val="left" w:pos="2552"/>
        </w:tabs>
        <w:ind w:left="0"/>
        <w:jc w:val="left"/>
        <w:rPr>
          <w:b/>
          <w:bCs/>
        </w:rPr>
      </w:pPr>
    </w:p>
    <w:p w:rsidR="009E0C2C" w:rsidRPr="004F7C5B" w:rsidRDefault="009E0C2C" w:rsidP="009E0C2C">
      <w:pPr>
        <w:pStyle w:val="Zkladntextodsazen"/>
        <w:ind w:left="0"/>
        <w:jc w:val="left"/>
        <w:rPr>
          <w:b/>
          <w:bCs/>
        </w:rPr>
      </w:pPr>
    </w:p>
    <w:p w:rsidR="009E0C2C" w:rsidRPr="004F7C5B" w:rsidRDefault="009E0C2C" w:rsidP="009E0C2C">
      <w:pPr>
        <w:pStyle w:val="Zkladntextodsazen"/>
        <w:ind w:left="0"/>
        <w:jc w:val="left"/>
        <w:rPr>
          <w:b/>
          <w:bCs/>
        </w:rPr>
      </w:pPr>
      <w:bookmarkStart w:id="1" w:name="_Toc255562471"/>
      <w:r w:rsidRPr="004F7C5B">
        <w:rPr>
          <w:b/>
          <w:bCs/>
        </w:rPr>
        <w:t>IDENTIFIKAČNÍ ÚDAJE ZPRACOVATELŮ DOKUMENTACE</w:t>
      </w:r>
      <w:bookmarkEnd w:id="1"/>
      <w:r w:rsidRPr="004F7C5B">
        <w:rPr>
          <w:b/>
          <w:bCs/>
        </w:rPr>
        <w:t xml:space="preserve"> </w:t>
      </w:r>
    </w:p>
    <w:p w:rsidR="009E0C2C" w:rsidRPr="00A26733" w:rsidRDefault="009E0C2C" w:rsidP="00102D64">
      <w:pPr>
        <w:pStyle w:val="Zkladntextodsazen"/>
        <w:ind w:left="0"/>
        <w:jc w:val="left"/>
        <w:rPr>
          <w:bCs/>
          <w:color w:val="FF0000"/>
        </w:rPr>
      </w:pPr>
      <w:r>
        <w:rPr>
          <w:b/>
          <w:bCs/>
        </w:rPr>
        <w:t xml:space="preserve">    </w:t>
      </w:r>
    </w:p>
    <w:p w:rsidR="003277BE" w:rsidRDefault="004D516F" w:rsidP="00EB36F3">
      <w:pPr>
        <w:pStyle w:val="Zkladntextodsazen"/>
        <w:ind w:left="0"/>
        <w:jc w:val="left"/>
        <w:rPr>
          <w:b/>
          <w:bCs/>
        </w:rPr>
      </w:pPr>
      <w:r>
        <w:rPr>
          <w:b/>
          <w:bCs/>
        </w:rPr>
        <w:t>Generální projektant</w:t>
      </w:r>
      <w:r w:rsidR="009E0C2C">
        <w:rPr>
          <w:b/>
          <w:bCs/>
        </w:rPr>
        <w:t xml:space="preserve">:  </w:t>
      </w:r>
      <w:r>
        <w:rPr>
          <w:b/>
          <w:bCs/>
        </w:rPr>
        <w:tab/>
        <w:t xml:space="preserve">       </w:t>
      </w:r>
      <w:r w:rsidR="000D572C">
        <w:rPr>
          <w:b/>
          <w:bCs/>
        </w:rPr>
        <w:tab/>
      </w:r>
      <w:r>
        <w:rPr>
          <w:b/>
          <w:bCs/>
        </w:rPr>
        <w:t xml:space="preserve"> </w:t>
      </w:r>
      <w:r w:rsidR="000D572C">
        <w:rPr>
          <w:b/>
          <w:bCs/>
        </w:rPr>
        <w:t xml:space="preserve"> </w:t>
      </w:r>
      <w:r w:rsidR="00EB36F3">
        <w:rPr>
          <w:b/>
          <w:bCs/>
        </w:rPr>
        <w:t xml:space="preserve">Ing. arch. </w:t>
      </w:r>
      <w:r w:rsidR="003277BE">
        <w:rPr>
          <w:b/>
          <w:bCs/>
        </w:rPr>
        <w:t xml:space="preserve">Martin </w:t>
      </w:r>
      <w:proofErr w:type="spellStart"/>
      <w:r w:rsidR="003277BE">
        <w:rPr>
          <w:b/>
          <w:bCs/>
        </w:rPr>
        <w:t>Rössler</w:t>
      </w:r>
      <w:proofErr w:type="spellEnd"/>
    </w:p>
    <w:p w:rsidR="003277BE" w:rsidRPr="003277BE" w:rsidRDefault="003277BE" w:rsidP="00EB36F3">
      <w:pPr>
        <w:pStyle w:val="Zkladntextodsazen"/>
        <w:ind w:left="0"/>
        <w:jc w:val="left"/>
        <w:rPr>
          <w:bCs/>
        </w:rPr>
      </w:pPr>
      <w:r>
        <w:rPr>
          <w:b/>
          <w:bCs/>
        </w:rPr>
        <w:tab/>
      </w:r>
      <w:r>
        <w:rPr>
          <w:b/>
          <w:bCs/>
        </w:rPr>
        <w:tab/>
      </w:r>
      <w:r>
        <w:rPr>
          <w:b/>
          <w:bCs/>
        </w:rPr>
        <w:tab/>
      </w:r>
      <w:r>
        <w:rPr>
          <w:b/>
          <w:bCs/>
        </w:rPr>
        <w:tab/>
      </w:r>
      <w:proofErr w:type="spellStart"/>
      <w:r w:rsidRPr="003277BE">
        <w:rPr>
          <w:bCs/>
        </w:rPr>
        <w:t>Štefánikova</w:t>
      </w:r>
      <w:proofErr w:type="spellEnd"/>
      <w:r w:rsidRPr="003277BE">
        <w:rPr>
          <w:bCs/>
        </w:rPr>
        <w:t xml:space="preserve"> 6/57, 150 00 Praha 5</w:t>
      </w:r>
    </w:p>
    <w:p w:rsidR="00102D64" w:rsidRDefault="00102D64" w:rsidP="009E0C2C">
      <w:pPr>
        <w:pStyle w:val="Zkladntextodsazen"/>
        <w:ind w:left="0"/>
        <w:jc w:val="left"/>
        <w:rPr>
          <w:b/>
          <w:bCs/>
        </w:rPr>
      </w:pPr>
      <w:r w:rsidRPr="00102D64">
        <w:rPr>
          <w:bCs/>
        </w:rPr>
        <w:t xml:space="preserve">                                             </w:t>
      </w:r>
    </w:p>
    <w:p w:rsidR="009E0C2C" w:rsidRPr="00CB020A" w:rsidRDefault="009E0C2C" w:rsidP="00AE3852">
      <w:pPr>
        <w:pStyle w:val="Zkladntextodsazen"/>
        <w:ind w:left="0"/>
        <w:jc w:val="left"/>
        <w:rPr>
          <w:b/>
          <w:bCs/>
        </w:rPr>
      </w:pPr>
      <w:r>
        <w:rPr>
          <w:b/>
          <w:bCs/>
        </w:rPr>
        <w:t>Zpracovatel části PD</w:t>
      </w:r>
      <w:r w:rsidRPr="004F7C5B">
        <w:rPr>
          <w:b/>
          <w:bCs/>
        </w:rPr>
        <w:t xml:space="preserve">: </w:t>
      </w:r>
      <w:r w:rsidRPr="00CB020A">
        <w:rPr>
          <w:b/>
          <w:bCs/>
        </w:rPr>
        <w:t>       </w:t>
      </w:r>
      <w:r w:rsidR="00AE3852">
        <w:rPr>
          <w:b/>
          <w:bCs/>
        </w:rPr>
        <w:tab/>
      </w:r>
      <w:r w:rsidR="00184425">
        <w:rPr>
          <w:b/>
          <w:bCs/>
        </w:rPr>
        <w:t xml:space="preserve"> </w:t>
      </w:r>
      <w:r w:rsidR="0041320E">
        <w:rPr>
          <w:b/>
          <w:bCs/>
        </w:rPr>
        <w:t>HSD statika s.r.o.</w:t>
      </w:r>
      <w:r w:rsidRPr="00CB020A">
        <w:rPr>
          <w:b/>
          <w:bCs/>
        </w:rPr>
        <w:t xml:space="preserve"> </w:t>
      </w:r>
    </w:p>
    <w:p w:rsidR="009E0C2C" w:rsidRPr="00CB020A" w:rsidRDefault="009E0C2C" w:rsidP="00184425">
      <w:pPr>
        <w:pStyle w:val="Zkladntextodsazen"/>
        <w:ind w:left="0"/>
        <w:jc w:val="left"/>
        <w:rPr>
          <w:bCs/>
        </w:rPr>
      </w:pPr>
      <w:r>
        <w:rPr>
          <w:bCs/>
        </w:rPr>
        <w:t xml:space="preserve">                                           </w:t>
      </w:r>
      <w:r w:rsidR="0041320E">
        <w:rPr>
          <w:bCs/>
        </w:rPr>
        <w:t xml:space="preserve">   </w:t>
      </w:r>
      <w:r>
        <w:rPr>
          <w:bCs/>
        </w:rPr>
        <w:t xml:space="preserve"> </w:t>
      </w:r>
      <w:r w:rsidRPr="00CB020A">
        <w:rPr>
          <w:bCs/>
        </w:rPr>
        <w:t> </w:t>
      </w:r>
      <w:r w:rsidR="00184425">
        <w:rPr>
          <w:bCs/>
        </w:rPr>
        <w:t xml:space="preserve">    </w:t>
      </w:r>
      <w:r w:rsidR="00EB36F3">
        <w:rPr>
          <w:bCs/>
        </w:rPr>
        <w:t>U Libeňského pivovaru 63/2, 180 00 Praha 8 - Libeň</w:t>
      </w:r>
    </w:p>
    <w:p w:rsidR="004D516F" w:rsidRDefault="009E0C2C" w:rsidP="00184425">
      <w:pPr>
        <w:pStyle w:val="Zkladntextodsazen"/>
        <w:ind w:left="0"/>
        <w:jc w:val="left"/>
        <w:rPr>
          <w:bCs/>
        </w:rPr>
      </w:pPr>
      <w:r w:rsidRPr="00CB020A">
        <w:rPr>
          <w:bCs/>
        </w:rPr>
        <w:t>                                          </w:t>
      </w:r>
      <w:r w:rsidR="0041320E">
        <w:rPr>
          <w:bCs/>
        </w:rPr>
        <w:t xml:space="preserve">   </w:t>
      </w:r>
      <w:r w:rsidRPr="00CB020A">
        <w:rPr>
          <w:bCs/>
        </w:rPr>
        <w:t>   </w:t>
      </w:r>
      <w:r w:rsidR="00AE3852">
        <w:rPr>
          <w:bCs/>
        </w:rPr>
        <w:t xml:space="preserve">     </w:t>
      </w:r>
      <w:r w:rsidR="00657DEA">
        <w:rPr>
          <w:bCs/>
        </w:rPr>
        <w:t xml:space="preserve">IČO : </w:t>
      </w:r>
      <w:r w:rsidRPr="00CB020A">
        <w:rPr>
          <w:bCs/>
        </w:rPr>
        <w:t xml:space="preserve">29 00 67 </w:t>
      </w:r>
      <w:proofErr w:type="spellStart"/>
      <w:r w:rsidRPr="00CB020A">
        <w:rPr>
          <w:bCs/>
        </w:rPr>
        <w:t>67</w:t>
      </w:r>
      <w:proofErr w:type="spellEnd"/>
      <w:r>
        <w:rPr>
          <w:bCs/>
        </w:rPr>
        <w:t>,  DIČ:</w:t>
      </w:r>
      <w:r w:rsidRPr="00CB020A">
        <w:rPr>
          <w:bCs/>
        </w:rPr>
        <w:t xml:space="preserve"> CZ 29006767</w:t>
      </w:r>
    </w:p>
    <w:p w:rsidR="009E0C2C" w:rsidRPr="00AE3852" w:rsidRDefault="004D516F" w:rsidP="00184425">
      <w:pPr>
        <w:pStyle w:val="Zkladntextodsazen"/>
        <w:ind w:left="0"/>
        <w:jc w:val="left"/>
        <w:rPr>
          <w:bCs/>
        </w:rPr>
      </w:pPr>
      <w:r>
        <w:rPr>
          <w:bCs/>
        </w:rPr>
        <w:t xml:space="preserve">      </w:t>
      </w:r>
      <w:r w:rsidR="0041320E">
        <w:rPr>
          <w:bCs/>
        </w:rPr>
        <w:t xml:space="preserve">  </w:t>
      </w:r>
      <w:r>
        <w:rPr>
          <w:bCs/>
        </w:rPr>
        <w:t xml:space="preserve"> </w:t>
      </w:r>
      <w:r w:rsidR="0041320E">
        <w:rPr>
          <w:bCs/>
        </w:rPr>
        <w:t xml:space="preserve"> </w:t>
      </w:r>
      <w:r>
        <w:rPr>
          <w:bCs/>
        </w:rPr>
        <w:t xml:space="preserve"> </w:t>
      </w:r>
      <w:r w:rsidR="0041320E">
        <w:rPr>
          <w:bCs/>
        </w:rPr>
        <w:t xml:space="preserve">    </w:t>
      </w:r>
      <w:r w:rsidR="00184425">
        <w:rPr>
          <w:bCs/>
        </w:rPr>
        <w:tab/>
      </w:r>
      <w:r w:rsidR="00184425">
        <w:rPr>
          <w:bCs/>
        </w:rPr>
        <w:tab/>
      </w:r>
      <w:r w:rsidR="00184425">
        <w:rPr>
          <w:bCs/>
        </w:rPr>
        <w:tab/>
        <w:t xml:space="preserve">  </w:t>
      </w:r>
      <w:r>
        <w:rPr>
          <w:bCs/>
        </w:rPr>
        <w:t xml:space="preserve">tel. </w:t>
      </w:r>
      <w:r w:rsidRPr="00184425">
        <w:rPr>
          <w:bCs/>
        </w:rPr>
        <w:t>222 314 789</w:t>
      </w:r>
      <w:r w:rsidR="009E0C2C" w:rsidRPr="00CB020A">
        <w:rPr>
          <w:bCs/>
        </w:rPr>
        <w:br/>
      </w:r>
      <w:r>
        <w:rPr>
          <w:bCs/>
        </w:rPr>
        <w:t>     </w:t>
      </w:r>
      <w:r w:rsidR="0041320E">
        <w:rPr>
          <w:bCs/>
        </w:rPr>
        <w:t xml:space="preserve">   </w:t>
      </w:r>
      <w:r>
        <w:rPr>
          <w:bCs/>
        </w:rPr>
        <w:t> </w:t>
      </w:r>
      <w:r w:rsidR="0041320E">
        <w:rPr>
          <w:bCs/>
        </w:rPr>
        <w:t xml:space="preserve">     </w:t>
      </w:r>
      <w:r w:rsidR="00184425">
        <w:rPr>
          <w:bCs/>
        </w:rPr>
        <w:tab/>
      </w:r>
      <w:r w:rsidR="00184425">
        <w:rPr>
          <w:bCs/>
        </w:rPr>
        <w:tab/>
      </w:r>
      <w:r w:rsidR="00184425">
        <w:rPr>
          <w:bCs/>
        </w:rPr>
        <w:tab/>
        <w:t xml:space="preserve">  </w:t>
      </w:r>
      <w:r>
        <w:rPr>
          <w:bCs/>
        </w:rPr>
        <w:t>Odpovědný projektant:</w:t>
      </w:r>
      <w:r w:rsidR="009E0C2C" w:rsidRPr="00CB020A">
        <w:rPr>
          <w:bCs/>
        </w:rPr>
        <w:t xml:space="preserve"> </w:t>
      </w:r>
      <w:r w:rsidR="009E0C2C" w:rsidRPr="00AE3852">
        <w:rPr>
          <w:bCs/>
        </w:rPr>
        <w:t xml:space="preserve">Ing. </w:t>
      </w:r>
      <w:r w:rsidRPr="00AE3852">
        <w:rPr>
          <w:bCs/>
        </w:rPr>
        <w:t>Dušan Davídek</w:t>
      </w:r>
      <w:r w:rsidR="0041320E" w:rsidRPr="00AE3852">
        <w:rPr>
          <w:bCs/>
        </w:rPr>
        <w:t>,</w:t>
      </w:r>
      <w:r w:rsidRPr="00AE3852">
        <w:rPr>
          <w:bCs/>
        </w:rPr>
        <w:t xml:space="preserve"> ČKAIT 0011528</w:t>
      </w:r>
    </w:p>
    <w:p w:rsidR="009E0C2C" w:rsidRPr="004F7C5B" w:rsidRDefault="0041320E" w:rsidP="00620DF9">
      <w:pPr>
        <w:pStyle w:val="Zkladntextodsazen"/>
        <w:spacing w:line="360" w:lineRule="auto"/>
        <w:ind w:left="2124"/>
        <w:jc w:val="left"/>
        <w:rPr>
          <w:b/>
          <w:bCs/>
        </w:rPr>
      </w:pPr>
      <w:r>
        <w:tab/>
      </w:r>
    </w:p>
    <w:p w:rsidR="009E0C2C" w:rsidRDefault="009E0C2C" w:rsidP="009E0C2C">
      <w:pPr>
        <w:pStyle w:val="Zkladntextodsazen"/>
        <w:ind w:left="0"/>
        <w:jc w:val="left"/>
        <w:rPr>
          <w:b/>
          <w:bCs/>
        </w:rPr>
      </w:pPr>
      <w:r w:rsidRPr="004F7C5B">
        <w:rPr>
          <w:b/>
          <w:bCs/>
        </w:rPr>
        <w:t>STUPEŇ</w:t>
      </w:r>
      <w:r>
        <w:rPr>
          <w:b/>
          <w:bCs/>
        </w:rPr>
        <w:t xml:space="preserve"> PROJEKTU:        D</w:t>
      </w:r>
      <w:r w:rsidRPr="004F7C5B">
        <w:rPr>
          <w:b/>
          <w:bCs/>
        </w:rPr>
        <w:t xml:space="preserve">OKUMENTACE PRO </w:t>
      </w:r>
      <w:r w:rsidR="00D77B14">
        <w:rPr>
          <w:b/>
          <w:bCs/>
        </w:rPr>
        <w:t>PROVEDENÍ STAVBY</w:t>
      </w:r>
    </w:p>
    <w:p w:rsidR="009E0C2C" w:rsidRDefault="009E0C2C" w:rsidP="009E0C2C">
      <w:pPr>
        <w:pStyle w:val="Zkladntextodsazen"/>
        <w:ind w:left="2685" w:hanging="2685"/>
        <w:jc w:val="left"/>
        <w:rPr>
          <w:b/>
          <w:bCs/>
        </w:rPr>
      </w:pPr>
      <w:r>
        <w:rPr>
          <w:b/>
          <w:bCs/>
        </w:rPr>
        <w:t xml:space="preserve">OBSAH:                              STAVEBNĚ KONSTRUKČNÍ ŘEŠENÍ </w:t>
      </w:r>
    </w:p>
    <w:p w:rsidR="009E0C2C" w:rsidRDefault="009E0C2C" w:rsidP="009E0C2C">
      <w:pPr>
        <w:pStyle w:val="Zkladntextodsazen"/>
        <w:ind w:left="0"/>
        <w:jc w:val="left"/>
        <w:rPr>
          <w:b/>
          <w:bCs/>
        </w:rPr>
      </w:pPr>
    </w:p>
    <w:p w:rsidR="009E0C2C" w:rsidRDefault="009E0C2C" w:rsidP="009E0C2C">
      <w:pPr>
        <w:pStyle w:val="Zkladntextodsazen"/>
        <w:ind w:left="0"/>
        <w:jc w:val="left"/>
        <w:rPr>
          <w:b/>
          <w:bCs/>
        </w:rPr>
      </w:pPr>
      <w:r>
        <w:rPr>
          <w:b/>
          <w:bCs/>
        </w:rPr>
        <w:t>Datum zpracování projektu:  </w:t>
      </w:r>
      <w:r w:rsidR="00EB36F3">
        <w:rPr>
          <w:b/>
          <w:bCs/>
        </w:rPr>
        <w:t>0</w:t>
      </w:r>
      <w:r w:rsidR="003277BE">
        <w:rPr>
          <w:b/>
          <w:bCs/>
        </w:rPr>
        <w:t>5</w:t>
      </w:r>
      <w:r>
        <w:rPr>
          <w:b/>
          <w:bCs/>
        </w:rPr>
        <w:t xml:space="preserve"> / 20</w:t>
      </w:r>
      <w:r w:rsidR="00EB36F3">
        <w:rPr>
          <w:b/>
          <w:bCs/>
        </w:rPr>
        <w:t>18</w:t>
      </w:r>
      <w:r>
        <w:rPr>
          <w:b/>
          <w:bCs/>
        </w:rPr>
        <w:t xml:space="preserve"> </w:t>
      </w:r>
    </w:p>
    <w:p w:rsidR="009E0C2C" w:rsidRDefault="009E0C2C" w:rsidP="009E0C2C">
      <w:pPr>
        <w:pStyle w:val="Zkladntextodsazen"/>
        <w:pBdr>
          <w:bottom w:val="single" w:sz="6" w:space="1" w:color="auto"/>
        </w:pBdr>
        <w:ind w:left="851"/>
        <w:jc w:val="left"/>
        <w:rPr>
          <w:b/>
          <w:bCs/>
        </w:rPr>
      </w:pPr>
    </w:p>
    <w:p w:rsidR="009E0C2C" w:rsidRDefault="009E0C2C" w:rsidP="009E0C2C">
      <w:pPr>
        <w:pStyle w:val="Zkladntextodsazen"/>
        <w:ind w:left="0"/>
        <w:jc w:val="left"/>
        <w:rPr>
          <w:b/>
          <w:bCs/>
        </w:rPr>
      </w:pPr>
    </w:p>
    <w:p w:rsidR="009E0C2C" w:rsidRPr="00E1506F" w:rsidRDefault="009E0C2C" w:rsidP="00761168">
      <w:pPr>
        <w:pStyle w:val="Nadpis1"/>
        <w:numPr>
          <w:ilvl w:val="0"/>
          <w:numId w:val="5"/>
        </w:numPr>
        <w:jc w:val="both"/>
        <w:rPr>
          <w:rFonts w:eastAsia="Times New Roman"/>
        </w:rPr>
      </w:pPr>
      <w:r w:rsidRPr="00E1506F">
        <w:rPr>
          <w:rFonts w:eastAsia="Times New Roman"/>
        </w:rPr>
        <w:t>ÚVOD</w:t>
      </w:r>
    </w:p>
    <w:p w:rsidR="009E0C2C" w:rsidRPr="00552A20" w:rsidRDefault="003277BE" w:rsidP="00761168">
      <w:pPr>
        <w:pStyle w:val="Nadpis2"/>
        <w:numPr>
          <w:ilvl w:val="1"/>
          <w:numId w:val="5"/>
        </w:numPr>
        <w:rPr>
          <w:rFonts w:eastAsia="Times New Roman"/>
        </w:rPr>
      </w:pPr>
      <w:bookmarkStart w:id="2" w:name="_Toc255562476"/>
      <w:r>
        <w:rPr>
          <w:rFonts w:eastAsia="Times New Roman"/>
        </w:rPr>
        <w:t>Předmět dokumentace</w:t>
      </w:r>
    </w:p>
    <w:p w:rsidR="00EB36F3" w:rsidRDefault="003277BE" w:rsidP="00CA08E3">
      <w:pPr>
        <w:pStyle w:val="Seznamsodrkami"/>
        <w:numPr>
          <w:ilvl w:val="0"/>
          <w:numId w:val="0"/>
        </w:numPr>
        <w:jc w:val="both"/>
      </w:pPr>
      <w:r>
        <w:t>Předmětem návrhu jsou stavební úpravy ve stropní konstrukci nad 3.NP, jak vyplývají z požadavků na realizaci prostupů pro nové technologie.</w:t>
      </w:r>
    </w:p>
    <w:p w:rsidR="003277BE" w:rsidRDefault="003277BE" w:rsidP="00CA08E3">
      <w:pPr>
        <w:pStyle w:val="Seznamsodrkami"/>
        <w:numPr>
          <w:ilvl w:val="0"/>
          <w:numId w:val="0"/>
        </w:numPr>
        <w:jc w:val="both"/>
      </w:pPr>
      <w:r>
        <w:t>Dále je navrhována ocelová nosná konstrukce ve 4.NP pod vzduchotechnickou jednotkou. Konstrukce má charakter ocelového roštu, který bude podepřený v místech svislých nosných konstrukcí ve 3.NP.</w:t>
      </w:r>
    </w:p>
    <w:p w:rsidR="0050719E" w:rsidRDefault="0050719E" w:rsidP="00CA08E3">
      <w:pPr>
        <w:pStyle w:val="Seznamsodrkami"/>
        <w:numPr>
          <w:ilvl w:val="0"/>
          <w:numId w:val="0"/>
        </w:numPr>
        <w:jc w:val="both"/>
      </w:pPr>
    </w:p>
    <w:bookmarkEnd w:id="2"/>
    <w:p w:rsidR="009E0C2C" w:rsidRPr="00040736" w:rsidRDefault="009E0C2C" w:rsidP="00761168">
      <w:pPr>
        <w:pStyle w:val="Nadpis2"/>
        <w:numPr>
          <w:ilvl w:val="1"/>
          <w:numId w:val="5"/>
        </w:numPr>
        <w:rPr>
          <w:rFonts w:eastAsia="Times New Roman"/>
        </w:rPr>
      </w:pPr>
      <w:r>
        <w:rPr>
          <w:rFonts w:eastAsia="Times New Roman"/>
        </w:rPr>
        <w:t>Rozsah dokumentace</w:t>
      </w:r>
    </w:p>
    <w:p w:rsidR="009E0830" w:rsidRDefault="00607E68" w:rsidP="00CA08E3">
      <w:pPr>
        <w:jc w:val="both"/>
      </w:pPr>
      <w:r>
        <w:t>Dokumentace je zpracována v</w:t>
      </w:r>
      <w:r w:rsidR="0050719E">
        <w:t xml:space="preserve"> podrobnosti </w:t>
      </w:r>
      <w:r w:rsidR="009E0830">
        <w:t xml:space="preserve">projektu pro </w:t>
      </w:r>
      <w:r w:rsidR="00D77B14">
        <w:t>provedení stavby</w:t>
      </w:r>
      <w:r w:rsidR="003277BE">
        <w:t xml:space="preserve"> (zadání stavby), ale v žádném případě nenahrazuje dílenskou (dodavatelskou) dokumentaci, resp. výrobní přípravu dodavatele, která musí zahrnout ověření všech předpokladů a rozměrů na místě a koordinaci s vybraným výrobkem (VZT jednotkou), především z hlediska přesné půdorysné polohy podpor jednotky (osazení na ocelový rošt).</w:t>
      </w:r>
      <w:r w:rsidR="009E0830">
        <w:t xml:space="preserve"> </w:t>
      </w:r>
    </w:p>
    <w:p w:rsidR="00D77B14" w:rsidRDefault="00D77B14" w:rsidP="00CA08E3">
      <w:pPr>
        <w:jc w:val="both"/>
      </w:pPr>
    </w:p>
    <w:p w:rsidR="009E0830" w:rsidRDefault="009E0830" w:rsidP="00C14F10">
      <w:pPr>
        <w:pStyle w:val="Seznamsodrkami"/>
        <w:numPr>
          <w:ilvl w:val="0"/>
          <w:numId w:val="0"/>
        </w:numPr>
        <w:jc w:val="both"/>
      </w:pPr>
    </w:p>
    <w:p w:rsidR="00C14F10" w:rsidRPr="00040736" w:rsidRDefault="00C14F10" w:rsidP="00C14F10">
      <w:pPr>
        <w:pStyle w:val="Nadpis2"/>
        <w:numPr>
          <w:ilvl w:val="1"/>
          <w:numId w:val="5"/>
        </w:numPr>
        <w:rPr>
          <w:rFonts w:eastAsia="Times New Roman"/>
        </w:rPr>
      </w:pPr>
      <w:r>
        <w:rPr>
          <w:rFonts w:eastAsia="Times New Roman"/>
        </w:rPr>
        <w:lastRenderedPageBreak/>
        <w:t>Podklady</w:t>
      </w:r>
    </w:p>
    <w:p w:rsidR="00C14F10" w:rsidRDefault="00D77B14" w:rsidP="00C14F10">
      <w:pPr>
        <w:jc w:val="both"/>
      </w:pPr>
      <w:r>
        <w:t>Prováděcí p</w:t>
      </w:r>
      <w:r w:rsidR="00C14F10">
        <w:t>rojektová dokumentace statické části vychází z následujících podkladů</w:t>
      </w:r>
      <w:r w:rsidR="00E87B17">
        <w:t xml:space="preserve"> předaných generálním projektantem</w:t>
      </w:r>
      <w:r w:rsidR="00C14F10">
        <w:t>:</w:t>
      </w:r>
    </w:p>
    <w:p w:rsidR="00E87B17" w:rsidRDefault="00E87B17" w:rsidP="00C14F10">
      <w:pPr>
        <w:pStyle w:val="Odstavecseseznamem"/>
        <w:numPr>
          <w:ilvl w:val="0"/>
          <w:numId w:val="15"/>
        </w:numPr>
        <w:jc w:val="both"/>
      </w:pPr>
      <w:r>
        <w:t>Architektonicko-stavební výkresy navrhovaného stavu v aktuálním stupni rozpracovanosti</w:t>
      </w:r>
    </w:p>
    <w:p w:rsidR="00E87B17" w:rsidRDefault="003277BE" w:rsidP="00C14F10">
      <w:pPr>
        <w:pStyle w:val="Odstavecseseznamem"/>
        <w:numPr>
          <w:ilvl w:val="0"/>
          <w:numId w:val="15"/>
        </w:numPr>
        <w:jc w:val="both"/>
      </w:pPr>
      <w:proofErr w:type="spellStart"/>
      <w:r>
        <w:t>Scany</w:t>
      </w:r>
      <w:proofErr w:type="spellEnd"/>
      <w:r>
        <w:t xml:space="preserve"> původní dokumentace</w:t>
      </w:r>
    </w:p>
    <w:p w:rsidR="00D77B14" w:rsidRPr="00F9469C" w:rsidRDefault="003277BE" w:rsidP="00C14F10">
      <w:pPr>
        <w:pStyle w:val="Odstavecseseznamem"/>
        <w:numPr>
          <w:ilvl w:val="0"/>
          <w:numId w:val="15"/>
        </w:numPr>
        <w:jc w:val="both"/>
      </w:pPr>
      <w:r>
        <w:t>Informace předané GP a fotodokumentace</w:t>
      </w:r>
    </w:p>
    <w:p w:rsidR="006D3BFA" w:rsidRDefault="00A02B3C" w:rsidP="00761168">
      <w:pPr>
        <w:pStyle w:val="Nadpis1"/>
        <w:numPr>
          <w:ilvl w:val="0"/>
          <w:numId w:val="5"/>
        </w:numPr>
        <w:jc w:val="both"/>
      </w:pPr>
      <w:r>
        <w:t>ZATÍŽENÍ</w:t>
      </w:r>
    </w:p>
    <w:p w:rsidR="00A02B3C" w:rsidRDefault="00874611" w:rsidP="00761168">
      <w:pPr>
        <w:pStyle w:val="Nadpis1"/>
        <w:numPr>
          <w:ilvl w:val="1"/>
          <w:numId w:val="5"/>
        </w:numPr>
        <w:jc w:val="both"/>
      </w:pPr>
      <w:r>
        <w:rPr>
          <w:caps w:val="0"/>
        </w:rPr>
        <w:t>Stálá</w:t>
      </w:r>
      <w:r w:rsidR="00A02B3C">
        <w:t xml:space="preserve"> </w:t>
      </w:r>
      <w:r>
        <w:rPr>
          <w:caps w:val="0"/>
        </w:rPr>
        <w:t>zatížení</w:t>
      </w:r>
    </w:p>
    <w:p w:rsidR="00A65D11" w:rsidRDefault="00A65D11" w:rsidP="00CA08E3">
      <w:pPr>
        <w:pStyle w:val="Bezmezer"/>
        <w:jc w:val="both"/>
      </w:pPr>
      <w:r>
        <w:t>Stálé z</w:t>
      </w:r>
      <w:r w:rsidRPr="00A02B3C">
        <w:t>atížení je uvažováno dle ČSN EN 1991-1-</w:t>
      </w:r>
      <w:r w:rsidR="00500E1D">
        <w:t>1 „Zatížení konstrukcí“ a skladeb definovaných generálním projektantem</w:t>
      </w:r>
      <w:r w:rsidR="00373C46">
        <w:t>.</w:t>
      </w:r>
    </w:p>
    <w:p w:rsidR="00C656D6" w:rsidRDefault="003277BE" w:rsidP="00607E68">
      <w:pPr>
        <w:pStyle w:val="Bezmezer"/>
        <w:jc w:val="both"/>
      </w:pPr>
      <w:r>
        <w:t xml:space="preserve">Na stropní konstrukci nad 3NP se podle informace GP nachází cca 10cm škvárového násypu a 5cm betonového potěru. Nosnou konstrukci tvoří PZD desky </w:t>
      </w:r>
      <w:proofErr w:type="spellStart"/>
      <w:r>
        <w:t>tl</w:t>
      </w:r>
      <w:proofErr w:type="spellEnd"/>
      <w:r>
        <w:t xml:space="preserve">. 225mm a lokální </w:t>
      </w:r>
      <w:proofErr w:type="spellStart"/>
      <w:r>
        <w:t>dobetonávky</w:t>
      </w:r>
      <w:proofErr w:type="spellEnd"/>
      <w:r>
        <w:t xml:space="preserve"> stejné tloušťky.</w:t>
      </w:r>
    </w:p>
    <w:p w:rsidR="0011580C" w:rsidRDefault="0011580C" w:rsidP="00607E68">
      <w:pPr>
        <w:pStyle w:val="Bezmezer"/>
        <w:jc w:val="both"/>
      </w:pPr>
      <w:r>
        <w:t xml:space="preserve">Na navrhovaném ocelovém roštu se předpokládá osazení </w:t>
      </w:r>
      <w:proofErr w:type="spellStart"/>
      <w:r>
        <w:t>pororoštů</w:t>
      </w:r>
      <w:proofErr w:type="spellEnd"/>
      <w:r>
        <w:t xml:space="preserve"> nebo 2x OSB 22mm.</w:t>
      </w:r>
    </w:p>
    <w:p w:rsidR="00A65D11" w:rsidRDefault="00874611" w:rsidP="00761168">
      <w:pPr>
        <w:pStyle w:val="Nadpis1"/>
        <w:numPr>
          <w:ilvl w:val="1"/>
          <w:numId w:val="5"/>
        </w:numPr>
        <w:jc w:val="both"/>
      </w:pPr>
      <w:r>
        <w:rPr>
          <w:caps w:val="0"/>
        </w:rPr>
        <w:t>Užitná zatížení</w:t>
      </w:r>
    </w:p>
    <w:p w:rsidR="00E86718" w:rsidRDefault="00E86718" w:rsidP="00CA08E3">
      <w:pPr>
        <w:pStyle w:val="Bezmezer"/>
        <w:spacing w:line="276" w:lineRule="auto"/>
        <w:jc w:val="both"/>
      </w:pPr>
      <w:r>
        <w:t>Užitné z</w:t>
      </w:r>
      <w:r w:rsidRPr="00A02B3C">
        <w:t>atížení je uvažováno dle ČSN EN 1991-1-</w:t>
      </w:r>
      <w:r>
        <w:t>1 „Zatížení konstrukcí“.</w:t>
      </w:r>
    </w:p>
    <w:p w:rsidR="00E86718" w:rsidRDefault="0011580C" w:rsidP="0011580C">
      <w:pPr>
        <w:pStyle w:val="Bezmezer"/>
        <w:spacing w:line="276" w:lineRule="auto"/>
        <w:jc w:val="both"/>
      </w:pPr>
      <w:r>
        <w:t>Ve 4NP bylo uvažováno nahodilé zatížení 3,0</w:t>
      </w:r>
      <w:r w:rsidR="005012D7">
        <w:t>0</w:t>
      </w:r>
      <w:r w:rsidR="00E86718">
        <w:t xml:space="preserve"> </w:t>
      </w:r>
      <w:proofErr w:type="spellStart"/>
      <w:r w:rsidR="00E86718">
        <w:t>kN</w:t>
      </w:r>
      <w:proofErr w:type="spellEnd"/>
      <w:r w:rsidR="00E86718">
        <w:t>/m</w:t>
      </w:r>
      <w:r w:rsidR="00E86718" w:rsidRPr="00C53281">
        <w:rPr>
          <w:vertAlign w:val="superscript"/>
        </w:rPr>
        <w:t>2</w:t>
      </w:r>
      <w:r w:rsidR="006474AF">
        <w:rPr>
          <w:vertAlign w:val="superscript"/>
        </w:rPr>
        <w:t xml:space="preserve"> </w:t>
      </w:r>
      <w:r w:rsidR="00AD233F">
        <w:t xml:space="preserve">– </w:t>
      </w:r>
      <w:r>
        <w:t>technologický prostor.</w:t>
      </w:r>
    </w:p>
    <w:p w:rsidR="0011580C" w:rsidRDefault="0011580C" w:rsidP="0011580C">
      <w:pPr>
        <w:pStyle w:val="Bezmezer"/>
        <w:spacing w:line="276" w:lineRule="auto"/>
        <w:jc w:val="both"/>
      </w:pPr>
      <w:r>
        <w:t>Na ocelový rošt bylo uvažováno zatížení jednotkou 14kN a ve zbylé ploše nahodilé zatížení 0,75kN</w:t>
      </w:r>
      <w:r w:rsidRPr="0011580C">
        <w:t xml:space="preserve"> </w:t>
      </w:r>
      <w:proofErr w:type="spellStart"/>
      <w:r w:rsidRPr="002C12D6">
        <w:t>kN</w:t>
      </w:r>
      <w:proofErr w:type="spellEnd"/>
      <w:r w:rsidRPr="002C12D6">
        <w:t>/m</w:t>
      </w:r>
      <w:r w:rsidRPr="00455DD3">
        <w:rPr>
          <w:vertAlign w:val="superscript"/>
        </w:rPr>
        <w:t>2</w:t>
      </w:r>
      <w:r>
        <w:rPr>
          <w:vertAlign w:val="superscript"/>
        </w:rPr>
        <w:t xml:space="preserve"> </w:t>
      </w:r>
      <w:r>
        <w:t>– kategorie H.</w:t>
      </w:r>
    </w:p>
    <w:p w:rsidR="00170707" w:rsidRPr="002C12D6" w:rsidRDefault="00170707" w:rsidP="00CA08E3">
      <w:pPr>
        <w:jc w:val="both"/>
      </w:pPr>
      <w:r>
        <w:t xml:space="preserve">                </w:t>
      </w:r>
    </w:p>
    <w:p w:rsidR="00C53281" w:rsidRDefault="0012207A" w:rsidP="00761168">
      <w:pPr>
        <w:pStyle w:val="Nadpis1"/>
        <w:numPr>
          <w:ilvl w:val="1"/>
          <w:numId w:val="5"/>
        </w:numPr>
        <w:jc w:val="both"/>
        <w:rPr>
          <w:caps w:val="0"/>
          <w:kern w:val="0"/>
        </w:rPr>
      </w:pPr>
      <w:r w:rsidRPr="0012207A">
        <w:rPr>
          <w:caps w:val="0"/>
          <w:kern w:val="0"/>
        </w:rPr>
        <w:t>K</w:t>
      </w:r>
      <w:r w:rsidR="00432EC2">
        <w:rPr>
          <w:caps w:val="0"/>
          <w:kern w:val="0"/>
        </w:rPr>
        <w:t>limatická zatížení</w:t>
      </w:r>
    </w:p>
    <w:p w:rsidR="00701511" w:rsidRDefault="0011580C" w:rsidP="00CA08E3">
      <w:pPr>
        <w:jc w:val="both"/>
        <w:rPr>
          <w:b/>
          <w:caps/>
        </w:rPr>
      </w:pPr>
      <w:r>
        <w:t>Všechny navrhované a posuzované konstrukce se nachází v interiéru a klimatická zatížení se neuplatní</w:t>
      </w:r>
      <w:r w:rsidR="00680D2F">
        <w:t>.</w:t>
      </w:r>
    </w:p>
    <w:p w:rsidR="009E7307" w:rsidRPr="00F761EA" w:rsidRDefault="009E7307" w:rsidP="00761168">
      <w:pPr>
        <w:pStyle w:val="Nadpis1"/>
        <w:numPr>
          <w:ilvl w:val="1"/>
          <w:numId w:val="5"/>
        </w:numPr>
        <w:jc w:val="both"/>
        <w:rPr>
          <w:caps w:val="0"/>
          <w:kern w:val="0"/>
        </w:rPr>
      </w:pPr>
      <w:r w:rsidRPr="00F761EA">
        <w:rPr>
          <w:caps w:val="0"/>
          <w:kern w:val="0"/>
        </w:rPr>
        <w:t>Zatížení dočasná a montážní</w:t>
      </w:r>
    </w:p>
    <w:p w:rsidR="009E7307" w:rsidRDefault="009E7307" w:rsidP="00CA08E3">
      <w:pPr>
        <w:jc w:val="both"/>
        <w:rPr>
          <w:b/>
          <w:caps/>
        </w:rPr>
      </w:pPr>
      <w:r>
        <w:t>Zatížení během stavby je uvažováno podle ČSN EN 1991-1-6.</w:t>
      </w:r>
    </w:p>
    <w:p w:rsidR="005360B2" w:rsidRPr="00432EC2" w:rsidRDefault="005360B2" w:rsidP="00761168">
      <w:pPr>
        <w:pStyle w:val="Nadpis1"/>
        <w:numPr>
          <w:ilvl w:val="1"/>
          <w:numId w:val="5"/>
        </w:numPr>
        <w:jc w:val="both"/>
        <w:rPr>
          <w:caps w:val="0"/>
          <w:kern w:val="0"/>
        </w:rPr>
      </w:pPr>
      <w:r w:rsidRPr="00432EC2">
        <w:rPr>
          <w:caps w:val="0"/>
          <w:kern w:val="0"/>
        </w:rPr>
        <w:t>Kombinace zatížení</w:t>
      </w:r>
    </w:p>
    <w:p w:rsidR="005360B2" w:rsidRDefault="005360B2" w:rsidP="00CA08E3">
      <w:pPr>
        <w:spacing w:line="276" w:lineRule="auto"/>
        <w:jc w:val="both"/>
      </w:pPr>
      <w:r w:rsidRPr="009B1FC6">
        <w:t>Kombinace zatížení jsou uvažovány podle ČSN EN 1990.</w:t>
      </w:r>
    </w:p>
    <w:p w:rsidR="00170C6F" w:rsidRDefault="00170C6F" w:rsidP="00761168">
      <w:pPr>
        <w:pStyle w:val="Nadpis1"/>
        <w:numPr>
          <w:ilvl w:val="0"/>
          <w:numId w:val="5"/>
        </w:numPr>
        <w:jc w:val="both"/>
      </w:pPr>
      <w:r>
        <w:t>NORMY</w:t>
      </w:r>
    </w:p>
    <w:p w:rsidR="00170C6F" w:rsidRPr="002F4F31" w:rsidRDefault="00170C6F" w:rsidP="00CA08E3">
      <w:pPr>
        <w:spacing w:line="276" w:lineRule="auto"/>
        <w:jc w:val="both"/>
      </w:pPr>
      <w:r w:rsidRPr="002F4F31">
        <w:t>ČSN EN 1990 Zásady navrhování konstrukcí</w:t>
      </w:r>
    </w:p>
    <w:p w:rsidR="00170C6F" w:rsidRDefault="00170C6F" w:rsidP="00CA08E3">
      <w:pPr>
        <w:spacing w:line="276" w:lineRule="auto"/>
        <w:jc w:val="both"/>
      </w:pPr>
      <w:r w:rsidRPr="002F4F31">
        <w:t>ČSN EN 1991</w:t>
      </w:r>
      <w:r>
        <w:t xml:space="preserve"> Zatížení konstrukcí</w:t>
      </w:r>
    </w:p>
    <w:p w:rsidR="00170C6F" w:rsidRDefault="00170C6F" w:rsidP="00CA08E3">
      <w:pPr>
        <w:spacing w:line="276" w:lineRule="auto"/>
        <w:jc w:val="both"/>
      </w:pPr>
      <w:r>
        <w:t xml:space="preserve">                        Část 1-1: Obecná zatížení</w:t>
      </w:r>
    </w:p>
    <w:p w:rsidR="00D86FFA" w:rsidRDefault="00170C6F" w:rsidP="00CA08E3">
      <w:pPr>
        <w:spacing w:line="276" w:lineRule="auto"/>
        <w:jc w:val="both"/>
      </w:pPr>
      <w:r>
        <w:t xml:space="preserve">                        </w:t>
      </w:r>
      <w:r w:rsidR="00D86FFA">
        <w:t>Část 1-6 Zatížení během provádění</w:t>
      </w:r>
    </w:p>
    <w:p w:rsidR="00B25BCF" w:rsidRDefault="00B25BCF" w:rsidP="00CA08E3">
      <w:pPr>
        <w:spacing w:line="276" w:lineRule="auto"/>
        <w:jc w:val="both"/>
      </w:pPr>
      <w:r>
        <w:t>ČSN EN 1992: Navrhování betonových konstrukcí</w:t>
      </w:r>
    </w:p>
    <w:p w:rsidR="00B25BCF" w:rsidRDefault="00B25BCF" w:rsidP="00CA08E3">
      <w:pPr>
        <w:spacing w:line="276" w:lineRule="auto"/>
        <w:jc w:val="both"/>
      </w:pPr>
      <w:r>
        <w:t xml:space="preserve">                        Část 1-1 Obecná pravidla a pravidla pro pozemní stavby</w:t>
      </w:r>
    </w:p>
    <w:p w:rsidR="00B25BCF" w:rsidRDefault="00B25BCF" w:rsidP="00CA08E3">
      <w:pPr>
        <w:spacing w:line="276" w:lineRule="auto"/>
        <w:jc w:val="both"/>
      </w:pPr>
      <w:r>
        <w:t xml:space="preserve">                        Část 1-2 Obecná pravidla – navrhování konstrukcí na účinky požáru</w:t>
      </w:r>
    </w:p>
    <w:p w:rsidR="00B25BCF" w:rsidRDefault="00B25BCF" w:rsidP="00CA08E3">
      <w:pPr>
        <w:spacing w:line="276" w:lineRule="auto"/>
        <w:jc w:val="both"/>
      </w:pPr>
      <w:r>
        <w:t>ČSN 731201 Navrhování betonových konstrukcí pozemních staveb (2010)</w:t>
      </w:r>
    </w:p>
    <w:p w:rsidR="00B25BCF" w:rsidRDefault="00B25BCF" w:rsidP="00CA08E3">
      <w:pPr>
        <w:spacing w:line="276" w:lineRule="auto"/>
        <w:jc w:val="both"/>
      </w:pPr>
      <w:r>
        <w:t>ČSN EN 206-1 Beton</w:t>
      </w:r>
    </w:p>
    <w:p w:rsidR="00B25BCF" w:rsidRDefault="00B25BCF" w:rsidP="00CA08E3">
      <w:pPr>
        <w:spacing w:line="276" w:lineRule="auto"/>
        <w:jc w:val="both"/>
      </w:pPr>
      <w:r>
        <w:t xml:space="preserve">                        Část 1 Specifikace, vlastnosti, výroba, shoda</w:t>
      </w:r>
    </w:p>
    <w:p w:rsidR="00B25BCF" w:rsidRDefault="00B25BCF" w:rsidP="00CA08E3">
      <w:pPr>
        <w:spacing w:line="276" w:lineRule="auto"/>
        <w:jc w:val="both"/>
      </w:pPr>
      <w:r>
        <w:t>ČSN EN 13670 Provádění betonových konstrukcí</w:t>
      </w:r>
    </w:p>
    <w:p w:rsidR="00DB1A4F" w:rsidRDefault="00DB1A4F" w:rsidP="00CA08E3">
      <w:pPr>
        <w:spacing w:line="276" w:lineRule="auto"/>
        <w:jc w:val="both"/>
      </w:pPr>
      <w:r>
        <w:t>ČSN EN 199</w:t>
      </w:r>
      <w:r w:rsidR="00AA303A">
        <w:t>3</w:t>
      </w:r>
      <w:r>
        <w:t xml:space="preserve"> Navrhování </w:t>
      </w:r>
      <w:r w:rsidR="00AA303A">
        <w:t>ocelových</w:t>
      </w:r>
      <w:r>
        <w:t xml:space="preserve"> konstrukcí</w:t>
      </w:r>
    </w:p>
    <w:p w:rsidR="00DB1A4F" w:rsidRDefault="00DB1A4F" w:rsidP="00CA08E3">
      <w:pPr>
        <w:spacing w:line="276" w:lineRule="auto"/>
        <w:jc w:val="both"/>
      </w:pPr>
      <w:r>
        <w:t xml:space="preserve">                        Část 1-1 </w:t>
      </w:r>
      <w:r w:rsidR="00AA303A">
        <w:t>Obecná pravidla a pravidla pro pozemní stavby</w:t>
      </w:r>
    </w:p>
    <w:p w:rsidR="00D27603" w:rsidRDefault="00D27603" w:rsidP="00CA08E3">
      <w:pPr>
        <w:spacing w:line="276" w:lineRule="auto"/>
        <w:jc w:val="both"/>
      </w:pPr>
      <w:r>
        <w:t>ČSN EN 1090 Provádění ocelových a hliníkových konstrukcí</w:t>
      </w:r>
    </w:p>
    <w:p w:rsidR="00D27603" w:rsidRDefault="00D27603" w:rsidP="00CA08E3">
      <w:pPr>
        <w:spacing w:line="276" w:lineRule="auto"/>
        <w:jc w:val="both"/>
      </w:pPr>
      <w:r>
        <w:lastRenderedPageBreak/>
        <w:t>ČSN 73 2604 (2012) Ocelové konstrukce: Kontrola a údržba ocelových konstrukcí pozemních a inženýrských staveb</w:t>
      </w:r>
    </w:p>
    <w:p w:rsidR="00940F98" w:rsidRDefault="00940F98" w:rsidP="00940F98">
      <w:pPr>
        <w:spacing w:line="276" w:lineRule="auto"/>
        <w:jc w:val="both"/>
      </w:pPr>
      <w:r>
        <w:t>ČSN EN 1996 Navrhování zděných konstrukcí</w:t>
      </w:r>
    </w:p>
    <w:p w:rsidR="00940F98" w:rsidRDefault="00940F98" w:rsidP="00940F98">
      <w:pPr>
        <w:spacing w:line="276" w:lineRule="auto"/>
        <w:jc w:val="both"/>
      </w:pPr>
      <w:r>
        <w:t xml:space="preserve">                        Část 1-1 Obecná pravidla a pravidla pro pozemní stavby</w:t>
      </w:r>
    </w:p>
    <w:p w:rsidR="00940F98" w:rsidRDefault="0011580C" w:rsidP="00CA08E3">
      <w:pPr>
        <w:spacing w:line="276" w:lineRule="auto"/>
        <w:jc w:val="both"/>
      </w:pPr>
      <w:r w:rsidRPr="0011580C">
        <w:t>ČSN ISO 13822Zásady navrhování konstrukcí - hodnocení existujících konstrukcí</w:t>
      </w:r>
    </w:p>
    <w:p w:rsidR="00DB1A4F" w:rsidRPr="0079288A" w:rsidRDefault="00DB1A4F" w:rsidP="00761168">
      <w:pPr>
        <w:pStyle w:val="Nadpis1"/>
        <w:numPr>
          <w:ilvl w:val="0"/>
          <w:numId w:val="5"/>
        </w:numPr>
        <w:jc w:val="both"/>
        <w:rPr>
          <w:bCs w:val="0"/>
        </w:rPr>
      </w:pPr>
      <w:r w:rsidRPr="0079288A">
        <w:t>SOFTWARE</w:t>
      </w:r>
    </w:p>
    <w:p w:rsidR="00DB1A4F" w:rsidRPr="002E5226" w:rsidRDefault="00DB1A4F" w:rsidP="00CA08E3">
      <w:pPr>
        <w:tabs>
          <w:tab w:val="left" w:pos="3119"/>
        </w:tabs>
        <w:spacing w:line="276" w:lineRule="auto"/>
        <w:jc w:val="both"/>
        <w:rPr>
          <w:b/>
        </w:rPr>
      </w:pPr>
      <w:r w:rsidRPr="002E5226">
        <w:t xml:space="preserve">SCIA </w:t>
      </w:r>
      <w:proofErr w:type="spellStart"/>
      <w:r w:rsidRPr="002E5226">
        <w:t>Engineer</w:t>
      </w:r>
      <w:proofErr w:type="spellEnd"/>
      <w:r w:rsidRPr="002E5226">
        <w:t xml:space="preserve"> 201</w:t>
      </w:r>
      <w:r w:rsidR="008935F8">
        <w:t>6</w:t>
      </w:r>
      <w:r w:rsidR="0065650D">
        <w:tab/>
      </w:r>
      <w:r w:rsidR="00A72BE1">
        <w:t>-</w:t>
      </w:r>
      <w:r w:rsidRPr="002E5226">
        <w:t xml:space="preserve"> výpočetní program MKP</w:t>
      </w:r>
      <w:r w:rsidR="003476E8">
        <w:t xml:space="preserve"> – analýza konstrukce</w:t>
      </w:r>
    </w:p>
    <w:p w:rsidR="00BA7F60" w:rsidRDefault="00DB1A4F" w:rsidP="00CA08E3">
      <w:pPr>
        <w:tabs>
          <w:tab w:val="left" w:pos="3119"/>
        </w:tabs>
        <w:spacing w:line="276" w:lineRule="auto"/>
        <w:jc w:val="both"/>
      </w:pPr>
      <w:r w:rsidRPr="002E5226">
        <w:t xml:space="preserve">NEMETSCHEK </w:t>
      </w:r>
      <w:proofErr w:type="spellStart"/>
      <w:r w:rsidRPr="002E5226">
        <w:t>Allplan</w:t>
      </w:r>
      <w:proofErr w:type="spellEnd"/>
      <w:r w:rsidRPr="002E5226">
        <w:t xml:space="preserve"> 20</w:t>
      </w:r>
      <w:r w:rsidR="00A72BE1">
        <w:t>12</w:t>
      </w:r>
      <w:r w:rsidR="0065650D">
        <w:tab/>
      </w:r>
      <w:r w:rsidR="00BA7F60">
        <w:t>- grafické zpracování</w:t>
      </w:r>
    </w:p>
    <w:p w:rsidR="00BA7F60" w:rsidRDefault="00DB1A4F" w:rsidP="00CA08E3">
      <w:pPr>
        <w:tabs>
          <w:tab w:val="left" w:pos="3119"/>
        </w:tabs>
        <w:spacing w:line="276" w:lineRule="auto"/>
        <w:jc w:val="both"/>
      </w:pPr>
      <w:r w:rsidRPr="002E5226">
        <w:t>MS Office 20</w:t>
      </w:r>
      <w:r w:rsidR="00A72BE1">
        <w:t>10</w:t>
      </w:r>
      <w:r w:rsidRPr="002E5226">
        <w:t xml:space="preserve"> Word</w:t>
      </w:r>
      <w:r w:rsidR="0065650D">
        <w:tab/>
      </w:r>
      <w:r w:rsidR="00BA7F60">
        <w:t>- textová část</w:t>
      </w:r>
    </w:p>
    <w:p w:rsidR="00DB1A4F" w:rsidRPr="002E5226" w:rsidRDefault="00DB1A4F" w:rsidP="00CA08E3">
      <w:pPr>
        <w:tabs>
          <w:tab w:val="left" w:pos="3119"/>
        </w:tabs>
        <w:spacing w:line="276" w:lineRule="auto"/>
        <w:jc w:val="both"/>
        <w:rPr>
          <w:b/>
        </w:rPr>
      </w:pPr>
      <w:r w:rsidRPr="002E5226">
        <w:t xml:space="preserve">                         </w:t>
      </w:r>
      <w:r w:rsidR="0065650D">
        <w:t xml:space="preserve">   </w:t>
      </w:r>
      <w:r w:rsidRPr="002E5226">
        <w:t>Excel</w:t>
      </w:r>
      <w:r w:rsidR="0065650D">
        <w:tab/>
      </w:r>
      <w:r w:rsidR="003476E8">
        <w:t>- tabulky, posouzení prvků</w:t>
      </w:r>
    </w:p>
    <w:p w:rsidR="0012207A" w:rsidRDefault="00DB1A4F" w:rsidP="00CA08E3">
      <w:pPr>
        <w:tabs>
          <w:tab w:val="left" w:pos="3119"/>
        </w:tabs>
        <w:spacing w:line="276" w:lineRule="auto"/>
        <w:jc w:val="both"/>
      </w:pPr>
      <w:r w:rsidRPr="002E5226">
        <w:t xml:space="preserve">FIN EC  </w:t>
      </w:r>
      <w:r w:rsidR="0011580C">
        <w:t xml:space="preserve">- </w:t>
      </w:r>
      <w:r w:rsidR="004D250D">
        <w:t>Ocel</w:t>
      </w:r>
      <w:r w:rsidR="0065650D">
        <w:tab/>
      </w:r>
      <w:r w:rsidR="00BA7F60">
        <w:t xml:space="preserve">- </w:t>
      </w:r>
      <w:r w:rsidR="003476E8">
        <w:t>posouzení prvků</w:t>
      </w:r>
    </w:p>
    <w:p w:rsidR="00A50C2A" w:rsidRDefault="00F431C2" w:rsidP="00761168">
      <w:pPr>
        <w:pStyle w:val="Nadpis1"/>
        <w:numPr>
          <w:ilvl w:val="0"/>
          <w:numId w:val="5"/>
        </w:numPr>
        <w:jc w:val="both"/>
      </w:pPr>
      <w:r w:rsidRPr="00FD67FF">
        <w:t>Konstrukce</w:t>
      </w:r>
    </w:p>
    <w:p w:rsidR="00DA0C3F" w:rsidRDefault="00DA0C3F" w:rsidP="00761168">
      <w:pPr>
        <w:pStyle w:val="Nadpis1"/>
        <w:numPr>
          <w:ilvl w:val="1"/>
          <w:numId w:val="5"/>
        </w:numPr>
        <w:jc w:val="both"/>
        <w:rPr>
          <w:caps w:val="0"/>
        </w:rPr>
      </w:pPr>
      <w:r>
        <w:t>Ž</w:t>
      </w:r>
      <w:r w:rsidR="00023D18">
        <w:t>IVOTNOST KONSTRUKCE</w:t>
      </w:r>
      <w:r w:rsidR="009420B3">
        <w:t>, návrhový přístup</w:t>
      </w:r>
    </w:p>
    <w:p w:rsidR="0011580C" w:rsidRDefault="0011580C" w:rsidP="0011580C">
      <w:pPr>
        <w:pStyle w:val="Bezmezer"/>
        <w:jc w:val="both"/>
      </w:pPr>
      <w:r>
        <w:t>Konstrukce je zařazena do kategorie návrhové životnosti 4 (budovy a další běžné stavby) dle ČSN EN 1990. Všechny nové konstrukce a konstrukční prvky (např. vkládané ocelové nosníky) jsou navrženy na tuto návrhovou životnost.</w:t>
      </w:r>
    </w:p>
    <w:p w:rsidR="0011580C" w:rsidRDefault="0011580C" w:rsidP="0011580C">
      <w:pPr>
        <w:pStyle w:val="Bezmezer"/>
        <w:jc w:val="both"/>
      </w:pPr>
    </w:p>
    <w:p w:rsidR="0011580C" w:rsidRDefault="0011580C" w:rsidP="0011580C">
      <w:pPr>
        <w:pStyle w:val="Bezmezer"/>
        <w:jc w:val="both"/>
      </w:pPr>
      <w:r>
        <w:t xml:space="preserve">U stávajících konstrukcí nelze hovořit o životnosti návrhové, ale zbytkové. </w:t>
      </w:r>
    </w:p>
    <w:p w:rsidR="0011580C" w:rsidRDefault="0011580C" w:rsidP="0011580C">
      <w:pPr>
        <w:pStyle w:val="Bezmezer"/>
        <w:jc w:val="both"/>
      </w:pPr>
      <w:r>
        <w:t>Zbytková životnost konstrukcí není hodnocena, v rámci stavebních prací je nezbytná kontrola všech zachovávaných stavebních prvků a v případě zjištěné degradace, mechanického poškození nebo jakýchkoliv jiných poruch musí být prvky opraveny, sanovány, posíleny, vyměněny nebo musí být jiným odpovídajícím způsobem zajištěno, aby konstrukce byla i po dobu předpokládané životnosti splňovala požadavky na ni kladené. V případě pochybností bude zhotovitel kontaktovat investora a projektanta.</w:t>
      </w:r>
    </w:p>
    <w:p w:rsidR="0011580C" w:rsidRDefault="0011580C" w:rsidP="0011580C">
      <w:pPr>
        <w:pStyle w:val="Bezmezer"/>
        <w:jc w:val="both"/>
      </w:pPr>
    </w:p>
    <w:p w:rsidR="00610A72" w:rsidRDefault="00E87B17" w:rsidP="00761168">
      <w:pPr>
        <w:pStyle w:val="Nadpis3"/>
        <w:numPr>
          <w:ilvl w:val="1"/>
          <w:numId w:val="5"/>
        </w:numPr>
      </w:pPr>
      <w:r>
        <w:t>POPIS STÁVAJÍCÍCH KONSTRUKCÍ A VÝSLEDKY PROVEDENÝCH PRŮZKUMŮ</w:t>
      </w:r>
    </w:p>
    <w:p w:rsidR="00517D3D" w:rsidRDefault="0011580C" w:rsidP="004B2C98">
      <w:pPr>
        <w:jc w:val="both"/>
      </w:pPr>
      <w:r>
        <w:t>Informace o konstrukcích vychází z předaných dílčích kopií původní dokumentace a omezují se na konstrukce dotčené stavebními zásahy.</w:t>
      </w:r>
    </w:p>
    <w:p w:rsidR="0011580C" w:rsidRDefault="0011580C" w:rsidP="004B2C98">
      <w:pPr>
        <w:jc w:val="both"/>
      </w:pPr>
      <w:r>
        <w:t xml:space="preserve">Stropní konstrukce mezi 3NP a 4NP je tvořená prefabrikovanými (PZD) panely šířky 500mm a výšky 225mm na světlé rozpětí 5m. Po cca 6-7m je mezi deskami realizována </w:t>
      </w:r>
      <w:proofErr w:type="spellStart"/>
      <w:r>
        <w:t>dobetonávka</w:t>
      </w:r>
      <w:proofErr w:type="spellEnd"/>
      <w:r>
        <w:t xml:space="preserve"> (pruh šířky 0,5m) stejné výšky jako mají panely. Panely jsou ukládány na monolitické průvlaky</w:t>
      </w:r>
      <w:r w:rsidR="00153628">
        <w:t xml:space="preserve">. Průvlaky nad svislými konstrukcemi přechází ve věnce. Svislé nosné konstrukce tvoří patrně zděné pilíře, </w:t>
      </w:r>
      <w:proofErr w:type="spellStart"/>
      <w:r w:rsidR="00153628">
        <w:t>tl</w:t>
      </w:r>
      <w:proofErr w:type="spellEnd"/>
      <w:r w:rsidR="00153628">
        <w:t xml:space="preserve">. zdiva 350mm, materiál zdiva nebyl ověřován a není z hlediska uvažovaných zásahů zásadní. Zdivo ve 4NP je z keramických tvárnic </w:t>
      </w:r>
      <w:proofErr w:type="spellStart"/>
      <w:r w:rsidR="00153628">
        <w:t>Porotherm</w:t>
      </w:r>
      <w:proofErr w:type="spellEnd"/>
      <w:r w:rsidR="00153628">
        <w:t xml:space="preserve"> (v interiéru bez omítnutí).</w:t>
      </w:r>
    </w:p>
    <w:p w:rsidR="00E72E61" w:rsidRPr="001271C5" w:rsidRDefault="00E72E61" w:rsidP="00AE1E8B">
      <w:pPr>
        <w:pStyle w:val="Bezmezer"/>
        <w:jc w:val="both"/>
        <w:rPr>
          <w:i/>
        </w:rPr>
      </w:pPr>
    </w:p>
    <w:p w:rsidR="00715F54" w:rsidRDefault="0071449D" w:rsidP="00715F54">
      <w:pPr>
        <w:pStyle w:val="Nadpis3"/>
        <w:numPr>
          <w:ilvl w:val="1"/>
          <w:numId w:val="5"/>
        </w:numPr>
      </w:pPr>
      <w:r>
        <w:t>KONSTRUKCE</w:t>
      </w:r>
    </w:p>
    <w:p w:rsidR="00EE6588" w:rsidRDefault="00153628" w:rsidP="00715F54">
      <w:pPr>
        <w:pStyle w:val="Nadpis3"/>
        <w:numPr>
          <w:ilvl w:val="2"/>
          <w:numId w:val="5"/>
        </w:numPr>
      </w:pPr>
      <w:r>
        <w:t>Prostupy stropem nad 3NP</w:t>
      </w:r>
    </w:p>
    <w:p w:rsidR="004A5223" w:rsidRDefault="00153628" w:rsidP="00715F54">
      <w:pPr>
        <w:jc w:val="both"/>
      </w:pPr>
      <w:r>
        <w:t>Do stropní konstrukce mezi 3NP a 4NP je navrhováno cca 15 prostupů, převážně průměru 300mm. Vzhledem k šířce stávajících panelů 500mm dochází realizací prostupů k téměř kompletnímu přerušení panelů a panely, do kterých mají být prostupy realizovány budou kompletně odstraněny a nahrazeny dvojící ocelových nosníků U180, mezi jejichž příruby bude navařena kari síť a nosníky se vybetonují (C25/30 XC1).</w:t>
      </w:r>
    </w:p>
    <w:p w:rsidR="00153628" w:rsidRDefault="00153628" w:rsidP="00715F54">
      <w:pPr>
        <w:jc w:val="both"/>
      </w:pPr>
      <w:r>
        <w:t xml:space="preserve">Rozdílnému průhybu stávajících panelů a ocelových nosníků nelze zabránit, lze ho minimalizovat např. mírným nadvýšením </w:t>
      </w:r>
      <w:proofErr w:type="spellStart"/>
      <w:r>
        <w:t>dobetonávky</w:t>
      </w:r>
      <w:proofErr w:type="spellEnd"/>
      <w:r>
        <w:t xml:space="preserve"> mezi nosníky, spáru však doporučuji přiznat (vložením trojúhelníkové lišty) nebo provést zakrytí podhledem.</w:t>
      </w:r>
    </w:p>
    <w:p w:rsidR="00153628" w:rsidRDefault="00153628" w:rsidP="00715F54">
      <w:pPr>
        <w:jc w:val="both"/>
      </w:pPr>
      <w:r>
        <w:t>Ocelové nosníky se osadí na ozuby stávajících průvlaků.</w:t>
      </w:r>
    </w:p>
    <w:p w:rsidR="00153628" w:rsidRDefault="00153628" w:rsidP="00715F54">
      <w:pPr>
        <w:jc w:val="both"/>
      </w:pPr>
      <w:r>
        <w:lastRenderedPageBreak/>
        <w:t>Délky nosníků lze určit na místě po vybourání panelů.</w:t>
      </w:r>
    </w:p>
    <w:p w:rsidR="00D27603" w:rsidRDefault="00D27603" w:rsidP="00715F54">
      <w:pPr>
        <w:jc w:val="both"/>
      </w:pPr>
      <w:r>
        <w:t>Všechny ocelové prvky budou před osazením do konstrukce a zabetonováním ošetřeny min. 2x antikorozním nátěrem.</w:t>
      </w:r>
    </w:p>
    <w:p w:rsidR="004C42F1" w:rsidRDefault="004C42F1" w:rsidP="00715F54">
      <w:pPr>
        <w:jc w:val="both"/>
      </w:pPr>
    </w:p>
    <w:p w:rsidR="00AD00EA" w:rsidRPr="00A07F1D" w:rsidRDefault="00153628" w:rsidP="00AD00EA">
      <w:pPr>
        <w:pStyle w:val="Nadpis3"/>
        <w:numPr>
          <w:ilvl w:val="2"/>
          <w:numId w:val="5"/>
        </w:numPr>
      </w:pPr>
      <w:r>
        <w:t>Ocelová konstrukce pod jednotkou</w:t>
      </w:r>
    </w:p>
    <w:p w:rsidR="006F3021" w:rsidRDefault="00153628" w:rsidP="008E3911">
      <w:pPr>
        <w:jc w:val="both"/>
      </w:pPr>
      <w:r>
        <w:t>Pod VZT jednotkou hmotnosti 1 400kg a na přilehlé ploše je navrhována pochozí paluba z válcovaných nosníků IPE 160 a IPE 100. Nosníky se svaří do roštu, osadí se do kapes ve zdivu 4NP a na betonové patky. Všechny podpory budou provedeny nad svislými konstrukcemi 3NP (geodeticky zaměřit). Rozměr betonových patek bude cca 400x400mm, lze upravit na místě např. podle výšky patek. Do stávající konstrukce se před betonáží patek navrtají a vlepí min. 4 trny R12. K patkám budou nosníky kotveny chemickými kotvami. V kapsách do zdiva se nosníky obetonují.</w:t>
      </w:r>
    </w:p>
    <w:p w:rsidR="00AD00EA" w:rsidRDefault="00153628" w:rsidP="00CA08E3">
      <w:pPr>
        <w:jc w:val="both"/>
      </w:pPr>
      <w:r>
        <w:t>Dílenskou dokumentaci lze zpracovat v koordinaci s dodavatelskou dokumentací VZT jednotky - nutno ověřit způsob osazení jednotky a předpokládá se nutnost doplnění dalších pomocných nosníků v pozicích podpor VZT jednotky.</w:t>
      </w:r>
    </w:p>
    <w:p w:rsidR="00D27603" w:rsidRDefault="00D27603" w:rsidP="00CA08E3">
      <w:pPr>
        <w:jc w:val="both"/>
      </w:pPr>
      <w:r>
        <w:t>Všechny ocelové konstrukce budou ošetřeny antikorozním nátěrovým systémem.</w:t>
      </w:r>
    </w:p>
    <w:p w:rsidR="008B0F43" w:rsidRDefault="008B0F43" w:rsidP="00CA08E3">
      <w:pPr>
        <w:jc w:val="both"/>
      </w:pPr>
      <w:r>
        <w:t xml:space="preserve">Pochozí plocha (paluba) se předpokládá z ocelových </w:t>
      </w:r>
      <w:proofErr w:type="spellStart"/>
      <w:r>
        <w:t>pororoštů</w:t>
      </w:r>
      <w:proofErr w:type="spellEnd"/>
      <w:r>
        <w:t xml:space="preserve"> nebo 2x OSB 22mm (nutno ukládat v nosném směru přes podpory a desky vzájemně prošroubovat).</w:t>
      </w:r>
    </w:p>
    <w:p w:rsidR="00736FB4" w:rsidRDefault="00736FB4" w:rsidP="00730DD3">
      <w:pPr>
        <w:jc w:val="both"/>
      </w:pPr>
    </w:p>
    <w:p w:rsidR="00E43ACD" w:rsidRPr="00771FEF" w:rsidRDefault="002F1667" w:rsidP="00761168">
      <w:pPr>
        <w:pStyle w:val="Odstavecseseznamem"/>
        <w:numPr>
          <w:ilvl w:val="0"/>
          <w:numId w:val="5"/>
        </w:numPr>
        <w:jc w:val="both"/>
        <w:rPr>
          <w:b/>
        </w:rPr>
      </w:pPr>
      <w:r w:rsidRPr="00771FEF">
        <w:rPr>
          <w:b/>
        </w:rPr>
        <w:t>MATERIÁLY</w:t>
      </w:r>
      <w:r w:rsidR="001E07BF" w:rsidRPr="00AA5466">
        <w:t xml:space="preserve"> </w:t>
      </w:r>
    </w:p>
    <w:p w:rsidR="00FA4D76" w:rsidRPr="002D3D69" w:rsidRDefault="00252895" w:rsidP="00761168">
      <w:pPr>
        <w:pStyle w:val="Odstavecseseznamem"/>
        <w:numPr>
          <w:ilvl w:val="1"/>
          <w:numId w:val="5"/>
        </w:numPr>
        <w:jc w:val="both"/>
        <w:rPr>
          <w:b/>
        </w:rPr>
      </w:pPr>
      <w:r w:rsidRPr="002D3D69">
        <w:rPr>
          <w:b/>
        </w:rPr>
        <w:t>B</w:t>
      </w:r>
      <w:r w:rsidR="00EF3F6D" w:rsidRPr="002D3D69">
        <w:rPr>
          <w:b/>
        </w:rPr>
        <w:t>eton</w:t>
      </w:r>
      <w:r w:rsidRPr="002D3D69">
        <w:rPr>
          <w:b/>
        </w:rPr>
        <w:t xml:space="preserve"> </w:t>
      </w:r>
    </w:p>
    <w:p w:rsidR="008333E8" w:rsidRPr="002D3D69" w:rsidRDefault="00D27603" w:rsidP="00761168">
      <w:pPr>
        <w:pStyle w:val="Odstavecseseznamem"/>
        <w:numPr>
          <w:ilvl w:val="2"/>
          <w:numId w:val="5"/>
        </w:numPr>
        <w:tabs>
          <w:tab w:val="left" w:pos="2694"/>
        </w:tabs>
        <w:jc w:val="both"/>
        <w:rPr>
          <w:b/>
        </w:rPr>
      </w:pPr>
      <w:proofErr w:type="spellStart"/>
      <w:r>
        <w:rPr>
          <w:b/>
        </w:rPr>
        <w:t>Dobetonáky</w:t>
      </w:r>
      <w:proofErr w:type="spellEnd"/>
      <w:r>
        <w:rPr>
          <w:b/>
        </w:rPr>
        <w:t>, patky, obetonování nosníků</w:t>
      </w:r>
      <w:r>
        <w:rPr>
          <w:b/>
        </w:rPr>
        <w:tab/>
      </w:r>
      <w:r w:rsidR="008A79A1">
        <w:rPr>
          <w:b/>
        </w:rPr>
        <w:tab/>
      </w:r>
      <w:r w:rsidR="008A79A1">
        <w:rPr>
          <w:b/>
        </w:rPr>
        <w:tab/>
      </w:r>
      <w:r w:rsidR="00736FB4">
        <w:rPr>
          <w:b/>
        </w:rPr>
        <w:tab/>
      </w:r>
      <w:r w:rsidR="004F2EE9" w:rsidRPr="00AA5466">
        <w:t>C</w:t>
      </w:r>
      <w:r>
        <w:t>25/30 XC1</w:t>
      </w:r>
    </w:p>
    <w:p w:rsidR="00EE6C2F" w:rsidRPr="00FE30FF" w:rsidRDefault="00EE6C2F" w:rsidP="00761168">
      <w:pPr>
        <w:pStyle w:val="Odstavecseseznamem"/>
        <w:numPr>
          <w:ilvl w:val="0"/>
          <w:numId w:val="3"/>
        </w:numPr>
        <w:tabs>
          <w:tab w:val="left" w:pos="2694"/>
        </w:tabs>
        <w:jc w:val="both"/>
        <w:rPr>
          <w:b/>
          <w:vanish/>
          <w:color w:val="FF0000"/>
        </w:rPr>
      </w:pPr>
    </w:p>
    <w:p w:rsidR="00EE6C2F" w:rsidRPr="00FE30FF" w:rsidRDefault="00EE6C2F" w:rsidP="00761168">
      <w:pPr>
        <w:pStyle w:val="Odstavecseseznamem"/>
        <w:numPr>
          <w:ilvl w:val="2"/>
          <w:numId w:val="3"/>
        </w:numPr>
        <w:tabs>
          <w:tab w:val="left" w:pos="2694"/>
        </w:tabs>
        <w:jc w:val="both"/>
        <w:rPr>
          <w:b/>
          <w:vanish/>
          <w:color w:val="FF0000"/>
        </w:rPr>
      </w:pPr>
    </w:p>
    <w:p w:rsidR="00EE6C2F" w:rsidRPr="00FE30FF" w:rsidRDefault="00EE6C2F" w:rsidP="00761168">
      <w:pPr>
        <w:pStyle w:val="Odstavecseseznamem"/>
        <w:numPr>
          <w:ilvl w:val="2"/>
          <w:numId w:val="3"/>
        </w:numPr>
        <w:tabs>
          <w:tab w:val="left" w:pos="2694"/>
        </w:tabs>
        <w:jc w:val="both"/>
        <w:rPr>
          <w:b/>
          <w:vanish/>
          <w:color w:val="FF0000"/>
        </w:rPr>
      </w:pPr>
    </w:p>
    <w:p w:rsidR="00AA5466" w:rsidRDefault="00AA5466" w:rsidP="008C781B">
      <w:pPr>
        <w:pStyle w:val="Odstavecseseznamem"/>
        <w:tabs>
          <w:tab w:val="left" w:pos="2694"/>
        </w:tabs>
        <w:jc w:val="both"/>
      </w:pPr>
      <w:r>
        <w:t xml:space="preserve">  </w:t>
      </w:r>
    </w:p>
    <w:p w:rsidR="008808E2" w:rsidRPr="002D3D69" w:rsidRDefault="00DF76BC" w:rsidP="008C781B">
      <w:pPr>
        <w:pStyle w:val="Odstavecseseznamem"/>
        <w:numPr>
          <w:ilvl w:val="1"/>
          <w:numId w:val="5"/>
        </w:numPr>
        <w:jc w:val="both"/>
        <w:rPr>
          <w:b/>
        </w:rPr>
      </w:pPr>
      <w:r w:rsidRPr="002D3D69">
        <w:rPr>
          <w:b/>
        </w:rPr>
        <w:t>Výztuž</w:t>
      </w:r>
      <w:r w:rsidR="00B92AE1" w:rsidRPr="002D3D69">
        <w:rPr>
          <w:b/>
        </w:rPr>
        <w:t xml:space="preserve"> </w:t>
      </w:r>
    </w:p>
    <w:p w:rsidR="00972A05" w:rsidRDefault="00DF76BC" w:rsidP="008C781B">
      <w:pPr>
        <w:pStyle w:val="Odstavecseseznamem"/>
        <w:numPr>
          <w:ilvl w:val="2"/>
          <w:numId w:val="5"/>
        </w:numPr>
        <w:jc w:val="both"/>
      </w:pPr>
      <w:r w:rsidRPr="00AA5466">
        <w:t xml:space="preserve">Betonářská výztuž </w:t>
      </w:r>
      <w:r w:rsidR="00972A05" w:rsidRPr="00AA5466">
        <w:t>B500B</w:t>
      </w:r>
      <w:r w:rsidR="008808E2" w:rsidRPr="00AA5466">
        <w:t xml:space="preserve"> (10505R)</w:t>
      </w:r>
    </w:p>
    <w:p w:rsidR="00AC3682" w:rsidRPr="00AA5466" w:rsidRDefault="00AC3682" w:rsidP="00AC3682">
      <w:pPr>
        <w:pStyle w:val="Odstavecseseznamem"/>
        <w:jc w:val="both"/>
      </w:pPr>
    </w:p>
    <w:p w:rsidR="00E657E3" w:rsidRPr="002D3D69" w:rsidRDefault="00E657E3" w:rsidP="008C781B">
      <w:pPr>
        <w:pStyle w:val="Odstavecseseznamem"/>
        <w:numPr>
          <w:ilvl w:val="1"/>
          <w:numId w:val="5"/>
        </w:numPr>
        <w:jc w:val="both"/>
        <w:rPr>
          <w:b/>
        </w:rPr>
      </w:pPr>
      <w:r w:rsidRPr="002D3D69">
        <w:rPr>
          <w:b/>
        </w:rPr>
        <w:t xml:space="preserve">Ocel </w:t>
      </w:r>
      <w:r w:rsidR="008C781B">
        <w:rPr>
          <w:b/>
        </w:rPr>
        <w:t>konstrukční</w:t>
      </w:r>
    </w:p>
    <w:p w:rsidR="00C656D6" w:rsidRDefault="00E657E3" w:rsidP="00C656D6">
      <w:pPr>
        <w:pStyle w:val="Odstavecseseznamem"/>
        <w:numPr>
          <w:ilvl w:val="2"/>
          <w:numId w:val="5"/>
        </w:numPr>
        <w:jc w:val="both"/>
      </w:pPr>
      <w:r>
        <w:t>Ocel S235</w:t>
      </w:r>
      <w:r w:rsidR="00D27603">
        <w:t xml:space="preserve"> </w:t>
      </w:r>
    </w:p>
    <w:p w:rsidR="00CF4A1D" w:rsidRDefault="00CF4A1D" w:rsidP="00CF4A1D">
      <w:pPr>
        <w:pStyle w:val="Odstavecseseznamem"/>
        <w:jc w:val="both"/>
      </w:pPr>
    </w:p>
    <w:p w:rsidR="00C656D6" w:rsidRPr="002D3D69" w:rsidRDefault="00C656D6" w:rsidP="00C656D6">
      <w:pPr>
        <w:pStyle w:val="Odstavecseseznamem"/>
        <w:numPr>
          <w:ilvl w:val="1"/>
          <w:numId w:val="5"/>
        </w:numPr>
        <w:jc w:val="both"/>
        <w:rPr>
          <w:b/>
        </w:rPr>
      </w:pPr>
      <w:r>
        <w:rPr>
          <w:b/>
        </w:rPr>
        <w:t>Stavební chemie pro statické aplikace</w:t>
      </w:r>
    </w:p>
    <w:p w:rsidR="00730DD3" w:rsidRDefault="00C656D6" w:rsidP="00730DD3">
      <w:pPr>
        <w:pStyle w:val="Odstavecseseznamem"/>
        <w:numPr>
          <w:ilvl w:val="2"/>
          <w:numId w:val="5"/>
        </w:numPr>
        <w:jc w:val="both"/>
      </w:pPr>
      <w:r>
        <w:t>chemické kotvení HILTI HIT-HY 200</w:t>
      </w:r>
    </w:p>
    <w:p w:rsidR="00662BEE" w:rsidRPr="00452B2F" w:rsidRDefault="00662BEE" w:rsidP="00662BEE">
      <w:pPr>
        <w:pStyle w:val="Nadpis3"/>
        <w:numPr>
          <w:ilvl w:val="0"/>
          <w:numId w:val="3"/>
        </w:numPr>
        <w:rPr>
          <w:rFonts w:ascii="Calibri" w:eastAsia="Calibri" w:hAnsi="Calibri" w:cs="Times New Roman"/>
          <w:bCs w:val="0"/>
          <w:sz w:val="22"/>
          <w:szCs w:val="22"/>
          <w:lang w:eastAsia="en-US"/>
        </w:rPr>
      </w:pPr>
      <w:r w:rsidRPr="00452B2F">
        <w:rPr>
          <w:rFonts w:ascii="Calibri" w:eastAsia="Calibri" w:hAnsi="Calibri" w:cs="Times New Roman"/>
          <w:bCs w:val="0"/>
          <w:sz w:val="22"/>
          <w:szCs w:val="22"/>
          <w:lang w:eastAsia="en-US"/>
        </w:rPr>
        <w:t>P</w:t>
      </w:r>
      <w:r>
        <w:rPr>
          <w:rFonts w:ascii="Calibri" w:eastAsia="Calibri" w:hAnsi="Calibri" w:cs="Times New Roman"/>
          <w:bCs w:val="0"/>
          <w:sz w:val="22"/>
          <w:szCs w:val="22"/>
          <w:lang w:eastAsia="en-US"/>
        </w:rPr>
        <w:t>ROVÁDĚNÍ</w:t>
      </w:r>
      <w:r w:rsidRPr="00452B2F">
        <w:rPr>
          <w:rFonts w:ascii="Calibri" w:eastAsia="Calibri" w:hAnsi="Calibri" w:cs="Times New Roman"/>
          <w:bCs w:val="0"/>
          <w:sz w:val="22"/>
          <w:szCs w:val="22"/>
          <w:lang w:eastAsia="en-US"/>
        </w:rPr>
        <w:t xml:space="preserve">  </w:t>
      </w:r>
    </w:p>
    <w:p w:rsidR="00662BEE" w:rsidRPr="006B019E" w:rsidRDefault="00662BEE" w:rsidP="00662BEE">
      <w:pPr>
        <w:pStyle w:val="Nadpis3"/>
        <w:numPr>
          <w:ilvl w:val="1"/>
          <w:numId w:val="3"/>
        </w:numPr>
        <w:rPr>
          <w:rFonts w:ascii="Calibri" w:eastAsia="Calibri" w:hAnsi="Calibri" w:cs="Times New Roman"/>
          <w:bCs w:val="0"/>
          <w:sz w:val="22"/>
          <w:szCs w:val="22"/>
          <w:lang w:eastAsia="en-US"/>
        </w:rPr>
      </w:pPr>
      <w:r w:rsidRPr="006B019E">
        <w:rPr>
          <w:rFonts w:ascii="Calibri" w:eastAsia="Calibri" w:hAnsi="Calibri" w:cs="Times New Roman"/>
          <w:bCs w:val="0"/>
          <w:sz w:val="22"/>
          <w:szCs w:val="22"/>
          <w:lang w:eastAsia="en-US"/>
        </w:rPr>
        <w:t>Obecně</w:t>
      </w:r>
    </w:p>
    <w:p w:rsidR="00662BEE" w:rsidRDefault="00662BEE" w:rsidP="00662BEE">
      <w:pPr>
        <w:pStyle w:val="Nadpis3"/>
        <w:numPr>
          <w:ilvl w:val="0"/>
          <w:numId w:val="0"/>
        </w:numPr>
        <w:rPr>
          <w:rFonts w:ascii="Calibri" w:eastAsia="Calibri" w:hAnsi="Calibri" w:cs="Times New Roman"/>
          <w:b w:val="0"/>
          <w:bCs w:val="0"/>
          <w:sz w:val="22"/>
          <w:szCs w:val="22"/>
          <w:lang w:eastAsia="en-US"/>
        </w:rPr>
      </w:pPr>
      <w:r>
        <w:rPr>
          <w:rFonts w:ascii="Calibri" w:eastAsia="Calibri" w:hAnsi="Calibri" w:cs="Times New Roman"/>
          <w:b w:val="0"/>
          <w:bCs w:val="0"/>
          <w:sz w:val="22"/>
          <w:szCs w:val="22"/>
          <w:lang w:eastAsia="en-US"/>
        </w:rPr>
        <w:t>Základním standardem pro provádění železobetonových konstrukcí je ČSN EN 13670.</w:t>
      </w:r>
      <w:r w:rsidR="00D27603">
        <w:rPr>
          <w:rFonts w:ascii="Calibri" w:eastAsia="Calibri" w:hAnsi="Calibri" w:cs="Times New Roman"/>
          <w:b w:val="0"/>
          <w:bCs w:val="0"/>
          <w:sz w:val="22"/>
          <w:szCs w:val="22"/>
          <w:lang w:eastAsia="en-US"/>
        </w:rPr>
        <w:t xml:space="preserve"> Základním standardem pro realizaci ocelových konstrukcí je ČSN EN 1090.</w:t>
      </w:r>
      <w:r>
        <w:rPr>
          <w:rFonts w:ascii="Calibri" w:eastAsia="Calibri" w:hAnsi="Calibri" w:cs="Times New Roman"/>
          <w:b w:val="0"/>
          <w:bCs w:val="0"/>
          <w:sz w:val="22"/>
          <w:szCs w:val="22"/>
          <w:lang w:eastAsia="en-US"/>
        </w:rPr>
        <w:t xml:space="preserve"> Pokud není v dokumentaci uvedeno jinak, bude dodavatel vycházet z hodnot uvedených v </w:t>
      </w:r>
      <w:r w:rsidR="00D27603">
        <w:rPr>
          <w:rFonts w:ascii="Calibri" w:eastAsia="Calibri" w:hAnsi="Calibri" w:cs="Times New Roman"/>
          <w:b w:val="0"/>
          <w:bCs w:val="0"/>
          <w:sz w:val="22"/>
          <w:szCs w:val="22"/>
          <w:lang w:eastAsia="en-US"/>
        </w:rPr>
        <w:t>těchto</w:t>
      </w:r>
      <w:r>
        <w:rPr>
          <w:rFonts w:ascii="Calibri" w:eastAsia="Calibri" w:hAnsi="Calibri" w:cs="Times New Roman"/>
          <w:b w:val="0"/>
          <w:bCs w:val="0"/>
          <w:sz w:val="22"/>
          <w:szCs w:val="22"/>
          <w:lang w:eastAsia="en-US"/>
        </w:rPr>
        <w:t xml:space="preserve"> norm</w:t>
      </w:r>
      <w:r w:rsidR="00D27603">
        <w:rPr>
          <w:rFonts w:ascii="Calibri" w:eastAsia="Calibri" w:hAnsi="Calibri" w:cs="Times New Roman"/>
          <w:b w:val="0"/>
          <w:bCs w:val="0"/>
          <w:sz w:val="22"/>
          <w:szCs w:val="22"/>
          <w:lang w:eastAsia="en-US"/>
        </w:rPr>
        <w:t>ách</w:t>
      </w:r>
      <w:r>
        <w:rPr>
          <w:rFonts w:ascii="Calibri" w:eastAsia="Calibri" w:hAnsi="Calibri" w:cs="Times New Roman"/>
          <w:b w:val="0"/>
          <w:bCs w:val="0"/>
          <w:sz w:val="22"/>
          <w:szCs w:val="22"/>
          <w:lang w:eastAsia="en-US"/>
        </w:rPr>
        <w:t xml:space="preserve">. </w:t>
      </w:r>
    </w:p>
    <w:p w:rsidR="00D27603" w:rsidRDefault="00D27603" w:rsidP="00662BEE">
      <w:pPr>
        <w:pStyle w:val="Nadpis3"/>
        <w:numPr>
          <w:ilvl w:val="0"/>
          <w:numId w:val="0"/>
        </w:numPr>
        <w:rPr>
          <w:rFonts w:ascii="Calibri" w:eastAsia="Calibri" w:hAnsi="Calibri" w:cs="Times New Roman"/>
          <w:b w:val="0"/>
          <w:bCs w:val="0"/>
          <w:sz w:val="22"/>
          <w:szCs w:val="22"/>
          <w:lang w:eastAsia="en-US"/>
        </w:rPr>
      </w:pPr>
      <w:r>
        <w:rPr>
          <w:rFonts w:ascii="Calibri" w:eastAsia="Calibri" w:hAnsi="Calibri" w:cs="Times New Roman"/>
          <w:b w:val="0"/>
          <w:bCs w:val="0"/>
          <w:sz w:val="22"/>
          <w:szCs w:val="22"/>
          <w:lang w:eastAsia="en-US"/>
        </w:rPr>
        <w:t>Dále je nutno respektovat ustanovení ČSN 73 2604 (2012): Ocelové konstrukce - Kontrola a údržba ocelových konstrukcí pozemních a inženýrských staveb.</w:t>
      </w:r>
    </w:p>
    <w:p w:rsidR="00D27603" w:rsidRDefault="00D27603" w:rsidP="00D27603">
      <w:pPr>
        <w:pStyle w:val="Nadpis3"/>
        <w:numPr>
          <w:ilvl w:val="2"/>
          <w:numId w:val="5"/>
        </w:numPr>
      </w:pPr>
      <w:r>
        <w:t>Bourací práce</w:t>
      </w:r>
    </w:p>
    <w:p w:rsidR="00D27603" w:rsidRPr="00E10F7A" w:rsidRDefault="00D27603" w:rsidP="00D27603">
      <w:pPr>
        <w:jc w:val="both"/>
        <w:rPr>
          <w:rFonts w:cs="Arial"/>
        </w:rPr>
      </w:pPr>
      <w:r w:rsidRPr="00E10F7A">
        <w:rPr>
          <w:rFonts w:cs="Arial"/>
        </w:rPr>
        <w:t>Při všech zásazích do stávajících konstrukcí je nezbytné dbát zvýšené opatrnosti.</w:t>
      </w:r>
    </w:p>
    <w:p w:rsidR="00D27603" w:rsidRPr="00E10F7A" w:rsidRDefault="00D27603" w:rsidP="00D27603">
      <w:pPr>
        <w:spacing w:after="120"/>
        <w:jc w:val="both"/>
        <w:rPr>
          <w:rFonts w:cs="Arial"/>
        </w:rPr>
      </w:pPr>
      <w:r w:rsidRPr="00E10F7A">
        <w:rPr>
          <w:rFonts w:cs="Arial"/>
        </w:rPr>
        <w:t>Veškeré bourací práce musí probíhat směrem shora dolů, od částí nesených k nesoucím, vždy se zajištěním (podepřením) navazujících a podpíraných konstrukcí, jejichž stabilita nesmí být bouráním ohrožena. Bouraný materiál (stavební suť) nesmí být skladován na stropních konstrukcích, ale neprodleně transportován mimo objekt. Při dočasném podpírání konstrukcí je nezbytné prověřit únosnost konstrukce, o kterou je podepření realizováno, případně podpěry propsat až na konstrukci únosnou.</w:t>
      </w:r>
      <w:r>
        <w:rPr>
          <w:rFonts w:cs="Arial"/>
        </w:rPr>
        <w:t xml:space="preserve"> Odstranění panelů musí probíhat tak, že panely budou v celé ploše podepřeny únosným bedněním a poté budou postupně odbourávány s okamžitým transportem suti mimo objekt.</w:t>
      </w:r>
    </w:p>
    <w:p w:rsidR="00D27603" w:rsidRPr="00E10F7A" w:rsidRDefault="00D27603" w:rsidP="00D27603">
      <w:pPr>
        <w:spacing w:after="120"/>
        <w:jc w:val="both"/>
        <w:rPr>
          <w:rFonts w:cs="Arial"/>
        </w:rPr>
      </w:pPr>
      <w:r w:rsidRPr="00E10F7A">
        <w:rPr>
          <w:rFonts w:cs="Arial"/>
        </w:rPr>
        <w:lastRenderedPageBreak/>
        <w:t>Během bouracích prací je nutné respektovat všechny zásady bezpečnosti práce, související předpisy a používat osobní ochranné pomůcky.</w:t>
      </w:r>
    </w:p>
    <w:p w:rsidR="00D27603" w:rsidRPr="00E10F7A" w:rsidRDefault="00D27603" w:rsidP="00D27603">
      <w:pPr>
        <w:autoSpaceDE w:val="0"/>
        <w:autoSpaceDN w:val="0"/>
        <w:adjustRightInd w:val="0"/>
        <w:spacing w:after="120"/>
        <w:rPr>
          <w:rFonts w:cs="Arial"/>
        </w:rPr>
      </w:pPr>
      <w:r w:rsidRPr="00E10F7A">
        <w:rPr>
          <w:rFonts w:cs="Arial"/>
        </w:rPr>
        <w:t>Z bezpečnostních předpisů a ustanovení se jedná zejména o:</w:t>
      </w:r>
    </w:p>
    <w:p w:rsidR="00D27603" w:rsidRPr="00E10F7A" w:rsidRDefault="00D27603" w:rsidP="00D27603">
      <w:pPr>
        <w:numPr>
          <w:ilvl w:val="0"/>
          <w:numId w:val="8"/>
        </w:numPr>
        <w:autoSpaceDE w:val="0"/>
        <w:autoSpaceDN w:val="0"/>
        <w:adjustRightInd w:val="0"/>
        <w:rPr>
          <w:rFonts w:cs="Arial"/>
        </w:rPr>
      </w:pPr>
      <w:r w:rsidRPr="00E10F7A">
        <w:rPr>
          <w:rFonts w:cs="Arial"/>
        </w:rPr>
        <w:t xml:space="preserve">ustanovení o bezpečnosti práce obsažená v zákoně č.65/1965 </w:t>
      </w:r>
      <w:proofErr w:type="spellStart"/>
      <w:r w:rsidRPr="00E10F7A">
        <w:rPr>
          <w:rFonts w:cs="Arial"/>
        </w:rPr>
        <w:t>Sb</w:t>
      </w:r>
      <w:proofErr w:type="spellEnd"/>
      <w:r w:rsidRPr="00E10F7A">
        <w:rPr>
          <w:rFonts w:cs="Arial"/>
        </w:rPr>
        <w:t>, ve znění pozdějších předpisů,</w:t>
      </w:r>
    </w:p>
    <w:p w:rsidR="00D27603" w:rsidRPr="00E10F7A" w:rsidRDefault="00D27603" w:rsidP="00D27603">
      <w:pPr>
        <w:numPr>
          <w:ilvl w:val="0"/>
          <w:numId w:val="8"/>
        </w:numPr>
        <w:autoSpaceDE w:val="0"/>
        <w:autoSpaceDN w:val="0"/>
        <w:adjustRightInd w:val="0"/>
        <w:rPr>
          <w:rFonts w:cs="Arial"/>
        </w:rPr>
      </w:pPr>
      <w:r w:rsidRPr="00E10F7A">
        <w:rPr>
          <w:rFonts w:cs="Arial"/>
        </w:rPr>
        <w:t>vyhlášku Českého úřadu bezpečnosti práce a Českého báňského úřadu č.324/1990 Sb. o bezpečnosti práce a technických zařízení při stavebních pracích,</w:t>
      </w:r>
    </w:p>
    <w:p w:rsidR="00D27603" w:rsidRPr="00E10F7A" w:rsidRDefault="00D27603" w:rsidP="00D27603">
      <w:pPr>
        <w:numPr>
          <w:ilvl w:val="0"/>
          <w:numId w:val="8"/>
        </w:numPr>
        <w:autoSpaceDE w:val="0"/>
        <w:autoSpaceDN w:val="0"/>
        <w:adjustRightInd w:val="0"/>
        <w:rPr>
          <w:rFonts w:cs="Arial"/>
        </w:rPr>
      </w:pPr>
      <w:r w:rsidRPr="00E10F7A">
        <w:rPr>
          <w:rFonts w:cs="Arial"/>
        </w:rPr>
        <w:t>zákon č.133/1985 Sb. o požární ochraně ve znění pozdějších předpisů a vyhlášku MV č.246/2001 Sb. o požární prevenci,</w:t>
      </w:r>
    </w:p>
    <w:p w:rsidR="00D27603" w:rsidRPr="00E10F7A" w:rsidRDefault="00D27603" w:rsidP="00D27603">
      <w:pPr>
        <w:numPr>
          <w:ilvl w:val="0"/>
          <w:numId w:val="9"/>
        </w:numPr>
        <w:autoSpaceDE w:val="0"/>
        <w:autoSpaceDN w:val="0"/>
        <w:adjustRightInd w:val="0"/>
        <w:rPr>
          <w:rFonts w:cs="Arial"/>
        </w:rPr>
      </w:pPr>
      <w:r w:rsidRPr="00E10F7A">
        <w:rPr>
          <w:rFonts w:cs="Arial"/>
        </w:rPr>
        <w:t>nařízení vlády č.495/2001 Sb. , kterým se stanoví rozsah a bližší podmínky poskytování osobních ochranných pracovních prostředků, mycích, čistících a dezinfekčních prostředků,</w:t>
      </w:r>
    </w:p>
    <w:p w:rsidR="00D27603" w:rsidRPr="00E10F7A" w:rsidRDefault="00D27603" w:rsidP="00D27603">
      <w:pPr>
        <w:numPr>
          <w:ilvl w:val="0"/>
          <w:numId w:val="9"/>
        </w:numPr>
        <w:autoSpaceDE w:val="0"/>
        <w:autoSpaceDN w:val="0"/>
        <w:adjustRightInd w:val="0"/>
        <w:rPr>
          <w:rFonts w:cs="Arial"/>
        </w:rPr>
      </w:pPr>
      <w:r w:rsidRPr="00E10F7A">
        <w:rPr>
          <w:rFonts w:cs="Arial"/>
        </w:rPr>
        <w:t>ČSN 65 0201 Hořlavé kapaliny, provozy a sklady,</w:t>
      </w:r>
    </w:p>
    <w:p w:rsidR="00D27603" w:rsidRPr="00E10F7A" w:rsidRDefault="00D27603" w:rsidP="00D27603">
      <w:pPr>
        <w:numPr>
          <w:ilvl w:val="0"/>
          <w:numId w:val="9"/>
        </w:numPr>
        <w:autoSpaceDE w:val="0"/>
        <w:autoSpaceDN w:val="0"/>
        <w:adjustRightInd w:val="0"/>
        <w:rPr>
          <w:rFonts w:cs="Arial"/>
        </w:rPr>
      </w:pPr>
      <w:r w:rsidRPr="00E10F7A">
        <w:rPr>
          <w:rFonts w:cs="Arial"/>
        </w:rPr>
        <w:t>ČSN 05 0601 Bezpečnostní ustanovení pro sváření kovů,</w:t>
      </w:r>
    </w:p>
    <w:p w:rsidR="00D27603" w:rsidRPr="00E10F7A" w:rsidRDefault="00D27603" w:rsidP="00D27603">
      <w:pPr>
        <w:numPr>
          <w:ilvl w:val="0"/>
          <w:numId w:val="9"/>
        </w:numPr>
        <w:autoSpaceDE w:val="0"/>
        <w:autoSpaceDN w:val="0"/>
        <w:adjustRightInd w:val="0"/>
        <w:rPr>
          <w:rFonts w:cs="Arial"/>
        </w:rPr>
      </w:pPr>
      <w:r w:rsidRPr="00E10F7A">
        <w:rPr>
          <w:rFonts w:cs="Arial"/>
        </w:rPr>
        <w:t>ČSN 05 0610 Bezpečnostní předpisy pro svařování plamenem a řezání kyslíkem,</w:t>
      </w:r>
    </w:p>
    <w:p w:rsidR="00D27603" w:rsidRPr="00E10F7A" w:rsidRDefault="00D27603" w:rsidP="00D27603">
      <w:pPr>
        <w:numPr>
          <w:ilvl w:val="0"/>
          <w:numId w:val="9"/>
        </w:numPr>
        <w:autoSpaceDE w:val="0"/>
        <w:autoSpaceDN w:val="0"/>
        <w:adjustRightInd w:val="0"/>
        <w:rPr>
          <w:rFonts w:cs="Arial"/>
        </w:rPr>
      </w:pPr>
      <w:r w:rsidRPr="00E10F7A">
        <w:rPr>
          <w:rFonts w:cs="Arial"/>
        </w:rPr>
        <w:t>ČSN 05 0630 Bezpečnostní předpisy pro svařování elektrickým obloukem,</w:t>
      </w:r>
    </w:p>
    <w:p w:rsidR="00D27603" w:rsidRDefault="00D27603" w:rsidP="00D27603">
      <w:pPr>
        <w:numPr>
          <w:ilvl w:val="0"/>
          <w:numId w:val="9"/>
        </w:numPr>
        <w:autoSpaceDE w:val="0"/>
        <w:autoSpaceDN w:val="0"/>
        <w:adjustRightInd w:val="0"/>
        <w:rPr>
          <w:rFonts w:cs="Arial"/>
        </w:rPr>
      </w:pPr>
      <w:r w:rsidRPr="00E10F7A">
        <w:rPr>
          <w:rFonts w:cs="Arial"/>
        </w:rPr>
        <w:t>ČSN 07 8304 Bezpečnostní předpisy k do</w:t>
      </w:r>
      <w:r>
        <w:rPr>
          <w:rFonts w:cs="Arial"/>
        </w:rPr>
        <w:t>pravě plynu – provozní pravidla</w:t>
      </w:r>
    </w:p>
    <w:p w:rsidR="00D27603" w:rsidRDefault="00D27603" w:rsidP="00D27603">
      <w:pPr>
        <w:autoSpaceDE w:val="0"/>
        <w:autoSpaceDN w:val="0"/>
        <w:adjustRightInd w:val="0"/>
      </w:pPr>
      <w:r>
        <w:t>V rámci dodavatelské (výrobní) dokumentace je nutné zpracovat technologický předpis postupu prací v objektu i dílčí technologické předpisy pro jednotlivé zásahy.</w:t>
      </w:r>
    </w:p>
    <w:p w:rsidR="00662BEE" w:rsidRPr="003A5A53" w:rsidRDefault="00662BEE" w:rsidP="00662BEE">
      <w:pPr>
        <w:pStyle w:val="Bezmezer"/>
        <w:jc w:val="both"/>
      </w:pPr>
    </w:p>
    <w:p w:rsidR="00662BEE" w:rsidRPr="00954731" w:rsidRDefault="00662BEE" w:rsidP="00662BEE">
      <w:pPr>
        <w:pStyle w:val="Nadpis2"/>
        <w:numPr>
          <w:ilvl w:val="0"/>
          <w:numId w:val="3"/>
        </w:numPr>
        <w:tabs>
          <w:tab w:val="left" w:pos="567"/>
        </w:tabs>
        <w:jc w:val="left"/>
        <w:rPr>
          <w:rFonts w:asciiTheme="minorHAnsi" w:hAnsiTheme="minorHAnsi"/>
          <w:sz w:val="22"/>
          <w:szCs w:val="22"/>
        </w:rPr>
      </w:pPr>
      <w:bookmarkStart w:id="3" w:name="_Toc315682717"/>
      <w:bookmarkStart w:id="4" w:name="_Toc355692974"/>
      <w:bookmarkStart w:id="5" w:name="_Toc373937826"/>
      <w:bookmarkStart w:id="6" w:name="_Toc404166629"/>
      <w:r w:rsidRPr="00954731">
        <w:rPr>
          <w:rFonts w:asciiTheme="minorHAnsi" w:hAnsiTheme="minorHAnsi"/>
          <w:sz w:val="22"/>
          <w:szCs w:val="22"/>
        </w:rPr>
        <w:t>BEZPEČNOST PRÁCE A OCHRANA ZDRAVÍ</w:t>
      </w:r>
      <w:bookmarkEnd w:id="3"/>
      <w:bookmarkEnd w:id="4"/>
      <w:bookmarkEnd w:id="5"/>
      <w:bookmarkEnd w:id="6"/>
    </w:p>
    <w:p w:rsidR="00662BEE" w:rsidRPr="003A5A53" w:rsidRDefault="00662BEE" w:rsidP="00662BEE">
      <w:pPr>
        <w:jc w:val="both"/>
      </w:pPr>
      <w:r w:rsidRPr="003A5A53">
        <w:t>Veškeré stavební práce budou prováděny odbornou firmou k této činnosti způsobilou. Během provozu stavby je nutno dodržovat všechny platné právní předpisy v oblasti BOZP a články platných ČSN-EN.</w:t>
      </w:r>
    </w:p>
    <w:p w:rsidR="00662BEE" w:rsidRDefault="00662BEE" w:rsidP="00662BEE">
      <w:pPr>
        <w:jc w:val="both"/>
      </w:pPr>
      <w:r w:rsidRPr="003A5A53">
        <w:t>Dokumentace neřeší nutnou stavební připravenost pro BOZP. Toto řeší GD ve spolupráci se subdodavateli a bude to zohledněno v předložené dodavatelské dokumentaci.</w:t>
      </w:r>
    </w:p>
    <w:p w:rsidR="00662BEE" w:rsidRPr="00662BEE" w:rsidRDefault="00662BEE" w:rsidP="00662BEE">
      <w:pPr>
        <w:jc w:val="both"/>
      </w:pPr>
    </w:p>
    <w:p w:rsidR="00472F14" w:rsidRPr="00AC29D4" w:rsidRDefault="00FC3CD9" w:rsidP="00662BEE">
      <w:pPr>
        <w:pStyle w:val="Nadpis3"/>
        <w:numPr>
          <w:ilvl w:val="0"/>
          <w:numId w:val="3"/>
        </w:numPr>
        <w:rPr>
          <w:rFonts w:eastAsia="Times New Roman"/>
        </w:rPr>
      </w:pPr>
      <w:r w:rsidRPr="00662BEE">
        <w:rPr>
          <w:rFonts w:ascii="Calibri" w:eastAsia="Calibri" w:hAnsi="Calibri" w:cs="Times New Roman"/>
          <w:bCs w:val="0"/>
          <w:sz w:val="22"/>
          <w:szCs w:val="22"/>
          <w:lang w:eastAsia="en-US"/>
        </w:rPr>
        <w:t>ZÁV</w:t>
      </w:r>
      <w:r w:rsidR="00DA19BE" w:rsidRPr="00662BEE">
        <w:rPr>
          <w:rFonts w:ascii="Calibri" w:eastAsia="Calibri" w:hAnsi="Calibri" w:cs="Times New Roman"/>
          <w:bCs w:val="0"/>
          <w:sz w:val="22"/>
          <w:szCs w:val="22"/>
          <w:lang w:eastAsia="en-US"/>
        </w:rPr>
        <w:t>Ě</w:t>
      </w:r>
      <w:r w:rsidRPr="00662BEE">
        <w:rPr>
          <w:rFonts w:ascii="Calibri" w:eastAsia="Calibri" w:hAnsi="Calibri" w:cs="Times New Roman"/>
          <w:bCs w:val="0"/>
          <w:sz w:val="22"/>
          <w:szCs w:val="22"/>
          <w:lang w:eastAsia="en-US"/>
        </w:rPr>
        <w:t>R</w:t>
      </w:r>
    </w:p>
    <w:p w:rsidR="00AC3682" w:rsidRDefault="00FC3CD9" w:rsidP="00CA08E3">
      <w:pPr>
        <w:jc w:val="both"/>
        <w:rPr>
          <w:rFonts w:eastAsia="Calibri"/>
        </w:rPr>
      </w:pPr>
      <w:r w:rsidRPr="00AC29D4">
        <w:rPr>
          <w:rFonts w:eastAsia="Calibri"/>
        </w:rPr>
        <w:t>Dokumentace byla vypracována podle platných norem</w:t>
      </w:r>
      <w:r w:rsidR="00AC3682">
        <w:rPr>
          <w:rFonts w:eastAsia="Calibri"/>
        </w:rPr>
        <w:t>, na základě dostupných podkladů a požadavků generálního projektanta a investora.</w:t>
      </w:r>
    </w:p>
    <w:p w:rsidR="00AC3682" w:rsidRDefault="00AC3682" w:rsidP="00CA08E3">
      <w:pPr>
        <w:jc w:val="both"/>
        <w:rPr>
          <w:rFonts w:eastAsia="Calibri"/>
        </w:rPr>
      </w:pPr>
      <w:r>
        <w:rPr>
          <w:rFonts w:eastAsia="Calibri"/>
        </w:rPr>
        <w:t>Všechny navrhované materiály, konstrukce a technologie jsou běžně užívané</w:t>
      </w:r>
      <w:r w:rsidR="001B3F84">
        <w:rPr>
          <w:rFonts w:eastAsia="Calibri"/>
        </w:rPr>
        <w:t>, volené s ohledem na charakter stavby a hospodárnost návrhu.</w:t>
      </w:r>
    </w:p>
    <w:p w:rsidR="00692BD6" w:rsidRPr="00AC29D4" w:rsidRDefault="00D27603" w:rsidP="00CA08E3">
      <w:pPr>
        <w:jc w:val="both"/>
        <w:rPr>
          <w:rFonts w:eastAsia="Calibri"/>
        </w:rPr>
      </w:pPr>
      <w:r>
        <w:rPr>
          <w:rFonts w:eastAsia="Calibri"/>
        </w:rPr>
        <w:t xml:space="preserve">S ohledem na charakter zásahů (stavební úpravy </w:t>
      </w:r>
      <w:proofErr w:type="spellStart"/>
      <w:r>
        <w:rPr>
          <w:rFonts w:eastAsia="Calibri"/>
        </w:rPr>
        <w:t>stáv</w:t>
      </w:r>
      <w:proofErr w:type="spellEnd"/>
      <w:r>
        <w:rPr>
          <w:rFonts w:eastAsia="Calibri"/>
        </w:rPr>
        <w:t>. objektu) je nutné průběžně ověřovat předpoklady návrhu a v případě pochybností, odchylek od předpokladů nebo nových zjištění bude kontaktován projektant.</w:t>
      </w:r>
    </w:p>
    <w:p w:rsidR="0054543D" w:rsidRPr="00AC29D4" w:rsidRDefault="0054543D" w:rsidP="00CA08E3">
      <w:pPr>
        <w:jc w:val="both"/>
        <w:rPr>
          <w:rFonts w:eastAsia="Calibri"/>
        </w:rPr>
      </w:pPr>
    </w:p>
    <w:p w:rsidR="003476E8" w:rsidRDefault="00472F14" w:rsidP="003476E8">
      <w:pPr>
        <w:jc w:val="both"/>
        <w:rPr>
          <w:rFonts w:eastAsia="Calibri"/>
        </w:rPr>
      </w:pPr>
      <w:r w:rsidRPr="00AC29D4">
        <w:rPr>
          <w:rFonts w:eastAsia="Calibri"/>
        </w:rPr>
        <w:t>V Praze</w:t>
      </w:r>
      <w:r w:rsidR="000C693B">
        <w:rPr>
          <w:rFonts w:eastAsia="Calibri"/>
        </w:rPr>
        <w:t xml:space="preserve"> </w:t>
      </w:r>
      <w:r w:rsidR="00662BEE">
        <w:rPr>
          <w:rFonts w:eastAsia="Calibri"/>
        </w:rPr>
        <w:t>0</w:t>
      </w:r>
      <w:r w:rsidR="00D27603">
        <w:rPr>
          <w:rFonts w:eastAsia="Calibri"/>
        </w:rPr>
        <w:t>5</w:t>
      </w:r>
      <w:r w:rsidRPr="00AC29D4">
        <w:rPr>
          <w:rFonts w:eastAsia="Calibri"/>
        </w:rPr>
        <w:t>/20</w:t>
      </w:r>
      <w:r w:rsidRPr="00AC29D4">
        <w:t>1</w:t>
      </w:r>
      <w:r w:rsidR="000C693B">
        <w:t>8</w:t>
      </w:r>
      <w:r w:rsidR="001B3F84">
        <w:tab/>
      </w:r>
      <w:r w:rsidR="001B3F84">
        <w:tab/>
      </w:r>
      <w:r w:rsidR="001B3F84">
        <w:tab/>
      </w:r>
      <w:r w:rsidR="001B3F84">
        <w:tab/>
      </w:r>
      <w:r w:rsidR="001B3F84">
        <w:tab/>
      </w:r>
      <w:r w:rsidR="001B3F84">
        <w:tab/>
      </w:r>
      <w:r w:rsidRPr="00AC29D4">
        <w:rPr>
          <w:rFonts w:eastAsia="Calibri"/>
        </w:rPr>
        <w:t xml:space="preserve">Ing. </w:t>
      </w:r>
      <w:r w:rsidR="003476E8">
        <w:rPr>
          <w:rFonts w:eastAsia="Calibri"/>
        </w:rPr>
        <w:t>Dušan Davídek, HSD statika s.r.o.</w:t>
      </w:r>
    </w:p>
    <w:sectPr w:rsidR="003476E8" w:rsidSect="00FC466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581" w:rsidRDefault="00D42581" w:rsidP="00A50C2A">
      <w:r>
        <w:separator/>
      </w:r>
    </w:p>
  </w:endnote>
  <w:endnote w:type="continuationSeparator" w:id="0">
    <w:p w:rsidR="00D42581" w:rsidRDefault="00D42581" w:rsidP="00A50C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23141"/>
      <w:docPartObj>
        <w:docPartGallery w:val="Page Numbers (Bottom of Page)"/>
        <w:docPartUnique/>
      </w:docPartObj>
    </w:sdtPr>
    <w:sdtContent>
      <w:p w:rsidR="00D42581" w:rsidRDefault="00D42581">
        <w:pPr>
          <w:pStyle w:val="Zpat"/>
          <w:jc w:val="center"/>
        </w:pPr>
        <w:fldSimple w:instr=" PAGE   \* MERGEFORMAT ">
          <w:r w:rsidR="008B0F43">
            <w:rPr>
              <w:noProof/>
            </w:rPr>
            <w:t>5</w:t>
          </w:r>
        </w:fldSimple>
      </w:p>
    </w:sdtContent>
  </w:sdt>
  <w:p w:rsidR="00D42581" w:rsidRDefault="00D42581">
    <w:pPr>
      <w:pStyle w:val="Zpat"/>
    </w:pPr>
  </w:p>
  <w:p w:rsidR="00D42581" w:rsidRDefault="00D4258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581" w:rsidRDefault="00D42581" w:rsidP="00A50C2A">
      <w:r>
        <w:separator/>
      </w:r>
    </w:p>
  </w:footnote>
  <w:footnote w:type="continuationSeparator" w:id="0">
    <w:p w:rsidR="00D42581" w:rsidRDefault="00D42581" w:rsidP="00A50C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581" w:rsidRDefault="00D42581">
    <w:pPr>
      <w:pStyle w:val="Zhlav"/>
      <w:rPr>
        <w:i/>
      </w:rPr>
    </w:pPr>
    <w:r w:rsidRPr="004D516F">
      <w:rPr>
        <w:i/>
      </w:rPr>
      <w:t>HSD statika s.r.o.</w:t>
    </w:r>
    <w:r>
      <w:rPr>
        <w:i/>
      </w:rPr>
      <w:tab/>
    </w:r>
    <w:r>
      <w:rPr>
        <w:i/>
      </w:rPr>
      <w:tab/>
      <w:t xml:space="preserve">Stavební úpravy laboratoří SVÚ Praha - </w:t>
    </w:r>
    <w:proofErr w:type="spellStart"/>
    <w:r>
      <w:rPr>
        <w:i/>
      </w:rPr>
      <w:t>Lysolaje</w:t>
    </w:r>
    <w:proofErr w:type="spellEnd"/>
  </w:p>
  <w:p w:rsidR="00D42581" w:rsidRPr="004D516F" w:rsidRDefault="00D42581">
    <w:pPr>
      <w:pStyle w:val="Zhlav"/>
      <w:rPr>
        <w:i/>
      </w:rPr>
    </w:pPr>
    <w:r>
      <w:rPr>
        <w:i/>
      </w:rPr>
      <w:tab/>
    </w:r>
    <w:r>
      <w:rPr>
        <w:i/>
      </w:rPr>
      <w:tab/>
      <w:t>Stavebně-konstrukční řešení - DPS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B4061C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11691354"/>
    <w:multiLevelType w:val="hybridMultilevel"/>
    <w:tmpl w:val="550E58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156A1E"/>
    <w:multiLevelType w:val="hybridMultilevel"/>
    <w:tmpl w:val="7A84A0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DF33C2E"/>
    <w:multiLevelType w:val="hybridMultilevel"/>
    <w:tmpl w:val="E23E073E"/>
    <w:lvl w:ilvl="0" w:tplc="5E1485F0">
      <w:start w:val="150"/>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71A49EA"/>
    <w:multiLevelType w:val="hybridMultilevel"/>
    <w:tmpl w:val="FF1C93CC"/>
    <w:lvl w:ilvl="0" w:tplc="5156B972">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A1119FF"/>
    <w:multiLevelType w:val="hybridMultilevel"/>
    <w:tmpl w:val="FCEA3260"/>
    <w:lvl w:ilvl="0" w:tplc="E08C0D6E">
      <w:start w:val="5"/>
      <w:numFmt w:val="bullet"/>
      <w:lvlText w:val="-"/>
      <w:lvlJc w:val="left"/>
      <w:pPr>
        <w:tabs>
          <w:tab w:val="num" w:pos="720"/>
        </w:tabs>
        <w:ind w:left="720" w:hanging="360"/>
      </w:pPr>
      <w:rPr>
        <w:rFonts w:ascii="Century" w:eastAsia="Times New Roman" w:hAnsi="Century"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C9173CC"/>
    <w:multiLevelType w:val="multilevel"/>
    <w:tmpl w:val="407C5800"/>
    <w:lvl w:ilvl="0">
      <w:start w:val="1"/>
      <w:numFmt w:val="decimal"/>
      <w:pStyle w:val="Nadpis1"/>
      <w:lvlText w:val="%1."/>
      <w:lvlJc w:val="left"/>
      <w:pPr>
        <w:tabs>
          <w:tab w:val="num" w:pos="851"/>
        </w:tabs>
        <w:ind w:left="567" w:hanging="567"/>
      </w:pPr>
      <w:rPr>
        <w:b/>
        <w:i w:val="0"/>
        <w:sz w:val="20"/>
        <w:szCs w:val="20"/>
      </w:rPr>
    </w:lvl>
    <w:lvl w:ilvl="1">
      <w:start w:val="1"/>
      <w:numFmt w:val="decimal"/>
      <w:pStyle w:val="Nadpis2"/>
      <w:lvlText w:val="%1.%2"/>
      <w:lvlJc w:val="left"/>
      <w:pPr>
        <w:tabs>
          <w:tab w:val="num" w:pos="1560"/>
        </w:tabs>
        <w:ind w:left="1276" w:hanging="567"/>
      </w:pPr>
      <w:rPr>
        <w:rFonts w:ascii="Arial" w:hAnsi="Arial" w:cs="Times New Roman" w:hint="default"/>
        <w:b/>
        <w:i w:val="0"/>
        <w:sz w:val="20"/>
      </w:rPr>
    </w:lvl>
    <w:lvl w:ilvl="2">
      <w:start w:val="1"/>
      <w:numFmt w:val="decimal"/>
      <w:pStyle w:val="Nadpis3"/>
      <w:lvlText w:val="%1.%2.%3"/>
      <w:lvlJc w:val="left"/>
      <w:pPr>
        <w:tabs>
          <w:tab w:val="num" w:pos="851"/>
        </w:tabs>
        <w:ind w:left="567" w:hanging="567"/>
      </w:pPr>
      <w:rPr>
        <w:rFonts w:ascii="Arial" w:hAnsi="Arial" w:cs="Times New Roman" w:hint="default"/>
        <w:b/>
        <w:i w:val="0"/>
        <w:caps w:val="0"/>
        <w:strike w:val="0"/>
        <w:dstrike w:val="0"/>
        <w:vanish w:val="0"/>
        <w:webHidden w:val="0"/>
        <w:color w:val="000000"/>
        <w:sz w:val="20"/>
        <w:u w:val="none"/>
        <w:effect w:val="none"/>
        <w:vertAlign w:val="baseline"/>
        <w:specVanish w:val="0"/>
      </w:rPr>
    </w:lvl>
    <w:lvl w:ilvl="3">
      <w:start w:val="1"/>
      <w:numFmt w:val="decimal"/>
      <w:pStyle w:val="Nadpis4"/>
      <w:lvlText w:val="%1.%2.%3.%4"/>
      <w:lvlJc w:val="left"/>
      <w:pPr>
        <w:tabs>
          <w:tab w:val="num" w:pos="3969"/>
        </w:tabs>
        <w:ind w:left="3969" w:hanging="1701"/>
      </w:pPr>
      <w:rPr>
        <w:rFonts w:ascii="Arial Narrow" w:hAnsi="Arial Narrow" w:hint="default"/>
        <w:b/>
        <w:i w:val="0"/>
        <w:sz w:val="20"/>
      </w:rPr>
    </w:lvl>
    <w:lvl w:ilvl="4">
      <w:start w:val="1"/>
      <w:numFmt w:val="decimal"/>
      <w:lvlText w:val="%1.%2.%3.%4.%5"/>
      <w:lvlJc w:val="left"/>
      <w:pPr>
        <w:tabs>
          <w:tab w:val="num" w:pos="-54"/>
        </w:tabs>
        <w:ind w:left="-1134" w:firstLine="0"/>
      </w:pPr>
      <w:rPr>
        <w:rFonts w:ascii="Arial Narrow" w:hAnsi="Arial Narrow" w:hint="default"/>
        <w:b/>
        <w:i w:val="0"/>
        <w:sz w:val="24"/>
      </w:rPr>
    </w:lvl>
    <w:lvl w:ilvl="5">
      <w:start w:val="1"/>
      <w:numFmt w:val="decimal"/>
      <w:lvlText w:val="%1.%2.%3.%4.%5.%6"/>
      <w:lvlJc w:val="left"/>
      <w:pPr>
        <w:tabs>
          <w:tab w:val="num" w:pos="-54"/>
        </w:tabs>
        <w:ind w:left="-1134" w:firstLine="0"/>
      </w:pPr>
    </w:lvl>
    <w:lvl w:ilvl="6">
      <w:start w:val="1"/>
      <w:numFmt w:val="decimal"/>
      <w:lvlText w:val="%1.%2.%3.%4.%5.%6.%7"/>
      <w:lvlJc w:val="left"/>
      <w:pPr>
        <w:tabs>
          <w:tab w:val="num" w:pos="306"/>
        </w:tabs>
        <w:ind w:left="-1134" w:firstLine="0"/>
      </w:pPr>
    </w:lvl>
    <w:lvl w:ilvl="7">
      <w:start w:val="1"/>
      <w:numFmt w:val="decimal"/>
      <w:lvlText w:val="%1.%2.%3.%4.%5.%6.%7.%8"/>
      <w:lvlJc w:val="left"/>
      <w:pPr>
        <w:tabs>
          <w:tab w:val="num" w:pos="306"/>
        </w:tabs>
        <w:ind w:left="-1134" w:firstLine="0"/>
      </w:pPr>
      <w:rPr>
        <w:rFonts w:ascii="Arial Narrow" w:hAnsi="Arial Narrow" w:hint="default"/>
        <w:b/>
        <w:i w:val="0"/>
        <w:sz w:val="24"/>
      </w:rPr>
    </w:lvl>
    <w:lvl w:ilvl="8">
      <w:start w:val="1"/>
      <w:numFmt w:val="decimal"/>
      <w:lvlText w:val="%1.%2.%3.%4.%5.%6.%7.%8.%9"/>
      <w:lvlJc w:val="left"/>
      <w:pPr>
        <w:tabs>
          <w:tab w:val="num" w:pos="306"/>
        </w:tabs>
        <w:ind w:left="-1134" w:firstLine="0"/>
      </w:pPr>
      <w:rPr>
        <w:rFonts w:ascii="Arial Narrow" w:hAnsi="Arial Narrow" w:hint="default"/>
        <w:b/>
        <w:i w:val="0"/>
        <w:sz w:val="24"/>
      </w:rPr>
    </w:lvl>
  </w:abstractNum>
  <w:abstractNum w:abstractNumId="7">
    <w:nsid w:val="35E54220"/>
    <w:multiLevelType w:val="hybridMultilevel"/>
    <w:tmpl w:val="EFE00F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6477BFA"/>
    <w:multiLevelType w:val="hybridMultilevel"/>
    <w:tmpl w:val="1C38DEE4"/>
    <w:lvl w:ilvl="0" w:tplc="E08C0D6E">
      <w:numFmt w:val="bullet"/>
      <w:lvlText w:val="-"/>
      <w:lvlJc w:val="left"/>
      <w:pPr>
        <w:tabs>
          <w:tab w:val="num" w:pos="720"/>
        </w:tabs>
        <w:ind w:left="720" w:hanging="360"/>
      </w:pPr>
      <w:rPr>
        <w:rFonts w:ascii="Century" w:eastAsia="Times New Roman" w:hAnsi="Century" w:cs="Times New Roman" w:hint="default"/>
      </w:rPr>
    </w:lvl>
    <w:lvl w:ilvl="1" w:tplc="550E70B4">
      <w:numFmt w:val="bullet"/>
      <w:lvlText w:val=""/>
      <w:lvlJc w:val="left"/>
      <w:pPr>
        <w:tabs>
          <w:tab w:val="num" w:pos="1440"/>
        </w:tabs>
        <w:ind w:left="1440" w:hanging="360"/>
      </w:pPr>
      <w:rPr>
        <w:rFonts w:ascii="Symbol" w:eastAsia="Times New Roman" w:hAnsi="Symbol"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14F3466"/>
    <w:multiLevelType w:val="multilevel"/>
    <w:tmpl w:val="D52481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16D1819"/>
    <w:multiLevelType w:val="hybridMultilevel"/>
    <w:tmpl w:val="C3B207D8"/>
    <w:lvl w:ilvl="0" w:tplc="041E6A5A">
      <w:numFmt w:val="bullet"/>
      <w:lvlText w:val="-"/>
      <w:lvlJc w:val="left"/>
      <w:pPr>
        <w:ind w:left="720" w:hanging="360"/>
      </w:pPr>
      <w:rPr>
        <w:rFonts w:ascii="Calibri" w:eastAsiaTheme="minorHAnsi" w:hAnsi="Calibri" w:cs="Times New Roman" w:hint="default"/>
      </w:rPr>
    </w:lvl>
    <w:lvl w:ilvl="1" w:tplc="64BACFFC" w:tentative="1">
      <w:start w:val="1"/>
      <w:numFmt w:val="bullet"/>
      <w:lvlText w:val="o"/>
      <w:lvlJc w:val="left"/>
      <w:pPr>
        <w:ind w:left="1440" w:hanging="360"/>
      </w:pPr>
      <w:rPr>
        <w:rFonts w:ascii="Courier New" w:hAnsi="Courier New" w:cs="Courier New" w:hint="default"/>
      </w:rPr>
    </w:lvl>
    <w:lvl w:ilvl="2" w:tplc="B6568480" w:tentative="1">
      <w:start w:val="1"/>
      <w:numFmt w:val="bullet"/>
      <w:lvlText w:val=""/>
      <w:lvlJc w:val="left"/>
      <w:pPr>
        <w:ind w:left="2160" w:hanging="360"/>
      </w:pPr>
      <w:rPr>
        <w:rFonts w:ascii="Wingdings" w:hAnsi="Wingdings" w:hint="default"/>
      </w:rPr>
    </w:lvl>
    <w:lvl w:ilvl="3" w:tplc="B38EF8AC" w:tentative="1">
      <w:start w:val="1"/>
      <w:numFmt w:val="bullet"/>
      <w:lvlText w:val=""/>
      <w:lvlJc w:val="left"/>
      <w:pPr>
        <w:ind w:left="2880" w:hanging="360"/>
      </w:pPr>
      <w:rPr>
        <w:rFonts w:ascii="Symbol" w:hAnsi="Symbol" w:hint="default"/>
      </w:rPr>
    </w:lvl>
    <w:lvl w:ilvl="4" w:tplc="AB6CBB6E" w:tentative="1">
      <w:start w:val="1"/>
      <w:numFmt w:val="bullet"/>
      <w:lvlText w:val="o"/>
      <w:lvlJc w:val="left"/>
      <w:pPr>
        <w:ind w:left="3600" w:hanging="360"/>
      </w:pPr>
      <w:rPr>
        <w:rFonts w:ascii="Courier New" w:hAnsi="Courier New" w:cs="Courier New" w:hint="default"/>
      </w:rPr>
    </w:lvl>
    <w:lvl w:ilvl="5" w:tplc="0742E5E4" w:tentative="1">
      <w:start w:val="1"/>
      <w:numFmt w:val="bullet"/>
      <w:lvlText w:val=""/>
      <w:lvlJc w:val="left"/>
      <w:pPr>
        <w:ind w:left="4320" w:hanging="360"/>
      </w:pPr>
      <w:rPr>
        <w:rFonts w:ascii="Wingdings" w:hAnsi="Wingdings" w:hint="default"/>
      </w:rPr>
    </w:lvl>
    <w:lvl w:ilvl="6" w:tplc="F482CB52" w:tentative="1">
      <w:start w:val="1"/>
      <w:numFmt w:val="bullet"/>
      <w:lvlText w:val=""/>
      <w:lvlJc w:val="left"/>
      <w:pPr>
        <w:ind w:left="5040" w:hanging="360"/>
      </w:pPr>
      <w:rPr>
        <w:rFonts w:ascii="Symbol" w:hAnsi="Symbol" w:hint="default"/>
      </w:rPr>
    </w:lvl>
    <w:lvl w:ilvl="7" w:tplc="89B42BF4" w:tentative="1">
      <w:start w:val="1"/>
      <w:numFmt w:val="bullet"/>
      <w:lvlText w:val="o"/>
      <w:lvlJc w:val="left"/>
      <w:pPr>
        <w:ind w:left="5760" w:hanging="360"/>
      </w:pPr>
      <w:rPr>
        <w:rFonts w:ascii="Courier New" w:hAnsi="Courier New" w:cs="Courier New" w:hint="default"/>
      </w:rPr>
    </w:lvl>
    <w:lvl w:ilvl="8" w:tplc="77B269F4" w:tentative="1">
      <w:start w:val="1"/>
      <w:numFmt w:val="bullet"/>
      <w:lvlText w:val=""/>
      <w:lvlJc w:val="left"/>
      <w:pPr>
        <w:ind w:left="6480" w:hanging="360"/>
      </w:pPr>
      <w:rPr>
        <w:rFonts w:ascii="Wingdings" w:hAnsi="Wingdings" w:hint="default"/>
      </w:rPr>
    </w:lvl>
  </w:abstractNum>
  <w:abstractNum w:abstractNumId="11">
    <w:nsid w:val="596E1C82"/>
    <w:multiLevelType w:val="hybridMultilevel"/>
    <w:tmpl w:val="15C479E4"/>
    <w:lvl w:ilvl="0" w:tplc="FC46D01E">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C44651F"/>
    <w:multiLevelType w:val="multilevel"/>
    <w:tmpl w:val="D3CCC800"/>
    <w:lvl w:ilvl="0">
      <w:start w:val="1"/>
      <w:numFmt w:val="decimal"/>
      <w:lvlText w:val="%1."/>
      <w:lvlJc w:val="left"/>
      <w:pPr>
        <w:ind w:left="1068" w:hanging="360"/>
      </w:pPr>
    </w:lvl>
    <w:lvl w:ilvl="1">
      <w:start w:val="1"/>
      <w:numFmt w:val="decimal"/>
      <w:isLgl/>
      <w:lvlText w:val="%1.%2."/>
      <w:lvlJc w:val="left"/>
      <w:pPr>
        <w:ind w:left="1453" w:hanging="396"/>
      </w:pPr>
      <w:rPr>
        <w:rFonts w:hint="default"/>
      </w:rPr>
    </w:lvl>
    <w:lvl w:ilvl="2">
      <w:start w:val="1"/>
      <w:numFmt w:val="decimal"/>
      <w:isLgl/>
      <w:lvlText w:val="%1.%2.%3."/>
      <w:lvlJc w:val="left"/>
      <w:pPr>
        <w:ind w:left="2126" w:hanging="720"/>
      </w:pPr>
      <w:rPr>
        <w:rFonts w:hint="default"/>
      </w:rPr>
    </w:lvl>
    <w:lvl w:ilvl="3">
      <w:start w:val="1"/>
      <w:numFmt w:val="decimal"/>
      <w:isLgl/>
      <w:lvlText w:val="%1.%2.%3.%4."/>
      <w:lvlJc w:val="left"/>
      <w:pPr>
        <w:ind w:left="2475" w:hanging="720"/>
      </w:pPr>
      <w:rPr>
        <w:rFonts w:hint="default"/>
      </w:rPr>
    </w:lvl>
    <w:lvl w:ilvl="4">
      <w:start w:val="1"/>
      <w:numFmt w:val="decimal"/>
      <w:isLgl/>
      <w:lvlText w:val="%1.%2.%3.%4.%5."/>
      <w:lvlJc w:val="left"/>
      <w:pPr>
        <w:ind w:left="3184" w:hanging="1080"/>
      </w:pPr>
      <w:rPr>
        <w:rFonts w:hint="default"/>
      </w:rPr>
    </w:lvl>
    <w:lvl w:ilvl="5">
      <w:start w:val="1"/>
      <w:numFmt w:val="decimal"/>
      <w:isLgl/>
      <w:lvlText w:val="%1.%2.%3.%4.%5.%6."/>
      <w:lvlJc w:val="left"/>
      <w:pPr>
        <w:ind w:left="3533" w:hanging="1080"/>
      </w:pPr>
      <w:rPr>
        <w:rFonts w:hint="default"/>
      </w:rPr>
    </w:lvl>
    <w:lvl w:ilvl="6">
      <w:start w:val="1"/>
      <w:numFmt w:val="decimal"/>
      <w:isLgl/>
      <w:lvlText w:val="%1.%2.%3.%4.%5.%6.%7."/>
      <w:lvlJc w:val="left"/>
      <w:pPr>
        <w:ind w:left="4242" w:hanging="1440"/>
      </w:pPr>
      <w:rPr>
        <w:rFonts w:hint="default"/>
      </w:rPr>
    </w:lvl>
    <w:lvl w:ilvl="7">
      <w:start w:val="1"/>
      <w:numFmt w:val="decimal"/>
      <w:isLgl/>
      <w:lvlText w:val="%1.%2.%3.%4.%5.%6.%7.%8."/>
      <w:lvlJc w:val="left"/>
      <w:pPr>
        <w:ind w:left="4591" w:hanging="1440"/>
      </w:pPr>
      <w:rPr>
        <w:rFonts w:hint="default"/>
      </w:rPr>
    </w:lvl>
    <w:lvl w:ilvl="8">
      <w:start w:val="1"/>
      <w:numFmt w:val="decimal"/>
      <w:isLgl/>
      <w:lvlText w:val="%1.%2.%3.%4.%5.%6.%7.%8.%9."/>
      <w:lvlJc w:val="left"/>
      <w:pPr>
        <w:ind w:left="5300" w:hanging="1800"/>
      </w:pPr>
      <w:rPr>
        <w:rFonts w:hint="default"/>
      </w:rPr>
    </w:lvl>
  </w:abstractNum>
  <w:abstractNum w:abstractNumId="13">
    <w:nsid w:val="5C474DEA"/>
    <w:multiLevelType w:val="hybridMultilevel"/>
    <w:tmpl w:val="7256B192"/>
    <w:lvl w:ilvl="0" w:tplc="8DE405D6">
      <w:start w:val="150"/>
      <w:numFmt w:val="bullet"/>
      <w:lvlText w:val="-"/>
      <w:lvlJc w:val="left"/>
      <w:pPr>
        <w:ind w:left="720" w:hanging="360"/>
      </w:pPr>
      <w:rPr>
        <w:rFonts w:ascii="Calibri" w:eastAsiaTheme="minorHAnsi" w:hAnsi="Calibri" w:cs="Times New Roman" w:hint="default"/>
      </w:rPr>
    </w:lvl>
    <w:lvl w:ilvl="1" w:tplc="26EA2FE2" w:tentative="1">
      <w:start w:val="1"/>
      <w:numFmt w:val="bullet"/>
      <w:lvlText w:val="o"/>
      <w:lvlJc w:val="left"/>
      <w:pPr>
        <w:ind w:left="1440" w:hanging="360"/>
      </w:pPr>
      <w:rPr>
        <w:rFonts w:ascii="Courier New" w:hAnsi="Courier New" w:cs="Courier New" w:hint="default"/>
      </w:rPr>
    </w:lvl>
    <w:lvl w:ilvl="2" w:tplc="569C19D8" w:tentative="1">
      <w:start w:val="1"/>
      <w:numFmt w:val="bullet"/>
      <w:lvlText w:val=""/>
      <w:lvlJc w:val="left"/>
      <w:pPr>
        <w:ind w:left="2160" w:hanging="360"/>
      </w:pPr>
      <w:rPr>
        <w:rFonts w:ascii="Wingdings" w:hAnsi="Wingdings" w:hint="default"/>
      </w:rPr>
    </w:lvl>
    <w:lvl w:ilvl="3" w:tplc="BA689DE6" w:tentative="1">
      <w:start w:val="1"/>
      <w:numFmt w:val="bullet"/>
      <w:lvlText w:val=""/>
      <w:lvlJc w:val="left"/>
      <w:pPr>
        <w:ind w:left="2880" w:hanging="360"/>
      </w:pPr>
      <w:rPr>
        <w:rFonts w:ascii="Symbol" w:hAnsi="Symbol" w:hint="default"/>
      </w:rPr>
    </w:lvl>
    <w:lvl w:ilvl="4" w:tplc="FBEACC58" w:tentative="1">
      <w:start w:val="1"/>
      <w:numFmt w:val="bullet"/>
      <w:lvlText w:val="o"/>
      <w:lvlJc w:val="left"/>
      <w:pPr>
        <w:ind w:left="3600" w:hanging="360"/>
      </w:pPr>
      <w:rPr>
        <w:rFonts w:ascii="Courier New" w:hAnsi="Courier New" w:cs="Courier New" w:hint="default"/>
      </w:rPr>
    </w:lvl>
    <w:lvl w:ilvl="5" w:tplc="065C653C" w:tentative="1">
      <w:start w:val="1"/>
      <w:numFmt w:val="bullet"/>
      <w:lvlText w:val=""/>
      <w:lvlJc w:val="left"/>
      <w:pPr>
        <w:ind w:left="4320" w:hanging="360"/>
      </w:pPr>
      <w:rPr>
        <w:rFonts w:ascii="Wingdings" w:hAnsi="Wingdings" w:hint="default"/>
      </w:rPr>
    </w:lvl>
    <w:lvl w:ilvl="6" w:tplc="117644D0" w:tentative="1">
      <w:start w:val="1"/>
      <w:numFmt w:val="bullet"/>
      <w:lvlText w:val=""/>
      <w:lvlJc w:val="left"/>
      <w:pPr>
        <w:ind w:left="5040" w:hanging="360"/>
      </w:pPr>
      <w:rPr>
        <w:rFonts w:ascii="Symbol" w:hAnsi="Symbol" w:hint="default"/>
      </w:rPr>
    </w:lvl>
    <w:lvl w:ilvl="7" w:tplc="4DCAC6C6" w:tentative="1">
      <w:start w:val="1"/>
      <w:numFmt w:val="bullet"/>
      <w:lvlText w:val="o"/>
      <w:lvlJc w:val="left"/>
      <w:pPr>
        <w:ind w:left="5760" w:hanging="360"/>
      </w:pPr>
      <w:rPr>
        <w:rFonts w:ascii="Courier New" w:hAnsi="Courier New" w:cs="Courier New" w:hint="default"/>
      </w:rPr>
    </w:lvl>
    <w:lvl w:ilvl="8" w:tplc="368C00AC" w:tentative="1">
      <w:start w:val="1"/>
      <w:numFmt w:val="bullet"/>
      <w:lvlText w:val=""/>
      <w:lvlJc w:val="left"/>
      <w:pPr>
        <w:ind w:left="6480" w:hanging="360"/>
      </w:pPr>
      <w:rPr>
        <w:rFonts w:ascii="Wingdings" w:hAnsi="Wingdings" w:hint="default"/>
      </w:rPr>
    </w:lvl>
  </w:abstractNum>
  <w:abstractNum w:abstractNumId="14">
    <w:nsid w:val="5EFF32C4"/>
    <w:multiLevelType w:val="multilevel"/>
    <w:tmpl w:val="D3CCC800"/>
    <w:lvl w:ilvl="0">
      <w:start w:val="1"/>
      <w:numFmt w:val="decimal"/>
      <w:lvlText w:val="%1."/>
      <w:lvlJc w:val="left"/>
      <w:pPr>
        <w:ind w:left="720" w:hanging="360"/>
      </w:pPr>
    </w:lvl>
    <w:lvl w:ilvl="1">
      <w:start w:val="1"/>
      <w:numFmt w:val="decimal"/>
      <w:isLgl/>
      <w:lvlText w:val="%1.%2."/>
      <w:lvlJc w:val="left"/>
      <w:pPr>
        <w:ind w:left="1105" w:hanging="396"/>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646C5A6D"/>
    <w:multiLevelType w:val="hybridMultilevel"/>
    <w:tmpl w:val="BF00E2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F35021B"/>
    <w:multiLevelType w:val="multilevel"/>
    <w:tmpl w:val="D3CCC800"/>
    <w:lvl w:ilvl="0">
      <w:start w:val="1"/>
      <w:numFmt w:val="decimal"/>
      <w:lvlText w:val="%1."/>
      <w:lvlJc w:val="left"/>
      <w:pPr>
        <w:ind w:left="360" w:hanging="360"/>
      </w:p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nsid w:val="7D63076F"/>
    <w:multiLevelType w:val="multilevel"/>
    <w:tmpl w:val="0C6E5440"/>
    <w:lvl w:ilvl="0">
      <w:start w:val="1"/>
      <w:numFmt w:val="decimal"/>
      <w:lvlText w:val="%1."/>
      <w:lvlJc w:val="left"/>
      <w:pPr>
        <w:ind w:left="360" w:hanging="360"/>
      </w:p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nsid w:val="7DBD198A"/>
    <w:multiLevelType w:val="hybridMultilevel"/>
    <w:tmpl w:val="F9028196"/>
    <w:lvl w:ilvl="0" w:tplc="4252B684">
      <w:start w:val="1"/>
      <w:numFmt w:val="bullet"/>
      <w:pStyle w:val="Zkladntext"/>
      <w:lvlText w:val=""/>
      <w:lvlJc w:val="left"/>
      <w:pPr>
        <w:tabs>
          <w:tab w:val="num" w:pos="720"/>
        </w:tabs>
        <w:ind w:left="720" w:hanging="360"/>
      </w:pPr>
      <w:rPr>
        <w:rFonts w:ascii="Symbol" w:hAnsi="Symbol" w:hint="default"/>
      </w:rPr>
    </w:lvl>
    <w:lvl w:ilvl="1" w:tplc="7C1252F0">
      <w:start w:val="1"/>
      <w:numFmt w:val="decimal"/>
      <w:lvlText w:val="%2."/>
      <w:lvlJc w:val="left"/>
      <w:pPr>
        <w:tabs>
          <w:tab w:val="num" w:pos="1440"/>
        </w:tabs>
        <w:ind w:left="1440" w:hanging="360"/>
      </w:pPr>
    </w:lvl>
    <w:lvl w:ilvl="2" w:tplc="4E4AFA9A">
      <w:start w:val="1"/>
      <w:numFmt w:val="decimal"/>
      <w:lvlText w:val="%3."/>
      <w:lvlJc w:val="left"/>
      <w:pPr>
        <w:tabs>
          <w:tab w:val="num" w:pos="2160"/>
        </w:tabs>
        <w:ind w:left="2160" w:hanging="360"/>
      </w:pPr>
    </w:lvl>
    <w:lvl w:ilvl="3" w:tplc="A8A8D778">
      <w:start w:val="1"/>
      <w:numFmt w:val="decimal"/>
      <w:lvlText w:val="%4."/>
      <w:lvlJc w:val="left"/>
      <w:pPr>
        <w:tabs>
          <w:tab w:val="num" w:pos="2880"/>
        </w:tabs>
        <w:ind w:left="2880" w:hanging="360"/>
      </w:pPr>
    </w:lvl>
    <w:lvl w:ilvl="4" w:tplc="B34E5AF2">
      <w:start w:val="1"/>
      <w:numFmt w:val="decimal"/>
      <w:lvlText w:val="%5."/>
      <w:lvlJc w:val="left"/>
      <w:pPr>
        <w:tabs>
          <w:tab w:val="num" w:pos="3600"/>
        </w:tabs>
        <w:ind w:left="3600" w:hanging="360"/>
      </w:pPr>
    </w:lvl>
    <w:lvl w:ilvl="5" w:tplc="7CC27C7A">
      <w:start w:val="1"/>
      <w:numFmt w:val="decimal"/>
      <w:lvlText w:val="%6."/>
      <w:lvlJc w:val="left"/>
      <w:pPr>
        <w:tabs>
          <w:tab w:val="num" w:pos="4320"/>
        </w:tabs>
        <w:ind w:left="4320" w:hanging="360"/>
      </w:pPr>
    </w:lvl>
    <w:lvl w:ilvl="6" w:tplc="E4D69C04">
      <w:start w:val="1"/>
      <w:numFmt w:val="decimal"/>
      <w:lvlText w:val="%7."/>
      <w:lvlJc w:val="left"/>
      <w:pPr>
        <w:tabs>
          <w:tab w:val="num" w:pos="5040"/>
        </w:tabs>
        <w:ind w:left="5040" w:hanging="360"/>
      </w:pPr>
    </w:lvl>
    <w:lvl w:ilvl="7" w:tplc="D4986F18">
      <w:start w:val="1"/>
      <w:numFmt w:val="decimal"/>
      <w:lvlText w:val="%8."/>
      <w:lvlJc w:val="left"/>
      <w:pPr>
        <w:tabs>
          <w:tab w:val="num" w:pos="5760"/>
        </w:tabs>
        <w:ind w:left="5760" w:hanging="360"/>
      </w:pPr>
    </w:lvl>
    <w:lvl w:ilvl="8" w:tplc="6C9AB3B8">
      <w:start w:val="1"/>
      <w:numFmt w:val="decimal"/>
      <w:lvlText w:val="%9."/>
      <w:lvlJc w:val="left"/>
      <w:pPr>
        <w:tabs>
          <w:tab w:val="num" w:pos="6480"/>
        </w:tabs>
        <w:ind w:left="6480" w:hanging="360"/>
      </w:pPr>
    </w:lvl>
  </w:abstractNum>
  <w:num w:numId="1">
    <w:abstractNumId w:val="6"/>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17"/>
  </w:num>
  <w:num w:numId="6">
    <w:abstractNumId w:val="12"/>
  </w:num>
  <w:num w:numId="7">
    <w:abstractNumId w:val="14"/>
  </w:num>
  <w:num w:numId="8">
    <w:abstractNumId w:val="8"/>
  </w:num>
  <w:num w:numId="9">
    <w:abstractNumId w:val="5"/>
  </w:num>
  <w:num w:numId="10">
    <w:abstractNumId w:val="3"/>
  </w:num>
  <w:num w:numId="11">
    <w:abstractNumId w:val="13"/>
  </w:num>
  <w:num w:numId="12">
    <w:abstractNumId w:val="6"/>
  </w:num>
  <w:num w:numId="13">
    <w:abstractNumId w:val="6"/>
  </w:num>
  <w:num w:numId="14">
    <w:abstractNumId w:val="10"/>
  </w:num>
  <w:num w:numId="15">
    <w:abstractNumId w:val="11"/>
  </w:num>
  <w:num w:numId="16">
    <w:abstractNumId w:val="6"/>
  </w:num>
  <w:num w:numId="17">
    <w:abstractNumId w:val="6"/>
  </w:num>
  <w:num w:numId="18">
    <w:abstractNumId w:val="6"/>
  </w:num>
  <w:num w:numId="19">
    <w:abstractNumId w:val="6"/>
  </w:num>
  <w:num w:numId="20">
    <w:abstractNumId w:val="6"/>
  </w:num>
  <w:num w:numId="21">
    <w:abstractNumId w:val="6"/>
  </w:num>
  <w:num w:numId="22">
    <w:abstractNumId w:val="1"/>
  </w:num>
  <w:num w:numId="23">
    <w:abstractNumId w:val="16"/>
  </w:num>
  <w:num w:numId="24">
    <w:abstractNumId w:val="6"/>
  </w:num>
  <w:num w:numId="25">
    <w:abstractNumId w:val="6"/>
  </w:num>
  <w:num w:numId="26">
    <w:abstractNumId w:val="6"/>
  </w:num>
  <w:num w:numId="27">
    <w:abstractNumId w:val="6"/>
  </w:num>
  <w:num w:numId="28">
    <w:abstractNumId w:val="7"/>
  </w:num>
  <w:num w:numId="29">
    <w:abstractNumId w:val="4"/>
  </w:num>
  <w:num w:numId="30">
    <w:abstractNumId w:val="6"/>
  </w:num>
  <w:num w:numId="31">
    <w:abstractNumId w:val="6"/>
  </w:num>
  <w:num w:numId="32">
    <w:abstractNumId w:val="6"/>
  </w:num>
  <w:num w:numId="33">
    <w:abstractNumId w:val="6"/>
  </w:num>
  <w:num w:numId="34">
    <w:abstractNumId w:val="6"/>
  </w:num>
  <w:num w:numId="35">
    <w:abstractNumId w:val="15"/>
  </w:num>
  <w:num w:numId="36">
    <w:abstractNumId w:val="2"/>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rsids>
    <w:rsidRoot w:val="004F7C5B"/>
    <w:rsid w:val="0000128A"/>
    <w:rsid w:val="0000160A"/>
    <w:rsid w:val="00001787"/>
    <w:rsid w:val="00005291"/>
    <w:rsid w:val="00010338"/>
    <w:rsid w:val="0001227E"/>
    <w:rsid w:val="00012409"/>
    <w:rsid w:val="00012B0A"/>
    <w:rsid w:val="00014E0B"/>
    <w:rsid w:val="00020D69"/>
    <w:rsid w:val="00023D18"/>
    <w:rsid w:val="00023D76"/>
    <w:rsid w:val="0002498E"/>
    <w:rsid w:val="00026F7C"/>
    <w:rsid w:val="00030156"/>
    <w:rsid w:val="000352A9"/>
    <w:rsid w:val="000364C5"/>
    <w:rsid w:val="00036ABA"/>
    <w:rsid w:val="00037E81"/>
    <w:rsid w:val="000403E7"/>
    <w:rsid w:val="00040736"/>
    <w:rsid w:val="000417BF"/>
    <w:rsid w:val="00041985"/>
    <w:rsid w:val="00042977"/>
    <w:rsid w:val="000434B8"/>
    <w:rsid w:val="000446A5"/>
    <w:rsid w:val="00044DAD"/>
    <w:rsid w:val="00044F61"/>
    <w:rsid w:val="00047683"/>
    <w:rsid w:val="000476C3"/>
    <w:rsid w:val="00047B5C"/>
    <w:rsid w:val="0005782A"/>
    <w:rsid w:val="00057CCA"/>
    <w:rsid w:val="000602E8"/>
    <w:rsid w:val="000605D1"/>
    <w:rsid w:val="00061E9A"/>
    <w:rsid w:val="00062E5C"/>
    <w:rsid w:val="00062E8B"/>
    <w:rsid w:val="0006457E"/>
    <w:rsid w:val="0006565D"/>
    <w:rsid w:val="00066321"/>
    <w:rsid w:val="00067717"/>
    <w:rsid w:val="00070A40"/>
    <w:rsid w:val="00071225"/>
    <w:rsid w:val="000713EE"/>
    <w:rsid w:val="00073974"/>
    <w:rsid w:val="00073F22"/>
    <w:rsid w:val="0007405F"/>
    <w:rsid w:val="00076173"/>
    <w:rsid w:val="000779F8"/>
    <w:rsid w:val="000816A2"/>
    <w:rsid w:val="00083BD3"/>
    <w:rsid w:val="00084B7F"/>
    <w:rsid w:val="00084CCD"/>
    <w:rsid w:val="000860DB"/>
    <w:rsid w:val="0009001C"/>
    <w:rsid w:val="000901B5"/>
    <w:rsid w:val="00091A67"/>
    <w:rsid w:val="00092590"/>
    <w:rsid w:val="00092C9C"/>
    <w:rsid w:val="00093988"/>
    <w:rsid w:val="00093C19"/>
    <w:rsid w:val="00095A45"/>
    <w:rsid w:val="00097852"/>
    <w:rsid w:val="000A0268"/>
    <w:rsid w:val="000A10B5"/>
    <w:rsid w:val="000A1430"/>
    <w:rsid w:val="000A35BE"/>
    <w:rsid w:val="000A5120"/>
    <w:rsid w:val="000A52D1"/>
    <w:rsid w:val="000A5938"/>
    <w:rsid w:val="000A7EDA"/>
    <w:rsid w:val="000B3FD5"/>
    <w:rsid w:val="000B51D7"/>
    <w:rsid w:val="000B5A2D"/>
    <w:rsid w:val="000B690C"/>
    <w:rsid w:val="000C03F3"/>
    <w:rsid w:val="000C1C48"/>
    <w:rsid w:val="000C4A80"/>
    <w:rsid w:val="000C693B"/>
    <w:rsid w:val="000C72F6"/>
    <w:rsid w:val="000D1A13"/>
    <w:rsid w:val="000D1DF5"/>
    <w:rsid w:val="000D2739"/>
    <w:rsid w:val="000D30E2"/>
    <w:rsid w:val="000D572C"/>
    <w:rsid w:val="000D5E19"/>
    <w:rsid w:val="000D6C6E"/>
    <w:rsid w:val="000D7A35"/>
    <w:rsid w:val="000E1B53"/>
    <w:rsid w:val="000E3D7A"/>
    <w:rsid w:val="000E4419"/>
    <w:rsid w:val="000E48B7"/>
    <w:rsid w:val="000E4D0A"/>
    <w:rsid w:val="000E64B4"/>
    <w:rsid w:val="000E743D"/>
    <w:rsid w:val="000E7571"/>
    <w:rsid w:val="000E75B5"/>
    <w:rsid w:val="000F005C"/>
    <w:rsid w:val="000F0385"/>
    <w:rsid w:val="000F1E67"/>
    <w:rsid w:val="000F2C3A"/>
    <w:rsid w:val="000F435B"/>
    <w:rsid w:val="000F46C5"/>
    <w:rsid w:val="000F522A"/>
    <w:rsid w:val="000F5807"/>
    <w:rsid w:val="000F74DE"/>
    <w:rsid w:val="00100E40"/>
    <w:rsid w:val="001012AF"/>
    <w:rsid w:val="00102D64"/>
    <w:rsid w:val="00103EAB"/>
    <w:rsid w:val="0010438F"/>
    <w:rsid w:val="0010668E"/>
    <w:rsid w:val="00106EBB"/>
    <w:rsid w:val="0011496C"/>
    <w:rsid w:val="0011580C"/>
    <w:rsid w:val="00117CCD"/>
    <w:rsid w:val="001207DE"/>
    <w:rsid w:val="001212DE"/>
    <w:rsid w:val="00121767"/>
    <w:rsid w:val="0012207A"/>
    <w:rsid w:val="00122D9A"/>
    <w:rsid w:val="00123F9F"/>
    <w:rsid w:val="0012506F"/>
    <w:rsid w:val="001265FD"/>
    <w:rsid w:val="00126C1A"/>
    <w:rsid w:val="001271C5"/>
    <w:rsid w:val="00131FB9"/>
    <w:rsid w:val="00136A22"/>
    <w:rsid w:val="00143DFE"/>
    <w:rsid w:val="00145BC9"/>
    <w:rsid w:val="00146B37"/>
    <w:rsid w:val="001472BC"/>
    <w:rsid w:val="001501F7"/>
    <w:rsid w:val="00153628"/>
    <w:rsid w:val="00155E40"/>
    <w:rsid w:val="00156E5F"/>
    <w:rsid w:val="00160018"/>
    <w:rsid w:val="0016100A"/>
    <w:rsid w:val="001640BD"/>
    <w:rsid w:val="00166B04"/>
    <w:rsid w:val="00170707"/>
    <w:rsid w:val="00170C6F"/>
    <w:rsid w:val="001720A5"/>
    <w:rsid w:val="00172FC8"/>
    <w:rsid w:val="0017303D"/>
    <w:rsid w:val="001737D7"/>
    <w:rsid w:val="001758F7"/>
    <w:rsid w:val="001779EC"/>
    <w:rsid w:val="00180014"/>
    <w:rsid w:val="00180380"/>
    <w:rsid w:val="0018064C"/>
    <w:rsid w:val="00183C78"/>
    <w:rsid w:val="00184425"/>
    <w:rsid w:val="00184D4C"/>
    <w:rsid w:val="0018579A"/>
    <w:rsid w:val="00185ED4"/>
    <w:rsid w:val="00192C7D"/>
    <w:rsid w:val="00192EAA"/>
    <w:rsid w:val="00192FE2"/>
    <w:rsid w:val="00193D0F"/>
    <w:rsid w:val="001950A4"/>
    <w:rsid w:val="00195C5D"/>
    <w:rsid w:val="00196B72"/>
    <w:rsid w:val="001A26DD"/>
    <w:rsid w:val="001A28DF"/>
    <w:rsid w:val="001A3CE8"/>
    <w:rsid w:val="001A4508"/>
    <w:rsid w:val="001A6845"/>
    <w:rsid w:val="001B3698"/>
    <w:rsid w:val="001B3F84"/>
    <w:rsid w:val="001B4EB8"/>
    <w:rsid w:val="001B6DD5"/>
    <w:rsid w:val="001B6F16"/>
    <w:rsid w:val="001C10A5"/>
    <w:rsid w:val="001C4212"/>
    <w:rsid w:val="001C5FB9"/>
    <w:rsid w:val="001C6067"/>
    <w:rsid w:val="001D0876"/>
    <w:rsid w:val="001D089C"/>
    <w:rsid w:val="001D0F1F"/>
    <w:rsid w:val="001D3AA5"/>
    <w:rsid w:val="001D4DA8"/>
    <w:rsid w:val="001D6F7C"/>
    <w:rsid w:val="001E07BF"/>
    <w:rsid w:val="001E60A7"/>
    <w:rsid w:val="001E7D9A"/>
    <w:rsid w:val="001F32D8"/>
    <w:rsid w:val="001F48F3"/>
    <w:rsid w:val="001F4F38"/>
    <w:rsid w:val="001F5FDE"/>
    <w:rsid w:val="002016D4"/>
    <w:rsid w:val="00202409"/>
    <w:rsid w:val="00203570"/>
    <w:rsid w:val="00203759"/>
    <w:rsid w:val="00206340"/>
    <w:rsid w:val="00206A16"/>
    <w:rsid w:val="00207AAA"/>
    <w:rsid w:val="00207F7B"/>
    <w:rsid w:val="00210E7D"/>
    <w:rsid w:val="00210F4B"/>
    <w:rsid w:val="002144F9"/>
    <w:rsid w:val="00216EB8"/>
    <w:rsid w:val="002207CC"/>
    <w:rsid w:val="00223CB3"/>
    <w:rsid w:val="002244A1"/>
    <w:rsid w:val="002262F9"/>
    <w:rsid w:val="00227DC7"/>
    <w:rsid w:val="00230923"/>
    <w:rsid w:val="00231178"/>
    <w:rsid w:val="002336B5"/>
    <w:rsid w:val="00236DE4"/>
    <w:rsid w:val="00236E2C"/>
    <w:rsid w:val="0023750D"/>
    <w:rsid w:val="00237510"/>
    <w:rsid w:val="002409B1"/>
    <w:rsid w:val="00241574"/>
    <w:rsid w:val="00243300"/>
    <w:rsid w:val="002433E2"/>
    <w:rsid w:val="00243969"/>
    <w:rsid w:val="002455F8"/>
    <w:rsid w:val="002469E2"/>
    <w:rsid w:val="00251435"/>
    <w:rsid w:val="002515B4"/>
    <w:rsid w:val="00252895"/>
    <w:rsid w:val="002546F0"/>
    <w:rsid w:val="0025592B"/>
    <w:rsid w:val="00261A44"/>
    <w:rsid w:val="00261BA8"/>
    <w:rsid w:val="0026291F"/>
    <w:rsid w:val="002638E4"/>
    <w:rsid w:val="00264D8B"/>
    <w:rsid w:val="00266029"/>
    <w:rsid w:val="002661B9"/>
    <w:rsid w:val="00271224"/>
    <w:rsid w:val="002716D9"/>
    <w:rsid w:val="00272DF8"/>
    <w:rsid w:val="002735EF"/>
    <w:rsid w:val="00277A4C"/>
    <w:rsid w:val="00277D84"/>
    <w:rsid w:val="00280453"/>
    <w:rsid w:val="00281192"/>
    <w:rsid w:val="00282988"/>
    <w:rsid w:val="00283072"/>
    <w:rsid w:val="00283552"/>
    <w:rsid w:val="00284172"/>
    <w:rsid w:val="00284518"/>
    <w:rsid w:val="0028499F"/>
    <w:rsid w:val="002873D6"/>
    <w:rsid w:val="002951B0"/>
    <w:rsid w:val="002A0E85"/>
    <w:rsid w:val="002A27B0"/>
    <w:rsid w:val="002A2A8A"/>
    <w:rsid w:val="002A31CD"/>
    <w:rsid w:val="002A56B9"/>
    <w:rsid w:val="002A6247"/>
    <w:rsid w:val="002A7A55"/>
    <w:rsid w:val="002A7DA5"/>
    <w:rsid w:val="002B0DC2"/>
    <w:rsid w:val="002B6EDA"/>
    <w:rsid w:val="002C463B"/>
    <w:rsid w:val="002C4ADF"/>
    <w:rsid w:val="002C56FD"/>
    <w:rsid w:val="002C57A9"/>
    <w:rsid w:val="002D3513"/>
    <w:rsid w:val="002D3979"/>
    <w:rsid w:val="002D3D69"/>
    <w:rsid w:val="002D50A4"/>
    <w:rsid w:val="002D5506"/>
    <w:rsid w:val="002D61FB"/>
    <w:rsid w:val="002D7197"/>
    <w:rsid w:val="002D7556"/>
    <w:rsid w:val="002D78C1"/>
    <w:rsid w:val="002E0136"/>
    <w:rsid w:val="002E4C0F"/>
    <w:rsid w:val="002E4DFA"/>
    <w:rsid w:val="002E5226"/>
    <w:rsid w:val="002F1667"/>
    <w:rsid w:val="002F1E56"/>
    <w:rsid w:val="002F25BA"/>
    <w:rsid w:val="002F33B4"/>
    <w:rsid w:val="002F4F31"/>
    <w:rsid w:val="002F5666"/>
    <w:rsid w:val="002F5B0B"/>
    <w:rsid w:val="002F7925"/>
    <w:rsid w:val="002F7EA2"/>
    <w:rsid w:val="0030057B"/>
    <w:rsid w:val="00300E7C"/>
    <w:rsid w:val="00301FB0"/>
    <w:rsid w:val="003046B7"/>
    <w:rsid w:val="00305479"/>
    <w:rsid w:val="00305C83"/>
    <w:rsid w:val="0030600D"/>
    <w:rsid w:val="00317214"/>
    <w:rsid w:val="00327501"/>
    <w:rsid w:val="003277BE"/>
    <w:rsid w:val="00327FB4"/>
    <w:rsid w:val="0033177E"/>
    <w:rsid w:val="00332FB9"/>
    <w:rsid w:val="0033376C"/>
    <w:rsid w:val="00333D83"/>
    <w:rsid w:val="00334FD9"/>
    <w:rsid w:val="003353ED"/>
    <w:rsid w:val="003369E6"/>
    <w:rsid w:val="00337E4C"/>
    <w:rsid w:val="003409BF"/>
    <w:rsid w:val="0034187C"/>
    <w:rsid w:val="00342FC5"/>
    <w:rsid w:val="00343A48"/>
    <w:rsid w:val="00343C78"/>
    <w:rsid w:val="00345C57"/>
    <w:rsid w:val="00345FF1"/>
    <w:rsid w:val="00346494"/>
    <w:rsid w:val="003476E8"/>
    <w:rsid w:val="003505CE"/>
    <w:rsid w:val="00351D26"/>
    <w:rsid w:val="00352BD0"/>
    <w:rsid w:val="00353993"/>
    <w:rsid w:val="003539DE"/>
    <w:rsid w:val="00354785"/>
    <w:rsid w:val="003552B2"/>
    <w:rsid w:val="00355D5F"/>
    <w:rsid w:val="003566A4"/>
    <w:rsid w:val="00357CEF"/>
    <w:rsid w:val="00361436"/>
    <w:rsid w:val="003616EE"/>
    <w:rsid w:val="003625D0"/>
    <w:rsid w:val="00362AE8"/>
    <w:rsid w:val="00364D37"/>
    <w:rsid w:val="00370AEC"/>
    <w:rsid w:val="003718C4"/>
    <w:rsid w:val="00371FA6"/>
    <w:rsid w:val="00372A04"/>
    <w:rsid w:val="00372E67"/>
    <w:rsid w:val="00372FAF"/>
    <w:rsid w:val="00373C46"/>
    <w:rsid w:val="00374E6F"/>
    <w:rsid w:val="00377065"/>
    <w:rsid w:val="00377488"/>
    <w:rsid w:val="00377DBC"/>
    <w:rsid w:val="003801C6"/>
    <w:rsid w:val="00381A85"/>
    <w:rsid w:val="003823B9"/>
    <w:rsid w:val="003829FD"/>
    <w:rsid w:val="00385F2C"/>
    <w:rsid w:val="003865C8"/>
    <w:rsid w:val="00387A17"/>
    <w:rsid w:val="00387AFB"/>
    <w:rsid w:val="0039112A"/>
    <w:rsid w:val="0039162C"/>
    <w:rsid w:val="00391FC9"/>
    <w:rsid w:val="003921EB"/>
    <w:rsid w:val="003952A2"/>
    <w:rsid w:val="00396482"/>
    <w:rsid w:val="003976FA"/>
    <w:rsid w:val="003A11A7"/>
    <w:rsid w:val="003A27C7"/>
    <w:rsid w:val="003A636C"/>
    <w:rsid w:val="003A7E3D"/>
    <w:rsid w:val="003B1219"/>
    <w:rsid w:val="003B3FE9"/>
    <w:rsid w:val="003B55CF"/>
    <w:rsid w:val="003B55EF"/>
    <w:rsid w:val="003B637A"/>
    <w:rsid w:val="003B6A80"/>
    <w:rsid w:val="003C08D5"/>
    <w:rsid w:val="003C2B23"/>
    <w:rsid w:val="003C5CDA"/>
    <w:rsid w:val="003C7580"/>
    <w:rsid w:val="003D1496"/>
    <w:rsid w:val="003D1617"/>
    <w:rsid w:val="003D19BC"/>
    <w:rsid w:val="003D20B5"/>
    <w:rsid w:val="003D216D"/>
    <w:rsid w:val="003D34A2"/>
    <w:rsid w:val="003E0B81"/>
    <w:rsid w:val="003E203E"/>
    <w:rsid w:val="003E2C5A"/>
    <w:rsid w:val="003E2EFF"/>
    <w:rsid w:val="003E3778"/>
    <w:rsid w:val="003E3B14"/>
    <w:rsid w:val="003E5328"/>
    <w:rsid w:val="003E6733"/>
    <w:rsid w:val="003F2491"/>
    <w:rsid w:val="003F69C9"/>
    <w:rsid w:val="003F7794"/>
    <w:rsid w:val="003F7BC9"/>
    <w:rsid w:val="00400456"/>
    <w:rsid w:val="0040103C"/>
    <w:rsid w:val="0040183B"/>
    <w:rsid w:val="0040465C"/>
    <w:rsid w:val="00406B1A"/>
    <w:rsid w:val="00411979"/>
    <w:rsid w:val="00411D60"/>
    <w:rsid w:val="0041320E"/>
    <w:rsid w:val="00415FD7"/>
    <w:rsid w:val="0041701D"/>
    <w:rsid w:val="00422738"/>
    <w:rsid w:val="00422CA7"/>
    <w:rsid w:val="004243C8"/>
    <w:rsid w:val="004266A0"/>
    <w:rsid w:val="00426BFE"/>
    <w:rsid w:val="004301D7"/>
    <w:rsid w:val="00432EC2"/>
    <w:rsid w:val="004405D4"/>
    <w:rsid w:val="0044153C"/>
    <w:rsid w:val="004419B1"/>
    <w:rsid w:val="00443E74"/>
    <w:rsid w:val="00445B20"/>
    <w:rsid w:val="00446B1C"/>
    <w:rsid w:val="00447291"/>
    <w:rsid w:val="00447668"/>
    <w:rsid w:val="00447EC0"/>
    <w:rsid w:val="004503B7"/>
    <w:rsid w:val="004526EA"/>
    <w:rsid w:val="0045300A"/>
    <w:rsid w:val="00455DD3"/>
    <w:rsid w:val="00455E7F"/>
    <w:rsid w:val="0045654F"/>
    <w:rsid w:val="004579F8"/>
    <w:rsid w:val="00461692"/>
    <w:rsid w:val="0046494E"/>
    <w:rsid w:val="004651EC"/>
    <w:rsid w:val="00466FE9"/>
    <w:rsid w:val="00467B48"/>
    <w:rsid w:val="004700AA"/>
    <w:rsid w:val="00472F14"/>
    <w:rsid w:val="00473AD3"/>
    <w:rsid w:val="00474690"/>
    <w:rsid w:val="00475B48"/>
    <w:rsid w:val="00476285"/>
    <w:rsid w:val="004771DB"/>
    <w:rsid w:val="00477FF8"/>
    <w:rsid w:val="004808B3"/>
    <w:rsid w:val="004814F7"/>
    <w:rsid w:val="00481A93"/>
    <w:rsid w:val="004824A9"/>
    <w:rsid w:val="00490284"/>
    <w:rsid w:val="00490C11"/>
    <w:rsid w:val="00491148"/>
    <w:rsid w:val="004913AF"/>
    <w:rsid w:val="0049270B"/>
    <w:rsid w:val="004948F9"/>
    <w:rsid w:val="00495FC2"/>
    <w:rsid w:val="00496B8A"/>
    <w:rsid w:val="004973D9"/>
    <w:rsid w:val="004975E6"/>
    <w:rsid w:val="004978CF"/>
    <w:rsid w:val="00497B8C"/>
    <w:rsid w:val="004A0D18"/>
    <w:rsid w:val="004A0FDE"/>
    <w:rsid w:val="004A1948"/>
    <w:rsid w:val="004A4454"/>
    <w:rsid w:val="004A5147"/>
    <w:rsid w:val="004A5223"/>
    <w:rsid w:val="004A6639"/>
    <w:rsid w:val="004A70F2"/>
    <w:rsid w:val="004A7214"/>
    <w:rsid w:val="004B081A"/>
    <w:rsid w:val="004B19ED"/>
    <w:rsid w:val="004B2C98"/>
    <w:rsid w:val="004B2E22"/>
    <w:rsid w:val="004B3891"/>
    <w:rsid w:val="004B3F19"/>
    <w:rsid w:val="004B60C5"/>
    <w:rsid w:val="004B661C"/>
    <w:rsid w:val="004B7A82"/>
    <w:rsid w:val="004C27DB"/>
    <w:rsid w:val="004C37B8"/>
    <w:rsid w:val="004C42F1"/>
    <w:rsid w:val="004C45B8"/>
    <w:rsid w:val="004C7A08"/>
    <w:rsid w:val="004D0D86"/>
    <w:rsid w:val="004D19BA"/>
    <w:rsid w:val="004D250D"/>
    <w:rsid w:val="004D25DF"/>
    <w:rsid w:val="004D290A"/>
    <w:rsid w:val="004D30C5"/>
    <w:rsid w:val="004D3660"/>
    <w:rsid w:val="004D499D"/>
    <w:rsid w:val="004D516F"/>
    <w:rsid w:val="004D5582"/>
    <w:rsid w:val="004D6E51"/>
    <w:rsid w:val="004E08E8"/>
    <w:rsid w:val="004E283F"/>
    <w:rsid w:val="004E31D8"/>
    <w:rsid w:val="004E3D36"/>
    <w:rsid w:val="004E492B"/>
    <w:rsid w:val="004E592B"/>
    <w:rsid w:val="004E6E55"/>
    <w:rsid w:val="004F14FF"/>
    <w:rsid w:val="004F1A46"/>
    <w:rsid w:val="004F2EE9"/>
    <w:rsid w:val="004F36BA"/>
    <w:rsid w:val="004F36D7"/>
    <w:rsid w:val="004F3967"/>
    <w:rsid w:val="004F44BF"/>
    <w:rsid w:val="004F44C2"/>
    <w:rsid w:val="004F4E0C"/>
    <w:rsid w:val="004F7724"/>
    <w:rsid w:val="004F7C5B"/>
    <w:rsid w:val="004F7EE5"/>
    <w:rsid w:val="00500E1D"/>
    <w:rsid w:val="005012D7"/>
    <w:rsid w:val="005032E4"/>
    <w:rsid w:val="00503CB8"/>
    <w:rsid w:val="005040A5"/>
    <w:rsid w:val="00504FE3"/>
    <w:rsid w:val="00505A3E"/>
    <w:rsid w:val="0050719E"/>
    <w:rsid w:val="00507C65"/>
    <w:rsid w:val="00510823"/>
    <w:rsid w:val="00510846"/>
    <w:rsid w:val="00512304"/>
    <w:rsid w:val="00513D7D"/>
    <w:rsid w:val="0051463F"/>
    <w:rsid w:val="0051478B"/>
    <w:rsid w:val="005152E1"/>
    <w:rsid w:val="00515A3C"/>
    <w:rsid w:val="00517D3D"/>
    <w:rsid w:val="00520329"/>
    <w:rsid w:val="00520EAF"/>
    <w:rsid w:val="00521C77"/>
    <w:rsid w:val="00521D1C"/>
    <w:rsid w:val="00525ABA"/>
    <w:rsid w:val="00526839"/>
    <w:rsid w:val="00530213"/>
    <w:rsid w:val="0053104A"/>
    <w:rsid w:val="005319CF"/>
    <w:rsid w:val="0053433B"/>
    <w:rsid w:val="00535147"/>
    <w:rsid w:val="005360B2"/>
    <w:rsid w:val="00536401"/>
    <w:rsid w:val="00543B0D"/>
    <w:rsid w:val="0054543D"/>
    <w:rsid w:val="005458A8"/>
    <w:rsid w:val="00546CB1"/>
    <w:rsid w:val="00546F04"/>
    <w:rsid w:val="0054738C"/>
    <w:rsid w:val="00550F53"/>
    <w:rsid w:val="00552A20"/>
    <w:rsid w:val="005530B3"/>
    <w:rsid w:val="0055391D"/>
    <w:rsid w:val="00553BF7"/>
    <w:rsid w:val="00555702"/>
    <w:rsid w:val="00555E67"/>
    <w:rsid w:val="005571F0"/>
    <w:rsid w:val="00557ECE"/>
    <w:rsid w:val="0056587A"/>
    <w:rsid w:val="005661E7"/>
    <w:rsid w:val="00566563"/>
    <w:rsid w:val="0057108F"/>
    <w:rsid w:val="00573935"/>
    <w:rsid w:val="00574FEC"/>
    <w:rsid w:val="00575E6E"/>
    <w:rsid w:val="00577388"/>
    <w:rsid w:val="00577B66"/>
    <w:rsid w:val="00581569"/>
    <w:rsid w:val="00582DA0"/>
    <w:rsid w:val="0058723C"/>
    <w:rsid w:val="00587BB6"/>
    <w:rsid w:val="0059164D"/>
    <w:rsid w:val="00592B16"/>
    <w:rsid w:val="00592D03"/>
    <w:rsid w:val="005951D5"/>
    <w:rsid w:val="0059585C"/>
    <w:rsid w:val="0059586C"/>
    <w:rsid w:val="0059734A"/>
    <w:rsid w:val="00597F48"/>
    <w:rsid w:val="005A17CB"/>
    <w:rsid w:val="005A35DF"/>
    <w:rsid w:val="005A39D6"/>
    <w:rsid w:val="005B30C6"/>
    <w:rsid w:val="005B5881"/>
    <w:rsid w:val="005B5BE8"/>
    <w:rsid w:val="005B7A26"/>
    <w:rsid w:val="005C0741"/>
    <w:rsid w:val="005C26B6"/>
    <w:rsid w:val="005C49AB"/>
    <w:rsid w:val="005C4F07"/>
    <w:rsid w:val="005C54E4"/>
    <w:rsid w:val="005C5E1C"/>
    <w:rsid w:val="005D0F82"/>
    <w:rsid w:val="005D12A5"/>
    <w:rsid w:val="005D1613"/>
    <w:rsid w:val="005D1E35"/>
    <w:rsid w:val="005D2EA1"/>
    <w:rsid w:val="005D3AE0"/>
    <w:rsid w:val="005D4C45"/>
    <w:rsid w:val="005D7D64"/>
    <w:rsid w:val="005E12B5"/>
    <w:rsid w:val="005E16E0"/>
    <w:rsid w:val="005E2F3D"/>
    <w:rsid w:val="005E79A4"/>
    <w:rsid w:val="005F122E"/>
    <w:rsid w:val="005F2D6B"/>
    <w:rsid w:val="005F3130"/>
    <w:rsid w:val="005F3637"/>
    <w:rsid w:val="005F4008"/>
    <w:rsid w:val="005F49EE"/>
    <w:rsid w:val="005F4E95"/>
    <w:rsid w:val="005F5828"/>
    <w:rsid w:val="005F5AA4"/>
    <w:rsid w:val="005F6011"/>
    <w:rsid w:val="005F7584"/>
    <w:rsid w:val="00600FE9"/>
    <w:rsid w:val="006019D0"/>
    <w:rsid w:val="00601DFE"/>
    <w:rsid w:val="00603B8D"/>
    <w:rsid w:val="00607E68"/>
    <w:rsid w:val="006104B0"/>
    <w:rsid w:val="00610A72"/>
    <w:rsid w:val="00610FCE"/>
    <w:rsid w:val="00611825"/>
    <w:rsid w:val="006132E0"/>
    <w:rsid w:val="006134FE"/>
    <w:rsid w:val="006137CF"/>
    <w:rsid w:val="00615494"/>
    <w:rsid w:val="0061754C"/>
    <w:rsid w:val="00620DF9"/>
    <w:rsid w:val="006217DC"/>
    <w:rsid w:val="00622774"/>
    <w:rsid w:val="00622FBA"/>
    <w:rsid w:val="00623E57"/>
    <w:rsid w:val="0063668E"/>
    <w:rsid w:val="006375BA"/>
    <w:rsid w:val="00640441"/>
    <w:rsid w:val="006446D3"/>
    <w:rsid w:val="006456B6"/>
    <w:rsid w:val="00645BBF"/>
    <w:rsid w:val="00646326"/>
    <w:rsid w:val="006474AF"/>
    <w:rsid w:val="00651851"/>
    <w:rsid w:val="00651FF0"/>
    <w:rsid w:val="006524F3"/>
    <w:rsid w:val="00653CF9"/>
    <w:rsid w:val="00655B5F"/>
    <w:rsid w:val="0065650D"/>
    <w:rsid w:val="00656966"/>
    <w:rsid w:val="006569B2"/>
    <w:rsid w:val="0065798C"/>
    <w:rsid w:val="00657DEA"/>
    <w:rsid w:val="00662BEE"/>
    <w:rsid w:val="00663D81"/>
    <w:rsid w:val="00664D10"/>
    <w:rsid w:val="0066545E"/>
    <w:rsid w:val="0066592E"/>
    <w:rsid w:val="00665DE9"/>
    <w:rsid w:val="00665F98"/>
    <w:rsid w:val="006662A3"/>
    <w:rsid w:val="00667236"/>
    <w:rsid w:val="006705B1"/>
    <w:rsid w:val="00671268"/>
    <w:rsid w:val="00671349"/>
    <w:rsid w:val="0067266C"/>
    <w:rsid w:val="006742DD"/>
    <w:rsid w:val="00675328"/>
    <w:rsid w:val="00680D2F"/>
    <w:rsid w:val="00684904"/>
    <w:rsid w:val="00686BA4"/>
    <w:rsid w:val="00687EC1"/>
    <w:rsid w:val="00691D24"/>
    <w:rsid w:val="00691F63"/>
    <w:rsid w:val="00692BD6"/>
    <w:rsid w:val="00693E66"/>
    <w:rsid w:val="00695A93"/>
    <w:rsid w:val="006962EB"/>
    <w:rsid w:val="00696570"/>
    <w:rsid w:val="00696EAD"/>
    <w:rsid w:val="006A0B78"/>
    <w:rsid w:val="006A0C7B"/>
    <w:rsid w:val="006A13B9"/>
    <w:rsid w:val="006A2C9E"/>
    <w:rsid w:val="006A3592"/>
    <w:rsid w:val="006A371F"/>
    <w:rsid w:val="006A5DD4"/>
    <w:rsid w:val="006A7057"/>
    <w:rsid w:val="006B130D"/>
    <w:rsid w:val="006B2C81"/>
    <w:rsid w:val="006B3588"/>
    <w:rsid w:val="006B3B80"/>
    <w:rsid w:val="006B3FDF"/>
    <w:rsid w:val="006B41B3"/>
    <w:rsid w:val="006B4BC1"/>
    <w:rsid w:val="006B4E3D"/>
    <w:rsid w:val="006C0ACE"/>
    <w:rsid w:val="006C23B2"/>
    <w:rsid w:val="006C3A11"/>
    <w:rsid w:val="006C54D7"/>
    <w:rsid w:val="006C6485"/>
    <w:rsid w:val="006C6778"/>
    <w:rsid w:val="006C6E5A"/>
    <w:rsid w:val="006D0755"/>
    <w:rsid w:val="006D3BFA"/>
    <w:rsid w:val="006D576E"/>
    <w:rsid w:val="006D5D34"/>
    <w:rsid w:val="006D6313"/>
    <w:rsid w:val="006D6770"/>
    <w:rsid w:val="006D6B4B"/>
    <w:rsid w:val="006D7979"/>
    <w:rsid w:val="006E3B34"/>
    <w:rsid w:val="006E3EA0"/>
    <w:rsid w:val="006E4E8D"/>
    <w:rsid w:val="006E58E1"/>
    <w:rsid w:val="006E732D"/>
    <w:rsid w:val="006F0B89"/>
    <w:rsid w:val="006F12C7"/>
    <w:rsid w:val="006F28DD"/>
    <w:rsid w:val="006F3021"/>
    <w:rsid w:val="006F46F3"/>
    <w:rsid w:val="006F62EC"/>
    <w:rsid w:val="007000A0"/>
    <w:rsid w:val="00700E54"/>
    <w:rsid w:val="00701511"/>
    <w:rsid w:val="007016E3"/>
    <w:rsid w:val="00701A9A"/>
    <w:rsid w:val="00702721"/>
    <w:rsid w:val="00707093"/>
    <w:rsid w:val="00710941"/>
    <w:rsid w:val="007111AF"/>
    <w:rsid w:val="00713FFE"/>
    <w:rsid w:val="0071449D"/>
    <w:rsid w:val="00715F54"/>
    <w:rsid w:val="007172F7"/>
    <w:rsid w:val="0071776B"/>
    <w:rsid w:val="00720125"/>
    <w:rsid w:val="007204D4"/>
    <w:rsid w:val="00721EAF"/>
    <w:rsid w:val="007242F3"/>
    <w:rsid w:val="00727CCA"/>
    <w:rsid w:val="00730B4B"/>
    <w:rsid w:val="00730DD3"/>
    <w:rsid w:val="0073129B"/>
    <w:rsid w:val="00732355"/>
    <w:rsid w:val="00732DA7"/>
    <w:rsid w:val="007357FE"/>
    <w:rsid w:val="00735D90"/>
    <w:rsid w:val="00735F31"/>
    <w:rsid w:val="00736325"/>
    <w:rsid w:val="00736F6B"/>
    <w:rsid w:val="00736FB4"/>
    <w:rsid w:val="00737196"/>
    <w:rsid w:val="007376B3"/>
    <w:rsid w:val="0074176C"/>
    <w:rsid w:val="007426B6"/>
    <w:rsid w:val="007430EC"/>
    <w:rsid w:val="0074338F"/>
    <w:rsid w:val="0074497D"/>
    <w:rsid w:val="00745FFD"/>
    <w:rsid w:val="007469F7"/>
    <w:rsid w:val="00751C81"/>
    <w:rsid w:val="00753556"/>
    <w:rsid w:val="0075655D"/>
    <w:rsid w:val="00757458"/>
    <w:rsid w:val="00757C50"/>
    <w:rsid w:val="00760023"/>
    <w:rsid w:val="00760658"/>
    <w:rsid w:val="0076094A"/>
    <w:rsid w:val="00761168"/>
    <w:rsid w:val="007613F5"/>
    <w:rsid w:val="0076277E"/>
    <w:rsid w:val="00764323"/>
    <w:rsid w:val="0076489E"/>
    <w:rsid w:val="00764C5A"/>
    <w:rsid w:val="00765B49"/>
    <w:rsid w:val="00765B9E"/>
    <w:rsid w:val="00766D52"/>
    <w:rsid w:val="00767729"/>
    <w:rsid w:val="00767F77"/>
    <w:rsid w:val="00771969"/>
    <w:rsid w:val="00771FEF"/>
    <w:rsid w:val="007727A7"/>
    <w:rsid w:val="00772DC9"/>
    <w:rsid w:val="00773870"/>
    <w:rsid w:val="00774502"/>
    <w:rsid w:val="0077516C"/>
    <w:rsid w:val="0077526A"/>
    <w:rsid w:val="00775C75"/>
    <w:rsid w:val="007814C7"/>
    <w:rsid w:val="00783511"/>
    <w:rsid w:val="00785726"/>
    <w:rsid w:val="00786432"/>
    <w:rsid w:val="00787C8E"/>
    <w:rsid w:val="00787CB9"/>
    <w:rsid w:val="0079288A"/>
    <w:rsid w:val="007937F3"/>
    <w:rsid w:val="0079381A"/>
    <w:rsid w:val="00793F62"/>
    <w:rsid w:val="007944FA"/>
    <w:rsid w:val="00795017"/>
    <w:rsid w:val="007955F8"/>
    <w:rsid w:val="0079599A"/>
    <w:rsid w:val="00795BA3"/>
    <w:rsid w:val="007969E7"/>
    <w:rsid w:val="00796B30"/>
    <w:rsid w:val="007970EA"/>
    <w:rsid w:val="007A0A43"/>
    <w:rsid w:val="007A12FC"/>
    <w:rsid w:val="007A4569"/>
    <w:rsid w:val="007A479A"/>
    <w:rsid w:val="007A5EEE"/>
    <w:rsid w:val="007A60E7"/>
    <w:rsid w:val="007B109C"/>
    <w:rsid w:val="007B2608"/>
    <w:rsid w:val="007B3683"/>
    <w:rsid w:val="007B5925"/>
    <w:rsid w:val="007B6C48"/>
    <w:rsid w:val="007B700A"/>
    <w:rsid w:val="007B738A"/>
    <w:rsid w:val="007C043A"/>
    <w:rsid w:val="007C50E1"/>
    <w:rsid w:val="007C5393"/>
    <w:rsid w:val="007C5844"/>
    <w:rsid w:val="007D03F2"/>
    <w:rsid w:val="007D091A"/>
    <w:rsid w:val="007D1790"/>
    <w:rsid w:val="007D1E66"/>
    <w:rsid w:val="007D4991"/>
    <w:rsid w:val="007D49D0"/>
    <w:rsid w:val="007D4B90"/>
    <w:rsid w:val="007D6252"/>
    <w:rsid w:val="007D6865"/>
    <w:rsid w:val="007D7F43"/>
    <w:rsid w:val="007E0846"/>
    <w:rsid w:val="007E154F"/>
    <w:rsid w:val="007E1675"/>
    <w:rsid w:val="007E1C6F"/>
    <w:rsid w:val="007E2220"/>
    <w:rsid w:val="007E235F"/>
    <w:rsid w:val="007E487B"/>
    <w:rsid w:val="007F0186"/>
    <w:rsid w:val="007F08BF"/>
    <w:rsid w:val="007F1953"/>
    <w:rsid w:val="007F2BE2"/>
    <w:rsid w:val="007F3AC3"/>
    <w:rsid w:val="007F53BE"/>
    <w:rsid w:val="007F59DE"/>
    <w:rsid w:val="007F6566"/>
    <w:rsid w:val="007F6899"/>
    <w:rsid w:val="007F6A57"/>
    <w:rsid w:val="007F74DC"/>
    <w:rsid w:val="007F7E6C"/>
    <w:rsid w:val="00800C06"/>
    <w:rsid w:val="00800C6E"/>
    <w:rsid w:val="00803259"/>
    <w:rsid w:val="00803E9F"/>
    <w:rsid w:val="00804BE2"/>
    <w:rsid w:val="00804EDE"/>
    <w:rsid w:val="0080542B"/>
    <w:rsid w:val="00806662"/>
    <w:rsid w:val="00806C81"/>
    <w:rsid w:val="008103FD"/>
    <w:rsid w:val="00811A10"/>
    <w:rsid w:val="00811A96"/>
    <w:rsid w:val="008146B8"/>
    <w:rsid w:val="00814DD6"/>
    <w:rsid w:val="008161C2"/>
    <w:rsid w:val="008164B8"/>
    <w:rsid w:val="00816A1E"/>
    <w:rsid w:val="00816B6F"/>
    <w:rsid w:val="00823556"/>
    <w:rsid w:val="0082360C"/>
    <w:rsid w:val="008249E3"/>
    <w:rsid w:val="00826331"/>
    <w:rsid w:val="00826AF1"/>
    <w:rsid w:val="00827E43"/>
    <w:rsid w:val="0083073B"/>
    <w:rsid w:val="00830DE1"/>
    <w:rsid w:val="008311AF"/>
    <w:rsid w:val="008333E8"/>
    <w:rsid w:val="00837DFD"/>
    <w:rsid w:val="008412E7"/>
    <w:rsid w:val="008423B5"/>
    <w:rsid w:val="00843F88"/>
    <w:rsid w:val="0084496F"/>
    <w:rsid w:val="00852928"/>
    <w:rsid w:val="00853BA3"/>
    <w:rsid w:val="00854E83"/>
    <w:rsid w:val="008561B9"/>
    <w:rsid w:val="008603F4"/>
    <w:rsid w:val="008607E6"/>
    <w:rsid w:val="0086143B"/>
    <w:rsid w:val="00864580"/>
    <w:rsid w:val="00865ACD"/>
    <w:rsid w:val="00867A52"/>
    <w:rsid w:val="00873627"/>
    <w:rsid w:val="00873DA0"/>
    <w:rsid w:val="00874231"/>
    <w:rsid w:val="00874258"/>
    <w:rsid w:val="00874611"/>
    <w:rsid w:val="00875D46"/>
    <w:rsid w:val="00880093"/>
    <w:rsid w:val="008808AD"/>
    <w:rsid w:val="008808E2"/>
    <w:rsid w:val="00881B73"/>
    <w:rsid w:val="00882074"/>
    <w:rsid w:val="0088280B"/>
    <w:rsid w:val="0088420F"/>
    <w:rsid w:val="00885205"/>
    <w:rsid w:val="008852FC"/>
    <w:rsid w:val="008863C9"/>
    <w:rsid w:val="00886EDD"/>
    <w:rsid w:val="00890436"/>
    <w:rsid w:val="008935F8"/>
    <w:rsid w:val="008936DD"/>
    <w:rsid w:val="008937EE"/>
    <w:rsid w:val="008941AA"/>
    <w:rsid w:val="008A43E3"/>
    <w:rsid w:val="008A5C8A"/>
    <w:rsid w:val="008A79A1"/>
    <w:rsid w:val="008A7E0F"/>
    <w:rsid w:val="008B0F43"/>
    <w:rsid w:val="008B1C53"/>
    <w:rsid w:val="008B23A6"/>
    <w:rsid w:val="008B37F7"/>
    <w:rsid w:val="008B7160"/>
    <w:rsid w:val="008B7CF1"/>
    <w:rsid w:val="008B7DBB"/>
    <w:rsid w:val="008C08E9"/>
    <w:rsid w:val="008C19AE"/>
    <w:rsid w:val="008C26A9"/>
    <w:rsid w:val="008C2ABE"/>
    <w:rsid w:val="008C3BE5"/>
    <w:rsid w:val="008C3D4D"/>
    <w:rsid w:val="008C4137"/>
    <w:rsid w:val="008C4391"/>
    <w:rsid w:val="008C4DC4"/>
    <w:rsid w:val="008C6939"/>
    <w:rsid w:val="008C781B"/>
    <w:rsid w:val="008D0564"/>
    <w:rsid w:val="008D0980"/>
    <w:rsid w:val="008D1A03"/>
    <w:rsid w:val="008D3817"/>
    <w:rsid w:val="008D3DF4"/>
    <w:rsid w:val="008D3E6A"/>
    <w:rsid w:val="008D4CC0"/>
    <w:rsid w:val="008D6BEA"/>
    <w:rsid w:val="008D7221"/>
    <w:rsid w:val="008D74E5"/>
    <w:rsid w:val="008E0BEA"/>
    <w:rsid w:val="008E0F9A"/>
    <w:rsid w:val="008E3911"/>
    <w:rsid w:val="008E4C42"/>
    <w:rsid w:val="008F0639"/>
    <w:rsid w:val="008F1043"/>
    <w:rsid w:val="008F1501"/>
    <w:rsid w:val="008F1598"/>
    <w:rsid w:val="008F1805"/>
    <w:rsid w:val="008F2891"/>
    <w:rsid w:val="008F3142"/>
    <w:rsid w:val="008F3274"/>
    <w:rsid w:val="008F3FC9"/>
    <w:rsid w:val="008F40B9"/>
    <w:rsid w:val="008F40D6"/>
    <w:rsid w:val="008F435D"/>
    <w:rsid w:val="008F74B2"/>
    <w:rsid w:val="008F782C"/>
    <w:rsid w:val="00900C32"/>
    <w:rsid w:val="00901C87"/>
    <w:rsid w:val="009025C7"/>
    <w:rsid w:val="009046F9"/>
    <w:rsid w:val="00906CF6"/>
    <w:rsid w:val="0091115B"/>
    <w:rsid w:val="009149D4"/>
    <w:rsid w:val="00915415"/>
    <w:rsid w:val="00916284"/>
    <w:rsid w:val="009230EA"/>
    <w:rsid w:val="00923550"/>
    <w:rsid w:val="00925C8D"/>
    <w:rsid w:val="00926DE2"/>
    <w:rsid w:val="009310A6"/>
    <w:rsid w:val="00933104"/>
    <w:rsid w:val="009349DC"/>
    <w:rsid w:val="009377D3"/>
    <w:rsid w:val="00940F98"/>
    <w:rsid w:val="009417D9"/>
    <w:rsid w:val="00941A3A"/>
    <w:rsid w:val="009420B3"/>
    <w:rsid w:val="009422D3"/>
    <w:rsid w:val="0094357F"/>
    <w:rsid w:val="00945966"/>
    <w:rsid w:val="00950205"/>
    <w:rsid w:val="009508AD"/>
    <w:rsid w:val="00951215"/>
    <w:rsid w:val="00951392"/>
    <w:rsid w:val="00951479"/>
    <w:rsid w:val="00952DC5"/>
    <w:rsid w:val="00956F59"/>
    <w:rsid w:val="00957C19"/>
    <w:rsid w:val="00960686"/>
    <w:rsid w:val="00961B6D"/>
    <w:rsid w:val="00966EFF"/>
    <w:rsid w:val="00967DE7"/>
    <w:rsid w:val="0097001E"/>
    <w:rsid w:val="00972A05"/>
    <w:rsid w:val="00981328"/>
    <w:rsid w:val="0098162D"/>
    <w:rsid w:val="009816AB"/>
    <w:rsid w:val="0098399C"/>
    <w:rsid w:val="009841FA"/>
    <w:rsid w:val="0098514E"/>
    <w:rsid w:val="00986471"/>
    <w:rsid w:val="00987306"/>
    <w:rsid w:val="00990633"/>
    <w:rsid w:val="00990ABC"/>
    <w:rsid w:val="00990D25"/>
    <w:rsid w:val="00991896"/>
    <w:rsid w:val="009921D7"/>
    <w:rsid w:val="009937DF"/>
    <w:rsid w:val="0099591A"/>
    <w:rsid w:val="00995E08"/>
    <w:rsid w:val="009A19CE"/>
    <w:rsid w:val="009A1DFA"/>
    <w:rsid w:val="009A2C5A"/>
    <w:rsid w:val="009A415B"/>
    <w:rsid w:val="009A58D2"/>
    <w:rsid w:val="009A6D90"/>
    <w:rsid w:val="009A7135"/>
    <w:rsid w:val="009B05BC"/>
    <w:rsid w:val="009B0813"/>
    <w:rsid w:val="009B13EF"/>
    <w:rsid w:val="009B14A2"/>
    <w:rsid w:val="009B1EA9"/>
    <w:rsid w:val="009B1FC6"/>
    <w:rsid w:val="009B534E"/>
    <w:rsid w:val="009B5873"/>
    <w:rsid w:val="009B673B"/>
    <w:rsid w:val="009B7199"/>
    <w:rsid w:val="009B7514"/>
    <w:rsid w:val="009C1AA6"/>
    <w:rsid w:val="009C2E49"/>
    <w:rsid w:val="009C30B5"/>
    <w:rsid w:val="009C4635"/>
    <w:rsid w:val="009C54BC"/>
    <w:rsid w:val="009C5FE2"/>
    <w:rsid w:val="009D032C"/>
    <w:rsid w:val="009D19B7"/>
    <w:rsid w:val="009D355C"/>
    <w:rsid w:val="009D3660"/>
    <w:rsid w:val="009D3A5D"/>
    <w:rsid w:val="009D537A"/>
    <w:rsid w:val="009D6957"/>
    <w:rsid w:val="009D6A5E"/>
    <w:rsid w:val="009D72B4"/>
    <w:rsid w:val="009E0626"/>
    <w:rsid w:val="009E06C2"/>
    <w:rsid w:val="009E0830"/>
    <w:rsid w:val="009E0C2C"/>
    <w:rsid w:val="009E14ED"/>
    <w:rsid w:val="009E39E2"/>
    <w:rsid w:val="009E4B31"/>
    <w:rsid w:val="009E554D"/>
    <w:rsid w:val="009E55A9"/>
    <w:rsid w:val="009E5EC1"/>
    <w:rsid w:val="009E7307"/>
    <w:rsid w:val="009F046E"/>
    <w:rsid w:val="009F4645"/>
    <w:rsid w:val="009F6075"/>
    <w:rsid w:val="00A00678"/>
    <w:rsid w:val="00A021EF"/>
    <w:rsid w:val="00A026D4"/>
    <w:rsid w:val="00A02B3C"/>
    <w:rsid w:val="00A05CB4"/>
    <w:rsid w:val="00A06180"/>
    <w:rsid w:val="00A065BA"/>
    <w:rsid w:val="00A06B95"/>
    <w:rsid w:val="00A07F1D"/>
    <w:rsid w:val="00A14FD6"/>
    <w:rsid w:val="00A150F0"/>
    <w:rsid w:val="00A174C8"/>
    <w:rsid w:val="00A25E83"/>
    <w:rsid w:val="00A26733"/>
    <w:rsid w:val="00A2776E"/>
    <w:rsid w:val="00A27A5D"/>
    <w:rsid w:val="00A27FE4"/>
    <w:rsid w:val="00A309CB"/>
    <w:rsid w:val="00A31E88"/>
    <w:rsid w:val="00A31F1B"/>
    <w:rsid w:val="00A37047"/>
    <w:rsid w:val="00A4383F"/>
    <w:rsid w:val="00A45522"/>
    <w:rsid w:val="00A45FCD"/>
    <w:rsid w:val="00A465EB"/>
    <w:rsid w:val="00A50C2A"/>
    <w:rsid w:val="00A541EC"/>
    <w:rsid w:val="00A56DFD"/>
    <w:rsid w:val="00A57AE3"/>
    <w:rsid w:val="00A60E96"/>
    <w:rsid w:val="00A61CE4"/>
    <w:rsid w:val="00A65D11"/>
    <w:rsid w:val="00A726DB"/>
    <w:rsid w:val="00A72A33"/>
    <w:rsid w:val="00A72BE1"/>
    <w:rsid w:val="00A73210"/>
    <w:rsid w:val="00A73375"/>
    <w:rsid w:val="00A751E4"/>
    <w:rsid w:val="00A75A96"/>
    <w:rsid w:val="00A75FC6"/>
    <w:rsid w:val="00A76AA4"/>
    <w:rsid w:val="00A772B1"/>
    <w:rsid w:val="00A8077C"/>
    <w:rsid w:val="00A81280"/>
    <w:rsid w:val="00A825BB"/>
    <w:rsid w:val="00A84295"/>
    <w:rsid w:val="00A84848"/>
    <w:rsid w:val="00A8501E"/>
    <w:rsid w:val="00A856F1"/>
    <w:rsid w:val="00A85FD6"/>
    <w:rsid w:val="00A86A17"/>
    <w:rsid w:val="00A929A8"/>
    <w:rsid w:val="00A950B0"/>
    <w:rsid w:val="00A96EA9"/>
    <w:rsid w:val="00A97AB2"/>
    <w:rsid w:val="00A97F47"/>
    <w:rsid w:val="00AA0DB0"/>
    <w:rsid w:val="00AA0F8B"/>
    <w:rsid w:val="00AA1B72"/>
    <w:rsid w:val="00AA303A"/>
    <w:rsid w:val="00AA3D89"/>
    <w:rsid w:val="00AA5466"/>
    <w:rsid w:val="00AB0AEA"/>
    <w:rsid w:val="00AB4546"/>
    <w:rsid w:val="00AB51EF"/>
    <w:rsid w:val="00AC0471"/>
    <w:rsid w:val="00AC29D4"/>
    <w:rsid w:val="00AC2CD7"/>
    <w:rsid w:val="00AC3682"/>
    <w:rsid w:val="00AC3E2A"/>
    <w:rsid w:val="00AC40C9"/>
    <w:rsid w:val="00AC69EE"/>
    <w:rsid w:val="00AC79E4"/>
    <w:rsid w:val="00AD00EA"/>
    <w:rsid w:val="00AD1187"/>
    <w:rsid w:val="00AD11EF"/>
    <w:rsid w:val="00AD1866"/>
    <w:rsid w:val="00AD233F"/>
    <w:rsid w:val="00AD26DF"/>
    <w:rsid w:val="00AD36A9"/>
    <w:rsid w:val="00AD3BCB"/>
    <w:rsid w:val="00AD4033"/>
    <w:rsid w:val="00AD4D6D"/>
    <w:rsid w:val="00AD4F01"/>
    <w:rsid w:val="00AD590D"/>
    <w:rsid w:val="00AD6764"/>
    <w:rsid w:val="00AD687A"/>
    <w:rsid w:val="00AD6F27"/>
    <w:rsid w:val="00AE081A"/>
    <w:rsid w:val="00AE0EA4"/>
    <w:rsid w:val="00AE1B29"/>
    <w:rsid w:val="00AE1E8B"/>
    <w:rsid w:val="00AE2F3A"/>
    <w:rsid w:val="00AE3852"/>
    <w:rsid w:val="00AE3E7F"/>
    <w:rsid w:val="00AE455B"/>
    <w:rsid w:val="00AE4FDA"/>
    <w:rsid w:val="00AE5E8B"/>
    <w:rsid w:val="00AE6613"/>
    <w:rsid w:val="00AE75E6"/>
    <w:rsid w:val="00AE7771"/>
    <w:rsid w:val="00AE7F08"/>
    <w:rsid w:val="00AF0C51"/>
    <w:rsid w:val="00AF1C31"/>
    <w:rsid w:val="00AF1FC8"/>
    <w:rsid w:val="00AF2D7E"/>
    <w:rsid w:val="00AF51BD"/>
    <w:rsid w:val="00AF62B6"/>
    <w:rsid w:val="00B0380C"/>
    <w:rsid w:val="00B0540F"/>
    <w:rsid w:val="00B05F50"/>
    <w:rsid w:val="00B070B3"/>
    <w:rsid w:val="00B07239"/>
    <w:rsid w:val="00B0790D"/>
    <w:rsid w:val="00B10703"/>
    <w:rsid w:val="00B10873"/>
    <w:rsid w:val="00B11089"/>
    <w:rsid w:val="00B113C9"/>
    <w:rsid w:val="00B13484"/>
    <w:rsid w:val="00B13EB9"/>
    <w:rsid w:val="00B15E25"/>
    <w:rsid w:val="00B25BCF"/>
    <w:rsid w:val="00B270CA"/>
    <w:rsid w:val="00B30D76"/>
    <w:rsid w:val="00B3184F"/>
    <w:rsid w:val="00B31995"/>
    <w:rsid w:val="00B31F9E"/>
    <w:rsid w:val="00B330C4"/>
    <w:rsid w:val="00B356E6"/>
    <w:rsid w:val="00B372FC"/>
    <w:rsid w:val="00B40E69"/>
    <w:rsid w:val="00B410E7"/>
    <w:rsid w:val="00B4218C"/>
    <w:rsid w:val="00B426E9"/>
    <w:rsid w:val="00B42A48"/>
    <w:rsid w:val="00B43898"/>
    <w:rsid w:val="00B43D1F"/>
    <w:rsid w:val="00B46134"/>
    <w:rsid w:val="00B47434"/>
    <w:rsid w:val="00B47904"/>
    <w:rsid w:val="00B47FA2"/>
    <w:rsid w:val="00B500E9"/>
    <w:rsid w:val="00B50508"/>
    <w:rsid w:val="00B50F2C"/>
    <w:rsid w:val="00B52BD7"/>
    <w:rsid w:val="00B54278"/>
    <w:rsid w:val="00B55271"/>
    <w:rsid w:val="00B568DE"/>
    <w:rsid w:val="00B57B8B"/>
    <w:rsid w:val="00B613FD"/>
    <w:rsid w:val="00B62291"/>
    <w:rsid w:val="00B67D0F"/>
    <w:rsid w:val="00B706C5"/>
    <w:rsid w:val="00B71CB0"/>
    <w:rsid w:val="00B77715"/>
    <w:rsid w:val="00B7788D"/>
    <w:rsid w:val="00B82548"/>
    <w:rsid w:val="00B82DFE"/>
    <w:rsid w:val="00B83335"/>
    <w:rsid w:val="00B849A2"/>
    <w:rsid w:val="00B85596"/>
    <w:rsid w:val="00B8722D"/>
    <w:rsid w:val="00B87A69"/>
    <w:rsid w:val="00B9096E"/>
    <w:rsid w:val="00B92AE1"/>
    <w:rsid w:val="00B92DB5"/>
    <w:rsid w:val="00BA0047"/>
    <w:rsid w:val="00BA1FC0"/>
    <w:rsid w:val="00BA3316"/>
    <w:rsid w:val="00BA387C"/>
    <w:rsid w:val="00BA5CB3"/>
    <w:rsid w:val="00BA6466"/>
    <w:rsid w:val="00BA7C86"/>
    <w:rsid w:val="00BA7F60"/>
    <w:rsid w:val="00BB0813"/>
    <w:rsid w:val="00BB0A68"/>
    <w:rsid w:val="00BB1A71"/>
    <w:rsid w:val="00BB24A7"/>
    <w:rsid w:val="00BC2AB9"/>
    <w:rsid w:val="00BC46A6"/>
    <w:rsid w:val="00BC49FE"/>
    <w:rsid w:val="00BC61E2"/>
    <w:rsid w:val="00BC7C18"/>
    <w:rsid w:val="00BD09E1"/>
    <w:rsid w:val="00BD18D5"/>
    <w:rsid w:val="00BD4521"/>
    <w:rsid w:val="00BD538B"/>
    <w:rsid w:val="00BD59B4"/>
    <w:rsid w:val="00BD6222"/>
    <w:rsid w:val="00BD64C5"/>
    <w:rsid w:val="00BD6D11"/>
    <w:rsid w:val="00BD6EB0"/>
    <w:rsid w:val="00BE29E9"/>
    <w:rsid w:val="00BE2E62"/>
    <w:rsid w:val="00BE4731"/>
    <w:rsid w:val="00BE751E"/>
    <w:rsid w:val="00BF1972"/>
    <w:rsid w:val="00BF1EFC"/>
    <w:rsid w:val="00BF7876"/>
    <w:rsid w:val="00C037E8"/>
    <w:rsid w:val="00C0410A"/>
    <w:rsid w:val="00C041BF"/>
    <w:rsid w:val="00C05934"/>
    <w:rsid w:val="00C10C1D"/>
    <w:rsid w:val="00C14F10"/>
    <w:rsid w:val="00C15ACD"/>
    <w:rsid w:val="00C1793A"/>
    <w:rsid w:val="00C20065"/>
    <w:rsid w:val="00C223A9"/>
    <w:rsid w:val="00C23631"/>
    <w:rsid w:val="00C249C9"/>
    <w:rsid w:val="00C34795"/>
    <w:rsid w:val="00C403EF"/>
    <w:rsid w:val="00C40848"/>
    <w:rsid w:val="00C41D8E"/>
    <w:rsid w:val="00C440D6"/>
    <w:rsid w:val="00C4464B"/>
    <w:rsid w:val="00C465F2"/>
    <w:rsid w:val="00C53281"/>
    <w:rsid w:val="00C532E2"/>
    <w:rsid w:val="00C55274"/>
    <w:rsid w:val="00C55874"/>
    <w:rsid w:val="00C56ED3"/>
    <w:rsid w:val="00C57E0B"/>
    <w:rsid w:val="00C603D8"/>
    <w:rsid w:val="00C61117"/>
    <w:rsid w:val="00C61354"/>
    <w:rsid w:val="00C61BD2"/>
    <w:rsid w:val="00C61F38"/>
    <w:rsid w:val="00C62BEF"/>
    <w:rsid w:val="00C638DB"/>
    <w:rsid w:val="00C652F6"/>
    <w:rsid w:val="00C656D6"/>
    <w:rsid w:val="00C65F5F"/>
    <w:rsid w:val="00C66038"/>
    <w:rsid w:val="00C7563E"/>
    <w:rsid w:val="00C76B30"/>
    <w:rsid w:val="00C81199"/>
    <w:rsid w:val="00C81DB6"/>
    <w:rsid w:val="00C81F82"/>
    <w:rsid w:val="00C8266D"/>
    <w:rsid w:val="00C82991"/>
    <w:rsid w:val="00C82A86"/>
    <w:rsid w:val="00C83AA6"/>
    <w:rsid w:val="00C86725"/>
    <w:rsid w:val="00C867FB"/>
    <w:rsid w:val="00C87C98"/>
    <w:rsid w:val="00C910C6"/>
    <w:rsid w:val="00C91CAE"/>
    <w:rsid w:val="00C9289A"/>
    <w:rsid w:val="00C9654C"/>
    <w:rsid w:val="00CA08E3"/>
    <w:rsid w:val="00CA1A58"/>
    <w:rsid w:val="00CA37DA"/>
    <w:rsid w:val="00CA5DCB"/>
    <w:rsid w:val="00CA6BDF"/>
    <w:rsid w:val="00CB020A"/>
    <w:rsid w:val="00CB2CAC"/>
    <w:rsid w:val="00CB3770"/>
    <w:rsid w:val="00CB5C67"/>
    <w:rsid w:val="00CB6E32"/>
    <w:rsid w:val="00CB7C8F"/>
    <w:rsid w:val="00CC053A"/>
    <w:rsid w:val="00CC2393"/>
    <w:rsid w:val="00CC2437"/>
    <w:rsid w:val="00CC2C5C"/>
    <w:rsid w:val="00CC2EC0"/>
    <w:rsid w:val="00CC4F1E"/>
    <w:rsid w:val="00CC5C76"/>
    <w:rsid w:val="00CC5CF0"/>
    <w:rsid w:val="00CC675D"/>
    <w:rsid w:val="00CC6D16"/>
    <w:rsid w:val="00CC6DC2"/>
    <w:rsid w:val="00CC6E74"/>
    <w:rsid w:val="00CC7E05"/>
    <w:rsid w:val="00CD10E0"/>
    <w:rsid w:val="00CD180C"/>
    <w:rsid w:val="00CD22FE"/>
    <w:rsid w:val="00CD2F20"/>
    <w:rsid w:val="00CD3EBA"/>
    <w:rsid w:val="00CD4887"/>
    <w:rsid w:val="00CD5F26"/>
    <w:rsid w:val="00CD6B50"/>
    <w:rsid w:val="00CE0C98"/>
    <w:rsid w:val="00CE1F02"/>
    <w:rsid w:val="00CE400A"/>
    <w:rsid w:val="00CE4842"/>
    <w:rsid w:val="00CE4A86"/>
    <w:rsid w:val="00CE59B1"/>
    <w:rsid w:val="00CE5A10"/>
    <w:rsid w:val="00CE7E68"/>
    <w:rsid w:val="00CF06F5"/>
    <w:rsid w:val="00CF31E9"/>
    <w:rsid w:val="00CF4A1D"/>
    <w:rsid w:val="00CF5952"/>
    <w:rsid w:val="00CF6BC7"/>
    <w:rsid w:val="00CF6EEF"/>
    <w:rsid w:val="00D00C3E"/>
    <w:rsid w:val="00D0158C"/>
    <w:rsid w:val="00D0277C"/>
    <w:rsid w:val="00D03388"/>
    <w:rsid w:val="00D03DBE"/>
    <w:rsid w:val="00D0655C"/>
    <w:rsid w:val="00D102A2"/>
    <w:rsid w:val="00D10617"/>
    <w:rsid w:val="00D11D23"/>
    <w:rsid w:val="00D14B02"/>
    <w:rsid w:val="00D15F35"/>
    <w:rsid w:val="00D17314"/>
    <w:rsid w:val="00D20081"/>
    <w:rsid w:val="00D20197"/>
    <w:rsid w:val="00D22CD9"/>
    <w:rsid w:val="00D23A5D"/>
    <w:rsid w:val="00D25E76"/>
    <w:rsid w:val="00D269DF"/>
    <w:rsid w:val="00D27603"/>
    <w:rsid w:val="00D30000"/>
    <w:rsid w:val="00D3001F"/>
    <w:rsid w:val="00D3110E"/>
    <w:rsid w:val="00D31675"/>
    <w:rsid w:val="00D3220E"/>
    <w:rsid w:val="00D324B3"/>
    <w:rsid w:val="00D326F2"/>
    <w:rsid w:val="00D32E0F"/>
    <w:rsid w:val="00D32FEF"/>
    <w:rsid w:val="00D3750D"/>
    <w:rsid w:val="00D415DC"/>
    <w:rsid w:val="00D42581"/>
    <w:rsid w:val="00D43A0B"/>
    <w:rsid w:val="00D502DB"/>
    <w:rsid w:val="00D53B9F"/>
    <w:rsid w:val="00D53EBA"/>
    <w:rsid w:val="00D56A35"/>
    <w:rsid w:val="00D56E00"/>
    <w:rsid w:val="00D62D92"/>
    <w:rsid w:val="00D63611"/>
    <w:rsid w:val="00D63BC9"/>
    <w:rsid w:val="00D649D5"/>
    <w:rsid w:val="00D66017"/>
    <w:rsid w:val="00D701FA"/>
    <w:rsid w:val="00D708E8"/>
    <w:rsid w:val="00D70A3C"/>
    <w:rsid w:val="00D71A5C"/>
    <w:rsid w:val="00D71FAA"/>
    <w:rsid w:val="00D741F3"/>
    <w:rsid w:val="00D74F7B"/>
    <w:rsid w:val="00D759F1"/>
    <w:rsid w:val="00D75DE6"/>
    <w:rsid w:val="00D76799"/>
    <w:rsid w:val="00D76DC5"/>
    <w:rsid w:val="00D77028"/>
    <w:rsid w:val="00D77B14"/>
    <w:rsid w:val="00D80B5F"/>
    <w:rsid w:val="00D813A7"/>
    <w:rsid w:val="00D83111"/>
    <w:rsid w:val="00D85B62"/>
    <w:rsid w:val="00D86E78"/>
    <w:rsid w:val="00D86FFA"/>
    <w:rsid w:val="00D90858"/>
    <w:rsid w:val="00D91C79"/>
    <w:rsid w:val="00D944DC"/>
    <w:rsid w:val="00D94617"/>
    <w:rsid w:val="00D95A19"/>
    <w:rsid w:val="00D96FB0"/>
    <w:rsid w:val="00DA0C3F"/>
    <w:rsid w:val="00DA19BE"/>
    <w:rsid w:val="00DA2C95"/>
    <w:rsid w:val="00DA3104"/>
    <w:rsid w:val="00DA3FDD"/>
    <w:rsid w:val="00DA4133"/>
    <w:rsid w:val="00DA63E5"/>
    <w:rsid w:val="00DA6A61"/>
    <w:rsid w:val="00DA6F36"/>
    <w:rsid w:val="00DA7EE4"/>
    <w:rsid w:val="00DB1A4F"/>
    <w:rsid w:val="00DB39A4"/>
    <w:rsid w:val="00DC0AFB"/>
    <w:rsid w:val="00DC37A5"/>
    <w:rsid w:val="00DC3A91"/>
    <w:rsid w:val="00DC492C"/>
    <w:rsid w:val="00DC7189"/>
    <w:rsid w:val="00DD1849"/>
    <w:rsid w:val="00DD1991"/>
    <w:rsid w:val="00DD3360"/>
    <w:rsid w:val="00DD47A5"/>
    <w:rsid w:val="00DD4F67"/>
    <w:rsid w:val="00DD5CB9"/>
    <w:rsid w:val="00DD6C01"/>
    <w:rsid w:val="00DD7A59"/>
    <w:rsid w:val="00DE0831"/>
    <w:rsid w:val="00DE404A"/>
    <w:rsid w:val="00DE609E"/>
    <w:rsid w:val="00DE693A"/>
    <w:rsid w:val="00DE7CB3"/>
    <w:rsid w:val="00DF04B4"/>
    <w:rsid w:val="00DF0946"/>
    <w:rsid w:val="00DF4068"/>
    <w:rsid w:val="00DF4383"/>
    <w:rsid w:val="00DF76BC"/>
    <w:rsid w:val="00DF77DE"/>
    <w:rsid w:val="00E02C31"/>
    <w:rsid w:val="00E074D3"/>
    <w:rsid w:val="00E102D0"/>
    <w:rsid w:val="00E11067"/>
    <w:rsid w:val="00E12AE8"/>
    <w:rsid w:val="00E12F3C"/>
    <w:rsid w:val="00E1506F"/>
    <w:rsid w:val="00E20A78"/>
    <w:rsid w:val="00E20B69"/>
    <w:rsid w:val="00E21747"/>
    <w:rsid w:val="00E22594"/>
    <w:rsid w:val="00E273E3"/>
    <w:rsid w:val="00E31E0C"/>
    <w:rsid w:val="00E32007"/>
    <w:rsid w:val="00E33C63"/>
    <w:rsid w:val="00E36408"/>
    <w:rsid w:val="00E36642"/>
    <w:rsid w:val="00E367B0"/>
    <w:rsid w:val="00E40BF5"/>
    <w:rsid w:val="00E43A28"/>
    <w:rsid w:val="00E43ACD"/>
    <w:rsid w:val="00E448BA"/>
    <w:rsid w:val="00E44DAE"/>
    <w:rsid w:val="00E45479"/>
    <w:rsid w:val="00E4691D"/>
    <w:rsid w:val="00E4727B"/>
    <w:rsid w:val="00E47547"/>
    <w:rsid w:val="00E56278"/>
    <w:rsid w:val="00E56CD5"/>
    <w:rsid w:val="00E5724E"/>
    <w:rsid w:val="00E645CD"/>
    <w:rsid w:val="00E649B5"/>
    <w:rsid w:val="00E657E3"/>
    <w:rsid w:val="00E6605C"/>
    <w:rsid w:val="00E67CCD"/>
    <w:rsid w:val="00E67DD3"/>
    <w:rsid w:val="00E71EAC"/>
    <w:rsid w:val="00E7258C"/>
    <w:rsid w:val="00E72E61"/>
    <w:rsid w:val="00E72E91"/>
    <w:rsid w:val="00E74643"/>
    <w:rsid w:val="00E74A6A"/>
    <w:rsid w:val="00E75EE9"/>
    <w:rsid w:val="00E75F3E"/>
    <w:rsid w:val="00E81229"/>
    <w:rsid w:val="00E8369C"/>
    <w:rsid w:val="00E83F9A"/>
    <w:rsid w:val="00E8543A"/>
    <w:rsid w:val="00E86718"/>
    <w:rsid w:val="00E86802"/>
    <w:rsid w:val="00E87431"/>
    <w:rsid w:val="00E87B17"/>
    <w:rsid w:val="00E913CB"/>
    <w:rsid w:val="00E91420"/>
    <w:rsid w:val="00E937BB"/>
    <w:rsid w:val="00E94B65"/>
    <w:rsid w:val="00E950A6"/>
    <w:rsid w:val="00E955D5"/>
    <w:rsid w:val="00EA05B4"/>
    <w:rsid w:val="00EA1119"/>
    <w:rsid w:val="00EA2327"/>
    <w:rsid w:val="00EA2A5C"/>
    <w:rsid w:val="00EA592D"/>
    <w:rsid w:val="00EA6C70"/>
    <w:rsid w:val="00EA7DCB"/>
    <w:rsid w:val="00EB1087"/>
    <w:rsid w:val="00EB1D32"/>
    <w:rsid w:val="00EB21E6"/>
    <w:rsid w:val="00EB2857"/>
    <w:rsid w:val="00EB36F3"/>
    <w:rsid w:val="00EB4135"/>
    <w:rsid w:val="00EB4304"/>
    <w:rsid w:val="00EB738A"/>
    <w:rsid w:val="00EB74D0"/>
    <w:rsid w:val="00EC4B10"/>
    <w:rsid w:val="00EC528A"/>
    <w:rsid w:val="00EC61F0"/>
    <w:rsid w:val="00ED2E0F"/>
    <w:rsid w:val="00EE0562"/>
    <w:rsid w:val="00EE0ED0"/>
    <w:rsid w:val="00EE456C"/>
    <w:rsid w:val="00EE64CC"/>
    <w:rsid w:val="00EE6588"/>
    <w:rsid w:val="00EE6C2F"/>
    <w:rsid w:val="00EF0CFD"/>
    <w:rsid w:val="00EF3F0D"/>
    <w:rsid w:val="00EF3F6D"/>
    <w:rsid w:val="00EF5148"/>
    <w:rsid w:val="00EF78C0"/>
    <w:rsid w:val="00F00861"/>
    <w:rsid w:val="00F037C5"/>
    <w:rsid w:val="00F03C19"/>
    <w:rsid w:val="00F0614D"/>
    <w:rsid w:val="00F11831"/>
    <w:rsid w:val="00F126B0"/>
    <w:rsid w:val="00F1380E"/>
    <w:rsid w:val="00F14100"/>
    <w:rsid w:val="00F14509"/>
    <w:rsid w:val="00F1560D"/>
    <w:rsid w:val="00F162B9"/>
    <w:rsid w:val="00F2017F"/>
    <w:rsid w:val="00F208CC"/>
    <w:rsid w:val="00F212E0"/>
    <w:rsid w:val="00F213E0"/>
    <w:rsid w:val="00F22BCF"/>
    <w:rsid w:val="00F22E48"/>
    <w:rsid w:val="00F244FF"/>
    <w:rsid w:val="00F247E2"/>
    <w:rsid w:val="00F27267"/>
    <w:rsid w:val="00F27DB7"/>
    <w:rsid w:val="00F31A34"/>
    <w:rsid w:val="00F31D94"/>
    <w:rsid w:val="00F32576"/>
    <w:rsid w:val="00F3366A"/>
    <w:rsid w:val="00F3369B"/>
    <w:rsid w:val="00F34954"/>
    <w:rsid w:val="00F352FC"/>
    <w:rsid w:val="00F37813"/>
    <w:rsid w:val="00F411CF"/>
    <w:rsid w:val="00F41928"/>
    <w:rsid w:val="00F420C0"/>
    <w:rsid w:val="00F42190"/>
    <w:rsid w:val="00F42313"/>
    <w:rsid w:val="00F431C2"/>
    <w:rsid w:val="00F43521"/>
    <w:rsid w:val="00F4397D"/>
    <w:rsid w:val="00F45480"/>
    <w:rsid w:val="00F468D6"/>
    <w:rsid w:val="00F46C83"/>
    <w:rsid w:val="00F47C71"/>
    <w:rsid w:val="00F526C3"/>
    <w:rsid w:val="00F529B7"/>
    <w:rsid w:val="00F5332D"/>
    <w:rsid w:val="00F53F88"/>
    <w:rsid w:val="00F5464E"/>
    <w:rsid w:val="00F564AB"/>
    <w:rsid w:val="00F56776"/>
    <w:rsid w:val="00F57496"/>
    <w:rsid w:val="00F579CE"/>
    <w:rsid w:val="00F61E7E"/>
    <w:rsid w:val="00F63E02"/>
    <w:rsid w:val="00F640B2"/>
    <w:rsid w:val="00F66240"/>
    <w:rsid w:val="00F67705"/>
    <w:rsid w:val="00F71193"/>
    <w:rsid w:val="00F7328F"/>
    <w:rsid w:val="00F74CAF"/>
    <w:rsid w:val="00F761EA"/>
    <w:rsid w:val="00F7634D"/>
    <w:rsid w:val="00F812F2"/>
    <w:rsid w:val="00F82BF2"/>
    <w:rsid w:val="00F85012"/>
    <w:rsid w:val="00F87437"/>
    <w:rsid w:val="00F907DD"/>
    <w:rsid w:val="00F92E04"/>
    <w:rsid w:val="00F93F70"/>
    <w:rsid w:val="00F9469C"/>
    <w:rsid w:val="00F95CB1"/>
    <w:rsid w:val="00F964B7"/>
    <w:rsid w:val="00F96C9F"/>
    <w:rsid w:val="00F972C9"/>
    <w:rsid w:val="00FA0420"/>
    <w:rsid w:val="00FA0B74"/>
    <w:rsid w:val="00FA0EC0"/>
    <w:rsid w:val="00FA1097"/>
    <w:rsid w:val="00FA488D"/>
    <w:rsid w:val="00FA4D76"/>
    <w:rsid w:val="00FA55BA"/>
    <w:rsid w:val="00FA5FC3"/>
    <w:rsid w:val="00FA66AB"/>
    <w:rsid w:val="00FA693D"/>
    <w:rsid w:val="00FA7403"/>
    <w:rsid w:val="00FB0636"/>
    <w:rsid w:val="00FB0F9A"/>
    <w:rsid w:val="00FB11E3"/>
    <w:rsid w:val="00FB3904"/>
    <w:rsid w:val="00FB3DA7"/>
    <w:rsid w:val="00FB3FF6"/>
    <w:rsid w:val="00FB778F"/>
    <w:rsid w:val="00FC037A"/>
    <w:rsid w:val="00FC1017"/>
    <w:rsid w:val="00FC3CD9"/>
    <w:rsid w:val="00FC3F6D"/>
    <w:rsid w:val="00FC45E5"/>
    <w:rsid w:val="00FC466E"/>
    <w:rsid w:val="00FC6E3B"/>
    <w:rsid w:val="00FD01A9"/>
    <w:rsid w:val="00FD0A9C"/>
    <w:rsid w:val="00FD1C95"/>
    <w:rsid w:val="00FD3D66"/>
    <w:rsid w:val="00FD67FF"/>
    <w:rsid w:val="00FD74E6"/>
    <w:rsid w:val="00FE2970"/>
    <w:rsid w:val="00FE30FF"/>
    <w:rsid w:val="00FE3130"/>
    <w:rsid w:val="00FE5507"/>
    <w:rsid w:val="00FE7A73"/>
    <w:rsid w:val="00FE7CAE"/>
    <w:rsid w:val="00FF03C4"/>
    <w:rsid w:val="00FF0C35"/>
    <w:rsid w:val="00FF321D"/>
    <w:rsid w:val="00FF63FE"/>
    <w:rsid w:val="00FF6567"/>
    <w:rsid w:val="00FF728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5F2C"/>
    <w:pPr>
      <w:spacing w:after="0" w:line="240" w:lineRule="auto"/>
    </w:pPr>
    <w:rPr>
      <w:rFonts w:ascii="Calibri" w:hAnsi="Calibri" w:cs="Times New Roman"/>
      <w:lang w:eastAsia="cs-CZ"/>
    </w:rPr>
  </w:style>
  <w:style w:type="paragraph" w:styleId="Nadpis1">
    <w:name w:val="heading 1"/>
    <w:basedOn w:val="Normln"/>
    <w:link w:val="Nadpis1Char"/>
    <w:qFormat/>
    <w:rsid w:val="004F7C5B"/>
    <w:pPr>
      <w:keepNext/>
      <w:numPr>
        <w:numId w:val="1"/>
      </w:numPr>
      <w:shd w:val="clear" w:color="auto" w:fill="FFFFFF"/>
      <w:spacing w:before="200" w:after="100"/>
      <w:outlineLvl w:val="0"/>
    </w:pPr>
    <w:rPr>
      <w:rFonts w:ascii="Arial" w:hAnsi="Arial" w:cs="Arial"/>
      <w:b/>
      <w:bCs/>
      <w:caps/>
      <w:kern w:val="36"/>
      <w:sz w:val="20"/>
      <w:szCs w:val="20"/>
    </w:rPr>
  </w:style>
  <w:style w:type="paragraph" w:styleId="Nadpis2">
    <w:name w:val="heading 2"/>
    <w:basedOn w:val="Normln"/>
    <w:link w:val="Nadpis2Char"/>
    <w:unhideWhenUsed/>
    <w:qFormat/>
    <w:rsid w:val="004F7C5B"/>
    <w:pPr>
      <w:keepNext/>
      <w:numPr>
        <w:ilvl w:val="1"/>
        <w:numId w:val="1"/>
      </w:numPr>
      <w:tabs>
        <w:tab w:val="clear" w:pos="1560"/>
        <w:tab w:val="num" w:pos="993"/>
      </w:tabs>
      <w:spacing w:before="120" w:after="60"/>
      <w:ind w:left="709"/>
      <w:jc w:val="both"/>
      <w:outlineLvl w:val="1"/>
    </w:pPr>
    <w:rPr>
      <w:rFonts w:ascii="Arial" w:hAnsi="Arial" w:cs="Arial"/>
      <w:b/>
      <w:bCs/>
      <w:sz w:val="20"/>
      <w:szCs w:val="20"/>
    </w:rPr>
  </w:style>
  <w:style w:type="paragraph" w:styleId="Nadpis3">
    <w:name w:val="heading 3"/>
    <w:basedOn w:val="Normln"/>
    <w:link w:val="Nadpis3Char"/>
    <w:unhideWhenUsed/>
    <w:qFormat/>
    <w:rsid w:val="004F7C5B"/>
    <w:pPr>
      <w:keepNext/>
      <w:numPr>
        <w:ilvl w:val="2"/>
        <w:numId w:val="1"/>
      </w:numPr>
      <w:spacing w:before="120" w:after="40"/>
      <w:jc w:val="both"/>
      <w:outlineLvl w:val="2"/>
    </w:pPr>
    <w:rPr>
      <w:rFonts w:ascii="Arial" w:hAnsi="Arial" w:cs="Arial"/>
      <w:b/>
      <w:bCs/>
      <w:sz w:val="20"/>
      <w:szCs w:val="20"/>
    </w:rPr>
  </w:style>
  <w:style w:type="paragraph" w:styleId="Nadpis4">
    <w:name w:val="heading 4"/>
    <w:basedOn w:val="Normln"/>
    <w:link w:val="Nadpis4Char"/>
    <w:unhideWhenUsed/>
    <w:qFormat/>
    <w:rsid w:val="004F7C5B"/>
    <w:pPr>
      <w:keepNext/>
      <w:numPr>
        <w:ilvl w:val="3"/>
        <w:numId w:val="1"/>
      </w:numPr>
      <w:spacing w:before="240" w:after="100"/>
      <w:jc w:val="both"/>
      <w:outlineLvl w:val="3"/>
    </w:pPr>
    <w:rPr>
      <w:rFonts w:ascii="Arial" w:hAnsi="Arial" w:cs="Arial"/>
      <w:b/>
      <w:bCs/>
      <w:sz w:val="20"/>
      <w:szCs w:val="20"/>
    </w:rPr>
  </w:style>
  <w:style w:type="paragraph" w:styleId="Nadpis5">
    <w:name w:val="heading 5"/>
    <w:basedOn w:val="Normln"/>
    <w:next w:val="Normln"/>
    <w:link w:val="Nadpis5Char"/>
    <w:qFormat/>
    <w:rsid w:val="00662BEE"/>
    <w:pPr>
      <w:tabs>
        <w:tab w:val="num" w:pos="1008"/>
      </w:tabs>
      <w:spacing w:before="240" w:after="60"/>
      <w:ind w:left="1008" w:hanging="1008"/>
      <w:outlineLvl w:val="4"/>
    </w:pPr>
    <w:rPr>
      <w:rFonts w:ascii="Times New Roman" w:eastAsia="Times New Roman" w:hAnsi="Times New Roman"/>
      <w:b/>
      <w:bCs/>
      <w:i/>
      <w:iCs/>
      <w:sz w:val="26"/>
      <w:szCs w:val="26"/>
    </w:rPr>
  </w:style>
  <w:style w:type="paragraph" w:styleId="Nadpis6">
    <w:name w:val="heading 6"/>
    <w:basedOn w:val="Normln"/>
    <w:next w:val="Normln"/>
    <w:link w:val="Nadpis6Char"/>
    <w:qFormat/>
    <w:rsid w:val="00662BEE"/>
    <w:pPr>
      <w:tabs>
        <w:tab w:val="num" w:pos="1152"/>
      </w:tabs>
      <w:spacing w:before="240" w:after="60"/>
      <w:ind w:left="1152" w:hanging="1152"/>
      <w:outlineLvl w:val="5"/>
    </w:pPr>
    <w:rPr>
      <w:rFonts w:ascii="Times New Roman" w:eastAsia="Times New Roman" w:hAnsi="Times New Roman"/>
      <w:b/>
      <w:bCs/>
    </w:rPr>
  </w:style>
  <w:style w:type="paragraph" w:styleId="Nadpis7">
    <w:name w:val="heading 7"/>
    <w:basedOn w:val="Normln"/>
    <w:next w:val="Normln"/>
    <w:link w:val="Nadpis7Char"/>
    <w:qFormat/>
    <w:rsid w:val="00662BEE"/>
    <w:pPr>
      <w:tabs>
        <w:tab w:val="num" w:pos="1296"/>
      </w:tabs>
      <w:spacing w:before="240" w:after="60"/>
      <w:ind w:left="1296" w:hanging="1296"/>
      <w:outlineLvl w:val="6"/>
    </w:pPr>
    <w:rPr>
      <w:rFonts w:ascii="Times New Roman" w:eastAsia="Times New Roman" w:hAnsi="Times New Roman"/>
      <w:szCs w:val="24"/>
    </w:rPr>
  </w:style>
  <w:style w:type="paragraph" w:styleId="Nadpis8">
    <w:name w:val="heading 8"/>
    <w:basedOn w:val="Normln"/>
    <w:next w:val="Normln"/>
    <w:link w:val="Nadpis8Char"/>
    <w:qFormat/>
    <w:rsid w:val="00662BEE"/>
    <w:pPr>
      <w:tabs>
        <w:tab w:val="num" w:pos="1440"/>
      </w:tabs>
      <w:spacing w:before="240" w:after="60"/>
      <w:ind w:left="1440" w:hanging="1440"/>
      <w:outlineLvl w:val="7"/>
    </w:pPr>
    <w:rPr>
      <w:rFonts w:ascii="Times New Roman" w:eastAsia="Times New Roman" w:hAnsi="Times New Roman"/>
      <w:i/>
      <w:iCs/>
      <w:szCs w:val="24"/>
    </w:rPr>
  </w:style>
  <w:style w:type="paragraph" w:styleId="Nadpis9">
    <w:name w:val="heading 9"/>
    <w:basedOn w:val="Normln"/>
    <w:next w:val="Normln"/>
    <w:link w:val="Nadpis9Char"/>
    <w:qFormat/>
    <w:rsid w:val="00662BEE"/>
    <w:pPr>
      <w:tabs>
        <w:tab w:val="num" w:pos="1584"/>
      </w:tabs>
      <w:spacing w:before="240" w:after="60"/>
      <w:ind w:left="1584" w:hanging="1584"/>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F7C5B"/>
    <w:rPr>
      <w:rFonts w:ascii="Arial" w:hAnsi="Arial" w:cs="Arial"/>
      <w:b/>
      <w:bCs/>
      <w:caps/>
      <w:kern w:val="36"/>
      <w:sz w:val="20"/>
      <w:szCs w:val="20"/>
      <w:shd w:val="clear" w:color="auto" w:fill="FFFFFF"/>
      <w:lang w:eastAsia="cs-CZ"/>
    </w:rPr>
  </w:style>
  <w:style w:type="character" w:customStyle="1" w:styleId="Nadpis2Char">
    <w:name w:val="Nadpis 2 Char"/>
    <w:basedOn w:val="Standardnpsmoodstavce"/>
    <w:link w:val="Nadpis2"/>
    <w:uiPriority w:val="9"/>
    <w:rsid w:val="004F7C5B"/>
    <w:rPr>
      <w:rFonts w:ascii="Arial" w:hAnsi="Arial" w:cs="Arial"/>
      <w:b/>
      <w:bCs/>
      <w:sz w:val="20"/>
      <w:szCs w:val="20"/>
      <w:lang w:eastAsia="cs-CZ"/>
    </w:rPr>
  </w:style>
  <w:style w:type="character" w:customStyle="1" w:styleId="Nadpis3Char">
    <w:name w:val="Nadpis 3 Char"/>
    <w:basedOn w:val="Standardnpsmoodstavce"/>
    <w:link w:val="Nadpis3"/>
    <w:rsid w:val="004F7C5B"/>
    <w:rPr>
      <w:rFonts w:ascii="Arial" w:hAnsi="Arial" w:cs="Arial"/>
      <w:b/>
      <w:bCs/>
      <w:sz w:val="20"/>
      <w:szCs w:val="20"/>
      <w:lang w:eastAsia="cs-CZ"/>
    </w:rPr>
  </w:style>
  <w:style w:type="character" w:customStyle="1" w:styleId="Nadpis4Char">
    <w:name w:val="Nadpis 4 Char"/>
    <w:basedOn w:val="Standardnpsmoodstavce"/>
    <w:link w:val="Nadpis4"/>
    <w:uiPriority w:val="9"/>
    <w:semiHidden/>
    <w:rsid w:val="004F7C5B"/>
    <w:rPr>
      <w:rFonts w:ascii="Arial" w:hAnsi="Arial" w:cs="Arial"/>
      <w:b/>
      <w:bCs/>
      <w:sz w:val="20"/>
      <w:szCs w:val="20"/>
      <w:lang w:eastAsia="cs-CZ"/>
    </w:rPr>
  </w:style>
  <w:style w:type="paragraph" w:styleId="Zkladntext">
    <w:name w:val="Body Text"/>
    <w:basedOn w:val="Normln"/>
    <w:link w:val="ZkladntextChar"/>
    <w:uiPriority w:val="99"/>
    <w:semiHidden/>
    <w:unhideWhenUsed/>
    <w:rsid w:val="004F7C5B"/>
    <w:pPr>
      <w:numPr>
        <w:numId w:val="2"/>
      </w:numPr>
      <w:autoSpaceDE w:val="0"/>
      <w:autoSpaceDN w:val="0"/>
    </w:pPr>
    <w:rPr>
      <w:rFonts w:ascii="Times New Roman" w:hAnsi="Times New Roman"/>
      <w:color w:val="000000"/>
      <w:sz w:val="20"/>
      <w:szCs w:val="20"/>
    </w:rPr>
  </w:style>
  <w:style w:type="character" w:customStyle="1" w:styleId="ZkladntextChar">
    <w:name w:val="Základní text Char"/>
    <w:basedOn w:val="Standardnpsmoodstavce"/>
    <w:link w:val="Zkladntext"/>
    <w:uiPriority w:val="99"/>
    <w:semiHidden/>
    <w:rsid w:val="004F7C5B"/>
    <w:rPr>
      <w:rFonts w:ascii="Times New Roman" w:hAnsi="Times New Roman" w:cs="Times New Roman"/>
      <w:color w:val="000000"/>
      <w:sz w:val="20"/>
      <w:szCs w:val="20"/>
      <w:lang w:eastAsia="cs-CZ"/>
    </w:rPr>
  </w:style>
  <w:style w:type="paragraph" w:styleId="Zkladntextodsazen">
    <w:name w:val="Body Text Indent"/>
    <w:basedOn w:val="Normln"/>
    <w:link w:val="ZkladntextodsazenChar"/>
    <w:uiPriority w:val="99"/>
    <w:unhideWhenUsed/>
    <w:rsid w:val="004F7C5B"/>
    <w:pPr>
      <w:spacing w:after="100"/>
      <w:ind w:left="1134"/>
      <w:jc w:val="both"/>
    </w:pPr>
    <w:rPr>
      <w:rFonts w:ascii="Arial" w:hAnsi="Arial" w:cs="Arial"/>
      <w:sz w:val="20"/>
      <w:szCs w:val="20"/>
    </w:rPr>
  </w:style>
  <w:style w:type="character" w:customStyle="1" w:styleId="ZkladntextodsazenChar">
    <w:name w:val="Základní text odsazený Char"/>
    <w:basedOn w:val="Standardnpsmoodstavce"/>
    <w:link w:val="Zkladntextodsazen"/>
    <w:uiPriority w:val="99"/>
    <w:rsid w:val="004F7C5B"/>
    <w:rPr>
      <w:rFonts w:ascii="Arial" w:hAnsi="Arial" w:cs="Arial"/>
      <w:sz w:val="20"/>
      <w:szCs w:val="20"/>
      <w:lang w:eastAsia="cs-CZ"/>
    </w:rPr>
  </w:style>
  <w:style w:type="paragraph" w:customStyle="1" w:styleId="ZkladntextIMP">
    <w:name w:val="Základní text_IMP"/>
    <w:basedOn w:val="Normln"/>
    <w:rsid w:val="004F7C5B"/>
    <w:pPr>
      <w:spacing w:line="252" w:lineRule="auto"/>
    </w:pPr>
    <w:rPr>
      <w:rFonts w:ascii="Arial" w:hAnsi="Arial" w:cs="Arial"/>
      <w:sz w:val="16"/>
      <w:szCs w:val="16"/>
    </w:rPr>
  </w:style>
  <w:style w:type="paragraph" w:styleId="Zhlav">
    <w:name w:val="header"/>
    <w:basedOn w:val="Normln"/>
    <w:link w:val="ZhlavChar"/>
    <w:uiPriority w:val="99"/>
    <w:semiHidden/>
    <w:unhideWhenUsed/>
    <w:rsid w:val="00A50C2A"/>
    <w:pPr>
      <w:tabs>
        <w:tab w:val="center" w:pos="4536"/>
        <w:tab w:val="right" w:pos="9072"/>
      </w:tabs>
    </w:pPr>
  </w:style>
  <w:style w:type="character" w:customStyle="1" w:styleId="ZhlavChar">
    <w:name w:val="Záhlaví Char"/>
    <w:basedOn w:val="Standardnpsmoodstavce"/>
    <w:link w:val="Zhlav"/>
    <w:uiPriority w:val="99"/>
    <w:semiHidden/>
    <w:rsid w:val="00A50C2A"/>
    <w:rPr>
      <w:rFonts w:ascii="Calibri" w:hAnsi="Calibri" w:cs="Times New Roman"/>
      <w:lang w:eastAsia="cs-CZ"/>
    </w:rPr>
  </w:style>
  <w:style w:type="paragraph" w:styleId="Zpat">
    <w:name w:val="footer"/>
    <w:basedOn w:val="Normln"/>
    <w:link w:val="ZpatChar"/>
    <w:uiPriority w:val="99"/>
    <w:unhideWhenUsed/>
    <w:rsid w:val="00A50C2A"/>
    <w:pPr>
      <w:tabs>
        <w:tab w:val="center" w:pos="4536"/>
        <w:tab w:val="right" w:pos="9072"/>
      </w:tabs>
    </w:pPr>
  </w:style>
  <w:style w:type="character" w:customStyle="1" w:styleId="ZpatChar">
    <w:name w:val="Zápatí Char"/>
    <w:basedOn w:val="Standardnpsmoodstavce"/>
    <w:link w:val="Zpat"/>
    <w:uiPriority w:val="99"/>
    <w:rsid w:val="00A50C2A"/>
    <w:rPr>
      <w:rFonts w:ascii="Calibri" w:hAnsi="Calibri" w:cs="Times New Roman"/>
      <w:lang w:eastAsia="cs-CZ"/>
    </w:rPr>
  </w:style>
  <w:style w:type="paragraph" w:styleId="Odstavecseseznamem">
    <w:name w:val="List Paragraph"/>
    <w:basedOn w:val="Normln"/>
    <w:uiPriority w:val="34"/>
    <w:qFormat/>
    <w:rsid w:val="005E79A4"/>
    <w:pPr>
      <w:spacing w:after="200" w:line="276" w:lineRule="auto"/>
      <w:ind w:left="720"/>
      <w:contextualSpacing/>
    </w:pPr>
    <w:rPr>
      <w:rFonts w:eastAsia="Calibri"/>
      <w:lang w:eastAsia="en-US"/>
    </w:rPr>
  </w:style>
  <w:style w:type="paragraph" w:styleId="Textbubliny">
    <w:name w:val="Balloon Text"/>
    <w:basedOn w:val="Normln"/>
    <w:link w:val="TextbublinyChar"/>
    <w:uiPriority w:val="99"/>
    <w:semiHidden/>
    <w:unhideWhenUsed/>
    <w:rsid w:val="00D708E8"/>
    <w:rPr>
      <w:rFonts w:ascii="Tahoma" w:hAnsi="Tahoma" w:cs="Tahoma"/>
      <w:sz w:val="16"/>
      <w:szCs w:val="16"/>
    </w:rPr>
  </w:style>
  <w:style w:type="character" w:customStyle="1" w:styleId="TextbublinyChar">
    <w:name w:val="Text bubliny Char"/>
    <w:basedOn w:val="Standardnpsmoodstavce"/>
    <w:link w:val="Textbubliny"/>
    <w:uiPriority w:val="99"/>
    <w:semiHidden/>
    <w:rsid w:val="00D708E8"/>
    <w:rPr>
      <w:rFonts w:ascii="Tahoma" w:hAnsi="Tahoma" w:cs="Tahoma"/>
      <w:sz w:val="16"/>
      <w:szCs w:val="16"/>
      <w:lang w:eastAsia="cs-CZ"/>
    </w:rPr>
  </w:style>
  <w:style w:type="paragraph" w:styleId="Bezmezer">
    <w:name w:val="No Spacing"/>
    <w:uiPriority w:val="1"/>
    <w:qFormat/>
    <w:rsid w:val="00C53281"/>
    <w:pPr>
      <w:spacing w:after="0" w:line="240" w:lineRule="auto"/>
    </w:pPr>
    <w:rPr>
      <w:rFonts w:ascii="Calibri" w:hAnsi="Calibri" w:cs="Times New Roman"/>
      <w:lang w:eastAsia="cs-CZ"/>
    </w:rPr>
  </w:style>
  <w:style w:type="table" w:styleId="Mkatabulky">
    <w:name w:val="Table Grid"/>
    <w:basedOn w:val="Normlntabulka"/>
    <w:uiPriority w:val="59"/>
    <w:rsid w:val="00037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znamsodrkami">
    <w:name w:val="List Bullet"/>
    <w:basedOn w:val="Normln"/>
    <w:uiPriority w:val="99"/>
    <w:unhideWhenUsed/>
    <w:rsid w:val="00C61F38"/>
    <w:pPr>
      <w:numPr>
        <w:numId w:val="4"/>
      </w:numPr>
      <w:contextualSpacing/>
    </w:pPr>
  </w:style>
  <w:style w:type="character" w:styleId="Hypertextovodkaz">
    <w:name w:val="Hyperlink"/>
    <w:basedOn w:val="Standardnpsmoodstavce"/>
    <w:uiPriority w:val="99"/>
    <w:unhideWhenUsed/>
    <w:rsid w:val="00760023"/>
    <w:rPr>
      <w:color w:val="0000FF" w:themeColor="hyperlink"/>
      <w:u w:val="single"/>
    </w:rPr>
  </w:style>
  <w:style w:type="paragraph" w:customStyle="1" w:styleId="Default">
    <w:name w:val="Default"/>
    <w:rsid w:val="00760023"/>
    <w:pPr>
      <w:autoSpaceDE w:val="0"/>
      <w:autoSpaceDN w:val="0"/>
      <w:adjustRightInd w:val="0"/>
      <w:spacing w:after="0" w:line="240" w:lineRule="auto"/>
    </w:pPr>
    <w:rPr>
      <w:rFonts w:ascii="Arial" w:hAnsi="Arial" w:cs="Arial"/>
      <w:color w:val="000000"/>
      <w:sz w:val="24"/>
      <w:szCs w:val="24"/>
    </w:rPr>
  </w:style>
  <w:style w:type="character" w:customStyle="1" w:styleId="Nadpis5Char">
    <w:name w:val="Nadpis 5 Char"/>
    <w:basedOn w:val="Standardnpsmoodstavce"/>
    <w:link w:val="Nadpis5"/>
    <w:rsid w:val="00662BE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662BEE"/>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662BEE"/>
    <w:rPr>
      <w:rFonts w:ascii="Times New Roman" w:eastAsia="Times New Roman" w:hAnsi="Times New Roman" w:cs="Times New Roman"/>
      <w:szCs w:val="24"/>
      <w:lang w:eastAsia="cs-CZ"/>
    </w:rPr>
  </w:style>
  <w:style w:type="character" w:customStyle="1" w:styleId="Nadpis8Char">
    <w:name w:val="Nadpis 8 Char"/>
    <w:basedOn w:val="Standardnpsmoodstavce"/>
    <w:link w:val="Nadpis8"/>
    <w:rsid w:val="00662BEE"/>
    <w:rPr>
      <w:rFonts w:ascii="Times New Roman" w:eastAsia="Times New Roman" w:hAnsi="Times New Roman" w:cs="Times New Roman"/>
      <w:i/>
      <w:iCs/>
      <w:szCs w:val="24"/>
      <w:lang w:eastAsia="cs-CZ"/>
    </w:rPr>
  </w:style>
  <w:style w:type="character" w:customStyle="1" w:styleId="Nadpis9Char">
    <w:name w:val="Nadpis 9 Char"/>
    <w:basedOn w:val="Standardnpsmoodstavce"/>
    <w:link w:val="Nadpis9"/>
    <w:rsid w:val="00662BEE"/>
    <w:rPr>
      <w:rFonts w:ascii="Arial" w:eastAsia="Times New Roman" w:hAnsi="Arial" w:cs="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5F2C"/>
    <w:pPr>
      <w:spacing w:after="0" w:line="240" w:lineRule="auto"/>
    </w:pPr>
    <w:rPr>
      <w:rFonts w:ascii="Calibri" w:hAnsi="Calibri" w:cs="Times New Roman"/>
      <w:lang w:eastAsia="cs-CZ"/>
    </w:rPr>
  </w:style>
  <w:style w:type="paragraph" w:styleId="Nadpis1">
    <w:name w:val="heading 1"/>
    <w:basedOn w:val="Normln"/>
    <w:link w:val="Nadpis1Char"/>
    <w:qFormat/>
    <w:rsid w:val="004F7C5B"/>
    <w:pPr>
      <w:keepNext/>
      <w:numPr>
        <w:numId w:val="1"/>
      </w:numPr>
      <w:shd w:val="clear" w:color="auto" w:fill="FFFFFF"/>
      <w:spacing w:before="200" w:after="100"/>
      <w:outlineLvl w:val="0"/>
    </w:pPr>
    <w:rPr>
      <w:rFonts w:ascii="Arial" w:hAnsi="Arial" w:cs="Arial"/>
      <w:b/>
      <w:bCs/>
      <w:caps/>
      <w:kern w:val="36"/>
      <w:sz w:val="20"/>
      <w:szCs w:val="20"/>
    </w:rPr>
  </w:style>
  <w:style w:type="paragraph" w:styleId="Nadpis2">
    <w:name w:val="heading 2"/>
    <w:basedOn w:val="Normln"/>
    <w:link w:val="Nadpis2Char"/>
    <w:unhideWhenUsed/>
    <w:qFormat/>
    <w:rsid w:val="004F7C5B"/>
    <w:pPr>
      <w:keepNext/>
      <w:numPr>
        <w:ilvl w:val="1"/>
        <w:numId w:val="1"/>
      </w:numPr>
      <w:tabs>
        <w:tab w:val="clear" w:pos="1560"/>
        <w:tab w:val="num" w:pos="993"/>
      </w:tabs>
      <w:spacing w:before="120" w:after="60"/>
      <w:ind w:left="709"/>
      <w:jc w:val="both"/>
      <w:outlineLvl w:val="1"/>
    </w:pPr>
    <w:rPr>
      <w:rFonts w:ascii="Arial" w:hAnsi="Arial" w:cs="Arial"/>
      <w:b/>
      <w:bCs/>
      <w:sz w:val="20"/>
      <w:szCs w:val="20"/>
    </w:rPr>
  </w:style>
  <w:style w:type="paragraph" w:styleId="Nadpis3">
    <w:name w:val="heading 3"/>
    <w:basedOn w:val="Normln"/>
    <w:link w:val="Nadpis3Char"/>
    <w:uiPriority w:val="9"/>
    <w:unhideWhenUsed/>
    <w:qFormat/>
    <w:rsid w:val="004F7C5B"/>
    <w:pPr>
      <w:keepNext/>
      <w:numPr>
        <w:ilvl w:val="2"/>
        <w:numId w:val="1"/>
      </w:numPr>
      <w:spacing w:before="120" w:after="40"/>
      <w:jc w:val="both"/>
      <w:outlineLvl w:val="2"/>
    </w:pPr>
    <w:rPr>
      <w:rFonts w:ascii="Arial" w:hAnsi="Arial" w:cs="Arial"/>
      <w:b/>
      <w:bCs/>
      <w:sz w:val="20"/>
      <w:szCs w:val="20"/>
    </w:rPr>
  </w:style>
  <w:style w:type="paragraph" w:styleId="Nadpis4">
    <w:name w:val="heading 4"/>
    <w:basedOn w:val="Normln"/>
    <w:link w:val="Nadpis4Char"/>
    <w:unhideWhenUsed/>
    <w:qFormat/>
    <w:rsid w:val="004F7C5B"/>
    <w:pPr>
      <w:keepNext/>
      <w:numPr>
        <w:ilvl w:val="3"/>
        <w:numId w:val="1"/>
      </w:numPr>
      <w:spacing w:before="240" w:after="100"/>
      <w:jc w:val="both"/>
      <w:outlineLvl w:val="3"/>
    </w:pPr>
    <w:rPr>
      <w:rFonts w:ascii="Arial" w:hAnsi="Arial" w:cs="Arial"/>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F7C5B"/>
    <w:rPr>
      <w:rFonts w:ascii="Arial" w:hAnsi="Arial" w:cs="Arial"/>
      <w:b/>
      <w:bCs/>
      <w:caps/>
      <w:kern w:val="36"/>
      <w:sz w:val="20"/>
      <w:szCs w:val="20"/>
      <w:shd w:val="clear" w:color="auto" w:fill="FFFFFF"/>
      <w:lang w:eastAsia="cs-CZ"/>
    </w:rPr>
  </w:style>
  <w:style w:type="character" w:customStyle="1" w:styleId="Nadpis2Char">
    <w:name w:val="Nadpis 2 Char"/>
    <w:basedOn w:val="Standardnpsmoodstavce"/>
    <w:link w:val="Nadpis2"/>
    <w:uiPriority w:val="9"/>
    <w:rsid w:val="004F7C5B"/>
    <w:rPr>
      <w:rFonts w:ascii="Arial" w:hAnsi="Arial" w:cs="Arial"/>
      <w:b/>
      <w:bCs/>
      <w:sz w:val="20"/>
      <w:szCs w:val="20"/>
      <w:lang w:eastAsia="cs-CZ"/>
    </w:rPr>
  </w:style>
  <w:style w:type="character" w:customStyle="1" w:styleId="Nadpis3Char">
    <w:name w:val="Nadpis 3 Char"/>
    <w:basedOn w:val="Standardnpsmoodstavce"/>
    <w:link w:val="Nadpis3"/>
    <w:uiPriority w:val="9"/>
    <w:rsid w:val="004F7C5B"/>
    <w:rPr>
      <w:rFonts w:ascii="Arial" w:hAnsi="Arial" w:cs="Arial"/>
      <w:b/>
      <w:bCs/>
      <w:sz w:val="20"/>
      <w:szCs w:val="20"/>
      <w:lang w:eastAsia="cs-CZ"/>
    </w:rPr>
  </w:style>
  <w:style w:type="character" w:customStyle="1" w:styleId="Nadpis4Char">
    <w:name w:val="Nadpis 4 Char"/>
    <w:basedOn w:val="Standardnpsmoodstavce"/>
    <w:link w:val="Nadpis4"/>
    <w:uiPriority w:val="9"/>
    <w:semiHidden/>
    <w:rsid w:val="004F7C5B"/>
    <w:rPr>
      <w:rFonts w:ascii="Arial" w:hAnsi="Arial" w:cs="Arial"/>
      <w:b/>
      <w:bCs/>
      <w:sz w:val="20"/>
      <w:szCs w:val="20"/>
      <w:lang w:eastAsia="cs-CZ"/>
    </w:rPr>
  </w:style>
  <w:style w:type="paragraph" w:styleId="Zkladntext">
    <w:name w:val="Body Text"/>
    <w:basedOn w:val="Normln"/>
    <w:link w:val="ZkladntextChar"/>
    <w:uiPriority w:val="99"/>
    <w:semiHidden/>
    <w:unhideWhenUsed/>
    <w:rsid w:val="004F7C5B"/>
    <w:pPr>
      <w:numPr>
        <w:numId w:val="2"/>
      </w:numPr>
      <w:autoSpaceDE w:val="0"/>
      <w:autoSpaceDN w:val="0"/>
    </w:pPr>
    <w:rPr>
      <w:rFonts w:ascii="Times New Roman" w:hAnsi="Times New Roman"/>
      <w:color w:val="000000"/>
      <w:sz w:val="20"/>
      <w:szCs w:val="20"/>
    </w:rPr>
  </w:style>
  <w:style w:type="character" w:customStyle="1" w:styleId="ZkladntextChar">
    <w:name w:val="Základní text Char"/>
    <w:basedOn w:val="Standardnpsmoodstavce"/>
    <w:link w:val="Zkladntext"/>
    <w:uiPriority w:val="99"/>
    <w:semiHidden/>
    <w:rsid w:val="004F7C5B"/>
    <w:rPr>
      <w:rFonts w:ascii="Times New Roman" w:hAnsi="Times New Roman" w:cs="Times New Roman"/>
      <w:color w:val="000000"/>
      <w:sz w:val="20"/>
      <w:szCs w:val="20"/>
      <w:lang w:eastAsia="cs-CZ"/>
    </w:rPr>
  </w:style>
  <w:style w:type="paragraph" w:styleId="Zkladntextodsazen">
    <w:name w:val="Body Text Indent"/>
    <w:basedOn w:val="Normln"/>
    <w:link w:val="ZkladntextodsazenChar"/>
    <w:uiPriority w:val="99"/>
    <w:unhideWhenUsed/>
    <w:rsid w:val="004F7C5B"/>
    <w:pPr>
      <w:spacing w:after="100"/>
      <w:ind w:left="1134"/>
      <w:jc w:val="both"/>
    </w:pPr>
    <w:rPr>
      <w:rFonts w:ascii="Arial" w:hAnsi="Arial" w:cs="Arial"/>
      <w:sz w:val="20"/>
      <w:szCs w:val="20"/>
    </w:rPr>
  </w:style>
  <w:style w:type="character" w:customStyle="1" w:styleId="ZkladntextodsazenChar">
    <w:name w:val="Základní text odsazený Char"/>
    <w:basedOn w:val="Standardnpsmoodstavce"/>
    <w:link w:val="Zkladntextodsazen"/>
    <w:uiPriority w:val="99"/>
    <w:rsid w:val="004F7C5B"/>
    <w:rPr>
      <w:rFonts w:ascii="Arial" w:hAnsi="Arial" w:cs="Arial"/>
      <w:sz w:val="20"/>
      <w:szCs w:val="20"/>
      <w:lang w:eastAsia="cs-CZ"/>
    </w:rPr>
  </w:style>
  <w:style w:type="paragraph" w:customStyle="1" w:styleId="ZkladntextIMP">
    <w:name w:val="Základní text_IMP"/>
    <w:basedOn w:val="Normln"/>
    <w:rsid w:val="004F7C5B"/>
    <w:pPr>
      <w:spacing w:line="252" w:lineRule="auto"/>
    </w:pPr>
    <w:rPr>
      <w:rFonts w:ascii="Arial" w:hAnsi="Arial" w:cs="Arial"/>
      <w:sz w:val="16"/>
      <w:szCs w:val="16"/>
    </w:rPr>
  </w:style>
  <w:style w:type="paragraph" w:styleId="Zhlav">
    <w:name w:val="header"/>
    <w:basedOn w:val="Normln"/>
    <w:link w:val="ZhlavChar"/>
    <w:uiPriority w:val="99"/>
    <w:semiHidden/>
    <w:unhideWhenUsed/>
    <w:rsid w:val="00A50C2A"/>
    <w:pPr>
      <w:tabs>
        <w:tab w:val="center" w:pos="4536"/>
        <w:tab w:val="right" w:pos="9072"/>
      </w:tabs>
    </w:pPr>
  </w:style>
  <w:style w:type="character" w:customStyle="1" w:styleId="ZhlavChar">
    <w:name w:val="Záhlaví Char"/>
    <w:basedOn w:val="Standardnpsmoodstavce"/>
    <w:link w:val="Zhlav"/>
    <w:uiPriority w:val="99"/>
    <w:semiHidden/>
    <w:rsid w:val="00A50C2A"/>
    <w:rPr>
      <w:rFonts w:ascii="Calibri" w:hAnsi="Calibri" w:cs="Times New Roman"/>
      <w:lang w:eastAsia="cs-CZ"/>
    </w:rPr>
  </w:style>
  <w:style w:type="paragraph" w:styleId="Zpat">
    <w:name w:val="footer"/>
    <w:basedOn w:val="Normln"/>
    <w:link w:val="ZpatChar"/>
    <w:uiPriority w:val="99"/>
    <w:semiHidden/>
    <w:unhideWhenUsed/>
    <w:rsid w:val="00A50C2A"/>
    <w:pPr>
      <w:tabs>
        <w:tab w:val="center" w:pos="4536"/>
        <w:tab w:val="right" w:pos="9072"/>
      </w:tabs>
    </w:pPr>
  </w:style>
  <w:style w:type="character" w:customStyle="1" w:styleId="ZpatChar">
    <w:name w:val="Zápatí Char"/>
    <w:basedOn w:val="Standardnpsmoodstavce"/>
    <w:link w:val="Zpat"/>
    <w:uiPriority w:val="99"/>
    <w:semiHidden/>
    <w:rsid w:val="00A50C2A"/>
    <w:rPr>
      <w:rFonts w:ascii="Calibri" w:hAnsi="Calibri" w:cs="Times New Roman"/>
      <w:lang w:eastAsia="cs-CZ"/>
    </w:rPr>
  </w:style>
  <w:style w:type="paragraph" w:styleId="Odstavecseseznamem">
    <w:name w:val="List Paragraph"/>
    <w:basedOn w:val="Normln"/>
    <w:uiPriority w:val="34"/>
    <w:qFormat/>
    <w:rsid w:val="005E79A4"/>
    <w:pPr>
      <w:spacing w:after="200" w:line="276" w:lineRule="auto"/>
      <w:ind w:left="720"/>
      <w:contextualSpacing/>
    </w:pPr>
    <w:rPr>
      <w:rFonts w:eastAsia="Calibri"/>
      <w:lang w:eastAsia="en-US"/>
    </w:rPr>
  </w:style>
  <w:style w:type="paragraph" w:styleId="Textbubliny">
    <w:name w:val="Balloon Text"/>
    <w:basedOn w:val="Normln"/>
    <w:link w:val="TextbublinyChar"/>
    <w:uiPriority w:val="99"/>
    <w:semiHidden/>
    <w:unhideWhenUsed/>
    <w:rsid w:val="00D708E8"/>
    <w:rPr>
      <w:rFonts w:ascii="Tahoma" w:hAnsi="Tahoma" w:cs="Tahoma"/>
      <w:sz w:val="16"/>
      <w:szCs w:val="16"/>
    </w:rPr>
  </w:style>
  <w:style w:type="character" w:customStyle="1" w:styleId="TextbublinyChar">
    <w:name w:val="Text bubliny Char"/>
    <w:basedOn w:val="Standardnpsmoodstavce"/>
    <w:link w:val="Textbubliny"/>
    <w:uiPriority w:val="99"/>
    <w:semiHidden/>
    <w:rsid w:val="00D708E8"/>
    <w:rPr>
      <w:rFonts w:ascii="Tahoma" w:hAnsi="Tahoma" w:cs="Tahoma"/>
      <w:sz w:val="16"/>
      <w:szCs w:val="16"/>
      <w:lang w:eastAsia="cs-CZ"/>
    </w:rPr>
  </w:style>
  <w:style w:type="paragraph" w:styleId="Bezmezer">
    <w:name w:val="No Spacing"/>
    <w:uiPriority w:val="1"/>
    <w:qFormat/>
    <w:rsid w:val="00C53281"/>
    <w:pPr>
      <w:spacing w:after="0" w:line="240" w:lineRule="auto"/>
    </w:pPr>
    <w:rPr>
      <w:rFonts w:ascii="Calibri" w:hAnsi="Calibri" w:cs="Times New Roman"/>
      <w:lang w:eastAsia="cs-CZ"/>
    </w:rPr>
  </w:style>
  <w:style w:type="table" w:styleId="Mkatabulky">
    <w:name w:val="Table Grid"/>
    <w:basedOn w:val="Normlntabulka"/>
    <w:uiPriority w:val="59"/>
    <w:rsid w:val="00037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znamsodrkami">
    <w:name w:val="List Bullet"/>
    <w:basedOn w:val="Normln"/>
    <w:uiPriority w:val="99"/>
    <w:unhideWhenUsed/>
    <w:rsid w:val="00C61F38"/>
    <w:pPr>
      <w:numPr>
        <w:numId w:val="4"/>
      </w:numPr>
      <w:contextualSpacing/>
    </w:pPr>
  </w:style>
</w:styles>
</file>

<file path=word/webSettings.xml><?xml version="1.0" encoding="utf-8"?>
<w:webSettings xmlns:r="http://schemas.openxmlformats.org/officeDocument/2006/relationships" xmlns:w="http://schemas.openxmlformats.org/wordprocessingml/2006/main">
  <w:divs>
    <w:div w:id="103892346">
      <w:bodyDiv w:val="1"/>
      <w:marLeft w:val="0"/>
      <w:marRight w:val="0"/>
      <w:marTop w:val="0"/>
      <w:marBottom w:val="0"/>
      <w:divBdr>
        <w:top w:val="none" w:sz="0" w:space="0" w:color="auto"/>
        <w:left w:val="none" w:sz="0" w:space="0" w:color="auto"/>
        <w:bottom w:val="none" w:sz="0" w:space="0" w:color="auto"/>
        <w:right w:val="none" w:sz="0" w:space="0" w:color="auto"/>
      </w:divBdr>
    </w:div>
    <w:div w:id="1027950066">
      <w:bodyDiv w:val="1"/>
      <w:marLeft w:val="0"/>
      <w:marRight w:val="0"/>
      <w:marTop w:val="0"/>
      <w:marBottom w:val="0"/>
      <w:divBdr>
        <w:top w:val="none" w:sz="0" w:space="0" w:color="auto"/>
        <w:left w:val="none" w:sz="0" w:space="0" w:color="auto"/>
        <w:bottom w:val="none" w:sz="0" w:space="0" w:color="auto"/>
        <w:right w:val="none" w:sz="0" w:space="0" w:color="auto"/>
      </w:divBdr>
    </w:div>
    <w:div w:id="1110978445">
      <w:bodyDiv w:val="1"/>
      <w:marLeft w:val="0"/>
      <w:marRight w:val="0"/>
      <w:marTop w:val="0"/>
      <w:marBottom w:val="0"/>
      <w:divBdr>
        <w:top w:val="none" w:sz="0" w:space="0" w:color="auto"/>
        <w:left w:val="none" w:sz="0" w:space="0" w:color="auto"/>
        <w:bottom w:val="none" w:sz="0" w:space="0" w:color="auto"/>
        <w:right w:val="none" w:sz="0" w:space="0" w:color="auto"/>
      </w:divBdr>
    </w:div>
    <w:div w:id="168520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F7C13-C503-46B0-931A-A2B92126A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5</Pages>
  <Words>1672</Words>
  <Characters>9866</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HSD statika s.r.o.</Company>
  <LinksUpToDate>false</LinksUpToDate>
  <CharactersWithSpaces>11515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Dušan Davídek</cp:lastModifiedBy>
  <cp:revision>16</cp:revision>
  <cp:lastPrinted>2018-02-07T09:10:00Z</cp:lastPrinted>
  <dcterms:created xsi:type="dcterms:W3CDTF">2018-04-04T13:36:00Z</dcterms:created>
  <dcterms:modified xsi:type="dcterms:W3CDTF">2018-05-14T06:27:00Z</dcterms:modified>
</cp:coreProperties>
</file>