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8037" w14:textId="77777777" w:rsidR="00903065" w:rsidRPr="00B85790" w:rsidRDefault="00903065" w:rsidP="00903065">
      <w:pPr>
        <w:jc w:val="center"/>
        <w:rPr>
          <w:b/>
        </w:rPr>
      </w:pPr>
      <w:r w:rsidRPr="00B85790">
        <w:rPr>
          <w:b/>
        </w:rPr>
        <w:t>Smlouva o dílo</w:t>
      </w:r>
    </w:p>
    <w:p w14:paraId="04B7A16A" w14:textId="77777777" w:rsidR="00903065" w:rsidRPr="00B85790" w:rsidRDefault="00903065" w:rsidP="00903065">
      <w:pPr>
        <w:jc w:val="center"/>
      </w:pPr>
    </w:p>
    <w:p w14:paraId="13B81469" w14:textId="77777777" w:rsidR="00903065" w:rsidRPr="00B85790" w:rsidRDefault="00903065" w:rsidP="00903065">
      <w:pPr>
        <w:jc w:val="center"/>
      </w:pPr>
      <w:r w:rsidRPr="00B85790">
        <w:t>(dále jen „smlouva“)</w:t>
      </w:r>
    </w:p>
    <w:p w14:paraId="17F3BCC4" w14:textId="77777777" w:rsidR="00903065" w:rsidRPr="00B85790" w:rsidRDefault="00903065" w:rsidP="00903065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14:paraId="7C9D5CA7" w14:textId="77777777" w:rsidR="00903065" w:rsidRDefault="00903065" w:rsidP="00903065">
      <w:pPr>
        <w:jc w:val="center"/>
      </w:pPr>
      <w:r w:rsidRPr="00B85790">
        <w:t xml:space="preserve"> (dále jen „občanský zákoník“)</w:t>
      </w:r>
    </w:p>
    <w:p w14:paraId="3BF86E60" w14:textId="77777777" w:rsidR="00903065" w:rsidRDefault="00903065" w:rsidP="00903065"/>
    <w:p w14:paraId="44AF2E85" w14:textId="77777777" w:rsidR="00903065" w:rsidRPr="00B85790" w:rsidRDefault="00903065" w:rsidP="00903065">
      <w:r w:rsidRPr="00B85790">
        <w:t>Evidenční číslo objednatele:</w:t>
      </w:r>
    </w:p>
    <w:p w14:paraId="0F986F66" w14:textId="77777777" w:rsidR="00903065" w:rsidRPr="00B85790" w:rsidRDefault="00903065" w:rsidP="00903065">
      <w:r w:rsidRPr="00B85790">
        <w:t>Evidenční číslo zhotovitele:</w:t>
      </w:r>
    </w:p>
    <w:p w14:paraId="65F64FAE" w14:textId="5CF346A9" w:rsidR="00903065" w:rsidRPr="00B85790" w:rsidRDefault="00903065" w:rsidP="00903065">
      <w:r w:rsidRPr="00B85790">
        <w:t>Číslo akce objednatele:</w:t>
      </w:r>
      <w:r w:rsidR="00265601">
        <w:tab/>
      </w:r>
      <w:r w:rsidR="00265601">
        <w:tab/>
      </w:r>
      <w:r w:rsidR="0011415D" w:rsidRPr="0011415D">
        <w:t>229180012</w:t>
      </w:r>
      <w:r>
        <w:tab/>
      </w:r>
    </w:p>
    <w:p w14:paraId="355BA5D2" w14:textId="77777777" w:rsidR="00903065" w:rsidRPr="00A62097" w:rsidRDefault="00903065" w:rsidP="004000BB">
      <w:pPr>
        <w:pStyle w:val="lnekSOD"/>
        <w:rPr>
          <w:b w:val="0"/>
        </w:rPr>
      </w:pPr>
      <w:r w:rsidRPr="00A62097">
        <w:rPr>
          <w:rStyle w:val="lnekSODChar"/>
          <w:b/>
        </w:rPr>
        <w:t>Smluvní strany</w:t>
      </w:r>
    </w:p>
    <w:p w14:paraId="17F53A70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14:paraId="35CFA9AA" w14:textId="77777777" w:rsidR="00903065" w:rsidRPr="00B85790" w:rsidRDefault="00903065" w:rsidP="00903065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14:paraId="7AACA377" w14:textId="77777777" w:rsidR="00903065" w:rsidRDefault="00903065" w:rsidP="00903065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14:paraId="4C07FBB9" w14:textId="77777777" w:rsidR="00903065" w:rsidRPr="00316F5B" w:rsidRDefault="00903065" w:rsidP="00903065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14:paraId="6950CCD5" w14:textId="77777777" w:rsidR="00903065" w:rsidRPr="00B85790" w:rsidRDefault="00903065" w:rsidP="00903065">
      <w:pPr>
        <w:tabs>
          <w:tab w:val="left" w:pos="2340"/>
        </w:tabs>
      </w:pPr>
    </w:p>
    <w:p w14:paraId="5BCF0568" w14:textId="77777777" w:rsidR="00903065" w:rsidRPr="00B85790" w:rsidRDefault="00903065" w:rsidP="00903065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>
        <w:t>,</w:t>
      </w:r>
    </w:p>
    <w:p w14:paraId="300F548D" w14:textId="77777777" w:rsidR="00903065" w:rsidRDefault="00903065" w:rsidP="00903065">
      <w:pPr>
        <w:tabs>
          <w:tab w:val="left" w:pos="2340"/>
        </w:tabs>
        <w:spacing w:before="60"/>
      </w:pPr>
      <w:r w:rsidRPr="00B85790">
        <w:t xml:space="preserve">Zástupce pro věci technické: </w:t>
      </w:r>
      <w:r w:rsidRPr="00B85790">
        <w:tab/>
      </w:r>
      <w:r w:rsidRPr="00E92FF9">
        <w:t>Ing. Petr Martínek, investiční ředitel</w:t>
      </w:r>
      <w:r>
        <w:t>,</w:t>
      </w:r>
    </w:p>
    <w:p w14:paraId="572B8308" w14:textId="77777777" w:rsidR="00903065" w:rsidRPr="00B85790" w:rsidRDefault="00903065" w:rsidP="00903065">
      <w:pPr>
        <w:tabs>
          <w:tab w:val="left" w:pos="2340"/>
        </w:tabs>
      </w:pPr>
      <w:r>
        <w:tab/>
      </w:r>
      <w:r>
        <w:tab/>
      </w:r>
      <w:r w:rsidRPr="00B85790">
        <w:t>Ing. Petr Kočí, vedoucí odboru inženýrských činností</w:t>
      </w:r>
      <w:r>
        <w:t>,</w:t>
      </w:r>
    </w:p>
    <w:p w14:paraId="3B4EB3A1" w14:textId="0A8C650E" w:rsidR="00903065" w:rsidRDefault="00903065" w:rsidP="00903065">
      <w:pPr>
        <w:tabs>
          <w:tab w:val="left" w:pos="2340"/>
        </w:tabs>
      </w:pPr>
      <w:r w:rsidRPr="00B85790">
        <w:tab/>
      </w:r>
      <w:r w:rsidRPr="00B85790">
        <w:tab/>
      </w:r>
      <w:r w:rsidR="00EF6506">
        <w:t>Ing. Jakub Hušek</w:t>
      </w:r>
      <w:r>
        <w:t xml:space="preserve">, </w:t>
      </w:r>
      <w:r w:rsidRPr="00B85790">
        <w:t xml:space="preserve">vedoucí oddělení investic </w:t>
      </w:r>
      <w:r w:rsidR="00EF6506">
        <w:t>východ</w:t>
      </w:r>
      <w:r>
        <w:t>,</w:t>
      </w:r>
    </w:p>
    <w:p w14:paraId="554E0CA4" w14:textId="1360A48B" w:rsidR="00903065" w:rsidRPr="00B85790" w:rsidRDefault="00265601" w:rsidP="00903065">
      <w:pPr>
        <w:tabs>
          <w:tab w:val="left" w:pos="2340"/>
        </w:tabs>
      </w:pPr>
      <w:r>
        <w:tab/>
      </w:r>
      <w:r>
        <w:tab/>
      </w:r>
      <w:r w:rsidR="004C0E55" w:rsidRPr="004C0E55">
        <w:tab/>
      </w:r>
      <w:r w:rsidR="004C0E55" w:rsidRPr="004C0E55">
        <w:tab/>
      </w:r>
      <w:r w:rsidR="004C0E55">
        <w:t xml:space="preserve">      </w:t>
      </w:r>
      <w:r w:rsidR="00046BCF" w:rsidRPr="004C0E55">
        <w:t xml:space="preserve">a </w:t>
      </w:r>
      <w:r w:rsidR="00903065" w:rsidRPr="004C0E55">
        <w:t>hlavní</w:t>
      </w:r>
      <w:r w:rsidR="00903065">
        <w:t xml:space="preserve"> technický dozor stavebníka,</w:t>
      </w:r>
    </w:p>
    <w:p w14:paraId="2E47D1A9" w14:textId="2DD44B0F" w:rsidR="00903065" w:rsidRPr="00B85790" w:rsidRDefault="00EF6506" w:rsidP="00903065">
      <w:pPr>
        <w:tabs>
          <w:tab w:val="left" w:pos="2340"/>
        </w:tabs>
        <w:ind w:left="2836"/>
      </w:pPr>
      <w:r>
        <w:t xml:space="preserve">Ing. </w:t>
      </w:r>
      <w:r w:rsidR="0011415D">
        <w:t>Jan Adamíra</w:t>
      </w:r>
      <w:r w:rsidR="002210E3">
        <w:t>, technický dozor stavebníka</w:t>
      </w:r>
      <w:r w:rsidR="00903065" w:rsidRPr="00B85790">
        <w:t xml:space="preserve"> (TDS)</w:t>
      </w:r>
    </w:p>
    <w:p w14:paraId="14431152" w14:textId="77777777" w:rsidR="00903065" w:rsidRDefault="00903065" w:rsidP="00903065">
      <w:pPr>
        <w:tabs>
          <w:tab w:val="left" w:pos="2340"/>
        </w:tabs>
      </w:pPr>
    </w:p>
    <w:p w14:paraId="6BFC30DB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14:paraId="44EB38FF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14:paraId="0EF656CC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14:paraId="1B6C8084" w14:textId="77777777" w:rsidR="00903065" w:rsidRPr="00B85790" w:rsidRDefault="00903065" w:rsidP="00903065">
      <w:pPr>
        <w:spacing w:before="120"/>
      </w:pPr>
      <w:r w:rsidRPr="00B85790">
        <w:t xml:space="preserve">(dále jen jako „objednatel“) </w:t>
      </w:r>
    </w:p>
    <w:p w14:paraId="2C8B0878" w14:textId="77777777" w:rsidR="00903065" w:rsidRDefault="00903065" w:rsidP="00903065"/>
    <w:p w14:paraId="6CD0A621" w14:textId="77777777" w:rsidR="00404EE3" w:rsidRDefault="00404EE3" w:rsidP="00903065"/>
    <w:p w14:paraId="1B822538" w14:textId="77777777" w:rsidR="00404EE3" w:rsidRPr="00B85790" w:rsidRDefault="00404EE3" w:rsidP="00903065"/>
    <w:p w14:paraId="6ADA981A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14:paraId="5F0A1794" w14:textId="77777777" w:rsidR="00903065" w:rsidRPr="00B85790" w:rsidRDefault="00903065" w:rsidP="00903065">
      <w:pPr>
        <w:tabs>
          <w:tab w:val="left" w:pos="2340"/>
        </w:tabs>
      </w:pPr>
      <w:r w:rsidRPr="00B85790">
        <w:t>Název:</w:t>
      </w:r>
      <w:r w:rsidRPr="00B85790">
        <w:tab/>
      </w:r>
      <w:r w:rsidR="009F2301">
        <w:tab/>
      </w:r>
    </w:p>
    <w:p w14:paraId="2137659B" w14:textId="77777777" w:rsidR="00903065" w:rsidRPr="00B85790" w:rsidRDefault="00903065" w:rsidP="00903065">
      <w:pPr>
        <w:tabs>
          <w:tab w:val="left" w:pos="2340"/>
        </w:tabs>
      </w:pPr>
      <w:r w:rsidRPr="00B85790">
        <w:t>Adresa sídla:</w:t>
      </w:r>
      <w:r w:rsidRPr="00B85790">
        <w:tab/>
      </w:r>
      <w:r w:rsidR="009F2301">
        <w:tab/>
      </w:r>
    </w:p>
    <w:p w14:paraId="6541A0CE" w14:textId="77777777" w:rsidR="00265601" w:rsidRDefault="00265601" w:rsidP="00903065">
      <w:pPr>
        <w:tabs>
          <w:tab w:val="left" w:pos="2835"/>
        </w:tabs>
      </w:pPr>
    </w:p>
    <w:p w14:paraId="21C2F334" w14:textId="77777777" w:rsidR="00903065" w:rsidRPr="00B85790" w:rsidRDefault="00903065" w:rsidP="00903065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 </w:t>
      </w:r>
    </w:p>
    <w:p w14:paraId="4EF8C8BD" w14:textId="77777777" w:rsidR="00903065" w:rsidRPr="00B85790" w:rsidRDefault="00903065" w:rsidP="00903065">
      <w:pPr>
        <w:tabs>
          <w:tab w:val="left" w:pos="2340"/>
        </w:tabs>
        <w:spacing w:before="60"/>
      </w:pPr>
      <w:r w:rsidRPr="00B85790">
        <w:t>Osoba oprávněná k podpisu:</w:t>
      </w:r>
      <w:r w:rsidR="009F2301">
        <w:tab/>
      </w:r>
    </w:p>
    <w:p w14:paraId="3939D300" w14:textId="77777777" w:rsidR="00903065" w:rsidRPr="00B85790" w:rsidRDefault="00903065" w:rsidP="00903065">
      <w:pPr>
        <w:spacing w:before="60"/>
      </w:pPr>
      <w:r w:rsidRPr="00B85790">
        <w:t>Zástupce pro</w:t>
      </w:r>
      <w:r w:rsidR="009F2301">
        <w:t xml:space="preserve"> věci technické:</w:t>
      </w:r>
      <w:r w:rsidR="009F2301">
        <w:tab/>
      </w:r>
    </w:p>
    <w:p w14:paraId="7A6086C1" w14:textId="77777777" w:rsidR="00903065" w:rsidRDefault="00903065" w:rsidP="00903065">
      <w:pPr>
        <w:tabs>
          <w:tab w:val="left" w:pos="2340"/>
        </w:tabs>
      </w:pPr>
    </w:p>
    <w:p w14:paraId="641E9F8F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 </w:t>
      </w:r>
    </w:p>
    <w:p w14:paraId="05DC1E20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 </w:t>
      </w:r>
    </w:p>
    <w:p w14:paraId="687C57B0" w14:textId="77777777" w:rsidR="00903065" w:rsidRPr="00B85790" w:rsidRDefault="00903065" w:rsidP="00903065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 </w:t>
      </w:r>
    </w:p>
    <w:p w14:paraId="053CDF45" w14:textId="77777777" w:rsidR="00903065" w:rsidRPr="00B85790" w:rsidRDefault="00903065" w:rsidP="00903065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 </w:t>
      </w:r>
    </w:p>
    <w:p w14:paraId="0B4E15DD" w14:textId="77777777" w:rsidR="00903065" w:rsidRDefault="00903065" w:rsidP="00903065">
      <w:pPr>
        <w:tabs>
          <w:tab w:val="left" w:pos="2340"/>
        </w:tabs>
        <w:spacing w:before="120"/>
      </w:pPr>
      <w:r w:rsidRPr="00B85790">
        <w:t xml:space="preserve">(dále jen jako „zhotovitel“) </w:t>
      </w:r>
    </w:p>
    <w:p w14:paraId="4DA970D0" w14:textId="77777777" w:rsidR="00903065" w:rsidRPr="00B85790" w:rsidRDefault="00903065" w:rsidP="00903065">
      <w:pPr>
        <w:pStyle w:val="lnekSOD"/>
      </w:pPr>
      <w:r>
        <w:br w:type="page"/>
      </w:r>
      <w:r w:rsidRPr="00B85790">
        <w:lastRenderedPageBreak/>
        <w:t>Úvodní ustanovení</w:t>
      </w:r>
    </w:p>
    <w:p w14:paraId="7859B7DF" w14:textId="1C25DF55" w:rsidR="00903065" w:rsidRPr="00265601" w:rsidRDefault="00903065" w:rsidP="00F1570C">
      <w:pPr>
        <w:numPr>
          <w:ilvl w:val="1"/>
          <w:numId w:val="1"/>
        </w:numPr>
        <w:spacing w:before="120"/>
        <w:ind w:left="709" w:hanging="567"/>
        <w:jc w:val="both"/>
        <w:rPr>
          <w:b/>
        </w:rPr>
      </w:pPr>
      <w:r w:rsidRPr="00B85790">
        <w:t>Podkladem pro uzavření této smlouvy je nabídka zhotovitele</w:t>
      </w:r>
      <w:r w:rsidR="00265601">
        <w:t xml:space="preserve"> ze dne ……….. </w:t>
      </w:r>
      <w:r>
        <w:t>pro </w:t>
      </w:r>
      <w:r w:rsidRPr="00B85790">
        <w:t>veřejnou zakázku nazvano</w:t>
      </w:r>
      <w:r>
        <w:t xml:space="preserve">u </w:t>
      </w:r>
      <w:r w:rsidRPr="00265601">
        <w:rPr>
          <w:b/>
        </w:rPr>
        <w:t>„</w:t>
      </w:r>
      <w:r w:rsidR="0011415D" w:rsidRPr="0011415D">
        <w:rPr>
          <w:b/>
        </w:rPr>
        <w:t>Bělá, Kvasiny, protipovodňová ochrana</w:t>
      </w:r>
      <w:r w:rsidRPr="00265601">
        <w:rPr>
          <w:b/>
        </w:rPr>
        <w:t>“</w:t>
      </w:r>
      <w:r w:rsidRPr="00F1570C">
        <w:t>.</w:t>
      </w:r>
    </w:p>
    <w:p w14:paraId="24EFDDD3" w14:textId="4679DB7E" w:rsidR="00903065" w:rsidRPr="00B85790" w:rsidRDefault="00903065" w:rsidP="00F1570C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pro provedení stavby</w:t>
      </w:r>
      <w:r w:rsidR="005222CA">
        <w:t xml:space="preserve"> (DPS)</w:t>
      </w:r>
      <w:r w:rsidRPr="00E55244">
        <w:t xml:space="preserve"> vypracovanou v roce </w:t>
      </w:r>
      <w:r w:rsidR="0011415D">
        <w:t>2020</w:t>
      </w:r>
      <w:r w:rsidRPr="00E55244">
        <w:t xml:space="preserve"> společnost</w:t>
      </w:r>
      <w:r w:rsidR="00AA0222">
        <w:t>í</w:t>
      </w:r>
      <w:r w:rsidRPr="00E55244">
        <w:t xml:space="preserve"> </w:t>
      </w:r>
      <w:r w:rsidR="0011415D" w:rsidRPr="0010572C">
        <w:t>Vodohospodářský rozvoj a výstavba, a.s.</w:t>
      </w:r>
      <w:r w:rsidR="002972C6">
        <w:t>, se </w:t>
      </w:r>
      <w:r w:rsidR="0011415D" w:rsidRPr="00E55244">
        <w:t xml:space="preserve">sídlem </w:t>
      </w:r>
      <w:r w:rsidR="0011415D" w:rsidRPr="0010572C">
        <w:t>Nábřežní 4, 150 56 Praha 5 - Smíchov</w:t>
      </w:r>
      <w:r w:rsidR="0011415D" w:rsidRPr="00E55244">
        <w:t xml:space="preserve">, zodpovědný projektant </w:t>
      </w:r>
      <w:r w:rsidR="0011415D">
        <w:t xml:space="preserve">Ing. Miroslav Holeček, PhD </w:t>
      </w:r>
      <w:r w:rsidRPr="00E55244">
        <w:t>(dále jen „projektová dokumentace“).</w:t>
      </w:r>
    </w:p>
    <w:p w14:paraId="211DAC37" w14:textId="77777777" w:rsidR="00903065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prohlašuje, že ke dni podpisu této smlouvy má uzavřenou pojistnou smlouvu, jejímž předmětem je pojištění odpovědnosti za škodu </w:t>
      </w:r>
      <w:r w:rsidRPr="007B6267">
        <w:t xml:space="preserve">způsobenou zhotovitelem třetí osobě v souvislosti s výkonem jeho činnosti, ve výši nejméně </w:t>
      </w:r>
      <w:r w:rsidRPr="00B06A50">
        <w:t>20 000 000,- Kč.</w:t>
      </w:r>
      <w:r w:rsidRPr="007B6267">
        <w:t xml:space="preserve"> Zhotovitel se zavazuje, že po celou dobu trvání této smlouvy a po</w:t>
      </w:r>
      <w:r w:rsidRPr="00B85790">
        <w:t xml:space="preserve"> dobu záruční doby bude pojištěn ve smyslu tohoto ustanovení, a že nedojde k</w:t>
      </w:r>
      <w:r>
        <w:t>e snížení pojistného plnění pod </w:t>
      </w:r>
      <w:r w:rsidRPr="00B85790">
        <w:t xml:space="preserve">částku uvedenou v předchozí větě. </w:t>
      </w:r>
    </w:p>
    <w:p w14:paraId="0A64752D" w14:textId="77777777" w:rsidR="00903065" w:rsidRPr="00975A05" w:rsidRDefault="00903065" w:rsidP="00903065">
      <w:pPr>
        <w:pStyle w:val="lnekSOD"/>
      </w:pPr>
      <w:r w:rsidRPr="00975A05">
        <w:t>Předmět smlouvy</w:t>
      </w:r>
    </w:p>
    <w:p w14:paraId="4AF005DB" w14:textId="77777777" w:rsidR="00602C48" w:rsidRDefault="00903065" w:rsidP="00F1570C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Předmětem smlouvy je zhotovení díla: </w:t>
      </w:r>
    </w:p>
    <w:p w14:paraId="751D7979" w14:textId="39F1CCCD" w:rsidR="00602C48" w:rsidRDefault="00903065" w:rsidP="00602C48">
      <w:pPr>
        <w:spacing w:before="120"/>
        <w:ind w:left="716"/>
        <w:jc w:val="both"/>
      </w:pPr>
      <w:r w:rsidRPr="00265601">
        <w:rPr>
          <w:b/>
        </w:rPr>
        <w:t>„</w:t>
      </w:r>
      <w:r w:rsidR="0011415D" w:rsidRPr="0011415D">
        <w:rPr>
          <w:b/>
        </w:rPr>
        <w:t>Bělá, Kvasiny, protipovodňová ochrana</w:t>
      </w:r>
      <w:r w:rsidRPr="00265601">
        <w:rPr>
          <w:b/>
        </w:rPr>
        <w:t>“</w:t>
      </w:r>
      <w:r>
        <w:t xml:space="preserve"> </w:t>
      </w:r>
    </w:p>
    <w:p w14:paraId="06CA0BC6" w14:textId="77777777" w:rsidR="00BF17A1" w:rsidRDefault="00903065" w:rsidP="00BF17A1">
      <w:pPr>
        <w:spacing w:before="120"/>
        <w:ind w:left="716"/>
        <w:jc w:val="both"/>
      </w:pPr>
      <w:r>
        <w:t>podle zadávacích podmínek, zadávací dokumentace a všech ostatních dokumentů obsahujících vymezení díla jako</w:t>
      </w:r>
      <w:r w:rsidR="00A62097">
        <w:t xml:space="preserve"> předmětu veřejné zakázky v čl. </w:t>
      </w:r>
      <w:r>
        <w:t>2</w:t>
      </w:r>
      <w:r w:rsidRPr="00B85790">
        <w:t>.</w:t>
      </w:r>
      <w:r>
        <w:t xml:space="preserve"> smlouvy.</w:t>
      </w:r>
    </w:p>
    <w:p w14:paraId="1150BC24" w14:textId="77777777" w:rsidR="00903065" w:rsidRPr="00B85790" w:rsidRDefault="00903065" w:rsidP="00903065">
      <w:pPr>
        <w:pStyle w:val="lnekSOD"/>
      </w:pPr>
      <w:r w:rsidRPr="00B85790">
        <w:t>Doba plnění díla</w:t>
      </w:r>
    </w:p>
    <w:p w14:paraId="614E6959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14:paraId="182C64FC" w14:textId="6027C946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Předpokládaný termín zahájení díla je: </w:t>
      </w:r>
      <w:r w:rsidR="00641239">
        <w:tab/>
      </w:r>
      <w:r w:rsidR="00641239">
        <w:tab/>
      </w:r>
      <w:r w:rsidR="00641239">
        <w:tab/>
      </w:r>
      <w:r w:rsidR="00F1570C">
        <w:t xml:space="preserve">   </w:t>
      </w:r>
      <w:r w:rsidR="0044695E">
        <w:rPr>
          <w:b/>
        </w:rPr>
        <w:t xml:space="preserve">červenec - </w:t>
      </w:r>
      <w:r w:rsidR="00641239" w:rsidRPr="00641239">
        <w:rPr>
          <w:b/>
        </w:rPr>
        <w:t>srpen</w:t>
      </w:r>
      <w:r w:rsidR="00265601" w:rsidRPr="00641239">
        <w:rPr>
          <w:b/>
        </w:rPr>
        <w:t xml:space="preserve"> 2021</w:t>
      </w:r>
    </w:p>
    <w:p w14:paraId="7A2ACF5D" w14:textId="133FB45B" w:rsidR="00903065" w:rsidRPr="00C644A5" w:rsidRDefault="00903065" w:rsidP="0090306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Termín dokončení díla je: </w:t>
      </w:r>
      <w:r w:rsidR="00A4013C">
        <w:tab/>
      </w:r>
      <w:r w:rsidR="00A4013C">
        <w:tab/>
      </w:r>
      <w:r w:rsidR="00A4013C">
        <w:tab/>
      </w:r>
      <w:r w:rsidR="00580A82">
        <w:rPr>
          <w:b/>
        </w:rPr>
        <w:t>24 měsíců od nabytí účinnosti smlouvy</w:t>
      </w:r>
    </w:p>
    <w:p w14:paraId="405D9E29" w14:textId="23ED6488" w:rsidR="00C644A5" w:rsidRPr="00F80015" w:rsidRDefault="00C644A5" w:rsidP="009E40C8">
      <w:pPr>
        <w:numPr>
          <w:ilvl w:val="1"/>
          <w:numId w:val="1"/>
        </w:numPr>
        <w:spacing w:before="120"/>
        <w:ind w:left="709" w:hanging="567"/>
        <w:jc w:val="both"/>
      </w:pPr>
      <w:r w:rsidRPr="00F80015">
        <w:t>Dle souhlasného závazného stanoviska k zásahu do VKP</w:t>
      </w:r>
      <w:r w:rsidR="009E40C8" w:rsidRPr="00F80015">
        <w:t xml:space="preserve"> a </w:t>
      </w:r>
      <w:r w:rsidR="005E1295" w:rsidRPr="00F80015">
        <w:t>sdělení</w:t>
      </w:r>
      <w:r w:rsidR="00F1570C">
        <w:t xml:space="preserve"> odboru výstavby a </w:t>
      </w:r>
      <w:r w:rsidR="009E40C8" w:rsidRPr="00F80015">
        <w:t>životního prostředí</w:t>
      </w:r>
      <w:r w:rsidRPr="00F80015">
        <w:t xml:space="preserve"> </w:t>
      </w:r>
      <w:r w:rsidR="005E1295" w:rsidRPr="00F80015">
        <w:t xml:space="preserve">Městského úřadu v Rychnově nad Kněžnou </w:t>
      </w:r>
      <w:r w:rsidRPr="00F80015">
        <w:t xml:space="preserve">budou stavební práce ve vodním toku </w:t>
      </w:r>
      <w:r w:rsidR="005E1295" w:rsidRPr="00F80015">
        <w:t>ukončeny v termínu od</w:t>
      </w:r>
      <w:r w:rsidR="009E40C8" w:rsidRPr="00F80015">
        <w:t xml:space="preserve"> 15. </w:t>
      </w:r>
      <w:r w:rsidR="005E1295" w:rsidRPr="00F80015">
        <w:t>10</w:t>
      </w:r>
      <w:r w:rsidR="009E40C8" w:rsidRPr="00F80015">
        <w:t xml:space="preserve">. </w:t>
      </w:r>
      <w:r w:rsidRPr="00F80015">
        <w:t>do 1</w:t>
      </w:r>
      <w:r w:rsidR="009E40C8" w:rsidRPr="00F80015">
        <w:t>5</w:t>
      </w:r>
      <w:r w:rsidR="005E1295" w:rsidRPr="00F80015">
        <w:t>. 4</w:t>
      </w:r>
      <w:r w:rsidRPr="00F80015">
        <w:t>. běžného roku.</w:t>
      </w:r>
      <w:r w:rsidR="009E40C8" w:rsidRPr="00F80015">
        <w:t xml:space="preserve"> </w:t>
      </w:r>
    </w:p>
    <w:p w14:paraId="57622F59" w14:textId="77777777" w:rsidR="00903065" w:rsidRPr="00E55244" w:rsidRDefault="00903065" w:rsidP="00903065">
      <w:pPr>
        <w:pStyle w:val="lnekSOD"/>
      </w:pPr>
      <w:r w:rsidRPr="00E55244">
        <w:t>Cena díla, platební podmínky a fakturační podmínky</w:t>
      </w:r>
    </w:p>
    <w:p w14:paraId="6CBF603E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Celková cena za zhotovení díla se dohodou smluvních stran stanovuje jako cena smluvní a nejvýše přípustná, pevná po celou dobu zhotovení díla a je dána ceno</w:t>
      </w:r>
      <w:r w:rsidR="00265601">
        <w:t>vou nabídkou zhotovitele ze dne ………….</w:t>
      </w:r>
      <w:r w:rsidRPr="00B85790">
        <w:t xml:space="preserve"> Celková cena za provedené dílo je stanovena dohodou smluvních stran takto: </w:t>
      </w:r>
    </w:p>
    <w:p w14:paraId="04DC0E7B" w14:textId="77777777" w:rsidR="00903065" w:rsidRPr="00975A05" w:rsidRDefault="00903065" w:rsidP="00903065">
      <w:pPr>
        <w:spacing w:before="120"/>
        <w:ind w:left="709" w:hanging="1"/>
        <w:jc w:val="both"/>
      </w:pPr>
      <w:r w:rsidRPr="00975A05">
        <w:t xml:space="preserve">Celková cena bez DPH činí </w:t>
      </w:r>
      <w:r w:rsidR="002210E3" w:rsidRPr="002210E3">
        <w:rPr>
          <w:i/>
        </w:rPr>
        <w:t>…</w:t>
      </w:r>
      <w:r w:rsidR="002210E3">
        <w:rPr>
          <w:i/>
        </w:rPr>
        <w:t>…………….</w:t>
      </w:r>
      <w:r w:rsidRPr="00975A05">
        <w:t>,- Kč,</w:t>
      </w:r>
    </w:p>
    <w:p w14:paraId="09244427" w14:textId="58171BF4" w:rsidR="00903065" w:rsidRPr="00975A05" w:rsidRDefault="00903065" w:rsidP="00903065">
      <w:pPr>
        <w:spacing w:before="120"/>
        <w:ind w:left="709" w:hanging="1"/>
        <w:jc w:val="both"/>
      </w:pPr>
      <w:r w:rsidRPr="00975A05">
        <w:t>s</w:t>
      </w:r>
      <w:r w:rsidR="002210E3">
        <w:t>lovy: …………</w:t>
      </w:r>
      <w:r w:rsidR="00F1570C">
        <w:t>………………………………………</w:t>
      </w:r>
      <w:r w:rsidR="002210E3">
        <w:t>………</w:t>
      </w:r>
      <w:r w:rsidRPr="00975A05">
        <w:t xml:space="preserve"> korun českých bez DPH.</w:t>
      </w:r>
    </w:p>
    <w:p w14:paraId="4F5739E0" w14:textId="77777777" w:rsidR="00903065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975A05">
        <w:t xml:space="preserve">Zhotovitel bude vystavovat objednateli faktury vždy jednou měsíčně na základě soupisu provedených stavebních prací. Tento soupis je zhotovitel povinen předložit objednateli </w:t>
      </w:r>
      <w:r>
        <w:t>nejpozději</w:t>
      </w:r>
      <w:r w:rsidR="00A62097">
        <w:t xml:space="preserve"> k 5. </w:t>
      </w:r>
      <w:r w:rsidRPr="00975A05">
        <w:t>kalendářnímu dni měsíce následující</w:t>
      </w:r>
      <w:r>
        <w:t xml:space="preserve">ho po měsíci, ve kterém došlo </w:t>
      </w:r>
      <w:r>
        <w:lastRenderedPageBreak/>
        <w:t>k </w:t>
      </w:r>
      <w:r w:rsidRPr="00975A05">
        <w:t>plnění předmětu</w:t>
      </w:r>
      <w:r w:rsidRPr="00B85790">
        <w:t xml:space="preserve">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 je nejpozději pos</w:t>
      </w:r>
      <w:r>
        <w:t>lední kalendářní den měsíce, ve </w:t>
      </w:r>
      <w:r w:rsidRPr="00B85790">
        <w:t xml:space="preserve">kterém došlo k plnění předmětu smlouvy. </w:t>
      </w:r>
    </w:p>
    <w:p w14:paraId="60541892" w14:textId="77777777" w:rsidR="00903065" w:rsidRPr="00B85790" w:rsidRDefault="00903065" w:rsidP="00903065">
      <w:pPr>
        <w:pStyle w:val="lnekSOD"/>
      </w:pPr>
      <w:r w:rsidRPr="00B85790">
        <w:t>Bankovní záruka</w:t>
      </w:r>
    </w:p>
    <w:p w14:paraId="153F7CD9" w14:textId="76405E97" w:rsidR="00903065" w:rsidRPr="00A43AED" w:rsidRDefault="00903065" w:rsidP="00903065">
      <w:pPr>
        <w:numPr>
          <w:ilvl w:val="1"/>
          <w:numId w:val="1"/>
        </w:numPr>
        <w:spacing w:before="120"/>
        <w:ind w:left="709" w:hanging="567"/>
        <w:jc w:val="both"/>
        <w:rPr>
          <w:lang w:val="en-US"/>
        </w:rPr>
      </w:pPr>
      <w:r w:rsidRPr="00BB544D">
        <w:t xml:space="preserve">Zhotovitel předložil objednateli v den </w:t>
      </w:r>
      <w:r w:rsidRPr="00C84554">
        <w:t xml:space="preserve">podpisu smlouvy o dílo originál bankovní záruky za provedení díla v souladu se zněním čl. 7. Bankovní záruka, odst. 7.1. Obchodních podmínek na zhotovení </w:t>
      </w:r>
      <w:r w:rsidRPr="008357D6">
        <w:t>stavby ze dne 1.</w:t>
      </w:r>
      <w:r w:rsidR="004000BB" w:rsidRPr="008357D6">
        <w:t> </w:t>
      </w:r>
      <w:r w:rsidR="00046BCF" w:rsidRPr="008357D6">
        <w:t>2</w:t>
      </w:r>
      <w:r w:rsidRPr="008357D6">
        <w:t>.</w:t>
      </w:r>
      <w:r w:rsidR="004000BB" w:rsidRPr="008357D6">
        <w:t> </w:t>
      </w:r>
      <w:r w:rsidR="00602C48" w:rsidRPr="008357D6">
        <w:t>202</w:t>
      </w:r>
      <w:r w:rsidR="00046BCF" w:rsidRPr="008357D6">
        <w:t>1</w:t>
      </w:r>
      <w:r w:rsidRPr="008357D6">
        <w:t>.</w:t>
      </w:r>
      <w:r w:rsidRPr="00C84554">
        <w:t xml:space="preserve"> Objednatel</w:t>
      </w:r>
      <w:r w:rsidRPr="00BB544D">
        <w:t xml:space="preserve"> potvrzuje podpisem smlouvy převzetí listiny.</w:t>
      </w:r>
    </w:p>
    <w:p w14:paraId="3FA54236" w14:textId="77777777" w:rsidR="00903065" w:rsidRPr="00B85790" w:rsidRDefault="00903065" w:rsidP="00903065">
      <w:pPr>
        <w:pStyle w:val="lnekSOD"/>
      </w:pPr>
      <w:r w:rsidRPr="00B85790">
        <w:t>Listiny tvořící součást obsahu smlouvy o dílo</w:t>
      </w:r>
    </w:p>
    <w:p w14:paraId="41E9DFFE" w14:textId="719C33D1" w:rsidR="00903065" w:rsidRDefault="00903065" w:rsidP="0090306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 xml:space="preserve">Zhotovitel se zavazuje provést dílo v souladu s podmínkami stanovenými touto smlouvou a všemi </w:t>
      </w:r>
      <w:r w:rsidRPr="00D72A59">
        <w:t>listinami tvořícími součást obsahu smlouvy o dílo, kterými jsou:</w:t>
      </w:r>
    </w:p>
    <w:p w14:paraId="107CD084" w14:textId="26B84557" w:rsidR="0011415D" w:rsidRDefault="0011415D" w:rsidP="0011415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Rozhodnutí, veřejná vyhláška ve věci povolení stavby, vydané Městským úřadem Rychnov nad Kněžnou, odborem výstav</w:t>
      </w:r>
      <w:r w:rsidR="00F1570C">
        <w:t>by a životního prostředí pod č. </w:t>
      </w:r>
      <w:r>
        <w:t xml:space="preserve">j. OVŽP-18431/2019-3405/2019-Ku ze dne 16. 9. 2019, nabytí právní moci </w:t>
      </w:r>
      <w:r>
        <w:br/>
      </w:r>
      <w:r w:rsidR="00D9647D">
        <w:t>17. 10. 2019,</w:t>
      </w:r>
    </w:p>
    <w:p w14:paraId="026CCA2D" w14:textId="4E3AC2DE" w:rsidR="00D9647D" w:rsidRDefault="00D9647D" w:rsidP="0011415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Rozhodnutí, povolení kácení, vydané Obecním úřadem Kvasiny pod č.</w:t>
      </w:r>
      <w:r w:rsidR="00F1570C">
        <w:t> </w:t>
      </w:r>
      <w:r>
        <w:t>j. 434/19/kácení ze dne 3. 9. 2019, nabytí právní moci 21. 9. 2019,</w:t>
      </w:r>
    </w:p>
    <w:p w14:paraId="3F276A00" w14:textId="534852D0" w:rsidR="00D9647D" w:rsidRDefault="00D9647D" w:rsidP="00D9647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Rozhodnutí, povolení kácení, vydané Obecním úřadem Kvasiny pod č.</w:t>
      </w:r>
      <w:r w:rsidR="00F1570C">
        <w:t> </w:t>
      </w:r>
      <w:r>
        <w:t>j. 249/19/kácení ze dne 30. 7. 2019, nabytí právní moci 1</w:t>
      </w:r>
      <w:r w:rsidR="00245123">
        <w:t>6</w:t>
      </w:r>
      <w:bookmarkStart w:id="0" w:name="_GoBack"/>
      <w:bookmarkEnd w:id="0"/>
      <w:r>
        <w:t>. 8. 2019,</w:t>
      </w:r>
      <w:r>
        <w:tab/>
      </w:r>
    </w:p>
    <w:p w14:paraId="1F1E69BD" w14:textId="0FB7C5BD" w:rsidR="0011415D" w:rsidRDefault="0011415D" w:rsidP="0011415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Závazné stanovisko, souhlasné závazné stanovisko k zásahu do VKP</w:t>
      </w:r>
      <w:r w:rsidR="00D9647D">
        <w:t>, vydané Městským úřadem Rychnov nad Kněžnou, odborem výstavby a životního prostředí pod č.</w:t>
      </w:r>
      <w:r w:rsidR="00F1570C">
        <w:t> </w:t>
      </w:r>
      <w:r w:rsidR="00D9647D">
        <w:t>j. OVŽP-12465/2019-2937/2019/La ze dne 14. 6. 2019,</w:t>
      </w:r>
    </w:p>
    <w:p w14:paraId="686A2841" w14:textId="2E726F63" w:rsidR="005E1295" w:rsidRDefault="005E1295" w:rsidP="005E1295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 xml:space="preserve">Sdělení ve věci upřesnění podmínky závazného stanoviska k zásahu do VKP vydané Městským úřadem Rychnov </w:t>
      </w:r>
      <w:r w:rsidR="00F1570C">
        <w:t>nad Kněžnou, odborem výstavby a </w:t>
      </w:r>
      <w:r>
        <w:t>životního prostředí pod č.</w:t>
      </w:r>
      <w:r w:rsidR="00F1570C">
        <w:t> </w:t>
      </w:r>
      <w:r>
        <w:t xml:space="preserve">j. MURK/OVŽP/2021-2937/2019/La, </w:t>
      </w:r>
      <w:r>
        <w:br/>
        <w:t>ze dne 28. 1. 2021</w:t>
      </w:r>
    </w:p>
    <w:p w14:paraId="077AEF15" w14:textId="7CBFC8CA" w:rsidR="00D9647D" w:rsidRDefault="00D9647D" w:rsidP="0011415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Veřejná vyhláška, územní rozhodnutí, vyd</w:t>
      </w:r>
      <w:r w:rsidR="00F1570C">
        <w:t>ané Městským úřadem Rychnov nad </w:t>
      </w:r>
      <w:r>
        <w:t>Kněžnou, odborem výstavby a životního prostředí pod č.</w:t>
      </w:r>
      <w:r w:rsidR="00F1570C">
        <w:t> </w:t>
      </w:r>
      <w:r>
        <w:t>j. OVŽP-35926</w:t>
      </w:r>
      <w:r w:rsidR="00641239">
        <w:t>/2016-Lk, ze dne 9. 3. 2017, nabytí právní moci 11. 4. 2017,</w:t>
      </w:r>
    </w:p>
    <w:p w14:paraId="22242FF2" w14:textId="3175D2D3" w:rsidR="00641239" w:rsidRDefault="00641239" w:rsidP="0011415D">
      <w:pPr>
        <w:pStyle w:val="Odstavecseseznamem"/>
        <w:numPr>
          <w:ilvl w:val="0"/>
          <w:numId w:val="9"/>
        </w:numPr>
        <w:tabs>
          <w:tab w:val="left" w:pos="142"/>
        </w:tabs>
        <w:spacing w:before="120"/>
        <w:jc w:val="both"/>
      </w:pPr>
      <w:r>
        <w:t>Veřejná vyhláška, opravné rozhodnutí ve věci opravy zřejmých nesprávností výrokové části rozhodnutí, vydané Městským úřadem Rychnov nad Kněžnou, odborem výstav</w:t>
      </w:r>
      <w:r w:rsidR="00F1570C">
        <w:t>by a životního prostředí pod č. </w:t>
      </w:r>
      <w:r>
        <w:t>j. OVŽP-8907/2017-Lk, ze dne 20. 3. 2017,</w:t>
      </w:r>
      <w:r w:rsidR="005E1295">
        <w:t xml:space="preserve"> nabytí právní moci 20. 4. 2017.</w:t>
      </w:r>
    </w:p>
    <w:p w14:paraId="5A9D41B9" w14:textId="13E36445" w:rsidR="00903065" w:rsidRPr="008357D6" w:rsidRDefault="00903065" w:rsidP="00903065">
      <w:pPr>
        <w:numPr>
          <w:ilvl w:val="1"/>
          <w:numId w:val="1"/>
        </w:numPr>
        <w:spacing w:before="120"/>
        <w:ind w:hanging="574"/>
        <w:jc w:val="both"/>
      </w:pPr>
      <w:r w:rsidRPr="008357D6">
        <w:t>Součást obsahu smlouvy o dílo tvoří Obchodní podmínky objednatele na zhotovení stavby ze dne 1.</w:t>
      </w:r>
      <w:r w:rsidR="004000BB" w:rsidRPr="008357D6">
        <w:t> </w:t>
      </w:r>
      <w:r w:rsidR="00046BCF" w:rsidRPr="008357D6">
        <w:t>2</w:t>
      </w:r>
      <w:r w:rsidRPr="008357D6">
        <w:t>.</w:t>
      </w:r>
      <w:r w:rsidR="004000BB" w:rsidRPr="008357D6">
        <w:t> </w:t>
      </w:r>
      <w:r w:rsidR="00593638" w:rsidRPr="008357D6">
        <w:t>202</w:t>
      </w:r>
      <w:r w:rsidR="00046BCF" w:rsidRPr="008357D6">
        <w:t>1</w:t>
      </w:r>
      <w:r w:rsidRPr="008357D6">
        <w:t>.</w:t>
      </w:r>
    </w:p>
    <w:p w14:paraId="5DEF3B22" w14:textId="77777777" w:rsidR="004000BB" w:rsidRPr="00C84554" w:rsidRDefault="00903065" w:rsidP="00C85696">
      <w:pPr>
        <w:pStyle w:val="lnekSOD"/>
      </w:pPr>
      <w:r w:rsidRPr="00B85790">
        <w:t>Zvláštní ustanovení</w:t>
      </w:r>
    </w:p>
    <w:p w14:paraId="3DBC7AE4" w14:textId="70A7B9CB" w:rsidR="00903065" w:rsidRPr="008357D6" w:rsidRDefault="00903065" w:rsidP="004000BB">
      <w:pPr>
        <w:numPr>
          <w:ilvl w:val="1"/>
          <w:numId w:val="1"/>
        </w:numPr>
        <w:spacing w:before="120"/>
        <w:ind w:left="709" w:hanging="567"/>
        <w:jc w:val="both"/>
      </w:pPr>
      <w:r w:rsidRPr="008357D6">
        <w:t xml:space="preserve">Smluvní strany se dohodly na novém znění odst. </w:t>
      </w:r>
      <w:proofErr w:type="gramStart"/>
      <w:r w:rsidRPr="008357D6">
        <w:t>2.6. čl.</w:t>
      </w:r>
      <w:proofErr w:type="gramEnd"/>
      <w:r w:rsidRPr="008357D6">
        <w:t xml:space="preserve"> 2.  Obchodních podmínek objednatele na zhotovení stavby takto:</w:t>
      </w:r>
    </w:p>
    <w:p w14:paraId="53B4438D" w14:textId="0F260C97" w:rsidR="008357D6" w:rsidRPr="008357D6" w:rsidRDefault="008357D6" w:rsidP="008357D6">
      <w:pPr>
        <w:spacing w:before="120"/>
        <w:ind w:left="703"/>
        <w:jc w:val="both"/>
      </w:pPr>
      <w:r w:rsidRPr="008357D6">
        <w:t xml:space="preserve">Zhotovitel podpisem smlouvy stvrzuje, že předložil objednateli v den podpisu smlouvy aktualizovaný (oproti harmonogramu, který byl součástí nabídky) podrobný časový </w:t>
      </w:r>
      <w:r w:rsidRPr="008357D6">
        <w:lastRenderedPageBreak/>
        <w:t>a</w:t>
      </w:r>
      <w:r w:rsidR="00F1570C">
        <w:t> </w:t>
      </w:r>
      <w:r w:rsidRPr="008357D6">
        <w:t>finanční harmonogram. Zhotovitel předáním harmonogramu potvrzuje, že zpracoval časový a finanční harmonogram na celou dobu výstavby v členění dle jednotlivých stavebních objektů s ohledem na podmínky dohodnuté s vlastníky dotčených pozemků s tím, že bude minimalizovat negativní dopady rozestavěnosti díla v dotčených lokalitách. Finanční plnění je v časovém a finančním harmonogr</w:t>
      </w:r>
      <w:r w:rsidR="00F1570C">
        <w:t>amu vyjádřeno pro </w:t>
      </w:r>
      <w:r w:rsidRPr="008357D6">
        <w:t>jednotlivé stavební objekty a měsíce. Te</w:t>
      </w:r>
      <w:r w:rsidR="00F1570C">
        <w:t>nto finanční harmonogram je pro </w:t>
      </w:r>
      <w:r w:rsidRPr="008357D6">
        <w:t>zhotovitele závazný a jeho změna je možná pouze na základě vnějších, zhotovitelem nezaviněných a nezpůsobených okolností a podléhá souhlasu objednatele. Případné změny časového a finančního harmonogramu je za objednatele oprávněna odsouhlasit osoba, oprávněná k podpisu smlouvy.</w:t>
      </w:r>
    </w:p>
    <w:p w14:paraId="1B64E9D9" w14:textId="5588FC8C" w:rsidR="00903065" w:rsidRPr="008357D6" w:rsidRDefault="008357D6" w:rsidP="008357D6">
      <w:pPr>
        <w:spacing w:before="120"/>
        <w:ind w:left="703"/>
        <w:jc w:val="both"/>
      </w:pPr>
      <w:r w:rsidRPr="008357D6">
        <w:t xml:space="preserve">Poruší-li zhotovitel povinnost plnit dílo včas a řádně </w:t>
      </w:r>
      <w:r w:rsidR="00E574BC">
        <w:t>podle odsouhlaseného časového a </w:t>
      </w:r>
      <w:r w:rsidRPr="008357D6">
        <w:t>finančního harmonogramu stavebních prací, zavazuje se nahradit škodu vzniklou objednateli v důsledku ušlé dotace. Tím není dotčena povinnost zhotovitele zaplatit případnou smluvní pokutu anebo nahradit škodu vznikl</w:t>
      </w:r>
      <w:r w:rsidR="00F1570C">
        <w:t>ou porušením jiné povinnosti ze </w:t>
      </w:r>
      <w:r w:rsidRPr="008357D6">
        <w:t>smlouvy.</w:t>
      </w:r>
    </w:p>
    <w:p w14:paraId="096BDF1D" w14:textId="2AFD05C5" w:rsidR="00903065" w:rsidRPr="008357D6" w:rsidRDefault="00903065" w:rsidP="00903065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8357D6">
        <w:t>Strany berou na vědomí, že zhotovení díla bude spolufinancováno z dotačního pro</w:t>
      </w:r>
      <w:r w:rsidR="00C85696" w:rsidRPr="008357D6">
        <w:t>gramu Ministerstva zemědělství</w:t>
      </w:r>
      <w:r w:rsidR="00AD55C0" w:rsidRPr="008357D6">
        <w:t xml:space="preserve"> ČR</w:t>
      </w:r>
      <w:r w:rsidR="00C85696" w:rsidRPr="008357D6">
        <w:t>. Strany se zavazují poskytnout si veškerou součinnost při úpravě dotčených částí smluvních dokumentů</w:t>
      </w:r>
      <w:r w:rsidRPr="008357D6">
        <w:rPr>
          <w:rStyle w:val="Siln"/>
          <w:b w:val="0"/>
        </w:rPr>
        <w:t xml:space="preserve"> podle podmínek stanovených poskytovatelem dotace</w:t>
      </w:r>
      <w:r w:rsidR="00C85696" w:rsidRPr="008357D6">
        <w:rPr>
          <w:rStyle w:val="Siln"/>
          <w:b w:val="0"/>
        </w:rPr>
        <w:t xml:space="preserve"> v případě jejich změny v průběhu trvání závazku</w:t>
      </w:r>
      <w:r w:rsidRPr="008357D6">
        <w:rPr>
          <w:rStyle w:val="Siln"/>
          <w:b w:val="0"/>
        </w:rPr>
        <w:t>.</w:t>
      </w:r>
      <w:r w:rsidR="00C85696" w:rsidRPr="008357D6">
        <w:t xml:space="preserve"> Strany se zavazují </w:t>
      </w:r>
      <w:r w:rsidRPr="008357D6">
        <w:t>upra</w:t>
      </w:r>
      <w:r w:rsidR="00AD55C0" w:rsidRPr="008357D6">
        <w:t xml:space="preserve">vit roční finanční objemy podle </w:t>
      </w:r>
      <w:r w:rsidRPr="008357D6">
        <w:t>vydaného Rozhodnutí o</w:t>
      </w:r>
      <w:r w:rsidR="008C4A05" w:rsidRPr="008357D6">
        <w:t> </w:t>
      </w:r>
      <w:r w:rsidRPr="008357D6">
        <w:t>poskytnutí dotace.</w:t>
      </w:r>
    </w:p>
    <w:p w14:paraId="0A5B0546" w14:textId="7D5DC3BA" w:rsidR="002210E3" w:rsidRPr="008357D6" w:rsidRDefault="002210E3" w:rsidP="002210E3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357D6">
        <w:t>Osoba pracující v souladu s ustanovením §</w:t>
      </w:r>
      <w:r w:rsidR="008C4A05" w:rsidRPr="008357D6">
        <w:t> </w:t>
      </w:r>
      <w:r w:rsidRPr="008357D6">
        <w:t>12 odst.</w:t>
      </w:r>
      <w:r w:rsidR="008C4A05" w:rsidRPr="008357D6">
        <w:t> </w:t>
      </w:r>
      <w:r w:rsidRPr="008357D6">
        <w:t>2 zákona č.</w:t>
      </w:r>
      <w:r w:rsidR="008C4A05" w:rsidRPr="008357D6">
        <w:t> </w:t>
      </w:r>
      <w:r w:rsidRPr="008357D6">
        <w:t>360/1992 Sb., o</w:t>
      </w:r>
      <w:r w:rsidR="008C4A05" w:rsidRPr="008357D6">
        <w:t> </w:t>
      </w:r>
      <w:r w:rsidRPr="008357D6">
        <w:t>výkonu povolání autorizovaných architektů a o výkonu povolání autorizovaných inženýrů a</w:t>
      </w:r>
      <w:r w:rsidR="008C4A05" w:rsidRPr="008357D6">
        <w:t> </w:t>
      </w:r>
      <w:r w:rsidRPr="008357D6">
        <w:t>techniků činných ve výstavbě, v</w:t>
      </w:r>
      <w:r w:rsidR="009C3675" w:rsidRPr="008357D6">
        <w:t>e znění pozdějších předpisů, jako technický dozor stavebníka</w:t>
      </w:r>
      <w:r w:rsidR="00AD55C0" w:rsidRPr="008357D6">
        <w:t xml:space="preserve"> (TDS)</w:t>
      </w:r>
      <w:r w:rsidR="009C3675" w:rsidRPr="008357D6">
        <w:t xml:space="preserve"> ve spolupráci s hlavním </w:t>
      </w:r>
      <w:r w:rsidR="00AD55C0" w:rsidRPr="008357D6">
        <w:t>technickým dozorem</w:t>
      </w:r>
      <w:r w:rsidRPr="008357D6">
        <w:t xml:space="preserve">, je zaměstnancem objednatele, a při plnění této smlouvy má stejná práva a povinnosti jako </w:t>
      </w:r>
      <w:r w:rsidR="009C3675" w:rsidRPr="008357D6">
        <w:t>hlavní technický dozor.</w:t>
      </w:r>
    </w:p>
    <w:p w14:paraId="747A0C63" w14:textId="4F08B546" w:rsidR="003A760F" w:rsidRPr="008357D6" w:rsidRDefault="003A760F" w:rsidP="003A760F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357D6">
        <w:t xml:space="preserve">V Obchodních podmínkách Zhotovení stavby, které jsou součástí této Smlouvy, </w:t>
      </w:r>
      <w:r w:rsidR="008357D6" w:rsidRPr="008357D6">
        <w:br/>
      </w:r>
      <w:r w:rsidRPr="008357D6">
        <w:t xml:space="preserve">se v čl. 13. odst. </w:t>
      </w:r>
      <w:proofErr w:type="gramStart"/>
      <w:r w:rsidRPr="008357D6">
        <w:t>13.1. slova</w:t>
      </w:r>
      <w:proofErr w:type="gramEnd"/>
      <w:r w:rsidRPr="008357D6">
        <w:t xml:space="preserve"> „0,1 % z celkové ceny díla bez DPH podle článku „</w:t>
      </w:r>
      <w:r w:rsidRPr="008357D6">
        <w:rPr>
          <w:i/>
        </w:rPr>
        <w:t>Cena díla, platební a fakturační podmínky</w:t>
      </w:r>
      <w:r w:rsidR="008357D6" w:rsidRPr="008357D6">
        <w:t>“ Smlouvy“ nahrazují slovy „5</w:t>
      </w:r>
      <w:r w:rsidR="00F1570C">
        <w:t> </w:t>
      </w:r>
      <w:r w:rsidR="008357D6" w:rsidRPr="008357D6">
        <w:t>0</w:t>
      </w:r>
      <w:r w:rsidR="00E574BC">
        <w:t>00,00 Kč“ a </w:t>
      </w:r>
      <w:r w:rsidRPr="008357D6">
        <w:t>odstraňují se slova „celkem nejméně 100 Kč“.</w:t>
      </w:r>
    </w:p>
    <w:p w14:paraId="3F4CFB2F" w14:textId="6E50B50F" w:rsidR="00437AF1" w:rsidRPr="00F426A1" w:rsidRDefault="00437AF1" w:rsidP="00437AF1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F426A1">
        <w:t>V Obchodních podmínkách Zhotovení stavby, které jsou součástí této Smlouvy, se doplňuj</w:t>
      </w:r>
      <w:r>
        <w:t xml:space="preserve">e </w:t>
      </w:r>
      <w:r w:rsidRPr="00402A86">
        <w:t xml:space="preserve">článek </w:t>
      </w:r>
      <w:proofErr w:type="gramStart"/>
      <w:r w:rsidRPr="00402A86">
        <w:t>17.5.</w:t>
      </w:r>
      <w:r w:rsidRPr="00F426A1">
        <w:t xml:space="preserve"> v následujícím</w:t>
      </w:r>
      <w:proofErr w:type="gramEnd"/>
      <w:r w:rsidRPr="00F426A1">
        <w:t xml:space="preserve"> znění: </w:t>
      </w:r>
      <w:r w:rsidRPr="00F426A1">
        <w:rPr>
          <w:i/>
        </w:rPr>
        <w:t>O</w:t>
      </w:r>
      <w:r>
        <w:rPr>
          <w:i/>
        </w:rPr>
        <w:t>bjednatel si v souladu s ust. § </w:t>
      </w:r>
      <w:r w:rsidRPr="00F426A1">
        <w:rPr>
          <w:i/>
        </w:rPr>
        <w:t>100 odst.</w:t>
      </w:r>
      <w:r>
        <w:rPr>
          <w:i/>
        </w:rPr>
        <w:t> </w:t>
      </w:r>
      <w:r w:rsidRPr="00F426A1">
        <w:rPr>
          <w:i/>
        </w:rPr>
        <w:t>1 zák. č.</w:t>
      </w:r>
      <w:r>
        <w:rPr>
          <w:i/>
        </w:rPr>
        <w:t> </w:t>
      </w:r>
      <w:r w:rsidRPr="00F426A1">
        <w:rPr>
          <w:i/>
        </w:rPr>
        <w:t>134/2016</w:t>
      </w:r>
      <w:r>
        <w:rPr>
          <w:i/>
        </w:rPr>
        <w:t> </w:t>
      </w:r>
      <w:r w:rsidRPr="00F426A1">
        <w:rPr>
          <w:i/>
        </w:rPr>
        <w:t>Sb., o zadávání veřejných zakázek, ve znění pozdějších předpisů, vyhrazuje změnu smlouvy, spočívající v prodloužení termínu plnění dle této smlouvy v případě, že v plnění díla dle této smlouvy a dle pro zhotovitele závazného harmonogramu prací zabrání zhotoviteli událost vyšší moci. Zhotovitel má v takovém případě nárok na prodloužení doby plnění o dobu,</w:t>
      </w:r>
      <w:r>
        <w:rPr>
          <w:i/>
        </w:rPr>
        <w:t xml:space="preserve"> po kterou nemohl pokračovat ve </w:t>
      </w:r>
      <w:r w:rsidRPr="00F426A1">
        <w:rPr>
          <w:i/>
        </w:rPr>
        <w:t>zhotovování díla z důvodů trvajících vlivů události vyšší moci a po dobu odstraňování následků těchto vlivů. Zhotovitel nemá nárok na zaplacení jakýchkoliv škod či nákladů, spojených s událostí vyšší moci a s následky jejích vlivů. Zhotovitel je povinen se pojistit proti škodám, vzniklým v souvislosti s událostí vyšší moci zhotoviteli, objednateli i třetím osobám a to do výše alespoň 20.000.000</w:t>
      </w:r>
      <w:r>
        <w:rPr>
          <w:i/>
        </w:rPr>
        <w:t> </w:t>
      </w:r>
      <w:r w:rsidRPr="00F426A1">
        <w:rPr>
          <w:i/>
        </w:rPr>
        <w:t xml:space="preserve">Kč, přičemž takové pojištění bude krýt zejména rizika okolností vyšší moci, spojená se stavební činností v průtočném profilu toku </w:t>
      </w:r>
      <w:r w:rsidR="00B06A50">
        <w:rPr>
          <w:i/>
        </w:rPr>
        <w:t>Bělé</w:t>
      </w:r>
      <w:r w:rsidRPr="00F426A1">
        <w:rPr>
          <w:i/>
        </w:rPr>
        <w:t xml:space="preserve"> (zvýšené průt</w:t>
      </w:r>
      <w:r>
        <w:rPr>
          <w:i/>
        </w:rPr>
        <w:t>oky, povodně, přívalové deště a </w:t>
      </w:r>
      <w:r w:rsidRPr="00F426A1">
        <w:rPr>
          <w:i/>
        </w:rPr>
        <w:t xml:space="preserve">podobně). Za událost vyšší moci dle této smlouvy se považují též okolnosti, prokazatelně zabraňující zhotoviteli v řádném a včasném splnění díla, které jsou spojené s pandemií </w:t>
      </w:r>
      <w:r w:rsidRPr="00F426A1">
        <w:rPr>
          <w:i/>
        </w:rPr>
        <w:lastRenderedPageBreak/>
        <w:t xml:space="preserve">nemoci Covid-19, zejména nepředvídatelně dlouhé trvání </w:t>
      </w:r>
      <w:proofErr w:type="spellStart"/>
      <w:r w:rsidRPr="00F426A1">
        <w:rPr>
          <w:i/>
        </w:rPr>
        <w:t>protipandemických</w:t>
      </w:r>
      <w:proofErr w:type="spellEnd"/>
      <w:r w:rsidRPr="00F426A1">
        <w:rPr>
          <w:i/>
        </w:rPr>
        <w:t xml:space="preserve"> opatření, vyhlášených orgány veřejné moci. </w:t>
      </w:r>
    </w:p>
    <w:p w14:paraId="3B0E2127" w14:textId="77777777" w:rsidR="00903065" w:rsidRPr="00B85790" w:rsidRDefault="00903065" w:rsidP="00903065">
      <w:pPr>
        <w:pStyle w:val="lnekSOD"/>
      </w:pPr>
      <w:r w:rsidRPr="00B85790">
        <w:t>Závěrečná ustanovení</w:t>
      </w:r>
    </w:p>
    <w:p w14:paraId="281A9994" w14:textId="1F6F0875" w:rsidR="00903065" w:rsidRPr="00B85790" w:rsidRDefault="00903065" w:rsidP="00046BCF">
      <w:pPr>
        <w:pStyle w:val="Odstavecseseznamem"/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14:paraId="1F829663" w14:textId="77777777" w:rsidR="00903065" w:rsidRPr="00B85790" w:rsidRDefault="00903065" w:rsidP="00F1570C">
      <w:pPr>
        <w:numPr>
          <w:ilvl w:val="0"/>
          <w:numId w:val="2"/>
        </w:numPr>
        <w:tabs>
          <w:tab w:val="left" w:pos="284"/>
        </w:tabs>
        <w:spacing w:before="60"/>
        <w:ind w:left="1134" w:hanging="274"/>
      </w:pPr>
      <w:r w:rsidRPr="00B85790">
        <w:t xml:space="preserve">v této smlouvě, </w:t>
      </w:r>
    </w:p>
    <w:p w14:paraId="6FD022B6" w14:textId="77777777" w:rsidR="00903065" w:rsidRPr="00B85790" w:rsidRDefault="00903065" w:rsidP="00F1570C">
      <w:pPr>
        <w:numPr>
          <w:ilvl w:val="0"/>
          <w:numId w:val="2"/>
        </w:numPr>
        <w:tabs>
          <w:tab w:val="left" w:pos="284"/>
        </w:tabs>
        <w:spacing w:before="60"/>
        <w:ind w:left="1134" w:hanging="274"/>
      </w:pPr>
      <w:r w:rsidRPr="00B85790">
        <w:t>v zadávací dokumentaci veřejné zakázky</w:t>
      </w:r>
      <w:r w:rsidR="00927BCB">
        <w:t>,</w:t>
      </w:r>
      <w:r w:rsidRPr="00B85790">
        <w:t xml:space="preserve"> </w:t>
      </w:r>
    </w:p>
    <w:p w14:paraId="1ED09CA6" w14:textId="77777777" w:rsidR="00903065" w:rsidRPr="00B85790" w:rsidRDefault="00903065" w:rsidP="00F1570C">
      <w:pPr>
        <w:numPr>
          <w:ilvl w:val="0"/>
          <w:numId w:val="2"/>
        </w:numPr>
        <w:tabs>
          <w:tab w:val="left" w:pos="284"/>
        </w:tabs>
        <w:spacing w:before="60"/>
        <w:ind w:left="1134" w:hanging="274"/>
      </w:pPr>
      <w:r w:rsidRPr="00B85790">
        <w:t xml:space="preserve">v nabídce vítězného uchazeče. </w:t>
      </w:r>
    </w:p>
    <w:p w14:paraId="441661F3" w14:textId="1E3020FC" w:rsidR="00903065" w:rsidRPr="00B85790" w:rsidRDefault="008C4A05" w:rsidP="00046BCF">
      <w:pPr>
        <w:tabs>
          <w:tab w:val="left" w:pos="284"/>
        </w:tabs>
        <w:spacing w:before="60"/>
        <w:ind w:left="705" w:hanging="574"/>
        <w:jc w:val="both"/>
      </w:pPr>
      <w:r>
        <w:tab/>
      </w:r>
      <w:r>
        <w:tab/>
      </w:r>
      <w:r w:rsidR="00903065" w:rsidRPr="00B85790">
        <w:t>Výše zmíněné dokumenty</w:t>
      </w:r>
      <w:r w:rsidR="00927BCB">
        <w:t>, které jsou součástí této smlouvy,</w:t>
      </w:r>
      <w:r w:rsidR="00903065" w:rsidRPr="00B85790">
        <w:t xml:space="preserve"> musí být chápany jako komplexní, navzájem se vysvětlující a doplňující, avšak v případě jakéhokoliv rozporu mají vzájemnou přednost v pořadí výše stanoveném. </w:t>
      </w:r>
    </w:p>
    <w:p w14:paraId="2407E70D" w14:textId="4C870AAC" w:rsidR="002210E3" w:rsidRPr="00B85790" w:rsidRDefault="00903065" w:rsidP="00046BCF">
      <w:pPr>
        <w:pStyle w:val="Odstavecseseznamem"/>
        <w:numPr>
          <w:ilvl w:val="1"/>
          <w:numId w:val="1"/>
        </w:numPr>
        <w:tabs>
          <w:tab w:val="left" w:pos="284"/>
        </w:tabs>
        <w:spacing w:before="120"/>
        <w:ind w:hanging="574"/>
      </w:pPr>
      <w:r w:rsidRPr="00B85790">
        <w:t>Obě</w:t>
      </w:r>
      <w:r w:rsidR="002210E3">
        <w:t xml:space="preserve"> </w:t>
      </w:r>
      <w:r w:rsidR="002210E3" w:rsidRPr="00B85790">
        <w:t xml:space="preserve">strany prohlašují, že došlo k dohodě o celém obsahu této smlouvy. </w:t>
      </w:r>
    </w:p>
    <w:p w14:paraId="15A7793E" w14:textId="102D478C" w:rsidR="002210E3" w:rsidRPr="00B85790" w:rsidRDefault="002210E3" w:rsidP="00046BCF">
      <w:pPr>
        <w:numPr>
          <w:ilvl w:val="1"/>
          <w:numId w:val="1"/>
        </w:numPr>
        <w:tabs>
          <w:tab w:val="left" w:pos="709"/>
        </w:tabs>
        <w:spacing w:before="120"/>
        <w:ind w:left="709" w:hanging="567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</w:t>
      </w:r>
      <w:r w:rsidR="00D72A59">
        <w:t> </w:t>
      </w:r>
      <w:r>
        <w:t>kvalifikovaných certifikátech. Každá ze smluvních stran obdrží smlouvu v elektronické formě s uznávanými elektronickými podpisy smluvních stran</w:t>
      </w:r>
      <w:r w:rsidRPr="00B85790">
        <w:t>.</w:t>
      </w:r>
    </w:p>
    <w:p w14:paraId="25B00936" w14:textId="77777777" w:rsidR="002210E3" w:rsidRPr="00B85790" w:rsidRDefault="002210E3" w:rsidP="00046BCF">
      <w:pPr>
        <w:numPr>
          <w:ilvl w:val="1"/>
          <w:numId w:val="1"/>
        </w:numPr>
        <w:tabs>
          <w:tab w:val="left" w:pos="284"/>
        </w:tabs>
        <w:spacing w:before="120"/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14:paraId="4FDAF504" w14:textId="77777777" w:rsidR="009C3675" w:rsidRDefault="002210E3" w:rsidP="00046BCF">
      <w:pPr>
        <w:numPr>
          <w:ilvl w:val="1"/>
          <w:numId w:val="1"/>
        </w:numPr>
        <w:tabs>
          <w:tab w:val="left" w:pos="284"/>
        </w:tabs>
        <w:spacing w:before="120"/>
        <w:ind w:left="709" w:hanging="567"/>
        <w:jc w:val="both"/>
      </w:pPr>
      <w:r w:rsidRPr="00B85790">
        <w:t xml:space="preserve">Tato smlouva je projevem svobodné a vážné vůle smluvních stran, což stvrzují svými podpisy. </w:t>
      </w:r>
    </w:p>
    <w:p w14:paraId="1287B68B" w14:textId="77777777" w:rsidR="00593638" w:rsidRPr="009C3675" w:rsidRDefault="00593638" w:rsidP="00046BCF">
      <w:pPr>
        <w:numPr>
          <w:ilvl w:val="1"/>
          <w:numId w:val="1"/>
        </w:numPr>
        <w:tabs>
          <w:tab w:val="left" w:pos="284"/>
        </w:tabs>
        <w:spacing w:before="120"/>
        <w:ind w:left="709" w:hanging="567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14:paraId="78505362" w14:textId="77777777" w:rsidR="00903065" w:rsidRPr="00B85790" w:rsidRDefault="00903065" w:rsidP="00185843"/>
    <w:p w14:paraId="3C9BDE99" w14:textId="6BFA2D3A" w:rsidR="00593638" w:rsidRDefault="00593638" w:rsidP="00593638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90">
        <w:t>Za zhotovitele:</w:t>
      </w:r>
    </w:p>
    <w:p w14:paraId="77A5F178" w14:textId="3FB63C44" w:rsidR="00D72A59" w:rsidRDefault="00D72A59" w:rsidP="00593638"/>
    <w:p w14:paraId="4D32DB7D" w14:textId="492CB24B" w:rsidR="00D72A59" w:rsidRDefault="00D72A59" w:rsidP="00593638"/>
    <w:p w14:paraId="52C0D2D8" w14:textId="18B22FB6" w:rsidR="00D72A59" w:rsidRDefault="00D72A59" w:rsidP="00593638"/>
    <w:p w14:paraId="06DD10F1" w14:textId="7AD62718" w:rsidR="00D72A59" w:rsidRDefault="00D72A59" w:rsidP="00593638"/>
    <w:p w14:paraId="04A6C776" w14:textId="77777777" w:rsidR="00D72A59" w:rsidRDefault="00D72A59" w:rsidP="00593638"/>
    <w:p w14:paraId="3E1A5C9A" w14:textId="77777777" w:rsidR="00593638" w:rsidRPr="00B85790" w:rsidRDefault="00593638" w:rsidP="00593638">
      <w:r w:rsidRPr="00B85790">
        <w:t xml:space="preserve">   Ing. </w:t>
      </w:r>
      <w:r>
        <w:t>Marián Šebesta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>
        <w:tab/>
      </w:r>
      <w:r w:rsidRPr="00B85790">
        <w:t xml:space="preserve">jméno oprávněné osoby </w:t>
      </w:r>
    </w:p>
    <w:p w14:paraId="145F5D75" w14:textId="77777777" w:rsidR="00593638" w:rsidRDefault="00593638" w:rsidP="00593638">
      <w:r>
        <w:t xml:space="preserve">    generální</w:t>
      </w:r>
      <w:r w:rsidRPr="00B85790">
        <w:t xml:space="preserve"> ředitel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funkce</w:t>
      </w:r>
    </w:p>
    <w:p w14:paraId="0F5A6DB9" w14:textId="74E4BE20" w:rsidR="00D72A59" w:rsidRPr="008C4A05" w:rsidRDefault="00593638" w:rsidP="00593638">
      <w:pPr>
        <w:rPr>
          <w:i/>
        </w:rPr>
      </w:pPr>
      <w:r w:rsidRPr="008C4A05">
        <w:rPr>
          <w:i/>
        </w:rPr>
        <w:t xml:space="preserve">  podepsán elektronicky </w:t>
      </w:r>
      <w:r w:rsidRPr="008C4A05">
        <w:rPr>
          <w:i/>
        </w:rPr>
        <w:tab/>
      </w:r>
      <w:r w:rsidRPr="008C4A05">
        <w:rPr>
          <w:i/>
        </w:rPr>
        <w:tab/>
      </w:r>
      <w:r w:rsidRPr="008C4A05">
        <w:rPr>
          <w:i/>
        </w:rPr>
        <w:tab/>
      </w:r>
      <w:r w:rsidRPr="008C4A05">
        <w:rPr>
          <w:i/>
        </w:rPr>
        <w:tab/>
      </w:r>
      <w:r w:rsidRPr="008C4A05">
        <w:rPr>
          <w:i/>
        </w:rPr>
        <w:tab/>
        <w:t xml:space="preserve">   podepsán elektronicky</w:t>
      </w:r>
    </w:p>
    <w:p w14:paraId="48755E76" w14:textId="77777777" w:rsidR="000A6225" w:rsidRDefault="000A6225"/>
    <w:sectPr w:rsidR="000A6225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D281" w14:textId="77777777" w:rsidR="00464234" w:rsidRDefault="00464234">
      <w:r>
        <w:separator/>
      </w:r>
    </w:p>
  </w:endnote>
  <w:endnote w:type="continuationSeparator" w:id="0">
    <w:p w14:paraId="337778BC" w14:textId="77777777" w:rsidR="00464234" w:rsidRDefault="0046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CCD2" w14:textId="6D0A87DF" w:rsidR="00C84F66" w:rsidRPr="00852808" w:rsidRDefault="00F3311D" w:rsidP="00F3311D">
    <w:pPr>
      <w:pStyle w:val="Zpat"/>
      <w:tabs>
        <w:tab w:val="clear" w:pos="4536"/>
        <w:tab w:val="center" w:pos="6096"/>
      </w:tabs>
      <w:rPr>
        <w:i/>
        <w:sz w:val="20"/>
        <w:szCs w:val="20"/>
      </w:rPr>
    </w:pPr>
    <w:r w:rsidRPr="00F3311D">
      <w:rPr>
        <w:i/>
        <w:sz w:val="20"/>
        <w:szCs w:val="20"/>
      </w:rPr>
      <w:t>Bělá, Kvasiny, protipovodňová ochrana</w:t>
    </w:r>
    <w:r w:rsidR="0011415D">
      <w:rPr>
        <w:i/>
        <w:sz w:val="20"/>
        <w:szCs w:val="20"/>
      </w:rPr>
      <w:t xml:space="preserve">                                              </w:t>
    </w:r>
    <w:r>
      <w:rPr>
        <w:i/>
        <w:sz w:val="20"/>
        <w:szCs w:val="20"/>
      </w:rPr>
      <w:tab/>
      <w:t xml:space="preserve">                                               </w:t>
    </w:r>
    <w:r w:rsidR="00EF6506" w:rsidRPr="00EF6506">
      <w:rPr>
        <w:i/>
        <w:sz w:val="20"/>
        <w:szCs w:val="20"/>
      </w:rPr>
      <w:t xml:space="preserve"> </w:t>
    </w:r>
    <w:r w:rsidR="00EF6506">
      <w:rPr>
        <w:i/>
        <w:sz w:val="20"/>
        <w:szCs w:val="20"/>
      </w:rPr>
      <w:t xml:space="preserve">č.  </w:t>
    </w:r>
    <w:r w:rsidR="0011415D" w:rsidRPr="0011415D">
      <w:rPr>
        <w:i/>
        <w:sz w:val="20"/>
        <w:szCs w:val="20"/>
      </w:rPr>
      <w:t>229180012</w:t>
    </w:r>
    <w:r w:rsidR="006068B2">
      <w:rPr>
        <w:i/>
        <w:sz w:val="20"/>
        <w:szCs w:val="20"/>
      </w:rPr>
      <w:tab/>
    </w:r>
  </w:p>
  <w:p w14:paraId="4AE771B9" w14:textId="16511C14" w:rsidR="00C84F66" w:rsidRDefault="00903065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245123">
      <w:rPr>
        <w:i/>
        <w:noProof/>
        <w:sz w:val="20"/>
        <w:szCs w:val="20"/>
      </w:rPr>
      <w:t>4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EAF4" w14:textId="77777777" w:rsidR="00464234" w:rsidRDefault="00464234">
      <w:r>
        <w:separator/>
      </w:r>
    </w:p>
  </w:footnote>
  <w:footnote w:type="continuationSeparator" w:id="0">
    <w:p w14:paraId="0F10A904" w14:textId="77777777" w:rsidR="00464234" w:rsidRDefault="0046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6547C"/>
    <w:multiLevelType w:val="hybridMultilevel"/>
    <w:tmpl w:val="DA06B642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6105317"/>
    <w:multiLevelType w:val="hybridMultilevel"/>
    <w:tmpl w:val="CFD0F9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5"/>
    <w:rsid w:val="000001A0"/>
    <w:rsid w:val="00001A6E"/>
    <w:rsid w:val="00022EB9"/>
    <w:rsid w:val="00046BCF"/>
    <w:rsid w:val="00094AB4"/>
    <w:rsid w:val="000A6225"/>
    <w:rsid w:val="000C45A2"/>
    <w:rsid w:val="000F3C61"/>
    <w:rsid w:val="000F472E"/>
    <w:rsid w:val="00111574"/>
    <w:rsid w:val="0011415D"/>
    <w:rsid w:val="001209E4"/>
    <w:rsid w:val="00135E2E"/>
    <w:rsid w:val="00182357"/>
    <w:rsid w:val="00185843"/>
    <w:rsid w:val="001D0B10"/>
    <w:rsid w:val="001D2969"/>
    <w:rsid w:val="00212774"/>
    <w:rsid w:val="002210E3"/>
    <w:rsid w:val="002317C2"/>
    <w:rsid w:val="00245123"/>
    <w:rsid w:val="00262BB6"/>
    <w:rsid w:val="00265601"/>
    <w:rsid w:val="0027544B"/>
    <w:rsid w:val="002972C6"/>
    <w:rsid w:val="002D5AF3"/>
    <w:rsid w:val="0030251D"/>
    <w:rsid w:val="003A760F"/>
    <w:rsid w:val="003B02DB"/>
    <w:rsid w:val="003C4455"/>
    <w:rsid w:val="003E17A7"/>
    <w:rsid w:val="004000BB"/>
    <w:rsid w:val="00404EE3"/>
    <w:rsid w:val="00437AF1"/>
    <w:rsid w:val="0044695E"/>
    <w:rsid w:val="00464234"/>
    <w:rsid w:val="00477B1B"/>
    <w:rsid w:val="004954B4"/>
    <w:rsid w:val="004C0E55"/>
    <w:rsid w:val="004E2F87"/>
    <w:rsid w:val="005035DA"/>
    <w:rsid w:val="00513E3C"/>
    <w:rsid w:val="005222CA"/>
    <w:rsid w:val="005337DC"/>
    <w:rsid w:val="00545CC8"/>
    <w:rsid w:val="0056546C"/>
    <w:rsid w:val="00580A82"/>
    <w:rsid w:val="00584236"/>
    <w:rsid w:val="00593638"/>
    <w:rsid w:val="005A4149"/>
    <w:rsid w:val="005E1295"/>
    <w:rsid w:val="00602C48"/>
    <w:rsid w:val="006068B2"/>
    <w:rsid w:val="00620F99"/>
    <w:rsid w:val="00641239"/>
    <w:rsid w:val="00641565"/>
    <w:rsid w:val="00647B53"/>
    <w:rsid w:val="00651708"/>
    <w:rsid w:val="0067270E"/>
    <w:rsid w:val="0069388A"/>
    <w:rsid w:val="006A1041"/>
    <w:rsid w:val="006A392E"/>
    <w:rsid w:val="006A7D0F"/>
    <w:rsid w:val="00714312"/>
    <w:rsid w:val="00785A6E"/>
    <w:rsid w:val="007D05F2"/>
    <w:rsid w:val="007D5342"/>
    <w:rsid w:val="007E4BBD"/>
    <w:rsid w:val="00801C9F"/>
    <w:rsid w:val="008357D6"/>
    <w:rsid w:val="00840EED"/>
    <w:rsid w:val="00841500"/>
    <w:rsid w:val="00877063"/>
    <w:rsid w:val="008B461E"/>
    <w:rsid w:val="008B650D"/>
    <w:rsid w:val="008C07CA"/>
    <w:rsid w:val="008C4A05"/>
    <w:rsid w:val="008D4843"/>
    <w:rsid w:val="00903065"/>
    <w:rsid w:val="00913F72"/>
    <w:rsid w:val="00927BCB"/>
    <w:rsid w:val="009C3675"/>
    <w:rsid w:val="009C4BFA"/>
    <w:rsid w:val="009C56A0"/>
    <w:rsid w:val="009D53E6"/>
    <w:rsid w:val="009E1D98"/>
    <w:rsid w:val="009E40C8"/>
    <w:rsid w:val="009E765E"/>
    <w:rsid w:val="009F2301"/>
    <w:rsid w:val="009F2893"/>
    <w:rsid w:val="009F4642"/>
    <w:rsid w:val="009F5BBA"/>
    <w:rsid w:val="00A04775"/>
    <w:rsid w:val="00A4013C"/>
    <w:rsid w:val="00A5238A"/>
    <w:rsid w:val="00A62097"/>
    <w:rsid w:val="00A75662"/>
    <w:rsid w:val="00AA0222"/>
    <w:rsid w:val="00AA69CD"/>
    <w:rsid w:val="00AC4CCA"/>
    <w:rsid w:val="00AC5823"/>
    <w:rsid w:val="00AD55C0"/>
    <w:rsid w:val="00AD5F2B"/>
    <w:rsid w:val="00AE4D94"/>
    <w:rsid w:val="00B06A50"/>
    <w:rsid w:val="00B1132F"/>
    <w:rsid w:val="00B15CE9"/>
    <w:rsid w:val="00B41EF7"/>
    <w:rsid w:val="00BC0ECF"/>
    <w:rsid w:val="00BE2B93"/>
    <w:rsid w:val="00BF17A1"/>
    <w:rsid w:val="00C22C9C"/>
    <w:rsid w:val="00C40F2D"/>
    <w:rsid w:val="00C644A5"/>
    <w:rsid w:val="00C7329A"/>
    <w:rsid w:val="00C85696"/>
    <w:rsid w:val="00C953E3"/>
    <w:rsid w:val="00CE4780"/>
    <w:rsid w:val="00D11B89"/>
    <w:rsid w:val="00D333D2"/>
    <w:rsid w:val="00D435A8"/>
    <w:rsid w:val="00D72547"/>
    <w:rsid w:val="00D72A59"/>
    <w:rsid w:val="00D75B3C"/>
    <w:rsid w:val="00D9647D"/>
    <w:rsid w:val="00DC363C"/>
    <w:rsid w:val="00E255C5"/>
    <w:rsid w:val="00E40140"/>
    <w:rsid w:val="00E574BC"/>
    <w:rsid w:val="00E97E75"/>
    <w:rsid w:val="00EB21C9"/>
    <w:rsid w:val="00EC183F"/>
    <w:rsid w:val="00ED7E4F"/>
    <w:rsid w:val="00EF20F7"/>
    <w:rsid w:val="00EF6506"/>
    <w:rsid w:val="00F00366"/>
    <w:rsid w:val="00F1570C"/>
    <w:rsid w:val="00F23BED"/>
    <w:rsid w:val="00F3311D"/>
    <w:rsid w:val="00F51868"/>
    <w:rsid w:val="00F63231"/>
    <w:rsid w:val="00F80015"/>
    <w:rsid w:val="00F95660"/>
    <w:rsid w:val="00F97B6F"/>
    <w:rsid w:val="00FA6635"/>
    <w:rsid w:val="00FB1A21"/>
    <w:rsid w:val="00FB3521"/>
    <w:rsid w:val="00FB5630"/>
    <w:rsid w:val="00FB676A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F5CE05B"/>
  <w15:chartTrackingRefBased/>
  <w15:docId w15:val="{ACDB399F-C448-4A03-8D90-4039FAD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065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4000BB"/>
    <w:pPr>
      <w:numPr>
        <w:numId w:val="1"/>
      </w:numPr>
      <w:spacing w:before="360" w:after="240"/>
      <w:jc w:val="center"/>
    </w:pPr>
    <w:rPr>
      <w:b/>
    </w:rPr>
  </w:style>
  <w:style w:type="character" w:customStyle="1" w:styleId="lnekSODChar">
    <w:name w:val="Článek SOD Char"/>
    <w:link w:val="lnekSOD"/>
    <w:rsid w:val="004000B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0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030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C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6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8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0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0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02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F11F-07D5-4DAC-8336-78633E24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Martínek</dc:creator>
  <cp:keywords/>
  <dc:description/>
  <cp:lastModifiedBy>Bc. Alice Růžičková</cp:lastModifiedBy>
  <cp:revision>5</cp:revision>
  <cp:lastPrinted>2018-06-22T07:02:00Z</cp:lastPrinted>
  <dcterms:created xsi:type="dcterms:W3CDTF">2021-02-19T09:49:00Z</dcterms:created>
  <dcterms:modified xsi:type="dcterms:W3CDTF">2021-02-22T09:20:00Z</dcterms:modified>
</cp:coreProperties>
</file>