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E066EE" w14:textId="77777777" w:rsidR="00ED468B" w:rsidRPr="008E457C" w:rsidRDefault="00ED468B">
      <w:pPr>
        <w:pStyle w:val="Obsah2"/>
        <w:rPr>
          <w:b/>
          <w:bCs/>
          <w:sz w:val="32"/>
        </w:rPr>
      </w:pPr>
      <w:bookmarkStart w:id="0" w:name="_Toc32811021"/>
      <w:bookmarkStart w:id="1" w:name="_Toc498334054"/>
      <w:bookmarkStart w:id="2" w:name="_Toc500210245"/>
      <w:bookmarkStart w:id="3" w:name="_Toc530740177"/>
      <w:r w:rsidRPr="008E457C">
        <w:rPr>
          <w:b/>
          <w:bCs/>
          <w:sz w:val="32"/>
        </w:rPr>
        <w:t>OBSAH:</w:t>
      </w:r>
    </w:p>
    <w:p w14:paraId="23D96173" w14:textId="77777777" w:rsidR="00ED468B" w:rsidRPr="008E457C" w:rsidRDefault="00ED468B"/>
    <w:bookmarkStart w:id="4" w:name="OLE_LINK1"/>
    <w:p w14:paraId="6FFEF998" w14:textId="543B6120" w:rsidR="008E457C" w:rsidRDefault="00ED468B">
      <w:pPr>
        <w:pStyle w:val="Obsah1"/>
        <w:rPr>
          <w:rFonts w:asciiTheme="minorHAnsi" w:eastAsiaTheme="minorEastAsia" w:hAnsiTheme="minorHAnsi" w:cstheme="minorBidi"/>
          <w:caps w:val="0"/>
          <w:noProof/>
          <w:sz w:val="22"/>
          <w:szCs w:val="22"/>
        </w:rPr>
      </w:pPr>
      <w:r w:rsidRPr="00DD40B0">
        <w:rPr>
          <w:sz w:val="32"/>
          <w:highlight w:val="yellow"/>
        </w:rPr>
        <w:fldChar w:fldCharType="begin"/>
      </w:r>
      <w:r w:rsidRPr="00DD40B0">
        <w:rPr>
          <w:sz w:val="32"/>
          <w:highlight w:val="yellow"/>
        </w:rPr>
        <w:instrText xml:space="preserve"> TOC \o "3-4" \h \z \t "Nadpis 1;1;Nadpis 2;2" </w:instrText>
      </w:r>
      <w:r w:rsidRPr="00DD40B0">
        <w:rPr>
          <w:sz w:val="32"/>
          <w:highlight w:val="yellow"/>
        </w:rPr>
        <w:fldChar w:fldCharType="separate"/>
      </w:r>
      <w:hyperlink w:anchor="_Toc57304066" w:history="1">
        <w:r w:rsidR="008E457C" w:rsidRPr="00BB0EDB">
          <w:rPr>
            <w:rStyle w:val="Hypertextovodkaz"/>
            <w:noProof/>
          </w:rPr>
          <w:t>1</w:t>
        </w:r>
        <w:r w:rsidR="008E457C">
          <w:rPr>
            <w:rFonts w:asciiTheme="minorHAnsi" w:eastAsiaTheme="minorEastAsia" w:hAnsiTheme="minorHAnsi" w:cstheme="minorBidi"/>
            <w:caps w:val="0"/>
            <w:noProof/>
            <w:sz w:val="22"/>
            <w:szCs w:val="22"/>
          </w:rPr>
          <w:tab/>
        </w:r>
        <w:r w:rsidR="008E457C" w:rsidRPr="00BB0EDB">
          <w:rPr>
            <w:rStyle w:val="Hypertextovodkaz"/>
            <w:noProof/>
          </w:rPr>
          <w:t>všeobecně</w:t>
        </w:r>
        <w:r w:rsidR="008E457C">
          <w:rPr>
            <w:noProof/>
            <w:webHidden/>
          </w:rPr>
          <w:tab/>
        </w:r>
        <w:r w:rsidR="008E457C">
          <w:rPr>
            <w:noProof/>
            <w:webHidden/>
          </w:rPr>
          <w:fldChar w:fldCharType="begin"/>
        </w:r>
        <w:r w:rsidR="008E457C">
          <w:rPr>
            <w:noProof/>
            <w:webHidden/>
          </w:rPr>
          <w:instrText xml:space="preserve"> PAGEREF _Toc57304066 \h </w:instrText>
        </w:r>
        <w:r w:rsidR="008E457C">
          <w:rPr>
            <w:noProof/>
            <w:webHidden/>
          </w:rPr>
        </w:r>
        <w:r w:rsidR="008E457C">
          <w:rPr>
            <w:noProof/>
            <w:webHidden/>
          </w:rPr>
          <w:fldChar w:fldCharType="separate"/>
        </w:r>
        <w:r w:rsidR="000C4160">
          <w:rPr>
            <w:noProof/>
            <w:webHidden/>
          </w:rPr>
          <w:t>2</w:t>
        </w:r>
        <w:r w:rsidR="008E457C">
          <w:rPr>
            <w:noProof/>
            <w:webHidden/>
          </w:rPr>
          <w:fldChar w:fldCharType="end"/>
        </w:r>
      </w:hyperlink>
    </w:p>
    <w:p w14:paraId="23BA38E7" w14:textId="71BDE9B8" w:rsidR="008E457C" w:rsidRDefault="00341BE9">
      <w:pPr>
        <w:pStyle w:val="Obsah2"/>
        <w:rPr>
          <w:rFonts w:asciiTheme="minorHAnsi" w:eastAsiaTheme="minorEastAsia" w:hAnsiTheme="minorHAnsi" w:cstheme="minorBidi"/>
          <w:sz w:val="22"/>
          <w:szCs w:val="22"/>
        </w:rPr>
      </w:pPr>
      <w:hyperlink w:anchor="_Toc57304067" w:history="1">
        <w:r w:rsidR="008E457C" w:rsidRPr="00BB0EDB">
          <w:rPr>
            <w:rStyle w:val="Hypertextovodkaz"/>
          </w:rPr>
          <w:t>1.1</w:t>
        </w:r>
        <w:r w:rsidR="008E457C">
          <w:rPr>
            <w:rFonts w:asciiTheme="minorHAnsi" w:eastAsiaTheme="minorEastAsia" w:hAnsiTheme="minorHAnsi" w:cstheme="minorBidi"/>
            <w:sz w:val="22"/>
            <w:szCs w:val="22"/>
          </w:rPr>
          <w:tab/>
        </w:r>
        <w:r w:rsidR="008E457C" w:rsidRPr="00BB0EDB">
          <w:rPr>
            <w:rStyle w:val="Hypertextovodkaz"/>
          </w:rPr>
          <w:t>Související objekty a provozní soubory</w:t>
        </w:r>
        <w:r w:rsidR="008E457C">
          <w:rPr>
            <w:webHidden/>
          </w:rPr>
          <w:tab/>
        </w:r>
        <w:r w:rsidR="008E457C">
          <w:rPr>
            <w:webHidden/>
          </w:rPr>
          <w:fldChar w:fldCharType="begin"/>
        </w:r>
        <w:r w:rsidR="008E457C">
          <w:rPr>
            <w:webHidden/>
          </w:rPr>
          <w:instrText xml:space="preserve"> PAGEREF _Toc57304067 \h </w:instrText>
        </w:r>
        <w:r w:rsidR="008E457C">
          <w:rPr>
            <w:webHidden/>
          </w:rPr>
        </w:r>
        <w:r w:rsidR="008E457C">
          <w:rPr>
            <w:webHidden/>
          </w:rPr>
          <w:fldChar w:fldCharType="separate"/>
        </w:r>
        <w:r w:rsidR="000C4160">
          <w:rPr>
            <w:webHidden/>
          </w:rPr>
          <w:t>2</w:t>
        </w:r>
        <w:r w:rsidR="008E457C">
          <w:rPr>
            <w:webHidden/>
          </w:rPr>
          <w:fldChar w:fldCharType="end"/>
        </w:r>
      </w:hyperlink>
    </w:p>
    <w:p w14:paraId="3A25B2FC" w14:textId="579E1324" w:rsidR="008E457C" w:rsidRDefault="00341BE9">
      <w:pPr>
        <w:pStyle w:val="Obsah2"/>
        <w:rPr>
          <w:rFonts w:asciiTheme="minorHAnsi" w:eastAsiaTheme="minorEastAsia" w:hAnsiTheme="minorHAnsi" w:cstheme="minorBidi"/>
          <w:sz w:val="22"/>
          <w:szCs w:val="22"/>
        </w:rPr>
      </w:pPr>
      <w:hyperlink w:anchor="_Toc57304068" w:history="1">
        <w:r w:rsidR="008E457C" w:rsidRPr="00BB0EDB">
          <w:rPr>
            <w:rStyle w:val="Hypertextovodkaz"/>
          </w:rPr>
          <w:t>1.2</w:t>
        </w:r>
        <w:r w:rsidR="008E457C">
          <w:rPr>
            <w:rFonts w:asciiTheme="minorHAnsi" w:eastAsiaTheme="minorEastAsia" w:hAnsiTheme="minorHAnsi" w:cstheme="minorBidi"/>
            <w:sz w:val="22"/>
            <w:szCs w:val="22"/>
          </w:rPr>
          <w:tab/>
        </w:r>
        <w:r w:rsidR="008E457C" w:rsidRPr="00BB0EDB">
          <w:rPr>
            <w:rStyle w:val="Hypertextovodkaz"/>
          </w:rPr>
          <w:t>Hlavní technické parametry a objemy prací</w:t>
        </w:r>
        <w:r w:rsidR="008E457C">
          <w:rPr>
            <w:webHidden/>
          </w:rPr>
          <w:tab/>
        </w:r>
        <w:r w:rsidR="008E457C">
          <w:rPr>
            <w:webHidden/>
          </w:rPr>
          <w:fldChar w:fldCharType="begin"/>
        </w:r>
        <w:r w:rsidR="008E457C">
          <w:rPr>
            <w:webHidden/>
          </w:rPr>
          <w:instrText xml:space="preserve"> PAGEREF _Toc57304068 \h </w:instrText>
        </w:r>
        <w:r w:rsidR="008E457C">
          <w:rPr>
            <w:webHidden/>
          </w:rPr>
        </w:r>
        <w:r w:rsidR="008E457C">
          <w:rPr>
            <w:webHidden/>
          </w:rPr>
          <w:fldChar w:fldCharType="separate"/>
        </w:r>
        <w:r w:rsidR="000C4160">
          <w:rPr>
            <w:webHidden/>
          </w:rPr>
          <w:t>2</w:t>
        </w:r>
        <w:r w:rsidR="008E457C">
          <w:rPr>
            <w:webHidden/>
          </w:rPr>
          <w:fldChar w:fldCharType="end"/>
        </w:r>
      </w:hyperlink>
    </w:p>
    <w:p w14:paraId="535048CF" w14:textId="527BD64B" w:rsidR="008E457C" w:rsidRDefault="00341BE9">
      <w:pPr>
        <w:pStyle w:val="Obsah1"/>
        <w:rPr>
          <w:rFonts w:asciiTheme="minorHAnsi" w:eastAsiaTheme="minorEastAsia" w:hAnsiTheme="minorHAnsi" w:cstheme="minorBidi"/>
          <w:caps w:val="0"/>
          <w:noProof/>
          <w:sz w:val="22"/>
          <w:szCs w:val="22"/>
        </w:rPr>
      </w:pPr>
      <w:hyperlink w:anchor="_Toc57304069" w:history="1">
        <w:r w:rsidR="008E457C" w:rsidRPr="00BB0EDB">
          <w:rPr>
            <w:rStyle w:val="Hypertextovodkaz"/>
            <w:noProof/>
          </w:rPr>
          <w:t>2</w:t>
        </w:r>
        <w:r w:rsidR="008E457C">
          <w:rPr>
            <w:rFonts w:asciiTheme="minorHAnsi" w:eastAsiaTheme="minorEastAsia" w:hAnsiTheme="minorHAnsi" w:cstheme="minorBidi"/>
            <w:caps w:val="0"/>
            <w:noProof/>
            <w:sz w:val="22"/>
            <w:szCs w:val="22"/>
          </w:rPr>
          <w:tab/>
        </w:r>
        <w:r w:rsidR="008E457C" w:rsidRPr="00BB0EDB">
          <w:rPr>
            <w:rStyle w:val="Hypertextovodkaz"/>
            <w:noProof/>
          </w:rPr>
          <w:t>Vyhodnocení použitých podkladů</w:t>
        </w:r>
        <w:r w:rsidR="008E457C">
          <w:rPr>
            <w:noProof/>
            <w:webHidden/>
          </w:rPr>
          <w:tab/>
        </w:r>
        <w:r w:rsidR="008E457C">
          <w:rPr>
            <w:noProof/>
            <w:webHidden/>
          </w:rPr>
          <w:fldChar w:fldCharType="begin"/>
        </w:r>
        <w:r w:rsidR="008E457C">
          <w:rPr>
            <w:noProof/>
            <w:webHidden/>
          </w:rPr>
          <w:instrText xml:space="preserve"> PAGEREF _Toc57304069 \h </w:instrText>
        </w:r>
        <w:r w:rsidR="008E457C">
          <w:rPr>
            <w:noProof/>
            <w:webHidden/>
          </w:rPr>
        </w:r>
        <w:r w:rsidR="008E457C">
          <w:rPr>
            <w:noProof/>
            <w:webHidden/>
          </w:rPr>
          <w:fldChar w:fldCharType="separate"/>
        </w:r>
        <w:r w:rsidR="000C4160">
          <w:rPr>
            <w:noProof/>
            <w:webHidden/>
          </w:rPr>
          <w:t>3</w:t>
        </w:r>
        <w:r w:rsidR="008E457C">
          <w:rPr>
            <w:noProof/>
            <w:webHidden/>
          </w:rPr>
          <w:fldChar w:fldCharType="end"/>
        </w:r>
      </w:hyperlink>
    </w:p>
    <w:p w14:paraId="4A06102E" w14:textId="5FB8A712" w:rsidR="008E457C" w:rsidRDefault="00341BE9">
      <w:pPr>
        <w:pStyle w:val="Obsah2"/>
        <w:rPr>
          <w:rFonts w:asciiTheme="minorHAnsi" w:eastAsiaTheme="minorEastAsia" w:hAnsiTheme="minorHAnsi" w:cstheme="minorBidi"/>
          <w:sz w:val="22"/>
          <w:szCs w:val="22"/>
        </w:rPr>
      </w:pPr>
      <w:hyperlink w:anchor="_Toc57304070" w:history="1">
        <w:r w:rsidR="008E457C" w:rsidRPr="00BB0EDB">
          <w:rPr>
            <w:rStyle w:val="Hypertextovodkaz"/>
          </w:rPr>
          <w:t>2.1</w:t>
        </w:r>
        <w:r w:rsidR="008E457C">
          <w:rPr>
            <w:rFonts w:asciiTheme="minorHAnsi" w:eastAsiaTheme="minorEastAsia" w:hAnsiTheme="minorHAnsi" w:cstheme="minorBidi"/>
            <w:sz w:val="22"/>
            <w:szCs w:val="22"/>
          </w:rPr>
          <w:tab/>
        </w:r>
        <w:r w:rsidR="008E457C" w:rsidRPr="00BB0EDB">
          <w:rPr>
            <w:rStyle w:val="Hypertextovodkaz"/>
          </w:rPr>
          <w:t>Výchozí podklady</w:t>
        </w:r>
        <w:r w:rsidR="008E457C">
          <w:rPr>
            <w:webHidden/>
          </w:rPr>
          <w:tab/>
        </w:r>
        <w:r w:rsidR="008E457C">
          <w:rPr>
            <w:webHidden/>
          </w:rPr>
          <w:fldChar w:fldCharType="begin"/>
        </w:r>
        <w:r w:rsidR="008E457C">
          <w:rPr>
            <w:webHidden/>
          </w:rPr>
          <w:instrText xml:space="preserve"> PAGEREF _Toc57304070 \h </w:instrText>
        </w:r>
        <w:r w:rsidR="008E457C">
          <w:rPr>
            <w:webHidden/>
          </w:rPr>
        </w:r>
        <w:r w:rsidR="008E457C">
          <w:rPr>
            <w:webHidden/>
          </w:rPr>
          <w:fldChar w:fldCharType="separate"/>
        </w:r>
        <w:r w:rsidR="000C4160">
          <w:rPr>
            <w:webHidden/>
          </w:rPr>
          <w:t>3</w:t>
        </w:r>
        <w:r w:rsidR="008E457C">
          <w:rPr>
            <w:webHidden/>
          </w:rPr>
          <w:fldChar w:fldCharType="end"/>
        </w:r>
      </w:hyperlink>
    </w:p>
    <w:p w14:paraId="65A78C86" w14:textId="52A717B8" w:rsidR="008E457C" w:rsidRDefault="00341BE9">
      <w:pPr>
        <w:pStyle w:val="Obsah2"/>
        <w:rPr>
          <w:rFonts w:asciiTheme="minorHAnsi" w:eastAsiaTheme="minorEastAsia" w:hAnsiTheme="minorHAnsi" w:cstheme="minorBidi"/>
          <w:sz w:val="22"/>
          <w:szCs w:val="22"/>
        </w:rPr>
      </w:pPr>
      <w:hyperlink w:anchor="_Toc57304071" w:history="1">
        <w:r w:rsidR="008E457C" w:rsidRPr="00BB0EDB">
          <w:rPr>
            <w:rStyle w:val="Hypertextovodkaz"/>
          </w:rPr>
          <w:t>2.2</w:t>
        </w:r>
        <w:r w:rsidR="008E457C">
          <w:rPr>
            <w:rFonts w:asciiTheme="minorHAnsi" w:eastAsiaTheme="minorEastAsia" w:hAnsiTheme="minorHAnsi" w:cstheme="minorBidi"/>
            <w:sz w:val="22"/>
            <w:szCs w:val="22"/>
          </w:rPr>
          <w:tab/>
        </w:r>
        <w:r w:rsidR="008E457C" w:rsidRPr="00BB0EDB">
          <w:rPr>
            <w:rStyle w:val="Hypertextovodkaz"/>
          </w:rPr>
          <w:t>Výškopisné a polohopisné zaměření lokality</w:t>
        </w:r>
        <w:r w:rsidR="008E457C">
          <w:rPr>
            <w:webHidden/>
          </w:rPr>
          <w:tab/>
        </w:r>
        <w:r w:rsidR="008E457C">
          <w:rPr>
            <w:webHidden/>
          </w:rPr>
          <w:fldChar w:fldCharType="begin"/>
        </w:r>
        <w:r w:rsidR="008E457C">
          <w:rPr>
            <w:webHidden/>
          </w:rPr>
          <w:instrText xml:space="preserve"> PAGEREF _Toc57304071 \h </w:instrText>
        </w:r>
        <w:r w:rsidR="008E457C">
          <w:rPr>
            <w:webHidden/>
          </w:rPr>
        </w:r>
        <w:r w:rsidR="008E457C">
          <w:rPr>
            <w:webHidden/>
          </w:rPr>
          <w:fldChar w:fldCharType="separate"/>
        </w:r>
        <w:r w:rsidR="000C4160">
          <w:rPr>
            <w:webHidden/>
          </w:rPr>
          <w:t>3</w:t>
        </w:r>
        <w:r w:rsidR="008E457C">
          <w:rPr>
            <w:webHidden/>
          </w:rPr>
          <w:fldChar w:fldCharType="end"/>
        </w:r>
      </w:hyperlink>
    </w:p>
    <w:p w14:paraId="67C6EC62" w14:textId="65DEB5A7" w:rsidR="008E457C" w:rsidRDefault="00341BE9">
      <w:pPr>
        <w:pStyle w:val="Obsah2"/>
        <w:rPr>
          <w:rFonts w:asciiTheme="minorHAnsi" w:eastAsiaTheme="minorEastAsia" w:hAnsiTheme="minorHAnsi" w:cstheme="minorBidi"/>
          <w:sz w:val="22"/>
          <w:szCs w:val="22"/>
        </w:rPr>
      </w:pPr>
      <w:hyperlink w:anchor="_Toc57304072" w:history="1">
        <w:r w:rsidR="008E457C" w:rsidRPr="00BB0EDB">
          <w:rPr>
            <w:rStyle w:val="Hypertextovodkaz"/>
          </w:rPr>
          <w:t>2.3</w:t>
        </w:r>
        <w:r w:rsidR="008E457C">
          <w:rPr>
            <w:rFonts w:asciiTheme="minorHAnsi" w:eastAsiaTheme="minorEastAsia" w:hAnsiTheme="minorHAnsi" w:cstheme="minorBidi"/>
            <w:sz w:val="22"/>
            <w:szCs w:val="22"/>
          </w:rPr>
          <w:tab/>
        </w:r>
        <w:r w:rsidR="008E457C" w:rsidRPr="00BB0EDB">
          <w:rPr>
            <w:rStyle w:val="Hypertextovodkaz"/>
          </w:rPr>
          <w:t>Dotčené stávající konstrukce a inženýrské sítě a ochranná pásma</w:t>
        </w:r>
        <w:r w:rsidR="008E457C">
          <w:rPr>
            <w:webHidden/>
          </w:rPr>
          <w:tab/>
        </w:r>
        <w:r w:rsidR="008E457C">
          <w:rPr>
            <w:webHidden/>
          </w:rPr>
          <w:fldChar w:fldCharType="begin"/>
        </w:r>
        <w:r w:rsidR="008E457C">
          <w:rPr>
            <w:webHidden/>
          </w:rPr>
          <w:instrText xml:space="preserve"> PAGEREF _Toc57304072 \h </w:instrText>
        </w:r>
        <w:r w:rsidR="008E457C">
          <w:rPr>
            <w:webHidden/>
          </w:rPr>
        </w:r>
        <w:r w:rsidR="008E457C">
          <w:rPr>
            <w:webHidden/>
          </w:rPr>
          <w:fldChar w:fldCharType="separate"/>
        </w:r>
        <w:r w:rsidR="000C4160">
          <w:rPr>
            <w:webHidden/>
          </w:rPr>
          <w:t>3</w:t>
        </w:r>
        <w:r w:rsidR="008E457C">
          <w:rPr>
            <w:webHidden/>
          </w:rPr>
          <w:fldChar w:fldCharType="end"/>
        </w:r>
      </w:hyperlink>
    </w:p>
    <w:p w14:paraId="55676788" w14:textId="0EEC8CDC" w:rsidR="008E457C" w:rsidRDefault="00341BE9">
      <w:pPr>
        <w:pStyle w:val="Obsah1"/>
        <w:rPr>
          <w:rFonts w:asciiTheme="minorHAnsi" w:eastAsiaTheme="minorEastAsia" w:hAnsiTheme="minorHAnsi" w:cstheme="minorBidi"/>
          <w:caps w:val="0"/>
          <w:noProof/>
          <w:sz w:val="22"/>
          <w:szCs w:val="22"/>
        </w:rPr>
      </w:pPr>
      <w:hyperlink w:anchor="_Toc57304073" w:history="1">
        <w:r w:rsidR="008E457C" w:rsidRPr="00BB0EDB">
          <w:rPr>
            <w:rStyle w:val="Hypertextovodkaz"/>
            <w:noProof/>
          </w:rPr>
          <w:t>3</w:t>
        </w:r>
        <w:r w:rsidR="008E457C">
          <w:rPr>
            <w:rFonts w:asciiTheme="minorHAnsi" w:eastAsiaTheme="minorEastAsia" w:hAnsiTheme="minorHAnsi" w:cstheme="minorBidi"/>
            <w:caps w:val="0"/>
            <w:noProof/>
            <w:sz w:val="22"/>
            <w:szCs w:val="22"/>
          </w:rPr>
          <w:tab/>
        </w:r>
        <w:r w:rsidR="008E457C" w:rsidRPr="00BB0EDB">
          <w:rPr>
            <w:rStyle w:val="Hypertextovodkaz"/>
            <w:noProof/>
          </w:rPr>
          <w:t>Urbanistické, architekt.  a stavebně – technické řešení</w:t>
        </w:r>
        <w:r w:rsidR="008E457C">
          <w:rPr>
            <w:noProof/>
            <w:webHidden/>
          </w:rPr>
          <w:tab/>
        </w:r>
        <w:r w:rsidR="008E457C">
          <w:rPr>
            <w:noProof/>
            <w:webHidden/>
          </w:rPr>
          <w:fldChar w:fldCharType="begin"/>
        </w:r>
        <w:r w:rsidR="008E457C">
          <w:rPr>
            <w:noProof/>
            <w:webHidden/>
          </w:rPr>
          <w:instrText xml:space="preserve"> PAGEREF _Toc57304073 \h </w:instrText>
        </w:r>
        <w:r w:rsidR="008E457C">
          <w:rPr>
            <w:noProof/>
            <w:webHidden/>
          </w:rPr>
        </w:r>
        <w:r w:rsidR="008E457C">
          <w:rPr>
            <w:noProof/>
            <w:webHidden/>
          </w:rPr>
          <w:fldChar w:fldCharType="separate"/>
        </w:r>
        <w:r w:rsidR="000C4160">
          <w:rPr>
            <w:noProof/>
            <w:webHidden/>
          </w:rPr>
          <w:t>4</w:t>
        </w:r>
        <w:r w:rsidR="008E457C">
          <w:rPr>
            <w:noProof/>
            <w:webHidden/>
          </w:rPr>
          <w:fldChar w:fldCharType="end"/>
        </w:r>
      </w:hyperlink>
    </w:p>
    <w:p w14:paraId="7AFBB6E0" w14:textId="12CED2D9" w:rsidR="008E457C" w:rsidRDefault="00341BE9">
      <w:pPr>
        <w:pStyle w:val="Obsah2"/>
        <w:rPr>
          <w:rFonts w:asciiTheme="minorHAnsi" w:eastAsiaTheme="minorEastAsia" w:hAnsiTheme="minorHAnsi" w:cstheme="minorBidi"/>
          <w:sz w:val="22"/>
          <w:szCs w:val="22"/>
        </w:rPr>
      </w:pPr>
      <w:hyperlink w:anchor="_Toc57304074" w:history="1">
        <w:r w:rsidR="008E457C" w:rsidRPr="00BB0EDB">
          <w:rPr>
            <w:rStyle w:val="Hypertextovodkaz"/>
          </w:rPr>
          <w:t>3.1</w:t>
        </w:r>
        <w:r w:rsidR="008E457C">
          <w:rPr>
            <w:rFonts w:asciiTheme="minorHAnsi" w:eastAsiaTheme="minorEastAsia" w:hAnsiTheme="minorHAnsi" w:cstheme="minorBidi"/>
            <w:sz w:val="22"/>
            <w:szCs w:val="22"/>
          </w:rPr>
          <w:tab/>
        </w:r>
        <w:r w:rsidR="008E457C" w:rsidRPr="00BB0EDB">
          <w:rPr>
            <w:rStyle w:val="Hypertextovodkaz"/>
          </w:rPr>
          <w:t>Urbanistické a architektonické řešení stavby</w:t>
        </w:r>
        <w:r w:rsidR="008E457C">
          <w:rPr>
            <w:webHidden/>
          </w:rPr>
          <w:tab/>
        </w:r>
        <w:r w:rsidR="008E457C">
          <w:rPr>
            <w:webHidden/>
          </w:rPr>
          <w:fldChar w:fldCharType="begin"/>
        </w:r>
        <w:r w:rsidR="008E457C">
          <w:rPr>
            <w:webHidden/>
          </w:rPr>
          <w:instrText xml:space="preserve"> PAGEREF _Toc57304074 \h </w:instrText>
        </w:r>
        <w:r w:rsidR="008E457C">
          <w:rPr>
            <w:webHidden/>
          </w:rPr>
        </w:r>
        <w:r w:rsidR="008E457C">
          <w:rPr>
            <w:webHidden/>
          </w:rPr>
          <w:fldChar w:fldCharType="separate"/>
        </w:r>
        <w:r w:rsidR="000C4160">
          <w:rPr>
            <w:webHidden/>
          </w:rPr>
          <w:t>4</w:t>
        </w:r>
        <w:r w:rsidR="008E457C">
          <w:rPr>
            <w:webHidden/>
          </w:rPr>
          <w:fldChar w:fldCharType="end"/>
        </w:r>
      </w:hyperlink>
    </w:p>
    <w:p w14:paraId="25A3B3DA" w14:textId="56034E32" w:rsidR="008E457C" w:rsidRDefault="00341BE9">
      <w:pPr>
        <w:pStyle w:val="Obsah2"/>
        <w:rPr>
          <w:rFonts w:asciiTheme="minorHAnsi" w:eastAsiaTheme="minorEastAsia" w:hAnsiTheme="minorHAnsi" w:cstheme="minorBidi"/>
          <w:sz w:val="22"/>
          <w:szCs w:val="22"/>
        </w:rPr>
      </w:pPr>
      <w:hyperlink w:anchor="_Toc57304075" w:history="1">
        <w:r w:rsidR="008E457C" w:rsidRPr="00BB0EDB">
          <w:rPr>
            <w:rStyle w:val="Hypertextovodkaz"/>
          </w:rPr>
          <w:t>3.2</w:t>
        </w:r>
        <w:r w:rsidR="008E457C">
          <w:rPr>
            <w:rFonts w:asciiTheme="minorHAnsi" w:eastAsiaTheme="minorEastAsia" w:hAnsiTheme="minorHAnsi" w:cstheme="minorBidi"/>
            <w:sz w:val="22"/>
            <w:szCs w:val="22"/>
          </w:rPr>
          <w:tab/>
        </w:r>
        <w:r w:rsidR="008E457C" w:rsidRPr="00BB0EDB">
          <w:rPr>
            <w:rStyle w:val="Hypertextovodkaz"/>
          </w:rPr>
          <w:t>Situování a vytyčení objektu</w:t>
        </w:r>
        <w:r w:rsidR="008E457C">
          <w:rPr>
            <w:webHidden/>
          </w:rPr>
          <w:tab/>
        </w:r>
        <w:r w:rsidR="008E457C">
          <w:rPr>
            <w:webHidden/>
          </w:rPr>
          <w:fldChar w:fldCharType="begin"/>
        </w:r>
        <w:r w:rsidR="008E457C">
          <w:rPr>
            <w:webHidden/>
          </w:rPr>
          <w:instrText xml:space="preserve"> PAGEREF _Toc57304075 \h </w:instrText>
        </w:r>
        <w:r w:rsidR="008E457C">
          <w:rPr>
            <w:webHidden/>
          </w:rPr>
        </w:r>
        <w:r w:rsidR="008E457C">
          <w:rPr>
            <w:webHidden/>
          </w:rPr>
          <w:fldChar w:fldCharType="separate"/>
        </w:r>
        <w:r w:rsidR="000C4160">
          <w:rPr>
            <w:webHidden/>
          </w:rPr>
          <w:t>4</w:t>
        </w:r>
        <w:r w:rsidR="008E457C">
          <w:rPr>
            <w:webHidden/>
          </w:rPr>
          <w:fldChar w:fldCharType="end"/>
        </w:r>
      </w:hyperlink>
    </w:p>
    <w:p w14:paraId="14376B12" w14:textId="23025EC7" w:rsidR="008E457C" w:rsidRDefault="00341BE9">
      <w:pPr>
        <w:pStyle w:val="Obsah2"/>
        <w:rPr>
          <w:rFonts w:asciiTheme="minorHAnsi" w:eastAsiaTheme="minorEastAsia" w:hAnsiTheme="minorHAnsi" w:cstheme="minorBidi"/>
          <w:sz w:val="22"/>
          <w:szCs w:val="22"/>
        </w:rPr>
      </w:pPr>
      <w:hyperlink w:anchor="_Toc57304076" w:history="1">
        <w:r w:rsidR="008E457C" w:rsidRPr="00BB0EDB">
          <w:rPr>
            <w:rStyle w:val="Hypertextovodkaz"/>
          </w:rPr>
          <w:t>3.3</w:t>
        </w:r>
        <w:r w:rsidR="008E457C">
          <w:rPr>
            <w:rFonts w:asciiTheme="minorHAnsi" w:eastAsiaTheme="minorEastAsia" w:hAnsiTheme="minorHAnsi" w:cstheme="minorBidi"/>
            <w:sz w:val="22"/>
            <w:szCs w:val="22"/>
          </w:rPr>
          <w:tab/>
        </w:r>
        <w:r w:rsidR="008E457C" w:rsidRPr="00BB0EDB">
          <w:rPr>
            <w:rStyle w:val="Hypertextovodkaz"/>
          </w:rPr>
          <w:t>Rozsah, funkční a konstrukční řešení objektu</w:t>
        </w:r>
        <w:r w:rsidR="008E457C">
          <w:rPr>
            <w:webHidden/>
          </w:rPr>
          <w:tab/>
        </w:r>
        <w:r w:rsidR="008E457C">
          <w:rPr>
            <w:webHidden/>
          </w:rPr>
          <w:fldChar w:fldCharType="begin"/>
        </w:r>
        <w:r w:rsidR="008E457C">
          <w:rPr>
            <w:webHidden/>
          </w:rPr>
          <w:instrText xml:space="preserve"> PAGEREF _Toc57304076 \h </w:instrText>
        </w:r>
        <w:r w:rsidR="008E457C">
          <w:rPr>
            <w:webHidden/>
          </w:rPr>
        </w:r>
        <w:r w:rsidR="008E457C">
          <w:rPr>
            <w:webHidden/>
          </w:rPr>
          <w:fldChar w:fldCharType="separate"/>
        </w:r>
        <w:r w:rsidR="000C4160">
          <w:rPr>
            <w:webHidden/>
          </w:rPr>
          <w:t>4</w:t>
        </w:r>
        <w:r w:rsidR="008E457C">
          <w:rPr>
            <w:webHidden/>
          </w:rPr>
          <w:fldChar w:fldCharType="end"/>
        </w:r>
      </w:hyperlink>
    </w:p>
    <w:p w14:paraId="2D133FD9" w14:textId="2968618C" w:rsidR="008E457C" w:rsidRDefault="00341BE9">
      <w:pPr>
        <w:pStyle w:val="Obsah2"/>
        <w:rPr>
          <w:rFonts w:asciiTheme="minorHAnsi" w:eastAsiaTheme="minorEastAsia" w:hAnsiTheme="minorHAnsi" w:cstheme="minorBidi"/>
          <w:sz w:val="22"/>
          <w:szCs w:val="22"/>
        </w:rPr>
      </w:pPr>
      <w:hyperlink w:anchor="_Toc57304077" w:history="1">
        <w:r w:rsidR="008E457C" w:rsidRPr="00BB0EDB">
          <w:rPr>
            <w:rStyle w:val="Hypertextovodkaz"/>
          </w:rPr>
          <w:t>3.4</w:t>
        </w:r>
        <w:r w:rsidR="008E457C">
          <w:rPr>
            <w:rFonts w:asciiTheme="minorHAnsi" w:eastAsiaTheme="minorEastAsia" w:hAnsiTheme="minorHAnsi" w:cstheme="minorBidi"/>
            <w:sz w:val="22"/>
            <w:szCs w:val="22"/>
          </w:rPr>
          <w:tab/>
        </w:r>
        <w:r w:rsidR="008E457C" w:rsidRPr="00BB0EDB">
          <w:rPr>
            <w:rStyle w:val="Hypertextovodkaz"/>
          </w:rPr>
          <w:t>Technické řešení stavby</w:t>
        </w:r>
        <w:r w:rsidR="008E457C">
          <w:rPr>
            <w:webHidden/>
          </w:rPr>
          <w:tab/>
        </w:r>
        <w:r w:rsidR="008E457C">
          <w:rPr>
            <w:webHidden/>
          </w:rPr>
          <w:fldChar w:fldCharType="begin"/>
        </w:r>
        <w:r w:rsidR="008E457C">
          <w:rPr>
            <w:webHidden/>
          </w:rPr>
          <w:instrText xml:space="preserve"> PAGEREF _Toc57304077 \h </w:instrText>
        </w:r>
        <w:r w:rsidR="008E457C">
          <w:rPr>
            <w:webHidden/>
          </w:rPr>
        </w:r>
        <w:r w:rsidR="008E457C">
          <w:rPr>
            <w:webHidden/>
          </w:rPr>
          <w:fldChar w:fldCharType="separate"/>
        </w:r>
        <w:r w:rsidR="000C4160">
          <w:rPr>
            <w:webHidden/>
          </w:rPr>
          <w:t>5</w:t>
        </w:r>
        <w:r w:rsidR="008E457C">
          <w:rPr>
            <w:webHidden/>
          </w:rPr>
          <w:fldChar w:fldCharType="end"/>
        </w:r>
      </w:hyperlink>
    </w:p>
    <w:p w14:paraId="5685250C" w14:textId="6C559EE3" w:rsidR="008E457C" w:rsidRDefault="00341BE9">
      <w:pPr>
        <w:pStyle w:val="Obsah3"/>
        <w:rPr>
          <w:rFonts w:asciiTheme="minorHAnsi" w:eastAsiaTheme="minorEastAsia" w:hAnsiTheme="minorHAnsi" w:cstheme="minorBidi"/>
          <w:sz w:val="22"/>
          <w:szCs w:val="22"/>
        </w:rPr>
      </w:pPr>
      <w:hyperlink w:anchor="_Toc57304078" w:history="1">
        <w:r w:rsidR="008E457C" w:rsidRPr="00BB0EDB">
          <w:rPr>
            <w:rStyle w:val="Hypertextovodkaz"/>
          </w:rPr>
          <w:t>3.4.1</w:t>
        </w:r>
        <w:r w:rsidR="008E457C">
          <w:rPr>
            <w:rFonts w:asciiTheme="minorHAnsi" w:eastAsiaTheme="minorEastAsia" w:hAnsiTheme="minorHAnsi" w:cstheme="minorBidi"/>
            <w:sz w:val="22"/>
            <w:szCs w:val="22"/>
          </w:rPr>
          <w:tab/>
        </w:r>
        <w:r w:rsidR="008E457C" w:rsidRPr="00BB0EDB">
          <w:rPr>
            <w:rStyle w:val="Hypertextovodkaz"/>
          </w:rPr>
          <w:t>Příprava území, dotčené konstrukce, bourací práce, deponie</w:t>
        </w:r>
        <w:r w:rsidR="008E457C">
          <w:rPr>
            <w:webHidden/>
          </w:rPr>
          <w:tab/>
        </w:r>
        <w:r w:rsidR="008E457C">
          <w:rPr>
            <w:webHidden/>
          </w:rPr>
          <w:fldChar w:fldCharType="begin"/>
        </w:r>
        <w:r w:rsidR="008E457C">
          <w:rPr>
            <w:webHidden/>
          </w:rPr>
          <w:instrText xml:space="preserve"> PAGEREF _Toc57304078 \h </w:instrText>
        </w:r>
        <w:r w:rsidR="008E457C">
          <w:rPr>
            <w:webHidden/>
          </w:rPr>
        </w:r>
        <w:r w:rsidR="008E457C">
          <w:rPr>
            <w:webHidden/>
          </w:rPr>
          <w:fldChar w:fldCharType="separate"/>
        </w:r>
        <w:r w:rsidR="000C4160">
          <w:rPr>
            <w:webHidden/>
          </w:rPr>
          <w:t>5</w:t>
        </w:r>
        <w:r w:rsidR="008E457C">
          <w:rPr>
            <w:webHidden/>
          </w:rPr>
          <w:fldChar w:fldCharType="end"/>
        </w:r>
      </w:hyperlink>
    </w:p>
    <w:p w14:paraId="4CEB268F" w14:textId="1C61777E" w:rsidR="008E457C" w:rsidRDefault="00341BE9">
      <w:pPr>
        <w:pStyle w:val="Obsah4"/>
        <w:rPr>
          <w:rFonts w:asciiTheme="minorHAnsi" w:eastAsiaTheme="minorEastAsia" w:hAnsiTheme="minorHAnsi" w:cstheme="minorBidi"/>
          <w:sz w:val="22"/>
          <w:szCs w:val="22"/>
        </w:rPr>
      </w:pPr>
      <w:hyperlink w:anchor="_Toc57304079" w:history="1">
        <w:r w:rsidR="008E457C" w:rsidRPr="00BB0EDB">
          <w:rPr>
            <w:rStyle w:val="Hypertextovodkaz"/>
          </w:rPr>
          <w:t>3.4.1.1</w:t>
        </w:r>
        <w:r w:rsidR="008E457C">
          <w:rPr>
            <w:rFonts w:asciiTheme="minorHAnsi" w:eastAsiaTheme="minorEastAsia" w:hAnsiTheme="minorHAnsi" w:cstheme="minorBidi"/>
            <w:sz w:val="22"/>
            <w:szCs w:val="22"/>
          </w:rPr>
          <w:tab/>
        </w:r>
        <w:r w:rsidR="008E457C" w:rsidRPr="00BB0EDB">
          <w:rPr>
            <w:rStyle w:val="Hypertextovodkaz"/>
          </w:rPr>
          <w:t>Příprava území (uvolnění staveniště)</w:t>
        </w:r>
        <w:r w:rsidR="008E457C">
          <w:rPr>
            <w:webHidden/>
          </w:rPr>
          <w:tab/>
        </w:r>
        <w:r w:rsidR="008E457C">
          <w:rPr>
            <w:webHidden/>
          </w:rPr>
          <w:fldChar w:fldCharType="begin"/>
        </w:r>
        <w:r w:rsidR="008E457C">
          <w:rPr>
            <w:webHidden/>
          </w:rPr>
          <w:instrText xml:space="preserve"> PAGEREF _Toc57304079 \h </w:instrText>
        </w:r>
        <w:r w:rsidR="008E457C">
          <w:rPr>
            <w:webHidden/>
          </w:rPr>
        </w:r>
        <w:r w:rsidR="008E457C">
          <w:rPr>
            <w:webHidden/>
          </w:rPr>
          <w:fldChar w:fldCharType="separate"/>
        </w:r>
        <w:r w:rsidR="000C4160">
          <w:rPr>
            <w:webHidden/>
          </w:rPr>
          <w:t>5</w:t>
        </w:r>
        <w:r w:rsidR="008E457C">
          <w:rPr>
            <w:webHidden/>
          </w:rPr>
          <w:fldChar w:fldCharType="end"/>
        </w:r>
      </w:hyperlink>
    </w:p>
    <w:p w14:paraId="743316AF" w14:textId="2D148D28" w:rsidR="008E457C" w:rsidRDefault="00341BE9">
      <w:pPr>
        <w:pStyle w:val="Obsah4"/>
        <w:rPr>
          <w:rFonts w:asciiTheme="minorHAnsi" w:eastAsiaTheme="minorEastAsia" w:hAnsiTheme="minorHAnsi" w:cstheme="minorBidi"/>
          <w:sz w:val="22"/>
          <w:szCs w:val="22"/>
        </w:rPr>
      </w:pPr>
      <w:hyperlink w:anchor="_Toc57304080" w:history="1">
        <w:r w:rsidR="008E457C" w:rsidRPr="00BB0EDB">
          <w:rPr>
            <w:rStyle w:val="Hypertextovodkaz"/>
          </w:rPr>
          <w:t>3.4.1.2</w:t>
        </w:r>
        <w:r w:rsidR="008E457C">
          <w:rPr>
            <w:rFonts w:asciiTheme="minorHAnsi" w:eastAsiaTheme="minorEastAsia" w:hAnsiTheme="minorHAnsi" w:cstheme="minorBidi"/>
            <w:sz w:val="22"/>
            <w:szCs w:val="22"/>
          </w:rPr>
          <w:tab/>
        </w:r>
        <w:r w:rsidR="008E457C" w:rsidRPr="00BB0EDB">
          <w:rPr>
            <w:rStyle w:val="Hypertextovodkaz"/>
          </w:rPr>
          <w:t>Dotčená stávající zařízení a další konstrukce</w:t>
        </w:r>
        <w:r w:rsidR="008E457C">
          <w:rPr>
            <w:webHidden/>
          </w:rPr>
          <w:tab/>
        </w:r>
        <w:r w:rsidR="008E457C">
          <w:rPr>
            <w:webHidden/>
          </w:rPr>
          <w:fldChar w:fldCharType="begin"/>
        </w:r>
        <w:r w:rsidR="008E457C">
          <w:rPr>
            <w:webHidden/>
          </w:rPr>
          <w:instrText xml:space="preserve"> PAGEREF _Toc57304080 \h </w:instrText>
        </w:r>
        <w:r w:rsidR="008E457C">
          <w:rPr>
            <w:webHidden/>
          </w:rPr>
        </w:r>
        <w:r w:rsidR="008E457C">
          <w:rPr>
            <w:webHidden/>
          </w:rPr>
          <w:fldChar w:fldCharType="separate"/>
        </w:r>
        <w:r w:rsidR="000C4160">
          <w:rPr>
            <w:webHidden/>
          </w:rPr>
          <w:t>5</w:t>
        </w:r>
        <w:r w:rsidR="008E457C">
          <w:rPr>
            <w:webHidden/>
          </w:rPr>
          <w:fldChar w:fldCharType="end"/>
        </w:r>
      </w:hyperlink>
    </w:p>
    <w:p w14:paraId="66FA3680" w14:textId="7CB8CF4C" w:rsidR="008E457C" w:rsidRDefault="00341BE9">
      <w:pPr>
        <w:pStyle w:val="Obsah4"/>
        <w:rPr>
          <w:rFonts w:asciiTheme="minorHAnsi" w:eastAsiaTheme="minorEastAsia" w:hAnsiTheme="minorHAnsi" w:cstheme="minorBidi"/>
          <w:sz w:val="22"/>
          <w:szCs w:val="22"/>
        </w:rPr>
      </w:pPr>
      <w:hyperlink w:anchor="_Toc57304081" w:history="1">
        <w:r w:rsidR="008E457C" w:rsidRPr="00BB0EDB">
          <w:rPr>
            <w:rStyle w:val="Hypertextovodkaz"/>
          </w:rPr>
          <w:t>3.4.1.3</w:t>
        </w:r>
        <w:r w:rsidR="008E457C">
          <w:rPr>
            <w:rFonts w:asciiTheme="minorHAnsi" w:eastAsiaTheme="minorEastAsia" w:hAnsiTheme="minorHAnsi" w:cstheme="minorBidi"/>
            <w:sz w:val="22"/>
            <w:szCs w:val="22"/>
          </w:rPr>
          <w:tab/>
        </w:r>
        <w:r w:rsidR="008E457C" w:rsidRPr="00BB0EDB">
          <w:rPr>
            <w:rStyle w:val="Hypertextovodkaz"/>
          </w:rPr>
          <w:t>Bourací práce</w:t>
        </w:r>
        <w:r w:rsidR="008E457C">
          <w:rPr>
            <w:webHidden/>
          </w:rPr>
          <w:tab/>
        </w:r>
        <w:r w:rsidR="008E457C">
          <w:rPr>
            <w:webHidden/>
          </w:rPr>
          <w:fldChar w:fldCharType="begin"/>
        </w:r>
        <w:r w:rsidR="008E457C">
          <w:rPr>
            <w:webHidden/>
          </w:rPr>
          <w:instrText xml:space="preserve"> PAGEREF _Toc57304081 \h </w:instrText>
        </w:r>
        <w:r w:rsidR="008E457C">
          <w:rPr>
            <w:webHidden/>
          </w:rPr>
        </w:r>
        <w:r w:rsidR="008E457C">
          <w:rPr>
            <w:webHidden/>
          </w:rPr>
          <w:fldChar w:fldCharType="separate"/>
        </w:r>
        <w:r w:rsidR="000C4160">
          <w:rPr>
            <w:webHidden/>
          </w:rPr>
          <w:t>5</w:t>
        </w:r>
        <w:r w:rsidR="008E457C">
          <w:rPr>
            <w:webHidden/>
          </w:rPr>
          <w:fldChar w:fldCharType="end"/>
        </w:r>
      </w:hyperlink>
    </w:p>
    <w:p w14:paraId="2809C151" w14:textId="624288E4" w:rsidR="008E457C" w:rsidRDefault="00341BE9">
      <w:pPr>
        <w:pStyle w:val="Obsah4"/>
        <w:rPr>
          <w:rFonts w:asciiTheme="minorHAnsi" w:eastAsiaTheme="minorEastAsia" w:hAnsiTheme="minorHAnsi" w:cstheme="minorBidi"/>
          <w:sz w:val="22"/>
          <w:szCs w:val="22"/>
        </w:rPr>
      </w:pPr>
      <w:hyperlink w:anchor="_Toc57304082" w:history="1">
        <w:r w:rsidR="008E457C" w:rsidRPr="00BB0EDB">
          <w:rPr>
            <w:rStyle w:val="Hypertextovodkaz"/>
          </w:rPr>
          <w:t>3.4.1.4</w:t>
        </w:r>
        <w:r w:rsidR="008E457C">
          <w:rPr>
            <w:rFonts w:asciiTheme="minorHAnsi" w:eastAsiaTheme="minorEastAsia" w:hAnsiTheme="minorHAnsi" w:cstheme="minorBidi"/>
            <w:sz w:val="22"/>
            <w:szCs w:val="22"/>
          </w:rPr>
          <w:tab/>
        </w:r>
        <w:r w:rsidR="008E457C" w:rsidRPr="00BB0EDB">
          <w:rPr>
            <w:rStyle w:val="Hypertextovodkaz"/>
          </w:rPr>
          <w:t>Deponování materiálů</w:t>
        </w:r>
        <w:r w:rsidR="008E457C">
          <w:rPr>
            <w:webHidden/>
          </w:rPr>
          <w:tab/>
        </w:r>
        <w:r w:rsidR="008E457C">
          <w:rPr>
            <w:webHidden/>
          </w:rPr>
          <w:fldChar w:fldCharType="begin"/>
        </w:r>
        <w:r w:rsidR="008E457C">
          <w:rPr>
            <w:webHidden/>
          </w:rPr>
          <w:instrText xml:space="preserve"> PAGEREF _Toc57304082 \h </w:instrText>
        </w:r>
        <w:r w:rsidR="008E457C">
          <w:rPr>
            <w:webHidden/>
          </w:rPr>
        </w:r>
        <w:r w:rsidR="008E457C">
          <w:rPr>
            <w:webHidden/>
          </w:rPr>
          <w:fldChar w:fldCharType="separate"/>
        </w:r>
        <w:r w:rsidR="000C4160">
          <w:rPr>
            <w:webHidden/>
          </w:rPr>
          <w:t>6</w:t>
        </w:r>
        <w:r w:rsidR="008E457C">
          <w:rPr>
            <w:webHidden/>
          </w:rPr>
          <w:fldChar w:fldCharType="end"/>
        </w:r>
      </w:hyperlink>
    </w:p>
    <w:p w14:paraId="1949FAB9" w14:textId="32694E71" w:rsidR="008E457C" w:rsidRDefault="00341BE9">
      <w:pPr>
        <w:pStyle w:val="Obsah4"/>
        <w:rPr>
          <w:rFonts w:asciiTheme="minorHAnsi" w:eastAsiaTheme="minorEastAsia" w:hAnsiTheme="minorHAnsi" w:cstheme="minorBidi"/>
          <w:sz w:val="22"/>
          <w:szCs w:val="22"/>
        </w:rPr>
      </w:pPr>
      <w:hyperlink w:anchor="_Toc57304083" w:history="1">
        <w:r w:rsidR="008E457C" w:rsidRPr="00BB0EDB">
          <w:rPr>
            <w:rStyle w:val="Hypertextovodkaz"/>
          </w:rPr>
          <w:t>3.4.1.5</w:t>
        </w:r>
        <w:r w:rsidR="008E457C">
          <w:rPr>
            <w:rFonts w:asciiTheme="minorHAnsi" w:eastAsiaTheme="minorEastAsia" w:hAnsiTheme="minorHAnsi" w:cstheme="minorBidi"/>
            <w:sz w:val="22"/>
            <w:szCs w:val="22"/>
          </w:rPr>
          <w:tab/>
        </w:r>
        <w:r w:rsidR="008E457C" w:rsidRPr="00BB0EDB">
          <w:rPr>
            <w:rStyle w:val="Hypertextovodkaz"/>
          </w:rPr>
          <w:t>Přehled hlavních stavebních prací</w:t>
        </w:r>
        <w:r w:rsidR="008E457C">
          <w:rPr>
            <w:webHidden/>
          </w:rPr>
          <w:tab/>
        </w:r>
        <w:r w:rsidR="008E457C">
          <w:rPr>
            <w:webHidden/>
          </w:rPr>
          <w:fldChar w:fldCharType="begin"/>
        </w:r>
        <w:r w:rsidR="008E457C">
          <w:rPr>
            <w:webHidden/>
          </w:rPr>
          <w:instrText xml:space="preserve"> PAGEREF _Toc57304083 \h </w:instrText>
        </w:r>
        <w:r w:rsidR="008E457C">
          <w:rPr>
            <w:webHidden/>
          </w:rPr>
        </w:r>
        <w:r w:rsidR="008E457C">
          <w:rPr>
            <w:webHidden/>
          </w:rPr>
          <w:fldChar w:fldCharType="separate"/>
        </w:r>
        <w:r w:rsidR="000C4160">
          <w:rPr>
            <w:webHidden/>
          </w:rPr>
          <w:t>6</w:t>
        </w:r>
        <w:r w:rsidR="008E457C">
          <w:rPr>
            <w:webHidden/>
          </w:rPr>
          <w:fldChar w:fldCharType="end"/>
        </w:r>
      </w:hyperlink>
    </w:p>
    <w:p w14:paraId="46244AD2" w14:textId="633A61ED" w:rsidR="008E457C" w:rsidRDefault="00341BE9">
      <w:pPr>
        <w:pStyle w:val="Obsah3"/>
        <w:rPr>
          <w:rFonts w:asciiTheme="minorHAnsi" w:eastAsiaTheme="minorEastAsia" w:hAnsiTheme="minorHAnsi" w:cstheme="minorBidi"/>
          <w:sz w:val="22"/>
          <w:szCs w:val="22"/>
        </w:rPr>
      </w:pPr>
      <w:hyperlink w:anchor="_Toc57304084" w:history="1">
        <w:r w:rsidR="008E457C" w:rsidRPr="00BB0EDB">
          <w:rPr>
            <w:rStyle w:val="Hypertextovodkaz"/>
          </w:rPr>
          <w:t>3.4.2</w:t>
        </w:r>
        <w:r w:rsidR="008E457C">
          <w:rPr>
            <w:rFonts w:asciiTheme="minorHAnsi" w:eastAsiaTheme="minorEastAsia" w:hAnsiTheme="minorHAnsi" w:cstheme="minorBidi"/>
            <w:sz w:val="22"/>
            <w:szCs w:val="22"/>
          </w:rPr>
          <w:tab/>
        </w:r>
        <w:r w:rsidR="008E457C" w:rsidRPr="00BB0EDB">
          <w:rPr>
            <w:rStyle w:val="Hypertextovodkaz"/>
          </w:rPr>
          <w:t>Oprava horní částí ŽB zídky</w:t>
        </w:r>
        <w:r w:rsidR="008E457C">
          <w:rPr>
            <w:webHidden/>
          </w:rPr>
          <w:tab/>
        </w:r>
        <w:r w:rsidR="008E457C">
          <w:rPr>
            <w:webHidden/>
          </w:rPr>
          <w:fldChar w:fldCharType="begin"/>
        </w:r>
        <w:r w:rsidR="008E457C">
          <w:rPr>
            <w:webHidden/>
          </w:rPr>
          <w:instrText xml:space="preserve"> PAGEREF _Toc57304084 \h </w:instrText>
        </w:r>
        <w:r w:rsidR="008E457C">
          <w:rPr>
            <w:webHidden/>
          </w:rPr>
        </w:r>
        <w:r w:rsidR="008E457C">
          <w:rPr>
            <w:webHidden/>
          </w:rPr>
          <w:fldChar w:fldCharType="separate"/>
        </w:r>
        <w:r w:rsidR="000C4160">
          <w:rPr>
            <w:webHidden/>
          </w:rPr>
          <w:t>6</w:t>
        </w:r>
        <w:r w:rsidR="008E457C">
          <w:rPr>
            <w:webHidden/>
          </w:rPr>
          <w:fldChar w:fldCharType="end"/>
        </w:r>
      </w:hyperlink>
    </w:p>
    <w:p w14:paraId="79573C4B" w14:textId="0B8AD4C9" w:rsidR="008E457C" w:rsidRDefault="00341BE9">
      <w:pPr>
        <w:pStyle w:val="Obsah3"/>
        <w:rPr>
          <w:rFonts w:asciiTheme="minorHAnsi" w:eastAsiaTheme="minorEastAsia" w:hAnsiTheme="minorHAnsi" w:cstheme="minorBidi"/>
          <w:sz w:val="22"/>
          <w:szCs w:val="22"/>
        </w:rPr>
      </w:pPr>
      <w:hyperlink w:anchor="_Toc57304085" w:history="1">
        <w:r w:rsidR="008E457C" w:rsidRPr="00BB0EDB">
          <w:rPr>
            <w:rStyle w:val="Hypertextovodkaz"/>
          </w:rPr>
          <w:t>3.4.3</w:t>
        </w:r>
        <w:r w:rsidR="008E457C">
          <w:rPr>
            <w:rFonts w:asciiTheme="minorHAnsi" w:eastAsiaTheme="minorEastAsia" w:hAnsiTheme="minorHAnsi" w:cstheme="minorBidi"/>
            <w:sz w:val="22"/>
            <w:szCs w:val="22"/>
          </w:rPr>
          <w:tab/>
        </w:r>
        <w:r w:rsidR="008E457C" w:rsidRPr="00BB0EDB">
          <w:rPr>
            <w:rStyle w:val="Hypertextovodkaz"/>
          </w:rPr>
          <w:t>Zákrytové prefabrikované desky a plotové sloupky</w:t>
        </w:r>
        <w:r w:rsidR="008E457C">
          <w:rPr>
            <w:webHidden/>
          </w:rPr>
          <w:tab/>
        </w:r>
        <w:r w:rsidR="008E457C">
          <w:rPr>
            <w:webHidden/>
          </w:rPr>
          <w:fldChar w:fldCharType="begin"/>
        </w:r>
        <w:r w:rsidR="008E457C">
          <w:rPr>
            <w:webHidden/>
          </w:rPr>
          <w:instrText xml:space="preserve"> PAGEREF _Toc57304085 \h </w:instrText>
        </w:r>
        <w:r w:rsidR="008E457C">
          <w:rPr>
            <w:webHidden/>
          </w:rPr>
        </w:r>
        <w:r w:rsidR="008E457C">
          <w:rPr>
            <w:webHidden/>
          </w:rPr>
          <w:fldChar w:fldCharType="separate"/>
        </w:r>
        <w:r w:rsidR="000C4160">
          <w:rPr>
            <w:webHidden/>
          </w:rPr>
          <w:t>7</w:t>
        </w:r>
        <w:r w:rsidR="008E457C">
          <w:rPr>
            <w:webHidden/>
          </w:rPr>
          <w:fldChar w:fldCharType="end"/>
        </w:r>
      </w:hyperlink>
    </w:p>
    <w:p w14:paraId="22B0F991" w14:textId="0F057BD2" w:rsidR="008E457C" w:rsidRDefault="00341BE9">
      <w:pPr>
        <w:pStyle w:val="Obsah3"/>
        <w:rPr>
          <w:rFonts w:asciiTheme="minorHAnsi" w:eastAsiaTheme="minorEastAsia" w:hAnsiTheme="minorHAnsi" w:cstheme="minorBidi"/>
          <w:sz w:val="22"/>
          <w:szCs w:val="22"/>
        </w:rPr>
      </w:pPr>
      <w:hyperlink w:anchor="_Toc57304086" w:history="1">
        <w:r w:rsidR="008E457C" w:rsidRPr="00BB0EDB">
          <w:rPr>
            <w:rStyle w:val="Hypertextovodkaz"/>
          </w:rPr>
          <w:t>3.4.4</w:t>
        </w:r>
        <w:r w:rsidR="008E457C">
          <w:rPr>
            <w:rFonts w:asciiTheme="minorHAnsi" w:eastAsiaTheme="minorEastAsia" w:hAnsiTheme="minorHAnsi" w:cstheme="minorBidi"/>
            <w:sz w:val="22"/>
            <w:szCs w:val="22"/>
          </w:rPr>
          <w:tab/>
        </w:r>
        <w:r w:rsidR="008E457C" w:rsidRPr="00BB0EDB">
          <w:rPr>
            <w:rStyle w:val="Hypertextovodkaz"/>
          </w:rPr>
          <w:t>Sanace svislých dilatačních spár ŽB zídky</w:t>
        </w:r>
        <w:r w:rsidR="008E457C">
          <w:rPr>
            <w:webHidden/>
          </w:rPr>
          <w:tab/>
        </w:r>
        <w:r w:rsidR="008E457C">
          <w:rPr>
            <w:webHidden/>
          </w:rPr>
          <w:fldChar w:fldCharType="begin"/>
        </w:r>
        <w:r w:rsidR="008E457C">
          <w:rPr>
            <w:webHidden/>
          </w:rPr>
          <w:instrText xml:space="preserve"> PAGEREF _Toc57304086 \h </w:instrText>
        </w:r>
        <w:r w:rsidR="008E457C">
          <w:rPr>
            <w:webHidden/>
          </w:rPr>
        </w:r>
        <w:r w:rsidR="008E457C">
          <w:rPr>
            <w:webHidden/>
          </w:rPr>
          <w:fldChar w:fldCharType="separate"/>
        </w:r>
        <w:r w:rsidR="000C4160">
          <w:rPr>
            <w:webHidden/>
          </w:rPr>
          <w:t>7</w:t>
        </w:r>
        <w:r w:rsidR="008E457C">
          <w:rPr>
            <w:webHidden/>
          </w:rPr>
          <w:fldChar w:fldCharType="end"/>
        </w:r>
      </w:hyperlink>
    </w:p>
    <w:p w14:paraId="7A62EDF0" w14:textId="2688EDCC" w:rsidR="008E457C" w:rsidRDefault="00341BE9">
      <w:pPr>
        <w:pStyle w:val="Obsah3"/>
        <w:rPr>
          <w:rFonts w:asciiTheme="minorHAnsi" w:eastAsiaTheme="minorEastAsia" w:hAnsiTheme="minorHAnsi" w:cstheme="minorBidi"/>
          <w:sz w:val="22"/>
          <w:szCs w:val="22"/>
        </w:rPr>
      </w:pPr>
      <w:hyperlink w:anchor="_Toc57304087" w:history="1">
        <w:r w:rsidR="008E457C" w:rsidRPr="00BB0EDB">
          <w:rPr>
            <w:rStyle w:val="Hypertextovodkaz"/>
          </w:rPr>
          <w:t>3.4.5</w:t>
        </w:r>
        <w:r w:rsidR="008E457C">
          <w:rPr>
            <w:rFonts w:asciiTheme="minorHAnsi" w:eastAsiaTheme="minorEastAsia" w:hAnsiTheme="minorHAnsi" w:cstheme="minorBidi"/>
            <w:sz w:val="22"/>
            <w:szCs w:val="22"/>
          </w:rPr>
          <w:tab/>
        </w:r>
        <w:r w:rsidR="008E457C" w:rsidRPr="00BB0EDB">
          <w:rPr>
            <w:rStyle w:val="Hypertextovodkaz"/>
          </w:rPr>
          <w:t>Sanace svislých trhlin ŽB zídky</w:t>
        </w:r>
        <w:r w:rsidR="008E457C">
          <w:rPr>
            <w:webHidden/>
          </w:rPr>
          <w:tab/>
        </w:r>
        <w:r w:rsidR="008E457C">
          <w:rPr>
            <w:webHidden/>
          </w:rPr>
          <w:fldChar w:fldCharType="begin"/>
        </w:r>
        <w:r w:rsidR="008E457C">
          <w:rPr>
            <w:webHidden/>
          </w:rPr>
          <w:instrText xml:space="preserve"> PAGEREF _Toc57304087 \h </w:instrText>
        </w:r>
        <w:r w:rsidR="008E457C">
          <w:rPr>
            <w:webHidden/>
          </w:rPr>
        </w:r>
        <w:r w:rsidR="008E457C">
          <w:rPr>
            <w:webHidden/>
          </w:rPr>
          <w:fldChar w:fldCharType="separate"/>
        </w:r>
        <w:r w:rsidR="000C4160">
          <w:rPr>
            <w:webHidden/>
          </w:rPr>
          <w:t>8</w:t>
        </w:r>
        <w:r w:rsidR="008E457C">
          <w:rPr>
            <w:webHidden/>
          </w:rPr>
          <w:fldChar w:fldCharType="end"/>
        </w:r>
      </w:hyperlink>
    </w:p>
    <w:p w14:paraId="404F0E38" w14:textId="1454B27B" w:rsidR="008E457C" w:rsidRDefault="00341BE9">
      <w:pPr>
        <w:pStyle w:val="Obsah1"/>
        <w:rPr>
          <w:rFonts w:asciiTheme="minorHAnsi" w:eastAsiaTheme="minorEastAsia" w:hAnsiTheme="minorHAnsi" w:cstheme="minorBidi"/>
          <w:caps w:val="0"/>
          <w:noProof/>
          <w:sz w:val="22"/>
          <w:szCs w:val="22"/>
        </w:rPr>
      </w:pPr>
      <w:hyperlink w:anchor="_Toc57304088" w:history="1">
        <w:r w:rsidR="008E457C" w:rsidRPr="00BB0EDB">
          <w:rPr>
            <w:rStyle w:val="Hypertextovodkaz"/>
            <w:noProof/>
          </w:rPr>
          <w:t>4</w:t>
        </w:r>
        <w:r w:rsidR="008E457C">
          <w:rPr>
            <w:rFonts w:asciiTheme="minorHAnsi" w:eastAsiaTheme="minorEastAsia" w:hAnsiTheme="minorHAnsi" w:cstheme="minorBidi"/>
            <w:caps w:val="0"/>
            <w:noProof/>
            <w:sz w:val="22"/>
            <w:szCs w:val="22"/>
          </w:rPr>
          <w:tab/>
        </w:r>
        <w:r w:rsidR="008E457C" w:rsidRPr="00BB0EDB">
          <w:rPr>
            <w:rStyle w:val="Hypertextovodkaz"/>
            <w:noProof/>
          </w:rPr>
          <w:t>Zvláštní požadavky</w:t>
        </w:r>
        <w:r w:rsidR="008E457C">
          <w:rPr>
            <w:noProof/>
            <w:webHidden/>
          </w:rPr>
          <w:tab/>
        </w:r>
        <w:r w:rsidR="008E457C">
          <w:rPr>
            <w:noProof/>
            <w:webHidden/>
          </w:rPr>
          <w:fldChar w:fldCharType="begin"/>
        </w:r>
        <w:r w:rsidR="008E457C">
          <w:rPr>
            <w:noProof/>
            <w:webHidden/>
          </w:rPr>
          <w:instrText xml:space="preserve"> PAGEREF _Toc57304088 \h </w:instrText>
        </w:r>
        <w:r w:rsidR="008E457C">
          <w:rPr>
            <w:noProof/>
            <w:webHidden/>
          </w:rPr>
        </w:r>
        <w:r w:rsidR="008E457C">
          <w:rPr>
            <w:noProof/>
            <w:webHidden/>
          </w:rPr>
          <w:fldChar w:fldCharType="separate"/>
        </w:r>
        <w:r w:rsidR="000C4160">
          <w:rPr>
            <w:noProof/>
            <w:webHidden/>
          </w:rPr>
          <w:t>9</w:t>
        </w:r>
        <w:r w:rsidR="008E457C">
          <w:rPr>
            <w:noProof/>
            <w:webHidden/>
          </w:rPr>
          <w:fldChar w:fldCharType="end"/>
        </w:r>
      </w:hyperlink>
    </w:p>
    <w:p w14:paraId="33E141E7" w14:textId="6434E614" w:rsidR="008E457C" w:rsidRDefault="00341BE9">
      <w:pPr>
        <w:pStyle w:val="Obsah2"/>
        <w:rPr>
          <w:rFonts w:asciiTheme="minorHAnsi" w:eastAsiaTheme="minorEastAsia" w:hAnsiTheme="minorHAnsi" w:cstheme="minorBidi"/>
          <w:sz w:val="22"/>
          <w:szCs w:val="22"/>
        </w:rPr>
      </w:pPr>
      <w:hyperlink w:anchor="_Toc57304089" w:history="1">
        <w:r w:rsidR="008E457C" w:rsidRPr="00BB0EDB">
          <w:rPr>
            <w:rStyle w:val="Hypertextovodkaz"/>
          </w:rPr>
          <w:t>4.1</w:t>
        </w:r>
        <w:r w:rsidR="008E457C">
          <w:rPr>
            <w:rFonts w:asciiTheme="minorHAnsi" w:eastAsiaTheme="minorEastAsia" w:hAnsiTheme="minorHAnsi" w:cstheme="minorBidi"/>
            <w:sz w:val="22"/>
            <w:szCs w:val="22"/>
          </w:rPr>
          <w:tab/>
        </w:r>
        <w:r w:rsidR="008E457C" w:rsidRPr="00BB0EDB">
          <w:rPr>
            <w:rStyle w:val="Hypertextovodkaz"/>
          </w:rPr>
          <w:t>Specifické požadavky na dokumentaci, kterou zajišťuje zhotovitel</w:t>
        </w:r>
        <w:r w:rsidR="008E457C">
          <w:rPr>
            <w:webHidden/>
          </w:rPr>
          <w:tab/>
        </w:r>
        <w:r w:rsidR="008E457C">
          <w:rPr>
            <w:webHidden/>
          </w:rPr>
          <w:fldChar w:fldCharType="begin"/>
        </w:r>
        <w:r w:rsidR="008E457C">
          <w:rPr>
            <w:webHidden/>
          </w:rPr>
          <w:instrText xml:space="preserve"> PAGEREF _Toc57304089 \h </w:instrText>
        </w:r>
        <w:r w:rsidR="008E457C">
          <w:rPr>
            <w:webHidden/>
          </w:rPr>
        </w:r>
        <w:r w:rsidR="008E457C">
          <w:rPr>
            <w:webHidden/>
          </w:rPr>
          <w:fldChar w:fldCharType="separate"/>
        </w:r>
        <w:r w:rsidR="000C4160">
          <w:rPr>
            <w:webHidden/>
          </w:rPr>
          <w:t>9</w:t>
        </w:r>
        <w:r w:rsidR="008E457C">
          <w:rPr>
            <w:webHidden/>
          </w:rPr>
          <w:fldChar w:fldCharType="end"/>
        </w:r>
      </w:hyperlink>
    </w:p>
    <w:p w14:paraId="63AA004D" w14:textId="1F930628" w:rsidR="008E457C" w:rsidRDefault="00341BE9">
      <w:pPr>
        <w:pStyle w:val="Obsah2"/>
        <w:rPr>
          <w:rFonts w:asciiTheme="minorHAnsi" w:eastAsiaTheme="minorEastAsia" w:hAnsiTheme="minorHAnsi" w:cstheme="minorBidi"/>
          <w:sz w:val="22"/>
          <w:szCs w:val="22"/>
        </w:rPr>
      </w:pPr>
      <w:hyperlink w:anchor="_Toc57304090" w:history="1">
        <w:r w:rsidR="008E457C" w:rsidRPr="00BB0EDB">
          <w:rPr>
            <w:rStyle w:val="Hypertextovodkaz"/>
          </w:rPr>
          <w:t>4.2</w:t>
        </w:r>
        <w:r w:rsidR="008E457C">
          <w:rPr>
            <w:rFonts w:asciiTheme="minorHAnsi" w:eastAsiaTheme="minorEastAsia" w:hAnsiTheme="minorHAnsi" w:cstheme="minorBidi"/>
            <w:sz w:val="22"/>
            <w:szCs w:val="22"/>
          </w:rPr>
          <w:tab/>
        </w:r>
        <w:r w:rsidR="008E457C" w:rsidRPr="00BB0EDB">
          <w:rPr>
            <w:rStyle w:val="Hypertextovodkaz"/>
          </w:rPr>
          <w:t>Vazba na jiné stavební objekty a další činnosti</w:t>
        </w:r>
        <w:r w:rsidR="008E457C">
          <w:rPr>
            <w:webHidden/>
          </w:rPr>
          <w:tab/>
        </w:r>
        <w:r w:rsidR="008E457C">
          <w:rPr>
            <w:webHidden/>
          </w:rPr>
          <w:fldChar w:fldCharType="begin"/>
        </w:r>
        <w:r w:rsidR="008E457C">
          <w:rPr>
            <w:webHidden/>
          </w:rPr>
          <w:instrText xml:space="preserve"> PAGEREF _Toc57304090 \h </w:instrText>
        </w:r>
        <w:r w:rsidR="008E457C">
          <w:rPr>
            <w:webHidden/>
          </w:rPr>
        </w:r>
        <w:r w:rsidR="008E457C">
          <w:rPr>
            <w:webHidden/>
          </w:rPr>
          <w:fldChar w:fldCharType="separate"/>
        </w:r>
        <w:r w:rsidR="000C4160">
          <w:rPr>
            <w:webHidden/>
          </w:rPr>
          <w:t>10</w:t>
        </w:r>
        <w:r w:rsidR="008E457C">
          <w:rPr>
            <w:webHidden/>
          </w:rPr>
          <w:fldChar w:fldCharType="end"/>
        </w:r>
      </w:hyperlink>
    </w:p>
    <w:p w14:paraId="0BDA6B75" w14:textId="0771FAC8" w:rsidR="008E457C" w:rsidRDefault="00341BE9">
      <w:pPr>
        <w:pStyle w:val="Obsah2"/>
        <w:rPr>
          <w:rFonts w:asciiTheme="minorHAnsi" w:eastAsiaTheme="minorEastAsia" w:hAnsiTheme="minorHAnsi" w:cstheme="minorBidi"/>
          <w:sz w:val="22"/>
          <w:szCs w:val="22"/>
        </w:rPr>
      </w:pPr>
      <w:hyperlink w:anchor="_Toc57304091" w:history="1">
        <w:r w:rsidR="008E457C" w:rsidRPr="00BB0EDB">
          <w:rPr>
            <w:rStyle w:val="Hypertextovodkaz"/>
          </w:rPr>
          <w:t>4.3</w:t>
        </w:r>
        <w:r w:rsidR="008E457C">
          <w:rPr>
            <w:rFonts w:asciiTheme="minorHAnsi" w:eastAsiaTheme="minorEastAsia" w:hAnsiTheme="minorHAnsi" w:cstheme="minorBidi"/>
            <w:sz w:val="22"/>
            <w:szCs w:val="22"/>
          </w:rPr>
          <w:tab/>
        </w:r>
        <w:r w:rsidR="008E457C" w:rsidRPr="00BB0EDB">
          <w:rPr>
            <w:rStyle w:val="Hypertextovodkaz"/>
          </w:rPr>
          <w:t>Zvláštní požadavky na provádění prací</w:t>
        </w:r>
        <w:r w:rsidR="008E457C">
          <w:rPr>
            <w:webHidden/>
          </w:rPr>
          <w:tab/>
        </w:r>
        <w:r w:rsidR="008E457C">
          <w:rPr>
            <w:webHidden/>
          </w:rPr>
          <w:fldChar w:fldCharType="begin"/>
        </w:r>
        <w:r w:rsidR="008E457C">
          <w:rPr>
            <w:webHidden/>
          </w:rPr>
          <w:instrText xml:space="preserve"> PAGEREF _Toc57304091 \h </w:instrText>
        </w:r>
        <w:r w:rsidR="008E457C">
          <w:rPr>
            <w:webHidden/>
          </w:rPr>
        </w:r>
        <w:r w:rsidR="008E457C">
          <w:rPr>
            <w:webHidden/>
          </w:rPr>
          <w:fldChar w:fldCharType="separate"/>
        </w:r>
        <w:r w:rsidR="000C4160">
          <w:rPr>
            <w:webHidden/>
          </w:rPr>
          <w:t>10</w:t>
        </w:r>
        <w:r w:rsidR="008E457C">
          <w:rPr>
            <w:webHidden/>
          </w:rPr>
          <w:fldChar w:fldCharType="end"/>
        </w:r>
      </w:hyperlink>
    </w:p>
    <w:p w14:paraId="5559270B" w14:textId="530CF151" w:rsidR="008E457C" w:rsidRDefault="00341BE9">
      <w:pPr>
        <w:pStyle w:val="Obsah2"/>
        <w:rPr>
          <w:rFonts w:asciiTheme="minorHAnsi" w:eastAsiaTheme="minorEastAsia" w:hAnsiTheme="minorHAnsi" w:cstheme="minorBidi"/>
          <w:sz w:val="22"/>
          <w:szCs w:val="22"/>
        </w:rPr>
      </w:pPr>
      <w:hyperlink w:anchor="_Toc57304092" w:history="1">
        <w:r w:rsidR="008E457C" w:rsidRPr="00BB0EDB">
          <w:rPr>
            <w:rStyle w:val="Hypertextovodkaz"/>
          </w:rPr>
          <w:t>4.4</w:t>
        </w:r>
        <w:r w:rsidR="008E457C">
          <w:rPr>
            <w:rFonts w:asciiTheme="minorHAnsi" w:eastAsiaTheme="minorEastAsia" w:hAnsiTheme="minorHAnsi" w:cstheme="minorBidi"/>
            <w:sz w:val="22"/>
            <w:szCs w:val="22"/>
          </w:rPr>
          <w:tab/>
        </w:r>
        <w:r w:rsidR="008E457C" w:rsidRPr="00BB0EDB">
          <w:rPr>
            <w:rStyle w:val="Hypertextovodkaz"/>
          </w:rPr>
          <w:t>Požadavky na postup výstavby</w:t>
        </w:r>
        <w:r w:rsidR="008E457C">
          <w:rPr>
            <w:webHidden/>
          </w:rPr>
          <w:tab/>
        </w:r>
        <w:r w:rsidR="008E457C">
          <w:rPr>
            <w:webHidden/>
          </w:rPr>
          <w:fldChar w:fldCharType="begin"/>
        </w:r>
        <w:r w:rsidR="008E457C">
          <w:rPr>
            <w:webHidden/>
          </w:rPr>
          <w:instrText xml:space="preserve"> PAGEREF _Toc57304092 \h </w:instrText>
        </w:r>
        <w:r w:rsidR="008E457C">
          <w:rPr>
            <w:webHidden/>
          </w:rPr>
        </w:r>
        <w:r w:rsidR="008E457C">
          <w:rPr>
            <w:webHidden/>
          </w:rPr>
          <w:fldChar w:fldCharType="separate"/>
        </w:r>
        <w:r w:rsidR="000C4160">
          <w:rPr>
            <w:webHidden/>
          </w:rPr>
          <w:t>10</w:t>
        </w:r>
        <w:r w:rsidR="008E457C">
          <w:rPr>
            <w:webHidden/>
          </w:rPr>
          <w:fldChar w:fldCharType="end"/>
        </w:r>
      </w:hyperlink>
    </w:p>
    <w:p w14:paraId="583BAC08" w14:textId="3B2B203D" w:rsidR="008E457C" w:rsidRDefault="00341BE9">
      <w:pPr>
        <w:pStyle w:val="Obsah2"/>
        <w:rPr>
          <w:rFonts w:asciiTheme="minorHAnsi" w:eastAsiaTheme="minorEastAsia" w:hAnsiTheme="minorHAnsi" w:cstheme="minorBidi"/>
          <w:sz w:val="22"/>
          <w:szCs w:val="22"/>
        </w:rPr>
      </w:pPr>
      <w:hyperlink w:anchor="_Toc57304093" w:history="1">
        <w:r w:rsidR="008E457C" w:rsidRPr="00BB0EDB">
          <w:rPr>
            <w:rStyle w:val="Hypertextovodkaz"/>
          </w:rPr>
          <w:t>4.5</w:t>
        </w:r>
        <w:r w:rsidR="008E457C">
          <w:rPr>
            <w:rFonts w:asciiTheme="minorHAnsi" w:eastAsiaTheme="minorEastAsia" w:hAnsiTheme="minorHAnsi" w:cstheme="minorBidi"/>
            <w:sz w:val="22"/>
            <w:szCs w:val="22"/>
          </w:rPr>
          <w:tab/>
        </w:r>
        <w:r w:rsidR="008E457C" w:rsidRPr="00BB0EDB">
          <w:rPr>
            <w:rStyle w:val="Hypertextovodkaz"/>
          </w:rPr>
          <w:t>Napojení stavby na infrastrukturu</w:t>
        </w:r>
        <w:r w:rsidR="008E457C">
          <w:rPr>
            <w:webHidden/>
          </w:rPr>
          <w:tab/>
        </w:r>
        <w:r w:rsidR="008E457C">
          <w:rPr>
            <w:webHidden/>
          </w:rPr>
          <w:fldChar w:fldCharType="begin"/>
        </w:r>
        <w:r w:rsidR="008E457C">
          <w:rPr>
            <w:webHidden/>
          </w:rPr>
          <w:instrText xml:space="preserve"> PAGEREF _Toc57304093 \h </w:instrText>
        </w:r>
        <w:r w:rsidR="008E457C">
          <w:rPr>
            <w:webHidden/>
          </w:rPr>
        </w:r>
        <w:r w:rsidR="008E457C">
          <w:rPr>
            <w:webHidden/>
          </w:rPr>
          <w:fldChar w:fldCharType="separate"/>
        </w:r>
        <w:r w:rsidR="000C4160">
          <w:rPr>
            <w:webHidden/>
          </w:rPr>
          <w:t>11</w:t>
        </w:r>
        <w:r w:rsidR="008E457C">
          <w:rPr>
            <w:webHidden/>
          </w:rPr>
          <w:fldChar w:fldCharType="end"/>
        </w:r>
      </w:hyperlink>
    </w:p>
    <w:p w14:paraId="0443A359" w14:textId="5EA5156A" w:rsidR="008E457C" w:rsidRDefault="00341BE9">
      <w:pPr>
        <w:pStyle w:val="Obsah2"/>
        <w:rPr>
          <w:rFonts w:asciiTheme="minorHAnsi" w:eastAsiaTheme="minorEastAsia" w:hAnsiTheme="minorHAnsi" w:cstheme="minorBidi"/>
          <w:sz w:val="22"/>
          <w:szCs w:val="22"/>
        </w:rPr>
      </w:pPr>
      <w:hyperlink w:anchor="_Toc57304094" w:history="1">
        <w:r w:rsidR="008E457C" w:rsidRPr="00BB0EDB">
          <w:rPr>
            <w:rStyle w:val="Hypertextovodkaz"/>
          </w:rPr>
          <w:t>4.6</w:t>
        </w:r>
        <w:r w:rsidR="008E457C">
          <w:rPr>
            <w:rFonts w:asciiTheme="minorHAnsi" w:eastAsiaTheme="minorEastAsia" w:hAnsiTheme="minorHAnsi" w:cstheme="minorBidi"/>
            <w:sz w:val="22"/>
            <w:szCs w:val="22"/>
          </w:rPr>
          <w:tab/>
        </w:r>
        <w:r w:rsidR="008E457C" w:rsidRPr="00BB0EDB">
          <w:rPr>
            <w:rStyle w:val="Hypertextovodkaz"/>
          </w:rPr>
          <w:t>Řešení technické a dopravní infrastruktury</w:t>
        </w:r>
        <w:r w:rsidR="008E457C">
          <w:rPr>
            <w:webHidden/>
          </w:rPr>
          <w:tab/>
        </w:r>
        <w:r w:rsidR="008E457C">
          <w:rPr>
            <w:webHidden/>
          </w:rPr>
          <w:fldChar w:fldCharType="begin"/>
        </w:r>
        <w:r w:rsidR="008E457C">
          <w:rPr>
            <w:webHidden/>
          </w:rPr>
          <w:instrText xml:space="preserve"> PAGEREF _Toc57304094 \h </w:instrText>
        </w:r>
        <w:r w:rsidR="008E457C">
          <w:rPr>
            <w:webHidden/>
          </w:rPr>
        </w:r>
        <w:r w:rsidR="008E457C">
          <w:rPr>
            <w:webHidden/>
          </w:rPr>
          <w:fldChar w:fldCharType="separate"/>
        </w:r>
        <w:r w:rsidR="000C4160">
          <w:rPr>
            <w:webHidden/>
          </w:rPr>
          <w:t>11</w:t>
        </w:r>
        <w:r w:rsidR="008E457C">
          <w:rPr>
            <w:webHidden/>
          </w:rPr>
          <w:fldChar w:fldCharType="end"/>
        </w:r>
      </w:hyperlink>
    </w:p>
    <w:p w14:paraId="31DE4B26" w14:textId="17904E6E" w:rsidR="008E457C" w:rsidRDefault="00341BE9">
      <w:pPr>
        <w:pStyle w:val="Obsah2"/>
        <w:rPr>
          <w:rFonts w:asciiTheme="minorHAnsi" w:eastAsiaTheme="minorEastAsia" w:hAnsiTheme="minorHAnsi" w:cstheme="minorBidi"/>
          <w:sz w:val="22"/>
          <w:szCs w:val="22"/>
        </w:rPr>
      </w:pPr>
      <w:hyperlink w:anchor="_Toc57304095" w:history="1">
        <w:r w:rsidR="008E457C" w:rsidRPr="00BB0EDB">
          <w:rPr>
            <w:rStyle w:val="Hypertextovodkaz"/>
          </w:rPr>
          <w:t>4.7</w:t>
        </w:r>
        <w:r w:rsidR="008E457C">
          <w:rPr>
            <w:rFonts w:asciiTheme="minorHAnsi" w:eastAsiaTheme="minorEastAsia" w:hAnsiTheme="minorHAnsi" w:cstheme="minorBidi"/>
            <w:sz w:val="22"/>
            <w:szCs w:val="22"/>
          </w:rPr>
          <w:tab/>
        </w:r>
        <w:r w:rsidR="008E457C" w:rsidRPr="00BB0EDB">
          <w:rPr>
            <w:rStyle w:val="Hypertextovodkaz"/>
          </w:rPr>
          <w:t>Vliv stavby na životní prostředí</w:t>
        </w:r>
        <w:r w:rsidR="008E457C">
          <w:rPr>
            <w:webHidden/>
          </w:rPr>
          <w:tab/>
        </w:r>
        <w:r w:rsidR="008E457C">
          <w:rPr>
            <w:webHidden/>
          </w:rPr>
          <w:fldChar w:fldCharType="begin"/>
        </w:r>
        <w:r w:rsidR="008E457C">
          <w:rPr>
            <w:webHidden/>
          </w:rPr>
          <w:instrText xml:space="preserve"> PAGEREF _Toc57304095 \h </w:instrText>
        </w:r>
        <w:r w:rsidR="008E457C">
          <w:rPr>
            <w:webHidden/>
          </w:rPr>
        </w:r>
        <w:r w:rsidR="008E457C">
          <w:rPr>
            <w:webHidden/>
          </w:rPr>
          <w:fldChar w:fldCharType="separate"/>
        </w:r>
        <w:r w:rsidR="000C4160">
          <w:rPr>
            <w:webHidden/>
          </w:rPr>
          <w:t>11</w:t>
        </w:r>
        <w:r w:rsidR="008E457C">
          <w:rPr>
            <w:webHidden/>
          </w:rPr>
          <w:fldChar w:fldCharType="end"/>
        </w:r>
      </w:hyperlink>
    </w:p>
    <w:p w14:paraId="37F5C506" w14:textId="08AE47AB" w:rsidR="008E457C" w:rsidRDefault="00341BE9">
      <w:pPr>
        <w:pStyle w:val="Obsah2"/>
        <w:rPr>
          <w:rFonts w:asciiTheme="minorHAnsi" w:eastAsiaTheme="minorEastAsia" w:hAnsiTheme="minorHAnsi" w:cstheme="minorBidi"/>
          <w:sz w:val="22"/>
          <w:szCs w:val="22"/>
        </w:rPr>
      </w:pPr>
      <w:hyperlink w:anchor="_Toc57304096" w:history="1">
        <w:r w:rsidR="008E457C" w:rsidRPr="00BB0EDB">
          <w:rPr>
            <w:rStyle w:val="Hypertextovodkaz"/>
          </w:rPr>
          <w:t>4.8</w:t>
        </w:r>
        <w:r w:rsidR="008E457C">
          <w:rPr>
            <w:rFonts w:asciiTheme="minorHAnsi" w:eastAsiaTheme="minorEastAsia" w:hAnsiTheme="minorHAnsi" w:cstheme="minorBidi"/>
            <w:sz w:val="22"/>
            <w:szCs w:val="22"/>
          </w:rPr>
          <w:tab/>
        </w:r>
        <w:r w:rsidR="008E457C" w:rsidRPr="00BB0EDB">
          <w:rPr>
            <w:rStyle w:val="Hypertextovodkaz"/>
          </w:rPr>
          <w:t>Odpadové hospodářství - likvidace odpadů</w:t>
        </w:r>
        <w:r w:rsidR="008E457C">
          <w:rPr>
            <w:webHidden/>
          </w:rPr>
          <w:tab/>
        </w:r>
        <w:r w:rsidR="008E457C">
          <w:rPr>
            <w:webHidden/>
          </w:rPr>
          <w:fldChar w:fldCharType="begin"/>
        </w:r>
        <w:r w:rsidR="008E457C">
          <w:rPr>
            <w:webHidden/>
          </w:rPr>
          <w:instrText xml:space="preserve"> PAGEREF _Toc57304096 \h </w:instrText>
        </w:r>
        <w:r w:rsidR="008E457C">
          <w:rPr>
            <w:webHidden/>
          </w:rPr>
        </w:r>
        <w:r w:rsidR="008E457C">
          <w:rPr>
            <w:webHidden/>
          </w:rPr>
          <w:fldChar w:fldCharType="separate"/>
        </w:r>
        <w:r w:rsidR="000C4160">
          <w:rPr>
            <w:webHidden/>
          </w:rPr>
          <w:t>11</w:t>
        </w:r>
        <w:r w:rsidR="008E457C">
          <w:rPr>
            <w:webHidden/>
          </w:rPr>
          <w:fldChar w:fldCharType="end"/>
        </w:r>
      </w:hyperlink>
    </w:p>
    <w:p w14:paraId="6A94574F" w14:textId="1E96CEC1" w:rsidR="008E457C" w:rsidRDefault="00341BE9">
      <w:pPr>
        <w:pStyle w:val="Obsah1"/>
        <w:rPr>
          <w:rFonts w:asciiTheme="minorHAnsi" w:eastAsiaTheme="minorEastAsia" w:hAnsiTheme="minorHAnsi" w:cstheme="minorBidi"/>
          <w:caps w:val="0"/>
          <w:noProof/>
          <w:sz w:val="22"/>
          <w:szCs w:val="22"/>
        </w:rPr>
      </w:pPr>
      <w:hyperlink w:anchor="_Toc57304097" w:history="1">
        <w:r w:rsidR="008E457C" w:rsidRPr="00BB0EDB">
          <w:rPr>
            <w:rStyle w:val="Hypertextovodkaz"/>
            <w:noProof/>
          </w:rPr>
          <w:t>5</w:t>
        </w:r>
        <w:r w:rsidR="008E457C">
          <w:rPr>
            <w:rFonts w:asciiTheme="minorHAnsi" w:eastAsiaTheme="minorEastAsia" w:hAnsiTheme="minorHAnsi" w:cstheme="minorBidi"/>
            <w:caps w:val="0"/>
            <w:noProof/>
            <w:sz w:val="22"/>
            <w:szCs w:val="22"/>
          </w:rPr>
          <w:tab/>
        </w:r>
        <w:r w:rsidR="008E457C" w:rsidRPr="00BB0EDB">
          <w:rPr>
            <w:rStyle w:val="Hypertextovodkaz"/>
            <w:noProof/>
          </w:rPr>
          <w:t>mechanická odolnost a stabilita</w:t>
        </w:r>
        <w:r w:rsidR="008E457C">
          <w:rPr>
            <w:noProof/>
            <w:webHidden/>
          </w:rPr>
          <w:tab/>
        </w:r>
        <w:r w:rsidR="008E457C">
          <w:rPr>
            <w:noProof/>
            <w:webHidden/>
          </w:rPr>
          <w:fldChar w:fldCharType="begin"/>
        </w:r>
        <w:r w:rsidR="008E457C">
          <w:rPr>
            <w:noProof/>
            <w:webHidden/>
          </w:rPr>
          <w:instrText xml:space="preserve"> PAGEREF _Toc57304097 \h </w:instrText>
        </w:r>
        <w:r w:rsidR="008E457C">
          <w:rPr>
            <w:noProof/>
            <w:webHidden/>
          </w:rPr>
        </w:r>
        <w:r w:rsidR="008E457C">
          <w:rPr>
            <w:noProof/>
            <w:webHidden/>
          </w:rPr>
          <w:fldChar w:fldCharType="separate"/>
        </w:r>
        <w:r w:rsidR="000C4160">
          <w:rPr>
            <w:noProof/>
            <w:webHidden/>
          </w:rPr>
          <w:t>12</w:t>
        </w:r>
        <w:r w:rsidR="008E457C">
          <w:rPr>
            <w:noProof/>
            <w:webHidden/>
          </w:rPr>
          <w:fldChar w:fldCharType="end"/>
        </w:r>
      </w:hyperlink>
    </w:p>
    <w:p w14:paraId="57E673A0" w14:textId="350EDFDF" w:rsidR="008E457C" w:rsidRDefault="00341BE9">
      <w:pPr>
        <w:pStyle w:val="Obsah1"/>
        <w:rPr>
          <w:rFonts w:asciiTheme="minorHAnsi" w:eastAsiaTheme="minorEastAsia" w:hAnsiTheme="minorHAnsi" w:cstheme="minorBidi"/>
          <w:caps w:val="0"/>
          <w:noProof/>
          <w:sz w:val="22"/>
          <w:szCs w:val="22"/>
        </w:rPr>
      </w:pPr>
      <w:hyperlink w:anchor="_Toc57304098" w:history="1">
        <w:r w:rsidR="008E457C" w:rsidRPr="00BB0EDB">
          <w:rPr>
            <w:rStyle w:val="Hypertextovodkaz"/>
            <w:noProof/>
          </w:rPr>
          <w:t>6</w:t>
        </w:r>
        <w:r w:rsidR="008E457C">
          <w:rPr>
            <w:rFonts w:asciiTheme="minorHAnsi" w:eastAsiaTheme="minorEastAsia" w:hAnsiTheme="minorHAnsi" w:cstheme="minorBidi"/>
            <w:caps w:val="0"/>
            <w:noProof/>
            <w:sz w:val="22"/>
            <w:szCs w:val="22"/>
          </w:rPr>
          <w:tab/>
        </w:r>
        <w:r w:rsidR="008E457C" w:rsidRPr="00BB0EDB">
          <w:rPr>
            <w:rStyle w:val="Hypertextovodkaz"/>
            <w:noProof/>
          </w:rPr>
          <w:t>Požární bezpečnost</w:t>
        </w:r>
        <w:r w:rsidR="008E457C">
          <w:rPr>
            <w:noProof/>
            <w:webHidden/>
          </w:rPr>
          <w:tab/>
        </w:r>
        <w:r w:rsidR="008E457C">
          <w:rPr>
            <w:noProof/>
            <w:webHidden/>
          </w:rPr>
          <w:fldChar w:fldCharType="begin"/>
        </w:r>
        <w:r w:rsidR="008E457C">
          <w:rPr>
            <w:noProof/>
            <w:webHidden/>
          </w:rPr>
          <w:instrText xml:space="preserve"> PAGEREF _Toc57304098 \h </w:instrText>
        </w:r>
        <w:r w:rsidR="008E457C">
          <w:rPr>
            <w:noProof/>
            <w:webHidden/>
          </w:rPr>
        </w:r>
        <w:r w:rsidR="008E457C">
          <w:rPr>
            <w:noProof/>
            <w:webHidden/>
          </w:rPr>
          <w:fldChar w:fldCharType="separate"/>
        </w:r>
        <w:r w:rsidR="000C4160">
          <w:rPr>
            <w:noProof/>
            <w:webHidden/>
          </w:rPr>
          <w:t>12</w:t>
        </w:r>
        <w:r w:rsidR="008E457C">
          <w:rPr>
            <w:noProof/>
            <w:webHidden/>
          </w:rPr>
          <w:fldChar w:fldCharType="end"/>
        </w:r>
      </w:hyperlink>
    </w:p>
    <w:p w14:paraId="3EEE999E" w14:textId="5B701E5E" w:rsidR="008E457C" w:rsidRDefault="00341BE9">
      <w:pPr>
        <w:pStyle w:val="Obsah1"/>
        <w:rPr>
          <w:rFonts w:asciiTheme="minorHAnsi" w:eastAsiaTheme="minorEastAsia" w:hAnsiTheme="minorHAnsi" w:cstheme="minorBidi"/>
          <w:caps w:val="0"/>
          <w:noProof/>
          <w:sz w:val="22"/>
          <w:szCs w:val="22"/>
        </w:rPr>
      </w:pPr>
      <w:hyperlink w:anchor="_Toc57304099" w:history="1">
        <w:r w:rsidR="008E457C" w:rsidRPr="00BB0EDB">
          <w:rPr>
            <w:rStyle w:val="Hypertextovodkaz"/>
            <w:noProof/>
          </w:rPr>
          <w:t>7</w:t>
        </w:r>
        <w:r w:rsidR="008E457C">
          <w:rPr>
            <w:rFonts w:asciiTheme="minorHAnsi" w:eastAsiaTheme="minorEastAsia" w:hAnsiTheme="minorHAnsi" w:cstheme="minorBidi"/>
            <w:caps w:val="0"/>
            <w:noProof/>
            <w:sz w:val="22"/>
            <w:szCs w:val="22"/>
          </w:rPr>
          <w:tab/>
        </w:r>
        <w:r w:rsidR="008E457C" w:rsidRPr="00BB0EDB">
          <w:rPr>
            <w:rStyle w:val="Hypertextovodkaz"/>
            <w:noProof/>
          </w:rPr>
          <w:t>Úspora energie a ochrana tepla</w:t>
        </w:r>
        <w:r w:rsidR="008E457C">
          <w:rPr>
            <w:noProof/>
            <w:webHidden/>
          </w:rPr>
          <w:tab/>
        </w:r>
        <w:r w:rsidR="008E457C">
          <w:rPr>
            <w:noProof/>
            <w:webHidden/>
          </w:rPr>
          <w:fldChar w:fldCharType="begin"/>
        </w:r>
        <w:r w:rsidR="008E457C">
          <w:rPr>
            <w:noProof/>
            <w:webHidden/>
          </w:rPr>
          <w:instrText xml:space="preserve"> PAGEREF _Toc57304099 \h </w:instrText>
        </w:r>
        <w:r w:rsidR="008E457C">
          <w:rPr>
            <w:noProof/>
            <w:webHidden/>
          </w:rPr>
        </w:r>
        <w:r w:rsidR="008E457C">
          <w:rPr>
            <w:noProof/>
            <w:webHidden/>
          </w:rPr>
          <w:fldChar w:fldCharType="separate"/>
        </w:r>
        <w:r w:rsidR="000C4160">
          <w:rPr>
            <w:noProof/>
            <w:webHidden/>
          </w:rPr>
          <w:t>12</w:t>
        </w:r>
        <w:r w:rsidR="008E457C">
          <w:rPr>
            <w:noProof/>
            <w:webHidden/>
          </w:rPr>
          <w:fldChar w:fldCharType="end"/>
        </w:r>
      </w:hyperlink>
    </w:p>
    <w:p w14:paraId="628809BA" w14:textId="6A8B6F93" w:rsidR="008E457C" w:rsidRDefault="00341BE9">
      <w:pPr>
        <w:pStyle w:val="Obsah1"/>
        <w:rPr>
          <w:rFonts w:asciiTheme="minorHAnsi" w:eastAsiaTheme="minorEastAsia" w:hAnsiTheme="minorHAnsi" w:cstheme="minorBidi"/>
          <w:caps w:val="0"/>
          <w:noProof/>
          <w:sz w:val="22"/>
          <w:szCs w:val="22"/>
        </w:rPr>
      </w:pPr>
      <w:hyperlink w:anchor="_Toc57304100" w:history="1">
        <w:r w:rsidR="008E457C" w:rsidRPr="00BB0EDB">
          <w:rPr>
            <w:rStyle w:val="Hypertextovodkaz"/>
            <w:noProof/>
          </w:rPr>
          <w:t>8</w:t>
        </w:r>
        <w:r w:rsidR="008E457C">
          <w:rPr>
            <w:rFonts w:asciiTheme="minorHAnsi" w:eastAsiaTheme="minorEastAsia" w:hAnsiTheme="minorHAnsi" w:cstheme="minorBidi"/>
            <w:caps w:val="0"/>
            <w:noProof/>
            <w:sz w:val="22"/>
            <w:szCs w:val="22"/>
          </w:rPr>
          <w:tab/>
        </w:r>
        <w:r w:rsidR="008E457C" w:rsidRPr="00BB0EDB">
          <w:rPr>
            <w:rStyle w:val="Hypertextovodkaz"/>
            <w:noProof/>
          </w:rPr>
          <w:t>údaje o projednání dokumentace</w:t>
        </w:r>
        <w:r w:rsidR="008E457C">
          <w:rPr>
            <w:noProof/>
            <w:webHidden/>
          </w:rPr>
          <w:tab/>
        </w:r>
        <w:r w:rsidR="008E457C">
          <w:rPr>
            <w:noProof/>
            <w:webHidden/>
          </w:rPr>
          <w:fldChar w:fldCharType="begin"/>
        </w:r>
        <w:r w:rsidR="008E457C">
          <w:rPr>
            <w:noProof/>
            <w:webHidden/>
          </w:rPr>
          <w:instrText xml:space="preserve"> PAGEREF _Toc57304100 \h </w:instrText>
        </w:r>
        <w:r w:rsidR="008E457C">
          <w:rPr>
            <w:noProof/>
            <w:webHidden/>
          </w:rPr>
        </w:r>
        <w:r w:rsidR="008E457C">
          <w:rPr>
            <w:noProof/>
            <w:webHidden/>
          </w:rPr>
          <w:fldChar w:fldCharType="separate"/>
        </w:r>
        <w:r w:rsidR="000C4160">
          <w:rPr>
            <w:noProof/>
            <w:webHidden/>
          </w:rPr>
          <w:t>12</w:t>
        </w:r>
        <w:r w:rsidR="008E457C">
          <w:rPr>
            <w:noProof/>
            <w:webHidden/>
          </w:rPr>
          <w:fldChar w:fldCharType="end"/>
        </w:r>
      </w:hyperlink>
    </w:p>
    <w:p w14:paraId="17EA21C7" w14:textId="1115D7D9" w:rsidR="008E457C" w:rsidRDefault="00341BE9">
      <w:pPr>
        <w:pStyle w:val="Obsah1"/>
        <w:rPr>
          <w:rFonts w:asciiTheme="minorHAnsi" w:eastAsiaTheme="minorEastAsia" w:hAnsiTheme="minorHAnsi" w:cstheme="minorBidi"/>
          <w:caps w:val="0"/>
          <w:noProof/>
          <w:sz w:val="22"/>
          <w:szCs w:val="22"/>
        </w:rPr>
      </w:pPr>
      <w:hyperlink w:anchor="_Toc57304101" w:history="1">
        <w:r w:rsidR="008E457C" w:rsidRPr="00BB0EDB">
          <w:rPr>
            <w:rStyle w:val="Hypertextovodkaz"/>
            <w:noProof/>
          </w:rPr>
          <w:t>9</w:t>
        </w:r>
        <w:r w:rsidR="008E457C">
          <w:rPr>
            <w:rFonts w:asciiTheme="minorHAnsi" w:eastAsiaTheme="minorEastAsia" w:hAnsiTheme="minorHAnsi" w:cstheme="minorBidi"/>
            <w:caps w:val="0"/>
            <w:noProof/>
            <w:sz w:val="22"/>
            <w:szCs w:val="22"/>
          </w:rPr>
          <w:tab/>
        </w:r>
        <w:r w:rsidR="008E457C" w:rsidRPr="00BB0EDB">
          <w:rPr>
            <w:rStyle w:val="Hypertextovodkaz"/>
            <w:noProof/>
          </w:rPr>
          <w:t>Závěr</w:t>
        </w:r>
        <w:r w:rsidR="008E457C">
          <w:rPr>
            <w:noProof/>
            <w:webHidden/>
          </w:rPr>
          <w:tab/>
        </w:r>
        <w:r w:rsidR="008E457C">
          <w:rPr>
            <w:noProof/>
            <w:webHidden/>
          </w:rPr>
          <w:fldChar w:fldCharType="begin"/>
        </w:r>
        <w:r w:rsidR="008E457C">
          <w:rPr>
            <w:noProof/>
            <w:webHidden/>
          </w:rPr>
          <w:instrText xml:space="preserve"> PAGEREF _Toc57304101 \h </w:instrText>
        </w:r>
        <w:r w:rsidR="008E457C">
          <w:rPr>
            <w:noProof/>
            <w:webHidden/>
          </w:rPr>
        </w:r>
        <w:r w:rsidR="008E457C">
          <w:rPr>
            <w:noProof/>
            <w:webHidden/>
          </w:rPr>
          <w:fldChar w:fldCharType="separate"/>
        </w:r>
        <w:r w:rsidR="000C4160">
          <w:rPr>
            <w:noProof/>
            <w:webHidden/>
          </w:rPr>
          <w:t>13</w:t>
        </w:r>
        <w:r w:rsidR="008E457C">
          <w:rPr>
            <w:noProof/>
            <w:webHidden/>
          </w:rPr>
          <w:fldChar w:fldCharType="end"/>
        </w:r>
      </w:hyperlink>
    </w:p>
    <w:p w14:paraId="58C72D6C" w14:textId="60A7F306" w:rsidR="008C0955" w:rsidRPr="0092591A" w:rsidRDefault="00ED468B" w:rsidP="008E457C">
      <w:pPr>
        <w:pStyle w:val="Nadpis1"/>
        <w:numPr>
          <w:ilvl w:val="0"/>
          <w:numId w:val="0"/>
        </w:numPr>
        <w:tabs>
          <w:tab w:val="right" w:leader="dot" w:pos="9356"/>
          <w:tab w:val="right" w:leader="dot" w:pos="9498"/>
        </w:tabs>
        <w:spacing w:after="60"/>
        <w:ind w:left="851" w:right="22"/>
      </w:pPr>
      <w:r w:rsidRPr="00DD40B0">
        <w:rPr>
          <w:highlight w:val="yellow"/>
        </w:rPr>
        <w:fldChar w:fldCharType="end"/>
      </w:r>
      <w:bookmarkEnd w:id="4"/>
      <w:r w:rsidR="00C13B97" w:rsidRPr="00DD40B0">
        <w:rPr>
          <w:highlight w:val="yellow"/>
        </w:rPr>
        <w:br w:type="page"/>
      </w:r>
      <w:bookmarkStart w:id="5" w:name="_Toc57304066"/>
      <w:r w:rsidR="008C0955" w:rsidRPr="0092591A">
        <w:lastRenderedPageBreak/>
        <w:t>všeobecně</w:t>
      </w:r>
      <w:bookmarkEnd w:id="5"/>
    </w:p>
    <w:p w14:paraId="6C266FEF" w14:textId="77777777" w:rsidR="008C0955" w:rsidRPr="0092591A" w:rsidRDefault="008C0955" w:rsidP="008C0955">
      <w:pPr>
        <w:pStyle w:val="Nadpis2"/>
      </w:pPr>
      <w:bookmarkStart w:id="6" w:name="_Toc57304067"/>
      <w:r w:rsidRPr="0092591A">
        <w:t>Související objekty a provozní soubory</w:t>
      </w:r>
      <w:bookmarkEnd w:id="6"/>
    </w:p>
    <w:p w14:paraId="19A10CA7" w14:textId="59C15226" w:rsidR="008C0955" w:rsidRPr="0092591A" w:rsidRDefault="008C0955" w:rsidP="008C0955">
      <w:r w:rsidRPr="0092591A">
        <w:t>Výstavbu SO</w:t>
      </w:r>
      <w:r w:rsidR="0092591A" w:rsidRPr="0092591A">
        <w:t> 03</w:t>
      </w:r>
      <w:r w:rsidRPr="0092591A">
        <w:t xml:space="preserve"> </w:t>
      </w:r>
      <w:r w:rsidR="009A0CD1" w:rsidRPr="0092591A">
        <w:t>Oprava ŽB zídky a dilatačních spár</w:t>
      </w:r>
      <w:r w:rsidRPr="0092591A">
        <w:t xml:space="preserve"> je třeba koordinovat s těmito souvisejícími stavebními objekty:</w:t>
      </w:r>
    </w:p>
    <w:p w14:paraId="647B791D" w14:textId="31D31EC5" w:rsidR="0092591A" w:rsidRPr="00524F1B" w:rsidRDefault="0092591A" w:rsidP="0092591A">
      <w:r w:rsidRPr="00524F1B">
        <w:t>SO 0</w:t>
      </w:r>
      <w:r w:rsidR="00E77F2E">
        <w:t>2</w:t>
      </w:r>
      <w:r w:rsidRPr="00524F1B">
        <w:t xml:space="preserve"> Dosypání hráze a dobetonování a oprava</w:t>
      </w:r>
      <w:r>
        <w:t xml:space="preserve"> ŽB zídky</w:t>
      </w:r>
    </w:p>
    <w:p w14:paraId="6FE247F7" w14:textId="26F849C8" w:rsidR="0092591A" w:rsidRPr="00524F1B" w:rsidRDefault="0092591A" w:rsidP="0092591A">
      <w:r w:rsidRPr="00524F1B">
        <w:t>SO 0</w:t>
      </w:r>
      <w:r w:rsidR="00E77F2E">
        <w:t>4</w:t>
      </w:r>
      <w:r>
        <w:t xml:space="preserve"> </w:t>
      </w:r>
      <w:r w:rsidR="00E77F2E" w:rsidRPr="00E77F2E">
        <w:t>Oprava opevnění a kamenné patky</w:t>
      </w:r>
    </w:p>
    <w:p w14:paraId="0B5DD35B" w14:textId="77777777" w:rsidR="008C0955" w:rsidRPr="00583B83" w:rsidRDefault="008C0955" w:rsidP="008C0955">
      <w:pPr>
        <w:pStyle w:val="Nadpis2"/>
      </w:pPr>
      <w:bookmarkStart w:id="7" w:name="_Toc57304068"/>
      <w:r w:rsidRPr="00583B83">
        <w:t>Hlavní technické parametry a objemy prací</w:t>
      </w:r>
      <w:bookmarkEnd w:id="7"/>
    </w:p>
    <w:p w14:paraId="6C2773A9" w14:textId="77777777" w:rsidR="0092591A" w:rsidRDefault="0092591A" w:rsidP="0092591A">
      <w:pPr>
        <w:tabs>
          <w:tab w:val="left" w:pos="3686"/>
          <w:tab w:val="left" w:pos="3828"/>
        </w:tabs>
        <w:spacing w:line="300" w:lineRule="auto"/>
        <w:ind w:firstLine="0"/>
      </w:pPr>
      <w:r w:rsidRPr="00524F1B">
        <w:t xml:space="preserve">Materiál </w:t>
      </w:r>
      <w:r>
        <w:t>ŽB zídky</w:t>
      </w:r>
      <w:r>
        <w:tab/>
        <w:t xml:space="preserve">vyztužený beton </w:t>
      </w:r>
      <w:r w:rsidRPr="0076758A">
        <w:t>(C</w:t>
      </w:r>
      <w:r>
        <w:t>25</w:t>
      </w:r>
      <w:r w:rsidRPr="0076758A">
        <w:t>/</w:t>
      </w:r>
      <w:r>
        <w:t>30</w:t>
      </w:r>
      <w:r w:rsidRPr="0076758A">
        <w:t>)</w:t>
      </w:r>
    </w:p>
    <w:p w14:paraId="6992DC0C" w14:textId="7B55E65C" w:rsidR="0092591A" w:rsidRDefault="0092591A" w:rsidP="0092591A">
      <w:pPr>
        <w:tabs>
          <w:tab w:val="left" w:pos="3686"/>
          <w:tab w:val="left" w:pos="3828"/>
        </w:tabs>
        <w:spacing w:line="300" w:lineRule="auto"/>
        <w:ind w:firstLine="0"/>
      </w:pPr>
      <w:r w:rsidRPr="0076758A">
        <w:t xml:space="preserve">Šířka </w:t>
      </w:r>
      <w:r>
        <w:t>ŽB zídky</w:t>
      </w:r>
      <w:r>
        <w:tab/>
        <w:t>0,20 m</w:t>
      </w:r>
    </w:p>
    <w:p w14:paraId="4ED24531" w14:textId="60101762" w:rsidR="00E71003" w:rsidRDefault="00E71003" w:rsidP="00E71003">
      <w:pPr>
        <w:tabs>
          <w:tab w:val="left" w:pos="3686"/>
          <w:tab w:val="left" w:pos="3828"/>
        </w:tabs>
        <w:spacing w:line="300" w:lineRule="auto"/>
        <w:ind w:firstLine="0"/>
      </w:pPr>
      <w:bookmarkStart w:id="8" w:name="_Hlk56004326"/>
      <w:r w:rsidRPr="0076758A">
        <w:t xml:space="preserve">Výška zdi </w:t>
      </w:r>
      <w:r w:rsidRPr="0076758A">
        <w:tab/>
      </w:r>
      <w:bookmarkEnd w:id="8"/>
      <w:r w:rsidRPr="0076758A">
        <w:t>cca 0,59 – 0,71 m</w:t>
      </w:r>
      <w:r>
        <w:t xml:space="preserve"> nad kamennou dlažbu</w:t>
      </w:r>
    </w:p>
    <w:p w14:paraId="2D08F7C7" w14:textId="38A4FE3F" w:rsidR="00E71003" w:rsidRDefault="00E71003" w:rsidP="00E71003">
      <w:pPr>
        <w:tabs>
          <w:tab w:val="left" w:pos="3686"/>
          <w:tab w:val="left" w:pos="3828"/>
        </w:tabs>
        <w:spacing w:line="300" w:lineRule="auto"/>
        <w:ind w:firstLine="0"/>
      </w:pPr>
      <w:r w:rsidRPr="0076758A">
        <w:t>Délka z</w:t>
      </w:r>
      <w:r>
        <w:t>ídky</w:t>
      </w:r>
      <w:r>
        <w:tab/>
      </w:r>
      <w:r w:rsidRPr="0076758A">
        <w:t>149,7 m</w:t>
      </w:r>
    </w:p>
    <w:p w14:paraId="2CBA88C9" w14:textId="5A861F6F" w:rsidR="009D2423" w:rsidRPr="0076758A" w:rsidRDefault="009D2423" w:rsidP="00E71003">
      <w:pPr>
        <w:tabs>
          <w:tab w:val="left" w:pos="3686"/>
          <w:tab w:val="left" w:pos="3828"/>
        </w:tabs>
        <w:spacing w:line="300" w:lineRule="auto"/>
        <w:ind w:firstLine="0"/>
      </w:pPr>
      <w:r>
        <w:t>Zídka nebude navýšena.</w:t>
      </w:r>
    </w:p>
    <w:p w14:paraId="6D8FD6A9" w14:textId="36755CD9" w:rsidR="004E1F89" w:rsidRDefault="004E1F89" w:rsidP="0092591A">
      <w:pPr>
        <w:tabs>
          <w:tab w:val="left" w:pos="3686"/>
          <w:tab w:val="left" w:pos="3828"/>
        </w:tabs>
        <w:spacing w:line="300" w:lineRule="auto"/>
        <w:ind w:firstLine="0"/>
      </w:pPr>
      <w:r>
        <w:t>Počet navržených dilatačních spár</w:t>
      </w:r>
      <w:r>
        <w:tab/>
        <w:t>23 ks</w:t>
      </w:r>
    </w:p>
    <w:p w14:paraId="3A8FD9E5" w14:textId="6F0710A0" w:rsidR="004E1F89" w:rsidRPr="004E1F89" w:rsidRDefault="004E1F89" w:rsidP="004E1F89">
      <w:pPr>
        <w:tabs>
          <w:tab w:val="left" w:pos="3686"/>
          <w:tab w:val="left" w:pos="3828"/>
        </w:tabs>
        <w:spacing w:line="300" w:lineRule="auto"/>
        <w:ind w:firstLine="0"/>
      </w:pPr>
      <w:r>
        <w:t>Objem výkopu u spár</w:t>
      </w:r>
      <w:r>
        <w:tab/>
      </w:r>
      <w:r w:rsidR="005B7442">
        <w:t>6,44 m</w:t>
      </w:r>
      <w:r w:rsidR="005B7442" w:rsidRPr="005B7442">
        <w:rPr>
          <w:vertAlign w:val="superscript"/>
        </w:rPr>
        <w:t>3</w:t>
      </w:r>
    </w:p>
    <w:p w14:paraId="6FF31ABD" w14:textId="5FE4AA74" w:rsidR="005B7442" w:rsidRDefault="005B7442" w:rsidP="005B7442">
      <w:pPr>
        <w:tabs>
          <w:tab w:val="left" w:pos="3686"/>
          <w:tab w:val="left" w:pos="6946"/>
        </w:tabs>
        <w:spacing w:line="300" w:lineRule="auto"/>
        <w:ind w:firstLine="0"/>
      </w:pPr>
      <w:r>
        <w:t xml:space="preserve">Plocha obnovy: </w:t>
      </w:r>
      <w:r>
        <w:tab/>
        <w:t>obklad</w:t>
      </w:r>
      <w:r>
        <w:tab/>
      </w:r>
      <w:r w:rsidR="00FF74F6">
        <w:t>4</w:t>
      </w:r>
      <w:r>
        <w:t>,</w:t>
      </w:r>
      <w:r w:rsidR="00FF74F6">
        <w:t>2</w:t>
      </w:r>
      <w:r>
        <w:t xml:space="preserve"> m</w:t>
      </w:r>
      <w:r w:rsidRPr="005B7442">
        <w:rPr>
          <w:vertAlign w:val="superscript"/>
        </w:rPr>
        <w:t>2</w:t>
      </w:r>
    </w:p>
    <w:p w14:paraId="170CE732" w14:textId="36D2A2B0" w:rsidR="005B7442" w:rsidRPr="005B7442" w:rsidRDefault="005B7442" w:rsidP="005B7442">
      <w:pPr>
        <w:tabs>
          <w:tab w:val="left" w:pos="3686"/>
          <w:tab w:val="left" w:pos="6946"/>
        </w:tabs>
        <w:spacing w:line="300" w:lineRule="auto"/>
        <w:ind w:firstLine="0"/>
      </w:pPr>
      <w:r>
        <w:tab/>
        <w:t>kamenná dlažba do betonu</w:t>
      </w:r>
      <w:r>
        <w:tab/>
      </w:r>
      <w:r w:rsidR="00FF74F6">
        <w:t>27</w:t>
      </w:r>
      <w:r>
        <w:t>,</w:t>
      </w:r>
      <w:r w:rsidR="00FF74F6">
        <w:t>6</w:t>
      </w:r>
      <w:r>
        <w:t xml:space="preserve"> m</w:t>
      </w:r>
      <w:r w:rsidRPr="005B7442">
        <w:rPr>
          <w:vertAlign w:val="superscript"/>
        </w:rPr>
        <w:t>2</w:t>
      </w:r>
    </w:p>
    <w:p w14:paraId="168A6295" w14:textId="37675850" w:rsidR="00FF74F6" w:rsidRPr="005B7442" w:rsidRDefault="005B7442" w:rsidP="00FF74F6">
      <w:pPr>
        <w:tabs>
          <w:tab w:val="left" w:pos="3686"/>
          <w:tab w:val="left" w:pos="6946"/>
        </w:tabs>
        <w:spacing w:line="300" w:lineRule="auto"/>
        <w:ind w:firstLine="0"/>
      </w:pPr>
      <w:r>
        <w:tab/>
        <w:t>ohumusování</w:t>
      </w:r>
      <w:r w:rsidR="00FF74F6">
        <w:t xml:space="preserve"> a zatravnění</w:t>
      </w:r>
      <w:r>
        <w:tab/>
      </w:r>
      <w:r w:rsidR="00FF74F6">
        <w:t>16,8 m</w:t>
      </w:r>
      <w:r w:rsidR="00FF74F6" w:rsidRPr="005B7442">
        <w:rPr>
          <w:vertAlign w:val="superscript"/>
        </w:rPr>
        <w:t>2</w:t>
      </w:r>
    </w:p>
    <w:p w14:paraId="4AB807EB" w14:textId="26A87B11" w:rsidR="00FF74F6" w:rsidRPr="001E052E" w:rsidRDefault="00FF74F6" w:rsidP="009D2423">
      <w:pPr>
        <w:tabs>
          <w:tab w:val="left" w:pos="3686"/>
          <w:tab w:val="left" w:pos="6946"/>
        </w:tabs>
        <w:spacing w:line="300" w:lineRule="auto"/>
        <w:ind w:firstLine="0"/>
      </w:pPr>
      <w:bookmarkStart w:id="9" w:name="_Hlk56433150"/>
      <w:r w:rsidRPr="001E052E">
        <w:t>Počet zákrytových desek</w:t>
      </w:r>
      <w:r w:rsidRPr="001E052E">
        <w:tab/>
      </w:r>
      <w:r w:rsidR="001E052E" w:rsidRPr="001E052E">
        <w:t>20</w:t>
      </w:r>
      <w:r w:rsidR="00152FCD">
        <w:t>6</w:t>
      </w:r>
      <w:r w:rsidRPr="001E052E">
        <w:t xml:space="preserve"> ks (rozměry </w:t>
      </w:r>
      <w:r w:rsidR="001E052E" w:rsidRPr="001E052E">
        <w:t>3</w:t>
      </w:r>
      <w:r w:rsidRPr="001E052E">
        <w:t>00 x 800 x 80)</w:t>
      </w:r>
      <w:r w:rsidR="009D2423">
        <w:t xml:space="preserve"> (</w:t>
      </w:r>
      <w:r w:rsidR="009D2423" w:rsidRPr="001E052E">
        <w:t>+15 % prořez)</w:t>
      </w:r>
    </w:p>
    <w:p w14:paraId="1114A401" w14:textId="11ACBA0A" w:rsidR="00FF74F6" w:rsidRDefault="00FF74F6" w:rsidP="009D2423">
      <w:pPr>
        <w:tabs>
          <w:tab w:val="left" w:pos="3686"/>
          <w:tab w:val="left" w:pos="6946"/>
        </w:tabs>
        <w:spacing w:line="300" w:lineRule="auto"/>
        <w:ind w:firstLine="0"/>
      </w:pPr>
      <w:r w:rsidRPr="001E052E">
        <w:t>Objem použitého flexi lepidla</w:t>
      </w:r>
      <w:r w:rsidRPr="001E052E">
        <w:tab/>
      </w:r>
      <w:r w:rsidR="001E052E" w:rsidRPr="001E052E">
        <w:t>0</w:t>
      </w:r>
      <w:r w:rsidRPr="001E052E">
        <w:t>,</w:t>
      </w:r>
      <w:r w:rsidR="001E052E" w:rsidRPr="001E052E">
        <w:t>1</w:t>
      </w:r>
      <w:r w:rsidR="009D2423">
        <w:t>5</w:t>
      </w:r>
      <w:r w:rsidRPr="001E052E">
        <w:t xml:space="preserve"> m</w:t>
      </w:r>
      <w:r w:rsidRPr="009D2423">
        <w:rPr>
          <w:vertAlign w:val="superscript"/>
        </w:rPr>
        <w:t>3</w:t>
      </w:r>
      <w:r w:rsidRPr="001E052E">
        <w:t xml:space="preserve"> (za předpokladu průměrné tl. 5 mm)</w:t>
      </w:r>
    </w:p>
    <w:p w14:paraId="30A402DB" w14:textId="6BC41D11" w:rsidR="009B38A5" w:rsidRDefault="009B38A5" w:rsidP="009B38A5">
      <w:pPr>
        <w:tabs>
          <w:tab w:val="left" w:pos="3686"/>
          <w:tab w:val="left" w:pos="3828"/>
        </w:tabs>
        <w:spacing w:line="300" w:lineRule="auto"/>
        <w:ind w:firstLine="0"/>
      </w:pPr>
      <w:r>
        <w:t>Bourací práce</w:t>
      </w:r>
      <w:r>
        <w:tab/>
        <w:t xml:space="preserve">6,0 </w:t>
      </w:r>
      <w:r w:rsidR="00EA05F2">
        <w:t>m</w:t>
      </w:r>
      <w:r w:rsidR="00EA05F2" w:rsidRPr="00EA05F2">
        <w:rPr>
          <w:vertAlign w:val="superscript"/>
        </w:rPr>
        <w:t>3</w:t>
      </w:r>
    </w:p>
    <w:p w14:paraId="40C43955" w14:textId="2597DDFA" w:rsidR="009B38A5" w:rsidRPr="005D1581" w:rsidRDefault="009B38A5" w:rsidP="009B38A5">
      <w:pPr>
        <w:tabs>
          <w:tab w:val="left" w:pos="3686"/>
          <w:tab w:val="left" w:pos="3828"/>
        </w:tabs>
        <w:spacing w:line="300" w:lineRule="auto"/>
        <w:ind w:firstLine="0"/>
        <w:rPr>
          <w:vertAlign w:val="superscript"/>
        </w:rPr>
      </w:pPr>
      <w:r w:rsidRPr="005D1581">
        <w:t>Objem betonu ŽB zídky</w:t>
      </w:r>
      <w:r w:rsidRPr="005D1581">
        <w:tab/>
      </w:r>
      <w:r w:rsidR="00EA05F2" w:rsidRPr="005D1581">
        <w:t>6,0 m</w:t>
      </w:r>
      <w:r w:rsidR="00EA05F2" w:rsidRPr="005D1581">
        <w:rPr>
          <w:vertAlign w:val="superscript"/>
        </w:rPr>
        <w:t>3</w:t>
      </w:r>
    </w:p>
    <w:p w14:paraId="67356938" w14:textId="3304FEC2" w:rsidR="00EA05F2" w:rsidRPr="005D1581" w:rsidRDefault="00EA05F2" w:rsidP="00EA05F2">
      <w:pPr>
        <w:tabs>
          <w:tab w:val="left" w:pos="3686"/>
          <w:tab w:val="left" w:pos="3828"/>
        </w:tabs>
        <w:spacing w:line="300" w:lineRule="auto"/>
        <w:ind w:firstLine="0"/>
      </w:pPr>
      <w:r w:rsidRPr="005D1581">
        <w:t>Délka výztuže Ø R8</w:t>
      </w:r>
      <w:r w:rsidRPr="005D1581">
        <w:tab/>
      </w:r>
      <w:r w:rsidR="005D1581" w:rsidRPr="005D1581">
        <w:t>234</w:t>
      </w:r>
      <w:r w:rsidRPr="005D1581">
        <w:t xml:space="preserve"> m</w:t>
      </w:r>
    </w:p>
    <w:p w14:paraId="4E2B8308" w14:textId="38AC6727" w:rsidR="00EA05F2" w:rsidRDefault="005D1581" w:rsidP="00EA05F2">
      <w:pPr>
        <w:tabs>
          <w:tab w:val="left" w:pos="3686"/>
          <w:tab w:val="left" w:pos="3828"/>
        </w:tabs>
        <w:spacing w:line="300" w:lineRule="auto"/>
        <w:ind w:firstLine="0"/>
      </w:pPr>
      <w:r w:rsidRPr="005D1581">
        <w:t>H</w:t>
      </w:r>
      <w:r w:rsidR="00EA05F2" w:rsidRPr="005D1581">
        <w:t>motnost výztuže Ø R</w:t>
      </w:r>
      <w:r w:rsidRPr="005D1581">
        <w:t>8</w:t>
      </w:r>
      <w:r w:rsidR="00EA05F2" w:rsidRPr="005D1581">
        <w:tab/>
      </w:r>
      <w:r w:rsidRPr="005D1581">
        <w:t>93</w:t>
      </w:r>
      <w:r w:rsidR="00EA05F2" w:rsidRPr="005D1581">
        <w:t xml:space="preserve"> kg</w:t>
      </w:r>
    </w:p>
    <w:p w14:paraId="7FDC8E42" w14:textId="719A425F" w:rsidR="005D1581" w:rsidRDefault="005D1581" w:rsidP="005D1581">
      <w:pPr>
        <w:tabs>
          <w:tab w:val="left" w:pos="3686"/>
          <w:tab w:val="left" w:pos="3828"/>
        </w:tabs>
        <w:spacing w:line="300" w:lineRule="auto"/>
        <w:ind w:firstLine="0"/>
      </w:pPr>
      <w:r w:rsidRPr="00583B83">
        <w:t>Délka výztuže Ø R6 kari síť</w:t>
      </w:r>
      <w:r w:rsidRPr="00583B83">
        <w:tab/>
      </w:r>
      <w:r w:rsidR="00F47CEE">
        <w:t>46</w:t>
      </w:r>
      <w:r w:rsidR="00583B83" w:rsidRPr="00583B83">
        <w:t>,</w:t>
      </w:r>
      <w:r w:rsidR="00F47CEE">
        <w:t>4</w:t>
      </w:r>
      <w:r w:rsidRPr="00583B83">
        <w:t xml:space="preserve"> m</w:t>
      </w:r>
      <w:r w:rsidR="00583B83" w:rsidRPr="00583B83">
        <w:rPr>
          <w:vertAlign w:val="superscript"/>
        </w:rPr>
        <w:t>2</w:t>
      </w:r>
    </w:p>
    <w:p w14:paraId="2E746E68" w14:textId="51098E0E" w:rsidR="005D1581" w:rsidRDefault="005D1581" w:rsidP="005D1581">
      <w:pPr>
        <w:tabs>
          <w:tab w:val="left" w:pos="3686"/>
          <w:tab w:val="left" w:pos="3828"/>
        </w:tabs>
        <w:spacing w:line="300" w:lineRule="auto"/>
        <w:ind w:firstLine="0"/>
      </w:pPr>
      <w:r>
        <w:tab/>
        <w:t>(oka 50x50 svařovaná)</w:t>
      </w:r>
    </w:p>
    <w:p w14:paraId="48FE1AC2" w14:textId="7D1B52B6" w:rsidR="005D1581" w:rsidRDefault="005D1581" w:rsidP="00EA05F2">
      <w:pPr>
        <w:tabs>
          <w:tab w:val="left" w:pos="3686"/>
          <w:tab w:val="left" w:pos="3828"/>
        </w:tabs>
        <w:spacing w:line="300" w:lineRule="auto"/>
        <w:ind w:firstLine="0"/>
        <w:rPr>
          <w:vertAlign w:val="superscript"/>
        </w:rPr>
      </w:pPr>
      <w:r w:rsidRPr="00583B83">
        <w:t>Hmotnost výztuže Ø R6 kari síť</w:t>
      </w:r>
      <w:r w:rsidRPr="00583B83">
        <w:tab/>
      </w:r>
      <w:r w:rsidR="00F47CEE">
        <w:t>279</w:t>
      </w:r>
      <w:r w:rsidRPr="00583B83">
        <w:t xml:space="preserve"> kg</w:t>
      </w:r>
      <w:r w:rsidR="00583B83" w:rsidRPr="00583B83">
        <w:t>/m</w:t>
      </w:r>
      <w:r w:rsidR="00583B83" w:rsidRPr="00583B83">
        <w:rPr>
          <w:vertAlign w:val="superscript"/>
        </w:rPr>
        <w:t>2</w:t>
      </w:r>
    </w:p>
    <w:bookmarkEnd w:id="9"/>
    <w:p w14:paraId="4B67A83D" w14:textId="73A66AE6" w:rsidR="00552F06" w:rsidRDefault="00552F06" w:rsidP="0092591A">
      <w:pPr>
        <w:tabs>
          <w:tab w:val="left" w:pos="3686"/>
          <w:tab w:val="left" w:pos="3828"/>
        </w:tabs>
        <w:spacing w:line="300" w:lineRule="auto"/>
        <w:ind w:firstLine="0"/>
        <w:rPr>
          <w:vertAlign w:val="superscript"/>
        </w:rPr>
      </w:pPr>
      <w:r>
        <w:t>Trvale pružný tmel</w:t>
      </w:r>
      <w:r>
        <w:tab/>
      </w:r>
      <w:r w:rsidR="009D2423">
        <w:t>4,1</w:t>
      </w:r>
      <w:r w:rsidRPr="00552F06">
        <w:t xml:space="preserve"> </w:t>
      </w:r>
      <w:r>
        <w:t>m</w:t>
      </w:r>
      <w:r w:rsidRPr="00EA05F2">
        <w:rPr>
          <w:vertAlign w:val="superscript"/>
        </w:rPr>
        <w:t>3</w:t>
      </w:r>
    </w:p>
    <w:p w14:paraId="525FDEDB" w14:textId="70CC95A8" w:rsidR="005B761C" w:rsidRPr="005B761C" w:rsidRDefault="005B761C" w:rsidP="0092591A">
      <w:pPr>
        <w:tabs>
          <w:tab w:val="left" w:pos="3686"/>
          <w:tab w:val="left" w:pos="3828"/>
        </w:tabs>
        <w:spacing w:line="300" w:lineRule="auto"/>
        <w:ind w:firstLine="0"/>
      </w:pPr>
      <w:r>
        <w:t>Délka injektážních prací</w:t>
      </w:r>
      <w:r>
        <w:tab/>
        <w:t>26 m (cca 40 svislých trhlin zídky)</w:t>
      </w:r>
    </w:p>
    <w:p w14:paraId="3F196D90" w14:textId="77777777" w:rsidR="008C0955" w:rsidRPr="0011087F" w:rsidRDefault="008C0955" w:rsidP="007C42B4">
      <w:pPr>
        <w:pStyle w:val="Nadpis1"/>
      </w:pPr>
      <w:bookmarkStart w:id="10" w:name="_Toc57304069"/>
      <w:r w:rsidRPr="0011087F">
        <w:lastRenderedPageBreak/>
        <w:t>Vyhodnocení použitých podkladů</w:t>
      </w:r>
      <w:bookmarkEnd w:id="10"/>
    </w:p>
    <w:p w14:paraId="4D8CFB03" w14:textId="77777777" w:rsidR="008C0955" w:rsidRPr="0011087F" w:rsidRDefault="008C0955" w:rsidP="008C0955">
      <w:pPr>
        <w:pStyle w:val="Nadpis2"/>
      </w:pPr>
      <w:bookmarkStart w:id="11" w:name="_Toc57304070"/>
      <w:r w:rsidRPr="0011087F">
        <w:t>Výchozí podklady</w:t>
      </w:r>
      <w:bookmarkEnd w:id="11"/>
    </w:p>
    <w:p w14:paraId="348689CB" w14:textId="77777777" w:rsidR="001D1397" w:rsidRPr="0011087F" w:rsidRDefault="001D1397" w:rsidP="001D1397">
      <w:r w:rsidRPr="0011087F">
        <w:t xml:space="preserve">Hlavní podklady, ze kterých se při zpracování projektové dokumentace vycházelo jsou uvedeny v „Průvodní zprávě“ (příloha A. – kapitola 3. „Seznam vstupních podkladů“). </w:t>
      </w:r>
    </w:p>
    <w:p w14:paraId="2860F336" w14:textId="77777777" w:rsidR="008C0955" w:rsidRPr="007C79C8" w:rsidRDefault="008C0955" w:rsidP="008C0955">
      <w:pPr>
        <w:pStyle w:val="Nadpis2"/>
      </w:pPr>
      <w:bookmarkStart w:id="12" w:name="_Toc57304071"/>
      <w:r w:rsidRPr="007C79C8">
        <w:t>Výškopisné a polohopisné zaměření lokality</w:t>
      </w:r>
      <w:bookmarkEnd w:id="12"/>
    </w:p>
    <w:p w14:paraId="776A1586" w14:textId="5026BA51" w:rsidR="007C79C8" w:rsidRPr="004C025C" w:rsidRDefault="007C79C8" w:rsidP="007C79C8">
      <w:r w:rsidRPr="004C025C">
        <w:t>Vlastní prostor zájmového území (</w:t>
      </w:r>
      <w:r w:rsidR="00740C29">
        <w:t>konstrukce</w:t>
      </w:r>
      <w:r w:rsidRPr="004C025C">
        <w:t xml:space="preserve"> </w:t>
      </w:r>
      <w:r w:rsidR="00740C29">
        <w:t>ŽB zídky a hráz</w:t>
      </w:r>
      <w:r w:rsidRPr="004C025C">
        <w:t>) byl polohopisně a výškopisně zaměřen v červnu 2020. Veškeré výškové hodnoty jsou v Bpv, souřadnicový systém JTSK.</w:t>
      </w:r>
    </w:p>
    <w:p w14:paraId="3BC8B7C1" w14:textId="77777777" w:rsidR="007C79C8" w:rsidRPr="004C025C" w:rsidRDefault="007C79C8" w:rsidP="007C79C8">
      <w:r w:rsidRPr="004C025C">
        <w:t>Detailní doměření bylo provedeno zhotovitelem v 07-09/2020. K měření byl použit systém GNSS (metoda RTK) za použití GPS soupravy Trimble R4 (3. generace) a krokoměr.</w:t>
      </w:r>
    </w:p>
    <w:p w14:paraId="2CF7E145" w14:textId="77777777" w:rsidR="008C0955" w:rsidRPr="007C79C8" w:rsidRDefault="008C0955" w:rsidP="008C0955">
      <w:pPr>
        <w:pStyle w:val="Nadpis2"/>
      </w:pPr>
      <w:bookmarkStart w:id="13" w:name="_Toc57304072"/>
      <w:r w:rsidRPr="007C79C8">
        <w:t>Dotčené stávající konstrukce a inženýrské sítě a ochranná pásma</w:t>
      </w:r>
      <w:bookmarkEnd w:id="13"/>
    </w:p>
    <w:p w14:paraId="50FE6AAE" w14:textId="6627BD52" w:rsidR="007C79C8" w:rsidRPr="003832AA" w:rsidRDefault="007C79C8" w:rsidP="007C79C8">
      <w:r w:rsidRPr="003832AA">
        <w:t>Stavba „Morava, Ruda nad Moravou - dosypání hráze“ SO 0</w:t>
      </w:r>
      <w:r w:rsidR="00740C29">
        <w:t>3</w:t>
      </w:r>
      <w:r w:rsidRPr="003832AA">
        <w:t xml:space="preserve"> Oprava </w:t>
      </w:r>
      <w:r w:rsidR="00740C29">
        <w:t>ŽB zídky a dilatačních spár</w:t>
      </w:r>
      <w:r w:rsidRPr="003832AA">
        <w:t xml:space="preserve"> je součástí protipovodňové ochrany (dále PPO) Ruda nad Moravou řeky Moravy, v blízkosti jižní a východní části intravilánu obce Ruda nad Moravou. Přímé okolí je tvořeno zastavěnou a ostatní plochou obce Ruda nad Moravou, obslužnými komunikacemi a zemědělsky využívanými plochami.</w:t>
      </w:r>
    </w:p>
    <w:p w14:paraId="4B4F6443" w14:textId="425F52AC" w:rsidR="007C79C8" w:rsidRPr="003832AA" w:rsidRDefault="007C79C8" w:rsidP="007C79C8">
      <w:r w:rsidRPr="003832AA">
        <w:t>Dotčené konstrukce a inženýrské sítě v prostoru ochranné zídky (SO 0</w:t>
      </w:r>
      <w:r w:rsidR="00740C29">
        <w:t>3</w:t>
      </w:r>
      <w:r w:rsidRPr="003832AA">
        <w:t>):</w:t>
      </w:r>
    </w:p>
    <w:p w14:paraId="3FC62A05" w14:textId="77777777" w:rsidR="007C79C8" w:rsidRPr="003832AA" w:rsidRDefault="007C79C8" w:rsidP="007C79C8">
      <w:pPr>
        <w:numPr>
          <w:ilvl w:val="0"/>
          <w:numId w:val="17"/>
        </w:numPr>
      </w:pPr>
      <w:r w:rsidRPr="003832AA">
        <w:t>Ochranná</w:t>
      </w:r>
      <w:r>
        <w:t xml:space="preserve"> ŽB</w:t>
      </w:r>
      <w:r w:rsidRPr="003832AA">
        <w:t xml:space="preserve"> zídka</w:t>
      </w:r>
      <w:r>
        <w:t xml:space="preserve"> osazená plotem</w:t>
      </w:r>
      <w:r w:rsidRPr="003832AA">
        <w:t xml:space="preserve"> v</w:t>
      </w:r>
      <w:r>
        <w:t>e</w:t>
      </w:r>
      <w:r w:rsidRPr="003832AA">
        <w:t> </w:t>
      </w:r>
      <w:r>
        <w:t>východní</w:t>
      </w:r>
      <w:r w:rsidRPr="003832AA">
        <w:t xml:space="preserve"> části obce Ruda nad Moravou (</w:t>
      </w:r>
      <w:r w:rsidRPr="003832AA">
        <w:rPr>
          <w:color w:val="000000"/>
          <w:szCs w:val="24"/>
        </w:rPr>
        <w:t xml:space="preserve">celková délka </w:t>
      </w:r>
      <w:r>
        <w:rPr>
          <w:color w:val="000000"/>
          <w:szCs w:val="24"/>
        </w:rPr>
        <w:t xml:space="preserve">zídky </w:t>
      </w:r>
      <w:r w:rsidRPr="0076758A">
        <w:t>149,7 m</w:t>
      </w:r>
      <w:r w:rsidRPr="003832AA">
        <w:rPr>
          <w:color w:val="000000"/>
          <w:szCs w:val="24"/>
        </w:rPr>
        <w:t>)</w:t>
      </w:r>
      <w:r w:rsidRPr="003832AA">
        <w:t>.</w:t>
      </w:r>
    </w:p>
    <w:p w14:paraId="3046C6D4" w14:textId="77777777" w:rsidR="007C79C8" w:rsidRDefault="007C79C8" w:rsidP="007C79C8">
      <w:pPr>
        <w:numPr>
          <w:ilvl w:val="0"/>
          <w:numId w:val="17"/>
        </w:numPr>
      </w:pPr>
      <w:r w:rsidRPr="005F24DB">
        <w:t xml:space="preserve">Ochranná hráz, respektive opevnění </w:t>
      </w:r>
      <w:r>
        <w:t>PB hráze vodního toku Morava</w:t>
      </w:r>
      <w:r w:rsidRPr="005F24DB">
        <w:t xml:space="preserve"> ve východní části obce Ruda nad Moravou.</w:t>
      </w:r>
    </w:p>
    <w:p w14:paraId="264671A8" w14:textId="77777777" w:rsidR="007C79C8" w:rsidRDefault="007C79C8" w:rsidP="007C79C8">
      <w:pPr>
        <w:numPr>
          <w:ilvl w:val="0"/>
          <w:numId w:val="17"/>
        </w:numPr>
      </w:pPr>
      <w:r>
        <w:t>Vodní tok Morava (od toku Kupá po tok Desná).</w:t>
      </w:r>
    </w:p>
    <w:p w14:paraId="79C3AD82" w14:textId="020AF4C8" w:rsidR="007C79C8" w:rsidRDefault="007C79C8" w:rsidP="007C79C8">
      <w:r>
        <w:t>Ochranná hráz</w:t>
      </w:r>
      <w:r w:rsidR="00740C29">
        <w:t>, respektive ŽB zídka</w:t>
      </w:r>
      <w:r>
        <w:t xml:space="preserve"> SO 0</w:t>
      </w:r>
      <w:r w:rsidR="00740C29">
        <w:t>3</w:t>
      </w:r>
      <w:r>
        <w:t xml:space="preserve"> </w:t>
      </w:r>
      <w:r w:rsidR="00740C29" w:rsidRPr="003832AA">
        <w:t xml:space="preserve">Oprava </w:t>
      </w:r>
      <w:r w:rsidR="00740C29">
        <w:t>ŽB zídky a dilatačních spár</w:t>
      </w:r>
      <w:r w:rsidR="00740C29" w:rsidRPr="003832AA">
        <w:t xml:space="preserve"> </w:t>
      </w:r>
      <w:r>
        <w:t>nekřižuje žádné konstrukce.</w:t>
      </w:r>
    </w:p>
    <w:p w14:paraId="62E45A6C" w14:textId="77777777" w:rsidR="007C79C8" w:rsidRDefault="007C79C8" w:rsidP="007C79C8">
      <w:r>
        <w:t>Před zahájením prací je nutné všechny inženýrské sítě a konstrukce ověřit a vytyčit a zajistit jejich náležitou ochranu, aby nemohlo dojít k jejich poškození. Pokud k poškození stavbou dojde, zajistí zhotovitel náhradu, a to na vlastní náklady.</w:t>
      </w:r>
    </w:p>
    <w:p w14:paraId="172F9FAD" w14:textId="1F3C841E" w:rsidR="00E67B05" w:rsidRPr="00BA08FE" w:rsidRDefault="00E67B05" w:rsidP="00E67B05">
      <w:pPr>
        <w:rPr>
          <w:bCs/>
        </w:rPr>
      </w:pPr>
      <w:r w:rsidRPr="00E67B05">
        <w:t>V blízkosti stavby (ochranné zídky) se dále nachází trasa sdělovacího vedení (CETIN a.s. a České radiokomunikace, a.s.).</w:t>
      </w:r>
      <w:r>
        <w:t xml:space="preserve"> </w:t>
      </w:r>
      <w:r w:rsidRPr="00BA08FE">
        <w:t xml:space="preserve">Před zahájením prací je nutné všechny inženýrské sítě a konstrukce ověřit a vytyčit a zajistit jejich náležitou ochranu, aby nemohlo dojít k jejich poškození. </w:t>
      </w:r>
      <w:r w:rsidRPr="00BA08FE">
        <w:rPr>
          <w:b/>
          <w:u w:val="single"/>
        </w:rPr>
        <w:t>Pokud k poškození stavbou dojde, zajistí zhotovitel náhradu, a to na vlastní náklady.</w:t>
      </w:r>
      <w:r w:rsidRPr="00BA08FE">
        <w:rPr>
          <w:bCs/>
        </w:rPr>
        <w:t xml:space="preserve"> Z</w:t>
      </w:r>
      <w:r>
        <w:rPr>
          <w:bCs/>
        </w:rPr>
        <w:t xml:space="preserve">hotovitel je povinen se řídit podmínka uvedenými ve vyjádřeních (část E) např. informovat osobu pověřenou ochranou sítě spol. CETIN o zahájení stavby, kontakt viz vyjádření. </w:t>
      </w:r>
    </w:p>
    <w:p w14:paraId="41A18403" w14:textId="057C9CDC" w:rsidR="001C24B2" w:rsidRPr="00577EC7" w:rsidRDefault="001C24B2" w:rsidP="001C24B2">
      <w:r w:rsidRPr="00577EC7">
        <w:t xml:space="preserve">V blízkosti </w:t>
      </w:r>
      <w:r w:rsidR="00E67B05" w:rsidRPr="00577EC7">
        <w:t>koupaliště</w:t>
      </w:r>
      <w:r w:rsidR="00577EC7" w:rsidRPr="00577EC7">
        <w:t xml:space="preserve"> (lokalita č. 3)</w:t>
      </w:r>
      <w:r w:rsidR="00E717D4">
        <w:t xml:space="preserve"> je</w:t>
      </w:r>
      <w:r w:rsidRPr="00577EC7">
        <w:t xml:space="preserve"> </w:t>
      </w:r>
      <w:r w:rsidR="004C7960" w:rsidRPr="00577EC7">
        <w:t>vede</w:t>
      </w:r>
      <w:r w:rsidR="00E717D4">
        <w:t>na</w:t>
      </w:r>
      <w:r w:rsidR="004C7960" w:rsidRPr="00577EC7">
        <w:t xml:space="preserve"> kanalizace</w:t>
      </w:r>
      <w:r w:rsidR="00577EC7" w:rsidRPr="00577EC7">
        <w:t xml:space="preserve"> (dešťová kanalizace ve vlastnictví obce Ruda)</w:t>
      </w:r>
      <w:r w:rsidR="0025604E" w:rsidRPr="00577EC7">
        <w:t>.</w:t>
      </w:r>
      <w:r w:rsidR="009F7E9C">
        <w:t xml:space="preserve"> Viz betonová výusť na situačním výkresu C.2.</w:t>
      </w:r>
    </w:p>
    <w:p w14:paraId="2BCB0E0A" w14:textId="58931132" w:rsidR="00ED468B" w:rsidRPr="00577EC7" w:rsidRDefault="0092591A" w:rsidP="00C13B97">
      <w:pPr>
        <w:pStyle w:val="Nadpis1"/>
      </w:pPr>
      <w:bookmarkStart w:id="14" w:name="_Toc57304073"/>
      <w:r w:rsidRPr="00577EC7">
        <w:lastRenderedPageBreak/>
        <w:t>U</w:t>
      </w:r>
      <w:r w:rsidR="00ED468B" w:rsidRPr="00577EC7">
        <w:t>rbanistické, architekt.  a stavebně – technické řešení</w:t>
      </w:r>
      <w:bookmarkEnd w:id="14"/>
    </w:p>
    <w:p w14:paraId="27E653E6" w14:textId="77777777" w:rsidR="00ED468B" w:rsidRPr="00577EC7" w:rsidRDefault="00ED468B">
      <w:pPr>
        <w:pStyle w:val="Nadpis2"/>
      </w:pPr>
      <w:bookmarkStart w:id="15" w:name="_Toc57304074"/>
      <w:r w:rsidRPr="00577EC7">
        <w:t>Urbanistické a architektonické řešení stavby</w:t>
      </w:r>
      <w:bookmarkEnd w:id="15"/>
    </w:p>
    <w:p w14:paraId="0C5D11E1" w14:textId="118AC426" w:rsidR="00A41B2E" w:rsidRPr="007A0FE3" w:rsidRDefault="00A41B2E" w:rsidP="00A41B2E">
      <w:r w:rsidRPr="007A0FE3">
        <w:t>Současný technický stav vodního díla jako celku je odpovídající jeho stáří</w:t>
      </w:r>
      <w:r w:rsidR="000D291D">
        <w:t xml:space="preserve"> a kvalitě jeho návrhu</w:t>
      </w:r>
      <w:r w:rsidRPr="007A0FE3">
        <w:t xml:space="preserve">. Výstavba ochranných zdí probíhala </w:t>
      </w:r>
      <w:r w:rsidR="000D291D">
        <w:t>okolo roku</w:t>
      </w:r>
      <w:r w:rsidRPr="007A0FE3">
        <w:t xml:space="preserve"> 2000.</w:t>
      </w:r>
    </w:p>
    <w:p w14:paraId="4D32DE12" w14:textId="71AC0D6F" w:rsidR="00B70C1E" w:rsidRDefault="00A41B2E" w:rsidP="009D42DF">
      <w:pPr>
        <w:rPr>
          <w:color w:val="000000"/>
          <w:szCs w:val="24"/>
        </w:rPr>
      </w:pPr>
      <w:r w:rsidRPr="009A7AB6">
        <w:t>Stavba PPO obsahuje homogenní ochrann</w:t>
      </w:r>
      <w:r>
        <w:t>ou</w:t>
      </w:r>
      <w:r w:rsidRPr="009A7AB6">
        <w:t xml:space="preserve"> hráz a</w:t>
      </w:r>
      <w:r>
        <w:t xml:space="preserve"> na ní umístěnou</w:t>
      </w:r>
      <w:r w:rsidRPr="009A7AB6">
        <w:t xml:space="preserve"> ochrannou ŽB zídku, které tvoří pravobřežní (dále PB) ohrázování toku řeky Moravy.</w:t>
      </w:r>
      <w:r>
        <w:t xml:space="preserve"> </w:t>
      </w:r>
      <w:r w:rsidR="009D42DF" w:rsidRPr="002271D3">
        <w:t>Účelem stavby je</w:t>
      </w:r>
      <w:r w:rsidR="009D42DF">
        <w:t xml:space="preserve"> sanace a oprava závad ŽB zíd</w:t>
      </w:r>
      <w:r w:rsidR="000D291D">
        <w:t>ky</w:t>
      </w:r>
      <w:r w:rsidR="009D42DF">
        <w:t>, především sanace trhlin, a oprava dilatačních spár.</w:t>
      </w:r>
    </w:p>
    <w:p w14:paraId="1DE97E54" w14:textId="7415D2D0" w:rsidR="00B70C1E" w:rsidRPr="00B70C1E" w:rsidRDefault="009D42DF" w:rsidP="009D42DF">
      <w:r>
        <w:rPr>
          <w:color w:val="000000"/>
          <w:szCs w:val="24"/>
        </w:rPr>
        <w:t>H</w:t>
      </w:r>
      <w:r w:rsidRPr="0033070D">
        <w:rPr>
          <w:color w:val="000000"/>
          <w:szCs w:val="24"/>
        </w:rPr>
        <w:t>orní hrana ŽB zídky</w:t>
      </w:r>
      <w:r>
        <w:rPr>
          <w:color w:val="000000"/>
          <w:szCs w:val="24"/>
        </w:rPr>
        <w:t xml:space="preserve"> (cca </w:t>
      </w:r>
      <w:r w:rsidRPr="00B70C1E">
        <w:rPr>
          <w:color w:val="000000"/>
          <w:szCs w:val="24"/>
        </w:rPr>
        <w:t xml:space="preserve">5 cm) byla dříve sanována dobetonávkou a opatřena zákrytovými deskami z prefabrikovaného betonu. </w:t>
      </w:r>
      <w:r w:rsidR="00B70C1E" w:rsidRPr="00B70C1E">
        <w:t>V</w:t>
      </w:r>
      <w:r w:rsidR="00B70C1E">
        <w:t> ŽB </w:t>
      </w:r>
      <w:r w:rsidR="00B70C1E" w:rsidRPr="00B70C1E">
        <w:t>zídce tl.</w:t>
      </w:r>
      <w:r w:rsidR="00B70C1E">
        <w:t> </w:t>
      </w:r>
      <w:r w:rsidR="00B70C1E" w:rsidRPr="00B70C1E">
        <w:t xml:space="preserve">20 cm jsou osazeny plotové sloupky tloušťky cca 5 cm a zídka je dělena </w:t>
      </w:r>
      <w:r w:rsidR="00B70C1E" w:rsidRPr="00B70C1E">
        <w:rPr>
          <w:color w:val="000000"/>
          <w:szCs w:val="24"/>
        </w:rPr>
        <w:t>na dilatační bloky se základním modulem 15,0 m, který neodpovídá její tloušťce a exponovanosti slunečním svitem</w:t>
      </w:r>
      <w:r w:rsidR="00B70C1E" w:rsidRPr="00B70C1E">
        <w:t>.</w:t>
      </w:r>
    </w:p>
    <w:p w14:paraId="5ABDE74F" w14:textId="0481A865" w:rsidR="00B70C1E" w:rsidRPr="00B70C1E" w:rsidRDefault="00B70C1E" w:rsidP="009D42DF">
      <w:pPr>
        <w:rPr>
          <w:color w:val="000000"/>
          <w:szCs w:val="24"/>
        </w:rPr>
      </w:pPr>
      <w:r w:rsidRPr="00B70C1E">
        <w:t>Z těchto důvodů se vytvořily svislé trhliny především v místech sloupků</w:t>
      </w:r>
      <w:r>
        <w:t xml:space="preserve"> a vodorovné trhlin</w:t>
      </w:r>
      <w:r w:rsidR="00F42AAE">
        <w:t>y</w:t>
      </w:r>
      <w:r>
        <w:t xml:space="preserve"> v místě dobetonávky</w:t>
      </w:r>
      <w:r w:rsidR="00F42AAE">
        <w:t xml:space="preserve"> (dobetonávka </w:t>
      </w:r>
      <w:r w:rsidR="00F42AAE" w:rsidRPr="00B70C1E">
        <w:rPr>
          <w:color w:val="000000"/>
          <w:szCs w:val="24"/>
        </w:rPr>
        <w:t>se odtrhává</w:t>
      </w:r>
      <w:r w:rsidR="00F42AAE">
        <w:rPr>
          <w:color w:val="000000"/>
          <w:szCs w:val="24"/>
        </w:rPr>
        <w:t>)</w:t>
      </w:r>
      <w:r w:rsidRPr="00B70C1E">
        <w:t>.</w:t>
      </w:r>
      <w:r>
        <w:t xml:space="preserve"> K tvorbě trhlin významně přispívá také zatékání podél plotových sloupků a následnými mrazovými vlivy.</w:t>
      </w:r>
    </w:p>
    <w:p w14:paraId="71CBD687" w14:textId="77777777" w:rsidR="006E4C7C" w:rsidRPr="000D291D" w:rsidRDefault="006E4C7C" w:rsidP="006E4C7C">
      <w:pPr>
        <w:pStyle w:val="Nadpis2"/>
      </w:pPr>
      <w:bookmarkStart w:id="16" w:name="_Toc57304075"/>
      <w:r w:rsidRPr="000D291D">
        <w:t>Situování a vytyčení objektu</w:t>
      </w:r>
      <w:bookmarkEnd w:id="16"/>
    </w:p>
    <w:p w14:paraId="6DD660D7" w14:textId="59C47ADF" w:rsidR="000D291D" w:rsidRPr="00D9084E" w:rsidRDefault="000D291D" w:rsidP="000D291D">
      <w:r w:rsidRPr="00D9084E">
        <w:t>Oprava</w:t>
      </w:r>
      <w:r>
        <w:t xml:space="preserve"> ŽB zídky</w:t>
      </w:r>
      <w:r w:rsidRPr="00D9084E">
        <w:t xml:space="preserve"> ochranné hráze bude provedena na stávající konstrukci, a nemění se její situační umístění. Umístění je patrné ze situačního výkresu C.</w:t>
      </w:r>
      <w:r>
        <w:t>3</w:t>
      </w:r>
      <w:r w:rsidRPr="00D9084E">
        <w:t>.</w:t>
      </w:r>
      <w:r>
        <w:t>3</w:t>
      </w:r>
      <w:r w:rsidRPr="00D9084E">
        <w:t xml:space="preserve"> </w:t>
      </w:r>
      <w:r>
        <w:t>Koordinační</w:t>
      </w:r>
      <w:r w:rsidRPr="00D9084E">
        <w:t xml:space="preserve"> situace na podkladu katastrální mapy.</w:t>
      </w:r>
    </w:p>
    <w:p w14:paraId="544DFD55" w14:textId="65DB109B" w:rsidR="000D291D" w:rsidRPr="001C76AC" w:rsidRDefault="000D291D" w:rsidP="000D291D">
      <w:r w:rsidRPr="001C76AC">
        <w:t>Vytyčení objektu bude provedeno dle zaměřen</w:t>
      </w:r>
      <w:r w:rsidR="009301B7">
        <w:t>í a dle původní konstrukce</w:t>
      </w:r>
      <w:r w:rsidRPr="001C76AC">
        <w:t xml:space="preserve"> (viz souřadnice a</w:t>
      </w:r>
      <w:r>
        <w:t xml:space="preserve"> dle </w:t>
      </w:r>
      <w:r w:rsidRPr="001C76AC">
        <w:t>D.</w:t>
      </w:r>
      <w:r w:rsidR="00066263">
        <w:t>3</w:t>
      </w:r>
      <w:r w:rsidRPr="001C76AC">
        <w:t>.0</w:t>
      </w:r>
      <w:r w:rsidR="00544AD6">
        <w:t>5</w:t>
      </w:r>
      <w:r w:rsidRPr="001C76AC">
        <w:t xml:space="preserve"> </w:t>
      </w:r>
      <w:r>
        <w:t>V</w:t>
      </w:r>
      <w:r w:rsidRPr="001C76AC">
        <w:t xml:space="preserve">ytyčovací </w:t>
      </w:r>
      <w:r>
        <w:t>schéma – Lokalita č. 3</w:t>
      </w:r>
      <w:r w:rsidRPr="001C76AC">
        <w:t>).</w:t>
      </w:r>
      <w:r w:rsidR="009301B7">
        <w:t xml:space="preserve"> Uvedené jsou i navržené dilatační spáry.</w:t>
      </w:r>
    </w:p>
    <w:p w14:paraId="59DDB1DD" w14:textId="729D65A4" w:rsidR="00D354AE" w:rsidRPr="00A25E30" w:rsidRDefault="00D354AE" w:rsidP="00D354AE">
      <w:pPr>
        <w:pStyle w:val="Nadpis2"/>
      </w:pPr>
      <w:bookmarkStart w:id="17" w:name="_Toc57304076"/>
      <w:r w:rsidRPr="00A25E30">
        <w:t>Rozsah, funkční a konstrukční řešení objektu</w:t>
      </w:r>
      <w:bookmarkEnd w:id="17"/>
    </w:p>
    <w:p w14:paraId="28FD56F5" w14:textId="57CF6D0C" w:rsidR="00BB5A8B" w:rsidRPr="00894F49" w:rsidRDefault="00DA188C" w:rsidP="00D354AE">
      <w:r w:rsidRPr="00894F49">
        <w:t>Hlavním cílem stavby SO</w:t>
      </w:r>
      <w:r w:rsidR="006C5C63" w:rsidRPr="00894F49">
        <w:t> 03</w:t>
      </w:r>
      <w:r w:rsidRPr="00894F49">
        <w:t xml:space="preserve"> je zejména </w:t>
      </w:r>
      <w:r w:rsidR="003B3D13" w:rsidRPr="00894F49">
        <w:t>zajištění správné funk</w:t>
      </w:r>
      <w:r w:rsidR="00894F49" w:rsidRPr="00894F49">
        <w:t>čnost</w:t>
      </w:r>
      <w:r w:rsidR="00A25E30">
        <w:t>i</w:t>
      </w:r>
      <w:r w:rsidR="00894F49" w:rsidRPr="00894F49">
        <w:t xml:space="preserve"> a </w:t>
      </w:r>
      <w:r w:rsidR="00A25E30">
        <w:t>bezpečnosti</w:t>
      </w:r>
      <w:r w:rsidR="00894F49" w:rsidRPr="00894F49">
        <w:t xml:space="preserve"> </w:t>
      </w:r>
      <w:r w:rsidR="00A25E30">
        <w:t>Ž</w:t>
      </w:r>
      <w:r w:rsidR="00894F49" w:rsidRPr="00894F49">
        <w:t>B zídky na</w:t>
      </w:r>
      <w:r w:rsidR="003B3D13" w:rsidRPr="00894F49">
        <w:t xml:space="preserve"> ochranné </w:t>
      </w:r>
      <w:r w:rsidR="00894F49" w:rsidRPr="00894F49">
        <w:t>hrázi</w:t>
      </w:r>
      <w:r w:rsidRPr="00894F49">
        <w:t>. Rovněž bud</w:t>
      </w:r>
      <w:r w:rsidR="00894F49" w:rsidRPr="00894F49">
        <w:t>ou sanovány svislé trhliny a nově provedeny či opraveny dilatační spáry</w:t>
      </w:r>
      <w:r w:rsidRPr="00894F49">
        <w:t xml:space="preserve">. </w:t>
      </w:r>
      <w:r w:rsidR="00D354AE" w:rsidRPr="00894F49">
        <w:t xml:space="preserve">V rámci </w:t>
      </w:r>
      <w:r w:rsidR="00BB5A8B" w:rsidRPr="00894F49">
        <w:t xml:space="preserve">stavby </w:t>
      </w:r>
      <w:r w:rsidR="00D354AE" w:rsidRPr="00894F49">
        <w:t>budou provád</w:t>
      </w:r>
      <w:r w:rsidR="00BB5A8B" w:rsidRPr="00894F49">
        <w:t>ě</w:t>
      </w:r>
      <w:r w:rsidR="00D354AE" w:rsidRPr="00894F49">
        <w:t xml:space="preserve">ny následující </w:t>
      </w:r>
      <w:r w:rsidR="00BB5A8B" w:rsidRPr="00894F49">
        <w:t>č</w:t>
      </w:r>
      <w:r w:rsidR="00D354AE" w:rsidRPr="00894F49">
        <w:t>innosti:</w:t>
      </w:r>
    </w:p>
    <w:p w14:paraId="4EA97CDD" w14:textId="77777777" w:rsidR="00A25E30" w:rsidRPr="00DC6C41" w:rsidRDefault="00A25E30" w:rsidP="00A25E30">
      <w:pPr>
        <w:numPr>
          <w:ilvl w:val="0"/>
          <w:numId w:val="28"/>
        </w:numPr>
        <w:tabs>
          <w:tab w:val="clear" w:pos="720"/>
        </w:tabs>
        <w:autoSpaceDE w:val="0"/>
        <w:autoSpaceDN w:val="0"/>
        <w:adjustRightInd w:val="0"/>
        <w:spacing w:after="0"/>
      </w:pPr>
      <w:r w:rsidRPr="00DC6C41">
        <w:t>Odřezání horní hrany betonové zídky</w:t>
      </w:r>
    </w:p>
    <w:p w14:paraId="572807B8" w14:textId="77777777" w:rsidR="00A25E30" w:rsidRPr="00B742B7" w:rsidRDefault="00A25E30" w:rsidP="00A25E30">
      <w:pPr>
        <w:numPr>
          <w:ilvl w:val="0"/>
          <w:numId w:val="28"/>
        </w:numPr>
        <w:tabs>
          <w:tab w:val="clear" w:pos="720"/>
        </w:tabs>
        <w:autoSpaceDE w:val="0"/>
        <w:autoSpaceDN w:val="0"/>
        <w:adjustRightInd w:val="0"/>
        <w:spacing w:after="0"/>
      </w:pPr>
      <w:r w:rsidRPr="00B742B7">
        <w:t>Výkopy z návodní a vzdušní strany v místech dilatačních spár</w:t>
      </w:r>
      <w:r>
        <w:t>, sejmutí ornice</w:t>
      </w:r>
    </w:p>
    <w:p w14:paraId="35BD0B17" w14:textId="77777777" w:rsidR="00A25E30" w:rsidRDefault="00A25E30" w:rsidP="00A25E30">
      <w:pPr>
        <w:numPr>
          <w:ilvl w:val="0"/>
          <w:numId w:val="28"/>
        </w:numPr>
        <w:tabs>
          <w:tab w:val="clear" w:pos="720"/>
        </w:tabs>
        <w:autoSpaceDE w:val="0"/>
        <w:autoSpaceDN w:val="0"/>
        <w:adjustRightInd w:val="0"/>
        <w:spacing w:after="0"/>
      </w:pPr>
      <w:r w:rsidRPr="00B742B7">
        <w:t>Otryskání zídky vysokotlakým vodním paprskem</w:t>
      </w:r>
    </w:p>
    <w:p w14:paraId="305F44C0" w14:textId="77777777" w:rsidR="00A25E30" w:rsidRDefault="00A25E30" w:rsidP="00A25E30">
      <w:pPr>
        <w:numPr>
          <w:ilvl w:val="0"/>
          <w:numId w:val="28"/>
        </w:numPr>
        <w:tabs>
          <w:tab w:val="clear" w:pos="720"/>
        </w:tabs>
        <w:autoSpaceDE w:val="0"/>
        <w:autoSpaceDN w:val="0"/>
        <w:adjustRightInd w:val="0"/>
        <w:spacing w:after="0"/>
      </w:pPr>
      <w:r>
        <w:t>Osazení spojovací a tahové výztuže</w:t>
      </w:r>
    </w:p>
    <w:p w14:paraId="51DD59F5" w14:textId="77777777" w:rsidR="00A25E30" w:rsidRDefault="00A25E30" w:rsidP="00A25E30">
      <w:pPr>
        <w:numPr>
          <w:ilvl w:val="0"/>
          <w:numId w:val="28"/>
        </w:numPr>
        <w:tabs>
          <w:tab w:val="clear" w:pos="720"/>
        </w:tabs>
        <w:autoSpaceDE w:val="0"/>
        <w:autoSpaceDN w:val="0"/>
        <w:adjustRightInd w:val="0"/>
        <w:spacing w:after="0"/>
      </w:pPr>
      <w:r>
        <w:t>Provedení svislého prořezání pro dilatační spáry, provedení čištění</w:t>
      </w:r>
    </w:p>
    <w:p w14:paraId="33D0EE89" w14:textId="77777777" w:rsidR="00A25E30" w:rsidRDefault="00A25E30" w:rsidP="00A25E30">
      <w:pPr>
        <w:numPr>
          <w:ilvl w:val="0"/>
          <w:numId w:val="28"/>
        </w:numPr>
        <w:tabs>
          <w:tab w:val="clear" w:pos="720"/>
        </w:tabs>
        <w:autoSpaceDE w:val="0"/>
        <w:autoSpaceDN w:val="0"/>
        <w:adjustRightInd w:val="0"/>
        <w:spacing w:after="0"/>
      </w:pPr>
      <w:r>
        <w:t>Provedení injektáže na svislých trhlinách a případně provedení úpravy povrchů</w:t>
      </w:r>
    </w:p>
    <w:p w14:paraId="715BD223" w14:textId="77777777" w:rsidR="00A25E30" w:rsidRDefault="00A25E30" w:rsidP="00A25E30">
      <w:pPr>
        <w:numPr>
          <w:ilvl w:val="0"/>
          <w:numId w:val="28"/>
        </w:numPr>
        <w:tabs>
          <w:tab w:val="clear" w:pos="720"/>
        </w:tabs>
        <w:autoSpaceDE w:val="0"/>
        <w:autoSpaceDN w:val="0"/>
        <w:adjustRightInd w:val="0"/>
        <w:spacing w:after="0"/>
      </w:pPr>
      <w:r w:rsidRPr="00B742B7">
        <w:t>Aplikace vnitřních materiálů do dilatačních spár (</w:t>
      </w:r>
      <w:r>
        <w:t xml:space="preserve">bentonitový provazec, </w:t>
      </w:r>
      <w:r w:rsidRPr="00B742B7">
        <w:t>extrudovaný polystyren, PE provazec, trvale pružný tmel)</w:t>
      </w:r>
    </w:p>
    <w:p w14:paraId="6A9976C8" w14:textId="77777777" w:rsidR="00A25E30" w:rsidRDefault="00A25E30" w:rsidP="00A25E30">
      <w:pPr>
        <w:numPr>
          <w:ilvl w:val="0"/>
          <w:numId w:val="28"/>
        </w:numPr>
        <w:tabs>
          <w:tab w:val="clear" w:pos="720"/>
        </w:tabs>
        <w:autoSpaceDE w:val="0"/>
        <w:autoSpaceDN w:val="0"/>
        <w:adjustRightInd w:val="0"/>
        <w:spacing w:after="0"/>
      </w:pPr>
      <w:r>
        <w:t xml:space="preserve">Osazení patek pro plotové sloupky, </w:t>
      </w:r>
      <w:r w:rsidRPr="00CC2EA2">
        <w:t>zákrytných desek a jejich zatmelení</w:t>
      </w:r>
    </w:p>
    <w:p w14:paraId="1C6ED06B" w14:textId="77777777" w:rsidR="00A25E30" w:rsidRDefault="00A25E30" w:rsidP="00A25E30">
      <w:pPr>
        <w:numPr>
          <w:ilvl w:val="0"/>
          <w:numId w:val="28"/>
        </w:numPr>
        <w:tabs>
          <w:tab w:val="clear" w:pos="720"/>
        </w:tabs>
        <w:autoSpaceDE w:val="0"/>
        <w:autoSpaceDN w:val="0"/>
        <w:adjustRightInd w:val="0"/>
        <w:spacing w:after="0"/>
      </w:pPr>
      <w:r w:rsidRPr="00CC2EA2">
        <w:t>Instalace plotových dílů</w:t>
      </w:r>
    </w:p>
    <w:p w14:paraId="623E52B7" w14:textId="77777777" w:rsidR="00A25E30" w:rsidRDefault="00A25E30" w:rsidP="00A25E30">
      <w:pPr>
        <w:numPr>
          <w:ilvl w:val="0"/>
          <w:numId w:val="28"/>
        </w:numPr>
        <w:autoSpaceDE w:val="0"/>
        <w:autoSpaceDN w:val="0"/>
        <w:adjustRightInd w:val="0"/>
        <w:spacing w:after="0"/>
      </w:pPr>
      <w:r w:rsidRPr="0026635E">
        <w:t>Provedení zpětného hutněného zásypu, resp. opevnění, ohumusování a zatravnění</w:t>
      </w:r>
    </w:p>
    <w:p w14:paraId="579E7CBA" w14:textId="77777777" w:rsidR="00ED468B" w:rsidRPr="000C6379" w:rsidRDefault="00ED468B">
      <w:pPr>
        <w:pStyle w:val="Nadpis2"/>
      </w:pPr>
      <w:bookmarkStart w:id="18" w:name="_Toc57304077"/>
      <w:r w:rsidRPr="000C6379">
        <w:lastRenderedPageBreak/>
        <w:t>Technické řešení stavby</w:t>
      </w:r>
      <w:bookmarkEnd w:id="18"/>
    </w:p>
    <w:p w14:paraId="7623E16E" w14:textId="77777777" w:rsidR="000B7758" w:rsidRPr="000C6379" w:rsidRDefault="000B7758" w:rsidP="000B7758">
      <w:pPr>
        <w:pStyle w:val="Nadpis3"/>
      </w:pPr>
      <w:bookmarkStart w:id="19" w:name="_Toc57304078"/>
      <w:r w:rsidRPr="000C6379">
        <w:t>Příprava území, dotčené konstrukce, bourací práce, deponie</w:t>
      </w:r>
      <w:bookmarkEnd w:id="19"/>
    </w:p>
    <w:p w14:paraId="598C2E72" w14:textId="302008C2" w:rsidR="000B7758" w:rsidRPr="000C6379" w:rsidRDefault="000C6379" w:rsidP="000B7758">
      <w:r w:rsidRPr="00D01925">
        <w:t>Jedná se o stávající konstrukci, u které nedochází k situačním ani zásadním rozměrovým změnám. Je vhodné provést koordinaci s SO 0</w:t>
      </w:r>
      <w:r>
        <w:t xml:space="preserve">4 </w:t>
      </w:r>
      <w:r w:rsidRPr="000C6379">
        <w:t>Oprava opevnění a kamenné patky</w:t>
      </w:r>
      <w:r w:rsidRPr="00D01925">
        <w:t xml:space="preserve"> </w:t>
      </w:r>
      <w:r>
        <w:t>(</w:t>
      </w:r>
      <w:r w:rsidRPr="00D01925">
        <w:t>z důvodu stejného staveniště obou objektů</w:t>
      </w:r>
      <w:r>
        <w:t xml:space="preserve">) a </w:t>
      </w:r>
      <w:r w:rsidR="0064435B" w:rsidRPr="000C6379">
        <w:t>s</w:t>
      </w:r>
      <w:r>
        <w:t> </w:t>
      </w:r>
      <w:r w:rsidR="0064435B" w:rsidRPr="000C6379">
        <w:t>SO</w:t>
      </w:r>
      <w:r>
        <w:t> 02</w:t>
      </w:r>
      <w:r w:rsidR="0064435B" w:rsidRPr="000C6379">
        <w:t xml:space="preserve"> a to z důvodu </w:t>
      </w:r>
      <w:r>
        <w:t>obdobných stavebních činností.</w:t>
      </w:r>
    </w:p>
    <w:p w14:paraId="71DEC46C" w14:textId="77777777" w:rsidR="000B7758" w:rsidRPr="000C6379" w:rsidRDefault="000B7758" w:rsidP="000B7758">
      <w:pPr>
        <w:pStyle w:val="Nadpis4"/>
      </w:pPr>
      <w:bookmarkStart w:id="20" w:name="_Toc57304079"/>
      <w:r w:rsidRPr="000C6379">
        <w:t>Příprava území (uvolnění staveniště)</w:t>
      </w:r>
      <w:bookmarkEnd w:id="20"/>
    </w:p>
    <w:p w14:paraId="188070A7" w14:textId="0E275C22" w:rsidR="00E53AA2" w:rsidRPr="000C6379" w:rsidRDefault="000C6379" w:rsidP="004D0431">
      <w:r w:rsidRPr="000C6379">
        <w:t>V rámci příprav staveniště není nutné provádět kácení dřevin.</w:t>
      </w:r>
    </w:p>
    <w:p w14:paraId="13F23375" w14:textId="29194165" w:rsidR="00ED0D5F" w:rsidRPr="00E717D4" w:rsidRDefault="00E717D4" w:rsidP="004D0431">
      <w:r w:rsidRPr="00E717D4">
        <w:t>Bude</w:t>
      </w:r>
      <w:r>
        <w:t xml:space="preserve"> rozebrán a</w:t>
      </w:r>
      <w:r w:rsidRPr="00E717D4">
        <w:t xml:space="preserve"> demontován stávající betonový plot</w:t>
      </w:r>
      <w:r>
        <w:t>, plotové sloupky budou odřezány. Plotové díly a sloupky budou připraveny na opětovné použití.</w:t>
      </w:r>
    </w:p>
    <w:p w14:paraId="1D3C51F7" w14:textId="52754EA4" w:rsidR="004D0431" w:rsidRPr="00E717D4" w:rsidRDefault="00E717D4" w:rsidP="004D0431">
      <w:pPr>
        <w:rPr>
          <w:color w:val="000000"/>
          <w:szCs w:val="24"/>
        </w:rPr>
      </w:pPr>
      <w:r>
        <w:rPr>
          <w:color w:val="000000"/>
          <w:szCs w:val="24"/>
        </w:rPr>
        <w:t xml:space="preserve">V místě svislých dilatačních spár (23 ks) bude proveden výkop do hloubky cca 40 cm pod terén na návodní straně a 30 cm na vzdušní straně v rozsahu potřebném pro provedení prací. Kamenná dlažba a obklad bude odstraněn očištěn a uložen pro zpětné použití. </w:t>
      </w:r>
      <w:r w:rsidRPr="00E717D4">
        <w:rPr>
          <w:b/>
        </w:rPr>
        <w:t xml:space="preserve">Výkop </w:t>
      </w:r>
      <w:r w:rsidR="004D0431" w:rsidRPr="00E717D4">
        <w:rPr>
          <w:b/>
        </w:rPr>
        <w:t xml:space="preserve">je nutné provádět ručně, tak aby nemohlo dojít k poškození </w:t>
      </w:r>
      <w:r w:rsidRPr="00E717D4">
        <w:rPr>
          <w:b/>
        </w:rPr>
        <w:t>kamenné dlažby a ŽB zídky</w:t>
      </w:r>
      <w:r w:rsidR="004D0431" w:rsidRPr="00E717D4">
        <w:rPr>
          <w:b/>
        </w:rPr>
        <w:t>.</w:t>
      </w:r>
    </w:p>
    <w:p w14:paraId="2E212D0D" w14:textId="3A006E47" w:rsidR="000D52D2" w:rsidRPr="00E717D4" w:rsidRDefault="004D0431" w:rsidP="004D0431">
      <w:pPr>
        <w:rPr>
          <w:b/>
        </w:rPr>
      </w:pPr>
      <w:r w:rsidRPr="00E717D4">
        <w:t xml:space="preserve">Zemní materiál </w:t>
      </w:r>
      <w:r w:rsidR="000106BC" w:rsidRPr="00E717D4">
        <w:t xml:space="preserve">z výkopu bude použit na zpětný, hutněný zásyp. Případný přebytek bude rozprostřen v bezprostředním okolí </w:t>
      </w:r>
      <w:r w:rsidR="00E717D4">
        <w:t>zavázání ŽB zídky do ochranných hrází</w:t>
      </w:r>
      <w:r w:rsidR="000106BC" w:rsidRPr="00E717D4">
        <w:t>.</w:t>
      </w:r>
    </w:p>
    <w:p w14:paraId="49CA07AA" w14:textId="1CAB001A" w:rsidR="00B62C5D" w:rsidRPr="00E717D4" w:rsidRDefault="0067467D" w:rsidP="00B62C5D">
      <w:r w:rsidRPr="00E717D4">
        <w:rPr>
          <w:b/>
        </w:rPr>
        <w:t>Zařízení situovaná v</w:t>
      </w:r>
      <w:r w:rsidR="000106BC" w:rsidRPr="00E717D4">
        <w:rPr>
          <w:b/>
        </w:rPr>
        <w:t> bezprostřední blízkosti ochranné hráze</w:t>
      </w:r>
      <w:r w:rsidRPr="00E717D4">
        <w:rPr>
          <w:b/>
        </w:rPr>
        <w:t xml:space="preserve"> je třeba zachovat a chránit</w:t>
      </w:r>
      <w:r w:rsidR="000106BC" w:rsidRPr="00E717D4">
        <w:rPr>
          <w:b/>
        </w:rPr>
        <w:t xml:space="preserve"> (sloupy VO, šachty, potrubí</w:t>
      </w:r>
      <w:r w:rsidR="00E717D4" w:rsidRPr="00E717D4">
        <w:rPr>
          <w:b/>
        </w:rPr>
        <w:t>, kamenná dlažba</w:t>
      </w:r>
      <w:r w:rsidR="000106BC" w:rsidRPr="00E717D4">
        <w:rPr>
          <w:b/>
        </w:rPr>
        <w:t xml:space="preserve"> atd.)</w:t>
      </w:r>
      <w:r w:rsidRPr="00E717D4">
        <w:rPr>
          <w:b/>
        </w:rPr>
        <w:t xml:space="preserve">. </w:t>
      </w:r>
      <w:r w:rsidR="00B62C5D" w:rsidRPr="00E717D4">
        <w:t xml:space="preserve">Před samotnou stavbou bude zajištěna dostatečná ochrana </w:t>
      </w:r>
      <w:r w:rsidR="000106BC" w:rsidRPr="00E717D4">
        <w:t xml:space="preserve">těchto zařízení </w:t>
      </w:r>
      <w:r w:rsidR="00B62C5D" w:rsidRPr="00E717D4">
        <w:t>např. ohrad</w:t>
      </w:r>
      <w:r w:rsidR="00A54F2B" w:rsidRPr="00E717D4">
        <w:t>ou</w:t>
      </w:r>
      <w:r w:rsidR="00B62C5D" w:rsidRPr="00E717D4">
        <w:t xml:space="preserve"> z prefabrikátů </w:t>
      </w:r>
      <w:r w:rsidR="000106BC" w:rsidRPr="00E717D4">
        <w:t>případně výstražnou páskou</w:t>
      </w:r>
      <w:r w:rsidR="00B62C5D" w:rsidRPr="00E717D4">
        <w:t xml:space="preserve">. </w:t>
      </w:r>
      <w:r w:rsidR="00B62C5D" w:rsidRPr="00E717D4">
        <w:rPr>
          <w:b/>
        </w:rPr>
        <w:t xml:space="preserve">Avšak je nutné </w:t>
      </w:r>
      <w:r w:rsidR="004F6B1D" w:rsidRPr="00E717D4">
        <w:rPr>
          <w:b/>
        </w:rPr>
        <w:t xml:space="preserve">nadále </w:t>
      </w:r>
      <w:r w:rsidR="00B62C5D" w:rsidRPr="00E717D4">
        <w:rPr>
          <w:b/>
        </w:rPr>
        <w:t>k těmto zařízením zachovat přístup.</w:t>
      </w:r>
      <w:r w:rsidRPr="00E717D4">
        <w:t xml:space="preserve"> </w:t>
      </w:r>
    </w:p>
    <w:p w14:paraId="6694EA95" w14:textId="77777777" w:rsidR="00DF3352" w:rsidRPr="00E717D4" w:rsidRDefault="00DF3352" w:rsidP="00B62C5D">
      <w:r w:rsidRPr="00E717D4">
        <w:t xml:space="preserve">Před zahájením prací je dále nutné všechny inženýrské sítě a konstrukce ověřit a vytyčit a zajistit jejich náležitou ochranu, aby nemohlo dojít k jejich poškození. </w:t>
      </w:r>
      <w:r w:rsidRPr="00E717D4">
        <w:rPr>
          <w:b/>
          <w:bCs/>
        </w:rPr>
        <w:t xml:space="preserve">V případě poškození inženýrských sítí je dodavatel stavby povinen neprodleně tuto skutečnost sdělit provozovateli těchto sítích, tak aby se předešlo dalším škodám. Opravu případného poškození provede na své náklady dodavatel stavby (dle pokynů provozovatele sítě). </w:t>
      </w:r>
    </w:p>
    <w:p w14:paraId="79F8508F" w14:textId="77777777" w:rsidR="00537903" w:rsidRPr="00E717D4" w:rsidRDefault="00537903" w:rsidP="00537903">
      <w:pPr>
        <w:pStyle w:val="Nadpis4"/>
      </w:pPr>
      <w:bookmarkStart w:id="21" w:name="_Toc57304080"/>
      <w:r w:rsidRPr="00E717D4">
        <w:t>Dotčená stávající zařízení a další konstrukce</w:t>
      </w:r>
      <w:bookmarkEnd w:id="21"/>
    </w:p>
    <w:p w14:paraId="46377682" w14:textId="77777777" w:rsidR="00537903" w:rsidRPr="00A31FD1" w:rsidRDefault="00537903" w:rsidP="00537903">
      <w:r w:rsidRPr="00E717D4">
        <w:t>Podrobně popsány v kapitole 2.3.</w:t>
      </w:r>
    </w:p>
    <w:p w14:paraId="58CA3D1B" w14:textId="77777777" w:rsidR="00537903" w:rsidRPr="00A31FD1" w:rsidRDefault="00537903" w:rsidP="00537903">
      <w:pPr>
        <w:pStyle w:val="Nadpis4"/>
      </w:pPr>
      <w:bookmarkStart w:id="22" w:name="_Toc57304081"/>
      <w:r w:rsidRPr="00A31FD1">
        <w:t>Bourací práce</w:t>
      </w:r>
      <w:bookmarkEnd w:id="22"/>
    </w:p>
    <w:p w14:paraId="33B0654C" w14:textId="5A563C83" w:rsidR="00A31FD1" w:rsidRPr="00A31FD1" w:rsidRDefault="00042D9D" w:rsidP="004C7960">
      <w:r w:rsidRPr="00A31FD1">
        <w:t xml:space="preserve">Před vlastní </w:t>
      </w:r>
      <w:r w:rsidR="00A31FD1" w:rsidRPr="00A31FD1">
        <w:t>opravou ŽB zídky budou odstraněny</w:t>
      </w:r>
      <w:r w:rsidR="00DF3352" w:rsidRPr="00A31FD1">
        <w:t xml:space="preserve"> zákrytov</w:t>
      </w:r>
      <w:r w:rsidR="00A31FD1" w:rsidRPr="00A31FD1">
        <w:t>é</w:t>
      </w:r>
      <w:r w:rsidR="00DF3352" w:rsidRPr="00A31FD1">
        <w:t xml:space="preserve"> prefabrikovan</w:t>
      </w:r>
      <w:r w:rsidR="00A31FD1" w:rsidRPr="00A31FD1">
        <w:t>é</w:t>
      </w:r>
      <w:r w:rsidR="00DF3352" w:rsidRPr="00A31FD1">
        <w:t xml:space="preserve"> des</w:t>
      </w:r>
      <w:r w:rsidR="00A31FD1" w:rsidRPr="00A31FD1">
        <w:t>ky</w:t>
      </w:r>
      <w:r w:rsidR="00DF3352" w:rsidRPr="00A31FD1">
        <w:t xml:space="preserve"> na zhlaví ŽB zídky</w:t>
      </w:r>
      <w:r w:rsidR="00A31FD1" w:rsidRPr="00A31FD1">
        <w:t>, po dohodě s TDI budou využito nových zákrytových desek</w:t>
      </w:r>
      <w:r w:rsidR="00A31FD1">
        <w:t xml:space="preserve"> (položka v rozpočtu)</w:t>
      </w:r>
      <w:r w:rsidR="00A31FD1" w:rsidRPr="00A31FD1">
        <w:t>, nebo budou původní očištěny a uskladněny pro následné znovu osazení.</w:t>
      </w:r>
    </w:p>
    <w:p w14:paraId="30375F5D" w14:textId="43A08C92" w:rsidR="009F7E9C" w:rsidRPr="009F0FF6" w:rsidRDefault="009F7E9C" w:rsidP="009F7E9C">
      <w:pPr>
        <w:rPr>
          <w:color w:val="000000"/>
          <w:szCs w:val="24"/>
        </w:rPr>
      </w:pPr>
      <w:r>
        <w:rPr>
          <w:color w:val="000000"/>
          <w:szCs w:val="24"/>
        </w:rPr>
        <w:t xml:space="preserve">Horní část </w:t>
      </w:r>
      <w:r w:rsidRPr="0033070D">
        <w:rPr>
          <w:color w:val="000000"/>
          <w:szCs w:val="24"/>
        </w:rPr>
        <w:t xml:space="preserve">ŽB </w:t>
      </w:r>
      <w:r>
        <w:rPr>
          <w:color w:val="000000"/>
          <w:szCs w:val="24"/>
        </w:rPr>
        <w:t xml:space="preserve">zídky bude odřezána pomocí stěnové pily po celé délce stěny (149,7 m). Tloušťka odřezání bude odpovídat dobetonávce (5 cm) a porušené svrchní vrstvě (cca 15 cm), tj. celkem 20 cm. Poté budou provedeny nové dilatační spáry z původních nebo v místě trhlin a </w:t>
      </w:r>
      <w:r w:rsidRPr="009F0FF6">
        <w:rPr>
          <w:color w:val="000000"/>
          <w:szCs w:val="24"/>
        </w:rPr>
        <w:t>sanace trhlin.</w:t>
      </w:r>
      <w:r w:rsidR="009F0FF6" w:rsidRPr="009F0FF6">
        <w:rPr>
          <w:color w:val="000000"/>
          <w:szCs w:val="24"/>
        </w:rPr>
        <w:t xml:space="preserve"> Zídka je ve třech půdorysně místech lomená.</w:t>
      </w:r>
    </w:p>
    <w:p w14:paraId="42871737" w14:textId="78280AAE" w:rsidR="00682CA1" w:rsidRPr="00146389" w:rsidRDefault="00DF3352" w:rsidP="00682CA1">
      <w:r w:rsidRPr="009F0FF6">
        <w:t>Pro obnovení funkce stávajících dilatačních spár bude provedeno za pomocí jejich proříznutí do</w:t>
      </w:r>
      <w:r w:rsidR="00F959C6" w:rsidRPr="009F0FF6">
        <w:t xml:space="preserve"> celé</w:t>
      </w:r>
      <w:r w:rsidRPr="009F0FF6">
        <w:t xml:space="preserve"> hloubky</w:t>
      </w:r>
      <w:r w:rsidR="00A22BFE">
        <w:t xml:space="preserve"> zdi</w:t>
      </w:r>
      <w:r w:rsidR="00BA059E" w:rsidRPr="009F0FF6">
        <w:t xml:space="preserve"> cca </w:t>
      </w:r>
      <w:r w:rsidR="00F959C6" w:rsidRPr="009F0FF6">
        <w:t>2</w:t>
      </w:r>
      <w:r w:rsidR="00BA059E" w:rsidRPr="009F0FF6">
        <w:t>00 mm</w:t>
      </w:r>
      <w:r w:rsidR="00A22BFE">
        <w:t>.</w:t>
      </w:r>
      <w:r w:rsidR="00BA059E" w:rsidRPr="009F0FF6">
        <w:t xml:space="preserve"> </w:t>
      </w:r>
      <w:r w:rsidR="00A22BFE">
        <w:t>Dilatační spára bude tloušťky</w:t>
      </w:r>
      <w:r w:rsidR="00BA059E" w:rsidRPr="009F0FF6">
        <w:t xml:space="preserve"> 15 mm</w:t>
      </w:r>
      <w:r w:rsidR="00F959C6" w:rsidRPr="009F0FF6">
        <w:t>. Do středu bude vsunut těsnicí bentonitový provazec</w:t>
      </w:r>
      <w:r w:rsidRPr="009F0FF6">
        <w:t xml:space="preserve"> a </w:t>
      </w:r>
      <w:r w:rsidR="00F959C6" w:rsidRPr="009F0FF6">
        <w:t>zbývající</w:t>
      </w:r>
      <w:r w:rsidRPr="009F0FF6">
        <w:t xml:space="preserve"> prostor</w:t>
      </w:r>
      <w:r w:rsidR="00F959C6" w:rsidRPr="009F0FF6">
        <w:t xml:space="preserve"> bude vyplněn</w:t>
      </w:r>
      <w:r w:rsidRPr="009F0FF6">
        <w:t xml:space="preserve"> vhodným materiálem </w:t>
      </w:r>
      <w:r w:rsidRPr="009F0FF6">
        <w:lastRenderedPageBreak/>
        <w:t xml:space="preserve">(extrudovaným polystyrenem) </w:t>
      </w:r>
      <w:r w:rsidR="00682CA1">
        <w:t xml:space="preserve">a zatemován polyetylenovým provazcem </w:t>
      </w:r>
      <w:bookmarkStart w:id="23" w:name="_Hlk56608028"/>
      <w:r w:rsidR="00682CA1" w:rsidRPr="00146389">
        <w:t>Ø 2</w:t>
      </w:r>
      <w:r w:rsidR="00682CA1">
        <w:t>0</w:t>
      </w:r>
      <w:r w:rsidR="00682CA1" w:rsidRPr="00146389">
        <w:rPr>
          <w:vertAlign w:val="superscript"/>
        </w:rPr>
        <w:t>*)</w:t>
      </w:r>
      <w:r w:rsidR="00682CA1" w:rsidRPr="00146389">
        <w:t xml:space="preserve"> mm pro vymezení požadované tloušťky nanášeného </w:t>
      </w:r>
      <w:r w:rsidR="00FF52AC">
        <w:t xml:space="preserve">trvale pružného </w:t>
      </w:r>
      <w:r w:rsidR="00682CA1" w:rsidRPr="00146389">
        <w:t>tmelu. Následně budou stěny dilatace opatřen</w:t>
      </w:r>
      <w:r w:rsidR="00FF52AC">
        <w:t>y</w:t>
      </w:r>
      <w:r w:rsidR="00682CA1" w:rsidRPr="00146389">
        <w:t xml:space="preserve"> kontaktním primerem a dilatačních sp</w:t>
      </w:r>
      <w:r w:rsidR="00FF52AC">
        <w:t>áry vyplněny</w:t>
      </w:r>
      <w:r w:rsidR="00682CA1" w:rsidRPr="00146389">
        <w:t xml:space="preserve"> pomocí trvale pružného tmelu (např. Sikaflex-PRO 3WF) do hloubky 30 mm.</w:t>
      </w:r>
      <w:bookmarkEnd w:id="23"/>
    </w:p>
    <w:p w14:paraId="26FA7E1B" w14:textId="0B20B4E4" w:rsidR="00DF3352" w:rsidRPr="00FF52AC" w:rsidRDefault="00682CA1" w:rsidP="00682CA1">
      <w:r w:rsidRPr="00A04E19">
        <w:rPr>
          <w:vertAlign w:val="superscript"/>
        </w:rPr>
        <w:t>*)</w:t>
      </w:r>
      <w:r w:rsidRPr="00A04E19">
        <w:t xml:space="preserve"> Volený průměr PE provazce </w:t>
      </w:r>
      <w:r>
        <w:t>20</w:t>
      </w:r>
      <w:r w:rsidRPr="00A04E19">
        <w:t xml:space="preserve"> mm je širší než tloušťka spáry </w:t>
      </w:r>
      <w:r>
        <w:t>15</w:t>
      </w:r>
      <w:r w:rsidRPr="00A04E19">
        <w:t xml:space="preserve"> mm, aby byl vložený polystyren zatemňován a nedošlo k jeho uvolnění. Detail provedení viz příloha č. D.</w:t>
      </w:r>
      <w:r w:rsidR="00FF52AC">
        <w:t>3</w:t>
      </w:r>
      <w:r w:rsidRPr="00A04E19">
        <w:t>.0</w:t>
      </w:r>
      <w:r w:rsidR="00FF52AC">
        <w:t>3</w:t>
      </w:r>
      <w:r w:rsidRPr="00A04E19">
        <w:t>.</w:t>
      </w:r>
    </w:p>
    <w:p w14:paraId="72C4922B" w14:textId="339127EE" w:rsidR="00B25B45" w:rsidRPr="009F0FF6" w:rsidRDefault="00FF60C6" w:rsidP="00296845">
      <w:r w:rsidRPr="009F0FF6">
        <w:t>Dodavatel stavby (z</w:t>
      </w:r>
      <w:r w:rsidR="00B25B45" w:rsidRPr="009F0FF6">
        <w:t>hotovitel</w:t>
      </w:r>
      <w:r w:rsidRPr="009F0FF6">
        <w:t>)</w:t>
      </w:r>
      <w:r w:rsidR="00B25B45" w:rsidRPr="009F0FF6">
        <w:t xml:space="preserve"> zajistí, aby při </w:t>
      </w:r>
      <w:r w:rsidR="009F0FF6" w:rsidRPr="009F0FF6">
        <w:t>bouracích pracech nedošlo k poškození stávající konstrukce ŽB zídky, jejího základ a sousedních konstrukcí (viz kap. 2.3). Poté zajistí, aby</w:t>
      </w:r>
      <w:r w:rsidRPr="009F0FF6">
        <w:t xml:space="preserve"> </w:t>
      </w:r>
      <w:r w:rsidR="00B25B45" w:rsidRPr="009F0FF6">
        <w:t>proběhlo jej</w:t>
      </w:r>
      <w:r w:rsidRPr="009F0FF6">
        <w:t>ich</w:t>
      </w:r>
      <w:r w:rsidR="00B25B45" w:rsidRPr="009F0FF6">
        <w:t xml:space="preserve"> protokolární převzetí za účasti zhotovitele a TDI. </w:t>
      </w:r>
      <w:r w:rsidR="009F0FF6" w:rsidRPr="009F0FF6">
        <w:t>P</w:t>
      </w:r>
      <w:r w:rsidR="00B25B45" w:rsidRPr="009F0FF6">
        <w:t>ři pochybnostech</w:t>
      </w:r>
      <w:r w:rsidR="009F0FF6" w:rsidRPr="009F0FF6">
        <w:t xml:space="preserve"> o stavu zídky</w:t>
      </w:r>
      <w:r w:rsidR="00B25B45" w:rsidRPr="009F0FF6">
        <w:t xml:space="preserve"> rozhodne TDI o dalším postupu prací.</w:t>
      </w:r>
    </w:p>
    <w:p w14:paraId="7A287CF2" w14:textId="77777777" w:rsidR="0067467D" w:rsidRPr="007103A3" w:rsidRDefault="0067467D" w:rsidP="0067467D">
      <w:pPr>
        <w:pStyle w:val="Nadpis4"/>
      </w:pPr>
      <w:bookmarkStart w:id="24" w:name="_Toc57304082"/>
      <w:r w:rsidRPr="007103A3">
        <w:t>Deponování m</w:t>
      </w:r>
      <w:r w:rsidR="00537903" w:rsidRPr="007103A3">
        <w:t>a</w:t>
      </w:r>
      <w:r w:rsidRPr="007103A3">
        <w:t>t</w:t>
      </w:r>
      <w:r w:rsidR="00537903" w:rsidRPr="007103A3">
        <w:t>e</w:t>
      </w:r>
      <w:r w:rsidRPr="007103A3">
        <w:t>riálů</w:t>
      </w:r>
      <w:bookmarkEnd w:id="24"/>
    </w:p>
    <w:p w14:paraId="362ECD54" w14:textId="78A0A866" w:rsidR="007103A3" w:rsidRDefault="007103A3" w:rsidP="007103A3">
      <w:bookmarkStart w:id="25" w:name="_Toc212265025"/>
      <w:r w:rsidRPr="000360B1">
        <w:t>Pro zařízení staveniště je navržena část pozemku parc. č. 4</w:t>
      </w:r>
      <w:r w:rsidR="00C61599">
        <w:t>80</w:t>
      </w:r>
      <w:r w:rsidRPr="000360B1">
        <w:t>/</w:t>
      </w:r>
      <w:r w:rsidR="00C61599">
        <w:t>6</w:t>
      </w:r>
      <w:r w:rsidRPr="000360B1">
        <w:t xml:space="preserve"> (k.ú. </w:t>
      </w:r>
      <w:r w:rsidR="00C61599">
        <w:t>Bartoňov</w:t>
      </w:r>
      <w:r w:rsidRPr="000360B1">
        <w:t xml:space="preserve">) </w:t>
      </w:r>
      <w:r w:rsidRPr="00AC066E">
        <w:t>ve vlastnictví</w:t>
      </w:r>
      <w:r w:rsidR="00C61599">
        <w:t xml:space="preserve"> </w:t>
      </w:r>
      <w:r w:rsidR="00C61599" w:rsidRPr="000360B1">
        <w:t>ve vlastnictví České republiky (ve správě Povodí Moravy, s.p.)</w:t>
      </w:r>
      <w:r w:rsidRPr="00AC066E">
        <w:t xml:space="preserve">. V případě potřeby mezideponie je možný stejný pozemek. </w:t>
      </w:r>
      <w:r>
        <w:t>Popřípadě v koordinaci se SO 02 a SO 04 je možné použit deponie těchto objektů.</w:t>
      </w:r>
    </w:p>
    <w:p w14:paraId="63F01D59" w14:textId="4214E1FF" w:rsidR="007103A3" w:rsidRPr="00AC066E" w:rsidRDefault="007103A3" w:rsidP="007103A3">
      <w:r w:rsidRPr="00AC066E">
        <w:rPr>
          <w:b/>
          <w:bCs/>
          <w:u w:val="single"/>
        </w:rPr>
        <w:t xml:space="preserve">Deponování materiálu vč. dopravy na pozemcích obce Ruda nad Moravou bude předem projednáno s obcí </w:t>
      </w:r>
      <w:r>
        <w:rPr>
          <w:b/>
          <w:bCs/>
          <w:u w:val="single"/>
        </w:rPr>
        <w:t>Ruda nad Moravou</w:t>
      </w:r>
      <w:r w:rsidRPr="00AC066E">
        <w:rPr>
          <w:b/>
          <w:bCs/>
          <w:u w:val="single"/>
        </w:rPr>
        <w:t xml:space="preserve"> – zajistí zhotovitel stavby (</w:t>
      </w:r>
      <w:r>
        <w:rPr>
          <w:b/>
          <w:bCs/>
          <w:u w:val="single"/>
        </w:rPr>
        <w:t xml:space="preserve">např. </w:t>
      </w:r>
      <w:r w:rsidRPr="00AC066E">
        <w:rPr>
          <w:b/>
          <w:bCs/>
          <w:u w:val="single"/>
        </w:rPr>
        <w:t>podmínk</w:t>
      </w:r>
      <w:r>
        <w:rPr>
          <w:b/>
          <w:bCs/>
          <w:u w:val="single"/>
        </w:rPr>
        <w:t>y</w:t>
      </w:r>
      <w:r w:rsidRPr="00AC066E">
        <w:rPr>
          <w:b/>
          <w:bCs/>
          <w:u w:val="single"/>
        </w:rPr>
        <w:t xml:space="preserve"> vlastníka pozemku).</w:t>
      </w:r>
    </w:p>
    <w:p w14:paraId="1A9B80B8" w14:textId="77777777" w:rsidR="007778C7" w:rsidRPr="00A25E30" w:rsidRDefault="007778C7" w:rsidP="007778C7">
      <w:pPr>
        <w:pStyle w:val="Nadpis4"/>
        <w:tabs>
          <w:tab w:val="clear" w:pos="851"/>
          <w:tab w:val="num" w:pos="864"/>
        </w:tabs>
      </w:pPr>
      <w:bookmarkStart w:id="26" w:name="_Toc57304083"/>
      <w:r w:rsidRPr="00A25E30">
        <w:t>Přehled hlavních stavebních prací</w:t>
      </w:r>
      <w:bookmarkEnd w:id="25"/>
      <w:bookmarkEnd w:id="26"/>
    </w:p>
    <w:p w14:paraId="4623E79F" w14:textId="77777777" w:rsidR="00A25E30" w:rsidRPr="00DC6C41" w:rsidRDefault="00A25E30" w:rsidP="00A25E30">
      <w:pPr>
        <w:numPr>
          <w:ilvl w:val="0"/>
          <w:numId w:val="28"/>
        </w:numPr>
        <w:tabs>
          <w:tab w:val="clear" w:pos="720"/>
        </w:tabs>
        <w:autoSpaceDE w:val="0"/>
        <w:autoSpaceDN w:val="0"/>
        <w:adjustRightInd w:val="0"/>
        <w:spacing w:after="0"/>
      </w:pPr>
      <w:r w:rsidRPr="00DC6C41">
        <w:t>Odřezání horní hrany betonové zídky</w:t>
      </w:r>
    </w:p>
    <w:p w14:paraId="6A799680" w14:textId="77777777" w:rsidR="00A25E30" w:rsidRPr="00B742B7" w:rsidRDefault="00A25E30" w:rsidP="00A25E30">
      <w:pPr>
        <w:numPr>
          <w:ilvl w:val="0"/>
          <w:numId w:val="28"/>
        </w:numPr>
        <w:tabs>
          <w:tab w:val="clear" w:pos="720"/>
        </w:tabs>
        <w:autoSpaceDE w:val="0"/>
        <w:autoSpaceDN w:val="0"/>
        <w:adjustRightInd w:val="0"/>
        <w:spacing w:after="0"/>
      </w:pPr>
      <w:r w:rsidRPr="00B742B7">
        <w:t>Výkopy z návodní a vzdušní strany v místech dilatačních spár</w:t>
      </w:r>
      <w:r>
        <w:t>, sejmutí ornice</w:t>
      </w:r>
    </w:p>
    <w:p w14:paraId="0C5AC0EF" w14:textId="77777777" w:rsidR="00A25E30" w:rsidRDefault="00A25E30" w:rsidP="00A25E30">
      <w:pPr>
        <w:numPr>
          <w:ilvl w:val="0"/>
          <w:numId w:val="28"/>
        </w:numPr>
        <w:tabs>
          <w:tab w:val="clear" w:pos="720"/>
        </w:tabs>
        <w:autoSpaceDE w:val="0"/>
        <w:autoSpaceDN w:val="0"/>
        <w:adjustRightInd w:val="0"/>
        <w:spacing w:after="0"/>
      </w:pPr>
      <w:r>
        <w:t>Provedení svislého prořezání pro dilatační spáry, provedení čištění</w:t>
      </w:r>
    </w:p>
    <w:p w14:paraId="10A84C19" w14:textId="77777777" w:rsidR="00A25E30" w:rsidRDefault="00A25E30" w:rsidP="00A25E30">
      <w:pPr>
        <w:numPr>
          <w:ilvl w:val="0"/>
          <w:numId w:val="28"/>
        </w:numPr>
        <w:tabs>
          <w:tab w:val="clear" w:pos="720"/>
        </w:tabs>
        <w:autoSpaceDE w:val="0"/>
        <w:autoSpaceDN w:val="0"/>
        <w:adjustRightInd w:val="0"/>
        <w:spacing w:after="0"/>
      </w:pPr>
      <w:r>
        <w:t>Provedení injektáže na svislých trhlinách a případně provedení úpravy povrchů</w:t>
      </w:r>
    </w:p>
    <w:p w14:paraId="237C1931" w14:textId="3DFFB2F5" w:rsidR="00A25E30" w:rsidRDefault="00A25E30" w:rsidP="00A25E30">
      <w:pPr>
        <w:numPr>
          <w:ilvl w:val="0"/>
          <w:numId w:val="28"/>
        </w:numPr>
        <w:tabs>
          <w:tab w:val="clear" w:pos="720"/>
        </w:tabs>
        <w:autoSpaceDE w:val="0"/>
        <w:autoSpaceDN w:val="0"/>
        <w:adjustRightInd w:val="0"/>
        <w:spacing w:after="0"/>
      </w:pPr>
      <w:r w:rsidRPr="00B742B7">
        <w:t>Aplikace vnitřních materiálů do dilatačních spár</w:t>
      </w:r>
    </w:p>
    <w:p w14:paraId="6ADF2748" w14:textId="77777777" w:rsidR="00A25E30" w:rsidRDefault="00A25E30" w:rsidP="00A25E30">
      <w:pPr>
        <w:numPr>
          <w:ilvl w:val="0"/>
          <w:numId w:val="28"/>
        </w:numPr>
        <w:tabs>
          <w:tab w:val="clear" w:pos="720"/>
        </w:tabs>
        <w:autoSpaceDE w:val="0"/>
        <w:autoSpaceDN w:val="0"/>
        <w:adjustRightInd w:val="0"/>
        <w:spacing w:after="0"/>
      </w:pPr>
      <w:r>
        <w:t xml:space="preserve">Osazení patek pro plotové sloupky, </w:t>
      </w:r>
      <w:r w:rsidRPr="00CC2EA2">
        <w:t>zákrytných desek a jejich zatmelení</w:t>
      </w:r>
    </w:p>
    <w:p w14:paraId="5E281C06" w14:textId="3EE31A8B" w:rsidR="008045B1" w:rsidRDefault="008045B1" w:rsidP="008045B1">
      <w:pPr>
        <w:pStyle w:val="Nadpis3"/>
      </w:pPr>
      <w:bookmarkStart w:id="27" w:name="_Toc57304084"/>
      <w:r>
        <w:t>Oprava horní částí ŽB zídky</w:t>
      </w:r>
      <w:bookmarkEnd w:id="27"/>
    </w:p>
    <w:p w14:paraId="697377F6" w14:textId="3E82BDCD" w:rsidR="005D1581" w:rsidRDefault="005D1581" w:rsidP="008045B1">
      <w:r>
        <w:t>Jedná se o stávající konstrukci, u které nedochází k situačním ani zásadním rozměrovým změnám.</w:t>
      </w:r>
    </w:p>
    <w:p w14:paraId="103415FA" w14:textId="25DB4F07" w:rsidR="008045B1" w:rsidRDefault="008045B1" w:rsidP="008045B1">
      <w:bookmarkStart w:id="28" w:name="_Hlk56673298"/>
      <w:r w:rsidRPr="008045B1">
        <w:t>Před betonáží bude provedeno v celé délce očištění vhodnou metodou (otryskání vysokotlakým vodním paprskem). Jedná se o 149,7 m dlouhou ochrannou zídku šířky cca 0,20 m, tj. cca 30 m</w:t>
      </w:r>
      <w:r w:rsidRPr="008045B1">
        <w:rPr>
          <w:vertAlign w:val="superscript"/>
        </w:rPr>
        <w:t>2</w:t>
      </w:r>
      <w:r w:rsidRPr="008045B1">
        <w:t>.</w:t>
      </w:r>
    </w:p>
    <w:p w14:paraId="65F07D51" w14:textId="6C765780" w:rsidR="008045B1" w:rsidRPr="008045B1" w:rsidRDefault="008045B1" w:rsidP="008045B1">
      <w:r>
        <w:t>Poté bude zhotovena výztuž, pro navázání na stávající konstrukci bude do vyvrtaných kapes</w:t>
      </w:r>
      <w:r w:rsidR="00507298">
        <w:t xml:space="preserve"> </w:t>
      </w:r>
      <w:r>
        <w:t xml:space="preserve">chemickou kotvou (např. </w:t>
      </w:r>
      <w:r w:rsidRPr="008045B1">
        <w:t>Sika AnchorFix</w:t>
      </w:r>
      <w:r w:rsidR="005357D3">
        <w:t>®</w:t>
      </w:r>
      <w:r>
        <w:t>-</w:t>
      </w:r>
      <w:r w:rsidR="005357D3">
        <w:t>3+</w:t>
      </w:r>
      <w:r>
        <w:t>) upevněna výztuž průměru 8 mm, 4 ks na 1 m.</w:t>
      </w:r>
      <w:r w:rsidR="00310860">
        <w:t xml:space="preserve"> Tahová výztuž bude na návodní straně osazena ve vzdálenosti min. krytí 3 cm. Kari síť s průměrem 6 mm a roztečí ok 50x50 mm bude </w:t>
      </w:r>
      <w:r w:rsidR="00507298">
        <w:t>svařovaná na místě zhotovena z žebí</w:t>
      </w:r>
      <w:r w:rsidR="00A22BFE">
        <w:t>r</w:t>
      </w:r>
      <w:r w:rsidR="00507298">
        <w:t>kové výztuže R6</w:t>
      </w:r>
      <w:r w:rsidR="00A22BFE">
        <w:t>,</w:t>
      </w:r>
      <w:r w:rsidR="00507298">
        <w:t xml:space="preserve"> popřípadě</w:t>
      </w:r>
      <w:r w:rsidR="00A22BFE">
        <w:t xml:space="preserve"> z dílů</w:t>
      </w:r>
      <w:r w:rsidR="00507298">
        <w:t xml:space="preserve"> </w:t>
      </w:r>
      <w:r w:rsidR="00310860">
        <w:t>na místě upravena a ohnuta do L</w:t>
      </w:r>
      <w:r w:rsidR="009E373D">
        <w:t xml:space="preserve"> k hraně původní zídky.</w:t>
      </w:r>
    </w:p>
    <w:p w14:paraId="54A09873" w14:textId="7D658A88" w:rsidR="005357D3" w:rsidRPr="00E759F2" w:rsidRDefault="00E759F2" w:rsidP="008045B1">
      <w:r w:rsidRPr="00E759F2">
        <w:t>Příprava bednění bude provedena s ohledem na tři půdorysné lomy ŽB zídky, a to v místě dilatačních spár viz</w:t>
      </w:r>
      <w:r>
        <w:t xml:space="preserve"> body 3058, 3061, 3066</w:t>
      </w:r>
      <w:r w:rsidRPr="00E759F2">
        <w:t xml:space="preserve"> D.3.05 Vytyčovací schéma – Lokalita č. 3</w:t>
      </w:r>
      <w:r>
        <w:t>.</w:t>
      </w:r>
    </w:p>
    <w:p w14:paraId="4C05CDF5" w14:textId="243982FC" w:rsidR="00684A3C" w:rsidRDefault="00684A3C" w:rsidP="008045B1">
      <w:bookmarkStart w:id="29" w:name="_Hlk56673915"/>
      <w:bookmarkEnd w:id="28"/>
      <w:r w:rsidRPr="00684A3C">
        <w:lastRenderedPageBreak/>
        <w:t>Betonování horní části zídky</w:t>
      </w:r>
      <w:r w:rsidR="007319AB">
        <w:t xml:space="preserve"> bude provedeno</w:t>
      </w:r>
      <w:r w:rsidRPr="00684A3C">
        <w:t xml:space="preserve"> do</w:t>
      </w:r>
      <w:r w:rsidR="008045B1" w:rsidRPr="00684A3C">
        <w:t xml:space="preserve"> </w:t>
      </w:r>
      <w:r w:rsidRPr="00684A3C">
        <w:t>původní projektované (zkolaudované)</w:t>
      </w:r>
      <w:r w:rsidR="008045B1" w:rsidRPr="00684A3C">
        <w:t xml:space="preserve"> nivelety</w:t>
      </w:r>
      <w:r w:rsidR="007319AB">
        <w:t>, tj.</w:t>
      </w:r>
      <w:r w:rsidRPr="00684A3C">
        <w:t xml:space="preserve"> na začátek</w:t>
      </w:r>
      <w:r w:rsidR="007319AB">
        <w:t xml:space="preserve"> zídky na úroveň</w:t>
      </w:r>
      <w:r w:rsidRPr="00684A3C">
        <w:t xml:space="preserve"> 327,70 m n. m. a konec 327,30 m n. m. po směru toku</w:t>
      </w:r>
      <w:r w:rsidR="008045B1" w:rsidRPr="00684A3C">
        <w:t>. Minimální pevnost</w:t>
      </w:r>
      <w:r w:rsidRPr="00684A3C">
        <w:t xml:space="preserve"> betonu</w:t>
      </w:r>
      <w:r w:rsidR="008045B1" w:rsidRPr="00684A3C">
        <w:t xml:space="preserve"> v tlaku je požadována </w:t>
      </w:r>
      <w:r w:rsidRPr="00684A3C">
        <w:t>30</w:t>
      </w:r>
      <w:r w:rsidR="008045B1" w:rsidRPr="00684A3C">
        <w:t xml:space="preserve"> MPa</w:t>
      </w:r>
      <w:r w:rsidR="004F37D4">
        <w:t>.</w:t>
      </w:r>
      <w:r w:rsidR="008045B1" w:rsidRPr="00684A3C">
        <w:t xml:space="preserve"> </w:t>
      </w:r>
      <w:r w:rsidR="00F40DC4">
        <w:t>N</w:t>
      </w:r>
      <w:r>
        <w:t>avržená pevnost betonu by neměla být větší než původně navržená, ale zároveň dostatečná, aby splňovala normové předpoklady. Třída prostředí se navrhuje minimálně XC3 a XF2.</w:t>
      </w:r>
    </w:p>
    <w:p w14:paraId="1476C74B" w14:textId="74B3981F" w:rsidR="008045B1" w:rsidRPr="00684A3C" w:rsidRDefault="00684A3C" w:rsidP="008045B1">
      <w:bookmarkStart w:id="30" w:name="_Hlk56673854"/>
      <w:bookmarkEnd w:id="29"/>
      <w:r>
        <w:t>Betonáž bude provedena</w:t>
      </w:r>
      <w:r w:rsidR="008045B1" w:rsidRPr="00684A3C">
        <w:t xml:space="preserve"> do čerstvého adhezního můstku.</w:t>
      </w:r>
    </w:p>
    <w:p w14:paraId="29351568" w14:textId="4051D097" w:rsidR="008045B1" w:rsidRPr="008045B1" w:rsidRDefault="00507298" w:rsidP="008045B1">
      <w:bookmarkStart w:id="31" w:name="_Hlk56673863"/>
      <w:bookmarkEnd w:id="30"/>
      <w:r>
        <w:t>N</w:t>
      </w:r>
      <w:r w:rsidR="003E6BC6">
        <w:t>ové</w:t>
      </w:r>
      <w:r>
        <w:t xml:space="preserve"> betonové zhlaví zídky provedené do hladka bude </w:t>
      </w:r>
      <w:r w:rsidR="003E6BC6">
        <w:t>opatřeno novými prefabrikovanými zákrytovými deskami 300/800 s okapničkou, které budou lepené flexi lepidlem.</w:t>
      </w:r>
    </w:p>
    <w:p w14:paraId="19784683" w14:textId="23ED5FB5" w:rsidR="00BF5C07" w:rsidRPr="00E53AA2" w:rsidRDefault="004F6B1D" w:rsidP="00876B20">
      <w:pPr>
        <w:pStyle w:val="Nadpis3"/>
      </w:pPr>
      <w:bookmarkStart w:id="32" w:name="_Toc57304085"/>
      <w:bookmarkEnd w:id="31"/>
      <w:r w:rsidRPr="00E53AA2">
        <w:t>Zákrytové prefabrikované desky</w:t>
      </w:r>
      <w:r w:rsidR="00E53AA2">
        <w:t xml:space="preserve"> a plotové sloupky</w:t>
      </w:r>
      <w:bookmarkEnd w:id="32"/>
    </w:p>
    <w:p w14:paraId="2903207D" w14:textId="3872ED73" w:rsidR="00FF3577" w:rsidRDefault="008045B1" w:rsidP="004C7960">
      <w:r w:rsidRPr="008045B1">
        <w:t>B</w:t>
      </w:r>
      <w:r w:rsidR="00F87E2E" w:rsidRPr="008045B1">
        <w:t xml:space="preserve">ude provedena pokládka prefabrikovaných zákrytových desek min. šířky </w:t>
      </w:r>
      <w:r w:rsidRPr="008045B1">
        <w:t>3</w:t>
      </w:r>
      <w:r w:rsidR="00F87E2E" w:rsidRPr="008045B1">
        <w:t xml:space="preserve">00 mm, délky 800 mm </w:t>
      </w:r>
      <w:r w:rsidR="00B40C14" w:rsidRPr="008045B1">
        <w:t>(např. PRESBETON ZD 1-</w:t>
      </w:r>
      <w:r w:rsidRPr="008045B1">
        <w:t>2</w:t>
      </w:r>
      <w:r w:rsidR="00B40C14" w:rsidRPr="008045B1">
        <w:t xml:space="preserve">0) </w:t>
      </w:r>
      <w:r w:rsidR="00F87E2E" w:rsidRPr="008045B1">
        <w:t>na flexi</w:t>
      </w:r>
      <w:r w:rsidR="00EA0ABD" w:rsidRPr="008045B1">
        <w:t xml:space="preserve">bilní </w:t>
      </w:r>
      <w:r w:rsidR="00F87E2E" w:rsidRPr="008045B1">
        <w:t>lepidlo na sraz. Dilatační spáry ochranné zídky budou přiznány v plánované šířce 15 mm. Takto vzniklé spáry budou vyplněny pomocí trvale pružného tmelu (např. Sikaflex-PRO 3WF). Prefabrikovaná zákrytová deska bude na spodní straně opatřena okapničkou ze dvou stran (z návodní a vzdušní str</w:t>
      </w:r>
      <w:r w:rsidR="00EA0ABD" w:rsidRPr="008045B1">
        <w:t>a</w:t>
      </w:r>
      <w:r w:rsidR="00F87E2E" w:rsidRPr="008045B1">
        <w:t>ny).</w:t>
      </w:r>
      <w:r w:rsidR="00EA0ABD" w:rsidRPr="008045B1">
        <w:t xml:space="preserve"> Objednatel požaduje zákrytovou desky s hladkou pohledovou stranou šedé barvy.</w:t>
      </w:r>
    </w:p>
    <w:p w14:paraId="2C0C3908" w14:textId="5D4FD041" w:rsidR="00D0225B" w:rsidRDefault="00D0225B" w:rsidP="004C7960">
      <w:pPr>
        <w:rPr>
          <w:u w:val="single"/>
        </w:rPr>
      </w:pPr>
      <w:r>
        <w:t xml:space="preserve">Plotové sloupky původně zabetonované v ŽB zídce budou osazeny před pokládkou zákrytových desek. V zákrytových deskách bude vytvořen otvor na tloušťku ocelového plotového sloupku. Plotové sloupky budou osazeny na nerezové patky 150x150 mm, na které bude v zákrytných deskách také vysekán prostor. Plotový sloupek je vhodné osadit poblíž dilatační spáry, a tím i v místě kde se budou stýkat jednotlivé zákrytové desky. Plotové sloupky budou osazeny mimo prováděné dilatační spáry a mimo sanované svislé trhliny, aby se zabránilo vytvoření míst náchylných k zatékání dešťové vody. </w:t>
      </w:r>
      <w:r w:rsidRPr="00D0225B">
        <w:rPr>
          <w:u w:val="single"/>
        </w:rPr>
        <w:t>Spoje zákrytných desek a okolí plotových sloupků bude vyplněno trvale pružným tmelem.</w:t>
      </w:r>
    </w:p>
    <w:p w14:paraId="59F52DF8" w14:textId="2C1AD9A0" w:rsidR="00D0225B" w:rsidRPr="00D0225B" w:rsidRDefault="00D0225B" w:rsidP="004C7960">
      <w:r>
        <w:t>V případě domluvy s TDI budou použitý původní zákrytové desky. Které budou po očištění uskladněny pro jejich opětovné použití, nicméně rozpočtu bude uvažováno s nákupem nových.</w:t>
      </w:r>
    </w:p>
    <w:p w14:paraId="78021B05" w14:textId="4FA93450" w:rsidR="0089798E" w:rsidRPr="008F299E" w:rsidRDefault="008045B1" w:rsidP="00876B20">
      <w:pPr>
        <w:pStyle w:val="Nadpis3"/>
      </w:pPr>
      <w:bookmarkStart w:id="33" w:name="_Toc57304086"/>
      <w:r w:rsidRPr="008F299E">
        <w:t xml:space="preserve">Sanace svislých </w:t>
      </w:r>
      <w:r w:rsidR="003E6BC6" w:rsidRPr="008F299E">
        <w:t>dilatačních spár</w:t>
      </w:r>
      <w:r w:rsidRPr="008F299E">
        <w:t xml:space="preserve"> ŽB zídky</w:t>
      </w:r>
      <w:bookmarkEnd w:id="33"/>
    </w:p>
    <w:p w14:paraId="1C26E58C" w14:textId="499838F8" w:rsidR="008F299E" w:rsidRDefault="008F299E" w:rsidP="004C7960">
      <w:r>
        <w:rPr>
          <w:color w:val="000000"/>
          <w:szCs w:val="24"/>
        </w:rPr>
        <w:t>M</w:t>
      </w:r>
      <w:r w:rsidRPr="00421267">
        <w:rPr>
          <w:color w:val="000000"/>
          <w:szCs w:val="24"/>
        </w:rPr>
        <w:t>odul</w:t>
      </w:r>
      <w:r>
        <w:rPr>
          <w:color w:val="000000"/>
          <w:szCs w:val="24"/>
        </w:rPr>
        <w:t xml:space="preserve"> dilatačních bloků zídky, je navržen na délku 4 až 8 m. </w:t>
      </w:r>
    </w:p>
    <w:p w14:paraId="5DDA0CC4" w14:textId="601C0D28" w:rsidR="008F299E" w:rsidRDefault="00D0225B" w:rsidP="004C7960">
      <w:r w:rsidRPr="008F299E">
        <w:t>V některých místech jsou nově navržené dilatační spáry umístěny do původních,</w:t>
      </w:r>
      <w:r w:rsidR="006E08A9">
        <w:t xml:space="preserve"> a v některém do svislých trhlin zídky.</w:t>
      </w:r>
      <w:r w:rsidRPr="008F299E">
        <w:t xml:space="preserve"> </w:t>
      </w:r>
      <w:r w:rsidR="006E08A9">
        <w:t>V</w:t>
      </w:r>
      <w:r w:rsidRPr="008F299E">
        <w:t xml:space="preserve"> takovém případě budou </w:t>
      </w:r>
      <w:r w:rsidR="006E08A9">
        <w:t>prořezány</w:t>
      </w:r>
      <w:r w:rsidR="004F6B1D" w:rsidRPr="008F299E">
        <w:t xml:space="preserve"> za pomocí vhodného mechanismu (</w:t>
      </w:r>
      <w:r w:rsidRPr="008F299E">
        <w:t>tj. mimo</w:t>
      </w:r>
      <w:r w:rsidR="008F299E" w:rsidRPr="008F299E">
        <w:t xml:space="preserve"> brusného kotouče či</w:t>
      </w:r>
      <w:r w:rsidRPr="008F299E">
        <w:t xml:space="preserve"> lanov</w:t>
      </w:r>
      <w:r w:rsidR="006E08A9">
        <w:t>é</w:t>
      </w:r>
      <w:r w:rsidRPr="008F299E">
        <w:t xml:space="preserve"> pil </w:t>
      </w:r>
      <w:r w:rsidR="008F299E" w:rsidRPr="008F299E">
        <w:t>např.</w:t>
      </w:r>
      <w:r w:rsidRPr="008F299E">
        <w:t xml:space="preserve"> </w:t>
      </w:r>
      <w:r w:rsidR="004F6B1D" w:rsidRPr="008F299E">
        <w:t>fréza, úhlová bruska atd.)</w:t>
      </w:r>
      <w:r w:rsidR="008F299E" w:rsidRPr="008F299E">
        <w:t>.</w:t>
      </w:r>
      <w:r w:rsidR="004F6B1D" w:rsidRPr="008F299E">
        <w:t xml:space="preserve"> </w:t>
      </w:r>
      <w:r w:rsidR="008F299E" w:rsidRPr="008F299E">
        <w:t>Dilatační spára bude</w:t>
      </w:r>
      <w:r w:rsidR="004F6B1D" w:rsidRPr="008F299E">
        <w:t xml:space="preserve"> průběžná</w:t>
      </w:r>
      <w:r w:rsidR="008F299E" w:rsidRPr="008F299E">
        <w:t xml:space="preserve"> tloušťky 15 mm</w:t>
      </w:r>
      <w:r w:rsidR="004F6B1D" w:rsidRPr="008F299E">
        <w:t xml:space="preserve">. </w:t>
      </w:r>
      <w:r w:rsidR="008F299E" w:rsidRPr="008F299E">
        <w:t>Podle způsobu řezání bude buď řezáno pouze z návodní strany, nebo</w:t>
      </w:r>
      <w:r w:rsidR="004F6B1D" w:rsidRPr="008F299E">
        <w:t xml:space="preserve"> z každé strany zdi – tedy návodní i vzdušní.</w:t>
      </w:r>
    </w:p>
    <w:p w14:paraId="43FACF45" w14:textId="58FAAE1E" w:rsidR="004F6B1D" w:rsidRPr="008F299E" w:rsidRDefault="004F6B1D" w:rsidP="004C7960">
      <w:r w:rsidRPr="008F299E">
        <w:t>Prořez bude proveden</w:t>
      </w:r>
      <w:r w:rsidR="008F299E" w:rsidRPr="008F299E">
        <w:t xml:space="preserve"> dvěma řezy</w:t>
      </w:r>
      <w:r w:rsidRPr="008F299E">
        <w:t xml:space="preserve"> tak, aby vznikla</w:t>
      </w:r>
      <w:r w:rsidR="006E08A9">
        <w:t xml:space="preserve"> spára o rozměrech</w:t>
      </w:r>
      <w:r w:rsidRPr="008F299E">
        <w:t xml:space="preserve"> cca 15 mm</w:t>
      </w:r>
      <w:r w:rsidR="008F299E" w:rsidRPr="008F299E">
        <w:t xml:space="preserve">. Řez musí být </w:t>
      </w:r>
      <w:r w:rsidRPr="008F299E">
        <w:t>čistý a zbavený všech volných</w:t>
      </w:r>
      <w:r w:rsidR="006E08A9">
        <w:t xml:space="preserve"> kusů</w:t>
      </w:r>
      <w:r w:rsidRPr="008F299E">
        <w:t>, prachu, oleje a ostatních látek působící jako separační vrstva.</w:t>
      </w:r>
    </w:p>
    <w:p w14:paraId="35D5AEE8" w14:textId="4480B9BE" w:rsidR="00552F06" w:rsidRDefault="008F299E" w:rsidP="004C7960">
      <w:r w:rsidRPr="009D2423">
        <w:t>Následně bude spára utěsněna proti pronikání vody bentonitovým provazcem</w:t>
      </w:r>
      <w:r w:rsidR="009D2423" w:rsidRPr="009D2423">
        <w:t xml:space="preserve"> (např. bobtnavý pásek</w:t>
      </w:r>
      <w:r w:rsidR="00EF76A1">
        <w:t xml:space="preserve"> FRANK typ</w:t>
      </w:r>
      <w:r w:rsidR="009D2423" w:rsidRPr="009D2423">
        <w:t xml:space="preserve"> Cresco® BT na bentonitové bázi)</w:t>
      </w:r>
      <w:r w:rsidR="00552F06" w:rsidRPr="009D2423">
        <w:t xml:space="preserve"> a zbývající prostor</w:t>
      </w:r>
      <w:r w:rsidR="00EF76A1">
        <w:t xml:space="preserve"> do hloubky 100 mm</w:t>
      </w:r>
      <w:r w:rsidR="00552F06" w:rsidRPr="009D2423">
        <w:t xml:space="preserve"> bude vyplněn vhodným materiálem například extrudovaným polystyrenem (např. STYREX XPS) tl. 10 m</w:t>
      </w:r>
      <w:r w:rsidR="00EF76A1">
        <w:t>m.</w:t>
      </w:r>
    </w:p>
    <w:p w14:paraId="07EE5E67" w14:textId="78BD5DAA" w:rsidR="004F6B1D" w:rsidRPr="00F60953" w:rsidRDefault="006E08A9" w:rsidP="004C7960">
      <w:r>
        <w:lastRenderedPageBreak/>
        <w:t>Extrudovaný polystyren a bentonit budou fixovány (zatemovány)</w:t>
      </w:r>
      <w:r w:rsidR="004F6B1D" w:rsidRPr="00F60953">
        <w:t xml:space="preserve"> polyetylenový</w:t>
      </w:r>
      <w:r>
        <w:t>m</w:t>
      </w:r>
      <w:r w:rsidR="004F6B1D" w:rsidRPr="00F60953">
        <w:t xml:space="preserve"> provazc</w:t>
      </w:r>
      <w:r>
        <w:t>em</w:t>
      </w:r>
      <w:r w:rsidR="00961BE0" w:rsidRPr="00F60953">
        <w:t xml:space="preserve"> Ø 2</w:t>
      </w:r>
      <w:r w:rsidR="00F60953" w:rsidRPr="00F60953">
        <w:t>0</w:t>
      </w:r>
      <w:r w:rsidR="00961BE0" w:rsidRPr="00F60953">
        <w:rPr>
          <w:vertAlign w:val="superscript"/>
        </w:rPr>
        <w:t>*)</w:t>
      </w:r>
      <w:r w:rsidR="00961BE0" w:rsidRPr="00F60953">
        <w:t xml:space="preserve"> mm</w:t>
      </w:r>
      <w:r>
        <w:t>, který bude zároveň sloužit</w:t>
      </w:r>
      <w:r w:rsidR="00961BE0" w:rsidRPr="00F60953">
        <w:t xml:space="preserve"> </w:t>
      </w:r>
      <w:r w:rsidR="004F6B1D" w:rsidRPr="00F60953">
        <w:t>pro vymezení požadované tloušťky nanášeného tmelu. Následně budou stěny dilatace opatřeni kontaktním primerem a zatmelení dilatačních spojů pomocí trvale pružného tmelu (např. Sikaflex-PRO 3WF)</w:t>
      </w:r>
      <w:r w:rsidR="006228CC" w:rsidRPr="00F60953">
        <w:t xml:space="preserve"> do hloubky 30 mm</w:t>
      </w:r>
      <w:r w:rsidR="004F6B1D" w:rsidRPr="00F60953">
        <w:t>.</w:t>
      </w:r>
    </w:p>
    <w:p w14:paraId="5EA8466B" w14:textId="2B85CF9C" w:rsidR="00961BE0" w:rsidRPr="00F60953" w:rsidRDefault="00961BE0" w:rsidP="004C7960">
      <w:r w:rsidRPr="00F60953">
        <w:rPr>
          <w:vertAlign w:val="superscript"/>
        </w:rPr>
        <w:t>*)</w:t>
      </w:r>
      <w:r w:rsidRPr="00F60953">
        <w:t xml:space="preserve"> Zvolený průměr PE provazce 2</w:t>
      </w:r>
      <w:r w:rsidR="00F60953" w:rsidRPr="00F60953">
        <w:t>0</w:t>
      </w:r>
      <w:r w:rsidRPr="00F60953">
        <w:t xml:space="preserve"> mm je na základě předpokladu </w:t>
      </w:r>
      <w:r w:rsidR="00005074">
        <w:t>tloušťky</w:t>
      </w:r>
      <w:r w:rsidRPr="00F60953">
        <w:t xml:space="preserve"> vzniklé spáry 15</w:t>
      </w:r>
      <w:r w:rsidR="00005074">
        <w:t> </w:t>
      </w:r>
      <w:r w:rsidRPr="00F60953">
        <w:t xml:space="preserve">mm (předpoklad šířky do </w:t>
      </w:r>
      <w:r w:rsidR="00F60953" w:rsidRPr="00F60953">
        <w:t>15</w:t>
      </w:r>
      <w:r w:rsidRPr="00F60953">
        <w:t xml:space="preserve"> mm). V případě </w:t>
      </w:r>
      <w:r w:rsidR="00F60953" w:rsidRPr="00F60953">
        <w:t xml:space="preserve">že nebude garantována </w:t>
      </w:r>
      <w:r w:rsidRPr="00F60953">
        <w:t>šířk</w:t>
      </w:r>
      <w:r w:rsidR="00F60953" w:rsidRPr="00F60953">
        <w:t>a</w:t>
      </w:r>
      <w:r w:rsidRPr="00F60953">
        <w:t xml:space="preserve"> prořezu 15 mm</w:t>
      </w:r>
      <w:r w:rsidR="00F60953" w:rsidRPr="00F60953">
        <w:t>, ale bude širší bude</w:t>
      </w:r>
      <w:r w:rsidRPr="00F60953">
        <w:t xml:space="preserve"> průměr PE provazce 2</w:t>
      </w:r>
      <w:r w:rsidR="00F60953" w:rsidRPr="00F60953">
        <w:t>5</w:t>
      </w:r>
      <w:r w:rsidRPr="00F60953">
        <w:t xml:space="preserve"> mm.</w:t>
      </w:r>
    </w:p>
    <w:p w14:paraId="344FFCA7" w14:textId="71CFB78F" w:rsidR="00F60953" w:rsidRPr="00F60953" w:rsidRDefault="006228CC" w:rsidP="004C7960">
      <w:r w:rsidRPr="00F60953">
        <w:t>Aby došlo k </w:t>
      </w:r>
      <w:r w:rsidR="00F60953" w:rsidRPr="00F60953">
        <w:t>dostatečnému</w:t>
      </w:r>
      <w:r w:rsidRPr="00F60953">
        <w:t xml:space="preserve"> efektu</w:t>
      </w:r>
      <w:r w:rsidR="00F60953" w:rsidRPr="00F60953">
        <w:t xml:space="preserve"> dilatační spáry</w:t>
      </w:r>
      <w:r w:rsidRPr="00F60953">
        <w:t xml:space="preserve">, je navrženo proříznutí </w:t>
      </w:r>
      <w:r w:rsidR="00F60953" w:rsidRPr="00F60953">
        <w:t>zídky do hloubky 30 cm po stávající terén na návodní straně</w:t>
      </w:r>
      <w:r w:rsidRPr="00F60953">
        <w:t>. Pro přístup</w:t>
      </w:r>
      <w:r w:rsidR="00F60953" w:rsidRPr="00F60953">
        <w:t xml:space="preserve"> k ŽB zídce</w:t>
      </w:r>
      <w:r w:rsidRPr="00F60953">
        <w:t xml:space="preserve"> bude lokálně vytvořen </w:t>
      </w:r>
      <w:r w:rsidR="00F60953" w:rsidRPr="00F60953">
        <w:rPr>
          <w:color w:val="000000"/>
          <w:szCs w:val="24"/>
        </w:rPr>
        <w:t>výkop do hloubky cca 40 cm pod terén na návodní straně a 30 cm na vzdušní straně v rozsahu potřebném pro provedení prací, tj. například na návodní straně do 1 m od zídky směrem k břehové hraně, na vzdušn</w:t>
      </w:r>
      <w:r w:rsidR="00F60953">
        <w:rPr>
          <w:color w:val="000000"/>
          <w:szCs w:val="24"/>
        </w:rPr>
        <w:t>í</w:t>
      </w:r>
      <w:r w:rsidR="00F60953" w:rsidRPr="00F60953">
        <w:rPr>
          <w:color w:val="000000"/>
          <w:szCs w:val="24"/>
        </w:rPr>
        <w:t xml:space="preserve"> straně c</w:t>
      </w:r>
      <w:r w:rsidR="00F60953">
        <w:rPr>
          <w:color w:val="000000"/>
          <w:szCs w:val="24"/>
        </w:rPr>
        <w:t>c</w:t>
      </w:r>
      <w:r w:rsidR="00F60953" w:rsidRPr="00F60953">
        <w:rPr>
          <w:color w:val="000000"/>
          <w:szCs w:val="24"/>
        </w:rPr>
        <w:t>a 50</w:t>
      </w:r>
      <w:r w:rsidR="00291F83">
        <w:rPr>
          <w:color w:val="000000"/>
          <w:szCs w:val="24"/>
        </w:rPr>
        <w:t> </w:t>
      </w:r>
      <w:r w:rsidR="00F60953" w:rsidRPr="00F60953">
        <w:rPr>
          <w:color w:val="000000"/>
          <w:szCs w:val="24"/>
        </w:rPr>
        <w:t>cm</w:t>
      </w:r>
      <w:r w:rsidR="00291F83">
        <w:rPr>
          <w:color w:val="000000"/>
          <w:szCs w:val="24"/>
        </w:rPr>
        <w:t>,</w:t>
      </w:r>
      <w:r w:rsidR="00F60953" w:rsidRPr="00F60953">
        <w:rPr>
          <w:color w:val="000000"/>
          <w:szCs w:val="24"/>
        </w:rPr>
        <w:t xml:space="preserve"> a to</w:t>
      </w:r>
      <w:r w:rsidR="00291F83">
        <w:rPr>
          <w:color w:val="000000"/>
          <w:szCs w:val="24"/>
        </w:rPr>
        <w:t xml:space="preserve"> o</w:t>
      </w:r>
      <w:r w:rsidR="00F60953" w:rsidRPr="00F60953">
        <w:rPr>
          <w:color w:val="000000"/>
          <w:szCs w:val="24"/>
        </w:rPr>
        <w:t xml:space="preserve"> dél</w:t>
      </w:r>
      <w:r w:rsidR="00291F83">
        <w:rPr>
          <w:color w:val="000000"/>
          <w:szCs w:val="24"/>
        </w:rPr>
        <w:t>ce</w:t>
      </w:r>
      <w:r w:rsidR="00F60953" w:rsidRPr="00F60953">
        <w:rPr>
          <w:color w:val="000000"/>
          <w:szCs w:val="24"/>
        </w:rPr>
        <w:t xml:space="preserve"> ve dně cca 60 cm (viz výkresy D.3.03 a D.3.04).</w:t>
      </w:r>
    </w:p>
    <w:p w14:paraId="0A8E3349" w14:textId="48C1CA81" w:rsidR="005A3C99" w:rsidRPr="00F60953" w:rsidRDefault="005A3C99" w:rsidP="004C7960">
      <w:r w:rsidRPr="00F60953">
        <w:t xml:space="preserve">Dle dostupných informací je ochranná zídka provedena jako vyztužený beton (dle původní PD </w:t>
      </w:r>
      <w:r w:rsidR="00F60953" w:rsidRPr="00F60953">
        <w:t xml:space="preserve">síť Q 188, </w:t>
      </w:r>
      <w:r w:rsidR="00F60953" w:rsidRPr="00F60953">
        <w:rPr>
          <w:rFonts w:ascii="Cambria Math" w:hAnsi="Cambria Math" w:cs="Cambria Math"/>
        </w:rPr>
        <w:t>∅</w:t>
      </w:r>
      <w:r w:rsidR="00F60953" w:rsidRPr="00F60953">
        <w:t>6/150</w:t>
      </w:r>
      <w:r w:rsidR="00291F83">
        <w:t> </w:t>
      </w:r>
      <w:r w:rsidR="00F60953" w:rsidRPr="00F60953">
        <w:t xml:space="preserve">mm ev. síť KH 20, </w:t>
      </w:r>
      <w:r w:rsidR="00F60953" w:rsidRPr="00F60953">
        <w:rPr>
          <w:rFonts w:ascii="Cambria Math" w:hAnsi="Cambria Math" w:cs="Cambria Math"/>
        </w:rPr>
        <w:t>∅</w:t>
      </w:r>
      <w:r w:rsidR="00F60953" w:rsidRPr="00F60953">
        <w:t>6/150</w:t>
      </w:r>
      <w:r w:rsidR="00291F83">
        <w:t> </w:t>
      </w:r>
      <w:r w:rsidR="00F60953" w:rsidRPr="00F60953">
        <w:t>mm</w:t>
      </w:r>
      <w:r w:rsidRPr="00F60953">
        <w:t xml:space="preserve">), základový blok je proveden z prostého betonu bez ocelové výztuže. Je tedy nutné počítat při prořezech </w:t>
      </w:r>
      <w:r w:rsidR="00E55988" w:rsidRPr="00F60953">
        <w:t xml:space="preserve">dilatačních spár s případným </w:t>
      </w:r>
      <w:r w:rsidRPr="00F60953">
        <w:t>prořezáváním ocelové výzt</w:t>
      </w:r>
      <w:r w:rsidR="000B41D5" w:rsidRPr="00F60953">
        <w:t>uže</w:t>
      </w:r>
      <w:r w:rsidR="00E55988" w:rsidRPr="00F60953">
        <w:t xml:space="preserve"> (je nutné počítat s nevhodně umístěnou výztuží v těsné blízkosti dilatační spáry)</w:t>
      </w:r>
      <w:r w:rsidRPr="00F60953">
        <w:t>.</w:t>
      </w:r>
    </w:p>
    <w:p w14:paraId="0C523963" w14:textId="54BBAC3F" w:rsidR="00B76D2C" w:rsidRPr="00F60953" w:rsidRDefault="005A3C99" w:rsidP="004C7960">
      <w:r w:rsidRPr="00F60953">
        <w:t>Následně bude výkop zpětně zasypán a zhutněn.</w:t>
      </w:r>
      <w:r w:rsidR="00F60953" w:rsidRPr="00F60953">
        <w:t xml:space="preserve"> Kamenná dlažba do betonu a kamenný obklad v areálu koupaliště bude uveden do původního stavu.</w:t>
      </w:r>
    </w:p>
    <w:p w14:paraId="0A9582C9" w14:textId="45DB03AF" w:rsidR="003E6BC6" w:rsidRPr="00F60953" w:rsidRDefault="003E6BC6" w:rsidP="003E6BC6">
      <w:pPr>
        <w:pStyle w:val="Nadpis3"/>
      </w:pPr>
      <w:bookmarkStart w:id="34" w:name="_Toc57304087"/>
      <w:r w:rsidRPr="00F60953">
        <w:t>Sanace svislých trhlin ŽB zídky</w:t>
      </w:r>
      <w:bookmarkEnd w:id="34"/>
    </w:p>
    <w:p w14:paraId="1C21316B" w14:textId="73D9C12C" w:rsidR="008819EC" w:rsidRDefault="008819EC" w:rsidP="008819EC">
      <w:bookmarkStart w:id="35" w:name="_Hlk56413065"/>
      <w:r>
        <w:t>V zídce tl. 20 cm jsou osazeny plotové sloupky tloušťky cca 5 cm. Z těchto důvodů se vytvořily svislé trhliny především v místech sloupků.</w:t>
      </w:r>
      <w:bookmarkEnd w:id="35"/>
      <w:r>
        <w:t xml:space="preserve"> </w:t>
      </w:r>
      <w:r>
        <w:rPr>
          <w:color w:val="000000"/>
          <w:szCs w:val="24"/>
        </w:rPr>
        <w:t>M</w:t>
      </w:r>
      <w:r w:rsidRPr="00421267">
        <w:rPr>
          <w:color w:val="000000"/>
          <w:szCs w:val="24"/>
        </w:rPr>
        <w:t>odul</w:t>
      </w:r>
      <w:r>
        <w:rPr>
          <w:color w:val="000000"/>
          <w:szCs w:val="24"/>
        </w:rPr>
        <w:t xml:space="preserve"> dilatačních bloků zídky místy významně přesahuje délku 8 m. Toto jsou hlavní důvody, které vedly k v</w:t>
      </w:r>
      <w:r>
        <w:t xml:space="preserve">ytvoření svislých trhlin. Konstrukce zídky je subtilní, </w:t>
      </w:r>
      <w:r w:rsidR="00B8641A">
        <w:t xml:space="preserve">a těsnění bentonitovými pásy </w:t>
      </w:r>
      <w:r w:rsidR="00E66EEC">
        <w:t>zafunguje</w:t>
      </w:r>
      <w:r w:rsidR="00B8641A">
        <w:t xml:space="preserve"> až po </w:t>
      </w:r>
      <w:r w:rsidR="00E66EEC">
        <w:t>zavodnění, trhlina tak může zpočátku vykazovat výsaky. S ohledem na požadavky a konstrukci je voleno kompromisní řešení injektáží ŽB zídky z návodní strany.</w:t>
      </w:r>
    </w:p>
    <w:p w14:paraId="613F935C" w14:textId="5A7298E7" w:rsidR="00F560DB" w:rsidRDefault="00F560DB" w:rsidP="00F560DB">
      <w:r>
        <w:t>Před začátkem injektáže bude provedeno očištění povrchu návodní strany ŽB zídky</w:t>
      </w:r>
      <w:r w:rsidRPr="00F560DB">
        <w:t>. Vhodnou metodou je otryskání vysokotlakým vodním paprskem (tlak bude upraven na stavbě po dohodě s TDI). Vodní paprsek také zajistí požadované provlhčení podkladu před vystěrkováním.</w:t>
      </w:r>
    </w:p>
    <w:p w14:paraId="7960CC3A" w14:textId="36EB39AC" w:rsidR="00714424" w:rsidRPr="00DD40B0" w:rsidRDefault="00714424" w:rsidP="00F560DB">
      <w:pPr>
        <w:rPr>
          <w:highlight w:val="yellow"/>
        </w:rPr>
      </w:pPr>
      <w:r>
        <w:t>Pokud bude odstraněno větší množství ŽB zídky bude doplněna reprofilační spárovou maltou (např. Nafufill KM 250), aplikovanou na adhézní můstek. Dle domluvy s TDI bude návodní část na úrovní původní kamenné dlažby opatřena stěrkou (např. Maxseal).</w:t>
      </w:r>
    </w:p>
    <w:p w14:paraId="5DA9CDCA" w14:textId="77777777" w:rsidR="000125AD" w:rsidRDefault="00E66EEC" w:rsidP="00D0225B">
      <w:r w:rsidRPr="00E66EEC">
        <w:t>Injektáž bude provedena pomocí navrtaných</w:t>
      </w:r>
      <w:r w:rsidR="000125AD">
        <w:t xml:space="preserve"> nebo narážených</w:t>
      </w:r>
      <w:r w:rsidRPr="00E66EEC">
        <w:t xml:space="preserve"> pakrů </w:t>
      </w:r>
      <w:r>
        <w:t xml:space="preserve">vodorovnou </w:t>
      </w:r>
      <w:r w:rsidRPr="00E66EEC">
        <w:t>roztečí mezi sebou 100 mm, ve vzdálenosti 50 mm od sanované trhliny</w:t>
      </w:r>
      <w:r w:rsidR="00F560DB">
        <w:t xml:space="preserve"> a se rozteční ve svislém směru 50 mm.</w:t>
      </w:r>
      <w:r w:rsidR="000125AD">
        <w:t xml:space="preserve"> Rozteče jsou uvedeny pro navrtávané pakry o průměru 14 mm.</w:t>
      </w:r>
      <w:r w:rsidR="00F560DB">
        <w:t xml:space="preserve"> </w:t>
      </w:r>
    </w:p>
    <w:p w14:paraId="038CC568" w14:textId="4A7DE2CC" w:rsidR="00714424" w:rsidRPr="00E66EEC" w:rsidRDefault="00F560DB" w:rsidP="00D0225B">
      <w:r>
        <w:t>Injektážní směr bude z vhodného materiálu pro kontakt s vodou, dostatečně viskózní, aby došlo k zaplnění trhlin betonu</w:t>
      </w:r>
      <w:r w:rsidR="000125AD">
        <w:t xml:space="preserve"> a určená pro těsnění spár a trhlin betonu</w:t>
      </w:r>
      <w:r>
        <w:t>. Směs bude tvořena pryskyřicí s příměsí polymerů.</w:t>
      </w:r>
      <w:r w:rsidR="000125AD">
        <w:t xml:space="preserve"> Například MC-Injectjet GL-95 TX, a narážecí pakry. Objem směsi bude cca 1-2 l na běžný metr sanované trhliny.</w:t>
      </w:r>
    </w:p>
    <w:p w14:paraId="7CD388F3" w14:textId="77777777" w:rsidR="00C56AE6" w:rsidRPr="00F44898" w:rsidRDefault="00C56AE6" w:rsidP="00B668DE">
      <w:pPr>
        <w:pStyle w:val="Nadpis1"/>
      </w:pPr>
      <w:bookmarkStart w:id="36" w:name="_Toc57304088"/>
      <w:r w:rsidRPr="00F44898">
        <w:lastRenderedPageBreak/>
        <w:t>Zvláštní požadavky</w:t>
      </w:r>
      <w:bookmarkEnd w:id="36"/>
    </w:p>
    <w:p w14:paraId="5A39D64D" w14:textId="77777777" w:rsidR="00B668DE" w:rsidRPr="00F44898" w:rsidRDefault="00B668DE" w:rsidP="00B668DE">
      <w:pPr>
        <w:pStyle w:val="Nadpis2"/>
      </w:pPr>
      <w:bookmarkStart w:id="37" w:name="_Toc57304089"/>
      <w:r w:rsidRPr="00F44898">
        <w:t>Specifické požadavky na dokumentaci, kterou zajišťuje zhotovitel</w:t>
      </w:r>
      <w:bookmarkEnd w:id="37"/>
    </w:p>
    <w:p w14:paraId="77DF23E8" w14:textId="77777777" w:rsidR="000A0E55" w:rsidRPr="00F44898" w:rsidRDefault="000A0E55" w:rsidP="004C7960">
      <w:r w:rsidRPr="00F44898">
        <w:t xml:space="preserve">Součástí dokumentace pro </w:t>
      </w:r>
      <w:r w:rsidR="00A27BA5" w:rsidRPr="00F44898">
        <w:t>stavební povolení (DSP) / k ohlášení udržovacích prací a pro provádění stavby</w:t>
      </w:r>
      <w:r w:rsidRPr="00F44898">
        <w:t xml:space="preserve"> (DPS) není dodavatelská, výrobní ani dílenská dokumentace, dokumentace dočasného zařízení staveniště a pomocných konstrukcí dodavatele stavby, které zabezpečuje zhotovitel.</w:t>
      </w:r>
    </w:p>
    <w:p w14:paraId="4671769D" w14:textId="77777777" w:rsidR="000A0E55" w:rsidRPr="00F44898" w:rsidRDefault="000A0E55" w:rsidP="004C7960">
      <w:r w:rsidRPr="00F44898">
        <w:t>S ohledem na technické a výrobní důvody vyžaduje zhotovení stavby obvykle více podrobností (nejsou předmětem DPS), které jsou podmíněné možnostmi, stavebním vybavením a používanými technologiemi zhotovitele, skutečným postupem a organizací prací a použitými výrobky.</w:t>
      </w:r>
    </w:p>
    <w:p w14:paraId="09E03E47" w14:textId="77777777" w:rsidR="000A0E55" w:rsidRPr="00F44898" w:rsidRDefault="000A0E55" w:rsidP="000A0E55">
      <w:r w:rsidRPr="00F44898">
        <w:t xml:space="preserve">Řešení uvedených podrobností je součástí dodavatelské, výrobní a dílenské dokumentace. Jedná se např. o konstrukční, dílenské a montážní výkresy, výkresy pomocných konstrukcí (pracovních, </w:t>
      </w:r>
      <w:bookmarkStart w:id="38" w:name="page23"/>
      <w:bookmarkEnd w:id="38"/>
      <w:r w:rsidRPr="00F44898">
        <w:t>montážních a podpěrných lešení, výkresy bednění, výkresy pažení a rozepření rýh, návrh odvodnění pracovní pláně).</w:t>
      </w:r>
    </w:p>
    <w:p w14:paraId="7AC1EA14" w14:textId="77777777" w:rsidR="00C56AE6" w:rsidRPr="00F44898" w:rsidRDefault="00C56AE6" w:rsidP="00934E81">
      <w:r w:rsidRPr="00F44898">
        <w:t>Zhotovitel musí předložit technologický postup:</w:t>
      </w:r>
    </w:p>
    <w:p w14:paraId="55C80CFD" w14:textId="2E36FFA8" w:rsidR="006D7660" w:rsidRDefault="006D7660" w:rsidP="006D7660">
      <w:pPr>
        <w:numPr>
          <w:ilvl w:val="0"/>
          <w:numId w:val="19"/>
        </w:numPr>
        <w:spacing w:after="0"/>
      </w:pPr>
      <w:r w:rsidRPr="00130258">
        <w:t xml:space="preserve">zhotovitel vypracuje a předloží ke schválení technologické postupy </w:t>
      </w:r>
      <w:r>
        <w:t>sanace svislých trhlin injektáží a provedení</w:t>
      </w:r>
      <w:r w:rsidRPr="00130258">
        <w:t xml:space="preserve"> dilatačních spár,</w:t>
      </w:r>
      <w:r>
        <w:t xml:space="preserve"> použité materiály budou schváleny,</w:t>
      </w:r>
    </w:p>
    <w:p w14:paraId="24160C06" w14:textId="1B08732B" w:rsidR="00DC6C41" w:rsidRDefault="00DC6C41" w:rsidP="006D7660">
      <w:pPr>
        <w:numPr>
          <w:ilvl w:val="0"/>
          <w:numId w:val="19"/>
        </w:numPr>
        <w:spacing w:after="0"/>
      </w:pPr>
      <w:r w:rsidRPr="00130258">
        <w:t>zhotovitel vypracuje a předloží ke schválení</w:t>
      </w:r>
      <w:r>
        <w:t xml:space="preserve"> </w:t>
      </w:r>
      <w:r w:rsidRPr="00130258">
        <w:t>technologické postupy</w:t>
      </w:r>
      <w:r>
        <w:t xml:space="preserve"> a dokumentaci k betonování horní hrany ŽB zídky,</w:t>
      </w:r>
    </w:p>
    <w:p w14:paraId="0A5A3799" w14:textId="5AE87D26" w:rsidR="006D7660" w:rsidRPr="00130258" w:rsidRDefault="006D7660" w:rsidP="006D7660">
      <w:pPr>
        <w:numPr>
          <w:ilvl w:val="0"/>
          <w:numId w:val="19"/>
        </w:numPr>
        <w:spacing w:after="0"/>
      </w:pPr>
      <w:r>
        <w:t>zhotovitel předloží ke schválení postup výkopových bouracích prací,</w:t>
      </w:r>
    </w:p>
    <w:p w14:paraId="70EAF46D" w14:textId="77777777" w:rsidR="00EA618E" w:rsidRPr="006D7660" w:rsidRDefault="00866696" w:rsidP="0072422C">
      <w:pPr>
        <w:numPr>
          <w:ilvl w:val="0"/>
          <w:numId w:val="19"/>
        </w:numPr>
      </w:pPr>
      <w:r w:rsidRPr="006D7660">
        <w:t>p</w:t>
      </w:r>
      <w:r w:rsidR="00EA618E" w:rsidRPr="006D7660">
        <w:t>opis způsobu ochrany všech konstrukcí a zařízení, které mohou být při provádění poškozeny</w:t>
      </w:r>
      <w:r w:rsidR="00A27BA5" w:rsidRPr="006D7660">
        <w:t>.</w:t>
      </w:r>
    </w:p>
    <w:p w14:paraId="00AFE892" w14:textId="77777777" w:rsidR="00C56AE6" w:rsidRPr="00DC6C41" w:rsidRDefault="00C56AE6" w:rsidP="00934E81">
      <w:pPr>
        <w:rPr>
          <w:b/>
        </w:rPr>
      </w:pPr>
      <w:r w:rsidRPr="00DC6C41">
        <w:rPr>
          <w:b/>
        </w:rPr>
        <w:t xml:space="preserve">Technologické postupy provádění prací musí být odsouhlaseny </w:t>
      </w:r>
      <w:r w:rsidR="00414C04" w:rsidRPr="00DC6C41">
        <w:rPr>
          <w:b/>
        </w:rPr>
        <w:t>stavebníkem (objednatelem)</w:t>
      </w:r>
      <w:r w:rsidRPr="00DC6C41">
        <w:rPr>
          <w:b/>
        </w:rPr>
        <w:t>.</w:t>
      </w:r>
    </w:p>
    <w:p w14:paraId="7779DCF6" w14:textId="77777777" w:rsidR="006C6351" w:rsidRPr="00DC6C41" w:rsidRDefault="006C6351" w:rsidP="006C6351">
      <w:pPr>
        <w:spacing w:line="2" w:lineRule="exact"/>
        <w:rPr>
          <w:sz w:val="20"/>
        </w:rPr>
      </w:pPr>
      <w:bookmarkStart w:id="39" w:name="page24"/>
      <w:bookmarkEnd w:id="39"/>
    </w:p>
    <w:p w14:paraId="191EC4DA" w14:textId="77777777" w:rsidR="006C6351" w:rsidRPr="00DC6C41" w:rsidRDefault="006C6351" w:rsidP="004C7960">
      <w:r w:rsidRPr="00DC6C41">
        <w:t>Pro účely kontroly prací, autorského dozoru a kontrolních dnů bude zhotovitel průběžně předávat TDI kopie denních hlášení. Ve stavebním deníku musí být zaznamenány zvláštní události a rozhodnutí, přijatá v průběhu prací.</w:t>
      </w:r>
    </w:p>
    <w:p w14:paraId="4C72AB66" w14:textId="77777777" w:rsidR="00C56AE6" w:rsidRPr="00DC6C41" w:rsidRDefault="00C56AE6" w:rsidP="004C7960">
      <w:r w:rsidRPr="00DC6C41">
        <w:t xml:space="preserve">Zhotovitel stavby je povinen u použitých konkrétních výrobků (materiálů) dodržet požadované technické parametry, které jsou uvedeny v technické zprávě a výkazu výměr. Použití výrobků (materiálů) s lepšími technickými </w:t>
      </w:r>
      <w:r w:rsidR="00A27BA5" w:rsidRPr="00DC6C41">
        <w:t>parametry,</w:t>
      </w:r>
      <w:r w:rsidRPr="00DC6C41">
        <w:t xml:space="preserve"> než uvedenými je možné.</w:t>
      </w:r>
    </w:p>
    <w:p w14:paraId="6626377A" w14:textId="77777777" w:rsidR="00C56AE6" w:rsidRPr="00DC6C41" w:rsidRDefault="00C56AE6" w:rsidP="004C7960">
      <w:r w:rsidRPr="00DC6C41">
        <w:t xml:space="preserve">Zhotovitel před zabudováním výrobku do konstrukce prokáže </w:t>
      </w:r>
      <w:r w:rsidR="007E6A3E" w:rsidRPr="00DC6C41">
        <w:t>stavebníkovi</w:t>
      </w:r>
      <w:r w:rsidRPr="00DC6C41">
        <w:t>, že parametry a vlastnosti zvolený</w:t>
      </w:r>
      <w:r w:rsidR="00EA618E" w:rsidRPr="00DC6C41">
        <w:t>ch</w:t>
      </w:r>
      <w:r w:rsidRPr="00DC6C41">
        <w:t xml:space="preserve"> </w:t>
      </w:r>
      <w:r w:rsidR="00EA618E" w:rsidRPr="00DC6C41">
        <w:t>materiálů</w:t>
      </w:r>
      <w:r w:rsidRPr="00DC6C41">
        <w:t xml:space="preserve"> jsou v souladu s požadavky uvedenými v</w:t>
      </w:r>
      <w:r w:rsidR="00EA618E" w:rsidRPr="00DC6C41">
        <w:t> </w:t>
      </w:r>
      <w:r w:rsidRPr="00DC6C41">
        <w:t>technické</w:t>
      </w:r>
      <w:r w:rsidR="00EA618E" w:rsidRPr="00DC6C41">
        <w:t xml:space="preserve"> </w:t>
      </w:r>
      <w:r w:rsidRPr="00DC6C41">
        <w:t>zprávě</w:t>
      </w:r>
      <w:r w:rsidR="007E6A3E" w:rsidRPr="00DC6C41">
        <w:t xml:space="preserve"> </w:t>
      </w:r>
      <w:r w:rsidRPr="00DC6C41">
        <w:t>a výkazu výměr.</w:t>
      </w:r>
    </w:p>
    <w:p w14:paraId="632B31D6" w14:textId="77777777" w:rsidR="00C56AE6" w:rsidRPr="00DC6C41" w:rsidRDefault="00C56AE6" w:rsidP="004C7960">
      <w:r w:rsidRPr="00DC6C41">
        <w:t xml:space="preserve">Upozorňuje se, že výběr konkrétního dodavatele </w:t>
      </w:r>
      <w:r w:rsidR="00EA618E" w:rsidRPr="00DC6C41">
        <w:t>materiálů</w:t>
      </w:r>
      <w:r w:rsidRPr="00DC6C41">
        <w:t xml:space="preserve"> může vyvolat dílčí změny v předkládané projektové dokumentaci, které projekčně zpracuje zhotovitel stavby a následně projedná s investorem díla.</w:t>
      </w:r>
    </w:p>
    <w:p w14:paraId="0B23DBE0" w14:textId="77777777" w:rsidR="00C56AE6" w:rsidRPr="00DC6C41" w:rsidRDefault="00C56AE6" w:rsidP="00934E81">
      <w:pPr>
        <w:rPr>
          <w:u w:val="single"/>
        </w:rPr>
      </w:pPr>
      <w:r w:rsidRPr="00DC6C41">
        <w:rPr>
          <w:u w:val="single"/>
        </w:rPr>
        <w:t>Zhotoviteli je předepsáno (musí doložit a uchovat):</w:t>
      </w:r>
    </w:p>
    <w:p w14:paraId="79B6E0E3" w14:textId="77777777" w:rsidR="00934E81" w:rsidRPr="00DC6C41" w:rsidRDefault="005C0103" w:rsidP="0072422C">
      <w:pPr>
        <w:numPr>
          <w:ilvl w:val="0"/>
          <w:numId w:val="20"/>
        </w:numPr>
      </w:pPr>
      <w:r w:rsidRPr="00DC6C41">
        <w:t>protokoly o použit</w:t>
      </w:r>
      <w:r w:rsidR="00A27BA5" w:rsidRPr="00DC6C41">
        <w:t>ých materiálů</w:t>
      </w:r>
      <w:r w:rsidR="00934E81" w:rsidRPr="00DC6C41">
        <w:t>,</w:t>
      </w:r>
    </w:p>
    <w:p w14:paraId="77DE4D5D" w14:textId="77777777" w:rsidR="00934E81" w:rsidRPr="00DC6C41" w:rsidRDefault="00866696" w:rsidP="0072422C">
      <w:pPr>
        <w:numPr>
          <w:ilvl w:val="0"/>
          <w:numId w:val="20"/>
        </w:numPr>
      </w:pPr>
      <w:r w:rsidRPr="00DC6C41">
        <w:lastRenderedPageBreak/>
        <w:t>výsledky kontrolních zkoušek (laboratorní zkoušky atd.)</w:t>
      </w:r>
      <w:r w:rsidR="00414C04" w:rsidRPr="00DC6C41">
        <w:t>, protokoly</w:t>
      </w:r>
      <w:r w:rsidRPr="00DC6C41">
        <w:t xml:space="preserve"> prokazující vlastnosti použitého materiálu</w:t>
      </w:r>
      <w:r w:rsidR="00A27BA5" w:rsidRPr="00DC6C41">
        <w:t>.</w:t>
      </w:r>
    </w:p>
    <w:p w14:paraId="264ACE04" w14:textId="77777777" w:rsidR="00C56AE6" w:rsidRPr="00DC6C41" w:rsidRDefault="00B668DE" w:rsidP="00B668DE">
      <w:pPr>
        <w:pStyle w:val="Nadpis2"/>
      </w:pPr>
      <w:bookmarkStart w:id="40" w:name="_Toc57304090"/>
      <w:r w:rsidRPr="00DC6C41">
        <w:t>Vazba na jiné stavební objekty a další činnosti</w:t>
      </w:r>
      <w:bookmarkEnd w:id="40"/>
    </w:p>
    <w:p w14:paraId="1ECE3237" w14:textId="77777777" w:rsidR="002668F3" w:rsidRPr="00DC6C41" w:rsidRDefault="00B668DE" w:rsidP="004C7960">
      <w:r w:rsidRPr="00DC6C41">
        <w:t>Popis vazeb na jiné stavební objekty a další činnosti je zřejmý z kapitoly 4.4 Požadavky na postup výstavby.</w:t>
      </w:r>
    </w:p>
    <w:p w14:paraId="67693BC0" w14:textId="77777777" w:rsidR="00B668DE" w:rsidRPr="00DC6C41" w:rsidRDefault="00B668DE" w:rsidP="00B668DE">
      <w:pPr>
        <w:pStyle w:val="Nadpis2"/>
      </w:pPr>
      <w:bookmarkStart w:id="41" w:name="_Toc57304091"/>
      <w:r w:rsidRPr="00DC6C41">
        <w:t>Zvláštní požadavky na provádění prací</w:t>
      </w:r>
      <w:bookmarkEnd w:id="41"/>
    </w:p>
    <w:p w14:paraId="4B261170" w14:textId="77777777" w:rsidR="006C6351" w:rsidRPr="00DC6C41" w:rsidRDefault="006C6351" w:rsidP="006C6351">
      <w:r w:rsidRPr="00DC6C41">
        <w:t xml:space="preserve">Vzhledem k požadavku stálého provozu vodního díla, bude provedení stavebních prací probíhat ve ztížených podmínkách. </w:t>
      </w:r>
    </w:p>
    <w:p w14:paraId="0E77C39E" w14:textId="1539645D" w:rsidR="006C6351" w:rsidRPr="00DC6C41" w:rsidRDefault="006C6351" w:rsidP="004C7960">
      <w:r w:rsidRPr="00DC6C41">
        <w:t xml:space="preserve">Odpady z bouracích prací musí být všechny zachyceny tak, aby neznečistily vodu v korytě </w:t>
      </w:r>
      <w:r w:rsidR="00A27BA5" w:rsidRPr="00DC6C41">
        <w:t xml:space="preserve">přilehlého </w:t>
      </w:r>
      <w:r w:rsidRPr="00DC6C41">
        <w:t>toku</w:t>
      </w:r>
      <w:r w:rsidR="001C599D" w:rsidRPr="00DC6C41">
        <w:t>, resp. nemohl dojít k poškození okolního majetku (budov,</w:t>
      </w:r>
      <w:r w:rsidR="00DC6C41" w:rsidRPr="00DC6C41">
        <w:t xml:space="preserve"> vybavení koupaliště,</w:t>
      </w:r>
      <w:r w:rsidR="001C599D" w:rsidRPr="00DC6C41">
        <w:t xml:space="preserve"> komunikace vč. projíždějících vozidel)</w:t>
      </w:r>
      <w:r w:rsidRPr="00DC6C41">
        <w:t>.</w:t>
      </w:r>
      <w:r w:rsidR="001C599D" w:rsidRPr="00DC6C41">
        <w:t xml:space="preserve"> </w:t>
      </w:r>
      <w:r w:rsidR="001C599D" w:rsidRPr="00DC6C41">
        <w:rPr>
          <w:b/>
          <w:bCs/>
          <w:u w:val="single"/>
        </w:rPr>
        <w:t>Dodavatel stavby musí zajistit ochranu (např. za použití ohrazení úseku kde se tryskání provádí) okolního majetku před odletujícími kusy betonů při tryskání vysokotlakým paprskem zhlaví zídek.</w:t>
      </w:r>
      <w:r w:rsidR="001C599D" w:rsidRPr="00DC6C41">
        <w:t xml:space="preserve"> </w:t>
      </w:r>
    </w:p>
    <w:p w14:paraId="23983448" w14:textId="77777777" w:rsidR="006C6351" w:rsidRPr="00DC6C41" w:rsidRDefault="006C6351" w:rsidP="004C7960">
      <w:r w:rsidRPr="00DC6C41">
        <w:t xml:space="preserve">Při </w:t>
      </w:r>
      <w:r w:rsidR="00A27BA5" w:rsidRPr="00DC6C41">
        <w:t>opravě a sanaci</w:t>
      </w:r>
      <w:r w:rsidRPr="00DC6C41">
        <w:t xml:space="preserve"> nesmí teplota vzduchu a teplota podkladu přesáhnout 30</w:t>
      </w:r>
      <w:r w:rsidR="00BF7513" w:rsidRPr="00DC6C41">
        <w:t xml:space="preserve"> </w:t>
      </w:r>
      <w:r w:rsidRPr="00DC6C41">
        <w:t>°C. Pokud bude tato hodnota překročena, nebud</w:t>
      </w:r>
      <w:r w:rsidR="00A27BA5" w:rsidRPr="00DC6C41">
        <w:t>ou</w:t>
      </w:r>
      <w:r w:rsidRPr="00DC6C41">
        <w:t xml:space="preserve"> </w:t>
      </w:r>
      <w:r w:rsidR="00A27BA5" w:rsidRPr="00DC6C41">
        <w:t xml:space="preserve">další práce </w:t>
      </w:r>
      <w:r w:rsidRPr="00DC6C41">
        <w:t>bez dalších opatření povolen</w:t>
      </w:r>
      <w:r w:rsidR="00A27BA5" w:rsidRPr="00DC6C41">
        <w:t>y</w:t>
      </w:r>
      <w:r w:rsidRPr="00DC6C41">
        <w:t>.</w:t>
      </w:r>
    </w:p>
    <w:p w14:paraId="211A6442" w14:textId="37CBD50D" w:rsidR="00BF7513" w:rsidRPr="00DC6C41" w:rsidRDefault="00A27BA5" w:rsidP="006C6351">
      <w:r w:rsidRPr="00DC6C41">
        <w:t>Opravy</w:t>
      </w:r>
      <w:r w:rsidR="00DC6C41">
        <w:t xml:space="preserve"> horní hrany ŽB zídky, provádění</w:t>
      </w:r>
      <w:r w:rsidRPr="00DC6C41">
        <w:t xml:space="preserve"> dila</w:t>
      </w:r>
      <w:r w:rsidR="00BF7513" w:rsidRPr="00DC6C41">
        <w:t xml:space="preserve">tačních spár a sanace </w:t>
      </w:r>
      <w:r w:rsidR="00DC6C41">
        <w:t>svislých trhlin</w:t>
      </w:r>
      <w:r w:rsidR="006C6351" w:rsidRPr="00DC6C41">
        <w:t xml:space="preserve"> za chladného počasí, tj. při teplotách nižších než +</w:t>
      </w:r>
      <w:r w:rsidR="00BF7513" w:rsidRPr="00DC6C41">
        <w:t>8 °C</w:t>
      </w:r>
      <w:r w:rsidR="006C6351" w:rsidRPr="00DC6C41">
        <w:t xml:space="preserve"> </w:t>
      </w:r>
      <w:r w:rsidR="00BF7513" w:rsidRPr="00DC6C41">
        <w:t>nesmí být prováděny.</w:t>
      </w:r>
    </w:p>
    <w:p w14:paraId="0C84F100" w14:textId="77777777" w:rsidR="001C599D" w:rsidRPr="00DC6C41" w:rsidRDefault="001C599D" w:rsidP="006C6351">
      <w:r w:rsidRPr="00DC6C41">
        <w:t>Bude prováděno průběžné čištění přilehlých komunikací (na základě jejich znečištění stavbou).</w:t>
      </w:r>
    </w:p>
    <w:p w14:paraId="631E493E" w14:textId="77777777" w:rsidR="00216D59" w:rsidRPr="00B742B7" w:rsidRDefault="00216D59" w:rsidP="00216D59">
      <w:pPr>
        <w:pStyle w:val="Nadpis2"/>
      </w:pPr>
      <w:bookmarkStart w:id="42" w:name="_Toc57304092"/>
      <w:r w:rsidRPr="00B742B7">
        <w:t>Požadavky na postup výstavby</w:t>
      </w:r>
      <w:bookmarkEnd w:id="42"/>
    </w:p>
    <w:p w14:paraId="01283391" w14:textId="3A76A774" w:rsidR="00B742B7" w:rsidRDefault="00BD2AA0" w:rsidP="00B742B7">
      <w:pPr>
        <w:numPr>
          <w:ilvl w:val="0"/>
          <w:numId w:val="28"/>
        </w:numPr>
        <w:tabs>
          <w:tab w:val="clear" w:pos="720"/>
        </w:tabs>
        <w:autoSpaceDE w:val="0"/>
        <w:autoSpaceDN w:val="0"/>
        <w:adjustRightInd w:val="0"/>
        <w:spacing w:after="0"/>
      </w:pPr>
      <w:r w:rsidRPr="00232A04">
        <w:t>Označení míst dilatačních spár na betonovou zeď dle projektové dokumentace</w:t>
      </w:r>
    </w:p>
    <w:p w14:paraId="547548C1" w14:textId="0BFEE637" w:rsidR="00DC6C41" w:rsidRPr="00DC6C41" w:rsidRDefault="00DC6C41" w:rsidP="00B742B7">
      <w:pPr>
        <w:numPr>
          <w:ilvl w:val="0"/>
          <w:numId w:val="28"/>
        </w:numPr>
        <w:tabs>
          <w:tab w:val="clear" w:pos="720"/>
        </w:tabs>
        <w:autoSpaceDE w:val="0"/>
        <w:autoSpaceDN w:val="0"/>
        <w:adjustRightInd w:val="0"/>
        <w:spacing w:after="0"/>
      </w:pPr>
      <w:r w:rsidRPr="00DC6C41">
        <w:t>Odřezání horní hrany betonové zídky</w:t>
      </w:r>
    </w:p>
    <w:p w14:paraId="43218B3B" w14:textId="7E488EC0" w:rsidR="00B742B7" w:rsidRPr="00B742B7" w:rsidRDefault="00B742B7" w:rsidP="00B742B7">
      <w:pPr>
        <w:numPr>
          <w:ilvl w:val="0"/>
          <w:numId w:val="28"/>
        </w:numPr>
        <w:tabs>
          <w:tab w:val="clear" w:pos="720"/>
        </w:tabs>
        <w:autoSpaceDE w:val="0"/>
        <w:autoSpaceDN w:val="0"/>
        <w:adjustRightInd w:val="0"/>
        <w:spacing w:after="0"/>
      </w:pPr>
      <w:r w:rsidRPr="00B742B7">
        <w:t>Výkopy z návodní a vzdušní strany v místech dilatačních spár</w:t>
      </w:r>
      <w:r w:rsidR="0026635E">
        <w:t>, sejmutí ornice</w:t>
      </w:r>
    </w:p>
    <w:p w14:paraId="159F250A" w14:textId="1F5226EC" w:rsidR="00B742B7" w:rsidRDefault="00B742B7" w:rsidP="00B742B7">
      <w:pPr>
        <w:numPr>
          <w:ilvl w:val="0"/>
          <w:numId w:val="28"/>
        </w:numPr>
        <w:tabs>
          <w:tab w:val="clear" w:pos="720"/>
        </w:tabs>
        <w:autoSpaceDE w:val="0"/>
        <w:autoSpaceDN w:val="0"/>
        <w:adjustRightInd w:val="0"/>
        <w:spacing w:after="0"/>
      </w:pPr>
      <w:r w:rsidRPr="00B742B7">
        <w:t>Otryskání zídky vysokotlakým vodním paprskem</w:t>
      </w:r>
    </w:p>
    <w:p w14:paraId="039A2301" w14:textId="291E974D" w:rsidR="00B742B7" w:rsidRDefault="00B742B7" w:rsidP="00B742B7">
      <w:pPr>
        <w:numPr>
          <w:ilvl w:val="0"/>
          <w:numId w:val="28"/>
        </w:numPr>
        <w:tabs>
          <w:tab w:val="clear" w:pos="720"/>
        </w:tabs>
        <w:autoSpaceDE w:val="0"/>
        <w:autoSpaceDN w:val="0"/>
        <w:adjustRightInd w:val="0"/>
        <w:spacing w:after="0"/>
      </w:pPr>
      <w:r>
        <w:t>Osazení spojovací a tahové výztuže</w:t>
      </w:r>
    </w:p>
    <w:p w14:paraId="7210BB4C" w14:textId="5E17C3BC" w:rsidR="00B742B7" w:rsidRDefault="00B742B7" w:rsidP="00B742B7">
      <w:pPr>
        <w:numPr>
          <w:ilvl w:val="0"/>
          <w:numId w:val="28"/>
        </w:numPr>
        <w:tabs>
          <w:tab w:val="clear" w:pos="720"/>
        </w:tabs>
        <w:autoSpaceDE w:val="0"/>
        <w:autoSpaceDN w:val="0"/>
        <w:adjustRightInd w:val="0"/>
        <w:spacing w:after="0"/>
      </w:pPr>
      <w:r>
        <w:t>Provedení svislého prořezání pro dilatační spáry, provedení čištění</w:t>
      </w:r>
    </w:p>
    <w:p w14:paraId="2A475CAD" w14:textId="7F7AA403" w:rsidR="0026635E" w:rsidRDefault="0026635E" w:rsidP="00B742B7">
      <w:pPr>
        <w:numPr>
          <w:ilvl w:val="0"/>
          <w:numId w:val="28"/>
        </w:numPr>
        <w:tabs>
          <w:tab w:val="clear" w:pos="720"/>
        </w:tabs>
        <w:autoSpaceDE w:val="0"/>
        <w:autoSpaceDN w:val="0"/>
        <w:adjustRightInd w:val="0"/>
        <w:spacing w:after="0"/>
      </w:pPr>
      <w:bookmarkStart w:id="43" w:name="_Hlk56693838"/>
      <w:r>
        <w:t>Provedení injektáže na svislých trhlinách a případně provedení úpravy povrchů</w:t>
      </w:r>
    </w:p>
    <w:p w14:paraId="667E0549" w14:textId="0C3881A6" w:rsidR="00BD2AA0" w:rsidRDefault="00BD2AA0" w:rsidP="00B742B7">
      <w:pPr>
        <w:numPr>
          <w:ilvl w:val="0"/>
          <w:numId w:val="28"/>
        </w:numPr>
        <w:tabs>
          <w:tab w:val="clear" w:pos="720"/>
        </w:tabs>
        <w:autoSpaceDE w:val="0"/>
        <w:autoSpaceDN w:val="0"/>
        <w:adjustRightInd w:val="0"/>
        <w:spacing w:after="0"/>
      </w:pPr>
      <w:r w:rsidRPr="00B742B7">
        <w:t>Aplikace vnitřních materiálů do dilatačních spár (</w:t>
      </w:r>
      <w:r w:rsidR="00B742B7">
        <w:t xml:space="preserve">bentonitový provazec, </w:t>
      </w:r>
      <w:r w:rsidRPr="00B742B7">
        <w:t>extrudovaný polystyren, PE provazec, trvale pružný tmel)</w:t>
      </w:r>
    </w:p>
    <w:p w14:paraId="42F75D2D" w14:textId="13CC2539" w:rsidR="00B742B7" w:rsidRDefault="00B742B7" w:rsidP="008E457C">
      <w:pPr>
        <w:numPr>
          <w:ilvl w:val="0"/>
          <w:numId w:val="28"/>
        </w:numPr>
        <w:tabs>
          <w:tab w:val="clear" w:pos="720"/>
        </w:tabs>
        <w:autoSpaceDE w:val="0"/>
        <w:autoSpaceDN w:val="0"/>
        <w:adjustRightInd w:val="0"/>
        <w:spacing w:after="0"/>
      </w:pPr>
      <w:r>
        <w:t>Osazení patek pro plotové sloupky</w:t>
      </w:r>
      <w:r w:rsidR="0026635E">
        <w:t>,</w:t>
      </w:r>
      <w:r>
        <w:t xml:space="preserve"> </w:t>
      </w:r>
      <w:r w:rsidRPr="00CC2EA2">
        <w:t>zákrytných desek a jejich zatmelení</w:t>
      </w:r>
    </w:p>
    <w:p w14:paraId="19BCBD46" w14:textId="639BC936" w:rsidR="0026635E" w:rsidRDefault="0026635E" w:rsidP="008E457C">
      <w:pPr>
        <w:numPr>
          <w:ilvl w:val="0"/>
          <w:numId w:val="28"/>
        </w:numPr>
        <w:tabs>
          <w:tab w:val="clear" w:pos="720"/>
        </w:tabs>
        <w:autoSpaceDE w:val="0"/>
        <w:autoSpaceDN w:val="0"/>
        <w:adjustRightInd w:val="0"/>
        <w:spacing w:after="0"/>
      </w:pPr>
      <w:r w:rsidRPr="00CC2EA2">
        <w:t>Instalace plotových dílů</w:t>
      </w:r>
    </w:p>
    <w:bookmarkEnd w:id="43"/>
    <w:p w14:paraId="0B9DB164" w14:textId="5BE42AB3" w:rsidR="00BD2AA0" w:rsidRDefault="00BD2AA0" w:rsidP="0026635E">
      <w:pPr>
        <w:numPr>
          <w:ilvl w:val="0"/>
          <w:numId w:val="28"/>
        </w:numPr>
        <w:autoSpaceDE w:val="0"/>
        <w:autoSpaceDN w:val="0"/>
        <w:adjustRightInd w:val="0"/>
        <w:spacing w:after="0"/>
      </w:pPr>
      <w:r w:rsidRPr="0026635E">
        <w:t xml:space="preserve">Provedení zpětného hutněného zásypu, resp. </w:t>
      </w:r>
      <w:r w:rsidR="0026635E" w:rsidRPr="0026635E">
        <w:t>o</w:t>
      </w:r>
      <w:r w:rsidRPr="0026635E">
        <w:t>pevnění</w:t>
      </w:r>
      <w:r w:rsidR="0026635E" w:rsidRPr="0026635E">
        <w:t>, ohumusování a zatravnění</w:t>
      </w:r>
    </w:p>
    <w:p w14:paraId="5B470C89" w14:textId="5415CB2B" w:rsidR="0026635E" w:rsidRPr="0026635E" w:rsidRDefault="0026635E" w:rsidP="0026635E">
      <w:pPr>
        <w:numPr>
          <w:ilvl w:val="0"/>
          <w:numId w:val="28"/>
        </w:numPr>
        <w:autoSpaceDE w:val="0"/>
        <w:autoSpaceDN w:val="0"/>
        <w:adjustRightInd w:val="0"/>
        <w:spacing w:after="0"/>
      </w:pPr>
      <w:r w:rsidRPr="00CC2EA2">
        <w:t>Uvedení zájmového území (pozemků) vč. přístupových cest do původního stavu.</w:t>
      </w:r>
    </w:p>
    <w:p w14:paraId="3BAB0413" w14:textId="77777777" w:rsidR="004C7960" w:rsidRPr="00DD40B0" w:rsidRDefault="004C7960" w:rsidP="004C7960">
      <w:pPr>
        <w:rPr>
          <w:sz w:val="4"/>
          <w:szCs w:val="4"/>
          <w:highlight w:val="yellow"/>
        </w:rPr>
      </w:pPr>
    </w:p>
    <w:p w14:paraId="2AC80FF7" w14:textId="77777777" w:rsidR="00216D59" w:rsidRPr="0026635E" w:rsidRDefault="00216D59" w:rsidP="004C7960">
      <w:r w:rsidRPr="0026635E">
        <w:t>Provádění všech prací členěných po stavebních objektech musí být důsledně koordinováno.</w:t>
      </w:r>
    </w:p>
    <w:p w14:paraId="00ADDC79" w14:textId="77777777" w:rsidR="0026635E" w:rsidRPr="009D10DD" w:rsidRDefault="0026635E" w:rsidP="0026635E">
      <w:r w:rsidRPr="009D10DD">
        <w:t>Před zahájením stavebních prací bude provedeno za účasti správců vytyčení všech stávajících inženýrských sítí.</w:t>
      </w:r>
    </w:p>
    <w:p w14:paraId="28EFCBB3" w14:textId="77777777" w:rsidR="0026635E" w:rsidRPr="005A471E" w:rsidRDefault="0026635E" w:rsidP="0026635E">
      <w:r w:rsidRPr="005A471E">
        <w:lastRenderedPageBreak/>
        <w:t>Zhotovitel zajistí, že přebytečný výkopek</w:t>
      </w:r>
      <w:r>
        <w:t>, odbouraný ŽB</w:t>
      </w:r>
      <w:r w:rsidRPr="005A471E">
        <w:t xml:space="preserve"> a jiný odpadový materiál bude uložen </w:t>
      </w:r>
      <w:r>
        <w:t>na</w:t>
      </w:r>
      <w:r w:rsidRPr="005A471E">
        <w:t xml:space="preserve"> řízené skládky odpadů</w:t>
      </w:r>
      <w:r>
        <w:t xml:space="preserve">. V případě zeminy ochranné hráze je možné uložení </w:t>
      </w:r>
      <w:r w:rsidRPr="005A471E">
        <w:t xml:space="preserve">na </w:t>
      </w:r>
      <w:r>
        <w:t xml:space="preserve">předem dohodnuté </w:t>
      </w:r>
      <w:r w:rsidRPr="005A471E">
        <w:t>mezideponie</w:t>
      </w:r>
      <w:r>
        <w:t xml:space="preserve"> (s vlastníky pozemků).</w:t>
      </w:r>
    </w:p>
    <w:p w14:paraId="76552FAB" w14:textId="77777777" w:rsidR="00ED468B" w:rsidRPr="0026635E" w:rsidRDefault="00ED468B">
      <w:pPr>
        <w:pStyle w:val="Nadpis2"/>
      </w:pPr>
      <w:bookmarkStart w:id="44" w:name="_Toc57304093"/>
      <w:r w:rsidRPr="0026635E">
        <w:t>Napojení stavby na infrastrukturu</w:t>
      </w:r>
      <w:bookmarkEnd w:id="44"/>
    </w:p>
    <w:p w14:paraId="76D1C1E0" w14:textId="033BAFAC" w:rsidR="0026635E" w:rsidRPr="009D10DD" w:rsidRDefault="0026635E" w:rsidP="0026635E">
      <w:bookmarkStart w:id="45" w:name="_Hlk56163867"/>
      <w:r>
        <w:t>Příjezd k</w:t>
      </w:r>
      <w:r w:rsidRPr="009D10DD">
        <w:t xml:space="preserve">e staveništi </w:t>
      </w:r>
      <w:r>
        <w:t>je</w:t>
      </w:r>
      <w:r w:rsidRPr="009D10DD">
        <w:t xml:space="preserve"> sjezd</w:t>
      </w:r>
      <w:r>
        <w:t>em</w:t>
      </w:r>
      <w:r w:rsidRPr="009D10DD">
        <w:t xml:space="preserve"> z komunikace č. II/369 (</w:t>
      </w:r>
      <w:r w:rsidR="00F70E75">
        <w:t>Zábřeh</w:t>
      </w:r>
      <w:r w:rsidRPr="009D10DD">
        <w:t xml:space="preserve"> – </w:t>
      </w:r>
      <w:r w:rsidR="00F70E75">
        <w:t>Lázně Lipová</w:t>
      </w:r>
      <w:r w:rsidRPr="009D10DD">
        <w:t>).</w:t>
      </w:r>
      <w:bookmarkEnd w:id="45"/>
      <w:r w:rsidRPr="009D10DD">
        <w:t xml:space="preserve"> Příjezd ke staveništi, k zařízení staveniště (a případné mezideponii) j</w:t>
      </w:r>
      <w:r>
        <w:t>e</w:t>
      </w:r>
      <w:r w:rsidRPr="009D10DD">
        <w:t xml:space="preserve"> po místních komunikacích ve vlastnictví obce Ruda nad Moravou (viz. část B kap. 1.7).</w:t>
      </w:r>
      <w:r w:rsidR="00A25E30">
        <w:t xml:space="preserve"> Alternativní přístup je přes SO 02.</w:t>
      </w:r>
    </w:p>
    <w:p w14:paraId="6807B35F" w14:textId="77777777" w:rsidR="0026635E" w:rsidRPr="009D10DD" w:rsidRDefault="0026635E" w:rsidP="0026635E">
      <w:r w:rsidRPr="009D10DD">
        <w:t>Stavba nevyžaduje žádné speciální napojení na infrastrukturu kromě zajištění příjezdů na staveniště a dočasná připojení na zdroj elektrické energie a technologické vody. Příjezdy ke staveništi, k zařízení staveniště (a případné mezideponii) jsou situačně zachyceny na příloze C.2.</w:t>
      </w:r>
    </w:p>
    <w:p w14:paraId="58EDE1B7" w14:textId="77777777" w:rsidR="00ED468B" w:rsidRPr="00A25E30" w:rsidRDefault="00ED468B">
      <w:pPr>
        <w:pStyle w:val="Nadpis2"/>
      </w:pPr>
      <w:bookmarkStart w:id="46" w:name="_Toc57304094"/>
      <w:r w:rsidRPr="00A25E30">
        <w:t>Řešení technické a dopravní infrastruktury</w:t>
      </w:r>
      <w:bookmarkEnd w:id="46"/>
    </w:p>
    <w:p w14:paraId="38F90E43" w14:textId="77777777" w:rsidR="00ED468B" w:rsidRPr="00A25E30" w:rsidRDefault="00ED468B">
      <w:r w:rsidRPr="00A25E30">
        <w:t xml:space="preserve">Provoz nevyžaduje </w:t>
      </w:r>
      <w:r w:rsidR="00BD2AA0" w:rsidRPr="00A25E30">
        <w:t xml:space="preserve">speciální </w:t>
      </w:r>
      <w:r w:rsidRPr="00A25E30">
        <w:t>napojení na technick</w:t>
      </w:r>
      <w:r w:rsidR="00AA2EA1" w:rsidRPr="00A25E30">
        <w:t>ou ani dopravní infrastrukturu.</w:t>
      </w:r>
    </w:p>
    <w:p w14:paraId="45A4DF94" w14:textId="77777777" w:rsidR="00ED468B" w:rsidRPr="00F40DC4" w:rsidRDefault="00ED468B">
      <w:pPr>
        <w:pStyle w:val="Nadpis2"/>
      </w:pPr>
      <w:bookmarkStart w:id="47" w:name="_Toc57304095"/>
      <w:r w:rsidRPr="00F40DC4">
        <w:t>Vliv stavby na životní prostředí</w:t>
      </w:r>
      <w:bookmarkEnd w:id="47"/>
    </w:p>
    <w:p w14:paraId="5B667A20" w14:textId="4A6DDE45" w:rsidR="008E457C" w:rsidRDefault="00F40DC4" w:rsidP="00F40DC4">
      <w:r w:rsidRPr="009D10DD">
        <w:t>SO 0</w:t>
      </w:r>
      <w:r>
        <w:t>3</w:t>
      </w:r>
      <w:r w:rsidRPr="009D10DD">
        <w:t xml:space="preserve"> je navržen tak, aby došlo k minimálním negativním vlivům na životní prostředí, a to jak během výstavby, tak v následujícím provozu.</w:t>
      </w:r>
    </w:p>
    <w:p w14:paraId="10DD0B5D" w14:textId="77777777" w:rsidR="008E457C" w:rsidRDefault="008E457C" w:rsidP="008E457C">
      <w:r w:rsidRPr="00161D01">
        <w:t>Stávající ochranná zídka PPO Ruda nad Moravou je navržena tak, aby při splnění požadovaných bezpečnostních, statických, stavebně-technických a dalších kritérií minimálně narušovala vzhled okolní krajiny a její další využívání.</w:t>
      </w:r>
    </w:p>
    <w:p w14:paraId="0B09B2E6" w14:textId="77777777" w:rsidR="008E457C" w:rsidRDefault="008E457C" w:rsidP="008E457C">
      <w:r>
        <w:t>Dle biologického posudku (Ing. Merta) jsou doporučeny následující opatření:</w:t>
      </w:r>
    </w:p>
    <w:p w14:paraId="73F4C957" w14:textId="1AE8B929" w:rsidR="008E457C" w:rsidRPr="009D10DD" w:rsidRDefault="008E457C" w:rsidP="00F40DC4">
      <w:pPr>
        <w:numPr>
          <w:ilvl w:val="0"/>
          <w:numId w:val="25"/>
        </w:numPr>
        <w:autoSpaceDE w:val="0"/>
        <w:autoSpaceDN w:val="0"/>
        <w:adjustRightInd w:val="0"/>
        <w:spacing w:after="0"/>
      </w:pPr>
      <w:r w:rsidRPr="004D4A06">
        <w:t>Během prací je třeba zabránit únikům provozních kapalin (pohonné hmoty, mazací oleje) do vodního prostředí. Samozřejmostí je pak dodržení veškeré technologické kázně, znemožňující havarijní znečištění toku.</w:t>
      </w:r>
    </w:p>
    <w:p w14:paraId="73BE19CE" w14:textId="77777777" w:rsidR="00ED468B" w:rsidRPr="00F40DC4" w:rsidRDefault="00ED468B">
      <w:pPr>
        <w:pStyle w:val="Nadpis2"/>
      </w:pPr>
      <w:bookmarkStart w:id="48" w:name="_Toc57304096"/>
      <w:r w:rsidRPr="00F40DC4">
        <w:t>Odpadové hospodářství - likvidace odpadů</w:t>
      </w:r>
      <w:bookmarkEnd w:id="48"/>
    </w:p>
    <w:bookmarkEnd w:id="0"/>
    <w:bookmarkEnd w:id="1"/>
    <w:bookmarkEnd w:id="2"/>
    <w:bookmarkEnd w:id="3"/>
    <w:p w14:paraId="6934F6EE" w14:textId="77777777" w:rsidR="00F40DC4" w:rsidRPr="009D10DD" w:rsidRDefault="00F40DC4" w:rsidP="00F40DC4">
      <w:r w:rsidRPr="009D10DD">
        <w:t>Stavba bude prováděna odbornou firmou, která bude likvidovat odpad v souladu se svým "programem hospodaření s odpady".</w:t>
      </w:r>
    </w:p>
    <w:p w14:paraId="2FF1F5D2" w14:textId="77777777" w:rsidR="00F40DC4" w:rsidRPr="009D10DD" w:rsidRDefault="00F40DC4" w:rsidP="00F40DC4">
      <w:r w:rsidRPr="009D10DD">
        <w:t xml:space="preserve">Zemina a zbytky materiálu budou odvezeny na skládku firmy zabývající se recyklací a likvidací odpadů. Zbytky vytříděného materiálu, které nebude možno použít k recyklaci, budou odvezeny na skládku inertních materiálů (např. skládka Rapotín v k. ú. Rapotín, dojezdová vzdálenost od místa staveniště je přibližně </w:t>
      </w:r>
      <w:r>
        <w:t>20</w:t>
      </w:r>
      <w:r w:rsidRPr="009D10DD">
        <w:t xml:space="preserve"> km).</w:t>
      </w:r>
    </w:p>
    <w:p w14:paraId="707043EA" w14:textId="77777777" w:rsidR="00F40DC4" w:rsidRPr="009D10DD" w:rsidRDefault="00F40DC4" w:rsidP="00F40DC4">
      <w:r w:rsidRPr="009D10DD">
        <w:t>Při zneškodňování odpadů, produkovaných při výstavbě, je zhotovitel díla povinen se řídit zákonem č. 185/2001 Sb. a vyhláškami MŽP č. 381 a 383/2001 Sb.  a 450/2005 Sb.</w:t>
      </w:r>
    </w:p>
    <w:p w14:paraId="1DEA64EA" w14:textId="77777777" w:rsidR="00F40DC4" w:rsidRPr="009D10DD" w:rsidRDefault="00F40DC4" w:rsidP="00F40DC4">
      <w:pPr>
        <w:pStyle w:val="Zkladntext"/>
        <w:widowControl/>
        <w:tabs>
          <w:tab w:val="clear" w:pos="567"/>
        </w:tabs>
        <w:autoSpaceDE/>
        <w:autoSpaceDN/>
        <w:adjustRightInd/>
        <w:ind w:firstLine="360"/>
      </w:pPr>
      <w:r w:rsidRPr="009D10DD">
        <w:t>Poznámka: Odpady vzniklé výrobní činností zhotovitele stavby nelze odhadnout. Jedná se např. o prořez materiálu, obaly nebo i např. olej.</w:t>
      </w:r>
    </w:p>
    <w:p w14:paraId="442E370E" w14:textId="77777777" w:rsidR="00F40DC4" w:rsidRPr="009D10DD" w:rsidRDefault="00F40DC4" w:rsidP="00F40DC4">
      <w:r w:rsidRPr="009D10DD">
        <w:t xml:space="preserve">Zhotovitel stavby (původce odpadů) je dle zák. č. 185/2001 Sb. povinen shromažďovat odpady utříděné podle jednotlivých druhů a kategorií, kontrolovat jejich nebezpečné vlastnosti, vést jejich evidenci, zabezpečit je před nežádoucím znehodnocením, odcizením nebo únikem, </w:t>
      </w:r>
      <w:r w:rsidRPr="009D10DD">
        <w:lastRenderedPageBreak/>
        <w:t>ohrožujícím životní prostředí a pokud je nemůže sám využít, musí zajistit jejich zneškodnění oprávněnou osobou.</w:t>
      </w:r>
    </w:p>
    <w:p w14:paraId="3C02E9F4" w14:textId="77777777" w:rsidR="00F40DC4" w:rsidRPr="009D10DD" w:rsidRDefault="00F40DC4" w:rsidP="00F40DC4">
      <w:r w:rsidRPr="009D10DD">
        <w:t>Zhotovitel stavby jako původce odpadů je povinen umožnit kontrolním orgánům přístup do objektů, prostorů a zařízení, a na vyžádání předložit dokumentaci a poskytnout pravdivé a úplné informace související s nakládáním s odpady. Dále je původce odpovědný za nakládání s odpady do doby jejich využití nebo zneškodnění, pokud toto zajišťuje sám jako oprávněná osoba, nebo do doby jejich předání k využití nebo zneškodnění oprávněné osobě.</w:t>
      </w:r>
    </w:p>
    <w:p w14:paraId="534B8346" w14:textId="77777777" w:rsidR="00C17438" w:rsidRPr="00F40DC4" w:rsidRDefault="00C17438">
      <w:pPr>
        <w:pStyle w:val="Nadpis1"/>
      </w:pPr>
      <w:bookmarkStart w:id="49" w:name="_Toc57304097"/>
      <w:r w:rsidRPr="00F40DC4">
        <w:t>mechanická odolnost a stabilita</w:t>
      </w:r>
      <w:bookmarkEnd w:id="49"/>
    </w:p>
    <w:p w14:paraId="12F7E4AE" w14:textId="77777777" w:rsidR="00C17438" w:rsidRPr="00F40DC4" w:rsidRDefault="00C17438" w:rsidP="00C17438">
      <w:r w:rsidRPr="00F40DC4">
        <w:t>Použité materiály jsou navrženy v souladu s příslušnými ČSN a dle standardů pro tento typ zařízení.</w:t>
      </w:r>
    </w:p>
    <w:p w14:paraId="4B0CAF4B" w14:textId="77777777" w:rsidR="00ED468B" w:rsidRPr="00F40DC4" w:rsidRDefault="00ED468B">
      <w:pPr>
        <w:pStyle w:val="Nadpis1"/>
      </w:pPr>
      <w:bookmarkStart w:id="50" w:name="_Toc57304098"/>
      <w:r w:rsidRPr="00F40DC4">
        <w:t>Požární bezpečnost</w:t>
      </w:r>
      <w:bookmarkEnd w:id="50"/>
    </w:p>
    <w:p w14:paraId="40ADA00C" w14:textId="77777777" w:rsidR="00C17438" w:rsidRPr="00F40DC4" w:rsidRDefault="00C17438" w:rsidP="00C17438">
      <w:r w:rsidRPr="00F40DC4">
        <w:t>Související konstrukce splňují požadavky na požární bezpečnost a jsou dostatečně odolné proti požáru.</w:t>
      </w:r>
    </w:p>
    <w:p w14:paraId="5FE1B0FE" w14:textId="77777777" w:rsidR="00ED468B" w:rsidRPr="00F40DC4" w:rsidRDefault="00ED468B">
      <w:pPr>
        <w:pStyle w:val="Nadpis1"/>
      </w:pPr>
      <w:bookmarkStart w:id="51" w:name="_Toc57304099"/>
      <w:r w:rsidRPr="00F40DC4">
        <w:t>Úspora energie a ochrana tepla</w:t>
      </w:r>
      <w:bookmarkEnd w:id="51"/>
    </w:p>
    <w:p w14:paraId="704FE8CC" w14:textId="77777777" w:rsidR="00ED468B" w:rsidRPr="00F40DC4" w:rsidRDefault="0039469D">
      <w:r w:rsidRPr="00F40DC4">
        <w:t>Stavba</w:t>
      </w:r>
      <w:r w:rsidR="00ED468B" w:rsidRPr="00F40DC4">
        <w:t xml:space="preserve"> po svém</w:t>
      </w:r>
      <w:r w:rsidR="00AA2EA1" w:rsidRPr="00F40DC4">
        <w:t xml:space="preserve"> dokončení nebud</w:t>
      </w:r>
      <w:r w:rsidR="00010FBD" w:rsidRPr="00F40DC4">
        <w:t>e</w:t>
      </w:r>
      <w:r w:rsidR="00AA2EA1" w:rsidRPr="00F40DC4">
        <w:t xml:space="preserve"> vyžadovat či</w:t>
      </w:r>
      <w:r w:rsidR="00ED468B" w:rsidRPr="00F40DC4">
        <w:t xml:space="preserve"> produk</w:t>
      </w:r>
      <w:r w:rsidR="00AA2EA1" w:rsidRPr="00F40DC4">
        <w:t>ovat</w:t>
      </w:r>
      <w:r w:rsidR="00ED468B" w:rsidRPr="00F40DC4">
        <w:t xml:space="preserve"> energii ani teplo. Během výstavby pak bude zapotřebí určité množství elektrické energie pro stavební mechanizaci.</w:t>
      </w:r>
    </w:p>
    <w:p w14:paraId="44A2C2DC" w14:textId="77777777" w:rsidR="00A53E8F" w:rsidRPr="00F40DC4" w:rsidRDefault="00A53E8F">
      <w:pPr>
        <w:pStyle w:val="Nadpis1"/>
      </w:pPr>
      <w:bookmarkStart w:id="52" w:name="_Toc57304100"/>
      <w:r w:rsidRPr="00F40DC4">
        <w:t>údaje o projednání dokumentace</w:t>
      </w:r>
      <w:bookmarkEnd w:id="52"/>
    </w:p>
    <w:p w14:paraId="0A6F826F" w14:textId="77777777" w:rsidR="00F40DC4" w:rsidRPr="00195287" w:rsidRDefault="00F40DC4" w:rsidP="00F40DC4">
      <w:r w:rsidRPr="00195287">
        <w:t>Projekt byl během zpracování projednáván za účasti projektanta, investora a budoucího provozovatele na výrobních výborech. Výsledky dohod byly společně zapsány a podepsány účastníky jednání. Ve smyslu dohod na jednáních byl projekt dopracován.</w:t>
      </w:r>
    </w:p>
    <w:p w14:paraId="72EB90FF" w14:textId="77777777" w:rsidR="00F40DC4" w:rsidRPr="00195287" w:rsidRDefault="00F40DC4" w:rsidP="00F40DC4">
      <w:r w:rsidRPr="00195287">
        <w:t>Projednání SO 1 se týkají tyto zápisy:</w:t>
      </w:r>
    </w:p>
    <w:p w14:paraId="52267B13" w14:textId="77777777" w:rsidR="00F40DC4" w:rsidRPr="00195287" w:rsidRDefault="00F40DC4" w:rsidP="00F40DC4">
      <w:pPr>
        <w:numPr>
          <w:ilvl w:val="0"/>
          <w:numId w:val="18"/>
        </w:numPr>
      </w:pPr>
      <w:r w:rsidRPr="00195287">
        <w:t>Zápis ze 1. výrobního výboru konaného dne 19.06.2020 v budově Povodí Moravy, s.p, Závod Horní Morava, provoz Šumperk.</w:t>
      </w:r>
    </w:p>
    <w:p w14:paraId="294C6C3C" w14:textId="77777777" w:rsidR="00F40DC4" w:rsidRPr="00195287" w:rsidRDefault="00F40DC4" w:rsidP="00F40DC4">
      <w:pPr>
        <w:numPr>
          <w:ilvl w:val="0"/>
          <w:numId w:val="18"/>
        </w:numPr>
      </w:pPr>
      <w:r w:rsidRPr="00195287">
        <w:t>Zápis ze 2. výrobního výboru konaného dne 30.07.2020 v budově Povodí Moravy, s.p, Závod Horní Morava, provoz Šumperk.</w:t>
      </w:r>
    </w:p>
    <w:p w14:paraId="73E0F596" w14:textId="3F7B3C48" w:rsidR="00F40DC4" w:rsidRDefault="00F40DC4" w:rsidP="00F40DC4">
      <w:pPr>
        <w:numPr>
          <w:ilvl w:val="0"/>
          <w:numId w:val="18"/>
        </w:numPr>
      </w:pPr>
      <w:r w:rsidRPr="00195287">
        <w:t>Zápis ze závěrečného 3. výrobního výboru konaného dne 2.10.2020 v budově Povodí Moravy, s.p, Závod Horní Morava, provoz Olomouc.</w:t>
      </w:r>
    </w:p>
    <w:p w14:paraId="75C45D2F" w14:textId="0937DBC6" w:rsidR="00F40DC4" w:rsidRDefault="00F40DC4">
      <w:pPr>
        <w:spacing w:after="0"/>
        <w:ind w:firstLine="0"/>
        <w:jc w:val="left"/>
      </w:pPr>
      <w:r>
        <w:br w:type="page"/>
      </w:r>
    </w:p>
    <w:p w14:paraId="7118EF86" w14:textId="77777777" w:rsidR="00ED468B" w:rsidRPr="00F045FB" w:rsidRDefault="00ED468B" w:rsidP="000B41D5">
      <w:pPr>
        <w:pStyle w:val="Nadpis1"/>
      </w:pPr>
      <w:bookmarkStart w:id="53" w:name="_Toc57304101"/>
      <w:r w:rsidRPr="00F045FB">
        <w:lastRenderedPageBreak/>
        <w:t>Závěr</w:t>
      </w:r>
      <w:bookmarkEnd w:id="53"/>
    </w:p>
    <w:p w14:paraId="5415CF1E" w14:textId="2400D8F3" w:rsidR="00F045FB" w:rsidRPr="00F045FB" w:rsidRDefault="00F045FB" w:rsidP="00F045FB">
      <w:bookmarkStart w:id="54" w:name="_Hlk57304177"/>
      <w:r w:rsidRPr="00AE6576">
        <w:t xml:space="preserve">V této části projektové dokumentace je podrobně popsáno technické řešení </w:t>
      </w:r>
      <w:r w:rsidR="008E457C">
        <w:t>opravy části</w:t>
      </w:r>
      <w:r w:rsidRPr="00AE6576">
        <w:t xml:space="preserve"> PPO Ruda nad Moravou. To však nezbavuje dodavatele stavby dodržovat všechny </w:t>
      </w:r>
      <w:r w:rsidRPr="00F045FB">
        <w:t>příslušné předpisy v případě změněných podmínek, výskytu nepředpokládaných událostí apod. V takovém případě je vhodné za účasti investora, projektanta a dalších zainteresovaných osob hledat vhodné řešení nastalé situace.</w:t>
      </w:r>
    </w:p>
    <w:p w14:paraId="6303F3F0" w14:textId="4415DA2A" w:rsidR="0082747F" w:rsidRPr="00F045FB" w:rsidRDefault="00ED468B" w:rsidP="0082747F">
      <w:r w:rsidRPr="00F045FB">
        <w:t xml:space="preserve">Stavbu je třeba provádět s maximální pečlivostí. </w:t>
      </w:r>
      <w:r w:rsidR="0082747F" w:rsidRPr="00F045FB">
        <w:t xml:space="preserve">Složitější práce je nutno konzultovat se stavebním dozorem. Dodavatel stavby je povinen dodržet plán kontrolních prohlídek stavby. </w:t>
      </w:r>
      <w:bookmarkEnd w:id="54"/>
      <w:r w:rsidR="0082747F" w:rsidRPr="00F045FB">
        <w:rPr>
          <w:b/>
        </w:rPr>
        <w:t xml:space="preserve">Zdůrazňujeme, že stavbu je třeba provádět s maximální pečlivostí (především </w:t>
      </w:r>
      <w:r w:rsidR="00740C29">
        <w:rPr>
          <w:b/>
        </w:rPr>
        <w:t>provádění povrchové ochrany</w:t>
      </w:r>
      <w:r w:rsidR="008E457C">
        <w:rPr>
          <w:b/>
        </w:rPr>
        <w:t xml:space="preserve"> konstrukce, včetně dilatačních spár</w:t>
      </w:r>
      <w:r w:rsidR="00740C29">
        <w:rPr>
          <w:b/>
        </w:rPr>
        <w:t>,</w:t>
      </w:r>
      <w:r w:rsidR="008E457C">
        <w:rPr>
          <w:b/>
        </w:rPr>
        <w:t xml:space="preserve"> před atmosférickými vlivy</w:t>
      </w:r>
      <w:r w:rsidR="00F045FB" w:rsidRPr="00F045FB">
        <w:rPr>
          <w:b/>
        </w:rPr>
        <w:t>)</w:t>
      </w:r>
      <w:r w:rsidR="0082747F" w:rsidRPr="00F045FB">
        <w:rPr>
          <w:b/>
        </w:rPr>
        <w:t>.</w:t>
      </w:r>
    </w:p>
    <w:p w14:paraId="29B21867" w14:textId="77777777" w:rsidR="00ED468B" w:rsidRPr="00F045FB" w:rsidRDefault="00ED468B" w:rsidP="003906FC"/>
    <w:p w14:paraId="305EF592" w14:textId="4F8F9F6B" w:rsidR="00ED468B" w:rsidRDefault="00ED468B"/>
    <w:p w14:paraId="53E3AE1A" w14:textId="77777777" w:rsidR="00740C29" w:rsidRPr="00F045FB" w:rsidRDefault="00740C29"/>
    <w:p w14:paraId="45FFA6D3" w14:textId="77777777" w:rsidR="00B73989" w:rsidRPr="00F045FB" w:rsidRDefault="00B73989">
      <w:bookmarkStart w:id="55" w:name="_Hlk57304191"/>
    </w:p>
    <w:tbl>
      <w:tblPr>
        <w:tblW w:w="9360" w:type="dxa"/>
        <w:tblInd w:w="43" w:type="dxa"/>
        <w:tblLayout w:type="fixed"/>
        <w:tblCellMar>
          <w:left w:w="43" w:type="dxa"/>
          <w:right w:w="43" w:type="dxa"/>
        </w:tblCellMar>
        <w:tblLook w:val="0000" w:firstRow="0" w:lastRow="0" w:firstColumn="0" w:lastColumn="0" w:noHBand="0" w:noVBand="0"/>
      </w:tblPr>
      <w:tblGrid>
        <w:gridCol w:w="2835"/>
        <w:gridCol w:w="2205"/>
        <w:gridCol w:w="4320"/>
      </w:tblGrid>
      <w:tr w:rsidR="00B15806" w:rsidRPr="00F045FB" w14:paraId="54C4AF98" w14:textId="77777777" w:rsidTr="00696C5A">
        <w:tc>
          <w:tcPr>
            <w:tcW w:w="2835" w:type="dxa"/>
          </w:tcPr>
          <w:p w14:paraId="7BAFBCBF" w14:textId="730DE11E" w:rsidR="00B15806" w:rsidRPr="00F045FB" w:rsidRDefault="00457086" w:rsidP="00457086">
            <w:pPr>
              <w:spacing w:after="0"/>
              <w:ind w:hanging="45"/>
            </w:pPr>
            <w:r w:rsidRPr="00F045FB">
              <w:t xml:space="preserve">V Brně, </w:t>
            </w:r>
            <w:r w:rsidR="00F045FB">
              <w:t>listopad</w:t>
            </w:r>
            <w:r w:rsidR="00B15806" w:rsidRPr="00F045FB">
              <w:t xml:space="preserve"> 20</w:t>
            </w:r>
            <w:r w:rsidR="0082747F" w:rsidRPr="00F045FB">
              <w:t>20</w:t>
            </w:r>
          </w:p>
        </w:tc>
        <w:tc>
          <w:tcPr>
            <w:tcW w:w="2205" w:type="dxa"/>
          </w:tcPr>
          <w:p w14:paraId="1FE8F243" w14:textId="77777777" w:rsidR="00B15806" w:rsidRPr="00F045FB" w:rsidRDefault="00B15806" w:rsidP="00696C5A">
            <w:pPr>
              <w:spacing w:after="0"/>
              <w:ind w:hanging="45"/>
            </w:pPr>
            <w:r w:rsidRPr="00F045FB">
              <w:t>Vypracovali:</w:t>
            </w:r>
          </w:p>
        </w:tc>
        <w:tc>
          <w:tcPr>
            <w:tcW w:w="4320" w:type="dxa"/>
          </w:tcPr>
          <w:p w14:paraId="46A2A604" w14:textId="5792FFF1" w:rsidR="00B15806" w:rsidRPr="00F045FB" w:rsidRDefault="00B15806" w:rsidP="00696C5A">
            <w:pPr>
              <w:spacing w:after="0"/>
              <w:ind w:hanging="45"/>
            </w:pPr>
            <w:r w:rsidRPr="00F045FB">
              <w:t xml:space="preserve">Ing. </w:t>
            </w:r>
            <w:r w:rsidR="00605325">
              <w:t>Jan Vrubel</w:t>
            </w:r>
          </w:p>
          <w:p w14:paraId="68C7D1B3" w14:textId="77777777" w:rsidR="00B15806" w:rsidRPr="00F045FB" w:rsidRDefault="00B15806" w:rsidP="00696C5A">
            <w:pPr>
              <w:spacing w:after="0"/>
              <w:ind w:hanging="45"/>
            </w:pPr>
            <w:r w:rsidRPr="00F045FB">
              <w:t>projektant</w:t>
            </w:r>
          </w:p>
        </w:tc>
      </w:tr>
      <w:tr w:rsidR="00B15806" w:rsidRPr="00F045FB" w14:paraId="2F193A66" w14:textId="77777777" w:rsidTr="00696C5A">
        <w:tc>
          <w:tcPr>
            <w:tcW w:w="2835" w:type="dxa"/>
          </w:tcPr>
          <w:p w14:paraId="189145D2" w14:textId="77777777" w:rsidR="00B15806" w:rsidRPr="00F045FB" w:rsidRDefault="00B15806" w:rsidP="00696C5A">
            <w:pPr>
              <w:spacing w:after="0"/>
              <w:ind w:hanging="45"/>
            </w:pPr>
          </w:p>
        </w:tc>
        <w:tc>
          <w:tcPr>
            <w:tcW w:w="2205" w:type="dxa"/>
          </w:tcPr>
          <w:p w14:paraId="18303679" w14:textId="77777777" w:rsidR="00B15806" w:rsidRPr="00F045FB" w:rsidRDefault="00B15806" w:rsidP="00696C5A">
            <w:pPr>
              <w:spacing w:after="0"/>
              <w:ind w:hanging="45"/>
            </w:pPr>
          </w:p>
        </w:tc>
        <w:tc>
          <w:tcPr>
            <w:tcW w:w="4320" w:type="dxa"/>
          </w:tcPr>
          <w:p w14:paraId="0CA687BE" w14:textId="77777777" w:rsidR="00B15806" w:rsidRPr="00F045FB" w:rsidRDefault="00B15806" w:rsidP="00696C5A">
            <w:pPr>
              <w:spacing w:after="0"/>
              <w:ind w:hanging="45"/>
            </w:pPr>
          </w:p>
          <w:p w14:paraId="6BB237F2" w14:textId="77777777" w:rsidR="00B15806" w:rsidRPr="00F045FB" w:rsidRDefault="00B15806" w:rsidP="00696C5A">
            <w:pPr>
              <w:spacing w:after="0"/>
              <w:ind w:hanging="45"/>
            </w:pPr>
          </w:p>
        </w:tc>
      </w:tr>
      <w:tr w:rsidR="00B15806" w:rsidRPr="00F045FB" w14:paraId="5D86A7C2" w14:textId="77777777" w:rsidTr="00696C5A">
        <w:tc>
          <w:tcPr>
            <w:tcW w:w="2835" w:type="dxa"/>
          </w:tcPr>
          <w:p w14:paraId="75E21BB7" w14:textId="77777777" w:rsidR="00B15806" w:rsidRPr="00F045FB" w:rsidRDefault="00B15806" w:rsidP="00696C5A">
            <w:pPr>
              <w:spacing w:after="0"/>
              <w:ind w:hanging="45"/>
            </w:pPr>
          </w:p>
        </w:tc>
        <w:tc>
          <w:tcPr>
            <w:tcW w:w="2205" w:type="dxa"/>
          </w:tcPr>
          <w:p w14:paraId="7E4E3250" w14:textId="77777777" w:rsidR="00B15806" w:rsidRPr="00F045FB" w:rsidRDefault="00B15806" w:rsidP="00696C5A">
            <w:pPr>
              <w:spacing w:after="0"/>
              <w:ind w:hanging="45"/>
            </w:pPr>
          </w:p>
        </w:tc>
        <w:tc>
          <w:tcPr>
            <w:tcW w:w="4320" w:type="dxa"/>
          </w:tcPr>
          <w:p w14:paraId="18ED2A90" w14:textId="77777777" w:rsidR="00B15806" w:rsidRPr="00F045FB" w:rsidRDefault="00B15806" w:rsidP="00696C5A">
            <w:pPr>
              <w:spacing w:after="0"/>
              <w:ind w:hanging="45"/>
            </w:pPr>
          </w:p>
        </w:tc>
      </w:tr>
      <w:tr w:rsidR="00B15806" w:rsidRPr="00F045FB" w14:paraId="512E67AA" w14:textId="77777777" w:rsidTr="00696C5A">
        <w:tc>
          <w:tcPr>
            <w:tcW w:w="2835" w:type="dxa"/>
          </w:tcPr>
          <w:p w14:paraId="11DEA854" w14:textId="77777777" w:rsidR="00B15806" w:rsidRPr="00F045FB" w:rsidRDefault="00B15806" w:rsidP="00696C5A">
            <w:pPr>
              <w:spacing w:after="0"/>
              <w:ind w:hanging="45"/>
            </w:pPr>
          </w:p>
        </w:tc>
        <w:tc>
          <w:tcPr>
            <w:tcW w:w="2205" w:type="dxa"/>
          </w:tcPr>
          <w:p w14:paraId="25EC52BE" w14:textId="77777777" w:rsidR="00B15806" w:rsidRPr="00F045FB" w:rsidRDefault="00B15806" w:rsidP="00696C5A">
            <w:pPr>
              <w:spacing w:after="0"/>
              <w:ind w:hanging="45"/>
            </w:pPr>
          </w:p>
        </w:tc>
        <w:tc>
          <w:tcPr>
            <w:tcW w:w="4320" w:type="dxa"/>
          </w:tcPr>
          <w:p w14:paraId="762F0DA6" w14:textId="77777777" w:rsidR="00B15806" w:rsidRPr="00F045FB" w:rsidRDefault="00B15806" w:rsidP="00696C5A">
            <w:pPr>
              <w:spacing w:after="0"/>
              <w:ind w:hanging="45"/>
            </w:pPr>
            <w:r w:rsidRPr="00F045FB">
              <w:t>Ing. Stanislav Žatecký</w:t>
            </w:r>
          </w:p>
          <w:p w14:paraId="062B9637" w14:textId="77777777" w:rsidR="00B15806" w:rsidRPr="00F045FB" w:rsidRDefault="00B15806" w:rsidP="00696C5A">
            <w:pPr>
              <w:spacing w:after="0"/>
              <w:ind w:hanging="45"/>
            </w:pPr>
            <w:r w:rsidRPr="00F045FB">
              <w:t>zodpovědný projektant</w:t>
            </w:r>
          </w:p>
        </w:tc>
      </w:tr>
      <w:tr w:rsidR="00B15806" w:rsidRPr="00F045FB" w14:paraId="05E0C1B8" w14:textId="77777777" w:rsidTr="00696C5A">
        <w:tc>
          <w:tcPr>
            <w:tcW w:w="2835" w:type="dxa"/>
          </w:tcPr>
          <w:p w14:paraId="7C4BBA9F" w14:textId="77777777" w:rsidR="00B15806" w:rsidRPr="00F045FB" w:rsidRDefault="00B15806" w:rsidP="00696C5A">
            <w:pPr>
              <w:spacing w:after="0"/>
              <w:ind w:hanging="45"/>
            </w:pPr>
          </w:p>
        </w:tc>
        <w:tc>
          <w:tcPr>
            <w:tcW w:w="2205" w:type="dxa"/>
          </w:tcPr>
          <w:p w14:paraId="00436C1D" w14:textId="77777777" w:rsidR="00B15806" w:rsidRPr="00F045FB" w:rsidRDefault="00B15806" w:rsidP="00696C5A">
            <w:pPr>
              <w:spacing w:after="0"/>
              <w:ind w:hanging="45"/>
            </w:pPr>
          </w:p>
        </w:tc>
        <w:tc>
          <w:tcPr>
            <w:tcW w:w="4320" w:type="dxa"/>
          </w:tcPr>
          <w:p w14:paraId="35973BE0" w14:textId="77777777" w:rsidR="00B15806" w:rsidRPr="00F045FB" w:rsidRDefault="00B15806" w:rsidP="00696C5A">
            <w:pPr>
              <w:spacing w:after="0"/>
              <w:ind w:hanging="45"/>
            </w:pPr>
          </w:p>
        </w:tc>
      </w:tr>
      <w:tr w:rsidR="00B15806" w:rsidRPr="00F045FB" w14:paraId="70DBA3F1" w14:textId="77777777" w:rsidTr="00696C5A">
        <w:tc>
          <w:tcPr>
            <w:tcW w:w="2835" w:type="dxa"/>
          </w:tcPr>
          <w:p w14:paraId="1A745A55" w14:textId="77777777" w:rsidR="00B15806" w:rsidRPr="00F045FB" w:rsidRDefault="00B15806" w:rsidP="00696C5A">
            <w:pPr>
              <w:spacing w:after="0"/>
              <w:ind w:hanging="45"/>
            </w:pPr>
          </w:p>
        </w:tc>
        <w:tc>
          <w:tcPr>
            <w:tcW w:w="2205" w:type="dxa"/>
          </w:tcPr>
          <w:p w14:paraId="7CBA21FA" w14:textId="77777777" w:rsidR="00B15806" w:rsidRPr="00F045FB" w:rsidRDefault="00B15806" w:rsidP="00696C5A">
            <w:pPr>
              <w:spacing w:after="0"/>
              <w:ind w:hanging="45"/>
            </w:pPr>
          </w:p>
        </w:tc>
        <w:tc>
          <w:tcPr>
            <w:tcW w:w="4320" w:type="dxa"/>
          </w:tcPr>
          <w:p w14:paraId="0BB66F61" w14:textId="77777777" w:rsidR="00B15806" w:rsidRPr="00F045FB" w:rsidRDefault="00B15806" w:rsidP="00696C5A">
            <w:pPr>
              <w:spacing w:after="0"/>
              <w:ind w:hanging="45"/>
            </w:pPr>
          </w:p>
        </w:tc>
      </w:tr>
      <w:tr w:rsidR="00B15806" w:rsidRPr="00F045FB" w14:paraId="126A69BB" w14:textId="77777777" w:rsidTr="00696C5A">
        <w:tc>
          <w:tcPr>
            <w:tcW w:w="2835" w:type="dxa"/>
          </w:tcPr>
          <w:p w14:paraId="352D4E3C" w14:textId="77777777" w:rsidR="00B15806" w:rsidRPr="00F045FB" w:rsidRDefault="00B15806" w:rsidP="00696C5A">
            <w:pPr>
              <w:spacing w:after="0"/>
              <w:ind w:hanging="45"/>
            </w:pPr>
          </w:p>
        </w:tc>
        <w:tc>
          <w:tcPr>
            <w:tcW w:w="2205" w:type="dxa"/>
          </w:tcPr>
          <w:p w14:paraId="261F2D0A" w14:textId="77777777" w:rsidR="00B15806" w:rsidRPr="00F045FB" w:rsidRDefault="00B15806" w:rsidP="00696C5A">
            <w:pPr>
              <w:spacing w:after="0"/>
              <w:ind w:hanging="45"/>
            </w:pPr>
          </w:p>
        </w:tc>
        <w:tc>
          <w:tcPr>
            <w:tcW w:w="4320" w:type="dxa"/>
          </w:tcPr>
          <w:p w14:paraId="150F98ED" w14:textId="77777777" w:rsidR="00B15806" w:rsidRPr="00F045FB" w:rsidRDefault="00B15806" w:rsidP="00696C5A">
            <w:pPr>
              <w:spacing w:after="0"/>
              <w:ind w:hanging="45"/>
            </w:pPr>
          </w:p>
        </w:tc>
      </w:tr>
      <w:tr w:rsidR="00B15806" w14:paraId="0DEBD18F" w14:textId="77777777" w:rsidTr="00696C5A">
        <w:tc>
          <w:tcPr>
            <w:tcW w:w="2835" w:type="dxa"/>
          </w:tcPr>
          <w:p w14:paraId="1766F62A" w14:textId="77777777" w:rsidR="00B15806" w:rsidRPr="00F045FB" w:rsidRDefault="00B15806" w:rsidP="00696C5A">
            <w:pPr>
              <w:spacing w:after="0"/>
              <w:ind w:hanging="45"/>
            </w:pPr>
          </w:p>
        </w:tc>
        <w:tc>
          <w:tcPr>
            <w:tcW w:w="2205" w:type="dxa"/>
          </w:tcPr>
          <w:p w14:paraId="63FE6AD1" w14:textId="77777777" w:rsidR="00B15806" w:rsidRPr="00F045FB" w:rsidRDefault="00B15806" w:rsidP="00696C5A">
            <w:pPr>
              <w:ind w:hanging="43"/>
            </w:pPr>
            <w:r w:rsidRPr="00F045FB">
              <w:t>Schválil:</w:t>
            </w:r>
          </w:p>
        </w:tc>
        <w:tc>
          <w:tcPr>
            <w:tcW w:w="4320" w:type="dxa"/>
          </w:tcPr>
          <w:p w14:paraId="3254D1A8" w14:textId="77777777" w:rsidR="00B15806" w:rsidRPr="00F045FB" w:rsidRDefault="00B15806" w:rsidP="00696C5A">
            <w:pPr>
              <w:spacing w:after="0"/>
              <w:ind w:hanging="45"/>
            </w:pPr>
            <w:r w:rsidRPr="00F045FB">
              <w:t xml:space="preserve">Ing. Jiří Hodák, Ph.D. </w:t>
            </w:r>
          </w:p>
          <w:p w14:paraId="7AFBEBED" w14:textId="77777777" w:rsidR="00B15806" w:rsidRPr="00F045FB" w:rsidRDefault="00B15806" w:rsidP="00696C5A">
            <w:pPr>
              <w:spacing w:after="0"/>
              <w:ind w:hanging="45"/>
            </w:pPr>
            <w:r w:rsidRPr="00F045FB">
              <w:t xml:space="preserve">vedoucí útvaru 403 </w:t>
            </w:r>
          </w:p>
          <w:p w14:paraId="2D96D165" w14:textId="77777777" w:rsidR="00B15806" w:rsidRPr="0082747F" w:rsidRDefault="00B15806" w:rsidP="00B73989">
            <w:pPr>
              <w:ind w:hanging="43"/>
            </w:pPr>
            <w:r w:rsidRPr="00F045FB">
              <w:t>Vodní díla na Moravě a Slezsku</w:t>
            </w:r>
          </w:p>
        </w:tc>
      </w:tr>
      <w:bookmarkEnd w:id="55"/>
    </w:tbl>
    <w:p w14:paraId="2AD30177" w14:textId="77777777" w:rsidR="00ED468B" w:rsidRDefault="00ED468B" w:rsidP="00B73989">
      <w:pPr>
        <w:ind w:firstLine="0"/>
      </w:pPr>
    </w:p>
    <w:sectPr w:rsidR="00ED468B">
      <w:headerReference w:type="even" r:id="rId8"/>
      <w:headerReference w:type="default" r:id="rId9"/>
      <w:footerReference w:type="default" r:id="rId10"/>
      <w:pgSz w:w="11906" w:h="16838"/>
      <w:pgMar w:top="1797" w:right="1106" w:bottom="179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F27F9E" w14:textId="77777777" w:rsidR="00341BE9" w:rsidRDefault="00341BE9">
      <w:pPr>
        <w:spacing w:after="0"/>
      </w:pPr>
      <w:r>
        <w:separator/>
      </w:r>
    </w:p>
  </w:endnote>
  <w:endnote w:type="continuationSeparator" w:id="0">
    <w:p w14:paraId="4C8E65DF" w14:textId="77777777" w:rsidR="00341BE9" w:rsidRDefault="00341B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E obyčejné">
    <w:altName w:val="Times New Roman"/>
    <w:panose1 w:val="00000000000000000000"/>
    <w:charset w:val="EE"/>
    <w:family w:val="roman"/>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15EA2F" w14:textId="5DB9D87D" w:rsidR="008E457C" w:rsidRDefault="008E457C" w:rsidP="00BC3AF2">
    <w:pPr>
      <w:pStyle w:val="Zpat"/>
      <w:tabs>
        <w:tab w:val="clear" w:pos="9071"/>
        <w:tab w:val="right" w:pos="9360"/>
      </w:tabs>
      <w:ind w:firstLine="0"/>
    </w:pPr>
    <w:r>
      <w:t>VODNÍ DÍLA - TBD a.s., pracoviště BRNO, listopad 2020</w:t>
    </w:r>
    <w:r>
      <w:tab/>
    </w:r>
    <w:r>
      <w:tab/>
      <w:t xml:space="preserve">strana </w:t>
    </w:r>
    <w: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478B95" w14:textId="77777777" w:rsidR="00341BE9" w:rsidRDefault="00341BE9">
      <w:pPr>
        <w:spacing w:after="0"/>
      </w:pPr>
      <w:r>
        <w:separator/>
      </w:r>
    </w:p>
  </w:footnote>
  <w:footnote w:type="continuationSeparator" w:id="0">
    <w:p w14:paraId="0549B70D" w14:textId="77777777" w:rsidR="00341BE9" w:rsidRDefault="00341B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A2E9CD" w14:textId="77777777" w:rsidR="008E457C" w:rsidRDefault="008E457C"/>
  <w:p w14:paraId="41F04639" w14:textId="77777777" w:rsidR="008E457C" w:rsidRDefault="008E457C"/>
  <w:p w14:paraId="39C2D000" w14:textId="77777777" w:rsidR="008E457C" w:rsidRDefault="008E457C"/>
  <w:p w14:paraId="01B25AEF" w14:textId="77777777" w:rsidR="008E457C" w:rsidRDefault="008E457C"/>
  <w:p w14:paraId="32572884" w14:textId="77777777" w:rsidR="008E457C" w:rsidRDefault="008E457C"/>
  <w:p w14:paraId="54BA1171" w14:textId="77777777" w:rsidR="008E457C" w:rsidRDefault="008E457C"/>
  <w:p w14:paraId="013C0375" w14:textId="77777777" w:rsidR="008E457C" w:rsidRDefault="008E457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56CF19" w14:textId="315288AC" w:rsidR="008E457C" w:rsidRDefault="008E457C" w:rsidP="00BC3AF2">
    <w:pPr>
      <w:pStyle w:val="Zhlav"/>
      <w:tabs>
        <w:tab w:val="clear" w:pos="9072"/>
        <w:tab w:val="right" w:pos="9360"/>
      </w:tabs>
      <w:ind w:firstLine="0"/>
    </w:pPr>
    <w:r>
      <w:t>Morava, Ruda nad Moravou - dosypání hráze</w:t>
    </w:r>
    <w:r>
      <w:tab/>
      <w:t xml:space="preserve">SO3 </w:t>
    </w:r>
    <w:bookmarkStart w:id="56" w:name="_Hlk53476980"/>
    <w:r w:rsidRPr="0033070D">
      <w:t>Oprava</w:t>
    </w:r>
    <w:r>
      <w:t xml:space="preserve"> ŽB zídky a </w:t>
    </w:r>
    <w:r w:rsidRPr="0033070D">
      <w:t>dilatačních spár</w:t>
    </w:r>
    <w:bookmarkEnd w:id="56"/>
    <w:r>
      <w:t xml:space="preserve"> - TZ</w:t>
    </w:r>
  </w:p>
  <w:p w14:paraId="6453E94B" w14:textId="77777777" w:rsidR="008E457C" w:rsidRDefault="008E457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B"/>
    <w:multiLevelType w:val="multilevel"/>
    <w:tmpl w:val="72744948"/>
    <w:lvl w:ilvl="0">
      <w:start w:val="1"/>
      <w:numFmt w:val="decimal"/>
      <w:pStyle w:val="Nadpis1"/>
      <w:lvlText w:val="%1"/>
      <w:lvlJc w:val="left"/>
      <w:pPr>
        <w:tabs>
          <w:tab w:val="num" w:pos="432"/>
        </w:tabs>
        <w:ind w:left="432" w:hanging="432"/>
      </w:pPr>
    </w:lvl>
    <w:lvl w:ilvl="1">
      <w:start w:val="1"/>
      <w:numFmt w:val="decimal"/>
      <w:pStyle w:val="Nadpis2"/>
      <w:lvlText w:val="%1.%2"/>
      <w:lvlJc w:val="left"/>
      <w:pPr>
        <w:tabs>
          <w:tab w:val="num" w:pos="576"/>
        </w:tabs>
        <w:ind w:left="576" w:hanging="576"/>
      </w:p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 w15:restartNumberingAfterBreak="0">
    <w:nsid w:val="00346DFD"/>
    <w:multiLevelType w:val="hybridMultilevel"/>
    <w:tmpl w:val="E744B61E"/>
    <w:lvl w:ilvl="0" w:tplc="1AF22278">
      <w:start w:val="1"/>
      <w:numFmt w:val="bullet"/>
      <w:pStyle w:val="Odrkybezmezery"/>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229"/>
        </w:tabs>
        <w:ind w:left="229" w:hanging="360"/>
      </w:pPr>
      <w:rPr>
        <w:rFonts w:ascii="Courier New" w:hAnsi="Courier New" w:hint="default"/>
      </w:rPr>
    </w:lvl>
    <w:lvl w:ilvl="2" w:tplc="04050005" w:tentative="1">
      <w:start w:val="1"/>
      <w:numFmt w:val="bullet"/>
      <w:lvlText w:val=""/>
      <w:lvlJc w:val="left"/>
      <w:pPr>
        <w:tabs>
          <w:tab w:val="num" w:pos="949"/>
        </w:tabs>
        <w:ind w:left="949" w:hanging="360"/>
      </w:pPr>
      <w:rPr>
        <w:rFonts w:ascii="Wingdings" w:hAnsi="Wingdings" w:hint="default"/>
      </w:rPr>
    </w:lvl>
    <w:lvl w:ilvl="3" w:tplc="04050001" w:tentative="1">
      <w:start w:val="1"/>
      <w:numFmt w:val="bullet"/>
      <w:lvlText w:val=""/>
      <w:lvlJc w:val="left"/>
      <w:pPr>
        <w:tabs>
          <w:tab w:val="num" w:pos="1669"/>
        </w:tabs>
        <w:ind w:left="1669" w:hanging="360"/>
      </w:pPr>
      <w:rPr>
        <w:rFonts w:ascii="Symbol" w:hAnsi="Symbol" w:hint="default"/>
      </w:rPr>
    </w:lvl>
    <w:lvl w:ilvl="4" w:tplc="04050003" w:tentative="1">
      <w:start w:val="1"/>
      <w:numFmt w:val="bullet"/>
      <w:lvlText w:val="o"/>
      <w:lvlJc w:val="left"/>
      <w:pPr>
        <w:tabs>
          <w:tab w:val="num" w:pos="2389"/>
        </w:tabs>
        <w:ind w:left="2389" w:hanging="360"/>
      </w:pPr>
      <w:rPr>
        <w:rFonts w:ascii="Courier New" w:hAnsi="Courier New" w:hint="default"/>
      </w:rPr>
    </w:lvl>
    <w:lvl w:ilvl="5" w:tplc="04050005" w:tentative="1">
      <w:start w:val="1"/>
      <w:numFmt w:val="bullet"/>
      <w:lvlText w:val=""/>
      <w:lvlJc w:val="left"/>
      <w:pPr>
        <w:tabs>
          <w:tab w:val="num" w:pos="3109"/>
        </w:tabs>
        <w:ind w:left="3109" w:hanging="360"/>
      </w:pPr>
      <w:rPr>
        <w:rFonts w:ascii="Wingdings" w:hAnsi="Wingdings" w:hint="default"/>
      </w:rPr>
    </w:lvl>
    <w:lvl w:ilvl="6" w:tplc="04050001" w:tentative="1">
      <w:start w:val="1"/>
      <w:numFmt w:val="bullet"/>
      <w:lvlText w:val=""/>
      <w:lvlJc w:val="left"/>
      <w:pPr>
        <w:tabs>
          <w:tab w:val="num" w:pos="3829"/>
        </w:tabs>
        <w:ind w:left="3829" w:hanging="360"/>
      </w:pPr>
      <w:rPr>
        <w:rFonts w:ascii="Symbol" w:hAnsi="Symbol" w:hint="default"/>
      </w:rPr>
    </w:lvl>
    <w:lvl w:ilvl="7" w:tplc="04050003" w:tentative="1">
      <w:start w:val="1"/>
      <w:numFmt w:val="bullet"/>
      <w:lvlText w:val="o"/>
      <w:lvlJc w:val="left"/>
      <w:pPr>
        <w:tabs>
          <w:tab w:val="num" w:pos="4549"/>
        </w:tabs>
        <w:ind w:left="4549" w:hanging="360"/>
      </w:pPr>
      <w:rPr>
        <w:rFonts w:ascii="Courier New" w:hAnsi="Courier New" w:hint="default"/>
      </w:rPr>
    </w:lvl>
    <w:lvl w:ilvl="8" w:tplc="04050005" w:tentative="1">
      <w:start w:val="1"/>
      <w:numFmt w:val="bullet"/>
      <w:lvlText w:val=""/>
      <w:lvlJc w:val="left"/>
      <w:pPr>
        <w:tabs>
          <w:tab w:val="num" w:pos="5269"/>
        </w:tabs>
        <w:ind w:left="5269" w:hanging="360"/>
      </w:pPr>
      <w:rPr>
        <w:rFonts w:ascii="Wingdings" w:hAnsi="Wingdings" w:hint="default"/>
      </w:rPr>
    </w:lvl>
  </w:abstractNum>
  <w:abstractNum w:abstractNumId="2" w15:restartNumberingAfterBreak="0">
    <w:nsid w:val="042F3B29"/>
    <w:multiLevelType w:val="hybridMultilevel"/>
    <w:tmpl w:val="C8505F9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15:restartNumberingAfterBreak="0">
    <w:nsid w:val="241854CE"/>
    <w:multiLevelType w:val="hybridMultilevel"/>
    <w:tmpl w:val="6D14271E"/>
    <w:lvl w:ilvl="0" w:tplc="0405000F">
      <w:start w:val="1"/>
      <w:numFmt w:val="decimal"/>
      <w:lvlText w:val="%1."/>
      <w:lvlJc w:val="left"/>
      <w:pPr>
        <w:ind w:left="1287" w:hanging="360"/>
      </w:pPr>
    </w:lvl>
    <w:lvl w:ilvl="1" w:tplc="04050019">
      <w:start w:val="1"/>
      <w:numFmt w:val="lowerLetter"/>
      <w:lvlText w:val="%2."/>
      <w:lvlJc w:val="left"/>
      <w:pPr>
        <w:ind w:left="2007" w:hanging="360"/>
      </w:pPr>
    </w:lvl>
    <w:lvl w:ilvl="2" w:tplc="0405001B">
      <w:start w:val="1"/>
      <w:numFmt w:val="lowerRoman"/>
      <w:lvlText w:val="%3."/>
      <w:lvlJc w:val="right"/>
      <w:pPr>
        <w:ind w:left="2727" w:hanging="180"/>
      </w:pPr>
    </w:lvl>
    <w:lvl w:ilvl="3" w:tplc="04050001">
      <w:start w:val="1"/>
      <w:numFmt w:val="bullet"/>
      <w:lvlText w:val=""/>
      <w:lvlJc w:val="left"/>
      <w:pPr>
        <w:ind w:left="3447" w:hanging="360"/>
      </w:pPr>
      <w:rPr>
        <w:rFonts w:ascii="Symbol" w:hAnsi="Symbol" w:hint="default"/>
      </w:r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 w15:restartNumberingAfterBreak="0">
    <w:nsid w:val="26B52E9B"/>
    <w:multiLevelType w:val="hybridMultilevel"/>
    <w:tmpl w:val="4534373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 w15:restartNumberingAfterBreak="0">
    <w:nsid w:val="27BA35D6"/>
    <w:multiLevelType w:val="hybridMultilevel"/>
    <w:tmpl w:val="2F0C328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2E2C1060"/>
    <w:multiLevelType w:val="hybridMultilevel"/>
    <w:tmpl w:val="6D14271E"/>
    <w:lvl w:ilvl="0" w:tplc="0405000F">
      <w:start w:val="1"/>
      <w:numFmt w:val="decimal"/>
      <w:lvlText w:val="%1."/>
      <w:lvlJc w:val="left"/>
      <w:pPr>
        <w:ind w:left="1287" w:hanging="360"/>
      </w:pPr>
    </w:lvl>
    <w:lvl w:ilvl="1" w:tplc="04050019">
      <w:start w:val="1"/>
      <w:numFmt w:val="lowerLetter"/>
      <w:lvlText w:val="%2."/>
      <w:lvlJc w:val="left"/>
      <w:pPr>
        <w:ind w:left="2007" w:hanging="360"/>
      </w:pPr>
    </w:lvl>
    <w:lvl w:ilvl="2" w:tplc="0405001B">
      <w:start w:val="1"/>
      <w:numFmt w:val="lowerRoman"/>
      <w:lvlText w:val="%3."/>
      <w:lvlJc w:val="right"/>
      <w:pPr>
        <w:ind w:left="2727" w:hanging="180"/>
      </w:pPr>
    </w:lvl>
    <w:lvl w:ilvl="3" w:tplc="04050001">
      <w:start w:val="1"/>
      <w:numFmt w:val="bullet"/>
      <w:lvlText w:val=""/>
      <w:lvlJc w:val="left"/>
      <w:pPr>
        <w:ind w:left="3447" w:hanging="360"/>
      </w:pPr>
      <w:rPr>
        <w:rFonts w:ascii="Symbol" w:hAnsi="Symbol" w:hint="default"/>
      </w:r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7" w15:restartNumberingAfterBreak="0">
    <w:nsid w:val="332A156A"/>
    <w:multiLevelType w:val="singleLevel"/>
    <w:tmpl w:val="B5169A5C"/>
    <w:lvl w:ilvl="0">
      <w:start w:val="1"/>
      <w:numFmt w:val="bullet"/>
      <w:pStyle w:val="seznam"/>
      <w:lvlText w:val=""/>
      <w:lvlJc w:val="left"/>
      <w:pPr>
        <w:tabs>
          <w:tab w:val="num" w:pos="360"/>
        </w:tabs>
        <w:ind w:left="360" w:hanging="360"/>
      </w:pPr>
      <w:rPr>
        <w:rFonts w:ascii="Symbol" w:hAnsi="Symbol" w:hint="default"/>
      </w:rPr>
    </w:lvl>
  </w:abstractNum>
  <w:abstractNum w:abstractNumId="8" w15:restartNumberingAfterBreak="0">
    <w:nsid w:val="333F3B77"/>
    <w:multiLevelType w:val="hybridMultilevel"/>
    <w:tmpl w:val="32821978"/>
    <w:lvl w:ilvl="0" w:tplc="EE5827EA">
      <w:start w:val="1"/>
      <w:numFmt w:val="decimal"/>
      <w:pStyle w:val="Odrkyslovan"/>
      <w:lvlText w:val="%1."/>
      <w:lvlJc w:val="left"/>
      <w:pPr>
        <w:tabs>
          <w:tab w:val="num" w:pos="360"/>
        </w:tabs>
        <w:ind w:left="360" w:hanging="360"/>
      </w:pPr>
    </w:lvl>
    <w:lvl w:ilvl="1" w:tplc="04050003" w:tentative="1">
      <w:start w:val="1"/>
      <w:numFmt w:val="bullet"/>
      <w:lvlText w:val="o"/>
      <w:lvlJc w:val="left"/>
      <w:pPr>
        <w:tabs>
          <w:tab w:val="num" w:pos="229"/>
        </w:tabs>
        <w:ind w:left="229" w:hanging="360"/>
      </w:pPr>
      <w:rPr>
        <w:rFonts w:ascii="Courier New" w:hAnsi="Courier New" w:hint="default"/>
      </w:rPr>
    </w:lvl>
    <w:lvl w:ilvl="2" w:tplc="04050005" w:tentative="1">
      <w:start w:val="1"/>
      <w:numFmt w:val="bullet"/>
      <w:lvlText w:val=""/>
      <w:lvlJc w:val="left"/>
      <w:pPr>
        <w:tabs>
          <w:tab w:val="num" w:pos="949"/>
        </w:tabs>
        <w:ind w:left="949" w:hanging="360"/>
      </w:pPr>
      <w:rPr>
        <w:rFonts w:ascii="Wingdings" w:hAnsi="Wingdings" w:hint="default"/>
      </w:rPr>
    </w:lvl>
    <w:lvl w:ilvl="3" w:tplc="04050001" w:tentative="1">
      <w:start w:val="1"/>
      <w:numFmt w:val="bullet"/>
      <w:lvlText w:val=""/>
      <w:lvlJc w:val="left"/>
      <w:pPr>
        <w:tabs>
          <w:tab w:val="num" w:pos="1669"/>
        </w:tabs>
        <w:ind w:left="1669" w:hanging="360"/>
      </w:pPr>
      <w:rPr>
        <w:rFonts w:ascii="Symbol" w:hAnsi="Symbol" w:hint="default"/>
      </w:rPr>
    </w:lvl>
    <w:lvl w:ilvl="4" w:tplc="04050003" w:tentative="1">
      <w:start w:val="1"/>
      <w:numFmt w:val="bullet"/>
      <w:lvlText w:val="o"/>
      <w:lvlJc w:val="left"/>
      <w:pPr>
        <w:tabs>
          <w:tab w:val="num" w:pos="2389"/>
        </w:tabs>
        <w:ind w:left="2389" w:hanging="360"/>
      </w:pPr>
      <w:rPr>
        <w:rFonts w:ascii="Courier New" w:hAnsi="Courier New" w:hint="default"/>
      </w:rPr>
    </w:lvl>
    <w:lvl w:ilvl="5" w:tplc="04050005" w:tentative="1">
      <w:start w:val="1"/>
      <w:numFmt w:val="bullet"/>
      <w:lvlText w:val=""/>
      <w:lvlJc w:val="left"/>
      <w:pPr>
        <w:tabs>
          <w:tab w:val="num" w:pos="3109"/>
        </w:tabs>
        <w:ind w:left="3109" w:hanging="360"/>
      </w:pPr>
      <w:rPr>
        <w:rFonts w:ascii="Wingdings" w:hAnsi="Wingdings" w:hint="default"/>
      </w:rPr>
    </w:lvl>
    <w:lvl w:ilvl="6" w:tplc="04050001" w:tentative="1">
      <w:start w:val="1"/>
      <w:numFmt w:val="bullet"/>
      <w:lvlText w:val=""/>
      <w:lvlJc w:val="left"/>
      <w:pPr>
        <w:tabs>
          <w:tab w:val="num" w:pos="3829"/>
        </w:tabs>
        <w:ind w:left="3829" w:hanging="360"/>
      </w:pPr>
      <w:rPr>
        <w:rFonts w:ascii="Symbol" w:hAnsi="Symbol" w:hint="default"/>
      </w:rPr>
    </w:lvl>
    <w:lvl w:ilvl="7" w:tplc="04050003" w:tentative="1">
      <w:start w:val="1"/>
      <w:numFmt w:val="bullet"/>
      <w:lvlText w:val="o"/>
      <w:lvlJc w:val="left"/>
      <w:pPr>
        <w:tabs>
          <w:tab w:val="num" w:pos="4549"/>
        </w:tabs>
        <w:ind w:left="4549" w:hanging="360"/>
      </w:pPr>
      <w:rPr>
        <w:rFonts w:ascii="Courier New" w:hAnsi="Courier New" w:hint="default"/>
      </w:rPr>
    </w:lvl>
    <w:lvl w:ilvl="8" w:tplc="04050005" w:tentative="1">
      <w:start w:val="1"/>
      <w:numFmt w:val="bullet"/>
      <w:lvlText w:val=""/>
      <w:lvlJc w:val="left"/>
      <w:pPr>
        <w:tabs>
          <w:tab w:val="num" w:pos="5269"/>
        </w:tabs>
        <w:ind w:left="5269" w:hanging="360"/>
      </w:pPr>
      <w:rPr>
        <w:rFonts w:ascii="Wingdings" w:hAnsi="Wingdings" w:hint="default"/>
      </w:rPr>
    </w:lvl>
  </w:abstractNum>
  <w:abstractNum w:abstractNumId="9" w15:restartNumberingAfterBreak="0">
    <w:nsid w:val="354C6CBF"/>
    <w:multiLevelType w:val="hybridMultilevel"/>
    <w:tmpl w:val="439ABFAC"/>
    <w:lvl w:ilvl="0" w:tplc="D3FADDB0">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0" w15:restartNumberingAfterBreak="0">
    <w:nsid w:val="372124A7"/>
    <w:multiLevelType w:val="hybridMultilevel"/>
    <w:tmpl w:val="BFC2FC26"/>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37377CEF"/>
    <w:multiLevelType w:val="hybridMultilevel"/>
    <w:tmpl w:val="53D6D00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C566188"/>
    <w:multiLevelType w:val="hybridMultilevel"/>
    <w:tmpl w:val="CD2A518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3" w15:restartNumberingAfterBreak="0">
    <w:nsid w:val="3CC21076"/>
    <w:multiLevelType w:val="hybridMultilevel"/>
    <w:tmpl w:val="58484E1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4" w15:restartNumberingAfterBreak="0">
    <w:nsid w:val="4829043B"/>
    <w:multiLevelType w:val="hybridMultilevel"/>
    <w:tmpl w:val="DC9A926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5" w15:restartNumberingAfterBreak="0">
    <w:nsid w:val="53A4084C"/>
    <w:multiLevelType w:val="multilevel"/>
    <w:tmpl w:val="C902F988"/>
    <w:lvl w:ilvl="0">
      <w:start w:val="1"/>
      <w:numFmt w:val="decimal"/>
      <w:pStyle w:val="TitulF"/>
      <w:lvlText w:val="%1."/>
      <w:lvlJc w:val="left"/>
      <w:pPr>
        <w:tabs>
          <w:tab w:val="num" w:pos="397"/>
        </w:tabs>
        <w:ind w:left="397" w:hanging="397"/>
      </w:pPr>
      <w:rPr>
        <w:rFonts w:hint="default"/>
      </w:rPr>
    </w:lvl>
    <w:lvl w:ilvl="1">
      <w:start w:val="1"/>
      <w:numFmt w:val="decimal"/>
      <w:lvlText w:val="%1.%2"/>
      <w:lvlJc w:val="left"/>
      <w:pPr>
        <w:tabs>
          <w:tab w:val="num" w:pos="1429"/>
        </w:tabs>
        <w:ind w:left="0" w:firstLine="709"/>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573"/>
        </w:tabs>
        <w:ind w:left="1573" w:hanging="864"/>
      </w:pPr>
      <w:rPr>
        <w:rFonts w:hint="default"/>
      </w:rPr>
    </w:lvl>
    <w:lvl w:ilvl="4">
      <w:start w:val="1"/>
      <w:numFmt w:val="decimal"/>
      <w:lvlText w:val="%1.%2.%3.%4.%5"/>
      <w:lvlJc w:val="left"/>
      <w:pPr>
        <w:tabs>
          <w:tab w:val="num" w:pos="1717"/>
        </w:tabs>
        <w:ind w:left="1717" w:hanging="1008"/>
      </w:pPr>
      <w:rPr>
        <w:rFonts w:hint="default"/>
      </w:rPr>
    </w:lvl>
    <w:lvl w:ilvl="5">
      <w:start w:val="1"/>
      <w:numFmt w:val="decimal"/>
      <w:lvlText w:val="%1.%2.%3.%4.%5.%6"/>
      <w:lvlJc w:val="left"/>
      <w:pPr>
        <w:tabs>
          <w:tab w:val="num" w:pos="2149"/>
        </w:tabs>
        <w:ind w:left="1861" w:hanging="1152"/>
      </w:pPr>
      <w:rPr>
        <w:rFonts w:hint="default"/>
      </w:rPr>
    </w:lvl>
    <w:lvl w:ilvl="6">
      <w:start w:val="1"/>
      <w:numFmt w:val="decimal"/>
      <w:lvlText w:val="%1.%2.%3.%4.%5.%6.%7"/>
      <w:lvlJc w:val="left"/>
      <w:pPr>
        <w:tabs>
          <w:tab w:val="num" w:pos="2149"/>
        </w:tabs>
        <w:ind w:left="2005" w:hanging="1296"/>
      </w:pPr>
      <w:rPr>
        <w:rFonts w:hint="default"/>
      </w:rPr>
    </w:lvl>
    <w:lvl w:ilvl="7">
      <w:start w:val="1"/>
      <w:numFmt w:val="decimal"/>
      <w:lvlText w:val="%1.%2.%3.%4.%5.%6.%7.%8"/>
      <w:lvlJc w:val="left"/>
      <w:pPr>
        <w:tabs>
          <w:tab w:val="num" w:pos="2509"/>
        </w:tabs>
        <w:ind w:left="2149" w:hanging="1440"/>
      </w:pPr>
      <w:rPr>
        <w:rFonts w:hint="default"/>
      </w:rPr>
    </w:lvl>
    <w:lvl w:ilvl="8">
      <w:start w:val="1"/>
      <w:numFmt w:val="decimal"/>
      <w:lvlRestart w:val="0"/>
      <w:lvlText w:val="(%9)"/>
      <w:lvlJc w:val="left"/>
      <w:pPr>
        <w:tabs>
          <w:tab w:val="num" w:pos="2293"/>
        </w:tabs>
        <w:ind w:left="2293" w:hanging="1584"/>
      </w:pPr>
      <w:rPr>
        <w:rFonts w:hint="default"/>
      </w:rPr>
    </w:lvl>
  </w:abstractNum>
  <w:abstractNum w:abstractNumId="16" w15:restartNumberingAfterBreak="0">
    <w:nsid w:val="61361004"/>
    <w:multiLevelType w:val="hybridMultilevel"/>
    <w:tmpl w:val="2D6865D2"/>
    <w:lvl w:ilvl="0" w:tplc="D4F07338">
      <w:start w:val="1"/>
      <w:numFmt w:val="bullet"/>
      <w:pStyle w:val="Normodraz"/>
      <w:lvlText w:val=""/>
      <w:lvlJc w:val="left"/>
      <w:pPr>
        <w:tabs>
          <w:tab w:val="num" w:pos="1080"/>
        </w:tabs>
        <w:ind w:left="1080" w:hanging="360"/>
      </w:pPr>
      <w:rPr>
        <w:rFonts w:ascii="Symbol" w:hAnsi="Symbol" w:hint="default"/>
      </w:rPr>
    </w:lvl>
    <w:lvl w:ilvl="1" w:tplc="8A50C9B0">
      <w:start w:val="1"/>
      <w:numFmt w:val="bullet"/>
      <w:lvlText w:val=""/>
      <w:lvlJc w:val="left"/>
      <w:pPr>
        <w:tabs>
          <w:tab w:val="num" w:pos="1800"/>
        </w:tabs>
        <w:ind w:left="1800" w:hanging="360"/>
      </w:pPr>
      <w:rPr>
        <w:rFonts w:ascii="Symbol" w:hAnsi="Symbol" w:hint="default"/>
      </w:rPr>
    </w:lvl>
    <w:lvl w:ilvl="2" w:tplc="0922A030" w:tentative="1">
      <w:start w:val="1"/>
      <w:numFmt w:val="bullet"/>
      <w:lvlText w:val=""/>
      <w:lvlJc w:val="left"/>
      <w:pPr>
        <w:tabs>
          <w:tab w:val="num" w:pos="2520"/>
        </w:tabs>
        <w:ind w:left="2520" w:hanging="360"/>
      </w:pPr>
      <w:rPr>
        <w:rFonts w:ascii="Wingdings" w:hAnsi="Wingdings" w:hint="default"/>
      </w:rPr>
    </w:lvl>
    <w:lvl w:ilvl="3" w:tplc="F8B61638" w:tentative="1">
      <w:start w:val="1"/>
      <w:numFmt w:val="bullet"/>
      <w:lvlText w:val=""/>
      <w:lvlJc w:val="left"/>
      <w:pPr>
        <w:tabs>
          <w:tab w:val="num" w:pos="3240"/>
        </w:tabs>
        <w:ind w:left="3240" w:hanging="360"/>
      </w:pPr>
      <w:rPr>
        <w:rFonts w:ascii="Symbol" w:hAnsi="Symbol" w:hint="default"/>
      </w:rPr>
    </w:lvl>
    <w:lvl w:ilvl="4" w:tplc="C2466F82" w:tentative="1">
      <w:start w:val="1"/>
      <w:numFmt w:val="bullet"/>
      <w:lvlText w:val="o"/>
      <w:lvlJc w:val="left"/>
      <w:pPr>
        <w:tabs>
          <w:tab w:val="num" w:pos="3960"/>
        </w:tabs>
        <w:ind w:left="3960" w:hanging="360"/>
      </w:pPr>
      <w:rPr>
        <w:rFonts w:ascii="Courier New" w:hAnsi="Courier New" w:hint="default"/>
      </w:rPr>
    </w:lvl>
    <w:lvl w:ilvl="5" w:tplc="6FB4D26A" w:tentative="1">
      <w:start w:val="1"/>
      <w:numFmt w:val="bullet"/>
      <w:lvlText w:val=""/>
      <w:lvlJc w:val="left"/>
      <w:pPr>
        <w:tabs>
          <w:tab w:val="num" w:pos="4680"/>
        </w:tabs>
        <w:ind w:left="4680" w:hanging="360"/>
      </w:pPr>
      <w:rPr>
        <w:rFonts w:ascii="Wingdings" w:hAnsi="Wingdings" w:hint="default"/>
      </w:rPr>
    </w:lvl>
    <w:lvl w:ilvl="6" w:tplc="E7BA6542" w:tentative="1">
      <w:start w:val="1"/>
      <w:numFmt w:val="bullet"/>
      <w:lvlText w:val=""/>
      <w:lvlJc w:val="left"/>
      <w:pPr>
        <w:tabs>
          <w:tab w:val="num" w:pos="5400"/>
        </w:tabs>
        <w:ind w:left="5400" w:hanging="360"/>
      </w:pPr>
      <w:rPr>
        <w:rFonts w:ascii="Symbol" w:hAnsi="Symbol" w:hint="default"/>
      </w:rPr>
    </w:lvl>
    <w:lvl w:ilvl="7" w:tplc="0D8281A0" w:tentative="1">
      <w:start w:val="1"/>
      <w:numFmt w:val="bullet"/>
      <w:lvlText w:val="o"/>
      <w:lvlJc w:val="left"/>
      <w:pPr>
        <w:tabs>
          <w:tab w:val="num" w:pos="6120"/>
        </w:tabs>
        <w:ind w:left="6120" w:hanging="360"/>
      </w:pPr>
      <w:rPr>
        <w:rFonts w:ascii="Courier New" w:hAnsi="Courier New" w:hint="default"/>
      </w:rPr>
    </w:lvl>
    <w:lvl w:ilvl="8" w:tplc="7C80D59A"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632126D2"/>
    <w:multiLevelType w:val="hybridMultilevel"/>
    <w:tmpl w:val="F716CE50"/>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7AE4F7B"/>
    <w:multiLevelType w:val="hybridMultilevel"/>
    <w:tmpl w:val="CD443902"/>
    <w:lvl w:ilvl="0" w:tplc="04050001">
      <w:start w:val="1"/>
      <w:numFmt w:val="bullet"/>
      <w:lvlText w:val=""/>
      <w:lvlJc w:val="left"/>
      <w:pPr>
        <w:ind w:left="1350" w:hanging="360"/>
      </w:pPr>
      <w:rPr>
        <w:rFonts w:ascii="Symbol" w:hAnsi="Symbol" w:hint="default"/>
      </w:rPr>
    </w:lvl>
    <w:lvl w:ilvl="1" w:tplc="04050003" w:tentative="1">
      <w:start w:val="1"/>
      <w:numFmt w:val="bullet"/>
      <w:lvlText w:val="o"/>
      <w:lvlJc w:val="left"/>
      <w:pPr>
        <w:ind w:left="2070" w:hanging="360"/>
      </w:pPr>
      <w:rPr>
        <w:rFonts w:ascii="Courier New" w:hAnsi="Courier New" w:cs="Courier New" w:hint="default"/>
      </w:rPr>
    </w:lvl>
    <w:lvl w:ilvl="2" w:tplc="04050005" w:tentative="1">
      <w:start w:val="1"/>
      <w:numFmt w:val="bullet"/>
      <w:lvlText w:val=""/>
      <w:lvlJc w:val="left"/>
      <w:pPr>
        <w:ind w:left="2790" w:hanging="360"/>
      </w:pPr>
      <w:rPr>
        <w:rFonts w:ascii="Wingdings" w:hAnsi="Wingdings" w:hint="default"/>
      </w:rPr>
    </w:lvl>
    <w:lvl w:ilvl="3" w:tplc="04050001" w:tentative="1">
      <w:start w:val="1"/>
      <w:numFmt w:val="bullet"/>
      <w:lvlText w:val=""/>
      <w:lvlJc w:val="left"/>
      <w:pPr>
        <w:ind w:left="3510" w:hanging="360"/>
      </w:pPr>
      <w:rPr>
        <w:rFonts w:ascii="Symbol" w:hAnsi="Symbol" w:hint="default"/>
      </w:rPr>
    </w:lvl>
    <w:lvl w:ilvl="4" w:tplc="04050003" w:tentative="1">
      <w:start w:val="1"/>
      <w:numFmt w:val="bullet"/>
      <w:lvlText w:val="o"/>
      <w:lvlJc w:val="left"/>
      <w:pPr>
        <w:ind w:left="4230" w:hanging="360"/>
      </w:pPr>
      <w:rPr>
        <w:rFonts w:ascii="Courier New" w:hAnsi="Courier New" w:cs="Courier New" w:hint="default"/>
      </w:rPr>
    </w:lvl>
    <w:lvl w:ilvl="5" w:tplc="04050005" w:tentative="1">
      <w:start w:val="1"/>
      <w:numFmt w:val="bullet"/>
      <w:lvlText w:val=""/>
      <w:lvlJc w:val="left"/>
      <w:pPr>
        <w:ind w:left="4950" w:hanging="360"/>
      </w:pPr>
      <w:rPr>
        <w:rFonts w:ascii="Wingdings" w:hAnsi="Wingdings" w:hint="default"/>
      </w:rPr>
    </w:lvl>
    <w:lvl w:ilvl="6" w:tplc="04050001" w:tentative="1">
      <w:start w:val="1"/>
      <w:numFmt w:val="bullet"/>
      <w:lvlText w:val=""/>
      <w:lvlJc w:val="left"/>
      <w:pPr>
        <w:ind w:left="5670" w:hanging="360"/>
      </w:pPr>
      <w:rPr>
        <w:rFonts w:ascii="Symbol" w:hAnsi="Symbol" w:hint="default"/>
      </w:rPr>
    </w:lvl>
    <w:lvl w:ilvl="7" w:tplc="04050003" w:tentative="1">
      <w:start w:val="1"/>
      <w:numFmt w:val="bullet"/>
      <w:lvlText w:val="o"/>
      <w:lvlJc w:val="left"/>
      <w:pPr>
        <w:ind w:left="6390" w:hanging="360"/>
      </w:pPr>
      <w:rPr>
        <w:rFonts w:ascii="Courier New" w:hAnsi="Courier New" w:cs="Courier New" w:hint="default"/>
      </w:rPr>
    </w:lvl>
    <w:lvl w:ilvl="8" w:tplc="04050005" w:tentative="1">
      <w:start w:val="1"/>
      <w:numFmt w:val="bullet"/>
      <w:lvlText w:val=""/>
      <w:lvlJc w:val="left"/>
      <w:pPr>
        <w:ind w:left="7110" w:hanging="360"/>
      </w:pPr>
      <w:rPr>
        <w:rFonts w:ascii="Wingdings" w:hAnsi="Wingdings" w:hint="default"/>
      </w:rPr>
    </w:lvl>
  </w:abstractNum>
  <w:abstractNum w:abstractNumId="19" w15:restartNumberingAfterBreak="0">
    <w:nsid w:val="73EF5839"/>
    <w:multiLevelType w:val="singleLevel"/>
    <w:tmpl w:val="AB94ED48"/>
    <w:lvl w:ilvl="0">
      <w:start w:val="1"/>
      <w:numFmt w:val="bullet"/>
      <w:pStyle w:val="nadpis"/>
      <w:lvlText w:val=""/>
      <w:lvlJc w:val="left"/>
      <w:pPr>
        <w:tabs>
          <w:tab w:val="num" w:pos="360"/>
        </w:tabs>
        <w:ind w:left="360" w:hanging="360"/>
      </w:pPr>
      <w:rPr>
        <w:rFonts w:ascii="Symbol" w:hAnsi="Symbol" w:hint="default"/>
      </w:rPr>
    </w:lvl>
  </w:abstractNum>
  <w:abstractNum w:abstractNumId="20" w15:restartNumberingAfterBreak="0">
    <w:nsid w:val="774B56D7"/>
    <w:multiLevelType w:val="singleLevel"/>
    <w:tmpl w:val="AC84F72A"/>
    <w:lvl w:ilvl="0">
      <w:start w:val="1"/>
      <w:numFmt w:val="bullet"/>
      <w:pStyle w:val="Seznamsodrkami"/>
      <w:lvlText w:val=""/>
      <w:lvlJc w:val="left"/>
      <w:pPr>
        <w:tabs>
          <w:tab w:val="num" w:pos="360"/>
        </w:tabs>
        <w:ind w:left="360" w:hanging="360"/>
      </w:pPr>
      <w:rPr>
        <w:rFonts w:ascii="Symbol" w:hAnsi="Symbol" w:hint="default"/>
      </w:rPr>
    </w:lvl>
  </w:abstractNum>
  <w:num w:numId="1">
    <w:abstractNumId w:val="19"/>
  </w:num>
  <w:num w:numId="2">
    <w:abstractNumId w:val="15"/>
  </w:num>
  <w:num w:numId="3">
    <w:abstractNumId w:val="16"/>
  </w:num>
  <w:num w:numId="4">
    <w:abstractNumId w:val="7"/>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1"/>
  </w:num>
  <w:num w:numId="15">
    <w:abstractNumId w:val="8"/>
  </w:num>
  <w:num w:numId="16">
    <w:abstractNumId w:val="20"/>
  </w:num>
  <w:num w:numId="17">
    <w:abstractNumId w:val="6"/>
  </w:num>
  <w:num w:numId="18">
    <w:abstractNumId w:val="9"/>
  </w:num>
  <w:num w:numId="19">
    <w:abstractNumId w:val="2"/>
  </w:num>
  <w:num w:numId="20">
    <w:abstractNumId w:val="14"/>
  </w:num>
  <w:num w:numId="21">
    <w:abstractNumId w:val="10"/>
  </w:num>
  <w:num w:numId="22">
    <w:abstractNumId w:val="12"/>
  </w:num>
  <w:num w:numId="23">
    <w:abstractNumId w:val="13"/>
  </w:num>
  <w:num w:numId="24">
    <w:abstractNumId w:val="18"/>
  </w:num>
  <w:num w:numId="25">
    <w:abstractNumId w:val="17"/>
  </w:num>
  <w:num w:numId="26">
    <w:abstractNumId w:val="3"/>
  </w:num>
  <w:num w:numId="27">
    <w:abstractNumId w:val="5"/>
  </w:num>
  <w:num w:numId="28">
    <w:abstractNumId w:val="11"/>
  </w:num>
  <w:num w:numId="29">
    <w:abstractNumId w:val="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C3D"/>
    <w:rsid w:val="00005074"/>
    <w:rsid w:val="00005627"/>
    <w:rsid w:val="00005E22"/>
    <w:rsid w:val="00007E3D"/>
    <w:rsid w:val="000106BC"/>
    <w:rsid w:val="00010FBD"/>
    <w:rsid w:val="000115C4"/>
    <w:rsid w:val="000125AD"/>
    <w:rsid w:val="00013ABB"/>
    <w:rsid w:val="000158B2"/>
    <w:rsid w:val="0001642E"/>
    <w:rsid w:val="000236E2"/>
    <w:rsid w:val="00024C61"/>
    <w:rsid w:val="0002513C"/>
    <w:rsid w:val="00040034"/>
    <w:rsid w:val="00042D9D"/>
    <w:rsid w:val="00054D64"/>
    <w:rsid w:val="00066263"/>
    <w:rsid w:val="000773B5"/>
    <w:rsid w:val="00081AD0"/>
    <w:rsid w:val="000841F7"/>
    <w:rsid w:val="000856C0"/>
    <w:rsid w:val="000867DF"/>
    <w:rsid w:val="000A0E55"/>
    <w:rsid w:val="000A3955"/>
    <w:rsid w:val="000B09F8"/>
    <w:rsid w:val="000B168F"/>
    <w:rsid w:val="000B41D5"/>
    <w:rsid w:val="000B60A7"/>
    <w:rsid w:val="000B7758"/>
    <w:rsid w:val="000C069E"/>
    <w:rsid w:val="000C4160"/>
    <w:rsid w:val="000C6379"/>
    <w:rsid w:val="000C6B83"/>
    <w:rsid w:val="000D1502"/>
    <w:rsid w:val="000D291D"/>
    <w:rsid w:val="000D52D2"/>
    <w:rsid w:val="000E5CC6"/>
    <w:rsid w:val="000F175C"/>
    <w:rsid w:val="00102B7D"/>
    <w:rsid w:val="00107975"/>
    <w:rsid w:val="0011087F"/>
    <w:rsid w:val="00111A32"/>
    <w:rsid w:val="001304B3"/>
    <w:rsid w:val="0013145C"/>
    <w:rsid w:val="00131CDE"/>
    <w:rsid w:val="00152FCD"/>
    <w:rsid w:val="00154F84"/>
    <w:rsid w:val="0015559D"/>
    <w:rsid w:val="00157F10"/>
    <w:rsid w:val="00165F8A"/>
    <w:rsid w:val="00174BEB"/>
    <w:rsid w:val="00182815"/>
    <w:rsid w:val="00190204"/>
    <w:rsid w:val="001A6A5F"/>
    <w:rsid w:val="001B0B05"/>
    <w:rsid w:val="001B3864"/>
    <w:rsid w:val="001B6138"/>
    <w:rsid w:val="001C0E02"/>
    <w:rsid w:val="001C24B2"/>
    <w:rsid w:val="001C33A0"/>
    <w:rsid w:val="001C599D"/>
    <w:rsid w:val="001C7BED"/>
    <w:rsid w:val="001D1397"/>
    <w:rsid w:val="001D76DF"/>
    <w:rsid w:val="001E052E"/>
    <w:rsid w:val="001E080A"/>
    <w:rsid w:val="001E46C5"/>
    <w:rsid w:val="001E75A1"/>
    <w:rsid w:val="001F01FE"/>
    <w:rsid w:val="0020197D"/>
    <w:rsid w:val="00202F61"/>
    <w:rsid w:val="0020483C"/>
    <w:rsid w:val="00207709"/>
    <w:rsid w:val="00213A27"/>
    <w:rsid w:val="00213BD8"/>
    <w:rsid w:val="00216D59"/>
    <w:rsid w:val="0021702F"/>
    <w:rsid w:val="00220061"/>
    <w:rsid w:val="002235F8"/>
    <w:rsid w:val="00224B58"/>
    <w:rsid w:val="002314B3"/>
    <w:rsid w:val="00232A04"/>
    <w:rsid w:val="00237C43"/>
    <w:rsid w:val="00241593"/>
    <w:rsid w:val="002417C5"/>
    <w:rsid w:val="00241FEA"/>
    <w:rsid w:val="00246416"/>
    <w:rsid w:val="00246C03"/>
    <w:rsid w:val="0025604E"/>
    <w:rsid w:val="0026635E"/>
    <w:rsid w:val="002668F3"/>
    <w:rsid w:val="0027694C"/>
    <w:rsid w:val="00291F83"/>
    <w:rsid w:val="00296845"/>
    <w:rsid w:val="002A4864"/>
    <w:rsid w:val="002B02A5"/>
    <w:rsid w:val="002B229D"/>
    <w:rsid w:val="002C51AE"/>
    <w:rsid w:val="002C6658"/>
    <w:rsid w:val="002D18AB"/>
    <w:rsid w:val="002D6770"/>
    <w:rsid w:val="002E30C6"/>
    <w:rsid w:val="002E5FD8"/>
    <w:rsid w:val="002F2034"/>
    <w:rsid w:val="002F69B6"/>
    <w:rsid w:val="00304E84"/>
    <w:rsid w:val="00310860"/>
    <w:rsid w:val="0031600A"/>
    <w:rsid w:val="003207B5"/>
    <w:rsid w:val="0032429F"/>
    <w:rsid w:val="003304EF"/>
    <w:rsid w:val="0033616F"/>
    <w:rsid w:val="00341BE9"/>
    <w:rsid w:val="0034343C"/>
    <w:rsid w:val="003501D1"/>
    <w:rsid w:val="003705A7"/>
    <w:rsid w:val="003906FC"/>
    <w:rsid w:val="00390BA6"/>
    <w:rsid w:val="0039469D"/>
    <w:rsid w:val="003A03C2"/>
    <w:rsid w:val="003A2A8C"/>
    <w:rsid w:val="003A36A9"/>
    <w:rsid w:val="003B0E2C"/>
    <w:rsid w:val="003B3D13"/>
    <w:rsid w:val="003B707E"/>
    <w:rsid w:val="003C7EAC"/>
    <w:rsid w:val="003D4294"/>
    <w:rsid w:val="003E1E27"/>
    <w:rsid w:val="003E6BC6"/>
    <w:rsid w:val="003F1223"/>
    <w:rsid w:val="003F791E"/>
    <w:rsid w:val="00410B6A"/>
    <w:rsid w:val="00412056"/>
    <w:rsid w:val="00414C04"/>
    <w:rsid w:val="00421548"/>
    <w:rsid w:val="00422AE2"/>
    <w:rsid w:val="00424878"/>
    <w:rsid w:val="00443CAF"/>
    <w:rsid w:val="00446FE9"/>
    <w:rsid w:val="00453971"/>
    <w:rsid w:val="00455AD1"/>
    <w:rsid w:val="00457086"/>
    <w:rsid w:val="0046790B"/>
    <w:rsid w:val="00470053"/>
    <w:rsid w:val="004719E8"/>
    <w:rsid w:val="0047201C"/>
    <w:rsid w:val="0047439A"/>
    <w:rsid w:val="00492A28"/>
    <w:rsid w:val="004A2AA5"/>
    <w:rsid w:val="004C0D3A"/>
    <w:rsid w:val="004C2F49"/>
    <w:rsid w:val="004C7960"/>
    <w:rsid w:val="004D0431"/>
    <w:rsid w:val="004D7ECF"/>
    <w:rsid w:val="004E1F89"/>
    <w:rsid w:val="004F37D4"/>
    <w:rsid w:val="004F6B1D"/>
    <w:rsid w:val="00502EAF"/>
    <w:rsid w:val="00507298"/>
    <w:rsid w:val="00510549"/>
    <w:rsid w:val="00512E2A"/>
    <w:rsid w:val="005357D3"/>
    <w:rsid w:val="00537903"/>
    <w:rsid w:val="00542B5B"/>
    <w:rsid w:val="00544AD6"/>
    <w:rsid w:val="00552F06"/>
    <w:rsid w:val="00553507"/>
    <w:rsid w:val="00554159"/>
    <w:rsid w:val="00555164"/>
    <w:rsid w:val="005621BE"/>
    <w:rsid w:val="005655AB"/>
    <w:rsid w:val="00576F08"/>
    <w:rsid w:val="00577EC7"/>
    <w:rsid w:val="00581BFE"/>
    <w:rsid w:val="00583B83"/>
    <w:rsid w:val="00584B88"/>
    <w:rsid w:val="0059269E"/>
    <w:rsid w:val="005960BC"/>
    <w:rsid w:val="005A0C44"/>
    <w:rsid w:val="005A0F56"/>
    <w:rsid w:val="005A3278"/>
    <w:rsid w:val="005A3C99"/>
    <w:rsid w:val="005A41CF"/>
    <w:rsid w:val="005A557B"/>
    <w:rsid w:val="005A6F87"/>
    <w:rsid w:val="005B6047"/>
    <w:rsid w:val="005B7442"/>
    <w:rsid w:val="005B761C"/>
    <w:rsid w:val="005C0103"/>
    <w:rsid w:val="005C0B76"/>
    <w:rsid w:val="005C255B"/>
    <w:rsid w:val="005C4129"/>
    <w:rsid w:val="005C681D"/>
    <w:rsid w:val="005D0317"/>
    <w:rsid w:val="005D1581"/>
    <w:rsid w:val="005D289F"/>
    <w:rsid w:val="005D2A70"/>
    <w:rsid w:val="005D6B6D"/>
    <w:rsid w:val="005E395E"/>
    <w:rsid w:val="005F0755"/>
    <w:rsid w:val="005F2BAE"/>
    <w:rsid w:val="005F3E21"/>
    <w:rsid w:val="005F5301"/>
    <w:rsid w:val="005F580F"/>
    <w:rsid w:val="00604DD8"/>
    <w:rsid w:val="00605325"/>
    <w:rsid w:val="00605B43"/>
    <w:rsid w:val="00606855"/>
    <w:rsid w:val="00613FE0"/>
    <w:rsid w:val="006219AE"/>
    <w:rsid w:val="006228CC"/>
    <w:rsid w:val="006251F6"/>
    <w:rsid w:val="00625B4D"/>
    <w:rsid w:val="006324AA"/>
    <w:rsid w:val="00633DAF"/>
    <w:rsid w:val="0064435B"/>
    <w:rsid w:val="006560C2"/>
    <w:rsid w:val="00656952"/>
    <w:rsid w:val="00657929"/>
    <w:rsid w:val="00661281"/>
    <w:rsid w:val="0067467D"/>
    <w:rsid w:val="00682CA1"/>
    <w:rsid w:val="00684A3C"/>
    <w:rsid w:val="00696C5A"/>
    <w:rsid w:val="006B4145"/>
    <w:rsid w:val="006C4326"/>
    <w:rsid w:val="006C5034"/>
    <w:rsid w:val="006C5C63"/>
    <w:rsid w:val="006C6351"/>
    <w:rsid w:val="006D07EC"/>
    <w:rsid w:val="006D209A"/>
    <w:rsid w:val="006D7660"/>
    <w:rsid w:val="006D7C86"/>
    <w:rsid w:val="006E00CF"/>
    <w:rsid w:val="006E08A9"/>
    <w:rsid w:val="006E2D6B"/>
    <w:rsid w:val="006E4C7C"/>
    <w:rsid w:val="006F263D"/>
    <w:rsid w:val="006F3D9A"/>
    <w:rsid w:val="006F43C3"/>
    <w:rsid w:val="00704137"/>
    <w:rsid w:val="007103A3"/>
    <w:rsid w:val="007121D4"/>
    <w:rsid w:val="00714424"/>
    <w:rsid w:val="0072422C"/>
    <w:rsid w:val="007319AB"/>
    <w:rsid w:val="00740C29"/>
    <w:rsid w:val="00742466"/>
    <w:rsid w:val="00745240"/>
    <w:rsid w:val="007523B2"/>
    <w:rsid w:val="00753637"/>
    <w:rsid w:val="0077638E"/>
    <w:rsid w:val="007778C7"/>
    <w:rsid w:val="00783138"/>
    <w:rsid w:val="00787172"/>
    <w:rsid w:val="0079084E"/>
    <w:rsid w:val="00790931"/>
    <w:rsid w:val="007A12E2"/>
    <w:rsid w:val="007A62BE"/>
    <w:rsid w:val="007C42B4"/>
    <w:rsid w:val="007C70C9"/>
    <w:rsid w:val="007C79C8"/>
    <w:rsid w:val="007D0734"/>
    <w:rsid w:val="007E6A3E"/>
    <w:rsid w:val="008045B1"/>
    <w:rsid w:val="00806ABE"/>
    <w:rsid w:val="00807820"/>
    <w:rsid w:val="00810687"/>
    <w:rsid w:val="00813D22"/>
    <w:rsid w:val="0082255D"/>
    <w:rsid w:val="0082747F"/>
    <w:rsid w:val="00830346"/>
    <w:rsid w:val="00842B37"/>
    <w:rsid w:val="00850F3B"/>
    <w:rsid w:val="00852BBC"/>
    <w:rsid w:val="00853AED"/>
    <w:rsid w:val="00856D5C"/>
    <w:rsid w:val="008607BD"/>
    <w:rsid w:val="0086276F"/>
    <w:rsid w:val="00864E0F"/>
    <w:rsid w:val="008665A6"/>
    <w:rsid w:val="00866696"/>
    <w:rsid w:val="00876586"/>
    <w:rsid w:val="00876B20"/>
    <w:rsid w:val="008819EC"/>
    <w:rsid w:val="00891DC5"/>
    <w:rsid w:val="00892C2A"/>
    <w:rsid w:val="00894F49"/>
    <w:rsid w:val="00896755"/>
    <w:rsid w:val="0089798E"/>
    <w:rsid w:val="00897D29"/>
    <w:rsid w:val="008A097E"/>
    <w:rsid w:val="008A6D60"/>
    <w:rsid w:val="008B0529"/>
    <w:rsid w:val="008B257F"/>
    <w:rsid w:val="008B6634"/>
    <w:rsid w:val="008C0955"/>
    <w:rsid w:val="008C2BD4"/>
    <w:rsid w:val="008C4588"/>
    <w:rsid w:val="008C5F14"/>
    <w:rsid w:val="008D5284"/>
    <w:rsid w:val="008D5E9D"/>
    <w:rsid w:val="008E2206"/>
    <w:rsid w:val="008E457C"/>
    <w:rsid w:val="008E5899"/>
    <w:rsid w:val="008F299E"/>
    <w:rsid w:val="00907F76"/>
    <w:rsid w:val="0091091B"/>
    <w:rsid w:val="00913680"/>
    <w:rsid w:val="00923940"/>
    <w:rsid w:val="0092591A"/>
    <w:rsid w:val="009275AA"/>
    <w:rsid w:val="009301B7"/>
    <w:rsid w:val="009347D2"/>
    <w:rsid w:val="00934E81"/>
    <w:rsid w:val="00937F7C"/>
    <w:rsid w:val="00941469"/>
    <w:rsid w:val="00943EC4"/>
    <w:rsid w:val="0094489E"/>
    <w:rsid w:val="00947516"/>
    <w:rsid w:val="00961BE0"/>
    <w:rsid w:val="00963F1A"/>
    <w:rsid w:val="0096416C"/>
    <w:rsid w:val="00966160"/>
    <w:rsid w:val="00971806"/>
    <w:rsid w:val="00976F74"/>
    <w:rsid w:val="009770F1"/>
    <w:rsid w:val="00977A1C"/>
    <w:rsid w:val="009A0CD1"/>
    <w:rsid w:val="009A7C3D"/>
    <w:rsid w:val="009B38A5"/>
    <w:rsid w:val="009D03DF"/>
    <w:rsid w:val="009D0C22"/>
    <w:rsid w:val="009D2423"/>
    <w:rsid w:val="009D34F5"/>
    <w:rsid w:val="009D42DF"/>
    <w:rsid w:val="009E373D"/>
    <w:rsid w:val="009E5167"/>
    <w:rsid w:val="009F0FF6"/>
    <w:rsid w:val="009F2EA0"/>
    <w:rsid w:val="009F7E9C"/>
    <w:rsid w:val="00A04660"/>
    <w:rsid w:val="00A12FB2"/>
    <w:rsid w:val="00A13685"/>
    <w:rsid w:val="00A22950"/>
    <w:rsid w:val="00A22BFE"/>
    <w:rsid w:val="00A2305F"/>
    <w:rsid w:val="00A23397"/>
    <w:rsid w:val="00A25E30"/>
    <w:rsid w:val="00A279AE"/>
    <w:rsid w:val="00A27BA5"/>
    <w:rsid w:val="00A31890"/>
    <w:rsid w:val="00A31FD1"/>
    <w:rsid w:val="00A343EE"/>
    <w:rsid w:val="00A41B2E"/>
    <w:rsid w:val="00A42144"/>
    <w:rsid w:val="00A43BE0"/>
    <w:rsid w:val="00A441F2"/>
    <w:rsid w:val="00A46D77"/>
    <w:rsid w:val="00A50FAC"/>
    <w:rsid w:val="00A53E8F"/>
    <w:rsid w:val="00A54C2B"/>
    <w:rsid w:val="00A54F2B"/>
    <w:rsid w:val="00A569CA"/>
    <w:rsid w:val="00A74847"/>
    <w:rsid w:val="00A74EE8"/>
    <w:rsid w:val="00A80269"/>
    <w:rsid w:val="00A945DE"/>
    <w:rsid w:val="00A956AB"/>
    <w:rsid w:val="00AA1337"/>
    <w:rsid w:val="00AA2EA1"/>
    <w:rsid w:val="00AA4572"/>
    <w:rsid w:val="00AA7036"/>
    <w:rsid w:val="00AA7E26"/>
    <w:rsid w:val="00AB137E"/>
    <w:rsid w:val="00AB2E6E"/>
    <w:rsid w:val="00AB6DAF"/>
    <w:rsid w:val="00AB7B78"/>
    <w:rsid w:val="00AC401E"/>
    <w:rsid w:val="00AD0C63"/>
    <w:rsid w:val="00AD6F3A"/>
    <w:rsid w:val="00AE441D"/>
    <w:rsid w:val="00AE7869"/>
    <w:rsid w:val="00AF013C"/>
    <w:rsid w:val="00AF2161"/>
    <w:rsid w:val="00AF5467"/>
    <w:rsid w:val="00AF713C"/>
    <w:rsid w:val="00B06C77"/>
    <w:rsid w:val="00B07080"/>
    <w:rsid w:val="00B117E4"/>
    <w:rsid w:val="00B11D6D"/>
    <w:rsid w:val="00B15806"/>
    <w:rsid w:val="00B16219"/>
    <w:rsid w:val="00B23A4E"/>
    <w:rsid w:val="00B25B45"/>
    <w:rsid w:val="00B2763A"/>
    <w:rsid w:val="00B321A5"/>
    <w:rsid w:val="00B34E7F"/>
    <w:rsid w:val="00B40C14"/>
    <w:rsid w:val="00B417B5"/>
    <w:rsid w:val="00B45CF8"/>
    <w:rsid w:val="00B52B68"/>
    <w:rsid w:val="00B559A4"/>
    <w:rsid w:val="00B62C5D"/>
    <w:rsid w:val="00B655A0"/>
    <w:rsid w:val="00B666B2"/>
    <w:rsid w:val="00B668DE"/>
    <w:rsid w:val="00B702CE"/>
    <w:rsid w:val="00B70C1E"/>
    <w:rsid w:val="00B73989"/>
    <w:rsid w:val="00B742B7"/>
    <w:rsid w:val="00B76D2C"/>
    <w:rsid w:val="00B82F5D"/>
    <w:rsid w:val="00B84992"/>
    <w:rsid w:val="00B8641A"/>
    <w:rsid w:val="00B90144"/>
    <w:rsid w:val="00B923DB"/>
    <w:rsid w:val="00B925B2"/>
    <w:rsid w:val="00BA059E"/>
    <w:rsid w:val="00BA0E24"/>
    <w:rsid w:val="00BA72DB"/>
    <w:rsid w:val="00BB1AB6"/>
    <w:rsid w:val="00BB354E"/>
    <w:rsid w:val="00BB5A8B"/>
    <w:rsid w:val="00BB6DA0"/>
    <w:rsid w:val="00BC3AF2"/>
    <w:rsid w:val="00BC3F61"/>
    <w:rsid w:val="00BC6337"/>
    <w:rsid w:val="00BC7BB2"/>
    <w:rsid w:val="00BD0822"/>
    <w:rsid w:val="00BD2AA0"/>
    <w:rsid w:val="00BD7055"/>
    <w:rsid w:val="00BE419E"/>
    <w:rsid w:val="00BF5C07"/>
    <w:rsid w:val="00BF7513"/>
    <w:rsid w:val="00C11313"/>
    <w:rsid w:val="00C1278A"/>
    <w:rsid w:val="00C13B97"/>
    <w:rsid w:val="00C17438"/>
    <w:rsid w:val="00C22688"/>
    <w:rsid w:val="00C2366F"/>
    <w:rsid w:val="00C41327"/>
    <w:rsid w:val="00C4333A"/>
    <w:rsid w:val="00C45F38"/>
    <w:rsid w:val="00C50017"/>
    <w:rsid w:val="00C502BA"/>
    <w:rsid w:val="00C565E6"/>
    <w:rsid w:val="00C56AE6"/>
    <w:rsid w:val="00C56CD6"/>
    <w:rsid w:val="00C605C0"/>
    <w:rsid w:val="00C61599"/>
    <w:rsid w:val="00C65D8C"/>
    <w:rsid w:val="00C6633C"/>
    <w:rsid w:val="00C70C9E"/>
    <w:rsid w:val="00C82692"/>
    <w:rsid w:val="00C93322"/>
    <w:rsid w:val="00C934B4"/>
    <w:rsid w:val="00C9605C"/>
    <w:rsid w:val="00CA4875"/>
    <w:rsid w:val="00CB3060"/>
    <w:rsid w:val="00CB5C98"/>
    <w:rsid w:val="00CB78D8"/>
    <w:rsid w:val="00CC2A83"/>
    <w:rsid w:val="00CC6FBB"/>
    <w:rsid w:val="00CE5FD6"/>
    <w:rsid w:val="00CE77B0"/>
    <w:rsid w:val="00CF6292"/>
    <w:rsid w:val="00D0044C"/>
    <w:rsid w:val="00D0225B"/>
    <w:rsid w:val="00D049C6"/>
    <w:rsid w:val="00D06671"/>
    <w:rsid w:val="00D0693D"/>
    <w:rsid w:val="00D1010B"/>
    <w:rsid w:val="00D168AF"/>
    <w:rsid w:val="00D16FD3"/>
    <w:rsid w:val="00D210E0"/>
    <w:rsid w:val="00D3089E"/>
    <w:rsid w:val="00D3483A"/>
    <w:rsid w:val="00D354AE"/>
    <w:rsid w:val="00D358BB"/>
    <w:rsid w:val="00D5132A"/>
    <w:rsid w:val="00D518F9"/>
    <w:rsid w:val="00D54CD0"/>
    <w:rsid w:val="00D70DB3"/>
    <w:rsid w:val="00D75173"/>
    <w:rsid w:val="00D8524A"/>
    <w:rsid w:val="00D85BC0"/>
    <w:rsid w:val="00D871FE"/>
    <w:rsid w:val="00D9037C"/>
    <w:rsid w:val="00D94AB8"/>
    <w:rsid w:val="00DA024F"/>
    <w:rsid w:val="00DA0F9F"/>
    <w:rsid w:val="00DA188C"/>
    <w:rsid w:val="00DA60D4"/>
    <w:rsid w:val="00DB246C"/>
    <w:rsid w:val="00DC5281"/>
    <w:rsid w:val="00DC52E0"/>
    <w:rsid w:val="00DC6C41"/>
    <w:rsid w:val="00DD40B0"/>
    <w:rsid w:val="00DD4E85"/>
    <w:rsid w:val="00DE2E04"/>
    <w:rsid w:val="00DF1572"/>
    <w:rsid w:val="00DF2C65"/>
    <w:rsid w:val="00DF3352"/>
    <w:rsid w:val="00E03CA6"/>
    <w:rsid w:val="00E155A9"/>
    <w:rsid w:val="00E20A4F"/>
    <w:rsid w:val="00E22F76"/>
    <w:rsid w:val="00E31DD8"/>
    <w:rsid w:val="00E37EFE"/>
    <w:rsid w:val="00E4334F"/>
    <w:rsid w:val="00E52073"/>
    <w:rsid w:val="00E53AA2"/>
    <w:rsid w:val="00E55988"/>
    <w:rsid w:val="00E56689"/>
    <w:rsid w:val="00E6207F"/>
    <w:rsid w:val="00E651AB"/>
    <w:rsid w:val="00E669C2"/>
    <w:rsid w:val="00E66EEC"/>
    <w:rsid w:val="00E67A2C"/>
    <w:rsid w:val="00E67B05"/>
    <w:rsid w:val="00E7082E"/>
    <w:rsid w:val="00E70C57"/>
    <w:rsid w:val="00E71003"/>
    <w:rsid w:val="00E717D4"/>
    <w:rsid w:val="00E759F2"/>
    <w:rsid w:val="00E771F6"/>
    <w:rsid w:val="00E77F2E"/>
    <w:rsid w:val="00E902C0"/>
    <w:rsid w:val="00E96E84"/>
    <w:rsid w:val="00EA05F2"/>
    <w:rsid w:val="00EA0ABD"/>
    <w:rsid w:val="00EA4724"/>
    <w:rsid w:val="00EA618E"/>
    <w:rsid w:val="00EB02FF"/>
    <w:rsid w:val="00EC5758"/>
    <w:rsid w:val="00EC6D49"/>
    <w:rsid w:val="00ED0D5F"/>
    <w:rsid w:val="00ED0FAD"/>
    <w:rsid w:val="00ED468B"/>
    <w:rsid w:val="00EF3504"/>
    <w:rsid w:val="00EF76A1"/>
    <w:rsid w:val="00F02B21"/>
    <w:rsid w:val="00F03F0E"/>
    <w:rsid w:val="00F045FB"/>
    <w:rsid w:val="00F11A71"/>
    <w:rsid w:val="00F11C31"/>
    <w:rsid w:val="00F159EF"/>
    <w:rsid w:val="00F210A7"/>
    <w:rsid w:val="00F26D4C"/>
    <w:rsid w:val="00F300A5"/>
    <w:rsid w:val="00F4026D"/>
    <w:rsid w:val="00F40DC4"/>
    <w:rsid w:val="00F41146"/>
    <w:rsid w:val="00F42AAE"/>
    <w:rsid w:val="00F44898"/>
    <w:rsid w:val="00F47CEE"/>
    <w:rsid w:val="00F560DB"/>
    <w:rsid w:val="00F60953"/>
    <w:rsid w:val="00F70E75"/>
    <w:rsid w:val="00F749E7"/>
    <w:rsid w:val="00F83C52"/>
    <w:rsid w:val="00F856F5"/>
    <w:rsid w:val="00F87E2E"/>
    <w:rsid w:val="00F926ED"/>
    <w:rsid w:val="00F94CB8"/>
    <w:rsid w:val="00F959C6"/>
    <w:rsid w:val="00FA2173"/>
    <w:rsid w:val="00FB2E5E"/>
    <w:rsid w:val="00FC2931"/>
    <w:rsid w:val="00FD4D30"/>
    <w:rsid w:val="00FE0F93"/>
    <w:rsid w:val="00FE3CA2"/>
    <w:rsid w:val="00FE3D1F"/>
    <w:rsid w:val="00FF01B9"/>
    <w:rsid w:val="00FF2B4C"/>
    <w:rsid w:val="00FF3577"/>
    <w:rsid w:val="00FF52AC"/>
    <w:rsid w:val="00FF60C6"/>
    <w:rsid w:val="00FF74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DEB2E55"/>
  <w15:chartTrackingRefBased/>
  <w15:docId w15:val="{6571CE65-E5C3-4A1F-AE19-41C3F089D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137E"/>
    <w:pPr>
      <w:spacing w:after="120"/>
      <w:ind w:firstLine="567"/>
      <w:jc w:val="both"/>
    </w:pPr>
    <w:rPr>
      <w:sz w:val="24"/>
    </w:rPr>
  </w:style>
  <w:style w:type="paragraph" w:styleId="Nadpis1">
    <w:name w:val="heading 1"/>
    <w:basedOn w:val="Normln"/>
    <w:next w:val="Normln"/>
    <w:qFormat/>
    <w:pPr>
      <w:keepNext/>
      <w:numPr>
        <w:numId w:val="5"/>
      </w:numPr>
      <w:tabs>
        <w:tab w:val="decimal" w:pos="-2127"/>
      </w:tabs>
      <w:spacing w:before="480"/>
      <w:jc w:val="left"/>
      <w:outlineLvl w:val="0"/>
    </w:pPr>
    <w:rPr>
      <w:b/>
      <w:caps/>
      <w:kern w:val="28"/>
      <w:sz w:val="32"/>
    </w:rPr>
  </w:style>
  <w:style w:type="paragraph" w:styleId="Nadpis2">
    <w:name w:val="heading 2"/>
    <w:basedOn w:val="Normln"/>
    <w:next w:val="Normln"/>
    <w:qFormat/>
    <w:pPr>
      <w:keepNext/>
      <w:numPr>
        <w:ilvl w:val="1"/>
        <w:numId w:val="6"/>
      </w:numPr>
      <w:tabs>
        <w:tab w:val="clear" w:pos="576"/>
        <w:tab w:val="num" w:pos="851"/>
      </w:tabs>
      <w:spacing w:before="240"/>
      <w:ind w:left="851" w:hanging="851"/>
      <w:outlineLvl w:val="1"/>
    </w:pPr>
    <w:rPr>
      <w:b/>
      <w:sz w:val="28"/>
    </w:rPr>
  </w:style>
  <w:style w:type="paragraph" w:styleId="Nadpis3">
    <w:name w:val="heading 3"/>
    <w:basedOn w:val="Normln"/>
    <w:next w:val="Normln"/>
    <w:qFormat/>
    <w:pPr>
      <w:keepNext/>
      <w:numPr>
        <w:ilvl w:val="2"/>
        <w:numId w:val="7"/>
      </w:numPr>
      <w:spacing w:before="240"/>
      <w:outlineLvl w:val="2"/>
    </w:pPr>
    <w:rPr>
      <w:b/>
      <w:sz w:val="26"/>
    </w:rPr>
  </w:style>
  <w:style w:type="paragraph" w:styleId="Nadpis4">
    <w:name w:val="heading 4"/>
    <w:basedOn w:val="Nadpis3"/>
    <w:next w:val="Normln"/>
    <w:qFormat/>
    <w:pPr>
      <w:numPr>
        <w:ilvl w:val="3"/>
        <w:numId w:val="8"/>
      </w:numPr>
      <w:tabs>
        <w:tab w:val="clear" w:pos="864"/>
        <w:tab w:val="num" w:pos="851"/>
      </w:tabs>
      <w:ind w:left="851" w:hanging="851"/>
      <w:outlineLvl w:val="3"/>
    </w:pPr>
    <w:rPr>
      <w:sz w:val="24"/>
    </w:rPr>
  </w:style>
  <w:style w:type="paragraph" w:styleId="Nadpis5">
    <w:name w:val="heading 5"/>
    <w:basedOn w:val="Normln"/>
    <w:next w:val="Normln"/>
    <w:qFormat/>
    <w:pPr>
      <w:numPr>
        <w:ilvl w:val="4"/>
        <w:numId w:val="9"/>
      </w:numPr>
      <w:outlineLvl w:val="4"/>
    </w:pPr>
    <w:rPr>
      <w:b/>
    </w:rPr>
  </w:style>
  <w:style w:type="paragraph" w:styleId="Nadpis6">
    <w:name w:val="heading 6"/>
    <w:basedOn w:val="Normln"/>
    <w:next w:val="Normln"/>
    <w:qFormat/>
    <w:pPr>
      <w:numPr>
        <w:ilvl w:val="5"/>
        <w:numId w:val="10"/>
      </w:numPr>
      <w:outlineLvl w:val="5"/>
    </w:pPr>
    <w:rPr>
      <w:u w:val="single"/>
    </w:rPr>
  </w:style>
  <w:style w:type="paragraph" w:styleId="Nadpis7">
    <w:name w:val="heading 7"/>
    <w:basedOn w:val="Normln"/>
    <w:next w:val="Normln"/>
    <w:qFormat/>
    <w:pPr>
      <w:numPr>
        <w:ilvl w:val="6"/>
        <w:numId w:val="11"/>
      </w:numPr>
      <w:outlineLvl w:val="6"/>
    </w:pPr>
    <w:rPr>
      <w:i/>
    </w:rPr>
  </w:style>
  <w:style w:type="paragraph" w:styleId="Nadpis8">
    <w:name w:val="heading 8"/>
    <w:basedOn w:val="Normln"/>
    <w:next w:val="Normln"/>
    <w:qFormat/>
    <w:pPr>
      <w:numPr>
        <w:ilvl w:val="7"/>
        <w:numId w:val="12"/>
      </w:numPr>
      <w:outlineLvl w:val="7"/>
    </w:pPr>
    <w:rPr>
      <w:i/>
    </w:rPr>
  </w:style>
  <w:style w:type="paragraph" w:styleId="Nadpis9">
    <w:name w:val="heading 9"/>
    <w:basedOn w:val="Normln"/>
    <w:next w:val="Normln"/>
    <w:qFormat/>
    <w:pPr>
      <w:numPr>
        <w:ilvl w:val="8"/>
        <w:numId w:val="13"/>
      </w:numPr>
      <w:outlineLvl w:val="8"/>
    </w:pPr>
    <w:rPr>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pPr>
      <w:pBdr>
        <w:bottom w:val="dotted" w:sz="4" w:space="1" w:color="auto"/>
      </w:pBdr>
      <w:tabs>
        <w:tab w:val="right" w:pos="9072"/>
      </w:tabs>
      <w:spacing w:before="120"/>
    </w:pPr>
    <w:rPr>
      <w:i/>
      <w:sz w:val="20"/>
    </w:rPr>
  </w:style>
  <w:style w:type="paragraph" w:styleId="Zpat">
    <w:name w:val="footer"/>
    <w:basedOn w:val="Normln"/>
    <w:semiHidden/>
    <w:pPr>
      <w:pBdr>
        <w:top w:val="dotted" w:sz="4" w:space="1" w:color="auto"/>
      </w:pBdr>
      <w:tabs>
        <w:tab w:val="center" w:pos="4819"/>
        <w:tab w:val="right" w:pos="9071"/>
      </w:tabs>
      <w:spacing w:before="360"/>
    </w:pPr>
    <w:rPr>
      <w:i/>
      <w:sz w:val="20"/>
    </w:rPr>
  </w:style>
  <w:style w:type="character" w:styleId="slostrnky">
    <w:name w:val="page number"/>
    <w:basedOn w:val="Standardnpsmoodstavce"/>
    <w:semiHidden/>
  </w:style>
  <w:style w:type="paragraph" w:customStyle="1" w:styleId="Rychl1">
    <w:name w:val="Rychlý 1."/>
    <w:pPr>
      <w:ind w:left="-1416"/>
    </w:pPr>
    <w:rPr>
      <w:rFonts w:ascii="Times New Roman CE obyčejné" w:hAnsi="Times New Roman CE obyčejné"/>
      <w:snapToGrid w:val="0"/>
      <w:sz w:val="24"/>
    </w:rPr>
  </w:style>
  <w:style w:type="paragraph" w:customStyle="1" w:styleId="Rychla">
    <w:name w:val="Rychlý a)"/>
    <w:pPr>
      <w:ind w:left="-1416"/>
      <w:jc w:val="both"/>
    </w:pPr>
    <w:rPr>
      <w:rFonts w:ascii="Times New Roman CE obyčejné" w:hAnsi="Times New Roman CE obyčejné"/>
      <w:snapToGrid w:val="0"/>
      <w:sz w:val="24"/>
    </w:rPr>
  </w:style>
  <w:style w:type="paragraph" w:customStyle="1" w:styleId="titulVD">
    <w:name w:val="titul_VD"/>
    <w:basedOn w:val="Normln"/>
    <w:pPr>
      <w:spacing w:before="240" w:line="312" w:lineRule="auto"/>
      <w:ind w:firstLine="397"/>
      <w:jc w:val="center"/>
    </w:pPr>
    <w:rPr>
      <w:rFonts w:ascii="Arial" w:hAnsi="Arial"/>
      <w:b/>
      <w:caps/>
      <w:color w:val="000080"/>
      <w:sz w:val="52"/>
    </w:rPr>
  </w:style>
  <w:style w:type="paragraph" w:customStyle="1" w:styleId="titulnazevprace">
    <w:name w:val="titul_nazev_prace"/>
    <w:basedOn w:val="Normln"/>
    <w:pPr>
      <w:spacing w:before="240" w:line="312" w:lineRule="auto"/>
      <w:ind w:firstLine="397"/>
      <w:jc w:val="center"/>
    </w:pPr>
    <w:rPr>
      <w:rFonts w:ascii="Arial" w:hAnsi="Arial"/>
      <w:b/>
      <w:bCs/>
      <w:iCs/>
      <w:caps/>
      <w:color w:val="000080"/>
      <w:sz w:val="40"/>
    </w:rPr>
  </w:style>
  <w:style w:type="paragraph" w:customStyle="1" w:styleId="TitulF">
    <w:name w:val="TitulF"/>
    <w:basedOn w:val="Nadpis1"/>
    <w:pPr>
      <w:numPr>
        <w:numId w:val="2"/>
      </w:numPr>
      <w:spacing w:before="600" w:after="240" w:line="320" w:lineRule="exact"/>
      <w:jc w:val="center"/>
    </w:pPr>
    <w:rPr>
      <w:caps w:val="0"/>
      <w:kern w:val="0"/>
      <w:sz w:val="36"/>
    </w:rPr>
  </w:style>
  <w:style w:type="paragraph" w:customStyle="1" w:styleId="Rovnice">
    <w:name w:val="Rovnice"/>
    <w:basedOn w:val="Normln"/>
    <w:next w:val="Normln"/>
    <w:pPr>
      <w:tabs>
        <w:tab w:val="left" w:pos="709"/>
        <w:tab w:val="right" w:pos="9356"/>
      </w:tabs>
      <w:spacing w:before="600" w:after="600" w:line="320" w:lineRule="exact"/>
      <w:ind w:firstLine="397"/>
    </w:pPr>
  </w:style>
  <w:style w:type="paragraph" w:customStyle="1" w:styleId="RovniceZ">
    <w:name w:val="RovniceZ"/>
    <w:basedOn w:val="Rovnice"/>
    <w:next w:val="Normln"/>
    <w:pPr>
      <w:tabs>
        <w:tab w:val="right" w:pos="9072"/>
      </w:tabs>
      <w:spacing w:before="480" w:after="1560"/>
      <w:ind w:left="709"/>
    </w:pPr>
  </w:style>
  <w:style w:type="paragraph" w:styleId="Prosttext">
    <w:name w:val="Plain Text"/>
    <w:basedOn w:val="Normln"/>
    <w:semiHidden/>
    <w:pPr>
      <w:spacing w:before="80"/>
    </w:pPr>
    <w:rPr>
      <w:rFonts w:ascii="Courier New" w:hAnsi="Courier New"/>
      <w:sz w:val="20"/>
    </w:rPr>
  </w:style>
  <w:style w:type="paragraph" w:customStyle="1" w:styleId="Body">
    <w:name w:val="Body"/>
    <w:basedOn w:val="Normln"/>
    <w:pPr>
      <w:tabs>
        <w:tab w:val="num" w:pos="360"/>
      </w:tabs>
      <w:spacing w:before="240" w:line="360" w:lineRule="auto"/>
      <w:ind w:firstLine="0"/>
    </w:pPr>
  </w:style>
  <w:style w:type="paragraph" w:styleId="Textpoznpodarou">
    <w:name w:val="footnote text"/>
    <w:basedOn w:val="Normln"/>
    <w:semiHidden/>
  </w:style>
  <w:style w:type="character" w:styleId="Znakapoznpodarou">
    <w:name w:val="footnote reference"/>
    <w:semiHidden/>
    <w:rPr>
      <w:position w:val="6"/>
      <w:sz w:val="16"/>
    </w:rPr>
  </w:style>
  <w:style w:type="paragraph" w:styleId="Titulek">
    <w:name w:val="caption"/>
    <w:basedOn w:val="Normln"/>
    <w:next w:val="Normln"/>
    <w:qFormat/>
    <w:pPr>
      <w:spacing w:before="120" w:line="320" w:lineRule="exact"/>
      <w:ind w:firstLine="397"/>
    </w:pPr>
    <w:rPr>
      <w:b/>
    </w:rPr>
  </w:style>
  <w:style w:type="paragraph" w:styleId="Obsah1">
    <w:name w:val="toc 1"/>
    <w:basedOn w:val="Normln"/>
    <w:next w:val="Normln"/>
    <w:uiPriority w:val="39"/>
    <w:pPr>
      <w:tabs>
        <w:tab w:val="right" w:leader="dot" w:pos="9373"/>
      </w:tabs>
      <w:spacing w:after="60"/>
      <w:ind w:left="851" w:right="851" w:hanging="851"/>
      <w:jc w:val="left"/>
    </w:pPr>
    <w:rPr>
      <w:caps/>
    </w:rPr>
  </w:style>
  <w:style w:type="paragraph" w:styleId="Obsah2">
    <w:name w:val="toc 2"/>
    <w:basedOn w:val="Normln"/>
    <w:next w:val="Normln"/>
    <w:uiPriority w:val="39"/>
    <w:pPr>
      <w:tabs>
        <w:tab w:val="left" w:pos="851"/>
        <w:tab w:val="right" w:leader="dot" w:pos="9373"/>
      </w:tabs>
      <w:spacing w:after="60"/>
      <w:ind w:left="851" w:right="851" w:hanging="851"/>
      <w:jc w:val="left"/>
    </w:pPr>
    <w:rPr>
      <w:noProof/>
      <w:szCs w:val="28"/>
    </w:rPr>
  </w:style>
  <w:style w:type="paragraph" w:styleId="Obsah3">
    <w:name w:val="toc 3"/>
    <w:basedOn w:val="Normln"/>
    <w:next w:val="Normln"/>
    <w:uiPriority w:val="39"/>
    <w:pPr>
      <w:tabs>
        <w:tab w:val="left" w:pos="851"/>
        <w:tab w:val="right" w:leader="dot" w:pos="9373"/>
      </w:tabs>
      <w:spacing w:after="60"/>
      <w:ind w:left="851" w:right="851" w:hanging="851"/>
      <w:jc w:val="left"/>
    </w:pPr>
    <w:rPr>
      <w:noProof/>
      <w:szCs w:val="26"/>
    </w:rPr>
  </w:style>
  <w:style w:type="paragraph" w:styleId="Obsah4">
    <w:name w:val="toc 4"/>
    <w:basedOn w:val="Normln"/>
    <w:next w:val="Normln"/>
    <w:autoRedefine/>
    <w:uiPriority w:val="39"/>
    <w:pPr>
      <w:tabs>
        <w:tab w:val="left" w:pos="960"/>
        <w:tab w:val="left" w:pos="1680"/>
        <w:tab w:val="right" w:leader="dot" w:pos="9372"/>
      </w:tabs>
      <w:spacing w:after="60"/>
      <w:ind w:left="851" w:right="851" w:hanging="851"/>
      <w:jc w:val="left"/>
    </w:pPr>
    <w:rPr>
      <w:noProof/>
      <w:szCs w:val="21"/>
    </w:rPr>
  </w:style>
  <w:style w:type="paragraph" w:styleId="Obsah5">
    <w:name w:val="toc 5"/>
    <w:basedOn w:val="Normln"/>
    <w:next w:val="Normln"/>
    <w:autoRedefine/>
    <w:semiHidden/>
    <w:pPr>
      <w:ind w:left="960"/>
      <w:jc w:val="left"/>
    </w:pPr>
    <w:rPr>
      <w:szCs w:val="21"/>
    </w:rPr>
  </w:style>
  <w:style w:type="paragraph" w:styleId="Obsah6">
    <w:name w:val="toc 6"/>
    <w:basedOn w:val="Normln"/>
    <w:next w:val="Normln"/>
    <w:autoRedefine/>
    <w:semiHidden/>
    <w:pPr>
      <w:ind w:left="1200"/>
      <w:jc w:val="left"/>
    </w:pPr>
    <w:rPr>
      <w:szCs w:val="21"/>
    </w:rPr>
  </w:style>
  <w:style w:type="paragraph" w:styleId="Obsah7">
    <w:name w:val="toc 7"/>
    <w:basedOn w:val="Normln"/>
    <w:next w:val="Normln"/>
    <w:autoRedefine/>
    <w:semiHidden/>
    <w:pPr>
      <w:ind w:left="1440"/>
      <w:jc w:val="left"/>
    </w:pPr>
    <w:rPr>
      <w:szCs w:val="21"/>
    </w:rPr>
  </w:style>
  <w:style w:type="paragraph" w:styleId="Obsah8">
    <w:name w:val="toc 8"/>
    <w:basedOn w:val="Normln"/>
    <w:next w:val="Normln"/>
    <w:autoRedefine/>
    <w:semiHidden/>
    <w:pPr>
      <w:ind w:left="1680"/>
      <w:jc w:val="left"/>
    </w:pPr>
    <w:rPr>
      <w:szCs w:val="21"/>
    </w:rPr>
  </w:style>
  <w:style w:type="paragraph" w:styleId="Obsah9">
    <w:name w:val="toc 9"/>
    <w:basedOn w:val="Normln"/>
    <w:next w:val="Normln"/>
    <w:autoRedefine/>
    <w:semiHidden/>
    <w:pPr>
      <w:ind w:left="1920"/>
      <w:jc w:val="left"/>
    </w:pPr>
    <w:rPr>
      <w:szCs w:val="21"/>
    </w:rPr>
  </w:style>
  <w:style w:type="character" w:styleId="Hypertextovodkaz">
    <w:name w:val="Hyperlink"/>
    <w:uiPriority w:val="99"/>
    <w:rPr>
      <w:color w:val="0000FF"/>
      <w:u w:val="single"/>
    </w:rPr>
  </w:style>
  <w:style w:type="paragraph" w:customStyle="1" w:styleId="Rovniceslzlomek">
    <w:name w:val="Rovnice sl_zlomek"/>
    <w:basedOn w:val="Normln"/>
    <w:pPr>
      <w:tabs>
        <w:tab w:val="left" w:pos="851"/>
        <w:tab w:val="right" w:pos="9356"/>
      </w:tabs>
      <w:spacing w:before="960" w:after="960" w:line="320" w:lineRule="exact"/>
      <w:ind w:firstLine="397"/>
    </w:pPr>
  </w:style>
  <w:style w:type="paragraph" w:customStyle="1" w:styleId="Titulpopis">
    <w:name w:val="Titul_popis"/>
    <w:basedOn w:val="Normln"/>
    <w:pPr>
      <w:tabs>
        <w:tab w:val="left" w:pos="5529"/>
        <w:tab w:val="right" w:pos="8222"/>
      </w:tabs>
      <w:spacing w:before="240" w:line="312" w:lineRule="auto"/>
      <w:ind w:firstLine="397"/>
    </w:pPr>
    <w:rPr>
      <w:rFonts w:ascii="Arial" w:hAnsi="Arial" w:cs="Arial"/>
      <w:b/>
      <w:caps/>
      <w:color w:val="000080"/>
    </w:rPr>
  </w:style>
  <w:style w:type="paragraph" w:customStyle="1" w:styleId="Rovnicezlomek">
    <w:name w:val="Rovnice_zlomek"/>
    <w:basedOn w:val="Rovniceslzlomek"/>
    <w:pPr>
      <w:spacing w:before="720" w:after="720"/>
    </w:pPr>
  </w:style>
  <w:style w:type="paragraph" w:customStyle="1" w:styleId="rozborprogramu">
    <w:name w:val="rozbor programu"/>
    <w:basedOn w:val="Normln"/>
    <w:pPr>
      <w:spacing w:before="240" w:line="312" w:lineRule="auto"/>
      <w:ind w:firstLine="397"/>
    </w:pPr>
    <w:rPr>
      <w:b/>
    </w:rPr>
  </w:style>
  <w:style w:type="paragraph" w:styleId="Zkladntext">
    <w:name w:val="Body Text"/>
    <w:basedOn w:val="Normln"/>
    <w:autoRedefine/>
    <w:semiHidden/>
    <w:pPr>
      <w:widowControl w:val="0"/>
      <w:tabs>
        <w:tab w:val="left" w:pos="567"/>
      </w:tabs>
      <w:autoSpaceDE w:val="0"/>
      <w:autoSpaceDN w:val="0"/>
      <w:adjustRightInd w:val="0"/>
      <w:ind w:firstLine="40"/>
    </w:pPr>
  </w:style>
  <w:style w:type="paragraph" w:styleId="Nzev">
    <w:name w:val="Title"/>
    <w:basedOn w:val="Normln"/>
    <w:qFormat/>
    <w:pPr>
      <w:spacing w:before="60" w:line="312" w:lineRule="auto"/>
      <w:ind w:firstLine="397"/>
      <w:jc w:val="center"/>
    </w:pPr>
    <w:rPr>
      <w:b/>
      <w:bCs/>
      <w:sz w:val="40"/>
    </w:rPr>
  </w:style>
  <w:style w:type="paragraph" w:styleId="slovanseznam">
    <w:name w:val="List Number"/>
    <w:basedOn w:val="Normln"/>
    <w:semiHidden/>
    <w:pPr>
      <w:overflowPunct w:val="0"/>
      <w:autoSpaceDE w:val="0"/>
      <w:autoSpaceDN w:val="0"/>
      <w:adjustRightInd w:val="0"/>
      <w:spacing w:before="60" w:line="264" w:lineRule="auto"/>
      <w:ind w:left="284" w:hanging="284"/>
      <w:textAlignment w:val="baseline"/>
    </w:pPr>
  </w:style>
  <w:style w:type="paragraph" w:styleId="Zkladntextodsazen">
    <w:name w:val="Body Text Indent"/>
    <w:basedOn w:val="Normln"/>
    <w:semiHidden/>
    <w:pPr>
      <w:spacing w:before="60" w:line="360" w:lineRule="auto"/>
      <w:ind w:firstLine="540"/>
    </w:pPr>
  </w:style>
  <w:style w:type="paragraph" w:customStyle="1" w:styleId="Normodraz">
    <w:name w:val="Norm_odraz"/>
    <w:basedOn w:val="Normln"/>
    <w:autoRedefine/>
    <w:pPr>
      <w:numPr>
        <w:numId w:val="3"/>
      </w:numPr>
    </w:pPr>
  </w:style>
  <w:style w:type="paragraph" w:styleId="Zkladntextodsazen2">
    <w:name w:val="Body Text Indent 2"/>
    <w:basedOn w:val="Normln"/>
    <w:semiHidden/>
    <w:pPr>
      <w:widowControl w:val="0"/>
      <w:autoSpaceDE w:val="0"/>
      <w:autoSpaceDN w:val="0"/>
      <w:adjustRightInd w:val="0"/>
      <w:spacing w:before="240" w:line="360" w:lineRule="auto"/>
      <w:ind w:left="851" w:hanging="851"/>
    </w:pPr>
  </w:style>
  <w:style w:type="paragraph" w:styleId="Zkladntext2">
    <w:name w:val="Body Text 2"/>
    <w:basedOn w:val="Normln"/>
    <w:semiHidden/>
    <w:pPr>
      <w:spacing w:before="240" w:line="312" w:lineRule="auto"/>
      <w:ind w:firstLine="397"/>
    </w:pPr>
  </w:style>
  <w:style w:type="paragraph" w:styleId="Zkladntextodsazen3">
    <w:name w:val="Body Text Indent 3"/>
    <w:basedOn w:val="Normln"/>
    <w:semiHidden/>
    <w:pPr>
      <w:spacing w:before="240" w:line="360" w:lineRule="auto"/>
      <w:ind w:firstLine="540"/>
    </w:pPr>
  </w:style>
  <w:style w:type="paragraph" w:customStyle="1" w:styleId="Podtitul">
    <w:name w:val="Podtitul"/>
    <w:basedOn w:val="Normln"/>
    <w:qFormat/>
    <w:pPr>
      <w:spacing w:before="60" w:line="360" w:lineRule="auto"/>
      <w:ind w:firstLine="397"/>
      <w:jc w:val="center"/>
    </w:pPr>
    <w:rPr>
      <w:b/>
      <w:bCs/>
      <w:sz w:val="28"/>
    </w:rPr>
  </w:style>
  <w:style w:type="paragraph" w:customStyle="1" w:styleId="Rozvrendokumentu">
    <w:name w:val="Rozvržení dokumentu"/>
    <w:basedOn w:val="Normln"/>
    <w:semiHidden/>
    <w:pPr>
      <w:shd w:val="clear" w:color="auto" w:fill="000080"/>
      <w:spacing w:before="60" w:line="360" w:lineRule="auto"/>
      <w:ind w:firstLine="397"/>
    </w:pPr>
    <w:rPr>
      <w:rFonts w:ascii="Tahoma" w:hAnsi="Tahoma"/>
    </w:rPr>
  </w:style>
  <w:style w:type="character" w:styleId="Sledovanodkaz">
    <w:name w:val="FollowedHyperlink"/>
    <w:semiHidden/>
    <w:rPr>
      <w:color w:val="800080"/>
      <w:u w:val="single"/>
    </w:rPr>
  </w:style>
  <w:style w:type="paragraph" w:styleId="Zkladntext3">
    <w:name w:val="Body Text 3"/>
    <w:basedOn w:val="Normln"/>
    <w:semiHidden/>
    <w:pPr>
      <w:spacing w:before="240" w:line="312" w:lineRule="auto"/>
    </w:pPr>
  </w:style>
  <w:style w:type="paragraph" w:styleId="Seznamsodrkami">
    <w:name w:val="List Bullet"/>
    <w:basedOn w:val="Normln"/>
    <w:semiHidden/>
    <w:pPr>
      <w:numPr>
        <w:numId w:val="16"/>
      </w:numPr>
      <w:spacing w:after="0"/>
    </w:pPr>
  </w:style>
  <w:style w:type="paragraph" w:customStyle="1" w:styleId="titulstranka1">
    <w:name w:val="titul stranka 1"/>
    <w:pPr>
      <w:spacing w:before="240"/>
      <w:jc w:val="right"/>
    </w:pPr>
    <w:rPr>
      <w:rFonts w:ascii="Arial" w:hAnsi="Arial" w:cs="Arial"/>
      <w:b/>
      <w:bCs/>
      <w:color w:val="000080"/>
      <w:sz w:val="24"/>
    </w:rPr>
  </w:style>
  <w:style w:type="paragraph" w:customStyle="1" w:styleId="seznambez">
    <w:name w:val="seznam bez ."/>
    <w:basedOn w:val="seznam"/>
    <w:next w:val="Normln"/>
    <w:pPr>
      <w:numPr>
        <w:ilvl w:val="0"/>
        <w:numId w:val="0"/>
      </w:numPr>
      <w:tabs>
        <w:tab w:val="clear" w:pos="720"/>
        <w:tab w:val="left" w:pos="851"/>
        <w:tab w:val="left" w:pos="3544"/>
        <w:tab w:val="left" w:pos="7938"/>
      </w:tabs>
      <w:spacing w:line="288" w:lineRule="auto"/>
    </w:pPr>
    <w:rPr>
      <w:caps/>
    </w:rPr>
  </w:style>
  <w:style w:type="paragraph" w:customStyle="1" w:styleId="seznam">
    <w:name w:val="seznam"/>
    <w:basedOn w:val="Nadpis2"/>
    <w:pPr>
      <w:keepNext w:val="0"/>
      <w:numPr>
        <w:numId w:val="4"/>
      </w:numPr>
      <w:tabs>
        <w:tab w:val="left" w:pos="720"/>
        <w:tab w:val="right" w:pos="7938"/>
      </w:tabs>
      <w:spacing w:before="120"/>
      <w:ind w:left="363" w:hanging="23"/>
    </w:pPr>
    <w:rPr>
      <w:b w:val="0"/>
      <w:sz w:val="24"/>
      <w:szCs w:val="24"/>
    </w:rPr>
  </w:style>
  <w:style w:type="paragraph" w:customStyle="1" w:styleId="Tabulka">
    <w:name w:val="Tabulka"/>
    <w:pPr>
      <w:spacing w:before="240"/>
    </w:pPr>
    <w:rPr>
      <w:sz w:val="24"/>
    </w:rPr>
  </w:style>
  <w:style w:type="paragraph" w:styleId="Textkomente">
    <w:name w:val="annotation text"/>
    <w:basedOn w:val="Normln"/>
    <w:semiHidden/>
    <w:rPr>
      <w:sz w:val="20"/>
    </w:rPr>
  </w:style>
  <w:style w:type="paragraph" w:styleId="Pedmtkomente">
    <w:name w:val="annotation subject"/>
    <w:basedOn w:val="Textkomente"/>
    <w:next w:val="Textkomente"/>
    <w:semiHidden/>
    <w:rPr>
      <w:b/>
      <w:bCs/>
    </w:rPr>
  </w:style>
  <w:style w:type="paragraph" w:styleId="Textbubliny">
    <w:name w:val="Balloon Text"/>
    <w:basedOn w:val="Normln"/>
    <w:semiHidden/>
    <w:rPr>
      <w:rFonts w:ascii="Tahoma" w:hAnsi="Tahoma" w:cs="Tahoma"/>
      <w:sz w:val="16"/>
      <w:szCs w:val="16"/>
    </w:rPr>
  </w:style>
  <w:style w:type="character" w:styleId="Odkaznakoment">
    <w:name w:val="annotation reference"/>
    <w:semiHidden/>
    <w:rPr>
      <w:sz w:val="16"/>
    </w:rPr>
  </w:style>
  <w:style w:type="paragraph" w:styleId="Rejstk1">
    <w:name w:val="index 1"/>
    <w:basedOn w:val="Normln"/>
    <w:next w:val="Normln"/>
    <w:autoRedefine/>
    <w:semiHidden/>
    <w:pPr>
      <w:spacing w:before="240" w:line="312" w:lineRule="auto"/>
      <w:ind w:left="240" w:hanging="240"/>
    </w:pPr>
  </w:style>
  <w:style w:type="paragraph" w:styleId="Rejstk2">
    <w:name w:val="index 2"/>
    <w:basedOn w:val="Normln"/>
    <w:next w:val="Normln"/>
    <w:autoRedefine/>
    <w:semiHidden/>
    <w:pPr>
      <w:spacing w:before="240" w:line="312" w:lineRule="auto"/>
      <w:ind w:left="480" w:hanging="240"/>
    </w:pPr>
  </w:style>
  <w:style w:type="paragraph" w:styleId="Rejstk3">
    <w:name w:val="index 3"/>
    <w:basedOn w:val="Normln"/>
    <w:next w:val="Normln"/>
    <w:autoRedefine/>
    <w:semiHidden/>
    <w:pPr>
      <w:spacing w:before="240" w:line="312" w:lineRule="auto"/>
      <w:ind w:left="720" w:hanging="240"/>
    </w:pPr>
  </w:style>
  <w:style w:type="paragraph" w:styleId="Rejstk4">
    <w:name w:val="index 4"/>
    <w:basedOn w:val="Normln"/>
    <w:next w:val="Normln"/>
    <w:autoRedefine/>
    <w:semiHidden/>
    <w:pPr>
      <w:spacing w:before="240" w:line="312" w:lineRule="auto"/>
      <w:ind w:left="960" w:hanging="240"/>
    </w:pPr>
  </w:style>
  <w:style w:type="paragraph" w:styleId="Rejstk5">
    <w:name w:val="index 5"/>
    <w:basedOn w:val="Normln"/>
    <w:next w:val="Normln"/>
    <w:autoRedefine/>
    <w:semiHidden/>
    <w:pPr>
      <w:spacing w:before="240" w:line="312" w:lineRule="auto"/>
      <w:ind w:left="1200" w:hanging="240"/>
    </w:pPr>
  </w:style>
  <w:style w:type="paragraph" w:styleId="Rejstk6">
    <w:name w:val="index 6"/>
    <w:basedOn w:val="Normln"/>
    <w:next w:val="Normln"/>
    <w:autoRedefine/>
    <w:semiHidden/>
    <w:pPr>
      <w:spacing w:before="240" w:line="312" w:lineRule="auto"/>
      <w:ind w:left="1440" w:hanging="240"/>
    </w:pPr>
  </w:style>
  <w:style w:type="paragraph" w:styleId="Rejstk7">
    <w:name w:val="index 7"/>
    <w:basedOn w:val="Normln"/>
    <w:next w:val="Normln"/>
    <w:autoRedefine/>
    <w:semiHidden/>
    <w:pPr>
      <w:spacing w:before="240" w:line="312" w:lineRule="auto"/>
      <w:ind w:left="1680" w:hanging="240"/>
    </w:pPr>
  </w:style>
  <w:style w:type="paragraph" w:styleId="Rejstk8">
    <w:name w:val="index 8"/>
    <w:basedOn w:val="Normln"/>
    <w:next w:val="Normln"/>
    <w:autoRedefine/>
    <w:semiHidden/>
    <w:pPr>
      <w:spacing w:before="240" w:line="312" w:lineRule="auto"/>
      <w:ind w:left="1920" w:hanging="240"/>
    </w:pPr>
  </w:style>
  <w:style w:type="paragraph" w:styleId="Rejstk9">
    <w:name w:val="index 9"/>
    <w:basedOn w:val="Normln"/>
    <w:next w:val="Normln"/>
    <w:autoRedefine/>
    <w:semiHidden/>
    <w:pPr>
      <w:spacing w:before="240" w:line="312" w:lineRule="auto"/>
      <w:ind w:left="2160" w:hanging="240"/>
    </w:pPr>
  </w:style>
  <w:style w:type="paragraph" w:styleId="Hlavikarejstku">
    <w:name w:val="index heading"/>
    <w:basedOn w:val="Normln"/>
    <w:next w:val="Rejstk1"/>
    <w:semiHidden/>
    <w:pPr>
      <w:spacing w:before="240" w:line="312" w:lineRule="auto"/>
      <w:ind w:firstLine="397"/>
    </w:pPr>
  </w:style>
  <w:style w:type="paragraph" w:customStyle="1" w:styleId="nadpis">
    <w:name w:val="nadpis"/>
    <w:basedOn w:val="Nadpis2"/>
    <w:pPr>
      <w:numPr>
        <w:numId w:val="1"/>
      </w:numPr>
      <w:tabs>
        <w:tab w:val="left" w:pos="851"/>
        <w:tab w:val="right" w:pos="9072"/>
      </w:tabs>
      <w:spacing w:after="240" w:line="360" w:lineRule="auto"/>
    </w:pPr>
    <w:rPr>
      <w:bCs/>
      <w:i/>
      <w:iCs/>
    </w:rPr>
  </w:style>
  <w:style w:type="paragraph" w:customStyle="1" w:styleId="Vlastn">
    <w:name w:val="Vlastní"/>
    <w:basedOn w:val="Normln"/>
    <w:pPr>
      <w:overflowPunct w:val="0"/>
      <w:autoSpaceDE w:val="0"/>
      <w:autoSpaceDN w:val="0"/>
      <w:adjustRightInd w:val="0"/>
      <w:ind w:firstLine="284"/>
      <w:textAlignment w:val="baseline"/>
    </w:pPr>
    <w:rPr>
      <w:rFonts w:ascii="Arial" w:hAnsi="Arial"/>
      <w:sz w:val="22"/>
    </w:rPr>
  </w:style>
  <w:style w:type="paragraph" w:customStyle="1" w:styleId="Zkladntext21">
    <w:name w:val="Základní text 21"/>
    <w:basedOn w:val="Normln"/>
    <w:pPr>
      <w:overflowPunct w:val="0"/>
      <w:autoSpaceDE w:val="0"/>
      <w:autoSpaceDN w:val="0"/>
      <w:adjustRightInd w:val="0"/>
      <w:ind w:firstLine="397"/>
      <w:textAlignment w:val="baseline"/>
    </w:pPr>
    <w:rPr>
      <w:rFonts w:ascii="Arial" w:hAnsi="Arial"/>
      <w:sz w:val="22"/>
    </w:rPr>
  </w:style>
  <w:style w:type="paragraph" w:customStyle="1" w:styleId="Textvbloku1">
    <w:name w:val="Text v bloku1"/>
    <w:basedOn w:val="Normln"/>
    <w:pPr>
      <w:shd w:val="clear" w:color="00FFFF" w:fill="auto"/>
      <w:overflowPunct w:val="0"/>
      <w:autoSpaceDE w:val="0"/>
      <w:autoSpaceDN w:val="0"/>
      <w:adjustRightInd w:val="0"/>
      <w:spacing w:before="120"/>
      <w:ind w:left="567" w:right="596"/>
      <w:textAlignment w:val="baseline"/>
    </w:pPr>
    <w:rPr>
      <w:rFonts w:ascii="Arial" w:hAnsi="Arial"/>
      <w:kern w:val="28"/>
      <w:sz w:val="22"/>
    </w:rPr>
  </w:style>
  <w:style w:type="paragraph" w:styleId="Textvbloku">
    <w:name w:val="Block Text"/>
    <w:basedOn w:val="Normln"/>
    <w:semiHidden/>
    <w:pPr>
      <w:spacing w:before="240" w:line="312" w:lineRule="auto"/>
      <w:ind w:left="567" w:right="596" w:firstLine="397"/>
    </w:pPr>
  </w:style>
  <w:style w:type="character" w:styleId="Siln">
    <w:name w:val="Strong"/>
    <w:qFormat/>
    <w:rPr>
      <w:b/>
      <w:bCs/>
    </w:rPr>
  </w:style>
  <w:style w:type="paragraph" w:customStyle="1" w:styleId="Styl2">
    <w:name w:val="Styl2"/>
    <w:basedOn w:val="Normln"/>
    <w:pPr>
      <w:spacing w:line="360" w:lineRule="auto"/>
      <w:ind w:firstLine="709"/>
    </w:pPr>
  </w:style>
  <w:style w:type="paragraph" w:customStyle="1" w:styleId="font0">
    <w:name w:val="font0"/>
    <w:basedOn w:val="Normln"/>
    <w:pPr>
      <w:spacing w:before="100" w:beforeAutospacing="1" w:after="100" w:afterAutospacing="1"/>
      <w:ind w:firstLine="0"/>
      <w:jc w:val="left"/>
    </w:pPr>
    <w:rPr>
      <w:rFonts w:ascii="Arial" w:eastAsia="Arial Unicode MS" w:hAnsi="Arial" w:cs="Arial Unicode MS"/>
      <w:sz w:val="20"/>
    </w:rPr>
  </w:style>
  <w:style w:type="paragraph" w:customStyle="1" w:styleId="font5">
    <w:name w:val="font5"/>
    <w:basedOn w:val="Normln"/>
    <w:pPr>
      <w:spacing w:before="100" w:beforeAutospacing="1" w:after="100" w:afterAutospacing="1"/>
      <w:ind w:firstLine="0"/>
      <w:jc w:val="left"/>
    </w:pPr>
    <w:rPr>
      <w:rFonts w:ascii="Arial" w:eastAsia="Arial Unicode MS" w:hAnsi="Arial" w:cs="Arial Unicode MS"/>
      <w:b/>
      <w:bCs/>
      <w:szCs w:val="24"/>
    </w:rPr>
  </w:style>
  <w:style w:type="paragraph" w:customStyle="1" w:styleId="xl24">
    <w:name w:val="xl24"/>
    <w:basedOn w:val="Normln"/>
    <w:pPr>
      <w:spacing w:before="100" w:beforeAutospacing="1" w:after="100" w:afterAutospacing="1"/>
      <w:ind w:firstLine="0"/>
      <w:jc w:val="left"/>
    </w:pPr>
    <w:rPr>
      <w:rFonts w:eastAsia="Arial Unicode MS"/>
      <w:b/>
      <w:bCs/>
      <w:szCs w:val="24"/>
    </w:rPr>
  </w:style>
  <w:style w:type="paragraph" w:customStyle="1" w:styleId="xl25">
    <w:name w:val="xl25"/>
    <w:basedOn w:val="Normln"/>
    <w:pPr>
      <w:pBdr>
        <w:top w:val="single" w:sz="8" w:space="0" w:color="auto"/>
        <w:left w:val="single" w:sz="8" w:space="0" w:color="auto"/>
        <w:bottom w:val="single" w:sz="4" w:space="0" w:color="auto"/>
        <w:right w:val="single" w:sz="8"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26">
    <w:name w:val="xl26"/>
    <w:basedOn w:val="Normln"/>
    <w:pPr>
      <w:pBdr>
        <w:top w:val="single" w:sz="4" w:space="0" w:color="auto"/>
        <w:left w:val="single" w:sz="8" w:space="0" w:color="auto"/>
        <w:bottom w:val="single" w:sz="4" w:space="0" w:color="auto"/>
        <w:right w:val="single" w:sz="8"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27">
    <w:name w:val="xl27"/>
    <w:basedOn w:val="Normln"/>
    <w:pPr>
      <w:pBdr>
        <w:top w:val="single" w:sz="4" w:space="0" w:color="auto"/>
        <w:left w:val="single" w:sz="8" w:space="0" w:color="auto"/>
        <w:bottom w:val="single" w:sz="8" w:space="0" w:color="auto"/>
        <w:right w:val="single" w:sz="8"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28">
    <w:name w:val="xl28"/>
    <w:basedOn w:val="Normln"/>
    <w:pPr>
      <w:pBdr>
        <w:top w:val="single" w:sz="8" w:space="0" w:color="auto"/>
        <w:left w:val="single" w:sz="8" w:space="0" w:color="auto"/>
        <w:bottom w:val="double" w:sz="6" w:space="0" w:color="auto"/>
        <w:right w:val="single" w:sz="4"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29">
    <w:name w:val="xl29"/>
    <w:basedOn w:val="Normln"/>
    <w:pPr>
      <w:pBdr>
        <w:top w:val="single" w:sz="8" w:space="0" w:color="auto"/>
        <w:left w:val="single" w:sz="4" w:space="0" w:color="auto"/>
        <w:bottom w:val="double" w:sz="6" w:space="0" w:color="auto"/>
        <w:right w:val="single" w:sz="4"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30">
    <w:name w:val="xl30"/>
    <w:basedOn w:val="Normln"/>
    <w:pPr>
      <w:pBdr>
        <w:top w:val="single" w:sz="8" w:space="0" w:color="auto"/>
        <w:left w:val="single" w:sz="4" w:space="0" w:color="auto"/>
        <w:bottom w:val="double" w:sz="6" w:space="0" w:color="auto"/>
        <w:right w:val="single" w:sz="8"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31">
    <w:name w:val="xl31"/>
    <w:basedOn w:val="Normln"/>
    <w:pPr>
      <w:pBdr>
        <w:left w:val="single" w:sz="8" w:space="0" w:color="auto"/>
        <w:bottom w:val="single" w:sz="4" w:space="0" w:color="auto"/>
        <w:right w:val="single" w:sz="4"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32">
    <w:name w:val="xl32"/>
    <w:basedOn w:val="Normln"/>
    <w:pPr>
      <w:pBdr>
        <w:left w:val="single" w:sz="4" w:space="0" w:color="auto"/>
        <w:bottom w:val="single" w:sz="4" w:space="0" w:color="auto"/>
        <w:right w:val="single" w:sz="4"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33">
    <w:name w:val="xl33"/>
    <w:basedOn w:val="Normln"/>
    <w:pPr>
      <w:pBdr>
        <w:left w:val="single" w:sz="4" w:space="0" w:color="auto"/>
        <w:bottom w:val="single" w:sz="4" w:space="0" w:color="auto"/>
        <w:right w:val="single" w:sz="8"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34">
    <w:name w:val="xl34"/>
    <w:basedOn w:val="Normln"/>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35">
    <w:name w:val="xl35"/>
    <w:basedOn w:val="Normln"/>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36">
    <w:name w:val="xl36"/>
    <w:basedOn w:val="Normln"/>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37">
    <w:name w:val="xl37"/>
    <w:basedOn w:val="Normln"/>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38">
    <w:name w:val="xl38"/>
    <w:basedOn w:val="Normln"/>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39">
    <w:name w:val="xl39"/>
    <w:basedOn w:val="Normln"/>
    <w:pPr>
      <w:pBdr>
        <w:top w:val="single" w:sz="4" w:space="0" w:color="auto"/>
        <w:left w:val="single" w:sz="4" w:space="0" w:color="auto"/>
        <w:bottom w:val="single" w:sz="8" w:space="0" w:color="auto"/>
        <w:right w:val="single" w:sz="8"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40">
    <w:name w:val="xl40"/>
    <w:basedOn w:val="Normln"/>
    <w:pP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41">
    <w:name w:val="xl41"/>
    <w:basedOn w:val="Normln"/>
    <w:pPr>
      <w:spacing w:before="100" w:beforeAutospacing="1" w:after="100" w:afterAutospacing="1"/>
      <w:ind w:firstLine="0"/>
      <w:jc w:val="left"/>
    </w:pPr>
    <w:rPr>
      <w:rFonts w:ascii="Arial" w:eastAsia="Arial Unicode MS" w:hAnsi="Arial" w:cs="Arial Unicode MS"/>
      <w:b/>
      <w:bCs/>
      <w:szCs w:val="24"/>
    </w:rPr>
  </w:style>
  <w:style w:type="paragraph" w:customStyle="1" w:styleId="font6">
    <w:name w:val="font6"/>
    <w:basedOn w:val="Normln"/>
    <w:pPr>
      <w:spacing w:before="100" w:beforeAutospacing="1" w:after="100" w:afterAutospacing="1"/>
      <w:ind w:firstLine="0"/>
      <w:jc w:val="left"/>
    </w:pPr>
    <w:rPr>
      <w:rFonts w:ascii="Arial" w:eastAsia="Arial Unicode MS" w:hAnsi="Arial" w:cs="Arial Unicode MS"/>
      <w:sz w:val="20"/>
    </w:rPr>
  </w:style>
  <w:style w:type="paragraph" w:customStyle="1" w:styleId="xl42">
    <w:name w:val="xl42"/>
    <w:basedOn w:val="Normln"/>
    <w:pPr>
      <w:pBdr>
        <w:left w:val="single" w:sz="4" w:space="0" w:color="auto"/>
        <w:bottom w:val="single" w:sz="4" w:space="0" w:color="auto"/>
        <w:right w:val="single" w:sz="8" w:space="0" w:color="auto"/>
      </w:pBdr>
      <w:spacing w:before="100" w:beforeAutospacing="1" w:after="100" w:afterAutospacing="1"/>
      <w:ind w:firstLine="0"/>
      <w:jc w:val="left"/>
    </w:pPr>
    <w:rPr>
      <w:rFonts w:ascii="Arial Unicode MS" w:eastAsia="Arial Unicode MS" w:hAnsi="Arial Unicode MS" w:cs="Arial Unicode MS"/>
      <w:szCs w:val="24"/>
    </w:rPr>
  </w:style>
  <w:style w:type="paragraph" w:customStyle="1" w:styleId="xl43">
    <w:name w:val="xl43"/>
    <w:basedOn w:val="Normln"/>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rFonts w:ascii="Arial" w:eastAsia="Arial Unicode MS" w:hAnsi="Arial" w:cs="Arial Unicode MS"/>
      <w:b/>
      <w:bCs/>
      <w:szCs w:val="24"/>
    </w:rPr>
  </w:style>
  <w:style w:type="paragraph" w:customStyle="1" w:styleId="xl44">
    <w:name w:val="xl44"/>
    <w:basedOn w:val="Normln"/>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w:eastAsia="Arial Unicode MS" w:hAnsi="Arial" w:cs="Arial Unicode MS"/>
      <w:b/>
      <w:bCs/>
      <w:szCs w:val="24"/>
    </w:rPr>
  </w:style>
  <w:style w:type="paragraph" w:customStyle="1" w:styleId="xl45">
    <w:name w:val="xl45"/>
    <w:basedOn w:val="Normln"/>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Arial" w:eastAsia="Arial Unicode MS" w:hAnsi="Arial" w:cs="Arial Unicode MS"/>
      <w:b/>
      <w:bCs/>
      <w:szCs w:val="24"/>
    </w:rPr>
  </w:style>
  <w:style w:type="paragraph" w:customStyle="1" w:styleId="xl46">
    <w:name w:val="xl46"/>
    <w:basedOn w:val="Normln"/>
    <w:pPr>
      <w:pBdr>
        <w:left w:val="single" w:sz="8" w:space="0" w:color="auto"/>
        <w:right w:val="single" w:sz="4"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47">
    <w:name w:val="xl47"/>
    <w:basedOn w:val="Normln"/>
    <w:pPr>
      <w:pBdr>
        <w:left w:val="single" w:sz="4" w:space="0" w:color="auto"/>
        <w:right w:val="single" w:sz="4"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48">
    <w:name w:val="xl48"/>
    <w:basedOn w:val="Normln"/>
    <w:pPr>
      <w:pBdr>
        <w:left w:val="single" w:sz="4" w:space="0" w:color="auto"/>
        <w:right w:val="single" w:sz="8"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49">
    <w:name w:val="xl49"/>
    <w:basedOn w:val="Normln"/>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w:eastAsia="Arial Unicode MS" w:hAnsi="Arial" w:cs="Arial Unicode MS"/>
      <w:sz w:val="16"/>
      <w:szCs w:val="16"/>
    </w:rPr>
  </w:style>
  <w:style w:type="paragraph" w:customStyle="1" w:styleId="xl50">
    <w:name w:val="xl50"/>
    <w:basedOn w:val="Normln"/>
    <w:pPr>
      <w:spacing w:before="100" w:beforeAutospacing="1" w:after="100" w:afterAutospacing="1"/>
      <w:ind w:firstLine="0"/>
      <w:jc w:val="left"/>
    </w:pPr>
    <w:rPr>
      <w:rFonts w:ascii="Arial" w:eastAsia="Arial Unicode MS" w:hAnsi="Arial" w:cs="Arial Unicode MS"/>
      <w:sz w:val="16"/>
      <w:szCs w:val="16"/>
    </w:rPr>
  </w:style>
  <w:style w:type="paragraph" w:customStyle="1" w:styleId="xl51">
    <w:name w:val="xl51"/>
    <w:basedOn w:val="Normln"/>
    <w:pPr>
      <w:spacing w:before="100" w:beforeAutospacing="1" w:after="100" w:afterAutospacing="1"/>
      <w:ind w:firstLine="0"/>
      <w:jc w:val="left"/>
    </w:pPr>
    <w:rPr>
      <w:rFonts w:ascii="Arial" w:eastAsia="Arial Unicode MS" w:hAnsi="Arial" w:cs="Arial Unicode MS"/>
      <w:sz w:val="16"/>
      <w:szCs w:val="16"/>
    </w:rPr>
  </w:style>
  <w:style w:type="paragraph" w:customStyle="1" w:styleId="xl52">
    <w:name w:val="xl52"/>
    <w:basedOn w:val="Normln"/>
    <w:pPr>
      <w:pBdr>
        <w:top w:val="single" w:sz="8" w:space="0" w:color="auto"/>
        <w:left w:val="single" w:sz="8" w:space="0" w:color="auto"/>
        <w:bottom w:val="single" w:sz="8" w:space="0" w:color="auto"/>
      </w:pBdr>
      <w:spacing w:before="100" w:beforeAutospacing="1" w:after="100" w:afterAutospacing="1"/>
      <w:ind w:firstLine="0"/>
      <w:jc w:val="left"/>
    </w:pPr>
    <w:rPr>
      <w:rFonts w:ascii="Arial" w:eastAsia="Arial Unicode MS" w:hAnsi="Arial" w:cs="Arial Unicode MS"/>
      <w:sz w:val="16"/>
      <w:szCs w:val="16"/>
    </w:rPr>
  </w:style>
  <w:style w:type="paragraph" w:customStyle="1" w:styleId="xl53">
    <w:name w:val="xl53"/>
    <w:basedOn w:val="Normln"/>
    <w:pPr>
      <w:pBdr>
        <w:top w:val="single" w:sz="8" w:space="0" w:color="auto"/>
        <w:bottom w:val="single" w:sz="8" w:space="0" w:color="auto"/>
        <w:right w:val="single" w:sz="8" w:space="0" w:color="auto"/>
      </w:pBdr>
      <w:spacing w:before="100" w:beforeAutospacing="1" w:after="100" w:afterAutospacing="1"/>
      <w:ind w:firstLine="0"/>
      <w:jc w:val="left"/>
    </w:pPr>
    <w:rPr>
      <w:rFonts w:ascii="Arial" w:eastAsia="Arial Unicode MS" w:hAnsi="Arial" w:cs="Arial Unicode MS"/>
      <w:sz w:val="16"/>
      <w:szCs w:val="16"/>
    </w:rPr>
  </w:style>
  <w:style w:type="paragraph" w:customStyle="1" w:styleId="xl54">
    <w:name w:val="xl54"/>
    <w:basedOn w:val="Normln"/>
    <w:pPr>
      <w:pBdr>
        <w:top w:val="single" w:sz="8" w:space="0" w:color="auto"/>
        <w:left w:val="single" w:sz="8" w:space="0" w:color="auto"/>
        <w:bottom w:val="single" w:sz="8" w:space="0" w:color="auto"/>
      </w:pBdr>
      <w:spacing w:before="100" w:beforeAutospacing="1" w:after="100" w:afterAutospacing="1"/>
      <w:ind w:firstLine="0"/>
      <w:jc w:val="left"/>
    </w:pPr>
    <w:rPr>
      <w:rFonts w:ascii="Arial" w:eastAsia="Arial Unicode MS" w:hAnsi="Arial" w:cs="Arial Unicode MS"/>
      <w:sz w:val="16"/>
      <w:szCs w:val="16"/>
    </w:rPr>
  </w:style>
  <w:style w:type="paragraph" w:customStyle="1" w:styleId="xl55">
    <w:name w:val="xl55"/>
    <w:basedOn w:val="Normln"/>
    <w:pPr>
      <w:pBdr>
        <w:top w:val="single" w:sz="8" w:space="0" w:color="auto"/>
        <w:bottom w:val="single" w:sz="8" w:space="0" w:color="auto"/>
        <w:right w:val="single" w:sz="8" w:space="0" w:color="auto"/>
      </w:pBdr>
      <w:spacing w:before="100" w:beforeAutospacing="1" w:after="100" w:afterAutospacing="1"/>
      <w:ind w:firstLine="0"/>
      <w:jc w:val="left"/>
    </w:pPr>
    <w:rPr>
      <w:rFonts w:ascii="Arial" w:eastAsia="Arial Unicode MS" w:hAnsi="Arial" w:cs="Arial Unicode MS"/>
      <w:sz w:val="16"/>
      <w:szCs w:val="16"/>
    </w:rPr>
  </w:style>
  <w:style w:type="paragraph" w:customStyle="1" w:styleId="xl56">
    <w:name w:val="xl56"/>
    <w:basedOn w:val="Normln"/>
    <w:pPr>
      <w:pBdr>
        <w:left w:val="single" w:sz="4" w:space="0" w:color="auto"/>
        <w:bottom w:val="single" w:sz="4" w:space="0" w:color="auto"/>
        <w:right w:val="single" w:sz="4" w:space="0" w:color="auto"/>
      </w:pBdr>
      <w:spacing w:before="100" w:beforeAutospacing="1" w:after="100" w:afterAutospacing="1"/>
      <w:ind w:firstLine="0"/>
      <w:jc w:val="center"/>
    </w:pPr>
    <w:rPr>
      <w:rFonts w:ascii="Arial" w:eastAsia="Arial Unicode MS" w:hAnsi="Arial" w:cs="Arial Unicode MS"/>
      <w:sz w:val="16"/>
      <w:szCs w:val="16"/>
    </w:rPr>
  </w:style>
  <w:style w:type="paragraph" w:customStyle="1" w:styleId="xl57">
    <w:name w:val="xl57"/>
    <w:basedOn w:val="Normln"/>
    <w:pPr>
      <w:pBdr>
        <w:left w:val="single" w:sz="4" w:space="0" w:color="auto"/>
        <w:bottom w:val="single" w:sz="4" w:space="0" w:color="auto"/>
        <w:right w:val="double" w:sz="6" w:space="0" w:color="auto"/>
      </w:pBdr>
      <w:spacing w:before="100" w:beforeAutospacing="1" w:after="100" w:afterAutospacing="1"/>
      <w:ind w:firstLine="0"/>
      <w:jc w:val="center"/>
    </w:pPr>
    <w:rPr>
      <w:rFonts w:ascii="Arial" w:eastAsia="Arial Unicode MS" w:hAnsi="Arial" w:cs="Arial Unicode MS"/>
      <w:sz w:val="16"/>
      <w:szCs w:val="16"/>
    </w:rPr>
  </w:style>
  <w:style w:type="paragraph" w:customStyle="1" w:styleId="xl58">
    <w:name w:val="xl58"/>
    <w:basedOn w:val="Normln"/>
    <w:pPr>
      <w:pBdr>
        <w:left w:val="double" w:sz="6" w:space="0" w:color="auto"/>
        <w:bottom w:val="single" w:sz="4" w:space="0" w:color="auto"/>
        <w:right w:val="single" w:sz="4" w:space="0" w:color="auto"/>
      </w:pBdr>
      <w:spacing w:before="100" w:beforeAutospacing="1" w:after="100" w:afterAutospacing="1"/>
      <w:ind w:firstLine="0"/>
      <w:jc w:val="center"/>
    </w:pPr>
    <w:rPr>
      <w:rFonts w:ascii="Arial" w:eastAsia="Arial Unicode MS" w:hAnsi="Arial" w:cs="Arial Unicode MS"/>
      <w:sz w:val="16"/>
      <w:szCs w:val="16"/>
    </w:rPr>
  </w:style>
  <w:style w:type="paragraph" w:customStyle="1" w:styleId="xl59">
    <w:name w:val="xl59"/>
    <w:basedOn w:val="Normln"/>
    <w:pPr>
      <w:pBdr>
        <w:top w:val="single" w:sz="4" w:space="0" w:color="auto"/>
        <w:left w:val="single" w:sz="4" w:space="0" w:color="auto"/>
        <w:bottom w:val="double" w:sz="6" w:space="0" w:color="auto"/>
        <w:right w:val="single" w:sz="4" w:space="0" w:color="auto"/>
      </w:pBdr>
      <w:spacing w:before="100" w:beforeAutospacing="1" w:after="100" w:afterAutospacing="1"/>
      <w:ind w:firstLine="0"/>
      <w:jc w:val="center"/>
    </w:pPr>
    <w:rPr>
      <w:rFonts w:ascii="Arial" w:eastAsia="Arial Unicode MS" w:hAnsi="Arial" w:cs="Arial Unicode MS"/>
      <w:sz w:val="16"/>
      <w:szCs w:val="16"/>
    </w:rPr>
  </w:style>
  <w:style w:type="paragraph" w:customStyle="1" w:styleId="xl60">
    <w:name w:val="xl60"/>
    <w:basedOn w:val="Normln"/>
    <w:pPr>
      <w:pBdr>
        <w:top w:val="single" w:sz="4" w:space="0" w:color="auto"/>
        <w:left w:val="single" w:sz="4" w:space="0" w:color="auto"/>
        <w:bottom w:val="double" w:sz="6" w:space="0" w:color="auto"/>
        <w:right w:val="double" w:sz="6" w:space="0" w:color="auto"/>
      </w:pBdr>
      <w:spacing w:before="100" w:beforeAutospacing="1" w:after="100" w:afterAutospacing="1"/>
      <w:ind w:firstLine="0"/>
      <w:jc w:val="center"/>
    </w:pPr>
    <w:rPr>
      <w:rFonts w:ascii="Arial" w:eastAsia="Arial Unicode MS" w:hAnsi="Arial" w:cs="Arial Unicode MS"/>
      <w:sz w:val="16"/>
      <w:szCs w:val="16"/>
    </w:rPr>
  </w:style>
  <w:style w:type="paragraph" w:customStyle="1" w:styleId="xl61">
    <w:name w:val="xl61"/>
    <w:basedOn w:val="Normln"/>
    <w:pPr>
      <w:pBdr>
        <w:top w:val="single" w:sz="4" w:space="0" w:color="auto"/>
        <w:left w:val="double" w:sz="6" w:space="0" w:color="auto"/>
        <w:bottom w:val="double" w:sz="6" w:space="0" w:color="auto"/>
        <w:right w:val="single" w:sz="4" w:space="0" w:color="auto"/>
      </w:pBdr>
      <w:spacing w:before="100" w:beforeAutospacing="1" w:after="100" w:afterAutospacing="1"/>
      <w:ind w:firstLine="0"/>
      <w:jc w:val="center"/>
    </w:pPr>
    <w:rPr>
      <w:rFonts w:ascii="Arial" w:eastAsia="Arial Unicode MS" w:hAnsi="Arial" w:cs="Arial Unicode MS"/>
      <w:sz w:val="16"/>
      <w:szCs w:val="16"/>
    </w:rPr>
  </w:style>
  <w:style w:type="paragraph" w:customStyle="1" w:styleId="xl62">
    <w:name w:val="xl62"/>
    <w:basedOn w:val="Normln"/>
    <w:pPr>
      <w:pBdr>
        <w:top w:val="double" w:sz="6" w:space="0" w:color="auto"/>
        <w:left w:val="single" w:sz="4" w:space="0" w:color="auto"/>
        <w:bottom w:val="single" w:sz="4" w:space="0" w:color="auto"/>
        <w:right w:val="single" w:sz="4" w:space="0" w:color="auto"/>
      </w:pBdr>
      <w:spacing w:before="100" w:beforeAutospacing="1" w:after="100" w:afterAutospacing="1"/>
      <w:ind w:firstLine="0"/>
      <w:jc w:val="center"/>
    </w:pPr>
    <w:rPr>
      <w:rFonts w:ascii="Arial" w:eastAsia="Arial Unicode MS" w:hAnsi="Arial" w:cs="Arial Unicode MS"/>
      <w:sz w:val="16"/>
      <w:szCs w:val="16"/>
    </w:rPr>
  </w:style>
  <w:style w:type="paragraph" w:customStyle="1" w:styleId="xl63">
    <w:name w:val="xl63"/>
    <w:basedOn w:val="Normln"/>
    <w:pPr>
      <w:pBdr>
        <w:top w:val="double" w:sz="6" w:space="0" w:color="auto"/>
        <w:left w:val="single" w:sz="4" w:space="0" w:color="auto"/>
        <w:bottom w:val="single" w:sz="4" w:space="0" w:color="auto"/>
        <w:right w:val="double" w:sz="6" w:space="0" w:color="auto"/>
      </w:pBdr>
      <w:spacing w:before="100" w:beforeAutospacing="1" w:after="100" w:afterAutospacing="1"/>
      <w:ind w:firstLine="0"/>
      <w:jc w:val="center"/>
    </w:pPr>
    <w:rPr>
      <w:rFonts w:ascii="Arial" w:eastAsia="Arial Unicode MS" w:hAnsi="Arial" w:cs="Arial Unicode MS"/>
      <w:sz w:val="16"/>
      <w:szCs w:val="16"/>
    </w:rPr>
  </w:style>
  <w:style w:type="paragraph" w:customStyle="1" w:styleId="xl64">
    <w:name w:val="xl64"/>
    <w:basedOn w:val="Normln"/>
    <w:pPr>
      <w:pBdr>
        <w:left w:val="double" w:sz="6" w:space="0" w:color="auto"/>
        <w:bottom w:val="single" w:sz="4" w:space="0" w:color="auto"/>
        <w:right w:val="single" w:sz="4" w:space="0" w:color="auto"/>
      </w:pBdr>
      <w:spacing w:before="100" w:beforeAutospacing="1" w:after="100" w:afterAutospacing="1"/>
      <w:ind w:firstLine="0"/>
      <w:jc w:val="center"/>
    </w:pPr>
    <w:rPr>
      <w:rFonts w:ascii="Arial" w:eastAsia="Arial Unicode MS" w:hAnsi="Arial" w:cs="Arial Unicode MS"/>
      <w:sz w:val="16"/>
      <w:szCs w:val="16"/>
    </w:rPr>
  </w:style>
  <w:style w:type="paragraph" w:customStyle="1" w:styleId="xl65">
    <w:name w:val="xl65"/>
    <w:basedOn w:val="Normln"/>
    <w:pPr>
      <w:pBdr>
        <w:left w:val="single" w:sz="4" w:space="0" w:color="auto"/>
        <w:bottom w:val="single" w:sz="4" w:space="0" w:color="auto"/>
        <w:right w:val="double" w:sz="6" w:space="0" w:color="auto"/>
      </w:pBdr>
      <w:spacing w:before="100" w:beforeAutospacing="1" w:after="100" w:afterAutospacing="1"/>
      <w:ind w:firstLine="0"/>
      <w:jc w:val="center"/>
    </w:pPr>
    <w:rPr>
      <w:rFonts w:ascii="Arial" w:eastAsia="Arial Unicode MS" w:hAnsi="Arial" w:cs="Arial Unicode MS"/>
      <w:sz w:val="16"/>
      <w:szCs w:val="16"/>
    </w:rPr>
  </w:style>
  <w:style w:type="paragraph" w:customStyle="1" w:styleId="xl66">
    <w:name w:val="xl66"/>
    <w:basedOn w:val="Normln"/>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Arial" w:eastAsia="Arial Unicode MS" w:hAnsi="Arial" w:cs="Arial Unicode MS"/>
      <w:sz w:val="16"/>
      <w:szCs w:val="16"/>
    </w:rPr>
  </w:style>
  <w:style w:type="paragraph" w:customStyle="1" w:styleId="xl67">
    <w:name w:val="xl67"/>
    <w:basedOn w:val="Normln"/>
    <w:pPr>
      <w:pBdr>
        <w:top w:val="single" w:sz="4" w:space="0" w:color="auto"/>
        <w:left w:val="single" w:sz="4" w:space="0" w:color="auto"/>
        <w:bottom w:val="single" w:sz="4" w:space="0" w:color="auto"/>
        <w:right w:val="double" w:sz="6" w:space="0" w:color="auto"/>
      </w:pBdr>
      <w:spacing w:before="100" w:beforeAutospacing="1" w:after="100" w:afterAutospacing="1"/>
      <w:ind w:firstLine="0"/>
      <w:jc w:val="center"/>
    </w:pPr>
    <w:rPr>
      <w:rFonts w:ascii="Arial" w:eastAsia="Arial Unicode MS" w:hAnsi="Arial" w:cs="Arial Unicode MS"/>
      <w:sz w:val="16"/>
      <w:szCs w:val="16"/>
    </w:rPr>
  </w:style>
  <w:style w:type="paragraph" w:customStyle="1" w:styleId="xl68">
    <w:name w:val="xl68"/>
    <w:basedOn w:val="Normln"/>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Arial" w:eastAsia="Arial Unicode MS" w:hAnsi="Arial" w:cs="Arial Unicode MS"/>
      <w:sz w:val="16"/>
      <w:szCs w:val="16"/>
    </w:rPr>
  </w:style>
  <w:style w:type="paragraph" w:customStyle="1" w:styleId="xl69">
    <w:name w:val="xl69"/>
    <w:basedOn w:val="Normln"/>
    <w:pPr>
      <w:pBdr>
        <w:top w:val="single" w:sz="4" w:space="0" w:color="auto"/>
        <w:left w:val="single" w:sz="4" w:space="0" w:color="auto"/>
        <w:bottom w:val="single" w:sz="4" w:space="0" w:color="auto"/>
        <w:right w:val="double" w:sz="6" w:space="0" w:color="auto"/>
      </w:pBdr>
      <w:spacing w:before="100" w:beforeAutospacing="1" w:after="100" w:afterAutospacing="1"/>
      <w:ind w:firstLine="0"/>
      <w:jc w:val="center"/>
    </w:pPr>
    <w:rPr>
      <w:rFonts w:ascii="Arial" w:eastAsia="Arial Unicode MS" w:hAnsi="Arial" w:cs="Arial Unicode MS"/>
      <w:sz w:val="16"/>
      <w:szCs w:val="16"/>
    </w:rPr>
  </w:style>
  <w:style w:type="paragraph" w:customStyle="1" w:styleId="xl70">
    <w:name w:val="xl70"/>
    <w:basedOn w:val="Normln"/>
    <w:pPr>
      <w:pBdr>
        <w:top w:val="single" w:sz="4" w:space="0" w:color="auto"/>
        <w:left w:val="single" w:sz="4" w:space="0" w:color="auto"/>
        <w:bottom w:val="double" w:sz="6" w:space="0" w:color="auto"/>
        <w:right w:val="single" w:sz="4" w:space="0" w:color="auto"/>
      </w:pBdr>
      <w:spacing w:before="100" w:beforeAutospacing="1" w:after="100" w:afterAutospacing="1"/>
      <w:ind w:firstLine="0"/>
      <w:jc w:val="center"/>
    </w:pPr>
    <w:rPr>
      <w:rFonts w:ascii="Arial" w:eastAsia="Arial Unicode MS" w:hAnsi="Arial" w:cs="Arial Unicode MS"/>
      <w:sz w:val="16"/>
      <w:szCs w:val="16"/>
    </w:rPr>
  </w:style>
  <w:style w:type="paragraph" w:customStyle="1" w:styleId="xl71">
    <w:name w:val="xl71"/>
    <w:basedOn w:val="Normln"/>
    <w:pPr>
      <w:pBdr>
        <w:top w:val="single" w:sz="4" w:space="0" w:color="auto"/>
        <w:left w:val="single" w:sz="4" w:space="0" w:color="auto"/>
        <w:bottom w:val="double" w:sz="6" w:space="0" w:color="auto"/>
        <w:right w:val="double" w:sz="6" w:space="0" w:color="auto"/>
      </w:pBdr>
      <w:spacing w:before="100" w:beforeAutospacing="1" w:after="100" w:afterAutospacing="1"/>
      <w:ind w:firstLine="0"/>
      <w:jc w:val="center"/>
    </w:pPr>
    <w:rPr>
      <w:rFonts w:ascii="Arial" w:eastAsia="Arial Unicode MS" w:hAnsi="Arial" w:cs="Arial Unicode MS"/>
      <w:sz w:val="16"/>
      <w:szCs w:val="16"/>
    </w:rPr>
  </w:style>
  <w:style w:type="paragraph" w:customStyle="1" w:styleId="xl72">
    <w:name w:val="xl72"/>
    <w:basedOn w:val="Normln"/>
    <w:pPr>
      <w:pBdr>
        <w:left w:val="double" w:sz="6" w:space="0" w:color="auto"/>
        <w:bottom w:val="double" w:sz="6" w:space="0" w:color="auto"/>
        <w:right w:val="single" w:sz="4" w:space="0" w:color="auto"/>
      </w:pBdr>
      <w:spacing w:before="100" w:beforeAutospacing="1" w:after="100" w:afterAutospacing="1"/>
      <w:ind w:firstLine="0"/>
      <w:jc w:val="center"/>
    </w:pPr>
    <w:rPr>
      <w:rFonts w:ascii="Arial" w:eastAsia="Arial Unicode MS" w:hAnsi="Arial" w:cs="Arial Unicode MS"/>
      <w:sz w:val="16"/>
      <w:szCs w:val="16"/>
    </w:rPr>
  </w:style>
  <w:style w:type="character" w:customStyle="1" w:styleId="Zvraznn">
    <w:name w:val="Zvýraznění"/>
    <w:qFormat/>
    <w:rPr>
      <w:i/>
      <w:iCs/>
    </w:rPr>
  </w:style>
  <w:style w:type="paragraph" w:customStyle="1" w:styleId="Nadpisneslovan">
    <w:name w:val="Nadpis nečíslovaný"/>
    <w:basedOn w:val="Normln"/>
    <w:pPr>
      <w:keepNext/>
    </w:pPr>
    <w:rPr>
      <w:b/>
      <w:bCs/>
      <w:caps/>
      <w:sz w:val="32"/>
    </w:rPr>
  </w:style>
  <w:style w:type="paragraph" w:customStyle="1" w:styleId="Nadpsekneslovan">
    <w:name w:val="Nadpísek nečíslovaný"/>
    <w:basedOn w:val="Normln"/>
    <w:pPr>
      <w:keepNext/>
      <w:spacing w:before="120"/>
    </w:pPr>
    <w:rPr>
      <w:b/>
    </w:rPr>
  </w:style>
  <w:style w:type="paragraph" w:customStyle="1" w:styleId="Normlnbezmezery">
    <w:name w:val="Normální bez mezery"/>
    <w:basedOn w:val="Normln"/>
    <w:pPr>
      <w:spacing w:after="0"/>
    </w:pPr>
  </w:style>
  <w:style w:type="paragraph" w:customStyle="1" w:styleId="Odrkybezmezery">
    <w:name w:val="Odrážky bez mezery"/>
    <w:basedOn w:val="Normln"/>
    <w:pPr>
      <w:numPr>
        <w:numId w:val="14"/>
      </w:numPr>
      <w:tabs>
        <w:tab w:val="clear" w:pos="360"/>
        <w:tab w:val="num" w:pos="851"/>
      </w:tabs>
      <w:spacing w:after="0"/>
      <w:ind w:left="851" w:hanging="425"/>
    </w:pPr>
  </w:style>
  <w:style w:type="paragraph" w:customStyle="1" w:styleId="Odrkyslovan">
    <w:name w:val="Odrážky číslované"/>
    <w:basedOn w:val="Normln"/>
    <w:pPr>
      <w:numPr>
        <w:numId w:val="15"/>
      </w:numPr>
      <w:tabs>
        <w:tab w:val="clear" w:pos="360"/>
        <w:tab w:val="num" w:pos="851"/>
      </w:tabs>
      <w:ind w:left="851" w:hanging="425"/>
    </w:pPr>
  </w:style>
  <w:style w:type="paragraph" w:customStyle="1" w:styleId="Odrkysmezerou">
    <w:name w:val="Odrážky s mezerou"/>
    <w:basedOn w:val="Normln"/>
    <w:pPr>
      <w:tabs>
        <w:tab w:val="num" w:pos="851"/>
      </w:tabs>
      <w:ind w:left="851" w:hanging="425"/>
    </w:pPr>
  </w:style>
  <w:style w:type="paragraph" w:customStyle="1" w:styleId="Poznmka">
    <w:name w:val="Poznámka"/>
    <w:pPr>
      <w:jc w:val="both"/>
    </w:pPr>
    <w:rPr>
      <w:color w:val="000000"/>
    </w:rPr>
  </w:style>
  <w:style w:type="paragraph" w:customStyle="1" w:styleId="Texttabulky">
    <w:name w:val="Text tabulky"/>
    <w:pPr>
      <w:jc w:val="both"/>
    </w:pPr>
    <w:rPr>
      <w:color w:val="000000"/>
      <w:sz w:val="24"/>
    </w:rPr>
  </w:style>
  <w:style w:type="character" w:styleId="Odkaznavysvtlivky">
    <w:name w:val="endnote reference"/>
    <w:semiHidden/>
    <w:rPr>
      <w:rFonts w:ascii="Arial" w:hAnsi="Arial"/>
      <w:noProof w:val="0"/>
      <w:vertAlign w:val="superscript"/>
      <w:lang w:val="cs-CZ"/>
    </w:rPr>
  </w:style>
  <w:style w:type="paragraph" w:customStyle="1" w:styleId="zhlav0">
    <w:name w:val="záhlaví"/>
    <w:pPr>
      <w:tabs>
        <w:tab w:val="left" w:pos="0"/>
        <w:tab w:val="right" w:pos="9204"/>
      </w:tabs>
    </w:pPr>
    <w:rPr>
      <w:smallCaps/>
      <w:color w:val="000000"/>
      <w:sz w:val="24"/>
    </w:rPr>
  </w:style>
  <w:style w:type="table" w:styleId="Mkatabulky">
    <w:name w:val="Table Grid"/>
    <w:basedOn w:val="Normlntabulka"/>
    <w:uiPriority w:val="59"/>
    <w:rsid w:val="00696C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mezer">
    <w:name w:val="No Spacing"/>
    <w:uiPriority w:val="1"/>
    <w:qFormat/>
    <w:rsid w:val="00D3089E"/>
    <w:pPr>
      <w:jc w:val="both"/>
    </w:pPr>
    <w:rPr>
      <w:sz w:val="24"/>
    </w:rPr>
  </w:style>
  <w:style w:type="paragraph" w:styleId="Odstavecseseznamem">
    <w:name w:val="List Paragraph"/>
    <w:basedOn w:val="Normln"/>
    <w:qFormat/>
    <w:rsid w:val="005F580F"/>
    <w:pPr>
      <w:spacing w:after="0"/>
      <w:ind w:left="720" w:firstLine="0"/>
      <w:jc w:val="left"/>
    </w:pPr>
    <w:rPr>
      <w:rFonts w:ascii="Calibri" w:eastAsia="Calibri" w:hAnsi="Calibri"/>
      <w:sz w:val="22"/>
      <w:szCs w:val="22"/>
    </w:rPr>
  </w:style>
  <w:style w:type="character" w:customStyle="1" w:styleId="fontstyle01">
    <w:name w:val="fontstyle01"/>
    <w:rsid w:val="005C4129"/>
    <w:rPr>
      <w:rFonts w:ascii="Helvetica" w:hAnsi="Helvetica" w:hint="default"/>
      <w:b w:val="0"/>
      <w:bCs w:val="0"/>
      <w:i w:val="0"/>
      <w:iCs w:val="0"/>
      <w:color w:val="000000"/>
      <w:sz w:val="20"/>
      <w:szCs w:val="20"/>
    </w:rPr>
  </w:style>
  <w:style w:type="character" w:customStyle="1" w:styleId="fontstyle21">
    <w:name w:val="fontstyle21"/>
    <w:rsid w:val="005C4129"/>
    <w:rPr>
      <w:rFonts w:ascii="Arial" w:hAnsi="Arial" w:cs="Arial" w:hint="default"/>
      <w:b w:val="0"/>
      <w:bCs w:val="0"/>
      <w:i w:val="0"/>
      <w:iCs w:val="0"/>
      <w:color w:val="000000"/>
      <w:sz w:val="20"/>
      <w:szCs w:val="20"/>
    </w:rPr>
  </w:style>
  <w:style w:type="character" w:customStyle="1" w:styleId="fontstyle31">
    <w:name w:val="fontstyle31"/>
    <w:rsid w:val="005C4129"/>
    <w:rPr>
      <w:rFonts w:ascii="Symbol" w:hAnsi="Symbol" w:hint="default"/>
      <w:b w:val="0"/>
      <w:bCs w:val="0"/>
      <w:i w:val="0"/>
      <w:iCs w:val="0"/>
      <w:color w:val="000000"/>
      <w:sz w:val="20"/>
      <w:szCs w:val="20"/>
    </w:rPr>
  </w:style>
  <w:style w:type="character" w:customStyle="1" w:styleId="fontstyle11">
    <w:name w:val="fontstyle11"/>
    <w:rsid w:val="00B34E7F"/>
    <w:rPr>
      <w:rFonts w:ascii="Arial" w:hAnsi="Arial" w:cs="Arial" w:hint="default"/>
      <w:b w:val="0"/>
      <w:bCs w:val="0"/>
      <w:i w:val="0"/>
      <w:iCs w:val="0"/>
      <w:color w:val="000000"/>
      <w:sz w:val="20"/>
      <w:szCs w:val="20"/>
    </w:rPr>
  </w:style>
  <w:style w:type="paragraph" w:customStyle="1" w:styleId="xl19">
    <w:name w:val="xl19"/>
    <w:basedOn w:val="Normln"/>
    <w:rsid w:val="00876B20"/>
    <w:pPr>
      <w:spacing w:before="100" w:beforeAutospacing="1" w:after="100" w:afterAutospacing="1"/>
      <w:ind w:firstLine="0"/>
      <w:jc w:val="left"/>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0507666">
      <w:bodyDiv w:val="1"/>
      <w:marLeft w:val="0"/>
      <w:marRight w:val="0"/>
      <w:marTop w:val="0"/>
      <w:marBottom w:val="0"/>
      <w:divBdr>
        <w:top w:val="none" w:sz="0" w:space="0" w:color="auto"/>
        <w:left w:val="none" w:sz="0" w:space="0" w:color="auto"/>
        <w:bottom w:val="none" w:sz="0" w:space="0" w:color="auto"/>
        <w:right w:val="none" w:sz="0" w:space="0" w:color="auto"/>
      </w:divBdr>
    </w:div>
    <w:div w:id="518666708">
      <w:bodyDiv w:val="1"/>
      <w:marLeft w:val="0"/>
      <w:marRight w:val="0"/>
      <w:marTop w:val="0"/>
      <w:marBottom w:val="0"/>
      <w:divBdr>
        <w:top w:val="none" w:sz="0" w:space="0" w:color="auto"/>
        <w:left w:val="none" w:sz="0" w:space="0" w:color="auto"/>
        <w:bottom w:val="none" w:sz="0" w:space="0" w:color="auto"/>
        <w:right w:val="none" w:sz="0" w:space="0" w:color="auto"/>
      </w:divBdr>
    </w:div>
    <w:div w:id="613752604">
      <w:bodyDiv w:val="1"/>
      <w:marLeft w:val="0"/>
      <w:marRight w:val="0"/>
      <w:marTop w:val="0"/>
      <w:marBottom w:val="0"/>
      <w:divBdr>
        <w:top w:val="none" w:sz="0" w:space="0" w:color="auto"/>
        <w:left w:val="none" w:sz="0" w:space="0" w:color="auto"/>
        <w:bottom w:val="none" w:sz="0" w:space="0" w:color="auto"/>
        <w:right w:val="none" w:sz="0" w:space="0" w:color="auto"/>
      </w:divBdr>
    </w:div>
    <w:div w:id="1206334561">
      <w:bodyDiv w:val="1"/>
      <w:marLeft w:val="0"/>
      <w:marRight w:val="0"/>
      <w:marTop w:val="0"/>
      <w:marBottom w:val="0"/>
      <w:divBdr>
        <w:top w:val="none" w:sz="0" w:space="0" w:color="auto"/>
        <w:left w:val="none" w:sz="0" w:space="0" w:color="auto"/>
        <w:bottom w:val="none" w:sz="0" w:space="0" w:color="auto"/>
        <w:right w:val="none" w:sz="0" w:space="0" w:color="auto"/>
      </w:divBdr>
    </w:div>
    <w:div w:id="1242518550">
      <w:bodyDiv w:val="1"/>
      <w:marLeft w:val="0"/>
      <w:marRight w:val="0"/>
      <w:marTop w:val="0"/>
      <w:marBottom w:val="0"/>
      <w:divBdr>
        <w:top w:val="none" w:sz="0" w:space="0" w:color="auto"/>
        <w:left w:val="none" w:sz="0" w:space="0" w:color="auto"/>
        <w:bottom w:val="none" w:sz="0" w:space="0" w:color="auto"/>
        <w:right w:val="none" w:sz="0" w:space="0" w:color="auto"/>
      </w:divBdr>
    </w:div>
    <w:div w:id="1277524760">
      <w:bodyDiv w:val="1"/>
      <w:marLeft w:val="0"/>
      <w:marRight w:val="0"/>
      <w:marTop w:val="0"/>
      <w:marBottom w:val="0"/>
      <w:divBdr>
        <w:top w:val="none" w:sz="0" w:space="0" w:color="auto"/>
        <w:left w:val="none" w:sz="0" w:space="0" w:color="auto"/>
        <w:bottom w:val="none" w:sz="0" w:space="0" w:color="auto"/>
        <w:right w:val="none" w:sz="0" w:space="0" w:color="auto"/>
      </w:divBdr>
    </w:div>
    <w:div w:id="1354841684">
      <w:bodyDiv w:val="1"/>
      <w:marLeft w:val="0"/>
      <w:marRight w:val="0"/>
      <w:marTop w:val="0"/>
      <w:marBottom w:val="0"/>
      <w:divBdr>
        <w:top w:val="none" w:sz="0" w:space="0" w:color="auto"/>
        <w:left w:val="none" w:sz="0" w:space="0" w:color="auto"/>
        <w:bottom w:val="none" w:sz="0" w:space="0" w:color="auto"/>
        <w:right w:val="none" w:sz="0" w:space="0" w:color="auto"/>
      </w:divBdr>
    </w:div>
    <w:div w:id="1364355764">
      <w:bodyDiv w:val="1"/>
      <w:marLeft w:val="0"/>
      <w:marRight w:val="0"/>
      <w:marTop w:val="0"/>
      <w:marBottom w:val="0"/>
      <w:divBdr>
        <w:top w:val="none" w:sz="0" w:space="0" w:color="auto"/>
        <w:left w:val="none" w:sz="0" w:space="0" w:color="auto"/>
        <w:bottom w:val="none" w:sz="0" w:space="0" w:color="auto"/>
        <w:right w:val="none" w:sz="0" w:space="0" w:color="auto"/>
      </w:divBdr>
    </w:div>
    <w:div w:id="1927035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4DA5EE-EB26-49A2-B40D-019DB1A6F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13</Pages>
  <Words>4526</Words>
  <Characters>26710</Characters>
  <Application>Microsoft Office Word</Application>
  <DocSecurity>0</DocSecurity>
  <Lines>222</Lines>
  <Paragraphs>62</Paragraphs>
  <ScaleCrop>false</ScaleCrop>
  <HeadingPairs>
    <vt:vector size="2" baseType="variant">
      <vt:variant>
        <vt:lpstr>Název</vt:lpstr>
      </vt:variant>
      <vt:variant>
        <vt:i4>1</vt:i4>
      </vt:variant>
    </vt:vector>
  </HeadingPairs>
  <TitlesOfParts>
    <vt:vector size="1" baseType="lpstr">
      <vt:lpstr>OBSAH:</vt:lpstr>
    </vt:vector>
  </TitlesOfParts>
  <Company>Vodní Díla - TBD a.s.</Company>
  <LinksUpToDate>false</LinksUpToDate>
  <CharactersWithSpaces>31174</CharactersWithSpaces>
  <SharedDoc>false</SharedDoc>
  <HLinks>
    <vt:vector size="204" baseType="variant">
      <vt:variant>
        <vt:i4>1966143</vt:i4>
      </vt:variant>
      <vt:variant>
        <vt:i4>200</vt:i4>
      </vt:variant>
      <vt:variant>
        <vt:i4>0</vt:i4>
      </vt:variant>
      <vt:variant>
        <vt:i4>5</vt:i4>
      </vt:variant>
      <vt:variant>
        <vt:lpwstr/>
      </vt:variant>
      <vt:variant>
        <vt:lpwstr>_Toc48916848</vt:lpwstr>
      </vt:variant>
      <vt:variant>
        <vt:i4>1114175</vt:i4>
      </vt:variant>
      <vt:variant>
        <vt:i4>194</vt:i4>
      </vt:variant>
      <vt:variant>
        <vt:i4>0</vt:i4>
      </vt:variant>
      <vt:variant>
        <vt:i4>5</vt:i4>
      </vt:variant>
      <vt:variant>
        <vt:lpwstr/>
      </vt:variant>
      <vt:variant>
        <vt:lpwstr>_Toc48916847</vt:lpwstr>
      </vt:variant>
      <vt:variant>
        <vt:i4>1048639</vt:i4>
      </vt:variant>
      <vt:variant>
        <vt:i4>188</vt:i4>
      </vt:variant>
      <vt:variant>
        <vt:i4>0</vt:i4>
      </vt:variant>
      <vt:variant>
        <vt:i4>5</vt:i4>
      </vt:variant>
      <vt:variant>
        <vt:lpwstr/>
      </vt:variant>
      <vt:variant>
        <vt:lpwstr>_Toc48916846</vt:lpwstr>
      </vt:variant>
      <vt:variant>
        <vt:i4>1245247</vt:i4>
      </vt:variant>
      <vt:variant>
        <vt:i4>182</vt:i4>
      </vt:variant>
      <vt:variant>
        <vt:i4>0</vt:i4>
      </vt:variant>
      <vt:variant>
        <vt:i4>5</vt:i4>
      </vt:variant>
      <vt:variant>
        <vt:lpwstr/>
      </vt:variant>
      <vt:variant>
        <vt:lpwstr>_Toc48916845</vt:lpwstr>
      </vt:variant>
      <vt:variant>
        <vt:i4>1179711</vt:i4>
      </vt:variant>
      <vt:variant>
        <vt:i4>176</vt:i4>
      </vt:variant>
      <vt:variant>
        <vt:i4>0</vt:i4>
      </vt:variant>
      <vt:variant>
        <vt:i4>5</vt:i4>
      </vt:variant>
      <vt:variant>
        <vt:lpwstr/>
      </vt:variant>
      <vt:variant>
        <vt:lpwstr>_Toc48916844</vt:lpwstr>
      </vt:variant>
      <vt:variant>
        <vt:i4>1376319</vt:i4>
      </vt:variant>
      <vt:variant>
        <vt:i4>170</vt:i4>
      </vt:variant>
      <vt:variant>
        <vt:i4>0</vt:i4>
      </vt:variant>
      <vt:variant>
        <vt:i4>5</vt:i4>
      </vt:variant>
      <vt:variant>
        <vt:lpwstr/>
      </vt:variant>
      <vt:variant>
        <vt:lpwstr>_Toc48916843</vt:lpwstr>
      </vt:variant>
      <vt:variant>
        <vt:i4>1310783</vt:i4>
      </vt:variant>
      <vt:variant>
        <vt:i4>164</vt:i4>
      </vt:variant>
      <vt:variant>
        <vt:i4>0</vt:i4>
      </vt:variant>
      <vt:variant>
        <vt:i4>5</vt:i4>
      </vt:variant>
      <vt:variant>
        <vt:lpwstr/>
      </vt:variant>
      <vt:variant>
        <vt:lpwstr>_Toc48916842</vt:lpwstr>
      </vt:variant>
      <vt:variant>
        <vt:i4>1507391</vt:i4>
      </vt:variant>
      <vt:variant>
        <vt:i4>158</vt:i4>
      </vt:variant>
      <vt:variant>
        <vt:i4>0</vt:i4>
      </vt:variant>
      <vt:variant>
        <vt:i4>5</vt:i4>
      </vt:variant>
      <vt:variant>
        <vt:lpwstr/>
      </vt:variant>
      <vt:variant>
        <vt:lpwstr>_Toc48916841</vt:lpwstr>
      </vt:variant>
      <vt:variant>
        <vt:i4>1441855</vt:i4>
      </vt:variant>
      <vt:variant>
        <vt:i4>152</vt:i4>
      </vt:variant>
      <vt:variant>
        <vt:i4>0</vt:i4>
      </vt:variant>
      <vt:variant>
        <vt:i4>5</vt:i4>
      </vt:variant>
      <vt:variant>
        <vt:lpwstr/>
      </vt:variant>
      <vt:variant>
        <vt:lpwstr>_Toc48916840</vt:lpwstr>
      </vt:variant>
      <vt:variant>
        <vt:i4>2031672</vt:i4>
      </vt:variant>
      <vt:variant>
        <vt:i4>146</vt:i4>
      </vt:variant>
      <vt:variant>
        <vt:i4>0</vt:i4>
      </vt:variant>
      <vt:variant>
        <vt:i4>5</vt:i4>
      </vt:variant>
      <vt:variant>
        <vt:lpwstr/>
      </vt:variant>
      <vt:variant>
        <vt:lpwstr>_Toc48916839</vt:lpwstr>
      </vt:variant>
      <vt:variant>
        <vt:i4>1966136</vt:i4>
      </vt:variant>
      <vt:variant>
        <vt:i4>140</vt:i4>
      </vt:variant>
      <vt:variant>
        <vt:i4>0</vt:i4>
      </vt:variant>
      <vt:variant>
        <vt:i4>5</vt:i4>
      </vt:variant>
      <vt:variant>
        <vt:lpwstr/>
      </vt:variant>
      <vt:variant>
        <vt:lpwstr>_Toc48916838</vt:lpwstr>
      </vt:variant>
      <vt:variant>
        <vt:i4>1114168</vt:i4>
      </vt:variant>
      <vt:variant>
        <vt:i4>134</vt:i4>
      </vt:variant>
      <vt:variant>
        <vt:i4>0</vt:i4>
      </vt:variant>
      <vt:variant>
        <vt:i4>5</vt:i4>
      </vt:variant>
      <vt:variant>
        <vt:lpwstr/>
      </vt:variant>
      <vt:variant>
        <vt:lpwstr>_Toc48916837</vt:lpwstr>
      </vt:variant>
      <vt:variant>
        <vt:i4>1048632</vt:i4>
      </vt:variant>
      <vt:variant>
        <vt:i4>128</vt:i4>
      </vt:variant>
      <vt:variant>
        <vt:i4>0</vt:i4>
      </vt:variant>
      <vt:variant>
        <vt:i4>5</vt:i4>
      </vt:variant>
      <vt:variant>
        <vt:lpwstr/>
      </vt:variant>
      <vt:variant>
        <vt:lpwstr>_Toc48916836</vt:lpwstr>
      </vt:variant>
      <vt:variant>
        <vt:i4>1245240</vt:i4>
      </vt:variant>
      <vt:variant>
        <vt:i4>122</vt:i4>
      </vt:variant>
      <vt:variant>
        <vt:i4>0</vt:i4>
      </vt:variant>
      <vt:variant>
        <vt:i4>5</vt:i4>
      </vt:variant>
      <vt:variant>
        <vt:lpwstr/>
      </vt:variant>
      <vt:variant>
        <vt:lpwstr>_Toc48916835</vt:lpwstr>
      </vt:variant>
      <vt:variant>
        <vt:i4>1179704</vt:i4>
      </vt:variant>
      <vt:variant>
        <vt:i4>116</vt:i4>
      </vt:variant>
      <vt:variant>
        <vt:i4>0</vt:i4>
      </vt:variant>
      <vt:variant>
        <vt:i4>5</vt:i4>
      </vt:variant>
      <vt:variant>
        <vt:lpwstr/>
      </vt:variant>
      <vt:variant>
        <vt:lpwstr>_Toc48916834</vt:lpwstr>
      </vt:variant>
      <vt:variant>
        <vt:i4>1376312</vt:i4>
      </vt:variant>
      <vt:variant>
        <vt:i4>110</vt:i4>
      </vt:variant>
      <vt:variant>
        <vt:i4>0</vt:i4>
      </vt:variant>
      <vt:variant>
        <vt:i4>5</vt:i4>
      </vt:variant>
      <vt:variant>
        <vt:lpwstr/>
      </vt:variant>
      <vt:variant>
        <vt:lpwstr>_Toc48916833</vt:lpwstr>
      </vt:variant>
      <vt:variant>
        <vt:i4>1310776</vt:i4>
      </vt:variant>
      <vt:variant>
        <vt:i4>104</vt:i4>
      </vt:variant>
      <vt:variant>
        <vt:i4>0</vt:i4>
      </vt:variant>
      <vt:variant>
        <vt:i4>5</vt:i4>
      </vt:variant>
      <vt:variant>
        <vt:lpwstr/>
      </vt:variant>
      <vt:variant>
        <vt:lpwstr>_Toc48916832</vt:lpwstr>
      </vt:variant>
      <vt:variant>
        <vt:i4>1507384</vt:i4>
      </vt:variant>
      <vt:variant>
        <vt:i4>98</vt:i4>
      </vt:variant>
      <vt:variant>
        <vt:i4>0</vt:i4>
      </vt:variant>
      <vt:variant>
        <vt:i4>5</vt:i4>
      </vt:variant>
      <vt:variant>
        <vt:lpwstr/>
      </vt:variant>
      <vt:variant>
        <vt:lpwstr>_Toc48916831</vt:lpwstr>
      </vt:variant>
      <vt:variant>
        <vt:i4>1441848</vt:i4>
      </vt:variant>
      <vt:variant>
        <vt:i4>92</vt:i4>
      </vt:variant>
      <vt:variant>
        <vt:i4>0</vt:i4>
      </vt:variant>
      <vt:variant>
        <vt:i4>5</vt:i4>
      </vt:variant>
      <vt:variant>
        <vt:lpwstr/>
      </vt:variant>
      <vt:variant>
        <vt:lpwstr>_Toc48916830</vt:lpwstr>
      </vt:variant>
      <vt:variant>
        <vt:i4>2031673</vt:i4>
      </vt:variant>
      <vt:variant>
        <vt:i4>86</vt:i4>
      </vt:variant>
      <vt:variant>
        <vt:i4>0</vt:i4>
      </vt:variant>
      <vt:variant>
        <vt:i4>5</vt:i4>
      </vt:variant>
      <vt:variant>
        <vt:lpwstr/>
      </vt:variant>
      <vt:variant>
        <vt:lpwstr>_Toc48916829</vt:lpwstr>
      </vt:variant>
      <vt:variant>
        <vt:i4>1966137</vt:i4>
      </vt:variant>
      <vt:variant>
        <vt:i4>80</vt:i4>
      </vt:variant>
      <vt:variant>
        <vt:i4>0</vt:i4>
      </vt:variant>
      <vt:variant>
        <vt:i4>5</vt:i4>
      </vt:variant>
      <vt:variant>
        <vt:lpwstr/>
      </vt:variant>
      <vt:variant>
        <vt:lpwstr>_Toc48916828</vt:lpwstr>
      </vt:variant>
      <vt:variant>
        <vt:i4>1114169</vt:i4>
      </vt:variant>
      <vt:variant>
        <vt:i4>74</vt:i4>
      </vt:variant>
      <vt:variant>
        <vt:i4>0</vt:i4>
      </vt:variant>
      <vt:variant>
        <vt:i4>5</vt:i4>
      </vt:variant>
      <vt:variant>
        <vt:lpwstr/>
      </vt:variant>
      <vt:variant>
        <vt:lpwstr>_Toc48916827</vt:lpwstr>
      </vt:variant>
      <vt:variant>
        <vt:i4>1048633</vt:i4>
      </vt:variant>
      <vt:variant>
        <vt:i4>68</vt:i4>
      </vt:variant>
      <vt:variant>
        <vt:i4>0</vt:i4>
      </vt:variant>
      <vt:variant>
        <vt:i4>5</vt:i4>
      </vt:variant>
      <vt:variant>
        <vt:lpwstr/>
      </vt:variant>
      <vt:variant>
        <vt:lpwstr>_Toc48916826</vt:lpwstr>
      </vt:variant>
      <vt:variant>
        <vt:i4>1245241</vt:i4>
      </vt:variant>
      <vt:variant>
        <vt:i4>62</vt:i4>
      </vt:variant>
      <vt:variant>
        <vt:i4>0</vt:i4>
      </vt:variant>
      <vt:variant>
        <vt:i4>5</vt:i4>
      </vt:variant>
      <vt:variant>
        <vt:lpwstr/>
      </vt:variant>
      <vt:variant>
        <vt:lpwstr>_Toc48916825</vt:lpwstr>
      </vt:variant>
      <vt:variant>
        <vt:i4>1179705</vt:i4>
      </vt:variant>
      <vt:variant>
        <vt:i4>56</vt:i4>
      </vt:variant>
      <vt:variant>
        <vt:i4>0</vt:i4>
      </vt:variant>
      <vt:variant>
        <vt:i4>5</vt:i4>
      </vt:variant>
      <vt:variant>
        <vt:lpwstr/>
      </vt:variant>
      <vt:variant>
        <vt:lpwstr>_Toc48916824</vt:lpwstr>
      </vt:variant>
      <vt:variant>
        <vt:i4>1376313</vt:i4>
      </vt:variant>
      <vt:variant>
        <vt:i4>50</vt:i4>
      </vt:variant>
      <vt:variant>
        <vt:i4>0</vt:i4>
      </vt:variant>
      <vt:variant>
        <vt:i4>5</vt:i4>
      </vt:variant>
      <vt:variant>
        <vt:lpwstr/>
      </vt:variant>
      <vt:variant>
        <vt:lpwstr>_Toc48916823</vt:lpwstr>
      </vt:variant>
      <vt:variant>
        <vt:i4>1310777</vt:i4>
      </vt:variant>
      <vt:variant>
        <vt:i4>44</vt:i4>
      </vt:variant>
      <vt:variant>
        <vt:i4>0</vt:i4>
      </vt:variant>
      <vt:variant>
        <vt:i4>5</vt:i4>
      </vt:variant>
      <vt:variant>
        <vt:lpwstr/>
      </vt:variant>
      <vt:variant>
        <vt:lpwstr>_Toc48916822</vt:lpwstr>
      </vt:variant>
      <vt:variant>
        <vt:i4>1507385</vt:i4>
      </vt:variant>
      <vt:variant>
        <vt:i4>38</vt:i4>
      </vt:variant>
      <vt:variant>
        <vt:i4>0</vt:i4>
      </vt:variant>
      <vt:variant>
        <vt:i4>5</vt:i4>
      </vt:variant>
      <vt:variant>
        <vt:lpwstr/>
      </vt:variant>
      <vt:variant>
        <vt:lpwstr>_Toc48916821</vt:lpwstr>
      </vt:variant>
      <vt:variant>
        <vt:i4>1441849</vt:i4>
      </vt:variant>
      <vt:variant>
        <vt:i4>32</vt:i4>
      </vt:variant>
      <vt:variant>
        <vt:i4>0</vt:i4>
      </vt:variant>
      <vt:variant>
        <vt:i4>5</vt:i4>
      </vt:variant>
      <vt:variant>
        <vt:lpwstr/>
      </vt:variant>
      <vt:variant>
        <vt:lpwstr>_Toc48916820</vt:lpwstr>
      </vt:variant>
      <vt:variant>
        <vt:i4>2031674</vt:i4>
      </vt:variant>
      <vt:variant>
        <vt:i4>26</vt:i4>
      </vt:variant>
      <vt:variant>
        <vt:i4>0</vt:i4>
      </vt:variant>
      <vt:variant>
        <vt:i4>5</vt:i4>
      </vt:variant>
      <vt:variant>
        <vt:lpwstr/>
      </vt:variant>
      <vt:variant>
        <vt:lpwstr>_Toc48916819</vt:lpwstr>
      </vt:variant>
      <vt:variant>
        <vt:i4>1966138</vt:i4>
      </vt:variant>
      <vt:variant>
        <vt:i4>20</vt:i4>
      </vt:variant>
      <vt:variant>
        <vt:i4>0</vt:i4>
      </vt:variant>
      <vt:variant>
        <vt:i4>5</vt:i4>
      </vt:variant>
      <vt:variant>
        <vt:lpwstr/>
      </vt:variant>
      <vt:variant>
        <vt:lpwstr>_Toc48916818</vt:lpwstr>
      </vt:variant>
      <vt:variant>
        <vt:i4>1114170</vt:i4>
      </vt:variant>
      <vt:variant>
        <vt:i4>14</vt:i4>
      </vt:variant>
      <vt:variant>
        <vt:i4>0</vt:i4>
      </vt:variant>
      <vt:variant>
        <vt:i4>5</vt:i4>
      </vt:variant>
      <vt:variant>
        <vt:lpwstr/>
      </vt:variant>
      <vt:variant>
        <vt:lpwstr>_Toc48916817</vt:lpwstr>
      </vt:variant>
      <vt:variant>
        <vt:i4>1048634</vt:i4>
      </vt:variant>
      <vt:variant>
        <vt:i4>8</vt:i4>
      </vt:variant>
      <vt:variant>
        <vt:i4>0</vt:i4>
      </vt:variant>
      <vt:variant>
        <vt:i4>5</vt:i4>
      </vt:variant>
      <vt:variant>
        <vt:lpwstr/>
      </vt:variant>
      <vt:variant>
        <vt:lpwstr>_Toc48916816</vt:lpwstr>
      </vt:variant>
      <vt:variant>
        <vt:i4>1245242</vt:i4>
      </vt:variant>
      <vt:variant>
        <vt:i4>2</vt:i4>
      </vt:variant>
      <vt:variant>
        <vt:i4>0</vt:i4>
      </vt:variant>
      <vt:variant>
        <vt:i4>5</vt:i4>
      </vt:variant>
      <vt:variant>
        <vt:lpwstr/>
      </vt:variant>
      <vt:variant>
        <vt:lpwstr>_Toc48916815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OBSAH:</dc:title>
  <dc:subject/>
  <dc:creator>Ondra</dc:creator>
  <cp:keywords/>
  <dc:description/>
  <cp:lastModifiedBy>Vrubel Jan</cp:lastModifiedBy>
  <cp:revision>7</cp:revision>
  <cp:lastPrinted>2020-12-03T13:08:00Z</cp:lastPrinted>
  <dcterms:created xsi:type="dcterms:W3CDTF">2020-12-03T11:49:00Z</dcterms:created>
  <dcterms:modified xsi:type="dcterms:W3CDTF">2020-12-11T14:00:00Z</dcterms:modified>
</cp:coreProperties>
</file>