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36050" w14:textId="3516381F" w:rsidR="00731472" w:rsidRPr="00731472" w:rsidRDefault="00731472" w:rsidP="00731472">
      <w:pPr>
        <w:jc w:val="right"/>
        <w:rPr>
          <w:rFonts w:ascii="Times New Roman" w:hAnsi="Times New Roman"/>
          <w:b/>
          <w:sz w:val="24"/>
          <w:szCs w:val="24"/>
        </w:rPr>
      </w:pPr>
      <w:r>
        <w:rPr>
          <w:rFonts w:ascii="Times New Roman" w:hAnsi="Times New Roman"/>
          <w:b/>
          <w:sz w:val="24"/>
          <w:szCs w:val="24"/>
        </w:rPr>
        <w:t>Příloha č. 2</w:t>
      </w:r>
      <w:r w:rsidR="001B469F">
        <w:rPr>
          <w:rFonts w:ascii="Times New Roman" w:hAnsi="Times New Roman"/>
          <w:b/>
          <w:sz w:val="24"/>
          <w:szCs w:val="24"/>
        </w:rPr>
        <w:t>A</w:t>
      </w:r>
    </w:p>
    <w:p w14:paraId="167AABDF" w14:textId="3F3A3983" w:rsidR="00D61E74" w:rsidRPr="006C4534" w:rsidRDefault="006C4534" w:rsidP="006C4534">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6A63DF9" w14:textId="77777777" w:rsidR="006C4534" w:rsidRPr="00F126D6" w:rsidRDefault="006C4534" w:rsidP="006C4534">
      <w:pPr>
        <w:rPr>
          <w:rFonts w:ascii="Times New Roman" w:hAnsi="Times New Roman"/>
          <w:b/>
          <w:sz w:val="24"/>
          <w:szCs w:val="24"/>
        </w:rPr>
      </w:pPr>
      <w:r w:rsidRPr="00F126D6">
        <w:rPr>
          <w:rFonts w:ascii="Times New Roman" w:hAnsi="Times New Roman"/>
          <w:b/>
          <w:sz w:val="24"/>
          <w:szCs w:val="24"/>
        </w:rPr>
        <w:t xml:space="preserve">Smluvní strany </w:t>
      </w:r>
    </w:p>
    <w:p w14:paraId="22A43BFF" w14:textId="77777777" w:rsidR="006C4534" w:rsidRPr="00F126D6" w:rsidRDefault="006C4534" w:rsidP="006C4534">
      <w:pPr>
        <w:rPr>
          <w:rFonts w:ascii="Times New Roman" w:hAnsi="Times New Roman"/>
          <w:sz w:val="24"/>
          <w:szCs w:val="24"/>
        </w:rPr>
      </w:pPr>
    </w:p>
    <w:p w14:paraId="119E6481" w14:textId="77777777" w:rsidR="006C4534" w:rsidRPr="00F126D6" w:rsidRDefault="006C4534" w:rsidP="006C4534">
      <w:pPr>
        <w:pStyle w:val="Odstavecseseznamem"/>
        <w:widowControl w:val="0"/>
        <w:numPr>
          <w:ilvl w:val="0"/>
          <w:numId w:val="36"/>
        </w:numPr>
        <w:tabs>
          <w:tab w:val="left" w:pos="426"/>
          <w:tab w:val="left" w:pos="2552"/>
        </w:tabs>
        <w:suppressAutoHyphens/>
        <w:spacing w:after="60"/>
        <w:ind w:left="425"/>
        <w:contextualSpacing w:val="0"/>
        <w:jc w:val="left"/>
        <w:rPr>
          <w:rFonts w:ascii="Times New Roman" w:hAnsi="Times New Roman"/>
          <w:b/>
          <w:sz w:val="24"/>
          <w:szCs w:val="24"/>
        </w:rPr>
      </w:pPr>
      <w:r w:rsidRPr="00BE63C0">
        <w:rPr>
          <w:rFonts w:ascii="Times New Roman" w:hAnsi="Times New Roman"/>
          <w:b/>
          <w:sz w:val="24"/>
          <w:szCs w:val="24"/>
          <w:highlight w:val="darkGray"/>
        </w:rPr>
        <w:t>Zhotovitel:</w:t>
      </w:r>
      <w:r w:rsidRPr="00F126D6">
        <w:rPr>
          <w:rFonts w:ascii="Times New Roman" w:hAnsi="Times New Roman"/>
          <w:b/>
          <w:sz w:val="24"/>
          <w:szCs w:val="24"/>
        </w:rPr>
        <w:tab/>
      </w:r>
    </w:p>
    <w:p w14:paraId="04826B8E"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Sídlo:</w:t>
      </w:r>
      <w:r w:rsidRPr="00F126D6">
        <w:rPr>
          <w:rFonts w:ascii="Times New Roman" w:hAnsi="Times New Roman"/>
          <w:sz w:val="24"/>
          <w:szCs w:val="24"/>
        </w:rPr>
        <w:tab/>
      </w:r>
    </w:p>
    <w:p w14:paraId="1A64CD0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Zapsaný v OR:</w:t>
      </w:r>
      <w:r w:rsidRPr="00F126D6">
        <w:rPr>
          <w:rFonts w:ascii="Times New Roman" w:hAnsi="Times New Roman"/>
          <w:sz w:val="24"/>
          <w:szCs w:val="24"/>
        </w:rPr>
        <w:tab/>
      </w:r>
    </w:p>
    <w:p w14:paraId="281A3FFD"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Zastoupený:</w:t>
      </w:r>
      <w:r w:rsidRPr="00F126D6">
        <w:rPr>
          <w:rFonts w:ascii="Times New Roman" w:hAnsi="Times New Roman"/>
          <w:sz w:val="24"/>
          <w:szCs w:val="24"/>
        </w:rPr>
        <w:tab/>
      </w:r>
    </w:p>
    <w:p w14:paraId="12159A7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IČO:</w:t>
      </w:r>
      <w:r w:rsidRPr="00F126D6">
        <w:rPr>
          <w:rFonts w:ascii="Times New Roman" w:hAnsi="Times New Roman"/>
          <w:sz w:val="24"/>
          <w:szCs w:val="24"/>
        </w:rPr>
        <w:tab/>
      </w:r>
    </w:p>
    <w:p w14:paraId="61D37AA1"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DIČ:</w:t>
      </w:r>
      <w:r w:rsidRPr="00F126D6">
        <w:rPr>
          <w:rFonts w:ascii="Times New Roman" w:hAnsi="Times New Roman"/>
          <w:sz w:val="24"/>
          <w:szCs w:val="24"/>
        </w:rPr>
        <w:tab/>
      </w:r>
    </w:p>
    <w:p w14:paraId="0914638F"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Bankovní spojení:</w:t>
      </w:r>
      <w:r w:rsidRPr="00F126D6">
        <w:rPr>
          <w:rFonts w:ascii="Times New Roman" w:hAnsi="Times New Roman"/>
          <w:sz w:val="24"/>
          <w:szCs w:val="24"/>
        </w:rPr>
        <w:tab/>
      </w:r>
    </w:p>
    <w:p w14:paraId="6E3C1C18"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Číslo účtu:</w:t>
      </w:r>
      <w:r w:rsidRPr="00F126D6">
        <w:rPr>
          <w:rFonts w:ascii="Times New Roman" w:hAnsi="Times New Roman"/>
          <w:sz w:val="24"/>
          <w:szCs w:val="24"/>
        </w:rPr>
        <w:tab/>
      </w:r>
    </w:p>
    <w:p w14:paraId="130EB8F0"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Telefon:</w:t>
      </w:r>
      <w:r w:rsidRPr="00F126D6">
        <w:rPr>
          <w:rFonts w:ascii="Times New Roman" w:hAnsi="Times New Roman"/>
          <w:sz w:val="24"/>
          <w:szCs w:val="24"/>
        </w:rPr>
        <w:tab/>
      </w:r>
    </w:p>
    <w:p w14:paraId="36D9782D" w14:textId="77777777" w:rsidR="006C4534" w:rsidRPr="00F126D6" w:rsidRDefault="006C4534" w:rsidP="006C4534">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FE41789" w14:textId="77777777" w:rsidR="006C4534" w:rsidRPr="00F126D6" w:rsidRDefault="006C4534" w:rsidP="006C4534">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7C67BDA7" w14:textId="1A3FE373" w:rsidR="006C4534" w:rsidRPr="00F126D6" w:rsidRDefault="006C4534" w:rsidP="006C4534">
      <w:pPr>
        <w:pStyle w:val="Odstavecseseznamem"/>
        <w:widowControl w:val="0"/>
        <w:numPr>
          <w:ilvl w:val="0"/>
          <w:numId w:val="36"/>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CB261F">
        <w:rPr>
          <w:rFonts w:ascii="Times New Roman" w:hAnsi="Times New Roman"/>
          <w:b/>
          <w:sz w:val="24"/>
          <w:szCs w:val="24"/>
        </w:rPr>
        <w:t>Státní veterinární ústav Jihlava</w:t>
      </w:r>
    </w:p>
    <w:p w14:paraId="32E3BC89"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t>Rantířovská 93/20, 586 05 Jihlava</w:t>
      </w:r>
    </w:p>
    <w:p w14:paraId="65C499D3"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424E2D7C"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4C33D539" w14:textId="77777777" w:rsidR="006C4534" w:rsidRDefault="006C4534" w:rsidP="006C4534">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7B87CA1D"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743541C0" w14:textId="2361B5A5" w:rsidR="00D61E74" w:rsidRPr="00AE4C3D" w:rsidRDefault="006C4534" w:rsidP="006C4534">
      <w:pPr>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3A285025" w14:textId="77777777" w:rsidR="00AD232B" w:rsidRPr="00AE4C3D" w:rsidRDefault="00AD232B" w:rsidP="00491EA4">
      <w:pPr>
        <w:rPr>
          <w:rFonts w:ascii="Times New Roman" w:hAnsi="Times New Roman"/>
          <w:sz w:val="24"/>
          <w:szCs w:val="24"/>
        </w:rPr>
      </w:pPr>
    </w:p>
    <w:p w14:paraId="37977CC6"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Úvodní ustanovení</w:t>
      </w:r>
    </w:p>
    <w:p w14:paraId="498F2779" w14:textId="0AC14386" w:rsidR="00D61E74" w:rsidRPr="00AE4C3D" w:rsidRDefault="0098486D" w:rsidP="00D865DA">
      <w:pPr>
        <w:numPr>
          <w:ilvl w:val="0"/>
          <w:numId w:val="7"/>
        </w:numPr>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4A4B47">
        <w:rPr>
          <w:rFonts w:ascii="Times New Roman" w:hAnsi="Times New Roman"/>
          <w:sz w:val="24"/>
          <w:szCs w:val="24"/>
        </w:rPr>
        <w:t xml:space="preserve"> odpadu pro </w:t>
      </w:r>
      <w:r w:rsidR="00827E01" w:rsidRPr="00AE4C3D">
        <w:rPr>
          <w:rFonts w:ascii="Times New Roman" w:hAnsi="Times New Roman"/>
          <w:sz w:val="24"/>
          <w:szCs w:val="24"/>
        </w:rPr>
        <w:t>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4A4B47">
        <w:rPr>
          <w:rFonts w:ascii="Times New Roman" w:hAnsi="Times New Roman"/>
          <w:sz w:val="24"/>
          <w:szCs w:val="24"/>
        </w:rPr>
        <w:t xml:space="preserve">nější nabídky </w:t>
      </w:r>
      <w:r w:rsidR="006B05E7">
        <w:rPr>
          <w:rFonts w:ascii="Times New Roman" w:hAnsi="Times New Roman"/>
          <w:sz w:val="24"/>
          <w:szCs w:val="24"/>
        </w:rPr>
        <w:t>ve</w:t>
      </w:r>
      <w:r w:rsidR="00AE4C3D" w:rsidRPr="00AE4C3D">
        <w:rPr>
          <w:rFonts w:ascii="Times New Roman" w:hAnsi="Times New Roman"/>
          <w:sz w:val="24"/>
          <w:szCs w:val="24"/>
        </w:rPr>
        <w:t xml:space="preserve"> výběrovém řízení s názvem</w:t>
      </w:r>
      <w:r w:rsidR="00044565" w:rsidRPr="00AE4C3D">
        <w:rPr>
          <w:rFonts w:ascii="Times New Roman" w:hAnsi="Times New Roman"/>
          <w:sz w:val="24"/>
          <w:szCs w:val="24"/>
        </w:rPr>
        <w:t xml:space="preserve"> </w:t>
      </w:r>
      <w:r w:rsidR="00044565" w:rsidRPr="004A4B47">
        <w:rPr>
          <w:rFonts w:ascii="Times New Roman" w:hAnsi="Times New Roman"/>
          <w:b/>
          <w:sz w:val="24"/>
          <w:szCs w:val="24"/>
        </w:rPr>
        <w:t>„</w:t>
      </w:r>
      <w:r w:rsidR="004A4B47" w:rsidRPr="004A4B47">
        <w:rPr>
          <w:rFonts w:ascii="Times New Roman" w:hAnsi="Times New Roman"/>
          <w:b/>
          <w:sz w:val="24"/>
          <w:szCs w:val="24"/>
        </w:rPr>
        <w:t xml:space="preserve">Svoz a odstranění nebezpečného </w:t>
      </w:r>
      <w:bookmarkStart w:id="0" w:name="_GoBack"/>
      <w:bookmarkEnd w:id="0"/>
      <w:r w:rsidR="004A4B47" w:rsidRPr="004A4B47">
        <w:rPr>
          <w:rFonts w:ascii="Times New Roman" w:hAnsi="Times New Roman"/>
          <w:b/>
          <w:sz w:val="24"/>
          <w:szCs w:val="24"/>
        </w:rPr>
        <w:t xml:space="preserve">odpadu pro SVÚ Jihlava </w:t>
      </w:r>
      <w:r w:rsidR="00D865DA" w:rsidRPr="00D865DA">
        <w:rPr>
          <w:rFonts w:ascii="Times New Roman" w:hAnsi="Times New Roman"/>
          <w:b/>
          <w:sz w:val="24"/>
          <w:szCs w:val="24"/>
        </w:rPr>
        <w:t>(pracoviště Jihlava a pracoviště České Budějovice)</w:t>
      </w:r>
      <w:r w:rsidR="00AE4C3D" w:rsidRPr="004A4B47">
        <w:rPr>
          <w:rFonts w:ascii="Times New Roman" w:hAnsi="Times New Roman"/>
          <w:b/>
          <w:sz w:val="24"/>
          <w:szCs w:val="24"/>
        </w:rPr>
        <w:t>.“ – část</w:t>
      </w:r>
      <w:r w:rsidR="00DA556C" w:rsidRPr="004A4B47">
        <w:rPr>
          <w:rFonts w:ascii="Times New Roman" w:hAnsi="Times New Roman"/>
          <w:b/>
          <w:sz w:val="24"/>
          <w:szCs w:val="24"/>
        </w:rPr>
        <w:t xml:space="preserve"> </w:t>
      </w:r>
      <w:r w:rsidR="006B05E7">
        <w:rPr>
          <w:rFonts w:ascii="Times New Roman" w:hAnsi="Times New Roman"/>
          <w:b/>
          <w:sz w:val="24"/>
          <w:szCs w:val="24"/>
        </w:rPr>
        <w:t>A</w:t>
      </w:r>
      <w:r w:rsidR="00DA556C">
        <w:rPr>
          <w:rFonts w:ascii="Times New Roman" w:hAnsi="Times New Roman"/>
          <w:sz w:val="24"/>
          <w:szCs w:val="24"/>
        </w:rPr>
        <w:t>. Z</w:t>
      </w:r>
      <w:r w:rsidR="00827E01" w:rsidRPr="00AE4C3D">
        <w:rPr>
          <w:rFonts w:ascii="Times New Roman" w:hAnsi="Times New Roman"/>
          <w:sz w:val="24"/>
          <w:szCs w:val="24"/>
        </w:rPr>
        <w:t>hotovitel tímto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13EA1A49" w14:textId="5223ED38" w:rsidR="0004281C" w:rsidRPr="00AE4C3D" w:rsidRDefault="00827E01" w:rsidP="00B006CF">
      <w:pPr>
        <w:numPr>
          <w:ilvl w:val="0"/>
          <w:numId w:val="7"/>
        </w:numPr>
        <w:ind w:left="426"/>
        <w:rPr>
          <w:rFonts w:ascii="Times New Roman" w:hAnsi="Times New Roman"/>
          <w:sz w:val="24"/>
          <w:szCs w:val="24"/>
        </w:rPr>
      </w:pPr>
      <w:bookmarkStart w:id="1"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veřejnou zakázku a že j</w:t>
      </w:r>
      <w:r w:rsidR="004A4B47">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4A4B47">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1"/>
    </w:p>
    <w:p w14:paraId="16FF2762" w14:textId="77777777" w:rsidR="00EB658D" w:rsidRPr="00AE4C3D" w:rsidRDefault="00EB658D" w:rsidP="004A4B47">
      <w:pPr>
        <w:pStyle w:val="lnek"/>
        <w:rPr>
          <w:rFonts w:ascii="Times New Roman" w:hAnsi="Times New Roman"/>
          <w:sz w:val="24"/>
          <w:szCs w:val="24"/>
        </w:rPr>
      </w:pPr>
      <w:r w:rsidRPr="00AE4C3D">
        <w:rPr>
          <w:rFonts w:ascii="Times New Roman" w:hAnsi="Times New Roman"/>
          <w:sz w:val="24"/>
          <w:szCs w:val="24"/>
        </w:rPr>
        <w:lastRenderedPageBreak/>
        <w:t>Článek II.</w:t>
      </w:r>
    </w:p>
    <w:p w14:paraId="55968B4E"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Předmět smlouvy</w:t>
      </w:r>
    </w:p>
    <w:p w14:paraId="0B6B0BBA" w14:textId="1EFDD3DF" w:rsidR="00D61E74" w:rsidRPr="00380F09"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w:t>
      </w:r>
      <w:r w:rsidR="00C54F0A" w:rsidRPr="00380F09">
        <w:rPr>
          <w:rFonts w:ascii="Times New Roman" w:hAnsi="Times New Roman"/>
          <w:sz w:val="24"/>
          <w:szCs w:val="24"/>
        </w:rPr>
        <w:t xml:space="preserve">likvidace </w:t>
      </w:r>
      <w:r w:rsidRPr="00380F09">
        <w:rPr>
          <w:rFonts w:ascii="Times New Roman" w:hAnsi="Times New Roman"/>
          <w:sz w:val="24"/>
          <w:szCs w:val="24"/>
        </w:rPr>
        <w:t>nebezpečného odpadu blíže specifikovaného v příloze č.</w:t>
      </w:r>
      <w:r w:rsidR="000A5DB8" w:rsidRPr="00380F09">
        <w:rPr>
          <w:rFonts w:ascii="Times New Roman" w:hAnsi="Times New Roman"/>
          <w:sz w:val="24"/>
          <w:szCs w:val="24"/>
        </w:rPr>
        <w:t> </w:t>
      </w:r>
      <w:r w:rsidRPr="00380F09">
        <w:rPr>
          <w:rFonts w:ascii="Times New Roman" w:hAnsi="Times New Roman"/>
          <w:sz w:val="24"/>
          <w:szCs w:val="24"/>
        </w:rPr>
        <w:t xml:space="preserve">1 této smlouvy pro objednatele, a to v souladu s touto smlouvou a </w:t>
      </w:r>
      <w:r w:rsidR="00317781" w:rsidRPr="00380F09">
        <w:rPr>
          <w:rFonts w:ascii="Times New Roman" w:hAnsi="Times New Roman"/>
          <w:sz w:val="24"/>
          <w:szCs w:val="24"/>
        </w:rPr>
        <w:t>právními předpisy upravujícími oblast nakládání s</w:t>
      </w:r>
      <w:r w:rsidR="00E5121C" w:rsidRPr="00380F09">
        <w:rPr>
          <w:rFonts w:ascii="Times New Roman" w:hAnsi="Times New Roman"/>
          <w:sz w:val="24"/>
          <w:szCs w:val="24"/>
        </w:rPr>
        <w:t> </w:t>
      </w:r>
      <w:r w:rsidR="00317781" w:rsidRPr="00380F09">
        <w:rPr>
          <w:rFonts w:ascii="Times New Roman" w:hAnsi="Times New Roman"/>
          <w:sz w:val="24"/>
          <w:szCs w:val="24"/>
        </w:rPr>
        <w:t>odpady</w:t>
      </w:r>
      <w:r w:rsidR="00E5121C" w:rsidRPr="00380F09">
        <w:rPr>
          <w:rFonts w:ascii="Times New Roman" w:hAnsi="Times New Roman"/>
          <w:sz w:val="24"/>
          <w:szCs w:val="24"/>
        </w:rPr>
        <w:t>,</w:t>
      </w:r>
      <w:r w:rsidR="00317781" w:rsidRPr="00380F09">
        <w:rPr>
          <w:rFonts w:ascii="Times New Roman" w:hAnsi="Times New Roman"/>
          <w:sz w:val="24"/>
          <w:szCs w:val="24"/>
        </w:rPr>
        <w:t xml:space="preserve"> zejména v souladu zákonem č.</w:t>
      </w:r>
      <w:r w:rsidR="00B5684B" w:rsidRPr="00380F09">
        <w:rPr>
          <w:rFonts w:ascii="Times New Roman" w:hAnsi="Times New Roman"/>
          <w:sz w:val="24"/>
          <w:szCs w:val="24"/>
        </w:rPr>
        <w:t xml:space="preserve"> </w:t>
      </w:r>
      <w:r w:rsidR="00317781" w:rsidRPr="00380F09">
        <w:rPr>
          <w:rFonts w:ascii="Times New Roman" w:hAnsi="Times New Roman"/>
          <w:sz w:val="24"/>
          <w:szCs w:val="24"/>
        </w:rPr>
        <w:t>1</w:t>
      </w:r>
      <w:r w:rsidR="00652BEA" w:rsidRPr="00380F09">
        <w:rPr>
          <w:rFonts w:ascii="Times New Roman" w:hAnsi="Times New Roman"/>
          <w:sz w:val="24"/>
          <w:szCs w:val="24"/>
        </w:rPr>
        <w:t xml:space="preserve">85/2001 Sb., </w:t>
      </w:r>
      <w:r w:rsidR="00317781" w:rsidRPr="00380F09">
        <w:rPr>
          <w:rFonts w:ascii="Times New Roman" w:hAnsi="Times New Roman"/>
          <w:sz w:val="24"/>
          <w:szCs w:val="24"/>
        </w:rPr>
        <w:t>o odpadech a o změně některých dalších zákonů, ve znění pozdějších předpisů a jeho prováděcími vyhláškami</w:t>
      </w:r>
      <w:r w:rsidR="00312815" w:rsidRPr="00380F09">
        <w:rPr>
          <w:rFonts w:ascii="Times New Roman" w:hAnsi="Times New Roman"/>
          <w:sz w:val="24"/>
          <w:szCs w:val="24"/>
        </w:rPr>
        <w:t>, zejména v souladu s vyhláškou 383/2001 Sb., o podrobnostech nakládání s odpady, ve znění pozdějších předpisů.</w:t>
      </w:r>
    </w:p>
    <w:p w14:paraId="24AD90A0" w14:textId="793A0976" w:rsidR="00AE4C3D" w:rsidRDefault="00CA6CFF" w:rsidP="004A4B47">
      <w:pPr>
        <w:numPr>
          <w:ilvl w:val="0"/>
          <w:numId w:val="25"/>
        </w:numPr>
        <w:ind w:left="426"/>
        <w:rPr>
          <w:rFonts w:ascii="Times New Roman" w:hAnsi="Times New Roman"/>
          <w:sz w:val="24"/>
          <w:szCs w:val="24"/>
        </w:rPr>
      </w:pPr>
      <w:r w:rsidRPr="00380F09">
        <w:rPr>
          <w:rFonts w:ascii="Times New Roman" w:hAnsi="Times New Roman"/>
          <w:sz w:val="24"/>
          <w:szCs w:val="24"/>
        </w:rPr>
        <w:t>Předmětem smlouvy je dále</w:t>
      </w:r>
      <w:r w:rsidR="008300AD" w:rsidRPr="00380F09">
        <w:rPr>
          <w:rFonts w:ascii="Times New Roman" w:hAnsi="Times New Roman"/>
          <w:sz w:val="24"/>
          <w:szCs w:val="24"/>
        </w:rPr>
        <w:t xml:space="preserve"> </w:t>
      </w:r>
      <w:r w:rsidR="00D0422B">
        <w:rPr>
          <w:rFonts w:ascii="Times New Roman" w:hAnsi="Times New Roman"/>
          <w:sz w:val="24"/>
          <w:szCs w:val="24"/>
        </w:rPr>
        <w:t>zajištění</w:t>
      </w:r>
      <w:r w:rsidR="00C77FF5" w:rsidRPr="00380F09">
        <w:rPr>
          <w:rFonts w:ascii="Times New Roman" w:hAnsi="Times New Roman"/>
          <w:sz w:val="24"/>
          <w:szCs w:val="24"/>
        </w:rPr>
        <w:t xml:space="preserve"> </w:t>
      </w:r>
      <w:r w:rsidR="00AE4C3D" w:rsidRPr="00380F09">
        <w:rPr>
          <w:rFonts w:ascii="Times New Roman" w:hAnsi="Times New Roman"/>
          <w:sz w:val="24"/>
          <w:szCs w:val="24"/>
        </w:rPr>
        <w:t>shromažďovacích prostředků</w:t>
      </w:r>
      <w:r w:rsidR="00D0422B">
        <w:rPr>
          <w:rFonts w:ascii="Times New Roman" w:hAnsi="Times New Roman"/>
          <w:sz w:val="24"/>
          <w:szCs w:val="24"/>
        </w:rPr>
        <w:t xml:space="preserve"> - </w:t>
      </w:r>
      <w:proofErr w:type="spellStart"/>
      <w:r w:rsidR="00D0422B">
        <w:rPr>
          <w:rFonts w:ascii="Times New Roman" w:hAnsi="Times New Roman"/>
          <w:sz w:val="24"/>
          <w:szCs w:val="24"/>
        </w:rPr>
        <w:t>klinikboxů</w:t>
      </w:r>
      <w:proofErr w:type="spellEnd"/>
      <w:r w:rsidR="00E5121C" w:rsidRPr="00380F09">
        <w:rPr>
          <w:rFonts w:ascii="Times New Roman" w:hAnsi="Times New Roman"/>
          <w:sz w:val="24"/>
          <w:szCs w:val="24"/>
        </w:rPr>
        <w:t xml:space="preserve"> </w:t>
      </w:r>
      <w:r w:rsidR="00C77FF5" w:rsidRPr="00380F09">
        <w:rPr>
          <w:rFonts w:ascii="Times New Roman" w:hAnsi="Times New Roman"/>
          <w:sz w:val="24"/>
          <w:szCs w:val="24"/>
        </w:rPr>
        <w:t xml:space="preserve">o velikosti min. </w:t>
      </w:r>
      <w:r w:rsidR="00D0422B">
        <w:rPr>
          <w:rFonts w:ascii="Times New Roman" w:hAnsi="Times New Roman"/>
          <w:sz w:val="24"/>
          <w:szCs w:val="24"/>
        </w:rPr>
        <w:t>60 l/box</w:t>
      </w:r>
      <w:r w:rsidR="0019675C" w:rsidRPr="00380F09">
        <w:rPr>
          <w:rFonts w:ascii="Times New Roman" w:hAnsi="Times New Roman"/>
          <w:sz w:val="24"/>
          <w:szCs w:val="24"/>
        </w:rPr>
        <w:t xml:space="preserve"> na uložení nebezpečného odpadu</w:t>
      </w:r>
      <w:r w:rsidR="00D0422B">
        <w:rPr>
          <w:rFonts w:ascii="Times New Roman" w:hAnsi="Times New Roman"/>
          <w:sz w:val="24"/>
          <w:szCs w:val="24"/>
        </w:rPr>
        <w:t>,</w:t>
      </w:r>
      <w:r w:rsidR="00312815">
        <w:rPr>
          <w:rFonts w:ascii="Times New Roman" w:hAnsi="Times New Roman"/>
          <w:sz w:val="24"/>
          <w:szCs w:val="24"/>
        </w:rPr>
        <w:t xml:space="preserve"> </w:t>
      </w:r>
      <w:r w:rsidR="00AE4C3D" w:rsidRPr="00AE4C3D">
        <w:rPr>
          <w:rFonts w:ascii="Times New Roman" w:hAnsi="Times New Roman"/>
          <w:sz w:val="24"/>
          <w:szCs w:val="24"/>
        </w:rPr>
        <w:t>jejich</w:t>
      </w:r>
      <w:r w:rsidR="0019675C">
        <w:rPr>
          <w:rFonts w:ascii="Times New Roman" w:hAnsi="Times New Roman"/>
          <w:sz w:val="24"/>
          <w:szCs w:val="24"/>
        </w:rPr>
        <w:t>ž umístění je uvedeno</w:t>
      </w:r>
      <w:r w:rsidR="00AE4C3D" w:rsidRPr="00AE4C3D">
        <w:rPr>
          <w:rFonts w:ascii="Times New Roman" w:hAnsi="Times New Roman"/>
          <w:sz w:val="24"/>
          <w:szCs w:val="24"/>
        </w:rPr>
        <w:t xml:space="preserve"> v příloze č. 1 této smlouvy. </w:t>
      </w:r>
      <w:proofErr w:type="spellStart"/>
      <w:r w:rsidR="00D0422B">
        <w:rPr>
          <w:rFonts w:ascii="Times New Roman" w:hAnsi="Times New Roman"/>
          <w:sz w:val="24"/>
          <w:szCs w:val="24"/>
        </w:rPr>
        <w:t>Klinikboxy</w:t>
      </w:r>
      <w:proofErr w:type="spellEnd"/>
      <w:r w:rsidR="00D0422B">
        <w:rPr>
          <w:rFonts w:ascii="Times New Roman" w:hAnsi="Times New Roman"/>
          <w:sz w:val="24"/>
          <w:szCs w:val="24"/>
        </w:rPr>
        <w:t xml:space="preserve"> budou objednávány dle potřeby objednatele za jednotkovou cenu uvedenou v příloze č. 1 této smlouvy. </w:t>
      </w:r>
      <w:r w:rsidR="008300AD">
        <w:rPr>
          <w:rFonts w:ascii="Times New Roman" w:hAnsi="Times New Roman"/>
          <w:sz w:val="24"/>
          <w:szCs w:val="24"/>
        </w:rPr>
        <w:t>Není-li stanoveno jinak</w:t>
      </w:r>
      <w:r w:rsidR="00380F09">
        <w:rPr>
          <w:rFonts w:ascii="Times New Roman" w:hAnsi="Times New Roman"/>
          <w:sz w:val="24"/>
          <w:szCs w:val="24"/>
        </w:rPr>
        <w:t>,</w:t>
      </w:r>
      <w:r w:rsidR="008300AD">
        <w:rPr>
          <w:rFonts w:ascii="Times New Roman" w:hAnsi="Times New Roman"/>
          <w:sz w:val="24"/>
          <w:szCs w:val="24"/>
        </w:rPr>
        <w:t xml:space="preserve"> je </w:t>
      </w:r>
      <w:r w:rsidR="00D0422B">
        <w:rPr>
          <w:rFonts w:ascii="Times New Roman" w:hAnsi="Times New Roman"/>
          <w:sz w:val="24"/>
          <w:szCs w:val="24"/>
        </w:rPr>
        <w:t>zajištění</w:t>
      </w:r>
      <w:r w:rsidR="008300AD">
        <w:rPr>
          <w:rFonts w:ascii="Times New Roman" w:hAnsi="Times New Roman"/>
          <w:sz w:val="24"/>
          <w:szCs w:val="24"/>
        </w:rPr>
        <w:t xml:space="preserve"> </w:t>
      </w:r>
      <w:proofErr w:type="spellStart"/>
      <w:r w:rsidR="008300AD">
        <w:rPr>
          <w:rFonts w:ascii="Times New Roman" w:hAnsi="Times New Roman"/>
          <w:sz w:val="24"/>
          <w:szCs w:val="24"/>
        </w:rPr>
        <w:t>k</w:t>
      </w:r>
      <w:r w:rsidR="00D0422B">
        <w:rPr>
          <w:rFonts w:ascii="Times New Roman" w:hAnsi="Times New Roman"/>
          <w:sz w:val="24"/>
          <w:szCs w:val="24"/>
        </w:rPr>
        <w:t>linikboxů</w:t>
      </w:r>
      <w:proofErr w:type="spellEnd"/>
      <w:r w:rsidR="00D0422B">
        <w:rPr>
          <w:rFonts w:ascii="Times New Roman" w:hAnsi="Times New Roman"/>
          <w:sz w:val="24"/>
          <w:szCs w:val="24"/>
        </w:rPr>
        <w:t xml:space="preserve"> pro uložení </w:t>
      </w:r>
      <w:r w:rsidR="008300AD">
        <w:rPr>
          <w:rFonts w:ascii="Times New Roman" w:hAnsi="Times New Roman"/>
          <w:sz w:val="24"/>
          <w:szCs w:val="24"/>
        </w:rPr>
        <w:t>nebezpečn</w:t>
      </w:r>
      <w:r w:rsidR="00D0422B">
        <w:rPr>
          <w:rFonts w:ascii="Times New Roman" w:hAnsi="Times New Roman"/>
          <w:sz w:val="24"/>
          <w:szCs w:val="24"/>
        </w:rPr>
        <w:t>ého</w:t>
      </w:r>
      <w:r w:rsidR="008300AD">
        <w:rPr>
          <w:rFonts w:ascii="Times New Roman" w:hAnsi="Times New Roman"/>
          <w:sz w:val="24"/>
          <w:szCs w:val="24"/>
        </w:rPr>
        <w:t xml:space="preserve"> odpad</w:t>
      </w:r>
      <w:r w:rsidR="00D0422B">
        <w:rPr>
          <w:rFonts w:ascii="Times New Roman" w:hAnsi="Times New Roman"/>
          <w:sz w:val="24"/>
          <w:szCs w:val="24"/>
        </w:rPr>
        <w:t>u</w:t>
      </w:r>
      <w:r w:rsidR="008300AD">
        <w:rPr>
          <w:rFonts w:ascii="Times New Roman" w:hAnsi="Times New Roman"/>
          <w:sz w:val="24"/>
          <w:szCs w:val="24"/>
        </w:rPr>
        <w:t xml:space="preserve"> sjednán</w:t>
      </w:r>
      <w:r w:rsidR="00D0422B">
        <w:rPr>
          <w:rFonts w:ascii="Times New Roman" w:hAnsi="Times New Roman"/>
          <w:sz w:val="24"/>
          <w:szCs w:val="24"/>
        </w:rPr>
        <w:t>o</w:t>
      </w:r>
      <w:r w:rsidR="008300AD">
        <w:rPr>
          <w:rFonts w:ascii="Times New Roman" w:hAnsi="Times New Roman"/>
          <w:sz w:val="24"/>
          <w:szCs w:val="24"/>
        </w:rPr>
        <w:t xml:space="preserve">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w:t>
      </w:r>
      <w:proofErr w:type="spellStart"/>
      <w:r w:rsidR="00E5121C">
        <w:rPr>
          <w:rFonts w:ascii="Times New Roman" w:hAnsi="Times New Roman"/>
          <w:sz w:val="24"/>
          <w:szCs w:val="24"/>
        </w:rPr>
        <w:t>k</w:t>
      </w:r>
      <w:r w:rsidR="00D0422B">
        <w:rPr>
          <w:rFonts w:ascii="Times New Roman" w:hAnsi="Times New Roman"/>
          <w:sz w:val="24"/>
          <w:szCs w:val="24"/>
        </w:rPr>
        <w:t>linikboxy</w:t>
      </w:r>
      <w:proofErr w:type="spellEnd"/>
      <w:r w:rsidR="00D0422B">
        <w:rPr>
          <w:rFonts w:ascii="Times New Roman" w:hAnsi="Times New Roman"/>
          <w:sz w:val="24"/>
          <w:szCs w:val="24"/>
        </w:rPr>
        <w:t xml:space="preserve"> </w:t>
      </w:r>
      <w:r w:rsidR="00E5121C">
        <w:rPr>
          <w:rFonts w:ascii="Times New Roman" w:hAnsi="Times New Roman"/>
          <w:sz w:val="24"/>
          <w:szCs w:val="24"/>
        </w:rPr>
        <w:t>budou po celou dobu trvání této smlouvy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p>
    <w:p w14:paraId="4289FAE3" w14:textId="5A2D5093" w:rsidR="00D0422B" w:rsidRDefault="00D0422B" w:rsidP="004A4B47">
      <w:pPr>
        <w:numPr>
          <w:ilvl w:val="0"/>
          <w:numId w:val="25"/>
        </w:numPr>
        <w:ind w:left="426"/>
        <w:rPr>
          <w:rFonts w:ascii="Times New Roman" w:hAnsi="Times New Roman"/>
          <w:sz w:val="24"/>
          <w:szCs w:val="24"/>
        </w:rPr>
      </w:pPr>
      <w:r>
        <w:rPr>
          <w:rFonts w:ascii="Times New Roman" w:hAnsi="Times New Roman"/>
          <w:sz w:val="24"/>
          <w:szCs w:val="24"/>
        </w:rPr>
        <w:t xml:space="preserve">Předmětem smlouvy je dále zajištění shromažďovacích prostředků – plechových sudů o velikosti min. 200 – 250 l/sud. Plné sudy budou odváženy a měněny za prázdné. K dispozici bude neustále 5 ks sudů pro ukládání nebezpečného odpadu. Cena za poskytnutí těchto sudů je obsažena v ceně odstranění nebezpečného odpadu. </w:t>
      </w:r>
    </w:p>
    <w:p w14:paraId="31920A7D" w14:textId="345A9DFB" w:rsidR="00BC5896" w:rsidRPr="00380F09" w:rsidRDefault="00BC5896" w:rsidP="004A4B47">
      <w:pPr>
        <w:numPr>
          <w:ilvl w:val="0"/>
          <w:numId w:val="25"/>
        </w:numPr>
        <w:ind w:left="426"/>
        <w:rPr>
          <w:rFonts w:ascii="Times New Roman" w:hAnsi="Times New Roman"/>
          <w:sz w:val="24"/>
          <w:szCs w:val="24"/>
        </w:rPr>
      </w:pPr>
      <w:r w:rsidRPr="00380F09">
        <w:rPr>
          <w:rFonts w:ascii="Times New Roman" w:hAnsi="Times New Roman"/>
          <w:sz w:val="24"/>
          <w:szCs w:val="24"/>
        </w:rPr>
        <w:t>Množství nebezpečného odpadu uvedené</w:t>
      </w:r>
      <w:r w:rsidR="00A839F5" w:rsidRPr="00380F09">
        <w:rPr>
          <w:rFonts w:ascii="Times New Roman" w:hAnsi="Times New Roman"/>
          <w:sz w:val="24"/>
          <w:szCs w:val="24"/>
        </w:rPr>
        <w:t xml:space="preserve"> objednatelem</w:t>
      </w:r>
      <w:r w:rsidRPr="00380F09">
        <w:rPr>
          <w:rFonts w:ascii="Times New Roman" w:hAnsi="Times New Roman"/>
          <w:sz w:val="24"/>
          <w:szCs w:val="24"/>
        </w:rPr>
        <w:t xml:space="preserve"> v p</w:t>
      </w:r>
      <w:r w:rsidR="00204E19">
        <w:rPr>
          <w:rFonts w:ascii="Times New Roman" w:hAnsi="Times New Roman"/>
          <w:sz w:val="24"/>
          <w:szCs w:val="24"/>
        </w:rPr>
        <w:t>říloze č. 1 je pouze orientační</w:t>
      </w:r>
      <w:r w:rsidRPr="00380F09">
        <w:rPr>
          <w:rFonts w:ascii="Times New Roman" w:hAnsi="Times New Roman"/>
          <w:sz w:val="24"/>
          <w:szCs w:val="24"/>
        </w:rPr>
        <w:t>.</w:t>
      </w:r>
      <w:r w:rsidR="00A839F5" w:rsidRPr="00380F09">
        <w:rPr>
          <w:rFonts w:ascii="Times New Roman" w:hAnsi="Times New Roman"/>
          <w:sz w:val="24"/>
          <w:szCs w:val="24"/>
        </w:rPr>
        <w:t xml:space="preserve"> Zhotovitel bere na vědomí, že takto stanovený předpokládaný objem byl určen na základě produkce odpadů objednatele z předcházejících let. Skutečný objem odpadu může být vyšší či nižší podle aktuální situace objednatele. Zhotovitel prohlašuje, že je schopen plnit povinnosti dle této smlouvy i při vyšší produkci odpadu objednatele</w:t>
      </w:r>
      <w:r w:rsidR="0018056B" w:rsidRPr="00380F09">
        <w:rPr>
          <w:rFonts w:ascii="Times New Roman" w:hAnsi="Times New Roman"/>
          <w:sz w:val="24"/>
          <w:szCs w:val="24"/>
        </w:rPr>
        <w:t>, ve srovnání s předchozími lety, když s objemem byl objednatelem seznámen.</w:t>
      </w:r>
    </w:p>
    <w:p w14:paraId="4AA9385F" w14:textId="3F1CA7BA" w:rsidR="0019675C"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plnění je rovněž zajištění a vedení všech potřebných statistik a evidencí </w:t>
      </w:r>
      <w:r w:rsidRPr="00204E19">
        <w:rPr>
          <w:rFonts w:ascii="Times New Roman" w:hAnsi="Times New Roman"/>
          <w:sz w:val="24"/>
          <w:szCs w:val="24"/>
        </w:rPr>
        <w:t>nebezpečného odpadu</w:t>
      </w:r>
      <w:r w:rsidRPr="00AE4C3D">
        <w:rPr>
          <w:rFonts w:ascii="Times New Roman" w:hAnsi="Times New Roman"/>
          <w:sz w:val="24"/>
          <w:szCs w:val="24"/>
        </w:rPr>
        <w:t xml:space="preserve"> v </w:t>
      </w:r>
      <w:r w:rsidR="00BC5896" w:rsidRPr="00AE4C3D">
        <w:rPr>
          <w:rFonts w:ascii="Times New Roman" w:hAnsi="Times New Roman"/>
          <w:sz w:val="24"/>
          <w:szCs w:val="24"/>
        </w:rPr>
        <w:t>r</w:t>
      </w:r>
      <w:r w:rsidRPr="00AE4C3D">
        <w:rPr>
          <w:rFonts w:ascii="Times New Roman" w:hAnsi="Times New Roman"/>
          <w:sz w:val="24"/>
          <w:szCs w:val="24"/>
        </w:rPr>
        <w:t>ozsahu povinností vyplývajících z platných právních předpisů</w:t>
      </w:r>
      <w:r w:rsidR="003D3B71">
        <w:rPr>
          <w:rFonts w:ascii="Times New Roman" w:hAnsi="Times New Roman"/>
          <w:sz w:val="24"/>
          <w:szCs w:val="24"/>
        </w:rPr>
        <w:t xml:space="preserve"> a tuto evidenci aktualizovat v souladu se změnami právních předpisů.</w:t>
      </w:r>
    </w:p>
    <w:p w14:paraId="1B608086" w14:textId="74F1D645" w:rsidR="00576F6B" w:rsidRDefault="00576F6B" w:rsidP="004A4B47">
      <w:pPr>
        <w:numPr>
          <w:ilvl w:val="0"/>
          <w:numId w:val="25"/>
        </w:numPr>
        <w:ind w:left="426"/>
        <w:rPr>
          <w:rFonts w:ascii="Times New Roman" w:hAnsi="Times New Roman"/>
          <w:sz w:val="24"/>
          <w:szCs w:val="24"/>
        </w:rPr>
      </w:pPr>
      <w:r>
        <w:rPr>
          <w:rFonts w:ascii="Times New Roman" w:hAnsi="Times New Roman"/>
          <w:sz w:val="24"/>
          <w:szCs w:val="24"/>
        </w:rPr>
        <w:t xml:space="preserve">Zhotovitel je povinen řádně </w:t>
      </w:r>
      <w:r w:rsidR="00874401">
        <w:rPr>
          <w:rFonts w:ascii="Times New Roman" w:hAnsi="Times New Roman"/>
          <w:sz w:val="24"/>
          <w:szCs w:val="24"/>
        </w:rPr>
        <w:t xml:space="preserve">a včas </w:t>
      </w:r>
      <w:r>
        <w:rPr>
          <w:rFonts w:ascii="Times New Roman" w:hAnsi="Times New Roman"/>
          <w:sz w:val="24"/>
          <w:szCs w:val="24"/>
        </w:rPr>
        <w:t xml:space="preserve">vyplňovat </w:t>
      </w:r>
      <w:r w:rsidR="00535965">
        <w:rPr>
          <w:rFonts w:ascii="Times New Roman" w:hAnsi="Times New Roman"/>
          <w:sz w:val="24"/>
          <w:szCs w:val="24"/>
        </w:rPr>
        <w:t>ohlašovací</w:t>
      </w:r>
      <w:r w:rsidR="00874401">
        <w:rPr>
          <w:rFonts w:ascii="Times New Roman" w:hAnsi="Times New Roman"/>
          <w:sz w:val="24"/>
          <w:szCs w:val="24"/>
        </w:rPr>
        <w:t xml:space="preserve"> </w:t>
      </w:r>
      <w:r w:rsidR="00874401" w:rsidRPr="00204E19">
        <w:rPr>
          <w:rFonts w:ascii="Times New Roman" w:hAnsi="Times New Roman"/>
          <w:sz w:val="24"/>
          <w:szCs w:val="24"/>
        </w:rPr>
        <w:t xml:space="preserve">listy nebezpečného odpadu </w:t>
      </w:r>
      <w:r w:rsidRPr="00204E19">
        <w:rPr>
          <w:rFonts w:ascii="Times New Roman" w:hAnsi="Times New Roman"/>
          <w:sz w:val="24"/>
          <w:szCs w:val="24"/>
        </w:rPr>
        <w:t xml:space="preserve">a </w:t>
      </w:r>
      <w:r w:rsidR="00535965" w:rsidRPr="00204E19">
        <w:rPr>
          <w:rFonts w:ascii="Times New Roman" w:hAnsi="Times New Roman"/>
          <w:sz w:val="24"/>
          <w:szCs w:val="24"/>
        </w:rPr>
        <w:t>vést příslušné evidence vč. jejich aktualizací v souladu se změnami zákonných</w:t>
      </w:r>
      <w:r w:rsidR="00535965">
        <w:rPr>
          <w:rFonts w:ascii="Times New Roman" w:hAnsi="Times New Roman"/>
          <w:sz w:val="24"/>
          <w:szCs w:val="24"/>
        </w:rPr>
        <w:t xml:space="preserve"> předpisů o odpadech a obalech</w:t>
      </w:r>
      <w:r>
        <w:rPr>
          <w:rFonts w:ascii="Times New Roman" w:hAnsi="Times New Roman"/>
          <w:sz w:val="24"/>
          <w:szCs w:val="24"/>
        </w:rPr>
        <w:t>, předávat podklady</w:t>
      </w:r>
      <w:r w:rsidR="00874401">
        <w:rPr>
          <w:rFonts w:ascii="Times New Roman" w:hAnsi="Times New Roman"/>
          <w:sz w:val="24"/>
          <w:szCs w:val="24"/>
        </w:rPr>
        <w:t xml:space="preserve"> pro zpracování roční</w:t>
      </w:r>
      <w:r w:rsidR="00204E19">
        <w:rPr>
          <w:rFonts w:ascii="Times New Roman" w:hAnsi="Times New Roman"/>
          <w:sz w:val="24"/>
          <w:szCs w:val="24"/>
        </w:rPr>
        <w:t xml:space="preserve">ho hlášení o produkci odpadů a </w:t>
      </w:r>
      <w:r w:rsidR="00874401">
        <w:rPr>
          <w:rFonts w:ascii="Times New Roman" w:hAnsi="Times New Roman"/>
          <w:sz w:val="24"/>
          <w:szCs w:val="24"/>
        </w:rPr>
        <w:t>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 xml:space="preserve">OP) </w:t>
      </w:r>
      <w:r w:rsidR="00D318E6" w:rsidRPr="00204E19">
        <w:rPr>
          <w:rFonts w:ascii="Times New Roman" w:hAnsi="Times New Roman"/>
          <w:sz w:val="24"/>
          <w:szCs w:val="24"/>
        </w:rPr>
        <w:t>v listinné</w:t>
      </w:r>
      <w:r w:rsidR="00D318E6">
        <w:rPr>
          <w:rFonts w:ascii="Times New Roman" w:hAnsi="Times New Roman"/>
          <w:sz w:val="24"/>
          <w:szCs w:val="24"/>
        </w:rPr>
        <w:t xml:space="preserve"> a elektronické podobě.</w:t>
      </w:r>
      <w:r w:rsidR="002579B5">
        <w:rPr>
          <w:rFonts w:ascii="Times New Roman" w:hAnsi="Times New Roman"/>
          <w:sz w:val="24"/>
          <w:szCs w:val="24"/>
        </w:rPr>
        <w:t xml:space="preserve"> Zejména zajistit povinnost vyplývající ze zákona 185/2001 Sb., Zákona o odpadech, § 40.</w:t>
      </w:r>
    </w:p>
    <w:p w14:paraId="777C4E1B" w14:textId="77777777" w:rsidR="00D318E6" w:rsidRPr="00AE4C3D" w:rsidRDefault="00D318E6" w:rsidP="004A4B47">
      <w:pPr>
        <w:numPr>
          <w:ilvl w:val="0"/>
          <w:numId w:val="25"/>
        </w:numPr>
        <w:ind w:left="426"/>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15B627C" w14:textId="77777777" w:rsidR="00D61E74" w:rsidRPr="00AE4C3D" w:rsidRDefault="00D61E74" w:rsidP="00EE364A">
      <w:pPr>
        <w:pStyle w:val="lnek"/>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Doba a místo</w:t>
      </w:r>
      <w:r w:rsidR="00D61E74" w:rsidRPr="00AE4C3D">
        <w:rPr>
          <w:rFonts w:ascii="Times New Roman" w:hAnsi="Times New Roman"/>
          <w:sz w:val="24"/>
          <w:szCs w:val="24"/>
        </w:rPr>
        <w:t xml:space="preserve"> plnění</w:t>
      </w:r>
    </w:p>
    <w:p w14:paraId="1521C87C" w14:textId="0B5448CE" w:rsidR="00EB658D" w:rsidRPr="00AE4C3D" w:rsidRDefault="00D61E74"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9153CD">
        <w:rPr>
          <w:rFonts w:ascii="Times New Roman" w:hAnsi="Times New Roman"/>
          <w:sz w:val="24"/>
          <w:szCs w:val="24"/>
        </w:rPr>
        <w:t xml:space="preserve"> (13</w:t>
      </w:r>
      <w:r w:rsidR="00705AB9">
        <w:rPr>
          <w:rFonts w:ascii="Times New Roman" w:hAnsi="Times New Roman"/>
          <w:sz w:val="24"/>
          <w:szCs w:val="24"/>
        </w:rPr>
        <w:t xml:space="preserve"> </w:t>
      </w:r>
      <w:r w:rsidR="006B05E7">
        <w:rPr>
          <w:rFonts w:ascii="Times New Roman" w:hAnsi="Times New Roman"/>
          <w:sz w:val="24"/>
          <w:szCs w:val="24"/>
        </w:rPr>
        <w:t>měsíců</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Pr="00AE4C3D">
        <w:rPr>
          <w:rFonts w:ascii="Times New Roman" w:hAnsi="Times New Roman"/>
          <w:sz w:val="24"/>
          <w:szCs w:val="24"/>
        </w:rPr>
        <w:t xml:space="preserve">. </w:t>
      </w:r>
      <w:r w:rsidR="00966E41">
        <w:rPr>
          <w:rFonts w:ascii="Times New Roman" w:hAnsi="Times New Roman"/>
          <w:sz w:val="24"/>
          <w:szCs w:val="24"/>
        </w:rPr>
        <w:t xml:space="preserve">Předpoklad účinnosti od </w:t>
      </w:r>
      <w:proofErr w:type="gramStart"/>
      <w:r w:rsidR="00966E41">
        <w:rPr>
          <w:rFonts w:ascii="Times New Roman" w:hAnsi="Times New Roman"/>
          <w:sz w:val="24"/>
          <w:szCs w:val="24"/>
        </w:rPr>
        <w:t>1.</w:t>
      </w:r>
      <w:r w:rsidR="009153CD">
        <w:rPr>
          <w:rFonts w:ascii="Times New Roman" w:hAnsi="Times New Roman"/>
          <w:sz w:val="24"/>
          <w:szCs w:val="24"/>
        </w:rPr>
        <w:t>8</w:t>
      </w:r>
      <w:r w:rsidR="00966E41">
        <w:rPr>
          <w:rFonts w:ascii="Times New Roman" w:hAnsi="Times New Roman"/>
          <w:sz w:val="24"/>
          <w:szCs w:val="24"/>
        </w:rPr>
        <w:t>.202</w:t>
      </w:r>
      <w:r w:rsidR="006B05E7">
        <w:rPr>
          <w:rFonts w:ascii="Times New Roman" w:hAnsi="Times New Roman"/>
          <w:sz w:val="24"/>
          <w:szCs w:val="24"/>
        </w:rPr>
        <w:t>2</w:t>
      </w:r>
      <w:proofErr w:type="gramEnd"/>
      <w:r w:rsidR="00966E41">
        <w:rPr>
          <w:rFonts w:ascii="Times New Roman" w:hAnsi="Times New Roman"/>
          <w:sz w:val="24"/>
          <w:szCs w:val="24"/>
        </w:rPr>
        <w:t>.</w:t>
      </w:r>
    </w:p>
    <w:p w14:paraId="4C1506DA" w14:textId="1A4600CD" w:rsidR="00AE4C3D" w:rsidRDefault="00EB658D"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705AB9">
        <w:rPr>
          <w:rFonts w:ascii="Times New Roman" w:hAnsi="Times New Roman"/>
          <w:sz w:val="24"/>
          <w:szCs w:val="24"/>
        </w:rPr>
        <w:t xml:space="preserve"> (sběrné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5A2BC50F" w:rsidR="003C252A" w:rsidRPr="003C252A" w:rsidRDefault="004436A6" w:rsidP="00705AB9">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705AB9">
        <w:rPr>
          <w:rFonts w:ascii="Times New Roman" w:hAnsi="Times New Roman"/>
          <w:sz w:val="24"/>
          <w:szCs w:val="24"/>
        </w:rPr>
        <w:t xml:space="preserve">, Rantířovská 93/20, </w:t>
      </w:r>
      <w:r>
        <w:rPr>
          <w:rFonts w:ascii="Times New Roman" w:hAnsi="Times New Roman"/>
          <w:sz w:val="24"/>
          <w:szCs w:val="24"/>
        </w:rPr>
        <w:t xml:space="preserve">Horní Kosov, </w:t>
      </w:r>
      <w:r w:rsidR="00705AB9">
        <w:rPr>
          <w:rFonts w:ascii="Times New Roman" w:hAnsi="Times New Roman"/>
          <w:sz w:val="24"/>
          <w:szCs w:val="24"/>
        </w:rPr>
        <w:t>586 01 Jihlava</w:t>
      </w:r>
    </w:p>
    <w:p w14:paraId="6C7B18D7" w14:textId="6EF292DE" w:rsidR="00F5270D" w:rsidRPr="00204E19" w:rsidRDefault="003C252A" w:rsidP="00705AB9">
      <w:pPr>
        <w:numPr>
          <w:ilvl w:val="0"/>
          <w:numId w:val="12"/>
        </w:numPr>
        <w:ind w:left="426" w:hanging="284"/>
        <w:rPr>
          <w:rFonts w:ascii="Times New Roman" w:hAnsi="Times New Roman"/>
          <w:sz w:val="24"/>
          <w:szCs w:val="24"/>
        </w:rPr>
      </w:pPr>
      <w:r>
        <w:rPr>
          <w:rFonts w:ascii="Times New Roman" w:hAnsi="Times New Roman"/>
          <w:sz w:val="24"/>
          <w:szCs w:val="24"/>
        </w:rPr>
        <w:t xml:space="preserve">Zhotovitel převezme </w:t>
      </w:r>
      <w:r w:rsidR="005C5F9C" w:rsidRPr="00204E19">
        <w:rPr>
          <w:rFonts w:ascii="Times New Roman" w:hAnsi="Times New Roman"/>
          <w:sz w:val="24"/>
          <w:szCs w:val="24"/>
        </w:rPr>
        <w:t xml:space="preserve">nebezpečný </w:t>
      </w:r>
      <w:r w:rsidRPr="00204E19">
        <w:rPr>
          <w:rFonts w:ascii="Times New Roman" w:hAnsi="Times New Roman"/>
          <w:sz w:val="24"/>
          <w:szCs w:val="24"/>
        </w:rPr>
        <w:t>odpad</w:t>
      </w:r>
      <w:r>
        <w:rPr>
          <w:rFonts w:ascii="Times New Roman" w:hAnsi="Times New Roman"/>
          <w:sz w:val="24"/>
          <w:szCs w:val="24"/>
        </w:rPr>
        <w:t xml:space="preserve"> podle kategorie odpadu </w:t>
      </w:r>
      <w:r w:rsidR="005C5F9C">
        <w:rPr>
          <w:rFonts w:ascii="Times New Roman" w:hAnsi="Times New Roman"/>
          <w:sz w:val="24"/>
          <w:szCs w:val="24"/>
        </w:rPr>
        <w:t>ve</w:t>
      </w:r>
      <w:r>
        <w:rPr>
          <w:rFonts w:ascii="Times New Roman" w:hAnsi="Times New Roman"/>
          <w:sz w:val="24"/>
          <w:szCs w:val="24"/>
        </w:rPr>
        <w:t xml:space="preserve"> </w:t>
      </w:r>
      <w:r w:rsidR="00705AB9">
        <w:rPr>
          <w:rFonts w:ascii="Times New Roman" w:hAnsi="Times New Roman"/>
          <w:sz w:val="24"/>
          <w:szCs w:val="24"/>
        </w:rPr>
        <w:t>sběrném</w:t>
      </w:r>
      <w:r>
        <w:rPr>
          <w:rFonts w:ascii="Times New Roman" w:hAnsi="Times New Roman"/>
          <w:sz w:val="24"/>
          <w:szCs w:val="24"/>
        </w:rPr>
        <w:t xml:space="preserve"> míst</w:t>
      </w:r>
      <w:r w:rsidR="00705AB9">
        <w:rPr>
          <w:rFonts w:ascii="Times New Roman" w:hAnsi="Times New Roman"/>
          <w:sz w:val="24"/>
          <w:szCs w:val="24"/>
        </w:rPr>
        <w:t>ě</w:t>
      </w:r>
      <w:r w:rsidR="00F119D5">
        <w:rPr>
          <w:rFonts w:ascii="Times New Roman" w:hAnsi="Times New Roman"/>
          <w:sz w:val="24"/>
          <w:szCs w:val="24"/>
        </w:rPr>
        <w:t xml:space="preserve"> </w:t>
      </w:r>
      <w:r w:rsidR="00705AB9">
        <w:rPr>
          <w:rFonts w:ascii="Times New Roman" w:hAnsi="Times New Roman"/>
          <w:sz w:val="24"/>
          <w:szCs w:val="24"/>
        </w:rPr>
        <w:t>1</w:t>
      </w:r>
      <w:r w:rsidR="00365697">
        <w:rPr>
          <w:rFonts w:ascii="Times New Roman" w:hAnsi="Times New Roman"/>
          <w:sz w:val="24"/>
          <w:szCs w:val="24"/>
        </w:rPr>
        <w:t xml:space="preserve"> krát týdně dle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85603A">
        <w:rPr>
          <w:rFonts w:ascii="Times New Roman" w:hAnsi="Times New Roman"/>
          <w:sz w:val="24"/>
          <w:szCs w:val="24"/>
        </w:rPr>
        <w:t xml:space="preserve"> a to do 24 hodin od písemné výzvy.</w:t>
      </w:r>
    </w:p>
    <w:p w14:paraId="256487A4" w14:textId="1BA57C46" w:rsidR="00787F7A" w:rsidRDefault="00787F7A" w:rsidP="00705AB9">
      <w:pPr>
        <w:numPr>
          <w:ilvl w:val="0"/>
          <w:numId w:val="12"/>
        </w:numPr>
        <w:spacing w:after="0"/>
        <w:ind w:left="426" w:hanging="284"/>
        <w:rPr>
          <w:rFonts w:ascii="Times New Roman" w:hAnsi="Times New Roman"/>
          <w:sz w:val="24"/>
          <w:szCs w:val="24"/>
        </w:rPr>
      </w:pPr>
      <w:r>
        <w:rPr>
          <w:rFonts w:ascii="Times New Roman" w:hAnsi="Times New Roman"/>
          <w:sz w:val="24"/>
          <w:szCs w:val="24"/>
        </w:rPr>
        <w:t>Hmotnost odpadu</w:t>
      </w:r>
      <w:r w:rsidR="00204E19">
        <w:rPr>
          <w:rFonts w:ascii="Times New Roman" w:hAnsi="Times New Roman"/>
          <w:sz w:val="24"/>
          <w:szCs w:val="24"/>
        </w:rPr>
        <w:t xml:space="preserve"> zajistí zhotovitel prostřednictvím certifikovaného vážícího zařízení pro vážení odpadu. Na výzvu objednatele je zhotovitel povinen doložit platnou revizi vážícího zařízení. </w:t>
      </w:r>
    </w:p>
    <w:p w14:paraId="0A3C1481" w14:textId="77777777" w:rsidR="00F119D5" w:rsidRPr="003C252A" w:rsidRDefault="00F119D5" w:rsidP="00F119D5">
      <w:pPr>
        <w:ind w:left="756"/>
        <w:rPr>
          <w:rFonts w:ascii="Times New Roman" w:hAnsi="Times New Roman"/>
          <w:sz w:val="24"/>
          <w:szCs w:val="24"/>
        </w:rPr>
      </w:pPr>
    </w:p>
    <w:p w14:paraId="105B2B5B"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IV.</w:t>
      </w:r>
    </w:p>
    <w:p w14:paraId="149AFA08"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Povinnosti zhotovitele</w:t>
      </w:r>
      <w:r w:rsidR="0098486D" w:rsidRPr="00AE4C3D">
        <w:rPr>
          <w:rFonts w:ascii="Times New Roman" w:hAnsi="Times New Roman"/>
          <w:sz w:val="24"/>
          <w:szCs w:val="24"/>
        </w:rPr>
        <w:t xml:space="preserve"> </w:t>
      </w:r>
    </w:p>
    <w:p w14:paraId="58CF4F4F" w14:textId="2C2F895F" w:rsidR="001A3FEF" w:rsidRDefault="001A3FEF"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prohlašuje, že je oprávněn k poskytování služeb dle této smlouvy, tedy disponuje příslušným živnostenským oprávněním, byl mu příslušným správním orgánem udělen souhlas k provozování zařízení k využívání, sběru nebo výkupu nebezpečných odpadů ve smyslu zákona č., 185/2001 Sb., o odpadech, v platném znění, a to pro všechny druhy nebezpečných odpadů</w:t>
      </w:r>
      <w:r w:rsidR="00204E19">
        <w:rPr>
          <w:rFonts w:ascii="Times New Roman" w:hAnsi="Times New Roman"/>
          <w:sz w:val="24"/>
          <w:szCs w:val="24"/>
        </w:rPr>
        <w:t xml:space="preserve"> dle této smlouvy, a má platný </w:t>
      </w:r>
      <w:r>
        <w:rPr>
          <w:rFonts w:ascii="Times New Roman" w:hAnsi="Times New Roman"/>
          <w:sz w:val="24"/>
          <w:szCs w:val="24"/>
        </w:rPr>
        <w:t>a schválený provozní řád zařízení k využívání, úpravě, sběru, výkupu a skladování odpadů.</w:t>
      </w:r>
    </w:p>
    <w:p w14:paraId="217D4BE2" w14:textId="77777777" w:rsidR="00D61E74" w:rsidRPr="00AE4C3D" w:rsidRDefault="00EE364A"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s odpady až do okamžiku jejich případného předání další oprávněné osobě k využívání nebo odstraňování.</w:t>
      </w:r>
    </w:p>
    <w:p w14:paraId="26F35CB0" w14:textId="77777777" w:rsidR="00503CA1" w:rsidRPr="00C14CE6" w:rsidRDefault="00C14CE6" w:rsidP="00705AB9">
      <w:pPr>
        <w:numPr>
          <w:ilvl w:val="0"/>
          <w:numId w:val="13"/>
        </w:numPr>
        <w:ind w:left="426" w:hanging="284"/>
        <w:rPr>
          <w:rFonts w:ascii="Times New Roman" w:hAnsi="Times New Roman"/>
          <w:sz w:val="24"/>
          <w:szCs w:val="24"/>
        </w:rPr>
      </w:pPr>
      <w:r w:rsidRPr="00C14CE6">
        <w:rPr>
          <w:rFonts w:ascii="Times New Roman" w:hAnsi="Times New Roman"/>
          <w:sz w:val="24"/>
          <w:szCs w:val="24"/>
        </w:rPr>
        <w:t>Každým jednotlivým převzetím odpadů zhotovitelem od objednatele dojde k převodu vlastnického práva k převzatým odpadům z objednatele na zhotovitele, a to i v případě, že by odpady převzal pro zhotovitele dopravce. Od okamžiku, kdy zhotovitel převezme 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354967AF" w:rsidR="002C6E3B"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se zavazuje udržovat na vlastní náklady pořá</w:t>
      </w:r>
      <w:r w:rsidR="00705AB9">
        <w:rPr>
          <w:rFonts w:ascii="Times New Roman" w:hAnsi="Times New Roman"/>
          <w:sz w:val="24"/>
          <w:szCs w:val="24"/>
        </w:rPr>
        <w:t>dek a čistotu sběrných míst, na </w:t>
      </w:r>
      <w:r>
        <w:rPr>
          <w:rFonts w:ascii="Times New Roman" w:hAnsi="Times New Roman"/>
          <w:sz w:val="24"/>
          <w:szCs w:val="24"/>
        </w:rPr>
        <w:t>vlastní náklady odstraňovat odpady a nečistoty vzniklé při provádění služeb dle této smlouvy.</w:t>
      </w:r>
    </w:p>
    <w:p w14:paraId="35090907" w14:textId="728EC187" w:rsidR="00A80892" w:rsidRPr="00AE4C3D"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4C11A374" w14:textId="456D96D1" w:rsidR="00C14CE6" w:rsidRPr="00705AB9"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77777777" w:rsidR="00A01BAA" w:rsidRDefault="0019675C"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veřejné zakázky. </w:t>
      </w:r>
    </w:p>
    <w:p w14:paraId="1BDEBD6F" w14:textId="22EF44A4" w:rsidR="0019675C" w:rsidRPr="00094951" w:rsidRDefault="000E4869" w:rsidP="00705AB9">
      <w:pPr>
        <w:numPr>
          <w:ilvl w:val="0"/>
          <w:numId w:val="13"/>
        </w:numPr>
        <w:ind w:left="426" w:hanging="426"/>
        <w:rPr>
          <w:rFonts w:ascii="Times New Roman" w:hAnsi="Times New Roman"/>
          <w:sz w:val="24"/>
          <w:szCs w:val="24"/>
        </w:rPr>
      </w:pPr>
      <w:r w:rsidRPr="00094951">
        <w:rPr>
          <w:rFonts w:ascii="Times New Roman" w:hAnsi="Times New Roman"/>
          <w:sz w:val="24"/>
          <w:szCs w:val="24"/>
        </w:rPr>
        <w:t>Zhotovitel je povinen mít po celou dobu plnění předmětu smlouvy dle této Smlouvy uzavřenou pojistnou smlouvu kryjící odpovědnost za škodu způsobenou svou činností</w:t>
      </w:r>
      <w:r w:rsidR="00094951" w:rsidRPr="00094951">
        <w:rPr>
          <w:rFonts w:ascii="Times New Roman" w:hAnsi="Times New Roman"/>
          <w:sz w:val="24"/>
          <w:szCs w:val="24"/>
        </w:rPr>
        <w:t>.</w:t>
      </w:r>
      <w:r w:rsidRPr="00094951">
        <w:rPr>
          <w:rFonts w:ascii="Times New Roman" w:hAnsi="Times New Roman"/>
          <w:sz w:val="24"/>
          <w:szCs w:val="24"/>
        </w:rPr>
        <w:t xml:space="preserve"> </w:t>
      </w:r>
    </w:p>
    <w:p w14:paraId="4B1603BF" w14:textId="35465727" w:rsidR="0098486D" w:rsidRPr="00AE4C3D" w:rsidRDefault="00AB07D8" w:rsidP="00705AB9">
      <w:pPr>
        <w:pStyle w:val="lnek"/>
        <w:rPr>
          <w:rFonts w:ascii="Times New Roman" w:hAnsi="Times New Roman"/>
          <w:sz w:val="24"/>
          <w:szCs w:val="24"/>
        </w:rPr>
      </w:pPr>
      <w:r w:rsidRPr="00094951">
        <w:rPr>
          <w:rFonts w:ascii="Times New Roman" w:hAnsi="Times New Roman"/>
          <w:sz w:val="24"/>
          <w:szCs w:val="24"/>
        </w:rPr>
        <w:t xml:space="preserve">Článek </w:t>
      </w:r>
      <w:r w:rsidR="0098486D" w:rsidRPr="00094951">
        <w:rPr>
          <w:rFonts w:ascii="Times New Roman" w:hAnsi="Times New Roman"/>
          <w:sz w:val="24"/>
          <w:szCs w:val="24"/>
        </w:rPr>
        <w:t>V.</w:t>
      </w:r>
    </w:p>
    <w:p w14:paraId="269A931D" w14:textId="1CB13B36" w:rsidR="0098486D" w:rsidRPr="00AE4C3D" w:rsidRDefault="0098486D" w:rsidP="00705AB9">
      <w:pPr>
        <w:pStyle w:val="lnek"/>
        <w:spacing w:before="0"/>
        <w:rPr>
          <w:rFonts w:ascii="Times New Roman" w:hAnsi="Times New Roman"/>
          <w:sz w:val="24"/>
          <w:szCs w:val="24"/>
        </w:rPr>
      </w:pPr>
      <w:r w:rsidRPr="00AE4C3D">
        <w:rPr>
          <w:rFonts w:ascii="Times New Roman" w:hAnsi="Times New Roman"/>
          <w:sz w:val="24"/>
          <w:szCs w:val="24"/>
        </w:rPr>
        <w:t>Povinnosti objednatele</w:t>
      </w:r>
    </w:p>
    <w:p w14:paraId="130A7DBB" w14:textId="77777777" w:rsidR="0098486D" w:rsidRPr="00AE4C3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14861945" w14:textId="730848E2" w:rsidR="0098486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 xml:space="preserve">Objednatel se zavazuje </w:t>
      </w:r>
      <w:r w:rsidRPr="00204E19">
        <w:rPr>
          <w:rFonts w:ascii="Times New Roman" w:hAnsi="Times New Roman"/>
          <w:sz w:val="24"/>
          <w:szCs w:val="24"/>
        </w:rPr>
        <w:t>předávat</w:t>
      </w:r>
      <w:r w:rsidR="00A83744" w:rsidRPr="00204E19">
        <w:rPr>
          <w:rFonts w:ascii="Times New Roman" w:hAnsi="Times New Roman"/>
          <w:sz w:val="24"/>
          <w:szCs w:val="24"/>
        </w:rPr>
        <w:t xml:space="preserve"> nebezpečný</w:t>
      </w:r>
      <w:r w:rsidRPr="00204E19">
        <w:rPr>
          <w:rFonts w:ascii="Times New Roman" w:hAnsi="Times New Roman"/>
          <w:sz w:val="24"/>
          <w:szCs w:val="24"/>
        </w:rPr>
        <w:t xml:space="preserve"> odpad</w:t>
      </w:r>
      <w:r w:rsidRPr="00AE4C3D">
        <w:rPr>
          <w:rFonts w:ascii="Times New Roman" w:hAnsi="Times New Roman"/>
          <w:sz w:val="24"/>
          <w:szCs w:val="24"/>
        </w:rPr>
        <w:t xml:space="preserve"> označený a zvážený </w:t>
      </w:r>
      <w:r w:rsidR="004A76D9" w:rsidRPr="00AE4C3D">
        <w:rPr>
          <w:rFonts w:ascii="Times New Roman" w:hAnsi="Times New Roman"/>
          <w:sz w:val="24"/>
          <w:szCs w:val="24"/>
        </w:rPr>
        <w:t>v uzavřených plastových pytlích. Ostré předměty budou předávány v pevných obalech zabra</w:t>
      </w:r>
      <w:r w:rsidR="00B006CF" w:rsidRPr="00AE4C3D">
        <w:rPr>
          <w:rFonts w:ascii="Times New Roman" w:hAnsi="Times New Roman"/>
          <w:sz w:val="24"/>
          <w:szCs w:val="24"/>
        </w:rPr>
        <w:t>ňujících propíchnutí.</w:t>
      </w:r>
    </w:p>
    <w:p w14:paraId="1FE108B4" w14:textId="77777777" w:rsidR="00094951" w:rsidRDefault="00094951" w:rsidP="00094951">
      <w:pPr>
        <w:ind w:left="426"/>
        <w:rPr>
          <w:rFonts w:ascii="Times New Roman" w:hAnsi="Times New Roman"/>
          <w:sz w:val="24"/>
          <w:szCs w:val="24"/>
        </w:rPr>
      </w:pPr>
    </w:p>
    <w:p w14:paraId="77843797" w14:textId="77777777" w:rsidR="0019675C" w:rsidRDefault="0019675C" w:rsidP="00705AB9">
      <w:pPr>
        <w:numPr>
          <w:ilvl w:val="0"/>
          <w:numId w:val="15"/>
        </w:numPr>
        <w:ind w:left="426"/>
        <w:rPr>
          <w:rFonts w:ascii="Times New Roman" w:hAnsi="Times New Roman"/>
          <w:sz w:val="24"/>
          <w:szCs w:val="24"/>
        </w:rPr>
      </w:pPr>
      <w:r>
        <w:rPr>
          <w:rFonts w:ascii="Times New Roman" w:hAnsi="Times New Roman"/>
          <w:sz w:val="24"/>
          <w:szCs w:val="24"/>
        </w:rPr>
        <w:t>Objednatel se zavazuje dodržovat a plnit obecně závazné předpisy, především povinnost původce odpadu při nakládání s odpady dle zákona č. 185/2001 Sb. o odpadech, v platném znění.</w:t>
      </w:r>
    </w:p>
    <w:p w14:paraId="5600B2BD" w14:textId="55EB5A90" w:rsidR="00C84F62" w:rsidRPr="00C84F62" w:rsidRDefault="008300AD" w:rsidP="00C84F62">
      <w:pPr>
        <w:numPr>
          <w:ilvl w:val="0"/>
          <w:numId w:val="15"/>
        </w:numPr>
        <w:spacing w:after="0"/>
        <w:ind w:left="425" w:hanging="357"/>
        <w:rPr>
          <w:rFonts w:ascii="Times New Roman" w:hAnsi="Times New Roman"/>
          <w:sz w:val="24"/>
          <w:szCs w:val="24"/>
        </w:rPr>
      </w:pPr>
      <w:r>
        <w:rPr>
          <w:rFonts w:ascii="Times New Roman" w:hAnsi="Times New Roman"/>
          <w:sz w:val="24"/>
          <w:szCs w:val="24"/>
        </w:rPr>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nepovažuje poškození vzniklé činností zhot</w:t>
      </w:r>
      <w:r w:rsidR="00F05E27">
        <w:rPr>
          <w:rFonts w:ascii="Times New Roman" w:hAnsi="Times New Roman"/>
          <w:sz w:val="24"/>
          <w:szCs w:val="24"/>
        </w:rPr>
        <w:t>o</w:t>
      </w:r>
      <w:r w:rsidR="00D412E2">
        <w:rPr>
          <w:rFonts w:ascii="Times New Roman" w:hAnsi="Times New Roman"/>
          <w:sz w:val="24"/>
          <w:szCs w:val="24"/>
        </w:rPr>
        <w:t>vitele.</w:t>
      </w:r>
    </w:p>
    <w:p w14:paraId="26559FA8" w14:textId="77777777" w:rsidR="00D61E74" w:rsidRPr="00AE4C3D" w:rsidRDefault="00D61E74" w:rsidP="00C84F62">
      <w:pPr>
        <w:pStyle w:val="lnek"/>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C84F62">
      <w:pPr>
        <w:pStyle w:val="lnek"/>
        <w:spacing w:before="0"/>
        <w:rPr>
          <w:rFonts w:ascii="Times New Roman" w:hAnsi="Times New Roman"/>
          <w:sz w:val="24"/>
          <w:szCs w:val="24"/>
        </w:rPr>
      </w:pPr>
      <w:r w:rsidRPr="00AE4C3D">
        <w:rPr>
          <w:rFonts w:ascii="Times New Roman" w:hAnsi="Times New Roman"/>
          <w:sz w:val="24"/>
          <w:szCs w:val="24"/>
        </w:rPr>
        <w:t>C</w:t>
      </w:r>
      <w:r w:rsidR="00D61E74" w:rsidRPr="00AE4C3D">
        <w:rPr>
          <w:rFonts w:ascii="Times New Roman" w:hAnsi="Times New Roman"/>
          <w:sz w:val="24"/>
          <w:szCs w:val="24"/>
        </w:rPr>
        <w:t>ena a platební podmínky</w:t>
      </w:r>
    </w:p>
    <w:p w14:paraId="0AAAE247" w14:textId="34CE9609" w:rsidR="00DF0748"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w:t>
      </w:r>
      <w:r w:rsidR="005F7B57" w:rsidRPr="00AE4C3D">
        <w:rPr>
          <w:rFonts w:ascii="Times New Roman" w:hAnsi="Times New Roman"/>
          <w:sz w:val="24"/>
          <w:szCs w:val="24"/>
        </w:rPr>
        <w:t>ena se sjednává podle ceníku uvedeného v příloze č. 1</w:t>
      </w:r>
      <w:r w:rsidR="00B5684B" w:rsidRPr="00AE4C3D">
        <w:rPr>
          <w:rFonts w:ascii="Times New Roman" w:hAnsi="Times New Roman"/>
          <w:sz w:val="24"/>
          <w:szCs w:val="24"/>
        </w:rPr>
        <w:t xml:space="preserve">. </w:t>
      </w:r>
      <w:r w:rsidR="00503CA1" w:rsidRPr="00AE4C3D">
        <w:rPr>
          <w:rFonts w:ascii="Times New Roman" w:hAnsi="Times New Roman"/>
          <w:sz w:val="24"/>
          <w:szCs w:val="24"/>
        </w:rPr>
        <w:t xml:space="preserve">U </w:t>
      </w:r>
      <w:r w:rsidR="00503CA1" w:rsidRPr="00204E19">
        <w:rPr>
          <w:rFonts w:ascii="Times New Roman" w:hAnsi="Times New Roman"/>
          <w:sz w:val="24"/>
          <w:szCs w:val="24"/>
        </w:rPr>
        <w:t>nebezpečného odpadu</w:t>
      </w:r>
      <w:r w:rsidR="00503CA1" w:rsidRPr="00AE4C3D">
        <w:rPr>
          <w:rFonts w:ascii="Times New Roman" w:hAnsi="Times New Roman"/>
          <w:sz w:val="24"/>
          <w:szCs w:val="24"/>
        </w:rPr>
        <w:t xml:space="preserve"> je rozhodná </w:t>
      </w:r>
      <w:r w:rsidR="00B5684B" w:rsidRPr="00AE4C3D">
        <w:rPr>
          <w:rFonts w:ascii="Times New Roman" w:hAnsi="Times New Roman"/>
          <w:sz w:val="24"/>
          <w:szCs w:val="24"/>
        </w:rPr>
        <w:t>cena za měrnou jednotku (</w:t>
      </w:r>
      <w:r w:rsidR="0019675C">
        <w:rPr>
          <w:rFonts w:ascii="Times New Roman" w:hAnsi="Times New Roman"/>
          <w:sz w:val="24"/>
          <w:szCs w:val="24"/>
        </w:rPr>
        <w:t>t</w:t>
      </w:r>
      <w:r w:rsidR="00B5684B" w:rsidRPr="00AE4C3D">
        <w:rPr>
          <w:rFonts w:ascii="Times New Roman" w:hAnsi="Times New Roman"/>
          <w:sz w:val="24"/>
          <w:szCs w:val="24"/>
        </w:rPr>
        <w:t>) odpadu, uvedená roční cena je pouze cena předpokláda</w:t>
      </w:r>
      <w:r w:rsidR="003F7BA1" w:rsidRPr="00AE4C3D">
        <w:rPr>
          <w:rFonts w:ascii="Times New Roman" w:hAnsi="Times New Roman"/>
          <w:sz w:val="24"/>
          <w:szCs w:val="24"/>
        </w:rPr>
        <w:t xml:space="preserve">ná. Cenu je povinen zhotovitel </w:t>
      </w:r>
      <w:r w:rsidR="00B5684B" w:rsidRPr="00AE4C3D">
        <w:rPr>
          <w:rFonts w:ascii="Times New Roman" w:hAnsi="Times New Roman"/>
          <w:sz w:val="24"/>
          <w:szCs w:val="24"/>
        </w:rPr>
        <w:t xml:space="preserve">účtovat podle skutečně odvezeného množství odpadu, které bude odpovídat údajům na </w:t>
      </w:r>
      <w:r w:rsidR="00204E19">
        <w:rPr>
          <w:rFonts w:ascii="Times New Roman" w:hAnsi="Times New Roman"/>
          <w:sz w:val="24"/>
          <w:szCs w:val="24"/>
        </w:rPr>
        <w:t>ohlašovacím</w:t>
      </w:r>
      <w:r w:rsidR="00537EBF">
        <w:rPr>
          <w:rFonts w:ascii="Times New Roman" w:hAnsi="Times New Roman"/>
          <w:sz w:val="24"/>
          <w:szCs w:val="24"/>
        </w:rPr>
        <w:t xml:space="preserve"> listě</w:t>
      </w:r>
      <w:r w:rsidR="00B5684B" w:rsidRPr="00AE4C3D">
        <w:rPr>
          <w:rFonts w:ascii="Times New Roman" w:hAnsi="Times New Roman"/>
          <w:sz w:val="24"/>
          <w:szCs w:val="24"/>
        </w:rPr>
        <w:t xml:space="preserve"> pro přepravu </w:t>
      </w:r>
      <w:r w:rsidR="00B5684B" w:rsidRPr="00204E19">
        <w:rPr>
          <w:rFonts w:ascii="Times New Roman" w:hAnsi="Times New Roman"/>
          <w:sz w:val="24"/>
          <w:szCs w:val="24"/>
        </w:rPr>
        <w:t>nebezpečných odpadů</w:t>
      </w:r>
      <w:r w:rsidR="00B5684B" w:rsidRPr="00AE4C3D">
        <w:rPr>
          <w:rFonts w:ascii="Times New Roman" w:hAnsi="Times New Roman"/>
          <w:sz w:val="24"/>
          <w:szCs w:val="24"/>
        </w:rPr>
        <w:t>.</w:t>
      </w:r>
      <w:r w:rsidR="00DF0748" w:rsidRPr="00AE4C3D">
        <w:rPr>
          <w:rFonts w:ascii="Times New Roman" w:hAnsi="Times New Roman"/>
          <w:sz w:val="24"/>
          <w:szCs w:val="24"/>
        </w:rPr>
        <w:t xml:space="preserve"> Cena za měrnou jednotku je cena konečná, zahrnuje </w:t>
      </w:r>
      <w:r w:rsidR="00DF0748" w:rsidRPr="00AE4C3D">
        <w:rPr>
          <w:rFonts w:ascii="Times New Roman" w:hAnsi="Times New Roman"/>
          <w:b/>
          <w:sz w:val="24"/>
          <w:szCs w:val="24"/>
        </w:rPr>
        <w:t>veškeré</w:t>
      </w:r>
      <w:r w:rsidR="00DF0748" w:rsidRPr="00AE4C3D">
        <w:rPr>
          <w:rFonts w:ascii="Times New Roman" w:hAnsi="Times New Roman"/>
          <w:sz w:val="24"/>
          <w:szCs w:val="24"/>
        </w:rPr>
        <w:t xml:space="preserve"> náklady zhotovitele (např. dopravné do místa plnění, pojištění, celní, bankovní a ostatní poplatky, finanční vlivy </w:t>
      </w:r>
      <w:r w:rsidR="00DC699E">
        <w:rPr>
          <w:rFonts w:ascii="Times New Roman" w:hAnsi="Times New Roman"/>
          <w:sz w:val="24"/>
          <w:szCs w:val="24"/>
        </w:rPr>
        <w:t>–</w:t>
      </w:r>
      <w:r w:rsidR="00DF0748" w:rsidRPr="00AE4C3D">
        <w:rPr>
          <w:rFonts w:ascii="Times New Roman" w:hAnsi="Times New Roman"/>
          <w:sz w:val="24"/>
          <w:szCs w:val="24"/>
        </w:rPr>
        <w:t xml:space="preserve"> inflace</w:t>
      </w:r>
      <w:r w:rsidR="00DC699E">
        <w:rPr>
          <w:rFonts w:ascii="Times New Roman" w:hAnsi="Times New Roman"/>
          <w:sz w:val="24"/>
          <w:szCs w:val="24"/>
        </w:rPr>
        <w:t xml:space="preserve">, </w:t>
      </w:r>
      <w:r w:rsidR="00C84F62">
        <w:rPr>
          <w:rFonts w:ascii="Times New Roman" w:hAnsi="Times New Roman"/>
          <w:sz w:val="24"/>
          <w:szCs w:val="24"/>
        </w:rPr>
        <w:t>poskytnutí plechových sudů</w:t>
      </w:r>
      <w:r w:rsidR="00DC699E">
        <w:rPr>
          <w:rFonts w:ascii="Times New Roman" w:hAnsi="Times New Roman"/>
          <w:sz w:val="24"/>
          <w:szCs w:val="24"/>
        </w:rPr>
        <w:t>, úklid sběrných míst</w:t>
      </w:r>
      <w:r w:rsidR="00DF0748" w:rsidRPr="00AE4C3D">
        <w:rPr>
          <w:rFonts w:ascii="Times New Roman" w:hAnsi="Times New Roman"/>
          <w:sz w:val="24"/>
          <w:szCs w:val="24"/>
        </w:rPr>
        <w:t xml:space="preserve"> apod.).</w:t>
      </w:r>
      <w:r w:rsidR="00490AC6">
        <w:rPr>
          <w:rFonts w:ascii="Times New Roman" w:hAnsi="Times New Roman"/>
          <w:sz w:val="24"/>
          <w:szCs w:val="24"/>
        </w:rPr>
        <w:t xml:space="preserve"> </w:t>
      </w:r>
    </w:p>
    <w:p w14:paraId="58B77384" w14:textId="77777777" w:rsidR="00A32A6E" w:rsidRDefault="00A32A6E" w:rsidP="00C84F62">
      <w:pPr>
        <w:numPr>
          <w:ilvl w:val="0"/>
          <w:numId w:val="17"/>
        </w:numPr>
        <w:ind w:left="426"/>
        <w:rPr>
          <w:rFonts w:ascii="Times New Roman" w:hAnsi="Times New Roman"/>
          <w:sz w:val="24"/>
          <w:szCs w:val="24"/>
        </w:rPr>
      </w:pPr>
      <w:r>
        <w:rPr>
          <w:rFonts w:ascii="Times New Roman" w:hAnsi="Times New Roman"/>
          <w:sz w:val="24"/>
          <w:szCs w:val="24"/>
        </w:rPr>
        <w:t xml:space="preserve">Zhotovitel se zavazuje předat objednateli jako přílohu </w:t>
      </w:r>
      <w:r w:rsidR="005C682C">
        <w:rPr>
          <w:rFonts w:ascii="Times New Roman" w:hAnsi="Times New Roman"/>
          <w:sz w:val="24"/>
          <w:szCs w:val="24"/>
        </w:rPr>
        <w:t xml:space="preserve">každého </w:t>
      </w:r>
      <w:r>
        <w:rPr>
          <w:rFonts w:ascii="Times New Roman" w:hAnsi="Times New Roman"/>
          <w:sz w:val="24"/>
          <w:szCs w:val="24"/>
        </w:rPr>
        <w:t>daňového dokladu (faktury):</w:t>
      </w:r>
    </w:p>
    <w:p w14:paraId="10D771DD" w14:textId="77777777" w:rsidR="00A32A6E" w:rsidRPr="00AE4C3D" w:rsidRDefault="00A32A6E" w:rsidP="00C84F62">
      <w:pPr>
        <w:numPr>
          <w:ilvl w:val="0"/>
          <w:numId w:val="29"/>
        </w:numPr>
        <w:ind w:left="1134" w:hanging="396"/>
        <w:rPr>
          <w:rFonts w:ascii="Times New Roman" w:hAnsi="Times New Roman"/>
          <w:sz w:val="24"/>
          <w:szCs w:val="24"/>
        </w:rPr>
      </w:pPr>
      <w:r>
        <w:rPr>
          <w:rFonts w:ascii="Times New Roman" w:hAnsi="Times New Roman"/>
          <w:sz w:val="24"/>
          <w:szCs w:val="24"/>
        </w:rPr>
        <w:t>měsíční přehled likvidovaných druhů odpadu dle katalogových čísel</w:t>
      </w:r>
      <w:r w:rsidR="009F416D">
        <w:rPr>
          <w:rFonts w:ascii="Times New Roman" w:hAnsi="Times New Roman"/>
          <w:sz w:val="24"/>
          <w:szCs w:val="24"/>
        </w:rPr>
        <w:t xml:space="preserve"> </w:t>
      </w:r>
      <w:r w:rsidR="005C682C">
        <w:rPr>
          <w:rFonts w:ascii="Times New Roman" w:hAnsi="Times New Roman"/>
          <w:sz w:val="24"/>
          <w:szCs w:val="24"/>
        </w:rPr>
        <w:t>včetně dodání vážních lístků</w:t>
      </w:r>
      <w:r>
        <w:rPr>
          <w:rFonts w:ascii="Times New Roman" w:hAnsi="Times New Roman"/>
          <w:sz w:val="24"/>
          <w:szCs w:val="24"/>
        </w:rPr>
        <w:t xml:space="preserve">; </w:t>
      </w:r>
    </w:p>
    <w:p w14:paraId="3437D5C5" w14:textId="77777777" w:rsidR="00D61E74" w:rsidRPr="00AE4C3D" w:rsidRDefault="00827E01" w:rsidP="00C84F62">
      <w:pPr>
        <w:numPr>
          <w:ilvl w:val="0"/>
          <w:numId w:val="17"/>
        </w:numPr>
        <w:ind w:left="426"/>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58FE9E54" w:rsidR="00DF0748" w:rsidRPr="00AE4C3D" w:rsidRDefault="00DF0748" w:rsidP="00C84F62">
      <w:pPr>
        <w:numPr>
          <w:ilvl w:val="0"/>
          <w:numId w:val="17"/>
        </w:numPr>
        <w:ind w:left="426"/>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C84F62">
        <w:rPr>
          <w:rFonts w:ascii="Times New Roman" w:hAnsi="Times New Roman"/>
          <w:sz w:val="24"/>
          <w:szCs w:val="24"/>
        </w:rPr>
        <w:t>.</w:t>
      </w:r>
    </w:p>
    <w:p w14:paraId="66A3C819" w14:textId="77777777" w:rsidR="00D61E74" w:rsidRPr="00094951" w:rsidRDefault="00D61E74" w:rsidP="00C84F62">
      <w:pPr>
        <w:numPr>
          <w:ilvl w:val="0"/>
          <w:numId w:val="17"/>
        </w:numPr>
        <w:ind w:left="426"/>
        <w:rPr>
          <w:rFonts w:ascii="Times New Roman" w:hAnsi="Times New Roman"/>
          <w:sz w:val="24"/>
          <w:szCs w:val="24"/>
        </w:rPr>
      </w:pPr>
      <w:r w:rsidRPr="00094951">
        <w:rPr>
          <w:rFonts w:ascii="Times New Roman" w:hAnsi="Times New Roman"/>
          <w:sz w:val="24"/>
          <w:szCs w:val="24"/>
        </w:rPr>
        <w:t xml:space="preserve">Smluvní splatnost daňového dokladu bude </w:t>
      </w:r>
      <w:r w:rsidR="00C14CE6" w:rsidRPr="00094951">
        <w:rPr>
          <w:rFonts w:ascii="Times New Roman" w:hAnsi="Times New Roman"/>
          <w:sz w:val="24"/>
          <w:szCs w:val="24"/>
        </w:rPr>
        <w:t>3</w:t>
      </w:r>
      <w:r w:rsidRPr="00094951">
        <w:rPr>
          <w:rFonts w:ascii="Times New Roman" w:hAnsi="Times New Roman"/>
          <w:sz w:val="24"/>
          <w:szCs w:val="24"/>
        </w:rPr>
        <w:t xml:space="preserve">0 kalendářních dnů ode dne doručení daňového dokladu </w:t>
      </w:r>
      <w:r w:rsidR="00827E01" w:rsidRPr="00094951">
        <w:rPr>
          <w:rFonts w:ascii="Times New Roman" w:hAnsi="Times New Roman"/>
          <w:sz w:val="24"/>
          <w:szCs w:val="24"/>
        </w:rPr>
        <w:t>objednatel</w:t>
      </w:r>
      <w:r w:rsidR="00FC1290" w:rsidRPr="00094951">
        <w:rPr>
          <w:rFonts w:ascii="Times New Roman" w:hAnsi="Times New Roman"/>
          <w:sz w:val="24"/>
          <w:szCs w:val="24"/>
        </w:rPr>
        <w:t>i</w:t>
      </w:r>
      <w:r w:rsidRPr="00094951">
        <w:rPr>
          <w:rFonts w:ascii="Times New Roman" w:hAnsi="Times New Roman"/>
          <w:sz w:val="24"/>
          <w:szCs w:val="24"/>
        </w:rPr>
        <w:t xml:space="preserve">. </w:t>
      </w:r>
      <w:r w:rsidR="0019675C" w:rsidRPr="00094951">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Default="00D61E74" w:rsidP="00C84F62">
      <w:pPr>
        <w:numPr>
          <w:ilvl w:val="0"/>
          <w:numId w:val="17"/>
        </w:numPr>
        <w:ind w:left="426"/>
        <w:rPr>
          <w:rFonts w:ascii="Times New Roman" w:hAnsi="Times New Roman"/>
          <w:sz w:val="24"/>
          <w:szCs w:val="24"/>
        </w:rPr>
      </w:pPr>
      <w:r w:rsidRPr="00AE4C3D">
        <w:rPr>
          <w:rFonts w:ascii="Times New Roman" w:hAnsi="Times New Roman"/>
          <w:sz w:val="24"/>
          <w:szCs w:val="24"/>
        </w:rPr>
        <w:t>Celkovou a pro účely fakturace rozhodnou cenou se rozumí cena včetně DPH.</w:t>
      </w:r>
      <w:r w:rsidR="00B503D6">
        <w:rPr>
          <w:rFonts w:ascii="Times New Roman" w:hAnsi="Times New Roman"/>
          <w:sz w:val="24"/>
          <w:szCs w:val="24"/>
        </w:rPr>
        <w:t xml:space="preserve"> Platby budou probíhat výhradně v CZK  a rovněž veškeré údaje budou uvedeny v této měně. </w:t>
      </w:r>
    </w:p>
    <w:p w14:paraId="32B20481" w14:textId="73AD7925" w:rsidR="00204E19" w:rsidRPr="00204E19" w:rsidRDefault="00B503D6" w:rsidP="00C84F62">
      <w:pPr>
        <w:numPr>
          <w:ilvl w:val="0"/>
          <w:numId w:val="17"/>
        </w:numPr>
        <w:spacing w:line="360" w:lineRule="auto"/>
        <w:ind w:left="426"/>
        <w:contextualSpacing/>
        <w:rPr>
          <w:rFonts w:ascii="Times New Roman" w:hAnsi="Times New Roman"/>
          <w:sz w:val="24"/>
          <w:szCs w:val="24"/>
        </w:rPr>
      </w:pPr>
      <w:r w:rsidRPr="00B503D6">
        <w:rPr>
          <w:rFonts w:ascii="Times New Roman" w:hAnsi="Times New Roman"/>
          <w:sz w:val="24"/>
          <w:szCs w:val="24"/>
        </w:rPr>
        <w:t>Za den úhrady se považuje den, kdy byla fakt</w:t>
      </w:r>
      <w:r w:rsidR="00C84F62">
        <w:rPr>
          <w:rFonts w:ascii="Times New Roman" w:hAnsi="Times New Roman"/>
          <w:sz w:val="24"/>
          <w:szCs w:val="24"/>
        </w:rPr>
        <w:t>urovaná částka odepsána z účtu objednatele</w:t>
      </w:r>
      <w:r w:rsidRPr="00B503D6">
        <w:rPr>
          <w:rFonts w:ascii="Times New Roman" w:hAnsi="Times New Roman"/>
          <w:sz w:val="24"/>
          <w:szCs w:val="24"/>
        </w:rPr>
        <w:t>.</w:t>
      </w:r>
    </w:p>
    <w:p w14:paraId="384706C3" w14:textId="4914F95B" w:rsidR="00D61E74" w:rsidRPr="00AE4C3D"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pouze v případě, </w:t>
      </w:r>
      <w:r w:rsidR="00C84F62">
        <w:rPr>
          <w:rFonts w:ascii="Times New Roman" w:hAnsi="Times New Roman"/>
          <w:sz w:val="24"/>
          <w:szCs w:val="24"/>
        </w:rPr>
        <w:t>že dojde v průběhu realizace ke </w:t>
      </w:r>
      <w:r w:rsidR="00D61E74" w:rsidRPr="00AE4C3D">
        <w:rPr>
          <w:rFonts w:ascii="Times New Roman" w:hAnsi="Times New Roman"/>
          <w:sz w:val="24"/>
          <w:szCs w:val="24"/>
        </w:rPr>
        <w:t>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7DB26C2" w14:textId="2E7A1437" w:rsidR="00D61E74" w:rsidRDefault="00D61E74" w:rsidP="00C84F62">
      <w:pPr>
        <w:numPr>
          <w:ilvl w:val="0"/>
          <w:numId w:val="17"/>
        </w:numPr>
        <w:ind w:left="426"/>
        <w:rPr>
          <w:rFonts w:ascii="Times New Roman" w:hAnsi="Times New Roman"/>
          <w:sz w:val="24"/>
          <w:szCs w:val="24"/>
        </w:rPr>
      </w:pPr>
      <w:r w:rsidRPr="00AE4C3D">
        <w:rPr>
          <w:rFonts w:ascii="Times New Roman" w:hAnsi="Times New Roman"/>
          <w:sz w:val="24"/>
          <w:szCs w:val="24"/>
        </w:rPr>
        <w:t xml:space="preserve">Úhrada za plnění z této smlouvy bude realizována bezhotovostním převodem na účet </w:t>
      </w:r>
      <w:r w:rsidR="00827E01" w:rsidRPr="00AE4C3D">
        <w:rPr>
          <w:rFonts w:ascii="Times New Roman" w:hAnsi="Times New Roman"/>
          <w:sz w:val="24"/>
          <w:szCs w:val="24"/>
        </w:rPr>
        <w:t>zhotovitel</w:t>
      </w:r>
      <w:r w:rsidR="00FC1290" w:rsidRPr="00AE4C3D">
        <w:rPr>
          <w:rFonts w:ascii="Times New Roman" w:hAnsi="Times New Roman"/>
          <w:sz w:val="24"/>
          <w:szCs w:val="24"/>
        </w:rPr>
        <w:t>e</w:t>
      </w:r>
      <w:r w:rsidRPr="00AE4C3D">
        <w:rPr>
          <w:rFonts w:ascii="Times New Roman" w:hAnsi="Times New Roman"/>
          <w:sz w:val="24"/>
          <w:szCs w:val="24"/>
        </w:rPr>
        <w:t>, který je správcem daně (finančním úřadem) zveřejněn způsobem umožňujícím dálkový přístup ve smyslu ustanovení §</w:t>
      </w:r>
      <w:r w:rsidR="00C84F62">
        <w:rPr>
          <w:rFonts w:ascii="Times New Roman" w:hAnsi="Times New Roman"/>
          <w:sz w:val="24"/>
          <w:szCs w:val="24"/>
        </w:rPr>
        <w:t xml:space="preserve"> 109 odst. 2 písm. c) zákona č. </w:t>
      </w:r>
      <w:r w:rsidRPr="00AE4C3D">
        <w:rPr>
          <w:rFonts w:ascii="Times New Roman" w:hAnsi="Times New Roman"/>
          <w:sz w:val="24"/>
          <w:szCs w:val="24"/>
        </w:rPr>
        <w:t>235/2004 Sb., o dani z přidané hodnoty, ve znění pozdějších předpisů (dále jen „zákon o DPH“).</w:t>
      </w:r>
    </w:p>
    <w:p w14:paraId="1C663BAE" w14:textId="77777777" w:rsidR="00094951" w:rsidRPr="00AE4C3D" w:rsidRDefault="00094951" w:rsidP="00094951">
      <w:pPr>
        <w:rPr>
          <w:rFonts w:ascii="Times New Roman" w:hAnsi="Times New Roman"/>
          <w:sz w:val="24"/>
          <w:szCs w:val="24"/>
        </w:rPr>
      </w:pPr>
    </w:p>
    <w:p w14:paraId="0C61AD53" w14:textId="7A8AC237" w:rsidR="009D3A75" w:rsidRDefault="009D3A75" w:rsidP="00C84F62">
      <w:pPr>
        <w:numPr>
          <w:ilvl w:val="0"/>
          <w:numId w:val="17"/>
        </w:numPr>
        <w:ind w:left="426"/>
        <w:rPr>
          <w:rFonts w:ascii="Times New Roman" w:hAnsi="Times New Roman"/>
          <w:sz w:val="24"/>
          <w:szCs w:val="24"/>
        </w:rPr>
      </w:pPr>
      <w:r w:rsidRPr="009D3A75">
        <w:rPr>
          <w:rFonts w:ascii="Times New Roman" w:hAnsi="Times New Roman"/>
          <w:sz w:val="24"/>
          <w:szCs w:val="24"/>
        </w:rPr>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C84F62">
        <w:rPr>
          <w:rFonts w:ascii="Times New Roman" w:hAnsi="Times New Roman"/>
          <w:sz w:val="24"/>
          <w:szCs w:val="24"/>
        </w:rPr>
        <w:t xml:space="preserve">e smyslu této smlouvy </w:t>
      </w:r>
      <w:r w:rsidR="00C84F62" w:rsidRPr="00C84F62">
        <w:rPr>
          <w:rFonts w:ascii="Times New Roman" w:hAnsi="Times New Roman"/>
          <w:sz w:val="24"/>
          <w:szCs w:val="24"/>
        </w:rPr>
        <w:t>a </w:t>
      </w:r>
      <w:r w:rsidRPr="00C84F62">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1A92AFA" w:rsidR="009D3A75" w:rsidRPr="005C682C" w:rsidRDefault="009D3A75" w:rsidP="00C84F62">
      <w:pPr>
        <w:pStyle w:val="Default"/>
        <w:numPr>
          <w:ilvl w:val="0"/>
          <w:numId w:val="17"/>
        </w:numPr>
        <w:spacing w:after="176"/>
        <w:ind w:left="426"/>
        <w:jc w:val="both"/>
        <w:rPr>
          <w:rFonts w:ascii="Times New Roman" w:hAnsi="Times New Roman" w:cs="Times New Roman"/>
        </w:rPr>
      </w:pPr>
      <w:r w:rsidRPr="009D3A75">
        <w:rPr>
          <w:rFonts w:ascii="Times New Roman" w:hAnsi="Times New Roman" w:cs="Times New Roman"/>
          <w:color w:val="auto"/>
        </w:rPr>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sidR="00C84F62">
        <w:rPr>
          <w:rFonts w:ascii="Times New Roman" w:hAnsi="Times New Roman" w:cs="Times New Roman"/>
          <w:color w:val="auto"/>
        </w:rPr>
        <w:t xml:space="preserve"> za </w:t>
      </w:r>
      <w:r>
        <w:rPr>
          <w:rFonts w:ascii="Times New Roman" w:hAnsi="Times New Roman" w:cs="Times New Roman"/>
          <w:color w:val="auto"/>
        </w:rPr>
        <w:t xml:space="preserve">předpokladu, </w:t>
      </w:r>
      <w:r w:rsidRPr="009D3A75">
        <w:rPr>
          <w:rFonts w:ascii="Times New Roman" w:hAnsi="Times New Roman" w:cs="Times New Roman"/>
          <w:color w:val="auto"/>
        </w:rPr>
        <w:t>že budou vypořádány veškeré případné nároky objednatele vůči zhotoviteli vyplývající z jiných ustanovení této smlo</w:t>
      </w:r>
      <w:r w:rsidR="00C84F62">
        <w:rPr>
          <w:rFonts w:ascii="Times New Roman" w:hAnsi="Times New Roman" w:cs="Times New Roman"/>
          <w:color w:val="auto"/>
        </w:rPr>
        <w:t>uvy (smluvní pokuty, nároky na  n</w:t>
      </w:r>
      <w:r w:rsidRPr="009D3A75">
        <w:rPr>
          <w:rFonts w:ascii="Times New Roman" w:hAnsi="Times New Roman" w:cs="Times New Roman"/>
          <w:color w:val="auto"/>
        </w:rPr>
        <w:t>áhradu škody, atd.).</w:t>
      </w:r>
    </w:p>
    <w:p w14:paraId="18B70915" w14:textId="04E024A2" w:rsidR="005C682C" w:rsidRPr="005C682C" w:rsidRDefault="005C682C" w:rsidP="00C84F62">
      <w:pPr>
        <w:pStyle w:val="Default"/>
        <w:numPr>
          <w:ilvl w:val="0"/>
          <w:numId w:val="17"/>
        </w:numPr>
        <w:spacing w:after="176"/>
        <w:ind w:left="426"/>
        <w:jc w:val="both"/>
        <w:rPr>
          <w:rFonts w:ascii="Times New Roman" w:hAnsi="Times New Roman" w:cs="Times New Roman"/>
        </w:rPr>
      </w:pPr>
      <w:r w:rsidRPr="005C682C">
        <w:rPr>
          <w:rFonts w:ascii="Times New Roman" w:hAnsi="Times New Roman" w:cs="Times New Roman"/>
        </w:rPr>
        <w:t>Pokud bude zhotovitel s plněním jakékoli povinnosti dle této smlouvy</w:t>
      </w:r>
      <w:r w:rsidR="00FF5651">
        <w:rPr>
          <w:rFonts w:ascii="Times New Roman" w:hAnsi="Times New Roman" w:cs="Times New Roman"/>
        </w:rPr>
        <w:t xml:space="preserve"> v prodlení</w:t>
      </w:r>
      <w:r w:rsidRPr="005C682C">
        <w:rPr>
          <w:rFonts w:ascii="Times New Roman" w:hAnsi="Times New Roman" w:cs="Times New Roman"/>
        </w:rPr>
        <w:t>, nebude objednatel povinen provést úhradu ceny dle této smlouvy, dokud zhotovitel nezjedná nápravu.</w:t>
      </w:r>
    </w:p>
    <w:p w14:paraId="631FD471" w14:textId="6F116F81" w:rsidR="00C84F62" w:rsidRDefault="00B503D6" w:rsidP="00094951">
      <w:pPr>
        <w:pStyle w:val="Default"/>
        <w:numPr>
          <w:ilvl w:val="0"/>
          <w:numId w:val="17"/>
        </w:numPr>
        <w:ind w:left="425" w:hanging="397"/>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0AEFA260" w14:textId="77777777" w:rsidR="00094951" w:rsidRPr="00094951" w:rsidRDefault="00094951" w:rsidP="00094951">
      <w:pPr>
        <w:pStyle w:val="Default"/>
        <w:ind w:left="425"/>
        <w:jc w:val="both"/>
        <w:rPr>
          <w:rFonts w:ascii="Times New Roman" w:hAnsi="Times New Roman" w:cs="Times New Roman"/>
        </w:rPr>
      </w:pPr>
    </w:p>
    <w:p w14:paraId="137BDD26" w14:textId="77777777" w:rsidR="00C54F0A" w:rsidRPr="00AE4C3D" w:rsidRDefault="005808B2" w:rsidP="00094951">
      <w:pPr>
        <w:pStyle w:val="lnek"/>
        <w:spacing w:before="0"/>
        <w:rPr>
          <w:rFonts w:ascii="Times New Roman" w:hAnsi="Times New Roman"/>
          <w:sz w:val="24"/>
          <w:szCs w:val="24"/>
        </w:rPr>
      </w:pPr>
      <w:r w:rsidRPr="00AE4C3D">
        <w:rPr>
          <w:rFonts w:ascii="Times New Roman" w:hAnsi="Times New Roman"/>
          <w:sz w:val="24"/>
          <w:szCs w:val="24"/>
        </w:rPr>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11DFB015" w14:textId="77777777" w:rsidR="00C54F0A" w:rsidRPr="00AE4C3D" w:rsidRDefault="00C54F0A" w:rsidP="00C84F62">
      <w:pPr>
        <w:pStyle w:val="lnek"/>
        <w:spacing w:before="0"/>
        <w:rPr>
          <w:rFonts w:ascii="Times New Roman" w:hAnsi="Times New Roman"/>
          <w:sz w:val="24"/>
          <w:szCs w:val="24"/>
        </w:rPr>
      </w:pPr>
      <w:r w:rsidRPr="00AE4C3D">
        <w:rPr>
          <w:rFonts w:ascii="Times New Roman" w:hAnsi="Times New Roman"/>
          <w:sz w:val="24"/>
          <w:szCs w:val="24"/>
        </w:rPr>
        <w:t>Vzájemná komunikace smluvních stran</w:t>
      </w:r>
    </w:p>
    <w:p w14:paraId="4D72CEB9"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44336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C84F62">
      <w:pPr>
        <w:pStyle w:val="lnek"/>
        <w:spacing w:before="0"/>
        <w:rPr>
          <w:rFonts w:ascii="Times New Roman" w:hAnsi="Times New Roman"/>
          <w:sz w:val="24"/>
          <w:szCs w:val="24"/>
        </w:rPr>
      </w:pPr>
      <w:r w:rsidRPr="00AE4C3D">
        <w:rPr>
          <w:rFonts w:ascii="Times New Roman" w:hAnsi="Times New Roman"/>
          <w:sz w:val="24"/>
          <w:szCs w:val="24"/>
        </w:rPr>
        <w:t>Smluvní pokut</w:t>
      </w:r>
      <w:r w:rsidR="0098486D" w:rsidRPr="00AE4C3D">
        <w:rPr>
          <w:rFonts w:ascii="Times New Roman" w:hAnsi="Times New Roman"/>
          <w:sz w:val="24"/>
          <w:szCs w:val="24"/>
        </w:rPr>
        <w:t>y</w:t>
      </w:r>
      <w:r w:rsidRPr="00AE4C3D">
        <w:rPr>
          <w:rFonts w:ascii="Times New Roman" w:hAnsi="Times New Roman"/>
          <w:sz w:val="24"/>
          <w:szCs w:val="24"/>
        </w:rPr>
        <w:t xml:space="preserve"> </w:t>
      </w:r>
    </w:p>
    <w:p w14:paraId="33F3736B" w14:textId="19C9A17A"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F05E27">
        <w:rPr>
          <w:rFonts w:ascii="Times New Roman" w:hAnsi="Times New Roman"/>
          <w:sz w:val="24"/>
          <w:szCs w:val="24"/>
        </w:rPr>
        <w:t xml:space="preserve"> – jedná se zejména o případ prodlení s odvozem odpadu v určeném čase</w:t>
      </w:r>
      <w:r w:rsidR="00FF5651">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ve </w:t>
      </w:r>
      <w:r w:rsidR="00E371AA" w:rsidRPr="00094951">
        <w:rPr>
          <w:rFonts w:ascii="Times New Roman" w:hAnsi="Times New Roman"/>
          <w:sz w:val="24"/>
          <w:szCs w:val="24"/>
        </w:rPr>
        <w:t xml:space="preserve">výši </w:t>
      </w:r>
      <w:r w:rsidR="001A3FEF" w:rsidRPr="00094951">
        <w:rPr>
          <w:rFonts w:ascii="Times New Roman" w:hAnsi="Times New Roman"/>
          <w:sz w:val="24"/>
          <w:szCs w:val="24"/>
        </w:rPr>
        <w:t xml:space="preserve">10 000,- </w:t>
      </w:r>
      <w:r w:rsidR="00610065" w:rsidRPr="00094951">
        <w:rPr>
          <w:rFonts w:ascii="Times New Roman" w:hAnsi="Times New Roman"/>
          <w:sz w:val="24"/>
          <w:szCs w:val="24"/>
        </w:rPr>
        <w:t> Kč</w:t>
      </w:r>
      <w:r w:rsidRPr="00094951">
        <w:rPr>
          <w:rFonts w:ascii="Times New Roman" w:hAnsi="Times New Roman"/>
          <w:sz w:val="24"/>
          <w:szCs w:val="24"/>
        </w:rPr>
        <w:t xml:space="preserve"> za</w:t>
      </w:r>
      <w:r w:rsidRPr="00AE4C3D">
        <w:rPr>
          <w:rFonts w:ascii="Times New Roman" w:hAnsi="Times New Roman"/>
          <w:sz w:val="24"/>
          <w:szCs w:val="24"/>
        </w:rPr>
        <w:t xml:space="preserve"> každý den prodlení</w:t>
      </w:r>
      <w:r w:rsidR="001A3FEF">
        <w:rPr>
          <w:rFonts w:ascii="Times New Roman" w:hAnsi="Times New Roman"/>
          <w:sz w:val="24"/>
          <w:szCs w:val="24"/>
        </w:rPr>
        <w:t>, kdy nedojde k odvozu odpadu v dohodnutém čase</w:t>
      </w:r>
    </w:p>
    <w:p w14:paraId="1D9F90FD" w14:textId="77777777"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D89FE79" w14:textId="77777777" w:rsidR="00D61E74"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333EB91A" w:rsidR="0028492A" w:rsidRPr="00094951" w:rsidRDefault="0028492A" w:rsidP="00B505BB">
      <w:pPr>
        <w:numPr>
          <w:ilvl w:val="0"/>
          <w:numId w:val="19"/>
        </w:numPr>
        <w:ind w:left="426"/>
        <w:rPr>
          <w:rFonts w:ascii="Times New Roman" w:hAnsi="Times New Roman"/>
          <w:sz w:val="24"/>
          <w:szCs w:val="24"/>
        </w:rPr>
      </w:pPr>
      <w:r w:rsidRPr="00094951">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Objednateli smluvní pokutu ve výši 10.000,- Kč, a to za každý jednotlivý případ porušení povinnosti.</w:t>
      </w:r>
    </w:p>
    <w:p w14:paraId="0DF555AE" w14:textId="77777777" w:rsidR="0028492A" w:rsidRDefault="0028492A" w:rsidP="00B505BB">
      <w:pPr>
        <w:numPr>
          <w:ilvl w:val="0"/>
          <w:numId w:val="19"/>
        </w:numPr>
        <w:ind w:left="426"/>
        <w:rPr>
          <w:rFonts w:ascii="Times New Roman" w:hAnsi="Times New Roman"/>
          <w:sz w:val="24"/>
          <w:szCs w:val="24"/>
        </w:rPr>
      </w:pPr>
      <w:r w:rsidRPr="00094951">
        <w:rPr>
          <w:rFonts w:ascii="Times New Roman" w:hAnsi="Times New Roman"/>
          <w:sz w:val="24"/>
          <w:szCs w:val="24"/>
        </w:rPr>
        <w:t>Smluvní pokuty a úroky z</w:t>
      </w:r>
      <w:r>
        <w:rPr>
          <w:rFonts w:ascii="Times New Roman" w:hAnsi="Times New Roman"/>
          <w:sz w:val="24"/>
          <w:szCs w:val="24"/>
        </w:rPr>
        <w:t xml:space="preserve"> prodlení jsou splatné do 30 kalendářních dnů ode dne doručení jejich </w:t>
      </w:r>
      <w:r w:rsidR="006A28F0">
        <w:rPr>
          <w:rFonts w:ascii="Times New Roman" w:hAnsi="Times New Roman"/>
          <w:sz w:val="24"/>
          <w:szCs w:val="24"/>
        </w:rPr>
        <w:t xml:space="preserve">písemného </w:t>
      </w:r>
      <w:r>
        <w:rPr>
          <w:rFonts w:ascii="Times New Roman" w:hAnsi="Times New Roman"/>
          <w:sz w:val="24"/>
          <w:szCs w:val="24"/>
        </w:rPr>
        <w:t>vyúčtování druhé smluvní straně.</w:t>
      </w:r>
    </w:p>
    <w:p w14:paraId="4974ED76" w14:textId="7D9A2C0A" w:rsidR="00F5270D" w:rsidRDefault="00F5270D" w:rsidP="00B505BB">
      <w:pPr>
        <w:numPr>
          <w:ilvl w:val="0"/>
          <w:numId w:val="19"/>
        </w:numPr>
        <w:ind w:left="426"/>
        <w:rPr>
          <w:rFonts w:ascii="Times New Roman" w:hAnsi="Times New Roman"/>
          <w:sz w:val="24"/>
          <w:szCs w:val="24"/>
        </w:rPr>
      </w:pPr>
      <w:r>
        <w:rPr>
          <w:rFonts w:ascii="Times New Roman" w:hAnsi="Times New Roman"/>
          <w:sz w:val="24"/>
          <w:szCs w:val="24"/>
        </w:rPr>
        <w:t>Objednatel je v případě opakovaného porušení nebo neplnění povinností zhotovitele z této smlouvy,</w:t>
      </w:r>
      <w:r w:rsidR="005B7FD8">
        <w:rPr>
          <w:rFonts w:ascii="Times New Roman" w:hAnsi="Times New Roman"/>
          <w:sz w:val="24"/>
          <w:szCs w:val="24"/>
        </w:rPr>
        <w:t xml:space="preserve"> oprávněn si </w:t>
      </w:r>
      <w:r w:rsidR="00537EBF" w:rsidRPr="00FF5651">
        <w:rPr>
          <w:rFonts w:ascii="Times New Roman" w:hAnsi="Times New Roman"/>
          <w:sz w:val="24"/>
          <w:szCs w:val="24"/>
        </w:rPr>
        <w:t>zajistit</w:t>
      </w:r>
      <w:r w:rsidR="005B7FD8" w:rsidRPr="00FF5651">
        <w:rPr>
          <w:rFonts w:ascii="Times New Roman" w:hAnsi="Times New Roman"/>
          <w:sz w:val="24"/>
          <w:szCs w:val="24"/>
        </w:rPr>
        <w:t xml:space="preserve"> </w:t>
      </w:r>
      <w:r>
        <w:rPr>
          <w:rFonts w:ascii="Times New Roman" w:hAnsi="Times New Roman"/>
          <w:sz w:val="24"/>
          <w:szCs w:val="24"/>
        </w:rPr>
        <w:t>jejich splnění jiným způsobem</w:t>
      </w:r>
      <w:r w:rsidR="0088645C">
        <w:rPr>
          <w:rFonts w:ascii="Times New Roman" w:hAnsi="Times New Roman"/>
          <w:sz w:val="24"/>
          <w:szCs w:val="24"/>
        </w:rPr>
        <w:t xml:space="preserve"> na náklady zhotovitele.</w:t>
      </w:r>
    </w:p>
    <w:p w14:paraId="6BFC9BC5" w14:textId="11D1510D" w:rsidR="0088645C" w:rsidRDefault="0088645C" w:rsidP="00B505BB">
      <w:pPr>
        <w:numPr>
          <w:ilvl w:val="0"/>
          <w:numId w:val="19"/>
        </w:numPr>
        <w:ind w:left="426"/>
        <w:rPr>
          <w:rFonts w:ascii="Times New Roman" w:hAnsi="Times New Roman"/>
          <w:sz w:val="24"/>
          <w:szCs w:val="24"/>
        </w:rPr>
      </w:pPr>
      <w:r>
        <w:rPr>
          <w:rFonts w:ascii="Times New Roman" w:hAnsi="Times New Roman"/>
          <w:sz w:val="24"/>
          <w:szCs w:val="24"/>
        </w:rPr>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18169013" w14:textId="4A226CE3" w:rsidR="00FF5651" w:rsidRPr="00094951" w:rsidRDefault="00FF5651" w:rsidP="00B505BB">
      <w:pPr>
        <w:numPr>
          <w:ilvl w:val="0"/>
          <w:numId w:val="19"/>
        </w:numPr>
        <w:ind w:left="426"/>
        <w:rPr>
          <w:rFonts w:ascii="Times New Roman" w:hAnsi="Times New Roman"/>
          <w:sz w:val="24"/>
          <w:szCs w:val="24"/>
        </w:rPr>
      </w:pPr>
      <w:r w:rsidRPr="00FF5651">
        <w:rPr>
          <w:rFonts w:ascii="Times New Roman" w:hAnsi="Times New Roman"/>
          <w:sz w:val="24"/>
          <w:szCs w:val="24"/>
        </w:rPr>
        <w:t>V případě zjištění neúplného či nekvalitního plnění a neodstranění nedostatků ve lhůtě stanovené v</w:t>
      </w:r>
      <w:r>
        <w:rPr>
          <w:rFonts w:ascii="Times New Roman" w:hAnsi="Times New Roman"/>
          <w:sz w:val="24"/>
          <w:szCs w:val="24"/>
        </w:rPr>
        <w:t> </w:t>
      </w:r>
      <w:r w:rsidRPr="00FF5651">
        <w:rPr>
          <w:rFonts w:ascii="Times New Roman" w:hAnsi="Times New Roman"/>
          <w:sz w:val="24"/>
          <w:szCs w:val="24"/>
        </w:rPr>
        <w:t>čl</w:t>
      </w:r>
      <w:r>
        <w:rPr>
          <w:rFonts w:ascii="Times New Roman" w:hAnsi="Times New Roman"/>
          <w:sz w:val="24"/>
          <w:szCs w:val="24"/>
        </w:rPr>
        <w:t>.</w:t>
      </w:r>
      <w:r w:rsidRPr="00FF5651">
        <w:rPr>
          <w:rFonts w:ascii="Times New Roman" w:hAnsi="Times New Roman"/>
          <w:sz w:val="24"/>
          <w:szCs w:val="24"/>
        </w:rPr>
        <w:t xml:space="preserve"> IX. odst. 4 </w:t>
      </w:r>
      <w:proofErr w:type="gramStart"/>
      <w:r w:rsidRPr="00FF5651">
        <w:rPr>
          <w:rFonts w:ascii="Times New Roman" w:hAnsi="Times New Roman"/>
          <w:sz w:val="24"/>
          <w:szCs w:val="24"/>
        </w:rPr>
        <w:t>této</w:t>
      </w:r>
      <w:proofErr w:type="gramEnd"/>
      <w:r w:rsidRPr="00FF5651">
        <w:rPr>
          <w:rFonts w:ascii="Times New Roman" w:hAnsi="Times New Roman"/>
          <w:sz w:val="24"/>
          <w:szCs w:val="24"/>
        </w:rPr>
        <w:t xml:space="preserve"> smlouvy je zhotovitel dále povinen uhradit objednateli jednorázovou smluvní pokutu ve </w:t>
      </w:r>
      <w:r w:rsidRPr="00094951">
        <w:rPr>
          <w:rFonts w:ascii="Times New Roman" w:hAnsi="Times New Roman"/>
          <w:sz w:val="24"/>
          <w:szCs w:val="24"/>
        </w:rPr>
        <w:t>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AE4C3D" w:rsidRDefault="00FC1290" w:rsidP="00B505BB">
      <w:pPr>
        <w:pStyle w:val="lnek"/>
        <w:spacing w:before="0"/>
        <w:rPr>
          <w:rFonts w:ascii="Times New Roman" w:hAnsi="Times New Roman"/>
          <w:sz w:val="24"/>
          <w:szCs w:val="24"/>
        </w:rPr>
      </w:pPr>
      <w:r w:rsidRPr="00AE4C3D">
        <w:rPr>
          <w:rFonts w:ascii="Times New Roman" w:hAnsi="Times New Roman"/>
          <w:sz w:val="24"/>
          <w:szCs w:val="24"/>
        </w:rPr>
        <w:t>Odpovědnost za vady a z</w:t>
      </w:r>
      <w:r w:rsidR="00D61E74" w:rsidRPr="00AE4C3D">
        <w:rPr>
          <w:rFonts w:ascii="Times New Roman" w:hAnsi="Times New Roman"/>
          <w:sz w:val="24"/>
          <w:szCs w:val="24"/>
        </w:rPr>
        <w:t>áruka za jakost</w:t>
      </w:r>
    </w:p>
    <w:p w14:paraId="15B6C4D0" w14:textId="4A95A7DD" w:rsidR="00CC3DD6" w:rsidRDefault="00CC3DD6" w:rsidP="00B505BB">
      <w:pPr>
        <w:numPr>
          <w:ilvl w:val="0"/>
          <w:numId w:val="20"/>
        </w:numPr>
        <w:ind w:left="426"/>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2C782208" w:rsidR="000D56FE" w:rsidRPr="005B7FD8" w:rsidRDefault="000D56FE" w:rsidP="00B505BB">
      <w:pPr>
        <w:numPr>
          <w:ilvl w:val="0"/>
          <w:numId w:val="20"/>
        </w:numPr>
        <w:ind w:left="426"/>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 xml:space="preserve">tedy zda odpovídají podmínkám této smlouvy, </w:t>
      </w:r>
      <w:r w:rsidR="006B05E7">
        <w:rPr>
          <w:rFonts w:ascii="Times New Roman" w:hAnsi="Times New Roman"/>
          <w:sz w:val="24"/>
          <w:szCs w:val="24"/>
        </w:rPr>
        <w:t>výběrovému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B505BB">
      <w:pPr>
        <w:numPr>
          <w:ilvl w:val="0"/>
          <w:numId w:val="20"/>
        </w:numPr>
        <w:ind w:left="426"/>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62A010FC" w:rsidR="00D74F20" w:rsidRPr="00AE4C3D" w:rsidRDefault="005B7FD8" w:rsidP="00B505BB">
      <w:pPr>
        <w:numPr>
          <w:ilvl w:val="0"/>
          <w:numId w:val="20"/>
        </w:numPr>
        <w:ind w:left="426"/>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p>
    <w:p w14:paraId="11F05657" w14:textId="25B825FF" w:rsidR="00A01BAA" w:rsidRPr="00FF5651" w:rsidRDefault="00D61E74" w:rsidP="00B505BB">
      <w:pPr>
        <w:pStyle w:val="lnek"/>
        <w:spacing w:before="0"/>
        <w:rPr>
          <w:rFonts w:ascii="Times New Roman" w:hAnsi="Times New Roman"/>
          <w:sz w:val="24"/>
          <w:szCs w:val="24"/>
        </w:rPr>
      </w:pPr>
      <w:r w:rsidRPr="00AE4C3D">
        <w:rPr>
          <w:rFonts w:ascii="Times New Roman" w:hAnsi="Times New Roman"/>
          <w:sz w:val="24"/>
          <w:szCs w:val="24"/>
        </w:rPr>
        <w:t>Odstoupení od smlouvy</w:t>
      </w:r>
      <w:r w:rsidR="004C7027">
        <w:rPr>
          <w:rFonts w:ascii="Times New Roman" w:hAnsi="Times New Roman"/>
          <w:sz w:val="24"/>
          <w:szCs w:val="24"/>
        </w:rPr>
        <w:t>, ukončení smlouvy</w:t>
      </w:r>
    </w:p>
    <w:p w14:paraId="4C2CF742" w14:textId="77777777" w:rsidR="00A01BAA" w:rsidRDefault="00A01BAA" w:rsidP="00B505BB">
      <w:pPr>
        <w:numPr>
          <w:ilvl w:val="0"/>
          <w:numId w:val="23"/>
        </w:numPr>
        <w:ind w:left="426"/>
        <w:rPr>
          <w:rFonts w:ascii="Times New Roman" w:hAnsi="Times New Roman"/>
          <w:sz w:val="24"/>
          <w:szCs w:val="24"/>
        </w:rPr>
      </w:pPr>
      <w:r>
        <w:rPr>
          <w:rFonts w:ascii="Times New Roman" w:hAnsi="Times New Roman"/>
          <w:sz w:val="24"/>
          <w:szCs w:val="24"/>
        </w:rPr>
        <w:t>Smluvní vztah končí uplynutím doby, na kterou byla smlouva uzavřena.</w:t>
      </w:r>
    </w:p>
    <w:p w14:paraId="74168CE5" w14:textId="77777777" w:rsidR="004C7027"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79D835AE" w:rsidR="004C7027" w:rsidRPr="00094951"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 xml:space="preserve">Tato smlouva může být ukončena také písemnou výpovědí bez uvedení </w:t>
      </w:r>
      <w:proofErr w:type="gramStart"/>
      <w:r w:rsidRPr="00094951">
        <w:rPr>
          <w:rFonts w:ascii="Times New Roman" w:hAnsi="Times New Roman"/>
          <w:sz w:val="24"/>
          <w:szCs w:val="24"/>
        </w:rPr>
        <w:t>důvodu</w:t>
      </w:r>
      <w:proofErr w:type="gramEnd"/>
      <w:r w:rsidRPr="00094951">
        <w:rPr>
          <w:rFonts w:ascii="Times New Roman" w:hAnsi="Times New Roman"/>
          <w:sz w:val="24"/>
          <w:szCs w:val="24"/>
        </w:rPr>
        <w:t xml:space="preserve"> s </w:t>
      </w:r>
      <w:r w:rsidR="00094951" w:rsidRPr="00094951">
        <w:rPr>
          <w:rFonts w:ascii="Times New Roman" w:hAnsi="Times New Roman"/>
          <w:sz w:val="24"/>
          <w:szCs w:val="24"/>
        </w:rPr>
        <w:t>3</w:t>
      </w:r>
      <w:r w:rsidRPr="00094951">
        <w:rPr>
          <w:rFonts w:ascii="Times New Roman" w:hAnsi="Times New Roman"/>
          <w:sz w:val="24"/>
          <w:szCs w:val="24"/>
        </w:rPr>
        <w:t xml:space="preserve"> měsíční výpovědní </w:t>
      </w:r>
      <w:proofErr w:type="gramStart"/>
      <w:r w:rsidRPr="00094951">
        <w:rPr>
          <w:rFonts w:ascii="Times New Roman" w:hAnsi="Times New Roman"/>
          <w:sz w:val="24"/>
          <w:szCs w:val="24"/>
        </w:rPr>
        <w:t>lhůtou, která</w:t>
      </w:r>
      <w:proofErr w:type="gramEnd"/>
      <w:r w:rsidRPr="00094951">
        <w:rPr>
          <w:rFonts w:ascii="Times New Roman" w:hAnsi="Times New Roman"/>
          <w:sz w:val="24"/>
          <w:szCs w:val="24"/>
        </w:rPr>
        <w:t xml:space="preserve"> počne běžet prvním dnem následujícím po měsíci, v němž byla písemná výpověď doručena druhé smluvní straně. Za doručení výpovědi se považuje také uložení zásilky u poštovního doručovatele v případě, kdy se zásilku nepodaří doručit adresátovi.</w:t>
      </w:r>
    </w:p>
    <w:p w14:paraId="3D5190D2" w14:textId="77777777" w:rsidR="004C7027" w:rsidRPr="00AE4C3D" w:rsidRDefault="004C7027" w:rsidP="00B505BB">
      <w:pPr>
        <w:numPr>
          <w:ilvl w:val="0"/>
          <w:numId w:val="23"/>
        </w:numPr>
        <w:ind w:left="426"/>
        <w:rPr>
          <w:rFonts w:ascii="Times New Roman" w:hAnsi="Times New Roman"/>
          <w:sz w:val="24"/>
          <w:szCs w:val="24"/>
        </w:rPr>
      </w:pPr>
      <w:r w:rsidRPr="00AE4C3D">
        <w:rPr>
          <w:rFonts w:ascii="Times New Roman" w:hAnsi="Times New Roman"/>
          <w:sz w:val="24"/>
          <w:szCs w:val="24"/>
        </w:rPr>
        <w:t xml:space="preserve">Kromě důvodů stanovených Občanským zákoníkem lze od této </w:t>
      </w:r>
      <w:r w:rsidRPr="00B505BB">
        <w:rPr>
          <w:rFonts w:ascii="Times New Roman" w:hAnsi="Times New Roman"/>
          <w:sz w:val="24"/>
          <w:szCs w:val="24"/>
        </w:rPr>
        <w:t>smlouvy jednostranně odstoupit v</w:t>
      </w:r>
      <w:r w:rsidRPr="00AE4C3D">
        <w:rPr>
          <w:rFonts w:ascii="Times New Roman" w:hAnsi="Times New Roman"/>
          <w:sz w:val="24"/>
          <w:szCs w:val="24"/>
        </w:rPr>
        <w:t xml:space="preserve"> následujících případech:</w:t>
      </w:r>
    </w:p>
    <w:p w14:paraId="7D2D95C3" w14:textId="4D6C108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00B505BB">
        <w:rPr>
          <w:rFonts w:ascii="Times New Roman" w:hAnsi="Times New Roman"/>
          <w:sz w:val="24"/>
          <w:szCs w:val="24"/>
        </w:rPr>
        <w:t>dnů od </w:t>
      </w:r>
      <w:r w:rsidRPr="00AE4C3D">
        <w:rPr>
          <w:rFonts w:ascii="Times New Roman" w:hAnsi="Times New Roman"/>
          <w:sz w:val="24"/>
          <w:szCs w:val="24"/>
        </w:rPr>
        <w:t xml:space="preserve">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77777777"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D61E74" w:rsidRPr="00AE4C3D">
        <w:rPr>
          <w:rFonts w:ascii="Times New Roman" w:hAnsi="Times New Roman"/>
          <w:sz w:val="24"/>
          <w:szCs w:val="24"/>
        </w:rPr>
        <w:t xml:space="preserve"> v 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24965FD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d)</w:t>
      </w:r>
      <w:r w:rsidR="00FF5651">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440C8CA5" w14:textId="24AF4E65" w:rsidR="00D61E74" w:rsidRPr="00E60CED" w:rsidRDefault="00931D5F" w:rsidP="00B505BB">
      <w:pPr>
        <w:ind w:left="42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B505BB">
        <w:rPr>
          <w:rFonts w:ascii="Times New Roman" w:hAnsi="Times New Roman"/>
          <w:sz w:val="24"/>
          <w:szCs w:val="24"/>
        </w:rPr>
        <w:t>na </w:t>
      </w:r>
      <w:r w:rsidR="00E60CED" w:rsidRPr="00E60CED">
        <w:rPr>
          <w:rFonts w:ascii="Times New Roman" w:hAnsi="Times New Roman"/>
          <w:sz w:val="24"/>
          <w:szCs w:val="24"/>
        </w:rPr>
        <w:t>náhradu případné škody a zaplacení smluvní pokuty.</w:t>
      </w:r>
    </w:p>
    <w:p w14:paraId="307C7A46" w14:textId="7A502083" w:rsidR="00236F59" w:rsidRPr="00236F59" w:rsidRDefault="00236F59" w:rsidP="00B505BB">
      <w:pPr>
        <w:numPr>
          <w:ilvl w:val="0"/>
          <w:numId w:val="23"/>
        </w:numPr>
        <w:ind w:left="426"/>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B505BB">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AE4C3D" w:rsidRDefault="00D61E74" w:rsidP="00B505BB">
      <w:pPr>
        <w:pStyle w:val="lnek"/>
        <w:spacing w:before="0"/>
        <w:rPr>
          <w:rFonts w:ascii="Times New Roman" w:hAnsi="Times New Roman"/>
          <w:sz w:val="24"/>
          <w:szCs w:val="24"/>
        </w:rPr>
      </w:pPr>
      <w:r w:rsidRPr="00AE4C3D">
        <w:rPr>
          <w:rFonts w:ascii="Times New Roman" w:hAnsi="Times New Roman"/>
          <w:sz w:val="24"/>
          <w:szCs w:val="24"/>
        </w:rPr>
        <w:t xml:space="preserve">Závěrečná </w:t>
      </w:r>
      <w:r w:rsidR="00095B07">
        <w:rPr>
          <w:rFonts w:ascii="Times New Roman" w:hAnsi="Times New Roman"/>
          <w:sz w:val="24"/>
          <w:szCs w:val="24"/>
        </w:rPr>
        <w:t xml:space="preserve">a jiná </w:t>
      </w:r>
      <w:r w:rsidRPr="00AE4C3D">
        <w:rPr>
          <w:rFonts w:ascii="Times New Roman" w:hAnsi="Times New Roman"/>
          <w:sz w:val="24"/>
          <w:szCs w:val="24"/>
        </w:rPr>
        <w:t>ustanovení</w:t>
      </w:r>
    </w:p>
    <w:p w14:paraId="4F8386E5" w14:textId="77777777" w:rsidR="00750B22" w:rsidRPr="00E60CED" w:rsidRDefault="009A2D01" w:rsidP="00B505BB">
      <w:pPr>
        <w:numPr>
          <w:ilvl w:val="0"/>
          <w:numId w:val="33"/>
        </w:numPr>
        <w:ind w:left="426"/>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16F9191E" w14:textId="22F0868F" w:rsidR="00FF5651" w:rsidRPr="00FF5651" w:rsidRDefault="00750B22" w:rsidP="00B505BB">
      <w:pPr>
        <w:pStyle w:val="Normlnweb"/>
        <w:numPr>
          <w:ilvl w:val="0"/>
          <w:numId w:val="33"/>
        </w:numPr>
        <w:shd w:val="clear" w:color="auto" w:fill="FFFFFF"/>
        <w:spacing w:before="0" w:beforeAutospacing="0" w:after="80" w:afterAutospacing="0"/>
        <w:ind w:left="425" w:hanging="357"/>
        <w:jc w:val="both"/>
      </w:pPr>
      <w:r w:rsidRPr="00662240">
        <w:rPr>
          <w:color w:val="000000"/>
        </w:rPr>
        <w:t>Tato smlouva bude uveřejněna prostřednictvím regist</w:t>
      </w:r>
      <w:r w:rsidR="00B505BB">
        <w:rPr>
          <w:color w:val="000000"/>
        </w:rPr>
        <w:t>ru smluv postupem dle zákona č. </w:t>
      </w:r>
      <w:r w:rsidRPr="00662240">
        <w:rPr>
          <w:color w:val="000000"/>
        </w:rPr>
        <w:t xml:space="preserve">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FF5651">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B505BB">
      <w:pPr>
        <w:numPr>
          <w:ilvl w:val="0"/>
          <w:numId w:val="33"/>
        </w:numPr>
        <w:ind w:left="426"/>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65971970" w:rsidR="00D61E74" w:rsidRDefault="00827E01" w:rsidP="00B505BB">
      <w:pPr>
        <w:numPr>
          <w:ilvl w:val="0"/>
          <w:numId w:val="33"/>
        </w:numPr>
        <w:ind w:left="426"/>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w:t>
      </w:r>
      <w:r w:rsidR="009153CD">
        <w:rPr>
          <w:rFonts w:ascii="Times New Roman" w:hAnsi="Times New Roman"/>
          <w:sz w:val="24"/>
          <w:szCs w:val="24"/>
        </w:rPr>
        <w:t>ouvy nedopustil v souvislosti s</w:t>
      </w:r>
      <w:r w:rsidR="00D61E74" w:rsidRPr="00AE4C3D">
        <w:rPr>
          <w:rFonts w:ascii="Times New Roman" w:hAnsi="Times New Roman"/>
          <w:sz w:val="24"/>
          <w:szCs w:val="24"/>
        </w:rPr>
        <w:t xml:space="preserve"> </w:t>
      </w:r>
      <w:r w:rsidR="009153CD">
        <w:rPr>
          <w:rFonts w:ascii="Times New Roman" w:hAnsi="Times New Roman"/>
          <w:sz w:val="24"/>
          <w:szCs w:val="24"/>
        </w:rPr>
        <w:t>výběrovým</w:t>
      </w:r>
      <w:r w:rsidR="00D61E74" w:rsidRPr="00AE4C3D">
        <w:rPr>
          <w:rFonts w:ascii="Times New Roman" w:hAnsi="Times New Roman"/>
          <w:sz w:val="24"/>
          <w:szCs w:val="24"/>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51F65CC5" w14:textId="34B09624" w:rsidR="00095B07" w:rsidRPr="00AE4C3D" w:rsidRDefault="00095B07" w:rsidP="00B505BB">
      <w:pPr>
        <w:numPr>
          <w:ilvl w:val="0"/>
          <w:numId w:val="33"/>
        </w:numPr>
        <w:ind w:left="426"/>
        <w:rPr>
          <w:rFonts w:ascii="Times New Roman" w:hAnsi="Times New Roman"/>
          <w:sz w:val="24"/>
          <w:szCs w:val="24"/>
        </w:rPr>
      </w:pPr>
      <w:r w:rsidRPr="00095B07">
        <w:rPr>
          <w:rFonts w:ascii="Times New Roman" w:hAnsi="Times New Roman"/>
          <w:sz w:val="24"/>
          <w:szCs w:val="24"/>
        </w:rPr>
        <w:t xml:space="preserve">Smluvní strany berou tímto na vědomí, že </w:t>
      </w:r>
      <w:r w:rsidR="00B505BB">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B505BB">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 xml:space="preserve">přístupu k informacím, ve znění pozdějších předpisů (zejména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 zákona). Smluvní strany berou tedy na vědomí, že v souladu s ustanovením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72671244" w:rsidR="00860638" w:rsidRPr="00171614" w:rsidRDefault="00827E01" w:rsidP="00B505BB">
      <w:pPr>
        <w:pStyle w:val="Zkladntext2"/>
        <w:numPr>
          <w:ilvl w:val="0"/>
          <w:numId w:val="33"/>
        </w:numPr>
        <w:tabs>
          <w:tab w:val="left" w:pos="0"/>
        </w:tabs>
        <w:suppressAutoHyphens w:val="0"/>
        <w:spacing w:after="120"/>
        <w:ind w:left="426"/>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B505BB">
        <w:rPr>
          <w:rFonts w:eastAsia="MS Mincho"/>
        </w:rPr>
        <w:t xml:space="preserve"> příloh na profilu zadavatele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65D52CD4" w14:textId="0DDAB46B" w:rsidR="005D0241" w:rsidRPr="005C527D" w:rsidRDefault="00B505BB" w:rsidP="00B505BB">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nebudou předem řádně označeny dle výše uvedeného,</w:t>
      </w:r>
      <w:r w:rsidR="00695B6E">
        <w:rPr>
          <w:rStyle w:val="Siln"/>
          <w:b w:val="0"/>
          <w:noProof/>
        </w:rPr>
        <w:t xml:space="preserve"> </w:t>
      </w:r>
      <w:r w:rsidR="00171614" w:rsidRPr="00171614">
        <w:rPr>
          <w:rStyle w:val="Siln"/>
          <w:b w:val="0"/>
          <w:noProof/>
        </w:rPr>
        <w:t>povolují zveřejnit v plném rozsahu v registru smluv, vedeného Ministerstvem vnitra České republiky.</w:t>
      </w:r>
      <w:r w:rsidR="00FF5651">
        <w:rPr>
          <w:rStyle w:val="Siln"/>
          <w:b w:val="0"/>
          <w:noProof/>
        </w:rPr>
        <w:t xml:space="preserve"> </w:t>
      </w:r>
      <w:r w:rsidR="00FF5651">
        <w:rPr>
          <w:rStyle w:val="Siln"/>
          <w:b w:val="0"/>
          <w:noProof/>
        </w:rPr>
        <w:tab/>
      </w:r>
    </w:p>
    <w:p w14:paraId="09A72C47" w14:textId="4547E2FF" w:rsidR="00662240" w:rsidRPr="00662240" w:rsidRDefault="00662240" w:rsidP="00B505BB">
      <w:pPr>
        <w:pStyle w:val="Zkladntext2"/>
        <w:numPr>
          <w:ilvl w:val="0"/>
          <w:numId w:val="33"/>
        </w:numPr>
        <w:tabs>
          <w:tab w:val="left" w:pos="0"/>
        </w:tabs>
        <w:suppressAutoHyphens w:val="0"/>
        <w:spacing w:after="8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005D0241">
        <w:t>.</w:t>
      </w:r>
      <w:r w:rsidRPr="00662240">
        <w:rPr>
          <w:color w:val="000000"/>
        </w:rPr>
        <w:t xml:space="preserve"> Souhlas uděluje smluvní strana na dobu neurčitou. Osobní údaje poskytuje dobrovolně.</w:t>
      </w:r>
    </w:p>
    <w:p w14:paraId="3AE64A82" w14:textId="77777777" w:rsidR="00D61E74" w:rsidRDefault="00D61E74" w:rsidP="00B505BB">
      <w:pPr>
        <w:numPr>
          <w:ilvl w:val="0"/>
          <w:numId w:val="33"/>
        </w:numPr>
        <w:ind w:left="426" w:hanging="284"/>
        <w:rPr>
          <w:rFonts w:ascii="Times New Roman" w:hAnsi="Times New Roman"/>
          <w:sz w:val="24"/>
          <w:szCs w:val="24"/>
        </w:rPr>
      </w:pPr>
      <w:r w:rsidRPr="00AE4C3D">
        <w:rPr>
          <w:rFonts w:ascii="Times New Roman" w:hAnsi="Times New Roman"/>
          <w:sz w:val="24"/>
          <w:szCs w:val="24"/>
        </w:rPr>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0BE60C78" w:rsidR="00095B07" w:rsidRPr="00B964C2" w:rsidRDefault="00095B07" w:rsidP="00B505BB">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w:t>
      </w:r>
      <w:r w:rsidR="00A214AD">
        <w:rPr>
          <w:rFonts w:ascii="Times New Roman" w:hAnsi="Times New Roman"/>
          <w:color w:val="000000"/>
          <w:sz w:val="24"/>
          <w:szCs w:val="24"/>
        </w:rPr>
        <w:t>ory vznikající z této smlouvy a </w:t>
      </w:r>
      <w:r w:rsidRPr="00095B07">
        <w:rPr>
          <w:rFonts w:ascii="Times New Roman" w:hAnsi="Times New Roman"/>
          <w:color w:val="000000"/>
          <w:sz w:val="24"/>
          <w:szCs w:val="24"/>
        </w:rPr>
        <w:t>v souvislosti s ní budou rozhodovány s konečnou platností u obecných soudů ČR.</w:t>
      </w:r>
    </w:p>
    <w:p w14:paraId="3D2BC9D9" w14:textId="77777777" w:rsidR="008B3627" w:rsidRPr="004C7027" w:rsidRDefault="008B3627" w:rsidP="00B505BB">
      <w:pPr>
        <w:numPr>
          <w:ilvl w:val="0"/>
          <w:numId w:val="33"/>
        </w:numPr>
        <w:ind w:left="426" w:hanging="426"/>
        <w:rPr>
          <w:rFonts w:ascii="Times New Roman" w:hAnsi="Times New Roman"/>
          <w:sz w:val="24"/>
          <w:szCs w:val="24"/>
        </w:rPr>
      </w:pPr>
      <w:r w:rsidRPr="008B3627">
        <w:rPr>
          <w:rFonts w:ascii="Times New Roman" w:hAnsi="Times New Roman"/>
          <w:sz w:val="24"/>
          <w:szCs w:val="24"/>
        </w:rPr>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53EB518A" w14:textId="350455E5" w:rsidR="00D61E74" w:rsidRPr="00AE4C3D" w:rsidRDefault="00D61E74" w:rsidP="00B505BB">
      <w:pPr>
        <w:numPr>
          <w:ilvl w:val="0"/>
          <w:numId w:val="33"/>
        </w:numPr>
        <w:ind w:left="426" w:hanging="426"/>
        <w:rPr>
          <w:rFonts w:ascii="Times New Roman" w:hAnsi="Times New Roman"/>
          <w:sz w:val="24"/>
          <w:szCs w:val="24"/>
        </w:rPr>
      </w:pPr>
      <w:r w:rsidRPr="00AE4C3D">
        <w:rPr>
          <w:rFonts w:ascii="Times New Roman" w:hAnsi="Times New Roman"/>
          <w:sz w:val="24"/>
          <w:szCs w:val="24"/>
        </w:rPr>
        <w:t xml:space="preserve">Tato smlouva je vyhotovena ve dvou stejnopisech stejné </w:t>
      </w:r>
      <w:r w:rsidR="00A214AD">
        <w:rPr>
          <w:rFonts w:ascii="Times New Roman" w:hAnsi="Times New Roman"/>
          <w:sz w:val="24"/>
          <w:szCs w:val="24"/>
        </w:rPr>
        <w:t>autentičnosti, přičemž každá ze </w:t>
      </w:r>
      <w:r w:rsidRPr="00AE4C3D">
        <w:rPr>
          <w:rFonts w:ascii="Times New Roman" w:hAnsi="Times New Roman"/>
          <w:sz w:val="24"/>
          <w:szCs w:val="24"/>
        </w:rPr>
        <w:t>smluvních stran obdrží po jednom vyhotovení.</w:t>
      </w:r>
    </w:p>
    <w:p w14:paraId="05A3EE75" w14:textId="77777777" w:rsidR="00AA7DFC" w:rsidRPr="00AE4C3D" w:rsidRDefault="00AA7DFC" w:rsidP="00491EA4">
      <w:pPr>
        <w:rPr>
          <w:rFonts w:ascii="Times New Roman" w:hAnsi="Times New Roman"/>
          <w:sz w:val="24"/>
          <w:szCs w:val="24"/>
        </w:rPr>
      </w:pPr>
    </w:p>
    <w:p w14:paraId="7CFFB160" w14:textId="77777777" w:rsidR="002D3701" w:rsidRPr="00AE4C3D" w:rsidRDefault="002D3701" w:rsidP="00491EA4">
      <w:pPr>
        <w:rPr>
          <w:rFonts w:ascii="Times New Roman" w:hAnsi="Times New Roman"/>
          <w:sz w:val="24"/>
          <w:szCs w:val="24"/>
        </w:rPr>
      </w:pPr>
    </w:p>
    <w:p w14:paraId="7844BCE3" w14:textId="77777777" w:rsidR="002D3701" w:rsidRPr="00AE4C3D" w:rsidRDefault="002D3701" w:rsidP="00491EA4">
      <w:pPr>
        <w:rPr>
          <w:rFonts w:ascii="Times New Roman" w:hAnsi="Times New Roman"/>
          <w:sz w:val="24"/>
          <w:szCs w:val="24"/>
        </w:rPr>
      </w:pPr>
    </w:p>
    <w:p w14:paraId="000F4AFA" w14:textId="7CCD7C99" w:rsidR="00D61E74" w:rsidRDefault="00D61E74" w:rsidP="00491EA4">
      <w:pPr>
        <w:rPr>
          <w:rFonts w:ascii="Times New Roman" w:hAnsi="Times New Roman"/>
          <w:sz w:val="24"/>
          <w:szCs w:val="24"/>
        </w:rPr>
      </w:pPr>
      <w:r w:rsidRPr="00BE63C0">
        <w:rPr>
          <w:rFonts w:ascii="Times New Roman" w:hAnsi="Times New Roman"/>
          <w:sz w:val="24"/>
          <w:szCs w:val="24"/>
          <w:highlight w:val="darkGray"/>
        </w:rPr>
        <w:t>V</w:t>
      </w:r>
      <w:r w:rsidR="00BE63C0" w:rsidRPr="00BE63C0">
        <w:rPr>
          <w:rFonts w:ascii="Times New Roman" w:hAnsi="Times New Roman"/>
          <w:sz w:val="24"/>
          <w:szCs w:val="24"/>
          <w:highlight w:val="darkGray"/>
        </w:rPr>
        <w:t>……………………</w:t>
      </w:r>
      <w:r w:rsidRPr="00BE63C0">
        <w:rPr>
          <w:rFonts w:ascii="Times New Roman" w:hAnsi="Times New Roman"/>
          <w:sz w:val="24"/>
          <w:szCs w:val="24"/>
          <w:highlight w:val="darkGray"/>
        </w:rPr>
        <w:t>dne</w:t>
      </w:r>
      <w:r w:rsidR="00BE63C0" w:rsidRPr="00BE63C0">
        <w:rPr>
          <w:rFonts w:ascii="Times New Roman" w:hAnsi="Times New Roman"/>
          <w:sz w:val="24"/>
          <w:szCs w:val="24"/>
          <w:highlight w:val="darkGray"/>
        </w:rPr>
        <w:t>…………..….</w:t>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BE63C0">
        <w:rPr>
          <w:rFonts w:ascii="Times New Roman" w:hAnsi="Times New Roman"/>
          <w:sz w:val="24"/>
          <w:szCs w:val="24"/>
        </w:rPr>
        <w:tab/>
      </w:r>
      <w:r w:rsidRPr="00AE4C3D">
        <w:rPr>
          <w:rFonts w:ascii="Times New Roman" w:hAnsi="Times New Roman"/>
          <w:sz w:val="24"/>
          <w:szCs w:val="24"/>
        </w:rPr>
        <w:t xml:space="preserve">V </w:t>
      </w:r>
      <w:r w:rsidR="00A214AD">
        <w:rPr>
          <w:rFonts w:ascii="Times New Roman" w:hAnsi="Times New Roman"/>
          <w:sz w:val="24"/>
          <w:szCs w:val="24"/>
        </w:rPr>
        <w:t>Jihlavě</w:t>
      </w:r>
      <w:r w:rsidRPr="00AE4C3D">
        <w:rPr>
          <w:rFonts w:ascii="Times New Roman" w:hAnsi="Times New Roman"/>
          <w:sz w:val="24"/>
          <w:szCs w:val="24"/>
        </w:rPr>
        <w:t xml:space="preserve"> dne</w:t>
      </w:r>
      <w:r w:rsidR="00BE63C0">
        <w:rPr>
          <w:rFonts w:ascii="Times New Roman" w:hAnsi="Times New Roman"/>
          <w:sz w:val="24"/>
          <w:szCs w:val="24"/>
        </w:rPr>
        <w:t>…………..</w:t>
      </w:r>
    </w:p>
    <w:p w14:paraId="59D109D9" w14:textId="38E997C9" w:rsidR="00A214AD" w:rsidRDefault="00A214AD" w:rsidP="00491EA4">
      <w:pPr>
        <w:rPr>
          <w:rFonts w:ascii="Times New Roman" w:hAnsi="Times New Roman"/>
          <w:sz w:val="24"/>
          <w:szCs w:val="24"/>
        </w:rPr>
      </w:pPr>
    </w:p>
    <w:p w14:paraId="7470C8B1" w14:textId="34F0AAEC" w:rsidR="00A214AD" w:rsidRDefault="00A214AD" w:rsidP="00491EA4">
      <w:pPr>
        <w:rPr>
          <w:rFonts w:ascii="Times New Roman" w:hAnsi="Times New Roman"/>
          <w:sz w:val="24"/>
          <w:szCs w:val="24"/>
        </w:rPr>
      </w:pPr>
    </w:p>
    <w:p w14:paraId="0FD9EAE4" w14:textId="77777777" w:rsidR="00A214AD" w:rsidRDefault="00A214AD" w:rsidP="00491EA4">
      <w:pPr>
        <w:rPr>
          <w:rFonts w:ascii="Times New Roman" w:hAnsi="Times New Roman"/>
          <w:sz w:val="24"/>
          <w:szCs w:val="24"/>
        </w:rPr>
      </w:pPr>
    </w:p>
    <w:p w14:paraId="7A199250" w14:textId="48A7992A" w:rsidR="00095B07" w:rsidRPr="00A214AD" w:rsidRDefault="00095B07" w:rsidP="00A214AD">
      <w:r w:rsidRPr="00BE63C0">
        <w:rPr>
          <w:highlight w:val="darkGray"/>
        </w:rPr>
        <w:t>……………………………………………………</w:t>
      </w:r>
      <w:r w:rsidR="00BE63C0" w:rsidRPr="00BE63C0">
        <w:rPr>
          <w:highlight w:val="darkGray"/>
        </w:rPr>
        <w:t>……………………</w:t>
      </w:r>
      <w:r>
        <w:tab/>
      </w:r>
      <w:r>
        <w:tab/>
      </w:r>
      <w:r>
        <w:tab/>
      </w:r>
      <w:r>
        <w:tab/>
      </w:r>
      <w:r>
        <w:tab/>
      </w:r>
      <w:r>
        <w:tab/>
      </w:r>
      <w:r>
        <w:tab/>
      </w:r>
      <w:r>
        <w:tab/>
      </w:r>
      <w:r>
        <w:tab/>
        <w:t>……………………………………………..</w:t>
      </w:r>
    </w:p>
    <w:p w14:paraId="420F0F0F" w14:textId="6188D034" w:rsidR="00D61E74" w:rsidRPr="00AE4C3D" w:rsidRDefault="00BE63C0" w:rsidP="00491EA4">
      <w:pPr>
        <w:rPr>
          <w:rFonts w:ascii="Times New Roman" w:hAnsi="Times New Roman"/>
          <w:sz w:val="24"/>
          <w:szCs w:val="24"/>
        </w:rPr>
      </w:pPr>
      <w:r w:rsidRPr="00BE63C0">
        <w:rPr>
          <w:rFonts w:ascii="Times New Roman" w:hAnsi="Times New Roman"/>
          <w:sz w:val="24"/>
          <w:szCs w:val="24"/>
          <w:highlight w:val="darkGray"/>
        </w:rPr>
        <w:t>za zhotovitele:</w:t>
      </w:r>
      <w:r w:rsidRPr="00A214AD">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E4C3D">
        <w:rPr>
          <w:rFonts w:ascii="Times New Roman" w:hAnsi="Times New Roman"/>
          <w:sz w:val="24"/>
          <w:szCs w:val="24"/>
        </w:rPr>
        <w:t>za objednatele:</w:t>
      </w:r>
      <w:r w:rsidR="00D61E74"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p>
    <w:p w14:paraId="56C18000" w14:textId="77777777" w:rsidR="00C82FD2" w:rsidRPr="00AE4C3D" w:rsidRDefault="00C82FD2" w:rsidP="00491EA4">
      <w:pPr>
        <w:rPr>
          <w:rFonts w:ascii="Times New Roman" w:hAnsi="Times New Roman"/>
          <w:sz w:val="24"/>
          <w:szCs w:val="24"/>
        </w:rPr>
      </w:pPr>
    </w:p>
    <w:p w14:paraId="585859C3" w14:textId="77777777" w:rsidR="00C82FD2" w:rsidRPr="00AE4C3D" w:rsidRDefault="00C82FD2" w:rsidP="00491EA4">
      <w:pPr>
        <w:rPr>
          <w:rFonts w:ascii="Times New Roman" w:hAnsi="Times New Roman"/>
          <w:sz w:val="24"/>
          <w:szCs w:val="24"/>
        </w:rPr>
      </w:pPr>
    </w:p>
    <w:p w14:paraId="32FFA499" w14:textId="1513E974" w:rsidR="002D3701" w:rsidRDefault="002D3701" w:rsidP="00491EA4">
      <w:pPr>
        <w:rPr>
          <w:rFonts w:ascii="Times New Roman" w:hAnsi="Times New Roman"/>
          <w:sz w:val="24"/>
          <w:szCs w:val="24"/>
        </w:rPr>
      </w:pPr>
    </w:p>
    <w:p w14:paraId="37EFB60C" w14:textId="77777777" w:rsidR="00A214AD" w:rsidRPr="00AE4C3D" w:rsidRDefault="00A214AD" w:rsidP="00491EA4">
      <w:pPr>
        <w:rPr>
          <w:rFonts w:ascii="Times New Roman" w:hAnsi="Times New Roman"/>
          <w:sz w:val="24"/>
          <w:szCs w:val="24"/>
        </w:rPr>
      </w:pPr>
    </w:p>
    <w:p w14:paraId="145A50DC" w14:textId="77777777" w:rsidR="002D3701" w:rsidRPr="00AE4C3D" w:rsidRDefault="002D3701" w:rsidP="00491EA4">
      <w:pPr>
        <w:rPr>
          <w:rFonts w:ascii="Times New Roman" w:hAnsi="Times New Roman"/>
          <w:sz w:val="24"/>
          <w:szCs w:val="24"/>
        </w:rPr>
      </w:pPr>
    </w:p>
    <w:p w14:paraId="67DCC224" w14:textId="77777777"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6C59381E" w14:textId="7F64DC7F" w:rsidR="007636C1"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A214AD">
        <w:rPr>
          <w:rFonts w:ascii="Times New Roman" w:hAnsi="Times New Roman"/>
          <w:sz w:val="24"/>
          <w:szCs w:val="24"/>
        </w:rPr>
        <w:t>C</w:t>
      </w:r>
      <w:r w:rsidR="009259D7">
        <w:rPr>
          <w:rFonts w:ascii="Times New Roman" w:hAnsi="Times New Roman"/>
          <w:sz w:val="24"/>
          <w:szCs w:val="24"/>
        </w:rPr>
        <w:t>enová nabídka</w:t>
      </w:r>
    </w:p>
    <w:p w14:paraId="56A84F89" w14:textId="26AF9AAF" w:rsidR="00F5270D" w:rsidRDefault="00705AB9" w:rsidP="00F5270D">
      <w:pPr>
        <w:rPr>
          <w:rFonts w:ascii="Times New Roman" w:hAnsi="Times New Roman"/>
          <w:sz w:val="24"/>
          <w:szCs w:val="24"/>
        </w:rPr>
      </w:pPr>
      <w:r>
        <w:rPr>
          <w:rFonts w:ascii="Times New Roman" w:hAnsi="Times New Roman"/>
          <w:sz w:val="24"/>
          <w:szCs w:val="24"/>
        </w:rPr>
        <w:t>příloha č. 2</w:t>
      </w:r>
      <w:r w:rsidR="00F5270D">
        <w:rPr>
          <w:rFonts w:ascii="Times New Roman" w:hAnsi="Times New Roman"/>
          <w:sz w:val="24"/>
          <w:szCs w:val="24"/>
        </w:rPr>
        <w:t xml:space="preserve"> – Časový harmonogram zhotovitele</w:t>
      </w:r>
    </w:p>
    <w:p w14:paraId="6202726A" w14:textId="10415E35" w:rsidR="009259D7" w:rsidRPr="00FB2244" w:rsidRDefault="009259D7" w:rsidP="00A214AD">
      <w:pPr>
        <w:rPr>
          <w:b/>
          <w:sz w:val="22"/>
          <w:szCs w:val="22"/>
        </w:rPr>
      </w:pPr>
    </w:p>
    <w:sectPr w:rsidR="009259D7" w:rsidRPr="00FB224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87084" w14:textId="77777777" w:rsidR="00326EBC" w:rsidRDefault="00326EBC" w:rsidP="00EA0DFD">
      <w:pPr>
        <w:spacing w:after="0"/>
      </w:pPr>
      <w:r>
        <w:separator/>
      </w:r>
    </w:p>
  </w:endnote>
  <w:endnote w:type="continuationSeparator" w:id="0">
    <w:p w14:paraId="7310EDC7" w14:textId="77777777" w:rsidR="00326EBC" w:rsidRDefault="00326EBC"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68EFC24A" w:rsidR="00EA0DFD" w:rsidRDefault="00EA0DFD">
    <w:pPr>
      <w:pStyle w:val="Zpat"/>
      <w:jc w:val="center"/>
    </w:pPr>
    <w:r>
      <w:fldChar w:fldCharType="begin"/>
    </w:r>
    <w:r>
      <w:instrText>PAGE   \* MERGEFORMAT</w:instrText>
    </w:r>
    <w:r>
      <w:fldChar w:fldCharType="separate"/>
    </w:r>
    <w:r w:rsidR="001B469F">
      <w:rPr>
        <w:noProof/>
      </w:rPr>
      <w:t>8</w:t>
    </w:r>
    <w:r>
      <w:fldChar w:fldCharType="end"/>
    </w:r>
  </w:p>
  <w:p w14:paraId="62086EDD" w14:textId="77777777" w:rsidR="00EA0DFD" w:rsidRDefault="00EA0D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0A00E" w14:textId="77777777" w:rsidR="00326EBC" w:rsidRDefault="00326EBC" w:rsidP="00EA0DFD">
      <w:pPr>
        <w:spacing w:after="0"/>
      </w:pPr>
      <w:r>
        <w:separator/>
      </w:r>
    </w:p>
  </w:footnote>
  <w:footnote w:type="continuationSeparator" w:id="0">
    <w:p w14:paraId="4EF083A2" w14:textId="77777777" w:rsidR="00326EBC" w:rsidRDefault="00326EBC"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3"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5"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2"/>
  </w:num>
  <w:num w:numId="2">
    <w:abstractNumId w:val="8"/>
  </w:num>
  <w:num w:numId="3">
    <w:abstractNumId w:val="9"/>
  </w:num>
  <w:num w:numId="4">
    <w:abstractNumId w:val="4"/>
  </w:num>
  <w:num w:numId="5">
    <w:abstractNumId w:val="34"/>
  </w:num>
  <w:num w:numId="6">
    <w:abstractNumId w:val="13"/>
  </w:num>
  <w:num w:numId="7">
    <w:abstractNumId w:val="11"/>
  </w:num>
  <w:num w:numId="8">
    <w:abstractNumId w:val="6"/>
  </w:num>
  <w:num w:numId="9">
    <w:abstractNumId w:val="16"/>
  </w:num>
  <w:num w:numId="10">
    <w:abstractNumId w:val="5"/>
  </w:num>
  <w:num w:numId="11">
    <w:abstractNumId w:val="21"/>
  </w:num>
  <w:num w:numId="12">
    <w:abstractNumId w:val="3"/>
  </w:num>
  <w:num w:numId="13">
    <w:abstractNumId w:val="18"/>
  </w:num>
  <w:num w:numId="14">
    <w:abstractNumId w:val="29"/>
  </w:num>
  <w:num w:numId="15">
    <w:abstractNumId w:val="0"/>
  </w:num>
  <w:num w:numId="16">
    <w:abstractNumId w:val="7"/>
  </w:num>
  <w:num w:numId="17">
    <w:abstractNumId w:val="27"/>
  </w:num>
  <w:num w:numId="18">
    <w:abstractNumId w:val="32"/>
  </w:num>
  <w:num w:numId="19">
    <w:abstractNumId w:val="26"/>
  </w:num>
  <w:num w:numId="20">
    <w:abstractNumId w:val="20"/>
  </w:num>
  <w:num w:numId="21">
    <w:abstractNumId w:val="33"/>
  </w:num>
  <w:num w:numId="22">
    <w:abstractNumId w:val="25"/>
  </w:num>
  <w:num w:numId="23">
    <w:abstractNumId w:val="1"/>
  </w:num>
  <w:num w:numId="24">
    <w:abstractNumId w:val="17"/>
  </w:num>
  <w:num w:numId="25">
    <w:abstractNumId w:val="30"/>
  </w:num>
  <w:num w:numId="26">
    <w:abstractNumId w:val="10"/>
  </w:num>
  <w:num w:numId="27">
    <w:abstractNumId w:val="24"/>
  </w:num>
  <w:num w:numId="28">
    <w:abstractNumId w:val="14"/>
  </w:num>
  <w:num w:numId="29">
    <w:abstractNumId w:val="2"/>
  </w:num>
  <w:num w:numId="30">
    <w:abstractNumId w:val="15"/>
  </w:num>
  <w:num w:numId="31">
    <w:abstractNumId w:val="31"/>
  </w:num>
  <w:num w:numId="32">
    <w:abstractNumId w:val="23"/>
  </w:num>
  <w:num w:numId="33">
    <w:abstractNumId w:val="19"/>
  </w:num>
  <w:num w:numId="34">
    <w:abstractNumId w:val="35"/>
  </w:num>
  <w:num w:numId="35">
    <w:abstractNumId w:val="1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4739"/>
    <w:rsid w:val="0004281C"/>
    <w:rsid w:val="00044565"/>
    <w:rsid w:val="00062C5E"/>
    <w:rsid w:val="0008456A"/>
    <w:rsid w:val="00094951"/>
    <w:rsid w:val="00095B07"/>
    <w:rsid w:val="000A5DB8"/>
    <w:rsid w:val="000D03B9"/>
    <w:rsid w:val="000D2CB1"/>
    <w:rsid w:val="000D56FE"/>
    <w:rsid w:val="000D6581"/>
    <w:rsid w:val="000E4869"/>
    <w:rsid w:val="000F0105"/>
    <w:rsid w:val="000F1566"/>
    <w:rsid w:val="00171614"/>
    <w:rsid w:val="0018056B"/>
    <w:rsid w:val="0019675C"/>
    <w:rsid w:val="001A3FEF"/>
    <w:rsid w:val="001B1EAC"/>
    <w:rsid w:val="001B469F"/>
    <w:rsid w:val="00204E19"/>
    <w:rsid w:val="00213A32"/>
    <w:rsid w:val="00236F59"/>
    <w:rsid w:val="00250401"/>
    <w:rsid w:val="002579B5"/>
    <w:rsid w:val="0028492A"/>
    <w:rsid w:val="00294E75"/>
    <w:rsid w:val="002B0B6D"/>
    <w:rsid w:val="002C6E3B"/>
    <w:rsid w:val="002D3701"/>
    <w:rsid w:val="002D578C"/>
    <w:rsid w:val="002F2E09"/>
    <w:rsid w:val="002F5FCB"/>
    <w:rsid w:val="00305BB2"/>
    <w:rsid w:val="00312815"/>
    <w:rsid w:val="00315479"/>
    <w:rsid w:val="00317781"/>
    <w:rsid w:val="00326EBC"/>
    <w:rsid w:val="00365697"/>
    <w:rsid w:val="00380F09"/>
    <w:rsid w:val="003A3536"/>
    <w:rsid w:val="003B3099"/>
    <w:rsid w:val="003C252A"/>
    <w:rsid w:val="003D3B71"/>
    <w:rsid w:val="003D6D50"/>
    <w:rsid w:val="003F7BA1"/>
    <w:rsid w:val="004127F7"/>
    <w:rsid w:val="00413543"/>
    <w:rsid w:val="004436A6"/>
    <w:rsid w:val="004506C1"/>
    <w:rsid w:val="00490AC6"/>
    <w:rsid w:val="00491EA4"/>
    <w:rsid w:val="004A4B47"/>
    <w:rsid w:val="004A76D9"/>
    <w:rsid w:val="004C7027"/>
    <w:rsid w:val="004F6ED7"/>
    <w:rsid w:val="00503CA1"/>
    <w:rsid w:val="00523D54"/>
    <w:rsid w:val="00535965"/>
    <w:rsid w:val="00537EBF"/>
    <w:rsid w:val="005440EF"/>
    <w:rsid w:val="005464C2"/>
    <w:rsid w:val="00572C37"/>
    <w:rsid w:val="00576F6B"/>
    <w:rsid w:val="005808B2"/>
    <w:rsid w:val="00586B85"/>
    <w:rsid w:val="005B7FD8"/>
    <w:rsid w:val="005C527D"/>
    <w:rsid w:val="005C5F9C"/>
    <w:rsid w:val="005C682C"/>
    <w:rsid w:val="005D0241"/>
    <w:rsid w:val="005E3047"/>
    <w:rsid w:val="005F7B57"/>
    <w:rsid w:val="00610065"/>
    <w:rsid w:val="00652BEA"/>
    <w:rsid w:val="00660254"/>
    <w:rsid w:val="00662240"/>
    <w:rsid w:val="006935BF"/>
    <w:rsid w:val="00695B6E"/>
    <w:rsid w:val="006A28F0"/>
    <w:rsid w:val="006B05E7"/>
    <w:rsid w:val="006C4534"/>
    <w:rsid w:val="00705AB9"/>
    <w:rsid w:val="007133EC"/>
    <w:rsid w:val="007254A4"/>
    <w:rsid w:val="00731472"/>
    <w:rsid w:val="00750B22"/>
    <w:rsid w:val="007636C1"/>
    <w:rsid w:val="00787F7A"/>
    <w:rsid w:val="008037C9"/>
    <w:rsid w:val="00827E01"/>
    <w:rsid w:val="008300AD"/>
    <w:rsid w:val="0085365F"/>
    <w:rsid w:val="0085603A"/>
    <w:rsid w:val="00860638"/>
    <w:rsid w:val="00874401"/>
    <w:rsid w:val="0088645C"/>
    <w:rsid w:val="008A3C85"/>
    <w:rsid w:val="008B3627"/>
    <w:rsid w:val="008D15CD"/>
    <w:rsid w:val="008D29F7"/>
    <w:rsid w:val="008E452B"/>
    <w:rsid w:val="008F3991"/>
    <w:rsid w:val="00910331"/>
    <w:rsid w:val="009153CD"/>
    <w:rsid w:val="009259D7"/>
    <w:rsid w:val="00931D5F"/>
    <w:rsid w:val="00960360"/>
    <w:rsid w:val="0096066B"/>
    <w:rsid w:val="00966E41"/>
    <w:rsid w:val="0098486D"/>
    <w:rsid w:val="009A087D"/>
    <w:rsid w:val="009A2D01"/>
    <w:rsid w:val="009B15D1"/>
    <w:rsid w:val="009D3A75"/>
    <w:rsid w:val="009D5455"/>
    <w:rsid w:val="009F416D"/>
    <w:rsid w:val="00A0030D"/>
    <w:rsid w:val="00A01BAA"/>
    <w:rsid w:val="00A214AD"/>
    <w:rsid w:val="00A32A6E"/>
    <w:rsid w:val="00A66D02"/>
    <w:rsid w:val="00A707F2"/>
    <w:rsid w:val="00A80892"/>
    <w:rsid w:val="00A83744"/>
    <w:rsid w:val="00A839F5"/>
    <w:rsid w:val="00A87835"/>
    <w:rsid w:val="00AA1EAC"/>
    <w:rsid w:val="00AA7DFC"/>
    <w:rsid w:val="00AB07D8"/>
    <w:rsid w:val="00AB331D"/>
    <w:rsid w:val="00AD232B"/>
    <w:rsid w:val="00AE4C3D"/>
    <w:rsid w:val="00AF34DC"/>
    <w:rsid w:val="00AF41ED"/>
    <w:rsid w:val="00B006CF"/>
    <w:rsid w:val="00B47B55"/>
    <w:rsid w:val="00B503D6"/>
    <w:rsid w:val="00B505BB"/>
    <w:rsid w:val="00B5684B"/>
    <w:rsid w:val="00B645E4"/>
    <w:rsid w:val="00B749F4"/>
    <w:rsid w:val="00B75DB0"/>
    <w:rsid w:val="00B964C2"/>
    <w:rsid w:val="00BC5896"/>
    <w:rsid w:val="00BD17BE"/>
    <w:rsid w:val="00BE63C0"/>
    <w:rsid w:val="00C14CE6"/>
    <w:rsid w:val="00C32863"/>
    <w:rsid w:val="00C52F63"/>
    <w:rsid w:val="00C54F0A"/>
    <w:rsid w:val="00C77FF5"/>
    <w:rsid w:val="00C82FD2"/>
    <w:rsid w:val="00C84F62"/>
    <w:rsid w:val="00CA6CFF"/>
    <w:rsid w:val="00CB261F"/>
    <w:rsid w:val="00CC3DD6"/>
    <w:rsid w:val="00CD65A4"/>
    <w:rsid w:val="00CF1561"/>
    <w:rsid w:val="00D0422B"/>
    <w:rsid w:val="00D318E6"/>
    <w:rsid w:val="00D412E2"/>
    <w:rsid w:val="00D61E74"/>
    <w:rsid w:val="00D74F20"/>
    <w:rsid w:val="00D865DA"/>
    <w:rsid w:val="00D97CAC"/>
    <w:rsid w:val="00DA442C"/>
    <w:rsid w:val="00DA556C"/>
    <w:rsid w:val="00DC699E"/>
    <w:rsid w:val="00DF0748"/>
    <w:rsid w:val="00E04E4A"/>
    <w:rsid w:val="00E371AA"/>
    <w:rsid w:val="00E5121C"/>
    <w:rsid w:val="00E60CED"/>
    <w:rsid w:val="00E87000"/>
    <w:rsid w:val="00E917D7"/>
    <w:rsid w:val="00EA0DFD"/>
    <w:rsid w:val="00EB0149"/>
    <w:rsid w:val="00EB658D"/>
    <w:rsid w:val="00EB6A2A"/>
    <w:rsid w:val="00ED6615"/>
    <w:rsid w:val="00EE364A"/>
    <w:rsid w:val="00F05909"/>
    <w:rsid w:val="00F05E27"/>
    <w:rsid w:val="00F119D5"/>
    <w:rsid w:val="00F1237D"/>
    <w:rsid w:val="00F35555"/>
    <w:rsid w:val="00F37F1C"/>
    <w:rsid w:val="00F5270D"/>
    <w:rsid w:val="00F63D27"/>
    <w:rsid w:val="00F71AF4"/>
    <w:rsid w:val="00FB2244"/>
    <w:rsid w:val="00FC1290"/>
    <w:rsid w:val="00FD02DA"/>
    <w:rsid w:val="00FF56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FF56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ADFF7-B64B-4A33-B5A7-B8EBADA8B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8</Pages>
  <Words>3092</Words>
  <Characters>18244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16</cp:revision>
  <cp:lastPrinted>2017-04-27T11:02:00Z</cp:lastPrinted>
  <dcterms:created xsi:type="dcterms:W3CDTF">2017-03-29T09:05:00Z</dcterms:created>
  <dcterms:modified xsi:type="dcterms:W3CDTF">2022-06-08T10:42:00Z</dcterms:modified>
</cp:coreProperties>
</file>