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F0FA" w14:textId="77777777" w:rsidR="00A82A23" w:rsidRDefault="00A82A23" w:rsidP="00FE5B75">
      <w:pPr>
        <w:pStyle w:val="Nzev"/>
      </w:pPr>
    </w:p>
    <w:p w14:paraId="2B5DB4B2" w14:textId="1C891ED7" w:rsidR="008D0ADF" w:rsidRPr="00FE5B75" w:rsidRDefault="008D0ADF" w:rsidP="00FE5B75">
      <w:pPr>
        <w:pStyle w:val="Nzev"/>
      </w:pPr>
      <w:r w:rsidRPr="00FE5B75">
        <w:t>Popis praktick</w:t>
      </w:r>
      <w:r w:rsidR="00D573AA">
        <w:t>é</w:t>
      </w:r>
      <w:r w:rsidRPr="00FE5B75">
        <w:t xml:space="preserve"> úloh</w:t>
      </w:r>
      <w:r w:rsidR="00D573AA">
        <w:t>y</w:t>
      </w:r>
    </w:p>
    <w:p w14:paraId="44E9ED80" w14:textId="77777777" w:rsidR="008D0ADF" w:rsidRPr="006A2A36" w:rsidRDefault="008D0ADF" w:rsidP="00D573AA">
      <w:pPr>
        <w:pStyle w:val="Nadpis2"/>
        <w:rPr>
          <w:rFonts w:ascii="Calibri" w:hAnsi="Calibri"/>
          <w:i/>
          <w:szCs w:val="24"/>
        </w:rPr>
      </w:pPr>
    </w:p>
    <w:p w14:paraId="5D49235C" w14:textId="0D67CAE4" w:rsidR="00D573AA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Cílem praktické </w:t>
      </w:r>
      <w:r w:rsidR="00C21BA4">
        <w:rPr>
          <w:rFonts w:ascii="Calibri" w:hAnsi="Calibri" w:cs="Calibri"/>
        </w:rPr>
        <w:t>úlohy</w:t>
      </w:r>
      <w:r>
        <w:rPr>
          <w:rFonts w:ascii="Calibri" w:hAnsi="Calibri" w:cs="Calibri"/>
        </w:rPr>
        <w:t xml:space="preserve"> je ověřit </w:t>
      </w:r>
      <w:r w:rsidR="00D573AA">
        <w:rPr>
          <w:rFonts w:ascii="Calibri" w:hAnsi="Calibri" w:cs="Calibri"/>
        </w:rPr>
        <w:t xml:space="preserve">základní znalosti a dovednosti dodavatele v oblasti návrhu úprav </w:t>
      </w:r>
      <w:r w:rsidR="00C21BA4" w:rsidRPr="00C21BA4">
        <w:rPr>
          <w:rFonts w:ascii="Calibri" w:hAnsi="Calibri" w:cs="Calibri"/>
        </w:rPr>
        <w:t xml:space="preserve">informační systémy veřejné správy </w:t>
      </w:r>
      <w:r w:rsidR="00C21BA4">
        <w:rPr>
          <w:rFonts w:ascii="Calibri" w:hAnsi="Calibri" w:cs="Calibri"/>
        </w:rPr>
        <w:t xml:space="preserve">(dále jen </w:t>
      </w:r>
      <w:r w:rsidR="00D573AA">
        <w:rPr>
          <w:rFonts w:ascii="Calibri" w:hAnsi="Calibri" w:cs="Calibri"/>
        </w:rPr>
        <w:t>ISVS</w:t>
      </w:r>
      <w:r w:rsidR="00C21BA4">
        <w:rPr>
          <w:rFonts w:ascii="Calibri" w:hAnsi="Calibri" w:cs="Calibri"/>
        </w:rPr>
        <w:t>)</w:t>
      </w:r>
      <w:r w:rsidR="00D573AA">
        <w:rPr>
          <w:rFonts w:ascii="Calibri" w:hAnsi="Calibri" w:cs="Calibri"/>
        </w:rPr>
        <w:t xml:space="preserve"> </w:t>
      </w:r>
      <w:r w:rsidR="00794322" w:rsidRPr="00794322">
        <w:rPr>
          <w:rFonts w:asciiTheme="minorHAnsi" w:hAnsiTheme="minorHAnsi" w:cstheme="minorHAnsi"/>
        </w:rPr>
        <w:t>dle požadavků stanovených v zadání</w:t>
      </w:r>
      <w:r w:rsidR="00794322" w:rsidRPr="00F25540">
        <w:t xml:space="preserve"> </w:t>
      </w:r>
      <w:r w:rsidR="00D573AA">
        <w:rPr>
          <w:rFonts w:ascii="Calibri" w:hAnsi="Calibri" w:cs="Calibri"/>
        </w:rPr>
        <w:t>a jejich formalizovaného zachycení notací ArchiMate</w:t>
      </w:r>
      <w:r w:rsidR="001D77F7">
        <w:rPr>
          <w:rFonts w:ascii="Calibri" w:hAnsi="Calibri" w:cs="Calibri"/>
        </w:rPr>
        <w:t xml:space="preserve"> využité v souladu s Národním architektonickým rámcem</w:t>
      </w:r>
      <w:r w:rsidR="00D573AA">
        <w:rPr>
          <w:rFonts w:ascii="Calibri" w:hAnsi="Calibri" w:cs="Calibri"/>
        </w:rPr>
        <w:t xml:space="preserve"> s využitím modelovacího nástroje Sparx Systems Enterprise Architect.</w:t>
      </w:r>
    </w:p>
    <w:p w14:paraId="59DE74C9" w14:textId="77777777" w:rsidR="00D573AA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vyloučení pochybností se uvádí, že </w:t>
      </w:r>
      <w:r w:rsidR="00D573AA">
        <w:rPr>
          <w:rFonts w:ascii="Calibri" w:hAnsi="Calibri" w:cs="Calibri"/>
        </w:rPr>
        <w:t>zpracování praktické úlohy nebude vyžadovat detailní znalost stávajících systémů. Hodnocena bude schopnost správně navrhnout realizaci změnového požadavku v souladu s obecně platnými požadavky kladenými na ISVS a tento návrh zachytit standardizovaným způsobem</w:t>
      </w:r>
      <w:r w:rsidR="001D77F7">
        <w:rPr>
          <w:rFonts w:ascii="Calibri" w:hAnsi="Calibri" w:cs="Calibri"/>
        </w:rPr>
        <w:t xml:space="preserve"> (tj. obecně užívanou notací ArchiMate využité v souladu s Národním architektonickým rámcem v obecně užívaném nástroji Sparx Systems Enterprise Architect)</w:t>
      </w:r>
      <w:r w:rsidR="00D573AA">
        <w:rPr>
          <w:rFonts w:ascii="Calibri" w:hAnsi="Calibri" w:cs="Calibri"/>
        </w:rPr>
        <w:t xml:space="preserve">. </w:t>
      </w:r>
    </w:p>
    <w:p w14:paraId="4633203B" w14:textId="77777777" w:rsidR="008D0ADF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Výstupem praktické úlohy </w:t>
      </w:r>
      <w:r w:rsidR="001D77F7">
        <w:rPr>
          <w:rFonts w:ascii="Calibri" w:hAnsi="Calibri" w:cs="Calibri"/>
        </w:rPr>
        <w:t>bude</w:t>
      </w:r>
      <w:r>
        <w:rPr>
          <w:rFonts w:ascii="Calibri" w:hAnsi="Calibri" w:cs="Calibri"/>
        </w:rPr>
        <w:t xml:space="preserve"> architektonický model </w:t>
      </w:r>
      <w:r w:rsidR="009314F1">
        <w:rPr>
          <w:rFonts w:ascii="Calibri" w:hAnsi="Calibri" w:cs="Calibri"/>
        </w:rPr>
        <w:t xml:space="preserve">obsahující </w:t>
      </w:r>
      <w:r w:rsidR="00C21BA4">
        <w:rPr>
          <w:rFonts w:ascii="Calibri" w:hAnsi="Calibri" w:cs="Calibri"/>
        </w:rPr>
        <w:t xml:space="preserve">zachycené </w:t>
      </w:r>
      <w:r w:rsidR="00897288">
        <w:rPr>
          <w:rFonts w:ascii="Calibri" w:hAnsi="Calibri" w:cs="Calibri"/>
        </w:rPr>
        <w:t xml:space="preserve">motivační aspekty a </w:t>
      </w:r>
      <w:r w:rsidR="009314F1">
        <w:rPr>
          <w:rFonts w:ascii="Calibri" w:hAnsi="Calibri" w:cs="Calibri"/>
        </w:rPr>
        <w:t xml:space="preserve">byznys a aplikační vrstvu </w:t>
      </w:r>
      <w:r w:rsidR="001D77F7">
        <w:rPr>
          <w:rFonts w:ascii="Calibri" w:hAnsi="Calibri" w:cs="Calibri"/>
        </w:rPr>
        <w:t>navrženého řešení</w:t>
      </w:r>
      <w:r w:rsidR="009314F1">
        <w:rPr>
          <w:rFonts w:ascii="Calibri" w:hAnsi="Calibri" w:cs="Calibri"/>
        </w:rPr>
        <w:t>. Model bude</w:t>
      </w:r>
      <w:r w:rsidR="001D77F7">
        <w:rPr>
          <w:rFonts w:ascii="Calibri" w:hAnsi="Calibri" w:cs="Calibri"/>
        </w:rPr>
        <w:t xml:space="preserve"> uložen</w:t>
      </w:r>
      <w:r>
        <w:rPr>
          <w:rFonts w:ascii="Calibri" w:hAnsi="Calibri" w:cs="Calibri"/>
        </w:rPr>
        <w:t xml:space="preserve"> ve formátu EAP anebo EAPX. Soubor s daty modelu bude uložen na pracovní stanici určené pro realizaci praktické úlohy.</w:t>
      </w:r>
    </w:p>
    <w:p w14:paraId="32684FC6" w14:textId="77777777" w:rsidR="008D0ADF" w:rsidRDefault="008D0ADF" w:rsidP="00202738">
      <w:pPr>
        <w:rPr>
          <w:rFonts w:ascii="Calibri" w:hAnsi="Calibri" w:cs="Calibri"/>
        </w:rPr>
      </w:pPr>
      <w:r>
        <w:rPr>
          <w:rFonts w:ascii="Calibri" w:hAnsi="Calibri" w:cs="Calibri"/>
        </w:rPr>
        <w:t>Pro realizaci praktické úlohy je připraveno následující prostředí:</w:t>
      </w:r>
      <w:r w:rsidR="002027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pracovní stanice s operačním systémem Microsoft Windows </w:t>
      </w:r>
      <w:r w:rsidR="00D573AA">
        <w:rPr>
          <w:rFonts w:ascii="Calibri" w:hAnsi="Calibri" w:cs="Calibri"/>
        </w:rPr>
        <w:t xml:space="preserve">a nainstalovaným </w:t>
      </w:r>
      <w:r>
        <w:rPr>
          <w:rFonts w:ascii="Calibri" w:hAnsi="Calibri" w:cs="Calibri"/>
        </w:rPr>
        <w:t>Sparx Systems Enterprise Architect</w:t>
      </w:r>
      <w:r w:rsidR="00202738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Microsoft Word.</w:t>
      </w:r>
    </w:p>
    <w:p w14:paraId="66C93EB0" w14:textId="77777777" w:rsidR="001D77F7" w:rsidRPr="00FE5B75" w:rsidRDefault="001D77F7" w:rsidP="001D77F7">
      <w:pPr>
        <w:pStyle w:val="Odstavecseseznamem"/>
        <w:ind w:left="0"/>
      </w:pPr>
    </w:p>
    <w:p w14:paraId="5176C505" w14:textId="77777777" w:rsidR="00FE5B75" w:rsidRPr="006A2A36" w:rsidRDefault="00FE5B75" w:rsidP="001D77F7">
      <w:pPr>
        <w:pStyle w:val="Nadpis1"/>
      </w:pPr>
      <w:r w:rsidRPr="006A2A36">
        <w:t>Způsob vyhodnocení</w:t>
      </w:r>
    </w:p>
    <w:p w14:paraId="54713DE9" w14:textId="77777777" w:rsidR="008D0ADF" w:rsidRPr="00FE5B75" w:rsidRDefault="008D0ADF" w:rsidP="008D0ADF">
      <w:pPr>
        <w:rPr>
          <w:rFonts w:ascii="Calibri" w:hAnsi="Calibri"/>
        </w:rPr>
      </w:pPr>
      <w:r w:rsidRPr="00FE5B75">
        <w:rPr>
          <w:rFonts w:ascii="Calibri" w:hAnsi="Calibri"/>
        </w:rPr>
        <w:t xml:space="preserve">Hodnocení praktické úlohy bude probíhat ve </w:t>
      </w:r>
      <w:r w:rsidR="001D77F7">
        <w:rPr>
          <w:rFonts w:ascii="Calibri" w:hAnsi="Calibri"/>
        </w:rPr>
        <w:t>dvou</w:t>
      </w:r>
      <w:r w:rsidRPr="00FE5B75">
        <w:rPr>
          <w:rFonts w:ascii="Calibri" w:hAnsi="Calibri"/>
        </w:rPr>
        <w:t xml:space="preserve"> oblastech:</w:t>
      </w:r>
    </w:p>
    <w:p w14:paraId="1760FF78" w14:textId="6D8119F7" w:rsidR="008D0ADF" w:rsidRPr="00FE5B75" w:rsidRDefault="00897288" w:rsidP="008D0ADF">
      <w:pPr>
        <w:pStyle w:val="Odstavecseseznamem"/>
        <w:numPr>
          <w:ilvl w:val="0"/>
          <w:numId w:val="4"/>
        </w:numPr>
      </w:pPr>
      <w:r>
        <w:t>P</w:t>
      </w:r>
      <w:r w:rsidR="009314F1">
        <w:t xml:space="preserve">raktická </w:t>
      </w:r>
      <w:r w:rsidR="007C014A">
        <w:t>návrh vybrané části řešení</w:t>
      </w:r>
      <w:r>
        <w:t xml:space="preserve"> – uchazeč může získat maximálně </w:t>
      </w:r>
      <w:r w:rsidR="006C54AB">
        <w:t>8</w:t>
      </w:r>
      <w:r>
        <w:t>0 bodů.</w:t>
      </w:r>
    </w:p>
    <w:p w14:paraId="7F3560AD" w14:textId="57ED4E06" w:rsidR="008D0ADF" w:rsidRPr="00FE5B75" w:rsidRDefault="00897288" w:rsidP="008D0ADF">
      <w:pPr>
        <w:pStyle w:val="Odstavecseseznamem"/>
        <w:numPr>
          <w:ilvl w:val="0"/>
          <w:numId w:val="4"/>
        </w:numPr>
      </w:pPr>
      <w:r>
        <w:t>P</w:t>
      </w:r>
      <w:r w:rsidR="008D0ADF" w:rsidRPr="00FE5B75">
        <w:t>raktická znalost modelovací notace ArchiMate</w:t>
      </w:r>
      <w:r w:rsidR="001D77F7">
        <w:t xml:space="preserve">, Národního architektonického rámce a </w:t>
      </w:r>
      <w:r w:rsidR="001D77F7" w:rsidRPr="00FE5B75">
        <w:t>modelovacího nástroje Sparx Systems Enterprise Architect</w:t>
      </w:r>
      <w:r>
        <w:t xml:space="preserve"> – uchazeč může získat maximálně </w:t>
      </w:r>
      <w:r w:rsidR="006C54AB">
        <w:t>2</w:t>
      </w:r>
      <w:r>
        <w:t>0 bodů.</w:t>
      </w:r>
    </w:p>
    <w:p w14:paraId="3DCAD4FE" w14:textId="77777777" w:rsidR="008D0ADF" w:rsidRDefault="008D0ADF" w:rsidP="00890F9B">
      <w:pPr>
        <w:jc w:val="both"/>
        <w:rPr>
          <w:rFonts w:ascii="Calibri" w:hAnsi="Calibri"/>
        </w:rPr>
      </w:pPr>
      <w:r w:rsidRPr="00FE5B75">
        <w:rPr>
          <w:rFonts w:ascii="Calibri" w:hAnsi="Calibri"/>
        </w:rPr>
        <w:t xml:space="preserve">Celkový počet bodů, který může Uchazeč obdržet za celou praktickou úlohou, je </w:t>
      </w:r>
      <w:r w:rsidR="001D77F7">
        <w:rPr>
          <w:rFonts w:ascii="Calibri" w:hAnsi="Calibri"/>
        </w:rPr>
        <w:t>sto</w:t>
      </w:r>
      <w:r w:rsidRPr="00FE5B75">
        <w:rPr>
          <w:rFonts w:ascii="Calibri" w:hAnsi="Calibri"/>
        </w:rPr>
        <w:t xml:space="preserve"> (</w:t>
      </w:r>
      <w:r w:rsidR="001D77F7">
        <w:rPr>
          <w:rFonts w:ascii="Calibri" w:hAnsi="Calibri"/>
        </w:rPr>
        <w:t>10</w:t>
      </w:r>
      <w:r w:rsidRPr="00FE5B75">
        <w:rPr>
          <w:rFonts w:ascii="Calibri" w:hAnsi="Calibri"/>
        </w:rPr>
        <w:t>0) bodů. Postup hodnocení výstupu praktické úlohy v jednotlivých oblastech je uveden v následujících kapitolách.</w:t>
      </w:r>
    </w:p>
    <w:p w14:paraId="2959EFC3" w14:textId="77777777" w:rsidR="009314F1" w:rsidRDefault="009314F1" w:rsidP="00890F9B">
      <w:pPr>
        <w:jc w:val="both"/>
        <w:rPr>
          <w:rFonts w:ascii="Calibri" w:hAnsi="Calibri"/>
        </w:rPr>
      </w:pPr>
    </w:p>
    <w:p w14:paraId="7A4FDD5C" w14:textId="3FCD3148" w:rsidR="009314F1" w:rsidRDefault="007C014A" w:rsidP="009314F1">
      <w:pPr>
        <w:pStyle w:val="Nadpis2"/>
      </w:pPr>
      <w:r w:rsidRPr="007C014A">
        <w:t>Praktická návrh vybrané části řešení</w:t>
      </w:r>
    </w:p>
    <w:p w14:paraId="64EC043C" w14:textId="377B96C4" w:rsidR="009314F1" w:rsidRDefault="00897288" w:rsidP="009314F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Předmětem hodnocení v této oblasti bude úplnost a správnost navrženého řešení z pohledu pokrytí požadavků kladených na </w:t>
      </w:r>
      <w:r w:rsidR="005D01F8">
        <w:rPr>
          <w:rFonts w:ascii="Calibri" w:hAnsi="Calibri" w:cs="Calibri"/>
        </w:rPr>
        <w:t>řešení</w:t>
      </w:r>
      <w:r>
        <w:rPr>
          <w:rFonts w:ascii="Calibri" w:hAnsi="Calibri" w:cs="Calibri"/>
        </w:rPr>
        <w:t xml:space="preserve"> v oblasti vymezené zadáním.</w:t>
      </w:r>
    </w:p>
    <w:p w14:paraId="4D6B6EB4" w14:textId="77777777" w:rsidR="00897288" w:rsidRDefault="00897288" w:rsidP="009314F1">
      <w:pPr>
        <w:rPr>
          <w:rFonts w:ascii="Calibri" w:hAnsi="Calibri" w:cs="Calibri"/>
        </w:rPr>
      </w:pPr>
      <w:r>
        <w:rPr>
          <w:rFonts w:ascii="Calibri" w:hAnsi="Calibri" w:cs="Calibri"/>
        </w:rPr>
        <w:t>Uchazeč obdrží:</w:t>
      </w:r>
    </w:p>
    <w:p w14:paraId="2D82C15D" w14:textId="164FA0F5" w:rsidR="00897288" w:rsidRDefault="006C54AB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705A65">
        <w:rPr>
          <w:rFonts w:ascii="Calibri" w:hAnsi="Calibri" w:cs="Calibri"/>
        </w:rPr>
        <w:t>6</w:t>
      </w:r>
      <w:r w:rsidR="00897288">
        <w:rPr>
          <w:rFonts w:ascii="Calibri" w:hAnsi="Calibri" w:cs="Calibri"/>
        </w:rPr>
        <w:t xml:space="preserve"> bodů za úplnost a správnost vymezení motivačních aspektů. Uchazeči budou odečteny 2 body za každý chybějící motivační aspekt, který přímo souvisí se zadáním</w:t>
      </w:r>
      <w:r w:rsidR="00034A26">
        <w:rPr>
          <w:rFonts w:ascii="Calibri" w:hAnsi="Calibri" w:cs="Calibri"/>
        </w:rPr>
        <w:t xml:space="preserve"> (tj. daný aspekt přímo upravuje někter</w:t>
      </w:r>
      <w:r w:rsidR="00C21BA4">
        <w:rPr>
          <w:rFonts w:ascii="Calibri" w:hAnsi="Calibri" w:cs="Calibri"/>
        </w:rPr>
        <w:t>ou z funkcionalit či vlastností</w:t>
      </w:r>
      <w:r w:rsidR="00034A26">
        <w:rPr>
          <w:rFonts w:ascii="Calibri" w:hAnsi="Calibri" w:cs="Calibri"/>
        </w:rPr>
        <w:t xml:space="preserve"> řešení)</w:t>
      </w:r>
      <w:r w:rsidR="00897288">
        <w:rPr>
          <w:rFonts w:ascii="Calibri" w:hAnsi="Calibri" w:cs="Calibri"/>
        </w:rPr>
        <w:t xml:space="preserve"> a byl identifikován některým z dalších uchazečů. </w:t>
      </w:r>
    </w:p>
    <w:p w14:paraId="0C40DBB0" w14:textId="002B5A15" w:rsidR="00897288" w:rsidRDefault="00897288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705A65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bodů </w:t>
      </w:r>
      <w:r w:rsidRPr="00897288">
        <w:rPr>
          <w:rFonts w:ascii="Calibri" w:hAnsi="Calibri" w:cs="Calibri"/>
        </w:rPr>
        <w:t>za úplnost a správnost vymezení</w:t>
      </w:r>
      <w:r>
        <w:rPr>
          <w:rFonts w:ascii="Calibri" w:hAnsi="Calibri" w:cs="Calibri"/>
        </w:rPr>
        <w:t xml:space="preserve"> byznys vrstvy.</w:t>
      </w:r>
      <w:r w:rsidR="00034A26">
        <w:rPr>
          <w:rFonts w:ascii="Calibri" w:hAnsi="Calibri" w:cs="Calibri"/>
        </w:rPr>
        <w:t xml:space="preserve"> </w:t>
      </w:r>
      <w:r w:rsidR="00034A26" w:rsidRPr="00034A26">
        <w:rPr>
          <w:rFonts w:ascii="Calibri" w:hAnsi="Calibri" w:cs="Calibri"/>
        </w:rPr>
        <w:t xml:space="preserve">Uchazeči budou odečteny 2 body za každý chybějící </w:t>
      </w:r>
      <w:r w:rsidR="00034A26">
        <w:rPr>
          <w:rFonts w:ascii="Calibri" w:hAnsi="Calibri" w:cs="Calibri"/>
        </w:rPr>
        <w:t>prvek byznys vrstvy</w:t>
      </w:r>
      <w:r w:rsidR="00034A26" w:rsidRPr="00034A26">
        <w:rPr>
          <w:rFonts w:ascii="Calibri" w:hAnsi="Calibri" w:cs="Calibri"/>
        </w:rPr>
        <w:t xml:space="preserve">, který </w:t>
      </w:r>
      <w:r w:rsidR="00034A26">
        <w:rPr>
          <w:rFonts w:ascii="Calibri" w:hAnsi="Calibri" w:cs="Calibri"/>
        </w:rPr>
        <w:t xml:space="preserve">rozvíjí motivační aspekty </w:t>
      </w:r>
      <w:r w:rsidR="00034A26" w:rsidRPr="00034A26">
        <w:rPr>
          <w:rFonts w:ascii="Calibri" w:hAnsi="Calibri" w:cs="Calibri"/>
        </w:rPr>
        <w:t>(</w:t>
      </w:r>
      <w:r w:rsidR="00034A26">
        <w:rPr>
          <w:rFonts w:ascii="Calibri" w:hAnsi="Calibri" w:cs="Calibri"/>
        </w:rPr>
        <w:t>jak ty, které uchazeč identifikoval, tak ty, které ve svém návrhu opomněl, ale přímo souvisí se zadáním).</w:t>
      </w:r>
    </w:p>
    <w:p w14:paraId="2F38ACAE" w14:textId="76DB06A7" w:rsidR="00897288" w:rsidRDefault="006C54AB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40</w:t>
      </w:r>
      <w:r w:rsidR="00897288">
        <w:rPr>
          <w:rFonts w:ascii="Calibri" w:hAnsi="Calibri" w:cs="Calibri"/>
        </w:rPr>
        <w:t xml:space="preserve"> bodů </w:t>
      </w:r>
      <w:r w:rsidR="00897288" w:rsidRPr="00897288">
        <w:rPr>
          <w:rFonts w:ascii="Calibri" w:hAnsi="Calibri" w:cs="Calibri"/>
        </w:rPr>
        <w:t>za úplnost a správnost vymezení</w:t>
      </w:r>
      <w:r w:rsidR="00897288">
        <w:rPr>
          <w:rFonts w:ascii="Calibri" w:hAnsi="Calibri" w:cs="Calibri"/>
        </w:rPr>
        <w:t xml:space="preserve"> aplikační vrstvy.</w:t>
      </w:r>
      <w:r w:rsidR="00034A26">
        <w:rPr>
          <w:rFonts w:ascii="Calibri" w:hAnsi="Calibri" w:cs="Calibri"/>
        </w:rPr>
        <w:t xml:space="preserve"> </w:t>
      </w:r>
      <w:r w:rsidR="00034A26" w:rsidRPr="00034A26">
        <w:rPr>
          <w:rFonts w:ascii="Calibri" w:hAnsi="Calibri" w:cs="Calibri"/>
        </w:rPr>
        <w:t xml:space="preserve">Uchazeči budou odečteny 2 body za každý chybějící </w:t>
      </w:r>
      <w:r w:rsidR="00034A26">
        <w:rPr>
          <w:rFonts w:ascii="Calibri" w:hAnsi="Calibri" w:cs="Calibri"/>
        </w:rPr>
        <w:t>prvek aplikační vrstvy</w:t>
      </w:r>
      <w:r w:rsidR="00034A26" w:rsidRPr="00034A26">
        <w:rPr>
          <w:rFonts w:ascii="Calibri" w:hAnsi="Calibri" w:cs="Calibri"/>
        </w:rPr>
        <w:t xml:space="preserve">, který </w:t>
      </w:r>
      <w:r w:rsidR="00034A26">
        <w:rPr>
          <w:rFonts w:ascii="Calibri" w:hAnsi="Calibri" w:cs="Calibri"/>
        </w:rPr>
        <w:t xml:space="preserve">rozvíjí motivační aspekty a byznys vrstvu </w:t>
      </w:r>
      <w:r w:rsidR="00034A26" w:rsidRPr="00034A26">
        <w:rPr>
          <w:rFonts w:ascii="Calibri" w:hAnsi="Calibri" w:cs="Calibri"/>
        </w:rPr>
        <w:t>(</w:t>
      </w:r>
      <w:r w:rsidR="00034A26">
        <w:rPr>
          <w:rFonts w:ascii="Calibri" w:hAnsi="Calibri" w:cs="Calibri"/>
        </w:rPr>
        <w:t>jak ty, které uchazeč identifikoval, tak ty, které ve svém návrhu opomněl, ale přímo souvisí se zadáním).</w:t>
      </w:r>
    </w:p>
    <w:p w14:paraId="2C455C77" w14:textId="77777777" w:rsidR="00034A26" w:rsidRDefault="00034A26" w:rsidP="00034A26">
      <w:pPr>
        <w:rPr>
          <w:rFonts w:ascii="Calibri" w:hAnsi="Calibri" w:cs="Calibri"/>
        </w:rPr>
      </w:pPr>
    </w:p>
    <w:p w14:paraId="7BF8FF1E" w14:textId="77777777" w:rsidR="00034A26" w:rsidRDefault="00034A26" w:rsidP="00034A26">
      <w:pPr>
        <w:rPr>
          <w:rFonts w:ascii="Calibri" w:hAnsi="Calibri" w:cs="Calibri"/>
        </w:rPr>
      </w:pPr>
      <w:r>
        <w:rPr>
          <w:rFonts w:ascii="Calibri" w:hAnsi="Calibri" w:cs="Calibri"/>
        </w:rPr>
        <w:t>Uchazeči budou v jednotlivých částech odečítány body až do případné hodnoty nula (0) bodů.</w:t>
      </w:r>
    </w:p>
    <w:p w14:paraId="1A602374" w14:textId="77777777" w:rsidR="009314F1" w:rsidRPr="00FE5B75" w:rsidRDefault="009314F1" w:rsidP="00890F9B">
      <w:pPr>
        <w:jc w:val="both"/>
        <w:rPr>
          <w:rFonts w:ascii="Calibri" w:hAnsi="Calibri"/>
        </w:rPr>
      </w:pPr>
    </w:p>
    <w:p w14:paraId="753CCEDC" w14:textId="77777777" w:rsidR="008D0ADF" w:rsidRPr="006A2A36" w:rsidRDefault="008D0ADF" w:rsidP="009314F1">
      <w:pPr>
        <w:pStyle w:val="Nadpis2"/>
      </w:pPr>
      <w:r w:rsidRPr="006A2A36">
        <w:lastRenderedPageBreak/>
        <w:t xml:space="preserve">Praktická znalost </w:t>
      </w:r>
      <w:r w:rsidR="009314F1" w:rsidRPr="009314F1">
        <w:t>modelovací notace ArchiMate, Národního architektonického rámce a modelovacího nástroje Sparx Systems Enterprise Architect</w:t>
      </w:r>
    </w:p>
    <w:p w14:paraId="38D8D731" w14:textId="77777777" w:rsidR="00034A26" w:rsidRDefault="00034A26" w:rsidP="008D0ADF">
      <w:pPr>
        <w:rPr>
          <w:rFonts w:ascii="Calibri" w:hAnsi="Calibri" w:cs="Calibri"/>
        </w:rPr>
      </w:pPr>
      <w:r w:rsidRPr="00034A26">
        <w:rPr>
          <w:rFonts w:ascii="Calibri" w:hAnsi="Calibri" w:cs="Calibri"/>
        </w:rPr>
        <w:t>Předmětem hodnocení v této oblasti bude správnost</w:t>
      </w:r>
      <w:r>
        <w:rPr>
          <w:rFonts w:ascii="Calibri" w:hAnsi="Calibri" w:cs="Calibri"/>
        </w:rPr>
        <w:t xml:space="preserve"> navrženého řešení z pohledu notace ArchiMate a Národního architektonického rámce.</w:t>
      </w:r>
    </w:p>
    <w:p w14:paraId="71C443A5" w14:textId="1AE0D100" w:rsidR="00034A26" w:rsidRDefault="00034A26" w:rsidP="008D0AD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Uchazeč obdrží </w:t>
      </w:r>
      <w:r w:rsidR="006C54AB">
        <w:rPr>
          <w:rFonts w:ascii="Calibri" w:hAnsi="Calibri" w:cs="Calibri"/>
        </w:rPr>
        <w:t>2</w:t>
      </w:r>
      <w:r>
        <w:rPr>
          <w:rFonts w:ascii="Calibri" w:hAnsi="Calibri" w:cs="Calibri"/>
        </w:rPr>
        <w:t>0 bodů, od který</w:t>
      </w:r>
      <w:r w:rsidR="00C21BA4">
        <w:rPr>
          <w:rFonts w:ascii="Calibri" w:hAnsi="Calibri" w:cs="Calibri"/>
        </w:rPr>
        <w:t>ch</w:t>
      </w:r>
      <w:r>
        <w:rPr>
          <w:rFonts w:ascii="Calibri" w:hAnsi="Calibri" w:cs="Calibri"/>
        </w:rPr>
        <w:t xml:space="preserve"> mu bude:</w:t>
      </w:r>
    </w:p>
    <w:p w14:paraId="116410C6" w14:textId="77777777" w:rsidR="00034A26" w:rsidRDefault="00034A26" w:rsidP="00034A26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odečteno 5 bodů </w:t>
      </w:r>
      <w:r w:rsidR="00C21BA4">
        <w:rPr>
          <w:rFonts w:ascii="Calibri" w:hAnsi="Calibri"/>
        </w:rPr>
        <w:t xml:space="preserve">za každý typ prvku, který je pro danou vrstvu vymezen v Národním architektonickém rámci, a který uchazeč </w:t>
      </w:r>
      <w:r>
        <w:rPr>
          <w:rFonts w:ascii="Calibri" w:hAnsi="Calibri"/>
        </w:rPr>
        <w:t xml:space="preserve">v byznys a aplikační </w:t>
      </w:r>
      <w:r w:rsidR="00C21BA4">
        <w:rPr>
          <w:rFonts w:ascii="Calibri" w:hAnsi="Calibri"/>
        </w:rPr>
        <w:t>zcela opomene</w:t>
      </w:r>
      <w:r w:rsidR="00B04D9A">
        <w:rPr>
          <w:rFonts w:ascii="Calibri" w:hAnsi="Calibri"/>
        </w:rPr>
        <w:t>;</w:t>
      </w:r>
    </w:p>
    <w:p w14:paraId="46E42AE9" w14:textId="77777777" w:rsidR="00B04D9A" w:rsidRDefault="00B04D9A" w:rsidP="00034A26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odečteny 2 body </w:t>
      </w:r>
      <w:r w:rsidR="00202738">
        <w:rPr>
          <w:rFonts w:ascii="Calibri" w:hAnsi="Calibri"/>
        </w:rPr>
        <w:t xml:space="preserve">za každé nesprávné použití prvku v modelu, tj. že daný prvek (i vazba) bude použit v rozporu s Národním architektonickým rámcem či notací ArchiMate. V případě vnitřního rozporu mezi Národním architektonickým rámcem a notací ArchiMate bude </w:t>
      </w:r>
      <w:r w:rsidR="00C21BA4">
        <w:rPr>
          <w:rFonts w:ascii="Calibri" w:hAnsi="Calibri"/>
        </w:rPr>
        <w:t>upřednostněn</w:t>
      </w:r>
      <w:r w:rsidR="00202738">
        <w:rPr>
          <w:rFonts w:ascii="Calibri" w:hAnsi="Calibri"/>
        </w:rPr>
        <w:t xml:space="preserve"> výklad Národního architektonického rámce.</w:t>
      </w:r>
    </w:p>
    <w:p w14:paraId="3A4F0237" w14:textId="77777777" w:rsidR="00202738" w:rsidRDefault="00202738" w:rsidP="00202738">
      <w:pPr>
        <w:rPr>
          <w:rFonts w:ascii="Calibri" w:hAnsi="Calibri"/>
        </w:rPr>
      </w:pPr>
    </w:p>
    <w:p w14:paraId="0414BC18" w14:textId="77777777" w:rsidR="00202738" w:rsidRPr="00202738" w:rsidRDefault="00202738" w:rsidP="00202738">
      <w:pPr>
        <w:rPr>
          <w:rFonts w:ascii="Calibri" w:hAnsi="Calibri" w:cs="Calibri"/>
        </w:rPr>
      </w:pPr>
      <w:r w:rsidRPr="00202738">
        <w:rPr>
          <w:rFonts w:ascii="Calibri" w:hAnsi="Calibri" w:cs="Calibri"/>
        </w:rPr>
        <w:t>Uchazeči budou odečítány body až do případné hodnoty nula (0) bodů.</w:t>
      </w:r>
    </w:p>
    <w:p w14:paraId="2A809C78" w14:textId="77777777" w:rsidR="008D0ADF" w:rsidRPr="00FE5B75" w:rsidRDefault="008D0ADF" w:rsidP="008D0ADF">
      <w:pPr>
        <w:rPr>
          <w:rFonts w:ascii="Calibri" w:hAnsi="Calibri"/>
        </w:rPr>
      </w:pPr>
    </w:p>
    <w:p w14:paraId="22FF6077" w14:textId="77777777" w:rsidR="008D0ADF" w:rsidRPr="00FE5B75" w:rsidRDefault="008D0ADF">
      <w:pPr>
        <w:rPr>
          <w:rFonts w:ascii="Calibri" w:hAnsi="Calibri"/>
        </w:rPr>
      </w:pPr>
    </w:p>
    <w:sectPr w:rsidR="008D0ADF" w:rsidRPr="00FE5B75" w:rsidSect="006A2A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E6ED" w14:textId="77777777" w:rsidR="00114493" w:rsidRDefault="00114493" w:rsidP="00FE5B75">
      <w:r>
        <w:separator/>
      </w:r>
    </w:p>
  </w:endnote>
  <w:endnote w:type="continuationSeparator" w:id="0">
    <w:p w14:paraId="42270CE7" w14:textId="77777777" w:rsidR="00114493" w:rsidRDefault="00114493" w:rsidP="00FE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895E" w14:textId="77777777" w:rsidR="009E1640" w:rsidRDefault="009E16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FEB2" w14:textId="77777777" w:rsidR="00FE5B75" w:rsidRDefault="00FE5B7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90F9B">
      <w:rPr>
        <w:noProof/>
      </w:rPr>
      <w:t>1</w:t>
    </w:r>
    <w:r>
      <w:fldChar w:fldCharType="end"/>
    </w:r>
  </w:p>
  <w:p w14:paraId="11F2C3AA" w14:textId="77777777" w:rsidR="00FE5B75" w:rsidRDefault="00FE5B7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1C80F" w14:textId="77777777" w:rsidR="009E1640" w:rsidRDefault="009E16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F6F42" w14:textId="77777777" w:rsidR="00114493" w:rsidRDefault="00114493" w:rsidP="00FE5B75">
      <w:r>
        <w:separator/>
      </w:r>
    </w:p>
  </w:footnote>
  <w:footnote w:type="continuationSeparator" w:id="0">
    <w:p w14:paraId="10ACA5B9" w14:textId="77777777" w:rsidR="00114493" w:rsidRDefault="00114493" w:rsidP="00FE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74A0" w14:textId="77777777" w:rsidR="009E1640" w:rsidRDefault="009E16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30D3" w14:textId="77777777" w:rsidR="00E97C22" w:rsidRPr="00592BD3" w:rsidRDefault="00E97C22" w:rsidP="00E97C22">
    <w:pPr>
      <w:pStyle w:val="Zhlav"/>
      <w:spacing w:before="120"/>
      <w:rPr>
        <w:rFonts w:asciiTheme="minorHAnsi" w:hAnsiTheme="minorHAnsi" w:cstheme="minorHAnsi"/>
        <w:sz w:val="20"/>
      </w:rPr>
    </w:pPr>
    <w:bookmarkStart w:id="0" w:name="_Hlk138417006"/>
    <w:r w:rsidRPr="00592BD3">
      <w:rPr>
        <w:rFonts w:asciiTheme="minorHAnsi" w:hAnsiTheme="minorHAnsi" w:cstheme="minorHAnsi"/>
        <w:sz w:val="20"/>
      </w:rPr>
      <w:t xml:space="preserve">Zadávací dokumentace </w:t>
    </w:r>
    <w:r>
      <w:rPr>
        <w:rFonts w:asciiTheme="minorHAnsi" w:hAnsiTheme="minorHAnsi" w:cstheme="minorHAnsi"/>
        <w:sz w:val="20"/>
      </w:rPr>
      <w:t>„</w:t>
    </w:r>
    <w:r w:rsidRPr="00174A97">
      <w:rPr>
        <w:rFonts w:asciiTheme="minorHAnsi" w:hAnsiTheme="minorHAnsi" w:cstheme="minorHAnsi"/>
        <w:sz w:val="20"/>
      </w:rPr>
      <w:t xml:space="preserve">Zajištění </w:t>
    </w:r>
    <w:r>
      <w:rPr>
        <w:rFonts w:asciiTheme="minorHAnsi" w:hAnsiTheme="minorHAnsi" w:cstheme="minorHAnsi"/>
        <w:sz w:val="20"/>
      </w:rPr>
      <w:t>provozu a rozvoje centrálního registru vodoprávní evidence 2023+“</w:t>
    </w:r>
    <w:bookmarkEnd w:id="0"/>
  </w:p>
  <w:p w14:paraId="09936314" w14:textId="095C56A5" w:rsidR="00A82A23" w:rsidRPr="00A3576A" w:rsidRDefault="00A82A23" w:rsidP="00E97C22">
    <w:pPr>
      <w:pStyle w:val="Bezmezer"/>
      <w:tabs>
        <w:tab w:val="left" w:pos="1501"/>
      </w:tabs>
      <w:spacing w:before="120" w:line="276" w:lineRule="auto"/>
      <w:rPr>
        <w:rFonts w:ascii="Arial" w:hAnsi="Arial" w:cs="Arial"/>
        <w:sz w:val="18"/>
        <w:szCs w:val="18"/>
      </w:rPr>
    </w:pPr>
    <w:r w:rsidRPr="00A3576A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>6</w:t>
    </w:r>
    <w:r w:rsidR="00E97C22">
      <w:rPr>
        <w:rFonts w:ascii="Arial" w:hAnsi="Arial" w:cs="Arial"/>
        <w:sz w:val="18"/>
        <w:szCs w:val="18"/>
      </w:rPr>
      <w:t xml:space="preserve"> - </w:t>
    </w:r>
    <w:r>
      <w:rPr>
        <w:rFonts w:ascii="Arial" w:hAnsi="Arial" w:cs="Arial"/>
        <w:sz w:val="18"/>
        <w:szCs w:val="18"/>
      </w:rPr>
      <w:t>Popis praktické úlohy</w:t>
    </w:r>
  </w:p>
  <w:p w14:paraId="07C5D293" w14:textId="77777777" w:rsidR="00A82A23" w:rsidRDefault="00A82A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CCA6" w14:textId="77777777" w:rsidR="009E1640" w:rsidRDefault="009E16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C34A9"/>
    <w:multiLevelType w:val="hybridMultilevel"/>
    <w:tmpl w:val="E66E9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247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F24DAA"/>
    <w:multiLevelType w:val="hybridMultilevel"/>
    <w:tmpl w:val="7E782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E5A53"/>
    <w:multiLevelType w:val="hybridMultilevel"/>
    <w:tmpl w:val="4BFA27B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E046804"/>
    <w:multiLevelType w:val="hybridMultilevel"/>
    <w:tmpl w:val="37644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26DBE"/>
    <w:multiLevelType w:val="hybridMultilevel"/>
    <w:tmpl w:val="C8646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813C0"/>
    <w:multiLevelType w:val="hybridMultilevel"/>
    <w:tmpl w:val="D8444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F6E1E"/>
    <w:multiLevelType w:val="hybridMultilevel"/>
    <w:tmpl w:val="91CCE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13671"/>
    <w:multiLevelType w:val="hybridMultilevel"/>
    <w:tmpl w:val="7E40D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41B6F"/>
    <w:multiLevelType w:val="hybridMultilevel"/>
    <w:tmpl w:val="6F72F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2892">
    <w:abstractNumId w:val="0"/>
  </w:num>
  <w:num w:numId="2" w16cid:durableId="800029423">
    <w:abstractNumId w:val="2"/>
  </w:num>
  <w:num w:numId="3" w16cid:durableId="2026445236">
    <w:abstractNumId w:val="3"/>
  </w:num>
  <w:num w:numId="4" w16cid:durableId="1197351219">
    <w:abstractNumId w:val="6"/>
  </w:num>
  <w:num w:numId="5" w16cid:durableId="1401172828">
    <w:abstractNumId w:val="5"/>
  </w:num>
  <w:num w:numId="6" w16cid:durableId="271939590">
    <w:abstractNumId w:val="9"/>
  </w:num>
  <w:num w:numId="7" w16cid:durableId="1134904721">
    <w:abstractNumId w:val="1"/>
  </w:num>
  <w:num w:numId="8" w16cid:durableId="448203295">
    <w:abstractNumId w:val="7"/>
  </w:num>
  <w:num w:numId="9" w16cid:durableId="1951665948">
    <w:abstractNumId w:val="4"/>
  </w:num>
  <w:num w:numId="10" w16cid:durableId="1308167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DF"/>
    <w:rsid w:val="00033419"/>
    <w:rsid w:val="00034A26"/>
    <w:rsid w:val="00053F7D"/>
    <w:rsid w:val="00105832"/>
    <w:rsid w:val="00114493"/>
    <w:rsid w:val="001513B4"/>
    <w:rsid w:val="001D77F7"/>
    <w:rsid w:val="00202738"/>
    <w:rsid w:val="003C594A"/>
    <w:rsid w:val="003D4309"/>
    <w:rsid w:val="00453072"/>
    <w:rsid w:val="005611EC"/>
    <w:rsid w:val="005D01F8"/>
    <w:rsid w:val="005E648D"/>
    <w:rsid w:val="00627D01"/>
    <w:rsid w:val="006A2A36"/>
    <w:rsid w:val="006B09F3"/>
    <w:rsid w:val="006B4DB2"/>
    <w:rsid w:val="006C54AB"/>
    <w:rsid w:val="00705A65"/>
    <w:rsid w:val="00794322"/>
    <w:rsid w:val="007C014A"/>
    <w:rsid w:val="00890F9B"/>
    <w:rsid w:val="00897288"/>
    <w:rsid w:val="008D0ADF"/>
    <w:rsid w:val="009314F1"/>
    <w:rsid w:val="00980180"/>
    <w:rsid w:val="009E1640"/>
    <w:rsid w:val="00A158A7"/>
    <w:rsid w:val="00A82A23"/>
    <w:rsid w:val="00B04D9A"/>
    <w:rsid w:val="00B27E33"/>
    <w:rsid w:val="00B44180"/>
    <w:rsid w:val="00C21BA4"/>
    <w:rsid w:val="00CD2B5F"/>
    <w:rsid w:val="00D573AA"/>
    <w:rsid w:val="00D92F01"/>
    <w:rsid w:val="00E25993"/>
    <w:rsid w:val="00E97C22"/>
    <w:rsid w:val="00EA7FE6"/>
    <w:rsid w:val="00F8748F"/>
    <w:rsid w:val="00FA33A3"/>
    <w:rsid w:val="00F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E59F"/>
  <w15:chartTrackingRefBased/>
  <w15:docId w15:val="{DC02F469-82F8-4F49-8BD0-189E9190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D0ADF"/>
    <w:pPr>
      <w:keepNext/>
      <w:keepLines/>
      <w:spacing w:before="240" w:line="259" w:lineRule="auto"/>
      <w:jc w:val="both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14F1"/>
    <w:pPr>
      <w:keepNext/>
      <w:spacing w:after="240"/>
      <w:outlineLvl w:val="1"/>
    </w:pPr>
    <w:rPr>
      <w:rFonts w:ascii="Cambria" w:eastAsia="Times New Roman" w:hAnsi="Cambria"/>
      <w:b/>
      <w:bCs/>
      <w:iCs/>
      <w:color w:val="7F7F7F"/>
      <w:sz w:val="24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D0ADF"/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D0ADF"/>
    <w:pPr>
      <w:spacing w:after="160" w:line="259" w:lineRule="auto"/>
      <w:ind w:left="720"/>
      <w:contextualSpacing/>
      <w:jc w:val="both"/>
    </w:pPr>
    <w:rPr>
      <w:rFonts w:ascii="Calibri" w:hAnsi="Calibri"/>
    </w:rPr>
  </w:style>
  <w:style w:type="character" w:customStyle="1" w:styleId="Nadpis2Char">
    <w:name w:val="Nadpis 2 Char"/>
    <w:link w:val="Nadpis2"/>
    <w:uiPriority w:val="9"/>
    <w:rsid w:val="009314F1"/>
    <w:rPr>
      <w:rFonts w:ascii="Cambria" w:eastAsia="Times New Roman" w:hAnsi="Cambria"/>
      <w:b/>
      <w:bCs/>
      <w:iCs/>
      <w:color w:val="7F7F7F"/>
      <w:sz w:val="24"/>
      <w:szCs w:val="28"/>
      <w:u w:val="single"/>
      <w:lang w:val="cs-CZ"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E5B7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FE5B7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hlav">
    <w:name w:val="header"/>
    <w:basedOn w:val="Normln"/>
    <w:link w:val="ZhlavChar"/>
    <w:unhideWhenUsed/>
    <w:rsid w:val="00FE5B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E5B7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E5B7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5B75"/>
    <w:rPr>
      <w:rFonts w:ascii="Arial" w:hAnsi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E259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599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25993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59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25993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59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25993"/>
    <w:rPr>
      <w:rFonts w:ascii="Segoe UI" w:hAnsi="Segoe UI" w:cs="Segoe UI"/>
      <w:sz w:val="18"/>
      <w:szCs w:val="18"/>
      <w:lang w:eastAsia="en-US"/>
    </w:rPr>
  </w:style>
  <w:style w:type="paragraph" w:styleId="Bezmezer">
    <w:name w:val="No Spacing"/>
    <w:uiPriority w:val="1"/>
    <w:qFormat/>
    <w:rsid w:val="00A82A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3E456974EFF14EBE7596DF9B922446" ma:contentTypeVersion="9" ma:contentTypeDescription="Vytvoří nový dokument" ma:contentTypeScope="" ma:versionID="fc0d1bc9dec976b4cb31fc0d1230287e">
  <xsd:schema xmlns:xsd="http://www.w3.org/2001/XMLSchema" xmlns:xs="http://www.w3.org/2001/XMLSchema" xmlns:p="http://schemas.microsoft.com/office/2006/metadata/properties" xmlns:ns2="72ffd2e1-40a8-4de5-a773-f6e7b2e03bdc" xmlns:ns3="c63a3a06-ee81-44cc-a8b6-6f9f78956991" targetNamespace="http://schemas.microsoft.com/office/2006/metadata/properties" ma:root="true" ma:fieldsID="7b9501bf2d68b350ccdd92877e851167" ns2:_="" ns3:_="">
    <xsd:import namespace="72ffd2e1-40a8-4de5-a773-f6e7b2e03bdc"/>
    <xsd:import namespace="c63a3a06-ee81-44cc-a8b6-6f9f78956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fd2e1-40a8-4de5-a773-f6e7b2e03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07d3147-5b2c-423a-adce-4944a8ae5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3a06-ee81-44cc-a8b6-6f9f789569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71fdeb-2dd3-4961-9adf-91a41b3cf897}" ma:internalName="TaxCatchAll" ma:showField="CatchAllData" ma:web="c63a3a06-ee81-44cc-a8b6-6f9f789569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3a3a06-ee81-44cc-a8b6-6f9f78956991" xsi:nil="true"/>
    <lcf76f155ced4ddcb4097134ff3c332f xmlns="72ffd2e1-40a8-4de5-a773-f6e7b2e03bd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A7C48-C115-408E-8E73-C9D7E8B4F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fd2e1-40a8-4de5-a773-f6e7b2e03bdc"/>
    <ds:schemaRef ds:uri="c63a3a06-ee81-44cc-a8b6-6f9f78956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A5483-495F-497E-915F-F5F4021E2344}">
  <ds:schemaRefs>
    <ds:schemaRef ds:uri="http://schemas.microsoft.com/office/2006/metadata/properties"/>
    <ds:schemaRef ds:uri="http://schemas.microsoft.com/office/infopath/2007/PartnerControls"/>
    <ds:schemaRef ds:uri="c63a3a06-ee81-44cc-a8b6-6f9f78956991"/>
    <ds:schemaRef ds:uri="72ffd2e1-40a8-4de5-a773-f6e7b2e03bdc"/>
  </ds:schemaRefs>
</ds:datastoreItem>
</file>

<file path=customXml/itemProps3.xml><?xml version="1.0" encoding="utf-8"?>
<ds:datastoreItem xmlns:ds="http://schemas.openxmlformats.org/officeDocument/2006/customXml" ds:itemID="{A455EC83-647B-4278-B5E4-702809E3E7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555</Words>
  <Characters>3278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Název</vt:lpstr>
      </vt:variant>
      <vt:variant>
        <vt:i4>1</vt:i4>
      </vt:variant>
    </vt:vector>
  </HeadingPairs>
  <TitlesOfParts>
    <vt:vector size="7" baseType="lpstr">
      <vt:lpstr/>
      <vt:lpstr>Popis praktické úlohy</vt:lpstr>
      <vt:lpstr>    </vt:lpstr>
      <vt:lpstr>Způsob vyhodnocení</vt:lpstr>
      <vt:lpstr>    Praktická znalost požadavků na ISVS</vt:lpstr>
      <vt:lpstr>    Praktická znalost modelovací notace ArchiMate, Národního architektonického rámce</vt:lpstr>
      <vt:lpstr/>
    </vt:vector>
  </TitlesOfParts>
  <Company>MZe ČR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Jaroslava</dc:creator>
  <cp:keywords/>
  <cp:lastModifiedBy>Krejčí Václav</cp:lastModifiedBy>
  <cp:revision>6</cp:revision>
  <dcterms:created xsi:type="dcterms:W3CDTF">2023-06-22T10:16:00Z</dcterms:created>
  <dcterms:modified xsi:type="dcterms:W3CDTF">2023-06-23T13:07:00Z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0x010100D03E456974EFF14EBE7596DF9B922446</vt:lpwstr>
  </property>
  <property fmtid="{D5CDD505-2E9C-101B-9397-08002B2CF9AE}" pid="3" name="MediaServiceImageTags">
    <vt:lpwstr/>
  </property>
</Properties>
</file>