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FC0428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4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2A29C7" w:rsidP="00F56A5F">
      <w:pPr>
        <w:jc w:val="center"/>
        <w:rPr>
          <w:rFonts w:ascii="Arial" w:hAnsi="Arial" w:cs="Arial"/>
          <w:b/>
          <w:sz w:val="20"/>
          <w:szCs w:val="32"/>
        </w:rPr>
      </w:pPr>
      <w:r w:rsidRPr="002A29C7">
        <w:rPr>
          <w:rFonts w:ascii="Arial" w:hAnsi="Arial" w:cs="Arial"/>
          <w:b/>
          <w:sz w:val="20"/>
          <w:szCs w:val="32"/>
        </w:rPr>
        <w:t>VT Dětmarovická Mlýnka, km 0,210-4,990, údržba travnatých porostů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16797D">
        <w:rPr>
          <w:rFonts w:ascii="Arial" w:hAnsi="Arial" w:cs="Arial"/>
          <w:sz w:val="20"/>
        </w:rPr>
      </w:r>
      <w:r w:rsidR="0016797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16797D">
        <w:rPr>
          <w:rFonts w:ascii="Arial" w:hAnsi="Arial" w:cs="Arial"/>
          <w:sz w:val="20"/>
        </w:rPr>
      </w:r>
      <w:r w:rsidR="0016797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7D" w:rsidRDefault="0016797D" w:rsidP="0090055E">
      <w:pPr>
        <w:spacing w:before="0" w:after="0"/>
      </w:pPr>
      <w:r>
        <w:separator/>
      </w:r>
    </w:p>
  </w:endnote>
  <w:endnote w:type="continuationSeparator" w:id="0">
    <w:p w:rsidR="0016797D" w:rsidRDefault="0016797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FC0428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FC0428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7D" w:rsidRDefault="0016797D" w:rsidP="0090055E">
      <w:pPr>
        <w:spacing w:before="0" w:after="0"/>
      </w:pPr>
      <w:r>
        <w:separator/>
      </w:r>
    </w:p>
  </w:footnote>
  <w:footnote w:type="continuationSeparator" w:id="0">
    <w:p w:rsidR="0016797D" w:rsidRDefault="0016797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6797D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0428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F90A90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9D1A-8627-443E-A58E-3C9570F8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89</cp:revision>
  <cp:lastPrinted>2020-09-22T09:26:00Z</cp:lastPrinted>
  <dcterms:created xsi:type="dcterms:W3CDTF">2020-09-17T08:54:00Z</dcterms:created>
  <dcterms:modified xsi:type="dcterms:W3CDTF">2025-04-03T08:58:00Z</dcterms:modified>
</cp:coreProperties>
</file>