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D354" w14:textId="68A5893C" w:rsidR="001B1714" w:rsidRPr="00DD2792" w:rsidRDefault="001B1714" w:rsidP="00E03EE6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79564559"/>
      <w:r w:rsidRPr="00DD2792">
        <w:rPr>
          <w:rFonts w:asciiTheme="minorHAnsi" w:hAnsiTheme="minorHAnsi" w:cstheme="minorHAnsi"/>
        </w:rPr>
        <w:t>Obsah:</w:t>
      </w:r>
      <w:bookmarkEnd w:id="0"/>
    </w:p>
    <w:p w14:paraId="6CDE9F51" w14:textId="681E60A5" w:rsidR="00DC79C3" w:rsidRPr="004C60EB" w:rsidRDefault="000C2489">
      <w:pPr>
        <w:pStyle w:val="Obsah1"/>
        <w:tabs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r w:rsidRPr="00DD2792">
        <w:rPr>
          <w:rFonts w:asciiTheme="minorHAnsi" w:hAnsiTheme="minorHAnsi" w:cstheme="minorHAnsi"/>
          <w:i w:val="0"/>
          <w:iCs/>
        </w:rPr>
        <w:fldChar w:fldCharType="begin"/>
      </w:r>
      <w:r w:rsidRPr="00DD2792">
        <w:rPr>
          <w:rFonts w:asciiTheme="minorHAnsi" w:hAnsiTheme="minorHAnsi" w:cstheme="minorHAnsi"/>
          <w:i w:val="0"/>
          <w:iCs/>
        </w:rPr>
        <w:instrText xml:space="preserve"> TOC \o "1-3" \h \z \u </w:instrText>
      </w:r>
      <w:r w:rsidRPr="00DD2792">
        <w:rPr>
          <w:rFonts w:asciiTheme="minorHAnsi" w:hAnsiTheme="minorHAnsi" w:cstheme="minorHAnsi"/>
          <w:i w:val="0"/>
          <w:iCs/>
        </w:rPr>
        <w:fldChar w:fldCharType="separate"/>
      </w:r>
      <w:hyperlink w:anchor="_Toc179564559" w:history="1">
        <w:r w:rsidR="00DC79C3"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Obsah:</w:t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_Toc179564559 \h </w:instrText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1</w:t>
        </w:r>
        <w:r w:rsidR="00DC79C3"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3392D0FA" w14:textId="57EC9AF2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60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B.1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Popis území stavby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_Toc179564560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2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2267C5B0" w14:textId="63FF82B0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61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B.2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Celkový popis stavby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_Toc179564561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4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0217B3A1" w14:textId="71127878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2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B.2.1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Základní charakteristika stavby a jejího užívání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_Toc179564562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4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252CDED" w14:textId="7EA1C37B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3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B.2.2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Celkové urbanistické a architektonické řešení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_Toc179564563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5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DB2DDE9" w14:textId="741287CD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4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B.2.3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Celkové provozní řešení, technologie výroby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_Toc179564564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6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1F7F1D5" w14:textId="7C3167F9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5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B.2.4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Bezbariérové užívání stavby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_Toc179564565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6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0056F70" w14:textId="49EE2B09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6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B.2.5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Bezpečnost při užívání stavby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_Toc179564566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6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B910DA6" w14:textId="7FF50013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7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B.2.6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Základní charakteristika objektů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_Toc179564567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6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6C5A413" w14:textId="232C098F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8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B.2.7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Základní charakteristika technických a technologických zařízení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_Toc179564568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6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7342FA9" w14:textId="61F40EFD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69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B.2.8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Zásady požárně bezpečnostního řešení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_Toc179564569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7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8156087" w14:textId="0FA0DF7E" w:rsidR="00DC79C3" w:rsidRPr="004C60EB" w:rsidRDefault="00DC79C3">
      <w:pPr>
        <w:pStyle w:val="Obsah3"/>
        <w:tabs>
          <w:tab w:val="left" w:pos="120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70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B.2.9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Úspora energie a tepelná ochrana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_Toc179564570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7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724F7BB" w14:textId="120F905F" w:rsidR="00DC79C3" w:rsidRPr="004C60EB" w:rsidRDefault="00DC79C3">
      <w:pPr>
        <w:pStyle w:val="Obsah3"/>
        <w:tabs>
          <w:tab w:val="left" w:pos="144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71" w:history="1">
        <w:r w:rsidRPr="004C60EB">
          <w:rPr>
            <w:rStyle w:val="Hypertextovodkaz"/>
            <w:rFonts w:asciiTheme="minorHAnsi" w:hAnsiTheme="minorHAnsi" w:cstheme="minorHAnsi"/>
            <w:noProof/>
          </w:rPr>
          <w:t>B.2.10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noProof/>
          </w:rPr>
          <w:t>Hygienické požadavky na stavby, požadavky na pracovní a komunální prostředí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_Toc179564571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7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0408EDB" w14:textId="105C4ECF" w:rsidR="00DC79C3" w:rsidRPr="004C60EB" w:rsidRDefault="00DC79C3">
      <w:pPr>
        <w:pStyle w:val="Obsah3"/>
        <w:tabs>
          <w:tab w:val="left" w:pos="1440"/>
          <w:tab w:val="right" w:leader="dot" w:pos="9770"/>
        </w:tabs>
        <w:rPr>
          <w:rFonts w:asciiTheme="minorHAnsi" w:eastAsiaTheme="minorEastAsia" w:hAnsiTheme="minorHAnsi" w:cstheme="minorHAnsi"/>
          <w:i w:val="0"/>
          <w:noProof/>
          <w:kern w:val="2"/>
          <w:sz w:val="24"/>
          <w:szCs w:val="24"/>
          <w14:ligatures w14:val="standardContextual"/>
        </w:rPr>
      </w:pPr>
      <w:hyperlink w:anchor="_Toc179564572" w:history="1">
        <w:r w:rsidRPr="004C60EB">
          <w:rPr>
            <w:rStyle w:val="Hypertextovodkaz"/>
            <w:rFonts w:asciiTheme="minorHAnsi" w:hAnsiTheme="minorHAnsi" w:cstheme="minorHAnsi"/>
            <w:bCs/>
            <w:noProof/>
          </w:rPr>
          <w:t>B.2.11</w:t>
        </w:r>
        <w:r w:rsidRPr="004C60EB">
          <w:rPr>
            <w:rFonts w:asciiTheme="minorHAnsi" w:eastAsiaTheme="minorEastAsia" w:hAnsiTheme="minorHAnsi" w:cstheme="minorHAns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bCs/>
            <w:noProof/>
          </w:rPr>
          <w:t>Zásady ochrany stavby před negativními účinky vnějšího prostředí</w:t>
        </w:r>
        <w:r w:rsidRPr="004C60EB">
          <w:rPr>
            <w:rFonts w:asciiTheme="minorHAnsi" w:hAnsiTheme="minorHAnsi" w:cstheme="minorHAnsi"/>
            <w:noProof/>
            <w:webHidden/>
          </w:rPr>
          <w:tab/>
        </w:r>
        <w:r w:rsidRPr="004C60EB">
          <w:rPr>
            <w:rFonts w:asciiTheme="minorHAnsi" w:hAnsiTheme="minorHAnsi" w:cstheme="minorHAnsi"/>
            <w:noProof/>
            <w:webHidden/>
          </w:rPr>
          <w:fldChar w:fldCharType="begin"/>
        </w:r>
        <w:r w:rsidRPr="004C60EB">
          <w:rPr>
            <w:rFonts w:asciiTheme="minorHAnsi" w:hAnsiTheme="minorHAnsi" w:cstheme="minorHAnsi"/>
            <w:noProof/>
            <w:webHidden/>
          </w:rPr>
          <w:instrText xml:space="preserve"> PAGEREF _Toc179564572 \h </w:instrText>
        </w:r>
        <w:r w:rsidRPr="004C60EB">
          <w:rPr>
            <w:rFonts w:asciiTheme="minorHAnsi" w:hAnsiTheme="minorHAnsi" w:cstheme="minorHAnsi"/>
            <w:noProof/>
            <w:webHidden/>
          </w:rPr>
        </w:r>
        <w:r w:rsidRPr="004C60E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13531">
          <w:rPr>
            <w:rFonts w:asciiTheme="minorHAnsi" w:hAnsiTheme="minorHAnsi" w:cstheme="minorHAnsi"/>
            <w:noProof/>
            <w:webHidden/>
          </w:rPr>
          <w:t>7</w:t>
        </w:r>
        <w:r w:rsidRPr="004C60E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7B56429" w14:textId="26BB5C48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3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B.3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Připojení na technickou infrastrukturu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_Toc179564573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8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04D07BCC" w14:textId="51C0E0D0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4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B.4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Dopravní řešení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_Toc179564574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8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4D2A012C" w14:textId="3976E8C7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5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B.5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Řešení vegetace a souvisejících terénních úprav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_Toc179564575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9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5F7BDA70" w14:textId="5039FCF4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6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B.6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Popis vlivů stavby na životní prostředí a jeho ochrana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_Toc179564576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9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2D77D248" w14:textId="2147EB08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7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B.7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Ochrana obyvatelstva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_Toc179564577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11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68CAD498" w14:textId="11397022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8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B.8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Zásady organizace výstavby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_Toc179564578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11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484AAD26" w14:textId="162BDC0C" w:rsidR="00DC79C3" w:rsidRPr="004C60EB" w:rsidRDefault="00DC79C3">
      <w:pPr>
        <w:pStyle w:val="Obsah2"/>
        <w:tabs>
          <w:tab w:val="left" w:pos="960"/>
          <w:tab w:val="right" w:leader="dot" w:pos="9770"/>
        </w:tabs>
        <w:rPr>
          <w:rFonts w:asciiTheme="minorHAnsi" w:eastAsiaTheme="minorEastAsia" w:hAnsiTheme="minorHAnsi" w:cstheme="minorHAnsi"/>
          <w:i w:val="0"/>
          <w:iCs/>
          <w:noProof/>
          <w:kern w:val="2"/>
          <w:sz w:val="24"/>
          <w:szCs w:val="24"/>
          <w14:ligatures w14:val="standardContextual"/>
        </w:rPr>
      </w:pPr>
      <w:hyperlink w:anchor="_Toc179564579" w:history="1"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B.9</w:t>
        </w:r>
        <w:r w:rsidRPr="004C60EB">
          <w:rPr>
            <w:rFonts w:asciiTheme="minorHAnsi" w:eastAsiaTheme="minorEastAsia" w:hAnsiTheme="minorHAnsi" w:cstheme="minorHAnsi"/>
            <w:i w:val="0"/>
            <w:iCs/>
            <w:noProof/>
            <w:kern w:val="2"/>
            <w:sz w:val="24"/>
            <w:szCs w:val="24"/>
            <w14:ligatures w14:val="standardContextual"/>
          </w:rPr>
          <w:tab/>
        </w:r>
        <w:r w:rsidRPr="004C60EB">
          <w:rPr>
            <w:rStyle w:val="Hypertextovodkaz"/>
            <w:rFonts w:asciiTheme="minorHAnsi" w:hAnsiTheme="minorHAnsi" w:cstheme="minorHAnsi"/>
            <w:i w:val="0"/>
            <w:iCs/>
            <w:noProof/>
            <w:sz w:val="24"/>
            <w:szCs w:val="24"/>
          </w:rPr>
          <w:t>Celkové vodohospodářské řešení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ab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begin"/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instrText xml:space="preserve"> PAGEREF _Toc179564579 \h </w:instrTex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separate"/>
        </w:r>
        <w:r w:rsidR="00E13531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t>13</w:t>
        </w:r>
        <w:r w:rsidRPr="004C60EB">
          <w:rPr>
            <w:rFonts w:asciiTheme="minorHAnsi" w:hAnsiTheme="minorHAnsi" w:cstheme="minorHAnsi"/>
            <w:i w:val="0"/>
            <w:iCs/>
            <w:noProof/>
            <w:webHidden/>
            <w:sz w:val="24"/>
            <w:szCs w:val="24"/>
          </w:rPr>
          <w:fldChar w:fldCharType="end"/>
        </w:r>
      </w:hyperlink>
    </w:p>
    <w:p w14:paraId="2051ED5D" w14:textId="73E17427" w:rsidR="00E50C7E" w:rsidRPr="00DD2792" w:rsidRDefault="000C2489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i/>
          <w:iCs/>
          <w:sz w:val="20"/>
        </w:rPr>
      </w:pPr>
      <w:r w:rsidRPr="00DD2792">
        <w:rPr>
          <w:rFonts w:asciiTheme="minorHAnsi" w:hAnsiTheme="minorHAnsi" w:cstheme="minorHAnsi"/>
          <w:i/>
          <w:iCs/>
          <w:sz w:val="20"/>
        </w:rPr>
        <w:fldChar w:fldCharType="end"/>
      </w:r>
    </w:p>
    <w:p w14:paraId="298CC24F" w14:textId="77777777" w:rsidR="005F7F9C" w:rsidRDefault="005F7F9C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509F17E6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6BB20ACD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647FB347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53A9124D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6DED1EC3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4C0FF700" w14:textId="77777777" w:rsidR="004C60EB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15031367" w14:textId="77777777" w:rsidR="004C60EB" w:rsidRPr="00DD2792" w:rsidRDefault="004C60EB" w:rsidP="001B1714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0C588FF2" w14:textId="57FE833C" w:rsidR="00F0787B" w:rsidRPr="00E03EE6" w:rsidRDefault="009663DC" w:rsidP="00E03EE6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" w:name="_Toc179564560"/>
      <w:r w:rsidRPr="00E03EE6">
        <w:rPr>
          <w:rFonts w:asciiTheme="minorHAnsi" w:hAnsiTheme="minorHAnsi" w:cstheme="minorHAnsi"/>
          <w:i w:val="0"/>
          <w:iCs/>
          <w:sz w:val="32"/>
          <w:szCs w:val="32"/>
        </w:rPr>
        <w:lastRenderedPageBreak/>
        <w:t>Popis území stavby</w:t>
      </w:r>
      <w:bookmarkEnd w:id="1"/>
    </w:p>
    <w:p w14:paraId="179A088D" w14:textId="333B570E" w:rsidR="00E1156A" w:rsidRPr="00E1156A" w:rsidRDefault="00E1156A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E1156A">
        <w:rPr>
          <w:rFonts w:asciiTheme="minorHAnsi" w:hAnsiTheme="minorHAnsi" w:cstheme="minorHAnsi"/>
          <w:i/>
          <w:iCs/>
          <w:szCs w:val="24"/>
        </w:rPr>
        <w:t>Charakteristika území a stavebního pozemku, zastavěné území a nezastavěné území, soulad navrhované stavby s charakterem území, dosavadní využití a zastavěnost území</w:t>
      </w:r>
    </w:p>
    <w:p w14:paraId="6E17DDF1" w14:textId="72564088" w:rsidR="00E01FE5" w:rsidRDefault="001353D8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D2792">
        <w:rPr>
          <w:rFonts w:asciiTheme="minorHAnsi" w:hAnsiTheme="minorHAnsi" w:cstheme="minorHAnsi"/>
          <w:szCs w:val="24"/>
        </w:rPr>
        <w:t>Stav</w:t>
      </w:r>
      <w:r w:rsidR="00F91697">
        <w:rPr>
          <w:rFonts w:asciiTheme="minorHAnsi" w:hAnsiTheme="minorHAnsi" w:cstheme="minorHAnsi"/>
          <w:szCs w:val="24"/>
        </w:rPr>
        <w:t>ební objekty</w:t>
      </w:r>
      <w:r w:rsidRPr="00DD2792">
        <w:rPr>
          <w:rFonts w:asciiTheme="minorHAnsi" w:hAnsiTheme="minorHAnsi" w:cstheme="minorHAnsi"/>
          <w:szCs w:val="24"/>
        </w:rPr>
        <w:t xml:space="preserve"> se nachází v katastrálním území </w:t>
      </w:r>
      <w:r w:rsidR="000E5A91">
        <w:rPr>
          <w:rFonts w:asciiTheme="minorHAnsi" w:hAnsiTheme="minorHAnsi" w:cstheme="minorHAnsi"/>
          <w:szCs w:val="24"/>
        </w:rPr>
        <w:t>Bedřichov u Jablonce nad Nisou</w:t>
      </w:r>
      <w:r w:rsidRPr="00DD2792">
        <w:rPr>
          <w:rFonts w:asciiTheme="minorHAnsi" w:hAnsiTheme="minorHAnsi" w:cstheme="minorHAnsi"/>
          <w:szCs w:val="24"/>
        </w:rPr>
        <w:t xml:space="preserve"> [</w:t>
      </w:r>
      <w:r w:rsidR="000E5A91">
        <w:rPr>
          <w:rFonts w:asciiTheme="minorHAnsi" w:hAnsiTheme="minorHAnsi" w:cstheme="minorHAnsi"/>
          <w:szCs w:val="24"/>
        </w:rPr>
        <w:t>601365</w:t>
      </w:r>
      <w:r w:rsidRPr="00DD2792">
        <w:rPr>
          <w:rFonts w:asciiTheme="minorHAnsi" w:hAnsiTheme="minorHAnsi" w:cstheme="minorHAnsi"/>
          <w:szCs w:val="24"/>
        </w:rPr>
        <w:t>] dle přiložen</w:t>
      </w:r>
      <w:r w:rsidR="00F91697">
        <w:rPr>
          <w:rFonts w:asciiTheme="minorHAnsi" w:hAnsiTheme="minorHAnsi" w:cstheme="minorHAnsi"/>
          <w:szCs w:val="24"/>
        </w:rPr>
        <w:t>ých</w:t>
      </w:r>
      <w:r w:rsidRPr="00DD2792">
        <w:rPr>
          <w:rFonts w:asciiTheme="minorHAnsi" w:hAnsiTheme="minorHAnsi" w:cstheme="minorHAnsi"/>
          <w:szCs w:val="24"/>
        </w:rPr>
        <w:t xml:space="preserve"> </w:t>
      </w:r>
      <w:r w:rsidR="00F91697">
        <w:rPr>
          <w:rFonts w:asciiTheme="minorHAnsi" w:hAnsiTheme="minorHAnsi" w:cstheme="minorHAnsi"/>
          <w:szCs w:val="24"/>
        </w:rPr>
        <w:t>situačních</w:t>
      </w:r>
      <w:r w:rsidRPr="00DD2792">
        <w:rPr>
          <w:rFonts w:asciiTheme="minorHAnsi" w:hAnsiTheme="minorHAnsi" w:cstheme="minorHAnsi"/>
          <w:szCs w:val="24"/>
        </w:rPr>
        <w:t xml:space="preserve"> výkres</w:t>
      </w:r>
      <w:r w:rsidR="00F91697">
        <w:rPr>
          <w:rFonts w:asciiTheme="minorHAnsi" w:hAnsiTheme="minorHAnsi" w:cstheme="minorHAnsi"/>
          <w:szCs w:val="24"/>
        </w:rPr>
        <w:t>ů</w:t>
      </w:r>
      <w:r w:rsidRPr="00DD2792">
        <w:rPr>
          <w:rFonts w:asciiTheme="minorHAnsi" w:hAnsiTheme="minorHAnsi" w:cstheme="minorHAnsi"/>
          <w:szCs w:val="24"/>
        </w:rPr>
        <w:t xml:space="preserve">. Území dotčené stavbou jsou </w:t>
      </w:r>
      <w:r w:rsidR="000E5A91">
        <w:rPr>
          <w:rFonts w:asciiTheme="minorHAnsi" w:hAnsiTheme="minorHAnsi" w:cstheme="minorHAnsi"/>
          <w:szCs w:val="24"/>
        </w:rPr>
        <w:t>stavební objekty</w:t>
      </w:r>
      <w:r w:rsidRPr="00DD2792">
        <w:rPr>
          <w:rFonts w:asciiTheme="minorHAnsi" w:hAnsiTheme="minorHAnsi" w:cstheme="minorHAnsi"/>
          <w:szCs w:val="24"/>
        </w:rPr>
        <w:t xml:space="preserve"> a </w:t>
      </w:r>
      <w:r w:rsidR="000E5A91">
        <w:rPr>
          <w:rFonts w:asciiTheme="minorHAnsi" w:hAnsiTheme="minorHAnsi" w:cstheme="minorHAnsi"/>
          <w:szCs w:val="24"/>
        </w:rPr>
        <w:t>jiné</w:t>
      </w:r>
      <w:r w:rsidRPr="00DD2792">
        <w:rPr>
          <w:rFonts w:asciiTheme="minorHAnsi" w:hAnsiTheme="minorHAnsi" w:cstheme="minorHAnsi"/>
          <w:szCs w:val="24"/>
        </w:rPr>
        <w:t xml:space="preserve"> plochy uvedených parcel. V trase kabelového vedení se </w:t>
      </w:r>
      <w:r w:rsidR="00443FC2">
        <w:rPr>
          <w:rFonts w:asciiTheme="minorHAnsi" w:hAnsiTheme="minorHAnsi" w:cstheme="minorHAnsi"/>
          <w:szCs w:val="24"/>
        </w:rPr>
        <w:t>ne</w:t>
      </w:r>
      <w:r w:rsidRPr="00DD2792">
        <w:rPr>
          <w:rFonts w:asciiTheme="minorHAnsi" w:hAnsiTheme="minorHAnsi" w:cstheme="minorHAnsi"/>
          <w:szCs w:val="24"/>
        </w:rPr>
        <w:t xml:space="preserve">nacházejí </w:t>
      </w:r>
      <w:r w:rsidR="00F91697">
        <w:rPr>
          <w:rFonts w:asciiTheme="minorHAnsi" w:hAnsiTheme="minorHAnsi" w:cstheme="minorHAnsi"/>
          <w:szCs w:val="24"/>
        </w:rPr>
        <w:t>jiné</w:t>
      </w:r>
      <w:r w:rsidR="00443FC2">
        <w:rPr>
          <w:rFonts w:asciiTheme="minorHAnsi" w:hAnsiTheme="minorHAnsi" w:cstheme="minorHAnsi"/>
          <w:szCs w:val="24"/>
        </w:rPr>
        <w:t xml:space="preserve"> </w:t>
      </w:r>
      <w:r w:rsidRPr="00DD2792">
        <w:rPr>
          <w:rFonts w:asciiTheme="minorHAnsi" w:hAnsiTheme="minorHAnsi" w:cstheme="minorHAnsi"/>
          <w:szCs w:val="24"/>
        </w:rPr>
        <w:t>podzemní inženýrské sítě.</w:t>
      </w:r>
    </w:p>
    <w:p w14:paraId="2E973A00" w14:textId="77777777" w:rsidR="00E01FE5" w:rsidRPr="00E01FE5" w:rsidRDefault="00E01FE5" w:rsidP="00E01FE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13EDA18" w14:textId="13E99C2A" w:rsidR="00E01FE5" w:rsidRPr="00E01FE5" w:rsidRDefault="00E01FE5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E01FE5">
        <w:rPr>
          <w:rFonts w:asciiTheme="minorHAnsi" w:hAnsiTheme="minorHAnsi" w:cstheme="minorHAnsi"/>
          <w:i/>
          <w:iCs/>
          <w:szCs w:val="24"/>
        </w:rPr>
        <w:t>Údaje o souladu stavby s územně plánovací dokumentací, s cíli a úkoly územního plánování, včetně informace o vydané územně plánovací dokumentaci</w:t>
      </w:r>
    </w:p>
    <w:p w14:paraId="77FD7084" w14:textId="5DD15569" w:rsidR="00E01FE5" w:rsidRDefault="00E01FE5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Stavba je v souladu s územně plánovací dokumentací města </w:t>
      </w:r>
      <w:r w:rsidR="00BA5079">
        <w:rPr>
          <w:rFonts w:asciiTheme="minorHAnsi" w:hAnsiTheme="minorHAnsi" w:cstheme="minorHAnsi"/>
          <w:szCs w:val="24"/>
        </w:rPr>
        <w:t>Bedřichov</w:t>
      </w:r>
      <w:r>
        <w:rPr>
          <w:rFonts w:asciiTheme="minorHAnsi" w:hAnsiTheme="minorHAnsi" w:cstheme="minorHAnsi"/>
          <w:szCs w:val="24"/>
        </w:rPr>
        <w:t xml:space="preserve">. </w:t>
      </w:r>
    </w:p>
    <w:p w14:paraId="5A68A205" w14:textId="77777777" w:rsidR="004C60EB" w:rsidRPr="00DC79C3" w:rsidRDefault="004C60EB" w:rsidP="004C60EB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3507EBE6" w14:textId="7CA8508C" w:rsidR="00E01FE5" w:rsidRDefault="00E01FE5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E01FE5">
        <w:rPr>
          <w:rFonts w:asciiTheme="minorHAnsi" w:hAnsiTheme="minorHAnsi" w:cstheme="minorHAnsi"/>
          <w:i/>
          <w:iCs/>
          <w:szCs w:val="24"/>
        </w:rPr>
        <w:t xml:space="preserve">Informace o vydaných rozhodnutích o povolení </w:t>
      </w:r>
      <w:r w:rsidR="00AA1361" w:rsidRPr="00E01FE5">
        <w:rPr>
          <w:rFonts w:asciiTheme="minorHAnsi" w:hAnsiTheme="minorHAnsi" w:cstheme="minorHAnsi"/>
          <w:i/>
          <w:iCs/>
          <w:szCs w:val="24"/>
        </w:rPr>
        <w:t>výjimky</w:t>
      </w:r>
      <w:r w:rsidRPr="00E01FE5">
        <w:rPr>
          <w:rFonts w:asciiTheme="minorHAnsi" w:hAnsiTheme="minorHAnsi" w:cstheme="minorHAnsi"/>
          <w:i/>
          <w:iCs/>
          <w:szCs w:val="24"/>
        </w:rPr>
        <w:t xml:space="preserve"> z obecných požadavků na využívání území</w:t>
      </w:r>
    </w:p>
    <w:p w14:paraId="5DDC919A" w14:textId="61B8B868" w:rsidR="009E5FA5" w:rsidRDefault="009E5FA5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 datu vydání této zprávy nebyly vydány.</w:t>
      </w:r>
    </w:p>
    <w:p w14:paraId="10DE98E6" w14:textId="77777777" w:rsidR="009E5FA5" w:rsidRDefault="009E5FA5" w:rsidP="009E5FA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E3D51E0" w14:textId="40310824" w:rsidR="009E5FA5" w:rsidRDefault="009E5FA5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A74B54">
        <w:rPr>
          <w:rFonts w:asciiTheme="minorHAnsi" w:hAnsiTheme="minorHAnsi" w:cstheme="minorHAnsi"/>
          <w:i/>
          <w:iCs/>
          <w:szCs w:val="24"/>
        </w:rPr>
        <w:t>Informace o tom, zda a v jakých částech dokumentace jsou zohledněny podmínky závazných stanovisek</w:t>
      </w:r>
    </w:p>
    <w:p w14:paraId="62E05A43" w14:textId="1BB181D4" w:rsidR="00A74B54" w:rsidRDefault="00A74B54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 dokladové části, která je samostatnou přílohou této dokumentace.</w:t>
      </w:r>
    </w:p>
    <w:p w14:paraId="6067E31B" w14:textId="77777777" w:rsidR="00691960" w:rsidRPr="00691960" w:rsidRDefault="00691960" w:rsidP="00691960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0C807A66" w14:textId="3B3D3A0A" w:rsidR="00691960" w:rsidRPr="00691960" w:rsidRDefault="00691960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V</w:t>
      </w:r>
      <w:r w:rsidRPr="00691960">
        <w:rPr>
          <w:rFonts w:asciiTheme="minorHAnsi" w:hAnsiTheme="minorHAnsi" w:cstheme="minorHAnsi"/>
          <w:i/>
          <w:iCs/>
          <w:szCs w:val="24"/>
        </w:rPr>
        <w:t>ýčet a závěry provedených průzkumů a rozborů – geologický průzkum, hydrogeologický průzkum, stavebně historický průzkum apod.</w:t>
      </w:r>
    </w:p>
    <w:p w14:paraId="7B1BB73B" w14:textId="20A8B771" w:rsidR="00A74B54" w:rsidRDefault="00691960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91960">
        <w:rPr>
          <w:rFonts w:asciiTheme="minorHAnsi" w:hAnsiTheme="minorHAnsi" w:cstheme="minorHAnsi"/>
          <w:szCs w:val="24"/>
        </w:rPr>
        <w:t>Geologický, hydrogeologický a stavebně historický průzkum nebyl proveden. Vzhledem k charakteru dočasné stavby jsou základové poměry považovány za dostačující.</w:t>
      </w:r>
    </w:p>
    <w:p w14:paraId="75DA4595" w14:textId="77777777" w:rsidR="00691960" w:rsidRDefault="00691960" w:rsidP="00691960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81AEBBC" w14:textId="4B8498E4" w:rsidR="00691960" w:rsidRPr="00691960" w:rsidRDefault="00691960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691960">
        <w:rPr>
          <w:rFonts w:asciiTheme="minorHAnsi" w:hAnsiTheme="minorHAnsi" w:cstheme="minorHAnsi"/>
          <w:i/>
          <w:iCs/>
          <w:szCs w:val="24"/>
        </w:rPr>
        <w:t>Ochrana území podle jiných právních předpisů</w:t>
      </w:r>
    </w:p>
    <w:p w14:paraId="2BD24BA9" w14:textId="5A5BE94E" w:rsidR="00691960" w:rsidRDefault="00B22FA7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</w:t>
      </w:r>
      <w:r w:rsidR="00691960" w:rsidRPr="00691960">
        <w:rPr>
          <w:rFonts w:asciiTheme="minorHAnsi" w:hAnsiTheme="minorHAnsi" w:cstheme="minorHAnsi"/>
          <w:szCs w:val="24"/>
        </w:rPr>
        <w:t>evyskytuje se</w:t>
      </w:r>
      <w:r>
        <w:rPr>
          <w:rFonts w:asciiTheme="minorHAnsi" w:hAnsiTheme="minorHAnsi" w:cstheme="minorHAnsi"/>
          <w:szCs w:val="24"/>
        </w:rPr>
        <w:t>.</w:t>
      </w:r>
    </w:p>
    <w:p w14:paraId="5630AC4A" w14:textId="77777777" w:rsidR="00BA5079" w:rsidRPr="00691960" w:rsidRDefault="00BA5079" w:rsidP="00BA5079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5733D8FD" w14:textId="77777777" w:rsidR="00691960" w:rsidRDefault="00691960" w:rsidP="00691960">
      <w:pPr>
        <w:pStyle w:val="Default"/>
      </w:pPr>
    </w:p>
    <w:p w14:paraId="0A625CF6" w14:textId="5095BCCC" w:rsidR="00691960" w:rsidRPr="00691960" w:rsidRDefault="00691960" w:rsidP="00DC79C3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691960">
        <w:rPr>
          <w:rFonts w:asciiTheme="minorHAnsi" w:hAnsiTheme="minorHAnsi" w:cstheme="minorHAnsi"/>
          <w:i/>
          <w:iCs/>
        </w:rPr>
        <w:t>Poloha vzhledem k záplavovému území, poddolovanému území apod.</w:t>
      </w:r>
    </w:p>
    <w:p w14:paraId="29579F11" w14:textId="1AE31CBD" w:rsidR="00691960" w:rsidRDefault="00691960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Stavba se nachází mimo poddolované a záplavové území.</w:t>
      </w:r>
    </w:p>
    <w:p w14:paraId="274B572C" w14:textId="77777777" w:rsidR="00DF52D8" w:rsidRPr="00DF52D8" w:rsidRDefault="00DF52D8" w:rsidP="00DF52D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05BEE2E" w14:textId="28C3638F" w:rsidR="00DF52D8" w:rsidRPr="00DF52D8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V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liv stavby na okolní stavby a pozemky, ochrana okolí, vliv stavby na odtokové poměry v území, </w:t>
      </w:r>
    </w:p>
    <w:p w14:paraId="31CD2138" w14:textId="77777777" w:rsidR="00DF52D8" w:rsidRDefault="00DF52D8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Stavba nemění a neovlivňuje okolní stavby a pozemky, nemá vliv na místní odtokové poměry v území. </w:t>
      </w:r>
    </w:p>
    <w:p w14:paraId="77D40365" w14:textId="77777777" w:rsidR="00DF52D8" w:rsidRPr="00DF52D8" w:rsidRDefault="00DF52D8" w:rsidP="00DF52D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42FB30CA" w14:textId="2AD106C1" w:rsidR="00DF52D8" w:rsidRPr="00DF52D8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P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ožadavky na asanace, demolice, kácení dřevin, </w:t>
      </w:r>
    </w:p>
    <w:p w14:paraId="398B960B" w14:textId="7AB0276B" w:rsidR="00DF52D8" w:rsidRPr="00DF52D8" w:rsidRDefault="00DF52D8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Asanace představující soubor opatření sloužících k ozdravení životního prostředí v místě budoucí stavby není nutná </w:t>
      </w:r>
      <w:r>
        <w:rPr>
          <w:rFonts w:asciiTheme="minorHAnsi" w:hAnsiTheme="minorHAnsi" w:cstheme="minorHAnsi"/>
          <w:szCs w:val="24"/>
        </w:rPr>
        <w:t>a</w:t>
      </w:r>
      <w:r w:rsidRPr="00DF52D8">
        <w:rPr>
          <w:rFonts w:asciiTheme="minorHAnsi" w:hAnsiTheme="minorHAnsi" w:cstheme="minorHAnsi"/>
          <w:szCs w:val="24"/>
        </w:rPr>
        <w:t xml:space="preserve"> neuvažuje se. </w:t>
      </w:r>
    </w:p>
    <w:p w14:paraId="3B07E39C" w14:textId="77777777" w:rsidR="00DF52D8" w:rsidRPr="00DF52D8" w:rsidRDefault="00DF52D8" w:rsidP="00DC79C3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lastRenderedPageBreak/>
        <w:t xml:space="preserve">Demolice nejsou nutné a neuvažují se. </w:t>
      </w:r>
    </w:p>
    <w:p w14:paraId="18876948" w14:textId="48D9DB1A" w:rsidR="00DF52D8" w:rsidRDefault="00DF52D8" w:rsidP="00DF52D8">
      <w:pPr>
        <w:pStyle w:val="Zkladntext2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Terénní nerovnosti pozemku budou vyrovnány. Kácení náletových dřevin se </w:t>
      </w:r>
      <w:r>
        <w:rPr>
          <w:rFonts w:asciiTheme="minorHAnsi" w:hAnsiTheme="minorHAnsi" w:cstheme="minorHAnsi"/>
          <w:szCs w:val="24"/>
        </w:rPr>
        <w:t>ne</w:t>
      </w:r>
      <w:r w:rsidRPr="00DF52D8">
        <w:rPr>
          <w:rFonts w:asciiTheme="minorHAnsi" w:hAnsiTheme="minorHAnsi" w:cstheme="minorHAnsi"/>
          <w:szCs w:val="24"/>
        </w:rPr>
        <w:t>uvažuje</w:t>
      </w:r>
      <w:r>
        <w:rPr>
          <w:rFonts w:asciiTheme="minorHAnsi" w:hAnsiTheme="minorHAnsi" w:cstheme="minorHAnsi"/>
          <w:szCs w:val="24"/>
        </w:rPr>
        <w:t>.</w:t>
      </w:r>
    </w:p>
    <w:p w14:paraId="5CE67B73" w14:textId="77777777" w:rsidR="004C60EB" w:rsidRPr="00DF52D8" w:rsidRDefault="004C60EB" w:rsidP="004C60EB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78B0B9CF" w14:textId="166CA636" w:rsidR="00DF52D8" w:rsidRPr="00DF52D8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P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ožadavky na maximální dočasné a trvalé zábory zemědělského půdního fondu nebo pozemků určených k plnění funkce lesa, </w:t>
      </w:r>
    </w:p>
    <w:p w14:paraId="18DA6F86" w14:textId="5099DDF3" w:rsidR="00602ABE" w:rsidRPr="00602ABE" w:rsidRDefault="00DF52D8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>Nevyskytuje se.</w:t>
      </w:r>
    </w:p>
    <w:p w14:paraId="538B89D6" w14:textId="77777777" w:rsidR="00DF52D8" w:rsidRPr="00DF52D8" w:rsidRDefault="00DF52D8" w:rsidP="00DF52D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43CFA2F1" w14:textId="35F8243C" w:rsidR="00DF52D8" w:rsidRPr="00DF52D8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Ú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zemně technické </w:t>
      </w:r>
      <w:r w:rsidRPr="00DF52D8">
        <w:rPr>
          <w:rFonts w:asciiTheme="minorHAnsi" w:hAnsiTheme="minorHAnsi" w:cstheme="minorHAnsi"/>
          <w:i/>
          <w:iCs/>
          <w:szCs w:val="24"/>
        </w:rPr>
        <w:t>podmínky – zejména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 možnost napojení na stávající dopravní a technickou infrastrukturu, možnost bezbariérového přístupu k navrhované stavbě, </w:t>
      </w:r>
    </w:p>
    <w:p w14:paraId="0FAADBF5" w14:textId="4C042148" w:rsidR="00DF52D8" w:rsidRPr="00DF52D8" w:rsidRDefault="00C93DDF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Této s</w:t>
      </w:r>
      <w:r w:rsidR="00DF52D8" w:rsidRPr="00DF52D8">
        <w:rPr>
          <w:rFonts w:asciiTheme="minorHAnsi" w:hAnsiTheme="minorHAnsi" w:cstheme="minorHAnsi"/>
          <w:szCs w:val="24"/>
        </w:rPr>
        <w:t>tavb</w:t>
      </w:r>
      <w:r>
        <w:rPr>
          <w:rFonts w:asciiTheme="minorHAnsi" w:hAnsiTheme="minorHAnsi" w:cstheme="minorHAnsi"/>
          <w:szCs w:val="24"/>
        </w:rPr>
        <w:t>y</w:t>
      </w:r>
      <w:r w:rsidR="00DF52D8" w:rsidRPr="00DF52D8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</w:t>
      </w:r>
      <w:r w:rsidR="00DF52D8" w:rsidRPr="00DF52D8">
        <w:rPr>
          <w:rFonts w:asciiTheme="minorHAnsi" w:hAnsiTheme="minorHAnsi" w:cstheme="minorHAnsi"/>
          <w:szCs w:val="24"/>
        </w:rPr>
        <w:t>e napojen</w:t>
      </w:r>
      <w:r>
        <w:rPr>
          <w:rFonts w:asciiTheme="minorHAnsi" w:hAnsiTheme="minorHAnsi" w:cstheme="minorHAnsi"/>
          <w:szCs w:val="24"/>
        </w:rPr>
        <w:t>í</w:t>
      </w:r>
      <w:r w:rsidR="00DF52D8" w:rsidRPr="00DF52D8">
        <w:rPr>
          <w:rFonts w:asciiTheme="minorHAnsi" w:hAnsiTheme="minorHAnsi" w:cstheme="minorHAnsi"/>
          <w:szCs w:val="24"/>
        </w:rPr>
        <w:t xml:space="preserve"> na stávající dopravní infrastrukturu </w:t>
      </w:r>
      <w:r>
        <w:rPr>
          <w:rFonts w:asciiTheme="minorHAnsi" w:hAnsiTheme="minorHAnsi" w:cstheme="minorHAnsi"/>
          <w:szCs w:val="24"/>
        </w:rPr>
        <w:t>netýká</w:t>
      </w:r>
      <w:r w:rsidR="00DF52D8" w:rsidRPr="00DF52D8">
        <w:rPr>
          <w:rFonts w:asciiTheme="minorHAnsi" w:hAnsiTheme="minorHAnsi" w:cstheme="minorHAnsi"/>
          <w:szCs w:val="24"/>
        </w:rPr>
        <w:t xml:space="preserve">. Stávající </w:t>
      </w:r>
      <w:r>
        <w:rPr>
          <w:rFonts w:asciiTheme="minorHAnsi" w:hAnsiTheme="minorHAnsi" w:cstheme="minorHAnsi"/>
          <w:szCs w:val="24"/>
        </w:rPr>
        <w:t>stavbou dotčen</w:t>
      </w:r>
      <w:r w:rsidR="00B22FA7">
        <w:rPr>
          <w:rFonts w:asciiTheme="minorHAnsi" w:hAnsiTheme="minorHAnsi" w:cstheme="minorHAnsi"/>
          <w:szCs w:val="24"/>
        </w:rPr>
        <w:t>á</w:t>
      </w:r>
      <w:r>
        <w:rPr>
          <w:rFonts w:asciiTheme="minorHAnsi" w:hAnsiTheme="minorHAnsi" w:cstheme="minorHAnsi"/>
          <w:szCs w:val="24"/>
        </w:rPr>
        <w:t xml:space="preserve"> komunikace</w:t>
      </w:r>
      <w:r w:rsidR="00DF52D8" w:rsidRPr="00DF52D8">
        <w:rPr>
          <w:rFonts w:asciiTheme="minorHAnsi" w:hAnsiTheme="minorHAnsi" w:cstheme="minorHAnsi"/>
          <w:szCs w:val="24"/>
        </w:rPr>
        <w:t xml:space="preserve"> bud</w:t>
      </w:r>
      <w:r w:rsidR="00B22FA7">
        <w:rPr>
          <w:rFonts w:asciiTheme="minorHAnsi" w:hAnsiTheme="minorHAnsi" w:cstheme="minorHAnsi"/>
          <w:szCs w:val="24"/>
        </w:rPr>
        <w:t>e</w:t>
      </w:r>
      <w:r w:rsidR="00DF52D8" w:rsidRPr="00DF52D8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po realizaci o</w:t>
      </w:r>
      <w:r w:rsidR="00DF52D8" w:rsidRPr="00DF52D8">
        <w:rPr>
          <w:rFonts w:asciiTheme="minorHAnsi" w:hAnsiTheme="minorHAnsi" w:cstheme="minorHAnsi"/>
          <w:szCs w:val="24"/>
        </w:rPr>
        <w:t>praven</w:t>
      </w:r>
      <w:r w:rsidR="00B22FA7">
        <w:rPr>
          <w:rFonts w:asciiTheme="minorHAnsi" w:hAnsiTheme="minorHAnsi" w:cstheme="minorHAnsi"/>
          <w:szCs w:val="24"/>
        </w:rPr>
        <w:t>a</w:t>
      </w:r>
      <w:r>
        <w:rPr>
          <w:rFonts w:asciiTheme="minorHAnsi" w:hAnsiTheme="minorHAnsi" w:cstheme="minorHAnsi"/>
          <w:szCs w:val="24"/>
        </w:rPr>
        <w:t xml:space="preserve"> do původního stavu a </w:t>
      </w:r>
      <w:r w:rsidR="00B22FA7">
        <w:rPr>
          <w:rFonts w:asciiTheme="minorHAnsi" w:hAnsiTheme="minorHAnsi" w:cstheme="minorHAnsi"/>
          <w:szCs w:val="24"/>
        </w:rPr>
        <w:t>za</w:t>
      </w:r>
      <w:r>
        <w:rPr>
          <w:rFonts w:asciiTheme="minorHAnsi" w:hAnsiTheme="minorHAnsi" w:cstheme="minorHAnsi"/>
          <w:szCs w:val="24"/>
        </w:rPr>
        <w:t>čištěn</w:t>
      </w:r>
      <w:r w:rsidR="00B22FA7">
        <w:rPr>
          <w:rFonts w:asciiTheme="minorHAnsi" w:hAnsiTheme="minorHAnsi" w:cstheme="minorHAnsi"/>
          <w:szCs w:val="24"/>
        </w:rPr>
        <w:t>a</w:t>
      </w:r>
      <w:r w:rsidR="00DF52D8" w:rsidRPr="00DF52D8">
        <w:rPr>
          <w:rFonts w:asciiTheme="minorHAnsi" w:hAnsiTheme="minorHAnsi" w:cstheme="minorHAnsi"/>
          <w:szCs w:val="24"/>
        </w:rPr>
        <w:t xml:space="preserve">. </w:t>
      </w:r>
    </w:p>
    <w:p w14:paraId="28C508C4" w14:textId="50545C8F" w:rsidR="00DF52D8" w:rsidRPr="00DF52D8" w:rsidRDefault="00C93DDF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Nová přípojka bude n</w:t>
      </w:r>
      <w:r w:rsidR="00DF52D8" w:rsidRPr="00DF52D8">
        <w:rPr>
          <w:rFonts w:asciiTheme="minorHAnsi" w:hAnsiTheme="minorHAnsi" w:cstheme="minorHAnsi"/>
          <w:szCs w:val="24"/>
        </w:rPr>
        <w:t>apojen</w:t>
      </w:r>
      <w:r>
        <w:rPr>
          <w:rFonts w:asciiTheme="minorHAnsi" w:hAnsiTheme="minorHAnsi" w:cstheme="minorHAnsi"/>
          <w:szCs w:val="24"/>
        </w:rPr>
        <w:t>a</w:t>
      </w:r>
      <w:r w:rsidR="00DF52D8" w:rsidRPr="00DF52D8">
        <w:rPr>
          <w:rFonts w:asciiTheme="minorHAnsi" w:hAnsiTheme="minorHAnsi" w:cstheme="minorHAnsi"/>
          <w:szCs w:val="24"/>
        </w:rPr>
        <w:t xml:space="preserve"> </w:t>
      </w:r>
      <w:r w:rsidR="00681C5E" w:rsidRPr="006D402B">
        <w:rPr>
          <w:rFonts w:asciiTheme="minorHAnsi" w:hAnsiTheme="minorHAnsi" w:cstheme="minorHAnsi"/>
          <w:szCs w:val="24"/>
        </w:rPr>
        <w:t xml:space="preserve">z objektu </w:t>
      </w:r>
      <w:r w:rsidR="00681C5E">
        <w:rPr>
          <w:rFonts w:asciiTheme="minorHAnsi" w:hAnsiTheme="minorHAnsi" w:cstheme="minorHAnsi"/>
          <w:szCs w:val="24"/>
        </w:rPr>
        <w:t>dozorství VD Bedřichov st. 503</w:t>
      </w:r>
      <w:r w:rsidR="00681C5E" w:rsidRPr="006D402B">
        <w:rPr>
          <w:rFonts w:asciiTheme="minorHAnsi" w:hAnsiTheme="minorHAnsi" w:cstheme="minorHAnsi"/>
          <w:szCs w:val="24"/>
        </w:rPr>
        <w:t>,</w:t>
      </w:r>
      <w:r w:rsidR="00681C5E">
        <w:rPr>
          <w:rFonts w:asciiTheme="minorHAnsi" w:hAnsiTheme="minorHAnsi" w:cstheme="minorHAnsi"/>
          <w:szCs w:val="24"/>
        </w:rPr>
        <w:t xml:space="preserve"> č.p. 292</w:t>
      </w:r>
      <w:r w:rsidR="00681C5E" w:rsidRPr="006D402B">
        <w:rPr>
          <w:rFonts w:asciiTheme="minorHAnsi" w:hAnsiTheme="minorHAnsi" w:cstheme="minorHAnsi"/>
          <w:szCs w:val="24"/>
        </w:rPr>
        <w:t xml:space="preserve"> do objektu </w:t>
      </w:r>
      <w:r w:rsidR="00681C5E">
        <w:rPr>
          <w:rFonts w:asciiTheme="minorHAnsi" w:hAnsiTheme="minorHAnsi" w:cstheme="minorHAnsi"/>
          <w:szCs w:val="24"/>
        </w:rPr>
        <w:t>levé věže hráze</w:t>
      </w:r>
      <w:r w:rsidR="00681C5E" w:rsidRPr="006D402B">
        <w:rPr>
          <w:rFonts w:asciiTheme="minorHAnsi" w:hAnsiTheme="minorHAnsi" w:cstheme="minorHAnsi"/>
          <w:szCs w:val="24"/>
        </w:rPr>
        <w:t xml:space="preserve">, který je situován </w:t>
      </w:r>
      <w:r w:rsidR="00681C5E">
        <w:rPr>
          <w:rFonts w:asciiTheme="minorHAnsi" w:hAnsiTheme="minorHAnsi" w:cstheme="minorHAnsi"/>
          <w:szCs w:val="24"/>
        </w:rPr>
        <w:t>na Vodním díle přehrada st. 297</w:t>
      </w:r>
      <w:r w:rsidR="00681C5E">
        <w:rPr>
          <w:rFonts w:asciiTheme="minorHAnsi" w:hAnsiTheme="minorHAnsi" w:cstheme="minorHAnsi"/>
          <w:szCs w:val="24"/>
        </w:rPr>
        <w:t xml:space="preserve"> </w:t>
      </w:r>
      <w:r w:rsidR="0016785D">
        <w:rPr>
          <w:rFonts w:asciiTheme="minorHAnsi" w:hAnsiTheme="minorHAnsi" w:cstheme="minorHAnsi"/>
          <w:szCs w:val="24"/>
        </w:rPr>
        <w:t>(</w:t>
      </w:r>
      <w:r w:rsidR="00DF52D8" w:rsidRPr="00DF52D8">
        <w:rPr>
          <w:rFonts w:asciiTheme="minorHAnsi" w:hAnsiTheme="minorHAnsi" w:cstheme="minorHAnsi"/>
          <w:szCs w:val="24"/>
        </w:rPr>
        <w:t>podrobně viz část</w:t>
      </w:r>
      <w:r>
        <w:rPr>
          <w:rFonts w:asciiTheme="minorHAnsi" w:hAnsiTheme="minorHAnsi" w:cstheme="minorHAnsi"/>
          <w:szCs w:val="24"/>
        </w:rPr>
        <w:t xml:space="preserve"> </w:t>
      </w:r>
      <w:r w:rsidR="00DF52D8" w:rsidRPr="00DF52D8">
        <w:rPr>
          <w:rFonts w:asciiTheme="minorHAnsi" w:hAnsiTheme="minorHAnsi" w:cstheme="minorHAnsi"/>
          <w:szCs w:val="24"/>
        </w:rPr>
        <w:t>D dokumentace).</w:t>
      </w:r>
    </w:p>
    <w:p w14:paraId="29EE1AFA" w14:textId="4137D261" w:rsidR="00DF52D8" w:rsidRPr="00DF52D8" w:rsidRDefault="00DF52D8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Bezbariérový přístup </w:t>
      </w:r>
      <w:r w:rsidR="00B448FB">
        <w:rPr>
          <w:rFonts w:asciiTheme="minorHAnsi" w:hAnsiTheme="minorHAnsi" w:cstheme="minorHAnsi"/>
          <w:szCs w:val="24"/>
        </w:rPr>
        <w:t>vzhledem k charakteru stavby není uvažován.</w:t>
      </w:r>
    </w:p>
    <w:p w14:paraId="2E8D9F25" w14:textId="77777777" w:rsidR="00DF52D8" w:rsidRPr="00DF52D8" w:rsidRDefault="00DF52D8" w:rsidP="00DF52D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449A166" w14:textId="1B1F43A7" w:rsidR="0016785D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V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ěcné a časové vazby stavby, podmiňující, vyvolané, související investice </w:t>
      </w:r>
    </w:p>
    <w:p w14:paraId="71A1D9BC" w14:textId="340EEF95" w:rsidR="0016785D" w:rsidRDefault="0016785D" w:rsidP="00DC79C3">
      <w:pPr>
        <w:pStyle w:val="Zkladntext2"/>
        <w:numPr>
          <w:ilvl w:val="0"/>
          <w:numId w:val="4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</w:t>
      </w:r>
      <w:r w:rsidR="00DF52D8" w:rsidRPr="00DF52D8">
        <w:rPr>
          <w:rFonts w:asciiTheme="minorHAnsi" w:hAnsiTheme="minorHAnsi" w:cstheme="minorHAnsi"/>
          <w:szCs w:val="24"/>
        </w:rPr>
        <w:t xml:space="preserve">ěcné a časové vazby stavby 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DF52D8" w:rsidRPr="00DF52D8">
        <w:rPr>
          <w:rFonts w:asciiTheme="minorHAnsi" w:hAnsiTheme="minorHAnsi" w:cstheme="minorHAnsi"/>
          <w:szCs w:val="24"/>
        </w:rPr>
        <w:t xml:space="preserve">termín zahájení stavby </w:t>
      </w:r>
      <w:r>
        <w:rPr>
          <w:rFonts w:asciiTheme="minorHAnsi" w:hAnsiTheme="minorHAnsi" w:cstheme="minorHAnsi"/>
          <w:szCs w:val="24"/>
        </w:rPr>
        <w:tab/>
      </w:r>
      <w:r w:rsidR="00DF52D8" w:rsidRPr="00DF52D8">
        <w:rPr>
          <w:rFonts w:asciiTheme="minorHAnsi" w:hAnsiTheme="minorHAnsi" w:cstheme="minorHAnsi"/>
          <w:szCs w:val="24"/>
        </w:rPr>
        <w:t>0</w:t>
      </w:r>
      <w:r w:rsidR="00443FC2">
        <w:rPr>
          <w:rFonts w:asciiTheme="minorHAnsi" w:hAnsiTheme="minorHAnsi" w:cstheme="minorHAnsi"/>
          <w:szCs w:val="24"/>
        </w:rPr>
        <w:t>4</w:t>
      </w:r>
      <w:r w:rsidR="00DF52D8" w:rsidRPr="00DF52D8">
        <w:rPr>
          <w:rFonts w:asciiTheme="minorHAnsi" w:hAnsiTheme="minorHAnsi" w:cstheme="minorHAnsi"/>
          <w:szCs w:val="24"/>
        </w:rPr>
        <w:t>/202</w:t>
      </w:r>
      <w:r>
        <w:rPr>
          <w:rFonts w:asciiTheme="minorHAnsi" w:hAnsiTheme="minorHAnsi" w:cstheme="minorHAnsi"/>
          <w:szCs w:val="24"/>
        </w:rPr>
        <w:t>5</w:t>
      </w:r>
    </w:p>
    <w:p w14:paraId="11F4CEC6" w14:textId="678BF37D" w:rsidR="0016785D" w:rsidRDefault="0016785D" w:rsidP="0016785D">
      <w:pPr>
        <w:pStyle w:val="Zkladntext2"/>
        <w:tabs>
          <w:tab w:val="left" w:pos="426"/>
        </w:tabs>
        <w:ind w:left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>termín dokončení stavby</w:t>
      </w:r>
      <w:r>
        <w:rPr>
          <w:rFonts w:asciiTheme="minorHAnsi" w:hAnsiTheme="minorHAnsi" w:cstheme="minorHAnsi"/>
          <w:szCs w:val="24"/>
        </w:rPr>
        <w:tab/>
        <w:t>0</w:t>
      </w:r>
      <w:r w:rsidR="00443FC2">
        <w:rPr>
          <w:rFonts w:asciiTheme="minorHAnsi" w:hAnsiTheme="minorHAnsi" w:cstheme="minorHAnsi"/>
          <w:szCs w:val="24"/>
        </w:rPr>
        <w:t>5</w:t>
      </w:r>
      <w:r>
        <w:rPr>
          <w:rFonts w:asciiTheme="minorHAnsi" w:hAnsiTheme="minorHAnsi" w:cstheme="minorHAnsi"/>
          <w:szCs w:val="24"/>
        </w:rPr>
        <w:t>/2025</w:t>
      </w:r>
    </w:p>
    <w:p w14:paraId="66901864" w14:textId="37275B2E" w:rsidR="00DF52D8" w:rsidRPr="00DF52D8" w:rsidRDefault="0016785D" w:rsidP="00DC79C3">
      <w:pPr>
        <w:pStyle w:val="Zkladntext2"/>
        <w:numPr>
          <w:ilvl w:val="0"/>
          <w:numId w:val="4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Podmiňující, vyvolané, související investice se nepředpokládají</w:t>
      </w:r>
    </w:p>
    <w:p w14:paraId="4F359189" w14:textId="77777777" w:rsidR="00DF52D8" w:rsidRPr="00DF52D8" w:rsidRDefault="00DF52D8" w:rsidP="00DF52D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551D1EB8" w14:textId="2E7F9C07" w:rsidR="00DF52D8" w:rsidRPr="00DF52D8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 xml:space="preserve"> S</w:t>
      </w:r>
      <w:r w:rsidR="00DF52D8" w:rsidRPr="00DF52D8">
        <w:rPr>
          <w:rFonts w:asciiTheme="minorHAnsi" w:hAnsiTheme="minorHAnsi" w:cstheme="minorHAnsi"/>
          <w:i/>
          <w:iCs/>
          <w:szCs w:val="24"/>
        </w:rPr>
        <w:t xml:space="preserve">eznam pozemků podle katastru nemovitostí, na kterých se stavba provádí, </w:t>
      </w:r>
    </w:p>
    <w:p w14:paraId="2330C5DB" w14:textId="77777777" w:rsidR="00681C5E" w:rsidRPr="006D402B" w:rsidRDefault="00681C5E" w:rsidP="00681C5E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Seznam pozemků a staveb dotčených prováděním stavby: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567"/>
        <w:gridCol w:w="1827"/>
        <w:gridCol w:w="1418"/>
        <w:gridCol w:w="2126"/>
        <w:gridCol w:w="2708"/>
      </w:tblGrid>
      <w:tr w:rsidR="00681C5E" w:rsidRPr="006D402B" w14:paraId="1B1390FF" w14:textId="77777777" w:rsidTr="002F64E9">
        <w:trPr>
          <w:trHeight w:val="2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31C1B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Kat.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číslo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9FE77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Č.p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40016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Druh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pozemku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41234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Způsob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využití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0FF0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Příslušnost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vlastnictví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F22C1" w14:textId="77777777" w:rsidR="00681C5E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Adresa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vlastníka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/</w:t>
            </w:r>
          </w:p>
          <w:p w14:paraId="7A654BA2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správce</w:t>
            </w:r>
            <w:proofErr w:type="spellEnd"/>
          </w:p>
        </w:tc>
      </w:tr>
      <w:tr w:rsidR="00681C5E" w:rsidRPr="006D402B" w14:paraId="27F0BD5B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E45F3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E67C6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FF15F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B8633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857AD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85924" w14:textId="77777777" w:rsidR="00681C5E" w:rsidRPr="00213A0D" w:rsidRDefault="00681C5E" w:rsidP="002F64E9">
            <w:pPr>
              <w:pStyle w:val="BodyText3"/>
              <w:spacing w:line="240" w:lineRule="auto"/>
              <w:ind w:left="8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 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1EFAAF5D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D0886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CECEB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9F752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1D9AF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8E0B3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E97F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3B51DBA6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650F0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BCBF8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CDF8D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92B17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Stavební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70FC3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46FCD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25D799D6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4306B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24CCA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8CC02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2E7B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Vodní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dílo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přehrada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F2902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032C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3B3DD942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55AF7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FA6B9" w14:textId="77777777" w:rsidR="00681C5E" w:rsidRPr="00213A0D" w:rsidRDefault="00681C5E" w:rsidP="002F64E9">
            <w:pPr>
              <w:jc w:val="center"/>
              <w:rPr>
                <w:rFonts w:ascii="Times New Roman" w:eastAsia="MS Reference Sans Serif" w:hAnsi="Times New Roman"/>
                <w:i/>
                <w:iCs/>
                <w:sz w:val="20"/>
                <w:lang w:val="en-GB" w:eastAsia="en-GB"/>
              </w:rPr>
            </w:pPr>
            <w:r w:rsidRPr="00213A0D">
              <w:rPr>
                <w:rFonts w:ascii="Times New Roman" w:eastAsia="MS Reference Sans Serif" w:hAnsi="Times New Roman"/>
                <w:i/>
                <w:iCs/>
                <w:sz w:val="20"/>
                <w:lang w:val="en-GB" w:eastAsia="en-GB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BDDC1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6E0B8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7E81B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rFonts w:eastAsia="MS Reference Sans Serif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037E9" w14:textId="77777777" w:rsidR="00681C5E" w:rsidRPr="00213A0D" w:rsidRDefault="00681C5E" w:rsidP="002F64E9">
            <w:pPr>
              <w:pStyle w:val="BodyText3"/>
              <w:spacing w:line="240" w:lineRule="auto"/>
              <w:ind w:left="80"/>
              <w:jc w:val="center"/>
              <w:rPr>
                <w:rFonts w:eastAsia="MS Reference Sans Serif"/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 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3B288433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49D3B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0BB9F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9EC6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Lesní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pozemek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9EDDF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7329D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Lesy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České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republiky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DB07D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8B6E44">
              <w:rPr>
                <w:i/>
                <w:iCs/>
                <w:sz w:val="20"/>
                <w:szCs w:val="20"/>
                <w:lang w:val="cs-CZ"/>
              </w:rPr>
              <w:t>Podzimní 3697/26</w:t>
            </w:r>
            <w:r>
              <w:rPr>
                <w:i/>
                <w:iCs/>
                <w:sz w:val="20"/>
                <w:szCs w:val="20"/>
                <w:lang w:val="cs-CZ"/>
              </w:rPr>
              <w:t>,</w:t>
            </w:r>
            <w:r w:rsidRPr="008B6E44">
              <w:rPr>
                <w:i/>
                <w:iCs/>
                <w:sz w:val="20"/>
                <w:szCs w:val="20"/>
                <w:lang w:val="cs-CZ"/>
              </w:rPr>
              <w:br/>
              <w:t>46621 Jablonec nad Nisou</w:t>
            </w:r>
          </w:p>
        </w:tc>
      </w:tr>
    </w:tbl>
    <w:p w14:paraId="1C647BBC" w14:textId="77777777" w:rsidR="00681C5E" w:rsidRDefault="00681C5E" w:rsidP="00681C5E">
      <w:pPr>
        <w:pStyle w:val="Zkladntext2"/>
        <w:tabs>
          <w:tab w:val="left" w:pos="426"/>
        </w:tabs>
        <w:spacing w:before="0"/>
        <w:jc w:val="left"/>
        <w:rPr>
          <w:rFonts w:asciiTheme="minorHAnsi" w:hAnsiTheme="minorHAnsi" w:cstheme="minorHAnsi"/>
          <w:szCs w:val="24"/>
        </w:rPr>
      </w:pPr>
    </w:p>
    <w:p w14:paraId="55EBA1A7" w14:textId="77777777" w:rsidR="00681C5E" w:rsidRPr="006D402B" w:rsidRDefault="00681C5E" w:rsidP="00681C5E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 xml:space="preserve">Seznam pozemků a staveb dotčených </w:t>
      </w:r>
      <w:r>
        <w:rPr>
          <w:rFonts w:asciiTheme="minorHAnsi" w:hAnsiTheme="minorHAnsi" w:cstheme="minorHAnsi"/>
          <w:szCs w:val="24"/>
        </w:rPr>
        <w:t>výkopovou trasou</w:t>
      </w:r>
      <w:r w:rsidRPr="006D402B">
        <w:rPr>
          <w:rFonts w:asciiTheme="minorHAnsi" w:hAnsiTheme="minorHAnsi" w:cstheme="minorHAnsi"/>
          <w:szCs w:val="24"/>
        </w:rPr>
        <w:t>: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567"/>
        <w:gridCol w:w="1827"/>
        <w:gridCol w:w="1418"/>
        <w:gridCol w:w="2126"/>
        <w:gridCol w:w="2708"/>
      </w:tblGrid>
      <w:tr w:rsidR="00681C5E" w:rsidRPr="006D402B" w14:paraId="4FF1B3DF" w14:textId="77777777" w:rsidTr="002F64E9">
        <w:trPr>
          <w:trHeight w:val="2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7303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Kat.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číslo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A10C9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Č.p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2A891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Druh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pozemku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98955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Způsob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využití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666BB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Příslušnost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vlastnictví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00082" w14:textId="77777777" w:rsidR="00681C5E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Adresa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vlastníka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/</w:t>
            </w:r>
          </w:p>
          <w:p w14:paraId="13C03659" w14:textId="77777777" w:rsidR="00681C5E" w:rsidRPr="006D402B" w:rsidRDefault="00681C5E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správce</w:t>
            </w:r>
            <w:proofErr w:type="spellEnd"/>
          </w:p>
        </w:tc>
      </w:tr>
      <w:tr w:rsidR="00681C5E" w:rsidRPr="006D402B" w14:paraId="3EE79328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E4D0E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EB9CD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AAB4A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A0A1B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26793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C7454" w14:textId="77777777" w:rsidR="00681C5E" w:rsidRPr="00213A0D" w:rsidRDefault="00681C5E" w:rsidP="002F64E9">
            <w:pPr>
              <w:pStyle w:val="BodyText3"/>
              <w:spacing w:line="240" w:lineRule="auto"/>
              <w:ind w:left="8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 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09425ED9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53ACC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691/8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D9913" w14:textId="77777777" w:rsidR="00681C5E" w:rsidRPr="00213A0D" w:rsidRDefault="00681C5E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3622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79415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8F2C0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572CF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681C5E" w:rsidRPr="006D402B" w14:paraId="02BEB1B9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D50AC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CA5E9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5A3CD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9C63D" w14:textId="77777777" w:rsidR="00681C5E" w:rsidRPr="00213A0D" w:rsidRDefault="00681C5E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Stavební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6F90A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CB73F" w14:textId="77777777" w:rsidR="00681C5E" w:rsidRPr="00213A0D" w:rsidRDefault="00681C5E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</w:tbl>
    <w:p w14:paraId="68B4C4C5" w14:textId="1F7401F9" w:rsidR="00681C5E" w:rsidRDefault="00681C5E" w:rsidP="00681C5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Všechny dotčené pozemky se nachází v </w:t>
      </w:r>
      <w:proofErr w:type="spellStart"/>
      <w:r w:rsidRPr="006D402B">
        <w:rPr>
          <w:rFonts w:asciiTheme="minorHAnsi" w:hAnsiTheme="minorHAnsi" w:cstheme="minorHAnsi"/>
          <w:szCs w:val="24"/>
        </w:rPr>
        <w:t>k.ú</w:t>
      </w:r>
      <w:proofErr w:type="spellEnd"/>
      <w:r w:rsidRPr="006D402B">
        <w:rPr>
          <w:rFonts w:asciiTheme="minorHAnsi" w:hAnsiTheme="minorHAnsi" w:cstheme="minorHAnsi"/>
          <w:szCs w:val="24"/>
        </w:rPr>
        <w:t xml:space="preserve">. </w:t>
      </w:r>
      <w:r>
        <w:rPr>
          <w:rFonts w:asciiTheme="minorHAnsi" w:hAnsiTheme="minorHAnsi" w:cstheme="minorHAnsi"/>
          <w:szCs w:val="24"/>
        </w:rPr>
        <w:t>Bedřichov u Jablonce nad Nisou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szCs w:val="24"/>
          <w:lang w:val="en-GB"/>
        </w:rPr>
        <w:t>[</w:t>
      </w:r>
      <w:r>
        <w:rPr>
          <w:rFonts w:asciiTheme="minorHAnsi" w:hAnsiTheme="minorHAnsi" w:cstheme="minorHAnsi"/>
          <w:szCs w:val="24"/>
          <w:lang w:val="en-GB"/>
        </w:rPr>
        <w:t>601365</w:t>
      </w:r>
      <w:r w:rsidRPr="006D402B">
        <w:rPr>
          <w:rFonts w:asciiTheme="minorHAnsi" w:hAnsiTheme="minorHAnsi" w:cstheme="minorHAnsi"/>
          <w:szCs w:val="24"/>
          <w:lang w:val="en-GB"/>
        </w:rPr>
        <w:t>]</w:t>
      </w:r>
      <w:r w:rsidRPr="006D402B">
        <w:rPr>
          <w:rFonts w:asciiTheme="minorHAnsi" w:hAnsiTheme="minorHAnsi" w:cstheme="minorHAnsi"/>
          <w:szCs w:val="24"/>
        </w:rPr>
        <w:t>, obce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Bedřichov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szCs w:val="24"/>
          <w:lang w:val="en-GB"/>
        </w:rPr>
        <w:t>[563</w:t>
      </w:r>
      <w:r>
        <w:rPr>
          <w:rFonts w:asciiTheme="minorHAnsi" w:hAnsiTheme="minorHAnsi" w:cstheme="minorHAnsi"/>
          <w:szCs w:val="24"/>
          <w:lang w:val="en-GB"/>
        </w:rPr>
        <w:t>536</w:t>
      </w:r>
      <w:r w:rsidRPr="006D402B">
        <w:rPr>
          <w:rFonts w:asciiTheme="minorHAnsi" w:hAnsiTheme="minorHAnsi" w:cstheme="minorHAnsi"/>
          <w:szCs w:val="24"/>
          <w:lang w:val="en-GB"/>
        </w:rPr>
        <w:t>]</w:t>
      </w:r>
      <w:r w:rsidRPr="006D402B">
        <w:rPr>
          <w:rFonts w:asciiTheme="minorHAnsi" w:hAnsiTheme="minorHAnsi" w:cstheme="minorHAnsi"/>
          <w:szCs w:val="24"/>
        </w:rPr>
        <w:t>.</w:t>
      </w:r>
    </w:p>
    <w:p w14:paraId="295F0468" w14:textId="77777777" w:rsidR="00681C5E" w:rsidRPr="00566222" w:rsidRDefault="00681C5E" w:rsidP="00566222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5D1E352C" w14:textId="18A72DEF" w:rsidR="00566222" w:rsidRPr="00566222" w:rsidRDefault="00AA1361" w:rsidP="00DC79C3">
      <w:pPr>
        <w:pStyle w:val="Zkladntext2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S</w:t>
      </w:r>
      <w:r w:rsidR="00566222" w:rsidRPr="00566222">
        <w:rPr>
          <w:rFonts w:asciiTheme="minorHAnsi" w:hAnsiTheme="minorHAnsi" w:cstheme="minorHAnsi"/>
          <w:i/>
          <w:iCs/>
          <w:szCs w:val="24"/>
        </w:rPr>
        <w:t>eznam pozemků podle katastru nemovitostí, na kterých vznikne ochranné nebo bezpečnostní pásmo,</w:t>
      </w:r>
    </w:p>
    <w:p w14:paraId="39F0EC63" w14:textId="710C087A" w:rsidR="00566222" w:rsidRPr="00566222" w:rsidRDefault="00566222" w:rsidP="00DC79C3">
      <w:pPr>
        <w:pStyle w:val="Zkladntext2"/>
        <w:numPr>
          <w:ilvl w:val="0"/>
          <w:numId w:val="4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Stavbou nevzniká nové ochranné nebo bezpečnostní pásmo.</w:t>
      </w:r>
    </w:p>
    <w:p w14:paraId="059A39B5" w14:textId="77777777" w:rsidR="005F7F9C" w:rsidRDefault="005F7F9C" w:rsidP="00C72BA0">
      <w:pPr>
        <w:rPr>
          <w:rFonts w:asciiTheme="minorHAnsi" w:hAnsiTheme="minorHAnsi" w:cstheme="minorHAnsi"/>
        </w:rPr>
      </w:pPr>
    </w:p>
    <w:p w14:paraId="5E29C742" w14:textId="77777777" w:rsidR="00324061" w:rsidRPr="00DD2792" w:rsidRDefault="00324061" w:rsidP="00C72BA0">
      <w:pPr>
        <w:rPr>
          <w:rFonts w:asciiTheme="minorHAnsi" w:hAnsiTheme="minorHAnsi" w:cstheme="minorHAnsi"/>
        </w:rPr>
      </w:pPr>
    </w:p>
    <w:p w14:paraId="55792574" w14:textId="77777777" w:rsidR="00FB592C" w:rsidRDefault="008736F9" w:rsidP="00FB592C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2" w:name="_Toc179564561"/>
      <w:r w:rsidRPr="00FB592C">
        <w:rPr>
          <w:rFonts w:asciiTheme="minorHAnsi" w:hAnsiTheme="minorHAnsi" w:cstheme="minorHAnsi"/>
          <w:i w:val="0"/>
          <w:iCs/>
          <w:sz w:val="32"/>
          <w:szCs w:val="32"/>
        </w:rPr>
        <w:t>Celkový popis</w:t>
      </w:r>
      <w:r w:rsidR="00720484" w:rsidRPr="00FB592C">
        <w:rPr>
          <w:rFonts w:asciiTheme="minorHAnsi" w:hAnsiTheme="minorHAnsi" w:cstheme="minorHAnsi"/>
          <w:i w:val="0"/>
          <w:iCs/>
          <w:sz w:val="32"/>
          <w:szCs w:val="32"/>
        </w:rPr>
        <w:t xml:space="preserve"> stavby</w:t>
      </w:r>
      <w:bookmarkEnd w:id="2"/>
    </w:p>
    <w:p w14:paraId="03668739" w14:textId="56D6DC39" w:rsidR="00602ABE" w:rsidRPr="009916BC" w:rsidRDefault="00E03EE6" w:rsidP="00602ABE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3" w:name="_Toc179564562"/>
      <w:r w:rsidRPr="00FB592C">
        <w:rPr>
          <w:rFonts w:asciiTheme="minorHAnsi" w:hAnsiTheme="minorHAnsi" w:cstheme="minorHAnsi"/>
          <w:sz w:val="28"/>
          <w:szCs w:val="28"/>
        </w:rPr>
        <w:t>Základní charakteristika stavby a jejího užívání</w:t>
      </w:r>
      <w:bookmarkEnd w:id="3"/>
    </w:p>
    <w:p w14:paraId="3AF2B554" w14:textId="128A54C6" w:rsidR="00602ABE" w:rsidRPr="009916BC" w:rsidRDefault="00AA1361" w:rsidP="009916BC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 w:rsidRPr="009916BC">
        <w:rPr>
          <w:rFonts w:asciiTheme="minorHAnsi" w:hAnsiTheme="minorHAnsi" w:cstheme="minorHAnsi"/>
          <w:i/>
          <w:iCs/>
          <w:szCs w:val="24"/>
        </w:rPr>
        <w:t>N</w:t>
      </w:r>
      <w:r w:rsidR="00602ABE" w:rsidRPr="009916BC">
        <w:rPr>
          <w:rFonts w:asciiTheme="minorHAnsi" w:hAnsiTheme="minorHAnsi" w:cstheme="minorHAnsi"/>
          <w:i/>
          <w:iCs/>
          <w:szCs w:val="24"/>
        </w:rPr>
        <w:t>ová stavba nebo změna dokončené stavby; u změny stavby údaje op jejich současném stavu, závěry stavebně technického, případně stavebně historického průzkumu a výsledky statického posouzení nosných konstrukcí</w:t>
      </w:r>
      <w:r w:rsidR="009916BC">
        <w:rPr>
          <w:rFonts w:asciiTheme="minorHAnsi" w:hAnsiTheme="minorHAnsi" w:cstheme="minorHAnsi"/>
          <w:i/>
          <w:iCs/>
          <w:szCs w:val="24"/>
        </w:rPr>
        <w:t>,</w:t>
      </w:r>
    </w:p>
    <w:p w14:paraId="2898B1DF" w14:textId="02B792B2" w:rsidR="00602ABE" w:rsidRPr="00602ABE" w:rsidRDefault="00602ABE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>nová stavba nebo změna dokončené stavby: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602ABE">
        <w:rPr>
          <w:rFonts w:asciiTheme="minorHAnsi" w:hAnsiTheme="minorHAnsi" w:cstheme="minorHAnsi"/>
          <w:szCs w:val="24"/>
        </w:rPr>
        <w:t>nová stavba</w:t>
      </w:r>
    </w:p>
    <w:p w14:paraId="64797C60" w14:textId="688E6D1C" w:rsidR="00602ABE" w:rsidRPr="00602ABE" w:rsidRDefault="00602ABE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>závěry provedených průzkumů: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602ABE">
        <w:rPr>
          <w:rFonts w:asciiTheme="minorHAnsi" w:hAnsiTheme="minorHAnsi" w:cstheme="minorHAnsi"/>
          <w:szCs w:val="24"/>
        </w:rPr>
        <w:t>projekt nevyžaduje průzkumné práce</w:t>
      </w:r>
    </w:p>
    <w:p w14:paraId="12AE717D" w14:textId="0E9D18DA" w:rsidR="00913736" w:rsidRDefault="00602ABE" w:rsidP="00DC79C3">
      <w:pPr>
        <w:pStyle w:val="Zkladntext2"/>
        <w:numPr>
          <w:ilvl w:val="0"/>
          <w:numId w:val="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>výsledky statického posouzení: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>netýká se této stavby</w:t>
      </w:r>
    </w:p>
    <w:p w14:paraId="1D4CDB4C" w14:textId="77777777" w:rsidR="00602ABE" w:rsidRPr="00602ABE" w:rsidRDefault="00602ABE" w:rsidP="00602AB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885AE8E" w14:textId="17C70737" w:rsidR="00602ABE" w:rsidRPr="00602AB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Ú</w:t>
      </w:r>
      <w:r w:rsidR="00602ABE" w:rsidRPr="00602ABE">
        <w:rPr>
          <w:rFonts w:asciiTheme="minorHAnsi" w:hAnsiTheme="minorHAnsi" w:cstheme="minorHAnsi"/>
          <w:i/>
          <w:iCs/>
          <w:szCs w:val="24"/>
        </w:rPr>
        <w:t xml:space="preserve">čel užívání stavby, </w:t>
      </w:r>
    </w:p>
    <w:p w14:paraId="2B863D0D" w14:textId="194800CA" w:rsidR="00602ABE" w:rsidRDefault="00602ABE" w:rsidP="00DC79C3">
      <w:pPr>
        <w:pStyle w:val="Zkladntext2"/>
        <w:numPr>
          <w:ilvl w:val="0"/>
          <w:numId w:val="7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 xml:space="preserve">stavba pro energetiku – </w:t>
      </w:r>
      <w:r>
        <w:rPr>
          <w:rFonts w:asciiTheme="minorHAnsi" w:hAnsiTheme="minorHAnsi" w:cstheme="minorHAnsi"/>
          <w:szCs w:val="24"/>
        </w:rPr>
        <w:t xml:space="preserve">přívodní </w:t>
      </w:r>
      <w:r w:rsidR="009916BC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N vedení pro dodávku el. energie do </w:t>
      </w:r>
      <w:r w:rsidR="009916BC">
        <w:rPr>
          <w:rFonts w:asciiTheme="minorHAnsi" w:hAnsiTheme="minorHAnsi" w:cstheme="minorHAnsi"/>
          <w:szCs w:val="24"/>
        </w:rPr>
        <w:t>věží přehrady</w:t>
      </w:r>
    </w:p>
    <w:p w14:paraId="5B8C6851" w14:textId="147F9915" w:rsidR="009916BC" w:rsidRPr="00602ABE" w:rsidRDefault="009916BC" w:rsidP="00DC79C3">
      <w:pPr>
        <w:pStyle w:val="Zkladntext2"/>
        <w:numPr>
          <w:ilvl w:val="0"/>
          <w:numId w:val="7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stavba</w:t>
      </w:r>
      <w:r w:rsidR="00324061">
        <w:rPr>
          <w:rFonts w:asciiTheme="minorHAnsi" w:hAnsiTheme="minorHAnsi" w:cstheme="minorHAnsi"/>
          <w:szCs w:val="24"/>
        </w:rPr>
        <w:t xml:space="preserve"> pro </w:t>
      </w:r>
      <w:proofErr w:type="spellStart"/>
      <w:r w:rsidR="00324061">
        <w:rPr>
          <w:rFonts w:asciiTheme="minorHAnsi" w:hAnsiTheme="minorHAnsi" w:cstheme="minorHAnsi"/>
          <w:szCs w:val="24"/>
        </w:rPr>
        <w:t>ochrannu</w:t>
      </w:r>
      <w:proofErr w:type="spellEnd"/>
      <w:r w:rsidR="00324061">
        <w:rPr>
          <w:rFonts w:asciiTheme="minorHAnsi" w:hAnsiTheme="minorHAnsi" w:cstheme="minorHAnsi"/>
          <w:szCs w:val="24"/>
        </w:rPr>
        <w:t xml:space="preserve"> stavebních objektů před úderem blesku a </w:t>
      </w:r>
      <w:proofErr w:type="spellStart"/>
      <w:r w:rsidR="00324061">
        <w:rPr>
          <w:rFonts w:asciiTheme="minorHAnsi" w:hAnsiTheme="minorHAnsi" w:cstheme="minorHAnsi"/>
          <w:szCs w:val="24"/>
        </w:rPr>
        <w:t>atmosferickým</w:t>
      </w:r>
      <w:proofErr w:type="spellEnd"/>
      <w:r w:rsidR="00324061">
        <w:rPr>
          <w:rFonts w:asciiTheme="minorHAnsi" w:hAnsiTheme="minorHAnsi" w:cstheme="minorHAnsi"/>
          <w:szCs w:val="24"/>
        </w:rPr>
        <w:t xml:space="preserve"> přepětí</w:t>
      </w:r>
    </w:p>
    <w:p w14:paraId="57E0EFCB" w14:textId="77777777" w:rsidR="00602ABE" w:rsidRPr="00602ABE" w:rsidRDefault="00602ABE" w:rsidP="00602AB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B5C10F1" w14:textId="6170EBDD" w:rsidR="00602ABE" w:rsidRPr="00602AB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T</w:t>
      </w:r>
      <w:r w:rsidR="00602ABE" w:rsidRPr="00602ABE">
        <w:rPr>
          <w:rFonts w:asciiTheme="minorHAnsi" w:hAnsiTheme="minorHAnsi" w:cstheme="minorHAnsi"/>
          <w:i/>
          <w:iCs/>
          <w:szCs w:val="24"/>
        </w:rPr>
        <w:t xml:space="preserve">rvalá nebo dočasná stavba, </w:t>
      </w:r>
    </w:p>
    <w:p w14:paraId="4602D15B" w14:textId="167FDD67" w:rsidR="00602ABE" w:rsidRPr="00602ABE" w:rsidRDefault="00602ABE" w:rsidP="00DC79C3">
      <w:pPr>
        <w:pStyle w:val="Zkladntext2"/>
        <w:numPr>
          <w:ilvl w:val="0"/>
          <w:numId w:val="8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 xml:space="preserve">dočasná stavba, </w:t>
      </w:r>
      <w:r w:rsidR="00324061">
        <w:rPr>
          <w:rFonts w:asciiTheme="minorHAnsi" w:hAnsiTheme="minorHAnsi" w:cstheme="minorHAnsi"/>
          <w:szCs w:val="24"/>
        </w:rPr>
        <w:t xml:space="preserve">odhadovaných </w:t>
      </w:r>
      <w:r>
        <w:rPr>
          <w:rFonts w:asciiTheme="minorHAnsi" w:hAnsiTheme="minorHAnsi" w:cstheme="minorHAnsi"/>
          <w:szCs w:val="24"/>
        </w:rPr>
        <w:t>3</w:t>
      </w:r>
      <w:r w:rsidR="009916BC">
        <w:rPr>
          <w:rFonts w:asciiTheme="minorHAnsi" w:hAnsiTheme="minorHAnsi" w:cstheme="minorHAnsi"/>
          <w:szCs w:val="24"/>
        </w:rPr>
        <w:t>0</w:t>
      </w:r>
      <w:r w:rsidRPr="00602ABE">
        <w:rPr>
          <w:rFonts w:asciiTheme="minorHAnsi" w:hAnsiTheme="minorHAnsi" w:cstheme="minorHAnsi"/>
          <w:szCs w:val="24"/>
        </w:rPr>
        <w:t xml:space="preserve"> let </w:t>
      </w:r>
      <w:r w:rsidR="00324061">
        <w:rPr>
          <w:rFonts w:asciiTheme="minorHAnsi" w:hAnsiTheme="minorHAnsi" w:cstheme="minorHAnsi"/>
          <w:szCs w:val="24"/>
        </w:rPr>
        <w:t>u SO1 i SO2</w:t>
      </w:r>
    </w:p>
    <w:p w14:paraId="752667CC" w14:textId="77777777" w:rsidR="00602ABE" w:rsidRPr="00602ABE" w:rsidRDefault="00602ABE" w:rsidP="00602AB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5D68F1D9" w14:textId="05D848F8" w:rsidR="00602ABE" w:rsidRPr="00602AB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I</w:t>
      </w:r>
      <w:r w:rsidR="00602ABE" w:rsidRPr="00602ABE">
        <w:rPr>
          <w:rFonts w:asciiTheme="minorHAnsi" w:hAnsiTheme="minorHAnsi" w:cstheme="minorHAnsi"/>
          <w:i/>
          <w:iCs/>
          <w:szCs w:val="24"/>
        </w:rPr>
        <w:t xml:space="preserve">nformace o vydaných rozhodnutích o povolení výjimky z technických požadavků na stavby a technických požadavků zabezpečujících bezbariérové užívání stavby, </w:t>
      </w:r>
    </w:p>
    <w:p w14:paraId="1E12EBAC" w14:textId="3431EC11" w:rsidR="00602ABE" w:rsidRDefault="00602ABE" w:rsidP="00DC79C3">
      <w:pPr>
        <w:pStyle w:val="Zkladntext2"/>
        <w:numPr>
          <w:ilvl w:val="0"/>
          <w:numId w:val="9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02ABE">
        <w:rPr>
          <w:rFonts w:asciiTheme="minorHAnsi" w:hAnsiTheme="minorHAnsi" w:cstheme="minorHAnsi"/>
          <w:szCs w:val="24"/>
        </w:rPr>
        <w:t>není aplikováno</w:t>
      </w:r>
    </w:p>
    <w:p w14:paraId="2849568B" w14:textId="77777777" w:rsidR="00B162DE" w:rsidRPr="00B162DE" w:rsidRDefault="00B162DE" w:rsidP="00B162D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089DACE" w14:textId="5D239970" w:rsidR="00B162DE" w:rsidRPr="00B162D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I</w:t>
      </w:r>
      <w:r w:rsidR="00B162DE" w:rsidRPr="00B162DE">
        <w:rPr>
          <w:rFonts w:asciiTheme="minorHAnsi" w:hAnsiTheme="minorHAnsi" w:cstheme="minorHAnsi"/>
          <w:i/>
          <w:iCs/>
          <w:szCs w:val="24"/>
        </w:rPr>
        <w:t xml:space="preserve">nformace o tom, zda a v jakých částech dokumentace jsou zohledněny podmínky závazných stanovisek dotčených orgánů </w:t>
      </w:r>
    </w:p>
    <w:p w14:paraId="639BCF2D" w14:textId="77777777" w:rsidR="00B162DE" w:rsidRPr="00B162DE" w:rsidRDefault="00B162DE" w:rsidP="00DC79C3">
      <w:pPr>
        <w:pStyle w:val="Zkladntext2"/>
        <w:numPr>
          <w:ilvl w:val="0"/>
          <w:numId w:val="10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B162DE">
        <w:rPr>
          <w:rFonts w:asciiTheme="minorHAnsi" w:hAnsiTheme="minorHAnsi" w:cstheme="minorHAnsi"/>
          <w:szCs w:val="24"/>
        </w:rPr>
        <w:t xml:space="preserve">v dokladové části, která je samostatnou přílohou této dokumentace </w:t>
      </w:r>
    </w:p>
    <w:p w14:paraId="190053D3" w14:textId="77777777" w:rsidR="00324061" w:rsidRPr="00B162DE" w:rsidRDefault="00324061" w:rsidP="00B162D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08A2B9D6" w14:textId="6B0CC562" w:rsidR="00B162DE" w:rsidRPr="00B162D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lastRenderedPageBreak/>
        <w:t>O</w:t>
      </w:r>
      <w:r w:rsidR="00B162DE" w:rsidRPr="00B162DE">
        <w:rPr>
          <w:rFonts w:asciiTheme="minorHAnsi" w:hAnsiTheme="minorHAnsi" w:cstheme="minorHAnsi"/>
          <w:i/>
          <w:iCs/>
          <w:szCs w:val="24"/>
        </w:rPr>
        <w:t>chrana stavby podle jiných právních předpisů</w:t>
      </w:r>
      <w:r w:rsidR="00B162DE" w:rsidRPr="00B162DE">
        <w:rPr>
          <w:rFonts w:asciiTheme="minorHAnsi" w:hAnsiTheme="minorHAnsi" w:cstheme="minorHAnsi"/>
          <w:i/>
          <w:iCs/>
          <w:szCs w:val="24"/>
          <w:vertAlign w:val="superscript"/>
        </w:rPr>
        <w:t>1</w:t>
      </w:r>
      <w:r w:rsidR="00B162DE" w:rsidRPr="00B162DE">
        <w:rPr>
          <w:rFonts w:asciiTheme="minorHAnsi" w:hAnsiTheme="minorHAnsi" w:cstheme="minorHAnsi"/>
          <w:i/>
          <w:iCs/>
          <w:szCs w:val="24"/>
        </w:rPr>
        <w:t xml:space="preserve">), </w:t>
      </w:r>
    </w:p>
    <w:p w14:paraId="65BFFEB6" w14:textId="77777777" w:rsidR="00B162DE" w:rsidRPr="00B162DE" w:rsidRDefault="00B162DE" w:rsidP="00DC79C3">
      <w:pPr>
        <w:pStyle w:val="Zkladntext2"/>
        <w:numPr>
          <w:ilvl w:val="0"/>
          <w:numId w:val="1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B162DE">
        <w:rPr>
          <w:rFonts w:asciiTheme="minorHAnsi" w:hAnsiTheme="minorHAnsi" w:cstheme="minorHAnsi"/>
          <w:szCs w:val="24"/>
        </w:rPr>
        <w:t xml:space="preserve">nevyskytuje se </w:t>
      </w:r>
    </w:p>
    <w:p w14:paraId="119B8042" w14:textId="77777777" w:rsidR="00B162DE" w:rsidRPr="00B162DE" w:rsidRDefault="00B162DE" w:rsidP="00B162D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5942C49" w14:textId="05FC6CF7" w:rsidR="00B162DE" w:rsidRPr="00B162DE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N</w:t>
      </w:r>
      <w:r w:rsidR="00B162DE" w:rsidRPr="00B162DE">
        <w:rPr>
          <w:rFonts w:asciiTheme="minorHAnsi" w:hAnsiTheme="minorHAnsi" w:cstheme="minorHAnsi"/>
          <w:i/>
          <w:iCs/>
          <w:szCs w:val="24"/>
        </w:rPr>
        <w:t xml:space="preserve">avrhované parametry stavby – zastavěná plocha, obestavěný prostor, užitná plocha, počet funkčních jednotek a jejich velikosti apod., </w:t>
      </w:r>
    </w:p>
    <w:p w14:paraId="7073AADB" w14:textId="2F0460AB" w:rsidR="00B162DE" w:rsidRPr="00B162DE" w:rsidRDefault="00B162DE" w:rsidP="00DC79C3">
      <w:pPr>
        <w:pStyle w:val="Zkladntext2"/>
        <w:numPr>
          <w:ilvl w:val="0"/>
          <w:numId w:val="1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Jedná se o podzemní trasu inženýrské sítě </w:t>
      </w:r>
      <w:r w:rsidR="00324061">
        <w:rPr>
          <w:rFonts w:asciiTheme="minorHAnsi" w:hAnsiTheme="minorHAnsi" w:cstheme="minorHAnsi"/>
          <w:szCs w:val="24"/>
        </w:rPr>
        <w:t xml:space="preserve">a opravu LPS v rámci stávajících stavebních objektů </w:t>
      </w:r>
      <w:r>
        <w:rPr>
          <w:rFonts w:asciiTheme="minorHAnsi" w:hAnsiTheme="minorHAnsi" w:cstheme="minorHAnsi"/>
          <w:szCs w:val="24"/>
        </w:rPr>
        <w:t xml:space="preserve">– stavbou nedojde k zastavění ploch, obestavění prostoru a </w:t>
      </w:r>
      <w:r w:rsidR="00232500">
        <w:rPr>
          <w:rFonts w:asciiTheme="minorHAnsi" w:hAnsiTheme="minorHAnsi" w:cstheme="minorHAnsi"/>
          <w:szCs w:val="24"/>
        </w:rPr>
        <w:t>neobsahuje užitné plochy</w:t>
      </w:r>
    </w:p>
    <w:p w14:paraId="15EAB6CA" w14:textId="77777777" w:rsidR="005823EC" w:rsidRDefault="00B162DE" w:rsidP="00DC79C3">
      <w:pPr>
        <w:pStyle w:val="Zkladntext2"/>
        <w:numPr>
          <w:ilvl w:val="0"/>
          <w:numId w:val="1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B162DE">
        <w:rPr>
          <w:rFonts w:asciiTheme="minorHAnsi" w:hAnsiTheme="minorHAnsi" w:cstheme="minorHAnsi"/>
          <w:szCs w:val="24"/>
        </w:rPr>
        <w:t xml:space="preserve">Počet funkčních celků = </w:t>
      </w:r>
      <w:r w:rsidR="005823EC">
        <w:rPr>
          <w:rFonts w:asciiTheme="minorHAnsi" w:hAnsiTheme="minorHAnsi" w:cstheme="minorHAnsi"/>
          <w:szCs w:val="24"/>
        </w:rPr>
        <w:t>tři</w:t>
      </w:r>
    </w:p>
    <w:p w14:paraId="58F1ED57" w14:textId="77777777" w:rsidR="005823EC" w:rsidRDefault="005823EC" w:rsidP="005823EC">
      <w:pPr>
        <w:pStyle w:val="Zkladntext2"/>
        <w:numPr>
          <w:ilvl w:val="0"/>
          <w:numId w:val="3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</w:t>
      </w:r>
      <w:r w:rsidR="00232500">
        <w:rPr>
          <w:rFonts w:asciiTheme="minorHAnsi" w:hAnsiTheme="minorHAnsi" w:cstheme="minorHAnsi"/>
          <w:szCs w:val="24"/>
        </w:rPr>
        <w:t>řenos</w:t>
      </w:r>
      <w:r w:rsidR="00B162DE" w:rsidRPr="00B162DE">
        <w:rPr>
          <w:rFonts w:asciiTheme="minorHAnsi" w:hAnsiTheme="minorHAnsi" w:cstheme="minorHAnsi"/>
          <w:szCs w:val="24"/>
        </w:rPr>
        <w:t xml:space="preserve"> elektrické energie </w:t>
      </w:r>
      <w:r w:rsidR="00232500">
        <w:rPr>
          <w:rFonts w:asciiTheme="minorHAnsi" w:hAnsiTheme="minorHAnsi" w:cstheme="minorHAnsi"/>
          <w:szCs w:val="24"/>
        </w:rPr>
        <w:t xml:space="preserve">mezi </w:t>
      </w:r>
      <w:r>
        <w:rPr>
          <w:rFonts w:asciiTheme="minorHAnsi" w:hAnsiTheme="minorHAnsi" w:cstheme="minorHAnsi"/>
          <w:szCs w:val="24"/>
        </w:rPr>
        <w:t>budovou dozorství a věžemi hráze. – 166m kabel</w:t>
      </w:r>
    </w:p>
    <w:p w14:paraId="206E988F" w14:textId="76256184" w:rsidR="00B162DE" w:rsidRDefault="005823EC" w:rsidP="005823EC">
      <w:pPr>
        <w:pStyle w:val="Zkladntext2"/>
        <w:numPr>
          <w:ilvl w:val="0"/>
          <w:numId w:val="3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Funkční celek ochrany před bleskem a </w:t>
      </w:r>
      <w:proofErr w:type="spellStart"/>
      <w:r>
        <w:rPr>
          <w:rFonts w:asciiTheme="minorHAnsi" w:hAnsiTheme="minorHAnsi" w:cstheme="minorHAnsi"/>
          <w:szCs w:val="24"/>
        </w:rPr>
        <w:t>atmosferickým</w:t>
      </w:r>
      <w:proofErr w:type="spellEnd"/>
      <w:r>
        <w:rPr>
          <w:rFonts w:asciiTheme="minorHAnsi" w:hAnsiTheme="minorHAnsi" w:cstheme="minorHAnsi"/>
          <w:szCs w:val="24"/>
        </w:rPr>
        <w:t xml:space="preserve"> přepětím (hromosvod, přepěťové ochrany, zemnění)</w:t>
      </w:r>
      <w:r w:rsidR="00B162DE" w:rsidRPr="00B162D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stavebního objektu SO1</w:t>
      </w:r>
    </w:p>
    <w:p w14:paraId="684A9183" w14:textId="0BE1FCDF" w:rsidR="005823EC" w:rsidRDefault="005823EC" w:rsidP="005823EC">
      <w:pPr>
        <w:pStyle w:val="Zkladntext2"/>
        <w:numPr>
          <w:ilvl w:val="0"/>
          <w:numId w:val="3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Funkční celek ochrany před bleskem a </w:t>
      </w:r>
      <w:proofErr w:type="spellStart"/>
      <w:r>
        <w:rPr>
          <w:rFonts w:asciiTheme="minorHAnsi" w:hAnsiTheme="minorHAnsi" w:cstheme="minorHAnsi"/>
          <w:szCs w:val="24"/>
        </w:rPr>
        <w:t>atmosferickým</w:t>
      </w:r>
      <w:proofErr w:type="spellEnd"/>
      <w:r>
        <w:rPr>
          <w:rFonts w:asciiTheme="minorHAnsi" w:hAnsiTheme="minorHAnsi" w:cstheme="minorHAnsi"/>
          <w:szCs w:val="24"/>
        </w:rPr>
        <w:t xml:space="preserve"> přepětím (hromosvod, přepěťové ochrany, zemnění)</w:t>
      </w:r>
      <w:r w:rsidRPr="00B162D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stavebního objektu SO</w:t>
      </w:r>
      <w:r>
        <w:rPr>
          <w:rFonts w:asciiTheme="minorHAnsi" w:hAnsiTheme="minorHAnsi" w:cstheme="minorHAnsi"/>
          <w:szCs w:val="24"/>
        </w:rPr>
        <w:t>2</w:t>
      </w:r>
    </w:p>
    <w:p w14:paraId="04A3DA01" w14:textId="49B356DE" w:rsidR="005823EC" w:rsidRPr="005823EC" w:rsidRDefault="005823EC" w:rsidP="005823EC">
      <w:pPr>
        <w:pStyle w:val="Zkladntext2"/>
        <w:tabs>
          <w:tab w:val="left" w:pos="426"/>
        </w:tabs>
        <w:ind w:left="114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Bližší parametrizace </w:t>
      </w:r>
      <w:r w:rsidR="003745B8">
        <w:rPr>
          <w:rFonts w:asciiTheme="minorHAnsi" w:hAnsiTheme="minorHAnsi" w:cstheme="minorHAnsi"/>
          <w:szCs w:val="24"/>
        </w:rPr>
        <w:t>stavebních objektů uvedena v části D dokumentace stavby.</w:t>
      </w:r>
    </w:p>
    <w:p w14:paraId="20B3992F" w14:textId="77777777" w:rsidR="00232500" w:rsidRPr="00232500" w:rsidRDefault="00232500" w:rsidP="00232500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5086A68" w14:textId="01299F32" w:rsidR="00232500" w:rsidRPr="00232500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Z</w:t>
      </w:r>
      <w:r w:rsidR="00232500" w:rsidRPr="00232500">
        <w:rPr>
          <w:rFonts w:asciiTheme="minorHAnsi" w:hAnsiTheme="minorHAnsi" w:cstheme="minorHAnsi"/>
          <w:i/>
          <w:iCs/>
          <w:szCs w:val="24"/>
        </w:rPr>
        <w:t xml:space="preserve">ákladní bilance stavby – potřeby a spotřeby médií a hmot, hospodaření s dešťovou vodou, celkové produkované množství a druhy odpadů a emisí, třída energetické náročnosti budov apod., </w:t>
      </w:r>
    </w:p>
    <w:p w14:paraId="4F1584DE" w14:textId="742E22E4" w:rsidR="00232500" w:rsidRDefault="00232500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netýká se této stavby</w:t>
      </w:r>
    </w:p>
    <w:p w14:paraId="732087A8" w14:textId="77777777" w:rsidR="00324061" w:rsidRPr="00232500" w:rsidRDefault="00324061" w:rsidP="0032406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61850D6" w14:textId="363C6478" w:rsidR="00232500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Z</w:t>
      </w:r>
      <w:r w:rsidR="00232500" w:rsidRPr="00232500">
        <w:rPr>
          <w:rFonts w:asciiTheme="minorHAnsi" w:hAnsiTheme="minorHAnsi" w:cstheme="minorHAnsi"/>
          <w:i/>
          <w:iCs/>
          <w:szCs w:val="24"/>
        </w:rPr>
        <w:t>ákladní předpoklady výstavby – časové údaje o realizaci stavby, členění na etapy</w:t>
      </w:r>
      <w:r w:rsidR="00232500">
        <w:rPr>
          <w:rFonts w:asciiTheme="minorHAnsi" w:hAnsiTheme="minorHAnsi" w:cstheme="minorHAnsi"/>
          <w:i/>
          <w:iCs/>
          <w:szCs w:val="24"/>
        </w:rPr>
        <w:t>,</w:t>
      </w:r>
    </w:p>
    <w:p w14:paraId="3D9ABB39" w14:textId="30D11FD0" w:rsidR="00232500" w:rsidRDefault="00232500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232500">
        <w:rPr>
          <w:rFonts w:asciiTheme="minorHAnsi" w:hAnsiTheme="minorHAnsi" w:cstheme="minorHAnsi"/>
          <w:szCs w:val="24"/>
        </w:rPr>
        <w:t>termín zahájení stavby 0</w:t>
      </w:r>
      <w:r w:rsidR="007F200B">
        <w:rPr>
          <w:rFonts w:asciiTheme="minorHAnsi" w:hAnsiTheme="minorHAnsi" w:cstheme="minorHAnsi"/>
          <w:szCs w:val="24"/>
        </w:rPr>
        <w:t>4</w:t>
      </w:r>
      <w:r w:rsidRPr="00232500">
        <w:rPr>
          <w:rFonts w:asciiTheme="minorHAnsi" w:hAnsiTheme="minorHAnsi" w:cstheme="minorHAnsi"/>
          <w:szCs w:val="24"/>
        </w:rPr>
        <w:t>/202</w:t>
      </w:r>
      <w:r>
        <w:rPr>
          <w:rFonts w:asciiTheme="minorHAnsi" w:hAnsiTheme="minorHAnsi" w:cstheme="minorHAnsi"/>
          <w:szCs w:val="24"/>
        </w:rPr>
        <w:t>5</w:t>
      </w:r>
    </w:p>
    <w:p w14:paraId="4EEB738F" w14:textId="39911CD0" w:rsidR="00232500" w:rsidRPr="00232500" w:rsidRDefault="00232500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232500">
        <w:rPr>
          <w:rFonts w:asciiTheme="minorHAnsi" w:hAnsiTheme="minorHAnsi" w:cstheme="minorHAnsi"/>
          <w:szCs w:val="24"/>
        </w:rPr>
        <w:t xml:space="preserve">termín dokončení stavby </w:t>
      </w:r>
      <w:r>
        <w:rPr>
          <w:rFonts w:asciiTheme="minorHAnsi" w:hAnsiTheme="minorHAnsi" w:cstheme="minorHAnsi"/>
          <w:szCs w:val="24"/>
        </w:rPr>
        <w:t>05</w:t>
      </w:r>
      <w:r w:rsidRPr="00232500">
        <w:rPr>
          <w:rFonts w:asciiTheme="minorHAnsi" w:hAnsiTheme="minorHAnsi" w:cstheme="minorHAnsi"/>
          <w:szCs w:val="24"/>
        </w:rPr>
        <w:t>/202</w:t>
      </w:r>
      <w:r>
        <w:rPr>
          <w:rFonts w:asciiTheme="minorHAnsi" w:hAnsiTheme="minorHAnsi" w:cstheme="minorHAnsi"/>
          <w:szCs w:val="24"/>
        </w:rPr>
        <w:t>5</w:t>
      </w:r>
    </w:p>
    <w:p w14:paraId="39BD111D" w14:textId="77777777" w:rsidR="00232500" w:rsidRPr="00232500" w:rsidRDefault="00232500" w:rsidP="00232500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546490C" w14:textId="4C3AF66B" w:rsidR="00232500" w:rsidRPr="00232500" w:rsidRDefault="00AA1361" w:rsidP="00DC79C3">
      <w:pPr>
        <w:pStyle w:val="Zkladntext2"/>
        <w:numPr>
          <w:ilvl w:val="0"/>
          <w:numId w:val="6"/>
        </w:numPr>
        <w:tabs>
          <w:tab w:val="left" w:pos="426"/>
        </w:tabs>
        <w:rPr>
          <w:rFonts w:asciiTheme="minorHAnsi" w:hAnsiTheme="minorHAnsi" w:cstheme="minorHAnsi"/>
          <w:i/>
          <w:iCs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O</w:t>
      </w:r>
      <w:r w:rsidR="00232500" w:rsidRPr="00232500">
        <w:rPr>
          <w:rFonts w:asciiTheme="minorHAnsi" w:hAnsiTheme="minorHAnsi" w:cstheme="minorHAnsi"/>
          <w:i/>
          <w:iCs/>
          <w:szCs w:val="24"/>
        </w:rPr>
        <w:t xml:space="preserve">rientační náklady stavby </w:t>
      </w:r>
    </w:p>
    <w:p w14:paraId="146D1E17" w14:textId="770B54BC" w:rsidR="00232500" w:rsidRDefault="00324061" w:rsidP="00DC79C3">
      <w:pPr>
        <w:pStyle w:val="Zkladntext2"/>
        <w:numPr>
          <w:ilvl w:val="0"/>
          <w:numId w:val="1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40</w:t>
      </w:r>
      <w:r w:rsidR="00232500" w:rsidRPr="00232500">
        <w:rPr>
          <w:rFonts w:asciiTheme="minorHAnsi" w:hAnsiTheme="minorHAnsi" w:cstheme="minorHAnsi"/>
          <w:szCs w:val="24"/>
        </w:rPr>
        <w:t>0 000 Kč</w:t>
      </w:r>
    </w:p>
    <w:p w14:paraId="4971D522" w14:textId="77777777" w:rsidR="00232500" w:rsidRDefault="00232500" w:rsidP="00232500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438FF9A" w14:textId="5DD90D59" w:rsidR="00232500" w:rsidRPr="006312FE" w:rsidRDefault="00232500" w:rsidP="00232500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4" w:name="_Toc179564563"/>
      <w:r w:rsidRPr="006312FE">
        <w:rPr>
          <w:rFonts w:asciiTheme="minorHAnsi" w:hAnsiTheme="minorHAnsi" w:cstheme="minorHAnsi"/>
          <w:sz w:val="28"/>
          <w:szCs w:val="28"/>
        </w:rPr>
        <w:t>Celkové urbanistické a architektonické řešení</w:t>
      </w:r>
      <w:bookmarkEnd w:id="4"/>
    </w:p>
    <w:p w14:paraId="79B290A2" w14:textId="28216E8D" w:rsidR="00232500" w:rsidRPr="00232500" w:rsidRDefault="00AA1361" w:rsidP="00DC79C3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U</w:t>
      </w:r>
      <w:r w:rsidR="00232500" w:rsidRPr="00232500">
        <w:rPr>
          <w:rFonts w:asciiTheme="minorHAnsi" w:hAnsiTheme="minorHAnsi" w:cstheme="minorHAnsi"/>
          <w:i/>
          <w:iCs/>
        </w:rPr>
        <w:t xml:space="preserve">rbanismus – územní regulace, kompozice prostorového řešení, </w:t>
      </w:r>
    </w:p>
    <w:p w14:paraId="526380F3" w14:textId="77777777" w:rsidR="00232500" w:rsidRPr="00232500" w:rsidRDefault="00232500" w:rsidP="00DC79C3">
      <w:pPr>
        <w:numPr>
          <w:ilvl w:val="0"/>
          <w:numId w:val="15"/>
        </w:numPr>
        <w:rPr>
          <w:rFonts w:asciiTheme="minorHAnsi" w:hAnsiTheme="minorHAnsi" w:cstheme="minorHAnsi"/>
        </w:rPr>
      </w:pPr>
      <w:proofErr w:type="gramStart"/>
      <w:r w:rsidRPr="00232500">
        <w:rPr>
          <w:rFonts w:asciiTheme="minorHAnsi" w:hAnsiTheme="minorHAnsi" w:cstheme="minorHAnsi"/>
          <w:i/>
          <w:iCs/>
        </w:rPr>
        <w:t>urbanismus - územní</w:t>
      </w:r>
      <w:proofErr w:type="gramEnd"/>
      <w:r w:rsidRPr="00232500">
        <w:rPr>
          <w:rFonts w:asciiTheme="minorHAnsi" w:hAnsiTheme="minorHAnsi" w:cstheme="minorHAnsi"/>
          <w:i/>
          <w:iCs/>
        </w:rPr>
        <w:t xml:space="preserve"> regulace </w:t>
      </w:r>
    </w:p>
    <w:p w14:paraId="08429A99" w14:textId="0400CA68" w:rsidR="005D12B4" w:rsidRPr="00232500" w:rsidRDefault="00232500" w:rsidP="003745B8">
      <w:p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32500">
        <w:rPr>
          <w:rFonts w:asciiTheme="minorHAnsi" w:hAnsiTheme="minorHAnsi" w:cstheme="minorHAnsi"/>
        </w:rPr>
        <w:t xml:space="preserve">V souladu s platným územním plánem obce </w:t>
      </w:r>
      <w:r w:rsidR="003745B8">
        <w:rPr>
          <w:rFonts w:asciiTheme="minorHAnsi" w:hAnsiTheme="minorHAnsi" w:cstheme="minorHAnsi"/>
        </w:rPr>
        <w:t>Bedřichov</w:t>
      </w:r>
      <w:r w:rsidRPr="00232500">
        <w:rPr>
          <w:rFonts w:asciiTheme="minorHAnsi" w:hAnsiTheme="minorHAnsi" w:cstheme="minorHAnsi"/>
        </w:rPr>
        <w:t xml:space="preserve"> nenarušuje současný charakter území. </w:t>
      </w:r>
    </w:p>
    <w:p w14:paraId="72D9771E" w14:textId="58AD0C1A" w:rsidR="00232500" w:rsidRDefault="00232500" w:rsidP="00DC79C3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  <w:i/>
          <w:iCs/>
        </w:rPr>
      </w:pPr>
      <w:r w:rsidRPr="00285FCF">
        <w:rPr>
          <w:rFonts w:asciiTheme="minorHAnsi" w:hAnsiTheme="minorHAnsi" w:cstheme="minorHAnsi"/>
          <w:i/>
          <w:iCs/>
        </w:rPr>
        <w:t>kompozice prostorového řešení,</w:t>
      </w:r>
    </w:p>
    <w:p w14:paraId="41643B26" w14:textId="259CEBC4" w:rsidR="00285FCF" w:rsidRDefault="00285FCF" w:rsidP="00285FCF">
      <w:pPr>
        <w:ind w:left="6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Netýká se této stavby.</w:t>
      </w:r>
    </w:p>
    <w:p w14:paraId="16748785" w14:textId="77777777" w:rsidR="00285FCF" w:rsidRDefault="00285FCF" w:rsidP="00285FCF">
      <w:pPr>
        <w:rPr>
          <w:rFonts w:asciiTheme="minorHAnsi" w:hAnsiTheme="minorHAnsi" w:cstheme="minorHAnsi"/>
        </w:rPr>
      </w:pPr>
    </w:p>
    <w:p w14:paraId="738FDA17" w14:textId="43838B78" w:rsidR="00285FCF" w:rsidRPr="00285FCF" w:rsidRDefault="00AA1361" w:rsidP="00DC79C3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A</w:t>
      </w:r>
      <w:r w:rsidR="00232500" w:rsidRPr="00285FCF">
        <w:rPr>
          <w:rFonts w:asciiTheme="minorHAnsi" w:hAnsiTheme="minorHAnsi" w:cstheme="minorHAnsi"/>
          <w:i/>
          <w:iCs/>
        </w:rPr>
        <w:t>rchitektonické řešení – kompozice tvarového řešení, materiálové a barevné řešení.</w:t>
      </w:r>
    </w:p>
    <w:p w14:paraId="4E56157E" w14:textId="384F6C58" w:rsidR="00285FCF" w:rsidRPr="003745B8" w:rsidRDefault="00285FCF" w:rsidP="00285FCF">
      <w:pPr>
        <w:numPr>
          <w:ilvl w:val="0"/>
          <w:numId w:val="1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Netýká se této stavby</w:t>
      </w:r>
    </w:p>
    <w:p w14:paraId="34DC49CB" w14:textId="3C1EDD2A" w:rsidR="00285FCF" w:rsidRPr="006312FE" w:rsidRDefault="00285FCF" w:rsidP="00285FCF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5" w:name="_Toc179564564"/>
      <w:r w:rsidRPr="006312FE">
        <w:rPr>
          <w:rFonts w:asciiTheme="minorHAnsi" w:hAnsiTheme="minorHAnsi" w:cstheme="minorHAnsi"/>
          <w:sz w:val="28"/>
          <w:szCs w:val="28"/>
        </w:rPr>
        <w:lastRenderedPageBreak/>
        <w:t>Celkové provozní řešení, technologie výroby</w:t>
      </w:r>
      <w:bookmarkEnd w:id="5"/>
    </w:p>
    <w:p w14:paraId="2674E2F3" w14:textId="5FE5D7FF" w:rsidR="00285FCF" w:rsidRDefault="003745B8" w:rsidP="00285F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285FCF" w:rsidRPr="00285FCF">
        <w:rPr>
          <w:rFonts w:asciiTheme="minorHAnsi" w:hAnsiTheme="minorHAnsi" w:cstheme="minorHAnsi"/>
        </w:rPr>
        <w:t>abelov</w:t>
      </w:r>
      <w:r>
        <w:rPr>
          <w:rFonts w:asciiTheme="minorHAnsi" w:hAnsiTheme="minorHAnsi" w:cstheme="minorHAnsi"/>
        </w:rPr>
        <w:t>á</w:t>
      </w:r>
      <w:r w:rsidR="00285FCF">
        <w:rPr>
          <w:rFonts w:asciiTheme="minorHAnsi" w:hAnsiTheme="minorHAnsi" w:cstheme="minorHAnsi"/>
        </w:rPr>
        <w:t xml:space="preserve"> přípojk</w:t>
      </w:r>
      <w:r>
        <w:rPr>
          <w:rFonts w:asciiTheme="minorHAnsi" w:hAnsiTheme="minorHAnsi" w:cstheme="minorHAnsi"/>
        </w:rPr>
        <w:t>a NN</w:t>
      </w:r>
      <w:r w:rsidR="00285FCF">
        <w:rPr>
          <w:rFonts w:asciiTheme="minorHAnsi" w:hAnsiTheme="minorHAnsi" w:cstheme="minorHAnsi"/>
        </w:rPr>
        <w:t xml:space="preserve"> pro </w:t>
      </w:r>
      <w:r>
        <w:rPr>
          <w:rFonts w:asciiTheme="minorHAnsi" w:hAnsiTheme="minorHAnsi" w:cstheme="minorHAnsi"/>
        </w:rPr>
        <w:t>věže hráze</w:t>
      </w:r>
      <w:r w:rsidR="003577B0">
        <w:rPr>
          <w:rFonts w:asciiTheme="minorHAnsi" w:hAnsiTheme="minorHAnsi" w:cstheme="minorHAnsi"/>
        </w:rPr>
        <w:t xml:space="preserve"> je oboustranně zakončena </w:t>
      </w:r>
      <w:r>
        <w:rPr>
          <w:rFonts w:asciiTheme="minorHAnsi" w:hAnsiTheme="minorHAnsi" w:cstheme="minorHAnsi"/>
        </w:rPr>
        <w:t>jistícími prvky</w:t>
      </w:r>
      <w:r w:rsidR="003577B0">
        <w:rPr>
          <w:rFonts w:asciiTheme="minorHAnsi" w:hAnsiTheme="minorHAnsi" w:cstheme="minorHAnsi"/>
        </w:rPr>
        <w:t xml:space="preserve"> se dvěma provozními stavy „zapnuto“ a „vypnuto“.</w:t>
      </w:r>
    </w:p>
    <w:p w14:paraId="77D79AFC" w14:textId="69EE8F16" w:rsidR="003745B8" w:rsidRDefault="003745B8" w:rsidP="00285F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Technologie</w:t>
      </w:r>
      <w:r w:rsidR="00FD5116">
        <w:rPr>
          <w:rFonts w:asciiTheme="minorHAnsi" w:hAnsiTheme="minorHAnsi" w:cstheme="minorHAnsi"/>
        </w:rPr>
        <w:t xml:space="preserve"> LPS stavebních objektů SO1 a SO2 je pasivní ochranné zařízení, které pracuje samostatně.</w:t>
      </w:r>
    </w:p>
    <w:p w14:paraId="1E57EECE" w14:textId="77777777" w:rsidR="003577B0" w:rsidRDefault="003577B0" w:rsidP="00285FCF">
      <w:pPr>
        <w:rPr>
          <w:rFonts w:asciiTheme="minorHAnsi" w:hAnsiTheme="minorHAnsi" w:cstheme="minorHAnsi"/>
        </w:rPr>
      </w:pPr>
    </w:p>
    <w:p w14:paraId="40EB7BA6" w14:textId="660A06B2" w:rsidR="003577B0" w:rsidRPr="006312FE" w:rsidRDefault="003577B0" w:rsidP="003577B0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6" w:name="_Toc179564565"/>
      <w:r w:rsidRPr="006312FE">
        <w:rPr>
          <w:rFonts w:asciiTheme="minorHAnsi" w:hAnsiTheme="minorHAnsi" w:cstheme="minorHAnsi"/>
          <w:sz w:val="28"/>
          <w:szCs w:val="28"/>
        </w:rPr>
        <w:t>Bezbariérové užívání stavby</w:t>
      </w:r>
      <w:bookmarkEnd w:id="6"/>
    </w:p>
    <w:p w14:paraId="18A647D0" w14:textId="04F5DE59" w:rsidR="00B448FB" w:rsidRDefault="00B448FB" w:rsidP="00B448FB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Bezbariérový přístup </w:t>
      </w:r>
      <w:r>
        <w:rPr>
          <w:rFonts w:asciiTheme="minorHAnsi" w:hAnsiTheme="minorHAnsi" w:cstheme="minorHAnsi"/>
          <w:szCs w:val="24"/>
        </w:rPr>
        <w:t>vzhledem k charakteru stavby není uvažován.</w:t>
      </w:r>
    </w:p>
    <w:p w14:paraId="56FE4049" w14:textId="77777777" w:rsidR="00FD5116" w:rsidRDefault="00FD5116" w:rsidP="00B448FB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33C315E" w14:textId="2441BBD8" w:rsidR="00B448FB" w:rsidRPr="006312FE" w:rsidRDefault="00B448FB" w:rsidP="00B448FB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7" w:name="_Toc179564566"/>
      <w:r w:rsidRPr="006312FE">
        <w:rPr>
          <w:rFonts w:asciiTheme="minorHAnsi" w:hAnsiTheme="minorHAnsi" w:cstheme="minorHAnsi"/>
          <w:sz w:val="28"/>
          <w:szCs w:val="28"/>
        </w:rPr>
        <w:t>Bezpečnost při užívání stavby</w:t>
      </w:r>
      <w:bookmarkEnd w:id="7"/>
    </w:p>
    <w:p w14:paraId="7ADF8203" w14:textId="3D2B7CE0" w:rsidR="00B448FB" w:rsidRPr="00B448FB" w:rsidRDefault="00B448FB" w:rsidP="00B448FB">
      <w:pPr>
        <w:rPr>
          <w:rFonts w:asciiTheme="minorHAnsi" w:hAnsiTheme="minorHAnsi" w:cstheme="minorHAnsi"/>
        </w:rPr>
      </w:pPr>
      <w:r w:rsidRPr="00B448FB">
        <w:rPr>
          <w:rFonts w:asciiTheme="minorHAnsi" w:hAnsiTheme="minorHAnsi" w:cstheme="minorHAnsi"/>
        </w:rPr>
        <w:t>Stavba bude zabezpečena proti přístupu a manipulaci neoprávněnými osobami. Technologii budou obsluhovat pouze osoby s příslušným školením a stupněm odborné kvalifikace dle Zákona č. 250/2021 Sb. - Zákon o bezpečnosti práce v souvislosti s provozem vyhrazených technických zařízení a o změně souvisejících zákonů.</w:t>
      </w:r>
    </w:p>
    <w:p w14:paraId="314D983B" w14:textId="6B8BB3CF" w:rsidR="00B448FB" w:rsidRPr="00B448FB" w:rsidRDefault="00B448FB" w:rsidP="00B448FB">
      <w:pPr>
        <w:rPr>
          <w:rFonts w:asciiTheme="minorHAnsi" w:hAnsiTheme="minorHAnsi" w:cstheme="minorHAnsi"/>
        </w:rPr>
      </w:pPr>
      <w:r w:rsidRPr="00B448FB">
        <w:rPr>
          <w:rFonts w:asciiTheme="minorHAnsi" w:hAnsiTheme="minorHAnsi" w:cstheme="minorHAnsi"/>
        </w:rPr>
        <w:t>Ochrana zdraví, zejména ochrana před úrazem elektrickým proudem bude provedena dle platných ČSN.</w:t>
      </w:r>
    </w:p>
    <w:p w14:paraId="5855B760" w14:textId="77777777" w:rsidR="003577B0" w:rsidRDefault="003577B0" w:rsidP="003577B0"/>
    <w:p w14:paraId="0211A6D9" w14:textId="48D6672F" w:rsidR="00B448FB" w:rsidRPr="006312FE" w:rsidRDefault="00787443" w:rsidP="00B448FB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8" w:name="_Toc179564567"/>
      <w:r w:rsidRPr="006312FE">
        <w:rPr>
          <w:rFonts w:asciiTheme="minorHAnsi" w:hAnsiTheme="minorHAnsi" w:cstheme="minorHAnsi"/>
          <w:sz w:val="28"/>
          <w:szCs w:val="28"/>
        </w:rPr>
        <w:t>Základní charakteristika objektů</w:t>
      </w:r>
      <w:bookmarkEnd w:id="8"/>
    </w:p>
    <w:p w14:paraId="3883F71A" w14:textId="353F4222" w:rsidR="00787443" w:rsidRDefault="00787443" w:rsidP="00DC79C3">
      <w:pPr>
        <w:pStyle w:val="Odstavecseseznamem"/>
        <w:numPr>
          <w:ilvl w:val="0"/>
          <w:numId w:val="17"/>
        </w:numPr>
        <w:rPr>
          <w:rFonts w:asciiTheme="minorHAnsi" w:hAnsiTheme="minorHAnsi" w:cstheme="minorHAnsi"/>
          <w:i/>
          <w:iCs/>
        </w:rPr>
      </w:pPr>
      <w:r w:rsidRPr="00787443">
        <w:rPr>
          <w:rFonts w:asciiTheme="minorHAnsi" w:hAnsiTheme="minorHAnsi" w:cstheme="minorHAnsi"/>
          <w:i/>
          <w:iCs/>
        </w:rPr>
        <w:t>Stavební řešení</w:t>
      </w:r>
    </w:p>
    <w:p w14:paraId="0C64D5CA" w14:textId="7F9BC2DF" w:rsidR="00787443" w:rsidRPr="00A7124F" w:rsidRDefault="00787443" w:rsidP="00A7124F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A7124F">
        <w:rPr>
          <w:rFonts w:asciiTheme="minorHAnsi" w:hAnsiTheme="minorHAnsi" w:cstheme="minorHAnsi"/>
          <w:szCs w:val="24"/>
        </w:rPr>
        <w:t xml:space="preserve">Kabelové vedení bude uloženo do pískového lože </w:t>
      </w:r>
      <w:r w:rsidR="00107FD2" w:rsidRPr="00A7124F">
        <w:rPr>
          <w:rFonts w:asciiTheme="minorHAnsi" w:hAnsiTheme="minorHAnsi" w:cstheme="minorHAnsi"/>
          <w:szCs w:val="24"/>
        </w:rPr>
        <w:t>a v</w:t>
      </w:r>
      <w:r w:rsidRPr="00A7124F">
        <w:rPr>
          <w:rFonts w:asciiTheme="minorHAnsi" w:hAnsiTheme="minorHAnsi" w:cstheme="minorHAnsi"/>
          <w:szCs w:val="24"/>
        </w:rPr>
        <w:t>ýkop bude následně zhutněn a zatravněn případně obnoven původní povrch.</w:t>
      </w:r>
    </w:p>
    <w:p w14:paraId="6D167405" w14:textId="77777777" w:rsidR="00107FD2" w:rsidRDefault="00107FD2" w:rsidP="00107FD2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A82378B" w14:textId="2C62C213" w:rsidR="00787443" w:rsidRPr="00787443" w:rsidRDefault="00787443" w:rsidP="00DC79C3">
      <w:pPr>
        <w:pStyle w:val="Zkladntext2"/>
        <w:numPr>
          <w:ilvl w:val="0"/>
          <w:numId w:val="17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iCs/>
          <w:szCs w:val="24"/>
        </w:rPr>
        <w:t>Konstrukční a materiálové řešení</w:t>
      </w:r>
    </w:p>
    <w:p w14:paraId="5B79D259" w14:textId="0D37B187" w:rsidR="00232500" w:rsidRDefault="00107FD2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Konstrukční a materiálové řešení nové kabelové trasy včetně zakončení v</w:t>
      </w:r>
      <w:r w:rsidR="00697D61">
        <w:rPr>
          <w:rFonts w:asciiTheme="minorHAnsi" w:hAnsiTheme="minorHAnsi" w:cstheme="minorHAnsi"/>
          <w:szCs w:val="24"/>
        </w:rPr>
        <w:t xml:space="preserve"> rozváděčích VD Bedřichov, nového hromosvodu, pasivních a funkčních prvků </w:t>
      </w:r>
      <w:r w:rsidR="00A7124F">
        <w:rPr>
          <w:rFonts w:asciiTheme="minorHAnsi" w:hAnsiTheme="minorHAnsi" w:cstheme="minorHAnsi"/>
          <w:szCs w:val="24"/>
        </w:rPr>
        <w:t xml:space="preserve">detailně </w:t>
      </w:r>
      <w:r w:rsidR="00697D61">
        <w:rPr>
          <w:rFonts w:asciiTheme="minorHAnsi" w:hAnsiTheme="minorHAnsi" w:cstheme="minorHAnsi"/>
          <w:szCs w:val="24"/>
        </w:rPr>
        <w:t>vychází z technických listů</w:t>
      </w:r>
      <w:r w:rsidR="00A7124F">
        <w:rPr>
          <w:rFonts w:asciiTheme="minorHAnsi" w:hAnsiTheme="minorHAnsi" w:cstheme="minorHAnsi"/>
          <w:szCs w:val="24"/>
        </w:rPr>
        <w:t xml:space="preserve"> a</w:t>
      </w:r>
      <w:r w:rsidR="00697D61">
        <w:rPr>
          <w:rFonts w:asciiTheme="minorHAnsi" w:hAnsiTheme="minorHAnsi" w:cstheme="minorHAnsi"/>
          <w:szCs w:val="24"/>
        </w:rPr>
        <w:t xml:space="preserve"> souvisejících normativů týkajících se vyspecifikovaného materiálu.</w:t>
      </w:r>
      <w:r>
        <w:rPr>
          <w:rFonts w:asciiTheme="minorHAnsi" w:hAnsiTheme="minorHAnsi" w:cstheme="minorHAnsi"/>
          <w:szCs w:val="24"/>
        </w:rPr>
        <w:t xml:space="preserve"> </w:t>
      </w:r>
    </w:p>
    <w:p w14:paraId="24DA93D7" w14:textId="77777777" w:rsidR="00107FD2" w:rsidRDefault="00107FD2" w:rsidP="00107FD2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0B0FD7C1" w14:textId="0AE4952D" w:rsidR="00107FD2" w:rsidRDefault="00107FD2" w:rsidP="00DC79C3">
      <w:pPr>
        <w:pStyle w:val="Zkladntext2"/>
        <w:numPr>
          <w:ilvl w:val="0"/>
          <w:numId w:val="17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Mechanická odolnost a stabilita</w:t>
      </w:r>
    </w:p>
    <w:p w14:paraId="4DE7010C" w14:textId="3BF8C1E3" w:rsidR="00107FD2" w:rsidRDefault="00107FD2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107FD2">
        <w:rPr>
          <w:rFonts w:asciiTheme="minorHAnsi" w:hAnsiTheme="minorHAnsi" w:cstheme="minorHAnsi"/>
          <w:szCs w:val="24"/>
        </w:rPr>
        <w:t>Mechanická odolnost a stabilita</w:t>
      </w:r>
      <w:r>
        <w:rPr>
          <w:rFonts w:asciiTheme="minorHAnsi" w:hAnsiTheme="minorHAnsi" w:cstheme="minorHAnsi"/>
          <w:szCs w:val="24"/>
        </w:rPr>
        <w:t xml:space="preserve"> použitého vybavení odpovídá normativu.</w:t>
      </w:r>
    </w:p>
    <w:p w14:paraId="28FFD21E" w14:textId="77777777" w:rsidR="00107FD2" w:rsidRDefault="00107FD2" w:rsidP="00107FD2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4BD4E833" w14:textId="1B9EE695" w:rsidR="00107FD2" w:rsidRPr="006312FE" w:rsidRDefault="00107FD2" w:rsidP="00107FD2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9" w:name="_Toc179564568"/>
      <w:r w:rsidRPr="006312FE">
        <w:rPr>
          <w:rFonts w:asciiTheme="minorHAnsi" w:hAnsiTheme="minorHAnsi" w:cstheme="minorHAnsi"/>
          <w:sz w:val="28"/>
          <w:szCs w:val="28"/>
        </w:rPr>
        <w:t>Základní charakteristika technických a technologických zařízení</w:t>
      </w:r>
      <w:bookmarkEnd w:id="9"/>
    </w:p>
    <w:p w14:paraId="42D1747B" w14:textId="214EA775" w:rsidR="00107FD2" w:rsidRPr="005D12B4" w:rsidRDefault="005D12B4" w:rsidP="00DC79C3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i/>
          <w:iCs/>
        </w:rPr>
      </w:pPr>
      <w:r w:rsidRPr="005D12B4">
        <w:rPr>
          <w:rFonts w:asciiTheme="minorHAnsi" w:hAnsiTheme="minorHAnsi" w:cstheme="minorHAnsi"/>
          <w:i/>
          <w:iCs/>
        </w:rPr>
        <w:t>Technické řešení</w:t>
      </w:r>
    </w:p>
    <w:p w14:paraId="56EDE81A" w14:textId="77777777" w:rsidR="00A7124F" w:rsidRDefault="00A7124F" w:rsidP="00A7124F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SO1</w:t>
      </w:r>
    </w:p>
    <w:p w14:paraId="7FEE23E7" w14:textId="22FA89E7" w:rsidR="00A7124F" w:rsidRDefault="00A7124F" w:rsidP="00A7124F">
      <w:pPr>
        <w:pStyle w:val="Zkladntext2"/>
        <w:numPr>
          <w:ilvl w:val="0"/>
          <w:numId w:val="3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87443">
        <w:rPr>
          <w:rFonts w:asciiTheme="minorHAnsi" w:hAnsiTheme="minorHAnsi" w:cstheme="minorHAnsi"/>
          <w:szCs w:val="24"/>
        </w:rPr>
        <w:t xml:space="preserve">Kabelové vedení bude uloženo </w:t>
      </w:r>
      <w:r>
        <w:rPr>
          <w:rFonts w:asciiTheme="minorHAnsi" w:hAnsiTheme="minorHAnsi" w:cstheme="minorHAnsi"/>
          <w:szCs w:val="24"/>
        </w:rPr>
        <w:t xml:space="preserve">v červené </w:t>
      </w:r>
      <w:proofErr w:type="spellStart"/>
      <w:r>
        <w:rPr>
          <w:rFonts w:asciiTheme="minorHAnsi" w:hAnsiTheme="minorHAnsi" w:cstheme="minorHAnsi"/>
          <w:szCs w:val="24"/>
        </w:rPr>
        <w:t>korugované</w:t>
      </w:r>
      <w:proofErr w:type="spellEnd"/>
      <w:r>
        <w:rPr>
          <w:rFonts w:asciiTheme="minorHAnsi" w:hAnsiTheme="minorHAnsi" w:cstheme="minorHAnsi"/>
          <w:szCs w:val="24"/>
        </w:rPr>
        <w:t xml:space="preserve"> chráničce do výkopové rýhy a hrází protaženo stávajícími rezervními chráničkami zakončenými v krytých šachtách</w:t>
      </w:r>
      <w:r w:rsidR="00FE380D">
        <w:rPr>
          <w:rFonts w:asciiTheme="minorHAnsi" w:hAnsiTheme="minorHAnsi" w:cstheme="minorHAnsi"/>
          <w:szCs w:val="24"/>
        </w:rPr>
        <w:t>. Před levou věží hráze bude vytvořena nová kabelová šachta.</w:t>
      </w:r>
    </w:p>
    <w:p w14:paraId="6DE45BC9" w14:textId="77777777" w:rsidR="00A7124F" w:rsidRDefault="00A7124F" w:rsidP="00A7124F">
      <w:pPr>
        <w:pStyle w:val="Zkladntext2"/>
        <w:numPr>
          <w:ilvl w:val="0"/>
          <w:numId w:val="3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Bude vystrojena izolovaná hromosvodová soustava </w:t>
      </w:r>
      <w:r w:rsidRPr="00697D61">
        <w:rPr>
          <w:rFonts w:asciiTheme="minorHAnsi" w:hAnsiTheme="minorHAnsi" w:cstheme="minorHAnsi"/>
          <w:szCs w:val="24"/>
        </w:rPr>
        <w:t>ve třídě LPS III</w:t>
      </w:r>
      <w:r>
        <w:rPr>
          <w:rFonts w:asciiTheme="minorHAnsi" w:hAnsiTheme="minorHAnsi" w:cstheme="minorHAnsi"/>
          <w:szCs w:val="24"/>
        </w:rPr>
        <w:t xml:space="preserve"> objektu dozorství a doplněny přepěťové ochrany do vnitřního vybavení elektroinstalace dozorství.</w:t>
      </w:r>
    </w:p>
    <w:p w14:paraId="6CA22C6C" w14:textId="77777777" w:rsidR="00A7124F" w:rsidRDefault="00A7124F" w:rsidP="00A7124F">
      <w:pPr>
        <w:pStyle w:val="Zkladntext2"/>
        <w:numPr>
          <w:ilvl w:val="0"/>
          <w:numId w:val="33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SO2</w:t>
      </w:r>
    </w:p>
    <w:p w14:paraId="248F158F" w14:textId="77777777" w:rsidR="00A7124F" w:rsidRPr="005928E3" w:rsidRDefault="00A7124F" w:rsidP="00A7124F">
      <w:pPr>
        <w:pStyle w:val="Zkladntext2"/>
        <w:numPr>
          <w:ilvl w:val="0"/>
          <w:numId w:val="32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Bude vystrojena izolovaná hromosvodová soustava </w:t>
      </w:r>
      <w:r w:rsidRPr="00697D61">
        <w:rPr>
          <w:rFonts w:asciiTheme="minorHAnsi" w:hAnsiTheme="minorHAnsi" w:cstheme="minorHAnsi"/>
          <w:szCs w:val="24"/>
        </w:rPr>
        <w:t>ve třídě LPS III</w:t>
      </w:r>
      <w:r>
        <w:rPr>
          <w:rFonts w:asciiTheme="minorHAnsi" w:hAnsiTheme="minorHAnsi" w:cstheme="minorHAnsi"/>
          <w:szCs w:val="24"/>
        </w:rPr>
        <w:t xml:space="preserve">, nová zemnící soustava a budou doplněny přepěťové ochrany do vnitřního vybavení elektroinstalace objektu vodního zámku. </w:t>
      </w:r>
    </w:p>
    <w:p w14:paraId="59FE60A4" w14:textId="77777777" w:rsidR="00B97601" w:rsidRPr="00DD2792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47404BB6" w14:textId="45FC9290" w:rsidR="005D12B4" w:rsidRDefault="00EC3ED3" w:rsidP="00DC79C3">
      <w:pPr>
        <w:pStyle w:val="Zkladntext2"/>
        <w:numPr>
          <w:ilvl w:val="0"/>
          <w:numId w:val="18"/>
        </w:numPr>
        <w:tabs>
          <w:tab w:val="left" w:pos="426"/>
        </w:tabs>
        <w:rPr>
          <w:rFonts w:asciiTheme="minorHAnsi" w:hAnsiTheme="minorHAnsi" w:cstheme="minorHAnsi"/>
          <w:i/>
          <w:iCs/>
        </w:rPr>
      </w:pPr>
      <w:r w:rsidRPr="00EC3ED3">
        <w:rPr>
          <w:rFonts w:asciiTheme="minorHAnsi" w:hAnsiTheme="minorHAnsi" w:cstheme="minorHAnsi"/>
          <w:i/>
          <w:iCs/>
        </w:rPr>
        <w:t>Výčet technických a technologických zařízení</w:t>
      </w:r>
    </w:p>
    <w:p w14:paraId="5D76067A" w14:textId="797B2EEF" w:rsidR="00EC3ED3" w:rsidRDefault="00EC3ED3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Nová přípojka </w:t>
      </w:r>
      <w:r w:rsidR="00FE380D">
        <w:rPr>
          <w:rFonts w:asciiTheme="minorHAnsi" w:hAnsiTheme="minorHAnsi" w:cstheme="minorHAnsi"/>
        </w:rPr>
        <w:t>NN</w:t>
      </w:r>
      <w:r>
        <w:rPr>
          <w:rFonts w:asciiTheme="minorHAnsi" w:hAnsiTheme="minorHAnsi" w:cstheme="minorHAnsi"/>
        </w:rPr>
        <w:t xml:space="preserve"> bude provedena kabelem </w:t>
      </w:r>
      <w:r w:rsidR="00FE380D">
        <w:rPr>
          <w:rFonts w:asciiTheme="minorHAnsi" w:hAnsiTheme="minorHAnsi" w:cstheme="minorHAnsi"/>
        </w:rPr>
        <w:t>CYKY-J 4x</w:t>
      </w:r>
      <w:r w:rsidRPr="00EC3ED3">
        <w:rPr>
          <w:rFonts w:asciiTheme="minorHAnsi" w:hAnsiTheme="minorHAnsi" w:cstheme="minorHAnsi"/>
        </w:rPr>
        <w:t>16</w:t>
      </w:r>
      <w:r w:rsidR="00B97601">
        <w:rPr>
          <w:rFonts w:asciiTheme="minorHAnsi" w:hAnsiTheme="minorHAnsi" w:cstheme="minorHAnsi"/>
        </w:rPr>
        <w:t xml:space="preserve"> o délce </w:t>
      </w:r>
      <w:proofErr w:type="gramStart"/>
      <w:r w:rsidR="00FE380D">
        <w:rPr>
          <w:rFonts w:asciiTheme="minorHAnsi" w:hAnsiTheme="minorHAnsi" w:cstheme="minorHAnsi"/>
        </w:rPr>
        <w:t>166</w:t>
      </w:r>
      <w:r w:rsidR="00B97601">
        <w:rPr>
          <w:rFonts w:asciiTheme="minorHAnsi" w:hAnsiTheme="minorHAnsi" w:cstheme="minorHAnsi"/>
        </w:rPr>
        <w:t>m</w:t>
      </w:r>
      <w:proofErr w:type="gramEnd"/>
      <w:r>
        <w:rPr>
          <w:rFonts w:asciiTheme="minorHAnsi" w:hAnsiTheme="minorHAnsi" w:cstheme="minorHAnsi"/>
        </w:rPr>
        <w:t>.</w:t>
      </w:r>
    </w:p>
    <w:p w14:paraId="2B854E00" w14:textId="5F0A3D24" w:rsidR="00EC3ED3" w:rsidRDefault="00FE380D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Rozvaděč REVE</w:t>
      </w:r>
      <w:r w:rsidR="00EC3ED3">
        <w:rPr>
          <w:rFonts w:asciiTheme="minorHAnsi" w:hAnsiTheme="minorHAnsi" w:cstheme="minorHAnsi"/>
        </w:rPr>
        <w:t xml:space="preserve"> </w:t>
      </w:r>
      <w:r w:rsidR="00B97601">
        <w:rPr>
          <w:rFonts w:asciiTheme="minorHAnsi" w:hAnsiTheme="minorHAnsi" w:cstheme="minorHAnsi"/>
        </w:rPr>
        <w:t xml:space="preserve">bude vybaven </w:t>
      </w:r>
      <w:r>
        <w:rPr>
          <w:rFonts w:asciiTheme="minorHAnsi" w:hAnsiTheme="minorHAnsi" w:cstheme="minorHAnsi"/>
        </w:rPr>
        <w:t>jisti</w:t>
      </w:r>
      <w:r w:rsidR="00B97601">
        <w:rPr>
          <w:rFonts w:asciiTheme="minorHAnsi" w:hAnsiTheme="minorHAnsi" w:cstheme="minorHAnsi"/>
        </w:rPr>
        <w:t xml:space="preserve">čem </w:t>
      </w:r>
      <w:proofErr w:type="gramStart"/>
      <w:r>
        <w:rPr>
          <w:rFonts w:asciiTheme="minorHAnsi" w:hAnsiTheme="minorHAnsi" w:cstheme="minorHAnsi"/>
        </w:rPr>
        <w:t>40B</w:t>
      </w:r>
      <w:proofErr w:type="gramEnd"/>
      <w:r>
        <w:rPr>
          <w:rFonts w:asciiTheme="minorHAnsi" w:hAnsiTheme="minorHAnsi" w:cstheme="minorHAnsi"/>
        </w:rPr>
        <w:t>/3</w:t>
      </w:r>
      <w:r w:rsidR="00B97601">
        <w:rPr>
          <w:rFonts w:asciiTheme="minorHAnsi" w:hAnsiTheme="minorHAnsi" w:cstheme="minorHAnsi"/>
        </w:rPr>
        <w:t>.</w:t>
      </w:r>
    </w:p>
    <w:p w14:paraId="59AF762B" w14:textId="674B00F0" w:rsidR="00FE380D" w:rsidRDefault="00FE380D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Vnitřní vybavení dozorství a vodního zámku bude vybaveno přepěťovými ochranami T1+T2, T3 a ochranami pro slaboproudé sítě dle technické specifikace.</w:t>
      </w:r>
    </w:p>
    <w:p w14:paraId="387E33FE" w14:textId="2EFEBDA3" w:rsidR="00FE380D" w:rsidRDefault="00FE380D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Hromosvodové soustavy objektů a zemnění jsou vyčteny v rámci technické specifikace.</w:t>
      </w:r>
    </w:p>
    <w:p w14:paraId="11D8F02D" w14:textId="77777777" w:rsidR="00B97601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</w:rPr>
      </w:pPr>
    </w:p>
    <w:p w14:paraId="39E7ED9A" w14:textId="75095B44" w:rsidR="00B97601" w:rsidRPr="006312FE" w:rsidRDefault="00B97601" w:rsidP="00B97601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10" w:name="_Toc179564569"/>
      <w:r w:rsidRPr="006312FE">
        <w:rPr>
          <w:rFonts w:asciiTheme="minorHAnsi" w:hAnsiTheme="minorHAnsi" w:cstheme="minorHAnsi"/>
          <w:sz w:val="28"/>
          <w:szCs w:val="28"/>
        </w:rPr>
        <w:t>Zásady požárně bezpečnostního řešení</w:t>
      </w:r>
      <w:bookmarkEnd w:id="10"/>
    </w:p>
    <w:p w14:paraId="10610488" w14:textId="77777777" w:rsidR="00B97601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D2792">
        <w:rPr>
          <w:rFonts w:asciiTheme="minorHAnsi" w:hAnsiTheme="minorHAnsi" w:cstheme="minorHAnsi"/>
          <w:szCs w:val="24"/>
        </w:rPr>
        <w:t>Projekt je zpracován v souladu s platnými právními předpisy, normativními požadavky a normami, které se na tato zařízení a typ objektu vztahují.</w:t>
      </w:r>
      <w:r>
        <w:rPr>
          <w:rFonts w:asciiTheme="minorHAnsi" w:hAnsiTheme="minorHAnsi" w:cstheme="minorHAnsi"/>
          <w:szCs w:val="24"/>
        </w:rPr>
        <w:t xml:space="preserve"> </w:t>
      </w:r>
      <w:r w:rsidRPr="00DD2792">
        <w:rPr>
          <w:rFonts w:asciiTheme="minorHAnsi" w:hAnsiTheme="minorHAnsi" w:cstheme="minorHAnsi"/>
          <w:szCs w:val="24"/>
        </w:rPr>
        <w:t>Vzdálenosti venkovních a kabelových vedení od dosavadních inženýrských sítí, objektů a terénu odpovídají PNE 33 3301, kabelových vedení ČSN 33 2000-5-52 ed.2 a především norma prostorového uložení inženýrských sítí ČSN 73 6005.</w:t>
      </w:r>
    </w:p>
    <w:p w14:paraId="48DEAB4A" w14:textId="78CDF5F1" w:rsidR="00B97601" w:rsidRPr="00DD2792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D2792">
        <w:rPr>
          <w:rFonts w:asciiTheme="minorHAnsi" w:hAnsiTheme="minorHAnsi" w:cstheme="minorHAnsi"/>
          <w:szCs w:val="24"/>
        </w:rPr>
        <w:t>Dimenzování kabelů je navrženo dle ČSN 33 2000-5-523 ed.2 na dovolené zatěžovací proudy a uzemnění el. zařízení bude provedeno dle ČSN 33 2000-5-54 ed.3.</w:t>
      </w:r>
    </w:p>
    <w:p w14:paraId="215E20CF" w14:textId="77777777" w:rsidR="00B97601" w:rsidRPr="00DD2792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D2792">
        <w:rPr>
          <w:rFonts w:asciiTheme="minorHAnsi" w:hAnsiTheme="minorHAnsi" w:cstheme="minorHAnsi"/>
          <w:szCs w:val="24"/>
        </w:rPr>
        <w:t>Před uvedením do provozu musí být zařízení podrobeno výchozí revizi dle ČSN 332000-6.</w:t>
      </w:r>
    </w:p>
    <w:p w14:paraId="331D6065" w14:textId="77777777" w:rsidR="00B97601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D2792">
        <w:rPr>
          <w:rFonts w:asciiTheme="minorHAnsi" w:hAnsiTheme="minorHAnsi" w:cstheme="minorHAnsi"/>
          <w:szCs w:val="24"/>
        </w:rPr>
        <w:t>Ochranné pásmo podzemního vedení elektrizační soustavy je 1 m.</w:t>
      </w:r>
    </w:p>
    <w:p w14:paraId="5703EE51" w14:textId="77777777" w:rsidR="00B97601" w:rsidRDefault="00B97601" w:rsidP="00B9760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769865F0" w14:textId="270C6DE7" w:rsidR="00B97601" w:rsidRPr="006312FE" w:rsidRDefault="00B97601" w:rsidP="00B97601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11" w:name="_Toc179564570"/>
      <w:r w:rsidRPr="006312FE">
        <w:rPr>
          <w:rFonts w:asciiTheme="minorHAnsi" w:hAnsiTheme="minorHAnsi" w:cstheme="minorHAnsi"/>
          <w:sz w:val="28"/>
          <w:szCs w:val="28"/>
        </w:rPr>
        <w:t>Úspora energie a tepelná ochrana</w:t>
      </w:r>
      <w:bookmarkEnd w:id="11"/>
    </w:p>
    <w:p w14:paraId="305C3E40" w14:textId="0E4C847C" w:rsidR="00B97601" w:rsidRDefault="00B97601" w:rsidP="00B97601">
      <w:pPr>
        <w:rPr>
          <w:rFonts w:asciiTheme="minorHAnsi" w:hAnsiTheme="minorHAnsi" w:cstheme="minorHAnsi"/>
        </w:rPr>
      </w:pPr>
      <w:r w:rsidRPr="00B97601">
        <w:rPr>
          <w:rFonts w:asciiTheme="minorHAnsi" w:hAnsiTheme="minorHAnsi" w:cstheme="minorHAnsi"/>
        </w:rPr>
        <w:t>Úspora energie a tepelná ochrana ne</w:t>
      </w:r>
      <w:r>
        <w:rPr>
          <w:rFonts w:asciiTheme="minorHAnsi" w:hAnsiTheme="minorHAnsi" w:cstheme="minorHAnsi"/>
        </w:rPr>
        <w:t>jsou</w:t>
      </w:r>
      <w:r w:rsidRPr="00B97601">
        <w:rPr>
          <w:rFonts w:asciiTheme="minorHAnsi" w:hAnsiTheme="minorHAnsi" w:cstheme="minorHAnsi"/>
        </w:rPr>
        <w:t xml:space="preserve"> řešen</w:t>
      </w:r>
      <w:r>
        <w:rPr>
          <w:rFonts w:asciiTheme="minorHAnsi" w:hAnsiTheme="minorHAnsi" w:cstheme="minorHAnsi"/>
        </w:rPr>
        <w:t>y.</w:t>
      </w:r>
    </w:p>
    <w:p w14:paraId="5061D392" w14:textId="77777777" w:rsidR="00B97601" w:rsidRDefault="00B97601" w:rsidP="00B97601">
      <w:pPr>
        <w:rPr>
          <w:rFonts w:asciiTheme="minorHAnsi" w:hAnsiTheme="minorHAnsi" w:cstheme="minorHAnsi"/>
        </w:rPr>
      </w:pPr>
    </w:p>
    <w:p w14:paraId="636AAA79" w14:textId="3B557F38" w:rsidR="00B97601" w:rsidRDefault="00B97601" w:rsidP="00B97601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12" w:name="_Toc179564571"/>
      <w:r w:rsidRPr="006312FE">
        <w:rPr>
          <w:rFonts w:asciiTheme="minorHAnsi" w:hAnsiTheme="minorHAnsi" w:cstheme="minorHAnsi"/>
          <w:sz w:val="28"/>
          <w:szCs w:val="28"/>
        </w:rPr>
        <w:t>Hygienické požadavky na stavby, požadavky na pracovní a komunální prostředí</w:t>
      </w:r>
      <w:bookmarkEnd w:id="12"/>
    </w:p>
    <w:p w14:paraId="15425C8D" w14:textId="0F636289" w:rsidR="006312FE" w:rsidRDefault="006312FE" w:rsidP="006312FE">
      <w:pPr>
        <w:rPr>
          <w:rFonts w:asciiTheme="minorHAnsi" w:hAnsiTheme="minorHAnsi" w:cstheme="minorHAnsi"/>
          <w:szCs w:val="24"/>
        </w:rPr>
      </w:pPr>
      <w:r w:rsidRPr="006312FE">
        <w:rPr>
          <w:rFonts w:asciiTheme="minorHAnsi" w:hAnsiTheme="minorHAnsi" w:cstheme="minorHAnsi"/>
          <w:szCs w:val="24"/>
        </w:rPr>
        <w:t>Nevznikají.</w:t>
      </w:r>
    </w:p>
    <w:p w14:paraId="11D528C2" w14:textId="77777777" w:rsidR="006312FE" w:rsidRDefault="006312FE" w:rsidP="006312FE">
      <w:pPr>
        <w:rPr>
          <w:rFonts w:asciiTheme="minorHAnsi" w:hAnsiTheme="minorHAnsi" w:cstheme="minorHAnsi"/>
          <w:szCs w:val="24"/>
        </w:rPr>
      </w:pPr>
    </w:p>
    <w:p w14:paraId="64215411" w14:textId="4669261D" w:rsidR="006312FE" w:rsidRDefault="006312FE" w:rsidP="006312FE">
      <w:pPr>
        <w:pStyle w:val="Nadpis3"/>
        <w:rPr>
          <w:rFonts w:asciiTheme="minorHAnsi" w:hAnsiTheme="minorHAnsi" w:cstheme="minorHAnsi"/>
          <w:bCs/>
          <w:sz w:val="28"/>
          <w:szCs w:val="28"/>
        </w:rPr>
      </w:pPr>
      <w:bookmarkStart w:id="13" w:name="_Toc179564572"/>
      <w:r w:rsidRPr="006312FE">
        <w:rPr>
          <w:rFonts w:asciiTheme="minorHAnsi" w:hAnsiTheme="minorHAnsi" w:cstheme="minorHAnsi"/>
          <w:bCs/>
          <w:sz w:val="28"/>
          <w:szCs w:val="28"/>
        </w:rPr>
        <w:t>Zásady ochrany stavby před negativními účinky vnějšího prostředí</w:t>
      </w:r>
      <w:bookmarkEnd w:id="13"/>
    </w:p>
    <w:p w14:paraId="63E05F23" w14:textId="77777777" w:rsidR="006312FE" w:rsidRPr="006312FE" w:rsidRDefault="006312FE" w:rsidP="006312FE">
      <w:pPr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</w:rPr>
        <w:t xml:space="preserve">Vzhledem ke svému charakteru a umístění nevyžaduje stavba ochranu před negativním vlivem prostředí, včetně protipovodňových opatření. </w:t>
      </w:r>
    </w:p>
    <w:p w14:paraId="31AEA692" w14:textId="3E48C1C3" w:rsidR="006312FE" w:rsidRPr="006312FE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t>ochrana před pronikáním radonu z podloží</w:t>
      </w:r>
      <w:r w:rsidRPr="006312FE">
        <w:rPr>
          <w:rFonts w:asciiTheme="minorHAnsi" w:hAnsiTheme="minorHAnsi" w:cstheme="minorHAnsi"/>
        </w:rPr>
        <w:t xml:space="preserve">, </w:t>
      </w:r>
      <w:r w:rsidRPr="006312F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6312FE">
        <w:rPr>
          <w:rFonts w:asciiTheme="minorHAnsi" w:hAnsiTheme="minorHAnsi" w:cstheme="minorHAnsi"/>
        </w:rPr>
        <w:t>nepožaduje se</w:t>
      </w:r>
    </w:p>
    <w:p w14:paraId="1438F540" w14:textId="53E97560" w:rsidR="006312FE" w:rsidRPr="006312FE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lastRenderedPageBreak/>
        <w:t>ochrana před bludnými proudy</w:t>
      </w:r>
      <w:r w:rsidRPr="006312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6312FE">
        <w:rPr>
          <w:rFonts w:asciiTheme="minorHAnsi" w:hAnsiTheme="minorHAnsi" w:cstheme="minorHAnsi"/>
        </w:rPr>
        <w:t>nepožaduje se</w:t>
      </w:r>
    </w:p>
    <w:p w14:paraId="0DD586DA" w14:textId="647E6207" w:rsidR="006312FE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t xml:space="preserve">ochrana před technickou seizmicitou,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6312FE">
        <w:rPr>
          <w:rFonts w:asciiTheme="minorHAnsi" w:hAnsiTheme="minorHAnsi" w:cstheme="minorHAnsi"/>
        </w:rPr>
        <w:t>nepožaduje s</w:t>
      </w:r>
      <w:r w:rsidR="009D6EF3">
        <w:rPr>
          <w:rFonts w:asciiTheme="minorHAnsi" w:hAnsiTheme="minorHAnsi" w:cstheme="minorHAnsi"/>
        </w:rPr>
        <w:t>e</w:t>
      </w:r>
    </w:p>
    <w:p w14:paraId="717AAADC" w14:textId="5F838746" w:rsidR="006312FE" w:rsidRPr="006312FE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t>ochrana před hlukem</w:t>
      </w:r>
      <w:r w:rsidRPr="006312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6312FE">
        <w:rPr>
          <w:rFonts w:asciiTheme="minorHAnsi" w:hAnsiTheme="minorHAnsi" w:cstheme="minorHAnsi"/>
        </w:rPr>
        <w:t>nepožaduje se</w:t>
      </w:r>
    </w:p>
    <w:p w14:paraId="09F9AF90" w14:textId="527D41ED" w:rsidR="006312FE" w:rsidRPr="006312FE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t>protipovodňová opatření</w:t>
      </w:r>
      <w:r w:rsidRPr="006312F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6312FE">
        <w:rPr>
          <w:rFonts w:asciiTheme="minorHAnsi" w:hAnsiTheme="minorHAnsi" w:cstheme="minorHAnsi"/>
        </w:rPr>
        <w:t>nepožadují se</w:t>
      </w:r>
    </w:p>
    <w:p w14:paraId="04BE1C64" w14:textId="442248B2" w:rsidR="009D6EF3" w:rsidRDefault="006312FE" w:rsidP="00DC79C3">
      <w:pPr>
        <w:pStyle w:val="Odstavecseseznamem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6312FE">
        <w:rPr>
          <w:rFonts w:asciiTheme="minorHAnsi" w:hAnsiTheme="minorHAnsi" w:cstheme="minorHAnsi"/>
          <w:i/>
          <w:iCs/>
        </w:rPr>
        <w:t>ostatní účinky-vliv poddolování, výskyt metanu apod.</w:t>
      </w:r>
      <w:r w:rsidRPr="006312FE">
        <w:rPr>
          <w:rFonts w:asciiTheme="minorHAnsi" w:hAnsiTheme="minorHAnsi" w:cstheme="minorHAnsi"/>
        </w:rPr>
        <w:t xml:space="preserve"> </w:t>
      </w:r>
      <w:r w:rsidRPr="006312FE">
        <w:rPr>
          <w:rFonts w:asciiTheme="minorHAnsi" w:hAnsiTheme="minorHAnsi" w:cstheme="minorHAnsi"/>
        </w:rPr>
        <w:tab/>
        <w:t>nevyskytují se</w:t>
      </w:r>
    </w:p>
    <w:p w14:paraId="26EBCF4C" w14:textId="77777777" w:rsidR="00FC5965" w:rsidRDefault="00FC5965" w:rsidP="009D6EF3">
      <w:pPr>
        <w:spacing w:line="360" w:lineRule="auto"/>
        <w:rPr>
          <w:rFonts w:asciiTheme="minorHAnsi" w:hAnsiTheme="minorHAnsi" w:cstheme="minorHAnsi"/>
        </w:rPr>
      </w:pPr>
    </w:p>
    <w:p w14:paraId="417EAA86" w14:textId="77777777" w:rsidR="00FC5965" w:rsidRPr="009D6EF3" w:rsidRDefault="00FC5965" w:rsidP="009D6EF3">
      <w:pPr>
        <w:spacing w:line="360" w:lineRule="auto"/>
        <w:rPr>
          <w:rFonts w:asciiTheme="minorHAnsi" w:hAnsiTheme="minorHAnsi" w:cstheme="minorHAnsi"/>
        </w:rPr>
      </w:pPr>
    </w:p>
    <w:p w14:paraId="29BE11E9" w14:textId="18C558B5" w:rsidR="009D6EF3" w:rsidRPr="009D6EF3" w:rsidRDefault="009D6EF3" w:rsidP="009D6EF3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4" w:name="_Toc179564573"/>
      <w:r w:rsidRPr="009D6EF3">
        <w:rPr>
          <w:rFonts w:asciiTheme="minorHAnsi" w:hAnsiTheme="minorHAnsi" w:cstheme="minorHAnsi"/>
          <w:i w:val="0"/>
          <w:iCs/>
          <w:sz w:val="32"/>
          <w:szCs w:val="32"/>
        </w:rPr>
        <w:t>Připojení na technickou infrastrukturu</w:t>
      </w:r>
      <w:bookmarkEnd w:id="14"/>
    </w:p>
    <w:p w14:paraId="5A31B587" w14:textId="299DBB4D" w:rsidR="009D6EF3" w:rsidRDefault="009D6EF3" w:rsidP="00DC79C3">
      <w:pPr>
        <w:pStyle w:val="Odstavecseseznamem"/>
        <w:numPr>
          <w:ilvl w:val="0"/>
          <w:numId w:val="20"/>
        </w:numPr>
        <w:rPr>
          <w:rFonts w:asciiTheme="minorHAnsi" w:hAnsiTheme="minorHAnsi" w:cstheme="minorHAnsi"/>
          <w:i/>
          <w:iCs/>
        </w:rPr>
      </w:pPr>
      <w:r w:rsidRPr="009D6EF3">
        <w:rPr>
          <w:rFonts w:asciiTheme="minorHAnsi" w:hAnsiTheme="minorHAnsi" w:cstheme="minorHAnsi"/>
          <w:i/>
          <w:iCs/>
        </w:rPr>
        <w:t>napojovací místa technické infrastruktury,</w:t>
      </w:r>
    </w:p>
    <w:p w14:paraId="3E5E9614" w14:textId="5E7D8E20" w:rsidR="009D6EF3" w:rsidRPr="009D6EF3" w:rsidRDefault="009D6EF3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 w:rsidRPr="00DD2792">
        <w:rPr>
          <w:rFonts w:asciiTheme="minorHAnsi" w:hAnsiTheme="minorHAnsi" w:cstheme="minorHAnsi"/>
          <w:szCs w:val="24"/>
        </w:rPr>
        <w:t xml:space="preserve">objekt </w:t>
      </w:r>
      <w:r w:rsidR="00FE380D">
        <w:rPr>
          <w:rFonts w:asciiTheme="minorHAnsi" w:hAnsiTheme="minorHAnsi" w:cstheme="minorHAnsi"/>
          <w:szCs w:val="24"/>
        </w:rPr>
        <w:t xml:space="preserve">dozorství Bedřichov </w:t>
      </w:r>
      <w:r w:rsidR="00FE380D">
        <w:rPr>
          <w:rFonts w:asciiTheme="minorHAnsi" w:hAnsiTheme="minorHAnsi" w:cstheme="minorHAnsi"/>
          <w:szCs w:val="24"/>
        </w:rPr>
        <w:t>st. 503</w:t>
      </w:r>
      <w:r w:rsidR="00FE380D" w:rsidRPr="006D402B">
        <w:rPr>
          <w:rFonts w:asciiTheme="minorHAnsi" w:hAnsiTheme="minorHAnsi" w:cstheme="minorHAnsi"/>
          <w:szCs w:val="24"/>
        </w:rPr>
        <w:t>,</w:t>
      </w:r>
      <w:r w:rsidR="00FE380D">
        <w:rPr>
          <w:rFonts w:asciiTheme="minorHAnsi" w:hAnsiTheme="minorHAnsi" w:cstheme="minorHAnsi"/>
          <w:szCs w:val="24"/>
        </w:rPr>
        <w:t xml:space="preserve"> č.p. 292</w:t>
      </w:r>
    </w:p>
    <w:p w14:paraId="3672C94E" w14:textId="380540BA" w:rsidR="009D6EF3" w:rsidRPr="005F6FCF" w:rsidRDefault="009D6EF3" w:rsidP="00DC79C3">
      <w:pPr>
        <w:pStyle w:val="Zkladntext2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>o</w:t>
      </w:r>
      <w:r w:rsidRPr="00DD2792">
        <w:rPr>
          <w:rFonts w:asciiTheme="minorHAnsi" w:hAnsiTheme="minorHAnsi" w:cstheme="minorHAnsi"/>
          <w:szCs w:val="24"/>
        </w:rPr>
        <w:t xml:space="preserve">bjekt </w:t>
      </w:r>
      <w:r w:rsidR="00FE380D">
        <w:rPr>
          <w:rFonts w:asciiTheme="minorHAnsi" w:hAnsiTheme="minorHAnsi" w:cstheme="minorHAnsi"/>
          <w:szCs w:val="24"/>
        </w:rPr>
        <w:t>levé věže hráze st. 297</w:t>
      </w:r>
    </w:p>
    <w:p w14:paraId="1EEE326E" w14:textId="77777777" w:rsidR="009D6EF3" w:rsidRDefault="009D6EF3" w:rsidP="009D6EF3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0F3C8FAF" w14:textId="5417EE30" w:rsidR="009D6EF3" w:rsidRPr="005F6FCF" w:rsidRDefault="005F6FCF" w:rsidP="00DC79C3">
      <w:pPr>
        <w:pStyle w:val="Zkladntext2"/>
        <w:numPr>
          <w:ilvl w:val="0"/>
          <w:numId w:val="20"/>
        </w:numPr>
        <w:tabs>
          <w:tab w:val="left" w:pos="426"/>
        </w:tabs>
        <w:rPr>
          <w:rFonts w:asciiTheme="minorHAnsi" w:hAnsiTheme="minorHAnsi" w:cstheme="minorHAnsi"/>
          <w:i/>
          <w:iCs/>
        </w:rPr>
      </w:pPr>
      <w:r w:rsidRPr="005F6FCF">
        <w:rPr>
          <w:rFonts w:asciiTheme="minorHAnsi" w:hAnsiTheme="minorHAnsi" w:cstheme="minorHAnsi"/>
          <w:i/>
          <w:iCs/>
        </w:rPr>
        <w:t>připojovací rozměry, výkonové kapacity, délky</w:t>
      </w:r>
    </w:p>
    <w:p w14:paraId="36FE48AE" w14:textId="3A56078D" w:rsidR="009D6EF3" w:rsidRDefault="005F6FCF" w:rsidP="00DC79C3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</w:rPr>
      </w:pPr>
      <w:r w:rsidRPr="005F6FCF">
        <w:rPr>
          <w:rFonts w:asciiTheme="minorHAnsi" w:hAnsiTheme="minorHAnsi" w:cstheme="minorHAnsi"/>
        </w:rPr>
        <w:t xml:space="preserve">Celková délka nové přípojky </w:t>
      </w:r>
      <w:r w:rsidR="00FE380D">
        <w:rPr>
          <w:rFonts w:asciiTheme="minorHAnsi" w:hAnsiTheme="minorHAnsi" w:cstheme="minorHAnsi"/>
        </w:rPr>
        <w:t>N</w:t>
      </w:r>
      <w:r w:rsidRPr="005F6FCF">
        <w:rPr>
          <w:rFonts w:asciiTheme="minorHAnsi" w:hAnsiTheme="minorHAnsi" w:cstheme="minorHAnsi"/>
        </w:rPr>
        <w:t xml:space="preserve">N </w:t>
      </w:r>
      <w:r>
        <w:rPr>
          <w:rFonts w:asciiTheme="minorHAnsi" w:hAnsiTheme="minorHAnsi" w:cstheme="minorHAnsi"/>
        </w:rPr>
        <w:t>je cca</w:t>
      </w:r>
      <w:r w:rsidRPr="005F6FCF">
        <w:rPr>
          <w:rFonts w:asciiTheme="minorHAnsi" w:hAnsiTheme="minorHAnsi" w:cstheme="minorHAnsi"/>
        </w:rPr>
        <w:t xml:space="preserve"> </w:t>
      </w:r>
      <w:proofErr w:type="gramStart"/>
      <w:r w:rsidR="00FE380D">
        <w:rPr>
          <w:rFonts w:asciiTheme="minorHAnsi" w:hAnsiTheme="minorHAnsi" w:cstheme="minorHAnsi"/>
        </w:rPr>
        <w:t>166</w:t>
      </w:r>
      <w:r w:rsidRPr="005F6FCF">
        <w:rPr>
          <w:rFonts w:asciiTheme="minorHAnsi" w:hAnsiTheme="minorHAnsi" w:cstheme="minorHAnsi"/>
        </w:rPr>
        <w:t>m</w:t>
      </w:r>
      <w:proofErr w:type="gramEnd"/>
      <w:r w:rsidRPr="005F6FCF">
        <w:rPr>
          <w:rFonts w:asciiTheme="minorHAnsi" w:hAnsiTheme="minorHAnsi" w:cstheme="minorHAnsi"/>
        </w:rPr>
        <w:t>.</w:t>
      </w:r>
    </w:p>
    <w:p w14:paraId="4737723F" w14:textId="77777777" w:rsidR="005F6FCF" w:rsidRDefault="005F6FCF" w:rsidP="005F6FCF">
      <w:pPr>
        <w:rPr>
          <w:rFonts w:asciiTheme="minorHAnsi" w:hAnsiTheme="minorHAnsi" w:cstheme="minorHAnsi"/>
        </w:rPr>
      </w:pPr>
    </w:p>
    <w:p w14:paraId="5F8C71F6" w14:textId="77777777" w:rsidR="00FC5965" w:rsidRDefault="00FC5965" w:rsidP="005F6FCF">
      <w:pPr>
        <w:rPr>
          <w:rFonts w:asciiTheme="minorHAnsi" w:hAnsiTheme="minorHAnsi" w:cstheme="minorHAnsi"/>
        </w:rPr>
      </w:pPr>
    </w:p>
    <w:p w14:paraId="1E52E03A" w14:textId="263E3F02" w:rsidR="005F6FCF" w:rsidRPr="005F6FCF" w:rsidRDefault="005F6FCF" w:rsidP="005F6FCF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5" w:name="_Toc179564574"/>
      <w:r>
        <w:rPr>
          <w:rFonts w:asciiTheme="minorHAnsi" w:hAnsiTheme="minorHAnsi" w:cstheme="minorHAnsi"/>
          <w:i w:val="0"/>
          <w:iCs/>
          <w:sz w:val="32"/>
          <w:szCs w:val="32"/>
        </w:rPr>
        <w:t>Dopravní řešení</w:t>
      </w:r>
      <w:bookmarkEnd w:id="15"/>
    </w:p>
    <w:p w14:paraId="6C70CD29" w14:textId="0F743038" w:rsidR="005F6FCF" w:rsidRDefault="005F6FCF" w:rsidP="00DC79C3">
      <w:pPr>
        <w:pStyle w:val="Odstavecseseznamem"/>
        <w:numPr>
          <w:ilvl w:val="0"/>
          <w:numId w:val="22"/>
        </w:numPr>
        <w:rPr>
          <w:rFonts w:asciiTheme="minorHAnsi" w:hAnsiTheme="minorHAnsi" w:cstheme="minorHAnsi"/>
          <w:i/>
          <w:iCs/>
        </w:rPr>
      </w:pPr>
      <w:r w:rsidRPr="005F6FCF">
        <w:rPr>
          <w:rFonts w:asciiTheme="minorHAnsi" w:hAnsiTheme="minorHAnsi" w:cstheme="minorHAnsi"/>
          <w:i/>
          <w:iCs/>
        </w:rPr>
        <w:t>popis dopravního řešení včetně bezbariérových opatření pro přístupnost a užívání stavby osobami se sníženou schopností pohybu nebo orientace,</w:t>
      </w:r>
    </w:p>
    <w:p w14:paraId="5C389853" w14:textId="77777777" w:rsidR="005F6FCF" w:rsidRDefault="005F6FCF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DF52D8">
        <w:rPr>
          <w:rFonts w:asciiTheme="minorHAnsi" w:hAnsiTheme="minorHAnsi" w:cstheme="minorHAnsi"/>
          <w:szCs w:val="24"/>
        </w:rPr>
        <w:t xml:space="preserve">Bezbariérový přístup </w:t>
      </w:r>
      <w:r>
        <w:rPr>
          <w:rFonts w:asciiTheme="minorHAnsi" w:hAnsiTheme="minorHAnsi" w:cstheme="minorHAnsi"/>
          <w:szCs w:val="24"/>
        </w:rPr>
        <w:t>vzhledem k charakteru stavby není uvažován.</w:t>
      </w:r>
    </w:p>
    <w:p w14:paraId="660EB7C8" w14:textId="77777777" w:rsidR="00A7124F" w:rsidRDefault="00A7124F" w:rsidP="00A7124F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7E0A593C" w14:textId="77777777" w:rsidR="00406648" w:rsidRPr="00406648" w:rsidRDefault="00406648" w:rsidP="00406648">
      <w:p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="Times New Roman" w:hAnsi="Times New Roman"/>
          <w:color w:val="000000"/>
          <w:szCs w:val="24"/>
          <w:lang w:eastAsia="en-GB"/>
        </w:rPr>
      </w:pPr>
    </w:p>
    <w:p w14:paraId="49E54113" w14:textId="4699A446" w:rsidR="00406648" w:rsidRDefault="00406648" w:rsidP="00DC79C3">
      <w:pPr>
        <w:numPr>
          <w:ilvl w:val="0"/>
          <w:numId w:val="22"/>
        </w:num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cstheme="minorHAnsi"/>
          <w:i/>
          <w:iCs/>
          <w:color w:val="000000"/>
          <w:szCs w:val="24"/>
          <w:lang w:eastAsia="en-GB"/>
        </w:rPr>
      </w:pPr>
      <w:r w:rsidRPr="00406648">
        <w:rPr>
          <w:rFonts w:asciiTheme="minorHAnsi" w:hAnsiTheme="minorHAnsi" w:cstheme="minorHAnsi"/>
          <w:i/>
          <w:iCs/>
          <w:color w:val="000000"/>
          <w:szCs w:val="24"/>
          <w:lang w:eastAsia="en-GB"/>
        </w:rPr>
        <w:t>napojení území na stávající dopravní infrastrukturu,</w:t>
      </w:r>
    </w:p>
    <w:p w14:paraId="20E416BE" w14:textId="51965E62" w:rsidR="00406648" w:rsidRDefault="00406648" w:rsidP="00DC79C3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</w:rPr>
      </w:pPr>
      <w:r w:rsidRPr="00406648">
        <w:rPr>
          <w:rFonts w:asciiTheme="minorHAnsi" w:hAnsiTheme="minorHAnsi" w:cstheme="minorHAnsi"/>
        </w:rPr>
        <w:t>Netýká se této stavby.</w:t>
      </w:r>
    </w:p>
    <w:p w14:paraId="06C26CA4" w14:textId="77777777" w:rsidR="003B4596" w:rsidRPr="003B4596" w:rsidRDefault="003B4596" w:rsidP="003B4596">
      <w:pPr>
        <w:rPr>
          <w:rFonts w:asciiTheme="minorHAnsi" w:hAnsiTheme="minorHAnsi" w:cstheme="minorHAnsi"/>
        </w:rPr>
      </w:pPr>
    </w:p>
    <w:p w14:paraId="3F4C0F53" w14:textId="77777777" w:rsidR="00406648" w:rsidRDefault="00406648" w:rsidP="00406648">
      <w:p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cstheme="minorHAnsi"/>
          <w:color w:val="000000"/>
          <w:szCs w:val="24"/>
          <w:lang w:eastAsia="en-GB"/>
        </w:rPr>
      </w:pPr>
    </w:p>
    <w:p w14:paraId="6DE6AAFD" w14:textId="4A5D509E" w:rsidR="00406648" w:rsidRPr="00406648" w:rsidRDefault="00406648" w:rsidP="00DC79C3">
      <w:pPr>
        <w:pStyle w:val="Odstavecseseznamem"/>
        <w:numPr>
          <w:ilvl w:val="0"/>
          <w:numId w:val="22"/>
        </w:num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cstheme="minorHAnsi"/>
          <w:i/>
          <w:iCs/>
          <w:color w:val="000000"/>
          <w:szCs w:val="24"/>
          <w:lang w:eastAsia="en-GB"/>
        </w:rPr>
      </w:pPr>
      <w:r w:rsidRPr="00406648">
        <w:rPr>
          <w:rFonts w:asciiTheme="minorHAnsi" w:hAnsiTheme="minorHAnsi" w:cstheme="minorHAnsi"/>
          <w:i/>
          <w:iCs/>
          <w:color w:val="000000"/>
          <w:szCs w:val="24"/>
          <w:lang w:eastAsia="en-GB"/>
        </w:rPr>
        <w:t>doprava v klidu,</w:t>
      </w:r>
    </w:p>
    <w:p w14:paraId="25540CD1" w14:textId="65ECC5D9" w:rsidR="00406648" w:rsidRDefault="00406648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406648">
        <w:rPr>
          <w:rFonts w:asciiTheme="minorHAnsi" w:hAnsiTheme="minorHAnsi" w:cstheme="minorHAnsi"/>
          <w:szCs w:val="24"/>
        </w:rPr>
        <w:t>Netýká se této stavby.</w:t>
      </w:r>
    </w:p>
    <w:p w14:paraId="67EA3272" w14:textId="77777777" w:rsidR="003B4596" w:rsidRPr="00406648" w:rsidRDefault="003B4596" w:rsidP="003B4596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203EE782" w14:textId="77777777" w:rsidR="00406648" w:rsidRPr="00406648" w:rsidRDefault="00406648" w:rsidP="00406648">
      <w:p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="Times New Roman" w:hAnsi="Times New Roman"/>
          <w:color w:val="000000"/>
          <w:szCs w:val="24"/>
          <w:lang w:eastAsia="en-GB"/>
        </w:rPr>
      </w:pPr>
    </w:p>
    <w:p w14:paraId="0FCE6069" w14:textId="3631FA8C" w:rsidR="00406648" w:rsidRPr="00406648" w:rsidRDefault="00406648" w:rsidP="00DC79C3">
      <w:pPr>
        <w:numPr>
          <w:ilvl w:val="0"/>
          <w:numId w:val="22"/>
        </w:numPr>
        <w:tabs>
          <w:tab w:val="clear" w:pos="284"/>
        </w:tabs>
        <w:autoSpaceDE w:val="0"/>
        <w:autoSpaceDN w:val="0"/>
        <w:adjustRightInd w:val="0"/>
        <w:spacing w:before="0" w:line="240" w:lineRule="auto"/>
        <w:jc w:val="left"/>
        <w:rPr>
          <w:rFonts w:ascii="Times New Roman" w:hAnsi="Times New Roman"/>
          <w:i/>
          <w:iCs/>
          <w:color w:val="000000"/>
          <w:szCs w:val="24"/>
          <w:lang w:eastAsia="en-GB"/>
        </w:rPr>
      </w:pPr>
      <w:r w:rsidRPr="00406648">
        <w:rPr>
          <w:rFonts w:ascii="Times New Roman" w:hAnsi="Times New Roman"/>
          <w:i/>
          <w:iCs/>
          <w:color w:val="000000"/>
          <w:szCs w:val="24"/>
          <w:lang w:eastAsia="en-GB"/>
        </w:rPr>
        <w:t>pěší a cyklistické stezky.</w:t>
      </w:r>
    </w:p>
    <w:p w14:paraId="586BE341" w14:textId="01E886F0" w:rsidR="006312FE" w:rsidRPr="00406648" w:rsidRDefault="00406648" w:rsidP="00DC79C3">
      <w:pPr>
        <w:pStyle w:val="Odstavecseseznamem"/>
        <w:numPr>
          <w:ilvl w:val="0"/>
          <w:numId w:val="21"/>
        </w:numPr>
        <w:spacing w:line="360" w:lineRule="auto"/>
        <w:rPr>
          <w:rFonts w:asciiTheme="minorHAnsi" w:hAnsiTheme="minorHAnsi" w:cstheme="minorHAnsi"/>
        </w:rPr>
      </w:pPr>
      <w:r w:rsidRPr="00406648">
        <w:rPr>
          <w:rFonts w:asciiTheme="minorHAnsi" w:hAnsiTheme="minorHAnsi" w:cstheme="minorHAnsi"/>
        </w:rPr>
        <w:t>Nevyskytují se.</w:t>
      </w:r>
    </w:p>
    <w:p w14:paraId="73C64F5A" w14:textId="77777777" w:rsidR="006312FE" w:rsidRDefault="006312FE" w:rsidP="006312FE"/>
    <w:p w14:paraId="2030016F" w14:textId="0EC35643" w:rsidR="00406648" w:rsidRPr="00406648" w:rsidRDefault="00406648" w:rsidP="00406648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6" w:name="_Toc179564575"/>
      <w:r w:rsidRPr="00406648">
        <w:rPr>
          <w:rFonts w:asciiTheme="minorHAnsi" w:hAnsiTheme="minorHAnsi" w:cstheme="minorHAnsi"/>
          <w:i w:val="0"/>
          <w:iCs/>
          <w:sz w:val="32"/>
          <w:szCs w:val="32"/>
        </w:rPr>
        <w:lastRenderedPageBreak/>
        <w:t>Řešení vegetace a souvisejících terénních úprav</w:t>
      </w:r>
      <w:bookmarkEnd w:id="16"/>
    </w:p>
    <w:p w14:paraId="5930F3E0" w14:textId="77777777" w:rsidR="00406648" w:rsidRDefault="00406648" w:rsidP="00DC79C3">
      <w:pPr>
        <w:numPr>
          <w:ilvl w:val="0"/>
          <w:numId w:val="23"/>
        </w:numPr>
        <w:rPr>
          <w:rFonts w:asciiTheme="minorHAnsi" w:hAnsiTheme="minorHAnsi" w:cstheme="minorHAnsi"/>
        </w:rPr>
      </w:pPr>
      <w:r w:rsidRPr="00406648">
        <w:rPr>
          <w:rFonts w:asciiTheme="minorHAnsi" w:hAnsiTheme="minorHAnsi" w:cstheme="minorHAnsi"/>
          <w:i/>
          <w:iCs/>
        </w:rPr>
        <w:t>terénní úpravy,</w:t>
      </w:r>
    </w:p>
    <w:p w14:paraId="659137BA" w14:textId="77777777" w:rsidR="00406648" w:rsidRPr="003B4596" w:rsidRDefault="00406648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3B4596">
        <w:rPr>
          <w:rFonts w:asciiTheme="minorHAnsi" w:hAnsiTheme="minorHAnsi" w:cstheme="minorHAnsi"/>
          <w:szCs w:val="24"/>
        </w:rPr>
        <w:t>Po záhozu výkopové rýhy bude terén opraven na stávající, terénní úpravy nevznikají.</w:t>
      </w:r>
    </w:p>
    <w:p w14:paraId="261A6095" w14:textId="77777777" w:rsidR="003B4596" w:rsidRPr="003B4596" w:rsidRDefault="003B4596" w:rsidP="003B4596">
      <w:pPr>
        <w:rPr>
          <w:rFonts w:asciiTheme="minorHAnsi" w:hAnsiTheme="minorHAnsi" w:cstheme="minorHAnsi"/>
        </w:rPr>
      </w:pPr>
    </w:p>
    <w:p w14:paraId="2DE67CF0" w14:textId="5E24AE0E" w:rsidR="003B4596" w:rsidRPr="003B4596" w:rsidRDefault="00406648" w:rsidP="00DC79C3">
      <w:pPr>
        <w:numPr>
          <w:ilvl w:val="0"/>
          <w:numId w:val="23"/>
        </w:numPr>
        <w:rPr>
          <w:rFonts w:asciiTheme="minorHAnsi" w:hAnsiTheme="minorHAnsi" w:cstheme="minorHAnsi"/>
          <w:i/>
          <w:iCs/>
        </w:rPr>
      </w:pPr>
      <w:r w:rsidRPr="00406648">
        <w:rPr>
          <w:rFonts w:asciiTheme="minorHAnsi" w:hAnsiTheme="minorHAnsi" w:cstheme="minorHAnsi"/>
          <w:i/>
          <w:iCs/>
        </w:rPr>
        <w:t>použité vegetační prvky</w:t>
      </w:r>
      <w:r w:rsidR="003B4596">
        <w:rPr>
          <w:rFonts w:asciiTheme="minorHAnsi" w:hAnsiTheme="minorHAnsi" w:cstheme="minorHAnsi"/>
          <w:i/>
          <w:iCs/>
        </w:rPr>
        <w:t>,</w:t>
      </w:r>
    </w:p>
    <w:p w14:paraId="06A182FF" w14:textId="19C79EED" w:rsidR="00406648" w:rsidRDefault="00406648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3B4596">
        <w:rPr>
          <w:rFonts w:asciiTheme="minorHAnsi" w:hAnsiTheme="minorHAnsi" w:cstheme="minorHAnsi"/>
          <w:szCs w:val="24"/>
        </w:rPr>
        <w:t>Nevyskytují se</w:t>
      </w:r>
      <w:r w:rsidR="003B4596">
        <w:rPr>
          <w:rFonts w:asciiTheme="minorHAnsi" w:hAnsiTheme="minorHAnsi" w:cstheme="minorHAnsi"/>
          <w:szCs w:val="24"/>
        </w:rPr>
        <w:t>.</w:t>
      </w:r>
    </w:p>
    <w:p w14:paraId="79191AC2" w14:textId="77777777" w:rsidR="003B4596" w:rsidRPr="003B4596" w:rsidRDefault="003B4596" w:rsidP="003B4596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31A155F8" w14:textId="77777777" w:rsidR="003B4596" w:rsidRPr="003B4596" w:rsidRDefault="00406648" w:rsidP="00DC79C3">
      <w:pPr>
        <w:pStyle w:val="Odstavecseseznamem"/>
        <w:numPr>
          <w:ilvl w:val="0"/>
          <w:numId w:val="23"/>
        </w:numPr>
        <w:rPr>
          <w:rFonts w:asciiTheme="minorHAnsi" w:hAnsiTheme="minorHAnsi" w:cstheme="minorHAnsi"/>
        </w:rPr>
      </w:pPr>
      <w:r w:rsidRPr="003B4596">
        <w:rPr>
          <w:rFonts w:asciiTheme="minorHAnsi" w:hAnsiTheme="minorHAnsi" w:cstheme="minorHAnsi"/>
          <w:i/>
          <w:iCs/>
        </w:rPr>
        <w:t>biotechnická opatření.</w:t>
      </w:r>
    </w:p>
    <w:p w14:paraId="7D2B13DA" w14:textId="4BE40897" w:rsidR="00406648" w:rsidRPr="00406648" w:rsidRDefault="003B4596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3B4596">
        <w:rPr>
          <w:rFonts w:asciiTheme="minorHAnsi" w:hAnsiTheme="minorHAnsi" w:cstheme="minorHAnsi"/>
          <w:szCs w:val="24"/>
        </w:rPr>
        <w:t>Netýká se této stavby.</w:t>
      </w:r>
    </w:p>
    <w:p w14:paraId="2D418BB0" w14:textId="77777777" w:rsidR="00B97601" w:rsidRDefault="00B97601" w:rsidP="00B97601"/>
    <w:p w14:paraId="2157B95C" w14:textId="77777777" w:rsidR="00FC5965" w:rsidRPr="00B97601" w:rsidRDefault="00FC5965" w:rsidP="00B97601"/>
    <w:p w14:paraId="5887498C" w14:textId="0E0551F6" w:rsidR="00B97601" w:rsidRPr="00814B25" w:rsidRDefault="003B4596" w:rsidP="003B4596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7" w:name="_Toc179564576"/>
      <w:r w:rsidRPr="00814B25">
        <w:rPr>
          <w:rFonts w:asciiTheme="minorHAnsi" w:hAnsiTheme="minorHAnsi" w:cstheme="minorHAnsi"/>
          <w:i w:val="0"/>
          <w:iCs/>
          <w:sz w:val="32"/>
          <w:szCs w:val="32"/>
        </w:rPr>
        <w:t>Popis vlivů stavby na životní prostředí a jeho ochrana</w:t>
      </w:r>
      <w:bookmarkEnd w:id="17"/>
    </w:p>
    <w:p w14:paraId="2F08C510" w14:textId="7ABAA5A4" w:rsidR="00814B25" w:rsidRPr="00814B25" w:rsidRDefault="00814B25" w:rsidP="00DC79C3">
      <w:pPr>
        <w:numPr>
          <w:ilvl w:val="0"/>
          <w:numId w:val="24"/>
        </w:numPr>
        <w:rPr>
          <w:rFonts w:asciiTheme="minorHAnsi" w:hAnsiTheme="minorHAnsi" w:cstheme="minorHAnsi"/>
          <w:i/>
          <w:iCs/>
        </w:rPr>
      </w:pPr>
      <w:r w:rsidRPr="00814B25">
        <w:rPr>
          <w:rFonts w:asciiTheme="minorHAnsi" w:hAnsiTheme="minorHAnsi" w:cstheme="minorHAnsi"/>
          <w:i/>
          <w:iCs/>
        </w:rPr>
        <w:t xml:space="preserve">vliv na životní prostředí – ovzduší, hluk, voda, odpady a půda, </w:t>
      </w:r>
    </w:p>
    <w:p w14:paraId="6215F706" w14:textId="5523D1AC" w:rsidR="00814B25" w:rsidRPr="00814B25" w:rsidRDefault="00814B25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Výstavba ani provoz nové přípojky </w:t>
      </w:r>
      <w:r w:rsidRPr="00814B25">
        <w:rPr>
          <w:rFonts w:asciiTheme="minorHAnsi" w:hAnsiTheme="minorHAnsi" w:cstheme="minorHAnsi"/>
          <w:szCs w:val="24"/>
        </w:rPr>
        <w:t xml:space="preserve">nemají žádný negativní vliv na ovzduší, nejsou zdrojem zvýšení hluku, nekontaminují vodu ani okolní půdu. </w:t>
      </w:r>
    </w:p>
    <w:p w14:paraId="7E7CC1D0" w14:textId="3DA9DC71" w:rsidR="00814B25" w:rsidRDefault="00814B25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 rámci provozu nové přípojky nevznikají žádné odpady.</w:t>
      </w:r>
    </w:p>
    <w:p w14:paraId="512CF2BD" w14:textId="41BB6F35" w:rsidR="00814B25" w:rsidRPr="00814B25" w:rsidRDefault="00814B25" w:rsidP="00814B2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14B25">
        <w:rPr>
          <w:rFonts w:asciiTheme="minorHAnsi" w:hAnsiTheme="minorHAnsi" w:cstheme="minorHAnsi"/>
          <w:szCs w:val="24"/>
        </w:rPr>
        <w:t>Během výstavby bude produkováno minimální množství odpadů – zejména obalové materiály</w:t>
      </w:r>
      <w:r>
        <w:rPr>
          <w:rFonts w:asciiTheme="minorHAnsi" w:hAnsiTheme="minorHAnsi" w:cstheme="minorHAnsi"/>
          <w:szCs w:val="24"/>
        </w:rPr>
        <w:t xml:space="preserve"> a</w:t>
      </w:r>
      <w:r w:rsidRPr="00814B25">
        <w:rPr>
          <w:rFonts w:asciiTheme="minorHAnsi" w:hAnsiTheme="minorHAnsi" w:cstheme="minorHAnsi"/>
          <w:szCs w:val="24"/>
        </w:rPr>
        <w:t xml:space="preserve"> zbytky kabelů.</w:t>
      </w:r>
    </w:p>
    <w:p w14:paraId="4469275C" w14:textId="77777777" w:rsidR="00814B25" w:rsidRPr="00814B25" w:rsidRDefault="00814B25" w:rsidP="00814B2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14B25">
        <w:rPr>
          <w:rFonts w:asciiTheme="minorHAnsi" w:hAnsiTheme="minorHAnsi" w:cstheme="minorHAnsi"/>
          <w:szCs w:val="24"/>
        </w:rPr>
        <w:t>Odpady budou na stavbě tříděny. U vhodných odpadů bude provedena jejich recyklace a následně zpětné použití. Odpad, který nebude možno zpětně využít, bude podle jeho fyzikálních a chemických vlastností odvezen na příslušnou řízenou skládku nebo zlikvidován odbornou firmou.</w:t>
      </w:r>
    </w:p>
    <w:p w14:paraId="1117C114" w14:textId="77777777" w:rsidR="00814B25" w:rsidRPr="00814B25" w:rsidRDefault="00814B25" w:rsidP="00814B2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14B25">
        <w:rPr>
          <w:rFonts w:asciiTheme="minorHAnsi" w:hAnsiTheme="minorHAnsi" w:cstheme="minorHAnsi"/>
          <w:szCs w:val="24"/>
        </w:rPr>
        <w:t>Za likvidaci odpadů vznikajících při výstavbě je odpovědný dodavatel stavby. Ke kolaudačnímu řízení budou investorem (provozovatelem objektu) a dodavatelem stavby doloženy doklady o využití, popř. zneškodnění odpadů vznikajících během výstavby objektu.</w:t>
      </w:r>
    </w:p>
    <w:p w14:paraId="5756C8C6" w14:textId="77777777" w:rsidR="00814B25" w:rsidRPr="00814B25" w:rsidRDefault="00814B25" w:rsidP="00814B2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14B25">
        <w:rPr>
          <w:rFonts w:asciiTheme="minorHAnsi" w:hAnsiTheme="minorHAnsi" w:cstheme="minorHAnsi"/>
          <w:szCs w:val="24"/>
        </w:rPr>
        <w:t>S veškerým odpadem bude nakládáno dle znění zákona č. 185/2001 Sb., o odpadech a vyhlášky č. 383/2001 Sb., o podrobnostech nakládání s odpady.</w:t>
      </w:r>
    </w:p>
    <w:p w14:paraId="542D1B03" w14:textId="376129B9" w:rsidR="00814B25" w:rsidRPr="003B4596" w:rsidRDefault="00814B25" w:rsidP="00814B2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14B25">
        <w:rPr>
          <w:rFonts w:asciiTheme="minorHAnsi" w:hAnsiTheme="minorHAnsi" w:cstheme="minorHAnsi"/>
          <w:szCs w:val="24"/>
        </w:rPr>
        <w:t xml:space="preserve">V tabulce je sepsán předpokládaný přehled odpadů dle </w:t>
      </w:r>
      <w:proofErr w:type="spellStart"/>
      <w:r w:rsidRPr="00814B25">
        <w:rPr>
          <w:rFonts w:asciiTheme="minorHAnsi" w:hAnsiTheme="minorHAnsi" w:cstheme="minorHAnsi"/>
          <w:szCs w:val="24"/>
        </w:rPr>
        <w:t>Vyhl</w:t>
      </w:r>
      <w:proofErr w:type="spellEnd"/>
      <w:r w:rsidRPr="00814B25">
        <w:rPr>
          <w:rFonts w:asciiTheme="minorHAnsi" w:hAnsiTheme="minorHAnsi" w:cstheme="minorHAnsi"/>
          <w:szCs w:val="24"/>
        </w:rPr>
        <w:t>. MŢP č. 381/2001 Sb. vznikajících při výstavbě:</w:t>
      </w:r>
    </w:p>
    <w:tbl>
      <w:tblPr>
        <w:tblW w:w="10031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CellMar>
          <w:left w:w="142" w:type="dxa"/>
          <w:right w:w="284" w:type="dxa"/>
        </w:tblCellMar>
        <w:tblLook w:val="0000" w:firstRow="0" w:lastRow="0" w:firstColumn="0" w:lastColumn="0" w:noHBand="0" w:noVBand="0"/>
      </w:tblPr>
      <w:tblGrid>
        <w:gridCol w:w="2014"/>
        <w:gridCol w:w="2630"/>
        <w:gridCol w:w="1398"/>
        <w:gridCol w:w="3989"/>
      </w:tblGrid>
      <w:tr w:rsidR="00814B25" w:rsidRPr="00814B25" w14:paraId="78F651E8" w14:textId="77777777" w:rsidTr="004740BB">
        <w:trPr>
          <w:trHeight w:val="219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5D82BA0" w14:textId="043F20C2" w:rsidR="00814B25" w:rsidRPr="00814B25" w:rsidRDefault="00814B25" w:rsidP="004740BB">
            <w:pPr>
              <w:jc w:val="center"/>
              <w:rPr>
                <w:rFonts w:asciiTheme="minorHAnsi" w:hAnsiTheme="minorHAnsi" w:cstheme="minorHAnsi"/>
              </w:rPr>
            </w:pPr>
            <w:r w:rsidRPr="00814B25">
              <w:rPr>
                <w:rFonts w:asciiTheme="minorHAnsi" w:hAnsiTheme="minorHAnsi" w:cstheme="minorHAnsi"/>
                <w:b/>
                <w:bCs/>
              </w:rPr>
              <w:t>Kód odpadu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10E4F4D" w14:textId="04D8656F" w:rsidR="00814B25" w:rsidRPr="00814B25" w:rsidRDefault="00814B25" w:rsidP="004740BB">
            <w:pPr>
              <w:jc w:val="center"/>
              <w:rPr>
                <w:rFonts w:asciiTheme="minorHAnsi" w:hAnsiTheme="minorHAnsi" w:cstheme="minorHAnsi"/>
              </w:rPr>
            </w:pPr>
            <w:r w:rsidRPr="00814B25">
              <w:rPr>
                <w:rFonts w:asciiTheme="minorHAnsi" w:hAnsiTheme="minorHAnsi" w:cstheme="minorHAnsi"/>
                <w:b/>
                <w:bCs/>
              </w:rPr>
              <w:t>Název druhu odpadu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D04FCF6" w14:textId="7CB7F437" w:rsidR="00814B25" w:rsidRPr="00814B25" w:rsidRDefault="00814B25" w:rsidP="004740BB">
            <w:pPr>
              <w:jc w:val="center"/>
              <w:rPr>
                <w:rFonts w:asciiTheme="minorHAnsi" w:hAnsiTheme="minorHAnsi" w:cstheme="minorHAnsi"/>
              </w:rPr>
            </w:pPr>
            <w:r w:rsidRPr="00814B25">
              <w:rPr>
                <w:rFonts w:asciiTheme="minorHAnsi" w:hAnsiTheme="minorHAnsi" w:cstheme="minorHAnsi"/>
                <w:b/>
                <w:bCs/>
              </w:rPr>
              <w:t>Kategorie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036947DB" w14:textId="3820D838" w:rsidR="00814B25" w:rsidRPr="00814B25" w:rsidRDefault="00814B25" w:rsidP="004740BB">
            <w:pPr>
              <w:jc w:val="center"/>
              <w:rPr>
                <w:rFonts w:asciiTheme="minorHAnsi" w:hAnsiTheme="minorHAnsi" w:cstheme="minorHAnsi"/>
              </w:rPr>
            </w:pPr>
            <w:r w:rsidRPr="00814B25">
              <w:rPr>
                <w:rFonts w:asciiTheme="minorHAnsi" w:hAnsiTheme="minorHAnsi" w:cstheme="minorHAnsi"/>
                <w:b/>
                <w:bCs/>
              </w:rPr>
              <w:t>Popis způsobu nakládání s odpady</w:t>
            </w:r>
          </w:p>
        </w:tc>
      </w:tr>
      <w:tr w:rsidR="00814B25" w:rsidRPr="00814B25" w14:paraId="00918234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B117B6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15 01 01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E76048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Papírové a lepenkové obaly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6588B7" w14:textId="62F63AB6" w:rsidR="00814B25" w:rsidRPr="00814B25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3AB729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107089C1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3CC45A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15 01 02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45AB21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Plastové obaly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C2EEA7" w14:textId="1B373C60" w:rsidR="00814B25" w:rsidRPr="00814B25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4A3218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04844FE1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616C15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15 01 03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7C3998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Dřevěné obaly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BA5F80" w14:textId="3113E3B3" w:rsidR="00814B25" w:rsidRPr="00814B25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EE7ED4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3DFEF9F3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F91B71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15 01 04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9E9A71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Kovové obaly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97931B" w14:textId="6313260A" w:rsidR="00814B25" w:rsidRPr="00814B25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F3332C" w14:textId="77777777" w:rsidR="00814B25" w:rsidRPr="00814B25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14B25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69B22CEA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2CE773" w14:textId="152B041C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15 01 07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B7D0A9" w14:textId="2E4964DA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Skleněné obaly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CD1D7" w14:textId="70A72991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9AF4E8" w14:textId="5B9454D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4387ACE8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71F588" w14:textId="64888231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15 01 10*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E54B27" w14:textId="63F77ED2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Obaly obsahující zbytky nebezpečných látek nebo obaly těmito látkami znečištěné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8114F8" w14:textId="57F29B02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N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0E6D67" w14:textId="475608A6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5AC2CEB8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012BBA" w14:textId="4A96A9B6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17 01 07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F76A8C" w14:textId="10F98A0E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Směsi nebo oddělené frakce betonu, cihel, tašek a keramických výrobků </w:t>
            </w: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lastRenderedPageBreak/>
              <w:t xml:space="preserve">neuvedené pod číslem 17 01 06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BF2685" w14:textId="113174F8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lastRenderedPageBreak/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3595DC" w14:textId="2765F2CE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098431B0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8152B7" w14:textId="0D208A2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17 02 01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4F2992" w14:textId="3461A2CF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Dřevo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FA9FE0" w14:textId="31610E62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D44C69" w14:textId="11041EA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Využití, případně spálení v </w:t>
            </w:r>
            <w:proofErr w:type="spellStart"/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urč</w:t>
            </w:r>
            <w:proofErr w:type="spellEnd"/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. zařízeních </w:t>
            </w:r>
          </w:p>
        </w:tc>
      </w:tr>
      <w:tr w:rsidR="00814B25" w:rsidRPr="00814B25" w14:paraId="00BD2AD3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223FAE" w14:textId="66199F46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17 02 02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1A93C" w14:textId="000024C3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Sklo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F65763" w14:textId="73719998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833CB7" w14:textId="2A4B06BF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09D2FB3B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209B51" w14:textId="1B4E9120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17 02 03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F37B40" w14:textId="302233E5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Plasty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CBF8D4" w14:textId="681E4DCF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15A7CB" w14:textId="113963EC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29A0CBF5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FCA9DF" w14:textId="61BAFD32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02 04*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0DCCFE" w14:textId="5D90444C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Sklo, plasty a dřevo obsahující nebezpečné látky nebo nebezpečnými látkami znečištěné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7E0536" w14:textId="6D9BE61F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N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9AD9C3" w14:textId="44EE86D9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13ED85B6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BD3FBC" w14:textId="0DB8118C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17 03 02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42DEF2" w14:textId="6985E2C0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Asfaltové směsi neuvedené pod č. 170301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6FC6FA" w14:textId="10D830FF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312F39" w14:textId="7B413492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74A5D6EE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2F4F17" w14:textId="0F8AB85B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17 04 07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F9F322" w14:textId="57CF4383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Směsné kovy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F127A8" w14:textId="50DC5252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8B3CBD" w14:textId="3F160CD4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78248DD2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33521D" w14:textId="4BF6E50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04 09*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E1DA81" w14:textId="59BDFAD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Kovový odpad znečištěný nebezpečnými látkami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887B00" w14:textId="2F4EE9A9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N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E39DAC" w14:textId="0CBD0EE0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65C21062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61B64A" w14:textId="4BF0681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17 04 11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9AF83F" w14:textId="60D6F7FA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Odpadní kabely neuvedené pod č. 170410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3247AE" w14:textId="0166B205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F499ED" w14:textId="7A4AC5BF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814B25" w:rsidRPr="00814B25" w14:paraId="346ED36D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FB6008" w14:textId="219118F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17 05 04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A00A58" w14:textId="56786B44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Zemina a kameny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B999F9" w14:textId="5BC81114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54D4A7" w14:textId="7D8776AD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Využití k zavážkám v okolí </w:t>
            </w:r>
          </w:p>
        </w:tc>
      </w:tr>
      <w:tr w:rsidR="00814B25" w:rsidRPr="00814B25" w14:paraId="5BE5D320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1D62C4" w14:textId="50E0B9BE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17 08 02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2B599" w14:textId="58428145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Stavební materiály na bázi sádry neuvedené pod číslem 17 08 01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DD717F" w14:textId="25440D00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57D07A" w14:textId="070DFC05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1719D72B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E167BE" w14:textId="3E89F913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17 09 03*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5593D4" w14:textId="4E251CA7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Jiné stavební a demoliční odpady (včetně směsných stavebních a demoličních odpadů) obsahující nebezpečné látky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150182" w14:textId="3EB38B0C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N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E7BBBC" w14:textId="3B64CF3C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na zákl. smluv. vztahu </w:t>
            </w:r>
          </w:p>
        </w:tc>
      </w:tr>
      <w:tr w:rsidR="00814B25" w:rsidRPr="00814B25" w14:paraId="316B0FD5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60451E" w14:textId="256F144E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20 01 39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486816" w14:textId="316ABBAB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Plasty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CE0C2E" w14:textId="08EA213B" w:rsidR="00814B25" w:rsidRPr="004740BB" w:rsidRDefault="00814B25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>O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B601AD" w14:textId="4B8A7C36" w:rsidR="00814B25" w:rsidRPr="004740BB" w:rsidRDefault="00814B25" w:rsidP="00814B25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Předání oprávněné osobě k recyklaci </w:t>
            </w:r>
          </w:p>
        </w:tc>
      </w:tr>
      <w:tr w:rsidR="004740BB" w:rsidRPr="00814B25" w14:paraId="7364D13A" w14:textId="77777777" w:rsidTr="00814B25">
        <w:trPr>
          <w:trHeight w:val="218"/>
        </w:trPr>
        <w:tc>
          <w:tcPr>
            <w:tcW w:w="201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858B75" w14:textId="2EDC61EB" w:rsidR="004740BB" w:rsidRPr="004740BB" w:rsidRDefault="004740BB" w:rsidP="004740BB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20 03 01 </w:t>
            </w:r>
          </w:p>
        </w:tc>
        <w:tc>
          <w:tcPr>
            <w:tcW w:w="26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43C94A" w14:textId="57A550FB" w:rsidR="004740BB" w:rsidRPr="004740BB" w:rsidRDefault="004740BB" w:rsidP="004740BB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Směsný komunální odpad </w:t>
            </w:r>
          </w:p>
        </w:tc>
        <w:tc>
          <w:tcPr>
            <w:tcW w:w="13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8E0827" w14:textId="7C209A80" w:rsidR="004740BB" w:rsidRPr="004740BB" w:rsidRDefault="004740BB" w:rsidP="004740BB">
            <w:pPr>
              <w:spacing w:before="0"/>
              <w:jc w:val="center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O </w:t>
            </w:r>
          </w:p>
        </w:tc>
        <w:tc>
          <w:tcPr>
            <w:tcW w:w="398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DBAC10" w14:textId="09D4213B" w:rsidR="004740BB" w:rsidRPr="004740BB" w:rsidRDefault="004740BB" w:rsidP="004740BB">
            <w:pPr>
              <w:spacing w:before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4740BB">
              <w:rPr>
                <w:rFonts w:asciiTheme="minorHAnsi" w:hAnsiTheme="minorHAnsi" w:cstheme="minorHAnsi"/>
                <w:i/>
                <w:iCs/>
                <w:sz w:val="20"/>
              </w:rPr>
              <w:t xml:space="preserve">Odvoz v rámci svozu kom. odpadů města </w:t>
            </w:r>
          </w:p>
        </w:tc>
      </w:tr>
    </w:tbl>
    <w:p w14:paraId="080EB7AB" w14:textId="77777777" w:rsidR="00FC5965" w:rsidRDefault="00FC5965" w:rsidP="00825C60">
      <w:pPr>
        <w:rPr>
          <w:rFonts w:asciiTheme="minorHAnsi" w:hAnsiTheme="minorHAnsi" w:cstheme="minorHAnsi"/>
          <w:b/>
          <w:bCs/>
        </w:rPr>
      </w:pPr>
    </w:p>
    <w:p w14:paraId="0C122AE5" w14:textId="49381872" w:rsidR="00825C60" w:rsidRPr="00825C60" w:rsidRDefault="00825C60" w:rsidP="00825C60">
      <w:pPr>
        <w:rPr>
          <w:rFonts w:asciiTheme="minorHAnsi" w:hAnsiTheme="minorHAnsi" w:cstheme="minorHAnsi"/>
        </w:rPr>
      </w:pPr>
      <w:r w:rsidRPr="00825C60">
        <w:rPr>
          <w:rFonts w:asciiTheme="minorHAnsi" w:hAnsiTheme="minorHAnsi" w:cstheme="minorHAnsi"/>
          <w:b/>
          <w:bCs/>
        </w:rPr>
        <w:t xml:space="preserve">Běžný komunální odpad </w:t>
      </w:r>
    </w:p>
    <w:p w14:paraId="3004386F" w14:textId="77777777" w:rsidR="00825C60" w:rsidRPr="00825C60" w:rsidRDefault="00825C60" w:rsidP="00825C60">
      <w:pPr>
        <w:rPr>
          <w:rFonts w:asciiTheme="minorHAnsi" w:hAnsiTheme="minorHAnsi" w:cstheme="minorHAnsi"/>
        </w:rPr>
      </w:pPr>
      <w:r w:rsidRPr="00825C60">
        <w:rPr>
          <w:rFonts w:asciiTheme="minorHAnsi" w:hAnsiTheme="minorHAnsi" w:cstheme="minorHAnsi"/>
        </w:rPr>
        <w:t xml:space="preserve">Běžný komunální odpad bude ukládán do sběrných nehořlavých a nepropustných nádob (kontejnerů). Odpad – obalový materiál – papír, PVC obaly – bude tříděn do příslušných kontejnerů. Odpad bude odvážen dle stávajících provozních podmínek. </w:t>
      </w:r>
    </w:p>
    <w:p w14:paraId="67762414" w14:textId="6F68B00A" w:rsidR="00825C60" w:rsidRDefault="00825C60" w:rsidP="00825C60">
      <w:pPr>
        <w:rPr>
          <w:rFonts w:asciiTheme="minorHAnsi" w:hAnsiTheme="minorHAnsi" w:cstheme="minorHAnsi"/>
        </w:rPr>
      </w:pPr>
      <w:r w:rsidRPr="00825C60">
        <w:rPr>
          <w:rFonts w:asciiTheme="minorHAnsi" w:hAnsiTheme="minorHAnsi" w:cstheme="minorHAnsi"/>
        </w:rPr>
        <w:t>Odpad, který spadá do kategorie N, bude oddělen od ostatního odpadu a bude skladován v odpovídajících nádobách. Transport a likvidaci odpadu kategorie N bude zajišťovat odborná firma s povolením k nakládání s nebezpečnými odpady. Tyto odpady budou transportovány do zařízení, které jsou k likvidaci takového typu odpadu určeny a mají na tuto činnost příslušná povolení (skládky nebezpečného odpadu, spalovny apod.).</w:t>
      </w:r>
    </w:p>
    <w:p w14:paraId="3EDAE728" w14:textId="77777777" w:rsidR="00825C60" w:rsidRDefault="00825C60" w:rsidP="00825C60">
      <w:pPr>
        <w:pStyle w:val="Default"/>
      </w:pPr>
    </w:p>
    <w:p w14:paraId="6EE2B68E" w14:textId="77777777" w:rsidR="00825C60" w:rsidRPr="00825C60" w:rsidRDefault="00825C60" w:rsidP="00DC79C3">
      <w:pPr>
        <w:pStyle w:val="Default"/>
        <w:numPr>
          <w:ilvl w:val="0"/>
          <w:numId w:val="24"/>
        </w:numPr>
        <w:rPr>
          <w:rFonts w:asciiTheme="minorHAnsi" w:hAnsiTheme="minorHAnsi" w:cstheme="minorHAnsi"/>
        </w:rPr>
      </w:pPr>
      <w:r w:rsidRPr="00825C60">
        <w:rPr>
          <w:rFonts w:asciiTheme="minorHAnsi" w:hAnsiTheme="minorHAnsi" w:cstheme="minorHAnsi"/>
          <w:i/>
          <w:iCs/>
        </w:rPr>
        <w:t xml:space="preserve">vliv na přírodu a krajinu – ochrana dřevin, ochrana památných stromů, ochrana rostlin a živočichů, zachování ekologických funkcí a vazeb v krajině apod., </w:t>
      </w:r>
    </w:p>
    <w:p w14:paraId="1D3FBB70" w14:textId="6A39857F" w:rsidR="00825C60" w:rsidRPr="00825C60" w:rsidRDefault="00825C60" w:rsidP="00DC79C3">
      <w:pPr>
        <w:pStyle w:val="Odstavecseseznamem"/>
        <w:numPr>
          <w:ilvl w:val="0"/>
          <w:numId w:val="25"/>
        </w:numPr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>Výstavba nem</w:t>
      </w:r>
      <w:r w:rsidR="00FC5965">
        <w:rPr>
          <w:rFonts w:asciiTheme="minorHAnsi" w:hAnsiTheme="minorHAnsi" w:cstheme="minorHAnsi"/>
          <w:szCs w:val="24"/>
        </w:rPr>
        <w:t>á negativní</w:t>
      </w:r>
      <w:r w:rsidRPr="00825C60">
        <w:rPr>
          <w:rFonts w:asciiTheme="minorHAnsi" w:hAnsiTheme="minorHAnsi" w:cstheme="minorHAnsi"/>
          <w:szCs w:val="24"/>
        </w:rPr>
        <w:t xml:space="preserve"> vliv na okolní přírodu a krajinu.</w:t>
      </w:r>
    </w:p>
    <w:p w14:paraId="7502CFEE" w14:textId="77777777" w:rsidR="00825C60" w:rsidRPr="00825C60" w:rsidRDefault="00825C60" w:rsidP="00825C60">
      <w:pPr>
        <w:rPr>
          <w:rFonts w:asciiTheme="minorHAnsi" w:hAnsiTheme="minorHAnsi" w:cstheme="minorHAnsi"/>
          <w:szCs w:val="24"/>
        </w:rPr>
      </w:pPr>
    </w:p>
    <w:p w14:paraId="06CF5B68" w14:textId="77777777" w:rsidR="00825C60" w:rsidRPr="00BA72BE" w:rsidRDefault="00825C60" w:rsidP="00DC79C3">
      <w:pPr>
        <w:pStyle w:val="Odstavecseseznamem"/>
        <w:numPr>
          <w:ilvl w:val="0"/>
          <w:numId w:val="24"/>
        </w:numPr>
        <w:rPr>
          <w:rFonts w:asciiTheme="minorHAnsi" w:hAnsiTheme="minorHAnsi" w:cstheme="minorHAnsi"/>
          <w:i/>
          <w:iCs/>
          <w:szCs w:val="24"/>
        </w:rPr>
      </w:pPr>
      <w:r w:rsidRPr="00BA72BE">
        <w:rPr>
          <w:rFonts w:asciiTheme="minorHAnsi" w:hAnsiTheme="minorHAnsi" w:cstheme="minorHAnsi"/>
          <w:i/>
          <w:iCs/>
          <w:szCs w:val="24"/>
        </w:rPr>
        <w:t xml:space="preserve">vliv na soustavu chráněných území Natura 2000, </w:t>
      </w:r>
    </w:p>
    <w:p w14:paraId="5BF25628" w14:textId="77777777" w:rsidR="00825C60" w:rsidRPr="00825C60" w:rsidRDefault="00825C60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 xml:space="preserve">Nevyskytuje se. </w:t>
      </w:r>
    </w:p>
    <w:p w14:paraId="581D056B" w14:textId="77777777" w:rsidR="00825C60" w:rsidRPr="00825C60" w:rsidRDefault="00825C60" w:rsidP="00825C60">
      <w:pPr>
        <w:rPr>
          <w:rFonts w:asciiTheme="minorHAnsi" w:hAnsiTheme="minorHAnsi" w:cstheme="minorHAnsi"/>
          <w:szCs w:val="24"/>
        </w:rPr>
      </w:pPr>
    </w:p>
    <w:p w14:paraId="7AE03144" w14:textId="5C4417EE" w:rsidR="00825C60" w:rsidRPr="00825C60" w:rsidRDefault="00825C60" w:rsidP="00DC79C3">
      <w:pPr>
        <w:pStyle w:val="Odstavecseseznamem"/>
        <w:numPr>
          <w:ilvl w:val="0"/>
          <w:numId w:val="24"/>
        </w:numPr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i/>
          <w:iCs/>
          <w:szCs w:val="24"/>
        </w:rPr>
        <w:t xml:space="preserve">způsob zohlednění podmínek závazného stanoviska posouzení vlivu záměru na životní prostředí, je-li podkladem, </w:t>
      </w:r>
    </w:p>
    <w:p w14:paraId="5C4F511D" w14:textId="44791BF7" w:rsidR="00825C60" w:rsidRPr="00FC5965" w:rsidRDefault="00825C60" w:rsidP="00825C60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>Není podkladem.</w:t>
      </w:r>
    </w:p>
    <w:p w14:paraId="525C3C1E" w14:textId="77777777" w:rsidR="00825C60" w:rsidRPr="00825C60" w:rsidRDefault="00825C60" w:rsidP="00DC79C3">
      <w:pPr>
        <w:pStyle w:val="Odstavecseseznamem"/>
        <w:numPr>
          <w:ilvl w:val="0"/>
          <w:numId w:val="24"/>
        </w:numPr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i/>
          <w:iCs/>
          <w:szCs w:val="24"/>
        </w:rPr>
        <w:lastRenderedPageBreak/>
        <w:t xml:space="preserve">v případě záměrů spadajících do režimu zákona o integrované prevenci základní parametry způsobu naplnění závěrů o nejlepších dostupných technikách nebo integrované povolení, bylo-li vydáno, </w:t>
      </w:r>
    </w:p>
    <w:p w14:paraId="0D849292" w14:textId="77777777" w:rsidR="00825C60" w:rsidRPr="00825C60" w:rsidRDefault="00825C60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 xml:space="preserve">Nebylo vydáno. </w:t>
      </w:r>
    </w:p>
    <w:p w14:paraId="2E2B04E8" w14:textId="77777777" w:rsidR="00825C60" w:rsidRPr="00825C60" w:rsidRDefault="00825C60" w:rsidP="00825C60">
      <w:pPr>
        <w:rPr>
          <w:rFonts w:asciiTheme="minorHAnsi" w:hAnsiTheme="minorHAnsi" w:cstheme="minorHAnsi"/>
          <w:szCs w:val="24"/>
        </w:rPr>
      </w:pPr>
    </w:p>
    <w:p w14:paraId="071B1681" w14:textId="65890230" w:rsidR="00825C60" w:rsidRPr="00825C60" w:rsidRDefault="00825C60" w:rsidP="00DC79C3">
      <w:pPr>
        <w:pStyle w:val="Odstavecseseznamem"/>
        <w:numPr>
          <w:ilvl w:val="0"/>
          <w:numId w:val="24"/>
        </w:numPr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i/>
          <w:iCs/>
          <w:szCs w:val="24"/>
        </w:rPr>
        <w:t>navrhovaná ochranná a bezpečnostní pásma, rozsah omezení a podmínky ochrany podle jiných právních předpisů.</w:t>
      </w:r>
    </w:p>
    <w:p w14:paraId="353AFFBF" w14:textId="56F4D9B5" w:rsidR="00825C60" w:rsidRPr="00825C60" w:rsidRDefault="00825C60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 xml:space="preserve">Ochranné pásmo kabelového vedení je určeno dle zákona 458/2000 Sb. </w:t>
      </w:r>
    </w:p>
    <w:p w14:paraId="4D1BFF2E" w14:textId="277E3AE5" w:rsidR="00825C60" w:rsidRDefault="00825C60" w:rsidP="00825C60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25C60">
        <w:rPr>
          <w:rFonts w:asciiTheme="minorHAnsi" w:hAnsiTheme="minorHAnsi" w:cstheme="minorHAnsi"/>
          <w:szCs w:val="24"/>
        </w:rPr>
        <w:t xml:space="preserve">Ochranné pásmo trasy vyvedení výkonu – </w:t>
      </w:r>
      <w:proofErr w:type="gramStart"/>
      <w:r w:rsidRPr="00825C60">
        <w:rPr>
          <w:rFonts w:asciiTheme="minorHAnsi" w:hAnsiTheme="minorHAnsi" w:cstheme="minorHAnsi"/>
          <w:szCs w:val="24"/>
        </w:rPr>
        <w:t>1m</w:t>
      </w:r>
      <w:proofErr w:type="gramEnd"/>
      <w:r w:rsidRPr="00825C60">
        <w:rPr>
          <w:rFonts w:asciiTheme="minorHAnsi" w:hAnsiTheme="minorHAnsi" w:cstheme="minorHAnsi"/>
          <w:szCs w:val="24"/>
        </w:rPr>
        <w:t xml:space="preserve"> od krajního vodiče na každou stranu. § 46, odst. 5</w:t>
      </w:r>
    </w:p>
    <w:p w14:paraId="73359C73" w14:textId="77777777" w:rsidR="00FC5965" w:rsidRDefault="00FC5965" w:rsidP="00FC596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D24D6C9" w14:textId="77777777" w:rsidR="00F37F16" w:rsidRPr="00FC5965" w:rsidRDefault="00F37F16" w:rsidP="00FC5965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0197E66D" w14:textId="3F6AFB62" w:rsidR="00602ABE" w:rsidRDefault="00825C60" w:rsidP="00825C60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8" w:name="_Toc179564577"/>
      <w:r>
        <w:rPr>
          <w:rFonts w:asciiTheme="minorHAnsi" w:hAnsiTheme="minorHAnsi" w:cstheme="minorHAnsi"/>
          <w:i w:val="0"/>
          <w:iCs/>
          <w:sz w:val="32"/>
          <w:szCs w:val="32"/>
        </w:rPr>
        <w:t>Ochrana obyvatelstva</w:t>
      </w:r>
      <w:bookmarkEnd w:id="18"/>
    </w:p>
    <w:p w14:paraId="5A2A483D" w14:textId="05F9D154" w:rsidR="00BA72BE" w:rsidRDefault="00BA72BE" w:rsidP="00BA72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Nevyskytuje se, není předmětem projektu.</w:t>
      </w:r>
    </w:p>
    <w:p w14:paraId="43F53C95" w14:textId="77777777" w:rsidR="00BA72BE" w:rsidRDefault="00BA72BE" w:rsidP="00BA72BE">
      <w:pPr>
        <w:rPr>
          <w:rFonts w:asciiTheme="minorHAnsi" w:hAnsiTheme="minorHAnsi" w:cstheme="minorHAnsi"/>
        </w:rPr>
      </w:pPr>
    </w:p>
    <w:p w14:paraId="13E0BD02" w14:textId="77777777" w:rsidR="00F37F16" w:rsidRDefault="00F37F16" w:rsidP="00BA72BE">
      <w:pPr>
        <w:rPr>
          <w:rFonts w:asciiTheme="minorHAnsi" w:hAnsiTheme="minorHAnsi" w:cstheme="minorHAnsi"/>
        </w:rPr>
      </w:pPr>
    </w:p>
    <w:p w14:paraId="65702B18" w14:textId="4EF58C11" w:rsidR="00BA72BE" w:rsidRPr="00BA72BE" w:rsidRDefault="00BA72BE" w:rsidP="00BA72BE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9" w:name="_Toc179564578"/>
      <w:r>
        <w:rPr>
          <w:rFonts w:asciiTheme="minorHAnsi" w:hAnsiTheme="minorHAnsi" w:cstheme="minorHAnsi"/>
          <w:i w:val="0"/>
          <w:iCs/>
          <w:sz w:val="32"/>
          <w:szCs w:val="32"/>
        </w:rPr>
        <w:t>Zásady organizace výstavby</w:t>
      </w:r>
      <w:bookmarkEnd w:id="19"/>
    </w:p>
    <w:p w14:paraId="1B322D6F" w14:textId="77777777" w:rsidR="00BA72BE" w:rsidRPr="00BA72BE" w:rsidRDefault="00BA72BE" w:rsidP="00DC79C3">
      <w:pPr>
        <w:numPr>
          <w:ilvl w:val="0"/>
          <w:numId w:val="26"/>
        </w:numPr>
        <w:rPr>
          <w:rFonts w:asciiTheme="minorHAnsi" w:hAnsiTheme="minorHAnsi" w:cstheme="minorHAnsi"/>
          <w:i/>
          <w:iCs/>
          <w:szCs w:val="24"/>
        </w:rPr>
      </w:pPr>
      <w:r w:rsidRPr="00BA72BE">
        <w:rPr>
          <w:rFonts w:asciiTheme="minorHAnsi" w:hAnsiTheme="minorHAnsi" w:cstheme="minorHAnsi"/>
          <w:i/>
          <w:iCs/>
          <w:szCs w:val="24"/>
        </w:rPr>
        <w:t xml:space="preserve">potřeby a spotřeby rozhodujících médií a hmot, jejich zajištění, </w:t>
      </w:r>
    </w:p>
    <w:p w14:paraId="22B57947" w14:textId="051A879D" w:rsidR="00BA72BE" w:rsidRPr="00BA72BE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BA72BE">
        <w:rPr>
          <w:rFonts w:asciiTheme="minorHAnsi" w:hAnsiTheme="minorHAnsi" w:cstheme="minorHAnsi"/>
          <w:szCs w:val="24"/>
        </w:rPr>
        <w:t>V rámci výstavby nedochází ke spotřebě médií a hmot. Veškerá technologie bude na místo dopravena nákladními auty a sestavena.</w:t>
      </w:r>
    </w:p>
    <w:p w14:paraId="20D1FD94" w14:textId="77777777" w:rsidR="00BA72BE" w:rsidRPr="00BA72BE" w:rsidRDefault="00BA72BE" w:rsidP="00BA72BE">
      <w:pPr>
        <w:rPr>
          <w:rFonts w:asciiTheme="minorHAnsi" w:hAnsiTheme="minorHAnsi" w:cstheme="minorHAnsi"/>
          <w:szCs w:val="24"/>
        </w:rPr>
      </w:pPr>
    </w:p>
    <w:p w14:paraId="32F9CFDD" w14:textId="77777777" w:rsidR="00BA72BE" w:rsidRPr="00BA72BE" w:rsidRDefault="00BA72BE" w:rsidP="00DC79C3">
      <w:pPr>
        <w:numPr>
          <w:ilvl w:val="0"/>
          <w:numId w:val="26"/>
        </w:numPr>
        <w:rPr>
          <w:rFonts w:asciiTheme="minorHAnsi" w:hAnsiTheme="minorHAnsi" w:cstheme="minorHAnsi"/>
          <w:i/>
          <w:iCs/>
          <w:szCs w:val="24"/>
        </w:rPr>
      </w:pPr>
      <w:r w:rsidRPr="00BA72BE">
        <w:rPr>
          <w:rFonts w:asciiTheme="minorHAnsi" w:hAnsiTheme="minorHAnsi" w:cstheme="minorHAnsi"/>
          <w:i/>
          <w:iCs/>
          <w:szCs w:val="24"/>
        </w:rPr>
        <w:t xml:space="preserve">odvodnění staveniště, </w:t>
      </w:r>
    </w:p>
    <w:p w14:paraId="4DDC1287" w14:textId="77777777" w:rsidR="00BA72BE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BA72BE">
        <w:rPr>
          <w:rFonts w:asciiTheme="minorHAnsi" w:hAnsiTheme="minorHAnsi" w:cstheme="minorHAnsi"/>
          <w:szCs w:val="24"/>
        </w:rPr>
        <w:t>Není řešeno.</w:t>
      </w:r>
    </w:p>
    <w:p w14:paraId="76F09667" w14:textId="77777777" w:rsidR="00BA72BE" w:rsidRDefault="00BA72BE" w:rsidP="00BA72BE">
      <w:pPr>
        <w:rPr>
          <w:rFonts w:asciiTheme="minorHAnsi" w:hAnsiTheme="minorHAnsi" w:cstheme="minorHAnsi"/>
          <w:szCs w:val="24"/>
        </w:rPr>
      </w:pPr>
    </w:p>
    <w:p w14:paraId="2F27235B" w14:textId="356175CA" w:rsidR="00BA72BE" w:rsidRPr="00BA72BE" w:rsidRDefault="00BA72BE" w:rsidP="00DC79C3">
      <w:pPr>
        <w:pStyle w:val="Odstavecseseznamem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i/>
          <w:iCs/>
          <w:szCs w:val="24"/>
        </w:rPr>
      </w:pPr>
      <w:r w:rsidRPr="00BA72BE">
        <w:rPr>
          <w:rFonts w:asciiTheme="minorHAnsi" w:hAnsiTheme="minorHAnsi" w:cstheme="minorHAnsi"/>
          <w:i/>
          <w:iCs/>
          <w:szCs w:val="24"/>
        </w:rPr>
        <w:t xml:space="preserve">napojení staveniště na stávající dopravní a technickou infrastrukturu, </w:t>
      </w:r>
    </w:p>
    <w:p w14:paraId="668075FD" w14:textId="4BCAAB6C" w:rsidR="00BA72BE" w:rsidRPr="007E1946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 xml:space="preserve">Staveniště bude realizováno na </w:t>
      </w:r>
      <w:r w:rsidR="007E1946">
        <w:rPr>
          <w:rFonts w:asciiTheme="minorHAnsi" w:hAnsiTheme="minorHAnsi" w:cstheme="minorHAnsi"/>
          <w:szCs w:val="24"/>
        </w:rPr>
        <w:t xml:space="preserve">uvedených </w:t>
      </w:r>
      <w:r w:rsidRPr="007E1946">
        <w:rPr>
          <w:rFonts w:asciiTheme="minorHAnsi" w:hAnsiTheme="minorHAnsi" w:cstheme="minorHAnsi"/>
          <w:szCs w:val="24"/>
        </w:rPr>
        <w:t>pozem</w:t>
      </w:r>
      <w:r w:rsidR="007E1946">
        <w:rPr>
          <w:rFonts w:asciiTheme="minorHAnsi" w:hAnsiTheme="minorHAnsi" w:cstheme="minorHAnsi"/>
          <w:szCs w:val="24"/>
        </w:rPr>
        <w:t>cích</w:t>
      </w:r>
      <w:r w:rsidRPr="007E1946">
        <w:rPr>
          <w:rFonts w:asciiTheme="minorHAnsi" w:hAnsiTheme="minorHAnsi" w:cstheme="minorHAnsi"/>
          <w:szCs w:val="24"/>
        </w:rPr>
        <w:t xml:space="preserve">. Plocha staveniště má plné napojení na vnitřní i vnější dopravní infrastrukturu. Napojení na technickou infrastrukturu bude realizováno pouze v rámci interní infrastruktury </w:t>
      </w:r>
      <w:r w:rsidR="00F37F16">
        <w:rPr>
          <w:rFonts w:asciiTheme="minorHAnsi" w:hAnsiTheme="minorHAnsi" w:cstheme="minorHAnsi"/>
          <w:szCs w:val="24"/>
        </w:rPr>
        <w:t xml:space="preserve">VD Bedřichov pod správou Povodí Labe, </w:t>
      </w:r>
      <w:proofErr w:type="spellStart"/>
      <w:proofErr w:type="gramStart"/>
      <w:r w:rsidR="00F37F16">
        <w:rPr>
          <w:rFonts w:asciiTheme="minorHAnsi" w:hAnsiTheme="minorHAnsi" w:cstheme="minorHAnsi"/>
          <w:szCs w:val="24"/>
        </w:rPr>
        <w:t>s.p</w:t>
      </w:r>
      <w:proofErr w:type="spellEnd"/>
      <w:r w:rsidR="00F37F16">
        <w:rPr>
          <w:rFonts w:asciiTheme="minorHAnsi" w:hAnsiTheme="minorHAnsi" w:cstheme="minorHAnsi"/>
          <w:szCs w:val="24"/>
        </w:rPr>
        <w:t>.</w:t>
      </w:r>
      <w:r w:rsidRPr="007E1946">
        <w:rPr>
          <w:rFonts w:asciiTheme="minorHAnsi" w:hAnsiTheme="minorHAnsi" w:cstheme="minorHAnsi"/>
          <w:szCs w:val="24"/>
        </w:rPr>
        <w:t>.</w:t>
      </w:r>
      <w:proofErr w:type="gramEnd"/>
      <w:r w:rsidRPr="007E1946">
        <w:rPr>
          <w:rFonts w:asciiTheme="minorHAnsi" w:hAnsiTheme="minorHAnsi" w:cstheme="minorHAnsi"/>
          <w:szCs w:val="24"/>
        </w:rPr>
        <w:t xml:space="preserve"> </w:t>
      </w:r>
    </w:p>
    <w:p w14:paraId="693B5262" w14:textId="77777777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 xml:space="preserve">Doprava materiálu na stavbu nebude mít vliv na nominální dopravní zatížení vnější komunikační sítě. </w:t>
      </w:r>
    </w:p>
    <w:p w14:paraId="2AB99913" w14:textId="77777777" w:rsidR="007E1946" w:rsidRPr="007E1946" w:rsidRDefault="007E1946" w:rsidP="007E1946">
      <w:pPr>
        <w:rPr>
          <w:rFonts w:asciiTheme="minorHAnsi" w:hAnsiTheme="minorHAnsi" w:cstheme="minorHAnsi"/>
          <w:szCs w:val="24"/>
        </w:rPr>
      </w:pPr>
    </w:p>
    <w:p w14:paraId="286E8FBA" w14:textId="5324547C" w:rsidR="00BA72BE" w:rsidRPr="007E1946" w:rsidRDefault="00BA72BE" w:rsidP="00DC79C3">
      <w:pPr>
        <w:pStyle w:val="Odstavecseseznamem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i/>
          <w:iCs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t>vliv provádění stavby na okolní stavby a pozemky,</w:t>
      </w:r>
    </w:p>
    <w:p w14:paraId="348C9841" w14:textId="21AB04B1" w:rsidR="00BA72BE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Bez vlivu.</w:t>
      </w:r>
    </w:p>
    <w:p w14:paraId="7CD4A684" w14:textId="77777777" w:rsidR="007E1946" w:rsidRDefault="007E1946" w:rsidP="007E1946">
      <w:pPr>
        <w:rPr>
          <w:rFonts w:asciiTheme="minorHAnsi" w:hAnsiTheme="minorHAnsi" w:cstheme="minorHAnsi"/>
          <w:szCs w:val="24"/>
        </w:rPr>
      </w:pPr>
    </w:p>
    <w:p w14:paraId="0919A3F1" w14:textId="77777777" w:rsidR="00F37F16" w:rsidRPr="007E1946" w:rsidRDefault="00F37F16" w:rsidP="007E1946">
      <w:pPr>
        <w:rPr>
          <w:rFonts w:asciiTheme="minorHAnsi" w:hAnsiTheme="minorHAnsi" w:cstheme="minorHAnsi"/>
          <w:szCs w:val="24"/>
        </w:rPr>
      </w:pPr>
    </w:p>
    <w:p w14:paraId="10B9CC9C" w14:textId="77777777" w:rsidR="00BA72BE" w:rsidRPr="007E1946" w:rsidRDefault="00BA72BE" w:rsidP="00DC79C3">
      <w:pPr>
        <w:pStyle w:val="Odstavecseseznamem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i/>
          <w:iCs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lastRenderedPageBreak/>
        <w:t xml:space="preserve">ochrana okolí staveniště a požadavky na související asanace, demolice, kácení dřevin, </w:t>
      </w:r>
    </w:p>
    <w:p w14:paraId="5A42FD4E" w14:textId="38D11BCA" w:rsidR="007E1946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 xml:space="preserve">Bez požadavků na ochranu okolí staveniště. </w:t>
      </w:r>
    </w:p>
    <w:p w14:paraId="1276DAB5" w14:textId="77777777" w:rsidR="004C60EB" w:rsidRPr="004C60EB" w:rsidRDefault="004C60EB" w:rsidP="004C60EB">
      <w:pPr>
        <w:rPr>
          <w:rFonts w:asciiTheme="minorHAnsi" w:hAnsiTheme="minorHAnsi" w:cstheme="minorHAnsi"/>
          <w:szCs w:val="24"/>
        </w:rPr>
      </w:pPr>
    </w:p>
    <w:p w14:paraId="43290129" w14:textId="0F6FEEBB" w:rsidR="00BA72BE" w:rsidRPr="007E1946" w:rsidRDefault="00BA72BE" w:rsidP="00DC79C3">
      <w:pPr>
        <w:pStyle w:val="Odstavecseseznamem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t>maximální dočasné a trvalé zábory pro staveniště,</w:t>
      </w:r>
    </w:p>
    <w:p w14:paraId="036444F4" w14:textId="77777777" w:rsidR="00BA72BE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 xml:space="preserve">Bez požadavků, stavba nevyžaduje zábory na dalších pozemcích. </w:t>
      </w:r>
    </w:p>
    <w:p w14:paraId="6BA321D5" w14:textId="77777777" w:rsidR="007E1946" w:rsidRPr="007E1946" w:rsidRDefault="007E1946" w:rsidP="007E1946">
      <w:pPr>
        <w:rPr>
          <w:rFonts w:asciiTheme="minorHAnsi" w:hAnsiTheme="minorHAnsi" w:cstheme="minorHAnsi"/>
          <w:szCs w:val="24"/>
        </w:rPr>
      </w:pPr>
    </w:p>
    <w:p w14:paraId="38B604B5" w14:textId="77777777" w:rsidR="00BA72BE" w:rsidRPr="007E1946" w:rsidRDefault="00BA72BE" w:rsidP="00DC79C3">
      <w:pPr>
        <w:pStyle w:val="Odstavecseseznamem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t xml:space="preserve">požadavky na bezbariérové a </w:t>
      </w:r>
      <w:proofErr w:type="spellStart"/>
      <w:r w:rsidRPr="007E1946">
        <w:rPr>
          <w:rFonts w:asciiTheme="minorHAnsi" w:hAnsiTheme="minorHAnsi" w:cstheme="minorHAnsi"/>
          <w:i/>
          <w:iCs/>
          <w:szCs w:val="24"/>
        </w:rPr>
        <w:t>obchozí</w:t>
      </w:r>
      <w:proofErr w:type="spellEnd"/>
      <w:r w:rsidRPr="007E1946">
        <w:rPr>
          <w:rFonts w:asciiTheme="minorHAnsi" w:hAnsiTheme="minorHAnsi" w:cstheme="minorHAnsi"/>
          <w:i/>
          <w:iCs/>
          <w:szCs w:val="24"/>
        </w:rPr>
        <w:t xml:space="preserve"> trasy, </w:t>
      </w:r>
    </w:p>
    <w:p w14:paraId="477A000F" w14:textId="64D92100" w:rsidR="00BA72BE" w:rsidRDefault="00BA72BE" w:rsidP="00DC79C3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Bez požadavků,</w:t>
      </w:r>
    </w:p>
    <w:p w14:paraId="722AC4AC" w14:textId="77777777" w:rsidR="007E1946" w:rsidRPr="007E1946" w:rsidRDefault="007E1946" w:rsidP="007E1946">
      <w:pPr>
        <w:rPr>
          <w:rFonts w:asciiTheme="minorHAnsi" w:hAnsiTheme="minorHAnsi" w:cstheme="minorHAnsi"/>
          <w:szCs w:val="24"/>
        </w:rPr>
      </w:pPr>
    </w:p>
    <w:p w14:paraId="547C26AB" w14:textId="77777777" w:rsidR="007E1946" w:rsidRDefault="00BA72BE" w:rsidP="00DC79C3">
      <w:pPr>
        <w:pStyle w:val="Odstavecseseznamem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i/>
          <w:iCs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t>maximální produkovaná množství a druhy odpadů a emisí při výstavbě, jejich likvidace,</w:t>
      </w:r>
    </w:p>
    <w:p w14:paraId="2DE42B57" w14:textId="77777777" w:rsidR="007E1946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Přehled odpadů při výstavbě, viz odstavec B.6</w:t>
      </w:r>
    </w:p>
    <w:p w14:paraId="30209F05" w14:textId="6E813EE8" w:rsidR="007E1946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Během výstavby bude produkováno velmi malé množství odpadů, jedná se zejména obalové materiály</w:t>
      </w:r>
      <w:r w:rsidR="007E1946">
        <w:rPr>
          <w:rFonts w:asciiTheme="minorHAnsi" w:hAnsiTheme="minorHAnsi" w:cstheme="minorHAnsi"/>
          <w:szCs w:val="24"/>
        </w:rPr>
        <w:t xml:space="preserve"> a</w:t>
      </w:r>
      <w:r w:rsidRPr="007E1946">
        <w:rPr>
          <w:rFonts w:asciiTheme="minorHAnsi" w:hAnsiTheme="minorHAnsi" w:cstheme="minorHAnsi"/>
          <w:szCs w:val="24"/>
        </w:rPr>
        <w:t xml:space="preserve"> zbytky kabelů.</w:t>
      </w:r>
    </w:p>
    <w:p w14:paraId="2E60FF22" w14:textId="5A289544" w:rsidR="007E1946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Odpady budou na stavbě tříděny. U vhodných odpadů bude provedena jejich recyklace a následně zpětné použití. Odpad, který nebude možno zpětně využít, bude podle jeho fyzikálních a chemických vlastností odvezen na příslušnou řízenou skládku nebo zlikvidován odbornou firmou.</w:t>
      </w:r>
    </w:p>
    <w:p w14:paraId="2A8D2206" w14:textId="2E98A8F0" w:rsidR="007E1946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Za likvidaci odpadů vznikajících při výstavbě je zodpovědný dodavatel stavby. Ke kolaudačnímu řízení budou doloženy doklady o využití, popř. zneškodnění odpadů vznikajících během výstavby objektu.</w:t>
      </w:r>
    </w:p>
    <w:p w14:paraId="0339ED55" w14:textId="7CFA6F9C" w:rsidR="00BA72BE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>S veškerým odpadem bude nakládáno dle znění zákona č. 185/2001 Sb., o odpadech a vyhlášky č. 383/2001 Sb., o podrobnostech nakládání s odpady.</w:t>
      </w:r>
    </w:p>
    <w:p w14:paraId="6C123FA4" w14:textId="77777777" w:rsidR="007E1946" w:rsidRPr="007E1946" w:rsidRDefault="007E1946" w:rsidP="00896CF8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0527B31" w14:textId="77777777" w:rsidR="00BA72BE" w:rsidRPr="007E1946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i/>
          <w:iCs/>
          <w:szCs w:val="24"/>
        </w:rPr>
      </w:pPr>
      <w:r w:rsidRPr="007E1946">
        <w:rPr>
          <w:rFonts w:asciiTheme="minorHAnsi" w:hAnsiTheme="minorHAnsi" w:cstheme="minorHAnsi"/>
          <w:i/>
          <w:iCs/>
          <w:szCs w:val="24"/>
        </w:rPr>
        <w:t xml:space="preserve">bilance zemních prací, požadavky na přísun nebo deponie zemin, </w:t>
      </w:r>
    </w:p>
    <w:p w14:paraId="00906F95" w14:textId="09CF8A40" w:rsid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7E1946">
        <w:rPr>
          <w:rFonts w:asciiTheme="minorHAnsi" w:hAnsiTheme="minorHAnsi" w:cstheme="minorHAnsi"/>
          <w:szCs w:val="24"/>
        </w:rPr>
        <w:t xml:space="preserve">Předpokládají se výkopy do max. hloubky </w:t>
      </w:r>
      <w:r w:rsidR="00F37F16">
        <w:rPr>
          <w:rFonts w:asciiTheme="minorHAnsi" w:hAnsiTheme="minorHAnsi" w:cstheme="minorHAnsi"/>
          <w:szCs w:val="24"/>
        </w:rPr>
        <w:t>1</w:t>
      </w:r>
      <w:r w:rsidRPr="007E1946">
        <w:rPr>
          <w:rFonts w:asciiTheme="minorHAnsi" w:hAnsiTheme="minorHAnsi" w:cstheme="minorHAnsi"/>
          <w:szCs w:val="24"/>
        </w:rPr>
        <w:t xml:space="preserve"> m</w:t>
      </w:r>
      <w:r w:rsidR="00F37F16">
        <w:rPr>
          <w:rFonts w:asciiTheme="minorHAnsi" w:hAnsiTheme="minorHAnsi" w:cstheme="minorHAnsi"/>
          <w:szCs w:val="24"/>
        </w:rPr>
        <w:t xml:space="preserve"> ručně kopané</w:t>
      </w:r>
      <w:r w:rsidRPr="007E1946">
        <w:rPr>
          <w:rFonts w:asciiTheme="minorHAnsi" w:hAnsiTheme="minorHAnsi" w:cstheme="minorHAnsi"/>
          <w:szCs w:val="24"/>
        </w:rPr>
        <w:t xml:space="preserve">. </w:t>
      </w:r>
    </w:p>
    <w:p w14:paraId="4135445A" w14:textId="0D568644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96CF8">
        <w:rPr>
          <w:rFonts w:asciiTheme="minorHAnsi" w:hAnsiTheme="minorHAnsi" w:cstheme="minorHAnsi"/>
          <w:szCs w:val="24"/>
        </w:rPr>
        <w:t xml:space="preserve">Deponie nebudou zřizovány, veškerá vykopaná zemina bude použita na zpětný zásyp výkopů. </w:t>
      </w:r>
    </w:p>
    <w:p w14:paraId="40E6944E" w14:textId="77777777" w:rsidR="00896CF8" w:rsidRPr="00896CF8" w:rsidRDefault="00896CF8" w:rsidP="00896CF8">
      <w:pPr>
        <w:rPr>
          <w:rFonts w:asciiTheme="minorHAnsi" w:hAnsiTheme="minorHAnsi" w:cstheme="minorHAnsi"/>
          <w:szCs w:val="24"/>
        </w:rPr>
      </w:pPr>
    </w:p>
    <w:p w14:paraId="338C0AAF" w14:textId="77777777" w:rsidR="00BA72BE" w:rsidRPr="00896CF8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i/>
          <w:iCs/>
          <w:szCs w:val="24"/>
        </w:rPr>
      </w:pPr>
      <w:r w:rsidRPr="00896CF8">
        <w:rPr>
          <w:rFonts w:asciiTheme="minorHAnsi" w:hAnsiTheme="minorHAnsi" w:cstheme="minorHAnsi"/>
          <w:i/>
          <w:iCs/>
          <w:szCs w:val="24"/>
        </w:rPr>
        <w:t xml:space="preserve">ochrana životního prostředí při výstavbě, </w:t>
      </w:r>
    </w:p>
    <w:p w14:paraId="1E82BB2F" w14:textId="2765019B" w:rsidR="00BA72BE" w:rsidRPr="00896CF8" w:rsidRDefault="00BA72BE" w:rsidP="00217DEB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96CF8">
        <w:rPr>
          <w:rFonts w:asciiTheme="minorHAnsi" w:hAnsiTheme="minorHAnsi" w:cstheme="minorHAnsi"/>
          <w:szCs w:val="24"/>
        </w:rPr>
        <w:t>Realizace předmětné stavby nijak nezasáhne, neovlivní a nezhorší stávající životního prostředí v</w:t>
      </w:r>
      <w:r w:rsidR="00217DEB">
        <w:rPr>
          <w:rFonts w:asciiTheme="minorHAnsi" w:hAnsiTheme="minorHAnsi" w:cstheme="minorHAnsi"/>
          <w:szCs w:val="24"/>
        </w:rPr>
        <w:t> </w:t>
      </w:r>
      <w:r w:rsidRPr="00896CF8">
        <w:rPr>
          <w:rFonts w:asciiTheme="minorHAnsi" w:hAnsiTheme="minorHAnsi" w:cstheme="minorHAnsi"/>
          <w:szCs w:val="24"/>
        </w:rPr>
        <w:t>lokalitě</w:t>
      </w:r>
      <w:r w:rsidR="00217DEB">
        <w:rPr>
          <w:rFonts w:asciiTheme="minorHAnsi" w:hAnsiTheme="minorHAnsi" w:cstheme="minorHAnsi"/>
          <w:szCs w:val="24"/>
        </w:rPr>
        <w:t>.</w:t>
      </w:r>
    </w:p>
    <w:p w14:paraId="1853CB39" w14:textId="77777777" w:rsidR="00BA72BE" w:rsidRPr="00BA72BE" w:rsidRDefault="00BA72BE" w:rsidP="00BA72BE">
      <w:pPr>
        <w:rPr>
          <w:rFonts w:asciiTheme="minorHAnsi" w:hAnsiTheme="minorHAnsi" w:cstheme="minorHAnsi"/>
          <w:szCs w:val="24"/>
        </w:rPr>
      </w:pPr>
    </w:p>
    <w:p w14:paraId="61A818AE" w14:textId="77777777" w:rsidR="00BA72BE" w:rsidRPr="00896CF8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i/>
          <w:iCs/>
          <w:szCs w:val="24"/>
        </w:rPr>
      </w:pPr>
      <w:r w:rsidRPr="00896CF8">
        <w:rPr>
          <w:rFonts w:asciiTheme="minorHAnsi" w:hAnsiTheme="minorHAnsi" w:cstheme="minorHAnsi"/>
          <w:i/>
          <w:iCs/>
          <w:szCs w:val="24"/>
        </w:rPr>
        <w:t xml:space="preserve">zásady bezpečnosti a ochrany zdraví při práci na staveništi, </w:t>
      </w:r>
    </w:p>
    <w:p w14:paraId="766874DE" w14:textId="405B35FD" w:rsidR="00BA72BE" w:rsidRPr="00896CF8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96CF8">
        <w:rPr>
          <w:rFonts w:asciiTheme="minorHAnsi" w:hAnsiTheme="minorHAnsi" w:cstheme="minorHAnsi"/>
          <w:szCs w:val="24"/>
        </w:rPr>
        <w:t>Zásady bezpečnosti a ochrany zdraví při práci budou splněny ve fázi výstavby i provozu</w:t>
      </w:r>
      <w:r w:rsidR="00217DEB">
        <w:rPr>
          <w:rFonts w:asciiTheme="minorHAnsi" w:hAnsiTheme="minorHAnsi" w:cstheme="minorHAnsi"/>
          <w:szCs w:val="24"/>
        </w:rPr>
        <w:t xml:space="preserve"> stavby.</w:t>
      </w:r>
    </w:p>
    <w:p w14:paraId="4F4DE274" w14:textId="63260DDE" w:rsidR="00217DEB" w:rsidRPr="00217DEB" w:rsidRDefault="00BA72BE" w:rsidP="00217DEB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896CF8">
        <w:rPr>
          <w:rFonts w:asciiTheme="minorHAnsi" w:hAnsiTheme="minorHAnsi" w:cstheme="minorHAnsi"/>
          <w:szCs w:val="24"/>
        </w:rPr>
        <w:t>Při výstavbě bude dodrženo nařízení vlády č. 591/2006 Sb. o bližších minimálních požadavcích na bezpečnost a ochranu zdraví při práci na staveništích</w:t>
      </w:r>
      <w:r w:rsidR="00217DEB">
        <w:rPr>
          <w:rFonts w:asciiTheme="minorHAnsi" w:hAnsiTheme="minorHAnsi" w:cstheme="minorHAnsi"/>
          <w:szCs w:val="24"/>
        </w:rPr>
        <w:t>.</w:t>
      </w:r>
    </w:p>
    <w:p w14:paraId="759ED11A" w14:textId="25ED84CC" w:rsidR="00936383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Při výstavbě bude uplatněno podmínek stavebního zákona č. </w:t>
      </w:r>
      <w:r w:rsidR="00936383">
        <w:rPr>
          <w:rFonts w:asciiTheme="minorHAnsi" w:hAnsiTheme="minorHAnsi" w:cstheme="minorHAnsi"/>
          <w:szCs w:val="24"/>
        </w:rPr>
        <w:t>2</w:t>
      </w:r>
      <w:r w:rsidRPr="00936383">
        <w:rPr>
          <w:rFonts w:asciiTheme="minorHAnsi" w:hAnsiTheme="minorHAnsi" w:cstheme="minorHAnsi"/>
          <w:szCs w:val="24"/>
        </w:rPr>
        <w:t>83/20</w:t>
      </w:r>
      <w:r w:rsidR="00936383">
        <w:rPr>
          <w:rFonts w:asciiTheme="minorHAnsi" w:hAnsiTheme="minorHAnsi" w:cstheme="minorHAnsi"/>
          <w:szCs w:val="24"/>
        </w:rPr>
        <w:t>21</w:t>
      </w:r>
      <w:r w:rsidRPr="00936383">
        <w:rPr>
          <w:rFonts w:asciiTheme="minorHAnsi" w:hAnsiTheme="minorHAnsi" w:cstheme="minorHAnsi"/>
          <w:szCs w:val="24"/>
        </w:rPr>
        <w:t xml:space="preserve"> Sb. vztahujících se na realizaci staveb</w:t>
      </w:r>
      <w:r w:rsidR="00217DEB">
        <w:rPr>
          <w:rFonts w:asciiTheme="minorHAnsi" w:hAnsiTheme="minorHAnsi" w:cstheme="minorHAnsi"/>
          <w:szCs w:val="24"/>
        </w:rPr>
        <w:t>.</w:t>
      </w:r>
    </w:p>
    <w:p w14:paraId="138FDEEB" w14:textId="5AAB3861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lastRenderedPageBreak/>
        <w:t xml:space="preserve">Při výstavbě bude aplikován zákon č. 309/2006 Sb., o zajištění dalších podmínek bezpečnosti a ochrany zdraví při práci. </w:t>
      </w:r>
    </w:p>
    <w:p w14:paraId="5882710E" w14:textId="77777777" w:rsidR="00936383" w:rsidRPr="00936383" w:rsidRDefault="00936383" w:rsidP="00936383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7F809373" w14:textId="77777777" w:rsidR="00BA72BE" w:rsidRPr="00936383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úpravy pro bezbariérové užívání výstavbou dotčených staveb, </w:t>
      </w:r>
    </w:p>
    <w:p w14:paraId="02A594AC" w14:textId="41757180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>Nepředpokládá se, není aplikováno.</w:t>
      </w:r>
    </w:p>
    <w:p w14:paraId="1851E2F3" w14:textId="77777777" w:rsidR="00936383" w:rsidRPr="00936383" w:rsidRDefault="00936383" w:rsidP="00936383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CF0D1D5" w14:textId="2F8C0E37" w:rsidR="00BA72BE" w:rsidRPr="00936383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zásady pro dopravně inženýrské opatření, </w:t>
      </w:r>
    </w:p>
    <w:p w14:paraId="6DAEC2C6" w14:textId="5912CDFE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>Nevyžaduje se.</w:t>
      </w:r>
    </w:p>
    <w:p w14:paraId="04BC3926" w14:textId="77777777" w:rsidR="00217DEB" w:rsidRDefault="00217DEB" w:rsidP="00217DEB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6473236F" w14:textId="5C9F85F6" w:rsidR="00BA72BE" w:rsidRPr="00936383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i/>
          <w:iCs/>
          <w:szCs w:val="24"/>
        </w:rPr>
        <w:t xml:space="preserve">stanovení speciálních podmínek pro provádění </w:t>
      </w:r>
      <w:r w:rsidR="00AA1361" w:rsidRPr="00936383">
        <w:rPr>
          <w:rFonts w:asciiTheme="minorHAnsi" w:hAnsiTheme="minorHAnsi" w:cstheme="minorHAnsi"/>
          <w:i/>
          <w:iCs/>
          <w:szCs w:val="24"/>
        </w:rPr>
        <w:t>stavby – provádění</w:t>
      </w:r>
      <w:r w:rsidRPr="00936383">
        <w:rPr>
          <w:rFonts w:asciiTheme="minorHAnsi" w:hAnsiTheme="minorHAnsi" w:cstheme="minorHAnsi"/>
          <w:i/>
          <w:iCs/>
          <w:szCs w:val="24"/>
        </w:rPr>
        <w:t xml:space="preserve"> stavby za provozu, opatření proti účinkům vnějšího prostředí při výstavbě apod., </w:t>
      </w:r>
    </w:p>
    <w:p w14:paraId="52DE9360" w14:textId="441BE2E9" w:rsidR="00BA72BE" w:rsidRPr="00936383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Výstavba bude probíhat v koordinaci s provozovatelem </w:t>
      </w:r>
      <w:r w:rsidR="00217DEB">
        <w:rPr>
          <w:rFonts w:asciiTheme="minorHAnsi" w:hAnsiTheme="minorHAnsi" w:cstheme="minorHAnsi"/>
          <w:szCs w:val="24"/>
        </w:rPr>
        <w:t>VD Bedřichov</w:t>
      </w:r>
      <w:r w:rsidRPr="00936383">
        <w:rPr>
          <w:rFonts w:asciiTheme="minorHAnsi" w:hAnsiTheme="minorHAnsi" w:cstheme="minorHAnsi"/>
          <w:szCs w:val="24"/>
        </w:rPr>
        <w:t>.</w:t>
      </w:r>
    </w:p>
    <w:p w14:paraId="3FC8ACDB" w14:textId="7CDCEC0B" w:rsidR="00BA72BE" w:rsidRDefault="00BA72BE" w:rsidP="00DC79C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>Pokud během výstavby vzniknou provozovatelem případné jednorázové podmínky či omezení plynoucí z jejího provozu, pak budou postupem výstavby akceptovány.</w:t>
      </w:r>
    </w:p>
    <w:p w14:paraId="26A3EFFB" w14:textId="77777777" w:rsidR="00936383" w:rsidRPr="00936383" w:rsidRDefault="00936383" w:rsidP="00936383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</w:p>
    <w:p w14:paraId="109C2561" w14:textId="77777777" w:rsidR="00BA72BE" w:rsidRPr="00936383" w:rsidRDefault="00BA72BE" w:rsidP="00DC79C3">
      <w:pPr>
        <w:pStyle w:val="Odstavecseseznamem"/>
        <w:numPr>
          <w:ilvl w:val="0"/>
          <w:numId w:val="28"/>
        </w:numPr>
        <w:rPr>
          <w:rFonts w:asciiTheme="minorHAnsi" w:hAnsiTheme="minorHAnsi" w:cstheme="minorHAnsi"/>
          <w:i/>
          <w:iCs/>
          <w:szCs w:val="24"/>
        </w:rPr>
      </w:pPr>
      <w:r w:rsidRPr="00936383">
        <w:rPr>
          <w:rFonts w:asciiTheme="minorHAnsi" w:hAnsiTheme="minorHAnsi" w:cstheme="minorHAnsi"/>
          <w:i/>
          <w:iCs/>
          <w:szCs w:val="24"/>
        </w:rPr>
        <w:t xml:space="preserve">postup výstavby, rozhodující dílčí termíny. </w:t>
      </w:r>
    </w:p>
    <w:p w14:paraId="0F86E4F5" w14:textId="54385F8C" w:rsidR="00936383" w:rsidRPr="00E13531" w:rsidRDefault="000836D2" w:rsidP="00936383">
      <w:pPr>
        <w:pStyle w:val="Zkladntext2"/>
        <w:numPr>
          <w:ilvl w:val="0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</w:t>
      </w:r>
      <w:r w:rsidR="00BA72BE" w:rsidRPr="00936383">
        <w:rPr>
          <w:rFonts w:asciiTheme="minorHAnsi" w:hAnsiTheme="minorHAnsi" w:cstheme="minorHAnsi"/>
          <w:szCs w:val="24"/>
        </w:rPr>
        <w:t>ostup výstavby</w:t>
      </w:r>
      <w:r w:rsidR="00E13531">
        <w:rPr>
          <w:rFonts w:asciiTheme="minorHAnsi" w:hAnsiTheme="minorHAnsi" w:cstheme="minorHAnsi"/>
          <w:szCs w:val="24"/>
        </w:rPr>
        <w:t xml:space="preserve"> vychází z charakteru stavby. Technologicky je možné provádět výstavbu na SO1 a SO2 současně.</w:t>
      </w:r>
    </w:p>
    <w:p w14:paraId="2485C25B" w14:textId="77777777" w:rsidR="00BA72BE" w:rsidRPr="00936383" w:rsidRDefault="00BA72BE" w:rsidP="00DC79C3">
      <w:pPr>
        <w:pStyle w:val="Odstavecseseznamem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Zahájení a doba výstavby: </w:t>
      </w:r>
    </w:p>
    <w:p w14:paraId="3D982AB2" w14:textId="762716E2" w:rsidR="00936383" w:rsidRDefault="00BA72BE" w:rsidP="00DC79C3">
      <w:pPr>
        <w:pStyle w:val="Zkladntext2"/>
        <w:numPr>
          <w:ilvl w:val="1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>zahájení 0</w:t>
      </w:r>
      <w:r w:rsidR="00217DEB">
        <w:rPr>
          <w:rFonts w:asciiTheme="minorHAnsi" w:hAnsiTheme="minorHAnsi" w:cstheme="minorHAnsi"/>
          <w:szCs w:val="24"/>
        </w:rPr>
        <w:t>4</w:t>
      </w:r>
      <w:r w:rsidRPr="00936383">
        <w:rPr>
          <w:rFonts w:asciiTheme="minorHAnsi" w:hAnsiTheme="minorHAnsi" w:cstheme="minorHAnsi"/>
          <w:szCs w:val="24"/>
        </w:rPr>
        <w:t>/202</w:t>
      </w:r>
      <w:r w:rsidR="00936383">
        <w:rPr>
          <w:rFonts w:asciiTheme="minorHAnsi" w:hAnsiTheme="minorHAnsi" w:cstheme="minorHAnsi"/>
          <w:szCs w:val="24"/>
        </w:rPr>
        <w:t>5</w:t>
      </w:r>
    </w:p>
    <w:p w14:paraId="0C843218" w14:textId="7031D24D" w:rsidR="00BA72BE" w:rsidRPr="00936383" w:rsidRDefault="00BA72BE" w:rsidP="00DC79C3">
      <w:pPr>
        <w:pStyle w:val="Zkladntext2"/>
        <w:numPr>
          <w:ilvl w:val="1"/>
          <w:numId w:val="21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936383">
        <w:rPr>
          <w:rFonts w:asciiTheme="minorHAnsi" w:hAnsiTheme="minorHAnsi" w:cstheme="minorHAnsi"/>
          <w:szCs w:val="24"/>
        </w:rPr>
        <w:t xml:space="preserve">dokončení </w:t>
      </w:r>
      <w:r w:rsidR="00936383">
        <w:rPr>
          <w:rFonts w:asciiTheme="minorHAnsi" w:hAnsiTheme="minorHAnsi" w:cstheme="minorHAnsi"/>
          <w:szCs w:val="24"/>
        </w:rPr>
        <w:t>05</w:t>
      </w:r>
      <w:r w:rsidRPr="00936383">
        <w:rPr>
          <w:rFonts w:asciiTheme="minorHAnsi" w:hAnsiTheme="minorHAnsi" w:cstheme="minorHAnsi"/>
          <w:szCs w:val="24"/>
        </w:rPr>
        <w:t>/202</w:t>
      </w:r>
      <w:r w:rsidR="00936383">
        <w:rPr>
          <w:rFonts w:asciiTheme="minorHAnsi" w:hAnsiTheme="minorHAnsi" w:cstheme="minorHAnsi"/>
          <w:szCs w:val="24"/>
        </w:rPr>
        <w:t>5</w:t>
      </w:r>
    </w:p>
    <w:p w14:paraId="6509CCDA" w14:textId="77777777" w:rsidR="00BA72BE" w:rsidRDefault="00BA72BE" w:rsidP="00BA72BE">
      <w:pPr>
        <w:rPr>
          <w:rFonts w:asciiTheme="minorHAnsi" w:hAnsiTheme="minorHAnsi" w:cstheme="minorHAnsi"/>
          <w:szCs w:val="24"/>
        </w:rPr>
      </w:pPr>
    </w:p>
    <w:p w14:paraId="7AAD5B76" w14:textId="77777777" w:rsidR="00217DEB" w:rsidRPr="00BA72BE" w:rsidRDefault="00217DEB" w:rsidP="00BA72BE">
      <w:pPr>
        <w:rPr>
          <w:rFonts w:asciiTheme="minorHAnsi" w:hAnsiTheme="minorHAnsi" w:cstheme="minorHAnsi"/>
          <w:szCs w:val="24"/>
        </w:rPr>
      </w:pPr>
    </w:p>
    <w:p w14:paraId="61D05677" w14:textId="1D415B3A" w:rsidR="00913736" w:rsidRDefault="00DC79C3" w:rsidP="00DC79C3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20" w:name="_Toc179564579"/>
      <w:r w:rsidRPr="00DC79C3">
        <w:rPr>
          <w:rFonts w:asciiTheme="minorHAnsi" w:hAnsiTheme="minorHAnsi" w:cstheme="minorHAnsi"/>
          <w:i w:val="0"/>
          <w:iCs/>
          <w:sz w:val="32"/>
          <w:szCs w:val="32"/>
        </w:rPr>
        <w:t>Celkové vodohospodářské řešení</w:t>
      </w:r>
      <w:bookmarkEnd w:id="20"/>
    </w:p>
    <w:p w14:paraId="1467F2B3" w14:textId="679ABB4C" w:rsidR="00E50C7E" w:rsidRPr="00DD2792" w:rsidRDefault="00DC79C3" w:rsidP="00E50C7E">
      <w:pPr>
        <w:rPr>
          <w:rFonts w:asciiTheme="minorHAnsi" w:hAnsiTheme="minorHAnsi" w:cstheme="minorHAnsi"/>
        </w:rPr>
      </w:pPr>
      <w:r w:rsidRPr="00DC79C3">
        <w:rPr>
          <w:rFonts w:asciiTheme="minorHAnsi" w:hAnsiTheme="minorHAnsi" w:cstheme="minorHAnsi"/>
        </w:rPr>
        <w:t>S ohledem na charakter stavby, její vliv a umístění není řešeno.</w:t>
      </w:r>
    </w:p>
    <w:sectPr w:rsidR="00E50C7E" w:rsidRPr="00DD2792" w:rsidSect="00624284">
      <w:headerReference w:type="default" r:id="rId8"/>
      <w:footerReference w:type="default" r:id="rId9"/>
      <w:pgSz w:w="11906" w:h="16838"/>
      <w:pgMar w:top="1418" w:right="992" w:bottom="1134" w:left="1134" w:header="56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B905C" w14:textId="77777777" w:rsidR="001674C7" w:rsidRDefault="001674C7">
      <w:pPr>
        <w:spacing w:before="0" w:line="240" w:lineRule="auto"/>
      </w:pPr>
      <w:r>
        <w:separator/>
      </w:r>
    </w:p>
  </w:endnote>
  <w:endnote w:type="continuationSeparator" w:id="0">
    <w:p w14:paraId="524F0B1A" w14:textId="77777777" w:rsidR="001674C7" w:rsidRDefault="001674C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4AB1D" w14:textId="425C6CC6" w:rsidR="00F17BFA" w:rsidRPr="00DD2792" w:rsidRDefault="00DD2792" w:rsidP="00DD2792">
    <w:pPr>
      <w:pStyle w:val="Zpat"/>
      <w:tabs>
        <w:tab w:val="clear" w:pos="4536"/>
        <w:tab w:val="clear" w:pos="9072"/>
        <w:tab w:val="left" w:pos="567"/>
        <w:tab w:val="center" w:pos="4890"/>
        <w:tab w:val="right" w:pos="9498"/>
      </w:tabs>
      <w:jc w:val="left"/>
      <w:rPr>
        <w:rFonts w:ascii="Times New Roman" w:hAnsi="Times New Roman"/>
        <w:sz w:val="22"/>
        <w:szCs w:val="18"/>
      </w:rPr>
    </w:pPr>
    <w:r>
      <w:rPr>
        <w:rFonts w:ascii="Times New Roman" w:hAnsi="Times New Roman"/>
        <w:sz w:val="22"/>
        <w:szCs w:val="18"/>
      </w:rPr>
      <w:tab/>
      <w:t>1</w:t>
    </w:r>
    <w:r w:rsidR="00443FC2">
      <w:rPr>
        <w:rFonts w:ascii="Times New Roman" w:hAnsi="Times New Roman"/>
        <w:sz w:val="22"/>
        <w:szCs w:val="18"/>
      </w:rPr>
      <w:t>2</w:t>
    </w:r>
    <w:r>
      <w:rPr>
        <w:rFonts w:ascii="Times New Roman" w:hAnsi="Times New Roman"/>
        <w:sz w:val="22"/>
        <w:szCs w:val="18"/>
      </w:rPr>
      <w:t>/2024</w:t>
    </w:r>
    <w:r>
      <w:rPr>
        <w:rFonts w:ascii="Times New Roman" w:hAnsi="Times New Roman"/>
        <w:sz w:val="22"/>
        <w:szCs w:val="18"/>
      </w:rPr>
      <w:tab/>
    </w:r>
    <w:r w:rsidR="003E511D" w:rsidRPr="003E511D">
      <w:rPr>
        <w:rFonts w:ascii="Times New Roman" w:hAnsi="Times New Roman"/>
        <w:sz w:val="22"/>
        <w:szCs w:val="18"/>
      </w:rPr>
      <w:fldChar w:fldCharType="begin"/>
    </w:r>
    <w:r w:rsidR="003E511D" w:rsidRPr="003E511D">
      <w:rPr>
        <w:rFonts w:ascii="Times New Roman" w:hAnsi="Times New Roman"/>
        <w:sz w:val="22"/>
        <w:szCs w:val="18"/>
      </w:rPr>
      <w:instrText>PAGE  \* Arabic  \* MERGEFORMAT</w:instrText>
    </w:r>
    <w:r w:rsidR="003E511D" w:rsidRPr="003E511D">
      <w:rPr>
        <w:rFonts w:ascii="Times New Roman" w:hAnsi="Times New Roman"/>
        <w:sz w:val="22"/>
        <w:szCs w:val="18"/>
      </w:rPr>
      <w:fldChar w:fldCharType="separate"/>
    </w:r>
    <w:r w:rsidR="003E511D" w:rsidRPr="003E511D">
      <w:rPr>
        <w:rFonts w:ascii="Times New Roman" w:hAnsi="Times New Roman"/>
        <w:sz w:val="22"/>
        <w:szCs w:val="18"/>
      </w:rPr>
      <w:t>2</w:t>
    </w:r>
    <w:r w:rsidR="003E511D" w:rsidRPr="003E511D">
      <w:rPr>
        <w:rFonts w:ascii="Times New Roman" w:hAnsi="Times New Roman"/>
        <w:sz w:val="22"/>
        <w:szCs w:val="18"/>
      </w:rPr>
      <w:fldChar w:fldCharType="end"/>
    </w:r>
    <w:r w:rsidR="003E511D" w:rsidRPr="003E511D">
      <w:rPr>
        <w:rFonts w:ascii="Times New Roman" w:hAnsi="Times New Roman"/>
        <w:sz w:val="22"/>
        <w:szCs w:val="18"/>
      </w:rPr>
      <w:t>/</w:t>
    </w:r>
    <w:r w:rsidR="003E511D" w:rsidRPr="003E511D">
      <w:rPr>
        <w:rFonts w:ascii="Times New Roman" w:hAnsi="Times New Roman"/>
        <w:sz w:val="22"/>
        <w:szCs w:val="18"/>
      </w:rPr>
      <w:fldChar w:fldCharType="begin"/>
    </w:r>
    <w:r w:rsidR="003E511D" w:rsidRPr="003E511D">
      <w:rPr>
        <w:rFonts w:ascii="Times New Roman" w:hAnsi="Times New Roman"/>
        <w:sz w:val="22"/>
        <w:szCs w:val="18"/>
      </w:rPr>
      <w:instrText>NUMPAGES  \* Arabic  \* MERGEFORMAT</w:instrText>
    </w:r>
    <w:r w:rsidR="003E511D" w:rsidRPr="003E511D">
      <w:rPr>
        <w:rFonts w:ascii="Times New Roman" w:hAnsi="Times New Roman"/>
        <w:sz w:val="22"/>
        <w:szCs w:val="18"/>
      </w:rPr>
      <w:fldChar w:fldCharType="separate"/>
    </w:r>
    <w:r w:rsidR="003E511D" w:rsidRPr="003E511D">
      <w:rPr>
        <w:rFonts w:ascii="Times New Roman" w:hAnsi="Times New Roman"/>
        <w:sz w:val="22"/>
        <w:szCs w:val="18"/>
      </w:rPr>
      <w:t>2</w:t>
    </w:r>
    <w:r w:rsidR="003E511D" w:rsidRPr="003E511D">
      <w:rPr>
        <w:rFonts w:ascii="Times New Roman" w:hAnsi="Times New Roman"/>
        <w:sz w:val="22"/>
        <w:szCs w:val="18"/>
      </w:rPr>
      <w:fldChar w:fldCharType="end"/>
    </w:r>
    <w:r>
      <w:rPr>
        <w:rFonts w:ascii="Times New Roman" w:hAnsi="Times New Roman"/>
        <w:sz w:val="22"/>
        <w:szCs w:val="18"/>
      </w:rPr>
      <w:tab/>
    </w:r>
    <w:r w:rsidR="00081E81" w:rsidRPr="00555536">
      <w:rPr>
        <w:rFonts w:ascii="Times New Roman" w:hAnsi="Times New Roman"/>
        <w:sz w:val="22"/>
        <w:szCs w:val="18"/>
      </w:rPr>
      <w:t>arch. č.</w:t>
    </w:r>
    <w:r w:rsidR="00555536" w:rsidRPr="00555536">
      <w:rPr>
        <w:rFonts w:ascii="Times New Roman" w:hAnsi="Times New Roman"/>
        <w:sz w:val="22"/>
        <w:szCs w:val="18"/>
      </w:rPr>
      <w:t>:</w:t>
    </w:r>
    <w:r w:rsidR="00081E81" w:rsidRPr="00555536">
      <w:rPr>
        <w:rFonts w:ascii="Times New Roman" w:hAnsi="Times New Roman"/>
        <w:sz w:val="22"/>
        <w:szCs w:val="18"/>
      </w:rPr>
      <w:t xml:space="preserve"> P3</w:t>
    </w:r>
    <w:r w:rsidR="00443FC2">
      <w:rPr>
        <w:rFonts w:ascii="Times New Roman" w:hAnsi="Times New Roman"/>
        <w:sz w:val="22"/>
        <w:szCs w:val="18"/>
      </w:rPr>
      <w:t>303</w:t>
    </w:r>
    <w:r w:rsidR="00081E81" w:rsidRPr="00555536">
      <w:rPr>
        <w:rFonts w:ascii="Times New Roman" w:hAnsi="Times New Roman"/>
        <w:sz w:val="22"/>
        <w:szCs w:val="18"/>
      </w:rPr>
      <w:t xml:space="preserve"> 00</w:t>
    </w:r>
    <w:r w:rsidR="00443FC2">
      <w:rPr>
        <w:rFonts w:ascii="Times New Roman" w:hAnsi="Times New Roman"/>
        <w:sz w:val="22"/>
        <w:szCs w:val="18"/>
      </w:rPr>
      <w:t>3</w:t>
    </w:r>
    <w:r w:rsidR="00081E81" w:rsidRPr="00555536">
      <w:rPr>
        <w:rFonts w:ascii="Times New Roman" w:hAnsi="Times New Roman"/>
        <w:sz w:val="22"/>
        <w:szCs w:val="18"/>
      </w:rPr>
      <w:t xml:space="preserve"> 97 9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5BB07" w14:textId="77777777" w:rsidR="001674C7" w:rsidRDefault="001674C7">
      <w:pPr>
        <w:spacing w:before="0" w:line="240" w:lineRule="auto"/>
      </w:pPr>
      <w:r>
        <w:separator/>
      </w:r>
    </w:p>
  </w:footnote>
  <w:footnote w:type="continuationSeparator" w:id="0">
    <w:p w14:paraId="25F84F06" w14:textId="77777777" w:rsidR="001674C7" w:rsidRDefault="001674C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4DCBC" w14:textId="679EACEA" w:rsidR="00836EA4" w:rsidRPr="00DD2792" w:rsidRDefault="00DD2792" w:rsidP="00443FC2">
    <w:pPr>
      <w:pStyle w:val="Zhlav"/>
      <w:tabs>
        <w:tab w:val="clear" w:pos="9072"/>
        <w:tab w:val="right" w:pos="8931"/>
      </w:tabs>
      <w:ind w:firstLine="3119"/>
    </w:pPr>
    <w:r w:rsidRPr="006D402B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D2C6FD7" wp14:editId="1CCB6027">
          <wp:simplePos x="0" y="0"/>
          <wp:positionH relativeFrom="column">
            <wp:posOffset>-491490</wp:posOffset>
          </wp:positionH>
          <wp:positionV relativeFrom="paragraph">
            <wp:posOffset>-179705</wp:posOffset>
          </wp:positionV>
          <wp:extent cx="628650" cy="590550"/>
          <wp:effectExtent l="0" t="0" r="0" b="0"/>
          <wp:wrapNone/>
          <wp:docPr id="1028" name="Obrázek 1028" descr="Obsah obrázku log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E3F8A793-1BE5-C586-ADAF-B7AFF9CC936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Obrázek 1028" descr="Obsah obrázku logo&#10;&#10;Popis byl vytvořen automaticky">
                    <a:extLst>
                      <a:ext uri="{FF2B5EF4-FFF2-40B4-BE49-F238E27FC236}">
                        <a16:creationId xmlns:a16="http://schemas.microsoft.com/office/drawing/2014/main" id="{E3F8A793-1BE5-C586-ADAF-B7AFF9CC936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 w="15875"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22"/>
        <w:szCs w:val="18"/>
      </w:rPr>
      <w:t>B</w:t>
    </w:r>
    <w:r w:rsidRPr="006D402B">
      <w:rPr>
        <w:rFonts w:asciiTheme="minorHAnsi" w:hAnsiTheme="minorHAnsi" w:cstheme="minorHAnsi"/>
        <w:sz w:val="22"/>
        <w:szCs w:val="18"/>
      </w:rPr>
      <w:t xml:space="preserve"> – </w:t>
    </w:r>
    <w:r>
      <w:rPr>
        <w:rFonts w:asciiTheme="minorHAnsi" w:hAnsiTheme="minorHAnsi" w:cstheme="minorHAnsi"/>
        <w:sz w:val="22"/>
        <w:szCs w:val="18"/>
      </w:rPr>
      <w:t>Souhrnná</w:t>
    </w:r>
    <w:r w:rsidRPr="006D402B">
      <w:rPr>
        <w:rFonts w:asciiTheme="minorHAnsi" w:hAnsiTheme="minorHAnsi" w:cstheme="minorHAnsi"/>
        <w:sz w:val="22"/>
        <w:szCs w:val="18"/>
      </w:rPr>
      <w:t xml:space="preserve"> technická zpráva</w:t>
    </w:r>
    <w:r>
      <w:rPr>
        <w:sz w:val="22"/>
        <w:szCs w:val="18"/>
      </w:rPr>
      <w:tab/>
    </w:r>
    <w:r w:rsidR="00443FC2">
      <w:rPr>
        <w:rFonts w:asciiTheme="minorHAnsi" w:hAnsiTheme="minorHAnsi" w:cstheme="minorHAnsi"/>
        <w:sz w:val="22"/>
        <w:szCs w:val="22"/>
      </w:rPr>
      <w:t>VD Bedřichov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7376"/>
    <w:multiLevelType w:val="hybridMultilevel"/>
    <w:tmpl w:val="0AA6C0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E0609"/>
    <w:multiLevelType w:val="hybridMultilevel"/>
    <w:tmpl w:val="2DD251B0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DA0CD7"/>
    <w:multiLevelType w:val="hybridMultilevel"/>
    <w:tmpl w:val="4306C6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77070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16DC"/>
    <w:multiLevelType w:val="hybridMultilevel"/>
    <w:tmpl w:val="61CAF4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43C7A"/>
    <w:multiLevelType w:val="hybridMultilevel"/>
    <w:tmpl w:val="47CE1812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FA0DC4"/>
    <w:multiLevelType w:val="hybridMultilevel"/>
    <w:tmpl w:val="9BC08414"/>
    <w:lvl w:ilvl="0" w:tplc="3378EBC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i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D860E5"/>
    <w:multiLevelType w:val="hybridMultilevel"/>
    <w:tmpl w:val="ECE471A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E7487A"/>
    <w:multiLevelType w:val="hybridMultilevel"/>
    <w:tmpl w:val="B1CC591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872121"/>
    <w:multiLevelType w:val="hybridMultilevel"/>
    <w:tmpl w:val="014E7B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60826"/>
    <w:multiLevelType w:val="hybridMultilevel"/>
    <w:tmpl w:val="7034F1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C536F"/>
    <w:multiLevelType w:val="hybridMultilevel"/>
    <w:tmpl w:val="6F044A4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C031C3"/>
    <w:multiLevelType w:val="hybridMultilevel"/>
    <w:tmpl w:val="99F26A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E4D00"/>
    <w:multiLevelType w:val="hybridMultilevel"/>
    <w:tmpl w:val="C02038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25DE0"/>
    <w:multiLevelType w:val="hybridMultilevel"/>
    <w:tmpl w:val="6596C98A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CD61EEC"/>
    <w:multiLevelType w:val="hybridMultilevel"/>
    <w:tmpl w:val="EBDCED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F124A"/>
    <w:multiLevelType w:val="hybridMultilevel"/>
    <w:tmpl w:val="46B02E2E"/>
    <w:lvl w:ilvl="0" w:tplc="7CB0EB5C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7E402B"/>
    <w:multiLevelType w:val="hybridMultilevel"/>
    <w:tmpl w:val="345C2C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85B5D"/>
    <w:multiLevelType w:val="hybridMultilevel"/>
    <w:tmpl w:val="FB2089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40784"/>
    <w:multiLevelType w:val="hybridMultilevel"/>
    <w:tmpl w:val="D1F2B5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11C66"/>
    <w:multiLevelType w:val="hybridMultilevel"/>
    <w:tmpl w:val="3AD8EFA8"/>
    <w:lvl w:ilvl="0" w:tplc="0405000F">
      <w:start w:val="1"/>
      <w:numFmt w:val="decimal"/>
      <w:lvlText w:val="%1.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56D97E21"/>
    <w:multiLevelType w:val="hybridMultilevel"/>
    <w:tmpl w:val="4BA08876"/>
    <w:lvl w:ilvl="0" w:tplc="D292E524">
      <w:start w:val="50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2E14C4"/>
    <w:multiLevelType w:val="hybridMultilevel"/>
    <w:tmpl w:val="D4C874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01D20"/>
    <w:multiLevelType w:val="hybridMultilevel"/>
    <w:tmpl w:val="5CEC38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355C6"/>
    <w:multiLevelType w:val="hybridMultilevel"/>
    <w:tmpl w:val="F0D022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942D6"/>
    <w:multiLevelType w:val="hybridMultilevel"/>
    <w:tmpl w:val="157A71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77070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85F0A"/>
    <w:multiLevelType w:val="hybridMultilevel"/>
    <w:tmpl w:val="985ED410"/>
    <w:lvl w:ilvl="0" w:tplc="2CBEC1D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510AC6"/>
    <w:multiLevelType w:val="hybridMultilevel"/>
    <w:tmpl w:val="1114A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97FCB"/>
    <w:multiLevelType w:val="hybridMultilevel"/>
    <w:tmpl w:val="EBD048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B071E"/>
    <w:multiLevelType w:val="multilevel"/>
    <w:tmpl w:val="27A0AE78"/>
    <w:lvl w:ilvl="0">
      <w:start w:val="2"/>
      <w:numFmt w:val="upperLetter"/>
      <w:pStyle w:val="Nadpis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sz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sz w:val="32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asciiTheme="minorHAnsi" w:hAnsiTheme="minorHAnsi" w:hint="default"/>
        <w:b/>
        <w:i w:val="0"/>
        <w:sz w:val="2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43023F9"/>
    <w:multiLevelType w:val="hybridMultilevel"/>
    <w:tmpl w:val="0B2AAD3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262A3D"/>
    <w:multiLevelType w:val="hybridMultilevel"/>
    <w:tmpl w:val="C5362FE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9B3954"/>
    <w:multiLevelType w:val="hybridMultilevel"/>
    <w:tmpl w:val="E4ECF622"/>
    <w:lvl w:ilvl="0" w:tplc="D91CA1F4">
      <w:start w:val="3"/>
      <w:numFmt w:val="lowerLetter"/>
      <w:lvlText w:val="%1)"/>
      <w:lvlJc w:val="left"/>
      <w:pPr>
        <w:ind w:left="360" w:hanging="360"/>
      </w:pPr>
      <w:rPr>
        <w:rFonts w:hint="default"/>
        <w:i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8C705"/>
    <w:multiLevelType w:val="hybridMultilevel"/>
    <w:tmpl w:val="252EBFEE"/>
    <w:lvl w:ilvl="0" w:tplc="7CB0EB5C">
      <w:start w:val="1"/>
      <w:numFmt w:val="lowerLetter"/>
      <w:lvlText w:val="%1)"/>
      <w:lvlJc w:val="left"/>
      <w:rPr>
        <w:rFonts w:asciiTheme="minorHAnsi" w:hAnsiTheme="minorHAnsi" w:cstheme="minorHAnsi" w:hint="default"/>
        <w:i/>
        <w:i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72999291">
    <w:abstractNumId w:val="5"/>
  </w:num>
  <w:num w:numId="2" w16cid:durableId="1356812507">
    <w:abstractNumId w:val="4"/>
  </w:num>
  <w:num w:numId="3" w16cid:durableId="336857166">
    <w:abstractNumId w:val="18"/>
  </w:num>
  <w:num w:numId="4" w16cid:durableId="61145566">
    <w:abstractNumId w:val="22"/>
  </w:num>
  <w:num w:numId="5" w16cid:durableId="594939033">
    <w:abstractNumId w:val="28"/>
  </w:num>
  <w:num w:numId="6" w16cid:durableId="1396472678">
    <w:abstractNumId w:val="29"/>
  </w:num>
  <w:num w:numId="7" w16cid:durableId="309403131">
    <w:abstractNumId w:val="26"/>
  </w:num>
  <w:num w:numId="8" w16cid:durableId="1552300346">
    <w:abstractNumId w:val="9"/>
  </w:num>
  <w:num w:numId="9" w16cid:durableId="1901285499">
    <w:abstractNumId w:val="14"/>
  </w:num>
  <w:num w:numId="10" w16cid:durableId="1239631291">
    <w:abstractNumId w:val="21"/>
  </w:num>
  <w:num w:numId="11" w16cid:durableId="521669882">
    <w:abstractNumId w:val="3"/>
  </w:num>
  <w:num w:numId="12" w16cid:durableId="791479577">
    <w:abstractNumId w:val="16"/>
  </w:num>
  <w:num w:numId="13" w16cid:durableId="1484010630">
    <w:abstractNumId w:val="11"/>
  </w:num>
  <w:num w:numId="14" w16cid:durableId="540553727">
    <w:abstractNumId w:val="8"/>
  </w:num>
  <w:num w:numId="15" w16cid:durableId="1913081763">
    <w:abstractNumId w:val="27"/>
  </w:num>
  <w:num w:numId="16" w16cid:durableId="1023095940">
    <w:abstractNumId w:val="1"/>
  </w:num>
  <w:num w:numId="17" w16cid:durableId="1134369383">
    <w:abstractNumId w:val="15"/>
  </w:num>
  <w:num w:numId="18" w16cid:durableId="882328388">
    <w:abstractNumId w:val="0"/>
  </w:num>
  <w:num w:numId="19" w16cid:durableId="35738694">
    <w:abstractNumId w:val="6"/>
  </w:num>
  <w:num w:numId="20" w16cid:durableId="272395752">
    <w:abstractNumId w:val="10"/>
  </w:num>
  <w:num w:numId="21" w16cid:durableId="1744403870">
    <w:abstractNumId w:val="24"/>
  </w:num>
  <w:num w:numId="22" w16cid:durableId="1063719951">
    <w:abstractNumId w:val="7"/>
  </w:num>
  <w:num w:numId="23" w16cid:durableId="1575043725">
    <w:abstractNumId w:val="25"/>
  </w:num>
  <w:num w:numId="24" w16cid:durableId="247153145">
    <w:abstractNumId w:val="30"/>
  </w:num>
  <w:num w:numId="25" w16cid:durableId="1482497508">
    <w:abstractNumId w:val="23"/>
  </w:num>
  <w:num w:numId="26" w16cid:durableId="416942044">
    <w:abstractNumId w:val="32"/>
  </w:num>
  <w:num w:numId="27" w16cid:durableId="1523860181">
    <w:abstractNumId w:val="12"/>
  </w:num>
  <w:num w:numId="28" w16cid:durableId="1598637600">
    <w:abstractNumId w:val="31"/>
  </w:num>
  <w:num w:numId="29" w16cid:durableId="966199581">
    <w:abstractNumId w:val="17"/>
  </w:num>
  <w:num w:numId="30" w16cid:durableId="98454055">
    <w:abstractNumId w:val="2"/>
  </w:num>
  <w:num w:numId="31" w16cid:durableId="976646103">
    <w:abstractNumId w:val="19"/>
  </w:num>
  <w:num w:numId="32" w16cid:durableId="653947030">
    <w:abstractNumId w:val="20"/>
  </w:num>
  <w:num w:numId="33" w16cid:durableId="557008599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87B"/>
    <w:rsid w:val="00002105"/>
    <w:rsid w:val="0000360D"/>
    <w:rsid w:val="00005B75"/>
    <w:rsid w:val="00012D51"/>
    <w:rsid w:val="00032C01"/>
    <w:rsid w:val="000350C5"/>
    <w:rsid w:val="00053387"/>
    <w:rsid w:val="00056599"/>
    <w:rsid w:val="00065800"/>
    <w:rsid w:val="000659BB"/>
    <w:rsid w:val="00065DF0"/>
    <w:rsid w:val="000676A2"/>
    <w:rsid w:val="00071CA7"/>
    <w:rsid w:val="0007401E"/>
    <w:rsid w:val="0007468D"/>
    <w:rsid w:val="00080002"/>
    <w:rsid w:val="000803FB"/>
    <w:rsid w:val="00081E81"/>
    <w:rsid w:val="0008350C"/>
    <w:rsid w:val="000836D2"/>
    <w:rsid w:val="00085307"/>
    <w:rsid w:val="000858CC"/>
    <w:rsid w:val="00093244"/>
    <w:rsid w:val="000A0C4F"/>
    <w:rsid w:val="000A7221"/>
    <w:rsid w:val="000A755F"/>
    <w:rsid w:val="000A76C0"/>
    <w:rsid w:val="000A7C02"/>
    <w:rsid w:val="000B3969"/>
    <w:rsid w:val="000B5D09"/>
    <w:rsid w:val="000B62D0"/>
    <w:rsid w:val="000C12F8"/>
    <w:rsid w:val="000C2489"/>
    <w:rsid w:val="000C43C5"/>
    <w:rsid w:val="000C5BE6"/>
    <w:rsid w:val="000D6C78"/>
    <w:rsid w:val="000E5A91"/>
    <w:rsid w:val="001006D2"/>
    <w:rsid w:val="00101197"/>
    <w:rsid w:val="00102057"/>
    <w:rsid w:val="0010337A"/>
    <w:rsid w:val="001053F5"/>
    <w:rsid w:val="00106193"/>
    <w:rsid w:val="00106AB6"/>
    <w:rsid w:val="00107FD2"/>
    <w:rsid w:val="00122802"/>
    <w:rsid w:val="001353D8"/>
    <w:rsid w:val="00136C5F"/>
    <w:rsid w:val="00137F55"/>
    <w:rsid w:val="001407D4"/>
    <w:rsid w:val="00140D8E"/>
    <w:rsid w:val="00146B96"/>
    <w:rsid w:val="001539AF"/>
    <w:rsid w:val="00160691"/>
    <w:rsid w:val="00160E64"/>
    <w:rsid w:val="001624AD"/>
    <w:rsid w:val="001625DF"/>
    <w:rsid w:val="001660E2"/>
    <w:rsid w:val="0016732F"/>
    <w:rsid w:val="001674C7"/>
    <w:rsid w:val="0016785D"/>
    <w:rsid w:val="00170959"/>
    <w:rsid w:val="00172939"/>
    <w:rsid w:val="0017475C"/>
    <w:rsid w:val="0018351A"/>
    <w:rsid w:val="00194133"/>
    <w:rsid w:val="0019561B"/>
    <w:rsid w:val="001A403B"/>
    <w:rsid w:val="001A70F7"/>
    <w:rsid w:val="001B1714"/>
    <w:rsid w:val="001B1CB1"/>
    <w:rsid w:val="001C00BC"/>
    <w:rsid w:val="001C2CB7"/>
    <w:rsid w:val="001D2008"/>
    <w:rsid w:val="001D455F"/>
    <w:rsid w:val="001E0F6F"/>
    <w:rsid w:val="001E0FCA"/>
    <w:rsid w:val="001E3DB3"/>
    <w:rsid w:val="001F58C3"/>
    <w:rsid w:val="00204EAA"/>
    <w:rsid w:val="00210E1E"/>
    <w:rsid w:val="0021212B"/>
    <w:rsid w:val="00217DEB"/>
    <w:rsid w:val="002203B2"/>
    <w:rsid w:val="00226B21"/>
    <w:rsid w:val="002308A0"/>
    <w:rsid w:val="00231BD0"/>
    <w:rsid w:val="00232500"/>
    <w:rsid w:val="00236A2D"/>
    <w:rsid w:val="00242BA6"/>
    <w:rsid w:val="00247829"/>
    <w:rsid w:val="00251BE4"/>
    <w:rsid w:val="0025302B"/>
    <w:rsid w:val="00253641"/>
    <w:rsid w:val="00255AD3"/>
    <w:rsid w:val="00263209"/>
    <w:rsid w:val="002647CE"/>
    <w:rsid w:val="00270505"/>
    <w:rsid w:val="00275DE6"/>
    <w:rsid w:val="0028571C"/>
    <w:rsid w:val="00285FCF"/>
    <w:rsid w:val="00294CE5"/>
    <w:rsid w:val="002A08CB"/>
    <w:rsid w:val="002A50B6"/>
    <w:rsid w:val="002A5130"/>
    <w:rsid w:val="002A51E2"/>
    <w:rsid w:val="002B052E"/>
    <w:rsid w:val="002B11C0"/>
    <w:rsid w:val="002B65E6"/>
    <w:rsid w:val="002B7A6E"/>
    <w:rsid w:val="002D08FD"/>
    <w:rsid w:val="002D629C"/>
    <w:rsid w:val="002E0602"/>
    <w:rsid w:val="002E0759"/>
    <w:rsid w:val="002E5E27"/>
    <w:rsid w:val="002E679C"/>
    <w:rsid w:val="002F3CFA"/>
    <w:rsid w:val="002F7C35"/>
    <w:rsid w:val="003021A2"/>
    <w:rsid w:val="003057EC"/>
    <w:rsid w:val="00310DF1"/>
    <w:rsid w:val="00312541"/>
    <w:rsid w:val="00316D0F"/>
    <w:rsid w:val="003178C6"/>
    <w:rsid w:val="00317B96"/>
    <w:rsid w:val="00317ED7"/>
    <w:rsid w:val="00324061"/>
    <w:rsid w:val="00324DA3"/>
    <w:rsid w:val="003265CA"/>
    <w:rsid w:val="0033155E"/>
    <w:rsid w:val="00335F63"/>
    <w:rsid w:val="00344E11"/>
    <w:rsid w:val="003502AA"/>
    <w:rsid w:val="0035322E"/>
    <w:rsid w:val="00357328"/>
    <w:rsid w:val="00357342"/>
    <w:rsid w:val="003577B0"/>
    <w:rsid w:val="00357D6F"/>
    <w:rsid w:val="003600B0"/>
    <w:rsid w:val="00365046"/>
    <w:rsid w:val="00372E5D"/>
    <w:rsid w:val="003732B6"/>
    <w:rsid w:val="003745B8"/>
    <w:rsid w:val="00374E66"/>
    <w:rsid w:val="00376663"/>
    <w:rsid w:val="00380B0B"/>
    <w:rsid w:val="00381E34"/>
    <w:rsid w:val="003829CF"/>
    <w:rsid w:val="00383AB0"/>
    <w:rsid w:val="0038463B"/>
    <w:rsid w:val="00387B8E"/>
    <w:rsid w:val="00387C7D"/>
    <w:rsid w:val="00391219"/>
    <w:rsid w:val="003A5B90"/>
    <w:rsid w:val="003B164F"/>
    <w:rsid w:val="003B1BDF"/>
    <w:rsid w:val="003B4596"/>
    <w:rsid w:val="003B6983"/>
    <w:rsid w:val="003C1CBE"/>
    <w:rsid w:val="003C6EED"/>
    <w:rsid w:val="003D1DA5"/>
    <w:rsid w:val="003D415B"/>
    <w:rsid w:val="003E1CD8"/>
    <w:rsid w:val="003E511D"/>
    <w:rsid w:val="003F0CC9"/>
    <w:rsid w:val="003F124D"/>
    <w:rsid w:val="003F1792"/>
    <w:rsid w:val="003F3E40"/>
    <w:rsid w:val="003F617D"/>
    <w:rsid w:val="004025F7"/>
    <w:rsid w:val="00402C7D"/>
    <w:rsid w:val="00403356"/>
    <w:rsid w:val="00406648"/>
    <w:rsid w:val="004101B3"/>
    <w:rsid w:val="00413AB1"/>
    <w:rsid w:val="00413F68"/>
    <w:rsid w:val="00414D1E"/>
    <w:rsid w:val="00415605"/>
    <w:rsid w:val="004159D6"/>
    <w:rsid w:val="00415DB5"/>
    <w:rsid w:val="004224FB"/>
    <w:rsid w:val="00424FBE"/>
    <w:rsid w:val="00427373"/>
    <w:rsid w:val="00427727"/>
    <w:rsid w:val="004308F3"/>
    <w:rsid w:val="004424F7"/>
    <w:rsid w:val="00443CDE"/>
    <w:rsid w:val="00443FC2"/>
    <w:rsid w:val="00447A5D"/>
    <w:rsid w:val="00450460"/>
    <w:rsid w:val="00451303"/>
    <w:rsid w:val="00466F1A"/>
    <w:rsid w:val="004740BB"/>
    <w:rsid w:val="00481517"/>
    <w:rsid w:val="00482175"/>
    <w:rsid w:val="004872B9"/>
    <w:rsid w:val="00490529"/>
    <w:rsid w:val="0049768E"/>
    <w:rsid w:val="004B47A8"/>
    <w:rsid w:val="004B53C4"/>
    <w:rsid w:val="004C0E93"/>
    <w:rsid w:val="004C60EB"/>
    <w:rsid w:val="004D0A1B"/>
    <w:rsid w:val="004E0AF2"/>
    <w:rsid w:val="004E53D8"/>
    <w:rsid w:val="004F028D"/>
    <w:rsid w:val="004F2747"/>
    <w:rsid w:val="004F2ADC"/>
    <w:rsid w:val="004F58B4"/>
    <w:rsid w:val="00502283"/>
    <w:rsid w:val="00502B0A"/>
    <w:rsid w:val="0050679D"/>
    <w:rsid w:val="005149E7"/>
    <w:rsid w:val="00514ABE"/>
    <w:rsid w:val="00514E2A"/>
    <w:rsid w:val="005151FB"/>
    <w:rsid w:val="00516F04"/>
    <w:rsid w:val="00535F4D"/>
    <w:rsid w:val="00535F51"/>
    <w:rsid w:val="00546EA9"/>
    <w:rsid w:val="00555536"/>
    <w:rsid w:val="0055669D"/>
    <w:rsid w:val="00557C23"/>
    <w:rsid w:val="00566222"/>
    <w:rsid w:val="00566979"/>
    <w:rsid w:val="00567B4D"/>
    <w:rsid w:val="005779E0"/>
    <w:rsid w:val="005823EC"/>
    <w:rsid w:val="00587AA6"/>
    <w:rsid w:val="00591EB8"/>
    <w:rsid w:val="005928E3"/>
    <w:rsid w:val="0059338B"/>
    <w:rsid w:val="00595144"/>
    <w:rsid w:val="005A5621"/>
    <w:rsid w:val="005B2FFD"/>
    <w:rsid w:val="005B4C4B"/>
    <w:rsid w:val="005B7539"/>
    <w:rsid w:val="005C2FA0"/>
    <w:rsid w:val="005C48DE"/>
    <w:rsid w:val="005C70D9"/>
    <w:rsid w:val="005D12B4"/>
    <w:rsid w:val="005D3240"/>
    <w:rsid w:val="005D3E06"/>
    <w:rsid w:val="005E0F79"/>
    <w:rsid w:val="005E13B9"/>
    <w:rsid w:val="005F0403"/>
    <w:rsid w:val="005F2787"/>
    <w:rsid w:val="005F6FCF"/>
    <w:rsid w:val="005F7F9C"/>
    <w:rsid w:val="0060010C"/>
    <w:rsid w:val="00601F87"/>
    <w:rsid w:val="00601FE9"/>
    <w:rsid w:val="00602ABE"/>
    <w:rsid w:val="00603473"/>
    <w:rsid w:val="006103D2"/>
    <w:rsid w:val="0061244F"/>
    <w:rsid w:val="00612C4D"/>
    <w:rsid w:val="0061451E"/>
    <w:rsid w:val="00624284"/>
    <w:rsid w:val="00630874"/>
    <w:rsid w:val="006312FE"/>
    <w:rsid w:val="00634AD3"/>
    <w:rsid w:val="00636F87"/>
    <w:rsid w:val="0064547C"/>
    <w:rsid w:val="0064707F"/>
    <w:rsid w:val="00662EA6"/>
    <w:rsid w:val="00680A22"/>
    <w:rsid w:val="00681C5E"/>
    <w:rsid w:val="006845DB"/>
    <w:rsid w:val="00691960"/>
    <w:rsid w:val="006928F6"/>
    <w:rsid w:val="0069505F"/>
    <w:rsid w:val="006950FC"/>
    <w:rsid w:val="00697D61"/>
    <w:rsid w:val="006A14DE"/>
    <w:rsid w:val="006A7F5A"/>
    <w:rsid w:val="006B0C04"/>
    <w:rsid w:val="006B10CA"/>
    <w:rsid w:val="006C7B8A"/>
    <w:rsid w:val="006D2130"/>
    <w:rsid w:val="006E19B3"/>
    <w:rsid w:val="006E1C75"/>
    <w:rsid w:val="006E3066"/>
    <w:rsid w:val="006E4A17"/>
    <w:rsid w:val="006E530D"/>
    <w:rsid w:val="006E59E4"/>
    <w:rsid w:val="006E5DB2"/>
    <w:rsid w:val="006F0B61"/>
    <w:rsid w:val="006F126E"/>
    <w:rsid w:val="006F3A85"/>
    <w:rsid w:val="007063B1"/>
    <w:rsid w:val="007076B5"/>
    <w:rsid w:val="00712914"/>
    <w:rsid w:val="00714D1F"/>
    <w:rsid w:val="00720484"/>
    <w:rsid w:val="00720DE1"/>
    <w:rsid w:val="0073359B"/>
    <w:rsid w:val="00736C6A"/>
    <w:rsid w:val="0073728A"/>
    <w:rsid w:val="00737694"/>
    <w:rsid w:val="007445C5"/>
    <w:rsid w:val="007459B8"/>
    <w:rsid w:val="007471D5"/>
    <w:rsid w:val="00750BFF"/>
    <w:rsid w:val="007518F5"/>
    <w:rsid w:val="00751B47"/>
    <w:rsid w:val="007563CE"/>
    <w:rsid w:val="007659C4"/>
    <w:rsid w:val="00776D23"/>
    <w:rsid w:val="00782222"/>
    <w:rsid w:val="00785AA6"/>
    <w:rsid w:val="00785E0F"/>
    <w:rsid w:val="00787443"/>
    <w:rsid w:val="0079279E"/>
    <w:rsid w:val="007A644F"/>
    <w:rsid w:val="007B25E4"/>
    <w:rsid w:val="007B462A"/>
    <w:rsid w:val="007B5BCE"/>
    <w:rsid w:val="007C4690"/>
    <w:rsid w:val="007C65DC"/>
    <w:rsid w:val="007D1727"/>
    <w:rsid w:val="007D2670"/>
    <w:rsid w:val="007E0CE4"/>
    <w:rsid w:val="007E1946"/>
    <w:rsid w:val="007E3EF8"/>
    <w:rsid w:val="007E65B0"/>
    <w:rsid w:val="007F200B"/>
    <w:rsid w:val="007F351A"/>
    <w:rsid w:val="008004F5"/>
    <w:rsid w:val="008117D4"/>
    <w:rsid w:val="00814B25"/>
    <w:rsid w:val="00824B56"/>
    <w:rsid w:val="00825C60"/>
    <w:rsid w:val="008307D5"/>
    <w:rsid w:val="00834877"/>
    <w:rsid w:val="00834A04"/>
    <w:rsid w:val="00834EA1"/>
    <w:rsid w:val="00836EA4"/>
    <w:rsid w:val="00843C3D"/>
    <w:rsid w:val="00843D5F"/>
    <w:rsid w:val="00843FFF"/>
    <w:rsid w:val="00853DCD"/>
    <w:rsid w:val="00864108"/>
    <w:rsid w:val="00866ED2"/>
    <w:rsid w:val="00870539"/>
    <w:rsid w:val="008736F9"/>
    <w:rsid w:val="00886B74"/>
    <w:rsid w:val="00887CE5"/>
    <w:rsid w:val="00891AD4"/>
    <w:rsid w:val="008934C0"/>
    <w:rsid w:val="008944B3"/>
    <w:rsid w:val="00894B1E"/>
    <w:rsid w:val="008955CF"/>
    <w:rsid w:val="00896CF8"/>
    <w:rsid w:val="008A7480"/>
    <w:rsid w:val="008B0887"/>
    <w:rsid w:val="008B36DF"/>
    <w:rsid w:val="008B3CFE"/>
    <w:rsid w:val="008B5D36"/>
    <w:rsid w:val="008B79A5"/>
    <w:rsid w:val="008C585B"/>
    <w:rsid w:val="008C6255"/>
    <w:rsid w:val="008C6E7F"/>
    <w:rsid w:val="008D2EE8"/>
    <w:rsid w:val="008D349A"/>
    <w:rsid w:val="008D54AE"/>
    <w:rsid w:val="008E02F3"/>
    <w:rsid w:val="008E3030"/>
    <w:rsid w:val="008F435D"/>
    <w:rsid w:val="008F5C28"/>
    <w:rsid w:val="00904230"/>
    <w:rsid w:val="009059FB"/>
    <w:rsid w:val="00907574"/>
    <w:rsid w:val="00913736"/>
    <w:rsid w:val="009171C3"/>
    <w:rsid w:val="00917C6F"/>
    <w:rsid w:val="00920B2F"/>
    <w:rsid w:val="00924F8F"/>
    <w:rsid w:val="0093311C"/>
    <w:rsid w:val="00936383"/>
    <w:rsid w:val="009427A6"/>
    <w:rsid w:val="0095220E"/>
    <w:rsid w:val="00955D83"/>
    <w:rsid w:val="00956A7A"/>
    <w:rsid w:val="00957E82"/>
    <w:rsid w:val="00963A2F"/>
    <w:rsid w:val="009663DC"/>
    <w:rsid w:val="009707AF"/>
    <w:rsid w:val="00971218"/>
    <w:rsid w:val="00971F4F"/>
    <w:rsid w:val="00971FA5"/>
    <w:rsid w:val="00975B3D"/>
    <w:rsid w:val="00977D21"/>
    <w:rsid w:val="00981C7A"/>
    <w:rsid w:val="009916BC"/>
    <w:rsid w:val="00995BA5"/>
    <w:rsid w:val="00995DEF"/>
    <w:rsid w:val="009A31E7"/>
    <w:rsid w:val="009A693F"/>
    <w:rsid w:val="009B0027"/>
    <w:rsid w:val="009B018C"/>
    <w:rsid w:val="009B09D0"/>
    <w:rsid w:val="009B1215"/>
    <w:rsid w:val="009B12E4"/>
    <w:rsid w:val="009C0945"/>
    <w:rsid w:val="009C39F5"/>
    <w:rsid w:val="009C558C"/>
    <w:rsid w:val="009D18E8"/>
    <w:rsid w:val="009D496B"/>
    <w:rsid w:val="009D5DF6"/>
    <w:rsid w:val="009D6EF3"/>
    <w:rsid w:val="009E2662"/>
    <w:rsid w:val="009E5FA5"/>
    <w:rsid w:val="009F4D87"/>
    <w:rsid w:val="00A10BBF"/>
    <w:rsid w:val="00A17BC7"/>
    <w:rsid w:val="00A4154D"/>
    <w:rsid w:val="00A43381"/>
    <w:rsid w:val="00A53A48"/>
    <w:rsid w:val="00A6206D"/>
    <w:rsid w:val="00A675D3"/>
    <w:rsid w:val="00A7124F"/>
    <w:rsid w:val="00A74B54"/>
    <w:rsid w:val="00A75007"/>
    <w:rsid w:val="00A75C0B"/>
    <w:rsid w:val="00A76F39"/>
    <w:rsid w:val="00A76FF5"/>
    <w:rsid w:val="00A80871"/>
    <w:rsid w:val="00A80EC5"/>
    <w:rsid w:val="00A90557"/>
    <w:rsid w:val="00A90CDF"/>
    <w:rsid w:val="00A94EB3"/>
    <w:rsid w:val="00A95C9B"/>
    <w:rsid w:val="00A95EC9"/>
    <w:rsid w:val="00AA0574"/>
    <w:rsid w:val="00AA07A9"/>
    <w:rsid w:val="00AA0865"/>
    <w:rsid w:val="00AA1361"/>
    <w:rsid w:val="00AA5B2E"/>
    <w:rsid w:val="00AB2068"/>
    <w:rsid w:val="00AC19E6"/>
    <w:rsid w:val="00AC65E6"/>
    <w:rsid w:val="00AD15F8"/>
    <w:rsid w:val="00AD5831"/>
    <w:rsid w:val="00AE34FD"/>
    <w:rsid w:val="00AE6E10"/>
    <w:rsid w:val="00AE71F2"/>
    <w:rsid w:val="00AF3FFF"/>
    <w:rsid w:val="00AF40C8"/>
    <w:rsid w:val="00AF6959"/>
    <w:rsid w:val="00B028BC"/>
    <w:rsid w:val="00B1348F"/>
    <w:rsid w:val="00B13B20"/>
    <w:rsid w:val="00B1566F"/>
    <w:rsid w:val="00B162DE"/>
    <w:rsid w:val="00B22FA7"/>
    <w:rsid w:val="00B26044"/>
    <w:rsid w:val="00B27E8C"/>
    <w:rsid w:val="00B30715"/>
    <w:rsid w:val="00B30C89"/>
    <w:rsid w:val="00B31494"/>
    <w:rsid w:val="00B33C63"/>
    <w:rsid w:val="00B34B7D"/>
    <w:rsid w:val="00B37E89"/>
    <w:rsid w:val="00B448FB"/>
    <w:rsid w:val="00B70053"/>
    <w:rsid w:val="00B869E5"/>
    <w:rsid w:val="00B8745F"/>
    <w:rsid w:val="00B9012B"/>
    <w:rsid w:val="00B97601"/>
    <w:rsid w:val="00B979C2"/>
    <w:rsid w:val="00BA5079"/>
    <w:rsid w:val="00BA63BE"/>
    <w:rsid w:val="00BA6A82"/>
    <w:rsid w:val="00BA72BE"/>
    <w:rsid w:val="00BA731F"/>
    <w:rsid w:val="00BB5FD2"/>
    <w:rsid w:val="00BC12F9"/>
    <w:rsid w:val="00BC3032"/>
    <w:rsid w:val="00BD7352"/>
    <w:rsid w:val="00BE7483"/>
    <w:rsid w:val="00BF3723"/>
    <w:rsid w:val="00BF4835"/>
    <w:rsid w:val="00BF6B0E"/>
    <w:rsid w:val="00C04238"/>
    <w:rsid w:val="00C046CC"/>
    <w:rsid w:val="00C078C9"/>
    <w:rsid w:val="00C107B6"/>
    <w:rsid w:val="00C133D4"/>
    <w:rsid w:val="00C13435"/>
    <w:rsid w:val="00C1592B"/>
    <w:rsid w:val="00C25F7E"/>
    <w:rsid w:val="00C27303"/>
    <w:rsid w:val="00C35739"/>
    <w:rsid w:val="00C37E2E"/>
    <w:rsid w:val="00C45C00"/>
    <w:rsid w:val="00C542D2"/>
    <w:rsid w:val="00C55CF7"/>
    <w:rsid w:val="00C61BBF"/>
    <w:rsid w:val="00C62279"/>
    <w:rsid w:val="00C64261"/>
    <w:rsid w:val="00C72BA0"/>
    <w:rsid w:val="00C76BDD"/>
    <w:rsid w:val="00C911FD"/>
    <w:rsid w:val="00C93DDF"/>
    <w:rsid w:val="00CA125B"/>
    <w:rsid w:val="00CA4418"/>
    <w:rsid w:val="00CB1295"/>
    <w:rsid w:val="00CB3E87"/>
    <w:rsid w:val="00CB5279"/>
    <w:rsid w:val="00CC591D"/>
    <w:rsid w:val="00CE006C"/>
    <w:rsid w:val="00CF4958"/>
    <w:rsid w:val="00CF7443"/>
    <w:rsid w:val="00D012C4"/>
    <w:rsid w:val="00D0163E"/>
    <w:rsid w:val="00D01CAC"/>
    <w:rsid w:val="00D04136"/>
    <w:rsid w:val="00D12857"/>
    <w:rsid w:val="00D15923"/>
    <w:rsid w:val="00D16D86"/>
    <w:rsid w:val="00D17FE3"/>
    <w:rsid w:val="00D245F0"/>
    <w:rsid w:val="00D30555"/>
    <w:rsid w:val="00D33ED3"/>
    <w:rsid w:val="00D37EA0"/>
    <w:rsid w:val="00D4227C"/>
    <w:rsid w:val="00D512F5"/>
    <w:rsid w:val="00D63C07"/>
    <w:rsid w:val="00D64441"/>
    <w:rsid w:val="00D64D32"/>
    <w:rsid w:val="00D735BD"/>
    <w:rsid w:val="00D73A0A"/>
    <w:rsid w:val="00D838F3"/>
    <w:rsid w:val="00D91AC3"/>
    <w:rsid w:val="00D92136"/>
    <w:rsid w:val="00D95DEB"/>
    <w:rsid w:val="00D95F3E"/>
    <w:rsid w:val="00DC0CD7"/>
    <w:rsid w:val="00DC0E06"/>
    <w:rsid w:val="00DC6528"/>
    <w:rsid w:val="00DC67BA"/>
    <w:rsid w:val="00DC79C3"/>
    <w:rsid w:val="00DD2792"/>
    <w:rsid w:val="00DD7B54"/>
    <w:rsid w:val="00DE21CA"/>
    <w:rsid w:val="00DF1649"/>
    <w:rsid w:val="00DF23C3"/>
    <w:rsid w:val="00DF52D8"/>
    <w:rsid w:val="00DF70C6"/>
    <w:rsid w:val="00E01FE5"/>
    <w:rsid w:val="00E03EE6"/>
    <w:rsid w:val="00E0547E"/>
    <w:rsid w:val="00E06790"/>
    <w:rsid w:val="00E11053"/>
    <w:rsid w:val="00E1156A"/>
    <w:rsid w:val="00E11DEB"/>
    <w:rsid w:val="00E13531"/>
    <w:rsid w:val="00E13C73"/>
    <w:rsid w:val="00E20330"/>
    <w:rsid w:val="00E255FA"/>
    <w:rsid w:val="00E272FA"/>
    <w:rsid w:val="00E35FD7"/>
    <w:rsid w:val="00E41096"/>
    <w:rsid w:val="00E45D51"/>
    <w:rsid w:val="00E503D1"/>
    <w:rsid w:val="00E50852"/>
    <w:rsid w:val="00E50C7E"/>
    <w:rsid w:val="00E56D8C"/>
    <w:rsid w:val="00E573A4"/>
    <w:rsid w:val="00E67DE3"/>
    <w:rsid w:val="00E711A9"/>
    <w:rsid w:val="00E840A5"/>
    <w:rsid w:val="00E94EE0"/>
    <w:rsid w:val="00E97421"/>
    <w:rsid w:val="00EA28B4"/>
    <w:rsid w:val="00EB21D0"/>
    <w:rsid w:val="00EB5D41"/>
    <w:rsid w:val="00EB798A"/>
    <w:rsid w:val="00EC3ED3"/>
    <w:rsid w:val="00ED0F8D"/>
    <w:rsid w:val="00ED58EA"/>
    <w:rsid w:val="00EE0E69"/>
    <w:rsid w:val="00EE1F71"/>
    <w:rsid w:val="00EE5A72"/>
    <w:rsid w:val="00F0020E"/>
    <w:rsid w:val="00F01386"/>
    <w:rsid w:val="00F05579"/>
    <w:rsid w:val="00F05AA4"/>
    <w:rsid w:val="00F077D0"/>
    <w:rsid w:val="00F0787B"/>
    <w:rsid w:val="00F17BFA"/>
    <w:rsid w:val="00F22DF0"/>
    <w:rsid w:val="00F246C0"/>
    <w:rsid w:val="00F259CA"/>
    <w:rsid w:val="00F26A27"/>
    <w:rsid w:val="00F32850"/>
    <w:rsid w:val="00F338C1"/>
    <w:rsid w:val="00F37F16"/>
    <w:rsid w:val="00F44809"/>
    <w:rsid w:val="00F57C91"/>
    <w:rsid w:val="00F65262"/>
    <w:rsid w:val="00F723AD"/>
    <w:rsid w:val="00F73FFC"/>
    <w:rsid w:val="00F77CA6"/>
    <w:rsid w:val="00F90D25"/>
    <w:rsid w:val="00F91697"/>
    <w:rsid w:val="00F944EB"/>
    <w:rsid w:val="00F972DC"/>
    <w:rsid w:val="00FA25B6"/>
    <w:rsid w:val="00FA5136"/>
    <w:rsid w:val="00FB0869"/>
    <w:rsid w:val="00FB2087"/>
    <w:rsid w:val="00FB58C5"/>
    <w:rsid w:val="00FB592C"/>
    <w:rsid w:val="00FB6B49"/>
    <w:rsid w:val="00FC5965"/>
    <w:rsid w:val="00FC5D6B"/>
    <w:rsid w:val="00FD5116"/>
    <w:rsid w:val="00FE2125"/>
    <w:rsid w:val="00FE380D"/>
    <w:rsid w:val="00FE6546"/>
    <w:rsid w:val="00FF07FD"/>
    <w:rsid w:val="00F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EDDA8C"/>
  <w15:chartTrackingRefBased/>
  <w15:docId w15:val="{4A9F7A37-EA1E-4812-96A7-CABA5B0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tabs>
        <w:tab w:val="left" w:pos="284"/>
      </w:tabs>
      <w:spacing w:before="120" w:line="240" w:lineRule="atLeast"/>
      <w:jc w:val="both"/>
    </w:pPr>
    <w:rPr>
      <w:rFonts w:ascii="Arial" w:hAnsi="Arial"/>
      <w:sz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outlineLvl w:val="3"/>
    </w:pPr>
  </w:style>
  <w:style w:type="paragraph" w:styleId="Nadpis5">
    <w:name w:val="heading 5"/>
    <w:basedOn w:val="Normln"/>
    <w:next w:val="Normln"/>
    <w:qFormat/>
    <w:pPr>
      <w:keepNext/>
      <w:numPr>
        <w:ilvl w:val="4"/>
        <w:numId w:val="5"/>
      </w:numPr>
      <w:tabs>
        <w:tab w:val="clear" w:pos="284"/>
        <w:tab w:val="left" w:pos="426"/>
        <w:tab w:val="left" w:pos="9072"/>
      </w:tabs>
      <w:ind w:right="185"/>
      <w:outlineLvl w:val="4"/>
    </w:pPr>
    <w:rPr>
      <w:b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3EE6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03EE6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03EE6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3EE6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hlav">
    <w:name w:val="header"/>
    <w:basedOn w:val="Normln"/>
    <w:link w:val="ZhlavChar"/>
    <w:pPr>
      <w:tabs>
        <w:tab w:val="clear" w:pos="284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lear" w:pos="284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link w:val="Zkladntext2Char"/>
  </w:style>
  <w:style w:type="paragraph" w:styleId="Zkladntext3">
    <w:name w:val="Body Text 3"/>
    <w:basedOn w:val="Normln"/>
    <w:pPr>
      <w:ind w:right="43"/>
    </w:pPr>
  </w:style>
  <w:style w:type="paragraph" w:styleId="Nzev">
    <w:name w:val="Title"/>
    <w:basedOn w:val="Normln"/>
    <w:qFormat/>
    <w:pPr>
      <w:ind w:right="-766"/>
      <w:jc w:val="center"/>
    </w:pPr>
    <w:rPr>
      <w:b/>
    </w:rPr>
  </w:style>
  <w:style w:type="paragraph" w:customStyle="1" w:styleId="zprava">
    <w:name w:val="zprava"/>
    <w:basedOn w:val="Normln"/>
    <w:pPr>
      <w:tabs>
        <w:tab w:val="left" w:pos="567"/>
        <w:tab w:val="left" w:pos="851"/>
        <w:tab w:val="left" w:pos="1134"/>
        <w:tab w:val="left" w:pos="1701"/>
      </w:tabs>
      <w:spacing w:before="60" w:line="240" w:lineRule="auto"/>
    </w:pPr>
  </w:style>
  <w:style w:type="paragraph" w:customStyle="1" w:styleId="techzpr">
    <w:name w:val="tech_zpr"/>
    <w:basedOn w:val="Normln"/>
    <w:pPr>
      <w:widowControl w:val="0"/>
      <w:tabs>
        <w:tab w:val="clear" w:pos="284"/>
      </w:tabs>
      <w:spacing w:before="0" w:line="240" w:lineRule="auto"/>
    </w:pPr>
  </w:style>
  <w:style w:type="table" w:styleId="Mkatabulky">
    <w:name w:val="Table Grid"/>
    <w:basedOn w:val="Normlntabulka"/>
    <w:rsid w:val="00F0787B"/>
    <w:pPr>
      <w:tabs>
        <w:tab w:val="left" w:pos="284"/>
      </w:tabs>
      <w:spacing w:before="12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0C2489"/>
    <w:pPr>
      <w:tabs>
        <w:tab w:val="clear" w:pos="284"/>
      </w:tabs>
    </w:pPr>
    <w:rPr>
      <w:rFonts w:ascii="Times New Roman" w:hAnsi="Times New Roman"/>
      <w:i/>
      <w:sz w:val="20"/>
    </w:rPr>
  </w:style>
  <w:style w:type="paragraph" w:styleId="Obsah2">
    <w:name w:val="toc 2"/>
    <w:basedOn w:val="Normln"/>
    <w:next w:val="Normln"/>
    <w:autoRedefine/>
    <w:uiPriority w:val="39"/>
    <w:rsid w:val="000C2489"/>
    <w:pPr>
      <w:tabs>
        <w:tab w:val="clear" w:pos="284"/>
      </w:tabs>
      <w:ind w:left="240"/>
    </w:pPr>
    <w:rPr>
      <w:rFonts w:ascii="Times New Roman" w:hAnsi="Times New Roman"/>
      <w:i/>
      <w:sz w:val="20"/>
    </w:rPr>
  </w:style>
  <w:style w:type="character" w:styleId="Hypertextovodkaz">
    <w:name w:val="Hyperlink"/>
    <w:basedOn w:val="Standardnpsmoodstavce"/>
    <w:uiPriority w:val="99"/>
    <w:rsid w:val="001B1714"/>
    <w:rPr>
      <w:color w:val="0000FF"/>
      <w:u w:val="single"/>
    </w:rPr>
  </w:style>
  <w:style w:type="paragraph" w:styleId="Podpise-mailu">
    <w:name w:val="E-mail Signature"/>
    <w:basedOn w:val="Normln"/>
    <w:rsid w:val="00963A2F"/>
    <w:pPr>
      <w:tabs>
        <w:tab w:val="clear" w:pos="28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semiHidden/>
    <w:rsid w:val="00D17FE3"/>
    <w:rPr>
      <w:rFonts w:ascii="Tahoma" w:hAnsi="Tahoma" w:cs="Tahoma"/>
      <w:sz w:val="16"/>
      <w:szCs w:val="16"/>
    </w:rPr>
  </w:style>
  <w:style w:type="character" w:customStyle="1" w:styleId="normalChar">
    <w:name w:val="normal Char"/>
    <w:basedOn w:val="Standardnpsmoodstavce"/>
    <w:link w:val="Normln1"/>
    <w:rsid w:val="009D18E8"/>
    <w:rPr>
      <w:rFonts w:ascii="Arial" w:hAnsi="Arial"/>
      <w:sz w:val="24"/>
      <w:szCs w:val="24"/>
      <w:lang w:val="cs-CZ" w:eastAsia="cs-CZ" w:bidi="ar-SA"/>
    </w:rPr>
  </w:style>
  <w:style w:type="paragraph" w:customStyle="1" w:styleId="Normln1">
    <w:name w:val="Normální1"/>
    <w:link w:val="normalChar"/>
    <w:rsid w:val="009D18E8"/>
    <w:pPr>
      <w:ind w:left="284" w:right="284" w:firstLine="170"/>
      <w:jc w:val="both"/>
    </w:pPr>
    <w:rPr>
      <w:rFonts w:ascii="Arial" w:hAnsi="Arial"/>
      <w:sz w:val="24"/>
      <w:szCs w:val="24"/>
      <w:lang w:val="cs-CZ" w:eastAsia="cs-CZ"/>
    </w:rPr>
  </w:style>
  <w:style w:type="character" w:customStyle="1" w:styleId="Bodytext">
    <w:name w:val="Body text_"/>
    <w:link w:val="BodyText3"/>
    <w:rsid w:val="00255AD3"/>
    <w:rPr>
      <w:sz w:val="19"/>
      <w:szCs w:val="19"/>
      <w:shd w:val="clear" w:color="auto" w:fill="FFFFFF"/>
    </w:rPr>
  </w:style>
  <w:style w:type="character" w:customStyle="1" w:styleId="Bodytext7">
    <w:name w:val="Body text (7)_"/>
    <w:link w:val="Bodytext70"/>
    <w:rsid w:val="00255AD3"/>
    <w:rPr>
      <w:sz w:val="19"/>
      <w:szCs w:val="19"/>
      <w:shd w:val="clear" w:color="auto" w:fill="FFFFFF"/>
    </w:rPr>
  </w:style>
  <w:style w:type="character" w:customStyle="1" w:styleId="Bodytext6">
    <w:name w:val="Body text (6)_"/>
    <w:link w:val="Bodytext60"/>
    <w:rsid w:val="00255AD3"/>
    <w:rPr>
      <w:rFonts w:ascii="MS Reference Sans Serif" w:eastAsia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BodyText3">
    <w:name w:val="Body Text3"/>
    <w:basedOn w:val="Normln"/>
    <w:link w:val="Bodytext"/>
    <w:rsid w:val="00255AD3"/>
    <w:pPr>
      <w:shd w:val="clear" w:color="auto" w:fill="FFFFFF"/>
      <w:tabs>
        <w:tab w:val="clear" w:pos="284"/>
      </w:tabs>
      <w:spacing w:before="0" w:line="0" w:lineRule="atLeast"/>
      <w:ind w:hanging="420"/>
      <w:jc w:val="lef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Bodytext70">
    <w:name w:val="Body text (7)"/>
    <w:basedOn w:val="Normln"/>
    <w:link w:val="Bodytext7"/>
    <w:rsid w:val="00255AD3"/>
    <w:pPr>
      <w:shd w:val="clear" w:color="auto" w:fill="FFFFFF"/>
      <w:tabs>
        <w:tab w:val="clear" w:pos="284"/>
      </w:tabs>
      <w:spacing w:before="0" w:line="0" w:lineRule="atLeast"/>
      <w:ind w:hanging="380"/>
      <w:jc w:val="lef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Bodytext60">
    <w:name w:val="Body text (6)"/>
    <w:basedOn w:val="Normln"/>
    <w:link w:val="Bodytext6"/>
    <w:rsid w:val="00255AD3"/>
    <w:pPr>
      <w:shd w:val="clear" w:color="auto" w:fill="FFFFFF"/>
      <w:tabs>
        <w:tab w:val="clear" w:pos="284"/>
      </w:tabs>
      <w:spacing w:before="0" w:line="0" w:lineRule="atLeast"/>
      <w:jc w:val="left"/>
    </w:pPr>
    <w:rPr>
      <w:rFonts w:ascii="MS Reference Sans Serif" w:eastAsia="MS Reference Sans Serif" w:hAnsi="MS Reference Sans Serif" w:cs="MS Reference Sans Serif"/>
      <w:sz w:val="14"/>
      <w:szCs w:val="14"/>
      <w:lang w:val="en-GB" w:eastAsia="en-GB"/>
    </w:rPr>
  </w:style>
  <w:style w:type="character" w:customStyle="1" w:styleId="Bodytext7NotBoldNotItalic">
    <w:name w:val="Body text (7) + Not Bold;Not Italic"/>
    <w:basedOn w:val="Bodytext7"/>
    <w:rsid w:val="001E0FC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Headerorfooter">
    <w:name w:val="Header or footer_"/>
    <w:basedOn w:val="Standardnpsmoodstavce"/>
    <w:rsid w:val="001E0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0">
    <w:name w:val="Header or footer"/>
    <w:basedOn w:val="Headerorfooter"/>
    <w:rsid w:val="001E0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8">
    <w:name w:val="Body text (8)_"/>
    <w:basedOn w:val="Standardnpsmoodstavce"/>
    <w:link w:val="Bodytext80"/>
    <w:rsid w:val="001E0FCA"/>
    <w:rPr>
      <w:sz w:val="19"/>
      <w:szCs w:val="19"/>
      <w:shd w:val="clear" w:color="auto" w:fill="FFFFFF"/>
    </w:rPr>
  </w:style>
  <w:style w:type="character" w:customStyle="1" w:styleId="BodytextItalic">
    <w:name w:val="Body text + Italic"/>
    <w:basedOn w:val="Bodytext"/>
    <w:rsid w:val="001E0F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Bodytext80">
    <w:name w:val="Body text (8)"/>
    <w:basedOn w:val="Normln"/>
    <w:link w:val="Bodytext8"/>
    <w:rsid w:val="001E0FCA"/>
    <w:pPr>
      <w:shd w:val="clear" w:color="auto" w:fill="FFFFFF"/>
      <w:tabs>
        <w:tab w:val="clear" w:pos="284"/>
      </w:tabs>
      <w:spacing w:before="0" w:line="0" w:lineRule="atLeast"/>
      <w:ind w:hanging="720"/>
      <w:jc w:val="left"/>
    </w:pPr>
    <w:rPr>
      <w:rFonts w:ascii="Times New Roman" w:hAnsi="Times New Roman"/>
      <w:sz w:val="19"/>
      <w:szCs w:val="19"/>
      <w:lang w:val="en-GB" w:eastAsia="en-GB"/>
    </w:rPr>
  </w:style>
  <w:style w:type="character" w:customStyle="1" w:styleId="Bodytext4">
    <w:name w:val="Body text (4)_"/>
    <w:basedOn w:val="Standardnpsmoodstavce"/>
    <w:link w:val="Bodytext40"/>
    <w:rsid w:val="00720484"/>
    <w:rPr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720484"/>
    <w:rPr>
      <w:sz w:val="19"/>
      <w:szCs w:val="19"/>
      <w:shd w:val="clear" w:color="auto" w:fill="FFFFFF"/>
    </w:rPr>
  </w:style>
  <w:style w:type="character" w:customStyle="1" w:styleId="BodytextBoldItalic">
    <w:name w:val="Body text + Bold;Italic"/>
    <w:basedOn w:val="Bodytext"/>
    <w:rsid w:val="0072048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ablecaption2">
    <w:name w:val="Table caption (2)_"/>
    <w:basedOn w:val="Standardnpsmoodstavce"/>
    <w:link w:val="Tablecaption20"/>
    <w:rsid w:val="00720484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20484"/>
    <w:pPr>
      <w:shd w:val="clear" w:color="auto" w:fill="FFFFFF"/>
      <w:tabs>
        <w:tab w:val="clear" w:pos="284"/>
      </w:tabs>
      <w:spacing w:before="0" w:line="0" w:lineRule="atLeast"/>
      <w:jc w:val="left"/>
    </w:pPr>
    <w:rPr>
      <w:rFonts w:ascii="Times New Roman" w:hAnsi="Times New Roman"/>
      <w:sz w:val="20"/>
      <w:lang w:val="en-GB" w:eastAsia="en-GB"/>
    </w:rPr>
  </w:style>
  <w:style w:type="paragraph" w:customStyle="1" w:styleId="Tablecaption0">
    <w:name w:val="Table caption"/>
    <w:basedOn w:val="Normln"/>
    <w:link w:val="Tablecaption"/>
    <w:rsid w:val="00720484"/>
    <w:pPr>
      <w:shd w:val="clear" w:color="auto" w:fill="FFFFFF"/>
      <w:tabs>
        <w:tab w:val="clear" w:pos="284"/>
      </w:tabs>
      <w:spacing w:before="0" w:line="0" w:lineRule="atLeast"/>
      <w:ind w:hanging="320"/>
      <w:jc w:val="lef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Tablecaption20">
    <w:name w:val="Table caption (2)"/>
    <w:basedOn w:val="Normln"/>
    <w:link w:val="Tablecaption2"/>
    <w:rsid w:val="00720484"/>
    <w:pPr>
      <w:shd w:val="clear" w:color="auto" w:fill="FFFFFF"/>
      <w:tabs>
        <w:tab w:val="clear" w:pos="284"/>
      </w:tabs>
      <w:spacing w:before="0" w:line="0" w:lineRule="atLeast"/>
      <w:jc w:val="left"/>
    </w:pPr>
    <w:rPr>
      <w:rFonts w:ascii="Times New Roman" w:hAnsi="Times New Roman"/>
      <w:sz w:val="19"/>
      <w:szCs w:val="19"/>
      <w:lang w:val="en-GB" w:eastAsia="en-GB"/>
    </w:rPr>
  </w:style>
  <w:style w:type="character" w:customStyle="1" w:styleId="Heading3">
    <w:name w:val="Heading #3_"/>
    <w:basedOn w:val="Standardnpsmoodstavce"/>
    <w:rsid w:val="00873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Heading4">
    <w:name w:val="Heading #4_"/>
    <w:basedOn w:val="Standardnpsmoodstavce"/>
    <w:rsid w:val="00873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11ptBoldItalic">
    <w:name w:val="Body text + 11 pt;Bold;Italic"/>
    <w:basedOn w:val="Bodytext"/>
    <w:rsid w:val="008736F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40">
    <w:name w:val="Heading #4"/>
    <w:basedOn w:val="Heading4"/>
    <w:rsid w:val="00873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Heading495ptNotItalic">
    <w:name w:val="Heading #4 + 9;5 pt;Not Italic"/>
    <w:basedOn w:val="Heading4"/>
    <w:rsid w:val="00873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42">
    <w:name w:val="Heading #4 (2)_"/>
    <w:basedOn w:val="Standardnpsmoodstavce"/>
    <w:link w:val="Heading420"/>
    <w:rsid w:val="008736F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9">
    <w:name w:val="Body text (9)_"/>
    <w:basedOn w:val="Standardnpsmoodstavce"/>
    <w:link w:val="Bodytext90"/>
    <w:rsid w:val="008736F9"/>
    <w:rPr>
      <w:sz w:val="17"/>
      <w:szCs w:val="17"/>
      <w:shd w:val="clear" w:color="auto" w:fill="FFFFFF"/>
    </w:rPr>
  </w:style>
  <w:style w:type="character" w:customStyle="1" w:styleId="BodytextBold">
    <w:name w:val="Body text + Bold"/>
    <w:basedOn w:val="Bodytext"/>
    <w:rsid w:val="0087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Bodytext10">
    <w:name w:val="Body text (10)_"/>
    <w:basedOn w:val="Standardnpsmoodstavce"/>
    <w:link w:val="Bodytext100"/>
    <w:rsid w:val="008736F9"/>
    <w:rPr>
      <w:shd w:val="clear" w:color="auto" w:fill="FFFFFF"/>
    </w:rPr>
  </w:style>
  <w:style w:type="character" w:customStyle="1" w:styleId="Bodytext10ptBold">
    <w:name w:val="Body text + 10 pt;Bold"/>
    <w:basedOn w:val="Bodytext"/>
    <w:rsid w:val="0087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8NotItalic">
    <w:name w:val="Body text (8) + Not Italic"/>
    <w:basedOn w:val="Bodytext8"/>
    <w:rsid w:val="00873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Bodytext85pt">
    <w:name w:val="Body text + 8;5 pt"/>
    <w:basedOn w:val="Bodytext"/>
    <w:rsid w:val="00873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Heading43">
    <w:name w:val="Heading #4 (3)_"/>
    <w:basedOn w:val="Standardnpsmoodstavce"/>
    <w:link w:val="Heading430"/>
    <w:rsid w:val="008736F9"/>
    <w:rPr>
      <w:sz w:val="23"/>
      <w:szCs w:val="23"/>
      <w:shd w:val="clear" w:color="auto" w:fill="FFFFFF"/>
    </w:rPr>
  </w:style>
  <w:style w:type="character" w:customStyle="1" w:styleId="Tableofcontents">
    <w:name w:val="Table of contents_"/>
    <w:basedOn w:val="Standardnpsmoodstavce"/>
    <w:link w:val="Tableofcontents0"/>
    <w:rsid w:val="008736F9"/>
    <w:rPr>
      <w:sz w:val="19"/>
      <w:szCs w:val="19"/>
      <w:shd w:val="clear" w:color="auto" w:fill="FFFFFF"/>
    </w:rPr>
  </w:style>
  <w:style w:type="character" w:customStyle="1" w:styleId="Tableofcontents2">
    <w:name w:val="Table of contents (2)_"/>
    <w:basedOn w:val="Standardnpsmoodstavce"/>
    <w:link w:val="Tableofcontents20"/>
    <w:rsid w:val="008736F9"/>
    <w:rPr>
      <w:sz w:val="23"/>
      <w:szCs w:val="23"/>
      <w:shd w:val="clear" w:color="auto" w:fill="FFFFFF"/>
    </w:rPr>
  </w:style>
  <w:style w:type="character" w:customStyle="1" w:styleId="Heading30">
    <w:name w:val="Heading #3"/>
    <w:basedOn w:val="Heading3"/>
    <w:rsid w:val="00873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  <w:u w:val="single"/>
    </w:rPr>
  </w:style>
  <w:style w:type="paragraph" w:customStyle="1" w:styleId="Heading420">
    <w:name w:val="Heading #4 (2)"/>
    <w:basedOn w:val="Normln"/>
    <w:link w:val="Heading42"/>
    <w:rsid w:val="008736F9"/>
    <w:pPr>
      <w:shd w:val="clear" w:color="auto" w:fill="FFFFFF"/>
      <w:tabs>
        <w:tab w:val="clear" w:pos="284"/>
      </w:tabs>
      <w:spacing w:before="180" w:after="180" w:line="0" w:lineRule="atLeast"/>
      <w:jc w:val="left"/>
      <w:outlineLvl w:val="3"/>
    </w:pPr>
    <w:rPr>
      <w:rFonts w:eastAsia="Arial" w:cs="Arial"/>
      <w:sz w:val="19"/>
      <w:szCs w:val="19"/>
      <w:lang w:val="en-GB" w:eastAsia="en-GB"/>
    </w:rPr>
  </w:style>
  <w:style w:type="paragraph" w:customStyle="1" w:styleId="Bodytext90">
    <w:name w:val="Body text (9)"/>
    <w:basedOn w:val="Normln"/>
    <w:link w:val="Bodytext9"/>
    <w:rsid w:val="008736F9"/>
    <w:pPr>
      <w:shd w:val="clear" w:color="auto" w:fill="FFFFFF"/>
      <w:tabs>
        <w:tab w:val="clear" w:pos="284"/>
      </w:tabs>
      <w:spacing w:before="0" w:line="0" w:lineRule="atLeast"/>
    </w:pPr>
    <w:rPr>
      <w:rFonts w:ascii="Times New Roman" w:hAnsi="Times New Roman"/>
      <w:sz w:val="17"/>
      <w:szCs w:val="17"/>
      <w:lang w:val="en-GB" w:eastAsia="en-GB"/>
    </w:rPr>
  </w:style>
  <w:style w:type="paragraph" w:customStyle="1" w:styleId="Bodytext100">
    <w:name w:val="Body text (10)"/>
    <w:basedOn w:val="Normln"/>
    <w:link w:val="Bodytext10"/>
    <w:rsid w:val="008736F9"/>
    <w:pPr>
      <w:shd w:val="clear" w:color="auto" w:fill="FFFFFF"/>
      <w:tabs>
        <w:tab w:val="clear" w:pos="284"/>
      </w:tabs>
      <w:spacing w:before="300" w:after="180" w:line="0" w:lineRule="atLeast"/>
    </w:pPr>
    <w:rPr>
      <w:rFonts w:ascii="Times New Roman" w:hAnsi="Times New Roman"/>
      <w:sz w:val="20"/>
      <w:lang w:val="en-GB" w:eastAsia="en-GB"/>
    </w:rPr>
  </w:style>
  <w:style w:type="paragraph" w:customStyle="1" w:styleId="Heading430">
    <w:name w:val="Heading #4 (3)"/>
    <w:basedOn w:val="Normln"/>
    <w:link w:val="Heading43"/>
    <w:rsid w:val="008736F9"/>
    <w:pPr>
      <w:shd w:val="clear" w:color="auto" w:fill="FFFFFF"/>
      <w:tabs>
        <w:tab w:val="clear" w:pos="284"/>
      </w:tabs>
      <w:spacing w:before="180" w:line="245" w:lineRule="exact"/>
      <w:outlineLvl w:val="3"/>
    </w:pPr>
    <w:rPr>
      <w:rFonts w:ascii="Times New Roman" w:hAnsi="Times New Roman"/>
      <w:sz w:val="23"/>
      <w:szCs w:val="23"/>
      <w:lang w:val="en-GB" w:eastAsia="en-GB"/>
    </w:rPr>
  </w:style>
  <w:style w:type="paragraph" w:customStyle="1" w:styleId="Tableofcontents0">
    <w:name w:val="Table of contents"/>
    <w:basedOn w:val="Normln"/>
    <w:link w:val="Tableofcontents"/>
    <w:rsid w:val="008736F9"/>
    <w:pPr>
      <w:shd w:val="clear" w:color="auto" w:fill="FFFFFF"/>
      <w:tabs>
        <w:tab w:val="clear" w:pos="284"/>
      </w:tabs>
      <w:spacing w:before="0" w:line="226" w:lineRule="exac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Tableofcontents20">
    <w:name w:val="Table of contents (2)"/>
    <w:basedOn w:val="Normln"/>
    <w:link w:val="Tableofcontents2"/>
    <w:rsid w:val="008736F9"/>
    <w:pPr>
      <w:shd w:val="clear" w:color="auto" w:fill="FFFFFF"/>
      <w:tabs>
        <w:tab w:val="clear" w:pos="284"/>
      </w:tabs>
      <w:spacing w:before="180" w:line="250" w:lineRule="exact"/>
      <w:ind w:firstLine="660"/>
    </w:pPr>
    <w:rPr>
      <w:rFonts w:ascii="Times New Roman" w:hAnsi="Times New Roman"/>
      <w:sz w:val="23"/>
      <w:szCs w:val="23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AA5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5B2E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5B2E"/>
    <w:rPr>
      <w:rFonts w:ascii="Arial" w:hAnsi="Arial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B2E"/>
    <w:rPr>
      <w:rFonts w:ascii="Arial" w:hAnsi="Arial"/>
      <w:b/>
      <w:bCs/>
      <w:lang w:val="cs-CZ" w:eastAsia="cs-CZ"/>
    </w:rPr>
  </w:style>
  <w:style w:type="paragraph" w:styleId="Bezmezer">
    <w:name w:val="No Spacing"/>
    <w:basedOn w:val="Normln"/>
    <w:uiPriority w:val="1"/>
    <w:qFormat/>
    <w:rsid w:val="00236A2D"/>
    <w:pPr>
      <w:tabs>
        <w:tab w:val="clear" w:pos="284"/>
      </w:tabs>
      <w:spacing w:before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ableCaptionChar">
    <w:name w:val="Table Caption Char"/>
    <w:link w:val="TableCaption1"/>
    <w:locked/>
    <w:rsid w:val="00236A2D"/>
  </w:style>
  <w:style w:type="paragraph" w:customStyle="1" w:styleId="TableCaption1">
    <w:name w:val="Table Caption"/>
    <w:basedOn w:val="Normln"/>
    <w:next w:val="Normln"/>
    <w:link w:val="TableCaptionChar"/>
    <w:qFormat/>
    <w:rsid w:val="00236A2D"/>
    <w:pPr>
      <w:tabs>
        <w:tab w:val="clear" w:pos="284"/>
      </w:tabs>
      <w:spacing w:line="240" w:lineRule="auto"/>
      <w:jc w:val="left"/>
    </w:pPr>
    <w:rPr>
      <w:rFonts w:ascii="Times New Roman" w:hAnsi="Times New Roman"/>
      <w:sz w:val="20"/>
      <w:lang w:val="en-GB" w:eastAsia="en-GB"/>
    </w:rPr>
  </w:style>
  <w:style w:type="table" w:styleId="Svtltabulkaseznamu1zvraznn3">
    <w:name w:val="List Table 1 Light Accent 3"/>
    <w:aliases w:val="PVSOL"/>
    <w:basedOn w:val="Normlntabulka"/>
    <w:uiPriority w:val="46"/>
    <w:rsid w:val="00236A2D"/>
    <w:rPr>
      <w:rFonts w:asciiTheme="minorHAnsi" w:eastAsiaTheme="minorHAnsi" w:hAnsiTheme="minorHAnsi" w:cstheme="minorBidi"/>
      <w:color w:val="595959" w:themeColor="text1" w:themeTint="A6"/>
      <w:szCs w:val="22"/>
      <w:lang w:val="en-US" w:eastAsia="en-US"/>
    </w:rPr>
    <w:tblPr>
      <w:tblStyleRowBandSize w:val="1"/>
      <w:tblStyleColBandSize w:val="1"/>
      <w:tblInd w:w="0" w:type="nil"/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  <w:tblCellMar>
        <w:left w:w="28" w:type="dxa"/>
        <w:right w:w="57" w:type="dxa"/>
      </w:tblCellMar>
    </w:tblPr>
    <w:tblStylePr w:type="firstRow">
      <w:rPr>
        <w:rFonts w:asciiTheme="minorHAnsi" w:hAnsiTheme="minorHAnsi" w:cs="Calibri" w:hint="default"/>
        <w:b w:val="0"/>
        <w:bCs/>
      </w:rPr>
      <w:tblPr/>
      <w:tcPr>
        <w:tcBorders>
          <w:top w:val="single" w:sz="12" w:space="0" w:color="595959" w:themeColor="text1" w:themeTint="A6"/>
          <w:left w:val="nil"/>
          <w:bottom w:val="nil"/>
          <w:right w:val="nil"/>
          <w:insideH w:val="nil"/>
          <w:insideV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 w:val="0"/>
        <w:bCs/>
        <w:color w:val="auto"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character" w:customStyle="1" w:styleId="ZpatChar">
    <w:name w:val="Zápatí Char"/>
    <w:basedOn w:val="Standardnpsmoodstavce"/>
    <w:link w:val="Zpat"/>
    <w:uiPriority w:val="99"/>
    <w:rsid w:val="003E511D"/>
    <w:rPr>
      <w:rFonts w:ascii="Arial" w:hAnsi="Arial"/>
      <w:sz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17C6F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FA25B6"/>
    <w:rPr>
      <w:rFonts w:ascii="Arial" w:hAnsi="Arial"/>
      <w:sz w:val="24"/>
      <w:lang w:val="cs-CZ"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C2489"/>
    <w:pPr>
      <w:tabs>
        <w:tab w:val="clear" w:pos="284"/>
      </w:tabs>
      <w:spacing w:after="100"/>
      <w:ind w:left="480"/>
    </w:pPr>
    <w:rPr>
      <w:rFonts w:ascii="Times New Roman" w:hAnsi="Times New Roman"/>
      <w:i/>
      <w:sz w:val="20"/>
    </w:rPr>
  </w:style>
  <w:style w:type="character" w:customStyle="1" w:styleId="ZhlavChar">
    <w:name w:val="Záhlaví Char"/>
    <w:basedOn w:val="Standardnpsmoodstavce"/>
    <w:link w:val="Zhlav"/>
    <w:rsid w:val="00DD2792"/>
    <w:rPr>
      <w:rFonts w:ascii="Arial" w:hAnsi="Arial"/>
      <w:sz w:val="24"/>
      <w:lang w:val="cs-CZ" w:eastAsia="cs-CZ"/>
    </w:rPr>
  </w:style>
  <w:style w:type="paragraph" w:customStyle="1" w:styleId="Default">
    <w:name w:val="Default"/>
    <w:rsid w:val="006919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3EE6"/>
    <w:rPr>
      <w:rFonts w:asciiTheme="majorHAnsi" w:eastAsiaTheme="majorEastAsia" w:hAnsiTheme="majorHAnsi" w:cstheme="majorBidi"/>
      <w:color w:val="1F3763" w:themeColor="accent1" w:themeShade="7F"/>
      <w:sz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03EE6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03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3E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9FB85-9F87-425B-B225-2B45C86E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5356</TotalTime>
  <Pages>13</Pages>
  <Words>3123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CERTUS s.r.o.</Company>
  <LinksUpToDate>false</LinksUpToDate>
  <CharactersWithSpaces>22552</CharactersWithSpaces>
  <SharedDoc>false</SharedDoc>
  <HLinks>
    <vt:vector size="60" baseType="variant"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_Toc123290654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_Toc123290653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_Toc123290652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_Toc123290651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_Toc123290650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_Toc123290649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_Toc123290648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_Toc123290647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_Toc123290646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_Toc123290645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Ivo</dc:creator>
  <cp:keywords/>
  <cp:lastModifiedBy>Ehl Jiří</cp:lastModifiedBy>
  <cp:revision>51</cp:revision>
  <cp:lastPrinted>2024-12-20T13:44:00Z</cp:lastPrinted>
  <dcterms:created xsi:type="dcterms:W3CDTF">2023-04-05T13:44:00Z</dcterms:created>
  <dcterms:modified xsi:type="dcterms:W3CDTF">2024-12-20T13:45:00Z</dcterms:modified>
</cp:coreProperties>
</file>