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FORMULÁŘ NABÍDK</w:t>
      </w:r>
      <w:bookmarkStart w:id="0" w:name="_GoBack"/>
      <w:bookmarkEnd w:id="0"/>
      <w:r w:rsidR="00B0410B" w:rsidRPr="007A6B0B">
        <w:rPr>
          <w:rFonts w:ascii="Arial" w:hAnsi="Arial" w:cs="Arial"/>
          <w:b/>
          <w:color w:val="000000"/>
          <w:sz w:val="32"/>
          <w:szCs w:val="32"/>
          <w:lang w:bidi="x-none"/>
        </w:rPr>
        <w:t xml:space="preserve">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2B17CE95" w:rsidR="00B0410B" w:rsidRPr="00C127EF" w:rsidRDefault="008040FD" w:rsidP="008040FD">
            <w:pPr>
              <w:spacing w:line="276" w:lineRule="auto"/>
              <w:rPr>
                <w:rFonts w:ascii="Arial" w:eastAsia="Calibri" w:hAnsi="Arial" w:cs="Arial"/>
                <w:b/>
                <w:sz w:val="20"/>
                <w:szCs w:val="20"/>
              </w:rPr>
            </w:pPr>
            <w:r w:rsidRPr="008040FD">
              <w:rPr>
                <w:rFonts w:ascii="Arial" w:eastAsia="Calibri" w:hAnsi="Arial" w:cs="Arial"/>
                <w:b/>
                <w:sz w:val="20"/>
                <w:szCs w:val="20"/>
              </w:rPr>
              <w:t>Hučivá Desná, Kouty n. Desnou - soutok s Poniklým potokem – rekonstrukce (stabilizace) koryta toku v úseku 0,000 – 2,110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710BC81B" w:rsidR="00B0410B" w:rsidRPr="008040FD" w:rsidRDefault="008040FD" w:rsidP="007D307C">
            <w:pPr>
              <w:spacing w:line="276" w:lineRule="auto"/>
              <w:rPr>
                <w:rFonts w:ascii="Arial" w:eastAsia="Calibri" w:hAnsi="Arial" w:cs="Arial"/>
                <w:color w:val="0000FF"/>
                <w:sz w:val="20"/>
                <w:szCs w:val="20"/>
                <w:u w:val="single"/>
                <w:lang w:eastAsia="cs-CZ"/>
              </w:rPr>
            </w:pPr>
            <w:hyperlink r:id="rId8" w:history="1">
              <w:r w:rsidRPr="008040FD">
                <w:rPr>
                  <w:rStyle w:val="Hypertextovodkaz"/>
                  <w:rFonts w:ascii="Arial" w:hAnsi="Arial" w:cs="Arial"/>
                  <w:sz w:val="20"/>
                  <w:szCs w:val="20"/>
                </w:rPr>
                <w:t>https://zakazky.eagri.cz/contract_display_20323.html</w:t>
              </w:r>
            </w:hyperlink>
            <w:r w:rsidRPr="008040FD">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Celková nabídková cena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7D307C"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629E27E0" w:rsidR="007D307C" w:rsidRPr="007D307C" w:rsidRDefault="007D307C" w:rsidP="007D307C">
            <w:pPr>
              <w:suppressAutoHyphens/>
              <w:jc w:val="both"/>
              <w:rPr>
                <w:rFonts w:ascii="Arial" w:eastAsia="Calibri" w:hAnsi="Arial" w:cs="Arial"/>
                <w:noProof w:val="0"/>
                <w:sz w:val="20"/>
                <w:szCs w:val="20"/>
                <w:lang w:eastAsia="ar-SA"/>
              </w:rPr>
            </w:pPr>
            <w:r w:rsidRPr="007D307C">
              <w:rPr>
                <w:rFonts w:ascii="Arial" w:hAnsi="Arial" w:cs="Arial"/>
                <w:sz w:val="20"/>
                <w:szCs w:val="20"/>
              </w:rPr>
              <w:t>Dokumentace k ohlášení udržovacích prací, popř. DSP vč. IČ, průzkumných prací a posouzení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7D307C" w:rsidRPr="00AC7C8A" w:rsidRDefault="007D307C" w:rsidP="007D307C">
            <w:pPr>
              <w:suppressAutoHyphens/>
              <w:jc w:val="both"/>
              <w:rPr>
                <w:rFonts w:ascii="Arial" w:eastAsia="Calibri" w:hAnsi="Arial" w:cs="Arial"/>
                <w:noProof w:val="0"/>
                <w:sz w:val="20"/>
                <w:szCs w:val="20"/>
                <w:lang w:eastAsia="ar-SA"/>
              </w:rPr>
            </w:pPr>
          </w:p>
        </w:tc>
      </w:tr>
      <w:tr w:rsidR="007D307C"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2B3B5197" w:rsidR="007D307C" w:rsidRPr="007D307C" w:rsidRDefault="007D307C" w:rsidP="007D307C">
            <w:pPr>
              <w:suppressAutoHyphens/>
              <w:jc w:val="both"/>
              <w:rPr>
                <w:rFonts w:ascii="Arial" w:eastAsia="Calibri" w:hAnsi="Arial" w:cs="Arial"/>
                <w:noProof w:val="0"/>
                <w:sz w:val="20"/>
                <w:szCs w:val="20"/>
                <w:lang w:eastAsia="ar-SA"/>
              </w:rPr>
            </w:pPr>
            <w:r w:rsidRPr="007D307C">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7D307C" w:rsidRPr="00AC7C8A" w:rsidRDefault="007D307C" w:rsidP="007D307C">
            <w:pPr>
              <w:suppressAutoHyphens/>
              <w:jc w:val="both"/>
              <w:rPr>
                <w:rFonts w:ascii="Arial" w:eastAsia="Calibri" w:hAnsi="Arial" w:cs="Arial"/>
                <w:noProof w:val="0"/>
                <w:sz w:val="20"/>
                <w:szCs w:val="20"/>
                <w:lang w:eastAsia="ar-SA"/>
              </w:rPr>
            </w:pPr>
          </w:p>
        </w:tc>
      </w:tr>
      <w:tr w:rsidR="007D307C"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64AC1EAC" w:rsidR="007D307C" w:rsidRPr="007D307C" w:rsidRDefault="007D307C" w:rsidP="007D307C">
            <w:pPr>
              <w:suppressAutoHyphens/>
              <w:jc w:val="both"/>
              <w:rPr>
                <w:rFonts w:ascii="Arial" w:eastAsia="Calibri" w:hAnsi="Arial" w:cs="Arial"/>
                <w:noProof w:val="0"/>
                <w:sz w:val="20"/>
                <w:szCs w:val="20"/>
                <w:lang w:eastAsia="ar-SA"/>
              </w:rPr>
            </w:pPr>
            <w:r w:rsidRPr="007D307C">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7D307C" w:rsidRPr="00AC7C8A" w:rsidRDefault="007D307C" w:rsidP="007D307C">
            <w:pPr>
              <w:suppressAutoHyphens/>
              <w:jc w:val="both"/>
              <w:rPr>
                <w:rFonts w:ascii="Arial" w:eastAsia="Calibri" w:hAnsi="Arial" w:cs="Arial"/>
                <w:noProof w:val="0"/>
                <w:sz w:val="20"/>
                <w:szCs w:val="20"/>
                <w:lang w:eastAsia="ar-SA"/>
              </w:rPr>
            </w:pPr>
          </w:p>
        </w:tc>
      </w:tr>
      <w:tr w:rsidR="007D307C"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3744209F" w:rsidR="007D307C" w:rsidRPr="007D307C" w:rsidRDefault="007D307C" w:rsidP="007D307C">
            <w:pPr>
              <w:suppressAutoHyphens/>
              <w:jc w:val="both"/>
              <w:rPr>
                <w:rFonts w:ascii="Arial" w:eastAsia="Calibri" w:hAnsi="Arial" w:cs="Arial"/>
                <w:noProof w:val="0"/>
                <w:sz w:val="20"/>
                <w:szCs w:val="20"/>
                <w:lang w:eastAsia="ar-SA"/>
              </w:rPr>
            </w:pPr>
            <w:r w:rsidRPr="007D307C">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7D307C" w:rsidRPr="00AC7C8A" w:rsidRDefault="007D307C" w:rsidP="007D307C">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7D307C" w:rsidRPr="00AC7C8A" w:rsidRDefault="007D307C" w:rsidP="007D307C">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7D307C" w:rsidRPr="00AC7C8A" w:rsidRDefault="007D307C" w:rsidP="007D307C">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shd w:val="clear" w:color="auto" w:fill="auto"/>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shd w:val="clear" w:color="auto" w:fill="auto"/>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shd w:val="clear" w:color="auto" w:fill="auto"/>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shd w:val="clear" w:color="auto" w:fill="auto"/>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shd w:val="clear" w:color="auto" w:fill="auto"/>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shd w:val="clear" w:color="auto" w:fill="auto"/>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shd w:val="clear" w:color="auto" w:fill="auto"/>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shd w:val="clear" w:color="auto" w:fill="auto"/>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shd w:val="clear" w:color="auto" w:fill="auto"/>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shd w:val="clear" w:color="auto" w:fill="auto"/>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shd w:val="clear" w:color="auto" w:fill="auto"/>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shd w:val="clear" w:color="auto" w:fill="auto"/>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shd w:val="clear" w:color="auto" w:fill="auto"/>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shd w:val="clear" w:color="auto" w:fill="auto"/>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shd w:val="clear" w:color="auto" w:fill="auto"/>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6"/>
  </w:num>
  <w:num w:numId="2">
    <w:abstractNumId w:val="29"/>
  </w:num>
  <w:num w:numId="3">
    <w:abstractNumId w:val="8"/>
  </w:num>
  <w:num w:numId="4">
    <w:abstractNumId w:val="33"/>
  </w:num>
  <w:num w:numId="5">
    <w:abstractNumId w:val="32"/>
  </w:num>
  <w:num w:numId="6">
    <w:abstractNumId w:val="0"/>
  </w:num>
  <w:num w:numId="7">
    <w:abstractNumId w:val="11"/>
  </w:num>
  <w:num w:numId="8">
    <w:abstractNumId w:val="24"/>
  </w:num>
  <w:num w:numId="9">
    <w:abstractNumId w:val="9"/>
  </w:num>
  <w:num w:numId="10">
    <w:abstractNumId w:val="28"/>
  </w:num>
  <w:num w:numId="11">
    <w:abstractNumId w:val="14"/>
  </w:num>
  <w:num w:numId="12">
    <w:abstractNumId w:val="1"/>
  </w:num>
  <w:num w:numId="13">
    <w:abstractNumId w:val="12"/>
  </w:num>
  <w:num w:numId="14">
    <w:abstractNumId w:val="30"/>
  </w:num>
  <w:num w:numId="15">
    <w:abstractNumId w:val="25"/>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15"/>
  </w:num>
  <w:num w:numId="30">
    <w:abstractNumId w:val="21"/>
  </w:num>
  <w:num w:numId="31">
    <w:abstractNumId w:val="15"/>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0"/>
  </w:num>
  <w:num w:numId="34">
    <w:abstractNumId w:val="3"/>
  </w:num>
  <w:num w:numId="35">
    <w:abstractNumId w:val="2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19"/>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0FD"/>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34C"/>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1C23"/>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323.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9"/>
    <w:rsid w:val="000A7F0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A3C17878F4A044A6B0FF57AE79D61945">
    <w:name w:val="A3C17878F4A044A6B0FF57AE79D61945"/>
    <w:rsid w:val="00E93E29"/>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3B287-AC3B-47B9-9396-B4B178923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648</Words>
  <Characters>4272</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4911</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47</cp:revision>
  <cp:lastPrinted>2025-03-10T12:07:00Z</cp:lastPrinted>
  <dcterms:created xsi:type="dcterms:W3CDTF">2024-02-22T09:43:00Z</dcterms:created>
  <dcterms:modified xsi:type="dcterms:W3CDTF">2025-03-26T06:32:00Z</dcterms:modified>
</cp:coreProperties>
</file>