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5EC88C" w14:textId="77777777" w:rsidR="00B248C9" w:rsidRDefault="00B248C9">
      <w:pPr>
        <w:pStyle w:val="Nadpis1"/>
        <w:tabs>
          <w:tab w:val="left" w:pos="0"/>
        </w:tabs>
      </w:pPr>
    </w:p>
    <w:p w14:paraId="26406ED7" w14:textId="77777777" w:rsidR="00B248C9" w:rsidRDefault="00B248C9">
      <w:pPr>
        <w:pStyle w:val="Nadpis1"/>
        <w:tabs>
          <w:tab w:val="left" w:pos="0"/>
        </w:tabs>
      </w:pPr>
      <w:r>
        <w:t>1. Technická zpráva</w:t>
      </w:r>
    </w:p>
    <w:p w14:paraId="10E8E8A1" w14:textId="77777777" w:rsidR="00B248C9" w:rsidRDefault="00B248C9">
      <w:pPr>
        <w:spacing w:line="360" w:lineRule="auto"/>
        <w:jc w:val="center"/>
        <w:rPr>
          <w:rFonts w:ascii="Arial" w:hAnsi="Arial"/>
          <w:sz w:val="24"/>
        </w:rPr>
      </w:pPr>
    </w:p>
    <w:p w14:paraId="523116A5" w14:textId="77777777" w:rsidR="00B248C9" w:rsidRDefault="00B248C9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1) </w:t>
      </w:r>
      <w:r>
        <w:rPr>
          <w:rFonts w:ascii="Arial" w:hAnsi="Arial"/>
          <w:b/>
          <w:bCs/>
          <w:sz w:val="28"/>
          <w:szCs w:val="28"/>
        </w:rPr>
        <w:t>Identifikační údaje stavby</w:t>
      </w:r>
    </w:p>
    <w:p w14:paraId="44F3A079" w14:textId="77777777" w:rsidR="00054223" w:rsidRPr="00F3307C" w:rsidRDefault="00054223" w:rsidP="00054223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3C698559" w14:textId="77777777" w:rsidR="00781755" w:rsidRDefault="00781755" w:rsidP="00781755">
      <w:pPr>
        <w:spacing w:line="360" w:lineRule="auto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>
        <w:rPr>
          <w:rFonts w:ascii="Arial" w:hAnsi="Arial"/>
          <w:sz w:val="24"/>
          <w:szCs w:val="24"/>
        </w:rPr>
        <w:t xml:space="preserve">       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197A79">
        <w:rPr>
          <w:rFonts w:ascii="Arial" w:hAnsi="Arial" w:cs="Arial"/>
          <w:sz w:val="24"/>
          <w:szCs w:val="24"/>
        </w:rPr>
        <w:t xml:space="preserve">Březnice, Úpr. Březnice, 16,200-19,290, </w:t>
      </w:r>
    </w:p>
    <w:p w14:paraId="372D6CF1" w14:textId="77777777" w:rsidR="00781755" w:rsidRPr="00197A79" w:rsidRDefault="00781755" w:rsidP="00781755">
      <w:pPr>
        <w:spacing w:line="360" w:lineRule="auto"/>
        <w:ind w:left="2832"/>
        <w:rPr>
          <w:rFonts w:ascii="Arial" w:hAnsi="Arial"/>
          <w:sz w:val="24"/>
          <w:szCs w:val="24"/>
        </w:rPr>
      </w:pPr>
      <w:r w:rsidRPr="00197A79">
        <w:rPr>
          <w:rFonts w:ascii="Arial" w:hAnsi="Arial" w:cs="Arial"/>
          <w:sz w:val="24"/>
          <w:szCs w:val="24"/>
        </w:rPr>
        <w:t>Bohuslavice u Zlína, 16,930 - 18,530, oprava stupňů a opevnění, odstranění nánosů</w:t>
      </w:r>
      <w:r w:rsidRPr="00197A79">
        <w:rPr>
          <w:rFonts w:ascii="Arial" w:hAnsi="Arial"/>
          <w:sz w:val="24"/>
          <w:szCs w:val="24"/>
        </w:rPr>
        <w:t xml:space="preserve"> </w:t>
      </w:r>
    </w:p>
    <w:p w14:paraId="64B92993" w14:textId="77777777" w:rsidR="00781755" w:rsidRPr="007B33FF" w:rsidRDefault="00781755" w:rsidP="00781755">
      <w:pPr>
        <w:spacing w:line="360" w:lineRule="auto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Koryto toku Březnice km 16,930 18,530 </w:t>
      </w:r>
    </w:p>
    <w:p w14:paraId="2E7CC5F1" w14:textId="77777777" w:rsidR="00781755" w:rsidRDefault="00781755" w:rsidP="00781755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  <w:t>Zlínský</w:t>
      </w:r>
    </w:p>
    <w:p w14:paraId="03C28AB7" w14:textId="77777777" w:rsidR="00781755" w:rsidRDefault="00781755" w:rsidP="00781755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  <w:t>Bohuslavice u Zlína</w:t>
      </w:r>
    </w:p>
    <w:p w14:paraId="26DD8748" w14:textId="0B0B10AA" w:rsidR="00D903C0" w:rsidRPr="008B1296" w:rsidRDefault="00D903C0" w:rsidP="00AD782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 w:rsidR="00054223" w:rsidRPr="00054223">
        <w:rPr>
          <w:rFonts w:ascii="Arial" w:hAnsi="Arial" w:cs="Arial"/>
          <w:sz w:val="24"/>
          <w:szCs w:val="24"/>
        </w:rPr>
        <w:t>Odstranění povodňových škod</w:t>
      </w:r>
    </w:p>
    <w:p w14:paraId="1B9B930D" w14:textId="77777777" w:rsidR="00D903C0" w:rsidRPr="008B1296" w:rsidRDefault="00D903C0" w:rsidP="00D903C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A.1.2 Údaje o žadateli</w:t>
      </w:r>
    </w:p>
    <w:p w14:paraId="3A650E8C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Stavebník:</w:t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/>
          <w:sz w:val="24"/>
        </w:rPr>
        <w:t>Povodí Moravy, s.p.,  se sídlem v Brně</w:t>
      </w:r>
    </w:p>
    <w:p w14:paraId="51EBECDF" w14:textId="77777777" w:rsidR="00D903C0" w:rsidRPr="008B1296" w:rsidRDefault="00D903C0" w:rsidP="00D903C0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62EB02F2" w14:textId="77777777" w:rsidR="00D903C0" w:rsidRPr="008B1296" w:rsidRDefault="00D903C0" w:rsidP="00D903C0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6CDCF93E" w14:textId="77777777" w:rsidR="00D903C0" w:rsidRPr="008B1296" w:rsidRDefault="00D903C0" w:rsidP="00D903C0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</w:rPr>
          <w:t>sekretariatgr@pmo.cz</w:t>
        </w:r>
      </w:hyperlink>
    </w:p>
    <w:p w14:paraId="7452BEF9" w14:textId="77777777" w:rsidR="00D903C0" w:rsidRPr="008B1296" w:rsidRDefault="00D903C0" w:rsidP="00D903C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A.1.3 Údaje o zpracovateli společné dokumentace</w:t>
      </w:r>
    </w:p>
    <w:p w14:paraId="2575559D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216224F4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4D3071F7" w14:textId="77777777" w:rsidR="00D903C0" w:rsidRPr="008B1296" w:rsidRDefault="00D903C0" w:rsidP="00D903C0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5690FBF4" w14:textId="77777777" w:rsidR="00D903C0" w:rsidRPr="008B1296" w:rsidRDefault="00D903C0" w:rsidP="00D90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131E96B6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</w:rPr>
          <w:t>aqc@wo.cz</w:t>
        </w:r>
      </w:hyperlink>
    </w:p>
    <w:p w14:paraId="17887A25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>Ing. Milan Bartolšic</w:t>
      </w:r>
    </w:p>
    <w:p w14:paraId="69C28F7E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6807BB7F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0BB0F877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Ing. Jan Varadínek</w:t>
      </w:r>
    </w:p>
    <w:p w14:paraId="1F38B457" w14:textId="77777777" w:rsidR="00D903C0" w:rsidRPr="008B1296" w:rsidRDefault="00D903C0" w:rsidP="00D90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  <w:r w:rsidRPr="008B1296">
        <w:rPr>
          <w:rFonts w:ascii="Arial" w:hAnsi="Arial"/>
          <w:sz w:val="24"/>
          <w:szCs w:val="24"/>
        </w:rPr>
        <w:tab/>
      </w:r>
    </w:p>
    <w:p w14:paraId="5FCE2728" w14:textId="3D9CA0D3" w:rsidR="00726E09" w:rsidRPr="00D400E8" w:rsidRDefault="003D616A" w:rsidP="00173DBB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44AD8286" w14:textId="77777777" w:rsidR="00B248C9" w:rsidRDefault="00B248C9">
      <w:pPr>
        <w:spacing w:line="360" w:lineRule="auto"/>
        <w:jc w:val="both"/>
      </w:pPr>
    </w:p>
    <w:p w14:paraId="1B96DF51" w14:textId="77777777" w:rsidR="00B248C9" w:rsidRDefault="00B248C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Zadaný úkol</w:t>
      </w:r>
    </w:p>
    <w:p w14:paraId="0601E43F" w14:textId="38560463" w:rsidR="00B248C9" w:rsidRDefault="00B248C9" w:rsidP="0078175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Podle požadavků žadatele bylo provedeno zaměření</w:t>
      </w:r>
      <w:r w:rsidR="00D903C0">
        <w:rPr>
          <w:rFonts w:ascii="Arial" w:hAnsi="Arial" w:cs="Arial"/>
          <w:sz w:val="24"/>
          <w:szCs w:val="24"/>
        </w:rPr>
        <w:t xml:space="preserve"> </w:t>
      </w:r>
      <w:r w:rsidR="00781755">
        <w:rPr>
          <w:rFonts w:ascii="Arial" w:hAnsi="Arial" w:cs="Arial"/>
          <w:sz w:val="24"/>
          <w:szCs w:val="24"/>
        </w:rPr>
        <w:t>koryta toku Březnice</w:t>
      </w:r>
      <w:r w:rsidR="00FB2DCA">
        <w:rPr>
          <w:rFonts w:ascii="Arial" w:hAnsi="Arial" w:cs="Arial"/>
          <w:sz w:val="24"/>
          <w:szCs w:val="24"/>
        </w:rPr>
        <w:t xml:space="preserve"> hráze </w:t>
      </w:r>
      <w:r>
        <w:rPr>
          <w:rFonts w:ascii="Arial" w:hAnsi="Arial" w:cs="Arial"/>
          <w:sz w:val="24"/>
          <w:szCs w:val="24"/>
        </w:rPr>
        <w:t>v rozsahu daném zadáním stavby a upřesněném při místním šetření</w:t>
      </w:r>
      <w:r w:rsidR="00B4140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Zaměření bude sloužit jako geodetický podklad pro zpracování projektové dokumentace </w:t>
      </w:r>
      <w:r w:rsidR="00793829">
        <w:rPr>
          <w:rFonts w:ascii="Arial" w:hAnsi="Arial" w:cs="Arial"/>
          <w:sz w:val="24"/>
          <w:szCs w:val="24"/>
        </w:rPr>
        <w:t>"</w:t>
      </w:r>
      <w:r w:rsidR="00781755" w:rsidRPr="00197A79">
        <w:rPr>
          <w:rFonts w:ascii="Arial" w:hAnsi="Arial" w:cs="Arial"/>
          <w:sz w:val="24"/>
          <w:szCs w:val="24"/>
        </w:rPr>
        <w:t>Březnice, Úpr. Březnice, 16,200-19,290, Bohuslavice u Zlína, 16,930 - 18,530, oprava stupňů a opevnění, odstranění nánosů</w:t>
      </w:r>
      <w:r w:rsidR="00793829">
        <w:rPr>
          <w:rFonts w:ascii="Arial" w:hAnsi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ve všech stupních </w:t>
      </w:r>
      <w:r w:rsidR="00CB4CA0">
        <w:rPr>
          <w:rFonts w:ascii="Arial" w:hAnsi="Arial" w:cs="Arial"/>
          <w:sz w:val="24"/>
          <w:szCs w:val="24"/>
        </w:rPr>
        <w:t xml:space="preserve">dokumentace </w:t>
      </w:r>
      <w:r>
        <w:rPr>
          <w:rFonts w:ascii="Arial" w:hAnsi="Arial" w:cs="Arial"/>
          <w:sz w:val="24"/>
          <w:szCs w:val="24"/>
        </w:rPr>
        <w:t>daných SOD.</w:t>
      </w:r>
    </w:p>
    <w:p w14:paraId="119DF2BF" w14:textId="77777777" w:rsidR="00B248C9" w:rsidRDefault="00B248C9" w:rsidP="00AC17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2.1) Popis zájmového území</w:t>
      </w:r>
    </w:p>
    <w:p w14:paraId="5FEA9B20" w14:textId="77777777" w:rsidR="005E2C7E" w:rsidRPr="00BB7D42" w:rsidRDefault="005E2C7E" w:rsidP="005E2C7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7D42">
        <w:rPr>
          <w:rFonts w:ascii="Arial" w:hAnsi="Arial" w:cs="Arial"/>
          <w:sz w:val="24"/>
          <w:szCs w:val="24"/>
        </w:rPr>
        <w:t>Koryto vodního toku Březnice je v intravilánu obce Bohuslavice u Zlína upraveno (původní úprava z r. 1964) do tvaru pravidelného lichoběžníku v příčném profilu se šířkou dna 5,0 m a se sklony svahů 1:1,5 (ve zúžených místech až 1:1). Opevnění bylo provedeno kamennou dlažbou na cementovou maltu tl. 30 cm opřenou do kamenných patek 50 x 60 cm vyzděných z kamene na cem. maltu. Dlažby byly provedeny do výše 1,2 m nad niveletu dna. Podélný sklon dna je stabilizován kamennými stupni s přelivnou hranou šířky 5,0 m, vývary mají délku 6,0 m a hloubku 0,5 m. V roce 2011 bylo toto opevnění opraveno a z koryta toku byly odtěženy nánosy. V důsledku povodně v září 2024 však došlo k poškození výše uvedeného břehového opevnění, některých spádových stupňů a k usazení většího množství nánosů, což se místy projevuje značným snížením průtočné kapacity koryta toku. V důsledku absence částí břehového opevnění zároveň může při dalších povodňových epizodách dojít k vytvoření dalších břehových nátrží a tím k ohrožení přilehlé komunikace. Z důvodu zabezpečení adekvátní protipovodňové ochrany intravilánu obce je nezbytné koryto vodního toku opravit do původního stavu.</w:t>
      </w:r>
    </w:p>
    <w:p w14:paraId="1698E2F7" w14:textId="77777777" w:rsidR="00B248C9" w:rsidRDefault="00B248C9">
      <w:pPr>
        <w:spacing w:before="120" w:line="240" w:lineRule="atLeast"/>
        <w:jc w:val="both"/>
        <w:rPr>
          <w:rFonts w:ascii="Arial" w:hAnsi="Arial" w:cs="Arial"/>
          <w:b/>
          <w:kern w:val="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2.2) </w:t>
      </w:r>
      <w:r>
        <w:rPr>
          <w:rFonts w:ascii="Arial" w:hAnsi="Arial" w:cs="Arial"/>
          <w:b/>
          <w:kern w:val="1"/>
          <w:sz w:val="24"/>
          <w:szCs w:val="24"/>
        </w:rPr>
        <w:t>Podrobné zaměření</w:t>
      </w:r>
    </w:p>
    <w:p w14:paraId="0247EAD6" w14:textId="23E41918" w:rsidR="00B248C9" w:rsidRDefault="00B248C9" w:rsidP="004C28F3">
      <w:pPr>
        <w:pStyle w:val="Bntext"/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Polní práce proběhly </w:t>
      </w:r>
      <w:r w:rsidR="00732866">
        <w:rPr>
          <w:rFonts w:cs="Arial"/>
          <w:sz w:val="24"/>
          <w:szCs w:val="24"/>
        </w:rPr>
        <w:t>v</w:t>
      </w:r>
      <w:r w:rsidR="00FB2DCA">
        <w:rPr>
          <w:rFonts w:cs="Arial"/>
          <w:sz w:val="24"/>
          <w:szCs w:val="24"/>
        </w:rPr>
        <w:t> </w:t>
      </w:r>
      <w:r w:rsidR="00D769AB">
        <w:rPr>
          <w:rFonts w:cs="Arial"/>
          <w:sz w:val="24"/>
          <w:szCs w:val="24"/>
        </w:rPr>
        <w:t>lrdnu</w:t>
      </w:r>
      <w:r w:rsidR="00FB2DCA">
        <w:rPr>
          <w:rFonts w:cs="Arial"/>
          <w:sz w:val="24"/>
          <w:szCs w:val="24"/>
        </w:rPr>
        <w:t xml:space="preserve"> 2025</w:t>
      </w:r>
      <w:r>
        <w:rPr>
          <w:rFonts w:cs="Arial"/>
          <w:sz w:val="24"/>
          <w:szCs w:val="24"/>
        </w:rPr>
        <w:t>.</w:t>
      </w:r>
      <w:r w:rsidR="004C28F3">
        <w:rPr>
          <w:rFonts w:cs="Arial"/>
          <w:sz w:val="24"/>
          <w:szCs w:val="24"/>
        </w:rPr>
        <w:t xml:space="preserve"> </w:t>
      </w:r>
      <w:r w:rsidR="002B252D">
        <w:rPr>
          <w:rFonts w:cs="Arial"/>
          <w:sz w:val="24"/>
          <w:szCs w:val="24"/>
        </w:rPr>
        <w:t xml:space="preserve">Pro zaměření byla použita souprava GPS TOPCON Hiper SR. </w:t>
      </w:r>
      <w:r>
        <w:rPr>
          <w:rFonts w:cs="Arial"/>
          <w:sz w:val="24"/>
          <w:szCs w:val="24"/>
        </w:rPr>
        <w:t xml:space="preserve">Veškeré měření bylo připojeno na souřadnicový systém </w:t>
      </w:r>
      <w:r>
        <w:rPr>
          <w:rFonts w:cs="Arial"/>
          <w:b/>
          <w:sz w:val="24"/>
          <w:szCs w:val="24"/>
        </w:rPr>
        <w:t>S-JTSK</w:t>
      </w:r>
      <w:r>
        <w:rPr>
          <w:rFonts w:cs="Arial"/>
          <w:sz w:val="24"/>
          <w:szCs w:val="24"/>
        </w:rPr>
        <w:t xml:space="preserve"> a výškový systém </w:t>
      </w:r>
      <w:r>
        <w:rPr>
          <w:rFonts w:cs="Arial"/>
          <w:b/>
          <w:sz w:val="24"/>
          <w:szCs w:val="24"/>
        </w:rPr>
        <w:t>Balt po vyrovnání</w:t>
      </w:r>
      <w:r>
        <w:rPr>
          <w:rFonts w:cs="Arial"/>
          <w:sz w:val="24"/>
          <w:szCs w:val="24"/>
        </w:rPr>
        <w:t>.</w:t>
      </w:r>
    </w:p>
    <w:p w14:paraId="1C08C3B3" w14:textId="77777777" w:rsidR="00B248C9" w:rsidRDefault="00B248C9">
      <w:pPr>
        <w:spacing w:before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2.3) Zpracování</w:t>
      </w:r>
    </w:p>
    <w:p w14:paraId="6AB4BAA1" w14:textId="77777777" w:rsidR="00DC1E10" w:rsidRDefault="00B248C9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Naměřená data byla zpracována programem Getac PS 336 a Geoman. Bodové pole v měřítku 1:</w:t>
      </w:r>
      <w:r w:rsidR="00D903C0">
        <w:rPr>
          <w:rFonts w:ascii="Arial" w:hAnsi="Arial" w:cs="Arial"/>
          <w:sz w:val="24"/>
          <w:szCs w:val="24"/>
        </w:rPr>
        <w:t>500</w:t>
      </w:r>
      <w:r>
        <w:rPr>
          <w:rFonts w:ascii="Arial" w:hAnsi="Arial" w:cs="Arial"/>
          <w:sz w:val="24"/>
          <w:szCs w:val="24"/>
        </w:rPr>
        <w:t xml:space="preserve"> bylo zpracováno programem </w:t>
      </w:r>
      <w:r w:rsidR="00D903C0">
        <w:rPr>
          <w:rFonts w:ascii="Arial" w:hAnsi="Arial" w:cs="Arial"/>
          <w:sz w:val="24"/>
          <w:szCs w:val="24"/>
        </w:rPr>
        <w:t>BricsCAD V23</w:t>
      </w:r>
      <w:r>
        <w:rPr>
          <w:rFonts w:ascii="Arial" w:hAnsi="Arial" w:cs="Arial"/>
          <w:sz w:val="24"/>
          <w:szCs w:val="24"/>
        </w:rPr>
        <w:t xml:space="preserve"> - </w:t>
      </w:r>
      <w:r w:rsidR="00BD3E25">
        <w:rPr>
          <w:rFonts w:ascii="Arial" w:hAnsi="Arial" w:cs="Arial"/>
          <w:sz w:val="24"/>
          <w:szCs w:val="24"/>
        </w:rPr>
        <w:t xml:space="preserve">příloha </w:t>
      </w:r>
      <w:r w:rsidR="00BD3E25">
        <w:rPr>
          <w:rFonts w:ascii="Arial" w:hAnsi="Arial" w:cs="Arial"/>
          <w:b/>
          <w:sz w:val="24"/>
          <w:szCs w:val="24"/>
        </w:rPr>
        <w:t>"</w:t>
      </w:r>
      <w:r w:rsidR="0080542B">
        <w:rPr>
          <w:rFonts w:ascii="Arial" w:hAnsi="Arial" w:cs="Arial"/>
          <w:b/>
          <w:sz w:val="24"/>
          <w:szCs w:val="24"/>
        </w:rPr>
        <w:t>GEODETICKÉ ZAMĚŘENÍ</w:t>
      </w:r>
      <w:r w:rsidR="004C28F3">
        <w:rPr>
          <w:rFonts w:ascii="Arial" w:hAnsi="Arial" w:cs="Arial"/>
          <w:b/>
          <w:sz w:val="24"/>
          <w:szCs w:val="24"/>
        </w:rPr>
        <w:t xml:space="preserve"> – SITUACE </w:t>
      </w:r>
      <w:r w:rsidR="00BD3E25">
        <w:rPr>
          <w:rFonts w:ascii="Arial" w:hAnsi="Arial" w:cs="Arial"/>
          <w:b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. </w:t>
      </w:r>
      <w:r w:rsidR="00DC1E10">
        <w:rPr>
          <w:rFonts w:ascii="Arial" w:hAnsi="Arial" w:cs="Arial"/>
          <w:sz w:val="24"/>
          <w:szCs w:val="24"/>
        </w:rPr>
        <w:t xml:space="preserve"> </w:t>
      </w:r>
    </w:p>
    <w:p w14:paraId="1742DD70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AD3972B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5DC8D8" w14:textId="77777777" w:rsid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A7F5FC" w14:textId="609EEB2A" w:rsidR="00B248C9" w:rsidRPr="00DC1E10" w:rsidRDefault="00DC1E10" w:rsidP="00DC1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C1E10">
        <w:rPr>
          <w:rFonts w:ascii="Arial" w:hAnsi="Arial" w:cs="Arial"/>
          <w:sz w:val="24"/>
          <w:szCs w:val="24"/>
        </w:rPr>
        <w:t>D</w:t>
      </w:r>
      <w:r w:rsidR="00B248C9" w:rsidRPr="00DC1E10">
        <w:rPr>
          <w:rFonts w:ascii="Arial" w:hAnsi="Arial" w:cs="Arial"/>
          <w:sz w:val="24"/>
          <w:szCs w:val="24"/>
        </w:rPr>
        <w:t>odací a kvalitativní podmínky jsou v souladu s platnými předpisy pro geodetické a kartografické výkony, kterými se provádí zákon č. 200/94 Sb. o zeměměřictví, svými náležitostmi a přesností odpovídá těmto předpisům a podmínkám smlouvy s odběratelem. Mezní odchylky stanovené pro jednotlivé úkony nebyly překročeny.</w:t>
      </w:r>
    </w:p>
    <w:p w14:paraId="79949E75" w14:textId="77777777" w:rsidR="00CB3B1B" w:rsidRDefault="00CB3B1B">
      <w:pPr>
        <w:pStyle w:val="Nadpis2"/>
        <w:numPr>
          <w:ilvl w:val="0"/>
          <w:numId w:val="0"/>
        </w:numPr>
      </w:pPr>
    </w:p>
    <w:p w14:paraId="558FED82" w14:textId="77777777" w:rsidR="00CB3B1B" w:rsidRDefault="00CB3B1B">
      <w:pPr>
        <w:pStyle w:val="Nadpis2"/>
        <w:numPr>
          <w:ilvl w:val="0"/>
          <w:numId w:val="0"/>
        </w:numPr>
      </w:pPr>
    </w:p>
    <w:p w14:paraId="0D976993" w14:textId="1C242FAB" w:rsidR="00B248C9" w:rsidRDefault="00B248C9">
      <w:pPr>
        <w:pStyle w:val="Nadpis2"/>
        <w:numPr>
          <w:ilvl w:val="0"/>
          <w:numId w:val="0"/>
        </w:numPr>
      </w:pPr>
      <w:r>
        <w:t xml:space="preserve">Břeclav </w:t>
      </w:r>
      <w:r w:rsidR="00FB2DCA">
        <w:t>0</w:t>
      </w:r>
      <w:r w:rsidR="00D769AB">
        <w:t>1</w:t>
      </w:r>
      <w:r w:rsidR="00FB2DCA">
        <w:t>. 2025</w:t>
      </w:r>
      <w:r w:rsidR="00CB3B1B"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Ing. Jan Varadínek</w:t>
      </w:r>
    </w:p>
    <w:p w14:paraId="04B9DB9C" w14:textId="77777777" w:rsidR="00B248C9" w:rsidRDefault="00B248C9">
      <w:pPr>
        <w:spacing w:line="360" w:lineRule="auto"/>
        <w:jc w:val="both"/>
      </w:pPr>
    </w:p>
    <w:sectPr w:rsidR="00B248C9" w:rsidSect="00B13B9A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222D2" w14:textId="77777777" w:rsidR="00C67806" w:rsidRDefault="00C67806">
      <w:r>
        <w:separator/>
      </w:r>
    </w:p>
  </w:endnote>
  <w:endnote w:type="continuationSeparator" w:id="0">
    <w:p w14:paraId="01AB0AAC" w14:textId="77777777" w:rsidR="00C67806" w:rsidRDefault="00C67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9BDEF" w14:textId="77777777" w:rsidR="00B248C9" w:rsidRDefault="005F3398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20847F3" wp14:editId="72BD1DBA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48C9">
      <w:rPr>
        <w:sz w:val="28"/>
      </w:rPr>
      <w:t xml:space="preserve">AQUA CENTRUM Břeclav s.r.o.                           </w:t>
    </w:r>
    <w:r w:rsidR="00B248C9">
      <w:t xml:space="preserve">                               Strana:</w:t>
    </w:r>
    <w:r w:rsidR="00B248C9">
      <w:tab/>
    </w:r>
    <w:r w:rsidR="00685EFA">
      <w:rPr>
        <w:rStyle w:val="slostrnky"/>
      </w:rPr>
      <w:fldChar w:fldCharType="begin"/>
    </w:r>
    <w:r w:rsidR="00B248C9">
      <w:rPr>
        <w:rStyle w:val="slostrnky"/>
      </w:rPr>
      <w:instrText xml:space="preserve"> PAGE </w:instrText>
    </w:r>
    <w:r w:rsidR="00685EFA">
      <w:rPr>
        <w:rStyle w:val="slostrnky"/>
      </w:rPr>
      <w:fldChar w:fldCharType="separate"/>
    </w:r>
    <w:r w:rsidR="00DD1123">
      <w:rPr>
        <w:rStyle w:val="slostrnky"/>
        <w:noProof/>
      </w:rPr>
      <w:t>3</w:t>
    </w:r>
    <w:r w:rsidR="00685EF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29C54" w14:textId="77777777" w:rsidR="00C67806" w:rsidRDefault="00C67806">
      <w:r>
        <w:separator/>
      </w:r>
    </w:p>
  </w:footnote>
  <w:footnote w:type="continuationSeparator" w:id="0">
    <w:p w14:paraId="7F979FB1" w14:textId="77777777" w:rsidR="00C67806" w:rsidRDefault="00C67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38F5" w14:textId="380A6CFE" w:rsidR="00173DBB" w:rsidRDefault="003D0DF9" w:rsidP="00173DB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>Geodetické zaměření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</w:t>
    </w:r>
    <w:r>
      <w:rPr>
        <w:i/>
      </w:rPr>
      <w:tab/>
    </w:r>
    <w:r>
      <w:rPr>
        <w:i/>
      </w:rPr>
      <w:tab/>
    </w:r>
    <w:r>
      <w:rPr>
        <w:i/>
      </w:rPr>
      <w:tab/>
    </w:r>
    <w:r w:rsidR="00054223">
      <w:rPr>
        <w:i/>
      </w:rPr>
      <w:tab/>
    </w:r>
    <w:r w:rsidR="00AD782A">
      <w:rPr>
        <w:i/>
      </w:rPr>
      <w:t xml:space="preserve">          </w:t>
    </w:r>
    <w:r w:rsidR="00781755">
      <w:rPr>
        <w:i/>
      </w:rPr>
      <w:t>leden</w:t>
    </w:r>
    <w:r w:rsidR="00AD782A">
      <w:rPr>
        <w:i/>
      </w:rPr>
      <w:t xml:space="preserve"> 2025</w:t>
    </w:r>
  </w:p>
  <w:p w14:paraId="5DF105FD" w14:textId="03992869" w:rsidR="00B248C9" w:rsidRDefault="00173DBB" w:rsidP="00781755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both"/>
      <w:rPr>
        <w:i/>
      </w:rPr>
    </w:pPr>
    <w:r>
      <w:rPr>
        <w:i/>
      </w:rPr>
      <w:tab/>
    </w:r>
    <w:r w:rsidR="00781755" w:rsidRPr="000B1E49">
      <w:rPr>
        <w:rFonts w:ascii="Arial" w:hAnsi="Arial" w:cs="Arial"/>
      </w:rPr>
      <w:t>Březnice, Úpr. Březnice, 16,200-19,290, Bohuslavice u Zlína, 16,930-18,530, oprava stupňů a opevnění, odstranění nánosů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694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B0A"/>
    <w:rsid w:val="00032EEE"/>
    <w:rsid w:val="000449D4"/>
    <w:rsid w:val="00054223"/>
    <w:rsid w:val="001645C3"/>
    <w:rsid w:val="0016638A"/>
    <w:rsid w:val="00171B12"/>
    <w:rsid w:val="00173DBB"/>
    <w:rsid w:val="001B002D"/>
    <w:rsid w:val="00203888"/>
    <w:rsid w:val="002904AC"/>
    <w:rsid w:val="002B252D"/>
    <w:rsid w:val="002B61E7"/>
    <w:rsid w:val="002C088F"/>
    <w:rsid w:val="002D0E1A"/>
    <w:rsid w:val="0035420C"/>
    <w:rsid w:val="003D0DF9"/>
    <w:rsid w:val="003D26F9"/>
    <w:rsid w:val="003D616A"/>
    <w:rsid w:val="00413EC6"/>
    <w:rsid w:val="00486152"/>
    <w:rsid w:val="004A7C9F"/>
    <w:rsid w:val="004B64DF"/>
    <w:rsid w:val="004C28F3"/>
    <w:rsid w:val="00533D84"/>
    <w:rsid w:val="0058173B"/>
    <w:rsid w:val="005E07FE"/>
    <w:rsid w:val="005E2C7E"/>
    <w:rsid w:val="005F3398"/>
    <w:rsid w:val="00634FA1"/>
    <w:rsid w:val="00685EFA"/>
    <w:rsid w:val="006D3625"/>
    <w:rsid w:val="00726E09"/>
    <w:rsid w:val="00732866"/>
    <w:rsid w:val="00780B89"/>
    <w:rsid w:val="00781755"/>
    <w:rsid w:val="00792686"/>
    <w:rsid w:val="00793829"/>
    <w:rsid w:val="00797B03"/>
    <w:rsid w:val="007B0CA4"/>
    <w:rsid w:val="0080542B"/>
    <w:rsid w:val="00815037"/>
    <w:rsid w:val="008232BF"/>
    <w:rsid w:val="00853B73"/>
    <w:rsid w:val="008A650A"/>
    <w:rsid w:val="00905624"/>
    <w:rsid w:val="0091620F"/>
    <w:rsid w:val="0096265C"/>
    <w:rsid w:val="009C2B0A"/>
    <w:rsid w:val="00A13853"/>
    <w:rsid w:val="00A206E0"/>
    <w:rsid w:val="00A4194C"/>
    <w:rsid w:val="00A8631E"/>
    <w:rsid w:val="00AC1736"/>
    <w:rsid w:val="00AD782A"/>
    <w:rsid w:val="00AE1805"/>
    <w:rsid w:val="00B13B9A"/>
    <w:rsid w:val="00B248C9"/>
    <w:rsid w:val="00B41408"/>
    <w:rsid w:val="00B45D6C"/>
    <w:rsid w:val="00B66294"/>
    <w:rsid w:val="00BD3E25"/>
    <w:rsid w:val="00BF0D5A"/>
    <w:rsid w:val="00C67806"/>
    <w:rsid w:val="00CB3B1B"/>
    <w:rsid w:val="00CB4CA0"/>
    <w:rsid w:val="00CB6745"/>
    <w:rsid w:val="00CE5275"/>
    <w:rsid w:val="00D14107"/>
    <w:rsid w:val="00D351AC"/>
    <w:rsid w:val="00D769AB"/>
    <w:rsid w:val="00D903C0"/>
    <w:rsid w:val="00D965E4"/>
    <w:rsid w:val="00DB4346"/>
    <w:rsid w:val="00DC0076"/>
    <w:rsid w:val="00DC1E10"/>
    <w:rsid w:val="00DD1123"/>
    <w:rsid w:val="00E51BF2"/>
    <w:rsid w:val="00E77E7C"/>
    <w:rsid w:val="00EB497F"/>
    <w:rsid w:val="00EC37A7"/>
    <w:rsid w:val="00EF0684"/>
    <w:rsid w:val="00F06E16"/>
    <w:rsid w:val="00F46031"/>
    <w:rsid w:val="00F5580D"/>
    <w:rsid w:val="00F87A10"/>
    <w:rsid w:val="00FB2DCA"/>
    <w:rsid w:val="00FD1225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3A2E"/>
  <w15:docId w15:val="{30F45933-F00F-4548-BB59-ABCADA5D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B9A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B13B9A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B13B9A"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B13B9A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B13B9A"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B13B9A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B13B9A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B13B9A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B13B9A"/>
    <w:rPr>
      <w:rFonts w:ascii="Arial" w:hAnsi="Arial"/>
      <w:b/>
      <w:i w:val="0"/>
      <w:sz w:val="28"/>
      <w:u w:val="none"/>
    </w:rPr>
  </w:style>
  <w:style w:type="character" w:customStyle="1" w:styleId="Standardnpsmoodstavce3">
    <w:name w:val="Standardní písmo odstavce3"/>
    <w:rsid w:val="00B13B9A"/>
  </w:style>
  <w:style w:type="character" w:customStyle="1" w:styleId="Absatz-Standardschriftart">
    <w:name w:val="Absatz-Standardschriftart"/>
    <w:rsid w:val="00B13B9A"/>
  </w:style>
  <w:style w:type="character" w:customStyle="1" w:styleId="WW-Absatz-Standardschriftart">
    <w:name w:val="WW-Absatz-Standardschriftart"/>
    <w:rsid w:val="00B13B9A"/>
  </w:style>
  <w:style w:type="character" w:customStyle="1" w:styleId="WW-Absatz-Standardschriftart1">
    <w:name w:val="WW-Absatz-Standardschriftart1"/>
    <w:rsid w:val="00B13B9A"/>
  </w:style>
  <w:style w:type="character" w:customStyle="1" w:styleId="WW8Num3z0">
    <w:name w:val="WW8Num3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Absatz-Standardschriftart11">
    <w:name w:val="WW-Absatz-Standardschriftart11"/>
    <w:rsid w:val="00B13B9A"/>
  </w:style>
  <w:style w:type="character" w:customStyle="1" w:styleId="WW-Absatz-Standardschriftart111">
    <w:name w:val="WW-Absatz-Standardschriftart111"/>
    <w:rsid w:val="00B13B9A"/>
  </w:style>
  <w:style w:type="character" w:customStyle="1" w:styleId="Standardnpsmoodstavce2">
    <w:name w:val="Standardní písmo odstavce2"/>
    <w:rsid w:val="00B13B9A"/>
  </w:style>
  <w:style w:type="character" w:customStyle="1" w:styleId="WW-Absatz-Standardschriftart1111">
    <w:name w:val="WW-Absatz-Standardschriftart1111"/>
    <w:rsid w:val="00B13B9A"/>
  </w:style>
  <w:style w:type="character" w:customStyle="1" w:styleId="WW-Absatz-Standardschriftart11111">
    <w:name w:val="WW-Absatz-Standardschriftart11111"/>
    <w:rsid w:val="00B13B9A"/>
  </w:style>
  <w:style w:type="character" w:customStyle="1" w:styleId="WW-Absatz-Standardschriftart111111">
    <w:name w:val="WW-Absatz-Standardschriftart111111"/>
    <w:rsid w:val="00B13B9A"/>
  </w:style>
  <w:style w:type="character" w:customStyle="1" w:styleId="Standardnpsmoodstavce1">
    <w:name w:val="Standardní písmo odstavce1"/>
    <w:rsid w:val="00B13B9A"/>
  </w:style>
  <w:style w:type="character" w:customStyle="1" w:styleId="WW-Absatz-Standardschriftart1111111">
    <w:name w:val="WW-Absatz-Standardschriftart1111111"/>
    <w:rsid w:val="00B13B9A"/>
  </w:style>
  <w:style w:type="character" w:customStyle="1" w:styleId="WW-Absatz-Standardschriftart11111111">
    <w:name w:val="WW-Absatz-Standardschriftart11111111"/>
    <w:rsid w:val="00B13B9A"/>
  </w:style>
  <w:style w:type="character" w:customStyle="1" w:styleId="WW-Absatz-Standardschriftart111111111">
    <w:name w:val="WW-Absatz-Standardschriftart111111111"/>
    <w:rsid w:val="00B13B9A"/>
  </w:style>
  <w:style w:type="character" w:customStyle="1" w:styleId="WW8Num4z0">
    <w:name w:val="WW8Num4z0"/>
    <w:rsid w:val="00B13B9A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B13B9A"/>
    <w:rPr>
      <w:b/>
    </w:rPr>
  </w:style>
  <w:style w:type="character" w:customStyle="1" w:styleId="WW-Standardnpsmoodstavce">
    <w:name w:val="WW-Standardní písmo odstavce"/>
    <w:rsid w:val="00B13B9A"/>
  </w:style>
  <w:style w:type="character" w:customStyle="1" w:styleId="WW8Num1z0">
    <w:name w:val="WW8Num1z0"/>
    <w:rsid w:val="00B13B9A"/>
    <w:rPr>
      <w:rFonts w:ascii="Times New Roman" w:hAnsi="Times New Roman"/>
    </w:rPr>
  </w:style>
  <w:style w:type="character" w:customStyle="1" w:styleId="WW8Num5z0">
    <w:name w:val="WW8Num5z0"/>
    <w:rsid w:val="00B13B9A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sid w:val="00B13B9A"/>
    <w:rPr>
      <w:rFonts w:ascii="Times New Roman" w:hAnsi="Times New Roman"/>
    </w:rPr>
  </w:style>
  <w:style w:type="character" w:customStyle="1" w:styleId="WW8Num11z0">
    <w:name w:val="WW8Num11z0"/>
    <w:rsid w:val="00B13B9A"/>
    <w:rPr>
      <w:rFonts w:ascii="Times New Roman" w:hAnsi="Times New Roman"/>
    </w:rPr>
  </w:style>
  <w:style w:type="character" w:customStyle="1" w:styleId="WW8Num12z0">
    <w:name w:val="WW8Num12z0"/>
    <w:rsid w:val="00B13B9A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B13B9A"/>
    <w:rPr>
      <w:b w:val="0"/>
      <w:sz w:val="24"/>
    </w:rPr>
  </w:style>
  <w:style w:type="character" w:customStyle="1" w:styleId="WW8Num15z0">
    <w:name w:val="WW8Num15z0"/>
    <w:rsid w:val="00B13B9A"/>
    <w:rPr>
      <w:rFonts w:ascii="Times New Roman" w:hAnsi="Times New Roman"/>
    </w:rPr>
  </w:style>
  <w:style w:type="character" w:customStyle="1" w:styleId="WW8Num16z0">
    <w:name w:val="WW8Num16z0"/>
    <w:rsid w:val="00B13B9A"/>
    <w:rPr>
      <w:rFonts w:ascii="Times New Roman" w:hAnsi="Times New Roman"/>
    </w:rPr>
  </w:style>
  <w:style w:type="character" w:customStyle="1" w:styleId="WW8Num17z0">
    <w:name w:val="WW8Num17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B13B9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13B9A"/>
    <w:rPr>
      <w:rFonts w:ascii="Times New Roman" w:hAnsi="Times New Roman"/>
    </w:rPr>
  </w:style>
  <w:style w:type="character" w:customStyle="1" w:styleId="WW8Num21z0">
    <w:name w:val="WW8Num21z0"/>
    <w:rsid w:val="00B13B9A"/>
    <w:rPr>
      <w:rFonts w:ascii="Times New Roman" w:hAnsi="Times New Roman"/>
    </w:rPr>
  </w:style>
  <w:style w:type="character" w:customStyle="1" w:styleId="WW8Num22z0">
    <w:name w:val="WW8Num22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B13B9A"/>
  </w:style>
  <w:style w:type="character" w:styleId="slostrnky">
    <w:name w:val="page number"/>
    <w:basedOn w:val="WW-Standardnpsmoodstavce1"/>
    <w:semiHidden/>
    <w:rsid w:val="00B13B9A"/>
  </w:style>
  <w:style w:type="character" w:styleId="Hypertextovodkaz">
    <w:name w:val="Hyperlink"/>
    <w:semiHidden/>
    <w:rsid w:val="00B13B9A"/>
    <w:rPr>
      <w:color w:val="0000FF"/>
      <w:u w:val="single"/>
    </w:rPr>
  </w:style>
  <w:style w:type="character" w:customStyle="1" w:styleId="Symbolyproslovn">
    <w:name w:val="Symboly pro číslování"/>
    <w:rsid w:val="00B13B9A"/>
  </w:style>
  <w:style w:type="character" w:styleId="Sledovanodkaz">
    <w:name w:val="FollowedHyperlink"/>
    <w:semiHidden/>
    <w:rsid w:val="00B13B9A"/>
    <w:rPr>
      <w:color w:val="800080"/>
      <w:u w:val="single"/>
    </w:rPr>
  </w:style>
  <w:style w:type="character" w:customStyle="1" w:styleId="Odrky">
    <w:name w:val="Odrážky"/>
    <w:rsid w:val="00B13B9A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B13B9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B13B9A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B13B9A"/>
    <w:rPr>
      <w:rFonts w:cs="Tahoma"/>
    </w:rPr>
  </w:style>
  <w:style w:type="paragraph" w:customStyle="1" w:styleId="Popisek">
    <w:name w:val="Popisek"/>
    <w:basedOn w:val="Normln"/>
    <w:rsid w:val="00B13B9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13B9A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B13B9A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B13B9A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B13B9A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B13B9A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B13B9A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B13B9A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B13B9A"/>
    <w:pPr>
      <w:suppressLineNumbers/>
    </w:pPr>
  </w:style>
  <w:style w:type="paragraph" w:customStyle="1" w:styleId="Nadpistabulky">
    <w:name w:val="Nadpis tabulky"/>
    <w:basedOn w:val="Obsahtabulky"/>
    <w:rsid w:val="00B13B9A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2B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2B0A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2B61E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486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3349</CharactersWithSpaces>
  <SharedDoc>false</SharedDoc>
  <HLinks>
    <vt:vector size="12" baseType="variant"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20</cp:revision>
  <cp:lastPrinted>2017-01-24T13:31:00Z</cp:lastPrinted>
  <dcterms:created xsi:type="dcterms:W3CDTF">2022-11-29T13:12:00Z</dcterms:created>
  <dcterms:modified xsi:type="dcterms:W3CDTF">2025-07-22T14:16:00Z</dcterms:modified>
</cp:coreProperties>
</file>