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1343" w14:textId="77777777" w:rsidR="0038471C" w:rsidRPr="002350C8" w:rsidRDefault="007B2ED6" w:rsidP="0002280B">
      <w:pPr>
        <w:spacing w:before="360" w:after="240"/>
        <w:jc w:val="center"/>
        <w:rPr>
          <w:rFonts w:ascii="Verdana" w:hAnsi="Verdana"/>
          <w:b/>
          <w:sz w:val="28"/>
          <w:szCs w:val="28"/>
        </w:rPr>
      </w:pPr>
      <w:r w:rsidRPr="002350C8">
        <w:rPr>
          <w:rFonts w:ascii="Verdana" w:hAnsi="Verdana"/>
          <w:b/>
          <w:sz w:val="28"/>
          <w:szCs w:val="28"/>
        </w:rPr>
        <w:t>Smlouva o poskytování služeb</w:t>
      </w:r>
    </w:p>
    <w:p w14:paraId="6702D212" w14:textId="510936A7" w:rsidR="00544E41" w:rsidRPr="002350C8" w:rsidRDefault="00551186" w:rsidP="000B0551">
      <w:pPr>
        <w:spacing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 xml:space="preserve">Technický dozor </w:t>
      </w:r>
      <w:r w:rsidR="00FC4238">
        <w:rPr>
          <w:rFonts w:ascii="Verdana" w:hAnsi="Verdana"/>
          <w:b/>
        </w:rPr>
        <w:t>stavebníka</w:t>
      </w:r>
      <w:r w:rsidR="002350C8" w:rsidRPr="002350C8">
        <w:rPr>
          <w:rFonts w:ascii="Verdana" w:hAnsi="Verdana"/>
          <w:b/>
        </w:rPr>
        <w:t xml:space="preserve"> </w:t>
      </w:r>
      <w:r w:rsidR="0007467A" w:rsidRPr="002350C8">
        <w:rPr>
          <w:rFonts w:ascii="Verdana" w:hAnsi="Verdana"/>
          <w:b/>
        </w:rPr>
        <w:t>při realizaci stavby</w:t>
      </w:r>
      <w:r w:rsidR="002350C8" w:rsidRPr="002350C8">
        <w:rPr>
          <w:rFonts w:ascii="Verdana" w:hAnsi="Verdana"/>
          <w:b/>
        </w:rPr>
        <w:br/>
      </w:r>
      <w:bookmarkStart w:id="0" w:name="_Hlk181190119"/>
      <w:r w:rsidR="00747459" w:rsidRPr="002350C8">
        <w:rPr>
          <w:rFonts w:ascii="Verdana" w:hAnsi="Verdana"/>
          <w:b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FC4238">
        <w:rPr>
          <w:rFonts w:ascii="Verdana" w:hAnsi="Verdana"/>
          <w:b/>
          <w:bCs/>
        </w:rPr>
        <w:t>Josefov</w:t>
      </w:r>
      <w:r w:rsidR="0081513E" w:rsidRPr="002350C8">
        <w:rPr>
          <w:rFonts w:ascii="Verdana" w:hAnsi="Verdana"/>
          <w:b/>
        </w:rPr>
        <w:t>“</w:t>
      </w:r>
      <w:bookmarkEnd w:id="0"/>
    </w:p>
    <w:p w14:paraId="7A46A526" w14:textId="77777777" w:rsidR="00F308ED" w:rsidRDefault="00F308ED" w:rsidP="008B1F3D">
      <w:pPr>
        <w:spacing w:before="120" w:after="120"/>
        <w:rPr>
          <w:rFonts w:ascii="Verdana" w:hAnsi="Verdana"/>
          <w:b/>
        </w:rPr>
      </w:pPr>
      <w:r w:rsidRPr="00E82EFC">
        <w:rPr>
          <w:rFonts w:ascii="Verdana" w:hAnsi="Verdana"/>
          <w:b/>
        </w:rPr>
        <w:t>Smluvní strany</w:t>
      </w:r>
    </w:p>
    <w:p w14:paraId="033AA5DC" w14:textId="77777777" w:rsidR="00F308ED" w:rsidRPr="00B37853" w:rsidRDefault="00F308ED" w:rsidP="008B1F3D">
      <w:pPr>
        <w:spacing w:before="360" w:after="120"/>
        <w:rPr>
          <w:rFonts w:ascii="Verdana" w:eastAsia="Calibri" w:hAnsi="Verdana"/>
          <w:b/>
          <w:lang w:eastAsia="en-US"/>
        </w:rPr>
      </w:pPr>
      <w:r w:rsidRPr="00B37853">
        <w:rPr>
          <w:rFonts w:ascii="Verdana" w:eastAsia="Calibri" w:hAnsi="Verdana"/>
          <w:b/>
          <w:lang w:eastAsia="en-US"/>
        </w:rPr>
        <w:t>Objednatel:</w:t>
      </w:r>
    </w:p>
    <w:p w14:paraId="7BF9908E" w14:textId="5C48B015" w:rsidR="00F308ED" w:rsidRPr="00B37853" w:rsidRDefault="00F308ED" w:rsidP="00807CC8">
      <w:pPr>
        <w:jc w:val="both"/>
        <w:rPr>
          <w:rFonts w:ascii="Verdana" w:hAnsi="Verdana"/>
          <w:b/>
        </w:rPr>
      </w:pPr>
      <w:r w:rsidRPr="00B37853">
        <w:rPr>
          <w:rFonts w:ascii="Verdana" w:hAnsi="Verdana"/>
          <w:b/>
        </w:rPr>
        <w:t>Národní hřebčín Kladruby nad Labem</w:t>
      </w:r>
    </w:p>
    <w:p w14:paraId="302B9B2A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státní příspěvková organizace</w:t>
      </w:r>
    </w:p>
    <w:p w14:paraId="13EC6351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se sídlem na adrese Kladruby nad Labem 1, 533 14 Kladruby nad Labem</w:t>
      </w:r>
    </w:p>
    <w:p w14:paraId="6EAAD1B8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IČO: 72048972</w:t>
      </w:r>
    </w:p>
    <w:p w14:paraId="2A3C81FF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DIČ: CZ72048972</w:t>
      </w:r>
    </w:p>
    <w:p w14:paraId="6E53DABE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zastoupen Ing. Jiřím Machkem, ředitelem organizace na základě jmenování vyhotoveného dne 03.10.2013 Ministerstvem zemědělství pod č. j. 64786/</w:t>
      </w:r>
      <w:proofErr w:type="gramStart"/>
      <w:r w:rsidRPr="00B37853">
        <w:rPr>
          <w:rFonts w:ascii="Verdana" w:hAnsi="Verdana"/>
        </w:rPr>
        <w:t>2013-MZe</w:t>
      </w:r>
      <w:proofErr w:type="gramEnd"/>
      <w:r w:rsidRPr="00B37853">
        <w:rPr>
          <w:rFonts w:ascii="Verdana" w:hAnsi="Verdana"/>
        </w:rPr>
        <w:t>-12100</w:t>
      </w:r>
    </w:p>
    <w:p w14:paraId="21FB9353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zřízen rozhodnutím: Zřizovací listina č.j. 33857/2009-10000 ze dne 15.10.2009 ve znění pozdějších dodatků</w:t>
      </w:r>
    </w:p>
    <w:p w14:paraId="4B4FAAFF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bankovní spojení: 5039561/0710, Česká národní banka</w:t>
      </w:r>
    </w:p>
    <w:p w14:paraId="4A5FDC4B" w14:textId="6B718766" w:rsidR="00F308ED" w:rsidRPr="00F308ED" w:rsidRDefault="00F308ED" w:rsidP="00807CC8">
      <w:pPr>
        <w:pStyle w:val="Bezmezer"/>
        <w:rPr>
          <w:rFonts w:ascii="Verdana" w:hAnsi="Verdana"/>
        </w:rPr>
      </w:pPr>
      <w:r w:rsidRPr="00F308ED">
        <w:rPr>
          <w:rFonts w:ascii="Verdana" w:hAnsi="Verdana"/>
        </w:rPr>
        <w:t xml:space="preserve">osoba oprávněná jednat za objednatele ve věcech technických: </w:t>
      </w:r>
      <w:r w:rsidR="00117FE1">
        <w:rPr>
          <w:rFonts w:ascii="Verdana" w:hAnsi="Verdana"/>
        </w:rPr>
        <w:t>DOPLNÍ ZADAVATEL</w:t>
      </w:r>
    </w:p>
    <w:p w14:paraId="5A92F30D" w14:textId="18A824C6" w:rsidR="00F308ED" w:rsidRPr="00B37853" w:rsidRDefault="00F308ED" w:rsidP="00807CC8">
      <w:pPr>
        <w:pStyle w:val="Bezmezer"/>
        <w:rPr>
          <w:rFonts w:ascii="Verdana" w:hAnsi="Verdana"/>
        </w:rPr>
      </w:pPr>
      <w:r w:rsidRPr="00F308ED">
        <w:rPr>
          <w:rFonts w:ascii="Verdana" w:hAnsi="Verdana"/>
        </w:rPr>
        <w:t xml:space="preserve">e-mail: </w:t>
      </w:r>
      <w:r w:rsidR="00117FE1">
        <w:rPr>
          <w:rFonts w:ascii="Verdana" w:hAnsi="Verdana"/>
        </w:rPr>
        <w:t>DOPLNÍ ZADAVATEL</w:t>
      </w:r>
      <w:r w:rsidRPr="00F308ED">
        <w:rPr>
          <w:rFonts w:ascii="Verdana" w:hAnsi="Verdana"/>
        </w:rPr>
        <w:t xml:space="preserve">, tel.: </w:t>
      </w:r>
      <w:r w:rsidR="00117FE1">
        <w:rPr>
          <w:rFonts w:ascii="Verdana" w:hAnsi="Verdana"/>
        </w:rPr>
        <w:t>DOPLNÍ ZADAVATEL</w:t>
      </w:r>
    </w:p>
    <w:p w14:paraId="52831057" w14:textId="77777777" w:rsidR="00F308ED" w:rsidRPr="00B37853" w:rsidRDefault="00F308ED" w:rsidP="00807CC8">
      <w:pPr>
        <w:pStyle w:val="Bezmezer"/>
        <w:spacing w:before="60"/>
        <w:rPr>
          <w:rFonts w:ascii="Verdana" w:hAnsi="Verdana"/>
        </w:rPr>
      </w:pPr>
      <w:r w:rsidRPr="00B37853">
        <w:rPr>
          <w:rFonts w:ascii="Verdana" w:hAnsi="Verdana"/>
        </w:rPr>
        <w:t>(dále též „objednatel“)</w:t>
      </w:r>
    </w:p>
    <w:p w14:paraId="0916B28D" w14:textId="77777777" w:rsidR="00F308ED" w:rsidRDefault="00F308ED" w:rsidP="00FC3153">
      <w:pPr>
        <w:rPr>
          <w:rFonts w:ascii="Verdana" w:hAnsi="Verdana"/>
          <w:b/>
        </w:rPr>
      </w:pPr>
    </w:p>
    <w:p w14:paraId="3474C66D" w14:textId="76C54999" w:rsidR="00FC3153" w:rsidRDefault="00FC3153" w:rsidP="00FC3153">
      <w:pPr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</w:p>
    <w:p w14:paraId="7A7AEBB6" w14:textId="77777777" w:rsidR="00FC3153" w:rsidRPr="00B37853" w:rsidRDefault="00FC3153" w:rsidP="00FC3153">
      <w:pPr>
        <w:rPr>
          <w:rFonts w:ascii="Verdana" w:hAnsi="Verdana"/>
          <w:b/>
        </w:rPr>
      </w:pPr>
    </w:p>
    <w:p w14:paraId="46CC6FA3" w14:textId="77777777" w:rsidR="00F308ED" w:rsidRPr="00B37853" w:rsidRDefault="00F308ED" w:rsidP="00FC3153">
      <w:pPr>
        <w:rPr>
          <w:rFonts w:ascii="Verdana" w:hAnsi="Verdana"/>
          <w:b/>
        </w:rPr>
      </w:pPr>
      <w:r>
        <w:rPr>
          <w:rFonts w:ascii="Verdana" w:hAnsi="Verdana"/>
          <w:b/>
        </w:rPr>
        <w:t>Poskytovatel</w:t>
      </w:r>
      <w:r w:rsidRPr="00B37853">
        <w:rPr>
          <w:rFonts w:ascii="Verdana" w:hAnsi="Verdana"/>
          <w:b/>
        </w:rPr>
        <w:t>:</w:t>
      </w:r>
    </w:p>
    <w:p w14:paraId="1A52F63C" w14:textId="1B140F35" w:rsidR="006B74BD" w:rsidRPr="006B74BD" w:rsidRDefault="006B74BD" w:rsidP="00807CC8">
      <w:pPr>
        <w:jc w:val="both"/>
        <w:rPr>
          <w:rFonts w:ascii="Verdana" w:hAnsi="Verdana"/>
          <w:b/>
          <w:bCs/>
        </w:rPr>
      </w:pPr>
      <w:permStart w:id="1491625135" w:edGrp="everyone"/>
      <w:r w:rsidRPr="006B74BD">
        <w:rPr>
          <w:rFonts w:ascii="Verdana" w:hAnsi="Verdana"/>
          <w:b/>
          <w:bCs/>
        </w:rPr>
        <w:t xml:space="preserve">DOPLNÍ </w:t>
      </w:r>
      <w:r w:rsidR="00FC4238">
        <w:rPr>
          <w:rFonts w:ascii="Verdana" w:hAnsi="Verdana"/>
          <w:b/>
          <w:bCs/>
        </w:rPr>
        <w:t>ZADAVATEL</w:t>
      </w:r>
      <w:permEnd w:id="1491625135"/>
    </w:p>
    <w:p w14:paraId="7BBD145D" w14:textId="4C639DE8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se sídlem na adrese </w:t>
      </w:r>
      <w:permStart w:id="256054706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256054706"/>
    </w:p>
    <w:p w14:paraId="1FC3394F" w14:textId="5898E56D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zapsán v obchodním rejstříku vedeném u </w:t>
      </w:r>
      <w:permStart w:id="29698847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29698847"/>
      <w:r w:rsidRPr="006B74BD">
        <w:rPr>
          <w:rFonts w:ascii="Verdana" w:hAnsi="Verdana"/>
          <w:bCs/>
        </w:rPr>
        <w:t xml:space="preserve">, spisová značka: </w:t>
      </w:r>
      <w:permStart w:id="1361779692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1361779692"/>
    </w:p>
    <w:p w14:paraId="1F7A598D" w14:textId="0D67E46D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IČO: </w:t>
      </w:r>
      <w:permStart w:id="1955935461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1955935461"/>
    </w:p>
    <w:p w14:paraId="33CA457F" w14:textId="11F3B629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DIČ: </w:t>
      </w:r>
      <w:permStart w:id="678576072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678576072"/>
    </w:p>
    <w:p w14:paraId="71D8F9B7" w14:textId="18ED9669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zastoupený </w:t>
      </w:r>
      <w:permStart w:id="1553748922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1553748922"/>
    </w:p>
    <w:p w14:paraId="2BF0E6DB" w14:textId="3EEA7D57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bankovní spojení: </w:t>
      </w:r>
      <w:permStart w:id="2128745062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2128745062"/>
      <w:r w:rsidRPr="006B74BD">
        <w:rPr>
          <w:rFonts w:ascii="Verdana" w:hAnsi="Verdana"/>
          <w:bCs/>
        </w:rPr>
        <w:t xml:space="preserve">, </w:t>
      </w:r>
      <w:permStart w:id="474549058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474549058"/>
    </w:p>
    <w:p w14:paraId="53D51F52" w14:textId="03789B32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osoba oprávněná jednat za zhotovitele ve věci plnění VZ: </w:t>
      </w:r>
      <w:permStart w:id="2066505783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2066505783"/>
    </w:p>
    <w:p w14:paraId="321F7CBC" w14:textId="7B5AF595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e-mail: </w:t>
      </w:r>
      <w:permStart w:id="572204631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572204631"/>
      <w:r w:rsidRPr="006B74BD">
        <w:rPr>
          <w:rFonts w:ascii="Verdana" w:hAnsi="Verdana"/>
          <w:bCs/>
        </w:rPr>
        <w:t xml:space="preserve">, tel.: </w:t>
      </w:r>
      <w:permStart w:id="75438037" w:edGrp="everyone"/>
      <w:r w:rsidRPr="006B74BD">
        <w:rPr>
          <w:rFonts w:ascii="Verdana" w:hAnsi="Verdana"/>
          <w:bCs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75438037"/>
    </w:p>
    <w:p w14:paraId="061E7788" w14:textId="2EC9A64D" w:rsidR="00F308ED" w:rsidRPr="00D8263E" w:rsidRDefault="00F308ED" w:rsidP="00807CC8">
      <w:pPr>
        <w:jc w:val="both"/>
        <w:rPr>
          <w:rFonts w:ascii="Verdana" w:hAnsi="Verdana"/>
          <w:color w:val="000000"/>
        </w:rPr>
      </w:pPr>
      <w:r w:rsidRPr="00B37853">
        <w:rPr>
          <w:rFonts w:ascii="Verdana" w:hAnsi="Verdana"/>
        </w:rPr>
        <w:t>(dále též „</w:t>
      </w:r>
      <w:r>
        <w:rPr>
          <w:rFonts w:ascii="Verdana" w:hAnsi="Verdana"/>
        </w:rPr>
        <w:t>poskytovatel</w:t>
      </w:r>
      <w:r w:rsidRPr="00B37853">
        <w:rPr>
          <w:rFonts w:ascii="Verdana" w:hAnsi="Verdana"/>
        </w:rPr>
        <w:t>“)</w:t>
      </w:r>
    </w:p>
    <w:p w14:paraId="2F8A2681" w14:textId="6A012E98" w:rsidR="00C86CF0" w:rsidRPr="002350C8" w:rsidRDefault="00C7555E" w:rsidP="00807CC8">
      <w:pPr>
        <w:pStyle w:val="Nadpis1"/>
        <w:keepNext w:val="0"/>
        <w:spacing w:after="120"/>
        <w:jc w:val="both"/>
        <w:rPr>
          <w:rFonts w:ascii="Verdana" w:hAnsi="Verdana"/>
          <w:b w:val="0"/>
          <w:sz w:val="20"/>
          <w:lang w:val="cs-CZ"/>
        </w:rPr>
      </w:pPr>
      <w:r w:rsidRPr="002350C8">
        <w:rPr>
          <w:rFonts w:ascii="Verdana" w:hAnsi="Verdana"/>
          <w:b w:val="0"/>
          <w:sz w:val="20"/>
        </w:rPr>
        <w:t>uzavřel</w:t>
      </w:r>
      <w:r w:rsidR="006B1983" w:rsidRPr="002350C8">
        <w:rPr>
          <w:rFonts w:ascii="Verdana" w:hAnsi="Verdana"/>
          <w:b w:val="0"/>
          <w:sz w:val="20"/>
          <w:lang w:val="cs-CZ"/>
        </w:rPr>
        <w:t>y</w:t>
      </w:r>
      <w:r w:rsidRPr="002350C8">
        <w:rPr>
          <w:rFonts w:ascii="Verdana" w:hAnsi="Verdana"/>
          <w:b w:val="0"/>
          <w:sz w:val="20"/>
        </w:rPr>
        <w:t xml:space="preserve"> níže uvedeného dne, měsíce a roku tuto smlouvu o poskytování služeb na výkon technického dozoru</w:t>
      </w:r>
      <w:r w:rsidR="002C71D6" w:rsidRPr="002350C8">
        <w:rPr>
          <w:rFonts w:ascii="Verdana" w:hAnsi="Verdana"/>
          <w:b w:val="0"/>
          <w:sz w:val="20"/>
        </w:rPr>
        <w:t xml:space="preserve"> </w:t>
      </w:r>
      <w:r w:rsidR="00EB4B27">
        <w:rPr>
          <w:rFonts w:ascii="Verdana" w:hAnsi="Verdana"/>
          <w:b w:val="0"/>
          <w:sz w:val="20"/>
          <w:lang w:val="cs-CZ"/>
        </w:rPr>
        <w:t>stavebníka</w:t>
      </w:r>
      <w:r w:rsidR="003C5C3D" w:rsidRPr="002350C8">
        <w:rPr>
          <w:rFonts w:ascii="Verdana" w:hAnsi="Verdana"/>
          <w:b w:val="0"/>
          <w:sz w:val="20"/>
          <w:lang w:val="cs-CZ"/>
        </w:rPr>
        <w:t xml:space="preserve"> </w:t>
      </w:r>
      <w:r w:rsidR="002C71D6" w:rsidRPr="002350C8">
        <w:rPr>
          <w:rFonts w:ascii="Verdana" w:hAnsi="Verdana"/>
          <w:b w:val="0"/>
          <w:sz w:val="20"/>
        </w:rPr>
        <w:t>(dále jen „smlouva“)</w:t>
      </w:r>
      <w:r w:rsidR="002C71D6" w:rsidRPr="002350C8">
        <w:rPr>
          <w:rFonts w:ascii="Verdana" w:hAnsi="Verdana"/>
          <w:b w:val="0"/>
          <w:sz w:val="20"/>
          <w:lang w:val="cs-CZ"/>
        </w:rPr>
        <w:t>:</w:t>
      </w:r>
    </w:p>
    <w:p w14:paraId="61F3EFD0" w14:textId="77777777" w:rsidR="00C7555E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Předmět smlouvy</w:t>
      </w:r>
    </w:p>
    <w:p w14:paraId="6643ED4E" w14:textId="0B416766" w:rsidR="00707ECB" w:rsidRPr="002350C8" w:rsidRDefault="00C7555E" w:rsidP="00C4009A">
      <w:pPr>
        <w:keepNext/>
        <w:numPr>
          <w:ilvl w:val="0"/>
          <w:numId w:val="1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Předmětem plnění dle této smlouvy je</w:t>
      </w:r>
      <w:r w:rsidR="005511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komplexní zajištění </w:t>
      </w:r>
      <w:r w:rsidR="003A6E3B" w:rsidRPr="002350C8">
        <w:rPr>
          <w:rFonts w:ascii="Verdana" w:hAnsi="Verdana"/>
        </w:rPr>
        <w:t xml:space="preserve">služeb </w:t>
      </w:r>
      <w:r w:rsidRPr="002350C8">
        <w:rPr>
          <w:rFonts w:ascii="Verdana" w:hAnsi="Verdana"/>
        </w:rPr>
        <w:t xml:space="preserve">technického dozoru </w:t>
      </w:r>
      <w:r w:rsidR="009B2EF0">
        <w:rPr>
          <w:rFonts w:ascii="Verdana" w:hAnsi="Verdana"/>
        </w:rPr>
        <w:t xml:space="preserve">stavebníka </w:t>
      </w:r>
      <w:r w:rsidR="00557265" w:rsidRPr="002350C8">
        <w:rPr>
          <w:rFonts w:ascii="Verdana" w:hAnsi="Verdana"/>
        </w:rPr>
        <w:t xml:space="preserve">v </w:t>
      </w:r>
      <w:r w:rsidRPr="002350C8">
        <w:rPr>
          <w:rFonts w:ascii="Verdana" w:hAnsi="Verdana"/>
        </w:rPr>
        <w:t xml:space="preserve">průběhu realizace stavby </w:t>
      </w:r>
      <w:r w:rsidR="0081513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</w:t>
      </w:r>
      <w:r w:rsidR="00BD10DE">
        <w:rPr>
          <w:rFonts w:ascii="Verdana" w:hAnsi="Verdana"/>
          <w:b/>
          <w:bCs/>
        </w:rPr>
        <w:lastRenderedPageBreak/>
        <w:t xml:space="preserve">Hřebčín Kladruby nad Labem – obnova stodoly </w:t>
      </w:r>
      <w:r w:rsidR="00FC4238">
        <w:rPr>
          <w:rFonts w:ascii="Verdana" w:hAnsi="Verdana"/>
          <w:b/>
          <w:bCs/>
        </w:rPr>
        <w:t>Josefov</w:t>
      </w:r>
      <w:r w:rsidR="0090252F">
        <w:rPr>
          <w:rFonts w:ascii="Verdana" w:hAnsi="Verdana"/>
          <w:b/>
          <w:bCs/>
        </w:rPr>
        <w:t>“</w:t>
      </w:r>
      <w:r w:rsidR="00707ECB" w:rsidRPr="0090252F">
        <w:rPr>
          <w:rFonts w:ascii="Verdana" w:hAnsi="Verdana"/>
        </w:rPr>
        <w:t xml:space="preserve"> </w:t>
      </w:r>
      <w:r w:rsidR="001350C3" w:rsidRPr="0090252F">
        <w:rPr>
          <w:rFonts w:ascii="Verdana" w:hAnsi="Verdana"/>
        </w:rPr>
        <w:t>(dále jen „stavba</w:t>
      </w:r>
      <w:r w:rsidR="00707ECB" w:rsidRPr="0090252F">
        <w:rPr>
          <w:rFonts w:ascii="Verdana" w:hAnsi="Verdana"/>
        </w:rPr>
        <w:t>“)</w:t>
      </w:r>
      <w:r w:rsidR="00557265" w:rsidRPr="002350C8">
        <w:rPr>
          <w:rFonts w:ascii="Verdana" w:hAnsi="Verdana"/>
        </w:rPr>
        <w:t xml:space="preserve"> a </w:t>
      </w:r>
      <w:r w:rsidRPr="002350C8">
        <w:rPr>
          <w:rFonts w:ascii="Verdana" w:hAnsi="Verdana"/>
        </w:rPr>
        <w:t>všech souvisejících činností nezbytných pro ř</w:t>
      </w:r>
      <w:r w:rsidR="00551186" w:rsidRPr="002350C8">
        <w:rPr>
          <w:rFonts w:ascii="Verdana" w:hAnsi="Verdana"/>
        </w:rPr>
        <w:t>ádnou realizaci uvedené stavby.</w:t>
      </w:r>
    </w:p>
    <w:p w14:paraId="56F3B502" w14:textId="77777777" w:rsidR="00C7555E" w:rsidRPr="002350C8" w:rsidRDefault="00C7555E" w:rsidP="00C4009A">
      <w:pPr>
        <w:numPr>
          <w:ilvl w:val="0"/>
          <w:numId w:val="1"/>
        </w:numPr>
        <w:tabs>
          <w:tab w:val="left" w:pos="1701"/>
        </w:tabs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Poskytovatel se zavazuje, že pro objednatele</w:t>
      </w:r>
      <w:r w:rsidR="009A24E3" w:rsidRPr="002350C8">
        <w:rPr>
          <w:rFonts w:ascii="Verdana" w:hAnsi="Verdana"/>
        </w:rPr>
        <w:t xml:space="preserve"> vykoná činnosti v rozsahu a za </w:t>
      </w:r>
      <w:r w:rsidRPr="002350C8">
        <w:rPr>
          <w:rFonts w:ascii="Verdana" w:hAnsi="Verdana"/>
        </w:rPr>
        <w:t>podmí</w:t>
      </w:r>
      <w:r w:rsidR="00C4009A" w:rsidRPr="002350C8">
        <w:rPr>
          <w:rFonts w:ascii="Verdana" w:hAnsi="Verdana"/>
        </w:rPr>
        <w:t>nek stanovených touto smlouvou.</w:t>
      </w:r>
    </w:p>
    <w:p w14:paraId="7237831B" w14:textId="6EA4DAB8" w:rsidR="00637CF2" w:rsidRPr="00637CF2" w:rsidRDefault="00C7555E" w:rsidP="00637CF2">
      <w:pPr>
        <w:numPr>
          <w:ilvl w:val="0"/>
          <w:numId w:val="1"/>
        </w:numPr>
        <w:tabs>
          <w:tab w:val="left" w:pos="1701"/>
        </w:tabs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Objednatel se zavazuje zaplatit poskytovateli úplatu ve výši a za podmínek stanovených touto smlouvou.</w:t>
      </w:r>
    </w:p>
    <w:p w14:paraId="1FA15630" w14:textId="77777777" w:rsidR="003A6E3B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  <w:lang w:val="cs-CZ"/>
        </w:rPr>
      </w:pPr>
      <w:r w:rsidRPr="002350C8">
        <w:rPr>
          <w:rFonts w:ascii="Verdana" w:hAnsi="Verdana"/>
          <w:sz w:val="20"/>
        </w:rPr>
        <w:t>Článek II.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Rozsah činnosti</w:t>
      </w:r>
    </w:p>
    <w:p w14:paraId="0B7423BE" w14:textId="14FA22A6" w:rsidR="00C7555E" w:rsidRPr="002350C8" w:rsidRDefault="00C7555E" w:rsidP="000A0F27">
      <w:pPr>
        <w:numPr>
          <w:ilvl w:val="0"/>
          <w:numId w:val="2"/>
        </w:numPr>
        <w:spacing w:after="60"/>
        <w:ind w:left="363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Poskytovatel se zavazuje v</w:t>
      </w:r>
      <w:r w:rsidR="004370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rámci plnění </w:t>
      </w:r>
      <w:r w:rsidR="00707ECB" w:rsidRPr="002350C8">
        <w:rPr>
          <w:rFonts w:ascii="Verdana" w:hAnsi="Verdana"/>
        </w:rPr>
        <w:t xml:space="preserve">komplexního zajištění služeb technického dozoru </w:t>
      </w:r>
      <w:r w:rsidR="009B2EF0">
        <w:rPr>
          <w:rFonts w:ascii="Verdana" w:hAnsi="Verdana"/>
        </w:rPr>
        <w:t>stavebníka dle</w:t>
      </w:r>
      <w:r w:rsidR="00707EC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této smlouvy zabezpeči</w:t>
      </w:r>
      <w:r w:rsidR="00437086" w:rsidRPr="002350C8">
        <w:rPr>
          <w:rFonts w:ascii="Verdana" w:hAnsi="Verdana"/>
        </w:rPr>
        <w:t>t zejména následující činnosti:</w:t>
      </w:r>
    </w:p>
    <w:p w14:paraId="018BDB43" w14:textId="1D954F7C" w:rsidR="00C667DB" w:rsidRPr="002350C8" w:rsidRDefault="00C667DB" w:rsidP="00814173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seznámení se s projektovou dokumentací stavby pro zadávací řízení, vč. výkazu výměr, jak jsou zpracovány </w:t>
      </w:r>
      <w:r w:rsidR="009F0607" w:rsidRPr="002350C8">
        <w:rPr>
          <w:rFonts w:ascii="Verdana" w:hAnsi="Verdana"/>
        </w:rPr>
        <w:t xml:space="preserve">společností </w:t>
      </w:r>
      <w:r w:rsidR="00BD10DE">
        <w:rPr>
          <w:rFonts w:ascii="Verdana" w:hAnsi="Verdana"/>
          <w:b/>
          <w:bCs/>
        </w:rPr>
        <w:t>Masák</w:t>
      </w:r>
      <w:r w:rsidR="00454691">
        <w:rPr>
          <w:rFonts w:ascii="Verdana" w:hAnsi="Verdana"/>
          <w:b/>
          <w:bCs/>
        </w:rPr>
        <w:t xml:space="preserve"> </w:t>
      </w:r>
      <w:r w:rsidR="00BD10DE">
        <w:rPr>
          <w:rFonts w:ascii="Verdana" w:hAnsi="Verdana"/>
          <w:b/>
          <w:bCs/>
        </w:rPr>
        <w:t>&amp;</w:t>
      </w:r>
      <w:r w:rsidR="00454691">
        <w:rPr>
          <w:rFonts w:ascii="Verdana" w:hAnsi="Verdana"/>
          <w:b/>
          <w:bCs/>
        </w:rPr>
        <w:t xml:space="preserve"> </w:t>
      </w:r>
      <w:r w:rsidR="00BD10DE">
        <w:rPr>
          <w:rFonts w:ascii="Verdana" w:hAnsi="Verdana"/>
          <w:b/>
          <w:bCs/>
        </w:rPr>
        <w:t>Part</w:t>
      </w:r>
      <w:r w:rsidR="00874C0C">
        <w:rPr>
          <w:rFonts w:ascii="Verdana" w:hAnsi="Verdana"/>
          <w:b/>
          <w:bCs/>
        </w:rPr>
        <w:t>n</w:t>
      </w:r>
      <w:r w:rsidR="00BD10DE">
        <w:rPr>
          <w:rFonts w:ascii="Verdana" w:hAnsi="Verdana"/>
          <w:b/>
          <w:bCs/>
        </w:rPr>
        <w:t>er, s.r.o</w:t>
      </w:r>
      <w:r w:rsidR="00454691">
        <w:rPr>
          <w:rFonts w:ascii="Verdana" w:hAnsi="Verdana"/>
          <w:b/>
          <w:bCs/>
        </w:rPr>
        <w:t>.</w:t>
      </w:r>
      <w:r w:rsidR="00362204">
        <w:rPr>
          <w:rFonts w:ascii="Verdana" w:hAnsi="Verdana"/>
        </w:rPr>
        <w:t xml:space="preserve"> se sídlem na</w:t>
      </w:r>
      <w:r w:rsidR="00454691">
        <w:rPr>
          <w:rFonts w:ascii="Verdana" w:hAnsi="Verdana"/>
        </w:rPr>
        <w:t> </w:t>
      </w:r>
      <w:r w:rsidR="00362204">
        <w:rPr>
          <w:rFonts w:ascii="Verdana" w:hAnsi="Verdana"/>
        </w:rPr>
        <w:t>adrese</w:t>
      </w:r>
      <w:r w:rsidR="00AD3CF3" w:rsidRPr="002350C8">
        <w:rPr>
          <w:rFonts w:ascii="Verdana" w:hAnsi="Verdana"/>
        </w:rPr>
        <w:t xml:space="preserve"> </w:t>
      </w:r>
      <w:proofErr w:type="spellStart"/>
      <w:r w:rsidR="00BD10DE">
        <w:rPr>
          <w:rFonts w:ascii="Verdana" w:hAnsi="Verdana"/>
        </w:rPr>
        <w:t>Roosveltova</w:t>
      </w:r>
      <w:proofErr w:type="spellEnd"/>
      <w:r w:rsidR="00BD10DE">
        <w:rPr>
          <w:rFonts w:ascii="Verdana" w:hAnsi="Verdana"/>
        </w:rPr>
        <w:t xml:space="preserve"> 39/575, 160 00 Praha 6</w:t>
      </w:r>
      <w:r w:rsidR="00AD3CF3" w:rsidRPr="002350C8">
        <w:rPr>
          <w:rFonts w:ascii="Verdana" w:hAnsi="Verdana"/>
        </w:rPr>
        <w:t>, IČ</w:t>
      </w:r>
      <w:r w:rsidR="00E416EC">
        <w:rPr>
          <w:rFonts w:ascii="Verdana" w:hAnsi="Verdana"/>
        </w:rPr>
        <w:t>O</w:t>
      </w:r>
      <w:r w:rsidR="00AD3CF3" w:rsidRPr="002350C8">
        <w:rPr>
          <w:rFonts w:ascii="Verdana" w:hAnsi="Verdana"/>
        </w:rPr>
        <w:t>:</w:t>
      </w:r>
      <w:r w:rsidR="00362204">
        <w:rPr>
          <w:rFonts w:ascii="Verdana" w:hAnsi="Verdana"/>
        </w:rPr>
        <w:t xml:space="preserve"> </w:t>
      </w:r>
      <w:r w:rsidR="00BD10DE">
        <w:rPr>
          <w:rFonts w:ascii="Verdana" w:hAnsi="Verdana"/>
        </w:rPr>
        <w:t>27086631</w:t>
      </w:r>
      <w:r w:rsidRPr="002350C8">
        <w:rPr>
          <w:rFonts w:ascii="Verdana" w:hAnsi="Verdana"/>
        </w:rPr>
        <w:t>, v</w:t>
      </w:r>
      <w:r w:rsidR="003F3EC5" w:rsidRPr="002350C8">
        <w:rPr>
          <w:rFonts w:ascii="Verdana" w:hAnsi="Verdana"/>
        </w:rPr>
        <w:t> </w:t>
      </w:r>
      <w:r w:rsidRPr="002350C8">
        <w:rPr>
          <w:rFonts w:ascii="Verdana" w:hAnsi="Verdana"/>
        </w:rPr>
        <w:t>souvislosti s</w:t>
      </w:r>
      <w:r w:rsidR="008C23B4">
        <w:rPr>
          <w:rFonts w:ascii="Verdana" w:hAnsi="Verdana"/>
        </w:rPr>
        <w:t xml:space="preserve">e </w:t>
      </w:r>
      <w:r w:rsidR="00A276BA" w:rsidRPr="002350C8">
        <w:rPr>
          <w:rFonts w:ascii="Verdana" w:hAnsi="Verdana"/>
        </w:rPr>
        <w:t>zadáním</w:t>
      </w:r>
      <w:r w:rsidRPr="002350C8">
        <w:rPr>
          <w:rFonts w:ascii="Verdana" w:hAnsi="Verdana"/>
        </w:rPr>
        <w:t xml:space="preserve"> veřejné</w:t>
      </w:r>
      <w:r w:rsidR="00874C0C">
        <w:rPr>
          <w:rFonts w:ascii="Verdana" w:hAnsi="Verdana"/>
        </w:rPr>
        <w:t xml:space="preserve"> zakázky</w:t>
      </w:r>
      <w:r w:rsidRPr="002350C8">
        <w:rPr>
          <w:rFonts w:ascii="Verdana" w:hAnsi="Verdana"/>
        </w:rPr>
        <w:t xml:space="preserve"> </w:t>
      </w:r>
      <w:r w:rsidR="00BD10D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9B2EF0">
        <w:rPr>
          <w:rFonts w:ascii="Verdana" w:hAnsi="Verdana"/>
          <w:b/>
          <w:bCs/>
        </w:rPr>
        <w:t>Josefov</w:t>
      </w:r>
      <w:r w:rsidR="00BD10DE">
        <w:rPr>
          <w:rFonts w:ascii="Verdana" w:hAnsi="Verdana"/>
          <w:b/>
          <w:bCs/>
        </w:rPr>
        <w:t>“</w:t>
      </w:r>
      <w:r w:rsidRPr="002350C8">
        <w:rPr>
          <w:rFonts w:ascii="Verdana" w:hAnsi="Verdana"/>
        </w:rPr>
        <w:t>,</w:t>
      </w:r>
    </w:p>
    <w:p w14:paraId="6D674565" w14:textId="5A5C2CFC" w:rsidR="00C667DB" w:rsidRPr="002350C8" w:rsidRDefault="00C667DB" w:rsidP="00814173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seznámení se zejména s vydanými rozhod</w:t>
      </w:r>
      <w:r w:rsidR="0074676B" w:rsidRPr="002350C8">
        <w:rPr>
          <w:rFonts w:ascii="Verdana" w:hAnsi="Verdana"/>
        </w:rPr>
        <w:t>nutími, sděleními, stanovisky a </w:t>
      </w:r>
      <w:r w:rsidRPr="002350C8">
        <w:rPr>
          <w:rFonts w:ascii="Verdana" w:hAnsi="Verdana"/>
        </w:rPr>
        <w:t>vyjádřeními, vydanými v souvislosti s</w:t>
      </w:r>
      <w:r w:rsidR="00127C76">
        <w:rPr>
          <w:rFonts w:ascii="Verdana" w:hAnsi="Verdana"/>
        </w:rPr>
        <w:t xml:space="preserve">e </w:t>
      </w:r>
      <w:r w:rsidR="009B2EF0">
        <w:rPr>
          <w:rFonts w:ascii="Verdana" w:hAnsi="Verdana"/>
        </w:rPr>
        <w:t xml:space="preserve">zadáním </w:t>
      </w:r>
      <w:r w:rsidRPr="002350C8">
        <w:rPr>
          <w:rFonts w:ascii="Verdana" w:hAnsi="Verdana"/>
        </w:rPr>
        <w:t>veřejné</w:t>
      </w:r>
      <w:r w:rsidR="00874C0C">
        <w:rPr>
          <w:rFonts w:ascii="Verdana" w:hAnsi="Verdana"/>
        </w:rPr>
        <w:t xml:space="preserve"> zakázky</w:t>
      </w:r>
      <w:r w:rsidRPr="002350C8">
        <w:rPr>
          <w:rFonts w:ascii="Verdana" w:hAnsi="Verdana"/>
        </w:rPr>
        <w:t xml:space="preserve"> </w:t>
      </w:r>
      <w:r w:rsidR="00BD10D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9B2EF0">
        <w:rPr>
          <w:rFonts w:ascii="Verdana" w:hAnsi="Verdana"/>
          <w:b/>
          <w:bCs/>
        </w:rPr>
        <w:t>Josefov</w:t>
      </w:r>
      <w:r w:rsidR="00BD10DE">
        <w:rPr>
          <w:rFonts w:ascii="Verdana" w:hAnsi="Verdana"/>
          <w:b/>
          <w:bCs/>
        </w:rPr>
        <w:t>“</w:t>
      </w:r>
      <w:r w:rsidRPr="002350C8">
        <w:rPr>
          <w:rFonts w:ascii="Verdana" w:hAnsi="Verdana"/>
        </w:rPr>
        <w:t>, s podmínkami smlouvy o dílo</w:t>
      </w:r>
      <w:r w:rsidR="009B2EF0">
        <w:rPr>
          <w:rFonts w:ascii="Verdana" w:hAnsi="Verdana"/>
        </w:rPr>
        <w:t xml:space="preserve"> o realizaci stavby</w:t>
      </w:r>
      <w:r w:rsidRPr="002350C8">
        <w:rPr>
          <w:rFonts w:ascii="Verdana" w:hAnsi="Verdana"/>
        </w:rPr>
        <w:t>, která bude uz</w:t>
      </w:r>
      <w:r w:rsidR="00F71C92" w:rsidRPr="002350C8">
        <w:rPr>
          <w:rFonts w:ascii="Verdana" w:hAnsi="Verdana"/>
        </w:rPr>
        <w:t>avřena s</w:t>
      </w:r>
      <w:r w:rsidR="0084748B" w:rsidRPr="002350C8">
        <w:rPr>
          <w:rFonts w:ascii="Verdana" w:hAnsi="Verdana"/>
        </w:rPr>
        <w:t> </w:t>
      </w:r>
      <w:r w:rsidR="00F71C92" w:rsidRPr="002350C8">
        <w:rPr>
          <w:rFonts w:ascii="Verdana" w:hAnsi="Verdana"/>
        </w:rPr>
        <w:t>vybraným účastníkem, a</w:t>
      </w:r>
      <w:r w:rsidR="0074676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další dokum</w:t>
      </w:r>
      <w:r w:rsidR="003F3EC5" w:rsidRPr="002350C8">
        <w:rPr>
          <w:rFonts w:ascii="Verdana" w:hAnsi="Verdana"/>
        </w:rPr>
        <w:t>entací vztahující se k </w:t>
      </w:r>
      <w:r w:rsidRPr="002350C8">
        <w:rPr>
          <w:rFonts w:ascii="Verdana" w:hAnsi="Verdana"/>
        </w:rPr>
        <w:t>uvedené veřejné zakázce,</w:t>
      </w:r>
    </w:p>
    <w:p w14:paraId="2DDE2C67" w14:textId="0D856A4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aktivní účast na předání a převzetí prostoru staveniště </w:t>
      </w:r>
      <w:r w:rsidR="00E95B54" w:rsidRPr="002350C8">
        <w:rPr>
          <w:rFonts w:ascii="Verdana" w:hAnsi="Verdana"/>
        </w:rPr>
        <w:t>zhotovitel</w:t>
      </w:r>
      <w:r w:rsidR="008C23B4">
        <w:rPr>
          <w:rFonts w:ascii="Verdana" w:hAnsi="Verdana"/>
        </w:rPr>
        <w:t>em</w:t>
      </w:r>
      <w:r w:rsidRPr="002350C8">
        <w:rPr>
          <w:rFonts w:ascii="Verdana" w:hAnsi="Verdana"/>
        </w:rPr>
        <w:t xml:space="preserve"> stavby, včetně vytýčení staveniště a inženýrských sítí před zahájením prací,</w:t>
      </w:r>
    </w:p>
    <w:p w14:paraId="3F5A4269" w14:textId="31215B8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dohled v rozsahu odpovídajícímu potřebám stavby</w:t>
      </w:r>
      <w:r w:rsidR="00CC520E" w:rsidRPr="002350C8">
        <w:rPr>
          <w:rFonts w:ascii="Verdana" w:hAnsi="Verdana"/>
        </w:rPr>
        <w:t xml:space="preserve"> a povinnostem v</w:t>
      </w:r>
      <w:r w:rsidR="009421EF" w:rsidRPr="002350C8">
        <w:rPr>
          <w:rFonts w:ascii="Verdana" w:hAnsi="Verdana"/>
        </w:rPr>
        <w:t>yplývajícím</w:t>
      </w:r>
      <w:r w:rsidR="00CC520E" w:rsidRPr="002350C8">
        <w:rPr>
          <w:rFonts w:ascii="Verdana" w:hAnsi="Verdana"/>
        </w:rPr>
        <w:t xml:space="preserve"> ze </w:t>
      </w:r>
      <w:r w:rsidRPr="002350C8">
        <w:rPr>
          <w:rFonts w:ascii="Verdana" w:hAnsi="Verdana"/>
        </w:rPr>
        <w:t>smlouvy a příslušných právních předpis</w:t>
      </w:r>
      <w:r w:rsidR="008C23B4">
        <w:rPr>
          <w:rFonts w:ascii="Verdana" w:hAnsi="Verdana"/>
        </w:rPr>
        <w:t>ů</w:t>
      </w:r>
      <w:r w:rsidRPr="002350C8">
        <w:rPr>
          <w:rFonts w:ascii="Verdana" w:hAnsi="Verdana"/>
        </w:rPr>
        <w:t>,</w:t>
      </w:r>
    </w:p>
    <w:p w14:paraId="04B28B91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dohled nad vedením stavebního deníku a provádění průběžných zápisů,</w:t>
      </w:r>
    </w:p>
    <w:p w14:paraId="50A0EFD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zvýšený dohled v závislosti na provádění prací se zvýšeným rizikem ohrožení života,</w:t>
      </w:r>
    </w:p>
    <w:p w14:paraId="491E3E2F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dohled nad dodržováním podmínek stavebního povolení </w:t>
      </w:r>
      <w:r w:rsidR="00CC520E" w:rsidRPr="002350C8">
        <w:rPr>
          <w:rFonts w:ascii="Verdana" w:hAnsi="Verdana"/>
        </w:rPr>
        <w:t>a plnění podmínek obsažených ve</w:t>
      </w:r>
      <w:r w:rsidR="004370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smlouvě o dílo ze strany </w:t>
      </w:r>
      <w:r w:rsidR="00E95B54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stavby,</w:t>
      </w:r>
    </w:p>
    <w:p w14:paraId="28446F90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provádění kontroly kvality a souladu prováděných prací s projektovou dokumentací, technickými normami, právními předpisy a rozhodnutími dotčených orgánů státní správy,</w:t>
      </w:r>
    </w:p>
    <w:p w14:paraId="64789CA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zajišťování změnových řízení, prověřování a posuzování změn z hlediska věcného a cenového ve spolupráci se zástupcem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 xml:space="preserve">, schvalování změnových listů zpracovaných </w:t>
      </w:r>
      <w:r w:rsidR="00E95B54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po vyjádření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 xml:space="preserve">, vedení agendy spojené s posuzováním změn, vydávání stanovisek k předložené změně a doporučení dalšího postupu zástupci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>, které bude směřovat k odmítnutí změny nebo k jejímu schválení, evidence rozhodnutí zadavatele k předloženým změnám,</w:t>
      </w:r>
    </w:p>
    <w:p w14:paraId="021EE5D3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osobní převzetí částí díla, která budou při dalším provádění stavby zakryty anebo se stanou nepřístupnými,</w:t>
      </w:r>
    </w:p>
    <w:p w14:paraId="76638EBD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pořizování fotodokumentace průběhu stavby včetně dokumentace zakrývaných částí stavby, vedení instalací, detailů řešení apod.,</w:t>
      </w:r>
    </w:p>
    <w:p w14:paraId="6467E69D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 xml:space="preserve">spolupráce s projektantem a </w:t>
      </w:r>
      <w:r w:rsidR="00E95B54" w:rsidRPr="002350C8">
        <w:rPr>
          <w:rFonts w:ascii="Verdana" w:hAnsi="Verdana"/>
        </w:rPr>
        <w:t>zhot</w:t>
      </w:r>
      <w:r w:rsidR="009421EF" w:rsidRPr="002350C8">
        <w:rPr>
          <w:rFonts w:ascii="Verdana" w:hAnsi="Verdana"/>
        </w:rPr>
        <w:t>o</w:t>
      </w:r>
      <w:r w:rsidR="00E95B54" w:rsidRPr="002350C8">
        <w:rPr>
          <w:rFonts w:ascii="Verdana" w:hAnsi="Verdana"/>
        </w:rPr>
        <w:t>vitelem</w:t>
      </w:r>
      <w:r w:rsidRPr="002350C8">
        <w:rPr>
          <w:rFonts w:ascii="Verdana" w:hAnsi="Verdana"/>
        </w:rPr>
        <w:t xml:space="preserve"> stavby na odst</w:t>
      </w:r>
      <w:r w:rsidR="00CC520E" w:rsidRPr="002350C8">
        <w:rPr>
          <w:rFonts w:ascii="Verdana" w:hAnsi="Verdana"/>
        </w:rPr>
        <w:t>raňování případných překážek při</w:t>
      </w:r>
      <w:r w:rsidRPr="002350C8">
        <w:rPr>
          <w:rFonts w:ascii="Verdana" w:hAnsi="Verdana"/>
        </w:rPr>
        <w:t xml:space="preserve"> realizaci projektu a řešení vzniklých kolizí,</w:t>
      </w:r>
    </w:p>
    <w:p w14:paraId="010712D8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a zapisování výsledků prováděných a předepsaných smluvených zkoušek, materiálů, konstrukcí a prací,</w:t>
      </w:r>
    </w:p>
    <w:p w14:paraId="076A9AF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postupu prací dle časového harmonogramu stavby, uplatňování námitek, zpracování a prezentace návrhů na efektivnější a hospodárnější průběh realizace výstavby, včetně přípravy podkladů pro uplatnění smluvních sankcí,</w:t>
      </w:r>
    </w:p>
    <w:p w14:paraId="1FC80645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řádného uskladnění materiálů, strojů a konstrukcí na staveništi,</w:t>
      </w:r>
    </w:p>
    <w:p w14:paraId="57A552C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přímá kontrola a dohled nad prováděním předepsaných zkoušek materiálů, kontrolních měření přítomností azbestových</w:t>
      </w:r>
      <w:r w:rsidR="0074676B" w:rsidRPr="002350C8">
        <w:rPr>
          <w:rFonts w:ascii="Verdana" w:hAnsi="Verdana"/>
        </w:rPr>
        <w:t xml:space="preserve"> vláken v ovzduší, konstrukcí a </w:t>
      </w:r>
      <w:r w:rsidRPr="002350C8">
        <w:rPr>
          <w:rFonts w:ascii="Verdana" w:hAnsi="Verdana"/>
        </w:rPr>
        <w:t>stavebních prací, kontrola jejich výsledků a vyžadování dokladů, které prokaz</w:t>
      </w:r>
      <w:r w:rsidR="00F71C92" w:rsidRPr="002350C8">
        <w:rPr>
          <w:rFonts w:ascii="Verdana" w:hAnsi="Verdana"/>
        </w:rPr>
        <w:t>ují kvalitu prováděných prací a</w:t>
      </w:r>
      <w:r w:rsidR="00203DE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dodávek (a</w:t>
      </w:r>
      <w:r w:rsidR="00F66F97" w:rsidRPr="002350C8">
        <w:rPr>
          <w:rFonts w:ascii="Verdana" w:hAnsi="Verdana"/>
        </w:rPr>
        <w:t>testy, protokoly, certifikáty o </w:t>
      </w:r>
      <w:r w:rsidRPr="002350C8">
        <w:rPr>
          <w:rFonts w:ascii="Verdana" w:hAnsi="Verdana"/>
        </w:rPr>
        <w:t>shodě výrobků, revizní zprávy apod.),</w:t>
      </w:r>
    </w:p>
    <w:p w14:paraId="7C6680D6" w14:textId="77777777" w:rsidR="00C667DB" w:rsidRPr="002350C8" w:rsidRDefault="00CC520E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navrhování aktualizace</w:t>
      </w:r>
      <w:r w:rsidR="00C667DB" w:rsidRPr="002350C8">
        <w:rPr>
          <w:rFonts w:ascii="Verdana" w:hAnsi="Verdana"/>
        </w:rPr>
        <w:t xml:space="preserve"> smluvních vztahů v průběhu realizace stavby,</w:t>
      </w:r>
    </w:p>
    <w:p w14:paraId="03698BBB" w14:textId="6AEF416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organizace pravidelných kontr</w:t>
      </w:r>
      <w:r w:rsidR="00F66F97" w:rsidRPr="002350C8">
        <w:rPr>
          <w:rFonts w:ascii="Verdana" w:hAnsi="Verdana"/>
        </w:rPr>
        <w:t>olních dnů na stavbě minimálně 1</w:t>
      </w:r>
      <w:r w:rsidR="0074676B" w:rsidRPr="002350C8">
        <w:rPr>
          <w:rFonts w:ascii="Verdana" w:hAnsi="Verdana"/>
        </w:rPr>
        <w:t xml:space="preserve"> </w:t>
      </w:r>
      <w:r w:rsidR="00F66F97" w:rsidRPr="002350C8">
        <w:rPr>
          <w:rFonts w:ascii="Verdana" w:hAnsi="Verdana"/>
        </w:rPr>
        <w:t xml:space="preserve">x za </w:t>
      </w:r>
      <w:r w:rsidR="009929ED" w:rsidRPr="002350C8">
        <w:rPr>
          <w:rFonts w:ascii="Verdana" w:hAnsi="Verdana"/>
        </w:rPr>
        <w:t>týden</w:t>
      </w:r>
      <w:r w:rsidR="009B2EF0">
        <w:rPr>
          <w:rFonts w:ascii="Verdana" w:hAnsi="Verdana"/>
        </w:rPr>
        <w:t xml:space="preserve"> při osobní fyzické účasti v rozsahu min. 1 hodina</w:t>
      </w:r>
      <w:r w:rsidR="00454691">
        <w:rPr>
          <w:rFonts w:ascii="Verdana" w:hAnsi="Verdana"/>
        </w:rPr>
        <w:t>, nebude-li dohodnuto jinak,</w:t>
      </w:r>
      <w:r w:rsidR="00F66F97" w:rsidRPr="002350C8">
        <w:rPr>
          <w:rFonts w:ascii="Verdana" w:hAnsi="Verdana"/>
        </w:rPr>
        <w:t xml:space="preserve"> za </w:t>
      </w:r>
      <w:r w:rsidRPr="002350C8">
        <w:rPr>
          <w:rFonts w:ascii="Verdana" w:hAnsi="Verdana"/>
        </w:rPr>
        <w:t>účasti všech zainteresovaných stran, vč.</w:t>
      </w:r>
      <w:r w:rsidR="00454691">
        <w:rPr>
          <w:rFonts w:ascii="Verdana" w:hAnsi="Verdana"/>
        </w:rPr>
        <w:t> </w:t>
      </w:r>
      <w:r w:rsidRPr="002350C8">
        <w:rPr>
          <w:rFonts w:ascii="Verdana" w:hAnsi="Verdana"/>
        </w:rPr>
        <w:t>vypracování zápisu,</w:t>
      </w:r>
    </w:p>
    <w:p w14:paraId="03222D53" w14:textId="016E1438" w:rsidR="00C667DB" w:rsidRPr="00C14605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zajištění administrativního vedení stavby, tj. zejména pečlivá evidence a archivace zápisů, dokladů a dokumentace stavebního dozoru: včetně fotodokumentace, zpráv, zjišťovacích protokolů, faktur, kopii stavebních deníků a dalších dokumentů včetně vedení potřebné </w:t>
      </w:r>
      <w:r w:rsidRPr="00C14605">
        <w:rPr>
          <w:rFonts w:ascii="Verdana" w:hAnsi="Verdana"/>
        </w:rPr>
        <w:t>evidence o čerpání r</w:t>
      </w:r>
      <w:r w:rsidR="00F66F97" w:rsidRPr="00C14605">
        <w:rPr>
          <w:rFonts w:ascii="Verdana" w:hAnsi="Verdana"/>
        </w:rPr>
        <w:t>ozpočtu (ve</w:t>
      </w:r>
      <w:r w:rsidR="009A24E3" w:rsidRPr="00C14605">
        <w:rPr>
          <w:rFonts w:ascii="Verdana" w:hAnsi="Verdana"/>
        </w:rPr>
        <w:t xml:space="preserve"> </w:t>
      </w:r>
      <w:r w:rsidRPr="00C14605">
        <w:rPr>
          <w:rFonts w:ascii="Verdana" w:hAnsi="Verdana"/>
        </w:rPr>
        <w:t xml:space="preserve">finanční i věcné skladbě) a v souvislosti s tím vypracování návrhů na zpracování případných doplňků rozpočtu </w:t>
      </w:r>
      <w:r w:rsidR="00E95B54" w:rsidRPr="00C14605">
        <w:rPr>
          <w:rFonts w:ascii="Verdana" w:hAnsi="Verdana"/>
        </w:rPr>
        <w:t>zhotovitelem</w:t>
      </w:r>
      <w:r w:rsidR="00C14605" w:rsidRPr="00C14605">
        <w:rPr>
          <w:rFonts w:ascii="Verdana" w:hAnsi="Verdana"/>
        </w:rPr>
        <w:t xml:space="preserve"> (položkové rozpočty budou, zpracované v rozpočtovém formátu </w:t>
      </w:r>
      <w:proofErr w:type="spellStart"/>
      <w:r w:rsidR="00C14605" w:rsidRPr="00C14605">
        <w:rPr>
          <w:rFonts w:ascii="Verdana" w:hAnsi="Verdana"/>
        </w:rPr>
        <w:t>pdf</w:t>
      </w:r>
      <w:proofErr w:type="spellEnd"/>
      <w:r w:rsidR="00FF4220">
        <w:rPr>
          <w:rFonts w:ascii="Verdana" w:hAnsi="Verdana"/>
        </w:rPr>
        <w:t>.</w:t>
      </w:r>
      <w:r w:rsidR="00C14605" w:rsidRPr="00C14605">
        <w:rPr>
          <w:rFonts w:ascii="Verdana" w:hAnsi="Verdana"/>
        </w:rPr>
        <w:t xml:space="preserve"> a v elektronickém formátu, který musí být výstupem rozpočtového programu ve formátech např. *XC4, *</w:t>
      </w:r>
      <w:proofErr w:type="spellStart"/>
      <w:r w:rsidR="00C14605" w:rsidRPr="00C14605">
        <w:rPr>
          <w:rFonts w:ascii="Verdana" w:hAnsi="Verdana"/>
        </w:rPr>
        <w:t>xls</w:t>
      </w:r>
      <w:proofErr w:type="spellEnd"/>
      <w:r w:rsidR="00C14605" w:rsidRPr="00C14605">
        <w:rPr>
          <w:rFonts w:ascii="Verdana" w:hAnsi="Verdana"/>
        </w:rPr>
        <w:t>, *</w:t>
      </w:r>
      <w:proofErr w:type="spellStart"/>
      <w:r w:rsidR="00C14605" w:rsidRPr="00C14605">
        <w:rPr>
          <w:rFonts w:ascii="Verdana" w:hAnsi="Verdana"/>
        </w:rPr>
        <w:t>esoupis</w:t>
      </w:r>
      <w:proofErr w:type="spellEnd"/>
      <w:r w:rsidR="00C14605" w:rsidRPr="00C14605">
        <w:rPr>
          <w:rFonts w:ascii="Verdana" w:hAnsi="Verdana"/>
        </w:rPr>
        <w:t>, *</w:t>
      </w:r>
      <w:proofErr w:type="spellStart"/>
      <w:r w:rsidR="00C14605" w:rsidRPr="00C14605">
        <w:rPr>
          <w:rFonts w:ascii="Verdana" w:hAnsi="Verdana"/>
        </w:rPr>
        <w:t>unixml</w:t>
      </w:r>
      <w:proofErr w:type="spellEnd"/>
      <w:r w:rsidR="00C14605" w:rsidRPr="00C14605">
        <w:rPr>
          <w:rFonts w:ascii="Verdana" w:hAnsi="Verdana"/>
        </w:rPr>
        <w:t>, Excel VZ nebo musí být obdobným výstupem z rozpočtového softwaru nebo obdobným výstupem sdíleným prostřednictvím rozpočtu tzv. BIM platformou),</w:t>
      </w:r>
    </w:p>
    <w:p w14:paraId="513178F5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poskytování informací a odborných konzultací objednate</w:t>
      </w:r>
      <w:r w:rsidR="00F71C92" w:rsidRPr="002350C8">
        <w:rPr>
          <w:rFonts w:ascii="Verdana" w:hAnsi="Verdana"/>
        </w:rPr>
        <w:t>li a dalším účastníkům stavby a </w:t>
      </w:r>
      <w:r w:rsidRPr="002350C8">
        <w:rPr>
          <w:rFonts w:ascii="Verdana" w:hAnsi="Verdana"/>
        </w:rPr>
        <w:t>dotčeným subjektům,</w:t>
      </w:r>
    </w:p>
    <w:p w14:paraId="71FA247F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a odsouhlasení soupisu provedených prací a dodávek minimálně 1</w:t>
      </w:r>
      <w:r w:rsidR="0074676B" w:rsidRPr="002350C8">
        <w:rPr>
          <w:rFonts w:ascii="Verdana" w:hAnsi="Verdana"/>
        </w:rPr>
        <w:t> x </w:t>
      </w:r>
      <w:r w:rsidRPr="002350C8">
        <w:rPr>
          <w:rFonts w:ascii="Verdana" w:hAnsi="Verdana"/>
        </w:rPr>
        <w:t>měsíčně, vždy ale k</w:t>
      </w:r>
      <w:r w:rsidR="0074676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poslednímu dni měsíce,</w:t>
      </w:r>
    </w:p>
    <w:p w14:paraId="245716A6" w14:textId="0B8E209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kontrola věcné a cenové správnosti a úplností oceňovacích podkladů a daňových </w:t>
      </w:r>
      <w:r w:rsidR="002350C8" w:rsidRPr="002350C8">
        <w:rPr>
          <w:rFonts w:ascii="Verdana" w:hAnsi="Verdana"/>
        </w:rPr>
        <w:t>dokladů – faktur</w:t>
      </w:r>
      <w:r w:rsidRPr="002350C8">
        <w:rPr>
          <w:rFonts w:ascii="Verdana" w:hAnsi="Verdana"/>
        </w:rPr>
        <w:t>, jejich souladu s uzavřenými smlouvami a jejich předkládání k likvidaci objednateli, v případě nevyřešen</w:t>
      </w:r>
      <w:r w:rsidR="00CC520E" w:rsidRPr="002350C8">
        <w:rPr>
          <w:rFonts w:ascii="Verdana" w:hAnsi="Verdana"/>
        </w:rPr>
        <w:t>ých rozporů upozorní neprodleně</w:t>
      </w:r>
      <w:r w:rsidRPr="002350C8">
        <w:rPr>
          <w:rFonts w:ascii="Verdana" w:hAnsi="Verdana"/>
        </w:rPr>
        <w:t xml:space="preserve"> objednatele na tyto skutečnosti, stvrzovat věcnou a cenovou správnost faktur předložených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svým podpisem, sledování čerpání finančních prostředků včetně vypracování měsíčního výkazu čerpání rozpočtu stavby,</w:t>
      </w:r>
    </w:p>
    <w:p w14:paraId="3C0C912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dohled nad dodržováním finančního harmonogramu </w:t>
      </w:r>
      <w:r w:rsidR="00751E87" w:rsidRPr="002350C8">
        <w:rPr>
          <w:rFonts w:ascii="Verdana" w:hAnsi="Verdana"/>
        </w:rPr>
        <w:t>stavby</w:t>
      </w:r>
      <w:r w:rsidRPr="002350C8">
        <w:rPr>
          <w:rFonts w:ascii="Verdana" w:hAnsi="Verdana"/>
        </w:rPr>
        <w:t>,</w:t>
      </w:r>
    </w:p>
    <w:p w14:paraId="492A785D" w14:textId="77777777" w:rsidR="00C667DB" w:rsidRPr="002350C8" w:rsidRDefault="00CB5FA1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spolupráce se zhotovitelem </w:t>
      </w:r>
      <w:r w:rsidR="00C667DB" w:rsidRPr="002350C8">
        <w:rPr>
          <w:rFonts w:ascii="Verdana" w:hAnsi="Verdana"/>
        </w:rPr>
        <w:t>stavby při zaji</w:t>
      </w:r>
      <w:r w:rsidR="00F66F97" w:rsidRPr="002350C8">
        <w:rPr>
          <w:rFonts w:ascii="Verdana" w:hAnsi="Verdana"/>
        </w:rPr>
        <w:t>šťování a provádění opatření na </w:t>
      </w:r>
      <w:r w:rsidR="00C667DB" w:rsidRPr="002350C8">
        <w:rPr>
          <w:rFonts w:ascii="Verdana" w:hAnsi="Verdana"/>
        </w:rPr>
        <w:t>odvrácení nebo omezení škod při ohrožení stavby živelnými událostmi,</w:t>
      </w:r>
    </w:p>
    <w:p w14:paraId="7D585BC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bezodkladné informování objednatele o všech závažných okolnostech, které se vyskytnou při provádění stavby, včetně zpracování návrhů na příslušná vhodná opatření, poskytnutí so</w:t>
      </w:r>
      <w:r w:rsidR="00CC520E" w:rsidRPr="002350C8">
        <w:rPr>
          <w:rFonts w:ascii="Verdana" w:hAnsi="Verdana"/>
        </w:rPr>
        <w:t>učinností při zabezpečení vydání</w:t>
      </w:r>
      <w:r w:rsidRPr="002350C8">
        <w:rPr>
          <w:rFonts w:ascii="Verdana" w:hAnsi="Verdana"/>
        </w:rPr>
        <w:t xml:space="preserve"> kolaudačního rozhodnutí, případně povolení na předčasné užívání stavby nebo její části včetně zajištění všech potřebných dokladů, průběžná příprava podkladů pro závěrečné hodnocení stavby,</w:t>
      </w:r>
    </w:p>
    <w:p w14:paraId="41C5D2E2" w14:textId="4B5629FC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převzetí stavby bez vad a nedodělků (nejedná-l</w:t>
      </w:r>
      <w:r w:rsidR="0074676B" w:rsidRPr="002350C8">
        <w:rPr>
          <w:rFonts w:ascii="Verdana" w:hAnsi="Verdana"/>
        </w:rPr>
        <w:t>i se o ojedinělé drobné vady ve </w:t>
      </w:r>
      <w:r w:rsidRPr="002350C8">
        <w:rPr>
          <w:rFonts w:ascii="Verdana" w:hAnsi="Verdana"/>
        </w:rPr>
        <w:t xml:space="preserve">smyslu </w:t>
      </w:r>
      <w:proofErr w:type="spellStart"/>
      <w:r w:rsidRPr="002350C8">
        <w:rPr>
          <w:rFonts w:ascii="Verdana" w:hAnsi="Verdana"/>
        </w:rPr>
        <w:t>ust</w:t>
      </w:r>
      <w:proofErr w:type="spellEnd"/>
      <w:r w:rsidRPr="002350C8">
        <w:rPr>
          <w:rFonts w:ascii="Verdana" w:hAnsi="Verdana"/>
        </w:rPr>
        <w:t xml:space="preserve">. § 2628 občanského zákoníku) od </w:t>
      </w:r>
      <w:r w:rsidR="00CB5FA1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 n</w:t>
      </w:r>
      <w:r w:rsidR="00F71C92" w:rsidRPr="002350C8">
        <w:rPr>
          <w:rFonts w:ascii="Verdana" w:hAnsi="Verdana"/>
        </w:rPr>
        <w:t xml:space="preserve">a základě </w:t>
      </w:r>
      <w:r w:rsidR="00F71C92" w:rsidRPr="002350C8">
        <w:rPr>
          <w:rFonts w:ascii="Verdana" w:hAnsi="Verdana"/>
        </w:rPr>
        <w:lastRenderedPageBreak/>
        <w:t>protokolu o</w:t>
      </w:r>
      <w:r w:rsidR="009A24E3" w:rsidRPr="002350C8">
        <w:rPr>
          <w:rFonts w:ascii="Verdana" w:hAnsi="Verdana"/>
        </w:rPr>
        <w:t xml:space="preserve"> </w:t>
      </w:r>
      <w:r w:rsidR="00F71C92" w:rsidRPr="002350C8">
        <w:rPr>
          <w:rFonts w:ascii="Verdana" w:hAnsi="Verdana"/>
        </w:rPr>
        <w:t>předání a</w:t>
      </w:r>
      <w:r w:rsidR="00203DE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převzetí stavby mezi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stavby, technickým dozorem</w:t>
      </w:r>
      <w:r w:rsidR="00FF4220">
        <w:rPr>
          <w:rFonts w:ascii="Verdana" w:hAnsi="Verdana"/>
        </w:rPr>
        <w:t xml:space="preserve"> a</w:t>
      </w:r>
      <w:r w:rsidRPr="002350C8">
        <w:rPr>
          <w:rFonts w:ascii="Verdana" w:hAnsi="Verdana"/>
        </w:rPr>
        <w:t xml:space="preserve"> objednatelem,</w:t>
      </w:r>
    </w:p>
    <w:p w14:paraId="5D38100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odstranění případných vad a nedodělků nebránícíc</w:t>
      </w:r>
      <w:r w:rsidR="00CD2379" w:rsidRPr="002350C8">
        <w:rPr>
          <w:rFonts w:ascii="Verdana" w:hAnsi="Verdana"/>
        </w:rPr>
        <w:t>h užívání stavby zjištěných při</w:t>
      </w:r>
      <w:r w:rsidR="009A24E3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řízení o předání a převzetí stavby v dohodnutých termínech,</w:t>
      </w:r>
    </w:p>
    <w:p w14:paraId="4ACBB3E9" w14:textId="77777777" w:rsidR="00C667DB" w:rsidRPr="002350C8" w:rsidRDefault="00E95B9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přímá </w:t>
      </w:r>
      <w:r w:rsidR="0013760F" w:rsidRPr="002350C8">
        <w:rPr>
          <w:rFonts w:ascii="Verdana" w:hAnsi="Verdana"/>
        </w:rPr>
        <w:t xml:space="preserve">kontrola </w:t>
      </w:r>
      <w:r w:rsidR="0013760F" w:rsidRPr="002350C8">
        <w:rPr>
          <w:rFonts w:ascii="Verdana" w:hAnsi="Verdana" w:cs="Arial"/>
          <w:color w:val="000000"/>
        </w:rPr>
        <w:t xml:space="preserve">měření skutečně provedených </w:t>
      </w:r>
      <w:r w:rsidR="00A8448C" w:rsidRPr="002350C8">
        <w:rPr>
          <w:rFonts w:ascii="Verdana" w:hAnsi="Verdana" w:cs="Arial"/>
          <w:color w:val="000000"/>
        </w:rPr>
        <w:t>prací na základě jednotkových a </w:t>
      </w:r>
      <w:r w:rsidR="0013760F" w:rsidRPr="002350C8">
        <w:rPr>
          <w:rFonts w:ascii="Verdana" w:hAnsi="Verdana" w:cs="Arial"/>
          <w:color w:val="000000"/>
        </w:rPr>
        <w:t>položkových cen oceněných zhotovitelem ve výkazu výměr u měřeného kontraktu</w:t>
      </w:r>
      <w:r w:rsidR="00D943FB" w:rsidRPr="002350C8">
        <w:rPr>
          <w:rFonts w:ascii="Verdana" w:hAnsi="Verdana" w:cs="Arial"/>
          <w:color w:val="000000"/>
        </w:rPr>
        <w:t>,</w:t>
      </w:r>
    </w:p>
    <w:p w14:paraId="03C1C38C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dokumentace skutečného provedení stavby, protokolů a dokladů o</w:t>
      </w:r>
      <w:r w:rsidR="00203DE6" w:rsidRPr="002350C8">
        <w:rPr>
          <w:rFonts w:ascii="Verdana" w:hAnsi="Verdana"/>
        </w:rPr>
        <w:t> </w:t>
      </w:r>
      <w:r w:rsidRPr="002350C8">
        <w:rPr>
          <w:rFonts w:ascii="Verdana" w:hAnsi="Verdana"/>
        </w:rPr>
        <w:t>provedených zkouškách nezbytných k vydání kolaudačního souhlasu a jejich převzetí za objednatele; dokumentaci skutečného provedení stavby opatří svým razítkem a podpisem na potvrzení souladu tét</w:t>
      </w:r>
      <w:r w:rsidR="00D005B2" w:rsidRPr="002350C8">
        <w:rPr>
          <w:rFonts w:ascii="Verdana" w:hAnsi="Verdana"/>
        </w:rPr>
        <w:t>o dokumentace se skutečností na </w:t>
      </w:r>
      <w:r w:rsidRPr="002350C8">
        <w:rPr>
          <w:rFonts w:ascii="Verdana" w:hAnsi="Verdana"/>
        </w:rPr>
        <w:t>každé samostatné části této dokumentace (zpráva, výkres apod.),</w:t>
      </w:r>
    </w:p>
    <w:p w14:paraId="3B77736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přímá kontrola zaměření skutečného provedení stavby,</w:t>
      </w:r>
    </w:p>
    <w:p w14:paraId="709404D2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příprava podkladů pro užívání stavby a účast na závěrečné kontrolní prohlídce stavby, kontrola vyklizení staveniště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stavby,</w:t>
      </w:r>
      <w:r w:rsidR="00E95B9B" w:rsidRPr="002350C8">
        <w:rPr>
          <w:rFonts w:ascii="Verdana" w:hAnsi="Verdana"/>
        </w:rPr>
        <w:t xml:space="preserve"> účast při kolaudaci stavby,</w:t>
      </w:r>
    </w:p>
    <w:p w14:paraId="7989DF8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předání kompletní dokumentace stavby k archivaci objednatele po vydání kolaudačního souhlasu,</w:t>
      </w:r>
    </w:p>
    <w:p w14:paraId="395125F8" w14:textId="77777777" w:rsidR="00C667DB" w:rsidRPr="002350C8" w:rsidRDefault="00D943F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zpracování</w:t>
      </w:r>
      <w:r w:rsidR="00C667DB" w:rsidRPr="002350C8">
        <w:rPr>
          <w:rFonts w:ascii="Verdana" w:hAnsi="Verdana"/>
        </w:rPr>
        <w:t xml:space="preserve"> písemné Závěrečné zprávy o hodnocení stavby, která obsahuje seznam veškerých předávaných dokumentů, hodnocení stavby a další informace,</w:t>
      </w:r>
    </w:p>
    <w:p w14:paraId="792A7288" w14:textId="43FB9DEF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spolupráce s autorským dozorem (projektantem stavby) objednatele</w:t>
      </w:r>
      <w:r w:rsidR="00755C4F">
        <w:rPr>
          <w:rFonts w:ascii="Verdana" w:hAnsi="Verdana"/>
        </w:rPr>
        <w:t xml:space="preserve"> a koordinátorem BOZP</w:t>
      </w:r>
      <w:r w:rsidRPr="002350C8">
        <w:rPr>
          <w:rFonts w:ascii="Verdana" w:hAnsi="Verdana"/>
        </w:rPr>
        <w:t>,</w:t>
      </w:r>
    </w:p>
    <w:p w14:paraId="6C78CAA2" w14:textId="1F3CB8BC" w:rsidR="00C7555E" w:rsidRDefault="00C667DB" w:rsidP="00F03B4E">
      <w:pPr>
        <w:pStyle w:val="Odstavecseseznamem"/>
        <w:numPr>
          <w:ilvl w:val="0"/>
          <w:numId w:val="8"/>
        </w:numPr>
        <w:spacing w:after="12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případně zpracování návrhu způsobu zajištění staveniště do výběru nového </w:t>
      </w:r>
      <w:r w:rsidR="001532CD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 (např. zajištění ostrahy, oplocení, nepřerušeného provozu apod.), poskytnutí součinnosti soudnímu znalci </w:t>
      </w:r>
      <w:r w:rsidR="00A8448C" w:rsidRPr="002350C8">
        <w:rPr>
          <w:rFonts w:ascii="Verdana" w:hAnsi="Verdana"/>
        </w:rPr>
        <w:t>při zhotovování soupisu prací a </w:t>
      </w:r>
      <w:r w:rsidRPr="002350C8">
        <w:rPr>
          <w:rFonts w:ascii="Verdana" w:hAnsi="Verdana"/>
        </w:rPr>
        <w:t>kontrola soupisu provedených prací v případě</w:t>
      </w:r>
      <w:r w:rsidR="00D005B2" w:rsidRPr="002350C8">
        <w:rPr>
          <w:rFonts w:ascii="Verdana" w:hAnsi="Verdana"/>
        </w:rPr>
        <w:t xml:space="preserve"> předčasného ukončení smlouvy o </w:t>
      </w:r>
      <w:r w:rsidRPr="002350C8">
        <w:rPr>
          <w:rFonts w:ascii="Verdana" w:hAnsi="Verdana"/>
        </w:rPr>
        <w:t xml:space="preserve">zhotovení stavby uzavřené mezi objednatelem a </w:t>
      </w:r>
      <w:r w:rsidR="001532CD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stavby.</w:t>
      </w:r>
    </w:p>
    <w:p w14:paraId="3AB4606A" w14:textId="33A7DFC2" w:rsidR="00637CF2" w:rsidRPr="002350C8" w:rsidRDefault="00637CF2" w:rsidP="00F03B4E">
      <w:pPr>
        <w:pStyle w:val="Odstavecseseznamem"/>
        <w:numPr>
          <w:ilvl w:val="0"/>
          <w:numId w:val="8"/>
        </w:numPr>
        <w:spacing w:after="120"/>
        <w:ind w:left="851" w:hanging="491"/>
        <w:jc w:val="both"/>
        <w:rPr>
          <w:rFonts w:ascii="Verdana" w:hAnsi="Verdana"/>
        </w:rPr>
      </w:pPr>
      <w:r>
        <w:rPr>
          <w:rFonts w:ascii="Verdana" w:hAnsi="Verdana"/>
        </w:rPr>
        <w:t>Poskytovatel si je vědom</w:t>
      </w:r>
      <w:r w:rsidRPr="00CD1920">
        <w:rPr>
          <w:rFonts w:ascii="Verdana" w:hAnsi="Verdana"/>
        </w:rPr>
        <w:t xml:space="preserve"> skutečnosti, že zhotovitel</w:t>
      </w:r>
      <w:r>
        <w:rPr>
          <w:rFonts w:ascii="Verdana" w:hAnsi="Verdana"/>
        </w:rPr>
        <w:t xml:space="preserve"> stavby</w:t>
      </w:r>
      <w:r w:rsidRPr="00CD1920">
        <w:rPr>
          <w:rFonts w:ascii="Verdana" w:hAnsi="Verdana"/>
        </w:rPr>
        <w:t xml:space="preserve"> je povinen při realizaci veřejné zakázky postupovat v souladu se zásadami DNSH – „významně nepoškozovat“ životní prostředí, stanovenými poskytovatelem dotace. Zásady DNSH a jejich aplikace je blíže specifikována v příloze č. 1 „Zásady DNSH a jejich aplikace“ a příloze č. 2 „Vzor výpočtu“. Poskytovatel tímto potvrzuje, že se seznámil se Zásadami DNSH a jejich aplikací a zavazuje se jimi řídit a dodržovat je</w:t>
      </w:r>
      <w:r>
        <w:rPr>
          <w:rFonts w:ascii="Verdana" w:hAnsi="Verdana"/>
        </w:rPr>
        <w:t>.</w:t>
      </w:r>
    </w:p>
    <w:p w14:paraId="7102932C" w14:textId="77777777" w:rsidR="009A1FAC" w:rsidRPr="002350C8" w:rsidRDefault="00C7555E" w:rsidP="00CD1920">
      <w:pPr>
        <w:pStyle w:val="Podnadpis1"/>
        <w:numPr>
          <w:ilvl w:val="0"/>
          <w:numId w:val="2"/>
        </w:numPr>
        <w:spacing w:before="0" w:after="120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t>Poskytovatel je povinen v závislosti na plnění výše uvedené smlouvy informovat objednatele o průběhu prací na zhotovení stavby tak, aby objednatel mohl splnit včas své povinnosti.</w:t>
      </w:r>
    </w:p>
    <w:p w14:paraId="0AD4F599" w14:textId="77777777" w:rsidR="00C7555E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III.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Práva a povinnosti poskytovatele</w:t>
      </w:r>
    </w:p>
    <w:p w14:paraId="26DEB6BD" w14:textId="77777777" w:rsidR="00C7555E" w:rsidRPr="002350C8" w:rsidRDefault="00C7555E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t>Jestliže se poskytovatel v průběhu plnění svých závazků podle této smlouvy dozví o skutečnostech, nasvědčujících tomu, že kvalita prováděných prací neodpovídá podmínkám stanoveným v dokumentaci stavby</w:t>
      </w:r>
      <w:r w:rsidR="001350C3" w:rsidRPr="002350C8">
        <w:rPr>
          <w:rFonts w:ascii="Verdana" w:hAnsi="Verdana"/>
          <w:color w:val="auto"/>
          <w:sz w:val="20"/>
        </w:rPr>
        <w:t>, náklady stavby jsou vyšší než</w:t>
      </w:r>
      <w:r w:rsidR="00825B2B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stanovené rozpočtem stavby nebo plnění harmonogramu či konečný termín realizace předmětného souboru staveb by mohly být ohroženy, je povinen o tom neprodleně informovat objednatele.</w:t>
      </w:r>
    </w:p>
    <w:p w14:paraId="4915476D" w14:textId="77777777" w:rsidR="00C7555E" w:rsidRPr="002350C8" w:rsidRDefault="00C7555E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lastRenderedPageBreak/>
        <w:t>Poskytovatel je povinen při plnění smlouvy postupovat s</w:t>
      </w:r>
      <w:r w:rsidR="00203DE6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odbornou péčí v</w:t>
      </w:r>
      <w:r w:rsidR="00203DE6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zájmu objednatele, dle platných právních předpisů</w:t>
      </w:r>
      <w:r w:rsidR="00AB5284" w:rsidRPr="002350C8">
        <w:rPr>
          <w:rFonts w:ascii="Verdana" w:hAnsi="Verdana"/>
          <w:color w:val="auto"/>
          <w:sz w:val="20"/>
        </w:rPr>
        <w:t>.</w:t>
      </w:r>
    </w:p>
    <w:p w14:paraId="50620779" w14:textId="055A5F4A" w:rsidR="00504347" w:rsidRPr="002350C8" w:rsidRDefault="00F070AB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sjednat a udržovat nejméně do okamžiku předání a převzetí řádně </w:t>
      </w:r>
      <w:r w:rsidR="00181A7D" w:rsidRPr="002350C8">
        <w:rPr>
          <w:rFonts w:ascii="Verdana" w:hAnsi="Verdana"/>
          <w:sz w:val="20"/>
        </w:rPr>
        <w:t>zhotovené s</w:t>
      </w:r>
      <w:r w:rsidR="001350C3" w:rsidRPr="002350C8">
        <w:rPr>
          <w:rFonts w:ascii="Verdana" w:hAnsi="Verdana"/>
          <w:sz w:val="20"/>
        </w:rPr>
        <w:t>tavby</w:t>
      </w:r>
      <w:r w:rsidR="00504347" w:rsidRPr="002350C8">
        <w:rPr>
          <w:rFonts w:ascii="Verdana" w:hAnsi="Verdana"/>
          <w:sz w:val="20"/>
        </w:rPr>
        <w:t xml:space="preserve"> na své náklady pojištění odp</w:t>
      </w:r>
      <w:r w:rsidR="00A8448C" w:rsidRPr="002350C8">
        <w:rPr>
          <w:rFonts w:ascii="Verdana" w:hAnsi="Verdana"/>
          <w:sz w:val="20"/>
        </w:rPr>
        <w:t>ovědnosti za škodu na majetku a </w:t>
      </w:r>
      <w:r w:rsidR="00504347" w:rsidRPr="002350C8">
        <w:rPr>
          <w:rFonts w:ascii="Verdana" w:hAnsi="Verdana"/>
          <w:sz w:val="20"/>
        </w:rPr>
        <w:t>zdraví osob u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>pojišťovny, která je autorizovanou</w:t>
      </w:r>
      <w:r w:rsidR="00A8448C" w:rsidRPr="002350C8">
        <w:rPr>
          <w:rFonts w:ascii="Verdana" w:hAnsi="Verdana"/>
          <w:sz w:val="20"/>
        </w:rPr>
        <w:t xml:space="preserve"> pojišťovnou v České republice. </w:t>
      </w:r>
      <w:r w:rsidR="00504347" w:rsidRPr="002350C8">
        <w:rPr>
          <w:rFonts w:ascii="Verdana" w:hAnsi="Verdana"/>
          <w:sz w:val="20"/>
        </w:rPr>
        <w:t xml:space="preserve">Pojištění odpovědnosti za škodu způsobenou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em objednateli či třetím osobám musí být sjednáno mezi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em ja</w:t>
      </w:r>
      <w:r w:rsidRPr="002350C8">
        <w:rPr>
          <w:rFonts w:ascii="Verdana" w:hAnsi="Verdana"/>
          <w:sz w:val="20"/>
        </w:rPr>
        <w:t>ko pojištěným a pojišťovnou pro </w:t>
      </w:r>
      <w:r w:rsidR="00504347" w:rsidRPr="002350C8">
        <w:rPr>
          <w:rFonts w:ascii="Verdana" w:hAnsi="Verdana"/>
          <w:sz w:val="20"/>
        </w:rPr>
        <w:t xml:space="preserve">případ odpovědnosti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 za škodu, která může nastat v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souvislosti s prováděním činnosti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 dle této smlouvy, s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tím, že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odpovědný za škodu, která je výsledkem jeho činností nebo vyplývá z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porušení obecně závazných právních předpisů a této smlouvy.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se zavazuje bez zbytečného odkladu informovat objednatele o změně nebo ukončení pojistné smlouvy o pojištění odpovědnosti za škodu na majetku a zdraví a osob. Limit pojistného plnění pro případ jedné škodní události činí minimálně </w:t>
      </w:r>
      <w:r w:rsidR="00454691">
        <w:rPr>
          <w:rFonts w:ascii="Verdana" w:hAnsi="Verdana"/>
          <w:sz w:val="20"/>
        </w:rPr>
        <w:t>1</w:t>
      </w:r>
      <w:r w:rsidR="006C4D16">
        <w:rPr>
          <w:rFonts w:ascii="Verdana" w:hAnsi="Verdana"/>
          <w:sz w:val="20"/>
        </w:rPr>
        <w:t> 000 000</w:t>
      </w:r>
      <w:r w:rsidR="00C62600" w:rsidRPr="002350C8">
        <w:rPr>
          <w:rFonts w:ascii="Verdana" w:hAnsi="Verdana"/>
          <w:sz w:val="20"/>
        </w:rPr>
        <w:t>,00 </w:t>
      </w:r>
      <w:r w:rsidR="003D1D33" w:rsidRPr="002350C8">
        <w:rPr>
          <w:rFonts w:ascii="Verdana" w:hAnsi="Verdana"/>
          <w:sz w:val="20"/>
        </w:rPr>
        <w:t>Kč</w:t>
      </w:r>
      <w:r w:rsidR="00504347" w:rsidRPr="002350C8">
        <w:rPr>
          <w:rFonts w:ascii="Verdana" w:hAnsi="Verdana"/>
          <w:sz w:val="20"/>
        </w:rPr>
        <w:t xml:space="preserve">.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tuto pojistnou smlouvu neprodleně předložit objednateli na jeho žádost před podpisem smlouvy.</w:t>
      </w:r>
    </w:p>
    <w:p w14:paraId="5BC595DB" w14:textId="3828560F" w:rsidR="00504347" w:rsidRPr="002350C8" w:rsidRDefault="00504347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 xml:space="preserve">Objednatel nebude odpovědný za škodu způsobenou pracovním úrazem na staveništi pracovníkovi </w:t>
      </w:r>
      <w:r w:rsidR="003D1D33" w:rsidRPr="002350C8">
        <w:rPr>
          <w:rFonts w:ascii="Verdana" w:hAnsi="Verdana"/>
          <w:sz w:val="20"/>
        </w:rPr>
        <w:t>p</w:t>
      </w:r>
      <w:r w:rsidR="00F070AB" w:rsidRPr="002350C8">
        <w:rPr>
          <w:rFonts w:ascii="Verdana" w:hAnsi="Verdana"/>
          <w:sz w:val="20"/>
        </w:rPr>
        <w:t>oskytovatel</w:t>
      </w:r>
      <w:r w:rsidRPr="002350C8">
        <w:rPr>
          <w:rFonts w:ascii="Verdana" w:hAnsi="Verdana"/>
          <w:sz w:val="20"/>
        </w:rPr>
        <w:t>e nebo třetí osobě, pokud tato škoda nebyla způsobena činem nebo opom</w:t>
      </w:r>
      <w:r w:rsidR="0082695E">
        <w:rPr>
          <w:rFonts w:ascii="Verdana" w:hAnsi="Verdana"/>
          <w:sz w:val="20"/>
        </w:rPr>
        <w:t>e</w:t>
      </w:r>
      <w:r w:rsidRPr="002350C8">
        <w:rPr>
          <w:rFonts w:ascii="Verdana" w:hAnsi="Verdana"/>
          <w:sz w:val="20"/>
        </w:rPr>
        <w:t xml:space="preserve">nutím objednatele nebo jeho pracovníků. </w:t>
      </w:r>
      <w:r w:rsidR="00F070AB" w:rsidRPr="002350C8">
        <w:rPr>
          <w:rFonts w:ascii="Verdana" w:hAnsi="Verdana"/>
          <w:sz w:val="20"/>
        </w:rPr>
        <w:t>Poskytovatel</w:t>
      </w:r>
      <w:r w:rsidRPr="002350C8">
        <w:rPr>
          <w:rFonts w:ascii="Verdana" w:hAnsi="Verdana"/>
          <w:sz w:val="20"/>
        </w:rPr>
        <w:t xml:space="preserve"> bude povinen odškodnit objednatele za všechny nároky a náklady, které by mu vznikly v</w:t>
      </w:r>
      <w:r w:rsidR="00825B2B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>souvislosti s takovým pracovním úrazem.</w:t>
      </w:r>
    </w:p>
    <w:p w14:paraId="4612D7C9" w14:textId="77777777" w:rsidR="00504347" w:rsidRPr="002350C8" w:rsidRDefault="00F070AB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bude povinen udržovat platné pojištění tak, aby pojistná smlouva poskytovala po celou dobu </w:t>
      </w:r>
      <w:r w:rsidR="00181A7D" w:rsidRPr="002350C8">
        <w:rPr>
          <w:rFonts w:ascii="Verdana" w:hAnsi="Verdana"/>
          <w:sz w:val="20"/>
        </w:rPr>
        <w:t>zhotovování s</w:t>
      </w:r>
      <w:r w:rsidR="00684452" w:rsidRPr="002350C8">
        <w:rPr>
          <w:rFonts w:ascii="Verdana" w:hAnsi="Verdana"/>
          <w:sz w:val="20"/>
        </w:rPr>
        <w:t>tavby</w:t>
      </w:r>
      <w:r w:rsidR="00504347" w:rsidRPr="002350C8">
        <w:rPr>
          <w:rFonts w:ascii="Verdana" w:hAnsi="Verdana"/>
          <w:sz w:val="20"/>
        </w:rPr>
        <w:t xml:space="preserve"> pojistné krytí požadované touto smlouvou.</w:t>
      </w:r>
    </w:p>
    <w:p w14:paraId="5BED2311" w14:textId="77777777" w:rsidR="00504347" w:rsidRPr="002350C8" w:rsidRDefault="00F070AB" w:rsidP="00D632A9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objednateli neprodleně po jeho žádosti kdykoli dodat příslušné doklady o pojištění jako důkaz, že požadované pojištění je plně platné a účinné.</w:t>
      </w:r>
    </w:p>
    <w:p w14:paraId="33673657" w14:textId="77777777" w:rsidR="009A1FAC" w:rsidRPr="002350C8" w:rsidRDefault="00FD29F4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  <w:lang w:bidi="cs-CZ"/>
        </w:rPr>
        <w:t>Poskytovatel bude svoji kontrolní činnost (</w:t>
      </w:r>
      <w:r w:rsidR="0056109D" w:rsidRPr="002350C8">
        <w:rPr>
          <w:rFonts w:ascii="Verdana" w:hAnsi="Verdana"/>
          <w:color w:val="auto"/>
          <w:sz w:val="20"/>
          <w:lang w:bidi="cs-CZ"/>
        </w:rPr>
        <w:t xml:space="preserve">včetně její délky) zaznamenávat </w:t>
      </w:r>
      <w:r w:rsidR="00C4009A" w:rsidRPr="002350C8">
        <w:rPr>
          <w:rFonts w:ascii="Verdana" w:hAnsi="Verdana"/>
          <w:color w:val="auto"/>
          <w:sz w:val="20"/>
          <w:lang w:bidi="cs-CZ"/>
        </w:rPr>
        <w:t>do </w:t>
      </w:r>
      <w:r w:rsidRPr="002350C8">
        <w:rPr>
          <w:rFonts w:ascii="Verdana" w:hAnsi="Verdana"/>
          <w:color w:val="auto"/>
          <w:sz w:val="20"/>
          <w:lang w:bidi="cs-CZ"/>
        </w:rPr>
        <w:t xml:space="preserve">stavebního deníku nebo do samostatných zápisů z kontrol. Záznamy z kontrol musí vždy obsahovat den kontroly, </w:t>
      </w:r>
      <w:r w:rsidR="00F71C92" w:rsidRPr="002350C8">
        <w:rPr>
          <w:rFonts w:ascii="Verdana" w:hAnsi="Verdana"/>
          <w:color w:val="auto"/>
          <w:sz w:val="20"/>
          <w:lang w:bidi="cs-CZ"/>
        </w:rPr>
        <w:t>čas kontroly, rozsah kontroly a </w:t>
      </w:r>
      <w:r w:rsidRPr="002350C8">
        <w:rPr>
          <w:rFonts w:ascii="Verdana" w:hAnsi="Verdana"/>
          <w:color w:val="auto"/>
          <w:sz w:val="20"/>
          <w:lang w:bidi="cs-CZ"/>
        </w:rPr>
        <w:t>zjištění kontroly.</w:t>
      </w:r>
    </w:p>
    <w:p w14:paraId="199C886A" w14:textId="77777777" w:rsidR="002C71D6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IV.</w:t>
      </w:r>
      <w:r w:rsidR="0038471C" w:rsidRPr="002350C8">
        <w:rPr>
          <w:rFonts w:ascii="Verdana" w:hAnsi="Verdana"/>
          <w:sz w:val="20"/>
          <w:lang w:val="cs-CZ"/>
        </w:rPr>
        <w:br/>
      </w:r>
      <w:r w:rsidR="002C71D6" w:rsidRPr="002350C8">
        <w:rPr>
          <w:rFonts w:ascii="Verdana" w:hAnsi="Verdana"/>
          <w:sz w:val="20"/>
          <w:u w:val="single"/>
        </w:rPr>
        <w:t>Odměna, platební podmínky</w:t>
      </w:r>
    </w:p>
    <w:p w14:paraId="252A1810" w14:textId="77777777" w:rsidR="002C71D6" w:rsidRPr="002350C8" w:rsidRDefault="002C71D6" w:rsidP="00F03B4E">
      <w:pPr>
        <w:pStyle w:val="Normodsaz"/>
        <w:keepNext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5" w:hanging="425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 xml:space="preserve">Odměna, kterou je objednatel povinen zaplatit poskytovateli za plnění dle této smlouvy činí: </w:t>
      </w:r>
    </w:p>
    <w:p w14:paraId="5AE9D136" w14:textId="2DD7CB05" w:rsidR="002C71D6" w:rsidRPr="006B74BD" w:rsidRDefault="006B74BD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</w:rPr>
      </w:pPr>
      <w:r>
        <w:rPr>
          <w:rFonts w:ascii="Verdana" w:hAnsi="Verdana"/>
        </w:rPr>
        <w:t>C</w:t>
      </w:r>
      <w:r w:rsidR="002C71D6" w:rsidRPr="002350C8">
        <w:rPr>
          <w:rFonts w:ascii="Verdana" w:hAnsi="Verdana"/>
        </w:rPr>
        <w:t xml:space="preserve">ena </w:t>
      </w:r>
      <w:r>
        <w:rPr>
          <w:rFonts w:ascii="Verdana" w:hAnsi="Verdana"/>
        </w:rPr>
        <w:t xml:space="preserve">bez </w:t>
      </w:r>
      <w:r w:rsidRPr="006B74BD">
        <w:rPr>
          <w:rFonts w:ascii="Verdana" w:hAnsi="Verdana"/>
        </w:rPr>
        <w:t>DPH</w:t>
      </w:r>
      <w:r w:rsidR="00930ADD" w:rsidRPr="006B74BD">
        <w:rPr>
          <w:rFonts w:ascii="Verdana" w:hAnsi="Verdana"/>
        </w:rPr>
        <w:t xml:space="preserve"> </w:t>
      </w:r>
      <w:permStart w:id="919027360" w:edGrp="everyone"/>
      <w:r w:rsidRPr="006B74BD">
        <w:rPr>
          <w:rStyle w:val="FontStyle27"/>
          <w:rFonts w:ascii="Verdana" w:hAnsi="Verdana"/>
          <w:b/>
          <w:bCs/>
          <w:sz w:val="20"/>
          <w:szCs w:val="20"/>
        </w:rPr>
        <w:t xml:space="preserve">DOPLNÍ </w:t>
      </w:r>
      <w:r w:rsidR="00FC4238">
        <w:rPr>
          <w:rStyle w:val="FontStyle27"/>
          <w:rFonts w:ascii="Verdana" w:hAnsi="Verdana"/>
          <w:b/>
          <w:bCs/>
          <w:sz w:val="20"/>
          <w:szCs w:val="20"/>
        </w:rPr>
        <w:t>ZADAVATEL</w:t>
      </w:r>
      <w:r w:rsidRPr="006B74BD">
        <w:rPr>
          <w:rFonts w:ascii="Verdana" w:hAnsi="Verdana"/>
          <w:b/>
        </w:rPr>
        <w:t xml:space="preserve"> </w:t>
      </w:r>
      <w:permEnd w:id="919027360"/>
      <w:r w:rsidR="004112F6" w:rsidRPr="006B74BD">
        <w:rPr>
          <w:rFonts w:ascii="Verdana" w:hAnsi="Verdana"/>
          <w:b/>
        </w:rPr>
        <w:t>Kč</w:t>
      </w:r>
      <w:r w:rsidR="002C71D6" w:rsidRPr="006B74BD">
        <w:rPr>
          <w:rFonts w:ascii="Verdana" w:hAnsi="Verdana"/>
          <w:b/>
        </w:rPr>
        <w:t xml:space="preserve"> </w:t>
      </w:r>
      <w:r w:rsidR="002C71D6" w:rsidRPr="006B74BD">
        <w:rPr>
          <w:rFonts w:ascii="Verdana" w:hAnsi="Verdana"/>
        </w:rPr>
        <w:t xml:space="preserve">(dále jen </w:t>
      </w:r>
      <w:r w:rsidR="0082695E">
        <w:rPr>
          <w:rFonts w:ascii="Verdana" w:hAnsi="Verdana"/>
        </w:rPr>
        <w:t>„</w:t>
      </w:r>
      <w:r w:rsidR="002C71D6" w:rsidRPr="006B74BD">
        <w:rPr>
          <w:rFonts w:ascii="Verdana" w:hAnsi="Verdana"/>
        </w:rPr>
        <w:t>smluvní odměna</w:t>
      </w:r>
      <w:r w:rsidR="0082695E">
        <w:rPr>
          <w:rFonts w:ascii="Verdana" w:hAnsi="Verdana"/>
        </w:rPr>
        <w:t>“</w:t>
      </w:r>
      <w:r w:rsidR="002C71D6" w:rsidRPr="006B74BD">
        <w:rPr>
          <w:rFonts w:ascii="Verdana" w:hAnsi="Verdana"/>
        </w:rPr>
        <w:t>)</w:t>
      </w:r>
    </w:p>
    <w:p w14:paraId="570BF5AF" w14:textId="5246978B" w:rsidR="002C71D6" w:rsidRPr="006B74BD" w:rsidRDefault="00BD10DE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</w:rPr>
      </w:pPr>
      <w:r w:rsidRPr="006B74BD">
        <w:rPr>
          <w:rFonts w:ascii="Verdana" w:hAnsi="Verdana"/>
        </w:rPr>
        <w:t xml:space="preserve">DPH ve výši </w:t>
      </w:r>
      <w:permStart w:id="469397111" w:edGrp="everyone"/>
      <w:r w:rsidR="006B74BD" w:rsidRPr="006B74BD">
        <w:rPr>
          <w:rStyle w:val="FontStyle27"/>
          <w:rFonts w:ascii="Verdana" w:hAnsi="Verdana"/>
          <w:b/>
          <w:bCs/>
          <w:sz w:val="20"/>
          <w:szCs w:val="20"/>
        </w:rPr>
        <w:t xml:space="preserve">DOPLNÍ </w:t>
      </w:r>
      <w:r w:rsidR="00FC4238">
        <w:rPr>
          <w:rStyle w:val="FontStyle27"/>
          <w:rFonts w:ascii="Verdana" w:hAnsi="Verdana"/>
          <w:b/>
          <w:bCs/>
          <w:sz w:val="20"/>
          <w:szCs w:val="20"/>
        </w:rPr>
        <w:t>ZADAVATEL</w:t>
      </w:r>
      <w:r w:rsidR="006B74BD" w:rsidRPr="006B74BD">
        <w:rPr>
          <w:rFonts w:ascii="Verdana" w:hAnsi="Verdana"/>
          <w:b/>
          <w:bCs/>
        </w:rPr>
        <w:t xml:space="preserve"> </w:t>
      </w:r>
      <w:permEnd w:id="469397111"/>
      <w:r w:rsidRPr="006B74BD">
        <w:rPr>
          <w:rFonts w:ascii="Verdana" w:hAnsi="Verdana"/>
          <w:b/>
          <w:bCs/>
        </w:rPr>
        <w:t>Kč</w:t>
      </w:r>
    </w:p>
    <w:p w14:paraId="5B4B81A6" w14:textId="2107C97D" w:rsidR="00BD10DE" w:rsidRPr="006B74BD" w:rsidRDefault="006B74BD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  <w:bCs/>
        </w:rPr>
      </w:pPr>
      <w:r w:rsidRPr="006B74BD">
        <w:rPr>
          <w:rFonts w:ascii="Verdana" w:hAnsi="Verdana"/>
        </w:rPr>
        <w:t>Cena c</w:t>
      </w:r>
      <w:r w:rsidR="00BD10DE" w:rsidRPr="006B74BD">
        <w:rPr>
          <w:rFonts w:ascii="Verdana" w:hAnsi="Verdana"/>
        </w:rPr>
        <w:t>elkem</w:t>
      </w:r>
      <w:r w:rsidRPr="006B74BD">
        <w:rPr>
          <w:rFonts w:ascii="Verdana" w:hAnsi="Verdana"/>
        </w:rPr>
        <w:t xml:space="preserve"> včetně DPH</w:t>
      </w:r>
      <w:r w:rsidR="00BD10DE" w:rsidRPr="006B74BD">
        <w:rPr>
          <w:rFonts w:ascii="Verdana" w:hAnsi="Verdana"/>
        </w:rPr>
        <w:t xml:space="preserve"> </w:t>
      </w:r>
      <w:permStart w:id="870785694" w:edGrp="everyone"/>
      <w:r w:rsidRPr="006B74BD">
        <w:rPr>
          <w:rStyle w:val="FontStyle27"/>
          <w:rFonts w:ascii="Verdana" w:hAnsi="Verdana"/>
          <w:b/>
          <w:bCs/>
          <w:sz w:val="20"/>
          <w:szCs w:val="20"/>
        </w:rPr>
        <w:t xml:space="preserve">DOPLNÍ </w:t>
      </w:r>
      <w:r w:rsidR="00FC4238">
        <w:rPr>
          <w:rStyle w:val="FontStyle27"/>
          <w:rFonts w:ascii="Verdana" w:hAnsi="Verdana"/>
          <w:b/>
          <w:bCs/>
          <w:sz w:val="20"/>
          <w:szCs w:val="20"/>
        </w:rPr>
        <w:t>ZADAVATEL</w:t>
      </w:r>
      <w:r w:rsidRPr="006B74BD">
        <w:rPr>
          <w:rFonts w:ascii="Verdana" w:hAnsi="Verdana"/>
          <w:b/>
          <w:bCs/>
        </w:rPr>
        <w:t xml:space="preserve"> </w:t>
      </w:r>
      <w:permEnd w:id="870785694"/>
      <w:r w:rsidR="00BD10DE" w:rsidRPr="006B74BD">
        <w:rPr>
          <w:rFonts w:ascii="Verdana" w:hAnsi="Verdana"/>
          <w:b/>
          <w:bCs/>
        </w:rPr>
        <w:t>Kč</w:t>
      </w:r>
    </w:p>
    <w:p w14:paraId="3CF1D1D8" w14:textId="4A2CA690" w:rsidR="00FD605D" w:rsidRPr="002350C8" w:rsidRDefault="00FD605D" w:rsidP="00FD605D">
      <w:pPr>
        <w:pStyle w:val="Odstavecseseznamem"/>
        <w:spacing w:after="120"/>
        <w:ind w:left="993"/>
        <w:jc w:val="both"/>
        <w:rPr>
          <w:rFonts w:ascii="Verdana" w:hAnsi="Verdana"/>
          <w:b/>
        </w:rPr>
      </w:pPr>
      <w:r w:rsidRPr="006B74BD">
        <w:rPr>
          <w:rFonts w:ascii="Verdana" w:hAnsi="Verdana"/>
        </w:rPr>
        <w:t xml:space="preserve">(slovy: </w:t>
      </w:r>
      <w:permStart w:id="2068721386" w:edGrp="everyone"/>
      <w:r w:rsidR="006B74BD" w:rsidRPr="006B74BD">
        <w:rPr>
          <w:rStyle w:val="FontStyle27"/>
          <w:rFonts w:ascii="Verdana" w:hAnsi="Verdana"/>
          <w:sz w:val="20"/>
          <w:szCs w:val="20"/>
        </w:rPr>
        <w:t xml:space="preserve">DOPLNÍ </w:t>
      </w:r>
      <w:r w:rsidR="00FC4238">
        <w:rPr>
          <w:rFonts w:ascii="Verdana" w:hAnsi="Verdana"/>
          <w:bCs/>
        </w:rPr>
        <w:t>ZADAVATEL</w:t>
      </w:r>
      <w:permEnd w:id="2068721386"/>
      <w:r w:rsidR="00930ADD" w:rsidRPr="006B74BD">
        <w:rPr>
          <w:rFonts w:ascii="Verdana" w:hAnsi="Verdana"/>
        </w:rPr>
        <w:t xml:space="preserve"> </w:t>
      </w:r>
      <w:r w:rsidRPr="006B74BD">
        <w:rPr>
          <w:rFonts w:ascii="Verdana" w:hAnsi="Verdana"/>
        </w:rPr>
        <w:t>korun</w:t>
      </w:r>
      <w:r w:rsidRPr="002350C8">
        <w:rPr>
          <w:rFonts w:ascii="Verdana" w:hAnsi="Verdana"/>
        </w:rPr>
        <w:t xml:space="preserve"> českých)</w:t>
      </w:r>
      <w:r w:rsidR="006B74BD">
        <w:rPr>
          <w:rFonts w:ascii="Verdana" w:hAnsi="Verdana"/>
        </w:rPr>
        <w:t xml:space="preserve"> včetně DPH.</w:t>
      </w:r>
    </w:p>
    <w:p w14:paraId="240C1ABF" w14:textId="77777777" w:rsidR="002C71D6" w:rsidRPr="002350C8" w:rsidRDefault="002C71D6" w:rsidP="00F03B4E">
      <w:pPr>
        <w:pStyle w:val="Normodsaz"/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hanging="426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Smluvní odměna je stanovená jako pevná a nepřekročitelná za veškeré činnosti poskytovatele uvedené dle této smlouvy. DPH bude fakturována podle z</w:t>
      </w:r>
      <w:r w:rsidR="00460E7E" w:rsidRPr="002350C8">
        <w:rPr>
          <w:rFonts w:ascii="Verdana" w:hAnsi="Verdana"/>
          <w:sz w:val="20"/>
        </w:rPr>
        <w:t>ákona č. </w:t>
      </w:r>
      <w:r w:rsidR="00CD2379" w:rsidRPr="002350C8">
        <w:rPr>
          <w:rFonts w:ascii="Verdana" w:hAnsi="Verdana"/>
          <w:sz w:val="20"/>
        </w:rPr>
        <w:t>235/2004 Sb., o dani z</w:t>
      </w:r>
      <w:r w:rsidR="00825B2B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 xml:space="preserve">přidané hodnoty, platného a účinného ke dni uskutečnění zdanitelného plnění. Smluvní strany ujednávají, že při změně sazby DPH se cena </w:t>
      </w:r>
      <w:r w:rsidR="00460E7E" w:rsidRPr="002350C8">
        <w:rPr>
          <w:rFonts w:ascii="Verdana" w:hAnsi="Verdana"/>
          <w:sz w:val="20"/>
        </w:rPr>
        <w:t>díla vč. </w:t>
      </w:r>
      <w:r w:rsidR="006E1B35" w:rsidRPr="002350C8">
        <w:rPr>
          <w:rFonts w:ascii="Verdana" w:hAnsi="Verdana"/>
          <w:sz w:val="20"/>
        </w:rPr>
        <w:t>DPH navyšuje</w:t>
      </w:r>
      <w:r w:rsidR="00460E7E" w:rsidRPr="002350C8">
        <w:rPr>
          <w:rFonts w:ascii="Verdana" w:hAnsi="Verdana"/>
          <w:sz w:val="20"/>
        </w:rPr>
        <w:t xml:space="preserve"> </w:t>
      </w:r>
      <w:r w:rsidR="006E1B35" w:rsidRPr="002350C8">
        <w:rPr>
          <w:rFonts w:ascii="Verdana" w:hAnsi="Verdana"/>
          <w:sz w:val="20"/>
        </w:rPr>
        <w:t>/</w:t>
      </w:r>
      <w:r w:rsidR="00460E7E" w:rsidRPr="002350C8">
        <w:rPr>
          <w:rFonts w:ascii="Verdana" w:hAnsi="Verdana"/>
          <w:sz w:val="20"/>
        </w:rPr>
        <w:t xml:space="preserve"> </w:t>
      </w:r>
      <w:r w:rsidR="006E1B35" w:rsidRPr="002350C8">
        <w:rPr>
          <w:rFonts w:ascii="Verdana" w:hAnsi="Verdana"/>
          <w:sz w:val="20"/>
        </w:rPr>
        <w:t>snižuje v</w:t>
      </w:r>
      <w:r w:rsidR="00460E7E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>souladu s touto změnou sazby.</w:t>
      </w:r>
      <w:r w:rsidR="00B540E5" w:rsidRPr="002350C8">
        <w:rPr>
          <w:rFonts w:ascii="Verdana" w:hAnsi="Verdana"/>
          <w:sz w:val="20"/>
        </w:rPr>
        <w:t xml:space="preserve"> Smluvní odměna bude hrazena po částech.</w:t>
      </w:r>
    </w:p>
    <w:p w14:paraId="7F6AD711" w14:textId="1EA748A0" w:rsidR="002C71D6" w:rsidRPr="002350C8" w:rsidRDefault="002C71D6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>Poskytovatel nemá nárok na náhradu nákladů. Strany výslovně stanoví, že veškeré náklady poskytovatele jsou pokryty jeho smluvní odměnou v</w:t>
      </w:r>
      <w:r w:rsidR="00460E7E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souladu </w:t>
      </w:r>
      <w:r w:rsidR="00CD2379" w:rsidRPr="002350C8">
        <w:rPr>
          <w:rFonts w:ascii="Verdana" w:hAnsi="Verdana"/>
        </w:rPr>
        <w:t>odst.</w:t>
      </w:r>
      <w:r w:rsidR="008C386C" w:rsidRPr="002350C8">
        <w:rPr>
          <w:rFonts w:ascii="Verdana" w:hAnsi="Verdana"/>
        </w:rPr>
        <w:t xml:space="preserve"> 1 tohoto článku</w:t>
      </w:r>
      <w:r w:rsidR="008C23B4">
        <w:rPr>
          <w:rFonts w:ascii="Verdana" w:hAnsi="Verdana"/>
        </w:rPr>
        <w:t xml:space="preserve"> smlouvy</w:t>
      </w:r>
      <w:r w:rsidR="008C386C" w:rsidRPr="002350C8">
        <w:rPr>
          <w:rFonts w:ascii="Verdana" w:hAnsi="Verdana"/>
        </w:rPr>
        <w:t>.</w:t>
      </w:r>
    </w:p>
    <w:p w14:paraId="40C9A488" w14:textId="47FCFB92" w:rsidR="00B540E5" w:rsidRPr="002350C8" w:rsidRDefault="00B540E5" w:rsidP="00B540E5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Poskytovatel bude fakturovat </w:t>
      </w:r>
      <w:r w:rsidR="00537F5E" w:rsidRPr="00BA0B86">
        <w:rPr>
          <w:rFonts w:ascii="Verdana" w:hAnsi="Verdana"/>
          <w:b/>
        </w:rPr>
        <w:t>vždy k poslednímu dni v kalendářním měsíci</w:t>
      </w:r>
      <w:r w:rsidR="00537F5E" w:rsidRPr="00BA0B86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poměrnou část smluvní odměny odpovídající 1/</w:t>
      </w:r>
      <w:r w:rsidR="00BD10DE">
        <w:rPr>
          <w:rFonts w:ascii="Verdana" w:hAnsi="Verdana"/>
        </w:rPr>
        <w:t>12</w:t>
      </w:r>
      <w:r w:rsidRPr="002350C8">
        <w:rPr>
          <w:rFonts w:ascii="Verdana" w:hAnsi="Verdana"/>
        </w:rPr>
        <w:t xml:space="preserve"> (slovy: jedné</w:t>
      </w:r>
      <w:r w:rsidR="00362204">
        <w:rPr>
          <w:rFonts w:ascii="Verdana" w:hAnsi="Verdana"/>
        </w:rPr>
        <w:t xml:space="preserve"> </w:t>
      </w:r>
      <w:r w:rsidR="00B366D1">
        <w:rPr>
          <w:rFonts w:ascii="Verdana" w:hAnsi="Verdana"/>
        </w:rPr>
        <w:t>dvanáctině</w:t>
      </w:r>
      <w:r w:rsidRPr="002350C8">
        <w:rPr>
          <w:rFonts w:ascii="Verdana" w:hAnsi="Verdana"/>
        </w:rPr>
        <w:t xml:space="preserve">) celkové </w:t>
      </w:r>
      <w:r w:rsidR="008C23B4">
        <w:rPr>
          <w:rFonts w:ascii="Verdana" w:hAnsi="Verdana"/>
        </w:rPr>
        <w:t xml:space="preserve">smluvní </w:t>
      </w:r>
      <w:r w:rsidRPr="002350C8">
        <w:rPr>
          <w:rFonts w:ascii="Verdana" w:hAnsi="Verdana"/>
        </w:rPr>
        <w:t>odměny ujednané v odst. 1 tohoto článku</w:t>
      </w:r>
      <w:r w:rsidR="003B4675">
        <w:rPr>
          <w:rFonts w:ascii="Verdana" w:hAnsi="Verdana"/>
        </w:rPr>
        <w:t xml:space="preserve"> smlouvy</w:t>
      </w:r>
      <w:r w:rsidRPr="002350C8">
        <w:rPr>
          <w:rFonts w:ascii="Verdana" w:hAnsi="Verdana"/>
        </w:rPr>
        <w:t>. Poslední poměrnou část smluvní odměn</w:t>
      </w:r>
      <w:r w:rsidR="005A03FF" w:rsidRPr="002350C8">
        <w:rPr>
          <w:rFonts w:ascii="Verdana" w:hAnsi="Verdana"/>
        </w:rPr>
        <w:t>y ve výši 1/</w:t>
      </w:r>
      <w:r w:rsidR="00BD10DE">
        <w:rPr>
          <w:rFonts w:ascii="Verdana" w:hAnsi="Verdana"/>
        </w:rPr>
        <w:t>12</w:t>
      </w:r>
      <w:r w:rsidRPr="002350C8">
        <w:rPr>
          <w:rFonts w:ascii="Verdana" w:hAnsi="Verdana"/>
        </w:rPr>
        <w:t xml:space="preserve"> celkové odměny je poskytovatel oprávněn fakturovat až po předání a převzetí řádně dokončeného díla zhotovitelem objednateli a po nabytí právní moci kolaudačního rozhodnutí. Rozhodující je dokument s pozdějším datem. Přílohou každé faktury bude specifikace rozsahu provedených činností.</w:t>
      </w:r>
    </w:p>
    <w:p w14:paraId="12B9CAE7" w14:textId="17975171" w:rsidR="002C71D6" w:rsidRPr="002350C8" w:rsidRDefault="00BA6324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 w:cs="Calibri"/>
        </w:rPr>
        <w:t xml:space="preserve">Splatnost faktury činí </w:t>
      </w:r>
      <w:r w:rsidRPr="002350C8">
        <w:rPr>
          <w:rFonts w:ascii="Verdana" w:hAnsi="Verdana" w:cs="Calibri"/>
          <w:b/>
        </w:rPr>
        <w:t xml:space="preserve">nejméně </w:t>
      </w:r>
      <w:r w:rsidR="00E7391E">
        <w:rPr>
          <w:rFonts w:ascii="Verdana" w:hAnsi="Verdana" w:cs="Calibri"/>
          <w:b/>
        </w:rPr>
        <w:t>t</w:t>
      </w:r>
      <w:r w:rsidRPr="002350C8">
        <w:rPr>
          <w:rFonts w:ascii="Verdana" w:hAnsi="Verdana" w:cs="Calibri"/>
          <w:b/>
        </w:rPr>
        <w:t>řicet (</w:t>
      </w:r>
      <w:r w:rsidR="00E7391E">
        <w:rPr>
          <w:rFonts w:ascii="Verdana" w:hAnsi="Verdana" w:cs="Calibri"/>
          <w:b/>
        </w:rPr>
        <w:t>3</w:t>
      </w:r>
      <w:r w:rsidRPr="002350C8">
        <w:rPr>
          <w:rFonts w:ascii="Verdana" w:hAnsi="Verdana" w:cs="Calibri"/>
          <w:b/>
        </w:rPr>
        <w:t>0) kalendářních dnů</w:t>
      </w:r>
      <w:r w:rsidRPr="002350C8">
        <w:rPr>
          <w:rFonts w:ascii="Verdana" w:hAnsi="Verdana" w:cs="Calibri"/>
        </w:rPr>
        <w:t xml:space="preserve"> a počítá se ode dne prokazatelného doručení faktury objednateli.</w:t>
      </w:r>
    </w:p>
    <w:p w14:paraId="7CA9BD0E" w14:textId="01FD5855" w:rsidR="0009422F" w:rsidRPr="002350C8" w:rsidRDefault="0009422F" w:rsidP="0009422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Faktura za měsíc listopad musí být předložena objednateli </w:t>
      </w:r>
      <w:r w:rsidRPr="0082695E">
        <w:rPr>
          <w:rFonts w:ascii="Verdana" w:hAnsi="Verdana"/>
          <w:b/>
          <w:bCs/>
        </w:rPr>
        <w:t xml:space="preserve">nejpozději do </w:t>
      </w:r>
      <w:r w:rsidR="0082695E">
        <w:rPr>
          <w:rFonts w:ascii="Verdana" w:hAnsi="Verdana"/>
          <w:b/>
          <w:bCs/>
        </w:rPr>
        <w:t>0</w:t>
      </w:r>
      <w:r w:rsidR="00A05756" w:rsidRPr="0082695E">
        <w:rPr>
          <w:rFonts w:ascii="Verdana" w:hAnsi="Verdana"/>
          <w:b/>
          <w:bCs/>
        </w:rPr>
        <w:t>5</w:t>
      </w:r>
      <w:r w:rsidRPr="0082695E">
        <w:rPr>
          <w:rFonts w:ascii="Verdana" w:hAnsi="Verdana"/>
          <w:b/>
          <w:bCs/>
        </w:rPr>
        <w:t>.12. téhož roku</w:t>
      </w:r>
      <w:r w:rsidRPr="002350C8">
        <w:rPr>
          <w:rFonts w:ascii="Verdana" w:hAnsi="Verdana"/>
        </w:rPr>
        <w:t xml:space="preserve">. Za po sobě jdoucí kalendářní měsíce prosinec, leden a únor bude </w:t>
      </w:r>
      <w:r w:rsidR="004671CF" w:rsidRPr="002350C8">
        <w:rPr>
          <w:rFonts w:ascii="Verdana" w:hAnsi="Verdana"/>
        </w:rPr>
        <w:t>poskytovatelem</w:t>
      </w:r>
      <w:r w:rsidRPr="002350C8">
        <w:rPr>
          <w:rFonts w:ascii="Verdana" w:hAnsi="Verdana"/>
        </w:rPr>
        <w:t xml:space="preserve"> vystavena jedna souhrnná faktura, kterou </w:t>
      </w:r>
      <w:r w:rsidR="004671CF" w:rsidRPr="002350C8">
        <w:rPr>
          <w:rFonts w:ascii="Verdana" w:hAnsi="Verdana"/>
        </w:rPr>
        <w:t>poskytovatel</w:t>
      </w:r>
      <w:r w:rsidRPr="002350C8">
        <w:rPr>
          <w:rFonts w:ascii="Verdana" w:hAnsi="Verdana"/>
        </w:rPr>
        <w:t xml:space="preserve"> předloží objednateli k proplacení v měsíci bezprostředně následujícím, tj. v březnu.</w:t>
      </w:r>
    </w:p>
    <w:p w14:paraId="16C6CAAF" w14:textId="6F325C24" w:rsidR="00BA6324" w:rsidRPr="002350C8" w:rsidRDefault="0009422F" w:rsidP="0009422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>Smluvní strany se dohodly, že dnem úhrady se rozumí den odepsání fakturované částky z účtu objednatele. Objednatel není v prodlení, uhradí-li daňový doklad do </w:t>
      </w:r>
      <w:r w:rsidR="00454691">
        <w:rPr>
          <w:rFonts w:ascii="Verdana" w:hAnsi="Verdana"/>
        </w:rPr>
        <w:t>třicet</w:t>
      </w:r>
      <w:r w:rsidR="0082695E">
        <w:rPr>
          <w:rFonts w:ascii="Verdana" w:hAnsi="Verdana"/>
        </w:rPr>
        <w:t>i</w:t>
      </w:r>
      <w:r w:rsidR="00C66F40" w:rsidRPr="002350C8">
        <w:rPr>
          <w:rFonts w:ascii="Verdana" w:hAnsi="Verdana"/>
        </w:rPr>
        <w:t xml:space="preserve"> (</w:t>
      </w:r>
      <w:r w:rsidR="00454691">
        <w:rPr>
          <w:rFonts w:ascii="Verdana" w:hAnsi="Verdana"/>
        </w:rPr>
        <w:t>3</w:t>
      </w:r>
      <w:r w:rsidRPr="002350C8">
        <w:rPr>
          <w:rFonts w:ascii="Verdana" w:hAnsi="Verdana"/>
        </w:rPr>
        <w:t>0) kalendářních dnů po jeho obdržení, byť úhrada proběhne po termínu, který je na</w:t>
      </w:r>
      <w:r w:rsidR="00454691">
        <w:rPr>
          <w:rFonts w:ascii="Verdana" w:hAnsi="Verdana"/>
        </w:rPr>
        <w:t> </w:t>
      </w:r>
      <w:r w:rsidRPr="002350C8">
        <w:rPr>
          <w:rFonts w:ascii="Verdana" w:hAnsi="Verdana"/>
        </w:rPr>
        <w:t>daňovém dokladu uveden jako den splatnosti.</w:t>
      </w:r>
    </w:p>
    <w:p w14:paraId="635A5425" w14:textId="77777777" w:rsidR="00596B3B" w:rsidRPr="002350C8" w:rsidRDefault="00584AF2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 w:cs="Arial"/>
        </w:rPr>
        <w:t>Faktura</w:t>
      </w:r>
      <w:r w:rsidR="00596B3B" w:rsidRPr="002350C8">
        <w:rPr>
          <w:rFonts w:ascii="Verdana" w:hAnsi="Verdana" w:cs="Arial"/>
        </w:rPr>
        <w:t xml:space="preserve"> bude </w:t>
      </w:r>
      <w:r w:rsidR="00596B3B" w:rsidRPr="002350C8">
        <w:rPr>
          <w:rFonts w:ascii="Verdana" w:hAnsi="Verdana"/>
          <w:b/>
          <w:u w:val="single"/>
        </w:rPr>
        <w:t>doručen</w:t>
      </w:r>
      <w:r w:rsidRPr="002350C8">
        <w:rPr>
          <w:rFonts w:ascii="Verdana" w:hAnsi="Verdana"/>
          <w:b/>
          <w:u w:val="single"/>
        </w:rPr>
        <w:t>a</w:t>
      </w:r>
      <w:r w:rsidR="00596B3B" w:rsidRPr="002350C8">
        <w:rPr>
          <w:rFonts w:ascii="Verdana" w:hAnsi="Verdana"/>
          <w:b/>
          <w:u w:val="single"/>
        </w:rPr>
        <w:t xml:space="preserve"> objednateli nejpozději </w:t>
      </w:r>
      <w:r w:rsidR="005A40F3" w:rsidRPr="002350C8">
        <w:rPr>
          <w:rFonts w:ascii="Verdana" w:hAnsi="Verdana"/>
          <w:b/>
          <w:u w:val="single"/>
        </w:rPr>
        <w:t>do sedmi (7) kalendářních dnů </w:t>
      </w:r>
      <w:r w:rsidR="00596B3B" w:rsidRPr="002350C8">
        <w:rPr>
          <w:rFonts w:ascii="Verdana" w:hAnsi="Verdana"/>
          <w:b/>
          <w:u w:val="single"/>
        </w:rPr>
        <w:t xml:space="preserve">od </w:t>
      </w:r>
      <w:r w:rsidRPr="002350C8">
        <w:rPr>
          <w:rFonts w:ascii="Verdana" w:hAnsi="Verdana"/>
          <w:b/>
          <w:u w:val="single"/>
        </w:rPr>
        <w:t>jejího</w:t>
      </w:r>
      <w:r w:rsidR="00596B3B" w:rsidRPr="002350C8">
        <w:rPr>
          <w:rFonts w:ascii="Verdana" w:hAnsi="Verdana"/>
          <w:b/>
          <w:u w:val="single"/>
        </w:rPr>
        <w:t xml:space="preserve"> vystavení, a to osobně na podatelnu objednatele, prostřednictvím doručovatele poštovních služeb na adresu sídla objednatele nebo na e-mailovou adresu podatelna@nhkladruby.cz.</w:t>
      </w:r>
    </w:p>
    <w:p w14:paraId="1B5AEE9A" w14:textId="4FC86684" w:rsidR="009A1FAC" w:rsidRPr="002350C8" w:rsidRDefault="002C71D6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Faktura musí obsahovat veškeré náležitosti </w:t>
      </w:r>
      <w:r w:rsidR="00584AF2" w:rsidRPr="002350C8">
        <w:rPr>
          <w:rFonts w:ascii="Verdana" w:hAnsi="Verdana"/>
        </w:rPr>
        <w:t>stanovené platnými</w:t>
      </w:r>
      <w:r w:rsidRPr="002350C8">
        <w:rPr>
          <w:rFonts w:ascii="Verdana" w:hAnsi="Verdana"/>
        </w:rPr>
        <w:t xml:space="preserve"> obecně závazný</w:t>
      </w:r>
      <w:r w:rsidR="00584AF2" w:rsidRPr="002350C8">
        <w:rPr>
          <w:rFonts w:ascii="Verdana" w:hAnsi="Verdana"/>
        </w:rPr>
        <w:t>mi právními předpisy</w:t>
      </w:r>
      <w:r w:rsidR="00BA72D4" w:rsidRPr="002350C8">
        <w:rPr>
          <w:rFonts w:ascii="Verdana" w:hAnsi="Verdana"/>
        </w:rPr>
        <w:t>, včetně označení</w:t>
      </w:r>
      <w:r w:rsidR="005A2030">
        <w:rPr>
          <w:rFonts w:ascii="Verdana" w:hAnsi="Verdana"/>
        </w:rPr>
        <w:t xml:space="preserve"> veřejné zakázky ve tvaru</w:t>
      </w:r>
      <w:r w:rsidR="00BA72D4" w:rsidRPr="002350C8">
        <w:rPr>
          <w:rFonts w:ascii="Verdana" w:hAnsi="Verdana"/>
        </w:rPr>
        <w:t xml:space="preserve"> </w:t>
      </w:r>
      <w:r w:rsidR="003842FF" w:rsidRPr="002350C8">
        <w:rPr>
          <w:rFonts w:ascii="Verdana" w:hAnsi="Verdana"/>
          <w:b/>
        </w:rPr>
        <w:t xml:space="preserve">VZ </w:t>
      </w:r>
      <w:r w:rsidR="006B74BD">
        <w:rPr>
          <w:rFonts w:ascii="Verdana" w:hAnsi="Verdana"/>
          <w:b/>
        </w:rPr>
        <w:t>3</w:t>
      </w:r>
      <w:r w:rsidR="00B0022C">
        <w:rPr>
          <w:rFonts w:ascii="Verdana" w:hAnsi="Verdana"/>
          <w:b/>
        </w:rPr>
        <w:t>0</w:t>
      </w:r>
      <w:r w:rsidR="00BA72D4" w:rsidRPr="002350C8">
        <w:rPr>
          <w:rFonts w:ascii="Verdana" w:hAnsi="Verdana"/>
          <w:b/>
        </w:rPr>
        <w:t>/202</w:t>
      </w:r>
      <w:r w:rsidR="00B0022C">
        <w:rPr>
          <w:rFonts w:ascii="Verdana" w:hAnsi="Verdana"/>
          <w:b/>
        </w:rPr>
        <w:t>5</w:t>
      </w:r>
      <w:bookmarkStart w:id="1" w:name="_Hlk181358428"/>
      <w:r w:rsidR="00DA0666">
        <w:rPr>
          <w:rFonts w:ascii="Verdana" w:hAnsi="Verdana"/>
          <w:bCs/>
        </w:rPr>
        <w:t>,</w:t>
      </w:r>
      <w:r w:rsidR="005A2030" w:rsidRPr="005A2030">
        <w:rPr>
          <w:rFonts w:ascii="Verdana" w:hAnsi="Verdana"/>
          <w:bCs/>
        </w:rPr>
        <w:t xml:space="preserve"> označení čísla projektu</w:t>
      </w:r>
      <w:r w:rsidR="005A2030">
        <w:rPr>
          <w:rFonts w:ascii="Verdana" w:hAnsi="Verdana"/>
          <w:b/>
        </w:rPr>
        <w:t xml:space="preserve"> </w:t>
      </w:r>
      <w:bookmarkEnd w:id="1"/>
      <w:r w:rsidR="00B0022C" w:rsidRPr="00B0022C">
        <w:rPr>
          <w:rFonts w:ascii="Verdana" w:hAnsi="Verdana"/>
          <w:b/>
          <w:bCs/>
        </w:rPr>
        <w:t>CZ.06.04.04/00/22_051/0004532</w:t>
      </w:r>
      <w:r w:rsidR="00DA0666">
        <w:rPr>
          <w:rFonts w:ascii="Verdana" w:hAnsi="Verdana"/>
          <w:b/>
        </w:rPr>
        <w:t xml:space="preserve"> a název projektu </w:t>
      </w:r>
      <w:r w:rsidR="0082695E">
        <w:rPr>
          <w:rFonts w:ascii="Verdana" w:hAnsi="Verdana"/>
          <w:b/>
        </w:rPr>
        <w:t>„</w:t>
      </w:r>
      <w:r w:rsidR="00DA0666">
        <w:rPr>
          <w:rFonts w:ascii="Verdana" w:hAnsi="Verdana"/>
          <w:b/>
        </w:rPr>
        <w:t xml:space="preserve">Revitalizace historického objektu NKP Hřebčín Kladruby nad Labem – obnova stodoly </w:t>
      </w:r>
      <w:r w:rsidR="00B0022C">
        <w:rPr>
          <w:rFonts w:ascii="Verdana" w:hAnsi="Verdana"/>
          <w:b/>
        </w:rPr>
        <w:t>Josefov</w:t>
      </w:r>
      <w:r w:rsidR="0082695E">
        <w:rPr>
          <w:rFonts w:ascii="Verdana" w:hAnsi="Verdana"/>
          <w:b/>
        </w:rPr>
        <w:t>“</w:t>
      </w:r>
      <w:r w:rsidR="00B0022C">
        <w:rPr>
          <w:rFonts w:ascii="Verdana" w:hAnsi="Verdana"/>
          <w:b/>
        </w:rPr>
        <w:t xml:space="preserve">, </w:t>
      </w:r>
      <w:r w:rsidR="00B0022C" w:rsidRPr="00B0022C">
        <w:rPr>
          <w:rFonts w:ascii="Verdana" w:hAnsi="Verdana"/>
          <w:bCs/>
        </w:rPr>
        <w:t xml:space="preserve">číslo smlouvy o </w:t>
      </w:r>
      <w:r w:rsidR="00B0022C">
        <w:rPr>
          <w:rFonts w:ascii="Verdana" w:hAnsi="Verdana"/>
          <w:bCs/>
        </w:rPr>
        <w:t>poskytování služeb</w:t>
      </w:r>
      <w:r w:rsidR="00B0022C" w:rsidRPr="00B0022C">
        <w:rPr>
          <w:rFonts w:ascii="Verdana" w:hAnsi="Verdana"/>
          <w:bCs/>
        </w:rPr>
        <w:t xml:space="preserve"> a datum podpisu smlouvy</w:t>
      </w:r>
      <w:r w:rsidR="00B0022C">
        <w:rPr>
          <w:rFonts w:ascii="Verdana" w:hAnsi="Verdana"/>
          <w:bCs/>
        </w:rPr>
        <w:t xml:space="preserve">, </w:t>
      </w:r>
      <w:r w:rsidR="00B0022C" w:rsidRPr="002350C8">
        <w:rPr>
          <w:rFonts w:ascii="Verdana" w:hAnsi="Verdana"/>
        </w:rPr>
        <w:t>specifikace rozsahu provedených činností</w:t>
      </w:r>
      <w:r w:rsidR="00B0022C">
        <w:rPr>
          <w:rFonts w:ascii="Verdana" w:hAnsi="Verdana"/>
        </w:rPr>
        <w:t xml:space="preserve"> jako příloha.</w:t>
      </w:r>
      <w:r w:rsidRPr="002350C8">
        <w:rPr>
          <w:rFonts w:ascii="Verdana" w:hAnsi="Verdana"/>
        </w:rPr>
        <w:t xml:space="preserve"> Objednatel si vyhrazuje právo před uplynutím lhůty splatnosti vrátit fakturu, pokud neobsahuje požadované náležitosti nebo obsahuje nesprávné cenové údaje. Oprávněným vrácením faktury přestává běž</w:t>
      </w:r>
      <w:r w:rsidR="001E65E1" w:rsidRPr="002350C8">
        <w:rPr>
          <w:rFonts w:ascii="Verdana" w:hAnsi="Verdana"/>
        </w:rPr>
        <w:t>et původní lhůta splatnosti. Od </w:t>
      </w:r>
      <w:r w:rsidRPr="002350C8">
        <w:rPr>
          <w:rFonts w:ascii="Verdana" w:hAnsi="Verdana"/>
        </w:rPr>
        <w:t>doručení opravené nebo přepracované faktury běží nová lhůta splatnosti.</w:t>
      </w:r>
    </w:p>
    <w:p w14:paraId="0A8057A6" w14:textId="77777777" w:rsidR="00C7555E" w:rsidRPr="002350C8" w:rsidRDefault="00C7555E" w:rsidP="00ED185F">
      <w:pPr>
        <w:pStyle w:val="Nadpis1"/>
        <w:tabs>
          <w:tab w:val="left" w:pos="3960"/>
          <w:tab w:val="left" w:pos="4140"/>
          <w:tab w:val="left" w:pos="4320"/>
        </w:tabs>
        <w:spacing w:before="360" w:after="240"/>
        <w:jc w:val="center"/>
        <w:rPr>
          <w:rFonts w:ascii="Verdana" w:hAnsi="Verdana"/>
          <w:bCs/>
          <w:sz w:val="20"/>
        </w:rPr>
      </w:pPr>
      <w:r w:rsidRPr="002350C8">
        <w:rPr>
          <w:rFonts w:ascii="Verdana" w:hAnsi="Verdana"/>
          <w:bCs/>
          <w:sz w:val="20"/>
        </w:rPr>
        <w:t>Článek V.</w:t>
      </w:r>
      <w:r w:rsidR="0038471C" w:rsidRPr="002350C8">
        <w:rPr>
          <w:rFonts w:ascii="Verdana" w:hAnsi="Verdana"/>
          <w:bCs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Doba trvání</w:t>
      </w:r>
    </w:p>
    <w:p w14:paraId="78AF3CA4" w14:textId="77777777" w:rsidR="00C7555E" w:rsidRPr="002350C8" w:rsidRDefault="00B540E5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Smlouva se uzavírá na dobu do předání a převzetí řádně dokončeného díla a do nabytí právní moci kolaudačního rozhodnutí. Rozhodující je dokument s pozdějším datem.</w:t>
      </w:r>
    </w:p>
    <w:p w14:paraId="75B64866" w14:textId="77777777" w:rsidR="00C7555E" w:rsidRPr="002350C8" w:rsidRDefault="00C7555E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Smluvní strany mohou tuto smlouvu písemně vypovědět</w:t>
      </w:r>
      <w:r w:rsidR="006A1554" w:rsidRPr="002350C8">
        <w:rPr>
          <w:rFonts w:ascii="Verdana" w:hAnsi="Verdana"/>
        </w:rPr>
        <w:t>, a to i bez uvedení důvodu</w:t>
      </w:r>
      <w:r w:rsidRPr="002350C8">
        <w:rPr>
          <w:rFonts w:ascii="Verdana" w:hAnsi="Verdana"/>
        </w:rPr>
        <w:t xml:space="preserve">. Výpovědní </w:t>
      </w:r>
      <w:r w:rsidR="00CE0B5F" w:rsidRPr="002350C8">
        <w:rPr>
          <w:rFonts w:ascii="Verdana" w:hAnsi="Verdana"/>
        </w:rPr>
        <w:t>doba</w:t>
      </w:r>
      <w:r w:rsidRPr="002350C8">
        <w:rPr>
          <w:rFonts w:ascii="Verdana" w:hAnsi="Verdana"/>
        </w:rPr>
        <w:t xml:space="preserve"> </w:t>
      </w:r>
      <w:r w:rsidR="00FD6E86" w:rsidRPr="002350C8">
        <w:rPr>
          <w:rFonts w:ascii="Verdana" w:hAnsi="Verdana"/>
        </w:rPr>
        <w:t xml:space="preserve">činí </w:t>
      </w:r>
      <w:r w:rsidR="002700C2" w:rsidRPr="002350C8">
        <w:rPr>
          <w:rFonts w:ascii="Verdana" w:hAnsi="Verdana"/>
        </w:rPr>
        <w:t>3</w:t>
      </w:r>
      <w:r w:rsidR="008C386C" w:rsidRPr="002350C8">
        <w:rPr>
          <w:rFonts w:ascii="Verdana" w:hAnsi="Verdana"/>
        </w:rPr>
        <w:t xml:space="preserve"> </w:t>
      </w:r>
      <w:r w:rsidR="00FD6E86" w:rsidRPr="002350C8">
        <w:rPr>
          <w:rFonts w:ascii="Verdana" w:hAnsi="Verdana"/>
        </w:rPr>
        <w:t>měsíc</w:t>
      </w:r>
      <w:r w:rsidR="00D542F5" w:rsidRPr="002350C8">
        <w:rPr>
          <w:rFonts w:ascii="Verdana" w:hAnsi="Verdana"/>
        </w:rPr>
        <w:t>e</w:t>
      </w:r>
      <w:r w:rsidRPr="002350C8">
        <w:rPr>
          <w:rFonts w:ascii="Verdana" w:hAnsi="Verdana"/>
        </w:rPr>
        <w:t xml:space="preserve"> a začíná běžet prvním dnem kalendářního měsíce následujícího po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doručení výpovědi. Při ukončení smluvního vztahu výpovědí má poskytovatel právo na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poměrnou část </w:t>
      </w:r>
      <w:r w:rsidR="006300C4" w:rsidRPr="002350C8">
        <w:rPr>
          <w:rFonts w:ascii="Verdana" w:hAnsi="Verdana"/>
        </w:rPr>
        <w:t>odměny</w:t>
      </w:r>
      <w:r w:rsidRPr="002350C8">
        <w:rPr>
          <w:rFonts w:ascii="Verdana" w:hAnsi="Verdana"/>
        </w:rPr>
        <w:t xml:space="preserve"> odpovídající činnosti, kterou řádně vykonal. Poměrná část odměny bude zaplacena, jak je uvedeno 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čl. IV., nedohodnou-li se účastníci jinak.</w:t>
      </w:r>
    </w:p>
    <w:p w14:paraId="6D0475C0" w14:textId="7E7A423B" w:rsidR="00C7555E" w:rsidRPr="002350C8" w:rsidRDefault="00B540E5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>Smluvní strany ujednávají, že tato smlouva zaniká v případě, kdy objednatel upustí od záměru předmětnou stavbu realizovat, a to z jakéhokoli důvodu před okamžikem předání a převzetí staveniště objednatelem zhotoviteli. V takovém případě se smluvní strany výslovně dohodly, že poskytovatel nemá právo na náhradu nákladů jemu již vzniklých ani na náhradu případné škody vzniklé poskytovateli upuštěním záměru objednatele předmětnou stavbu realizovat.</w:t>
      </w:r>
    </w:p>
    <w:p w14:paraId="5F263AF6" w14:textId="77777777" w:rsidR="00C7555E" w:rsidRPr="002350C8" w:rsidRDefault="00C7555E" w:rsidP="00ED185F">
      <w:pPr>
        <w:keepNext/>
        <w:spacing w:before="360"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>Článek VI.</w:t>
      </w:r>
      <w:r w:rsidR="0038471C" w:rsidRPr="002350C8">
        <w:rPr>
          <w:rFonts w:ascii="Verdana" w:hAnsi="Verdana"/>
          <w:b/>
        </w:rPr>
        <w:br/>
      </w:r>
      <w:r w:rsidRPr="002350C8">
        <w:rPr>
          <w:rFonts w:ascii="Verdana" w:hAnsi="Verdana"/>
          <w:b/>
          <w:u w:val="single"/>
        </w:rPr>
        <w:t>Sankce, možnost odstoupení od smlouvy</w:t>
      </w:r>
    </w:p>
    <w:p w14:paraId="58B0E514" w14:textId="7D9852C5" w:rsidR="00C7555E" w:rsidRPr="002350C8" w:rsidRDefault="00C7555E" w:rsidP="00F03B4E">
      <w:pPr>
        <w:numPr>
          <w:ilvl w:val="0"/>
          <w:numId w:val="5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případě, že poskytovatel poruší své povinnosti vyplývající z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této smlouvy nebo stanovené zákonem, je </w:t>
      </w:r>
      <w:r w:rsidR="006A0FA6" w:rsidRPr="002350C8">
        <w:rPr>
          <w:rFonts w:ascii="Verdana" w:hAnsi="Verdana"/>
        </w:rPr>
        <w:t>objednatel oprávněn po</w:t>
      </w:r>
      <w:r w:rsidR="00972E1C" w:rsidRPr="002350C8">
        <w:rPr>
          <w:rFonts w:ascii="Verdana" w:hAnsi="Verdana"/>
        </w:rPr>
        <w:t xml:space="preserve"> poskytovateli požadovat zaplac</w:t>
      </w:r>
      <w:r w:rsidR="006A0FA6" w:rsidRPr="002350C8">
        <w:rPr>
          <w:rFonts w:ascii="Verdana" w:hAnsi="Verdana"/>
        </w:rPr>
        <w:t>e</w:t>
      </w:r>
      <w:r w:rsidR="00972E1C" w:rsidRPr="002350C8">
        <w:rPr>
          <w:rFonts w:ascii="Verdana" w:hAnsi="Verdana"/>
        </w:rPr>
        <w:t>n</w:t>
      </w:r>
      <w:r w:rsidR="006A0FA6" w:rsidRPr="002350C8">
        <w:rPr>
          <w:rFonts w:ascii="Verdana" w:hAnsi="Verdana"/>
        </w:rPr>
        <w:t>í</w:t>
      </w:r>
      <w:r w:rsidR="00E204B1" w:rsidRPr="002350C8">
        <w:rPr>
          <w:rFonts w:ascii="Verdana" w:hAnsi="Verdana"/>
        </w:rPr>
        <w:t xml:space="preserve"> smluvní pokuty</w:t>
      </w:r>
      <w:r w:rsidRPr="002350C8">
        <w:rPr>
          <w:rFonts w:ascii="Verdana" w:hAnsi="Verdana"/>
        </w:rPr>
        <w:t xml:space="preserve"> ve výši </w:t>
      </w:r>
      <w:r w:rsidR="00F308ED">
        <w:rPr>
          <w:rFonts w:ascii="Verdana" w:hAnsi="Verdana"/>
        </w:rPr>
        <w:t>5</w:t>
      </w:r>
      <w:r w:rsidR="00F45FF8" w:rsidRPr="002350C8">
        <w:rPr>
          <w:rFonts w:ascii="Verdana" w:hAnsi="Verdana"/>
        </w:rPr>
        <w:t> 000,</w:t>
      </w:r>
      <w:r w:rsidR="00F16D46">
        <w:rPr>
          <w:rFonts w:ascii="Verdana" w:hAnsi="Verdana"/>
        </w:rPr>
        <w:t>00</w:t>
      </w:r>
      <w:r w:rsidR="00F45FF8" w:rsidRPr="002350C8">
        <w:rPr>
          <w:rFonts w:ascii="Verdana" w:hAnsi="Verdana"/>
        </w:rPr>
        <w:t xml:space="preserve"> Kč</w:t>
      </w:r>
      <w:r w:rsidRPr="002350C8">
        <w:rPr>
          <w:rFonts w:ascii="Verdana" w:hAnsi="Verdana"/>
        </w:rPr>
        <w:t xml:space="preserve"> za každé jednotlivé </w:t>
      </w:r>
      <w:r w:rsidR="00460E7E" w:rsidRPr="002350C8">
        <w:rPr>
          <w:rFonts w:ascii="Verdana" w:hAnsi="Verdana"/>
        </w:rPr>
        <w:t>porušení v</w:t>
      </w:r>
      <w:r w:rsidR="002D3F22" w:rsidRPr="002350C8">
        <w:rPr>
          <w:rFonts w:ascii="Verdana" w:hAnsi="Verdana"/>
        </w:rPr>
        <w:t xml:space="preserve"> </w:t>
      </w:r>
      <w:r w:rsidR="00460E7E" w:rsidRPr="002350C8">
        <w:rPr>
          <w:rFonts w:ascii="Verdana" w:hAnsi="Verdana"/>
        </w:rPr>
        <w:t>termínu do 30 dnů od</w:t>
      </w:r>
      <w:r w:rsidR="002D3F22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doručení výzvy k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úhradě smluvní pokuty. </w:t>
      </w:r>
    </w:p>
    <w:p w14:paraId="155117D2" w14:textId="77777777" w:rsidR="00C7555E" w:rsidRPr="002350C8" w:rsidRDefault="00C7555E" w:rsidP="00F03B4E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Celková výše smluvních pokut, které mohou být zaplaceny posk</w:t>
      </w:r>
      <w:r w:rsidR="006A0FA6" w:rsidRPr="002350C8">
        <w:rPr>
          <w:rFonts w:ascii="Verdana" w:hAnsi="Verdana"/>
        </w:rPr>
        <w:t>ytovatelem, je omezena částkou 3</w:t>
      </w:r>
      <w:r w:rsidRPr="002350C8">
        <w:rPr>
          <w:rFonts w:ascii="Verdana" w:hAnsi="Verdana"/>
        </w:rPr>
        <w:t>0 % z celkové smluvní ceny.</w:t>
      </w:r>
    </w:p>
    <w:p w14:paraId="630B87D0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Uhrazením smluvních pokut poskytovatelem nezaniká právo objednatele domáhat se škody vzniklé činností poskytovatele.</w:t>
      </w:r>
    </w:p>
    <w:p w14:paraId="4C661D10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Škody vzniklé objednateli vlivem činnosti poskytovatele se poskytovatel zavazuje zaplatit objednateli nejpozději do </w:t>
      </w:r>
      <w:r w:rsidR="008A3D2C" w:rsidRPr="002350C8">
        <w:rPr>
          <w:rFonts w:ascii="Verdana" w:hAnsi="Verdana"/>
        </w:rPr>
        <w:t>15</w:t>
      </w:r>
      <w:r w:rsidRPr="002350C8">
        <w:rPr>
          <w:rFonts w:ascii="Verdana" w:hAnsi="Verdana"/>
        </w:rPr>
        <w:t xml:space="preserve"> dnů ode dne, kdy bude objednatelem o vzniklé škodě a její výši prokazatelně informován. </w:t>
      </w:r>
    </w:p>
    <w:p w14:paraId="0475DB3D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V případě prodlení objednatele s úhradou faktur dle čl. IV</w:t>
      </w:r>
      <w:r w:rsidR="005738A5" w:rsidRPr="002350C8">
        <w:rPr>
          <w:rFonts w:ascii="Verdana" w:hAnsi="Verdana"/>
        </w:rPr>
        <w:t>.</w:t>
      </w:r>
      <w:r w:rsidRPr="002350C8">
        <w:rPr>
          <w:rFonts w:ascii="Verdana" w:hAnsi="Verdana"/>
        </w:rPr>
        <w:t xml:space="preserve"> smlouvy je poskytovatel oprávněn uplatňovat smluvní pokutu ve výši 0,05 % z fakturované částky za každý den prodlení.</w:t>
      </w:r>
    </w:p>
    <w:p w14:paraId="38686045" w14:textId="25A7C458" w:rsidR="00C7555E" w:rsidRPr="002350C8" w:rsidRDefault="003C5C3D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Porušení závazků uvedených 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č</w:t>
      </w:r>
      <w:r w:rsidR="00AA5AF1" w:rsidRPr="002350C8">
        <w:rPr>
          <w:rFonts w:ascii="Verdana" w:hAnsi="Verdana"/>
        </w:rPr>
        <w:t>lánku II.</w:t>
      </w:r>
      <w:r w:rsidR="00C667DB" w:rsidRPr="002350C8">
        <w:rPr>
          <w:rFonts w:ascii="Verdana" w:hAnsi="Verdana"/>
        </w:rPr>
        <w:t xml:space="preserve"> odst.</w:t>
      </w:r>
      <w:r w:rsidR="00AA5AF1" w:rsidRPr="002350C8">
        <w:rPr>
          <w:rFonts w:ascii="Verdana" w:hAnsi="Verdana"/>
        </w:rPr>
        <w:t xml:space="preserve"> 1.</w:t>
      </w:r>
      <w:r w:rsidR="00C7555E" w:rsidRPr="002350C8">
        <w:rPr>
          <w:rFonts w:ascii="Verdana" w:hAnsi="Verdana"/>
        </w:rPr>
        <w:t xml:space="preserve"> pod písm. a),</w:t>
      </w:r>
      <w:r w:rsidR="00F460ED" w:rsidRPr="002350C8">
        <w:rPr>
          <w:rFonts w:ascii="Verdana" w:hAnsi="Verdana"/>
        </w:rPr>
        <w:t xml:space="preserve"> c),</w:t>
      </w:r>
      <w:r w:rsidR="00C7555E" w:rsidRPr="002350C8">
        <w:rPr>
          <w:rFonts w:ascii="Verdana" w:hAnsi="Verdana"/>
        </w:rPr>
        <w:t xml:space="preserve"> d), e),</w:t>
      </w:r>
      <w:r w:rsidR="00F460ED" w:rsidRPr="002350C8">
        <w:rPr>
          <w:rFonts w:ascii="Verdana" w:hAnsi="Verdana"/>
        </w:rPr>
        <w:t xml:space="preserve"> g)</w:t>
      </w:r>
      <w:r w:rsidR="00C7555E" w:rsidRPr="002350C8">
        <w:rPr>
          <w:rFonts w:ascii="Verdana" w:hAnsi="Verdana"/>
        </w:rPr>
        <w:t>, i), j)</w:t>
      </w:r>
      <w:r w:rsidR="00F460ED" w:rsidRPr="002350C8">
        <w:rPr>
          <w:rFonts w:ascii="Verdana" w:hAnsi="Verdana"/>
        </w:rPr>
        <w:t>, r</w:t>
      </w:r>
      <w:r w:rsidR="0002162E" w:rsidRPr="002350C8">
        <w:rPr>
          <w:rFonts w:ascii="Verdana" w:hAnsi="Verdana"/>
        </w:rPr>
        <w:t>), s),</w:t>
      </w:r>
      <w:r w:rsidR="00F460ED" w:rsidRPr="002350C8">
        <w:rPr>
          <w:rFonts w:ascii="Verdana" w:hAnsi="Verdana"/>
        </w:rPr>
        <w:t xml:space="preserve"> u), z) a bb) </w:t>
      </w:r>
      <w:r w:rsidR="0082695E">
        <w:rPr>
          <w:rFonts w:ascii="Verdana" w:hAnsi="Verdana"/>
        </w:rPr>
        <w:t xml:space="preserve">této smlouvy </w:t>
      </w:r>
      <w:r w:rsidR="00C7555E" w:rsidRPr="002350C8">
        <w:rPr>
          <w:rFonts w:ascii="Verdana" w:hAnsi="Verdana"/>
        </w:rPr>
        <w:t xml:space="preserve">poskytovatelem a rovněž případ, kdy celková výše smluvních pokut, které musí být zaplaceny poskytovatelem podle smlouvy, </w:t>
      </w:r>
      <w:r w:rsidR="0082695E">
        <w:rPr>
          <w:rFonts w:ascii="Verdana" w:hAnsi="Verdana"/>
        </w:rPr>
        <w:t xml:space="preserve">by </w:t>
      </w:r>
      <w:r w:rsidR="00C7555E" w:rsidRPr="002350C8">
        <w:rPr>
          <w:rFonts w:ascii="Verdana" w:hAnsi="Verdana"/>
        </w:rPr>
        <w:t>přesáhla částku uvedenou v</w:t>
      </w:r>
      <w:r w:rsidR="00DA653D" w:rsidRPr="002350C8">
        <w:rPr>
          <w:rFonts w:ascii="Verdana" w:hAnsi="Verdana"/>
        </w:rPr>
        <w:t> </w:t>
      </w:r>
      <w:r w:rsidR="00D631C4" w:rsidRPr="002350C8">
        <w:rPr>
          <w:rFonts w:ascii="Verdana" w:hAnsi="Verdana"/>
        </w:rPr>
        <w:t>odst. 2</w:t>
      </w:r>
      <w:r w:rsidR="00C7555E" w:rsidRPr="002350C8">
        <w:rPr>
          <w:rFonts w:ascii="Verdana" w:hAnsi="Verdana"/>
        </w:rPr>
        <w:t xml:space="preserve"> </w:t>
      </w:r>
      <w:r w:rsidR="0099091B" w:rsidRPr="002350C8">
        <w:rPr>
          <w:rFonts w:ascii="Verdana" w:hAnsi="Verdana"/>
        </w:rPr>
        <w:t>tohoto článku</w:t>
      </w:r>
      <w:r w:rsidR="0082695E">
        <w:rPr>
          <w:rFonts w:ascii="Verdana" w:hAnsi="Verdana"/>
        </w:rPr>
        <w:t xml:space="preserve"> smlouvy</w:t>
      </w:r>
      <w:r w:rsidR="0099091B" w:rsidRPr="002350C8">
        <w:rPr>
          <w:rFonts w:ascii="Verdana" w:hAnsi="Verdana"/>
        </w:rPr>
        <w:t>, je považováno za </w:t>
      </w:r>
      <w:r w:rsidR="00C7555E" w:rsidRPr="002350C8">
        <w:rPr>
          <w:rFonts w:ascii="Verdana" w:hAnsi="Verdana"/>
        </w:rPr>
        <w:t>podstatné poruše</w:t>
      </w:r>
      <w:r w:rsidR="00AA5AF1" w:rsidRPr="002350C8">
        <w:rPr>
          <w:rFonts w:ascii="Verdana" w:hAnsi="Verdana"/>
        </w:rPr>
        <w:t>ní smlouvy, a</w:t>
      </w:r>
      <w:r w:rsidR="00460E7E" w:rsidRPr="002350C8">
        <w:rPr>
          <w:rFonts w:ascii="Verdana" w:hAnsi="Verdana"/>
        </w:rPr>
        <w:t xml:space="preserve"> </w:t>
      </w:r>
      <w:r w:rsidR="00AA5AF1" w:rsidRPr="002350C8">
        <w:rPr>
          <w:rFonts w:ascii="Verdana" w:hAnsi="Verdana"/>
        </w:rPr>
        <w:t>pro</w:t>
      </w:r>
      <w:r w:rsidR="00460E7E" w:rsidRPr="002350C8">
        <w:rPr>
          <w:rFonts w:ascii="Verdana" w:hAnsi="Verdana"/>
        </w:rPr>
        <w:t xml:space="preserve"> </w:t>
      </w:r>
      <w:r w:rsidR="00C7555E" w:rsidRPr="002350C8">
        <w:rPr>
          <w:rFonts w:ascii="Verdana" w:hAnsi="Verdana"/>
        </w:rPr>
        <w:t>tyto případy smluvní strany dohodl</w:t>
      </w:r>
      <w:r w:rsidR="00460E7E" w:rsidRPr="002350C8">
        <w:rPr>
          <w:rFonts w:ascii="Verdana" w:hAnsi="Verdana"/>
        </w:rPr>
        <w:t>y, že je objednatel oprávněn od </w:t>
      </w:r>
      <w:r w:rsidR="00C7555E" w:rsidRPr="002350C8">
        <w:rPr>
          <w:rFonts w:ascii="Verdana" w:hAnsi="Verdana"/>
        </w:rPr>
        <w:t>smlouvy odstoupit.</w:t>
      </w:r>
    </w:p>
    <w:p w14:paraId="1741F7E2" w14:textId="77777777" w:rsidR="00C7555E" w:rsidRPr="002350C8" w:rsidRDefault="00C7555E" w:rsidP="00ED185F">
      <w:pPr>
        <w:keepNext/>
        <w:numPr>
          <w:ilvl w:val="12"/>
          <w:numId w:val="0"/>
        </w:numPr>
        <w:spacing w:before="360"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>Článek VII.</w:t>
      </w:r>
      <w:r w:rsidR="0038471C" w:rsidRPr="002350C8">
        <w:rPr>
          <w:rFonts w:ascii="Verdana" w:hAnsi="Verdana"/>
          <w:b/>
        </w:rPr>
        <w:br/>
      </w:r>
      <w:r w:rsidRPr="002350C8">
        <w:rPr>
          <w:rFonts w:ascii="Verdana" w:hAnsi="Verdana"/>
          <w:b/>
          <w:u w:val="single"/>
        </w:rPr>
        <w:t>Závěrečná ustanovení</w:t>
      </w:r>
    </w:p>
    <w:p w14:paraId="02067161" w14:textId="0D18A870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bookmarkStart w:id="2" w:name="_Hlk181358564"/>
      <w:r w:rsidRPr="005A2030">
        <w:rPr>
          <w:rFonts w:ascii="Verdana" w:hAnsi="Verdana" w:cs="Arial"/>
        </w:rPr>
        <w:t>Realizace dle této smlouvy je spolufinancována Evropskou unií z Evropského fondu pro regionální rozvoj prostřednictvím Integrovaného regionálního operačního programu (dále</w:t>
      </w:r>
      <w:r w:rsidR="0082695E">
        <w:rPr>
          <w:rFonts w:ascii="Verdana" w:hAnsi="Verdana" w:cs="Arial"/>
        </w:rPr>
        <w:t xml:space="preserve"> jen</w:t>
      </w:r>
      <w:r w:rsidRPr="005A2030">
        <w:rPr>
          <w:rFonts w:ascii="Verdana" w:hAnsi="Verdana" w:cs="Arial"/>
        </w:rPr>
        <w:t xml:space="preserve"> „IROP“) a v souladu s nařízením Evropského parlamentu a Rady (EU)</w:t>
      </w:r>
      <w:r w:rsidR="0082695E">
        <w:rPr>
          <w:rFonts w:ascii="Verdana" w:hAnsi="Verdana" w:cs="Arial"/>
        </w:rPr>
        <w:br/>
      </w:r>
      <w:r w:rsidRPr="005A2030">
        <w:rPr>
          <w:rFonts w:ascii="Verdana" w:hAnsi="Verdana" w:cs="Arial"/>
        </w:rPr>
        <w:t>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veřejná zakázka realizována v souladu s předpisy České republiky zejména zákonem č. 248/2000 Sb., o podpoře regionálního rozvoje, ve znění pozdějších předpisů</w:t>
      </w:r>
      <w:r>
        <w:rPr>
          <w:rFonts w:ascii="Verdana" w:hAnsi="Verdana" w:cs="Arial"/>
        </w:rPr>
        <w:t>.</w:t>
      </w:r>
    </w:p>
    <w:p w14:paraId="58CF5126" w14:textId="060289A3" w:rsidR="006A0FA6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5A2030">
        <w:rPr>
          <w:rFonts w:ascii="Verdana" w:hAnsi="Verdana" w:cs="Arial"/>
        </w:rPr>
        <w:lastRenderedPageBreak/>
        <w:t>V případě poskytnuté dotace je</w:t>
      </w:r>
      <w:r>
        <w:rPr>
          <w:rFonts w:ascii="Verdana" w:hAnsi="Verdana" w:cs="Arial"/>
        </w:rPr>
        <w:t xml:space="preserve"> poskytovatel</w:t>
      </w:r>
      <w:r w:rsidRPr="005A2030">
        <w:rPr>
          <w:rFonts w:ascii="Verdana" w:hAnsi="Verdana" w:cs="Arial"/>
        </w:rPr>
        <w:t xml:space="preserve"> povinen dodržet a postupovat dle zákona č.</w:t>
      </w:r>
      <w:r w:rsidR="0082695E">
        <w:rPr>
          <w:rFonts w:ascii="Verdana" w:hAnsi="Verdana" w:cs="Arial"/>
        </w:rPr>
        <w:t xml:space="preserve"> </w:t>
      </w:r>
      <w:r w:rsidRPr="005A2030">
        <w:rPr>
          <w:rFonts w:ascii="Verdana" w:hAnsi="Verdana" w:cs="Arial"/>
        </w:rPr>
        <w:t xml:space="preserve">320/2001 Sb., o finanční kontrole ve veřejné správě a o změně některých zákonů (zákon o finanční kontrole), zejména umožnit výkon veřejnosprávní kontroly a poskytnout veškerou potřebnou součinnost </w:t>
      </w:r>
      <w:r>
        <w:rPr>
          <w:rFonts w:ascii="Verdana" w:hAnsi="Verdana" w:cs="Arial"/>
        </w:rPr>
        <w:t>objednateli</w:t>
      </w:r>
      <w:r w:rsidRPr="005A2030">
        <w:rPr>
          <w:rFonts w:ascii="Verdana" w:hAnsi="Verdana" w:cs="Arial"/>
        </w:rPr>
        <w:t xml:space="preserve"> a všem příslušným orgánům při výkonu jejich kontrolních oprávnění.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minimálně do 31. 12. 203</w:t>
      </w:r>
      <w:r w:rsidR="00F506E2">
        <w:rPr>
          <w:rFonts w:ascii="Verdana" w:hAnsi="Verdana" w:cs="Arial"/>
        </w:rPr>
        <w:t>6</w:t>
      </w:r>
      <w:r w:rsidRPr="005A2030">
        <w:rPr>
          <w:rFonts w:ascii="Verdana" w:hAnsi="Verdana" w:cs="Arial"/>
        </w:rPr>
        <w:t xml:space="preserve"> 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oprávněných orgánů státní správy)</w:t>
      </w:r>
      <w:r w:rsidR="006A0FA6" w:rsidRPr="002350C8">
        <w:rPr>
          <w:rFonts w:ascii="Verdana" w:hAnsi="Verdana" w:cs="Arial"/>
        </w:rPr>
        <w:t>.</w:t>
      </w:r>
    </w:p>
    <w:p w14:paraId="56D4452D" w14:textId="189690A9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dále povinen postupovat dle pokynů </w:t>
      </w:r>
      <w:r w:rsidR="0082695E">
        <w:rPr>
          <w:rFonts w:ascii="Verdana" w:hAnsi="Verdana" w:cs="Arial"/>
        </w:rPr>
        <w:t>objednatele</w:t>
      </w:r>
      <w:r w:rsidRPr="005A2030">
        <w:rPr>
          <w:rFonts w:ascii="Verdana" w:hAnsi="Verdana" w:cs="Arial"/>
        </w:rPr>
        <w:t xml:space="preserve"> tak, aby nebyly porušeny podmínky a pravidla poskytnutí dotace obsažené v Zásadách nebo Pokynech pro žadatele či příjemce dotace, rozhodnutí o přidělení či ustanovení smlouvy nebo dohody o poskytnutí dotace a dalších navazujících a souvisejících dokumentů.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poskytnout dle pokynů objednatele takovou součinnost, aby objednatel jakožto příjemce dotace mohl splnit pro něho plynoucí povinnost na uchování veškeré dokumentace (tj. doklady a dokumenty) související s předmětem smlouvy o poskytnutí dotace, včetně účetnictví, po dobu určenou právními předpisy ČR nebo EU, způsobem daným Pravidly příslušného programu a relevantními právními předpisy ČR a EU, zejména zákonem č. 563/1991 Sb., o účetnictví, ve znění pozdějších předpisů, a zákonem č. 499/2004 Sb., o archivnictví a spisové službě a o změně některých zákonů, ve znění pozdějších předpisů.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uchovávat veškerou dokumentaci související s realizací projektu včetně účetních dokladů minimálně do 31. 12. 203</w:t>
      </w:r>
      <w:r w:rsidR="00F506E2">
        <w:rPr>
          <w:rFonts w:ascii="Verdana" w:hAnsi="Verdana" w:cs="Arial"/>
        </w:rPr>
        <w:t>6</w:t>
      </w:r>
      <w:r w:rsidRPr="005A2030">
        <w:rPr>
          <w:rFonts w:ascii="Verdana" w:hAnsi="Verdana" w:cs="Arial"/>
        </w:rPr>
        <w:t>. Pokud je v českých právních předpisech stanovena lhůta delší, musí ji zhotovitel použít. Každá faktura musí být označena registračním číslem projektu.</w:t>
      </w:r>
    </w:p>
    <w:p w14:paraId="309DEBF9" w14:textId="351D6F6A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Poskytovate</w:t>
      </w:r>
      <w:r w:rsidRPr="005A2030">
        <w:rPr>
          <w:rFonts w:ascii="Verdana" w:hAnsi="Verdana" w:cs="Arial"/>
        </w:rPr>
        <w:t>l bude dle pokynů a v součinnosti s objednatelem postupovat tak, aby objednatel mohl bez potíží a překážek plnit uvedené podmínky a požadavky vyplývající pro něj jako příjemce dotace</w:t>
      </w:r>
      <w:r>
        <w:rPr>
          <w:rFonts w:ascii="Verdana" w:hAnsi="Verdana" w:cs="Arial"/>
        </w:rPr>
        <w:t>.</w:t>
      </w:r>
    </w:p>
    <w:bookmarkEnd w:id="2"/>
    <w:p w14:paraId="2468F38D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Vztahy vznikající z této smlouvy, jakož i právní vztahy se smlouvou související, včetně otázek její platnosti, eventuálně následky její neplatnosti, se řídí zák. č.</w:t>
      </w:r>
      <w:r w:rsidR="00825B2B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89/2012 Sb., občanský zákoník, ve znění pozdějších předpisů.</w:t>
      </w:r>
    </w:p>
    <w:p w14:paraId="69542C68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se zavazuje umožnit všem subjektům oprávněným k výkonu kontroly provést kontrolu dokladů souvisejících s plněním, a to po dobu danou právními předpisy ČR k jejich archivaci (zejm. zákon č.</w:t>
      </w:r>
      <w:r w:rsidR="00825B2B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 xml:space="preserve">563/1991 Sb., o účetnictví, ve znění </w:t>
      </w:r>
      <w:r w:rsidR="00825B2B" w:rsidRPr="002350C8">
        <w:rPr>
          <w:rFonts w:ascii="Verdana" w:hAnsi="Verdana" w:cs="Arial"/>
        </w:rPr>
        <w:t xml:space="preserve">pozdějších předpisů, a zákon č. </w:t>
      </w:r>
      <w:r w:rsidR="006A0FA6" w:rsidRPr="002350C8">
        <w:rPr>
          <w:rFonts w:ascii="Verdana" w:hAnsi="Verdana" w:cs="Arial"/>
        </w:rPr>
        <w:t>235/2004 Sb., o</w:t>
      </w:r>
      <w:r w:rsidR="00825B2B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dani z přidané hodnoty, ve znění pozdějších předpisů).</w:t>
      </w:r>
    </w:p>
    <w:p w14:paraId="5D3876DC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Práva vzniklá z této smlouvy nesmí být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em postoupena bez předchozího písemného souhlasu objednatele. Pro vyloučení jakýchkoliv pochybností smluvní strany uvádějí, že za písemnou formu nebude pro tento účel považována výměna</w:t>
      </w:r>
      <w:r w:rsidRPr="002350C8">
        <w:rPr>
          <w:rFonts w:ascii="Verdana" w:hAnsi="Verdana" w:cs="Arial"/>
        </w:rPr>
        <w:br/>
        <w:t xml:space="preserve">e-mailových, či jiných elektronických zpráv mezi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em a objednatelem.</w:t>
      </w:r>
    </w:p>
    <w:p w14:paraId="32787B50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Práva vyplývající z této smlouvy či jejího porušení se promlčují ve lhůtě 5 let ode dne, kdy právo mohlo být uplatněno poprvé.</w:t>
      </w:r>
    </w:p>
    <w:p w14:paraId="531F8C1F" w14:textId="1CC4393C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Strany si nepřejí, aby nad rámec výslovných ustanovení této smlouvy byla jakákoliv práva a povinnosti dovozovány z dosavadní či budoucí praxe zavedené mezi stranami či zvyklostí zachovávaných obecně či v odvětví týkajícím se předmětu plnění této smlouvy, ledaže je ve smlouvě výslovně sjednáno jinak. Vedle shora uvedeného </w:t>
      </w:r>
      <w:r w:rsidRPr="002350C8">
        <w:rPr>
          <w:rFonts w:ascii="Verdana" w:hAnsi="Verdana" w:cs="Arial"/>
        </w:rPr>
        <w:lastRenderedPageBreak/>
        <w:t>si strany potvrzují, že si nejsou vědomy žádných dosud mezi nimi zavedených obchodních zvyklostí či praxe.</w:t>
      </w:r>
      <w:r w:rsidR="00370B82" w:rsidRPr="002350C8">
        <w:rPr>
          <w:rFonts w:ascii="Verdana" w:hAnsi="Verdana" w:cs="Arial"/>
        </w:rPr>
        <w:t xml:space="preserve"> Ustanovení odst. </w:t>
      </w:r>
      <w:r w:rsidR="00B46325">
        <w:rPr>
          <w:rFonts w:ascii="Verdana" w:hAnsi="Verdana" w:cs="Arial"/>
        </w:rPr>
        <w:t>1</w:t>
      </w:r>
      <w:r w:rsidR="00087270">
        <w:rPr>
          <w:rFonts w:ascii="Verdana" w:hAnsi="Verdana" w:cs="Arial"/>
        </w:rPr>
        <w:t>0</w:t>
      </w:r>
      <w:r w:rsidR="00370B82" w:rsidRPr="002350C8">
        <w:rPr>
          <w:rFonts w:ascii="Verdana" w:hAnsi="Verdana" w:cs="Arial"/>
        </w:rPr>
        <w:t xml:space="preserve"> tohoto článku tím není dotčeno.</w:t>
      </w:r>
    </w:p>
    <w:p w14:paraId="7C4F55DA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Strany si sdělily všechny skutkové a právní okolnosti, o nichž k datu podpisu této smlouvy věděly nebo vědět musely, a které jsou relevantní ve vztahu k uzavření této smlouvy. Skutkové a práv</w:t>
      </w:r>
      <w:r w:rsidR="00B82092" w:rsidRPr="002350C8">
        <w:rPr>
          <w:rFonts w:ascii="Verdana" w:hAnsi="Verdana" w:cs="Arial"/>
        </w:rPr>
        <w:t xml:space="preserve">ní okolnosti jsou obsaženy 1. v </w:t>
      </w:r>
      <w:r w:rsidRPr="002350C8">
        <w:rPr>
          <w:rFonts w:ascii="Verdana" w:hAnsi="Verdana" w:cs="Arial"/>
        </w:rPr>
        <w:t>této smlouvě, 2. ve</w:t>
      </w:r>
      <w:r w:rsidR="00B8209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výzvě k podávání nabídek (zadávací dokumentaci), 3. v</w:t>
      </w:r>
      <w:r w:rsidR="00B8209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nabídce vítězného účastníka. Tyto dokumenty musí být chápány jako komplexní, navzájem se doplňující a vysvětlující, avšak v případě jakéhokoliv ro</w:t>
      </w:r>
      <w:r w:rsidR="00B82092" w:rsidRPr="002350C8">
        <w:rPr>
          <w:rFonts w:ascii="Verdana" w:hAnsi="Verdana" w:cs="Arial"/>
        </w:rPr>
        <w:t xml:space="preserve">zporu mají vzájemnou přednost v </w:t>
      </w:r>
      <w:r w:rsidRPr="002350C8">
        <w:rPr>
          <w:rFonts w:ascii="Verdana" w:hAnsi="Verdana" w:cs="Arial"/>
        </w:rPr>
        <w:t>pořadí výše stanoveném.</w:t>
      </w:r>
    </w:p>
    <w:p w14:paraId="0A9D8F2C" w14:textId="00C7264F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Pro vyloučení pochybností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 xml:space="preserve"> výslovně potvrzuje, že je podnikatelem, uzavírá tuto smlouvu při svém podnikání, </w:t>
      </w:r>
      <w:r w:rsidR="00087270" w:rsidRPr="00087270">
        <w:rPr>
          <w:rFonts w:ascii="Verdana" w:hAnsi="Verdana" w:cs="Arial"/>
        </w:rPr>
        <w:t>a proto nemá právo požadovat zrušení smlouvy podle § 1793 odst. 1, ani se nemůže dovolat neplatnosti smlouvy podle § 1796 občanského zákoníku.</w:t>
      </w:r>
    </w:p>
    <w:p w14:paraId="598A51F1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je povinen plnit veškeré své povinnosti vyplývající ze smlouvy s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odbornou péčí, v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souladu s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obecně závaznými právními předpisy, smlouvou a pokyny objednatele.</w:t>
      </w:r>
    </w:p>
    <w:p w14:paraId="2A7664EA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Odlišně od zákona si smluvní strany ujednávají, že plnění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 nemůže být odepřeno, ani když budou splněny podmínky § 1912 odst. 1 občanského zákoníku.</w:t>
      </w:r>
    </w:p>
    <w:p w14:paraId="1B0A4119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Případné spory vzniklé z této smlouvy a v souvislosti s ní budou smluvní strany řešit především vzájemnou dohodou, 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případě soudního sporu bude podle českého práva rozhodovat místně příslušný český soud podle sídla objednatele.</w:t>
      </w:r>
    </w:p>
    <w:p w14:paraId="7370189F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Smluvní strany se zavazují neprodleně sdělit druhé smluvní straně jakékoliv změny jejich adres nebo ostatních identifikačních údajů uvedených v</w:t>
      </w:r>
      <w:r w:rsidR="002D3F2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záhlaví této smlouvy a změnu osoby zmocněnou k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převzetí dodávky. V případě porušení této povinnosti odpovídá smluvní strana za škodu tím způsobenou.</w:t>
      </w:r>
    </w:p>
    <w:p w14:paraId="2E6D82F9" w14:textId="19E321CB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Obchodní korespondence a dokumentace budou </w:t>
      </w:r>
      <w:r w:rsidR="00087270">
        <w:rPr>
          <w:rFonts w:ascii="Verdana" w:hAnsi="Verdana" w:cs="Arial"/>
        </w:rPr>
        <w:t xml:space="preserve">vedeny </w:t>
      </w:r>
      <w:r w:rsidRPr="002350C8">
        <w:rPr>
          <w:rFonts w:ascii="Verdana" w:hAnsi="Verdana" w:cs="Arial"/>
        </w:rPr>
        <w:t>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českém nebo slovenském jazyce.</w:t>
      </w:r>
    </w:p>
    <w:p w14:paraId="3A4663FF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V pochybnostech s doručením se má za to, že písemnost byla doručena třetího pracovního dne po prokazatelném odeslání doporučeného </w:t>
      </w:r>
      <w:r w:rsidRPr="002350C8">
        <w:rPr>
          <w:rFonts w:ascii="Verdana" w:hAnsi="Verdana" w:cs="Arial"/>
          <w:bCs/>
        </w:rPr>
        <w:t xml:space="preserve">dopisu </w:t>
      </w:r>
      <w:r w:rsidRPr="002350C8">
        <w:rPr>
          <w:rFonts w:ascii="Verdana" w:hAnsi="Verdana" w:cs="Arial"/>
        </w:rPr>
        <w:t>na adresu uvedenou v záhlaví smlouvy</w:t>
      </w:r>
      <w:r w:rsidRPr="002350C8">
        <w:rPr>
          <w:rFonts w:ascii="Verdana" w:hAnsi="Verdana" w:cs="Arial"/>
          <w:bCs/>
        </w:rPr>
        <w:t>, a to i v případě, že adresát na této adrese již nesídlí, ale tuto skutečnost neoznámil písemně druhé smluvní straně, nebo pokud jinak zmařil doručení.</w:t>
      </w:r>
    </w:p>
    <w:p w14:paraId="397709CD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Tuto smlouvu lze měnit nebo doplňovat pouze písemnými dodatky číslovanými vzestupnou číselnou řadou odsouhlasenými oběma smluvními stranami na stejné listině.</w:t>
      </w:r>
    </w:p>
    <w:p w14:paraId="26BFC0FC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kontextu celé smlouvy.</w:t>
      </w:r>
    </w:p>
    <w:p w14:paraId="255B5047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tímto uděluje souhlas objednateli k uveřejnění všech podkladů, údajů a informací uvedených v tomto článku a těch, k jejichž uveřejnění vyplývá pro objednatele povinnost dle právních předpisů.</w:t>
      </w:r>
    </w:p>
    <w:p w14:paraId="3B236745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podpisem smlouvy dává souhlas s poskytnutím všech informací, které smlouva obsahuje i těch, které budou následně </w:t>
      </w: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>em poskytnuty, podle zákona č. 106/1999 Sb., o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svobodném přístupu k informacím, ve znění pozdějších předpisů, pokud tento souhlas výslovně neodepře s od</w:t>
      </w:r>
      <w:r w:rsidR="005B7ED5" w:rsidRPr="002350C8">
        <w:rPr>
          <w:rFonts w:ascii="Verdana" w:hAnsi="Verdana" w:cs="Arial"/>
        </w:rPr>
        <w:t>kazem na obchodní tajemství, či </w:t>
      </w:r>
      <w:r w:rsidR="006A0FA6" w:rsidRPr="002350C8">
        <w:rPr>
          <w:rFonts w:ascii="Verdana" w:hAnsi="Verdana" w:cs="Arial"/>
        </w:rPr>
        <w:t>jiné zákonem předpokládané skutečnosti.</w:t>
      </w:r>
    </w:p>
    <w:p w14:paraId="583D93BD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/>
        </w:rPr>
        <w:lastRenderedPageBreak/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D59930D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eastAsia="Arial" w:hAnsi="Verdana" w:cs="Arial"/>
        </w:rPr>
        <w:t xml:space="preserve">Bude-li v souvislosti s plněním této smlouvy poskytovatel nakládat s osobními údaji, odpovídá za to, že z jeho strany bude případné nakládání s těmito osobními údaji </w:t>
      </w:r>
      <w:r w:rsidRPr="002350C8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006B27F4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Objednatel je povinným subjektem dle § 2 odst. 1 zákona č. 340/2015 Sb., o zvláštních podmínkách účinnosti některých smluv, uveřejňování těchto smluv a o registru smluv (zákon o registru smluv). Poskytovatel podpisem smlouvy dává souhlas s uveřejněním smlouvy, ve znění případných změn a dodatků, způsobem dle § 5 citovaného zákona, pokud tento souhlas výslovně neodepře s odkazem na obchodní tajemství, či jiné zákonem předpokládané skutečnosti.</w:t>
      </w:r>
    </w:p>
    <w:p w14:paraId="52DF3BE2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V souladu s </w:t>
      </w:r>
      <w:proofErr w:type="spellStart"/>
      <w:r w:rsidRPr="002350C8">
        <w:rPr>
          <w:rFonts w:ascii="Verdana" w:hAnsi="Verdana" w:cs="Arial"/>
        </w:rPr>
        <w:t>ust</w:t>
      </w:r>
      <w:proofErr w:type="spellEnd"/>
      <w:r w:rsidRPr="002350C8">
        <w:rPr>
          <w:rFonts w:ascii="Verdana" w:hAnsi="Verdana" w:cs="Arial"/>
        </w:rPr>
        <w:t>. § 6 zákona o registru smluv nabývá smlouva účinnosti dnem jejího uveřejnění způsobem dle § 5 citovaného zákona.</w:t>
      </w:r>
    </w:p>
    <w:p w14:paraId="5909397C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Zveřejnění smlouvy a metadat v registru smluv zajistí objednatel.</w:t>
      </w:r>
    </w:p>
    <w:p w14:paraId="0B892D0E" w14:textId="289219A6" w:rsidR="00087270" w:rsidRPr="00087270" w:rsidRDefault="00087270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bookmarkStart w:id="3" w:name="_Hlk181190079"/>
      <w:r w:rsidRPr="002350C8">
        <w:rPr>
          <w:rFonts w:ascii="Verdana" w:hAnsi="Verdana"/>
          <w:iCs/>
        </w:rPr>
        <w:t>Smluvní strany se dohodly, že pokud tato smlouva podléhá povinnosti uveřejnění podle </w:t>
      </w:r>
      <w:proofErr w:type="spellStart"/>
      <w:r w:rsidRPr="002350C8">
        <w:rPr>
          <w:rFonts w:ascii="Verdana" w:hAnsi="Verdana" w:cs="Arial"/>
        </w:rPr>
        <w:t>ust</w:t>
      </w:r>
      <w:proofErr w:type="spellEnd"/>
      <w:r w:rsidRPr="002350C8">
        <w:rPr>
          <w:rFonts w:ascii="Verdana" w:hAnsi="Verdana" w:cs="Arial"/>
        </w:rPr>
        <w:t>. § 219 zákona č. 134/2016 Sb., o zadávání veřejných zakázek</w:t>
      </w:r>
      <w:r w:rsidRPr="002350C8">
        <w:rPr>
          <w:rFonts w:ascii="Verdana" w:hAnsi="Verdana"/>
        </w:rPr>
        <w:t>, p</w:t>
      </w:r>
      <w:r w:rsidRPr="002350C8">
        <w:rPr>
          <w:rFonts w:ascii="Verdana" w:hAnsi="Verdana" w:cs="Arial"/>
        </w:rPr>
        <w:t>oskytovatel podpisem smlouvy dává souhlas s uveřejněním smlouvy, ve znění případných změn a dodatků, způsobem dle § 219 citovaného zákona, pokud tento souhlas výslovně neodepře s odkazem na obchodní tajemství, či jiné zákonem předpokládané skutečnosti.</w:t>
      </w:r>
    </w:p>
    <w:p w14:paraId="51EF2D40" w14:textId="41163201" w:rsidR="000C67C6" w:rsidRPr="002350C8" w:rsidRDefault="006B74BD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667F0B">
        <w:rPr>
          <w:rFonts w:ascii="Verdana" w:hAnsi="Verdana"/>
          <w:snapToGrid w:val="0"/>
        </w:rPr>
        <w:t>Tato smlouva je vyhotovena ve třech stejnopisech s platností originálu, přičemž objednatel obdrží dvě vyhotovení a zhotovitel obdrží jedno vyhotovení. Smlouvu mohou smluvní strany rovněž podepsat elektronicky, platným (ověřeným) digitálním podpisem oprávněných osob. V takovém případě se smlouva vyhotovuje v počtu 1 (jednoho) originálu</w:t>
      </w:r>
      <w:r w:rsidR="000C67C6" w:rsidRPr="002350C8">
        <w:rPr>
          <w:rFonts w:ascii="Verdana" w:hAnsi="Verdana" w:cs="Arial"/>
        </w:rPr>
        <w:t>.</w:t>
      </w:r>
    </w:p>
    <w:bookmarkEnd w:id="3"/>
    <w:p w14:paraId="5FA7DCF8" w14:textId="77777777" w:rsidR="006E1B35" w:rsidRPr="002350C8" w:rsidRDefault="000C67C6" w:rsidP="00F16D46">
      <w:pPr>
        <w:keepNext/>
        <w:numPr>
          <w:ilvl w:val="0"/>
          <w:numId w:val="6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 w:cs="Arial"/>
          <w:color w:val="000000"/>
        </w:rPr>
        <w:lastRenderedPageBreak/>
        <w:t>Smluvní strany prohlašují, že si smlouvu přečetly a že tato smlouva je výrazem jejich pravé a svobodné vůle, a že není uzavírána v tísni ani za nápadně nevýhodných podmínek. Na 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6E1B35" w:rsidRPr="002350C8" w14:paraId="623259A0" w14:textId="77777777" w:rsidTr="0076508A">
        <w:trPr>
          <w:trHeight w:val="80"/>
        </w:trPr>
        <w:tc>
          <w:tcPr>
            <w:tcW w:w="4645" w:type="dxa"/>
          </w:tcPr>
          <w:p w14:paraId="45D50570" w14:textId="77777777" w:rsidR="006E1B35" w:rsidRPr="002350C8" w:rsidRDefault="006E1B35" w:rsidP="005A40F3">
            <w:pPr>
              <w:keepNext/>
              <w:spacing w:before="48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>V</w:t>
            </w:r>
            <w:r w:rsidR="00246A04" w:rsidRPr="002350C8">
              <w:rPr>
                <w:rFonts w:ascii="Verdana" w:hAnsi="Verdana"/>
              </w:rPr>
              <w:t xml:space="preserve"> </w:t>
            </w:r>
            <w:r w:rsidRPr="002350C8">
              <w:rPr>
                <w:rFonts w:ascii="Verdana" w:hAnsi="Verdana"/>
              </w:rPr>
              <w:t>Kladrubech nad Labem</w:t>
            </w:r>
          </w:p>
          <w:p w14:paraId="183E7062" w14:textId="77777777" w:rsidR="006E1B35" w:rsidRPr="002350C8" w:rsidRDefault="006E1B35" w:rsidP="00B366D1">
            <w:pPr>
              <w:keepNext/>
              <w:spacing w:before="60" w:after="156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 xml:space="preserve">dne </w:t>
            </w:r>
            <w:r w:rsidRPr="002350C8">
              <w:rPr>
                <w:rFonts w:ascii="Verdana" w:hAnsi="Verdana"/>
                <w:color w:val="FFFFFF" w:themeColor="background1"/>
              </w:rPr>
              <w:t>………………</w:t>
            </w:r>
          </w:p>
          <w:p w14:paraId="2E6A1926" w14:textId="77777777" w:rsidR="006E1B35" w:rsidRPr="002350C8" w:rsidRDefault="00724345" w:rsidP="000B0551">
            <w:pPr>
              <w:keepNext/>
              <w:spacing w:after="12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>_______________</w:t>
            </w:r>
          </w:p>
          <w:p w14:paraId="37538D77" w14:textId="77777777" w:rsidR="006E1B35" w:rsidRPr="002350C8" w:rsidRDefault="006E1B35" w:rsidP="000B0551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>Ing. Jiří Machek, ředitel</w:t>
            </w:r>
          </w:p>
          <w:p w14:paraId="1B66CCB9" w14:textId="77777777" w:rsidR="006E1B35" w:rsidRPr="002350C8" w:rsidRDefault="006E1B35" w:rsidP="00F03B4E">
            <w:pPr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  <w:i/>
              </w:rPr>
              <w:t>Za objednatele</w:t>
            </w:r>
          </w:p>
        </w:tc>
        <w:tc>
          <w:tcPr>
            <w:tcW w:w="4641" w:type="dxa"/>
          </w:tcPr>
          <w:p w14:paraId="51C89B6A" w14:textId="295E27B9" w:rsidR="006E1B35" w:rsidRPr="002350C8" w:rsidRDefault="00930ADD" w:rsidP="005A40F3">
            <w:pPr>
              <w:spacing w:before="480"/>
              <w:ind w:right="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 </w:t>
            </w:r>
            <w:permStart w:id="792820361" w:edGrp="everyone"/>
            <w:r w:rsidR="006B74BD" w:rsidRPr="006B74BD">
              <w:rPr>
                <w:rFonts w:ascii="Verdana" w:hAnsi="Verdana"/>
                <w:bCs/>
              </w:rPr>
              <w:t xml:space="preserve">DOPLNÍ </w:t>
            </w:r>
            <w:r w:rsidR="00FC4238">
              <w:rPr>
                <w:rFonts w:ascii="Verdana" w:hAnsi="Verdana"/>
                <w:bCs/>
              </w:rPr>
              <w:t>Z</w:t>
            </w:r>
            <w:r w:rsidR="00FC4238" w:rsidRPr="00FC4238">
              <w:rPr>
                <w:rFonts w:ascii="Verdana" w:hAnsi="Verdana"/>
                <w:bCs/>
              </w:rPr>
              <w:t>ADAVATEL</w:t>
            </w:r>
            <w:permEnd w:id="792820361"/>
          </w:p>
          <w:p w14:paraId="17FF12EB" w14:textId="42367319" w:rsidR="006E1B35" w:rsidRPr="002350C8" w:rsidRDefault="006E1B35" w:rsidP="00B366D1">
            <w:pPr>
              <w:spacing w:before="60" w:after="156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 xml:space="preserve">dne </w:t>
            </w:r>
            <w:permStart w:id="20976787" w:edGrp="everyone"/>
            <w:r w:rsidR="006B74BD" w:rsidRPr="006B74BD">
              <w:rPr>
                <w:rFonts w:ascii="Verdana" w:hAnsi="Verdana"/>
                <w:bCs/>
              </w:rPr>
              <w:t xml:space="preserve">DOPLNÍ </w:t>
            </w:r>
            <w:r w:rsidR="008A238D">
              <w:rPr>
                <w:rFonts w:ascii="Verdana" w:hAnsi="Verdana"/>
                <w:bCs/>
              </w:rPr>
              <w:t>Z</w:t>
            </w:r>
            <w:r w:rsidR="008A238D" w:rsidRPr="008A238D">
              <w:rPr>
                <w:rFonts w:ascii="Verdana" w:hAnsi="Verdana"/>
                <w:bCs/>
              </w:rPr>
              <w:t>ADAVATEL</w:t>
            </w:r>
            <w:permEnd w:id="20976787"/>
          </w:p>
          <w:p w14:paraId="2F8579F1" w14:textId="77777777" w:rsidR="006E1B35" w:rsidRPr="002350C8" w:rsidRDefault="00724345" w:rsidP="00F03B4E">
            <w:pPr>
              <w:spacing w:after="12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</w:rPr>
              <w:t>_______________</w:t>
            </w:r>
          </w:p>
          <w:p w14:paraId="7EC259ED" w14:textId="638931B2" w:rsidR="006B74BD" w:rsidRPr="00FC4238" w:rsidRDefault="006B74BD" w:rsidP="00F03B4E">
            <w:pPr>
              <w:spacing w:before="120"/>
              <w:ind w:right="62"/>
              <w:jc w:val="center"/>
              <w:rPr>
                <w:rFonts w:ascii="Verdana" w:hAnsi="Verdana"/>
                <w:bCs/>
              </w:rPr>
            </w:pPr>
            <w:permStart w:id="526149989" w:edGrp="everyone"/>
            <w:r w:rsidRPr="006B74BD">
              <w:rPr>
                <w:rFonts w:ascii="Verdana" w:hAnsi="Verdana"/>
                <w:bCs/>
              </w:rPr>
              <w:t xml:space="preserve">DOPLNÍ </w:t>
            </w:r>
            <w:r w:rsidR="00FC4238">
              <w:rPr>
                <w:rFonts w:ascii="Verdana" w:hAnsi="Verdana"/>
                <w:bCs/>
              </w:rPr>
              <w:t>Z</w:t>
            </w:r>
            <w:r w:rsidR="00FC4238" w:rsidRPr="00FC4238">
              <w:rPr>
                <w:rFonts w:ascii="Verdana" w:hAnsi="Verdana"/>
                <w:bCs/>
              </w:rPr>
              <w:t>ADAVATEL</w:t>
            </w:r>
          </w:p>
          <w:permEnd w:id="526149989"/>
          <w:p w14:paraId="627CA0D1" w14:textId="0DA14435" w:rsidR="006E1B35" w:rsidRPr="002350C8" w:rsidRDefault="006E1B35" w:rsidP="00F03B4E">
            <w:pPr>
              <w:spacing w:before="120"/>
              <w:ind w:right="62"/>
              <w:jc w:val="center"/>
              <w:rPr>
                <w:rFonts w:ascii="Verdana" w:hAnsi="Verdana"/>
              </w:rPr>
            </w:pPr>
            <w:r w:rsidRPr="002350C8">
              <w:rPr>
                <w:rFonts w:ascii="Verdana" w:hAnsi="Verdana"/>
                <w:i/>
              </w:rPr>
              <w:t xml:space="preserve">Za </w:t>
            </w:r>
            <w:r w:rsidR="000317D7" w:rsidRPr="002350C8">
              <w:rPr>
                <w:rFonts w:ascii="Verdana" w:hAnsi="Verdana"/>
                <w:i/>
              </w:rPr>
              <w:t>poskytovatele</w:t>
            </w:r>
          </w:p>
        </w:tc>
      </w:tr>
    </w:tbl>
    <w:p w14:paraId="6F039651" w14:textId="77777777" w:rsidR="00087270" w:rsidRDefault="00087270" w:rsidP="00691943">
      <w:pPr>
        <w:pStyle w:val="Zkladntext21"/>
        <w:spacing w:line="240" w:lineRule="auto"/>
        <w:rPr>
          <w:rFonts w:ascii="Verdana" w:hAnsi="Verdana"/>
        </w:rPr>
      </w:pPr>
    </w:p>
    <w:p w14:paraId="68DC25AA" w14:textId="77777777" w:rsidR="00087270" w:rsidRDefault="00087270" w:rsidP="00691943">
      <w:pPr>
        <w:pStyle w:val="Zkladntext21"/>
        <w:spacing w:line="240" w:lineRule="auto"/>
        <w:rPr>
          <w:rFonts w:ascii="Verdana" w:hAnsi="Verdana"/>
        </w:rPr>
      </w:pPr>
    </w:p>
    <w:p w14:paraId="20D3A483" w14:textId="77777777" w:rsidR="00087270" w:rsidRDefault="00087270" w:rsidP="00691943">
      <w:pPr>
        <w:pStyle w:val="Zkladntext21"/>
        <w:spacing w:line="240" w:lineRule="auto"/>
        <w:rPr>
          <w:rFonts w:ascii="Verdana" w:hAnsi="Verdana"/>
        </w:rPr>
      </w:pPr>
    </w:p>
    <w:p w14:paraId="2E8748F7" w14:textId="4FA4687F" w:rsidR="00637CF2" w:rsidRDefault="00637CF2" w:rsidP="00691943">
      <w:pPr>
        <w:pStyle w:val="Zkladntext21"/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Příloha č. 1 </w:t>
      </w:r>
      <w:r w:rsidR="00C55060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Pr="006E1908">
        <w:rPr>
          <w:rFonts w:ascii="Verdana" w:hAnsi="Verdana"/>
        </w:rPr>
        <w:t>Zásady DNSH a jejich aplikace</w:t>
      </w:r>
      <w:r>
        <w:rPr>
          <w:rFonts w:ascii="Verdana" w:hAnsi="Verdana"/>
        </w:rPr>
        <w:t xml:space="preserve"> (</w:t>
      </w:r>
      <w:r w:rsidR="009E1A2C">
        <w:rPr>
          <w:rFonts w:ascii="Verdana" w:hAnsi="Verdana"/>
        </w:rPr>
        <w:t>volně</w:t>
      </w:r>
      <w:r>
        <w:rPr>
          <w:rFonts w:ascii="Verdana" w:hAnsi="Verdana"/>
        </w:rPr>
        <w:t xml:space="preserve"> připojená příloha)</w:t>
      </w:r>
    </w:p>
    <w:p w14:paraId="11A01C31" w14:textId="07CFFB67" w:rsidR="00637CF2" w:rsidRPr="002350C8" w:rsidRDefault="00637CF2" w:rsidP="00691943">
      <w:pPr>
        <w:pStyle w:val="Zkladntext21"/>
        <w:spacing w:line="240" w:lineRule="auto"/>
        <w:rPr>
          <w:rFonts w:ascii="Verdana" w:hAnsi="Verdana"/>
        </w:rPr>
      </w:pPr>
      <w:r>
        <w:rPr>
          <w:rFonts w:ascii="Verdana" w:hAnsi="Verdana"/>
        </w:rPr>
        <w:t>Příloha č. 2 – Vzor výpočtu (</w:t>
      </w:r>
      <w:r w:rsidR="009E1A2C">
        <w:rPr>
          <w:rFonts w:ascii="Verdana" w:hAnsi="Verdana"/>
        </w:rPr>
        <w:t>volně</w:t>
      </w:r>
      <w:r>
        <w:rPr>
          <w:rFonts w:ascii="Verdana" w:hAnsi="Verdana"/>
        </w:rPr>
        <w:t xml:space="preserve"> připojená příloha)</w:t>
      </w:r>
    </w:p>
    <w:sectPr w:rsidR="00637CF2" w:rsidRPr="002350C8" w:rsidSect="00E26E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D960" w14:textId="77777777" w:rsidR="006A2BDD" w:rsidRDefault="006A2BDD">
      <w:r>
        <w:separator/>
      </w:r>
    </w:p>
  </w:endnote>
  <w:endnote w:type="continuationSeparator" w:id="0">
    <w:p w14:paraId="4B14B7D3" w14:textId="77777777" w:rsidR="006A2BDD" w:rsidRDefault="006A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2B81" w14:textId="77777777" w:rsidR="00474169" w:rsidRDefault="004741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DCA68" w14:textId="77777777" w:rsidR="00474169" w:rsidRDefault="004741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1984"/>
      <w:docPartObj>
        <w:docPartGallery w:val="Page Numbers (Bottom of Page)"/>
        <w:docPartUnique/>
      </w:docPartObj>
    </w:sdtPr>
    <w:sdtEndPr/>
    <w:sdtContent>
      <w:sdt>
        <w:sdtPr>
          <w:id w:val="-907377589"/>
          <w:docPartObj>
            <w:docPartGallery w:val="Page Numbers (Top of Page)"/>
            <w:docPartUnique/>
          </w:docPartObj>
        </w:sdtPr>
        <w:sdtEndPr/>
        <w:sdtContent>
          <w:p w14:paraId="5FBAC003" w14:textId="77777777" w:rsidR="00F71C92" w:rsidRPr="00724345" w:rsidRDefault="00724345" w:rsidP="00724345">
            <w:pPr>
              <w:pStyle w:val="Zpat"/>
              <w:tabs>
                <w:tab w:val="clear" w:pos="4536"/>
                <w:tab w:val="center" w:pos="4535"/>
              </w:tabs>
              <w:spacing w:before="120"/>
              <w:jc w:val="right"/>
            </w:pP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Stránka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 z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892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415807" w14:textId="77777777" w:rsidR="00437086" w:rsidRPr="00724345" w:rsidRDefault="00724345" w:rsidP="00724345">
            <w:pPr>
              <w:pStyle w:val="Zpat"/>
              <w:spacing w:before="120"/>
              <w:jc w:val="right"/>
            </w:pP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Stránka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 z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5868" w14:textId="77777777" w:rsidR="006A2BDD" w:rsidRDefault="006A2BDD">
      <w:r>
        <w:separator/>
      </w:r>
    </w:p>
  </w:footnote>
  <w:footnote w:type="continuationSeparator" w:id="0">
    <w:p w14:paraId="38DAA7D3" w14:textId="77777777" w:rsidR="006A2BDD" w:rsidRDefault="006A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22103815"/>
      <w:docPartObj>
        <w:docPartGallery w:val="Page Numbers (Top of Page)"/>
        <w:docPartUnique/>
      </w:docPartObj>
    </w:sdtPr>
    <w:sdtEndPr/>
    <w:sdtContent>
      <w:sdt>
        <w:sdtPr>
          <w:rPr>
            <w:rFonts w:ascii="Verdana" w:hAnsi="Verdana"/>
          </w:rPr>
          <w:id w:val="-1275172032"/>
          <w:docPartObj>
            <w:docPartGallery w:val="Page Numbers (Top of Page)"/>
            <w:docPartUnique/>
          </w:docPartObj>
        </w:sdtPr>
        <w:sdtEndPr/>
        <w:sdtContent>
          <w:p w14:paraId="4DAABC5D" w14:textId="7E8531EA" w:rsidR="00CB6B2B" w:rsidRPr="00CF1B16" w:rsidRDefault="00313590" w:rsidP="003F5AEE">
            <w:pPr>
              <w:pStyle w:val="Zhlav"/>
              <w:spacing w:after="960"/>
              <w:jc w:val="right"/>
              <w:rPr>
                <w:rFonts w:ascii="Verdana" w:hAnsi="Verdana"/>
              </w:rPr>
            </w:pPr>
            <w:r w:rsidRPr="00975871">
              <w:rPr>
                <w:noProof/>
              </w:rPr>
              <w:drawing>
                <wp:inline distT="0" distB="0" distL="0" distR="0" wp14:anchorId="56D8ED1F" wp14:editId="0CE0CC8C">
                  <wp:extent cx="5759450" cy="693267"/>
                  <wp:effectExtent l="0" t="0" r="0" b="0"/>
                  <wp:docPr id="1391641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A66B" w14:textId="11BE60DA" w:rsidR="00CB6B2B" w:rsidRPr="0090252F" w:rsidRDefault="00313590" w:rsidP="0090252F">
    <w:pPr>
      <w:spacing w:after="240"/>
      <w:jc w:val="center"/>
      <w:rPr>
        <w:rFonts w:ascii="Verdana" w:hAnsi="Verdana"/>
        <w:b/>
      </w:rPr>
    </w:pPr>
    <w:r w:rsidRPr="00975871">
      <w:rPr>
        <w:noProof/>
      </w:rPr>
      <w:drawing>
        <wp:inline distT="0" distB="0" distL="0" distR="0" wp14:anchorId="45388EE0" wp14:editId="6DDC4E27">
          <wp:extent cx="5759450" cy="693267"/>
          <wp:effectExtent l="0" t="0" r="0" b="0"/>
          <wp:docPr id="1128856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1F1E27"/>
    <w:multiLevelType w:val="hybridMultilevel"/>
    <w:tmpl w:val="ECB8CECC"/>
    <w:name w:val="WW8Num4"/>
    <w:lvl w:ilvl="0" w:tplc="542C9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C73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98E1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7C86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DE85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8A7C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D034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7817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626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DC710F"/>
    <w:multiLevelType w:val="multilevel"/>
    <w:tmpl w:val="45EE1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335A7"/>
    <w:multiLevelType w:val="multilevel"/>
    <w:tmpl w:val="D36428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01F432B"/>
    <w:multiLevelType w:val="hybridMultilevel"/>
    <w:tmpl w:val="91E8F842"/>
    <w:lvl w:ilvl="0" w:tplc="FE8498DA">
      <w:start w:val="1"/>
      <w:numFmt w:val="decimal"/>
      <w:lvlText w:val="%1."/>
      <w:lvlJc w:val="left"/>
      <w:pPr>
        <w:ind w:left="1495" w:hanging="360"/>
      </w:pPr>
    </w:lvl>
    <w:lvl w:ilvl="1" w:tplc="5554F552">
      <w:start w:val="1"/>
      <w:numFmt w:val="lowerLetter"/>
      <w:lvlText w:val="%2."/>
      <w:lvlJc w:val="left"/>
      <w:pPr>
        <w:ind w:left="2215" w:hanging="360"/>
      </w:pPr>
    </w:lvl>
    <w:lvl w:ilvl="2" w:tplc="16A03C60">
      <w:start w:val="1"/>
      <w:numFmt w:val="lowerRoman"/>
      <w:lvlText w:val="%3."/>
      <w:lvlJc w:val="right"/>
      <w:pPr>
        <w:ind w:left="2935" w:hanging="180"/>
      </w:pPr>
    </w:lvl>
    <w:lvl w:ilvl="3" w:tplc="BAC83FBA">
      <w:start w:val="1"/>
      <w:numFmt w:val="decimal"/>
      <w:lvlText w:val="%4."/>
      <w:lvlJc w:val="left"/>
      <w:pPr>
        <w:ind w:left="3655" w:hanging="360"/>
      </w:pPr>
    </w:lvl>
    <w:lvl w:ilvl="4" w:tplc="20F4801E">
      <w:start w:val="1"/>
      <w:numFmt w:val="lowerLetter"/>
      <w:lvlText w:val="%5."/>
      <w:lvlJc w:val="left"/>
      <w:pPr>
        <w:ind w:left="4375" w:hanging="360"/>
      </w:pPr>
    </w:lvl>
    <w:lvl w:ilvl="5" w:tplc="7CBCCBB4">
      <w:start w:val="1"/>
      <w:numFmt w:val="lowerRoman"/>
      <w:lvlText w:val="%6."/>
      <w:lvlJc w:val="right"/>
      <w:pPr>
        <w:ind w:left="5095" w:hanging="180"/>
      </w:pPr>
    </w:lvl>
    <w:lvl w:ilvl="6" w:tplc="523655AA">
      <w:start w:val="1"/>
      <w:numFmt w:val="decimal"/>
      <w:lvlText w:val="%7."/>
      <w:lvlJc w:val="left"/>
      <w:pPr>
        <w:ind w:left="5815" w:hanging="360"/>
      </w:pPr>
    </w:lvl>
    <w:lvl w:ilvl="7" w:tplc="EFFC5732">
      <w:start w:val="1"/>
      <w:numFmt w:val="lowerLetter"/>
      <w:lvlText w:val="%8."/>
      <w:lvlJc w:val="left"/>
      <w:pPr>
        <w:ind w:left="6535" w:hanging="360"/>
      </w:pPr>
    </w:lvl>
    <w:lvl w:ilvl="8" w:tplc="A7A626F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464B0"/>
    <w:multiLevelType w:val="multilevel"/>
    <w:tmpl w:val="A47A80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4AF7184A"/>
    <w:multiLevelType w:val="hybridMultilevel"/>
    <w:tmpl w:val="F2D8D4F6"/>
    <w:lvl w:ilvl="0" w:tplc="5C7A2C4E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AFEEC15C">
      <w:start w:val="120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351A9C"/>
    <w:multiLevelType w:val="hybridMultilevel"/>
    <w:tmpl w:val="D81C6306"/>
    <w:lvl w:ilvl="0" w:tplc="305A6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2A6C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F4B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7EC6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1664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522B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CA6D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1C29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2A49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6EA"/>
    <w:multiLevelType w:val="hybridMultilevel"/>
    <w:tmpl w:val="FDFAFD52"/>
    <w:lvl w:ilvl="0" w:tplc="681A0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0E6A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7442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7AF5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3608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52E9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D8BC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06F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CE75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241C12"/>
    <w:multiLevelType w:val="hybridMultilevel"/>
    <w:tmpl w:val="78605A72"/>
    <w:lvl w:ilvl="0" w:tplc="968AB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EEC15C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81E0D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E1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61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4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EA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A0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C6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527749"/>
    <w:multiLevelType w:val="hybridMultilevel"/>
    <w:tmpl w:val="286E4788"/>
    <w:lvl w:ilvl="0" w:tplc="C254B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F0C69A"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6854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346941">
    <w:abstractNumId w:val="9"/>
  </w:num>
  <w:num w:numId="3" w16cid:durableId="220289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30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503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6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72654">
    <w:abstractNumId w:val="0"/>
  </w:num>
  <w:num w:numId="8" w16cid:durableId="1126391609">
    <w:abstractNumId w:val="3"/>
  </w:num>
  <w:num w:numId="9" w16cid:durableId="171998508">
    <w:abstractNumId w:val="13"/>
  </w:num>
  <w:num w:numId="10" w16cid:durableId="1221092794">
    <w:abstractNumId w:val="7"/>
  </w:num>
  <w:num w:numId="11" w16cid:durableId="630357615">
    <w:abstractNumId w:val="8"/>
  </w:num>
  <w:num w:numId="12" w16cid:durableId="1408962859">
    <w:abstractNumId w:val="6"/>
  </w:num>
  <w:num w:numId="13" w16cid:durableId="607548783">
    <w:abstractNumId w:val="10"/>
  </w:num>
  <w:num w:numId="14" w16cid:durableId="1851798042">
    <w:abstractNumId w:val="5"/>
  </w:num>
  <w:num w:numId="15" w16cid:durableId="165402447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86"/>
    <w:rsid w:val="00000CC5"/>
    <w:rsid w:val="000015FC"/>
    <w:rsid w:val="000059C6"/>
    <w:rsid w:val="000112A2"/>
    <w:rsid w:val="000115C6"/>
    <w:rsid w:val="00013668"/>
    <w:rsid w:val="00020B30"/>
    <w:rsid w:val="0002162E"/>
    <w:rsid w:val="0002280B"/>
    <w:rsid w:val="0002574D"/>
    <w:rsid w:val="0002612E"/>
    <w:rsid w:val="00030BAF"/>
    <w:rsid w:val="000317D7"/>
    <w:rsid w:val="00035AB2"/>
    <w:rsid w:val="00036308"/>
    <w:rsid w:val="00043F45"/>
    <w:rsid w:val="000449B5"/>
    <w:rsid w:val="000636D6"/>
    <w:rsid w:val="000666BD"/>
    <w:rsid w:val="00072784"/>
    <w:rsid w:val="000730BF"/>
    <w:rsid w:val="000738ED"/>
    <w:rsid w:val="0007467A"/>
    <w:rsid w:val="0007518E"/>
    <w:rsid w:val="00077E72"/>
    <w:rsid w:val="0008327E"/>
    <w:rsid w:val="000838EA"/>
    <w:rsid w:val="00087270"/>
    <w:rsid w:val="0009034A"/>
    <w:rsid w:val="0009422F"/>
    <w:rsid w:val="0009718F"/>
    <w:rsid w:val="000A099A"/>
    <w:rsid w:val="000A0F27"/>
    <w:rsid w:val="000A4CF3"/>
    <w:rsid w:val="000B0551"/>
    <w:rsid w:val="000B3A97"/>
    <w:rsid w:val="000B7613"/>
    <w:rsid w:val="000C2502"/>
    <w:rsid w:val="000C27DD"/>
    <w:rsid w:val="000C5577"/>
    <w:rsid w:val="000C67C6"/>
    <w:rsid w:val="000C7651"/>
    <w:rsid w:val="000D00EE"/>
    <w:rsid w:val="000E2831"/>
    <w:rsid w:val="000F73D7"/>
    <w:rsid w:val="001015D2"/>
    <w:rsid w:val="001021E5"/>
    <w:rsid w:val="00103F9B"/>
    <w:rsid w:val="00110BF3"/>
    <w:rsid w:val="0011414D"/>
    <w:rsid w:val="00117FE1"/>
    <w:rsid w:val="00124045"/>
    <w:rsid w:val="00124C77"/>
    <w:rsid w:val="00126C17"/>
    <w:rsid w:val="00127C76"/>
    <w:rsid w:val="00130760"/>
    <w:rsid w:val="001350C3"/>
    <w:rsid w:val="0013760F"/>
    <w:rsid w:val="00146BBD"/>
    <w:rsid w:val="00152A20"/>
    <w:rsid w:val="00152A6C"/>
    <w:rsid w:val="001532CD"/>
    <w:rsid w:val="001568A4"/>
    <w:rsid w:val="00156D1B"/>
    <w:rsid w:val="00163A74"/>
    <w:rsid w:val="00173A56"/>
    <w:rsid w:val="00181A7D"/>
    <w:rsid w:val="001822A4"/>
    <w:rsid w:val="0018256B"/>
    <w:rsid w:val="00183506"/>
    <w:rsid w:val="001837B2"/>
    <w:rsid w:val="00187E4D"/>
    <w:rsid w:val="00191143"/>
    <w:rsid w:val="00192D15"/>
    <w:rsid w:val="00194AB6"/>
    <w:rsid w:val="00197801"/>
    <w:rsid w:val="001A25D9"/>
    <w:rsid w:val="001A2AC6"/>
    <w:rsid w:val="001A539F"/>
    <w:rsid w:val="001B14AE"/>
    <w:rsid w:val="001B1627"/>
    <w:rsid w:val="001B7122"/>
    <w:rsid w:val="001C1D49"/>
    <w:rsid w:val="001C5FDE"/>
    <w:rsid w:val="001D1ADA"/>
    <w:rsid w:val="001D30E9"/>
    <w:rsid w:val="001D36C3"/>
    <w:rsid w:val="001D3CAF"/>
    <w:rsid w:val="001E159F"/>
    <w:rsid w:val="001E1ADB"/>
    <w:rsid w:val="001E4805"/>
    <w:rsid w:val="001E59F3"/>
    <w:rsid w:val="001E65E1"/>
    <w:rsid w:val="001E6D44"/>
    <w:rsid w:val="001E7A16"/>
    <w:rsid w:val="001F1940"/>
    <w:rsid w:val="00203DE6"/>
    <w:rsid w:val="002052FC"/>
    <w:rsid w:val="00205897"/>
    <w:rsid w:val="00210D8C"/>
    <w:rsid w:val="00212EF6"/>
    <w:rsid w:val="002350C8"/>
    <w:rsid w:val="002359B9"/>
    <w:rsid w:val="00235C96"/>
    <w:rsid w:val="00237B8B"/>
    <w:rsid w:val="002417D6"/>
    <w:rsid w:val="00243388"/>
    <w:rsid w:val="00246565"/>
    <w:rsid w:val="00246A04"/>
    <w:rsid w:val="00247A02"/>
    <w:rsid w:val="0026173D"/>
    <w:rsid w:val="0026174A"/>
    <w:rsid w:val="00261EFA"/>
    <w:rsid w:val="002655C0"/>
    <w:rsid w:val="002700C2"/>
    <w:rsid w:val="0027151A"/>
    <w:rsid w:val="00275BB9"/>
    <w:rsid w:val="00277148"/>
    <w:rsid w:val="00281012"/>
    <w:rsid w:val="002837D7"/>
    <w:rsid w:val="00283FC6"/>
    <w:rsid w:val="0028478E"/>
    <w:rsid w:val="002858BD"/>
    <w:rsid w:val="00290369"/>
    <w:rsid w:val="00290DEA"/>
    <w:rsid w:val="00294D2B"/>
    <w:rsid w:val="002A0E0C"/>
    <w:rsid w:val="002A22DB"/>
    <w:rsid w:val="002A273C"/>
    <w:rsid w:val="002A3995"/>
    <w:rsid w:val="002A7D8D"/>
    <w:rsid w:val="002B26E5"/>
    <w:rsid w:val="002B41D2"/>
    <w:rsid w:val="002B4C3F"/>
    <w:rsid w:val="002B6CDC"/>
    <w:rsid w:val="002B75AB"/>
    <w:rsid w:val="002B7CD5"/>
    <w:rsid w:val="002C1A91"/>
    <w:rsid w:val="002C71D6"/>
    <w:rsid w:val="002D3F22"/>
    <w:rsid w:val="002E0880"/>
    <w:rsid w:val="002F5759"/>
    <w:rsid w:val="00301B1F"/>
    <w:rsid w:val="00304C7A"/>
    <w:rsid w:val="00304CC9"/>
    <w:rsid w:val="003077FA"/>
    <w:rsid w:val="00312B7F"/>
    <w:rsid w:val="0031338C"/>
    <w:rsid w:val="00313590"/>
    <w:rsid w:val="00313970"/>
    <w:rsid w:val="003268AE"/>
    <w:rsid w:val="00327544"/>
    <w:rsid w:val="00331BC4"/>
    <w:rsid w:val="003338C9"/>
    <w:rsid w:val="0034054C"/>
    <w:rsid w:val="00360EE1"/>
    <w:rsid w:val="00362204"/>
    <w:rsid w:val="00362430"/>
    <w:rsid w:val="00364022"/>
    <w:rsid w:val="00365379"/>
    <w:rsid w:val="00365C75"/>
    <w:rsid w:val="00370B82"/>
    <w:rsid w:val="003740E2"/>
    <w:rsid w:val="00381EA2"/>
    <w:rsid w:val="00383EC6"/>
    <w:rsid w:val="003842FF"/>
    <w:rsid w:val="0038471C"/>
    <w:rsid w:val="0038599F"/>
    <w:rsid w:val="00393776"/>
    <w:rsid w:val="003971A2"/>
    <w:rsid w:val="003A1C63"/>
    <w:rsid w:val="003A6E3B"/>
    <w:rsid w:val="003B4675"/>
    <w:rsid w:val="003C0928"/>
    <w:rsid w:val="003C1C41"/>
    <w:rsid w:val="003C5C3D"/>
    <w:rsid w:val="003D02AA"/>
    <w:rsid w:val="003D12FA"/>
    <w:rsid w:val="003D1D33"/>
    <w:rsid w:val="003D2749"/>
    <w:rsid w:val="003D31D7"/>
    <w:rsid w:val="003E2C46"/>
    <w:rsid w:val="003E31AD"/>
    <w:rsid w:val="003E329C"/>
    <w:rsid w:val="003E58B9"/>
    <w:rsid w:val="003F1283"/>
    <w:rsid w:val="003F2494"/>
    <w:rsid w:val="003F2E36"/>
    <w:rsid w:val="003F3EC5"/>
    <w:rsid w:val="003F5AEE"/>
    <w:rsid w:val="004112F6"/>
    <w:rsid w:val="00415F6B"/>
    <w:rsid w:val="0041635B"/>
    <w:rsid w:val="0042194A"/>
    <w:rsid w:val="004268CA"/>
    <w:rsid w:val="00427350"/>
    <w:rsid w:val="00436BD7"/>
    <w:rsid w:val="00436D9F"/>
    <w:rsid w:val="00437086"/>
    <w:rsid w:val="0043738B"/>
    <w:rsid w:val="00443F0C"/>
    <w:rsid w:val="004455BC"/>
    <w:rsid w:val="004457C3"/>
    <w:rsid w:val="0044619C"/>
    <w:rsid w:val="00454493"/>
    <w:rsid w:val="00454691"/>
    <w:rsid w:val="00454773"/>
    <w:rsid w:val="0046017D"/>
    <w:rsid w:val="00460E7E"/>
    <w:rsid w:val="004671CF"/>
    <w:rsid w:val="00470E91"/>
    <w:rsid w:val="00471D4B"/>
    <w:rsid w:val="00474169"/>
    <w:rsid w:val="004758B8"/>
    <w:rsid w:val="00484285"/>
    <w:rsid w:val="0049067A"/>
    <w:rsid w:val="004909B3"/>
    <w:rsid w:val="004926F5"/>
    <w:rsid w:val="004949F3"/>
    <w:rsid w:val="004A01CF"/>
    <w:rsid w:val="004A1CA6"/>
    <w:rsid w:val="004B7942"/>
    <w:rsid w:val="004C7999"/>
    <w:rsid w:val="004D1F15"/>
    <w:rsid w:val="004E5F13"/>
    <w:rsid w:val="004F0986"/>
    <w:rsid w:val="00504347"/>
    <w:rsid w:val="00504539"/>
    <w:rsid w:val="0051055F"/>
    <w:rsid w:val="005122F3"/>
    <w:rsid w:val="00512AF1"/>
    <w:rsid w:val="00516E17"/>
    <w:rsid w:val="00520F45"/>
    <w:rsid w:val="00524D62"/>
    <w:rsid w:val="005264CE"/>
    <w:rsid w:val="0052785B"/>
    <w:rsid w:val="0053076A"/>
    <w:rsid w:val="00531F8D"/>
    <w:rsid w:val="00532F29"/>
    <w:rsid w:val="00537F5E"/>
    <w:rsid w:val="005446B7"/>
    <w:rsid w:val="00544E41"/>
    <w:rsid w:val="00551186"/>
    <w:rsid w:val="00552BDE"/>
    <w:rsid w:val="00552EE6"/>
    <w:rsid w:val="00557265"/>
    <w:rsid w:val="0056109D"/>
    <w:rsid w:val="00562AD8"/>
    <w:rsid w:val="00566FD9"/>
    <w:rsid w:val="00571D03"/>
    <w:rsid w:val="005723FB"/>
    <w:rsid w:val="00572B36"/>
    <w:rsid w:val="005738A5"/>
    <w:rsid w:val="00575EA8"/>
    <w:rsid w:val="00576CF8"/>
    <w:rsid w:val="00577F40"/>
    <w:rsid w:val="00584AF2"/>
    <w:rsid w:val="0059111E"/>
    <w:rsid w:val="00591719"/>
    <w:rsid w:val="005966DD"/>
    <w:rsid w:val="00596B3B"/>
    <w:rsid w:val="005A03FF"/>
    <w:rsid w:val="005A2030"/>
    <w:rsid w:val="005A3154"/>
    <w:rsid w:val="005A375C"/>
    <w:rsid w:val="005A40F3"/>
    <w:rsid w:val="005A5218"/>
    <w:rsid w:val="005A53E8"/>
    <w:rsid w:val="005A5C3E"/>
    <w:rsid w:val="005A76F9"/>
    <w:rsid w:val="005B1AD0"/>
    <w:rsid w:val="005B2AEE"/>
    <w:rsid w:val="005B2EEB"/>
    <w:rsid w:val="005B7ED5"/>
    <w:rsid w:val="005C4986"/>
    <w:rsid w:val="005D52E1"/>
    <w:rsid w:val="005D7BF4"/>
    <w:rsid w:val="005E2642"/>
    <w:rsid w:val="005E32E4"/>
    <w:rsid w:val="005E6B3B"/>
    <w:rsid w:val="005F02CD"/>
    <w:rsid w:val="005F0B12"/>
    <w:rsid w:val="005F2D8B"/>
    <w:rsid w:val="006013A2"/>
    <w:rsid w:val="0060325E"/>
    <w:rsid w:val="006125E6"/>
    <w:rsid w:val="00612A91"/>
    <w:rsid w:val="006140CC"/>
    <w:rsid w:val="006251C7"/>
    <w:rsid w:val="006300C4"/>
    <w:rsid w:val="00630552"/>
    <w:rsid w:val="006308BE"/>
    <w:rsid w:val="00637CF2"/>
    <w:rsid w:val="00640242"/>
    <w:rsid w:val="00640CF3"/>
    <w:rsid w:val="00643385"/>
    <w:rsid w:val="00643975"/>
    <w:rsid w:val="006472F3"/>
    <w:rsid w:val="00655382"/>
    <w:rsid w:val="00657F26"/>
    <w:rsid w:val="00662BDB"/>
    <w:rsid w:val="00664968"/>
    <w:rsid w:val="006743D2"/>
    <w:rsid w:val="00675B65"/>
    <w:rsid w:val="00677296"/>
    <w:rsid w:val="00684452"/>
    <w:rsid w:val="00691943"/>
    <w:rsid w:val="006A04AD"/>
    <w:rsid w:val="006A0FA6"/>
    <w:rsid w:val="006A1554"/>
    <w:rsid w:val="006A2BDD"/>
    <w:rsid w:val="006B1500"/>
    <w:rsid w:val="006B1983"/>
    <w:rsid w:val="006B74BD"/>
    <w:rsid w:val="006C2E65"/>
    <w:rsid w:val="006C4D16"/>
    <w:rsid w:val="006C5BB3"/>
    <w:rsid w:val="006D13FE"/>
    <w:rsid w:val="006D482B"/>
    <w:rsid w:val="006D62CB"/>
    <w:rsid w:val="006D7F79"/>
    <w:rsid w:val="006E0FFC"/>
    <w:rsid w:val="006E1B35"/>
    <w:rsid w:val="006E2BD5"/>
    <w:rsid w:val="006E6969"/>
    <w:rsid w:val="006F218D"/>
    <w:rsid w:val="00701FDD"/>
    <w:rsid w:val="0070673C"/>
    <w:rsid w:val="00707ECB"/>
    <w:rsid w:val="0071464A"/>
    <w:rsid w:val="0072148F"/>
    <w:rsid w:val="00721E60"/>
    <w:rsid w:val="00724345"/>
    <w:rsid w:val="00725949"/>
    <w:rsid w:val="00727405"/>
    <w:rsid w:val="00734B27"/>
    <w:rsid w:val="007429F5"/>
    <w:rsid w:val="0074676B"/>
    <w:rsid w:val="007469BA"/>
    <w:rsid w:val="00747459"/>
    <w:rsid w:val="00751E87"/>
    <w:rsid w:val="007548F4"/>
    <w:rsid w:val="00755BEB"/>
    <w:rsid w:val="00755C4F"/>
    <w:rsid w:val="0076508A"/>
    <w:rsid w:val="007676BB"/>
    <w:rsid w:val="00767D07"/>
    <w:rsid w:val="007729F7"/>
    <w:rsid w:val="007753F3"/>
    <w:rsid w:val="00777DE3"/>
    <w:rsid w:val="00786100"/>
    <w:rsid w:val="007875A8"/>
    <w:rsid w:val="0079010D"/>
    <w:rsid w:val="007905CF"/>
    <w:rsid w:val="007915C7"/>
    <w:rsid w:val="00791FCD"/>
    <w:rsid w:val="0079772B"/>
    <w:rsid w:val="007A191E"/>
    <w:rsid w:val="007A2B89"/>
    <w:rsid w:val="007A4847"/>
    <w:rsid w:val="007B068D"/>
    <w:rsid w:val="007B0DD3"/>
    <w:rsid w:val="007B0FEE"/>
    <w:rsid w:val="007B2ED6"/>
    <w:rsid w:val="007B74DC"/>
    <w:rsid w:val="007C0CFF"/>
    <w:rsid w:val="007C3C2A"/>
    <w:rsid w:val="007D24A6"/>
    <w:rsid w:val="007D2DE9"/>
    <w:rsid w:val="007D4BA4"/>
    <w:rsid w:val="007D6ACE"/>
    <w:rsid w:val="007E2909"/>
    <w:rsid w:val="007E4C7A"/>
    <w:rsid w:val="007F3CE5"/>
    <w:rsid w:val="007F42AC"/>
    <w:rsid w:val="007F466C"/>
    <w:rsid w:val="008014AB"/>
    <w:rsid w:val="0080265F"/>
    <w:rsid w:val="00803EDC"/>
    <w:rsid w:val="00807CC8"/>
    <w:rsid w:val="00814173"/>
    <w:rsid w:val="00814D7D"/>
    <w:rsid w:val="0081513E"/>
    <w:rsid w:val="00822A42"/>
    <w:rsid w:val="008244B0"/>
    <w:rsid w:val="00824C77"/>
    <w:rsid w:val="00825B2B"/>
    <w:rsid w:val="0082695E"/>
    <w:rsid w:val="008317EE"/>
    <w:rsid w:val="008328F9"/>
    <w:rsid w:val="0083435F"/>
    <w:rsid w:val="008358E2"/>
    <w:rsid w:val="00836531"/>
    <w:rsid w:val="00845154"/>
    <w:rsid w:val="008455A6"/>
    <w:rsid w:val="00845775"/>
    <w:rsid w:val="0084748B"/>
    <w:rsid w:val="00856BEC"/>
    <w:rsid w:val="008612AC"/>
    <w:rsid w:val="008728DA"/>
    <w:rsid w:val="00873956"/>
    <w:rsid w:val="00873BC2"/>
    <w:rsid w:val="00874C0C"/>
    <w:rsid w:val="00884883"/>
    <w:rsid w:val="00891355"/>
    <w:rsid w:val="00892054"/>
    <w:rsid w:val="008A238D"/>
    <w:rsid w:val="008A3D2C"/>
    <w:rsid w:val="008B3C50"/>
    <w:rsid w:val="008B3E92"/>
    <w:rsid w:val="008B5CEA"/>
    <w:rsid w:val="008C23B4"/>
    <w:rsid w:val="008C386C"/>
    <w:rsid w:val="008D1A35"/>
    <w:rsid w:val="008E0D89"/>
    <w:rsid w:val="008E0F92"/>
    <w:rsid w:val="008E1944"/>
    <w:rsid w:val="008E3C84"/>
    <w:rsid w:val="008F473F"/>
    <w:rsid w:val="008F558F"/>
    <w:rsid w:val="008F73D8"/>
    <w:rsid w:val="0090252F"/>
    <w:rsid w:val="00903301"/>
    <w:rsid w:val="00904141"/>
    <w:rsid w:val="0090429E"/>
    <w:rsid w:val="0090686C"/>
    <w:rsid w:val="0091799E"/>
    <w:rsid w:val="00921846"/>
    <w:rsid w:val="00930ADD"/>
    <w:rsid w:val="00933FB7"/>
    <w:rsid w:val="00937ED8"/>
    <w:rsid w:val="00941488"/>
    <w:rsid w:val="009414FB"/>
    <w:rsid w:val="009421EF"/>
    <w:rsid w:val="009446FE"/>
    <w:rsid w:val="009523CA"/>
    <w:rsid w:val="009543ED"/>
    <w:rsid w:val="009559DA"/>
    <w:rsid w:val="0095676F"/>
    <w:rsid w:val="00956C00"/>
    <w:rsid w:val="00964739"/>
    <w:rsid w:val="00965C22"/>
    <w:rsid w:val="009722F3"/>
    <w:rsid w:val="00972E1C"/>
    <w:rsid w:val="009769D6"/>
    <w:rsid w:val="00981760"/>
    <w:rsid w:val="00987FA5"/>
    <w:rsid w:val="0099091B"/>
    <w:rsid w:val="009929ED"/>
    <w:rsid w:val="0099514C"/>
    <w:rsid w:val="009954BB"/>
    <w:rsid w:val="00995EA5"/>
    <w:rsid w:val="009A1FAC"/>
    <w:rsid w:val="009A24E3"/>
    <w:rsid w:val="009A31BA"/>
    <w:rsid w:val="009A43F2"/>
    <w:rsid w:val="009A67A3"/>
    <w:rsid w:val="009B2EF0"/>
    <w:rsid w:val="009B35B2"/>
    <w:rsid w:val="009B35C0"/>
    <w:rsid w:val="009B4DF0"/>
    <w:rsid w:val="009C1C61"/>
    <w:rsid w:val="009C7C36"/>
    <w:rsid w:val="009E075A"/>
    <w:rsid w:val="009E1A2C"/>
    <w:rsid w:val="009F0607"/>
    <w:rsid w:val="00A00C8F"/>
    <w:rsid w:val="00A01460"/>
    <w:rsid w:val="00A02767"/>
    <w:rsid w:val="00A05756"/>
    <w:rsid w:val="00A074AC"/>
    <w:rsid w:val="00A10A82"/>
    <w:rsid w:val="00A13F78"/>
    <w:rsid w:val="00A21ED4"/>
    <w:rsid w:val="00A2297C"/>
    <w:rsid w:val="00A276BA"/>
    <w:rsid w:val="00A30BB1"/>
    <w:rsid w:val="00A32BDB"/>
    <w:rsid w:val="00A34D4A"/>
    <w:rsid w:val="00A50166"/>
    <w:rsid w:val="00A538F6"/>
    <w:rsid w:val="00A569EF"/>
    <w:rsid w:val="00A60795"/>
    <w:rsid w:val="00A65C43"/>
    <w:rsid w:val="00A72CD8"/>
    <w:rsid w:val="00A8448C"/>
    <w:rsid w:val="00A86554"/>
    <w:rsid w:val="00A93604"/>
    <w:rsid w:val="00A94E65"/>
    <w:rsid w:val="00AA14C6"/>
    <w:rsid w:val="00AA2714"/>
    <w:rsid w:val="00AA4A66"/>
    <w:rsid w:val="00AA5AF1"/>
    <w:rsid w:val="00AA6EB9"/>
    <w:rsid w:val="00AB12C9"/>
    <w:rsid w:val="00AB5284"/>
    <w:rsid w:val="00AC5B30"/>
    <w:rsid w:val="00AD0A61"/>
    <w:rsid w:val="00AD100F"/>
    <w:rsid w:val="00AD3CF3"/>
    <w:rsid w:val="00AD761A"/>
    <w:rsid w:val="00AE0BBB"/>
    <w:rsid w:val="00AE3833"/>
    <w:rsid w:val="00AF0467"/>
    <w:rsid w:val="00AF5DBC"/>
    <w:rsid w:val="00AF6816"/>
    <w:rsid w:val="00AF68FB"/>
    <w:rsid w:val="00B0022C"/>
    <w:rsid w:val="00B015E5"/>
    <w:rsid w:val="00B02431"/>
    <w:rsid w:val="00B07125"/>
    <w:rsid w:val="00B10168"/>
    <w:rsid w:val="00B16C82"/>
    <w:rsid w:val="00B201E6"/>
    <w:rsid w:val="00B23024"/>
    <w:rsid w:val="00B240C5"/>
    <w:rsid w:val="00B31AD1"/>
    <w:rsid w:val="00B35A3E"/>
    <w:rsid w:val="00B366D1"/>
    <w:rsid w:val="00B36DA9"/>
    <w:rsid w:val="00B373AE"/>
    <w:rsid w:val="00B46325"/>
    <w:rsid w:val="00B4744A"/>
    <w:rsid w:val="00B474F3"/>
    <w:rsid w:val="00B540E5"/>
    <w:rsid w:val="00B554B8"/>
    <w:rsid w:val="00B56E22"/>
    <w:rsid w:val="00B570EB"/>
    <w:rsid w:val="00B61CC5"/>
    <w:rsid w:val="00B62E1E"/>
    <w:rsid w:val="00B71B38"/>
    <w:rsid w:val="00B74346"/>
    <w:rsid w:val="00B80625"/>
    <w:rsid w:val="00B82092"/>
    <w:rsid w:val="00B85040"/>
    <w:rsid w:val="00B910FC"/>
    <w:rsid w:val="00BA160A"/>
    <w:rsid w:val="00BA2347"/>
    <w:rsid w:val="00BA6324"/>
    <w:rsid w:val="00BA72D4"/>
    <w:rsid w:val="00BB2432"/>
    <w:rsid w:val="00BC063D"/>
    <w:rsid w:val="00BC5B12"/>
    <w:rsid w:val="00BD0291"/>
    <w:rsid w:val="00BD10DE"/>
    <w:rsid w:val="00BD312F"/>
    <w:rsid w:val="00BD6822"/>
    <w:rsid w:val="00BE1259"/>
    <w:rsid w:val="00BE250C"/>
    <w:rsid w:val="00BE4472"/>
    <w:rsid w:val="00BF0D2C"/>
    <w:rsid w:val="00BF547C"/>
    <w:rsid w:val="00C04A91"/>
    <w:rsid w:val="00C0668E"/>
    <w:rsid w:val="00C06834"/>
    <w:rsid w:val="00C14605"/>
    <w:rsid w:val="00C279DE"/>
    <w:rsid w:val="00C32256"/>
    <w:rsid w:val="00C3787D"/>
    <w:rsid w:val="00C4009A"/>
    <w:rsid w:val="00C53C12"/>
    <w:rsid w:val="00C53C14"/>
    <w:rsid w:val="00C55060"/>
    <w:rsid w:val="00C572ED"/>
    <w:rsid w:val="00C62600"/>
    <w:rsid w:val="00C667DB"/>
    <w:rsid w:val="00C66F40"/>
    <w:rsid w:val="00C678C8"/>
    <w:rsid w:val="00C70BDC"/>
    <w:rsid w:val="00C70F30"/>
    <w:rsid w:val="00C71FDE"/>
    <w:rsid w:val="00C7555E"/>
    <w:rsid w:val="00C75B49"/>
    <w:rsid w:val="00C76BB7"/>
    <w:rsid w:val="00C81C41"/>
    <w:rsid w:val="00C81D79"/>
    <w:rsid w:val="00C86CF0"/>
    <w:rsid w:val="00C87C1C"/>
    <w:rsid w:val="00C90193"/>
    <w:rsid w:val="00C952FE"/>
    <w:rsid w:val="00C957C1"/>
    <w:rsid w:val="00C96ADF"/>
    <w:rsid w:val="00CA1706"/>
    <w:rsid w:val="00CA26D7"/>
    <w:rsid w:val="00CA3CBD"/>
    <w:rsid w:val="00CA43E0"/>
    <w:rsid w:val="00CA4F1E"/>
    <w:rsid w:val="00CB09FD"/>
    <w:rsid w:val="00CB3BBB"/>
    <w:rsid w:val="00CB5FA1"/>
    <w:rsid w:val="00CB638B"/>
    <w:rsid w:val="00CB6B2B"/>
    <w:rsid w:val="00CC0A48"/>
    <w:rsid w:val="00CC520E"/>
    <w:rsid w:val="00CD0FA6"/>
    <w:rsid w:val="00CD1920"/>
    <w:rsid w:val="00CD2379"/>
    <w:rsid w:val="00CD679B"/>
    <w:rsid w:val="00CE0B5F"/>
    <w:rsid w:val="00CE1FC4"/>
    <w:rsid w:val="00CE3845"/>
    <w:rsid w:val="00CE565A"/>
    <w:rsid w:val="00CE7320"/>
    <w:rsid w:val="00CF1B16"/>
    <w:rsid w:val="00CF2DAB"/>
    <w:rsid w:val="00CF5BD9"/>
    <w:rsid w:val="00D005B2"/>
    <w:rsid w:val="00D00897"/>
    <w:rsid w:val="00D10962"/>
    <w:rsid w:val="00D155C3"/>
    <w:rsid w:val="00D207C8"/>
    <w:rsid w:val="00D21B71"/>
    <w:rsid w:val="00D246CB"/>
    <w:rsid w:val="00D24FE7"/>
    <w:rsid w:val="00D25677"/>
    <w:rsid w:val="00D31587"/>
    <w:rsid w:val="00D3285C"/>
    <w:rsid w:val="00D330E6"/>
    <w:rsid w:val="00D346C5"/>
    <w:rsid w:val="00D35EF0"/>
    <w:rsid w:val="00D44072"/>
    <w:rsid w:val="00D46A09"/>
    <w:rsid w:val="00D46CA7"/>
    <w:rsid w:val="00D51908"/>
    <w:rsid w:val="00D542F5"/>
    <w:rsid w:val="00D606C7"/>
    <w:rsid w:val="00D61B40"/>
    <w:rsid w:val="00D61E21"/>
    <w:rsid w:val="00D631C4"/>
    <w:rsid w:val="00D632A9"/>
    <w:rsid w:val="00D6476D"/>
    <w:rsid w:val="00D676E3"/>
    <w:rsid w:val="00D7369E"/>
    <w:rsid w:val="00D75F92"/>
    <w:rsid w:val="00D82490"/>
    <w:rsid w:val="00D825AF"/>
    <w:rsid w:val="00D83CD5"/>
    <w:rsid w:val="00D84675"/>
    <w:rsid w:val="00D8563B"/>
    <w:rsid w:val="00D8754A"/>
    <w:rsid w:val="00D93BFB"/>
    <w:rsid w:val="00D943FB"/>
    <w:rsid w:val="00DA0666"/>
    <w:rsid w:val="00DA13A2"/>
    <w:rsid w:val="00DA4481"/>
    <w:rsid w:val="00DA653D"/>
    <w:rsid w:val="00DB1797"/>
    <w:rsid w:val="00DB585B"/>
    <w:rsid w:val="00DB678F"/>
    <w:rsid w:val="00DC4E43"/>
    <w:rsid w:val="00DC55DD"/>
    <w:rsid w:val="00DD400F"/>
    <w:rsid w:val="00DD58C7"/>
    <w:rsid w:val="00DD62D5"/>
    <w:rsid w:val="00DE696A"/>
    <w:rsid w:val="00DE77DC"/>
    <w:rsid w:val="00DF1462"/>
    <w:rsid w:val="00DF3D1B"/>
    <w:rsid w:val="00E01D28"/>
    <w:rsid w:val="00E033CC"/>
    <w:rsid w:val="00E04736"/>
    <w:rsid w:val="00E04D86"/>
    <w:rsid w:val="00E106D9"/>
    <w:rsid w:val="00E170B3"/>
    <w:rsid w:val="00E204B1"/>
    <w:rsid w:val="00E23B5D"/>
    <w:rsid w:val="00E26E35"/>
    <w:rsid w:val="00E26F87"/>
    <w:rsid w:val="00E33C6B"/>
    <w:rsid w:val="00E37263"/>
    <w:rsid w:val="00E40E9A"/>
    <w:rsid w:val="00E416EC"/>
    <w:rsid w:val="00E50D04"/>
    <w:rsid w:val="00E51755"/>
    <w:rsid w:val="00E538D3"/>
    <w:rsid w:val="00E61F9A"/>
    <w:rsid w:val="00E62816"/>
    <w:rsid w:val="00E700CC"/>
    <w:rsid w:val="00E70C5D"/>
    <w:rsid w:val="00E73286"/>
    <w:rsid w:val="00E7391E"/>
    <w:rsid w:val="00E74C97"/>
    <w:rsid w:val="00E76ADD"/>
    <w:rsid w:val="00E849D3"/>
    <w:rsid w:val="00E92450"/>
    <w:rsid w:val="00E93723"/>
    <w:rsid w:val="00E94340"/>
    <w:rsid w:val="00E95B54"/>
    <w:rsid w:val="00E95B9B"/>
    <w:rsid w:val="00E95FDF"/>
    <w:rsid w:val="00EA20D8"/>
    <w:rsid w:val="00EB4B27"/>
    <w:rsid w:val="00EB58E4"/>
    <w:rsid w:val="00EC099F"/>
    <w:rsid w:val="00EC2A7A"/>
    <w:rsid w:val="00EC6488"/>
    <w:rsid w:val="00EC6666"/>
    <w:rsid w:val="00EC711A"/>
    <w:rsid w:val="00ED01ED"/>
    <w:rsid w:val="00ED055F"/>
    <w:rsid w:val="00ED185F"/>
    <w:rsid w:val="00ED213A"/>
    <w:rsid w:val="00ED6AF0"/>
    <w:rsid w:val="00EF214C"/>
    <w:rsid w:val="00EF6AD4"/>
    <w:rsid w:val="00EF7957"/>
    <w:rsid w:val="00F00247"/>
    <w:rsid w:val="00F03B4E"/>
    <w:rsid w:val="00F06913"/>
    <w:rsid w:val="00F0696F"/>
    <w:rsid w:val="00F070AB"/>
    <w:rsid w:val="00F07C5B"/>
    <w:rsid w:val="00F12A1E"/>
    <w:rsid w:val="00F12F89"/>
    <w:rsid w:val="00F16412"/>
    <w:rsid w:val="00F1669F"/>
    <w:rsid w:val="00F16D46"/>
    <w:rsid w:val="00F1735D"/>
    <w:rsid w:val="00F20EA0"/>
    <w:rsid w:val="00F23980"/>
    <w:rsid w:val="00F259B4"/>
    <w:rsid w:val="00F308ED"/>
    <w:rsid w:val="00F31E18"/>
    <w:rsid w:val="00F34F64"/>
    <w:rsid w:val="00F35668"/>
    <w:rsid w:val="00F45FF8"/>
    <w:rsid w:val="00F460ED"/>
    <w:rsid w:val="00F473DC"/>
    <w:rsid w:val="00F506E2"/>
    <w:rsid w:val="00F5078B"/>
    <w:rsid w:val="00F54888"/>
    <w:rsid w:val="00F66F97"/>
    <w:rsid w:val="00F71C92"/>
    <w:rsid w:val="00F72F30"/>
    <w:rsid w:val="00F81D25"/>
    <w:rsid w:val="00F967E5"/>
    <w:rsid w:val="00FA4490"/>
    <w:rsid w:val="00FB323B"/>
    <w:rsid w:val="00FC3153"/>
    <w:rsid w:val="00FC3CDD"/>
    <w:rsid w:val="00FC4238"/>
    <w:rsid w:val="00FC5546"/>
    <w:rsid w:val="00FC6902"/>
    <w:rsid w:val="00FD29F4"/>
    <w:rsid w:val="00FD371B"/>
    <w:rsid w:val="00FD605D"/>
    <w:rsid w:val="00FD6E86"/>
    <w:rsid w:val="00FE38B3"/>
    <w:rsid w:val="00FE3A0D"/>
    <w:rsid w:val="00FF0E7B"/>
    <w:rsid w:val="00FF1D18"/>
    <w:rsid w:val="00FF4220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88984A"/>
  <w15:docId w15:val="{10EE4A28-BDAB-41DE-8DBD-D7B04D1D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pPr>
      <w:spacing w:before="170"/>
      <w:ind w:left="283"/>
      <w:jc w:val="both"/>
    </w:pPr>
    <w:rPr>
      <w:rFonts w:ascii="GaramondE" w:hAnsi="GaramondE"/>
      <w:color w:val="000000"/>
      <w:sz w:val="24"/>
    </w:rPr>
  </w:style>
  <w:style w:type="paragraph" w:styleId="Zkladntext">
    <w:name w:val="Body Text"/>
    <w:basedOn w:val="Normln"/>
    <w:pPr>
      <w:spacing w:before="113"/>
      <w:jc w:val="both"/>
    </w:pPr>
    <w:rPr>
      <w:rFonts w:ascii="GaramondE" w:hAnsi="GaramondE"/>
      <w:color w:val="000000"/>
      <w:sz w:val="24"/>
    </w:rPr>
  </w:style>
  <w:style w:type="paragraph" w:customStyle="1" w:styleId="enadpis">
    <w:name w:val="enadpis"/>
    <w:pPr>
      <w:widowControl w:val="0"/>
      <w:jc w:val="center"/>
    </w:pPr>
    <w:rPr>
      <w:b/>
      <w:smallCaps/>
      <w:color w:val="000000"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0"/>
        <w:tab w:val="right" w:pos="567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3">
    <w:name w:val="Body Text 3"/>
    <w:basedOn w:val="Normln"/>
    <w:pPr>
      <w:tabs>
        <w:tab w:val="left" w:pos="0"/>
        <w:tab w:val="right" w:pos="5670"/>
      </w:tabs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7D2DE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967E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7A2B89"/>
  </w:style>
  <w:style w:type="character" w:styleId="Odkaznakoment">
    <w:name w:val="annotation reference"/>
    <w:semiHidden/>
    <w:rsid w:val="008F47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73F"/>
  </w:style>
  <w:style w:type="paragraph" w:styleId="Pedmtkomente">
    <w:name w:val="annotation subject"/>
    <w:basedOn w:val="Textkomente"/>
    <w:next w:val="Textkomente"/>
    <w:semiHidden/>
    <w:rsid w:val="008F473F"/>
    <w:rPr>
      <w:b/>
      <w:bCs/>
    </w:rPr>
  </w:style>
  <w:style w:type="table" w:styleId="Mkatabulky">
    <w:name w:val="Table Grid"/>
    <w:basedOn w:val="Normlntabulka"/>
    <w:rsid w:val="007A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7555E"/>
    <w:rPr>
      <w:rFonts w:ascii="Arial" w:hAnsi="Arial"/>
      <w:b/>
      <w:kern w:val="28"/>
      <w:sz w:val="28"/>
    </w:rPr>
  </w:style>
  <w:style w:type="character" w:customStyle="1" w:styleId="TextkomenteChar">
    <w:name w:val="Text komentáře Char"/>
    <w:link w:val="Textkomente"/>
    <w:semiHidden/>
    <w:rsid w:val="00C7555E"/>
  </w:style>
  <w:style w:type="paragraph" w:customStyle="1" w:styleId="Normodsaz">
    <w:name w:val="Norm.odsaz."/>
    <w:basedOn w:val="Normln"/>
    <w:rsid w:val="00CD679B"/>
    <w:pPr>
      <w:tabs>
        <w:tab w:val="num" w:pos="360"/>
      </w:tabs>
      <w:suppressAutoHyphens/>
      <w:jc w:val="both"/>
    </w:pPr>
    <w:rPr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D679B"/>
    <w:pPr>
      <w:ind w:left="708"/>
    </w:pPr>
  </w:style>
  <w:style w:type="paragraph" w:customStyle="1" w:styleId="Rozvrendokumentu">
    <w:name w:val="Rozvržení dokumentu"/>
    <w:basedOn w:val="Normln"/>
    <w:semiHidden/>
    <w:rsid w:val="00AC5B30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7D4BA4"/>
  </w:style>
  <w:style w:type="paragraph" w:customStyle="1" w:styleId="StylPodnadpisArial11bAutomatick">
    <w:name w:val="Styl Podnadpis + Arial 11 b. Automatická"/>
    <w:basedOn w:val="Podnadpis1"/>
    <w:rsid w:val="002A3995"/>
    <w:pPr>
      <w:spacing w:before="0"/>
      <w:ind w:left="284"/>
    </w:pPr>
    <w:rPr>
      <w:rFonts w:ascii="Arial" w:hAnsi="Arial"/>
      <w:color w:val="auto"/>
      <w:sz w:val="22"/>
    </w:rPr>
  </w:style>
  <w:style w:type="paragraph" w:customStyle="1" w:styleId="Zkladntext310">
    <w:name w:val="Základní text 31"/>
    <w:basedOn w:val="Normln"/>
    <w:rsid w:val="0044619C"/>
    <w:pPr>
      <w:tabs>
        <w:tab w:val="left" w:pos="0"/>
        <w:tab w:val="right" w:pos="5670"/>
      </w:tabs>
      <w:suppressAutoHyphens/>
    </w:pPr>
    <w:rPr>
      <w:rFonts w:ascii="Arial" w:hAnsi="Arial"/>
      <w:sz w:val="22"/>
      <w:lang w:eastAsia="ar-SA"/>
    </w:rPr>
  </w:style>
  <w:style w:type="character" w:customStyle="1" w:styleId="Zkladntext2Exact">
    <w:name w:val="Základní text (2) Exact"/>
    <w:basedOn w:val="Standardnpsmoodstavce"/>
    <w:rsid w:val="00707EC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07ECB"/>
    <w:rPr>
      <w:rFonts w:ascii="Arial" w:eastAsia="Arial" w:hAnsi="Arial" w:cs="Arial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07ECB"/>
    <w:rPr>
      <w:rFonts w:ascii="Arial" w:eastAsia="Arial" w:hAnsi="Arial" w:cs="Arial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707ECB"/>
    <w:pPr>
      <w:widowControl w:val="0"/>
      <w:shd w:val="clear" w:color="auto" w:fill="FFFFFF"/>
      <w:spacing w:line="224" w:lineRule="exact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rsid w:val="00707ECB"/>
    <w:pPr>
      <w:widowControl w:val="0"/>
      <w:shd w:val="clear" w:color="auto" w:fill="FFFFFF"/>
      <w:spacing w:after="240" w:line="227" w:lineRule="exact"/>
      <w:ind w:hanging="460"/>
    </w:pPr>
    <w:rPr>
      <w:rFonts w:ascii="Arial" w:eastAsia="Arial" w:hAnsi="Arial"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C667DB"/>
  </w:style>
  <w:style w:type="character" w:customStyle="1" w:styleId="ZpatChar">
    <w:name w:val="Zápatí Char"/>
    <w:basedOn w:val="Standardnpsmoodstavce"/>
    <w:link w:val="Zpat"/>
    <w:uiPriority w:val="99"/>
    <w:rsid w:val="00F71C92"/>
  </w:style>
  <w:style w:type="paragraph" w:styleId="Zkladntext21">
    <w:name w:val="Body Text 2"/>
    <w:basedOn w:val="Normln"/>
    <w:link w:val="Zkladntext2Char"/>
    <w:rsid w:val="007650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1"/>
    <w:rsid w:val="0076508A"/>
  </w:style>
  <w:style w:type="character" w:styleId="Hypertextovodkaz">
    <w:name w:val="Hyperlink"/>
    <w:basedOn w:val="Standardnpsmoodstavce"/>
    <w:unhideWhenUsed/>
    <w:rsid w:val="001021E5"/>
    <w:rPr>
      <w:color w:val="0563C1" w:themeColor="hyperlink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6A0FA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A0FA6"/>
  </w:style>
  <w:style w:type="paragraph" w:styleId="Bezmezer">
    <w:name w:val="No Spacing"/>
    <w:uiPriority w:val="1"/>
    <w:qFormat/>
    <w:rsid w:val="00F308ED"/>
    <w:pPr>
      <w:jc w:val="both"/>
    </w:pPr>
    <w:rPr>
      <w:rFonts w:ascii="Arial" w:hAnsi="Arial"/>
    </w:rPr>
  </w:style>
  <w:style w:type="character" w:customStyle="1" w:styleId="FontStyle27">
    <w:name w:val="Font Style27"/>
    <w:basedOn w:val="Standardnpsmoodstavce"/>
    <w:uiPriority w:val="99"/>
    <w:rsid w:val="006B74BD"/>
    <w:rPr>
      <w:rFonts w:ascii="Franklin Gothic Medium" w:hAnsi="Franklin Gothic Medium" w:cs="Franklin Gothic Medium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E5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6E22-ECDF-48CF-B6BE-B84413EB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4059</Words>
  <Characters>24727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 SMLOUVA</vt:lpstr>
    </vt:vector>
  </TitlesOfParts>
  <Company>Pardubický kraj</Company>
  <LinksUpToDate>false</LinksUpToDate>
  <CharactersWithSpaces>28729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 SMLOUVA</dc:title>
  <dc:subject/>
  <dc:creator>slesarik@nhkladruby.cz</dc:creator>
  <cp:keywords/>
  <cp:lastModifiedBy>Matěj Rychlý</cp:lastModifiedBy>
  <cp:revision>24</cp:revision>
  <cp:lastPrinted>2025-09-24T07:04:00Z</cp:lastPrinted>
  <dcterms:created xsi:type="dcterms:W3CDTF">2024-11-11T12:57:00Z</dcterms:created>
  <dcterms:modified xsi:type="dcterms:W3CDTF">2025-09-29T07:53:00Z</dcterms:modified>
</cp:coreProperties>
</file>