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DB94A" w14:textId="302D5AE3" w:rsidR="00D353D8" w:rsidRPr="00D353D8" w:rsidRDefault="00D353D8" w:rsidP="00D353D8">
      <w:pPr>
        <w:autoSpaceDE w:val="0"/>
        <w:autoSpaceDN w:val="0"/>
        <w:adjustRightInd w:val="0"/>
        <w:spacing w:line="280" w:lineRule="atLeast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  <w:r w:rsidRPr="00D353D8">
        <w:rPr>
          <w:rFonts w:ascii="Verdana" w:hAnsi="Verdana"/>
          <w:color w:val="000000" w:themeColor="text1"/>
          <w:sz w:val="20"/>
          <w:szCs w:val="20"/>
        </w:rPr>
        <w:t xml:space="preserve">Příloha č. </w:t>
      </w:r>
      <w:r w:rsidR="003D018F">
        <w:rPr>
          <w:rFonts w:ascii="Verdana" w:hAnsi="Verdana"/>
          <w:color w:val="000000" w:themeColor="text1"/>
          <w:sz w:val="20"/>
          <w:szCs w:val="20"/>
        </w:rPr>
        <w:t>1</w:t>
      </w:r>
      <w:r w:rsidRPr="00D353D8">
        <w:rPr>
          <w:rFonts w:ascii="Verdana" w:hAnsi="Verdana"/>
          <w:color w:val="000000" w:themeColor="text1"/>
          <w:sz w:val="20"/>
          <w:szCs w:val="20"/>
        </w:rPr>
        <w:t xml:space="preserve">: </w:t>
      </w:r>
      <w:r w:rsidRPr="00D353D8">
        <w:rPr>
          <w:rFonts w:ascii="Verdana" w:hAnsi="Verdana"/>
          <w:bCs/>
          <w:sz w:val="20"/>
          <w:szCs w:val="20"/>
        </w:rPr>
        <w:t>Zásady DNSH a jejich aplikace</w:t>
      </w:r>
    </w:p>
    <w:p w14:paraId="3A4A1636" w14:textId="77777777" w:rsidR="00D353D8" w:rsidRPr="00D353D8" w:rsidRDefault="00D353D8" w:rsidP="00D353D8">
      <w:pPr>
        <w:autoSpaceDE w:val="0"/>
        <w:autoSpaceDN w:val="0"/>
        <w:adjustRightInd w:val="0"/>
        <w:spacing w:line="280" w:lineRule="atLeast"/>
        <w:contextualSpacing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4742F6A6" w14:textId="77777777" w:rsidR="00D353D8" w:rsidRPr="00D353D8" w:rsidRDefault="00D353D8" w:rsidP="00D353D8">
      <w:pPr>
        <w:tabs>
          <w:tab w:val="left" w:pos="284"/>
        </w:tabs>
        <w:jc w:val="both"/>
        <w:rPr>
          <w:rFonts w:ascii="Verdana" w:hAnsi="Verdana"/>
          <w:bCs/>
          <w:sz w:val="20"/>
          <w:szCs w:val="20"/>
        </w:rPr>
      </w:pPr>
      <w:r w:rsidRPr="00D353D8">
        <w:rPr>
          <w:rFonts w:ascii="Verdana" w:hAnsi="Verdana"/>
          <w:bCs/>
          <w:sz w:val="20"/>
          <w:szCs w:val="20"/>
        </w:rPr>
        <w:t>Předmět díla musí být realizován v souladu s cíli a zásadami udržitelného rozvoje a DNSH v oblasti životního prostředí. Zejména musí být dodrženy následující parametry, pokud jsou pro předmět díla relevantní:</w:t>
      </w:r>
    </w:p>
    <w:p w14:paraId="6EFD20C2" w14:textId="77777777" w:rsidR="00D353D8" w:rsidRPr="00D353D8" w:rsidRDefault="00D353D8" w:rsidP="00D353D8">
      <w:pPr>
        <w:tabs>
          <w:tab w:val="left" w:pos="284"/>
        </w:tabs>
        <w:jc w:val="both"/>
        <w:rPr>
          <w:rFonts w:ascii="Verdana" w:hAnsi="Verdana"/>
          <w:bCs/>
          <w:sz w:val="20"/>
          <w:szCs w:val="20"/>
        </w:rPr>
      </w:pPr>
    </w:p>
    <w:p w14:paraId="7FDEA63D" w14:textId="77777777" w:rsidR="00D353D8" w:rsidRPr="00D353D8" w:rsidRDefault="00D353D8" w:rsidP="00D353D8">
      <w:pPr>
        <w:pStyle w:val="Odstavecseseznamem"/>
        <w:numPr>
          <w:ilvl w:val="1"/>
          <w:numId w:val="1"/>
        </w:numPr>
        <w:tabs>
          <w:tab w:val="clear" w:pos="1440"/>
        </w:tabs>
        <w:suppressAutoHyphens w:val="0"/>
        <w:ind w:left="0" w:hanging="284"/>
        <w:contextualSpacing/>
        <w:jc w:val="both"/>
        <w:rPr>
          <w:rFonts w:ascii="Verdana" w:hAnsi="Verdana"/>
          <w:bCs/>
          <w:sz w:val="20"/>
          <w:szCs w:val="20"/>
        </w:rPr>
      </w:pPr>
      <w:r w:rsidRPr="00D353D8">
        <w:rPr>
          <w:rFonts w:ascii="Verdana" w:hAnsi="Verdana"/>
          <w:bCs/>
          <w:sz w:val="20"/>
          <w:szCs w:val="20"/>
          <w:u w:val="single"/>
        </w:rPr>
        <w:t>Udržitelné využívání a ochrana vodních zdrojů</w:t>
      </w:r>
      <w:r w:rsidRPr="00D353D8">
        <w:rPr>
          <w:rFonts w:ascii="Verdana" w:hAnsi="Verdana"/>
          <w:bCs/>
          <w:sz w:val="20"/>
          <w:szCs w:val="20"/>
        </w:rPr>
        <w:t>. Jsou-li instalována tato zařízení k využívání vody, je pro ně uvedená spotřeba vody doložena technickými listy výrobku, stavební certifikací nebo stávajícím štítkem výrobku v EU:</w:t>
      </w:r>
    </w:p>
    <w:p w14:paraId="1B9C646E" w14:textId="77777777" w:rsidR="00D353D8" w:rsidRPr="00D353D8" w:rsidRDefault="00D353D8" w:rsidP="00D353D8">
      <w:pPr>
        <w:pStyle w:val="Odstavecseseznamem"/>
        <w:numPr>
          <w:ilvl w:val="2"/>
          <w:numId w:val="1"/>
        </w:numPr>
        <w:tabs>
          <w:tab w:val="clear" w:pos="2160"/>
        </w:tabs>
        <w:suppressAutoHyphens w:val="0"/>
        <w:ind w:left="851" w:hanging="284"/>
        <w:contextualSpacing/>
        <w:jc w:val="both"/>
        <w:rPr>
          <w:rFonts w:ascii="Verdana" w:hAnsi="Verdana"/>
          <w:bCs/>
          <w:sz w:val="20"/>
          <w:szCs w:val="20"/>
        </w:rPr>
      </w:pPr>
      <w:r w:rsidRPr="00D353D8">
        <w:rPr>
          <w:rFonts w:ascii="Verdana" w:hAnsi="Verdana"/>
          <w:bCs/>
          <w:sz w:val="20"/>
          <w:szCs w:val="20"/>
        </w:rPr>
        <w:t>umyvadlové baterie a kuchyňské baterie mají maximální průtok vody 6 litrů/min;</w:t>
      </w:r>
    </w:p>
    <w:p w14:paraId="59C58396" w14:textId="77777777" w:rsidR="00D353D8" w:rsidRPr="00D353D8" w:rsidRDefault="00D353D8" w:rsidP="00D353D8">
      <w:pPr>
        <w:ind w:left="851" w:hanging="284"/>
        <w:jc w:val="both"/>
        <w:rPr>
          <w:rFonts w:ascii="Verdana" w:hAnsi="Verdana"/>
          <w:bCs/>
          <w:sz w:val="20"/>
          <w:szCs w:val="20"/>
        </w:rPr>
      </w:pPr>
      <w:r w:rsidRPr="00D353D8">
        <w:rPr>
          <w:rFonts w:ascii="Verdana" w:hAnsi="Verdana"/>
          <w:bCs/>
          <w:sz w:val="20"/>
          <w:szCs w:val="20"/>
        </w:rPr>
        <w:t>2. sprchy mají maximální průtok vody 8 litrů/min;</w:t>
      </w:r>
    </w:p>
    <w:p w14:paraId="0955F11B" w14:textId="77777777" w:rsidR="00D353D8" w:rsidRPr="00D353D8" w:rsidRDefault="00D353D8" w:rsidP="00D353D8">
      <w:pPr>
        <w:ind w:left="851" w:hanging="284"/>
        <w:jc w:val="both"/>
        <w:rPr>
          <w:rFonts w:ascii="Verdana" w:hAnsi="Verdana"/>
          <w:bCs/>
          <w:sz w:val="20"/>
          <w:szCs w:val="20"/>
        </w:rPr>
      </w:pPr>
      <w:r w:rsidRPr="00D353D8">
        <w:rPr>
          <w:rFonts w:ascii="Verdana" w:hAnsi="Verdana"/>
          <w:bCs/>
          <w:sz w:val="20"/>
          <w:szCs w:val="20"/>
        </w:rPr>
        <w:t xml:space="preserve">3. WC, zahrnující soupravy, mísy a splachovací nádrže, mají úplný objem splachovací vody maximálně 6 litrů a maximální průměrný objem splachovací vody 3,75 litru (vypočteno dle vzorce </w:t>
      </w:r>
      <w:proofErr w:type="spellStart"/>
      <w:proofErr w:type="gramStart"/>
      <w:r w:rsidRPr="00D353D8">
        <w:rPr>
          <w:rFonts w:ascii="Verdana" w:hAnsi="Verdana"/>
          <w:bCs/>
          <w:sz w:val="20"/>
          <w:szCs w:val="20"/>
        </w:rPr>
        <w:t>Va</w:t>
      </w:r>
      <w:proofErr w:type="spellEnd"/>
      <w:r w:rsidRPr="00D353D8">
        <w:rPr>
          <w:rFonts w:ascii="Verdana" w:hAnsi="Verdana"/>
          <w:bCs/>
          <w:sz w:val="20"/>
          <w:szCs w:val="20"/>
        </w:rPr>
        <w:t xml:space="preserve">  =</w:t>
      </w:r>
      <w:proofErr w:type="gramEnd"/>
      <w:r w:rsidRPr="00D353D8">
        <w:rPr>
          <w:rFonts w:ascii="Verdana" w:hAnsi="Verdana"/>
          <w:bCs/>
          <w:sz w:val="20"/>
          <w:szCs w:val="20"/>
        </w:rPr>
        <w:t xml:space="preserve"> (</w:t>
      </w:r>
      <w:proofErr w:type="gramStart"/>
      <w:r w:rsidRPr="00D353D8">
        <w:rPr>
          <w:rFonts w:ascii="Verdana" w:hAnsi="Verdana"/>
          <w:bCs/>
          <w:sz w:val="20"/>
          <w:szCs w:val="20"/>
        </w:rPr>
        <w:t>Vf  +</w:t>
      </w:r>
      <w:proofErr w:type="gramEnd"/>
      <w:r w:rsidRPr="00D353D8">
        <w:rPr>
          <w:rFonts w:ascii="Verdana" w:hAnsi="Verdana"/>
          <w:bCs/>
          <w:sz w:val="20"/>
          <w:szCs w:val="20"/>
        </w:rPr>
        <w:t xml:space="preserve"> (3 × </w:t>
      </w:r>
      <w:proofErr w:type="spellStart"/>
      <w:proofErr w:type="gramStart"/>
      <w:r w:rsidRPr="00D353D8">
        <w:rPr>
          <w:rFonts w:ascii="Verdana" w:hAnsi="Verdana"/>
          <w:bCs/>
          <w:sz w:val="20"/>
          <w:szCs w:val="20"/>
        </w:rPr>
        <w:t>Vr</w:t>
      </w:r>
      <w:proofErr w:type="spellEnd"/>
      <w:r w:rsidRPr="00D353D8">
        <w:rPr>
          <w:rFonts w:ascii="Verdana" w:hAnsi="Verdana"/>
          <w:bCs/>
          <w:sz w:val="20"/>
          <w:szCs w:val="20"/>
        </w:rPr>
        <w:t xml:space="preserve"> )</w:t>
      </w:r>
      <w:proofErr w:type="gramEnd"/>
      <w:r w:rsidRPr="00D353D8">
        <w:rPr>
          <w:rFonts w:ascii="Verdana" w:hAnsi="Verdana"/>
          <w:bCs/>
          <w:sz w:val="20"/>
          <w:szCs w:val="20"/>
        </w:rPr>
        <w:t>) /4);</w:t>
      </w:r>
    </w:p>
    <w:p w14:paraId="410F4398" w14:textId="77777777" w:rsidR="00D353D8" w:rsidRPr="00D353D8" w:rsidRDefault="00D353D8" w:rsidP="00D353D8">
      <w:pPr>
        <w:ind w:left="851" w:hanging="284"/>
        <w:jc w:val="both"/>
        <w:rPr>
          <w:rFonts w:ascii="Verdana" w:hAnsi="Verdana"/>
          <w:bCs/>
          <w:sz w:val="20"/>
          <w:szCs w:val="20"/>
        </w:rPr>
      </w:pPr>
      <w:r w:rsidRPr="00D353D8">
        <w:rPr>
          <w:rFonts w:ascii="Verdana" w:hAnsi="Verdana"/>
          <w:bCs/>
          <w:sz w:val="20"/>
          <w:szCs w:val="20"/>
        </w:rPr>
        <w:t>4. pisoáry spotřebují maximálně 2 litry/mísu/hodinu. Splachovací pisoáry mají maximální úplný objem splachovací vody 1 litr.</w:t>
      </w:r>
    </w:p>
    <w:p w14:paraId="01A0ED33" w14:textId="77777777" w:rsidR="00D353D8" w:rsidRPr="00D353D8" w:rsidRDefault="00D353D8" w:rsidP="00D353D8">
      <w:pPr>
        <w:tabs>
          <w:tab w:val="left" w:pos="284"/>
        </w:tabs>
        <w:jc w:val="both"/>
        <w:rPr>
          <w:rFonts w:ascii="Verdana" w:hAnsi="Verdana"/>
          <w:bCs/>
          <w:sz w:val="20"/>
          <w:szCs w:val="20"/>
        </w:rPr>
      </w:pPr>
      <w:r w:rsidRPr="00D353D8">
        <w:rPr>
          <w:rFonts w:ascii="Verdana" w:hAnsi="Verdana"/>
          <w:bCs/>
          <w:sz w:val="20"/>
          <w:szCs w:val="20"/>
        </w:rPr>
        <w:t>V případě realizace zařízení k využívání vody je Zhotovitel povinen instalovat pouze taková zařízení, která naplňují definici výše. Toto při předání díla prokáže technickými listy, stavební certifikací či stávajícím štítkem výrobku v EU, ze kterých bude patrné splnění daných podmínek ke všem instalovaným zařízením v rámci realizace díla.</w:t>
      </w:r>
    </w:p>
    <w:p w14:paraId="15B85BE0" w14:textId="77777777" w:rsidR="00D353D8" w:rsidRPr="00D353D8" w:rsidRDefault="00D353D8" w:rsidP="00D353D8">
      <w:pPr>
        <w:tabs>
          <w:tab w:val="left" w:pos="284"/>
        </w:tabs>
        <w:jc w:val="both"/>
        <w:rPr>
          <w:rFonts w:ascii="Verdana" w:hAnsi="Verdana"/>
          <w:bCs/>
          <w:sz w:val="20"/>
          <w:szCs w:val="20"/>
        </w:rPr>
      </w:pPr>
    </w:p>
    <w:p w14:paraId="5CA96981" w14:textId="77777777" w:rsidR="00D353D8" w:rsidRPr="00D353D8" w:rsidRDefault="00D353D8" w:rsidP="00D353D8">
      <w:pPr>
        <w:tabs>
          <w:tab w:val="left" w:pos="284"/>
        </w:tabs>
        <w:ind w:hanging="284"/>
        <w:jc w:val="both"/>
        <w:rPr>
          <w:rFonts w:ascii="Verdana" w:hAnsi="Verdana"/>
          <w:bCs/>
          <w:sz w:val="20"/>
          <w:szCs w:val="20"/>
        </w:rPr>
      </w:pPr>
      <w:r w:rsidRPr="00D353D8">
        <w:rPr>
          <w:rFonts w:ascii="Verdana" w:hAnsi="Verdana"/>
          <w:bCs/>
          <w:sz w:val="20"/>
          <w:szCs w:val="20"/>
          <w:u w:val="single"/>
        </w:rPr>
        <w:t>2. Přechod na oběhové hospodářství</w:t>
      </w:r>
      <w:r w:rsidRPr="00D353D8">
        <w:rPr>
          <w:rFonts w:ascii="Verdana" w:hAnsi="Verdana"/>
          <w:bCs/>
          <w:sz w:val="20"/>
          <w:szCs w:val="20"/>
        </w:rPr>
        <w:t>: Nejméně 70 % (hmotnostních) stavebního a demoličního odpadu neklasifikovaného jako nebezpečný (s výjimkou v přírodě se vyskytujících materiálů uvedených v kategorii 17 05 04 v Evropském seznamu odpadů stanoveném rozhodnutím 2000/532/ES) vzniklého na staveništi musí být připraveno k opětovnému použití, recyklaci a k jiným druhům materiálového využití, včetně zásypů, při nichž jsou jiné materiály nahrazeny odpadem, v souladu s hierarchií způsobů nakládání s odpady a protokolem EU pro nakládání se stavebním a demoličním odpadem.</w:t>
      </w:r>
    </w:p>
    <w:p w14:paraId="6A4169FE" w14:textId="77777777" w:rsidR="00D353D8" w:rsidRPr="00D353D8" w:rsidRDefault="00D353D8" w:rsidP="00D353D8">
      <w:pPr>
        <w:tabs>
          <w:tab w:val="left" w:pos="284"/>
        </w:tabs>
        <w:jc w:val="both"/>
        <w:rPr>
          <w:rFonts w:ascii="Verdana" w:hAnsi="Verdana"/>
          <w:bCs/>
          <w:sz w:val="20"/>
          <w:szCs w:val="20"/>
        </w:rPr>
      </w:pPr>
    </w:p>
    <w:p w14:paraId="6A8C1BA0" w14:textId="5311003E" w:rsidR="00D353D8" w:rsidRPr="00D353D8" w:rsidRDefault="00D353D8" w:rsidP="00D353D8">
      <w:pPr>
        <w:tabs>
          <w:tab w:val="left" w:pos="284"/>
        </w:tabs>
        <w:jc w:val="both"/>
        <w:rPr>
          <w:rFonts w:ascii="Verdana" w:hAnsi="Verdana"/>
          <w:bCs/>
          <w:sz w:val="20"/>
          <w:szCs w:val="20"/>
        </w:rPr>
      </w:pPr>
      <w:r w:rsidRPr="00D353D8">
        <w:rPr>
          <w:rFonts w:ascii="Verdana" w:hAnsi="Verdana"/>
          <w:bCs/>
          <w:sz w:val="20"/>
          <w:szCs w:val="20"/>
        </w:rPr>
        <w:t>Pro plnění podmínky DNSH není nutné splnit definici odpadu dle zákona č. 541/2020 Sb.,</w:t>
      </w:r>
      <w:r w:rsidR="00D545AE">
        <w:rPr>
          <w:rFonts w:ascii="Verdana" w:hAnsi="Verdana"/>
          <w:bCs/>
          <w:sz w:val="20"/>
          <w:szCs w:val="20"/>
        </w:rPr>
        <w:t xml:space="preserve"> </w:t>
      </w:r>
      <w:r w:rsidRPr="00D353D8">
        <w:rPr>
          <w:rFonts w:ascii="Verdana" w:hAnsi="Verdana"/>
          <w:bCs/>
          <w:sz w:val="20"/>
          <w:szCs w:val="20"/>
        </w:rPr>
        <w:t>o odpadech – lze započítat i další druhy materiálů, které jsou ihned využity na staveništi a které se formálně nestanou odpadem dle zákona.</w:t>
      </w:r>
    </w:p>
    <w:p w14:paraId="1C0CA79D" w14:textId="77777777" w:rsidR="00D353D8" w:rsidRPr="00D353D8" w:rsidRDefault="00D353D8" w:rsidP="00D353D8">
      <w:pPr>
        <w:tabs>
          <w:tab w:val="left" w:pos="284"/>
        </w:tabs>
        <w:jc w:val="both"/>
        <w:rPr>
          <w:rFonts w:ascii="Verdana" w:hAnsi="Verdana"/>
          <w:bCs/>
          <w:sz w:val="20"/>
          <w:szCs w:val="20"/>
        </w:rPr>
      </w:pPr>
    </w:p>
    <w:p w14:paraId="2C86E763" w14:textId="77777777" w:rsidR="00D353D8" w:rsidRPr="00D353D8" w:rsidRDefault="00D353D8" w:rsidP="00D353D8">
      <w:pPr>
        <w:pStyle w:val="Odstavecseseznamem"/>
        <w:numPr>
          <w:ilvl w:val="3"/>
          <w:numId w:val="1"/>
        </w:numPr>
        <w:tabs>
          <w:tab w:val="clear" w:pos="2880"/>
          <w:tab w:val="left" w:pos="284"/>
        </w:tabs>
        <w:suppressAutoHyphens w:val="0"/>
        <w:ind w:left="1276"/>
        <w:contextualSpacing/>
        <w:jc w:val="both"/>
        <w:rPr>
          <w:rFonts w:ascii="Verdana" w:hAnsi="Verdana"/>
          <w:bCs/>
          <w:sz w:val="20"/>
          <w:szCs w:val="20"/>
        </w:rPr>
      </w:pPr>
      <w:r w:rsidRPr="00D353D8">
        <w:rPr>
          <w:rFonts w:ascii="Verdana" w:hAnsi="Verdana"/>
          <w:bCs/>
          <w:sz w:val="20"/>
          <w:szCs w:val="20"/>
        </w:rPr>
        <w:t>Zhotovitel je povinen vést průkaznou evidenci veškerého vzniklého odpadu při realizaci díla v souladu s Plánem přípravy, který bude průběžně aktualizován. Min. 70 % hmotnostního odpadu dle definice výše je povinen opětovně využít v rámci realizace díla či připravit k opětovnému využití formou předání do příslušného zařízení, které má relevantní oprávnění k nakládání s odpady a jeho recyklaci. V případě předání odpadu do příslušného zařízení musí Zhotovitel též doložit kopii smlouvy o zajištění předání produkovaných stavebních a demoličních odpadů do zařízení určeného pro nakládání s daným druhem a kategorií odpadu dle § 15 odst. 2 písm. c) zákona č. 541/2020 Sb., o odpadech, případně doklad o převzetí odpadů od provozovatele zařízení dle § 17 odst. 1 písm. c) zákona č. 541/2020 Sb., o odpadech.</w:t>
      </w:r>
    </w:p>
    <w:p w14:paraId="4E678107" w14:textId="77777777" w:rsidR="00D353D8" w:rsidRPr="00D353D8" w:rsidRDefault="00D353D8" w:rsidP="00D353D8">
      <w:pPr>
        <w:tabs>
          <w:tab w:val="left" w:pos="284"/>
        </w:tabs>
        <w:jc w:val="both"/>
        <w:rPr>
          <w:rFonts w:ascii="Verdana" w:hAnsi="Verdana"/>
          <w:bCs/>
          <w:sz w:val="20"/>
          <w:szCs w:val="20"/>
        </w:rPr>
      </w:pPr>
    </w:p>
    <w:p w14:paraId="73CDCEFE" w14:textId="77777777" w:rsidR="00D353D8" w:rsidRPr="00D353D8" w:rsidRDefault="00D353D8" w:rsidP="00D353D8">
      <w:pPr>
        <w:pStyle w:val="Odstavecseseznamem"/>
        <w:numPr>
          <w:ilvl w:val="0"/>
          <w:numId w:val="1"/>
        </w:numPr>
        <w:tabs>
          <w:tab w:val="clear" w:pos="720"/>
        </w:tabs>
        <w:suppressAutoHyphens w:val="0"/>
        <w:ind w:left="0" w:hanging="284"/>
        <w:contextualSpacing/>
        <w:jc w:val="both"/>
        <w:rPr>
          <w:rFonts w:ascii="Verdana" w:hAnsi="Verdana"/>
          <w:bCs/>
          <w:sz w:val="20"/>
          <w:szCs w:val="20"/>
        </w:rPr>
      </w:pPr>
      <w:r w:rsidRPr="00D353D8">
        <w:rPr>
          <w:rFonts w:ascii="Verdana" w:hAnsi="Verdana"/>
          <w:bCs/>
          <w:sz w:val="20"/>
          <w:szCs w:val="20"/>
          <w:u w:val="single"/>
        </w:rPr>
        <w:t>Prevence a omezování znečištění</w:t>
      </w:r>
      <w:r w:rsidRPr="00D353D8">
        <w:rPr>
          <w:rFonts w:ascii="Verdana" w:hAnsi="Verdana"/>
          <w:bCs/>
          <w:sz w:val="20"/>
          <w:szCs w:val="20"/>
        </w:rPr>
        <w:t>:</w:t>
      </w:r>
    </w:p>
    <w:p w14:paraId="398AE43B" w14:textId="77777777" w:rsidR="00D353D8" w:rsidRPr="00D353D8" w:rsidRDefault="00D353D8" w:rsidP="00D353D8">
      <w:pPr>
        <w:tabs>
          <w:tab w:val="left" w:pos="284"/>
        </w:tabs>
        <w:jc w:val="both"/>
        <w:rPr>
          <w:rFonts w:ascii="Verdana" w:hAnsi="Verdana"/>
          <w:bCs/>
          <w:sz w:val="20"/>
          <w:szCs w:val="20"/>
        </w:rPr>
      </w:pPr>
      <w:r w:rsidRPr="00D353D8">
        <w:rPr>
          <w:rFonts w:ascii="Verdana" w:hAnsi="Verdana"/>
          <w:bCs/>
          <w:sz w:val="20"/>
          <w:szCs w:val="20"/>
        </w:rPr>
        <w:t>Ze stavebních prvků a materiálů použitých při stavbě, které mohou přijít do styku s uživateli, se při zkouškách v souladu s podmínkami uvedenými v příloze XVII nařízení Evropského parlamentu a Rady (ES) č. 1907/2006 uvolňuje méně než 0,06 mg formaldehydu na m³ materiálu nebo prvku a při zkouškách podle normy CEN/EN 16516 a ISO 16000-3:2011 nebo jiných srovnatelných standardizovaných zkušebních podmínek a metod stanovení méně než 0,001 mg jiných karcinogenních těkavých organických sloučenin kategorie 1A a 1B na m³ materiálu nebo prvku.</w:t>
      </w:r>
    </w:p>
    <w:p w14:paraId="20626BF3" w14:textId="77777777" w:rsidR="00D353D8" w:rsidRPr="00D353D8" w:rsidRDefault="00D353D8" w:rsidP="00D353D8">
      <w:pPr>
        <w:tabs>
          <w:tab w:val="left" w:pos="284"/>
        </w:tabs>
        <w:jc w:val="both"/>
        <w:rPr>
          <w:rFonts w:ascii="Verdana" w:hAnsi="Verdana"/>
          <w:bCs/>
          <w:sz w:val="20"/>
          <w:szCs w:val="20"/>
        </w:rPr>
      </w:pPr>
    </w:p>
    <w:p w14:paraId="7AD40BCF" w14:textId="77777777" w:rsidR="00D353D8" w:rsidRPr="00D353D8" w:rsidRDefault="00D353D8" w:rsidP="00D353D8">
      <w:pPr>
        <w:pStyle w:val="Odstavecseseznamem"/>
        <w:numPr>
          <w:ilvl w:val="1"/>
          <w:numId w:val="1"/>
        </w:numPr>
        <w:tabs>
          <w:tab w:val="clear" w:pos="1440"/>
          <w:tab w:val="left" w:pos="284"/>
        </w:tabs>
        <w:suppressAutoHyphens w:val="0"/>
        <w:ind w:left="1418" w:hanging="698"/>
        <w:contextualSpacing/>
        <w:jc w:val="both"/>
        <w:rPr>
          <w:rFonts w:ascii="Verdana" w:hAnsi="Verdana"/>
          <w:bCs/>
          <w:sz w:val="20"/>
          <w:szCs w:val="20"/>
        </w:rPr>
      </w:pPr>
      <w:r w:rsidRPr="00D353D8">
        <w:rPr>
          <w:rFonts w:ascii="Verdana" w:hAnsi="Verdana"/>
          <w:bCs/>
          <w:sz w:val="20"/>
          <w:szCs w:val="20"/>
        </w:rPr>
        <w:t>Zhotovitel je povinen respektovat výše uvedený princip a nevyužívat stavební prvky a materiály při stavbě, které jsou v rozporu s výše uvedenými podmínkami</w:t>
      </w:r>
    </w:p>
    <w:p w14:paraId="33D60FCB" w14:textId="77777777" w:rsidR="00D353D8" w:rsidRPr="00D353D8" w:rsidRDefault="00D353D8" w:rsidP="00D353D8">
      <w:pPr>
        <w:tabs>
          <w:tab w:val="left" w:pos="284"/>
        </w:tabs>
        <w:jc w:val="both"/>
        <w:rPr>
          <w:rFonts w:ascii="Verdana" w:hAnsi="Verdana"/>
          <w:bCs/>
          <w:sz w:val="20"/>
          <w:szCs w:val="20"/>
        </w:rPr>
      </w:pPr>
    </w:p>
    <w:p w14:paraId="3628A182" w14:textId="77777777" w:rsidR="00D353D8" w:rsidRPr="00D353D8" w:rsidRDefault="00D353D8" w:rsidP="00D353D8">
      <w:pPr>
        <w:tabs>
          <w:tab w:val="left" w:pos="284"/>
        </w:tabs>
        <w:jc w:val="both"/>
        <w:rPr>
          <w:rFonts w:ascii="Verdana" w:hAnsi="Verdana"/>
          <w:bCs/>
          <w:sz w:val="20"/>
          <w:szCs w:val="20"/>
        </w:rPr>
      </w:pPr>
      <w:r w:rsidRPr="00D353D8">
        <w:rPr>
          <w:rFonts w:ascii="Verdana" w:hAnsi="Verdana"/>
          <w:bCs/>
          <w:sz w:val="20"/>
          <w:szCs w:val="20"/>
        </w:rPr>
        <w:t>Přijímají se opatření ke snížení hluku, prachu a emisí znečišťujících látek při stavebních nebo údržbářských pracích.</w:t>
      </w:r>
    </w:p>
    <w:p w14:paraId="4FC8CBFF" w14:textId="77777777" w:rsidR="00D353D8" w:rsidRPr="00D353D8" w:rsidRDefault="00D353D8" w:rsidP="00D353D8">
      <w:pPr>
        <w:tabs>
          <w:tab w:val="left" w:pos="284"/>
        </w:tabs>
        <w:jc w:val="both"/>
        <w:rPr>
          <w:rFonts w:ascii="Verdana" w:hAnsi="Verdana"/>
          <w:bCs/>
          <w:sz w:val="20"/>
          <w:szCs w:val="20"/>
        </w:rPr>
      </w:pPr>
    </w:p>
    <w:p w14:paraId="6546D252" w14:textId="77777777" w:rsidR="00D353D8" w:rsidRPr="00D353D8" w:rsidRDefault="00D353D8" w:rsidP="00D353D8">
      <w:pPr>
        <w:pStyle w:val="Odstavecseseznamem"/>
        <w:numPr>
          <w:ilvl w:val="1"/>
          <w:numId w:val="1"/>
        </w:numPr>
        <w:tabs>
          <w:tab w:val="left" w:pos="284"/>
        </w:tabs>
        <w:suppressAutoHyphens w:val="0"/>
        <w:contextualSpacing/>
        <w:jc w:val="both"/>
        <w:rPr>
          <w:rFonts w:ascii="Verdana" w:hAnsi="Verdana"/>
          <w:bCs/>
          <w:sz w:val="20"/>
          <w:szCs w:val="20"/>
        </w:rPr>
      </w:pPr>
      <w:r w:rsidRPr="00D353D8">
        <w:rPr>
          <w:rFonts w:ascii="Verdana" w:hAnsi="Verdana"/>
          <w:bCs/>
          <w:sz w:val="20"/>
          <w:szCs w:val="20"/>
        </w:rPr>
        <w:t>Zhotovitel je povinen přijmout taková opatření, která povedou ke snížení hluku, prachu a emisí znečišťujících látek při realizaci díla v souladu s relevantními normami a vyhláškami.</w:t>
      </w:r>
    </w:p>
    <w:p w14:paraId="5F4396F9" w14:textId="77777777" w:rsidR="00C339F1" w:rsidRPr="00D353D8" w:rsidRDefault="00C339F1">
      <w:pPr>
        <w:rPr>
          <w:rFonts w:ascii="Verdana" w:hAnsi="Verdana"/>
          <w:sz w:val="20"/>
          <w:szCs w:val="20"/>
        </w:rPr>
      </w:pPr>
    </w:p>
    <w:sectPr w:rsidR="00C339F1" w:rsidRPr="00D353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2C03C8"/>
    <w:multiLevelType w:val="multilevel"/>
    <w:tmpl w:val="7C52B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35571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3D8"/>
    <w:rsid w:val="003D018F"/>
    <w:rsid w:val="00427350"/>
    <w:rsid w:val="006143B1"/>
    <w:rsid w:val="008E1944"/>
    <w:rsid w:val="00C339F1"/>
    <w:rsid w:val="00D353D8"/>
    <w:rsid w:val="00D5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DA988"/>
  <w15:chartTrackingRefBased/>
  <w15:docId w15:val="{480E2DC1-7068-4B9D-BEC2-F6EC57F4C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53D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D353D8"/>
    <w:pPr>
      <w:ind w:left="708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353D8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569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Koky</dc:creator>
  <cp:keywords/>
  <dc:description/>
  <cp:lastModifiedBy>Matěj Rychlý</cp:lastModifiedBy>
  <cp:revision>3</cp:revision>
  <cp:lastPrinted>2024-11-12T08:23:00Z</cp:lastPrinted>
  <dcterms:created xsi:type="dcterms:W3CDTF">2024-11-11T13:46:00Z</dcterms:created>
  <dcterms:modified xsi:type="dcterms:W3CDTF">2025-09-23T08:29:00Z</dcterms:modified>
</cp:coreProperties>
</file>