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77777777" w:rsidR="001C1587" w:rsidRPr="004B713E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8B0416">
        <w:rPr>
          <w:rFonts w:ascii="Arial" w:hAnsi="Arial" w:cs="Arial"/>
          <w:sz w:val="30"/>
          <w:szCs w:val="30"/>
        </w:rPr>
        <w:t>Příloha č</w:t>
      </w:r>
      <w:r w:rsidRPr="004B713E">
        <w:rPr>
          <w:rFonts w:ascii="Arial" w:hAnsi="Arial" w:cs="Arial"/>
          <w:sz w:val="30"/>
          <w:szCs w:val="30"/>
        </w:rPr>
        <w:t>. 2</w:t>
      </w:r>
      <w:r w:rsidR="00316B79" w:rsidRPr="004B713E">
        <w:rPr>
          <w:rFonts w:ascii="Arial" w:hAnsi="Arial" w:cs="Arial"/>
          <w:sz w:val="30"/>
          <w:szCs w:val="30"/>
        </w:rPr>
        <w:t>-1</w:t>
      </w:r>
      <w:r w:rsidRPr="004B713E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B713E">
        <w:rPr>
          <w:rFonts w:ascii="Arial" w:hAnsi="Arial" w:cs="Arial"/>
          <w:sz w:val="30"/>
          <w:szCs w:val="30"/>
        </w:rPr>
        <w:t xml:space="preserve"> </w:t>
      </w:r>
      <w:r w:rsidR="001C1587" w:rsidRPr="004B713E">
        <w:rPr>
          <w:rFonts w:ascii="Arial" w:hAnsi="Arial" w:cs="Arial"/>
          <w:sz w:val="30"/>
          <w:szCs w:val="30"/>
        </w:rPr>
        <w:t xml:space="preserve">– </w:t>
      </w:r>
    </w:p>
    <w:p w14:paraId="34F0F113" w14:textId="69D2ED3F" w:rsidR="00B35546" w:rsidRPr="004B713E" w:rsidRDefault="001C1587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4B713E">
        <w:rPr>
          <w:rFonts w:ascii="Arial" w:hAnsi="Arial" w:cs="Arial"/>
          <w:sz w:val="30"/>
          <w:szCs w:val="30"/>
        </w:rPr>
        <w:t>1. část</w:t>
      </w:r>
    </w:p>
    <w:p w14:paraId="067A2CAA" w14:textId="77777777" w:rsidR="0085511E" w:rsidRPr="004B713E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B713E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B713E">
        <w:rPr>
          <w:rFonts w:ascii="Arial" w:hAnsi="Arial" w:cs="Arial"/>
          <w:sz w:val="18"/>
          <w:szCs w:val="18"/>
        </w:rPr>
        <w:br/>
      </w:r>
      <w:r w:rsidRPr="004B713E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  <w:u w:val="single"/>
        </w:rPr>
      </w:pPr>
      <w:r w:rsidRPr="004B713E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Obchodní firma:  </w:t>
      </w:r>
      <w:r w:rsidRPr="004B713E">
        <w:rPr>
          <w:rFonts w:ascii="Arial" w:hAnsi="Arial" w:cs="Arial"/>
          <w:sz w:val="21"/>
          <w:szCs w:val="21"/>
        </w:rPr>
        <w:tab/>
      </w:r>
      <w:r w:rsidRPr="004B713E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B713E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Sídlo:  </w:t>
      </w:r>
      <w:r w:rsidRPr="004B713E">
        <w:rPr>
          <w:rFonts w:ascii="Arial" w:hAnsi="Arial" w:cs="Arial"/>
          <w:sz w:val="21"/>
          <w:szCs w:val="21"/>
        </w:rPr>
        <w:tab/>
      </w:r>
      <w:r w:rsidR="0085511E" w:rsidRPr="004B713E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B713E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1727E4F2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Statutární zástupce:  </w:t>
      </w:r>
      <w:r w:rsidRPr="004B713E">
        <w:rPr>
          <w:rFonts w:ascii="Arial" w:hAnsi="Arial" w:cs="Arial"/>
          <w:sz w:val="21"/>
          <w:szCs w:val="21"/>
        </w:rPr>
        <w:tab/>
      </w:r>
      <w:r w:rsidR="002274E5" w:rsidRPr="004B713E">
        <w:rPr>
          <w:rFonts w:ascii="Arial" w:hAnsi="Arial" w:cs="Arial"/>
          <w:sz w:val="21"/>
          <w:szCs w:val="21"/>
        </w:rPr>
        <w:t>Mgr. Petr Birklen</w:t>
      </w:r>
      <w:r w:rsidRPr="004B713E">
        <w:rPr>
          <w:rFonts w:ascii="Arial" w:hAnsi="Arial" w:cs="Arial"/>
          <w:sz w:val="21"/>
          <w:szCs w:val="21"/>
        </w:rPr>
        <w:t>, generální ředitel</w:t>
      </w:r>
    </w:p>
    <w:p w14:paraId="1364EA67" w14:textId="77777777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Zástupce pro věci technické: </w:t>
      </w:r>
      <w:r w:rsidRPr="004B713E">
        <w:rPr>
          <w:rFonts w:ascii="Arial" w:hAnsi="Arial" w:cs="Arial"/>
          <w:sz w:val="21"/>
          <w:szCs w:val="21"/>
        </w:rPr>
        <w:tab/>
      </w:r>
      <w:r w:rsidR="00953080" w:rsidRPr="004B713E">
        <w:rPr>
          <w:rFonts w:ascii="Arial" w:hAnsi="Arial" w:cs="Arial"/>
          <w:sz w:val="21"/>
          <w:szCs w:val="21"/>
        </w:rPr>
        <w:t>Jan Klimeš</w:t>
      </w:r>
      <w:r w:rsidR="006A542E" w:rsidRPr="004B713E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335EE3AC" w:rsidR="00AF24EF" w:rsidRPr="004B713E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ab/>
      </w:r>
      <w:r w:rsidR="005B29BA">
        <w:rPr>
          <w:rFonts w:ascii="Arial" w:hAnsi="Arial" w:cs="Arial"/>
          <w:sz w:val="21"/>
          <w:szCs w:val="21"/>
        </w:rPr>
        <w:t>Martin Janák</w:t>
      </w:r>
      <w:r w:rsidR="008B0416" w:rsidRPr="004B713E">
        <w:rPr>
          <w:rFonts w:ascii="Arial" w:hAnsi="Arial" w:cs="Arial"/>
          <w:sz w:val="21"/>
          <w:szCs w:val="21"/>
        </w:rPr>
        <w:t xml:space="preserve">, </w:t>
      </w:r>
      <w:r w:rsidR="005B29BA" w:rsidRPr="005B29BA">
        <w:rPr>
          <w:rFonts w:ascii="Arial" w:hAnsi="Arial" w:cs="Arial"/>
          <w:sz w:val="21"/>
          <w:szCs w:val="21"/>
        </w:rPr>
        <w:t>vedoucí provozního střediska</w:t>
      </w:r>
      <w:r w:rsidR="00DC6A51">
        <w:rPr>
          <w:rFonts w:ascii="Arial" w:hAnsi="Arial" w:cs="Arial"/>
          <w:sz w:val="21"/>
          <w:szCs w:val="21"/>
        </w:rPr>
        <w:t xml:space="preserve"> VHP Frýdek-Místek</w:t>
      </w:r>
    </w:p>
    <w:p w14:paraId="73D886B2" w14:textId="096A8215" w:rsidR="00AC0180" w:rsidRPr="004B713E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Bankovní </w:t>
      </w:r>
      <w:r w:rsidR="00A35E17" w:rsidRPr="004B713E">
        <w:rPr>
          <w:rFonts w:ascii="Arial" w:hAnsi="Arial" w:cs="Arial"/>
          <w:sz w:val="21"/>
          <w:szCs w:val="21"/>
        </w:rPr>
        <w:t xml:space="preserve">spojení: </w:t>
      </w:r>
      <w:r w:rsidR="00A35E17" w:rsidRPr="004B713E">
        <w:rPr>
          <w:rFonts w:ascii="Arial" w:hAnsi="Arial" w:cs="Arial"/>
          <w:sz w:val="21"/>
          <w:szCs w:val="21"/>
        </w:rPr>
        <w:tab/>
      </w:r>
      <w:proofErr w:type="spellStart"/>
      <w:r w:rsidR="002274E5" w:rsidRPr="004B713E">
        <w:rPr>
          <w:rFonts w:ascii="Arial" w:hAnsi="Arial" w:cs="Arial"/>
          <w:sz w:val="21"/>
          <w:szCs w:val="21"/>
        </w:rPr>
        <w:t>Raiffeisenbank</w:t>
      </w:r>
      <w:proofErr w:type="spellEnd"/>
      <w:r w:rsidR="002274E5" w:rsidRPr="004B713E">
        <w:rPr>
          <w:rFonts w:ascii="Arial" w:hAnsi="Arial" w:cs="Arial"/>
          <w:sz w:val="21"/>
          <w:szCs w:val="21"/>
        </w:rPr>
        <w:t xml:space="preserve"> a.s., č. </w:t>
      </w:r>
      <w:proofErr w:type="spellStart"/>
      <w:r w:rsidR="002274E5" w:rsidRPr="004B713E">
        <w:rPr>
          <w:rFonts w:ascii="Arial" w:hAnsi="Arial" w:cs="Arial"/>
          <w:sz w:val="21"/>
          <w:szCs w:val="21"/>
        </w:rPr>
        <w:t>ú.</w:t>
      </w:r>
      <w:proofErr w:type="spellEnd"/>
      <w:r w:rsidR="002274E5" w:rsidRPr="004B713E">
        <w:rPr>
          <w:rFonts w:ascii="Arial" w:hAnsi="Arial" w:cs="Arial"/>
          <w:sz w:val="21"/>
          <w:szCs w:val="21"/>
        </w:rPr>
        <w:t xml:space="preserve"> 1320871002/5500</w:t>
      </w:r>
    </w:p>
    <w:p w14:paraId="54B44A02" w14:textId="77777777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>IČ</w:t>
      </w:r>
      <w:r w:rsidR="0085511E" w:rsidRPr="004B713E">
        <w:rPr>
          <w:rFonts w:ascii="Arial" w:hAnsi="Arial" w:cs="Arial"/>
          <w:sz w:val="21"/>
          <w:szCs w:val="21"/>
        </w:rPr>
        <w:t>O</w:t>
      </w:r>
      <w:r w:rsidRPr="004B713E">
        <w:rPr>
          <w:rFonts w:ascii="Arial" w:hAnsi="Arial" w:cs="Arial"/>
          <w:sz w:val="21"/>
          <w:szCs w:val="21"/>
        </w:rPr>
        <w:t xml:space="preserve"> / DIČ: </w:t>
      </w:r>
      <w:r w:rsidRPr="004B713E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B713E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B713E">
        <w:rPr>
          <w:rFonts w:ascii="Arial" w:hAnsi="Arial" w:cs="Arial"/>
          <w:sz w:val="21"/>
          <w:szCs w:val="21"/>
        </w:rPr>
        <w:t>A.XIV</w:t>
      </w:r>
      <w:proofErr w:type="gramEnd"/>
      <w:r w:rsidRPr="004B713E">
        <w:rPr>
          <w:rFonts w:ascii="Arial" w:hAnsi="Arial" w:cs="Arial"/>
          <w:sz w:val="21"/>
          <w:szCs w:val="21"/>
        </w:rPr>
        <w:t>, vložka 584</w:t>
      </w:r>
    </w:p>
    <w:p w14:paraId="344A7986" w14:textId="13C9E6C3" w:rsidR="00835A4D" w:rsidRPr="004B713E" w:rsidRDefault="00835A4D" w:rsidP="00321D9B">
      <w:pPr>
        <w:keepLines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B713E" w14:paraId="317395A0" w14:textId="77777777" w:rsidTr="00472239">
        <w:tc>
          <w:tcPr>
            <w:tcW w:w="3085" w:type="dxa"/>
          </w:tcPr>
          <w:p w14:paraId="612E9ED3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9D6E85" w:rsidRPr="004B713E" w14:paraId="1716AEC8" w14:textId="77777777" w:rsidTr="00472239">
        <w:tc>
          <w:tcPr>
            <w:tcW w:w="3085" w:type="dxa"/>
          </w:tcPr>
          <w:p w14:paraId="3A3FD785" w14:textId="77777777" w:rsidR="009D6E85" w:rsidRPr="004B713E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B713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B713E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713E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b/>
                <w:sz w:val="21"/>
                <w:szCs w:val="21"/>
              </w:rPr>
            </w:r>
            <w:r w:rsidRPr="004B713E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9D6E85" w:rsidRPr="004B713E" w14:paraId="545C6B71" w14:textId="77777777" w:rsidTr="00472239">
        <w:tc>
          <w:tcPr>
            <w:tcW w:w="3085" w:type="dxa"/>
          </w:tcPr>
          <w:p w14:paraId="5C3BDCBC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B713E" w14:paraId="217CDF1C" w14:textId="77777777" w:rsidTr="00472239">
        <w:tc>
          <w:tcPr>
            <w:tcW w:w="3085" w:type="dxa"/>
          </w:tcPr>
          <w:p w14:paraId="7892A7BD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B713E" w14:paraId="20984D46" w14:textId="77777777" w:rsidTr="00472239">
        <w:tc>
          <w:tcPr>
            <w:tcW w:w="3085" w:type="dxa"/>
          </w:tcPr>
          <w:p w14:paraId="4E8802A6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B713E" w14:paraId="4978EF38" w14:textId="77777777" w:rsidTr="00472239">
        <w:tc>
          <w:tcPr>
            <w:tcW w:w="3085" w:type="dxa"/>
          </w:tcPr>
          <w:p w14:paraId="0DD92D35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B713E" w14:paraId="7F71A0AA" w14:textId="77777777" w:rsidTr="00472239">
        <w:tc>
          <w:tcPr>
            <w:tcW w:w="3085" w:type="dxa"/>
          </w:tcPr>
          <w:p w14:paraId="3F7E160E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B713E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B713E" w14:paraId="389C3E4E" w14:textId="77777777" w:rsidTr="00472239">
        <w:tc>
          <w:tcPr>
            <w:tcW w:w="3085" w:type="dxa"/>
          </w:tcPr>
          <w:p w14:paraId="452DA6B3" w14:textId="77777777" w:rsidR="009D6E85" w:rsidRPr="004B713E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4B713E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B713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13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B713E">
              <w:rPr>
                <w:rFonts w:ascii="Arial" w:hAnsi="Arial" w:cs="Arial"/>
                <w:sz w:val="21"/>
                <w:szCs w:val="21"/>
              </w:rPr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B713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3A686C1" w14:textId="77777777" w:rsidR="009D6E85" w:rsidRPr="004B713E" w:rsidRDefault="009D6E85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B713E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B713E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B713E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B713E">
        <w:rPr>
          <w:rFonts w:ascii="Arial" w:hAnsi="Arial" w:cs="Arial"/>
          <w:sz w:val="21"/>
          <w:szCs w:val="21"/>
        </w:rPr>
        <w:t>odevzdat</w:t>
      </w:r>
      <w:r w:rsidR="00B410B4" w:rsidRPr="004B713E">
        <w:rPr>
          <w:rFonts w:ascii="Arial" w:hAnsi="Arial" w:cs="Arial"/>
          <w:sz w:val="21"/>
          <w:szCs w:val="21"/>
        </w:rPr>
        <w:t xml:space="preserve"> kupujícímu</w:t>
      </w:r>
      <w:r w:rsidRPr="004B713E">
        <w:rPr>
          <w:rFonts w:ascii="Arial" w:hAnsi="Arial" w:cs="Arial"/>
          <w:sz w:val="21"/>
          <w:szCs w:val="21"/>
        </w:rPr>
        <w:t>:</w:t>
      </w:r>
      <w:r w:rsidR="002633E0" w:rsidRPr="004B713E">
        <w:rPr>
          <w:rFonts w:ascii="Arial" w:hAnsi="Arial" w:cs="Arial"/>
          <w:sz w:val="21"/>
          <w:szCs w:val="21"/>
        </w:rPr>
        <w:t xml:space="preserve"> </w:t>
      </w:r>
    </w:p>
    <w:p w14:paraId="6F28A83A" w14:textId="7ADE1AE6" w:rsidR="00953080" w:rsidRPr="004B713E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b/>
          <w:sz w:val="21"/>
          <w:szCs w:val="21"/>
        </w:rPr>
        <w:t>1</w:t>
      </w:r>
      <w:r w:rsidR="00F34A93" w:rsidRPr="004B713E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B713E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B713E">
        <w:rPr>
          <w:rFonts w:ascii="Arial" w:hAnsi="Arial" w:cs="Arial"/>
          <w:b/>
          <w:sz w:val="21"/>
          <w:szCs w:val="21"/>
        </w:rPr>
        <w:t>svahového nosiče</w:t>
      </w:r>
      <w:r w:rsidR="00A35E17" w:rsidRPr="004B713E">
        <w:rPr>
          <w:rFonts w:ascii="Arial" w:hAnsi="Arial" w:cs="Arial"/>
          <w:b/>
          <w:sz w:val="21"/>
          <w:szCs w:val="21"/>
        </w:rPr>
        <w:t>,</w:t>
      </w:r>
      <w:r w:rsidR="00C1195C" w:rsidRPr="004B713E">
        <w:rPr>
          <w:rFonts w:ascii="Arial" w:hAnsi="Arial" w:cs="Arial"/>
          <w:b/>
          <w:sz w:val="21"/>
          <w:szCs w:val="21"/>
        </w:rPr>
        <w:t xml:space="preserve"> značka: 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4BD" w:rsidRPr="004B713E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B713E">
        <w:rPr>
          <w:rFonts w:ascii="Arial" w:hAnsi="Arial" w:cs="Arial"/>
          <w:b/>
          <w:sz w:val="21"/>
          <w:szCs w:val="21"/>
        </w:rPr>
      </w:r>
      <w:r w:rsidR="00AF4E27" w:rsidRPr="004B713E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end"/>
      </w:r>
      <w:bookmarkEnd w:id="1"/>
      <w:r w:rsidR="00C1195C" w:rsidRPr="004B713E">
        <w:rPr>
          <w:rFonts w:ascii="Arial" w:hAnsi="Arial" w:cs="Arial"/>
          <w:b/>
          <w:sz w:val="21"/>
          <w:szCs w:val="21"/>
        </w:rPr>
        <w:t xml:space="preserve">, typ: 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4B713E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B713E">
        <w:rPr>
          <w:rFonts w:ascii="Arial" w:hAnsi="Arial" w:cs="Arial"/>
          <w:b/>
          <w:sz w:val="21"/>
          <w:szCs w:val="21"/>
        </w:rPr>
      </w:r>
      <w:r w:rsidR="00AF4E27" w:rsidRPr="004B713E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end"/>
      </w:r>
      <w:r w:rsidR="003C49AD" w:rsidRPr="004B713E">
        <w:rPr>
          <w:rFonts w:ascii="Arial" w:hAnsi="Arial" w:cs="Arial"/>
          <w:b/>
          <w:sz w:val="21"/>
          <w:szCs w:val="21"/>
        </w:rPr>
        <w:t xml:space="preserve"> </w:t>
      </w:r>
      <w:r w:rsidR="00F46B9C" w:rsidRPr="004B713E">
        <w:rPr>
          <w:rFonts w:ascii="Arial" w:hAnsi="Arial" w:cs="Arial"/>
          <w:b/>
          <w:sz w:val="21"/>
          <w:szCs w:val="21"/>
        </w:rPr>
        <w:t xml:space="preserve">pro VHP </w:t>
      </w:r>
      <w:r w:rsidR="007333C4" w:rsidRPr="004B713E">
        <w:rPr>
          <w:rFonts w:ascii="Arial" w:hAnsi="Arial" w:cs="Arial"/>
          <w:b/>
          <w:sz w:val="21"/>
          <w:szCs w:val="21"/>
        </w:rPr>
        <w:t>Frýdek-Místek</w:t>
      </w:r>
      <w:r w:rsidR="00F46B9C" w:rsidRPr="004B713E">
        <w:rPr>
          <w:rFonts w:ascii="Arial" w:hAnsi="Arial" w:cs="Arial"/>
          <w:b/>
          <w:sz w:val="21"/>
          <w:szCs w:val="21"/>
        </w:rPr>
        <w:t xml:space="preserve"> </w:t>
      </w:r>
      <w:r w:rsidR="00E1676A" w:rsidRPr="004B713E">
        <w:rPr>
          <w:rFonts w:ascii="Arial" w:hAnsi="Arial" w:cs="Arial"/>
          <w:sz w:val="21"/>
          <w:szCs w:val="21"/>
        </w:rPr>
        <w:t>s</w:t>
      </w:r>
      <w:r w:rsidR="00F64536" w:rsidRPr="004B713E">
        <w:rPr>
          <w:rFonts w:ascii="Arial" w:hAnsi="Arial" w:cs="Arial"/>
          <w:sz w:val="21"/>
          <w:szCs w:val="21"/>
        </w:rPr>
        <w:t> </w:t>
      </w:r>
      <w:r w:rsidR="00751DAA" w:rsidRPr="004B713E">
        <w:rPr>
          <w:rFonts w:ascii="Arial" w:hAnsi="Arial" w:cs="Arial"/>
          <w:sz w:val="21"/>
          <w:szCs w:val="21"/>
        </w:rPr>
        <w:t>příslušenstvím</w:t>
      </w:r>
      <w:r w:rsidR="00F64536" w:rsidRPr="004B713E">
        <w:rPr>
          <w:rFonts w:ascii="Arial" w:hAnsi="Arial" w:cs="Arial"/>
          <w:sz w:val="21"/>
          <w:szCs w:val="21"/>
        </w:rPr>
        <w:t>,</w:t>
      </w:r>
      <w:r w:rsidR="00E1676A" w:rsidRPr="004B713E">
        <w:rPr>
          <w:rFonts w:ascii="Arial" w:hAnsi="Arial" w:cs="Arial"/>
          <w:sz w:val="21"/>
          <w:szCs w:val="21"/>
        </w:rPr>
        <w:t> výbavou</w:t>
      </w:r>
      <w:r w:rsidR="00F64536" w:rsidRPr="004B713E">
        <w:rPr>
          <w:rFonts w:ascii="Arial" w:hAnsi="Arial" w:cs="Arial"/>
          <w:sz w:val="21"/>
          <w:szCs w:val="21"/>
        </w:rPr>
        <w:t xml:space="preserve"> a</w:t>
      </w:r>
      <w:r w:rsidR="0025686E" w:rsidRPr="004B713E">
        <w:rPr>
          <w:rFonts w:ascii="Arial" w:hAnsi="Arial" w:cs="Arial"/>
          <w:sz w:val="21"/>
          <w:szCs w:val="21"/>
        </w:rPr>
        <w:t> </w:t>
      </w:r>
      <w:r w:rsidR="00A667F5" w:rsidRPr="004B713E">
        <w:rPr>
          <w:rFonts w:ascii="Arial" w:hAnsi="Arial" w:cs="Arial"/>
          <w:sz w:val="21"/>
          <w:szCs w:val="21"/>
        </w:rPr>
        <w:t>v</w:t>
      </w:r>
      <w:r w:rsidR="0025686E" w:rsidRPr="004B713E">
        <w:rPr>
          <w:rFonts w:ascii="Arial" w:hAnsi="Arial" w:cs="Arial"/>
          <w:sz w:val="21"/>
          <w:szCs w:val="21"/>
        </w:rPr>
        <w:t> </w:t>
      </w:r>
      <w:r w:rsidR="00A667F5" w:rsidRPr="004B713E">
        <w:rPr>
          <w:rFonts w:ascii="Arial" w:hAnsi="Arial" w:cs="Arial"/>
          <w:sz w:val="21"/>
          <w:szCs w:val="21"/>
        </w:rPr>
        <w:t>provedení specifikované</w:t>
      </w:r>
      <w:r w:rsidR="00753B45" w:rsidRPr="004B713E">
        <w:rPr>
          <w:rFonts w:ascii="Arial" w:hAnsi="Arial" w:cs="Arial"/>
          <w:sz w:val="21"/>
          <w:szCs w:val="21"/>
        </w:rPr>
        <w:t>m</w:t>
      </w:r>
      <w:r w:rsidR="007333C4" w:rsidRPr="004B713E">
        <w:rPr>
          <w:rFonts w:ascii="Arial" w:hAnsi="Arial" w:cs="Arial"/>
          <w:sz w:val="21"/>
          <w:szCs w:val="21"/>
        </w:rPr>
        <w:t xml:space="preserve"> v P</w:t>
      </w:r>
      <w:r w:rsidR="00761C7D" w:rsidRPr="004B713E">
        <w:rPr>
          <w:rFonts w:ascii="Arial" w:hAnsi="Arial" w:cs="Arial"/>
          <w:sz w:val="21"/>
          <w:szCs w:val="21"/>
        </w:rPr>
        <w:t>řílo</w:t>
      </w:r>
      <w:r w:rsidR="0057531F" w:rsidRPr="004B713E">
        <w:rPr>
          <w:rFonts w:ascii="Arial" w:hAnsi="Arial" w:cs="Arial"/>
          <w:sz w:val="21"/>
          <w:szCs w:val="21"/>
        </w:rPr>
        <w:t>ze č.</w:t>
      </w:r>
      <w:r w:rsidR="00C1195C" w:rsidRPr="004B713E">
        <w:rPr>
          <w:rFonts w:ascii="Arial" w:hAnsi="Arial" w:cs="Arial"/>
          <w:sz w:val="21"/>
          <w:szCs w:val="21"/>
        </w:rPr>
        <w:t xml:space="preserve"> </w:t>
      </w:r>
      <w:r w:rsidR="0057531F" w:rsidRPr="004B713E">
        <w:rPr>
          <w:rFonts w:ascii="Arial" w:hAnsi="Arial" w:cs="Arial"/>
          <w:sz w:val="21"/>
          <w:szCs w:val="21"/>
        </w:rPr>
        <w:t>1</w:t>
      </w:r>
      <w:r w:rsidR="007333C4" w:rsidRPr="004B713E">
        <w:rPr>
          <w:rFonts w:ascii="Arial" w:hAnsi="Arial" w:cs="Arial"/>
          <w:sz w:val="21"/>
          <w:szCs w:val="21"/>
        </w:rPr>
        <w:t>-1</w:t>
      </w:r>
      <w:r w:rsidR="0057531F" w:rsidRPr="004B713E">
        <w:rPr>
          <w:rFonts w:ascii="Arial" w:hAnsi="Arial" w:cs="Arial"/>
          <w:sz w:val="21"/>
          <w:szCs w:val="21"/>
        </w:rPr>
        <w:t xml:space="preserve"> </w:t>
      </w:r>
      <w:r w:rsidR="00F64536" w:rsidRPr="004B713E">
        <w:rPr>
          <w:rFonts w:ascii="Arial" w:hAnsi="Arial" w:cs="Arial"/>
          <w:sz w:val="21"/>
          <w:szCs w:val="21"/>
        </w:rPr>
        <w:t>Technické podmínky dodávky, která j</w:t>
      </w:r>
      <w:r w:rsidR="000F01C4" w:rsidRPr="004B713E">
        <w:rPr>
          <w:rFonts w:ascii="Arial" w:hAnsi="Arial" w:cs="Arial"/>
          <w:sz w:val="21"/>
          <w:szCs w:val="21"/>
        </w:rPr>
        <w:t>e</w:t>
      </w:r>
      <w:r w:rsidR="00F64536" w:rsidRPr="004B713E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B713E">
        <w:rPr>
          <w:rFonts w:ascii="Arial" w:hAnsi="Arial" w:cs="Arial"/>
          <w:sz w:val="21"/>
          <w:szCs w:val="21"/>
        </w:rPr>
        <w:t>této smlouvy</w:t>
      </w:r>
      <w:r w:rsidR="00E1676A" w:rsidRPr="004B713E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6C4BD4A6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B409F3" w:rsidRPr="004F4F77">
        <w:rPr>
          <w:rFonts w:ascii="Arial" w:hAnsi="Arial" w:cs="Arial"/>
          <w:sz w:val="21"/>
          <w:szCs w:val="21"/>
        </w:rPr>
        <w:t xml:space="preserve">technický průkaz,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1488E304" w:rsidR="00030807" w:rsidRPr="004B713E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7333C4">
        <w:rPr>
          <w:rFonts w:ascii="Arial" w:hAnsi="Arial" w:cs="Arial"/>
          <w:sz w:val="21"/>
          <w:szCs w:val="21"/>
        </w:rPr>
        <w:t xml:space="preserve"> </w:t>
      </w:r>
      <w:r w:rsidR="007333C4" w:rsidRPr="004B713E">
        <w:rPr>
          <w:rFonts w:ascii="Arial" w:hAnsi="Arial" w:cs="Arial"/>
          <w:sz w:val="21"/>
          <w:szCs w:val="21"/>
        </w:rPr>
        <w:t>v P</w:t>
      </w:r>
      <w:r w:rsidR="00246227" w:rsidRPr="004B713E">
        <w:rPr>
          <w:rFonts w:ascii="Arial" w:hAnsi="Arial" w:cs="Arial"/>
          <w:sz w:val="21"/>
          <w:szCs w:val="21"/>
        </w:rPr>
        <w:t>řílo</w:t>
      </w:r>
      <w:r w:rsidR="0057531F" w:rsidRPr="004B713E">
        <w:rPr>
          <w:rFonts w:ascii="Arial" w:hAnsi="Arial" w:cs="Arial"/>
          <w:sz w:val="21"/>
          <w:szCs w:val="21"/>
        </w:rPr>
        <w:t>ze</w:t>
      </w:r>
      <w:r w:rsidR="00246227" w:rsidRPr="004B713E">
        <w:rPr>
          <w:rFonts w:ascii="Arial" w:hAnsi="Arial" w:cs="Arial"/>
          <w:sz w:val="21"/>
          <w:szCs w:val="21"/>
        </w:rPr>
        <w:t xml:space="preserve"> č.</w:t>
      </w:r>
      <w:r w:rsidR="00EC33AC" w:rsidRPr="004B713E">
        <w:rPr>
          <w:rFonts w:ascii="Arial" w:hAnsi="Arial" w:cs="Arial"/>
          <w:sz w:val="21"/>
          <w:szCs w:val="21"/>
        </w:rPr>
        <w:t> </w:t>
      </w:r>
      <w:r w:rsidR="00246227" w:rsidRPr="004B713E">
        <w:rPr>
          <w:rFonts w:ascii="Arial" w:hAnsi="Arial" w:cs="Arial"/>
          <w:sz w:val="21"/>
          <w:szCs w:val="21"/>
        </w:rPr>
        <w:t>1</w:t>
      </w:r>
      <w:r w:rsidR="007333C4" w:rsidRPr="004B713E">
        <w:rPr>
          <w:rFonts w:ascii="Arial" w:hAnsi="Arial" w:cs="Arial"/>
          <w:sz w:val="21"/>
          <w:szCs w:val="21"/>
        </w:rPr>
        <w:t>-1</w:t>
      </w:r>
      <w:r w:rsidR="00937A7A" w:rsidRPr="004B713E">
        <w:rPr>
          <w:rFonts w:ascii="Arial" w:hAnsi="Arial" w:cs="Arial"/>
          <w:sz w:val="21"/>
          <w:szCs w:val="21"/>
        </w:rPr>
        <w:t xml:space="preserve"> </w:t>
      </w:r>
      <w:r w:rsidR="00246227" w:rsidRPr="004B713E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B713E">
        <w:rPr>
          <w:rFonts w:ascii="Arial" w:hAnsi="Arial" w:cs="Arial"/>
          <w:sz w:val="21"/>
          <w:szCs w:val="21"/>
        </w:rPr>
        <w:t>,</w:t>
      </w:r>
      <w:r w:rsidR="00246227" w:rsidRPr="004B713E">
        <w:rPr>
          <w:rFonts w:ascii="Arial" w:hAnsi="Arial" w:cs="Arial"/>
          <w:sz w:val="21"/>
          <w:szCs w:val="21"/>
        </w:rPr>
        <w:t xml:space="preserve"> činí</w:t>
      </w:r>
      <w:r w:rsidR="00642F1D" w:rsidRPr="004B713E">
        <w:rPr>
          <w:rFonts w:ascii="Arial" w:hAnsi="Arial" w:cs="Arial"/>
          <w:sz w:val="21"/>
          <w:szCs w:val="21"/>
        </w:rPr>
        <w:t xml:space="preserve"> 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4B713E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B713E">
        <w:rPr>
          <w:rFonts w:ascii="Arial" w:hAnsi="Arial" w:cs="Arial"/>
          <w:b/>
          <w:sz w:val="21"/>
          <w:szCs w:val="21"/>
        </w:rPr>
      </w:r>
      <w:r w:rsidR="00AF4E27" w:rsidRPr="004B713E">
        <w:rPr>
          <w:rFonts w:ascii="Arial" w:hAnsi="Arial" w:cs="Arial"/>
          <w:b/>
          <w:sz w:val="21"/>
          <w:szCs w:val="21"/>
        </w:rPr>
        <w:fldChar w:fldCharType="separate"/>
      </w:r>
      <w:r w:rsidR="00642F1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4B713E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B713E">
        <w:rPr>
          <w:rFonts w:ascii="Arial" w:hAnsi="Arial" w:cs="Arial"/>
          <w:b/>
          <w:sz w:val="21"/>
          <w:szCs w:val="21"/>
        </w:rPr>
        <w:fldChar w:fldCharType="end"/>
      </w:r>
      <w:r w:rsidR="00AF4E27" w:rsidRPr="004B713E">
        <w:rPr>
          <w:rFonts w:ascii="Arial" w:hAnsi="Arial" w:cs="Arial"/>
          <w:b/>
          <w:sz w:val="21"/>
          <w:szCs w:val="21"/>
        </w:rPr>
        <w:t xml:space="preserve"> Kč bez DPH</w:t>
      </w:r>
      <w:r w:rsidR="00642F1D" w:rsidRPr="004B713E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84B59A2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AA5177">
        <w:rPr>
          <w:rFonts w:ascii="Arial" w:hAnsi="Arial" w:cs="Arial"/>
          <w:b/>
          <w:sz w:val="21"/>
          <w:szCs w:val="21"/>
        </w:rPr>
        <w:t>19</w:t>
      </w:r>
      <w:r w:rsidR="006723AF" w:rsidRPr="004F4F77">
        <w:rPr>
          <w:rFonts w:ascii="Arial" w:hAnsi="Arial" w:cs="Arial"/>
          <w:b/>
          <w:sz w:val="21"/>
          <w:szCs w:val="21"/>
        </w:rPr>
        <w:t>.12.202</w:t>
      </w:r>
      <w:r w:rsidR="00AA5177">
        <w:rPr>
          <w:rFonts w:ascii="Arial" w:hAnsi="Arial" w:cs="Arial"/>
          <w:b/>
          <w:sz w:val="21"/>
          <w:szCs w:val="21"/>
        </w:rPr>
        <w:t>5</w:t>
      </w:r>
      <w:proofErr w:type="gramEnd"/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554324DF" w:rsidR="00C60651" w:rsidRPr="004F4F77" w:rsidRDefault="00C60651" w:rsidP="00C21965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2A20FC" w:rsidRPr="004F4F77">
          <w:rPr>
            <w:rStyle w:val="Hypertextovodkaz"/>
            <w:rFonts w:ascii="Arial" w:hAnsi="Arial" w:cs="Arial"/>
            <w:sz w:val="21"/>
            <w:szCs w:val="21"/>
          </w:rPr>
          <w:t>jan.klimes@pod.cz</w:t>
        </w:r>
      </w:hyperlink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+420</w:t>
      </w:r>
      <w:r w:rsidR="005B29BA">
        <w:rPr>
          <w:rFonts w:ascii="Arial" w:hAnsi="Arial" w:cs="Arial"/>
          <w:sz w:val="21"/>
          <w:szCs w:val="21"/>
        </w:rPr>
        <w:t> 778 880 637</w:t>
      </w:r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AF24EF" w:rsidRPr="004F4F77">
        <w:rPr>
          <w:rFonts w:ascii="Arial" w:hAnsi="Arial" w:cs="Arial"/>
          <w:sz w:val="21"/>
          <w:szCs w:val="21"/>
        </w:rPr>
        <w:t>a</w:t>
      </w:r>
      <w:r w:rsidR="009F06CF" w:rsidRPr="004F4F77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5B29BA" w:rsidRPr="001E7627">
          <w:rPr>
            <w:rStyle w:val="Hypertextovodkaz"/>
            <w:rFonts w:ascii="Arial" w:hAnsi="Arial" w:cs="Arial"/>
            <w:sz w:val="21"/>
            <w:szCs w:val="21"/>
          </w:rPr>
          <w:t>martin.janak@pod.cz</w:t>
        </w:r>
      </w:hyperlink>
      <w:r w:rsidR="00F1207B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+420</w:t>
      </w:r>
      <w:r w:rsidR="00B409F3" w:rsidRPr="004F4F77">
        <w:rPr>
          <w:rFonts w:ascii="Arial" w:hAnsi="Arial" w:cs="Arial"/>
          <w:sz w:val="21"/>
          <w:szCs w:val="21"/>
        </w:rPr>
        <w:t> </w:t>
      </w:r>
      <w:r w:rsidR="005B29BA" w:rsidRPr="005B29BA">
        <w:rPr>
          <w:rFonts w:ascii="Arial" w:hAnsi="Arial" w:cs="Arial"/>
          <w:sz w:val="21"/>
          <w:szCs w:val="21"/>
        </w:rPr>
        <w:t>606 724 554</w:t>
      </w:r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7885A814" w:rsidR="00246227" w:rsidRPr="004B713E" w:rsidRDefault="00862E7D" w:rsidP="00173F13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73F13" w:rsidRPr="004B713E">
        <w:rPr>
          <w:rFonts w:ascii="Arial" w:hAnsi="Arial" w:cs="Arial"/>
          <w:b/>
          <w:sz w:val="21"/>
          <w:szCs w:val="21"/>
        </w:rPr>
        <w:t>areál VHP Frýdek-Místek, Horymírova 2347, PSČ 738 01 Frýdek-Místek</w:t>
      </w:r>
      <w:r w:rsidR="00EE7A5A" w:rsidRPr="004B713E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B713E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B713E">
        <w:rPr>
          <w:rFonts w:ascii="Arial" w:hAnsi="Arial" w:cs="Arial"/>
          <w:sz w:val="21"/>
          <w:szCs w:val="21"/>
        </w:rPr>
        <w:t>Převzetí předmětu koupě nastane po provedené</w:t>
      </w:r>
      <w:r w:rsidRPr="004F4F77">
        <w:rPr>
          <w:rFonts w:ascii="Arial" w:hAnsi="Arial" w:cs="Arial"/>
          <w:sz w:val="21"/>
          <w:szCs w:val="21"/>
        </w:rPr>
        <w:t xml:space="preserve">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0C809681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645FC2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645FC2">
        <w:rPr>
          <w:rFonts w:ascii="Arial" w:hAnsi="Arial" w:cs="Arial"/>
          <w:b/>
          <w:sz w:val="21"/>
          <w:szCs w:val="21"/>
        </w:rPr>
      </w:r>
      <w:r w:rsidR="00AF4E27" w:rsidRPr="00645FC2">
        <w:rPr>
          <w:rFonts w:ascii="Arial" w:hAnsi="Arial" w:cs="Arial"/>
          <w:b/>
          <w:sz w:val="21"/>
          <w:szCs w:val="21"/>
        </w:rPr>
        <w:fldChar w:fldCharType="separate"/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end"/>
      </w:r>
      <w:r w:rsidR="00213825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307647">
        <w:rPr>
          <w:rFonts w:ascii="Arial" w:hAnsi="Arial" w:cs="Arial"/>
          <w:i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201D3C25" w:rsidR="00964778" w:rsidRPr="00003D93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</w:t>
      </w:r>
      <w:r w:rsidRPr="00D65B78">
        <w:rPr>
          <w:rFonts w:ascii="Arial" w:hAnsi="Arial" w:cs="Arial"/>
          <w:sz w:val="21"/>
          <w:szCs w:val="21"/>
        </w:rPr>
        <w:t xml:space="preserve">předmětu koupě dle sjednaného termínu plnění v čl. III. </w:t>
      </w:r>
      <w:r w:rsidR="00C7555C" w:rsidRPr="00D65B78">
        <w:rPr>
          <w:rFonts w:ascii="Arial" w:hAnsi="Arial" w:cs="Arial"/>
          <w:sz w:val="21"/>
          <w:szCs w:val="21"/>
        </w:rPr>
        <w:t xml:space="preserve">odst. </w:t>
      </w:r>
      <w:r w:rsidRPr="00D65B78">
        <w:rPr>
          <w:rFonts w:ascii="Arial" w:hAnsi="Arial" w:cs="Arial"/>
          <w:sz w:val="21"/>
          <w:szCs w:val="21"/>
        </w:rPr>
        <w:t xml:space="preserve">1., je kupující oprávněn vyúčtovat prodávajícímu smluvní pokutu </w:t>
      </w:r>
      <w:bookmarkStart w:id="2" w:name="_GoBack"/>
      <w:r w:rsidRPr="00003D93">
        <w:rPr>
          <w:rFonts w:ascii="Arial" w:hAnsi="Arial" w:cs="Arial"/>
          <w:sz w:val="21"/>
          <w:szCs w:val="21"/>
        </w:rPr>
        <w:t>ve výši 0,</w:t>
      </w:r>
      <w:r w:rsidR="00FA010D" w:rsidRPr="00003D93">
        <w:rPr>
          <w:rFonts w:ascii="Arial" w:hAnsi="Arial" w:cs="Arial"/>
          <w:sz w:val="21"/>
          <w:szCs w:val="21"/>
        </w:rPr>
        <w:t>2</w:t>
      </w:r>
      <w:r w:rsidRPr="00003D93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003D93">
        <w:rPr>
          <w:rFonts w:ascii="Arial" w:hAnsi="Arial" w:cs="Arial"/>
          <w:sz w:val="21"/>
          <w:szCs w:val="21"/>
        </w:rPr>
        <w:t xml:space="preserve">bez DPH </w:t>
      </w:r>
      <w:r w:rsidRPr="00003D93">
        <w:rPr>
          <w:rFonts w:ascii="Arial" w:hAnsi="Arial" w:cs="Arial"/>
          <w:sz w:val="21"/>
          <w:szCs w:val="21"/>
        </w:rPr>
        <w:t>za každý započatý kalendářní den prodlení.</w:t>
      </w:r>
      <w:r w:rsidR="00BA7D81" w:rsidRPr="00003D93">
        <w:rPr>
          <w:rFonts w:ascii="Arial" w:hAnsi="Arial" w:cs="Arial"/>
          <w:sz w:val="21"/>
          <w:szCs w:val="21"/>
        </w:rPr>
        <w:t>;</w:t>
      </w:r>
    </w:p>
    <w:p w14:paraId="2D484EB3" w14:textId="64C03F1A" w:rsidR="00964778" w:rsidRPr="00003D93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003D93">
        <w:rPr>
          <w:rFonts w:ascii="Arial" w:hAnsi="Arial" w:cs="Arial"/>
          <w:sz w:val="21"/>
          <w:szCs w:val="21"/>
        </w:rPr>
        <w:lastRenderedPageBreak/>
        <w:t>V případě, že bude kupující v prodlení s úhradou sjednané kupní ceny, je prodávající oprávněn vyúčtovat kupujícímu smluvní úrok z prodlení ve výši 0,</w:t>
      </w:r>
      <w:r w:rsidR="00FA010D" w:rsidRPr="00003D93">
        <w:rPr>
          <w:rFonts w:ascii="Arial" w:hAnsi="Arial" w:cs="Arial"/>
          <w:sz w:val="21"/>
          <w:szCs w:val="21"/>
        </w:rPr>
        <w:t>05</w:t>
      </w:r>
      <w:r w:rsidRPr="00003D93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003D93">
        <w:rPr>
          <w:rFonts w:ascii="Arial" w:hAnsi="Arial" w:cs="Arial"/>
          <w:sz w:val="21"/>
          <w:szCs w:val="21"/>
        </w:rPr>
        <w:t xml:space="preserve"> bez DPH</w:t>
      </w:r>
      <w:r w:rsidRPr="00003D93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14:paraId="49FFF2FB" w14:textId="1B0129E8" w:rsidR="00964778" w:rsidRPr="00003D93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003D93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003D93">
        <w:rPr>
          <w:rFonts w:ascii="Arial" w:hAnsi="Arial" w:cs="Arial"/>
          <w:sz w:val="21"/>
          <w:szCs w:val="21"/>
        </w:rPr>
        <w:t xml:space="preserve">odst. </w:t>
      </w:r>
      <w:r w:rsidR="00323171" w:rsidRPr="00003D93">
        <w:rPr>
          <w:rFonts w:ascii="Arial" w:hAnsi="Arial" w:cs="Arial"/>
          <w:sz w:val="21"/>
          <w:szCs w:val="21"/>
        </w:rPr>
        <w:t>6</w:t>
      </w:r>
      <w:r w:rsidRPr="00003D93">
        <w:rPr>
          <w:rFonts w:ascii="Arial" w:hAnsi="Arial" w:cs="Arial"/>
          <w:sz w:val="21"/>
          <w:szCs w:val="21"/>
        </w:rPr>
        <w:t>. (</w:t>
      </w:r>
      <w:r w:rsidR="000202D6" w:rsidRPr="00003D93">
        <w:rPr>
          <w:rFonts w:ascii="Arial" w:hAnsi="Arial" w:cs="Arial"/>
          <w:sz w:val="21"/>
          <w:szCs w:val="21"/>
        </w:rPr>
        <w:t>10</w:t>
      </w:r>
      <w:r w:rsidRPr="00003D93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 </w:t>
      </w:r>
      <w:r w:rsidR="00E42FB3" w:rsidRPr="00003D93">
        <w:rPr>
          <w:rFonts w:ascii="Arial" w:hAnsi="Arial" w:cs="Arial"/>
          <w:sz w:val="21"/>
          <w:szCs w:val="21"/>
        </w:rPr>
        <w:t>5</w:t>
      </w:r>
      <w:r w:rsidR="005E6B70" w:rsidRPr="00003D93">
        <w:rPr>
          <w:rFonts w:ascii="Arial" w:hAnsi="Arial" w:cs="Arial"/>
          <w:sz w:val="21"/>
          <w:szCs w:val="21"/>
        </w:rPr>
        <w:t>000</w:t>
      </w:r>
      <w:r w:rsidRPr="00003D93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361AFE7D" w:rsidR="0069535B" w:rsidRPr="00D65B78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003D93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003D93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003D93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FA010D" w:rsidRPr="00003D93">
        <w:rPr>
          <w:rFonts w:ascii="Arial" w:hAnsi="Arial" w:cs="Arial"/>
          <w:snapToGrid w:val="0"/>
          <w:sz w:val="21"/>
          <w:szCs w:val="21"/>
        </w:rPr>
        <w:t>3</w:t>
      </w:r>
      <w:r w:rsidRPr="00003D93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003D93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003D93">
        <w:rPr>
          <w:rFonts w:ascii="Arial" w:hAnsi="Arial" w:cs="Arial"/>
          <w:snapToGrid w:val="0"/>
          <w:sz w:val="21"/>
          <w:szCs w:val="21"/>
        </w:rPr>
        <w:t xml:space="preserve">dle </w:t>
      </w:r>
      <w:bookmarkEnd w:id="2"/>
      <w:r w:rsidRPr="00D65B78">
        <w:rPr>
          <w:rFonts w:ascii="Arial" w:hAnsi="Arial" w:cs="Arial"/>
          <w:snapToGrid w:val="0"/>
          <w:sz w:val="21"/>
          <w:szCs w:val="21"/>
        </w:rPr>
        <w:t>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Smluvní strany výslovně souhlasí, že tato smlouva bude zveřejněna podle zák. č. </w:t>
      </w:r>
      <w:bookmarkStart w:id="3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3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4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4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5438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14:paraId="06169092" w14:textId="3BCE708A" w:rsidR="00CC54A7" w:rsidRPr="009F15F2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BA7D81">
        <w:rPr>
          <w:rFonts w:ascii="Arial" w:hAnsi="Arial" w:cs="Arial"/>
          <w:sz w:val="21"/>
          <w:szCs w:val="21"/>
        </w:rPr>
        <w:t xml:space="preserve">Příloha </w:t>
      </w:r>
      <w:r w:rsidRPr="004B713E">
        <w:rPr>
          <w:rFonts w:ascii="Arial" w:hAnsi="Arial" w:cs="Arial"/>
          <w:sz w:val="21"/>
          <w:szCs w:val="21"/>
        </w:rPr>
        <w:t>č.</w:t>
      </w:r>
      <w:r w:rsidR="008533D5" w:rsidRPr="004B713E">
        <w:rPr>
          <w:rFonts w:ascii="Arial" w:hAnsi="Arial" w:cs="Arial"/>
          <w:sz w:val="21"/>
          <w:szCs w:val="21"/>
        </w:rPr>
        <w:t xml:space="preserve"> </w:t>
      </w:r>
      <w:r w:rsidR="0038625D" w:rsidRPr="004B713E">
        <w:rPr>
          <w:rFonts w:ascii="Arial" w:hAnsi="Arial" w:cs="Arial"/>
          <w:sz w:val="21"/>
          <w:szCs w:val="21"/>
        </w:rPr>
        <w:t>1</w:t>
      </w:r>
      <w:r w:rsidR="007333C4" w:rsidRPr="004B713E">
        <w:rPr>
          <w:rFonts w:ascii="Arial" w:hAnsi="Arial" w:cs="Arial"/>
          <w:sz w:val="21"/>
          <w:szCs w:val="21"/>
        </w:rPr>
        <w:t>-1</w:t>
      </w:r>
      <w:r w:rsidRPr="004B713E">
        <w:rPr>
          <w:rFonts w:ascii="Arial" w:hAnsi="Arial" w:cs="Arial"/>
          <w:sz w:val="21"/>
          <w:szCs w:val="21"/>
        </w:rPr>
        <w:t xml:space="preserve"> </w:t>
      </w:r>
      <w:r w:rsidR="001E14BD" w:rsidRPr="004B713E">
        <w:rPr>
          <w:rFonts w:ascii="Arial" w:hAnsi="Arial" w:cs="Arial"/>
          <w:sz w:val="21"/>
          <w:szCs w:val="21"/>
        </w:rPr>
        <w:t>Technické</w:t>
      </w:r>
      <w:r w:rsidR="001E14BD" w:rsidRPr="00BA7D81">
        <w:rPr>
          <w:rFonts w:ascii="Arial" w:hAnsi="Arial" w:cs="Arial"/>
          <w:sz w:val="21"/>
          <w:szCs w:val="21"/>
        </w:rPr>
        <w:t xml:space="preserve">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5F1C62">
        <w:tc>
          <w:tcPr>
            <w:tcW w:w="4709" w:type="dxa"/>
          </w:tcPr>
          <w:p w14:paraId="797E644F" w14:textId="318E4A8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 xml:space="preserve">kupujícího </w:t>
            </w:r>
          </w:p>
          <w:p w14:paraId="5BF53FF7" w14:textId="288B9CFF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77777777" w:rsidR="00E5452B" w:rsidRPr="004E5438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6024EC23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Mgr. Petr Birklen</w:t>
            </w:r>
          </w:p>
          <w:p w14:paraId="16741A57" w14:textId="0A344547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>prodávajícího</w:t>
            </w:r>
          </w:p>
          <w:p w14:paraId="7AB28197" w14:textId="77777777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  <w:r w:rsidRPr="004E5438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27FB3267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AC9749A" w14:textId="77777777" w:rsidR="005F1C62" w:rsidRPr="004E543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3F528472" w:rsidR="00566AE0" w:rsidRPr="004E5438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287E7582" w14:textId="0DAD6083" w:rsidR="00B711E1" w:rsidRPr="004E5438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2A77E" w14:textId="77777777" w:rsidR="00A70C30" w:rsidRDefault="00A70C30">
      <w:r>
        <w:separator/>
      </w:r>
    </w:p>
  </w:endnote>
  <w:endnote w:type="continuationSeparator" w:id="0">
    <w:p w14:paraId="38CDED7D" w14:textId="77777777" w:rsidR="00A70C30" w:rsidRDefault="00A7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39E3A04E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3D93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8F3B" w14:textId="77777777" w:rsidR="00A70C30" w:rsidRDefault="00A70C30">
      <w:r>
        <w:separator/>
      </w:r>
    </w:p>
  </w:footnote>
  <w:footnote w:type="continuationSeparator" w:id="0">
    <w:p w14:paraId="7D21B365" w14:textId="77777777" w:rsidR="00A70C30" w:rsidRDefault="00A7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3D93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0292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18A7"/>
    <w:rsid w:val="003376CF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94283"/>
    <w:rsid w:val="004A4B1F"/>
    <w:rsid w:val="004B04D3"/>
    <w:rsid w:val="004B1EC1"/>
    <w:rsid w:val="004B23D4"/>
    <w:rsid w:val="004B5561"/>
    <w:rsid w:val="004B713E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29BA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0C30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1965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65B78"/>
    <w:rsid w:val="00D6644F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C6A51"/>
    <w:rsid w:val="00DD3129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010D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.janak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4B68-5D72-43E6-BD99-67C0725A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1993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13729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Štefek</cp:lastModifiedBy>
  <cp:revision>7</cp:revision>
  <cp:lastPrinted>2021-07-21T13:54:00Z</cp:lastPrinted>
  <dcterms:created xsi:type="dcterms:W3CDTF">2025-10-08T06:46:00Z</dcterms:created>
  <dcterms:modified xsi:type="dcterms:W3CDTF">2025-10-10T05:16:00Z</dcterms:modified>
</cp:coreProperties>
</file>