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A5B" w:rsidRPr="009B26CA" w:rsidRDefault="00235A5B" w:rsidP="00235A5B">
      <w:pPr>
        <w:pStyle w:val="odsazeny1"/>
        <w:ind w:left="0" w:firstLine="0"/>
        <w:rPr>
          <w:b/>
        </w:rPr>
      </w:pPr>
      <w:bookmarkStart w:id="0" w:name="_GoBack"/>
      <w:r w:rsidRPr="009B26CA">
        <w:rPr>
          <w:b/>
        </w:rPr>
        <w:t xml:space="preserve">Příloha č. </w:t>
      </w:r>
      <w:r>
        <w:rPr>
          <w:b/>
        </w:rPr>
        <w:t>1</w:t>
      </w:r>
      <w:r w:rsidRPr="009B26CA">
        <w:rPr>
          <w:b/>
        </w:rPr>
        <w:t xml:space="preserve"> - Specifikace služby</w:t>
      </w:r>
      <w:bookmarkEnd w:id="0"/>
    </w:p>
    <w:p w:rsidR="00235A5B" w:rsidRPr="009B26CA" w:rsidRDefault="00235A5B" w:rsidP="00235A5B">
      <w:pPr>
        <w:rPr>
          <w:b/>
        </w:rPr>
      </w:pPr>
    </w:p>
    <w:p w:rsidR="00235A5B" w:rsidRPr="009B26CA" w:rsidRDefault="00235A5B" w:rsidP="00235A5B">
      <w:pPr>
        <w:pStyle w:val="odsazeny1"/>
        <w:numPr>
          <w:ilvl w:val="0"/>
          <w:numId w:val="2"/>
        </w:numPr>
        <w:tabs>
          <w:tab w:val="left" w:pos="540"/>
        </w:tabs>
        <w:ind w:hanging="1080"/>
        <w:rPr>
          <w:b/>
        </w:rPr>
      </w:pPr>
      <w:r w:rsidRPr="009B26CA">
        <w:rPr>
          <w:b/>
        </w:rPr>
        <w:t>Předmět díla</w:t>
      </w:r>
    </w:p>
    <w:p w:rsidR="00235A5B" w:rsidRPr="009B26CA" w:rsidRDefault="00235A5B" w:rsidP="00235A5B">
      <w:pPr>
        <w:pStyle w:val="odsazeny5"/>
        <w:spacing w:before="120"/>
        <w:ind w:left="0" w:firstLine="0"/>
        <w:jc w:val="left"/>
      </w:pPr>
      <w:r w:rsidRPr="009B26CA">
        <w:t xml:space="preserve">Servisní služby jsou </w:t>
      </w:r>
      <w:r>
        <w:t>poskytovatelem</w:t>
      </w:r>
      <w:r w:rsidRPr="009B26CA">
        <w:t xml:space="preserve"> poskytn</w:t>
      </w:r>
      <w:r>
        <w:t>ut</w:t>
      </w:r>
      <w:r w:rsidRPr="009B26CA">
        <w:t>y pro následující části informačních systémů objednatele:</w:t>
      </w:r>
    </w:p>
    <w:p w:rsidR="00235A5B" w:rsidRPr="009B26CA" w:rsidRDefault="00235A5B" w:rsidP="00235A5B">
      <w:pPr>
        <w:pStyle w:val="Odstavecseseznamem"/>
        <w:ind w:left="0" w:firstLine="0"/>
        <w:jc w:val="left"/>
        <w:rPr>
          <w:color w:val="000000"/>
          <w:sz w:val="24"/>
        </w:rPr>
      </w:pPr>
      <w:r w:rsidRPr="009B26CA">
        <w:rPr>
          <w:color w:val="000000"/>
          <w:sz w:val="24"/>
        </w:rPr>
        <w:t>V centrále zadavatele, Hradec Králové, servery s </w:t>
      </w:r>
      <w:proofErr w:type="spellStart"/>
      <w:r w:rsidRPr="009B26CA">
        <w:rPr>
          <w:color w:val="000000"/>
          <w:sz w:val="24"/>
        </w:rPr>
        <w:t>hypervizorem</w:t>
      </w:r>
      <w:proofErr w:type="spellEnd"/>
      <w:r w:rsidRPr="009B26CA">
        <w:rPr>
          <w:color w:val="000000"/>
          <w:sz w:val="24"/>
        </w:rPr>
        <w:t xml:space="preserve"> </w:t>
      </w:r>
      <w:proofErr w:type="spellStart"/>
      <w:r w:rsidRPr="009B26CA">
        <w:rPr>
          <w:color w:val="000000"/>
          <w:sz w:val="24"/>
        </w:rPr>
        <w:t>VMware</w:t>
      </w:r>
      <w:proofErr w:type="spellEnd"/>
      <w:r w:rsidRPr="009B26CA">
        <w:rPr>
          <w:color w:val="000000"/>
          <w:sz w:val="24"/>
        </w:rPr>
        <w:t xml:space="preserve"> </w:t>
      </w:r>
      <w:proofErr w:type="spellStart"/>
      <w:r w:rsidRPr="009B26CA">
        <w:rPr>
          <w:color w:val="000000"/>
          <w:sz w:val="24"/>
        </w:rPr>
        <w:t>ESXi</w:t>
      </w:r>
      <w:proofErr w:type="spellEnd"/>
      <w:r w:rsidRPr="009B26CA">
        <w:rPr>
          <w:color w:val="000000"/>
          <w:sz w:val="24"/>
        </w:rPr>
        <w:t xml:space="preserve">, 8.0.3 nyní </w:t>
      </w:r>
      <w:proofErr w:type="spellStart"/>
      <w:r w:rsidRPr="009B26CA">
        <w:rPr>
          <w:color w:val="000000"/>
          <w:sz w:val="24"/>
        </w:rPr>
        <w:t>build</w:t>
      </w:r>
      <w:proofErr w:type="spellEnd"/>
      <w:r w:rsidRPr="009B26CA">
        <w:rPr>
          <w:color w:val="000000"/>
          <w:sz w:val="24"/>
        </w:rPr>
        <w:t xml:space="preserve"> 248598 a případně vyšší.</w:t>
      </w:r>
    </w:p>
    <w:p w:rsidR="00235A5B" w:rsidRPr="009B26CA" w:rsidRDefault="00235A5B" w:rsidP="00235A5B">
      <w:pPr>
        <w:pStyle w:val="Odstavec"/>
        <w:numPr>
          <w:ilvl w:val="0"/>
          <w:numId w:val="0"/>
        </w:numPr>
        <w:ind w:left="426" w:hanging="426"/>
      </w:pPr>
      <w:r w:rsidRPr="009B26CA">
        <w:t xml:space="preserve">V centrále zadavatele, Hradec Králové, servery pro DB </w:t>
      </w:r>
      <w:proofErr w:type="spellStart"/>
      <w:r w:rsidRPr="009B26CA">
        <w:t>Oracle</w:t>
      </w:r>
      <w:proofErr w:type="spellEnd"/>
      <w:r w:rsidRPr="009B26CA">
        <w:t xml:space="preserve"> s </w:t>
      </w:r>
      <w:proofErr w:type="spellStart"/>
      <w:r w:rsidRPr="009B26CA">
        <w:t>hypervizorem</w:t>
      </w:r>
      <w:proofErr w:type="spellEnd"/>
      <w:r w:rsidRPr="009B26CA">
        <w:t xml:space="preserve"> </w:t>
      </w:r>
      <w:proofErr w:type="spellStart"/>
      <w:r w:rsidRPr="009B26CA">
        <w:t>VMware</w:t>
      </w:r>
      <w:proofErr w:type="spellEnd"/>
      <w:r w:rsidRPr="009B26CA">
        <w:t xml:space="preserve"> </w:t>
      </w:r>
      <w:proofErr w:type="spellStart"/>
      <w:r w:rsidRPr="009B26CA">
        <w:t>ESXi</w:t>
      </w:r>
      <w:proofErr w:type="spellEnd"/>
      <w:r w:rsidRPr="009B26CA">
        <w:t xml:space="preserve">, 7.0.3 nyní </w:t>
      </w:r>
      <w:proofErr w:type="spellStart"/>
      <w:r w:rsidRPr="009B26CA">
        <w:t>build</w:t>
      </w:r>
      <w:proofErr w:type="spellEnd"/>
      <w:r w:rsidRPr="009B26CA">
        <w:t xml:space="preserve"> 237940 a případně vyšší.</w:t>
      </w:r>
    </w:p>
    <w:p w:rsidR="00235A5B" w:rsidRPr="009B26CA" w:rsidRDefault="00235A5B" w:rsidP="00235A5B">
      <w:pPr>
        <w:pStyle w:val="Odstavecseseznamem"/>
        <w:ind w:left="0" w:firstLine="0"/>
        <w:jc w:val="left"/>
        <w:rPr>
          <w:color w:val="000000"/>
          <w:sz w:val="24"/>
        </w:rPr>
      </w:pPr>
    </w:p>
    <w:p w:rsidR="00235A5B" w:rsidRPr="009B26CA" w:rsidRDefault="00235A5B" w:rsidP="00235A5B">
      <w:pPr>
        <w:pStyle w:val="Odstavecseseznamem"/>
        <w:ind w:left="0" w:firstLine="0"/>
        <w:jc w:val="left"/>
        <w:rPr>
          <w:color w:val="000000"/>
          <w:sz w:val="24"/>
        </w:rPr>
      </w:pPr>
      <w:r w:rsidRPr="009B26CA">
        <w:rPr>
          <w:color w:val="000000"/>
          <w:sz w:val="24"/>
        </w:rPr>
        <w:t xml:space="preserve">Všechny servery jsou centrálně spravované z centrály zadavatele, Hradec Králové, prostřednictvím nyní </w:t>
      </w:r>
      <w:proofErr w:type="spellStart"/>
      <w:r w:rsidRPr="009B26CA">
        <w:rPr>
          <w:color w:val="000000"/>
          <w:sz w:val="24"/>
        </w:rPr>
        <w:t>VMware</w:t>
      </w:r>
      <w:proofErr w:type="spellEnd"/>
      <w:r w:rsidRPr="009B26CA">
        <w:rPr>
          <w:color w:val="000000"/>
          <w:sz w:val="24"/>
        </w:rPr>
        <w:t xml:space="preserve"> </w:t>
      </w:r>
      <w:proofErr w:type="spellStart"/>
      <w:r w:rsidRPr="009B26CA">
        <w:rPr>
          <w:color w:val="000000"/>
          <w:sz w:val="24"/>
        </w:rPr>
        <w:t>vCenter</w:t>
      </w:r>
      <w:proofErr w:type="spellEnd"/>
      <w:r w:rsidRPr="009B26CA">
        <w:rPr>
          <w:color w:val="000000"/>
          <w:sz w:val="24"/>
        </w:rPr>
        <w:t xml:space="preserve"> Server 8.0.3 Standard a případně vyšší</w:t>
      </w:r>
    </w:p>
    <w:p w:rsidR="00235A5B" w:rsidRPr="009B26CA" w:rsidRDefault="00235A5B" w:rsidP="00235A5B">
      <w:pPr>
        <w:pStyle w:val="Odstavecseseznamem"/>
        <w:ind w:left="227" w:hanging="227"/>
        <w:rPr>
          <w:color w:val="000000"/>
          <w:sz w:val="24"/>
        </w:rPr>
      </w:pPr>
    </w:p>
    <w:p w:rsidR="00235A5B" w:rsidRPr="009B26CA" w:rsidRDefault="00235A5B" w:rsidP="00235A5B">
      <w:pPr>
        <w:pStyle w:val="odsazeny1"/>
        <w:numPr>
          <w:ilvl w:val="0"/>
          <w:numId w:val="6"/>
        </w:numPr>
        <w:ind w:left="284" w:hanging="284"/>
        <w:rPr>
          <w:b/>
        </w:rPr>
      </w:pPr>
      <w:r w:rsidRPr="009B26CA">
        <w:rPr>
          <w:b/>
        </w:rPr>
        <w:t>Standardní technická podpora (standardní režim)</w:t>
      </w:r>
    </w:p>
    <w:p w:rsidR="00235A5B" w:rsidRPr="009B26CA" w:rsidRDefault="00235A5B" w:rsidP="00235A5B">
      <w:pPr>
        <w:pStyle w:val="Odstavecseseznamem"/>
        <w:numPr>
          <w:ilvl w:val="0"/>
          <w:numId w:val="3"/>
        </w:numPr>
        <w:spacing w:before="120"/>
        <w:ind w:left="360" w:hanging="357"/>
        <w:rPr>
          <w:sz w:val="24"/>
        </w:rPr>
      </w:pPr>
      <w:r w:rsidRPr="009B26CA">
        <w:rPr>
          <w:sz w:val="24"/>
        </w:rPr>
        <w:t xml:space="preserve">Reakce </w:t>
      </w:r>
      <w:r>
        <w:rPr>
          <w:sz w:val="24"/>
        </w:rPr>
        <w:t>poskytovatele</w:t>
      </w:r>
      <w:r w:rsidRPr="009B26CA">
        <w:rPr>
          <w:sz w:val="24"/>
        </w:rPr>
        <w:t xml:space="preserve"> </w:t>
      </w:r>
      <w:r w:rsidRPr="009B26CA">
        <w:rPr>
          <w:b/>
          <w:sz w:val="24"/>
        </w:rPr>
        <w:t>v pracovní dny od 8:00 hod do 17:00 hod s reakční dobou do 24 hod</w:t>
      </w:r>
      <w:r w:rsidRPr="009B26CA">
        <w:rPr>
          <w:sz w:val="24"/>
        </w:rPr>
        <w:t xml:space="preserve"> od nahlášení požadavku s maximální dobou </w:t>
      </w:r>
      <w:r w:rsidRPr="009B26CA">
        <w:rPr>
          <w:b/>
          <w:sz w:val="24"/>
        </w:rPr>
        <w:t>vyřešení požadavku do 72 hodin v pracovních dnech</w:t>
      </w:r>
      <w:r w:rsidRPr="009B26CA">
        <w:rPr>
          <w:sz w:val="24"/>
        </w:rPr>
        <w:t xml:space="preserve"> od jeho nahlášení. Pokud bude hlášení požadavku provedeno mimo pracovní dobu, bude se reakční doba počítat od začátku pracovní doby prvního pracovního dne následujícího po dni, kdy bylo hlášení oznámeno </w:t>
      </w:r>
      <w:r>
        <w:rPr>
          <w:sz w:val="24"/>
        </w:rPr>
        <w:t>poskytovateli</w:t>
      </w:r>
      <w:r w:rsidRPr="009B26CA">
        <w:rPr>
          <w:sz w:val="24"/>
        </w:rPr>
        <w:t>.</w:t>
      </w:r>
    </w:p>
    <w:p w:rsidR="00235A5B" w:rsidRPr="009B26CA" w:rsidRDefault="00235A5B" w:rsidP="00235A5B">
      <w:pPr>
        <w:pStyle w:val="Odstavecseseznamem"/>
        <w:numPr>
          <w:ilvl w:val="0"/>
          <w:numId w:val="3"/>
        </w:numPr>
        <w:spacing w:before="120"/>
        <w:ind w:left="360" w:hanging="357"/>
        <w:rPr>
          <w:sz w:val="24"/>
        </w:rPr>
      </w:pPr>
      <w:r w:rsidRPr="009B26CA">
        <w:rPr>
          <w:sz w:val="24"/>
        </w:rPr>
        <w:t xml:space="preserve">Používání servisního portálu </w:t>
      </w:r>
      <w:r>
        <w:rPr>
          <w:sz w:val="24"/>
        </w:rPr>
        <w:t>poskytovatele</w:t>
      </w:r>
      <w:r w:rsidRPr="009B26CA">
        <w:rPr>
          <w:sz w:val="24"/>
        </w:rPr>
        <w:t xml:space="preserve"> pro účely zadávání a evidence servisních požadavků objednatele.</w:t>
      </w:r>
    </w:p>
    <w:p w:rsidR="00235A5B" w:rsidRPr="009B26CA" w:rsidRDefault="00235A5B" w:rsidP="00235A5B">
      <w:pPr>
        <w:pStyle w:val="Odstavecseseznamem"/>
        <w:numPr>
          <w:ilvl w:val="0"/>
          <w:numId w:val="3"/>
        </w:numPr>
        <w:spacing w:before="120"/>
        <w:ind w:left="360" w:hanging="357"/>
        <w:rPr>
          <w:sz w:val="24"/>
        </w:rPr>
      </w:pPr>
      <w:r w:rsidRPr="009B26CA">
        <w:rPr>
          <w:sz w:val="24"/>
        </w:rPr>
        <w:t>Pravidelná profylaxe v případě potřeb objednatele (8 hodin 4x ročně). Profylaxe bude primárně prováděna v běžné pracovní dny v čase od 12:00 do 19:00.</w:t>
      </w:r>
    </w:p>
    <w:p w:rsidR="00235A5B" w:rsidRPr="009B26CA" w:rsidRDefault="00235A5B" w:rsidP="00235A5B">
      <w:pPr>
        <w:pStyle w:val="Odstavecseseznamem"/>
        <w:numPr>
          <w:ilvl w:val="0"/>
          <w:numId w:val="4"/>
        </w:numPr>
        <w:spacing w:before="120"/>
        <w:ind w:hanging="357"/>
        <w:rPr>
          <w:sz w:val="24"/>
        </w:rPr>
      </w:pPr>
      <w:proofErr w:type="spellStart"/>
      <w:r w:rsidRPr="009B26CA">
        <w:rPr>
          <w:sz w:val="24"/>
        </w:rPr>
        <w:t>Healthcheck</w:t>
      </w:r>
      <w:proofErr w:type="spellEnd"/>
      <w:r w:rsidRPr="009B26CA">
        <w:rPr>
          <w:sz w:val="24"/>
        </w:rPr>
        <w:t xml:space="preserve"> infrastruktury s využitím vhodného nástroje</w:t>
      </w:r>
    </w:p>
    <w:p w:rsidR="00235A5B" w:rsidRPr="009B26CA" w:rsidRDefault="00235A5B" w:rsidP="00235A5B">
      <w:pPr>
        <w:pStyle w:val="Odstavecseseznamem"/>
        <w:numPr>
          <w:ilvl w:val="0"/>
          <w:numId w:val="4"/>
        </w:numPr>
        <w:spacing w:before="120"/>
        <w:rPr>
          <w:sz w:val="24"/>
        </w:rPr>
      </w:pPr>
      <w:r w:rsidRPr="009B26CA">
        <w:rPr>
          <w:sz w:val="24"/>
        </w:rPr>
        <w:t xml:space="preserve">Analýza výsledků </w:t>
      </w:r>
      <w:proofErr w:type="spellStart"/>
      <w:r w:rsidRPr="009B26CA">
        <w:rPr>
          <w:sz w:val="24"/>
        </w:rPr>
        <w:t>healthcheck</w:t>
      </w:r>
      <w:proofErr w:type="spellEnd"/>
      <w:r w:rsidRPr="009B26CA">
        <w:rPr>
          <w:sz w:val="24"/>
        </w:rPr>
        <w:t>, případné odstranění chybových stavů systémů</w:t>
      </w:r>
    </w:p>
    <w:p w:rsidR="00235A5B" w:rsidRPr="009B26CA" w:rsidRDefault="00235A5B" w:rsidP="00235A5B">
      <w:pPr>
        <w:pStyle w:val="Odstavecseseznamem"/>
        <w:numPr>
          <w:ilvl w:val="0"/>
          <w:numId w:val="4"/>
        </w:numPr>
        <w:spacing w:before="120"/>
        <w:rPr>
          <w:sz w:val="24"/>
        </w:rPr>
      </w:pPr>
      <w:r w:rsidRPr="009B26CA">
        <w:rPr>
          <w:sz w:val="24"/>
        </w:rPr>
        <w:t xml:space="preserve">Instalace fix </w:t>
      </w:r>
      <w:proofErr w:type="spellStart"/>
      <w:r w:rsidRPr="009B26CA">
        <w:rPr>
          <w:sz w:val="24"/>
        </w:rPr>
        <w:t>packs</w:t>
      </w:r>
      <w:proofErr w:type="spellEnd"/>
      <w:r w:rsidRPr="009B26CA">
        <w:rPr>
          <w:sz w:val="24"/>
        </w:rPr>
        <w:t>/</w:t>
      </w:r>
      <w:proofErr w:type="spellStart"/>
      <w:r w:rsidRPr="009B26CA">
        <w:rPr>
          <w:sz w:val="24"/>
        </w:rPr>
        <w:t>feature</w:t>
      </w:r>
      <w:proofErr w:type="spellEnd"/>
      <w:r w:rsidRPr="009B26CA">
        <w:rPr>
          <w:sz w:val="24"/>
        </w:rPr>
        <w:t xml:space="preserve"> </w:t>
      </w:r>
      <w:proofErr w:type="spellStart"/>
      <w:r w:rsidRPr="009B26CA">
        <w:rPr>
          <w:sz w:val="24"/>
        </w:rPr>
        <w:t>packs</w:t>
      </w:r>
      <w:proofErr w:type="spellEnd"/>
      <w:r w:rsidRPr="009B26CA">
        <w:rPr>
          <w:sz w:val="24"/>
        </w:rPr>
        <w:t xml:space="preserve"> pro aktuální provozovanou verzi systému</w:t>
      </w:r>
    </w:p>
    <w:p w:rsidR="00235A5B" w:rsidRPr="009B26CA" w:rsidRDefault="00235A5B" w:rsidP="00235A5B">
      <w:pPr>
        <w:pStyle w:val="Odstavecseseznamem"/>
        <w:numPr>
          <w:ilvl w:val="0"/>
          <w:numId w:val="4"/>
        </w:numPr>
        <w:spacing w:before="120"/>
        <w:ind w:hanging="357"/>
        <w:rPr>
          <w:sz w:val="24"/>
        </w:rPr>
      </w:pPr>
      <w:r w:rsidRPr="009B26CA">
        <w:rPr>
          <w:sz w:val="24"/>
        </w:rPr>
        <w:t>Kontrola funkčnosti vyjmenovaných služeb</w:t>
      </w:r>
    </w:p>
    <w:p w:rsidR="00235A5B" w:rsidRPr="009B26CA" w:rsidRDefault="00235A5B" w:rsidP="00235A5B">
      <w:pPr>
        <w:pStyle w:val="Odstavecseseznamem"/>
        <w:numPr>
          <w:ilvl w:val="0"/>
          <w:numId w:val="4"/>
        </w:numPr>
        <w:spacing w:before="120"/>
        <w:rPr>
          <w:sz w:val="24"/>
        </w:rPr>
      </w:pPr>
      <w:r w:rsidRPr="009B26CA">
        <w:rPr>
          <w:sz w:val="24"/>
        </w:rPr>
        <w:t>Kontrola logů jednotlivých systémů, případné odstranění chybových stavů systémů</w:t>
      </w:r>
    </w:p>
    <w:p w:rsidR="00235A5B" w:rsidRPr="009B26CA" w:rsidRDefault="00235A5B" w:rsidP="00235A5B">
      <w:pPr>
        <w:pStyle w:val="Odstavecseseznamem"/>
        <w:numPr>
          <w:ilvl w:val="0"/>
          <w:numId w:val="4"/>
        </w:numPr>
        <w:spacing w:before="120"/>
        <w:ind w:hanging="357"/>
        <w:rPr>
          <w:sz w:val="24"/>
        </w:rPr>
      </w:pPr>
      <w:r w:rsidRPr="009B26CA">
        <w:rPr>
          <w:sz w:val="24"/>
        </w:rPr>
        <w:t>Vytvoření zprávy o provedené analýze a doporučení dalších kroků</w:t>
      </w:r>
    </w:p>
    <w:p w:rsidR="00235A5B" w:rsidRPr="009B26CA" w:rsidRDefault="00235A5B" w:rsidP="00235A5B">
      <w:pPr>
        <w:pStyle w:val="Odstavecseseznamem"/>
        <w:numPr>
          <w:ilvl w:val="0"/>
          <w:numId w:val="3"/>
        </w:numPr>
        <w:spacing w:before="120"/>
        <w:ind w:left="360" w:hanging="357"/>
        <w:rPr>
          <w:sz w:val="24"/>
        </w:rPr>
      </w:pPr>
      <w:r w:rsidRPr="009B26CA">
        <w:rPr>
          <w:sz w:val="24"/>
        </w:rPr>
        <w:t>Poskytování telefonické a emailové podpory, a to v pracovní době pondělí – pátek od 8:00 do 17:00 hod.</w:t>
      </w:r>
    </w:p>
    <w:p w:rsidR="00235A5B" w:rsidRPr="009B26CA" w:rsidRDefault="00235A5B" w:rsidP="00235A5B">
      <w:pPr>
        <w:pStyle w:val="Odstavecseseznamem"/>
        <w:numPr>
          <w:ilvl w:val="0"/>
          <w:numId w:val="3"/>
        </w:numPr>
        <w:spacing w:before="120"/>
        <w:ind w:left="360" w:hanging="357"/>
        <w:rPr>
          <w:sz w:val="24"/>
        </w:rPr>
      </w:pPr>
      <w:r w:rsidRPr="009B26CA">
        <w:rPr>
          <w:sz w:val="24"/>
        </w:rPr>
        <w:t xml:space="preserve">Provádění servisních činností vzdáleně (prostřednictvím vzdáleného připojení k podporovaným systémům objednatele) nebo v sídle objednatele za účelem rozvoje či odstranění problémů vzniklých na částech informačních systémů objednatele specifikovaných v příloze </w:t>
      </w:r>
      <w:proofErr w:type="gramStart"/>
      <w:r w:rsidRPr="009B26CA">
        <w:rPr>
          <w:sz w:val="24"/>
        </w:rPr>
        <w:t>č.2 odstavci</w:t>
      </w:r>
      <w:proofErr w:type="gramEnd"/>
      <w:r w:rsidRPr="009B26CA">
        <w:rPr>
          <w:sz w:val="24"/>
        </w:rPr>
        <w:t xml:space="preserve"> I. za podmínek definovaných touto smlouvou</w:t>
      </w:r>
    </w:p>
    <w:p w:rsidR="00235A5B" w:rsidRPr="009B26CA" w:rsidRDefault="00235A5B" w:rsidP="00235A5B">
      <w:pPr>
        <w:pStyle w:val="Odstavecseseznamem"/>
        <w:numPr>
          <w:ilvl w:val="0"/>
          <w:numId w:val="3"/>
        </w:numPr>
        <w:spacing w:before="120"/>
        <w:ind w:left="360" w:hanging="357"/>
        <w:rPr>
          <w:sz w:val="24"/>
        </w:rPr>
      </w:pPr>
      <w:r w:rsidRPr="009B26CA">
        <w:rPr>
          <w:sz w:val="24"/>
        </w:rPr>
        <w:t>Zpracování čtvrtletní zprávy s přehledem servisních požadavků, aktuálním stavem jejich řešení a kalkulací poskytnutých služeb. Tato zpráva bude po odsouhlasení objednatelem podkladem pro zaplacení poskytovaných služeb za rozhodné období a přílohou faktury.</w:t>
      </w:r>
    </w:p>
    <w:p w:rsidR="00235A5B" w:rsidRPr="009B26CA" w:rsidRDefault="00235A5B" w:rsidP="00235A5B">
      <w:pPr>
        <w:pStyle w:val="Odstavecseseznamem"/>
        <w:ind w:left="227" w:hanging="227"/>
        <w:rPr>
          <w:sz w:val="24"/>
        </w:rPr>
      </w:pPr>
    </w:p>
    <w:p w:rsidR="00235A5B" w:rsidRPr="009B26CA" w:rsidRDefault="00235A5B" w:rsidP="00235A5B">
      <w:pPr>
        <w:pStyle w:val="odsazeny1"/>
        <w:numPr>
          <w:ilvl w:val="0"/>
          <w:numId w:val="6"/>
        </w:numPr>
        <w:tabs>
          <w:tab w:val="left" w:pos="284"/>
        </w:tabs>
        <w:ind w:hanging="1080"/>
        <w:rPr>
          <w:b/>
        </w:rPr>
      </w:pPr>
      <w:r w:rsidRPr="009B26CA">
        <w:rPr>
          <w:b/>
        </w:rPr>
        <w:t xml:space="preserve">Technická podpora při povodňovém stavu </w:t>
      </w:r>
    </w:p>
    <w:p w:rsidR="00235A5B" w:rsidRPr="009B26CA" w:rsidRDefault="00235A5B" w:rsidP="00235A5B">
      <w:pPr>
        <w:pStyle w:val="odsazeny1"/>
        <w:tabs>
          <w:tab w:val="left" w:pos="540"/>
        </w:tabs>
        <w:ind w:left="567" w:firstLine="0"/>
        <w:rPr>
          <w:b/>
        </w:rPr>
      </w:pPr>
      <w:r w:rsidRPr="009B26CA">
        <w:rPr>
          <w:b/>
        </w:rPr>
        <w:t>(povodňový režim)</w:t>
      </w:r>
    </w:p>
    <w:p w:rsidR="00235A5B" w:rsidRPr="009B26CA" w:rsidRDefault="00235A5B" w:rsidP="00235A5B">
      <w:pPr>
        <w:pStyle w:val="odsazeny1"/>
        <w:numPr>
          <w:ilvl w:val="0"/>
          <w:numId w:val="5"/>
        </w:numPr>
        <w:spacing w:before="120"/>
      </w:pPr>
      <w:r w:rsidRPr="009B26CA">
        <w:t xml:space="preserve">Přechod režimu smlouvy ze stavu standardní technická podpora do režimu technická podpora při povodňovém režimu a zpět, je proveden nahlášením tohoto požadavku na servisním portálu </w:t>
      </w:r>
      <w:r>
        <w:t>poskytovatele</w:t>
      </w:r>
      <w:r w:rsidRPr="009B26CA">
        <w:t>, případně emailem či telefonicky a to 7x24 (sedm dní v týdnu po dobu 24 hodin). Pokud bude hlášení o změně režimu smlouvy provedeno po 17:00 hodině, bude se reakční doba případného servisního požadavku počítat od 8:00 hodin následujícího dne.</w:t>
      </w:r>
    </w:p>
    <w:p w:rsidR="00235A5B" w:rsidRPr="009B26CA" w:rsidRDefault="00235A5B" w:rsidP="00235A5B">
      <w:pPr>
        <w:pStyle w:val="odsazeny1"/>
        <w:numPr>
          <w:ilvl w:val="0"/>
          <w:numId w:val="5"/>
        </w:numPr>
        <w:spacing w:before="120"/>
      </w:pPr>
      <w:r w:rsidRPr="009B26CA">
        <w:lastRenderedPageBreak/>
        <w:t xml:space="preserve">Reakce </w:t>
      </w:r>
      <w:r>
        <w:t>poskytovatele</w:t>
      </w:r>
      <w:r w:rsidRPr="009B26CA">
        <w:t xml:space="preserve"> </w:t>
      </w:r>
      <w:r w:rsidRPr="009B26CA">
        <w:rPr>
          <w:b/>
        </w:rPr>
        <w:t xml:space="preserve">v režimu 7x24 (sedm dní v týdnu po dobu 24 hodin) s reakční dobou do 120 min </w:t>
      </w:r>
      <w:r w:rsidRPr="009B26CA">
        <w:t xml:space="preserve">od nahlášení požadavku s maximální dobou </w:t>
      </w:r>
      <w:r w:rsidRPr="009B26CA">
        <w:rPr>
          <w:b/>
        </w:rPr>
        <w:t>vyřešení požadavku do 8 hodin</w:t>
      </w:r>
      <w:r w:rsidRPr="009B26CA">
        <w:t xml:space="preserve"> od jeho nahlášení.</w:t>
      </w:r>
    </w:p>
    <w:p w:rsidR="00235A5B" w:rsidRPr="009B26CA" w:rsidRDefault="00235A5B" w:rsidP="00235A5B">
      <w:pPr>
        <w:pStyle w:val="odsazeny1"/>
        <w:numPr>
          <w:ilvl w:val="0"/>
          <w:numId w:val="5"/>
        </w:numPr>
        <w:ind w:left="357" w:hanging="357"/>
      </w:pPr>
      <w:r w:rsidRPr="009B26CA">
        <w:t xml:space="preserve">Používání servisního portálu </w:t>
      </w:r>
      <w:r>
        <w:t>poskytovatele</w:t>
      </w:r>
      <w:r w:rsidRPr="009B26CA">
        <w:t xml:space="preserve"> pro účely zadávání a evidence servisních požadavků objednatele.</w:t>
      </w:r>
    </w:p>
    <w:p w:rsidR="00235A5B" w:rsidRPr="009B26CA" w:rsidRDefault="00235A5B" w:rsidP="00235A5B">
      <w:pPr>
        <w:pStyle w:val="odsazeny1"/>
        <w:numPr>
          <w:ilvl w:val="0"/>
          <w:numId w:val="5"/>
        </w:numPr>
        <w:ind w:left="357" w:hanging="357"/>
      </w:pPr>
      <w:r w:rsidRPr="009B26CA">
        <w:t xml:space="preserve">Provádění servisních činností vzdáleně (prostřednictvím vzdáleného připojení k podporovaným systémům objednatele) nebo v sídle objednatele za účelem rozvoje či odstranění problémů vzniklých na částech informačních systémů objednatele specifikovaných v příloze </w:t>
      </w:r>
      <w:proofErr w:type="gramStart"/>
      <w:r w:rsidRPr="009B26CA">
        <w:t>č.2 odstavci</w:t>
      </w:r>
      <w:proofErr w:type="gramEnd"/>
      <w:r w:rsidRPr="009B26CA">
        <w:t xml:space="preserve"> I. za podmínek definovaných touto smlouvou</w:t>
      </w:r>
    </w:p>
    <w:p w:rsidR="00235A5B" w:rsidRPr="009B26CA" w:rsidRDefault="00235A5B" w:rsidP="00235A5B">
      <w:pPr>
        <w:pStyle w:val="odsazeny1"/>
        <w:tabs>
          <w:tab w:val="left" w:pos="540"/>
        </w:tabs>
        <w:ind w:left="0" w:firstLine="0"/>
        <w:rPr>
          <w:b/>
        </w:rPr>
      </w:pPr>
    </w:p>
    <w:p w:rsidR="00235A5B" w:rsidRPr="009B26CA" w:rsidRDefault="00235A5B" w:rsidP="00235A5B">
      <w:pPr>
        <w:pStyle w:val="odsazeny1"/>
        <w:numPr>
          <w:ilvl w:val="0"/>
          <w:numId w:val="6"/>
        </w:numPr>
        <w:tabs>
          <w:tab w:val="left" w:pos="540"/>
        </w:tabs>
        <w:ind w:left="900" w:hanging="900"/>
        <w:rPr>
          <w:b/>
        </w:rPr>
      </w:pPr>
      <w:r w:rsidRPr="009B26CA">
        <w:rPr>
          <w:b/>
        </w:rPr>
        <w:t>Rozvojové služby</w:t>
      </w:r>
    </w:p>
    <w:p w:rsidR="00235A5B" w:rsidRPr="009B26CA" w:rsidRDefault="00235A5B" w:rsidP="00235A5B">
      <w:pPr>
        <w:pStyle w:val="odsazeny1"/>
        <w:spacing w:before="120"/>
        <w:ind w:left="0" w:firstLine="0"/>
        <w:rPr>
          <w:b/>
        </w:rPr>
      </w:pPr>
      <w:r w:rsidRPr="009B26CA">
        <w:t xml:space="preserve">Jsou všechny služby, které nejsou přímo uvedeny v této příloze </w:t>
      </w:r>
      <w:proofErr w:type="gramStart"/>
      <w:r w:rsidRPr="009B26CA">
        <w:t>č.2 v odstavcích</w:t>
      </w:r>
      <w:proofErr w:type="gramEnd"/>
      <w:r w:rsidRPr="009B26CA">
        <w:t xml:space="preserve"> II. a III. Například odborné práce na vyžádání – implementace, instalace produktů, konfigurační práce, školení a konzultační činnost při rozvoji IS zadavatele.</w:t>
      </w:r>
    </w:p>
    <w:sectPr w:rsidR="00235A5B" w:rsidRPr="009B2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16F2"/>
    <w:multiLevelType w:val="multilevel"/>
    <w:tmpl w:val="B15469B0"/>
    <w:lvl w:ilvl="0">
      <w:start w:val="1"/>
      <w:numFmt w:val="none"/>
      <w:pStyle w:val="Odstavec"/>
      <w:lvlText w:val=""/>
      <w:lvlJc w:val="left"/>
      <w:pPr>
        <w:tabs>
          <w:tab w:val="num" w:pos="-364"/>
        </w:tabs>
        <w:ind w:left="-364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pStyle w:val="Odstavec"/>
      <w:lvlText w:val="%2.%1%3."/>
      <w:lvlJc w:val="left"/>
      <w:pPr>
        <w:tabs>
          <w:tab w:val="num" w:pos="2835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pStyle w:val="Nadpis4"/>
      <w:lvlText w:val="%1%3."/>
      <w:lvlJc w:val="left"/>
      <w:pPr>
        <w:tabs>
          <w:tab w:val="num" w:pos="1436"/>
        </w:tabs>
        <w:ind w:left="10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6"/>
        </w:tabs>
        <w:ind w:left="15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16"/>
        </w:tabs>
        <w:ind w:left="20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6"/>
        </w:tabs>
        <w:ind w:left="25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96"/>
        </w:tabs>
        <w:ind w:left="30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6"/>
        </w:tabs>
        <w:ind w:left="3596" w:hanging="1440"/>
      </w:pPr>
      <w:rPr>
        <w:rFonts w:hint="default"/>
      </w:rPr>
    </w:lvl>
  </w:abstractNum>
  <w:abstractNum w:abstractNumId="1" w15:restartNumberingAfterBreak="0">
    <w:nsid w:val="183274E1"/>
    <w:multiLevelType w:val="hybridMultilevel"/>
    <w:tmpl w:val="69685998"/>
    <w:lvl w:ilvl="0" w:tplc="23EA4B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8BC3223"/>
    <w:multiLevelType w:val="hybridMultilevel"/>
    <w:tmpl w:val="2798604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D1B3EF0"/>
    <w:multiLevelType w:val="hybridMultilevel"/>
    <w:tmpl w:val="AECEAC5C"/>
    <w:lvl w:ilvl="0" w:tplc="3D9267E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4FE07831"/>
    <w:multiLevelType w:val="hybridMultilevel"/>
    <w:tmpl w:val="6750DA9A"/>
    <w:lvl w:ilvl="0" w:tplc="90ACA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C044E"/>
    <w:multiLevelType w:val="hybridMultilevel"/>
    <w:tmpl w:val="52C01CE6"/>
    <w:lvl w:ilvl="0" w:tplc="AC7A555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5B"/>
    <w:rsid w:val="00235A5B"/>
    <w:rsid w:val="0076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DFFBE-199E-461C-AE87-C06FBA2A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5A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235A5B"/>
    <w:pPr>
      <w:keepNext/>
      <w:numPr>
        <w:ilvl w:val="1"/>
        <w:numId w:val="1"/>
      </w:numPr>
      <w:spacing w:before="480" w:after="120"/>
      <w:jc w:val="center"/>
      <w:outlineLvl w:val="1"/>
    </w:pPr>
    <w:rPr>
      <w:b/>
      <w:bCs/>
      <w:iCs/>
    </w:rPr>
  </w:style>
  <w:style w:type="paragraph" w:styleId="Nadpis4">
    <w:name w:val="heading 4"/>
    <w:basedOn w:val="Normln"/>
    <w:next w:val="Normln"/>
    <w:link w:val="Nadpis4Char"/>
    <w:qFormat/>
    <w:rsid w:val="00235A5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35A5B"/>
    <w:rPr>
      <w:rFonts w:ascii="Times New Roman" w:eastAsia="Times New Roman" w:hAnsi="Times New Roman" w:cs="Times New Roman"/>
      <w:b/>
      <w:bCs/>
      <w:iCs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235A5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Odstavec">
    <w:name w:val="Odstavec"/>
    <w:basedOn w:val="Normln"/>
    <w:rsid w:val="00235A5B"/>
    <w:pPr>
      <w:numPr>
        <w:ilvl w:val="2"/>
        <w:numId w:val="1"/>
      </w:numPr>
      <w:spacing w:before="120"/>
      <w:jc w:val="both"/>
    </w:pPr>
  </w:style>
  <w:style w:type="paragraph" w:styleId="Odstavecseseznamem">
    <w:name w:val="List Paragraph"/>
    <w:basedOn w:val="Normln"/>
    <w:qFormat/>
    <w:rsid w:val="00235A5B"/>
    <w:pPr>
      <w:suppressAutoHyphens w:val="0"/>
      <w:ind w:left="720" w:hanging="425"/>
      <w:contextualSpacing/>
      <w:jc w:val="both"/>
    </w:pPr>
    <w:rPr>
      <w:sz w:val="22"/>
      <w:lang w:eastAsia="cs-CZ"/>
    </w:rPr>
  </w:style>
  <w:style w:type="paragraph" w:customStyle="1" w:styleId="odsazeny5">
    <w:name w:val="odsazeny5"/>
    <w:basedOn w:val="Normln"/>
    <w:rsid w:val="00235A5B"/>
    <w:pPr>
      <w:suppressAutoHyphens w:val="0"/>
      <w:ind w:left="567" w:hanging="567"/>
      <w:jc w:val="both"/>
    </w:pPr>
    <w:rPr>
      <w:lang w:eastAsia="cs-CZ"/>
    </w:rPr>
  </w:style>
  <w:style w:type="paragraph" w:customStyle="1" w:styleId="odsazeny1">
    <w:name w:val="odsazeny1"/>
    <w:basedOn w:val="Normln"/>
    <w:rsid w:val="00235A5B"/>
    <w:pPr>
      <w:suppressAutoHyphens w:val="0"/>
      <w:ind w:left="284" w:hanging="284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3155</Characters>
  <Application>Microsoft Office Word</Application>
  <DocSecurity>0</DocSecurity>
  <Lines>26</Lines>
  <Paragraphs>7</Paragraphs>
  <ScaleCrop>false</ScaleCrop>
  <Company>Povodí Labe, státní podnik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Konečná</dc:creator>
  <cp:keywords/>
  <dc:description/>
  <cp:lastModifiedBy>Alice Konečná</cp:lastModifiedBy>
  <cp:revision>1</cp:revision>
  <dcterms:created xsi:type="dcterms:W3CDTF">2025-10-23T12:18:00Z</dcterms:created>
  <dcterms:modified xsi:type="dcterms:W3CDTF">2025-10-23T12:19:00Z</dcterms:modified>
</cp:coreProperties>
</file>