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389F8" w14:textId="77777777" w:rsidR="00601C98" w:rsidRPr="001C7187" w:rsidRDefault="00601C98" w:rsidP="00601C98">
      <w:pPr>
        <w:jc w:val="both"/>
        <w:rPr>
          <w:sz w:val="19"/>
          <w:szCs w:val="19"/>
        </w:rPr>
      </w:pPr>
      <w:r w:rsidRPr="001C7187">
        <w:rPr>
          <w:sz w:val="19"/>
          <w:szCs w:val="19"/>
        </w:rPr>
        <w:t xml:space="preserve">Číslo smlouvy příkazce: …………….………… </w:t>
      </w:r>
      <w:r w:rsidRPr="001C7187">
        <w:rPr>
          <w:sz w:val="19"/>
          <w:szCs w:val="19"/>
        </w:rPr>
        <w:tab/>
      </w:r>
      <w:r w:rsidRPr="001C7187">
        <w:rPr>
          <w:sz w:val="19"/>
          <w:szCs w:val="19"/>
        </w:rPr>
        <w:tab/>
        <w:t>Číslo smlouvy příkazníka: ………………………</w:t>
      </w:r>
    </w:p>
    <w:p w14:paraId="07D0C32B" w14:textId="77777777" w:rsidR="00DE1DB8" w:rsidRPr="001C7187" w:rsidRDefault="00DE1DB8" w:rsidP="00601C98">
      <w:pPr>
        <w:jc w:val="center"/>
        <w:rPr>
          <w:rFonts w:ascii="Times New Roman" w:hAnsi="Times New Roman"/>
          <w:b/>
        </w:rPr>
      </w:pPr>
    </w:p>
    <w:p w14:paraId="6EDBF474" w14:textId="77777777" w:rsidR="00D1339F" w:rsidRPr="001C7187" w:rsidRDefault="00D1339F" w:rsidP="00601C98">
      <w:pPr>
        <w:jc w:val="center"/>
        <w:rPr>
          <w:rFonts w:ascii="Times New Roman" w:hAnsi="Times New Roman"/>
          <w:b/>
        </w:rPr>
      </w:pPr>
    </w:p>
    <w:p w14:paraId="073DE9F3" w14:textId="77777777" w:rsidR="00601C98" w:rsidRPr="001C7187" w:rsidRDefault="00601C98" w:rsidP="00601C98">
      <w:pPr>
        <w:jc w:val="center"/>
        <w:rPr>
          <w:b/>
          <w:szCs w:val="22"/>
        </w:rPr>
      </w:pPr>
      <w:r w:rsidRPr="001C7187">
        <w:rPr>
          <w:b/>
          <w:spacing w:val="42"/>
          <w:sz w:val="28"/>
          <w:szCs w:val="28"/>
        </w:rPr>
        <w:t xml:space="preserve">PŘÍKAZNÍ SMLOUVA </w:t>
      </w:r>
      <w:r w:rsidR="00224F70">
        <w:rPr>
          <w:b/>
          <w:spacing w:val="42"/>
          <w:sz w:val="28"/>
          <w:szCs w:val="28"/>
        </w:rPr>
        <w:t>NA VÝKON ČINNOSTI KOORDINÁTORA BOZP</w:t>
      </w:r>
    </w:p>
    <w:p w14:paraId="6D44C0A7" w14:textId="77777777" w:rsidR="00601C98" w:rsidRPr="001C7187" w:rsidRDefault="00601C98" w:rsidP="00601C98">
      <w:pPr>
        <w:jc w:val="center"/>
        <w:rPr>
          <w:kern w:val="28"/>
          <w:sz w:val="20"/>
        </w:rPr>
      </w:pPr>
    </w:p>
    <w:p w14:paraId="019FBB69" w14:textId="77777777" w:rsidR="00601C98" w:rsidRPr="001C7187" w:rsidRDefault="00601C98" w:rsidP="00601C98">
      <w:pPr>
        <w:jc w:val="center"/>
        <w:rPr>
          <w:kern w:val="28"/>
          <w:sz w:val="20"/>
        </w:rPr>
      </w:pPr>
      <w:r w:rsidRPr="001C7187">
        <w:rPr>
          <w:kern w:val="28"/>
          <w:sz w:val="20"/>
        </w:rPr>
        <w:t xml:space="preserve">uzavřená níže uvedeného dne, měsíce a roku v souladu s § </w:t>
      </w:r>
      <w:smartTag w:uri="urn:schemas-microsoft-com:office:smarttags" w:element="metricconverter">
        <w:smartTagPr>
          <w:attr w:name="ProductID" w:val="2430 a"/>
        </w:smartTagPr>
        <w:r w:rsidRPr="001C7187">
          <w:rPr>
            <w:kern w:val="28"/>
            <w:sz w:val="20"/>
          </w:rPr>
          <w:t xml:space="preserve">2430 </w:t>
        </w:r>
        <w:r w:rsidRPr="001C7187">
          <w:rPr>
            <w:snapToGrid w:val="0"/>
            <w:sz w:val="20"/>
          </w:rPr>
          <w:t>a</w:t>
        </w:r>
      </w:smartTag>
      <w:r w:rsidRPr="001C7187">
        <w:rPr>
          <w:snapToGrid w:val="0"/>
          <w:sz w:val="20"/>
        </w:rPr>
        <w:t xml:space="preserve"> násl. </w:t>
      </w:r>
      <w:r w:rsidRPr="001C7187">
        <w:rPr>
          <w:kern w:val="28"/>
          <w:sz w:val="20"/>
        </w:rPr>
        <w:t>zákona č. 89/2</w:t>
      </w:r>
      <w:r w:rsidR="00D1339F" w:rsidRPr="001C7187">
        <w:rPr>
          <w:kern w:val="28"/>
          <w:sz w:val="20"/>
        </w:rPr>
        <w:t>012 Sb., občanský zákoník,</w:t>
      </w:r>
      <w:r w:rsidR="0088358A">
        <w:rPr>
          <w:kern w:val="28"/>
          <w:sz w:val="20"/>
        </w:rPr>
        <w:t xml:space="preserve"> ve znění pozdějších předpisů,</w:t>
      </w:r>
      <w:r w:rsidR="00D1339F" w:rsidRPr="001C7187">
        <w:rPr>
          <w:kern w:val="28"/>
          <w:sz w:val="20"/>
        </w:rPr>
        <w:t xml:space="preserve"> mezi:</w:t>
      </w:r>
    </w:p>
    <w:p w14:paraId="67E55E9E" w14:textId="77777777" w:rsidR="00D1339F" w:rsidRPr="001C7187" w:rsidRDefault="00D1339F" w:rsidP="00601C98">
      <w:pPr>
        <w:jc w:val="center"/>
        <w:rPr>
          <w:kern w:val="28"/>
          <w:sz w:val="20"/>
        </w:rPr>
      </w:pPr>
    </w:p>
    <w:p w14:paraId="656BCB6F" w14:textId="77777777" w:rsidR="00601C98" w:rsidRPr="001C7187" w:rsidRDefault="00601C98" w:rsidP="00601C98">
      <w:pPr>
        <w:keepNext/>
        <w:numPr>
          <w:ilvl w:val="0"/>
          <w:numId w:val="5"/>
        </w:numPr>
        <w:spacing w:before="480" w:after="120"/>
        <w:jc w:val="center"/>
        <w:rPr>
          <w:b/>
        </w:rPr>
      </w:pPr>
      <w:r w:rsidRPr="001C7187">
        <w:rPr>
          <w:b/>
        </w:rPr>
        <w:t>Smluvní strany</w:t>
      </w:r>
    </w:p>
    <w:p w14:paraId="7368462D" w14:textId="77777777" w:rsidR="00601C98" w:rsidRPr="001C7187" w:rsidRDefault="00601C98" w:rsidP="00601C98">
      <w:pPr>
        <w:numPr>
          <w:ilvl w:val="1"/>
          <w:numId w:val="6"/>
        </w:numPr>
        <w:spacing w:after="60"/>
        <w:rPr>
          <w:b/>
          <w:sz w:val="22"/>
          <w:szCs w:val="22"/>
        </w:rPr>
      </w:pPr>
      <w:r w:rsidRPr="001C7187">
        <w:rPr>
          <w:b/>
          <w:sz w:val="22"/>
          <w:szCs w:val="22"/>
        </w:rPr>
        <w:t>Příkazce:</w:t>
      </w:r>
    </w:p>
    <w:p w14:paraId="025918EC" w14:textId="77777777" w:rsidR="00601C98" w:rsidRPr="001C7187" w:rsidRDefault="00601C98" w:rsidP="00601C98">
      <w:pPr>
        <w:ind w:left="357"/>
        <w:rPr>
          <w:b/>
          <w:sz w:val="22"/>
          <w:szCs w:val="22"/>
        </w:rPr>
      </w:pPr>
      <w:r w:rsidRPr="001C7187">
        <w:rPr>
          <w:b/>
          <w:sz w:val="22"/>
          <w:szCs w:val="22"/>
        </w:rPr>
        <w:t>Povodí Moravy, s.p.</w:t>
      </w:r>
    </w:p>
    <w:p w14:paraId="2F1DD0DB" w14:textId="77777777" w:rsidR="00601C98" w:rsidRPr="001C7187" w:rsidRDefault="00601C98" w:rsidP="00601C98">
      <w:pPr>
        <w:ind w:left="357"/>
        <w:rPr>
          <w:sz w:val="20"/>
          <w:szCs w:val="20"/>
        </w:rPr>
      </w:pPr>
      <w:r w:rsidRPr="001C7187">
        <w:rPr>
          <w:sz w:val="20"/>
          <w:szCs w:val="20"/>
        </w:rPr>
        <w:t>Sídlo:</w:t>
      </w:r>
      <w:r w:rsidRPr="001C7187">
        <w:rPr>
          <w:sz w:val="20"/>
          <w:szCs w:val="20"/>
        </w:rPr>
        <w:tab/>
      </w:r>
      <w:r w:rsidRPr="001C7187">
        <w:rPr>
          <w:sz w:val="20"/>
          <w:szCs w:val="20"/>
        </w:rPr>
        <w:tab/>
        <w:t>Dřevařská 932/11, 602 00 Brno</w:t>
      </w:r>
    </w:p>
    <w:p w14:paraId="25E2211A" w14:textId="77777777" w:rsidR="00601C98" w:rsidRPr="001C7187" w:rsidRDefault="00601C98" w:rsidP="00601C98">
      <w:pPr>
        <w:ind w:left="357"/>
        <w:rPr>
          <w:sz w:val="20"/>
          <w:szCs w:val="20"/>
        </w:rPr>
      </w:pPr>
      <w:r w:rsidRPr="001C7187">
        <w:rPr>
          <w:sz w:val="20"/>
          <w:szCs w:val="20"/>
        </w:rPr>
        <w:t>Zapsán:</w:t>
      </w:r>
      <w:r w:rsidRPr="001C7187">
        <w:rPr>
          <w:sz w:val="20"/>
          <w:szCs w:val="20"/>
        </w:rPr>
        <w:tab/>
      </w:r>
      <w:r w:rsidRPr="001C7187">
        <w:rPr>
          <w:sz w:val="20"/>
          <w:szCs w:val="20"/>
        </w:rPr>
        <w:tab/>
        <w:t>v obchodním rejstříku vedeném u Krajského soudu v Brně, v oddílu A,</w:t>
      </w:r>
    </w:p>
    <w:p w14:paraId="6F1CAE1F" w14:textId="77777777" w:rsidR="00601C98" w:rsidRPr="001C7187" w:rsidRDefault="00601C98" w:rsidP="00601C98">
      <w:pPr>
        <w:ind w:left="2155"/>
        <w:rPr>
          <w:sz w:val="20"/>
          <w:szCs w:val="20"/>
        </w:rPr>
      </w:pPr>
      <w:r w:rsidRPr="001C7187">
        <w:rPr>
          <w:sz w:val="20"/>
          <w:szCs w:val="20"/>
        </w:rPr>
        <w:t>vložce 13565</w:t>
      </w:r>
    </w:p>
    <w:p w14:paraId="3A50C6A2" w14:textId="4304D90A" w:rsidR="00601C98" w:rsidRPr="001C7187" w:rsidRDefault="00601C98" w:rsidP="00601C98">
      <w:pPr>
        <w:ind w:left="357"/>
        <w:rPr>
          <w:sz w:val="20"/>
          <w:szCs w:val="20"/>
        </w:rPr>
      </w:pPr>
      <w:r w:rsidRPr="001C7187">
        <w:rPr>
          <w:sz w:val="20"/>
          <w:szCs w:val="20"/>
        </w:rPr>
        <w:t xml:space="preserve">Zastoupen: </w:t>
      </w:r>
      <w:r w:rsidRPr="001C7187">
        <w:rPr>
          <w:sz w:val="20"/>
          <w:szCs w:val="20"/>
        </w:rPr>
        <w:tab/>
      </w:r>
      <w:r w:rsidRPr="001C7187">
        <w:rPr>
          <w:sz w:val="20"/>
          <w:szCs w:val="20"/>
        </w:rPr>
        <w:tab/>
      </w:r>
      <w:r w:rsidR="000A63ED" w:rsidRPr="000A63ED">
        <w:rPr>
          <w:sz w:val="20"/>
          <w:szCs w:val="20"/>
        </w:rPr>
        <w:t>Ing. Davidem Fínou, generálním ředitelem</w:t>
      </w:r>
    </w:p>
    <w:p w14:paraId="47E119EE" w14:textId="77777777" w:rsidR="00601C98" w:rsidRPr="001C7187" w:rsidRDefault="00601C98" w:rsidP="00601C98">
      <w:pPr>
        <w:ind w:left="357"/>
        <w:rPr>
          <w:sz w:val="20"/>
          <w:szCs w:val="20"/>
        </w:rPr>
      </w:pPr>
      <w:r w:rsidRPr="001C7187">
        <w:rPr>
          <w:sz w:val="20"/>
          <w:szCs w:val="20"/>
        </w:rPr>
        <w:t>IČO:</w:t>
      </w:r>
      <w:r w:rsidRPr="001C7187">
        <w:rPr>
          <w:sz w:val="20"/>
          <w:szCs w:val="20"/>
        </w:rPr>
        <w:tab/>
      </w:r>
      <w:r w:rsidRPr="001C7187">
        <w:rPr>
          <w:sz w:val="20"/>
          <w:szCs w:val="20"/>
        </w:rPr>
        <w:tab/>
        <w:t>708 90 013</w:t>
      </w:r>
    </w:p>
    <w:p w14:paraId="21AC9A93" w14:textId="77777777" w:rsidR="00601C98" w:rsidRPr="001C7187" w:rsidRDefault="00601C98" w:rsidP="00601C98">
      <w:pPr>
        <w:ind w:left="357"/>
        <w:rPr>
          <w:sz w:val="20"/>
          <w:szCs w:val="20"/>
        </w:rPr>
      </w:pPr>
      <w:r w:rsidRPr="001C7187">
        <w:rPr>
          <w:sz w:val="20"/>
          <w:szCs w:val="20"/>
        </w:rPr>
        <w:t>DIČ:</w:t>
      </w:r>
      <w:r w:rsidRPr="001C7187">
        <w:rPr>
          <w:sz w:val="20"/>
          <w:szCs w:val="20"/>
        </w:rPr>
        <w:tab/>
      </w:r>
      <w:r w:rsidRPr="001C7187">
        <w:rPr>
          <w:sz w:val="20"/>
          <w:szCs w:val="20"/>
        </w:rPr>
        <w:tab/>
        <w:t>CZ70890013</w:t>
      </w:r>
    </w:p>
    <w:p w14:paraId="75B2CE71" w14:textId="77777777" w:rsidR="00601C98" w:rsidRPr="001C7187" w:rsidRDefault="00601C98" w:rsidP="00601C98">
      <w:pPr>
        <w:ind w:left="357"/>
        <w:rPr>
          <w:sz w:val="20"/>
          <w:szCs w:val="20"/>
        </w:rPr>
      </w:pPr>
      <w:r w:rsidRPr="001C7187">
        <w:rPr>
          <w:sz w:val="20"/>
          <w:szCs w:val="20"/>
        </w:rPr>
        <w:t xml:space="preserve">Bankovní spojení: </w:t>
      </w:r>
      <w:r w:rsidRPr="001C7187">
        <w:rPr>
          <w:sz w:val="20"/>
          <w:szCs w:val="20"/>
        </w:rPr>
        <w:tab/>
        <w:t>Komerční banka, a. s., pobočka Brno – venkov</w:t>
      </w:r>
    </w:p>
    <w:p w14:paraId="67A6CB78" w14:textId="77777777" w:rsidR="00601C98" w:rsidRPr="001C7187" w:rsidRDefault="00601C98" w:rsidP="00601C98">
      <w:pPr>
        <w:ind w:left="357"/>
        <w:rPr>
          <w:sz w:val="20"/>
          <w:szCs w:val="20"/>
        </w:rPr>
      </w:pPr>
      <w:r w:rsidRPr="001C7187">
        <w:rPr>
          <w:sz w:val="20"/>
          <w:szCs w:val="20"/>
        </w:rPr>
        <w:t xml:space="preserve">Číslo účtu: </w:t>
      </w:r>
      <w:r w:rsidRPr="001C7187">
        <w:rPr>
          <w:sz w:val="20"/>
          <w:szCs w:val="20"/>
        </w:rPr>
        <w:tab/>
      </w:r>
      <w:r w:rsidRPr="001C7187">
        <w:rPr>
          <w:sz w:val="20"/>
          <w:szCs w:val="20"/>
        </w:rPr>
        <w:tab/>
        <w:t>29639641/0100</w:t>
      </w:r>
    </w:p>
    <w:p w14:paraId="04D8B5B4" w14:textId="77777777" w:rsidR="00601C98" w:rsidRPr="001C7187" w:rsidRDefault="00601C98" w:rsidP="00527CAD">
      <w:pPr>
        <w:ind w:left="357"/>
        <w:rPr>
          <w:sz w:val="20"/>
          <w:szCs w:val="20"/>
        </w:rPr>
      </w:pPr>
      <w:r w:rsidRPr="001C7187">
        <w:rPr>
          <w:sz w:val="20"/>
          <w:szCs w:val="20"/>
        </w:rPr>
        <w:t>Zástupce ve věcech technických:</w:t>
      </w:r>
      <w:r w:rsidR="00527CAD" w:rsidRPr="001C7187">
        <w:rPr>
          <w:sz w:val="20"/>
          <w:szCs w:val="20"/>
        </w:rPr>
        <w:t xml:space="preserve"> </w:t>
      </w:r>
      <w:r w:rsidRPr="001C7187">
        <w:rPr>
          <w:sz w:val="20"/>
          <w:szCs w:val="20"/>
        </w:rPr>
        <w:t>…………</w:t>
      </w:r>
    </w:p>
    <w:p w14:paraId="08BF7E94" w14:textId="77777777" w:rsidR="00527CAD" w:rsidRPr="001C7187" w:rsidRDefault="00527CAD" w:rsidP="00527CAD">
      <w:pPr>
        <w:ind w:left="357"/>
        <w:rPr>
          <w:sz w:val="20"/>
          <w:szCs w:val="20"/>
        </w:rPr>
      </w:pPr>
      <w:r w:rsidRPr="001C7187">
        <w:rPr>
          <w:sz w:val="20"/>
          <w:szCs w:val="20"/>
        </w:rPr>
        <w:t>Tel:</w:t>
      </w:r>
    </w:p>
    <w:p w14:paraId="3567B27B" w14:textId="77777777" w:rsidR="00527CAD" w:rsidRPr="001C7187" w:rsidRDefault="00527CAD" w:rsidP="00527CAD">
      <w:pPr>
        <w:ind w:left="357"/>
        <w:rPr>
          <w:sz w:val="20"/>
          <w:szCs w:val="20"/>
        </w:rPr>
      </w:pPr>
      <w:r w:rsidRPr="001C7187">
        <w:rPr>
          <w:sz w:val="20"/>
          <w:szCs w:val="20"/>
        </w:rPr>
        <w:t>Email:</w:t>
      </w:r>
    </w:p>
    <w:p w14:paraId="6636F3CB" w14:textId="77777777" w:rsidR="00601C98" w:rsidRPr="001C7187" w:rsidRDefault="00601C98" w:rsidP="00601C98">
      <w:pPr>
        <w:ind w:firstLine="720"/>
        <w:rPr>
          <w:sz w:val="20"/>
          <w:szCs w:val="20"/>
        </w:rPr>
      </w:pPr>
    </w:p>
    <w:p w14:paraId="6533AE27" w14:textId="77777777" w:rsidR="00601C98" w:rsidRPr="001C7187" w:rsidRDefault="00601C98" w:rsidP="00601C98">
      <w:pPr>
        <w:ind w:firstLine="720"/>
        <w:rPr>
          <w:b/>
          <w:sz w:val="20"/>
          <w:szCs w:val="20"/>
        </w:rPr>
      </w:pPr>
    </w:p>
    <w:p w14:paraId="0AACEE3B" w14:textId="77777777" w:rsidR="00601C98" w:rsidRPr="001C7187" w:rsidRDefault="00601C98" w:rsidP="00601C98">
      <w:pPr>
        <w:numPr>
          <w:ilvl w:val="1"/>
          <w:numId w:val="6"/>
        </w:numPr>
        <w:spacing w:after="60"/>
        <w:ind w:left="357" w:hanging="357"/>
        <w:rPr>
          <w:b/>
          <w:sz w:val="22"/>
          <w:szCs w:val="22"/>
        </w:rPr>
      </w:pPr>
      <w:r w:rsidRPr="001C7187">
        <w:rPr>
          <w:b/>
          <w:sz w:val="22"/>
          <w:szCs w:val="22"/>
        </w:rPr>
        <w:t>Příkazník:</w:t>
      </w:r>
    </w:p>
    <w:p w14:paraId="273BFBAB" w14:textId="77777777" w:rsidR="00601C98" w:rsidRPr="001C7187" w:rsidRDefault="00601C98" w:rsidP="00601C98">
      <w:pPr>
        <w:ind w:left="357"/>
        <w:rPr>
          <w:b/>
          <w:sz w:val="22"/>
          <w:szCs w:val="22"/>
        </w:rPr>
      </w:pPr>
      <w:r w:rsidRPr="001939EE">
        <w:rPr>
          <w:b/>
          <w:sz w:val="22"/>
          <w:szCs w:val="22"/>
          <w:highlight w:val="yellow"/>
        </w:rPr>
        <w:t>………………………</w:t>
      </w:r>
    </w:p>
    <w:p w14:paraId="4332855F" w14:textId="77777777" w:rsidR="00601C98" w:rsidRPr="001C7187" w:rsidRDefault="00601C98" w:rsidP="00601C98">
      <w:pPr>
        <w:ind w:left="357"/>
        <w:rPr>
          <w:sz w:val="20"/>
          <w:szCs w:val="20"/>
        </w:rPr>
      </w:pPr>
      <w:r w:rsidRPr="001C7187">
        <w:rPr>
          <w:sz w:val="20"/>
          <w:szCs w:val="20"/>
        </w:rPr>
        <w:t>Sídlo:</w:t>
      </w:r>
      <w:r w:rsidRPr="001C7187">
        <w:rPr>
          <w:sz w:val="20"/>
          <w:szCs w:val="20"/>
        </w:rPr>
        <w:tab/>
      </w:r>
      <w:r w:rsidRPr="001C7187">
        <w:rPr>
          <w:sz w:val="20"/>
          <w:szCs w:val="20"/>
        </w:rPr>
        <w:tab/>
        <w:t>……………………………………….</w:t>
      </w:r>
    </w:p>
    <w:p w14:paraId="04335479" w14:textId="77777777" w:rsidR="00601C98" w:rsidRPr="001C7187" w:rsidRDefault="00601C98" w:rsidP="00601C98">
      <w:pPr>
        <w:ind w:left="357"/>
        <w:rPr>
          <w:sz w:val="20"/>
          <w:szCs w:val="20"/>
        </w:rPr>
      </w:pPr>
      <w:r w:rsidRPr="001C7187">
        <w:rPr>
          <w:sz w:val="20"/>
          <w:szCs w:val="20"/>
        </w:rPr>
        <w:t>Zapsán:</w:t>
      </w:r>
      <w:r w:rsidRPr="001C7187">
        <w:rPr>
          <w:sz w:val="20"/>
          <w:szCs w:val="20"/>
        </w:rPr>
        <w:tab/>
      </w:r>
      <w:r w:rsidRPr="001C7187">
        <w:rPr>
          <w:sz w:val="20"/>
          <w:szCs w:val="20"/>
        </w:rPr>
        <w:tab/>
        <w:t>v obchodním rejstříku vedeném u ……………………, v oddílu …,</w:t>
      </w:r>
    </w:p>
    <w:p w14:paraId="403C59F5" w14:textId="77777777" w:rsidR="00601C98" w:rsidRPr="001C7187" w:rsidRDefault="00601C98" w:rsidP="00601C98">
      <w:pPr>
        <w:ind w:left="1773" w:firstLine="351"/>
        <w:rPr>
          <w:sz w:val="20"/>
          <w:szCs w:val="20"/>
        </w:rPr>
      </w:pPr>
      <w:r w:rsidRPr="001C7187">
        <w:rPr>
          <w:sz w:val="20"/>
          <w:szCs w:val="20"/>
        </w:rPr>
        <w:t>vložce ……</w:t>
      </w:r>
    </w:p>
    <w:p w14:paraId="6653E817" w14:textId="77777777" w:rsidR="00601C98" w:rsidRPr="001C7187" w:rsidRDefault="00601C98" w:rsidP="00601C98">
      <w:pPr>
        <w:ind w:left="357"/>
        <w:rPr>
          <w:sz w:val="20"/>
          <w:szCs w:val="20"/>
        </w:rPr>
      </w:pPr>
      <w:r w:rsidRPr="001C7187">
        <w:rPr>
          <w:sz w:val="20"/>
          <w:szCs w:val="20"/>
        </w:rPr>
        <w:t>Zastoupen:</w:t>
      </w:r>
      <w:r w:rsidRPr="001C7187">
        <w:rPr>
          <w:sz w:val="20"/>
          <w:szCs w:val="20"/>
        </w:rPr>
        <w:tab/>
      </w:r>
      <w:r w:rsidRPr="001C7187">
        <w:rPr>
          <w:sz w:val="20"/>
          <w:szCs w:val="20"/>
        </w:rPr>
        <w:tab/>
      </w:r>
      <w:r w:rsidRPr="001C7187">
        <w:rPr>
          <w:sz w:val="20"/>
          <w:szCs w:val="20"/>
        </w:rPr>
        <w:tab/>
        <w:t>…………………………………</w:t>
      </w:r>
    </w:p>
    <w:p w14:paraId="3BFB9D43" w14:textId="77777777" w:rsidR="00601C98" w:rsidRPr="001C7187" w:rsidRDefault="00601C98" w:rsidP="00601C98">
      <w:pPr>
        <w:ind w:left="357"/>
        <w:rPr>
          <w:sz w:val="20"/>
          <w:szCs w:val="20"/>
        </w:rPr>
      </w:pPr>
      <w:r w:rsidRPr="001C7187">
        <w:rPr>
          <w:sz w:val="20"/>
          <w:szCs w:val="20"/>
        </w:rPr>
        <w:t>IČO:</w:t>
      </w:r>
      <w:r w:rsidRPr="001C7187">
        <w:rPr>
          <w:sz w:val="20"/>
          <w:szCs w:val="20"/>
        </w:rPr>
        <w:tab/>
      </w:r>
      <w:r w:rsidRPr="001C7187">
        <w:rPr>
          <w:sz w:val="20"/>
          <w:szCs w:val="20"/>
        </w:rPr>
        <w:tab/>
        <w:t>………………</w:t>
      </w:r>
    </w:p>
    <w:p w14:paraId="3ECCE430" w14:textId="77777777" w:rsidR="00601C98" w:rsidRPr="001C7187" w:rsidRDefault="00601C98" w:rsidP="00601C98">
      <w:pPr>
        <w:ind w:left="357"/>
        <w:rPr>
          <w:sz w:val="20"/>
          <w:szCs w:val="20"/>
        </w:rPr>
      </w:pPr>
      <w:r w:rsidRPr="001C7187">
        <w:rPr>
          <w:sz w:val="20"/>
          <w:szCs w:val="20"/>
        </w:rPr>
        <w:t>DIČ:</w:t>
      </w:r>
      <w:r w:rsidRPr="001C7187">
        <w:rPr>
          <w:sz w:val="20"/>
          <w:szCs w:val="20"/>
        </w:rPr>
        <w:tab/>
      </w:r>
      <w:r w:rsidRPr="001C7187">
        <w:rPr>
          <w:sz w:val="20"/>
          <w:szCs w:val="20"/>
        </w:rPr>
        <w:tab/>
        <w:t>……………</w:t>
      </w:r>
    </w:p>
    <w:p w14:paraId="555ADEE7" w14:textId="77777777" w:rsidR="00601C98" w:rsidRPr="001C7187" w:rsidRDefault="00601C98" w:rsidP="00601C98">
      <w:pPr>
        <w:ind w:left="357"/>
        <w:rPr>
          <w:sz w:val="20"/>
          <w:szCs w:val="20"/>
        </w:rPr>
      </w:pPr>
      <w:r w:rsidRPr="001C7187">
        <w:rPr>
          <w:sz w:val="20"/>
          <w:szCs w:val="20"/>
        </w:rPr>
        <w:t xml:space="preserve">Bankovní spojení: </w:t>
      </w:r>
      <w:r w:rsidRPr="001C7187">
        <w:rPr>
          <w:sz w:val="20"/>
          <w:szCs w:val="20"/>
        </w:rPr>
        <w:tab/>
        <w:t>……………………….</w:t>
      </w:r>
    </w:p>
    <w:p w14:paraId="1A26191D" w14:textId="77777777" w:rsidR="00601C98" w:rsidRPr="001C7187" w:rsidRDefault="00601C98" w:rsidP="00601C98">
      <w:pPr>
        <w:ind w:left="357"/>
        <w:rPr>
          <w:sz w:val="20"/>
          <w:szCs w:val="20"/>
        </w:rPr>
      </w:pPr>
      <w:r w:rsidRPr="001C7187">
        <w:rPr>
          <w:sz w:val="20"/>
          <w:szCs w:val="20"/>
        </w:rPr>
        <w:t xml:space="preserve">Číslo účtu: </w:t>
      </w:r>
      <w:r w:rsidRPr="001C7187">
        <w:rPr>
          <w:sz w:val="20"/>
          <w:szCs w:val="20"/>
        </w:rPr>
        <w:tab/>
      </w:r>
      <w:r w:rsidRPr="001C7187">
        <w:rPr>
          <w:sz w:val="20"/>
          <w:szCs w:val="20"/>
        </w:rPr>
        <w:tab/>
        <w:t>………………………….</w:t>
      </w:r>
    </w:p>
    <w:p w14:paraId="429E352B" w14:textId="77777777" w:rsidR="00601C98" w:rsidRPr="001C7187" w:rsidRDefault="00601C98" w:rsidP="00527CAD">
      <w:pPr>
        <w:ind w:left="357"/>
        <w:rPr>
          <w:sz w:val="20"/>
          <w:szCs w:val="20"/>
        </w:rPr>
      </w:pPr>
      <w:r w:rsidRPr="001C7187">
        <w:rPr>
          <w:sz w:val="20"/>
          <w:szCs w:val="20"/>
        </w:rPr>
        <w:t>Zástupce ve věcech technických:</w:t>
      </w:r>
      <w:r w:rsidR="00527CAD" w:rsidRPr="001C7187">
        <w:rPr>
          <w:sz w:val="20"/>
          <w:szCs w:val="20"/>
        </w:rPr>
        <w:t xml:space="preserve"> </w:t>
      </w:r>
      <w:r w:rsidRPr="001C7187">
        <w:rPr>
          <w:sz w:val="20"/>
          <w:szCs w:val="20"/>
        </w:rPr>
        <w:t>…………</w:t>
      </w:r>
    </w:p>
    <w:p w14:paraId="4A6A7EF9" w14:textId="77777777" w:rsidR="00527CAD" w:rsidRPr="001C7187" w:rsidRDefault="00527CAD" w:rsidP="00527CAD">
      <w:pPr>
        <w:ind w:left="357"/>
        <w:rPr>
          <w:sz w:val="20"/>
          <w:szCs w:val="20"/>
        </w:rPr>
      </w:pPr>
      <w:r w:rsidRPr="001C7187">
        <w:rPr>
          <w:sz w:val="20"/>
          <w:szCs w:val="20"/>
        </w:rPr>
        <w:t>Tel:</w:t>
      </w:r>
    </w:p>
    <w:p w14:paraId="7295F3D1" w14:textId="77777777" w:rsidR="00527CAD" w:rsidRPr="001C7187" w:rsidRDefault="00527CAD" w:rsidP="00527CAD">
      <w:pPr>
        <w:ind w:left="357"/>
        <w:rPr>
          <w:sz w:val="20"/>
          <w:szCs w:val="20"/>
        </w:rPr>
      </w:pPr>
      <w:r w:rsidRPr="001C7187">
        <w:rPr>
          <w:sz w:val="20"/>
          <w:szCs w:val="20"/>
        </w:rPr>
        <w:t>Email:</w:t>
      </w:r>
    </w:p>
    <w:p w14:paraId="7DB77F33" w14:textId="77777777" w:rsidR="00601C98" w:rsidRPr="001C7187" w:rsidRDefault="00601C98" w:rsidP="00601C98">
      <w:pPr>
        <w:jc w:val="both"/>
        <w:rPr>
          <w:sz w:val="20"/>
          <w:szCs w:val="20"/>
        </w:rPr>
      </w:pPr>
    </w:p>
    <w:p w14:paraId="0397C57C" w14:textId="77777777" w:rsidR="00D1339F" w:rsidRPr="001C7187" w:rsidRDefault="00D1339F" w:rsidP="00601C98">
      <w:pPr>
        <w:jc w:val="both"/>
        <w:rPr>
          <w:sz w:val="20"/>
          <w:szCs w:val="20"/>
        </w:rPr>
      </w:pPr>
    </w:p>
    <w:p w14:paraId="707FE68F" w14:textId="77777777" w:rsidR="00601C98" w:rsidRPr="001C7187" w:rsidRDefault="00601C98" w:rsidP="00601C98">
      <w:pPr>
        <w:numPr>
          <w:ilvl w:val="0"/>
          <w:numId w:val="5"/>
        </w:numPr>
        <w:spacing w:line="360" w:lineRule="auto"/>
        <w:jc w:val="center"/>
        <w:rPr>
          <w:b/>
          <w:bCs/>
          <w:sz w:val="22"/>
          <w:szCs w:val="22"/>
        </w:rPr>
      </w:pPr>
      <w:r w:rsidRPr="001C7187">
        <w:rPr>
          <w:b/>
          <w:bCs/>
          <w:sz w:val="22"/>
          <w:szCs w:val="22"/>
        </w:rPr>
        <w:t>Předmět smlouvy</w:t>
      </w:r>
    </w:p>
    <w:p w14:paraId="53452E85" w14:textId="77777777" w:rsidR="00A422A9" w:rsidRDefault="00A422A9" w:rsidP="00C902F7">
      <w:pPr>
        <w:widowControl w:val="0"/>
        <w:autoSpaceDE w:val="0"/>
        <w:autoSpaceDN w:val="0"/>
        <w:adjustRightInd w:val="0"/>
        <w:spacing w:after="60"/>
        <w:jc w:val="both"/>
        <w:rPr>
          <w:sz w:val="20"/>
          <w:szCs w:val="20"/>
        </w:rPr>
      </w:pPr>
    </w:p>
    <w:p w14:paraId="30A87CCA" w14:textId="7A047B0B" w:rsidR="00A422A9" w:rsidRPr="004548B1" w:rsidRDefault="00A422A9" w:rsidP="00A422A9">
      <w:pPr>
        <w:widowControl w:val="0"/>
        <w:numPr>
          <w:ilvl w:val="0"/>
          <w:numId w:val="7"/>
        </w:numPr>
        <w:tabs>
          <w:tab w:val="num" w:pos="360"/>
        </w:tabs>
        <w:autoSpaceDE w:val="0"/>
        <w:autoSpaceDN w:val="0"/>
        <w:adjustRightInd w:val="0"/>
        <w:spacing w:after="60"/>
        <w:ind w:left="426" w:hanging="426"/>
        <w:jc w:val="both"/>
        <w:rPr>
          <w:sz w:val="20"/>
          <w:szCs w:val="20"/>
        </w:rPr>
      </w:pPr>
      <w:r>
        <w:rPr>
          <w:sz w:val="20"/>
          <w:szCs w:val="20"/>
        </w:rPr>
        <w:t xml:space="preserve"> </w:t>
      </w:r>
      <w:r w:rsidRPr="004548B1">
        <w:rPr>
          <w:sz w:val="20"/>
          <w:szCs w:val="20"/>
        </w:rPr>
        <w:t>Podkladem pro uzavření této smlouvy</w:t>
      </w:r>
      <w:r>
        <w:rPr>
          <w:sz w:val="20"/>
          <w:szCs w:val="20"/>
        </w:rPr>
        <w:t xml:space="preserve"> (dále jen „</w:t>
      </w:r>
      <w:r w:rsidRPr="00986AC3">
        <w:rPr>
          <w:b/>
          <w:sz w:val="20"/>
          <w:szCs w:val="20"/>
        </w:rPr>
        <w:t>Smlouva</w:t>
      </w:r>
      <w:r>
        <w:rPr>
          <w:sz w:val="20"/>
          <w:szCs w:val="20"/>
        </w:rPr>
        <w:t>“)</w:t>
      </w:r>
      <w:r w:rsidRPr="004548B1">
        <w:rPr>
          <w:sz w:val="20"/>
          <w:szCs w:val="20"/>
        </w:rPr>
        <w:t xml:space="preserve"> je nabídka </w:t>
      </w:r>
      <w:r>
        <w:rPr>
          <w:sz w:val="20"/>
          <w:szCs w:val="20"/>
        </w:rPr>
        <w:t>Příkazníka</w:t>
      </w:r>
      <w:r w:rsidRPr="004548B1">
        <w:rPr>
          <w:sz w:val="20"/>
          <w:szCs w:val="20"/>
        </w:rPr>
        <w:t xml:space="preserve"> ze dne </w:t>
      </w:r>
      <w:r w:rsidRPr="004C2265">
        <w:rPr>
          <w:sz w:val="20"/>
          <w:szCs w:val="20"/>
          <w:highlight w:val="yellow"/>
        </w:rPr>
        <w:t>…………</w:t>
      </w:r>
      <w:r w:rsidRPr="004548B1">
        <w:rPr>
          <w:sz w:val="20"/>
          <w:szCs w:val="20"/>
        </w:rPr>
        <w:t xml:space="preserve"> podaná pro plnění </w:t>
      </w:r>
      <w:r w:rsidRPr="00A422A9">
        <w:rPr>
          <w:sz w:val="20"/>
          <w:szCs w:val="20"/>
        </w:rPr>
        <w:t xml:space="preserve">veřejné </w:t>
      </w:r>
      <w:r w:rsidRPr="006816B9">
        <w:rPr>
          <w:sz w:val="20"/>
          <w:szCs w:val="20"/>
        </w:rPr>
        <w:t>zakázky malého rozsahu</w:t>
      </w:r>
      <w:r>
        <w:rPr>
          <w:sz w:val="20"/>
          <w:szCs w:val="20"/>
        </w:rPr>
        <w:t xml:space="preserve"> </w:t>
      </w:r>
      <w:r w:rsidRPr="004548B1">
        <w:rPr>
          <w:sz w:val="20"/>
          <w:szCs w:val="20"/>
        </w:rPr>
        <w:t xml:space="preserve">na </w:t>
      </w:r>
      <w:r>
        <w:rPr>
          <w:sz w:val="20"/>
          <w:szCs w:val="20"/>
        </w:rPr>
        <w:t>služby</w:t>
      </w:r>
      <w:r w:rsidRPr="004548B1">
        <w:rPr>
          <w:sz w:val="20"/>
          <w:szCs w:val="20"/>
        </w:rPr>
        <w:t xml:space="preserve"> (dále jen „</w:t>
      </w:r>
      <w:r w:rsidR="00064226" w:rsidRPr="00064226">
        <w:rPr>
          <w:b/>
          <w:sz w:val="20"/>
          <w:szCs w:val="20"/>
        </w:rPr>
        <w:t>N</w:t>
      </w:r>
      <w:r w:rsidRPr="00064226">
        <w:rPr>
          <w:b/>
          <w:sz w:val="20"/>
          <w:szCs w:val="20"/>
        </w:rPr>
        <w:t>abídka pro plnění veřejné zakázky</w:t>
      </w:r>
      <w:r w:rsidRPr="004548B1">
        <w:rPr>
          <w:sz w:val="20"/>
          <w:szCs w:val="20"/>
        </w:rPr>
        <w:t>“)</w:t>
      </w:r>
      <w:r>
        <w:rPr>
          <w:sz w:val="20"/>
          <w:szCs w:val="20"/>
        </w:rPr>
        <w:t xml:space="preserve"> s názvem</w:t>
      </w:r>
      <w:r w:rsidRPr="004548B1">
        <w:rPr>
          <w:sz w:val="20"/>
          <w:szCs w:val="20"/>
        </w:rPr>
        <w:t xml:space="preserve"> </w:t>
      </w:r>
      <w:r w:rsidRPr="00A422A9">
        <w:rPr>
          <w:sz w:val="20"/>
          <w:szCs w:val="20"/>
        </w:rPr>
        <w:t>„</w:t>
      </w:r>
      <w:r w:rsidR="008D3ED7" w:rsidRPr="008D3ED7">
        <w:rPr>
          <w:sz w:val="20"/>
          <w:szCs w:val="20"/>
        </w:rPr>
        <w:t>Bečva, Lipník nad Bečvou  – PPO města</w:t>
      </w:r>
      <w:r w:rsidRPr="00A422A9">
        <w:rPr>
          <w:sz w:val="20"/>
          <w:szCs w:val="20"/>
        </w:rPr>
        <w:t>“</w:t>
      </w:r>
      <w:r w:rsidR="002158E0">
        <w:rPr>
          <w:sz w:val="20"/>
          <w:szCs w:val="20"/>
        </w:rPr>
        <w:t xml:space="preserve"> (dále jen „</w:t>
      </w:r>
      <w:r w:rsidR="002158E0" w:rsidRPr="002158E0">
        <w:rPr>
          <w:b/>
          <w:sz w:val="20"/>
          <w:szCs w:val="20"/>
        </w:rPr>
        <w:t>Veřejná zakázka</w:t>
      </w:r>
      <w:r w:rsidR="002158E0">
        <w:rPr>
          <w:sz w:val="20"/>
          <w:szCs w:val="20"/>
        </w:rPr>
        <w:t>“)</w:t>
      </w:r>
      <w:r w:rsidR="008D3ED7">
        <w:rPr>
          <w:sz w:val="20"/>
          <w:szCs w:val="20"/>
        </w:rPr>
        <w:t>.</w:t>
      </w:r>
    </w:p>
    <w:p w14:paraId="75BCE4D9" w14:textId="7A0B83B9" w:rsidR="00601C98" w:rsidRPr="001C7187" w:rsidRDefault="00A422A9" w:rsidP="009B58A4">
      <w:pPr>
        <w:widowControl w:val="0"/>
        <w:numPr>
          <w:ilvl w:val="0"/>
          <w:numId w:val="7"/>
        </w:numPr>
        <w:autoSpaceDE w:val="0"/>
        <w:autoSpaceDN w:val="0"/>
        <w:adjustRightInd w:val="0"/>
        <w:spacing w:after="60"/>
        <w:ind w:left="426" w:hanging="426"/>
        <w:jc w:val="both"/>
        <w:rPr>
          <w:sz w:val="20"/>
          <w:szCs w:val="20"/>
        </w:rPr>
      </w:pPr>
      <w:r>
        <w:rPr>
          <w:sz w:val="20"/>
          <w:szCs w:val="20"/>
        </w:rPr>
        <w:t>Předmětem</w:t>
      </w:r>
      <w:r w:rsidR="00601C98" w:rsidRPr="001C7187">
        <w:rPr>
          <w:sz w:val="20"/>
          <w:szCs w:val="20"/>
        </w:rPr>
        <w:t xml:space="preserve"> této </w:t>
      </w:r>
      <w:r w:rsidR="00986AC3">
        <w:rPr>
          <w:sz w:val="20"/>
          <w:szCs w:val="20"/>
        </w:rPr>
        <w:t>Smlouvy</w:t>
      </w:r>
      <w:r w:rsidR="00224F70">
        <w:rPr>
          <w:sz w:val="20"/>
          <w:szCs w:val="20"/>
        </w:rPr>
        <w:t xml:space="preserve"> </w:t>
      </w:r>
      <w:r w:rsidR="00986AC3">
        <w:rPr>
          <w:sz w:val="20"/>
          <w:szCs w:val="20"/>
        </w:rPr>
        <w:t>je závazek Příkazníka obstarat záležitosti P</w:t>
      </w:r>
      <w:r w:rsidR="00601C98" w:rsidRPr="001C7187">
        <w:rPr>
          <w:sz w:val="20"/>
          <w:szCs w:val="20"/>
        </w:rPr>
        <w:t xml:space="preserve">říkazce </w:t>
      </w:r>
      <w:r w:rsidR="00224F70">
        <w:rPr>
          <w:sz w:val="20"/>
          <w:szCs w:val="20"/>
        </w:rPr>
        <w:t xml:space="preserve">spojené </w:t>
      </w:r>
      <w:r w:rsidR="00601C98" w:rsidRPr="001C7187">
        <w:rPr>
          <w:sz w:val="20"/>
          <w:szCs w:val="20"/>
        </w:rPr>
        <w:t xml:space="preserve">s činností koordinátora BOZP </w:t>
      </w:r>
      <w:r w:rsidR="005D6B6C">
        <w:rPr>
          <w:sz w:val="20"/>
          <w:szCs w:val="20"/>
        </w:rPr>
        <w:t>při provádění díla</w:t>
      </w:r>
      <w:r w:rsidR="008F055B">
        <w:rPr>
          <w:sz w:val="20"/>
          <w:szCs w:val="20"/>
        </w:rPr>
        <w:t xml:space="preserve"> </w:t>
      </w:r>
      <w:r w:rsidR="00601C98" w:rsidRPr="001C7187">
        <w:rPr>
          <w:sz w:val="20"/>
          <w:szCs w:val="20"/>
        </w:rPr>
        <w:t>"</w:t>
      </w:r>
      <w:r w:rsidR="008D3ED7" w:rsidRPr="008D3ED7">
        <w:t xml:space="preserve"> </w:t>
      </w:r>
      <w:r w:rsidR="008D3ED7" w:rsidRPr="008D3ED7">
        <w:rPr>
          <w:sz w:val="20"/>
          <w:szCs w:val="20"/>
        </w:rPr>
        <w:t xml:space="preserve">Bečva, Lipník nad Bečvou  – PPO města </w:t>
      </w:r>
      <w:r w:rsidR="00947D5D">
        <w:rPr>
          <w:sz w:val="20"/>
          <w:szCs w:val="20"/>
        </w:rPr>
        <w:t>" (dále jen „</w:t>
      </w:r>
      <w:r w:rsidR="00947D5D" w:rsidRPr="007C5970">
        <w:rPr>
          <w:b/>
          <w:sz w:val="20"/>
          <w:szCs w:val="20"/>
        </w:rPr>
        <w:t>D</w:t>
      </w:r>
      <w:r w:rsidR="00224F70" w:rsidRPr="007C5970">
        <w:rPr>
          <w:b/>
          <w:sz w:val="20"/>
          <w:szCs w:val="20"/>
        </w:rPr>
        <w:t>ílo</w:t>
      </w:r>
      <w:r w:rsidR="00224F70">
        <w:rPr>
          <w:sz w:val="20"/>
          <w:szCs w:val="20"/>
        </w:rPr>
        <w:t>“).</w:t>
      </w:r>
      <w:r w:rsidR="003C78F5">
        <w:rPr>
          <w:sz w:val="20"/>
          <w:szCs w:val="20"/>
        </w:rPr>
        <w:t xml:space="preserve"> Veškeré činnosti, které se dle Smlou</w:t>
      </w:r>
      <w:r w:rsidR="00986AC3">
        <w:rPr>
          <w:sz w:val="20"/>
          <w:szCs w:val="20"/>
        </w:rPr>
        <w:t>vy P</w:t>
      </w:r>
      <w:r w:rsidR="003C78F5">
        <w:rPr>
          <w:sz w:val="20"/>
          <w:szCs w:val="20"/>
        </w:rPr>
        <w:t>říkazník zavazuje provádět, jsou dále označeny jako „</w:t>
      </w:r>
      <w:r w:rsidR="007C5970">
        <w:rPr>
          <w:b/>
          <w:sz w:val="20"/>
          <w:szCs w:val="20"/>
        </w:rPr>
        <w:t>Č</w:t>
      </w:r>
      <w:r w:rsidR="003C78F5" w:rsidRPr="007C5970">
        <w:rPr>
          <w:b/>
          <w:sz w:val="20"/>
          <w:szCs w:val="20"/>
        </w:rPr>
        <w:t>innost koordinátora BOZP</w:t>
      </w:r>
      <w:r w:rsidR="003C78F5">
        <w:rPr>
          <w:sz w:val="20"/>
          <w:szCs w:val="20"/>
        </w:rPr>
        <w:t xml:space="preserve">“. </w:t>
      </w:r>
    </w:p>
    <w:p w14:paraId="6AA43E0F" w14:textId="32A8F7E9" w:rsidR="00224F70" w:rsidRDefault="00224F70" w:rsidP="00224F70">
      <w:pPr>
        <w:widowControl w:val="0"/>
        <w:numPr>
          <w:ilvl w:val="0"/>
          <w:numId w:val="7"/>
        </w:numPr>
        <w:autoSpaceDE w:val="0"/>
        <w:autoSpaceDN w:val="0"/>
        <w:adjustRightInd w:val="0"/>
        <w:spacing w:after="60"/>
        <w:ind w:left="426"/>
        <w:jc w:val="both"/>
        <w:rPr>
          <w:sz w:val="20"/>
          <w:szCs w:val="20"/>
        </w:rPr>
      </w:pPr>
      <w:r>
        <w:rPr>
          <w:sz w:val="20"/>
          <w:szCs w:val="20"/>
        </w:rPr>
        <w:t xml:space="preserve">Příkazník bude provádět </w:t>
      </w:r>
      <w:r w:rsidR="00C53FDE">
        <w:rPr>
          <w:sz w:val="20"/>
          <w:szCs w:val="20"/>
        </w:rPr>
        <w:t>Č</w:t>
      </w:r>
      <w:r w:rsidR="003C78F5">
        <w:rPr>
          <w:sz w:val="20"/>
          <w:szCs w:val="20"/>
        </w:rPr>
        <w:t xml:space="preserve">innost </w:t>
      </w:r>
      <w:r w:rsidR="001939EE">
        <w:rPr>
          <w:sz w:val="20"/>
          <w:szCs w:val="20"/>
        </w:rPr>
        <w:t xml:space="preserve">koordinátora BOZP </w:t>
      </w:r>
      <w:r w:rsidR="00601C98" w:rsidRPr="001C7187">
        <w:rPr>
          <w:sz w:val="20"/>
          <w:szCs w:val="20"/>
        </w:rPr>
        <w:t>v</w:t>
      </w:r>
      <w:r>
        <w:rPr>
          <w:sz w:val="20"/>
          <w:szCs w:val="20"/>
        </w:rPr>
        <w:t> </w:t>
      </w:r>
      <w:r w:rsidR="00601C98" w:rsidRPr="001C7187">
        <w:rPr>
          <w:sz w:val="20"/>
          <w:szCs w:val="20"/>
        </w:rPr>
        <w:t>souladu</w:t>
      </w:r>
      <w:r>
        <w:rPr>
          <w:sz w:val="20"/>
          <w:szCs w:val="20"/>
        </w:rPr>
        <w:t xml:space="preserve"> s</w:t>
      </w:r>
      <w:r w:rsidR="00064226">
        <w:rPr>
          <w:sz w:val="20"/>
          <w:szCs w:val="20"/>
        </w:rPr>
        <w:t>e Smlouvou, s Nabídkou pro plnění veřejné zakázky a s</w:t>
      </w:r>
      <w:r>
        <w:rPr>
          <w:sz w:val="20"/>
          <w:szCs w:val="20"/>
        </w:rPr>
        <w:t> obecně závaznými právními předpisy, tedy zejména v rozsahu a způsobem podle</w:t>
      </w:r>
      <w:r w:rsidR="00601C98" w:rsidRPr="001C7187">
        <w:rPr>
          <w:sz w:val="20"/>
          <w:szCs w:val="20"/>
        </w:rPr>
        <w:t xml:space="preserve"> zákona č. 309/2006 Sb., o zajištění dalších podmínek bezpečnosti a ochrany zdraví při práci, dle provád</w:t>
      </w:r>
      <w:r w:rsidR="00527CAD" w:rsidRPr="001C7187">
        <w:rPr>
          <w:sz w:val="20"/>
          <w:szCs w:val="20"/>
        </w:rPr>
        <w:t xml:space="preserve">ěcích předpisů k tomuto zákonu, </w:t>
      </w:r>
      <w:r>
        <w:rPr>
          <w:sz w:val="20"/>
          <w:szCs w:val="20"/>
        </w:rPr>
        <w:t>a to především</w:t>
      </w:r>
      <w:r w:rsidR="00601C98" w:rsidRPr="001C7187">
        <w:rPr>
          <w:sz w:val="20"/>
          <w:szCs w:val="20"/>
        </w:rPr>
        <w:t xml:space="preserve"> dle nařízení vlády č. </w:t>
      </w:r>
      <w:r w:rsidR="00601C98" w:rsidRPr="001C7187">
        <w:rPr>
          <w:sz w:val="20"/>
          <w:szCs w:val="20"/>
        </w:rPr>
        <w:lastRenderedPageBreak/>
        <w:t>591/2006 Sb., o bližších minimálních požadavcích na bezpečnost a ochranu zdrav</w:t>
      </w:r>
      <w:r>
        <w:rPr>
          <w:sz w:val="20"/>
          <w:szCs w:val="20"/>
        </w:rPr>
        <w:t xml:space="preserve">í při práci na staveništích. </w:t>
      </w:r>
    </w:p>
    <w:p w14:paraId="39EDAE93" w14:textId="173B66C3" w:rsidR="00224F70" w:rsidRDefault="001939EE" w:rsidP="00224F70">
      <w:pPr>
        <w:widowControl w:val="0"/>
        <w:numPr>
          <w:ilvl w:val="0"/>
          <w:numId w:val="7"/>
        </w:numPr>
        <w:autoSpaceDE w:val="0"/>
        <w:autoSpaceDN w:val="0"/>
        <w:adjustRightInd w:val="0"/>
        <w:spacing w:after="60"/>
        <w:ind w:left="426"/>
        <w:jc w:val="both"/>
        <w:rPr>
          <w:sz w:val="20"/>
          <w:szCs w:val="20"/>
        </w:rPr>
      </w:pPr>
      <w:r>
        <w:rPr>
          <w:sz w:val="20"/>
          <w:szCs w:val="20"/>
        </w:rPr>
        <w:t xml:space="preserve">Příkazník se zavazuje </w:t>
      </w:r>
      <w:r w:rsidR="00A632F1">
        <w:rPr>
          <w:sz w:val="20"/>
          <w:szCs w:val="20"/>
        </w:rPr>
        <w:t xml:space="preserve">vykonávat </w:t>
      </w:r>
      <w:r w:rsidR="00A77D06">
        <w:rPr>
          <w:sz w:val="20"/>
          <w:szCs w:val="20"/>
        </w:rPr>
        <w:t>Č</w:t>
      </w:r>
      <w:r w:rsidR="003C78F5">
        <w:rPr>
          <w:sz w:val="20"/>
          <w:szCs w:val="20"/>
        </w:rPr>
        <w:t>innost koordinátora BOZP</w:t>
      </w:r>
      <w:r w:rsidR="00A632F1">
        <w:rPr>
          <w:sz w:val="20"/>
          <w:szCs w:val="20"/>
        </w:rPr>
        <w:t xml:space="preserve"> takovým způsobem, aby zahrnovala veškeré konkrétní činnosti nebo kroky</w:t>
      </w:r>
      <w:r w:rsidR="00224F70">
        <w:rPr>
          <w:sz w:val="20"/>
          <w:szCs w:val="20"/>
        </w:rPr>
        <w:t>, o nichž jako profesionál v dané oblasti ví nebo vědět má, že jsou n</w:t>
      </w:r>
      <w:r w:rsidR="00424721">
        <w:rPr>
          <w:sz w:val="20"/>
          <w:szCs w:val="20"/>
        </w:rPr>
        <w:t>e</w:t>
      </w:r>
      <w:r w:rsidR="00A77D06">
        <w:rPr>
          <w:sz w:val="20"/>
          <w:szCs w:val="20"/>
        </w:rPr>
        <w:t>zbytné pro řádný výkon Č</w:t>
      </w:r>
      <w:r w:rsidR="00424721">
        <w:rPr>
          <w:sz w:val="20"/>
          <w:szCs w:val="20"/>
        </w:rPr>
        <w:t>innosti</w:t>
      </w:r>
      <w:r w:rsidR="00EC4828">
        <w:rPr>
          <w:sz w:val="20"/>
          <w:szCs w:val="20"/>
        </w:rPr>
        <w:t xml:space="preserve"> koordinátora BOZP v souladu s obecně závaznými právními předpisy. </w:t>
      </w:r>
    </w:p>
    <w:p w14:paraId="6E4F112B" w14:textId="5CE1F465" w:rsidR="001939EE" w:rsidRPr="001C7187" w:rsidRDefault="001939EE" w:rsidP="001939EE">
      <w:pPr>
        <w:widowControl w:val="0"/>
        <w:numPr>
          <w:ilvl w:val="0"/>
          <w:numId w:val="7"/>
        </w:numPr>
        <w:autoSpaceDE w:val="0"/>
        <w:autoSpaceDN w:val="0"/>
        <w:adjustRightInd w:val="0"/>
        <w:spacing w:after="60"/>
        <w:ind w:left="426"/>
        <w:jc w:val="both"/>
        <w:rPr>
          <w:sz w:val="20"/>
          <w:szCs w:val="20"/>
        </w:rPr>
      </w:pPr>
      <w:r w:rsidRPr="001C7187">
        <w:rPr>
          <w:sz w:val="20"/>
          <w:szCs w:val="20"/>
        </w:rPr>
        <w:t>Činnost</w:t>
      </w:r>
      <w:r w:rsidR="003C78F5">
        <w:rPr>
          <w:sz w:val="20"/>
          <w:szCs w:val="20"/>
        </w:rPr>
        <w:t xml:space="preserve"> koordinátora BOZP</w:t>
      </w:r>
      <w:r w:rsidRPr="001C7187">
        <w:rPr>
          <w:sz w:val="20"/>
          <w:szCs w:val="20"/>
        </w:rPr>
        <w:t xml:space="preserve"> bu</w:t>
      </w:r>
      <w:r w:rsidR="003C78F5">
        <w:rPr>
          <w:sz w:val="20"/>
          <w:szCs w:val="20"/>
        </w:rPr>
        <w:t>de prováděna</w:t>
      </w:r>
      <w:r w:rsidRPr="001C7187">
        <w:rPr>
          <w:sz w:val="20"/>
          <w:szCs w:val="20"/>
        </w:rPr>
        <w:t xml:space="preserve"> výhradně </w:t>
      </w:r>
      <w:r w:rsidR="00A77D06">
        <w:rPr>
          <w:sz w:val="20"/>
          <w:szCs w:val="20"/>
        </w:rPr>
        <w:t>P</w:t>
      </w:r>
      <w:r w:rsidRPr="001C7187">
        <w:rPr>
          <w:sz w:val="20"/>
          <w:szCs w:val="20"/>
        </w:rPr>
        <w:t xml:space="preserve">říkazníkem, a to </w:t>
      </w:r>
      <w:r w:rsidR="00344416">
        <w:rPr>
          <w:sz w:val="20"/>
          <w:szCs w:val="20"/>
        </w:rPr>
        <w:t xml:space="preserve">prostřednictvím </w:t>
      </w:r>
      <w:r w:rsidRPr="001C7187">
        <w:rPr>
          <w:sz w:val="20"/>
          <w:szCs w:val="20"/>
        </w:rPr>
        <w:t xml:space="preserve">osob, které mají </w:t>
      </w:r>
      <w:r w:rsidR="003C78F5">
        <w:rPr>
          <w:sz w:val="20"/>
          <w:szCs w:val="20"/>
        </w:rPr>
        <w:t>pro její výkon</w:t>
      </w:r>
      <w:r w:rsidRPr="001C7187">
        <w:rPr>
          <w:sz w:val="20"/>
          <w:szCs w:val="20"/>
        </w:rPr>
        <w:t xml:space="preserve"> příslušná oprávnění</w:t>
      </w:r>
      <w:r>
        <w:rPr>
          <w:sz w:val="20"/>
          <w:szCs w:val="20"/>
        </w:rPr>
        <w:t xml:space="preserve"> a kvalifikaci</w:t>
      </w:r>
      <w:r w:rsidRPr="001C7187">
        <w:rPr>
          <w:sz w:val="20"/>
          <w:szCs w:val="20"/>
        </w:rPr>
        <w:t>.</w:t>
      </w:r>
    </w:p>
    <w:p w14:paraId="6A52A1AB" w14:textId="77777777" w:rsidR="001939EE" w:rsidRPr="00224F70" w:rsidRDefault="001939EE" w:rsidP="00C902F7">
      <w:pPr>
        <w:widowControl w:val="0"/>
        <w:autoSpaceDE w:val="0"/>
        <w:autoSpaceDN w:val="0"/>
        <w:adjustRightInd w:val="0"/>
        <w:spacing w:after="60"/>
        <w:ind w:left="66"/>
        <w:jc w:val="both"/>
        <w:rPr>
          <w:sz w:val="20"/>
          <w:szCs w:val="20"/>
        </w:rPr>
      </w:pPr>
    </w:p>
    <w:p w14:paraId="7F11117B" w14:textId="280CD9D8" w:rsidR="00114652" w:rsidRDefault="00AD2C25" w:rsidP="00A85DF7">
      <w:pPr>
        <w:numPr>
          <w:ilvl w:val="0"/>
          <w:numId w:val="5"/>
        </w:numPr>
        <w:spacing w:before="400" w:after="120"/>
        <w:ind w:left="96" w:hanging="96"/>
        <w:jc w:val="center"/>
        <w:rPr>
          <w:b/>
          <w:bCs/>
          <w:sz w:val="22"/>
          <w:szCs w:val="22"/>
        </w:rPr>
      </w:pPr>
      <w:r>
        <w:rPr>
          <w:b/>
          <w:bCs/>
          <w:sz w:val="22"/>
          <w:szCs w:val="22"/>
        </w:rPr>
        <w:t>Povinnosti P</w:t>
      </w:r>
      <w:r w:rsidR="00114652">
        <w:rPr>
          <w:b/>
          <w:bCs/>
          <w:sz w:val="22"/>
          <w:szCs w:val="22"/>
        </w:rPr>
        <w:t>říkazníka</w:t>
      </w:r>
    </w:p>
    <w:p w14:paraId="0EC4BA5C" w14:textId="04031659" w:rsidR="0088401D" w:rsidRDefault="00114652" w:rsidP="0088401D">
      <w:pPr>
        <w:numPr>
          <w:ilvl w:val="0"/>
          <w:numId w:val="15"/>
        </w:numPr>
        <w:tabs>
          <w:tab w:val="num" w:pos="360"/>
        </w:tabs>
        <w:spacing w:after="60"/>
        <w:ind w:left="357" w:hanging="357"/>
        <w:jc w:val="both"/>
        <w:rPr>
          <w:sz w:val="20"/>
          <w:szCs w:val="20"/>
        </w:rPr>
      </w:pPr>
      <w:r>
        <w:rPr>
          <w:sz w:val="20"/>
          <w:szCs w:val="20"/>
        </w:rPr>
        <w:t>Příkazník je povinen Č</w:t>
      </w:r>
      <w:r w:rsidRPr="00E07892">
        <w:rPr>
          <w:sz w:val="20"/>
          <w:szCs w:val="20"/>
        </w:rPr>
        <w:t>innost</w:t>
      </w:r>
      <w:r>
        <w:rPr>
          <w:sz w:val="20"/>
          <w:szCs w:val="20"/>
        </w:rPr>
        <w:t xml:space="preserve"> koordinátora BOZP</w:t>
      </w:r>
      <w:r w:rsidRPr="00E07892">
        <w:rPr>
          <w:sz w:val="20"/>
          <w:szCs w:val="20"/>
        </w:rPr>
        <w:t xml:space="preserve"> plnit poctivě </w:t>
      </w:r>
      <w:r w:rsidR="00C902F7">
        <w:rPr>
          <w:sz w:val="20"/>
          <w:szCs w:val="20"/>
        </w:rPr>
        <w:t>a pečlivě</w:t>
      </w:r>
      <w:r w:rsidRPr="00E07892">
        <w:rPr>
          <w:sz w:val="20"/>
          <w:szCs w:val="20"/>
        </w:rPr>
        <w:t xml:space="preserve">, za použití každého prostředku, jehož použití povaha </w:t>
      </w:r>
      <w:r>
        <w:rPr>
          <w:sz w:val="20"/>
          <w:szCs w:val="20"/>
        </w:rPr>
        <w:t>činností dle S</w:t>
      </w:r>
      <w:r w:rsidRPr="00E07892">
        <w:rPr>
          <w:sz w:val="20"/>
          <w:szCs w:val="20"/>
        </w:rPr>
        <w:t>mlouvy vyžaduje, jakož i tak</w:t>
      </w:r>
      <w:r>
        <w:rPr>
          <w:sz w:val="20"/>
          <w:szCs w:val="20"/>
        </w:rPr>
        <w:t>ového, který se shoduje s vůlí P</w:t>
      </w:r>
      <w:r w:rsidRPr="00E07892">
        <w:rPr>
          <w:sz w:val="20"/>
          <w:szCs w:val="20"/>
        </w:rPr>
        <w:t>říkazce.</w:t>
      </w:r>
      <w:r>
        <w:rPr>
          <w:sz w:val="20"/>
          <w:szCs w:val="20"/>
        </w:rPr>
        <w:t xml:space="preserve"> </w:t>
      </w:r>
      <w:r w:rsidRPr="005A4B6D">
        <w:rPr>
          <w:sz w:val="20"/>
          <w:szCs w:val="20"/>
        </w:rPr>
        <w:t>Příkazník se zavazuje řídit při plnění Sm</w:t>
      </w:r>
      <w:r w:rsidR="00D21161">
        <w:rPr>
          <w:sz w:val="20"/>
          <w:szCs w:val="20"/>
        </w:rPr>
        <w:t xml:space="preserve">louvy </w:t>
      </w:r>
      <w:r w:rsidRPr="005A4B6D">
        <w:rPr>
          <w:sz w:val="20"/>
          <w:szCs w:val="20"/>
        </w:rPr>
        <w:t>pok</w:t>
      </w:r>
      <w:r>
        <w:rPr>
          <w:sz w:val="20"/>
          <w:szCs w:val="20"/>
        </w:rPr>
        <w:t>yny P</w:t>
      </w:r>
      <w:r w:rsidR="00D21161">
        <w:rPr>
          <w:sz w:val="20"/>
          <w:szCs w:val="20"/>
        </w:rPr>
        <w:t>říkazce</w:t>
      </w:r>
      <w:r>
        <w:rPr>
          <w:sz w:val="20"/>
          <w:szCs w:val="20"/>
        </w:rPr>
        <w:t xml:space="preserve">. </w:t>
      </w:r>
      <w:r w:rsidRPr="005A4B6D">
        <w:rPr>
          <w:sz w:val="20"/>
          <w:szCs w:val="20"/>
        </w:rPr>
        <w:t>P</w:t>
      </w:r>
      <w:r w:rsidRPr="0020332F">
        <w:rPr>
          <w:sz w:val="20"/>
          <w:szCs w:val="20"/>
        </w:rPr>
        <w:t>říkazník je povinen vy</w:t>
      </w:r>
      <w:r>
        <w:rPr>
          <w:sz w:val="20"/>
          <w:szCs w:val="20"/>
        </w:rPr>
        <w:t>konávat Činnost koordinátora BOZP</w:t>
      </w:r>
      <w:r w:rsidRPr="0020332F">
        <w:rPr>
          <w:sz w:val="20"/>
          <w:szCs w:val="20"/>
        </w:rPr>
        <w:t xml:space="preserve"> v souladu s postupem a průběhem provádění Díla a v návaznosti na jednotlivé kontrolní dny</w:t>
      </w:r>
      <w:r>
        <w:rPr>
          <w:sz w:val="20"/>
          <w:szCs w:val="20"/>
        </w:rPr>
        <w:t xml:space="preserve">. </w:t>
      </w:r>
    </w:p>
    <w:p w14:paraId="04919B1B" w14:textId="2E127053" w:rsidR="0088401D" w:rsidRDefault="0088401D" w:rsidP="0088401D">
      <w:pPr>
        <w:numPr>
          <w:ilvl w:val="0"/>
          <w:numId w:val="15"/>
        </w:numPr>
        <w:tabs>
          <w:tab w:val="num" w:pos="360"/>
        </w:tabs>
        <w:spacing w:after="60"/>
        <w:ind w:left="357" w:hanging="357"/>
        <w:jc w:val="both"/>
        <w:rPr>
          <w:sz w:val="20"/>
          <w:szCs w:val="20"/>
        </w:rPr>
      </w:pPr>
      <w:r>
        <w:rPr>
          <w:sz w:val="20"/>
          <w:szCs w:val="20"/>
        </w:rPr>
        <w:t>Příkazník zpracuje závěrečnou zprávu coby výsledek své činnosti</w:t>
      </w:r>
      <w:r w:rsidRPr="0088401D">
        <w:rPr>
          <w:sz w:val="20"/>
          <w:szCs w:val="20"/>
        </w:rPr>
        <w:t>, a to ve lhůtě do</w:t>
      </w:r>
      <w:r>
        <w:rPr>
          <w:sz w:val="20"/>
          <w:szCs w:val="20"/>
        </w:rPr>
        <w:t xml:space="preserve"> </w:t>
      </w:r>
      <w:r w:rsidR="008D3ED7">
        <w:rPr>
          <w:sz w:val="20"/>
          <w:szCs w:val="20"/>
        </w:rPr>
        <w:t xml:space="preserve">30 </w:t>
      </w:r>
      <w:r>
        <w:rPr>
          <w:sz w:val="20"/>
          <w:szCs w:val="20"/>
        </w:rPr>
        <w:t>dnů od převzetí Díla P</w:t>
      </w:r>
      <w:r w:rsidRPr="0088401D">
        <w:rPr>
          <w:sz w:val="20"/>
          <w:szCs w:val="20"/>
        </w:rPr>
        <w:t>říkazcem (objednatelem) bez vad a nedodělků.</w:t>
      </w:r>
    </w:p>
    <w:p w14:paraId="73F6DB8A" w14:textId="6A9CCC63" w:rsidR="0088401D" w:rsidRDefault="0088401D" w:rsidP="0088401D">
      <w:pPr>
        <w:numPr>
          <w:ilvl w:val="0"/>
          <w:numId w:val="15"/>
        </w:numPr>
        <w:tabs>
          <w:tab w:val="num" w:pos="360"/>
        </w:tabs>
        <w:spacing w:after="60"/>
        <w:ind w:left="357" w:hanging="357"/>
        <w:jc w:val="both"/>
        <w:rPr>
          <w:sz w:val="20"/>
          <w:szCs w:val="20"/>
        </w:rPr>
      </w:pPr>
      <w:r>
        <w:rPr>
          <w:sz w:val="20"/>
          <w:szCs w:val="20"/>
        </w:rPr>
        <w:t>Závazek P</w:t>
      </w:r>
      <w:r w:rsidRPr="0088401D">
        <w:rPr>
          <w:sz w:val="20"/>
          <w:szCs w:val="20"/>
        </w:rPr>
        <w:t xml:space="preserve">říkazníka z této smlouvy vyplývající se považuje za splněný akceptací závěrečné zprávy </w:t>
      </w:r>
      <w:r>
        <w:rPr>
          <w:sz w:val="20"/>
          <w:szCs w:val="20"/>
        </w:rPr>
        <w:t>Příkazcem. Akceptaci je P</w:t>
      </w:r>
      <w:r w:rsidRPr="0088401D">
        <w:rPr>
          <w:sz w:val="20"/>
          <w:szCs w:val="20"/>
        </w:rPr>
        <w:t>ř</w:t>
      </w:r>
      <w:r w:rsidR="00C902F7">
        <w:rPr>
          <w:sz w:val="20"/>
          <w:szCs w:val="20"/>
        </w:rPr>
        <w:t>íkazce</w:t>
      </w:r>
      <w:r w:rsidRPr="0088401D">
        <w:rPr>
          <w:sz w:val="20"/>
          <w:szCs w:val="20"/>
        </w:rPr>
        <w:t xml:space="preserve"> povinen učinit ve lhůtě do </w:t>
      </w:r>
      <w:r w:rsidR="008D3ED7">
        <w:rPr>
          <w:sz w:val="20"/>
          <w:szCs w:val="20"/>
        </w:rPr>
        <w:t>14</w:t>
      </w:r>
      <w:r>
        <w:rPr>
          <w:sz w:val="20"/>
          <w:szCs w:val="20"/>
        </w:rPr>
        <w:t xml:space="preserve"> </w:t>
      </w:r>
      <w:r w:rsidRPr="0088401D">
        <w:rPr>
          <w:sz w:val="20"/>
          <w:szCs w:val="20"/>
        </w:rPr>
        <w:t>dnů ode dne předložení závěrečné zprávy. O převzetí/akceptaci bude sepsán předávací protokol podepsaný zástu</w:t>
      </w:r>
      <w:r>
        <w:rPr>
          <w:sz w:val="20"/>
          <w:szCs w:val="20"/>
        </w:rPr>
        <w:t>pci ve věcech technických obou S</w:t>
      </w:r>
      <w:r w:rsidRPr="0088401D">
        <w:rPr>
          <w:sz w:val="20"/>
          <w:szCs w:val="20"/>
        </w:rPr>
        <w:t xml:space="preserve">mluvních stran. V případě, že ke zprávě bude mít </w:t>
      </w:r>
      <w:r>
        <w:rPr>
          <w:sz w:val="20"/>
          <w:szCs w:val="20"/>
        </w:rPr>
        <w:t>P</w:t>
      </w:r>
      <w:r w:rsidRPr="0088401D">
        <w:rPr>
          <w:sz w:val="20"/>
          <w:szCs w:val="20"/>
        </w:rPr>
        <w:t xml:space="preserve">říkazce připomínky, uplatní je v téže lhůtě. Příkazník je povinen tyto připomínky posoudit a vypořádat se s nimi ve lhůtě </w:t>
      </w:r>
      <w:r w:rsidR="00912846">
        <w:rPr>
          <w:sz w:val="20"/>
          <w:szCs w:val="20"/>
        </w:rPr>
        <w:t>14</w:t>
      </w:r>
      <w:r>
        <w:rPr>
          <w:sz w:val="20"/>
          <w:szCs w:val="20"/>
        </w:rPr>
        <w:t xml:space="preserve"> dnů od sdělení připomínek Příkazcem.</w:t>
      </w:r>
    </w:p>
    <w:p w14:paraId="53CE219A" w14:textId="7E7761D1" w:rsidR="0088401D" w:rsidRDefault="0088401D" w:rsidP="0088401D">
      <w:pPr>
        <w:numPr>
          <w:ilvl w:val="0"/>
          <w:numId w:val="15"/>
        </w:numPr>
        <w:tabs>
          <w:tab w:val="num" w:pos="360"/>
        </w:tabs>
        <w:spacing w:after="60"/>
        <w:ind w:left="357" w:hanging="357"/>
        <w:jc w:val="both"/>
        <w:rPr>
          <w:sz w:val="20"/>
          <w:szCs w:val="20"/>
        </w:rPr>
      </w:pPr>
      <w:r w:rsidRPr="0088401D">
        <w:rPr>
          <w:sz w:val="20"/>
          <w:szCs w:val="20"/>
        </w:rPr>
        <w:t>Součástí závěrečné zprávy bude i závěrečné vyúčtování</w:t>
      </w:r>
      <w:r w:rsidR="008223CE">
        <w:rPr>
          <w:sz w:val="20"/>
          <w:szCs w:val="20"/>
        </w:rPr>
        <w:t xml:space="preserve"> odměny zpracované dle čl. V</w:t>
      </w:r>
      <w:r w:rsidR="00C902F7">
        <w:rPr>
          <w:sz w:val="20"/>
          <w:szCs w:val="20"/>
        </w:rPr>
        <w:t>I</w:t>
      </w:r>
      <w:r w:rsidR="008223CE">
        <w:rPr>
          <w:sz w:val="20"/>
          <w:szCs w:val="20"/>
        </w:rPr>
        <w:t>.</w:t>
      </w:r>
      <w:r w:rsidRPr="0088401D">
        <w:rPr>
          <w:sz w:val="20"/>
          <w:szCs w:val="20"/>
        </w:rPr>
        <w:t xml:space="preserve"> této smlouvy.</w:t>
      </w:r>
    </w:p>
    <w:p w14:paraId="590AAE83" w14:textId="62D8BE3A" w:rsidR="0088401D" w:rsidRPr="00873B83" w:rsidRDefault="0088401D" w:rsidP="0088401D">
      <w:pPr>
        <w:numPr>
          <w:ilvl w:val="0"/>
          <w:numId w:val="15"/>
        </w:numPr>
        <w:tabs>
          <w:tab w:val="num" w:pos="360"/>
        </w:tabs>
        <w:spacing w:after="60"/>
        <w:ind w:left="357" w:hanging="357"/>
        <w:jc w:val="both"/>
        <w:rPr>
          <w:sz w:val="20"/>
          <w:szCs w:val="20"/>
        </w:rPr>
      </w:pPr>
      <w:r w:rsidRPr="00873B83">
        <w:rPr>
          <w:sz w:val="20"/>
          <w:szCs w:val="20"/>
        </w:rPr>
        <w:t>Příkazník předloží vždy k posl</w:t>
      </w:r>
      <w:r w:rsidR="008223CE" w:rsidRPr="00873B83">
        <w:rPr>
          <w:sz w:val="20"/>
          <w:szCs w:val="20"/>
        </w:rPr>
        <w:t>ednímu dni kalendářního měsíce P</w:t>
      </w:r>
      <w:r w:rsidRPr="00873B83">
        <w:rPr>
          <w:sz w:val="20"/>
          <w:szCs w:val="20"/>
        </w:rPr>
        <w:t xml:space="preserve">říkazci průběžnou měsíční zprávu obsahující shrnutí jeho činností, zjištěných nedostatků a doporučení a dalších skutečností významných z hlediska </w:t>
      </w:r>
      <w:r w:rsidR="008223CE" w:rsidRPr="00873B83">
        <w:rPr>
          <w:sz w:val="20"/>
          <w:szCs w:val="20"/>
        </w:rPr>
        <w:t>Činnosti koordinátora</w:t>
      </w:r>
      <w:r w:rsidRPr="00873B83">
        <w:rPr>
          <w:sz w:val="20"/>
          <w:szCs w:val="20"/>
        </w:rPr>
        <w:t xml:space="preserve"> BOZP.</w:t>
      </w:r>
    </w:p>
    <w:p w14:paraId="2D627F52" w14:textId="616E2191" w:rsidR="00114652" w:rsidRPr="0088401D" w:rsidRDefault="00114652" w:rsidP="0088401D">
      <w:pPr>
        <w:numPr>
          <w:ilvl w:val="0"/>
          <w:numId w:val="15"/>
        </w:numPr>
        <w:tabs>
          <w:tab w:val="num" w:pos="360"/>
        </w:tabs>
        <w:spacing w:after="60"/>
        <w:ind w:left="357" w:hanging="357"/>
        <w:jc w:val="both"/>
        <w:rPr>
          <w:sz w:val="20"/>
          <w:szCs w:val="20"/>
        </w:rPr>
      </w:pPr>
      <w:r w:rsidRPr="0088401D">
        <w:rPr>
          <w:sz w:val="20"/>
          <w:szCs w:val="20"/>
        </w:rPr>
        <w:t xml:space="preserve">Příkazník bude neprodleně informovat Příkazce o všech podstatných skutečnostech zjištěných při plnění této smlouvy. </w:t>
      </w:r>
    </w:p>
    <w:p w14:paraId="36BB262F" w14:textId="2E1CCD1D" w:rsidR="00114652" w:rsidRPr="00E07892" w:rsidRDefault="00114652" w:rsidP="00114652">
      <w:pPr>
        <w:numPr>
          <w:ilvl w:val="0"/>
          <w:numId w:val="15"/>
        </w:numPr>
        <w:tabs>
          <w:tab w:val="num" w:pos="360"/>
        </w:tabs>
        <w:spacing w:after="60"/>
        <w:ind w:left="357" w:hanging="357"/>
        <w:jc w:val="both"/>
        <w:rPr>
          <w:sz w:val="20"/>
          <w:szCs w:val="20"/>
        </w:rPr>
      </w:pPr>
      <w:r w:rsidRPr="00E07892">
        <w:rPr>
          <w:sz w:val="20"/>
          <w:szCs w:val="20"/>
        </w:rPr>
        <w:t>Příka</w:t>
      </w:r>
      <w:r w:rsidR="00B578F9">
        <w:rPr>
          <w:sz w:val="20"/>
          <w:szCs w:val="20"/>
        </w:rPr>
        <w:t xml:space="preserve">zník je povinen účastnit se </w:t>
      </w:r>
      <w:r>
        <w:rPr>
          <w:sz w:val="20"/>
          <w:szCs w:val="20"/>
        </w:rPr>
        <w:t>stanovených</w:t>
      </w:r>
      <w:r w:rsidRPr="00E07892">
        <w:rPr>
          <w:sz w:val="20"/>
          <w:szCs w:val="20"/>
        </w:rPr>
        <w:t xml:space="preserve"> ko</w:t>
      </w:r>
      <w:r w:rsidR="00B578F9">
        <w:rPr>
          <w:sz w:val="20"/>
          <w:szCs w:val="20"/>
        </w:rPr>
        <w:t>ntrolních dnů</w:t>
      </w:r>
      <w:r w:rsidR="004D44A5">
        <w:rPr>
          <w:sz w:val="20"/>
          <w:szCs w:val="20"/>
        </w:rPr>
        <w:t>. Příkazník je dále povinen účastnit se</w:t>
      </w:r>
      <w:r w:rsidR="00B578F9">
        <w:rPr>
          <w:sz w:val="20"/>
          <w:szCs w:val="20"/>
        </w:rPr>
        <w:t xml:space="preserve"> i jiných</w:t>
      </w:r>
      <w:r w:rsidRPr="00E07892">
        <w:rPr>
          <w:sz w:val="20"/>
          <w:szCs w:val="20"/>
        </w:rPr>
        <w:t xml:space="preserve"> jednání, je-li k tomu vyzván </w:t>
      </w:r>
      <w:r w:rsidR="00374874">
        <w:rPr>
          <w:sz w:val="20"/>
          <w:szCs w:val="20"/>
        </w:rPr>
        <w:t>P</w:t>
      </w:r>
      <w:r w:rsidRPr="00E07892">
        <w:rPr>
          <w:sz w:val="20"/>
          <w:szCs w:val="20"/>
        </w:rPr>
        <w:t xml:space="preserve">říkazcem prostřednictvím určeného zástupce ve věcech technických písemně </w:t>
      </w:r>
      <w:r w:rsidR="00374874">
        <w:rPr>
          <w:sz w:val="20"/>
          <w:szCs w:val="20"/>
        </w:rPr>
        <w:t>(i elektronicky) alespoň</w:t>
      </w:r>
      <w:r w:rsidR="00390275">
        <w:rPr>
          <w:sz w:val="20"/>
          <w:szCs w:val="20"/>
        </w:rPr>
        <w:t xml:space="preserve"> 7</w:t>
      </w:r>
      <w:r w:rsidR="00374874">
        <w:rPr>
          <w:sz w:val="20"/>
          <w:szCs w:val="20"/>
        </w:rPr>
        <w:t xml:space="preserve"> dnů před jednáním </w:t>
      </w:r>
      <w:r w:rsidRPr="00E07892">
        <w:rPr>
          <w:sz w:val="20"/>
          <w:szCs w:val="20"/>
        </w:rPr>
        <w:t xml:space="preserve">nebo v naléhavých případech telefonicky </w:t>
      </w:r>
      <w:r w:rsidR="00374874">
        <w:rPr>
          <w:sz w:val="20"/>
          <w:szCs w:val="20"/>
        </w:rPr>
        <w:t>alespoň 24 hodin před jednáním.</w:t>
      </w:r>
    </w:p>
    <w:p w14:paraId="44B4B829" w14:textId="77777777" w:rsidR="00114652" w:rsidRPr="00E07892" w:rsidRDefault="00374874" w:rsidP="00114652">
      <w:pPr>
        <w:numPr>
          <w:ilvl w:val="0"/>
          <w:numId w:val="15"/>
        </w:numPr>
        <w:tabs>
          <w:tab w:val="num" w:pos="360"/>
        </w:tabs>
        <w:spacing w:after="60"/>
        <w:ind w:left="357" w:hanging="357"/>
        <w:jc w:val="both"/>
        <w:rPr>
          <w:sz w:val="20"/>
          <w:szCs w:val="20"/>
        </w:rPr>
      </w:pPr>
      <w:r>
        <w:rPr>
          <w:sz w:val="20"/>
          <w:szCs w:val="20"/>
        </w:rPr>
        <w:t xml:space="preserve">Příkazník </w:t>
      </w:r>
      <w:r w:rsidR="00114652" w:rsidRPr="00E07892">
        <w:rPr>
          <w:sz w:val="20"/>
          <w:szCs w:val="20"/>
        </w:rPr>
        <w:t>dle vlastního uvážení provádí namátkové kontroly na staveništi; o provedení takové kontroly a jejím předpoklád</w:t>
      </w:r>
      <w:r>
        <w:rPr>
          <w:sz w:val="20"/>
          <w:szCs w:val="20"/>
        </w:rPr>
        <w:t>aném časovém rozsahu informuje P</w:t>
      </w:r>
      <w:r w:rsidR="00114652" w:rsidRPr="00E07892">
        <w:rPr>
          <w:sz w:val="20"/>
          <w:szCs w:val="20"/>
        </w:rPr>
        <w:t>říkazce prostřednictvím jeho zástupce ve</w:t>
      </w:r>
      <w:r>
        <w:rPr>
          <w:sz w:val="20"/>
          <w:szCs w:val="20"/>
        </w:rPr>
        <w:t xml:space="preserve"> věcech technických telefonicky, a to alespoň </w:t>
      </w:r>
      <w:r w:rsidR="00114652" w:rsidRPr="00E07892">
        <w:rPr>
          <w:sz w:val="20"/>
          <w:szCs w:val="20"/>
        </w:rPr>
        <w:t>24 hodin</w:t>
      </w:r>
      <w:r>
        <w:rPr>
          <w:sz w:val="20"/>
          <w:szCs w:val="20"/>
        </w:rPr>
        <w:t xml:space="preserve"> před provedením namátkové kontroly</w:t>
      </w:r>
      <w:r w:rsidR="00114652" w:rsidRPr="00E07892">
        <w:rPr>
          <w:sz w:val="20"/>
          <w:szCs w:val="20"/>
        </w:rPr>
        <w:t>.</w:t>
      </w:r>
    </w:p>
    <w:p w14:paraId="6409C3A0" w14:textId="39F6E4A3" w:rsidR="00114652" w:rsidRPr="00E07892" w:rsidRDefault="00D83C87" w:rsidP="00114652">
      <w:pPr>
        <w:numPr>
          <w:ilvl w:val="0"/>
          <w:numId w:val="15"/>
        </w:numPr>
        <w:tabs>
          <w:tab w:val="num" w:pos="360"/>
        </w:tabs>
        <w:spacing w:after="60"/>
        <w:ind w:left="357" w:hanging="357"/>
        <w:jc w:val="both"/>
        <w:rPr>
          <w:sz w:val="20"/>
          <w:szCs w:val="20"/>
        </w:rPr>
      </w:pPr>
      <w:r>
        <w:rPr>
          <w:sz w:val="20"/>
          <w:szCs w:val="20"/>
        </w:rPr>
        <w:t xml:space="preserve">Smluvní strany </w:t>
      </w:r>
      <w:r w:rsidRPr="00D83C87">
        <w:rPr>
          <w:sz w:val="20"/>
          <w:szCs w:val="20"/>
        </w:rPr>
        <w:t>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w:t>
      </w:r>
      <w:r>
        <w:rPr>
          <w:sz w:val="20"/>
          <w:szCs w:val="20"/>
        </w:rPr>
        <w:t xml:space="preserve"> Povinnost mlčenlivosti trvá i po skončení Smlouvy. </w:t>
      </w:r>
    </w:p>
    <w:p w14:paraId="65A2BCF2" w14:textId="77777777" w:rsidR="00114652" w:rsidRDefault="00114652" w:rsidP="00114652">
      <w:pPr>
        <w:numPr>
          <w:ilvl w:val="0"/>
          <w:numId w:val="15"/>
        </w:numPr>
        <w:tabs>
          <w:tab w:val="num" w:pos="360"/>
        </w:tabs>
        <w:spacing w:after="60"/>
        <w:ind w:left="357" w:hanging="357"/>
        <w:jc w:val="both"/>
        <w:rPr>
          <w:sz w:val="20"/>
          <w:szCs w:val="20"/>
        </w:rPr>
      </w:pPr>
      <w:r w:rsidRPr="00E07892">
        <w:rPr>
          <w:sz w:val="20"/>
          <w:szCs w:val="20"/>
        </w:rPr>
        <w:t xml:space="preserve">Příkazník se zdrží veškerého jednání, které by mohlo </w:t>
      </w:r>
      <w:r w:rsidR="00374874">
        <w:rPr>
          <w:sz w:val="20"/>
          <w:szCs w:val="20"/>
        </w:rPr>
        <w:t>jakkoliv ohrozit zájmy P</w:t>
      </w:r>
      <w:r w:rsidRPr="00E07892">
        <w:rPr>
          <w:sz w:val="20"/>
          <w:szCs w:val="20"/>
        </w:rPr>
        <w:t>říkazce.</w:t>
      </w:r>
    </w:p>
    <w:p w14:paraId="2F37785E" w14:textId="29C36A0F" w:rsidR="00114652" w:rsidRPr="00E07892" w:rsidRDefault="00374874" w:rsidP="00114652">
      <w:pPr>
        <w:numPr>
          <w:ilvl w:val="0"/>
          <w:numId w:val="15"/>
        </w:numPr>
        <w:tabs>
          <w:tab w:val="num" w:pos="360"/>
        </w:tabs>
        <w:spacing w:after="60"/>
        <w:ind w:left="357" w:hanging="357"/>
        <w:jc w:val="both"/>
        <w:rPr>
          <w:sz w:val="20"/>
          <w:szCs w:val="20"/>
        </w:rPr>
      </w:pPr>
      <w:r>
        <w:rPr>
          <w:sz w:val="20"/>
          <w:szCs w:val="20"/>
        </w:rPr>
        <w:t>V případě, že P</w:t>
      </w:r>
      <w:r w:rsidR="00114652" w:rsidRPr="00E07892">
        <w:rPr>
          <w:sz w:val="20"/>
          <w:szCs w:val="20"/>
        </w:rPr>
        <w:t xml:space="preserve">říkazník obdrží od </w:t>
      </w:r>
      <w:r>
        <w:rPr>
          <w:sz w:val="20"/>
          <w:szCs w:val="20"/>
        </w:rPr>
        <w:t>Příkazce</w:t>
      </w:r>
      <w:r w:rsidR="00114652" w:rsidRPr="00E07892">
        <w:rPr>
          <w:sz w:val="20"/>
          <w:szCs w:val="20"/>
        </w:rPr>
        <w:t>, který bud</w:t>
      </w:r>
      <w:r>
        <w:rPr>
          <w:sz w:val="20"/>
          <w:szCs w:val="20"/>
        </w:rPr>
        <w:t>e zřejmě nesprávný, je povinen P</w:t>
      </w:r>
      <w:r w:rsidR="00114652" w:rsidRPr="00E07892">
        <w:rPr>
          <w:sz w:val="20"/>
          <w:szCs w:val="20"/>
        </w:rPr>
        <w:t xml:space="preserve">říkazce na tuto skutečnost </w:t>
      </w:r>
      <w:r w:rsidR="00C902F7">
        <w:rPr>
          <w:sz w:val="20"/>
          <w:szCs w:val="20"/>
        </w:rPr>
        <w:t xml:space="preserve">upozornit. Pokyn bude splněn </w:t>
      </w:r>
      <w:r>
        <w:rPr>
          <w:sz w:val="20"/>
          <w:szCs w:val="20"/>
        </w:rPr>
        <w:t>jen tehdy, pokud na něm P</w:t>
      </w:r>
      <w:r w:rsidR="00114652" w:rsidRPr="00E07892">
        <w:rPr>
          <w:sz w:val="20"/>
          <w:szCs w:val="20"/>
        </w:rPr>
        <w:t>říkazce</w:t>
      </w:r>
      <w:r>
        <w:rPr>
          <w:sz w:val="20"/>
          <w:szCs w:val="20"/>
        </w:rPr>
        <w:t xml:space="preserve"> i po upozornění</w:t>
      </w:r>
      <w:r w:rsidR="00114652" w:rsidRPr="00E07892">
        <w:rPr>
          <w:sz w:val="20"/>
          <w:szCs w:val="20"/>
        </w:rPr>
        <w:t xml:space="preserve"> trvá.</w:t>
      </w:r>
    </w:p>
    <w:p w14:paraId="2B9403F7" w14:textId="77777777" w:rsidR="006702AD" w:rsidRDefault="00374874" w:rsidP="006702AD">
      <w:pPr>
        <w:numPr>
          <w:ilvl w:val="0"/>
          <w:numId w:val="15"/>
        </w:numPr>
        <w:tabs>
          <w:tab w:val="num" w:pos="360"/>
        </w:tabs>
        <w:spacing w:after="60"/>
        <w:ind w:left="357" w:hanging="357"/>
        <w:jc w:val="both"/>
        <w:rPr>
          <w:b/>
          <w:bCs/>
          <w:sz w:val="20"/>
          <w:szCs w:val="20"/>
        </w:rPr>
      </w:pPr>
      <w:r>
        <w:rPr>
          <w:sz w:val="20"/>
          <w:szCs w:val="20"/>
        </w:rPr>
        <w:t>Výsledky veškerých provedených kontrol P</w:t>
      </w:r>
      <w:r w:rsidR="00114652" w:rsidRPr="00E07892">
        <w:rPr>
          <w:sz w:val="20"/>
          <w:szCs w:val="20"/>
        </w:rPr>
        <w:t>ří</w:t>
      </w:r>
      <w:r>
        <w:rPr>
          <w:sz w:val="20"/>
          <w:szCs w:val="20"/>
        </w:rPr>
        <w:t xml:space="preserve">kazník </w:t>
      </w:r>
      <w:r w:rsidR="00114652" w:rsidRPr="00E07892">
        <w:rPr>
          <w:sz w:val="20"/>
          <w:szCs w:val="20"/>
        </w:rPr>
        <w:t>projednává se zástupcem zhotovitele</w:t>
      </w:r>
      <w:r>
        <w:rPr>
          <w:sz w:val="20"/>
          <w:szCs w:val="20"/>
        </w:rPr>
        <w:t xml:space="preserve"> Díla</w:t>
      </w:r>
      <w:r w:rsidR="00114652" w:rsidRPr="00E07892">
        <w:rPr>
          <w:sz w:val="20"/>
          <w:szCs w:val="20"/>
        </w:rPr>
        <w:t xml:space="preserve">. Zápis z tohoto </w:t>
      </w:r>
      <w:r>
        <w:rPr>
          <w:sz w:val="20"/>
          <w:szCs w:val="20"/>
        </w:rPr>
        <w:t>pro</w:t>
      </w:r>
      <w:r w:rsidR="00114652" w:rsidRPr="00E07892">
        <w:rPr>
          <w:sz w:val="20"/>
          <w:szCs w:val="20"/>
        </w:rPr>
        <w:t>jednání musí obsahovat zejména</w:t>
      </w:r>
      <w:r>
        <w:rPr>
          <w:sz w:val="20"/>
          <w:szCs w:val="20"/>
        </w:rPr>
        <w:t xml:space="preserve"> popis projednávané záležitosti a všech relevantních zjištění, návrh nápravných opatření, </w:t>
      </w:r>
      <w:r w:rsidR="00114652" w:rsidRPr="00E07892">
        <w:rPr>
          <w:sz w:val="20"/>
          <w:szCs w:val="20"/>
        </w:rPr>
        <w:t>odpovědnost za realizaci nápravných opatření, termín realizace nápravných opatření a termín následné</w:t>
      </w:r>
      <w:r>
        <w:rPr>
          <w:sz w:val="20"/>
          <w:szCs w:val="20"/>
        </w:rPr>
        <w:t xml:space="preserve"> kontroly, příp. odkaz na další dokumenty</w:t>
      </w:r>
      <w:r w:rsidR="00114652" w:rsidRPr="00E07892">
        <w:rPr>
          <w:sz w:val="20"/>
          <w:szCs w:val="20"/>
        </w:rPr>
        <w:t>, kde jsou tyto údaje zachyceny.</w:t>
      </w:r>
      <w:r w:rsidR="00114652" w:rsidRPr="00E07892">
        <w:rPr>
          <w:b/>
          <w:bCs/>
          <w:sz w:val="20"/>
          <w:szCs w:val="20"/>
        </w:rPr>
        <w:t> </w:t>
      </w:r>
    </w:p>
    <w:p w14:paraId="7FF15486" w14:textId="5A2B9494" w:rsidR="0088401D" w:rsidRPr="00C902F7" w:rsidRDefault="006702AD" w:rsidP="0088401D">
      <w:pPr>
        <w:numPr>
          <w:ilvl w:val="0"/>
          <w:numId w:val="15"/>
        </w:numPr>
        <w:tabs>
          <w:tab w:val="num" w:pos="360"/>
        </w:tabs>
        <w:spacing w:after="60"/>
        <w:ind w:left="357" w:hanging="357"/>
        <w:jc w:val="both"/>
        <w:rPr>
          <w:b/>
          <w:bCs/>
          <w:sz w:val="20"/>
          <w:szCs w:val="20"/>
        </w:rPr>
      </w:pPr>
      <w:r w:rsidRPr="006702AD">
        <w:rPr>
          <w:sz w:val="20"/>
          <w:szCs w:val="20"/>
        </w:rPr>
        <w:t>Příkazník je povinen uhradit veškeré škody vzniklé</w:t>
      </w:r>
      <w:r>
        <w:rPr>
          <w:sz w:val="20"/>
          <w:szCs w:val="20"/>
        </w:rPr>
        <w:t xml:space="preserve"> Příkazci v důsledku </w:t>
      </w:r>
      <w:r w:rsidR="00C902F7">
        <w:rPr>
          <w:sz w:val="20"/>
          <w:szCs w:val="20"/>
        </w:rPr>
        <w:t>porušení Smlouvy</w:t>
      </w:r>
      <w:r w:rsidRPr="006702AD">
        <w:rPr>
          <w:sz w:val="20"/>
          <w:szCs w:val="20"/>
        </w:rPr>
        <w:t>.</w:t>
      </w:r>
    </w:p>
    <w:p w14:paraId="54EFE049" w14:textId="77777777" w:rsidR="00C902F7" w:rsidRPr="001F1B91" w:rsidRDefault="00C902F7" w:rsidP="00C902F7">
      <w:pPr>
        <w:spacing w:after="60"/>
        <w:ind w:left="357"/>
        <w:jc w:val="both"/>
        <w:rPr>
          <w:b/>
          <w:bCs/>
          <w:sz w:val="20"/>
          <w:szCs w:val="20"/>
        </w:rPr>
      </w:pPr>
    </w:p>
    <w:p w14:paraId="0C258FC2" w14:textId="1808C5C5" w:rsidR="001F1B91" w:rsidRDefault="001F1B91" w:rsidP="001F1B91">
      <w:pPr>
        <w:spacing w:after="60"/>
        <w:jc w:val="both"/>
        <w:rPr>
          <w:sz w:val="20"/>
          <w:szCs w:val="20"/>
        </w:rPr>
      </w:pPr>
    </w:p>
    <w:p w14:paraId="2397C433" w14:textId="77777777" w:rsidR="001F1B91" w:rsidRPr="004563B7" w:rsidRDefault="001F1B91" w:rsidP="001F1B91">
      <w:pPr>
        <w:spacing w:after="60"/>
        <w:jc w:val="both"/>
        <w:rPr>
          <w:b/>
          <w:bCs/>
          <w:sz w:val="20"/>
          <w:szCs w:val="20"/>
        </w:rPr>
      </w:pPr>
    </w:p>
    <w:p w14:paraId="7C04CB98" w14:textId="6BD7AA5D" w:rsidR="00390275" w:rsidRDefault="005922E5" w:rsidP="00A85DF7">
      <w:pPr>
        <w:numPr>
          <w:ilvl w:val="0"/>
          <w:numId w:val="5"/>
        </w:numPr>
        <w:spacing w:before="400" w:after="120"/>
        <w:ind w:left="96" w:hanging="96"/>
        <w:jc w:val="center"/>
        <w:rPr>
          <w:b/>
          <w:bCs/>
          <w:sz w:val="22"/>
          <w:szCs w:val="22"/>
        </w:rPr>
      </w:pPr>
      <w:r>
        <w:rPr>
          <w:b/>
          <w:bCs/>
          <w:sz w:val="22"/>
          <w:szCs w:val="22"/>
        </w:rPr>
        <w:t>Povinnosti P</w:t>
      </w:r>
      <w:r w:rsidR="00390275">
        <w:rPr>
          <w:b/>
          <w:bCs/>
          <w:sz w:val="22"/>
          <w:szCs w:val="22"/>
        </w:rPr>
        <w:t>říkazce</w:t>
      </w:r>
    </w:p>
    <w:p w14:paraId="18CB9336" w14:textId="6ECC90C7" w:rsidR="00390275" w:rsidRPr="00E07892" w:rsidRDefault="00390275" w:rsidP="00390275">
      <w:pPr>
        <w:numPr>
          <w:ilvl w:val="0"/>
          <w:numId w:val="11"/>
        </w:numPr>
        <w:spacing w:after="60"/>
        <w:jc w:val="both"/>
        <w:rPr>
          <w:sz w:val="20"/>
          <w:szCs w:val="20"/>
        </w:rPr>
      </w:pPr>
      <w:r w:rsidRPr="00E07892">
        <w:rPr>
          <w:sz w:val="20"/>
          <w:szCs w:val="20"/>
        </w:rPr>
        <w:t>Přík</w:t>
      </w:r>
      <w:r>
        <w:rPr>
          <w:sz w:val="20"/>
          <w:szCs w:val="20"/>
        </w:rPr>
        <w:t>azce vystaví v případě potřeby P</w:t>
      </w:r>
      <w:r w:rsidRPr="00E07892">
        <w:rPr>
          <w:sz w:val="20"/>
          <w:szCs w:val="20"/>
        </w:rPr>
        <w:t xml:space="preserve">říkazníkovi plnou moc pro plnění úkonů, které souvisejí s výkonem </w:t>
      </w:r>
      <w:r>
        <w:rPr>
          <w:sz w:val="20"/>
          <w:szCs w:val="20"/>
        </w:rPr>
        <w:t>Činnosti koordinátora BOZP</w:t>
      </w:r>
      <w:r w:rsidRPr="00E07892">
        <w:rPr>
          <w:sz w:val="20"/>
          <w:szCs w:val="20"/>
        </w:rPr>
        <w:t>.</w:t>
      </w:r>
    </w:p>
    <w:p w14:paraId="54DB3AA2" w14:textId="57C2DFB3" w:rsidR="00390275" w:rsidRDefault="00390275" w:rsidP="00390275">
      <w:pPr>
        <w:numPr>
          <w:ilvl w:val="0"/>
          <w:numId w:val="11"/>
        </w:numPr>
        <w:spacing w:after="60"/>
        <w:jc w:val="both"/>
        <w:rPr>
          <w:sz w:val="20"/>
          <w:szCs w:val="20"/>
        </w:rPr>
      </w:pPr>
      <w:r w:rsidRPr="00E07892">
        <w:rPr>
          <w:sz w:val="20"/>
          <w:szCs w:val="20"/>
        </w:rPr>
        <w:t xml:space="preserve">Ke dni </w:t>
      </w:r>
      <w:r>
        <w:rPr>
          <w:sz w:val="20"/>
          <w:szCs w:val="20"/>
        </w:rPr>
        <w:t>uzavření Smlouvy</w:t>
      </w:r>
      <w:r w:rsidRPr="00E07892">
        <w:rPr>
          <w:sz w:val="20"/>
          <w:szCs w:val="20"/>
        </w:rPr>
        <w:t xml:space="preserve"> před</w:t>
      </w:r>
      <w:r>
        <w:rPr>
          <w:sz w:val="20"/>
          <w:szCs w:val="20"/>
        </w:rPr>
        <w:t>á P</w:t>
      </w:r>
      <w:r w:rsidR="004563B7">
        <w:rPr>
          <w:sz w:val="20"/>
          <w:szCs w:val="20"/>
        </w:rPr>
        <w:t>říkazce P</w:t>
      </w:r>
      <w:r w:rsidRPr="00E07892">
        <w:rPr>
          <w:sz w:val="20"/>
          <w:szCs w:val="20"/>
        </w:rPr>
        <w:t>říkazníkovi vešker</w:t>
      </w:r>
      <w:r>
        <w:rPr>
          <w:sz w:val="20"/>
          <w:szCs w:val="20"/>
        </w:rPr>
        <w:t>ou dokumentaci, podle které je D</w:t>
      </w:r>
      <w:r w:rsidRPr="00E07892">
        <w:rPr>
          <w:sz w:val="20"/>
          <w:szCs w:val="20"/>
        </w:rPr>
        <w:t>ílo prováděno, tj. plán BOZP, kopii smlou</w:t>
      </w:r>
      <w:r>
        <w:rPr>
          <w:sz w:val="20"/>
          <w:szCs w:val="20"/>
        </w:rPr>
        <w:t>vy o dílo se zhotovitelem Díla</w:t>
      </w:r>
      <w:r w:rsidRPr="00E07892">
        <w:rPr>
          <w:sz w:val="20"/>
          <w:szCs w:val="20"/>
        </w:rPr>
        <w:t>, kopii projektové dokumentace a kopie všech dalších d</w:t>
      </w:r>
      <w:r>
        <w:rPr>
          <w:sz w:val="20"/>
          <w:szCs w:val="20"/>
        </w:rPr>
        <w:t>okladů nutných pro řádný výkon Činnosti koordinátora BOZP.</w:t>
      </w:r>
    </w:p>
    <w:p w14:paraId="7A36F1CF" w14:textId="50736D10" w:rsidR="00390275" w:rsidRPr="00390275" w:rsidRDefault="00390275" w:rsidP="00390275">
      <w:pPr>
        <w:numPr>
          <w:ilvl w:val="0"/>
          <w:numId w:val="11"/>
        </w:numPr>
        <w:spacing w:after="60"/>
        <w:jc w:val="both"/>
        <w:rPr>
          <w:sz w:val="20"/>
          <w:szCs w:val="20"/>
        </w:rPr>
      </w:pPr>
      <w:r>
        <w:rPr>
          <w:sz w:val="20"/>
          <w:szCs w:val="20"/>
        </w:rPr>
        <w:t xml:space="preserve">V </w:t>
      </w:r>
      <w:r w:rsidRPr="00095859">
        <w:rPr>
          <w:sz w:val="20"/>
          <w:szCs w:val="20"/>
        </w:rPr>
        <w:t xml:space="preserve">případě </w:t>
      </w:r>
      <w:r w:rsidRPr="005A4B6D">
        <w:rPr>
          <w:sz w:val="20"/>
          <w:szCs w:val="20"/>
        </w:rPr>
        <w:t>požadavku Příkazce na účast Příkazníka na kontrolním dnu či jednání, je Příkazce povinen oznámit Příkazníkovi nejméně 7 dnů předem čas a místo konání kontrolního dne nebo jednání, nebude-li dohodnuto jinak.</w:t>
      </w:r>
    </w:p>
    <w:p w14:paraId="3DF6DCBC" w14:textId="10B3C061" w:rsidR="00390275" w:rsidRPr="00390275" w:rsidRDefault="00390275" w:rsidP="00390275">
      <w:pPr>
        <w:numPr>
          <w:ilvl w:val="0"/>
          <w:numId w:val="11"/>
        </w:numPr>
        <w:spacing w:after="60"/>
        <w:jc w:val="both"/>
        <w:rPr>
          <w:sz w:val="20"/>
          <w:szCs w:val="20"/>
        </w:rPr>
      </w:pPr>
      <w:r>
        <w:rPr>
          <w:sz w:val="20"/>
          <w:szCs w:val="20"/>
        </w:rPr>
        <w:t xml:space="preserve">V </w:t>
      </w:r>
      <w:r w:rsidRPr="00095859">
        <w:rPr>
          <w:sz w:val="20"/>
          <w:szCs w:val="20"/>
        </w:rPr>
        <w:t xml:space="preserve">případě </w:t>
      </w:r>
      <w:r w:rsidRPr="005A4B6D">
        <w:rPr>
          <w:sz w:val="20"/>
          <w:szCs w:val="20"/>
        </w:rPr>
        <w:t>požadavku Příkazce na účast Příkazníka na předání staveniště a předání a převzetí dokončeného Díla je Příkazce povinen oznámit Příkazníkovi nejméně 7 dnů předem čas a místo konání těchto jednání, nebude-li dohodnuto jinak.</w:t>
      </w:r>
    </w:p>
    <w:p w14:paraId="0ECDC831" w14:textId="489A9F3D" w:rsidR="00390275" w:rsidRPr="00D0584F" w:rsidRDefault="00390275" w:rsidP="00D0584F">
      <w:pPr>
        <w:numPr>
          <w:ilvl w:val="0"/>
          <w:numId w:val="11"/>
        </w:numPr>
        <w:spacing w:after="60"/>
        <w:jc w:val="both"/>
        <w:rPr>
          <w:sz w:val="20"/>
          <w:szCs w:val="20"/>
        </w:rPr>
      </w:pPr>
      <w:r w:rsidRPr="00E07892">
        <w:rPr>
          <w:sz w:val="20"/>
          <w:szCs w:val="20"/>
        </w:rPr>
        <w:t>V rámci svých možnost</w:t>
      </w:r>
      <w:r>
        <w:rPr>
          <w:sz w:val="20"/>
          <w:szCs w:val="20"/>
        </w:rPr>
        <w:t>í se P</w:t>
      </w:r>
      <w:r w:rsidRPr="00E07892">
        <w:rPr>
          <w:sz w:val="20"/>
          <w:szCs w:val="20"/>
        </w:rPr>
        <w:t xml:space="preserve">říkazce zavazuje k poskytnutí pomoci při zajišťování podkladů, doplňujících údajů, upřesnění apod., jejichž potřeba vznikne v průběhu </w:t>
      </w:r>
      <w:r>
        <w:rPr>
          <w:sz w:val="20"/>
          <w:szCs w:val="20"/>
        </w:rPr>
        <w:t>plnění Smlouvy.</w:t>
      </w:r>
      <w:r w:rsidRPr="00E07892">
        <w:rPr>
          <w:sz w:val="20"/>
          <w:szCs w:val="20"/>
        </w:rPr>
        <w:t> </w:t>
      </w:r>
    </w:p>
    <w:p w14:paraId="46152BE9" w14:textId="73E6E5A4" w:rsidR="00601C98" w:rsidRPr="001C7187" w:rsidRDefault="00601C98" w:rsidP="00A85DF7">
      <w:pPr>
        <w:numPr>
          <w:ilvl w:val="0"/>
          <w:numId w:val="5"/>
        </w:numPr>
        <w:spacing w:before="400" w:after="120"/>
        <w:ind w:left="96" w:hanging="96"/>
        <w:jc w:val="center"/>
        <w:rPr>
          <w:b/>
          <w:bCs/>
          <w:sz w:val="22"/>
          <w:szCs w:val="22"/>
        </w:rPr>
      </w:pPr>
      <w:r w:rsidRPr="001C7187">
        <w:rPr>
          <w:b/>
          <w:bCs/>
          <w:sz w:val="22"/>
          <w:szCs w:val="22"/>
        </w:rPr>
        <w:t>Doba plnění</w:t>
      </w:r>
    </w:p>
    <w:p w14:paraId="3542594B" w14:textId="77777777" w:rsidR="003C78F5" w:rsidRPr="005A4B6D" w:rsidRDefault="00947D5D" w:rsidP="003C78F5">
      <w:pPr>
        <w:numPr>
          <w:ilvl w:val="0"/>
          <w:numId w:val="19"/>
        </w:numPr>
        <w:jc w:val="both"/>
        <w:rPr>
          <w:sz w:val="20"/>
          <w:szCs w:val="20"/>
        </w:rPr>
      </w:pPr>
      <w:r>
        <w:rPr>
          <w:sz w:val="20"/>
          <w:szCs w:val="20"/>
        </w:rPr>
        <w:t>Činnost koordinátora BOZP</w:t>
      </w:r>
      <w:r w:rsidR="003C78F5" w:rsidRPr="005A4B6D">
        <w:rPr>
          <w:sz w:val="20"/>
          <w:szCs w:val="20"/>
        </w:rPr>
        <w:t xml:space="preserve"> zahájí Příkazník do 5 dnů ode dne doručení písemné výz</w:t>
      </w:r>
      <w:r>
        <w:rPr>
          <w:sz w:val="20"/>
          <w:szCs w:val="20"/>
        </w:rPr>
        <w:t>vy ze strany Příkazce a bude ji vykonávat</w:t>
      </w:r>
      <w:r w:rsidR="003C78F5" w:rsidRPr="005A4B6D">
        <w:rPr>
          <w:sz w:val="20"/>
          <w:szCs w:val="20"/>
        </w:rPr>
        <w:t xml:space="preserve"> </w:t>
      </w:r>
      <w:r>
        <w:rPr>
          <w:sz w:val="20"/>
          <w:szCs w:val="20"/>
        </w:rPr>
        <w:t>do</w:t>
      </w:r>
      <w:r w:rsidR="003C78F5" w:rsidRPr="005A4B6D">
        <w:rPr>
          <w:sz w:val="20"/>
          <w:szCs w:val="20"/>
        </w:rPr>
        <w:t xml:space="preserve"> akceptace závěrečné zprávy Příkazcem.</w:t>
      </w:r>
    </w:p>
    <w:p w14:paraId="4D686F4E" w14:textId="77777777" w:rsidR="003C78F5" w:rsidRPr="005A4B6D" w:rsidRDefault="003C78F5" w:rsidP="003C78F5">
      <w:pPr>
        <w:ind w:left="360"/>
        <w:jc w:val="both"/>
        <w:rPr>
          <w:sz w:val="20"/>
          <w:szCs w:val="20"/>
        </w:rPr>
      </w:pPr>
    </w:p>
    <w:p w14:paraId="3A82F41B" w14:textId="054169BC" w:rsidR="003C78F5" w:rsidRPr="009B2282" w:rsidRDefault="003C78F5" w:rsidP="003C78F5">
      <w:pPr>
        <w:numPr>
          <w:ilvl w:val="0"/>
          <w:numId w:val="19"/>
        </w:numPr>
        <w:jc w:val="both"/>
        <w:rPr>
          <w:sz w:val="20"/>
          <w:szCs w:val="20"/>
        </w:rPr>
      </w:pPr>
      <w:r w:rsidRPr="005A4B6D">
        <w:rPr>
          <w:sz w:val="20"/>
          <w:szCs w:val="20"/>
        </w:rPr>
        <w:t>Předpokládaná</w:t>
      </w:r>
      <w:r>
        <w:rPr>
          <w:sz w:val="20"/>
          <w:szCs w:val="20"/>
        </w:rPr>
        <w:t xml:space="preserve"> doba realizace Díla činí </w:t>
      </w:r>
      <w:r w:rsidR="000A63ED" w:rsidRPr="009B2282">
        <w:rPr>
          <w:sz w:val="20"/>
          <w:szCs w:val="20"/>
        </w:rPr>
        <w:t xml:space="preserve">17 </w:t>
      </w:r>
      <w:r w:rsidRPr="009B2282">
        <w:rPr>
          <w:sz w:val="20"/>
          <w:szCs w:val="20"/>
        </w:rPr>
        <w:t>měsíců.</w:t>
      </w:r>
    </w:p>
    <w:p w14:paraId="4CDB7172" w14:textId="77777777" w:rsidR="001939EE" w:rsidRPr="00C902F7" w:rsidRDefault="001939EE" w:rsidP="00C902F7">
      <w:pPr>
        <w:spacing w:after="60"/>
        <w:jc w:val="both"/>
        <w:rPr>
          <w:sz w:val="20"/>
          <w:szCs w:val="20"/>
        </w:rPr>
      </w:pPr>
    </w:p>
    <w:p w14:paraId="199C00C0" w14:textId="77777777" w:rsidR="00601C98" w:rsidRPr="001C7187" w:rsidRDefault="00601C98" w:rsidP="00E81BA5">
      <w:pPr>
        <w:numPr>
          <w:ilvl w:val="0"/>
          <w:numId w:val="5"/>
        </w:numPr>
        <w:spacing w:before="360" w:after="120"/>
        <w:ind w:left="96" w:hanging="96"/>
        <w:jc w:val="center"/>
        <w:rPr>
          <w:b/>
          <w:bCs/>
          <w:sz w:val="22"/>
          <w:szCs w:val="22"/>
        </w:rPr>
      </w:pPr>
      <w:r w:rsidRPr="001C7187">
        <w:rPr>
          <w:b/>
          <w:bCs/>
          <w:sz w:val="22"/>
          <w:szCs w:val="22"/>
        </w:rPr>
        <w:t>Odměna a platební podmínky</w:t>
      </w:r>
    </w:p>
    <w:p w14:paraId="10D59387" w14:textId="789BFCE5" w:rsidR="00601C98" w:rsidRPr="001C7187" w:rsidRDefault="00D0584F" w:rsidP="00601C98">
      <w:pPr>
        <w:numPr>
          <w:ilvl w:val="0"/>
          <w:numId w:val="8"/>
        </w:numPr>
        <w:spacing w:after="60"/>
        <w:jc w:val="both"/>
        <w:rPr>
          <w:sz w:val="20"/>
          <w:szCs w:val="20"/>
        </w:rPr>
      </w:pPr>
      <w:r>
        <w:rPr>
          <w:sz w:val="20"/>
          <w:szCs w:val="20"/>
        </w:rPr>
        <w:t>Příkazníkovi přísluší za Činnost koordinátora BOZP</w:t>
      </w:r>
      <w:r w:rsidR="00601C98" w:rsidRPr="001C7187">
        <w:rPr>
          <w:sz w:val="20"/>
          <w:szCs w:val="20"/>
        </w:rPr>
        <w:t xml:space="preserve"> odměna stanovená dohodou smluvních stran jako nejvýše přípustná</w:t>
      </w:r>
      <w:r w:rsidR="003C78F5">
        <w:rPr>
          <w:sz w:val="20"/>
          <w:szCs w:val="20"/>
        </w:rPr>
        <w:t>. Výše odměny činí</w:t>
      </w:r>
      <w:r w:rsidR="00601C98" w:rsidRPr="001C7187">
        <w:rPr>
          <w:sz w:val="20"/>
          <w:szCs w:val="20"/>
        </w:rPr>
        <w:t xml:space="preserve"> </w:t>
      </w:r>
      <w:r w:rsidR="00601C98" w:rsidRPr="00D0584F">
        <w:rPr>
          <w:sz w:val="20"/>
          <w:szCs w:val="20"/>
          <w:highlight w:val="yellow"/>
        </w:rPr>
        <w:t>………………</w:t>
      </w:r>
      <w:r w:rsidR="00601C98" w:rsidRPr="001C7187">
        <w:rPr>
          <w:sz w:val="20"/>
          <w:szCs w:val="20"/>
        </w:rPr>
        <w:t>.,- Kč bez DPH:</w:t>
      </w:r>
    </w:p>
    <w:p w14:paraId="6C896A59" w14:textId="77777777" w:rsidR="00601C98" w:rsidRPr="001C7187" w:rsidRDefault="00601C98" w:rsidP="00601C98">
      <w:pPr>
        <w:numPr>
          <w:ilvl w:val="0"/>
          <w:numId w:val="8"/>
        </w:numPr>
        <w:spacing w:after="60"/>
        <w:jc w:val="both"/>
        <w:rPr>
          <w:sz w:val="20"/>
          <w:szCs w:val="20"/>
        </w:rPr>
      </w:pPr>
      <w:r w:rsidRPr="001C7187">
        <w:rPr>
          <w:sz w:val="20"/>
          <w:szCs w:val="20"/>
        </w:rPr>
        <w:t>Odměna se sjednává následovně</w:t>
      </w:r>
      <w:r w:rsidR="009B58A4" w:rsidRPr="001C7187">
        <w:rPr>
          <w:sz w:val="20"/>
          <w:szCs w:val="20"/>
        </w:rPr>
        <w:t>:</w:t>
      </w:r>
    </w:p>
    <w:p w14:paraId="6EC1BD08" w14:textId="1555ABB4" w:rsidR="005D6B6C" w:rsidRPr="00C33A96" w:rsidRDefault="00D0584F" w:rsidP="008D5267">
      <w:pPr>
        <w:numPr>
          <w:ilvl w:val="0"/>
          <w:numId w:val="10"/>
        </w:numPr>
        <w:spacing w:after="60"/>
        <w:ind w:left="709" w:hanging="283"/>
        <w:rPr>
          <w:i/>
          <w:sz w:val="20"/>
          <w:szCs w:val="20"/>
          <w:highlight w:val="yellow"/>
        </w:rPr>
      </w:pPr>
      <w:r>
        <w:rPr>
          <w:sz w:val="20"/>
          <w:szCs w:val="20"/>
        </w:rPr>
        <w:t>Činnost koordinátora BOZP s výjimkou aktualizace plánu BOZP a zpracování závěrečné zprávy</w:t>
      </w:r>
      <w:r w:rsidR="00F026D8">
        <w:rPr>
          <w:sz w:val="20"/>
          <w:szCs w:val="20"/>
        </w:rPr>
        <w:t xml:space="preserve"> </w:t>
      </w:r>
      <w:r w:rsidR="00120A07">
        <w:rPr>
          <w:sz w:val="20"/>
          <w:szCs w:val="20"/>
        </w:rPr>
        <w:t>- hodinová sazba ………. krát</w:t>
      </w:r>
      <w:r w:rsidR="00601C98" w:rsidRPr="00F026D8">
        <w:rPr>
          <w:sz w:val="20"/>
          <w:szCs w:val="20"/>
        </w:rPr>
        <w:t xml:space="preserve"> počet hodin </w:t>
      </w:r>
      <w:r w:rsidR="0085566A">
        <w:rPr>
          <w:sz w:val="20"/>
          <w:szCs w:val="20"/>
        </w:rPr>
        <w:t>4</w:t>
      </w:r>
      <w:r w:rsidR="00D6097D">
        <w:rPr>
          <w:sz w:val="20"/>
          <w:szCs w:val="20"/>
        </w:rPr>
        <w:t>5</w:t>
      </w:r>
      <w:r w:rsidR="00912846">
        <w:rPr>
          <w:sz w:val="20"/>
          <w:szCs w:val="20"/>
        </w:rPr>
        <w:t>0</w:t>
      </w:r>
      <w:r w:rsidR="00601C98" w:rsidRPr="00F026D8">
        <w:rPr>
          <w:sz w:val="20"/>
          <w:szCs w:val="20"/>
        </w:rPr>
        <w:t xml:space="preserve"> =……..,- Kč  </w:t>
      </w:r>
      <w:r w:rsidR="00C91B3A">
        <w:rPr>
          <w:sz w:val="20"/>
          <w:szCs w:val="20"/>
        </w:rPr>
        <w:t>bez DPH</w:t>
      </w:r>
    </w:p>
    <w:p w14:paraId="197DE0E8" w14:textId="041A27BE" w:rsidR="00527CAD" w:rsidRPr="00F026D8" w:rsidRDefault="00534D1F" w:rsidP="00F026D8">
      <w:pPr>
        <w:numPr>
          <w:ilvl w:val="0"/>
          <w:numId w:val="10"/>
        </w:numPr>
        <w:spacing w:after="60"/>
        <w:ind w:left="709" w:hanging="283"/>
        <w:rPr>
          <w:sz w:val="20"/>
          <w:szCs w:val="20"/>
        </w:rPr>
      </w:pPr>
      <w:r w:rsidRPr="00F026D8">
        <w:rPr>
          <w:sz w:val="20"/>
          <w:szCs w:val="20"/>
        </w:rPr>
        <w:t>aktualizace plánu BOZP  ……..,- Kč</w:t>
      </w:r>
      <w:r w:rsidR="00C91B3A">
        <w:rPr>
          <w:sz w:val="20"/>
          <w:szCs w:val="20"/>
        </w:rPr>
        <w:t xml:space="preserve"> bez DPH</w:t>
      </w:r>
    </w:p>
    <w:p w14:paraId="00F8AFC5" w14:textId="2E01BABE" w:rsidR="00C91B3A" w:rsidRDefault="00601C98" w:rsidP="00C91B3A">
      <w:pPr>
        <w:numPr>
          <w:ilvl w:val="0"/>
          <w:numId w:val="10"/>
        </w:numPr>
        <w:spacing w:after="60"/>
        <w:ind w:left="709" w:hanging="283"/>
        <w:rPr>
          <w:sz w:val="20"/>
          <w:szCs w:val="20"/>
        </w:rPr>
      </w:pPr>
      <w:r w:rsidRPr="001C7187">
        <w:rPr>
          <w:sz w:val="20"/>
          <w:szCs w:val="20"/>
        </w:rPr>
        <w:t>zpracování závěrečné</w:t>
      </w:r>
      <w:r w:rsidR="008D5267" w:rsidRPr="001C7187">
        <w:rPr>
          <w:sz w:val="20"/>
          <w:szCs w:val="20"/>
        </w:rPr>
        <w:t xml:space="preserve"> zprávy </w:t>
      </w:r>
      <w:r w:rsidRPr="001C7187">
        <w:rPr>
          <w:sz w:val="20"/>
          <w:szCs w:val="20"/>
        </w:rPr>
        <w:t xml:space="preserve"> ……..,- Kč</w:t>
      </w:r>
      <w:r w:rsidR="00C91B3A">
        <w:rPr>
          <w:sz w:val="20"/>
          <w:szCs w:val="20"/>
        </w:rPr>
        <w:t xml:space="preserve"> bez DPH</w:t>
      </w:r>
    </w:p>
    <w:p w14:paraId="0662ADA4" w14:textId="623240C6" w:rsidR="00C91B3A" w:rsidRPr="00C91B3A" w:rsidRDefault="00601C98" w:rsidP="00C91B3A">
      <w:pPr>
        <w:pStyle w:val="Odstavecseseznamem"/>
        <w:numPr>
          <w:ilvl w:val="0"/>
          <w:numId w:val="8"/>
        </w:numPr>
        <w:spacing w:after="60"/>
        <w:jc w:val="both"/>
        <w:rPr>
          <w:sz w:val="20"/>
          <w:szCs w:val="20"/>
        </w:rPr>
      </w:pPr>
      <w:r w:rsidRPr="00C91B3A">
        <w:rPr>
          <w:sz w:val="20"/>
          <w:szCs w:val="20"/>
        </w:rPr>
        <w:t xml:space="preserve">K odměně bude připočtena příslušná sazba DPH platná v době uskutečnění zdanitelného plnění. </w:t>
      </w:r>
    </w:p>
    <w:p w14:paraId="289D023C" w14:textId="77777777" w:rsidR="00C91B3A" w:rsidRDefault="00C91B3A" w:rsidP="00C91B3A">
      <w:pPr>
        <w:numPr>
          <w:ilvl w:val="0"/>
          <w:numId w:val="8"/>
        </w:numPr>
        <w:spacing w:after="60"/>
        <w:jc w:val="both"/>
        <w:rPr>
          <w:sz w:val="20"/>
          <w:szCs w:val="20"/>
        </w:rPr>
      </w:pPr>
      <w:r w:rsidRPr="00C91B3A">
        <w:rPr>
          <w:sz w:val="20"/>
          <w:szCs w:val="20"/>
        </w:rPr>
        <w:t>Odměna zahrnuje zejména zisk a veškeré náklady (např. přepravy), včetně nákladů souvisejících (např. daně, pojištění, zvýšené náklady vyplývající z obchodních podmínek a z vývoje cen po dobu plnění). V odměně jsou zahrnuty i náklady na další odborné práce nezbytné pro řádné plnění Činnosti koordinátora BOZP.</w:t>
      </w:r>
    </w:p>
    <w:p w14:paraId="185B6E46" w14:textId="77777777" w:rsidR="00C91B3A" w:rsidRDefault="00C91B3A" w:rsidP="00C91B3A">
      <w:pPr>
        <w:numPr>
          <w:ilvl w:val="0"/>
          <w:numId w:val="8"/>
        </w:numPr>
        <w:spacing w:after="60"/>
        <w:jc w:val="both"/>
        <w:rPr>
          <w:sz w:val="20"/>
          <w:szCs w:val="20"/>
        </w:rPr>
      </w:pPr>
      <w:r w:rsidRPr="00C91B3A">
        <w:rPr>
          <w:sz w:val="20"/>
          <w:szCs w:val="20"/>
        </w:rPr>
        <w:t>Změna pevné smluvní odměny je možná pouze, pokud po podpisu Smlouvy dojde ke změně sazeb DPH, a to o částku odpovídající zvýšení nebo snížení sazby DPH.</w:t>
      </w:r>
    </w:p>
    <w:p w14:paraId="76AE6C21" w14:textId="77777777" w:rsidR="00C91B3A" w:rsidRDefault="00C91B3A" w:rsidP="00C91B3A">
      <w:pPr>
        <w:numPr>
          <w:ilvl w:val="0"/>
          <w:numId w:val="8"/>
        </w:numPr>
        <w:spacing w:after="60"/>
        <w:jc w:val="both"/>
        <w:rPr>
          <w:sz w:val="20"/>
          <w:szCs w:val="20"/>
        </w:rPr>
      </w:pPr>
      <w:r w:rsidRPr="00C91B3A">
        <w:rPr>
          <w:sz w:val="20"/>
          <w:szCs w:val="20"/>
        </w:rPr>
        <w:t>Příkazník v souvislosti s odměnou prohlašuje, že ve smyslu § 1765 odst. 2 občanského zákoníku přebírá nebezpečí změny okolností. Příkazník se tedy výslovně vzdává nároku na jednání o zvýšení odměny, a to i v případě nepředvídatelných a mimořádných okolností.</w:t>
      </w:r>
    </w:p>
    <w:p w14:paraId="2B9C6B4C" w14:textId="0369AD46" w:rsidR="00C91B3A" w:rsidRDefault="00601C98" w:rsidP="00C91B3A">
      <w:pPr>
        <w:numPr>
          <w:ilvl w:val="0"/>
          <w:numId w:val="8"/>
        </w:numPr>
        <w:spacing w:after="60"/>
        <w:jc w:val="both"/>
        <w:rPr>
          <w:sz w:val="20"/>
          <w:szCs w:val="20"/>
        </w:rPr>
      </w:pPr>
      <w:r w:rsidRPr="00C91B3A">
        <w:rPr>
          <w:sz w:val="20"/>
          <w:szCs w:val="20"/>
        </w:rPr>
        <w:t xml:space="preserve">Odměna </w:t>
      </w:r>
      <w:r w:rsidR="000360C1" w:rsidRPr="00C91B3A">
        <w:rPr>
          <w:sz w:val="20"/>
          <w:szCs w:val="20"/>
        </w:rPr>
        <w:t xml:space="preserve">za </w:t>
      </w:r>
      <w:r w:rsidR="0011696A">
        <w:rPr>
          <w:sz w:val="20"/>
          <w:szCs w:val="20"/>
        </w:rPr>
        <w:t>Činnost koordinátora BOZP s výjimkou aktualizace plánu BOZP a zpracování závěrečné zprávy</w:t>
      </w:r>
      <w:r w:rsidR="00F75B7D">
        <w:rPr>
          <w:sz w:val="20"/>
          <w:szCs w:val="20"/>
        </w:rPr>
        <w:t>,</w:t>
      </w:r>
      <w:r w:rsidR="0011696A" w:rsidRPr="00C91B3A">
        <w:rPr>
          <w:sz w:val="20"/>
          <w:szCs w:val="20"/>
        </w:rPr>
        <w:t xml:space="preserve"> </w:t>
      </w:r>
      <w:r w:rsidR="00F62B4B">
        <w:rPr>
          <w:sz w:val="20"/>
          <w:szCs w:val="20"/>
        </w:rPr>
        <w:t>stanovená hodinovou sazbou</w:t>
      </w:r>
      <w:r w:rsidR="00F75B7D">
        <w:rPr>
          <w:sz w:val="20"/>
          <w:szCs w:val="20"/>
        </w:rPr>
        <w:t>,</w:t>
      </w:r>
      <w:r w:rsidR="00F62B4B">
        <w:rPr>
          <w:sz w:val="20"/>
          <w:szCs w:val="20"/>
        </w:rPr>
        <w:t xml:space="preserve"> </w:t>
      </w:r>
      <w:r w:rsidR="0011696A">
        <w:rPr>
          <w:sz w:val="20"/>
          <w:szCs w:val="20"/>
        </w:rPr>
        <w:t>bude P</w:t>
      </w:r>
      <w:r w:rsidRPr="00C91B3A">
        <w:rPr>
          <w:sz w:val="20"/>
          <w:szCs w:val="20"/>
        </w:rPr>
        <w:t>říkazníkovi hrazena průběžně, n</w:t>
      </w:r>
      <w:r w:rsidR="0011696A">
        <w:rPr>
          <w:sz w:val="20"/>
          <w:szCs w:val="20"/>
        </w:rPr>
        <w:t>a základě faktur vystavovaných P</w:t>
      </w:r>
      <w:r w:rsidRPr="00C91B3A">
        <w:rPr>
          <w:sz w:val="20"/>
          <w:szCs w:val="20"/>
        </w:rPr>
        <w:t xml:space="preserve">říkazníkem vždy k poslednímu dni příslušného kalendářního měsíce. Fakturace bude provedena dle soupisu </w:t>
      </w:r>
      <w:r w:rsidR="0011696A">
        <w:rPr>
          <w:sz w:val="20"/>
          <w:szCs w:val="20"/>
        </w:rPr>
        <w:t>skutečně provedených činností (dále jen „Pracovní výkaz“)</w:t>
      </w:r>
      <w:r w:rsidRPr="00C91B3A">
        <w:rPr>
          <w:sz w:val="20"/>
          <w:szCs w:val="20"/>
        </w:rPr>
        <w:t xml:space="preserve">, ze kterého bude zřejmý počet odpracovaných hodin a rozsah ostatních činností, a který bude </w:t>
      </w:r>
      <w:r w:rsidR="0011696A">
        <w:rPr>
          <w:sz w:val="20"/>
          <w:szCs w:val="20"/>
        </w:rPr>
        <w:t>doplněn</w:t>
      </w:r>
      <w:r w:rsidRPr="00C91B3A">
        <w:rPr>
          <w:sz w:val="20"/>
          <w:szCs w:val="20"/>
        </w:rPr>
        <w:t xml:space="preserve"> kopiemi příslušných listin prokazujících oprávněnost fakturace. Pracovní výkaz musí být odsouhlasen </w:t>
      </w:r>
      <w:r w:rsidR="00534D1F" w:rsidRPr="00C91B3A">
        <w:rPr>
          <w:sz w:val="20"/>
          <w:szCs w:val="20"/>
        </w:rPr>
        <w:t xml:space="preserve">zástupcem ve věcech technických </w:t>
      </w:r>
      <w:r w:rsidR="0011696A">
        <w:rPr>
          <w:sz w:val="20"/>
          <w:szCs w:val="20"/>
        </w:rPr>
        <w:t>P</w:t>
      </w:r>
      <w:r w:rsidRPr="00C91B3A">
        <w:rPr>
          <w:sz w:val="20"/>
          <w:szCs w:val="20"/>
        </w:rPr>
        <w:t xml:space="preserve">říkazce a bude přílohou faktury. </w:t>
      </w:r>
    </w:p>
    <w:p w14:paraId="3BBEDC4F" w14:textId="5023E780" w:rsidR="000360C1" w:rsidRPr="00C91B3A" w:rsidRDefault="00AC275A" w:rsidP="00C91B3A">
      <w:pPr>
        <w:numPr>
          <w:ilvl w:val="0"/>
          <w:numId w:val="8"/>
        </w:numPr>
        <w:spacing w:after="60"/>
        <w:jc w:val="both"/>
        <w:rPr>
          <w:sz w:val="20"/>
          <w:szCs w:val="20"/>
        </w:rPr>
      </w:pPr>
      <w:r w:rsidRPr="00C91B3A">
        <w:rPr>
          <w:sz w:val="20"/>
          <w:szCs w:val="20"/>
        </w:rPr>
        <w:t>Odměna za zpracování závěrečné zprávy</w:t>
      </w:r>
      <w:r w:rsidR="001C7187" w:rsidRPr="00C91B3A">
        <w:rPr>
          <w:sz w:val="20"/>
          <w:szCs w:val="20"/>
        </w:rPr>
        <w:t xml:space="preserve"> a za aktualizaci plánu BOZP</w:t>
      </w:r>
      <w:r w:rsidRPr="00C91B3A">
        <w:rPr>
          <w:sz w:val="20"/>
          <w:szCs w:val="20"/>
        </w:rPr>
        <w:t>, stanovená paušální</w:t>
      </w:r>
      <w:r w:rsidR="001C7187" w:rsidRPr="00C91B3A">
        <w:rPr>
          <w:sz w:val="20"/>
          <w:szCs w:val="20"/>
        </w:rPr>
        <w:t>mi</w:t>
      </w:r>
      <w:r w:rsidRPr="00C91B3A">
        <w:rPr>
          <w:sz w:val="20"/>
          <w:szCs w:val="20"/>
        </w:rPr>
        <w:t xml:space="preserve"> částk</w:t>
      </w:r>
      <w:r w:rsidR="001C7187" w:rsidRPr="00C91B3A">
        <w:rPr>
          <w:sz w:val="20"/>
          <w:szCs w:val="20"/>
        </w:rPr>
        <w:t>ami</w:t>
      </w:r>
      <w:r w:rsidR="007563DB">
        <w:rPr>
          <w:sz w:val="20"/>
          <w:szCs w:val="20"/>
        </w:rPr>
        <w:t>, bude P</w:t>
      </w:r>
      <w:r w:rsidRPr="00C91B3A">
        <w:rPr>
          <w:sz w:val="20"/>
          <w:szCs w:val="20"/>
        </w:rPr>
        <w:t xml:space="preserve">říkazníkovi uhrazena na základě faktury </w:t>
      </w:r>
      <w:r w:rsidR="00527CAD" w:rsidRPr="00C91B3A">
        <w:rPr>
          <w:sz w:val="20"/>
          <w:szCs w:val="20"/>
        </w:rPr>
        <w:t>vystavené po převzetí/akcep</w:t>
      </w:r>
      <w:r w:rsidR="00AB1EAF" w:rsidRPr="00C91B3A">
        <w:rPr>
          <w:sz w:val="20"/>
          <w:szCs w:val="20"/>
        </w:rPr>
        <w:t>taci závěrečné zprávy, o jejímž</w:t>
      </w:r>
      <w:r w:rsidR="00527CAD" w:rsidRPr="00C91B3A">
        <w:rPr>
          <w:sz w:val="20"/>
          <w:szCs w:val="20"/>
        </w:rPr>
        <w:t xml:space="preserve"> převzetí bude sepsán předávací protokol podepsaný zástupci ve věcech </w:t>
      </w:r>
      <w:r w:rsidR="00527CAD" w:rsidRPr="00C91B3A">
        <w:rPr>
          <w:sz w:val="20"/>
          <w:szCs w:val="20"/>
        </w:rPr>
        <w:lastRenderedPageBreak/>
        <w:t>technickýc</w:t>
      </w:r>
      <w:r w:rsidR="007563DB">
        <w:rPr>
          <w:sz w:val="20"/>
          <w:szCs w:val="20"/>
        </w:rPr>
        <w:t>h S</w:t>
      </w:r>
      <w:r w:rsidR="00527CAD" w:rsidRPr="00C91B3A">
        <w:rPr>
          <w:sz w:val="20"/>
          <w:szCs w:val="20"/>
        </w:rPr>
        <w:t xml:space="preserve">mluvních stran. Faktura bude vystavena do </w:t>
      </w:r>
      <w:r w:rsidRPr="00C91B3A">
        <w:rPr>
          <w:sz w:val="20"/>
          <w:szCs w:val="20"/>
        </w:rPr>
        <w:t>30</w:t>
      </w:r>
      <w:r w:rsidR="00A1643F" w:rsidRPr="00C91B3A">
        <w:rPr>
          <w:sz w:val="20"/>
          <w:szCs w:val="20"/>
        </w:rPr>
        <w:t xml:space="preserve"> kalendářních</w:t>
      </w:r>
      <w:r w:rsidRPr="00C91B3A">
        <w:rPr>
          <w:sz w:val="20"/>
          <w:szCs w:val="20"/>
        </w:rPr>
        <w:t xml:space="preserve"> dnů ode dne </w:t>
      </w:r>
      <w:r w:rsidR="00527CAD" w:rsidRPr="00C91B3A">
        <w:rPr>
          <w:sz w:val="20"/>
          <w:szCs w:val="20"/>
        </w:rPr>
        <w:t>převzetí</w:t>
      </w:r>
      <w:r w:rsidR="005922E5">
        <w:rPr>
          <w:sz w:val="20"/>
          <w:szCs w:val="20"/>
        </w:rPr>
        <w:t xml:space="preserve"> závěrečné zprávy P</w:t>
      </w:r>
      <w:r w:rsidRPr="00C91B3A">
        <w:rPr>
          <w:sz w:val="20"/>
          <w:szCs w:val="20"/>
        </w:rPr>
        <w:t>říkazcem.</w:t>
      </w:r>
    </w:p>
    <w:p w14:paraId="3B58818E" w14:textId="50A28287" w:rsidR="007563DB" w:rsidRPr="007563DB" w:rsidRDefault="007563DB" w:rsidP="007563DB">
      <w:pPr>
        <w:numPr>
          <w:ilvl w:val="0"/>
          <w:numId w:val="8"/>
        </w:numPr>
        <w:spacing w:after="60"/>
        <w:jc w:val="both"/>
        <w:rPr>
          <w:sz w:val="20"/>
          <w:szCs w:val="20"/>
        </w:rPr>
      </w:pPr>
      <w:r>
        <w:rPr>
          <w:sz w:val="20"/>
          <w:szCs w:val="20"/>
        </w:rPr>
        <w:t>F</w:t>
      </w:r>
      <w:r w:rsidRPr="00EE4855">
        <w:rPr>
          <w:sz w:val="20"/>
          <w:szCs w:val="20"/>
        </w:rPr>
        <w:t>aktura musí obsahovat veškeré náležitosti dle předpisů o účetnictví, daňových předpisů, zejm. zákona č. 235/2004 Sb., o dani z přidané hodnoty, ve znění pozdějších předpisů, a ostatních předpisů.</w:t>
      </w:r>
      <w:r>
        <w:rPr>
          <w:sz w:val="20"/>
          <w:szCs w:val="20"/>
        </w:rPr>
        <w:t xml:space="preserve"> Součástí každé faktury bude originál pracovního výkazu, ze kterého bude patrná činnost Příkazníka v rámci realizace Díla.</w:t>
      </w:r>
    </w:p>
    <w:p w14:paraId="703F0EB5" w14:textId="199C6EDA" w:rsidR="007563DB" w:rsidRPr="007563DB" w:rsidRDefault="007563DB" w:rsidP="007563DB">
      <w:pPr>
        <w:numPr>
          <w:ilvl w:val="0"/>
          <w:numId w:val="8"/>
        </w:numPr>
        <w:spacing w:after="60"/>
        <w:jc w:val="both"/>
        <w:rPr>
          <w:sz w:val="20"/>
          <w:szCs w:val="20"/>
        </w:rPr>
      </w:pPr>
      <w:r w:rsidRPr="00EE4855">
        <w:rPr>
          <w:sz w:val="20"/>
          <w:szCs w:val="20"/>
        </w:rPr>
        <w:t xml:space="preserve">Splatnost faktury nesmí být kratší než 30 dnů ode dne jejího doručení </w:t>
      </w:r>
      <w:r>
        <w:rPr>
          <w:sz w:val="20"/>
          <w:szCs w:val="20"/>
        </w:rPr>
        <w:t>Příkazci</w:t>
      </w:r>
      <w:r w:rsidRPr="00EE4855">
        <w:rPr>
          <w:sz w:val="20"/>
          <w:szCs w:val="20"/>
        </w:rPr>
        <w:t>.</w:t>
      </w:r>
    </w:p>
    <w:p w14:paraId="0C03631A" w14:textId="3AEC4C1A" w:rsidR="007563DB" w:rsidRPr="00F62B4B" w:rsidRDefault="007563DB" w:rsidP="00F62B4B">
      <w:pPr>
        <w:numPr>
          <w:ilvl w:val="0"/>
          <w:numId w:val="8"/>
        </w:numPr>
        <w:spacing w:after="60"/>
        <w:jc w:val="both"/>
        <w:rPr>
          <w:sz w:val="20"/>
          <w:szCs w:val="20"/>
        </w:rPr>
      </w:pPr>
      <w:r w:rsidRPr="00EE4855">
        <w:rPr>
          <w:sz w:val="20"/>
          <w:szCs w:val="20"/>
        </w:rPr>
        <w:t xml:space="preserve">V případě, že faktura bude obsahovat nesprávné či neúplné údaje nebo k ní nebude přiložen </w:t>
      </w:r>
      <w:r>
        <w:rPr>
          <w:sz w:val="20"/>
          <w:szCs w:val="20"/>
        </w:rPr>
        <w:t>originál pracovního výkazu,</w:t>
      </w:r>
      <w:r w:rsidRPr="00EE4855">
        <w:rPr>
          <w:sz w:val="20"/>
          <w:szCs w:val="20"/>
        </w:rPr>
        <w:t xml:space="preserve"> má </w:t>
      </w:r>
      <w:r>
        <w:rPr>
          <w:sz w:val="20"/>
          <w:szCs w:val="20"/>
        </w:rPr>
        <w:t>Příkazce</w:t>
      </w:r>
      <w:r w:rsidRPr="00EE4855">
        <w:rPr>
          <w:sz w:val="20"/>
          <w:szCs w:val="20"/>
        </w:rPr>
        <w:t xml:space="preserve"> právo vrátit ji do data její splatnosti </w:t>
      </w:r>
      <w:r>
        <w:rPr>
          <w:sz w:val="20"/>
          <w:szCs w:val="20"/>
        </w:rPr>
        <w:t>Příkazníkovi</w:t>
      </w:r>
      <w:r w:rsidRPr="00EE4855">
        <w:rPr>
          <w:sz w:val="20"/>
          <w:szCs w:val="20"/>
        </w:rPr>
        <w:t xml:space="preserve"> k doplnění či opravě. V takovém případě se přeruší plynutí lhůty splatnosti a lhůta splatnosti začne plynout znovu od počátku ode dne doručení opravené nebo doplněné faktury </w:t>
      </w:r>
      <w:r>
        <w:rPr>
          <w:sz w:val="20"/>
          <w:szCs w:val="20"/>
        </w:rPr>
        <w:t>Příkazci</w:t>
      </w:r>
      <w:r w:rsidRPr="00EE4855">
        <w:rPr>
          <w:sz w:val="20"/>
          <w:szCs w:val="20"/>
        </w:rPr>
        <w:t>.</w:t>
      </w:r>
    </w:p>
    <w:p w14:paraId="33D1B389" w14:textId="3A31BA4A" w:rsidR="007563DB" w:rsidRPr="00F62B4B" w:rsidRDefault="007563DB" w:rsidP="00F62B4B">
      <w:pPr>
        <w:numPr>
          <w:ilvl w:val="0"/>
          <w:numId w:val="8"/>
        </w:numPr>
        <w:spacing w:after="60"/>
        <w:jc w:val="both"/>
        <w:rPr>
          <w:sz w:val="20"/>
          <w:szCs w:val="20"/>
        </w:rPr>
      </w:pPr>
      <w:r w:rsidRPr="00EE4855">
        <w:rPr>
          <w:sz w:val="20"/>
          <w:szCs w:val="20"/>
        </w:rPr>
        <w:t xml:space="preserve">Platbu poukáže </w:t>
      </w:r>
      <w:r>
        <w:rPr>
          <w:sz w:val="20"/>
          <w:szCs w:val="20"/>
        </w:rPr>
        <w:t>Příkazce</w:t>
      </w:r>
      <w:r w:rsidRPr="00EE4855">
        <w:rPr>
          <w:sz w:val="20"/>
          <w:szCs w:val="20"/>
        </w:rPr>
        <w:t xml:space="preserve"> bezhotovostně na účet </w:t>
      </w:r>
      <w:r>
        <w:rPr>
          <w:sz w:val="20"/>
          <w:szCs w:val="20"/>
        </w:rPr>
        <w:t>Příkazníka</w:t>
      </w:r>
      <w:r w:rsidRPr="00EE4855">
        <w:rPr>
          <w:sz w:val="20"/>
          <w:szCs w:val="20"/>
        </w:rPr>
        <w:t xml:space="preserve">. Povinnost zaplatit je splněna dnem odepsání fakturované částky z účtu </w:t>
      </w:r>
      <w:r>
        <w:rPr>
          <w:sz w:val="20"/>
          <w:szCs w:val="20"/>
        </w:rPr>
        <w:t>Příkazce</w:t>
      </w:r>
      <w:r w:rsidRPr="00EE4855">
        <w:rPr>
          <w:sz w:val="20"/>
          <w:szCs w:val="20"/>
        </w:rPr>
        <w:t>.</w:t>
      </w:r>
    </w:p>
    <w:p w14:paraId="75240A8E" w14:textId="1D600D6C" w:rsidR="00D1339F" w:rsidRPr="00A422A9" w:rsidRDefault="007563DB" w:rsidP="00A422A9">
      <w:pPr>
        <w:numPr>
          <w:ilvl w:val="0"/>
          <w:numId w:val="8"/>
        </w:numPr>
        <w:spacing w:after="60"/>
        <w:jc w:val="both"/>
        <w:rPr>
          <w:sz w:val="20"/>
          <w:szCs w:val="20"/>
        </w:rPr>
      </w:pPr>
      <w:r w:rsidRPr="009A0422">
        <w:rPr>
          <w:sz w:val="20"/>
          <w:szCs w:val="20"/>
        </w:rPr>
        <w:t xml:space="preserve">V případě prodlení </w:t>
      </w:r>
      <w:r>
        <w:rPr>
          <w:sz w:val="20"/>
          <w:szCs w:val="20"/>
        </w:rPr>
        <w:t>Příkazce</w:t>
      </w:r>
      <w:r w:rsidRPr="009A0422">
        <w:rPr>
          <w:sz w:val="20"/>
          <w:szCs w:val="20"/>
        </w:rPr>
        <w:t xml:space="preserve"> s úhradou faktury nebo její části má </w:t>
      </w:r>
      <w:r>
        <w:rPr>
          <w:sz w:val="20"/>
          <w:szCs w:val="20"/>
        </w:rPr>
        <w:t>Příkazník</w:t>
      </w:r>
      <w:r w:rsidRPr="009A0422">
        <w:rPr>
          <w:sz w:val="20"/>
          <w:szCs w:val="20"/>
        </w:rPr>
        <w:t xml:space="preserve"> nárok na úrok </w:t>
      </w:r>
      <w:r w:rsidRPr="009A0422">
        <w:rPr>
          <w:sz w:val="20"/>
          <w:szCs w:val="20"/>
        </w:rPr>
        <w:br/>
        <w:t>z prodlení ve výši 0,01 % z dlužné částky bez DPH za každý den prodlení.</w:t>
      </w:r>
    </w:p>
    <w:p w14:paraId="0C1C6010" w14:textId="77777777" w:rsidR="00601C98" w:rsidRPr="001C7187" w:rsidRDefault="00601C98" w:rsidP="00601C98">
      <w:pPr>
        <w:numPr>
          <w:ilvl w:val="0"/>
          <w:numId w:val="5"/>
        </w:numPr>
        <w:spacing w:before="360" w:after="120"/>
        <w:jc w:val="center"/>
        <w:rPr>
          <w:b/>
          <w:bCs/>
          <w:sz w:val="22"/>
          <w:szCs w:val="22"/>
        </w:rPr>
      </w:pPr>
      <w:r w:rsidRPr="001C7187">
        <w:rPr>
          <w:b/>
          <w:bCs/>
          <w:sz w:val="22"/>
          <w:szCs w:val="22"/>
        </w:rPr>
        <w:t>Sankční ujednání</w:t>
      </w:r>
    </w:p>
    <w:p w14:paraId="56E4A93B" w14:textId="5BED9A4D" w:rsidR="00A422A9" w:rsidRPr="001B041B" w:rsidRDefault="00A422A9" w:rsidP="00D72B39">
      <w:pPr>
        <w:numPr>
          <w:ilvl w:val="0"/>
          <w:numId w:val="24"/>
        </w:numPr>
        <w:spacing w:after="60"/>
        <w:jc w:val="both"/>
        <w:rPr>
          <w:sz w:val="20"/>
          <w:szCs w:val="20"/>
        </w:rPr>
      </w:pPr>
      <w:r w:rsidRPr="00B778E8">
        <w:rPr>
          <w:sz w:val="20"/>
          <w:szCs w:val="20"/>
        </w:rPr>
        <w:t xml:space="preserve">V případě, že Příkazník nebude plnit své povinnosti v termínech vyplývajících ze Smlouvy nebo nedodrží termíny sjednané s </w:t>
      </w:r>
      <w:r>
        <w:rPr>
          <w:sz w:val="20"/>
          <w:szCs w:val="20"/>
        </w:rPr>
        <w:t>Příkazcem</w:t>
      </w:r>
      <w:r w:rsidRPr="00B778E8">
        <w:rPr>
          <w:sz w:val="20"/>
          <w:szCs w:val="20"/>
        </w:rPr>
        <w:t xml:space="preserve"> v průběhu </w:t>
      </w:r>
      <w:r>
        <w:rPr>
          <w:sz w:val="20"/>
          <w:szCs w:val="20"/>
        </w:rPr>
        <w:t>plnění Smlouvy</w:t>
      </w:r>
      <w:r w:rsidRPr="00B778E8">
        <w:rPr>
          <w:sz w:val="20"/>
          <w:szCs w:val="20"/>
        </w:rPr>
        <w:t xml:space="preserve"> v zápisech z</w:t>
      </w:r>
      <w:r>
        <w:rPr>
          <w:sz w:val="20"/>
          <w:szCs w:val="20"/>
        </w:rPr>
        <w:t> kontrolních dnů</w:t>
      </w:r>
      <w:r w:rsidRPr="00B778E8">
        <w:rPr>
          <w:sz w:val="20"/>
          <w:szCs w:val="20"/>
        </w:rPr>
        <w:t xml:space="preserve"> nebo v jiných písemných dokumentech vyhotovených mezi </w:t>
      </w:r>
      <w:r>
        <w:rPr>
          <w:sz w:val="20"/>
          <w:szCs w:val="20"/>
        </w:rPr>
        <w:t>Příkazcem a Příkazníkem</w:t>
      </w:r>
      <w:r w:rsidRPr="00B778E8">
        <w:rPr>
          <w:sz w:val="20"/>
          <w:szCs w:val="20"/>
        </w:rPr>
        <w:t xml:space="preserve">, je Příkazce oprávněn požadovat </w:t>
      </w:r>
      <w:r>
        <w:rPr>
          <w:sz w:val="20"/>
          <w:szCs w:val="20"/>
        </w:rPr>
        <w:t xml:space="preserve">zaplacení </w:t>
      </w:r>
      <w:r w:rsidRPr="00B778E8">
        <w:rPr>
          <w:sz w:val="20"/>
          <w:szCs w:val="20"/>
        </w:rPr>
        <w:t>smluvní pokut</w:t>
      </w:r>
      <w:r>
        <w:rPr>
          <w:sz w:val="20"/>
          <w:szCs w:val="20"/>
        </w:rPr>
        <w:t>y</w:t>
      </w:r>
      <w:r w:rsidRPr="00B778E8">
        <w:rPr>
          <w:sz w:val="20"/>
          <w:szCs w:val="20"/>
        </w:rPr>
        <w:t xml:space="preserve"> ve výši </w:t>
      </w:r>
      <w:r w:rsidRPr="00873B83">
        <w:rPr>
          <w:sz w:val="20"/>
          <w:szCs w:val="20"/>
        </w:rPr>
        <w:t>0,</w:t>
      </w:r>
      <w:r w:rsidR="00852466" w:rsidRPr="00873B83">
        <w:rPr>
          <w:sz w:val="20"/>
          <w:szCs w:val="20"/>
        </w:rPr>
        <w:t xml:space="preserve">2 </w:t>
      </w:r>
      <w:r w:rsidRPr="00873B83">
        <w:rPr>
          <w:sz w:val="20"/>
          <w:szCs w:val="20"/>
        </w:rPr>
        <w:t>%</w:t>
      </w:r>
      <w:r w:rsidRPr="00B778E8">
        <w:rPr>
          <w:sz w:val="20"/>
          <w:szCs w:val="20"/>
        </w:rPr>
        <w:t xml:space="preserve"> z</w:t>
      </w:r>
      <w:r w:rsidR="00C902F7">
        <w:rPr>
          <w:sz w:val="20"/>
          <w:szCs w:val="20"/>
        </w:rPr>
        <w:t> celkové výše odměny pod</w:t>
      </w:r>
      <w:r w:rsidR="00B37308">
        <w:rPr>
          <w:sz w:val="20"/>
          <w:szCs w:val="20"/>
        </w:rPr>
        <w:t>l</w:t>
      </w:r>
      <w:r w:rsidR="00C902F7">
        <w:rPr>
          <w:sz w:val="20"/>
          <w:szCs w:val="20"/>
        </w:rPr>
        <w:t>e čl. VI. odst. 1</w:t>
      </w:r>
      <w:r w:rsidR="00852466">
        <w:rPr>
          <w:sz w:val="20"/>
          <w:szCs w:val="20"/>
        </w:rPr>
        <w:t xml:space="preserve"> Smlouvy, a to za každý den prodlení,</w:t>
      </w:r>
      <w:r w:rsidR="00C902F7">
        <w:rPr>
          <w:sz w:val="20"/>
          <w:szCs w:val="20"/>
        </w:rPr>
        <w:t xml:space="preserve"> není-li dále stanoveno jinak.</w:t>
      </w:r>
    </w:p>
    <w:p w14:paraId="4F2423B7" w14:textId="6703F3AE" w:rsidR="00A422A9" w:rsidRPr="001B041B" w:rsidRDefault="00A422A9" w:rsidP="00D72B39">
      <w:pPr>
        <w:numPr>
          <w:ilvl w:val="0"/>
          <w:numId w:val="24"/>
        </w:numPr>
        <w:spacing w:after="60"/>
        <w:jc w:val="both"/>
        <w:rPr>
          <w:sz w:val="20"/>
          <w:szCs w:val="20"/>
        </w:rPr>
      </w:pPr>
      <w:r>
        <w:rPr>
          <w:sz w:val="20"/>
          <w:szCs w:val="20"/>
        </w:rPr>
        <w:t xml:space="preserve">V případě prodlení s vypracováním a předáním závěrečné zprávy dle Smlouvy je Příkazce oprávněn požadovat zaplacení smluvní pokuty ve výši </w:t>
      </w:r>
      <w:r w:rsidR="00873B83">
        <w:rPr>
          <w:sz w:val="20"/>
          <w:szCs w:val="20"/>
        </w:rPr>
        <w:t>2000</w:t>
      </w:r>
      <w:r>
        <w:rPr>
          <w:sz w:val="20"/>
          <w:szCs w:val="20"/>
        </w:rPr>
        <w:t xml:space="preserve"> Kč za každý den prodlení.</w:t>
      </w:r>
    </w:p>
    <w:p w14:paraId="64DB9BDA" w14:textId="59CE876D" w:rsidR="00A422A9" w:rsidRPr="001B041B" w:rsidRDefault="00A422A9" w:rsidP="00D72B39">
      <w:pPr>
        <w:numPr>
          <w:ilvl w:val="0"/>
          <w:numId w:val="24"/>
        </w:numPr>
        <w:spacing w:after="60"/>
        <w:jc w:val="both"/>
        <w:rPr>
          <w:sz w:val="20"/>
          <w:szCs w:val="20"/>
        </w:rPr>
      </w:pPr>
      <w:r>
        <w:rPr>
          <w:sz w:val="20"/>
          <w:szCs w:val="20"/>
        </w:rPr>
        <w:t xml:space="preserve">V případě, že se Příkazník bez omluvy nedostaví na jednání (zejména v případě konání kontrolních dnů), je Příkazce oprávněn požadovat zaplacení smluvní pokuty ve výši </w:t>
      </w:r>
      <w:r w:rsidR="00873B83">
        <w:rPr>
          <w:sz w:val="20"/>
          <w:szCs w:val="20"/>
        </w:rPr>
        <w:t>2000</w:t>
      </w:r>
      <w:r>
        <w:rPr>
          <w:sz w:val="20"/>
          <w:szCs w:val="20"/>
        </w:rPr>
        <w:t>Kč za každou takovou neúčast.</w:t>
      </w:r>
    </w:p>
    <w:p w14:paraId="34AC9DDF" w14:textId="7BF267F6" w:rsidR="00A422A9" w:rsidRPr="00873B83" w:rsidRDefault="00A422A9" w:rsidP="00D72B39">
      <w:pPr>
        <w:numPr>
          <w:ilvl w:val="0"/>
          <w:numId w:val="24"/>
        </w:numPr>
        <w:spacing w:after="60"/>
        <w:jc w:val="both"/>
        <w:rPr>
          <w:sz w:val="20"/>
          <w:szCs w:val="20"/>
        </w:rPr>
      </w:pPr>
      <w:r w:rsidRPr="00873B83">
        <w:rPr>
          <w:sz w:val="20"/>
          <w:szCs w:val="20"/>
        </w:rPr>
        <w:t>V případě porušení závazku Příkazníka plnit Smlouvu</w:t>
      </w:r>
      <w:r w:rsidR="00D72B39" w:rsidRPr="00873B83">
        <w:rPr>
          <w:sz w:val="20"/>
          <w:szCs w:val="20"/>
        </w:rPr>
        <w:t xml:space="preserve"> oso</w:t>
      </w:r>
      <w:r w:rsidR="00A84954" w:rsidRPr="00873B83">
        <w:rPr>
          <w:sz w:val="20"/>
          <w:szCs w:val="20"/>
        </w:rPr>
        <w:t>bami, které v Nabídce pro plnění</w:t>
      </w:r>
      <w:r w:rsidR="00D72B39" w:rsidRPr="00873B83">
        <w:rPr>
          <w:sz w:val="20"/>
          <w:szCs w:val="20"/>
        </w:rPr>
        <w:t xml:space="preserve"> veřejné zakázky</w:t>
      </w:r>
      <w:r w:rsidRPr="00873B83">
        <w:rPr>
          <w:sz w:val="20"/>
          <w:szCs w:val="20"/>
        </w:rPr>
        <w:t xml:space="preserve"> uvedl jako členy realizačního týmu, je Příkazce oprávněn požadovat zaplacení smluvní</w:t>
      </w:r>
      <w:r w:rsidR="00C902F7" w:rsidRPr="00873B83">
        <w:rPr>
          <w:sz w:val="20"/>
          <w:szCs w:val="20"/>
        </w:rPr>
        <w:t xml:space="preserve"> pokuty ve výši 5 % z </w:t>
      </w:r>
      <w:r w:rsidRPr="00873B83">
        <w:rPr>
          <w:sz w:val="20"/>
          <w:szCs w:val="20"/>
        </w:rPr>
        <w:t>celkové výše odměny Příkazníka</w:t>
      </w:r>
      <w:r w:rsidR="00C902F7" w:rsidRPr="00873B83">
        <w:rPr>
          <w:sz w:val="20"/>
          <w:szCs w:val="20"/>
        </w:rPr>
        <w:t xml:space="preserve"> podle čl. VI. odst. 1</w:t>
      </w:r>
      <w:r w:rsidRPr="00873B83">
        <w:rPr>
          <w:sz w:val="20"/>
          <w:szCs w:val="20"/>
        </w:rPr>
        <w:t xml:space="preserve"> za každý jednotlivý případ porušení této povinnosti.</w:t>
      </w:r>
    </w:p>
    <w:p w14:paraId="466AC28B" w14:textId="392BC7C4" w:rsidR="00A422A9" w:rsidRPr="001B041B" w:rsidRDefault="00A422A9" w:rsidP="00D72B39">
      <w:pPr>
        <w:numPr>
          <w:ilvl w:val="0"/>
          <w:numId w:val="24"/>
        </w:numPr>
        <w:spacing w:after="60"/>
        <w:jc w:val="both"/>
        <w:rPr>
          <w:sz w:val="20"/>
          <w:szCs w:val="20"/>
        </w:rPr>
      </w:pPr>
      <w:r w:rsidRPr="00DA6699">
        <w:rPr>
          <w:sz w:val="20"/>
          <w:szCs w:val="20"/>
        </w:rPr>
        <w:t xml:space="preserve">Nárok na náhradu škody není dotčen smluvními pokutami sjednanými dle </w:t>
      </w:r>
      <w:r>
        <w:rPr>
          <w:sz w:val="20"/>
          <w:szCs w:val="20"/>
        </w:rPr>
        <w:t>Smlouvy</w:t>
      </w:r>
      <w:r w:rsidRPr="00DA6699">
        <w:rPr>
          <w:sz w:val="20"/>
          <w:szCs w:val="20"/>
        </w:rPr>
        <w:t>.</w:t>
      </w:r>
    </w:p>
    <w:p w14:paraId="08B615C2" w14:textId="69B8879A" w:rsidR="00A422A9" w:rsidRPr="00DA6699" w:rsidRDefault="00A422A9" w:rsidP="00D72B39">
      <w:pPr>
        <w:numPr>
          <w:ilvl w:val="0"/>
          <w:numId w:val="24"/>
        </w:numPr>
        <w:spacing w:after="60"/>
        <w:jc w:val="both"/>
        <w:rPr>
          <w:sz w:val="20"/>
          <w:szCs w:val="20"/>
        </w:rPr>
      </w:pPr>
      <w:r w:rsidRPr="00DA6699">
        <w:rPr>
          <w:sz w:val="20"/>
          <w:szCs w:val="20"/>
        </w:rPr>
        <w:t>Smluvní pokuty se nevztahují na případy, kdy k porušení Smlouvy došlo v důsledku okolností vylučujících odpovědnost ve smyslu § 29</w:t>
      </w:r>
      <w:r w:rsidR="001B041B">
        <w:rPr>
          <w:sz w:val="20"/>
          <w:szCs w:val="20"/>
        </w:rPr>
        <w:t>13 odst. 2 občanského zákoníku.</w:t>
      </w:r>
    </w:p>
    <w:p w14:paraId="1A952184" w14:textId="74B33302" w:rsidR="00A422A9" w:rsidRPr="001B041B" w:rsidRDefault="00A422A9" w:rsidP="00D72B39">
      <w:pPr>
        <w:numPr>
          <w:ilvl w:val="0"/>
          <w:numId w:val="24"/>
        </w:numPr>
        <w:spacing w:after="60"/>
        <w:jc w:val="both"/>
        <w:rPr>
          <w:sz w:val="20"/>
          <w:szCs w:val="20"/>
        </w:rPr>
      </w:pPr>
      <w:r w:rsidRPr="00DA6699">
        <w:rPr>
          <w:sz w:val="20"/>
          <w:szCs w:val="20"/>
        </w:rPr>
        <w:t xml:space="preserve">Smluvní pokuta je splatná ve lhůtě 14 dnů od doručení výzvy k zaplacení. Pro stanovení výše smluvní pokuty je rozhodná </w:t>
      </w:r>
      <w:r>
        <w:rPr>
          <w:sz w:val="20"/>
          <w:szCs w:val="20"/>
        </w:rPr>
        <w:t xml:space="preserve">odměna Příkazníka či </w:t>
      </w:r>
      <w:r w:rsidRPr="00B76108">
        <w:rPr>
          <w:sz w:val="20"/>
          <w:szCs w:val="20"/>
        </w:rPr>
        <w:t>hodnot</w:t>
      </w:r>
      <w:r>
        <w:rPr>
          <w:sz w:val="20"/>
          <w:szCs w:val="20"/>
        </w:rPr>
        <w:t>a</w:t>
      </w:r>
      <w:r w:rsidRPr="00B76108">
        <w:rPr>
          <w:sz w:val="20"/>
          <w:szCs w:val="20"/>
        </w:rPr>
        <w:t xml:space="preserve"> nesprávně </w:t>
      </w:r>
      <w:r>
        <w:rPr>
          <w:sz w:val="20"/>
          <w:szCs w:val="20"/>
        </w:rPr>
        <w:t>vy</w:t>
      </w:r>
      <w:r w:rsidRPr="00B76108">
        <w:rPr>
          <w:sz w:val="20"/>
          <w:szCs w:val="20"/>
        </w:rPr>
        <w:t>fakturovaných prací</w:t>
      </w:r>
      <w:r w:rsidRPr="00DA6699">
        <w:rPr>
          <w:sz w:val="20"/>
          <w:szCs w:val="20"/>
        </w:rPr>
        <w:t xml:space="preserve"> bez DPH.</w:t>
      </w:r>
    </w:p>
    <w:p w14:paraId="663382FE" w14:textId="19B8CF5C" w:rsidR="00A422A9" w:rsidRDefault="00A422A9" w:rsidP="00D72B39">
      <w:pPr>
        <w:numPr>
          <w:ilvl w:val="0"/>
          <w:numId w:val="24"/>
        </w:numPr>
        <w:spacing w:after="60"/>
        <w:jc w:val="both"/>
        <w:rPr>
          <w:sz w:val="20"/>
          <w:szCs w:val="20"/>
        </w:rPr>
      </w:pPr>
      <w:r w:rsidRPr="00DA6699">
        <w:rPr>
          <w:sz w:val="20"/>
          <w:szCs w:val="20"/>
        </w:rPr>
        <w:t xml:space="preserve">Maximální celková výše smluvních pokut nepřesáhne </w:t>
      </w:r>
      <w:r>
        <w:rPr>
          <w:sz w:val="20"/>
          <w:szCs w:val="20"/>
        </w:rPr>
        <w:t xml:space="preserve">maximální celkovou výši </w:t>
      </w:r>
      <w:r w:rsidRPr="00B778E8">
        <w:rPr>
          <w:sz w:val="20"/>
          <w:szCs w:val="20"/>
        </w:rPr>
        <w:t>odměny</w:t>
      </w:r>
      <w:r>
        <w:rPr>
          <w:sz w:val="20"/>
          <w:szCs w:val="20"/>
        </w:rPr>
        <w:t xml:space="preserve"> Příkazníka</w:t>
      </w:r>
      <w:r w:rsidRPr="00DA6699">
        <w:rPr>
          <w:sz w:val="20"/>
          <w:szCs w:val="20"/>
        </w:rPr>
        <w:t>.</w:t>
      </w:r>
    </w:p>
    <w:p w14:paraId="61F7CB2B" w14:textId="7A3A2D26" w:rsidR="001B041B" w:rsidRDefault="001B041B" w:rsidP="00B37308">
      <w:pPr>
        <w:spacing w:after="60"/>
        <w:jc w:val="both"/>
        <w:rPr>
          <w:sz w:val="20"/>
          <w:szCs w:val="20"/>
        </w:rPr>
      </w:pPr>
    </w:p>
    <w:p w14:paraId="24E306AA" w14:textId="77777777" w:rsidR="001B041B" w:rsidRDefault="001B041B" w:rsidP="00B37308">
      <w:pPr>
        <w:spacing w:after="60"/>
        <w:jc w:val="both"/>
        <w:rPr>
          <w:sz w:val="20"/>
          <w:szCs w:val="20"/>
        </w:rPr>
      </w:pPr>
    </w:p>
    <w:p w14:paraId="5368BA49" w14:textId="5893B27C" w:rsidR="00601C98" w:rsidRDefault="00601C98" w:rsidP="0077140E">
      <w:pPr>
        <w:pStyle w:val="Odstavecseseznamem"/>
        <w:numPr>
          <w:ilvl w:val="0"/>
          <w:numId w:val="5"/>
        </w:numPr>
        <w:spacing w:after="60"/>
        <w:jc w:val="center"/>
        <w:rPr>
          <w:b/>
          <w:bCs/>
          <w:sz w:val="22"/>
          <w:szCs w:val="22"/>
        </w:rPr>
      </w:pPr>
      <w:r w:rsidRPr="0077140E">
        <w:rPr>
          <w:b/>
          <w:bCs/>
          <w:sz w:val="22"/>
          <w:szCs w:val="22"/>
        </w:rPr>
        <w:t>Ukončení smlouvy</w:t>
      </w:r>
    </w:p>
    <w:p w14:paraId="63961FAA" w14:textId="77777777" w:rsidR="0077140E" w:rsidRPr="0077140E" w:rsidRDefault="0077140E" w:rsidP="0077140E">
      <w:pPr>
        <w:pStyle w:val="Odstavecseseznamem"/>
        <w:spacing w:after="60"/>
        <w:ind w:left="94"/>
        <w:rPr>
          <w:b/>
          <w:bCs/>
          <w:sz w:val="22"/>
          <w:szCs w:val="22"/>
        </w:rPr>
      </w:pPr>
    </w:p>
    <w:p w14:paraId="7812D3D2" w14:textId="3D2F9F0E" w:rsidR="0077140E" w:rsidRPr="0077140E" w:rsidRDefault="0077140E" w:rsidP="0077140E">
      <w:pPr>
        <w:pStyle w:val="Odstavecseseznamem"/>
        <w:numPr>
          <w:ilvl w:val="0"/>
          <w:numId w:val="26"/>
        </w:numPr>
        <w:spacing w:after="60"/>
        <w:jc w:val="both"/>
        <w:rPr>
          <w:sz w:val="20"/>
          <w:szCs w:val="20"/>
        </w:rPr>
      </w:pPr>
      <w:r>
        <w:rPr>
          <w:sz w:val="20"/>
          <w:szCs w:val="20"/>
        </w:rPr>
        <w:t xml:space="preserve">Příkazník </w:t>
      </w:r>
      <w:r w:rsidRPr="0077140E">
        <w:rPr>
          <w:sz w:val="20"/>
          <w:szCs w:val="20"/>
        </w:rPr>
        <w:t>je oprávněn Smlouvu vypovědět. Výpověď musí být učiněna v písemné formě, přičemž výpovědní  doba činí 3 měsíce a začíná běžet od prvního dne měsíce</w:t>
      </w:r>
      <w:r w:rsidR="00595AAC" w:rsidRPr="00B37308">
        <w:rPr>
          <w:sz w:val="20"/>
          <w:szCs w:val="20"/>
        </w:rPr>
        <w:t>, který následuje po měsíci, v němž byla výpověď doručena</w:t>
      </w:r>
      <w:r w:rsidRPr="0077140E">
        <w:rPr>
          <w:sz w:val="20"/>
          <w:szCs w:val="20"/>
        </w:rPr>
        <w:t xml:space="preserve"> Příkazci. V takovém případě uhradí Příkazce Příkazníkovi odměnu, která mu náleží do okamžiku ukončení Smlouvy.</w:t>
      </w:r>
    </w:p>
    <w:p w14:paraId="2D5E19D4" w14:textId="26282A5B" w:rsidR="0077140E" w:rsidRPr="0077140E" w:rsidRDefault="0077140E" w:rsidP="0077140E">
      <w:pPr>
        <w:numPr>
          <w:ilvl w:val="0"/>
          <w:numId w:val="26"/>
        </w:numPr>
        <w:spacing w:after="60"/>
        <w:jc w:val="both"/>
        <w:rPr>
          <w:sz w:val="20"/>
          <w:szCs w:val="20"/>
        </w:rPr>
      </w:pPr>
      <w:r>
        <w:rPr>
          <w:sz w:val="20"/>
          <w:szCs w:val="20"/>
        </w:rPr>
        <w:t>Příkazce je oprávněn příkaz kdykoliv odvolat. V takovém případě uhradí Příkazníkovi odměnu, která mu náleží do okamžiku ukončení Smlouvy.</w:t>
      </w:r>
    </w:p>
    <w:p w14:paraId="0F8386DD" w14:textId="77777777" w:rsidR="0077140E" w:rsidRDefault="0077140E" w:rsidP="0077140E">
      <w:pPr>
        <w:numPr>
          <w:ilvl w:val="0"/>
          <w:numId w:val="26"/>
        </w:numPr>
        <w:spacing w:after="60"/>
        <w:jc w:val="both"/>
        <w:rPr>
          <w:sz w:val="20"/>
          <w:szCs w:val="20"/>
        </w:rPr>
      </w:pPr>
      <w:r w:rsidRPr="00B76108">
        <w:rPr>
          <w:sz w:val="20"/>
          <w:szCs w:val="20"/>
        </w:rPr>
        <w:t xml:space="preserve">Smlouvu lze rovněž ukončit </w:t>
      </w:r>
      <w:r>
        <w:rPr>
          <w:sz w:val="20"/>
          <w:szCs w:val="20"/>
        </w:rPr>
        <w:t xml:space="preserve">písemnou </w:t>
      </w:r>
      <w:r w:rsidRPr="00B76108">
        <w:rPr>
          <w:sz w:val="20"/>
          <w:szCs w:val="20"/>
        </w:rPr>
        <w:t xml:space="preserve">dohodou </w:t>
      </w:r>
      <w:r>
        <w:rPr>
          <w:sz w:val="20"/>
          <w:szCs w:val="20"/>
        </w:rPr>
        <w:t>S</w:t>
      </w:r>
      <w:r w:rsidRPr="00B76108">
        <w:rPr>
          <w:sz w:val="20"/>
          <w:szCs w:val="20"/>
        </w:rPr>
        <w:t>mluvních stran.</w:t>
      </w:r>
    </w:p>
    <w:p w14:paraId="5FE29888" w14:textId="16888C85" w:rsidR="0077140E" w:rsidRPr="0077140E" w:rsidRDefault="0077140E" w:rsidP="0077140E">
      <w:pPr>
        <w:numPr>
          <w:ilvl w:val="0"/>
          <w:numId w:val="26"/>
        </w:numPr>
        <w:spacing w:after="60"/>
        <w:jc w:val="both"/>
        <w:rPr>
          <w:sz w:val="20"/>
          <w:szCs w:val="20"/>
        </w:rPr>
      </w:pPr>
      <w:r w:rsidRPr="0077140E">
        <w:rPr>
          <w:sz w:val="20"/>
          <w:szCs w:val="20"/>
        </w:rPr>
        <w:t>Od Smlouvy může odstoupit kterákoliv Smluvní strana, pokud zjistí podstatné porušení Smlouvy druhou Smluvní stranou. Podstatným porušením Smlouvy se rozumí:</w:t>
      </w:r>
    </w:p>
    <w:p w14:paraId="130293EB" w14:textId="3A93CF05" w:rsidR="0077140E" w:rsidRPr="00B76108" w:rsidRDefault="0077140E" w:rsidP="0077140E">
      <w:pPr>
        <w:pStyle w:val="Odstavecseseznamem"/>
        <w:numPr>
          <w:ilvl w:val="0"/>
          <w:numId w:val="27"/>
        </w:numPr>
        <w:ind w:left="709" w:hanging="284"/>
        <w:contextualSpacing w:val="0"/>
        <w:jc w:val="both"/>
        <w:rPr>
          <w:sz w:val="20"/>
          <w:szCs w:val="20"/>
        </w:rPr>
      </w:pPr>
      <w:r w:rsidRPr="00B76108">
        <w:rPr>
          <w:sz w:val="20"/>
          <w:szCs w:val="20"/>
        </w:rPr>
        <w:t xml:space="preserve">neprovádění </w:t>
      </w:r>
      <w:r>
        <w:rPr>
          <w:sz w:val="20"/>
          <w:szCs w:val="20"/>
        </w:rPr>
        <w:t>Činnosti koordinátora BOZP</w:t>
      </w:r>
      <w:r w:rsidRPr="00B76108">
        <w:rPr>
          <w:sz w:val="20"/>
          <w:szCs w:val="20"/>
        </w:rPr>
        <w:t xml:space="preserve"> řádným způsobem, přičemž postup</w:t>
      </w:r>
      <w:r>
        <w:rPr>
          <w:sz w:val="20"/>
          <w:szCs w:val="20"/>
        </w:rPr>
        <w:t xml:space="preserve"> Příkazníka</w:t>
      </w:r>
      <w:r w:rsidRPr="00B76108">
        <w:rPr>
          <w:sz w:val="20"/>
          <w:szCs w:val="20"/>
        </w:rPr>
        <w:t xml:space="preserve"> nebo</w:t>
      </w:r>
      <w:r>
        <w:rPr>
          <w:sz w:val="20"/>
          <w:szCs w:val="20"/>
        </w:rPr>
        <w:t xml:space="preserve"> jeho</w:t>
      </w:r>
      <w:r w:rsidRPr="00B76108">
        <w:rPr>
          <w:sz w:val="20"/>
          <w:szCs w:val="20"/>
        </w:rPr>
        <w:t xml:space="preserve"> dosavadní výsledek vede nepochybně k prokazatelně vadnému plněn</w:t>
      </w:r>
      <w:r>
        <w:rPr>
          <w:sz w:val="20"/>
          <w:szCs w:val="20"/>
        </w:rPr>
        <w:t>í;</w:t>
      </w:r>
      <w:r w:rsidRPr="00B76108">
        <w:rPr>
          <w:sz w:val="20"/>
          <w:szCs w:val="20"/>
        </w:rPr>
        <w:t xml:space="preserve"> </w:t>
      </w:r>
    </w:p>
    <w:p w14:paraId="64F1512C" w14:textId="77777777" w:rsidR="0077140E" w:rsidRPr="00B76108" w:rsidRDefault="0077140E" w:rsidP="0077140E">
      <w:pPr>
        <w:pStyle w:val="Odstavecseseznamem"/>
        <w:numPr>
          <w:ilvl w:val="0"/>
          <w:numId w:val="27"/>
        </w:numPr>
        <w:ind w:left="709" w:hanging="284"/>
        <w:contextualSpacing w:val="0"/>
        <w:jc w:val="both"/>
        <w:rPr>
          <w:sz w:val="20"/>
          <w:szCs w:val="20"/>
        </w:rPr>
      </w:pPr>
      <w:r w:rsidRPr="00B76108">
        <w:rPr>
          <w:sz w:val="20"/>
          <w:szCs w:val="20"/>
        </w:rPr>
        <w:t>neoprávněn</w:t>
      </w:r>
      <w:r>
        <w:rPr>
          <w:sz w:val="20"/>
          <w:szCs w:val="20"/>
        </w:rPr>
        <w:t>é</w:t>
      </w:r>
      <w:r w:rsidRPr="00B76108">
        <w:rPr>
          <w:sz w:val="20"/>
          <w:szCs w:val="20"/>
        </w:rPr>
        <w:t xml:space="preserve"> přeruš</w:t>
      </w:r>
      <w:r>
        <w:rPr>
          <w:sz w:val="20"/>
          <w:szCs w:val="20"/>
        </w:rPr>
        <w:t>ení</w:t>
      </w:r>
      <w:r w:rsidRPr="00B76108">
        <w:rPr>
          <w:sz w:val="20"/>
          <w:szCs w:val="20"/>
        </w:rPr>
        <w:t xml:space="preserve"> nebo zastav</w:t>
      </w:r>
      <w:r>
        <w:rPr>
          <w:sz w:val="20"/>
          <w:szCs w:val="20"/>
        </w:rPr>
        <w:t>ení</w:t>
      </w:r>
      <w:r w:rsidRPr="00B76108">
        <w:rPr>
          <w:sz w:val="20"/>
          <w:szCs w:val="20"/>
        </w:rPr>
        <w:t xml:space="preserve"> provádění činnost</w:t>
      </w:r>
      <w:r>
        <w:rPr>
          <w:sz w:val="20"/>
          <w:szCs w:val="20"/>
        </w:rPr>
        <w:t>í dle Smlouvy ze strany Příkazníka;</w:t>
      </w:r>
    </w:p>
    <w:p w14:paraId="18C3E4AC" w14:textId="77777777" w:rsidR="0077140E" w:rsidRPr="003C7E2B" w:rsidRDefault="0077140E" w:rsidP="0077140E">
      <w:pPr>
        <w:pStyle w:val="Odstavecseseznamem"/>
        <w:numPr>
          <w:ilvl w:val="0"/>
          <w:numId w:val="27"/>
        </w:numPr>
        <w:ind w:left="709" w:hanging="284"/>
        <w:contextualSpacing w:val="0"/>
        <w:jc w:val="both"/>
        <w:rPr>
          <w:sz w:val="20"/>
          <w:szCs w:val="20"/>
        </w:rPr>
      </w:pPr>
      <w:r w:rsidRPr="003C7E2B">
        <w:rPr>
          <w:sz w:val="20"/>
          <w:szCs w:val="20"/>
        </w:rPr>
        <w:lastRenderedPageBreak/>
        <w:t xml:space="preserve">pokud </w:t>
      </w:r>
      <w:r>
        <w:rPr>
          <w:sz w:val="20"/>
          <w:szCs w:val="20"/>
        </w:rPr>
        <w:t>Příkazník</w:t>
      </w:r>
      <w:r w:rsidRPr="003C7E2B">
        <w:rPr>
          <w:sz w:val="20"/>
          <w:szCs w:val="20"/>
        </w:rPr>
        <w:t xml:space="preserve"> nebude pojištěn v souladu se Smlouvou;</w:t>
      </w:r>
    </w:p>
    <w:p w14:paraId="2E284C3D" w14:textId="77777777" w:rsidR="0077140E" w:rsidRPr="003C7E2B" w:rsidRDefault="0077140E" w:rsidP="0077140E">
      <w:pPr>
        <w:pStyle w:val="Odstavecseseznamem"/>
        <w:numPr>
          <w:ilvl w:val="0"/>
          <w:numId w:val="27"/>
        </w:numPr>
        <w:ind w:left="709" w:hanging="284"/>
        <w:contextualSpacing w:val="0"/>
        <w:jc w:val="both"/>
        <w:rPr>
          <w:sz w:val="20"/>
          <w:szCs w:val="20"/>
        </w:rPr>
      </w:pPr>
      <w:r w:rsidRPr="003C7E2B">
        <w:rPr>
          <w:sz w:val="20"/>
          <w:szCs w:val="20"/>
        </w:rPr>
        <w:t xml:space="preserve">pokud bude </w:t>
      </w:r>
      <w:r>
        <w:rPr>
          <w:sz w:val="20"/>
          <w:szCs w:val="20"/>
        </w:rPr>
        <w:t>Příkazník</w:t>
      </w:r>
      <w:r w:rsidRPr="003C7E2B">
        <w:rPr>
          <w:sz w:val="20"/>
          <w:szCs w:val="20"/>
        </w:rPr>
        <w:t xml:space="preserve"> v úpadku nebo ve stavu hrozícího úpadku;</w:t>
      </w:r>
    </w:p>
    <w:p w14:paraId="5B018B03" w14:textId="77777777" w:rsidR="0077140E" w:rsidRPr="003C7E2B" w:rsidRDefault="0077140E" w:rsidP="0077140E">
      <w:pPr>
        <w:pStyle w:val="Odstavecseseznamem"/>
        <w:numPr>
          <w:ilvl w:val="0"/>
          <w:numId w:val="27"/>
        </w:numPr>
        <w:ind w:left="709" w:hanging="284"/>
        <w:contextualSpacing w:val="0"/>
        <w:jc w:val="both"/>
        <w:rPr>
          <w:sz w:val="20"/>
          <w:szCs w:val="20"/>
        </w:rPr>
      </w:pPr>
      <w:r w:rsidRPr="003C7E2B">
        <w:rPr>
          <w:sz w:val="20"/>
          <w:szCs w:val="20"/>
        </w:rPr>
        <w:t xml:space="preserve">pokud se </w:t>
      </w:r>
      <w:r>
        <w:rPr>
          <w:sz w:val="20"/>
          <w:szCs w:val="20"/>
        </w:rPr>
        <w:t>Příkazník</w:t>
      </w:r>
      <w:r w:rsidRPr="003C7E2B">
        <w:rPr>
          <w:sz w:val="20"/>
          <w:szCs w:val="20"/>
        </w:rPr>
        <w:t xml:space="preserve"> stane fakticky nebo právně nezpůsobilým k</w:t>
      </w:r>
      <w:r>
        <w:rPr>
          <w:sz w:val="20"/>
          <w:szCs w:val="20"/>
        </w:rPr>
        <w:t> plnění Smlouvy</w:t>
      </w:r>
      <w:r w:rsidRPr="003C7E2B">
        <w:rPr>
          <w:sz w:val="20"/>
          <w:szCs w:val="20"/>
        </w:rPr>
        <w:t>;</w:t>
      </w:r>
    </w:p>
    <w:p w14:paraId="653EDD89" w14:textId="63EA2233" w:rsidR="0077140E" w:rsidRPr="003C7E2B" w:rsidRDefault="0077140E" w:rsidP="0077140E">
      <w:pPr>
        <w:pStyle w:val="Odstavecseseznamem"/>
        <w:numPr>
          <w:ilvl w:val="0"/>
          <w:numId w:val="27"/>
        </w:numPr>
        <w:ind w:left="709" w:hanging="284"/>
        <w:contextualSpacing w:val="0"/>
        <w:jc w:val="both"/>
        <w:rPr>
          <w:sz w:val="20"/>
          <w:szCs w:val="20"/>
        </w:rPr>
      </w:pPr>
      <w:r w:rsidRPr="003C7E2B">
        <w:rPr>
          <w:sz w:val="20"/>
          <w:szCs w:val="20"/>
        </w:rPr>
        <w:t xml:space="preserve">zjistí-li </w:t>
      </w:r>
      <w:r>
        <w:rPr>
          <w:sz w:val="20"/>
          <w:szCs w:val="20"/>
        </w:rPr>
        <w:t>Příkazce</w:t>
      </w:r>
      <w:r w:rsidRPr="003C7E2B">
        <w:rPr>
          <w:sz w:val="20"/>
          <w:szCs w:val="20"/>
        </w:rPr>
        <w:t xml:space="preserve">, že </w:t>
      </w:r>
      <w:r>
        <w:rPr>
          <w:sz w:val="20"/>
          <w:szCs w:val="20"/>
        </w:rPr>
        <w:t>Příkazník</w:t>
      </w:r>
      <w:r w:rsidRPr="003C7E2B">
        <w:rPr>
          <w:sz w:val="20"/>
          <w:szCs w:val="20"/>
        </w:rPr>
        <w:t xml:space="preserve"> uvedl v </w:t>
      </w:r>
      <w:r>
        <w:rPr>
          <w:sz w:val="20"/>
          <w:szCs w:val="20"/>
        </w:rPr>
        <w:t>Nabídce pro plnění veřejné zakázky</w:t>
      </w:r>
      <w:r w:rsidRPr="003C7E2B">
        <w:rPr>
          <w:sz w:val="20"/>
          <w:szCs w:val="20"/>
        </w:rPr>
        <w:t xml:space="preserve"> nepravdivé údaje; </w:t>
      </w:r>
    </w:p>
    <w:p w14:paraId="37C5BCBE" w14:textId="77777777" w:rsidR="0077140E" w:rsidRPr="003C7E2B" w:rsidRDefault="0077140E" w:rsidP="0077140E">
      <w:pPr>
        <w:pStyle w:val="Odstavecseseznamem"/>
        <w:numPr>
          <w:ilvl w:val="0"/>
          <w:numId w:val="27"/>
        </w:numPr>
        <w:ind w:left="709" w:hanging="284"/>
        <w:contextualSpacing w:val="0"/>
        <w:jc w:val="both"/>
        <w:rPr>
          <w:sz w:val="20"/>
          <w:szCs w:val="20"/>
        </w:rPr>
      </w:pPr>
      <w:r w:rsidRPr="003C7E2B">
        <w:rPr>
          <w:sz w:val="20"/>
          <w:szCs w:val="20"/>
        </w:rPr>
        <w:t xml:space="preserve">pokud </w:t>
      </w:r>
      <w:r>
        <w:rPr>
          <w:sz w:val="20"/>
          <w:szCs w:val="20"/>
        </w:rPr>
        <w:t>Příkazník</w:t>
      </w:r>
      <w:r w:rsidRPr="003C7E2B">
        <w:rPr>
          <w:sz w:val="20"/>
          <w:szCs w:val="20"/>
        </w:rPr>
        <w:t xml:space="preserve"> opakovaně poruší smluvní povinnosti dle Smlouvy, které nebudou </w:t>
      </w:r>
      <w:r>
        <w:rPr>
          <w:sz w:val="20"/>
          <w:szCs w:val="20"/>
        </w:rPr>
        <w:t xml:space="preserve">Příkazníkem </w:t>
      </w:r>
      <w:r w:rsidRPr="003C7E2B">
        <w:rPr>
          <w:sz w:val="20"/>
          <w:szCs w:val="20"/>
        </w:rPr>
        <w:t xml:space="preserve">napraveny ani v </w:t>
      </w:r>
      <w:r>
        <w:rPr>
          <w:sz w:val="20"/>
          <w:szCs w:val="20"/>
        </w:rPr>
        <w:t>Příkazcem</w:t>
      </w:r>
      <w:r w:rsidRPr="003C7E2B">
        <w:rPr>
          <w:sz w:val="20"/>
          <w:szCs w:val="20"/>
        </w:rPr>
        <w:t xml:space="preserve"> dodatečně stanovené přiměřené lhůtě;</w:t>
      </w:r>
    </w:p>
    <w:p w14:paraId="37E6950C" w14:textId="77777777" w:rsidR="0077140E" w:rsidRPr="003C7E2B" w:rsidRDefault="0077140E" w:rsidP="0077140E">
      <w:pPr>
        <w:pStyle w:val="Odstavecseseznamem"/>
        <w:numPr>
          <w:ilvl w:val="0"/>
          <w:numId w:val="27"/>
        </w:numPr>
        <w:ind w:left="709" w:hanging="284"/>
        <w:contextualSpacing w:val="0"/>
        <w:jc w:val="both"/>
        <w:rPr>
          <w:sz w:val="20"/>
          <w:szCs w:val="20"/>
        </w:rPr>
      </w:pPr>
      <w:r w:rsidRPr="003C7E2B">
        <w:rPr>
          <w:sz w:val="20"/>
          <w:szCs w:val="20"/>
        </w:rPr>
        <w:t xml:space="preserve">pokud </w:t>
      </w:r>
      <w:r>
        <w:rPr>
          <w:sz w:val="20"/>
          <w:szCs w:val="20"/>
        </w:rPr>
        <w:t>Příkazník</w:t>
      </w:r>
      <w:r w:rsidRPr="003C7E2B">
        <w:rPr>
          <w:sz w:val="20"/>
          <w:szCs w:val="20"/>
        </w:rPr>
        <w:t xml:space="preserve"> opakovaně poruší povinnosti (vč.</w:t>
      </w:r>
      <w:r>
        <w:rPr>
          <w:sz w:val="20"/>
          <w:szCs w:val="20"/>
        </w:rPr>
        <w:t xml:space="preserve"> písemně</w:t>
      </w:r>
      <w:r w:rsidRPr="003C7E2B">
        <w:rPr>
          <w:sz w:val="20"/>
          <w:szCs w:val="20"/>
        </w:rPr>
        <w:t xml:space="preserve"> dohodnutých termínů plnění) sjednané s</w:t>
      </w:r>
      <w:r>
        <w:rPr>
          <w:sz w:val="20"/>
          <w:szCs w:val="20"/>
        </w:rPr>
        <w:t> Příkazcem v</w:t>
      </w:r>
      <w:r w:rsidRPr="003C7E2B">
        <w:rPr>
          <w:sz w:val="20"/>
          <w:szCs w:val="20"/>
        </w:rPr>
        <w:t xml:space="preserve"> průběhu </w:t>
      </w:r>
      <w:r>
        <w:rPr>
          <w:sz w:val="20"/>
          <w:szCs w:val="20"/>
        </w:rPr>
        <w:t>plnění Smlouvy</w:t>
      </w:r>
      <w:r w:rsidRPr="003C7E2B">
        <w:rPr>
          <w:sz w:val="20"/>
          <w:szCs w:val="20"/>
        </w:rPr>
        <w:t>;</w:t>
      </w:r>
    </w:p>
    <w:p w14:paraId="23F0C6E7" w14:textId="77777777" w:rsidR="0077140E" w:rsidRPr="003C7E2B" w:rsidRDefault="0077140E" w:rsidP="0077140E">
      <w:pPr>
        <w:pStyle w:val="Odstavecseseznamem"/>
        <w:numPr>
          <w:ilvl w:val="0"/>
          <w:numId w:val="27"/>
        </w:numPr>
        <w:ind w:left="709" w:hanging="284"/>
        <w:contextualSpacing w:val="0"/>
        <w:jc w:val="both"/>
        <w:rPr>
          <w:sz w:val="20"/>
          <w:szCs w:val="20"/>
        </w:rPr>
      </w:pPr>
      <w:r w:rsidRPr="003C7E2B">
        <w:rPr>
          <w:sz w:val="20"/>
          <w:szCs w:val="20"/>
        </w:rPr>
        <w:t xml:space="preserve">v případě prodlení </w:t>
      </w:r>
      <w:r>
        <w:rPr>
          <w:sz w:val="20"/>
          <w:szCs w:val="20"/>
        </w:rPr>
        <w:t>Příkazce</w:t>
      </w:r>
      <w:r w:rsidRPr="003C7E2B">
        <w:rPr>
          <w:sz w:val="20"/>
          <w:szCs w:val="20"/>
        </w:rPr>
        <w:t xml:space="preserve"> s úhradou faktury nebo její části o více než 60 dnů, pokud </w:t>
      </w:r>
      <w:r>
        <w:rPr>
          <w:sz w:val="20"/>
          <w:szCs w:val="20"/>
        </w:rPr>
        <w:t>Příkazník</w:t>
      </w:r>
      <w:r w:rsidRPr="003C7E2B">
        <w:rPr>
          <w:sz w:val="20"/>
          <w:szCs w:val="20"/>
        </w:rPr>
        <w:t xml:space="preserve"> zaslal </w:t>
      </w:r>
      <w:r>
        <w:rPr>
          <w:sz w:val="20"/>
          <w:szCs w:val="20"/>
        </w:rPr>
        <w:t>Příkazci</w:t>
      </w:r>
      <w:r w:rsidRPr="003C7E2B">
        <w:rPr>
          <w:sz w:val="20"/>
          <w:szCs w:val="20"/>
        </w:rPr>
        <w:t xml:space="preserve"> písemnou dodatečnou výzvu k úhradě;</w:t>
      </w:r>
    </w:p>
    <w:p w14:paraId="670B41B7" w14:textId="77777777" w:rsidR="0077140E" w:rsidRPr="00FE5E75" w:rsidRDefault="0077140E" w:rsidP="0077140E">
      <w:pPr>
        <w:pStyle w:val="Odstavecseseznamem"/>
        <w:numPr>
          <w:ilvl w:val="0"/>
          <w:numId w:val="27"/>
        </w:numPr>
        <w:ind w:left="709" w:hanging="284"/>
        <w:contextualSpacing w:val="0"/>
        <w:jc w:val="both"/>
        <w:rPr>
          <w:sz w:val="20"/>
          <w:szCs w:val="20"/>
        </w:rPr>
      </w:pPr>
      <w:r w:rsidRPr="003C7E2B">
        <w:rPr>
          <w:sz w:val="20"/>
          <w:szCs w:val="20"/>
        </w:rPr>
        <w:t xml:space="preserve">v případě prodlení </w:t>
      </w:r>
      <w:r>
        <w:rPr>
          <w:sz w:val="20"/>
          <w:szCs w:val="20"/>
        </w:rPr>
        <w:t>Příkazce</w:t>
      </w:r>
      <w:r w:rsidRPr="003C7E2B">
        <w:rPr>
          <w:sz w:val="20"/>
          <w:szCs w:val="20"/>
        </w:rPr>
        <w:t xml:space="preserve"> s poskytnutím nezbytné součinnosti o více než 30 dnů od písemné výzvy </w:t>
      </w:r>
      <w:r>
        <w:rPr>
          <w:sz w:val="20"/>
          <w:szCs w:val="20"/>
        </w:rPr>
        <w:t>Příkazníka</w:t>
      </w:r>
      <w:r w:rsidRPr="003C7E2B">
        <w:rPr>
          <w:sz w:val="20"/>
          <w:szCs w:val="20"/>
        </w:rPr>
        <w:t xml:space="preserve"> </w:t>
      </w:r>
      <w:r>
        <w:rPr>
          <w:sz w:val="20"/>
          <w:szCs w:val="20"/>
        </w:rPr>
        <w:t>Příkazci</w:t>
      </w:r>
      <w:r w:rsidRPr="003C7E2B">
        <w:rPr>
          <w:sz w:val="20"/>
          <w:szCs w:val="20"/>
        </w:rPr>
        <w:t xml:space="preserve"> k poskytnutí součinnosti, pokud prodlení zaviní sám </w:t>
      </w:r>
      <w:r>
        <w:rPr>
          <w:sz w:val="20"/>
          <w:szCs w:val="20"/>
        </w:rPr>
        <w:t>Příkazce.</w:t>
      </w:r>
    </w:p>
    <w:p w14:paraId="35E4F35B" w14:textId="77777777" w:rsidR="0077140E" w:rsidRPr="00B76108" w:rsidRDefault="0077140E" w:rsidP="0077140E">
      <w:pPr>
        <w:pStyle w:val="Odstavecseseznamem"/>
        <w:ind w:left="709"/>
        <w:jc w:val="both"/>
        <w:rPr>
          <w:sz w:val="20"/>
          <w:szCs w:val="20"/>
        </w:rPr>
      </w:pPr>
    </w:p>
    <w:p w14:paraId="056916DD" w14:textId="3F339B66" w:rsidR="0077140E" w:rsidRPr="0077140E" w:rsidRDefault="0077140E" w:rsidP="0077140E">
      <w:pPr>
        <w:pStyle w:val="Odstavecseseznamem"/>
        <w:numPr>
          <w:ilvl w:val="0"/>
          <w:numId w:val="26"/>
        </w:numPr>
        <w:spacing w:after="60"/>
        <w:jc w:val="both"/>
        <w:rPr>
          <w:sz w:val="20"/>
          <w:szCs w:val="20"/>
        </w:rPr>
      </w:pPr>
      <w:r w:rsidRPr="0077140E">
        <w:rPr>
          <w:sz w:val="20"/>
          <w:szCs w:val="20"/>
        </w:rPr>
        <w:t>Odstoupení od Smlouvy musí mít písemnou formu a je účinné dnem doručení druhé Smluvní straně. Smluvní strany se výslovně dohodly, že je Příkazce oprávněn od Smlouvy odstoupit kdykoliv poté, co se o podst</w:t>
      </w:r>
      <w:r>
        <w:rPr>
          <w:sz w:val="20"/>
          <w:szCs w:val="20"/>
        </w:rPr>
        <w:t>atném porušení Smlouvy dozvěděl.</w:t>
      </w:r>
    </w:p>
    <w:p w14:paraId="28BF1F19" w14:textId="77777777" w:rsidR="00B37308" w:rsidRDefault="0077140E" w:rsidP="00B37308">
      <w:pPr>
        <w:pStyle w:val="Odstavecseseznamem"/>
        <w:numPr>
          <w:ilvl w:val="0"/>
          <w:numId w:val="26"/>
        </w:numPr>
        <w:spacing w:after="60"/>
        <w:jc w:val="both"/>
        <w:rPr>
          <w:sz w:val="20"/>
          <w:szCs w:val="20"/>
        </w:rPr>
      </w:pPr>
      <w:r w:rsidRPr="00B76108">
        <w:rPr>
          <w:sz w:val="20"/>
          <w:szCs w:val="20"/>
        </w:rPr>
        <w:t xml:space="preserve">Po </w:t>
      </w:r>
      <w:r>
        <w:rPr>
          <w:sz w:val="20"/>
          <w:szCs w:val="20"/>
        </w:rPr>
        <w:t>ukončení</w:t>
      </w:r>
      <w:r w:rsidRPr="00B76108">
        <w:rPr>
          <w:sz w:val="20"/>
          <w:szCs w:val="20"/>
        </w:rPr>
        <w:t xml:space="preserve"> </w:t>
      </w:r>
      <w:r>
        <w:rPr>
          <w:sz w:val="20"/>
          <w:szCs w:val="20"/>
        </w:rPr>
        <w:t>S</w:t>
      </w:r>
      <w:r w:rsidRPr="00B76108">
        <w:rPr>
          <w:sz w:val="20"/>
          <w:szCs w:val="20"/>
        </w:rPr>
        <w:t xml:space="preserve">mlouvy je </w:t>
      </w:r>
      <w:r>
        <w:rPr>
          <w:sz w:val="20"/>
          <w:szCs w:val="20"/>
        </w:rPr>
        <w:t>Příkazník</w:t>
      </w:r>
      <w:r w:rsidRPr="00B76108">
        <w:rPr>
          <w:sz w:val="20"/>
          <w:szCs w:val="20"/>
        </w:rPr>
        <w:t xml:space="preserve"> povinen písemně upozornit na opatření potřebná k tomu, aby se zabránilo škodám, hrozícím </w:t>
      </w:r>
      <w:r>
        <w:rPr>
          <w:sz w:val="20"/>
          <w:szCs w:val="20"/>
        </w:rPr>
        <w:t>Příkazci</w:t>
      </w:r>
      <w:r w:rsidRPr="00B76108">
        <w:rPr>
          <w:sz w:val="20"/>
          <w:szCs w:val="20"/>
        </w:rPr>
        <w:t xml:space="preserve"> či třetím osobám nedokončením sjednané činnosti, jinak je </w:t>
      </w:r>
      <w:r>
        <w:rPr>
          <w:sz w:val="20"/>
          <w:szCs w:val="20"/>
        </w:rPr>
        <w:t>Příkazník</w:t>
      </w:r>
      <w:r w:rsidRPr="00B76108">
        <w:rPr>
          <w:sz w:val="20"/>
          <w:szCs w:val="20"/>
        </w:rPr>
        <w:t xml:space="preserve"> odpovědný za takto vzniklou škodu.</w:t>
      </w:r>
    </w:p>
    <w:p w14:paraId="326A8DE6" w14:textId="484CA9E1" w:rsidR="0077140E" w:rsidRDefault="0077140E" w:rsidP="00B37308">
      <w:pPr>
        <w:pStyle w:val="Odstavecseseznamem"/>
        <w:numPr>
          <w:ilvl w:val="0"/>
          <w:numId w:val="26"/>
        </w:numPr>
        <w:spacing w:after="60"/>
        <w:jc w:val="both"/>
        <w:rPr>
          <w:sz w:val="20"/>
          <w:szCs w:val="20"/>
        </w:rPr>
      </w:pPr>
      <w:r w:rsidRPr="00B37308">
        <w:rPr>
          <w:sz w:val="20"/>
          <w:szCs w:val="20"/>
        </w:rPr>
        <w:t>Smluvní strany se dále dohodly, že v případě odstoupení od Smlouvy budou ujednání o odpovědnosti za škodu či jinou újmu, o sankcích, o licencích a další ustanovení, u kterých je to výslovně uvedeno, trvat i po zániku závazku ze Smlouvy.</w:t>
      </w:r>
    </w:p>
    <w:p w14:paraId="4DFF35B6" w14:textId="7DECE144" w:rsidR="00D1339F" w:rsidRPr="00B37308" w:rsidRDefault="00D1339F" w:rsidP="00B37308">
      <w:pPr>
        <w:spacing w:after="60"/>
        <w:jc w:val="both"/>
        <w:rPr>
          <w:sz w:val="20"/>
          <w:szCs w:val="20"/>
        </w:rPr>
      </w:pPr>
    </w:p>
    <w:p w14:paraId="52BC653A" w14:textId="77777777" w:rsidR="00601C98" w:rsidRPr="001C7187" w:rsidRDefault="00601C98" w:rsidP="005C432A">
      <w:pPr>
        <w:pStyle w:val="Odstavecseseznamem"/>
        <w:numPr>
          <w:ilvl w:val="0"/>
          <w:numId w:val="5"/>
        </w:numPr>
        <w:spacing w:before="360" w:after="120"/>
        <w:jc w:val="center"/>
        <w:rPr>
          <w:b/>
          <w:bCs/>
          <w:sz w:val="22"/>
          <w:szCs w:val="22"/>
        </w:rPr>
      </w:pPr>
      <w:r w:rsidRPr="001C7187">
        <w:rPr>
          <w:b/>
          <w:bCs/>
          <w:sz w:val="22"/>
          <w:szCs w:val="22"/>
        </w:rPr>
        <w:t>Závěrečná ustanovení</w:t>
      </w:r>
    </w:p>
    <w:p w14:paraId="37BF68D8" w14:textId="6C8E5B82" w:rsidR="00D81038" w:rsidRPr="00D10082" w:rsidRDefault="00D81038" w:rsidP="00D81038">
      <w:pPr>
        <w:numPr>
          <w:ilvl w:val="0"/>
          <w:numId w:val="29"/>
        </w:numPr>
        <w:spacing w:after="60"/>
        <w:jc w:val="both"/>
        <w:rPr>
          <w:sz w:val="20"/>
          <w:szCs w:val="20"/>
        </w:rPr>
      </w:pPr>
      <w:r w:rsidRPr="00D10082">
        <w:rPr>
          <w:sz w:val="20"/>
          <w:szCs w:val="20"/>
        </w:rPr>
        <w:t xml:space="preserve">Příkazník prohlašuje, že má ke dni podpisu Smlouvy sjednáno pojištění pro případ odpovědnosti za škodu způsobenou Příkazci či třetím osobám, která může vzniknout v souvislosti s plněním Smlouvy, přičemž limit pojistného plnění pro případ jedné škodní události činí minimálně částku ve výši </w:t>
      </w:r>
      <w:r w:rsidR="0091122E">
        <w:rPr>
          <w:sz w:val="20"/>
          <w:szCs w:val="20"/>
        </w:rPr>
        <w:t xml:space="preserve">2 000 000 </w:t>
      </w:r>
      <w:r w:rsidRPr="00D10082">
        <w:rPr>
          <w:sz w:val="20"/>
          <w:szCs w:val="20"/>
        </w:rPr>
        <w:t xml:space="preserve">Kč. Příkazník se zavazuje udržovat toto pojištění na své náklady v platnosti, a to nejméně do termínu ukončení provádění činností dle Smlouvy. </w:t>
      </w:r>
    </w:p>
    <w:p w14:paraId="0C304949" w14:textId="158EEC8F" w:rsidR="00D81038" w:rsidRPr="00D10082" w:rsidRDefault="00D81038" w:rsidP="00873B83">
      <w:pPr>
        <w:pStyle w:val="Odstavecseseznamem"/>
        <w:numPr>
          <w:ilvl w:val="0"/>
          <w:numId w:val="29"/>
        </w:numPr>
        <w:spacing w:after="60"/>
        <w:jc w:val="both"/>
        <w:rPr>
          <w:sz w:val="20"/>
          <w:szCs w:val="20"/>
        </w:rPr>
      </w:pPr>
      <w:r w:rsidRPr="00D10082">
        <w:rPr>
          <w:sz w:val="20"/>
          <w:szCs w:val="20"/>
        </w:rPr>
        <w:t>Příkazník se zavazuje plnit Smlouvu osobami, které v Nabídce pro plnění veřejné zakázky uvedl jako členy realizačního týmu. Příkazník je oprávněn změnit člena realizačního týmu pouze s písemným souhlasem Příkazce. Příkazce souhlas se změnou člena realizačního týmu nevydá, pokud nový člen realizačního týmu nebude mít stejnou či vyšší kvalifikaci než minimální kvalifikační předpoklady st</w:t>
      </w:r>
      <w:r w:rsidR="00B13E90" w:rsidRPr="00D10082">
        <w:rPr>
          <w:sz w:val="20"/>
          <w:szCs w:val="20"/>
        </w:rPr>
        <w:t>anovené v zadávací dokumentaci V</w:t>
      </w:r>
      <w:r w:rsidRPr="00D10082">
        <w:rPr>
          <w:sz w:val="20"/>
          <w:szCs w:val="20"/>
        </w:rPr>
        <w:t>eřejné zakázky nebo pokud by nový člen realizačního týmu měl obdržet</w:t>
      </w:r>
      <w:r w:rsidR="00B13E90" w:rsidRPr="00D10082">
        <w:rPr>
          <w:sz w:val="20"/>
          <w:szCs w:val="20"/>
        </w:rPr>
        <w:t xml:space="preserve"> při hodnocení nabídek v rámci V</w:t>
      </w:r>
      <w:r w:rsidRPr="00D10082">
        <w:rPr>
          <w:sz w:val="20"/>
          <w:szCs w:val="20"/>
        </w:rPr>
        <w:t>eřejné zakázky méně bodů, než obdržel nahrazovaný člen realizačního týmu.</w:t>
      </w:r>
    </w:p>
    <w:p w14:paraId="7309A33D" w14:textId="11E25E55" w:rsidR="00D81038" w:rsidRPr="00D10082" w:rsidRDefault="00D81038" w:rsidP="00D81038">
      <w:pPr>
        <w:numPr>
          <w:ilvl w:val="0"/>
          <w:numId w:val="29"/>
        </w:numPr>
        <w:spacing w:after="60"/>
        <w:jc w:val="both"/>
        <w:rPr>
          <w:sz w:val="20"/>
          <w:szCs w:val="20"/>
        </w:rPr>
      </w:pPr>
      <w:r w:rsidRPr="00D10082">
        <w:rPr>
          <w:sz w:val="20"/>
          <w:szCs w:val="20"/>
        </w:rPr>
        <w:t>Příkazník odpovídá za plnění svých poddodavatelů tak, jako kdyby plnil sám. Příkazník se zavazuje, že poddodavatelé, kterými v Nabídce pro plnění veřejné zakázky prokazoval kvalifikaci, se budou podílet na plnění Smlouvy v rozsahu podle Nabídky pro plnění veřejné zakázky.</w:t>
      </w:r>
    </w:p>
    <w:p w14:paraId="1C4FE9B7" w14:textId="0F98B37D" w:rsidR="00D81038" w:rsidRDefault="00D81038" w:rsidP="00D81038">
      <w:pPr>
        <w:numPr>
          <w:ilvl w:val="0"/>
          <w:numId w:val="29"/>
        </w:numPr>
        <w:spacing w:after="60"/>
        <w:jc w:val="both"/>
        <w:rPr>
          <w:sz w:val="20"/>
          <w:szCs w:val="20"/>
        </w:rPr>
      </w:pPr>
      <w:r w:rsidRPr="00D10082">
        <w:rPr>
          <w:sz w:val="20"/>
          <w:szCs w:val="20"/>
        </w:rPr>
        <w:t>Příkazník se zavazuje po celou dobu trvání smluvního vztahu založeného Smlouvou zajistit dodržování</w:t>
      </w:r>
      <w:r w:rsidRPr="00D81038">
        <w:rPr>
          <w:sz w:val="20"/>
          <w:szCs w:val="20"/>
        </w:rPr>
        <w:t xml:space="preserve"> veškerých právních předpisů, zejména pak pracovněprávních, dále předpisů týkajících se oblasti zaměstnanosti a bezpečnosti a ochrany zdraví při práci, tj. zejména zákona č. 435/2004 Sb., o zaměstnanosti, a zákona č. 262/2006 Sb., zákoník práce, a to vůči všem osobám, které se na plnění zakázky podílejí (bez ohledu na to, zda budou činnosti prováděny Příkazníkem či jeho poddodavateli). Příkazník se také zavazuje zajistit, že všechny osoby, které se na plnění Smlouvy podílejí (bez ohledu na to, zda budou činnosti prováděny Příkazníkem či jeho poddodavateli), jsou vedeny v příslušných registrech, například v registru pojištěnců ČSSZ, a mají příslušná povolení k pobytu v České republice. Příkazník je dále povinen zajistit, že všechny osoby, které se na plnění Smlouvy podílejí (bez ohledu na to, zda budou činnosti prováděny Příkazníkem či jeho poddodavateli), budou proškoleny v oblasti BOZP. Příkazník je povinen poskytnout na výzvu Příkazce veškerou potřebnou součinnost ke kontrole dodržování povinností dle tohoto odstavce.</w:t>
      </w:r>
    </w:p>
    <w:p w14:paraId="383D5627" w14:textId="5B06A013" w:rsidR="00D81038" w:rsidRDefault="00D81038" w:rsidP="00D81038">
      <w:pPr>
        <w:numPr>
          <w:ilvl w:val="0"/>
          <w:numId w:val="29"/>
        </w:numPr>
        <w:spacing w:after="60"/>
        <w:jc w:val="both"/>
        <w:rPr>
          <w:sz w:val="20"/>
          <w:szCs w:val="20"/>
        </w:rPr>
      </w:pPr>
      <w:r w:rsidRPr="00D81038">
        <w:rPr>
          <w:sz w:val="20"/>
          <w:szCs w:val="20"/>
        </w:rPr>
        <w:t>V případě porušení závazk</w:t>
      </w:r>
      <w:r w:rsidR="00852466">
        <w:rPr>
          <w:sz w:val="20"/>
          <w:szCs w:val="20"/>
        </w:rPr>
        <w:t>u</w:t>
      </w:r>
      <w:r w:rsidRPr="00D81038">
        <w:rPr>
          <w:sz w:val="20"/>
          <w:szCs w:val="20"/>
        </w:rPr>
        <w:t xml:space="preserve"> Příkazníka</w:t>
      </w:r>
      <w:r w:rsidR="00FA2B34">
        <w:rPr>
          <w:sz w:val="20"/>
          <w:szCs w:val="20"/>
        </w:rPr>
        <w:t xml:space="preserve"> dle předchozího odstavce</w:t>
      </w:r>
      <w:r w:rsidRPr="00D81038">
        <w:rPr>
          <w:sz w:val="20"/>
          <w:szCs w:val="20"/>
        </w:rPr>
        <w:t xml:space="preserve"> je Příkazce oprávněn požadovat zaplacení smluvní pokuty ve </w:t>
      </w:r>
      <w:r w:rsidRPr="0027057B">
        <w:rPr>
          <w:sz w:val="20"/>
          <w:szCs w:val="20"/>
        </w:rPr>
        <w:t xml:space="preserve">výši </w:t>
      </w:r>
      <w:r w:rsidR="00852466" w:rsidRPr="0027057B">
        <w:rPr>
          <w:sz w:val="20"/>
          <w:szCs w:val="20"/>
        </w:rPr>
        <w:t>1</w:t>
      </w:r>
      <w:r w:rsidRPr="0027057B">
        <w:rPr>
          <w:sz w:val="20"/>
          <w:szCs w:val="20"/>
        </w:rPr>
        <w:t xml:space="preserve"> %</w:t>
      </w:r>
      <w:r w:rsidR="00B37308">
        <w:rPr>
          <w:sz w:val="20"/>
          <w:szCs w:val="20"/>
        </w:rPr>
        <w:t xml:space="preserve"> celkové</w:t>
      </w:r>
      <w:r w:rsidRPr="00D81038">
        <w:rPr>
          <w:sz w:val="20"/>
          <w:szCs w:val="20"/>
        </w:rPr>
        <w:t xml:space="preserve"> odměny Příkazníka</w:t>
      </w:r>
      <w:r w:rsidR="00B37308">
        <w:rPr>
          <w:sz w:val="20"/>
          <w:szCs w:val="20"/>
        </w:rPr>
        <w:t xml:space="preserve"> podle čl. VI. odst. 1 </w:t>
      </w:r>
      <w:r w:rsidRPr="00D81038">
        <w:rPr>
          <w:sz w:val="20"/>
          <w:szCs w:val="20"/>
        </w:rPr>
        <w:t xml:space="preserve">za každý jednotlivý případ porušení těchto povinnosti. Porušení </w:t>
      </w:r>
      <w:r w:rsidR="00852466">
        <w:rPr>
          <w:sz w:val="20"/>
          <w:szCs w:val="20"/>
        </w:rPr>
        <w:t xml:space="preserve">některé z </w:t>
      </w:r>
      <w:r w:rsidRPr="00D81038">
        <w:rPr>
          <w:sz w:val="20"/>
          <w:szCs w:val="20"/>
        </w:rPr>
        <w:t>těchto povinností je rovněž podstatným porušením Smlouvy, a tedy důvodem pro odstoupení od Smlouvy ze strany Příkazce.</w:t>
      </w:r>
    </w:p>
    <w:p w14:paraId="17C7CD05" w14:textId="77777777" w:rsidR="00D81038" w:rsidRDefault="00D81038" w:rsidP="00D81038">
      <w:pPr>
        <w:numPr>
          <w:ilvl w:val="0"/>
          <w:numId w:val="29"/>
        </w:numPr>
        <w:spacing w:after="60"/>
        <w:jc w:val="both"/>
        <w:rPr>
          <w:sz w:val="20"/>
          <w:szCs w:val="20"/>
        </w:rPr>
      </w:pPr>
      <w:r w:rsidRPr="00D81038">
        <w:rPr>
          <w:sz w:val="20"/>
          <w:szCs w:val="20"/>
        </w:rPr>
        <w:t xml:space="preserve">Smlouva může být měněna nebo doplňována pouze písemnými dodatky uzavřenými oprávněnými zástupci Smluvních stran. </w:t>
      </w:r>
    </w:p>
    <w:p w14:paraId="067FE519" w14:textId="77777777" w:rsidR="00D81038" w:rsidRDefault="00D81038" w:rsidP="00D81038">
      <w:pPr>
        <w:numPr>
          <w:ilvl w:val="0"/>
          <w:numId w:val="29"/>
        </w:numPr>
        <w:spacing w:after="60"/>
        <w:jc w:val="both"/>
        <w:rPr>
          <w:sz w:val="20"/>
          <w:szCs w:val="20"/>
        </w:rPr>
      </w:pPr>
      <w:r w:rsidRPr="00D81038">
        <w:rPr>
          <w:sz w:val="20"/>
          <w:szCs w:val="20"/>
        </w:rPr>
        <w:lastRenderedPageBreak/>
        <w:t>Příkazník není oprávněn započíst své pohledávky proti pohledávkám Příkazce, ani své pohledávky a nároky vzniklé ze Smlouvy nebo v souvislosti s jejím plněním postoupit třetím osobám, zastavit nebo s nimi jinak disponovat bez písemného souhlasu Příkazce.</w:t>
      </w:r>
    </w:p>
    <w:p w14:paraId="6D5FD07F" w14:textId="77777777" w:rsidR="00D81038" w:rsidRDefault="00D81038" w:rsidP="00D81038">
      <w:pPr>
        <w:numPr>
          <w:ilvl w:val="0"/>
          <w:numId w:val="29"/>
        </w:numPr>
        <w:spacing w:after="60"/>
        <w:jc w:val="both"/>
        <w:rPr>
          <w:sz w:val="20"/>
          <w:szCs w:val="20"/>
        </w:rPr>
      </w:pPr>
      <w:r w:rsidRPr="00D81038">
        <w:rPr>
          <w:sz w:val="20"/>
          <w:szCs w:val="20"/>
        </w:rPr>
        <w:t>Příkazce je oprávněn započíst vůči jakékoli pohledávce Příkazníka za Příkazcem (i nesplatné) jakoukoli svou pohledávku (i nesplatnou) za Příkazníkem. Pohledávky Příkazce a Příkazníka započtením zanikají ve výši, ve které se kryjí.</w:t>
      </w:r>
    </w:p>
    <w:p w14:paraId="2431211E" w14:textId="77777777" w:rsidR="00D81038" w:rsidRDefault="00D81038" w:rsidP="00D81038">
      <w:pPr>
        <w:numPr>
          <w:ilvl w:val="0"/>
          <w:numId w:val="29"/>
        </w:numPr>
        <w:spacing w:after="60"/>
        <w:jc w:val="both"/>
        <w:rPr>
          <w:sz w:val="20"/>
          <w:szCs w:val="20"/>
        </w:rPr>
      </w:pPr>
      <w:r w:rsidRPr="00D81038">
        <w:rPr>
          <w:sz w:val="20"/>
          <w:szCs w:val="20"/>
        </w:rPr>
        <w:t>Pokud není ve Smlouvě stanoveno jinak, platí, že veškeré informace týkající se předmětu Smlouvy, s nimiž bude Příkazník přicházet do styku, jsou důvěrné. Tyto informace nesmějí být sděleny nikomu kromě Příkazce a dalších osob jím určených a nesmějí být Příkazníkem použity k jiným účelům než k plnění Smlouvy. Příkazník je povinen zajistit, aby činnost dle Smlouvy vykonávaly pouze osoby, které jsou zavázány k povinnosti chránit důvěrné informace. Výjimku z ochrany důvěrných informací tvoří ty informace, podklady a znalosti, které jsou všeobecně známé a dostupné.</w:t>
      </w:r>
    </w:p>
    <w:p w14:paraId="5C11B34B" w14:textId="702A81A6" w:rsidR="00D81038" w:rsidRDefault="00D81038" w:rsidP="00D81038">
      <w:pPr>
        <w:numPr>
          <w:ilvl w:val="0"/>
          <w:numId w:val="29"/>
        </w:numPr>
        <w:spacing w:after="60"/>
        <w:jc w:val="both"/>
        <w:rPr>
          <w:sz w:val="20"/>
          <w:szCs w:val="20"/>
        </w:rPr>
      </w:pPr>
      <w:r w:rsidRPr="00D81038">
        <w:rPr>
          <w:sz w:val="20"/>
          <w:szCs w:val="20"/>
        </w:rPr>
        <w:t>Veškerá práva a povinnosti Smlouvou výslovně neupravená se řídí příslušnými ustanoveními občanského zákoníku a souvisejících právních předpisů.</w:t>
      </w:r>
    </w:p>
    <w:p w14:paraId="775239B7" w14:textId="29BCA2D6" w:rsidR="00D81038" w:rsidRDefault="00D81038" w:rsidP="00D81038">
      <w:pPr>
        <w:numPr>
          <w:ilvl w:val="0"/>
          <w:numId w:val="29"/>
        </w:numPr>
        <w:spacing w:after="60"/>
        <w:jc w:val="both"/>
        <w:rPr>
          <w:sz w:val="20"/>
          <w:szCs w:val="20"/>
        </w:rPr>
      </w:pPr>
      <w:r w:rsidRPr="00D81038">
        <w:rPr>
          <w:sz w:val="20"/>
          <w:szCs w:val="20"/>
        </w:rPr>
        <w:t xml:space="preserve">Příkazník je podle ust. § 2 písm. e) zákona č. 320/2001 Sb., o finanční kontrole ve veřejné správě a o změně některých zákonů (zákon o finanční kontrole), osobou povinnou spolupůsobit při výkonu finanční kontroly prováděné v souvislosti s úhradou zboží nebo služeb z veřejných výdajů. </w:t>
      </w:r>
    </w:p>
    <w:p w14:paraId="635B4DAD" w14:textId="44BFA403" w:rsidR="00D81038" w:rsidRDefault="00D81038" w:rsidP="00D81038">
      <w:pPr>
        <w:numPr>
          <w:ilvl w:val="0"/>
          <w:numId w:val="29"/>
        </w:numPr>
        <w:spacing w:after="60"/>
        <w:jc w:val="both"/>
        <w:rPr>
          <w:sz w:val="20"/>
          <w:szCs w:val="20"/>
        </w:rPr>
      </w:pPr>
      <w:r w:rsidRPr="00D81038">
        <w:rPr>
          <w:sz w:val="20"/>
          <w:szCs w:val="20"/>
        </w:rPr>
        <w:t>Smlouva nabývá platnosti podpisem obou Smluvních stran. Příkazník je srozuměn s tím, že Příkazce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Zveřejnění Smlouvy a metadat v registru smluv zajistí Příkazce. Smluvní strany jsou v této souvislosti povinny si vzájemně sdělit, které údaje tvoří obchodní tajemství a jsou tak vyloučeny z uveřejnění. Příkazce má právo Smlouvu zveřejnit rovněž v pochybnostech o tom, zda Smlouva zveřejnění podléhá či nikoliv. Smlouva nabývá účinnosti dnem uveřejnění v registru smluv, o čemž budou Smluvní strany informovány.</w:t>
      </w:r>
    </w:p>
    <w:p w14:paraId="19AB291C" w14:textId="77777777" w:rsidR="006816B9" w:rsidRDefault="00D81038" w:rsidP="006816B9">
      <w:pPr>
        <w:numPr>
          <w:ilvl w:val="0"/>
          <w:numId w:val="29"/>
        </w:numPr>
        <w:spacing w:after="60"/>
        <w:jc w:val="both"/>
        <w:rPr>
          <w:sz w:val="20"/>
          <w:szCs w:val="20"/>
        </w:rPr>
      </w:pPr>
      <w:r w:rsidRPr="00D81038">
        <w:rPr>
          <w:sz w:val="20"/>
          <w:szCs w:val="20"/>
        </w:rPr>
        <w:t>Smluvní strany prohlašují, že veškerá plnění odpovídající předmětu Smlouvy, poskytnutá ode dne jejího uzavření do dne její účinnosti, se považují za plnění poskytnutá podle Smlouvy.</w:t>
      </w:r>
    </w:p>
    <w:p w14:paraId="7B9AE2AF" w14:textId="7AD0070B" w:rsidR="00DE3C4B" w:rsidRPr="006816B9" w:rsidRDefault="006816B9" w:rsidP="006816B9">
      <w:pPr>
        <w:numPr>
          <w:ilvl w:val="0"/>
          <w:numId w:val="29"/>
        </w:numPr>
        <w:spacing w:after="60"/>
        <w:jc w:val="both"/>
        <w:rPr>
          <w:sz w:val="20"/>
          <w:szCs w:val="20"/>
        </w:rPr>
      </w:pPr>
      <w:r w:rsidRPr="006816B9">
        <w:rPr>
          <w:sz w:val="20"/>
          <w:szCs w:val="20"/>
        </w:rPr>
        <w:t>Smlouva bude uzavřena připojením elektronických podpisů obou smluvních stran. Smluvní strany se však mohou, třeba i ústně dohodnout, že smlouvu uzavřou v listinné podobě. V případě listinné podoby smlouvy, bude smlouva vyhotovena ve dvou (2) stejnopisech s platností originálu, z nichž každá ze stran obdrží jedno (1) vyhotovení.</w:t>
      </w:r>
    </w:p>
    <w:p w14:paraId="4D085A0B" w14:textId="77777777" w:rsidR="00DE3C4B" w:rsidRPr="00DE3C4B" w:rsidRDefault="00DE3C4B" w:rsidP="00DE3C4B">
      <w:pPr>
        <w:spacing w:after="60"/>
        <w:ind w:left="360"/>
        <w:jc w:val="both"/>
        <w:rPr>
          <w:sz w:val="20"/>
          <w:szCs w:val="20"/>
        </w:rPr>
      </w:pPr>
    </w:p>
    <w:p w14:paraId="51E758FA" w14:textId="77777777" w:rsidR="00601C98" w:rsidRPr="001C7187" w:rsidRDefault="00601C98" w:rsidP="00601C98">
      <w:pPr>
        <w:tabs>
          <w:tab w:val="left" w:pos="4962"/>
        </w:tabs>
        <w:rPr>
          <w:sz w:val="20"/>
          <w:szCs w:val="20"/>
        </w:rPr>
      </w:pPr>
      <w:r w:rsidRPr="001C7187">
        <w:rPr>
          <w:sz w:val="20"/>
          <w:szCs w:val="20"/>
        </w:rPr>
        <w:t>V Brně dne:</w:t>
      </w:r>
      <w:r w:rsidRPr="001C7187">
        <w:rPr>
          <w:sz w:val="20"/>
          <w:szCs w:val="20"/>
        </w:rPr>
        <w:tab/>
        <w:t xml:space="preserve"> V ………………………… dne:</w:t>
      </w:r>
    </w:p>
    <w:p w14:paraId="334D541D" w14:textId="77777777" w:rsidR="00601C98" w:rsidRPr="001C7187" w:rsidRDefault="00601C98" w:rsidP="00601C98">
      <w:pPr>
        <w:jc w:val="both"/>
        <w:rPr>
          <w:sz w:val="20"/>
          <w:szCs w:val="20"/>
        </w:rPr>
      </w:pPr>
    </w:p>
    <w:p w14:paraId="38A0BD45" w14:textId="77777777" w:rsidR="00601C98" w:rsidRPr="001C7187" w:rsidRDefault="00601C98" w:rsidP="00601C98">
      <w:pPr>
        <w:ind w:left="326" w:firstLine="312"/>
        <w:jc w:val="both"/>
        <w:rPr>
          <w:sz w:val="20"/>
          <w:szCs w:val="20"/>
        </w:rPr>
      </w:pPr>
    </w:p>
    <w:p w14:paraId="0989C6A7" w14:textId="622365C9" w:rsidR="00601C98" w:rsidRPr="001C7187" w:rsidRDefault="005922E5" w:rsidP="00601C98">
      <w:pPr>
        <w:ind w:left="326" w:firstLine="312"/>
        <w:jc w:val="both"/>
        <w:rPr>
          <w:b/>
          <w:sz w:val="20"/>
          <w:szCs w:val="20"/>
        </w:rPr>
      </w:pPr>
      <w:r>
        <w:rPr>
          <w:b/>
          <w:sz w:val="20"/>
          <w:szCs w:val="20"/>
        </w:rPr>
        <w:t>Za P</w:t>
      </w:r>
      <w:r w:rsidR="00601C98" w:rsidRPr="001C7187">
        <w:rPr>
          <w:b/>
          <w:sz w:val="20"/>
          <w:szCs w:val="20"/>
        </w:rPr>
        <w:t xml:space="preserve">říkazce </w:t>
      </w:r>
      <w:r w:rsidR="00601C98" w:rsidRPr="001C7187">
        <w:rPr>
          <w:b/>
          <w:sz w:val="20"/>
          <w:szCs w:val="20"/>
        </w:rPr>
        <w:tab/>
      </w:r>
      <w:r w:rsidR="00601C98" w:rsidRPr="001C7187">
        <w:rPr>
          <w:b/>
          <w:sz w:val="20"/>
          <w:szCs w:val="20"/>
        </w:rPr>
        <w:tab/>
      </w:r>
      <w:r w:rsidR="00601C98" w:rsidRPr="001C7187">
        <w:rPr>
          <w:b/>
          <w:sz w:val="20"/>
          <w:szCs w:val="20"/>
        </w:rPr>
        <w:tab/>
      </w:r>
      <w:r w:rsidR="00601C98" w:rsidRPr="001C7187">
        <w:rPr>
          <w:b/>
          <w:sz w:val="20"/>
          <w:szCs w:val="20"/>
        </w:rPr>
        <w:tab/>
      </w:r>
      <w:r w:rsidR="00601C98" w:rsidRPr="001C7187">
        <w:rPr>
          <w:b/>
          <w:sz w:val="20"/>
          <w:szCs w:val="20"/>
        </w:rPr>
        <w:tab/>
      </w:r>
      <w:r w:rsidR="00601C98" w:rsidRPr="001C7187">
        <w:rPr>
          <w:b/>
          <w:sz w:val="20"/>
          <w:szCs w:val="20"/>
        </w:rPr>
        <w:tab/>
        <w:t xml:space="preserve">      Za </w:t>
      </w:r>
      <w:r>
        <w:rPr>
          <w:b/>
          <w:sz w:val="20"/>
        </w:rPr>
        <w:t>P</w:t>
      </w:r>
      <w:r w:rsidR="00601C98" w:rsidRPr="001C7187">
        <w:rPr>
          <w:b/>
          <w:sz w:val="20"/>
        </w:rPr>
        <w:t>říkazníka</w:t>
      </w:r>
    </w:p>
    <w:p w14:paraId="0596AC32" w14:textId="77777777" w:rsidR="00601C98" w:rsidRPr="001C7187" w:rsidRDefault="00601C98" w:rsidP="00601C98">
      <w:pPr>
        <w:ind w:left="326" w:firstLine="312"/>
        <w:jc w:val="both"/>
        <w:rPr>
          <w:sz w:val="20"/>
          <w:szCs w:val="20"/>
        </w:rPr>
      </w:pPr>
    </w:p>
    <w:p w14:paraId="00589E22" w14:textId="77777777" w:rsidR="00601C98" w:rsidRPr="001C7187" w:rsidRDefault="00601C98" w:rsidP="00601C98">
      <w:pPr>
        <w:ind w:left="326" w:firstLine="312"/>
        <w:jc w:val="both"/>
        <w:rPr>
          <w:sz w:val="20"/>
          <w:szCs w:val="20"/>
        </w:rPr>
      </w:pPr>
    </w:p>
    <w:p w14:paraId="62B73905" w14:textId="77777777" w:rsidR="00601C98" w:rsidRPr="001C7187" w:rsidRDefault="00601C98" w:rsidP="00601C98">
      <w:pPr>
        <w:ind w:left="326" w:firstLine="312"/>
        <w:jc w:val="both"/>
        <w:rPr>
          <w:sz w:val="20"/>
          <w:szCs w:val="20"/>
        </w:rPr>
      </w:pPr>
    </w:p>
    <w:p w14:paraId="2A135746" w14:textId="77777777" w:rsidR="00601C98" w:rsidRPr="001C7187" w:rsidRDefault="00601C98" w:rsidP="00601C98">
      <w:pPr>
        <w:ind w:left="326" w:firstLine="312"/>
        <w:jc w:val="both"/>
        <w:rPr>
          <w:sz w:val="20"/>
          <w:szCs w:val="20"/>
        </w:rPr>
      </w:pPr>
    </w:p>
    <w:p w14:paraId="4307F438" w14:textId="77777777" w:rsidR="00601C98" w:rsidRPr="001C7187" w:rsidRDefault="00601C98" w:rsidP="00601C98">
      <w:pPr>
        <w:ind w:left="326" w:firstLine="312"/>
        <w:jc w:val="both"/>
        <w:rPr>
          <w:sz w:val="20"/>
          <w:szCs w:val="20"/>
        </w:rPr>
      </w:pPr>
    </w:p>
    <w:p w14:paraId="2330CF61" w14:textId="77777777" w:rsidR="00601C98" w:rsidRPr="001C7187" w:rsidRDefault="00601C98" w:rsidP="00601C98">
      <w:pPr>
        <w:ind w:left="326" w:firstLine="34"/>
        <w:jc w:val="both"/>
        <w:rPr>
          <w:sz w:val="20"/>
          <w:szCs w:val="20"/>
        </w:rPr>
      </w:pPr>
      <w:r w:rsidRPr="001C7187">
        <w:rPr>
          <w:sz w:val="20"/>
          <w:szCs w:val="20"/>
        </w:rPr>
        <w:t>……………………………………</w:t>
      </w:r>
      <w:r w:rsidRPr="001C7187">
        <w:rPr>
          <w:sz w:val="20"/>
          <w:szCs w:val="20"/>
        </w:rPr>
        <w:tab/>
      </w:r>
      <w:r w:rsidRPr="001C7187">
        <w:rPr>
          <w:sz w:val="20"/>
          <w:szCs w:val="20"/>
        </w:rPr>
        <w:tab/>
      </w:r>
      <w:r w:rsidRPr="001C7187">
        <w:rPr>
          <w:sz w:val="20"/>
          <w:szCs w:val="20"/>
        </w:rPr>
        <w:tab/>
        <w:t xml:space="preserve">         ……………………………………..</w:t>
      </w:r>
    </w:p>
    <w:p w14:paraId="22907735" w14:textId="77777777" w:rsidR="00601C98" w:rsidRPr="001C7187" w:rsidRDefault="00601C98" w:rsidP="00601C98">
      <w:pPr>
        <w:tabs>
          <w:tab w:val="center" w:pos="1800"/>
          <w:tab w:val="center" w:pos="6521"/>
        </w:tabs>
        <w:rPr>
          <w:sz w:val="20"/>
          <w:szCs w:val="20"/>
        </w:rPr>
      </w:pPr>
      <w:r w:rsidRPr="001C7187">
        <w:rPr>
          <w:i/>
          <w:sz w:val="20"/>
          <w:szCs w:val="20"/>
        </w:rPr>
        <w:tab/>
      </w:r>
      <w:r w:rsidRPr="001C7187">
        <w:rPr>
          <w:sz w:val="20"/>
          <w:szCs w:val="20"/>
        </w:rPr>
        <w:t>Povodí Moravy, s.p.</w:t>
      </w:r>
      <w:r w:rsidRPr="001C7187">
        <w:rPr>
          <w:sz w:val="20"/>
          <w:szCs w:val="20"/>
        </w:rPr>
        <w:tab/>
        <w:t>obchodní firma</w:t>
      </w:r>
    </w:p>
    <w:p w14:paraId="1B3A0439" w14:textId="3750106D" w:rsidR="00601C98" w:rsidRPr="001C7187" w:rsidRDefault="00601C98" w:rsidP="00601C98">
      <w:pPr>
        <w:tabs>
          <w:tab w:val="center" w:pos="1800"/>
          <w:tab w:val="center" w:pos="6521"/>
        </w:tabs>
        <w:rPr>
          <w:b/>
          <w:sz w:val="20"/>
          <w:szCs w:val="20"/>
        </w:rPr>
      </w:pPr>
      <w:r w:rsidRPr="001C7187">
        <w:rPr>
          <w:sz w:val="20"/>
          <w:szCs w:val="20"/>
        </w:rPr>
        <w:tab/>
      </w:r>
      <w:r w:rsidR="00B84385">
        <w:rPr>
          <w:b/>
          <w:sz w:val="20"/>
          <w:szCs w:val="20"/>
        </w:rPr>
        <w:t>Ing. David Fína</w:t>
      </w:r>
      <w:r w:rsidRPr="001C7187">
        <w:rPr>
          <w:b/>
          <w:i/>
          <w:sz w:val="20"/>
          <w:szCs w:val="20"/>
        </w:rPr>
        <w:tab/>
      </w:r>
      <w:r w:rsidRPr="001C7187">
        <w:rPr>
          <w:b/>
          <w:sz w:val="20"/>
          <w:szCs w:val="20"/>
        </w:rPr>
        <w:t>jméno</w:t>
      </w:r>
    </w:p>
    <w:p w14:paraId="1BC0BBA0" w14:textId="77777777" w:rsidR="00901504" w:rsidRDefault="00601C98" w:rsidP="00E81BA5">
      <w:pPr>
        <w:tabs>
          <w:tab w:val="center" w:pos="1800"/>
          <w:tab w:val="center" w:pos="6521"/>
        </w:tabs>
      </w:pPr>
      <w:r w:rsidRPr="001C7187">
        <w:rPr>
          <w:sz w:val="20"/>
          <w:szCs w:val="20"/>
        </w:rPr>
        <w:tab/>
        <w:t>generální ředitel</w:t>
      </w:r>
      <w:r w:rsidRPr="001C7187">
        <w:rPr>
          <w:sz w:val="20"/>
          <w:szCs w:val="20"/>
        </w:rPr>
        <w:tab/>
        <w:t>funkce</w:t>
      </w:r>
    </w:p>
    <w:sectPr w:rsidR="0090150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6F8B0" w14:textId="77777777" w:rsidR="00535227" w:rsidRDefault="00535227" w:rsidP="00C33A96">
      <w:r>
        <w:separator/>
      </w:r>
    </w:p>
  </w:endnote>
  <w:endnote w:type="continuationSeparator" w:id="0">
    <w:p w14:paraId="1A1B3C6C" w14:textId="77777777" w:rsidR="00535227" w:rsidRDefault="00535227" w:rsidP="00C3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F6199" w14:textId="77777777" w:rsidR="00C33A96" w:rsidRDefault="00C33A96" w:rsidP="00C33A96"/>
  <w:p w14:paraId="52D855DE" w14:textId="0724E405" w:rsidR="00C33A96" w:rsidRDefault="007E021B">
    <w:pPr>
      <w:pStyle w:val="Zpat"/>
    </w:pPr>
    <w:r>
      <w:rPr>
        <w:sz w:val="20"/>
      </w:rPr>
      <w:t>verze</w:t>
    </w:r>
    <w:r w:rsidRPr="007E021B">
      <w:rPr>
        <w:sz w:val="20"/>
      </w:rPr>
      <w:t xml:space="preserve"> </w:t>
    </w:r>
    <w:r w:rsidR="00852466">
      <w:rPr>
        <w:sz w:val="20"/>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59A52" w14:textId="77777777" w:rsidR="00535227" w:rsidRDefault="00535227" w:rsidP="00C33A96">
      <w:r>
        <w:separator/>
      </w:r>
    </w:p>
  </w:footnote>
  <w:footnote w:type="continuationSeparator" w:id="0">
    <w:p w14:paraId="5F022340" w14:textId="77777777" w:rsidR="00535227" w:rsidRDefault="00535227" w:rsidP="00C33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3F7F"/>
    <w:multiLevelType w:val="hybridMultilevel"/>
    <w:tmpl w:val="B9B60930"/>
    <w:lvl w:ilvl="0" w:tplc="04050017">
      <w:start w:val="1"/>
      <w:numFmt w:val="lowerLetter"/>
      <w:lvlText w:val="%1)"/>
      <w:lvlJc w:val="left"/>
      <w:pPr>
        <w:ind w:left="1637" w:hanging="360"/>
      </w:p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1" w15:restartNumberingAfterBreak="0">
    <w:nsid w:val="0A5E5A87"/>
    <w:multiLevelType w:val="hybridMultilevel"/>
    <w:tmpl w:val="9CEC822C"/>
    <w:lvl w:ilvl="0" w:tplc="4A1686C2">
      <w:start w:val="1"/>
      <w:numFmt w:val="decimal"/>
      <w:lvlText w:val="%1."/>
      <w:lvlJc w:val="left"/>
      <w:pPr>
        <w:tabs>
          <w:tab w:val="num" w:pos="360"/>
        </w:tabs>
        <w:ind w:left="36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C6611E"/>
    <w:multiLevelType w:val="hybridMultilevel"/>
    <w:tmpl w:val="0E9848E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D246EA"/>
    <w:multiLevelType w:val="hybridMultilevel"/>
    <w:tmpl w:val="0060B1BA"/>
    <w:lvl w:ilvl="0" w:tplc="0405000F">
      <w:start w:val="1"/>
      <w:numFmt w:val="decimal"/>
      <w:lvlText w:val="%1."/>
      <w:lvlJc w:val="left"/>
      <w:pPr>
        <w:tabs>
          <w:tab w:val="num" w:pos="420"/>
        </w:tabs>
        <w:ind w:left="420" w:hanging="360"/>
      </w:pPr>
    </w:lvl>
    <w:lvl w:ilvl="1" w:tplc="1F8EF01E">
      <w:start w:val="9"/>
      <w:numFmt w:val="upperRoman"/>
      <w:lvlText w:val="%2."/>
      <w:lvlJc w:val="left"/>
      <w:pPr>
        <w:tabs>
          <w:tab w:val="num" w:pos="1860"/>
        </w:tabs>
        <w:ind w:left="1860" w:hanging="720"/>
      </w:pPr>
      <w:rPr>
        <w:rFonts w:hint="default"/>
      </w:r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4" w15:restartNumberingAfterBreak="0">
    <w:nsid w:val="12AB5D36"/>
    <w:multiLevelType w:val="hybridMultilevel"/>
    <w:tmpl w:val="D012EA2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5" w15:restartNumberingAfterBreak="0">
    <w:nsid w:val="14983EC7"/>
    <w:multiLevelType w:val="hybridMultilevel"/>
    <w:tmpl w:val="1E7E50D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9F0BC8"/>
    <w:multiLevelType w:val="hybridMultilevel"/>
    <w:tmpl w:val="67768B52"/>
    <w:lvl w:ilvl="0" w:tplc="3238E236">
      <w:start w:val="12"/>
      <w:numFmt w:val="upperRoman"/>
      <w:lvlText w:val="%1."/>
      <w:lvlJc w:val="right"/>
      <w:pPr>
        <w:tabs>
          <w:tab w:val="num" w:pos="0"/>
        </w:tabs>
        <w:ind w:left="454" w:hanging="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7A70F4C"/>
    <w:multiLevelType w:val="multilevel"/>
    <w:tmpl w:val="8D8E1F22"/>
    <w:lvl w:ilvl="0">
      <w:start w:val="1"/>
      <w:numFmt w:val="decimal"/>
      <w:lvlText w:val="%1."/>
      <w:lvlJc w:val="left"/>
      <w:pPr>
        <w:tabs>
          <w:tab w:val="num" w:pos="390"/>
        </w:tabs>
        <w:ind w:left="390" w:hanging="390"/>
      </w:pPr>
      <w:rPr>
        <w:rFonts w:hint="default"/>
        <w:b/>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26082B2C"/>
    <w:multiLevelType w:val="hybridMultilevel"/>
    <w:tmpl w:val="9CEC822C"/>
    <w:lvl w:ilvl="0" w:tplc="4A1686C2">
      <w:start w:val="1"/>
      <w:numFmt w:val="decimal"/>
      <w:lvlText w:val="%1."/>
      <w:lvlJc w:val="left"/>
      <w:pPr>
        <w:tabs>
          <w:tab w:val="num" w:pos="360"/>
        </w:tabs>
        <w:ind w:left="36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5D39F9"/>
    <w:multiLevelType w:val="hybridMultilevel"/>
    <w:tmpl w:val="94AAD000"/>
    <w:lvl w:ilvl="0" w:tplc="3E665CD6">
      <w:start w:val="1"/>
      <w:numFmt w:val="decimal"/>
      <w:lvlText w:val="%1."/>
      <w:lvlJc w:val="left"/>
      <w:pPr>
        <w:tabs>
          <w:tab w:val="num" w:pos="357"/>
        </w:tabs>
        <w:ind w:left="357" w:hanging="357"/>
      </w:pPr>
      <w:rPr>
        <w:rFonts w:ascii="Arial" w:eastAsia="Times New Roman" w:hAnsi="Arial" w:cs="Arial"/>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7C3B26"/>
    <w:multiLevelType w:val="hybridMultilevel"/>
    <w:tmpl w:val="25688432"/>
    <w:lvl w:ilvl="0" w:tplc="EC18D3D4">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E344BB5"/>
    <w:multiLevelType w:val="hybridMultilevel"/>
    <w:tmpl w:val="E080522E"/>
    <w:lvl w:ilvl="0" w:tplc="4DECAC22">
      <w:start w:val="1"/>
      <w:numFmt w:val="upperRoman"/>
      <w:lvlText w:val="%1."/>
      <w:lvlJc w:val="right"/>
      <w:pPr>
        <w:tabs>
          <w:tab w:val="num" w:pos="-360"/>
        </w:tabs>
        <w:ind w:left="94" w:hanging="94"/>
      </w:pPr>
      <w:rPr>
        <w:rFonts w:ascii="Arial" w:hAnsi="Arial" w:cs="Arial"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FAE0240">
      <w:start w:val="1"/>
      <w:numFmt w:val="decimal"/>
      <w:lvlText w:val="%4."/>
      <w:lvlJc w:val="left"/>
      <w:pPr>
        <w:tabs>
          <w:tab w:val="num" w:pos="2880"/>
        </w:tabs>
        <w:ind w:left="2880" w:hanging="360"/>
      </w:pPr>
      <w:rPr>
        <w:rFonts w:hint="default"/>
        <w:b w:val="0"/>
        <w:sz w:val="20"/>
        <w:szCs w:val="2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C25AA0"/>
    <w:multiLevelType w:val="hybridMultilevel"/>
    <w:tmpl w:val="0D688EDA"/>
    <w:lvl w:ilvl="0" w:tplc="7EFE3E64">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76A26A9"/>
    <w:multiLevelType w:val="hybridMultilevel"/>
    <w:tmpl w:val="9CEC822C"/>
    <w:lvl w:ilvl="0" w:tplc="4A1686C2">
      <w:start w:val="1"/>
      <w:numFmt w:val="decimal"/>
      <w:lvlText w:val="%1."/>
      <w:lvlJc w:val="left"/>
      <w:pPr>
        <w:tabs>
          <w:tab w:val="num" w:pos="360"/>
        </w:tabs>
        <w:ind w:left="36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0F495D"/>
    <w:multiLevelType w:val="hybridMultilevel"/>
    <w:tmpl w:val="9CEC822C"/>
    <w:lvl w:ilvl="0" w:tplc="4A1686C2">
      <w:start w:val="1"/>
      <w:numFmt w:val="decimal"/>
      <w:lvlText w:val="%1."/>
      <w:lvlJc w:val="left"/>
      <w:pPr>
        <w:tabs>
          <w:tab w:val="num" w:pos="360"/>
        </w:tabs>
        <w:ind w:left="36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053CCB"/>
    <w:multiLevelType w:val="hybridMultilevel"/>
    <w:tmpl w:val="197602C2"/>
    <w:lvl w:ilvl="0" w:tplc="073AACBE">
      <w:start w:val="1"/>
      <w:numFmt w:val="decimal"/>
      <w:lvlText w:val="%1."/>
      <w:lvlJc w:val="left"/>
      <w:pPr>
        <w:tabs>
          <w:tab w:val="num" w:pos="357"/>
        </w:tabs>
        <w:ind w:left="357" w:hanging="357"/>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D95E3C"/>
    <w:multiLevelType w:val="hybridMultilevel"/>
    <w:tmpl w:val="E38C1DD0"/>
    <w:lvl w:ilvl="0" w:tplc="4A1686C2">
      <w:start w:val="1"/>
      <w:numFmt w:val="decimal"/>
      <w:lvlText w:val="%1."/>
      <w:lvlJc w:val="left"/>
      <w:pPr>
        <w:tabs>
          <w:tab w:val="num" w:pos="360"/>
        </w:tabs>
        <w:ind w:left="36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80D2285"/>
    <w:multiLevelType w:val="hybridMultilevel"/>
    <w:tmpl w:val="E326BEBA"/>
    <w:lvl w:ilvl="0" w:tplc="0FAE0240">
      <w:start w:val="1"/>
      <w:numFmt w:val="decimal"/>
      <w:lvlText w:val="%1."/>
      <w:lvlJc w:val="left"/>
      <w:pPr>
        <w:tabs>
          <w:tab w:val="num" w:pos="2880"/>
        </w:tabs>
        <w:ind w:left="288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C75077"/>
    <w:multiLevelType w:val="hybridMultilevel"/>
    <w:tmpl w:val="655A903E"/>
    <w:lvl w:ilvl="0" w:tplc="3B1E4A92">
      <w:start w:val="1"/>
      <w:numFmt w:val="decimal"/>
      <w:lvlText w:val="%1."/>
      <w:lvlJc w:val="left"/>
      <w:pPr>
        <w:tabs>
          <w:tab w:val="num" w:pos="357"/>
        </w:tabs>
        <w:ind w:left="357" w:hanging="357"/>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C7374AC"/>
    <w:multiLevelType w:val="hybridMultilevel"/>
    <w:tmpl w:val="655A903E"/>
    <w:lvl w:ilvl="0" w:tplc="3B1E4A92">
      <w:start w:val="1"/>
      <w:numFmt w:val="decimal"/>
      <w:lvlText w:val="%1."/>
      <w:lvlJc w:val="left"/>
      <w:pPr>
        <w:tabs>
          <w:tab w:val="num" w:pos="357"/>
        </w:tabs>
        <w:ind w:left="357" w:hanging="357"/>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D124493"/>
    <w:multiLevelType w:val="hybridMultilevel"/>
    <w:tmpl w:val="8EB0817C"/>
    <w:lvl w:ilvl="0" w:tplc="464E88BA">
      <w:start w:val="1"/>
      <w:numFmt w:val="decimal"/>
      <w:lvlText w:val="%1."/>
      <w:lvlJc w:val="left"/>
      <w:pPr>
        <w:tabs>
          <w:tab w:val="num" w:pos="2880"/>
        </w:tabs>
        <w:ind w:left="288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015624"/>
    <w:multiLevelType w:val="hybridMultilevel"/>
    <w:tmpl w:val="071C31C4"/>
    <w:lvl w:ilvl="0" w:tplc="4DECAC22">
      <w:start w:val="1"/>
      <w:numFmt w:val="upperRoman"/>
      <w:lvlText w:val="%1."/>
      <w:lvlJc w:val="right"/>
      <w:pPr>
        <w:tabs>
          <w:tab w:val="num" w:pos="-360"/>
        </w:tabs>
        <w:ind w:left="94" w:hanging="94"/>
      </w:pPr>
      <w:rPr>
        <w:rFonts w:ascii="Arial" w:hAnsi="Arial" w:cs="Arial"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FAE0240">
      <w:start w:val="1"/>
      <w:numFmt w:val="decimal"/>
      <w:lvlText w:val="%4."/>
      <w:lvlJc w:val="left"/>
      <w:pPr>
        <w:tabs>
          <w:tab w:val="num" w:pos="2880"/>
        </w:tabs>
        <w:ind w:left="2880" w:hanging="360"/>
      </w:pPr>
      <w:rPr>
        <w:rFonts w:hint="default"/>
        <w:b w:val="0"/>
        <w:sz w:val="20"/>
        <w:szCs w:val="2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3230105"/>
    <w:multiLevelType w:val="hybridMultilevel"/>
    <w:tmpl w:val="F1DE5D8E"/>
    <w:lvl w:ilvl="0" w:tplc="DCAA20A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4293F05"/>
    <w:multiLevelType w:val="hybridMultilevel"/>
    <w:tmpl w:val="6B5AC458"/>
    <w:lvl w:ilvl="0" w:tplc="3F3C3536">
      <w:start w:val="10"/>
      <w:numFmt w:val="upperRoman"/>
      <w:lvlText w:val="%1."/>
      <w:lvlJc w:val="right"/>
      <w:pPr>
        <w:tabs>
          <w:tab w:val="num" w:pos="-300"/>
        </w:tabs>
        <w:ind w:left="154" w:hanging="94"/>
      </w:pPr>
      <w:rPr>
        <w:rFonts w:ascii="Arial" w:hAnsi="Arial" w:cs="Arial" w:hint="default"/>
        <w:b/>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24" w15:restartNumberingAfterBreak="0">
    <w:nsid w:val="657C07BA"/>
    <w:multiLevelType w:val="multilevel"/>
    <w:tmpl w:val="293C57D6"/>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5BA6A2D"/>
    <w:multiLevelType w:val="hybridMultilevel"/>
    <w:tmpl w:val="4216AD38"/>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6" w15:restartNumberingAfterBreak="0">
    <w:nsid w:val="69E13B54"/>
    <w:multiLevelType w:val="hybridMultilevel"/>
    <w:tmpl w:val="9CEC822C"/>
    <w:lvl w:ilvl="0" w:tplc="4A1686C2">
      <w:start w:val="1"/>
      <w:numFmt w:val="decimal"/>
      <w:lvlText w:val="%1."/>
      <w:lvlJc w:val="left"/>
      <w:pPr>
        <w:tabs>
          <w:tab w:val="num" w:pos="360"/>
        </w:tabs>
        <w:ind w:left="36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CBD5889"/>
    <w:multiLevelType w:val="hybridMultilevel"/>
    <w:tmpl w:val="78F6E4E6"/>
    <w:lvl w:ilvl="0" w:tplc="04050005">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8" w15:restartNumberingAfterBreak="0">
    <w:nsid w:val="6D687431"/>
    <w:multiLevelType w:val="hybridMultilevel"/>
    <w:tmpl w:val="76FC1C70"/>
    <w:lvl w:ilvl="0" w:tplc="8496151E">
      <w:start w:val="1"/>
      <w:numFmt w:val="bullet"/>
      <w:lvlText w:val="-"/>
      <w:lvlJc w:val="left"/>
      <w:pPr>
        <w:tabs>
          <w:tab w:val="num" w:pos="1077"/>
        </w:tabs>
        <w:ind w:left="1077" w:hanging="360"/>
      </w:pPr>
      <w:rPr>
        <w:rFonts w:ascii="Arial" w:eastAsia="Times New Roman" w:hAnsi="Arial" w:cs="Arial" w:hint="default"/>
      </w:rPr>
    </w:lvl>
    <w:lvl w:ilvl="1" w:tplc="04050003" w:tentative="1">
      <w:start w:val="1"/>
      <w:numFmt w:val="bullet"/>
      <w:lvlText w:val="o"/>
      <w:lvlJc w:val="left"/>
      <w:pPr>
        <w:tabs>
          <w:tab w:val="num" w:pos="1797"/>
        </w:tabs>
        <w:ind w:left="1797" w:hanging="360"/>
      </w:pPr>
      <w:rPr>
        <w:rFonts w:ascii="Courier New" w:hAnsi="Courier New" w:cs="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cs="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cs="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num w:numId="1" w16cid:durableId="923562847">
    <w:abstractNumId w:val="23"/>
  </w:num>
  <w:num w:numId="2" w16cid:durableId="1384059792">
    <w:abstractNumId w:val="6"/>
  </w:num>
  <w:num w:numId="3" w16cid:durableId="127751012">
    <w:abstractNumId w:val="28"/>
  </w:num>
  <w:num w:numId="4" w16cid:durableId="815224705">
    <w:abstractNumId w:val="24"/>
  </w:num>
  <w:num w:numId="5" w16cid:durableId="2072576837">
    <w:abstractNumId w:val="21"/>
  </w:num>
  <w:num w:numId="6" w16cid:durableId="1546411247">
    <w:abstractNumId w:val="7"/>
  </w:num>
  <w:num w:numId="7" w16cid:durableId="1393700662">
    <w:abstractNumId w:val="25"/>
  </w:num>
  <w:num w:numId="8" w16cid:durableId="1972319002">
    <w:abstractNumId w:val="18"/>
  </w:num>
  <w:num w:numId="9" w16cid:durableId="1719890876">
    <w:abstractNumId w:val="4"/>
  </w:num>
  <w:num w:numId="10" w16cid:durableId="1113091950">
    <w:abstractNumId w:val="27"/>
  </w:num>
  <w:num w:numId="11" w16cid:durableId="1408962934">
    <w:abstractNumId w:val="10"/>
  </w:num>
  <w:num w:numId="12" w16cid:durableId="766922317">
    <w:abstractNumId w:val="5"/>
  </w:num>
  <w:num w:numId="13" w16cid:durableId="769203360">
    <w:abstractNumId w:val="2"/>
  </w:num>
  <w:num w:numId="14" w16cid:durableId="1127430607">
    <w:abstractNumId w:val="11"/>
  </w:num>
  <w:num w:numId="15" w16cid:durableId="1740321651">
    <w:abstractNumId w:val="22"/>
  </w:num>
  <w:num w:numId="16" w16cid:durableId="1991327743">
    <w:abstractNumId w:val="3"/>
  </w:num>
  <w:num w:numId="17" w16cid:durableId="854073437">
    <w:abstractNumId w:val="12"/>
  </w:num>
  <w:num w:numId="18" w16cid:durableId="165825652">
    <w:abstractNumId w:val="17"/>
  </w:num>
  <w:num w:numId="19" w16cid:durableId="1569612955">
    <w:abstractNumId w:val="16"/>
  </w:num>
  <w:num w:numId="20" w16cid:durableId="2017027625">
    <w:abstractNumId w:val="1"/>
  </w:num>
  <w:num w:numId="21" w16cid:durableId="1452897275">
    <w:abstractNumId w:val="13"/>
  </w:num>
  <w:num w:numId="22" w16cid:durableId="370032814">
    <w:abstractNumId w:val="14"/>
  </w:num>
  <w:num w:numId="23" w16cid:durableId="19859255">
    <w:abstractNumId w:val="26"/>
  </w:num>
  <w:num w:numId="24" w16cid:durableId="1100759234">
    <w:abstractNumId w:val="19"/>
  </w:num>
  <w:num w:numId="25" w16cid:durableId="1176842981">
    <w:abstractNumId w:val="8"/>
  </w:num>
  <w:num w:numId="26" w16cid:durableId="445737019">
    <w:abstractNumId w:val="9"/>
  </w:num>
  <w:num w:numId="27" w16cid:durableId="1147741670">
    <w:abstractNumId w:val="0"/>
  </w:num>
  <w:num w:numId="28" w16cid:durableId="747575446">
    <w:abstractNumId w:val="20"/>
  </w:num>
  <w:num w:numId="29" w16cid:durableId="4461205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C98"/>
    <w:rsid w:val="000211DB"/>
    <w:rsid w:val="00023257"/>
    <w:rsid w:val="000360C1"/>
    <w:rsid w:val="0003771A"/>
    <w:rsid w:val="000450E6"/>
    <w:rsid w:val="00064226"/>
    <w:rsid w:val="00092525"/>
    <w:rsid w:val="000A63ED"/>
    <w:rsid w:val="00114652"/>
    <w:rsid w:val="0011696A"/>
    <w:rsid w:val="0011731B"/>
    <w:rsid w:val="00120A07"/>
    <w:rsid w:val="0015730D"/>
    <w:rsid w:val="001939EE"/>
    <w:rsid w:val="001B041B"/>
    <w:rsid w:val="001C7187"/>
    <w:rsid w:val="001E4A1D"/>
    <w:rsid w:val="001F1B91"/>
    <w:rsid w:val="001F4B4C"/>
    <w:rsid w:val="001F652C"/>
    <w:rsid w:val="00212BCC"/>
    <w:rsid w:val="002158E0"/>
    <w:rsid w:val="00217613"/>
    <w:rsid w:val="00224F70"/>
    <w:rsid w:val="00233ED0"/>
    <w:rsid w:val="002377B1"/>
    <w:rsid w:val="0027057B"/>
    <w:rsid w:val="002A4696"/>
    <w:rsid w:val="002B67F3"/>
    <w:rsid w:val="002D4AFF"/>
    <w:rsid w:val="00306178"/>
    <w:rsid w:val="0031686E"/>
    <w:rsid w:val="00327FF1"/>
    <w:rsid w:val="00344416"/>
    <w:rsid w:val="00374874"/>
    <w:rsid w:val="00390275"/>
    <w:rsid w:val="003A4A97"/>
    <w:rsid w:val="003C78F5"/>
    <w:rsid w:val="004034D3"/>
    <w:rsid w:val="00424721"/>
    <w:rsid w:val="004563B7"/>
    <w:rsid w:val="004A6B80"/>
    <w:rsid w:val="004C2265"/>
    <w:rsid w:val="004D44A5"/>
    <w:rsid w:val="00520E34"/>
    <w:rsid w:val="00527CAD"/>
    <w:rsid w:val="00534D1F"/>
    <w:rsid w:val="00534DCB"/>
    <w:rsid w:val="00535227"/>
    <w:rsid w:val="00536C0C"/>
    <w:rsid w:val="00571403"/>
    <w:rsid w:val="005922E5"/>
    <w:rsid w:val="00595AAC"/>
    <w:rsid w:val="005C432A"/>
    <w:rsid w:val="005D6B6C"/>
    <w:rsid w:val="005F3AD2"/>
    <w:rsid w:val="00601C98"/>
    <w:rsid w:val="00621005"/>
    <w:rsid w:val="00667AB4"/>
    <w:rsid w:val="006702AD"/>
    <w:rsid w:val="006816B9"/>
    <w:rsid w:val="007563DB"/>
    <w:rsid w:val="0077140E"/>
    <w:rsid w:val="007719AE"/>
    <w:rsid w:val="007C5970"/>
    <w:rsid w:val="007E021B"/>
    <w:rsid w:val="007F1A0F"/>
    <w:rsid w:val="007F6BF2"/>
    <w:rsid w:val="008223CE"/>
    <w:rsid w:val="00852466"/>
    <w:rsid w:val="0085566A"/>
    <w:rsid w:val="00873B83"/>
    <w:rsid w:val="0088358A"/>
    <w:rsid w:val="0088401D"/>
    <w:rsid w:val="008A5582"/>
    <w:rsid w:val="008B39AD"/>
    <w:rsid w:val="008B450A"/>
    <w:rsid w:val="008D3ED7"/>
    <w:rsid w:val="008D5267"/>
    <w:rsid w:val="008D73B8"/>
    <w:rsid w:val="008F055B"/>
    <w:rsid w:val="00901504"/>
    <w:rsid w:val="0091122E"/>
    <w:rsid w:val="00912846"/>
    <w:rsid w:val="00944946"/>
    <w:rsid w:val="00947D5D"/>
    <w:rsid w:val="0096253A"/>
    <w:rsid w:val="00986AC3"/>
    <w:rsid w:val="00990BFF"/>
    <w:rsid w:val="009B2282"/>
    <w:rsid w:val="009B58A4"/>
    <w:rsid w:val="00A1643F"/>
    <w:rsid w:val="00A21860"/>
    <w:rsid w:val="00A422A9"/>
    <w:rsid w:val="00A53995"/>
    <w:rsid w:val="00A54778"/>
    <w:rsid w:val="00A632F1"/>
    <w:rsid w:val="00A77D06"/>
    <w:rsid w:val="00A84954"/>
    <w:rsid w:val="00A85DF7"/>
    <w:rsid w:val="00A979BF"/>
    <w:rsid w:val="00AB1EAF"/>
    <w:rsid w:val="00AC275A"/>
    <w:rsid w:val="00AD2C25"/>
    <w:rsid w:val="00B13E90"/>
    <w:rsid w:val="00B37308"/>
    <w:rsid w:val="00B53ECC"/>
    <w:rsid w:val="00B578F9"/>
    <w:rsid w:val="00B84385"/>
    <w:rsid w:val="00BA3FDF"/>
    <w:rsid w:val="00BB2390"/>
    <w:rsid w:val="00BC0E60"/>
    <w:rsid w:val="00BC6814"/>
    <w:rsid w:val="00C33A96"/>
    <w:rsid w:val="00C53FDE"/>
    <w:rsid w:val="00C74A3C"/>
    <w:rsid w:val="00C902F7"/>
    <w:rsid w:val="00C91B3A"/>
    <w:rsid w:val="00C9581C"/>
    <w:rsid w:val="00CA3F19"/>
    <w:rsid w:val="00CC73FE"/>
    <w:rsid w:val="00CD0B68"/>
    <w:rsid w:val="00CD377A"/>
    <w:rsid w:val="00D0584F"/>
    <w:rsid w:val="00D10082"/>
    <w:rsid w:val="00D1339F"/>
    <w:rsid w:val="00D21161"/>
    <w:rsid w:val="00D6097D"/>
    <w:rsid w:val="00D627EF"/>
    <w:rsid w:val="00D72B39"/>
    <w:rsid w:val="00D81038"/>
    <w:rsid w:val="00D83C87"/>
    <w:rsid w:val="00D904ED"/>
    <w:rsid w:val="00DE1C86"/>
    <w:rsid w:val="00DE1DB8"/>
    <w:rsid w:val="00DE3C4B"/>
    <w:rsid w:val="00DE4C22"/>
    <w:rsid w:val="00E05943"/>
    <w:rsid w:val="00E16063"/>
    <w:rsid w:val="00E81BA5"/>
    <w:rsid w:val="00EC1F2C"/>
    <w:rsid w:val="00EC4828"/>
    <w:rsid w:val="00EF0C48"/>
    <w:rsid w:val="00F026D8"/>
    <w:rsid w:val="00F54117"/>
    <w:rsid w:val="00F55AE8"/>
    <w:rsid w:val="00F62B4B"/>
    <w:rsid w:val="00F75B7D"/>
    <w:rsid w:val="00FA2B34"/>
    <w:rsid w:val="00FD49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AAB72DE"/>
  <w15:docId w15:val="{C5B2CFCB-C723-4656-8E29-281100D3D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01C98"/>
    <w:pPr>
      <w:spacing w:after="0" w:line="240" w:lineRule="auto"/>
    </w:pPr>
    <w:rPr>
      <w:rFonts w:ascii="Arial" w:eastAsia="Times New Roman" w:hAnsi="Arial" w:cs="Arial"/>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601C98"/>
    <w:rPr>
      <w:sz w:val="16"/>
      <w:szCs w:val="16"/>
    </w:rPr>
  </w:style>
  <w:style w:type="paragraph" w:styleId="Textkomente">
    <w:name w:val="annotation text"/>
    <w:basedOn w:val="Normln"/>
    <w:link w:val="TextkomenteChar"/>
    <w:semiHidden/>
    <w:rsid w:val="00601C98"/>
    <w:rPr>
      <w:sz w:val="20"/>
      <w:szCs w:val="20"/>
    </w:rPr>
  </w:style>
  <w:style w:type="character" w:customStyle="1" w:styleId="TextkomenteChar">
    <w:name w:val="Text komentáře Char"/>
    <w:basedOn w:val="Standardnpsmoodstavce"/>
    <w:link w:val="Textkomente"/>
    <w:semiHidden/>
    <w:rsid w:val="00601C98"/>
    <w:rPr>
      <w:rFonts w:ascii="Arial" w:eastAsia="Times New Roman" w:hAnsi="Arial" w:cs="Arial"/>
      <w:sz w:val="20"/>
      <w:szCs w:val="20"/>
      <w:lang w:eastAsia="cs-CZ"/>
    </w:rPr>
  </w:style>
  <w:style w:type="paragraph" w:styleId="Textbubliny">
    <w:name w:val="Balloon Text"/>
    <w:basedOn w:val="Normln"/>
    <w:link w:val="TextbublinyChar"/>
    <w:uiPriority w:val="99"/>
    <w:semiHidden/>
    <w:unhideWhenUsed/>
    <w:rsid w:val="00601C98"/>
    <w:rPr>
      <w:rFonts w:ascii="Tahoma" w:hAnsi="Tahoma" w:cs="Tahoma"/>
      <w:sz w:val="16"/>
      <w:szCs w:val="16"/>
    </w:rPr>
  </w:style>
  <w:style w:type="character" w:customStyle="1" w:styleId="TextbublinyChar">
    <w:name w:val="Text bubliny Char"/>
    <w:basedOn w:val="Standardnpsmoodstavce"/>
    <w:link w:val="Textbubliny"/>
    <w:uiPriority w:val="99"/>
    <w:semiHidden/>
    <w:rsid w:val="00601C9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AC275A"/>
    <w:rPr>
      <w:b/>
      <w:bCs/>
    </w:rPr>
  </w:style>
  <w:style w:type="character" w:customStyle="1" w:styleId="PedmtkomenteChar">
    <w:name w:val="Předmět komentáře Char"/>
    <w:basedOn w:val="TextkomenteChar"/>
    <w:link w:val="Pedmtkomente"/>
    <w:uiPriority w:val="99"/>
    <w:semiHidden/>
    <w:rsid w:val="00AC275A"/>
    <w:rPr>
      <w:rFonts w:ascii="Arial" w:eastAsia="Times New Roman" w:hAnsi="Arial" w:cs="Arial"/>
      <w:b/>
      <w:bCs/>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EC1F2C"/>
    <w:pPr>
      <w:spacing w:after="160" w:line="240" w:lineRule="exact"/>
    </w:pPr>
    <w:rPr>
      <w:rFonts w:cs="Times New Roman"/>
      <w:sz w:val="22"/>
      <w:szCs w:val="22"/>
      <w:lang w:val="en-US" w:eastAsia="en-US"/>
    </w:rPr>
  </w:style>
  <w:style w:type="paragraph" w:styleId="Odstavecseseznamem">
    <w:name w:val="List Paragraph"/>
    <w:basedOn w:val="Normln"/>
    <w:uiPriority w:val="34"/>
    <w:qFormat/>
    <w:rsid w:val="005C432A"/>
    <w:pPr>
      <w:ind w:left="720"/>
      <w:contextualSpacing/>
    </w:pPr>
  </w:style>
  <w:style w:type="paragraph" w:customStyle="1" w:styleId="CharCharCharCharCharChar1CharCharCharCharCharCharCharCharCharChar4">
    <w:name w:val="Char Char Char Char Char Char1 Char Char Char Char Char Char Char Char Char Char4"/>
    <w:basedOn w:val="Normln"/>
    <w:semiHidden/>
    <w:rsid w:val="00C74A3C"/>
    <w:pPr>
      <w:spacing w:after="160" w:line="240" w:lineRule="exact"/>
    </w:pPr>
    <w:rPr>
      <w:rFonts w:cs="Times New Roman"/>
      <w:sz w:val="22"/>
      <w:szCs w:val="22"/>
      <w:lang w:val="en-US" w:eastAsia="en-US"/>
    </w:rPr>
  </w:style>
  <w:style w:type="paragraph" w:customStyle="1" w:styleId="CharCharCharCharCharChar1CharCharCharCharCharCharCharCharCharChar3">
    <w:name w:val="Char Char Char Char Char Char1 Char Char Char Char Char Char Char Char Char Char3"/>
    <w:basedOn w:val="Normln"/>
    <w:semiHidden/>
    <w:rsid w:val="001F4B4C"/>
    <w:pPr>
      <w:spacing w:after="160" w:line="240" w:lineRule="exact"/>
    </w:pPr>
    <w:rPr>
      <w:rFonts w:cs="Times New Roman"/>
      <w:sz w:val="22"/>
      <w:szCs w:val="22"/>
      <w:lang w:val="en-US" w:eastAsia="en-US"/>
    </w:rPr>
  </w:style>
  <w:style w:type="paragraph" w:styleId="Zhlav">
    <w:name w:val="header"/>
    <w:basedOn w:val="Normln"/>
    <w:link w:val="ZhlavChar"/>
    <w:uiPriority w:val="99"/>
    <w:unhideWhenUsed/>
    <w:rsid w:val="00C33A96"/>
    <w:pPr>
      <w:tabs>
        <w:tab w:val="center" w:pos="4536"/>
        <w:tab w:val="right" w:pos="9072"/>
      </w:tabs>
    </w:pPr>
  </w:style>
  <w:style w:type="character" w:customStyle="1" w:styleId="ZhlavChar">
    <w:name w:val="Záhlaví Char"/>
    <w:basedOn w:val="Standardnpsmoodstavce"/>
    <w:link w:val="Zhlav"/>
    <w:uiPriority w:val="99"/>
    <w:rsid w:val="00C33A96"/>
    <w:rPr>
      <w:rFonts w:ascii="Arial" w:eastAsia="Times New Roman" w:hAnsi="Arial" w:cs="Arial"/>
      <w:sz w:val="24"/>
      <w:szCs w:val="24"/>
      <w:lang w:eastAsia="cs-CZ"/>
    </w:rPr>
  </w:style>
  <w:style w:type="paragraph" w:styleId="Zpat">
    <w:name w:val="footer"/>
    <w:basedOn w:val="Normln"/>
    <w:link w:val="ZpatChar"/>
    <w:uiPriority w:val="99"/>
    <w:unhideWhenUsed/>
    <w:rsid w:val="00C33A96"/>
    <w:pPr>
      <w:tabs>
        <w:tab w:val="center" w:pos="4536"/>
        <w:tab w:val="right" w:pos="9072"/>
      </w:tabs>
    </w:pPr>
  </w:style>
  <w:style w:type="character" w:customStyle="1" w:styleId="ZpatChar">
    <w:name w:val="Zápatí Char"/>
    <w:basedOn w:val="Standardnpsmoodstavce"/>
    <w:link w:val="Zpat"/>
    <w:uiPriority w:val="99"/>
    <w:rsid w:val="00C33A96"/>
    <w:rPr>
      <w:rFonts w:ascii="Arial" w:eastAsia="Times New Roman" w:hAnsi="Arial" w:cs="Arial"/>
      <w:sz w:val="24"/>
      <w:szCs w:val="24"/>
      <w:lang w:eastAsia="cs-CZ"/>
    </w:rPr>
  </w:style>
  <w:style w:type="paragraph" w:customStyle="1" w:styleId="CharCharCharCharCharChar1CharCharCharCharCharCharCharCharCharChar2">
    <w:name w:val="Char Char Char Char Char Char1 Char Char Char Char Char Char Char Char Char Char2"/>
    <w:basedOn w:val="Normln"/>
    <w:semiHidden/>
    <w:rsid w:val="00F55AE8"/>
    <w:pPr>
      <w:spacing w:after="160" w:line="240" w:lineRule="exact"/>
    </w:pPr>
    <w:rPr>
      <w:rFonts w:cs="Times New Roman"/>
      <w:sz w:val="22"/>
      <w:szCs w:val="22"/>
      <w:lang w:val="en-US" w:eastAsia="en-US"/>
    </w:rPr>
  </w:style>
  <w:style w:type="paragraph" w:customStyle="1" w:styleId="CharCharCharCharCharChar1CharCharCharCharCharCharCharCharCharChar1">
    <w:name w:val="Char Char Char Char Char Char1 Char Char Char Char Char Char Char Char Char Char1"/>
    <w:basedOn w:val="Normln"/>
    <w:semiHidden/>
    <w:rsid w:val="003C78F5"/>
    <w:pPr>
      <w:spacing w:after="160" w:line="240" w:lineRule="exact"/>
    </w:pPr>
    <w:rPr>
      <w:rFonts w:cs="Times New Roman"/>
      <w:sz w:val="22"/>
      <w:szCs w:val="22"/>
      <w:lang w:val="en-US" w:eastAsia="en-US"/>
    </w:rPr>
  </w:style>
  <w:style w:type="paragraph" w:customStyle="1" w:styleId="normalni">
    <w:name w:val="normalni"/>
    <w:basedOn w:val="Normln"/>
    <w:rsid w:val="007563D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803051">
      <w:bodyDiv w:val="1"/>
      <w:marLeft w:val="0"/>
      <w:marRight w:val="0"/>
      <w:marTop w:val="0"/>
      <w:marBottom w:val="0"/>
      <w:divBdr>
        <w:top w:val="none" w:sz="0" w:space="0" w:color="auto"/>
        <w:left w:val="none" w:sz="0" w:space="0" w:color="auto"/>
        <w:bottom w:val="none" w:sz="0" w:space="0" w:color="auto"/>
        <w:right w:val="none" w:sz="0" w:space="0" w:color="auto"/>
      </w:divBdr>
    </w:div>
    <w:div w:id="871965946">
      <w:bodyDiv w:val="1"/>
      <w:marLeft w:val="0"/>
      <w:marRight w:val="0"/>
      <w:marTop w:val="0"/>
      <w:marBottom w:val="0"/>
      <w:divBdr>
        <w:top w:val="none" w:sz="0" w:space="0" w:color="auto"/>
        <w:left w:val="none" w:sz="0" w:space="0" w:color="auto"/>
        <w:bottom w:val="none" w:sz="0" w:space="0" w:color="auto"/>
        <w:right w:val="none" w:sz="0" w:space="0" w:color="auto"/>
      </w:divBdr>
    </w:div>
    <w:div w:id="1055280121">
      <w:bodyDiv w:val="1"/>
      <w:marLeft w:val="0"/>
      <w:marRight w:val="0"/>
      <w:marTop w:val="0"/>
      <w:marBottom w:val="0"/>
      <w:divBdr>
        <w:top w:val="none" w:sz="0" w:space="0" w:color="auto"/>
        <w:left w:val="none" w:sz="0" w:space="0" w:color="auto"/>
        <w:bottom w:val="none" w:sz="0" w:space="0" w:color="auto"/>
        <w:right w:val="none" w:sz="0" w:space="0" w:color="auto"/>
      </w:divBdr>
    </w:div>
    <w:div w:id="128434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4862E-551E-466F-A2C3-EE0AA6021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2991</Words>
  <Characters>17653</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Šmatera Jan</dc:creator>
  <cp:keywords/>
  <dc:description/>
  <cp:lastModifiedBy>Pavlasová Barbora</cp:lastModifiedBy>
  <cp:revision>17</cp:revision>
  <cp:lastPrinted>2019-01-11T14:40:00Z</cp:lastPrinted>
  <dcterms:created xsi:type="dcterms:W3CDTF">2025-05-19T05:54:00Z</dcterms:created>
  <dcterms:modified xsi:type="dcterms:W3CDTF">2025-11-20T10:13:00Z</dcterms:modified>
</cp:coreProperties>
</file>