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E1862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862">
        <w:rPr>
          <w:rFonts w:ascii="Times New Roman" w:hAnsi="Times New Roman" w:cs="Times New Roman"/>
          <w:b/>
          <w:sz w:val="24"/>
          <w:szCs w:val="24"/>
        </w:rPr>
        <w:t xml:space="preserve">Lužická Nisa, Liberec - Vratislavice, kácení havarijních dřevin, </w:t>
      </w:r>
      <w:proofErr w:type="gramStart"/>
      <w:r w:rsidRPr="00AE1862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AE1862">
        <w:rPr>
          <w:rFonts w:ascii="Times New Roman" w:hAnsi="Times New Roman" w:cs="Times New Roman"/>
          <w:b/>
          <w:sz w:val="24"/>
          <w:szCs w:val="24"/>
        </w:rPr>
        <w:t xml:space="preserve"> 35,650 – 40,200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A31E6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C47CE"/>
    <w:rsid w:val="009F2BE0"/>
    <w:rsid w:val="00A5175C"/>
    <w:rsid w:val="00AE1862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29</cp:revision>
  <dcterms:created xsi:type="dcterms:W3CDTF">2022-03-22T08:40:00Z</dcterms:created>
  <dcterms:modified xsi:type="dcterms:W3CDTF">2026-01-23T07:42:00Z</dcterms:modified>
</cp:coreProperties>
</file>