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796DC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6DC3">
        <w:rPr>
          <w:rFonts w:ascii="Times New Roman" w:hAnsi="Times New Roman" w:cs="Times New Roman"/>
          <w:b/>
          <w:sz w:val="24"/>
          <w:szCs w:val="24"/>
        </w:rPr>
        <w:t>Smědá</w:t>
      </w:r>
      <w:proofErr w:type="spellEnd"/>
      <w:r w:rsidRPr="00796DC3">
        <w:rPr>
          <w:rFonts w:ascii="Times New Roman" w:hAnsi="Times New Roman" w:cs="Times New Roman"/>
          <w:b/>
          <w:sz w:val="24"/>
          <w:szCs w:val="24"/>
        </w:rPr>
        <w:t>, Raspenava - Hejnice, odstranění povodňových škod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796DC3"/>
    <w:rsid w:val="008C38A2"/>
    <w:rsid w:val="009C0CAF"/>
    <w:rsid w:val="009F2BE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11</cp:revision>
  <dcterms:created xsi:type="dcterms:W3CDTF">2022-03-22T08:40:00Z</dcterms:created>
  <dcterms:modified xsi:type="dcterms:W3CDTF">2026-02-04T13:45:00Z</dcterms:modified>
</cp:coreProperties>
</file>