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8E5399" w14:textId="77777777" w:rsidR="00C37D4E" w:rsidRDefault="00C37D4E" w:rsidP="00327652">
      <w:pPr>
        <w:rPr>
          <w:rFonts w:ascii="Arial" w:hAnsi="Arial" w:cs="Arial"/>
          <w:sz w:val="18"/>
          <w:szCs w:val="18"/>
        </w:rPr>
      </w:pPr>
    </w:p>
    <w:p w14:paraId="7729E487" w14:textId="57FA5F0A" w:rsidR="00327652" w:rsidRPr="00402321" w:rsidRDefault="00327652" w:rsidP="00327652">
      <w:pPr>
        <w:rPr>
          <w:rFonts w:ascii="Arial" w:hAnsi="Arial" w:cs="Arial"/>
          <w:b/>
        </w:rPr>
      </w:pPr>
      <w:r w:rsidRPr="00402321">
        <w:rPr>
          <w:rFonts w:ascii="Arial" w:hAnsi="Arial" w:cs="Arial"/>
          <w:sz w:val="18"/>
          <w:szCs w:val="18"/>
        </w:rPr>
        <w:t xml:space="preserve">Číslo smlouvy objednatele: </w:t>
      </w:r>
      <w:r w:rsidRPr="00794F51">
        <w:rPr>
          <w:rFonts w:ascii="Arial" w:hAnsi="Arial" w:cs="Arial"/>
          <w:sz w:val="18"/>
          <w:szCs w:val="18"/>
        </w:rPr>
        <w:t>………………………</w:t>
      </w:r>
      <w:r w:rsidRPr="00402321">
        <w:rPr>
          <w:rFonts w:ascii="Arial" w:hAnsi="Arial" w:cs="Arial"/>
          <w:sz w:val="18"/>
          <w:szCs w:val="18"/>
        </w:rPr>
        <w:tab/>
      </w:r>
      <w:r w:rsidR="00CF44DF">
        <w:rPr>
          <w:rFonts w:ascii="Arial" w:hAnsi="Arial" w:cs="Arial"/>
          <w:sz w:val="18"/>
          <w:szCs w:val="18"/>
        </w:rPr>
        <w:tab/>
      </w:r>
      <w:r w:rsidRPr="00402321">
        <w:rPr>
          <w:rFonts w:ascii="Arial" w:hAnsi="Arial" w:cs="Arial"/>
          <w:sz w:val="18"/>
          <w:szCs w:val="18"/>
        </w:rPr>
        <w:t xml:space="preserve">Číslo smlouvy zhotovitele: </w:t>
      </w:r>
      <w:permStart w:id="1285517971" w:edGrp="everyone"/>
      <w:r w:rsidRPr="00794F51">
        <w:rPr>
          <w:rFonts w:ascii="Arial" w:hAnsi="Arial" w:cs="Arial"/>
          <w:sz w:val="18"/>
          <w:szCs w:val="18"/>
        </w:rPr>
        <w:t>………………………</w:t>
      </w:r>
      <w:permEnd w:id="1285517971"/>
    </w:p>
    <w:p w14:paraId="1D3107FB" w14:textId="3B1CDE58" w:rsidR="00327652" w:rsidRDefault="00327652" w:rsidP="00327652">
      <w:pPr>
        <w:jc w:val="center"/>
        <w:rPr>
          <w:rFonts w:ascii="Arial" w:hAnsi="Arial" w:cs="Arial"/>
          <w:b/>
        </w:rPr>
      </w:pPr>
    </w:p>
    <w:p w14:paraId="5D8ABC65" w14:textId="2E6A5425" w:rsidR="00CF44DF" w:rsidRDefault="00CF44DF" w:rsidP="00327652">
      <w:pPr>
        <w:jc w:val="center"/>
        <w:rPr>
          <w:rFonts w:ascii="Arial" w:hAnsi="Arial" w:cs="Arial"/>
          <w:b/>
        </w:rPr>
      </w:pPr>
    </w:p>
    <w:p w14:paraId="402AE708" w14:textId="77777777" w:rsidR="00CF44DF" w:rsidRPr="00402321" w:rsidRDefault="00CF44DF" w:rsidP="00327652">
      <w:pPr>
        <w:jc w:val="center"/>
        <w:rPr>
          <w:rFonts w:ascii="Arial" w:hAnsi="Arial" w:cs="Arial"/>
          <w:b/>
        </w:rPr>
      </w:pPr>
    </w:p>
    <w:p w14:paraId="7D0BE240" w14:textId="77777777" w:rsidR="00327652" w:rsidRPr="00402321" w:rsidRDefault="00327652" w:rsidP="00327652">
      <w:pPr>
        <w:jc w:val="center"/>
        <w:rPr>
          <w:rFonts w:ascii="Arial" w:hAnsi="Arial" w:cs="Arial"/>
          <w:b/>
          <w:sz w:val="22"/>
          <w:szCs w:val="22"/>
        </w:rPr>
      </w:pPr>
      <w:r w:rsidRPr="00402321">
        <w:rPr>
          <w:rFonts w:ascii="Arial" w:hAnsi="Arial" w:cs="Arial"/>
          <w:b/>
          <w:spacing w:val="30"/>
          <w:sz w:val="28"/>
          <w:szCs w:val="28"/>
        </w:rPr>
        <w:t>SMLOUVA O DÍLO</w:t>
      </w:r>
    </w:p>
    <w:p w14:paraId="4BF3A8AF" w14:textId="77777777" w:rsidR="00327652" w:rsidRPr="00402321" w:rsidRDefault="00327652" w:rsidP="00327652">
      <w:pPr>
        <w:jc w:val="center"/>
        <w:rPr>
          <w:rFonts w:ascii="Arial" w:hAnsi="Arial" w:cs="Arial"/>
          <w:b/>
          <w:sz w:val="22"/>
          <w:szCs w:val="22"/>
        </w:rPr>
      </w:pPr>
    </w:p>
    <w:p w14:paraId="5D9B3018" w14:textId="77777777" w:rsidR="00327652" w:rsidRPr="00402321" w:rsidRDefault="00327652" w:rsidP="00327652">
      <w:pPr>
        <w:jc w:val="center"/>
        <w:rPr>
          <w:rFonts w:ascii="Arial" w:hAnsi="Arial" w:cs="Arial"/>
          <w:b/>
          <w:sz w:val="24"/>
          <w:szCs w:val="24"/>
        </w:rPr>
      </w:pPr>
      <w:r w:rsidRPr="00402321">
        <w:rPr>
          <w:rFonts w:ascii="Arial" w:hAnsi="Arial" w:cs="Arial"/>
          <w:kern w:val="1"/>
        </w:rPr>
        <w:t>uzavřená níže uvedeného dne, měsíce a roku v souladu s </w:t>
      </w:r>
      <w:proofErr w:type="spellStart"/>
      <w:r w:rsidRPr="00402321">
        <w:rPr>
          <w:rFonts w:ascii="Arial" w:hAnsi="Arial" w:cs="Arial"/>
          <w:kern w:val="1"/>
        </w:rPr>
        <w:t>ust</w:t>
      </w:r>
      <w:proofErr w:type="spellEnd"/>
      <w:r w:rsidRPr="00402321">
        <w:rPr>
          <w:rFonts w:ascii="Arial" w:hAnsi="Arial" w:cs="Arial"/>
          <w:kern w:val="1"/>
        </w:rPr>
        <w:t xml:space="preserve">. § 2586 </w:t>
      </w:r>
      <w:r w:rsidRPr="00402321">
        <w:rPr>
          <w:rFonts w:ascii="Arial" w:hAnsi="Arial" w:cs="Arial"/>
        </w:rPr>
        <w:t xml:space="preserve">a následujícími ustanoveními </w:t>
      </w:r>
      <w:r w:rsidRPr="00402321">
        <w:rPr>
          <w:rFonts w:ascii="Arial" w:hAnsi="Arial" w:cs="Arial"/>
          <w:kern w:val="1"/>
        </w:rPr>
        <w:t>zákona č. 89/2012 Sb., občanský zákoník, (dále jen „</w:t>
      </w:r>
      <w:r w:rsidRPr="00402321">
        <w:rPr>
          <w:rFonts w:ascii="Arial" w:hAnsi="Arial" w:cs="Arial"/>
          <w:b/>
          <w:kern w:val="1"/>
        </w:rPr>
        <w:t>občanský zákoník</w:t>
      </w:r>
      <w:r w:rsidRPr="00402321">
        <w:rPr>
          <w:rFonts w:ascii="Arial" w:hAnsi="Arial" w:cs="Arial"/>
          <w:kern w:val="1"/>
        </w:rPr>
        <w:t>“)</w:t>
      </w:r>
    </w:p>
    <w:p w14:paraId="2590DF7D" w14:textId="77777777" w:rsidR="00327652" w:rsidRPr="00402321" w:rsidRDefault="00327652" w:rsidP="007076DD">
      <w:pPr>
        <w:keepNext/>
        <w:numPr>
          <w:ilvl w:val="0"/>
          <w:numId w:val="2"/>
        </w:numPr>
        <w:spacing w:before="480" w:after="120"/>
        <w:ind w:left="453" w:hanging="96"/>
        <w:jc w:val="center"/>
        <w:rPr>
          <w:rFonts w:ascii="Arial" w:hAnsi="Arial" w:cs="Arial"/>
          <w:b/>
          <w:sz w:val="22"/>
          <w:szCs w:val="22"/>
        </w:rPr>
      </w:pPr>
      <w:r w:rsidRPr="00402321">
        <w:rPr>
          <w:rFonts w:ascii="Arial" w:hAnsi="Arial" w:cs="Arial"/>
          <w:b/>
          <w:sz w:val="24"/>
          <w:szCs w:val="24"/>
        </w:rPr>
        <w:t>Smluvní strany</w:t>
      </w:r>
    </w:p>
    <w:p w14:paraId="41DA7EEC" w14:textId="77777777" w:rsidR="00327652" w:rsidRPr="00402321" w:rsidRDefault="00327652" w:rsidP="007076DD">
      <w:pPr>
        <w:numPr>
          <w:ilvl w:val="1"/>
          <w:numId w:val="1"/>
        </w:numPr>
        <w:spacing w:after="60"/>
        <w:ind w:left="357"/>
        <w:rPr>
          <w:rFonts w:ascii="Arial" w:hAnsi="Arial" w:cs="Arial"/>
          <w:b/>
          <w:sz w:val="22"/>
          <w:szCs w:val="22"/>
        </w:rPr>
      </w:pPr>
      <w:r w:rsidRPr="00402321">
        <w:rPr>
          <w:rFonts w:ascii="Arial" w:hAnsi="Arial" w:cs="Arial"/>
          <w:b/>
          <w:sz w:val="22"/>
          <w:szCs w:val="22"/>
        </w:rPr>
        <w:t>Objednatel:</w:t>
      </w:r>
    </w:p>
    <w:p w14:paraId="76440CA2" w14:textId="77777777" w:rsidR="00327652" w:rsidRPr="00402321" w:rsidRDefault="00327652" w:rsidP="00327652">
      <w:pPr>
        <w:ind w:left="357"/>
        <w:rPr>
          <w:rFonts w:ascii="Arial" w:hAnsi="Arial" w:cs="Arial"/>
        </w:rPr>
      </w:pPr>
      <w:r w:rsidRPr="00402321">
        <w:rPr>
          <w:rFonts w:ascii="Arial" w:hAnsi="Arial" w:cs="Arial"/>
          <w:b/>
          <w:sz w:val="22"/>
          <w:szCs w:val="22"/>
        </w:rPr>
        <w:t xml:space="preserve">Povodí Moravy, </w:t>
      </w:r>
      <w:proofErr w:type="spellStart"/>
      <w:r w:rsidRPr="00402321">
        <w:rPr>
          <w:rFonts w:ascii="Arial" w:hAnsi="Arial" w:cs="Arial"/>
          <w:b/>
          <w:sz w:val="22"/>
          <w:szCs w:val="22"/>
        </w:rPr>
        <w:t>s.p</w:t>
      </w:r>
      <w:proofErr w:type="spellEnd"/>
      <w:r w:rsidRPr="00402321">
        <w:rPr>
          <w:rFonts w:ascii="Arial" w:hAnsi="Arial" w:cs="Arial"/>
          <w:b/>
          <w:sz w:val="22"/>
          <w:szCs w:val="22"/>
        </w:rPr>
        <w:t>.</w:t>
      </w:r>
    </w:p>
    <w:p w14:paraId="2BA58815" w14:textId="1988F67E" w:rsidR="00327652" w:rsidRPr="00402321" w:rsidRDefault="00327652" w:rsidP="00327652">
      <w:pPr>
        <w:ind w:left="357"/>
        <w:rPr>
          <w:rFonts w:ascii="Arial" w:hAnsi="Arial" w:cs="Arial"/>
        </w:rPr>
      </w:pPr>
      <w:r w:rsidRPr="00402321">
        <w:rPr>
          <w:rFonts w:ascii="Arial" w:hAnsi="Arial" w:cs="Arial"/>
        </w:rPr>
        <w:t>Sídlo:</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 xml:space="preserve">Dřevařská </w:t>
      </w:r>
      <w:r w:rsidR="00EE3BB7" w:rsidRPr="00402321">
        <w:rPr>
          <w:rFonts w:ascii="Arial" w:hAnsi="Arial" w:cs="Arial"/>
        </w:rPr>
        <w:t>932/</w:t>
      </w:r>
      <w:r w:rsidRPr="00402321">
        <w:rPr>
          <w:rFonts w:ascii="Arial" w:hAnsi="Arial" w:cs="Arial"/>
        </w:rPr>
        <w:t>11, 602 00 Brno</w:t>
      </w:r>
    </w:p>
    <w:p w14:paraId="08625065" w14:textId="3665089B" w:rsidR="00327652" w:rsidRPr="00402321" w:rsidRDefault="00327652" w:rsidP="00327652">
      <w:pPr>
        <w:ind w:left="2124" w:hanging="1767"/>
        <w:rPr>
          <w:rFonts w:ascii="Arial" w:hAnsi="Arial" w:cs="Arial"/>
        </w:rPr>
      </w:pPr>
      <w:r w:rsidRPr="00402321">
        <w:rPr>
          <w:rFonts w:ascii="Arial" w:hAnsi="Arial" w:cs="Arial"/>
        </w:rPr>
        <w:t>Zapsán:</w:t>
      </w:r>
      <w:r w:rsidRPr="00402321">
        <w:rPr>
          <w:rFonts w:ascii="Arial" w:hAnsi="Arial" w:cs="Arial"/>
        </w:rPr>
        <w:tab/>
      </w:r>
      <w:r w:rsidR="00CF44DF">
        <w:rPr>
          <w:rFonts w:ascii="Arial" w:hAnsi="Arial" w:cs="Arial"/>
        </w:rPr>
        <w:tab/>
      </w:r>
      <w:r w:rsidRPr="00402321">
        <w:rPr>
          <w:rFonts w:ascii="Arial" w:hAnsi="Arial" w:cs="Arial"/>
        </w:rPr>
        <w:t>v obchodním rejstříku vedeném u Krajského soudu v Brně, v oddílu A,</w:t>
      </w:r>
    </w:p>
    <w:p w14:paraId="3EB2E019" w14:textId="77777777" w:rsidR="00327652" w:rsidRPr="00402321" w:rsidRDefault="00327652" w:rsidP="00CF44DF">
      <w:pPr>
        <w:ind w:left="2124" w:firstLine="708"/>
        <w:rPr>
          <w:rFonts w:ascii="Arial" w:hAnsi="Arial" w:cs="Arial"/>
        </w:rPr>
      </w:pPr>
      <w:r w:rsidRPr="00402321">
        <w:rPr>
          <w:rFonts w:ascii="Arial" w:hAnsi="Arial" w:cs="Arial"/>
        </w:rPr>
        <w:t>vložce 13565</w:t>
      </w:r>
    </w:p>
    <w:p w14:paraId="6F4BFBC4" w14:textId="5D07EB10" w:rsidR="00327652" w:rsidRPr="00402321" w:rsidRDefault="00327652" w:rsidP="00B11C30">
      <w:pPr>
        <w:ind w:left="357"/>
        <w:rPr>
          <w:rFonts w:ascii="Arial" w:hAnsi="Arial" w:cs="Arial"/>
        </w:rPr>
      </w:pPr>
      <w:r w:rsidRPr="00402321">
        <w:rPr>
          <w:rFonts w:ascii="Arial" w:hAnsi="Arial" w:cs="Arial"/>
        </w:rPr>
        <w:t xml:space="preserve">Zastoupen: </w:t>
      </w:r>
      <w:r w:rsidRPr="00402321">
        <w:rPr>
          <w:rFonts w:ascii="Arial" w:hAnsi="Arial" w:cs="Arial"/>
        </w:rPr>
        <w:tab/>
      </w:r>
      <w:r w:rsidRPr="00402321">
        <w:rPr>
          <w:rFonts w:ascii="Arial" w:hAnsi="Arial" w:cs="Arial"/>
        </w:rPr>
        <w:tab/>
      </w:r>
      <w:r w:rsidR="00CF44DF">
        <w:rPr>
          <w:rFonts w:ascii="Arial" w:hAnsi="Arial" w:cs="Arial"/>
        </w:rPr>
        <w:tab/>
      </w:r>
      <w:r w:rsidR="00B11C30">
        <w:rPr>
          <w:rFonts w:ascii="Arial" w:hAnsi="Arial" w:cs="Arial"/>
        </w:rPr>
        <w:t xml:space="preserve">Ing. Davidem </w:t>
      </w:r>
      <w:proofErr w:type="spellStart"/>
      <w:r w:rsidR="00B11C30">
        <w:rPr>
          <w:rFonts w:ascii="Arial" w:hAnsi="Arial" w:cs="Arial"/>
        </w:rPr>
        <w:t>Fínou</w:t>
      </w:r>
      <w:proofErr w:type="spellEnd"/>
      <w:r w:rsidR="00B11C30">
        <w:rPr>
          <w:rFonts w:ascii="Arial" w:hAnsi="Arial" w:cs="Arial"/>
        </w:rPr>
        <w:t>, generálním ředitelem</w:t>
      </w:r>
    </w:p>
    <w:p w14:paraId="5106827E" w14:textId="13D1ACF7" w:rsidR="00327652" w:rsidRPr="00402321" w:rsidRDefault="00327652" w:rsidP="00327652">
      <w:pPr>
        <w:ind w:left="357"/>
        <w:rPr>
          <w:rFonts w:ascii="Arial" w:hAnsi="Arial" w:cs="Arial"/>
        </w:rPr>
      </w:pPr>
      <w:r w:rsidRPr="00402321">
        <w:rPr>
          <w:rFonts w:ascii="Arial" w:hAnsi="Arial" w:cs="Arial"/>
        </w:rPr>
        <w:t>IČ</w:t>
      </w:r>
      <w:r w:rsidR="003008C8">
        <w:rPr>
          <w:rFonts w:ascii="Arial" w:hAnsi="Arial" w:cs="Arial"/>
        </w:rPr>
        <w:t>O</w:t>
      </w:r>
      <w:r w:rsidRPr="00402321">
        <w:rPr>
          <w:rFonts w:ascii="Arial" w:hAnsi="Arial" w:cs="Arial"/>
        </w:rPr>
        <w:t>:</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708 90 013</w:t>
      </w:r>
    </w:p>
    <w:p w14:paraId="01C8F205" w14:textId="6DE545A3" w:rsidR="00327652" w:rsidRDefault="00327652" w:rsidP="00327652">
      <w:pPr>
        <w:ind w:left="357"/>
        <w:rPr>
          <w:rFonts w:ascii="Arial" w:hAnsi="Arial" w:cs="Arial"/>
        </w:rPr>
      </w:pPr>
      <w:r w:rsidRPr="00402321">
        <w:rPr>
          <w:rFonts w:ascii="Arial" w:hAnsi="Arial" w:cs="Arial"/>
        </w:rPr>
        <w:t>DIČ:</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CZ70890013</w:t>
      </w:r>
    </w:p>
    <w:p w14:paraId="017FD341" w14:textId="3E609034" w:rsidR="00CF44DF" w:rsidRPr="00402321" w:rsidRDefault="00CF44DF" w:rsidP="00CF44DF">
      <w:pPr>
        <w:ind w:left="357"/>
        <w:jc w:val="both"/>
        <w:rPr>
          <w:rFonts w:ascii="Arial" w:hAnsi="Arial" w:cs="Arial"/>
        </w:rPr>
      </w:pPr>
      <w:r w:rsidRPr="00B8331F">
        <w:rPr>
          <w:rFonts w:ascii="Arial" w:hAnsi="Arial" w:cs="Arial"/>
        </w:rPr>
        <w:t>ID datové schránky:</w:t>
      </w:r>
      <w:r>
        <w:rPr>
          <w:rFonts w:ascii="Arial" w:hAnsi="Arial" w:cs="Arial"/>
        </w:rPr>
        <w:tab/>
      </w:r>
      <w:r w:rsidRPr="00B8331F">
        <w:rPr>
          <w:rFonts w:ascii="Arial" w:hAnsi="Arial" w:cs="Arial"/>
        </w:rPr>
        <w:t>m49t8gw</w:t>
      </w:r>
    </w:p>
    <w:p w14:paraId="14F95FEB" w14:textId="0FAD6A1D" w:rsidR="00327652" w:rsidRPr="00402321" w:rsidRDefault="00327652" w:rsidP="00327652">
      <w:pPr>
        <w:ind w:left="357"/>
        <w:rPr>
          <w:rFonts w:ascii="Arial" w:hAnsi="Arial" w:cs="Arial"/>
        </w:rPr>
      </w:pPr>
      <w:r w:rsidRPr="00402321">
        <w:rPr>
          <w:rFonts w:ascii="Arial" w:hAnsi="Arial" w:cs="Arial"/>
        </w:rPr>
        <w:t xml:space="preserve">Bankovní spojení: </w:t>
      </w:r>
      <w:r w:rsidRPr="00402321">
        <w:rPr>
          <w:rFonts w:ascii="Arial" w:hAnsi="Arial" w:cs="Arial"/>
        </w:rPr>
        <w:tab/>
      </w:r>
      <w:r w:rsidR="00CF44DF">
        <w:rPr>
          <w:rFonts w:ascii="Arial" w:hAnsi="Arial" w:cs="Arial"/>
        </w:rPr>
        <w:tab/>
      </w:r>
      <w:r w:rsidRPr="00402321">
        <w:rPr>
          <w:rFonts w:ascii="Arial" w:hAnsi="Arial" w:cs="Arial"/>
        </w:rPr>
        <w:t>Komerční banka, a.s., pobočka Brno – venkov</w:t>
      </w:r>
    </w:p>
    <w:p w14:paraId="3DE17365" w14:textId="0ACCA398" w:rsidR="00327652" w:rsidRPr="00402321" w:rsidRDefault="00327652" w:rsidP="00327652">
      <w:pPr>
        <w:ind w:left="357"/>
        <w:rPr>
          <w:rFonts w:ascii="Arial" w:hAnsi="Arial" w:cs="Arial"/>
        </w:rPr>
      </w:pPr>
      <w:r w:rsidRPr="00402321">
        <w:rPr>
          <w:rFonts w:ascii="Arial" w:hAnsi="Arial" w:cs="Arial"/>
        </w:rPr>
        <w:t xml:space="preserve">Číslo účtu: </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29639641/0100</w:t>
      </w:r>
    </w:p>
    <w:p w14:paraId="6D6AE99A" w14:textId="30161732" w:rsidR="00B11C30" w:rsidRPr="00A61381" w:rsidRDefault="0035163D" w:rsidP="00B11C30">
      <w:pPr>
        <w:ind w:left="357"/>
        <w:rPr>
          <w:rFonts w:ascii="Arial" w:hAnsi="Arial" w:cs="Arial"/>
        </w:rPr>
      </w:pPr>
      <w:r>
        <w:rPr>
          <w:rFonts w:ascii="Arial" w:hAnsi="Arial" w:cs="Arial"/>
        </w:rPr>
        <w:t xml:space="preserve">Zástupce ve věcech technických: </w:t>
      </w:r>
      <w:r w:rsidR="00CF44DF">
        <w:rPr>
          <w:rFonts w:ascii="Arial" w:hAnsi="Arial" w:cs="Arial"/>
        </w:rPr>
        <w:tab/>
      </w:r>
      <w:r w:rsidR="00B11C30" w:rsidRPr="00A61381">
        <w:rPr>
          <w:rFonts w:ascii="Arial" w:hAnsi="Arial" w:cs="Arial"/>
        </w:rPr>
        <w:t xml:space="preserve">Ing. Prokop Galatík, tel. 604 675 292, </w:t>
      </w:r>
      <w:r w:rsidR="00CF44DF">
        <w:rPr>
          <w:rFonts w:ascii="Arial" w:hAnsi="Arial" w:cs="Arial"/>
        </w:rPr>
        <w:t xml:space="preserve">email: </w:t>
      </w:r>
      <w:hyperlink r:id="rId8" w:history="1">
        <w:r w:rsidR="00CF44DF" w:rsidRPr="00380FDD">
          <w:rPr>
            <w:rStyle w:val="Hypertextovodkaz"/>
            <w:rFonts w:ascii="Arial" w:hAnsi="Arial" w:cs="Arial"/>
          </w:rPr>
          <w:t>galatik@pmo.cz</w:t>
        </w:r>
      </w:hyperlink>
      <w:r w:rsidR="00CF44DF">
        <w:rPr>
          <w:rFonts w:ascii="Arial" w:hAnsi="Arial" w:cs="Arial"/>
        </w:rPr>
        <w:t xml:space="preserve"> </w:t>
      </w:r>
    </w:p>
    <w:p w14:paraId="3F5CF40E" w14:textId="744C6A32" w:rsidR="00CF44DF" w:rsidRDefault="00B11C30" w:rsidP="00B11C30">
      <w:pPr>
        <w:ind w:left="2124" w:firstLine="708"/>
        <w:rPr>
          <w:rFonts w:ascii="Arial" w:hAnsi="Arial" w:cs="Arial"/>
        </w:rPr>
      </w:pPr>
      <w:r>
        <w:rPr>
          <w:rFonts w:ascii="Arial" w:hAnsi="Arial" w:cs="Arial"/>
        </w:rPr>
        <w:t xml:space="preserve">         </w:t>
      </w:r>
      <w:r w:rsidR="00CF44DF">
        <w:rPr>
          <w:rFonts w:ascii="Arial" w:hAnsi="Arial" w:cs="Arial"/>
        </w:rPr>
        <w:tab/>
      </w:r>
      <w:r w:rsidR="009A1E46">
        <w:rPr>
          <w:rFonts w:ascii="Arial" w:hAnsi="Arial" w:cs="Arial"/>
        </w:rPr>
        <w:t>Ing. Martin Havlík</w:t>
      </w:r>
      <w:r w:rsidRPr="00A61381">
        <w:rPr>
          <w:rFonts w:ascii="Arial" w:hAnsi="Arial" w:cs="Arial"/>
        </w:rPr>
        <w:t>, tel. 60</w:t>
      </w:r>
      <w:r w:rsidR="009A1E46">
        <w:rPr>
          <w:rFonts w:ascii="Arial" w:hAnsi="Arial" w:cs="Arial"/>
        </w:rPr>
        <w:t>6</w:t>
      </w:r>
      <w:r w:rsidRPr="00A61381">
        <w:rPr>
          <w:rFonts w:ascii="Arial" w:hAnsi="Arial" w:cs="Arial"/>
        </w:rPr>
        <w:t xml:space="preserve"> </w:t>
      </w:r>
      <w:r w:rsidR="009A1E46">
        <w:rPr>
          <w:rFonts w:ascii="Arial" w:hAnsi="Arial" w:cs="Arial"/>
        </w:rPr>
        <w:t>066</w:t>
      </w:r>
      <w:r w:rsidRPr="00A61381">
        <w:rPr>
          <w:rFonts w:ascii="Arial" w:hAnsi="Arial" w:cs="Arial"/>
        </w:rPr>
        <w:t xml:space="preserve"> </w:t>
      </w:r>
      <w:r w:rsidR="009A1E46">
        <w:rPr>
          <w:rFonts w:ascii="Arial" w:hAnsi="Arial" w:cs="Arial"/>
        </w:rPr>
        <w:t>383</w:t>
      </w:r>
      <w:r w:rsidRPr="00A61381">
        <w:rPr>
          <w:rFonts w:ascii="Arial" w:hAnsi="Arial" w:cs="Arial"/>
        </w:rPr>
        <w:t>,</w:t>
      </w:r>
      <w:r w:rsidR="009A1E46">
        <w:rPr>
          <w:rFonts w:ascii="Arial" w:hAnsi="Arial" w:cs="Arial"/>
        </w:rPr>
        <w:t xml:space="preserve"> email: </w:t>
      </w:r>
      <w:hyperlink r:id="rId9" w:history="1">
        <w:r w:rsidR="009A1E46" w:rsidRPr="00D2475B">
          <w:rPr>
            <w:rStyle w:val="Hypertextovodkaz"/>
            <w:rFonts w:ascii="Arial" w:hAnsi="Arial" w:cs="Arial"/>
          </w:rPr>
          <w:t>havlikm@pmo.cz</w:t>
        </w:r>
      </w:hyperlink>
      <w:r w:rsidR="009A1E46">
        <w:rPr>
          <w:rFonts w:ascii="Arial" w:hAnsi="Arial" w:cs="Arial"/>
        </w:rPr>
        <w:t xml:space="preserve"> </w:t>
      </w:r>
      <w:r w:rsidR="00CF44DF">
        <w:rPr>
          <w:rFonts w:ascii="Arial" w:hAnsi="Arial" w:cs="Arial"/>
        </w:rPr>
        <w:t xml:space="preserve"> </w:t>
      </w:r>
    </w:p>
    <w:p w14:paraId="3D49BE6B" w14:textId="4A7F5EF8" w:rsidR="00CF44DF" w:rsidRPr="00465B6E" w:rsidRDefault="00CF44DF" w:rsidP="00CF44DF">
      <w:pPr>
        <w:spacing w:before="240" w:after="480"/>
        <w:ind w:firstLine="357"/>
        <w:rPr>
          <w:rFonts w:ascii="Arial" w:hAnsi="Arial" w:cs="Arial"/>
        </w:rPr>
      </w:pPr>
      <w:r>
        <w:rPr>
          <w:rFonts w:ascii="Arial" w:hAnsi="Arial" w:cs="Arial"/>
        </w:rPr>
        <w:t>(dále též jen „objednatel“)</w:t>
      </w:r>
    </w:p>
    <w:p w14:paraId="4171940E" w14:textId="77777777" w:rsidR="00CF44DF" w:rsidRDefault="00CF44DF" w:rsidP="00CF44DF">
      <w:pPr>
        <w:rPr>
          <w:rFonts w:ascii="Arial" w:hAnsi="Arial" w:cs="Arial"/>
        </w:rPr>
      </w:pPr>
    </w:p>
    <w:p w14:paraId="3733BB7D" w14:textId="77777777" w:rsidR="00327652" w:rsidRPr="00402321" w:rsidRDefault="00327652" w:rsidP="00327652">
      <w:pPr>
        <w:ind w:firstLine="720"/>
        <w:rPr>
          <w:rFonts w:ascii="Arial" w:hAnsi="Arial" w:cs="Arial"/>
          <w:b/>
        </w:rPr>
      </w:pPr>
    </w:p>
    <w:p w14:paraId="56AC8021" w14:textId="77777777" w:rsidR="00327652" w:rsidRPr="00402321" w:rsidRDefault="00327652" w:rsidP="007076DD">
      <w:pPr>
        <w:numPr>
          <w:ilvl w:val="1"/>
          <w:numId w:val="1"/>
        </w:numPr>
        <w:spacing w:after="60"/>
        <w:ind w:left="357"/>
        <w:rPr>
          <w:rFonts w:ascii="Arial" w:hAnsi="Arial" w:cs="Arial"/>
          <w:b/>
          <w:sz w:val="22"/>
          <w:szCs w:val="22"/>
        </w:rPr>
      </w:pPr>
      <w:r w:rsidRPr="00402321">
        <w:rPr>
          <w:rFonts w:ascii="Arial" w:hAnsi="Arial" w:cs="Arial"/>
          <w:b/>
          <w:sz w:val="22"/>
          <w:szCs w:val="22"/>
        </w:rPr>
        <w:t>Zhotovitel:</w:t>
      </w:r>
    </w:p>
    <w:p w14:paraId="32BC4409" w14:textId="77777777" w:rsidR="00327652" w:rsidRPr="00402321" w:rsidRDefault="00327652" w:rsidP="00327652">
      <w:pPr>
        <w:ind w:left="357"/>
        <w:rPr>
          <w:rFonts w:ascii="Arial" w:hAnsi="Arial" w:cs="Arial"/>
        </w:rPr>
      </w:pPr>
      <w:permStart w:id="555042103" w:edGrp="everyone"/>
      <w:r w:rsidRPr="00402321">
        <w:rPr>
          <w:rFonts w:ascii="Arial" w:hAnsi="Arial" w:cs="Arial"/>
          <w:b/>
          <w:sz w:val="22"/>
          <w:szCs w:val="22"/>
        </w:rPr>
        <w:t>………………………</w:t>
      </w:r>
    </w:p>
    <w:p w14:paraId="7B8AE322" w14:textId="716952F6" w:rsidR="00327652" w:rsidRPr="00402321" w:rsidRDefault="00327652" w:rsidP="00327652">
      <w:pPr>
        <w:ind w:left="357"/>
        <w:rPr>
          <w:rFonts w:ascii="Arial" w:hAnsi="Arial" w:cs="Arial"/>
        </w:rPr>
      </w:pPr>
      <w:r w:rsidRPr="00402321">
        <w:rPr>
          <w:rFonts w:ascii="Arial" w:hAnsi="Arial" w:cs="Arial"/>
        </w:rPr>
        <w:t>Sídlo:</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w:t>
      </w:r>
    </w:p>
    <w:p w14:paraId="1A3895B3" w14:textId="7CC5725A" w:rsidR="00327652" w:rsidRPr="00402321" w:rsidRDefault="00327652" w:rsidP="00CF44DF">
      <w:pPr>
        <w:ind w:left="2832" w:hanging="2475"/>
        <w:rPr>
          <w:rFonts w:ascii="Arial" w:hAnsi="Arial" w:cs="Arial"/>
        </w:rPr>
      </w:pPr>
      <w:r w:rsidRPr="00402321">
        <w:rPr>
          <w:rFonts w:ascii="Arial" w:hAnsi="Arial" w:cs="Arial"/>
        </w:rPr>
        <w:t>Zapsán:</w:t>
      </w:r>
      <w:r w:rsidRPr="00402321">
        <w:rPr>
          <w:rFonts w:ascii="Arial" w:hAnsi="Arial" w:cs="Arial"/>
        </w:rPr>
        <w:tab/>
        <w:t>v obchodním rejstříku vedeném u ……………………, v oddílu …, vložce ……</w:t>
      </w:r>
    </w:p>
    <w:p w14:paraId="07D3C1BB" w14:textId="288E25EE" w:rsidR="00327652" w:rsidRPr="00402321" w:rsidRDefault="00327652" w:rsidP="00327652">
      <w:pPr>
        <w:ind w:left="357"/>
        <w:rPr>
          <w:rFonts w:ascii="Arial" w:hAnsi="Arial" w:cs="Arial"/>
        </w:rPr>
      </w:pPr>
      <w:r w:rsidRPr="00402321">
        <w:rPr>
          <w:rFonts w:ascii="Arial" w:hAnsi="Arial" w:cs="Arial"/>
        </w:rPr>
        <w:t xml:space="preserve">Zastoupený: </w:t>
      </w:r>
      <w:r w:rsidR="007B5FAA" w:rsidRPr="00402321">
        <w:rPr>
          <w:rFonts w:ascii="Arial" w:hAnsi="Arial" w:cs="Arial"/>
        </w:rPr>
        <w:tab/>
      </w:r>
      <w:r w:rsidR="00CF44DF">
        <w:rPr>
          <w:rFonts w:ascii="Arial" w:hAnsi="Arial" w:cs="Arial"/>
        </w:rPr>
        <w:tab/>
      </w:r>
      <w:r w:rsidRPr="00402321">
        <w:rPr>
          <w:rFonts w:ascii="Arial" w:hAnsi="Arial" w:cs="Arial"/>
        </w:rPr>
        <w:t>……………</w:t>
      </w:r>
      <w:r w:rsidR="00CF44DF">
        <w:rPr>
          <w:rFonts w:ascii="Arial" w:hAnsi="Arial" w:cs="Arial"/>
        </w:rPr>
        <w:t>…</w:t>
      </w:r>
    </w:p>
    <w:p w14:paraId="61BBE445" w14:textId="2DCE2710" w:rsidR="00327652" w:rsidRPr="00402321" w:rsidRDefault="00327652" w:rsidP="00327652">
      <w:pPr>
        <w:ind w:left="357"/>
        <w:rPr>
          <w:rFonts w:ascii="Arial" w:hAnsi="Arial" w:cs="Arial"/>
        </w:rPr>
      </w:pPr>
      <w:r w:rsidRPr="00402321">
        <w:rPr>
          <w:rFonts w:ascii="Arial" w:hAnsi="Arial" w:cs="Arial"/>
        </w:rPr>
        <w:t>IČ</w:t>
      </w:r>
      <w:r w:rsidR="003008C8">
        <w:rPr>
          <w:rFonts w:ascii="Arial" w:hAnsi="Arial" w:cs="Arial"/>
        </w:rPr>
        <w:t>O</w:t>
      </w:r>
      <w:r w:rsidRPr="00402321">
        <w:rPr>
          <w:rFonts w:ascii="Arial" w:hAnsi="Arial" w:cs="Arial"/>
        </w:rPr>
        <w:t>:</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w:t>
      </w:r>
    </w:p>
    <w:p w14:paraId="003113E5" w14:textId="58BD59CB" w:rsidR="00327652" w:rsidRDefault="00327652" w:rsidP="00327652">
      <w:pPr>
        <w:ind w:left="357"/>
        <w:rPr>
          <w:rFonts w:ascii="Arial" w:hAnsi="Arial" w:cs="Arial"/>
        </w:rPr>
      </w:pPr>
      <w:r w:rsidRPr="00402321">
        <w:rPr>
          <w:rFonts w:ascii="Arial" w:hAnsi="Arial" w:cs="Arial"/>
        </w:rPr>
        <w:t>DIČ:</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w:t>
      </w:r>
    </w:p>
    <w:p w14:paraId="6E3775AF" w14:textId="1A3BBC07" w:rsidR="00CF44DF" w:rsidRPr="00402321" w:rsidRDefault="00CF44DF" w:rsidP="00327652">
      <w:pPr>
        <w:ind w:left="357"/>
        <w:rPr>
          <w:rFonts w:ascii="Arial" w:hAnsi="Arial" w:cs="Arial"/>
        </w:rPr>
      </w:pPr>
      <w:r>
        <w:rPr>
          <w:rFonts w:ascii="Arial" w:hAnsi="Arial" w:cs="Arial"/>
        </w:rPr>
        <w:t>ID datové schránky:</w:t>
      </w:r>
      <w:r>
        <w:rPr>
          <w:rFonts w:ascii="Arial" w:hAnsi="Arial" w:cs="Arial"/>
        </w:rPr>
        <w:tab/>
        <w:t>………………</w:t>
      </w:r>
    </w:p>
    <w:p w14:paraId="75D4F016" w14:textId="12A568C7" w:rsidR="00327652" w:rsidRPr="00402321" w:rsidRDefault="00327652" w:rsidP="00327652">
      <w:pPr>
        <w:ind w:left="357"/>
        <w:rPr>
          <w:rFonts w:ascii="Arial" w:hAnsi="Arial" w:cs="Arial"/>
        </w:rPr>
      </w:pPr>
      <w:r w:rsidRPr="00402321">
        <w:rPr>
          <w:rFonts w:ascii="Arial" w:hAnsi="Arial" w:cs="Arial"/>
        </w:rPr>
        <w:t xml:space="preserve">Bankovní spojení: </w:t>
      </w:r>
      <w:r w:rsidR="00CF44DF">
        <w:rPr>
          <w:rFonts w:ascii="Arial" w:hAnsi="Arial" w:cs="Arial"/>
        </w:rPr>
        <w:tab/>
      </w:r>
      <w:r w:rsidRPr="00402321">
        <w:rPr>
          <w:rFonts w:ascii="Arial" w:hAnsi="Arial" w:cs="Arial"/>
        </w:rPr>
        <w:tab/>
        <w:t>………………</w:t>
      </w:r>
    </w:p>
    <w:p w14:paraId="050B692B" w14:textId="25737F8D" w:rsidR="00327652" w:rsidRPr="00402321" w:rsidRDefault="00327652" w:rsidP="00327652">
      <w:pPr>
        <w:ind w:left="357"/>
        <w:rPr>
          <w:rFonts w:ascii="Arial" w:hAnsi="Arial" w:cs="Arial"/>
        </w:rPr>
      </w:pPr>
      <w:r w:rsidRPr="00402321">
        <w:rPr>
          <w:rFonts w:ascii="Arial" w:hAnsi="Arial" w:cs="Arial"/>
        </w:rPr>
        <w:t xml:space="preserve">Číslo účtu: </w:t>
      </w:r>
      <w:r w:rsidRPr="00402321">
        <w:rPr>
          <w:rFonts w:ascii="Arial" w:hAnsi="Arial" w:cs="Arial"/>
        </w:rPr>
        <w:tab/>
      </w:r>
      <w:r w:rsidRPr="00402321">
        <w:rPr>
          <w:rFonts w:ascii="Arial" w:hAnsi="Arial" w:cs="Arial"/>
        </w:rPr>
        <w:tab/>
      </w:r>
      <w:r w:rsidR="00CF44DF">
        <w:rPr>
          <w:rFonts w:ascii="Arial" w:hAnsi="Arial" w:cs="Arial"/>
        </w:rPr>
        <w:tab/>
      </w:r>
      <w:r w:rsidRPr="00402321">
        <w:rPr>
          <w:rFonts w:ascii="Arial" w:hAnsi="Arial" w:cs="Arial"/>
        </w:rPr>
        <w:t>………………</w:t>
      </w:r>
    </w:p>
    <w:p w14:paraId="21CE4B26" w14:textId="77777777" w:rsidR="00327652" w:rsidRPr="00402321" w:rsidRDefault="00327652" w:rsidP="00327652">
      <w:pPr>
        <w:ind w:left="357"/>
        <w:rPr>
          <w:rFonts w:ascii="Arial" w:hAnsi="Arial" w:cs="Arial"/>
        </w:rPr>
      </w:pPr>
      <w:r w:rsidRPr="00402321">
        <w:rPr>
          <w:rFonts w:ascii="Arial" w:hAnsi="Arial" w:cs="Arial"/>
        </w:rPr>
        <w:t>Zástupce ve věcech technických: ………………</w:t>
      </w:r>
    </w:p>
    <w:p w14:paraId="0225B0F3" w14:textId="0B76E3D8" w:rsidR="00A77C38" w:rsidRPr="00402321" w:rsidRDefault="00A77C38" w:rsidP="00327652">
      <w:pPr>
        <w:ind w:left="357"/>
        <w:rPr>
          <w:rFonts w:ascii="Arial" w:hAnsi="Arial" w:cs="Arial"/>
        </w:rPr>
      </w:pPr>
      <w:r w:rsidRPr="00402321">
        <w:rPr>
          <w:rFonts w:ascii="Arial" w:hAnsi="Arial" w:cs="Arial"/>
        </w:rPr>
        <w:t>Tel:</w:t>
      </w:r>
      <w:r w:rsidR="00CF44DF">
        <w:rPr>
          <w:rFonts w:ascii="Arial" w:hAnsi="Arial" w:cs="Arial"/>
        </w:rPr>
        <w:tab/>
      </w:r>
      <w:r w:rsidR="00CF44DF">
        <w:rPr>
          <w:rFonts w:ascii="Arial" w:hAnsi="Arial" w:cs="Arial"/>
        </w:rPr>
        <w:tab/>
      </w:r>
      <w:r w:rsidR="00CF44DF">
        <w:rPr>
          <w:rFonts w:ascii="Arial" w:hAnsi="Arial" w:cs="Arial"/>
        </w:rPr>
        <w:tab/>
      </w:r>
      <w:r w:rsidR="00CF44DF">
        <w:rPr>
          <w:rFonts w:ascii="Arial" w:hAnsi="Arial" w:cs="Arial"/>
        </w:rPr>
        <w:tab/>
        <w:t>…………………</w:t>
      </w:r>
    </w:p>
    <w:p w14:paraId="7B01F9F8" w14:textId="7719CE36" w:rsidR="00A77C38" w:rsidRDefault="00A77C38" w:rsidP="00CF44DF">
      <w:pPr>
        <w:spacing w:after="240"/>
        <w:ind w:left="357"/>
        <w:rPr>
          <w:rFonts w:ascii="Arial" w:hAnsi="Arial" w:cs="Arial"/>
        </w:rPr>
      </w:pPr>
      <w:r w:rsidRPr="00402321">
        <w:rPr>
          <w:rFonts w:ascii="Arial" w:hAnsi="Arial" w:cs="Arial"/>
        </w:rPr>
        <w:t>Email:</w:t>
      </w:r>
      <w:r w:rsidR="00CF44DF">
        <w:rPr>
          <w:rFonts w:ascii="Arial" w:hAnsi="Arial" w:cs="Arial"/>
        </w:rPr>
        <w:tab/>
      </w:r>
      <w:r w:rsidR="00CF44DF">
        <w:rPr>
          <w:rFonts w:ascii="Arial" w:hAnsi="Arial" w:cs="Arial"/>
        </w:rPr>
        <w:tab/>
      </w:r>
      <w:r w:rsidR="00CF44DF">
        <w:rPr>
          <w:rFonts w:ascii="Arial" w:hAnsi="Arial" w:cs="Arial"/>
        </w:rPr>
        <w:tab/>
        <w:t>…………………</w:t>
      </w:r>
    </w:p>
    <w:permEnd w:id="555042103"/>
    <w:p w14:paraId="3408ED99" w14:textId="26570018" w:rsidR="00CF44DF" w:rsidRPr="00CF44DF" w:rsidRDefault="00CF44DF" w:rsidP="00CF44DF">
      <w:pPr>
        <w:ind w:left="357"/>
        <w:rPr>
          <w:rFonts w:ascii="Arial" w:hAnsi="Arial" w:cs="Arial"/>
        </w:rPr>
      </w:pPr>
      <w:r w:rsidRPr="00465B6E">
        <w:rPr>
          <w:rFonts w:ascii="Arial" w:hAnsi="Arial" w:cs="Arial"/>
        </w:rPr>
        <w:t>(dále též jen „zhotovitel“)</w:t>
      </w:r>
    </w:p>
    <w:p w14:paraId="15DF98EF" w14:textId="77777777" w:rsidR="00327652" w:rsidRPr="00402321" w:rsidRDefault="00327652" w:rsidP="007076DD">
      <w:pPr>
        <w:keepNext/>
        <w:numPr>
          <w:ilvl w:val="0"/>
          <w:numId w:val="2"/>
        </w:numPr>
        <w:spacing w:before="480" w:after="120"/>
        <w:ind w:left="453" w:hanging="96"/>
        <w:jc w:val="center"/>
        <w:rPr>
          <w:rFonts w:ascii="Arial" w:hAnsi="Arial" w:cs="Arial"/>
        </w:rPr>
      </w:pPr>
      <w:r w:rsidRPr="00402321">
        <w:rPr>
          <w:rFonts w:ascii="Arial" w:hAnsi="Arial" w:cs="Arial"/>
          <w:b/>
          <w:sz w:val="24"/>
          <w:szCs w:val="24"/>
        </w:rPr>
        <w:t>Předmět smlouvy</w:t>
      </w:r>
    </w:p>
    <w:p w14:paraId="3DFABA5A" w14:textId="77777777" w:rsidR="00327652" w:rsidRPr="00402321" w:rsidRDefault="00327652" w:rsidP="007076DD">
      <w:pPr>
        <w:numPr>
          <w:ilvl w:val="0"/>
          <w:numId w:val="5"/>
        </w:numPr>
        <w:tabs>
          <w:tab w:val="left" w:pos="0"/>
        </w:tabs>
        <w:spacing w:after="60"/>
        <w:ind w:left="426" w:hanging="426"/>
        <w:jc w:val="both"/>
        <w:rPr>
          <w:rFonts w:ascii="Arial" w:hAnsi="Arial" w:cs="Arial"/>
        </w:rPr>
      </w:pPr>
      <w:r w:rsidRPr="00402321">
        <w:rPr>
          <w:rFonts w:ascii="Arial" w:hAnsi="Arial" w:cs="Arial"/>
        </w:rPr>
        <w:t xml:space="preserve">Předmětem této smlouvy je závazek zhotovitele provést pro objednatele na svůj náklad </w:t>
      </w:r>
      <w:r w:rsidR="00DF3858" w:rsidRPr="00402321">
        <w:rPr>
          <w:rFonts w:ascii="Arial" w:hAnsi="Arial" w:cs="Arial"/>
        </w:rPr>
        <w:br/>
      </w:r>
      <w:r w:rsidRPr="00402321">
        <w:rPr>
          <w:rFonts w:ascii="Arial" w:hAnsi="Arial" w:cs="Arial"/>
        </w:rPr>
        <w:t>a nebezpečí řádně a včas dílo v tomto článku specifikované a závazek objednatele řádně provedený předmět díla převzít a zaplatit za něj níže sjednanou cenu.</w:t>
      </w:r>
    </w:p>
    <w:p w14:paraId="56CBEB02" w14:textId="70F0C411" w:rsidR="00327652" w:rsidRPr="006210BB" w:rsidRDefault="00327652" w:rsidP="007076DD">
      <w:pPr>
        <w:numPr>
          <w:ilvl w:val="0"/>
          <w:numId w:val="5"/>
        </w:numPr>
        <w:tabs>
          <w:tab w:val="left" w:pos="0"/>
        </w:tabs>
        <w:spacing w:after="60"/>
        <w:ind w:left="426" w:hanging="426"/>
        <w:jc w:val="both"/>
        <w:rPr>
          <w:rFonts w:ascii="Arial" w:hAnsi="Arial" w:cs="Arial"/>
        </w:rPr>
      </w:pPr>
      <w:r w:rsidRPr="006210BB">
        <w:rPr>
          <w:rFonts w:ascii="Arial" w:hAnsi="Arial" w:cs="Arial"/>
        </w:rPr>
        <w:lastRenderedPageBreak/>
        <w:t xml:space="preserve">Podkladem pro uzavření této smlouvy je nabídka zhotovitele ze dne </w:t>
      </w:r>
      <w:r w:rsidRPr="00CF44DF">
        <w:rPr>
          <w:rFonts w:ascii="Arial" w:hAnsi="Arial" w:cs="Arial"/>
          <w:highlight w:val="lightGray"/>
        </w:rPr>
        <w:t>…………</w:t>
      </w:r>
      <w:r w:rsidRPr="006210BB">
        <w:rPr>
          <w:rFonts w:ascii="Arial" w:hAnsi="Arial" w:cs="Arial"/>
        </w:rPr>
        <w:t xml:space="preserve"> podaná pro plnění veře</w:t>
      </w:r>
      <w:r w:rsidR="004F40BA">
        <w:rPr>
          <w:rFonts w:ascii="Arial" w:hAnsi="Arial" w:cs="Arial"/>
        </w:rPr>
        <w:t xml:space="preserve">jné zakázky </w:t>
      </w:r>
      <w:r w:rsidR="00806750">
        <w:rPr>
          <w:rFonts w:ascii="Arial" w:hAnsi="Arial" w:cs="Arial"/>
        </w:rPr>
        <w:t xml:space="preserve">malého rozsahu </w:t>
      </w:r>
      <w:r w:rsidR="006210BB" w:rsidRPr="00F4127B">
        <w:rPr>
          <w:rFonts w:ascii="Arial" w:hAnsi="Arial" w:cs="Arial"/>
        </w:rPr>
        <w:t>na</w:t>
      </w:r>
      <w:r w:rsidR="006210BB" w:rsidRPr="006210BB">
        <w:rPr>
          <w:rFonts w:ascii="Arial" w:hAnsi="Arial" w:cs="Arial"/>
        </w:rPr>
        <w:t xml:space="preserve"> služby</w:t>
      </w:r>
      <w:r w:rsidRPr="006210BB">
        <w:rPr>
          <w:rFonts w:ascii="Arial" w:hAnsi="Arial" w:cs="Arial"/>
        </w:rPr>
        <w:t xml:space="preserve"> s názv</w:t>
      </w:r>
      <w:r w:rsidRPr="00D80430">
        <w:rPr>
          <w:rFonts w:ascii="Arial" w:hAnsi="Arial" w:cs="Arial"/>
        </w:rPr>
        <w:t>em „</w:t>
      </w:r>
      <w:r w:rsidR="001071C6" w:rsidRPr="001071C6">
        <w:rPr>
          <w:rFonts w:ascii="Arial" w:hAnsi="Arial" w:cs="Arial"/>
        </w:rPr>
        <w:t xml:space="preserve">Vlára, Vodní dílo Vlachovice – navazující monitoring </w:t>
      </w:r>
      <w:proofErr w:type="gramStart"/>
      <w:r w:rsidR="001071C6" w:rsidRPr="001071C6">
        <w:rPr>
          <w:rFonts w:ascii="Arial" w:hAnsi="Arial" w:cs="Arial"/>
        </w:rPr>
        <w:t>2026 - 2027</w:t>
      </w:r>
      <w:proofErr w:type="gramEnd"/>
      <w:r w:rsidRPr="00D80430">
        <w:rPr>
          <w:rFonts w:ascii="Arial" w:hAnsi="Arial" w:cs="Arial"/>
        </w:rPr>
        <w:t>“ (</w:t>
      </w:r>
      <w:r w:rsidRPr="006210BB">
        <w:rPr>
          <w:rFonts w:ascii="Arial" w:hAnsi="Arial" w:cs="Arial"/>
        </w:rPr>
        <w:t>dále jen „nabídka na veřejnou zakázku“).</w:t>
      </w:r>
    </w:p>
    <w:p w14:paraId="68037D2C" w14:textId="77777777" w:rsidR="00327652" w:rsidRPr="00402321" w:rsidRDefault="00327652" w:rsidP="007076DD">
      <w:pPr>
        <w:numPr>
          <w:ilvl w:val="0"/>
          <w:numId w:val="5"/>
        </w:numPr>
        <w:tabs>
          <w:tab w:val="left" w:pos="0"/>
        </w:tabs>
        <w:spacing w:after="60"/>
        <w:ind w:left="426" w:hanging="426"/>
        <w:jc w:val="both"/>
        <w:rPr>
          <w:rFonts w:ascii="Arial" w:hAnsi="Arial" w:cs="Arial"/>
        </w:rPr>
      </w:pPr>
      <w:r w:rsidRPr="00402321">
        <w:rPr>
          <w:rFonts w:ascii="Arial" w:hAnsi="Arial" w:cs="Arial"/>
        </w:rPr>
        <w:t>Veškeré činnosti, k jejichž provedení způsobem v této smlouvě stanoveným se zhotovitel zavazuje, budou nadále označovány souhrnně jako „dílo“.</w:t>
      </w:r>
    </w:p>
    <w:p w14:paraId="68E5EBD4" w14:textId="77777777" w:rsidR="0035163D" w:rsidRPr="0035163D" w:rsidRDefault="00327652" w:rsidP="007076DD">
      <w:pPr>
        <w:numPr>
          <w:ilvl w:val="0"/>
          <w:numId w:val="5"/>
        </w:numPr>
        <w:tabs>
          <w:tab w:val="left" w:pos="0"/>
        </w:tabs>
        <w:spacing w:after="60"/>
        <w:ind w:left="426" w:hanging="426"/>
        <w:jc w:val="both"/>
        <w:rPr>
          <w:rFonts w:ascii="Arial" w:hAnsi="Arial" w:cs="Arial"/>
          <w:b/>
          <w:shd w:val="clear" w:color="auto" w:fill="FFFF00"/>
        </w:rPr>
      </w:pPr>
      <w:r w:rsidRPr="00402321">
        <w:rPr>
          <w:rFonts w:ascii="Arial" w:hAnsi="Arial" w:cs="Arial"/>
        </w:rPr>
        <w:t>Zhotovitel se zavazuje, že v souladu se svou nabídkou na veřejn</w:t>
      </w:r>
      <w:r w:rsidR="0035163D">
        <w:rPr>
          <w:rFonts w:ascii="Arial" w:hAnsi="Arial" w:cs="Arial"/>
        </w:rPr>
        <w:t>ou zakázku provede pro objednate</w:t>
      </w:r>
      <w:r w:rsidRPr="00402321">
        <w:rPr>
          <w:rFonts w:ascii="Arial" w:hAnsi="Arial" w:cs="Arial"/>
        </w:rPr>
        <w:t>le kompletní dílo nazvané</w:t>
      </w:r>
    </w:p>
    <w:p w14:paraId="579524F7" w14:textId="63FA2C71" w:rsidR="0035163D" w:rsidRPr="00B11C30" w:rsidRDefault="00D80430" w:rsidP="00B11C30">
      <w:pPr>
        <w:spacing w:before="120" w:after="240"/>
        <w:jc w:val="center"/>
        <w:rPr>
          <w:rFonts w:ascii="Arial" w:hAnsi="Arial" w:cs="Arial"/>
          <w:b/>
          <w:bCs/>
          <w:lang w:eastAsia="cs-CZ"/>
        </w:rPr>
      </w:pPr>
      <w:r>
        <w:rPr>
          <w:rFonts w:ascii="Arial" w:hAnsi="Arial" w:cs="Arial"/>
          <w:b/>
        </w:rPr>
        <w:t>„</w:t>
      </w:r>
      <w:bookmarkStart w:id="0" w:name="_Hlk214450619"/>
      <w:r w:rsidR="001071C6">
        <w:rPr>
          <w:rFonts w:ascii="Arial" w:hAnsi="Arial" w:cs="Arial"/>
          <w:b/>
          <w:bCs/>
        </w:rPr>
        <w:t>Vlára</w:t>
      </w:r>
      <w:r w:rsidR="00D93A12" w:rsidRPr="00D93A12">
        <w:rPr>
          <w:rFonts w:ascii="Arial" w:hAnsi="Arial" w:cs="Arial"/>
          <w:b/>
          <w:bCs/>
        </w:rPr>
        <w:t xml:space="preserve">, Vodní dílo </w:t>
      </w:r>
      <w:r w:rsidR="001071C6">
        <w:rPr>
          <w:rFonts w:ascii="Arial" w:hAnsi="Arial" w:cs="Arial"/>
          <w:b/>
          <w:bCs/>
        </w:rPr>
        <w:t>Vlachovice</w:t>
      </w:r>
      <w:r w:rsidR="001071C6" w:rsidRPr="00D93A12">
        <w:rPr>
          <w:rFonts w:ascii="Arial" w:hAnsi="Arial" w:cs="Arial"/>
          <w:b/>
          <w:bCs/>
        </w:rPr>
        <w:t xml:space="preserve"> </w:t>
      </w:r>
      <w:r w:rsidR="00D93A12" w:rsidRPr="00D93A12">
        <w:rPr>
          <w:rFonts w:ascii="Arial" w:hAnsi="Arial" w:cs="Arial"/>
          <w:b/>
          <w:bCs/>
        </w:rPr>
        <w:t xml:space="preserve">– navazující monitoring </w:t>
      </w:r>
      <w:proofErr w:type="gramStart"/>
      <w:r w:rsidR="00D93A12" w:rsidRPr="00D93A12">
        <w:rPr>
          <w:rFonts w:ascii="Arial" w:hAnsi="Arial" w:cs="Arial"/>
          <w:b/>
          <w:bCs/>
        </w:rPr>
        <w:t>2026 - 2027</w:t>
      </w:r>
      <w:bookmarkEnd w:id="0"/>
      <w:proofErr w:type="gramEnd"/>
      <w:r w:rsidR="0035163D" w:rsidRPr="00B11C30">
        <w:rPr>
          <w:rFonts w:ascii="Arial" w:hAnsi="Arial" w:cs="Arial"/>
          <w:b/>
          <w:bCs/>
          <w:lang w:eastAsia="cs-CZ"/>
        </w:rPr>
        <w:t>“</w:t>
      </w:r>
    </w:p>
    <w:p w14:paraId="223377C0" w14:textId="197B5051" w:rsidR="009056F4" w:rsidRDefault="00A77C38" w:rsidP="007076DD">
      <w:pPr>
        <w:numPr>
          <w:ilvl w:val="0"/>
          <w:numId w:val="5"/>
        </w:numPr>
        <w:tabs>
          <w:tab w:val="left" w:pos="0"/>
        </w:tabs>
        <w:spacing w:after="60"/>
        <w:ind w:left="426" w:hanging="426"/>
        <w:jc w:val="both"/>
        <w:rPr>
          <w:rFonts w:ascii="Arial" w:hAnsi="Arial" w:cs="Arial"/>
        </w:rPr>
      </w:pPr>
      <w:r w:rsidRPr="006B688C">
        <w:rPr>
          <w:rFonts w:ascii="Arial" w:hAnsi="Arial" w:cs="Arial"/>
        </w:rPr>
        <w:t xml:space="preserve">Dílem </w:t>
      </w:r>
      <w:r w:rsidRPr="00250BEF">
        <w:rPr>
          <w:rFonts w:ascii="Arial" w:hAnsi="Arial" w:cs="Arial"/>
        </w:rPr>
        <w:t xml:space="preserve">se rozumí provedení </w:t>
      </w:r>
      <w:r w:rsidR="00D93A12">
        <w:rPr>
          <w:rFonts w:ascii="Arial" w:hAnsi="Arial" w:cs="Arial"/>
        </w:rPr>
        <w:t>hydrogeologického</w:t>
      </w:r>
      <w:r w:rsidR="001071C6">
        <w:rPr>
          <w:rFonts w:ascii="Arial" w:hAnsi="Arial" w:cs="Arial"/>
        </w:rPr>
        <w:t xml:space="preserve"> a geotechnického</w:t>
      </w:r>
      <w:r w:rsidR="00D93A12">
        <w:rPr>
          <w:rFonts w:ascii="Arial" w:hAnsi="Arial" w:cs="Arial"/>
        </w:rPr>
        <w:t xml:space="preserve"> monitoringu</w:t>
      </w:r>
      <w:r w:rsidR="00380EFD">
        <w:rPr>
          <w:rFonts w:ascii="Arial" w:hAnsi="Arial" w:cs="Arial"/>
        </w:rPr>
        <w:t xml:space="preserve"> (dále také „HG a GT monitoring“)</w:t>
      </w:r>
      <w:r w:rsidR="00D93A12">
        <w:rPr>
          <w:rFonts w:ascii="Arial" w:hAnsi="Arial" w:cs="Arial"/>
        </w:rPr>
        <w:t xml:space="preserve"> a jeho vyhodnocení </w:t>
      </w:r>
      <w:r w:rsidR="008D53E2" w:rsidRPr="00250BEF">
        <w:rPr>
          <w:rFonts w:ascii="Arial" w:hAnsi="Arial" w:cs="Arial"/>
        </w:rPr>
        <w:t xml:space="preserve">v souladu </w:t>
      </w:r>
      <w:r w:rsidR="00C02CE0" w:rsidRPr="00250BEF">
        <w:rPr>
          <w:rFonts w:ascii="Arial" w:hAnsi="Arial" w:cs="Arial"/>
        </w:rPr>
        <w:t>s</w:t>
      </w:r>
      <w:r w:rsidR="008402C1">
        <w:rPr>
          <w:rFonts w:ascii="Arial" w:hAnsi="Arial" w:cs="Arial"/>
        </w:rPr>
        <w:t xml:space="preserve"> Technickým zadáním zpracovaným </w:t>
      </w:r>
      <w:r w:rsidR="008402C1" w:rsidRPr="00E57647">
        <w:rPr>
          <w:rFonts w:ascii="Arial" w:hAnsi="Arial" w:cs="Arial"/>
        </w:rPr>
        <w:t xml:space="preserve">objednatelem </w:t>
      </w:r>
      <w:r w:rsidR="008402C1" w:rsidRPr="009A1E46">
        <w:rPr>
          <w:rFonts w:ascii="Arial" w:hAnsi="Arial" w:cs="Arial"/>
        </w:rPr>
        <w:t>v </w:t>
      </w:r>
      <w:r w:rsidR="007B2377">
        <w:rPr>
          <w:rFonts w:ascii="Arial" w:hAnsi="Arial" w:cs="Arial"/>
        </w:rPr>
        <w:t>lednu</w:t>
      </w:r>
      <w:r w:rsidR="007B2377" w:rsidRPr="009A1E46">
        <w:rPr>
          <w:rFonts w:ascii="Arial" w:hAnsi="Arial" w:cs="Arial"/>
        </w:rPr>
        <w:t xml:space="preserve"> 202</w:t>
      </w:r>
      <w:r w:rsidR="007B2377">
        <w:rPr>
          <w:rFonts w:ascii="Arial" w:hAnsi="Arial" w:cs="Arial"/>
        </w:rPr>
        <w:t>6</w:t>
      </w:r>
      <w:r w:rsidR="007B2377" w:rsidRPr="00E57647">
        <w:rPr>
          <w:rFonts w:ascii="Arial" w:hAnsi="Arial" w:cs="Arial"/>
        </w:rPr>
        <w:t xml:space="preserve"> </w:t>
      </w:r>
      <w:r w:rsidR="008402C1" w:rsidRPr="00E57647">
        <w:rPr>
          <w:rFonts w:ascii="Arial" w:hAnsi="Arial" w:cs="Arial"/>
        </w:rPr>
        <w:t>(dále také „Zadání“)</w:t>
      </w:r>
      <w:r w:rsidR="008402C1" w:rsidRPr="00512F4D">
        <w:rPr>
          <w:rFonts w:ascii="Arial" w:hAnsi="Arial" w:cs="Arial"/>
        </w:rPr>
        <w:t xml:space="preserve">, které je přílohou č. 1 této smlouvy. </w:t>
      </w:r>
    </w:p>
    <w:p w14:paraId="10DCD21B" w14:textId="52764F1A" w:rsidR="008402C1" w:rsidRPr="00512F4D" w:rsidRDefault="008402C1" w:rsidP="007076DD">
      <w:pPr>
        <w:numPr>
          <w:ilvl w:val="0"/>
          <w:numId w:val="5"/>
        </w:numPr>
        <w:tabs>
          <w:tab w:val="left" w:pos="0"/>
        </w:tabs>
        <w:spacing w:after="60"/>
        <w:ind w:left="426" w:hanging="426"/>
        <w:jc w:val="both"/>
        <w:rPr>
          <w:rFonts w:ascii="Arial" w:hAnsi="Arial" w:cs="Arial"/>
        </w:rPr>
      </w:pPr>
      <w:r w:rsidRPr="00512F4D">
        <w:rPr>
          <w:rFonts w:ascii="Arial" w:hAnsi="Arial" w:cs="Arial"/>
        </w:rPr>
        <w:t>Seznam zpracovaných podkladů předávaných zhotoviteli</w:t>
      </w:r>
      <w:r w:rsidR="00D93A12">
        <w:rPr>
          <w:rFonts w:ascii="Arial" w:hAnsi="Arial" w:cs="Arial"/>
        </w:rPr>
        <w:t xml:space="preserve"> ke dni podpisu smlouvy</w:t>
      </w:r>
      <w:r w:rsidRPr="00512F4D">
        <w:rPr>
          <w:rFonts w:ascii="Arial" w:hAnsi="Arial" w:cs="Arial"/>
        </w:rPr>
        <w:t xml:space="preserve"> je uveden v </w:t>
      </w:r>
      <w:r>
        <w:rPr>
          <w:rFonts w:ascii="Arial" w:hAnsi="Arial" w:cs="Arial"/>
        </w:rPr>
        <w:t>Zadání</w:t>
      </w:r>
      <w:r w:rsidRPr="00512F4D">
        <w:rPr>
          <w:rFonts w:ascii="Arial" w:hAnsi="Arial" w:cs="Arial"/>
        </w:rPr>
        <w:t xml:space="preserve">. </w:t>
      </w:r>
    </w:p>
    <w:p w14:paraId="7E8C5276" w14:textId="1FC58AB7" w:rsidR="008402C1" w:rsidRDefault="008402C1" w:rsidP="007076DD">
      <w:pPr>
        <w:numPr>
          <w:ilvl w:val="0"/>
          <w:numId w:val="5"/>
        </w:numPr>
        <w:tabs>
          <w:tab w:val="left" w:pos="0"/>
        </w:tabs>
        <w:spacing w:after="60"/>
        <w:ind w:left="426" w:hanging="426"/>
        <w:jc w:val="both"/>
        <w:rPr>
          <w:rFonts w:ascii="Arial" w:hAnsi="Arial" w:cs="Arial"/>
        </w:rPr>
      </w:pPr>
      <w:r w:rsidRPr="00402321">
        <w:rPr>
          <w:rFonts w:ascii="Arial" w:hAnsi="Arial" w:cs="Arial"/>
        </w:rPr>
        <w:t xml:space="preserve">Zhotovitel je povinen zajistit veškeré další podklady nezbytné pro řádné provádění díla, a to i za předpokladu, že těmito podklady nedisponuje objednatel či zhotovitel. </w:t>
      </w:r>
    </w:p>
    <w:p w14:paraId="698A32F9" w14:textId="03E1D470" w:rsidR="004B334E" w:rsidRPr="00785FED" w:rsidRDefault="008402C1" w:rsidP="007076DD">
      <w:pPr>
        <w:numPr>
          <w:ilvl w:val="0"/>
          <w:numId w:val="5"/>
        </w:numPr>
        <w:tabs>
          <w:tab w:val="left" w:pos="0"/>
        </w:tabs>
        <w:spacing w:after="60"/>
        <w:ind w:left="426" w:hanging="426"/>
        <w:jc w:val="both"/>
        <w:rPr>
          <w:rFonts w:ascii="Arial" w:hAnsi="Arial" w:cs="Arial"/>
        </w:rPr>
      </w:pPr>
      <w:r w:rsidRPr="008402C1">
        <w:rPr>
          <w:rFonts w:ascii="Arial" w:hAnsi="Arial" w:cs="Arial"/>
        </w:rPr>
        <w:t xml:space="preserve">Dokumentace, nebo její dílčí části či podkladové dokumenty, bude předána v listinné podobě v počtu </w:t>
      </w:r>
      <w:r w:rsidR="004E1E28" w:rsidRPr="004E1E28">
        <w:rPr>
          <w:rFonts w:ascii="Arial" w:hAnsi="Arial" w:cs="Arial"/>
        </w:rPr>
        <w:t xml:space="preserve">3 </w:t>
      </w:r>
      <w:r w:rsidRPr="004E1E28">
        <w:rPr>
          <w:rFonts w:ascii="Arial" w:hAnsi="Arial" w:cs="Arial"/>
        </w:rPr>
        <w:t>vyhotovení</w:t>
      </w:r>
      <w:r w:rsidRPr="008402C1">
        <w:rPr>
          <w:rFonts w:ascii="Arial" w:hAnsi="Arial" w:cs="Arial"/>
        </w:rPr>
        <w:t xml:space="preserve"> a </w:t>
      </w:r>
      <w:r w:rsidR="009A1E46">
        <w:rPr>
          <w:rFonts w:ascii="Arial" w:hAnsi="Arial" w:cs="Arial"/>
        </w:rPr>
        <w:t>1</w:t>
      </w:r>
      <w:r w:rsidRPr="008402C1">
        <w:rPr>
          <w:rFonts w:ascii="Arial" w:hAnsi="Arial" w:cs="Arial"/>
        </w:rPr>
        <w:t xml:space="preserve"> vyhotovení v elektronické podobě na CD, DVD nebo </w:t>
      </w:r>
      <w:proofErr w:type="spellStart"/>
      <w:r w:rsidRPr="008402C1">
        <w:rPr>
          <w:rFonts w:ascii="Arial" w:hAnsi="Arial" w:cs="Arial"/>
        </w:rPr>
        <w:t>flash</w:t>
      </w:r>
      <w:proofErr w:type="spellEnd"/>
      <w:r w:rsidRPr="008402C1">
        <w:rPr>
          <w:rFonts w:ascii="Arial" w:hAnsi="Arial" w:cs="Arial"/>
        </w:rPr>
        <w:t xml:space="preserve"> disku (textová část v podobě souborů xxx.doc nebo xxx.xls, výkresy v podobě </w:t>
      </w:r>
      <w:proofErr w:type="spellStart"/>
      <w:r w:rsidRPr="008402C1">
        <w:rPr>
          <w:rFonts w:ascii="Arial" w:hAnsi="Arial" w:cs="Arial"/>
        </w:rPr>
        <w:t>xxx.dwg</w:t>
      </w:r>
      <w:proofErr w:type="spellEnd"/>
      <w:r w:rsidRPr="008402C1">
        <w:rPr>
          <w:rFonts w:ascii="Arial" w:hAnsi="Arial" w:cs="Arial"/>
        </w:rPr>
        <w:t>, </w:t>
      </w:r>
      <w:proofErr w:type="spellStart"/>
      <w:r w:rsidRPr="008402C1">
        <w:rPr>
          <w:rFonts w:ascii="Arial" w:hAnsi="Arial" w:cs="Arial"/>
        </w:rPr>
        <w:t>xxx.dgn</w:t>
      </w:r>
      <w:proofErr w:type="spellEnd"/>
      <w:r w:rsidRPr="008402C1">
        <w:rPr>
          <w:rFonts w:ascii="Arial" w:hAnsi="Arial" w:cs="Arial"/>
        </w:rPr>
        <w:t xml:space="preserve"> </w:t>
      </w:r>
      <w:proofErr w:type="spellStart"/>
      <w:r w:rsidRPr="008402C1">
        <w:rPr>
          <w:rFonts w:ascii="Arial" w:hAnsi="Arial" w:cs="Arial"/>
        </w:rPr>
        <w:t>nebo.shp</w:t>
      </w:r>
      <w:proofErr w:type="spellEnd"/>
      <w:r w:rsidRPr="008402C1">
        <w:rPr>
          <w:rFonts w:ascii="Arial" w:hAnsi="Arial" w:cs="Arial"/>
        </w:rPr>
        <w:t>, dle Zadání a kompletní předmět díla vždy také v podobě xxx.pdf). Všechna pare budou opatřena autorizačním razítkem.</w:t>
      </w:r>
    </w:p>
    <w:p w14:paraId="75D26647" w14:textId="77777777" w:rsidR="00A741DA" w:rsidRPr="001757D4" w:rsidRDefault="00A741DA" w:rsidP="007076DD">
      <w:pPr>
        <w:keepNext/>
        <w:numPr>
          <w:ilvl w:val="0"/>
          <w:numId w:val="2"/>
        </w:numPr>
        <w:spacing w:before="480" w:after="120"/>
        <w:ind w:left="453" w:hanging="96"/>
        <w:jc w:val="center"/>
        <w:rPr>
          <w:rFonts w:ascii="Arial" w:hAnsi="Arial" w:cs="Arial"/>
        </w:rPr>
      </w:pPr>
      <w:r w:rsidRPr="00402321">
        <w:rPr>
          <w:rFonts w:ascii="Arial" w:hAnsi="Arial" w:cs="Arial"/>
          <w:b/>
          <w:sz w:val="24"/>
          <w:szCs w:val="24"/>
        </w:rPr>
        <w:t>Doba plnění díla</w:t>
      </w:r>
    </w:p>
    <w:p w14:paraId="0DD20737" w14:textId="0351158F" w:rsidR="00270637" w:rsidRDefault="00A741DA" w:rsidP="007076DD">
      <w:pPr>
        <w:numPr>
          <w:ilvl w:val="1"/>
          <w:numId w:val="4"/>
        </w:numPr>
        <w:spacing w:after="60"/>
        <w:ind w:left="357" w:hanging="357"/>
        <w:jc w:val="both"/>
        <w:rPr>
          <w:rFonts w:ascii="Arial" w:hAnsi="Arial" w:cs="Arial"/>
        </w:rPr>
      </w:pPr>
      <w:r w:rsidRPr="00A4161F">
        <w:rPr>
          <w:rFonts w:ascii="Arial" w:hAnsi="Arial" w:cs="Arial"/>
        </w:rPr>
        <w:t>Zhotovitel se dílo zavazuje prov</w:t>
      </w:r>
      <w:r w:rsidR="00D93A12">
        <w:rPr>
          <w:rFonts w:ascii="Arial" w:hAnsi="Arial" w:cs="Arial"/>
        </w:rPr>
        <w:t xml:space="preserve">ádět </w:t>
      </w:r>
      <w:r w:rsidR="00380EFD">
        <w:rPr>
          <w:rFonts w:ascii="Arial" w:hAnsi="Arial" w:cs="Arial"/>
        </w:rPr>
        <w:t xml:space="preserve">HG a GT monitoring </w:t>
      </w:r>
      <w:r w:rsidRPr="00A4161F">
        <w:rPr>
          <w:rFonts w:ascii="Arial" w:hAnsi="Arial" w:cs="Arial"/>
        </w:rPr>
        <w:t>v</w:t>
      </w:r>
      <w:r w:rsidR="00270637">
        <w:rPr>
          <w:rFonts w:ascii="Arial" w:hAnsi="Arial" w:cs="Arial"/>
        </w:rPr>
        <w:t xml:space="preserve"> rozsahu dle Zadání </w:t>
      </w:r>
      <w:r w:rsidR="00A52261">
        <w:rPr>
          <w:rFonts w:ascii="Arial" w:hAnsi="Arial" w:cs="Arial"/>
        </w:rPr>
        <w:t>od</w:t>
      </w:r>
      <w:r w:rsidR="00D93A12">
        <w:rPr>
          <w:rFonts w:ascii="Arial" w:hAnsi="Arial" w:cs="Arial"/>
        </w:rPr>
        <w:t xml:space="preserve"> </w:t>
      </w:r>
      <w:r w:rsidR="00D93A12" w:rsidRPr="00142D0F">
        <w:rPr>
          <w:rFonts w:ascii="Arial" w:hAnsi="Arial" w:cs="Arial"/>
          <w:b/>
          <w:bCs/>
        </w:rPr>
        <w:t>1.</w:t>
      </w:r>
      <w:r w:rsidR="00554038">
        <w:rPr>
          <w:rFonts w:ascii="Arial" w:hAnsi="Arial" w:cs="Arial"/>
          <w:b/>
          <w:bCs/>
        </w:rPr>
        <w:t xml:space="preserve"> </w:t>
      </w:r>
      <w:r w:rsidR="00C95A6A">
        <w:rPr>
          <w:rFonts w:ascii="Arial" w:hAnsi="Arial" w:cs="Arial"/>
          <w:b/>
          <w:bCs/>
        </w:rPr>
        <w:t>3</w:t>
      </w:r>
      <w:r w:rsidR="00D93A12" w:rsidRPr="00142D0F">
        <w:rPr>
          <w:rFonts w:ascii="Arial" w:hAnsi="Arial" w:cs="Arial"/>
          <w:b/>
          <w:bCs/>
        </w:rPr>
        <w:t>.</w:t>
      </w:r>
      <w:r w:rsidR="00554038">
        <w:rPr>
          <w:rFonts w:ascii="Arial" w:hAnsi="Arial" w:cs="Arial"/>
          <w:b/>
          <w:bCs/>
        </w:rPr>
        <w:t xml:space="preserve"> </w:t>
      </w:r>
      <w:r w:rsidR="00D93A12" w:rsidRPr="00142D0F">
        <w:rPr>
          <w:rFonts w:ascii="Arial" w:hAnsi="Arial" w:cs="Arial"/>
          <w:b/>
          <w:bCs/>
        </w:rPr>
        <w:t xml:space="preserve">2026 </w:t>
      </w:r>
      <w:r w:rsidR="00A52261" w:rsidRPr="00CF44DF">
        <w:rPr>
          <w:rFonts w:ascii="Arial" w:hAnsi="Arial" w:cs="Arial"/>
        </w:rPr>
        <w:t>do</w:t>
      </w:r>
      <w:r w:rsidR="00554038">
        <w:rPr>
          <w:rFonts w:ascii="Arial" w:hAnsi="Arial" w:cs="Arial"/>
        </w:rPr>
        <w:t> </w:t>
      </w:r>
      <w:r w:rsidR="00C95A6A">
        <w:rPr>
          <w:rFonts w:ascii="Arial" w:hAnsi="Arial" w:cs="Arial"/>
        </w:rPr>
        <w:t>28</w:t>
      </w:r>
      <w:r w:rsidR="00E15D66" w:rsidRPr="00CF44DF">
        <w:rPr>
          <w:rFonts w:ascii="Arial" w:hAnsi="Arial" w:cs="Arial"/>
        </w:rPr>
        <w:t>.</w:t>
      </w:r>
      <w:r w:rsidR="00554038">
        <w:rPr>
          <w:rFonts w:ascii="Arial" w:hAnsi="Arial" w:cs="Arial"/>
        </w:rPr>
        <w:t> </w:t>
      </w:r>
      <w:r w:rsidR="00C95A6A">
        <w:rPr>
          <w:rFonts w:ascii="Arial" w:hAnsi="Arial" w:cs="Arial"/>
        </w:rPr>
        <w:t>2</w:t>
      </w:r>
      <w:r w:rsidR="00E15D66" w:rsidRPr="00CF44DF">
        <w:rPr>
          <w:rFonts w:ascii="Arial" w:hAnsi="Arial" w:cs="Arial"/>
        </w:rPr>
        <w:t>.</w:t>
      </w:r>
      <w:r w:rsidR="00554038">
        <w:rPr>
          <w:rFonts w:ascii="Arial" w:hAnsi="Arial" w:cs="Arial"/>
        </w:rPr>
        <w:t xml:space="preserve"> </w:t>
      </w:r>
      <w:r w:rsidR="00E15D66" w:rsidRPr="00CF44DF">
        <w:rPr>
          <w:rFonts w:ascii="Arial" w:hAnsi="Arial" w:cs="Arial"/>
        </w:rPr>
        <w:t>202</w:t>
      </w:r>
      <w:r w:rsidR="00A52261" w:rsidRPr="00CF44DF">
        <w:rPr>
          <w:rFonts w:ascii="Arial" w:hAnsi="Arial" w:cs="Arial"/>
        </w:rPr>
        <w:t>7</w:t>
      </w:r>
      <w:r w:rsidR="00D93A12">
        <w:rPr>
          <w:rFonts w:ascii="Arial" w:hAnsi="Arial" w:cs="Arial"/>
        </w:rPr>
        <w:t>.</w:t>
      </w:r>
      <w:r w:rsidR="00A52261">
        <w:rPr>
          <w:rFonts w:ascii="Arial" w:hAnsi="Arial" w:cs="Arial"/>
        </w:rPr>
        <w:t xml:space="preserve"> </w:t>
      </w:r>
    </w:p>
    <w:p w14:paraId="2DED299A" w14:textId="77777777" w:rsidR="00142D0F" w:rsidRDefault="00142D0F" w:rsidP="007076DD">
      <w:pPr>
        <w:numPr>
          <w:ilvl w:val="1"/>
          <w:numId w:val="4"/>
        </w:numPr>
        <w:spacing w:after="60"/>
        <w:ind w:left="357" w:hanging="357"/>
        <w:jc w:val="both"/>
        <w:rPr>
          <w:rFonts w:ascii="Arial" w:hAnsi="Arial" w:cs="Arial"/>
        </w:rPr>
      </w:pPr>
      <w:r>
        <w:rPr>
          <w:rFonts w:ascii="Arial" w:hAnsi="Arial" w:cs="Arial"/>
        </w:rPr>
        <w:t xml:space="preserve">Dílčí </w:t>
      </w:r>
      <w:r w:rsidR="00270637">
        <w:rPr>
          <w:rFonts w:ascii="Arial" w:hAnsi="Arial" w:cs="Arial"/>
        </w:rPr>
        <w:t>kvartální zpráv</w:t>
      </w:r>
      <w:r>
        <w:rPr>
          <w:rFonts w:ascii="Arial" w:hAnsi="Arial" w:cs="Arial"/>
        </w:rPr>
        <w:t>y budou předávány vždy do 30 dnů po ukončení kvartálu.</w:t>
      </w:r>
    </w:p>
    <w:p w14:paraId="729D3A9E" w14:textId="46A66E2D" w:rsidR="00270637" w:rsidRDefault="00142D0F" w:rsidP="007076DD">
      <w:pPr>
        <w:numPr>
          <w:ilvl w:val="1"/>
          <w:numId w:val="4"/>
        </w:numPr>
        <w:spacing w:after="60"/>
        <w:ind w:left="357" w:hanging="357"/>
        <w:jc w:val="both"/>
        <w:rPr>
          <w:rFonts w:ascii="Arial" w:hAnsi="Arial" w:cs="Arial"/>
        </w:rPr>
      </w:pPr>
      <w:r>
        <w:rPr>
          <w:rFonts w:ascii="Arial" w:hAnsi="Arial" w:cs="Arial"/>
        </w:rPr>
        <w:t>Z</w:t>
      </w:r>
      <w:r w:rsidR="00270637">
        <w:rPr>
          <w:rFonts w:ascii="Arial" w:hAnsi="Arial" w:cs="Arial"/>
        </w:rPr>
        <w:t xml:space="preserve">ávěrečná souhrnná zpráva bude předána do </w:t>
      </w:r>
      <w:r w:rsidR="00C95A6A">
        <w:rPr>
          <w:rFonts w:ascii="Arial" w:hAnsi="Arial" w:cs="Arial"/>
          <w:b/>
          <w:bCs/>
        </w:rPr>
        <w:t>31.</w:t>
      </w:r>
      <w:r w:rsidR="0055265B">
        <w:rPr>
          <w:rFonts w:ascii="Arial" w:hAnsi="Arial" w:cs="Arial"/>
          <w:b/>
          <w:bCs/>
        </w:rPr>
        <w:t xml:space="preserve"> </w:t>
      </w:r>
      <w:r w:rsidR="00C95A6A">
        <w:rPr>
          <w:rFonts w:ascii="Arial" w:hAnsi="Arial" w:cs="Arial"/>
          <w:b/>
          <w:bCs/>
        </w:rPr>
        <w:t>3</w:t>
      </w:r>
      <w:r w:rsidR="00270637" w:rsidRPr="00142D0F">
        <w:rPr>
          <w:rFonts w:ascii="Arial" w:hAnsi="Arial" w:cs="Arial"/>
          <w:b/>
          <w:bCs/>
        </w:rPr>
        <w:t>.</w:t>
      </w:r>
      <w:r w:rsidR="0055265B">
        <w:rPr>
          <w:rFonts w:ascii="Arial" w:hAnsi="Arial" w:cs="Arial"/>
          <w:b/>
          <w:bCs/>
        </w:rPr>
        <w:t xml:space="preserve"> </w:t>
      </w:r>
      <w:r w:rsidR="00270637" w:rsidRPr="00142D0F">
        <w:rPr>
          <w:rFonts w:ascii="Arial" w:hAnsi="Arial" w:cs="Arial"/>
          <w:b/>
          <w:bCs/>
        </w:rPr>
        <w:t>202</w:t>
      </w:r>
      <w:r w:rsidR="00A52261">
        <w:rPr>
          <w:rFonts w:ascii="Arial" w:hAnsi="Arial" w:cs="Arial"/>
          <w:b/>
          <w:bCs/>
        </w:rPr>
        <w:t>7</w:t>
      </w:r>
      <w:r w:rsidR="00270637">
        <w:rPr>
          <w:rFonts w:ascii="Arial" w:hAnsi="Arial" w:cs="Arial"/>
        </w:rPr>
        <w:t>.</w:t>
      </w:r>
      <w:r w:rsidR="00380EFD">
        <w:rPr>
          <w:rFonts w:ascii="Arial" w:hAnsi="Arial" w:cs="Arial"/>
        </w:rPr>
        <w:t xml:space="preserve"> </w:t>
      </w:r>
    </w:p>
    <w:p w14:paraId="0107DC51" w14:textId="43317829" w:rsidR="00A741DA" w:rsidRPr="00142D0F" w:rsidRDefault="00A741DA" w:rsidP="007076DD">
      <w:pPr>
        <w:numPr>
          <w:ilvl w:val="1"/>
          <w:numId w:val="4"/>
        </w:numPr>
        <w:spacing w:after="60"/>
        <w:ind w:left="357" w:hanging="357"/>
        <w:jc w:val="both"/>
        <w:rPr>
          <w:rFonts w:ascii="Arial" w:hAnsi="Arial" w:cs="Arial"/>
        </w:rPr>
      </w:pPr>
      <w:r w:rsidRPr="00142D0F">
        <w:rPr>
          <w:rFonts w:ascii="Arial" w:hAnsi="Arial" w:cs="Arial"/>
        </w:rPr>
        <w:t>Zhotovitel je povinen dodržet veškeré termíny sjednané s objednatelem v průběhu provádění díla v zápisech z výrobních porad nebo v jiných písemných dokumentech vyhotovených mezi zhotovitelem a objednatelem; jedná se zejména o poskytování podkladů ze strany zhotovitele objednateli, zajištění dílčích činností v průběhu realizace díla apod. Nesplnění takto dohodnutých termínů mezi objednatelem a zhotovitelem podléhá sankci ze strany objednatele podle této smlouvy.</w:t>
      </w:r>
    </w:p>
    <w:p w14:paraId="259BC54D" w14:textId="77777777" w:rsidR="00A741DA" w:rsidRPr="00402321" w:rsidRDefault="00A741DA" w:rsidP="007076DD">
      <w:pPr>
        <w:keepNext/>
        <w:numPr>
          <w:ilvl w:val="0"/>
          <w:numId w:val="2"/>
        </w:numPr>
        <w:spacing w:before="480" w:after="120"/>
        <w:ind w:left="453" w:hanging="96"/>
        <w:jc w:val="center"/>
        <w:rPr>
          <w:rFonts w:ascii="Arial" w:hAnsi="Arial" w:cs="Arial"/>
        </w:rPr>
      </w:pPr>
      <w:r w:rsidRPr="00402321">
        <w:rPr>
          <w:rFonts w:ascii="Arial" w:hAnsi="Arial" w:cs="Arial"/>
          <w:b/>
          <w:sz w:val="24"/>
          <w:szCs w:val="24"/>
        </w:rPr>
        <w:t xml:space="preserve">Cena díla </w:t>
      </w:r>
    </w:p>
    <w:p w14:paraId="63ECE573" w14:textId="77777777" w:rsidR="00A741DA" w:rsidRPr="00402321" w:rsidRDefault="00A741DA" w:rsidP="007076DD">
      <w:pPr>
        <w:numPr>
          <w:ilvl w:val="1"/>
          <w:numId w:val="9"/>
        </w:numPr>
        <w:spacing w:after="60"/>
        <w:jc w:val="both"/>
        <w:rPr>
          <w:rFonts w:ascii="Arial" w:hAnsi="Arial" w:cs="Arial"/>
        </w:rPr>
      </w:pPr>
      <w:r w:rsidRPr="00402321">
        <w:rPr>
          <w:rFonts w:ascii="Arial" w:hAnsi="Arial" w:cs="Arial"/>
        </w:rPr>
        <w:t>Smluvní strany ve smyslu příslušných ustanovení zákona č. 526/1990 Sb., o cenách, v platném znění, sjednávají pevnou cenu díla, provedeného v rozsahu dle této smlouvy, a to ve výši:</w:t>
      </w:r>
    </w:p>
    <w:p w14:paraId="122B6740" w14:textId="77777777" w:rsidR="00A741DA" w:rsidRPr="00402321" w:rsidRDefault="00A741DA" w:rsidP="00A741DA">
      <w:pPr>
        <w:jc w:val="both"/>
        <w:rPr>
          <w:rFonts w:ascii="Arial" w:hAnsi="Arial" w:cs="Arial"/>
          <w:b/>
          <w:shd w:val="clear" w:color="auto" w:fill="FFFF00"/>
        </w:rPr>
      </w:pPr>
      <w:r w:rsidRPr="00402321">
        <w:rPr>
          <w:rFonts w:ascii="Arial" w:hAnsi="Arial" w:cs="Arial"/>
        </w:rPr>
        <w:t xml:space="preserve">      </w:t>
      </w:r>
    </w:p>
    <w:p w14:paraId="73BEF579" w14:textId="16472B8F" w:rsidR="00D82FFF" w:rsidRPr="00512F4D" w:rsidRDefault="00D82FFF" w:rsidP="00D82FFF">
      <w:pPr>
        <w:spacing w:after="60"/>
        <w:ind w:left="357"/>
        <w:jc w:val="center"/>
        <w:rPr>
          <w:rFonts w:ascii="Arial" w:hAnsi="Arial" w:cs="Arial"/>
          <w:b/>
        </w:rPr>
      </w:pPr>
      <w:r w:rsidRPr="00512F4D">
        <w:rPr>
          <w:rFonts w:ascii="Arial" w:hAnsi="Arial" w:cs="Arial"/>
          <w:b/>
        </w:rPr>
        <w:t>Celková cena díla bez DPH:</w:t>
      </w:r>
      <w:r w:rsidRPr="00512F4D">
        <w:rPr>
          <w:rFonts w:ascii="Arial" w:hAnsi="Arial" w:cs="Arial"/>
          <w:b/>
        </w:rPr>
        <w:tab/>
      </w:r>
      <w:permStart w:id="286345324" w:edGrp="everyone"/>
      <w:sdt>
        <w:sdtPr>
          <w:rPr>
            <w:rFonts w:ascii="Arial" w:hAnsi="Arial" w:cs="Arial"/>
            <w:b/>
          </w:rPr>
          <w:id w:val="1404333803"/>
          <w:placeholder>
            <w:docPart w:val="02B95CBCEA3E44E8B0567FC8B3879925"/>
          </w:placeholder>
        </w:sdtPr>
        <w:sdtContent>
          <w:r w:rsidRPr="00794F51">
            <w:rPr>
              <w:rFonts w:ascii="Arial" w:hAnsi="Arial" w:cs="Arial"/>
              <w:b/>
            </w:rPr>
            <w:t>……………….</w:t>
          </w:r>
          <w:r w:rsidRPr="00512F4D">
            <w:rPr>
              <w:rFonts w:ascii="Arial" w:hAnsi="Arial" w:cs="Arial"/>
              <w:b/>
            </w:rPr>
            <w:t xml:space="preserve"> Kč</w:t>
          </w:r>
        </w:sdtContent>
      </w:sdt>
      <w:permEnd w:id="286345324"/>
    </w:p>
    <w:p w14:paraId="02746B4E" w14:textId="77777777" w:rsidR="001F4DB4" w:rsidRDefault="001F4DB4" w:rsidP="001F4DB4">
      <w:pPr>
        <w:suppressAutoHyphens w:val="0"/>
        <w:spacing w:after="60"/>
        <w:ind w:left="360"/>
        <w:jc w:val="both"/>
        <w:rPr>
          <w:rFonts w:ascii="Arial" w:hAnsi="Arial" w:cs="Arial"/>
        </w:rPr>
      </w:pPr>
    </w:p>
    <w:p w14:paraId="7FCBC198" w14:textId="77777777" w:rsidR="001F4DB4" w:rsidRDefault="001F4DB4" w:rsidP="007076DD">
      <w:pPr>
        <w:numPr>
          <w:ilvl w:val="0"/>
          <w:numId w:val="8"/>
        </w:numPr>
        <w:suppressAutoHyphens w:val="0"/>
        <w:spacing w:after="60"/>
        <w:jc w:val="both"/>
        <w:rPr>
          <w:rFonts w:ascii="Arial" w:hAnsi="Arial" w:cs="Arial"/>
        </w:rPr>
      </w:pPr>
      <w:r w:rsidRPr="00B031B5">
        <w:rPr>
          <w:rFonts w:ascii="Arial" w:hAnsi="Arial" w:cs="Arial"/>
        </w:rPr>
        <w:t>Cena byla určena na základě položkového rozpočtu zpracovaného zhotovitelem. Položkový rozpočet se považuje za úplný a je nedílnou součástí této smlouvy.</w:t>
      </w:r>
    </w:p>
    <w:p w14:paraId="46CEDF1A" w14:textId="77777777" w:rsidR="001F4DB4" w:rsidRPr="00B031B5" w:rsidRDefault="001F4DB4" w:rsidP="007076DD">
      <w:pPr>
        <w:numPr>
          <w:ilvl w:val="0"/>
          <w:numId w:val="8"/>
        </w:numPr>
        <w:suppressAutoHyphens w:val="0"/>
        <w:spacing w:after="60"/>
        <w:jc w:val="both"/>
        <w:rPr>
          <w:rFonts w:ascii="Arial" w:hAnsi="Arial" w:cs="Arial"/>
        </w:rPr>
      </w:pPr>
      <w:r w:rsidRPr="00B031B5">
        <w:rPr>
          <w:rFonts w:ascii="Arial" w:hAnsi="Arial" w:cs="Arial"/>
        </w:rPr>
        <w:t>Cena díla je nejvýše přípustná a nepřekročitelná; bude však snížena v případě, že jsou do položkového rozpočtu zahrnuty práce, dodávky či služby, které zhotovitel nebude realizovat vůbec, anebo je bude realizovat v menším množství.</w:t>
      </w:r>
    </w:p>
    <w:p w14:paraId="39A46D72" w14:textId="493E42E6" w:rsidR="00A741DA" w:rsidRPr="007E0CD8" w:rsidRDefault="001F4DB4" w:rsidP="007E0CD8">
      <w:pPr>
        <w:numPr>
          <w:ilvl w:val="0"/>
          <w:numId w:val="8"/>
        </w:numPr>
        <w:suppressAutoHyphens w:val="0"/>
        <w:spacing w:after="60"/>
        <w:ind w:left="357" w:hanging="357"/>
        <w:jc w:val="both"/>
        <w:rPr>
          <w:rFonts w:ascii="Arial" w:hAnsi="Arial" w:cs="Arial"/>
        </w:rPr>
      </w:pPr>
      <w:r w:rsidRPr="00B031B5">
        <w:rPr>
          <w:rFonts w:ascii="Arial" w:hAnsi="Arial" w:cs="Arial"/>
        </w:rPr>
        <w:t xml:space="preserve">Pokud se smluvní strany na výrobním výboru dohodnou na změně díla, avšak nedohodnou se dodatkem ke smlouvě na změně ceny díla, znamená to, že cena díla se vlivem změny díla nemění. </w:t>
      </w:r>
    </w:p>
    <w:p w14:paraId="74078BEC" w14:textId="77777777" w:rsidR="00A741DA" w:rsidRPr="00402321" w:rsidRDefault="00A741DA" w:rsidP="007076DD">
      <w:pPr>
        <w:keepNext/>
        <w:numPr>
          <w:ilvl w:val="0"/>
          <w:numId w:val="2"/>
        </w:numPr>
        <w:spacing w:before="480" w:after="120"/>
        <w:ind w:left="453" w:hanging="96"/>
        <w:jc w:val="center"/>
        <w:rPr>
          <w:rFonts w:ascii="Arial" w:hAnsi="Arial" w:cs="Arial"/>
        </w:rPr>
      </w:pPr>
      <w:r w:rsidRPr="00402321">
        <w:rPr>
          <w:rFonts w:ascii="Arial" w:hAnsi="Arial" w:cs="Arial"/>
          <w:b/>
          <w:sz w:val="24"/>
          <w:szCs w:val="24"/>
        </w:rPr>
        <w:lastRenderedPageBreak/>
        <w:t>Odstoupení od smlouvy</w:t>
      </w:r>
    </w:p>
    <w:p w14:paraId="608FD0F2" w14:textId="77777777" w:rsidR="00A741DA" w:rsidRPr="00402321" w:rsidRDefault="00A741DA" w:rsidP="007076DD">
      <w:pPr>
        <w:numPr>
          <w:ilvl w:val="1"/>
          <w:numId w:val="10"/>
        </w:numPr>
        <w:spacing w:after="60"/>
        <w:jc w:val="both"/>
        <w:rPr>
          <w:rFonts w:ascii="Arial" w:hAnsi="Arial" w:cs="Arial"/>
        </w:rPr>
      </w:pPr>
      <w:r w:rsidRPr="00402321">
        <w:rPr>
          <w:rFonts w:ascii="Arial" w:hAnsi="Arial" w:cs="Arial"/>
        </w:rPr>
        <w:t>Od této smlouvy může odstoupit kterákoliv smluvní strana, pokud zjistí podstatné porušení této smlouvy druhou smluvní stranou.</w:t>
      </w:r>
    </w:p>
    <w:p w14:paraId="084FC9A1" w14:textId="77777777" w:rsidR="00A741DA" w:rsidRPr="00402321" w:rsidRDefault="00A741DA" w:rsidP="007076DD">
      <w:pPr>
        <w:numPr>
          <w:ilvl w:val="1"/>
          <w:numId w:val="10"/>
        </w:numPr>
        <w:spacing w:after="60"/>
        <w:ind w:left="357" w:hanging="357"/>
        <w:jc w:val="both"/>
        <w:rPr>
          <w:rFonts w:ascii="Arial" w:hAnsi="Arial" w:cs="Arial"/>
        </w:rPr>
      </w:pPr>
      <w:r w:rsidRPr="00402321">
        <w:rPr>
          <w:rFonts w:ascii="Arial" w:hAnsi="Arial" w:cs="Arial"/>
        </w:rPr>
        <w:t>Podstatným porušením této smlouvy se rozumí zejména:</w:t>
      </w:r>
    </w:p>
    <w:p w14:paraId="77F6E6AC" w14:textId="77777777" w:rsidR="00A741DA" w:rsidRPr="00402321" w:rsidRDefault="00A741DA" w:rsidP="007076DD">
      <w:pPr>
        <w:pStyle w:val="Odstavecseseznamem"/>
        <w:numPr>
          <w:ilvl w:val="0"/>
          <w:numId w:val="6"/>
        </w:numPr>
        <w:spacing w:after="60"/>
        <w:jc w:val="both"/>
        <w:rPr>
          <w:rFonts w:ascii="Arial" w:hAnsi="Arial" w:cs="Arial"/>
        </w:rPr>
      </w:pPr>
      <w:r w:rsidRPr="00402321">
        <w:rPr>
          <w:rFonts w:ascii="Arial" w:hAnsi="Arial" w:cs="Arial"/>
        </w:rPr>
        <w:t>pokud zhotovitel nezahájí provádění díla ve lhůtě do 15 dnů od termínu dle čl. III. této smlouvy,</w:t>
      </w:r>
    </w:p>
    <w:p w14:paraId="55FC55BC" w14:textId="77777777" w:rsidR="00A741DA" w:rsidRPr="00402321" w:rsidRDefault="00A741DA" w:rsidP="007076DD">
      <w:pPr>
        <w:pStyle w:val="Odstavecseseznamem"/>
        <w:numPr>
          <w:ilvl w:val="0"/>
          <w:numId w:val="6"/>
        </w:numPr>
        <w:spacing w:after="60"/>
        <w:jc w:val="both"/>
        <w:rPr>
          <w:rFonts w:ascii="Arial" w:hAnsi="Arial" w:cs="Arial"/>
        </w:rPr>
      </w:pPr>
      <w:r w:rsidRPr="00402321">
        <w:rPr>
          <w:rFonts w:ascii="Arial" w:hAnsi="Arial" w:cs="Arial"/>
        </w:rPr>
        <w:t>prodlení zhotovitele se splněním termínu dokončení díla nebo jeho části dle čl. III. této smlouvy delší než 30 dnů.</w:t>
      </w:r>
    </w:p>
    <w:p w14:paraId="4C71F3E0" w14:textId="18454ED7" w:rsidR="00A741DA" w:rsidRPr="00382C87" w:rsidRDefault="00A741DA" w:rsidP="007076DD">
      <w:pPr>
        <w:numPr>
          <w:ilvl w:val="1"/>
          <w:numId w:val="10"/>
        </w:numPr>
        <w:spacing w:after="60"/>
        <w:ind w:left="357" w:hanging="357"/>
        <w:jc w:val="both"/>
        <w:rPr>
          <w:rFonts w:ascii="Arial" w:hAnsi="Arial" w:cs="Arial"/>
        </w:rPr>
      </w:pPr>
      <w:r w:rsidRPr="00402321">
        <w:rPr>
          <w:rFonts w:ascii="Arial" w:hAnsi="Arial" w:cs="Arial"/>
        </w:rPr>
        <w:t>Pokud před splněním závazku provést dílo dojde k odstoupení od smlouvy, zpracuje nezávislý znalecký subjekt soupis skutečně provedených prací, který ocení s ohledem na stupeň rozpracovanosti díla. Na základě tohoto ocenění bude provedeno vzájemné finanční vyrovnán</w:t>
      </w:r>
      <w:r w:rsidR="00B053F8">
        <w:rPr>
          <w:rFonts w:ascii="Arial" w:hAnsi="Arial" w:cs="Arial"/>
        </w:rPr>
        <w:t>í</w:t>
      </w:r>
      <w:r w:rsidRPr="00402321">
        <w:rPr>
          <w:rFonts w:ascii="Arial" w:hAnsi="Arial" w:cs="Arial"/>
        </w:rPr>
        <w:t>. Náklady na sepsání a ocenění provedených prací hradí strana, která smlouvu porušila.</w:t>
      </w:r>
    </w:p>
    <w:p w14:paraId="4AA5A567" w14:textId="77777777" w:rsidR="00A741DA" w:rsidRPr="00402321" w:rsidRDefault="00A741DA" w:rsidP="007076DD">
      <w:pPr>
        <w:keepNext/>
        <w:numPr>
          <w:ilvl w:val="0"/>
          <w:numId w:val="2"/>
        </w:numPr>
        <w:spacing w:before="480" w:after="120"/>
        <w:ind w:left="453" w:hanging="96"/>
        <w:jc w:val="center"/>
        <w:rPr>
          <w:rFonts w:ascii="Arial" w:hAnsi="Arial" w:cs="Arial"/>
        </w:rPr>
      </w:pPr>
      <w:r w:rsidRPr="00402321">
        <w:rPr>
          <w:rFonts w:ascii="Arial" w:hAnsi="Arial" w:cs="Arial"/>
          <w:b/>
          <w:sz w:val="24"/>
          <w:szCs w:val="24"/>
        </w:rPr>
        <w:t>Závěrečná ustanovení</w:t>
      </w:r>
    </w:p>
    <w:p w14:paraId="4FC72FC4" w14:textId="559AC57E" w:rsidR="00A741DA" w:rsidRDefault="00A741DA" w:rsidP="007076DD">
      <w:pPr>
        <w:numPr>
          <w:ilvl w:val="0"/>
          <w:numId w:val="3"/>
        </w:numPr>
        <w:spacing w:after="60"/>
        <w:ind w:left="357" w:hanging="357"/>
        <w:jc w:val="both"/>
        <w:rPr>
          <w:rFonts w:ascii="Arial" w:hAnsi="Arial" w:cs="Arial"/>
        </w:rPr>
      </w:pPr>
      <w:r w:rsidRPr="00402321">
        <w:rPr>
          <w:rFonts w:ascii="Arial" w:hAnsi="Arial" w:cs="Arial"/>
        </w:rPr>
        <w:t xml:space="preserve">Zhotovitel prohlašuje, že má ke dni podpisu této smlouvy sjednáno pojištění pro případ odpovědnosti za škodu způsobenou objednateli či třetím osobám, která může vzniknout v souvislosti s prováděním </w:t>
      </w:r>
      <w:r w:rsidRPr="004E1E28">
        <w:rPr>
          <w:rFonts w:ascii="Arial" w:hAnsi="Arial" w:cs="Arial"/>
        </w:rPr>
        <w:t xml:space="preserve">díla, přičemž limit pojistného plnění pro případ jedné škodní události činí minimálně částku </w:t>
      </w:r>
      <w:r w:rsidR="003F0ABD" w:rsidRPr="008555CB">
        <w:rPr>
          <w:rFonts w:ascii="Arial" w:hAnsi="Arial" w:cs="Arial"/>
        </w:rPr>
        <w:t xml:space="preserve">odpovídající </w:t>
      </w:r>
      <w:r w:rsidR="007B2377">
        <w:rPr>
          <w:rFonts w:ascii="Arial" w:hAnsi="Arial" w:cs="Arial"/>
        </w:rPr>
        <w:t>celkové ceně Díla</w:t>
      </w:r>
      <w:r w:rsidRPr="008555CB">
        <w:rPr>
          <w:rFonts w:ascii="Arial" w:hAnsi="Arial" w:cs="Arial"/>
        </w:rPr>
        <w:t>.</w:t>
      </w:r>
      <w:r w:rsidRPr="00402321">
        <w:rPr>
          <w:rFonts w:ascii="Arial" w:hAnsi="Arial" w:cs="Arial"/>
        </w:rPr>
        <w:t xml:space="preserve"> Zhotovitel se zavazuje udržovat toto pojištění na své náklady v platnosti, a to nejméně do termínu předání a převzetí řádně ukončeného díla.</w:t>
      </w:r>
    </w:p>
    <w:p w14:paraId="41C2953F" w14:textId="60E45864" w:rsidR="002B5D51" w:rsidRDefault="002B5D51" w:rsidP="007076DD">
      <w:pPr>
        <w:numPr>
          <w:ilvl w:val="0"/>
          <w:numId w:val="3"/>
        </w:numPr>
        <w:suppressAutoHyphens w:val="0"/>
        <w:spacing w:after="60"/>
        <w:ind w:left="374" w:hanging="374"/>
        <w:jc w:val="both"/>
        <w:rPr>
          <w:rFonts w:ascii="Arial" w:hAnsi="Arial" w:cs="Arial"/>
        </w:rPr>
      </w:pPr>
      <w:r w:rsidRPr="00DB7677">
        <w:rPr>
          <w:rFonts w:ascii="Arial" w:hAnsi="Arial" w:cs="Arial"/>
        </w:rPr>
        <w:t>Zhotovitel se zavazuje po celou dobu trvání smluvního vztahu založeného Smlouvou zajistit dodržování veškerých právních předpisů, zejména pak pracovněprávních, dále předpisů týkajících se oblasti zaměstnanosti a bezpečnosti a ochrany zdraví při práci, tj.  zejména zákona č. 435/2004 Sb., o zaměstnanosti, ve znění pozdějších předpisů, a zákona č. 262/2006 Sb., zákoník práce, ve znění pozdějších předpisů, a to vůči všem osobám, které se na plnění zakázky podílejí (bez ohledu na to, zda budou činnosti prováděny Zhotovitelem či jeho poddodavateli). Zhotovitel se také zavazuje zajistit, že všechny osoby, které se na plnění Díla podílejí (bez ohledu na to, zda budou činnosti prováděny Zhotovitelem či jeho poddodavateli), jsou vedeny v příslušných registrech, například v registru pojištěnců ČSSZ, a mají příslušná povolení k pobytu v České republice. Zhotovitel je dále povinen zajistit, že všechny osoby, které se na plnění Díla podílejí (bez ohledu na to, zda budou činnosti prováděny Zhotovitelem či jeho poddodavateli), budou proškoleny v oblasti BOZP. Zhotovitel je povinen poskytnout na výzvu Objednatele veškerou potřebnou součinnost ke kontrole dodržování povinností dle tohoto odstavce.</w:t>
      </w:r>
    </w:p>
    <w:p w14:paraId="55D19E54" w14:textId="48DF9702" w:rsidR="002B5D51" w:rsidRPr="007121E1" w:rsidRDefault="007121E1" w:rsidP="007076DD">
      <w:pPr>
        <w:numPr>
          <w:ilvl w:val="0"/>
          <w:numId w:val="3"/>
        </w:numPr>
        <w:suppressAutoHyphens w:val="0"/>
        <w:spacing w:after="60"/>
        <w:ind w:left="374" w:hanging="374"/>
        <w:jc w:val="both"/>
        <w:rPr>
          <w:rFonts w:ascii="Arial" w:hAnsi="Arial" w:cs="Arial"/>
        </w:rPr>
      </w:pPr>
      <w:r w:rsidRPr="00DB7677">
        <w:rPr>
          <w:rFonts w:ascii="Arial" w:hAnsi="Arial" w:cs="Arial"/>
        </w:rPr>
        <w:t>V případě porušení kteréhokoliv závazku Zhotovitele dle předchozího odstavce je Objednatel oprávněn požadovat zaplacení smluvní pokuty ve výši 0,2 % ceny Díla bez DPH za každý jednotlivý případ porušení takové povinnosti. Porušení některé z těchto povinností je rovněž podstatným porušením Smlouvy, a tedy důvodem pro odstoupení od Smlouvy ze strany Objednatele.</w:t>
      </w:r>
    </w:p>
    <w:p w14:paraId="278059C1" w14:textId="77777777" w:rsidR="00A741DA" w:rsidRPr="00057686" w:rsidRDefault="00A741DA" w:rsidP="007076DD">
      <w:pPr>
        <w:numPr>
          <w:ilvl w:val="0"/>
          <w:numId w:val="3"/>
        </w:numPr>
        <w:spacing w:after="60"/>
        <w:ind w:left="357" w:hanging="357"/>
        <w:jc w:val="both"/>
        <w:rPr>
          <w:rFonts w:ascii="Arial" w:hAnsi="Arial" w:cs="Arial"/>
          <w:shd w:val="clear" w:color="auto" w:fill="00FFFF"/>
        </w:rPr>
      </w:pPr>
      <w:r w:rsidRPr="00057686">
        <w:rPr>
          <w:rFonts w:ascii="Arial" w:hAnsi="Arial" w:cs="Arial"/>
        </w:rPr>
        <w:t>Tato smlouva může být měněna nebo doplňována pouze písemnými dodatky uzavřenými oprávněnými zástupci smluvních stran. Odstoupit od této smlouvy nebo ji zrušit dohodou lze rovněž jen písemně.</w:t>
      </w:r>
    </w:p>
    <w:p w14:paraId="593F1280" w14:textId="77777777" w:rsidR="00A741DA" w:rsidRPr="00BD4C56" w:rsidRDefault="00A741DA" w:rsidP="007076DD">
      <w:pPr>
        <w:numPr>
          <w:ilvl w:val="0"/>
          <w:numId w:val="3"/>
        </w:numPr>
        <w:spacing w:after="60"/>
        <w:ind w:left="357" w:hanging="357"/>
        <w:jc w:val="both"/>
        <w:rPr>
          <w:rFonts w:ascii="Arial" w:hAnsi="Arial" w:cs="Arial"/>
        </w:rPr>
      </w:pPr>
      <w:r w:rsidRPr="00BD4C56">
        <w:rPr>
          <w:rFonts w:ascii="Arial" w:hAnsi="Arial" w:cs="Arial"/>
          <w:szCs w:val="24"/>
        </w:rPr>
        <w:t xml:space="preserve">Zhotovitel je podle </w:t>
      </w:r>
      <w:proofErr w:type="spellStart"/>
      <w:r w:rsidRPr="00BD4C56">
        <w:rPr>
          <w:rFonts w:ascii="Arial" w:hAnsi="Arial" w:cs="Arial"/>
          <w:szCs w:val="24"/>
        </w:rPr>
        <w:t>ust</w:t>
      </w:r>
      <w:proofErr w:type="spellEnd"/>
      <w:r w:rsidRPr="00BD4C56">
        <w:rPr>
          <w:rFonts w:ascii="Arial" w:hAnsi="Arial" w:cs="Arial"/>
          <w:szCs w:val="24"/>
        </w:rPr>
        <w:t>. § 2 písm. e) zákona č. 320/2001 Sb., o finanční kontrole ve veřejné správě a o změně některých zákonů (zákon o finanční kontrole), ve znění pozdějších předpisů, osobou povinnou spolupůsobit při výkonu finanční kontroly prováděné v souvislosti s úhradou zboží nebo služeb z veřejných výdajů.</w:t>
      </w:r>
    </w:p>
    <w:p w14:paraId="63B5A4EC" w14:textId="68BEFE2A" w:rsidR="00A741DA" w:rsidRPr="00402321" w:rsidRDefault="00A741DA" w:rsidP="007076DD">
      <w:pPr>
        <w:numPr>
          <w:ilvl w:val="0"/>
          <w:numId w:val="3"/>
        </w:numPr>
        <w:spacing w:after="60"/>
        <w:ind w:left="357" w:hanging="357"/>
        <w:jc w:val="both"/>
        <w:rPr>
          <w:rFonts w:ascii="Arial" w:hAnsi="Arial" w:cs="Arial"/>
        </w:rPr>
      </w:pPr>
      <w:r>
        <w:rPr>
          <w:rFonts w:ascii="Arial" w:hAnsi="Arial" w:cs="Arial"/>
          <w:szCs w:val="24"/>
        </w:rPr>
        <w:t xml:space="preserve">Zhotovitel je povinen poskytnout Ministerstvu </w:t>
      </w:r>
      <w:r w:rsidR="00D82FFF">
        <w:rPr>
          <w:rFonts w:ascii="Arial" w:hAnsi="Arial" w:cs="Arial"/>
          <w:szCs w:val="24"/>
        </w:rPr>
        <w:t>zemědělství</w:t>
      </w:r>
      <w:r>
        <w:rPr>
          <w:rFonts w:ascii="Arial" w:hAnsi="Arial" w:cs="Arial"/>
          <w:szCs w:val="24"/>
        </w:rPr>
        <w:t xml:space="preserve"> ČR (</w:t>
      </w:r>
      <w:proofErr w:type="spellStart"/>
      <w:r>
        <w:rPr>
          <w:rFonts w:ascii="Arial" w:hAnsi="Arial" w:cs="Arial"/>
          <w:szCs w:val="24"/>
        </w:rPr>
        <w:t>M</w:t>
      </w:r>
      <w:r w:rsidR="00D82FFF">
        <w:rPr>
          <w:rFonts w:ascii="Arial" w:hAnsi="Arial" w:cs="Arial"/>
          <w:szCs w:val="24"/>
        </w:rPr>
        <w:t>Ze</w:t>
      </w:r>
      <w:proofErr w:type="spellEnd"/>
      <w:r>
        <w:rPr>
          <w:rFonts w:ascii="Arial" w:hAnsi="Arial" w:cs="Arial"/>
          <w:szCs w:val="24"/>
        </w:rPr>
        <w:t>), Ministerstvu financí (MF), Nejvyššímu kontrolnímu úřadu (NKÚ), a dalším kontrolním orgánům dle zákona o finanční kontrole veškeré doklady a informace potřebné k zabezpečení řádného výkonu kontroly</w:t>
      </w:r>
      <w:r w:rsidR="00D82FFF">
        <w:rPr>
          <w:rFonts w:ascii="Arial" w:hAnsi="Arial" w:cs="Arial"/>
          <w:szCs w:val="24"/>
        </w:rPr>
        <w:t>.</w:t>
      </w:r>
    </w:p>
    <w:p w14:paraId="3C11E19A" w14:textId="3C3A86C5" w:rsidR="007121E1" w:rsidRPr="0055265B" w:rsidRDefault="007121E1" w:rsidP="007076DD">
      <w:pPr>
        <w:numPr>
          <w:ilvl w:val="0"/>
          <w:numId w:val="3"/>
        </w:numPr>
        <w:spacing w:after="60"/>
        <w:ind w:left="357" w:hanging="357"/>
        <w:jc w:val="both"/>
        <w:rPr>
          <w:rFonts w:ascii="Arial" w:hAnsi="Arial" w:cs="Arial"/>
          <w:szCs w:val="24"/>
        </w:rPr>
      </w:pPr>
      <w:r w:rsidRPr="0055265B">
        <w:rPr>
          <w:rFonts w:ascii="Arial" w:hAnsi="Arial" w:cs="Arial"/>
          <w:szCs w:val="24"/>
        </w:rPr>
        <w:t xml:space="preserve">Smlouva nabývá platnosti podpisem obou Smluvních stran. Zhotovitel je srozuměn s tím, že Objednatel je povinen zveřejnit obraz smlouvy a jejích případných změn (dodatků) a dalších dokumentů od Smlouvy odvozených včetně </w:t>
      </w:r>
      <w:proofErr w:type="spellStart"/>
      <w:r w:rsidRPr="0055265B">
        <w:rPr>
          <w:rFonts w:ascii="Arial" w:hAnsi="Arial" w:cs="Arial"/>
          <w:szCs w:val="24"/>
        </w:rPr>
        <w:t>metadat</w:t>
      </w:r>
      <w:proofErr w:type="spellEnd"/>
      <w:r w:rsidRPr="0055265B">
        <w:rPr>
          <w:rFonts w:ascii="Arial" w:hAnsi="Arial" w:cs="Arial"/>
          <w:szCs w:val="24"/>
        </w:rPr>
        <w:t xml:space="preserve"> požadovaných k uveřejnění dle zákona č.</w:t>
      </w:r>
      <w:r w:rsidR="00F34A30">
        <w:rPr>
          <w:rFonts w:ascii="Arial" w:hAnsi="Arial" w:cs="Arial"/>
          <w:szCs w:val="24"/>
        </w:rPr>
        <w:t> </w:t>
      </w:r>
      <w:r w:rsidRPr="0055265B">
        <w:rPr>
          <w:rFonts w:ascii="Arial" w:hAnsi="Arial" w:cs="Arial"/>
          <w:szCs w:val="24"/>
        </w:rPr>
        <w:t xml:space="preserve">340/2015 Sb., o zvláštních podmínkách účinnosti některých smluv, uveřejňování těchto smluv a o registru smluv (zákon o registru smluv), ve znění pozdějších předpisů. Zveřejnění Smlouvy a </w:t>
      </w:r>
      <w:proofErr w:type="spellStart"/>
      <w:r w:rsidRPr="0055265B">
        <w:rPr>
          <w:rFonts w:ascii="Arial" w:hAnsi="Arial" w:cs="Arial"/>
          <w:szCs w:val="24"/>
        </w:rPr>
        <w:t>metadat</w:t>
      </w:r>
      <w:proofErr w:type="spellEnd"/>
      <w:r w:rsidRPr="0055265B">
        <w:rPr>
          <w:rFonts w:ascii="Arial" w:hAnsi="Arial" w:cs="Arial"/>
          <w:szCs w:val="24"/>
        </w:rPr>
        <w:t xml:space="preserve"> v registru smluv zajistí Objednatel. Smluvní strany jsou v této souvislosti povinny si vzájemně sdělit, které údaje tvoří obchodní tajemství a jsou tak vyloučeny z uveřejnění. Objednatel má právo Smlouvu zveřejnit rovněž v pochybnostech o tom, zda Smlouva zveřejnění </w:t>
      </w:r>
      <w:r w:rsidRPr="0055265B">
        <w:rPr>
          <w:rFonts w:ascii="Arial" w:hAnsi="Arial" w:cs="Arial"/>
          <w:szCs w:val="24"/>
        </w:rPr>
        <w:lastRenderedPageBreak/>
        <w:t>podléhá či nikoliv. Smlouva nabývá účinnosti dnem uveřejnění v registru smluv, o čemž budou Smluvní strany informovány.</w:t>
      </w:r>
    </w:p>
    <w:p w14:paraId="2769C49A" w14:textId="62875037" w:rsidR="00785FED" w:rsidRPr="007E0CD8" w:rsidRDefault="007121E1" w:rsidP="00785FED">
      <w:pPr>
        <w:numPr>
          <w:ilvl w:val="0"/>
          <w:numId w:val="3"/>
        </w:numPr>
        <w:spacing w:after="60"/>
        <w:ind w:left="357" w:hanging="357"/>
        <w:jc w:val="both"/>
        <w:rPr>
          <w:rFonts w:ascii="Arial" w:hAnsi="Arial" w:cs="Arial"/>
        </w:rPr>
      </w:pPr>
      <w:r w:rsidRPr="00DB7677">
        <w:rPr>
          <w:rFonts w:ascii="Arial" w:hAnsi="Arial" w:cs="Arial"/>
        </w:rPr>
        <w:t>Tato smlouva bude podepsána připojením elektronických podpisů obou smluvních stran. Smluvní strany se však mohou, třeba i ústně dohodnout, že smlouvu uzavřou v listinné podobě. V případě listinné podoby smlouvy, bude smlouva vyhotovena ve třech (3) stejnopisech s platností originálu, z nichž objednatel obdrží dvě (2) vyhotovení a zhotovitel jedno (1) vyhotovení.</w:t>
      </w:r>
    </w:p>
    <w:p w14:paraId="6600BB5D" w14:textId="26321AC7" w:rsidR="00A741DA" w:rsidRPr="0055265B" w:rsidRDefault="00A741DA" w:rsidP="007076DD">
      <w:pPr>
        <w:numPr>
          <w:ilvl w:val="0"/>
          <w:numId w:val="3"/>
        </w:numPr>
        <w:spacing w:after="60"/>
        <w:ind w:left="357" w:hanging="357"/>
        <w:jc w:val="both"/>
        <w:rPr>
          <w:rFonts w:ascii="Arial" w:hAnsi="Arial" w:cs="Arial"/>
        </w:rPr>
      </w:pPr>
      <w:r w:rsidRPr="0055265B">
        <w:rPr>
          <w:rFonts w:ascii="Arial" w:hAnsi="Arial" w:cs="Arial"/>
        </w:rPr>
        <w:t>Nedílnou součástí této smlouvy js</w:t>
      </w:r>
      <w:r w:rsidR="00FE19D7" w:rsidRPr="0055265B">
        <w:rPr>
          <w:rFonts w:ascii="Arial" w:hAnsi="Arial" w:cs="Arial"/>
        </w:rPr>
        <w:t>ou všeobecné obchodní podmínky</w:t>
      </w:r>
      <w:r w:rsidR="007121E1" w:rsidRPr="0055265B">
        <w:rPr>
          <w:rFonts w:ascii="Arial" w:hAnsi="Arial" w:cs="Arial"/>
        </w:rPr>
        <w:t xml:space="preserve">. </w:t>
      </w:r>
    </w:p>
    <w:p w14:paraId="6D847321" w14:textId="77777777" w:rsidR="007121E1" w:rsidRDefault="007121E1" w:rsidP="007076DD">
      <w:pPr>
        <w:numPr>
          <w:ilvl w:val="0"/>
          <w:numId w:val="3"/>
        </w:numPr>
        <w:spacing w:after="60"/>
        <w:ind w:left="357" w:hanging="357"/>
        <w:jc w:val="both"/>
        <w:rPr>
          <w:rFonts w:ascii="Arial" w:hAnsi="Arial" w:cs="Arial"/>
        </w:rPr>
      </w:pPr>
      <w:r>
        <w:rPr>
          <w:rFonts w:ascii="Arial" w:hAnsi="Arial" w:cs="Arial"/>
        </w:rPr>
        <w:t>Přílohy:</w:t>
      </w:r>
    </w:p>
    <w:p w14:paraId="0D419A66" w14:textId="77777777" w:rsidR="007121E1" w:rsidRPr="00D27687" w:rsidRDefault="007121E1" w:rsidP="007076DD">
      <w:pPr>
        <w:pStyle w:val="Odstavecseseznamem"/>
        <w:numPr>
          <w:ilvl w:val="0"/>
          <w:numId w:val="11"/>
        </w:numPr>
        <w:spacing w:after="60"/>
        <w:jc w:val="both"/>
        <w:rPr>
          <w:rFonts w:ascii="Arial" w:hAnsi="Arial" w:cs="Arial"/>
          <w:i/>
        </w:rPr>
      </w:pPr>
      <w:r w:rsidRPr="00D27687">
        <w:rPr>
          <w:rFonts w:ascii="Arial" w:hAnsi="Arial" w:cs="Arial"/>
          <w:i/>
        </w:rPr>
        <w:t>Položkový rozpočet</w:t>
      </w:r>
    </w:p>
    <w:p w14:paraId="28CCF3A1" w14:textId="77777777" w:rsidR="007121E1" w:rsidRPr="00D27687" w:rsidRDefault="007121E1" w:rsidP="007076DD">
      <w:pPr>
        <w:pStyle w:val="Odstavecseseznamem"/>
        <w:numPr>
          <w:ilvl w:val="0"/>
          <w:numId w:val="11"/>
        </w:numPr>
        <w:spacing w:after="60"/>
        <w:jc w:val="both"/>
        <w:rPr>
          <w:rFonts w:ascii="Arial" w:hAnsi="Arial" w:cs="Arial"/>
          <w:i/>
        </w:rPr>
      </w:pPr>
      <w:r w:rsidRPr="00D27687">
        <w:rPr>
          <w:rFonts w:ascii="Arial" w:hAnsi="Arial" w:cs="Arial"/>
          <w:i/>
        </w:rPr>
        <w:t>Technické zadání</w:t>
      </w:r>
    </w:p>
    <w:p w14:paraId="3C3C39DC" w14:textId="200CB897" w:rsidR="007121E1" w:rsidRPr="009A1E46" w:rsidRDefault="007121E1" w:rsidP="007076DD">
      <w:pPr>
        <w:pStyle w:val="Odstavecseseznamem"/>
        <w:numPr>
          <w:ilvl w:val="0"/>
          <w:numId w:val="11"/>
        </w:numPr>
        <w:spacing w:after="120"/>
        <w:ind w:left="714" w:hanging="357"/>
        <w:jc w:val="both"/>
        <w:rPr>
          <w:rFonts w:ascii="Arial" w:hAnsi="Arial" w:cs="Arial"/>
          <w:i/>
        </w:rPr>
      </w:pPr>
      <w:r w:rsidRPr="00D27687">
        <w:rPr>
          <w:rFonts w:ascii="Arial" w:hAnsi="Arial" w:cs="Arial"/>
          <w:i/>
        </w:rPr>
        <w:t>Seznam poddodavatelů vč. rozsahu jejich plnění ke dni uzavření Smlouvy</w:t>
      </w:r>
    </w:p>
    <w:p w14:paraId="14269A7D" w14:textId="77777777" w:rsidR="00A741DA" w:rsidRDefault="00A741DA" w:rsidP="00A741DA">
      <w:pPr>
        <w:jc w:val="both"/>
        <w:rPr>
          <w:rFonts w:ascii="Arial" w:hAnsi="Arial" w:cs="Arial"/>
        </w:rPr>
      </w:pPr>
    </w:p>
    <w:p w14:paraId="28016AA1" w14:textId="77777777" w:rsidR="00261413" w:rsidRDefault="00261413" w:rsidP="00A741DA">
      <w:pPr>
        <w:jc w:val="both"/>
        <w:rPr>
          <w:rFonts w:ascii="Arial" w:hAnsi="Arial" w:cs="Arial"/>
        </w:rPr>
      </w:pPr>
    </w:p>
    <w:p w14:paraId="59646553" w14:textId="77777777" w:rsidR="00261413" w:rsidRPr="00402321" w:rsidRDefault="00261413" w:rsidP="00A741DA">
      <w:pPr>
        <w:jc w:val="both"/>
        <w:rPr>
          <w:rFonts w:ascii="Arial" w:hAnsi="Arial" w:cs="Arial"/>
        </w:rPr>
      </w:pPr>
    </w:p>
    <w:p w14:paraId="7B8FFBE3" w14:textId="7AD3B12F" w:rsidR="00A741DA" w:rsidRPr="00402321" w:rsidRDefault="00A741DA" w:rsidP="00A741DA">
      <w:pPr>
        <w:tabs>
          <w:tab w:val="left" w:pos="4962"/>
        </w:tabs>
        <w:rPr>
          <w:rFonts w:ascii="Arial" w:hAnsi="Arial" w:cs="Arial"/>
        </w:rPr>
      </w:pPr>
      <w:r w:rsidRPr="00402321">
        <w:rPr>
          <w:rFonts w:ascii="Arial" w:hAnsi="Arial" w:cs="Arial"/>
        </w:rPr>
        <w:t>V Brně dne</w:t>
      </w:r>
      <w:r w:rsidR="0055265B">
        <w:rPr>
          <w:rFonts w:ascii="Arial" w:hAnsi="Arial" w:cs="Arial"/>
        </w:rPr>
        <w:t xml:space="preserve"> …………………….</w:t>
      </w:r>
      <w:r>
        <w:rPr>
          <w:rFonts w:ascii="Arial" w:hAnsi="Arial" w:cs="Arial"/>
        </w:rPr>
        <w:tab/>
      </w:r>
      <w:permStart w:id="91651100" w:edGrp="everyone"/>
      <w:r w:rsidRPr="00402321">
        <w:rPr>
          <w:rFonts w:ascii="Arial" w:hAnsi="Arial" w:cs="Arial"/>
        </w:rPr>
        <w:t>V ……………………… dne</w:t>
      </w:r>
      <w:r w:rsidR="0055265B">
        <w:rPr>
          <w:rFonts w:ascii="Arial" w:hAnsi="Arial" w:cs="Arial"/>
        </w:rPr>
        <w:t>…………</w:t>
      </w:r>
      <w:permEnd w:id="91651100"/>
    </w:p>
    <w:p w14:paraId="5DBF3264" w14:textId="77777777" w:rsidR="00A741DA" w:rsidRPr="00402321" w:rsidRDefault="00A741DA" w:rsidP="00A741DA">
      <w:pPr>
        <w:tabs>
          <w:tab w:val="left" w:pos="4962"/>
        </w:tabs>
        <w:rPr>
          <w:rFonts w:ascii="Arial" w:hAnsi="Arial" w:cs="Arial"/>
        </w:rPr>
      </w:pPr>
    </w:p>
    <w:p w14:paraId="0AFD1B25" w14:textId="77777777" w:rsidR="00A741DA" w:rsidRPr="00402321" w:rsidRDefault="00A741DA" w:rsidP="00A741DA">
      <w:pPr>
        <w:tabs>
          <w:tab w:val="left" w:pos="4962"/>
        </w:tabs>
        <w:rPr>
          <w:rFonts w:ascii="Arial" w:hAnsi="Arial" w:cs="Arial"/>
        </w:rPr>
      </w:pPr>
    </w:p>
    <w:p w14:paraId="2B0714BD" w14:textId="12F17E61" w:rsidR="00A741DA" w:rsidRPr="00402321" w:rsidRDefault="00A741DA" w:rsidP="0055265B">
      <w:pPr>
        <w:rPr>
          <w:rFonts w:ascii="Arial" w:hAnsi="Arial" w:cs="Arial"/>
          <w:b/>
        </w:rPr>
      </w:pPr>
      <w:r w:rsidRPr="00402321">
        <w:rPr>
          <w:rFonts w:ascii="Arial" w:hAnsi="Arial" w:cs="Arial"/>
          <w:b/>
        </w:rPr>
        <w:t>Za objednatele:</w:t>
      </w:r>
      <w:r w:rsidRPr="00402321">
        <w:rPr>
          <w:rFonts w:ascii="Arial" w:hAnsi="Arial" w:cs="Arial"/>
        </w:rPr>
        <w:tab/>
      </w:r>
      <w:r w:rsidRPr="00402321">
        <w:rPr>
          <w:rFonts w:ascii="Arial" w:hAnsi="Arial" w:cs="Arial"/>
          <w:b/>
        </w:rPr>
        <w:tab/>
      </w:r>
      <w:r w:rsidR="0055265B">
        <w:rPr>
          <w:rFonts w:ascii="Arial" w:hAnsi="Arial" w:cs="Arial"/>
          <w:b/>
        </w:rPr>
        <w:tab/>
      </w:r>
      <w:r w:rsidR="0055265B">
        <w:rPr>
          <w:rFonts w:ascii="Arial" w:hAnsi="Arial" w:cs="Arial"/>
          <w:b/>
        </w:rPr>
        <w:tab/>
      </w:r>
      <w:r w:rsidR="0055265B">
        <w:rPr>
          <w:rFonts w:ascii="Arial" w:hAnsi="Arial" w:cs="Arial"/>
          <w:b/>
        </w:rPr>
        <w:tab/>
      </w:r>
      <w:r w:rsidRPr="00402321">
        <w:rPr>
          <w:rFonts w:ascii="Arial" w:hAnsi="Arial" w:cs="Arial"/>
          <w:b/>
        </w:rPr>
        <w:t>Za zhotovitele:</w:t>
      </w:r>
    </w:p>
    <w:p w14:paraId="49B35646" w14:textId="77777777" w:rsidR="00A741DA" w:rsidRPr="00402321" w:rsidRDefault="00A741DA" w:rsidP="00A741DA">
      <w:pPr>
        <w:tabs>
          <w:tab w:val="left" w:pos="4962"/>
        </w:tabs>
        <w:jc w:val="center"/>
        <w:rPr>
          <w:rFonts w:ascii="Arial" w:hAnsi="Arial" w:cs="Arial"/>
          <w:b/>
        </w:rPr>
      </w:pPr>
      <w:permStart w:id="2051422905" w:edGrp="everyone"/>
    </w:p>
    <w:p w14:paraId="00019D71" w14:textId="77777777" w:rsidR="00A741DA" w:rsidRPr="00402321" w:rsidRDefault="00A741DA" w:rsidP="00A741DA">
      <w:pPr>
        <w:tabs>
          <w:tab w:val="left" w:pos="4962"/>
        </w:tabs>
        <w:jc w:val="center"/>
        <w:rPr>
          <w:rFonts w:ascii="Arial" w:hAnsi="Arial" w:cs="Arial"/>
          <w:b/>
        </w:rPr>
      </w:pPr>
    </w:p>
    <w:p w14:paraId="59019BA4" w14:textId="77777777" w:rsidR="00A741DA" w:rsidRPr="00402321" w:rsidRDefault="00A741DA" w:rsidP="00A741DA">
      <w:pPr>
        <w:tabs>
          <w:tab w:val="left" w:pos="4962"/>
        </w:tabs>
        <w:jc w:val="center"/>
        <w:rPr>
          <w:rFonts w:ascii="Arial" w:hAnsi="Arial" w:cs="Arial"/>
          <w:b/>
        </w:rPr>
      </w:pPr>
    </w:p>
    <w:p w14:paraId="2DBCC722" w14:textId="77777777" w:rsidR="00A741DA" w:rsidRPr="00402321" w:rsidRDefault="00A741DA" w:rsidP="00A741DA">
      <w:pPr>
        <w:tabs>
          <w:tab w:val="left" w:pos="4962"/>
        </w:tabs>
        <w:jc w:val="center"/>
        <w:rPr>
          <w:rFonts w:ascii="Arial" w:hAnsi="Arial" w:cs="Arial"/>
          <w:b/>
        </w:rPr>
      </w:pPr>
    </w:p>
    <w:p w14:paraId="3E3041E9" w14:textId="77777777" w:rsidR="00A741DA" w:rsidRPr="00402321" w:rsidRDefault="00A741DA" w:rsidP="00A741DA">
      <w:pPr>
        <w:tabs>
          <w:tab w:val="left" w:pos="4962"/>
        </w:tabs>
        <w:jc w:val="center"/>
        <w:rPr>
          <w:rFonts w:ascii="Arial" w:hAnsi="Arial" w:cs="Arial"/>
          <w:b/>
        </w:rPr>
      </w:pPr>
    </w:p>
    <w:permEnd w:id="2051422905"/>
    <w:p w14:paraId="5C5D6A53" w14:textId="56663252" w:rsidR="00A741DA" w:rsidRPr="00402321" w:rsidRDefault="00A741DA" w:rsidP="0055265B">
      <w:pPr>
        <w:rPr>
          <w:rFonts w:ascii="Arial" w:hAnsi="Arial" w:cs="Arial"/>
          <w:i/>
        </w:rPr>
      </w:pPr>
      <w:r w:rsidRPr="00402321">
        <w:rPr>
          <w:rFonts w:ascii="Arial" w:hAnsi="Arial" w:cs="Arial"/>
        </w:rPr>
        <w:t>......................................................</w:t>
      </w:r>
      <w:r w:rsidR="0055265B">
        <w:rPr>
          <w:rFonts w:ascii="Arial" w:hAnsi="Arial" w:cs="Arial"/>
        </w:rPr>
        <w:t>.</w:t>
      </w:r>
      <w:r w:rsidRPr="00402321">
        <w:rPr>
          <w:rFonts w:ascii="Arial" w:hAnsi="Arial" w:cs="Arial"/>
        </w:rPr>
        <w:t xml:space="preserve"> </w:t>
      </w:r>
      <w:r w:rsidR="0055265B">
        <w:rPr>
          <w:rFonts w:ascii="Arial" w:hAnsi="Arial" w:cs="Arial"/>
        </w:rPr>
        <w:tab/>
      </w:r>
      <w:r w:rsidR="0055265B">
        <w:rPr>
          <w:rFonts w:ascii="Arial" w:hAnsi="Arial" w:cs="Arial"/>
        </w:rPr>
        <w:tab/>
      </w:r>
      <w:r w:rsidR="0055265B">
        <w:rPr>
          <w:rFonts w:ascii="Arial" w:hAnsi="Arial" w:cs="Arial"/>
        </w:rPr>
        <w:tab/>
      </w:r>
      <w:permStart w:id="315951141" w:edGrp="everyone"/>
      <w:r w:rsidRPr="00402321">
        <w:rPr>
          <w:rFonts w:ascii="Arial" w:hAnsi="Arial" w:cs="Arial"/>
        </w:rPr>
        <w:t>......................................................</w:t>
      </w:r>
      <w:r w:rsidR="0055265B">
        <w:rPr>
          <w:rFonts w:ascii="Arial" w:hAnsi="Arial" w:cs="Arial"/>
        </w:rPr>
        <w:t>...</w:t>
      </w:r>
      <w:permEnd w:id="315951141"/>
    </w:p>
    <w:p w14:paraId="06C4D476" w14:textId="6827B5F4" w:rsidR="00A741DA" w:rsidRPr="00402321" w:rsidRDefault="00A741DA" w:rsidP="0055265B">
      <w:pPr>
        <w:rPr>
          <w:rFonts w:ascii="Arial" w:hAnsi="Arial" w:cs="Arial"/>
        </w:rPr>
      </w:pPr>
      <w:r w:rsidRPr="00402321">
        <w:rPr>
          <w:rFonts w:ascii="Arial" w:hAnsi="Arial" w:cs="Arial"/>
        </w:rPr>
        <w:t xml:space="preserve">Povodí Moravy, </w:t>
      </w:r>
      <w:proofErr w:type="spellStart"/>
      <w:r w:rsidRPr="00402321">
        <w:rPr>
          <w:rFonts w:ascii="Arial" w:hAnsi="Arial" w:cs="Arial"/>
        </w:rPr>
        <w:t>s.p</w:t>
      </w:r>
      <w:proofErr w:type="spellEnd"/>
      <w:r w:rsidR="0055265B">
        <w:rPr>
          <w:rFonts w:ascii="Arial" w:hAnsi="Arial" w:cs="Arial"/>
        </w:rPr>
        <w:t>.</w:t>
      </w:r>
      <w:r w:rsidR="0055265B">
        <w:rPr>
          <w:rFonts w:ascii="Arial" w:hAnsi="Arial" w:cs="Arial"/>
        </w:rPr>
        <w:tab/>
      </w:r>
      <w:r w:rsidR="0055265B">
        <w:rPr>
          <w:rFonts w:ascii="Arial" w:hAnsi="Arial" w:cs="Arial"/>
        </w:rPr>
        <w:tab/>
      </w:r>
      <w:r w:rsidR="0055265B">
        <w:rPr>
          <w:rFonts w:ascii="Arial" w:hAnsi="Arial" w:cs="Arial"/>
        </w:rPr>
        <w:tab/>
      </w:r>
      <w:r w:rsidR="0055265B">
        <w:rPr>
          <w:rFonts w:ascii="Arial" w:hAnsi="Arial" w:cs="Arial"/>
        </w:rPr>
        <w:tab/>
      </w:r>
      <w:r w:rsidR="0055265B">
        <w:rPr>
          <w:rFonts w:ascii="Arial" w:hAnsi="Arial" w:cs="Arial"/>
        </w:rPr>
        <w:tab/>
      </w:r>
      <w:permStart w:id="66595635" w:edGrp="everyone"/>
      <w:r w:rsidRPr="00402321">
        <w:rPr>
          <w:rFonts w:ascii="Arial" w:hAnsi="Arial" w:cs="Arial"/>
        </w:rPr>
        <w:t>obchodní firma</w:t>
      </w:r>
      <w:permEnd w:id="66595635"/>
    </w:p>
    <w:p w14:paraId="48177255" w14:textId="39FBABB9" w:rsidR="00A741DA" w:rsidRPr="00402321" w:rsidRDefault="00D82FFF" w:rsidP="0055265B">
      <w:pPr>
        <w:rPr>
          <w:rFonts w:ascii="Arial" w:hAnsi="Arial" w:cs="Arial"/>
        </w:rPr>
      </w:pPr>
      <w:r>
        <w:rPr>
          <w:rFonts w:ascii="Arial" w:hAnsi="Arial" w:cs="Arial"/>
        </w:rPr>
        <w:t>Ing. David Fína</w:t>
      </w:r>
      <w:r w:rsidR="00A741DA" w:rsidRPr="00402321">
        <w:rPr>
          <w:rFonts w:ascii="Arial" w:hAnsi="Arial" w:cs="Arial"/>
          <w:i/>
        </w:rPr>
        <w:tab/>
      </w:r>
      <w:r w:rsidR="0055265B">
        <w:rPr>
          <w:rFonts w:ascii="Arial" w:hAnsi="Arial" w:cs="Arial"/>
          <w:i/>
        </w:rPr>
        <w:tab/>
      </w:r>
      <w:r w:rsidR="0055265B">
        <w:rPr>
          <w:rFonts w:ascii="Arial" w:hAnsi="Arial" w:cs="Arial"/>
          <w:i/>
        </w:rPr>
        <w:tab/>
      </w:r>
      <w:r w:rsidR="0055265B">
        <w:rPr>
          <w:rFonts w:ascii="Arial" w:hAnsi="Arial" w:cs="Arial"/>
          <w:i/>
        </w:rPr>
        <w:tab/>
      </w:r>
      <w:r w:rsidR="0055265B">
        <w:rPr>
          <w:rFonts w:ascii="Arial" w:hAnsi="Arial" w:cs="Arial"/>
          <w:i/>
        </w:rPr>
        <w:tab/>
      </w:r>
      <w:r w:rsidR="0055265B">
        <w:rPr>
          <w:rFonts w:ascii="Arial" w:hAnsi="Arial" w:cs="Arial"/>
          <w:i/>
        </w:rPr>
        <w:tab/>
      </w:r>
      <w:permStart w:id="1404660204" w:edGrp="everyone"/>
      <w:r w:rsidR="00A741DA" w:rsidRPr="00402321">
        <w:rPr>
          <w:rFonts w:ascii="Arial" w:hAnsi="Arial" w:cs="Arial"/>
        </w:rPr>
        <w:t>jméno</w:t>
      </w:r>
    </w:p>
    <w:permEnd w:id="1404660204"/>
    <w:p w14:paraId="4689FAF3" w14:textId="58921EBD" w:rsidR="00A741DA" w:rsidRDefault="00D82FFF" w:rsidP="0055265B">
      <w:pPr>
        <w:rPr>
          <w:rFonts w:ascii="Arial" w:hAnsi="Arial" w:cs="Arial"/>
        </w:rPr>
      </w:pPr>
      <w:r>
        <w:rPr>
          <w:rFonts w:ascii="Arial" w:hAnsi="Arial" w:cs="Arial"/>
        </w:rPr>
        <w:t>generální ředitel</w:t>
      </w:r>
      <w:r w:rsidR="00A741DA" w:rsidRPr="00402321">
        <w:rPr>
          <w:rFonts w:ascii="Arial" w:hAnsi="Arial" w:cs="Arial"/>
        </w:rPr>
        <w:tab/>
      </w:r>
      <w:r w:rsidR="0055265B">
        <w:rPr>
          <w:rFonts w:ascii="Arial" w:hAnsi="Arial" w:cs="Arial"/>
        </w:rPr>
        <w:tab/>
      </w:r>
      <w:r w:rsidR="0055265B">
        <w:rPr>
          <w:rFonts w:ascii="Arial" w:hAnsi="Arial" w:cs="Arial"/>
        </w:rPr>
        <w:tab/>
      </w:r>
      <w:r w:rsidR="0055265B">
        <w:rPr>
          <w:rFonts w:ascii="Arial" w:hAnsi="Arial" w:cs="Arial"/>
        </w:rPr>
        <w:tab/>
      </w:r>
      <w:r w:rsidR="0055265B">
        <w:rPr>
          <w:rFonts w:ascii="Arial" w:hAnsi="Arial" w:cs="Arial"/>
        </w:rPr>
        <w:tab/>
      </w:r>
      <w:permStart w:id="429141145" w:edGrp="everyone"/>
      <w:r w:rsidR="00A741DA" w:rsidRPr="00402321">
        <w:rPr>
          <w:rFonts w:ascii="Arial" w:hAnsi="Arial" w:cs="Arial"/>
        </w:rPr>
        <w:t>funkce</w:t>
      </w:r>
    </w:p>
    <w:permEnd w:id="429141145"/>
    <w:p w14:paraId="366D0E79" w14:textId="77777777" w:rsidR="00261413" w:rsidRDefault="00261413" w:rsidP="00A741DA">
      <w:pPr>
        <w:tabs>
          <w:tab w:val="center" w:pos="1800"/>
          <w:tab w:val="center" w:pos="6521"/>
        </w:tabs>
        <w:rPr>
          <w:rFonts w:ascii="Arial" w:hAnsi="Arial" w:cs="Arial"/>
        </w:rPr>
      </w:pPr>
    </w:p>
    <w:p w14:paraId="10D11BC4" w14:textId="77777777" w:rsidR="00261413" w:rsidRDefault="00261413" w:rsidP="00A741DA">
      <w:pPr>
        <w:tabs>
          <w:tab w:val="center" w:pos="1800"/>
          <w:tab w:val="center" w:pos="6521"/>
        </w:tabs>
        <w:rPr>
          <w:rFonts w:ascii="Arial" w:hAnsi="Arial" w:cs="Arial"/>
        </w:rPr>
      </w:pPr>
    </w:p>
    <w:p w14:paraId="4122DF95" w14:textId="77777777" w:rsidR="00261413" w:rsidRDefault="00261413" w:rsidP="00A741DA">
      <w:pPr>
        <w:tabs>
          <w:tab w:val="center" w:pos="1800"/>
          <w:tab w:val="center" w:pos="6521"/>
        </w:tabs>
        <w:rPr>
          <w:rFonts w:ascii="Arial" w:hAnsi="Arial" w:cs="Arial"/>
        </w:rPr>
      </w:pPr>
    </w:p>
    <w:p w14:paraId="71E82580" w14:textId="77777777" w:rsidR="00261413" w:rsidRDefault="00261413" w:rsidP="00A741DA">
      <w:pPr>
        <w:tabs>
          <w:tab w:val="center" w:pos="1800"/>
          <w:tab w:val="center" w:pos="6521"/>
        </w:tabs>
        <w:rPr>
          <w:rFonts w:ascii="Arial" w:hAnsi="Arial" w:cs="Arial"/>
        </w:rPr>
      </w:pPr>
    </w:p>
    <w:p w14:paraId="71F39F8D" w14:textId="77777777" w:rsidR="00261413" w:rsidRDefault="00261413" w:rsidP="00A741DA">
      <w:pPr>
        <w:tabs>
          <w:tab w:val="center" w:pos="1800"/>
          <w:tab w:val="center" w:pos="6521"/>
        </w:tabs>
        <w:rPr>
          <w:rFonts w:ascii="Arial" w:hAnsi="Arial" w:cs="Arial"/>
        </w:rPr>
      </w:pPr>
    </w:p>
    <w:p w14:paraId="2A3CCE66" w14:textId="77777777" w:rsidR="00261413" w:rsidRDefault="00261413" w:rsidP="00A741DA">
      <w:pPr>
        <w:tabs>
          <w:tab w:val="center" w:pos="1800"/>
          <w:tab w:val="center" w:pos="6521"/>
        </w:tabs>
        <w:rPr>
          <w:rFonts w:ascii="Arial" w:hAnsi="Arial" w:cs="Arial"/>
        </w:rPr>
      </w:pPr>
    </w:p>
    <w:p w14:paraId="79C6E15D" w14:textId="77777777" w:rsidR="00261413" w:rsidRDefault="00261413" w:rsidP="00A741DA">
      <w:pPr>
        <w:tabs>
          <w:tab w:val="center" w:pos="1800"/>
          <w:tab w:val="center" w:pos="6521"/>
        </w:tabs>
        <w:rPr>
          <w:rFonts w:ascii="Arial" w:hAnsi="Arial" w:cs="Arial"/>
        </w:rPr>
      </w:pPr>
    </w:p>
    <w:p w14:paraId="5DC0A378" w14:textId="77777777" w:rsidR="00261413" w:rsidRDefault="00261413" w:rsidP="00A741DA">
      <w:pPr>
        <w:tabs>
          <w:tab w:val="center" w:pos="1800"/>
          <w:tab w:val="center" w:pos="6521"/>
        </w:tabs>
        <w:rPr>
          <w:rFonts w:ascii="Arial" w:hAnsi="Arial" w:cs="Arial"/>
        </w:rPr>
      </w:pPr>
    </w:p>
    <w:p w14:paraId="424C2802" w14:textId="77777777" w:rsidR="00261413" w:rsidRDefault="00261413" w:rsidP="00A741DA">
      <w:pPr>
        <w:tabs>
          <w:tab w:val="center" w:pos="1800"/>
          <w:tab w:val="center" w:pos="6521"/>
        </w:tabs>
        <w:rPr>
          <w:rFonts w:ascii="Arial" w:hAnsi="Arial" w:cs="Arial"/>
        </w:rPr>
      </w:pPr>
    </w:p>
    <w:p w14:paraId="7EA7A067" w14:textId="77777777" w:rsidR="00261413" w:rsidRDefault="00261413" w:rsidP="00A741DA">
      <w:pPr>
        <w:tabs>
          <w:tab w:val="center" w:pos="1800"/>
          <w:tab w:val="center" w:pos="6521"/>
        </w:tabs>
        <w:rPr>
          <w:rFonts w:ascii="Arial" w:hAnsi="Arial" w:cs="Arial"/>
        </w:rPr>
      </w:pPr>
    </w:p>
    <w:p w14:paraId="7FC17AC9" w14:textId="77777777" w:rsidR="00261413" w:rsidRDefault="00261413" w:rsidP="00A741DA">
      <w:pPr>
        <w:tabs>
          <w:tab w:val="center" w:pos="1800"/>
          <w:tab w:val="center" w:pos="6521"/>
        </w:tabs>
        <w:rPr>
          <w:rFonts w:ascii="Arial" w:hAnsi="Arial" w:cs="Arial"/>
        </w:rPr>
      </w:pPr>
    </w:p>
    <w:p w14:paraId="386C6205" w14:textId="77777777" w:rsidR="00261413" w:rsidRDefault="00261413" w:rsidP="00A741DA">
      <w:pPr>
        <w:tabs>
          <w:tab w:val="center" w:pos="1800"/>
          <w:tab w:val="center" w:pos="6521"/>
        </w:tabs>
        <w:rPr>
          <w:rFonts w:ascii="Arial" w:hAnsi="Arial" w:cs="Arial"/>
        </w:rPr>
      </w:pPr>
    </w:p>
    <w:p w14:paraId="51E162F4" w14:textId="623BA80D" w:rsidR="00261413" w:rsidRDefault="00261413" w:rsidP="00A741DA">
      <w:pPr>
        <w:tabs>
          <w:tab w:val="center" w:pos="1800"/>
          <w:tab w:val="center" w:pos="6521"/>
        </w:tabs>
        <w:rPr>
          <w:rFonts w:ascii="Arial" w:hAnsi="Arial" w:cs="Arial"/>
        </w:rPr>
      </w:pPr>
    </w:p>
    <w:p w14:paraId="25AAF755" w14:textId="2ADF2DFB" w:rsidR="00BC0859" w:rsidRDefault="00BC0859" w:rsidP="00A741DA">
      <w:pPr>
        <w:tabs>
          <w:tab w:val="center" w:pos="1800"/>
          <w:tab w:val="center" w:pos="6521"/>
        </w:tabs>
        <w:rPr>
          <w:rFonts w:ascii="Arial" w:hAnsi="Arial" w:cs="Arial"/>
        </w:rPr>
      </w:pPr>
    </w:p>
    <w:p w14:paraId="4EF3AF34" w14:textId="7595407E" w:rsidR="00BC0859" w:rsidRDefault="00BC0859" w:rsidP="00A741DA">
      <w:pPr>
        <w:tabs>
          <w:tab w:val="center" w:pos="1800"/>
          <w:tab w:val="center" w:pos="6521"/>
        </w:tabs>
        <w:rPr>
          <w:rFonts w:ascii="Arial" w:hAnsi="Arial" w:cs="Arial"/>
        </w:rPr>
      </w:pPr>
    </w:p>
    <w:p w14:paraId="79D82379" w14:textId="73D5C2FA" w:rsidR="00BC0859" w:rsidRDefault="00BC0859" w:rsidP="00A741DA">
      <w:pPr>
        <w:tabs>
          <w:tab w:val="center" w:pos="1800"/>
          <w:tab w:val="center" w:pos="6521"/>
        </w:tabs>
        <w:rPr>
          <w:rFonts w:ascii="Arial" w:hAnsi="Arial" w:cs="Arial"/>
        </w:rPr>
      </w:pPr>
    </w:p>
    <w:p w14:paraId="6AA5F1EB" w14:textId="7B3EC35F" w:rsidR="00BC0859" w:rsidRDefault="00BC0859" w:rsidP="00A741DA">
      <w:pPr>
        <w:tabs>
          <w:tab w:val="center" w:pos="1800"/>
          <w:tab w:val="center" w:pos="6521"/>
        </w:tabs>
        <w:rPr>
          <w:rFonts w:ascii="Arial" w:hAnsi="Arial" w:cs="Arial"/>
        </w:rPr>
      </w:pPr>
    </w:p>
    <w:p w14:paraId="31DA0F25" w14:textId="1583CD32" w:rsidR="00BC0859" w:rsidRDefault="00BC0859" w:rsidP="00A741DA">
      <w:pPr>
        <w:tabs>
          <w:tab w:val="center" w:pos="1800"/>
          <w:tab w:val="center" w:pos="6521"/>
        </w:tabs>
        <w:rPr>
          <w:rFonts w:ascii="Arial" w:hAnsi="Arial" w:cs="Arial"/>
        </w:rPr>
      </w:pPr>
    </w:p>
    <w:p w14:paraId="7C63A6F7" w14:textId="16094D97" w:rsidR="00BC0859" w:rsidRDefault="00BC0859" w:rsidP="00A741DA">
      <w:pPr>
        <w:tabs>
          <w:tab w:val="center" w:pos="1800"/>
          <w:tab w:val="center" w:pos="6521"/>
        </w:tabs>
        <w:rPr>
          <w:rFonts w:ascii="Arial" w:hAnsi="Arial" w:cs="Arial"/>
        </w:rPr>
      </w:pPr>
    </w:p>
    <w:p w14:paraId="7DF25712" w14:textId="550336BD" w:rsidR="00BC0859" w:rsidRDefault="00BC0859" w:rsidP="00A741DA">
      <w:pPr>
        <w:tabs>
          <w:tab w:val="center" w:pos="1800"/>
          <w:tab w:val="center" w:pos="6521"/>
        </w:tabs>
        <w:rPr>
          <w:rFonts w:ascii="Arial" w:hAnsi="Arial" w:cs="Arial"/>
        </w:rPr>
      </w:pPr>
    </w:p>
    <w:p w14:paraId="7757CB65" w14:textId="7E22E09E" w:rsidR="00BC0859" w:rsidRDefault="00BC0859" w:rsidP="00A741DA">
      <w:pPr>
        <w:tabs>
          <w:tab w:val="center" w:pos="1800"/>
          <w:tab w:val="center" w:pos="6521"/>
        </w:tabs>
        <w:rPr>
          <w:rFonts w:ascii="Arial" w:hAnsi="Arial" w:cs="Arial"/>
        </w:rPr>
      </w:pPr>
    </w:p>
    <w:p w14:paraId="1B100237" w14:textId="558A07A9" w:rsidR="00BC0859" w:rsidRDefault="00BC0859" w:rsidP="00A741DA">
      <w:pPr>
        <w:tabs>
          <w:tab w:val="center" w:pos="1800"/>
          <w:tab w:val="center" w:pos="6521"/>
        </w:tabs>
        <w:rPr>
          <w:rFonts w:ascii="Arial" w:hAnsi="Arial" w:cs="Arial"/>
        </w:rPr>
      </w:pPr>
    </w:p>
    <w:p w14:paraId="2B54AF9E" w14:textId="6AE21657" w:rsidR="0055265B" w:rsidRDefault="0055265B" w:rsidP="00A741DA">
      <w:pPr>
        <w:tabs>
          <w:tab w:val="center" w:pos="1800"/>
          <w:tab w:val="center" w:pos="6521"/>
        </w:tabs>
        <w:rPr>
          <w:rFonts w:ascii="Arial" w:hAnsi="Arial" w:cs="Arial"/>
        </w:rPr>
      </w:pPr>
    </w:p>
    <w:p w14:paraId="7E7FEE8E" w14:textId="0CEFAD9B" w:rsidR="0055265B" w:rsidRDefault="0055265B" w:rsidP="00A741DA">
      <w:pPr>
        <w:tabs>
          <w:tab w:val="center" w:pos="1800"/>
          <w:tab w:val="center" w:pos="6521"/>
        </w:tabs>
        <w:rPr>
          <w:rFonts w:ascii="Arial" w:hAnsi="Arial" w:cs="Arial"/>
        </w:rPr>
      </w:pPr>
    </w:p>
    <w:p w14:paraId="61E3DC10" w14:textId="7D7E39F6" w:rsidR="0055265B" w:rsidRDefault="0055265B" w:rsidP="00A741DA">
      <w:pPr>
        <w:tabs>
          <w:tab w:val="center" w:pos="1800"/>
          <w:tab w:val="center" w:pos="6521"/>
        </w:tabs>
        <w:rPr>
          <w:rFonts w:ascii="Arial" w:hAnsi="Arial" w:cs="Arial"/>
        </w:rPr>
      </w:pPr>
    </w:p>
    <w:p w14:paraId="6E827EA3" w14:textId="1F411F30" w:rsidR="0055265B" w:rsidRDefault="0055265B" w:rsidP="00A741DA">
      <w:pPr>
        <w:tabs>
          <w:tab w:val="center" w:pos="1800"/>
          <w:tab w:val="center" w:pos="6521"/>
        </w:tabs>
        <w:rPr>
          <w:rFonts w:ascii="Arial" w:hAnsi="Arial" w:cs="Arial"/>
        </w:rPr>
      </w:pPr>
    </w:p>
    <w:p w14:paraId="2056448A" w14:textId="28901C47" w:rsidR="0055265B" w:rsidRDefault="0055265B" w:rsidP="00A741DA">
      <w:pPr>
        <w:tabs>
          <w:tab w:val="center" w:pos="1800"/>
          <w:tab w:val="center" w:pos="6521"/>
        </w:tabs>
        <w:rPr>
          <w:rFonts w:ascii="Arial" w:hAnsi="Arial" w:cs="Arial"/>
        </w:rPr>
      </w:pPr>
    </w:p>
    <w:p w14:paraId="3B99A7D6" w14:textId="10C880A1" w:rsidR="0055265B" w:rsidRDefault="0055265B" w:rsidP="00A741DA">
      <w:pPr>
        <w:tabs>
          <w:tab w:val="center" w:pos="1800"/>
          <w:tab w:val="center" w:pos="6521"/>
        </w:tabs>
        <w:rPr>
          <w:rFonts w:ascii="Arial" w:hAnsi="Arial" w:cs="Arial"/>
        </w:rPr>
      </w:pPr>
    </w:p>
    <w:p w14:paraId="76FB69B1" w14:textId="261296E6" w:rsidR="0055265B" w:rsidRDefault="0055265B" w:rsidP="00A741DA">
      <w:pPr>
        <w:tabs>
          <w:tab w:val="center" w:pos="1800"/>
          <w:tab w:val="center" w:pos="6521"/>
        </w:tabs>
        <w:rPr>
          <w:rFonts w:ascii="Arial" w:hAnsi="Arial" w:cs="Arial"/>
        </w:rPr>
      </w:pPr>
    </w:p>
    <w:p w14:paraId="3233C91A" w14:textId="07B6B23B" w:rsidR="0055265B" w:rsidRDefault="0055265B" w:rsidP="00A741DA">
      <w:pPr>
        <w:tabs>
          <w:tab w:val="center" w:pos="1800"/>
          <w:tab w:val="center" w:pos="6521"/>
        </w:tabs>
        <w:rPr>
          <w:rFonts w:ascii="Arial" w:hAnsi="Arial" w:cs="Arial"/>
        </w:rPr>
      </w:pPr>
    </w:p>
    <w:p w14:paraId="06E0355D" w14:textId="626BDF8A" w:rsidR="0055265B" w:rsidRDefault="0055265B" w:rsidP="00A741DA">
      <w:pPr>
        <w:tabs>
          <w:tab w:val="center" w:pos="1800"/>
          <w:tab w:val="center" w:pos="6521"/>
        </w:tabs>
        <w:rPr>
          <w:rFonts w:ascii="Arial" w:hAnsi="Arial" w:cs="Arial"/>
        </w:rPr>
      </w:pPr>
    </w:p>
    <w:p w14:paraId="5F6B9828" w14:textId="3DB92D5E" w:rsidR="0055265B" w:rsidRDefault="0055265B" w:rsidP="00A741DA">
      <w:pPr>
        <w:tabs>
          <w:tab w:val="center" w:pos="1800"/>
          <w:tab w:val="center" w:pos="6521"/>
        </w:tabs>
        <w:rPr>
          <w:rFonts w:ascii="Arial" w:hAnsi="Arial" w:cs="Arial"/>
        </w:rPr>
      </w:pPr>
    </w:p>
    <w:p w14:paraId="040E4C23" w14:textId="338B9E27" w:rsidR="0055265B" w:rsidRDefault="0055265B" w:rsidP="00A741DA">
      <w:pPr>
        <w:tabs>
          <w:tab w:val="center" w:pos="1800"/>
          <w:tab w:val="center" w:pos="6521"/>
        </w:tabs>
        <w:rPr>
          <w:rFonts w:ascii="Arial" w:hAnsi="Arial" w:cs="Arial"/>
        </w:rPr>
      </w:pPr>
    </w:p>
    <w:p w14:paraId="0E3F03EE" w14:textId="2286790F" w:rsidR="0055265B" w:rsidRDefault="0055265B" w:rsidP="00A741DA">
      <w:pPr>
        <w:tabs>
          <w:tab w:val="center" w:pos="1800"/>
          <w:tab w:val="center" w:pos="6521"/>
        </w:tabs>
        <w:rPr>
          <w:rFonts w:ascii="Arial" w:hAnsi="Arial" w:cs="Arial"/>
        </w:rPr>
      </w:pPr>
    </w:p>
    <w:p w14:paraId="1BDF05C0" w14:textId="1FA81C3E" w:rsidR="0055265B" w:rsidRDefault="0055265B" w:rsidP="00A741DA">
      <w:pPr>
        <w:tabs>
          <w:tab w:val="center" w:pos="1800"/>
          <w:tab w:val="center" w:pos="6521"/>
        </w:tabs>
        <w:rPr>
          <w:rFonts w:ascii="Arial" w:hAnsi="Arial" w:cs="Arial"/>
        </w:rPr>
      </w:pPr>
    </w:p>
    <w:p w14:paraId="5887A7B6" w14:textId="77777777" w:rsidR="00BC0859" w:rsidRPr="00C37D4E" w:rsidRDefault="00BC0859" w:rsidP="00A741DA">
      <w:pPr>
        <w:tabs>
          <w:tab w:val="center" w:pos="1800"/>
          <w:tab w:val="center" w:pos="6521"/>
        </w:tabs>
        <w:rPr>
          <w:rFonts w:ascii="Arial" w:hAnsi="Arial" w:cs="Arial"/>
        </w:rPr>
      </w:pPr>
    </w:p>
    <w:p w14:paraId="4E9E1916" w14:textId="12615A13" w:rsidR="00A741DA" w:rsidRPr="00402321" w:rsidRDefault="00A741DA" w:rsidP="00A741DA">
      <w:pPr>
        <w:jc w:val="center"/>
        <w:rPr>
          <w:rFonts w:ascii="Arial" w:hAnsi="Arial" w:cs="Arial"/>
          <w:b/>
        </w:rPr>
      </w:pPr>
      <w:r w:rsidRPr="00402321">
        <w:rPr>
          <w:rFonts w:ascii="Arial" w:hAnsi="Arial" w:cs="Arial"/>
          <w:b/>
        </w:rPr>
        <w:t xml:space="preserve">VŠEOBECNÉ OBCHODNÍ PODMÍNKY </w:t>
      </w:r>
    </w:p>
    <w:p w14:paraId="6D9DA061" w14:textId="77777777" w:rsidR="00A741DA" w:rsidRPr="00402321" w:rsidRDefault="00A741DA" w:rsidP="00F4127B"/>
    <w:p w14:paraId="531E91C3" w14:textId="77777777" w:rsidR="00A741DA" w:rsidRPr="00402321" w:rsidRDefault="00A741DA" w:rsidP="00A741DA">
      <w:pPr>
        <w:pStyle w:val="Odstavecseseznamem"/>
        <w:spacing w:after="60"/>
        <w:jc w:val="both"/>
        <w:rPr>
          <w:rFonts w:ascii="Arial" w:hAnsi="Arial" w:cs="Arial"/>
          <w:u w:val="single"/>
        </w:rPr>
      </w:pPr>
    </w:p>
    <w:p w14:paraId="56CACEAA" w14:textId="77777777" w:rsidR="00A741DA" w:rsidRPr="00402321" w:rsidRDefault="00A741DA" w:rsidP="00A741DA">
      <w:pPr>
        <w:pStyle w:val="Odstavecseseznamem"/>
        <w:spacing w:after="60"/>
        <w:jc w:val="both"/>
        <w:rPr>
          <w:rFonts w:ascii="Arial" w:hAnsi="Arial" w:cs="Arial"/>
          <w:b/>
          <w:sz w:val="24"/>
          <w:szCs w:val="24"/>
          <w:u w:val="single"/>
        </w:rPr>
      </w:pPr>
      <w:r w:rsidRPr="00402321">
        <w:rPr>
          <w:rFonts w:ascii="Arial" w:hAnsi="Arial" w:cs="Arial"/>
          <w:b/>
          <w:u w:val="single"/>
        </w:rPr>
        <w:t>Cenové a platební podmínky</w:t>
      </w:r>
    </w:p>
    <w:p w14:paraId="3D672E05" w14:textId="77777777" w:rsidR="00A741DA" w:rsidRPr="00402321" w:rsidRDefault="00A741DA" w:rsidP="00A741DA">
      <w:pPr>
        <w:jc w:val="center"/>
      </w:pPr>
    </w:p>
    <w:p w14:paraId="3A5D3CA0"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Cena díla zahrnuje zejména zisk a veškeré náklady k realizaci díla včetně nákladů souvisejících (např. daně, pojištění, zvýšené náklady vyplývající z obchodních podmínek a z vývoje cen do doby provedení díla) a dále náklady na veškeré práce, dodávky a služby související s plněním díla.</w:t>
      </w:r>
    </w:p>
    <w:p w14:paraId="25EB928E" w14:textId="77777777" w:rsidR="00A741DA" w:rsidRPr="00402321" w:rsidRDefault="00A741DA" w:rsidP="00A741DA">
      <w:pPr>
        <w:jc w:val="both"/>
        <w:rPr>
          <w:rFonts w:ascii="Arial" w:hAnsi="Arial" w:cs="Arial"/>
        </w:rPr>
      </w:pPr>
    </w:p>
    <w:p w14:paraId="59620F8D"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Změna pevné smluvní ceny je možná pouze pokud po podpisu smlouvy o dílo dojde ke změně sazeb DPH, a to o částku odpovídající zvýšení nebo snížení sazby DPH.</w:t>
      </w:r>
    </w:p>
    <w:p w14:paraId="21FB7662" w14:textId="77777777" w:rsidR="00A741DA" w:rsidRPr="00402321" w:rsidRDefault="00A741DA" w:rsidP="00F94287">
      <w:pPr>
        <w:pStyle w:val="Odstavecseseznamem"/>
        <w:jc w:val="both"/>
        <w:rPr>
          <w:rFonts w:ascii="Arial" w:hAnsi="Arial" w:cs="Arial"/>
        </w:rPr>
      </w:pPr>
    </w:p>
    <w:p w14:paraId="46F93F21" w14:textId="43A36B61" w:rsidR="00F94287" w:rsidRPr="00FD1BCD" w:rsidRDefault="00F94287" w:rsidP="007076DD">
      <w:pPr>
        <w:pStyle w:val="Odstavecseseznamem"/>
        <w:numPr>
          <w:ilvl w:val="0"/>
          <w:numId w:val="7"/>
        </w:numPr>
        <w:jc w:val="both"/>
        <w:rPr>
          <w:rFonts w:ascii="Arial" w:hAnsi="Arial" w:cs="Arial"/>
        </w:rPr>
      </w:pPr>
      <w:r w:rsidRPr="00FD1BCD">
        <w:rPr>
          <w:rFonts w:ascii="Arial" w:hAnsi="Arial" w:cs="Arial"/>
        </w:rPr>
        <w:t>Cena díla bude objednatelem uhrazena na základě faktur, kter</w:t>
      </w:r>
      <w:r w:rsidR="001F4DB4">
        <w:rPr>
          <w:rFonts w:ascii="Arial" w:hAnsi="Arial" w:cs="Arial"/>
        </w:rPr>
        <w:t xml:space="preserve">é </w:t>
      </w:r>
      <w:r w:rsidRPr="00FD1BCD">
        <w:rPr>
          <w:rFonts w:ascii="Arial" w:hAnsi="Arial" w:cs="Arial"/>
        </w:rPr>
        <w:t>bud</w:t>
      </w:r>
      <w:r w:rsidR="001F4DB4">
        <w:rPr>
          <w:rFonts w:ascii="Arial" w:hAnsi="Arial" w:cs="Arial"/>
        </w:rPr>
        <w:t>ou</w:t>
      </w:r>
      <w:r w:rsidRPr="00FD1BCD">
        <w:rPr>
          <w:rFonts w:ascii="Arial" w:hAnsi="Arial" w:cs="Arial"/>
        </w:rPr>
        <w:t xml:space="preserve"> vystavené zhotovitelem </w:t>
      </w:r>
      <w:r w:rsidR="001F4DB4">
        <w:rPr>
          <w:rFonts w:ascii="Arial" w:hAnsi="Arial" w:cs="Arial"/>
        </w:rPr>
        <w:t xml:space="preserve">kvartálně </w:t>
      </w:r>
      <w:r w:rsidRPr="00FD1BCD">
        <w:rPr>
          <w:rFonts w:ascii="Arial" w:hAnsi="Arial" w:cs="Arial"/>
        </w:rPr>
        <w:t xml:space="preserve">po předání a převzetí </w:t>
      </w:r>
      <w:r w:rsidR="001F4DB4">
        <w:rPr>
          <w:rFonts w:ascii="Arial" w:hAnsi="Arial" w:cs="Arial"/>
        </w:rPr>
        <w:t>dílčí závěrečné zprávy v souladu s předmětem</w:t>
      </w:r>
      <w:r w:rsidRPr="00FD1BCD">
        <w:rPr>
          <w:rFonts w:ascii="Arial" w:hAnsi="Arial" w:cs="Arial"/>
        </w:rPr>
        <w:t xml:space="preserve"> díla. Přílohou faktur musí být kopie předávacího protokolu, potvrzeného technickým zástupcem objednatele.</w:t>
      </w:r>
    </w:p>
    <w:p w14:paraId="62F7B14C" w14:textId="77777777" w:rsidR="00A741DA" w:rsidRPr="00402321" w:rsidRDefault="00A741DA" w:rsidP="00B54AE2">
      <w:pPr>
        <w:pStyle w:val="Odstavecseseznamem"/>
        <w:jc w:val="both"/>
        <w:rPr>
          <w:rFonts w:ascii="Arial" w:hAnsi="Arial" w:cs="Arial"/>
        </w:rPr>
      </w:pPr>
    </w:p>
    <w:p w14:paraId="5359A86B" w14:textId="77777777" w:rsidR="00B54AE2" w:rsidRPr="00FD1BCD" w:rsidRDefault="00B54AE2" w:rsidP="007076DD">
      <w:pPr>
        <w:pStyle w:val="Odstavecseseznamem"/>
        <w:numPr>
          <w:ilvl w:val="0"/>
          <w:numId w:val="7"/>
        </w:numPr>
        <w:jc w:val="both"/>
        <w:rPr>
          <w:rFonts w:ascii="Arial" w:hAnsi="Arial" w:cs="Arial"/>
        </w:rPr>
      </w:pPr>
      <w:r w:rsidRPr="00FD1BCD">
        <w:rPr>
          <w:rFonts w:ascii="Arial" w:hAnsi="Arial" w:cs="Arial"/>
        </w:rPr>
        <w:t xml:space="preserve">Splatnost faktury je do </w:t>
      </w:r>
      <w:r w:rsidRPr="00B54AE2">
        <w:rPr>
          <w:rFonts w:ascii="Arial" w:hAnsi="Arial" w:cs="Arial"/>
        </w:rPr>
        <w:t>30 dnů</w:t>
      </w:r>
      <w:r w:rsidRPr="00FD1BCD">
        <w:rPr>
          <w:rFonts w:ascii="Arial" w:hAnsi="Arial" w:cs="Arial"/>
        </w:rPr>
        <w:t xml:space="preserve"> ode dne jejího doručení objednateli</w:t>
      </w:r>
      <w:r>
        <w:rPr>
          <w:rFonts w:ascii="Arial" w:hAnsi="Arial" w:cs="Arial"/>
        </w:rPr>
        <w:t xml:space="preserve"> v případě převzetí díla bez vad a nedodělků</w:t>
      </w:r>
      <w:r w:rsidRPr="00FD1BCD">
        <w:rPr>
          <w:rFonts w:ascii="Arial" w:hAnsi="Arial" w:cs="Arial"/>
        </w:rPr>
        <w:t xml:space="preserve">. </w:t>
      </w:r>
      <w:r>
        <w:rPr>
          <w:rFonts w:ascii="Arial" w:hAnsi="Arial" w:cs="Arial"/>
        </w:rPr>
        <w:t>P</w:t>
      </w:r>
      <w:r w:rsidRPr="00FD1BCD">
        <w:rPr>
          <w:rFonts w:ascii="Arial" w:hAnsi="Arial" w:cs="Arial"/>
        </w:rPr>
        <w:t>okud objednatel převezme předmět díla s vadami nebo nedodělky</w:t>
      </w:r>
      <w:r>
        <w:rPr>
          <w:rFonts w:ascii="Arial" w:hAnsi="Arial" w:cs="Arial"/>
        </w:rPr>
        <w:t xml:space="preserve">, bude do </w:t>
      </w:r>
      <w:r w:rsidRPr="00B54AE2">
        <w:rPr>
          <w:rFonts w:ascii="Arial" w:hAnsi="Arial" w:cs="Arial"/>
        </w:rPr>
        <w:t>30 dnů</w:t>
      </w:r>
      <w:r>
        <w:rPr>
          <w:rFonts w:ascii="Arial" w:hAnsi="Arial" w:cs="Arial"/>
        </w:rPr>
        <w:t xml:space="preserve"> od doručení faktury</w:t>
      </w:r>
      <w:r w:rsidRPr="00FD1BCD">
        <w:rPr>
          <w:rFonts w:ascii="Arial" w:hAnsi="Arial" w:cs="Arial"/>
        </w:rPr>
        <w:t xml:space="preserve"> provedena </w:t>
      </w:r>
      <w:r>
        <w:rPr>
          <w:rFonts w:ascii="Arial" w:hAnsi="Arial" w:cs="Arial"/>
        </w:rPr>
        <w:t>ú</w:t>
      </w:r>
      <w:r w:rsidRPr="00FD1BCD">
        <w:rPr>
          <w:rFonts w:ascii="Arial" w:hAnsi="Arial" w:cs="Arial"/>
        </w:rPr>
        <w:t xml:space="preserve">hrada za cenu díla </w:t>
      </w:r>
      <w:r>
        <w:rPr>
          <w:rFonts w:ascii="Arial" w:hAnsi="Arial" w:cs="Arial"/>
        </w:rPr>
        <w:t xml:space="preserve">pouze </w:t>
      </w:r>
      <w:r w:rsidRPr="00FD1BCD">
        <w:rPr>
          <w:rFonts w:ascii="Arial" w:hAnsi="Arial" w:cs="Arial"/>
        </w:rPr>
        <w:t xml:space="preserve">do výše </w:t>
      </w:r>
      <w:r w:rsidRPr="00B54AE2">
        <w:rPr>
          <w:rFonts w:ascii="Arial" w:hAnsi="Arial" w:cs="Arial"/>
        </w:rPr>
        <w:t>90 %</w:t>
      </w:r>
      <w:r w:rsidRPr="00FD1BCD">
        <w:rPr>
          <w:rFonts w:ascii="Arial" w:hAnsi="Arial" w:cs="Arial"/>
        </w:rPr>
        <w:t xml:space="preserve"> celkové ceny díla bez DPH. Zbývajících </w:t>
      </w:r>
      <w:r w:rsidRPr="00B54AE2">
        <w:rPr>
          <w:rFonts w:ascii="Arial" w:hAnsi="Arial" w:cs="Arial"/>
        </w:rPr>
        <w:t xml:space="preserve">10 % </w:t>
      </w:r>
      <w:r w:rsidRPr="00FD1BCD">
        <w:rPr>
          <w:rFonts w:ascii="Arial" w:hAnsi="Arial" w:cs="Arial"/>
        </w:rPr>
        <w:t xml:space="preserve">bude uhrazeno do </w:t>
      </w:r>
      <w:r w:rsidRPr="00B54AE2">
        <w:rPr>
          <w:rFonts w:ascii="Arial" w:hAnsi="Arial" w:cs="Arial"/>
        </w:rPr>
        <w:t>30 dnů</w:t>
      </w:r>
      <w:r w:rsidRPr="00FD1BCD">
        <w:rPr>
          <w:rFonts w:ascii="Arial" w:hAnsi="Arial" w:cs="Arial"/>
        </w:rPr>
        <w:t xml:space="preserve"> od odstranění všech vad a nedodělků zjištěných při předání a převzetí díla.</w:t>
      </w:r>
    </w:p>
    <w:p w14:paraId="319EFBB8" w14:textId="77777777" w:rsidR="00A741DA" w:rsidRPr="00402321" w:rsidRDefault="00A741DA" w:rsidP="00A741DA">
      <w:pPr>
        <w:jc w:val="both"/>
        <w:rPr>
          <w:rFonts w:ascii="Arial" w:hAnsi="Arial" w:cs="Arial"/>
        </w:rPr>
      </w:pPr>
    </w:p>
    <w:p w14:paraId="3B2B9C6F" w14:textId="77777777" w:rsidR="00A741DA" w:rsidRPr="00783C1D" w:rsidRDefault="00A741DA" w:rsidP="007076DD">
      <w:pPr>
        <w:pStyle w:val="Odstavecseseznamem"/>
        <w:numPr>
          <w:ilvl w:val="0"/>
          <w:numId w:val="7"/>
        </w:numPr>
        <w:jc w:val="both"/>
        <w:rPr>
          <w:rFonts w:ascii="Arial" w:hAnsi="Arial" w:cs="Arial"/>
        </w:rPr>
      </w:pPr>
      <w:r w:rsidRPr="00402321">
        <w:rPr>
          <w:rFonts w:ascii="Arial" w:hAnsi="Arial" w:cs="Arial"/>
        </w:rPr>
        <w:t>Faktura musí obsahovat veškeré náležitosti dle předpisů o účetnictví, daňových předpisů zákona č. 235/2004 Sb., o dani z přidané hodnoty, v platném znění, a ostatních předpisů.</w:t>
      </w:r>
    </w:p>
    <w:p w14:paraId="131D18F5" w14:textId="77777777" w:rsidR="00A741DA" w:rsidRPr="00402321" w:rsidRDefault="00A741DA" w:rsidP="00A741DA">
      <w:pPr>
        <w:pStyle w:val="Odstavecseseznamem"/>
        <w:jc w:val="both"/>
        <w:rPr>
          <w:rFonts w:ascii="Arial" w:hAnsi="Arial" w:cs="Arial"/>
        </w:rPr>
      </w:pPr>
    </w:p>
    <w:p w14:paraId="5E531F2E"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V případě, že faktura bude obsahovat nesprávné či neúplné údaje nebo k ní nebude přiložena kopie předávacího protokolu podepsaného (tj. odsouhlaseného) objednatelem, resp. technickým zástupcem objednatele, má objednatel právo vrátit ji do data její splatnosti zhotoviteli k doplnění či opravě. V takovém případě se přeruší plynutí lhůty splatnosti a lhůta splatnosti začne plynout znovu od počátku ode dne doručení opravené nebo doplněné faktury objednateli.</w:t>
      </w:r>
    </w:p>
    <w:p w14:paraId="35E0200C" w14:textId="77777777" w:rsidR="00A741DA" w:rsidRPr="00402321" w:rsidRDefault="00A741DA" w:rsidP="00A741DA">
      <w:pPr>
        <w:jc w:val="both"/>
        <w:rPr>
          <w:rFonts w:ascii="Arial" w:hAnsi="Arial" w:cs="Arial"/>
        </w:rPr>
      </w:pPr>
    </w:p>
    <w:p w14:paraId="723A3B42"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Platbu poukáže objednatel bezhotovostně na účet zhotovitele. Povinnost zaplatit je splněna dnem odepsání fakturované částky z účtu objednatele.</w:t>
      </w:r>
    </w:p>
    <w:p w14:paraId="3F003715" w14:textId="77777777" w:rsidR="00A741DA" w:rsidRPr="00402321" w:rsidRDefault="00A741DA" w:rsidP="00A741DA">
      <w:pPr>
        <w:jc w:val="both"/>
        <w:rPr>
          <w:rFonts w:ascii="Arial" w:hAnsi="Arial" w:cs="Arial"/>
        </w:rPr>
      </w:pPr>
    </w:p>
    <w:p w14:paraId="064DEDE2"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V případě prodlení objednatele s úhradou faktury nebo její části má zhotovitel nárok na úrok </w:t>
      </w:r>
      <w:r w:rsidRPr="00402321">
        <w:rPr>
          <w:rFonts w:ascii="Arial" w:hAnsi="Arial" w:cs="Arial"/>
        </w:rPr>
        <w:br/>
        <w:t>z prodlení ve výši 0,01 % z dlužné částky bez DPH za každý den prodlení.</w:t>
      </w:r>
    </w:p>
    <w:p w14:paraId="76ABB4FD" w14:textId="77777777" w:rsidR="00A741DA" w:rsidRPr="00402321" w:rsidRDefault="00A741DA" w:rsidP="00A741DA">
      <w:pPr>
        <w:jc w:val="both"/>
        <w:rPr>
          <w:rFonts w:ascii="Arial" w:hAnsi="Arial" w:cs="Arial"/>
        </w:rPr>
      </w:pPr>
    </w:p>
    <w:p w14:paraId="344B4F76" w14:textId="77777777" w:rsidR="00A741DA" w:rsidRPr="00402321" w:rsidRDefault="00A741DA" w:rsidP="00A741DA">
      <w:pPr>
        <w:pStyle w:val="Odstavecseseznamem"/>
        <w:spacing w:after="60"/>
        <w:jc w:val="both"/>
        <w:rPr>
          <w:rFonts w:ascii="Arial" w:hAnsi="Arial" w:cs="Arial"/>
          <w:b/>
          <w:u w:val="single"/>
        </w:rPr>
      </w:pPr>
      <w:r w:rsidRPr="00402321">
        <w:rPr>
          <w:rFonts w:ascii="Arial" w:hAnsi="Arial" w:cs="Arial"/>
          <w:b/>
          <w:u w:val="single"/>
        </w:rPr>
        <w:t>Podmínky provádění díla</w:t>
      </w:r>
    </w:p>
    <w:p w14:paraId="48343DF4" w14:textId="77777777" w:rsidR="00A741DA" w:rsidRPr="00402321" w:rsidRDefault="00A741DA" w:rsidP="00A741DA">
      <w:pPr>
        <w:jc w:val="both"/>
        <w:rPr>
          <w:rFonts w:ascii="Arial" w:hAnsi="Arial" w:cs="Arial"/>
        </w:rPr>
      </w:pPr>
    </w:p>
    <w:p w14:paraId="17399C8C"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Objednatel vytvoří podmínky pro provedení sjednaných prací tím, že se bude zúčastňovat všech v dostatečném předstihu svolaných jednání týkajících se plnění díla.</w:t>
      </w:r>
    </w:p>
    <w:p w14:paraId="183777B6" w14:textId="77777777" w:rsidR="00A741DA" w:rsidRPr="00402321" w:rsidRDefault="00A741DA" w:rsidP="00A741DA">
      <w:pPr>
        <w:jc w:val="both"/>
        <w:rPr>
          <w:rFonts w:ascii="Arial" w:hAnsi="Arial" w:cs="Arial"/>
        </w:rPr>
      </w:pPr>
    </w:p>
    <w:p w14:paraId="22F83438"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Zhotovitel je povinen bez zbytečného prodlení písemně upozornit objednatele na případnou nesprávnost jím dodaných podkladů, pokynů, technického řešení či existenci překážky omezující plynulost provádění díla, nebo znemožňující provedení díla.</w:t>
      </w:r>
    </w:p>
    <w:p w14:paraId="26F81D8A" w14:textId="77777777" w:rsidR="00A741DA" w:rsidRPr="00402321" w:rsidRDefault="00A741DA" w:rsidP="00A741DA">
      <w:pPr>
        <w:jc w:val="both"/>
        <w:rPr>
          <w:rFonts w:ascii="Arial" w:hAnsi="Arial" w:cs="Arial"/>
        </w:rPr>
      </w:pPr>
    </w:p>
    <w:p w14:paraId="1791FEC4" w14:textId="63F1F3D3" w:rsidR="00A741DA" w:rsidRPr="00402321" w:rsidRDefault="00A741DA" w:rsidP="007076DD">
      <w:pPr>
        <w:pStyle w:val="Odstavecseseznamem"/>
        <w:numPr>
          <w:ilvl w:val="0"/>
          <w:numId w:val="7"/>
        </w:numPr>
        <w:suppressAutoHyphens w:val="0"/>
        <w:spacing w:after="60"/>
        <w:jc w:val="both"/>
        <w:rPr>
          <w:rFonts w:ascii="Arial" w:hAnsi="Arial" w:cs="Arial"/>
        </w:rPr>
      </w:pPr>
      <w:r w:rsidRPr="00402321">
        <w:rPr>
          <w:rFonts w:ascii="Arial" w:hAnsi="Arial" w:cs="Arial"/>
        </w:rPr>
        <w:t xml:space="preserve">Zhotovitel je povinen v průběhu provádění díla svolat pravidelné výrobní výbory (četnost dle potřeby projednání konkrétních návrhů). Vstupní výrobní výbor bude svolán nejpozději do </w:t>
      </w:r>
      <w:r w:rsidRPr="00402321">
        <w:rPr>
          <w:rFonts w:ascii="Arial" w:hAnsi="Arial" w:cs="Arial"/>
        </w:rPr>
        <w:br/>
      </w:r>
      <w:r w:rsidRPr="00402321">
        <w:rPr>
          <w:rFonts w:ascii="Arial" w:hAnsi="Arial" w:cs="Arial"/>
          <w:b/>
        </w:rPr>
        <w:t>10 ti dnů</w:t>
      </w:r>
      <w:r w:rsidRPr="00402321">
        <w:rPr>
          <w:rFonts w:ascii="Arial" w:hAnsi="Arial" w:cs="Arial"/>
        </w:rPr>
        <w:t xml:space="preserve"> od podpisu smlouvy o dílo, pokud nebude písemně dohodnut jiný termín. Výstupní výrobní výbor zhotovitel svolá k projednání konečné verze </w:t>
      </w:r>
      <w:r w:rsidR="00147BFE">
        <w:rPr>
          <w:rFonts w:ascii="Arial" w:hAnsi="Arial" w:cs="Arial"/>
        </w:rPr>
        <w:t>studie</w:t>
      </w:r>
      <w:r w:rsidRPr="00402321">
        <w:rPr>
          <w:rFonts w:ascii="Arial" w:hAnsi="Arial" w:cs="Arial"/>
        </w:rPr>
        <w:t xml:space="preserve"> (před tiskem kompletní verze, která bude odeslána dle ustanovení písmena p) těchto všeobecných obchodních podmínek). Na úvodním výrobním výboru bude zhotovitelem předložen harmonogram přípravy.</w:t>
      </w:r>
    </w:p>
    <w:p w14:paraId="7114F730" w14:textId="77777777" w:rsidR="00A741DA" w:rsidRPr="00402321" w:rsidRDefault="00A741DA" w:rsidP="00A741DA">
      <w:pPr>
        <w:jc w:val="both"/>
        <w:rPr>
          <w:rFonts w:ascii="Arial" w:hAnsi="Arial" w:cs="Arial"/>
        </w:rPr>
      </w:pPr>
    </w:p>
    <w:p w14:paraId="4C5BEA51"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Objednatel je oprávněn kdykoli v průběhu plnění díla provádět kontrolu provádění díla.</w:t>
      </w:r>
    </w:p>
    <w:p w14:paraId="79C744AA" w14:textId="77777777" w:rsidR="00A741DA" w:rsidRPr="00402321" w:rsidRDefault="00A741DA" w:rsidP="00A741DA">
      <w:pPr>
        <w:jc w:val="both"/>
        <w:rPr>
          <w:rFonts w:ascii="Arial" w:hAnsi="Arial" w:cs="Arial"/>
        </w:rPr>
      </w:pPr>
    </w:p>
    <w:p w14:paraId="6CA227E3" w14:textId="6ABBFF12"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Zhotovitel je povinen předložit technickému zástupci objednatele ke kontrole kompletní pracovní výtisk a elektronickou verzi </w:t>
      </w:r>
      <w:r w:rsidR="001F4DB4">
        <w:rPr>
          <w:rFonts w:ascii="Arial" w:hAnsi="Arial" w:cs="Arial"/>
        </w:rPr>
        <w:t>dílčí nebo závěrečné souhrnné zprávy</w:t>
      </w:r>
      <w:r w:rsidRPr="00402321">
        <w:rPr>
          <w:rFonts w:ascii="Arial" w:hAnsi="Arial" w:cs="Arial"/>
        </w:rPr>
        <w:t xml:space="preserve"> nejméně 1</w:t>
      </w:r>
      <w:r w:rsidR="001F4DB4">
        <w:rPr>
          <w:rFonts w:ascii="Arial" w:hAnsi="Arial" w:cs="Arial"/>
        </w:rPr>
        <w:t>0 kalendářních</w:t>
      </w:r>
      <w:r w:rsidRPr="00402321">
        <w:rPr>
          <w:rFonts w:ascii="Arial" w:hAnsi="Arial" w:cs="Arial"/>
        </w:rPr>
        <w:t xml:space="preserve"> dnů před sjednaným termínem předání díla</w:t>
      </w:r>
      <w:r w:rsidR="00D27B52">
        <w:rPr>
          <w:rFonts w:ascii="Arial" w:hAnsi="Arial" w:cs="Arial"/>
        </w:rPr>
        <w:t xml:space="preserve"> nebo jeho části</w:t>
      </w:r>
      <w:r w:rsidRPr="00402321">
        <w:rPr>
          <w:rFonts w:ascii="Arial" w:hAnsi="Arial" w:cs="Arial"/>
        </w:rPr>
        <w:t>.</w:t>
      </w:r>
    </w:p>
    <w:p w14:paraId="23E132AB" w14:textId="77777777" w:rsidR="00A741DA" w:rsidRPr="00402321" w:rsidRDefault="00A741DA" w:rsidP="00A741DA">
      <w:pPr>
        <w:jc w:val="both"/>
        <w:rPr>
          <w:rFonts w:ascii="Arial" w:hAnsi="Arial" w:cs="Arial"/>
        </w:rPr>
      </w:pPr>
    </w:p>
    <w:p w14:paraId="11617FB3" w14:textId="0E81761F"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Zhotovitel je povinen předložit objednateli k odsouhlasení a projednání všechny požadavky </w:t>
      </w:r>
      <w:r w:rsidRPr="00402321">
        <w:rPr>
          <w:rFonts w:ascii="Arial" w:hAnsi="Arial" w:cs="Arial"/>
        </w:rPr>
        <w:br/>
        <w:t xml:space="preserve">z vyjádření, které mají vliv na </w:t>
      </w:r>
      <w:r w:rsidR="001F4DB4">
        <w:rPr>
          <w:rFonts w:ascii="Arial" w:hAnsi="Arial" w:cs="Arial"/>
        </w:rPr>
        <w:t>provádění</w:t>
      </w:r>
      <w:r w:rsidRPr="00402321">
        <w:rPr>
          <w:rFonts w:ascii="Arial" w:hAnsi="Arial" w:cs="Arial"/>
        </w:rPr>
        <w:t xml:space="preserve"> díla.</w:t>
      </w:r>
    </w:p>
    <w:p w14:paraId="646CA4A1" w14:textId="77777777" w:rsidR="00A741DA" w:rsidRPr="00402321" w:rsidRDefault="00A741DA" w:rsidP="00A741DA">
      <w:pPr>
        <w:jc w:val="both"/>
        <w:rPr>
          <w:rFonts w:ascii="Arial" w:hAnsi="Arial" w:cs="Arial"/>
        </w:rPr>
      </w:pPr>
    </w:p>
    <w:p w14:paraId="36F4B3F1" w14:textId="77777777" w:rsidR="00A741DA" w:rsidRPr="00402321" w:rsidRDefault="00A741DA" w:rsidP="00A741DA">
      <w:pPr>
        <w:ind w:left="708"/>
        <w:jc w:val="both"/>
        <w:rPr>
          <w:rFonts w:ascii="Arial" w:hAnsi="Arial" w:cs="Arial"/>
          <w:b/>
          <w:u w:val="single"/>
        </w:rPr>
      </w:pPr>
      <w:r w:rsidRPr="00402321">
        <w:rPr>
          <w:rFonts w:ascii="Arial" w:hAnsi="Arial" w:cs="Arial"/>
          <w:b/>
          <w:u w:val="single"/>
        </w:rPr>
        <w:t>Podmínky předání a převzetí díla</w:t>
      </w:r>
    </w:p>
    <w:p w14:paraId="64A7FD44" w14:textId="77777777" w:rsidR="00A741DA" w:rsidRPr="00402321" w:rsidRDefault="00A741DA" w:rsidP="00A741DA">
      <w:pPr>
        <w:jc w:val="center"/>
        <w:rPr>
          <w:rFonts w:ascii="Arial" w:hAnsi="Arial" w:cs="Arial"/>
        </w:rPr>
      </w:pPr>
    </w:p>
    <w:p w14:paraId="1BABF5F1"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Zhotovitel splní svůj závazek provést dílo v okamžiku dokončení díla a jeho předání objednateli v jeho sídle. </w:t>
      </w:r>
    </w:p>
    <w:p w14:paraId="2F06E908" w14:textId="77777777" w:rsidR="00A741DA" w:rsidRPr="00402321" w:rsidRDefault="00A741DA" w:rsidP="00A741DA">
      <w:pPr>
        <w:jc w:val="both"/>
        <w:rPr>
          <w:rFonts w:ascii="Arial" w:hAnsi="Arial" w:cs="Arial"/>
        </w:rPr>
      </w:pPr>
    </w:p>
    <w:p w14:paraId="3726A083"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Objednatel převezme řádně dokončené dílo, případně jeho sjednanou část, na základě písemné výzvy zhotovitele, která bude učiněna minimálně 7 dní před termínem předání </w:t>
      </w:r>
      <w:r w:rsidRPr="00402321">
        <w:rPr>
          <w:rFonts w:ascii="Arial" w:hAnsi="Arial" w:cs="Arial"/>
        </w:rPr>
        <w:br/>
        <w:t>a pře</w:t>
      </w:r>
      <w:r>
        <w:rPr>
          <w:rFonts w:ascii="Arial" w:hAnsi="Arial" w:cs="Arial"/>
        </w:rPr>
        <w:t>vzetí díla, případně jeho části.</w:t>
      </w:r>
      <w:r w:rsidRPr="00402321">
        <w:rPr>
          <w:rFonts w:ascii="Arial" w:hAnsi="Arial" w:cs="Arial"/>
        </w:rPr>
        <w:t xml:space="preserve"> Objednatel není povinen převzít předmět díla s vadami či nedodělky. Případné vady nebo nedodělky, které brání převzetí díla nebo jeho části, objednatel oznámí zhotoviteli </w:t>
      </w:r>
      <w:r>
        <w:rPr>
          <w:rFonts w:ascii="Arial" w:hAnsi="Arial" w:cs="Arial"/>
        </w:rPr>
        <w:t>do sjednaného termínu předání a převzetí díla</w:t>
      </w:r>
      <w:r w:rsidRPr="00402321">
        <w:rPr>
          <w:rFonts w:ascii="Arial" w:hAnsi="Arial" w:cs="Arial"/>
        </w:rPr>
        <w:t xml:space="preserve">.  </w:t>
      </w:r>
    </w:p>
    <w:p w14:paraId="5FE89BCD" w14:textId="77777777" w:rsidR="00A741DA" w:rsidRPr="00402321" w:rsidRDefault="00A741DA" w:rsidP="00A741DA">
      <w:pPr>
        <w:pStyle w:val="Odstavecseseznamem"/>
        <w:jc w:val="both"/>
        <w:rPr>
          <w:rFonts w:ascii="Arial" w:hAnsi="Arial" w:cs="Arial"/>
        </w:rPr>
      </w:pPr>
    </w:p>
    <w:p w14:paraId="79ADFBFC"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O předání a převzetí díla nebo jeho části bude sepsán předávací protokol, který podepíší objednatel i zhotovitel; jeho nedílnou součástí bude soupis případných vad a nedodělků zjištěných při předání a převzetí s termínem jejich odstranění. Předávací protokol bude vyhotoven ve dvou stejnopisech, z nichž každá smluvní strana obdrží po jednom.</w:t>
      </w:r>
    </w:p>
    <w:p w14:paraId="22A8DDB2" w14:textId="77777777" w:rsidR="00A741DA" w:rsidRPr="00402321" w:rsidRDefault="00A741DA" w:rsidP="00A741DA">
      <w:pPr>
        <w:jc w:val="both"/>
        <w:rPr>
          <w:rFonts w:ascii="Arial" w:hAnsi="Arial" w:cs="Arial"/>
        </w:rPr>
      </w:pPr>
    </w:p>
    <w:p w14:paraId="434DC5EA"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Jestliže objednatel odmítne předmět díla převzít, sepíší obě strany zápis, v němž uvedou svá stanoviska a jejich zdůvodnění. Po odstranění nedostatků, pro které objednatel odmítl předmět díla převzít, se bude přejímací řízení opakovat v nezbytně nutném rozsahu. V takovém případě je možné sepsat k původnímu zápisu dodatek, ve kterém objednatel prohlásí, že předmět díla přejímá, a protokol o předání a převzetí díla bude uzavřen podepsáním tohoto dodatku.</w:t>
      </w:r>
    </w:p>
    <w:p w14:paraId="19AE6A17" w14:textId="77777777" w:rsidR="00A741DA" w:rsidRPr="00402321" w:rsidRDefault="00A741DA" w:rsidP="00A741DA">
      <w:pPr>
        <w:ind w:left="708"/>
        <w:jc w:val="both"/>
        <w:rPr>
          <w:rFonts w:ascii="Arial" w:hAnsi="Arial" w:cs="Arial"/>
        </w:rPr>
      </w:pPr>
    </w:p>
    <w:p w14:paraId="5328C427" w14:textId="77777777" w:rsidR="00A741DA" w:rsidRPr="00402321" w:rsidRDefault="00A741DA" w:rsidP="00A741DA">
      <w:pPr>
        <w:ind w:left="708"/>
        <w:jc w:val="both"/>
        <w:rPr>
          <w:rFonts w:ascii="Arial" w:hAnsi="Arial" w:cs="Arial"/>
          <w:b/>
          <w:u w:val="single"/>
        </w:rPr>
      </w:pPr>
      <w:r w:rsidRPr="00402321">
        <w:rPr>
          <w:rFonts w:ascii="Arial" w:hAnsi="Arial" w:cs="Arial"/>
          <w:b/>
          <w:u w:val="single"/>
        </w:rPr>
        <w:t>Záruční podmínky</w:t>
      </w:r>
    </w:p>
    <w:p w14:paraId="5DF9F72A" w14:textId="77777777" w:rsidR="00A741DA" w:rsidRPr="00402321" w:rsidRDefault="00A741DA" w:rsidP="00A741DA">
      <w:pPr>
        <w:jc w:val="both"/>
        <w:rPr>
          <w:rFonts w:ascii="Arial" w:hAnsi="Arial" w:cs="Arial"/>
        </w:rPr>
      </w:pPr>
    </w:p>
    <w:p w14:paraId="598BEEC8"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Zhotovitel odpovídá za vady díla zjištěné v době jeho předání objednateli, a dále za vady zjištěné v záruční době.</w:t>
      </w:r>
    </w:p>
    <w:p w14:paraId="68545767" w14:textId="77777777" w:rsidR="00A741DA" w:rsidRPr="00402321" w:rsidRDefault="00A741DA" w:rsidP="00A741DA">
      <w:pPr>
        <w:jc w:val="both"/>
        <w:rPr>
          <w:rFonts w:ascii="Arial" w:hAnsi="Arial" w:cs="Arial"/>
        </w:rPr>
      </w:pPr>
    </w:p>
    <w:p w14:paraId="06AA0814"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Zhotovitel poskytuje objednateli záruku za jakost díla v délce trvání záruční doby </w:t>
      </w:r>
      <w:r w:rsidRPr="00402321">
        <w:rPr>
          <w:rFonts w:ascii="Arial" w:hAnsi="Arial" w:cs="Arial"/>
          <w:b/>
        </w:rPr>
        <w:t>60 měsíců</w:t>
      </w:r>
      <w:r w:rsidRPr="00402321">
        <w:rPr>
          <w:rFonts w:ascii="Arial" w:hAnsi="Arial" w:cs="Arial"/>
        </w:rPr>
        <w:t xml:space="preserve"> od data převzetí díla objednatelem, a to zejména za správnost, celistvost, úplnost, proveditelnost a efektivitu díla a jeho soulad s právními předpisy a technickými normami. </w:t>
      </w:r>
    </w:p>
    <w:p w14:paraId="44048BD5" w14:textId="77777777" w:rsidR="00A741DA" w:rsidRPr="00402321" w:rsidRDefault="00A741DA" w:rsidP="00A741DA">
      <w:pPr>
        <w:jc w:val="both"/>
        <w:rPr>
          <w:rFonts w:ascii="Arial" w:hAnsi="Arial" w:cs="Arial"/>
        </w:rPr>
      </w:pPr>
    </w:p>
    <w:p w14:paraId="7D75366D" w14:textId="4C07B83B"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Dílo má vady zejména v případě, že je provedeno v rozporu s právními předpisy a závaznými či doporučenými technickými normami účinnými v době předání díla objednateli. Dílo má dále vady, je-li zhotovitelem navržené technické řešení technicky či ekonomicky nevhodné či neproveditelné, nebo pokud na jeho základě nemůže být vydáno povolení </w:t>
      </w:r>
      <w:r w:rsidR="00147BFE">
        <w:rPr>
          <w:rFonts w:ascii="Arial" w:hAnsi="Arial" w:cs="Arial"/>
        </w:rPr>
        <w:t xml:space="preserve">záměru </w:t>
      </w:r>
      <w:r w:rsidRPr="00402321">
        <w:rPr>
          <w:rFonts w:ascii="Arial" w:hAnsi="Arial" w:cs="Arial"/>
        </w:rPr>
        <w:t xml:space="preserve">či realizována stavba. </w:t>
      </w:r>
    </w:p>
    <w:p w14:paraId="14B601D1" w14:textId="77777777" w:rsidR="00A741DA" w:rsidRPr="00402321" w:rsidRDefault="00A741DA" w:rsidP="00A741DA">
      <w:pPr>
        <w:jc w:val="both"/>
        <w:rPr>
          <w:rFonts w:ascii="Arial" w:hAnsi="Arial" w:cs="Arial"/>
        </w:rPr>
      </w:pPr>
    </w:p>
    <w:p w14:paraId="2570591D"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V případě, že objednatel převezme předmět díla s vadami a/nebo nedodělky, uvedená záruční doba se prodlouží o dobu od převzetí díla s vadami a/nebo nedodělky do odstranění poslední vady nebo nedodělku zjištěných při předání a převzetí díla. </w:t>
      </w:r>
    </w:p>
    <w:p w14:paraId="62176B20" w14:textId="77777777" w:rsidR="00A741DA" w:rsidRPr="00402321" w:rsidRDefault="00A741DA" w:rsidP="00A741DA">
      <w:pPr>
        <w:jc w:val="both"/>
        <w:rPr>
          <w:rFonts w:ascii="Arial" w:hAnsi="Arial" w:cs="Arial"/>
        </w:rPr>
      </w:pPr>
    </w:p>
    <w:p w14:paraId="3775904E"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lastRenderedPageBreak/>
        <w:t xml:space="preserve">Zhotovitel je povinen odstranit oprávněně reklamované vady neprodleně, nejpozději však do </w:t>
      </w:r>
      <w:r w:rsidRPr="00402321">
        <w:rPr>
          <w:rFonts w:ascii="Arial" w:hAnsi="Arial" w:cs="Arial"/>
        </w:rPr>
        <w:br/>
        <w:t>15 dnů od doručení reklamace, pokud nebude smluvními stranami písemně dohodnuta jiná lhůta.</w:t>
      </w:r>
    </w:p>
    <w:p w14:paraId="342DC678" w14:textId="77777777" w:rsidR="00A741DA" w:rsidRPr="00402321" w:rsidRDefault="00A741DA" w:rsidP="00A741DA">
      <w:pPr>
        <w:jc w:val="both"/>
        <w:rPr>
          <w:rFonts w:ascii="Arial" w:hAnsi="Arial" w:cs="Arial"/>
        </w:rPr>
      </w:pPr>
    </w:p>
    <w:p w14:paraId="5B23C408"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Objednatel může uplatňovat též nárok na náhradu škody, která vznikla v příčinné souvislosti se zjištěnými vadami, a zhotovitel je povinen tuto škodu nahradit.</w:t>
      </w:r>
    </w:p>
    <w:p w14:paraId="062449F7" w14:textId="77777777" w:rsidR="00A741DA" w:rsidRPr="00402321" w:rsidRDefault="00A741DA" w:rsidP="00A741DA">
      <w:pPr>
        <w:jc w:val="both"/>
        <w:rPr>
          <w:rFonts w:ascii="Arial" w:hAnsi="Arial" w:cs="Arial"/>
        </w:rPr>
      </w:pPr>
    </w:p>
    <w:p w14:paraId="39364127"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Záruční doba neběží ode dne uplatnění vady do doby odstranění této vady.</w:t>
      </w:r>
    </w:p>
    <w:p w14:paraId="716E4663" w14:textId="77777777" w:rsidR="00A741DA" w:rsidRPr="00402321" w:rsidRDefault="00A741DA" w:rsidP="00A741DA">
      <w:pPr>
        <w:jc w:val="both"/>
        <w:rPr>
          <w:rFonts w:ascii="Arial" w:hAnsi="Arial" w:cs="Arial"/>
        </w:rPr>
      </w:pPr>
    </w:p>
    <w:p w14:paraId="655E3F70" w14:textId="3C0E455B" w:rsidR="0055265B" w:rsidRPr="007E0CD8" w:rsidRDefault="00A741DA" w:rsidP="007E0CD8">
      <w:pPr>
        <w:pStyle w:val="Odstavecseseznamem"/>
        <w:numPr>
          <w:ilvl w:val="0"/>
          <w:numId w:val="7"/>
        </w:numPr>
        <w:jc w:val="both"/>
        <w:rPr>
          <w:rFonts w:ascii="Arial" w:hAnsi="Arial" w:cs="Arial"/>
        </w:rPr>
      </w:pPr>
      <w:r w:rsidRPr="00402321">
        <w:rPr>
          <w:rFonts w:ascii="Arial" w:hAnsi="Arial" w:cs="Arial"/>
        </w:rPr>
        <w:t>V případě, že zhotovitel bude v prodlení s odstraněním reklamované vady, je objednatel oprávněn odstranění vady provést sám nebo prostřednictvím třetí osoby na náklady zhotovitele. Náklady s tím spojené je zhotovitel povinen uhradit objednateli do 10 dnů po obdržení písemné výzvy k úhradě.</w:t>
      </w:r>
    </w:p>
    <w:p w14:paraId="604D54EC" w14:textId="77777777" w:rsidR="00E01256" w:rsidRPr="00402321" w:rsidRDefault="00E01256" w:rsidP="00A741DA">
      <w:pPr>
        <w:pStyle w:val="Odstavecseseznamem"/>
        <w:jc w:val="both"/>
        <w:rPr>
          <w:rFonts w:ascii="Arial" w:hAnsi="Arial" w:cs="Arial"/>
        </w:rPr>
      </w:pPr>
    </w:p>
    <w:p w14:paraId="766F2F30" w14:textId="77777777" w:rsidR="00A741DA" w:rsidRPr="00402321" w:rsidRDefault="00A741DA" w:rsidP="00A741DA">
      <w:pPr>
        <w:ind w:firstLine="708"/>
        <w:jc w:val="both"/>
        <w:rPr>
          <w:rFonts w:ascii="Arial" w:hAnsi="Arial" w:cs="Arial"/>
          <w:b/>
          <w:u w:val="single"/>
        </w:rPr>
      </w:pPr>
      <w:r w:rsidRPr="00402321">
        <w:rPr>
          <w:rFonts w:ascii="Arial" w:hAnsi="Arial" w:cs="Arial"/>
          <w:b/>
          <w:u w:val="single"/>
        </w:rPr>
        <w:t>Sankční podmínky</w:t>
      </w:r>
    </w:p>
    <w:p w14:paraId="227247CA" w14:textId="77777777" w:rsidR="00A741DA" w:rsidRPr="00402321" w:rsidRDefault="00A741DA" w:rsidP="00A741DA">
      <w:pPr>
        <w:jc w:val="both"/>
        <w:rPr>
          <w:rFonts w:ascii="Arial" w:hAnsi="Arial" w:cs="Arial"/>
        </w:rPr>
      </w:pPr>
    </w:p>
    <w:p w14:paraId="1538D3E5"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V případě, že zhotovitel nepředá provedené dílo nebo jeho dohodnutou část ve sjednaném termínu, je objednatel oprávněn požadovat zaplacení smluvní pokuty ve výši 0,2 % z ceny díla nebo jeho příslušné části, s jejímž plněním je zhotovitel v prodlení, bez DPH za každý započatý den prodlení.</w:t>
      </w:r>
    </w:p>
    <w:p w14:paraId="4025C4EB" w14:textId="77777777" w:rsidR="00A741DA" w:rsidRPr="00402321" w:rsidRDefault="00A741DA" w:rsidP="00A741DA">
      <w:pPr>
        <w:jc w:val="both"/>
        <w:rPr>
          <w:rFonts w:ascii="Arial" w:hAnsi="Arial" w:cs="Arial"/>
        </w:rPr>
      </w:pPr>
    </w:p>
    <w:p w14:paraId="04004537"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V případě, že zhotovitel nedodrží termíny sjednané s objednatelem v průběhu provádění díla </w:t>
      </w:r>
      <w:r w:rsidRPr="00402321">
        <w:rPr>
          <w:rFonts w:ascii="Arial" w:hAnsi="Arial" w:cs="Arial"/>
        </w:rPr>
        <w:br/>
        <w:t>v zápisech z výrobních výborů nebo v jiných písemných dokumentech vyhotovených mezi zhotovitelem a objednatelem, je objednatel oprávněn požadovat zaplacení smluvní pokuty ve výši 0,2 % z ceny díla bez DPH za každý zjištěný případ porušení a každý započatý den prodlení.</w:t>
      </w:r>
    </w:p>
    <w:p w14:paraId="196BFA4B" w14:textId="77777777" w:rsidR="00A741DA" w:rsidRPr="00402321" w:rsidRDefault="00A741DA" w:rsidP="00A741DA">
      <w:pPr>
        <w:jc w:val="both"/>
        <w:rPr>
          <w:rFonts w:ascii="Arial" w:hAnsi="Arial" w:cs="Arial"/>
        </w:rPr>
      </w:pPr>
    </w:p>
    <w:p w14:paraId="5E6DC245"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V případě prodlení zhotovitele s odstraněním vad nebo nedodělků zjištěných při předání </w:t>
      </w:r>
      <w:r w:rsidRPr="00402321">
        <w:rPr>
          <w:rFonts w:ascii="Arial" w:hAnsi="Arial" w:cs="Arial"/>
        </w:rPr>
        <w:br/>
        <w:t>a převzetí díla nebo jeho části, je objednatel oprávněn požadovat zaplacení smluvní pokuty ve výši 0,2 % z ceny díla bez DPH za každý započatý den prodlení a každou vadu nebo nedodělek.</w:t>
      </w:r>
    </w:p>
    <w:p w14:paraId="0523B000" w14:textId="77777777" w:rsidR="00A741DA" w:rsidRPr="00402321" w:rsidRDefault="00A741DA" w:rsidP="00A741DA">
      <w:pPr>
        <w:jc w:val="both"/>
        <w:rPr>
          <w:rFonts w:ascii="Arial" w:hAnsi="Arial" w:cs="Arial"/>
        </w:rPr>
      </w:pPr>
    </w:p>
    <w:p w14:paraId="4523AA85"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V případě, že zhotovitel bude v prodlení s odstraněním reklamované vady díla nebo záruční vady, je objednatel oprávněn požadovat zaplacení smluvní pokuty ve výši 0,2 % z ceny díla bez DPH za každý započatý den prodlení a vadu.</w:t>
      </w:r>
    </w:p>
    <w:p w14:paraId="045184D7" w14:textId="77777777" w:rsidR="00A741DA" w:rsidRPr="00402321" w:rsidRDefault="00A741DA" w:rsidP="00A741DA">
      <w:pPr>
        <w:jc w:val="both"/>
        <w:rPr>
          <w:rFonts w:ascii="Arial" w:hAnsi="Arial" w:cs="Arial"/>
        </w:rPr>
      </w:pPr>
    </w:p>
    <w:p w14:paraId="4661DB63" w14:textId="00F85529"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Pokud se zhotoviteli nepodaří ani při vynaložení veškeré snahy získat některý z podkladů pro </w:t>
      </w:r>
      <w:r w:rsidR="005F0765">
        <w:rPr>
          <w:rFonts w:ascii="Arial" w:hAnsi="Arial" w:cs="Arial"/>
        </w:rPr>
        <w:t xml:space="preserve">vypracování </w:t>
      </w:r>
      <w:r w:rsidR="00E01256">
        <w:rPr>
          <w:rFonts w:ascii="Arial" w:hAnsi="Arial" w:cs="Arial"/>
        </w:rPr>
        <w:t>díla</w:t>
      </w:r>
      <w:r w:rsidRPr="00402321">
        <w:rPr>
          <w:rFonts w:ascii="Arial" w:hAnsi="Arial" w:cs="Arial"/>
        </w:rPr>
        <w:t xml:space="preserve"> z důvodů, které nemohl ovlivnit (např. nesouhlas vlastníka pozemku</w:t>
      </w:r>
      <w:r w:rsidR="00E01256">
        <w:rPr>
          <w:rFonts w:ascii="Arial" w:hAnsi="Arial" w:cs="Arial"/>
        </w:rPr>
        <w:t xml:space="preserve"> </w:t>
      </w:r>
      <w:r w:rsidRPr="00402321">
        <w:rPr>
          <w:rFonts w:ascii="Arial" w:hAnsi="Arial" w:cs="Arial"/>
        </w:rPr>
        <w:t>apod.), nebude toto považováno za důvod k uplatnění smluvní pokuty. Tyto skutečnosti je povinen prokázat zhotovitel.</w:t>
      </w:r>
    </w:p>
    <w:p w14:paraId="332A300B" w14:textId="77777777" w:rsidR="00A741DA" w:rsidRPr="00402321" w:rsidRDefault="00A741DA" w:rsidP="00A741DA">
      <w:pPr>
        <w:jc w:val="both"/>
        <w:rPr>
          <w:rFonts w:ascii="Arial" w:hAnsi="Arial" w:cs="Arial"/>
        </w:rPr>
      </w:pPr>
    </w:p>
    <w:p w14:paraId="7481EFFB"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Nárok na náhradu škody není dotčen smluvními pokutami sjednanými dle těchto všeobecných obchodních podmínek.</w:t>
      </w:r>
    </w:p>
    <w:p w14:paraId="37E07628" w14:textId="77777777" w:rsidR="00A741DA" w:rsidRPr="00402321" w:rsidRDefault="00A741DA" w:rsidP="00A741DA">
      <w:pPr>
        <w:jc w:val="both"/>
        <w:rPr>
          <w:rFonts w:ascii="Arial" w:hAnsi="Arial" w:cs="Arial"/>
        </w:rPr>
      </w:pPr>
    </w:p>
    <w:p w14:paraId="3921ADAE"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Smluvní pokuta je splatná ve lhůtě 14 dnů od doručení výzvy k zaplacení.</w:t>
      </w:r>
    </w:p>
    <w:p w14:paraId="5C10BB2F" w14:textId="77777777" w:rsidR="00A741DA" w:rsidRPr="00402321" w:rsidRDefault="00A741DA" w:rsidP="00A741DA">
      <w:pPr>
        <w:jc w:val="both"/>
        <w:rPr>
          <w:rFonts w:ascii="Arial" w:hAnsi="Arial" w:cs="Arial"/>
        </w:rPr>
      </w:pPr>
    </w:p>
    <w:p w14:paraId="08E9E527" w14:textId="77777777" w:rsidR="00A741DA" w:rsidRPr="00402321" w:rsidRDefault="00A741DA" w:rsidP="00A741DA">
      <w:pPr>
        <w:ind w:left="708"/>
        <w:jc w:val="both"/>
        <w:rPr>
          <w:rFonts w:ascii="Arial" w:hAnsi="Arial" w:cs="Arial"/>
          <w:b/>
          <w:u w:val="single"/>
        </w:rPr>
      </w:pPr>
      <w:r w:rsidRPr="00402321">
        <w:rPr>
          <w:rFonts w:ascii="Arial" w:hAnsi="Arial" w:cs="Arial"/>
          <w:b/>
          <w:u w:val="single"/>
        </w:rPr>
        <w:t>Licenční podmínky</w:t>
      </w:r>
    </w:p>
    <w:p w14:paraId="1008ABF0" w14:textId="77777777" w:rsidR="00A741DA" w:rsidRPr="00402321" w:rsidRDefault="00A741DA" w:rsidP="00A741DA">
      <w:pPr>
        <w:jc w:val="both"/>
        <w:rPr>
          <w:rFonts w:ascii="Arial" w:hAnsi="Arial" w:cs="Arial"/>
        </w:rPr>
      </w:pPr>
    </w:p>
    <w:p w14:paraId="37B8D474"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Dílo je autorským dílem dle zákona č. 121/2000 Sb., autorský zákon, v platném znění. </w:t>
      </w:r>
    </w:p>
    <w:p w14:paraId="48BB3DCE" w14:textId="77777777" w:rsidR="00A741DA" w:rsidRPr="00402321" w:rsidRDefault="00A741DA" w:rsidP="00A741DA">
      <w:pPr>
        <w:jc w:val="both"/>
        <w:rPr>
          <w:rFonts w:ascii="Arial" w:hAnsi="Arial" w:cs="Arial"/>
        </w:rPr>
      </w:pPr>
    </w:p>
    <w:p w14:paraId="523EF59B"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Zhotovitel poskytuje objednateli podpisem smlouvy o dílo v souladu s ustanovením § 2358 </w:t>
      </w:r>
      <w:r w:rsidRPr="00402321">
        <w:rPr>
          <w:rFonts w:ascii="Arial" w:hAnsi="Arial" w:cs="Arial"/>
        </w:rPr>
        <w:br/>
        <w:t>a násl. občanského zákoníku nevýhradní licenci, tedy oprávnění užít jakékoli plnění, k jehož provedení se zavázal podle smlouvy o dílo a které je nebo bude chráněno autorským právem, v neomezeném rozsahu a ke všem způsobům užití uvedeným v ustanovení § 12 zákona č. 121/2000 Sb., v platném znění. Licence rovněž zahrnuje oprávnění takový výsledek činnosti zpracovat, měnit a upravovat, avšak vždy tak, aby nebyla snížena hodnota autorského díla.</w:t>
      </w:r>
    </w:p>
    <w:p w14:paraId="5461191E" w14:textId="77777777" w:rsidR="00A741DA" w:rsidRPr="00402321" w:rsidRDefault="00A741DA" w:rsidP="00A741DA">
      <w:pPr>
        <w:jc w:val="both"/>
        <w:rPr>
          <w:rFonts w:ascii="Arial" w:hAnsi="Arial" w:cs="Arial"/>
        </w:rPr>
      </w:pPr>
    </w:p>
    <w:p w14:paraId="2C0D7DA0"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Zhotovitel se zavazuje, že žádná osoba nebude mít k dílu práva omezující objednatele. </w:t>
      </w:r>
      <w:r w:rsidRPr="00402321">
        <w:rPr>
          <w:rFonts w:ascii="Arial" w:hAnsi="Arial" w:cs="Arial"/>
        </w:rPr>
        <w:br/>
        <w:t>V případě, že se toto tvrzení ukáže nepravdivým, je zhotovitel povinen uhradit objednateli vzniklou škodu a zajistit na vlastní náklad nerušený výkon práv objednatele.</w:t>
      </w:r>
    </w:p>
    <w:p w14:paraId="1C9921EB" w14:textId="77777777" w:rsidR="00A741DA" w:rsidRPr="00402321" w:rsidRDefault="00A741DA" w:rsidP="00A741DA">
      <w:pPr>
        <w:jc w:val="both"/>
        <w:rPr>
          <w:rFonts w:ascii="Arial" w:hAnsi="Arial" w:cs="Arial"/>
        </w:rPr>
      </w:pPr>
    </w:p>
    <w:p w14:paraId="39B6F017"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Objednatel není povinen licenci využít.</w:t>
      </w:r>
    </w:p>
    <w:p w14:paraId="3A257347" w14:textId="77777777" w:rsidR="00A741DA" w:rsidRPr="00402321" w:rsidRDefault="00A741DA" w:rsidP="00A741DA">
      <w:pPr>
        <w:pStyle w:val="Odstavecseseznamem"/>
        <w:jc w:val="both"/>
        <w:rPr>
          <w:rFonts w:ascii="Arial" w:hAnsi="Arial" w:cs="Arial"/>
        </w:rPr>
      </w:pPr>
    </w:p>
    <w:p w14:paraId="49C44B3A"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Zhotovitel uděluje objednateli souhlas oprávnění tvořící součást licence zcela nebo zčásti poskytnout třetí osobě/osobám (podlicence). Zhotovitel uděluje objednateli souhlas postoupit licenci zcela nebo zčásti na třetí osobu/osoby. Objednatel není povinen tato oprávnění využít.</w:t>
      </w:r>
    </w:p>
    <w:p w14:paraId="0A86C125" w14:textId="77777777" w:rsidR="00A741DA" w:rsidRPr="00402321" w:rsidRDefault="00A741DA" w:rsidP="00A741DA">
      <w:pPr>
        <w:jc w:val="both"/>
        <w:rPr>
          <w:rFonts w:ascii="Arial" w:hAnsi="Arial" w:cs="Arial"/>
        </w:rPr>
      </w:pPr>
    </w:p>
    <w:p w14:paraId="6EAC7072"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Licenci zhotovitel poskytuje objednateli na dobu trvání svých majetkových práv k autorskému dílu, které je předmětem licence.</w:t>
      </w:r>
    </w:p>
    <w:p w14:paraId="6862B49B" w14:textId="77777777" w:rsidR="00A741DA" w:rsidRPr="00402321" w:rsidRDefault="00A741DA" w:rsidP="00A741DA">
      <w:pPr>
        <w:jc w:val="both"/>
        <w:rPr>
          <w:rFonts w:ascii="Arial" w:hAnsi="Arial" w:cs="Arial"/>
        </w:rPr>
      </w:pPr>
    </w:p>
    <w:p w14:paraId="75B976BF" w14:textId="021F1D86" w:rsidR="00A741DA" w:rsidRPr="007E0CD8" w:rsidRDefault="00A741DA" w:rsidP="00A741DA">
      <w:pPr>
        <w:pStyle w:val="Odstavecseseznamem"/>
        <w:numPr>
          <w:ilvl w:val="0"/>
          <w:numId w:val="7"/>
        </w:numPr>
        <w:jc w:val="both"/>
        <w:rPr>
          <w:rFonts w:ascii="Arial" w:hAnsi="Arial" w:cs="Arial"/>
        </w:rPr>
      </w:pPr>
      <w:r w:rsidRPr="00402321">
        <w:rPr>
          <w:rFonts w:ascii="Arial" w:hAnsi="Arial" w:cs="Arial"/>
        </w:rPr>
        <w:t>Odměna za poskytnutí licence je zahrnuta v ceně díla.</w:t>
      </w:r>
      <w:bookmarkStart w:id="1" w:name="_GoBack"/>
      <w:bookmarkEnd w:id="1"/>
    </w:p>
    <w:p w14:paraId="670D69A8" w14:textId="77777777" w:rsidR="00A741DA" w:rsidRPr="00402321" w:rsidRDefault="00A741DA" w:rsidP="00A741DA">
      <w:pPr>
        <w:ind w:left="708"/>
        <w:jc w:val="both"/>
        <w:rPr>
          <w:rFonts w:ascii="Arial" w:hAnsi="Arial" w:cs="Arial"/>
          <w:b/>
          <w:u w:val="single"/>
        </w:rPr>
      </w:pPr>
      <w:r w:rsidRPr="00402321">
        <w:rPr>
          <w:rFonts w:ascii="Arial" w:hAnsi="Arial" w:cs="Arial"/>
          <w:b/>
          <w:u w:val="single"/>
        </w:rPr>
        <w:t>Ostatní smluvní podmínky</w:t>
      </w:r>
    </w:p>
    <w:p w14:paraId="089B3E02" w14:textId="77777777" w:rsidR="00A741DA" w:rsidRPr="00402321" w:rsidRDefault="00A741DA" w:rsidP="00A741DA">
      <w:pPr>
        <w:jc w:val="both"/>
        <w:rPr>
          <w:rFonts w:ascii="Arial" w:hAnsi="Arial" w:cs="Arial"/>
        </w:rPr>
      </w:pPr>
    </w:p>
    <w:p w14:paraId="46A67C63" w14:textId="1E474F02"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Schválení </w:t>
      </w:r>
      <w:r w:rsidR="00E01256">
        <w:rPr>
          <w:rFonts w:ascii="Arial" w:hAnsi="Arial" w:cs="Arial"/>
        </w:rPr>
        <w:t>díla</w:t>
      </w:r>
      <w:r w:rsidRPr="00402321">
        <w:rPr>
          <w:rFonts w:ascii="Arial" w:hAnsi="Arial" w:cs="Arial"/>
        </w:rPr>
        <w:t xml:space="preserve"> objednatelem nezbavuje zhotovitele odpovědnosti za vady.</w:t>
      </w:r>
    </w:p>
    <w:p w14:paraId="7BFEBB80" w14:textId="77777777" w:rsidR="00A741DA" w:rsidRPr="00402321" w:rsidRDefault="00A741DA" w:rsidP="00A741DA">
      <w:pPr>
        <w:jc w:val="both"/>
        <w:rPr>
          <w:rFonts w:ascii="Arial" w:hAnsi="Arial" w:cs="Arial"/>
        </w:rPr>
      </w:pPr>
    </w:p>
    <w:p w14:paraId="766C2006"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Vlastnické právo přechází na objednatele okamžikem převzetí díla.</w:t>
      </w:r>
    </w:p>
    <w:p w14:paraId="2D157034" w14:textId="77777777" w:rsidR="00A741DA" w:rsidRPr="00402321" w:rsidRDefault="00A741DA" w:rsidP="00A741DA">
      <w:pPr>
        <w:jc w:val="both"/>
        <w:rPr>
          <w:rFonts w:ascii="Arial" w:hAnsi="Arial" w:cs="Arial"/>
        </w:rPr>
      </w:pPr>
    </w:p>
    <w:p w14:paraId="2A7E55A1"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Zhotovitel není oprávněn předmět díla poskytnout jiné osobě než objednateli.</w:t>
      </w:r>
    </w:p>
    <w:p w14:paraId="4BA7DA0E" w14:textId="77777777" w:rsidR="00A741DA" w:rsidRPr="00402321" w:rsidRDefault="00A741DA" w:rsidP="00A741DA">
      <w:pPr>
        <w:jc w:val="both"/>
        <w:rPr>
          <w:rFonts w:ascii="Arial" w:hAnsi="Arial" w:cs="Arial"/>
        </w:rPr>
      </w:pPr>
    </w:p>
    <w:p w14:paraId="01651964"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Případné požadované vícetisky nad sjednaný počet vyhotovení budou fakturovány podle obecně platných zvyklostí a v cenách na trhu obvyklých.</w:t>
      </w:r>
    </w:p>
    <w:p w14:paraId="1E8BBDB0" w14:textId="77777777" w:rsidR="00A741DA" w:rsidRPr="00402321" w:rsidRDefault="00A741DA" w:rsidP="00A741DA">
      <w:pPr>
        <w:jc w:val="both"/>
        <w:rPr>
          <w:rFonts w:ascii="Arial" w:hAnsi="Arial" w:cs="Arial"/>
        </w:rPr>
      </w:pPr>
    </w:p>
    <w:p w14:paraId="71F8D0CB"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Zhotovitel není oprávněn započíst své pohledávky proti pohledávkám objednatele, ani své pohledávky a nároky vzniklé ze smlouvy nebo v souvislosti s jejím plněním postoupit třetím osobám, zastavit nebo s nimi jinak disponovat bez písemného souhlasu objednatele.</w:t>
      </w:r>
    </w:p>
    <w:p w14:paraId="716EE880" w14:textId="77777777" w:rsidR="00A741DA" w:rsidRPr="00402321" w:rsidRDefault="00A741DA" w:rsidP="00A741DA">
      <w:pPr>
        <w:jc w:val="both"/>
        <w:rPr>
          <w:rFonts w:ascii="Arial" w:hAnsi="Arial" w:cs="Arial"/>
        </w:rPr>
      </w:pPr>
    </w:p>
    <w:p w14:paraId="46DA7C8C"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Objednatel je oprávněn započíst vůči jakékoli pohledávce zhotovitele za objednatelem, </w:t>
      </w:r>
      <w:r w:rsidRPr="00402321">
        <w:rPr>
          <w:rFonts w:ascii="Arial" w:hAnsi="Arial" w:cs="Arial"/>
        </w:rPr>
        <w:br/>
        <w:t>i nesplatné, jakoukoli svou pohledávku, i nesplatnou, za zhotovitelem. Pohledávky objednatele a zhotovitele započtením zanikají ve výši, ve které se kryjí.</w:t>
      </w:r>
    </w:p>
    <w:p w14:paraId="46E8DF0D" w14:textId="77777777" w:rsidR="00A741DA" w:rsidRPr="00402321" w:rsidRDefault="00A741DA" w:rsidP="00A741DA">
      <w:pPr>
        <w:jc w:val="both"/>
        <w:rPr>
          <w:rFonts w:ascii="Arial" w:hAnsi="Arial" w:cs="Arial"/>
        </w:rPr>
      </w:pPr>
    </w:p>
    <w:p w14:paraId="6EC1C78B"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Pokud jakákoli část závazku podle smlouvy o dílo je nebo se stane neplatnou či nevymahatelnou, nebude to mít vliv na platnost a vymahatelnost ostatních závazků podle smlouvy o dílo a smluvní strany se zavazují nahradit takovouto neplatnou nebo nevymahatelnou část závazku novou, platnou a vymahatelnou částí závazku, jejíž předmět bude nejlépe odpovídat předmětu původního závazku. Pokud by smlouva o dílo neobsahovala nějaké ustanovení, jehož stanovení by bylo jinak pro vymezení práv a povinností odůvodněné, smluvní strany učiní vše pro to, aby takové ustanovení bylo do smlouvy o dílo doplněno.</w:t>
      </w:r>
    </w:p>
    <w:p w14:paraId="1B1106D3" w14:textId="77777777" w:rsidR="00A741DA" w:rsidRPr="00402321" w:rsidRDefault="00A741DA" w:rsidP="00A741DA">
      <w:pPr>
        <w:jc w:val="both"/>
        <w:rPr>
          <w:rFonts w:ascii="Arial" w:hAnsi="Arial" w:cs="Arial"/>
        </w:rPr>
      </w:pPr>
    </w:p>
    <w:p w14:paraId="773F92B5" w14:textId="77777777" w:rsidR="00A741DA" w:rsidRPr="00402321" w:rsidRDefault="00A741DA" w:rsidP="007076DD">
      <w:pPr>
        <w:pStyle w:val="Odstavecseseznamem"/>
        <w:numPr>
          <w:ilvl w:val="0"/>
          <w:numId w:val="7"/>
        </w:numPr>
        <w:jc w:val="both"/>
        <w:rPr>
          <w:rFonts w:ascii="Arial" w:hAnsi="Arial" w:cs="Arial"/>
        </w:rPr>
      </w:pPr>
      <w:r w:rsidRPr="00402321">
        <w:rPr>
          <w:rFonts w:ascii="Arial" w:hAnsi="Arial" w:cs="Arial"/>
        </w:rPr>
        <w:t xml:space="preserve">Objednatel a zhotovitel se zavazují, že obchodní a technické informace, které jim byly svěřeny smluvním partnerem, nezpřístupní třetím osobám bez písemného souhlasu druhé strany a ani nepoužijí tyto informace pro jiné </w:t>
      </w:r>
      <w:proofErr w:type="gramStart"/>
      <w:r w:rsidRPr="00402321">
        <w:rPr>
          <w:rFonts w:ascii="Arial" w:hAnsi="Arial" w:cs="Arial"/>
        </w:rPr>
        <w:t>účely,</w:t>
      </w:r>
      <w:proofErr w:type="gramEnd"/>
      <w:r w:rsidRPr="00402321">
        <w:rPr>
          <w:rFonts w:ascii="Arial" w:hAnsi="Arial" w:cs="Arial"/>
        </w:rPr>
        <w:t xml:space="preserve"> než pro plnění smlouvy o dílo.</w:t>
      </w:r>
    </w:p>
    <w:p w14:paraId="5CEC2396" w14:textId="77777777" w:rsidR="00A741DA" w:rsidRPr="00402321" w:rsidRDefault="00A741DA" w:rsidP="00A741DA">
      <w:pPr>
        <w:pStyle w:val="Odstavecseseznamem"/>
        <w:jc w:val="both"/>
        <w:rPr>
          <w:rFonts w:ascii="Arial" w:hAnsi="Arial" w:cs="Arial"/>
        </w:rPr>
      </w:pPr>
    </w:p>
    <w:p w14:paraId="6A1E18D1" w14:textId="77777777" w:rsidR="00A741DA" w:rsidRPr="00402321" w:rsidRDefault="00A741DA" w:rsidP="007076DD">
      <w:pPr>
        <w:pStyle w:val="Odstavecseseznamem"/>
        <w:numPr>
          <w:ilvl w:val="0"/>
          <w:numId w:val="7"/>
        </w:numPr>
        <w:ind w:left="851" w:hanging="491"/>
        <w:jc w:val="both"/>
        <w:rPr>
          <w:rFonts w:ascii="Arial" w:hAnsi="Arial" w:cs="Arial"/>
        </w:rPr>
      </w:pPr>
      <w:r w:rsidRPr="00402321">
        <w:rPr>
          <w:rFonts w:ascii="Arial" w:hAnsi="Arial" w:cs="Arial"/>
        </w:rPr>
        <w:t>V případě, že není předmětem díla inženýrská činnost, se ustanovení všeobecných obchodních podmínek k inženýrské činnosti nepoužijí.</w:t>
      </w:r>
    </w:p>
    <w:p w14:paraId="1FAAF646" w14:textId="77777777" w:rsidR="00A741DA" w:rsidRDefault="00A741DA" w:rsidP="00A741DA"/>
    <w:p w14:paraId="3B7B52FF" w14:textId="2485DDA0" w:rsidR="00357C46" w:rsidRDefault="00357C46" w:rsidP="00A741DA">
      <w:pPr>
        <w:suppressAutoHyphens w:val="0"/>
        <w:spacing w:before="120"/>
        <w:ind w:left="426"/>
        <w:jc w:val="both"/>
        <w:rPr>
          <w:rFonts w:ascii="Arial" w:hAnsi="Arial" w:cs="Arial"/>
        </w:rPr>
      </w:pPr>
    </w:p>
    <w:p w14:paraId="0689C3F4" w14:textId="6018ABE8" w:rsidR="00357C46" w:rsidRPr="00357C46" w:rsidRDefault="00357C46" w:rsidP="009D5AE2">
      <w:pPr>
        <w:suppressAutoHyphens w:val="0"/>
        <w:spacing w:after="160" w:line="259" w:lineRule="auto"/>
        <w:rPr>
          <w:rFonts w:ascii="Arial" w:hAnsi="Arial" w:cs="Arial"/>
        </w:rPr>
      </w:pPr>
      <w:r>
        <w:rPr>
          <w:rFonts w:ascii="Arial" w:hAnsi="Arial" w:cs="Arial"/>
        </w:rPr>
        <w:br w:type="page"/>
      </w:r>
    </w:p>
    <w:p w14:paraId="60D39058" w14:textId="2C85731E" w:rsidR="00357C46" w:rsidRPr="00357C46" w:rsidRDefault="00357C46" w:rsidP="00357C46">
      <w:pPr>
        <w:suppressAutoHyphens w:val="0"/>
        <w:spacing w:before="120"/>
        <w:ind w:left="426"/>
        <w:jc w:val="both"/>
        <w:rPr>
          <w:rFonts w:ascii="Arial" w:hAnsi="Arial" w:cs="Arial"/>
        </w:rPr>
      </w:pPr>
      <w:r w:rsidRPr="00357C46">
        <w:rPr>
          <w:noProof/>
        </w:rPr>
        <w:lastRenderedPageBreak/>
        <w:drawing>
          <wp:inline distT="0" distB="0" distL="0" distR="0" wp14:anchorId="4A30A076" wp14:editId="47C6B602">
            <wp:extent cx="5840923" cy="8353507"/>
            <wp:effectExtent l="0" t="0" r="762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2329" cy="8369820"/>
                    </a:xfrm>
                    <a:prstGeom prst="rect">
                      <a:avLst/>
                    </a:prstGeom>
                    <a:noFill/>
                    <a:ln>
                      <a:noFill/>
                    </a:ln>
                  </pic:spPr>
                </pic:pic>
              </a:graphicData>
            </a:graphic>
          </wp:inline>
        </w:drawing>
      </w:r>
      <w:r w:rsidRPr="00357C46">
        <w:rPr>
          <w:rFonts w:ascii="Arial" w:hAnsi="Arial" w:cs="Arial"/>
        </w:rPr>
        <w:t xml:space="preserve"> </w:t>
      </w:r>
    </w:p>
    <w:p w14:paraId="6C35C599" w14:textId="77777777" w:rsidR="00BC0859" w:rsidRDefault="00BC0859" w:rsidP="009D5AE2">
      <w:pPr>
        <w:suppressAutoHyphens w:val="0"/>
        <w:spacing w:before="120"/>
        <w:jc w:val="both"/>
        <w:rPr>
          <w:noProof/>
        </w:rPr>
      </w:pPr>
    </w:p>
    <w:p w14:paraId="53A304C0" w14:textId="77777777" w:rsidR="00DF1ACC" w:rsidRDefault="00DF1ACC" w:rsidP="00A741DA">
      <w:pPr>
        <w:suppressAutoHyphens w:val="0"/>
        <w:spacing w:before="120"/>
        <w:ind w:left="426"/>
        <w:jc w:val="both"/>
        <w:rPr>
          <w:rFonts w:ascii="Arial" w:eastAsia="Calibri" w:hAnsi="Arial"/>
          <w:b/>
          <w:sz w:val="28"/>
          <w:szCs w:val="28"/>
          <w:lang w:eastAsia="en-US"/>
        </w:rPr>
      </w:pPr>
      <w:bookmarkStart w:id="2" w:name="_Toc218593563"/>
      <w:r w:rsidRPr="00DF1ACC">
        <w:rPr>
          <w:rFonts w:ascii="Arial" w:eastAsia="Calibri" w:hAnsi="Arial"/>
          <w:b/>
          <w:sz w:val="28"/>
          <w:szCs w:val="28"/>
          <w:lang w:eastAsia="en-US"/>
        </w:rPr>
        <w:lastRenderedPageBreak/>
        <w:t>OBSAH</w:t>
      </w:r>
      <w:bookmarkEnd w:id="2"/>
    </w:p>
    <w:p w14:paraId="29D3C240" w14:textId="77777777" w:rsidR="00DF1ACC" w:rsidRDefault="00DF1ACC" w:rsidP="00A741DA">
      <w:pPr>
        <w:suppressAutoHyphens w:val="0"/>
        <w:spacing w:before="120"/>
        <w:ind w:left="426"/>
        <w:jc w:val="both"/>
        <w:rPr>
          <w:rFonts w:ascii="Arial" w:hAnsi="Arial" w:cs="Arial"/>
          <w:b/>
          <w:sz w:val="28"/>
          <w:szCs w:val="28"/>
        </w:rPr>
      </w:pPr>
    </w:p>
    <w:p w14:paraId="438E6743" w14:textId="77777777" w:rsidR="00DF1ACC" w:rsidRPr="00DF1ACC" w:rsidRDefault="00DF1ACC" w:rsidP="00DF1ACC">
      <w:pPr>
        <w:tabs>
          <w:tab w:val="right" w:leader="dot" w:pos="9062"/>
        </w:tabs>
        <w:suppressAutoHyphens w:val="0"/>
        <w:spacing w:after="100" w:line="259" w:lineRule="auto"/>
        <w:jc w:val="both"/>
        <w:rPr>
          <w:rFonts w:ascii="Calibri" w:hAnsi="Calibri"/>
          <w:noProof/>
          <w:kern w:val="2"/>
          <w:sz w:val="24"/>
          <w:szCs w:val="24"/>
          <w:lang w:eastAsia="cs-CZ"/>
          <w14:ligatures w14:val="standardContextual"/>
        </w:rPr>
      </w:pPr>
      <w:hyperlink w:anchor="_Toc218593563" w:history="1">
        <w:r w:rsidRPr="00DF1ACC">
          <w:rPr>
            <w:rFonts w:ascii="Arial" w:eastAsia="Calibri" w:hAnsi="Arial"/>
            <w:noProof/>
            <w:sz w:val="22"/>
            <w:szCs w:val="22"/>
            <w:lang w:eastAsia="en-US"/>
          </w:rPr>
          <w:t>OBSAH</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_Toc218593563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1</w:t>
        </w:r>
        <w:r w:rsidRPr="00DF1ACC">
          <w:rPr>
            <w:rFonts w:ascii="Arial" w:eastAsia="Calibri" w:hAnsi="Arial"/>
            <w:noProof/>
            <w:webHidden/>
            <w:sz w:val="22"/>
            <w:szCs w:val="22"/>
            <w:lang w:eastAsia="en-US"/>
          </w:rPr>
          <w:fldChar w:fldCharType="end"/>
        </w:r>
      </w:hyperlink>
    </w:p>
    <w:p w14:paraId="491C3E65" w14:textId="77777777" w:rsidR="00DF1ACC" w:rsidRPr="00DF1ACC" w:rsidRDefault="00DF1ACC" w:rsidP="00DF1ACC">
      <w:pPr>
        <w:tabs>
          <w:tab w:val="right" w:leader="dot" w:pos="9062"/>
        </w:tabs>
        <w:suppressAutoHyphens w:val="0"/>
        <w:spacing w:after="100" w:line="259" w:lineRule="auto"/>
        <w:jc w:val="both"/>
        <w:rPr>
          <w:rFonts w:ascii="Calibri" w:hAnsi="Calibri"/>
          <w:noProof/>
          <w:kern w:val="2"/>
          <w:sz w:val="24"/>
          <w:szCs w:val="24"/>
          <w:lang w:eastAsia="cs-CZ"/>
          <w14:ligatures w14:val="standardContextual"/>
        </w:rPr>
      </w:pPr>
      <w:hyperlink w:anchor="_Toc218593564" w:history="1">
        <w:r w:rsidRPr="00DF1ACC">
          <w:rPr>
            <w:rFonts w:ascii="Arial" w:eastAsia="Calibri" w:hAnsi="Arial"/>
            <w:noProof/>
            <w:sz w:val="22"/>
            <w:szCs w:val="22"/>
            <w:lang w:eastAsia="en-US"/>
          </w:rPr>
          <w:t>SEZNAM PŘÍLOH</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_Toc218593564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1</w:t>
        </w:r>
        <w:r w:rsidRPr="00DF1ACC">
          <w:rPr>
            <w:rFonts w:ascii="Arial" w:eastAsia="Calibri" w:hAnsi="Arial"/>
            <w:noProof/>
            <w:webHidden/>
            <w:sz w:val="22"/>
            <w:szCs w:val="22"/>
            <w:lang w:eastAsia="en-US"/>
          </w:rPr>
          <w:fldChar w:fldCharType="end"/>
        </w:r>
      </w:hyperlink>
    </w:p>
    <w:p w14:paraId="5B92865A" w14:textId="77777777" w:rsidR="00DF1ACC" w:rsidRPr="00DF1ACC" w:rsidRDefault="00DF1ACC" w:rsidP="00DF1ACC">
      <w:pPr>
        <w:tabs>
          <w:tab w:val="left" w:pos="440"/>
          <w:tab w:val="right" w:leader="dot" w:pos="9062"/>
        </w:tabs>
        <w:suppressAutoHyphens w:val="0"/>
        <w:spacing w:after="100" w:line="259" w:lineRule="auto"/>
        <w:jc w:val="both"/>
        <w:rPr>
          <w:rFonts w:ascii="Calibri" w:hAnsi="Calibri"/>
          <w:noProof/>
          <w:kern w:val="2"/>
          <w:sz w:val="24"/>
          <w:szCs w:val="24"/>
          <w:lang w:eastAsia="cs-CZ"/>
          <w14:ligatures w14:val="standardContextual"/>
        </w:rPr>
      </w:pPr>
      <w:hyperlink w:anchor="_Toc218593565" w:history="1">
        <w:r w:rsidRPr="00DF1ACC">
          <w:rPr>
            <w:rFonts w:ascii="Arial" w:eastAsia="Calibri" w:hAnsi="Arial"/>
            <w:noProof/>
            <w:sz w:val="22"/>
            <w:szCs w:val="22"/>
            <w:lang w:eastAsia="en-US"/>
          </w:rPr>
          <w:t>1</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ZÁKLADNÍ ÚDAJE</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_Toc218593565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1</w:t>
        </w:r>
        <w:r w:rsidRPr="00DF1ACC">
          <w:rPr>
            <w:rFonts w:ascii="Arial" w:eastAsia="Calibri" w:hAnsi="Arial"/>
            <w:noProof/>
            <w:webHidden/>
            <w:sz w:val="22"/>
            <w:szCs w:val="22"/>
            <w:lang w:eastAsia="en-US"/>
          </w:rPr>
          <w:fldChar w:fldCharType="end"/>
        </w:r>
      </w:hyperlink>
    </w:p>
    <w:p w14:paraId="1F39067C" w14:textId="77777777" w:rsidR="00DF1ACC" w:rsidRPr="00DF1ACC" w:rsidRDefault="00DF1ACC" w:rsidP="00DF1ACC">
      <w:pPr>
        <w:tabs>
          <w:tab w:val="left" w:pos="440"/>
          <w:tab w:val="right" w:leader="dot" w:pos="9062"/>
        </w:tabs>
        <w:suppressAutoHyphens w:val="0"/>
        <w:spacing w:after="100" w:line="259" w:lineRule="auto"/>
        <w:jc w:val="both"/>
        <w:rPr>
          <w:rFonts w:ascii="Calibri" w:hAnsi="Calibri"/>
          <w:noProof/>
          <w:kern w:val="2"/>
          <w:sz w:val="24"/>
          <w:szCs w:val="24"/>
          <w:lang w:eastAsia="cs-CZ"/>
          <w14:ligatures w14:val="standardContextual"/>
        </w:rPr>
      </w:pPr>
      <w:hyperlink w:anchor="_Toc218593566" w:history="1">
        <w:r w:rsidRPr="00DF1ACC">
          <w:rPr>
            <w:rFonts w:ascii="Arial" w:eastAsia="Calibri" w:hAnsi="Arial"/>
            <w:noProof/>
            <w:sz w:val="22"/>
            <w:szCs w:val="22"/>
            <w:lang w:eastAsia="en-US"/>
          </w:rPr>
          <w:t>2</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Cíle prací</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_Toc218593566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2</w:t>
        </w:r>
        <w:r w:rsidRPr="00DF1ACC">
          <w:rPr>
            <w:rFonts w:ascii="Arial" w:eastAsia="Calibri" w:hAnsi="Arial"/>
            <w:noProof/>
            <w:webHidden/>
            <w:sz w:val="22"/>
            <w:szCs w:val="22"/>
            <w:lang w:eastAsia="en-US"/>
          </w:rPr>
          <w:fldChar w:fldCharType="end"/>
        </w:r>
      </w:hyperlink>
    </w:p>
    <w:p w14:paraId="69BA8A14" w14:textId="77777777" w:rsidR="00DF1ACC" w:rsidRPr="00DF1ACC" w:rsidRDefault="00DF1ACC" w:rsidP="00DF1ACC">
      <w:pPr>
        <w:tabs>
          <w:tab w:val="left" w:pos="440"/>
          <w:tab w:val="right" w:leader="dot" w:pos="9062"/>
        </w:tabs>
        <w:suppressAutoHyphens w:val="0"/>
        <w:spacing w:after="100" w:line="259" w:lineRule="auto"/>
        <w:jc w:val="both"/>
        <w:rPr>
          <w:rFonts w:ascii="Calibri" w:hAnsi="Calibri"/>
          <w:noProof/>
          <w:kern w:val="2"/>
          <w:sz w:val="24"/>
          <w:szCs w:val="24"/>
          <w:lang w:eastAsia="cs-CZ"/>
          <w14:ligatures w14:val="standardContextual"/>
        </w:rPr>
      </w:pPr>
      <w:hyperlink w:anchor="_Toc218593567" w:history="1">
        <w:r w:rsidRPr="00DF1ACC">
          <w:rPr>
            <w:rFonts w:ascii="Arial" w:eastAsia="Calibri" w:hAnsi="Arial"/>
            <w:noProof/>
            <w:sz w:val="22"/>
            <w:szCs w:val="22"/>
            <w:lang w:eastAsia="en-US"/>
          </w:rPr>
          <w:t>3</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VÝCHOZÍ PODKLADY</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_Toc218593567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2</w:t>
        </w:r>
        <w:r w:rsidRPr="00DF1ACC">
          <w:rPr>
            <w:rFonts w:ascii="Arial" w:eastAsia="Calibri" w:hAnsi="Arial"/>
            <w:noProof/>
            <w:webHidden/>
            <w:sz w:val="22"/>
            <w:szCs w:val="22"/>
            <w:lang w:eastAsia="en-US"/>
          </w:rPr>
          <w:fldChar w:fldCharType="end"/>
        </w:r>
      </w:hyperlink>
    </w:p>
    <w:p w14:paraId="34500299" w14:textId="77777777" w:rsidR="00DF1ACC" w:rsidRPr="00DF1ACC" w:rsidRDefault="00DF1ACC" w:rsidP="00DF1ACC">
      <w:pPr>
        <w:tabs>
          <w:tab w:val="left" w:pos="440"/>
          <w:tab w:val="right" w:leader="dot" w:pos="9062"/>
        </w:tabs>
        <w:suppressAutoHyphens w:val="0"/>
        <w:spacing w:after="100" w:line="259" w:lineRule="auto"/>
        <w:jc w:val="both"/>
        <w:rPr>
          <w:rFonts w:ascii="Calibri" w:hAnsi="Calibri"/>
          <w:noProof/>
          <w:kern w:val="2"/>
          <w:sz w:val="24"/>
          <w:szCs w:val="24"/>
          <w:lang w:eastAsia="cs-CZ"/>
          <w14:ligatures w14:val="standardContextual"/>
        </w:rPr>
      </w:pPr>
      <w:hyperlink w:anchor="_Toc218593568" w:history="1">
        <w:r w:rsidRPr="00DF1ACC">
          <w:rPr>
            <w:rFonts w:ascii="Arial" w:eastAsia="Calibri" w:hAnsi="Arial"/>
            <w:noProof/>
            <w:sz w:val="22"/>
            <w:szCs w:val="22"/>
            <w:lang w:eastAsia="en-US"/>
          </w:rPr>
          <w:t>4</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Lokalizace geologického úkolu</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_Toc218593568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2</w:t>
        </w:r>
        <w:r w:rsidRPr="00DF1ACC">
          <w:rPr>
            <w:rFonts w:ascii="Arial" w:eastAsia="Calibri" w:hAnsi="Arial"/>
            <w:noProof/>
            <w:webHidden/>
            <w:sz w:val="22"/>
            <w:szCs w:val="22"/>
            <w:lang w:eastAsia="en-US"/>
          </w:rPr>
          <w:fldChar w:fldCharType="end"/>
        </w:r>
      </w:hyperlink>
    </w:p>
    <w:p w14:paraId="7C807F8B" w14:textId="77777777" w:rsidR="00DF1ACC" w:rsidRPr="00DF1ACC" w:rsidRDefault="00DF1ACC" w:rsidP="00DF1ACC">
      <w:pPr>
        <w:tabs>
          <w:tab w:val="left" w:pos="440"/>
          <w:tab w:val="right" w:leader="dot" w:pos="9062"/>
        </w:tabs>
        <w:suppressAutoHyphens w:val="0"/>
        <w:spacing w:after="100" w:line="259" w:lineRule="auto"/>
        <w:jc w:val="both"/>
        <w:rPr>
          <w:rFonts w:ascii="Calibri" w:hAnsi="Calibri"/>
          <w:noProof/>
          <w:kern w:val="2"/>
          <w:sz w:val="24"/>
          <w:szCs w:val="24"/>
          <w:lang w:eastAsia="cs-CZ"/>
          <w14:ligatures w14:val="standardContextual"/>
        </w:rPr>
      </w:pPr>
      <w:hyperlink w:anchor="_Toc218593569" w:history="1">
        <w:r w:rsidRPr="00DF1ACC">
          <w:rPr>
            <w:rFonts w:ascii="Arial" w:eastAsia="Calibri" w:hAnsi="Arial"/>
            <w:noProof/>
            <w:sz w:val="22"/>
            <w:szCs w:val="22"/>
            <w:lang w:eastAsia="en-US"/>
          </w:rPr>
          <w:t>5</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Specifikace prací</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_Toc218593569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3</w:t>
        </w:r>
        <w:r w:rsidRPr="00DF1ACC">
          <w:rPr>
            <w:rFonts w:ascii="Arial" w:eastAsia="Calibri" w:hAnsi="Arial"/>
            <w:noProof/>
            <w:webHidden/>
            <w:sz w:val="22"/>
            <w:szCs w:val="22"/>
            <w:lang w:eastAsia="en-US"/>
          </w:rPr>
          <w:fldChar w:fldCharType="end"/>
        </w:r>
      </w:hyperlink>
    </w:p>
    <w:p w14:paraId="68AA0123" w14:textId="77777777" w:rsidR="00DF1ACC" w:rsidRPr="00DF1ACC" w:rsidRDefault="00DF1ACC" w:rsidP="00DF1ACC">
      <w:pPr>
        <w:tabs>
          <w:tab w:val="left" w:pos="880"/>
          <w:tab w:val="right" w:leader="dot" w:pos="9062"/>
        </w:tabs>
        <w:suppressAutoHyphens w:val="0"/>
        <w:spacing w:after="100" w:line="259" w:lineRule="auto"/>
        <w:ind w:left="220"/>
        <w:jc w:val="both"/>
        <w:rPr>
          <w:rFonts w:ascii="Calibri" w:hAnsi="Calibri"/>
          <w:noProof/>
          <w:kern w:val="2"/>
          <w:sz w:val="24"/>
          <w:szCs w:val="24"/>
          <w:lang w:eastAsia="cs-CZ"/>
          <w14:ligatures w14:val="standardContextual"/>
        </w:rPr>
      </w:pPr>
      <w:hyperlink w:anchor="_Toc218593570" w:history="1">
        <w:r w:rsidRPr="00DF1ACC">
          <w:rPr>
            <w:rFonts w:ascii="Arial" w:eastAsia="Calibri" w:hAnsi="Arial"/>
            <w:noProof/>
            <w:sz w:val="22"/>
            <w:szCs w:val="22"/>
            <w:lang w:eastAsia="en-US"/>
          </w:rPr>
          <w:t>5.1</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Hydrogeologický monitoring</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_Toc218593570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3</w:t>
        </w:r>
        <w:r w:rsidRPr="00DF1ACC">
          <w:rPr>
            <w:rFonts w:ascii="Arial" w:eastAsia="Calibri" w:hAnsi="Arial"/>
            <w:noProof/>
            <w:webHidden/>
            <w:sz w:val="22"/>
            <w:szCs w:val="22"/>
            <w:lang w:eastAsia="en-US"/>
          </w:rPr>
          <w:fldChar w:fldCharType="end"/>
        </w:r>
      </w:hyperlink>
    </w:p>
    <w:p w14:paraId="5CFA8F7A" w14:textId="77777777" w:rsidR="00DF1ACC" w:rsidRPr="00DF1ACC" w:rsidRDefault="00DF1ACC" w:rsidP="00DF1ACC">
      <w:pPr>
        <w:tabs>
          <w:tab w:val="left" w:pos="1320"/>
          <w:tab w:val="right" w:leader="dot" w:pos="9062"/>
        </w:tabs>
        <w:suppressAutoHyphens w:val="0"/>
        <w:spacing w:after="100" w:line="259" w:lineRule="auto"/>
        <w:ind w:left="440"/>
        <w:jc w:val="both"/>
        <w:rPr>
          <w:rFonts w:ascii="Calibri" w:hAnsi="Calibri"/>
          <w:noProof/>
          <w:kern w:val="2"/>
          <w:sz w:val="24"/>
          <w:szCs w:val="24"/>
          <w:lang w:eastAsia="cs-CZ"/>
          <w14:ligatures w14:val="standardContextual"/>
        </w:rPr>
      </w:pPr>
      <w:hyperlink w:anchor="_Toc218593571" w:history="1">
        <w:r w:rsidRPr="00DF1ACC">
          <w:rPr>
            <w:rFonts w:ascii="Arial" w:eastAsia="Calibri" w:hAnsi="Arial"/>
            <w:noProof/>
            <w:sz w:val="22"/>
            <w:szCs w:val="22"/>
            <w:lang w:eastAsia="en-US"/>
          </w:rPr>
          <w:t>5.1.1</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Vrty</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_Toc218593571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4</w:t>
        </w:r>
        <w:r w:rsidRPr="00DF1ACC">
          <w:rPr>
            <w:rFonts w:ascii="Arial" w:eastAsia="Calibri" w:hAnsi="Arial"/>
            <w:noProof/>
            <w:webHidden/>
            <w:sz w:val="22"/>
            <w:szCs w:val="22"/>
            <w:lang w:eastAsia="en-US"/>
          </w:rPr>
          <w:fldChar w:fldCharType="end"/>
        </w:r>
      </w:hyperlink>
    </w:p>
    <w:p w14:paraId="135F2D84" w14:textId="77777777" w:rsidR="00DF1ACC" w:rsidRPr="00DF1ACC" w:rsidRDefault="00DF1ACC" w:rsidP="00DF1ACC">
      <w:pPr>
        <w:tabs>
          <w:tab w:val="left" w:pos="1320"/>
          <w:tab w:val="right" w:leader="dot" w:pos="9062"/>
        </w:tabs>
        <w:suppressAutoHyphens w:val="0"/>
        <w:spacing w:after="100" w:line="259" w:lineRule="auto"/>
        <w:ind w:left="440"/>
        <w:jc w:val="both"/>
        <w:rPr>
          <w:rFonts w:ascii="Calibri" w:hAnsi="Calibri"/>
          <w:noProof/>
          <w:kern w:val="2"/>
          <w:sz w:val="24"/>
          <w:szCs w:val="24"/>
          <w:lang w:eastAsia="cs-CZ"/>
          <w14:ligatures w14:val="standardContextual"/>
        </w:rPr>
      </w:pPr>
      <w:hyperlink w:anchor="_Toc218593572" w:history="1">
        <w:r w:rsidRPr="00DF1ACC">
          <w:rPr>
            <w:rFonts w:ascii="Arial" w:eastAsia="Calibri" w:hAnsi="Arial"/>
            <w:noProof/>
            <w:sz w:val="22"/>
            <w:szCs w:val="22"/>
            <w:lang w:eastAsia="en-US"/>
          </w:rPr>
          <w:t>5.1.2</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Studny</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_Toc218593572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5</w:t>
        </w:r>
        <w:r w:rsidRPr="00DF1ACC">
          <w:rPr>
            <w:rFonts w:ascii="Arial" w:eastAsia="Calibri" w:hAnsi="Arial"/>
            <w:noProof/>
            <w:webHidden/>
            <w:sz w:val="22"/>
            <w:szCs w:val="22"/>
            <w:lang w:eastAsia="en-US"/>
          </w:rPr>
          <w:fldChar w:fldCharType="end"/>
        </w:r>
      </w:hyperlink>
    </w:p>
    <w:p w14:paraId="4561CD89" w14:textId="77777777" w:rsidR="00DF1ACC" w:rsidRPr="00DF1ACC" w:rsidRDefault="00DF1ACC" w:rsidP="00DF1ACC">
      <w:pPr>
        <w:tabs>
          <w:tab w:val="left" w:pos="1320"/>
          <w:tab w:val="right" w:leader="dot" w:pos="9062"/>
        </w:tabs>
        <w:suppressAutoHyphens w:val="0"/>
        <w:spacing w:after="100" w:line="259" w:lineRule="auto"/>
        <w:ind w:left="440"/>
        <w:jc w:val="both"/>
        <w:rPr>
          <w:rFonts w:ascii="Calibri" w:hAnsi="Calibri"/>
          <w:noProof/>
          <w:kern w:val="2"/>
          <w:sz w:val="24"/>
          <w:szCs w:val="24"/>
          <w:lang w:eastAsia="cs-CZ"/>
          <w14:ligatures w14:val="standardContextual"/>
        </w:rPr>
      </w:pPr>
      <w:hyperlink w:anchor="_Toc218593573" w:history="1">
        <w:r w:rsidRPr="00DF1ACC">
          <w:rPr>
            <w:rFonts w:ascii="Arial" w:eastAsia="Calibri" w:hAnsi="Arial"/>
            <w:noProof/>
            <w:sz w:val="22"/>
            <w:szCs w:val="22"/>
            <w:lang w:eastAsia="en-US"/>
          </w:rPr>
          <w:t>5.1.3</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Odběry a analýzy vzorků podzemní vody</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_Toc218593573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5</w:t>
        </w:r>
        <w:r w:rsidRPr="00DF1ACC">
          <w:rPr>
            <w:rFonts w:ascii="Arial" w:eastAsia="Calibri" w:hAnsi="Arial"/>
            <w:noProof/>
            <w:webHidden/>
            <w:sz w:val="22"/>
            <w:szCs w:val="22"/>
            <w:lang w:eastAsia="en-US"/>
          </w:rPr>
          <w:fldChar w:fldCharType="end"/>
        </w:r>
      </w:hyperlink>
    </w:p>
    <w:p w14:paraId="5416DD88" w14:textId="77777777" w:rsidR="00DF1ACC" w:rsidRPr="00DF1ACC" w:rsidRDefault="00DF1ACC" w:rsidP="00DF1ACC">
      <w:pPr>
        <w:tabs>
          <w:tab w:val="left" w:pos="880"/>
          <w:tab w:val="right" w:leader="dot" w:pos="9062"/>
        </w:tabs>
        <w:suppressAutoHyphens w:val="0"/>
        <w:spacing w:after="100" w:line="259" w:lineRule="auto"/>
        <w:ind w:left="220"/>
        <w:jc w:val="both"/>
        <w:rPr>
          <w:rFonts w:ascii="Calibri" w:hAnsi="Calibri"/>
          <w:noProof/>
          <w:kern w:val="2"/>
          <w:sz w:val="24"/>
          <w:szCs w:val="24"/>
          <w:lang w:eastAsia="cs-CZ"/>
          <w14:ligatures w14:val="standardContextual"/>
        </w:rPr>
      </w:pPr>
      <w:hyperlink w:anchor="_Toc218593574" w:history="1">
        <w:r w:rsidRPr="00DF1ACC">
          <w:rPr>
            <w:rFonts w:ascii="Arial" w:eastAsia="Calibri" w:hAnsi="Arial"/>
            <w:noProof/>
            <w:sz w:val="22"/>
            <w:szCs w:val="22"/>
            <w:lang w:eastAsia="en-US"/>
          </w:rPr>
          <w:t>5.2</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Geotechnický monitoring</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_Toc218593574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6</w:t>
        </w:r>
        <w:r w:rsidRPr="00DF1ACC">
          <w:rPr>
            <w:rFonts w:ascii="Arial" w:eastAsia="Calibri" w:hAnsi="Arial"/>
            <w:noProof/>
            <w:webHidden/>
            <w:sz w:val="22"/>
            <w:szCs w:val="22"/>
            <w:lang w:eastAsia="en-US"/>
          </w:rPr>
          <w:fldChar w:fldCharType="end"/>
        </w:r>
      </w:hyperlink>
    </w:p>
    <w:p w14:paraId="0C3D7F4E" w14:textId="77777777" w:rsidR="00DF1ACC" w:rsidRPr="00DF1ACC" w:rsidRDefault="00DF1ACC" w:rsidP="00DF1ACC">
      <w:pPr>
        <w:tabs>
          <w:tab w:val="left" w:pos="1320"/>
          <w:tab w:val="right" w:leader="dot" w:pos="9062"/>
        </w:tabs>
        <w:suppressAutoHyphens w:val="0"/>
        <w:spacing w:after="100" w:line="259" w:lineRule="auto"/>
        <w:ind w:left="440"/>
        <w:jc w:val="both"/>
        <w:rPr>
          <w:rFonts w:ascii="Calibri" w:hAnsi="Calibri"/>
          <w:noProof/>
          <w:kern w:val="2"/>
          <w:sz w:val="24"/>
          <w:szCs w:val="24"/>
          <w:lang w:eastAsia="cs-CZ"/>
          <w14:ligatures w14:val="standardContextual"/>
        </w:rPr>
      </w:pPr>
      <w:hyperlink w:anchor="_Toc218593575" w:history="1">
        <w:r w:rsidRPr="00DF1ACC">
          <w:rPr>
            <w:rFonts w:ascii="Arial" w:eastAsia="Calibri" w:hAnsi="Arial"/>
            <w:noProof/>
            <w:sz w:val="22"/>
            <w:szCs w:val="22"/>
            <w:lang w:eastAsia="en-US"/>
          </w:rPr>
          <w:t>5.2.1</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Inklinometrické měření</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_Toc218593575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6</w:t>
        </w:r>
        <w:r w:rsidRPr="00DF1ACC">
          <w:rPr>
            <w:rFonts w:ascii="Arial" w:eastAsia="Calibri" w:hAnsi="Arial"/>
            <w:noProof/>
            <w:webHidden/>
            <w:sz w:val="22"/>
            <w:szCs w:val="22"/>
            <w:lang w:eastAsia="en-US"/>
          </w:rPr>
          <w:fldChar w:fldCharType="end"/>
        </w:r>
      </w:hyperlink>
    </w:p>
    <w:p w14:paraId="2E497F18" w14:textId="77777777" w:rsidR="00DF1ACC" w:rsidRPr="00DF1ACC" w:rsidRDefault="00DF1ACC" w:rsidP="00DF1ACC">
      <w:pPr>
        <w:tabs>
          <w:tab w:val="left" w:pos="1320"/>
          <w:tab w:val="right" w:leader="dot" w:pos="9062"/>
        </w:tabs>
        <w:suppressAutoHyphens w:val="0"/>
        <w:spacing w:after="100" w:line="259" w:lineRule="auto"/>
        <w:ind w:left="440"/>
        <w:jc w:val="both"/>
        <w:rPr>
          <w:rFonts w:ascii="Calibri" w:hAnsi="Calibri"/>
          <w:noProof/>
          <w:kern w:val="2"/>
          <w:sz w:val="24"/>
          <w:szCs w:val="24"/>
          <w:lang w:eastAsia="cs-CZ"/>
          <w14:ligatures w14:val="standardContextual"/>
        </w:rPr>
      </w:pPr>
      <w:hyperlink w:anchor="_Toc218593576" w:history="1">
        <w:r w:rsidRPr="00DF1ACC">
          <w:rPr>
            <w:rFonts w:ascii="Arial" w:eastAsia="Calibri" w:hAnsi="Arial"/>
            <w:noProof/>
            <w:sz w:val="22"/>
            <w:szCs w:val="22"/>
            <w:lang w:eastAsia="en-US"/>
          </w:rPr>
          <w:t>5.2.2</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Návrh geotechnického monitoringu</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_Toc218593576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7</w:t>
        </w:r>
        <w:r w:rsidRPr="00DF1ACC">
          <w:rPr>
            <w:rFonts w:ascii="Arial" w:eastAsia="Calibri" w:hAnsi="Arial"/>
            <w:noProof/>
            <w:webHidden/>
            <w:sz w:val="22"/>
            <w:szCs w:val="22"/>
            <w:lang w:eastAsia="en-US"/>
          </w:rPr>
          <w:fldChar w:fldCharType="end"/>
        </w:r>
      </w:hyperlink>
    </w:p>
    <w:p w14:paraId="549D988E" w14:textId="77777777" w:rsidR="00DF1ACC" w:rsidRPr="00DF1ACC" w:rsidRDefault="00DF1ACC" w:rsidP="00DF1ACC">
      <w:pPr>
        <w:tabs>
          <w:tab w:val="left" w:pos="880"/>
          <w:tab w:val="right" w:leader="dot" w:pos="9062"/>
        </w:tabs>
        <w:suppressAutoHyphens w:val="0"/>
        <w:spacing w:after="100" w:line="259" w:lineRule="auto"/>
        <w:ind w:left="220"/>
        <w:jc w:val="both"/>
        <w:rPr>
          <w:rFonts w:ascii="Calibri" w:hAnsi="Calibri"/>
          <w:noProof/>
          <w:kern w:val="2"/>
          <w:sz w:val="24"/>
          <w:szCs w:val="24"/>
          <w:lang w:eastAsia="cs-CZ"/>
          <w14:ligatures w14:val="standardContextual"/>
        </w:rPr>
      </w:pPr>
      <w:hyperlink w:anchor="_Toc218593577" w:history="1">
        <w:r w:rsidRPr="00DF1ACC">
          <w:rPr>
            <w:rFonts w:ascii="Arial" w:eastAsia="Calibri" w:hAnsi="Arial"/>
            <w:noProof/>
            <w:sz w:val="22"/>
            <w:szCs w:val="22"/>
            <w:lang w:eastAsia="en-US"/>
          </w:rPr>
          <w:t>5.3</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Vyhodnocovací práce</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_Toc218593577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8</w:t>
        </w:r>
        <w:r w:rsidRPr="00DF1ACC">
          <w:rPr>
            <w:rFonts w:ascii="Arial" w:eastAsia="Calibri" w:hAnsi="Arial"/>
            <w:noProof/>
            <w:webHidden/>
            <w:sz w:val="22"/>
            <w:szCs w:val="22"/>
            <w:lang w:eastAsia="en-US"/>
          </w:rPr>
          <w:fldChar w:fldCharType="end"/>
        </w:r>
      </w:hyperlink>
    </w:p>
    <w:p w14:paraId="3CF25B73" w14:textId="77777777" w:rsidR="00DF1ACC" w:rsidRPr="00DF1ACC" w:rsidRDefault="00DF1ACC" w:rsidP="00DF1ACC">
      <w:pPr>
        <w:tabs>
          <w:tab w:val="left" w:pos="1320"/>
          <w:tab w:val="right" w:leader="dot" w:pos="9062"/>
        </w:tabs>
        <w:suppressAutoHyphens w:val="0"/>
        <w:spacing w:after="100" w:line="259" w:lineRule="auto"/>
        <w:ind w:left="440"/>
        <w:jc w:val="both"/>
        <w:rPr>
          <w:rFonts w:ascii="Calibri" w:hAnsi="Calibri"/>
          <w:noProof/>
          <w:kern w:val="2"/>
          <w:sz w:val="24"/>
          <w:szCs w:val="24"/>
          <w:lang w:eastAsia="cs-CZ"/>
          <w14:ligatures w14:val="standardContextual"/>
        </w:rPr>
      </w:pPr>
      <w:hyperlink w:anchor="_Toc218593578" w:history="1">
        <w:r w:rsidRPr="00DF1ACC">
          <w:rPr>
            <w:rFonts w:ascii="Arial" w:eastAsia="Calibri" w:hAnsi="Arial"/>
            <w:noProof/>
            <w:sz w:val="22"/>
            <w:szCs w:val="22"/>
            <w:lang w:eastAsia="en-US"/>
          </w:rPr>
          <w:t>5.3.1</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Vyhodnocovací práce hydrogeologického monitoringu</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_Toc218593578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8</w:t>
        </w:r>
        <w:r w:rsidRPr="00DF1ACC">
          <w:rPr>
            <w:rFonts w:ascii="Arial" w:eastAsia="Calibri" w:hAnsi="Arial"/>
            <w:noProof/>
            <w:webHidden/>
            <w:sz w:val="22"/>
            <w:szCs w:val="22"/>
            <w:lang w:eastAsia="en-US"/>
          </w:rPr>
          <w:fldChar w:fldCharType="end"/>
        </w:r>
      </w:hyperlink>
    </w:p>
    <w:p w14:paraId="38AB18C7" w14:textId="77777777" w:rsidR="00DF1ACC" w:rsidRPr="00DF1ACC" w:rsidRDefault="00DF1ACC" w:rsidP="00DF1ACC">
      <w:pPr>
        <w:tabs>
          <w:tab w:val="left" w:pos="1320"/>
          <w:tab w:val="right" w:leader="dot" w:pos="9062"/>
        </w:tabs>
        <w:suppressAutoHyphens w:val="0"/>
        <w:spacing w:after="100" w:line="259" w:lineRule="auto"/>
        <w:ind w:left="440"/>
        <w:jc w:val="both"/>
        <w:rPr>
          <w:rFonts w:ascii="Calibri" w:hAnsi="Calibri"/>
          <w:noProof/>
          <w:kern w:val="2"/>
          <w:sz w:val="24"/>
          <w:szCs w:val="24"/>
          <w:lang w:eastAsia="cs-CZ"/>
          <w14:ligatures w14:val="standardContextual"/>
        </w:rPr>
      </w:pPr>
      <w:hyperlink w:anchor="_Toc218593579" w:history="1">
        <w:r w:rsidRPr="00DF1ACC">
          <w:rPr>
            <w:rFonts w:ascii="Arial" w:eastAsia="Calibri" w:hAnsi="Arial"/>
            <w:noProof/>
            <w:sz w:val="22"/>
            <w:szCs w:val="22"/>
            <w:lang w:eastAsia="en-US"/>
          </w:rPr>
          <w:t>5.3.2</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Vyhodnocovací práce geotechnického monitoringu</w:t>
        </w:r>
        <w:r w:rsidRPr="00DF1ACC">
          <w:rPr>
            <w:rFonts w:ascii="Arial" w:eastAsia="Calibri" w:hAnsi="Arial"/>
            <w:noProof/>
            <w:webHidden/>
            <w:sz w:val="22"/>
            <w:szCs w:val="22"/>
            <w:lang w:eastAsia="en-US"/>
          </w:rPr>
          <w:tab/>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_Toc218593579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8</w:t>
        </w:r>
        <w:r w:rsidRPr="00DF1ACC">
          <w:rPr>
            <w:rFonts w:ascii="Arial" w:eastAsia="Calibri" w:hAnsi="Arial"/>
            <w:noProof/>
            <w:webHidden/>
            <w:sz w:val="22"/>
            <w:szCs w:val="22"/>
            <w:lang w:eastAsia="en-US"/>
          </w:rPr>
          <w:fldChar w:fldCharType="end"/>
        </w:r>
      </w:hyperlink>
    </w:p>
    <w:p w14:paraId="73F63D8A" w14:textId="4546127E" w:rsidR="00DF1ACC" w:rsidRDefault="00DF1ACC" w:rsidP="00DF1ACC">
      <w:pPr>
        <w:suppressAutoHyphens w:val="0"/>
        <w:spacing w:before="120"/>
        <w:ind w:left="426"/>
        <w:jc w:val="both"/>
        <w:rPr>
          <w:rFonts w:ascii="Arial" w:eastAsia="Calibri" w:hAnsi="Arial"/>
          <w:noProof/>
          <w:sz w:val="22"/>
          <w:szCs w:val="22"/>
          <w:lang w:eastAsia="en-US"/>
        </w:rPr>
      </w:pPr>
      <w:hyperlink w:anchor="_Toc218593580" w:history="1">
        <w:r w:rsidRPr="00DF1ACC">
          <w:rPr>
            <w:rFonts w:ascii="Arial" w:eastAsia="Calibri" w:hAnsi="Arial"/>
            <w:noProof/>
            <w:sz w:val="22"/>
            <w:szCs w:val="22"/>
            <w:lang w:eastAsia="en-US"/>
          </w:rPr>
          <w:t>5.4</w:t>
        </w:r>
        <w:r w:rsidRPr="00DF1ACC">
          <w:rPr>
            <w:rFonts w:ascii="Calibri" w:hAnsi="Calibri"/>
            <w:noProof/>
            <w:kern w:val="2"/>
            <w:sz w:val="24"/>
            <w:szCs w:val="24"/>
            <w:lang w:eastAsia="cs-CZ"/>
            <w14:ligatures w14:val="standardContextual"/>
          </w:rPr>
          <w:tab/>
        </w:r>
        <w:r w:rsidRPr="00DF1ACC">
          <w:rPr>
            <w:rFonts w:ascii="Arial" w:eastAsia="Calibri" w:hAnsi="Arial"/>
            <w:noProof/>
            <w:sz w:val="22"/>
            <w:szCs w:val="22"/>
            <w:lang w:eastAsia="en-US"/>
          </w:rPr>
          <w:t>Závěrečná</w:t>
        </w:r>
        <w:r w:rsidR="009D5AE2">
          <w:rPr>
            <w:rFonts w:ascii="Arial" w:eastAsia="Calibri" w:hAnsi="Arial"/>
            <w:noProof/>
            <w:sz w:val="22"/>
            <w:szCs w:val="22"/>
            <w:lang w:eastAsia="en-US"/>
          </w:rPr>
          <w:t xml:space="preserve"> </w:t>
        </w:r>
        <w:r w:rsidRPr="00DF1ACC">
          <w:rPr>
            <w:rFonts w:ascii="Arial" w:eastAsia="Calibri" w:hAnsi="Arial"/>
            <w:noProof/>
            <w:sz w:val="22"/>
            <w:szCs w:val="22"/>
            <w:lang w:eastAsia="en-US"/>
          </w:rPr>
          <w:t>zpráva</w:t>
        </w:r>
        <w:r>
          <w:rPr>
            <w:rFonts w:ascii="Arial" w:eastAsia="Calibri" w:hAnsi="Arial"/>
            <w:noProof/>
            <w:webHidden/>
            <w:sz w:val="22"/>
            <w:szCs w:val="22"/>
            <w:lang w:eastAsia="en-US"/>
          </w:rPr>
          <w:t>…………………………………………………………………</w:t>
        </w:r>
        <w:r w:rsidR="009D5AE2">
          <w:rPr>
            <w:rFonts w:ascii="Arial" w:eastAsia="Calibri" w:hAnsi="Arial"/>
            <w:noProof/>
            <w:webHidden/>
            <w:sz w:val="22"/>
            <w:szCs w:val="22"/>
            <w:lang w:eastAsia="en-US"/>
          </w:rPr>
          <w:t>…</w:t>
        </w:r>
        <w:r w:rsidRPr="00DF1ACC">
          <w:rPr>
            <w:rFonts w:ascii="Arial" w:eastAsia="Calibri" w:hAnsi="Arial"/>
            <w:noProof/>
            <w:webHidden/>
            <w:sz w:val="22"/>
            <w:szCs w:val="22"/>
            <w:lang w:eastAsia="en-US"/>
          </w:rPr>
          <w:fldChar w:fldCharType="begin"/>
        </w:r>
        <w:r w:rsidRPr="00DF1ACC">
          <w:rPr>
            <w:rFonts w:ascii="Arial" w:eastAsia="Calibri" w:hAnsi="Arial"/>
            <w:noProof/>
            <w:webHidden/>
            <w:sz w:val="22"/>
            <w:szCs w:val="22"/>
            <w:lang w:eastAsia="en-US"/>
          </w:rPr>
          <w:instrText xml:space="preserve"> PAGEREF _Toc218593580 \h </w:instrText>
        </w:r>
        <w:r w:rsidRPr="00DF1ACC">
          <w:rPr>
            <w:rFonts w:ascii="Arial" w:eastAsia="Calibri" w:hAnsi="Arial"/>
            <w:noProof/>
            <w:webHidden/>
            <w:sz w:val="22"/>
            <w:szCs w:val="22"/>
            <w:lang w:eastAsia="en-US"/>
          </w:rPr>
        </w:r>
        <w:r w:rsidRPr="00DF1ACC">
          <w:rPr>
            <w:rFonts w:ascii="Arial" w:eastAsia="Calibri" w:hAnsi="Arial"/>
            <w:noProof/>
            <w:webHidden/>
            <w:sz w:val="22"/>
            <w:szCs w:val="22"/>
            <w:lang w:eastAsia="en-US"/>
          </w:rPr>
          <w:fldChar w:fldCharType="separate"/>
        </w:r>
        <w:r w:rsidRPr="00DF1ACC">
          <w:rPr>
            <w:rFonts w:ascii="Arial" w:eastAsia="Calibri" w:hAnsi="Arial"/>
            <w:noProof/>
            <w:webHidden/>
            <w:sz w:val="22"/>
            <w:szCs w:val="22"/>
            <w:lang w:eastAsia="en-US"/>
          </w:rPr>
          <w:t>8</w:t>
        </w:r>
        <w:r w:rsidRPr="00DF1ACC">
          <w:rPr>
            <w:rFonts w:ascii="Arial" w:eastAsia="Calibri" w:hAnsi="Arial"/>
            <w:noProof/>
            <w:webHidden/>
            <w:sz w:val="22"/>
            <w:szCs w:val="22"/>
            <w:lang w:eastAsia="en-US"/>
          </w:rPr>
          <w:fldChar w:fldCharType="end"/>
        </w:r>
      </w:hyperlink>
    </w:p>
    <w:p w14:paraId="2461B469" w14:textId="63657707" w:rsidR="00DF1ACC" w:rsidRDefault="00DF1ACC" w:rsidP="00DF1ACC">
      <w:pPr>
        <w:suppressAutoHyphens w:val="0"/>
        <w:spacing w:before="120"/>
        <w:ind w:left="426"/>
        <w:jc w:val="both"/>
        <w:rPr>
          <w:rFonts w:ascii="Arial" w:hAnsi="Arial" w:cs="Arial"/>
          <w:b/>
          <w:sz w:val="28"/>
          <w:szCs w:val="28"/>
        </w:rPr>
      </w:pPr>
    </w:p>
    <w:p w14:paraId="20EE4C6F" w14:textId="77777777" w:rsidR="00DF1ACC" w:rsidRPr="00DF1ACC" w:rsidRDefault="00DF1ACC" w:rsidP="00DF1ACC">
      <w:pPr>
        <w:keepNext/>
        <w:widowControl w:val="0"/>
        <w:suppressAutoHyphens w:val="0"/>
        <w:spacing w:before="240" w:after="240"/>
        <w:ind w:left="851"/>
        <w:jc w:val="both"/>
        <w:outlineLvl w:val="0"/>
        <w:rPr>
          <w:rFonts w:ascii="Arial" w:hAnsi="Arial" w:cs="Arial"/>
          <w:b/>
          <w:bCs/>
          <w:caps/>
          <w:kern w:val="28"/>
          <w:sz w:val="28"/>
          <w:szCs w:val="32"/>
          <w:lang w:eastAsia="cs-CZ"/>
        </w:rPr>
      </w:pPr>
      <w:bookmarkStart w:id="3" w:name="_Toc218593564"/>
      <w:r w:rsidRPr="00DF1ACC">
        <w:rPr>
          <w:rFonts w:ascii="Arial" w:hAnsi="Arial" w:cs="Arial"/>
          <w:b/>
          <w:bCs/>
          <w:caps/>
          <w:kern w:val="28"/>
          <w:sz w:val="28"/>
          <w:szCs w:val="32"/>
          <w:lang w:eastAsia="cs-CZ"/>
        </w:rPr>
        <w:t>SEZNAM PŘÍLOH</w:t>
      </w:r>
      <w:bookmarkEnd w:id="3"/>
    </w:p>
    <w:p w14:paraId="70F6FE89" w14:textId="77777777" w:rsidR="00DF1ACC" w:rsidRPr="00DF1ACC" w:rsidRDefault="00DF1ACC" w:rsidP="007076DD">
      <w:pPr>
        <w:numPr>
          <w:ilvl w:val="0"/>
          <w:numId w:val="12"/>
        </w:numPr>
        <w:suppressAutoHyphens w:val="0"/>
        <w:spacing w:after="160" w:line="259" w:lineRule="auto"/>
        <w:contextualSpacing/>
        <w:jc w:val="both"/>
        <w:rPr>
          <w:rFonts w:ascii="Arial" w:eastAsia="Calibri" w:hAnsi="Arial"/>
          <w:sz w:val="22"/>
          <w:szCs w:val="22"/>
          <w:lang w:eastAsia="cs-CZ"/>
        </w:rPr>
      </w:pPr>
      <w:r w:rsidRPr="00DF1ACC">
        <w:rPr>
          <w:rFonts w:ascii="Arial" w:eastAsia="Calibri" w:hAnsi="Arial"/>
          <w:sz w:val="22"/>
          <w:szCs w:val="22"/>
          <w:lang w:eastAsia="cs-CZ"/>
        </w:rPr>
        <w:t>Přehledná situace hydrogeologických vystrojených sond</w:t>
      </w:r>
    </w:p>
    <w:p w14:paraId="4E8FC129" w14:textId="77777777" w:rsidR="00DF1ACC" w:rsidRPr="00DF1ACC" w:rsidRDefault="00DF1ACC" w:rsidP="007076DD">
      <w:pPr>
        <w:numPr>
          <w:ilvl w:val="0"/>
          <w:numId w:val="12"/>
        </w:numPr>
        <w:suppressAutoHyphens w:val="0"/>
        <w:spacing w:after="160" w:line="259" w:lineRule="auto"/>
        <w:contextualSpacing/>
        <w:jc w:val="both"/>
        <w:rPr>
          <w:rFonts w:ascii="Arial" w:eastAsia="Calibri" w:hAnsi="Arial"/>
          <w:sz w:val="22"/>
          <w:szCs w:val="22"/>
          <w:lang w:eastAsia="cs-CZ"/>
        </w:rPr>
      </w:pPr>
      <w:r w:rsidRPr="00DF1ACC">
        <w:rPr>
          <w:rFonts w:ascii="Arial" w:eastAsia="Calibri" w:hAnsi="Arial"/>
          <w:sz w:val="22"/>
          <w:szCs w:val="22"/>
          <w:lang w:eastAsia="cs-CZ"/>
        </w:rPr>
        <w:t xml:space="preserve">Přehledná situace </w:t>
      </w:r>
      <w:r w:rsidRPr="00DF1ACC">
        <w:rPr>
          <w:rFonts w:ascii="Arial" w:eastAsia="Calibri" w:hAnsi="Arial"/>
          <w:sz w:val="22"/>
          <w:szCs w:val="22"/>
          <w:lang w:eastAsia="en-US"/>
        </w:rPr>
        <w:t>monitorovaných studní</w:t>
      </w:r>
    </w:p>
    <w:p w14:paraId="7BF2113E" w14:textId="77777777" w:rsidR="00DF1ACC" w:rsidRPr="00DF1ACC" w:rsidRDefault="00DF1ACC" w:rsidP="007076DD">
      <w:pPr>
        <w:numPr>
          <w:ilvl w:val="0"/>
          <w:numId w:val="12"/>
        </w:numPr>
        <w:suppressAutoHyphens w:val="0"/>
        <w:spacing w:after="160" w:line="259" w:lineRule="auto"/>
        <w:contextualSpacing/>
        <w:jc w:val="both"/>
        <w:rPr>
          <w:rFonts w:ascii="Arial" w:eastAsia="Calibri" w:hAnsi="Arial"/>
          <w:sz w:val="22"/>
          <w:szCs w:val="22"/>
          <w:lang w:eastAsia="cs-CZ"/>
        </w:rPr>
      </w:pPr>
      <w:r w:rsidRPr="00DF1ACC">
        <w:rPr>
          <w:rFonts w:ascii="Arial" w:eastAsia="Calibri" w:hAnsi="Arial"/>
          <w:sz w:val="22"/>
          <w:szCs w:val="22"/>
          <w:lang w:eastAsia="cs-CZ"/>
        </w:rPr>
        <w:t>Přehledná situace inklinometrických sond</w:t>
      </w:r>
    </w:p>
    <w:p w14:paraId="108C5F14" w14:textId="7E51E354" w:rsidR="00DF1ACC" w:rsidRPr="00DF1ACC" w:rsidRDefault="00DF1ACC" w:rsidP="00DF1ACC">
      <w:pPr>
        <w:keepNext/>
        <w:widowControl w:val="0"/>
        <w:tabs>
          <w:tab w:val="num" w:pos="851"/>
        </w:tabs>
        <w:suppressAutoHyphens w:val="0"/>
        <w:spacing w:before="240" w:after="240"/>
        <w:ind w:left="851" w:hanging="851"/>
        <w:jc w:val="both"/>
        <w:outlineLvl w:val="0"/>
        <w:rPr>
          <w:rFonts w:ascii="Arial" w:hAnsi="Arial" w:cs="Arial"/>
          <w:b/>
          <w:bCs/>
          <w:caps/>
          <w:kern w:val="28"/>
          <w:sz w:val="28"/>
          <w:szCs w:val="32"/>
          <w:lang w:eastAsia="cs-CZ"/>
        </w:rPr>
      </w:pPr>
      <w:bookmarkStart w:id="4" w:name="_Toc218593565"/>
      <w:r>
        <w:rPr>
          <w:rFonts w:ascii="Arial" w:hAnsi="Arial" w:cs="Arial"/>
          <w:b/>
          <w:bCs/>
          <w:caps/>
          <w:kern w:val="28"/>
          <w:sz w:val="28"/>
          <w:szCs w:val="32"/>
          <w:lang w:eastAsia="cs-CZ"/>
        </w:rPr>
        <w:t>1</w:t>
      </w:r>
      <w:r>
        <w:rPr>
          <w:rFonts w:ascii="Arial" w:hAnsi="Arial" w:cs="Arial"/>
          <w:b/>
          <w:bCs/>
          <w:caps/>
          <w:kern w:val="28"/>
          <w:sz w:val="28"/>
          <w:szCs w:val="32"/>
          <w:lang w:eastAsia="cs-CZ"/>
        </w:rPr>
        <w:tab/>
      </w:r>
      <w:r w:rsidRPr="00DF1ACC">
        <w:rPr>
          <w:rFonts w:ascii="Arial" w:hAnsi="Arial" w:cs="Arial"/>
          <w:b/>
          <w:bCs/>
          <w:caps/>
          <w:kern w:val="28"/>
          <w:sz w:val="28"/>
          <w:szCs w:val="32"/>
          <w:lang w:eastAsia="cs-CZ"/>
        </w:rPr>
        <w:t>ZÁKLADNÍ ÚDAJE</w:t>
      </w:r>
      <w:bookmarkEnd w:id="4"/>
    </w:p>
    <w:p w14:paraId="742836F0" w14:textId="2C40501B"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 xml:space="preserve">Název akce: </w:t>
      </w:r>
      <w:r w:rsidRPr="00DF1ACC">
        <w:rPr>
          <w:rFonts w:ascii="Arial" w:eastAsia="Calibri" w:hAnsi="Arial"/>
          <w:sz w:val="22"/>
          <w:szCs w:val="22"/>
          <w:lang w:eastAsia="cs-CZ"/>
        </w:rPr>
        <w:tab/>
        <w:t xml:space="preserve">Vlára, Vodní dílo </w:t>
      </w:r>
      <w:proofErr w:type="gramStart"/>
      <w:r w:rsidRPr="00DF1ACC">
        <w:rPr>
          <w:rFonts w:ascii="Arial" w:eastAsia="Calibri" w:hAnsi="Arial"/>
          <w:sz w:val="22"/>
          <w:szCs w:val="22"/>
          <w:lang w:eastAsia="cs-CZ"/>
        </w:rPr>
        <w:t>Vlachovice - navazující</w:t>
      </w:r>
      <w:proofErr w:type="gramEnd"/>
      <w:r w:rsidRPr="00DF1ACC">
        <w:rPr>
          <w:rFonts w:ascii="Arial" w:eastAsia="Calibri" w:hAnsi="Arial"/>
          <w:sz w:val="22"/>
          <w:szCs w:val="22"/>
          <w:lang w:eastAsia="cs-CZ"/>
        </w:rPr>
        <w:t xml:space="preserve"> monitoring, 2026–2027</w:t>
      </w:r>
    </w:p>
    <w:p w14:paraId="45D089A0" w14:textId="77777777"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 xml:space="preserve">Vodní tok: </w:t>
      </w:r>
      <w:r w:rsidRPr="00DF1ACC">
        <w:rPr>
          <w:rFonts w:ascii="Arial" w:eastAsia="Calibri" w:hAnsi="Arial"/>
          <w:sz w:val="22"/>
          <w:szCs w:val="22"/>
          <w:lang w:eastAsia="cs-CZ"/>
        </w:rPr>
        <w:tab/>
        <w:t xml:space="preserve">Vlára, </w:t>
      </w:r>
      <w:proofErr w:type="spellStart"/>
      <w:r w:rsidRPr="00DF1ACC">
        <w:rPr>
          <w:rFonts w:ascii="Arial" w:eastAsia="Calibri" w:hAnsi="Arial"/>
          <w:sz w:val="22"/>
          <w:szCs w:val="22"/>
          <w:lang w:eastAsia="cs-CZ"/>
        </w:rPr>
        <w:t>Sviborka</w:t>
      </w:r>
      <w:proofErr w:type="spellEnd"/>
      <w:r w:rsidRPr="00DF1ACC">
        <w:rPr>
          <w:rFonts w:ascii="Arial" w:eastAsia="Calibri" w:hAnsi="Arial"/>
          <w:sz w:val="22"/>
          <w:szCs w:val="22"/>
          <w:lang w:eastAsia="cs-CZ"/>
        </w:rPr>
        <w:t>, Smolinka</w:t>
      </w:r>
    </w:p>
    <w:p w14:paraId="6C3CA374" w14:textId="77777777"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 xml:space="preserve">Katastrální území: </w:t>
      </w:r>
      <w:r w:rsidRPr="00DF1ACC">
        <w:rPr>
          <w:rFonts w:ascii="Arial" w:eastAsia="Calibri" w:hAnsi="Arial"/>
          <w:sz w:val="22"/>
          <w:szCs w:val="22"/>
          <w:lang w:eastAsia="cs-CZ"/>
        </w:rPr>
        <w:tab/>
        <w:t xml:space="preserve">Vlachovice, Vlachova Lhota, Drnovice u Valašských Klobouk, Vysoké Pole, Újezd u Valašských Klobouk, Tichov, Loučka I, Haluzice, </w:t>
      </w:r>
      <w:proofErr w:type="spellStart"/>
      <w:r w:rsidRPr="00DF1ACC">
        <w:rPr>
          <w:rFonts w:ascii="Arial" w:eastAsia="Calibri" w:hAnsi="Arial"/>
          <w:sz w:val="22"/>
          <w:szCs w:val="22"/>
          <w:lang w:eastAsia="cs-CZ"/>
        </w:rPr>
        <w:t>Smolina</w:t>
      </w:r>
      <w:proofErr w:type="spellEnd"/>
      <w:r w:rsidRPr="00DF1ACC">
        <w:rPr>
          <w:rFonts w:ascii="Arial" w:eastAsia="Calibri" w:hAnsi="Arial"/>
          <w:sz w:val="22"/>
          <w:szCs w:val="22"/>
          <w:lang w:eastAsia="cs-CZ"/>
        </w:rPr>
        <w:t>, Mirošov u Valašských Klobouk</w:t>
      </w:r>
    </w:p>
    <w:p w14:paraId="6D577B4B" w14:textId="6098B580"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Obce s </w:t>
      </w:r>
      <w:proofErr w:type="spellStart"/>
      <w:r w:rsidRPr="00DF1ACC">
        <w:rPr>
          <w:rFonts w:ascii="Arial" w:eastAsia="Calibri" w:hAnsi="Arial"/>
          <w:sz w:val="22"/>
          <w:szCs w:val="22"/>
          <w:lang w:eastAsia="cs-CZ"/>
        </w:rPr>
        <w:t>rozšíř</w:t>
      </w:r>
      <w:proofErr w:type="spellEnd"/>
      <w:r w:rsidRPr="00DF1ACC">
        <w:rPr>
          <w:rFonts w:ascii="Arial" w:eastAsia="Calibri" w:hAnsi="Arial"/>
          <w:sz w:val="22"/>
          <w:szCs w:val="22"/>
          <w:lang w:eastAsia="cs-CZ"/>
        </w:rPr>
        <w:t>. působností:</w:t>
      </w:r>
      <w:r w:rsidRPr="00DF1ACC">
        <w:rPr>
          <w:rFonts w:ascii="Arial" w:eastAsia="Calibri" w:hAnsi="Arial"/>
          <w:sz w:val="22"/>
          <w:szCs w:val="22"/>
          <w:lang w:eastAsia="cs-CZ"/>
        </w:rPr>
        <w:tab/>
        <w:t>Valašské Klobouky</w:t>
      </w:r>
    </w:p>
    <w:p w14:paraId="5021EAA6" w14:textId="77777777"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Kraj:</w:t>
      </w:r>
      <w:r w:rsidRPr="00DF1ACC">
        <w:rPr>
          <w:rFonts w:ascii="Arial" w:eastAsia="Calibri" w:hAnsi="Arial"/>
          <w:sz w:val="22"/>
          <w:szCs w:val="22"/>
          <w:lang w:eastAsia="cs-CZ"/>
        </w:rPr>
        <w:tab/>
        <w:t>Zlínský</w:t>
      </w:r>
      <w:r w:rsidRPr="00DF1ACC">
        <w:rPr>
          <w:rFonts w:ascii="Arial" w:eastAsia="Calibri" w:hAnsi="Arial"/>
          <w:sz w:val="22"/>
          <w:szCs w:val="22"/>
          <w:lang w:eastAsia="cs-CZ"/>
        </w:rPr>
        <w:tab/>
      </w:r>
      <w:r w:rsidRPr="00DF1ACC">
        <w:rPr>
          <w:rFonts w:ascii="Arial" w:eastAsia="Calibri" w:hAnsi="Arial"/>
          <w:sz w:val="22"/>
          <w:szCs w:val="22"/>
          <w:lang w:eastAsia="cs-CZ"/>
        </w:rPr>
        <w:tab/>
      </w:r>
    </w:p>
    <w:p w14:paraId="4033CCA1"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Číslo hydrologického pořadí:</w:t>
      </w:r>
      <w:r w:rsidRPr="00DF1ACC">
        <w:rPr>
          <w:rFonts w:ascii="Arial" w:eastAsia="Calibri" w:hAnsi="Arial"/>
          <w:sz w:val="22"/>
          <w:szCs w:val="22"/>
          <w:lang w:eastAsia="cs-CZ"/>
        </w:rPr>
        <w:tab/>
      </w:r>
      <w:proofErr w:type="gramStart"/>
      <w:r w:rsidRPr="00DF1ACC">
        <w:rPr>
          <w:rFonts w:ascii="Arial" w:eastAsia="Calibri" w:hAnsi="Arial"/>
          <w:sz w:val="22"/>
          <w:szCs w:val="22"/>
          <w:lang w:eastAsia="cs-CZ"/>
        </w:rPr>
        <w:t>4 – 21</w:t>
      </w:r>
      <w:proofErr w:type="gramEnd"/>
      <w:r w:rsidRPr="00DF1ACC">
        <w:rPr>
          <w:rFonts w:ascii="Arial" w:eastAsia="Calibri" w:hAnsi="Arial"/>
          <w:sz w:val="22"/>
          <w:szCs w:val="22"/>
          <w:lang w:eastAsia="cs-CZ"/>
        </w:rPr>
        <w:t xml:space="preserve"> – 08 – 046 až 052 (Vlára)</w:t>
      </w:r>
    </w:p>
    <w:p w14:paraId="1E3E0CAA"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ab/>
      </w:r>
      <w:r w:rsidRPr="00DF1ACC">
        <w:rPr>
          <w:rFonts w:ascii="Arial" w:eastAsia="Calibri" w:hAnsi="Arial"/>
          <w:sz w:val="22"/>
          <w:szCs w:val="22"/>
          <w:lang w:eastAsia="cs-CZ"/>
        </w:rPr>
        <w:tab/>
      </w:r>
      <w:r w:rsidRPr="00DF1ACC">
        <w:rPr>
          <w:rFonts w:ascii="Arial" w:eastAsia="Calibri" w:hAnsi="Arial"/>
          <w:sz w:val="22"/>
          <w:szCs w:val="22"/>
          <w:lang w:eastAsia="cs-CZ"/>
        </w:rPr>
        <w:tab/>
      </w:r>
      <w:r w:rsidRPr="00DF1ACC">
        <w:rPr>
          <w:rFonts w:ascii="Arial" w:eastAsia="Calibri" w:hAnsi="Arial"/>
          <w:sz w:val="22"/>
          <w:szCs w:val="22"/>
          <w:lang w:eastAsia="cs-CZ"/>
        </w:rPr>
        <w:tab/>
      </w:r>
      <w:proofErr w:type="gramStart"/>
      <w:r w:rsidRPr="00DF1ACC">
        <w:rPr>
          <w:rFonts w:ascii="Arial" w:eastAsia="Calibri" w:hAnsi="Arial"/>
          <w:sz w:val="22"/>
          <w:szCs w:val="22"/>
          <w:lang w:eastAsia="cs-CZ"/>
        </w:rPr>
        <w:t>4 – 21</w:t>
      </w:r>
      <w:proofErr w:type="gramEnd"/>
      <w:r w:rsidRPr="00DF1ACC">
        <w:rPr>
          <w:rFonts w:ascii="Arial" w:eastAsia="Calibri" w:hAnsi="Arial"/>
          <w:sz w:val="22"/>
          <w:szCs w:val="22"/>
          <w:lang w:eastAsia="cs-CZ"/>
        </w:rPr>
        <w:t xml:space="preserve"> – 08 – 053 (</w:t>
      </w:r>
      <w:proofErr w:type="spellStart"/>
      <w:r w:rsidRPr="00DF1ACC">
        <w:rPr>
          <w:rFonts w:ascii="Arial" w:eastAsia="Calibri" w:hAnsi="Arial"/>
          <w:sz w:val="22"/>
          <w:szCs w:val="22"/>
          <w:lang w:eastAsia="cs-CZ"/>
        </w:rPr>
        <w:t>Sviborka</w:t>
      </w:r>
      <w:proofErr w:type="spellEnd"/>
      <w:r w:rsidRPr="00DF1ACC">
        <w:rPr>
          <w:rFonts w:ascii="Arial" w:eastAsia="Calibri" w:hAnsi="Arial"/>
          <w:sz w:val="22"/>
          <w:szCs w:val="22"/>
          <w:lang w:eastAsia="cs-CZ"/>
        </w:rPr>
        <w:t>)</w:t>
      </w:r>
    </w:p>
    <w:p w14:paraId="554BF4EB" w14:textId="77777777" w:rsidR="00DF1ACC" w:rsidRPr="00DF1ACC" w:rsidRDefault="00DF1ACC" w:rsidP="00DF1ACC">
      <w:pPr>
        <w:suppressAutoHyphens w:val="0"/>
        <w:spacing w:after="160" w:line="259" w:lineRule="auto"/>
        <w:ind w:left="2832"/>
        <w:jc w:val="both"/>
        <w:rPr>
          <w:rFonts w:ascii="Arial" w:eastAsia="Calibri" w:hAnsi="Arial"/>
          <w:sz w:val="22"/>
          <w:szCs w:val="22"/>
          <w:lang w:eastAsia="cs-CZ"/>
        </w:rPr>
      </w:pPr>
      <w:proofErr w:type="gramStart"/>
      <w:r w:rsidRPr="00DF1ACC">
        <w:rPr>
          <w:rFonts w:ascii="Arial" w:eastAsia="Calibri" w:hAnsi="Arial"/>
          <w:sz w:val="22"/>
          <w:szCs w:val="22"/>
          <w:lang w:eastAsia="cs-CZ"/>
        </w:rPr>
        <w:lastRenderedPageBreak/>
        <w:t>4 – 21</w:t>
      </w:r>
      <w:proofErr w:type="gramEnd"/>
      <w:r w:rsidRPr="00DF1ACC">
        <w:rPr>
          <w:rFonts w:ascii="Arial" w:eastAsia="Calibri" w:hAnsi="Arial"/>
          <w:sz w:val="22"/>
          <w:szCs w:val="22"/>
          <w:lang w:eastAsia="cs-CZ"/>
        </w:rPr>
        <w:t xml:space="preserve"> – 08 – 055 až 056 (Smolinka)</w:t>
      </w:r>
    </w:p>
    <w:p w14:paraId="5DFFC59E" w14:textId="77777777"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Investor:</w:t>
      </w:r>
      <w:r w:rsidRPr="00DF1ACC">
        <w:rPr>
          <w:rFonts w:ascii="Arial" w:eastAsia="Calibri" w:hAnsi="Arial"/>
          <w:sz w:val="22"/>
          <w:szCs w:val="22"/>
          <w:lang w:eastAsia="cs-CZ"/>
        </w:rPr>
        <w:tab/>
        <w:t xml:space="preserve">Povodí Moravy, </w:t>
      </w:r>
      <w:proofErr w:type="spellStart"/>
      <w:r w:rsidRPr="00DF1ACC">
        <w:rPr>
          <w:rFonts w:ascii="Arial" w:eastAsia="Calibri" w:hAnsi="Arial"/>
          <w:sz w:val="22"/>
          <w:szCs w:val="22"/>
          <w:lang w:eastAsia="cs-CZ"/>
        </w:rPr>
        <w:t>s.p</w:t>
      </w:r>
      <w:proofErr w:type="spellEnd"/>
      <w:r w:rsidRPr="00DF1ACC">
        <w:rPr>
          <w:rFonts w:ascii="Arial" w:eastAsia="Calibri" w:hAnsi="Arial"/>
          <w:sz w:val="22"/>
          <w:szCs w:val="22"/>
          <w:lang w:eastAsia="cs-CZ"/>
        </w:rPr>
        <w:t>.</w:t>
      </w:r>
    </w:p>
    <w:p w14:paraId="384D2DF8" w14:textId="77777777"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 xml:space="preserve">Předpokládaná doba zpracovávání: </w:t>
      </w:r>
      <w:r w:rsidRPr="00DF1ACC">
        <w:rPr>
          <w:rFonts w:ascii="Arial" w:eastAsia="Calibri" w:hAnsi="Arial"/>
          <w:sz w:val="22"/>
          <w:szCs w:val="22"/>
          <w:lang w:eastAsia="cs-CZ"/>
        </w:rPr>
        <w:tab/>
        <w:t>03/</w:t>
      </w:r>
      <w:proofErr w:type="gramStart"/>
      <w:r w:rsidRPr="00DF1ACC">
        <w:rPr>
          <w:rFonts w:ascii="Arial" w:eastAsia="Calibri" w:hAnsi="Arial"/>
          <w:sz w:val="22"/>
          <w:szCs w:val="22"/>
          <w:lang w:eastAsia="cs-CZ"/>
        </w:rPr>
        <w:t>2026 – 03</w:t>
      </w:r>
      <w:proofErr w:type="gramEnd"/>
      <w:r w:rsidRPr="00DF1ACC">
        <w:rPr>
          <w:rFonts w:ascii="Arial" w:eastAsia="Calibri" w:hAnsi="Arial"/>
          <w:sz w:val="22"/>
          <w:szCs w:val="22"/>
          <w:lang w:eastAsia="cs-CZ"/>
        </w:rPr>
        <w:t>/2027</w:t>
      </w:r>
    </w:p>
    <w:p w14:paraId="03E94855" w14:textId="77777777" w:rsidR="00DF1ACC" w:rsidRPr="00DF1ACC" w:rsidRDefault="00DF1ACC" w:rsidP="00DF1ACC">
      <w:pPr>
        <w:suppressAutoHyphens w:val="0"/>
        <w:spacing w:after="160" w:line="259" w:lineRule="auto"/>
        <w:ind w:left="2832" w:hanging="2832"/>
        <w:jc w:val="both"/>
        <w:rPr>
          <w:rFonts w:ascii="Arial" w:eastAsia="Calibri" w:hAnsi="Arial"/>
          <w:sz w:val="22"/>
          <w:szCs w:val="22"/>
          <w:lang w:eastAsia="cs-CZ"/>
        </w:rPr>
      </w:pPr>
      <w:r w:rsidRPr="00DF1ACC">
        <w:rPr>
          <w:rFonts w:ascii="Arial" w:eastAsia="Calibri" w:hAnsi="Arial"/>
          <w:sz w:val="22"/>
          <w:szCs w:val="22"/>
          <w:lang w:eastAsia="cs-CZ"/>
        </w:rPr>
        <w:t>Účel vodního díla:</w:t>
      </w:r>
      <w:r w:rsidRPr="00DF1ACC">
        <w:rPr>
          <w:rFonts w:ascii="Arial" w:eastAsia="Calibri" w:hAnsi="Arial"/>
          <w:sz w:val="22"/>
          <w:szCs w:val="22"/>
          <w:lang w:eastAsia="cs-CZ"/>
        </w:rPr>
        <w:tab/>
        <w:t>Odběr vody pro vodárenské účely, protipovodňová ochrana, nadlepšování minimálních průtoků, doplňkové energetické využití</w:t>
      </w:r>
    </w:p>
    <w:p w14:paraId="506C90EA" w14:textId="77B52576" w:rsidR="00DF1ACC" w:rsidRPr="00DF1ACC" w:rsidRDefault="00D253B6" w:rsidP="00DF1ACC">
      <w:pPr>
        <w:keepNext/>
        <w:widowControl w:val="0"/>
        <w:tabs>
          <w:tab w:val="num" w:pos="851"/>
        </w:tabs>
        <w:suppressAutoHyphens w:val="0"/>
        <w:spacing w:before="240" w:after="240"/>
        <w:ind w:left="851" w:hanging="851"/>
        <w:jc w:val="both"/>
        <w:outlineLvl w:val="0"/>
        <w:rPr>
          <w:rFonts w:ascii="Arial" w:hAnsi="Arial" w:cs="Arial"/>
          <w:b/>
          <w:bCs/>
          <w:caps/>
          <w:kern w:val="28"/>
          <w:sz w:val="28"/>
          <w:szCs w:val="32"/>
          <w:lang w:eastAsia="cs-CZ"/>
        </w:rPr>
      </w:pPr>
      <w:bookmarkStart w:id="5" w:name="_Toc218593566"/>
      <w:r>
        <w:rPr>
          <w:rFonts w:ascii="Arial" w:hAnsi="Arial" w:cs="Arial"/>
          <w:b/>
          <w:bCs/>
          <w:caps/>
          <w:kern w:val="28"/>
          <w:sz w:val="28"/>
          <w:szCs w:val="32"/>
          <w:lang w:eastAsia="cs-CZ"/>
        </w:rPr>
        <w:t>2</w:t>
      </w:r>
      <w:r>
        <w:rPr>
          <w:rFonts w:ascii="Arial" w:hAnsi="Arial" w:cs="Arial"/>
          <w:b/>
          <w:bCs/>
          <w:caps/>
          <w:kern w:val="28"/>
          <w:sz w:val="28"/>
          <w:szCs w:val="32"/>
          <w:lang w:eastAsia="cs-CZ"/>
        </w:rPr>
        <w:tab/>
      </w:r>
      <w:r w:rsidR="00DF1ACC" w:rsidRPr="00DF1ACC">
        <w:rPr>
          <w:rFonts w:ascii="Arial" w:hAnsi="Arial" w:cs="Arial"/>
          <w:b/>
          <w:bCs/>
          <w:caps/>
          <w:kern w:val="28"/>
          <w:sz w:val="28"/>
          <w:szCs w:val="32"/>
          <w:lang w:eastAsia="cs-CZ"/>
        </w:rPr>
        <w:t>Cíle prací</w:t>
      </w:r>
      <w:bookmarkEnd w:id="5"/>
    </w:p>
    <w:p w14:paraId="70003C91" w14:textId="77777777" w:rsidR="00DF1ACC" w:rsidRPr="00DF1ACC" w:rsidRDefault="00DF1ACC" w:rsidP="00DF1ACC">
      <w:pPr>
        <w:suppressAutoHyphens w:val="0"/>
        <w:spacing w:after="160" w:line="259" w:lineRule="auto"/>
        <w:jc w:val="both"/>
        <w:rPr>
          <w:rFonts w:ascii="Arial" w:eastAsia="Calibri" w:hAnsi="Arial" w:cs="Arial"/>
          <w:sz w:val="22"/>
          <w:szCs w:val="22"/>
          <w:lang w:eastAsia="en-US"/>
        </w:rPr>
      </w:pPr>
      <w:r w:rsidRPr="00DF1ACC">
        <w:rPr>
          <w:rFonts w:ascii="Arial" w:eastAsia="Calibri" w:hAnsi="Arial" w:cs="Arial"/>
          <w:sz w:val="22"/>
          <w:szCs w:val="22"/>
          <w:lang w:eastAsia="en-US"/>
        </w:rPr>
        <w:t xml:space="preserve">V rámci inženýrsko-geologického průzkumu pro VD Vlachovice byly ve sledovaných lokalitách vybudovány hydrogeologické a inklinometrické sondy. Po jejich zřízení na objektech probíhal v rámci akce </w:t>
      </w:r>
      <w:r w:rsidRPr="00DF1ACC">
        <w:rPr>
          <w:rFonts w:ascii="Arial" w:eastAsia="Calibri" w:hAnsi="Arial" w:cs="Calibri"/>
          <w:i/>
          <w:iCs/>
          <w:sz w:val="22"/>
          <w:szCs w:val="22"/>
          <w:lang w:eastAsia="en-US"/>
        </w:rPr>
        <w:t xml:space="preserve">Vlára, Vodní dílo Vlachovice – dokumentace pro povolení stavby včetně souvisejících činností, průzkumných prací a dokumentace EIA části </w:t>
      </w:r>
      <w:r w:rsidRPr="00DF1ACC">
        <w:rPr>
          <w:rFonts w:ascii="Arial" w:eastAsia="Calibri" w:hAnsi="Arial" w:cs="Calibri"/>
          <w:i/>
          <w:iCs/>
          <w:sz w:val="22"/>
          <w:szCs w:val="22"/>
          <w:lang w:val="en-GB" w:eastAsia="en-US"/>
        </w:rPr>
        <w:t>[2.1] a [2.2]</w:t>
      </w:r>
      <w:r w:rsidRPr="00DF1ACC">
        <w:rPr>
          <w:rFonts w:ascii="Arial" w:eastAsia="Calibri" w:hAnsi="Arial" w:cs="Arial"/>
          <w:sz w:val="22"/>
          <w:szCs w:val="22"/>
          <w:lang w:eastAsia="en-US"/>
        </w:rPr>
        <w:t xml:space="preserve"> kontinuální monitoring, který bude s pracemi na IGP ukončen.</w:t>
      </w:r>
    </w:p>
    <w:p w14:paraId="54208587" w14:textId="77777777" w:rsidR="00DF1ACC" w:rsidRPr="00DF1ACC" w:rsidRDefault="00DF1ACC" w:rsidP="00DF1ACC">
      <w:pPr>
        <w:suppressAutoHyphens w:val="0"/>
        <w:spacing w:after="160" w:line="259" w:lineRule="auto"/>
        <w:jc w:val="both"/>
        <w:rPr>
          <w:rFonts w:ascii="Arial" w:eastAsia="Calibri" w:hAnsi="Arial" w:cs="Arial"/>
          <w:sz w:val="22"/>
          <w:szCs w:val="22"/>
          <w:lang w:eastAsia="en-US"/>
        </w:rPr>
      </w:pPr>
      <w:r w:rsidRPr="00DF1ACC">
        <w:rPr>
          <w:rFonts w:ascii="Arial" w:eastAsia="Calibri" w:hAnsi="Arial" w:cs="Arial"/>
          <w:sz w:val="22"/>
          <w:szCs w:val="22"/>
          <w:lang w:eastAsia="en-US"/>
        </w:rPr>
        <w:t>Aby byl zajištěn kontinuální monitoring v období kdy zatím není vydáno povolení záměru a není vybrán zhotovitel prováděcí dokumentace, jejíž součástí mohou být doplňkové IG průzkumy včetně monitoringu, bylo n</w:t>
      </w:r>
      <w:r w:rsidRPr="00DF1ACC">
        <w:rPr>
          <w:rFonts w:ascii="Arial" w:eastAsia="Calibri" w:hAnsi="Arial"/>
          <w:sz w:val="22"/>
          <w:szCs w:val="22"/>
          <w:lang w:eastAsia="en-US"/>
        </w:rPr>
        <w:t xml:space="preserve">a základě požadavku navazujícího </w:t>
      </w:r>
      <w:proofErr w:type="spellStart"/>
      <w:r w:rsidRPr="00DF1ACC">
        <w:rPr>
          <w:rFonts w:ascii="Arial" w:eastAsia="Calibri" w:hAnsi="Arial"/>
          <w:sz w:val="22"/>
          <w:szCs w:val="22"/>
          <w:lang w:eastAsia="en-US"/>
        </w:rPr>
        <w:t>představebního</w:t>
      </w:r>
      <w:proofErr w:type="spellEnd"/>
      <w:r w:rsidRPr="00DF1ACC">
        <w:rPr>
          <w:rFonts w:ascii="Arial" w:eastAsia="Calibri" w:hAnsi="Arial"/>
          <w:sz w:val="22"/>
          <w:szCs w:val="22"/>
          <w:lang w:eastAsia="en-US"/>
        </w:rPr>
        <w:t xml:space="preserve"> geotechnického a hydrogeologického monitoringu</w:t>
      </w:r>
      <w:r w:rsidRPr="00DF1ACC">
        <w:rPr>
          <w:rFonts w:ascii="Arial" w:eastAsia="Calibri" w:hAnsi="Arial" w:cs="Arial"/>
          <w:sz w:val="22"/>
          <w:szCs w:val="22"/>
          <w:lang w:eastAsia="en-US"/>
        </w:rPr>
        <w:t xml:space="preserve"> doporučeno provádět navazující monitoring v období 03/</w:t>
      </w:r>
      <w:proofErr w:type="gramStart"/>
      <w:r w:rsidRPr="00DF1ACC">
        <w:rPr>
          <w:rFonts w:ascii="Arial" w:eastAsia="Calibri" w:hAnsi="Arial" w:cs="Arial"/>
          <w:sz w:val="22"/>
          <w:szCs w:val="22"/>
          <w:lang w:eastAsia="en-US"/>
        </w:rPr>
        <w:t>2026 – 02</w:t>
      </w:r>
      <w:proofErr w:type="gramEnd"/>
      <w:r w:rsidRPr="00DF1ACC">
        <w:rPr>
          <w:rFonts w:ascii="Arial" w:eastAsia="Calibri" w:hAnsi="Arial" w:cs="Arial"/>
          <w:sz w:val="22"/>
          <w:szCs w:val="22"/>
          <w:lang w:eastAsia="en-US"/>
        </w:rPr>
        <w:t>/2027.</w:t>
      </w:r>
    </w:p>
    <w:p w14:paraId="7EAF79CF" w14:textId="5D77D3AD" w:rsidR="00DF1ACC" w:rsidRDefault="00DF1ACC" w:rsidP="00DF1ACC">
      <w:p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cs="Arial"/>
          <w:sz w:val="22"/>
          <w:szCs w:val="22"/>
          <w:lang w:eastAsia="en-US"/>
        </w:rPr>
        <w:t xml:space="preserve">Cílem je zajistit kontinuální měření na stávajících měrných objektech a jejich vyhodnocování do doby zahájení prací na </w:t>
      </w:r>
      <w:r w:rsidRPr="00DF1ACC">
        <w:rPr>
          <w:rFonts w:ascii="Arial" w:eastAsia="Calibri" w:hAnsi="Arial"/>
          <w:sz w:val="22"/>
          <w:szCs w:val="22"/>
          <w:lang w:eastAsia="en-US"/>
        </w:rPr>
        <w:t>dokumentaci pro povolení záměru včetně doplňkového inženýrsko-geologického a hydrogeologického průzkumu, jehož součástí může být také navazující monitoring.</w:t>
      </w:r>
    </w:p>
    <w:p w14:paraId="59008E6E" w14:textId="77777777" w:rsidR="007076DD" w:rsidRPr="00DF1ACC" w:rsidRDefault="007076DD" w:rsidP="00DF1ACC">
      <w:pPr>
        <w:suppressAutoHyphens w:val="0"/>
        <w:spacing w:after="160" w:line="259" w:lineRule="auto"/>
        <w:contextualSpacing/>
        <w:jc w:val="both"/>
        <w:rPr>
          <w:rFonts w:ascii="Arial" w:eastAsia="Calibri" w:hAnsi="Arial"/>
          <w:sz w:val="22"/>
          <w:szCs w:val="22"/>
          <w:lang w:eastAsia="en-US"/>
        </w:rPr>
      </w:pPr>
    </w:p>
    <w:p w14:paraId="2CE0FE60" w14:textId="58DC7726" w:rsidR="00DF1ACC" w:rsidRPr="00DF1ACC" w:rsidRDefault="00D253B6" w:rsidP="00DF1ACC">
      <w:pPr>
        <w:keepNext/>
        <w:widowControl w:val="0"/>
        <w:tabs>
          <w:tab w:val="num" w:pos="851"/>
        </w:tabs>
        <w:suppressAutoHyphens w:val="0"/>
        <w:spacing w:before="240" w:after="240"/>
        <w:ind w:left="851" w:hanging="851"/>
        <w:jc w:val="both"/>
        <w:outlineLvl w:val="0"/>
        <w:rPr>
          <w:rFonts w:ascii="Arial" w:hAnsi="Arial" w:cs="Arial"/>
          <w:b/>
          <w:bCs/>
          <w:caps/>
          <w:kern w:val="28"/>
          <w:sz w:val="28"/>
          <w:szCs w:val="32"/>
          <w:lang w:eastAsia="cs-CZ"/>
        </w:rPr>
      </w:pPr>
      <w:bookmarkStart w:id="6" w:name="_Toc218593567"/>
      <w:r>
        <w:rPr>
          <w:rFonts w:ascii="Arial" w:hAnsi="Arial" w:cs="Arial"/>
          <w:b/>
          <w:bCs/>
          <w:caps/>
          <w:kern w:val="28"/>
          <w:sz w:val="28"/>
          <w:szCs w:val="32"/>
          <w:lang w:eastAsia="cs-CZ"/>
        </w:rPr>
        <w:t>3</w:t>
      </w:r>
      <w:r>
        <w:rPr>
          <w:rFonts w:ascii="Arial" w:hAnsi="Arial" w:cs="Arial"/>
          <w:b/>
          <w:bCs/>
          <w:caps/>
          <w:kern w:val="28"/>
          <w:sz w:val="28"/>
          <w:szCs w:val="32"/>
          <w:lang w:eastAsia="cs-CZ"/>
        </w:rPr>
        <w:tab/>
      </w:r>
      <w:r w:rsidR="00DF1ACC" w:rsidRPr="00DF1ACC">
        <w:rPr>
          <w:rFonts w:ascii="Arial" w:hAnsi="Arial" w:cs="Arial"/>
          <w:b/>
          <w:bCs/>
          <w:caps/>
          <w:kern w:val="28"/>
          <w:sz w:val="28"/>
          <w:szCs w:val="32"/>
          <w:lang w:eastAsia="cs-CZ"/>
        </w:rPr>
        <w:t>VÝCHOZÍ PODKLADY</w:t>
      </w:r>
      <w:bookmarkEnd w:id="6"/>
    </w:p>
    <w:p w14:paraId="4E8B6C3C" w14:textId="77777777" w:rsidR="00DF1ACC" w:rsidRPr="00DF1ACC" w:rsidRDefault="00DF1ACC" w:rsidP="00DF1ACC">
      <w:pPr>
        <w:tabs>
          <w:tab w:val="left" w:pos="426"/>
        </w:tabs>
        <w:suppressAutoHyphens w:val="0"/>
        <w:spacing w:after="120"/>
        <w:rPr>
          <w:rFonts w:ascii="Arial" w:eastAsia="Calibri" w:hAnsi="Arial" w:cs="Arial"/>
          <w:sz w:val="22"/>
          <w:szCs w:val="22"/>
          <w:lang w:eastAsia="en-US"/>
        </w:rPr>
      </w:pPr>
      <w:r w:rsidRPr="00DF1ACC">
        <w:rPr>
          <w:rFonts w:ascii="Arial" w:eastAsia="Calibri" w:hAnsi="Arial" w:cs="Arial"/>
          <w:sz w:val="22"/>
          <w:szCs w:val="22"/>
          <w:lang w:eastAsia="en-US"/>
        </w:rPr>
        <w:t>[1]</w:t>
      </w:r>
      <w:r w:rsidRPr="00DF1ACC">
        <w:rPr>
          <w:rFonts w:ascii="Arial" w:eastAsia="Calibri" w:hAnsi="Arial" w:cs="Arial"/>
          <w:sz w:val="22"/>
          <w:szCs w:val="22"/>
          <w:lang w:eastAsia="en-US"/>
        </w:rPr>
        <w:tab/>
        <w:t xml:space="preserve">Vlára, Vodní dílo Vlachovice – předprojektová příprava, IG průzkum, </w:t>
      </w:r>
      <w:proofErr w:type="spellStart"/>
      <w:r w:rsidRPr="00DF1ACC">
        <w:rPr>
          <w:rFonts w:ascii="Arial" w:eastAsia="Calibri" w:hAnsi="Arial" w:cs="Arial"/>
          <w:sz w:val="22"/>
          <w:szCs w:val="22"/>
          <w:lang w:eastAsia="en-US"/>
        </w:rPr>
        <w:t>GEOtest</w:t>
      </w:r>
      <w:proofErr w:type="spellEnd"/>
      <w:r w:rsidRPr="00DF1ACC">
        <w:rPr>
          <w:rFonts w:ascii="Arial" w:eastAsia="Calibri" w:hAnsi="Arial" w:cs="Arial"/>
          <w:sz w:val="22"/>
          <w:szCs w:val="22"/>
          <w:lang w:eastAsia="en-US"/>
        </w:rPr>
        <w:t xml:space="preserve">, </w:t>
      </w:r>
      <w:proofErr w:type="spellStart"/>
      <w:r w:rsidRPr="00DF1ACC">
        <w:rPr>
          <w:rFonts w:ascii="Arial" w:eastAsia="Calibri" w:hAnsi="Arial" w:cs="Arial"/>
          <w:sz w:val="22"/>
          <w:szCs w:val="22"/>
          <w:lang w:eastAsia="en-US"/>
        </w:rPr>
        <w:t>a.s</w:t>
      </w:r>
      <w:proofErr w:type="spellEnd"/>
      <w:r w:rsidRPr="00DF1ACC">
        <w:rPr>
          <w:rFonts w:ascii="Arial" w:eastAsia="Calibri" w:hAnsi="Arial" w:cs="Arial"/>
          <w:sz w:val="22"/>
          <w:szCs w:val="22"/>
          <w:lang w:eastAsia="en-US"/>
        </w:rPr>
        <w:t>, 04/2020</w:t>
      </w:r>
    </w:p>
    <w:p w14:paraId="55C41EF3" w14:textId="77777777" w:rsidR="00DF1ACC" w:rsidRPr="00DF1ACC" w:rsidRDefault="00DF1ACC" w:rsidP="00DF1ACC">
      <w:pPr>
        <w:tabs>
          <w:tab w:val="left" w:pos="426"/>
        </w:tabs>
        <w:suppressAutoHyphens w:val="0"/>
        <w:spacing w:after="120"/>
        <w:rPr>
          <w:rFonts w:ascii="Arial" w:eastAsia="Calibri" w:hAnsi="Arial" w:cs="Arial"/>
          <w:sz w:val="22"/>
          <w:szCs w:val="22"/>
          <w:lang w:eastAsia="en-US"/>
        </w:rPr>
      </w:pPr>
      <w:r w:rsidRPr="00DF1ACC">
        <w:rPr>
          <w:rFonts w:ascii="Arial" w:eastAsia="Calibri" w:hAnsi="Arial" w:cs="Arial"/>
          <w:sz w:val="22"/>
          <w:szCs w:val="22"/>
          <w:lang w:eastAsia="en-US"/>
        </w:rPr>
        <w:t>[2.1]</w:t>
      </w:r>
      <w:r w:rsidRPr="00DF1ACC">
        <w:rPr>
          <w:rFonts w:ascii="Arial" w:eastAsia="Calibri" w:hAnsi="Arial" w:cs="Arial"/>
          <w:sz w:val="22"/>
          <w:szCs w:val="22"/>
          <w:lang w:eastAsia="en-US"/>
        </w:rPr>
        <w:tab/>
        <w:t>Vlára, Vodní dílo Vlachovice – dokumentace pro povolení stavby včetně souvisejících činností, průzkumných prací a dokumentace EIA, G. Inženýrsko-geologický průzkum (IGP), AQUATIS – DOPRAVOPROJEKT – GEOTEST, 02/2025</w:t>
      </w:r>
    </w:p>
    <w:p w14:paraId="5FE4325B" w14:textId="77777777" w:rsidR="00DF1ACC" w:rsidRPr="00DF1ACC" w:rsidRDefault="00DF1ACC" w:rsidP="00DF1ACC">
      <w:pPr>
        <w:tabs>
          <w:tab w:val="left" w:pos="426"/>
        </w:tabs>
        <w:suppressAutoHyphens w:val="0"/>
        <w:spacing w:after="120"/>
        <w:rPr>
          <w:rFonts w:ascii="Arial" w:eastAsia="Calibri" w:hAnsi="Arial" w:cs="Arial"/>
          <w:sz w:val="22"/>
          <w:szCs w:val="22"/>
          <w:lang w:eastAsia="en-US"/>
        </w:rPr>
      </w:pPr>
      <w:r w:rsidRPr="00DF1ACC">
        <w:rPr>
          <w:rFonts w:ascii="Arial" w:eastAsia="Calibri" w:hAnsi="Arial" w:cs="Arial"/>
          <w:sz w:val="22"/>
          <w:szCs w:val="22"/>
          <w:lang w:eastAsia="en-US"/>
        </w:rPr>
        <w:t>[2.2]</w:t>
      </w:r>
      <w:r w:rsidRPr="00DF1ACC">
        <w:rPr>
          <w:rFonts w:ascii="Arial" w:eastAsia="Calibri" w:hAnsi="Arial" w:cs="Arial"/>
          <w:sz w:val="22"/>
          <w:szCs w:val="22"/>
          <w:lang w:eastAsia="en-US"/>
        </w:rPr>
        <w:tab/>
        <w:t>Vlára, Vodní dílo Vlachovice – dokumentace pro povolení stavby včetně souvisejících činností, průzkumných prací a dokumentace EIA, L. Navazující etapa IGP,</w:t>
      </w:r>
      <w:r w:rsidRPr="00DF1ACC">
        <w:rPr>
          <w:rFonts w:ascii="Arial" w:eastAsia="Calibri" w:hAnsi="Arial"/>
          <w:sz w:val="22"/>
          <w:szCs w:val="22"/>
          <w:lang w:eastAsia="en-US"/>
        </w:rPr>
        <w:t xml:space="preserve"> </w:t>
      </w:r>
      <w:r w:rsidRPr="00DF1ACC">
        <w:rPr>
          <w:rFonts w:ascii="Arial" w:eastAsia="Calibri" w:hAnsi="Arial" w:cs="Arial"/>
          <w:sz w:val="22"/>
          <w:szCs w:val="22"/>
          <w:lang w:eastAsia="en-US"/>
        </w:rPr>
        <w:t>AQUATIS – DOPRAVOPROJEKT – GEOTEST, stav k 12/2025</w:t>
      </w:r>
    </w:p>
    <w:p w14:paraId="506CC458" w14:textId="77777777" w:rsidR="00DF1ACC" w:rsidRPr="00DF1ACC" w:rsidRDefault="00DF1ACC" w:rsidP="00DF1ACC">
      <w:pPr>
        <w:tabs>
          <w:tab w:val="left" w:pos="426"/>
        </w:tabs>
        <w:suppressAutoHyphens w:val="0"/>
        <w:spacing w:after="120"/>
        <w:rPr>
          <w:rFonts w:ascii="Arial" w:eastAsia="Calibri" w:hAnsi="Arial" w:cs="Arial"/>
          <w:sz w:val="22"/>
          <w:szCs w:val="22"/>
          <w:lang w:eastAsia="en-US"/>
        </w:rPr>
      </w:pPr>
      <w:r w:rsidRPr="00DF1ACC">
        <w:rPr>
          <w:rFonts w:ascii="Arial" w:eastAsia="Calibri" w:hAnsi="Arial" w:cs="Arial"/>
          <w:sz w:val="22"/>
          <w:szCs w:val="22"/>
          <w:lang w:eastAsia="en-US"/>
        </w:rPr>
        <w:t>[3]</w:t>
      </w:r>
      <w:r w:rsidRPr="00DF1ACC">
        <w:rPr>
          <w:rFonts w:ascii="Arial" w:eastAsia="Calibri" w:hAnsi="Arial" w:cs="Arial"/>
          <w:sz w:val="22"/>
          <w:szCs w:val="22"/>
          <w:lang w:eastAsia="en-US"/>
        </w:rPr>
        <w:tab/>
        <w:t>Vlára, VD Vlachovice, Zadávací dokumentace pro roční geotechnický a hydrogeologický monitoring, AQUATIS – DOPRAVOPROJEKT – GEOTEST, 11/2025</w:t>
      </w:r>
    </w:p>
    <w:p w14:paraId="77B54466" w14:textId="0447704E" w:rsidR="00DF1ACC" w:rsidRPr="00DF1ACC" w:rsidRDefault="00D253B6" w:rsidP="00DF1ACC">
      <w:pPr>
        <w:keepNext/>
        <w:widowControl w:val="0"/>
        <w:tabs>
          <w:tab w:val="num" w:pos="851"/>
        </w:tabs>
        <w:suppressAutoHyphens w:val="0"/>
        <w:spacing w:before="240" w:after="240"/>
        <w:ind w:left="851" w:hanging="851"/>
        <w:jc w:val="both"/>
        <w:outlineLvl w:val="0"/>
        <w:rPr>
          <w:rFonts w:ascii="Arial" w:hAnsi="Arial" w:cs="Arial"/>
          <w:b/>
          <w:bCs/>
          <w:caps/>
          <w:kern w:val="28"/>
          <w:sz w:val="28"/>
          <w:szCs w:val="32"/>
          <w:lang w:eastAsia="cs-CZ"/>
        </w:rPr>
      </w:pPr>
      <w:bookmarkStart w:id="7" w:name="_Toc218593568"/>
      <w:r>
        <w:rPr>
          <w:rFonts w:ascii="Arial" w:hAnsi="Arial" w:cs="Arial"/>
          <w:b/>
          <w:bCs/>
          <w:caps/>
          <w:kern w:val="28"/>
          <w:sz w:val="28"/>
          <w:szCs w:val="32"/>
          <w:lang w:eastAsia="cs-CZ"/>
        </w:rPr>
        <w:t>4</w:t>
      </w:r>
      <w:r>
        <w:rPr>
          <w:rFonts w:ascii="Arial" w:hAnsi="Arial" w:cs="Arial"/>
          <w:b/>
          <w:bCs/>
          <w:caps/>
          <w:kern w:val="28"/>
          <w:sz w:val="28"/>
          <w:szCs w:val="32"/>
          <w:lang w:eastAsia="cs-CZ"/>
        </w:rPr>
        <w:tab/>
      </w:r>
      <w:r w:rsidR="00DF1ACC" w:rsidRPr="00DF1ACC">
        <w:rPr>
          <w:rFonts w:ascii="Arial" w:hAnsi="Arial" w:cs="Arial"/>
          <w:b/>
          <w:bCs/>
          <w:caps/>
          <w:kern w:val="28"/>
          <w:sz w:val="28"/>
          <w:szCs w:val="32"/>
          <w:lang w:eastAsia="cs-CZ"/>
        </w:rPr>
        <w:t>Lokalizace geologického úkolu</w:t>
      </w:r>
      <w:bookmarkEnd w:id="7"/>
    </w:p>
    <w:p w14:paraId="000DF47F" w14:textId="77777777" w:rsidR="00DF1ACC" w:rsidRPr="00DF1ACC" w:rsidRDefault="00DF1ACC" w:rsidP="00DF1ACC">
      <w:pPr>
        <w:suppressAutoHyphens w:val="0"/>
        <w:spacing w:after="160" w:line="259" w:lineRule="auto"/>
        <w:jc w:val="both"/>
        <w:rPr>
          <w:rFonts w:ascii="Arial" w:eastAsia="Calibri" w:hAnsi="Arial" w:cs="Arial"/>
          <w:sz w:val="22"/>
          <w:szCs w:val="22"/>
          <w:lang w:eastAsia="en-US"/>
        </w:rPr>
      </w:pPr>
      <w:r w:rsidRPr="00DF1ACC">
        <w:rPr>
          <w:rFonts w:ascii="Arial" w:eastAsia="Calibri" w:hAnsi="Arial" w:cs="Arial"/>
          <w:sz w:val="22"/>
          <w:szCs w:val="22"/>
          <w:lang w:eastAsia="en-US"/>
        </w:rPr>
        <w:t xml:space="preserve">Zájmová lokalita se nachází severně od obce Vlachovice a dále je vedena na sever k soutoku vodních toků Vláry a </w:t>
      </w:r>
      <w:proofErr w:type="spellStart"/>
      <w:r w:rsidRPr="00DF1ACC">
        <w:rPr>
          <w:rFonts w:ascii="Arial" w:eastAsia="Calibri" w:hAnsi="Arial" w:cs="Arial"/>
          <w:sz w:val="22"/>
          <w:szCs w:val="22"/>
          <w:lang w:eastAsia="en-US"/>
        </w:rPr>
        <w:t>Benčice</w:t>
      </w:r>
      <w:proofErr w:type="spellEnd"/>
      <w:r w:rsidRPr="00DF1ACC">
        <w:rPr>
          <w:rFonts w:ascii="Arial" w:eastAsia="Calibri" w:hAnsi="Arial" w:cs="Arial"/>
          <w:sz w:val="22"/>
          <w:szCs w:val="22"/>
          <w:lang w:eastAsia="en-US"/>
        </w:rPr>
        <w:t xml:space="preserve">. Jedná se o </w:t>
      </w:r>
      <w:proofErr w:type="spellStart"/>
      <w:r w:rsidRPr="00DF1ACC">
        <w:rPr>
          <w:rFonts w:ascii="Arial" w:eastAsia="Calibri" w:hAnsi="Arial" w:cs="Arial"/>
          <w:sz w:val="22"/>
          <w:szCs w:val="22"/>
          <w:lang w:eastAsia="en-US"/>
        </w:rPr>
        <w:t>extravilán</w:t>
      </w:r>
      <w:proofErr w:type="spellEnd"/>
      <w:r w:rsidRPr="00DF1ACC">
        <w:rPr>
          <w:rFonts w:ascii="Arial" w:eastAsia="Calibri" w:hAnsi="Arial" w:cs="Arial"/>
          <w:sz w:val="22"/>
          <w:szCs w:val="22"/>
          <w:lang w:eastAsia="en-US"/>
        </w:rPr>
        <w:t xml:space="preserve"> ve značně členitém terénu. Území zátopy je možné definovat jako údolí neckovitého až véčkového typu s četnými svahovými nestabilitami.  Rozsah nadmořských výšek se pohybuje v rozmezí 375–480 m n. m.</w:t>
      </w:r>
    </w:p>
    <w:p w14:paraId="32694DEE" w14:textId="77777777" w:rsidR="00DF1ACC" w:rsidRPr="00DF1ACC" w:rsidRDefault="00DF1ACC" w:rsidP="00DF1ACC">
      <w:pPr>
        <w:suppressAutoHyphens w:val="0"/>
        <w:spacing w:after="160" w:line="259" w:lineRule="auto"/>
        <w:jc w:val="both"/>
        <w:rPr>
          <w:rFonts w:ascii="Arial" w:eastAsia="Calibri" w:hAnsi="Arial" w:cs="Arial"/>
          <w:sz w:val="22"/>
          <w:szCs w:val="22"/>
          <w:lang w:eastAsia="en-US"/>
        </w:rPr>
      </w:pPr>
      <w:r w:rsidRPr="00DF1ACC">
        <w:rPr>
          <w:rFonts w:ascii="Arial" w:eastAsia="Calibri" w:hAnsi="Arial" w:cs="Arial"/>
          <w:sz w:val="22"/>
          <w:szCs w:val="22"/>
          <w:lang w:eastAsia="en-US"/>
        </w:rPr>
        <w:t xml:space="preserve">Z územního hlediska náleží zájmová lokalita do Zlínského kraje, okresu Zlín. </w:t>
      </w:r>
    </w:p>
    <w:p w14:paraId="0CDF7A3C" w14:textId="77777777" w:rsidR="00DF1ACC" w:rsidRPr="00DF1ACC" w:rsidRDefault="00DF1ACC" w:rsidP="00DF1ACC">
      <w:pPr>
        <w:suppressAutoHyphens w:val="0"/>
        <w:spacing w:after="160" w:line="259" w:lineRule="auto"/>
        <w:jc w:val="both"/>
        <w:rPr>
          <w:rFonts w:ascii="Arial" w:eastAsia="Calibri" w:hAnsi="Arial" w:cs="Arial"/>
          <w:sz w:val="22"/>
          <w:szCs w:val="22"/>
          <w:lang w:eastAsia="en-US"/>
        </w:rPr>
      </w:pPr>
      <w:r w:rsidRPr="00DF1ACC">
        <w:rPr>
          <w:rFonts w:ascii="Arial" w:eastAsia="Calibri" w:hAnsi="Arial" w:cs="Arial"/>
          <w:sz w:val="22"/>
          <w:szCs w:val="22"/>
          <w:lang w:eastAsia="en-US"/>
        </w:rPr>
        <w:t>Situace zájmového území je na obrázku 1.</w:t>
      </w:r>
    </w:p>
    <w:p w14:paraId="7460F795"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noProof/>
          <w:sz w:val="22"/>
          <w:szCs w:val="22"/>
          <w:lang w:eastAsia="en-US"/>
        </w:rPr>
        <w:lastRenderedPageBreak/>
        <w:drawing>
          <wp:inline distT="0" distB="0" distL="0" distR="0" wp14:anchorId="3214A6C0" wp14:editId="5D4DF2AF">
            <wp:extent cx="5760720" cy="3835400"/>
            <wp:effectExtent l="0" t="0" r="0" b="0"/>
            <wp:docPr id="75081987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19872" name=""/>
                    <pic:cNvPicPr/>
                  </pic:nvPicPr>
                  <pic:blipFill>
                    <a:blip r:embed="rId11"/>
                    <a:stretch>
                      <a:fillRect/>
                    </a:stretch>
                  </pic:blipFill>
                  <pic:spPr>
                    <a:xfrm>
                      <a:off x="0" y="0"/>
                      <a:ext cx="5760720" cy="3835400"/>
                    </a:xfrm>
                    <a:prstGeom prst="rect">
                      <a:avLst/>
                    </a:prstGeom>
                  </pic:spPr>
                </pic:pic>
              </a:graphicData>
            </a:graphic>
          </wp:inline>
        </w:drawing>
      </w:r>
    </w:p>
    <w:p w14:paraId="4706FA47" w14:textId="77777777" w:rsidR="00DF1ACC" w:rsidRPr="00DF1ACC" w:rsidRDefault="00DF1ACC" w:rsidP="00DF1ACC">
      <w:pPr>
        <w:suppressAutoHyphens w:val="0"/>
        <w:spacing w:after="200"/>
        <w:jc w:val="center"/>
        <w:rPr>
          <w:rFonts w:ascii="Arial" w:eastAsia="Calibri" w:hAnsi="Arial"/>
          <w:i/>
          <w:iCs/>
          <w:sz w:val="22"/>
          <w:szCs w:val="22"/>
          <w:lang w:eastAsia="en-US"/>
        </w:rPr>
      </w:pPr>
      <w:r w:rsidRPr="00DF1ACC">
        <w:rPr>
          <w:rFonts w:ascii="Arial" w:eastAsia="Calibri" w:hAnsi="Arial"/>
          <w:i/>
          <w:iCs/>
          <w:sz w:val="22"/>
          <w:szCs w:val="22"/>
          <w:lang w:eastAsia="en-US"/>
        </w:rPr>
        <w:t xml:space="preserve">Obrázek </w:t>
      </w:r>
      <w:r w:rsidRPr="00DF1ACC">
        <w:rPr>
          <w:rFonts w:ascii="Arial" w:eastAsia="Calibri" w:hAnsi="Arial"/>
          <w:i/>
          <w:iCs/>
          <w:sz w:val="22"/>
          <w:szCs w:val="22"/>
          <w:lang w:eastAsia="en-US"/>
        </w:rPr>
        <w:fldChar w:fldCharType="begin"/>
      </w:r>
      <w:r w:rsidRPr="00DF1ACC">
        <w:rPr>
          <w:rFonts w:ascii="Arial" w:eastAsia="Calibri" w:hAnsi="Arial"/>
          <w:i/>
          <w:iCs/>
          <w:sz w:val="22"/>
          <w:szCs w:val="22"/>
          <w:lang w:eastAsia="en-US"/>
        </w:rPr>
        <w:instrText xml:space="preserve"> SEQ Obrázek \* ARABIC </w:instrText>
      </w:r>
      <w:r w:rsidRPr="00DF1ACC">
        <w:rPr>
          <w:rFonts w:ascii="Arial" w:eastAsia="Calibri" w:hAnsi="Arial"/>
          <w:i/>
          <w:iCs/>
          <w:sz w:val="22"/>
          <w:szCs w:val="22"/>
          <w:lang w:eastAsia="en-US"/>
        </w:rPr>
        <w:fldChar w:fldCharType="separate"/>
      </w:r>
      <w:r w:rsidRPr="00DF1ACC">
        <w:rPr>
          <w:rFonts w:ascii="Arial" w:eastAsia="Calibri" w:hAnsi="Arial"/>
          <w:i/>
          <w:iCs/>
          <w:noProof/>
          <w:sz w:val="22"/>
          <w:szCs w:val="22"/>
          <w:lang w:eastAsia="en-US"/>
        </w:rPr>
        <w:t>1</w:t>
      </w:r>
      <w:r w:rsidRPr="00DF1ACC">
        <w:rPr>
          <w:rFonts w:ascii="Arial" w:eastAsia="Calibri" w:hAnsi="Arial"/>
          <w:i/>
          <w:iCs/>
          <w:sz w:val="22"/>
          <w:szCs w:val="22"/>
          <w:lang w:eastAsia="en-US"/>
        </w:rPr>
        <w:fldChar w:fldCharType="end"/>
      </w:r>
      <w:r w:rsidRPr="00DF1ACC">
        <w:rPr>
          <w:rFonts w:ascii="Arial" w:eastAsia="Calibri" w:hAnsi="Arial"/>
          <w:i/>
          <w:iCs/>
          <w:sz w:val="22"/>
          <w:szCs w:val="22"/>
          <w:lang w:eastAsia="en-US"/>
        </w:rPr>
        <w:t>: Zájmové území</w:t>
      </w:r>
    </w:p>
    <w:p w14:paraId="71BC460A" w14:textId="3CF6936C" w:rsidR="00DF1ACC" w:rsidRPr="00DF1ACC" w:rsidRDefault="00D253B6" w:rsidP="00DF1ACC">
      <w:pPr>
        <w:keepNext/>
        <w:widowControl w:val="0"/>
        <w:tabs>
          <w:tab w:val="num" w:pos="851"/>
        </w:tabs>
        <w:suppressAutoHyphens w:val="0"/>
        <w:spacing w:before="240" w:after="240"/>
        <w:ind w:left="851" w:hanging="851"/>
        <w:jc w:val="both"/>
        <w:outlineLvl w:val="0"/>
        <w:rPr>
          <w:rFonts w:ascii="Arial" w:hAnsi="Arial" w:cs="Arial"/>
          <w:b/>
          <w:bCs/>
          <w:caps/>
          <w:kern w:val="28"/>
          <w:sz w:val="28"/>
          <w:szCs w:val="32"/>
          <w:lang w:eastAsia="cs-CZ"/>
        </w:rPr>
      </w:pPr>
      <w:bookmarkStart w:id="8" w:name="_Toc218593569"/>
      <w:r>
        <w:rPr>
          <w:rFonts w:ascii="Arial" w:hAnsi="Arial" w:cs="Arial"/>
          <w:b/>
          <w:bCs/>
          <w:caps/>
          <w:kern w:val="28"/>
          <w:sz w:val="28"/>
          <w:szCs w:val="32"/>
          <w:lang w:eastAsia="cs-CZ"/>
        </w:rPr>
        <w:t>5</w:t>
      </w:r>
      <w:r>
        <w:rPr>
          <w:rFonts w:ascii="Arial" w:hAnsi="Arial" w:cs="Arial"/>
          <w:b/>
          <w:bCs/>
          <w:caps/>
          <w:kern w:val="28"/>
          <w:sz w:val="28"/>
          <w:szCs w:val="32"/>
          <w:lang w:eastAsia="cs-CZ"/>
        </w:rPr>
        <w:tab/>
      </w:r>
      <w:r w:rsidR="00DF1ACC" w:rsidRPr="00DF1ACC">
        <w:rPr>
          <w:rFonts w:ascii="Arial" w:hAnsi="Arial" w:cs="Arial"/>
          <w:b/>
          <w:bCs/>
          <w:caps/>
          <w:kern w:val="28"/>
          <w:sz w:val="28"/>
          <w:szCs w:val="32"/>
          <w:lang w:eastAsia="cs-CZ"/>
        </w:rPr>
        <w:t>Specifikace prací</w:t>
      </w:r>
      <w:bookmarkEnd w:id="8"/>
    </w:p>
    <w:p w14:paraId="5ED7DC13" w14:textId="77777777" w:rsidR="00DF1ACC" w:rsidRPr="00DF1ACC" w:rsidRDefault="00DF1ACC" w:rsidP="00DF1ACC">
      <w:pPr>
        <w:suppressAutoHyphens w:val="0"/>
        <w:spacing w:after="160" w:line="259" w:lineRule="auto"/>
        <w:jc w:val="both"/>
        <w:rPr>
          <w:rFonts w:ascii="Arial" w:eastAsia="Calibri" w:hAnsi="Arial" w:cs="Arial"/>
          <w:sz w:val="22"/>
          <w:szCs w:val="22"/>
          <w:lang w:eastAsia="en-US"/>
        </w:rPr>
      </w:pPr>
      <w:r w:rsidRPr="00DF1ACC">
        <w:rPr>
          <w:rFonts w:ascii="Arial" w:eastAsia="Calibri" w:hAnsi="Arial" w:cs="Arial"/>
          <w:sz w:val="22"/>
          <w:szCs w:val="22"/>
          <w:lang w:eastAsia="en-US"/>
        </w:rPr>
        <w:t xml:space="preserve">V souladu s požadavky na </w:t>
      </w:r>
      <w:proofErr w:type="spellStart"/>
      <w:r w:rsidRPr="00DF1ACC">
        <w:rPr>
          <w:rFonts w:ascii="Arial" w:eastAsia="Calibri" w:hAnsi="Arial" w:cs="Arial"/>
          <w:sz w:val="22"/>
          <w:szCs w:val="22"/>
          <w:lang w:eastAsia="en-US"/>
        </w:rPr>
        <w:t>představební</w:t>
      </w:r>
      <w:proofErr w:type="spellEnd"/>
      <w:r w:rsidRPr="00DF1ACC">
        <w:rPr>
          <w:rFonts w:ascii="Arial" w:eastAsia="Calibri" w:hAnsi="Arial" w:cs="Arial"/>
          <w:sz w:val="22"/>
          <w:szCs w:val="22"/>
          <w:lang w:eastAsia="en-US"/>
        </w:rPr>
        <w:t xml:space="preserve"> monitoring jsou práce rozděleny na 2 samostatné úkoly:</w:t>
      </w:r>
    </w:p>
    <w:p w14:paraId="1A22BB37"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cs="Arial"/>
          <w:sz w:val="22"/>
          <w:szCs w:val="22"/>
          <w:lang w:eastAsia="en-US"/>
        </w:rPr>
      </w:pPr>
      <w:r w:rsidRPr="00DF1ACC">
        <w:rPr>
          <w:rFonts w:ascii="Arial" w:eastAsia="Calibri" w:hAnsi="Arial" w:cs="Arial"/>
          <w:sz w:val="22"/>
          <w:szCs w:val="22"/>
          <w:lang w:eastAsia="en-US"/>
        </w:rPr>
        <w:t>hydrogeologický monitoring</w:t>
      </w:r>
    </w:p>
    <w:p w14:paraId="4174FF8D" w14:textId="23538BA4" w:rsidR="00DF1ACC" w:rsidRDefault="00DF1ACC" w:rsidP="007076DD">
      <w:pPr>
        <w:numPr>
          <w:ilvl w:val="0"/>
          <w:numId w:val="13"/>
        </w:numPr>
        <w:suppressAutoHyphens w:val="0"/>
        <w:spacing w:after="160" w:line="259" w:lineRule="auto"/>
        <w:ind w:left="1060" w:hanging="703"/>
        <w:contextualSpacing/>
        <w:jc w:val="both"/>
        <w:rPr>
          <w:rFonts w:ascii="Arial" w:eastAsia="Calibri" w:hAnsi="Arial" w:cs="Arial"/>
          <w:sz w:val="22"/>
          <w:szCs w:val="22"/>
          <w:lang w:eastAsia="en-US"/>
        </w:rPr>
      </w:pPr>
      <w:r w:rsidRPr="00DF1ACC">
        <w:rPr>
          <w:rFonts w:ascii="Arial" w:eastAsia="Calibri" w:hAnsi="Arial" w:cs="Arial"/>
          <w:sz w:val="22"/>
          <w:szCs w:val="22"/>
          <w:lang w:eastAsia="en-US"/>
        </w:rPr>
        <w:t>geotechnický monitoring.</w:t>
      </w:r>
    </w:p>
    <w:p w14:paraId="5720CD8C" w14:textId="77777777" w:rsidR="00D253B6" w:rsidRPr="00DF1ACC" w:rsidRDefault="00D253B6" w:rsidP="00D253B6">
      <w:pPr>
        <w:suppressAutoHyphens w:val="0"/>
        <w:spacing w:after="160" w:line="259" w:lineRule="auto"/>
        <w:ind w:left="1060"/>
        <w:contextualSpacing/>
        <w:jc w:val="both"/>
        <w:rPr>
          <w:rFonts w:ascii="Arial" w:eastAsia="Calibri" w:hAnsi="Arial" w:cs="Arial"/>
          <w:sz w:val="22"/>
          <w:szCs w:val="22"/>
          <w:lang w:eastAsia="en-US"/>
        </w:rPr>
      </w:pPr>
    </w:p>
    <w:p w14:paraId="407CA481" w14:textId="77777777" w:rsidR="00DF1ACC" w:rsidRPr="00DF1ACC" w:rsidRDefault="00DF1ACC" w:rsidP="00DF1ACC">
      <w:pPr>
        <w:suppressAutoHyphens w:val="0"/>
        <w:spacing w:after="160" w:line="259" w:lineRule="auto"/>
        <w:jc w:val="both"/>
        <w:rPr>
          <w:rFonts w:ascii="Arial" w:eastAsia="Calibri" w:hAnsi="Arial" w:cs="Arial"/>
          <w:sz w:val="22"/>
          <w:szCs w:val="22"/>
          <w:lang w:eastAsia="en-US"/>
        </w:rPr>
      </w:pPr>
      <w:r w:rsidRPr="00DF1ACC">
        <w:rPr>
          <w:rFonts w:ascii="Arial" w:eastAsia="Calibri" w:hAnsi="Arial" w:cs="Arial"/>
          <w:sz w:val="22"/>
          <w:szCs w:val="22"/>
          <w:lang w:eastAsia="en-US"/>
        </w:rPr>
        <w:t xml:space="preserve">V rámci prací se bude jednat o časový interval 12 měsíců (zahájení březen 2026, ukončení březen 2027). </w:t>
      </w:r>
    </w:p>
    <w:p w14:paraId="08BFD25E"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Sběr dat bude v rámci hydrogeologického monitoringu (dále pouze jako HGM) v kontinuálním režimu se záměrem hladin podzemní vody u 21 sond a 15 studní. Dále zde bude probíhat měsíční pasportizace. Bližší specifikace viz kapitola 5.1.</w:t>
      </w:r>
    </w:p>
    <w:p w14:paraId="41F60A09"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Inklinometrická měření budou probíhat na 14 inklinometrických sondách v kvartálním režimu. Viz kapitola 5.2.</w:t>
      </w:r>
    </w:p>
    <w:p w14:paraId="16EBC35A"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 xml:space="preserve">Předmětem prací bude též doplnění osazení </w:t>
      </w:r>
      <w:proofErr w:type="spellStart"/>
      <w:r w:rsidRPr="00DF1ACC">
        <w:rPr>
          <w:rFonts w:ascii="Arial" w:eastAsia="Calibri" w:hAnsi="Arial"/>
          <w:sz w:val="22"/>
          <w:szCs w:val="22"/>
          <w:lang w:eastAsia="cs-CZ"/>
        </w:rPr>
        <w:t>zhlaví</w:t>
      </w:r>
      <w:proofErr w:type="spellEnd"/>
      <w:r w:rsidRPr="00DF1ACC">
        <w:rPr>
          <w:rFonts w:ascii="Arial" w:eastAsia="Calibri" w:hAnsi="Arial"/>
          <w:sz w:val="22"/>
          <w:szCs w:val="22"/>
          <w:lang w:eastAsia="cs-CZ"/>
        </w:rPr>
        <w:t xml:space="preserve"> hydrogeologického vrtu HGLBE04, jež byl po své realizaci poškozen. Zhotovitel zajistí geodetické zaměření výšky vrtu.</w:t>
      </w:r>
    </w:p>
    <w:p w14:paraId="6DB2237E" w14:textId="2159C307" w:rsidR="00DF1ACC" w:rsidRPr="00DF1ACC" w:rsidRDefault="00D253B6" w:rsidP="00DF1ACC">
      <w:pPr>
        <w:keepNext/>
        <w:numPr>
          <w:ilvl w:val="1"/>
          <w:numId w:val="0"/>
        </w:numPr>
        <w:tabs>
          <w:tab w:val="num" w:pos="851"/>
        </w:tabs>
        <w:suppressAutoHyphens w:val="0"/>
        <w:spacing w:after="240"/>
        <w:ind w:left="851" w:hanging="851"/>
        <w:jc w:val="both"/>
        <w:outlineLvl w:val="1"/>
        <w:rPr>
          <w:rFonts w:ascii="Arial" w:hAnsi="Arial"/>
          <w:b/>
          <w:bCs/>
          <w:sz w:val="28"/>
          <w:szCs w:val="24"/>
          <w:lang w:eastAsia="cs-CZ"/>
        </w:rPr>
      </w:pPr>
      <w:bookmarkStart w:id="9" w:name="_Toc218593570"/>
      <w:r>
        <w:rPr>
          <w:rFonts w:ascii="Arial" w:hAnsi="Arial"/>
          <w:b/>
          <w:bCs/>
          <w:sz w:val="28"/>
          <w:szCs w:val="24"/>
          <w:lang w:eastAsia="cs-CZ"/>
        </w:rPr>
        <w:t>5.1</w:t>
      </w:r>
      <w:r>
        <w:rPr>
          <w:rFonts w:ascii="Arial" w:hAnsi="Arial"/>
          <w:b/>
          <w:bCs/>
          <w:sz w:val="28"/>
          <w:szCs w:val="24"/>
          <w:lang w:eastAsia="cs-CZ"/>
        </w:rPr>
        <w:tab/>
      </w:r>
      <w:r w:rsidR="00DF1ACC" w:rsidRPr="00DF1ACC">
        <w:rPr>
          <w:rFonts w:ascii="Arial" w:hAnsi="Arial"/>
          <w:b/>
          <w:bCs/>
          <w:sz w:val="28"/>
          <w:szCs w:val="24"/>
          <w:lang w:eastAsia="cs-CZ"/>
        </w:rPr>
        <w:t>Hydrogeologický monitoring</w:t>
      </w:r>
      <w:bookmarkEnd w:id="9"/>
    </w:p>
    <w:p w14:paraId="660883C5"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Plánovaná etapa hydrogeologického monitoringu proběhne v období březen 2026 až únor 2027. V průběhu předmětného období bude kvartálně odevzdávána dílčí zpráva o prováděných činnostech.  Etapa hydrogeologického monitoringu bude zakončená roční závěrečnou zprávou, která bude odevzdána do konce března 2027.</w:t>
      </w:r>
    </w:p>
    <w:p w14:paraId="6FB40517"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lastRenderedPageBreak/>
        <w:t>Hydrogeologický monitoring bude navazovat na předchozí etapu hydrogeologického monitoringu. Součástí jsou tyto práce:</w:t>
      </w:r>
    </w:p>
    <w:p w14:paraId="68342C1A"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cs-CZ"/>
        </w:rPr>
      </w:pPr>
      <w:r w:rsidRPr="00DF1ACC">
        <w:rPr>
          <w:rFonts w:ascii="Arial" w:eastAsia="Calibri" w:hAnsi="Arial"/>
          <w:sz w:val="22"/>
          <w:szCs w:val="22"/>
          <w:lang w:eastAsia="cs-CZ"/>
        </w:rPr>
        <w:t>kontinuální měření hladiny podzemní vody ve vybraných studnách a pozorovacích vrtech v počtu 36 ks (21 ks vrtů, 15 ks studny),</w:t>
      </w:r>
    </w:p>
    <w:p w14:paraId="348CDF40" w14:textId="09D820D9" w:rsid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cs-CZ"/>
        </w:rPr>
      </w:pPr>
      <w:r w:rsidRPr="00DF1ACC">
        <w:rPr>
          <w:rFonts w:ascii="Arial" w:eastAsia="Calibri" w:hAnsi="Arial"/>
          <w:sz w:val="22"/>
          <w:szCs w:val="22"/>
          <w:lang w:eastAsia="cs-CZ"/>
        </w:rPr>
        <w:t>ruční měření hladiny podzemní vody ve vrtech (21 ks) a studních (15 ks) s četností 1× měsíčně.</w:t>
      </w:r>
    </w:p>
    <w:p w14:paraId="4370CA12" w14:textId="77777777" w:rsidR="00D253B6" w:rsidRPr="00DF1ACC" w:rsidRDefault="00D253B6" w:rsidP="00D253B6">
      <w:pPr>
        <w:suppressAutoHyphens w:val="0"/>
        <w:spacing w:after="160" w:line="259" w:lineRule="auto"/>
        <w:ind w:left="1065"/>
        <w:contextualSpacing/>
        <w:jc w:val="both"/>
        <w:rPr>
          <w:rFonts w:ascii="Arial" w:eastAsia="Calibri" w:hAnsi="Arial"/>
          <w:sz w:val="22"/>
          <w:szCs w:val="22"/>
          <w:lang w:eastAsia="cs-CZ"/>
        </w:rPr>
      </w:pPr>
    </w:p>
    <w:p w14:paraId="1B5D731E" w14:textId="1F729558" w:rsidR="00DF1ACC" w:rsidRPr="00DF1ACC" w:rsidRDefault="00D253B6" w:rsidP="00DF1ACC">
      <w:pPr>
        <w:keepNext/>
        <w:keepLines/>
        <w:numPr>
          <w:ilvl w:val="2"/>
          <w:numId w:val="0"/>
        </w:numPr>
        <w:tabs>
          <w:tab w:val="num" w:pos="851"/>
        </w:tabs>
        <w:suppressAutoHyphens w:val="0"/>
        <w:spacing w:before="40" w:line="259" w:lineRule="auto"/>
        <w:ind w:left="851" w:hanging="851"/>
        <w:jc w:val="both"/>
        <w:outlineLvl w:val="2"/>
        <w:rPr>
          <w:rFonts w:ascii="Arial" w:hAnsi="Arial"/>
          <w:b/>
          <w:sz w:val="24"/>
          <w:szCs w:val="24"/>
          <w:lang w:eastAsia="en-US"/>
        </w:rPr>
      </w:pPr>
      <w:bookmarkStart w:id="10" w:name="_Toc218593571"/>
      <w:r>
        <w:rPr>
          <w:rFonts w:ascii="Arial" w:hAnsi="Arial"/>
          <w:b/>
          <w:sz w:val="24"/>
          <w:szCs w:val="24"/>
          <w:lang w:eastAsia="en-US"/>
        </w:rPr>
        <w:t>5.1.1</w:t>
      </w:r>
      <w:r>
        <w:rPr>
          <w:rFonts w:ascii="Arial" w:hAnsi="Arial"/>
          <w:b/>
          <w:sz w:val="24"/>
          <w:szCs w:val="24"/>
          <w:lang w:eastAsia="en-US"/>
        </w:rPr>
        <w:tab/>
      </w:r>
      <w:r w:rsidR="00DF1ACC" w:rsidRPr="00DF1ACC">
        <w:rPr>
          <w:rFonts w:ascii="Arial" w:hAnsi="Arial"/>
          <w:b/>
          <w:sz w:val="24"/>
          <w:szCs w:val="24"/>
          <w:lang w:eastAsia="en-US"/>
        </w:rPr>
        <w:t>Vrty</w:t>
      </w:r>
      <w:bookmarkEnd w:id="10"/>
    </w:p>
    <w:p w14:paraId="6B1609B5"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Kontinuální monitoring hladiny podzemní vody bude realizován na 21 monitorovacích vrtech, viz tabulka 1. Kontinuální monitoring pohybu hladiny podzemní vody bude proveden pomocí automatických měřicích stanic s dálkovým přenosem dat. Četnost záznamu hladiny podzemní vody bude 1× za 60 minut. 1× měsíčně bude provedeno kontrolní ruční měření hladiny podzemní vody. U objektů se slabým GSM signálem bude proveden ruční odečet naměřených dat.</w:t>
      </w:r>
    </w:p>
    <w:p w14:paraId="477F4D5B"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 xml:space="preserve">Všechny uvedené vrty jsou v současnosti osazeny měřicí technikou z předchozí etapy monitoringu. Součástí prací bude také osazení a provozování </w:t>
      </w:r>
      <w:proofErr w:type="spellStart"/>
      <w:r w:rsidRPr="00DF1ACC">
        <w:rPr>
          <w:rFonts w:ascii="Arial" w:eastAsia="Calibri" w:hAnsi="Arial"/>
          <w:sz w:val="22"/>
          <w:szCs w:val="22"/>
          <w:lang w:eastAsia="en-US"/>
        </w:rPr>
        <w:t>dataloggerů</w:t>
      </w:r>
      <w:proofErr w:type="spellEnd"/>
      <w:r w:rsidRPr="00DF1ACC">
        <w:rPr>
          <w:rFonts w:ascii="Arial" w:eastAsia="Calibri" w:hAnsi="Arial"/>
          <w:sz w:val="22"/>
          <w:szCs w:val="22"/>
          <w:lang w:eastAsia="en-US"/>
        </w:rPr>
        <w:t>.</w:t>
      </w:r>
    </w:p>
    <w:p w14:paraId="79C76569" w14:textId="77777777" w:rsidR="00DF1ACC" w:rsidRPr="00DF1ACC" w:rsidRDefault="00DF1ACC" w:rsidP="00DF1ACC">
      <w:pPr>
        <w:suppressAutoHyphens w:val="0"/>
        <w:spacing w:after="200"/>
        <w:jc w:val="center"/>
        <w:rPr>
          <w:rFonts w:ascii="Arial" w:eastAsia="Calibri" w:hAnsi="Arial"/>
          <w:i/>
          <w:iCs/>
          <w:sz w:val="22"/>
          <w:szCs w:val="22"/>
          <w:lang w:eastAsia="en-US"/>
        </w:rPr>
      </w:pPr>
      <w:r w:rsidRPr="00DF1ACC">
        <w:rPr>
          <w:rFonts w:ascii="Arial" w:eastAsia="Calibri" w:hAnsi="Arial"/>
          <w:i/>
          <w:iCs/>
          <w:sz w:val="22"/>
          <w:szCs w:val="22"/>
          <w:lang w:eastAsia="en-US"/>
        </w:rPr>
        <w:t>Tabulka 1: Soupis hydrogeologických vystrojených sond</w:t>
      </w:r>
    </w:p>
    <w:tbl>
      <w:tblPr>
        <w:tblW w:w="3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5"/>
        <w:gridCol w:w="1288"/>
        <w:gridCol w:w="1418"/>
      </w:tblGrid>
      <w:tr w:rsidR="00DF1ACC" w:rsidRPr="00DF1ACC" w14:paraId="36B1B7F2" w14:textId="77777777" w:rsidTr="00DF1ACC">
        <w:trPr>
          <w:trHeight w:val="124"/>
          <w:jc w:val="center"/>
        </w:trPr>
        <w:tc>
          <w:tcPr>
            <w:tcW w:w="1265" w:type="dxa"/>
            <w:noWrap/>
            <w:vAlign w:val="bottom"/>
            <w:hideMark/>
          </w:tcPr>
          <w:p w14:paraId="718A66AD"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Vrt</w:t>
            </w:r>
          </w:p>
        </w:tc>
        <w:tc>
          <w:tcPr>
            <w:tcW w:w="1288" w:type="dxa"/>
            <w:noWrap/>
            <w:vAlign w:val="bottom"/>
            <w:hideMark/>
          </w:tcPr>
          <w:p w14:paraId="6591ECA9"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Y</w:t>
            </w:r>
          </w:p>
        </w:tc>
        <w:tc>
          <w:tcPr>
            <w:tcW w:w="1418" w:type="dxa"/>
            <w:noWrap/>
            <w:vAlign w:val="bottom"/>
            <w:hideMark/>
          </w:tcPr>
          <w:p w14:paraId="2A310C4D"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X</w:t>
            </w:r>
          </w:p>
        </w:tc>
      </w:tr>
      <w:tr w:rsidR="00DF1ACC" w:rsidRPr="00DF1ACC" w14:paraId="75A641D6" w14:textId="77777777" w:rsidTr="00DF1ACC">
        <w:trPr>
          <w:trHeight w:val="20"/>
          <w:jc w:val="center"/>
        </w:trPr>
        <w:tc>
          <w:tcPr>
            <w:tcW w:w="1265" w:type="dxa"/>
            <w:shd w:val="clear" w:color="000000" w:fill="FFFFFF"/>
            <w:noWrap/>
            <w:vAlign w:val="bottom"/>
            <w:hideMark/>
          </w:tcPr>
          <w:p w14:paraId="5AEA8DD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HVJ127</w:t>
            </w:r>
          </w:p>
        </w:tc>
        <w:tc>
          <w:tcPr>
            <w:tcW w:w="1288" w:type="dxa"/>
            <w:vAlign w:val="bottom"/>
            <w:hideMark/>
          </w:tcPr>
          <w:p w14:paraId="734F48A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502418,50</w:t>
            </w:r>
          </w:p>
        </w:tc>
        <w:tc>
          <w:tcPr>
            <w:tcW w:w="1418" w:type="dxa"/>
            <w:vAlign w:val="bottom"/>
            <w:hideMark/>
          </w:tcPr>
          <w:p w14:paraId="43A3955F"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1176577,10</w:t>
            </w:r>
          </w:p>
        </w:tc>
      </w:tr>
      <w:tr w:rsidR="00DF1ACC" w:rsidRPr="00DF1ACC" w14:paraId="120F509E" w14:textId="77777777" w:rsidTr="00DF1ACC">
        <w:trPr>
          <w:trHeight w:val="20"/>
          <w:jc w:val="center"/>
        </w:trPr>
        <w:tc>
          <w:tcPr>
            <w:tcW w:w="1265" w:type="dxa"/>
            <w:shd w:val="clear" w:color="000000" w:fill="FFFFFF"/>
            <w:noWrap/>
            <w:vAlign w:val="bottom"/>
            <w:hideMark/>
          </w:tcPr>
          <w:p w14:paraId="0638B74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HVJ128</w:t>
            </w:r>
          </w:p>
        </w:tc>
        <w:tc>
          <w:tcPr>
            <w:tcW w:w="1288" w:type="dxa"/>
            <w:vAlign w:val="bottom"/>
            <w:hideMark/>
          </w:tcPr>
          <w:p w14:paraId="48DB5D6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502388,20</w:t>
            </w:r>
          </w:p>
        </w:tc>
        <w:tc>
          <w:tcPr>
            <w:tcW w:w="1418" w:type="dxa"/>
            <w:vAlign w:val="bottom"/>
            <w:hideMark/>
          </w:tcPr>
          <w:p w14:paraId="229A3C7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1176602,80</w:t>
            </w:r>
          </w:p>
        </w:tc>
      </w:tr>
      <w:tr w:rsidR="00DF1ACC" w:rsidRPr="00DF1ACC" w14:paraId="178B8FE7" w14:textId="77777777" w:rsidTr="00DF1ACC">
        <w:trPr>
          <w:trHeight w:val="20"/>
          <w:jc w:val="center"/>
        </w:trPr>
        <w:tc>
          <w:tcPr>
            <w:tcW w:w="1265" w:type="dxa"/>
            <w:shd w:val="clear" w:color="000000" w:fill="FFFFFF"/>
            <w:noWrap/>
            <w:vAlign w:val="bottom"/>
            <w:hideMark/>
          </w:tcPr>
          <w:p w14:paraId="709482A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HVP133</w:t>
            </w:r>
          </w:p>
        </w:tc>
        <w:tc>
          <w:tcPr>
            <w:tcW w:w="1288" w:type="dxa"/>
            <w:vAlign w:val="bottom"/>
            <w:hideMark/>
          </w:tcPr>
          <w:p w14:paraId="0C64546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502403,30</w:t>
            </w:r>
          </w:p>
        </w:tc>
        <w:tc>
          <w:tcPr>
            <w:tcW w:w="1418" w:type="dxa"/>
            <w:vAlign w:val="bottom"/>
            <w:hideMark/>
          </w:tcPr>
          <w:p w14:paraId="000694E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1176590,50</w:t>
            </w:r>
          </w:p>
        </w:tc>
      </w:tr>
      <w:tr w:rsidR="00DF1ACC" w:rsidRPr="00DF1ACC" w14:paraId="7C7C1411" w14:textId="77777777" w:rsidTr="00DF1ACC">
        <w:trPr>
          <w:trHeight w:val="20"/>
          <w:jc w:val="center"/>
        </w:trPr>
        <w:tc>
          <w:tcPr>
            <w:tcW w:w="1265" w:type="dxa"/>
            <w:shd w:val="clear" w:color="000000" w:fill="FFFFFF"/>
            <w:noWrap/>
            <w:vAlign w:val="bottom"/>
            <w:hideMark/>
          </w:tcPr>
          <w:p w14:paraId="601C61E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HJ226</w:t>
            </w:r>
          </w:p>
        </w:tc>
        <w:tc>
          <w:tcPr>
            <w:tcW w:w="1288" w:type="dxa"/>
            <w:noWrap/>
            <w:vAlign w:val="bottom"/>
            <w:hideMark/>
          </w:tcPr>
          <w:p w14:paraId="3BE5431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502600,80</w:t>
            </w:r>
          </w:p>
        </w:tc>
        <w:tc>
          <w:tcPr>
            <w:tcW w:w="1418" w:type="dxa"/>
            <w:noWrap/>
            <w:vAlign w:val="bottom"/>
            <w:hideMark/>
          </w:tcPr>
          <w:p w14:paraId="654AAA8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1176360,00</w:t>
            </w:r>
          </w:p>
        </w:tc>
      </w:tr>
      <w:tr w:rsidR="00DF1ACC" w:rsidRPr="00DF1ACC" w14:paraId="04F627C1" w14:textId="77777777" w:rsidTr="00DF1ACC">
        <w:trPr>
          <w:trHeight w:val="20"/>
          <w:jc w:val="center"/>
        </w:trPr>
        <w:tc>
          <w:tcPr>
            <w:tcW w:w="1265" w:type="dxa"/>
            <w:shd w:val="clear" w:color="000000" w:fill="FFFFFF"/>
            <w:noWrap/>
            <w:vAlign w:val="bottom"/>
            <w:hideMark/>
          </w:tcPr>
          <w:p w14:paraId="3F1ABE0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HJ227</w:t>
            </w:r>
          </w:p>
        </w:tc>
        <w:tc>
          <w:tcPr>
            <w:tcW w:w="1288" w:type="dxa"/>
            <w:noWrap/>
            <w:vAlign w:val="bottom"/>
            <w:hideMark/>
          </w:tcPr>
          <w:p w14:paraId="7FF8AAB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502557,89</w:t>
            </w:r>
          </w:p>
        </w:tc>
        <w:tc>
          <w:tcPr>
            <w:tcW w:w="1418" w:type="dxa"/>
            <w:noWrap/>
            <w:vAlign w:val="bottom"/>
            <w:hideMark/>
          </w:tcPr>
          <w:p w14:paraId="01BB2E9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1176534,00</w:t>
            </w:r>
          </w:p>
        </w:tc>
      </w:tr>
      <w:tr w:rsidR="00DF1ACC" w:rsidRPr="00DF1ACC" w14:paraId="6508C03C" w14:textId="77777777" w:rsidTr="00DF1ACC">
        <w:trPr>
          <w:trHeight w:val="20"/>
          <w:jc w:val="center"/>
        </w:trPr>
        <w:tc>
          <w:tcPr>
            <w:tcW w:w="1265" w:type="dxa"/>
            <w:shd w:val="clear" w:color="000000" w:fill="FFFFFF"/>
            <w:noWrap/>
            <w:vAlign w:val="bottom"/>
            <w:hideMark/>
          </w:tcPr>
          <w:p w14:paraId="725FB7A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HJ228</w:t>
            </w:r>
          </w:p>
        </w:tc>
        <w:tc>
          <w:tcPr>
            <w:tcW w:w="1288" w:type="dxa"/>
            <w:noWrap/>
            <w:vAlign w:val="bottom"/>
            <w:hideMark/>
          </w:tcPr>
          <w:p w14:paraId="5D14AC3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502326,92</w:t>
            </w:r>
          </w:p>
        </w:tc>
        <w:tc>
          <w:tcPr>
            <w:tcW w:w="1418" w:type="dxa"/>
            <w:noWrap/>
            <w:vAlign w:val="bottom"/>
            <w:hideMark/>
          </w:tcPr>
          <w:p w14:paraId="7D208E8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1176657,00</w:t>
            </w:r>
          </w:p>
        </w:tc>
      </w:tr>
      <w:tr w:rsidR="00DF1ACC" w:rsidRPr="00DF1ACC" w14:paraId="7778835E" w14:textId="77777777" w:rsidTr="00DF1ACC">
        <w:trPr>
          <w:trHeight w:val="20"/>
          <w:jc w:val="center"/>
        </w:trPr>
        <w:tc>
          <w:tcPr>
            <w:tcW w:w="1265" w:type="dxa"/>
            <w:shd w:val="clear" w:color="000000" w:fill="FFFFFF"/>
            <w:noWrap/>
            <w:vAlign w:val="bottom"/>
            <w:hideMark/>
          </w:tcPr>
          <w:p w14:paraId="1BC3ACE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HJ229</w:t>
            </w:r>
          </w:p>
        </w:tc>
        <w:tc>
          <w:tcPr>
            <w:tcW w:w="1288" w:type="dxa"/>
            <w:noWrap/>
            <w:vAlign w:val="bottom"/>
            <w:hideMark/>
          </w:tcPr>
          <w:p w14:paraId="3CCD752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502177,34</w:t>
            </w:r>
          </w:p>
        </w:tc>
        <w:tc>
          <w:tcPr>
            <w:tcW w:w="1418" w:type="dxa"/>
            <w:noWrap/>
            <w:vAlign w:val="bottom"/>
            <w:hideMark/>
          </w:tcPr>
          <w:p w14:paraId="31146BC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1176717,00</w:t>
            </w:r>
          </w:p>
        </w:tc>
      </w:tr>
      <w:tr w:rsidR="00DF1ACC" w:rsidRPr="00DF1ACC" w14:paraId="1CF12AFB" w14:textId="77777777" w:rsidTr="00DF1ACC">
        <w:trPr>
          <w:trHeight w:val="20"/>
          <w:jc w:val="center"/>
        </w:trPr>
        <w:tc>
          <w:tcPr>
            <w:tcW w:w="1265" w:type="dxa"/>
            <w:shd w:val="clear" w:color="000000" w:fill="FFFFFF"/>
            <w:noWrap/>
            <w:vAlign w:val="bottom"/>
          </w:tcPr>
          <w:p w14:paraId="65549C9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HVSM232     </w:t>
            </w:r>
          </w:p>
        </w:tc>
        <w:tc>
          <w:tcPr>
            <w:tcW w:w="1288" w:type="dxa"/>
            <w:noWrap/>
            <w:vAlign w:val="bottom"/>
          </w:tcPr>
          <w:p w14:paraId="7A07446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498857,44</w:t>
            </w:r>
          </w:p>
        </w:tc>
        <w:tc>
          <w:tcPr>
            <w:tcW w:w="1418" w:type="dxa"/>
            <w:noWrap/>
            <w:vAlign w:val="bottom"/>
          </w:tcPr>
          <w:p w14:paraId="03D852E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1175648,32</w:t>
            </w:r>
          </w:p>
        </w:tc>
      </w:tr>
      <w:tr w:rsidR="00DF1ACC" w:rsidRPr="00DF1ACC" w14:paraId="3D032BC7" w14:textId="77777777" w:rsidTr="00DF1ACC">
        <w:trPr>
          <w:trHeight w:val="20"/>
          <w:jc w:val="center"/>
        </w:trPr>
        <w:tc>
          <w:tcPr>
            <w:tcW w:w="1265" w:type="dxa"/>
            <w:shd w:val="clear" w:color="000000" w:fill="FFFFFF"/>
            <w:noWrap/>
            <w:vAlign w:val="bottom"/>
          </w:tcPr>
          <w:p w14:paraId="6B0AA87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HVSM231 </w:t>
            </w:r>
          </w:p>
        </w:tc>
        <w:tc>
          <w:tcPr>
            <w:tcW w:w="1288" w:type="dxa"/>
            <w:noWrap/>
            <w:vAlign w:val="bottom"/>
          </w:tcPr>
          <w:p w14:paraId="12EDA97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500720,44</w:t>
            </w:r>
          </w:p>
        </w:tc>
        <w:tc>
          <w:tcPr>
            <w:tcW w:w="1418" w:type="dxa"/>
            <w:noWrap/>
            <w:vAlign w:val="bottom"/>
          </w:tcPr>
          <w:p w14:paraId="4289D6D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1174178,06</w:t>
            </w:r>
          </w:p>
        </w:tc>
      </w:tr>
      <w:tr w:rsidR="00DF1ACC" w:rsidRPr="00DF1ACC" w14:paraId="65C82FCC" w14:textId="77777777" w:rsidTr="00DF1ACC">
        <w:trPr>
          <w:trHeight w:val="20"/>
          <w:jc w:val="center"/>
        </w:trPr>
        <w:tc>
          <w:tcPr>
            <w:tcW w:w="1265" w:type="dxa"/>
            <w:shd w:val="clear" w:color="000000" w:fill="FFFFFF"/>
            <w:noWrap/>
            <w:vAlign w:val="bottom"/>
          </w:tcPr>
          <w:p w14:paraId="3DB343F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HVSV229    </w:t>
            </w:r>
          </w:p>
        </w:tc>
        <w:tc>
          <w:tcPr>
            <w:tcW w:w="1288" w:type="dxa"/>
            <w:noWrap/>
            <w:vAlign w:val="bottom"/>
          </w:tcPr>
          <w:p w14:paraId="2142357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504508,80</w:t>
            </w:r>
          </w:p>
        </w:tc>
        <w:tc>
          <w:tcPr>
            <w:tcW w:w="1418" w:type="dxa"/>
            <w:noWrap/>
            <w:vAlign w:val="bottom"/>
          </w:tcPr>
          <w:p w14:paraId="0408EF1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1174645,64</w:t>
            </w:r>
          </w:p>
        </w:tc>
      </w:tr>
      <w:tr w:rsidR="00DF1ACC" w:rsidRPr="00DF1ACC" w14:paraId="1AF3FC94" w14:textId="77777777" w:rsidTr="00DF1ACC">
        <w:trPr>
          <w:trHeight w:val="20"/>
          <w:jc w:val="center"/>
        </w:trPr>
        <w:tc>
          <w:tcPr>
            <w:tcW w:w="1265" w:type="dxa"/>
            <w:shd w:val="clear" w:color="000000" w:fill="FFFFFF"/>
            <w:noWrap/>
            <w:vAlign w:val="bottom"/>
          </w:tcPr>
          <w:p w14:paraId="4BDE900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HVSV230  </w:t>
            </w:r>
          </w:p>
        </w:tc>
        <w:tc>
          <w:tcPr>
            <w:tcW w:w="1288" w:type="dxa"/>
            <w:noWrap/>
            <w:vAlign w:val="bottom"/>
          </w:tcPr>
          <w:p w14:paraId="3448647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503056,02</w:t>
            </w:r>
          </w:p>
        </w:tc>
        <w:tc>
          <w:tcPr>
            <w:tcW w:w="1418" w:type="dxa"/>
            <w:noWrap/>
            <w:vAlign w:val="bottom"/>
          </w:tcPr>
          <w:p w14:paraId="5842EFB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1174142,89</w:t>
            </w:r>
          </w:p>
        </w:tc>
      </w:tr>
      <w:tr w:rsidR="00DF1ACC" w:rsidRPr="00DF1ACC" w14:paraId="7AD396E1" w14:textId="77777777" w:rsidTr="00DF1ACC">
        <w:trPr>
          <w:trHeight w:val="20"/>
          <w:jc w:val="center"/>
        </w:trPr>
        <w:tc>
          <w:tcPr>
            <w:tcW w:w="1265" w:type="dxa"/>
            <w:shd w:val="clear" w:color="000000" w:fill="FFFFFF"/>
            <w:noWrap/>
            <w:vAlign w:val="bottom"/>
          </w:tcPr>
          <w:p w14:paraId="1D2D883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SN3b</w:t>
            </w:r>
          </w:p>
        </w:tc>
        <w:tc>
          <w:tcPr>
            <w:tcW w:w="1288" w:type="dxa"/>
            <w:noWrap/>
            <w:vAlign w:val="bottom"/>
          </w:tcPr>
          <w:p w14:paraId="76CF86A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502487,60</w:t>
            </w:r>
          </w:p>
        </w:tc>
        <w:tc>
          <w:tcPr>
            <w:tcW w:w="1418" w:type="dxa"/>
            <w:noWrap/>
            <w:vAlign w:val="bottom"/>
          </w:tcPr>
          <w:p w14:paraId="126D013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1175239,50</w:t>
            </w:r>
          </w:p>
        </w:tc>
      </w:tr>
      <w:tr w:rsidR="00DF1ACC" w:rsidRPr="00DF1ACC" w14:paraId="650C4953" w14:textId="77777777" w:rsidTr="00DF1ACC">
        <w:trPr>
          <w:trHeight w:val="20"/>
          <w:jc w:val="center"/>
        </w:trPr>
        <w:tc>
          <w:tcPr>
            <w:tcW w:w="1265" w:type="dxa"/>
            <w:shd w:val="clear" w:color="000000" w:fill="FFFFFF"/>
            <w:noWrap/>
            <w:vAlign w:val="bottom"/>
          </w:tcPr>
          <w:p w14:paraId="22502D0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SN7c</w:t>
            </w:r>
          </w:p>
        </w:tc>
        <w:tc>
          <w:tcPr>
            <w:tcW w:w="1288" w:type="dxa"/>
            <w:noWrap/>
            <w:vAlign w:val="bottom"/>
          </w:tcPr>
          <w:p w14:paraId="78DC1F9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502017,60</w:t>
            </w:r>
          </w:p>
        </w:tc>
        <w:tc>
          <w:tcPr>
            <w:tcW w:w="1418" w:type="dxa"/>
            <w:noWrap/>
            <w:vAlign w:val="bottom"/>
          </w:tcPr>
          <w:p w14:paraId="2FB59B1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1174906,20</w:t>
            </w:r>
          </w:p>
        </w:tc>
      </w:tr>
      <w:tr w:rsidR="00DF1ACC" w:rsidRPr="00DF1ACC" w14:paraId="25A24611" w14:textId="77777777" w:rsidTr="00DF1ACC">
        <w:trPr>
          <w:trHeight w:val="20"/>
          <w:jc w:val="center"/>
        </w:trPr>
        <w:tc>
          <w:tcPr>
            <w:tcW w:w="1265" w:type="dxa"/>
            <w:shd w:val="clear" w:color="000000" w:fill="FFFFFF"/>
            <w:noWrap/>
            <w:vAlign w:val="bottom"/>
          </w:tcPr>
          <w:p w14:paraId="2365F24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HGLVL12A    </w:t>
            </w:r>
          </w:p>
        </w:tc>
        <w:tc>
          <w:tcPr>
            <w:tcW w:w="1288" w:type="dxa"/>
            <w:noWrap/>
            <w:vAlign w:val="bottom"/>
          </w:tcPr>
          <w:p w14:paraId="190C9B0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501510,80</w:t>
            </w:r>
          </w:p>
        </w:tc>
        <w:tc>
          <w:tcPr>
            <w:tcW w:w="1418" w:type="dxa"/>
            <w:noWrap/>
            <w:vAlign w:val="bottom"/>
          </w:tcPr>
          <w:p w14:paraId="13A46ACF"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1174900,78</w:t>
            </w:r>
          </w:p>
        </w:tc>
      </w:tr>
      <w:tr w:rsidR="00DF1ACC" w:rsidRPr="00DF1ACC" w14:paraId="7301B105" w14:textId="77777777" w:rsidTr="00DF1ACC">
        <w:trPr>
          <w:trHeight w:val="20"/>
          <w:jc w:val="center"/>
        </w:trPr>
        <w:tc>
          <w:tcPr>
            <w:tcW w:w="1265" w:type="dxa"/>
            <w:shd w:val="clear" w:color="000000" w:fill="FFFFFF"/>
            <w:noWrap/>
            <w:vAlign w:val="bottom"/>
            <w:hideMark/>
          </w:tcPr>
          <w:p w14:paraId="5D66BCD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HGLVL 15</w:t>
            </w:r>
          </w:p>
        </w:tc>
        <w:tc>
          <w:tcPr>
            <w:tcW w:w="1288" w:type="dxa"/>
            <w:noWrap/>
            <w:vAlign w:val="bottom"/>
            <w:hideMark/>
          </w:tcPr>
          <w:p w14:paraId="4968371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501069,00</w:t>
            </w:r>
          </w:p>
        </w:tc>
        <w:tc>
          <w:tcPr>
            <w:tcW w:w="1418" w:type="dxa"/>
            <w:noWrap/>
            <w:vAlign w:val="bottom"/>
            <w:hideMark/>
          </w:tcPr>
          <w:p w14:paraId="3E1627C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1175167,00</w:t>
            </w:r>
          </w:p>
        </w:tc>
      </w:tr>
      <w:tr w:rsidR="00DF1ACC" w:rsidRPr="00DF1ACC" w14:paraId="276DE847" w14:textId="77777777" w:rsidTr="00DF1ACC">
        <w:trPr>
          <w:trHeight w:val="20"/>
          <w:jc w:val="center"/>
        </w:trPr>
        <w:tc>
          <w:tcPr>
            <w:tcW w:w="1265" w:type="dxa"/>
            <w:shd w:val="clear" w:color="000000" w:fill="FFFFFF"/>
            <w:noWrap/>
            <w:vAlign w:val="bottom"/>
            <w:hideMark/>
          </w:tcPr>
          <w:p w14:paraId="22F10CF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HGPBE 05</w:t>
            </w:r>
          </w:p>
        </w:tc>
        <w:tc>
          <w:tcPr>
            <w:tcW w:w="1288" w:type="dxa"/>
            <w:noWrap/>
            <w:vAlign w:val="bottom"/>
            <w:hideMark/>
          </w:tcPr>
          <w:p w14:paraId="148A6AC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502728,91</w:t>
            </w:r>
          </w:p>
        </w:tc>
        <w:tc>
          <w:tcPr>
            <w:tcW w:w="1418" w:type="dxa"/>
            <w:noWrap/>
            <w:vAlign w:val="bottom"/>
            <w:hideMark/>
          </w:tcPr>
          <w:p w14:paraId="1D2ECCA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1174903,78</w:t>
            </w:r>
          </w:p>
        </w:tc>
      </w:tr>
      <w:tr w:rsidR="00DF1ACC" w:rsidRPr="00DF1ACC" w14:paraId="15549D34" w14:textId="77777777" w:rsidTr="00DF1ACC">
        <w:trPr>
          <w:trHeight w:val="20"/>
          <w:jc w:val="center"/>
        </w:trPr>
        <w:tc>
          <w:tcPr>
            <w:tcW w:w="1265" w:type="dxa"/>
            <w:shd w:val="clear" w:color="000000" w:fill="FFFFFF"/>
            <w:noWrap/>
            <w:vAlign w:val="bottom"/>
            <w:hideMark/>
          </w:tcPr>
          <w:p w14:paraId="3E74BBD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HGLBE 04</w:t>
            </w:r>
          </w:p>
        </w:tc>
        <w:tc>
          <w:tcPr>
            <w:tcW w:w="1288" w:type="dxa"/>
            <w:noWrap/>
            <w:vAlign w:val="bottom"/>
            <w:hideMark/>
          </w:tcPr>
          <w:p w14:paraId="1F561A7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502862,98</w:t>
            </w:r>
          </w:p>
        </w:tc>
        <w:tc>
          <w:tcPr>
            <w:tcW w:w="1418" w:type="dxa"/>
            <w:noWrap/>
            <w:vAlign w:val="bottom"/>
            <w:hideMark/>
          </w:tcPr>
          <w:p w14:paraId="4542236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1173759,00</w:t>
            </w:r>
          </w:p>
        </w:tc>
      </w:tr>
      <w:tr w:rsidR="00DF1ACC" w:rsidRPr="00DF1ACC" w14:paraId="5C7BE4C4" w14:textId="77777777" w:rsidTr="00DF1ACC">
        <w:trPr>
          <w:trHeight w:val="20"/>
          <w:jc w:val="center"/>
        </w:trPr>
        <w:tc>
          <w:tcPr>
            <w:tcW w:w="1265" w:type="dxa"/>
            <w:shd w:val="clear" w:color="000000" w:fill="FFFFFF"/>
            <w:noWrap/>
            <w:vAlign w:val="bottom"/>
            <w:hideMark/>
          </w:tcPr>
          <w:p w14:paraId="6A1FA09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HGLVL 06</w:t>
            </w:r>
          </w:p>
        </w:tc>
        <w:tc>
          <w:tcPr>
            <w:tcW w:w="1288" w:type="dxa"/>
            <w:noWrap/>
            <w:vAlign w:val="bottom"/>
            <w:hideMark/>
          </w:tcPr>
          <w:p w14:paraId="5A61A73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501750,01</w:t>
            </w:r>
          </w:p>
        </w:tc>
        <w:tc>
          <w:tcPr>
            <w:tcW w:w="1418" w:type="dxa"/>
            <w:noWrap/>
            <w:vAlign w:val="bottom"/>
            <w:hideMark/>
          </w:tcPr>
          <w:p w14:paraId="6F59A0D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1176522,03</w:t>
            </w:r>
          </w:p>
        </w:tc>
      </w:tr>
      <w:tr w:rsidR="00DF1ACC" w:rsidRPr="00DF1ACC" w14:paraId="593B3D7B" w14:textId="77777777" w:rsidTr="00DF1ACC">
        <w:trPr>
          <w:trHeight w:val="20"/>
          <w:jc w:val="center"/>
        </w:trPr>
        <w:tc>
          <w:tcPr>
            <w:tcW w:w="1265" w:type="dxa"/>
            <w:shd w:val="clear" w:color="000000" w:fill="FFFFFF"/>
            <w:noWrap/>
            <w:vAlign w:val="bottom"/>
            <w:hideMark/>
          </w:tcPr>
          <w:p w14:paraId="180427DF"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HGLVL 07</w:t>
            </w:r>
          </w:p>
        </w:tc>
        <w:tc>
          <w:tcPr>
            <w:tcW w:w="1288" w:type="dxa"/>
            <w:noWrap/>
            <w:vAlign w:val="bottom"/>
            <w:hideMark/>
          </w:tcPr>
          <w:p w14:paraId="727A425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501989,99</w:t>
            </w:r>
          </w:p>
        </w:tc>
        <w:tc>
          <w:tcPr>
            <w:tcW w:w="1418" w:type="dxa"/>
            <w:noWrap/>
            <w:vAlign w:val="bottom"/>
            <w:hideMark/>
          </w:tcPr>
          <w:p w14:paraId="5750FE5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1175839,98</w:t>
            </w:r>
          </w:p>
        </w:tc>
      </w:tr>
      <w:tr w:rsidR="00DF1ACC" w:rsidRPr="00DF1ACC" w14:paraId="59584E26" w14:textId="77777777" w:rsidTr="00DF1ACC">
        <w:trPr>
          <w:trHeight w:val="20"/>
          <w:jc w:val="center"/>
        </w:trPr>
        <w:tc>
          <w:tcPr>
            <w:tcW w:w="1265" w:type="dxa"/>
            <w:shd w:val="clear" w:color="000000" w:fill="FFFFFF"/>
            <w:noWrap/>
            <w:vAlign w:val="bottom"/>
            <w:hideMark/>
          </w:tcPr>
          <w:p w14:paraId="50B26FA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HGBLE 01</w:t>
            </w:r>
          </w:p>
        </w:tc>
        <w:tc>
          <w:tcPr>
            <w:tcW w:w="1288" w:type="dxa"/>
            <w:noWrap/>
            <w:vAlign w:val="bottom"/>
            <w:hideMark/>
          </w:tcPr>
          <w:p w14:paraId="6872169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502592,01</w:t>
            </w:r>
          </w:p>
        </w:tc>
        <w:tc>
          <w:tcPr>
            <w:tcW w:w="1418" w:type="dxa"/>
            <w:noWrap/>
            <w:vAlign w:val="bottom"/>
            <w:hideMark/>
          </w:tcPr>
          <w:p w14:paraId="7BD945D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1174666,02</w:t>
            </w:r>
          </w:p>
        </w:tc>
      </w:tr>
      <w:tr w:rsidR="00DF1ACC" w:rsidRPr="00DF1ACC" w14:paraId="71604485" w14:textId="77777777" w:rsidTr="00DF1ACC">
        <w:trPr>
          <w:trHeight w:val="20"/>
          <w:jc w:val="center"/>
        </w:trPr>
        <w:tc>
          <w:tcPr>
            <w:tcW w:w="1265" w:type="dxa"/>
            <w:shd w:val="clear" w:color="000000" w:fill="FFFFFF"/>
            <w:noWrap/>
            <w:vAlign w:val="bottom"/>
          </w:tcPr>
          <w:p w14:paraId="2BBADEF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HVPU8</w:t>
            </w:r>
          </w:p>
        </w:tc>
        <w:tc>
          <w:tcPr>
            <w:tcW w:w="1288" w:type="dxa"/>
            <w:noWrap/>
            <w:vAlign w:val="bottom"/>
          </w:tcPr>
          <w:p w14:paraId="3B07CD4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502144,70</w:t>
            </w:r>
          </w:p>
        </w:tc>
        <w:tc>
          <w:tcPr>
            <w:tcW w:w="1418" w:type="dxa"/>
            <w:noWrap/>
            <w:vAlign w:val="bottom"/>
          </w:tcPr>
          <w:p w14:paraId="355AA45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1177368,40</w:t>
            </w:r>
          </w:p>
        </w:tc>
      </w:tr>
    </w:tbl>
    <w:p w14:paraId="2BD89E34" w14:textId="3E09E8AC" w:rsidR="00DF1ACC" w:rsidRPr="00DF1ACC" w:rsidRDefault="00D253B6" w:rsidP="00DF1ACC">
      <w:pPr>
        <w:keepNext/>
        <w:keepLines/>
        <w:numPr>
          <w:ilvl w:val="2"/>
          <w:numId w:val="0"/>
        </w:numPr>
        <w:tabs>
          <w:tab w:val="num" w:pos="851"/>
        </w:tabs>
        <w:suppressAutoHyphens w:val="0"/>
        <w:spacing w:before="40" w:line="259" w:lineRule="auto"/>
        <w:ind w:left="851" w:hanging="851"/>
        <w:jc w:val="both"/>
        <w:outlineLvl w:val="2"/>
        <w:rPr>
          <w:rFonts w:ascii="Arial" w:hAnsi="Arial"/>
          <w:b/>
          <w:sz w:val="24"/>
          <w:szCs w:val="24"/>
          <w:lang w:eastAsia="en-US"/>
        </w:rPr>
      </w:pPr>
      <w:bookmarkStart w:id="11" w:name="_Toc218593572"/>
      <w:r>
        <w:rPr>
          <w:rFonts w:ascii="Arial" w:hAnsi="Arial"/>
          <w:b/>
          <w:sz w:val="24"/>
          <w:szCs w:val="24"/>
          <w:lang w:eastAsia="en-US"/>
        </w:rPr>
        <w:lastRenderedPageBreak/>
        <w:t>5.1.2</w:t>
      </w:r>
      <w:r>
        <w:rPr>
          <w:rFonts w:ascii="Arial" w:hAnsi="Arial"/>
          <w:b/>
          <w:sz w:val="24"/>
          <w:szCs w:val="24"/>
          <w:lang w:eastAsia="en-US"/>
        </w:rPr>
        <w:tab/>
      </w:r>
      <w:r w:rsidR="00DF1ACC" w:rsidRPr="00DF1ACC">
        <w:rPr>
          <w:rFonts w:ascii="Arial" w:hAnsi="Arial"/>
          <w:b/>
          <w:sz w:val="24"/>
          <w:szCs w:val="24"/>
          <w:lang w:eastAsia="en-US"/>
        </w:rPr>
        <w:t>Studny</w:t>
      </w:r>
      <w:bookmarkEnd w:id="11"/>
    </w:p>
    <w:p w14:paraId="3039FBAC"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 xml:space="preserve">Paralelně s monitoringem pozorovacích vrtů bude realizován i monitoring domovních studní. Celkem bude monitorováno 15 studní kontinuálně pomocí </w:t>
      </w:r>
      <w:proofErr w:type="spellStart"/>
      <w:r w:rsidRPr="00DF1ACC">
        <w:rPr>
          <w:rFonts w:ascii="Arial" w:eastAsia="Calibri" w:hAnsi="Arial"/>
          <w:sz w:val="22"/>
          <w:szCs w:val="22"/>
          <w:lang w:eastAsia="en-US"/>
        </w:rPr>
        <w:t>dataloggeru</w:t>
      </w:r>
      <w:proofErr w:type="spellEnd"/>
      <w:r w:rsidRPr="00DF1ACC">
        <w:rPr>
          <w:rFonts w:ascii="Arial" w:eastAsia="Calibri" w:hAnsi="Arial"/>
          <w:sz w:val="22"/>
          <w:szCs w:val="22"/>
          <w:lang w:eastAsia="en-US"/>
        </w:rPr>
        <w:t>.</w:t>
      </w:r>
    </w:p>
    <w:p w14:paraId="3B78B39A"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Kontinuální monitoring pohybu hladiny podzemní vody bude proveden pomocí automatických měřicích stanic s dálkovým přenosem dat. Četnost záznamu hladiny podzemní vody bude 1× za 60 minut. 1× měsíčně bude provedeno kontrolní ruční měření hladiny podzemní vody. U objektů se slabým GSM signálem bude proveden ruční odečet naměřených dat.</w:t>
      </w:r>
    </w:p>
    <w:p w14:paraId="208EE4AD" w14:textId="77777777" w:rsidR="00DF1ACC" w:rsidRPr="00DF1ACC" w:rsidRDefault="00DF1ACC" w:rsidP="00DF1ACC">
      <w:pPr>
        <w:suppressAutoHyphens w:val="0"/>
        <w:spacing w:after="200"/>
        <w:jc w:val="center"/>
        <w:rPr>
          <w:rFonts w:ascii="Arial" w:eastAsia="Calibri" w:hAnsi="Arial"/>
          <w:i/>
          <w:iCs/>
          <w:sz w:val="22"/>
          <w:szCs w:val="22"/>
          <w:lang w:eastAsia="en-US"/>
        </w:rPr>
      </w:pPr>
      <w:r w:rsidRPr="00DF1ACC">
        <w:rPr>
          <w:rFonts w:ascii="Arial" w:eastAsia="Calibri" w:hAnsi="Arial"/>
          <w:i/>
          <w:iCs/>
          <w:sz w:val="22"/>
          <w:szCs w:val="22"/>
          <w:lang w:eastAsia="en-US"/>
        </w:rPr>
        <w:t xml:space="preserve">Tabulka </w:t>
      </w:r>
      <w:r w:rsidRPr="00DF1ACC">
        <w:rPr>
          <w:rFonts w:ascii="Arial" w:eastAsia="Calibri" w:hAnsi="Arial"/>
          <w:i/>
          <w:iCs/>
          <w:sz w:val="22"/>
          <w:szCs w:val="22"/>
          <w:lang w:eastAsia="en-US"/>
        </w:rPr>
        <w:fldChar w:fldCharType="begin"/>
      </w:r>
      <w:r w:rsidRPr="00DF1ACC">
        <w:rPr>
          <w:rFonts w:ascii="Arial" w:eastAsia="Calibri" w:hAnsi="Arial"/>
          <w:i/>
          <w:iCs/>
          <w:sz w:val="22"/>
          <w:szCs w:val="22"/>
          <w:lang w:eastAsia="en-US"/>
        </w:rPr>
        <w:instrText xml:space="preserve"> SEQ Tabulka \* ARABIC \s 1 </w:instrText>
      </w:r>
      <w:r w:rsidRPr="00DF1ACC">
        <w:rPr>
          <w:rFonts w:ascii="Arial" w:eastAsia="Calibri" w:hAnsi="Arial"/>
          <w:i/>
          <w:iCs/>
          <w:sz w:val="22"/>
          <w:szCs w:val="22"/>
          <w:lang w:eastAsia="en-US"/>
        </w:rPr>
        <w:fldChar w:fldCharType="separate"/>
      </w:r>
      <w:r w:rsidRPr="00DF1ACC">
        <w:rPr>
          <w:rFonts w:ascii="Arial" w:eastAsia="Calibri" w:hAnsi="Arial"/>
          <w:i/>
          <w:iCs/>
          <w:sz w:val="22"/>
          <w:szCs w:val="22"/>
          <w:lang w:eastAsia="en-US"/>
        </w:rPr>
        <w:t>2</w:t>
      </w:r>
      <w:r w:rsidRPr="00DF1ACC">
        <w:rPr>
          <w:rFonts w:ascii="Arial" w:eastAsia="Calibri" w:hAnsi="Arial"/>
          <w:i/>
          <w:iCs/>
          <w:sz w:val="22"/>
          <w:szCs w:val="22"/>
          <w:lang w:eastAsia="en-US"/>
        </w:rPr>
        <w:fldChar w:fldCharType="end"/>
      </w:r>
      <w:r w:rsidRPr="00DF1ACC">
        <w:rPr>
          <w:rFonts w:ascii="Arial" w:eastAsia="Calibri" w:hAnsi="Arial"/>
          <w:i/>
          <w:iCs/>
          <w:sz w:val="22"/>
          <w:szCs w:val="22"/>
          <w:lang w:eastAsia="en-US"/>
        </w:rPr>
        <w:t>: Monitorované studny v zájmové lokalitě</w:t>
      </w:r>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4961"/>
        <w:gridCol w:w="1243"/>
        <w:gridCol w:w="1303"/>
      </w:tblGrid>
      <w:tr w:rsidR="00DF1ACC" w:rsidRPr="00DF1ACC" w14:paraId="1933FE34" w14:textId="77777777" w:rsidTr="00DF1ACC">
        <w:trPr>
          <w:trHeight w:val="300"/>
          <w:jc w:val="center"/>
        </w:trPr>
        <w:tc>
          <w:tcPr>
            <w:tcW w:w="1555" w:type="dxa"/>
            <w:noWrap/>
            <w:vAlign w:val="center"/>
            <w:hideMark/>
          </w:tcPr>
          <w:p w14:paraId="24E79080"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Studna</w:t>
            </w:r>
          </w:p>
        </w:tc>
        <w:tc>
          <w:tcPr>
            <w:tcW w:w="4961" w:type="dxa"/>
            <w:noWrap/>
            <w:vAlign w:val="center"/>
            <w:hideMark/>
          </w:tcPr>
          <w:p w14:paraId="629F3532"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Poznámka</w:t>
            </w:r>
          </w:p>
        </w:tc>
        <w:tc>
          <w:tcPr>
            <w:tcW w:w="1243" w:type="dxa"/>
          </w:tcPr>
          <w:p w14:paraId="10C8AFEF"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Y</w:t>
            </w:r>
          </w:p>
        </w:tc>
        <w:tc>
          <w:tcPr>
            <w:tcW w:w="1303" w:type="dxa"/>
          </w:tcPr>
          <w:p w14:paraId="7E122575"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X</w:t>
            </w:r>
          </w:p>
        </w:tc>
      </w:tr>
      <w:tr w:rsidR="00DF1ACC" w:rsidRPr="00DF1ACC" w14:paraId="67066741" w14:textId="77777777" w:rsidTr="00DF1ACC">
        <w:trPr>
          <w:trHeight w:val="288"/>
          <w:jc w:val="center"/>
        </w:trPr>
        <w:tc>
          <w:tcPr>
            <w:tcW w:w="1555" w:type="dxa"/>
            <w:noWrap/>
            <w:vAlign w:val="bottom"/>
            <w:hideMark/>
          </w:tcPr>
          <w:p w14:paraId="7AABDEB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CH25</w:t>
            </w:r>
          </w:p>
        </w:tc>
        <w:tc>
          <w:tcPr>
            <w:tcW w:w="4961" w:type="dxa"/>
            <w:noWrap/>
            <w:vAlign w:val="bottom"/>
            <w:hideMark/>
          </w:tcPr>
          <w:p w14:paraId="2E8CEE4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k. </w:t>
            </w:r>
            <w:proofErr w:type="spellStart"/>
            <w:r w:rsidRPr="00DF1ACC">
              <w:rPr>
                <w:rFonts w:ascii="Arial" w:hAnsi="Arial"/>
                <w:sz w:val="22"/>
                <w:szCs w:val="24"/>
                <w:lang w:eastAsia="cs-CZ"/>
              </w:rPr>
              <w:t>ú.</w:t>
            </w:r>
            <w:proofErr w:type="spellEnd"/>
            <w:r w:rsidRPr="00DF1ACC">
              <w:rPr>
                <w:rFonts w:ascii="Arial" w:hAnsi="Arial"/>
                <w:sz w:val="22"/>
                <w:szCs w:val="24"/>
                <w:lang w:eastAsia="cs-CZ"/>
              </w:rPr>
              <w:t xml:space="preserve"> Újezd u Valašských Klobouk</w:t>
            </w:r>
          </w:p>
        </w:tc>
        <w:tc>
          <w:tcPr>
            <w:tcW w:w="1243" w:type="dxa"/>
          </w:tcPr>
          <w:p w14:paraId="6F9EBA5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503628,5</w:t>
            </w:r>
          </w:p>
        </w:tc>
        <w:tc>
          <w:tcPr>
            <w:tcW w:w="1303" w:type="dxa"/>
          </w:tcPr>
          <w:p w14:paraId="375F888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1173953,3</w:t>
            </w:r>
          </w:p>
        </w:tc>
      </w:tr>
      <w:tr w:rsidR="00DF1ACC" w:rsidRPr="00DF1ACC" w14:paraId="188A7779" w14:textId="77777777" w:rsidTr="00DF1ACC">
        <w:trPr>
          <w:trHeight w:val="288"/>
          <w:jc w:val="center"/>
        </w:trPr>
        <w:tc>
          <w:tcPr>
            <w:tcW w:w="1555" w:type="dxa"/>
            <w:noWrap/>
            <w:vAlign w:val="bottom"/>
            <w:hideMark/>
          </w:tcPr>
          <w:p w14:paraId="7BB4273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CH37   </w:t>
            </w:r>
          </w:p>
        </w:tc>
        <w:tc>
          <w:tcPr>
            <w:tcW w:w="4961" w:type="dxa"/>
            <w:noWrap/>
            <w:vAlign w:val="bottom"/>
            <w:hideMark/>
          </w:tcPr>
          <w:p w14:paraId="49524E5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k. </w:t>
            </w:r>
            <w:proofErr w:type="spellStart"/>
            <w:r w:rsidRPr="00DF1ACC">
              <w:rPr>
                <w:rFonts w:ascii="Arial" w:hAnsi="Arial"/>
                <w:sz w:val="22"/>
                <w:szCs w:val="24"/>
                <w:lang w:eastAsia="cs-CZ"/>
              </w:rPr>
              <w:t>ú.</w:t>
            </w:r>
            <w:proofErr w:type="spellEnd"/>
            <w:r w:rsidRPr="00DF1ACC">
              <w:rPr>
                <w:rFonts w:ascii="Arial" w:hAnsi="Arial"/>
                <w:sz w:val="22"/>
                <w:szCs w:val="24"/>
                <w:lang w:eastAsia="cs-CZ"/>
              </w:rPr>
              <w:t xml:space="preserve"> Újezd u Valašských Klobouk</w:t>
            </w:r>
          </w:p>
        </w:tc>
        <w:tc>
          <w:tcPr>
            <w:tcW w:w="1243" w:type="dxa"/>
          </w:tcPr>
          <w:p w14:paraId="7593365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503300,0</w:t>
            </w:r>
          </w:p>
        </w:tc>
        <w:tc>
          <w:tcPr>
            <w:tcW w:w="1303" w:type="dxa"/>
          </w:tcPr>
          <w:p w14:paraId="2B989B4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1174856,5</w:t>
            </w:r>
          </w:p>
        </w:tc>
      </w:tr>
      <w:tr w:rsidR="00DF1ACC" w:rsidRPr="00DF1ACC" w14:paraId="4E1541AA" w14:textId="77777777" w:rsidTr="00DF1ACC">
        <w:trPr>
          <w:trHeight w:val="288"/>
          <w:jc w:val="center"/>
        </w:trPr>
        <w:tc>
          <w:tcPr>
            <w:tcW w:w="1555" w:type="dxa"/>
            <w:noWrap/>
            <w:vAlign w:val="bottom"/>
            <w:hideMark/>
          </w:tcPr>
          <w:p w14:paraId="13160DA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CH65</w:t>
            </w:r>
          </w:p>
        </w:tc>
        <w:tc>
          <w:tcPr>
            <w:tcW w:w="4961" w:type="dxa"/>
            <w:noWrap/>
            <w:vAlign w:val="bottom"/>
            <w:hideMark/>
          </w:tcPr>
          <w:p w14:paraId="5016E8C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k. </w:t>
            </w:r>
            <w:proofErr w:type="spellStart"/>
            <w:r w:rsidRPr="00DF1ACC">
              <w:rPr>
                <w:rFonts w:ascii="Arial" w:hAnsi="Arial"/>
                <w:sz w:val="22"/>
                <w:szCs w:val="24"/>
                <w:lang w:eastAsia="cs-CZ"/>
              </w:rPr>
              <w:t>ú.</w:t>
            </w:r>
            <w:proofErr w:type="spellEnd"/>
            <w:r w:rsidRPr="00DF1ACC">
              <w:rPr>
                <w:rFonts w:ascii="Arial" w:hAnsi="Arial"/>
                <w:sz w:val="22"/>
                <w:szCs w:val="24"/>
                <w:lang w:eastAsia="cs-CZ"/>
              </w:rPr>
              <w:t xml:space="preserve"> Újezd u Valašských Klobouk</w:t>
            </w:r>
          </w:p>
        </w:tc>
        <w:tc>
          <w:tcPr>
            <w:tcW w:w="1243" w:type="dxa"/>
          </w:tcPr>
          <w:p w14:paraId="19ED191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503382,0</w:t>
            </w:r>
          </w:p>
        </w:tc>
        <w:tc>
          <w:tcPr>
            <w:tcW w:w="1303" w:type="dxa"/>
          </w:tcPr>
          <w:p w14:paraId="37E7AE4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1174667,0</w:t>
            </w:r>
          </w:p>
        </w:tc>
      </w:tr>
      <w:tr w:rsidR="00DF1ACC" w:rsidRPr="00DF1ACC" w14:paraId="29E6B549" w14:textId="77777777" w:rsidTr="00DF1ACC">
        <w:trPr>
          <w:trHeight w:val="288"/>
          <w:jc w:val="center"/>
        </w:trPr>
        <w:tc>
          <w:tcPr>
            <w:tcW w:w="1555" w:type="dxa"/>
            <w:noWrap/>
            <w:vAlign w:val="bottom"/>
            <w:hideMark/>
          </w:tcPr>
          <w:p w14:paraId="2085043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CH73</w:t>
            </w:r>
          </w:p>
        </w:tc>
        <w:tc>
          <w:tcPr>
            <w:tcW w:w="4961" w:type="dxa"/>
            <w:noWrap/>
            <w:vAlign w:val="bottom"/>
            <w:hideMark/>
          </w:tcPr>
          <w:p w14:paraId="2A000D5F"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k. </w:t>
            </w:r>
            <w:proofErr w:type="spellStart"/>
            <w:r w:rsidRPr="00DF1ACC">
              <w:rPr>
                <w:rFonts w:ascii="Arial" w:hAnsi="Arial"/>
                <w:sz w:val="22"/>
                <w:szCs w:val="24"/>
                <w:lang w:eastAsia="cs-CZ"/>
              </w:rPr>
              <w:t>ú.</w:t>
            </w:r>
            <w:proofErr w:type="spellEnd"/>
            <w:r w:rsidRPr="00DF1ACC">
              <w:rPr>
                <w:rFonts w:ascii="Arial" w:hAnsi="Arial"/>
                <w:sz w:val="22"/>
                <w:szCs w:val="24"/>
                <w:lang w:eastAsia="cs-CZ"/>
              </w:rPr>
              <w:t xml:space="preserve"> Újezd u Valašských Klobouk (č. p. 191)</w:t>
            </w:r>
          </w:p>
        </w:tc>
        <w:tc>
          <w:tcPr>
            <w:tcW w:w="1243" w:type="dxa"/>
          </w:tcPr>
          <w:p w14:paraId="5F0DC95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502383,45</w:t>
            </w:r>
          </w:p>
        </w:tc>
        <w:tc>
          <w:tcPr>
            <w:tcW w:w="1303" w:type="dxa"/>
          </w:tcPr>
          <w:p w14:paraId="2EF28BB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1175141,15</w:t>
            </w:r>
          </w:p>
        </w:tc>
      </w:tr>
      <w:tr w:rsidR="00DF1ACC" w:rsidRPr="00DF1ACC" w14:paraId="0B28EBF2" w14:textId="77777777" w:rsidTr="00DF1ACC">
        <w:trPr>
          <w:trHeight w:val="288"/>
          <w:jc w:val="center"/>
        </w:trPr>
        <w:tc>
          <w:tcPr>
            <w:tcW w:w="1555" w:type="dxa"/>
            <w:noWrap/>
            <w:vAlign w:val="bottom"/>
            <w:hideMark/>
          </w:tcPr>
          <w:p w14:paraId="12C5882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CH33</w:t>
            </w:r>
          </w:p>
        </w:tc>
        <w:tc>
          <w:tcPr>
            <w:tcW w:w="4961" w:type="dxa"/>
            <w:noWrap/>
            <w:vAlign w:val="bottom"/>
            <w:hideMark/>
          </w:tcPr>
          <w:p w14:paraId="3F047FA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k. ú Vysoké Pole</w:t>
            </w:r>
          </w:p>
        </w:tc>
        <w:tc>
          <w:tcPr>
            <w:tcW w:w="1243" w:type="dxa"/>
          </w:tcPr>
          <w:p w14:paraId="2AA21AD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502283,00</w:t>
            </w:r>
          </w:p>
        </w:tc>
        <w:tc>
          <w:tcPr>
            <w:tcW w:w="1303" w:type="dxa"/>
          </w:tcPr>
          <w:p w14:paraId="27EB5BA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1175010,00</w:t>
            </w:r>
          </w:p>
        </w:tc>
      </w:tr>
      <w:tr w:rsidR="00DF1ACC" w:rsidRPr="00DF1ACC" w14:paraId="1B5AA828" w14:textId="77777777" w:rsidTr="00DF1ACC">
        <w:trPr>
          <w:trHeight w:val="288"/>
          <w:jc w:val="center"/>
        </w:trPr>
        <w:tc>
          <w:tcPr>
            <w:tcW w:w="1555" w:type="dxa"/>
            <w:noWrap/>
            <w:vAlign w:val="bottom"/>
            <w:hideMark/>
          </w:tcPr>
          <w:p w14:paraId="3BF04C3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DH19</w:t>
            </w:r>
          </w:p>
        </w:tc>
        <w:tc>
          <w:tcPr>
            <w:tcW w:w="4961" w:type="dxa"/>
            <w:noWrap/>
            <w:vAlign w:val="bottom"/>
            <w:hideMark/>
          </w:tcPr>
          <w:p w14:paraId="0CA81D97" w14:textId="77777777" w:rsidR="00DF1ACC" w:rsidRPr="00DF1ACC" w:rsidRDefault="00DF1ACC" w:rsidP="00DF1ACC">
            <w:pPr>
              <w:widowControl w:val="0"/>
              <w:suppressAutoHyphens w:val="0"/>
              <w:spacing w:before="60" w:after="60"/>
              <w:jc w:val="both"/>
              <w:rPr>
                <w:rFonts w:ascii="Arial" w:hAnsi="Arial"/>
                <w:sz w:val="22"/>
                <w:szCs w:val="24"/>
                <w:lang w:eastAsia="cs-CZ"/>
              </w:rPr>
            </w:pPr>
            <w:proofErr w:type="spellStart"/>
            <w:r w:rsidRPr="00DF1ACC">
              <w:rPr>
                <w:rFonts w:ascii="Arial" w:hAnsi="Arial"/>
                <w:sz w:val="22"/>
                <w:szCs w:val="24"/>
                <w:lang w:eastAsia="cs-CZ"/>
              </w:rPr>
              <w:t>k.ú</w:t>
            </w:r>
            <w:proofErr w:type="spellEnd"/>
            <w:r w:rsidRPr="00DF1ACC">
              <w:rPr>
                <w:rFonts w:ascii="Arial" w:hAnsi="Arial"/>
                <w:sz w:val="22"/>
                <w:szCs w:val="24"/>
                <w:lang w:eastAsia="cs-CZ"/>
              </w:rPr>
              <w:t>. Vlachova Lhota</w:t>
            </w:r>
          </w:p>
        </w:tc>
        <w:tc>
          <w:tcPr>
            <w:tcW w:w="1243" w:type="dxa"/>
          </w:tcPr>
          <w:p w14:paraId="2883F44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501201,0</w:t>
            </w:r>
          </w:p>
        </w:tc>
        <w:tc>
          <w:tcPr>
            <w:tcW w:w="1303" w:type="dxa"/>
          </w:tcPr>
          <w:p w14:paraId="693E6FF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1175826,0</w:t>
            </w:r>
          </w:p>
        </w:tc>
      </w:tr>
      <w:tr w:rsidR="00DF1ACC" w:rsidRPr="00DF1ACC" w14:paraId="4C948C9C" w14:textId="77777777" w:rsidTr="00DF1ACC">
        <w:trPr>
          <w:trHeight w:val="288"/>
          <w:jc w:val="center"/>
        </w:trPr>
        <w:tc>
          <w:tcPr>
            <w:tcW w:w="1555" w:type="dxa"/>
            <w:noWrap/>
            <w:vAlign w:val="bottom"/>
            <w:hideMark/>
          </w:tcPr>
          <w:p w14:paraId="7FF1D44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AH05</w:t>
            </w:r>
          </w:p>
        </w:tc>
        <w:tc>
          <w:tcPr>
            <w:tcW w:w="4961" w:type="dxa"/>
            <w:noWrap/>
            <w:vAlign w:val="bottom"/>
            <w:hideMark/>
          </w:tcPr>
          <w:p w14:paraId="7B6AA300" w14:textId="77777777" w:rsidR="00DF1ACC" w:rsidRPr="00DF1ACC" w:rsidRDefault="00DF1ACC" w:rsidP="00DF1ACC">
            <w:pPr>
              <w:widowControl w:val="0"/>
              <w:suppressAutoHyphens w:val="0"/>
              <w:spacing w:before="60" w:after="60"/>
              <w:jc w:val="both"/>
              <w:rPr>
                <w:rFonts w:ascii="Arial" w:hAnsi="Arial"/>
                <w:sz w:val="22"/>
                <w:szCs w:val="24"/>
                <w:lang w:eastAsia="cs-CZ"/>
              </w:rPr>
            </w:pPr>
            <w:proofErr w:type="spellStart"/>
            <w:r w:rsidRPr="00DF1ACC">
              <w:rPr>
                <w:rFonts w:ascii="Arial" w:hAnsi="Arial"/>
                <w:sz w:val="22"/>
                <w:szCs w:val="24"/>
                <w:lang w:eastAsia="cs-CZ"/>
              </w:rPr>
              <w:t>k.ú</w:t>
            </w:r>
            <w:proofErr w:type="spellEnd"/>
            <w:r w:rsidRPr="00DF1ACC">
              <w:rPr>
                <w:rFonts w:ascii="Arial" w:hAnsi="Arial"/>
                <w:sz w:val="22"/>
                <w:szCs w:val="24"/>
                <w:lang w:eastAsia="cs-CZ"/>
              </w:rPr>
              <w:t>. Drnovice u Valašských Klobouk (č.p. 134)</w:t>
            </w:r>
          </w:p>
        </w:tc>
        <w:tc>
          <w:tcPr>
            <w:tcW w:w="1243" w:type="dxa"/>
          </w:tcPr>
          <w:p w14:paraId="44FC422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501483,00</w:t>
            </w:r>
          </w:p>
        </w:tc>
        <w:tc>
          <w:tcPr>
            <w:tcW w:w="1303" w:type="dxa"/>
          </w:tcPr>
          <w:p w14:paraId="1C8244C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1173714,20</w:t>
            </w:r>
          </w:p>
        </w:tc>
      </w:tr>
      <w:tr w:rsidR="00DF1ACC" w:rsidRPr="00DF1ACC" w14:paraId="6C3BF387" w14:textId="77777777" w:rsidTr="00DF1ACC">
        <w:trPr>
          <w:trHeight w:val="288"/>
          <w:jc w:val="center"/>
        </w:trPr>
        <w:tc>
          <w:tcPr>
            <w:tcW w:w="1555" w:type="dxa"/>
            <w:noWrap/>
            <w:vAlign w:val="bottom"/>
            <w:hideMark/>
          </w:tcPr>
          <w:p w14:paraId="79E3171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AH06</w:t>
            </w:r>
          </w:p>
        </w:tc>
        <w:tc>
          <w:tcPr>
            <w:tcW w:w="4961" w:type="dxa"/>
            <w:noWrap/>
            <w:vAlign w:val="bottom"/>
            <w:hideMark/>
          </w:tcPr>
          <w:p w14:paraId="17FA703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k. </w:t>
            </w:r>
            <w:proofErr w:type="spellStart"/>
            <w:r w:rsidRPr="00DF1ACC">
              <w:rPr>
                <w:rFonts w:ascii="Arial" w:hAnsi="Arial"/>
                <w:sz w:val="22"/>
                <w:szCs w:val="24"/>
                <w:lang w:eastAsia="cs-CZ"/>
              </w:rPr>
              <w:t>ú.</w:t>
            </w:r>
            <w:proofErr w:type="spellEnd"/>
            <w:r w:rsidRPr="00DF1ACC">
              <w:rPr>
                <w:rFonts w:ascii="Arial" w:hAnsi="Arial"/>
                <w:sz w:val="22"/>
                <w:szCs w:val="24"/>
                <w:lang w:eastAsia="cs-CZ"/>
              </w:rPr>
              <w:t xml:space="preserve"> Drnovice u Valašských Klobouk</w:t>
            </w:r>
          </w:p>
        </w:tc>
        <w:tc>
          <w:tcPr>
            <w:tcW w:w="1243" w:type="dxa"/>
          </w:tcPr>
          <w:p w14:paraId="7DB0400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501494,5</w:t>
            </w:r>
          </w:p>
        </w:tc>
        <w:tc>
          <w:tcPr>
            <w:tcW w:w="1303" w:type="dxa"/>
          </w:tcPr>
          <w:p w14:paraId="6D94458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1173722,3</w:t>
            </w:r>
          </w:p>
        </w:tc>
      </w:tr>
      <w:tr w:rsidR="00DF1ACC" w:rsidRPr="00DF1ACC" w14:paraId="5BFC456A" w14:textId="77777777" w:rsidTr="00DF1ACC">
        <w:trPr>
          <w:trHeight w:val="288"/>
          <w:jc w:val="center"/>
        </w:trPr>
        <w:tc>
          <w:tcPr>
            <w:tcW w:w="1555" w:type="dxa"/>
            <w:noWrap/>
            <w:vAlign w:val="bottom"/>
            <w:hideMark/>
          </w:tcPr>
          <w:p w14:paraId="52FA77C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AH43</w:t>
            </w:r>
          </w:p>
        </w:tc>
        <w:tc>
          <w:tcPr>
            <w:tcW w:w="4961" w:type="dxa"/>
            <w:noWrap/>
            <w:vAlign w:val="bottom"/>
            <w:hideMark/>
          </w:tcPr>
          <w:p w14:paraId="6DD10EB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k. </w:t>
            </w:r>
            <w:proofErr w:type="spellStart"/>
            <w:r w:rsidRPr="00DF1ACC">
              <w:rPr>
                <w:rFonts w:ascii="Arial" w:hAnsi="Arial"/>
                <w:sz w:val="22"/>
                <w:szCs w:val="24"/>
                <w:lang w:eastAsia="cs-CZ"/>
              </w:rPr>
              <w:t>ú.</w:t>
            </w:r>
            <w:proofErr w:type="spellEnd"/>
            <w:r w:rsidRPr="00DF1ACC">
              <w:rPr>
                <w:rFonts w:ascii="Arial" w:hAnsi="Arial"/>
                <w:sz w:val="22"/>
                <w:szCs w:val="24"/>
                <w:lang w:eastAsia="cs-CZ"/>
              </w:rPr>
              <w:t xml:space="preserve"> Drnovice u Valašských Klobouk</w:t>
            </w:r>
          </w:p>
        </w:tc>
        <w:tc>
          <w:tcPr>
            <w:tcW w:w="1243" w:type="dxa"/>
          </w:tcPr>
          <w:p w14:paraId="082F4A8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501311,9</w:t>
            </w:r>
          </w:p>
        </w:tc>
        <w:tc>
          <w:tcPr>
            <w:tcW w:w="1303" w:type="dxa"/>
          </w:tcPr>
          <w:p w14:paraId="194A8C7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1173314,3</w:t>
            </w:r>
          </w:p>
        </w:tc>
      </w:tr>
      <w:tr w:rsidR="00DF1ACC" w:rsidRPr="00DF1ACC" w14:paraId="310CE8FD" w14:textId="77777777" w:rsidTr="00DF1ACC">
        <w:trPr>
          <w:trHeight w:val="288"/>
          <w:jc w:val="center"/>
        </w:trPr>
        <w:tc>
          <w:tcPr>
            <w:tcW w:w="1555" w:type="dxa"/>
            <w:noWrap/>
            <w:vAlign w:val="bottom"/>
            <w:hideMark/>
          </w:tcPr>
          <w:p w14:paraId="77FFE19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AH44</w:t>
            </w:r>
          </w:p>
        </w:tc>
        <w:tc>
          <w:tcPr>
            <w:tcW w:w="4961" w:type="dxa"/>
            <w:noWrap/>
            <w:vAlign w:val="bottom"/>
            <w:hideMark/>
          </w:tcPr>
          <w:p w14:paraId="2E7DBE1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 xml:space="preserve">k. </w:t>
            </w:r>
            <w:proofErr w:type="spellStart"/>
            <w:r w:rsidRPr="00DF1ACC">
              <w:rPr>
                <w:rFonts w:ascii="Arial" w:hAnsi="Arial"/>
                <w:sz w:val="22"/>
                <w:szCs w:val="24"/>
                <w:lang w:eastAsia="cs-CZ"/>
              </w:rPr>
              <w:t>ú.</w:t>
            </w:r>
            <w:proofErr w:type="spellEnd"/>
            <w:r w:rsidRPr="00DF1ACC">
              <w:rPr>
                <w:rFonts w:ascii="Arial" w:hAnsi="Arial"/>
                <w:sz w:val="22"/>
                <w:szCs w:val="24"/>
                <w:lang w:eastAsia="cs-CZ"/>
              </w:rPr>
              <w:t xml:space="preserve"> Drnovice u Valašských Klobouk</w:t>
            </w:r>
          </w:p>
        </w:tc>
        <w:tc>
          <w:tcPr>
            <w:tcW w:w="1243" w:type="dxa"/>
          </w:tcPr>
          <w:p w14:paraId="28F22B3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501311,9</w:t>
            </w:r>
          </w:p>
        </w:tc>
        <w:tc>
          <w:tcPr>
            <w:tcW w:w="1303" w:type="dxa"/>
          </w:tcPr>
          <w:p w14:paraId="6D715D1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1173314,3</w:t>
            </w:r>
          </w:p>
        </w:tc>
      </w:tr>
      <w:tr w:rsidR="00DF1ACC" w:rsidRPr="00DF1ACC" w14:paraId="26F7F0DD" w14:textId="77777777" w:rsidTr="00DF1ACC">
        <w:trPr>
          <w:trHeight w:val="288"/>
          <w:jc w:val="center"/>
        </w:trPr>
        <w:tc>
          <w:tcPr>
            <w:tcW w:w="1555" w:type="dxa"/>
            <w:noWrap/>
            <w:vAlign w:val="bottom"/>
            <w:hideMark/>
          </w:tcPr>
          <w:p w14:paraId="5752FD3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AH49 (St-1)</w:t>
            </w:r>
          </w:p>
        </w:tc>
        <w:tc>
          <w:tcPr>
            <w:tcW w:w="4961" w:type="dxa"/>
            <w:noWrap/>
            <w:vAlign w:val="bottom"/>
            <w:hideMark/>
          </w:tcPr>
          <w:p w14:paraId="25C8EF8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Drnovice u kostela</w:t>
            </w:r>
          </w:p>
        </w:tc>
        <w:tc>
          <w:tcPr>
            <w:tcW w:w="1243" w:type="dxa"/>
          </w:tcPr>
          <w:p w14:paraId="289947D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500884,5</w:t>
            </w:r>
          </w:p>
        </w:tc>
        <w:tc>
          <w:tcPr>
            <w:tcW w:w="1303" w:type="dxa"/>
          </w:tcPr>
          <w:p w14:paraId="1B65AF0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1172303,6</w:t>
            </w:r>
          </w:p>
        </w:tc>
      </w:tr>
      <w:tr w:rsidR="00DF1ACC" w:rsidRPr="00DF1ACC" w14:paraId="055428AA" w14:textId="77777777" w:rsidTr="00DF1ACC">
        <w:trPr>
          <w:trHeight w:val="288"/>
          <w:jc w:val="center"/>
        </w:trPr>
        <w:tc>
          <w:tcPr>
            <w:tcW w:w="1555" w:type="dxa"/>
            <w:noWrap/>
            <w:vAlign w:val="bottom"/>
            <w:hideMark/>
          </w:tcPr>
          <w:p w14:paraId="10E021E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St-2</w:t>
            </w:r>
          </w:p>
        </w:tc>
        <w:tc>
          <w:tcPr>
            <w:tcW w:w="4961" w:type="dxa"/>
            <w:noWrap/>
            <w:vAlign w:val="bottom"/>
            <w:hideMark/>
          </w:tcPr>
          <w:p w14:paraId="0181900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Drnovice č.p. 208/3 (sad vedle novostavby)</w:t>
            </w:r>
          </w:p>
        </w:tc>
        <w:tc>
          <w:tcPr>
            <w:tcW w:w="1243" w:type="dxa"/>
          </w:tcPr>
          <w:p w14:paraId="627F591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500718</w:t>
            </w:r>
          </w:p>
        </w:tc>
        <w:tc>
          <w:tcPr>
            <w:tcW w:w="1303" w:type="dxa"/>
          </w:tcPr>
          <w:p w14:paraId="4A89036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1172192</w:t>
            </w:r>
          </w:p>
        </w:tc>
      </w:tr>
      <w:tr w:rsidR="00DF1ACC" w:rsidRPr="00DF1ACC" w14:paraId="199F9D88" w14:textId="77777777" w:rsidTr="00DF1ACC">
        <w:trPr>
          <w:trHeight w:val="288"/>
          <w:jc w:val="center"/>
        </w:trPr>
        <w:tc>
          <w:tcPr>
            <w:tcW w:w="1555" w:type="dxa"/>
            <w:noWrap/>
            <w:vAlign w:val="bottom"/>
            <w:hideMark/>
          </w:tcPr>
          <w:p w14:paraId="08A8B59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St-3</w:t>
            </w:r>
          </w:p>
        </w:tc>
        <w:tc>
          <w:tcPr>
            <w:tcW w:w="4961" w:type="dxa"/>
            <w:noWrap/>
            <w:vAlign w:val="bottom"/>
            <w:hideMark/>
          </w:tcPr>
          <w:p w14:paraId="4B4BEFD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Drnovice č.p. 208/3 (sad; dál od cesty)</w:t>
            </w:r>
          </w:p>
        </w:tc>
        <w:tc>
          <w:tcPr>
            <w:tcW w:w="1243" w:type="dxa"/>
          </w:tcPr>
          <w:p w14:paraId="3B3C367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500787,5</w:t>
            </w:r>
          </w:p>
        </w:tc>
        <w:tc>
          <w:tcPr>
            <w:tcW w:w="1303" w:type="dxa"/>
          </w:tcPr>
          <w:p w14:paraId="100136C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1172176,14</w:t>
            </w:r>
          </w:p>
        </w:tc>
      </w:tr>
      <w:tr w:rsidR="00DF1ACC" w:rsidRPr="00DF1ACC" w14:paraId="59FC5138" w14:textId="77777777" w:rsidTr="00DF1ACC">
        <w:trPr>
          <w:trHeight w:val="288"/>
          <w:jc w:val="center"/>
        </w:trPr>
        <w:tc>
          <w:tcPr>
            <w:tcW w:w="1555" w:type="dxa"/>
            <w:noWrap/>
            <w:vAlign w:val="bottom"/>
            <w:hideMark/>
          </w:tcPr>
          <w:p w14:paraId="1B6B1C1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St-4</w:t>
            </w:r>
          </w:p>
        </w:tc>
        <w:tc>
          <w:tcPr>
            <w:tcW w:w="4961" w:type="dxa"/>
            <w:noWrap/>
            <w:vAlign w:val="bottom"/>
            <w:hideMark/>
          </w:tcPr>
          <w:p w14:paraId="77213BE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Drnovice č. 73</w:t>
            </w:r>
          </w:p>
        </w:tc>
        <w:tc>
          <w:tcPr>
            <w:tcW w:w="1243" w:type="dxa"/>
          </w:tcPr>
          <w:p w14:paraId="5102EFF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500786,3</w:t>
            </w:r>
          </w:p>
        </w:tc>
        <w:tc>
          <w:tcPr>
            <w:tcW w:w="1303" w:type="dxa"/>
          </w:tcPr>
          <w:p w14:paraId="78BBDC3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1172075,7</w:t>
            </w:r>
          </w:p>
        </w:tc>
      </w:tr>
      <w:tr w:rsidR="00DF1ACC" w:rsidRPr="00DF1ACC" w14:paraId="4DDC90A4" w14:textId="77777777" w:rsidTr="00DF1ACC">
        <w:trPr>
          <w:trHeight w:val="300"/>
          <w:jc w:val="center"/>
        </w:trPr>
        <w:tc>
          <w:tcPr>
            <w:tcW w:w="1555" w:type="dxa"/>
            <w:noWrap/>
            <w:vAlign w:val="bottom"/>
            <w:hideMark/>
          </w:tcPr>
          <w:p w14:paraId="3FC4BB5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AH11 (St-5)</w:t>
            </w:r>
          </w:p>
        </w:tc>
        <w:tc>
          <w:tcPr>
            <w:tcW w:w="4961" w:type="dxa"/>
            <w:noWrap/>
            <w:vAlign w:val="bottom"/>
            <w:hideMark/>
          </w:tcPr>
          <w:p w14:paraId="7954DFCF"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Drnovice č. 150</w:t>
            </w:r>
          </w:p>
        </w:tc>
        <w:tc>
          <w:tcPr>
            <w:tcW w:w="1243" w:type="dxa"/>
          </w:tcPr>
          <w:p w14:paraId="481B002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500786,7</w:t>
            </w:r>
          </w:p>
        </w:tc>
        <w:tc>
          <w:tcPr>
            <w:tcW w:w="1303" w:type="dxa"/>
          </w:tcPr>
          <w:p w14:paraId="4EE1F76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1171974,1</w:t>
            </w:r>
          </w:p>
        </w:tc>
      </w:tr>
    </w:tbl>
    <w:p w14:paraId="21A5D133"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p>
    <w:p w14:paraId="71576166" w14:textId="71405E65" w:rsidR="00DF1ACC" w:rsidRPr="00DF1ACC" w:rsidRDefault="00D253B6" w:rsidP="00DF1ACC">
      <w:pPr>
        <w:keepNext/>
        <w:keepLines/>
        <w:numPr>
          <w:ilvl w:val="2"/>
          <w:numId w:val="0"/>
        </w:numPr>
        <w:tabs>
          <w:tab w:val="num" w:pos="851"/>
        </w:tabs>
        <w:suppressAutoHyphens w:val="0"/>
        <w:spacing w:before="40" w:line="259" w:lineRule="auto"/>
        <w:ind w:left="851" w:hanging="851"/>
        <w:jc w:val="both"/>
        <w:outlineLvl w:val="2"/>
        <w:rPr>
          <w:rFonts w:ascii="Arial" w:hAnsi="Arial"/>
          <w:b/>
          <w:sz w:val="24"/>
          <w:szCs w:val="24"/>
          <w:lang w:eastAsia="en-US"/>
        </w:rPr>
      </w:pPr>
      <w:bookmarkStart w:id="12" w:name="_Toc218593573"/>
      <w:r>
        <w:rPr>
          <w:rFonts w:ascii="Arial" w:hAnsi="Arial"/>
          <w:b/>
          <w:sz w:val="24"/>
          <w:szCs w:val="24"/>
          <w:lang w:eastAsia="en-US"/>
        </w:rPr>
        <w:t>5.1.3</w:t>
      </w:r>
      <w:r>
        <w:rPr>
          <w:rFonts w:ascii="Arial" w:hAnsi="Arial"/>
          <w:b/>
          <w:sz w:val="24"/>
          <w:szCs w:val="24"/>
          <w:lang w:eastAsia="en-US"/>
        </w:rPr>
        <w:tab/>
      </w:r>
      <w:r w:rsidR="00DF1ACC" w:rsidRPr="00DF1ACC">
        <w:rPr>
          <w:rFonts w:ascii="Arial" w:hAnsi="Arial"/>
          <w:b/>
          <w:sz w:val="24"/>
          <w:szCs w:val="24"/>
          <w:lang w:eastAsia="en-US"/>
        </w:rPr>
        <w:t>Odběry a analýzy vzorků podzemní vody</w:t>
      </w:r>
      <w:bookmarkEnd w:id="12"/>
    </w:p>
    <w:p w14:paraId="40407805"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Pro zhodnocení kvalitativních parametrů podzemní vody, budou z vybraných objektů odebrány vzorky na analytické stanovení v rozsahu:</w:t>
      </w:r>
    </w:p>
    <w:p w14:paraId="04493C4D"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sz w:val="22"/>
          <w:szCs w:val="22"/>
          <w:lang w:eastAsia="en-US"/>
        </w:rPr>
        <w:t>základní fyzikálně-chemický rozbor (FCHR)</w:t>
      </w:r>
    </w:p>
    <w:p w14:paraId="089AF958"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sz w:val="22"/>
          <w:szCs w:val="22"/>
          <w:lang w:eastAsia="en-US"/>
        </w:rPr>
        <w:t>uhlovodíky C</w:t>
      </w:r>
      <w:r w:rsidRPr="00DF1ACC">
        <w:rPr>
          <w:rFonts w:ascii="Arial" w:eastAsia="Calibri" w:hAnsi="Arial"/>
          <w:sz w:val="22"/>
          <w:szCs w:val="22"/>
          <w:vertAlign w:val="subscript"/>
          <w:lang w:eastAsia="en-US"/>
        </w:rPr>
        <w:t>10</w:t>
      </w:r>
      <w:r w:rsidRPr="00DF1ACC">
        <w:rPr>
          <w:rFonts w:ascii="Arial" w:eastAsia="Calibri" w:hAnsi="Arial"/>
          <w:sz w:val="22"/>
          <w:szCs w:val="22"/>
          <w:lang w:eastAsia="en-US"/>
        </w:rPr>
        <w:t>-C</w:t>
      </w:r>
      <w:r w:rsidRPr="00DF1ACC">
        <w:rPr>
          <w:rFonts w:ascii="Arial" w:eastAsia="Calibri" w:hAnsi="Arial"/>
          <w:sz w:val="22"/>
          <w:szCs w:val="22"/>
          <w:vertAlign w:val="subscript"/>
          <w:lang w:eastAsia="en-US"/>
        </w:rPr>
        <w:t>40</w:t>
      </w:r>
    </w:p>
    <w:p w14:paraId="3C5C4E41"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sz w:val="22"/>
          <w:szCs w:val="22"/>
          <w:lang w:eastAsia="en-US"/>
        </w:rPr>
        <w:t>křemičitany (SiO</w:t>
      </w:r>
      <w:r w:rsidRPr="00DF1ACC">
        <w:rPr>
          <w:rFonts w:ascii="Arial" w:eastAsia="Calibri" w:hAnsi="Arial"/>
          <w:sz w:val="22"/>
          <w:szCs w:val="22"/>
          <w:vertAlign w:val="subscript"/>
          <w:lang w:eastAsia="en-US"/>
        </w:rPr>
        <w:t>2</w:t>
      </w:r>
      <w:r w:rsidRPr="00DF1ACC">
        <w:rPr>
          <w:rFonts w:ascii="Arial" w:eastAsia="Calibri" w:hAnsi="Arial"/>
          <w:sz w:val="22"/>
          <w:szCs w:val="22"/>
          <w:lang w:eastAsia="en-US"/>
        </w:rPr>
        <w:t>)</w:t>
      </w:r>
    </w:p>
    <w:p w14:paraId="3C32F0AD"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sz w:val="22"/>
          <w:szCs w:val="22"/>
          <w:lang w:eastAsia="en-US"/>
        </w:rPr>
        <w:t>celkový organický uhlík (TOC)</w:t>
      </w:r>
    </w:p>
    <w:p w14:paraId="0947E741"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sz w:val="22"/>
          <w:szCs w:val="22"/>
          <w:lang w:eastAsia="en-US"/>
        </w:rPr>
        <w:t>CO</w:t>
      </w:r>
      <w:r w:rsidRPr="00DF1ACC">
        <w:rPr>
          <w:rFonts w:ascii="Arial" w:eastAsia="Calibri" w:hAnsi="Arial"/>
          <w:sz w:val="22"/>
          <w:szCs w:val="22"/>
          <w:vertAlign w:val="subscript"/>
          <w:lang w:eastAsia="en-US"/>
        </w:rPr>
        <w:t>2</w:t>
      </w:r>
      <w:r w:rsidRPr="00DF1ACC">
        <w:rPr>
          <w:rFonts w:ascii="Arial" w:eastAsia="Calibri" w:hAnsi="Arial"/>
          <w:sz w:val="22"/>
          <w:szCs w:val="22"/>
          <w:lang w:eastAsia="en-US"/>
        </w:rPr>
        <w:t xml:space="preserve"> agresivita (</w:t>
      </w:r>
      <w:proofErr w:type="spellStart"/>
      <w:r w:rsidRPr="00DF1ACC">
        <w:rPr>
          <w:rFonts w:ascii="Arial" w:eastAsia="Calibri" w:hAnsi="Arial"/>
          <w:sz w:val="22"/>
          <w:szCs w:val="22"/>
          <w:lang w:eastAsia="en-US"/>
        </w:rPr>
        <w:t>Heyer</w:t>
      </w:r>
      <w:proofErr w:type="spellEnd"/>
      <w:r w:rsidRPr="00DF1ACC">
        <w:rPr>
          <w:rFonts w:ascii="Arial" w:eastAsia="Calibri" w:hAnsi="Arial"/>
          <w:sz w:val="22"/>
          <w:szCs w:val="22"/>
          <w:lang w:eastAsia="en-US"/>
        </w:rPr>
        <w:t>).</w:t>
      </w:r>
    </w:p>
    <w:p w14:paraId="267F6A41"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 xml:space="preserve">Vzorky podzemní vody budou odebrány dynamicky </w:t>
      </w:r>
      <w:proofErr w:type="spellStart"/>
      <w:r w:rsidRPr="00DF1ACC">
        <w:rPr>
          <w:rFonts w:ascii="Arial" w:eastAsia="Calibri" w:hAnsi="Arial"/>
          <w:sz w:val="22"/>
          <w:szCs w:val="22"/>
          <w:lang w:eastAsia="en-US"/>
        </w:rPr>
        <w:t>začerpáním</w:t>
      </w:r>
      <w:proofErr w:type="spellEnd"/>
      <w:r w:rsidRPr="00DF1ACC">
        <w:rPr>
          <w:rFonts w:ascii="Arial" w:eastAsia="Calibri" w:hAnsi="Arial"/>
          <w:sz w:val="22"/>
          <w:szCs w:val="22"/>
          <w:lang w:eastAsia="en-US"/>
        </w:rPr>
        <w:t xml:space="preserve"> a během vzorkovacího čerpání budou měřeny fyzikálně-chemické parametry podzemní vody – teplota, pH, vodivost.</w:t>
      </w:r>
    </w:p>
    <w:p w14:paraId="011BF797"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Vzorky podzemní vody budou analyzovány v akreditované laboratoři.</w:t>
      </w:r>
    </w:p>
    <w:p w14:paraId="28F60345"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Výsledky analytických stanovení budou porovnány s limity Vyhlášky č. 252/2004 Sb. ve znění pozdějších předpisů, tj. Vyhláška, kterou se stanoví hygienické požadavky na pitnou a teplou vodu a četnost a rozsah kontroly pitné vody.</w:t>
      </w:r>
    </w:p>
    <w:p w14:paraId="00E83661" w14:textId="4ED31DD7" w:rsidR="00DF1ACC" w:rsidRPr="00DF1ACC" w:rsidRDefault="00D253B6" w:rsidP="00DF1ACC">
      <w:pPr>
        <w:keepNext/>
        <w:numPr>
          <w:ilvl w:val="1"/>
          <w:numId w:val="0"/>
        </w:numPr>
        <w:tabs>
          <w:tab w:val="num" w:pos="851"/>
        </w:tabs>
        <w:suppressAutoHyphens w:val="0"/>
        <w:spacing w:after="240"/>
        <w:ind w:left="851" w:hanging="851"/>
        <w:jc w:val="both"/>
        <w:outlineLvl w:val="1"/>
        <w:rPr>
          <w:rFonts w:ascii="Arial" w:hAnsi="Arial"/>
          <w:b/>
          <w:bCs/>
          <w:sz w:val="28"/>
          <w:szCs w:val="24"/>
          <w:lang w:eastAsia="cs-CZ"/>
        </w:rPr>
      </w:pPr>
      <w:bookmarkStart w:id="13" w:name="_Toc218593574"/>
      <w:r>
        <w:rPr>
          <w:rFonts w:ascii="Arial" w:hAnsi="Arial"/>
          <w:b/>
          <w:bCs/>
          <w:sz w:val="28"/>
          <w:szCs w:val="24"/>
          <w:lang w:eastAsia="cs-CZ"/>
        </w:rPr>
        <w:lastRenderedPageBreak/>
        <w:t>5.2</w:t>
      </w:r>
      <w:r>
        <w:rPr>
          <w:rFonts w:ascii="Arial" w:hAnsi="Arial"/>
          <w:b/>
          <w:bCs/>
          <w:sz w:val="28"/>
          <w:szCs w:val="24"/>
          <w:lang w:eastAsia="cs-CZ"/>
        </w:rPr>
        <w:tab/>
      </w:r>
      <w:r w:rsidR="00DF1ACC" w:rsidRPr="00DF1ACC">
        <w:rPr>
          <w:rFonts w:ascii="Arial" w:hAnsi="Arial"/>
          <w:b/>
          <w:bCs/>
          <w:sz w:val="28"/>
          <w:szCs w:val="24"/>
          <w:lang w:eastAsia="cs-CZ"/>
        </w:rPr>
        <w:t>Geotechnický monitoring</w:t>
      </w:r>
      <w:bookmarkEnd w:id="13"/>
    </w:p>
    <w:p w14:paraId="677ACAB7"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Hlavním cílem prací geotechnického monitoringu je inklinometrické měření ve 14 sondách osazených inklinometrickými pažnicemi. Soupis sond je uveden v tabulce 3. Měření slouží k detekci svahových pohybů a určení jejich směru.</w:t>
      </w:r>
    </w:p>
    <w:p w14:paraId="6CBFBBC3" w14:textId="77777777" w:rsidR="00DF1ACC" w:rsidRPr="00DF1ACC" w:rsidRDefault="00DF1ACC" w:rsidP="00DF1ACC">
      <w:pPr>
        <w:suppressAutoHyphens w:val="0"/>
        <w:spacing w:after="200"/>
        <w:jc w:val="center"/>
        <w:rPr>
          <w:rFonts w:ascii="Arial" w:eastAsia="Calibri" w:hAnsi="Arial"/>
          <w:i/>
          <w:iCs/>
          <w:sz w:val="22"/>
          <w:szCs w:val="22"/>
          <w:lang w:eastAsia="en-US"/>
        </w:rPr>
      </w:pPr>
      <w:r w:rsidRPr="00DF1ACC">
        <w:rPr>
          <w:rFonts w:ascii="Arial" w:eastAsia="Calibri" w:hAnsi="Arial"/>
          <w:i/>
          <w:iCs/>
          <w:sz w:val="22"/>
          <w:szCs w:val="22"/>
          <w:lang w:eastAsia="en-US"/>
        </w:rPr>
        <w:t>Tabulka 3: Soupis inklinometrických sond</w:t>
      </w:r>
    </w:p>
    <w:tbl>
      <w:tblPr>
        <w:tblW w:w="5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3"/>
        <w:gridCol w:w="1469"/>
        <w:gridCol w:w="1667"/>
        <w:gridCol w:w="1157"/>
      </w:tblGrid>
      <w:tr w:rsidR="00DF1ACC" w:rsidRPr="00DF1ACC" w14:paraId="6489468F" w14:textId="77777777" w:rsidTr="00DF1ACC">
        <w:trPr>
          <w:trHeight w:val="318"/>
          <w:jc w:val="center"/>
        </w:trPr>
        <w:tc>
          <w:tcPr>
            <w:tcW w:w="1263" w:type="dxa"/>
            <w:noWrap/>
            <w:vAlign w:val="bottom"/>
            <w:hideMark/>
          </w:tcPr>
          <w:p w14:paraId="12931D68"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Sonda</w:t>
            </w:r>
          </w:p>
        </w:tc>
        <w:tc>
          <w:tcPr>
            <w:tcW w:w="1469" w:type="dxa"/>
            <w:noWrap/>
            <w:vAlign w:val="bottom"/>
            <w:hideMark/>
          </w:tcPr>
          <w:p w14:paraId="30DBD21C"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X</w:t>
            </w:r>
          </w:p>
        </w:tc>
        <w:tc>
          <w:tcPr>
            <w:tcW w:w="1667" w:type="dxa"/>
            <w:noWrap/>
            <w:vAlign w:val="bottom"/>
            <w:hideMark/>
          </w:tcPr>
          <w:p w14:paraId="7C183FE7"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Y</w:t>
            </w:r>
          </w:p>
        </w:tc>
        <w:tc>
          <w:tcPr>
            <w:tcW w:w="1157" w:type="dxa"/>
            <w:noWrap/>
            <w:vAlign w:val="bottom"/>
            <w:hideMark/>
          </w:tcPr>
          <w:p w14:paraId="495888EA" w14:textId="77777777" w:rsidR="00DF1ACC" w:rsidRPr="00DF1ACC" w:rsidRDefault="00DF1ACC" w:rsidP="00DF1ACC">
            <w:pPr>
              <w:widowControl w:val="0"/>
              <w:suppressAutoHyphens w:val="0"/>
              <w:spacing w:before="60" w:after="60"/>
              <w:jc w:val="both"/>
              <w:rPr>
                <w:rFonts w:ascii="Arial" w:hAnsi="Arial"/>
                <w:b/>
                <w:bCs/>
                <w:sz w:val="22"/>
                <w:szCs w:val="24"/>
                <w:lang w:eastAsia="cs-CZ"/>
              </w:rPr>
            </w:pPr>
            <w:r w:rsidRPr="00DF1ACC">
              <w:rPr>
                <w:rFonts w:ascii="Arial" w:hAnsi="Arial"/>
                <w:b/>
                <w:bCs/>
                <w:sz w:val="22"/>
                <w:szCs w:val="24"/>
                <w:lang w:eastAsia="cs-CZ"/>
              </w:rPr>
              <w:t>Z</w:t>
            </w:r>
          </w:p>
        </w:tc>
      </w:tr>
      <w:tr w:rsidR="00DF1ACC" w:rsidRPr="00DF1ACC" w14:paraId="52096381" w14:textId="77777777" w:rsidTr="00DF1ACC">
        <w:trPr>
          <w:trHeight w:val="318"/>
          <w:jc w:val="center"/>
        </w:trPr>
        <w:tc>
          <w:tcPr>
            <w:tcW w:w="1263" w:type="dxa"/>
            <w:noWrap/>
            <w:vAlign w:val="bottom"/>
            <w:hideMark/>
          </w:tcPr>
          <w:p w14:paraId="0164B5B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IJSM237</w:t>
            </w:r>
          </w:p>
        </w:tc>
        <w:tc>
          <w:tcPr>
            <w:tcW w:w="1469" w:type="dxa"/>
            <w:noWrap/>
            <w:vAlign w:val="bottom"/>
            <w:hideMark/>
          </w:tcPr>
          <w:p w14:paraId="0F9BF83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498 821,29</w:t>
            </w:r>
          </w:p>
        </w:tc>
        <w:tc>
          <w:tcPr>
            <w:tcW w:w="1667" w:type="dxa"/>
            <w:noWrap/>
            <w:vAlign w:val="bottom"/>
            <w:hideMark/>
          </w:tcPr>
          <w:p w14:paraId="6D8D009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1 175 653,51</w:t>
            </w:r>
          </w:p>
        </w:tc>
        <w:tc>
          <w:tcPr>
            <w:tcW w:w="1157" w:type="dxa"/>
            <w:noWrap/>
            <w:vAlign w:val="bottom"/>
            <w:hideMark/>
          </w:tcPr>
          <w:p w14:paraId="555C53D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390,86</w:t>
            </w:r>
          </w:p>
        </w:tc>
      </w:tr>
      <w:tr w:rsidR="00DF1ACC" w:rsidRPr="00DF1ACC" w14:paraId="5F17D7E7" w14:textId="77777777" w:rsidTr="00DF1ACC">
        <w:trPr>
          <w:trHeight w:val="318"/>
          <w:jc w:val="center"/>
        </w:trPr>
        <w:tc>
          <w:tcPr>
            <w:tcW w:w="1263" w:type="dxa"/>
            <w:noWrap/>
            <w:vAlign w:val="bottom"/>
            <w:hideMark/>
          </w:tcPr>
          <w:p w14:paraId="4D3B2421"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IJSV238</w:t>
            </w:r>
          </w:p>
        </w:tc>
        <w:tc>
          <w:tcPr>
            <w:tcW w:w="1469" w:type="dxa"/>
            <w:noWrap/>
            <w:vAlign w:val="bottom"/>
            <w:hideMark/>
          </w:tcPr>
          <w:p w14:paraId="70E5DEC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504 809,42</w:t>
            </w:r>
          </w:p>
        </w:tc>
        <w:tc>
          <w:tcPr>
            <w:tcW w:w="1667" w:type="dxa"/>
            <w:noWrap/>
            <w:vAlign w:val="bottom"/>
            <w:hideMark/>
          </w:tcPr>
          <w:p w14:paraId="3DA05B8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1 174 694,56</w:t>
            </w:r>
          </w:p>
        </w:tc>
        <w:tc>
          <w:tcPr>
            <w:tcW w:w="1157" w:type="dxa"/>
            <w:noWrap/>
            <w:vAlign w:val="bottom"/>
            <w:hideMark/>
          </w:tcPr>
          <w:p w14:paraId="4BE303D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390,59</w:t>
            </w:r>
          </w:p>
        </w:tc>
      </w:tr>
      <w:tr w:rsidR="00DF1ACC" w:rsidRPr="00DF1ACC" w14:paraId="0B16D7BC" w14:textId="77777777" w:rsidTr="00DF1ACC">
        <w:trPr>
          <w:trHeight w:val="318"/>
          <w:jc w:val="center"/>
        </w:trPr>
        <w:tc>
          <w:tcPr>
            <w:tcW w:w="1263" w:type="dxa"/>
            <w:noWrap/>
            <w:vAlign w:val="bottom"/>
            <w:hideMark/>
          </w:tcPr>
          <w:p w14:paraId="30C28F9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IJSM239</w:t>
            </w:r>
          </w:p>
        </w:tc>
        <w:tc>
          <w:tcPr>
            <w:tcW w:w="1469" w:type="dxa"/>
            <w:noWrap/>
            <w:vAlign w:val="bottom"/>
            <w:hideMark/>
          </w:tcPr>
          <w:p w14:paraId="330C339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500 723,50</w:t>
            </w:r>
          </w:p>
        </w:tc>
        <w:tc>
          <w:tcPr>
            <w:tcW w:w="1667" w:type="dxa"/>
            <w:noWrap/>
            <w:vAlign w:val="bottom"/>
            <w:hideMark/>
          </w:tcPr>
          <w:p w14:paraId="7623A1C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1 174 182,22</w:t>
            </w:r>
          </w:p>
        </w:tc>
        <w:tc>
          <w:tcPr>
            <w:tcW w:w="1157" w:type="dxa"/>
            <w:noWrap/>
            <w:vAlign w:val="bottom"/>
            <w:hideMark/>
          </w:tcPr>
          <w:p w14:paraId="500280DF"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392,00</w:t>
            </w:r>
          </w:p>
        </w:tc>
      </w:tr>
      <w:tr w:rsidR="00DF1ACC" w:rsidRPr="00DF1ACC" w14:paraId="44D6273F" w14:textId="77777777" w:rsidTr="00DF1ACC">
        <w:trPr>
          <w:trHeight w:val="318"/>
          <w:jc w:val="center"/>
        </w:trPr>
        <w:tc>
          <w:tcPr>
            <w:tcW w:w="1263" w:type="dxa"/>
            <w:noWrap/>
            <w:vAlign w:val="bottom"/>
            <w:hideMark/>
          </w:tcPr>
          <w:p w14:paraId="065F104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IJSM240</w:t>
            </w:r>
          </w:p>
        </w:tc>
        <w:tc>
          <w:tcPr>
            <w:tcW w:w="1469" w:type="dxa"/>
            <w:noWrap/>
            <w:vAlign w:val="bottom"/>
            <w:hideMark/>
          </w:tcPr>
          <w:p w14:paraId="08004A7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500 735,08</w:t>
            </w:r>
          </w:p>
        </w:tc>
        <w:tc>
          <w:tcPr>
            <w:tcW w:w="1667" w:type="dxa"/>
            <w:noWrap/>
            <w:vAlign w:val="bottom"/>
            <w:hideMark/>
          </w:tcPr>
          <w:p w14:paraId="0E3656F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1 174 200,98</w:t>
            </w:r>
          </w:p>
        </w:tc>
        <w:tc>
          <w:tcPr>
            <w:tcW w:w="1157" w:type="dxa"/>
            <w:noWrap/>
            <w:vAlign w:val="bottom"/>
            <w:hideMark/>
          </w:tcPr>
          <w:p w14:paraId="55B2BBA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390,33</w:t>
            </w:r>
          </w:p>
        </w:tc>
      </w:tr>
      <w:tr w:rsidR="00DF1ACC" w:rsidRPr="00DF1ACC" w14:paraId="53D093F3" w14:textId="77777777" w:rsidTr="00DF1ACC">
        <w:trPr>
          <w:trHeight w:val="318"/>
          <w:jc w:val="center"/>
        </w:trPr>
        <w:tc>
          <w:tcPr>
            <w:tcW w:w="1263" w:type="dxa"/>
            <w:noWrap/>
            <w:vAlign w:val="bottom"/>
            <w:hideMark/>
          </w:tcPr>
          <w:p w14:paraId="66AC887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IJSV233</w:t>
            </w:r>
          </w:p>
        </w:tc>
        <w:tc>
          <w:tcPr>
            <w:tcW w:w="1469" w:type="dxa"/>
            <w:noWrap/>
            <w:vAlign w:val="bottom"/>
            <w:hideMark/>
          </w:tcPr>
          <w:p w14:paraId="03FBD1E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504 514,92</w:t>
            </w:r>
          </w:p>
        </w:tc>
        <w:tc>
          <w:tcPr>
            <w:tcW w:w="1667" w:type="dxa"/>
            <w:noWrap/>
            <w:vAlign w:val="bottom"/>
            <w:hideMark/>
          </w:tcPr>
          <w:p w14:paraId="6EB0B69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1 174 604,98</w:t>
            </w:r>
          </w:p>
        </w:tc>
        <w:tc>
          <w:tcPr>
            <w:tcW w:w="1157" w:type="dxa"/>
            <w:noWrap/>
            <w:vAlign w:val="bottom"/>
            <w:hideMark/>
          </w:tcPr>
          <w:p w14:paraId="0C592AE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390,24</w:t>
            </w:r>
          </w:p>
        </w:tc>
      </w:tr>
      <w:tr w:rsidR="00DF1ACC" w:rsidRPr="00DF1ACC" w14:paraId="102A753D" w14:textId="77777777" w:rsidTr="00DF1ACC">
        <w:trPr>
          <w:trHeight w:val="318"/>
          <w:jc w:val="center"/>
        </w:trPr>
        <w:tc>
          <w:tcPr>
            <w:tcW w:w="1263" w:type="dxa"/>
            <w:noWrap/>
            <w:vAlign w:val="bottom"/>
            <w:hideMark/>
          </w:tcPr>
          <w:p w14:paraId="03C8A08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IJSV234</w:t>
            </w:r>
          </w:p>
        </w:tc>
        <w:tc>
          <w:tcPr>
            <w:tcW w:w="1469" w:type="dxa"/>
            <w:noWrap/>
            <w:vAlign w:val="bottom"/>
            <w:hideMark/>
          </w:tcPr>
          <w:p w14:paraId="42C421C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504 492,90</w:t>
            </w:r>
          </w:p>
        </w:tc>
        <w:tc>
          <w:tcPr>
            <w:tcW w:w="1667" w:type="dxa"/>
            <w:noWrap/>
            <w:vAlign w:val="bottom"/>
            <w:hideMark/>
          </w:tcPr>
          <w:p w14:paraId="7951BAD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1 174 643,96</w:t>
            </w:r>
          </w:p>
        </w:tc>
        <w:tc>
          <w:tcPr>
            <w:tcW w:w="1157" w:type="dxa"/>
            <w:noWrap/>
            <w:vAlign w:val="bottom"/>
            <w:hideMark/>
          </w:tcPr>
          <w:p w14:paraId="4F79D698"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396,15</w:t>
            </w:r>
          </w:p>
        </w:tc>
      </w:tr>
      <w:tr w:rsidR="00DF1ACC" w:rsidRPr="00DF1ACC" w14:paraId="13D45633" w14:textId="77777777" w:rsidTr="00DF1ACC">
        <w:trPr>
          <w:trHeight w:val="318"/>
          <w:jc w:val="center"/>
        </w:trPr>
        <w:tc>
          <w:tcPr>
            <w:tcW w:w="1263" w:type="dxa"/>
            <w:noWrap/>
            <w:vAlign w:val="bottom"/>
            <w:hideMark/>
          </w:tcPr>
          <w:p w14:paraId="47E06DD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IJSV235</w:t>
            </w:r>
          </w:p>
        </w:tc>
        <w:tc>
          <w:tcPr>
            <w:tcW w:w="1469" w:type="dxa"/>
            <w:noWrap/>
            <w:vAlign w:val="bottom"/>
            <w:hideMark/>
          </w:tcPr>
          <w:p w14:paraId="07E2B24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503 061,23</w:t>
            </w:r>
          </w:p>
        </w:tc>
        <w:tc>
          <w:tcPr>
            <w:tcW w:w="1667" w:type="dxa"/>
            <w:noWrap/>
            <w:vAlign w:val="bottom"/>
            <w:hideMark/>
          </w:tcPr>
          <w:p w14:paraId="1EDE8AE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1 174 174,90</w:t>
            </w:r>
          </w:p>
        </w:tc>
        <w:tc>
          <w:tcPr>
            <w:tcW w:w="1157" w:type="dxa"/>
            <w:noWrap/>
            <w:vAlign w:val="bottom"/>
            <w:hideMark/>
          </w:tcPr>
          <w:p w14:paraId="5A83F82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387,77</w:t>
            </w:r>
          </w:p>
        </w:tc>
      </w:tr>
      <w:tr w:rsidR="00DF1ACC" w:rsidRPr="00DF1ACC" w14:paraId="33894EAE" w14:textId="77777777" w:rsidTr="00DF1ACC">
        <w:trPr>
          <w:trHeight w:val="318"/>
          <w:jc w:val="center"/>
        </w:trPr>
        <w:tc>
          <w:tcPr>
            <w:tcW w:w="1263" w:type="dxa"/>
            <w:noWrap/>
            <w:vAlign w:val="bottom"/>
            <w:hideMark/>
          </w:tcPr>
          <w:p w14:paraId="53FBAE6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IJSV236</w:t>
            </w:r>
          </w:p>
        </w:tc>
        <w:tc>
          <w:tcPr>
            <w:tcW w:w="1469" w:type="dxa"/>
            <w:noWrap/>
            <w:vAlign w:val="bottom"/>
            <w:hideMark/>
          </w:tcPr>
          <w:p w14:paraId="795F8BDF"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503 066,30</w:t>
            </w:r>
          </w:p>
        </w:tc>
        <w:tc>
          <w:tcPr>
            <w:tcW w:w="1667" w:type="dxa"/>
            <w:noWrap/>
            <w:vAlign w:val="bottom"/>
            <w:hideMark/>
          </w:tcPr>
          <w:p w14:paraId="6185E90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1 174 142,72</w:t>
            </w:r>
          </w:p>
        </w:tc>
        <w:tc>
          <w:tcPr>
            <w:tcW w:w="1157" w:type="dxa"/>
            <w:noWrap/>
            <w:vAlign w:val="bottom"/>
            <w:hideMark/>
          </w:tcPr>
          <w:p w14:paraId="694913C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390,03</w:t>
            </w:r>
          </w:p>
        </w:tc>
      </w:tr>
      <w:tr w:rsidR="00DF1ACC" w:rsidRPr="00DF1ACC" w14:paraId="61CD4E4D" w14:textId="77777777" w:rsidTr="00DF1ACC">
        <w:trPr>
          <w:trHeight w:val="318"/>
          <w:jc w:val="center"/>
        </w:trPr>
        <w:tc>
          <w:tcPr>
            <w:tcW w:w="1263" w:type="dxa"/>
            <w:noWrap/>
            <w:vAlign w:val="bottom"/>
            <w:hideMark/>
          </w:tcPr>
          <w:p w14:paraId="359C2D5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INKLVL12</w:t>
            </w:r>
          </w:p>
        </w:tc>
        <w:tc>
          <w:tcPr>
            <w:tcW w:w="1469" w:type="dxa"/>
            <w:noWrap/>
            <w:vAlign w:val="bottom"/>
            <w:hideMark/>
          </w:tcPr>
          <w:p w14:paraId="438380E6"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501 537,93</w:t>
            </w:r>
          </w:p>
        </w:tc>
        <w:tc>
          <w:tcPr>
            <w:tcW w:w="1667" w:type="dxa"/>
            <w:noWrap/>
            <w:vAlign w:val="bottom"/>
            <w:hideMark/>
          </w:tcPr>
          <w:p w14:paraId="26F4D6C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1 174 949,67</w:t>
            </w:r>
          </w:p>
        </w:tc>
        <w:tc>
          <w:tcPr>
            <w:tcW w:w="1157" w:type="dxa"/>
            <w:noWrap/>
            <w:vAlign w:val="bottom"/>
            <w:hideMark/>
          </w:tcPr>
          <w:p w14:paraId="19E0D80E"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387,32</w:t>
            </w:r>
          </w:p>
        </w:tc>
      </w:tr>
      <w:tr w:rsidR="00DF1ACC" w:rsidRPr="00DF1ACC" w14:paraId="148C2828" w14:textId="77777777" w:rsidTr="00DF1ACC">
        <w:trPr>
          <w:trHeight w:val="318"/>
          <w:jc w:val="center"/>
        </w:trPr>
        <w:tc>
          <w:tcPr>
            <w:tcW w:w="1263" w:type="dxa"/>
            <w:noWrap/>
            <w:vAlign w:val="bottom"/>
            <w:hideMark/>
          </w:tcPr>
          <w:p w14:paraId="1C41C92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INKLBE01</w:t>
            </w:r>
          </w:p>
        </w:tc>
        <w:tc>
          <w:tcPr>
            <w:tcW w:w="1469" w:type="dxa"/>
            <w:noWrap/>
            <w:vAlign w:val="bottom"/>
            <w:hideMark/>
          </w:tcPr>
          <w:p w14:paraId="22CF77B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502 258,90</w:t>
            </w:r>
          </w:p>
        </w:tc>
        <w:tc>
          <w:tcPr>
            <w:tcW w:w="1667" w:type="dxa"/>
            <w:noWrap/>
            <w:vAlign w:val="bottom"/>
            <w:hideMark/>
          </w:tcPr>
          <w:p w14:paraId="0C30CCC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1 174 917,09</w:t>
            </w:r>
          </w:p>
        </w:tc>
        <w:tc>
          <w:tcPr>
            <w:tcW w:w="1157" w:type="dxa"/>
            <w:noWrap/>
            <w:vAlign w:val="bottom"/>
            <w:hideMark/>
          </w:tcPr>
          <w:p w14:paraId="472C963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407,70</w:t>
            </w:r>
          </w:p>
        </w:tc>
      </w:tr>
      <w:tr w:rsidR="00DF1ACC" w:rsidRPr="00DF1ACC" w14:paraId="5F7C4CB2" w14:textId="77777777" w:rsidTr="00DF1ACC">
        <w:trPr>
          <w:trHeight w:val="318"/>
          <w:jc w:val="center"/>
        </w:trPr>
        <w:tc>
          <w:tcPr>
            <w:tcW w:w="1263" w:type="dxa"/>
            <w:noWrap/>
            <w:vAlign w:val="bottom"/>
            <w:hideMark/>
          </w:tcPr>
          <w:p w14:paraId="5FED4E6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INKLVL05</w:t>
            </w:r>
          </w:p>
        </w:tc>
        <w:tc>
          <w:tcPr>
            <w:tcW w:w="1469" w:type="dxa"/>
            <w:noWrap/>
            <w:vAlign w:val="bottom"/>
            <w:hideMark/>
          </w:tcPr>
          <w:p w14:paraId="2DE50D39"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501 908,41</w:t>
            </w:r>
          </w:p>
        </w:tc>
        <w:tc>
          <w:tcPr>
            <w:tcW w:w="1667" w:type="dxa"/>
            <w:noWrap/>
            <w:vAlign w:val="bottom"/>
            <w:hideMark/>
          </w:tcPr>
          <w:p w14:paraId="473914B4"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1 176 504,36</w:t>
            </w:r>
          </w:p>
        </w:tc>
        <w:tc>
          <w:tcPr>
            <w:tcW w:w="1157" w:type="dxa"/>
            <w:noWrap/>
            <w:vAlign w:val="bottom"/>
            <w:hideMark/>
          </w:tcPr>
          <w:p w14:paraId="73DC24C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397,70</w:t>
            </w:r>
          </w:p>
        </w:tc>
      </w:tr>
      <w:tr w:rsidR="00DF1ACC" w:rsidRPr="00DF1ACC" w14:paraId="7124F055" w14:textId="77777777" w:rsidTr="00DF1ACC">
        <w:trPr>
          <w:trHeight w:val="318"/>
          <w:jc w:val="center"/>
        </w:trPr>
        <w:tc>
          <w:tcPr>
            <w:tcW w:w="1263" w:type="dxa"/>
            <w:noWrap/>
            <w:vAlign w:val="bottom"/>
            <w:hideMark/>
          </w:tcPr>
          <w:p w14:paraId="3E97377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INKLVL07</w:t>
            </w:r>
          </w:p>
        </w:tc>
        <w:tc>
          <w:tcPr>
            <w:tcW w:w="1469" w:type="dxa"/>
            <w:noWrap/>
            <w:vAlign w:val="bottom"/>
            <w:hideMark/>
          </w:tcPr>
          <w:p w14:paraId="4A385C5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501 896,76</w:t>
            </w:r>
          </w:p>
        </w:tc>
        <w:tc>
          <w:tcPr>
            <w:tcW w:w="1667" w:type="dxa"/>
            <w:noWrap/>
            <w:vAlign w:val="bottom"/>
            <w:hideMark/>
          </w:tcPr>
          <w:p w14:paraId="6F3AB28B"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1 175 826,63</w:t>
            </w:r>
          </w:p>
        </w:tc>
        <w:tc>
          <w:tcPr>
            <w:tcW w:w="1157" w:type="dxa"/>
            <w:noWrap/>
            <w:vAlign w:val="bottom"/>
            <w:hideMark/>
          </w:tcPr>
          <w:p w14:paraId="39E068E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396,99</w:t>
            </w:r>
          </w:p>
        </w:tc>
      </w:tr>
      <w:tr w:rsidR="00DF1ACC" w:rsidRPr="00DF1ACC" w14:paraId="4EB7CAED" w14:textId="77777777" w:rsidTr="00DF1ACC">
        <w:trPr>
          <w:trHeight w:val="318"/>
          <w:jc w:val="center"/>
        </w:trPr>
        <w:tc>
          <w:tcPr>
            <w:tcW w:w="1263" w:type="dxa"/>
            <w:noWrap/>
            <w:vAlign w:val="bottom"/>
          </w:tcPr>
          <w:p w14:paraId="3124D03C"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INKJ317</w:t>
            </w:r>
          </w:p>
        </w:tc>
        <w:tc>
          <w:tcPr>
            <w:tcW w:w="1469" w:type="dxa"/>
            <w:noWrap/>
            <w:vAlign w:val="bottom"/>
          </w:tcPr>
          <w:p w14:paraId="6C55623D"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502 509,21</w:t>
            </w:r>
          </w:p>
        </w:tc>
        <w:tc>
          <w:tcPr>
            <w:tcW w:w="1667" w:type="dxa"/>
            <w:noWrap/>
            <w:vAlign w:val="bottom"/>
          </w:tcPr>
          <w:p w14:paraId="22A6B333"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1 176 155,12</w:t>
            </w:r>
          </w:p>
        </w:tc>
        <w:tc>
          <w:tcPr>
            <w:tcW w:w="1157" w:type="dxa"/>
            <w:noWrap/>
            <w:vAlign w:val="bottom"/>
          </w:tcPr>
          <w:p w14:paraId="70357AE0"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395,14</w:t>
            </w:r>
          </w:p>
        </w:tc>
      </w:tr>
      <w:tr w:rsidR="00DF1ACC" w:rsidRPr="00DF1ACC" w14:paraId="69B4DB52" w14:textId="77777777" w:rsidTr="00DF1ACC">
        <w:trPr>
          <w:trHeight w:val="318"/>
          <w:jc w:val="center"/>
        </w:trPr>
        <w:tc>
          <w:tcPr>
            <w:tcW w:w="1263" w:type="dxa"/>
            <w:noWrap/>
            <w:vAlign w:val="bottom"/>
          </w:tcPr>
          <w:p w14:paraId="7BF0C122"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INKJ318</w:t>
            </w:r>
          </w:p>
        </w:tc>
        <w:tc>
          <w:tcPr>
            <w:tcW w:w="1469" w:type="dxa"/>
            <w:noWrap/>
            <w:vAlign w:val="bottom"/>
          </w:tcPr>
          <w:p w14:paraId="5E2E29CA"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502 515,69</w:t>
            </w:r>
          </w:p>
        </w:tc>
        <w:tc>
          <w:tcPr>
            <w:tcW w:w="1667" w:type="dxa"/>
            <w:noWrap/>
            <w:vAlign w:val="bottom"/>
          </w:tcPr>
          <w:p w14:paraId="2C060EB7"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1 176 033,55</w:t>
            </w:r>
          </w:p>
        </w:tc>
        <w:tc>
          <w:tcPr>
            <w:tcW w:w="1157" w:type="dxa"/>
            <w:noWrap/>
            <w:vAlign w:val="bottom"/>
          </w:tcPr>
          <w:p w14:paraId="7F6F3E45" w14:textId="77777777" w:rsidR="00DF1ACC" w:rsidRPr="00DF1ACC" w:rsidRDefault="00DF1ACC" w:rsidP="00DF1ACC">
            <w:pPr>
              <w:widowControl w:val="0"/>
              <w:suppressAutoHyphens w:val="0"/>
              <w:spacing w:before="60" w:after="60"/>
              <w:jc w:val="both"/>
              <w:rPr>
                <w:rFonts w:ascii="Arial" w:hAnsi="Arial"/>
                <w:sz w:val="22"/>
                <w:szCs w:val="24"/>
                <w:lang w:eastAsia="cs-CZ"/>
              </w:rPr>
            </w:pPr>
            <w:r w:rsidRPr="00DF1ACC">
              <w:rPr>
                <w:rFonts w:ascii="Arial" w:hAnsi="Arial"/>
                <w:sz w:val="22"/>
                <w:szCs w:val="24"/>
                <w:lang w:eastAsia="cs-CZ"/>
              </w:rPr>
              <w:t>403,83</w:t>
            </w:r>
          </w:p>
        </w:tc>
      </w:tr>
    </w:tbl>
    <w:p w14:paraId="5A4EB52D"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p>
    <w:p w14:paraId="188957C4" w14:textId="1A591B44" w:rsidR="00DF1ACC" w:rsidRPr="00DF1ACC" w:rsidRDefault="00D253B6" w:rsidP="00DF1ACC">
      <w:pPr>
        <w:keepNext/>
        <w:keepLines/>
        <w:numPr>
          <w:ilvl w:val="2"/>
          <w:numId w:val="0"/>
        </w:numPr>
        <w:tabs>
          <w:tab w:val="num" w:pos="851"/>
        </w:tabs>
        <w:suppressAutoHyphens w:val="0"/>
        <w:spacing w:before="40" w:line="259" w:lineRule="auto"/>
        <w:ind w:left="851" w:hanging="851"/>
        <w:jc w:val="both"/>
        <w:outlineLvl w:val="2"/>
        <w:rPr>
          <w:rFonts w:ascii="Arial" w:hAnsi="Arial"/>
          <w:b/>
          <w:sz w:val="24"/>
          <w:szCs w:val="24"/>
          <w:lang w:eastAsia="en-US"/>
        </w:rPr>
      </w:pPr>
      <w:bookmarkStart w:id="14" w:name="_Toc213924262"/>
      <w:bookmarkStart w:id="15" w:name="_Toc218593575"/>
      <w:r>
        <w:rPr>
          <w:rFonts w:ascii="Arial" w:hAnsi="Arial"/>
          <w:b/>
          <w:sz w:val="24"/>
          <w:szCs w:val="24"/>
          <w:lang w:eastAsia="en-US"/>
        </w:rPr>
        <w:t>5.2.1</w:t>
      </w:r>
      <w:r>
        <w:rPr>
          <w:rFonts w:ascii="Arial" w:hAnsi="Arial"/>
          <w:b/>
          <w:sz w:val="24"/>
          <w:szCs w:val="24"/>
          <w:lang w:eastAsia="en-US"/>
        </w:rPr>
        <w:tab/>
      </w:r>
      <w:r w:rsidR="00DF1ACC" w:rsidRPr="00DF1ACC">
        <w:rPr>
          <w:rFonts w:ascii="Arial" w:hAnsi="Arial"/>
          <w:b/>
          <w:sz w:val="24"/>
          <w:szCs w:val="24"/>
          <w:lang w:eastAsia="en-US"/>
        </w:rPr>
        <w:t>Inklinometrické měření</w:t>
      </w:r>
      <w:bookmarkEnd w:id="14"/>
      <w:bookmarkEnd w:id="15"/>
    </w:p>
    <w:p w14:paraId="67F8BA90"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 xml:space="preserve">Přesnou inklinometrií bude měřena horizontální deformace ve vrtu vyvolaná pohybem na smykové ploše. Měření bylo dosud prováděno </w:t>
      </w:r>
      <w:proofErr w:type="spellStart"/>
      <w:r w:rsidRPr="00DF1ACC">
        <w:rPr>
          <w:rFonts w:ascii="Arial" w:eastAsia="Calibri" w:hAnsi="Arial"/>
          <w:sz w:val="22"/>
          <w:szCs w:val="22"/>
          <w:lang w:eastAsia="en-US"/>
        </w:rPr>
        <w:t>dvousenzorovým</w:t>
      </w:r>
      <w:proofErr w:type="spellEnd"/>
      <w:r w:rsidRPr="00DF1ACC">
        <w:rPr>
          <w:rFonts w:ascii="Arial" w:eastAsia="Calibri" w:hAnsi="Arial"/>
          <w:sz w:val="22"/>
          <w:szCs w:val="22"/>
          <w:lang w:eastAsia="en-US"/>
        </w:rPr>
        <w:t xml:space="preserve"> biaxiálním inklinometrickým systémem B.R.A.IN (</w:t>
      </w:r>
      <w:proofErr w:type="spellStart"/>
      <w:r w:rsidRPr="00DF1ACC">
        <w:rPr>
          <w:rFonts w:ascii="Arial" w:eastAsia="Calibri" w:hAnsi="Arial"/>
          <w:sz w:val="22"/>
          <w:szCs w:val="22"/>
          <w:lang w:eastAsia="en-US"/>
        </w:rPr>
        <w:t>Borehole</w:t>
      </w:r>
      <w:proofErr w:type="spellEnd"/>
      <w:r w:rsidRPr="00DF1ACC">
        <w:rPr>
          <w:rFonts w:ascii="Arial" w:eastAsia="Calibri" w:hAnsi="Arial"/>
          <w:sz w:val="22"/>
          <w:szCs w:val="22"/>
          <w:lang w:eastAsia="en-US"/>
        </w:rPr>
        <w:t xml:space="preserve"> </w:t>
      </w:r>
      <w:proofErr w:type="spellStart"/>
      <w:r w:rsidRPr="00DF1ACC">
        <w:rPr>
          <w:rFonts w:ascii="Arial" w:eastAsia="Calibri" w:hAnsi="Arial"/>
          <w:sz w:val="22"/>
          <w:szCs w:val="22"/>
          <w:lang w:eastAsia="en-US"/>
        </w:rPr>
        <w:t>Readout</w:t>
      </w:r>
      <w:proofErr w:type="spellEnd"/>
      <w:r w:rsidRPr="00DF1ACC">
        <w:rPr>
          <w:rFonts w:ascii="Arial" w:eastAsia="Calibri" w:hAnsi="Arial"/>
          <w:sz w:val="22"/>
          <w:szCs w:val="22"/>
          <w:lang w:eastAsia="en-US"/>
        </w:rPr>
        <w:t xml:space="preserve"> </w:t>
      </w:r>
      <w:proofErr w:type="spellStart"/>
      <w:r w:rsidRPr="00DF1ACC">
        <w:rPr>
          <w:rFonts w:ascii="Arial" w:eastAsia="Calibri" w:hAnsi="Arial"/>
          <w:sz w:val="22"/>
          <w:szCs w:val="22"/>
          <w:lang w:eastAsia="en-US"/>
        </w:rPr>
        <w:t>Array</w:t>
      </w:r>
      <w:proofErr w:type="spellEnd"/>
      <w:r w:rsidRPr="00DF1ACC">
        <w:rPr>
          <w:rFonts w:ascii="Arial" w:eastAsia="Calibri" w:hAnsi="Arial"/>
          <w:sz w:val="22"/>
          <w:szCs w:val="22"/>
          <w:lang w:eastAsia="en-US"/>
        </w:rPr>
        <w:t xml:space="preserve"> </w:t>
      </w:r>
      <w:proofErr w:type="spellStart"/>
      <w:r w:rsidRPr="00DF1ACC">
        <w:rPr>
          <w:rFonts w:ascii="Arial" w:eastAsia="Calibri" w:hAnsi="Arial"/>
          <w:sz w:val="22"/>
          <w:szCs w:val="22"/>
          <w:lang w:eastAsia="en-US"/>
        </w:rPr>
        <w:t>for</w:t>
      </w:r>
      <w:proofErr w:type="spellEnd"/>
      <w:r w:rsidRPr="00DF1ACC">
        <w:rPr>
          <w:rFonts w:ascii="Arial" w:eastAsia="Calibri" w:hAnsi="Arial"/>
          <w:sz w:val="22"/>
          <w:szCs w:val="22"/>
          <w:lang w:eastAsia="en-US"/>
        </w:rPr>
        <w:t xml:space="preserve"> </w:t>
      </w:r>
      <w:proofErr w:type="spellStart"/>
      <w:r w:rsidRPr="00DF1ACC">
        <w:rPr>
          <w:rFonts w:ascii="Arial" w:eastAsia="Calibri" w:hAnsi="Arial"/>
          <w:sz w:val="22"/>
          <w:szCs w:val="22"/>
          <w:lang w:eastAsia="en-US"/>
        </w:rPr>
        <w:t>Inclinometers</w:t>
      </w:r>
      <w:proofErr w:type="spellEnd"/>
      <w:r w:rsidRPr="00DF1ACC">
        <w:rPr>
          <w:rFonts w:ascii="Arial" w:eastAsia="Calibri" w:hAnsi="Arial"/>
          <w:sz w:val="22"/>
          <w:szCs w:val="22"/>
          <w:lang w:eastAsia="en-US"/>
        </w:rPr>
        <w:t xml:space="preserve">), a sondou model 0S242DV3000 (výrobce SISGEO, </w:t>
      </w:r>
      <w:proofErr w:type="spellStart"/>
      <w:r w:rsidRPr="00DF1ACC">
        <w:rPr>
          <w:rFonts w:ascii="Arial" w:eastAsia="Calibri" w:hAnsi="Arial"/>
          <w:sz w:val="22"/>
          <w:szCs w:val="22"/>
          <w:lang w:eastAsia="en-US"/>
        </w:rPr>
        <w:t>S.r.l</w:t>
      </w:r>
      <w:proofErr w:type="spellEnd"/>
      <w:r w:rsidRPr="00DF1ACC">
        <w:rPr>
          <w:rFonts w:ascii="Arial" w:eastAsia="Calibri" w:hAnsi="Arial"/>
          <w:sz w:val="22"/>
          <w:szCs w:val="22"/>
          <w:lang w:eastAsia="en-US"/>
        </w:rPr>
        <w:t xml:space="preserve">. – Itálie), které jsou technologií </w:t>
      </w:r>
      <w:proofErr w:type="spellStart"/>
      <w:r w:rsidRPr="00DF1ACC">
        <w:rPr>
          <w:rFonts w:ascii="Arial" w:eastAsia="Calibri" w:hAnsi="Arial"/>
          <w:sz w:val="22"/>
          <w:szCs w:val="22"/>
          <w:lang w:eastAsia="en-US"/>
        </w:rPr>
        <w:t>bluetooth</w:t>
      </w:r>
      <w:proofErr w:type="spellEnd"/>
      <w:r w:rsidRPr="00DF1ACC">
        <w:rPr>
          <w:rFonts w:ascii="Arial" w:eastAsia="Calibri" w:hAnsi="Arial"/>
          <w:sz w:val="22"/>
          <w:szCs w:val="22"/>
          <w:lang w:eastAsia="en-US"/>
        </w:rPr>
        <w:t xml:space="preserve"> propojené s pracovním </w:t>
      </w:r>
      <w:proofErr w:type="spellStart"/>
      <w:r w:rsidRPr="00DF1ACC">
        <w:rPr>
          <w:rFonts w:ascii="Arial" w:eastAsia="Calibri" w:hAnsi="Arial"/>
          <w:sz w:val="22"/>
          <w:szCs w:val="22"/>
          <w:lang w:eastAsia="en-US"/>
        </w:rPr>
        <w:t>tabletem</w:t>
      </w:r>
      <w:proofErr w:type="spellEnd"/>
      <w:r w:rsidRPr="00DF1ACC">
        <w:rPr>
          <w:rFonts w:ascii="Arial" w:eastAsia="Calibri" w:hAnsi="Arial"/>
          <w:sz w:val="22"/>
          <w:szCs w:val="22"/>
          <w:lang w:eastAsia="en-US"/>
        </w:rPr>
        <w:t xml:space="preserve"> s příslušnou aplikací B.R.A.I.N. Navazující měření bude prováděno obdobnou technologií dle požadavků na přesnost měření v této kapitole.</w:t>
      </w:r>
    </w:p>
    <w:p w14:paraId="4C1A27A3"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V rámci jednotlivých souborů měření (tj. k jednotlivým datům měření) bude každý jednotlivý vrt proměřen nezávisle ve 4 polohách (v každé dvojici drážek dvakrát s otočením sondy v podélné ose o 180º), a to současně a nezávisle oběma senzory snímajícími úklon v navzájem kolmých směrech. Takto realizované měření umožňuje jednak sledovat stabilitu parametrů měřicí aparatury, jednak následně umožňuje eliminovat případné hrubé chyby měření způsobené např. nečistotami usazenými v drážkách pažnice (přestože je čistota drážek před zahájením každého měření zkontrolována, resp. obnovena průchodem „čisticí“ sondy, nelze přítomnost usazenin zcela vyloučit). Dvojice drážek jsou popsány jako „A“ a B“, přičemž kladný směr složky A je zpravidla totožný se směrem spádnice (po svahu), kladný směr složky B bývá kolmý ke směru A po směru hodinových ručiček.</w:t>
      </w:r>
    </w:p>
    <w:p w14:paraId="226F85B0"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 xml:space="preserve">Veškerá měření budou vztažena ke dnu vrtu (jeho poloha se pokládá za neměnnou a referenční), jednotlivé odečty budou převedeny na posuny v jednotlivých směrech pro příslušné hloubkové úrovně. Výsledky budou prezentovány ve formě diferenciální (odchylky </w:t>
      </w:r>
      <w:r w:rsidRPr="00DF1ACC">
        <w:rPr>
          <w:rFonts w:ascii="Arial" w:eastAsia="Calibri" w:hAnsi="Arial"/>
          <w:sz w:val="22"/>
          <w:szCs w:val="22"/>
          <w:lang w:eastAsia="en-US"/>
        </w:rPr>
        <w:lastRenderedPageBreak/>
        <w:t>pro jednotlivé směry v jednotlivých hloubkových úrovních – viz případ (a) na níže uvedeném obrázku 2 a kumulativní (odchylky pro jednotlivé směry jsou od referenční úrovně – dno vrtu – kumulovány a ukazují tak celkovou odchylku v jednotlivých úrovních – viz případ (b) rovněž na níže uvedeném obrázku 2).</w:t>
      </w:r>
    </w:p>
    <w:p w14:paraId="2B6872E0" w14:textId="77777777" w:rsidR="00DF1ACC" w:rsidRPr="00DF1ACC" w:rsidRDefault="00DF1ACC" w:rsidP="00DF1ACC">
      <w:pPr>
        <w:suppressAutoHyphens w:val="0"/>
        <w:spacing w:after="200"/>
        <w:jc w:val="center"/>
        <w:rPr>
          <w:rFonts w:ascii="Arial" w:eastAsia="Calibri" w:hAnsi="Arial"/>
          <w:i/>
          <w:iCs/>
          <w:sz w:val="22"/>
          <w:szCs w:val="22"/>
          <w:lang w:eastAsia="en-US"/>
        </w:rPr>
      </w:pPr>
      <w:r w:rsidRPr="00DF1ACC">
        <w:rPr>
          <w:rFonts w:ascii="Arial" w:eastAsia="Calibri" w:hAnsi="Arial"/>
          <w:i/>
          <w:iCs/>
          <w:sz w:val="22"/>
          <w:szCs w:val="22"/>
          <w:lang w:eastAsia="en-US"/>
        </w:rPr>
        <w:t xml:space="preserve">Obrázek </w:t>
      </w:r>
      <w:r w:rsidRPr="00DF1ACC">
        <w:rPr>
          <w:rFonts w:ascii="Arial" w:eastAsia="Calibri" w:hAnsi="Arial"/>
          <w:i/>
          <w:iCs/>
          <w:sz w:val="22"/>
          <w:szCs w:val="22"/>
          <w:lang w:eastAsia="en-US"/>
        </w:rPr>
        <w:fldChar w:fldCharType="begin"/>
      </w:r>
      <w:r w:rsidRPr="00DF1ACC">
        <w:rPr>
          <w:rFonts w:ascii="Arial" w:eastAsia="Calibri" w:hAnsi="Arial"/>
          <w:i/>
          <w:iCs/>
          <w:sz w:val="22"/>
          <w:szCs w:val="22"/>
          <w:lang w:eastAsia="en-US"/>
        </w:rPr>
        <w:instrText xml:space="preserve"> SEQ Obrázek \* ARABIC </w:instrText>
      </w:r>
      <w:r w:rsidRPr="00DF1ACC">
        <w:rPr>
          <w:rFonts w:ascii="Arial" w:eastAsia="Calibri" w:hAnsi="Arial"/>
          <w:i/>
          <w:iCs/>
          <w:sz w:val="22"/>
          <w:szCs w:val="22"/>
          <w:lang w:eastAsia="en-US"/>
        </w:rPr>
        <w:fldChar w:fldCharType="separate"/>
      </w:r>
      <w:r w:rsidRPr="00DF1ACC">
        <w:rPr>
          <w:rFonts w:ascii="Arial" w:eastAsia="Calibri" w:hAnsi="Arial"/>
          <w:i/>
          <w:iCs/>
          <w:noProof/>
          <w:sz w:val="22"/>
          <w:szCs w:val="22"/>
          <w:lang w:eastAsia="en-US"/>
        </w:rPr>
        <w:t>2</w:t>
      </w:r>
      <w:r w:rsidRPr="00DF1ACC">
        <w:rPr>
          <w:rFonts w:ascii="Arial" w:eastAsia="Calibri" w:hAnsi="Arial"/>
          <w:i/>
          <w:iCs/>
          <w:sz w:val="22"/>
          <w:szCs w:val="22"/>
          <w:lang w:eastAsia="en-US"/>
        </w:rPr>
        <w:fldChar w:fldCharType="end"/>
      </w:r>
      <w:r w:rsidRPr="00DF1ACC">
        <w:rPr>
          <w:rFonts w:ascii="Arial" w:eastAsia="Calibri" w:hAnsi="Arial"/>
          <w:i/>
          <w:iCs/>
          <w:sz w:val="22"/>
          <w:szCs w:val="22"/>
          <w:lang w:eastAsia="en-US"/>
        </w:rPr>
        <w:t>: Schématické znázornění diferenciální (a) a kumulativní (b) formy zpracování inklinometrických měření</w:t>
      </w:r>
    </w:p>
    <w:p w14:paraId="610BCF38" w14:textId="77777777" w:rsidR="00DF1ACC" w:rsidRPr="00DF1ACC" w:rsidRDefault="00DF1ACC" w:rsidP="00DF1ACC">
      <w:pPr>
        <w:suppressAutoHyphens w:val="0"/>
        <w:spacing w:after="200"/>
        <w:jc w:val="both"/>
        <w:rPr>
          <w:rFonts w:ascii="Arial" w:eastAsia="Calibri" w:hAnsi="Arial"/>
          <w:i/>
          <w:iCs/>
          <w:color w:val="44546A"/>
          <w:sz w:val="18"/>
          <w:szCs w:val="18"/>
          <w:lang w:eastAsia="en-US"/>
        </w:rPr>
      </w:pPr>
    </w:p>
    <w:p w14:paraId="1D197B00" w14:textId="77777777" w:rsidR="00DF1ACC" w:rsidRPr="00DF1ACC" w:rsidRDefault="00DF1ACC" w:rsidP="00DF1ACC">
      <w:pPr>
        <w:suppressAutoHyphens w:val="0"/>
        <w:spacing w:before="120"/>
        <w:jc w:val="both"/>
        <w:rPr>
          <w:sz w:val="24"/>
          <w:lang w:eastAsia="cs-CZ"/>
        </w:rPr>
      </w:pPr>
      <w:r w:rsidRPr="00DF1ACC">
        <w:rPr>
          <w:noProof/>
          <w:sz w:val="24"/>
          <w:lang w:eastAsia="cs-CZ"/>
        </w:rPr>
        <w:drawing>
          <wp:inline distT="0" distB="0" distL="0" distR="0" wp14:anchorId="126402BC" wp14:editId="21C9B400">
            <wp:extent cx="5638800" cy="2514600"/>
            <wp:effectExtent l="0" t="0" r="0" b="0"/>
            <wp:docPr id="1750226382" name="Obrázek 3" descr="6_1_2_1_2 vyhodno in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6_1_2_1_2 vyhodno ink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38800" cy="2514600"/>
                    </a:xfrm>
                    <a:prstGeom prst="rect">
                      <a:avLst/>
                    </a:prstGeom>
                    <a:noFill/>
                    <a:ln>
                      <a:noFill/>
                    </a:ln>
                  </pic:spPr>
                </pic:pic>
              </a:graphicData>
            </a:graphic>
          </wp:inline>
        </w:drawing>
      </w:r>
    </w:p>
    <w:p w14:paraId="759078CD"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 xml:space="preserve">Měření budou navazovat na </w:t>
      </w:r>
      <w:r w:rsidRPr="00DF1ACC">
        <w:rPr>
          <w:rFonts w:ascii="Arial" w:eastAsia="Calibri" w:hAnsi="Arial"/>
          <w:sz w:val="22"/>
          <w:szCs w:val="22"/>
          <w:lang w:eastAsia="cs-CZ"/>
        </w:rPr>
        <w:t>předchozí etapu hydrogeologického monitoringu. Budou</w:t>
      </w:r>
      <w:r w:rsidRPr="00DF1ACC">
        <w:rPr>
          <w:rFonts w:ascii="Arial" w:eastAsia="Calibri" w:hAnsi="Arial"/>
          <w:sz w:val="22"/>
          <w:szCs w:val="22"/>
          <w:lang w:eastAsia="en-US"/>
        </w:rPr>
        <w:t xml:space="preserve"> uskutečněna s krokem 0,5 m, reprodukovatelnost polohy je zajištěna koincidencí značek na kabelu se zarážkou na vrátku. Přesnost každého kroku odečtu může být poznamenána chybou maximálně 0,02 mm (horizontální deformace) a chybovost celkového měření maximálně 2,0 mm (horizontální deformace) na 30 m délky vrtu.</w:t>
      </w:r>
    </w:p>
    <w:p w14:paraId="42774D74" w14:textId="70C1CFB5" w:rsidR="00DF1ACC" w:rsidRPr="00DF1ACC" w:rsidRDefault="00D253B6" w:rsidP="00DF1ACC">
      <w:pPr>
        <w:keepNext/>
        <w:keepLines/>
        <w:numPr>
          <w:ilvl w:val="2"/>
          <w:numId w:val="0"/>
        </w:numPr>
        <w:tabs>
          <w:tab w:val="num" w:pos="851"/>
        </w:tabs>
        <w:suppressAutoHyphens w:val="0"/>
        <w:spacing w:before="40" w:line="259" w:lineRule="auto"/>
        <w:ind w:left="851" w:hanging="851"/>
        <w:jc w:val="both"/>
        <w:outlineLvl w:val="2"/>
        <w:rPr>
          <w:rFonts w:ascii="Arial" w:hAnsi="Arial"/>
          <w:b/>
          <w:sz w:val="24"/>
          <w:szCs w:val="24"/>
          <w:lang w:eastAsia="en-US"/>
        </w:rPr>
      </w:pPr>
      <w:bookmarkStart w:id="16" w:name="_Toc218593576"/>
      <w:r>
        <w:rPr>
          <w:rFonts w:ascii="Arial" w:hAnsi="Arial"/>
          <w:b/>
          <w:sz w:val="24"/>
          <w:szCs w:val="24"/>
          <w:lang w:eastAsia="en-US"/>
        </w:rPr>
        <w:t>5.2.2</w:t>
      </w:r>
      <w:r>
        <w:rPr>
          <w:rFonts w:ascii="Arial" w:hAnsi="Arial"/>
          <w:b/>
          <w:sz w:val="24"/>
          <w:szCs w:val="24"/>
          <w:lang w:eastAsia="en-US"/>
        </w:rPr>
        <w:tab/>
      </w:r>
      <w:r w:rsidR="00DF1ACC" w:rsidRPr="00DF1ACC">
        <w:rPr>
          <w:rFonts w:ascii="Arial" w:hAnsi="Arial"/>
          <w:b/>
          <w:sz w:val="24"/>
          <w:szCs w:val="24"/>
          <w:lang w:eastAsia="en-US"/>
        </w:rPr>
        <w:t>Návrh geotechnického monitoringu</w:t>
      </w:r>
      <w:bookmarkEnd w:id="16"/>
    </w:p>
    <w:p w14:paraId="75E33414"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 xml:space="preserve">Plánovaná etapa geotechnického </w:t>
      </w:r>
      <w:proofErr w:type="spellStart"/>
      <w:r w:rsidRPr="00DF1ACC">
        <w:rPr>
          <w:rFonts w:ascii="Arial" w:eastAsia="Calibri" w:hAnsi="Arial"/>
          <w:sz w:val="22"/>
          <w:szCs w:val="22"/>
          <w:lang w:eastAsia="en-US"/>
        </w:rPr>
        <w:t>představebního</w:t>
      </w:r>
      <w:proofErr w:type="spellEnd"/>
      <w:r w:rsidRPr="00DF1ACC">
        <w:rPr>
          <w:rFonts w:ascii="Arial" w:eastAsia="Calibri" w:hAnsi="Arial"/>
          <w:sz w:val="22"/>
          <w:szCs w:val="22"/>
          <w:lang w:eastAsia="en-US"/>
        </w:rPr>
        <w:t xml:space="preserve"> monitoringu proběhne v období březen 2026 až únor 2027.</w:t>
      </w:r>
    </w:p>
    <w:p w14:paraId="2851D469" w14:textId="77777777" w:rsidR="00DF1ACC" w:rsidRPr="00DF1ACC" w:rsidRDefault="00DF1ACC" w:rsidP="00DF1ACC">
      <w:pPr>
        <w:suppressAutoHyphens w:val="0"/>
        <w:spacing w:after="160" w:line="259" w:lineRule="auto"/>
        <w:jc w:val="both"/>
        <w:rPr>
          <w:rFonts w:ascii="Arial" w:eastAsia="Calibri" w:hAnsi="Arial"/>
          <w:sz w:val="22"/>
          <w:szCs w:val="22"/>
          <w:lang w:eastAsia="en-US"/>
        </w:rPr>
      </w:pPr>
      <w:r w:rsidRPr="00DF1ACC">
        <w:rPr>
          <w:rFonts w:ascii="Arial" w:eastAsia="Calibri" w:hAnsi="Arial"/>
          <w:sz w:val="22"/>
          <w:szCs w:val="22"/>
          <w:lang w:eastAsia="en-US"/>
        </w:rPr>
        <w:t>Prováděny budou tyto práce:</w:t>
      </w:r>
    </w:p>
    <w:p w14:paraId="664E7E68" w14:textId="77777777" w:rsidR="00DF1ACC" w:rsidRP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sz w:val="22"/>
          <w:szCs w:val="22"/>
          <w:lang w:eastAsia="en-US"/>
        </w:rPr>
        <w:t>ruční inklinometrická měření na všech 14 sondách s četností kvartálně (tj. celkem 56 měření),</w:t>
      </w:r>
    </w:p>
    <w:p w14:paraId="6C5459CF" w14:textId="239F5A4D" w:rsidR="00DF1ACC" w:rsidRDefault="00DF1ACC" w:rsidP="007076DD">
      <w:pPr>
        <w:numPr>
          <w:ilvl w:val="0"/>
          <w:numId w:val="13"/>
        </w:numPr>
        <w:suppressAutoHyphens w:val="0"/>
        <w:spacing w:after="160" w:line="259" w:lineRule="auto"/>
        <w:contextualSpacing/>
        <w:jc w:val="both"/>
        <w:rPr>
          <w:rFonts w:ascii="Arial" w:eastAsia="Calibri" w:hAnsi="Arial"/>
          <w:sz w:val="22"/>
          <w:szCs w:val="22"/>
          <w:lang w:eastAsia="en-US"/>
        </w:rPr>
      </w:pPr>
      <w:r w:rsidRPr="00DF1ACC">
        <w:rPr>
          <w:rFonts w:ascii="Arial" w:eastAsia="Calibri" w:hAnsi="Arial"/>
          <w:sz w:val="22"/>
          <w:szCs w:val="22"/>
          <w:lang w:eastAsia="en-US"/>
        </w:rPr>
        <w:t>ruční inklinometrická měření v počtu 2 sad na všech 14 sondách (celkem 28 měření) dle nezbytnosti v návaznosti na náhlé klimatické jevy – jarní tání, významné srážky; měření je doporučeno realizovat nejpozději 2 dny po zaznamenaných klimatických nadměrných srážkových úhrnech.</w:t>
      </w:r>
    </w:p>
    <w:p w14:paraId="33580DF2" w14:textId="77777777" w:rsidR="00D253B6" w:rsidRPr="00DF1ACC" w:rsidRDefault="00D253B6" w:rsidP="00D253B6">
      <w:pPr>
        <w:suppressAutoHyphens w:val="0"/>
        <w:spacing w:after="160" w:line="259" w:lineRule="auto"/>
        <w:ind w:left="1065"/>
        <w:contextualSpacing/>
        <w:jc w:val="both"/>
        <w:rPr>
          <w:rFonts w:ascii="Arial" w:eastAsia="Calibri" w:hAnsi="Arial"/>
          <w:sz w:val="22"/>
          <w:szCs w:val="22"/>
          <w:lang w:eastAsia="en-US"/>
        </w:rPr>
      </w:pPr>
    </w:p>
    <w:p w14:paraId="7B0647F7" w14:textId="637892A9" w:rsidR="00DF1ACC" w:rsidRPr="00DF1ACC" w:rsidRDefault="00D253B6" w:rsidP="00DF1ACC">
      <w:pPr>
        <w:keepNext/>
        <w:numPr>
          <w:ilvl w:val="1"/>
          <w:numId w:val="0"/>
        </w:numPr>
        <w:tabs>
          <w:tab w:val="num" w:pos="851"/>
        </w:tabs>
        <w:suppressAutoHyphens w:val="0"/>
        <w:spacing w:after="240"/>
        <w:ind w:left="851" w:hanging="851"/>
        <w:jc w:val="both"/>
        <w:outlineLvl w:val="1"/>
        <w:rPr>
          <w:rFonts w:ascii="Arial" w:hAnsi="Arial"/>
          <w:b/>
          <w:bCs/>
          <w:sz w:val="28"/>
          <w:szCs w:val="24"/>
          <w:lang w:eastAsia="cs-CZ"/>
        </w:rPr>
      </w:pPr>
      <w:bookmarkStart w:id="17" w:name="_Toc218593577"/>
      <w:r>
        <w:rPr>
          <w:rFonts w:ascii="Arial" w:hAnsi="Arial"/>
          <w:b/>
          <w:bCs/>
          <w:sz w:val="28"/>
          <w:szCs w:val="24"/>
          <w:lang w:eastAsia="cs-CZ"/>
        </w:rPr>
        <w:t>5.3</w:t>
      </w:r>
      <w:r>
        <w:rPr>
          <w:rFonts w:ascii="Arial" w:hAnsi="Arial"/>
          <w:b/>
          <w:bCs/>
          <w:sz w:val="28"/>
          <w:szCs w:val="24"/>
          <w:lang w:eastAsia="cs-CZ"/>
        </w:rPr>
        <w:tab/>
      </w:r>
      <w:r w:rsidR="00DF1ACC" w:rsidRPr="00DF1ACC">
        <w:rPr>
          <w:rFonts w:ascii="Arial" w:hAnsi="Arial"/>
          <w:b/>
          <w:bCs/>
          <w:sz w:val="28"/>
          <w:szCs w:val="24"/>
          <w:lang w:eastAsia="cs-CZ"/>
        </w:rPr>
        <w:t>Vyhodnocovací práce</w:t>
      </w:r>
      <w:bookmarkEnd w:id="17"/>
    </w:p>
    <w:p w14:paraId="3B03D2FB" w14:textId="520DBB77" w:rsidR="00DF1ACC" w:rsidRPr="00DF1ACC" w:rsidRDefault="00D253B6" w:rsidP="00DF1ACC">
      <w:pPr>
        <w:keepNext/>
        <w:keepLines/>
        <w:numPr>
          <w:ilvl w:val="2"/>
          <w:numId w:val="0"/>
        </w:numPr>
        <w:tabs>
          <w:tab w:val="num" w:pos="851"/>
        </w:tabs>
        <w:suppressAutoHyphens w:val="0"/>
        <w:spacing w:before="40" w:line="259" w:lineRule="auto"/>
        <w:ind w:left="851" w:hanging="851"/>
        <w:jc w:val="both"/>
        <w:outlineLvl w:val="2"/>
        <w:rPr>
          <w:rFonts w:ascii="Arial" w:hAnsi="Arial"/>
          <w:b/>
          <w:sz w:val="24"/>
          <w:szCs w:val="24"/>
          <w:lang w:eastAsia="en-US"/>
        </w:rPr>
      </w:pPr>
      <w:bookmarkStart w:id="18" w:name="_Toc218593578"/>
      <w:r>
        <w:rPr>
          <w:rFonts w:ascii="Arial" w:hAnsi="Arial"/>
          <w:b/>
          <w:sz w:val="24"/>
          <w:szCs w:val="24"/>
          <w:lang w:eastAsia="en-US"/>
        </w:rPr>
        <w:t>5.3.1</w:t>
      </w:r>
      <w:r>
        <w:rPr>
          <w:rFonts w:ascii="Arial" w:hAnsi="Arial"/>
          <w:b/>
          <w:sz w:val="24"/>
          <w:szCs w:val="24"/>
          <w:lang w:eastAsia="en-US"/>
        </w:rPr>
        <w:tab/>
      </w:r>
      <w:r w:rsidR="00DF1ACC" w:rsidRPr="00DF1ACC">
        <w:rPr>
          <w:rFonts w:ascii="Arial" w:hAnsi="Arial"/>
          <w:b/>
          <w:sz w:val="24"/>
          <w:szCs w:val="24"/>
          <w:lang w:eastAsia="en-US"/>
        </w:rPr>
        <w:t>Vyhodnocovací práce hydrogeologického monitoringu</w:t>
      </w:r>
      <w:bookmarkEnd w:id="18"/>
    </w:p>
    <w:p w14:paraId="1CC1B197"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Získané informace o pohybech hladiny podzemní vody ve sledovaných objektech a kvalitativních parametrech podzemní vody budou vyhodnoceny prostřednictvím průběžných dílčích zpráv zpracovaných vždy na konci kvartálu. Na konci monitorovacího období bude zpracována závěrečná roční zpráva.</w:t>
      </w:r>
    </w:p>
    <w:p w14:paraId="4DC6AF7E"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 xml:space="preserve">Pro vyhodnocení monitoringu bude využito dat o srážkách Českého hydrometeorologického ústavu. Údaje o pohybu hladiny podzemní vody budou porovnány s ročními srážkovými </w:t>
      </w:r>
      <w:r w:rsidRPr="00DF1ACC">
        <w:rPr>
          <w:rFonts w:ascii="Arial" w:eastAsia="Calibri" w:hAnsi="Arial"/>
          <w:sz w:val="22"/>
          <w:szCs w:val="22"/>
          <w:lang w:eastAsia="cs-CZ"/>
        </w:rPr>
        <w:lastRenderedPageBreak/>
        <w:t xml:space="preserve">úhrny, které budou získány od ČHMÚ z nejbližší klimatologické stanice – </w:t>
      </w:r>
      <w:proofErr w:type="spellStart"/>
      <w:r w:rsidRPr="00DF1ACC">
        <w:rPr>
          <w:rFonts w:ascii="Arial" w:eastAsia="Calibri" w:hAnsi="Arial"/>
          <w:sz w:val="22"/>
          <w:szCs w:val="22"/>
          <w:lang w:eastAsia="cs-CZ"/>
        </w:rPr>
        <w:t>srážkoměrná</w:t>
      </w:r>
      <w:proofErr w:type="spellEnd"/>
      <w:r w:rsidRPr="00DF1ACC">
        <w:rPr>
          <w:rFonts w:ascii="Arial" w:eastAsia="Calibri" w:hAnsi="Arial"/>
          <w:sz w:val="22"/>
          <w:szCs w:val="22"/>
          <w:lang w:eastAsia="cs-CZ"/>
        </w:rPr>
        <w:t xml:space="preserve"> stanice Vlachova Lhota – data poskytne objednatel.</w:t>
      </w:r>
    </w:p>
    <w:p w14:paraId="5A47531B"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V případě zjištění jakýchkoliv nestandartních skutečností bude po dohodě s objednatelem upraven rozsah hydrogeologického monitoringu.</w:t>
      </w:r>
    </w:p>
    <w:p w14:paraId="7D4C26F2" w14:textId="0FD9E69C" w:rsidR="00DF1ACC" w:rsidRPr="00DF1ACC" w:rsidRDefault="00D253B6" w:rsidP="00DF1ACC">
      <w:pPr>
        <w:keepNext/>
        <w:keepLines/>
        <w:numPr>
          <w:ilvl w:val="2"/>
          <w:numId w:val="0"/>
        </w:numPr>
        <w:tabs>
          <w:tab w:val="num" w:pos="851"/>
        </w:tabs>
        <w:suppressAutoHyphens w:val="0"/>
        <w:spacing w:before="40" w:line="259" w:lineRule="auto"/>
        <w:ind w:left="851" w:hanging="851"/>
        <w:jc w:val="both"/>
        <w:outlineLvl w:val="2"/>
        <w:rPr>
          <w:rFonts w:ascii="Arial" w:hAnsi="Arial"/>
          <w:b/>
          <w:sz w:val="24"/>
          <w:szCs w:val="24"/>
          <w:lang w:eastAsia="en-US"/>
        </w:rPr>
      </w:pPr>
      <w:bookmarkStart w:id="19" w:name="_Toc218593579"/>
      <w:r>
        <w:rPr>
          <w:rFonts w:ascii="Arial" w:hAnsi="Arial"/>
          <w:b/>
          <w:sz w:val="24"/>
          <w:szCs w:val="24"/>
          <w:lang w:eastAsia="en-US"/>
        </w:rPr>
        <w:t>5.3.2</w:t>
      </w:r>
      <w:r>
        <w:rPr>
          <w:rFonts w:ascii="Arial" w:hAnsi="Arial"/>
          <w:b/>
          <w:sz w:val="24"/>
          <w:szCs w:val="24"/>
          <w:lang w:eastAsia="en-US"/>
        </w:rPr>
        <w:tab/>
      </w:r>
      <w:r w:rsidR="00DF1ACC" w:rsidRPr="00DF1ACC">
        <w:rPr>
          <w:rFonts w:ascii="Arial" w:hAnsi="Arial"/>
          <w:b/>
          <w:sz w:val="24"/>
          <w:szCs w:val="24"/>
          <w:lang w:eastAsia="en-US"/>
        </w:rPr>
        <w:t>Vyhodnocovací práce geotechnického monitoringu</w:t>
      </w:r>
      <w:bookmarkEnd w:id="19"/>
    </w:p>
    <w:p w14:paraId="6D7F0095" w14:textId="77777777" w:rsidR="00DF1ACC" w:rsidRPr="00DF1ACC"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Získané informace o svahových pohybech a jejich vazba na změny hladiny podzemní vody ve sledovaných objektech budou vyhodnoceny prostřednictvím průběžných dílčích zpráv zpracovaných vždy na konci kvartálu. Na konci monitorovacího období bude zpracována závěrečná roční zpráva.</w:t>
      </w:r>
    </w:p>
    <w:p w14:paraId="3C4638E8" w14:textId="4ADF36B6" w:rsidR="00DF1ACC" w:rsidRPr="00DF1ACC" w:rsidRDefault="00D253B6" w:rsidP="00DF1ACC">
      <w:pPr>
        <w:keepNext/>
        <w:numPr>
          <w:ilvl w:val="1"/>
          <w:numId w:val="0"/>
        </w:numPr>
        <w:tabs>
          <w:tab w:val="num" w:pos="851"/>
        </w:tabs>
        <w:suppressAutoHyphens w:val="0"/>
        <w:spacing w:after="240"/>
        <w:ind w:left="851" w:hanging="851"/>
        <w:jc w:val="both"/>
        <w:outlineLvl w:val="1"/>
        <w:rPr>
          <w:rFonts w:ascii="Arial" w:hAnsi="Arial"/>
          <w:b/>
          <w:bCs/>
          <w:sz w:val="28"/>
          <w:szCs w:val="24"/>
          <w:lang w:eastAsia="cs-CZ"/>
        </w:rPr>
      </w:pPr>
      <w:bookmarkStart w:id="20" w:name="_Toc218593580"/>
      <w:r>
        <w:rPr>
          <w:rFonts w:ascii="Arial" w:hAnsi="Arial"/>
          <w:b/>
          <w:bCs/>
          <w:sz w:val="28"/>
          <w:szCs w:val="24"/>
          <w:lang w:eastAsia="cs-CZ"/>
        </w:rPr>
        <w:t>5.4</w:t>
      </w:r>
      <w:r>
        <w:rPr>
          <w:rFonts w:ascii="Arial" w:hAnsi="Arial"/>
          <w:b/>
          <w:bCs/>
          <w:sz w:val="28"/>
          <w:szCs w:val="24"/>
          <w:lang w:eastAsia="cs-CZ"/>
        </w:rPr>
        <w:tab/>
      </w:r>
      <w:r w:rsidR="00DF1ACC" w:rsidRPr="00DF1ACC">
        <w:rPr>
          <w:rFonts w:ascii="Arial" w:hAnsi="Arial"/>
          <w:b/>
          <w:bCs/>
          <w:sz w:val="28"/>
          <w:szCs w:val="24"/>
          <w:lang w:eastAsia="cs-CZ"/>
        </w:rPr>
        <w:t>Závěrečná zpráva</w:t>
      </w:r>
      <w:bookmarkEnd w:id="20"/>
    </w:p>
    <w:p w14:paraId="6E6BCF2B" w14:textId="77777777" w:rsidR="00D253B6" w:rsidRDefault="00DF1ACC" w:rsidP="00DF1ACC">
      <w:pPr>
        <w:suppressAutoHyphens w:val="0"/>
        <w:spacing w:after="160" w:line="259" w:lineRule="auto"/>
        <w:jc w:val="both"/>
        <w:rPr>
          <w:rFonts w:ascii="Arial" w:eastAsia="Calibri" w:hAnsi="Arial"/>
          <w:sz w:val="22"/>
          <w:szCs w:val="22"/>
          <w:lang w:eastAsia="cs-CZ"/>
        </w:rPr>
      </w:pPr>
      <w:r w:rsidRPr="00DF1ACC">
        <w:rPr>
          <w:rFonts w:ascii="Arial" w:eastAsia="Calibri" w:hAnsi="Arial"/>
          <w:sz w:val="22"/>
          <w:szCs w:val="22"/>
          <w:lang w:eastAsia="cs-CZ"/>
        </w:rPr>
        <w:t>Výstupem závěrečné zprávy bude hodnocení geotechnického a hydrogeologického monitoringu v souladu s předchozími podklady. Zpráva bude obsahovat odpovídající grafické a analytické výstupy, které povedou k návrhu stavebního monitoringu, případně bude zahrnovat doporučení pro další etapu měření.</w:t>
      </w:r>
    </w:p>
    <w:p w14:paraId="6D0201F5" w14:textId="7955DF7E" w:rsidR="00D253B6" w:rsidRPr="00DF1ACC" w:rsidRDefault="00D253B6" w:rsidP="00DF1ACC">
      <w:pPr>
        <w:suppressAutoHyphens w:val="0"/>
        <w:spacing w:after="160" w:line="259" w:lineRule="auto"/>
        <w:jc w:val="both"/>
        <w:rPr>
          <w:rFonts w:ascii="Arial" w:eastAsia="Calibri" w:hAnsi="Arial"/>
          <w:sz w:val="22"/>
          <w:szCs w:val="22"/>
          <w:lang w:eastAsia="cs-CZ"/>
        </w:rPr>
        <w:sectPr w:rsidR="00D253B6" w:rsidRPr="00DF1ACC" w:rsidSect="00DF1ACC">
          <w:pgSz w:w="11906" w:h="16838"/>
          <w:pgMar w:top="1417" w:right="1417" w:bottom="1417" w:left="1417" w:header="708" w:footer="708" w:gutter="0"/>
          <w:pgNumType w:start="0"/>
          <w:cols w:space="708"/>
          <w:titlePg/>
          <w:docGrid w:linePitch="360"/>
        </w:sectPr>
      </w:pPr>
    </w:p>
    <w:p w14:paraId="01120081" w14:textId="77777777" w:rsidR="00DF1ACC" w:rsidRPr="00DF1ACC" w:rsidRDefault="00DF1ACC" w:rsidP="00DF1ACC">
      <w:pPr>
        <w:suppressAutoHyphens w:val="0"/>
        <w:spacing w:after="160" w:line="259" w:lineRule="auto"/>
        <w:jc w:val="both"/>
        <w:rPr>
          <w:rFonts w:ascii="Arial" w:eastAsia="Calibri" w:hAnsi="Arial"/>
          <w:b/>
          <w:bCs/>
          <w:sz w:val="22"/>
          <w:szCs w:val="22"/>
          <w:lang w:eastAsia="cs-CZ"/>
        </w:rPr>
      </w:pPr>
      <w:r w:rsidRPr="00DF1ACC">
        <w:rPr>
          <w:rFonts w:ascii="Arial" w:eastAsia="Calibri" w:hAnsi="Arial"/>
          <w:b/>
          <w:bCs/>
          <w:sz w:val="22"/>
          <w:szCs w:val="22"/>
          <w:lang w:eastAsia="cs-CZ"/>
        </w:rPr>
        <w:lastRenderedPageBreak/>
        <w:t>Příloha 1. Přehledná situace hydrogeologických vystrojených sond</w:t>
      </w:r>
    </w:p>
    <w:p w14:paraId="2AAA08F1" w14:textId="77777777" w:rsidR="00DF1ACC" w:rsidRPr="00DF1ACC" w:rsidRDefault="00DF1ACC" w:rsidP="00DF1ACC">
      <w:pPr>
        <w:suppressAutoHyphens w:val="0"/>
        <w:spacing w:after="160" w:line="259" w:lineRule="auto"/>
        <w:jc w:val="both"/>
        <w:rPr>
          <w:rFonts w:ascii="Arial" w:eastAsia="Calibri" w:hAnsi="Arial"/>
          <w:b/>
          <w:bCs/>
          <w:sz w:val="22"/>
          <w:szCs w:val="22"/>
          <w:lang w:eastAsia="cs-CZ"/>
        </w:rPr>
      </w:pPr>
      <w:r w:rsidRPr="00DF1ACC">
        <w:rPr>
          <w:rFonts w:ascii="Arial" w:eastAsia="Calibri" w:hAnsi="Arial"/>
          <w:b/>
          <w:bCs/>
          <w:noProof/>
          <w:sz w:val="22"/>
          <w:szCs w:val="22"/>
          <w:lang w:eastAsia="cs-CZ"/>
        </w:rPr>
        <w:drawing>
          <wp:inline distT="0" distB="0" distL="0" distR="0" wp14:anchorId="520B2556" wp14:editId="5775D5D3">
            <wp:extent cx="9560213" cy="5510254"/>
            <wp:effectExtent l="0" t="0" r="3175" b="0"/>
            <wp:docPr id="728359278" name="Obrázek 1" descr="Obsah obrázku mapa,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59278" name="Obrázek 1" descr="Obsah obrázku mapa, text&#10;&#10;Obsah generovaný pomocí AI může být nesprávný."/>
                    <pic:cNvPicPr/>
                  </pic:nvPicPr>
                  <pic:blipFill>
                    <a:blip r:embed="rId13"/>
                    <a:stretch>
                      <a:fillRect/>
                    </a:stretch>
                  </pic:blipFill>
                  <pic:spPr>
                    <a:xfrm>
                      <a:off x="0" y="0"/>
                      <a:ext cx="9566008" cy="5513594"/>
                    </a:xfrm>
                    <a:prstGeom prst="rect">
                      <a:avLst/>
                    </a:prstGeom>
                  </pic:spPr>
                </pic:pic>
              </a:graphicData>
            </a:graphic>
          </wp:inline>
        </w:drawing>
      </w:r>
    </w:p>
    <w:p w14:paraId="3B99AECF" w14:textId="0AF04338" w:rsidR="00DF1ACC" w:rsidRPr="00DF1ACC" w:rsidRDefault="00DF1ACC" w:rsidP="00D253B6">
      <w:pPr>
        <w:suppressAutoHyphens w:val="0"/>
        <w:spacing w:after="160" w:line="259" w:lineRule="auto"/>
        <w:rPr>
          <w:rFonts w:ascii="Arial" w:eastAsia="Calibri" w:hAnsi="Arial"/>
          <w:b/>
          <w:bCs/>
          <w:sz w:val="22"/>
          <w:szCs w:val="22"/>
          <w:lang w:eastAsia="en-US"/>
        </w:rPr>
      </w:pPr>
      <w:r w:rsidRPr="00DF1ACC">
        <w:rPr>
          <w:rFonts w:ascii="Arial" w:eastAsia="Calibri" w:hAnsi="Arial"/>
          <w:b/>
          <w:bCs/>
          <w:sz w:val="22"/>
          <w:szCs w:val="22"/>
          <w:lang w:eastAsia="cs-CZ"/>
        </w:rPr>
        <w:br w:type="page"/>
      </w:r>
      <w:r w:rsidRPr="00DF1ACC">
        <w:rPr>
          <w:rFonts w:ascii="Arial" w:eastAsia="Calibri" w:hAnsi="Arial"/>
          <w:b/>
          <w:bCs/>
          <w:sz w:val="22"/>
          <w:szCs w:val="22"/>
          <w:lang w:eastAsia="cs-CZ"/>
        </w:rPr>
        <w:lastRenderedPageBreak/>
        <w:t>Příloha 2.</w:t>
      </w:r>
      <w:r w:rsidRPr="00DF1ACC">
        <w:rPr>
          <w:rFonts w:ascii="Arial" w:eastAsia="Calibri" w:hAnsi="Arial"/>
          <w:b/>
          <w:bCs/>
          <w:sz w:val="22"/>
          <w:szCs w:val="22"/>
          <w:lang w:eastAsia="cs-CZ"/>
        </w:rPr>
        <w:tab/>
        <w:t>Přehledná situace monitorovaných stud</w:t>
      </w:r>
      <w:r w:rsidR="009D5AE2" w:rsidRPr="00DF1ACC">
        <w:rPr>
          <w:rFonts w:ascii="Arial" w:eastAsia="Calibri" w:hAnsi="Arial"/>
          <w:b/>
          <w:bCs/>
          <w:noProof/>
          <w:sz w:val="22"/>
          <w:szCs w:val="22"/>
          <w:lang w:eastAsia="cs-CZ"/>
        </w:rPr>
        <w:drawing>
          <wp:inline distT="0" distB="0" distL="0" distR="0" wp14:anchorId="3E4F756A" wp14:editId="4EDAA833">
            <wp:extent cx="9509760" cy="5855335"/>
            <wp:effectExtent l="0" t="0" r="0" b="0"/>
            <wp:docPr id="1563951729" name="Obrázek 1" descr="Obsah obrázku text, mapa,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51729" name="Obrázek 1" descr="Obsah obrázku text, mapa, atlas&#10;&#10;Obsah generovaný pomocí AI může být nesprávný."/>
                    <pic:cNvPicPr/>
                  </pic:nvPicPr>
                  <pic:blipFill>
                    <a:blip r:embed="rId14"/>
                    <a:stretch>
                      <a:fillRect/>
                    </a:stretch>
                  </pic:blipFill>
                  <pic:spPr>
                    <a:xfrm>
                      <a:off x="0" y="0"/>
                      <a:ext cx="9518197" cy="5860530"/>
                    </a:xfrm>
                    <a:prstGeom prst="rect">
                      <a:avLst/>
                    </a:prstGeom>
                  </pic:spPr>
                </pic:pic>
              </a:graphicData>
            </a:graphic>
          </wp:inline>
        </w:drawing>
      </w:r>
      <w:r w:rsidRPr="00DF1ACC">
        <w:rPr>
          <w:rFonts w:ascii="Arial" w:eastAsia="Calibri" w:hAnsi="Arial"/>
          <w:b/>
          <w:bCs/>
          <w:sz w:val="22"/>
          <w:szCs w:val="22"/>
          <w:lang w:eastAsia="cs-CZ"/>
        </w:rPr>
        <w:t>ní</w:t>
      </w:r>
    </w:p>
    <w:p w14:paraId="1120C7D5" w14:textId="4D05B7D1" w:rsidR="00DF1ACC" w:rsidRPr="00DF1ACC" w:rsidRDefault="00DF1ACC" w:rsidP="00D253B6">
      <w:pPr>
        <w:suppressAutoHyphens w:val="0"/>
        <w:spacing w:after="160" w:line="259" w:lineRule="auto"/>
        <w:rPr>
          <w:rFonts w:ascii="Arial" w:eastAsia="Calibri" w:hAnsi="Arial"/>
          <w:b/>
          <w:bCs/>
          <w:sz w:val="22"/>
          <w:szCs w:val="22"/>
          <w:lang w:eastAsia="en-US"/>
        </w:rPr>
      </w:pPr>
      <w:r w:rsidRPr="00DF1ACC">
        <w:rPr>
          <w:rFonts w:ascii="Arial" w:eastAsia="Calibri" w:hAnsi="Arial"/>
          <w:b/>
          <w:bCs/>
          <w:sz w:val="22"/>
          <w:szCs w:val="22"/>
          <w:lang w:eastAsia="cs-CZ"/>
        </w:rPr>
        <w:br w:type="page"/>
      </w:r>
      <w:r w:rsidRPr="00DF1ACC">
        <w:rPr>
          <w:rFonts w:ascii="Arial" w:eastAsia="Calibri" w:hAnsi="Arial"/>
          <w:b/>
          <w:bCs/>
          <w:sz w:val="22"/>
          <w:szCs w:val="22"/>
          <w:lang w:eastAsia="cs-CZ"/>
        </w:rPr>
        <w:lastRenderedPageBreak/>
        <w:t xml:space="preserve">Příloha 3. Přehledná situace </w:t>
      </w:r>
      <w:r w:rsidRPr="00DF1ACC">
        <w:rPr>
          <w:rFonts w:ascii="Arial" w:eastAsia="Calibri" w:hAnsi="Arial"/>
          <w:b/>
          <w:bCs/>
          <w:sz w:val="22"/>
          <w:szCs w:val="22"/>
          <w:lang w:eastAsia="en-US"/>
        </w:rPr>
        <w:t>inklinometrických sond</w:t>
      </w:r>
    </w:p>
    <w:p w14:paraId="3A24D538" w14:textId="078F2869" w:rsidR="00DF1ACC" w:rsidRPr="00DF1ACC" w:rsidRDefault="00DF1ACC" w:rsidP="00D253B6">
      <w:pPr>
        <w:suppressAutoHyphens w:val="0"/>
        <w:spacing w:after="160" w:line="259" w:lineRule="auto"/>
        <w:jc w:val="both"/>
        <w:rPr>
          <w:rFonts w:ascii="Arial" w:eastAsia="Calibri" w:hAnsi="Arial"/>
          <w:b/>
          <w:bCs/>
          <w:sz w:val="22"/>
          <w:szCs w:val="22"/>
          <w:lang w:eastAsia="cs-CZ"/>
        </w:rPr>
      </w:pPr>
      <w:r w:rsidRPr="00DF1ACC">
        <w:rPr>
          <w:rFonts w:ascii="Arial" w:eastAsia="Calibri" w:hAnsi="Arial"/>
          <w:b/>
          <w:bCs/>
          <w:noProof/>
          <w:sz w:val="22"/>
          <w:szCs w:val="22"/>
          <w:lang w:eastAsia="cs-CZ"/>
        </w:rPr>
        <w:drawing>
          <wp:inline distT="0" distB="0" distL="0" distR="0" wp14:anchorId="7850328F" wp14:editId="3628B699">
            <wp:extent cx="9493857" cy="5542915"/>
            <wp:effectExtent l="0" t="0" r="0" b="635"/>
            <wp:docPr id="1676348820" name="Obrázek 1" descr="Obsah obrázku mapa, text, atla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48820" name="Obrázek 1" descr="Obsah obrázku mapa, text, atlas&#10;&#10;Obsah generovaný pomocí AI může být nesprávný."/>
                    <pic:cNvPicPr/>
                  </pic:nvPicPr>
                  <pic:blipFill>
                    <a:blip r:embed="rId15"/>
                    <a:stretch>
                      <a:fillRect/>
                    </a:stretch>
                  </pic:blipFill>
                  <pic:spPr>
                    <a:xfrm>
                      <a:off x="0" y="0"/>
                      <a:ext cx="9499067" cy="5545957"/>
                    </a:xfrm>
                    <a:prstGeom prst="rect">
                      <a:avLst/>
                    </a:prstGeom>
                  </pic:spPr>
                </pic:pic>
              </a:graphicData>
            </a:graphic>
          </wp:inline>
        </w:drawing>
      </w:r>
    </w:p>
    <w:p w14:paraId="2BAE6F67" w14:textId="77777777" w:rsidR="00DF1ACC" w:rsidRPr="00DF1ACC" w:rsidRDefault="00DF1ACC" w:rsidP="00DF1ACC">
      <w:pPr>
        <w:rPr>
          <w:rFonts w:ascii="Arial" w:hAnsi="Arial" w:cs="Arial"/>
          <w:sz w:val="28"/>
          <w:szCs w:val="28"/>
        </w:rPr>
      </w:pPr>
    </w:p>
    <w:p w14:paraId="0C889CBD" w14:textId="77777777" w:rsidR="00DF1ACC" w:rsidRPr="00DF1ACC" w:rsidRDefault="00DF1ACC" w:rsidP="00DF1ACC">
      <w:pPr>
        <w:rPr>
          <w:rFonts w:ascii="Arial" w:hAnsi="Arial" w:cs="Arial"/>
          <w:sz w:val="28"/>
          <w:szCs w:val="28"/>
        </w:rPr>
        <w:sectPr w:rsidR="00DF1ACC" w:rsidRPr="00DF1ACC" w:rsidSect="00D253B6">
          <w:footerReference w:type="default" r:id="rId16"/>
          <w:pgSz w:w="16838" w:h="11906" w:orient="landscape"/>
          <w:pgMar w:top="709" w:right="1135" w:bottom="1135" w:left="1276" w:header="708" w:footer="708" w:gutter="0"/>
          <w:cols w:space="708"/>
          <w:docGrid w:linePitch="600" w:charSpace="40960"/>
        </w:sectPr>
      </w:pPr>
    </w:p>
    <w:p w14:paraId="2718DC69" w14:textId="5FE091FB" w:rsidR="00BC0859" w:rsidRPr="0064199C" w:rsidRDefault="00BC0859" w:rsidP="00BC0859">
      <w:pPr>
        <w:pStyle w:val="Zhlav"/>
        <w:rPr>
          <w:rFonts w:ascii="Arial" w:hAnsi="Arial" w:cs="Arial"/>
          <w:b/>
        </w:rPr>
      </w:pPr>
      <w:permStart w:id="1785805873" w:edGrp="everyone"/>
      <w:r w:rsidRPr="0064199C">
        <w:rPr>
          <w:rFonts w:ascii="Arial" w:hAnsi="Arial" w:cs="Arial"/>
          <w:b/>
        </w:rPr>
        <w:lastRenderedPageBreak/>
        <w:t xml:space="preserve">Příloha č. </w:t>
      </w:r>
      <w:r>
        <w:rPr>
          <w:rFonts w:ascii="Arial" w:hAnsi="Arial" w:cs="Arial"/>
          <w:b/>
        </w:rPr>
        <w:t>3</w:t>
      </w:r>
      <w:r w:rsidRPr="0064199C">
        <w:rPr>
          <w:rFonts w:ascii="Arial" w:hAnsi="Arial" w:cs="Arial"/>
          <w:b/>
        </w:rPr>
        <w:t xml:space="preserve"> - seznam poddodavatelů</w:t>
      </w:r>
    </w:p>
    <w:p w14:paraId="7FCC6330" w14:textId="77777777" w:rsidR="00BC0859" w:rsidRPr="0064199C" w:rsidRDefault="00BC0859" w:rsidP="00BC0859">
      <w:pPr>
        <w:tabs>
          <w:tab w:val="center" w:pos="426"/>
          <w:tab w:val="center" w:pos="709"/>
          <w:tab w:val="left" w:pos="851"/>
        </w:tabs>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4"/>
        <w:gridCol w:w="1766"/>
        <w:gridCol w:w="1249"/>
        <w:gridCol w:w="4239"/>
        <w:gridCol w:w="2377"/>
        <w:gridCol w:w="2180"/>
        <w:gridCol w:w="2145"/>
      </w:tblGrid>
      <w:tr w:rsidR="00BC0859" w:rsidRPr="0064199C" w14:paraId="21945FA8" w14:textId="77777777" w:rsidTr="00DF1ACC">
        <w:trPr>
          <w:cantSplit/>
          <w:trHeight w:val="920"/>
        </w:trPr>
        <w:tc>
          <w:tcPr>
            <w:tcW w:w="7688" w:type="dxa"/>
            <w:gridSpan w:val="4"/>
            <w:shd w:val="clear" w:color="auto" w:fill="E6E6E6"/>
          </w:tcPr>
          <w:p w14:paraId="5F061E60" w14:textId="77777777" w:rsidR="00BC0859" w:rsidRPr="0064199C" w:rsidRDefault="00BC0859" w:rsidP="00DF1ACC">
            <w:pPr>
              <w:jc w:val="center"/>
              <w:rPr>
                <w:rFonts w:ascii="Arial" w:hAnsi="Arial" w:cs="Arial"/>
                <w:b/>
                <w:bCs/>
              </w:rPr>
            </w:pPr>
          </w:p>
          <w:p w14:paraId="08C81F1F" w14:textId="77777777" w:rsidR="00BC0859" w:rsidRPr="0064199C" w:rsidRDefault="00BC0859" w:rsidP="00DF1ACC">
            <w:pPr>
              <w:jc w:val="center"/>
              <w:rPr>
                <w:rFonts w:ascii="Arial" w:hAnsi="Arial" w:cs="Arial"/>
                <w:b/>
                <w:sz w:val="22"/>
                <w:szCs w:val="32"/>
              </w:rPr>
            </w:pPr>
            <w:r w:rsidRPr="0064199C">
              <w:rPr>
                <w:rFonts w:ascii="Arial" w:hAnsi="Arial" w:cs="Arial"/>
                <w:b/>
                <w:bCs/>
              </w:rPr>
              <w:t>Seznam poddodavatelů</w:t>
            </w:r>
          </w:p>
        </w:tc>
        <w:tc>
          <w:tcPr>
            <w:tcW w:w="2377" w:type="dxa"/>
            <w:shd w:val="clear" w:color="auto" w:fill="E6E6E6"/>
            <w:vAlign w:val="center"/>
          </w:tcPr>
          <w:p w14:paraId="005E9E5D" w14:textId="77777777" w:rsidR="00BC0859" w:rsidRPr="0064199C" w:rsidRDefault="00BC0859" w:rsidP="00DF1ACC">
            <w:pPr>
              <w:jc w:val="center"/>
              <w:rPr>
                <w:rFonts w:ascii="Arial" w:hAnsi="Arial" w:cs="Arial"/>
                <w:b/>
                <w:bCs/>
              </w:rPr>
            </w:pPr>
            <w:r w:rsidRPr="0064199C">
              <w:rPr>
                <w:rFonts w:ascii="Arial" w:hAnsi="Arial" w:cs="Arial"/>
                <w:b/>
                <w:bCs/>
              </w:rPr>
              <w:t>Část plnění VZ, kterou hodlá účastník zadat poddodavateli</w:t>
            </w:r>
          </w:p>
          <w:p w14:paraId="48EE0ECE" w14:textId="77777777" w:rsidR="00BC0859" w:rsidRPr="0064199C" w:rsidRDefault="00BC0859" w:rsidP="00DF1ACC">
            <w:pPr>
              <w:jc w:val="center"/>
              <w:rPr>
                <w:rFonts w:ascii="Arial" w:hAnsi="Arial" w:cs="Arial"/>
                <w:b/>
                <w:bCs/>
              </w:rPr>
            </w:pPr>
            <w:r w:rsidRPr="0064199C">
              <w:rPr>
                <w:rFonts w:ascii="Arial" w:hAnsi="Arial" w:cs="Arial"/>
                <w:b/>
                <w:bCs/>
              </w:rPr>
              <w:t>(věcné plnění)</w:t>
            </w:r>
          </w:p>
        </w:tc>
        <w:tc>
          <w:tcPr>
            <w:tcW w:w="2180" w:type="dxa"/>
            <w:shd w:val="clear" w:color="auto" w:fill="E6E6E6"/>
            <w:vAlign w:val="center"/>
          </w:tcPr>
          <w:p w14:paraId="6FBAD771" w14:textId="77777777" w:rsidR="00BC0859" w:rsidRPr="0064199C" w:rsidRDefault="00BC0859" w:rsidP="00DF1ACC">
            <w:pPr>
              <w:jc w:val="center"/>
              <w:rPr>
                <w:rFonts w:ascii="Arial" w:hAnsi="Arial" w:cs="Arial"/>
                <w:b/>
                <w:bCs/>
              </w:rPr>
            </w:pPr>
            <w:r w:rsidRPr="0064199C">
              <w:rPr>
                <w:rFonts w:ascii="Arial" w:hAnsi="Arial" w:cs="Arial"/>
                <w:b/>
                <w:bCs/>
              </w:rPr>
              <w:t xml:space="preserve">Finanční hodnota plnění poddodavatele          </w:t>
            </w:r>
            <w:proofErr w:type="gramStart"/>
            <w:r w:rsidRPr="0064199C">
              <w:rPr>
                <w:rFonts w:ascii="Arial" w:hAnsi="Arial" w:cs="Arial"/>
                <w:b/>
                <w:bCs/>
              </w:rPr>
              <w:t xml:space="preserve">   (</w:t>
            </w:r>
            <w:proofErr w:type="gramEnd"/>
            <w:r w:rsidRPr="0064199C">
              <w:rPr>
                <w:rFonts w:ascii="Arial" w:hAnsi="Arial" w:cs="Arial"/>
                <w:b/>
                <w:bCs/>
              </w:rPr>
              <w:t>Kč bez DPH)</w:t>
            </w:r>
          </w:p>
        </w:tc>
        <w:tc>
          <w:tcPr>
            <w:tcW w:w="2145" w:type="dxa"/>
            <w:shd w:val="clear" w:color="auto" w:fill="E6E6E6"/>
            <w:vAlign w:val="center"/>
          </w:tcPr>
          <w:p w14:paraId="6DE7F3C6" w14:textId="77777777" w:rsidR="00BC0859" w:rsidRPr="0064199C" w:rsidRDefault="00BC0859" w:rsidP="00DF1ACC">
            <w:pPr>
              <w:jc w:val="center"/>
              <w:rPr>
                <w:rFonts w:ascii="Arial" w:hAnsi="Arial" w:cs="Arial"/>
                <w:b/>
                <w:bCs/>
              </w:rPr>
            </w:pPr>
            <w:r w:rsidRPr="0064199C">
              <w:rPr>
                <w:rFonts w:ascii="Arial" w:hAnsi="Arial" w:cs="Arial"/>
                <w:b/>
                <w:bCs/>
              </w:rPr>
              <w:t>% podíl na plnění VZ</w:t>
            </w:r>
          </w:p>
          <w:p w14:paraId="767FD828" w14:textId="77777777" w:rsidR="00BC0859" w:rsidRPr="0064199C" w:rsidRDefault="00BC0859" w:rsidP="00DF1ACC">
            <w:pPr>
              <w:jc w:val="center"/>
              <w:rPr>
                <w:rFonts w:ascii="Arial" w:hAnsi="Arial" w:cs="Arial"/>
                <w:b/>
                <w:bCs/>
              </w:rPr>
            </w:pPr>
          </w:p>
        </w:tc>
      </w:tr>
      <w:tr w:rsidR="00BC0859" w:rsidRPr="0064199C" w14:paraId="11FAA2AB" w14:textId="77777777" w:rsidTr="00DF1ACC">
        <w:trPr>
          <w:cantSplit/>
        </w:trPr>
        <w:tc>
          <w:tcPr>
            <w:tcW w:w="434" w:type="dxa"/>
            <w:vMerge w:val="restart"/>
          </w:tcPr>
          <w:p w14:paraId="542683E0" w14:textId="77777777" w:rsidR="00BC0859" w:rsidRPr="0064199C" w:rsidRDefault="00BC0859" w:rsidP="00DF1ACC">
            <w:pPr>
              <w:jc w:val="center"/>
              <w:rPr>
                <w:rFonts w:ascii="Arial" w:hAnsi="Arial" w:cs="Arial"/>
                <w:sz w:val="18"/>
                <w:szCs w:val="18"/>
              </w:rPr>
            </w:pPr>
            <w:r w:rsidRPr="0064199C">
              <w:rPr>
                <w:rFonts w:ascii="Arial" w:hAnsi="Arial" w:cs="Arial"/>
                <w:sz w:val="18"/>
                <w:szCs w:val="18"/>
              </w:rPr>
              <w:t>1.</w:t>
            </w:r>
          </w:p>
        </w:tc>
        <w:tc>
          <w:tcPr>
            <w:tcW w:w="3015" w:type="dxa"/>
            <w:gridSpan w:val="2"/>
          </w:tcPr>
          <w:p w14:paraId="649E0C07" w14:textId="77777777" w:rsidR="00BC0859" w:rsidRPr="0064199C" w:rsidRDefault="00BC0859" w:rsidP="00DF1ACC">
            <w:pPr>
              <w:rPr>
                <w:rFonts w:ascii="Arial" w:hAnsi="Arial" w:cs="Arial"/>
                <w:sz w:val="18"/>
                <w:szCs w:val="18"/>
              </w:rPr>
            </w:pPr>
            <w:r w:rsidRPr="0064199C">
              <w:rPr>
                <w:rFonts w:ascii="Arial" w:hAnsi="Arial" w:cs="Arial"/>
                <w:sz w:val="18"/>
                <w:szCs w:val="18"/>
              </w:rPr>
              <w:t>Název:</w:t>
            </w:r>
          </w:p>
        </w:tc>
        <w:tc>
          <w:tcPr>
            <w:tcW w:w="4239" w:type="dxa"/>
          </w:tcPr>
          <w:p w14:paraId="1E4058B7" w14:textId="77777777" w:rsidR="00BC0859" w:rsidRPr="0064199C" w:rsidRDefault="00BC0859" w:rsidP="00DF1ACC">
            <w:pPr>
              <w:rPr>
                <w:rFonts w:ascii="Arial" w:hAnsi="Arial" w:cs="Arial"/>
                <w:sz w:val="18"/>
                <w:szCs w:val="18"/>
              </w:rPr>
            </w:pPr>
          </w:p>
        </w:tc>
        <w:tc>
          <w:tcPr>
            <w:tcW w:w="2377" w:type="dxa"/>
            <w:vMerge w:val="restart"/>
            <w:vAlign w:val="center"/>
          </w:tcPr>
          <w:p w14:paraId="259814BC" w14:textId="77777777" w:rsidR="00BC0859" w:rsidRPr="0064199C" w:rsidRDefault="00BC0859" w:rsidP="00DF1ACC">
            <w:pPr>
              <w:jc w:val="center"/>
              <w:rPr>
                <w:rFonts w:ascii="Arial" w:hAnsi="Arial" w:cs="Arial"/>
                <w:sz w:val="18"/>
                <w:szCs w:val="18"/>
              </w:rPr>
            </w:pPr>
          </w:p>
        </w:tc>
        <w:tc>
          <w:tcPr>
            <w:tcW w:w="2180" w:type="dxa"/>
            <w:vMerge w:val="restart"/>
            <w:vAlign w:val="center"/>
          </w:tcPr>
          <w:p w14:paraId="5660493C" w14:textId="77777777" w:rsidR="00BC0859" w:rsidRPr="0064199C" w:rsidRDefault="00BC0859" w:rsidP="00DF1ACC">
            <w:pPr>
              <w:jc w:val="center"/>
              <w:rPr>
                <w:rFonts w:ascii="Arial" w:hAnsi="Arial" w:cs="Arial"/>
                <w:sz w:val="18"/>
                <w:szCs w:val="18"/>
              </w:rPr>
            </w:pPr>
          </w:p>
        </w:tc>
        <w:tc>
          <w:tcPr>
            <w:tcW w:w="2145" w:type="dxa"/>
            <w:vMerge w:val="restart"/>
            <w:vAlign w:val="center"/>
          </w:tcPr>
          <w:p w14:paraId="46E673F0" w14:textId="77777777" w:rsidR="00BC0859" w:rsidRPr="0064199C" w:rsidRDefault="00BC0859" w:rsidP="00DF1ACC">
            <w:pPr>
              <w:jc w:val="center"/>
              <w:rPr>
                <w:rFonts w:ascii="Arial" w:hAnsi="Arial" w:cs="Arial"/>
                <w:sz w:val="18"/>
                <w:szCs w:val="18"/>
              </w:rPr>
            </w:pPr>
          </w:p>
        </w:tc>
      </w:tr>
      <w:tr w:rsidR="00BC0859" w:rsidRPr="0064199C" w14:paraId="5BE403D2" w14:textId="77777777" w:rsidTr="00DF1ACC">
        <w:trPr>
          <w:cantSplit/>
        </w:trPr>
        <w:tc>
          <w:tcPr>
            <w:tcW w:w="434" w:type="dxa"/>
            <w:vMerge/>
          </w:tcPr>
          <w:p w14:paraId="573F43D9" w14:textId="77777777" w:rsidR="00BC0859" w:rsidRPr="0064199C" w:rsidRDefault="00BC0859" w:rsidP="00DF1ACC">
            <w:pPr>
              <w:rPr>
                <w:rFonts w:ascii="Arial" w:hAnsi="Arial" w:cs="Arial"/>
                <w:sz w:val="18"/>
                <w:szCs w:val="18"/>
              </w:rPr>
            </w:pPr>
          </w:p>
        </w:tc>
        <w:tc>
          <w:tcPr>
            <w:tcW w:w="3015" w:type="dxa"/>
            <w:gridSpan w:val="2"/>
          </w:tcPr>
          <w:p w14:paraId="311AD1D8" w14:textId="77777777" w:rsidR="00BC0859" w:rsidRPr="0064199C" w:rsidRDefault="00BC0859" w:rsidP="00DF1ACC">
            <w:pPr>
              <w:rPr>
                <w:rFonts w:ascii="Arial" w:hAnsi="Arial" w:cs="Arial"/>
                <w:sz w:val="18"/>
                <w:szCs w:val="18"/>
              </w:rPr>
            </w:pPr>
            <w:r w:rsidRPr="0064199C">
              <w:rPr>
                <w:rFonts w:ascii="Arial" w:hAnsi="Arial" w:cs="Arial"/>
                <w:sz w:val="18"/>
                <w:szCs w:val="18"/>
              </w:rPr>
              <w:t>Sídlo/místo podnikání:</w:t>
            </w:r>
          </w:p>
        </w:tc>
        <w:tc>
          <w:tcPr>
            <w:tcW w:w="4239" w:type="dxa"/>
          </w:tcPr>
          <w:p w14:paraId="6CF12887" w14:textId="77777777" w:rsidR="00BC0859" w:rsidRPr="0064199C" w:rsidRDefault="00BC0859" w:rsidP="00DF1ACC">
            <w:pPr>
              <w:rPr>
                <w:rFonts w:ascii="Arial" w:hAnsi="Arial" w:cs="Arial"/>
                <w:sz w:val="18"/>
                <w:szCs w:val="18"/>
              </w:rPr>
            </w:pPr>
          </w:p>
        </w:tc>
        <w:tc>
          <w:tcPr>
            <w:tcW w:w="2377" w:type="dxa"/>
            <w:vMerge/>
          </w:tcPr>
          <w:p w14:paraId="7AACB3CF" w14:textId="77777777" w:rsidR="00BC0859" w:rsidRPr="0064199C" w:rsidRDefault="00BC0859" w:rsidP="00DF1ACC">
            <w:pPr>
              <w:rPr>
                <w:rFonts w:ascii="Arial" w:hAnsi="Arial" w:cs="Arial"/>
                <w:sz w:val="18"/>
                <w:szCs w:val="18"/>
              </w:rPr>
            </w:pPr>
          </w:p>
        </w:tc>
        <w:tc>
          <w:tcPr>
            <w:tcW w:w="2180" w:type="dxa"/>
            <w:vMerge/>
          </w:tcPr>
          <w:p w14:paraId="4E7AF446" w14:textId="77777777" w:rsidR="00BC0859" w:rsidRPr="0064199C" w:rsidRDefault="00BC0859" w:rsidP="00DF1ACC">
            <w:pPr>
              <w:rPr>
                <w:rFonts w:ascii="Arial" w:hAnsi="Arial" w:cs="Arial"/>
                <w:sz w:val="18"/>
                <w:szCs w:val="18"/>
              </w:rPr>
            </w:pPr>
          </w:p>
        </w:tc>
        <w:tc>
          <w:tcPr>
            <w:tcW w:w="2145" w:type="dxa"/>
            <w:vMerge/>
          </w:tcPr>
          <w:p w14:paraId="5DFA06CE" w14:textId="77777777" w:rsidR="00BC0859" w:rsidRPr="0064199C" w:rsidRDefault="00BC0859" w:rsidP="00DF1ACC">
            <w:pPr>
              <w:rPr>
                <w:rFonts w:ascii="Arial" w:hAnsi="Arial" w:cs="Arial"/>
                <w:sz w:val="18"/>
                <w:szCs w:val="18"/>
              </w:rPr>
            </w:pPr>
          </w:p>
        </w:tc>
      </w:tr>
      <w:tr w:rsidR="00BC0859" w:rsidRPr="0064199C" w14:paraId="52233FAF" w14:textId="77777777" w:rsidTr="00DF1ACC">
        <w:trPr>
          <w:cantSplit/>
        </w:trPr>
        <w:tc>
          <w:tcPr>
            <w:tcW w:w="434" w:type="dxa"/>
            <w:vMerge/>
          </w:tcPr>
          <w:p w14:paraId="55737A36" w14:textId="77777777" w:rsidR="00BC0859" w:rsidRPr="0064199C" w:rsidRDefault="00BC0859" w:rsidP="00DF1ACC">
            <w:pPr>
              <w:rPr>
                <w:rFonts w:ascii="Arial" w:hAnsi="Arial" w:cs="Arial"/>
                <w:sz w:val="18"/>
                <w:szCs w:val="18"/>
              </w:rPr>
            </w:pPr>
          </w:p>
        </w:tc>
        <w:tc>
          <w:tcPr>
            <w:tcW w:w="3015" w:type="dxa"/>
            <w:gridSpan w:val="2"/>
          </w:tcPr>
          <w:p w14:paraId="4A244B2C" w14:textId="77777777" w:rsidR="00BC0859" w:rsidRPr="0064199C" w:rsidRDefault="00BC0859" w:rsidP="00DF1ACC">
            <w:pPr>
              <w:rPr>
                <w:rFonts w:ascii="Arial" w:hAnsi="Arial" w:cs="Arial"/>
                <w:sz w:val="18"/>
                <w:szCs w:val="18"/>
              </w:rPr>
            </w:pPr>
            <w:r w:rsidRPr="0064199C">
              <w:rPr>
                <w:rFonts w:ascii="Arial" w:hAnsi="Arial" w:cs="Arial"/>
                <w:sz w:val="18"/>
                <w:szCs w:val="18"/>
              </w:rPr>
              <w:t>Tel./fax:</w:t>
            </w:r>
          </w:p>
        </w:tc>
        <w:tc>
          <w:tcPr>
            <w:tcW w:w="4239" w:type="dxa"/>
          </w:tcPr>
          <w:p w14:paraId="6D64C3DA" w14:textId="77777777" w:rsidR="00BC0859" w:rsidRPr="0064199C" w:rsidRDefault="00BC0859" w:rsidP="00DF1ACC">
            <w:pPr>
              <w:rPr>
                <w:rFonts w:ascii="Arial" w:hAnsi="Arial" w:cs="Arial"/>
                <w:sz w:val="18"/>
                <w:szCs w:val="18"/>
              </w:rPr>
            </w:pPr>
          </w:p>
        </w:tc>
        <w:tc>
          <w:tcPr>
            <w:tcW w:w="2377" w:type="dxa"/>
            <w:vMerge/>
          </w:tcPr>
          <w:p w14:paraId="4DBA7F7A" w14:textId="77777777" w:rsidR="00BC0859" w:rsidRPr="0064199C" w:rsidRDefault="00BC0859" w:rsidP="00DF1ACC">
            <w:pPr>
              <w:rPr>
                <w:rFonts w:ascii="Arial" w:hAnsi="Arial" w:cs="Arial"/>
                <w:sz w:val="18"/>
                <w:szCs w:val="18"/>
              </w:rPr>
            </w:pPr>
          </w:p>
        </w:tc>
        <w:tc>
          <w:tcPr>
            <w:tcW w:w="2180" w:type="dxa"/>
            <w:vMerge/>
          </w:tcPr>
          <w:p w14:paraId="06B939C6" w14:textId="77777777" w:rsidR="00BC0859" w:rsidRPr="0064199C" w:rsidRDefault="00BC0859" w:rsidP="00DF1ACC">
            <w:pPr>
              <w:rPr>
                <w:rFonts w:ascii="Arial" w:hAnsi="Arial" w:cs="Arial"/>
                <w:sz w:val="18"/>
                <w:szCs w:val="18"/>
              </w:rPr>
            </w:pPr>
          </w:p>
        </w:tc>
        <w:tc>
          <w:tcPr>
            <w:tcW w:w="2145" w:type="dxa"/>
            <w:vMerge/>
          </w:tcPr>
          <w:p w14:paraId="0AEA1B3A" w14:textId="77777777" w:rsidR="00BC0859" w:rsidRPr="0064199C" w:rsidRDefault="00BC0859" w:rsidP="00DF1ACC">
            <w:pPr>
              <w:rPr>
                <w:rFonts w:ascii="Arial" w:hAnsi="Arial" w:cs="Arial"/>
                <w:sz w:val="18"/>
                <w:szCs w:val="18"/>
              </w:rPr>
            </w:pPr>
          </w:p>
        </w:tc>
      </w:tr>
      <w:tr w:rsidR="00BC0859" w:rsidRPr="0064199C" w14:paraId="25A7096F" w14:textId="77777777" w:rsidTr="00DF1ACC">
        <w:trPr>
          <w:cantSplit/>
        </w:trPr>
        <w:tc>
          <w:tcPr>
            <w:tcW w:w="434" w:type="dxa"/>
            <w:vMerge/>
          </w:tcPr>
          <w:p w14:paraId="2D4EFE95" w14:textId="77777777" w:rsidR="00BC0859" w:rsidRPr="0064199C" w:rsidRDefault="00BC0859" w:rsidP="00DF1ACC">
            <w:pPr>
              <w:rPr>
                <w:rFonts w:ascii="Arial" w:hAnsi="Arial" w:cs="Arial"/>
                <w:sz w:val="18"/>
                <w:szCs w:val="18"/>
              </w:rPr>
            </w:pPr>
          </w:p>
        </w:tc>
        <w:tc>
          <w:tcPr>
            <w:tcW w:w="3015" w:type="dxa"/>
            <w:gridSpan w:val="2"/>
          </w:tcPr>
          <w:p w14:paraId="4A896415" w14:textId="77777777" w:rsidR="00BC0859" w:rsidRPr="0064199C" w:rsidRDefault="00BC0859" w:rsidP="00DF1ACC">
            <w:pPr>
              <w:rPr>
                <w:rFonts w:ascii="Arial" w:hAnsi="Arial" w:cs="Arial"/>
                <w:sz w:val="18"/>
                <w:szCs w:val="18"/>
              </w:rPr>
            </w:pPr>
            <w:r w:rsidRPr="0064199C">
              <w:rPr>
                <w:rFonts w:ascii="Arial" w:hAnsi="Arial" w:cs="Arial"/>
                <w:sz w:val="18"/>
                <w:szCs w:val="18"/>
              </w:rPr>
              <w:t>E-mail:</w:t>
            </w:r>
          </w:p>
        </w:tc>
        <w:tc>
          <w:tcPr>
            <w:tcW w:w="4239" w:type="dxa"/>
          </w:tcPr>
          <w:p w14:paraId="13D15E30" w14:textId="77777777" w:rsidR="00BC0859" w:rsidRPr="0064199C" w:rsidRDefault="00BC0859" w:rsidP="00DF1ACC">
            <w:pPr>
              <w:rPr>
                <w:rFonts w:ascii="Arial" w:hAnsi="Arial" w:cs="Arial"/>
                <w:sz w:val="18"/>
                <w:szCs w:val="18"/>
              </w:rPr>
            </w:pPr>
          </w:p>
        </w:tc>
        <w:tc>
          <w:tcPr>
            <w:tcW w:w="2377" w:type="dxa"/>
            <w:vMerge/>
          </w:tcPr>
          <w:p w14:paraId="621701C5" w14:textId="77777777" w:rsidR="00BC0859" w:rsidRPr="0064199C" w:rsidRDefault="00BC0859" w:rsidP="00DF1ACC">
            <w:pPr>
              <w:rPr>
                <w:rFonts w:ascii="Arial" w:hAnsi="Arial" w:cs="Arial"/>
                <w:sz w:val="18"/>
                <w:szCs w:val="18"/>
              </w:rPr>
            </w:pPr>
          </w:p>
        </w:tc>
        <w:tc>
          <w:tcPr>
            <w:tcW w:w="2180" w:type="dxa"/>
            <w:vMerge/>
          </w:tcPr>
          <w:p w14:paraId="27ABD476" w14:textId="77777777" w:rsidR="00BC0859" w:rsidRPr="0064199C" w:rsidRDefault="00BC0859" w:rsidP="00DF1ACC">
            <w:pPr>
              <w:rPr>
                <w:rFonts w:ascii="Arial" w:hAnsi="Arial" w:cs="Arial"/>
                <w:sz w:val="18"/>
                <w:szCs w:val="18"/>
              </w:rPr>
            </w:pPr>
          </w:p>
        </w:tc>
        <w:tc>
          <w:tcPr>
            <w:tcW w:w="2145" w:type="dxa"/>
            <w:vMerge/>
          </w:tcPr>
          <w:p w14:paraId="060269F1" w14:textId="77777777" w:rsidR="00BC0859" w:rsidRPr="0064199C" w:rsidRDefault="00BC0859" w:rsidP="00DF1ACC">
            <w:pPr>
              <w:rPr>
                <w:rFonts w:ascii="Arial" w:hAnsi="Arial" w:cs="Arial"/>
                <w:sz w:val="18"/>
                <w:szCs w:val="18"/>
              </w:rPr>
            </w:pPr>
          </w:p>
        </w:tc>
      </w:tr>
      <w:tr w:rsidR="00BC0859" w:rsidRPr="0064199C" w14:paraId="7B7D3227" w14:textId="77777777" w:rsidTr="00DF1ACC">
        <w:trPr>
          <w:cantSplit/>
        </w:trPr>
        <w:tc>
          <w:tcPr>
            <w:tcW w:w="434" w:type="dxa"/>
            <w:vMerge/>
          </w:tcPr>
          <w:p w14:paraId="1421BAB9" w14:textId="77777777" w:rsidR="00BC0859" w:rsidRPr="0064199C" w:rsidRDefault="00BC0859" w:rsidP="00DF1ACC">
            <w:pPr>
              <w:rPr>
                <w:rFonts w:ascii="Arial" w:hAnsi="Arial" w:cs="Arial"/>
                <w:sz w:val="18"/>
                <w:szCs w:val="18"/>
              </w:rPr>
            </w:pPr>
          </w:p>
        </w:tc>
        <w:tc>
          <w:tcPr>
            <w:tcW w:w="3015" w:type="dxa"/>
            <w:gridSpan w:val="2"/>
          </w:tcPr>
          <w:p w14:paraId="6D05050D" w14:textId="77777777" w:rsidR="00BC0859" w:rsidRPr="0064199C" w:rsidRDefault="00BC0859" w:rsidP="00DF1ACC">
            <w:pPr>
              <w:rPr>
                <w:rFonts w:ascii="Arial" w:hAnsi="Arial" w:cs="Arial"/>
                <w:sz w:val="18"/>
                <w:szCs w:val="18"/>
              </w:rPr>
            </w:pPr>
            <w:r w:rsidRPr="0064199C">
              <w:rPr>
                <w:rFonts w:ascii="Arial" w:hAnsi="Arial" w:cs="Arial"/>
                <w:sz w:val="18"/>
                <w:szCs w:val="18"/>
              </w:rPr>
              <w:t>IČ:</w:t>
            </w:r>
          </w:p>
        </w:tc>
        <w:tc>
          <w:tcPr>
            <w:tcW w:w="4239" w:type="dxa"/>
          </w:tcPr>
          <w:p w14:paraId="749FA640" w14:textId="77777777" w:rsidR="00BC0859" w:rsidRPr="0064199C" w:rsidRDefault="00BC0859" w:rsidP="00DF1ACC">
            <w:pPr>
              <w:rPr>
                <w:rFonts w:ascii="Arial" w:hAnsi="Arial" w:cs="Arial"/>
                <w:sz w:val="18"/>
                <w:szCs w:val="18"/>
              </w:rPr>
            </w:pPr>
          </w:p>
        </w:tc>
        <w:tc>
          <w:tcPr>
            <w:tcW w:w="2377" w:type="dxa"/>
            <w:vMerge/>
          </w:tcPr>
          <w:p w14:paraId="2BB9E00F" w14:textId="77777777" w:rsidR="00BC0859" w:rsidRPr="0064199C" w:rsidRDefault="00BC0859" w:rsidP="00DF1ACC">
            <w:pPr>
              <w:rPr>
                <w:rFonts w:ascii="Arial" w:hAnsi="Arial" w:cs="Arial"/>
                <w:sz w:val="18"/>
                <w:szCs w:val="18"/>
              </w:rPr>
            </w:pPr>
          </w:p>
        </w:tc>
        <w:tc>
          <w:tcPr>
            <w:tcW w:w="2180" w:type="dxa"/>
            <w:vMerge/>
          </w:tcPr>
          <w:p w14:paraId="14D56E34" w14:textId="77777777" w:rsidR="00BC0859" w:rsidRPr="0064199C" w:rsidRDefault="00BC0859" w:rsidP="00DF1ACC">
            <w:pPr>
              <w:rPr>
                <w:rFonts w:ascii="Arial" w:hAnsi="Arial" w:cs="Arial"/>
                <w:sz w:val="18"/>
                <w:szCs w:val="18"/>
              </w:rPr>
            </w:pPr>
          </w:p>
        </w:tc>
        <w:tc>
          <w:tcPr>
            <w:tcW w:w="2145" w:type="dxa"/>
            <w:vMerge/>
          </w:tcPr>
          <w:p w14:paraId="5AF170B2" w14:textId="77777777" w:rsidR="00BC0859" w:rsidRPr="0064199C" w:rsidRDefault="00BC0859" w:rsidP="00DF1ACC">
            <w:pPr>
              <w:rPr>
                <w:rFonts w:ascii="Arial" w:hAnsi="Arial" w:cs="Arial"/>
                <w:sz w:val="18"/>
                <w:szCs w:val="18"/>
              </w:rPr>
            </w:pPr>
          </w:p>
        </w:tc>
      </w:tr>
      <w:tr w:rsidR="00BC0859" w:rsidRPr="0064199C" w14:paraId="0D98A799" w14:textId="77777777" w:rsidTr="00DF1ACC">
        <w:trPr>
          <w:cantSplit/>
        </w:trPr>
        <w:tc>
          <w:tcPr>
            <w:tcW w:w="434" w:type="dxa"/>
            <w:vMerge/>
          </w:tcPr>
          <w:p w14:paraId="0CFA0C0A" w14:textId="77777777" w:rsidR="00BC0859" w:rsidRPr="0064199C" w:rsidRDefault="00BC0859" w:rsidP="00DF1ACC">
            <w:pPr>
              <w:rPr>
                <w:rFonts w:ascii="Arial" w:hAnsi="Arial" w:cs="Arial"/>
                <w:sz w:val="18"/>
                <w:szCs w:val="18"/>
              </w:rPr>
            </w:pPr>
          </w:p>
        </w:tc>
        <w:tc>
          <w:tcPr>
            <w:tcW w:w="3015" w:type="dxa"/>
            <w:gridSpan w:val="2"/>
          </w:tcPr>
          <w:p w14:paraId="6FAC977F" w14:textId="77777777" w:rsidR="00BC0859" w:rsidRPr="0064199C" w:rsidRDefault="00BC0859" w:rsidP="00DF1ACC">
            <w:pPr>
              <w:rPr>
                <w:rFonts w:ascii="Arial" w:hAnsi="Arial" w:cs="Arial"/>
                <w:sz w:val="18"/>
                <w:szCs w:val="18"/>
              </w:rPr>
            </w:pPr>
            <w:r w:rsidRPr="0064199C">
              <w:rPr>
                <w:rFonts w:ascii="Arial" w:hAnsi="Arial" w:cs="Arial"/>
                <w:sz w:val="18"/>
                <w:szCs w:val="18"/>
              </w:rPr>
              <w:t>DIČ:</w:t>
            </w:r>
          </w:p>
        </w:tc>
        <w:tc>
          <w:tcPr>
            <w:tcW w:w="4239" w:type="dxa"/>
          </w:tcPr>
          <w:p w14:paraId="4B3CE85C" w14:textId="77777777" w:rsidR="00BC0859" w:rsidRPr="0064199C" w:rsidRDefault="00BC0859" w:rsidP="00DF1ACC">
            <w:pPr>
              <w:rPr>
                <w:rFonts w:ascii="Arial" w:hAnsi="Arial" w:cs="Arial"/>
                <w:sz w:val="18"/>
                <w:szCs w:val="18"/>
              </w:rPr>
            </w:pPr>
          </w:p>
        </w:tc>
        <w:tc>
          <w:tcPr>
            <w:tcW w:w="2377" w:type="dxa"/>
            <w:vMerge/>
          </w:tcPr>
          <w:p w14:paraId="7AAAE9C2" w14:textId="77777777" w:rsidR="00BC0859" w:rsidRPr="0064199C" w:rsidRDefault="00BC0859" w:rsidP="00DF1ACC">
            <w:pPr>
              <w:rPr>
                <w:rFonts w:ascii="Arial" w:hAnsi="Arial" w:cs="Arial"/>
                <w:sz w:val="18"/>
                <w:szCs w:val="18"/>
              </w:rPr>
            </w:pPr>
          </w:p>
        </w:tc>
        <w:tc>
          <w:tcPr>
            <w:tcW w:w="2180" w:type="dxa"/>
            <w:vMerge/>
          </w:tcPr>
          <w:p w14:paraId="09D6BD9A" w14:textId="77777777" w:rsidR="00BC0859" w:rsidRPr="0064199C" w:rsidRDefault="00BC0859" w:rsidP="00DF1ACC">
            <w:pPr>
              <w:rPr>
                <w:rFonts w:ascii="Arial" w:hAnsi="Arial" w:cs="Arial"/>
                <w:sz w:val="18"/>
                <w:szCs w:val="18"/>
              </w:rPr>
            </w:pPr>
          </w:p>
        </w:tc>
        <w:tc>
          <w:tcPr>
            <w:tcW w:w="2145" w:type="dxa"/>
            <w:vMerge/>
          </w:tcPr>
          <w:p w14:paraId="0E3475D2" w14:textId="77777777" w:rsidR="00BC0859" w:rsidRPr="0064199C" w:rsidRDefault="00BC0859" w:rsidP="00DF1ACC">
            <w:pPr>
              <w:rPr>
                <w:rFonts w:ascii="Arial" w:hAnsi="Arial" w:cs="Arial"/>
                <w:sz w:val="18"/>
                <w:szCs w:val="18"/>
              </w:rPr>
            </w:pPr>
          </w:p>
        </w:tc>
      </w:tr>
      <w:tr w:rsidR="00BC0859" w:rsidRPr="0064199C" w14:paraId="1F8D39CB" w14:textId="77777777" w:rsidTr="00DF1ACC">
        <w:trPr>
          <w:cantSplit/>
        </w:trPr>
        <w:tc>
          <w:tcPr>
            <w:tcW w:w="434" w:type="dxa"/>
            <w:vMerge/>
          </w:tcPr>
          <w:p w14:paraId="346255CD" w14:textId="77777777" w:rsidR="00BC0859" w:rsidRPr="0064199C" w:rsidRDefault="00BC0859" w:rsidP="00DF1ACC">
            <w:pPr>
              <w:rPr>
                <w:rFonts w:ascii="Arial" w:hAnsi="Arial" w:cs="Arial"/>
                <w:sz w:val="18"/>
                <w:szCs w:val="18"/>
              </w:rPr>
            </w:pPr>
          </w:p>
        </w:tc>
        <w:tc>
          <w:tcPr>
            <w:tcW w:w="3015" w:type="dxa"/>
            <w:gridSpan w:val="2"/>
          </w:tcPr>
          <w:p w14:paraId="3B825C4F" w14:textId="77777777" w:rsidR="00BC0859" w:rsidRPr="0064199C" w:rsidRDefault="00BC0859" w:rsidP="00DF1ACC">
            <w:pPr>
              <w:rPr>
                <w:rFonts w:ascii="Arial" w:hAnsi="Arial" w:cs="Arial"/>
                <w:sz w:val="18"/>
                <w:szCs w:val="18"/>
              </w:rPr>
            </w:pPr>
            <w:r w:rsidRPr="0064199C">
              <w:rPr>
                <w:rFonts w:ascii="Arial" w:hAnsi="Arial" w:cs="Arial"/>
                <w:sz w:val="18"/>
                <w:szCs w:val="18"/>
              </w:rPr>
              <w:t>Osoba oprávněná jednat za účastníka:</w:t>
            </w:r>
          </w:p>
        </w:tc>
        <w:tc>
          <w:tcPr>
            <w:tcW w:w="4239" w:type="dxa"/>
          </w:tcPr>
          <w:p w14:paraId="131C1D71" w14:textId="77777777" w:rsidR="00BC0859" w:rsidRPr="0064199C" w:rsidRDefault="00BC0859" w:rsidP="00DF1ACC">
            <w:pPr>
              <w:rPr>
                <w:rFonts w:ascii="Arial" w:hAnsi="Arial" w:cs="Arial"/>
                <w:sz w:val="18"/>
                <w:szCs w:val="18"/>
              </w:rPr>
            </w:pPr>
          </w:p>
        </w:tc>
        <w:tc>
          <w:tcPr>
            <w:tcW w:w="2377" w:type="dxa"/>
            <w:vMerge/>
          </w:tcPr>
          <w:p w14:paraId="38A22A41" w14:textId="77777777" w:rsidR="00BC0859" w:rsidRPr="0064199C" w:rsidRDefault="00BC0859" w:rsidP="00DF1ACC">
            <w:pPr>
              <w:rPr>
                <w:rFonts w:ascii="Arial" w:hAnsi="Arial" w:cs="Arial"/>
                <w:sz w:val="18"/>
                <w:szCs w:val="18"/>
              </w:rPr>
            </w:pPr>
          </w:p>
        </w:tc>
        <w:tc>
          <w:tcPr>
            <w:tcW w:w="2180" w:type="dxa"/>
            <w:vMerge/>
          </w:tcPr>
          <w:p w14:paraId="403BCDEA" w14:textId="77777777" w:rsidR="00BC0859" w:rsidRPr="0064199C" w:rsidRDefault="00BC0859" w:rsidP="00DF1ACC">
            <w:pPr>
              <w:rPr>
                <w:rFonts w:ascii="Arial" w:hAnsi="Arial" w:cs="Arial"/>
                <w:sz w:val="18"/>
                <w:szCs w:val="18"/>
              </w:rPr>
            </w:pPr>
          </w:p>
        </w:tc>
        <w:tc>
          <w:tcPr>
            <w:tcW w:w="2145" w:type="dxa"/>
            <w:vMerge/>
          </w:tcPr>
          <w:p w14:paraId="51575CBA" w14:textId="77777777" w:rsidR="00BC0859" w:rsidRPr="0064199C" w:rsidRDefault="00BC0859" w:rsidP="00DF1ACC">
            <w:pPr>
              <w:rPr>
                <w:rFonts w:ascii="Arial" w:hAnsi="Arial" w:cs="Arial"/>
                <w:sz w:val="18"/>
                <w:szCs w:val="18"/>
              </w:rPr>
            </w:pPr>
          </w:p>
        </w:tc>
      </w:tr>
      <w:tr w:rsidR="00BC0859" w:rsidRPr="0064199C" w14:paraId="3380AADE" w14:textId="77777777" w:rsidTr="00DF1ACC">
        <w:trPr>
          <w:cantSplit/>
        </w:trPr>
        <w:tc>
          <w:tcPr>
            <w:tcW w:w="434" w:type="dxa"/>
            <w:vMerge/>
          </w:tcPr>
          <w:p w14:paraId="07EEDBA5" w14:textId="77777777" w:rsidR="00BC0859" w:rsidRPr="0064199C" w:rsidRDefault="00BC0859" w:rsidP="00DF1ACC">
            <w:pPr>
              <w:rPr>
                <w:rFonts w:ascii="Arial" w:hAnsi="Arial" w:cs="Arial"/>
                <w:sz w:val="18"/>
                <w:szCs w:val="18"/>
              </w:rPr>
            </w:pPr>
          </w:p>
        </w:tc>
        <w:tc>
          <w:tcPr>
            <w:tcW w:w="3015" w:type="dxa"/>
            <w:gridSpan w:val="2"/>
          </w:tcPr>
          <w:p w14:paraId="716CF393" w14:textId="77777777" w:rsidR="00BC0859" w:rsidRPr="0064199C" w:rsidRDefault="00BC0859" w:rsidP="00DF1ACC">
            <w:pPr>
              <w:rPr>
                <w:rFonts w:ascii="Arial" w:hAnsi="Arial" w:cs="Arial"/>
                <w:sz w:val="18"/>
                <w:szCs w:val="18"/>
              </w:rPr>
            </w:pPr>
            <w:r w:rsidRPr="0064199C">
              <w:rPr>
                <w:rFonts w:ascii="Arial" w:hAnsi="Arial" w:cs="Arial"/>
                <w:sz w:val="18"/>
                <w:szCs w:val="18"/>
              </w:rPr>
              <w:t>Osoby zmocněné k dalšímu jednání:</w:t>
            </w:r>
          </w:p>
        </w:tc>
        <w:tc>
          <w:tcPr>
            <w:tcW w:w="4239" w:type="dxa"/>
          </w:tcPr>
          <w:p w14:paraId="7BC935CD" w14:textId="77777777" w:rsidR="00BC0859" w:rsidRPr="0064199C" w:rsidRDefault="00BC0859" w:rsidP="00DF1ACC">
            <w:pPr>
              <w:rPr>
                <w:rFonts w:ascii="Arial" w:hAnsi="Arial" w:cs="Arial"/>
                <w:sz w:val="18"/>
                <w:szCs w:val="18"/>
              </w:rPr>
            </w:pPr>
          </w:p>
        </w:tc>
        <w:tc>
          <w:tcPr>
            <w:tcW w:w="2377" w:type="dxa"/>
            <w:vMerge/>
          </w:tcPr>
          <w:p w14:paraId="7121ECC9" w14:textId="77777777" w:rsidR="00BC0859" w:rsidRPr="0064199C" w:rsidRDefault="00BC0859" w:rsidP="00DF1ACC">
            <w:pPr>
              <w:rPr>
                <w:rFonts w:ascii="Arial" w:hAnsi="Arial" w:cs="Arial"/>
                <w:sz w:val="18"/>
                <w:szCs w:val="18"/>
              </w:rPr>
            </w:pPr>
          </w:p>
        </w:tc>
        <w:tc>
          <w:tcPr>
            <w:tcW w:w="2180" w:type="dxa"/>
            <w:vMerge/>
          </w:tcPr>
          <w:p w14:paraId="3D85C9D7" w14:textId="77777777" w:rsidR="00BC0859" w:rsidRPr="0064199C" w:rsidRDefault="00BC0859" w:rsidP="00DF1ACC">
            <w:pPr>
              <w:rPr>
                <w:rFonts w:ascii="Arial" w:hAnsi="Arial" w:cs="Arial"/>
                <w:sz w:val="18"/>
                <w:szCs w:val="18"/>
              </w:rPr>
            </w:pPr>
          </w:p>
        </w:tc>
        <w:tc>
          <w:tcPr>
            <w:tcW w:w="2145" w:type="dxa"/>
            <w:vMerge/>
          </w:tcPr>
          <w:p w14:paraId="509D0975" w14:textId="77777777" w:rsidR="00BC0859" w:rsidRPr="0064199C" w:rsidRDefault="00BC0859" w:rsidP="00DF1ACC">
            <w:pPr>
              <w:rPr>
                <w:rFonts w:ascii="Arial" w:hAnsi="Arial" w:cs="Arial"/>
                <w:sz w:val="18"/>
                <w:szCs w:val="18"/>
              </w:rPr>
            </w:pPr>
          </w:p>
        </w:tc>
      </w:tr>
      <w:tr w:rsidR="00BC0859" w:rsidRPr="0064199C" w14:paraId="02F7F9DA" w14:textId="77777777" w:rsidTr="00DF1ACC">
        <w:trPr>
          <w:cantSplit/>
          <w:trHeight w:val="60"/>
        </w:trPr>
        <w:tc>
          <w:tcPr>
            <w:tcW w:w="2200" w:type="dxa"/>
            <w:gridSpan w:val="2"/>
          </w:tcPr>
          <w:p w14:paraId="6A27C68F" w14:textId="77777777" w:rsidR="00BC0859" w:rsidRPr="0064199C" w:rsidRDefault="00BC0859" w:rsidP="00DF1ACC">
            <w:pPr>
              <w:rPr>
                <w:rFonts w:ascii="Arial" w:hAnsi="Arial" w:cs="Arial"/>
                <w:sz w:val="18"/>
                <w:szCs w:val="18"/>
              </w:rPr>
            </w:pPr>
          </w:p>
        </w:tc>
        <w:tc>
          <w:tcPr>
            <w:tcW w:w="12190" w:type="dxa"/>
            <w:gridSpan w:val="5"/>
          </w:tcPr>
          <w:p w14:paraId="12F959D5" w14:textId="77777777" w:rsidR="00BC0859" w:rsidRPr="0064199C" w:rsidRDefault="00BC0859" w:rsidP="00DF1ACC">
            <w:pPr>
              <w:rPr>
                <w:rFonts w:ascii="Arial" w:hAnsi="Arial" w:cs="Arial"/>
                <w:sz w:val="18"/>
                <w:szCs w:val="18"/>
              </w:rPr>
            </w:pPr>
          </w:p>
        </w:tc>
      </w:tr>
      <w:tr w:rsidR="00BC0859" w:rsidRPr="0064199C" w14:paraId="04D01381" w14:textId="77777777" w:rsidTr="00DF1ACC">
        <w:trPr>
          <w:cantSplit/>
        </w:trPr>
        <w:tc>
          <w:tcPr>
            <w:tcW w:w="434" w:type="dxa"/>
            <w:vMerge w:val="restart"/>
          </w:tcPr>
          <w:p w14:paraId="7E38DFE2" w14:textId="77777777" w:rsidR="00BC0859" w:rsidRPr="0064199C" w:rsidRDefault="00BC0859" w:rsidP="00DF1ACC">
            <w:pPr>
              <w:jc w:val="center"/>
              <w:rPr>
                <w:rFonts w:ascii="Arial" w:hAnsi="Arial" w:cs="Arial"/>
                <w:sz w:val="18"/>
                <w:szCs w:val="18"/>
              </w:rPr>
            </w:pPr>
            <w:r w:rsidRPr="0064199C">
              <w:rPr>
                <w:rFonts w:ascii="Arial" w:hAnsi="Arial" w:cs="Arial"/>
                <w:sz w:val="18"/>
                <w:szCs w:val="18"/>
              </w:rPr>
              <w:t>2.</w:t>
            </w:r>
          </w:p>
        </w:tc>
        <w:tc>
          <w:tcPr>
            <w:tcW w:w="3015" w:type="dxa"/>
            <w:gridSpan w:val="2"/>
          </w:tcPr>
          <w:p w14:paraId="66F1CA14" w14:textId="77777777" w:rsidR="00BC0859" w:rsidRPr="0064199C" w:rsidRDefault="00BC0859" w:rsidP="00DF1ACC">
            <w:pPr>
              <w:rPr>
                <w:rFonts w:ascii="Arial" w:hAnsi="Arial" w:cs="Arial"/>
                <w:sz w:val="18"/>
                <w:szCs w:val="18"/>
              </w:rPr>
            </w:pPr>
            <w:r w:rsidRPr="0064199C">
              <w:rPr>
                <w:rFonts w:ascii="Arial" w:hAnsi="Arial" w:cs="Arial"/>
                <w:sz w:val="18"/>
                <w:szCs w:val="18"/>
              </w:rPr>
              <w:t>Název:</w:t>
            </w:r>
          </w:p>
        </w:tc>
        <w:tc>
          <w:tcPr>
            <w:tcW w:w="4239" w:type="dxa"/>
          </w:tcPr>
          <w:p w14:paraId="64E23E1A" w14:textId="77777777" w:rsidR="00BC0859" w:rsidRPr="0064199C" w:rsidRDefault="00BC0859" w:rsidP="00DF1ACC">
            <w:pPr>
              <w:rPr>
                <w:rFonts w:ascii="Arial" w:hAnsi="Arial" w:cs="Arial"/>
                <w:sz w:val="18"/>
                <w:szCs w:val="18"/>
              </w:rPr>
            </w:pPr>
          </w:p>
        </w:tc>
        <w:tc>
          <w:tcPr>
            <w:tcW w:w="2377" w:type="dxa"/>
            <w:vMerge w:val="restart"/>
            <w:vAlign w:val="center"/>
          </w:tcPr>
          <w:p w14:paraId="5675474E" w14:textId="77777777" w:rsidR="00BC0859" w:rsidRPr="0064199C" w:rsidRDefault="00BC0859" w:rsidP="00DF1ACC">
            <w:pPr>
              <w:jc w:val="center"/>
              <w:rPr>
                <w:rFonts w:ascii="Arial" w:hAnsi="Arial" w:cs="Arial"/>
                <w:sz w:val="18"/>
                <w:szCs w:val="18"/>
              </w:rPr>
            </w:pPr>
          </w:p>
        </w:tc>
        <w:tc>
          <w:tcPr>
            <w:tcW w:w="2180" w:type="dxa"/>
            <w:vMerge w:val="restart"/>
            <w:vAlign w:val="center"/>
          </w:tcPr>
          <w:p w14:paraId="6C3D6FB2" w14:textId="77777777" w:rsidR="00BC0859" w:rsidRPr="0064199C" w:rsidRDefault="00BC0859" w:rsidP="00DF1ACC">
            <w:pPr>
              <w:jc w:val="center"/>
              <w:rPr>
                <w:rFonts w:ascii="Arial" w:hAnsi="Arial" w:cs="Arial"/>
                <w:sz w:val="18"/>
                <w:szCs w:val="18"/>
              </w:rPr>
            </w:pPr>
          </w:p>
        </w:tc>
        <w:tc>
          <w:tcPr>
            <w:tcW w:w="2145" w:type="dxa"/>
            <w:vMerge w:val="restart"/>
            <w:vAlign w:val="center"/>
          </w:tcPr>
          <w:p w14:paraId="0BF3033E" w14:textId="77777777" w:rsidR="00BC0859" w:rsidRPr="0064199C" w:rsidRDefault="00BC0859" w:rsidP="00DF1ACC">
            <w:pPr>
              <w:jc w:val="center"/>
              <w:rPr>
                <w:rFonts w:ascii="Arial" w:hAnsi="Arial" w:cs="Arial"/>
                <w:sz w:val="18"/>
                <w:szCs w:val="18"/>
              </w:rPr>
            </w:pPr>
          </w:p>
        </w:tc>
      </w:tr>
      <w:tr w:rsidR="00BC0859" w:rsidRPr="0064199C" w14:paraId="184363F2" w14:textId="77777777" w:rsidTr="00DF1ACC">
        <w:trPr>
          <w:cantSplit/>
        </w:trPr>
        <w:tc>
          <w:tcPr>
            <w:tcW w:w="434" w:type="dxa"/>
            <w:vMerge/>
          </w:tcPr>
          <w:p w14:paraId="3D88F542" w14:textId="77777777" w:rsidR="00BC0859" w:rsidRPr="0064199C" w:rsidRDefault="00BC0859" w:rsidP="00DF1ACC">
            <w:pPr>
              <w:rPr>
                <w:rFonts w:ascii="Arial" w:hAnsi="Arial" w:cs="Arial"/>
                <w:sz w:val="18"/>
                <w:szCs w:val="18"/>
              </w:rPr>
            </w:pPr>
          </w:p>
        </w:tc>
        <w:tc>
          <w:tcPr>
            <w:tcW w:w="3015" w:type="dxa"/>
            <w:gridSpan w:val="2"/>
          </w:tcPr>
          <w:p w14:paraId="4A35C40F" w14:textId="77777777" w:rsidR="00BC0859" w:rsidRPr="0064199C" w:rsidRDefault="00BC0859" w:rsidP="00DF1ACC">
            <w:pPr>
              <w:rPr>
                <w:rFonts w:ascii="Arial" w:hAnsi="Arial" w:cs="Arial"/>
                <w:sz w:val="18"/>
                <w:szCs w:val="18"/>
              </w:rPr>
            </w:pPr>
            <w:r w:rsidRPr="0064199C">
              <w:rPr>
                <w:rFonts w:ascii="Arial" w:hAnsi="Arial" w:cs="Arial"/>
                <w:sz w:val="18"/>
                <w:szCs w:val="18"/>
              </w:rPr>
              <w:t>Sídlo/místo podnikání:</w:t>
            </w:r>
          </w:p>
        </w:tc>
        <w:tc>
          <w:tcPr>
            <w:tcW w:w="4239" w:type="dxa"/>
          </w:tcPr>
          <w:p w14:paraId="0BAF608C" w14:textId="77777777" w:rsidR="00BC0859" w:rsidRPr="0064199C" w:rsidRDefault="00BC0859" w:rsidP="00DF1ACC">
            <w:pPr>
              <w:rPr>
                <w:rFonts w:ascii="Arial" w:hAnsi="Arial" w:cs="Arial"/>
                <w:sz w:val="18"/>
                <w:szCs w:val="18"/>
              </w:rPr>
            </w:pPr>
          </w:p>
        </w:tc>
        <w:tc>
          <w:tcPr>
            <w:tcW w:w="2377" w:type="dxa"/>
            <w:vMerge/>
          </w:tcPr>
          <w:p w14:paraId="6217A051" w14:textId="77777777" w:rsidR="00BC0859" w:rsidRPr="0064199C" w:rsidRDefault="00BC0859" w:rsidP="00DF1ACC">
            <w:pPr>
              <w:rPr>
                <w:rFonts w:ascii="Arial" w:hAnsi="Arial" w:cs="Arial"/>
                <w:sz w:val="18"/>
                <w:szCs w:val="18"/>
              </w:rPr>
            </w:pPr>
          </w:p>
        </w:tc>
        <w:tc>
          <w:tcPr>
            <w:tcW w:w="2180" w:type="dxa"/>
            <w:vMerge/>
          </w:tcPr>
          <w:p w14:paraId="3F6E2BE0" w14:textId="77777777" w:rsidR="00BC0859" w:rsidRPr="0064199C" w:rsidRDefault="00BC0859" w:rsidP="00DF1ACC">
            <w:pPr>
              <w:rPr>
                <w:rFonts w:ascii="Arial" w:hAnsi="Arial" w:cs="Arial"/>
                <w:sz w:val="18"/>
                <w:szCs w:val="18"/>
              </w:rPr>
            </w:pPr>
          </w:p>
        </w:tc>
        <w:tc>
          <w:tcPr>
            <w:tcW w:w="2145" w:type="dxa"/>
            <w:vMerge/>
          </w:tcPr>
          <w:p w14:paraId="00961229" w14:textId="77777777" w:rsidR="00BC0859" w:rsidRPr="0064199C" w:rsidRDefault="00BC0859" w:rsidP="00DF1ACC">
            <w:pPr>
              <w:rPr>
                <w:rFonts w:ascii="Arial" w:hAnsi="Arial" w:cs="Arial"/>
                <w:sz w:val="18"/>
                <w:szCs w:val="18"/>
              </w:rPr>
            </w:pPr>
          </w:p>
        </w:tc>
      </w:tr>
      <w:tr w:rsidR="00BC0859" w:rsidRPr="0064199C" w14:paraId="2189999D" w14:textId="77777777" w:rsidTr="00DF1ACC">
        <w:trPr>
          <w:cantSplit/>
        </w:trPr>
        <w:tc>
          <w:tcPr>
            <w:tcW w:w="434" w:type="dxa"/>
            <w:vMerge/>
          </w:tcPr>
          <w:p w14:paraId="6C5E0577" w14:textId="77777777" w:rsidR="00BC0859" w:rsidRPr="0064199C" w:rsidRDefault="00BC0859" w:rsidP="00DF1ACC">
            <w:pPr>
              <w:rPr>
                <w:rFonts w:ascii="Arial" w:hAnsi="Arial" w:cs="Arial"/>
                <w:sz w:val="18"/>
                <w:szCs w:val="18"/>
              </w:rPr>
            </w:pPr>
          </w:p>
        </w:tc>
        <w:tc>
          <w:tcPr>
            <w:tcW w:w="3015" w:type="dxa"/>
            <w:gridSpan w:val="2"/>
          </w:tcPr>
          <w:p w14:paraId="6E04A7AB" w14:textId="77777777" w:rsidR="00BC0859" w:rsidRPr="0064199C" w:rsidRDefault="00BC0859" w:rsidP="00DF1ACC">
            <w:pPr>
              <w:rPr>
                <w:rFonts w:ascii="Arial" w:hAnsi="Arial" w:cs="Arial"/>
                <w:sz w:val="18"/>
                <w:szCs w:val="18"/>
              </w:rPr>
            </w:pPr>
            <w:r w:rsidRPr="0064199C">
              <w:rPr>
                <w:rFonts w:ascii="Arial" w:hAnsi="Arial" w:cs="Arial"/>
                <w:sz w:val="18"/>
                <w:szCs w:val="18"/>
              </w:rPr>
              <w:t>Tel./fax:</w:t>
            </w:r>
          </w:p>
        </w:tc>
        <w:tc>
          <w:tcPr>
            <w:tcW w:w="4239" w:type="dxa"/>
          </w:tcPr>
          <w:p w14:paraId="43A12FE6" w14:textId="77777777" w:rsidR="00BC0859" w:rsidRPr="0064199C" w:rsidRDefault="00BC0859" w:rsidP="00DF1ACC">
            <w:pPr>
              <w:rPr>
                <w:rFonts w:ascii="Arial" w:hAnsi="Arial" w:cs="Arial"/>
                <w:sz w:val="18"/>
                <w:szCs w:val="18"/>
              </w:rPr>
            </w:pPr>
          </w:p>
        </w:tc>
        <w:tc>
          <w:tcPr>
            <w:tcW w:w="2377" w:type="dxa"/>
            <w:vMerge/>
          </w:tcPr>
          <w:p w14:paraId="19B7703C" w14:textId="77777777" w:rsidR="00BC0859" w:rsidRPr="0064199C" w:rsidRDefault="00BC0859" w:rsidP="00DF1ACC">
            <w:pPr>
              <w:rPr>
                <w:rFonts w:ascii="Arial" w:hAnsi="Arial" w:cs="Arial"/>
                <w:sz w:val="18"/>
                <w:szCs w:val="18"/>
              </w:rPr>
            </w:pPr>
          </w:p>
        </w:tc>
        <w:tc>
          <w:tcPr>
            <w:tcW w:w="2180" w:type="dxa"/>
            <w:vMerge/>
          </w:tcPr>
          <w:p w14:paraId="2D5973EE" w14:textId="77777777" w:rsidR="00BC0859" w:rsidRPr="0064199C" w:rsidRDefault="00BC0859" w:rsidP="00DF1ACC">
            <w:pPr>
              <w:rPr>
                <w:rFonts w:ascii="Arial" w:hAnsi="Arial" w:cs="Arial"/>
                <w:sz w:val="18"/>
                <w:szCs w:val="18"/>
              </w:rPr>
            </w:pPr>
          </w:p>
        </w:tc>
        <w:tc>
          <w:tcPr>
            <w:tcW w:w="2145" w:type="dxa"/>
            <w:vMerge/>
          </w:tcPr>
          <w:p w14:paraId="5BC14BE6" w14:textId="77777777" w:rsidR="00BC0859" w:rsidRPr="0064199C" w:rsidRDefault="00BC0859" w:rsidP="00DF1ACC">
            <w:pPr>
              <w:rPr>
                <w:rFonts w:ascii="Arial" w:hAnsi="Arial" w:cs="Arial"/>
                <w:sz w:val="18"/>
                <w:szCs w:val="18"/>
              </w:rPr>
            </w:pPr>
          </w:p>
        </w:tc>
      </w:tr>
      <w:tr w:rsidR="00BC0859" w:rsidRPr="0064199C" w14:paraId="7DD0463B" w14:textId="77777777" w:rsidTr="00DF1ACC">
        <w:trPr>
          <w:cantSplit/>
        </w:trPr>
        <w:tc>
          <w:tcPr>
            <w:tcW w:w="434" w:type="dxa"/>
            <w:vMerge/>
          </w:tcPr>
          <w:p w14:paraId="36D6D475" w14:textId="77777777" w:rsidR="00BC0859" w:rsidRPr="0064199C" w:rsidRDefault="00BC0859" w:rsidP="00DF1ACC">
            <w:pPr>
              <w:rPr>
                <w:rFonts w:ascii="Arial" w:hAnsi="Arial" w:cs="Arial"/>
                <w:sz w:val="18"/>
                <w:szCs w:val="18"/>
              </w:rPr>
            </w:pPr>
          </w:p>
        </w:tc>
        <w:tc>
          <w:tcPr>
            <w:tcW w:w="3015" w:type="dxa"/>
            <w:gridSpan w:val="2"/>
          </w:tcPr>
          <w:p w14:paraId="6AA15DB9" w14:textId="77777777" w:rsidR="00BC0859" w:rsidRPr="0064199C" w:rsidRDefault="00BC0859" w:rsidP="00DF1ACC">
            <w:pPr>
              <w:rPr>
                <w:rFonts w:ascii="Arial" w:hAnsi="Arial" w:cs="Arial"/>
                <w:sz w:val="18"/>
                <w:szCs w:val="18"/>
              </w:rPr>
            </w:pPr>
            <w:r w:rsidRPr="0064199C">
              <w:rPr>
                <w:rFonts w:ascii="Arial" w:hAnsi="Arial" w:cs="Arial"/>
                <w:sz w:val="18"/>
                <w:szCs w:val="18"/>
              </w:rPr>
              <w:t>E-mail:</w:t>
            </w:r>
          </w:p>
        </w:tc>
        <w:tc>
          <w:tcPr>
            <w:tcW w:w="4239" w:type="dxa"/>
          </w:tcPr>
          <w:p w14:paraId="4B957E83" w14:textId="77777777" w:rsidR="00BC0859" w:rsidRPr="0064199C" w:rsidRDefault="00BC0859" w:rsidP="00DF1ACC">
            <w:pPr>
              <w:rPr>
                <w:rFonts w:ascii="Arial" w:hAnsi="Arial" w:cs="Arial"/>
                <w:sz w:val="18"/>
                <w:szCs w:val="18"/>
              </w:rPr>
            </w:pPr>
          </w:p>
        </w:tc>
        <w:tc>
          <w:tcPr>
            <w:tcW w:w="2377" w:type="dxa"/>
            <w:vMerge/>
          </w:tcPr>
          <w:p w14:paraId="41234E8B" w14:textId="77777777" w:rsidR="00BC0859" w:rsidRPr="0064199C" w:rsidRDefault="00BC0859" w:rsidP="00DF1ACC">
            <w:pPr>
              <w:rPr>
                <w:rFonts w:ascii="Arial" w:hAnsi="Arial" w:cs="Arial"/>
                <w:sz w:val="18"/>
                <w:szCs w:val="18"/>
              </w:rPr>
            </w:pPr>
          </w:p>
        </w:tc>
        <w:tc>
          <w:tcPr>
            <w:tcW w:w="2180" w:type="dxa"/>
            <w:vMerge/>
          </w:tcPr>
          <w:p w14:paraId="0288F401" w14:textId="77777777" w:rsidR="00BC0859" w:rsidRPr="0064199C" w:rsidRDefault="00BC0859" w:rsidP="00DF1ACC">
            <w:pPr>
              <w:rPr>
                <w:rFonts w:ascii="Arial" w:hAnsi="Arial" w:cs="Arial"/>
                <w:sz w:val="18"/>
                <w:szCs w:val="18"/>
              </w:rPr>
            </w:pPr>
          </w:p>
        </w:tc>
        <w:tc>
          <w:tcPr>
            <w:tcW w:w="2145" w:type="dxa"/>
            <w:vMerge/>
          </w:tcPr>
          <w:p w14:paraId="5B05851B" w14:textId="77777777" w:rsidR="00BC0859" w:rsidRPr="0064199C" w:rsidRDefault="00BC0859" w:rsidP="00DF1ACC">
            <w:pPr>
              <w:rPr>
                <w:rFonts w:ascii="Arial" w:hAnsi="Arial" w:cs="Arial"/>
                <w:sz w:val="18"/>
                <w:szCs w:val="18"/>
              </w:rPr>
            </w:pPr>
          </w:p>
        </w:tc>
      </w:tr>
      <w:tr w:rsidR="00BC0859" w:rsidRPr="0064199C" w14:paraId="34E7155B" w14:textId="77777777" w:rsidTr="00DF1ACC">
        <w:trPr>
          <w:cantSplit/>
        </w:trPr>
        <w:tc>
          <w:tcPr>
            <w:tcW w:w="434" w:type="dxa"/>
            <w:vMerge/>
          </w:tcPr>
          <w:p w14:paraId="3A234C15" w14:textId="77777777" w:rsidR="00BC0859" w:rsidRPr="0064199C" w:rsidRDefault="00BC0859" w:rsidP="00DF1ACC">
            <w:pPr>
              <w:rPr>
                <w:rFonts w:ascii="Arial" w:hAnsi="Arial" w:cs="Arial"/>
                <w:sz w:val="18"/>
                <w:szCs w:val="18"/>
              </w:rPr>
            </w:pPr>
          </w:p>
        </w:tc>
        <w:tc>
          <w:tcPr>
            <w:tcW w:w="3015" w:type="dxa"/>
            <w:gridSpan w:val="2"/>
          </w:tcPr>
          <w:p w14:paraId="772A84D6" w14:textId="77777777" w:rsidR="00BC0859" w:rsidRPr="0064199C" w:rsidRDefault="00BC0859" w:rsidP="00DF1ACC">
            <w:pPr>
              <w:rPr>
                <w:rFonts w:ascii="Arial" w:hAnsi="Arial" w:cs="Arial"/>
                <w:sz w:val="18"/>
                <w:szCs w:val="18"/>
              </w:rPr>
            </w:pPr>
            <w:r w:rsidRPr="0064199C">
              <w:rPr>
                <w:rFonts w:ascii="Arial" w:hAnsi="Arial" w:cs="Arial"/>
                <w:sz w:val="18"/>
                <w:szCs w:val="18"/>
              </w:rPr>
              <w:t>IČ:</w:t>
            </w:r>
          </w:p>
        </w:tc>
        <w:tc>
          <w:tcPr>
            <w:tcW w:w="4239" w:type="dxa"/>
          </w:tcPr>
          <w:p w14:paraId="35370353" w14:textId="77777777" w:rsidR="00BC0859" w:rsidRPr="0064199C" w:rsidRDefault="00BC0859" w:rsidP="00DF1ACC">
            <w:pPr>
              <w:rPr>
                <w:rFonts w:ascii="Arial" w:hAnsi="Arial" w:cs="Arial"/>
                <w:sz w:val="18"/>
                <w:szCs w:val="18"/>
              </w:rPr>
            </w:pPr>
          </w:p>
        </w:tc>
        <w:tc>
          <w:tcPr>
            <w:tcW w:w="2377" w:type="dxa"/>
            <w:vMerge/>
          </w:tcPr>
          <w:p w14:paraId="1A874B1D" w14:textId="77777777" w:rsidR="00BC0859" w:rsidRPr="0064199C" w:rsidRDefault="00BC0859" w:rsidP="00DF1ACC">
            <w:pPr>
              <w:rPr>
                <w:rFonts w:ascii="Arial" w:hAnsi="Arial" w:cs="Arial"/>
                <w:sz w:val="18"/>
                <w:szCs w:val="18"/>
              </w:rPr>
            </w:pPr>
          </w:p>
        </w:tc>
        <w:tc>
          <w:tcPr>
            <w:tcW w:w="2180" w:type="dxa"/>
            <w:vMerge/>
          </w:tcPr>
          <w:p w14:paraId="535967B5" w14:textId="77777777" w:rsidR="00BC0859" w:rsidRPr="0064199C" w:rsidRDefault="00BC0859" w:rsidP="00DF1ACC">
            <w:pPr>
              <w:rPr>
                <w:rFonts w:ascii="Arial" w:hAnsi="Arial" w:cs="Arial"/>
                <w:sz w:val="18"/>
                <w:szCs w:val="18"/>
              </w:rPr>
            </w:pPr>
          </w:p>
        </w:tc>
        <w:tc>
          <w:tcPr>
            <w:tcW w:w="2145" w:type="dxa"/>
            <w:vMerge/>
          </w:tcPr>
          <w:p w14:paraId="27EC723B" w14:textId="77777777" w:rsidR="00BC0859" w:rsidRPr="0064199C" w:rsidRDefault="00BC0859" w:rsidP="00DF1ACC">
            <w:pPr>
              <w:rPr>
                <w:rFonts w:ascii="Arial" w:hAnsi="Arial" w:cs="Arial"/>
                <w:sz w:val="18"/>
                <w:szCs w:val="18"/>
              </w:rPr>
            </w:pPr>
          </w:p>
        </w:tc>
      </w:tr>
      <w:tr w:rsidR="00BC0859" w:rsidRPr="0064199C" w14:paraId="3179A739" w14:textId="77777777" w:rsidTr="00DF1ACC">
        <w:trPr>
          <w:cantSplit/>
        </w:trPr>
        <w:tc>
          <w:tcPr>
            <w:tcW w:w="434" w:type="dxa"/>
            <w:vMerge/>
          </w:tcPr>
          <w:p w14:paraId="202B0852" w14:textId="77777777" w:rsidR="00BC0859" w:rsidRPr="0064199C" w:rsidRDefault="00BC0859" w:rsidP="00DF1ACC">
            <w:pPr>
              <w:rPr>
                <w:rFonts w:ascii="Arial" w:hAnsi="Arial" w:cs="Arial"/>
                <w:sz w:val="18"/>
                <w:szCs w:val="18"/>
              </w:rPr>
            </w:pPr>
          </w:p>
        </w:tc>
        <w:tc>
          <w:tcPr>
            <w:tcW w:w="3015" w:type="dxa"/>
            <w:gridSpan w:val="2"/>
          </w:tcPr>
          <w:p w14:paraId="2DEAF779" w14:textId="77777777" w:rsidR="00BC0859" w:rsidRPr="0064199C" w:rsidRDefault="00BC0859" w:rsidP="00DF1ACC">
            <w:pPr>
              <w:rPr>
                <w:rFonts w:ascii="Arial" w:hAnsi="Arial" w:cs="Arial"/>
                <w:sz w:val="18"/>
                <w:szCs w:val="18"/>
              </w:rPr>
            </w:pPr>
            <w:r w:rsidRPr="0064199C">
              <w:rPr>
                <w:rFonts w:ascii="Arial" w:hAnsi="Arial" w:cs="Arial"/>
                <w:sz w:val="18"/>
                <w:szCs w:val="18"/>
              </w:rPr>
              <w:t>DIČ:</w:t>
            </w:r>
          </w:p>
        </w:tc>
        <w:tc>
          <w:tcPr>
            <w:tcW w:w="4239" w:type="dxa"/>
          </w:tcPr>
          <w:p w14:paraId="2A24B3F3" w14:textId="77777777" w:rsidR="00BC0859" w:rsidRPr="0064199C" w:rsidRDefault="00BC0859" w:rsidP="00DF1ACC">
            <w:pPr>
              <w:rPr>
                <w:rFonts w:ascii="Arial" w:hAnsi="Arial" w:cs="Arial"/>
                <w:sz w:val="18"/>
                <w:szCs w:val="18"/>
              </w:rPr>
            </w:pPr>
          </w:p>
        </w:tc>
        <w:tc>
          <w:tcPr>
            <w:tcW w:w="2377" w:type="dxa"/>
            <w:vMerge/>
          </w:tcPr>
          <w:p w14:paraId="5D1846B2" w14:textId="77777777" w:rsidR="00BC0859" w:rsidRPr="0064199C" w:rsidRDefault="00BC0859" w:rsidP="00DF1ACC">
            <w:pPr>
              <w:rPr>
                <w:rFonts w:ascii="Arial" w:hAnsi="Arial" w:cs="Arial"/>
                <w:sz w:val="18"/>
                <w:szCs w:val="18"/>
              </w:rPr>
            </w:pPr>
          </w:p>
        </w:tc>
        <w:tc>
          <w:tcPr>
            <w:tcW w:w="2180" w:type="dxa"/>
            <w:vMerge/>
          </w:tcPr>
          <w:p w14:paraId="075CF734" w14:textId="77777777" w:rsidR="00BC0859" w:rsidRPr="0064199C" w:rsidRDefault="00BC0859" w:rsidP="00DF1ACC">
            <w:pPr>
              <w:rPr>
                <w:rFonts w:ascii="Arial" w:hAnsi="Arial" w:cs="Arial"/>
                <w:sz w:val="18"/>
                <w:szCs w:val="18"/>
              </w:rPr>
            </w:pPr>
          </w:p>
        </w:tc>
        <w:tc>
          <w:tcPr>
            <w:tcW w:w="2145" w:type="dxa"/>
            <w:vMerge/>
          </w:tcPr>
          <w:p w14:paraId="148445E2" w14:textId="77777777" w:rsidR="00BC0859" w:rsidRPr="0064199C" w:rsidRDefault="00BC0859" w:rsidP="00DF1ACC">
            <w:pPr>
              <w:rPr>
                <w:rFonts w:ascii="Arial" w:hAnsi="Arial" w:cs="Arial"/>
                <w:sz w:val="18"/>
                <w:szCs w:val="18"/>
              </w:rPr>
            </w:pPr>
          </w:p>
        </w:tc>
      </w:tr>
      <w:tr w:rsidR="00BC0859" w:rsidRPr="0064199C" w14:paraId="1DE210C8" w14:textId="77777777" w:rsidTr="00DF1ACC">
        <w:trPr>
          <w:cantSplit/>
        </w:trPr>
        <w:tc>
          <w:tcPr>
            <w:tcW w:w="434" w:type="dxa"/>
            <w:vMerge/>
          </w:tcPr>
          <w:p w14:paraId="2311116C" w14:textId="77777777" w:rsidR="00BC0859" w:rsidRPr="0064199C" w:rsidRDefault="00BC0859" w:rsidP="00DF1ACC">
            <w:pPr>
              <w:rPr>
                <w:rFonts w:ascii="Arial" w:hAnsi="Arial" w:cs="Arial"/>
                <w:sz w:val="18"/>
                <w:szCs w:val="18"/>
              </w:rPr>
            </w:pPr>
          </w:p>
        </w:tc>
        <w:tc>
          <w:tcPr>
            <w:tcW w:w="3015" w:type="dxa"/>
            <w:gridSpan w:val="2"/>
          </w:tcPr>
          <w:p w14:paraId="60D61C4C" w14:textId="77777777" w:rsidR="00BC0859" w:rsidRPr="0064199C" w:rsidRDefault="00BC0859" w:rsidP="00DF1ACC">
            <w:pPr>
              <w:rPr>
                <w:rFonts w:ascii="Arial" w:hAnsi="Arial" w:cs="Arial"/>
                <w:sz w:val="18"/>
                <w:szCs w:val="18"/>
              </w:rPr>
            </w:pPr>
            <w:r w:rsidRPr="0064199C">
              <w:rPr>
                <w:rFonts w:ascii="Arial" w:hAnsi="Arial" w:cs="Arial"/>
                <w:sz w:val="18"/>
                <w:szCs w:val="18"/>
              </w:rPr>
              <w:t>Osoba oprávněná jednat za účastníka:</w:t>
            </w:r>
          </w:p>
        </w:tc>
        <w:tc>
          <w:tcPr>
            <w:tcW w:w="4239" w:type="dxa"/>
          </w:tcPr>
          <w:p w14:paraId="11087511" w14:textId="77777777" w:rsidR="00BC0859" w:rsidRPr="0064199C" w:rsidRDefault="00BC0859" w:rsidP="00DF1ACC">
            <w:pPr>
              <w:rPr>
                <w:rFonts w:ascii="Arial" w:hAnsi="Arial" w:cs="Arial"/>
                <w:sz w:val="18"/>
                <w:szCs w:val="18"/>
              </w:rPr>
            </w:pPr>
          </w:p>
        </w:tc>
        <w:tc>
          <w:tcPr>
            <w:tcW w:w="2377" w:type="dxa"/>
            <w:vMerge/>
          </w:tcPr>
          <w:p w14:paraId="0C7FBE68" w14:textId="77777777" w:rsidR="00BC0859" w:rsidRPr="0064199C" w:rsidRDefault="00BC0859" w:rsidP="00DF1ACC">
            <w:pPr>
              <w:rPr>
                <w:rFonts w:ascii="Arial" w:hAnsi="Arial" w:cs="Arial"/>
                <w:sz w:val="18"/>
                <w:szCs w:val="18"/>
              </w:rPr>
            </w:pPr>
          </w:p>
        </w:tc>
        <w:tc>
          <w:tcPr>
            <w:tcW w:w="2180" w:type="dxa"/>
            <w:vMerge/>
          </w:tcPr>
          <w:p w14:paraId="1BB85C39" w14:textId="77777777" w:rsidR="00BC0859" w:rsidRPr="0064199C" w:rsidRDefault="00BC0859" w:rsidP="00DF1ACC">
            <w:pPr>
              <w:rPr>
                <w:rFonts w:ascii="Arial" w:hAnsi="Arial" w:cs="Arial"/>
                <w:sz w:val="18"/>
                <w:szCs w:val="18"/>
              </w:rPr>
            </w:pPr>
          </w:p>
        </w:tc>
        <w:tc>
          <w:tcPr>
            <w:tcW w:w="2145" w:type="dxa"/>
            <w:vMerge/>
          </w:tcPr>
          <w:p w14:paraId="0AB6B247" w14:textId="77777777" w:rsidR="00BC0859" w:rsidRPr="0064199C" w:rsidRDefault="00BC0859" w:rsidP="00DF1ACC">
            <w:pPr>
              <w:rPr>
                <w:rFonts w:ascii="Arial" w:hAnsi="Arial" w:cs="Arial"/>
                <w:sz w:val="18"/>
                <w:szCs w:val="18"/>
              </w:rPr>
            </w:pPr>
          </w:p>
        </w:tc>
      </w:tr>
      <w:tr w:rsidR="00BC0859" w:rsidRPr="0064199C" w14:paraId="49983A14" w14:textId="77777777" w:rsidTr="00DF1ACC">
        <w:trPr>
          <w:cantSplit/>
        </w:trPr>
        <w:tc>
          <w:tcPr>
            <w:tcW w:w="434" w:type="dxa"/>
            <w:vMerge/>
          </w:tcPr>
          <w:p w14:paraId="04AA8AF9" w14:textId="77777777" w:rsidR="00BC0859" w:rsidRPr="0064199C" w:rsidRDefault="00BC0859" w:rsidP="00DF1ACC">
            <w:pPr>
              <w:rPr>
                <w:rFonts w:ascii="Arial" w:hAnsi="Arial" w:cs="Arial"/>
                <w:sz w:val="18"/>
                <w:szCs w:val="18"/>
              </w:rPr>
            </w:pPr>
          </w:p>
        </w:tc>
        <w:tc>
          <w:tcPr>
            <w:tcW w:w="3015" w:type="dxa"/>
            <w:gridSpan w:val="2"/>
          </w:tcPr>
          <w:p w14:paraId="1DA21C6B" w14:textId="77777777" w:rsidR="00BC0859" w:rsidRPr="0064199C" w:rsidRDefault="00BC0859" w:rsidP="00DF1ACC">
            <w:pPr>
              <w:rPr>
                <w:rFonts w:ascii="Arial" w:hAnsi="Arial" w:cs="Arial"/>
                <w:sz w:val="18"/>
                <w:szCs w:val="18"/>
              </w:rPr>
            </w:pPr>
            <w:r w:rsidRPr="0064199C">
              <w:rPr>
                <w:rFonts w:ascii="Arial" w:hAnsi="Arial" w:cs="Arial"/>
                <w:sz w:val="18"/>
                <w:szCs w:val="18"/>
              </w:rPr>
              <w:t>Osoby zmocněné k dalšímu jednání:</w:t>
            </w:r>
          </w:p>
        </w:tc>
        <w:tc>
          <w:tcPr>
            <w:tcW w:w="4239" w:type="dxa"/>
          </w:tcPr>
          <w:p w14:paraId="6F2903EB" w14:textId="77777777" w:rsidR="00BC0859" w:rsidRPr="0064199C" w:rsidRDefault="00BC0859" w:rsidP="00DF1ACC">
            <w:pPr>
              <w:rPr>
                <w:rFonts w:ascii="Arial" w:hAnsi="Arial" w:cs="Arial"/>
                <w:sz w:val="18"/>
                <w:szCs w:val="18"/>
              </w:rPr>
            </w:pPr>
          </w:p>
        </w:tc>
        <w:tc>
          <w:tcPr>
            <w:tcW w:w="2377" w:type="dxa"/>
            <w:vMerge/>
          </w:tcPr>
          <w:p w14:paraId="1388406A" w14:textId="77777777" w:rsidR="00BC0859" w:rsidRPr="0064199C" w:rsidRDefault="00BC0859" w:rsidP="00DF1ACC">
            <w:pPr>
              <w:rPr>
                <w:rFonts w:ascii="Arial" w:hAnsi="Arial" w:cs="Arial"/>
                <w:sz w:val="18"/>
                <w:szCs w:val="18"/>
              </w:rPr>
            </w:pPr>
          </w:p>
        </w:tc>
        <w:tc>
          <w:tcPr>
            <w:tcW w:w="2180" w:type="dxa"/>
            <w:vMerge/>
          </w:tcPr>
          <w:p w14:paraId="6D1BE7AA" w14:textId="77777777" w:rsidR="00BC0859" w:rsidRPr="0064199C" w:rsidRDefault="00BC0859" w:rsidP="00DF1ACC">
            <w:pPr>
              <w:rPr>
                <w:rFonts w:ascii="Arial" w:hAnsi="Arial" w:cs="Arial"/>
                <w:sz w:val="18"/>
                <w:szCs w:val="18"/>
              </w:rPr>
            </w:pPr>
          </w:p>
        </w:tc>
        <w:tc>
          <w:tcPr>
            <w:tcW w:w="2145" w:type="dxa"/>
            <w:vMerge/>
          </w:tcPr>
          <w:p w14:paraId="629357B2" w14:textId="77777777" w:rsidR="00BC0859" w:rsidRPr="0064199C" w:rsidRDefault="00BC0859" w:rsidP="00DF1ACC">
            <w:pPr>
              <w:rPr>
                <w:rFonts w:ascii="Arial" w:hAnsi="Arial" w:cs="Arial"/>
                <w:sz w:val="18"/>
                <w:szCs w:val="18"/>
              </w:rPr>
            </w:pPr>
          </w:p>
        </w:tc>
      </w:tr>
      <w:tr w:rsidR="00BC0859" w:rsidRPr="0064199C" w14:paraId="036C6DB5" w14:textId="77777777" w:rsidTr="00DF1ACC">
        <w:trPr>
          <w:cantSplit/>
        </w:trPr>
        <w:tc>
          <w:tcPr>
            <w:tcW w:w="2200" w:type="dxa"/>
            <w:gridSpan w:val="2"/>
          </w:tcPr>
          <w:p w14:paraId="6FF8F91D" w14:textId="77777777" w:rsidR="00BC0859" w:rsidRPr="0064199C" w:rsidRDefault="00BC0859" w:rsidP="00DF1ACC">
            <w:pPr>
              <w:rPr>
                <w:rFonts w:ascii="Arial" w:hAnsi="Arial" w:cs="Arial"/>
                <w:sz w:val="18"/>
                <w:szCs w:val="18"/>
              </w:rPr>
            </w:pPr>
          </w:p>
        </w:tc>
        <w:tc>
          <w:tcPr>
            <w:tcW w:w="12190" w:type="dxa"/>
            <w:gridSpan w:val="5"/>
          </w:tcPr>
          <w:p w14:paraId="3D79C44C" w14:textId="77777777" w:rsidR="00BC0859" w:rsidRPr="0064199C" w:rsidRDefault="00BC0859" w:rsidP="00DF1ACC">
            <w:pPr>
              <w:rPr>
                <w:rFonts w:ascii="Arial" w:hAnsi="Arial" w:cs="Arial"/>
                <w:sz w:val="18"/>
                <w:szCs w:val="18"/>
              </w:rPr>
            </w:pPr>
          </w:p>
        </w:tc>
      </w:tr>
    </w:tbl>
    <w:p w14:paraId="71B960EA" w14:textId="77777777" w:rsidR="00BC0859" w:rsidRPr="0064199C" w:rsidRDefault="00BC0859" w:rsidP="00BC0859">
      <w:pPr>
        <w:rPr>
          <w:rFonts w:ascii="Arial" w:hAnsi="Arial" w:cs="Arial"/>
          <w:sz w:val="18"/>
          <w:szCs w:val="18"/>
        </w:rPr>
      </w:pPr>
    </w:p>
    <w:tbl>
      <w:tblPr>
        <w:tblW w:w="1434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51"/>
        <w:gridCol w:w="10991"/>
      </w:tblGrid>
      <w:tr w:rsidR="00BC0859" w:rsidRPr="0064199C" w14:paraId="71FB0214" w14:textId="77777777" w:rsidTr="00DF1ACC">
        <w:trPr>
          <w:trHeight w:val="671"/>
        </w:trPr>
        <w:tc>
          <w:tcPr>
            <w:tcW w:w="3351" w:type="dxa"/>
          </w:tcPr>
          <w:p w14:paraId="6FC7D8A2" w14:textId="77777777" w:rsidR="00BC0859" w:rsidRPr="0064199C" w:rsidRDefault="00BC0859" w:rsidP="00DF1ACC">
            <w:pPr>
              <w:pStyle w:val="Nadpis3"/>
              <w:jc w:val="left"/>
              <w:rPr>
                <w:b w:val="0"/>
                <w:bCs/>
                <w:sz w:val="18"/>
                <w:szCs w:val="18"/>
              </w:rPr>
            </w:pPr>
            <w:r w:rsidRPr="0064199C">
              <w:rPr>
                <w:b w:val="0"/>
                <w:bCs/>
                <w:sz w:val="18"/>
                <w:szCs w:val="18"/>
              </w:rPr>
              <w:t>Razítko a podpis oprávněné osoby</w:t>
            </w:r>
          </w:p>
        </w:tc>
        <w:tc>
          <w:tcPr>
            <w:tcW w:w="10991" w:type="dxa"/>
          </w:tcPr>
          <w:p w14:paraId="60CEA0C8" w14:textId="77777777" w:rsidR="00BC0859" w:rsidRPr="0064199C" w:rsidRDefault="00BC0859" w:rsidP="00DF1ACC">
            <w:pPr>
              <w:rPr>
                <w:rFonts w:ascii="Arial" w:hAnsi="Arial" w:cs="Arial"/>
                <w:sz w:val="18"/>
                <w:szCs w:val="18"/>
              </w:rPr>
            </w:pPr>
          </w:p>
        </w:tc>
      </w:tr>
      <w:tr w:rsidR="00BC0859" w:rsidRPr="0064199C" w14:paraId="1E3B1A00" w14:textId="77777777" w:rsidTr="00DF1ACC">
        <w:trPr>
          <w:trHeight w:val="215"/>
        </w:trPr>
        <w:tc>
          <w:tcPr>
            <w:tcW w:w="3351" w:type="dxa"/>
          </w:tcPr>
          <w:p w14:paraId="458BA8E9" w14:textId="77777777" w:rsidR="00BC0859" w:rsidRPr="0064199C" w:rsidRDefault="00BC0859" w:rsidP="00DF1ACC">
            <w:pPr>
              <w:rPr>
                <w:rFonts w:ascii="Arial" w:hAnsi="Arial" w:cs="Arial"/>
                <w:sz w:val="18"/>
                <w:szCs w:val="18"/>
              </w:rPr>
            </w:pPr>
            <w:r w:rsidRPr="0064199C">
              <w:rPr>
                <w:rFonts w:ascii="Arial" w:hAnsi="Arial" w:cs="Arial"/>
                <w:sz w:val="18"/>
                <w:szCs w:val="18"/>
              </w:rPr>
              <w:t>Titul, jméno, příjmení</w:t>
            </w:r>
          </w:p>
        </w:tc>
        <w:tc>
          <w:tcPr>
            <w:tcW w:w="10991" w:type="dxa"/>
          </w:tcPr>
          <w:p w14:paraId="19DBBF00" w14:textId="77777777" w:rsidR="00BC0859" w:rsidRPr="0064199C" w:rsidRDefault="00BC0859" w:rsidP="00DF1ACC">
            <w:pPr>
              <w:rPr>
                <w:rFonts w:ascii="Arial" w:hAnsi="Arial" w:cs="Arial"/>
                <w:sz w:val="18"/>
                <w:szCs w:val="18"/>
              </w:rPr>
            </w:pPr>
          </w:p>
        </w:tc>
      </w:tr>
      <w:tr w:rsidR="00BC0859" w:rsidRPr="009937E3" w14:paraId="7074B583" w14:textId="77777777" w:rsidTr="00DF1ACC">
        <w:trPr>
          <w:trHeight w:val="200"/>
        </w:trPr>
        <w:tc>
          <w:tcPr>
            <w:tcW w:w="3351" w:type="dxa"/>
          </w:tcPr>
          <w:p w14:paraId="5C6131EA" w14:textId="77777777" w:rsidR="00BC0859" w:rsidRPr="009937E3" w:rsidRDefault="00BC0859" w:rsidP="00DF1ACC">
            <w:pPr>
              <w:rPr>
                <w:rFonts w:ascii="Arial" w:hAnsi="Arial" w:cs="Arial"/>
                <w:sz w:val="18"/>
                <w:szCs w:val="18"/>
              </w:rPr>
            </w:pPr>
            <w:r w:rsidRPr="0064199C">
              <w:rPr>
                <w:rFonts w:ascii="Arial" w:hAnsi="Arial" w:cs="Arial"/>
                <w:sz w:val="18"/>
                <w:szCs w:val="18"/>
              </w:rPr>
              <w:t>Funkce</w:t>
            </w:r>
          </w:p>
        </w:tc>
        <w:tc>
          <w:tcPr>
            <w:tcW w:w="10991" w:type="dxa"/>
          </w:tcPr>
          <w:p w14:paraId="17C4B587" w14:textId="77777777" w:rsidR="00BC0859" w:rsidRPr="009937E3" w:rsidRDefault="00BC0859" w:rsidP="00DF1ACC">
            <w:pPr>
              <w:rPr>
                <w:rFonts w:ascii="Arial" w:hAnsi="Arial" w:cs="Arial"/>
                <w:sz w:val="18"/>
                <w:szCs w:val="18"/>
              </w:rPr>
            </w:pPr>
          </w:p>
        </w:tc>
      </w:tr>
      <w:permEnd w:id="1785805873"/>
    </w:tbl>
    <w:p w14:paraId="486448A4" w14:textId="77777777" w:rsidR="00BC0859" w:rsidRPr="00FD4FCC" w:rsidRDefault="00BC0859" w:rsidP="00BC0859">
      <w:pPr>
        <w:tabs>
          <w:tab w:val="center" w:pos="426"/>
          <w:tab w:val="center" w:pos="709"/>
          <w:tab w:val="left" w:pos="851"/>
        </w:tabs>
        <w:jc w:val="both"/>
        <w:rPr>
          <w:rFonts w:ascii="Arial" w:hAnsi="Arial" w:cs="Arial"/>
        </w:rPr>
      </w:pPr>
    </w:p>
    <w:p w14:paraId="4A43A4B4" w14:textId="77777777" w:rsidR="00BC0859" w:rsidRPr="00B3143D" w:rsidRDefault="00BC0859" w:rsidP="00BC0859">
      <w:pPr>
        <w:rPr>
          <w:rFonts w:ascii="Arial" w:hAnsi="Arial" w:cs="Arial"/>
        </w:rPr>
      </w:pPr>
    </w:p>
    <w:p w14:paraId="7CB6A7EE" w14:textId="22874C00" w:rsidR="00C229AE" w:rsidRPr="00B3143D" w:rsidRDefault="00C229AE" w:rsidP="00A741DA">
      <w:pPr>
        <w:suppressAutoHyphens w:val="0"/>
        <w:spacing w:before="120"/>
        <w:ind w:left="426"/>
        <w:jc w:val="both"/>
        <w:rPr>
          <w:rFonts w:ascii="Arial" w:hAnsi="Arial" w:cs="Arial"/>
        </w:rPr>
      </w:pPr>
    </w:p>
    <w:sectPr w:rsidR="00C229AE" w:rsidRPr="00B3143D" w:rsidSect="009D5AE2">
      <w:footerReference w:type="first" r:id="rId17"/>
      <w:pgSz w:w="16838" w:h="11906" w:orient="landscape" w:code="9"/>
      <w:pgMar w:top="1418" w:right="1304" w:bottom="1418"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4A34CD" w14:textId="77777777" w:rsidR="00DF1ACC" w:rsidRDefault="00DF1ACC" w:rsidP="00B2498C">
      <w:r>
        <w:separator/>
      </w:r>
    </w:p>
  </w:endnote>
  <w:endnote w:type="continuationSeparator" w:id="0">
    <w:p w14:paraId="23EB1FFE" w14:textId="77777777" w:rsidR="00DF1ACC" w:rsidRDefault="00DF1ACC" w:rsidP="00B249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1E8D7E" w14:textId="65D690BD" w:rsidR="00DF1ACC" w:rsidRDefault="00DF1ACC">
    <w:pPr>
      <w:pStyle w:val="Zpat"/>
    </w:pPr>
    <w:r>
      <w:rPr>
        <w:rFonts w:ascii="Arial" w:hAnsi="Arial" w:cs="Arial"/>
        <w:color w:val="7F7F7F"/>
        <w:sz w:val="16"/>
        <w:szCs w:val="16"/>
      </w:rPr>
      <w:tab/>
    </w:r>
  </w:p>
  <w:p w14:paraId="759C901B" w14:textId="77777777" w:rsidR="00DF1ACC" w:rsidRDefault="00DF1ACC"/>
  <w:p w14:paraId="1864CC93" w14:textId="77777777" w:rsidR="00DF1ACC" w:rsidRDefault="00DF1AC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12612A" w14:textId="0BCA2ABF" w:rsidR="00DF1ACC" w:rsidRPr="00BF6E4C" w:rsidRDefault="00DF1AC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B74F5A" w14:textId="77777777" w:rsidR="00DF1ACC" w:rsidRDefault="00DF1ACC" w:rsidP="00B2498C">
      <w:r>
        <w:separator/>
      </w:r>
    </w:p>
  </w:footnote>
  <w:footnote w:type="continuationSeparator" w:id="0">
    <w:p w14:paraId="615E307D" w14:textId="77777777" w:rsidR="00DF1ACC" w:rsidRDefault="00DF1ACC" w:rsidP="00B249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hint="default"/>
      </w:rPr>
    </w:lvl>
  </w:abstractNum>
  <w:abstractNum w:abstractNumId="1" w15:restartNumberingAfterBreak="0">
    <w:nsid w:val="00000004"/>
    <w:multiLevelType w:val="multilevel"/>
    <w:tmpl w:val="00000004"/>
    <w:name w:val="WW8Num4"/>
    <w:lvl w:ilvl="0">
      <w:start w:val="14"/>
      <w:numFmt w:val="decimal"/>
      <w:lvlText w:val="%1."/>
      <w:lvlJc w:val="left"/>
      <w:pPr>
        <w:tabs>
          <w:tab w:val="num" w:pos="480"/>
        </w:tabs>
        <w:ind w:left="480" w:hanging="480"/>
      </w:pPr>
      <w:rPr>
        <w:rFonts w:hint="default"/>
      </w:rPr>
    </w:lvl>
    <w:lvl w:ilvl="1">
      <w:start w:val="1"/>
      <w:numFmt w:val="decimal"/>
      <w:lvlText w:val="%2."/>
      <w:lvlJc w:val="left"/>
      <w:pPr>
        <w:tabs>
          <w:tab w:val="num" w:pos="360"/>
        </w:tabs>
        <w:ind w:left="360" w:hanging="360"/>
      </w:pPr>
      <w:rPr>
        <w:rFonts w:ascii="Arial" w:hAnsi="Arial" w:cs="Arial" w:hint="default"/>
        <w:strike w:val="0"/>
        <w:dstrike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00000006"/>
    <w:multiLevelType w:val="singleLevel"/>
    <w:tmpl w:val="00000006"/>
    <w:name w:val="WW8Num6"/>
    <w:lvl w:ilvl="0">
      <w:start w:val="1"/>
      <w:numFmt w:val="decimal"/>
      <w:lvlText w:val="%1."/>
      <w:lvlJc w:val="left"/>
      <w:pPr>
        <w:tabs>
          <w:tab w:val="num" w:pos="375"/>
        </w:tabs>
        <w:ind w:left="375" w:hanging="375"/>
      </w:pPr>
      <w:rPr>
        <w:rFonts w:ascii="Arial" w:hAnsi="Arial" w:cs="Arial" w:hint="default"/>
      </w:rPr>
    </w:lvl>
  </w:abstractNum>
  <w:abstractNum w:abstractNumId="3" w15:restartNumberingAfterBreak="0">
    <w:nsid w:val="00000007"/>
    <w:multiLevelType w:val="multilevel"/>
    <w:tmpl w:val="00000007"/>
    <w:name w:val="WW8Num7"/>
    <w:lvl w:ilvl="0">
      <w:start w:val="1"/>
      <w:numFmt w:val="decimal"/>
      <w:lvlText w:val="%1."/>
      <w:lvlJc w:val="left"/>
      <w:pPr>
        <w:tabs>
          <w:tab w:val="num" w:pos="390"/>
        </w:tabs>
        <w:ind w:left="390" w:hanging="390"/>
      </w:pPr>
      <w:rPr>
        <w:rFonts w:ascii="Arial" w:eastAsia="Tms Rmn" w:hAnsi="Arial" w:cs="Arial" w:hint="default"/>
        <w:sz w:val="20"/>
      </w:rPr>
    </w:lvl>
    <w:lvl w:ilvl="1">
      <w:start w:val="1"/>
      <w:numFmt w:val="decimal"/>
      <w:lvlText w:val="%2."/>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ascii="Arial" w:eastAsia="Tms Rmn" w:hAnsi="Arial" w:cs="Arial" w:hint="default"/>
        <w:sz w:val="20"/>
      </w:rPr>
    </w:lvl>
    <w:lvl w:ilvl="3">
      <w:start w:val="1"/>
      <w:numFmt w:val="decimal"/>
      <w:lvlText w:val="%1.%2.%3.%4."/>
      <w:lvlJc w:val="left"/>
      <w:pPr>
        <w:tabs>
          <w:tab w:val="num" w:pos="720"/>
        </w:tabs>
        <w:ind w:left="720" w:hanging="720"/>
      </w:pPr>
      <w:rPr>
        <w:rFonts w:ascii="Arial" w:eastAsia="Tms Rmn" w:hAnsi="Arial" w:cs="Arial" w:hint="default"/>
        <w:sz w:val="20"/>
      </w:rPr>
    </w:lvl>
    <w:lvl w:ilvl="4">
      <w:start w:val="1"/>
      <w:numFmt w:val="decimal"/>
      <w:lvlText w:val="%1.%2.%3.%4.%5."/>
      <w:lvlJc w:val="left"/>
      <w:pPr>
        <w:tabs>
          <w:tab w:val="num" w:pos="1080"/>
        </w:tabs>
        <w:ind w:left="1080" w:hanging="1080"/>
      </w:pPr>
      <w:rPr>
        <w:rFonts w:ascii="Arial" w:eastAsia="Tms Rmn" w:hAnsi="Arial" w:cs="Arial" w:hint="default"/>
        <w:sz w:val="20"/>
      </w:rPr>
    </w:lvl>
    <w:lvl w:ilvl="5">
      <w:start w:val="1"/>
      <w:numFmt w:val="decimal"/>
      <w:lvlText w:val="%1.%2.%3.%4.%5.%6."/>
      <w:lvlJc w:val="left"/>
      <w:pPr>
        <w:tabs>
          <w:tab w:val="num" w:pos="1080"/>
        </w:tabs>
        <w:ind w:left="1080" w:hanging="1080"/>
      </w:pPr>
      <w:rPr>
        <w:rFonts w:ascii="Arial" w:eastAsia="Tms Rmn" w:hAnsi="Arial" w:cs="Arial" w:hint="default"/>
        <w:sz w:val="20"/>
      </w:rPr>
    </w:lvl>
    <w:lvl w:ilvl="6">
      <w:start w:val="1"/>
      <w:numFmt w:val="decimal"/>
      <w:lvlText w:val="%1.%2.%3.%4.%5.%6.%7."/>
      <w:lvlJc w:val="left"/>
      <w:pPr>
        <w:tabs>
          <w:tab w:val="num" w:pos="1440"/>
        </w:tabs>
        <w:ind w:left="1440" w:hanging="1440"/>
      </w:pPr>
      <w:rPr>
        <w:rFonts w:ascii="Arial" w:eastAsia="Tms Rmn" w:hAnsi="Arial" w:cs="Arial" w:hint="default"/>
        <w:sz w:val="20"/>
      </w:rPr>
    </w:lvl>
    <w:lvl w:ilvl="7">
      <w:start w:val="1"/>
      <w:numFmt w:val="decimal"/>
      <w:lvlText w:val="%1.%2.%3.%4.%5.%6.%7.%8."/>
      <w:lvlJc w:val="left"/>
      <w:pPr>
        <w:tabs>
          <w:tab w:val="num" w:pos="1440"/>
        </w:tabs>
        <w:ind w:left="1440" w:hanging="1440"/>
      </w:pPr>
      <w:rPr>
        <w:rFonts w:ascii="Arial" w:eastAsia="Tms Rmn" w:hAnsi="Arial" w:cs="Arial" w:hint="default"/>
        <w:sz w:val="20"/>
      </w:rPr>
    </w:lvl>
    <w:lvl w:ilvl="8">
      <w:start w:val="1"/>
      <w:numFmt w:val="decimal"/>
      <w:lvlText w:val="%1.%2.%3.%4.%5.%6.%7.%8.%9."/>
      <w:lvlJc w:val="left"/>
      <w:pPr>
        <w:tabs>
          <w:tab w:val="num" w:pos="1800"/>
        </w:tabs>
        <w:ind w:left="1800" w:hanging="1800"/>
      </w:pPr>
      <w:rPr>
        <w:rFonts w:ascii="Arial" w:eastAsia="Tms Rmn" w:hAnsi="Arial" w:cs="Arial" w:hint="default"/>
        <w:sz w:val="20"/>
      </w:rPr>
    </w:lvl>
  </w:abstractNum>
  <w:abstractNum w:abstractNumId="4" w15:restartNumberingAfterBreak="0">
    <w:nsid w:val="00000008"/>
    <w:multiLevelType w:val="singleLevel"/>
    <w:tmpl w:val="A5FC4F5A"/>
    <w:name w:val="WW8Num8"/>
    <w:lvl w:ilvl="0">
      <w:start w:val="1"/>
      <w:numFmt w:val="upperRoman"/>
      <w:lvlText w:val="%1."/>
      <w:lvlJc w:val="right"/>
      <w:pPr>
        <w:tabs>
          <w:tab w:val="num" w:pos="0"/>
        </w:tabs>
        <w:ind w:left="454" w:hanging="94"/>
      </w:pPr>
      <w:rPr>
        <w:rFonts w:hint="default"/>
        <w:b/>
        <w:sz w:val="24"/>
        <w:szCs w:val="24"/>
      </w:rPr>
    </w:lvl>
  </w:abstractNum>
  <w:abstractNum w:abstractNumId="5" w15:restartNumberingAfterBreak="0">
    <w:nsid w:val="00000009"/>
    <w:multiLevelType w:val="multilevel"/>
    <w:tmpl w:val="00000009"/>
    <w:name w:val="WW8Num9"/>
    <w:lvl w:ilvl="0">
      <w:start w:val="9"/>
      <w:numFmt w:val="decimal"/>
      <w:lvlText w:val="%1"/>
      <w:lvlJc w:val="left"/>
      <w:pPr>
        <w:tabs>
          <w:tab w:val="num" w:pos="360"/>
        </w:tabs>
        <w:ind w:left="360" w:hanging="360"/>
      </w:pPr>
      <w:rPr>
        <w:rFonts w:ascii="Arial" w:hAnsi="Arial" w:cs="Arial" w:hint="default"/>
      </w:rPr>
    </w:lvl>
    <w:lvl w:ilvl="1">
      <w:start w:val="2"/>
      <w:numFmt w:val="decimal"/>
      <w:lvlText w:val="%2."/>
      <w:lvlJc w:val="left"/>
      <w:pPr>
        <w:tabs>
          <w:tab w:val="num" w:pos="360"/>
        </w:tabs>
        <w:ind w:left="360" w:hanging="360"/>
      </w:pPr>
      <w:rPr>
        <w:rFonts w:ascii="Arial" w:hAnsi="Arial" w:cs="Arial" w:hint="default"/>
        <w:b w:val="0"/>
        <w:color w:val="auto"/>
        <w:shd w:val="clear" w:color="auto" w:fill="00FFFF"/>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0000000A"/>
    <w:multiLevelType w:val="singleLevel"/>
    <w:tmpl w:val="0000000A"/>
    <w:name w:val="WW8Num10"/>
    <w:lvl w:ilvl="0">
      <w:start w:val="1"/>
      <w:numFmt w:val="bullet"/>
      <w:lvlText w:val="-"/>
      <w:lvlJc w:val="left"/>
      <w:pPr>
        <w:tabs>
          <w:tab w:val="num" w:pos="435"/>
        </w:tabs>
        <w:ind w:left="435" w:hanging="435"/>
      </w:pPr>
      <w:rPr>
        <w:rFonts w:ascii="Times New Roman" w:hAnsi="Times New Roman" w:cs="Arial" w:hint="default"/>
        <w:b/>
        <w:shd w:val="clear" w:color="auto" w:fill="00FFFF"/>
      </w:rPr>
    </w:lvl>
  </w:abstractNum>
  <w:abstractNum w:abstractNumId="7" w15:restartNumberingAfterBreak="0">
    <w:nsid w:val="0000000D"/>
    <w:multiLevelType w:val="singleLevel"/>
    <w:tmpl w:val="39141720"/>
    <w:name w:val="WW8Num13"/>
    <w:lvl w:ilvl="0">
      <w:start w:val="1"/>
      <w:numFmt w:val="decimal"/>
      <w:lvlText w:val="%1."/>
      <w:lvlJc w:val="left"/>
      <w:pPr>
        <w:tabs>
          <w:tab w:val="num" w:pos="1440"/>
        </w:tabs>
        <w:ind w:left="1440" w:hanging="360"/>
      </w:pPr>
      <w:rPr>
        <w:rFonts w:ascii="Arial" w:hAnsi="Arial" w:cs="Times New Roman" w:hint="default"/>
        <w:b/>
        <w:sz w:val="20"/>
        <w:szCs w:val="20"/>
        <w:shd w:val="clear" w:color="auto" w:fill="00FFFF"/>
      </w:rPr>
    </w:lvl>
  </w:abstractNum>
  <w:abstractNum w:abstractNumId="8" w15:restartNumberingAfterBreak="0">
    <w:nsid w:val="0000000E"/>
    <w:multiLevelType w:val="multilevel"/>
    <w:tmpl w:val="0000000E"/>
    <w:name w:val="WW8Num14"/>
    <w:lvl w:ilvl="0">
      <w:start w:val="9"/>
      <w:numFmt w:val="decimal"/>
      <w:lvlText w:val="%1."/>
      <w:lvlJc w:val="left"/>
      <w:pPr>
        <w:tabs>
          <w:tab w:val="num" w:pos="360"/>
        </w:tabs>
        <w:ind w:left="360" w:hanging="360"/>
      </w:pPr>
      <w:rPr>
        <w:rFonts w:ascii="Arial" w:hAnsi="Arial" w:cs="Arial" w:hint="default"/>
        <w:shd w:val="clear" w:color="auto" w:fill="00FFFF"/>
      </w:rPr>
    </w:lvl>
    <w:lvl w:ilvl="1">
      <w:start w:val="1"/>
      <w:numFmt w:val="decimal"/>
      <w:lvlText w:val="%2."/>
      <w:lvlJc w:val="left"/>
      <w:pPr>
        <w:tabs>
          <w:tab w:val="num" w:pos="360"/>
        </w:tabs>
        <w:ind w:left="360" w:hanging="360"/>
      </w:pPr>
      <w:rPr>
        <w:rFonts w:ascii="Courier New" w:hAnsi="Courier New" w:cs="Courier New" w:hint="default"/>
      </w:rPr>
    </w:lvl>
    <w:lvl w:ilvl="2">
      <w:start w:val="1"/>
      <w:numFmt w:val="decimal"/>
      <w:lvlText w:val="%1.%2.%3."/>
      <w:lvlJc w:val="left"/>
      <w:pPr>
        <w:tabs>
          <w:tab w:val="num" w:pos="720"/>
        </w:tabs>
        <w:ind w:left="720" w:hanging="720"/>
      </w:pPr>
      <w:rPr>
        <w:rFonts w:ascii="Arial" w:hAnsi="Arial" w:cs="Arial" w:hint="default"/>
        <w:shd w:val="clear" w:color="auto" w:fill="00FFFF"/>
      </w:rPr>
    </w:lvl>
    <w:lvl w:ilvl="3">
      <w:start w:val="1"/>
      <w:numFmt w:val="decimal"/>
      <w:lvlText w:val="%1.%2.%3.%4."/>
      <w:lvlJc w:val="left"/>
      <w:pPr>
        <w:tabs>
          <w:tab w:val="num" w:pos="720"/>
        </w:tabs>
        <w:ind w:left="720" w:hanging="720"/>
      </w:pPr>
      <w:rPr>
        <w:rFonts w:ascii="Arial" w:hAnsi="Arial" w:cs="Arial" w:hint="default"/>
        <w:shd w:val="clear" w:color="auto" w:fill="00FFFF"/>
      </w:rPr>
    </w:lvl>
    <w:lvl w:ilvl="4">
      <w:start w:val="1"/>
      <w:numFmt w:val="decimal"/>
      <w:lvlText w:val="%1.%2.%3.%4.%5."/>
      <w:lvlJc w:val="left"/>
      <w:pPr>
        <w:tabs>
          <w:tab w:val="num" w:pos="1080"/>
        </w:tabs>
        <w:ind w:left="1080" w:hanging="1080"/>
      </w:pPr>
      <w:rPr>
        <w:rFonts w:ascii="Arial" w:hAnsi="Arial" w:cs="Arial" w:hint="default"/>
        <w:shd w:val="clear" w:color="auto" w:fill="00FFFF"/>
      </w:rPr>
    </w:lvl>
    <w:lvl w:ilvl="5">
      <w:start w:val="1"/>
      <w:numFmt w:val="decimal"/>
      <w:lvlText w:val="%1.%2.%3.%4.%5.%6."/>
      <w:lvlJc w:val="left"/>
      <w:pPr>
        <w:tabs>
          <w:tab w:val="num" w:pos="1080"/>
        </w:tabs>
        <w:ind w:left="1080" w:hanging="1080"/>
      </w:pPr>
      <w:rPr>
        <w:rFonts w:ascii="Arial" w:hAnsi="Arial" w:cs="Arial" w:hint="default"/>
        <w:shd w:val="clear" w:color="auto" w:fill="00FFFF"/>
      </w:rPr>
    </w:lvl>
    <w:lvl w:ilvl="6">
      <w:start w:val="1"/>
      <w:numFmt w:val="decimal"/>
      <w:lvlText w:val="%1.%2.%3.%4.%5.%6.%7."/>
      <w:lvlJc w:val="left"/>
      <w:pPr>
        <w:tabs>
          <w:tab w:val="num" w:pos="1440"/>
        </w:tabs>
        <w:ind w:left="1440" w:hanging="1440"/>
      </w:pPr>
      <w:rPr>
        <w:rFonts w:ascii="Arial" w:hAnsi="Arial" w:cs="Arial" w:hint="default"/>
        <w:shd w:val="clear" w:color="auto" w:fill="00FFFF"/>
      </w:rPr>
    </w:lvl>
    <w:lvl w:ilvl="7">
      <w:start w:val="1"/>
      <w:numFmt w:val="decimal"/>
      <w:lvlText w:val="%1.%2.%3.%4.%5.%6.%7.%8."/>
      <w:lvlJc w:val="left"/>
      <w:pPr>
        <w:tabs>
          <w:tab w:val="num" w:pos="1440"/>
        </w:tabs>
        <w:ind w:left="1440" w:hanging="1440"/>
      </w:pPr>
      <w:rPr>
        <w:rFonts w:ascii="Arial" w:hAnsi="Arial" w:cs="Arial" w:hint="default"/>
        <w:shd w:val="clear" w:color="auto" w:fill="00FFFF"/>
      </w:rPr>
    </w:lvl>
    <w:lvl w:ilvl="8">
      <w:start w:val="1"/>
      <w:numFmt w:val="decimal"/>
      <w:lvlText w:val="%1.%2.%3.%4.%5.%6.%7.%8.%9."/>
      <w:lvlJc w:val="left"/>
      <w:pPr>
        <w:tabs>
          <w:tab w:val="num" w:pos="1800"/>
        </w:tabs>
        <w:ind w:left="1800" w:hanging="1800"/>
      </w:pPr>
      <w:rPr>
        <w:rFonts w:ascii="Arial" w:hAnsi="Arial" w:cs="Arial" w:hint="default"/>
        <w:shd w:val="clear" w:color="auto" w:fill="00FFFF"/>
      </w:rPr>
    </w:lvl>
  </w:abstractNum>
  <w:abstractNum w:abstractNumId="9" w15:restartNumberingAfterBreak="0">
    <w:nsid w:val="0000000F"/>
    <w:multiLevelType w:val="singleLevel"/>
    <w:tmpl w:val="0000000F"/>
    <w:name w:val="WW8Num15"/>
    <w:lvl w:ilvl="0">
      <w:start w:val="1"/>
      <w:numFmt w:val="decimal"/>
      <w:lvlText w:val="%1."/>
      <w:lvlJc w:val="left"/>
      <w:pPr>
        <w:tabs>
          <w:tab w:val="num" w:pos="375"/>
        </w:tabs>
        <w:ind w:left="375" w:hanging="375"/>
      </w:pPr>
      <w:rPr>
        <w:rFonts w:cs="Arial" w:hint="default"/>
      </w:rPr>
    </w:lvl>
  </w:abstractNum>
  <w:abstractNum w:abstractNumId="10" w15:restartNumberingAfterBreak="0">
    <w:nsid w:val="00000010"/>
    <w:multiLevelType w:val="singleLevel"/>
    <w:tmpl w:val="00000010"/>
    <w:name w:val="WW8Num16"/>
    <w:lvl w:ilvl="0">
      <w:start w:val="1"/>
      <w:numFmt w:val="decimal"/>
      <w:lvlText w:val="%1."/>
      <w:lvlJc w:val="left"/>
      <w:pPr>
        <w:tabs>
          <w:tab w:val="num" w:pos="360"/>
        </w:tabs>
        <w:ind w:left="360" w:hanging="360"/>
      </w:pPr>
      <w:rPr>
        <w:rFonts w:ascii="Arial" w:hAnsi="Arial" w:cs="Arial" w:hint="default"/>
        <w:shd w:val="clear" w:color="auto" w:fill="00FFFF"/>
      </w:rPr>
    </w:lvl>
  </w:abstractNum>
  <w:abstractNum w:abstractNumId="11" w15:restartNumberingAfterBreak="0">
    <w:nsid w:val="00000011"/>
    <w:multiLevelType w:val="multilevel"/>
    <w:tmpl w:val="00000011"/>
    <w:name w:val="WW8Num17"/>
    <w:lvl w:ilvl="0">
      <w:start w:val="15"/>
      <w:numFmt w:val="decimal"/>
      <w:lvlText w:val="%1."/>
      <w:lvlJc w:val="left"/>
      <w:pPr>
        <w:tabs>
          <w:tab w:val="num" w:pos="435"/>
        </w:tabs>
        <w:ind w:left="435" w:hanging="435"/>
      </w:pPr>
      <w:rPr>
        <w:rFonts w:ascii="Arial" w:hAnsi="Arial" w:cs="Arial" w:hint="default"/>
        <w:i w:val="0"/>
        <w:sz w:val="20"/>
        <w:szCs w:val="20"/>
      </w:rPr>
    </w:lvl>
    <w:lvl w:ilvl="1">
      <w:start w:val="1"/>
      <w:numFmt w:val="decimal"/>
      <w:lvlText w:val="%2."/>
      <w:lvlJc w:val="left"/>
      <w:pPr>
        <w:tabs>
          <w:tab w:val="num" w:pos="360"/>
        </w:tabs>
        <w:ind w:left="360" w:hanging="360"/>
      </w:pPr>
      <w:rPr>
        <w:rFonts w:ascii="Arial" w:hAnsi="Arial" w:cs="Arial" w:hint="default"/>
        <w:i w:val="0"/>
        <w:sz w:val="20"/>
        <w:szCs w:val="20"/>
      </w:rPr>
    </w:lvl>
    <w:lvl w:ilvl="2">
      <w:start w:val="1"/>
      <w:numFmt w:val="decimal"/>
      <w:lvlText w:val="%1.%2.%3."/>
      <w:lvlJc w:val="left"/>
      <w:pPr>
        <w:tabs>
          <w:tab w:val="num" w:pos="720"/>
        </w:tabs>
        <w:ind w:left="720" w:hanging="720"/>
      </w:pPr>
      <w:rPr>
        <w:rFonts w:ascii="Arial" w:hAnsi="Arial" w:cs="Arial" w:hint="default"/>
        <w:i w:val="0"/>
        <w:sz w:val="20"/>
        <w:szCs w:val="20"/>
      </w:rPr>
    </w:lvl>
    <w:lvl w:ilvl="3">
      <w:start w:val="1"/>
      <w:numFmt w:val="decimal"/>
      <w:lvlText w:val="%1.%2.%3.%4."/>
      <w:lvlJc w:val="left"/>
      <w:pPr>
        <w:tabs>
          <w:tab w:val="num" w:pos="720"/>
        </w:tabs>
        <w:ind w:left="720" w:hanging="720"/>
      </w:pPr>
      <w:rPr>
        <w:rFonts w:ascii="Arial" w:hAnsi="Arial" w:cs="Arial" w:hint="default"/>
        <w:i w:val="0"/>
        <w:sz w:val="20"/>
        <w:szCs w:val="20"/>
      </w:rPr>
    </w:lvl>
    <w:lvl w:ilvl="4">
      <w:start w:val="1"/>
      <w:numFmt w:val="decimal"/>
      <w:lvlText w:val="%1.%2.%3.%4.%5."/>
      <w:lvlJc w:val="left"/>
      <w:pPr>
        <w:tabs>
          <w:tab w:val="num" w:pos="1080"/>
        </w:tabs>
        <w:ind w:left="1080" w:hanging="1080"/>
      </w:pPr>
      <w:rPr>
        <w:rFonts w:ascii="Arial" w:hAnsi="Arial" w:cs="Arial" w:hint="default"/>
        <w:i w:val="0"/>
        <w:sz w:val="20"/>
        <w:szCs w:val="20"/>
      </w:rPr>
    </w:lvl>
    <w:lvl w:ilvl="5">
      <w:start w:val="1"/>
      <w:numFmt w:val="decimal"/>
      <w:lvlText w:val="%1.%2.%3.%4.%5.%6."/>
      <w:lvlJc w:val="left"/>
      <w:pPr>
        <w:tabs>
          <w:tab w:val="num" w:pos="1080"/>
        </w:tabs>
        <w:ind w:left="1080" w:hanging="1080"/>
      </w:pPr>
      <w:rPr>
        <w:rFonts w:ascii="Arial" w:hAnsi="Arial" w:cs="Arial" w:hint="default"/>
        <w:i w:val="0"/>
        <w:sz w:val="20"/>
        <w:szCs w:val="20"/>
      </w:rPr>
    </w:lvl>
    <w:lvl w:ilvl="6">
      <w:start w:val="1"/>
      <w:numFmt w:val="decimal"/>
      <w:lvlText w:val="%1.%2.%3.%4.%5.%6.%7."/>
      <w:lvlJc w:val="left"/>
      <w:pPr>
        <w:tabs>
          <w:tab w:val="num" w:pos="1440"/>
        </w:tabs>
        <w:ind w:left="1440" w:hanging="1440"/>
      </w:pPr>
      <w:rPr>
        <w:rFonts w:ascii="Arial" w:hAnsi="Arial" w:cs="Arial" w:hint="default"/>
        <w:i w:val="0"/>
        <w:sz w:val="20"/>
        <w:szCs w:val="20"/>
      </w:rPr>
    </w:lvl>
    <w:lvl w:ilvl="7">
      <w:start w:val="1"/>
      <w:numFmt w:val="decimal"/>
      <w:lvlText w:val="%1.%2.%3.%4.%5.%6.%7.%8."/>
      <w:lvlJc w:val="left"/>
      <w:pPr>
        <w:tabs>
          <w:tab w:val="num" w:pos="1440"/>
        </w:tabs>
        <w:ind w:left="1440" w:hanging="1440"/>
      </w:pPr>
      <w:rPr>
        <w:rFonts w:ascii="Arial" w:hAnsi="Arial" w:cs="Arial" w:hint="default"/>
        <w:i w:val="0"/>
        <w:sz w:val="20"/>
        <w:szCs w:val="20"/>
      </w:rPr>
    </w:lvl>
    <w:lvl w:ilvl="8">
      <w:start w:val="1"/>
      <w:numFmt w:val="decimal"/>
      <w:lvlText w:val="%1.%2.%3.%4.%5.%6.%7.%8.%9."/>
      <w:lvlJc w:val="left"/>
      <w:pPr>
        <w:tabs>
          <w:tab w:val="num" w:pos="1800"/>
        </w:tabs>
        <w:ind w:left="1800" w:hanging="1800"/>
      </w:pPr>
      <w:rPr>
        <w:rFonts w:ascii="Arial" w:hAnsi="Arial" w:cs="Arial" w:hint="default"/>
        <w:i w:val="0"/>
        <w:sz w:val="20"/>
        <w:szCs w:val="20"/>
      </w:rPr>
    </w:lvl>
  </w:abstractNum>
  <w:abstractNum w:abstractNumId="12" w15:restartNumberingAfterBreak="0">
    <w:nsid w:val="00000012"/>
    <w:multiLevelType w:val="multilevel"/>
    <w:tmpl w:val="00000012"/>
    <w:name w:val="WW8Num18"/>
    <w:lvl w:ilvl="0">
      <w:start w:val="15"/>
      <w:numFmt w:val="decimal"/>
      <w:lvlText w:val="%1."/>
      <w:lvlJc w:val="left"/>
      <w:pPr>
        <w:tabs>
          <w:tab w:val="num" w:pos="435"/>
        </w:tabs>
        <w:ind w:left="435" w:hanging="435"/>
      </w:pPr>
      <w:rPr>
        <w:rFonts w:hint="default"/>
      </w:rPr>
    </w:lvl>
    <w:lvl w:ilvl="1">
      <w:start w:val="1"/>
      <w:numFmt w:val="decimal"/>
      <w:lvlText w:val="%2."/>
      <w:lvlJc w:val="left"/>
      <w:pPr>
        <w:tabs>
          <w:tab w:val="num" w:pos="360"/>
        </w:tabs>
        <w:ind w:left="360" w:hanging="360"/>
      </w:pPr>
      <w:rPr>
        <w:rFonts w:ascii="Arial" w:hAnsi="Arial" w:cs="Arial" w:hint="default"/>
        <w:b w:val="0"/>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4" w15:restartNumberingAfterBreak="0">
    <w:nsid w:val="0FE15F2C"/>
    <w:multiLevelType w:val="hybridMultilevel"/>
    <w:tmpl w:val="761223C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D8C1882"/>
    <w:multiLevelType w:val="multilevel"/>
    <w:tmpl w:val="00000011"/>
    <w:lvl w:ilvl="0">
      <w:start w:val="15"/>
      <w:numFmt w:val="decimal"/>
      <w:lvlText w:val="%1."/>
      <w:lvlJc w:val="left"/>
      <w:pPr>
        <w:tabs>
          <w:tab w:val="num" w:pos="435"/>
        </w:tabs>
        <w:ind w:left="435" w:hanging="435"/>
      </w:pPr>
      <w:rPr>
        <w:rFonts w:ascii="Arial" w:hAnsi="Arial" w:cs="Arial" w:hint="default"/>
        <w:i w:val="0"/>
        <w:sz w:val="20"/>
        <w:szCs w:val="20"/>
      </w:rPr>
    </w:lvl>
    <w:lvl w:ilvl="1">
      <w:start w:val="1"/>
      <w:numFmt w:val="decimal"/>
      <w:lvlText w:val="%2."/>
      <w:lvlJc w:val="left"/>
      <w:pPr>
        <w:tabs>
          <w:tab w:val="num" w:pos="360"/>
        </w:tabs>
        <w:ind w:left="360" w:hanging="360"/>
      </w:pPr>
      <w:rPr>
        <w:rFonts w:ascii="Arial" w:hAnsi="Arial" w:cs="Arial" w:hint="default"/>
        <w:i w:val="0"/>
        <w:sz w:val="20"/>
        <w:szCs w:val="20"/>
      </w:rPr>
    </w:lvl>
    <w:lvl w:ilvl="2">
      <w:start w:val="1"/>
      <w:numFmt w:val="decimal"/>
      <w:lvlText w:val="%1.%2.%3."/>
      <w:lvlJc w:val="left"/>
      <w:pPr>
        <w:tabs>
          <w:tab w:val="num" w:pos="720"/>
        </w:tabs>
        <w:ind w:left="720" w:hanging="720"/>
      </w:pPr>
      <w:rPr>
        <w:rFonts w:ascii="Arial" w:hAnsi="Arial" w:cs="Arial" w:hint="default"/>
        <w:i w:val="0"/>
        <w:sz w:val="20"/>
        <w:szCs w:val="20"/>
      </w:rPr>
    </w:lvl>
    <w:lvl w:ilvl="3">
      <w:start w:val="1"/>
      <w:numFmt w:val="decimal"/>
      <w:lvlText w:val="%1.%2.%3.%4."/>
      <w:lvlJc w:val="left"/>
      <w:pPr>
        <w:tabs>
          <w:tab w:val="num" w:pos="720"/>
        </w:tabs>
        <w:ind w:left="720" w:hanging="720"/>
      </w:pPr>
      <w:rPr>
        <w:rFonts w:ascii="Arial" w:hAnsi="Arial" w:cs="Arial" w:hint="default"/>
        <w:i w:val="0"/>
        <w:sz w:val="20"/>
        <w:szCs w:val="20"/>
      </w:rPr>
    </w:lvl>
    <w:lvl w:ilvl="4">
      <w:start w:val="1"/>
      <w:numFmt w:val="decimal"/>
      <w:lvlText w:val="%1.%2.%3.%4.%5."/>
      <w:lvlJc w:val="left"/>
      <w:pPr>
        <w:tabs>
          <w:tab w:val="num" w:pos="1080"/>
        </w:tabs>
        <w:ind w:left="1080" w:hanging="1080"/>
      </w:pPr>
      <w:rPr>
        <w:rFonts w:ascii="Arial" w:hAnsi="Arial" w:cs="Arial" w:hint="default"/>
        <w:i w:val="0"/>
        <w:sz w:val="20"/>
        <w:szCs w:val="20"/>
      </w:rPr>
    </w:lvl>
    <w:lvl w:ilvl="5">
      <w:start w:val="1"/>
      <w:numFmt w:val="decimal"/>
      <w:lvlText w:val="%1.%2.%3.%4.%5.%6."/>
      <w:lvlJc w:val="left"/>
      <w:pPr>
        <w:tabs>
          <w:tab w:val="num" w:pos="1080"/>
        </w:tabs>
        <w:ind w:left="1080" w:hanging="1080"/>
      </w:pPr>
      <w:rPr>
        <w:rFonts w:ascii="Arial" w:hAnsi="Arial" w:cs="Arial" w:hint="default"/>
        <w:i w:val="0"/>
        <w:sz w:val="20"/>
        <w:szCs w:val="20"/>
      </w:rPr>
    </w:lvl>
    <w:lvl w:ilvl="6">
      <w:start w:val="1"/>
      <w:numFmt w:val="decimal"/>
      <w:lvlText w:val="%1.%2.%3.%4.%5.%6.%7."/>
      <w:lvlJc w:val="left"/>
      <w:pPr>
        <w:tabs>
          <w:tab w:val="num" w:pos="1440"/>
        </w:tabs>
        <w:ind w:left="1440" w:hanging="1440"/>
      </w:pPr>
      <w:rPr>
        <w:rFonts w:ascii="Arial" w:hAnsi="Arial" w:cs="Arial" w:hint="default"/>
        <w:i w:val="0"/>
        <w:sz w:val="20"/>
        <w:szCs w:val="20"/>
      </w:rPr>
    </w:lvl>
    <w:lvl w:ilvl="7">
      <w:start w:val="1"/>
      <w:numFmt w:val="decimal"/>
      <w:lvlText w:val="%1.%2.%3.%4.%5.%6.%7.%8."/>
      <w:lvlJc w:val="left"/>
      <w:pPr>
        <w:tabs>
          <w:tab w:val="num" w:pos="1440"/>
        </w:tabs>
        <w:ind w:left="1440" w:hanging="1440"/>
      </w:pPr>
      <w:rPr>
        <w:rFonts w:ascii="Arial" w:hAnsi="Arial" w:cs="Arial" w:hint="default"/>
        <w:i w:val="0"/>
        <w:sz w:val="20"/>
        <w:szCs w:val="20"/>
      </w:rPr>
    </w:lvl>
    <w:lvl w:ilvl="8">
      <w:start w:val="1"/>
      <w:numFmt w:val="decimal"/>
      <w:lvlText w:val="%1.%2.%3.%4.%5.%6.%7.%8.%9."/>
      <w:lvlJc w:val="left"/>
      <w:pPr>
        <w:tabs>
          <w:tab w:val="num" w:pos="1800"/>
        </w:tabs>
        <w:ind w:left="1800" w:hanging="1800"/>
      </w:pPr>
      <w:rPr>
        <w:rFonts w:ascii="Arial" w:hAnsi="Arial" w:cs="Arial" w:hint="default"/>
        <w:i w:val="0"/>
        <w:sz w:val="20"/>
        <w:szCs w:val="20"/>
      </w:rPr>
    </w:lvl>
  </w:abstractNum>
  <w:abstractNum w:abstractNumId="16" w15:restartNumberingAfterBreak="0">
    <w:nsid w:val="33712216"/>
    <w:multiLevelType w:val="hybridMultilevel"/>
    <w:tmpl w:val="D318D5AE"/>
    <w:lvl w:ilvl="0" w:tplc="66880C2E">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1E40FD3"/>
    <w:multiLevelType w:val="multilevel"/>
    <w:tmpl w:val="00000011"/>
    <w:lvl w:ilvl="0">
      <w:start w:val="15"/>
      <w:numFmt w:val="decimal"/>
      <w:lvlText w:val="%1."/>
      <w:lvlJc w:val="left"/>
      <w:pPr>
        <w:tabs>
          <w:tab w:val="num" w:pos="435"/>
        </w:tabs>
        <w:ind w:left="435" w:hanging="435"/>
      </w:pPr>
      <w:rPr>
        <w:rFonts w:ascii="Arial" w:hAnsi="Arial" w:cs="Arial" w:hint="default"/>
        <w:i w:val="0"/>
        <w:sz w:val="20"/>
        <w:szCs w:val="20"/>
      </w:rPr>
    </w:lvl>
    <w:lvl w:ilvl="1">
      <w:start w:val="1"/>
      <w:numFmt w:val="decimal"/>
      <w:lvlText w:val="%2."/>
      <w:lvlJc w:val="left"/>
      <w:pPr>
        <w:tabs>
          <w:tab w:val="num" w:pos="360"/>
        </w:tabs>
        <w:ind w:left="360" w:hanging="360"/>
      </w:pPr>
      <w:rPr>
        <w:rFonts w:ascii="Arial" w:hAnsi="Arial" w:cs="Arial" w:hint="default"/>
        <w:i w:val="0"/>
        <w:sz w:val="20"/>
        <w:szCs w:val="20"/>
      </w:rPr>
    </w:lvl>
    <w:lvl w:ilvl="2">
      <w:start w:val="1"/>
      <w:numFmt w:val="decimal"/>
      <w:lvlText w:val="%1.%2.%3."/>
      <w:lvlJc w:val="left"/>
      <w:pPr>
        <w:tabs>
          <w:tab w:val="num" w:pos="720"/>
        </w:tabs>
        <w:ind w:left="720" w:hanging="720"/>
      </w:pPr>
      <w:rPr>
        <w:rFonts w:ascii="Arial" w:hAnsi="Arial" w:cs="Arial" w:hint="default"/>
        <w:i w:val="0"/>
        <w:sz w:val="20"/>
        <w:szCs w:val="20"/>
      </w:rPr>
    </w:lvl>
    <w:lvl w:ilvl="3">
      <w:start w:val="1"/>
      <w:numFmt w:val="decimal"/>
      <w:lvlText w:val="%1.%2.%3.%4."/>
      <w:lvlJc w:val="left"/>
      <w:pPr>
        <w:tabs>
          <w:tab w:val="num" w:pos="720"/>
        </w:tabs>
        <w:ind w:left="720" w:hanging="720"/>
      </w:pPr>
      <w:rPr>
        <w:rFonts w:ascii="Arial" w:hAnsi="Arial" w:cs="Arial" w:hint="default"/>
        <w:i w:val="0"/>
        <w:sz w:val="20"/>
        <w:szCs w:val="20"/>
      </w:rPr>
    </w:lvl>
    <w:lvl w:ilvl="4">
      <w:start w:val="1"/>
      <w:numFmt w:val="decimal"/>
      <w:lvlText w:val="%1.%2.%3.%4.%5."/>
      <w:lvlJc w:val="left"/>
      <w:pPr>
        <w:tabs>
          <w:tab w:val="num" w:pos="1080"/>
        </w:tabs>
        <w:ind w:left="1080" w:hanging="1080"/>
      </w:pPr>
      <w:rPr>
        <w:rFonts w:ascii="Arial" w:hAnsi="Arial" w:cs="Arial" w:hint="default"/>
        <w:i w:val="0"/>
        <w:sz w:val="20"/>
        <w:szCs w:val="20"/>
      </w:rPr>
    </w:lvl>
    <w:lvl w:ilvl="5">
      <w:start w:val="1"/>
      <w:numFmt w:val="decimal"/>
      <w:lvlText w:val="%1.%2.%3.%4.%5.%6."/>
      <w:lvlJc w:val="left"/>
      <w:pPr>
        <w:tabs>
          <w:tab w:val="num" w:pos="1080"/>
        </w:tabs>
        <w:ind w:left="1080" w:hanging="1080"/>
      </w:pPr>
      <w:rPr>
        <w:rFonts w:ascii="Arial" w:hAnsi="Arial" w:cs="Arial" w:hint="default"/>
        <w:i w:val="0"/>
        <w:sz w:val="20"/>
        <w:szCs w:val="20"/>
      </w:rPr>
    </w:lvl>
    <w:lvl w:ilvl="6">
      <w:start w:val="1"/>
      <w:numFmt w:val="decimal"/>
      <w:lvlText w:val="%1.%2.%3.%4.%5.%6.%7."/>
      <w:lvlJc w:val="left"/>
      <w:pPr>
        <w:tabs>
          <w:tab w:val="num" w:pos="1440"/>
        </w:tabs>
        <w:ind w:left="1440" w:hanging="1440"/>
      </w:pPr>
      <w:rPr>
        <w:rFonts w:ascii="Arial" w:hAnsi="Arial" w:cs="Arial" w:hint="default"/>
        <w:i w:val="0"/>
        <w:sz w:val="20"/>
        <w:szCs w:val="20"/>
      </w:rPr>
    </w:lvl>
    <w:lvl w:ilvl="7">
      <w:start w:val="1"/>
      <w:numFmt w:val="decimal"/>
      <w:lvlText w:val="%1.%2.%3.%4.%5.%6.%7.%8."/>
      <w:lvlJc w:val="left"/>
      <w:pPr>
        <w:tabs>
          <w:tab w:val="num" w:pos="1440"/>
        </w:tabs>
        <w:ind w:left="1440" w:hanging="1440"/>
      </w:pPr>
      <w:rPr>
        <w:rFonts w:ascii="Arial" w:hAnsi="Arial" w:cs="Arial" w:hint="default"/>
        <w:i w:val="0"/>
        <w:sz w:val="20"/>
        <w:szCs w:val="20"/>
      </w:rPr>
    </w:lvl>
    <w:lvl w:ilvl="8">
      <w:start w:val="1"/>
      <w:numFmt w:val="decimal"/>
      <w:lvlText w:val="%1.%2.%3.%4.%5.%6.%7.%8.%9."/>
      <w:lvlJc w:val="left"/>
      <w:pPr>
        <w:tabs>
          <w:tab w:val="num" w:pos="1800"/>
        </w:tabs>
        <w:ind w:left="1800" w:hanging="1800"/>
      </w:pPr>
      <w:rPr>
        <w:rFonts w:ascii="Arial" w:hAnsi="Arial" w:cs="Arial" w:hint="default"/>
        <w:i w:val="0"/>
        <w:sz w:val="20"/>
        <w:szCs w:val="20"/>
      </w:rPr>
    </w:lvl>
  </w:abstractNum>
  <w:abstractNum w:abstractNumId="18" w15:restartNumberingAfterBreak="0">
    <w:nsid w:val="4F890403"/>
    <w:multiLevelType w:val="hybridMultilevel"/>
    <w:tmpl w:val="D39A3C72"/>
    <w:lvl w:ilvl="0" w:tplc="15D27D42">
      <w:start w:val="1"/>
      <w:numFmt w:val="decimal"/>
      <w:lvlText w:val="%1."/>
      <w:lvlJc w:val="left"/>
      <w:pPr>
        <w:ind w:left="717" w:hanging="360"/>
      </w:pPr>
      <w:rPr>
        <w:rFonts w:hint="default"/>
      </w:rPr>
    </w:lvl>
    <w:lvl w:ilvl="1" w:tplc="04050019" w:tentative="1">
      <w:start w:val="1"/>
      <w:numFmt w:val="lowerLetter"/>
      <w:lvlText w:val="%2."/>
      <w:lvlJc w:val="left"/>
      <w:pPr>
        <w:ind w:left="1437" w:hanging="360"/>
      </w:pPr>
    </w:lvl>
    <w:lvl w:ilvl="2" w:tplc="0405001B" w:tentative="1">
      <w:start w:val="1"/>
      <w:numFmt w:val="lowerRoman"/>
      <w:lvlText w:val="%3."/>
      <w:lvlJc w:val="right"/>
      <w:pPr>
        <w:ind w:left="2157" w:hanging="180"/>
      </w:pPr>
    </w:lvl>
    <w:lvl w:ilvl="3" w:tplc="0405000F" w:tentative="1">
      <w:start w:val="1"/>
      <w:numFmt w:val="decimal"/>
      <w:lvlText w:val="%4."/>
      <w:lvlJc w:val="left"/>
      <w:pPr>
        <w:ind w:left="2877" w:hanging="360"/>
      </w:pPr>
    </w:lvl>
    <w:lvl w:ilvl="4" w:tplc="04050019" w:tentative="1">
      <w:start w:val="1"/>
      <w:numFmt w:val="lowerLetter"/>
      <w:lvlText w:val="%5."/>
      <w:lvlJc w:val="left"/>
      <w:pPr>
        <w:ind w:left="3597" w:hanging="360"/>
      </w:pPr>
    </w:lvl>
    <w:lvl w:ilvl="5" w:tplc="0405001B" w:tentative="1">
      <w:start w:val="1"/>
      <w:numFmt w:val="lowerRoman"/>
      <w:lvlText w:val="%6."/>
      <w:lvlJc w:val="right"/>
      <w:pPr>
        <w:ind w:left="4317" w:hanging="180"/>
      </w:pPr>
    </w:lvl>
    <w:lvl w:ilvl="6" w:tplc="0405000F" w:tentative="1">
      <w:start w:val="1"/>
      <w:numFmt w:val="decimal"/>
      <w:lvlText w:val="%7."/>
      <w:lvlJc w:val="left"/>
      <w:pPr>
        <w:ind w:left="5037" w:hanging="360"/>
      </w:pPr>
    </w:lvl>
    <w:lvl w:ilvl="7" w:tplc="04050019" w:tentative="1">
      <w:start w:val="1"/>
      <w:numFmt w:val="lowerLetter"/>
      <w:lvlText w:val="%8."/>
      <w:lvlJc w:val="left"/>
      <w:pPr>
        <w:ind w:left="5757" w:hanging="360"/>
      </w:pPr>
    </w:lvl>
    <w:lvl w:ilvl="8" w:tplc="0405001B" w:tentative="1">
      <w:start w:val="1"/>
      <w:numFmt w:val="lowerRoman"/>
      <w:lvlText w:val="%9."/>
      <w:lvlJc w:val="right"/>
      <w:pPr>
        <w:ind w:left="6477" w:hanging="180"/>
      </w:pPr>
    </w:lvl>
  </w:abstractNum>
  <w:abstractNum w:abstractNumId="19" w15:restartNumberingAfterBreak="0">
    <w:nsid w:val="5ED25791"/>
    <w:multiLevelType w:val="singleLevel"/>
    <w:tmpl w:val="677EAF06"/>
    <w:lvl w:ilvl="0">
      <w:start w:val="2"/>
      <w:numFmt w:val="decimal"/>
      <w:lvlText w:val="%1."/>
      <w:lvlJc w:val="left"/>
      <w:pPr>
        <w:ind w:left="360" w:hanging="360"/>
      </w:pPr>
      <w:rPr>
        <w:rFonts w:hint="default"/>
      </w:rPr>
    </w:lvl>
  </w:abstractNum>
  <w:abstractNum w:abstractNumId="20" w15:restartNumberingAfterBreak="0">
    <w:nsid w:val="671A0C7F"/>
    <w:multiLevelType w:val="hybridMultilevel"/>
    <w:tmpl w:val="07E8C4A8"/>
    <w:lvl w:ilvl="0" w:tplc="F07C8C44">
      <w:start w:val="1"/>
      <w:numFmt w:val="lowerLetter"/>
      <w:lvlText w:val="%1)"/>
      <w:lvlJc w:val="left"/>
      <w:pPr>
        <w:ind w:left="720" w:hanging="360"/>
      </w:pPr>
      <w:rPr>
        <w:b w:val="0"/>
        <w:sz w:val="20"/>
        <w:szCs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6B5D2227"/>
    <w:multiLevelType w:val="hybridMultilevel"/>
    <w:tmpl w:val="D94CBD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70106B3E"/>
    <w:multiLevelType w:val="hybridMultilevel"/>
    <w:tmpl w:val="63F04D36"/>
    <w:lvl w:ilvl="0" w:tplc="2990E874">
      <w:numFmt w:val="bullet"/>
      <w:lvlText w:val="•"/>
      <w:lvlJc w:val="left"/>
      <w:pPr>
        <w:ind w:left="1065" w:hanging="705"/>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9"/>
  </w:num>
  <w:num w:numId="4">
    <w:abstractNumId w:val="11"/>
  </w:num>
  <w:num w:numId="5">
    <w:abstractNumId w:val="16"/>
  </w:num>
  <w:num w:numId="6">
    <w:abstractNumId w:val="21"/>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17"/>
  </w:num>
  <w:num w:numId="10">
    <w:abstractNumId w:val="15"/>
  </w:num>
  <w:num w:numId="11">
    <w:abstractNumId w:val="18"/>
  </w:num>
  <w:num w:numId="12">
    <w:abstractNumId w:val="14"/>
  </w:num>
  <w:num w:numId="13">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ocumentProtection w:edit="readOnly" w:enforcement="1" w:cryptProviderType="rsaAES" w:cryptAlgorithmClass="hash" w:cryptAlgorithmType="typeAny" w:cryptAlgorithmSid="14" w:cryptSpinCount="100000" w:hash="L+G7USF6nPWfdE1OCNbKBc5XfrU8lg2Tj/EaJBpb1seD+nDsLFjIKg9cMuc3dFCTHmUm1OgixkyCfIc99rYDIg==" w:salt="gjMHO5rrw9MKzYpHNh4JmA=="/>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27652"/>
    <w:rsid w:val="0000052B"/>
    <w:rsid w:val="000058E4"/>
    <w:rsid w:val="0003760C"/>
    <w:rsid w:val="0005508A"/>
    <w:rsid w:val="0006434B"/>
    <w:rsid w:val="00071EA2"/>
    <w:rsid w:val="000A1BB7"/>
    <w:rsid w:val="000B7DBD"/>
    <w:rsid w:val="000D713B"/>
    <w:rsid w:val="0010348A"/>
    <w:rsid w:val="00104D4C"/>
    <w:rsid w:val="001071C6"/>
    <w:rsid w:val="001162A4"/>
    <w:rsid w:val="001365E3"/>
    <w:rsid w:val="0014266E"/>
    <w:rsid w:val="00142D0F"/>
    <w:rsid w:val="001472BD"/>
    <w:rsid w:val="00147BFE"/>
    <w:rsid w:val="00150172"/>
    <w:rsid w:val="00153668"/>
    <w:rsid w:val="001624F3"/>
    <w:rsid w:val="001B339D"/>
    <w:rsid w:val="001B642E"/>
    <w:rsid w:val="001B6502"/>
    <w:rsid w:val="001E5B4F"/>
    <w:rsid w:val="001F4DB4"/>
    <w:rsid w:val="002104D8"/>
    <w:rsid w:val="00222171"/>
    <w:rsid w:val="0023290F"/>
    <w:rsid w:val="00236FF9"/>
    <w:rsid w:val="00250BEF"/>
    <w:rsid w:val="0025680D"/>
    <w:rsid w:val="00261413"/>
    <w:rsid w:val="00270637"/>
    <w:rsid w:val="002A67F8"/>
    <w:rsid w:val="002B5D51"/>
    <w:rsid w:val="002C6845"/>
    <w:rsid w:val="002D02E3"/>
    <w:rsid w:val="003008C8"/>
    <w:rsid w:val="00306845"/>
    <w:rsid w:val="003167D2"/>
    <w:rsid w:val="00320E0B"/>
    <w:rsid w:val="003245A9"/>
    <w:rsid w:val="00327652"/>
    <w:rsid w:val="00344506"/>
    <w:rsid w:val="00347F70"/>
    <w:rsid w:val="0035163D"/>
    <w:rsid w:val="00357C46"/>
    <w:rsid w:val="003626ED"/>
    <w:rsid w:val="003730AE"/>
    <w:rsid w:val="00377B6F"/>
    <w:rsid w:val="003800DC"/>
    <w:rsid w:val="00380EFD"/>
    <w:rsid w:val="003A7AF5"/>
    <w:rsid w:val="003B749F"/>
    <w:rsid w:val="003D1B05"/>
    <w:rsid w:val="003E68F3"/>
    <w:rsid w:val="003F0ABD"/>
    <w:rsid w:val="003F14D8"/>
    <w:rsid w:val="00402321"/>
    <w:rsid w:val="00407749"/>
    <w:rsid w:val="0040787A"/>
    <w:rsid w:val="00422DC0"/>
    <w:rsid w:val="00423085"/>
    <w:rsid w:val="00464887"/>
    <w:rsid w:val="004703C3"/>
    <w:rsid w:val="00482D65"/>
    <w:rsid w:val="00494246"/>
    <w:rsid w:val="004B334E"/>
    <w:rsid w:val="004D7F53"/>
    <w:rsid w:val="004E1E28"/>
    <w:rsid w:val="004E25D8"/>
    <w:rsid w:val="004E3931"/>
    <w:rsid w:val="004E5274"/>
    <w:rsid w:val="004F251F"/>
    <w:rsid w:val="004F40BA"/>
    <w:rsid w:val="0050166E"/>
    <w:rsid w:val="0051201B"/>
    <w:rsid w:val="00532698"/>
    <w:rsid w:val="00540772"/>
    <w:rsid w:val="0055265B"/>
    <w:rsid w:val="00553293"/>
    <w:rsid w:val="00554038"/>
    <w:rsid w:val="005616F5"/>
    <w:rsid w:val="00573968"/>
    <w:rsid w:val="0057482C"/>
    <w:rsid w:val="00590EC4"/>
    <w:rsid w:val="00593C64"/>
    <w:rsid w:val="005D4805"/>
    <w:rsid w:val="005F0765"/>
    <w:rsid w:val="005F291A"/>
    <w:rsid w:val="005F6089"/>
    <w:rsid w:val="006170C4"/>
    <w:rsid w:val="006210BB"/>
    <w:rsid w:val="00660FB7"/>
    <w:rsid w:val="006702D4"/>
    <w:rsid w:val="00681897"/>
    <w:rsid w:val="006B688C"/>
    <w:rsid w:val="006D0C81"/>
    <w:rsid w:val="006D7320"/>
    <w:rsid w:val="006E5512"/>
    <w:rsid w:val="007076DD"/>
    <w:rsid w:val="00707F54"/>
    <w:rsid w:val="007121E1"/>
    <w:rsid w:val="00727FED"/>
    <w:rsid w:val="00756333"/>
    <w:rsid w:val="00761CB4"/>
    <w:rsid w:val="00783C1D"/>
    <w:rsid w:val="00785FED"/>
    <w:rsid w:val="0079305F"/>
    <w:rsid w:val="00794F51"/>
    <w:rsid w:val="007A4798"/>
    <w:rsid w:val="007B2377"/>
    <w:rsid w:val="007B5FAA"/>
    <w:rsid w:val="007C1C8E"/>
    <w:rsid w:val="007D18DF"/>
    <w:rsid w:val="007D393A"/>
    <w:rsid w:val="007E0CD8"/>
    <w:rsid w:val="007E23DE"/>
    <w:rsid w:val="007E7AD8"/>
    <w:rsid w:val="00802061"/>
    <w:rsid w:val="0080662C"/>
    <w:rsid w:val="00806750"/>
    <w:rsid w:val="008402C1"/>
    <w:rsid w:val="00844F7A"/>
    <w:rsid w:val="0085387F"/>
    <w:rsid w:val="008538CC"/>
    <w:rsid w:val="008555CB"/>
    <w:rsid w:val="0086588B"/>
    <w:rsid w:val="00871516"/>
    <w:rsid w:val="00884BB3"/>
    <w:rsid w:val="00886E6D"/>
    <w:rsid w:val="008A5E28"/>
    <w:rsid w:val="008B52EE"/>
    <w:rsid w:val="008C5BF4"/>
    <w:rsid w:val="008D486B"/>
    <w:rsid w:val="008D53E2"/>
    <w:rsid w:val="008E3DFB"/>
    <w:rsid w:val="008E5A61"/>
    <w:rsid w:val="008E62CB"/>
    <w:rsid w:val="008F5BA7"/>
    <w:rsid w:val="009056F4"/>
    <w:rsid w:val="009352CB"/>
    <w:rsid w:val="00944274"/>
    <w:rsid w:val="009568A4"/>
    <w:rsid w:val="00973D39"/>
    <w:rsid w:val="0098735D"/>
    <w:rsid w:val="00987823"/>
    <w:rsid w:val="00992FE7"/>
    <w:rsid w:val="009A1E46"/>
    <w:rsid w:val="009B0463"/>
    <w:rsid w:val="009D00F8"/>
    <w:rsid w:val="009D5AE2"/>
    <w:rsid w:val="009E1D85"/>
    <w:rsid w:val="009E6CC6"/>
    <w:rsid w:val="009F5177"/>
    <w:rsid w:val="00A022D5"/>
    <w:rsid w:val="00A47265"/>
    <w:rsid w:val="00A52261"/>
    <w:rsid w:val="00A67D1A"/>
    <w:rsid w:val="00A741DA"/>
    <w:rsid w:val="00A755E8"/>
    <w:rsid w:val="00A77C38"/>
    <w:rsid w:val="00AA5497"/>
    <w:rsid w:val="00AC3638"/>
    <w:rsid w:val="00AC7345"/>
    <w:rsid w:val="00AD38DF"/>
    <w:rsid w:val="00AD60A4"/>
    <w:rsid w:val="00AE1D8F"/>
    <w:rsid w:val="00B053F8"/>
    <w:rsid w:val="00B11C30"/>
    <w:rsid w:val="00B2308E"/>
    <w:rsid w:val="00B2498C"/>
    <w:rsid w:val="00B3143D"/>
    <w:rsid w:val="00B34C48"/>
    <w:rsid w:val="00B351FE"/>
    <w:rsid w:val="00B35C56"/>
    <w:rsid w:val="00B530B3"/>
    <w:rsid w:val="00B54AE2"/>
    <w:rsid w:val="00B81E16"/>
    <w:rsid w:val="00B8643C"/>
    <w:rsid w:val="00B86BAA"/>
    <w:rsid w:val="00B936AF"/>
    <w:rsid w:val="00BC0859"/>
    <w:rsid w:val="00BE02F4"/>
    <w:rsid w:val="00BF1EA4"/>
    <w:rsid w:val="00BF5BC2"/>
    <w:rsid w:val="00C02CE0"/>
    <w:rsid w:val="00C229AE"/>
    <w:rsid w:val="00C37D4E"/>
    <w:rsid w:val="00C63E9E"/>
    <w:rsid w:val="00C86509"/>
    <w:rsid w:val="00C95A6A"/>
    <w:rsid w:val="00CB0AF4"/>
    <w:rsid w:val="00CB78C7"/>
    <w:rsid w:val="00CC60DB"/>
    <w:rsid w:val="00CD5253"/>
    <w:rsid w:val="00CE285B"/>
    <w:rsid w:val="00CF44DF"/>
    <w:rsid w:val="00D01137"/>
    <w:rsid w:val="00D0144F"/>
    <w:rsid w:val="00D01C4A"/>
    <w:rsid w:val="00D020E0"/>
    <w:rsid w:val="00D150C1"/>
    <w:rsid w:val="00D24433"/>
    <w:rsid w:val="00D253B6"/>
    <w:rsid w:val="00D263D4"/>
    <w:rsid w:val="00D27B52"/>
    <w:rsid w:val="00D43C05"/>
    <w:rsid w:val="00D4672D"/>
    <w:rsid w:val="00D80430"/>
    <w:rsid w:val="00D82FFF"/>
    <w:rsid w:val="00D92843"/>
    <w:rsid w:val="00D93A12"/>
    <w:rsid w:val="00DA66E9"/>
    <w:rsid w:val="00DB2569"/>
    <w:rsid w:val="00DD16ED"/>
    <w:rsid w:val="00DF1ACC"/>
    <w:rsid w:val="00DF3858"/>
    <w:rsid w:val="00E01256"/>
    <w:rsid w:val="00E12FD1"/>
    <w:rsid w:val="00E15D66"/>
    <w:rsid w:val="00E239C3"/>
    <w:rsid w:val="00E37AF8"/>
    <w:rsid w:val="00E83755"/>
    <w:rsid w:val="00E96F9D"/>
    <w:rsid w:val="00EA45C4"/>
    <w:rsid w:val="00EA7902"/>
    <w:rsid w:val="00EB7844"/>
    <w:rsid w:val="00EC7DFC"/>
    <w:rsid w:val="00EE3BB7"/>
    <w:rsid w:val="00EF49DB"/>
    <w:rsid w:val="00EF7B16"/>
    <w:rsid w:val="00F14EAD"/>
    <w:rsid w:val="00F208C8"/>
    <w:rsid w:val="00F27A6E"/>
    <w:rsid w:val="00F34A30"/>
    <w:rsid w:val="00F34E5D"/>
    <w:rsid w:val="00F4127B"/>
    <w:rsid w:val="00F518DD"/>
    <w:rsid w:val="00F73431"/>
    <w:rsid w:val="00F84102"/>
    <w:rsid w:val="00F94287"/>
    <w:rsid w:val="00F95CCC"/>
    <w:rsid w:val="00FA0E80"/>
    <w:rsid w:val="00FB426C"/>
    <w:rsid w:val="00FB47A3"/>
    <w:rsid w:val="00FE19D7"/>
    <w:rsid w:val="00FE722E"/>
    <w:rsid w:val="00FE76C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5623A"/>
  <w15:docId w15:val="{6DEF8089-4217-4FBB-8E1E-084F2C5E3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327652"/>
    <w:pPr>
      <w:suppressAutoHyphens/>
      <w:spacing w:after="0" w:line="240" w:lineRule="auto"/>
    </w:pPr>
    <w:rPr>
      <w:rFonts w:ascii="Times New Roman" w:eastAsia="Times New Roman" w:hAnsi="Times New Roman" w:cs="Times New Roman"/>
      <w:sz w:val="20"/>
      <w:szCs w:val="20"/>
      <w:lang w:eastAsia="ar-SA"/>
    </w:rPr>
  </w:style>
  <w:style w:type="paragraph" w:styleId="Nadpis1">
    <w:name w:val="heading 1"/>
    <w:basedOn w:val="Normln"/>
    <w:next w:val="Normln"/>
    <w:link w:val="Nadpis1Char"/>
    <w:uiPriority w:val="9"/>
    <w:qFormat/>
    <w:rsid w:val="00357C4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qFormat/>
    <w:rsid w:val="00327652"/>
    <w:pPr>
      <w:keepNext/>
      <w:jc w:val="both"/>
      <w:outlineLvl w:val="1"/>
    </w:pPr>
    <w:rPr>
      <w:rFonts w:ascii="Arial" w:hAnsi="Arial" w:cs="Arial"/>
      <w:b/>
    </w:rPr>
  </w:style>
  <w:style w:type="paragraph" w:styleId="Nadpis3">
    <w:name w:val="heading 3"/>
    <w:aliases w:val="Nadpis 3_AF,Heading 3 Char"/>
    <w:basedOn w:val="Normln"/>
    <w:next w:val="Normln"/>
    <w:link w:val="Nadpis3Char"/>
    <w:qFormat/>
    <w:rsid w:val="00327652"/>
    <w:pPr>
      <w:keepNext/>
      <w:jc w:val="both"/>
      <w:outlineLvl w:val="2"/>
    </w:pPr>
    <w:rPr>
      <w:rFonts w:ascii="Arial" w:hAnsi="Arial" w:cs="Arial"/>
      <w:b/>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rsid w:val="00327652"/>
    <w:rPr>
      <w:rFonts w:ascii="Arial" w:eastAsia="Times New Roman" w:hAnsi="Arial" w:cs="Arial"/>
      <w:b/>
      <w:sz w:val="20"/>
      <w:szCs w:val="20"/>
      <w:lang w:eastAsia="ar-SA"/>
    </w:rPr>
  </w:style>
  <w:style w:type="character" w:customStyle="1" w:styleId="Nadpis3Char">
    <w:name w:val="Nadpis 3 Char"/>
    <w:aliases w:val="Nadpis 3_AF Char,Heading 3 Char Char"/>
    <w:basedOn w:val="Standardnpsmoodstavce"/>
    <w:link w:val="Nadpis3"/>
    <w:rsid w:val="00327652"/>
    <w:rPr>
      <w:rFonts w:ascii="Arial" w:eastAsia="Times New Roman" w:hAnsi="Arial" w:cs="Arial"/>
      <w:b/>
      <w:szCs w:val="20"/>
      <w:lang w:eastAsia="ar-SA"/>
    </w:rPr>
  </w:style>
  <w:style w:type="paragraph" w:customStyle="1" w:styleId="Normln0">
    <w:name w:val="Norm‡ln’"/>
    <w:rsid w:val="00327652"/>
    <w:pPr>
      <w:suppressAutoHyphens/>
      <w:spacing w:after="0" w:line="240" w:lineRule="auto"/>
    </w:pPr>
    <w:rPr>
      <w:rFonts w:ascii="Times New Roman" w:eastAsia="Times New Roman" w:hAnsi="Times New Roman" w:cs="Times New Roman"/>
      <w:sz w:val="20"/>
      <w:szCs w:val="20"/>
      <w:lang w:eastAsia="ar-SA"/>
    </w:rPr>
  </w:style>
  <w:style w:type="paragraph" w:styleId="Zpat">
    <w:name w:val="footer"/>
    <w:basedOn w:val="Normln"/>
    <w:link w:val="ZpatChar"/>
    <w:rsid w:val="00327652"/>
    <w:pPr>
      <w:tabs>
        <w:tab w:val="center" w:pos="4536"/>
        <w:tab w:val="right" w:pos="9072"/>
      </w:tabs>
    </w:pPr>
  </w:style>
  <w:style w:type="character" w:customStyle="1" w:styleId="ZpatChar">
    <w:name w:val="Zápatí Char"/>
    <w:basedOn w:val="Standardnpsmoodstavce"/>
    <w:link w:val="Zpat"/>
    <w:uiPriority w:val="99"/>
    <w:rsid w:val="00327652"/>
    <w:rPr>
      <w:rFonts w:ascii="Times New Roman" w:eastAsia="Times New Roman" w:hAnsi="Times New Roman" w:cs="Times New Roman"/>
      <w:sz w:val="20"/>
      <w:szCs w:val="20"/>
      <w:lang w:eastAsia="ar-SA"/>
    </w:rPr>
  </w:style>
  <w:style w:type="paragraph" w:customStyle="1" w:styleId="Odkraje">
    <w:name w:val="Od kraje"/>
    <w:basedOn w:val="Zkladntext"/>
    <w:rsid w:val="00327652"/>
    <w:pPr>
      <w:overflowPunct w:val="0"/>
      <w:autoSpaceDE w:val="0"/>
      <w:spacing w:before="120" w:after="0"/>
      <w:ind w:left="453"/>
      <w:jc w:val="both"/>
      <w:textAlignment w:val="baseline"/>
    </w:pPr>
    <w:rPr>
      <w:color w:val="000000"/>
      <w:sz w:val="24"/>
    </w:rPr>
  </w:style>
  <w:style w:type="paragraph" w:styleId="Normlnweb">
    <w:name w:val="Normal (Web)"/>
    <w:basedOn w:val="Normln"/>
    <w:rsid w:val="00327652"/>
    <w:pPr>
      <w:suppressAutoHyphens w:val="0"/>
      <w:spacing w:before="100" w:after="119"/>
    </w:pPr>
    <w:rPr>
      <w:sz w:val="24"/>
      <w:szCs w:val="24"/>
    </w:rPr>
  </w:style>
  <w:style w:type="paragraph" w:styleId="Zkladntext">
    <w:name w:val="Body Text"/>
    <w:basedOn w:val="Normln"/>
    <w:link w:val="ZkladntextChar"/>
    <w:uiPriority w:val="99"/>
    <w:unhideWhenUsed/>
    <w:rsid w:val="00327652"/>
    <w:pPr>
      <w:spacing w:after="120"/>
    </w:pPr>
  </w:style>
  <w:style w:type="character" w:customStyle="1" w:styleId="ZkladntextChar">
    <w:name w:val="Základní text Char"/>
    <w:basedOn w:val="Standardnpsmoodstavce"/>
    <w:link w:val="Zkladntext"/>
    <w:uiPriority w:val="99"/>
    <w:rsid w:val="00327652"/>
    <w:rPr>
      <w:rFonts w:ascii="Times New Roman" w:eastAsia="Times New Roman" w:hAnsi="Times New Roman" w:cs="Times New Roman"/>
      <w:sz w:val="20"/>
      <w:szCs w:val="20"/>
      <w:lang w:eastAsia="ar-SA"/>
    </w:rPr>
  </w:style>
  <w:style w:type="paragraph" w:styleId="Odstavecseseznamem">
    <w:name w:val="List Paragraph"/>
    <w:basedOn w:val="Normln"/>
    <w:link w:val="OdstavecseseznamemChar"/>
    <w:uiPriority w:val="34"/>
    <w:qFormat/>
    <w:rsid w:val="00327652"/>
    <w:pPr>
      <w:ind w:left="720"/>
      <w:contextualSpacing/>
    </w:pPr>
  </w:style>
  <w:style w:type="paragraph" w:styleId="Zhlav">
    <w:name w:val="header"/>
    <w:basedOn w:val="Normln"/>
    <w:link w:val="ZhlavChar"/>
    <w:uiPriority w:val="99"/>
    <w:unhideWhenUsed/>
    <w:rsid w:val="00B2498C"/>
    <w:pPr>
      <w:tabs>
        <w:tab w:val="center" w:pos="4536"/>
        <w:tab w:val="right" w:pos="9072"/>
      </w:tabs>
    </w:pPr>
  </w:style>
  <w:style w:type="character" w:customStyle="1" w:styleId="ZhlavChar">
    <w:name w:val="Záhlaví Char"/>
    <w:basedOn w:val="Standardnpsmoodstavce"/>
    <w:link w:val="Zhlav"/>
    <w:uiPriority w:val="99"/>
    <w:rsid w:val="00B2498C"/>
    <w:rPr>
      <w:rFonts w:ascii="Times New Roman" w:eastAsia="Times New Roman" w:hAnsi="Times New Roman" w:cs="Times New Roman"/>
      <w:sz w:val="20"/>
      <w:szCs w:val="20"/>
      <w:lang w:eastAsia="ar-SA"/>
    </w:rPr>
  </w:style>
  <w:style w:type="character" w:styleId="Odkaznakoment">
    <w:name w:val="annotation reference"/>
    <w:basedOn w:val="Standardnpsmoodstavce"/>
    <w:uiPriority w:val="99"/>
    <w:semiHidden/>
    <w:unhideWhenUsed/>
    <w:rsid w:val="00AA5497"/>
    <w:rPr>
      <w:sz w:val="16"/>
      <w:szCs w:val="16"/>
    </w:rPr>
  </w:style>
  <w:style w:type="paragraph" w:styleId="Textkomente">
    <w:name w:val="annotation text"/>
    <w:basedOn w:val="Normln"/>
    <w:link w:val="TextkomenteChar"/>
    <w:uiPriority w:val="99"/>
    <w:unhideWhenUsed/>
    <w:rsid w:val="00AA5497"/>
  </w:style>
  <w:style w:type="character" w:customStyle="1" w:styleId="TextkomenteChar">
    <w:name w:val="Text komentáře Char"/>
    <w:basedOn w:val="Standardnpsmoodstavce"/>
    <w:link w:val="Textkomente"/>
    <w:uiPriority w:val="99"/>
    <w:rsid w:val="00AA5497"/>
    <w:rPr>
      <w:rFonts w:ascii="Times New Roman" w:eastAsia="Times New Roman" w:hAnsi="Times New Roman" w:cs="Times New Roman"/>
      <w:sz w:val="20"/>
      <w:szCs w:val="20"/>
      <w:lang w:eastAsia="ar-SA"/>
    </w:rPr>
  </w:style>
  <w:style w:type="paragraph" w:styleId="Pedmtkomente">
    <w:name w:val="annotation subject"/>
    <w:basedOn w:val="Textkomente"/>
    <w:next w:val="Textkomente"/>
    <w:link w:val="PedmtkomenteChar"/>
    <w:uiPriority w:val="99"/>
    <w:semiHidden/>
    <w:unhideWhenUsed/>
    <w:rsid w:val="00AA5497"/>
    <w:rPr>
      <w:b/>
      <w:bCs/>
    </w:rPr>
  </w:style>
  <w:style w:type="character" w:customStyle="1" w:styleId="PedmtkomenteChar">
    <w:name w:val="Předmět komentáře Char"/>
    <w:basedOn w:val="TextkomenteChar"/>
    <w:link w:val="Pedmtkomente"/>
    <w:uiPriority w:val="99"/>
    <w:semiHidden/>
    <w:rsid w:val="00AA5497"/>
    <w:rPr>
      <w:rFonts w:ascii="Times New Roman" w:eastAsia="Times New Roman" w:hAnsi="Times New Roman" w:cs="Times New Roman"/>
      <w:b/>
      <w:bCs/>
      <w:sz w:val="20"/>
      <w:szCs w:val="20"/>
      <w:lang w:eastAsia="ar-SA"/>
    </w:rPr>
  </w:style>
  <w:style w:type="paragraph" w:styleId="Textbubliny">
    <w:name w:val="Balloon Text"/>
    <w:basedOn w:val="Normln"/>
    <w:link w:val="TextbublinyChar"/>
    <w:uiPriority w:val="99"/>
    <w:semiHidden/>
    <w:unhideWhenUsed/>
    <w:rsid w:val="00AA5497"/>
    <w:rPr>
      <w:rFonts w:ascii="Tahoma" w:hAnsi="Tahoma" w:cs="Tahoma"/>
      <w:sz w:val="16"/>
      <w:szCs w:val="16"/>
    </w:rPr>
  </w:style>
  <w:style w:type="character" w:customStyle="1" w:styleId="TextbublinyChar">
    <w:name w:val="Text bubliny Char"/>
    <w:basedOn w:val="Standardnpsmoodstavce"/>
    <w:link w:val="Textbubliny"/>
    <w:uiPriority w:val="99"/>
    <w:semiHidden/>
    <w:rsid w:val="00AA5497"/>
    <w:rPr>
      <w:rFonts w:ascii="Tahoma" w:eastAsia="Times New Roman" w:hAnsi="Tahoma" w:cs="Tahoma"/>
      <w:sz w:val="16"/>
      <w:szCs w:val="16"/>
      <w:lang w:eastAsia="ar-SA"/>
    </w:rPr>
  </w:style>
  <w:style w:type="paragraph" w:styleId="Revize">
    <w:name w:val="Revision"/>
    <w:hidden/>
    <w:uiPriority w:val="99"/>
    <w:semiHidden/>
    <w:rsid w:val="00802061"/>
    <w:pPr>
      <w:spacing w:after="0" w:line="240" w:lineRule="auto"/>
    </w:pPr>
    <w:rPr>
      <w:rFonts w:ascii="Times New Roman" w:eastAsia="Times New Roman" w:hAnsi="Times New Roman" w:cs="Times New Roman"/>
      <w:sz w:val="20"/>
      <w:szCs w:val="20"/>
      <w:lang w:eastAsia="ar-SA"/>
    </w:rPr>
  </w:style>
  <w:style w:type="character" w:styleId="Hypertextovodkaz">
    <w:name w:val="Hyperlink"/>
    <w:basedOn w:val="Standardnpsmoodstavce"/>
    <w:uiPriority w:val="99"/>
    <w:unhideWhenUsed/>
    <w:rsid w:val="00A741DA"/>
    <w:rPr>
      <w:color w:val="0563C1" w:themeColor="hyperlink"/>
      <w:u w:val="single"/>
    </w:rPr>
  </w:style>
  <w:style w:type="paragraph" w:customStyle="1" w:styleId="CharCharCharCharCharChar1CharCharCharCharCharCharCharCharCharChar">
    <w:name w:val="Char Char Char Char Char Char1 Char Char Char Char Char Char Char Char Char Char"/>
    <w:basedOn w:val="Normln"/>
    <w:semiHidden/>
    <w:rsid w:val="00104D4C"/>
    <w:pPr>
      <w:suppressAutoHyphens w:val="0"/>
      <w:spacing w:after="160" w:line="240" w:lineRule="exact"/>
    </w:pPr>
    <w:rPr>
      <w:rFonts w:ascii="Arial" w:hAnsi="Arial"/>
      <w:sz w:val="22"/>
      <w:szCs w:val="22"/>
      <w:lang w:val="en-US" w:eastAsia="en-US"/>
    </w:rPr>
  </w:style>
  <w:style w:type="character" w:styleId="Nevyeenzmnka">
    <w:name w:val="Unresolved Mention"/>
    <w:basedOn w:val="Standardnpsmoodstavce"/>
    <w:uiPriority w:val="99"/>
    <w:semiHidden/>
    <w:unhideWhenUsed/>
    <w:rsid w:val="00CF44DF"/>
    <w:rPr>
      <w:color w:val="605E5C"/>
      <w:shd w:val="clear" w:color="auto" w:fill="E1DFDD"/>
    </w:rPr>
  </w:style>
  <w:style w:type="character" w:customStyle="1" w:styleId="OdstavecseseznamemChar">
    <w:name w:val="Odstavec se seznamem Char"/>
    <w:basedOn w:val="Standardnpsmoodstavce"/>
    <w:link w:val="Odstavecseseznamem"/>
    <w:uiPriority w:val="34"/>
    <w:locked/>
    <w:rsid w:val="007121E1"/>
    <w:rPr>
      <w:rFonts w:ascii="Times New Roman" w:eastAsia="Times New Roman" w:hAnsi="Times New Roman" w:cs="Times New Roman"/>
      <w:sz w:val="20"/>
      <w:szCs w:val="20"/>
      <w:lang w:eastAsia="ar-SA"/>
    </w:rPr>
  </w:style>
  <w:style w:type="character" w:customStyle="1" w:styleId="Nadpis1Char">
    <w:name w:val="Nadpis 1 Char"/>
    <w:basedOn w:val="Standardnpsmoodstavce"/>
    <w:link w:val="Nadpis1"/>
    <w:uiPriority w:val="9"/>
    <w:rsid w:val="00357C46"/>
    <w:rPr>
      <w:rFonts w:asciiTheme="majorHAnsi" w:eastAsiaTheme="majorEastAsia" w:hAnsiTheme="majorHAnsi" w:cstheme="majorBidi"/>
      <w:color w:val="2E74B5" w:themeColor="accent1" w:themeShade="BF"/>
      <w:sz w:val="32"/>
      <w:szCs w:val="3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039777">
      <w:bodyDiv w:val="1"/>
      <w:marLeft w:val="0"/>
      <w:marRight w:val="0"/>
      <w:marTop w:val="0"/>
      <w:marBottom w:val="0"/>
      <w:divBdr>
        <w:top w:val="none" w:sz="0" w:space="0" w:color="auto"/>
        <w:left w:val="none" w:sz="0" w:space="0" w:color="auto"/>
        <w:bottom w:val="none" w:sz="0" w:space="0" w:color="auto"/>
        <w:right w:val="none" w:sz="0" w:space="0" w:color="auto"/>
      </w:divBdr>
    </w:div>
    <w:div w:id="254368756">
      <w:bodyDiv w:val="1"/>
      <w:marLeft w:val="0"/>
      <w:marRight w:val="0"/>
      <w:marTop w:val="0"/>
      <w:marBottom w:val="0"/>
      <w:divBdr>
        <w:top w:val="none" w:sz="0" w:space="0" w:color="auto"/>
        <w:left w:val="none" w:sz="0" w:space="0" w:color="auto"/>
        <w:bottom w:val="none" w:sz="0" w:space="0" w:color="auto"/>
        <w:right w:val="none" w:sz="0" w:space="0" w:color="auto"/>
      </w:divBdr>
    </w:div>
    <w:div w:id="544802718">
      <w:bodyDiv w:val="1"/>
      <w:marLeft w:val="0"/>
      <w:marRight w:val="0"/>
      <w:marTop w:val="0"/>
      <w:marBottom w:val="0"/>
      <w:divBdr>
        <w:top w:val="none" w:sz="0" w:space="0" w:color="auto"/>
        <w:left w:val="none" w:sz="0" w:space="0" w:color="auto"/>
        <w:bottom w:val="none" w:sz="0" w:space="0" w:color="auto"/>
        <w:right w:val="none" w:sz="0" w:space="0" w:color="auto"/>
      </w:divBdr>
    </w:div>
    <w:div w:id="1569724023">
      <w:bodyDiv w:val="1"/>
      <w:marLeft w:val="0"/>
      <w:marRight w:val="0"/>
      <w:marTop w:val="0"/>
      <w:marBottom w:val="0"/>
      <w:divBdr>
        <w:top w:val="none" w:sz="0" w:space="0" w:color="auto"/>
        <w:left w:val="none" w:sz="0" w:space="0" w:color="auto"/>
        <w:bottom w:val="none" w:sz="0" w:space="0" w:color="auto"/>
        <w:right w:val="none" w:sz="0" w:space="0" w:color="auto"/>
      </w:divBdr>
    </w:div>
    <w:div w:id="2010324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alatik@pmo.cz" TargetMode="Externa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emf"/><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mailto:havlikm@pmo.cz" TargetMode="External"/><Relationship Id="rId14" Type="http://schemas.openxmlformats.org/officeDocument/2006/relationships/image" Target="media/image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2B95CBCEA3E44E8B0567FC8B3879925"/>
        <w:category>
          <w:name w:val="Obecné"/>
          <w:gallery w:val="placeholder"/>
        </w:category>
        <w:types>
          <w:type w:val="bbPlcHdr"/>
        </w:types>
        <w:behaviors>
          <w:behavior w:val="content"/>
        </w:behaviors>
        <w:guid w:val="{14CB502D-BCB7-4E90-8B17-C6409373D316}"/>
      </w:docPartPr>
      <w:docPartBody>
        <w:p w:rsidR="00547D2C" w:rsidRDefault="00547D2C" w:rsidP="00547D2C">
          <w:pPr>
            <w:pStyle w:val="02B95CBCEA3E44E8B0567FC8B3879925"/>
          </w:pPr>
          <w:r w:rsidRPr="002B57BD">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7D2C"/>
    <w:rsid w:val="0003760C"/>
    <w:rsid w:val="0014266E"/>
    <w:rsid w:val="00320E0B"/>
    <w:rsid w:val="00547D2C"/>
    <w:rsid w:val="00944274"/>
    <w:rsid w:val="00AE1D8F"/>
    <w:rsid w:val="00CB0AF4"/>
    <w:rsid w:val="00D263D4"/>
    <w:rsid w:val="00DB2569"/>
    <w:rsid w:val="00F208C8"/>
    <w:rsid w:val="00FC0E1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cs-CZ" w:eastAsia="cs-CZ"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547D2C"/>
    <w:rPr>
      <w:color w:val="808080"/>
    </w:rPr>
  </w:style>
  <w:style w:type="paragraph" w:customStyle="1" w:styleId="02B95CBCEA3E44E8B0567FC8B3879925">
    <w:name w:val="02B95CBCEA3E44E8B0567FC8B3879925"/>
    <w:rsid w:val="00547D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118E69-2B35-49F7-BBDC-827AA4EEB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520</TotalTime>
  <Pages>21</Pages>
  <Words>5435</Words>
  <Characters>32068</Characters>
  <Application>Microsoft Office Word</Application>
  <DocSecurity>8</DocSecurity>
  <Lines>267</Lines>
  <Paragraphs>74</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37429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Honza</dc:creator>
  <cp:lastModifiedBy>Jurkovičová Veronika</cp:lastModifiedBy>
  <cp:revision>27</cp:revision>
  <cp:lastPrinted>2017-03-14T10:55:00Z</cp:lastPrinted>
  <dcterms:created xsi:type="dcterms:W3CDTF">2025-09-02T11:04:00Z</dcterms:created>
  <dcterms:modified xsi:type="dcterms:W3CDTF">2026-02-05T06:25:00Z</dcterms:modified>
</cp:coreProperties>
</file>