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5123CB4A" w:rsidR="00802CE7" w:rsidRPr="00EC3D81" w:rsidRDefault="003504AE"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Pr>
          <w:rFonts w:ascii="Arial" w:hAnsi="Arial" w:cs="Arial"/>
          <w:bCs w:val="0"/>
          <w:color w:val="FFFFFF" w:themeColor="background1"/>
          <w:szCs w:val="32"/>
        </w:rPr>
        <w:t xml:space="preserve">Příloha č. </w:t>
      </w:r>
      <w:r w:rsidR="00226354">
        <w:rPr>
          <w:rFonts w:ascii="Arial" w:hAnsi="Arial" w:cs="Arial"/>
          <w:bCs w:val="0"/>
          <w:color w:val="FFFFFF" w:themeColor="background1"/>
          <w:szCs w:val="32"/>
        </w:rPr>
        <w:t>5</w:t>
      </w:r>
      <w:bookmarkStart w:id="0" w:name="_GoBack"/>
      <w:bookmarkEnd w:id="0"/>
      <w:r w:rsidR="001931C7" w:rsidRPr="00EC3D81">
        <w:rPr>
          <w:rFonts w:ascii="Arial" w:hAnsi="Arial" w:cs="Arial"/>
          <w:bCs w:val="0"/>
          <w:color w:val="FFFFFF" w:themeColor="background1"/>
          <w:szCs w:val="32"/>
        </w:rPr>
        <w:t xml:space="preserve"> - Seznam poddodavatelů a </w:t>
      </w:r>
      <w:r w:rsidR="00FA6B37" w:rsidRPr="00EC3D81">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4C5540E7" w:rsidR="001931C7" w:rsidRPr="00B12BCC" w:rsidRDefault="00896A74" w:rsidP="00C23D16">
      <w:pPr>
        <w:spacing w:after="240"/>
        <w:jc w:val="center"/>
        <w:rPr>
          <w:rFonts w:cs="Arial"/>
          <w:b/>
          <w:sz w:val="22"/>
          <w:szCs w:val="18"/>
        </w:rPr>
      </w:pPr>
      <w:r w:rsidRPr="00896A74">
        <w:rPr>
          <w:rFonts w:cs="Arial"/>
          <w:b/>
          <w:sz w:val="22"/>
          <w:szCs w:val="18"/>
        </w:rPr>
        <w:t>VT Opava km 33,600 – 39,000, PŠ 09/2024, stavba č. 8797</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1"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1"/>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2" w:name="Zaškrtávací1"/>
      <w:r w:rsidRPr="001A67E3">
        <w:rPr>
          <w:rFonts w:ascii="Arial" w:hAnsi="Arial" w:cs="Arial"/>
          <w:sz w:val="18"/>
          <w:szCs w:val="18"/>
        </w:rPr>
        <w:instrText xml:space="preserve"> FORMCHECKBOX </w:instrText>
      </w:r>
      <w:r w:rsidR="00226354">
        <w:rPr>
          <w:rFonts w:ascii="Arial" w:hAnsi="Arial" w:cs="Arial"/>
          <w:sz w:val="18"/>
          <w:szCs w:val="18"/>
        </w:rPr>
      </w:r>
      <w:r w:rsidR="00226354">
        <w:rPr>
          <w:rFonts w:ascii="Arial" w:hAnsi="Arial" w:cs="Arial"/>
          <w:sz w:val="18"/>
          <w:szCs w:val="18"/>
        </w:rPr>
        <w:fldChar w:fldCharType="separate"/>
      </w:r>
      <w:r w:rsidRPr="001A67E3">
        <w:rPr>
          <w:rFonts w:ascii="Arial" w:hAnsi="Arial" w:cs="Arial"/>
          <w:sz w:val="18"/>
          <w:szCs w:val="18"/>
        </w:rPr>
        <w:fldChar w:fldCharType="end"/>
      </w:r>
      <w:bookmarkEnd w:id="2"/>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226354">
        <w:rPr>
          <w:rFonts w:ascii="Arial" w:hAnsi="Arial" w:cs="Arial"/>
          <w:sz w:val="18"/>
          <w:szCs w:val="18"/>
        </w:rPr>
      </w:r>
      <w:r w:rsidR="00226354">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 xml:space="preserve">Podíl na plnění veř. </w:t>
            </w:r>
            <w:proofErr w:type="gramStart"/>
            <w:r w:rsidRPr="001A67E3">
              <w:rPr>
                <w:rFonts w:cs="Arial"/>
                <w:sz w:val="18"/>
                <w:szCs w:val="18"/>
              </w:rPr>
              <w:t>zakázky</w:t>
            </w:r>
            <w:proofErr w:type="gramEnd"/>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1D5C6FF0" w:rsidR="001931C7"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27619DFC" w14:textId="77777777" w:rsidR="00896A74" w:rsidRPr="00560675" w:rsidRDefault="00896A74" w:rsidP="00896A74">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560675">
        <w:rPr>
          <w:rFonts w:ascii="Arial" w:hAnsi="Arial" w:cs="Arial"/>
          <w:b/>
          <w:color w:val="FFFFFF" w:themeColor="background1"/>
          <w:spacing w:val="20"/>
          <w:sz w:val="20"/>
          <w:szCs w:val="22"/>
          <w:lang w:val="cs-CZ"/>
        </w:rPr>
        <w:t xml:space="preserve">SPLŇUJE </w:t>
      </w:r>
      <w:r>
        <w:rPr>
          <w:rFonts w:ascii="Arial" w:hAnsi="Arial" w:cs="Arial"/>
          <w:b/>
          <w:color w:val="FFFFFF" w:themeColor="background1"/>
          <w:spacing w:val="20"/>
          <w:sz w:val="20"/>
          <w:szCs w:val="22"/>
          <w:lang w:val="cs-CZ"/>
        </w:rPr>
        <w:t>ZÁKLADNÍ ZPŮSOBILOST DLE § 74 ZÁKONA</w:t>
      </w:r>
      <w:r w:rsidRPr="00560675">
        <w:rPr>
          <w:rFonts w:ascii="Arial" w:hAnsi="Arial" w:cs="Arial"/>
          <w:b/>
          <w:color w:val="FFFFFF" w:themeColor="background1"/>
          <w:spacing w:val="20"/>
          <w:sz w:val="20"/>
          <w:szCs w:val="22"/>
          <w:lang w:val="cs-CZ"/>
        </w:rPr>
        <w:t xml:space="preserve"> (v rozsahu dle odst. 4.1 zadávací dokumentace):</w:t>
      </w:r>
    </w:p>
    <w:p w14:paraId="66F69F0A" w14:textId="77777777" w:rsidR="00896A74" w:rsidRDefault="00896A74" w:rsidP="00896A74">
      <w:pPr>
        <w:pStyle w:val="NormalJustified"/>
        <w:jc w:val="center"/>
        <w:rPr>
          <w:rFonts w:ascii="Arial" w:hAnsi="Arial" w:cs="Arial"/>
          <w:b/>
          <w:sz w:val="20"/>
        </w:rPr>
      </w:pPr>
    </w:p>
    <w:p w14:paraId="1E404250" w14:textId="77777777" w:rsidR="00896A74" w:rsidRPr="00896A74" w:rsidRDefault="00896A74" w:rsidP="00896A74">
      <w:pPr>
        <w:pStyle w:val="Prosttext"/>
        <w:jc w:val="both"/>
        <w:outlineLvl w:val="0"/>
        <w:rPr>
          <w:rFonts w:ascii="Arial" w:hAnsi="Arial" w:cs="Arial"/>
          <w:sz w:val="18"/>
        </w:rPr>
      </w:pPr>
      <w:r w:rsidRPr="00896A74">
        <w:rPr>
          <w:rFonts w:ascii="Arial" w:hAnsi="Arial" w:cs="Arial"/>
          <w:sz w:val="18"/>
        </w:rPr>
        <w:t>Účastník čestně prohlašuje, že je způsobilý k plnění veřejné zakázky v rozsahu § 74 zákona, neboť:</w:t>
      </w:r>
    </w:p>
    <w:p w14:paraId="223CBE52" w14:textId="77777777" w:rsidR="00896A74" w:rsidRPr="00896A74" w:rsidRDefault="00896A74" w:rsidP="00896A74">
      <w:pPr>
        <w:pStyle w:val="Prosttext"/>
        <w:numPr>
          <w:ilvl w:val="0"/>
          <w:numId w:val="40"/>
        </w:numPr>
        <w:spacing w:before="120"/>
        <w:ind w:left="426" w:hanging="426"/>
        <w:jc w:val="both"/>
        <w:outlineLvl w:val="0"/>
        <w:rPr>
          <w:rFonts w:ascii="Arial" w:hAnsi="Arial" w:cs="Arial"/>
          <w:sz w:val="18"/>
        </w:rPr>
      </w:pPr>
      <w:r w:rsidRPr="00896A74">
        <w:rPr>
          <w:rFonts w:ascii="Arial" w:hAnsi="Arial" w:cs="Arial"/>
          <w:sz w:val="18"/>
        </w:rPr>
        <w:t xml:space="preserve">nebyl v zemi svého sídla v posledních 5 letech před zahájením zadávacího řízení pravomocně odsouzen pro trestný čin uvedený v příloze </w:t>
      </w:r>
      <w:proofErr w:type="gramStart"/>
      <w:r w:rsidRPr="00896A74">
        <w:rPr>
          <w:rFonts w:ascii="Arial" w:hAnsi="Arial" w:cs="Arial"/>
          <w:sz w:val="18"/>
        </w:rPr>
        <w:t>č. 3 zákona</w:t>
      </w:r>
      <w:proofErr w:type="gramEnd"/>
      <w:r w:rsidRPr="00896A74">
        <w:rPr>
          <w:rFonts w:ascii="Arial" w:hAnsi="Arial" w:cs="Arial"/>
          <w:sz w:val="18"/>
        </w:rPr>
        <w:t xml:space="preserve"> nebo obdobný trestný čin podle právního řádu země sídla dodavatele; k zahlazeným odsouzením se nepřihlíží,</w:t>
      </w:r>
    </w:p>
    <w:p w14:paraId="0F5E1FAA" w14:textId="77777777" w:rsidR="00896A74" w:rsidRPr="00896A74" w:rsidRDefault="00896A74" w:rsidP="00896A74">
      <w:pPr>
        <w:pStyle w:val="Prosttext"/>
        <w:numPr>
          <w:ilvl w:val="0"/>
          <w:numId w:val="40"/>
        </w:numPr>
        <w:spacing w:before="120"/>
        <w:ind w:left="426" w:hanging="426"/>
        <w:jc w:val="both"/>
        <w:outlineLvl w:val="0"/>
        <w:rPr>
          <w:rFonts w:ascii="Arial" w:hAnsi="Arial" w:cs="Arial"/>
          <w:sz w:val="18"/>
        </w:rPr>
      </w:pPr>
      <w:r w:rsidRPr="00896A74">
        <w:rPr>
          <w:rFonts w:ascii="Arial" w:hAnsi="Arial" w:cs="Arial"/>
          <w:sz w:val="18"/>
        </w:rPr>
        <w:t>nemá v České republice nebo v zemi svého sídla v evidenci daní zachycen splatný daňový nedoplatek,</w:t>
      </w:r>
    </w:p>
    <w:p w14:paraId="28F1885D" w14:textId="77777777" w:rsidR="00896A74" w:rsidRPr="00896A74" w:rsidRDefault="00896A74" w:rsidP="00896A74">
      <w:pPr>
        <w:pStyle w:val="Prosttext"/>
        <w:numPr>
          <w:ilvl w:val="0"/>
          <w:numId w:val="40"/>
        </w:numPr>
        <w:spacing w:before="120"/>
        <w:ind w:left="426" w:hanging="426"/>
        <w:jc w:val="both"/>
        <w:outlineLvl w:val="0"/>
        <w:rPr>
          <w:rFonts w:ascii="Arial" w:hAnsi="Arial" w:cs="Arial"/>
          <w:sz w:val="18"/>
        </w:rPr>
      </w:pPr>
      <w:r w:rsidRPr="00896A74">
        <w:rPr>
          <w:rFonts w:ascii="Arial" w:hAnsi="Arial" w:cs="Arial"/>
          <w:sz w:val="18"/>
        </w:rPr>
        <w:t>nemá v České republice nebo v zemi svého sídla splatný nedoplatek na pojistném nebo na penále na veřejné zdravotní pojištění,</w:t>
      </w:r>
    </w:p>
    <w:p w14:paraId="550915D3" w14:textId="77777777" w:rsidR="00896A74" w:rsidRPr="00896A74" w:rsidRDefault="00896A74" w:rsidP="00896A74">
      <w:pPr>
        <w:pStyle w:val="Prosttext"/>
        <w:numPr>
          <w:ilvl w:val="0"/>
          <w:numId w:val="40"/>
        </w:numPr>
        <w:spacing w:before="120"/>
        <w:ind w:left="426" w:hanging="426"/>
        <w:jc w:val="both"/>
        <w:outlineLvl w:val="0"/>
        <w:rPr>
          <w:rFonts w:ascii="Arial" w:hAnsi="Arial" w:cs="Arial"/>
          <w:sz w:val="18"/>
        </w:rPr>
      </w:pPr>
      <w:r w:rsidRPr="00896A74">
        <w:rPr>
          <w:rFonts w:ascii="Arial" w:hAnsi="Arial" w:cs="Arial"/>
          <w:sz w:val="18"/>
        </w:rPr>
        <w:t>nemá v České republice nebo v zemi svého sídla splatný nedoplatek na pojistném nebo na penále na sociální zabezpečení a příspěvku na státní politiku zaměstnanosti,</w:t>
      </w:r>
    </w:p>
    <w:p w14:paraId="589728C7" w14:textId="77777777" w:rsidR="00896A74" w:rsidRPr="00896A74" w:rsidRDefault="00896A74" w:rsidP="00896A74">
      <w:pPr>
        <w:pStyle w:val="Prosttext"/>
        <w:numPr>
          <w:ilvl w:val="0"/>
          <w:numId w:val="40"/>
        </w:numPr>
        <w:spacing w:before="120"/>
        <w:ind w:left="426" w:hanging="426"/>
        <w:jc w:val="both"/>
        <w:outlineLvl w:val="0"/>
        <w:rPr>
          <w:rFonts w:ascii="Arial" w:hAnsi="Arial" w:cs="Arial"/>
          <w:sz w:val="18"/>
        </w:rPr>
      </w:pPr>
      <w:r w:rsidRPr="00896A74">
        <w:rPr>
          <w:rFonts w:ascii="Arial" w:hAnsi="Arial" w:cs="Arial"/>
          <w:sz w:val="18"/>
        </w:rPr>
        <w:t>není v likvidaci, nebylo proti němu vydáno rozhodnutí o úpadku, nebyla vůči němu nařízena nucená správa podle jiného právního předpisu ani není v obdobné situaci podle právního řádu země sídla dodavatele,</w:t>
      </w:r>
    </w:p>
    <w:p w14:paraId="3A042E10" w14:textId="77777777" w:rsidR="00896A74" w:rsidRPr="00896A74" w:rsidRDefault="00896A74" w:rsidP="00896A74">
      <w:pPr>
        <w:pStyle w:val="Prosttext"/>
        <w:numPr>
          <w:ilvl w:val="0"/>
          <w:numId w:val="40"/>
        </w:numPr>
        <w:spacing w:before="120"/>
        <w:ind w:left="426" w:hanging="426"/>
        <w:jc w:val="both"/>
        <w:outlineLvl w:val="0"/>
        <w:rPr>
          <w:rFonts w:ascii="Arial" w:hAnsi="Arial" w:cs="Arial"/>
          <w:sz w:val="18"/>
        </w:rPr>
      </w:pPr>
      <w:r w:rsidRPr="00896A74">
        <w:rPr>
          <w:rFonts w:ascii="Arial" w:hAnsi="Arial" w:cs="Arial"/>
          <w:sz w:val="18"/>
        </w:rPr>
        <w:t>je-li dodavatelem právnická osoby, splňují podmínky podle písm. a) osoby uvedené v § 74 odst. 2 zákona a</w:t>
      </w:r>
    </w:p>
    <w:p w14:paraId="4D67F880" w14:textId="77777777" w:rsidR="00896A74" w:rsidRPr="00896A74" w:rsidRDefault="00896A74" w:rsidP="00896A74">
      <w:pPr>
        <w:pStyle w:val="Prosttext"/>
        <w:numPr>
          <w:ilvl w:val="0"/>
          <w:numId w:val="40"/>
        </w:numPr>
        <w:spacing w:before="120"/>
        <w:ind w:left="426" w:hanging="426"/>
        <w:jc w:val="both"/>
        <w:outlineLvl w:val="0"/>
        <w:rPr>
          <w:rFonts w:ascii="Arial" w:hAnsi="Arial" w:cs="Arial"/>
          <w:sz w:val="18"/>
        </w:rPr>
      </w:pPr>
      <w:r w:rsidRPr="00896A74">
        <w:rPr>
          <w:rFonts w:ascii="Arial" w:hAnsi="Arial" w:cs="Arial"/>
          <w:sz w:val="18"/>
        </w:rPr>
        <w:t>je-li dodavatelem pobočka závodu, splňují podmínky podle písm. a) osoby uvedené v § 74 odst. 3 zákona.</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77777777"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CA063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aps/>
          <w:color w:val="FFFFFF" w:themeColor="background1"/>
          <w:spacing w:val="20"/>
          <w:sz w:val="20"/>
          <w:szCs w:val="22"/>
          <w:lang w:val="cs-CZ"/>
        </w:rPr>
      </w:pPr>
      <w:r w:rsidRPr="00CA0635">
        <w:rPr>
          <w:rFonts w:ascii="Arial" w:hAnsi="Arial" w:cs="Arial"/>
          <w:b/>
          <w:caps/>
          <w:color w:val="FFFFFF" w:themeColor="background1"/>
          <w:spacing w:val="20"/>
          <w:sz w:val="20"/>
          <w:szCs w:val="22"/>
          <w:lang w:val="cs-CZ"/>
        </w:rPr>
        <w:t>Čestné prohlášení o neexistenci střetu zájmu</w:t>
      </w:r>
    </w:p>
    <w:p w14:paraId="28F0E1BB" w14:textId="0584EB4B"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w:t>
      </w:r>
      <w:r w:rsidR="00CA0635">
        <w:rPr>
          <w:rFonts w:cs="Arial"/>
          <w:sz w:val="18"/>
          <w:szCs w:val="22"/>
        </w:rPr>
        <w:t> </w:t>
      </w:r>
      <w:r w:rsidRPr="00FA6B37">
        <w:rPr>
          <w:rFonts w:cs="Arial"/>
          <w:sz w:val="18"/>
          <w:szCs w:val="22"/>
        </w:rPr>
        <w:t>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 xml:space="preserve">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w:t>
      </w:r>
      <w:r w:rsidRPr="00FA6B37">
        <w:rPr>
          <w:rFonts w:ascii="Arial" w:hAnsi="Arial" w:cs="Arial"/>
          <w:sz w:val="18"/>
          <w:szCs w:val="22"/>
        </w:rPr>
        <w:lastRenderedPageBreak/>
        <w:t>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63A50">
        <w:rPr>
          <w:rFonts w:ascii="Arial" w:hAnsi="Arial" w:cs="Arial"/>
          <w:color w:val="000000"/>
          <w:sz w:val="18"/>
          <w:szCs w:val="18"/>
        </w:rPr>
        <w:t>ii</w:t>
      </w:r>
      <w:proofErr w:type="spellEnd"/>
      <w:r w:rsidRPr="00A63A50">
        <w:rPr>
          <w:rFonts w:ascii="Arial" w:hAnsi="Arial" w:cs="Arial"/>
          <w:color w:val="000000"/>
          <w:sz w:val="18"/>
          <w:szCs w:val="18"/>
        </w:rPr>
        <w:t xml:space="preserve">)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opatřeních vůči některým osobám, subjektům, orgánům vzhledem k situaci na Ukrajině,</w:t>
      </w:r>
      <w:r w:rsidRPr="00A63A50">
        <w:rPr>
          <w:rFonts w:ascii="Arial" w:hAnsi="Arial" w:cs="Arial"/>
          <w:color w:val="000000"/>
          <w:sz w:val="18"/>
          <w:szCs w:val="18"/>
        </w:rPr>
        <w:t xml:space="preserve">  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50626" w14:textId="77777777" w:rsidR="00081D8E" w:rsidRDefault="00081D8E" w:rsidP="005213B4">
      <w:r>
        <w:separator/>
      </w:r>
    </w:p>
  </w:endnote>
  <w:endnote w:type="continuationSeparator" w:id="0">
    <w:p w14:paraId="3A384BAF" w14:textId="77777777" w:rsidR="00081D8E" w:rsidRDefault="00081D8E" w:rsidP="005213B4">
      <w:r>
        <w:continuationSeparator/>
      </w:r>
    </w:p>
  </w:endnote>
  <w:endnote w:type="continuationNotice" w:id="1">
    <w:p w14:paraId="7EC9A8A7" w14:textId="77777777" w:rsidR="00081D8E" w:rsidRDefault="00081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2E2FC07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26354">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26354">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2E2FC07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26354">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26354">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4F3095B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26354">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26354">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4F3095B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26354">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26354">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39B43A3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26354">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26354">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39B43A3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26354">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26354">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D102F" w14:textId="77777777" w:rsidR="00081D8E" w:rsidRDefault="00081D8E" w:rsidP="005213B4">
      <w:r>
        <w:separator/>
      </w:r>
    </w:p>
  </w:footnote>
  <w:footnote w:type="continuationSeparator" w:id="0">
    <w:p w14:paraId="3267C132" w14:textId="77777777" w:rsidR="00081D8E" w:rsidRDefault="00081D8E" w:rsidP="005213B4">
      <w:r>
        <w:continuationSeparator/>
      </w:r>
    </w:p>
  </w:footnote>
  <w:footnote w:type="continuationNotice" w:id="1">
    <w:p w14:paraId="22FB92F5" w14:textId="77777777" w:rsidR="00081D8E" w:rsidRDefault="00081D8E"/>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1D8E"/>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6354"/>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8C6"/>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3F6B"/>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4AE"/>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494D"/>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96DE1"/>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1837"/>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96A74"/>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C77E9"/>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BCC"/>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0635"/>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92406-788A-47AB-B6D1-9577D52E8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1173</Words>
  <Characters>6923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Štefek</cp:lastModifiedBy>
  <cp:revision>28</cp:revision>
  <cp:lastPrinted>2014-12-18T09:05:00Z</cp:lastPrinted>
  <dcterms:created xsi:type="dcterms:W3CDTF">2023-09-15T07:31:00Z</dcterms:created>
  <dcterms:modified xsi:type="dcterms:W3CDTF">2026-02-24T10:18:00Z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