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B21" w:rsidRPr="000D2A1E" w:rsidRDefault="003B0B21" w:rsidP="003B0B21">
      <w:pPr>
        <w:suppressAutoHyphens/>
        <w:jc w:val="center"/>
        <w:rPr>
          <w:rFonts w:ascii="Arial" w:hAnsi="Arial" w:cs="Arial"/>
          <w:b/>
          <w:sz w:val="28"/>
          <w:szCs w:val="28"/>
        </w:rPr>
      </w:pPr>
      <w:r w:rsidRPr="000D2A1E">
        <w:rPr>
          <w:rFonts w:ascii="Arial" w:hAnsi="Arial" w:cs="Arial"/>
          <w:b/>
          <w:sz w:val="28"/>
          <w:szCs w:val="28"/>
        </w:rPr>
        <w:t>SMLOUVA PŘÍKAZNÍ</w:t>
      </w:r>
    </w:p>
    <w:p w:rsidR="003B0B21" w:rsidRPr="000D2A1E" w:rsidRDefault="0060764D" w:rsidP="003B0B21">
      <w:pPr>
        <w:suppressAutoHyphens/>
        <w:jc w:val="center"/>
        <w:rPr>
          <w:rFonts w:ascii="Arial" w:hAnsi="Arial" w:cs="Arial"/>
          <w:b/>
          <w:sz w:val="28"/>
          <w:szCs w:val="28"/>
        </w:rPr>
      </w:pPr>
      <w:r w:rsidRPr="000D2A1E">
        <w:rPr>
          <w:rFonts w:ascii="Arial" w:hAnsi="Arial" w:cs="Arial"/>
          <w:b/>
          <w:sz w:val="28"/>
          <w:szCs w:val="28"/>
        </w:rPr>
        <w:t>O VÝKONU</w:t>
      </w:r>
      <w:r w:rsidR="005273B6" w:rsidRPr="000D2A1E">
        <w:rPr>
          <w:rFonts w:ascii="Arial" w:hAnsi="Arial" w:cs="Arial"/>
          <w:b/>
          <w:sz w:val="28"/>
          <w:szCs w:val="28"/>
        </w:rPr>
        <w:t xml:space="preserve"> AUTORSKÉHO DOZORU</w:t>
      </w:r>
      <w:r w:rsidR="003B0B21" w:rsidRPr="000D2A1E">
        <w:rPr>
          <w:rFonts w:ascii="Arial" w:hAnsi="Arial" w:cs="Arial"/>
          <w:b/>
          <w:sz w:val="28"/>
          <w:szCs w:val="28"/>
        </w:rPr>
        <w:t xml:space="preserve"> </w:t>
      </w:r>
    </w:p>
    <w:p w:rsidR="003B0B21" w:rsidRPr="000D2A1E" w:rsidRDefault="003B0B21" w:rsidP="003B0B21">
      <w:pPr>
        <w:suppressAutoHyphens/>
        <w:jc w:val="center"/>
        <w:rPr>
          <w:rFonts w:ascii="Arial" w:hAnsi="Arial" w:cs="Arial"/>
          <w:b/>
        </w:rPr>
      </w:pPr>
      <w:r w:rsidRPr="000D2A1E">
        <w:rPr>
          <w:rFonts w:ascii="Arial" w:hAnsi="Arial" w:cs="Arial"/>
          <w:b/>
        </w:rPr>
        <w:t>dle §</w:t>
      </w:r>
      <w:r w:rsidR="00C82DDE" w:rsidRPr="000D2A1E">
        <w:rPr>
          <w:rFonts w:ascii="Arial" w:hAnsi="Arial" w:cs="Arial"/>
          <w:b/>
        </w:rPr>
        <w:t> </w:t>
      </w:r>
      <w:r w:rsidRPr="000D2A1E">
        <w:rPr>
          <w:rFonts w:ascii="Arial" w:hAnsi="Arial" w:cs="Arial"/>
          <w:b/>
        </w:rPr>
        <w:t>2430 a násl. Občanského zákoníku</w:t>
      </w:r>
    </w:p>
    <w:p w:rsidR="002D5EF3" w:rsidRPr="000D2A1E" w:rsidRDefault="002D5EF3" w:rsidP="0065522E">
      <w:pPr>
        <w:suppressAutoHyphens/>
        <w:jc w:val="both"/>
        <w:rPr>
          <w:rFonts w:ascii="Arial" w:hAnsi="Arial" w:cs="Arial"/>
          <w:sz w:val="24"/>
        </w:rPr>
      </w:pPr>
    </w:p>
    <w:p w:rsidR="00724B44" w:rsidRPr="000D2A1E" w:rsidRDefault="00724B44" w:rsidP="00724B44">
      <w:pPr>
        <w:suppressAutoHyphens/>
        <w:rPr>
          <w:rFonts w:ascii="Arial" w:hAnsi="Arial" w:cs="Arial"/>
          <w:b/>
        </w:rPr>
      </w:pPr>
      <w:r w:rsidRPr="000D2A1E">
        <w:rPr>
          <w:rFonts w:ascii="Arial" w:hAnsi="Arial" w:cs="Arial"/>
          <w:b/>
        </w:rPr>
        <w:t>číslo smlouvy příkazce:</w:t>
      </w:r>
      <w:r w:rsidRPr="000D2A1E">
        <w:rPr>
          <w:rFonts w:ascii="Arial" w:hAnsi="Arial" w:cs="Arial"/>
          <w:b/>
        </w:rPr>
        <w:tab/>
      </w:r>
    </w:p>
    <w:p w:rsidR="00724B44" w:rsidRPr="000D2A1E" w:rsidRDefault="00724B44" w:rsidP="00617506">
      <w:pPr>
        <w:suppressAutoHyphens/>
        <w:spacing w:before="120"/>
        <w:rPr>
          <w:rFonts w:ascii="Arial" w:hAnsi="Arial" w:cs="Arial"/>
          <w:b/>
        </w:rPr>
      </w:pPr>
      <w:r w:rsidRPr="000D2A1E">
        <w:rPr>
          <w:rFonts w:ascii="Arial" w:hAnsi="Arial" w:cs="Arial"/>
          <w:b/>
        </w:rPr>
        <w:t>číslo smlouvy příkazníka:</w:t>
      </w:r>
      <w:r w:rsidRPr="000D2A1E">
        <w:rPr>
          <w:rFonts w:ascii="Arial" w:hAnsi="Arial" w:cs="Arial"/>
          <w:b/>
          <w:sz w:val="32"/>
          <w:szCs w:val="32"/>
        </w:rPr>
        <w:t xml:space="preserve"> </w:t>
      </w:r>
      <w:r w:rsidRPr="000D2A1E">
        <w:rPr>
          <w:rFonts w:ascii="Arial" w:hAnsi="Arial" w:cs="Arial"/>
          <w:b/>
          <w:sz w:val="32"/>
          <w:szCs w:val="32"/>
        </w:rPr>
        <w:tab/>
      </w:r>
    </w:p>
    <w:p w:rsidR="002D5EF3" w:rsidRPr="000D2A1E" w:rsidRDefault="002D5EF3" w:rsidP="006F7F4F">
      <w:pPr>
        <w:suppressAutoHyphens/>
        <w:spacing w:before="120"/>
        <w:jc w:val="center"/>
        <w:rPr>
          <w:rFonts w:ascii="Arial" w:hAnsi="Arial" w:cs="Arial"/>
          <w:b/>
          <w:sz w:val="24"/>
        </w:rPr>
      </w:pPr>
      <w:r w:rsidRPr="000D2A1E">
        <w:rPr>
          <w:rFonts w:ascii="Arial" w:hAnsi="Arial" w:cs="Arial"/>
          <w:b/>
          <w:sz w:val="24"/>
        </w:rPr>
        <w:t>I.</w:t>
      </w:r>
    </w:p>
    <w:p w:rsidR="002D5EF3" w:rsidRPr="000D2A1E" w:rsidRDefault="002D5EF3" w:rsidP="0065522E">
      <w:pPr>
        <w:suppressAutoHyphens/>
        <w:jc w:val="center"/>
        <w:rPr>
          <w:rFonts w:ascii="Arial" w:hAnsi="Arial" w:cs="Arial"/>
          <w:b/>
          <w:sz w:val="24"/>
        </w:rPr>
      </w:pPr>
      <w:r w:rsidRPr="000D2A1E">
        <w:rPr>
          <w:rFonts w:ascii="Arial" w:hAnsi="Arial" w:cs="Arial"/>
          <w:b/>
          <w:sz w:val="24"/>
        </w:rPr>
        <w:t>Smluvní strany</w:t>
      </w:r>
    </w:p>
    <w:p w:rsidR="002D5EF3" w:rsidRPr="000D2A1E" w:rsidRDefault="002D5EF3" w:rsidP="0065522E">
      <w:pPr>
        <w:suppressAutoHyphens/>
        <w:jc w:val="both"/>
        <w:rPr>
          <w:rFonts w:ascii="Arial" w:hAnsi="Arial" w:cs="Arial"/>
          <w:sz w:val="24"/>
        </w:rPr>
      </w:pPr>
    </w:p>
    <w:p w:rsidR="002D5EF3" w:rsidRPr="000D2A1E" w:rsidRDefault="00EE371D" w:rsidP="0065522E">
      <w:pPr>
        <w:pStyle w:val="Nadpis1"/>
        <w:suppressAutoHyphens/>
        <w:rPr>
          <w:rFonts w:cs="Arial"/>
        </w:rPr>
      </w:pPr>
      <w:r w:rsidRPr="000D2A1E">
        <w:rPr>
          <w:rFonts w:cs="Arial"/>
        </w:rPr>
        <w:t>PŘÍKAZCE</w:t>
      </w:r>
      <w:r w:rsidRPr="000D2A1E">
        <w:rPr>
          <w:rFonts w:cs="Arial"/>
        </w:rPr>
        <w:tab/>
      </w:r>
      <w:r w:rsidR="005D58AC" w:rsidRPr="000D2A1E">
        <w:rPr>
          <w:rFonts w:cs="Arial"/>
        </w:rPr>
        <w:tab/>
      </w:r>
      <w:r w:rsidR="005D58AC" w:rsidRPr="000D2A1E">
        <w:rPr>
          <w:rFonts w:cs="Arial"/>
        </w:rPr>
        <w:tab/>
      </w:r>
      <w:r w:rsidR="005D58AC" w:rsidRPr="000D2A1E">
        <w:rPr>
          <w:rFonts w:cs="Arial"/>
        </w:rPr>
        <w:tab/>
      </w:r>
      <w:r w:rsidR="005D58AC" w:rsidRPr="000D2A1E">
        <w:rPr>
          <w:rFonts w:cs="Arial"/>
        </w:rPr>
        <w:tab/>
        <w:t>POVODÍ LABE, státní podnik</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5811"/>
      </w:tblGrid>
      <w:tr w:rsidR="003B0B21" w:rsidRPr="000D2A1E" w:rsidTr="007731CE">
        <w:tc>
          <w:tcPr>
            <w:tcW w:w="3898" w:type="dxa"/>
            <w:vAlign w:val="center"/>
          </w:tcPr>
          <w:p w:rsidR="003B0B21" w:rsidRPr="000D2A1E" w:rsidRDefault="003B0B21" w:rsidP="003B0B21">
            <w:pPr>
              <w:suppressAutoHyphens/>
              <w:jc w:val="both"/>
              <w:rPr>
                <w:rFonts w:ascii="Arial" w:hAnsi="Arial" w:cs="Arial"/>
              </w:rPr>
            </w:pPr>
            <w:r w:rsidRPr="000D2A1E">
              <w:rPr>
                <w:rFonts w:ascii="Arial" w:hAnsi="Arial" w:cs="Arial"/>
              </w:rPr>
              <w:t>Se sídlem</w:t>
            </w:r>
          </w:p>
        </w:tc>
        <w:tc>
          <w:tcPr>
            <w:tcW w:w="5811" w:type="dxa"/>
            <w:vAlign w:val="center"/>
          </w:tcPr>
          <w:p w:rsidR="003B0B21" w:rsidRPr="000D2A1E" w:rsidRDefault="003B0B21" w:rsidP="003B0B21">
            <w:pPr>
              <w:suppressAutoHyphens/>
              <w:jc w:val="both"/>
              <w:rPr>
                <w:rFonts w:ascii="Arial" w:hAnsi="Arial" w:cs="Arial"/>
              </w:rPr>
            </w:pPr>
            <w:r w:rsidRPr="000D2A1E">
              <w:rPr>
                <w:rFonts w:ascii="Arial" w:hAnsi="Arial" w:cs="Arial"/>
              </w:rPr>
              <w:t xml:space="preserve">Víta Nejedlého 951, </w:t>
            </w:r>
            <w:r w:rsidR="001D53A7" w:rsidRPr="000D2A1E">
              <w:rPr>
                <w:rFonts w:ascii="Arial" w:hAnsi="Arial" w:cs="Arial"/>
              </w:rPr>
              <w:t>Slezské P</w:t>
            </w:r>
            <w:r w:rsidRPr="000D2A1E">
              <w:rPr>
                <w:rFonts w:ascii="Arial" w:hAnsi="Arial" w:cs="Arial"/>
              </w:rPr>
              <w:t xml:space="preserve">ředměstí, 500 03 Hradec Králové </w:t>
            </w:r>
          </w:p>
        </w:tc>
      </w:tr>
      <w:tr w:rsidR="00F46893" w:rsidRPr="000D2A1E" w:rsidTr="007731CE">
        <w:tc>
          <w:tcPr>
            <w:tcW w:w="3898" w:type="dxa"/>
            <w:vAlign w:val="center"/>
          </w:tcPr>
          <w:p w:rsidR="002D5EF3" w:rsidRPr="000D2A1E" w:rsidRDefault="00710EF6" w:rsidP="0065522E">
            <w:pPr>
              <w:suppressAutoHyphens/>
              <w:jc w:val="both"/>
              <w:rPr>
                <w:rFonts w:ascii="Arial" w:hAnsi="Arial" w:cs="Arial"/>
              </w:rPr>
            </w:pPr>
            <w:r w:rsidRPr="000D2A1E">
              <w:rPr>
                <w:rFonts w:ascii="Arial" w:hAnsi="Arial" w:cs="Arial"/>
              </w:rPr>
              <w:t>Statutární orgán</w:t>
            </w:r>
          </w:p>
        </w:tc>
        <w:tc>
          <w:tcPr>
            <w:tcW w:w="5811" w:type="dxa"/>
            <w:vAlign w:val="center"/>
          </w:tcPr>
          <w:p w:rsidR="002D5EF3" w:rsidRPr="000D2A1E" w:rsidRDefault="00AB62CC" w:rsidP="0065522E">
            <w:pPr>
              <w:suppressAutoHyphens/>
              <w:jc w:val="both"/>
              <w:rPr>
                <w:rFonts w:ascii="Arial" w:hAnsi="Arial" w:cs="Arial"/>
              </w:rPr>
            </w:pPr>
            <w:r w:rsidRPr="000D2A1E">
              <w:rPr>
                <w:rFonts w:ascii="Arial" w:hAnsi="Arial" w:cs="Arial"/>
              </w:rPr>
              <w:t>Ing. Marián Šebesta</w:t>
            </w:r>
            <w:r w:rsidR="00E92049" w:rsidRPr="000D2A1E">
              <w:rPr>
                <w:rFonts w:ascii="Arial" w:hAnsi="Arial" w:cs="Arial"/>
              </w:rPr>
              <w:t>, generální ředitel</w:t>
            </w:r>
          </w:p>
        </w:tc>
      </w:tr>
      <w:tr w:rsidR="00F46893" w:rsidRPr="000D2A1E" w:rsidTr="007731CE">
        <w:tc>
          <w:tcPr>
            <w:tcW w:w="3898" w:type="dxa"/>
            <w:vAlign w:val="center"/>
          </w:tcPr>
          <w:p w:rsidR="00B33D79" w:rsidRPr="000D2A1E" w:rsidRDefault="00B33D79" w:rsidP="0065522E">
            <w:pPr>
              <w:suppressAutoHyphens/>
              <w:jc w:val="both"/>
              <w:rPr>
                <w:rFonts w:ascii="Arial" w:hAnsi="Arial" w:cs="Arial"/>
              </w:rPr>
            </w:pPr>
            <w:r w:rsidRPr="000D2A1E">
              <w:rPr>
                <w:rFonts w:ascii="Arial" w:hAnsi="Arial" w:cs="Arial"/>
              </w:rPr>
              <w:t>Osoba oprávněná k podpisu</w:t>
            </w:r>
          </w:p>
        </w:tc>
        <w:tc>
          <w:tcPr>
            <w:tcW w:w="5811" w:type="dxa"/>
            <w:vAlign w:val="center"/>
          </w:tcPr>
          <w:p w:rsidR="00B33D79" w:rsidRPr="000D2A1E" w:rsidRDefault="00B33D79" w:rsidP="0065522E">
            <w:pPr>
              <w:suppressAutoHyphens/>
              <w:jc w:val="both"/>
              <w:rPr>
                <w:rFonts w:ascii="Arial" w:hAnsi="Arial" w:cs="Arial"/>
              </w:rPr>
            </w:pPr>
            <w:r w:rsidRPr="000D2A1E">
              <w:rPr>
                <w:rFonts w:ascii="Arial" w:hAnsi="Arial" w:cs="Arial"/>
              </w:rPr>
              <w:t>Ing. Petr Martínek, investiční ředitel</w:t>
            </w:r>
          </w:p>
        </w:tc>
      </w:tr>
      <w:tr w:rsidR="00F46893" w:rsidRPr="000D2A1E" w:rsidTr="007731CE">
        <w:tc>
          <w:tcPr>
            <w:tcW w:w="3898" w:type="dxa"/>
            <w:vAlign w:val="center"/>
          </w:tcPr>
          <w:p w:rsidR="002D5EF3" w:rsidRPr="000D2A1E" w:rsidRDefault="002D5EF3" w:rsidP="0065522E">
            <w:pPr>
              <w:suppressAutoHyphens/>
              <w:jc w:val="both"/>
              <w:rPr>
                <w:rFonts w:ascii="Arial" w:hAnsi="Arial" w:cs="Arial"/>
              </w:rPr>
            </w:pPr>
            <w:r w:rsidRPr="000D2A1E">
              <w:rPr>
                <w:rFonts w:ascii="Arial" w:hAnsi="Arial" w:cs="Arial"/>
              </w:rPr>
              <w:t>IČO, DIČ</w:t>
            </w:r>
          </w:p>
        </w:tc>
        <w:tc>
          <w:tcPr>
            <w:tcW w:w="5811" w:type="dxa"/>
            <w:vAlign w:val="center"/>
          </w:tcPr>
          <w:p w:rsidR="002D5EF3" w:rsidRPr="000D2A1E" w:rsidRDefault="00E92049" w:rsidP="001B6222">
            <w:pPr>
              <w:suppressAutoHyphens/>
              <w:jc w:val="both"/>
              <w:rPr>
                <w:rFonts w:ascii="Arial" w:hAnsi="Arial" w:cs="Arial"/>
              </w:rPr>
            </w:pPr>
            <w:r w:rsidRPr="000D2A1E">
              <w:rPr>
                <w:rFonts w:ascii="Arial" w:hAnsi="Arial" w:cs="Arial"/>
              </w:rPr>
              <w:t>70890005,  CZ70890005</w:t>
            </w:r>
          </w:p>
        </w:tc>
      </w:tr>
      <w:tr w:rsidR="00F46893" w:rsidRPr="000D2A1E" w:rsidTr="007731CE">
        <w:tc>
          <w:tcPr>
            <w:tcW w:w="3898" w:type="dxa"/>
            <w:vAlign w:val="center"/>
          </w:tcPr>
          <w:p w:rsidR="002D5EF3" w:rsidRPr="000D2A1E" w:rsidRDefault="002D5EF3" w:rsidP="0065522E">
            <w:pPr>
              <w:suppressAutoHyphens/>
              <w:jc w:val="both"/>
              <w:rPr>
                <w:rFonts w:ascii="Arial" w:hAnsi="Arial" w:cs="Arial"/>
              </w:rPr>
            </w:pPr>
            <w:r w:rsidRPr="000D2A1E">
              <w:rPr>
                <w:rFonts w:ascii="Arial" w:hAnsi="Arial" w:cs="Arial"/>
              </w:rPr>
              <w:t>Obchodní rejstřík</w:t>
            </w:r>
          </w:p>
        </w:tc>
        <w:tc>
          <w:tcPr>
            <w:tcW w:w="5811" w:type="dxa"/>
            <w:vAlign w:val="center"/>
          </w:tcPr>
          <w:p w:rsidR="002D5EF3" w:rsidRPr="000D2A1E" w:rsidRDefault="00E92049" w:rsidP="0065522E">
            <w:pPr>
              <w:suppressAutoHyphens/>
              <w:jc w:val="both"/>
              <w:rPr>
                <w:rFonts w:ascii="Arial" w:hAnsi="Arial" w:cs="Arial"/>
              </w:rPr>
            </w:pPr>
            <w:r w:rsidRPr="000D2A1E">
              <w:rPr>
                <w:rFonts w:ascii="Arial" w:hAnsi="Arial" w:cs="Arial"/>
              </w:rPr>
              <w:t>V Hradci Králové, oddíl A, vložka 9473</w:t>
            </w:r>
          </w:p>
        </w:tc>
      </w:tr>
      <w:tr w:rsidR="00F46893" w:rsidRPr="000D2A1E" w:rsidTr="00F32D9B">
        <w:trPr>
          <w:trHeight w:val="791"/>
        </w:trPr>
        <w:tc>
          <w:tcPr>
            <w:tcW w:w="3898" w:type="dxa"/>
            <w:vAlign w:val="center"/>
          </w:tcPr>
          <w:p w:rsidR="003B0B21" w:rsidRPr="000D2A1E" w:rsidRDefault="003B0B21" w:rsidP="003B0B21">
            <w:pPr>
              <w:suppressAutoHyphens/>
              <w:jc w:val="both"/>
              <w:rPr>
                <w:rFonts w:ascii="Arial" w:hAnsi="Arial" w:cs="Arial"/>
              </w:rPr>
            </w:pPr>
            <w:r w:rsidRPr="000D2A1E">
              <w:rPr>
                <w:rFonts w:ascii="Arial" w:hAnsi="Arial" w:cs="Arial"/>
              </w:rPr>
              <w:t>V technických věcech oprávněn jednat</w:t>
            </w:r>
          </w:p>
          <w:p w:rsidR="003B0B21" w:rsidRPr="000D2A1E" w:rsidRDefault="003B0B21" w:rsidP="003B0B21">
            <w:pPr>
              <w:suppressAutoHyphens/>
              <w:jc w:val="both"/>
              <w:rPr>
                <w:rFonts w:ascii="Arial" w:hAnsi="Arial" w:cs="Arial"/>
              </w:rPr>
            </w:pPr>
          </w:p>
          <w:p w:rsidR="00710EF6" w:rsidRPr="000D2A1E" w:rsidRDefault="003B0B21" w:rsidP="003B0B21">
            <w:pPr>
              <w:suppressAutoHyphens/>
              <w:jc w:val="both"/>
              <w:rPr>
                <w:rFonts w:ascii="Arial" w:hAnsi="Arial" w:cs="Arial"/>
              </w:rPr>
            </w:pPr>
            <w:r w:rsidRPr="000D2A1E">
              <w:rPr>
                <w:rFonts w:ascii="Arial" w:hAnsi="Arial" w:cs="Arial"/>
              </w:rPr>
              <w:t>Kontrolou realizace předmětné stavby a provádění tohoto příkazu pověřen</w:t>
            </w:r>
          </w:p>
        </w:tc>
        <w:tc>
          <w:tcPr>
            <w:tcW w:w="5811" w:type="dxa"/>
            <w:vAlign w:val="center"/>
          </w:tcPr>
          <w:p w:rsidR="00710EF6" w:rsidRPr="000D2A1E" w:rsidRDefault="00AB62CC" w:rsidP="0065522E">
            <w:pPr>
              <w:suppressAutoHyphens/>
              <w:jc w:val="both"/>
              <w:rPr>
                <w:rFonts w:ascii="Arial" w:hAnsi="Arial" w:cs="Arial"/>
              </w:rPr>
            </w:pPr>
            <w:r w:rsidRPr="000D2A1E">
              <w:rPr>
                <w:rFonts w:ascii="Arial" w:hAnsi="Arial" w:cs="Arial"/>
              </w:rPr>
              <w:t>Ing. Petr Kočí</w:t>
            </w:r>
            <w:r w:rsidR="00710EF6" w:rsidRPr="000D2A1E">
              <w:rPr>
                <w:rFonts w:ascii="Arial" w:hAnsi="Arial" w:cs="Arial"/>
              </w:rPr>
              <w:t>, vedoucí odboru inženýrských činností</w:t>
            </w:r>
          </w:p>
          <w:p w:rsidR="008B513D" w:rsidRPr="000D2A1E" w:rsidRDefault="008B513D" w:rsidP="008B513D">
            <w:pPr>
              <w:suppressAutoHyphens/>
              <w:jc w:val="both"/>
              <w:rPr>
                <w:rFonts w:ascii="Arial" w:hAnsi="Arial" w:cs="Arial"/>
              </w:rPr>
            </w:pPr>
            <w:r w:rsidRPr="000D2A1E">
              <w:rPr>
                <w:rFonts w:ascii="Arial" w:hAnsi="Arial" w:cs="Arial"/>
              </w:rPr>
              <w:t>Marcel Chmelík DiS., vedoucí oddělení realizace investic</w:t>
            </w:r>
          </w:p>
          <w:p w:rsidR="008B513D" w:rsidRPr="000D2A1E" w:rsidRDefault="008B513D" w:rsidP="008B513D">
            <w:pPr>
              <w:suppressAutoHyphens/>
              <w:jc w:val="both"/>
              <w:rPr>
                <w:rFonts w:ascii="Arial" w:hAnsi="Arial" w:cs="Arial"/>
              </w:rPr>
            </w:pPr>
          </w:p>
          <w:p w:rsidR="006C6A55" w:rsidRPr="000D2A1E" w:rsidRDefault="008B513D" w:rsidP="004E299F">
            <w:pPr>
              <w:suppressAutoHyphens/>
              <w:rPr>
                <w:rFonts w:ascii="Arial" w:hAnsi="Arial" w:cs="Arial"/>
              </w:rPr>
            </w:pPr>
            <w:r w:rsidRPr="000D2A1E">
              <w:rPr>
                <w:rFonts w:ascii="Arial" w:hAnsi="Arial" w:cs="Arial"/>
              </w:rPr>
              <w:t xml:space="preserve">Ing. </w:t>
            </w:r>
            <w:r w:rsidR="004E299F">
              <w:rPr>
                <w:rFonts w:ascii="Arial" w:hAnsi="Arial" w:cs="Arial"/>
              </w:rPr>
              <w:t>Štěpán Havlas</w:t>
            </w:r>
            <w:r w:rsidRPr="000D2A1E">
              <w:rPr>
                <w:rFonts w:ascii="Arial" w:hAnsi="Arial" w:cs="Arial"/>
              </w:rPr>
              <w:t>, technický dozor stavebníka (TDS)</w:t>
            </w:r>
          </w:p>
        </w:tc>
      </w:tr>
    </w:tbl>
    <w:p w:rsidR="002D5EF3" w:rsidRPr="000D2A1E" w:rsidRDefault="002D5EF3" w:rsidP="0065522E">
      <w:pPr>
        <w:suppressAutoHyphens/>
        <w:jc w:val="both"/>
        <w:rPr>
          <w:rFonts w:ascii="Arial" w:hAnsi="Arial" w:cs="Arial"/>
        </w:rPr>
      </w:pPr>
    </w:p>
    <w:p w:rsidR="00290A6B" w:rsidRPr="000D2A1E" w:rsidRDefault="00290A6B" w:rsidP="0065522E">
      <w:pPr>
        <w:suppressAutoHyphens/>
        <w:jc w:val="both"/>
        <w:rPr>
          <w:rFonts w:ascii="Arial" w:hAnsi="Arial" w:cs="Arial"/>
        </w:rPr>
      </w:pPr>
    </w:p>
    <w:p w:rsidR="002D5EF3" w:rsidRPr="000D2A1E" w:rsidRDefault="00EE371D" w:rsidP="0065522E">
      <w:pPr>
        <w:pStyle w:val="Nadpis1"/>
        <w:suppressAutoHyphens/>
        <w:rPr>
          <w:rFonts w:cs="Arial"/>
        </w:rPr>
      </w:pPr>
      <w:r w:rsidRPr="000D2A1E">
        <w:rPr>
          <w:rFonts w:cs="Arial"/>
        </w:rPr>
        <w:t>PŘÍKAZNÍK</w:t>
      </w:r>
      <w:r w:rsidR="00087EA0" w:rsidRPr="000D2A1E">
        <w:rPr>
          <w:rFonts w:cs="Arial"/>
        </w:rPr>
        <w:tab/>
      </w:r>
      <w:r w:rsidR="00087EA0" w:rsidRPr="000D2A1E">
        <w:rPr>
          <w:rFonts w:cs="Arial"/>
        </w:rPr>
        <w:tab/>
      </w:r>
      <w:r w:rsidR="00087EA0" w:rsidRPr="000D2A1E">
        <w:rPr>
          <w:rFonts w:cs="Arial"/>
        </w:rPr>
        <w:tab/>
      </w:r>
      <w:r w:rsidR="00DB5AF8" w:rsidRPr="000D2A1E">
        <w:rPr>
          <w:rFonts w:cs="Arial"/>
        </w:rPr>
        <w:tab/>
      </w:r>
      <w:r w:rsidR="00087EA0" w:rsidRPr="000D2A1E">
        <w:rPr>
          <w:rFonts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5880"/>
      </w:tblGrid>
      <w:tr w:rsidR="00F46893" w:rsidRPr="000D2A1E" w:rsidTr="007731CE">
        <w:tc>
          <w:tcPr>
            <w:tcW w:w="3898" w:type="dxa"/>
            <w:vAlign w:val="center"/>
          </w:tcPr>
          <w:p w:rsidR="002D5EF3" w:rsidRPr="000D2A1E" w:rsidRDefault="002D5EF3" w:rsidP="0065522E">
            <w:pPr>
              <w:suppressAutoHyphens/>
              <w:jc w:val="both"/>
              <w:rPr>
                <w:rFonts w:ascii="Arial" w:hAnsi="Arial" w:cs="Arial"/>
              </w:rPr>
            </w:pPr>
            <w:r w:rsidRPr="000D2A1E">
              <w:rPr>
                <w:rFonts w:ascii="Arial" w:hAnsi="Arial" w:cs="Arial"/>
              </w:rPr>
              <w:t>Se sídlem</w:t>
            </w:r>
          </w:p>
        </w:tc>
        <w:tc>
          <w:tcPr>
            <w:tcW w:w="5880" w:type="dxa"/>
            <w:vAlign w:val="center"/>
          </w:tcPr>
          <w:p w:rsidR="002D5EF3" w:rsidRPr="000D2A1E" w:rsidRDefault="002D5EF3" w:rsidP="0065522E">
            <w:pPr>
              <w:suppressAutoHyphens/>
              <w:jc w:val="both"/>
              <w:rPr>
                <w:rFonts w:ascii="Arial" w:hAnsi="Arial" w:cs="Arial"/>
                <w:color w:val="FF0000"/>
                <w:sz w:val="24"/>
              </w:rPr>
            </w:pPr>
          </w:p>
        </w:tc>
      </w:tr>
      <w:tr w:rsidR="00F46893" w:rsidRPr="000D2A1E" w:rsidTr="007731CE">
        <w:tc>
          <w:tcPr>
            <w:tcW w:w="3898" w:type="dxa"/>
            <w:vAlign w:val="center"/>
          </w:tcPr>
          <w:p w:rsidR="002D5EF3" w:rsidRPr="000D2A1E" w:rsidRDefault="002D5EF3" w:rsidP="0065522E">
            <w:pPr>
              <w:suppressAutoHyphens/>
              <w:jc w:val="both"/>
              <w:rPr>
                <w:rFonts w:ascii="Arial" w:hAnsi="Arial" w:cs="Arial"/>
              </w:rPr>
            </w:pPr>
            <w:r w:rsidRPr="000D2A1E">
              <w:rPr>
                <w:rFonts w:ascii="Arial" w:hAnsi="Arial" w:cs="Arial"/>
              </w:rPr>
              <w:t>Zastoupený</w:t>
            </w:r>
          </w:p>
        </w:tc>
        <w:tc>
          <w:tcPr>
            <w:tcW w:w="5880" w:type="dxa"/>
            <w:vAlign w:val="center"/>
          </w:tcPr>
          <w:p w:rsidR="002D5EF3" w:rsidRPr="000D2A1E" w:rsidRDefault="002D5EF3" w:rsidP="0065522E">
            <w:pPr>
              <w:suppressAutoHyphens/>
              <w:jc w:val="both"/>
              <w:rPr>
                <w:rFonts w:ascii="Arial" w:hAnsi="Arial" w:cs="Arial"/>
                <w:sz w:val="24"/>
              </w:rPr>
            </w:pPr>
          </w:p>
        </w:tc>
      </w:tr>
      <w:tr w:rsidR="00F46893" w:rsidRPr="000D2A1E" w:rsidTr="007731CE">
        <w:tc>
          <w:tcPr>
            <w:tcW w:w="3898" w:type="dxa"/>
            <w:vAlign w:val="center"/>
          </w:tcPr>
          <w:p w:rsidR="002D5EF3" w:rsidRPr="000D2A1E" w:rsidRDefault="002D5EF3" w:rsidP="0065522E">
            <w:pPr>
              <w:suppressAutoHyphens/>
              <w:jc w:val="both"/>
              <w:rPr>
                <w:rFonts w:ascii="Arial" w:hAnsi="Arial" w:cs="Arial"/>
              </w:rPr>
            </w:pPr>
            <w:r w:rsidRPr="000D2A1E">
              <w:rPr>
                <w:rFonts w:ascii="Arial" w:hAnsi="Arial" w:cs="Arial"/>
              </w:rPr>
              <w:t>IČO , DIČ</w:t>
            </w:r>
          </w:p>
        </w:tc>
        <w:tc>
          <w:tcPr>
            <w:tcW w:w="5880" w:type="dxa"/>
            <w:vAlign w:val="center"/>
          </w:tcPr>
          <w:p w:rsidR="002D5EF3" w:rsidRPr="000D2A1E" w:rsidRDefault="002D5EF3" w:rsidP="0065522E">
            <w:pPr>
              <w:suppressAutoHyphens/>
              <w:jc w:val="both"/>
              <w:rPr>
                <w:rFonts w:ascii="Arial" w:hAnsi="Arial" w:cs="Arial"/>
                <w:sz w:val="24"/>
              </w:rPr>
            </w:pPr>
          </w:p>
        </w:tc>
      </w:tr>
      <w:tr w:rsidR="00F46893" w:rsidRPr="000D2A1E" w:rsidTr="007731CE">
        <w:tc>
          <w:tcPr>
            <w:tcW w:w="3898" w:type="dxa"/>
            <w:vAlign w:val="center"/>
          </w:tcPr>
          <w:p w:rsidR="002D5EF3" w:rsidRPr="000D2A1E" w:rsidRDefault="002D5EF3" w:rsidP="0065522E">
            <w:pPr>
              <w:suppressAutoHyphens/>
              <w:jc w:val="both"/>
              <w:rPr>
                <w:rFonts w:ascii="Arial" w:hAnsi="Arial" w:cs="Arial"/>
              </w:rPr>
            </w:pPr>
            <w:r w:rsidRPr="000D2A1E">
              <w:rPr>
                <w:rFonts w:ascii="Arial" w:hAnsi="Arial" w:cs="Arial"/>
              </w:rPr>
              <w:t>Obchodní rejstřík</w:t>
            </w:r>
          </w:p>
        </w:tc>
        <w:tc>
          <w:tcPr>
            <w:tcW w:w="5880" w:type="dxa"/>
            <w:vAlign w:val="center"/>
          </w:tcPr>
          <w:p w:rsidR="002D5EF3" w:rsidRPr="000D2A1E" w:rsidRDefault="002D5EF3" w:rsidP="0065522E">
            <w:pPr>
              <w:suppressAutoHyphens/>
              <w:jc w:val="both"/>
              <w:rPr>
                <w:rFonts w:ascii="Arial" w:hAnsi="Arial" w:cs="Arial"/>
                <w:sz w:val="24"/>
              </w:rPr>
            </w:pPr>
          </w:p>
        </w:tc>
      </w:tr>
      <w:tr w:rsidR="00F46893" w:rsidRPr="000D2A1E" w:rsidTr="007731CE">
        <w:tc>
          <w:tcPr>
            <w:tcW w:w="3898" w:type="dxa"/>
            <w:vAlign w:val="center"/>
          </w:tcPr>
          <w:p w:rsidR="002D5EF3" w:rsidRPr="000D2A1E" w:rsidRDefault="006867C3" w:rsidP="0065522E">
            <w:pPr>
              <w:suppressAutoHyphens/>
              <w:jc w:val="both"/>
              <w:rPr>
                <w:rFonts w:ascii="Arial" w:hAnsi="Arial" w:cs="Arial"/>
              </w:rPr>
            </w:pPr>
            <w:r w:rsidRPr="000D2A1E">
              <w:rPr>
                <w:rFonts w:ascii="Arial" w:hAnsi="Arial" w:cs="Arial"/>
              </w:rPr>
              <w:t>V technických věcech oprávněn jednat</w:t>
            </w:r>
          </w:p>
        </w:tc>
        <w:tc>
          <w:tcPr>
            <w:tcW w:w="5880" w:type="dxa"/>
            <w:vAlign w:val="center"/>
          </w:tcPr>
          <w:p w:rsidR="002D5EF3" w:rsidRPr="000D2A1E" w:rsidRDefault="002D5EF3" w:rsidP="0065522E">
            <w:pPr>
              <w:suppressAutoHyphens/>
              <w:jc w:val="both"/>
              <w:rPr>
                <w:rFonts w:ascii="Arial" w:hAnsi="Arial" w:cs="Arial"/>
                <w:sz w:val="24"/>
              </w:rPr>
            </w:pPr>
          </w:p>
        </w:tc>
      </w:tr>
      <w:tr w:rsidR="002D5EF3" w:rsidRPr="000D2A1E" w:rsidTr="007731CE">
        <w:tc>
          <w:tcPr>
            <w:tcW w:w="3898" w:type="dxa"/>
            <w:vAlign w:val="center"/>
          </w:tcPr>
          <w:p w:rsidR="002D5EF3" w:rsidRPr="000D2A1E" w:rsidRDefault="006867C3" w:rsidP="0065522E">
            <w:pPr>
              <w:suppressAutoHyphens/>
              <w:jc w:val="both"/>
              <w:rPr>
                <w:rFonts w:ascii="Arial" w:hAnsi="Arial" w:cs="Arial"/>
              </w:rPr>
            </w:pPr>
            <w:r w:rsidRPr="000D2A1E">
              <w:rPr>
                <w:rFonts w:ascii="Arial" w:hAnsi="Arial" w:cs="Arial"/>
              </w:rPr>
              <w:t>Telefon, e-mail</w:t>
            </w:r>
          </w:p>
        </w:tc>
        <w:tc>
          <w:tcPr>
            <w:tcW w:w="5880" w:type="dxa"/>
            <w:vAlign w:val="center"/>
          </w:tcPr>
          <w:p w:rsidR="002D5EF3" w:rsidRPr="000D2A1E" w:rsidRDefault="002D5EF3" w:rsidP="0065522E">
            <w:pPr>
              <w:suppressAutoHyphens/>
              <w:jc w:val="both"/>
              <w:rPr>
                <w:rFonts w:ascii="Arial" w:hAnsi="Arial" w:cs="Arial"/>
                <w:sz w:val="24"/>
              </w:rPr>
            </w:pPr>
          </w:p>
        </w:tc>
      </w:tr>
    </w:tbl>
    <w:p w:rsidR="002D5EF3" w:rsidRPr="000D2A1E" w:rsidRDefault="002D5EF3" w:rsidP="0065522E">
      <w:pPr>
        <w:suppressAutoHyphens/>
        <w:jc w:val="both"/>
        <w:rPr>
          <w:rFonts w:ascii="Arial" w:hAnsi="Arial" w:cs="Arial"/>
        </w:rPr>
      </w:pPr>
    </w:p>
    <w:p w:rsidR="00607D1F" w:rsidRPr="000D2A1E" w:rsidRDefault="00607D1F" w:rsidP="00607D1F">
      <w:pPr>
        <w:jc w:val="both"/>
        <w:rPr>
          <w:rFonts w:ascii="Arial" w:hAnsi="Arial" w:cs="Arial"/>
          <w:i/>
        </w:rPr>
      </w:pPr>
      <w:r w:rsidRPr="000D2A1E">
        <w:rPr>
          <w:rFonts w:ascii="Arial" w:hAnsi="Arial" w:cs="Arial"/>
          <w:i/>
        </w:rPr>
        <w:t>Pro potřeby této smlouvy je termínem „</w:t>
      </w:r>
      <w:r w:rsidRPr="000D2A1E">
        <w:rPr>
          <w:rFonts w:ascii="Arial" w:hAnsi="Arial" w:cs="Arial"/>
          <w:b/>
          <w:i/>
        </w:rPr>
        <w:t>příkazník</w:t>
      </w:r>
      <w:r w:rsidRPr="000D2A1E">
        <w:rPr>
          <w:rFonts w:ascii="Arial" w:hAnsi="Arial" w:cs="Arial"/>
          <w:i/>
        </w:rPr>
        <w:t>“ míněn výběrovým řízením vybraný uchazeč  veřejné zakázky nazvané</w:t>
      </w:r>
      <w:r w:rsidR="001B36A2">
        <w:rPr>
          <w:rFonts w:ascii="Arial" w:hAnsi="Arial" w:cs="Arial"/>
          <w:i/>
        </w:rPr>
        <w:t xml:space="preserve"> </w:t>
      </w:r>
      <w:sdt>
        <w:sdtPr>
          <w:rPr>
            <w:rFonts w:ascii="Arial" w:hAnsi="Arial" w:cs="Arial"/>
            <w:i/>
          </w:rPr>
          <w:alias w:val="Předmět"/>
          <w:tag w:val=""/>
          <w:id w:val="-1513915993"/>
          <w:placeholder>
            <w:docPart w:val="855B33904586441998DA3EDA06B381F8"/>
          </w:placeholder>
          <w:dataBinding w:prefixMappings="xmlns:ns0='http://purl.org/dc/elements/1.1/' xmlns:ns1='http://schemas.openxmlformats.org/package/2006/metadata/core-properties' " w:xpath="/ns1:coreProperties[1]/ns0:subject[1]" w:storeItemID="{6C3C8BC8-F283-45AE-878A-BAB7291924A1}"/>
          <w:text/>
        </w:sdtPr>
        <w:sdtEndPr/>
        <w:sdtContent>
          <w:r w:rsidR="001B36A2">
            <w:rPr>
              <w:rFonts w:ascii="Arial" w:hAnsi="Arial" w:cs="Arial"/>
              <w:i/>
            </w:rPr>
            <w:t xml:space="preserve">DVT Polepka, Dobřeň, rekonstrukce koryta, </w:t>
          </w:r>
          <w:proofErr w:type="gramStart"/>
          <w:r w:rsidR="001B36A2">
            <w:rPr>
              <w:rFonts w:ascii="Arial" w:hAnsi="Arial" w:cs="Arial"/>
              <w:i/>
            </w:rPr>
            <w:t>ř.km</w:t>
          </w:r>
          <w:proofErr w:type="gramEnd"/>
          <w:r w:rsidR="001B36A2">
            <w:rPr>
              <w:rFonts w:ascii="Arial" w:hAnsi="Arial" w:cs="Arial"/>
              <w:i/>
            </w:rPr>
            <w:t xml:space="preserve"> 16,990 -17,175</w:t>
          </w:r>
        </w:sdtContent>
      </w:sdt>
      <w:r w:rsidR="006B09E7" w:rsidRPr="006B09E7">
        <w:rPr>
          <w:rFonts w:ascii="Arial" w:hAnsi="Arial" w:cs="Arial"/>
          <w:i/>
        </w:rPr>
        <w:t>– výkon autorského dozoru</w:t>
      </w:r>
      <w:r w:rsidR="007D1D87">
        <w:rPr>
          <w:rFonts w:ascii="Arial" w:hAnsi="Arial" w:cs="Arial"/>
          <w:i/>
        </w:rPr>
        <w:t xml:space="preserve"> (AD)</w:t>
      </w:r>
      <w:r w:rsidRPr="000D2A1E">
        <w:rPr>
          <w:rFonts w:ascii="Arial" w:hAnsi="Arial" w:cs="Arial"/>
          <w:i/>
        </w:rPr>
        <w:t>“ a termínem Stavba – realizace díla „</w:t>
      </w:r>
      <w:sdt>
        <w:sdtPr>
          <w:rPr>
            <w:rFonts w:ascii="Arial" w:hAnsi="Arial" w:cs="Arial"/>
            <w:i/>
          </w:rPr>
          <w:alias w:val="Předmět"/>
          <w:tag w:val=""/>
          <w:id w:val="-1752189040"/>
          <w:placeholder>
            <w:docPart w:val="01746FD00DE14E328A3C0F3E1B613450"/>
          </w:placeholder>
          <w:dataBinding w:prefixMappings="xmlns:ns0='http://purl.org/dc/elements/1.1/' xmlns:ns1='http://schemas.openxmlformats.org/package/2006/metadata/core-properties' " w:xpath="/ns1:coreProperties[1]/ns0:subject[1]" w:storeItemID="{6C3C8BC8-F283-45AE-878A-BAB7291924A1}"/>
          <w:text/>
        </w:sdtPr>
        <w:sdtEndPr/>
        <w:sdtContent>
          <w:r w:rsidR="001B36A2">
            <w:rPr>
              <w:rFonts w:ascii="Arial" w:hAnsi="Arial" w:cs="Arial"/>
              <w:i/>
            </w:rPr>
            <w:t>DVT Polepka, Dobřeň, rekonstrukce koryta, ř.km 16,990 -17,175</w:t>
          </w:r>
        </w:sdtContent>
      </w:sdt>
      <w:r w:rsidRPr="000D2A1E">
        <w:rPr>
          <w:rFonts w:ascii="Arial" w:hAnsi="Arial" w:cs="Arial"/>
          <w:i/>
        </w:rPr>
        <w:t xml:space="preserve">“ a termínem </w:t>
      </w:r>
      <w:r w:rsidRPr="000D2A1E">
        <w:rPr>
          <w:rFonts w:ascii="Arial" w:hAnsi="Arial" w:cs="Arial"/>
          <w:b/>
          <w:i/>
        </w:rPr>
        <w:t>„příkazce“</w:t>
      </w:r>
      <w:r w:rsidRPr="000D2A1E">
        <w:rPr>
          <w:rFonts w:ascii="Arial" w:hAnsi="Arial" w:cs="Arial"/>
          <w:i/>
        </w:rPr>
        <w:t xml:space="preserve"> míněn i stavebník (investor, objednatel) Stavby.</w:t>
      </w:r>
    </w:p>
    <w:p w:rsidR="002D5EF3" w:rsidRPr="000D2A1E" w:rsidRDefault="002D5EF3" w:rsidP="006F7F4F">
      <w:pPr>
        <w:suppressAutoHyphens/>
        <w:spacing w:before="120"/>
        <w:jc w:val="center"/>
        <w:rPr>
          <w:rFonts w:ascii="Arial" w:hAnsi="Arial" w:cs="Arial"/>
          <w:b/>
          <w:sz w:val="24"/>
        </w:rPr>
      </w:pPr>
      <w:r w:rsidRPr="000D2A1E">
        <w:rPr>
          <w:rFonts w:ascii="Arial" w:hAnsi="Arial" w:cs="Arial"/>
          <w:b/>
          <w:sz w:val="24"/>
        </w:rPr>
        <w:t>II.</w:t>
      </w:r>
    </w:p>
    <w:p w:rsidR="002D5EF3" w:rsidRPr="000D2A1E" w:rsidRDefault="002D5EF3" w:rsidP="008E222B">
      <w:pPr>
        <w:pStyle w:val="Nadpis2"/>
        <w:suppressAutoHyphens/>
        <w:rPr>
          <w:rFonts w:cs="Arial"/>
        </w:rPr>
      </w:pPr>
      <w:r w:rsidRPr="000D2A1E">
        <w:rPr>
          <w:rFonts w:cs="Arial"/>
        </w:rPr>
        <w:t>Př</w:t>
      </w:r>
      <w:r w:rsidR="007A745D" w:rsidRPr="000D2A1E">
        <w:rPr>
          <w:rFonts w:cs="Arial"/>
        </w:rPr>
        <w:t>íkaz</w:t>
      </w:r>
    </w:p>
    <w:p w:rsidR="00F46893" w:rsidRPr="000D2A1E" w:rsidRDefault="00592C65" w:rsidP="00607D1F">
      <w:pPr>
        <w:suppressAutoHyphens/>
        <w:spacing w:before="120"/>
        <w:ind w:left="1559" w:hanging="1559"/>
        <w:jc w:val="both"/>
        <w:rPr>
          <w:rFonts w:ascii="Arial" w:hAnsi="Arial" w:cs="Arial"/>
          <w:b/>
        </w:rPr>
      </w:pPr>
      <w:r w:rsidRPr="000D2A1E">
        <w:rPr>
          <w:rFonts w:ascii="Arial" w:hAnsi="Arial" w:cs="Arial"/>
          <w:b/>
          <w:u w:val="single"/>
        </w:rPr>
        <w:t>Název akce</w:t>
      </w:r>
      <w:r w:rsidRPr="000D2A1E">
        <w:rPr>
          <w:rFonts w:ascii="Arial" w:hAnsi="Arial" w:cs="Arial"/>
          <w:b/>
        </w:rPr>
        <w:t xml:space="preserve">: </w:t>
      </w:r>
      <w:r w:rsidRPr="000D2A1E">
        <w:rPr>
          <w:rFonts w:ascii="Arial" w:hAnsi="Arial" w:cs="Arial"/>
          <w:b/>
        </w:rPr>
        <w:tab/>
      </w:r>
      <w:sdt>
        <w:sdtPr>
          <w:rPr>
            <w:rFonts w:ascii="Arial" w:hAnsi="Arial" w:cs="Arial"/>
            <w:b/>
          </w:rPr>
          <w:alias w:val="Předmět"/>
          <w:tag w:val=""/>
          <w:id w:val="1534912578"/>
          <w:placeholder>
            <w:docPart w:val="351DA3833F4449C5B487E40450ED47FB"/>
          </w:placeholder>
          <w:dataBinding w:prefixMappings="xmlns:ns0='http://purl.org/dc/elements/1.1/' xmlns:ns1='http://schemas.openxmlformats.org/package/2006/metadata/core-properties' " w:xpath="/ns1:coreProperties[1]/ns0:subject[1]" w:storeItemID="{6C3C8BC8-F283-45AE-878A-BAB7291924A1}"/>
          <w:text/>
        </w:sdtPr>
        <w:sdtEndPr/>
        <w:sdtContent>
          <w:r w:rsidR="001B36A2">
            <w:rPr>
              <w:rFonts w:ascii="Arial" w:hAnsi="Arial" w:cs="Arial"/>
              <w:b/>
            </w:rPr>
            <w:t xml:space="preserve">DVT Polepka, Dobřeň, rekonstrukce koryta, </w:t>
          </w:r>
          <w:proofErr w:type="gramStart"/>
          <w:r w:rsidR="001B36A2">
            <w:rPr>
              <w:rFonts w:ascii="Arial" w:hAnsi="Arial" w:cs="Arial"/>
              <w:b/>
            </w:rPr>
            <w:t>ř.km</w:t>
          </w:r>
          <w:proofErr w:type="gramEnd"/>
          <w:r w:rsidR="001B36A2">
            <w:rPr>
              <w:rFonts w:ascii="Arial" w:hAnsi="Arial" w:cs="Arial"/>
              <w:b/>
            </w:rPr>
            <w:t xml:space="preserve"> 16,990 -17,175</w:t>
          </w:r>
        </w:sdtContent>
      </w:sdt>
      <w:r w:rsidR="008B513D" w:rsidRPr="000D2A1E">
        <w:rPr>
          <w:rFonts w:ascii="Arial" w:hAnsi="Arial" w:cs="Arial"/>
          <w:b/>
        </w:rPr>
        <w:t xml:space="preserve">  – výkon autorského dozoru</w:t>
      </w:r>
      <w:r w:rsidR="007D1D87">
        <w:rPr>
          <w:rFonts w:ascii="Arial" w:hAnsi="Arial" w:cs="Arial"/>
          <w:b/>
        </w:rPr>
        <w:t xml:space="preserve"> (AD)</w:t>
      </w:r>
    </w:p>
    <w:p w:rsidR="007C6ACC" w:rsidRPr="000D2A1E" w:rsidRDefault="008A0D7E" w:rsidP="008E222B">
      <w:pPr>
        <w:suppressAutoHyphens/>
        <w:spacing w:before="120"/>
        <w:ind w:left="1559" w:hanging="1559"/>
        <w:jc w:val="both"/>
        <w:rPr>
          <w:rFonts w:ascii="Arial" w:hAnsi="Arial" w:cs="Arial"/>
          <w:b/>
        </w:rPr>
      </w:pPr>
      <w:r w:rsidRPr="000D2A1E">
        <w:rPr>
          <w:rFonts w:ascii="Arial" w:hAnsi="Arial" w:cs="Arial"/>
          <w:b/>
          <w:u w:val="single"/>
        </w:rPr>
        <w:t xml:space="preserve">Č. </w:t>
      </w:r>
      <w:r w:rsidR="00CF34CA" w:rsidRPr="000D2A1E">
        <w:rPr>
          <w:rFonts w:ascii="Arial" w:hAnsi="Arial" w:cs="Arial"/>
          <w:b/>
          <w:u w:val="single"/>
        </w:rPr>
        <w:t>akc</w:t>
      </w:r>
      <w:r w:rsidR="006E2F5F" w:rsidRPr="000D2A1E">
        <w:rPr>
          <w:rFonts w:ascii="Arial" w:hAnsi="Arial" w:cs="Arial"/>
          <w:b/>
          <w:u w:val="single"/>
        </w:rPr>
        <w:t>e</w:t>
      </w:r>
      <w:r w:rsidRPr="000D2A1E">
        <w:rPr>
          <w:rFonts w:ascii="Arial" w:hAnsi="Arial" w:cs="Arial"/>
          <w:b/>
          <w:u w:val="single"/>
        </w:rPr>
        <w:t>:</w:t>
      </w:r>
      <w:r w:rsidRPr="000D2A1E">
        <w:rPr>
          <w:rFonts w:ascii="Arial" w:hAnsi="Arial" w:cs="Arial"/>
          <w:b/>
        </w:rPr>
        <w:t xml:space="preserve"> </w:t>
      </w:r>
      <w:r w:rsidR="00281943" w:rsidRPr="000D2A1E">
        <w:rPr>
          <w:rFonts w:ascii="Arial" w:hAnsi="Arial" w:cs="Arial"/>
          <w:b/>
        </w:rPr>
        <w:tab/>
      </w:r>
      <w:sdt>
        <w:sdtPr>
          <w:rPr>
            <w:rFonts w:ascii="Arial" w:hAnsi="Arial" w:cs="Arial"/>
            <w:b/>
          </w:rPr>
          <w:alias w:val="Telefon společnosti"/>
          <w:tag w:val=""/>
          <w:id w:val="-476378327"/>
          <w:placeholder>
            <w:docPart w:val="7C70B38514954AC9854D462D72F50273"/>
          </w:placeholder>
          <w:dataBinding w:prefixMappings="xmlns:ns0='http://schemas.microsoft.com/office/2006/coverPageProps' " w:xpath="/ns0:CoverPageProperties[1]/ns0:CompanyPhone[1]" w:storeItemID="{55AF091B-3C7A-41E3-B477-F2FDAA23CFDA}"/>
          <w:text/>
        </w:sdtPr>
        <w:sdtEndPr/>
        <w:sdtContent>
          <w:r w:rsidR="006B51E5">
            <w:rPr>
              <w:rFonts w:ascii="Arial" w:hAnsi="Arial" w:cs="Arial"/>
              <w:b/>
            </w:rPr>
            <w:t>229200001</w:t>
          </w:r>
        </w:sdtContent>
      </w:sdt>
    </w:p>
    <w:p w:rsidR="000420D9" w:rsidRPr="000D2A1E" w:rsidRDefault="000420D9" w:rsidP="008E222B">
      <w:pPr>
        <w:suppressAutoHyphens/>
        <w:spacing w:before="120"/>
        <w:jc w:val="both"/>
        <w:rPr>
          <w:rFonts w:ascii="Arial" w:hAnsi="Arial" w:cs="Arial"/>
        </w:rPr>
      </w:pPr>
      <w:r w:rsidRPr="000D2A1E">
        <w:rPr>
          <w:rFonts w:ascii="Arial" w:hAnsi="Arial" w:cs="Arial"/>
        </w:rPr>
        <w:t>Příkazník se zavazuje, že pro příkazce, jeho jménem a na jeho účet zařídí a vykoná veškeré dále specifikované úkony a činnosti, jimiž obstará záležitost příkazce - vyk</w:t>
      </w:r>
      <w:r w:rsidR="005273B6" w:rsidRPr="000D2A1E">
        <w:rPr>
          <w:rFonts w:ascii="Arial" w:hAnsi="Arial" w:cs="Arial"/>
        </w:rPr>
        <w:t>onávat autorský dozor</w:t>
      </w:r>
      <w:r w:rsidRPr="000D2A1E">
        <w:rPr>
          <w:rFonts w:ascii="Arial" w:hAnsi="Arial" w:cs="Arial"/>
        </w:rPr>
        <w:t xml:space="preserve"> ve fázi realizace na Stavbě.</w:t>
      </w:r>
    </w:p>
    <w:p w:rsidR="00131BD4" w:rsidRPr="000D2A1E" w:rsidRDefault="000420D9" w:rsidP="008E222B">
      <w:pPr>
        <w:spacing w:before="120"/>
        <w:jc w:val="both"/>
        <w:rPr>
          <w:rFonts w:ascii="Arial" w:hAnsi="Arial" w:cs="Arial"/>
          <w:color w:val="FF0000"/>
        </w:rPr>
      </w:pPr>
      <w:r w:rsidRPr="000D2A1E">
        <w:rPr>
          <w:rFonts w:ascii="Arial" w:hAnsi="Arial" w:cs="Arial"/>
        </w:rPr>
        <w:t>Příkazník se zavazuje, že dále specifikované činnosti, jež jsou v</w:t>
      </w:r>
      <w:r w:rsidR="005273B6" w:rsidRPr="000D2A1E">
        <w:rPr>
          <w:rFonts w:ascii="Arial" w:hAnsi="Arial" w:cs="Arial"/>
        </w:rPr>
        <w:t>ýkonem autorského dozoru</w:t>
      </w:r>
      <w:r w:rsidRPr="000D2A1E">
        <w:rPr>
          <w:rFonts w:ascii="Arial" w:hAnsi="Arial" w:cs="Arial"/>
        </w:rPr>
        <w:t>, bude vykonávat osobně oprávněná osoba</w:t>
      </w:r>
      <w:r w:rsidR="00131BD4" w:rsidRPr="000D2A1E">
        <w:rPr>
          <w:rFonts w:ascii="Arial" w:hAnsi="Arial" w:cs="Arial"/>
        </w:rPr>
        <w:t xml:space="preserve">: </w:t>
      </w:r>
      <w:r w:rsidR="009A4011" w:rsidRPr="000D2A1E">
        <w:rPr>
          <w:rFonts w:ascii="Arial" w:hAnsi="Arial" w:cs="Arial"/>
          <w:color w:val="FF0000"/>
        </w:rPr>
        <w:t>…………….</w:t>
      </w:r>
      <w:r w:rsidR="00131BD4" w:rsidRPr="000D2A1E">
        <w:rPr>
          <w:rFonts w:ascii="Arial" w:hAnsi="Arial" w:cs="Arial"/>
          <w:color w:val="FF0000"/>
        </w:rPr>
        <w:t>(doplnit)</w:t>
      </w:r>
      <w:r w:rsidR="006218CA" w:rsidRPr="000D2A1E">
        <w:rPr>
          <w:rFonts w:ascii="Arial" w:hAnsi="Arial" w:cs="Arial"/>
          <w:color w:val="FF0000"/>
        </w:rPr>
        <w:t xml:space="preserve">, </w:t>
      </w:r>
      <w:r w:rsidR="006218CA" w:rsidRPr="000D2A1E">
        <w:rPr>
          <w:rFonts w:ascii="Arial" w:hAnsi="Arial" w:cs="Arial"/>
        </w:rPr>
        <w:t>číslo</w:t>
      </w:r>
      <w:r w:rsidR="005273B6" w:rsidRPr="000D2A1E">
        <w:rPr>
          <w:rFonts w:ascii="Arial" w:hAnsi="Arial" w:cs="Arial"/>
        </w:rPr>
        <w:t xml:space="preserve"> autorizace</w:t>
      </w:r>
      <w:r w:rsidR="00131BD4" w:rsidRPr="000D2A1E">
        <w:rPr>
          <w:rFonts w:ascii="Arial" w:hAnsi="Arial" w:cs="Arial"/>
        </w:rPr>
        <w:t>:</w:t>
      </w:r>
      <w:r w:rsidR="006218CA" w:rsidRPr="000D2A1E">
        <w:rPr>
          <w:rFonts w:ascii="Arial" w:hAnsi="Arial" w:cs="Arial"/>
        </w:rPr>
        <w:t xml:space="preserve"> </w:t>
      </w:r>
      <w:r w:rsidR="009A4011" w:rsidRPr="000D2A1E">
        <w:rPr>
          <w:rFonts w:ascii="Arial" w:hAnsi="Arial" w:cs="Arial"/>
          <w:color w:val="FF0000"/>
        </w:rPr>
        <w:t>……</w:t>
      </w:r>
      <w:proofErr w:type="gramStart"/>
      <w:r w:rsidR="009A4011" w:rsidRPr="000D2A1E">
        <w:rPr>
          <w:rFonts w:ascii="Arial" w:hAnsi="Arial" w:cs="Arial"/>
          <w:color w:val="FF0000"/>
        </w:rPr>
        <w:t>…..</w:t>
      </w:r>
      <w:r w:rsidR="00131BD4" w:rsidRPr="000D2A1E">
        <w:rPr>
          <w:rFonts w:ascii="Arial" w:hAnsi="Arial" w:cs="Arial"/>
          <w:color w:val="FF0000"/>
        </w:rPr>
        <w:t xml:space="preserve"> (doplnit</w:t>
      </w:r>
      <w:proofErr w:type="gramEnd"/>
      <w:r w:rsidR="00131BD4" w:rsidRPr="000D2A1E">
        <w:rPr>
          <w:rFonts w:ascii="Arial" w:hAnsi="Arial" w:cs="Arial"/>
          <w:color w:val="FF0000"/>
        </w:rPr>
        <w:t>)</w:t>
      </w:r>
      <w:r w:rsidR="00131BD4" w:rsidRPr="000D2A1E">
        <w:rPr>
          <w:rFonts w:ascii="Arial" w:hAnsi="Arial" w:cs="Arial"/>
        </w:rPr>
        <w:t>.</w:t>
      </w:r>
      <w:r w:rsidR="004B0E4E" w:rsidRPr="000D2A1E">
        <w:rPr>
          <w:rFonts w:ascii="Arial" w:hAnsi="Arial" w:cs="Arial"/>
        </w:rPr>
        <w:t xml:space="preserve"> </w:t>
      </w:r>
    </w:p>
    <w:p w:rsidR="000420D9" w:rsidRPr="000D2A1E" w:rsidRDefault="000420D9" w:rsidP="002902F3">
      <w:pPr>
        <w:spacing w:before="120"/>
        <w:jc w:val="both"/>
        <w:rPr>
          <w:rFonts w:ascii="Arial" w:hAnsi="Arial" w:cs="Arial"/>
        </w:rPr>
      </w:pPr>
      <w:r w:rsidRPr="000D2A1E">
        <w:rPr>
          <w:rFonts w:ascii="Arial" w:hAnsi="Arial" w:cs="Arial"/>
        </w:rPr>
        <w:t>Jakákoliv změna osoby pověřené vý</w:t>
      </w:r>
      <w:r w:rsidR="005273B6" w:rsidRPr="000D2A1E">
        <w:rPr>
          <w:rFonts w:ascii="Arial" w:hAnsi="Arial" w:cs="Arial"/>
        </w:rPr>
        <w:t>konem autorského dozoru</w:t>
      </w:r>
      <w:r w:rsidRPr="000D2A1E">
        <w:rPr>
          <w:rFonts w:ascii="Arial" w:hAnsi="Arial" w:cs="Arial"/>
        </w:rPr>
        <w:t>, která je uvedena v této příkazní smlouvě, podléhá písemnému schválení ze strany příkazce. Příkazník je povinen jakoukoliv změnu osoby pověřené vý</w:t>
      </w:r>
      <w:r w:rsidR="005273B6" w:rsidRPr="000D2A1E">
        <w:rPr>
          <w:rFonts w:ascii="Arial" w:hAnsi="Arial" w:cs="Arial"/>
        </w:rPr>
        <w:t>konem autorského dozoru</w:t>
      </w:r>
      <w:r w:rsidRPr="000D2A1E">
        <w:rPr>
          <w:rFonts w:ascii="Arial" w:hAnsi="Arial" w:cs="Arial"/>
        </w:rPr>
        <w:t xml:space="preserve"> příkazci písemně oznámit s žádostí o její schválení. Příkazník je povinen v žádosti doložit, že navrhovaná osoba splňuje kvalifikaci požadovanou zadávací dokumentací veřejné zakázky n</w:t>
      </w:r>
      <w:r w:rsidR="005273B6" w:rsidRPr="000D2A1E">
        <w:rPr>
          <w:rFonts w:ascii="Arial" w:hAnsi="Arial" w:cs="Arial"/>
        </w:rPr>
        <w:t>a výkon autorského dozoru</w:t>
      </w:r>
      <w:r w:rsidRPr="000D2A1E">
        <w:rPr>
          <w:rFonts w:ascii="Arial" w:hAnsi="Arial" w:cs="Arial"/>
        </w:rPr>
        <w:t>. Bez schválení příkazcem není příkazník oprávněn pověřit tuto osobu vý</w:t>
      </w:r>
      <w:r w:rsidR="005273B6" w:rsidRPr="000D2A1E">
        <w:rPr>
          <w:rFonts w:ascii="Arial" w:hAnsi="Arial" w:cs="Arial"/>
        </w:rPr>
        <w:t>konem autorského dozoru</w:t>
      </w:r>
      <w:r w:rsidRPr="000D2A1E">
        <w:rPr>
          <w:rFonts w:ascii="Arial" w:hAnsi="Arial" w:cs="Arial"/>
        </w:rPr>
        <w:t xml:space="preserve">. </w:t>
      </w:r>
    </w:p>
    <w:p w:rsidR="000420D9" w:rsidRPr="000D2A1E" w:rsidRDefault="005273B6" w:rsidP="002902F3">
      <w:pPr>
        <w:spacing w:before="120"/>
        <w:jc w:val="both"/>
        <w:rPr>
          <w:rFonts w:ascii="Arial" w:hAnsi="Arial" w:cs="Arial"/>
        </w:rPr>
      </w:pPr>
      <w:r w:rsidRPr="000D2A1E">
        <w:rPr>
          <w:rFonts w:ascii="Arial" w:hAnsi="Arial" w:cs="Arial"/>
        </w:rPr>
        <w:t>Výkon auto</w:t>
      </w:r>
      <w:bookmarkStart w:id="0" w:name="_GoBack"/>
      <w:bookmarkEnd w:id="0"/>
      <w:r w:rsidRPr="000D2A1E">
        <w:rPr>
          <w:rFonts w:ascii="Arial" w:hAnsi="Arial" w:cs="Arial"/>
        </w:rPr>
        <w:t>rského dozoru</w:t>
      </w:r>
      <w:r w:rsidR="000420D9" w:rsidRPr="000D2A1E">
        <w:rPr>
          <w:rFonts w:ascii="Arial" w:hAnsi="Arial" w:cs="Arial"/>
        </w:rPr>
        <w:t xml:space="preserve"> příkazník zahájí na základě výzvy příkazce.</w:t>
      </w:r>
    </w:p>
    <w:p w:rsidR="00CC3A4B" w:rsidRPr="000D2A1E" w:rsidRDefault="007D72A2" w:rsidP="002902F3">
      <w:pPr>
        <w:spacing w:before="120"/>
        <w:jc w:val="both"/>
        <w:rPr>
          <w:rFonts w:ascii="Arial" w:hAnsi="Arial" w:cs="Arial"/>
        </w:rPr>
      </w:pPr>
      <w:r w:rsidRPr="000D2A1E">
        <w:rPr>
          <w:rFonts w:ascii="Arial" w:hAnsi="Arial" w:cs="Arial"/>
        </w:rPr>
        <w:t xml:space="preserve">Příkazník se zavazuje, že při obstarávání záležitostí příkazce a výkonu autorského dozoru ve fázi realizace Stavby </w:t>
      </w:r>
      <w:r w:rsidR="00EC6364" w:rsidRPr="000D2A1E">
        <w:rPr>
          <w:rFonts w:ascii="Arial" w:hAnsi="Arial" w:cs="Arial"/>
        </w:rPr>
        <w:t>se zavazuje vykonávat</w:t>
      </w:r>
      <w:r w:rsidRPr="000D2A1E">
        <w:rPr>
          <w:rFonts w:ascii="Arial" w:hAnsi="Arial" w:cs="Arial"/>
        </w:rPr>
        <w:t xml:space="preserve"> zejména tyto činnosti:</w:t>
      </w:r>
      <w:r w:rsidR="000420D9" w:rsidRPr="000D2A1E">
        <w:rPr>
          <w:rFonts w:ascii="Arial" w:hAnsi="Arial" w:cs="Arial"/>
        </w:rPr>
        <w:t xml:space="preserve"> </w:t>
      </w:r>
    </w:p>
    <w:p w:rsidR="007D72A2" w:rsidRPr="000D2A1E" w:rsidRDefault="00EC6364" w:rsidP="002902F3">
      <w:pPr>
        <w:numPr>
          <w:ilvl w:val="0"/>
          <w:numId w:val="43"/>
        </w:numPr>
        <w:tabs>
          <w:tab w:val="num" w:pos="993"/>
        </w:tabs>
        <w:suppressAutoHyphens/>
        <w:autoSpaceDE w:val="0"/>
        <w:autoSpaceDN w:val="0"/>
        <w:adjustRightInd w:val="0"/>
        <w:spacing w:before="60"/>
        <w:ind w:left="284" w:hanging="284"/>
        <w:jc w:val="both"/>
        <w:rPr>
          <w:rFonts w:ascii="Arial" w:hAnsi="Arial" w:cs="Arial"/>
        </w:rPr>
      </w:pPr>
      <w:r w:rsidRPr="000D2A1E">
        <w:rPr>
          <w:rFonts w:ascii="Arial" w:hAnsi="Arial" w:cs="Arial"/>
        </w:rPr>
        <w:t>o</w:t>
      </w:r>
      <w:r w:rsidR="002902F3" w:rsidRPr="000D2A1E">
        <w:rPr>
          <w:rFonts w:ascii="Arial" w:hAnsi="Arial" w:cs="Arial"/>
        </w:rPr>
        <w:t>věřovat, zda prováděné práce odpovídají projektové dokumentaci a jsou prováděny v souladu s činnostmi ostat</w:t>
      </w:r>
      <w:r w:rsidRPr="000D2A1E">
        <w:rPr>
          <w:rFonts w:ascii="Arial" w:hAnsi="Arial" w:cs="Arial"/>
        </w:rPr>
        <w:t>ních účastníků realizace Stavby,</w:t>
      </w:r>
    </w:p>
    <w:p w:rsidR="00EC6364" w:rsidRPr="000D2A1E" w:rsidRDefault="00EC6364" w:rsidP="00EC6364">
      <w:pPr>
        <w:numPr>
          <w:ilvl w:val="0"/>
          <w:numId w:val="43"/>
        </w:numPr>
        <w:tabs>
          <w:tab w:val="num" w:pos="993"/>
        </w:tabs>
        <w:suppressAutoHyphens/>
        <w:autoSpaceDE w:val="0"/>
        <w:autoSpaceDN w:val="0"/>
        <w:adjustRightInd w:val="0"/>
        <w:spacing w:before="60"/>
        <w:ind w:left="284" w:hanging="284"/>
        <w:jc w:val="both"/>
        <w:rPr>
          <w:rFonts w:ascii="Arial" w:hAnsi="Arial" w:cs="Arial"/>
        </w:rPr>
      </w:pPr>
      <w:r w:rsidRPr="000D2A1E">
        <w:rPr>
          <w:rFonts w:ascii="Arial" w:hAnsi="Arial" w:cs="Arial"/>
        </w:rPr>
        <w:lastRenderedPageBreak/>
        <w:t xml:space="preserve">uvědomit bez zbytečného odkladu </w:t>
      </w:r>
      <w:r w:rsidR="00E51ABA" w:rsidRPr="000D2A1E">
        <w:rPr>
          <w:rFonts w:ascii="Arial" w:hAnsi="Arial" w:cs="Arial"/>
        </w:rPr>
        <w:t>příkazce</w:t>
      </w:r>
      <w:r w:rsidRPr="000D2A1E">
        <w:rPr>
          <w:rFonts w:ascii="Arial" w:hAnsi="Arial" w:cs="Arial"/>
        </w:rPr>
        <w:t>, popř. technický dozor stavby (dále také jen jako „TDS“), zhotovitele stavby a dotčený správní orgán, zjistí-li nedodržení projektu, případně právních předpisů a technických norem či jakýchkoli příslušných povolení či souhlasů správních orgánů,</w:t>
      </w:r>
    </w:p>
    <w:p w:rsidR="00EC6364" w:rsidRPr="000D2A1E" w:rsidRDefault="00EC6364" w:rsidP="00E51ABA">
      <w:pPr>
        <w:numPr>
          <w:ilvl w:val="0"/>
          <w:numId w:val="43"/>
        </w:numPr>
        <w:tabs>
          <w:tab w:val="num" w:pos="993"/>
        </w:tabs>
        <w:suppressAutoHyphens/>
        <w:autoSpaceDE w:val="0"/>
        <w:autoSpaceDN w:val="0"/>
        <w:adjustRightInd w:val="0"/>
        <w:spacing w:before="60"/>
        <w:ind w:left="284" w:hanging="284"/>
        <w:jc w:val="both"/>
        <w:rPr>
          <w:rFonts w:ascii="Arial" w:hAnsi="Arial" w:cs="Arial"/>
        </w:rPr>
      </w:pPr>
      <w:r w:rsidRPr="000D2A1E">
        <w:rPr>
          <w:rFonts w:ascii="Arial" w:hAnsi="Arial" w:cs="Arial"/>
        </w:rPr>
        <w:t>požádat, aby nebyly zahájeny, případně aby byly zastaveny práce na realizaci stavby, pokud závažné závady vytýkané dle výše uvedených bodů tohoto odstavce nebyly včas odstraněny, nebo jestliže by mohly být jinak ohroženy důležité zájmy společnosti,</w:t>
      </w:r>
    </w:p>
    <w:p w:rsidR="00EC6364" w:rsidRPr="000D2A1E" w:rsidRDefault="00EC6364" w:rsidP="00E51ABA">
      <w:pPr>
        <w:numPr>
          <w:ilvl w:val="0"/>
          <w:numId w:val="43"/>
        </w:numPr>
        <w:tabs>
          <w:tab w:val="num" w:pos="993"/>
        </w:tabs>
        <w:suppressAutoHyphens/>
        <w:autoSpaceDE w:val="0"/>
        <w:autoSpaceDN w:val="0"/>
        <w:adjustRightInd w:val="0"/>
        <w:spacing w:before="60"/>
        <w:ind w:left="284" w:hanging="284"/>
        <w:jc w:val="both"/>
        <w:rPr>
          <w:rFonts w:ascii="Arial" w:hAnsi="Arial" w:cs="Arial"/>
        </w:rPr>
      </w:pPr>
      <w:r w:rsidRPr="000D2A1E">
        <w:rPr>
          <w:rFonts w:ascii="Arial" w:hAnsi="Arial" w:cs="Arial"/>
        </w:rPr>
        <w:t xml:space="preserve">navrhovat </w:t>
      </w:r>
      <w:r w:rsidR="00E51ABA" w:rsidRPr="000D2A1E">
        <w:rPr>
          <w:rFonts w:ascii="Arial" w:hAnsi="Arial" w:cs="Arial"/>
        </w:rPr>
        <w:t>příkazci</w:t>
      </w:r>
      <w:r w:rsidRPr="000D2A1E">
        <w:rPr>
          <w:rFonts w:ascii="Arial" w:hAnsi="Arial" w:cs="Arial"/>
        </w:rPr>
        <w:t>, popř. TDS, opatření, zjistí-li odchylky od projektu,</w:t>
      </w:r>
    </w:p>
    <w:p w:rsidR="00EC6364" w:rsidRPr="000D2A1E" w:rsidRDefault="00EC6364" w:rsidP="00E51ABA">
      <w:pPr>
        <w:numPr>
          <w:ilvl w:val="0"/>
          <w:numId w:val="43"/>
        </w:numPr>
        <w:tabs>
          <w:tab w:val="num" w:pos="993"/>
        </w:tabs>
        <w:suppressAutoHyphens/>
        <w:autoSpaceDE w:val="0"/>
        <w:autoSpaceDN w:val="0"/>
        <w:adjustRightInd w:val="0"/>
        <w:spacing w:before="60"/>
        <w:ind w:left="284" w:hanging="284"/>
        <w:jc w:val="both"/>
        <w:rPr>
          <w:rFonts w:ascii="Arial" w:hAnsi="Arial" w:cs="Arial"/>
        </w:rPr>
      </w:pPr>
      <w:r w:rsidRPr="000D2A1E">
        <w:rPr>
          <w:rFonts w:ascii="Arial" w:hAnsi="Arial" w:cs="Arial"/>
        </w:rPr>
        <w:t>na požádání zhotovitele stavby, příkazce nebo jím pověřené osoby poskytnout nutná vysvětlení k projektu,</w:t>
      </w:r>
    </w:p>
    <w:p w:rsidR="00EC6364" w:rsidRPr="000D2A1E" w:rsidRDefault="00EC6364" w:rsidP="00E51ABA">
      <w:pPr>
        <w:numPr>
          <w:ilvl w:val="0"/>
          <w:numId w:val="43"/>
        </w:numPr>
        <w:tabs>
          <w:tab w:val="num" w:pos="993"/>
        </w:tabs>
        <w:suppressAutoHyphens/>
        <w:autoSpaceDE w:val="0"/>
        <w:autoSpaceDN w:val="0"/>
        <w:adjustRightInd w:val="0"/>
        <w:spacing w:before="60"/>
        <w:ind w:left="284" w:hanging="284"/>
        <w:jc w:val="both"/>
        <w:rPr>
          <w:rFonts w:ascii="Arial" w:hAnsi="Arial" w:cs="Arial"/>
        </w:rPr>
      </w:pPr>
      <w:r w:rsidRPr="000D2A1E">
        <w:rPr>
          <w:rFonts w:ascii="Arial" w:hAnsi="Arial" w:cs="Arial"/>
        </w:rPr>
        <w:t xml:space="preserve">zajišťovat, aby realizační (dodavatelská) dokumentace byla v souladu se schválenou </w:t>
      </w:r>
      <w:r w:rsidR="00E51ABA" w:rsidRPr="000D2A1E">
        <w:rPr>
          <w:rFonts w:ascii="Arial" w:hAnsi="Arial" w:cs="Arial"/>
        </w:rPr>
        <w:t>dokumentací pro provádění stavby</w:t>
      </w:r>
      <w:r w:rsidRPr="000D2A1E">
        <w:rPr>
          <w:rFonts w:ascii="Arial" w:hAnsi="Arial" w:cs="Arial"/>
        </w:rPr>
        <w:t xml:space="preserve"> (DPS) a v rozsahu dohodnutém při projednávání projektu se zhotovitelem stavby,</w:t>
      </w:r>
    </w:p>
    <w:p w:rsidR="00EC6364" w:rsidRPr="000D2A1E" w:rsidRDefault="00EC6364" w:rsidP="00E51ABA">
      <w:pPr>
        <w:numPr>
          <w:ilvl w:val="0"/>
          <w:numId w:val="43"/>
        </w:numPr>
        <w:tabs>
          <w:tab w:val="num" w:pos="993"/>
        </w:tabs>
        <w:suppressAutoHyphens/>
        <w:autoSpaceDE w:val="0"/>
        <w:autoSpaceDN w:val="0"/>
        <w:adjustRightInd w:val="0"/>
        <w:spacing w:before="60"/>
        <w:ind w:left="284" w:hanging="284"/>
        <w:jc w:val="both"/>
        <w:rPr>
          <w:rFonts w:ascii="Arial" w:hAnsi="Arial" w:cs="Arial"/>
        </w:rPr>
      </w:pPr>
      <w:r w:rsidRPr="000D2A1E">
        <w:rPr>
          <w:rFonts w:ascii="Arial" w:hAnsi="Arial" w:cs="Arial"/>
        </w:rPr>
        <w:t>poskytovat potřebná vysvětlení pro vypracování realizační (dodavatelské) dokumentace,</w:t>
      </w:r>
    </w:p>
    <w:p w:rsidR="00EC6364" w:rsidRPr="000D2A1E" w:rsidRDefault="00EC6364" w:rsidP="00E51ABA">
      <w:pPr>
        <w:numPr>
          <w:ilvl w:val="0"/>
          <w:numId w:val="43"/>
        </w:numPr>
        <w:tabs>
          <w:tab w:val="num" w:pos="993"/>
        </w:tabs>
        <w:suppressAutoHyphens/>
        <w:autoSpaceDE w:val="0"/>
        <w:autoSpaceDN w:val="0"/>
        <w:adjustRightInd w:val="0"/>
        <w:spacing w:before="60"/>
        <w:ind w:left="284" w:hanging="284"/>
        <w:jc w:val="both"/>
        <w:rPr>
          <w:rFonts w:ascii="Arial" w:hAnsi="Arial" w:cs="Arial"/>
        </w:rPr>
      </w:pPr>
      <w:r w:rsidRPr="000D2A1E">
        <w:rPr>
          <w:rFonts w:ascii="Arial" w:hAnsi="Arial" w:cs="Arial"/>
        </w:rPr>
        <w:t xml:space="preserve">zajišťovat dodržení </w:t>
      </w:r>
      <w:r w:rsidR="00E51ABA" w:rsidRPr="000D2A1E">
        <w:rPr>
          <w:rFonts w:ascii="Arial" w:hAnsi="Arial" w:cs="Arial"/>
        </w:rPr>
        <w:t>schválené dokumentace pro provádění stavby (DPS)</w:t>
      </w:r>
      <w:r w:rsidRPr="000D2A1E">
        <w:rPr>
          <w:rFonts w:ascii="Arial" w:hAnsi="Arial" w:cs="Arial"/>
        </w:rPr>
        <w:t xml:space="preserve"> s přihlédnutím k podmínkám stanoveným stavebním povolením a poskytnout vysvětlení potřebné pro plynulost stavby,</w:t>
      </w:r>
    </w:p>
    <w:p w:rsidR="001703E7" w:rsidRPr="000D2A1E" w:rsidRDefault="00EC6364" w:rsidP="00E51ABA">
      <w:pPr>
        <w:numPr>
          <w:ilvl w:val="0"/>
          <w:numId w:val="43"/>
        </w:numPr>
        <w:tabs>
          <w:tab w:val="num" w:pos="993"/>
        </w:tabs>
        <w:suppressAutoHyphens/>
        <w:autoSpaceDE w:val="0"/>
        <w:autoSpaceDN w:val="0"/>
        <w:adjustRightInd w:val="0"/>
        <w:spacing w:before="60"/>
        <w:ind w:left="284" w:hanging="284"/>
        <w:jc w:val="both"/>
        <w:rPr>
          <w:rFonts w:ascii="Arial" w:hAnsi="Arial" w:cs="Arial"/>
        </w:rPr>
      </w:pPr>
      <w:r w:rsidRPr="000D2A1E">
        <w:rPr>
          <w:rFonts w:ascii="Arial" w:hAnsi="Arial" w:cs="Arial"/>
        </w:rPr>
        <w:t>p</w:t>
      </w:r>
      <w:r w:rsidR="00474822" w:rsidRPr="000D2A1E">
        <w:rPr>
          <w:rFonts w:ascii="Arial" w:hAnsi="Arial" w:cs="Arial"/>
        </w:rPr>
        <w:t xml:space="preserve">osuzovat návrhy zhotovitele a </w:t>
      </w:r>
      <w:r w:rsidR="009D47B8" w:rsidRPr="000D2A1E">
        <w:rPr>
          <w:rFonts w:ascii="Arial" w:hAnsi="Arial" w:cs="Arial"/>
        </w:rPr>
        <w:t>příkazce</w:t>
      </w:r>
      <w:r w:rsidR="00474822" w:rsidRPr="000D2A1E">
        <w:rPr>
          <w:rFonts w:ascii="Arial" w:hAnsi="Arial" w:cs="Arial"/>
        </w:rPr>
        <w:t xml:space="preserve"> stavby na odchylky a změny proti </w:t>
      </w:r>
      <w:r w:rsidR="00E51ABA" w:rsidRPr="000D2A1E">
        <w:rPr>
          <w:rFonts w:ascii="Arial" w:hAnsi="Arial" w:cs="Arial"/>
        </w:rPr>
        <w:t>schválené dokumentaci pro provádění stavby (DPS)</w:t>
      </w:r>
      <w:r w:rsidR="00474822" w:rsidRPr="000D2A1E">
        <w:rPr>
          <w:rFonts w:ascii="Arial" w:hAnsi="Arial" w:cs="Arial"/>
        </w:rPr>
        <w:t xml:space="preserve">, </w:t>
      </w:r>
      <w:r w:rsidR="00C35A8C" w:rsidRPr="000D2A1E">
        <w:rPr>
          <w:rFonts w:ascii="Arial" w:hAnsi="Arial" w:cs="Arial"/>
        </w:rPr>
        <w:t>provádět jejich odborná</w:t>
      </w:r>
      <w:r w:rsidR="00474822" w:rsidRPr="000D2A1E">
        <w:rPr>
          <w:rFonts w:ascii="Arial" w:hAnsi="Arial" w:cs="Arial"/>
        </w:rPr>
        <w:t xml:space="preserve"> posouzení včetně identifikace dopadů na technické řešení, harmonogram a rozpočet stavby, vypracov</w:t>
      </w:r>
      <w:r w:rsidR="00C35A8C" w:rsidRPr="000D2A1E">
        <w:rPr>
          <w:rFonts w:ascii="Arial" w:hAnsi="Arial" w:cs="Arial"/>
        </w:rPr>
        <w:t>ávat písemná stanoviska</w:t>
      </w:r>
      <w:r w:rsidR="00474822" w:rsidRPr="000D2A1E">
        <w:rPr>
          <w:rFonts w:ascii="Arial" w:hAnsi="Arial" w:cs="Arial"/>
        </w:rPr>
        <w:t xml:space="preserve"> s návrhem řešení a aktivně se podílet na projedná</w:t>
      </w:r>
      <w:r w:rsidR="00C35A8C" w:rsidRPr="000D2A1E">
        <w:rPr>
          <w:rFonts w:ascii="Arial" w:hAnsi="Arial" w:cs="Arial"/>
        </w:rPr>
        <w:t>vání návrhů</w:t>
      </w:r>
      <w:r w:rsidR="00474822" w:rsidRPr="000D2A1E">
        <w:rPr>
          <w:rFonts w:ascii="Arial" w:hAnsi="Arial" w:cs="Arial"/>
        </w:rPr>
        <w:t xml:space="preserve"> s příkazcem. V pří</w:t>
      </w:r>
      <w:r w:rsidR="00C35A8C" w:rsidRPr="000D2A1E">
        <w:rPr>
          <w:rFonts w:ascii="Arial" w:hAnsi="Arial" w:cs="Arial"/>
        </w:rPr>
        <w:t>padě požadavku na změnu bude zajišťovat</w:t>
      </w:r>
      <w:r w:rsidR="00474822" w:rsidRPr="000D2A1E">
        <w:rPr>
          <w:rFonts w:ascii="Arial" w:hAnsi="Arial" w:cs="Arial"/>
        </w:rPr>
        <w:t xml:space="preserve"> zpracování podkladů včetně technického zdůvodnění a aktualizovaných výkazů výměr </w:t>
      </w:r>
      <w:r w:rsidRPr="000D2A1E">
        <w:rPr>
          <w:rFonts w:ascii="Arial" w:hAnsi="Arial" w:cs="Arial"/>
        </w:rPr>
        <w:t>jako podkladů pro změnové listy,</w:t>
      </w:r>
    </w:p>
    <w:p w:rsidR="00EC6364" w:rsidRPr="000D2A1E" w:rsidRDefault="00EC6364" w:rsidP="00E51ABA">
      <w:pPr>
        <w:numPr>
          <w:ilvl w:val="0"/>
          <w:numId w:val="43"/>
        </w:numPr>
        <w:tabs>
          <w:tab w:val="num" w:pos="993"/>
        </w:tabs>
        <w:suppressAutoHyphens/>
        <w:autoSpaceDE w:val="0"/>
        <w:autoSpaceDN w:val="0"/>
        <w:adjustRightInd w:val="0"/>
        <w:spacing w:before="60"/>
        <w:ind w:left="284" w:hanging="284"/>
        <w:jc w:val="both"/>
        <w:rPr>
          <w:rFonts w:ascii="Arial" w:hAnsi="Arial" w:cs="Arial"/>
        </w:rPr>
      </w:pPr>
      <w:r w:rsidRPr="000D2A1E">
        <w:rPr>
          <w:rFonts w:ascii="Arial" w:hAnsi="Arial" w:cs="Arial"/>
        </w:rPr>
        <w:t xml:space="preserve">udělovat spolu s </w:t>
      </w:r>
      <w:r w:rsidR="00E51ABA" w:rsidRPr="000D2A1E">
        <w:rPr>
          <w:rFonts w:ascii="Arial" w:hAnsi="Arial" w:cs="Arial"/>
        </w:rPr>
        <w:t>příkazcem</w:t>
      </w:r>
      <w:r w:rsidRPr="000D2A1E">
        <w:rPr>
          <w:rFonts w:ascii="Arial" w:hAnsi="Arial" w:cs="Arial"/>
        </w:rPr>
        <w:t xml:space="preserve"> souhlas s provedením jiného množství výrobků a výkonů než bylo dohodnuto,</w:t>
      </w:r>
    </w:p>
    <w:p w:rsidR="00EC6364" w:rsidRPr="000D2A1E" w:rsidRDefault="00EC6364" w:rsidP="00E51ABA">
      <w:pPr>
        <w:numPr>
          <w:ilvl w:val="0"/>
          <w:numId w:val="43"/>
        </w:numPr>
        <w:tabs>
          <w:tab w:val="num" w:pos="993"/>
        </w:tabs>
        <w:suppressAutoHyphens/>
        <w:autoSpaceDE w:val="0"/>
        <w:autoSpaceDN w:val="0"/>
        <w:adjustRightInd w:val="0"/>
        <w:spacing w:before="60"/>
        <w:ind w:left="284" w:hanging="284"/>
        <w:jc w:val="both"/>
        <w:rPr>
          <w:rFonts w:ascii="Arial" w:hAnsi="Arial" w:cs="Arial"/>
        </w:rPr>
      </w:pPr>
      <w:r w:rsidRPr="000D2A1E">
        <w:rPr>
          <w:rFonts w:ascii="Arial" w:hAnsi="Arial" w:cs="Arial"/>
        </w:rPr>
        <w:t xml:space="preserve">sledovat postup realizace stavby z technického hlediska a z hlediska </w:t>
      </w:r>
      <w:r w:rsidR="00E51ABA" w:rsidRPr="000D2A1E">
        <w:rPr>
          <w:rFonts w:ascii="Arial" w:hAnsi="Arial" w:cs="Arial"/>
        </w:rPr>
        <w:t>schválené dokumentace pro provádění stavby (DPS)</w:t>
      </w:r>
      <w:r w:rsidRPr="000D2A1E">
        <w:rPr>
          <w:rFonts w:ascii="Arial" w:hAnsi="Arial" w:cs="Arial"/>
        </w:rPr>
        <w:t>,</w:t>
      </w:r>
    </w:p>
    <w:p w:rsidR="00EC6364" w:rsidRPr="000D2A1E" w:rsidRDefault="00EC6364" w:rsidP="00E51ABA">
      <w:pPr>
        <w:numPr>
          <w:ilvl w:val="0"/>
          <w:numId w:val="43"/>
        </w:numPr>
        <w:tabs>
          <w:tab w:val="num" w:pos="993"/>
        </w:tabs>
        <w:suppressAutoHyphens/>
        <w:autoSpaceDE w:val="0"/>
        <w:autoSpaceDN w:val="0"/>
        <w:adjustRightInd w:val="0"/>
        <w:spacing w:before="60"/>
        <w:ind w:left="284" w:hanging="284"/>
        <w:jc w:val="both"/>
        <w:rPr>
          <w:rFonts w:ascii="Arial" w:hAnsi="Arial" w:cs="Arial"/>
        </w:rPr>
      </w:pPr>
      <w:r w:rsidRPr="000D2A1E">
        <w:rPr>
          <w:rFonts w:ascii="Arial" w:hAnsi="Arial" w:cs="Arial"/>
        </w:rPr>
        <w:t xml:space="preserve">zpracovávat kontrolní sestavení celkových nákladů stavby na vyžádání </w:t>
      </w:r>
      <w:r w:rsidR="00E51ABA" w:rsidRPr="000D2A1E">
        <w:rPr>
          <w:rFonts w:ascii="Arial" w:hAnsi="Arial" w:cs="Arial"/>
        </w:rPr>
        <w:t>příkazce</w:t>
      </w:r>
      <w:r w:rsidRPr="000D2A1E">
        <w:rPr>
          <w:rFonts w:ascii="Arial" w:hAnsi="Arial" w:cs="Arial"/>
        </w:rPr>
        <w:t>,</w:t>
      </w:r>
    </w:p>
    <w:p w:rsidR="00EC6364" w:rsidRPr="000D2A1E" w:rsidRDefault="00EC6364" w:rsidP="00E51ABA">
      <w:pPr>
        <w:numPr>
          <w:ilvl w:val="0"/>
          <w:numId w:val="43"/>
        </w:numPr>
        <w:tabs>
          <w:tab w:val="num" w:pos="993"/>
        </w:tabs>
        <w:suppressAutoHyphens/>
        <w:autoSpaceDE w:val="0"/>
        <w:autoSpaceDN w:val="0"/>
        <w:adjustRightInd w:val="0"/>
        <w:spacing w:before="60"/>
        <w:ind w:left="284" w:hanging="284"/>
        <w:jc w:val="both"/>
        <w:rPr>
          <w:rFonts w:ascii="Arial" w:hAnsi="Arial" w:cs="Arial"/>
        </w:rPr>
      </w:pPr>
      <w:r w:rsidRPr="000D2A1E">
        <w:rPr>
          <w:rFonts w:ascii="Arial" w:hAnsi="Arial" w:cs="Arial"/>
        </w:rPr>
        <w:t xml:space="preserve">účastnit se na výzvu </w:t>
      </w:r>
      <w:r w:rsidR="00E51ABA" w:rsidRPr="000D2A1E">
        <w:rPr>
          <w:rFonts w:ascii="Arial" w:hAnsi="Arial" w:cs="Arial"/>
        </w:rPr>
        <w:t>příkazce</w:t>
      </w:r>
      <w:r w:rsidRPr="000D2A1E">
        <w:rPr>
          <w:rFonts w:ascii="Arial" w:hAnsi="Arial" w:cs="Arial"/>
        </w:rPr>
        <w:t xml:space="preserve"> přejímacího řízení při předání a převzetí stavby, nebo její části a kolaudace stavby (části stavby) a zkoušek, měření, komplexního vyzkoušení a zkušebního provozu,</w:t>
      </w:r>
    </w:p>
    <w:p w:rsidR="007D72A2" w:rsidRPr="000D2A1E" w:rsidRDefault="00EC6364" w:rsidP="00E51ABA">
      <w:pPr>
        <w:numPr>
          <w:ilvl w:val="0"/>
          <w:numId w:val="43"/>
        </w:numPr>
        <w:tabs>
          <w:tab w:val="num" w:pos="993"/>
        </w:tabs>
        <w:suppressAutoHyphens/>
        <w:autoSpaceDE w:val="0"/>
        <w:autoSpaceDN w:val="0"/>
        <w:adjustRightInd w:val="0"/>
        <w:spacing w:before="60"/>
        <w:ind w:left="284" w:hanging="284"/>
        <w:jc w:val="both"/>
        <w:rPr>
          <w:rFonts w:ascii="Arial" w:hAnsi="Arial" w:cs="Arial"/>
        </w:rPr>
      </w:pPr>
      <w:r w:rsidRPr="000D2A1E">
        <w:rPr>
          <w:rFonts w:ascii="Arial" w:hAnsi="Arial" w:cs="Arial"/>
        </w:rPr>
        <w:t>ú</w:t>
      </w:r>
      <w:r w:rsidR="007D72A2" w:rsidRPr="000D2A1E">
        <w:rPr>
          <w:rFonts w:ascii="Arial" w:hAnsi="Arial" w:cs="Arial"/>
        </w:rPr>
        <w:t>častnit se kontrolních dnů na výzvu příkazce učiněnou písemně nebo elektronicky</w:t>
      </w:r>
      <w:r w:rsidRPr="000D2A1E">
        <w:rPr>
          <w:rFonts w:ascii="Arial" w:hAnsi="Arial" w:cs="Arial"/>
        </w:rPr>
        <w:t>,</w:t>
      </w:r>
    </w:p>
    <w:p w:rsidR="00E51ABA" w:rsidRPr="000D2A1E" w:rsidRDefault="00E51ABA" w:rsidP="00E51ABA">
      <w:pPr>
        <w:numPr>
          <w:ilvl w:val="0"/>
          <w:numId w:val="43"/>
        </w:numPr>
        <w:tabs>
          <w:tab w:val="num" w:pos="993"/>
        </w:tabs>
        <w:suppressAutoHyphens/>
        <w:autoSpaceDE w:val="0"/>
        <w:autoSpaceDN w:val="0"/>
        <w:adjustRightInd w:val="0"/>
        <w:spacing w:before="60"/>
        <w:ind w:left="284" w:hanging="284"/>
        <w:jc w:val="both"/>
        <w:rPr>
          <w:rFonts w:ascii="Arial" w:hAnsi="Arial" w:cs="Arial"/>
        </w:rPr>
      </w:pPr>
      <w:r w:rsidRPr="000D2A1E">
        <w:rPr>
          <w:rFonts w:ascii="Arial" w:hAnsi="Arial" w:cs="Arial"/>
        </w:rPr>
        <w:t>účastnit se dozoru na stavbě na výzvu příkazce mimo termíny kontrolních dnů a zapsat výkon dozoru do stavebního deníku,</w:t>
      </w:r>
    </w:p>
    <w:p w:rsidR="00E51ABA" w:rsidRPr="000D2A1E" w:rsidRDefault="00E51ABA" w:rsidP="00E51ABA">
      <w:pPr>
        <w:numPr>
          <w:ilvl w:val="0"/>
          <w:numId w:val="43"/>
        </w:numPr>
        <w:tabs>
          <w:tab w:val="num" w:pos="993"/>
        </w:tabs>
        <w:suppressAutoHyphens/>
        <w:autoSpaceDE w:val="0"/>
        <w:autoSpaceDN w:val="0"/>
        <w:adjustRightInd w:val="0"/>
        <w:spacing w:before="60"/>
        <w:ind w:left="284" w:hanging="284"/>
        <w:jc w:val="both"/>
        <w:rPr>
          <w:rFonts w:ascii="Arial" w:hAnsi="Arial" w:cs="Arial"/>
        </w:rPr>
      </w:pPr>
      <w:r w:rsidRPr="000D2A1E">
        <w:rPr>
          <w:rFonts w:ascii="Arial" w:hAnsi="Arial" w:cs="Arial"/>
        </w:rPr>
        <w:t>zpracovat pro příkazce změny a doplňky předmětu plnění v rozsahu požadavku příkazce, přičemž konkrétní podmínky zpracování změn díla budou předmětem samostatně uzavřených dodatků smlouvy nebo objednávek,</w:t>
      </w:r>
    </w:p>
    <w:p w:rsidR="007D72A2" w:rsidRPr="000D2A1E" w:rsidRDefault="00E51ABA" w:rsidP="00E51ABA">
      <w:pPr>
        <w:numPr>
          <w:ilvl w:val="0"/>
          <w:numId w:val="43"/>
        </w:numPr>
        <w:tabs>
          <w:tab w:val="num" w:pos="993"/>
        </w:tabs>
        <w:suppressAutoHyphens/>
        <w:autoSpaceDE w:val="0"/>
        <w:autoSpaceDN w:val="0"/>
        <w:adjustRightInd w:val="0"/>
        <w:spacing w:before="60"/>
        <w:ind w:left="284" w:hanging="284"/>
        <w:jc w:val="both"/>
        <w:rPr>
          <w:rFonts w:ascii="Arial" w:hAnsi="Arial" w:cs="Arial"/>
        </w:rPr>
      </w:pPr>
      <w:r w:rsidRPr="000D2A1E">
        <w:rPr>
          <w:rFonts w:ascii="Arial" w:hAnsi="Arial" w:cs="Arial"/>
        </w:rPr>
        <w:t>p</w:t>
      </w:r>
      <w:r w:rsidR="007D72A2" w:rsidRPr="000D2A1E">
        <w:rPr>
          <w:rFonts w:ascii="Arial" w:hAnsi="Arial" w:cs="Arial"/>
        </w:rPr>
        <w:t xml:space="preserve">ořizovat vlastní fotodokumentaci a další doklady o průběhu </w:t>
      </w:r>
      <w:r w:rsidRPr="000D2A1E">
        <w:rPr>
          <w:rFonts w:ascii="Arial" w:hAnsi="Arial" w:cs="Arial"/>
        </w:rPr>
        <w:t>realizace s</w:t>
      </w:r>
      <w:r w:rsidR="007D72A2" w:rsidRPr="000D2A1E">
        <w:rPr>
          <w:rFonts w:ascii="Arial" w:hAnsi="Arial" w:cs="Arial"/>
        </w:rPr>
        <w:t>tavby</w:t>
      </w:r>
      <w:r w:rsidRPr="000D2A1E">
        <w:rPr>
          <w:rFonts w:ascii="Arial" w:hAnsi="Arial" w:cs="Arial"/>
        </w:rPr>
        <w:t>,</w:t>
      </w:r>
    </w:p>
    <w:p w:rsidR="007D72A2" w:rsidRPr="000D2A1E" w:rsidRDefault="00E51ABA" w:rsidP="007D72A2">
      <w:pPr>
        <w:numPr>
          <w:ilvl w:val="0"/>
          <w:numId w:val="43"/>
        </w:numPr>
        <w:tabs>
          <w:tab w:val="num" w:pos="993"/>
        </w:tabs>
        <w:suppressAutoHyphens/>
        <w:autoSpaceDE w:val="0"/>
        <w:autoSpaceDN w:val="0"/>
        <w:adjustRightInd w:val="0"/>
        <w:spacing w:before="60"/>
        <w:ind w:left="284" w:hanging="284"/>
        <w:jc w:val="both"/>
        <w:rPr>
          <w:rFonts w:ascii="Arial" w:hAnsi="Arial" w:cs="Arial"/>
        </w:rPr>
      </w:pPr>
      <w:r w:rsidRPr="000D2A1E">
        <w:rPr>
          <w:rFonts w:ascii="Arial" w:hAnsi="Arial" w:cs="Arial"/>
        </w:rPr>
        <w:t>v</w:t>
      </w:r>
      <w:r w:rsidR="007D72A2" w:rsidRPr="000D2A1E">
        <w:rPr>
          <w:rFonts w:ascii="Arial" w:hAnsi="Arial" w:cs="Arial"/>
        </w:rPr>
        <w:t>ést evidenci provedených výkonů autorského dozoru.</w:t>
      </w:r>
    </w:p>
    <w:p w:rsidR="00F46893" w:rsidRPr="000D2A1E" w:rsidRDefault="00F46893" w:rsidP="008E222B">
      <w:pPr>
        <w:suppressAutoHyphens/>
        <w:jc w:val="both"/>
        <w:rPr>
          <w:rFonts w:ascii="Arial" w:hAnsi="Arial" w:cs="Arial"/>
          <w:sz w:val="24"/>
          <w:szCs w:val="24"/>
        </w:rPr>
      </w:pPr>
    </w:p>
    <w:p w:rsidR="002D5EF3" w:rsidRPr="000D2A1E" w:rsidRDefault="002D5EF3" w:rsidP="006F7F4F">
      <w:pPr>
        <w:suppressAutoHyphens/>
        <w:spacing w:before="120"/>
        <w:jc w:val="center"/>
        <w:rPr>
          <w:rFonts w:ascii="Arial" w:hAnsi="Arial" w:cs="Arial"/>
          <w:b/>
          <w:sz w:val="24"/>
        </w:rPr>
      </w:pPr>
      <w:r w:rsidRPr="000D2A1E">
        <w:rPr>
          <w:rFonts w:ascii="Arial" w:hAnsi="Arial" w:cs="Arial"/>
          <w:b/>
          <w:sz w:val="24"/>
        </w:rPr>
        <w:t>III.</w:t>
      </w:r>
    </w:p>
    <w:p w:rsidR="002D5EF3" w:rsidRPr="000D2A1E" w:rsidRDefault="002D5EF3" w:rsidP="008E222B">
      <w:pPr>
        <w:suppressAutoHyphens/>
        <w:jc w:val="center"/>
        <w:rPr>
          <w:rFonts w:ascii="Arial" w:hAnsi="Arial" w:cs="Arial"/>
          <w:b/>
          <w:sz w:val="24"/>
        </w:rPr>
      </w:pPr>
      <w:r w:rsidRPr="000D2A1E">
        <w:rPr>
          <w:rFonts w:ascii="Arial" w:hAnsi="Arial" w:cs="Arial"/>
          <w:b/>
          <w:sz w:val="24"/>
        </w:rPr>
        <w:t>Zmocnění</w:t>
      </w:r>
    </w:p>
    <w:p w:rsidR="002D5EF3" w:rsidRPr="000D2A1E" w:rsidRDefault="00EE371D" w:rsidP="008E222B">
      <w:pPr>
        <w:suppressAutoHyphens/>
        <w:spacing w:before="120"/>
        <w:jc w:val="both"/>
        <w:rPr>
          <w:rFonts w:ascii="Arial" w:hAnsi="Arial" w:cs="Arial"/>
          <w:sz w:val="24"/>
        </w:rPr>
      </w:pPr>
      <w:r w:rsidRPr="000D2A1E">
        <w:rPr>
          <w:rFonts w:ascii="Arial" w:hAnsi="Arial" w:cs="Arial"/>
        </w:rPr>
        <w:t>Příkazce</w:t>
      </w:r>
      <w:r w:rsidR="002D5EF3" w:rsidRPr="000D2A1E">
        <w:rPr>
          <w:rFonts w:ascii="Arial" w:hAnsi="Arial" w:cs="Arial"/>
        </w:rPr>
        <w:t xml:space="preserve"> uděluje </w:t>
      </w:r>
      <w:r w:rsidRPr="000D2A1E">
        <w:rPr>
          <w:rFonts w:ascii="Arial" w:hAnsi="Arial" w:cs="Arial"/>
        </w:rPr>
        <w:t>příkazník</w:t>
      </w:r>
      <w:r w:rsidR="007C0118" w:rsidRPr="000D2A1E">
        <w:rPr>
          <w:rFonts w:ascii="Arial" w:hAnsi="Arial" w:cs="Arial"/>
        </w:rPr>
        <w:t>ov</w:t>
      </w:r>
      <w:r w:rsidR="002D5EF3" w:rsidRPr="000D2A1E">
        <w:rPr>
          <w:rFonts w:ascii="Arial" w:hAnsi="Arial" w:cs="Arial"/>
        </w:rPr>
        <w:t xml:space="preserve">i </w:t>
      </w:r>
      <w:r w:rsidR="00A601E5" w:rsidRPr="000D2A1E">
        <w:rPr>
          <w:rFonts w:ascii="Arial" w:hAnsi="Arial" w:cs="Arial"/>
        </w:rPr>
        <w:t xml:space="preserve">zvláštní </w:t>
      </w:r>
      <w:r w:rsidR="002D5EF3" w:rsidRPr="000D2A1E">
        <w:rPr>
          <w:rFonts w:ascii="Arial" w:hAnsi="Arial" w:cs="Arial"/>
        </w:rPr>
        <w:t xml:space="preserve">plnou moc, která opravňuje </w:t>
      </w:r>
      <w:r w:rsidRPr="000D2A1E">
        <w:rPr>
          <w:rFonts w:ascii="Arial" w:hAnsi="Arial" w:cs="Arial"/>
        </w:rPr>
        <w:t>příkazník</w:t>
      </w:r>
      <w:r w:rsidR="007C0118" w:rsidRPr="000D2A1E">
        <w:rPr>
          <w:rFonts w:ascii="Arial" w:hAnsi="Arial" w:cs="Arial"/>
        </w:rPr>
        <w:t>a</w:t>
      </w:r>
      <w:r w:rsidR="002D5EF3" w:rsidRPr="000D2A1E">
        <w:rPr>
          <w:rFonts w:ascii="Arial" w:hAnsi="Arial" w:cs="Arial"/>
        </w:rPr>
        <w:t xml:space="preserve"> činit jménem </w:t>
      </w:r>
      <w:r w:rsidRPr="000D2A1E">
        <w:rPr>
          <w:rFonts w:ascii="Arial" w:hAnsi="Arial" w:cs="Arial"/>
        </w:rPr>
        <w:t>příkazce</w:t>
      </w:r>
      <w:r w:rsidR="002D5EF3" w:rsidRPr="000D2A1E">
        <w:rPr>
          <w:rFonts w:ascii="Arial" w:hAnsi="Arial" w:cs="Arial"/>
        </w:rPr>
        <w:t xml:space="preserve"> veškeré právní úkony nutné k</w:t>
      </w:r>
      <w:r w:rsidR="007C0118" w:rsidRPr="000D2A1E">
        <w:rPr>
          <w:rFonts w:ascii="Arial" w:hAnsi="Arial" w:cs="Arial"/>
        </w:rPr>
        <w:t> obstarání příkazu</w:t>
      </w:r>
      <w:r w:rsidR="002D5EF3" w:rsidRPr="000D2A1E">
        <w:rPr>
          <w:rFonts w:ascii="Arial" w:hAnsi="Arial" w:cs="Arial"/>
        </w:rPr>
        <w:t>, uvedené</w:t>
      </w:r>
      <w:r w:rsidR="007C0118" w:rsidRPr="000D2A1E">
        <w:rPr>
          <w:rFonts w:ascii="Arial" w:hAnsi="Arial" w:cs="Arial"/>
        </w:rPr>
        <w:t>mu</w:t>
      </w:r>
      <w:r w:rsidR="002D5EF3" w:rsidRPr="000D2A1E">
        <w:rPr>
          <w:rFonts w:ascii="Arial" w:hAnsi="Arial" w:cs="Arial"/>
        </w:rPr>
        <w:t xml:space="preserve"> v této smlouvě. </w:t>
      </w:r>
    </w:p>
    <w:p w:rsidR="00BE41F7" w:rsidRPr="000D2A1E" w:rsidRDefault="00BE41F7" w:rsidP="008E222B">
      <w:pPr>
        <w:suppressAutoHyphens/>
        <w:jc w:val="both"/>
        <w:rPr>
          <w:rFonts w:ascii="Arial" w:hAnsi="Arial" w:cs="Arial"/>
          <w:sz w:val="24"/>
          <w:szCs w:val="24"/>
        </w:rPr>
      </w:pPr>
    </w:p>
    <w:p w:rsidR="002D5EF3" w:rsidRPr="000D2A1E" w:rsidRDefault="002D5EF3" w:rsidP="006F7F4F">
      <w:pPr>
        <w:suppressAutoHyphens/>
        <w:spacing w:before="120"/>
        <w:jc w:val="center"/>
        <w:rPr>
          <w:rFonts w:ascii="Arial" w:hAnsi="Arial" w:cs="Arial"/>
          <w:b/>
          <w:sz w:val="24"/>
        </w:rPr>
      </w:pPr>
      <w:r w:rsidRPr="000D2A1E">
        <w:rPr>
          <w:rFonts w:ascii="Arial" w:hAnsi="Arial" w:cs="Arial"/>
          <w:b/>
          <w:sz w:val="24"/>
        </w:rPr>
        <w:t>IV.</w:t>
      </w:r>
    </w:p>
    <w:p w:rsidR="002D5EF3" w:rsidRPr="000D2A1E" w:rsidRDefault="002D5EF3" w:rsidP="008E222B">
      <w:pPr>
        <w:pStyle w:val="Nadpis2"/>
        <w:suppressAutoHyphens/>
        <w:rPr>
          <w:rFonts w:cs="Arial"/>
        </w:rPr>
      </w:pPr>
      <w:r w:rsidRPr="000D2A1E">
        <w:rPr>
          <w:rFonts w:cs="Arial"/>
        </w:rPr>
        <w:t xml:space="preserve">Práva </w:t>
      </w:r>
      <w:r w:rsidR="005E2F06" w:rsidRPr="000D2A1E">
        <w:rPr>
          <w:rFonts w:cs="Arial"/>
        </w:rPr>
        <w:t xml:space="preserve">a povinnosti </w:t>
      </w:r>
      <w:r w:rsidR="00EE371D" w:rsidRPr="000D2A1E">
        <w:rPr>
          <w:rFonts w:cs="Arial"/>
        </w:rPr>
        <w:t>příkazce</w:t>
      </w:r>
    </w:p>
    <w:p w:rsidR="0014485D" w:rsidRPr="000D2A1E" w:rsidRDefault="00EE371D" w:rsidP="008E222B">
      <w:pPr>
        <w:suppressAutoHyphens/>
        <w:spacing w:before="120"/>
        <w:jc w:val="both"/>
        <w:rPr>
          <w:rFonts w:ascii="Arial" w:hAnsi="Arial" w:cs="Arial"/>
        </w:rPr>
      </w:pPr>
      <w:r w:rsidRPr="000D2A1E">
        <w:rPr>
          <w:rFonts w:ascii="Arial" w:hAnsi="Arial" w:cs="Arial"/>
        </w:rPr>
        <w:t>Příkazce</w:t>
      </w:r>
      <w:r w:rsidR="00AB3CD2" w:rsidRPr="000D2A1E">
        <w:rPr>
          <w:rFonts w:ascii="Arial" w:hAnsi="Arial" w:cs="Arial"/>
        </w:rPr>
        <w:t xml:space="preserve"> zajistí pro </w:t>
      </w:r>
      <w:r w:rsidRPr="000D2A1E">
        <w:rPr>
          <w:rFonts w:ascii="Arial" w:hAnsi="Arial" w:cs="Arial"/>
        </w:rPr>
        <w:t>příkazník</w:t>
      </w:r>
      <w:r w:rsidR="007C0118" w:rsidRPr="000D2A1E">
        <w:rPr>
          <w:rFonts w:ascii="Arial" w:hAnsi="Arial" w:cs="Arial"/>
        </w:rPr>
        <w:t>a</w:t>
      </w:r>
      <w:r w:rsidR="00AB3CD2" w:rsidRPr="000D2A1E">
        <w:rPr>
          <w:rFonts w:ascii="Arial" w:hAnsi="Arial" w:cs="Arial"/>
        </w:rPr>
        <w:t xml:space="preserve"> včasné předání veškerých informací, které mají vliv na řádné </w:t>
      </w:r>
      <w:r w:rsidR="007C0118" w:rsidRPr="000D2A1E">
        <w:rPr>
          <w:rFonts w:ascii="Arial" w:hAnsi="Arial" w:cs="Arial"/>
        </w:rPr>
        <w:t xml:space="preserve">obstarání příkazu </w:t>
      </w:r>
      <w:r w:rsidR="00AB3CD2" w:rsidRPr="000D2A1E">
        <w:rPr>
          <w:rFonts w:ascii="Arial" w:hAnsi="Arial" w:cs="Arial"/>
        </w:rPr>
        <w:t xml:space="preserve">této </w:t>
      </w:r>
      <w:r w:rsidR="007C0118" w:rsidRPr="000D2A1E">
        <w:rPr>
          <w:rFonts w:ascii="Arial" w:hAnsi="Arial" w:cs="Arial"/>
        </w:rPr>
        <w:t>příkazní</w:t>
      </w:r>
      <w:r w:rsidR="00AB3CD2" w:rsidRPr="000D2A1E">
        <w:rPr>
          <w:rFonts w:ascii="Arial" w:hAnsi="Arial" w:cs="Arial"/>
        </w:rPr>
        <w:t xml:space="preserve"> smlouvy.</w:t>
      </w:r>
    </w:p>
    <w:p w:rsidR="002D5EF3" w:rsidRPr="000D2A1E" w:rsidRDefault="002D5EF3" w:rsidP="006F7F4F">
      <w:pPr>
        <w:suppressAutoHyphens/>
        <w:spacing w:before="120"/>
        <w:jc w:val="center"/>
        <w:rPr>
          <w:rFonts w:ascii="Arial" w:hAnsi="Arial" w:cs="Arial"/>
          <w:b/>
          <w:sz w:val="24"/>
        </w:rPr>
      </w:pPr>
      <w:r w:rsidRPr="000D2A1E">
        <w:rPr>
          <w:rFonts w:ascii="Arial" w:hAnsi="Arial" w:cs="Arial"/>
          <w:b/>
          <w:sz w:val="24"/>
        </w:rPr>
        <w:t>V.</w:t>
      </w:r>
    </w:p>
    <w:p w:rsidR="002D5EF3" w:rsidRPr="000D2A1E" w:rsidRDefault="00DD17AD" w:rsidP="008E222B">
      <w:pPr>
        <w:suppressAutoHyphens/>
        <w:jc w:val="center"/>
        <w:rPr>
          <w:rFonts w:ascii="Arial" w:hAnsi="Arial" w:cs="Arial"/>
          <w:b/>
          <w:sz w:val="24"/>
        </w:rPr>
      </w:pPr>
      <w:r w:rsidRPr="000D2A1E">
        <w:rPr>
          <w:rFonts w:ascii="Arial" w:hAnsi="Arial" w:cs="Arial"/>
          <w:b/>
          <w:sz w:val="24"/>
          <w:szCs w:val="24"/>
        </w:rPr>
        <w:t>Práva a povinnosti</w:t>
      </w:r>
      <w:r w:rsidRPr="000D2A1E">
        <w:rPr>
          <w:rFonts w:ascii="Arial" w:hAnsi="Arial" w:cs="Arial"/>
          <w:b/>
          <w:sz w:val="24"/>
        </w:rPr>
        <w:t xml:space="preserve"> </w:t>
      </w:r>
      <w:r w:rsidR="00D11A63" w:rsidRPr="000D2A1E">
        <w:rPr>
          <w:rFonts w:ascii="Arial" w:hAnsi="Arial" w:cs="Arial"/>
          <w:b/>
          <w:sz w:val="24"/>
        </w:rPr>
        <w:t>příkazníka</w:t>
      </w:r>
    </w:p>
    <w:p w:rsidR="00B85CBF" w:rsidRPr="000D2A1E" w:rsidRDefault="00EC1AC0" w:rsidP="004E776B">
      <w:pPr>
        <w:numPr>
          <w:ilvl w:val="0"/>
          <w:numId w:val="37"/>
        </w:numPr>
        <w:suppressAutoHyphens/>
        <w:spacing w:before="120"/>
        <w:ind w:left="357" w:hanging="357"/>
        <w:jc w:val="both"/>
        <w:rPr>
          <w:rFonts w:ascii="Arial" w:hAnsi="Arial" w:cs="Arial"/>
        </w:rPr>
      </w:pPr>
      <w:r w:rsidRPr="000D2A1E">
        <w:rPr>
          <w:rFonts w:ascii="Arial" w:hAnsi="Arial" w:cs="Arial"/>
        </w:rPr>
        <w:t>Příkazník splní příkaz poctivě a pečlivě podle svých schopností; použije přitom každého prostředku, kterého vyžaduje povaha obstarávané záležitosti, jakož i takového, který se shoduje s vůlí příkazce. Od příkazcových pokynů se příkazník může odchýlit, pokud to je nezbytné v zájmu příkazce a pokud nemůže včas obdržet jeho souhlas.</w:t>
      </w:r>
    </w:p>
    <w:p w:rsidR="00EC1AC0" w:rsidRPr="000D2A1E" w:rsidRDefault="00EC1AC0" w:rsidP="008E222B">
      <w:pPr>
        <w:numPr>
          <w:ilvl w:val="0"/>
          <w:numId w:val="37"/>
        </w:numPr>
        <w:suppressAutoHyphens/>
        <w:spacing w:before="120"/>
        <w:ind w:left="357" w:hanging="357"/>
        <w:jc w:val="both"/>
        <w:rPr>
          <w:rFonts w:ascii="Arial" w:hAnsi="Arial" w:cs="Arial"/>
        </w:rPr>
      </w:pPr>
      <w:r w:rsidRPr="000D2A1E">
        <w:rPr>
          <w:rFonts w:ascii="Arial" w:hAnsi="Arial" w:cs="Arial"/>
        </w:rPr>
        <w:t>Příkazník se zavazuje uchovat v tajnosti a nezneužít v další obchodní činnosti informace získané plněním příkazu. K tomuto závazku dále zaváže i spolupracující osoby.</w:t>
      </w:r>
    </w:p>
    <w:p w:rsidR="00EC1AC0" w:rsidRDefault="00EC1AC0" w:rsidP="008E222B">
      <w:pPr>
        <w:numPr>
          <w:ilvl w:val="0"/>
          <w:numId w:val="37"/>
        </w:numPr>
        <w:suppressAutoHyphens/>
        <w:spacing w:before="120"/>
        <w:ind w:left="357" w:hanging="357"/>
        <w:jc w:val="both"/>
        <w:rPr>
          <w:rFonts w:ascii="Arial" w:hAnsi="Arial" w:cs="Arial"/>
        </w:rPr>
      </w:pPr>
      <w:r w:rsidRPr="000D2A1E">
        <w:rPr>
          <w:rFonts w:ascii="Arial" w:hAnsi="Arial" w:cs="Arial"/>
        </w:rPr>
        <w:t>Příkazník se zavazuje podpisem této smlouvy, že údaje, které obdrží od příkazce v souvislosti s plněním příkazu, využije výhradně k plnění smluvních závazků.</w:t>
      </w:r>
    </w:p>
    <w:p w:rsidR="000D2A1E" w:rsidRPr="000D2A1E" w:rsidRDefault="000D2A1E" w:rsidP="000D2A1E">
      <w:pPr>
        <w:suppressAutoHyphens/>
        <w:spacing w:before="120"/>
        <w:ind w:left="357"/>
        <w:jc w:val="both"/>
        <w:rPr>
          <w:rFonts w:ascii="Arial" w:hAnsi="Arial" w:cs="Arial"/>
        </w:rPr>
      </w:pPr>
    </w:p>
    <w:p w:rsidR="002D5EF3" w:rsidRPr="000D2A1E" w:rsidRDefault="002D5EF3" w:rsidP="006F7F4F">
      <w:pPr>
        <w:suppressAutoHyphens/>
        <w:spacing w:before="120"/>
        <w:jc w:val="center"/>
        <w:rPr>
          <w:rFonts w:ascii="Arial" w:hAnsi="Arial" w:cs="Arial"/>
          <w:b/>
          <w:sz w:val="24"/>
        </w:rPr>
      </w:pPr>
      <w:r w:rsidRPr="000D2A1E">
        <w:rPr>
          <w:rFonts w:ascii="Arial" w:hAnsi="Arial" w:cs="Arial"/>
          <w:b/>
          <w:sz w:val="24"/>
        </w:rPr>
        <w:lastRenderedPageBreak/>
        <w:t>VI.</w:t>
      </w:r>
    </w:p>
    <w:p w:rsidR="002D5EF3" w:rsidRPr="000D2A1E" w:rsidRDefault="002D5EF3" w:rsidP="008E222B">
      <w:pPr>
        <w:suppressAutoHyphens/>
        <w:jc w:val="center"/>
        <w:rPr>
          <w:rFonts w:ascii="Arial" w:hAnsi="Arial" w:cs="Arial"/>
          <w:b/>
          <w:sz w:val="24"/>
        </w:rPr>
      </w:pPr>
      <w:r w:rsidRPr="000D2A1E">
        <w:rPr>
          <w:rFonts w:ascii="Arial" w:hAnsi="Arial" w:cs="Arial"/>
          <w:b/>
          <w:sz w:val="24"/>
        </w:rPr>
        <w:t xml:space="preserve">Ujednání o úplatě za </w:t>
      </w:r>
      <w:r w:rsidR="00D22801" w:rsidRPr="000D2A1E">
        <w:rPr>
          <w:rFonts w:ascii="Arial" w:hAnsi="Arial" w:cs="Arial"/>
          <w:b/>
          <w:sz w:val="24"/>
        </w:rPr>
        <w:t>provádění příkazu</w:t>
      </w:r>
    </w:p>
    <w:p w:rsidR="00D55FB3" w:rsidRPr="000D2A1E" w:rsidRDefault="00D55FB3" w:rsidP="009C0C1D">
      <w:pPr>
        <w:numPr>
          <w:ilvl w:val="0"/>
          <w:numId w:val="48"/>
        </w:numPr>
        <w:suppressAutoHyphens/>
        <w:spacing w:before="120"/>
        <w:jc w:val="both"/>
        <w:rPr>
          <w:rFonts w:ascii="Arial" w:hAnsi="Arial" w:cs="Arial"/>
        </w:rPr>
      </w:pPr>
      <w:r w:rsidRPr="000D2A1E">
        <w:rPr>
          <w:rFonts w:ascii="Arial" w:hAnsi="Arial" w:cs="Arial"/>
        </w:rPr>
        <w:t xml:space="preserve">Za </w:t>
      </w:r>
      <w:r w:rsidR="00D22801" w:rsidRPr="000D2A1E">
        <w:rPr>
          <w:rFonts w:ascii="Arial" w:hAnsi="Arial" w:cs="Arial"/>
        </w:rPr>
        <w:t>provedení příkazu</w:t>
      </w:r>
      <w:r w:rsidRPr="000D2A1E">
        <w:rPr>
          <w:rFonts w:ascii="Arial" w:hAnsi="Arial" w:cs="Arial"/>
        </w:rPr>
        <w:t xml:space="preserve"> se sjednává </w:t>
      </w:r>
      <w:r w:rsidR="00D22801" w:rsidRPr="000D2A1E">
        <w:rPr>
          <w:rFonts w:ascii="Arial" w:hAnsi="Arial" w:cs="Arial"/>
        </w:rPr>
        <w:t>odměna</w:t>
      </w:r>
      <w:r w:rsidRPr="000D2A1E">
        <w:rPr>
          <w:rFonts w:ascii="Arial" w:hAnsi="Arial" w:cs="Arial"/>
        </w:rPr>
        <w:t xml:space="preserve"> ve smyslu vybrané cenové nabídky ze dne</w:t>
      </w:r>
      <w:r w:rsidR="00C62C65" w:rsidRPr="000D2A1E">
        <w:rPr>
          <w:rFonts w:ascii="Arial" w:hAnsi="Arial" w:cs="Arial"/>
        </w:rPr>
        <w:t xml:space="preserve"> …………</w:t>
      </w:r>
      <w:r w:rsidR="00BC37E3" w:rsidRPr="000D2A1E">
        <w:rPr>
          <w:rFonts w:ascii="Arial" w:hAnsi="Arial" w:cs="Arial"/>
        </w:rPr>
        <w:t>…….</w:t>
      </w:r>
      <w:proofErr w:type="gramStart"/>
      <w:r w:rsidR="00C62C65" w:rsidRPr="000D2A1E">
        <w:rPr>
          <w:rFonts w:ascii="Arial" w:hAnsi="Arial" w:cs="Arial"/>
        </w:rPr>
        <w:t>…..</w:t>
      </w:r>
      <w:proofErr w:type="gramEnd"/>
      <w:r w:rsidRPr="000D2A1E">
        <w:rPr>
          <w:rFonts w:ascii="Arial" w:hAnsi="Arial" w:cs="Arial"/>
        </w:rPr>
        <w:t xml:space="preserve"> </w:t>
      </w:r>
    </w:p>
    <w:p w:rsidR="00CC3A4B" w:rsidRPr="000D2A1E" w:rsidRDefault="002D7FDA" w:rsidP="00BC37E3">
      <w:pPr>
        <w:suppressAutoHyphens/>
        <w:spacing w:before="120"/>
        <w:ind w:left="357"/>
        <w:rPr>
          <w:rFonts w:ascii="Arial" w:hAnsi="Arial" w:cs="Arial"/>
        </w:rPr>
      </w:pPr>
      <w:r w:rsidRPr="000D2A1E">
        <w:rPr>
          <w:rFonts w:ascii="Arial" w:hAnsi="Arial" w:cs="Arial"/>
        </w:rPr>
        <w:t>jako odměna nejvýše přípustná ve výši:</w:t>
      </w:r>
    </w:p>
    <w:p w:rsidR="00CC3A4B" w:rsidRPr="000D2A1E" w:rsidRDefault="00CC3A4B" w:rsidP="008E222B">
      <w:pPr>
        <w:suppressAutoHyphens/>
        <w:spacing w:before="120"/>
        <w:ind w:firstLine="357"/>
        <w:jc w:val="both"/>
        <w:rPr>
          <w:rFonts w:ascii="Arial" w:hAnsi="Arial" w:cs="Arial"/>
          <w:b/>
        </w:rPr>
      </w:pPr>
      <w:r w:rsidRPr="000D2A1E">
        <w:rPr>
          <w:rFonts w:ascii="Arial" w:hAnsi="Arial" w:cs="Arial"/>
          <w:b/>
        </w:rPr>
        <w:t>Cel</w:t>
      </w:r>
      <w:r w:rsidR="002D7FDA" w:rsidRPr="000D2A1E">
        <w:rPr>
          <w:rFonts w:ascii="Arial" w:hAnsi="Arial" w:cs="Arial"/>
          <w:b/>
        </w:rPr>
        <w:t>ková</w:t>
      </w:r>
      <w:r w:rsidR="002A7156" w:rsidRPr="000D2A1E">
        <w:rPr>
          <w:rFonts w:ascii="Arial" w:hAnsi="Arial" w:cs="Arial"/>
          <w:b/>
        </w:rPr>
        <w:t xml:space="preserve"> cena: ………………</w:t>
      </w:r>
      <w:r w:rsidR="00BC37E3" w:rsidRPr="000D2A1E">
        <w:rPr>
          <w:rFonts w:ascii="Arial" w:hAnsi="Arial" w:cs="Arial"/>
          <w:b/>
        </w:rPr>
        <w:t>……</w:t>
      </w:r>
      <w:r w:rsidR="002A7156" w:rsidRPr="000D2A1E">
        <w:rPr>
          <w:rFonts w:ascii="Arial" w:hAnsi="Arial" w:cs="Arial"/>
          <w:b/>
        </w:rPr>
        <w:t>……………</w:t>
      </w:r>
      <w:r w:rsidRPr="000D2A1E">
        <w:rPr>
          <w:rFonts w:ascii="Arial" w:hAnsi="Arial" w:cs="Arial"/>
          <w:b/>
        </w:rPr>
        <w:t xml:space="preserve"> Kč bez DPH</w:t>
      </w:r>
    </w:p>
    <w:p w:rsidR="00362C55" w:rsidRPr="000D2A1E" w:rsidRDefault="003D4FFA" w:rsidP="00E51ABA">
      <w:pPr>
        <w:numPr>
          <w:ilvl w:val="0"/>
          <w:numId w:val="48"/>
        </w:numPr>
        <w:suppressAutoHyphens/>
        <w:spacing w:before="120"/>
        <w:jc w:val="both"/>
        <w:rPr>
          <w:rFonts w:ascii="Arial" w:hAnsi="Arial" w:cs="Arial"/>
        </w:rPr>
      </w:pPr>
      <w:r w:rsidRPr="000D2A1E">
        <w:rPr>
          <w:rFonts w:ascii="Arial" w:hAnsi="Arial" w:cs="Arial"/>
        </w:rPr>
        <w:t>Celková cena za vy</w:t>
      </w:r>
      <w:r w:rsidR="00096290" w:rsidRPr="000D2A1E">
        <w:rPr>
          <w:rFonts w:ascii="Arial" w:hAnsi="Arial" w:cs="Arial"/>
        </w:rPr>
        <w:t xml:space="preserve">konaný autorský dozor je stanovena jako součin předpokládaného </w:t>
      </w:r>
      <w:r w:rsidRPr="000D2A1E">
        <w:rPr>
          <w:rFonts w:ascii="Arial" w:hAnsi="Arial" w:cs="Arial"/>
        </w:rPr>
        <w:t>počtu kalendářních dnů výkonu autorského dozoru a nákladů za kalendářní den zahrnujících náhradu veškerých nákladů příkazníka s výkonem autorského dozoru spojených, čas nutný na přípravu v kanceláři nebo jiné projekční práce v kanceláři, čas strávený na cestě včetně nákladů na cestovné, stravné a případné ubytování, náklady na případné subdodavatele projekčních prací.</w:t>
      </w:r>
      <w:r w:rsidR="00362C55" w:rsidRPr="000D2A1E">
        <w:rPr>
          <w:rFonts w:ascii="Arial" w:hAnsi="Arial" w:cs="Arial"/>
        </w:rPr>
        <w:t xml:space="preserve"> </w:t>
      </w:r>
      <w:r w:rsidR="00E305E2" w:rsidRPr="000D2A1E">
        <w:rPr>
          <w:rFonts w:ascii="Arial" w:hAnsi="Arial" w:cs="Arial"/>
        </w:rPr>
        <w:t>Cena za provedení příkazu je stanovena jako cena za kalendářní den výkonu autorského dozoru nehledě na počet osob ze</w:t>
      </w:r>
      <w:r w:rsidR="006E2F5F" w:rsidRPr="000D2A1E">
        <w:rPr>
          <w:rFonts w:ascii="Arial" w:hAnsi="Arial" w:cs="Arial"/>
        </w:rPr>
        <w:t xml:space="preserve"> strany příkazníka, kteří se na </w:t>
      </w:r>
      <w:r w:rsidR="00E305E2" w:rsidRPr="000D2A1E">
        <w:rPr>
          <w:rFonts w:ascii="Arial" w:hAnsi="Arial" w:cs="Arial"/>
        </w:rPr>
        <w:t>výkonu autorského dozoru podílejí.</w:t>
      </w:r>
    </w:p>
    <w:p w:rsidR="006B6E06" w:rsidRPr="000D2A1E" w:rsidRDefault="006B6E06" w:rsidP="006B6E06">
      <w:pPr>
        <w:numPr>
          <w:ilvl w:val="0"/>
          <w:numId w:val="48"/>
        </w:numPr>
        <w:suppressAutoHyphens/>
        <w:spacing w:before="120"/>
        <w:jc w:val="both"/>
        <w:rPr>
          <w:rFonts w:ascii="Arial" w:hAnsi="Arial" w:cs="Arial"/>
        </w:rPr>
      </w:pPr>
      <w:r w:rsidRPr="000D2A1E">
        <w:rPr>
          <w:rFonts w:ascii="Arial" w:hAnsi="Arial" w:cs="Arial"/>
        </w:rPr>
        <w:t xml:space="preserve">Výše uvedená cena je závazná a nejvýše přípustná po celou dobu provádění činnosti. Do ceny jsou zahrnuty veškeré náklady, které příkazníkovi v souvislosti s touto smlouvou a jejím plněním vznikly nebo vzniknou. </w:t>
      </w:r>
    </w:p>
    <w:p w:rsidR="006B6E06" w:rsidRPr="000D2A1E" w:rsidRDefault="006B6E06" w:rsidP="006B6E06">
      <w:pPr>
        <w:numPr>
          <w:ilvl w:val="0"/>
          <w:numId w:val="48"/>
        </w:numPr>
        <w:suppressAutoHyphens/>
        <w:spacing w:before="120"/>
        <w:ind w:left="357" w:hanging="357"/>
        <w:jc w:val="both"/>
        <w:rPr>
          <w:rFonts w:ascii="Arial" w:hAnsi="Arial" w:cs="Arial"/>
        </w:rPr>
      </w:pPr>
      <w:r w:rsidRPr="000D2A1E">
        <w:rPr>
          <w:rFonts w:ascii="Arial" w:hAnsi="Arial" w:cs="Arial"/>
        </w:rPr>
        <w:t>Sjednanou cenu je možno překročit pouze tehdy, jestliže příkazce dodatečně požaduje a objedná činnosti nad rámec této příkazní smlouvy, dojde-li k překročení doby realizace Stavby oproti původně smluvené době realizace o více než jeden měsíc, nebo dojde k nutnému navýšení počtu kontrol z nepředvídatelných příčin, přičemž toto navýšení bude odsouhlaseno oběma stranami. V takovém případě strany uzavřou dodatek smlouvy.</w:t>
      </w:r>
    </w:p>
    <w:p w:rsidR="00DD2BBB" w:rsidRPr="000D2A1E" w:rsidRDefault="00DD2BBB" w:rsidP="00E51ABA">
      <w:pPr>
        <w:numPr>
          <w:ilvl w:val="0"/>
          <w:numId w:val="48"/>
        </w:numPr>
        <w:suppressAutoHyphens/>
        <w:spacing w:before="120"/>
        <w:jc w:val="both"/>
        <w:rPr>
          <w:rFonts w:ascii="Arial" w:hAnsi="Arial" w:cs="Arial"/>
        </w:rPr>
      </w:pPr>
      <w:r w:rsidRPr="000D2A1E">
        <w:rPr>
          <w:rFonts w:ascii="Arial" w:hAnsi="Arial" w:cs="Arial"/>
        </w:rPr>
        <w:t>Příkazce uhradí odměnu postupně na základě vystavených daňových dokladů (dále jen „faktur“), které příkazník vystav</w:t>
      </w:r>
      <w:r w:rsidR="001D36EF" w:rsidRPr="000D2A1E">
        <w:rPr>
          <w:rFonts w:ascii="Arial" w:hAnsi="Arial" w:cs="Arial"/>
        </w:rPr>
        <w:t xml:space="preserve">í: </w:t>
      </w:r>
      <w:r w:rsidRPr="000D2A1E">
        <w:rPr>
          <w:rFonts w:ascii="Arial" w:hAnsi="Arial" w:cs="Arial"/>
        </w:rPr>
        <w:t>vždy nejpozději do 15. kalendářního dne násl</w:t>
      </w:r>
      <w:r w:rsidR="001D36EF" w:rsidRPr="000D2A1E">
        <w:rPr>
          <w:rFonts w:ascii="Arial" w:hAnsi="Arial" w:cs="Arial"/>
        </w:rPr>
        <w:t>edujícího měsíce na</w:t>
      </w:r>
      <w:r w:rsidRPr="000D2A1E">
        <w:rPr>
          <w:rFonts w:ascii="Arial" w:hAnsi="Arial" w:cs="Arial"/>
        </w:rPr>
        <w:t xml:space="preserve"> základě výkazu poskytnutých sl</w:t>
      </w:r>
      <w:r w:rsidR="001D36EF" w:rsidRPr="000D2A1E">
        <w:rPr>
          <w:rFonts w:ascii="Arial" w:hAnsi="Arial" w:cs="Arial"/>
        </w:rPr>
        <w:t>užeb</w:t>
      </w:r>
      <w:r w:rsidRPr="000D2A1E">
        <w:rPr>
          <w:rFonts w:ascii="Arial" w:hAnsi="Arial" w:cs="Arial"/>
        </w:rPr>
        <w:t xml:space="preserve">, který bude potvrzený osobou pověřenou příkazcem kontrolovat realizaci </w:t>
      </w:r>
      <w:r w:rsidR="006857D3" w:rsidRPr="000D2A1E">
        <w:rPr>
          <w:rFonts w:ascii="Arial" w:hAnsi="Arial" w:cs="Arial"/>
        </w:rPr>
        <w:t>S</w:t>
      </w:r>
      <w:r w:rsidR="006E2F5F" w:rsidRPr="000D2A1E">
        <w:rPr>
          <w:rFonts w:ascii="Arial" w:hAnsi="Arial" w:cs="Arial"/>
        </w:rPr>
        <w:t>tavby a </w:t>
      </w:r>
      <w:r w:rsidRPr="000D2A1E">
        <w:rPr>
          <w:rFonts w:ascii="Arial" w:hAnsi="Arial" w:cs="Arial"/>
        </w:rPr>
        <w:t>provádění tohoto příkazu.</w:t>
      </w:r>
    </w:p>
    <w:p w:rsidR="00DD2BBB" w:rsidRPr="000D2A1E" w:rsidRDefault="00DD2BBB" w:rsidP="00E51ABA">
      <w:pPr>
        <w:numPr>
          <w:ilvl w:val="0"/>
          <w:numId w:val="48"/>
        </w:numPr>
        <w:suppressAutoHyphens/>
        <w:spacing w:before="120"/>
        <w:jc w:val="both"/>
        <w:rPr>
          <w:rFonts w:ascii="Arial" w:hAnsi="Arial" w:cs="Arial"/>
        </w:rPr>
      </w:pPr>
      <w:r w:rsidRPr="000D2A1E">
        <w:rPr>
          <w:rFonts w:ascii="Arial" w:hAnsi="Arial" w:cs="Arial"/>
        </w:rPr>
        <w:t>Součástí faktur bud</w:t>
      </w:r>
      <w:r w:rsidR="006B6E06" w:rsidRPr="000D2A1E">
        <w:rPr>
          <w:rFonts w:ascii="Arial" w:hAnsi="Arial" w:cs="Arial"/>
        </w:rPr>
        <w:t>ou výkazy poskytnutých služeb, k</w:t>
      </w:r>
      <w:r w:rsidR="003D4FFA" w:rsidRPr="000D2A1E">
        <w:rPr>
          <w:rFonts w:ascii="Arial" w:hAnsi="Arial" w:cs="Arial"/>
        </w:rPr>
        <w:t>teré budou obsahovat:</w:t>
      </w:r>
    </w:p>
    <w:p w:rsidR="00E51ABA" w:rsidRPr="000D2A1E" w:rsidRDefault="00E51ABA" w:rsidP="00E51ABA">
      <w:pPr>
        <w:suppressAutoHyphens/>
        <w:spacing w:before="120"/>
        <w:ind w:left="360" w:firstLine="348"/>
        <w:jc w:val="both"/>
        <w:rPr>
          <w:rFonts w:ascii="Arial" w:hAnsi="Arial" w:cs="Arial"/>
        </w:rPr>
      </w:pPr>
      <w:r w:rsidRPr="000D2A1E">
        <w:rPr>
          <w:rFonts w:ascii="Arial" w:hAnsi="Arial" w:cs="Arial"/>
        </w:rPr>
        <w:t>a) soupis všech provedených úkonů příkazníka v rámci výkonu autorského dozoru,</w:t>
      </w:r>
    </w:p>
    <w:p w:rsidR="00E51ABA" w:rsidRPr="000D2A1E" w:rsidRDefault="00E51ABA" w:rsidP="00E51ABA">
      <w:pPr>
        <w:suppressAutoHyphens/>
        <w:spacing w:before="120"/>
        <w:ind w:left="360" w:firstLine="348"/>
        <w:jc w:val="both"/>
        <w:rPr>
          <w:rFonts w:ascii="Arial" w:hAnsi="Arial" w:cs="Arial"/>
        </w:rPr>
      </w:pPr>
      <w:r w:rsidRPr="000D2A1E">
        <w:rPr>
          <w:rFonts w:ascii="Arial" w:hAnsi="Arial" w:cs="Arial"/>
        </w:rPr>
        <w:t>a) jména osob vykonávajících autorský dozor,</w:t>
      </w:r>
    </w:p>
    <w:p w:rsidR="00E51ABA" w:rsidRPr="000D2A1E" w:rsidRDefault="00E51ABA" w:rsidP="00E51ABA">
      <w:pPr>
        <w:suppressAutoHyphens/>
        <w:spacing w:before="120"/>
        <w:ind w:left="360" w:firstLine="348"/>
        <w:jc w:val="both"/>
        <w:rPr>
          <w:rFonts w:ascii="Arial" w:hAnsi="Arial" w:cs="Arial"/>
        </w:rPr>
      </w:pPr>
      <w:r w:rsidRPr="000D2A1E">
        <w:rPr>
          <w:rFonts w:ascii="Arial" w:hAnsi="Arial" w:cs="Arial"/>
        </w:rPr>
        <w:t>b) datum provedení jednotlivého úkonu,</w:t>
      </w:r>
    </w:p>
    <w:p w:rsidR="00E51ABA" w:rsidRPr="000D2A1E" w:rsidRDefault="00E51ABA" w:rsidP="00E51ABA">
      <w:pPr>
        <w:suppressAutoHyphens/>
        <w:spacing w:before="120"/>
        <w:ind w:left="360" w:firstLine="348"/>
        <w:jc w:val="both"/>
        <w:rPr>
          <w:rFonts w:ascii="Arial" w:hAnsi="Arial" w:cs="Arial"/>
        </w:rPr>
      </w:pPr>
      <w:r w:rsidRPr="000D2A1E">
        <w:rPr>
          <w:rFonts w:ascii="Arial" w:hAnsi="Arial" w:cs="Arial"/>
        </w:rPr>
        <w:t>c) výpočet celkové ceny za výkonu autorského dozoru v daném kalendářním čtvrtletí.</w:t>
      </w:r>
    </w:p>
    <w:p w:rsidR="00763169" w:rsidRPr="000D2A1E" w:rsidRDefault="00D55FB3" w:rsidP="00E51ABA">
      <w:pPr>
        <w:numPr>
          <w:ilvl w:val="0"/>
          <w:numId w:val="48"/>
        </w:numPr>
        <w:suppressAutoHyphens/>
        <w:spacing w:before="120"/>
        <w:jc w:val="both"/>
        <w:rPr>
          <w:rFonts w:ascii="Arial" w:hAnsi="Arial" w:cs="Arial"/>
        </w:rPr>
      </w:pPr>
      <w:r w:rsidRPr="000D2A1E">
        <w:rPr>
          <w:rFonts w:ascii="Arial" w:hAnsi="Arial" w:cs="Arial"/>
        </w:rPr>
        <w:t xml:space="preserve">K uvedené </w:t>
      </w:r>
      <w:r w:rsidR="00763169" w:rsidRPr="000D2A1E">
        <w:rPr>
          <w:rFonts w:ascii="Arial" w:hAnsi="Arial" w:cs="Arial"/>
        </w:rPr>
        <w:t xml:space="preserve">celkové </w:t>
      </w:r>
      <w:r w:rsidR="00CF6E63" w:rsidRPr="000D2A1E">
        <w:rPr>
          <w:rFonts w:ascii="Arial" w:hAnsi="Arial" w:cs="Arial"/>
        </w:rPr>
        <w:t>ceně bude připočítána</w:t>
      </w:r>
      <w:r w:rsidRPr="000D2A1E">
        <w:rPr>
          <w:rFonts w:ascii="Arial" w:hAnsi="Arial" w:cs="Arial"/>
        </w:rPr>
        <w:t xml:space="preserve"> DPH v zákonem stanovené výši.</w:t>
      </w:r>
    </w:p>
    <w:p w:rsidR="00763169" w:rsidRPr="000D2A1E" w:rsidRDefault="00EE371D" w:rsidP="009C0C1D">
      <w:pPr>
        <w:numPr>
          <w:ilvl w:val="0"/>
          <w:numId w:val="48"/>
        </w:numPr>
        <w:suppressAutoHyphens/>
        <w:spacing w:before="120"/>
        <w:ind w:left="357" w:hanging="357"/>
        <w:jc w:val="both"/>
        <w:rPr>
          <w:rFonts w:ascii="Arial" w:hAnsi="Arial" w:cs="Arial"/>
        </w:rPr>
      </w:pPr>
      <w:r w:rsidRPr="000D2A1E">
        <w:rPr>
          <w:rFonts w:ascii="Arial" w:hAnsi="Arial" w:cs="Arial"/>
        </w:rPr>
        <w:t>Příkazce</w:t>
      </w:r>
      <w:r w:rsidR="005C5B24" w:rsidRPr="000D2A1E">
        <w:rPr>
          <w:rFonts w:ascii="Arial" w:hAnsi="Arial" w:cs="Arial"/>
        </w:rPr>
        <w:t xml:space="preserve"> neposkytuje žádnou zálohu.</w:t>
      </w:r>
    </w:p>
    <w:p w:rsidR="006B6E06" w:rsidRPr="000D2A1E" w:rsidRDefault="006B6E06" w:rsidP="006B6E06">
      <w:pPr>
        <w:numPr>
          <w:ilvl w:val="0"/>
          <w:numId w:val="48"/>
        </w:numPr>
        <w:suppressAutoHyphens/>
        <w:spacing w:before="120"/>
        <w:jc w:val="both"/>
        <w:rPr>
          <w:rFonts w:ascii="Arial" w:hAnsi="Arial" w:cs="Arial"/>
        </w:rPr>
      </w:pPr>
      <w:r w:rsidRPr="000D2A1E">
        <w:rPr>
          <w:rFonts w:ascii="Arial" w:hAnsi="Arial" w:cs="Arial"/>
        </w:rPr>
        <w:t>Příkazník zajistí, aby daňové doklady byly označeny číslem smlouvy, názvem a číslem akce příkazce v souladu s údaji uvedenými ve smlouvě. Bez těchto údajů nebudou daňové doklady proplaceny.</w:t>
      </w:r>
    </w:p>
    <w:p w:rsidR="006B6E06" w:rsidRPr="000D2A1E" w:rsidRDefault="00BB43E5" w:rsidP="006B6E06">
      <w:pPr>
        <w:numPr>
          <w:ilvl w:val="0"/>
          <w:numId w:val="48"/>
        </w:numPr>
        <w:suppressAutoHyphens/>
        <w:spacing w:before="120"/>
        <w:jc w:val="both"/>
        <w:rPr>
          <w:rFonts w:ascii="Arial" w:hAnsi="Arial" w:cs="Arial"/>
        </w:rPr>
      </w:pPr>
      <w:r w:rsidRPr="000D2A1E">
        <w:rPr>
          <w:rFonts w:ascii="Arial" w:hAnsi="Arial" w:cs="Arial"/>
        </w:rPr>
        <w:t>Příkazce</w:t>
      </w:r>
      <w:r w:rsidR="006B6E06" w:rsidRPr="000D2A1E">
        <w:rPr>
          <w:rFonts w:ascii="Arial" w:hAnsi="Arial" w:cs="Arial"/>
        </w:rPr>
        <w:t xml:space="preserve"> proplatí daňové doklady bezhotovostní platbou ve lhůtě splatnosti do 30 dnů po jeho doručení prostřednictvím svého peněžního ústavu. Mezibankovní zúčtování není započítáno ve lhůtě splatnosti.</w:t>
      </w:r>
    </w:p>
    <w:p w:rsidR="005F5927" w:rsidRPr="000D2A1E" w:rsidRDefault="006B6E06" w:rsidP="006B6E06">
      <w:pPr>
        <w:numPr>
          <w:ilvl w:val="0"/>
          <w:numId w:val="48"/>
        </w:numPr>
        <w:suppressAutoHyphens/>
        <w:spacing w:before="120"/>
        <w:jc w:val="both"/>
        <w:rPr>
          <w:rFonts w:ascii="Arial" w:hAnsi="Arial" w:cs="Arial"/>
        </w:rPr>
      </w:pPr>
      <w:r w:rsidRPr="000D2A1E">
        <w:rPr>
          <w:rFonts w:ascii="Arial" w:hAnsi="Arial" w:cs="Arial"/>
        </w:rPr>
        <w:t>Daňové doklady budou mít náležitosti ve smyslu ustanovení zákona č. 235/2004 Sb., o dani z přidané hodnoty, ve znění pozdějších předpisů, a ustanovení § 435 odst. 1 zák. č. 89/2012 Sb., občanský zákoník. Objednatel akceptuje elektronickou fakturaci zhotovitele, která mu bude doručená na e-mailovou adresu invoice@pla.cz</w:t>
      </w:r>
      <w:r w:rsidR="00BB43E5" w:rsidRPr="000D2A1E">
        <w:rPr>
          <w:rFonts w:ascii="Arial" w:hAnsi="Arial" w:cs="Arial"/>
        </w:rPr>
        <w:t>.</w:t>
      </w:r>
    </w:p>
    <w:p w:rsidR="00FD7932" w:rsidRDefault="00FD7932" w:rsidP="008E222B">
      <w:pPr>
        <w:suppressAutoHyphens/>
        <w:jc w:val="both"/>
        <w:rPr>
          <w:rFonts w:ascii="Arial" w:hAnsi="Arial" w:cs="Arial"/>
          <w:sz w:val="24"/>
          <w:szCs w:val="24"/>
        </w:rPr>
      </w:pPr>
    </w:p>
    <w:p w:rsidR="002D5EF3" w:rsidRPr="000D2A1E" w:rsidRDefault="002D5EF3" w:rsidP="006F7F4F">
      <w:pPr>
        <w:suppressAutoHyphens/>
        <w:spacing w:before="120"/>
        <w:jc w:val="center"/>
        <w:rPr>
          <w:rFonts w:ascii="Arial" w:hAnsi="Arial" w:cs="Arial"/>
          <w:b/>
          <w:sz w:val="24"/>
        </w:rPr>
      </w:pPr>
      <w:r w:rsidRPr="000D2A1E">
        <w:rPr>
          <w:rFonts w:ascii="Arial" w:hAnsi="Arial" w:cs="Arial"/>
          <w:b/>
          <w:sz w:val="24"/>
        </w:rPr>
        <w:t>VII.</w:t>
      </w:r>
    </w:p>
    <w:p w:rsidR="002D5EF3" w:rsidRPr="000D2A1E" w:rsidRDefault="002D5EF3" w:rsidP="008E222B">
      <w:pPr>
        <w:suppressAutoHyphens/>
        <w:jc w:val="center"/>
        <w:rPr>
          <w:rFonts w:ascii="Arial" w:hAnsi="Arial" w:cs="Arial"/>
          <w:b/>
          <w:sz w:val="24"/>
        </w:rPr>
      </w:pPr>
      <w:r w:rsidRPr="000D2A1E">
        <w:rPr>
          <w:rFonts w:ascii="Arial" w:hAnsi="Arial" w:cs="Arial"/>
          <w:b/>
          <w:sz w:val="24"/>
        </w:rPr>
        <w:t>Termín</w:t>
      </w:r>
      <w:r w:rsidR="00043372" w:rsidRPr="000D2A1E">
        <w:rPr>
          <w:rFonts w:ascii="Arial" w:hAnsi="Arial" w:cs="Arial"/>
          <w:b/>
          <w:sz w:val="24"/>
        </w:rPr>
        <w:t>y</w:t>
      </w:r>
      <w:r w:rsidRPr="000D2A1E">
        <w:rPr>
          <w:rFonts w:ascii="Arial" w:hAnsi="Arial" w:cs="Arial"/>
          <w:b/>
          <w:sz w:val="24"/>
        </w:rPr>
        <w:t xml:space="preserve"> plnění</w:t>
      </w:r>
    </w:p>
    <w:p w:rsidR="00E64F42" w:rsidRPr="000D2A1E" w:rsidRDefault="00EE371D" w:rsidP="008E222B">
      <w:pPr>
        <w:suppressAutoHyphens/>
        <w:spacing w:before="120"/>
        <w:jc w:val="both"/>
        <w:rPr>
          <w:rFonts w:ascii="Arial" w:hAnsi="Arial" w:cs="Arial"/>
        </w:rPr>
      </w:pPr>
      <w:r w:rsidRPr="000D2A1E">
        <w:rPr>
          <w:rFonts w:ascii="Arial" w:hAnsi="Arial" w:cs="Arial"/>
        </w:rPr>
        <w:t>Příkazce</w:t>
      </w:r>
      <w:r w:rsidR="00B3034C" w:rsidRPr="000D2A1E">
        <w:rPr>
          <w:rFonts w:ascii="Arial" w:hAnsi="Arial" w:cs="Arial"/>
        </w:rPr>
        <w:t xml:space="preserve"> </w:t>
      </w:r>
      <w:r w:rsidR="00E64F42" w:rsidRPr="000D2A1E">
        <w:rPr>
          <w:rFonts w:ascii="Arial" w:hAnsi="Arial" w:cs="Arial"/>
        </w:rPr>
        <w:t>pro plnění zakázky stanoví následující termíny:</w:t>
      </w:r>
    </w:p>
    <w:p w:rsidR="00D91F72" w:rsidRPr="000D2A1E" w:rsidRDefault="00512042" w:rsidP="008E222B">
      <w:pPr>
        <w:suppressAutoHyphens/>
        <w:spacing w:before="120"/>
        <w:jc w:val="both"/>
        <w:rPr>
          <w:rFonts w:ascii="Arial" w:hAnsi="Arial" w:cs="Arial"/>
          <w:b/>
        </w:rPr>
      </w:pPr>
      <w:r w:rsidRPr="000D2A1E">
        <w:rPr>
          <w:rFonts w:ascii="Arial" w:hAnsi="Arial" w:cs="Arial"/>
        </w:rPr>
        <w:t>Zahájení činnosti</w:t>
      </w:r>
      <w:r w:rsidRPr="000D2A1E">
        <w:rPr>
          <w:rFonts w:ascii="Arial" w:hAnsi="Arial" w:cs="Arial"/>
          <w:b/>
        </w:rPr>
        <w:t xml:space="preserve">: </w:t>
      </w:r>
      <w:r w:rsidR="00281943" w:rsidRPr="000D2A1E">
        <w:rPr>
          <w:rFonts w:ascii="Arial" w:hAnsi="Arial" w:cs="Arial"/>
          <w:b/>
        </w:rPr>
        <w:tab/>
      </w:r>
      <w:r w:rsidR="00BE251C" w:rsidRPr="000D2A1E">
        <w:rPr>
          <w:rFonts w:ascii="Arial" w:hAnsi="Arial" w:cs="Arial"/>
          <w:b/>
        </w:rPr>
        <w:tab/>
      </w:r>
      <w:r w:rsidR="004E299F">
        <w:rPr>
          <w:rFonts w:ascii="Arial" w:hAnsi="Arial" w:cs="Arial"/>
          <w:b/>
        </w:rPr>
        <w:t>duben 2026</w:t>
      </w:r>
    </w:p>
    <w:p w:rsidR="00FD7932" w:rsidRPr="000D2A1E" w:rsidRDefault="00D91F72" w:rsidP="008E222B">
      <w:pPr>
        <w:suppressAutoHyphens/>
        <w:spacing w:before="120"/>
        <w:jc w:val="both"/>
        <w:rPr>
          <w:rFonts w:ascii="Arial" w:hAnsi="Arial" w:cs="Arial"/>
          <w:b/>
        </w:rPr>
      </w:pPr>
      <w:r w:rsidRPr="000D2A1E">
        <w:rPr>
          <w:rFonts w:ascii="Arial" w:hAnsi="Arial" w:cs="Arial"/>
        </w:rPr>
        <w:t xml:space="preserve">Ukončení </w:t>
      </w:r>
      <w:r w:rsidR="00CF6E63" w:rsidRPr="000D2A1E">
        <w:rPr>
          <w:rFonts w:ascii="Arial" w:hAnsi="Arial" w:cs="Arial"/>
        </w:rPr>
        <w:t>činnosti</w:t>
      </w:r>
      <w:r w:rsidRPr="000D2A1E">
        <w:rPr>
          <w:rFonts w:ascii="Arial" w:hAnsi="Arial" w:cs="Arial"/>
        </w:rPr>
        <w:t xml:space="preserve">: </w:t>
      </w:r>
      <w:r w:rsidR="00281943" w:rsidRPr="000D2A1E">
        <w:rPr>
          <w:rFonts w:ascii="Arial" w:hAnsi="Arial" w:cs="Arial"/>
        </w:rPr>
        <w:tab/>
      </w:r>
      <w:r w:rsidR="00280025" w:rsidRPr="000D2A1E">
        <w:rPr>
          <w:rFonts w:ascii="Arial" w:hAnsi="Arial" w:cs="Arial"/>
        </w:rPr>
        <w:tab/>
      </w:r>
      <w:r w:rsidR="00AB3752" w:rsidRPr="001B36A2">
        <w:rPr>
          <w:rFonts w:ascii="Arial" w:hAnsi="Arial" w:cs="Arial"/>
          <w:b/>
        </w:rPr>
        <w:t xml:space="preserve">do </w:t>
      </w:r>
      <w:r w:rsidR="004E299F" w:rsidRPr="001B36A2">
        <w:rPr>
          <w:rFonts w:ascii="Arial" w:hAnsi="Arial" w:cs="Arial"/>
          <w:b/>
        </w:rPr>
        <w:t>3</w:t>
      </w:r>
      <w:r w:rsidR="00294B0E">
        <w:rPr>
          <w:rFonts w:ascii="Arial" w:hAnsi="Arial" w:cs="Arial"/>
          <w:b/>
        </w:rPr>
        <w:t>1</w:t>
      </w:r>
      <w:r w:rsidR="004E299F" w:rsidRPr="001B36A2">
        <w:rPr>
          <w:rFonts w:ascii="Arial" w:hAnsi="Arial" w:cs="Arial"/>
          <w:b/>
        </w:rPr>
        <w:t>.</w:t>
      </w:r>
      <w:r w:rsidR="00995438" w:rsidRPr="001B36A2">
        <w:rPr>
          <w:rFonts w:ascii="Arial" w:hAnsi="Arial" w:cs="Arial"/>
          <w:b/>
        </w:rPr>
        <w:t xml:space="preserve"> </w:t>
      </w:r>
      <w:r w:rsidR="00294B0E">
        <w:rPr>
          <w:rFonts w:ascii="Arial" w:hAnsi="Arial" w:cs="Arial"/>
          <w:b/>
        </w:rPr>
        <w:t>7</w:t>
      </w:r>
      <w:r w:rsidR="004E299F" w:rsidRPr="001B36A2">
        <w:rPr>
          <w:rFonts w:ascii="Arial" w:hAnsi="Arial" w:cs="Arial"/>
          <w:b/>
        </w:rPr>
        <w:t>.</w:t>
      </w:r>
      <w:r w:rsidR="00995438" w:rsidRPr="001B36A2">
        <w:rPr>
          <w:rFonts w:ascii="Arial" w:hAnsi="Arial" w:cs="Arial"/>
          <w:b/>
        </w:rPr>
        <w:t xml:space="preserve"> </w:t>
      </w:r>
      <w:r w:rsidR="004E299F" w:rsidRPr="001B36A2">
        <w:rPr>
          <w:rFonts w:ascii="Arial" w:hAnsi="Arial" w:cs="Arial"/>
          <w:b/>
        </w:rPr>
        <w:t>2027</w:t>
      </w:r>
    </w:p>
    <w:p w:rsidR="00C73166" w:rsidRPr="000D2A1E" w:rsidRDefault="00355E1F" w:rsidP="008E222B">
      <w:pPr>
        <w:suppressAutoHyphens/>
        <w:spacing w:before="120"/>
        <w:jc w:val="both"/>
        <w:rPr>
          <w:rFonts w:ascii="Arial" w:hAnsi="Arial" w:cs="Arial"/>
        </w:rPr>
      </w:pPr>
      <w:r w:rsidRPr="000D2A1E">
        <w:rPr>
          <w:rFonts w:ascii="Arial" w:hAnsi="Arial" w:cs="Arial"/>
        </w:rPr>
        <w:t>(</w:t>
      </w:r>
      <w:r w:rsidR="005273B6" w:rsidRPr="000D2A1E">
        <w:rPr>
          <w:rFonts w:ascii="Arial" w:hAnsi="Arial" w:cs="Arial"/>
        </w:rPr>
        <w:t>Předpokládaný rozsah v</w:t>
      </w:r>
      <w:r w:rsidR="00C73166" w:rsidRPr="000D2A1E">
        <w:rPr>
          <w:rFonts w:ascii="Arial" w:hAnsi="Arial" w:cs="Arial"/>
        </w:rPr>
        <w:t>ýkon</w:t>
      </w:r>
      <w:r w:rsidR="005273B6" w:rsidRPr="000D2A1E">
        <w:rPr>
          <w:rFonts w:ascii="Arial" w:hAnsi="Arial" w:cs="Arial"/>
        </w:rPr>
        <w:t xml:space="preserve">u </w:t>
      </w:r>
      <w:r w:rsidR="00BE5FEC" w:rsidRPr="000D2A1E">
        <w:rPr>
          <w:rFonts w:ascii="Arial" w:hAnsi="Arial" w:cs="Arial"/>
        </w:rPr>
        <w:t>AD</w:t>
      </w:r>
      <w:r w:rsidR="005273B6" w:rsidRPr="000D2A1E">
        <w:rPr>
          <w:rFonts w:ascii="Arial" w:hAnsi="Arial" w:cs="Arial"/>
        </w:rPr>
        <w:t>:</w:t>
      </w:r>
      <w:r w:rsidR="00EA0514" w:rsidRPr="000D2A1E">
        <w:rPr>
          <w:rFonts w:ascii="Arial" w:hAnsi="Arial" w:cs="Arial"/>
        </w:rPr>
        <w:t xml:space="preserve"> </w:t>
      </w:r>
      <w:r w:rsidR="00A46D6E">
        <w:rPr>
          <w:rFonts w:ascii="Arial" w:hAnsi="Arial" w:cs="Arial"/>
        </w:rPr>
        <w:t>15</w:t>
      </w:r>
      <w:r w:rsidR="008B513D" w:rsidRPr="000D2A1E">
        <w:rPr>
          <w:rFonts w:ascii="Arial" w:hAnsi="Arial" w:cs="Arial"/>
        </w:rPr>
        <w:t xml:space="preserve"> dnů</w:t>
      </w:r>
      <w:r w:rsidR="00BE5FEC" w:rsidRPr="000D2A1E">
        <w:rPr>
          <w:rFonts w:ascii="Arial" w:hAnsi="Arial" w:cs="Arial"/>
        </w:rPr>
        <w:t>.</w:t>
      </w:r>
      <w:r w:rsidRPr="000D2A1E">
        <w:rPr>
          <w:rFonts w:ascii="Arial" w:hAnsi="Arial" w:cs="Arial"/>
        </w:rPr>
        <w:t>)</w:t>
      </w:r>
    </w:p>
    <w:p w:rsidR="004E299F" w:rsidRDefault="004E299F" w:rsidP="008E222B">
      <w:pPr>
        <w:suppressAutoHyphens/>
        <w:rPr>
          <w:rFonts w:ascii="Arial" w:hAnsi="Arial" w:cs="Arial"/>
          <w:sz w:val="24"/>
          <w:szCs w:val="24"/>
        </w:rPr>
      </w:pPr>
    </w:p>
    <w:p w:rsidR="002D5EF3" w:rsidRPr="000D2A1E" w:rsidRDefault="002D5EF3" w:rsidP="006F7F4F">
      <w:pPr>
        <w:suppressAutoHyphens/>
        <w:spacing w:before="120"/>
        <w:jc w:val="center"/>
        <w:rPr>
          <w:rFonts w:ascii="Arial" w:hAnsi="Arial" w:cs="Arial"/>
          <w:b/>
          <w:sz w:val="24"/>
        </w:rPr>
      </w:pPr>
      <w:r w:rsidRPr="000D2A1E">
        <w:rPr>
          <w:rFonts w:ascii="Arial" w:hAnsi="Arial" w:cs="Arial"/>
          <w:b/>
          <w:sz w:val="24"/>
        </w:rPr>
        <w:t>VIII.</w:t>
      </w:r>
    </w:p>
    <w:p w:rsidR="002D5EF3" w:rsidRPr="000D2A1E" w:rsidRDefault="002D5EF3" w:rsidP="008E222B">
      <w:pPr>
        <w:suppressAutoHyphens/>
        <w:jc w:val="center"/>
        <w:rPr>
          <w:rFonts w:ascii="Arial" w:hAnsi="Arial" w:cs="Arial"/>
          <w:b/>
          <w:sz w:val="24"/>
        </w:rPr>
      </w:pPr>
      <w:r w:rsidRPr="000D2A1E">
        <w:rPr>
          <w:rFonts w:ascii="Arial" w:hAnsi="Arial" w:cs="Arial"/>
          <w:b/>
          <w:sz w:val="24"/>
        </w:rPr>
        <w:t>Další závazky</w:t>
      </w:r>
      <w:r w:rsidR="00CC0F50" w:rsidRPr="000D2A1E">
        <w:rPr>
          <w:rFonts w:ascii="Arial" w:hAnsi="Arial" w:cs="Arial"/>
          <w:b/>
          <w:sz w:val="24"/>
        </w:rPr>
        <w:t xml:space="preserve"> </w:t>
      </w:r>
    </w:p>
    <w:p w:rsidR="00617506" w:rsidRPr="000D2A1E" w:rsidRDefault="00617506" w:rsidP="009C0C1D">
      <w:pPr>
        <w:numPr>
          <w:ilvl w:val="0"/>
          <w:numId w:val="49"/>
        </w:numPr>
        <w:suppressAutoHyphens/>
        <w:spacing w:before="120"/>
        <w:jc w:val="both"/>
        <w:rPr>
          <w:rFonts w:ascii="Arial" w:hAnsi="Arial" w:cs="Arial"/>
        </w:rPr>
      </w:pPr>
      <w:r w:rsidRPr="000D2A1E">
        <w:rPr>
          <w:rFonts w:ascii="Arial" w:hAnsi="Arial" w:cs="Arial"/>
        </w:rPr>
        <w:t>Veškeré údaje a informace poskytnuté příkazníkovi v souvislosti s jeh</w:t>
      </w:r>
      <w:r w:rsidR="009C0C1D" w:rsidRPr="000D2A1E">
        <w:rPr>
          <w:rFonts w:ascii="Arial" w:hAnsi="Arial" w:cs="Arial"/>
        </w:rPr>
        <w:t>o činností zachová v tajnosti a </w:t>
      </w:r>
      <w:r w:rsidRPr="000D2A1E">
        <w:rPr>
          <w:rFonts w:ascii="Arial" w:hAnsi="Arial" w:cs="Arial"/>
        </w:rPr>
        <w:t>zavazuje se, že je nebude dál rozšiřovat, kromě případů, kdy je jejich vy</w:t>
      </w:r>
      <w:r w:rsidR="000407AB" w:rsidRPr="000D2A1E">
        <w:rPr>
          <w:rFonts w:ascii="Arial" w:hAnsi="Arial" w:cs="Arial"/>
        </w:rPr>
        <w:t>užití nezbytné nebo užitečné za </w:t>
      </w:r>
      <w:r w:rsidRPr="000D2A1E">
        <w:rPr>
          <w:rFonts w:ascii="Arial" w:hAnsi="Arial" w:cs="Arial"/>
        </w:rPr>
        <w:t>účelem splnění příkazu.</w:t>
      </w:r>
    </w:p>
    <w:p w:rsidR="00617506" w:rsidRPr="000D2A1E" w:rsidRDefault="00617506" w:rsidP="009C0C1D">
      <w:pPr>
        <w:numPr>
          <w:ilvl w:val="0"/>
          <w:numId w:val="49"/>
        </w:numPr>
        <w:suppressAutoHyphens/>
        <w:spacing w:before="120"/>
        <w:ind w:left="357" w:hanging="357"/>
        <w:jc w:val="both"/>
        <w:rPr>
          <w:rFonts w:ascii="Arial" w:hAnsi="Arial" w:cs="Arial"/>
        </w:rPr>
      </w:pPr>
      <w:r w:rsidRPr="000D2A1E">
        <w:rPr>
          <w:rFonts w:ascii="Arial" w:hAnsi="Arial" w:cs="Arial"/>
        </w:rPr>
        <w:lastRenderedPageBreak/>
        <w:t>V případě, že povinnosti příkazníka se dostanou do rozporů s obchodními zájmy příkazce, je povinen tuto situaci projednat neprodleně s jeho zástupci.</w:t>
      </w:r>
    </w:p>
    <w:p w:rsidR="00617506" w:rsidRPr="000D2A1E" w:rsidRDefault="00617506" w:rsidP="009C0C1D">
      <w:pPr>
        <w:numPr>
          <w:ilvl w:val="0"/>
          <w:numId w:val="49"/>
        </w:numPr>
        <w:suppressAutoHyphens/>
        <w:spacing w:before="120"/>
        <w:ind w:left="357" w:hanging="357"/>
        <w:jc w:val="both"/>
        <w:rPr>
          <w:rFonts w:ascii="Arial" w:hAnsi="Arial" w:cs="Arial"/>
        </w:rPr>
      </w:pPr>
      <w:r w:rsidRPr="000D2A1E">
        <w:rPr>
          <w:rFonts w:ascii="Arial" w:hAnsi="Arial" w:cs="Arial"/>
        </w:rPr>
        <w:t>Příkazník podpisem potvrzu</w:t>
      </w:r>
      <w:r w:rsidR="00611333" w:rsidRPr="000D2A1E">
        <w:rPr>
          <w:rFonts w:ascii="Arial" w:hAnsi="Arial" w:cs="Arial"/>
        </w:rPr>
        <w:t>je</w:t>
      </w:r>
      <w:r w:rsidRPr="000D2A1E">
        <w:rPr>
          <w:rFonts w:ascii="Arial" w:hAnsi="Arial" w:cs="Arial"/>
        </w:rPr>
        <w:t xml:space="preserve">, že osoba, která bude osobně příkaz vykonávat, má pro řádné plnění příkazu dle této smlouvy platnou odbornou způsobilost, tzn., že je oprávněnou </w:t>
      </w:r>
      <w:r w:rsidR="009C0C1D" w:rsidRPr="000D2A1E">
        <w:rPr>
          <w:rFonts w:ascii="Arial" w:hAnsi="Arial" w:cs="Arial"/>
        </w:rPr>
        <w:t>osobou, která nese za </w:t>
      </w:r>
      <w:r w:rsidRPr="000D2A1E">
        <w:rPr>
          <w:rFonts w:ascii="Arial" w:hAnsi="Arial" w:cs="Arial"/>
        </w:rPr>
        <w:t>výkon této funkce soukromoprávní (smluvní) odpovědnost a i odpovědnost veřejnoprávní.</w:t>
      </w:r>
    </w:p>
    <w:p w:rsidR="00617506" w:rsidRPr="000D2A1E" w:rsidRDefault="00617506" w:rsidP="009C0C1D">
      <w:pPr>
        <w:numPr>
          <w:ilvl w:val="0"/>
          <w:numId w:val="49"/>
        </w:numPr>
        <w:suppressAutoHyphens/>
        <w:spacing w:before="120"/>
        <w:ind w:left="357" w:hanging="357"/>
        <w:jc w:val="both"/>
        <w:rPr>
          <w:rFonts w:ascii="Arial" w:hAnsi="Arial" w:cs="Arial"/>
        </w:rPr>
      </w:pPr>
      <w:r w:rsidRPr="000D2A1E">
        <w:rPr>
          <w:rFonts w:ascii="Arial" w:hAnsi="Arial" w:cs="Arial"/>
        </w:rPr>
        <w:t xml:space="preserve">Příkazník prohlašuje, že se seznámil s interním Protikorupčním programem Povodí </w:t>
      </w:r>
      <w:r w:rsidR="005D42C3" w:rsidRPr="000D2A1E">
        <w:rPr>
          <w:rFonts w:ascii="Arial" w:hAnsi="Arial" w:cs="Arial"/>
        </w:rPr>
        <w:t>Labe, státní podnik a </w:t>
      </w:r>
      <w:r w:rsidRPr="000D2A1E">
        <w:rPr>
          <w:rFonts w:ascii="Arial" w:hAnsi="Arial" w:cs="Arial"/>
        </w:rPr>
        <w:t>Etickým kodexem zaměstnanců Povodí Labe, státní podnik (dále společně jen „Program“; viz</w:t>
      </w:r>
      <w:r w:rsidR="005D42C3" w:rsidRPr="000D2A1E">
        <w:rPr>
          <w:rFonts w:ascii="Arial" w:hAnsi="Arial" w:cs="Arial"/>
        </w:rPr>
        <w:t> </w:t>
      </w:r>
      <w:hyperlink r:id="rId9" w:tgtFrame="_blank" w:history="1">
        <w:r w:rsidRPr="000D2A1E">
          <w:rPr>
            <w:rFonts w:ascii="Arial" w:hAnsi="Arial" w:cs="Arial"/>
          </w:rPr>
          <w:t>www.pla.cz).</w:t>
        </w:r>
      </w:hyperlink>
      <w:r w:rsidRPr="000D2A1E">
        <w:rPr>
          <w:rFonts w:ascii="Arial" w:hAnsi="Arial" w:cs="Arial"/>
        </w:rPr>
        <w:t xml:space="preserve"> Smluvní strany se při plnění Smlouvy zavazují po celou dobu jejího trvání dodržovat zásady a hodnoty Programu, pokud to jejich povaha umožňuje.</w:t>
      </w:r>
    </w:p>
    <w:p w:rsidR="00617506" w:rsidRPr="000D2A1E" w:rsidRDefault="00617506" w:rsidP="009C0C1D">
      <w:pPr>
        <w:numPr>
          <w:ilvl w:val="0"/>
          <w:numId w:val="49"/>
        </w:numPr>
        <w:suppressAutoHyphens/>
        <w:spacing w:before="120"/>
        <w:ind w:left="357" w:hanging="357"/>
        <w:jc w:val="both"/>
        <w:rPr>
          <w:rFonts w:ascii="Arial" w:hAnsi="Arial" w:cs="Arial"/>
        </w:rPr>
      </w:pPr>
      <w:r w:rsidRPr="000D2A1E">
        <w:rPr>
          <w:rFonts w:ascii="Arial" w:hAnsi="Arial" w:cs="Arial"/>
        </w:rPr>
        <w:t>Smluvní strany se dále zavazují navzájem si neprodleně oznámit důvodné podezření ohledně možného naplnění skutkové podstaty jakéhokoli z trestných činů, zejména tr</w:t>
      </w:r>
      <w:r w:rsidR="005D42C3" w:rsidRPr="000D2A1E">
        <w:rPr>
          <w:rFonts w:ascii="Arial" w:hAnsi="Arial" w:cs="Arial"/>
        </w:rPr>
        <w:t>estného činu korupční povahy, a to bez </w:t>
      </w:r>
      <w:r w:rsidRPr="000D2A1E">
        <w:rPr>
          <w:rFonts w:ascii="Arial" w:hAnsi="Arial" w:cs="Arial"/>
        </w:rPr>
        <w:t>ohledu a nad rámec případné zákonné oznamovací povinnosti; obdobné platí ve vztahu k jednání, které je v rozporu se zásadami vyjádřenými v tomto článku.</w:t>
      </w:r>
    </w:p>
    <w:p w:rsidR="00617506" w:rsidRPr="000D2A1E" w:rsidRDefault="00617506" w:rsidP="009C0C1D">
      <w:pPr>
        <w:numPr>
          <w:ilvl w:val="0"/>
          <w:numId w:val="49"/>
        </w:numPr>
        <w:suppressAutoHyphens/>
        <w:spacing w:before="120"/>
        <w:ind w:left="357" w:hanging="357"/>
        <w:jc w:val="both"/>
        <w:rPr>
          <w:rFonts w:ascii="Arial" w:hAnsi="Arial" w:cs="Arial"/>
        </w:rPr>
      </w:pPr>
      <w:r w:rsidRPr="000D2A1E">
        <w:rPr>
          <w:rFonts w:ascii="Arial" w:hAnsi="Arial" w:cs="Arial"/>
        </w:rPr>
        <w:t>Příkazník se zavazuje uchovávat příslušné doklady týkající se příkazu a jeho plnění ve smyslu zákona č.</w:t>
      </w:r>
      <w:r w:rsidR="00C82DDE" w:rsidRPr="000D2A1E">
        <w:rPr>
          <w:rFonts w:ascii="Arial" w:hAnsi="Arial" w:cs="Arial"/>
        </w:rPr>
        <w:t> </w:t>
      </w:r>
      <w:r w:rsidRPr="000D2A1E">
        <w:rPr>
          <w:rFonts w:ascii="Arial" w:hAnsi="Arial" w:cs="Arial"/>
        </w:rPr>
        <w:t>563/1991 Sb., o účetnictví, ve znění pozdějších předpisů, po dobu stanovenou v tomto zákoně, nejméně však deset let od poslední platby.</w:t>
      </w:r>
    </w:p>
    <w:p w:rsidR="00617506" w:rsidRPr="000D2A1E" w:rsidRDefault="00617506" w:rsidP="009C0C1D">
      <w:pPr>
        <w:numPr>
          <w:ilvl w:val="0"/>
          <w:numId w:val="49"/>
        </w:numPr>
        <w:suppressAutoHyphens/>
        <w:spacing w:before="120"/>
        <w:ind w:left="357" w:hanging="357"/>
        <w:jc w:val="both"/>
        <w:rPr>
          <w:rFonts w:ascii="Arial" w:hAnsi="Arial" w:cs="Arial"/>
        </w:rPr>
      </w:pPr>
      <w:r w:rsidRPr="000D2A1E">
        <w:rPr>
          <w:rFonts w:ascii="Arial" w:hAnsi="Arial" w:cs="Arial"/>
        </w:rPr>
        <w:t>Pokud činností příkazníka dojde ke způsobení škody příkazci nebo třetím osobám z titulu opomenutí, nedbalosti nebo neplněním podmínek vyplývajících ze zákona, technických nebo jiných norem nebo vyplývajících z této smlouvy, je příkazník povinen bez zbytečného odkladu tuto škodu odstranit a není-li to možné, tak finančně uhradit. Za škodu se považuje i újma, která příkazci vznikla tím, že </w:t>
      </w:r>
      <w:r w:rsidR="005D42C3" w:rsidRPr="000D2A1E">
        <w:rPr>
          <w:rFonts w:ascii="Arial" w:hAnsi="Arial" w:cs="Arial"/>
        </w:rPr>
        <w:t>musel vynaložit náklady v </w:t>
      </w:r>
      <w:r w:rsidRPr="000D2A1E">
        <w:rPr>
          <w:rFonts w:ascii="Arial" w:hAnsi="Arial" w:cs="Arial"/>
        </w:rPr>
        <w:t xml:space="preserve">důsledku porušení povinností příkazníka. Veškeré náklady s tím spojené nese příkazník. </w:t>
      </w:r>
    </w:p>
    <w:p w:rsidR="008F38A6" w:rsidRDefault="008F38A6" w:rsidP="008F38A6">
      <w:pPr>
        <w:pStyle w:val="Odstavecseseznamem"/>
        <w:numPr>
          <w:ilvl w:val="0"/>
          <w:numId w:val="49"/>
        </w:numPr>
        <w:suppressAutoHyphens/>
        <w:spacing w:before="120"/>
        <w:jc w:val="both"/>
        <w:rPr>
          <w:rFonts w:ascii="Arial" w:hAnsi="Arial" w:cs="Arial"/>
        </w:rPr>
      </w:pPr>
      <w:r w:rsidRPr="000D2A1E">
        <w:rPr>
          <w:rFonts w:ascii="Arial" w:hAnsi="Arial" w:cs="Arial"/>
        </w:rPr>
        <w:t>V případě přerušení realizace stavby bude výkon autorského dozoru rovněž přerušen, a to bez nároku na úhradu za období přerušení. Přerušení výkonu AD bude příkazníkem písemně oznámeno příkazci. Termín dokončení výkonu autorského dozoru se v takovém případě prodlužuje o dobu, po kterou bylo plnění přerušeno.</w:t>
      </w:r>
    </w:p>
    <w:p w:rsidR="002D5EF3" w:rsidRPr="000D2A1E" w:rsidRDefault="002D5EF3" w:rsidP="006F7F4F">
      <w:pPr>
        <w:suppressAutoHyphens/>
        <w:spacing w:before="120"/>
        <w:jc w:val="center"/>
        <w:rPr>
          <w:rFonts w:ascii="Arial" w:hAnsi="Arial" w:cs="Arial"/>
          <w:b/>
          <w:sz w:val="24"/>
        </w:rPr>
      </w:pPr>
      <w:r w:rsidRPr="000D2A1E">
        <w:rPr>
          <w:rFonts w:ascii="Arial" w:hAnsi="Arial" w:cs="Arial"/>
          <w:b/>
          <w:sz w:val="24"/>
        </w:rPr>
        <w:t>IX.</w:t>
      </w:r>
    </w:p>
    <w:p w:rsidR="002D5EF3" w:rsidRPr="000D2A1E" w:rsidRDefault="002D5EF3" w:rsidP="008E222B">
      <w:pPr>
        <w:suppressAutoHyphens/>
        <w:jc w:val="center"/>
        <w:rPr>
          <w:rFonts w:ascii="Arial" w:hAnsi="Arial" w:cs="Arial"/>
          <w:b/>
          <w:sz w:val="24"/>
        </w:rPr>
      </w:pPr>
      <w:r w:rsidRPr="000D2A1E">
        <w:rPr>
          <w:rFonts w:ascii="Arial" w:hAnsi="Arial" w:cs="Arial"/>
          <w:b/>
          <w:sz w:val="24"/>
        </w:rPr>
        <w:t>Ostatní ujednání</w:t>
      </w:r>
    </w:p>
    <w:p w:rsidR="00043372" w:rsidRPr="000D2A1E" w:rsidRDefault="00BB11A2" w:rsidP="009C0C1D">
      <w:pPr>
        <w:numPr>
          <w:ilvl w:val="0"/>
          <w:numId w:val="50"/>
        </w:numPr>
        <w:suppressAutoHyphens/>
        <w:spacing w:before="120"/>
        <w:jc w:val="both"/>
        <w:rPr>
          <w:rFonts w:ascii="Arial" w:hAnsi="Arial" w:cs="Arial"/>
        </w:rPr>
      </w:pPr>
      <w:r w:rsidRPr="000D2A1E">
        <w:rPr>
          <w:rFonts w:ascii="Arial" w:hAnsi="Arial" w:cs="Arial"/>
        </w:rPr>
        <w:t xml:space="preserve">Práva a povinnosti smluvních stran touto smlouvou výslovně neupravené se řídí </w:t>
      </w:r>
      <w:r w:rsidR="00D22801" w:rsidRPr="000D2A1E">
        <w:rPr>
          <w:rFonts w:ascii="Arial" w:hAnsi="Arial" w:cs="Arial"/>
        </w:rPr>
        <w:t>zák. č.</w:t>
      </w:r>
      <w:r w:rsidR="00664FA9" w:rsidRPr="000D2A1E">
        <w:rPr>
          <w:rFonts w:ascii="Arial" w:hAnsi="Arial" w:cs="Arial"/>
        </w:rPr>
        <w:t> </w:t>
      </w:r>
      <w:r w:rsidR="00D22801" w:rsidRPr="000D2A1E">
        <w:rPr>
          <w:rFonts w:ascii="Arial" w:hAnsi="Arial" w:cs="Arial"/>
        </w:rPr>
        <w:t>89/2012 Sb., o</w:t>
      </w:r>
      <w:r w:rsidRPr="000D2A1E">
        <w:rPr>
          <w:rFonts w:ascii="Arial" w:hAnsi="Arial" w:cs="Arial"/>
        </w:rPr>
        <w:t>b</w:t>
      </w:r>
      <w:r w:rsidR="00D22801" w:rsidRPr="000D2A1E">
        <w:rPr>
          <w:rFonts w:ascii="Arial" w:hAnsi="Arial" w:cs="Arial"/>
        </w:rPr>
        <w:t>čanský zákoník.</w:t>
      </w:r>
    </w:p>
    <w:p w:rsidR="00043372" w:rsidRPr="000D2A1E" w:rsidRDefault="00BB11A2" w:rsidP="009C0C1D">
      <w:pPr>
        <w:numPr>
          <w:ilvl w:val="0"/>
          <w:numId w:val="50"/>
        </w:numPr>
        <w:suppressAutoHyphens/>
        <w:spacing w:before="120"/>
        <w:ind w:left="357" w:hanging="357"/>
        <w:jc w:val="both"/>
        <w:rPr>
          <w:rFonts w:ascii="Arial" w:hAnsi="Arial" w:cs="Arial"/>
        </w:rPr>
      </w:pPr>
      <w:r w:rsidRPr="000D2A1E">
        <w:rPr>
          <w:rFonts w:ascii="Arial" w:hAnsi="Arial" w:cs="Arial"/>
        </w:rPr>
        <w:t>Smluvní strany prohlašují a svými podpisy, případně podpisy svých oprávněných zástupců na této smlouvě stvrzují, že tato smlouva byla uzavřena svobodně, vážně, nikoliv pod n</w:t>
      </w:r>
      <w:r w:rsidR="00290A6B" w:rsidRPr="000D2A1E">
        <w:rPr>
          <w:rFonts w:ascii="Arial" w:hAnsi="Arial" w:cs="Arial"/>
        </w:rPr>
        <w:t>átlakem či v tísni za </w:t>
      </w:r>
      <w:r w:rsidRPr="000D2A1E">
        <w:rPr>
          <w:rFonts w:ascii="Arial" w:hAnsi="Arial" w:cs="Arial"/>
        </w:rPr>
        <w:t>nápadně nevýhodných podmínek.</w:t>
      </w:r>
    </w:p>
    <w:p w:rsidR="00554002" w:rsidRPr="000D2A1E" w:rsidRDefault="00554002" w:rsidP="009C0C1D">
      <w:pPr>
        <w:numPr>
          <w:ilvl w:val="0"/>
          <w:numId w:val="50"/>
        </w:numPr>
        <w:suppressAutoHyphens/>
        <w:spacing w:before="120"/>
        <w:jc w:val="both"/>
        <w:rPr>
          <w:rFonts w:ascii="Arial" w:hAnsi="Arial" w:cs="Arial"/>
        </w:rPr>
      </w:pPr>
      <w:r w:rsidRPr="000D2A1E">
        <w:rPr>
          <w:rFonts w:ascii="Arial" w:hAnsi="Arial" w:cs="Arial"/>
        </w:rPr>
        <w:t>Účastníci potvrzují podpisem smlouvy, že souhlasí s tím, aby Povodí Labe, státní podnik uveřejnil smlouvu prostřednictvím registru smluv podle zák. č.</w:t>
      </w:r>
      <w:r w:rsidR="00664FA9" w:rsidRPr="000D2A1E">
        <w:rPr>
          <w:rFonts w:ascii="Arial" w:hAnsi="Arial" w:cs="Arial"/>
        </w:rPr>
        <w:t> </w:t>
      </w:r>
      <w:r w:rsidRPr="000D2A1E">
        <w:rPr>
          <w:rFonts w:ascii="Arial" w:hAnsi="Arial" w:cs="Arial"/>
        </w:rPr>
        <w:t xml:space="preserve">340/2015 Sb., o zvláštních podmínkách účinnosti některých smluv, uveřejňování těchto smluv a registru smluv (zákon o registru smluv). </w:t>
      </w:r>
    </w:p>
    <w:p w:rsidR="00C82DDE" w:rsidRPr="000D2A1E" w:rsidRDefault="00C82DDE" w:rsidP="009C0C1D">
      <w:pPr>
        <w:numPr>
          <w:ilvl w:val="0"/>
          <w:numId w:val="50"/>
        </w:numPr>
        <w:suppressAutoHyphens/>
        <w:spacing w:before="120"/>
        <w:jc w:val="both"/>
        <w:rPr>
          <w:rFonts w:ascii="Arial" w:hAnsi="Arial" w:cs="Arial"/>
        </w:rPr>
      </w:pPr>
      <w:r w:rsidRPr="000D2A1E">
        <w:rPr>
          <w:rFonts w:ascii="Arial" w:hAnsi="Arial" w:cs="Arial"/>
        </w:rPr>
        <w:t>Tato smlouva nabývá platnosti dnem podpisu poslední smluvní stra</w:t>
      </w:r>
      <w:r w:rsidR="000407AB" w:rsidRPr="000D2A1E">
        <w:rPr>
          <w:rFonts w:ascii="Arial" w:hAnsi="Arial" w:cs="Arial"/>
        </w:rPr>
        <w:t>ny, účinnosti dnem uveřejnění v </w:t>
      </w:r>
      <w:r w:rsidRPr="000D2A1E">
        <w:rPr>
          <w:rFonts w:ascii="Arial" w:hAnsi="Arial" w:cs="Arial"/>
        </w:rPr>
        <w:t>registru smluv. Zveřejnění v registru sml</w:t>
      </w:r>
      <w:r w:rsidR="00611333" w:rsidRPr="000D2A1E">
        <w:rPr>
          <w:rFonts w:ascii="Arial" w:hAnsi="Arial" w:cs="Arial"/>
        </w:rPr>
        <w:t>uv zajistí neprodleně příkazce</w:t>
      </w:r>
      <w:r w:rsidRPr="000D2A1E">
        <w:rPr>
          <w:rFonts w:ascii="Arial" w:hAnsi="Arial" w:cs="Arial"/>
        </w:rPr>
        <w:t>.</w:t>
      </w:r>
    </w:p>
    <w:p w:rsidR="00043372" w:rsidRDefault="00BB11A2" w:rsidP="009C0C1D">
      <w:pPr>
        <w:numPr>
          <w:ilvl w:val="0"/>
          <w:numId w:val="50"/>
        </w:numPr>
        <w:suppressAutoHyphens/>
        <w:spacing w:before="120"/>
        <w:jc w:val="both"/>
        <w:rPr>
          <w:rFonts w:ascii="Arial" w:hAnsi="Arial" w:cs="Arial"/>
        </w:rPr>
      </w:pPr>
      <w:r w:rsidRPr="000D2A1E">
        <w:rPr>
          <w:rFonts w:ascii="Arial" w:hAnsi="Arial" w:cs="Arial"/>
        </w:rPr>
        <w:t>Smluvní strany se dohodly, že jakékoliv doplňky nebo změny této smlouvy je možné učinit pouze písemnou dohodou smluvních stran, a to ve formě písemných</w:t>
      </w:r>
      <w:r w:rsidR="00290A6B" w:rsidRPr="000D2A1E">
        <w:rPr>
          <w:rFonts w:ascii="Arial" w:hAnsi="Arial" w:cs="Arial"/>
        </w:rPr>
        <w:t xml:space="preserve"> dodatků k ní, odsouhlasených a </w:t>
      </w:r>
      <w:r w:rsidRPr="000D2A1E">
        <w:rPr>
          <w:rFonts w:ascii="Arial" w:hAnsi="Arial" w:cs="Arial"/>
        </w:rPr>
        <w:t>podepsaných oběma smluvními stranami.</w:t>
      </w:r>
    </w:p>
    <w:p w:rsidR="00C82DDE" w:rsidRPr="000D2A1E" w:rsidRDefault="00C82DDE" w:rsidP="009C0C1D">
      <w:pPr>
        <w:numPr>
          <w:ilvl w:val="0"/>
          <w:numId w:val="50"/>
        </w:numPr>
        <w:suppressAutoHyphens/>
        <w:spacing w:before="120"/>
        <w:jc w:val="both"/>
        <w:rPr>
          <w:rFonts w:ascii="Arial" w:hAnsi="Arial" w:cs="Arial"/>
        </w:rPr>
      </w:pPr>
      <w:r w:rsidRPr="000D2A1E">
        <w:rPr>
          <w:rFonts w:ascii="Arial" w:hAnsi="Arial" w:cs="Arial"/>
        </w:rPr>
        <w:t xml:space="preserve">Tato smlouva je vyhotovena v elektronické formě ve formátu PDF/A </w:t>
      </w:r>
      <w:proofErr w:type="spellStart"/>
      <w:r w:rsidRPr="000D2A1E">
        <w:rPr>
          <w:rFonts w:ascii="Arial" w:hAnsi="Arial" w:cs="Arial"/>
        </w:rPr>
        <w:t>a</w:t>
      </w:r>
      <w:proofErr w:type="spellEnd"/>
      <w:r w:rsidRPr="000D2A1E">
        <w:rPr>
          <w:rFonts w:ascii="Arial" w:hAnsi="Arial" w:cs="Arial"/>
        </w:rPr>
        <w:t xml:space="preserve"> je podepsaná platnými zaručenými elektronickými podpisy smluvních stran založenými na kvalifikovaných certifikátech. Každá ze smluvních stran obdrží smlouvu v elektronické formě s uznávanými elektronickými podpisy smluvních stran.</w:t>
      </w:r>
    </w:p>
    <w:p w:rsidR="002D5EF3" w:rsidRPr="000D2A1E" w:rsidRDefault="00D22801" w:rsidP="009C0C1D">
      <w:pPr>
        <w:numPr>
          <w:ilvl w:val="0"/>
          <w:numId w:val="50"/>
        </w:numPr>
        <w:suppressAutoHyphens/>
        <w:spacing w:before="120"/>
        <w:jc w:val="both"/>
        <w:rPr>
          <w:rFonts w:ascii="Arial" w:hAnsi="Arial" w:cs="Arial"/>
        </w:rPr>
      </w:pPr>
      <w:r w:rsidRPr="000D2A1E">
        <w:rPr>
          <w:rFonts w:ascii="Arial" w:hAnsi="Arial" w:cs="Arial"/>
        </w:rPr>
        <w:t xml:space="preserve">Příkazce může příkaz odvolat </w:t>
      </w:r>
      <w:r w:rsidR="00BB11A2" w:rsidRPr="000D2A1E">
        <w:rPr>
          <w:rFonts w:ascii="Arial" w:hAnsi="Arial" w:cs="Arial"/>
        </w:rPr>
        <w:t>dle §</w:t>
      </w:r>
      <w:r w:rsidR="00664FA9" w:rsidRPr="000D2A1E">
        <w:rPr>
          <w:rFonts w:ascii="Arial" w:hAnsi="Arial" w:cs="Arial"/>
        </w:rPr>
        <w:t> </w:t>
      </w:r>
      <w:r w:rsidRPr="000D2A1E">
        <w:rPr>
          <w:rFonts w:ascii="Arial" w:hAnsi="Arial" w:cs="Arial"/>
        </w:rPr>
        <w:t>2443 zák. č.</w:t>
      </w:r>
      <w:r w:rsidR="00664FA9" w:rsidRPr="000D2A1E">
        <w:rPr>
          <w:rFonts w:ascii="Arial" w:hAnsi="Arial" w:cs="Arial"/>
        </w:rPr>
        <w:t> </w:t>
      </w:r>
      <w:r w:rsidRPr="000D2A1E">
        <w:rPr>
          <w:rFonts w:ascii="Arial" w:hAnsi="Arial" w:cs="Arial"/>
        </w:rPr>
        <w:t>89/2012 Sb., občanský zákoník</w:t>
      </w:r>
      <w:r w:rsidR="00BB11A2" w:rsidRPr="000D2A1E">
        <w:rPr>
          <w:rFonts w:ascii="Arial" w:hAnsi="Arial" w:cs="Arial"/>
        </w:rPr>
        <w:t>.</w:t>
      </w:r>
      <w:r w:rsidRPr="000D2A1E">
        <w:rPr>
          <w:rFonts w:ascii="Arial" w:hAnsi="Arial" w:cs="Arial"/>
        </w:rPr>
        <w:t xml:space="preserve"> </w:t>
      </w:r>
      <w:r w:rsidR="002D5EF3" w:rsidRPr="000D2A1E">
        <w:rPr>
          <w:rFonts w:ascii="Arial" w:hAnsi="Arial" w:cs="Arial"/>
        </w:rPr>
        <w:t xml:space="preserve">Za činnost uskutečněnou do dne </w:t>
      </w:r>
      <w:r w:rsidR="007F5545" w:rsidRPr="000D2A1E">
        <w:rPr>
          <w:rFonts w:ascii="Arial" w:hAnsi="Arial" w:cs="Arial"/>
        </w:rPr>
        <w:t xml:space="preserve">odvolání příkazu </w:t>
      </w:r>
      <w:r w:rsidR="002D5EF3" w:rsidRPr="000D2A1E">
        <w:rPr>
          <w:rFonts w:ascii="Arial" w:hAnsi="Arial" w:cs="Arial"/>
        </w:rPr>
        <w:t xml:space="preserve">má </w:t>
      </w:r>
      <w:r w:rsidR="007F5545" w:rsidRPr="000D2A1E">
        <w:rPr>
          <w:rFonts w:ascii="Arial" w:hAnsi="Arial" w:cs="Arial"/>
        </w:rPr>
        <w:t>příkazník</w:t>
      </w:r>
      <w:r w:rsidR="002D5EF3" w:rsidRPr="000D2A1E">
        <w:rPr>
          <w:rFonts w:ascii="Arial" w:hAnsi="Arial" w:cs="Arial"/>
        </w:rPr>
        <w:t xml:space="preserve"> nárok na </w:t>
      </w:r>
      <w:r w:rsidR="007F5545" w:rsidRPr="000D2A1E">
        <w:rPr>
          <w:rFonts w:ascii="Arial" w:hAnsi="Arial" w:cs="Arial"/>
        </w:rPr>
        <w:t>část odměny přiměřeně vynaložené námaze příkazníka</w:t>
      </w:r>
      <w:r w:rsidR="002D5EF3" w:rsidRPr="000D2A1E">
        <w:rPr>
          <w:rFonts w:ascii="Arial" w:hAnsi="Arial" w:cs="Arial"/>
        </w:rPr>
        <w:t>.</w:t>
      </w:r>
    </w:p>
    <w:p w:rsidR="002D5EF3" w:rsidRDefault="002D5EF3" w:rsidP="008E222B">
      <w:pPr>
        <w:suppressAutoHyphens/>
        <w:jc w:val="both"/>
        <w:rPr>
          <w:rFonts w:ascii="Arial" w:hAnsi="Arial" w:cs="Arial"/>
        </w:rPr>
      </w:pPr>
    </w:p>
    <w:p w:rsidR="004E299F" w:rsidRDefault="004E299F" w:rsidP="008E222B">
      <w:pPr>
        <w:suppressAutoHyphens/>
        <w:jc w:val="both"/>
        <w:rPr>
          <w:rFonts w:ascii="Arial" w:hAnsi="Arial" w:cs="Arial"/>
        </w:rPr>
      </w:pPr>
    </w:p>
    <w:p w:rsidR="005B57B7" w:rsidRPr="000D2A1E" w:rsidRDefault="005B57B7" w:rsidP="005B57B7">
      <w:pPr>
        <w:suppressAutoHyphens/>
        <w:jc w:val="both"/>
        <w:rPr>
          <w:rFonts w:ascii="Arial" w:hAnsi="Arial" w:cs="Arial"/>
        </w:rPr>
      </w:pPr>
      <w:r w:rsidRPr="000D2A1E">
        <w:rPr>
          <w:rFonts w:ascii="Arial" w:hAnsi="Arial" w:cs="Arial"/>
        </w:rPr>
        <w:t>Za příkazce</w:t>
      </w:r>
      <w:r w:rsidRPr="000D2A1E">
        <w:rPr>
          <w:rFonts w:ascii="Arial" w:hAnsi="Arial" w:cs="Arial"/>
        </w:rPr>
        <w:tab/>
      </w:r>
      <w:r w:rsidRPr="000D2A1E">
        <w:rPr>
          <w:rFonts w:ascii="Arial" w:hAnsi="Arial" w:cs="Arial"/>
        </w:rPr>
        <w:tab/>
      </w:r>
      <w:r w:rsidRPr="000D2A1E">
        <w:rPr>
          <w:rFonts w:ascii="Arial" w:hAnsi="Arial" w:cs="Arial"/>
        </w:rPr>
        <w:tab/>
      </w:r>
      <w:r w:rsidRPr="000D2A1E">
        <w:rPr>
          <w:rFonts w:ascii="Arial" w:hAnsi="Arial" w:cs="Arial"/>
        </w:rPr>
        <w:tab/>
      </w:r>
      <w:r w:rsidRPr="000D2A1E">
        <w:rPr>
          <w:rFonts w:ascii="Arial" w:hAnsi="Arial" w:cs="Arial"/>
        </w:rPr>
        <w:tab/>
      </w:r>
      <w:r w:rsidRPr="000D2A1E">
        <w:rPr>
          <w:rFonts w:ascii="Arial" w:hAnsi="Arial" w:cs="Arial"/>
        </w:rPr>
        <w:tab/>
      </w:r>
      <w:r w:rsidRPr="000D2A1E">
        <w:rPr>
          <w:rFonts w:ascii="Arial" w:hAnsi="Arial" w:cs="Arial"/>
        </w:rPr>
        <w:tab/>
        <w:t>Za příkazníka</w:t>
      </w:r>
    </w:p>
    <w:p w:rsidR="005B57B7" w:rsidRPr="000D2A1E" w:rsidRDefault="005B57B7" w:rsidP="005B57B7">
      <w:pPr>
        <w:suppressAutoHyphens/>
        <w:jc w:val="both"/>
        <w:rPr>
          <w:rFonts w:ascii="Arial" w:hAnsi="Arial" w:cs="Arial"/>
        </w:rPr>
      </w:pPr>
    </w:p>
    <w:p w:rsidR="005B57B7" w:rsidRPr="000D2A1E" w:rsidRDefault="005B57B7" w:rsidP="005B57B7">
      <w:pPr>
        <w:suppressAutoHyphens/>
        <w:jc w:val="both"/>
        <w:rPr>
          <w:rFonts w:ascii="Arial" w:hAnsi="Arial" w:cs="Arial"/>
        </w:rPr>
      </w:pPr>
    </w:p>
    <w:p w:rsidR="00592C65" w:rsidRPr="000D2A1E" w:rsidRDefault="00592C65" w:rsidP="005B57B7">
      <w:pPr>
        <w:suppressAutoHyphens/>
        <w:jc w:val="both"/>
        <w:rPr>
          <w:rFonts w:ascii="Arial" w:hAnsi="Arial" w:cs="Arial"/>
        </w:rPr>
      </w:pPr>
    </w:p>
    <w:p w:rsidR="005B57B7" w:rsidRPr="000D2A1E" w:rsidRDefault="005B57B7" w:rsidP="005B57B7">
      <w:pPr>
        <w:suppressAutoHyphens/>
        <w:jc w:val="both"/>
        <w:rPr>
          <w:rFonts w:ascii="Arial" w:hAnsi="Arial" w:cs="Arial"/>
        </w:rPr>
      </w:pPr>
    </w:p>
    <w:p w:rsidR="005B57B7" w:rsidRPr="000D2A1E" w:rsidRDefault="005B57B7" w:rsidP="005B57B7">
      <w:pPr>
        <w:tabs>
          <w:tab w:val="left" w:pos="5670"/>
        </w:tabs>
        <w:rPr>
          <w:rFonts w:ascii="Arial" w:hAnsi="Arial" w:cs="Arial"/>
        </w:rPr>
      </w:pPr>
      <w:r w:rsidRPr="000D2A1E">
        <w:rPr>
          <w:rFonts w:ascii="Arial" w:hAnsi="Arial" w:cs="Arial"/>
          <w:i/>
          <w:iCs/>
        </w:rPr>
        <w:t>elektronicky podepsáno</w:t>
      </w:r>
      <w:r w:rsidRPr="000D2A1E">
        <w:rPr>
          <w:rFonts w:ascii="Arial" w:hAnsi="Arial" w:cs="Arial"/>
          <w:i/>
          <w:iCs/>
        </w:rPr>
        <w:tab/>
        <w:t xml:space="preserve"> elektronicky podepsáno</w:t>
      </w:r>
    </w:p>
    <w:p w:rsidR="005B57B7" w:rsidRPr="000D2A1E" w:rsidRDefault="005B57B7" w:rsidP="005B57B7">
      <w:pPr>
        <w:rPr>
          <w:rFonts w:ascii="Arial" w:hAnsi="Arial" w:cs="Arial"/>
        </w:rPr>
      </w:pPr>
      <w:r w:rsidRPr="000D2A1E">
        <w:rPr>
          <w:rFonts w:ascii="Arial" w:hAnsi="Arial" w:cs="Arial"/>
        </w:rPr>
        <w:t xml:space="preserve">    Ing. Petr Martínek</w:t>
      </w:r>
      <w:r w:rsidRPr="000D2A1E">
        <w:rPr>
          <w:rFonts w:ascii="Arial" w:hAnsi="Arial" w:cs="Arial"/>
        </w:rPr>
        <w:tab/>
      </w:r>
      <w:r w:rsidRPr="000D2A1E">
        <w:rPr>
          <w:rFonts w:ascii="Arial" w:hAnsi="Arial" w:cs="Arial"/>
        </w:rPr>
        <w:tab/>
      </w:r>
      <w:r w:rsidRPr="000D2A1E">
        <w:rPr>
          <w:rFonts w:ascii="Arial" w:hAnsi="Arial" w:cs="Arial"/>
        </w:rPr>
        <w:tab/>
      </w:r>
      <w:r w:rsidRPr="000D2A1E">
        <w:rPr>
          <w:rFonts w:ascii="Arial" w:hAnsi="Arial" w:cs="Arial"/>
        </w:rPr>
        <w:tab/>
      </w:r>
      <w:r w:rsidRPr="000D2A1E">
        <w:rPr>
          <w:rFonts w:ascii="Arial" w:hAnsi="Arial" w:cs="Arial"/>
        </w:rPr>
        <w:tab/>
      </w:r>
      <w:r w:rsidRPr="000D2A1E">
        <w:rPr>
          <w:rFonts w:ascii="Arial" w:hAnsi="Arial" w:cs="Arial"/>
        </w:rPr>
        <w:tab/>
        <w:t xml:space="preserve"> jméno oprávněné osoby</w:t>
      </w:r>
    </w:p>
    <w:p w:rsidR="009A01C3" w:rsidRPr="000D2A1E" w:rsidRDefault="005B57B7" w:rsidP="005B57B7">
      <w:pPr>
        <w:rPr>
          <w:rFonts w:ascii="Arial" w:hAnsi="Arial" w:cs="Arial"/>
        </w:rPr>
      </w:pPr>
      <w:r w:rsidRPr="000D2A1E">
        <w:rPr>
          <w:rFonts w:ascii="Arial" w:hAnsi="Arial" w:cs="Arial"/>
        </w:rPr>
        <w:t xml:space="preserve">     investiční ředitel</w:t>
      </w:r>
      <w:r w:rsidRPr="000D2A1E">
        <w:rPr>
          <w:rFonts w:ascii="Arial" w:hAnsi="Arial" w:cs="Arial"/>
        </w:rPr>
        <w:tab/>
      </w:r>
      <w:r w:rsidRPr="000D2A1E">
        <w:rPr>
          <w:rFonts w:ascii="Arial" w:hAnsi="Arial" w:cs="Arial"/>
        </w:rPr>
        <w:tab/>
      </w:r>
      <w:r w:rsidRPr="000D2A1E">
        <w:rPr>
          <w:rFonts w:ascii="Arial" w:hAnsi="Arial" w:cs="Arial"/>
        </w:rPr>
        <w:tab/>
      </w:r>
      <w:r w:rsidRPr="000D2A1E">
        <w:rPr>
          <w:rFonts w:ascii="Arial" w:hAnsi="Arial" w:cs="Arial"/>
        </w:rPr>
        <w:tab/>
      </w:r>
      <w:r w:rsidRPr="000D2A1E">
        <w:rPr>
          <w:rFonts w:ascii="Arial" w:hAnsi="Arial" w:cs="Arial"/>
        </w:rPr>
        <w:tab/>
      </w:r>
      <w:r w:rsidRPr="000D2A1E">
        <w:rPr>
          <w:rFonts w:ascii="Arial" w:hAnsi="Arial" w:cs="Arial"/>
        </w:rPr>
        <w:tab/>
      </w:r>
      <w:r w:rsidRPr="000D2A1E">
        <w:rPr>
          <w:rFonts w:ascii="Arial" w:hAnsi="Arial" w:cs="Arial"/>
        </w:rPr>
        <w:tab/>
        <w:t>funkce</w:t>
      </w:r>
    </w:p>
    <w:sectPr w:rsidR="009A01C3" w:rsidRPr="000D2A1E" w:rsidSect="00EF4BD9">
      <w:footerReference w:type="even" r:id="rId10"/>
      <w:footerReference w:type="default" r:id="rId11"/>
      <w:pgSz w:w="11906" w:h="16838" w:code="9"/>
      <w:pgMar w:top="720" w:right="720" w:bottom="720" w:left="1134"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4AE" w:rsidRDefault="00ED44AE">
      <w:r>
        <w:separator/>
      </w:r>
    </w:p>
  </w:endnote>
  <w:endnote w:type="continuationSeparator" w:id="0">
    <w:p w:rsidR="00ED44AE" w:rsidRDefault="00ED44AE">
      <w:r>
        <w:continuationSeparator/>
      </w:r>
    </w:p>
  </w:endnote>
  <w:endnote w:type="continuationNotice" w:id="1">
    <w:p w:rsidR="00CB3147" w:rsidRDefault="00CB31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4E3" w:rsidRDefault="009014E3" w:rsidP="00EA3FA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014E3" w:rsidRDefault="009014E3" w:rsidP="00EA3FA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2C3" w:rsidRPr="005D42C3" w:rsidRDefault="00A46D6E" w:rsidP="006B51E5">
    <w:pPr>
      <w:pStyle w:val="Zpat"/>
      <w:rPr>
        <w:i/>
      </w:rPr>
    </w:pPr>
    <w:sdt>
      <w:sdtPr>
        <w:rPr>
          <w:i/>
        </w:rPr>
        <w:alias w:val="Předmět"/>
        <w:tag w:val=""/>
        <w:id w:val="-757292337"/>
        <w:placeholder>
          <w:docPart w:val="7DA20A8025D546678D5CE5FAB385780E"/>
        </w:placeholder>
        <w:dataBinding w:prefixMappings="xmlns:ns0='http://purl.org/dc/elements/1.1/' xmlns:ns1='http://schemas.openxmlformats.org/package/2006/metadata/core-properties' " w:xpath="/ns1:coreProperties[1]/ns0:subject[1]" w:storeItemID="{6C3C8BC8-F283-45AE-878A-BAB7291924A1}"/>
        <w:text/>
      </w:sdtPr>
      <w:sdtEndPr/>
      <w:sdtContent>
        <w:r w:rsidR="001B36A2">
          <w:rPr>
            <w:i/>
          </w:rPr>
          <w:t xml:space="preserve">DVT Polepka, Dobřeň, rekonstrukce koryta, </w:t>
        </w:r>
        <w:proofErr w:type="gramStart"/>
        <w:r w:rsidR="001B36A2">
          <w:rPr>
            <w:i/>
          </w:rPr>
          <w:t>ř.km</w:t>
        </w:r>
        <w:proofErr w:type="gramEnd"/>
        <w:r w:rsidR="001B36A2">
          <w:rPr>
            <w:i/>
          </w:rPr>
          <w:t xml:space="preserve"> 16,990 -17,175</w:t>
        </w:r>
      </w:sdtContent>
    </w:sdt>
    <w:r w:rsidR="001B36A2">
      <w:rPr>
        <w:i/>
      </w:rPr>
      <w:t xml:space="preserve"> </w:t>
    </w:r>
    <w:r w:rsidR="004E299F" w:rsidRPr="004E299F">
      <w:rPr>
        <w:i/>
      </w:rPr>
      <w:t>– výkon autorského dozoru</w:t>
    </w:r>
    <w:r w:rsidR="005D42C3">
      <w:rPr>
        <w:i/>
      </w:rPr>
      <w:tab/>
    </w:r>
    <w:r w:rsidR="007D1D87">
      <w:rPr>
        <w:i/>
      </w:rPr>
      <w:t xml:space="preserve"> (AD)</w:t>
    </w:r>
    <w:r w:rsidR="004B5BE3">
      <w:rPr>
        <w:i/>
      </w:rPr>
      <w:t xml:space="preserve">                     </w:t>
    </w:r>
    <w:r w:rsidR="005D42C3" w:rsidRPr="005D42C3">
      <w:rPr>
        <w:i/>
      </w:rPr>
      <w:t xml:space="preserve">č. </w:t>
    </w:r>
    <w:sdt>
      <w:sdtPr>
        <w:rPr>
          <w:i/>
        </w:rPr>
        <w:alias w:val="Telefon společnosti"/>
        <w:tag w:val=""/>
        <w:id w:val="2060582814"/>
        <w:placeholder>
          <w:docPart w:val="2AF19A7FEDDD433B8A18E9928F1252FB"/>
        </w:placeholder>
        <w:dataBinding w:prefixMappings="xmlns:ns0='http://schemas.microsoft.com/office/2006/coverPageProps' " w:xpath="/ns0:CoverPageProperties[1]/ns0:CompanyPhone[1]" w:storeItemID="{55AF091B-3C7A-41E3-B477-F2FDAA23CFDA}"/>
        <w:text/>
      </w:sdtPr>
      <w:sdtEndPr/>
      <w:sdtContent>
        <w:r w:rsidR="004E299F" w:rsidRPr="004E299F">
          <w:rPr>
            <w:i/>
          </w:rPr>
          <w:t>229200001</w:t>
        </w:r>
      </w:sdtContent>
    </w:sdt>
  </w:p>
  <w:p w:rsidR="00A1671B" w:rsidRPr="005D42C3" w:rsidRDefault="00A46D6E" w:rsidP="005D42C3">
    <w:pPr>
      <w:pStyle w:val="Zpat"/>
      <w:jc w:val="center"/>
    </w:pPr>
    <w:sdt>
      <w:sdtPr>
        <w:id w:val="-1216971722"/>
        <w:docPartObj>
          <w:docPartGallery w:val="Page Numbers (Bottom of Page)"/>
          <w:docPartUnique/>
        </w:docPartObj>
      </w:sdtPr>
      <w:sdtEndPr/>
      <w:sdtContent>
        <w:r w:rsidR="005D42C3">
          <w:fldChar w:fldCharType="begin"/>
        </w:r>
        <w:r w:rsidR="005D42C3">
          <w:instrText>PAGE   \* MERGEFORMAT</w:instrText>
        </w:r>
        <w:r w:rsidR="005D42C3">
          <w:fldChar w:fldCharType="separate"/>
        </w:r>
        <w:r>
          <w:rPr>
            <w:noProof/>
          </w:rPr>
          <w:t>4</w:t>
        </w:r>
        <w:r w:rsidR="005D42C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4AE" w:rsidRDefault="00ED44AE">
      <w:r>
        <w:separator/>
      </w:r>
    </w:p>
  </w:footnote>
  <w:footnote w:type="continuationSeparator" w:id="0">
    <w:p w:rsidR="00ED44AE" w:rsidRDefault="00ED44AE">
      <w:r>
        <w:continuationSeparator/>
      </w:r>
    </w:p>
  </w:footnote>
  <w:footnote w:type="continuationNotice" w:id="1">
    <w:p w:rsidR="00CB3147" w:rsidRDefault="00CB314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6A30"/>
    <w:multiLevelType w:val="multilevel"/>
    <w:tmpl w:val="E6FCF78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7F7441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C065AD"/>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0B6B2662"/>
    <w:multiLevelType w:val="hybridMultilevel"/>
    <w:tmpl w:val="C422CD4A"/>
    <w:lvl w:ilvl="0" w:tplc="41549962">
      <w:start w:val="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6C3954"/>
    <w:multiLevelType w:val="singleLevel"/>
    <w:tmpl w:val="0405000F"/>
    <w:lvl w:ilvl="0">
      <w:start w:val="1"/>
      <w:numFmt w:val="decimal"/>
      <w:lvlText w:val="%1."/>
      <w:lvlJc w:val="left"/>
      <w:pPr>
        <w:tabs>
          <w:tab w:val="num" w:pos="360"/>
        </w:tabs>
        <w:ind w:left="360" w:hanging="360"/>
      </w:pPr>
      <w:rPr>
        <w:rFonts w:hint="default"/>
      </w:rPr>
    </w:lvl>
  </w:abstractNum>
  <w:abstractNum w:abstractNumId="5" w15:restartNumberingAfterBreak="0">
    <w:nsid w:val="12F612C5"/>
    <w:multiLevelType w:val="hybridMultilevel"/>
    <w:tmpl w:val="658057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D15679"/>
    <w:multiLevelType w:val="multilevel"/>
    <w:tmpl w:val="02D4D04E"/>
    <w:lvl w:ilvl="0">
      <w:start w:val="1"/>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8797EC9"/>
    <w:multiLevelType w:val="hybridMultilevel"/>
    <w:tmpl w:val="9528A99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8B6224F"/>
    <w:multiLevelType w:val="hybridMultilevel"/>
    <w:tmpl w:val="10BA3328"/>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AB71D2D"/>
    <w:multiLevelType w:val="multilevel"/>
    <w:tmpl w:val="1F708444"/>
    <w:lvl w:ilvl="0">
      <w:start w:val="1"/>
      <w:numFmt w:val="upperLetter"/>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DA57AAB"/>
    <w:multiLevelType w:val="multilevel"/>
    <w:tmpl w:val="E74E3D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219580A"/>
    <w:multiLevelType w:val="multilevel"/>
    <w:tmpl w:val="E74E3D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63B4D40"/>
    <w:multiLevelType w:val="hybridMultilevel"/>
    <w:tmpl w:val="C9AECB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634705"/>
    <w:multiLevelType w:val="hybridMultilevel"/>
    <w:tmpl w:val="93AA77B2"/>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4" w15:restartNumberingAfterBreak="0">
    <w:nsid w:val="28AD26B5"/>
    <w:multiLevelType w:val="multilevel"/>
    <w:tmpl w:val="E74E3D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2E0C4375"/>
    <w:multiLevelType w:val="hybridMultilevel"/>
    <w:tmpl w:val="3464431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5F77D7"/>
    <w:multiLevelType w:val="hybridMultilevel"/>
    <w:tmpl w:val="6818FCF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1967D76"/>
    <w:multiLevelType w:val="singleLevel"/>
    <w:tmpl w:val="C446401C"/>
    <w:lvl w:ilvl="0">
      <w:start w:val="1"/>
      <w:numFmt w:val="lowerLetter"/>
      <w:lvlText w:val="%1)"/>
      <w:lvlJc w:val="left"/>
      <w:pPr>
        <w:tabs>
          <w:tab w:val="num" w:pos="1211"/>
        </w:tabs>
        <w:ind w:left="1211" w:hanging="360"/>
      </w:pPr>
      <w:rPr>
        <w:rFonts w:hint="default"/>
      </w:rPr>
    </w:lvl>
  </w:abstractNum>
  <w:abstractNum w:abstractNumId="18" w15:restartNumberingAfterBreak="0">
    <w:nsid w:val="331D2164"/>
    <w:multiLevelType w:val="hybridMultilevel"/>
    <w:tmpl w:val="44D6392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3342168B"/>
    <w:multiLevelType w:val="hybridMultilevel"/>
    <w:tmpl w:val="FB2C87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3975F12"/>
    <w:multiLevelType w:val="hybridMultilevel"/>
    <w:tmpl w:val="21F2B39C"/>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21" w15:restartNumberingAfterBreak="0">
    <w:nsid w:val="354852EB"/>
    <w:multiLevelType w:val="hybridMultilevel"/>
    <w:tmpl w:val="89DAF232"/>
    <w:lvl w:ilvl="0" w:tplc="18920058">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5622A88"/>
    <w:multiLevelType w:val="multilevel"/>
    <w:tmpl w:val="E74E3D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3FEB4F0D"/>
    <w:multiLevelType w:val="multilevel"/>
    <w:tmpl w:val="4FD875BC"/>
    <w:lvl w:ilvl="0">
      <w:start w:val="1"/>
      <w:numFmt w:val="decimal"/>
      <w:lvlText w:val="%1."/>
      <w:lvlJc w:val="left"/>
      <w:pPr>
        <w:tabs>
          <w:tab w:val="num" w:pos="1065"/>
        </w:tabs>
        <w:ind w:left="1065"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170281C"/>
    <w:multiLevelType w:val="multilevel"/>
    <w:tmpl w:val="B65C58AE"/>
    <w:lvl w:ilvl="0">
      <w:start w:val="1"/>
      <w:numFmt w:val="ordinal"/>
      <w:lvlText w:val="%1"/>
      <w:lvlJc w:val="left"/>
      <w:pPr>
        <w:tabs>
          <w:tab w:val="num" w:pos="928"/>
        </w:tabs>
        <w:ind w:left="928" w:hanging="360"/>
      </w:pPr>
      <w:rPr>
        <w:rFonts w:hint="default"/>
        <w:sz w:val="22"/>
      </w:rPr>
    </w:lvl>
    <w:lvl w:ilvl="1">
      <w:start w:val="1"/>
      <w:numFmt w:val="bullet"/>
      <w:lvlText w:val="o"/>
      <w:lvlJc w:val="left"/>
      <w:pPr>
        <w:tabs>
          <w:tab w:val="num" w:pos="1648"/>
        </w:tabs>
        <w:ind w:left="1648" w:hanging="360"/>
      </w:pPr>
      <w:rPr>
        <w:rFonts w:ascii="Courier New" w:hAnsi="Courier New" w:cs="Courier New" w:hint="default"/>
      </w:rPr>
    </w:lvl>
    <w:lvl w:ilvl="2">
      <w:start w:val="1"/>
      <w:numFmt w:val="bullet"/>
      <w:lvlText w:val=""/>
      <w:lvlJc w:val="left"/>
      <w:pPr>
        <w:tabs>
          <w:tab w:val="num" w:pos="2368"/>
        </w:tabs>
        <w:ind w:left="2368" w:hanging="360"/>
      </w:pPr>
      <w:rPr>
        <w:rFonts w:ascii="Wingdings" w:hAnsi="Wingdings" w:hint="default"/>
      </w:rPr>
    </w:lvl>
    <w:lvl w:ilvl="3">
      <w:start w:val="1"/>
      <w:numFmt w:val="bullet"/>
      <w:lvlText w:val=""/>
      <w:lvlJc w:val="left"/>
      <w:pPr>
        <w:tabs>
          <w:tab w:val="num" w:pos="3088"/>
        </w:tabs>
        <w:ind w:left="3088" w:hanging="360"/>
      </w:pPr>
      <w:rPr>
        <w:rFonts w:ascii="Symbol" w:hAnsi="Symbol" w:hint="default"/>
      </w:rPr>
    </w:lvl>
    <w:lvl w:ilvl="4">
      <w:start w:val="1"/>
      <w:numFmt w:val="bullet"/>
      <w:lvlText w:val="o"/>
      <w:lvlJc w:val="left"/>
      <w:pPr>
        <w:tabs>
          <w:tab w:val="num" w:pos="3808"/>
        </w:tabs>
        <w:ind w:left="3808" w:hanging="360"/>
      </w:pPr>
      <w:rPr>
        <w:rFonts w:ascii="Courier New" w:hAnsi="Courier New" w:cs="Courier New" w:hint="default"/>
      </w:rPr>
    </w:lvl>
    <w:lvl w:ilvl="5">
      <w:start w:val="1"/>
      <w:numFmt w:val="bullet"/>
      <w:lvlText w:val=""/>
      <w:lvlJc w:val="left"/>
      <w:pPr>
        <w:tabs>
          <w:tab w:val="num" w:pos="4528"/>
        </w:tabs>
        <w:ind w:left="4528" w:hanging="360"/>
      </w:pPr>
      <w:rPr>
        <w:rFonts w:ascii="Wingdings" w:hAnsi="Wingdings" w:hint="default"/>
      </w:rPr>
    </w:lvl>
    <w:lvl w:ilvl="6">
      <w:start w:val="1"/>
      <w:numFmt w:val="bullet"/>
      <w:lvlText w:val=""/>
      <w:lvlJc w:val="left"/>
      <w:pPr>
        <w:tabs>
          <w:tab w:val="num" w:pos="5248"/>
        </w:tabs>
        <w:ind w:left="5248" w:hanging="360"/>
      </w:pPr>
      <w:rPr>
        <w:rFonts w:ascii="Symbol" w:hAnsi="Symbol" w:hint="default"/>
      </w:rPr>
    </w:lvl>
    <w:lvl w:ilvl="7">
      <w:start w:val="1"/>
      <w:numFmt w:val="bullet"/>
      <w:lvlText w:val="o"/>
      <w:lvlJc w:val="left"/>
      <w:pPr>
        <w:tabs>
          <w:tab w:val="num" w:pos="5968"/>
        </w:tabs>
        <w:ind w:left="5968" w:hanging="360"/>
      </w:pPr>
      <w:rPr>
        <w:rFonts w:ascii="Courier New" w:hAnsi="Courier New" w:cs="Courier New" w:hint="default"/>
      </w:rPr>
    </w:lvl>
    <w:lvl w:ilvl="8">
      <w:start w:val="1"/>
      <w:numFmt w:val="bullet"/>
      <w:lvlText w:val=""/>
      <w:lvlJc w:val="left"/>
      <w:pPr>
        <w:tabs>
          <w:tab w:val="num" w:pos="6688"/>
        </w:tabs>
        <w:ind w:left="6688" w:hanging="360"/>
      </w:pPr>
      <w:rPr>
        <w:rFonts w:ascii="Wingdings" w:hAnsi="Wingdings" w:hint="default"/>
      </w:rPr>
    </w:lvl>
  </w:abstractNum>
  <w:abstractNum w:abstractNumId="25" w15:restartNumberingAfterBreak="0">
    <w:nsid w:val="4183027F"/>
    <w:multiLevelType w:val="multilevel"/>
    <w:tmpl w:val="E74E3D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53D01AB"/>
    <w:multiLevelType w:val="hybridMultilevel"/>
    <w:tmpl w:val="00F284E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2374D5"/>
    <w:multiLevelType w:val="singleLevel"/>
    <w:tmpl w:val="04050017"/>
    <w:lvl w:ilvl="0">
      <w:start w:val="1"/>
      <w:numFmt w:val="lowerLetter"/>
      <w:lvlText w:val="%1)"/>
      <w:lvlJc w:val="left"/>
      <w:pPr>
        <w:tabs>
          <w:tab w:val="num" w:pos="360"/>
        </w:tabs>
        <w:ind w:left="360" w:hanging="360"/>
      </w:pPr>
      <w:rPr>
        <w:rFonts w:hint="default"/>
      </w:rPr>
    </w:lvl>
  </w:abstractNum>
  <w:abstractNum w:abstractNumId="28" w15:restartNumberingAfterBreak="0">
    <w:nsid w:val="46877CF3"/>
    <w:multiLevelType w:val="hybridMultilevel"/>
    <w:tmpl w:val="ACD05BB6"/>
    <w:lvl w:ilvl="0" w:tplc="18920058">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86B060A"/>
    <w:multiLevelType w:val="singleLevel"/>
    <w:tmpl w:val="0405000F"/>
    <w:lvl w:ilvl="0">
      <w:start w:val="1"/>
      <w:numFmt w:val="decimal"/>
      <w:lvlText w:val="%1."/>
      <w:lvlJc w:val="left"/>
      <w:pPr>
        <w:tabs>
          <w:tab w:val="num" w:pos="360"/>
        </w:tabs>
        <w:ind w:left="360" w:hanging="360"/>
      </w:pPr>
      <w:rPr>
        <w:rFonts w:hint="default"/>
      </w:rPr>
    </w:lvl>
  </w:abstractNum>
  <w:abstractNum w:abstractNumId="30" w15:restartNumberingAfterBreak="0">
    <w:nsid w:val="4B0B236F"/>
    <w:multiLevelType w:val="singleLevel"/>
    <w:tmpl w:val="0405000F"/>
    <w:lvl w:ilvl="0">
      <w:start w:val="1"/>
      <w:numFmt w:val="decimal"/>
      <w:lvlText w:val="%1."/>
      <w:lvlJc w:val="left"/>
      <w:pPr>
        <w:tabs>
          <w:tab w:val="num" w:pos="360"/>
        </w:tabs>
        <w:ind w:left="360" w:hanging="360"/>
      </w:pPr>
      <w:rPr>
        <w:rFonts w:hint="default"/>
      </w:rPr>
    </w:lvl>
  </w:abstractNum>
  <w:abstractNum w:abstractNumId="31" w15:restartNumberingAfterBreak="0">
    <w:nsid w:val="4F622E43"/>
    <w:multiLevelType w:val="singleLevel"/>
    <w:tmpl w:val="0405000F"/>
    <w:lvl w:ilvl="0">
      <w:start w:val="1"/>
      <w:numFmt w:val="decimal"/>
      <w:lvlText w:val="%1."/>
      <w:lvlJc w:val="left"/>
      <w:pPr>
        <w:tabs>
          <w:tab w:val="num" w:pos="360"/>
        </w:tabs>
        <w:ind w:left="360" w:hanging="360"/>
      </w:pPr>
      <w:rPr>
        <w:rFonts w:hint="default"/>
      </w:rPr>
    </w:lvl>
  </w:abstractNum>
  <w:abstractNum w:abstractNumId="32" w15:restartNumberingAfterBreak="0">
    <w:nsid w:val="510B56F2"/>
    <w:multiLevelType w:val="hybridMultilevel"/>
    <w:tmpl w:val="054CB7C8"/>
    <w:lvl w:ilvl="0" w:tplc="FDF8BD34">
      <w:start w:val="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2721E8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52B12A7"/>
    <w:multiLevelType w:val="multilevel"/>
    <w:tmpl w:val="B65C58AE"/>
    <w:lvl w:ilvl="0">
      <w:start w:val="1"/>
      <w:numFmt w:val="ordinal"/>
      <w:lvlText w:val="%1"/>
      <w:lvlJc w:val="left"/>
      <w:pPr>
        <w:tabs>
          <w:tab w:val="num" w:pos="720"/>
        </w:tabs>
        <w:ind w:left="720" w:hanging="360"/>
      </w:pPr>
      <w:rPr>
        <w:rFonts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6B6180"/>
    <w:multiLevelType w:val="hybridMultilevel"/>
    <w:tmpl w:val="9C96BDB0"/>
    <w:lvl w:ilvl="0" w:tplc="FFFFFFFF">
      <w:start w:val="1"/>
      <w:numFmt w:val="lowerLetter"/>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640"/>
        </w:tabs>
        <w:ind w:left="2640" w:hanging="6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78E2110"/>
    <w:multiLevelType w:val="hybridMultilevel"/>
    <w:tmpl w:val="A106DA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97E7346"/>
    <w:multiLevelType w:val="multilevel"/>
    <w:tmpl w:val="DBC6B8EC"/>
    <w:lvl w:ilvl="0">
      <w:start w:val="1"/>
      <w:numFmt w:val="ordinal"/>
      <w:lvlText w:val="%1"/>
      <w:lvlJc w:val="left"/>
      <w:pPr>
        <w:tabs>
          <w:tab w:val="num" w:pos="720"/>
        </w:tabs>
        <w:ind w:left="720" w:hanging="360"/>
      </w:pPr>
      <w:rPr>
        <w:rFont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940FA3"/>
    <w:multiLevelType w:val="singleLevel"/>
    <w:tmpl w:val="23F86CEE"/>
    <w:lvl w:ilvl="0">
      <w:numFmt w:val="bullet"/>
      <w:lvlText w:val="-"/>
      <w:lvlJc w:val="left"/>
      <w:pPr>
        <w:tabs>
          <w:tab w:val="num" w:pos="1776"/>
        </w:tabs>
        <w:ind w:left="1776" w:hanging="360"/>
      </w:pPr>
      <w:rPr>
        <w:rFonts w:ascii="Times New Roman" w:hAnsi="Times New Roman" w:hint="default"/>
      </w:rPr>
    </w:lvl>
  </w:abstractNum>
  <w:abstractNum w:abstractNumId="39" w15:restartNumberingAfterBreak="0">
    <w:nsid w:val="5E872698"/>
    <w:multiLevelType w:val="singleLevel"/>
    <w:tmpl w:val="04050017"/>
    <w:lvl w:ilvl="0">
      <w:start w:val="1"/>
      <w:numFmt w:val="lowerLetter"/>
      <w:lvlText w:val="%1)"/>
      <w:lvlJc w:val="left"/>
      <w:pPr>
        <w:tabs>
          <w:tab w:val="num" w:pos="360"/>
        </w:tabs>
        <w:ind w:left="360" w:hanging="360"/>
      </w:pPr>
      <w:rPr>
        <w:rFonts w:hint="default"/>
      </w:rPr>
    </w:lvl>
  </w:abstractNum>
  <w:abstractNum w:abstractNumId="40" w15:restartNumberingAfterBreak="0">
    <w:nsid w:val="611777F0"/>
    <w:multiLevelType w:val="hybridMultilevel"/>
    <w:tmpl w:val="297AA24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163B15"/>
    <w:multiLevelType w:val="hybridMultilevel"/>
    <w:tmpl w:val="AF446B1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34E7CFF"/>
    <w:multiLevelType w:val="hybridMultilevel"/>
    <w:tmpl w:val="24505CB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9C87DC7"/>
    <w:multiLevelType w:val="multilevel"/>
    <w:tmpl w:val="E74E3D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A9A7714"/>
    <w:multiLevelType w:val="hybridMultilevel"/>
    <w:tmpl w:val="4D62264C"/>
    <w:lvl w:ilvl="0" w:tplc="1E7CFC1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22D7068"/>
    <w:multiLevelType w:val="multilevel"/>
    <w:tmpl w:val="E74E3D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7469291F"/>
    <w:multiLevelType w:val="hybridMultilevel"/>
    <w:tmpl w:val="FC5ACEFC"/>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47" w15:restartNumberingAfterBreak="0">
    <w:nsid w:val="788E3E56"/>
    <w:multiLevelType w:val="singleLevel"/>
    <w:tmpl w:val="0405000F"/>
    <w:lvl w:ilvl="0">
      <w:start w:val="1"/>
      <w:numFmt w:val="decimal"/>
      <w:lvlText w:val="%1."/>
      <w:lvlJc w:val="left"/>
      <w:pPr>
        <w:tabs>
          <w:tab w:val="num" w:pos="720"/>
        </w:tabs>
        <w:ind w:left="720" w:hanging="360"/>
      </w:pPr>
      <w:rPr>
        <w:rFonts w:hint="default"/>
      </w:rPr>
    </w:lvl>
  </w:abstractNum>
  <w:abstractNum w:abstractNumId="48" w15:restartNumberingAfterBreak="0">
    <w:nsid w:val="7C453723"/>
    <w:multiLevelType w:val="multilevel"/>
    <w:tmpl w:val="E74E3D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7F635EA1"/>
    <w:multiLevelType w:val="hybridMultilevel"/>
    <w:tmpl w:val="FF7CEC2E"/>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num w:numId="1">
    <w:abstractNumId w:val="29"/>
  </w:num>
  <w:num w:numId="2">
    <w:abstractNumId w:val="33"/>
  </w:num>
  <w:num w:numId="3">
    <w:abstractNumId w:val="1"/>
  </w:num>
  <w:num w:numId="4">
    <w:abstractNumId w:val="39"/>
  </w:num>
  <w:num w:numId="5">
    <w:abstractNumId w:val="27"/>
  </w:num>
  <w:num w:numId="6">
    <w:abstractNumId w:val="31"/>
  </w:num>
  <w:num w:numId="7">
    <w:abstractNumId w:val="47"/>
  </w:num>
  <w:num w:numId="8">
    <w:abstractNumId w:val="10"/>
  </w:num>
  <w:num w:numId="9">
    <w:abstractNumId w:val="30"/>
  </w:num>
  <w:num w:numId="10">
    <w:abstractNumId w:val="4"/>
  </w:num>
  <w:num w:numId="11">
    <w:abstractNumId w:val="2"/>
  </w:num>
  <w:num w:numId="12">
    <w:abstractNumId w:val="38"/>
  </w:num>
  <w:num w:numId="13">
    <w:abstractNumId w:val="17"/>
  </w:num>
  <w:num w:numId="14">
    <w:abstractNumId w:val="23"/>
  </w:num>
  <w:num w:numId="15">
    <w:abstractNumId w:val="0"/>
  </w:num>
  <w:num w:numId="16">
    <w:abstractNumId w:val="13"/>
  </w:num>
  <w:num w:numId="17">
    <w:abstractNumId w:val="24"/>
  </w:num>
  <w:num w:numId="18">
    <w:abstractNumId w:val="37"/>
  </w:num>
  <w:num w:numId="19">
    <w:abstractNumId w:val="9"/>
  </w:num>
  <w:num w:numId="20">
    <w:abstractNumId w:val="21"/>
  </w:num>
  <w:num w:numId="21">
    <w:abstractNumId w:val="46"/>
  </w:num>
  <w:num w:numId="22">
    <w:abstractNumId w:val="40"/>
  </w:num>
  <w:num w:numId="23">
    <w:abstractNumId w:val="28"/>
  </w:num>
  <w:num w:numId="24">
    <w:abstractNumId w:val="34"/>
  </w:num>
  <w:num w:numId="25">
    <w:abstractNumId w:val="35"/>
  </w:num>
  <w:num w:numId="26">
    <w:abstractNumId w:val="19"/>
  </w:num>
  <w:num w:numId="27">
    <w:abstractNumId w:val="16"/>
  </w:num>
  <w:num w:numId="28">
    <w:abstractNumId w:val="42"/>
  </w:num>
  <w:num w:numId="29">
    <w:abstractNumId w:val="41"/>
  </w:num>
  <w:num w:numId="30">
    <w:abstractNumId w:val="7"/>
  </w:num>
  <w:num w:numId="31">
    <w:abstractNumId w:val="12"/>
  </w:num>
  <w:num w:numId="32">
    <w:abstractNumId w:val="26"/>
  </w:num>
  <w:num w:numId="33">
    <w:abstractNumId w:val="8"/>
  </w:num>
  <w:num w:numId="34">
    <w:abstractNumId w:val="36"/>
  </w:num>
  <w:num w:numId="35">
    <w:abstractNumId w:val="15"/>
  </w:num>
  <w:num w:numId="36">
    <w:abstractNumId w:val="5"/>
  </w:num>
  <w:num w:numId="37">
    <w:abstractNumId w:val="11"/>
  </w:num>
  <w:num w:numId="38">
    <w:abstractNumId w:val="22"/>
  </w:num>
  <w:num w:numId="39">
    <w:abstractNumId w:val="6"/>
  </w:num>
  <w:num w:numId="40">
    <w:abstractNumId w:val="25"/>
  </w:num>
  <w:num w:numId="41">
    <w:abstractNumId w:val="32"/>
  </w:num>
  <w:num w:numId="42">
    <w:abstractNumId w:val="3"/>
  </w:num>
  <w:num w:numId="43">
    <w:abstractNumId w:val="49"/>
  </w:num>
  <w:num w:numId="44">
    <w:abstractNumId w:val="20"/>
  </w:num>
  <w:num w:numId="45">
    <w:abstractNumId w:val="18"/>
  </w:num>
  <w:num w:numId="46">
    <w:abstractNumId w:val="14"/>
  </w:num>
  <w:num w:numId="47">
    <w:abstractNumId w:val="44"/>
  </w:num>
  <w:num w:numId="48">
    <w:abstractNumId w:val="45"/>
  </w:num>
  <w:num w:numId="49">
    <w:abstractNumId w:val="43"/>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139"/>
    <w:rsid w:val="0000465A"/>
    <w:rsid w:val="000060FA"/>
    <w:rsid w:val="00010EF6"/>
    <w:rsid w:val="000172F2"/>
    <w:rsid w:val="000173A8"/>
    <w:rsid w:val="000205B0"/>
    <w:rsid w:val="000209C7"/>
    <w:rsid w:val="00026F5A"/>
    <w:rsid w:val="00027B21"/>
    <w:rsid w:val="00032235"/>
    <w:rsid w:val="00036C7C"/>
    <w:rsid w:val="000400B1"/>
    <w:rsid w:val="000401F5"/>
    <w:rsid w:val="000407AB"/>
    <w:rsid w:val="000420D9"/>
    <w:rsid w:val="00042772"/>
    <w:rsid w:val="00043372"/>
    <w:rsid w:val="00046C61"/>
    <w:rsid w:val="00060CD6"/>
    <w:rsid w:val="00076F1A"/>
    <w:rsid w:val="00086F16"/>
    <w:rsid w:val="00087EA0"/>
    <w:rsid w:val="00092F6A"/>
    <w:rsid w:val="00096290"/>
    <w:rsid w:val="00096FD7"/>
    <w:rsid w:val="000A1A9C"/>
    <w:rsid w:val="000A7754"/>
    <w:rsid w:val="000C0511"/>
    <w:rsid w:val="000C5875"/>
    <w:rsid w:val="000D29FB"/>
    <w:rsid w:val="000D2A1E"/>
    <w:rsid w:val="000D3AAD"/>
    <w:rsid w:val="000D4292"/>
    <w:rsid w:val="000D59C1"/>
    <w:rsid w:val="000E48D9"/>
    <w:rsid w:val="000E5E1D"/>
    <w:rsid w:val="000F51E5"/>
    <w:rsid w:val="001070EA"/>
    <w:rsid w:val="00110A46"/>
    <w:rsid w:val="00127C87"/>
    <w:rsid w:val="001302E6"/>
    <w:rsid w:val="00131BD4"/>
    <w:rsid w:val="001333E5"/>
    <w:rsid w:val="00140008"/>
    <w:rsid w:val="001421BA"/>
    <w:rsid w:val="0014485D"/>
    <w:rsid w:val="001476CE"/>
    <w:rsid w:val="00156138"/>
    <w:rsid w:val="00162E4C"/>
    <w:rsid w:val="001703E7"/>
    <w:rsid w:val="00174B1F"/>
    <w:rsid w:val="00177957"/>
    <w:rsid w:val="001812ED"/>
    <w:rsid w:val="00181469"/>
    <w:rsid w:val="00187852"/>
    <w:rsid w:val="00191B92"/>
    <w:rsid w:val="00194961"/>
    <w:rsid w:val="001A4DCB"/>
    <w:rsid w:val="001B36A2"/>
    <w:rsid w:val="001B5D2E"/>
    <w:rsid w:val="001B6222"/>
    <w:rsid w:val="001C5CF0"/>
    <w:rsid w:val="001D1EAF"/>
    <w:rsid w:val="001D36EF"/>
    <w:rsid w:val="001D50A9"/>
    <w:rsid w:val="001D53A7"/>
    <w:rsid w:val="00202721"/>
    <w:rsid w:val="00242D8D"/>
    <w:rsid w:val="002503E8"/>
    <w:rsid w:val="00256C11"/>
    <w:rsid w:val="00280025"/>
    <w:rsid w:val="00281299"/>
    <w:rsid w:val="00281943"/>
    <w:rsid w:val="002853F1"/>
    <w:rsid w:val="002902F3"/>
    <w:rsid w:val="00290A6B"/>
    <w:rsid w:val="00294B0E"/>
    <w:rsid w:val="002968E6"/>
    <w:rsid w:val="00296ED9"/>
    <w:rsid w:val="00297689"/>
    <w:rsid w:val="002A0DD0"/>
    <w:rsid w:val="002A7156"/>
    <w:rsid w:val="002B0FE8"/>
    <w:rsid w:val="002B54C3"/>
    <w:rsid w:val="002C0F44"/>
    <w:rsid w:val="002C1A76"/>
    <w:rsid w:val="002C23D9"/>
    <w:rsid w:val="002C2452"/>
    <w:rsid w:val="002D09A9"/>
    <w:rsid w:val="002D2DE2"/>
    <w:rsid w:val="002D4410"/>
    <w:rsid w:val="002D5EF3"/>
    <w:rsid w:val="002D761E"/>
    <w:rsid w:val="002D7FDA"/>
    <w:rsid w:val="002E21B1"/>
    <w:rsid w:val="002E50C0"/>
    <w:rsid w:val="003075A6"/>
    <w:rsid w:val="00313EC7"/>
    <w:rsid w:val="003144D7"/>
    <w:rsid w:val="00317205"/>
    <w:rsid w:val="003214EF"/>
    <w:rsid w:val="003254FF"/>
    <w:rsid w:val="00325C49"/>
    <w:rsid w:val="00335AF9"/>
    <w:rsid w:val="00335D91"/>
    <w:rsid w:val="003460E9"/>
    <w:rsid w:val="00346942"/>
    <w:rsid w:val="003502B3"/>
    <w:rsid w:val="00355E1F"/>
    <w:rsid w:val="00360E09"/>
    <w:rsid w:val="00362C55"/>
    <w:rsid w:val="00366F34"/>
    <w:rsid w:val="0037531E"/>
    <w:rsid w:val="00382A7A"/>
    <w:rsid w:val="00383E4E"/>
    <w:rsid w:val="00383E54"/>
    <w:rsid w:val="003965C7"/>
    <w:rsid w:val="003A38EF"/>
    <w:rsid w:val="003B017F"/>
    <w:rsid w:val="003B0B21"/>
    <w:rsid w:val="003B110C"/>
    <w:rsid w:val="003B53CF"/>
    <w:rsid w:val="003B6ED5"/>
    <w:rsid w:val="003C3E0E"/>
    <w:rsid w:val="003D4740"/>
    <w:rsid w:val="003D4FFA"/>
    <w:rsid w:val="003E5200"/>
    <w:rsid w:val="003F63AE"/>
    <w:rsid w:val="00407532"/>
    <w:rsid w:val="0041110C"/>
    <w:rsid w:val="0043648F"/>
    <w:rsid w:val="00446AC2"/>
    <w:rsid w:val="00454DDC"/>
    <w:rsid w:val="004644A8"/>
    <w:rsid w:val="004650D5"/>
    <w:rsid w:val="00465288"/>
    <w:rsid w:val="004728E7"/>
    <w:rsid w:val="00474061"/>
    <w:rsid w:val="00474822"/>
    <w:rsid w:val="00475A96"/>
    <w:rsid w:val="00494740"/>
    <w:rsid w:val="00496BAA"/>
    <w:rsid w:val="004973ED"/>
    <w:rsid w:val="004A7831"/>
    <w:rsid w:val="004B0E4E"/>
    <w:rsid w:val="004B4D42"/>
    <w:rsid w:val="004B5BE3"/>
    <w:rsid w:val="004D4FFF"/>
    <w:rsid w:val="004E299F"/>
    <w:rsid w:val="004E776B"/>
    <w:rsid w:val="004F2DCF"/>
    <w:rsid w:val="004F41FA"/>
    <w:rsid w:val="00502032"/>
    <w:rsid w:val="00502498"/>
    <w:rsid w:val="00512042"/>
    <w:rsid w:val="005273B6"/>
    <w:rsid w:val="00540211"/>
    <w:rsid w:val="00542306"/>
    <w:rsid w:val="00542CDA"/>
    <w:rsid w:val="005513F8"/>
    <w:rsid w:val="0055353C"/>
    <w:rsid w:val="00554002"/>
    <w:rsid w:val="00555F45"/>
    <w:rsid w:val="00556046"/>
    <w:rsid w:val="005609E3"/>
    <w:rsid w:val="00571068"/>
    <w:rsid w:val="00571838"/>
    <w:rsid w:val="00572F09"/>
    <w:rsid w:val="005920DE"/>
    <w:rsid w:val="00592C65"/>
    <w:rsid w:val="005A3487"/>
    <w:rsid w:val="005A4A4C"/>
    <w:rsid w:val="005A4ED3"/>
    <w:rsid w:val="005B57B7"/>
    <w:rsid w:val="005C0B45"/>
    <w:rsid w:val="005C5B24"/>
    <w:rsid w:val="005D21A2"/>
    <w:rsid w:val="005D42C3"/>
    <w:rsid w:val="005D58AC"/>
    <w:rsid w:val="005E034E"/>
    <w:rsid w:val="005E2F06"/>
    <w:rsid w:val="005F2D8C"/>
    <w:rsid w:val="005F3866"/>
    <w:rsid w:val="005F5927"/>
    <w:rsid w:val="00601E73"/>
    <w:rsid w:val="0060764D"/>
    <w:rsid w:val="00607D1F"/>
    <w:rsid w:val="00611333"/>
    <w:rsid w:val="00617506"/>
    <w:rsid w:val="00617CE5"/>
    <w:rsid w:val="006218CA"/>
    <w:rsid w:val="00622893"/>
    <w:rsid w:val="0063039D"/>
    <w:rsid w:val="00640FE5"/>
    <w:rsid w:val="00641510"/>
    <w:rsid w:val="0065522E"/>
    <w:rsid w:val="006623D8"/>
    <w:rsid w:val="00664FA9"/>
    <w:rsid w:val="006652F7"/>
    <w:rsid w:val="00671344"/>
    <w:rsid w:val="006736F7"/>
    <w:rsid w:val="006801AE"/>
    <w:rsid w:val="0068153B"/>
    <w:rsid w:val="006857D3"/>
    <w:rsid w:val="00685838"/>
    <w:rsid w:val="006867C3"/>
    <w:rsid w:val="00690769"/>
    <w:rsid w:val="00692C81"/>
    <w:rsid w:val="006932E9"/>
    <w:rsid w:val="00695561"/>
    <w:rsid w:val="006A254C"/>
    <w:rsid w:val="006A30C3"/>
    <w:rsid w:val="006B09E7"/>
    <w:rsid w:val="006B51E5"/>
    <w:rsid w:val="006B6D36"/>
    <w:rsid w:val="006B6E06"/>
    <w:rsid w:val="006C2613"/>
    <w:rsid w:val="006C6A55"/>
    <w:rsid w:val="006E2F5F"/>
    <w:rsid w:val="006E3FB2"/>
    <w:rsid w:val="006F3507"/>
    <w:rsid w:val="006F3C99"/>
    <w:rsid w:val="006F7E53"/>
    <w:rsid w:val="006F7F4F"/>
    <w:rsid w:val="007013CA"/>
    <w:rsid w:val="00705320"/>
    <w:rsid w:val="00710EF6"/>
    <w:rsid w:val="0072147A"/>
    <w:rsid w:val="0072208C"/>
    <w:rsid w:val="00724B44"/>
    <w:rsid w:val="007251A7"/>
    <w:rsid w:val="00734C6E"/>
    <w:rsid w:val="00750AAD"/>
    <w:rsid w:val="00763169"/>
    <w:rsid w:val="00771920"/>
    <w:rsid w:val="007731CE"/>
    <w:rsid w:val="007757E1"/>
    <w:rsid w:val="00783382"/>
    <w:rsid w:val="00783B62"/>
    <w:rsid w:val="007873E2"/>
    <w:rsid w:val="007A59D8"/>
    <w:rsid w:val="007A5A64"/>
    <w:rsid w:val="007A745D"/>
    <w:rsid w:val="007C0118"/>
    <w:rsid w:val="007C06DD"/>
    <w:rsid w:val="007C6ACC"/>
    <w:rsid w:val="007D1D87"/>
    <w:rsid w:val="007D5EE3"/>
    <w:rsid w:val="007D72A2"/>
    <w:rsid w:val="007E2139"/>
    <w:rsid w:val="007F1B2B"/>
    <w:rsid w:val="007F1BD2"/>
    <w:rsid w:val="007F5545"/>
    <w:rsid w:val="008043C0"/>
    <w:rsid w:val="00813161"/>
    <w:rsid w:val="00816D1A"/>
    <w:rsid w:val="00822CB4"/>
    <w:rsid w:val="00824455"/>
    <w:rsid w:val="0083108C"/>
    <w:rsid w:val="008312D8"/>
    <w:rsid w:val="00833BCD"/>
    <w:rsid w:val="00846BAE"/>
    <w:rsid w:val="008843B7"/>
    <w:rsid w:val="00885337"/>
    <w:rsid w:val="008A0D7E"/>
    <w:rsid w:val="008A23A2"/>
    <w:rsid w:val="008A34FD"/>
    <w:rsid w:val="008B513D"/>
    <w:rsid w:val="008B6ABC"/>
    <w:rsid w:val="008C2826"/>
    <w:rsid w:val="008C325F"/>
    <w:rsid w:val="008D3DC9"/>
    <w:rsid w:val="008D45F0"/>
    <w:rsid w:val="008D5EE0"/>
    <w:rsid w:val="008E222B"/>
    <w:rsid w:val="008F1ADA"/>
    <w:rsid w:val="008F2B68"/>
    <w:rsid w:val="008F38A6"/>
    <w:rsid w:val="008F3E24"/>
    <w:rsid w:val="008F6A07"/>
    <w:rsid w:val="009014E3"/>
    <w:rsid w:val="0091473C"/>
    <w:rsid w:val="0091788F"/>
    <w:rsid w:val="0094096D"/>
    <w:rsid w:val="009455F5"/>
    <w:rsid w:val="00960517"/>
    <w:rsid w:val="00976BB5"/>
    <w:rsid w:val="0098356E"/>
    <w:rsid w:val="00995438"/>
    <w:rsid w:val="009A01C3"/>
    <w:rsid w:val="009A4011"/>
    <w:rsid w:val="009A4738"/>
    <w:rsid w:val="009B6F6C"/>
    <w:rsid w:val="009C0C1D"/>
    <w:rsid w:val="009C6B9E"/>
    <w:rsid w:val="009D2038"/>
    <w:rsid w:val="009D47B8"/>
    <w:rsid w:val="009F45A3"/>
    <w:rsid w:val="00A028AE"/>
    <w:rsid w:val="00A07818"/>
    <w:rsid w:val="00A1671B"/>
    <w:rsid w:val="00A17113"/>
    <w:rsid w:val="00A17D31"/>
    <w:rsid w:val="00A20CE8"/>
    <w:rsid w:val="00A27045"/>
    <w:rsid w:val="00A27D25"/>
    <w:rsid w:val="00A368F4"/>
    <w:rsid w:val="00A42627"/>
    <w:rsid w:val="00A45B0E"/>
    <w:rsid w:val="00A46D6E"/>
    <w:rsid w:val="00A505A4"/>
    <w:rsid w:val="00A5360B"/>
    <w:rsid w:val="00A601E5"/>
    <w:rsid w:val="00A626DE"/>
    <w:rsid w:val="00A6476C"/>
    <w:rsid w:val="00A720BB"/>
    <w:rsid w:val="00A720D1"/>
    <w:rsid w:val="00A77EEC"/>
    <w:rsid w:val="00A91225"/>
    <w:rsid w:val="00AA5658"/>
    <w:rsid w:val="00AB28E2"/>
    <w:rsid w:val="00AB3752"/>
    <w:rsid w:val="00AB3CD2"/>
    <w:rsid w:val="00AB4200"/>
    <w:rsid w:val="00AB62CC"/>
    <w:rsid w:val="00AC0E7B"/>
    <w:rsid w:val="00AC4C5E"/>
    <w:rsid w:val="00AE4B3B"/>
    <w:rsid w:val="00AE6B5C"/>
    <w:rsid w:val="00AE7677"/>
    <w:rsid w:val="00AF67A1"/>
    <w:rsid w:val="00B01CFD"/>
    <w:rsid w:val="00B27866"/>
    <w:rsid w:val="00B3034C"/>
    <w:rsid w:val="00B33D79"/>
    <w:rsid w:val="00B34030"/>
    <w:rsid w:val="00B348A2"/>
    <w:rsid w:val="00B41DD5"/>
    <w:rsid w:val="00B463AF"/>
    <w:rsid w:val="00B60338"/>
    <w:rsid w:val="00B623C5"/>
    <w:rsid w:val="00B70F91"/>
    <w:rsid w:val="00B855B9"/>
    <w:rsid w:val="00B85CBF"/>
    <w:rsid w:val="00B866C8"/>
    <w:rsid w:val="00B91416"/>
    <w:rsid w:val="00B962CB"/>
    <w:rsid w:val="00BA2843"/>
    <w:rsid w:val="00BA607B"/>
    <w:rsid w:val="00BB0DD8"/>
    <w:rsid w:val="00BB11A2"/>
    <w:rsid w:val="00BB43E5"/>
    <w:rsid w:val="00BB4A55"/>
    <w:rsid w:val="00BC37E3"/>
    <w:rsid w:val="00BC7656"/>
    <w:rsid w:val="00BD2596"/>
    <w:rsid w:val="00BD7E3E"/>
    <w:rsid w:val="00BE251C"/>
    <w:rsid w:val="00BE3A04"/>
    <w:rsid w:val="00BE41F7"/>
    <w:rsid w:val="00BE49FB"/>
    <w:rsid w:val="00BE5FEC"/>
    <w:rsid w:val="00BF4C6A"/>
    <w:rsid w:val="00C10877"/>
    <w:rsid w:val="00C20F07"/>
    <w:rsid w:val="00C35A8C"/>
    <w:rsid w:val="00C4343C"/>
    <w:rsid w:val="00C51DE7"/>
    <w:rsid w:val="00C54494"/>
    <w:rsid w:val="00C62C65"/>
    <w:rsid w:val="00C73166"/>
    <w:rsid w:val="00C7580D"/>
    <w:rsid w:val="00C82DDE"/>
    <w:rsid w:val="00C95B15"/>
    <w:rsid w:val="00CA4388"/>
    <w:rsid w:val="00CB3147"/>
    <w:rsid w:val="00CB3F37"/>
    <w:rsid w:val="00CC0F50"/>
    <w:rsid w:val="00CC2632"/>
    <w:rsid w:val="00CC3A4B"/>
    <w:rsid w:val="00CD5EFE"/>
    <w:rsid w:val="00CD7579"/>
    <w:rsid w:val="00CE393A"/>
    <w:rsid w:val="00CE4907"/>
    <w:rsid w:val="00CF0D0E"/>
    <w:rsid w:val="00CF34CA"/>
    <w:rsid w:val="00CF6E63"/>
    <w:rsid w:val="00D026C6"/>
    <w:rsid w:val="00D063EF"/>
    <w:rsid w:val="00D068BC"/>
    <w:rsid w:val="00D11A63"/>
    <w:rsid w:val="00D11C52"/>
    <w:rsid w:val="00D13B02"/>
    <w:rsid w:val="00D1785C"/>
    <w:rsid w:val="00D21F7F"/>
    <w:rsid w:val="00D22801"/>
    <w:rsid w:val="00D26C71"/>
    <w:rsid w:val="00D55813"/>
    <w:rsid w:val="00D55FB3"/>
    <w:rsid w:val="00D66D58"/>
    <w:rsid w:val="00D7068C"/>
    <w:rsid w:val="00D8259A"/>
    <w:rsid w:val="00D873AF"/>
    <w:rsid w:val="00D91F72"/>
    <w:rsid w:val="00DA5545"/>
    <w:rsid w:val="00DB5AF8"/>
    <w:rsid w:val="00DB79BC"/>
    <w:rsid w:val="00DC41C2"/>
    <w:rsid w:val="00DC4AFF"/>
    <w:rsid w:val="00DC5037"/>
    <w:rsid w:val="00DC7CF1"/>
    <w:rsid w:val="00DD17AD"/>
    <w:rsid w:val="00DD22E9"/>
    <w:rsid w:val="00DD2BBB"/>
    <w:rsid w:val="00DD56FF"/>
    <w:rsid w:val="00DE1D03"/>
    <w:rsid w:val="00DE29D8"/>
    <w:rsid w:val="00DE40B9"/>
    <w:rsid w:val="00DE6299"/>
    <w:rsid w:val="00DE64CF"/>
    <w:rsid w:val="00DE6777"/>
    <w:rsid w:val="00DF1F60"/>
    <w:rsid w:val="00DF2E81"/>
    <w:rsid w:val="00DF6107"/>
    <w:rsid w:val="00E0410A"/>
    <w:rsid w:val="00E16413"/>
    <w:rsid w:val="00E24BC9"/>
    <w:rsid w:val="00E25E0A"/>
    <w:rsid w:val="00E305E2"/>
    <w:rsid w:val="00E32BD9"/>
    <w:rsid w:val="00E37604"/>
    <w:rsid w:val="00E40B4B"/>
    <w:rsid w:val="00E51ABA"/>
    <w:rsid w:val="00E53BD9"/>
    <w:rsid w:val="00E64F42"/>
    <w:rsid w:val="00E708E3"/>
    <w:rsid w:val="00E7307F"/>
    <w:rsid w:val="00E77C9E"/>
    <w:rsid w:val="00E84A2C"/>
    <w:rsid w:val="00E87877"/>
    <w:rsid w:val="00E92049"/>
    <w:rsid w:val="00EA0514"/>
    <w:rsid w:val="00EA0BFC"/>
    <w:rsid w:val="00EA1D35"/>
    <w:rsid w:val="00EA38DA"/>
    <w:rsid w:val="00EA3B11"/>
    <w:rsid w:val="00EA3FA7"/>
    <w:rsid w:val="00EA7C55"/>
    <w:rsid w:val="00EC00FA"/>
    <w:rsid w:val="00EC1AC0"/>
    <w:rsid w:val="00EC4909"/>
    <w:rsid w:val="00EC59BD"/>
    <w:rsid w:val="00EC6364"/>
    <w:rsid w:val="00ED44AE"/>
    <w:rsid w:val="00ED56AF"/>
    <w:rsid w:val="00EE13AD"/>
    <w:rsid w:val="00EE371D"/>
    <w:rsid w:val="00EE6601"/>
    <w:rsid w:val="00EE6BE3"/>
    <w:rsid w:val="00EF2019"/>
    <w:rsid w:val="00EF3C0B"/>
    <w:rsid w:val="00EF4BD9"/>
    <w:rsid w:val="00EF6330"/>
    <w:rsid w:val="00EF76B5"/>
    <w:rsid w:val="00F241C5"/>
    <w:rsid w:val="00F27BE5"/>
    <w:rsid w:val="00F27E49"/>
    <w:rsid w:val="00F32D9B"/>
    <w:rsid w:val="00F35D5E"/>
    <w:rsid w:val="00F36646"/>
    <w:rsid w:val="00F4438D"/>
    <w:rsid w:val="00F4543C"/>
    <w:rsid w:val="00F45CC7"/>
    <w:rsid w:val="00F46893"/>
    <w:rsid w:val="00F46B76"/>
    <w:rsid w:val="00F5021B"/>
    <w:rsid w:val="00F67085"/>
    <w:rsid w:val="00F85094"/>
    <w:rsid w:val="00F9133B"/>
    <w:rsid w:val="00F92AEA"/>
    <w:rsid w:val="00F96B75"/>
    <w:rsid w:val="00FA08B2"/>
    <w:rsid w:val="00FB326F"/>
    <w:rsid w:val="00FB414C"/>
    <w:rsid w:val="00FB41D4"/>
    <w:rsid w:val="00FB5D58"/>
    <w:rsid w:val="00FC4935"/>
    <w:rsid w:val="00FD7932"/>
    <w:rsid w:val="00FE59E3"/>
    <w:rsid w:val="00FF1B33"/>
    <w:rsid w:val="00FF4971"/>
    <w:rsid w:val="00FF76ED"/>
    <w:rsid w:val="00FF79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688EAB43"/>
  <w15:chartTrackingRefBased/>
  <w15:docId w15:val="{8BD10249-5986-4300-93CB-192B94A45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jc w:val="both"/>
      <w:outlineLvl w:val="0"/>
    </w:pPr>
    <w:rPr>
      <w:rFonts w:ascii="Arial" w:hAnsi="Arial"/>
      <w:b/>
      <w:sz w:val="24"/>
    </w:rPr>
  </w:style>
  <w:style w:type="paragraph" w:styleId="Nadpis2">
    <w:name w:val="heading 2"/>
    <w:basedOn w:val="Normln"/>
    <w:next w:val="Normln"/>
    <w:qFormat/>
    <w:pPr>
      <w:keepNext/>
      <w:jc w:val="center"/>
      <w:outlineLvl w:val="1"/>
    </w:pPr>
    <w:rPr>
      <w:rFonts w:ascii="Arial" w:hAnsi="Arial"/>
      <w:b/>
      <w:sz w:val="24"/>
    </w:rPr>
  </w:style>
  <w:style w:type="paragraph" w:styleId="Nadpis3">
    <w:name w:val="heading 3"/>
    <w:basedOn w:val="Normln"/>
    <w:next w:val="Normln"/>
    <w:qFormat/>
    <w:rsid w:val="002C1A76"/>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rPr>
      <w:rFonts w:ascii="Arial" w:hAnsi="Arial"/>
      <w:sz w:val="24"/>
    </w:rPr>
  </w:style>
  <w:style w:type="paragraph" w:styleId="Zkladntextodsazen">
    <w:name w:val="Body Text Indent"/>
    <w:basedOn w:val="Normln"/>
    <w:pPr>
      <w:ind w:left="426"/>
      <w:jc w:val="both"/>
    </w:pPr>
    <w:rPr>
      <w:rFonts w:ascii="Arial" w:hAnsi="Arial"/>
      <w:i/>
      <w:sz w:val="24"/>
    </w:rPr>
  </w:style>
  <w:style w:type="paragraph" w:styleId="Zkladntextodsazen2">
    <w:name w:val="Body Text Indent 2"/>
    <w:basedOn w:val="Normln"/>
    <w:pPr>
      <w:ind w:left="709" w:hanging="425"/>
      <w:jc w:val="both"/>
    </w:pPr>
    <w:rPr>
      <w:sz w:val="24"/>
    </w:rPr>
  </w:style>
  <w:style w:type="paragraph" w:styleId="Zkladntext2">
    <w:name w:val="Body Text 2"/>
    <w:basedOn w:val="Normln"/>
    <w:pPr>
      <w:jc w:val="both"/>
    </w:pPr>
    <w:rPr>
      <w:rFonts w:ascii="Arial" w:hAnsi="Arial"/>
      <w:b/>
      <w:sz w:val="24"/>
    </w:rPr>
  </w:style>
  <w:style w:type="paragraph" w:styleId="Zkladntextodsazen3">
    <w:name w:val="Body Text Indent 3"/>
    <w:basedOn w:val="Normln"/>
    <w:pPr>
      <w:ind w:left="708"/>
      <w:jc w:val="center"/>
    </w:pPr>
    <w:rPr>
      <w:rFonts w:ascii="Arial" w:hAnsi="Arial"/>
      <w:b/>
      <w:sz w:val="28"/>
    </w:rPr>
  </w:style>
  <w:style w:type="paragraph" w:styleId="Seznam">
    <w:name w:val="List"/>
    <w:basedOn w:val="Normln"/>
    <w:pPr>
      <w:ind w:left="283" w:hanging="283"/>
    </w:pPr>
  </w:style>
  <w:style w:type="paragraph" w:styleId="Seznam2">
    <w:name w:val="List 2"/>
    <w:basedOn w:val="Normln"/>
    <w:pPr>
      <w:ind w:left="566" w:hanging="283"/>
    </w:pPr>
  </w:style>
  <w:style w:type="paragraph" w:styleId="Seznam3">
    <w:name w:val="List 3"/>
    <w:basedOn w:val="Normln"/>
    <w:pPr>
      <w:ind w:left="849" w:hanging="283"/>
    </w:pPr>
  </w:style>
  <w:style w:type="paragraph" w:styleId="Pokraovnseznamu2">
    <w:name w:val="List Continue 2"/>
    <w:basedOn w:val="Normln"/>
    <w:pPr>
      <w:spacing w:after="120"/>
      <w:ind w:left="566"/>
    </w:pPr>
  </w:style>
  <w:style w:type="paragraph" w:styleId="Nzev">
    <w:name w:val="Title"/>
    <w:basedOn w:val="Normln"/>
    <w:qFormat/>
    <w:pPr>
      <w:spacing w:before="240" w:after="60"/>
      <w:jc w:val="center"/>
      <w:outlineLvl w:val="0"/>
    </w:pPr>
    <w:rPr>
      <w:rFonts w:ascii="Arial" w:hAnsi="Arial" w:cs="Arial"/>
      <w:b/>
      <w:bCs/>
      <w:kern w:val="28"/>
      <w:sz w:val="32"/>
      <w:szCs w:val="32"/>
    </w:rPr>
  </w:style>
  <w:style w:type="paragraph" w:customStyle="1" w:styleId="Podtitul1">
    <w:name w:val="Podtitul1"/>
    <w:basedOn w:val="Normln"/>
    <w:qFormat/>
    <w:pPr>
      <w:spacing w:after="60"/>
      <w:jc w:val="center"/>
      <w:outlineLvl w:val="1"/>
    </w:pPr>
    <w:rPr>
      <w:rFonts w:ascii="Arial" w:hAnsi="Arial" w:cs="Arial"/>
      <w:sz w:val="24"/>
      <w:szCs w:val="24"/>
    </w:rPr>
  </w:style>
  <w:style w:type="paragraph" w:styleId="Zpat">
    <w:name w:val="footer"/>
    <w:basedOn w:val="Normln"/>
    <w:link w:val="ZpatChar"/>
    <w:uiPriority w:val="99"/>
    <w:rsid w:val="000205B0"/>
    <w:pPr>
      <w:tabs>
        <w:tab w:val="center" w:pos="4536"/>
        <w:tab w:val="right" w:pos="9072"/>
      </w:tabs>
    </w:pPr>
  </w:style>
  <w:style w:type="character" w:styleId="slostrnky">
    <w:name w:val="page number"/>
    <w:basedOn w:val="Standardnpsmoodstavce"/>
    <w:rsid w:val="000205B0"/>
  </w:style>
  <w:style w:type="paragraph" w:styleId="Zhlav">
    <w:name w:val="header"/>
    <w:basedOn w:val="Normln"/>
    <w:rsid w:val="00EA3FA7"/>
    <w:pPr>
      <w:tabs>
        <w:tab w:val="center" w:pos="4536"/>
        <w:tab w:val="right" w:pos="9072"/>
      </w:tabs>
    </w:pPr>
  </w:style>
  <w:style w:type="paragraph" w:styleId="Rozloendokumentu">
    <w:name w:val="Document Map"/>
    <w:basedOn w:val="Normln"/>
    <w:semiHidden/>
    <w:rsid w:val="008A0D7E"/>
    <w:pPr>
      <w:shd w:val="clear" w:color="auto" w:fill="000080"/>
    </w:pPr>
    <w:rPr>
      <w:rFonts w:ascii="Tahoma" w:hAnsi="Tahoma" w:cs="Tahoma"/>
    </w:rPr>
  </w:style>
  <w:style w:type="paragraph" w:styleId="Odstavecseseznamem">
    <w:name w:val="List Paragraph"/>
    <w:basedOn w:val="Normln"/>
    <w:uiPriority w:val="34"/>
    <w:qFormat/>
    <w:rsid w:val="00554002"/>
    <w:pPr>
      <w:ind w:left="708"/>
    </w:pPr>
  </w:style>
  <w:style w:type="paragraph" w:customStyle="1" w:styleId="Odstavec">
    <w:name w:val="Odstavec"/>
    <w:basedOn w:val="Normln"/>
    <w:rsid w:val="00554002"/>
    <w:pPr>
      <w:tabs>
        <w:tab w:val="right" w:leader="dot" w:pos="6660"/>
      </w:tabs>
      <w:suppressAutoHyphens/>
      <w:spacing w:before="120"/>
      <w:jc w:val="both"/>
    </w:pPr>
    <w:rPr>
      <w:sz w:val="22"/>
      <w:szCs w:val="22"/>
    </w:rPr>
  </w:style>
  <w:style w:type="paragraph" w:styleId="Textbubliny">
    <w:name w:val="Balloon Text"/>
    <w:basedOn w:val="Normln"/>
    <w:link w:val="TextbublinyChar"/>
    <w:rsid w:val="00496BAA"/>
    <w:rPr>
      <w:rFonts w:ascii="Segoe UI" w:hAnsi="Segoe UI"/>
      <w:sz w:val="18"/>
      <w:szCs w:val="18"/>
      <w:lang w:val="x-none" w:eastAsia="x-none"/>
    </w:rPr>
  </w:style>
  <w:style w:type="character" w:customStyle="1" w:styleId="TextbublinyChar">
    <w:name w:val="Text bubliny Char"/>
    <w:link w:val="Textbubliny"/>
    <w:rsid w:val="00496BAA"/>
    <w:rPr>
      <w:rFonts w:ascii="Segoe UI" w:hAnsi="Segoe UI" w:cs="Segoe UI"/>
      <w:sz w:val="18"/>
      <w:szCs w:val="18"/>
    </w:rPr>
  </w:style>
  <w:style w:type="character" w:customStyle="1" w:styleId="ZpatChar">
    <w:name w:val="Zápatí Char"/>
    <w:basedOn w:val="Standardnpsmoodstavce"/>
    <w:link w:val="Zpat"/>
    <w:uiPriority w:val="99"/>
    <w:rsid w:val="00C73166"/>
  </w:style>
  <w:style w:type="character" w:styleId="Hypertextovodkaz">
    <w:name w:val="Hyperlink"/>
    <w:rsid w:val="00617506"/>
    <w:rPr>
      <w:color w:val="0563C1"/>
      <w:u w:val="single"/>
    </w:rPr>
  </w:style>
  <w:style w:type="character" w:styleId="Zstupntext">
    <w:name w:val="Placeholder Text"/>
    <w:basedOn w:val="Standardnpsmoodstavce"/>
    <w:uiPriority w:val="99"/>
    <w:semiHidden/>
    <w:rsid w:val="00B60338"/>
    <w:rPr>
      <w:color w:val="808080"/>
    </w:rPr>
  </w:style>
  <w:style w:type="character" w:styleId="Siln">
    <w:name w:val="Strong"/>
    <w:basedOn w:val="Standardnpsmoodstavce"/>
    <w:uiPriority w:val="22"/>
    <w:qFormat/>
    <w:rsid w:val="004748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33346">
      <w:bodyDiv w:val="1"/>
      <w:marLeft w:val="0"/>
      <w:marRight w:val="0"/>
      <w:marTop w:val="0"/>
      <w:marBottom w:val="0"/>
      <w:divBdr>
        <w:top w:val="none" w:sz="0" w:space="0" w:color="auto"/>
        <w:left w:val="none" w:sz="0" w:space="0" w:color="auto"/>
        <w:bottom w:val="none" w:sz="0" w:space="0" w:color="auto"/>
        <w:right w:val="none" w:sz="0" w:space="0" w:color="auto"/>
      </w:divBdr>
    </w:div>
    <w:div w:id="1088581420">
      <w:bodyDiv w:val="1"/>
      <w:marLeft w:val="0"/>
      <w:marRight w:val="0"/>
      <w:marTop w:val="0"/>
      <w:marBottom w:val="0"/>
      <w:divBdr>
        <w:top w:val="none" w:sz="0" w:space="0" w:color="auto"/>
        <w:left w:val="none" w:sz="0" w:space="0" w:color="auto"/>
        <w:bottom w:val="none" w:sz="0" w:space="0" w:color="auto"/>
        <w:right w:val="none" w:sz="0" w:space="0" w:color="auto"/>
      </w:divBdr>
    </w:div>
    <w:div w:id="1185485232">
      <w:bodyDiv w:val="1"/>
      <w:marLeft w:val="0"/>
      <w:marRight w:val="0"/>
      <w:marTop w:val="0"/>
      <w:marBottom w:val="0"/>
      <w:divBdr>
        <w:top w:val="none" w:sz="0" w:space="0" w:color="auto"/>
        <w:left w:val="none" w:sz="0" w:space="0" w:color="auto"/>
        <w:bottom w:val="none" w:sz="0" w:space="0" w:color="auto"/>
        <w:right w:val="none" w:sz="0" w:space="0" w:color="auto"/>
      </w:divBdr>
    </w:div>
    <w:div w:id="1621108567">
      <w:bodyDiv w:val="1"/>
      <w:marLeft w:val="0"/>
      <w:marRight w:val="0"/>
      <w:marTop w:val="0"/>
      <w:marBottom w:val="0"/>
      <w:divBdr>
        <w:top w:val="none" w:sz="0" w:space="0" w:color="auto"/>
        <w:left w:val="none" w:sz="0" w:space="0" w:color="auto"/>
        <w:bottom w:val="none" w:sz="0" w:space="0" w:color="auto"/>
        <w:right w:val="none" w:sz="0" w:space="0" w:color="auto"/>
      </w:divBdr>
    </w:div>
    <w:div w:id="1716930909">
      <w:bodyDiv w:val="1"/>
      <w:marLeft w:val="0"/>
      <w:marRight w:val="0"/>
      <w:marTop w:val="0"/>
      <w:marBottom w:val="0"/>
      <w:divBdr>
        <w:top w:val="none" w:sz="0" w:space="0" w:color="auto"/>
        <w:left w:val="none" w:sz="0" w:space="0" w:color="auto"/>
        <w:bottom w:val="none" w:sz="0" w:space="0" w:color="auto"/>
        <w:right w:val="none" w:sz="0" w:space="0" w:color="auto"/>
      </w:divBdr>
    </w:div>
    <w:div w:id="188995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pla.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5B33904586441998DA3EDA06B381F8"/>
        <w:category>
          <w:name w:val="Obecné"/>
          <w:gallery w:val="placeholder"/>
        </w:category>
        <w:types>
          <w:type w:val="bbPlcHdr"/>
        </w:types>
        <w:behaviors>
          <w:behavior w:val="content"/>
        </w:behaviors>
        <w:guid w:val="{0D5AA143-1029-430C-8BFB-7E3DC41E29A9}"/>
      </w:docPartPr>
      <w:docPartBody>
        <w:p w:rsidR="006E3084" w:rsidRDefault="00EE301E">
          <w:r w:rsidRPr="00AB4ADB">
            <w:rPr>
              <w:rStyle w:val="Zstupntext"/>
            </w:rPr>
            <w:t>[Předmět]</w:t>
          </w:r>
        </w:p>
      </w:docPartBody>
    </w:docPart>
    <w:docPart>
      <w:docPartPr>
        <w:name w:val="01746FD00DE14E328A3C0F3E1B613450"/>
        <w:category>
          <w:name w:val="Obecné"/>
          <w:gallery w:val="placeholder"/>
        </w:category>
        <w:types>
          <w:type w:val="bbPlcHdr"/>
        </w:types>
        <w:behaviors>
          <w:behavior w:val="content"/>
        </w:behaviors>
        <w:guid w:val="{030C52EC-E551-4EF3-AA3A-CC49CD1F067F}"/>
      </w:docPartPr>
      <w:docPartBody>
        <w:p w:rsidR="006E3084" w:rsidRDefault="00EE301E">
          <w:r w:rsidRPr="00AB4ADB">
            <w:rPr>
              <w:rStyle w:val="Zstupntext"/>
            </w:rPr>
            <w:t>[Předmět]</w:t>
          </w:r>
        </w:p>
      </w:docPartBody>
    </w:docPart>
    <w:docPart>
      <w:docPartPr>
        <w:name w:val="351DA3833F4449C5B487E40450ED47FB"/>
        <w:category>
          <w:name w:val="Obecné"/>
          <w:gallery w:val="placeholder"/>
        </w:category>
        <w:types>
          <w:type w:val="bbPlcHdr"/>
        </w:types>
        <w:behaviors>
          <w:behavior w:val="content"/>
        </w:behaviors>
        <w:guid w:val="{2EB6E9A7-E45A-4639-A168-BAF87C51019D}"/>
      </w:docPartPr>
      <w:docPartBody>
        <w:p w:rsidR="006E3084" w:rsidRDefault="00EE301E">
          <w:r w:rsidRPr="00AB4ADB">
            <w:rPr>
              <w:rStyle w:val="Zstupntext"/>
            </w:rPr>
            <w:t>[Předmět]</w:t>
          </w:r>
        </w:p>
      </w:docPartBody>
    </w:docPart>
    <w:docPart>
      <w:docPartPr>
        <w:name w:val="7DA20A8025D546678D5CE5FAB385780E"/>
        <w:category>
          <w:name w:val="Obecné"/>
          <w:gallery w:val="placeholder"/>
        </w:category>
        <w:types>
          <w:type w:val="bbPlcHdr"/>
        </w:types>
        <w:behaviors>
          <w:behavior w:val="content"/>
        </w:behaviors>
        <w:guid w:val="{DC5E93FD-35B0-47B6-B8C0-0C792B2E62B8}"/>
      </w:docPartPr>
      <w:docPartBody>
        <w:p w:rsidR="006E3084" w:rsidRDefault="00EE301E">
          <w:r w:rsidRPr="00AB4ADB">
            <w:rPr>
              <w:rStyle w:val="Zstupntext"/>
            </w:rPr>
            <w:t>[Předmět]</w:t>
          </w:r>
        </w:p>
      </w:docPartBody>
    </w:docPart>
    <w:docPart>
      <w:docPartPr>
        <w:name w:val="7C70B38514954AC9854D462D72F50273"/>
        <w:category>
          <w:name w:val="Obecné"/>
          <w:gallery w:val="placeholder"/>
        </w:category>
        <w:types>
          <w:type w:val="bbPlcHdr"/>
        </w:types>
        <w:behaviors>
          <w:behavior w:val="content"/>
        </w:behaviors>
        <w:guid w:val="{D30ACE63-4640-437A-AAEF-E6B4176F6C66}"/>
      </w:docPartPr>
      <w:docPartBody>
        <w:p w:rsidR="006E3084" w:rsidRDefault="00EE301E">
          <w:r w:rsidRPr="00AB4ADB">
            <w:rPr>
              <w:rStyle w:val="Zstupntext"/>
            </w:rPr>
            <w:t>[Telefon společnosti]</w:t>
          </w:r>
        </w:p>
      </w:docPartBody>
    </w:docPart>
    <w:docPart>
      <w:docPartPr>
        <w:name w:val="2AF19A7FEDDD433B8A18E9928F1252FB"/>
        <w:category>
          <w:name w:val="Obecné"/>
          <w:gallery w:val="placeholder"/>
        </w:category>
        <w:types>
          <w:type w:val="bbPlcHdr"/>
        </w:types>
        <w:behaviors>
          <w:behavior w:val="content"/>
        </w:behaviors>
        <w:guid w:val="{CA70ACA8-1374-4FBC-9475-B27E64334003}"/>
      </w:docPartPr>
      <w:docPartBody>
        <w:p w:rsidR="006E3084" w:rsidRDefault="00EE301E">
          <w:r w:rsidRPr="00AB4ADB">
            <w:rPr>
              <w:rStyle w:val="Zstupntext"/>
            </w:rPr>
            <w:t>[Telefon společnosti]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01E"/>
    <w:rsid w:val="006E3084"/>
    <w:rsid w:val="00EE30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E30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219160017</Abstract>
  <CompanyAddress/>
  <CompanyPhone>229200001</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BA7242-6402-41D1-8734-32214AA0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Pages>
  <Words>1919</Words>
  <Characters>11882</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SMLOUVA MANDÁTNÍ</vt:lpstr>
    </vt:vector>
  </TitlesOfParts>
  <Company/>
  <LinksUpToDate>false</LinksUpToDate>
  <CharactersWithSpaces>13774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MANDÁTNÍ</dc:title>
  <dc:subject>DVT Polepka, Dobřeň, rekonstrukce koryta, ř.km 16,990 -17,175</dc:subject>
  <dc:creator/>
  <cp:keywords/>
  <cp:lastModifiedBy>Marcel Chmelík</cp:lastModifiedBy>
  <cp:revision>20</cp:revision>
  <cp:lastPrinted>2022-01-26T11:04:00Z</cp:lastPrinted>
  <dcterms:created xsi:type="dcterms:W3CDTF">2026-03-03T10:12:00Z</dcterms:created>
  <dcterms:modified xsi:type="dcterms:W3CDTF">2026-03-05T12:42:00Z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1892816682</vt:i4>
  </property>
  <property fmtid="{D5CDD505-2E9C-101B-9397-08002B2CF9AE}" pid="3" name="_EmailSubject">
    <vt:lpwstr>Smlouva mandátní</vt:lpwstr>
  </property>
  <property fmtid="{D5CDD505-2E9C-101B-9397-08002B2CF9AE}" pid="4" name="_AuthorEmail">
    <vt:lpwstr>ak.tkz@tiscali.cz</vt:lpwstr>
  </property>
  <property fmtid="{D5CDD505-2E9C-101B-9397-08002B2CF9AE}" pid="5" name="_AuthorEmailDisplayName">
    <vt:lpwstr>Advokátní Kacelář TKŽ</vt:lpwstr>
  </property>
  <property fmtid="{D5CDD505-2E9C-101B-9397-08002B2CF9AE}" pid="6" name="_ReviewingToolsShownOnce">
    <vt:lpwstr/>
  </property>
  <property fmtid="{D5CDD505-2E9C-101B-9397-08002B2CF9AE}" pid="7" name="_DocHome">
    <vt:i4>844160780</vt:i4>
  </property>
  <property fmtid="{D5CDD505-2E9C-101B-9397-08002B2CF9AE}" pid="8" name="NazevAkce">
    <vt:lpwstr>DVT Polepka, Dobřeň, rekonstrukce koryta, ř.km 16,990 -17,175</vt:lpwstr>
  </property>
</Properties>
</file>