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5F27" w14:textId="3065EB86" w:rsidR="002F63A8" w:rsidRPr="002F63A8" w:rsidRDefault="0060508B" w:rsidP="002F63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F63A8" w:rsidRPr="002F63A8">
        <w:rPr>
          <w:rFonts w:ascii="Arial" w:hAnsi="Arial" w:cs="Arial"/>
          <w:b/>
          <w:sz w:val="28"/>
          <w:szCs w:val="28"/>
        </w:rPr>
        <w:t>Návrh pojistné smlouvy</w:t>
      </w:r>
    </w:p>
    <w:p w14:paraId="48DE2712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1.</w:t>
      </w:r>
      <w:r w:rsidRPr="002F63A8">
        <w:rPr>
          <w:rFonts w:ascii="Arial" w:hAnsi="Arial" w:cs="Arial"/>
          <w:b/>
          <w:sz w:val="24"/>
          <w:szCs w:val="24"/>
        </w:rPr>
        <w:tab/>
        <w:t>Základní požadavky na návrh pojistné smlouvy</w:t>
      </w:r>
    </w:p>
    <w:p w14:paraId="0D8DB775" w14:textId="77777777" w:rsidR="002F63A8" w:rsidRDefault="002F63A8" w:rsidP="00225C3C">
      <w:pPr>
        <w:pStyle w:val="Bezmezer"/>
        <w:spacing w:after="120"/>
        <w:jc w:val="both"/>
      </w:pPr>
      <w:r>
        <w:t>a)</w:t>
      </w:r>
      <w:r>
        <w:tab/>
        <w:t>Součástí nabídky bude návrh pojistné smlouvy pokrývající celý předmět plnění s místem pojištění majetku na území České republiky, pokud u konkrétního pojištění není uvedeno jinak. Návrh smlouvy včetně všeobecných, dodatkových a všech specifických pojistných podmínek musí plně a bez výhrad akceptovat požadavky zadavatele stanovené v této zadávací dokumentaci (dále jen ZD). Návrh smlouvy nesmí obsahovat žádná ujednání odvolávající se na jakékoliv obchodní a pojistné podmínky</w:t>
      </w:r>
      <w:r w:rsidR="00225C3C">
        <w:t xml:space="preserve"> uch</w:t>
      </w:r>
      <w:r>
        <w:t xml:space="preserve">azeče, které mohou být v budoucím období uchazečem jednostranně změněny. Všechny obchodní, všeobecné, dodatkové i specifické pojistné podmínky musí být součástí návrhu pojistné smlouvy nebo jeho neoddělitelnou přílohou. </w:t>
      </w:r>
    </w:p>
    <w:p w14:paraId="10C3B5C9" w14:textId="77777777" w:rsidR="002F63A8" w:rsidRDefault="002F63A8" w:rsidP="00225C3C">
      <w:pPr>
        <w:spacing w:after="120"/>
      </w:pPr>
      <w:r>
        <w:t>b)</w:t>
      </w:r>
      <w:r>
        <w:tab/>
        <w:t>Návrh smlouvy musí být podepsán oprávněnou osobou.</w:t>
      </w:r>
    </w:p>
    <w:p w14:paraId="3F218EED" w14:textId="77777777" w:rsidR="002F63A8" w:rsidRDefault="002F63A8" w:rsidP="00225C3C">
      <w:pPr>
        <w:spacing w:after="120"/>
      </w:pPr>
      <w:r>
        <w:t>c)</w:t>
      </w:r>
      <w:r>
        <w:tab/>
        <w:t>V případě, že se všeobecné nebo jiné specifické pojistné podmínky odchylují od podmínek stanovených v této ZD, musí pojistitel tyto odchylky upravit zvláštním ustanovením do textu návrhu smlouvy tak, aby byly v souladu se ZD.</w:t>
      </w:r>
    </w:p>
    <w:p w14:paraId="21FEBE95" w14:textId="77777777" w:rsidR="007074D1" w:rsidRDefault="002F63A8" w:rsidP="002F63A8">
      <w:r>
        <w:t>d)</w:t>
      </w:r>
      <w:r>
        <w:tab/>
        <w:t>Návrh smlouvy musí obsahovat přesnou identifikaci a označení smluvních stran v souladu se zápisem v obchodním rejstříku. Zadavatel je nadále ve smluvních ustanoveních označován jako „pojištěný/pojistník“ a uchazeč označován jako „pojistitel“, přičemž pojištěným nemusí být vždy osoba pojistníka.</w:t>
      </w:r>
    </w:p>
    <w:p w14:paraId="710FE341" w14:textId="3F224D5D" w:rsidR="002F63A8" w:rsidRDefault="002F63A8" w:rsidP="002F63A8">
      <w:r>
        <w:t>e)</w:t>
      </w:r>
      <w:r>
        <w:tab/>
        <w:t>Údaje ve smlouvě mají přednost před všeobecnými, dodatkovými, zvláštními i všemi specifickými pojistnými podmínkami.</w:t>
      </w:r>
    </w:p>
    <w:p w14:paraId="098E38B7" w14:textId="1D973B7D" w:rsidR="002F63A8" w:rsidRDefault="002F63A8" w:rsidP="002F63A8">
      <w:r>
        <w:t>f)</w:t>
      </w:r>
      <w:r>
        <w:tab/>
        <w:t>Cena bude v poj</w:t>
      </w:r>
      <w:r w:rsidR="002F4864">
        <w:t>istné smlouvě uvedena v členění dle přílohy 1 – „Rozsah pojištění“</w:t>
      </w:r>
    </w:p>
    <w:tbl>
      <w:tblPr>
        <w:tblW w:w="666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160"/>
      </w:tblGrid>
      <w:tr w:rsidR="002F63A8" w:rsidRPr="00B52B1F" w14:paraId="0D41401F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80F3" w14:textId="77777777" w:rsidR="002F63A8" w:rsidRPr="00B52B1F" w:rsidRDefault="002F63A8" w:rsidP="00F76C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B1F">
              <w:rPr>
                <w:rFonts w:ascii="Arial" w:hAnsi="Arial" w:cs="Arial"/>
                <w:b/>
                <w:bCs/>
              </w:rPr>
              <w:t xml:space="preserve">Druh pojištění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B428" w14:textId="77777777" w:rsidR="002F63A8" w:rsidRPr="00B52B1F" w:rsidRDefault="002F63A8" w:rsidP="00F76C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 p</w:t>
            </w:r>
            <w:r w:rsidRPr="00B52B1F">
              <w:rPr>
                <w:rFonts w:ascii="Arial" w:hAnsi="Arial" w:cs="Arial"/>
                <w:b/>
                <w:bCs/>
              </w:rPr>
              <w:t>ojistné v Kč</w:t>
            </w:r>
          </w:p>
        </w:tc>
      </w:tr>
      <w:tr w:rsidR="002F63A8" w:rsidRPr="00B52B1F" w14:paraId="6AD24B97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93B8" w14:textId="51E02BC0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nemovitého majetku</w:t>
            </w:r>
            <w:r w:rsidR="007074D1">
              <w:rPr>
                <w:rFonts w:ascii="Arial" w:hAnsi="Arial" w:cs="Arial"/>
              </w:rPr>
              <w:t xml:space="preserve"> na analytickém účtu 021100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C4FF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7074D1" w:rsidRPr="00B52B1F" w14:paraId="357D8582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19E" w14:textId="2DAFFF80" w:rsidR="007074D1" w:rsidRPr="00B52B1F" w:rsidRDefault="007074D1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nemovitého majetku</w:t>
            </w:r>
            <w:r>
              <w:rPr>
                <w:rFonts w:ascii="Arial" w:hAnsi="Arial" w:cs="Arial"/>
              </w:rPr>
              <w:t xml:space="preserve"> na analytickém účtu 021200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3434" w14:textId="77777777" w:rsidR="007074D1" w:rsidRPr="00B52B1F" w:rsidRDefault="007074D1" w:rsidP="00F76C23">
            <w:pPr>
              <w:jc w:val="left"/>
              <w:rPr>
                <w:rFonts w:ascii="Arial" w:hAnsi="Arial" w:cs="Arial"/>
              </w:rPr>
            </w:pPr>
          </w:p>
        </w:tc>
      </w:tr>
      <w:tr w:rsidR="002F63A8" w:rsidRPr="00B52B1F" w14:paraId="13AA851F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E1B5" w14:textId="09E36FCF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movitého majetku</w:t>
            </w:r>
            <w:r w:rsidR="007074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AE5A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70B4FE33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A23F" w14:textId="77777777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Pojištění zásob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1645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3FD0C255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E003" w14:textId="2F00BBA9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P</w:t>
            </w:r>
            <w:r w:rsidR="007074D1">
              <w:rPr>
                <w:rFonts w:ascii="Arial" w:hAnsi="Arial" w:cs="Arial"/>
              </w:rPr>
              <w:t>ojištění protipovodňových opatření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CC1A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2F63A8" w:rsidRPr="00B52B1F" w14:paraId="1852CEF1" w14:textId="77777777" w:rsidTr="00FB6AB6">
        <w:trPr>
          <w:trHeight w:val="46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8E6C" w14:textId="3A87A8B2" w:rsidR="002F63A8" w:rsidRPr="00B52B1F" w:rsidRDefault="002F63A8" w:rsidP="00F76C23">
            <w:pPr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 xml:space="preserve">Pojištění odpovědnosti za </w:t>
            </w:r>
            <w:r>
              <w:rPr>
                <w:rFonts w:ascii="Arial" w:hAnsi="Arial" w:cs="Arial"/>
              </w:rPr>
              <w:t>újmu/</w:t>
            </w:r>
            <w:r w:rsidRPr="00B52B1F">
              <w:rPr>
                <w:rFonts w:ascii="Arial" w:hAnsi="Arial" w:cs="Arial"/>
              </w:rPr>
              <w:t>škodu</w:t>
            </w:r>
            <w:r w:rsidR="007074D1">
              <w:rPr>
                <w:rFonts w:ascii="Arial" w:hAnsi="Arial" w:cs="Arial"/>
              </w:rPr>
              <w:t xml:space="preserve"> (včetně</w:t>
            </w:r>
            <w:r>
              <w:rPr>
                <w:rFonts w:ascii="Arial" w:hAnsi="Arial" w:cs="Arial"/>
              </w:rPr>
              <w:t xml:space="preserve"> profesní odpovědnosti za škodu</w:t>
            </w:r>
            <w:r w:rsidR="007074D1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8BBE" w14:textId="77777777" w:rsidR="002F63A8" w:rsidRPr="00B52B1F" w:rsidRDefault="002F63A8" w:rsidP="00F76C23">
            <w:pPr>
              <w:jc w:val="left"/>
              <w:rPr>
                <w:rFonts w:ascii="Arial" w:hAnsi="Arial" w:cs="Arial"/>
              </w:rPr>
            </w:pPr>
            <w:r w:rsidRPr="00B52B1F">
              <w:rPr>
                <w:rFonts w:ascii="Arial" w:hAnsi="Arial" w:cs="Arial"/>
              </w:rPr>
              <w:t> </w:t>
            </w:r>
          </w:p>
        </w:tc>
      </w:tr>
      <w:tr w:rsidR="009348FE" w:rsidRPr="00B52B1F" w14:paraId="1F877C5C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6971" w14:textId="60BB7261" w:rsidR="009348FE" w:rsidRPr="00B52B1F" w:rsidRDefault="007074D1" w:rsidP="003B49B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Pojištění věcí během silniční dopravy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0F14" w14:textId="77777777" w:rsidR="009348FE" w:rsidRPr="00B52B1F" w:rsidRDefault="009348FE" w:rsidP="00F76C23">
            <w:pPr>
              <w:jc w:val="left"/>
              <w:rPr>
                <w:rFonts w:ascii="Arial" w:hAnsi="Arial" w:cs="Arial"/>
              </w:rPr>
            </w:pPr>
          </w:p>
        </w:tc>
      </w:tr>
      <w:tr w:rsidR="00FB6AB6" w:rsidRPr="00B52B1F" w14:paraId="3A14D0CE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BFBC" w14:textId="121FCE47" w:rsidR="00FB6AB6" w:rsidRPr="00B52B1F" w:rsidRDefault="007074D1" w:rsidP="00F76C2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Pojištění přerušení nebo omezení provozu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5940" w14:textId="77777777" w:rsidR="00FB6AB6" w:rsidRPr="00B52B1F" w:rsidRDefault="00FB6AB6" w:rsidP="00F76C23">
            <w:pPr>
              <w:jc w:val="left"/>
              <w:rPr>
                <w:rFonts w:ascii="Arial" w:hAnsi="Arial" w:cs="Arial"/>
              </w:rPr>
            </w:pPr>
          </w:p>
        </w:tc>
      </w:tr>
      <w:tr w:rsidR="001334AF" w:rsidRPr="00B52B1F" w14:paraId="011A2CE9" w14:textId="77777777" w:rsidTr="00FB6AB6">
        <w:trPr>
          <w:trHeight w:val="4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293E" w14:textId="379C44E2" w:rsidR="001334AF" w:rsidRDefault="001334AF" w:rsidP="00F76C2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Pojistné celkem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2AB5" w14:textId="77777777" w:rsidR="001334AF" w:rsidRPr="00B52B1F" w:rsidRDefault="001334AF" w:rsidP="00F76C23">
            <w:pPr>
              <w:jc w:val="left"/>
              <w:rPr>
                <w:rFonts w:ascii="Arial" w:hAnsi="Arial" w:cs="Arial"/>
              </w:rPr>
            </w:pPr>
          </w:p>
        </w:tc>
      </w:tr>
    </w:tbl>
    <w:p w14:paraId="7775E1A8" w14:textId="77777777" w:rsidR="001334AF" w:rsidRDefault="001334AF" w:rsidP="00997731">
      <w:pPr>
        <w:spacing w:after="0"/>
      </w:pPr>
    </w:p>
    <w:p w14:paraId="25309E9B" w14:textId="03EC8D57" w:rsidR="002F63A8" w:rsidRPr="001334AF" w:rsidRDefault="002F63A8" w:rsidP="009977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334AF">
        <w:rPr>
          <w:rFonts w:ascii="Arial" w:hAnsi="Arial" w:cs="Arial"/>
          <w:sz w:val="18"/>
          <w:szCs w:val="18"/>
        </w:rPr>
        <w:t xml:space="preserve">*) </w:t>
      </w:r>
      <w:r w:rsidRPr="006D1DC7">
        <w:rPr>
          <w:rFonts w:ascii="Arial" w:hAnsi="Arial" w:cs="Arial"/>
          <w:sz w:val="18"/>
          <w:szCs w:val="18"/>
        </w:rPr>
        <w:t xml:space="preserve">V případě návrhu pojištění profesní odpovědnosti </w:t>
      </w:r>
      <w:r w:rsidR="00225644">
        <w:rPr>
          <w:rFonts w:ascii="Arial" w:hAnsi="Arial" w:cs="Arial"/>
          <w:sz w:val="18"/>
          <w:szCs w:val="18"/>
        </w:rPr>
        <w:t>samostatnými                                                                                                                                                    pojistnými</w:t>
      </w:r>
      <w:r w:rsidRPr="006D1DC7">
        <w:rPr>
          <w:rFonts w:ascii="Arial" w:hAnsi="Arial" w:cs="Arial"/>
          <w:sz w:val="18"/>
          <w:szCs w:val="18"/>
        </w:rPr>
        <w:t xml:space="preserve"> </w:t>
      </w:r>
      <w:r w:rsidR="00225644">
        <w:rPr>
          <w:rFonts w:ascii="Arial" w:hAnsi="Arial" w:cs="Arial"/>
          <w:sz w:val="18"/>
          <w:szCs w:val="18"/>
        </w:rPr>
        <w:t>smlouvami</w:t>
      </w:r>
      <w:r w:rsidRPr="006D1DC7">
        <w:rPr>
          <w:rFonts w:ascii="Arial" w:hAnsi="Arial" w:cs="Arial"/>
          <w:sz w:val="18"/>
          <w:szCs w:val="18"/>
        </w:rPr>
        <w:t xml:space="preserve"> se nejedná o  </w:t>
      </w:r>
      <w:r>
        <w:rPr>
          <w:rFonts w:ascii="Arial" w:hAnsi="Arial" w:cs="Arial"/>
          <w:sz w:val="18"/>
          <w:szCs w:val="18"/>
        </w:rPr>
        <w:t xml:space="preserve">rozdělení </w:t>
      </w:r>
      <w:r w:rsidRPr="006D1DC7">
        <w:rPr>
          <w:rFonts w:ascii="Arial" w:hAnsi="Arial" w:cs="Arial"/>
          <w:sz w:val="18"/>
          <w:szCs w:val="18"/>
        </w:rPr>
        <w:t>veřejné zakázky.</w:t>
      </w:r>
    </w:p>
    <w:p w14:paraId="554177D3" w14:textId="77777777" w:rsidR="002F63A8" w:rsidRDefault="002F63A8" w:rsidP="002F63A8"/>
    <w:p w14:paraId="4B9EB97C" w14:textId="77777777" w:rsidR="002F63A8" w:rsidRDefault="002F63A8" w:rsidP="002F63A8">
      <w:r>
        <w:t>g)</w:t>
      </w:r>
      <w:r>
        <w:tab/>
        <w:t>Platba pojistného bude čtvrtletní.</w:t>
      </w:r>
    </w:p>
    <w:p w14:paraId="233EB01A" w14:textId="52403E81" w:rsidR="002F63A8" w:rsidRDefault="002F63A8" w:rsidP="002F63A8">
      <w:r>
        <w:t>h)</w:t>
      </w:r>
      <w:r>
        <w:tab/>
        <w:t>Pojistitel se zavazuje, že sazba pojistného bude po celou dobu trvání pojistné smlouvy neměnná. Změna v sazbě pojistného bude možná pouze na základě bonusu nebo na základě písemné dohody smluvních stran.</w:t>
      </w:r>
    </w:p>
    <w:p w14:paraId="36F6980F" w14:textId="2C70CC64" w:rsidR="002F63A8" w:rsidRPr="007D23EE" w:rsidRDefault="00DD52AC" w:rsidP="002F63A8">
      <w:pPr>
        <w:rPr>
          <w:color w:val="000000" w:themeColor="text1"/>
        </w:rPr>
      </w:pPr>
      <w:r w:rsidRPr="007D23EE">
        <w:rPr>
          <w:color w:val="000000" w:themeColor="text1"/>
        </w:rPr>
        <w:t>j</w:t>
      </w:r>
      <w:r w:rsidR="002F63A8" w:rsidRPr="007D23EE">
        <w:rPr>
          <w:color w:val="000000" w:themeColor="text1"/>
        </w:rPr>
        <w:t>)</w:t>
      </w:r>
      <w:r w:rsidR="002F63A8" w:rsidRPr="007D23EE">
        <w:rPr>
          <w:color w:val="000000" w:themeColor="text1"/>
        </w:rPr>
        <w:tab/>
        <w:t>Návrh smlouvy bude obsahovat ujednání o tom, že pojistným obdobím je 1 rok a pojistná doba od</w:t>
      </w:r>
      <w:r w:rsidR="007A1C2C">
        <w:rPr>
          <w:color w:val="000000" w:themeColor="text1"/>
        </w:rPr>
        <w:t xml:space="preserve"> 1. 9</w:t>
      </w:r>
      <w:r w:rsidR="002F63A8" w:rsidRPr="007D23EE">
        <w:rPr>
          <w:color w:val="000000" w:themeColor="text1"/>
        </w:rPr>
        <w:t>. 20</w:t>
      </w:r>
      <w:r w:rsidR="00D563E5" w:rsidRPr="007D23EE">
        <w:rPr>
          <w:color w:val="000000" w:themeColor="text1"/>
        </w:rPr>
        <w:t>2</w:t>
      </w:r>
      <w:r w:rsidR="00433C68">
        <w:rPr>
          <w:color w:val="000000" w:themeColor="text1"/>
        </w:rPr>
        <w:t>6</w:t>
      </w:r>
      <w:r w:rsidR="009348FE">
        <w:rPr>
          <w:color w:val="000000" w:themeColor="text1"/>
        </w:rPr>
        <w:t xml:space="preserve"> </w:t>
      </w:r>
      <w:r w:rsidR="007A1C2C">
        <w:rPr>
          <w:color w:val="000000" w:themeColor="text1"/>
        </w:rPr>
        <w:t>do 31. 8</w:t>
      </w:r>
      <w:r w:rsidR="002F63A8" w:rsidRPr="007D23EE">
        <w:rPr>
          <w:color w:val="000000" w:themeColor="text1"/>
        </w:rPr>
        <w:t>. 202</w:t>
      </w:r>
      <w:r w:rsidR="00DA7724">
        <w:rPr>
          <w:color w:val="000000" w:themeColor="text1"/>
        </w:rPr>
        <w:t>7</w:t>
      </w:r>
      <w:r w:rsidR="002F63A8" w:rsidRPr="007D23EE">
        <w:rPr>
          <w:color w:val="000000" w:themeColor="text1"/>
        </w:rPr>
        <w:t>.</w:t>
      </w:r>
    </w:p>
    <w:p w14:paraId="2D343D49" w14:textId="77777777" w:rsidR="002F63A8" w:rsidRDefault="002F63A8" w:rsidP="002F63A8"/>
    <w:p w14:paraId="481FD816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2.</w:t>
      </w:r>
      <w:r w:rsidRPr="002F63A8">
        <w:rPr>
          <w:rFonts w:ascii="Arial" w:hAnsi="Arial" w:cs="Arial"/>
          <w:b/>
          <w:sz w:val="24"/>
          <w:szCs w:val="24"/>
        </w:rPr>
        <w:tab/>
        <w:t>Požadavky na smluvní ujednání vztahující se k jednotlivým druhům pojištění</w:t>
      </w:r>
    </w:p>
    <w:p w14:paraId="08B1912C" w14:textId="77777777" w:rsidR="002F63A8" w:rsidRPr="002F63A8" w:rsidRDefault="002F63A8" w:rsidP="002F63A8">
      <w:pPr>
        <w:rPr>
          <w:b/>
        </w:rPr>
      </w:pPr>
      <w:r w:rsidRPr="002F63A8">
        <w:rPr>
          <w:b/>
        </w:rPr>
        <w:t>a)</w:t>
      </w:r>
      <w:r w:rsidRPr="002F63A8">
        <w:rPr>
          <w:b/>
        </w:rPr>
        <w:tab/>
        <w:t>Majetkové pojištění</w:t>
      </w:r>
    </w:p>
    <w:p w14:paraId="1F1AFBE9" w14:textId="77777777" w:rsidR="002F63A8" w:rsidRDefault="002F63A8" w:rsidP="002F63A8">
      <w:r>
        <w:t>a.</w:t>
      </w:r>
      <w:r>
        <w:tab/>
        <w:t>Spoluúčast – pojistná událost na více souborech. V případě pojistné události na více pojištěných souborech (z téže příčiny) odečte pojistitel pouze jednu spoluúčast, a to nejvyšší sjednanou, pokud není pro klienta výhodnější odečtení spoluúčastí z jednotlivých předmětů pojištění, jichž se pojistná událost týká. Toto se vztahuje také na případy, kdy pojistná událost nastane z téže příčiny na více místech pojištění.</w:t>
      </w:r>
    </w:p>
    <w:p w14:paraId="693ED296" w14:textId="77777777" w:rsidR="002F63A8" w:rsidRDefault="002F63A8" w:rsidP="002F63A8">
      <w:r>
        <w:t>b.</w:t>
      </w:r>
      <w:r>
        <w:tab/>
        <w:t>Katastrofická rizika - uplatnění spoluúčasti. Ujednává se, že u škod způsobených riziky "záplava, povodeň" a nastalých z jedné příčiny během 72 hodin se odečítá pouze jedna spoluúčast, pro riziko "vichřice a krupobití" platí časová lhůta 48 hodin. Toto ujednání se vztahuje také na případy, kdy pojistná událost nastane z téže příčiny na více místech pojištění.</w:t>
      </w:r>
    </w:p>
    <w:p w14:paraId="2A21C67F" w14:textId="77777777" w:rsidR="002F63A8" w:rsidRDefault="002F63A8" w:rsidP="002F63A8">
      <w:r>
        <w:t>c.</w:t>
      </w:r>
      <w:r>
        <w:tab/>
        <w:t>Aerodynamickým třeskem se pro účely tohoto pojištění rozumí působení rázové vlny šířící se vzduchem, způsobené předměty letícími rychlostí vyšší než je rychlost zvuku.</w:t>
      </w:r>
    </w:p>
    <w:p w14:paraId="6CC8AF3B" w14:textId="38DFE190" w:rsidR="002F63A8" w:rsidRDefault="002F63A8" w:rsidP="002F63A8">
      <w:r>
        <w:t>d.</w:t>
      </w:r>
      <w:r>
        <w:tab/>
        <w:t xml:space="preserve">Pojištění se sjednává i pro případ škod vzniklých následkem kouře, který vystupuje náhle ze spalovacího, topného, varného nebo sušícího zařízení nacházejícího se na místě pojištění, pokud kouř vychází mimo určené otvory. </w:t>
      </w:r>
    </w:p>
    <w:p w14:paraId="69F75401" w14:textId="7A8949E8" w:rsidR="002F63A8" w:rsidRDefault="002F63A8" w:rsidP="002F63A8">
      <w:r>
        <w:t>e.</w:t>
      </w:r>
      <w:r>
        <w:tab/>
        <w:t xml:space="preserve">Úderem blesku se rozumí také škoda vzniklá úderem blesku bez viditelných destrukčních účinků na věci nebo na budově. Úderem blesku je také zkrat nebo přepětí v elektrorozvodné nebo telekomunikační síti, k němuž došlo v důsledku působení blesku na tato vedení. </w:t>
      </w:r>
    </w:p>
    <w:p w14:paraId="7D06EC85" w14:textId="77777777" w:rsidR="001D7083" w:rsidRDefault="001D7083" w:rsidP="002F63A8"/>
    <w:p w14:paraId="505EA804" w14:textId="17CB680B" w:rsidR="002F63A8" w:rsidRDefault="002F63A8" w:rsidP="002F63A8">
      <w:r>
        <w:t>f.</w:t>
      </w:r>
      <w:r>
        <w:tab/>
        <w:t>Pojištění zahrnuje i krytí nákladů na hašení, demolici, odvoz suti, likvidaci zbytků a následků pojistné události včetně nákladů na dočasné přemístění majetku. Toto pojištění sjednává na první riziko</w:t>
      </w:r>
      <w:r w:rsidR="00433C68">
        <w:t>.</w:t>
      </w:r>
      <w:r>
        <w:t xml:space="preserve"> </w:t>
      </w:r>
    </w:p>
    <w:p w14:paraId="5A6092BE" w14:textId="1B445D2A" w:rsidR="002F63A8" w:rsidRDefault="002F63A8" w:rsidP="002F63A8">
      <w:r>
        <w:t>g.</w:t>
      </w:r>
      <w:r>
        <w:tab/>
        <w:t>Pojistitel nahradí zachraňovací náklady</w:t>
      </w:r>
      <w:r w:rsidR="00433C68">
        <w:t>.</w:t>
      </w:r>
      <w:r>
        <w:t xml:space="preserve"> </w:t>
      </w:r>
    </w:p>
    <w:p w14:paraId="45EA7570" w14:textId="13BA5BA1" w:rsidR="002F63A8" w:rsidRDefault="002F63A8" w:rsidP="002F63A8">
      <w:r>
        <w:t>h.</w:t>
      </w:r>
      <w:r>
        <w:tab/>
        <w:t>Je-li proti pojistnému riziku poškození kapalinou unikající z vodovodních zařízení a médiem vytékajícím v důsledku poruchy ze stabilních hasicích zařízení pojištěna budova, pak vzniká právo na plnění také za poškození nebo zničení vodovodních či kanalizačních potrubí a zařízeních připojených na potrubí (včetně nákladu na odstranění závady a škod na těchto zařízeních)</w:t>
      </w:r>
      <w:r w:rsidR="00DD52AC">
        <w:t>.</w:t>
      </w:r>
      <w:r>
        <w:t xml:space="preserve"> Pojištění se vztahuje i na škody způsobené zpětným vystoupením vody z kanalizačního potrubí.</w:t>
      </w:r>
    </w:p>
    <w:p w14:paraId="4EA8318A" w14:textId="77777777" w:rsidR="002F63A8" w:rsidRDefault="002F63A8" w:rsidP="002F63A8">
      <w:r>
        <w:t>i.</w:t>
      </w:r>
      <w:r>
        <w:tab/>
        <w:t>Pojištění povodeň nebo záplava se vztahuje i na škody způsobené zpětným vystoupením vody z kanalizačního potrubí.</w:t>
      </w:r>
    </w:p>
    <w:p w14:paraId="25814B88" w14:textId="77777777" w:rsidR="002F63A8" w:rsidRDefault="002F63A8" w:rsidP="002F63A8">
      <w:r>
        <w:t>j.</w:t>
      </w:r>
      <w:r>
        <w:tab/>
        <w:t>Pojištění nemovitostí, na kterých jsou prováděny stavební úpravy. Pojištění budov (dále jen nemovitosti) se vztahuje také na škody vzniklé v důsledku pojištěných nebezpečí na nemovitostech, na</w:t>
      </w:r>
      <w:r w:rsidR="00225C3C">
        <w:t> </w:t>
      </w:r>
      <w:r>
        <w:t>kterých jsou prováděny stavební úpravy, včetně těch, k nimž je třeba stavební povolení. Pojištění se vztahuje také na nemovitosti ve výstavbě anebo před kolaudací, pokud k těmto nemovitostem přešlo nebezpečí škody na pojištěného, jakož i na věcech v takové nemovitosti umístěných, a to za předpokladu, že ke škodě nedošlo bezprostředně v důsledku stavebně montážní činnosti.</w:t>
      </w:r>
    </w:p>
    <w:p w14:paraId="6C3B766C" w14:textId="77777777" w:rsidR="002F63A8" w:rsidRDefault="002F63A8" w:rsidP="002F63A8">
      <w:r>
        <w:t>k.</w:t>
      </w:r>
      <w:r>
        <w:tab/>
        <w:t>Tíha sněhu, námrazy. Pojištění sjednává i pro případ poškození ostatních konstrukcí budov (okapy, svody apod.). Pojistné krytí není limitováno min. tíhou sněhu či námrazy na kg, stejně tak není limitováno min. sklonem střechy.</w:t>
      </w:r>
    </w:p>
    <w:p w14:paraId="403AFB28" w14:textId="77777777" w:rsidR="002F63A8" w:rsidRDefault="002F63A8" w:rsidP="002F63A8">
      <w:r>
        <w:t>l.</w:t>
      </w:r>
      <w:r>
        <w:tab/>
        <w:t>Smluvní ustanovení vztahující se na rizika odcizení (platí</w:t>
      </w:r>
      <w:r w:rsidR="00225C3C">
        <w:t xml:space="preserve"> i pro pojištění elektroniky) a </w:t>
      </w:r>
      <w:r>
        <w:t>vandalismu: Pojištění se vztahuje na případy, kdy byl pachatel činu zjištěn i nezjištěn.</w:t>
      </w:r>
    </w:p>
    <w:p w14:paraId="31C1F2FE" w14:textId="77777777" w:rsidR="002F63A8" w:rsidRDefault="002F63A8" w:rsidP="002F63A8">
      <w:r>
        <w:t>m.</w:t>
      </w:r>
      <w:r>
        <w:tab/>
        <w:t>Pojištění vandalismu se vztahuje na úmyslné poškození nebo úmyslné zničení pojištěné věci, a</w:t>
      </w:r>
      <w:r w:rsidR="00225C3C">
        <w:t> </w:t>
      </w:r>
      <w:r>
        <w:t>to bez ohledu na to, zda toto poškození/ zničení nesouvisí s pokusem o vloupání, či s vloupáním. Vztahuje se i na poškození malbami, nástřiky (např. spreji a barvami) nebo polepením.</w:t>
      </w:r>
      <w:r w:rsidR="008B5B38">
        <w:t xml:space="preserve"> Pojištění se vztahuje na zjištěného i nezjištěného pachatele.</w:t>
      </w:r>
    </w:p>
    <w:p w14:paraId="7893BC5B" w14:textId="77777777" w:rsidR="002F63A8" w:rsidRDefault="002F63A8" w:rsidP="002F63A8">
      <w:r>
        <w:t>n.</w:t>
      </w:r>
      <w:r>
        <w:tab/>
        <w:t>V případě pojistných událostí uplatňovaných na kamerovém systému poskytne pojistitel plnění, budou-li pojištěné věci umístěny mimo uzavřený prostor, mimo oplocené prostranství a při jejich odcizení dojde k překonání konstrukčního upevnění.</w:t>
      </w:r>
    </w:p>
    <w:p w14:paraId="56ADF734" w14:textId="77777777" w:rsidR="002F63A8" w:rsidRDefault="002F63A8" w:rsidP="002F63A8">
      <w:r>
        <w:t>o.</w:t>
      </w:r>
      <w:r>
        <w:tab/>
        <w:t>Pojištění zahrnuje do výše sjednané pojistné částky, resp. sjednaného limitu plnění i náklady na odstranění škod, které vznikly v důsledku odcizení resp. pokusu o odcizení, vč. pachatelem úmyslně poškozených a zničených věcí (vandalismus).</w:t>
      </w:r>
    </w:p>
    <w:p w14:paraId="6AF16160" w14:textId="77777777" w:rsidR="002F63A8" w:rsidRDefault="002F63A8" w:rsidP="002F63A8">
      <w:r>
        <w:t>p.</w:t>
      </w:r>
      <w:r>
        <w:tab/>
        <w:t>Uzavřeným prostorem se rozumí prostor, ve kterém jsou uloženy pojištěné věci. Prvky zabezpečující z vnější strany uzavřený prostor nelze demontovat běžnými nástroji a nelze je z vnější přístupové strany překonat bez jejich destrukce. Za uzavřený prostor se považuje i prostor ohraničený prosklenou fasádou, pláštěm (i střechou) sendvičové konstrukce a lehkými stavebními příčkami (sádrokartonovými  i prosklenými). Ve střeše se mohou nacházet světlíky a požární klapky.  Za uzavřený prostor se dále považují také staveništní mobilní buňky. Za uzamčené dveře nebo vrata se považují i</w:t>
      </w:r>
      <w:r w:rsidR="005F138F">
        <w:t> </w:t>
      </w:r>
      <w:r>
        <w:t>požární dveře, prosklené dveře s elektromechanickým ovládáním a vratové systémy.  Za uzamčená vrata se považují vrata a mříže uzavřené elektrickým pohonem. Prosklené plochy nemusí být mechanicky zabezpečeny. Za uzavřený prostor se považuje i uzamčené oplocené prostranství.</w:t>
      </w:r>
    </w:p>
    <w:p w14:paraId="493197C3" w14:textId="77777777" w:rsidR="002F63A8" w:rsidRDefault="002F63A8" w:rsidP="002F63A8">
      <w:r>
        <w:t>q.</w:t>
      </w:r>
      <w:r>
        <w:tab/>
        <w:t>Elektronický zabezpečovací systém. Elektrickým zabezpečovacím systémem se rozumí systém instalovaný dle projektové dokumentace nebo dle ČSN EN 50131 udržovaný v provozuschopném stavu, jehož signál je vyveden do místa se stálou obsluhou (za místo se stálou obsluhou se považuje i recepce a vrátnice).</w:t>
      </w:r>
    </w:p>
    <w:p w14:paraId="0E97DF4C" w14:textId="77777777" w:rsidR="002F63A8" w:rsidRDefault="002F63A8" w:rsidP="002F63A8">
      <w:r>
        <w:t>r.</w:t>
      </w:r>
      <w:r>
        <w:tab/>
        <w:t>Stavební součásti, kamerový systém apod. – za překonání překážky chránící věc před odcizením je považováno překonání konstrukčního upevnění.</w:t>
      </w:r>
    </w:p>
    <w:p w14:paraId="706FEED3" w14:textId="77777777" w:rsidR="00BA7DF6" w:rsidRDefault="00BA7DF6" w:rsidP="002F63A8">
      <w:pPr>
        <w:rPr>
          <w:b/>
        </w:rPr>
      </w:pPr>
    </w:p>
    <w:p w14:paraId="32F4C229" w14:textId="77777777" w:rsidR="001334AF" w:rsidRDefault="001334AF" w:rsidP="002F63A8">
      <w:pPr>
        <w:rPr>
          <w:b/>
        </w:rPr>
      </w:pPr>
    </w:p>
    <w:p w14:paraId="36ADD005" w14:textId="77777777" w:rsidR="001334AF" w:rsidRDefault="001334AF" w:rsidP="002F63A8">
      <w:pPr>
        <w:rPr>
          <w:b/>
        </w:rPr>
      </w:pPr>
    </w:p>
    <w:p w14:paraId="735E16B6" w14:textId="72C97C2D" w:rsidR="002F63A8" w:rsidRPr="002F63A8" w:rsidRDefault="002F63A8" w:rsidP="002F63A8">
      <w:pPr>
        <w:rPr>
          <w:b/>
        </w:rPr>
      </w:pPr>
      <w:r w:rsidRPr="002F63A8">
        <w:rPr>
          <w:b/>
        </w:rPr>
        <w:t>b)</w:t>
      </w:r>
      <w:r w:rsidRPr="002F63A8">
        <w:rPr>
          <w:b/>
        </w:rPr>
        <w:tab/>
        <w:t xml:space="preserve">Zásoby a věci movité </w:t>
      </w:r>
    </w:p>
    <w:p w14:paraId="7B9A357B" w14:textId="28B6E03D" w:rsidR="002F63A8" w:rsidRDefault="002F63A8" w:rsidP="002F63A8">
      <w:r>
        <w:t>Dojde-li ke krádeži pojištěných věcí je plnění pojistitele z jedné pojistné události plněno částkou odpovídající způsobu zabezpečení pojištěných věcí</w:t>
      </w:r>
      <w:r w:rsidR="003A114B">
        <w:t>.</w:t>
      </w:r>
    </w:p>
    <w:p w14:paraId="61EAD503" w14:textId="77777777" w:rsidR="002F63A8" w:rsidRPr="002F63A8" w:rsidRDefault="002F63A8" w:rsidP="002F63A8">
      <w:pPr>
        <w:rPr>
          <w:b/>
        </w:rPr>
      </w:pPr>
      <w:r w:rsidRPr="002F63A8">
        <w:rPr>
          <w:b/>
        </w:rPr>
        <w:t>c)</w:t>
      </w:r>
      <w:r w:rsidRPr="002F63A8">
        <w:rPr>
          <w:b/>
        </w:rPr>
        <w:tab/>
        <w:t>Elektronická zařízení</w:t>
      </w:r>
    </w:p>
    <w:p w14:paraId="08FACFF3" w14:textId="77777777" w:rsidR="002F63A8" w:rsidRDefault="002F63A8" w:rsidP="002F63A8">
      <w:r>
        <w:t>Pro pojištění elektroniky se ujednává, že se pojištění vztahuje i na zařízení, jejichž stáří v době vzniku škody přesáhlo 5 let.</w:t>
      </w:r>
    </w:p>
    <w:p w14:paraId="19085A6C" w14:textId="77777777" w:rsidR="002F63A8" w:rsidRPr="002F63A8" w:rsidRDefault="002F63A8" w:rsidP="002F63A8">
      <w:pPr>
        <w:rPr>
          <w:b/>
        </w:rPr>
      </w:pPr>
      <w:r w:rsidRPr="002F63A8">
        <w:rPr>
          <w:b/>
        </w:rPr>
        <w:t>d)</w:t>
      </w:r>
      <w:r w:rsidRPr="002F63A8">
        <w:rPr>
          <w:b/>
        </w:rPr>
        <w:tab/>
        <w:t>Odpovědnost za újmu/škodu</w:t>
      </w:r>
    </w:p>
    <w:p w14:paraId="70819D19" w14:textId="77777777" w:rsidR="002F63A8" w:rsidRDefault="002F63A8" w:rsidP="002F63A8">
      <w:r>
        <w:t>Pokud o náhradě škody rozhoduje příslušný orgán, platí, že pojistná událost nastala teprve dnem, kdy rozhodnutí tohoto orgánu nabylo právní moci. Do doby, kdy rozhodnutí o škodě nabude právní moci, trvá ve vztahu k této škodě pojistná ochrana dle této smlouvy bez ohledu na sjednaný konec pojištění.</w:t>
      </w:r>
    </w:p>
    <w:p w14:paraId="3774CD4E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Pojistitel je povinen poskytnout pojistné plnění za předpokladu, že jsou současně splněny následující podmínky:</w:t>
      </w:r>
    </w:p>
    <w:p w14:paraId="16F501AE" w14:textId="1BDC2A2D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 xml:space="preserve">a) příčina vzniku újmy, tj. porušení právní povinnosti nebo  jiná právní skutečnost, v jejímž důsledku </w:t>
      </w:r>
      <w:r w:rsidR="00FB38BE">
        <w:rPr>
          <w:rFonts w:ascii="Calibri" w:hAnsi="Calibri"/>
          <w:sz w:val="22"/>
          <w:szCs w:val="22"/>
        </w:rPr>
        <w:t xml:space="preserve">   </w:t>
      </w:r>
      <w:r w:rsidRPr="00484F56">
        <w:rPr>
          <w:rFonts w:ascii="Calibri" w:hAnsi="Calibri"/>
          <w:sz w:val="22"/>
          <w:szCs w:val="22"/>
        </w:rPr>
        <w:t>újma vznikla, nastala po retroaktivním datu, kterým je 1.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2015</w:t>
      </w:r>
    </w:p>
    <w:p w14:paraId="504E299B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b) poškozený poprvé písemně uplatnil nárok na náhradu újmy proti pojištěnému v době trvání pojištění</w:t>
      </w:r>
    </w:p>
    <w:p w14:paraId="619EFE64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c) pojištěný uplatnil nárok na plnění proti pojistiteli do 60 dní po zániku pojištění.</w:t>
      </w:r>
    </w:p>
    <w:p w14:paraId="2B922F6D" w14:textId="77777777" w:rsid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rFonts w:ascii="Calibri" w:hAnsi="Calibri"/>
          <w:sz w:val="22"/>
          <w:szCs w:val="22"/>
        </w:rPr>
      </w:pPr>
    </w:p>
    <w:p w14:paraId="22322E0F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V případě újmy způsobené vadou výrobku je pojistitel povinen poskytnout pojistné plnění za předpokladu, že jsou současně splněny následující podmínky:</w:t>
      </w:r>
      <w:r w:rsidRPr="00484F56">
        <w:rPr>
          <w:sz w:val="22"/>
          <w:szCs w:val="22"/>
        </w:rPr>
        <w:t xml:space="preserve"> </w:t>
      </w:r>
    </w:p>
    <w:p w14:paraId="7A1DB788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a) příčina vzniku újmy, tj. to že konkrétní výrobek, který způsobil újmu, byl pojištěným úplatně nebo bezúplatně předán za účelem distribuce nebo používání nebo k němu bylo pojištěným převedeno vlastnické právo, nastala po retroaktivním datu, kterým je 1.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2015</w:t>
      </w:r>
    </w:p>
    <w:p w14:paraId="6116E48D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b) poškozený poprvé písemně uplatnil nárok na náhradu újmy proti pojištěnému v době trvání pojištění</w:t>
      </w:r>
    </w:p>
    <w:p w14:paraId="464AD0B6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c) pojištěný uplatnil nárok na plnění proti pojistiteli do 60 dní po zániku pojištění.</w:t>
      </w:r>
    </w:p>
    <w:p w14:paraId="3F35A7A4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</w:p>
    <w:p w14:paraId="086D0A09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V případě újmy způsobené vadou vykonané práce, která se projevila po jejím předání, je pojistitel povinen poskytnout pojistné plnění za předpokladu, že jsou současně splněny následující podmínky:</w:t>
      </w:r>
      <w:r w:rsidRPr="00484F56">
        <w:rPr>
          <w:sz w:val="22"/>
          <w:szCs w:val="22"/>
        </w:rPr>
        <w:t xml:space="preserve"> </w:t>
      </w:r>
    </w:p>
    <w:p w14:paraId="5A26AB5F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a) příčina vzniku újmy, tj. vada vykonané práce, nastala po retroaktivním datu, kterým je 1.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</w:t>
      </w:r>
      <w:r w:rsidRPr="00484F56">
        <w:rPr>
          <w:rFonts w:ascii="Calibri" w:hAnsi="Calibri"/>
          <w:sz w:val="22"/>
          <w:szCs w:val="22"/>
        </w:rPr>
        <w:t>2015</w:t>
      </w:r>
    </w:p>
    <w:p w14:paraId="18894CE2" w14:textId="77777777" w:rsidR="00484F56" w:rsidRPr="00484F56" w:rsidRDefault="00484F56" w:rsidP="00484F56">
      <w:pPr>
        <w:pStyle w:val="Normlnweb"/>
        <w:spacing w:before="0" w:beforeAutospacing="0" w:after="0" w:afterAutospacing="0" w:line="259" w:lineRule="auto"/>
        <w:jc w:val="both"/>
        <w:rPr>
          <w:sz w:val="22"/>
          <w:szCs w:val="22"/>
        </w:rPr>
      </w:pPr>
      <w:r w:rsidRPr="00484F56">
        <w:rPr>
          <w:rFonts w:ascii="Calibri" w:hAnsi="Calibri"/>
          <w:sz w:val="22"/>
          <w:szCs w:val="22"/>
        </w:rPr>
        <w:t>b) poškozený poprvé písemně uplatnil nárok na náhradu újmy proti pojištěnému v době trvání pojištění</w:t>
      </w:r>
    </w:p>
    <w:p w14:paraId="665726C2" w14:textId="77777777" w:rsidR="00484F56" w:rsidRDefault="00484F56" w:rsidP="00484F56">
      <w:pPr>
        <w:pStyle w:val="Normlnweb"/>
        <w:spacing w:before="0" w:beforeAutospacing="0" w:after="0" w:afterAutospacing="0" w:line="259" w:lineRule="auto"/>
        <w:jc w:val="both"/>
      </w:pPr>
      <w:r w:rsidRPr="00484F56">
        <w:rPr>
          <w:rFonts w:ascii="Calibri" w:hAnsi="Calibri"/>
          <w:sz w:val="22"/>
          <w:szCs w:val="22"/>
        </w:rPr>
        <w:t>c) pojištěný uplatnil nárok na plnění proti pojistiteli do 60 dní po zániku pojištění</w:t>
      </w:r>
      <w:r>
        <w:rPr>
          <w:rFonts w:ascii="Calibri" w:hAnsi="Calibri"/>
        </w:rPr>
        <w:t>.</w:t>
      </w:r>
    </w:p>
    <w:p w14:paraId="3876C435" w14:textId="77777777" w:rsidR="002F63A8" w:rsidRDefault="002F63A8" w:rsidP="002F63A8"/>
    <w:p w14:paraId="3F51F607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3.</w:t>
      </w:r>
      <w:r w:rsidRPr="002F63A8">
        <w:rPr>
          <w:rFonts w:ascii="Arial" w:hAnsi="Arial" w:cs="Arial"/>
          <w:b/>
          <w:sz w:val="24"/>
          <w:szCs w:val="24"/>
        </w:rPr>
        <w:tab/>
        <w:t>Požadavky na smluvní ujednání vztahující se k bonifikaci</w:t>
      </w:r>
    </w:p>
    <w:p w14:paraId="46583D0A" w14:textId="77777777" w:rsidR="002F63A8" w:rsidRDefault="002F63A8" w:rsidP="002F63A8">
      <w:r>
        <w:t>Pojistitel poskytne následující minimální výši bonusu za příznivý škodní průběh:</w:t>
      </w:r>
    </w:p>
    <w:p w14:paraId="422A81F3" w14:textId="5136D947" w:rsidR="002F63A8" w:rsidRDefault="002F63A8" w:rsidP="002F63A8">
      <w:r>
        <w:t xml:space="preserve">Škodní průběh za pojistný rok do 15 %  - výše bonifikace </w:t>
      </w:r>
      <w:r w:rsidR="00433C68">
        <w:t xml:space="preserve">minimálně </w:t>
      </w:r>
      <w:r>
        <w:t>10 %;</w:t>
      </w:r>
    </w:p>
    <w:p w14:paraId="73C80E88" w14:textId="36157E03" w:rsidR="002F63A8" w:rsidRDefault="002F63A8" w:rsidP="002F63A8">
      <w:r>
        <w:t xml:space="preserve">Škodní průběh za pojistný rok od 15,1 % do 25 % - výše bonifikace </w:t>
      </w:r>
      <w:r w:rsidR="00433C68">
        <w:t xml:space="preserve">minimálně </w:t>
      </w:r>
      <w:r>
        <w:t>5 %.</w:t>
      </w:r>
    </w:p>
    <w:p w14:paraId="5CE26DA4" w14:textId="77777777" w:rsidR="002F63A8" w:rsidRDefault="002F63A8" w:rsidP="002F63A8"/>
    <w:p w14:paraId="6519E099" w14:textId="77777777" w:rsidR="001334AF" w:rsidRDefault="001334AF" w:rsidP="002F63A8">
      <w:pPr>
        <w:rPr>
          <w:rFonts w:ascii="Arial" w:hAnsi="Arial" w:cs="Arial"/>
          <w:b/>
          <w:sz w:val="24"/>
          <w:szCs w:val="24"/>
        </w:rPr>
      </w:pPr>
    </w:p>
    <w:p w14:paraId="64B2D0BF" w14:textId="77777777" w:rsidR="001334AF" w:rsidRDefault="001334AF" w:rsidP="002F63A8">
      <w:pPr>
        <w:rPr>
          <w:rFonts w:ascii="Arial" w:hAnsi="Arial" w:cs="Arial"/>
          <w:b/>
          <w:sz w:val="24"/>
          <w:szCs w:val="24"/>
        </w:rPr>
      </w:pPr>
    </w:p>
    <w:p w14:paraId="678A2B4A" w14:textId="77777777" w:rsidR="001334AF" w:rsidRDefault="001334AF" w:rsidP="002F63A8">
      <w:pPr>
        <w:rPr>
          <w:rFonts w:ascii="Arial" w:hAnsi="Arial" w:cs="Arial"/>
          <w:b/>
          <w:sz w:val="24"/>
          <w:szCs w:val="24"/>
        </w:rPr>
      </w:pPr>
    </w:p>
    <w:p w14:paraId="75951EB1" w14:textId="3AFF19B6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4.</w:t>
      </w:r>
      <w:r w:rsidRPr="002F63A8">
        <w:rPr>
          <w:rFonts w:ascii="Arial" w:hAnsi="Arial" w:cs="Arial"/>
          <w:b/>
          <w:sz w:val="24"/>
          <w:szCs w:val="24"/>
        </w:rPr>
        <w:tab/>
        <w:t>Požadavky na smluvní ujednání vztahující se k platebním podmínkám</w:t>
      </w:r>
    </w:p>
    <w:p w14:paraId="74C75EA3" w14:textId="77777777" w:rsidR="002F63A8" w:rsidRDefault="002F63A8" w:rsidP="002F63A8">
      <w:r>
        <w:t>a)</w:t>
      </w:r>
      <w:r>
        <w:tab/>
        <w:t xml:space="preserve">Pojištění majetku bude pro body 1, 2, 5 a 7 uvedené v příloze č. 1 zadávací dokumentace sjednáno na novou cenu. </w:t>
      </w:r>
    </w:p>
    <w:p w14:paraId="1F869A9D" w14:textId="091FFED3" w:rsidR="002F63A8" w:rsidRDefault="002F63A8" w:rsidP="002F63A8">
      <w:r>
        <w:t>b)</w:t>
      </w:r>
      <w:r>
        <w:tab/>
        <w:t>Veškerý nově pořízený majetek, který zadavatel nabude v průběhu pojistného období, bude automaticky zahrnut do pojištění ode dne jeho pořízení. Aktualizace pojistných částek bude v průběhu trvání pojistné smlouvy prováděna pouze za předpokladu, že změna pořizovací ceny majetku bude větší než 15</w:t>
      </w:r>
      <w:r w:rsidR="001B0BA5">
        <w:t xml:space="preserve"> </w:t>
      </w:r>
      <w:r>
        <w:t xml:space="preserve">%. </w:t>
      </w:r>
    </w:p>
    <w:p w14:paraId="09E63535" w14:textId="77777777" w:rsidR="002F63A8" w:rsidRDefault="002F63A8" w:rsidP="002F63A8">
      <w:r>
        <w:t>c)</w:t>
      </w:r>
      <w:r>
        <w:tab/>
        <w:t>Pojistné částky u jednotlivých rizik se mohou v čase změnit v závislosti na přírůstku či úbytku pojištěného majetku, v případě takové změny dle bodu 4. b) se nemění pojistné.</w:t>
      </w:r>
    </w:p>
    <w:p w14:paraId="5F93E042" w14:textId="77777777" w:rsidR="002F63A8" w:rsidRDefault="002F63A8" w:rsidP="002F63A8">
      <w:r>
        <w:t>d)</w:t>
      </w:r>
      <w:r>
        <w:tab/>
        <w:t xml:space="preserve">Sazbou pojistného se rozumí číselná hodnota, kterou pojišťovna aplikuje dle daného rizika při výpočtu pojistného. </w:t>
      </w:r>
    </w:p>
    <w:p w14:paraId="470F320C" w14:textId="77777777" w:rsidR="002F63A8" w:rsidRDefault="002F63A8" w:rsidP="002F63A8"/>
    <w:p w14:paraId="2CFFC9AE" w14:textId="77777777" w:rsidR="002F63A8" w:rsidRPr="002F63A8" w:rsidRDefault="002F63A8" w:rsidP="002F63A8">
      <w:pPr>
        <w:rPr>
          <w:rFonts w:ascii="Arial" w:hAnsi="Arial" w:cs="Arial"/>
          <w:b/>
          <w:sz w:val="24"/>
          <w:szCs w:val="24"/>
        </w:rPr>
      </w:pPr>
      <w:r w:rsidRPr="002F63A8">
        <w:rPr>
          <w:rFonts w:ascii="Arial" w:hAnsi="Arial" w:cs="Arial"/>
          <w:b/>
          <w:sz w:val="24"/>
          <w:szCs w:val="24"/>
        </w:rPr>
        <w:t>5.</w:t>
      </w:r>
      <w:r w:rsidRPr="002F63A8">
        <w:rPr>
          <w:rFonts w:ascii="Arial" w:hAnsi="Arial" w:cs="Arial"/>
          <w:b/>
          <w:sz w:val="24"/>
          <w:szCs w:val="24"/>
        </w:rPr>
        <w:tab/>
        <w:t>Ostatní požadavky na smluvní ujednání</w:t>
      </w:r>
    </w:p>
    <w:p w14:paraId="6BE8F173" w14:textId="1E2B4700" w:rsidR="002F63A8" w:rsidRPr="007D23EE" w:rsidRDefault="002F63A8" w:rsidP="002F63A8">
      <w:pPr>
        <w:rPr>
          <w:color w:val="000000" w:themeColor="text1"/>
        </w:rPr>
      </w:pPr>
      <w:r>
        <w:t>a)</w:t>
      </w:r>
      <w:r>
        <w:tab/>
      </w:r>
      <w:r w:rsidRPr="007D23EE">
        <w:rPr>
          <w:color w:val="000000" w:themeColor="text1"/>
        </w:rPr>
        <w:t xml:space="preserve">Smlouva </w:t>
      </w:r>
      <w:r w:rsidR="00FA7813" w:rsidRPr="00FA7813">
        <w:rPr>
          <w:color w:val="000000" w:themeColor="text1"/>
        </w:rPr>
        <w:t xml:space="preserve">bude vyhotovena v elektronické formě ve formátu PDF/A </w:t>
      </w:r>
      <w:proofErr w:type="spellStart"/>
      <w:r w:rsidR="00FA7813" w:rsidRPr="00FA7813">
        <w:rPr>
          <w:color w:val="000000" w:themeColor="text1"/>
        </w:rPr>
        <w:t>a</w:t>
      </w:r>
      <w:proofErr w:type="spellEnd"/>
      <w:r w:rsidR="00FA7813" w:rsidRPr="00FA7813">
        <w:rPr>
          <w:color w:val="000000" w:themeColor="text1"/>
        </w:rPr>
        <w:t xml:space="preserve"> bude podepsaná platnými zaručenými elektronickými podpisy smluvních stran založenými na kvalifikovaných certifikátech. Každá ze smluvních stran obdrží smlouvu v elektronické formě s uznávanými elektronickými podpisy smluvních stran</w:t>
      </w:r>
      <w:r w:rsidRPr="007D23EE">
        <w:rPr>
          <w:color w:val="000000" w:themeColor="text1"/>
        </w:rPr>
        <w:t>.</w:t>
      </w:r>
    </w:p>
    <w:p w14:paraId="6283AF6D" w14:textId="3D7F7656" w:rsidR="002F63A8" w:rsidRDefault="002F63A8" w:rsidP="002F63A8">
      <w:r>
        <w:t>b)</w:t>
      </w:r>
      <w:r>
        <w:tab/>
        <w:t>Veškeré případné spory ze smluvního vztahu mezi zadavatelem a uchazečem/pojistitelem budou řešeny před soudy České republiky s vyl</w:t>
      </w:r>
      <w:bookmarkStart w:id="0" w:name="_GoBack"/>
      <w:bookmarkEnd w:id="0"/>
      <w:r>
        <w:t>oučením jakýchkoli rozhodčích soudů či rozhodců. S</w:t>
      </w:r>
      <w:r w:rsidR="00225C3C">
        <w:t> </w:t>
      </w:r>
      <w:r>
        <w:t xml:space="preserve">odkazem na </w:t>
      </w:r>
      <w:proofErr w:type="spellStart"/>
      <w:r>
        <w:t>ust</w:t>
      </w:r>
      <w:proofErr w:type="spellEnd"/>
      <w:r>
        <w:t>. § 89a zákona č. 99/1963 Sb., občanský soudní řád, bude místně příslušným soudem pro spory mezi zadavatelem a pojistitelem soud určený podle sídla zadavatele.</w:t>
      </w:r>
    </w:p>
    <w:p w14:paraId="70EDE31A" w14:textId="77777777" w:rsidR="002F63A8" w:rsidRDefault="002F63A8" w:rsidP="002F63A8">
      <w:r>
        <w:t>c)</w:t>
      </w:r>
      <w:r>
        <w:tab/>
        <w:t>Žádaný návrh smlouvy uchazeče/pojistitele nesmí obsahovat:</w:t>
      </w:r>
    </w:p>
    <w:p w14:paraId="712E5BF8" w14:textId="6C952AFE" w:rsidR="002F63A8" w:rsidRDefault="007D23EE" w:rsidP="007D23EE">
      <w:pPr>
        <w:ind w:left="284"/>
      </w:pPr>
      <w:r>
        <w:t>1</w:t>
      </w:r>
      <w:r w:rsidR="002F63A8">
        <w:t>.</w:t>
      </w:r>
      <w:r w:rsidR="002F63A8">
        <w:tab/>
        <w:t>žádná ujednání o smluvních pokutách nebo jakýchkoliv jiných sankčních platbách pro zadavatele,</w:t>
      </w:r>
    </w:p>
    <w:p w14:paraId="1A8B3F4B" w14:textId="4543657D" w:rsidR="00CD5179" w:rsidRDefault="007D23EE" w:rsidP="007D23EE">
      <w:pPr>
        <w:ind w:left="284"/>
      </w:pPr>
      <w:r>
        <w:t>2</w:t>
      </w:r>
      <w:r w:rsidR="002F63A8">
        <w:t>.</w:t>
      </w:r>
      <w:r w:rsidR="002F63A8">
        <w:tab/>
        <w:t>ujednání odvolávající se na všeobecné podmínky uchazeče nebo jiné dokumenty, které mohou být uchazečem v budoucím období jednostranně změněny.</w:t>
      </w:r>
    </w:p>
    <w:sectPr w:rsidR="00CD5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F54E" w14:textId="77777777" w:rsidR="003141A4" w:rsidRDefault="003141A4" w:rsidP="002F63A8">
      <w:pPr>
        <w:spacing w:after="0" w:line="240" w:lineRule="auto"/>
      </w:pPr>
      <w:r>
        <w:separator/>
      </w:r>
    </w:p>
  </w:endnote>
  <w:endnote w:type="continuationSeparator" w:id="0">
    <w:p w14:paraId="42A2A026" w14:textId="77777777" w:rsidR="003141A4" w:rsidRDefault="003141A4" w:rsidP="002F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314F" w14:textId="77777777" w:rsidR="009046ED" w:rsidRDefault="009046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8FA56" w14:textId="77777777" w:rsidR="009046ED" w:rsidRDefault="009046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86C98" w14:textId="77777777" w:rsidR="009046ED" w:rsidRDefault="009046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6EF4E" w14:textId="77777777" w:rsidR="003141A4" w:rsidRDefault="003141A4" w:rsidP="002F63A8">
      <w:pPr>
        <w:spacing w:after="0" w:line="240" w:lineRule="auto"/>
      </w:pPr>
      <w:r>
        <w:separator/>
      </w:r>
    </w:p>
  </w:footnote>
  <w:footnote w:type="continuationSeparator" w:id="0">
    <w:p w14:paraId="671AF6B1" w14:textId="77777777" w:rsidR="003141A4" w:rsidRDefault="003141A4" w:rsidP="002F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C0F29" w14:textId="77777777" w:rsidR="009046ED" w:rsidRDefault="009046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B9ACB" w14:textId="77777777" w:rsidR="002F63A8" w:rsidRPr="009046ED" w:rsidRDefault="002F63A8" w:rsidP="002F63A8">
    <w:pPr>
      <w:pStyle w:val="Zhlav"/>
      <w:jc w:val="right"/>
      <w:rPr>
        <w:rFonts w:ascii="Arial" w:hAnsi="Arial" w:cs="Arial"/>
        <w:sz w:val="24"/>
        <w:szCs w:val="24"/>
      </w:rPr>
    </w:pPr>
    <w:r w:rsidRPr="009046ED">
      <w:rPr>
        <w:rFonts w:ascii="Arial" w:hAnsi="Arial" w:cs="Arial"/>
        <w:sz w:val="24"/>
        <w:szCs w:val="24"/>
      </w:rPr>
      <w:t>Příloha č. 2</w:t>
    </w:r>
  </w:p>
  <w:p w14:paraId="288E4FB7" w14:textId="77777777" w:rsidR="002F63A8" w:rsidRDefault="002F63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81A3" w14:textId="77777777" w:rsidR="009046ED" w:rsidRDefault="0090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A8"/>
    <w:rsid w:val="00030A45"/>
    <w:rsid w:val="00056DB4"/>
    <w:rsid w:val="000C16F7"/>
    <w:rsid w:val="000D5C32"/>
    <w:rsid w:val="001313D7"/>
    <w:rsid w:val="001334AF"/>
    <w:rsid w:val="001B0BA5"/>
    <w:rsid w:val="001D7083"/>
    <w:rsid w:val="00225644"/>
    <w:rsid w:val="00225C3C"/>
    <w:rsid w:val="002276EC"/>
    <w:rsid w:val="00244047"/>
    <w:rsid w:val="00262409"/>
    <w:rsid w:val="002904FB"/>
    <w:rsid w:val="002A2218"/>
    <w:rsid w:val="002E3D38"/>
    <w:rsid w:val="002F4864"/>
    <w:rsid w:val="002F63A8"/>
    <w:rsid w:val="00304D2C"/>
    <w:rsid w:val="003141A4"/>
    <w:rsid w:val="003548A8"/>
    <w:rsid w:val="00360AF4"/>
    <w:rsid w:val="003809CE"/>
    <w:rsid w:val="003A114B"/>
    <w:rsid w:val="003B49BB"/>
    <w:rsid w:val="003F647E"/>
    <w:rsid w:val="00433C68"/>
    <w:rsid w:val="00470B0E"/>
    <w:rsid w:val="00484F56"/>
    <w:rsid w:val="0049379C"/>
    <w:rsid w:val="00526B8C"/>
    <w:rsid w:val="005468DE"/>
    <w:rsid w:val="00553097"/>
    <w:rsid w:val="005B35C1"/>
    <w:rsid w:val="005E1516"/>
    <w:rsid w:val="005F138F"/>
    <w:rsid w:val="0060508B"/>
    <w:rsid w:val="006A517F"/>
    <w:rsid w:val="006E56EF"/>
    <w:rsid w:val="007074D1"/>
    <w:rsid w:val="00717E68"/>
    <w:rsid w:val="0076257E"/>
    <w:rsid w:val="007A1C2C"/>
    <w:rsid w:val="007D23EE"/>
    <w:rsid w:val="008357CE"/>
    <w:rsid w:val="00891A29"/>
    <w:rsid w:val="008A5A3C"/>
    <w:rsid w:val="008B5B38"/>
    <w:rsid w:val="008F34A5"/>
    <w:rsid w:val="009046ED"/>
    <w:rsid w:val="00932A9C"/>
    <w:rsid w:val="009348FE"/>
    <w:rsid w:val="00997731"/>
    <w:rsid w:val="009F64EA"/>
    <w:rsid w:val="00A27C6F"/>
    <w:rsid w:val="00BA7DF6"/>
    <w:rsid w:val="00C974F5"/>
    <w:rsid w:val="00CD5179"/>
    <w:rsid w:val="00CF4264"/>
    <w:rsid w:val="00CF5160"/>
    <w:rsid w:val="00D563E5"/>
    <w:rsid w:val="00DA7724"/>
    <w:rsid w:val="00DD52AC"/>
    <w:rsid w:val="00E15CAC"/>
    <w:rsid w:val="00EE610C"/>
    <w:rsid w:val="00F07AAA"/>
    <w:rsid w:val="00F103CE"/>
    <w:rsid w:val="00F1572A"/>
    <w:rsid w:val="00F15CD2"/>
    <w:rsid w:val="00F328D2"/>
    <w:rsid w:val="00F60551"/>
    <w:rsid w:val="00F6461E"/>
    <w:rsid w:val="00FA7813"/>
    <w:rsid w:val="00FB38BE"/>
    <w:rsid w:val="00FB6AB6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83F2E"/>
  <w15:chartTrackingRefBased/>
  <w15:docId w15:val="{3EE4B513-B649-4001-8EB8-6D073EE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63A8"/>
    <w:pPr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63A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F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3A8"/>
  </w:style>
  <w:style w:type="paragraph" w:styleId="Zpat">
    <w:name w:val="footer"/>
    <w:basedOn w:val="Normln"/>
    <w:link w:val="ZpatChar"/>
    <w:uiPriority w:val="99"/>
    <w:unhideWhenUsed/>
    <w:rsid w:val="002F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3A8"/>
  </w:style>
  <w:style w:type="paragraph" w:styleId="Normlnweb">
    <w:name w:val="Normal (Web)"/>
    <w:basedOn w:val="Normln"/>
    <w:uiPriority w:val="99"/>
    <w:semiHidden/>
    <w:unhideWhenUsed/>
    <w:rsid w:val="00484F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7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348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8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8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6677-B510-4BBC-ADC5-DFB1366F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1826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Broulík</dc:creator>
  <cp:keywords/>
  <dc:description/>
  <cp:lastModifiedBy>Bc. Alice Růžičková</cp:lastModifiedBy>
  <cp:revision>6</cp:revision>
  <cp:lastPrinted>2022-02-10T05:51:00Z</cp:lastPrinted>
  <dcterms:created xsi:type="dcterms:W3CDTF">2026-03-09T08:44:00Z</dcterms:created>
  <dcterms:modified xsi:type="dcterms:W3CDTF">2026-03-16T11:39:00Z</dcterms:modified>
</cp:coreProperties>
</file>