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57" w:rsidRPr="005D3A06" w:rsidRDefault="006F2225" w:rsidP="005619F7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Technický p</w:t>
      </w:r>
      <w:bookmarkStart w:id="0" w:name="_GoBack"/>
      <w:bookmarkEnd w:id="0"/>
      <w:r w:rsidR="00D66F35">
        <w:rPr>
          <w:rFonts w:ascii="Arial" w:hAnsi="Arial" w:cs="Arial"/>
          <w:sz w:val="20"/>
          <w:szCs w:val="20"/>
          <w:u w:val="single"/>
        </w:rPr>
        <w:t xml:space="preserve">opis předmětu </w:t>
      </w:r>
      <w:r w:rsidR="005619F7" w:rsidRPr="005D3A06">
        <w:rPr>
          <w:rFonts w:ascii="Arial" w:hAnsi="Arial" w:cs="Arial"/>
          <w:sz w:val="20"/>
          <w:szCs w:val="20"/>
          <w:u w:val="single"/>
        </w:rPr>
        <w:t xml:space="preserve"> veřejné zakázky</w:t>
      </w:r>
    </w:p>
    <w:p w:rsidR="005619F7" w:rsidRPr="005D3A06" w:rsidRDefault="005619F7" w:rsidP="005619F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Předmětem veřejné zaká</w:t>
      </w:r>
      <w:r w:rsidR="000E71E5" w:rsidRPr="005D3A06">
        <w:rPr>
          <w:rFonts w:ascii="Arial" w:hAnsi="Arial" w:cs="Arial"/>
          <w:sz w:val="20"/>
          <w:szCs w:val="20"/>
        </w:rPr>
        <w:t>zky je generální oprava</w:t>
      </w:r>
      <w:r w:rsidR="00B84061" w:rsidRPr="00B84061">
        <w:rPr>
          <w:rFonts w:ascii="Arial" w:hAnsi="Arial" w:cs="Arial"/>
          <w:sz w:val="20"/>
          <w:szCs w:val="20"/>
        </w:rPr>
        <w:t xml:space="preserve"> </w:t>
      </w:r>
      <w:r w:rsidR="00B84061">
        <w:rPr>
          <w:rFonts w:ascii="Arial" w:hAnsi="Arial" w:cs="Arial"/>
          <w:sz w:val="20"/>
          <w:szCs w:val="20"/>
        </w:rPr>
        <w:t xml:space="preserve">pravé </w:t>
      </w:r>
      <w:proofErr w:type="spellStart"/>
      <w:r w:rsidR="00B84061">
        <w:rPr>
          <w:rFonts w:ascii="Arial" w:hAnsi="Arial" w:cs="Arial"/>
          <w:sz w:val="20"/>
          <w:szCs w:val="20"/>
        </w:rPr>
        <w:t>Stoneyovy</w:t>
      </w:r>
      <w:proofErr w:type="spellEnd"/>
      <w:r w:rsidR="00B84061">
        <w:rPr>
          <w:rFonts w:ascii="Arial" w:hAnsi="Arial" w:cs="Arial"/>
          <w:sz w:val="20"/>
          <w:szCs w:val="20"/>
        </w:rPr>
        <w:t xml:space="preserve"> tabule</w:t>
      </w:r>
      <w:r w:rsidR="00500CAB">
        <w:rPr>
          <w:rFonts w:ascii="Arial" w:hAnsi="Arial" w:cs="Arial"/>
          <w:sz w:val="20"/>
          <w:szCs w:val="20"/>
        </w:rPr>
        <w:t xml:space="preserve"> DN 1800</w:t>
      </w:r>
      <w:r w:rsidR="00B84061">
        <w:rPr>
          <w:rFonts w:ascii="Arial" w:hAnsi="Arial" w:cs="Arial"/>
          <w:sz w:val="20"/>
          <w:szCs w:val="20"/>
        </w:rPr>
        <w:t xml:space="preserve"> (dále ST</w:t>
      </w:r>
      <w:r w:rsidR="000F604B">
        <w:rPr>
          <w:rFonts w:ascii="Arial" w:hAnsi="Arial" w:cs="Arial"/>
          <w:sz w:val="20"/>
          <w:szCs w:val="20"/>
        </w:rPr>
        <w:t xml:space="preserve"> – 3650x3050 mm</w:t>
      </w:r>
      <w:r w:rsidR="00B84061" w:rsidRPr="005D3A06">
        <w:rPr>
          <w:rFonts w:ascii="Arial" w:hAnsi="Arial" w:cs="Arial"/>
          <w:sz w:val="20"/>
          <w:szCs w:val="20"/>
        </w:rPr>
        <w:t>)</w:t>
      </w:r>
      <w:r w:rsidR="00A150E2">
        <w:rPr>
          <w:rFonts w:ascii="Arial" w:hAnsi="Arial" w:cs="Arial"/>
          <w:sz w:val="20"/>
          <w:szCs w:val="20"/>
        </w:rPr>
        <w:t xml:space="preserve"> včetně horních česlí</w:t>
      </w:r>
      <w:r w:rsidR="00B84061">
        <w:rPr>
          <w:rFonts w:ascii="Arial" w:hAnsi="Arial" w:cs="Arial"/>
          <w:sz w:val="20"/>
          <w:szCs w:val="20"/>
        </w:rPr>
        <w:t xml:space="preserve">, která slouží jako provozní uzávěr spodní výpusti </w:t>
      </w:r>
      <w:r w:rsidRPr="005D3A06">
        <w:rPr>
          <w:rFonts w:ascii="Arial" w:hAnsi="Arial" w:cs="Arial"/>
          <w:sz w:val="20"/>
          <w:szCs w:val="20"/>
        </w:rPr>
        <w:t xml:space="preserve">na VD </w:t>
      </w:r>
      <w:r w:rsidR="00B84061">
        <w:rPr>
          <w:rFonts w:ascii="Arial" w:hAnsi="Arial" w:cs="Arial"/>
          <w:sz w:val="20"/>
          <w:szCs w:val="20"/>
        </w:rPr>
        <w:t>Kružberk</w:t>
      </w:r>
      <w:r w:rsidRPr="005D3A06">
        <w:rPr>
          <w:rFonts w:ascii="Arial" w:hAnsi="Arial" w:cs="Arial"/>
          <w:sz w:val="20"/>
          <w:szCs w:val="20"/>
        </w:rPr>
        <w:t xml:space="preserve">. Zhotovitel bude mít k dispozici kompletní původní projektovou dokumentaci </w:t>
      </w:r>
      <w:r w:rsidR="008B7B1B" w:rsidRPr="005D3A06">
        <w:rPr>
          <w:rFonts w:ascii="Arial" w:hAnsi="Arial" w:cs="Arial"/>
          <w:sz w:val="20"/>
          <w:szCs w:val="20"/>
        </w:rPr>
        <w:t>technologické</w:t>
      </w:r>
      <w:r w:rsidR="00B84061">
        <w:rPr>
          <w:rFonts w:ascii="Arial" w:hAnsi="Arial" w:cs="Arial"/>
          <w:sz w:val="20"/>
          <w:szCs w:val="20"/>
        </w:rPr>
        <w:t xml:space="preserve"> části. </w:t>
      </w:r>
    </w:p>
    <w:p w:rsidR="00500CAB" w:rsidRDefault="00500CAB" w:rsidP="00500CA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za asistence potápěčů provede </w:t>
      </w:r>
      <w:r w:rsidR="005838F8">
        <w:rPr>
          <w:rFonts w:ascii="Arial" w:hAnsi="Arial" w:cs="Arial"/>
          <w:sz w:val="20"/>
          <w:szCs w:val="20"/>
        </w:rPr>
        <w:t>kontrolu</w:t>
      </w:r>
      <w:r>
        <w:rPr>
          <w:rFonts w:ascii="Arial" w:hAnsi="Arial" w:cs="Arial"/>
          <w:sz w:val="20"/>
          <w:szCs w:val="20"/>
        </w:rPr>
        <w:t xml:space="preserve"> dosedacího nerezového límce</w:t>
      </w:r>
      <w:r w:rsidR="005838F8">
        <w:rPr>
          <w:rFonts w:ascii="Arial" w:hAnsi="Arial" w:cs="Arial"/>
          <w:sz w:val="20"/>
          <w:szCs w:val="20"/>
        </w:rPr>
        <w:t>, dosedacího prahu a celého vedení tabule. Bude provedeno zaměření</w:t>
      </w:r>
      <w:r>
        <w:rPr>
          <w:rFonts w:ascii="Arial" w:hAnsi="Arial" w:cs="Arial"/>
          <w:sz w:val="20"/>
          <w:szCs w:val="20"/>
        </w:rPr>
        <w:t xml:space="preserve"> pro přesné nastavení nového těsnění a opravu pojezdových kol.</w:t>
      </w:r>
    </w:p>
    <w:p w:rsidR="00833C71" w:rsidRDefault="00B84061" w:rsidP="00500CAB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 na pravé ST</w:t>
      </w:r>
      <w:r w:rsidR="005619F7" w:rsidRPr="005D3A06">
        <w:rPr>
          <w:rFonts w:ascii="Arial" w:hAnsi="Arial" w:cs="Arial"/>
          <w:sz w:val="20"/>
          <w:szCs w:val="20"/>
        </w:rPr>
        <w:t xml:space="preserve"> bud</w:t>
      </w:r>
      <w:r w:rsidR="00BB7E03" w:rsidRPr="005D3A06">
        <w:rPr>
          <w:rFonts w:ascii="Arial" w:hAnsi="Arial" w:cs="Arial"/>
          <w:sz w:val="20"/>
          <w:szCs w:val="20"/>
        </w:rPr>
        <w:t>e</w:t>
      </w:r>
      <w:r w:rsidR="005619F7" w:rsidRPr="005D3A06">
        <w:rPr>
          <w:rFonts w:ascii="Arial" w:hAnsi="Arial" w:cs="Arial"/>
          <w:sz w:val="20"/>
          <w:szCs w:val="20"/>
        </w:rPr>
        <w:t xml:space="preserve"> prov</w:t>
      </w:r>
      <w:r w:rsidR="00833C71" w:rsidRPr="005D3A06">
        <w:rPr>
          <w:rFonts w:ascii="Arial" w:hAnsi="Arial" w:cs="Arial"/>
          <w:sz w:val="20"/>
          <w:szCs w:val="20"/>
        </w:rPr>
        <w:t>áděn</w:t>
      </w:r>
      <w:r w:rsidR="00BB7E03" w:rsidRPr="005D3A06">
        <w:rPr>
          <w:rFonts w:ascii="Arial" w:hAnsi="Arial" w:cs="Arial"/>
          <w:sz w:val="20"/>
          <w:szCs w:val="20"/>
        </w:rPr>
        <w:t>a</w:t>
      </w:r>
      <w:r w:rsidR="00833C71" w:rsidRPr="005D3A06">
        <w:rPr>
          <w:rFonts w:ascii="Arial" w:hAnsi="Arial" w:cs="Arial"/>
          <w:sz w:val="20"/>
          <w:szCs w:val="20"/>
        </w:rPr>
        <w:t xml:space="preserve"> způsobem umožňujícím vždy provozování </w:t>
      </w:r>
      <w:r w:rsidR="005838F8">
        <w:rPr>
          <w:rFonts w:ascii="Arial" w:hAnsi="Arial" w:cs="Arial"/>
          <w:sz w:val="20"/>
          <w:szCs w:val="20"/>
        </w:rPr>
        <w:t>levé</w:t>
      </w:r>
      <w:r w:rsidR="00833C71" w:rsidRPr="005D3A06">
        <w:rPr>
          <w:rFonts w:ascii="Arial" w:hAnsi="Arial" w:cs="Arial"/>
          <w:sz w:val="20"/>
          <w:szCs w:val="20"/>
        </w:rPr>
        <w:t xml:space="preserve"> spodní výpustí.</w:t>
      </w:r>
    </w:p>
    <w:p w:rsidR="00500CAB" w:rsidRDefault="00076761" w:rsidP="005619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84061">
        <w:rPr>
          <w:rFonts w:ascii="Arial" w:hAnsi="Arial" w:cs="Arial"/>
          <w:sz w:val="20"/>
          <w:szCs w:val="20"/>
        </w:rPr>
        <w:t xml:space="preserve">Strojovna </w:t>
      </w:r>
      <w:r w:rsidR="00500CAB">
        <w:rPr>
          <w:rFonts w:ascii="Arial" w:hAnsi="Arial" w:cs="Arial"/>
          <w:sz w:val="20"/>
          <w:szCs w:val="20"/>
        </w:rPr>
        <w:t>uzávěru se nachází v bloku číslo 10 VD</w:t>
      </w:r>
      <w:r w:rsidR="007F5D0F">
        <w:rPr>
          <w:rFonts w:ascii="Arial" w:hAnsi="Arial" w:cs="Arial"/>
          <w:sz w:val="20"/>
          <w:szCs w:val="20"/>
        </w:rPr>
        <w:t xml:space="preserve"> (433,35 </w:t>
      </w:r>
      <w:proofErr w:type="spellStart"/>
      <w:proofErr w:type="gramStart"/>
      <w:r w:rsidR="007F5D0F">
        <w:rPr>
          <w:rFonts w:ascii="Arial" w:hAnsi="Arial" w:cs="Arial"/>
          <w:sz w:val="20"/>
          <w:szCs w:val="20"/>
        </w:rPr>
        <w:t>m.n.</w:t>
      </w:r>
      <w:proofErr w:type="gramEnd"/>
      <w:r w:rsidR="007F5D0F">
        <w:rPr>
          <w:rFonts w:ascii="Arial" w:hAnsi="Arial" w:cs="Arial"/>
          <w:sz w:val="20"/>
          <w:szCs w:val="20"/>
        </w:rPr>
        <w:t>m</w:t>
      </w:r>
      <w:proofErr w:type="spellEnd"/>
      <w:r w:rsidR="007F5D0F">
        <w:rPr>
          <w:rFonts w:ascii="Arial" w:hAnsi="Arial" w:cs="Arial"/>
          <w:sz w:val="20"/>
          <w:szCs w:val="20"/>
        </w:rPr>
        <w:t>.)</w:t>
      </w:r>
      <w:r w:rsidR="00500CAB">
        <w:rPr>
          <w:rFonts w:ascii="Arial" w:hAnsi="Arial" w:cs="Arial"/>
          <w:sz w:val="20"/>
          <w:szCs w:val="20"/>
        </w:rPr>
        <w:t xml:space="preserve">. Zde je elektromechanický pohon obou provozních uzávěrů. Pod podlahou strojovny se nachází revizní plošina, kde bude celá oprava probíhat. </w:t>
      </w:r>
    </w:p>
    <w:p w:rsidR="00833C71" w:rsidRPr="005D3A06" w:rsidRDefault="00833C71" w:rsidP="005619F7">
      <w:p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Předpokládaný rozsah prací:</w:t>
      </w:r>
    </w:p>
    <w:p w:rsidR="005838F8" w:rsidRPr="00A150E2" w:rsidRDefault="005838F8" w:rsidP="00A150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150E2">
        <w:rPr>
          <w:rFonts w:ascii="Arial" w:hAnsi="Arial" w:cs="Arial"/>
          <w:sz w:val="20"/>
          <w:szCs w:val="20"/>
        </w:rPr>
        <w:t>Vytažení ST na revizní plošinu</w:t>
      </w:r>
    </w:p>
    <w:p w:rsidR="000D37F4" w:rsidRDefault="005838F8" w:rsidP="00AD596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6D99">
        <w:rPr>
          <w:rFonts w:ascii="Arial" w:hAnsi="Arial" w:cs="Arial"/>
          <w:sz w:val="20"/>
          <w:szCs w:val="20"/>
        </w:rPr>
        <w:t xml:space="preserve">Postupné vytažení tabule na revizní plošinu (podlahu pod úrovní strojovny </w:t>
      </w:r>
      <w:r w:rsidR="007F5D0F" w:rsidRPr="00F36D99">
        <w:rPr>
          <w:rFonts w:ascii="Arial" w:hAnsi="Arial" w:cs="Arial"/>
          <w:sz w:val="20"/>
          <w:szCs w:val="20"/>
        </w:rPr>
        <w:br/>
        <w:t>427,99</w:t>
      </w:r>
      <w:r w:rsidRPr="00F36D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36D99">
        <w:rPr>
          <w:rFonts w:ascii="Arial" w:hAnsi="Arial" w:cs="Arial"/>
          <w:sz w:val="20"/>
          <w:szCs w:val="20"/>
        </w:rPr>
        <w:t>m.n.</w:t>
      </w:r>
      <w:proofErr w:type="gramEnd"/>
      <w:r w:rsidRPr="00F36D99">
        <w:rPr>
          <w:rFonts w:ascii="Arial" w:hAnsi="Arial" w:cs="Arial"/>
          <w:sz w:val="20"/>
          <w:szCs w:val="20"/>
        </w:rPr>
        <w:t>m</w:t>
      </w:r>
      <w:proofErr w:type="spellEnd"/>
      <w:r w:rsidRPr="00F36D99">
        <w:rPr>
          <w:rFonts w:ascii="Arial" w:hAnsi="Arial" w:cs="Arial"/>
          <w:sz w:val="20"/>
          <w:szCs w:val="20"/>
        </w:rPr>
        <w:t>.) pomocí elektrom</w:t>
      </w:r>
      <w:r w:rsidR="00F36D99">
        <w:rPr>
          <w:rFonts w:ascii="Arial" w:hAnsi="Arial" w:cs="Arial"/>
          <w:sz w:val="20"/>
          <w:szCs w:val="20"/>
        </w:rPr>
        <w:t>echanického pohonu ve strojovně, rozborka všech táhel, které budou odloženy bokem na podlahu plošiny</w:t>
      </w:r>
    </w:p>
    <w:p w:rsidR="00F36D99" w:rsidRPr="00F36D99" w:rsidRDefault="00F36D99" w:rsidP="00F36D99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5838F8" w:rsidRPr="00A150E2" w:rsidRDefault="005838F8" w:rsidP="00A150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150E2">
        <w:rPr>
          <w:rFonts w:ascii="Arial" w:hAnsi="Arial" w:cs="Arial"/>
          <w:sz w:val="20"/>
          <w:szCs w:val="20"/>
        </w:rPr>
        <w:t>Očištění tabule tlakovou vodou, zajištění pracoviště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Tabule bude po vytažení na revizní plošinu očištěna tlakovou vodou 500 bar</w:t>
      </w:r>
    </w:p>
    <w:p w:rsidR="00A150E2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Cely prostor bude připraven na tr</w:t>
      </w:r>
      <w:r w:rsidR="00D66F35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skání, lešení, </w:t>
      </w:r>
      <w:proofErr w:type="spellStart"/>
      <w:r w:rsidR="00A150E2">
        <w:rPr>
          <w:rFonts w:ascii="Arial" w:hAnsi="Arial" w:cs="Arial"/>
          <w:sz w:val="20"/>
          <w:szCs w:val="20"/>
        </w:rPr>
        <w:t>z</w:t>
      </w:r>
      <w:r w:rsidR="00D66F35">
        <w:rPr>
          <w:rFonts w:ascii="Arial" w:hAnsi="Arial" w:cs="Arial"/>
          <w:sz w:val="20"/>
          <w:szCs w:val="20"/>
        </w:rPr>
        <w:t>a</w:t>
      </w:r>
      <w:r w:rsidR="00A150E2">
        <w:rPr>
          <w:rFonts w:ascii="Arial" w:hAnsi="Arial" w:cs="Arial"/>
          <w:sz w:val="20"/>
          <w:szCs w:val="20"/>
        </w:rPr>
        <w:t>plachtování</w:t>
      </w:r>
      <w:proofErr w:type="spellEnd"/>
      <w:r w:rsidR="00A150E2">
        <w:rPr>
          <w:rFonts w:ascii="Arial" w:hAnsi="Arial" w:cs="Arial"/>
          <w:sz w:val="20"/>
          <w:szCs w:val="20"/>
        </w:rPr>
        <w:t>, zajištění prostupu v podlaze strojovny prosti vniknutí nečistota, zabalení všech rozvaděčů, důkladné zabalení elektropohonu – veškeré ozubené převody, které jsou mazány vazelínou, musí byt zakryty, zajištění prostoru aby nedocházelo k znečištění vodní hladiny</w:t>
      </w:r>
    </w:p>
    <w:p w:rsidR="000D37F4" w:rsidRDefault="000D37F4" w:rsidP="000D37F4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5838F8" w:rsidRPr="00A150E2" w:rsidRDefault="00A150E2" w:rsidP="00A150E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150E2">
        <w:rPr>
          <w:rFonts w:ascii="Arial" w:hAnsi="Arial" w:cs="Arial"/>
          <w:sz w:val="20"/>
          <w:szCs w:val="20"/>
        </w:rPr>
        <w:t xml:space="preserve">Demontáž těsnění  </w:t>
      </w:r>
    </w:p>
    <w:p w:rsidR="00A150E2" w:rsidRDefault="005838F8" w:rsidP="00A150E2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Demontáž veškerého těsnění, těsnícího rámu, všech pojezdov</w:t>
      </w:r>
      <w:r w:rsidR="00A150E2">
        <w:rPr>
          <w:rFonts w:ascii="Arial" w:hAnsi="Arial" w:cs="Arial"/>
          <w:sz w:val="20"/>
          <w:szCs w:val="20"/>
        </w:rPr>
        <w:t>ých kol včetně uložení celkem 4</w:t>
      </w:r>
      <w:r>
        <w:rPr>
          <w:rFonts w:ascii="Arial" w:hAnsi="Arial" w:cs="Arial"/>
          <w:sz w:val="20"/>
          <w:szCs w:val="20"/>
        </w:rPr>
        <w:t>ks, hmotnost sestavy kola je</w:t>
      </w:r>
      <w:r w:rsidR="00A150E2">
        <w:rPr>
          <w:rFonts w:ascii="Arial" w:hAnsi="Arial" w:cs="Arial"/>
          <w:sz w:val="20"/>
          <w:szCs w:val="20"/>
        </w:rPr>
        <w:t xml:space="preserve"> 250 </w:t>
      </w:r>
      <w:r>
        <w:rPr>
          <w:rFonts w:ascii="Arial" w:hAnsi="Arial" w:cs="Arial"/>
          <w:sz w:val="20"/>
          <w:szCs w:val="20"/>
        </w:rPr>
        <w:t xml:space="preserve">kg </w:t>
      </w:r>
    </w:p>
    <w:p w:rsidR="00A150E2" w:rsidRDefault="00A150E2" w:rsidP="00A150E2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Demontáž česlí </w:t>
      </w:r>
      <w:r w:rsidR="00BB6B7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ventilu pro napouštění štoly</w:t>
      </w:r>
    </w:p>
    <w:p w:rsidR="000F604B" w:rsidRDefault="00A150E2" w:rsidP="00A150E2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Demontáž </w:t>
      </w:r>
      <w:r w:rsidR="000F604B">
        <w:rPr>
          <w:rFonts w:ascii="Arial" w:hAnsi="Arial" w:cs="Arial"/>
          <w:sz w:val="20"/>
          <w:szCs w:val="20"/>
        </w:rPr>
        <w:t>zpětných ventil</w:t>
      </w:r>
      <w:r w:rsidR="00D66F35">
        <w:rPr>
          <w:rFonts w:ascii="Arial" w:hAnsi="Arial" w:cs="Arial"/>
          <w:sz w:val="20"/>
          <w:szCs w:val="20"/>
        </w:rPr>
        <w:t>ů:</w:t>
      </w:r>
      <w:r w:rsidR="000F60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ventilu</w:t>
      </w:r>
      <w:r w:rsidR="000F604B">
        <w:rPr>
          <w:rFonts w:ascii="Arial" w:hAnsi="Arial" w:cs="Arial"/>
          <w:sz w:val="20"/>
          <w:szCs w:val="20"/>
        </w:rPr>
        <w:t xml:space="preserve"> DN 125 PN 16</w:t>
      </w:r>
      <w:r>
        <w:rPr>
          <w:rFonts w:ascii="Arial" w:hAnsi="Arial" w:cs="Arial"/>
          <w:sz w:val="20"/>
          <w:szCs w:val="20"/>
        </w:rPr>
        <w:t xml:space="preserve"> včetně příslušenství</w:t>
      </w:r>
    </w:p>
    <w:p w:rsidR="005838F8" w:rsidRDefault="000F604B" w:rsidP="000F604B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Ventily budou vyměněny za nové stejného typu a rozměru</w:t>
      </w:r>
      <w:r w:rsidR="005838F8" w:rsidRPr="00A150E2">
        <w:rPr>
          <w:rFonts w:ascii="Arial" w:hAnsi="Arial" w:cs="Arial"/>
          <w:sz w:val="20"/>
          <w:szCs w:val="20"/>
        </w:rPr>
        <w:t xml:space="preserve"> </w:t>
      </w:r>
      <w:r w:rsidR="000D37F4">
        <w:rPr>
          <w:rFonts w:ascii="Arial" w:hAnsi="Arial" w:cs="Arial"/>
          <w:sz w:val="20"/>
          <w:szCs w:val="20"/>
        </w:rPr>
        <w:t>viz katalogový list</w:t>
      </w:r>
    </w:p>
    <w:p w:rsidR="000D37F4" w:rsidRPr="00A150E2" w:rsidRDefault="000D37F4" w:rsidP="000D37F4">
      <w:pPr>
        <w:pStyle w:val="Odstavecseseznamem"/>
        <w:ind w:left="2160"/>
        <w:jc w:val="both"/>
        <w:rPr>
          <w:rFonts w:ascii="Arial" w:hAnsi="Arial" w:cs="Arial"/>
          <w:sz w:val="20"/>
          <w:szCs w:val="20"/>
        </w:rPr>
      </w:pPr>
    </w:p>
    <w:p w:rsidR="005838F8" w:rsidRDefault="005838F8" w:rsidP="000D37F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D37F4">
        <w:rPr>
          <w:rFonts w:ascii="Arial" w:hAnsi="Arial" w:cs="Arial"/>
          <w:sz w:val="20"/>
          <w:szCs w:val="20"/>
        </w:rPr>
        <w:t xml:space="preserve">Veškeré demontované části budou transportovány do dílen zhotovitele k opravě </w:t>
      </w:r>
    </w:p>
    <w:p w:rsidR="000D37F4" w:rsidRDefault="000D37F4" w:rsidP="00887EF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demontované části budou postupně pomocí pracovní lodi transportovány na břeh, kde budou přeloženy jeřábem na auto a transportovány do dílen zhotovitele k provedení opravy</w:t>
      </w:r>
    </w:p>
    <w:p w:rsidR="00887EFF" w:rsidRPr="00887EFF" w:rsidRDefault="00887EFF" w:rsidP="00887EFF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0D37F4" w:rsidRDefault="00887EFF" w:rsidP="000D37F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Abrazivní tr</w:t>
      </w:r>
      <w:r w:rsidR="00D66F35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skání tabule včetně horních česlí</w:t>
      </w:r>
    </w:p>
    <w:p w:rsidR="00887EFF" w:rsidRDefault="00887EFF" w:rsidP="00887EF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bude před zahájením prací vyzván ke kontrole zajištění a zakrytí prostor a technologie </w:t>
      </w:r>
    </w:p>
    <w:p w:rsidR="00887EFF" w:rsidRPr="00887EFF" w:rsidRDefault="00887EFF" w:rsidP="00887EF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provedeno </w:t>
      </w:r>
      <w:proofErr w:type="spellStart"/>
      <w:r w:rsidRPr="00887EFF">
        <w:rPr>
          <w:rFonts w:ascii="Arial" w:hAnsi="Arial" w:cs="Arial"/>
          <w:sz w:val="20"/>
          <w:szCs w:val="20"/>
        </w:rPr>
        <w:t>otryskání</w:t>
      </w:r>
      <w:proofErr w:type="spellEnd"/>
      <w:r w:rsidRPr="00887EFF">
        <w:rPr>
          <w:rFonts w:ascii="Arial" w:hAnsi="Arial" w:cs="Arial"/>
          <w:sz w:val="20"/>
          <w:szCs w:val="20"/>
        </w:rPr>
        <w:t xml:space="preserve"> na stupeň čistoty povrchu </w:t>
      </w:r>
      <w:proofErr w:type="spellStart"/>
      <w:r w:rsidRPr="00887EFF">
        <w:rPr>
          <w:rFonts w:ascii="Arial" w:hAnsi="Arial" w:cs="Arial"/>
          <w:sz w:val="20"/>
          <w:szCs w:val="20"/>
        </w:rPr>
        <w:t>Sa</w:t>
      </w:r>
      <w:proofErr w:type="spellEnd"/>
      <w:r w:rsidRPr="00887EFF">
        <w:rPr>
          <w:rFonts w:ascii="Arial" w:hAnsi="Arial" w:cs="Arial"/>
          <w:sz w:val="20"/>
          <w:szCs w:val="20"/>
        </w:rPr>
        <w:t xml:space="preserve"> 2½ dle ISO 8501 vhodným nekovovým abrazivem. Optimální kotvící profil </w:t>
      </w:r>
      <w:proofErr w:type="spellStart"/>
      <w:r w:rsidRPr="00887EFF">
        <w:rPr>
          <w:rFonts w:ascii="Arial" w:hAnsi="Arial" w:cs="Arial"/>
          <w:sz w:val="20"/>
          <w:szCs w:val="20"/>
        </w:rPr>
        <w:t>otryskané</w:t>
      </w:r>
      <w:proofErr w:type="spellEnd"/>
      <w:r w:rsidRPr="00887EFF">
        <w:rPr>
          <w:rFonts w:ascii="Arial" w:hAnsi="Arial" w:cs="Arial"/>
          <w:sz w:val="20"/>
          <w:szCs w:val="20"/>
        </w:rPr>
        <w:t xml:space="preserve"> oceli (tvar, velikost a hustota nerovnosti </w:t>
      </w:r>
      <w:proofErr w:type="spellStart"/>
      <w:r w:rsidRPr="00887EFF">
        <w:rPr>
          <w:rFonts w:ascii="Arial" w:hAnsi="Arial" w:cs="Arial"/>
          <w:sz w:val="20"/>
          <w:szCs w:val="20"/>
        </w:rPr>
        <w:t>otryskaného</w:t>
      </w:r>
      <w:proofErr w:type="spellEnd"/>
      <w:r w:rsidRPr="00887EFF">
        <w:rPr>
          <w:rFonts w:ascii="Arial" w:hAnsi="Arial" w:cs="Arial"/>
          <w:sz w:val="20"/>
          <w:szCs w:val="20"/>
        </w:rPr>
        <w:t xml:space="preserve"> povrchu) bude BN10a dle </w:t>
      </w:r>
      <w:proofErr w:type="spellStart"/>
      <w:r w:rsidRPr="00887EFF">
        <w:rPr>
          <w:rFonts w:ascii="Arial" w:hAnsi="Arial" w:cs="Arial"/>
          <w:sz w:val="20"/>
          <w:szCs w:val="20"/>
        </w:rPr>
        <w:t>Rugotest</w:t>
      </w:r>
      <w:proofErr w:type="spellEnd"/>
      <w:r w:rsidRPr="00887EFF">
        <w:rPr>
          <w:rFonts w:ascii="Arial" w:hAnsi="Arial" w:cs="Arial"/>
          <w:sz w:val="20"/>
          <w:szCs w:val="20"/>
        </w:rPr>
        <w:t xml:space="preserve"> No. 3. Maximální velikost a množství prachových částic 2/2 dle ČSN ISO 8502-3 (hodnotitelné u výchozího stavu </w:t>
      </w:r>
      <w:proofErr w:type="gramStart"/>
      <w:r w:rsidRPr="00887EFF">
        <w:rPr>
          <w:rFonts w:ascii="Arial" w:hAnsi="Arial" w:cs="Arial"/>
          <w:sz w:val="20"/>
          <w:szCs w:val="20"/>
        </w:rPr>
        <w:t>podkladu A,B,C dle</w:t>
      </w:r>
      <w:proofErr w:type="gramEnd"/>
      <w:r w:rsidRPr="00887EFF">
        <w:rPr>
          <w:rFonts w:ascii="Arial" w:hAnsi="Arial" w:cs="Arial"/>
          <w:sz w:val="20"/>
          <w:szCs w:val="20"/>
        </w:rPr>
        <w:t xml:space="preserve"> ISO 8501). K tryskaní je třeba použít vhodný abrazivní materiál, který zajistí požadovanou drsnost povrchu minimálně 75 µm. Použít lze speciálně tepelně upravené vysokopecní strusky o zrnitosti 0,1 - 1,6 mm v souladu </w:t>
      </w:r>
      <w:r w:rsidRPr="00887EFF">
        <w:rPr>
          <w:rFonts w:ascii="Arial" w:hAnsi="Arial" w:cs="Arial"/>
          <w:sz w:val="20"/>
          <w:szCs w:val="20"/>
        </w:rPr>
        <w:lastRenderedPageBreak/>
        <w:t>s ČSN ISO 11126 díly 4 a 6. Z důvodu provádění prací na VD, nesmí s hygienických důvodů tryskací médium obsahovat volné křemičitany (max. do 1%), nesmí obsahovat ve vodě rozpustné látky, musí být chemicky inertní a jeho zbytky nesmí reagovat s tryskaným povrchem. Tryskací medium musí být schváleno hlavním hygienikem ČR. Používaní křemičitých písku, abraziv s vysokým obsahem křemíku a kovových sekaných či drcených částic není povoleno! Před samotnou aplikaci nátěrů bude třeba odstranit oleje a mastnoty vhodným detergentem. Soli a ostatní nečistoty budou odstraněny vysokotlakou čistou vodou. Po tr</w:t>
      </w:r>
      <w:r w:rsidR="00D66F35">
        <w:rPr>
          <w:rFonts w:ascii="Arial" w:hAnsi="Arial" w:cs="Arial"/>
          <w:sz w:val="20"/>
          <w:szCs w:val="20"/>
        </w:rPr>
        <w:t>y</w:t>
      </w:r>
      <w:r w:rsidRPr="00887EFF">
        <w:rPr>
          <w:rFonts w:ascii="Arial" w:hAnsi="Arial" w:cs="Arial"/>
          <w:sz w:val="20"/>
          <w:szCs w:val="20"/>
        </w:rPr>
        <w:t>skání bude na 5 kontrolních místech určených objednatelem provedeno měření drsnosti povrchu, které musí odpovídat zadání min 75 µm. Měření drsnosti dle normy ČSN EN ISO 0503-5 nebo ČSN ISO 8503-4. Bude provedena zkouška extrakce rozpustných nečistot pro analýzu obsahu soli na povrchu dle ČSN EN ISO 8502-6, požadovaná hodnota do 50 µg/m2.</w:t>
      </w:r>
    </w:p>
    <w:p w:rsidR="00887EFF" w:rsidRPr="00887EFF" w:rsidRDefault="00887EFF" w:rsidP="00887EF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EFF">
        <w:rPr>
          <w:rFonts w:ascii="Arial" w:hAnsi="Arial" w:cs="Arial"/>
          <w:sz w:val="20"/>
          <w:szCs w:val="20"/>
        </w:rPr>
        <w:t>Budou odstraněny veškeré okuje, kuličky po svařování, vybroušeny svary tak, aby bylo možné provést obnovu PKO v požadované kvalitě.</w:t>
      </w:r>
    </w:p>
    <w:p w:rsidR="00887EFF" w:rsidRDefault="00887EFF" w:rsidP="00887EF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7EFF">
        <w:rPr>
          <w:rFonts w:ascii="Arial" w:hAnsi="Arial" w:cs="Arial"/>
          <w:sz w:val="20"/>
          <w:szCs w:val="20"/>
        </w:rPr>
        <w:t xml:space="preserve">Po tryskání bude objednatel vyzván ke kontrole a provedení NDT zkoušek a případných oprav </w:t>
      </w:r>
      <w:proofErr w:type="spellStart"/>
      <w:r>
        <w:rPr>
          <w:rFonts w:ascii="Arial" w:hAnsi="Arial" w:cs="Arial"/>
          <w:sz w:val="20"/>
          <w:szCs w:val="20"/>
        </w:rPr>
        <w:t>Stoneyovy</w:t>
      </w:r>
      <w:proofErr w:type="spellEnd"/>
      <w:r>
        <w:rPr>
          <w:rFonts w:ascii="Arial" w:hAnsi="Arial" w:cs="Arial"/>
          <w:sz w:val="20"/>
          <w:szCs w:val="20"/>
        </w:rPr>
        <w:t xml:space="preserve"> tabule a česlí</w:t>
      </w:r>
      <w:r w:rsidRPr="00887EFF">
        <w:rPr>
          <w:rFonts w:ascii="Arial" w:hAnsi="Arial" w:cs="Arial"/>
          <w:sz w:val="20"/>
          <w:szCs w:val="20"/>
        </w:rPr>
        <w:t>.</w:t>
      </w:r>
    </w:p>
    <w:p w:rsidR="00AE7CED" w:rsidRDefault="00AE7CED" w:rsidP="00887EF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 provedeno tmelení důlkové koroze a poškozených míst</w:t>
      </w:r>
    </w:p>
    <w:p w:rsidR="00AE7CED" w:rsidRDefault="00AE7CED" w:rsidP="00887EF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tr</w:t>
      </w:r>
      <w:r w:rsidR="00D66F35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skání bude proveden důkladný úklid a veškerý odpad bude odvezen k likvidaci</w:t>
      </w:r>
    </w:p>
    <w:p w:rsidR="00AE7CED" w:rsidRDefault="00AE7CED" w:rsidP="00AE7CED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774290" w:rsidRPr="00887EFF" w:rsidRDefault="00774290" w:rsidP="00774290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774290" w:rsidRPr="00774290" w:rsidRDefault="00774290" w:rsidP="0077429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774290">
        <w:rPr>
          <w:rFonts w:ascii="Arial" w:hAnsi="Arial" w:cs="Arial"/>
          <w:sz w:val="20"/>
          <w:szCs w:val="20"/>
        </w:rPr>
        <w:t>Oprava PKO</w:t>
      </w:r>
      <w:r>
        <w:rPr>
          <w:rFonts w:ascii="Arial" w:hAnsi="Arial" w:cs="Arial"/>
          <w:sz w:val="20"/>
          <w:szCs w:val="20"/>
        </w:rPr>
        <w:t xml:space="preserve"> celková plocha 149 </w:t>
      </w:r>
      <w:r w:rsidRPr="00774290">
        <w:rPr>
          <w:rFonts w:ascii="Arial" w:hAnsi="Arial" w:cs="Arial"/>
          <w:sz w:val="20"/>
          <w:szCs w:val="20"/>
        </w:rPr>
        <w:t>m2</w:t>
      </w:r>
    </w:p>
    <w:p w:rsidR="00AB6B00" w:rsidRPr="00AB6B00" w:rsidRDefault="00AB6B00" w:rsidP="00AB6B00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B6B00">
        <w:rPr>
          <w:rFonts w:ascii="Arial" w:hAnsi="Arial" w:cs="Arial"/>
          <w:sz w:val="20"/>
          <w:szCs w:val="20"/>
        </w:rPr>
        <w:t>Samotný nátěrový systém bude proveden nátěrovou hmotou na bázi epoxidové pr</w:t>
      </w:r>
      <w:r w:rsidR="00D66F35">
        <w:rPr>
          <w:rFonts w:ascii="Arial" w:hAnsi="Arial" w:cs="Arial"/>
          <w:sz w:val="20"/>
          <w:szCs w:val="20"/>
        </w:rPr>
        <w:t>y</w:t>
      </w:r>
      <w:r w:rsidRPr="00AB6B00">
        <w:rPr>
          <w:rFonts w:ascii="Arial" w:hAnsi="Arial" w:cs="Arial"/>
          <w:sz w:val="20"/>
          <w:szCs w:val="20"/>
        </w:rPr>
        <w:t>sk</w:t>
      </w:r>
      <w:r w:rsidR="00D66F35">
        <w:rPr>
          <w:rFonts w:ascii="Arial" w:hAnsi="Arial" w:cs="Arial"/>
          <w:sz w:val="20"/>
          <w:szCs w:val="20"/>
        </w:rPr>
        <w:t>y</w:t>
      </w:r>
      <w:r w:rsidRPr="00AB6B00">
        <w:rPr>
          <w:rFonts w:ascii="Arial" w:hAnsi="Arial" w:cs="Arial"/>
          <w:sz w:val="20"/>
          <w:szCs w:val="20"/>
        </w:rPr>
        <w:t xml:space="preserve">řice, odolný proti </w:t>
      </w:r>
      <w:proofErr w:type="spellStart"/>
      <w:r w:rsidRPr="00AB6B00">
        <w:rPr>
          <w:rFonts w:ascii="Arial" w:hAnsi="Arial" w:cs="Arial"/>
          <w:sz w:val="20"/>
          <w:szCs w:val="20"/>
        </w:rPr>
        <w:t>obrusu</w:t>
      </w:r>
      <w:proofErr w:type="spellEnd"/>
      <w:r w:rsidRPr="00AB6B00">
        <w:rPr>
          <w:rFonts w:ascii="Arial" w:hAnsi="Arial" w:cs="Arial"/>
          <w:sz w:val="20"/>
          <w:szCs w:val="20"/>
        </w:rPr>
        <w:t xml:space="preserve">, houževnatě elastický bez obsahu rozpouštědel ve dvou vrstvách. Obě vrstvy budou provedeny </w:t>
      </w:r>
      <w:proofErr w:type="spellStart"/>
      <w:r w:rsidRPr="00AB6B00">
        <w:rPr>
          <w:rFonts w:ascii="Arial" w:hAnsi="Arial" w:cs="Arial"/>
          <w:sz w:val="20"/>
          <w:szCs w:val="20"/>
        </w:rPr>
        <w:t>dvoukomponentním</w:t>
      </w:r>
      <w:proofErr w:type="spellEnd"/>
      <w:r w:rsidRPr="00AB6B00">
        <w:rPr>
          <w:rFonts w:ascii="Arial" w:hAnsi="Arial" w:cs="Arial"/>
          <w:sz w:val="20"/>
          <w:szCs w:val="20"/>
        </w:rPr>
        <w:t xml:space="preserve"> epoxidovým nátěrem se 100% sušiny, kde každá vrstva bude mít nominální tloušťku 400 µm, minimální tloušťka nátěru bude 80% nominální tloušťky. Vrstvy budou rozlišeny jiným odstínem. Vrchní vrstva bude v odstínu RAL 7032. Součásti každé aplikované vrstvy jsou pásové nátěry hran, svaru, těžko dostupných míst. Celková tloušťka suchého filmu bude ≥800 µm (max. však 1600 µm).</w:t>
      </w:r>
    </w:p>
    <w:p w:rsidR="00AB6B00" w:rsidRPr="00637B62" w:rsidRDefault="00AB6B00" w:rsidP="00AB6B00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7B62">
        <w:rPr>
          <w:rFonts w:ascii="Arial" w:hAnsi="Arial" w:cs="Arial"/>
          <w:sz w:val="20"/>
          <w:szCs w:val="20"/>
        </w:rPr>
        <w:t>Aplikace základního nátěru 1. vrstva 400 µm</w:t>
      </w:r>
    </w:p>
    <w:p w:rsidR="00AB6B00" w:rsidRPr="00637B62" w:rsidRDefault="00AB6B00" w:rsidP="00AB6B00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7B62">
        <w:rPr>
          <w:rFonts w:ascii="Arial" w:hAnsi="Arial" w:cs="Arial"/>
          <w:sz w:val="20"/>
          <w:szCs w:val="20"/>
        </w:rPr>
        <w:t>2xPásové nátěry hran, důlkové koroz</w:t>
      </w:r>
      <w:r w:rsidR="00B911B3">
        <w:rPr>
          <w:rFonts w:ascii="Arial" w:hAnsi="Arial" w:cs="Arial"/>
          <w:sz w:val="20"/>
          <w:szCs w:val="20"/>
        </w:rPr>
        <w:t>e</w:t>
      </w:r>
      <w:r w:rsidRPr="00637B62">
        <w:rPr>
          <w:rFonts w:ascii="Arial" w:hAnsi="Arial" w:cs="Arial"/>
          <w:sz w:val="20"/>
          <w:szCs w:val="20"/>
        </w:rPr>
        <w:t>, svarů a těžko přístupných míst</w:t>
      </w:r>
    </w:p>
    <w:p w:rsidR="00AB6B00" w:rsidRDefault="00AB6B00" w:rsidP="00AB6B00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7B62">
        <w:rPr>
          <w:rFonts w:ascii="Arial" w:hAnsi="Arial" w:cs="Arial"/>
          <w:sz w:val="20"/>
          <w:szCs w:val="20"/>
        </w:rPr>
        <w:t>Aplikace základního nátěru 2. vrstva 400 µm</w:t>
      </w:r>
    </w:p>
    <w:p w:rsidR="00AB6B00" w:rsidRDefault="00AB6B00" w:rsidP="00AB6B00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tloušťka suchého filmu bude 800 </w:t>
      </w:r>
      <w:r w:rsidRPr="00637B62">
        <w:rPr>
          <w:rFonts w:ascii="Arial" w:hAnsi="Arial" w:cs="Arial"/>
          <w:sz w:val="20"/>
          <w:szCs w:val="20"/>
        </w:rPr>
        <w:t>µm</w:t>
      </w:r>
    </w:p>
    <w:p w:rsidR="00887EFF" w:rsidRDefault="00887EFF" w:rsidP="00887EFF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5838F8" w:rsidRPr="00B911B3" w:rsidRDefault="00B911B3" w:rsidP="00B911B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838F8" w:rsidRPr="00B911B3">
        <w:rPr>
          <w:rFonts w:ascii="Arial" w:hAnsi="Arial" w:cs="Arial"/>
          <w:sz w:val="20"/>
          <w:szCs w:val="20"/>
        </w:rPr>
        <w:t>prava pojezdových kol v dílnách zhotovitele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Opracováni na požadovaný rozměr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Výroba nerezové bandáže </w:t>
      </w:r>
      <w:proofErr w:type="spellStart"/>
      <w:r>
        <w:rPr>
          <w:rFonts w:ascii="Arial" w:hAnsi="Arial" w:cs="Arial"/>
          <w:sz w:val="20"/>
          <w:szCs w:val="20"/>
        </w:rPr>
        <w:t>tl</w:t>
      </w:r>
      <w:proofErr w:type="spellEnd"/>
      <w:r>
        <w:rPr>
          <w:rFonts w:ascii="Arial" w:hAnsi="Arial" w:cs="Arial"/>
          <w:sz w:val="20"/>
          <w:szCs w:val="20"/>
        </w:rPr>
        <w:t>. 25 mm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Pojistit 4ks kolíky ø20 mm na válcové ploše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Kolíky zavařit nerez elektrodou</w:t>
      </w:r>
    </w:p>
    <w:p w:rsidR="00BB6B7F" w:rsidRDefault="00BB6B7F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Obruče budou po obvodu přivařeny ke kolům přechodovou elektrodou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Opracovat na přesný rozměr dle zaměření a původní dokumentace</w:t>
      </w:r>
    </w:p>
    <w:p w:rsidR="00B911B3" w:rsidRDefault="00B911B3" w:rsidP="00B911B3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5838F8" w:rsidRDefault="00B911B3" w:rsidP="00B911B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Oprava sytému těsnění</w:t>
      </w:r>
    </w:p>
    <w:p w:rsidR="00B911B3" w:rsidRDefault="00B911B3" w:rsidP="00B911B3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Aktuální systém těsnění pomocí polyuretanové hadice bude zcela nahrazen</w:t>
      </w:r>
    </w:p>
    <w:p w:rsidR="00B911B3" w:rsidRDefault="00B911B3" w:rsidP="00B911B3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 provedena v</w:t>
      </w:r>
      <w:r w:rsidRPr="00AB5A1B">
        <w:rPr>
          <w:rFonts w:ascii="Arial" w:hAnsi="Arial" w:cs="Arial"/>
          <w:sz w:val="20"/>
          <w:szCs w:val="20"/>
        </w:rPr>
        <w:t>ýroba nového těsnícího límce dle předložené výkresové dokumentace</w:t>
      </w:r>
      <w:r>
        <w:rPr>
          <w:rFonts w:ascii="Arial" w:hAnsi="Arial" w:cs="Arial"/>
          <w:sz w:val="20"/>
          <w:szCs w:val="20"/>
        </w:rPr>
        <w:t>, před výrobou nutné přesné zaměření dosedacího límce pomocí potápěčů</w:t>
      </w:r>
    </w:p>
    <w:p w:rsidR="00B911B3" w:rsidRDefault="00B911B3" w:rsidP="00B911B3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Systém těsnění bude předělán z bronz-ocel (dle původní dokumentace) na guma-ocel dle přiložené dokumentace </w:t>
      </w:r>
    </w:p>
    <w:p w:rsidR="00B911B3" w:rsidRDefault="00B911B3" w:rsidP="00B911B3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 vyrobeny a přesně opracovány bronzové segmenty pro zajištění profilového těsnění </w:t>
      </w:r>
      <w:r w:rsidR="00DB3A32">
        <w:rPr>
          <w:rFonts w:ascii="Arial" w:hAnsi="Arial" w:cs="Arial"/>
          <w:sz w:val="20"/>
          <w:szCs w:val="20"/>
        </w:rPr>
        <w:t xml:space="preserve">(např. </w:t>
      </w:r>
      <w:proofErr w:type="spellStart"/>
      <w:r w:rsidR="00DB3A32">
        <w:rPr>
          <w:rFonts w:ascii="Arial" w:hAnsi="Arial" w:cs="Arial"/>
          <w:sz w:val="20"/>
          <w:szCs w:val="20"/>
        </w:rPr>
        <w:t>Gumarna</w:t>
      </w:r>
      <w:proofErr w:type="spellEnd"/>
      <w:r w:rsidR="00DB3A32">
        <w:rPr>
          <w:rFonts w:ascii="Arial" w:hAnsi="Arial" w:cs="Arial"/>
          <w:sz w:val="20"/>
          <w:szCs w:val="20"/>
        </w:rPr>
        <w:t xml:space="preserve"> K+P typ TM024)</w:t>
      </w:r>
    </w:p>
    <w:p w:rsidR="00DB3A32" w:rsidRPr="00B911B3" w:rsidRDefault="00DB3A32" w:rsidP="00B911B3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Přiložené výkresy jsou pouze orientační a slouží jako návod pro zhotovení nového systému těsnění, který bude řešen totožně jako v podobné zakázce na VD </w:t>
      </w:r>
      <w:proofErr w:type="spellStart"/>
      <w:r>
        <w:rPr>
          <w:rFonts w:ascii="Arial" w:hAnsi="Arial" w:cs="Arial"/>
          <w:sz w:val="20"/>
          <w:szCs w:val="20"/>
        </w:rPr>
        <w:t>Lobnik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B911B3" w:rsidRDefault="00B911B3" w:rsidP="00B911B3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5838F8" w:rsidRDefault="00DB3A32" w:rsidP="00DB3A3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Kompletace ST</w:t>
      </w:r>
      <w:r w:rsidR="005838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revizní plošině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Montáž pojezdových kol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Montáž a seřízení </w:t>
      </w:r>
      <w:r w:rsidR="00DB3A32">
        <w:rPr>
          <w:rFonts w:ascii="Arial" w:hAnsi="Arial" w:cs="Arial"/>
          <w:sz w:val="20"/>
          <w:szCs w:val="20"/>
        </w:rPr>
        <w:t xml:space="preserve">nového systému </w:t>
      </w:r>
      <w:r>
        <w:rPr>
          <w:rFonts w:ascii="Arial" w:hAnsi="Arial" w:cs="Arial"/>
          <w:sz w:val="20"/>
          <w:szCs w:val="20"/>
        </w:rPr>
        <w:t>těsnění</w:t>
      </w:r>
    </w:p>
    <w:p w:rsidR="00DB3A32" w:rsidRDefault="00DB3A32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Kompletace systému pro zavodnění štoly</w:t>
      </w:r>
    </w:p>
    <w:p w:rsidR="00DB3A32" w:rsidRDefault="00DB3A32" w:rsidP="00DB3A32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5838F8" w:rsidRDefault="00DB3A32" w:rsidP="00DB3A3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838F8" w:rsidRPr="00DB3A32">
        <w:rPr>
          <w:rFonts w:ascii="Arial" w:hAnsi="Arial" w:cs="Arial"/>
          <w:sz w:val="20"/>
          <w:szCs w:val="20"/>
        </w:rPr>
        <w:t>Oprava mazacích systémů, permanentní mazivo, nerezové záslepky</w:t>
      </w:r>
    </w:p>
    <w:p w:rsidR="00DB3A32" w:rsidRPr="00DB3A32" w:rsidRDefault="00DB3A32" w:rsidP="00DB3A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5838F8" w:rsidRPr="00DB3A32" w:rsidRDefault="00DB3A32" w:rsidP="00DB3A3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838F8" w:rsidRPr="00DB3A32">
        <w:rPr>
          <w:rFonts w:ascii="Arial" w:hAnsi="Arial" w:cs="Arial"/>
          <w:sz w:val="20"/>
          <w:szCs w:val="20"/>
        </w:rPr>
        <w:t>Kompletace táhel, postupné spuštění tabule, funkční zkoušky, kontrola těsnosti tabule</w:t>
      </w:r>
    </w:p>
    <w:p w:rsidR="00242B3A" w:rsidRDefault="00242B3A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Seřízení polohy najíždění tabule na vodící kolejnice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Dovolený průsak bude hodnocen podle normy „Dovolené průsaky uzávěru vodních děl“ TNV 750910 pro uzávěry s rámovým těsněním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Zkouška bude hodnocena po dobu 1 hodiny</w:t>
      </w:r>
    </w:p>
    <w:p w:rsidR="005838F8" w:rsidRPr="00A84776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A84776">
        <w:rPr>
          <w:rFonts w:ascii="Arial" w:hAnsi="Arial" w:cs="Arial"/>
          <w:b/>
          <w:sz w:val="20"/>
          <w:szCs w:val="20"/>
        </w:rPr>
        <w:t>Hodnota dovoleného průsaku podle normy je 0,175 l/m těsnění, celkový dovolený průsak tedy je 0,175*</w:t>
      </w:r>
      <w:r w:rsidR="00563FC4" w:rsidRPr="00A84776">
        <w:rPr>
          <w:rFonts w:ascii="Arial" w:hAnsi="Arial" w:cs="Arial"/>
          <w:b/>
          <w:sz w:val="20"/>
          <w:szCs w:val="20"/>
        </w:rPr>
        <w:t>8,478</w:t>
      </w:r>
      <w:r w:rsidRPr="00A84776">
        <w:rPr>
          <w:rFonts w:ascii="Arial" w:hAnsi="Arial" w:cs="Arial"/>
          <w:b/>
          <w:sz w:val="20"/>
          <w:szCs w:val="20"/>
        </w:rPr>
        <w:t xml:space="preserve">= </w:t>
      </w:r>
      <w:r w:rsidR="00563FC4" w:rsidRPr="00A84776">
        <w:rPr>
          <w:rFonts w:ascii="Arial" w:hAnsi="Arial" w:cs="Arial"/>
          <w:b/>
          <w:sz w:val="20"/>
          <w:szCs w:val="20"/>
        </w:rPr>
        <w:t>1</w:t>
      </w:r>
      <w:r w:rsidR="00C232C2" w:rsidRPr="00A84776">
        <w:rPr>
          <w:rFonts w:ascii="Arial" w:hAnsi="Arial" w:cs="Arial"/>
          <w:b/>
          <w:sz w:val="20"/>
          <w:szCs w:val="20"/>
        </w:rPr>
        <w:t>,</w:t>
      </w:r>
      <w:r w:rsidR="00563FC4" w:rsidRPr="00A84776">
        <w:rPr>
          <w:rFonts w:ascii="Arial" w:hAnsi="Arial" w:cs="Arial"/>
          <w:b/>
          <w:sz w:val="20"/>
          <w:szCs w:val="20"/>
        </w:rPr>
        <w:t>4</w:t>
      </w:r>
      <w:r w:rsidR="00C232C2" w:rsidRPr="00A84776">
        <w:rPr>
          <w:rFonts w:ascii="Arial" w:hAnsi="Arial" w:cs="Arial"/>
          <w:b/>
          <w:sz w:val="20"/>
          <w:szCs w:val="20"/>
        </w:rPr>
        <w:t xml:space="preserve">8 </w:t>
      </w:r>
      <w:r w:rsidRPr="00A84776">
        <w:rPr>
          <w:rFonts w:ascii="Arial" w:hAnsi="Arial" w:cs="Arial"/>
          <w:b/>
          <w:sz w:val="20"/>
          <w:szCs w:val="20"/>
        </w:rPr>
        <w:t>l/s</w:t>
      </w:r>
    </w:p>
    <w:p w:rsidR="005838F8" w:rsidRDefault="00F23F02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v kooperaci s </w:t>
      </w:r>
      <w:proofErr w:type="spellStart"/>
      <w:r>
        <w:rPr>
          <w:rFonts w:ascii="Arial" w:hAnsi="Arial" w:cs="Arial"/>
          <w:sz w:val="20"/>
          <w:szCs w:val="20"/>
        </w:rPr>
        <w:t>potapěči</w:t>
      </w:r>
      <w:proofErr w:type="spellEnd"/>
    </w:p>
    <w:p w:rsidR="00C232C2" w:rsidRPr="00587915" w:rsidRDefault="00C232C2" w:rsidP="00C232C2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5838F8" w:rsidRPr="00C232C2" w:rsidRDefault="00C232C2" w:rsidP="00C232C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838F8" w:rsidRPr="00C232C2">
        <w:rPr>
          <w:rFonts w:ascii="Arial" w:hAnsi="Arial" w:cs="Arial"/>
          <w:sz w:val="20"/>
          <w:szCs w:val="20"/>
        </w:rPr>
        <w:t>Vyhotovení dokumentace celé opravované technologie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sestava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Sestava pojezdové kolo s uložením 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Pojezdové kolo</w:t>
      </w:r>
    </w:p>
    <w:p w:rsidR="005838F8" w:rsidRDefault="005838F8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Nerezová bandáž</w:t>
      </w:r>
    </w:p>
    <w:p w:rsidR="00C232C2" w:rsidRDefault="00C232C2" w:rsidP="005838F8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Nový systém těsnění</w:t>
      </w:r>
    </w:p>
    <w:p w:rsidR="00C232C2" w:rsidRPr="00587915" w:rsidRDefault="00C232C2" w:rsidP="00C232C2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:rsidR="00C232C2" w:rsidRPr="00C232C2" w:rsidRDefault="00C232C2" w:rsidP="00C232C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Manipulace (jeřáb), přeprava a ostatní náklady</w:t>
      </w:r>
    </w:p>
    <w:p w:rsidR="00D002E6" w:rsidRPr="005D3A06" w:rsidRDefault="00D002E6" w:rsidP="006A4CD0">
      <w:pPr>
        <w:pStyle w:val="Zkladntext"/>
        <w:spacing w:before="120"/>
        <w:jc w:val="both"/>
        <w:rPr>
          <w:rFonts w:ascii="Arial" w:eastAsiaTheme="minorHAnsi" w:hAnsi="Arial" w:cs="Arial"/>
          <w:sz w:val="20"/>
          <w:lang w:eastAsia="en-US"/>
        </w:rPr>
      </w:pPr>
    </w:p>
    <w:p w:rsidR="0015166C" w:rsidRPr="005D3A06" w:rsidRDefault="0015166C" w:rsidP="0015166C">
      <w:pPr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Součinnost zadavatele</w:t>
      </w:r>
    </w:p>
    <w:p w:rsidR="0015166C" w:rsidRPr="005D3A06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Umožnit vhodné parkování technologií a automobilu v blízkosti prováděných prací.</w:t>
      </w:r>
    </w:p>
    <w:p w:rsidR="0015166C" w:rsidRPr="005D3A06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 xml:space="preserve">Umožnit připojeni el. </w:t>
      </w:r>
      <w:proofErr w:type="gramStart"/>
      <w:r w:rsidRPr="005D3A06">
        <w:rPr>
          <w:rFonts w:ascii="Arial" w:hAnsi="Arial" w:cs="Arial"/>
          <w:sz w:val="20"/>
          <w:szCs w:val="20"/>
        </w:rPr>
        <w:t>energie</w:t>
      </w:r>
      <w:proofErr w:type="gramEnd"/>
      <w:r w:rsidRPr="005D3A06">
        <w:rPr>
          <w:rFonts w:ascii="Arial" w:hAnsi="Arial" w:cs="Arial"/>
          <w:sz w:val="20"/>
          <w:szCs w:val="20"/>
        </w:rPr>
        <w:t xml:space="preserve">, zásuvka 380 V 32 </w:t>
      </w:r>
      <w:proofErr w:type="spellStart"/>
      <w:r w:rsidRPr="005D3A06">
        <w:rPr>
          <w:rFonts w:ascii="Arial" w:hAnsi="Arial" w:cs="Arial"/>
          <w:sz w:val="20"/>
          <w:szCs w:val="20"/>
        </w:rPr>
        <w:t>Amp</w:t>
      </w:r>
      <w:proofErr w:type="spellEnd"/>
      <w:r w:rsidRPr="005D3A06">
        <w:rPr>
          <w:rFonts w:ascii="Arial" w:hAnsi="Arial" w:cs="Arial"/>
          <w:sz w:val="20"/>
          <w:szCs w:val="20"/>
        </w:rPr>
        <w:t>, 220 V pro osvětlení a provádění prací.</w:t>
      </w:r>
    </w:p>
    <w:p w:rsidR="0015166C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 xml:space="preserve">Umožnit manipulaci </w:t>
      </w:r>
      <w:r>
        <w:rPr>
          <w:rFonts w:ascii="Arial" w:hAnsi="Arial" w:cs="Arial"/>
          <w:sz w:val="20"/>
          <w:szCs w:val="20"/>
        </w:rPr>
        <w:t>s pohonem ST ve strojovně po proškolení</w:t>
      </w:r>
    </w:p>
    <w:p w:rsidR="0015166C" w:rsidRPr="001A18B0" w:rsidRDefault="0015166C" w:rsidP="0015166C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A18B0">
        <w:rPr>
          <w:rFonts w:ascii="Arial" w:hAnsi="Arial" w:cs="Arial"/>
          <w:sz w:val="20"/>
          <w:szCs w:val="20"/>
        </w:rPr>
        <w:t xml:space="preserve">Umožnit manipulaci </w:t>
      </w:r>
      <w:r>
        <w:rPr>
          <w:rFonts w:ascii="Arial" w:hAnsi="Arial" w:cs="Arial"/>
          <w:sz w:val="20"/>
          <w:szCs w:val="20"/>
        </w:rPr>
        <w:t>s uzávěry</w:t>
      </w:r>
      <w:r w:rsidRPr="001A18B0">
        <w:rPr>
          <w:rFonts w:ascii="Arial" w:hAnsi="Arial" w:cs="Arial"/>
          <w:sz w:val="20"/>
          <w:szCs w:val="20"/>
        </w:rPr>
        <w:t xml:space="preserve"> za součinnosti zadavatele.</w:t>
      </w:r>
    </w:p>
    <w:p w:rsidR="0015166C" w:rsidRPr="005D3A06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Umožnit využití prostor pro osobní hygienu pracovníku ve vašem areálu.</w:t>
      </w:r>
    </w:p>
    <w:p w:rsidR="0015166C" w:rsidRPr="005D3A06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 xml:space="preserve">Spolupracovat v rámci technické výpomoci, odbornou radou v prostorách, které budou dotčeny </w:t>
      </w:r>
      <w:r>
        <w:rPr>
          <w:rFonts w:ascii="Arial" w:hAnsi="Arial" w:cs="Arial"/>
          <w:sz w:val="20"/>
          <w:szCs w:val="20"/>
        </w:rPr>
        <w:t>k provedení GO</w:t>
      </w:r>
    </w:p>
    <w:p w:rsidR="0015166C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 xml:space="preserve">Vzhledem k tomu, že plnění předmětu smlouvy bude probíhat za provozu VD, zavazuje se objednatel, že vytvoří v období maximálně možné </w:t>
      </w:r>
      <w:proofErr w:type="spellStart"/>
      <w:r w:rsidRPr="005D3A06">
        <w:rPr>
          <w:rFonts w:ascii="Arial" w:hAnsi="Arial" w:cs="Arial"/>
          <w:sz w:val="20"/>
          <w:szCs w:val="20"/>
        </w:rPr>
        <w:t>tech</w:t>
      </w:r>
      <w:proofErr w:type="spellEnd"/>
      <w:r w:rsidRPr="005D3A06">
        <w:rPr>
          <w:rFonts w:ascii="Arial" w:hAnsi="Arial" w:cs="Arial"/>
          <w:sz w:val="20"/>
          <w:szCs w:val="20"/>
        </w:rPr>
        <w:t>. podmínky tak, aby bylo možné plnění předmětu smlouvy zhotovitelem realizovat v dohodnutém termínu.</w:t>
      </w:r>
    </w:p>
    <w:p w:rsidR="000B5B56" w:rsidRDefault="000B5B56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na své náklady zajistí veškeré potápěčské práce nutné pro zajištění </w:t>
      </w:r>
      <w:r w:rsidR="00464F45">
        <w:rPr>
          <w:rFonts w:ascii="Arial" w:hAnsi="Arial" w:cs="Arial"/>
          <w:sz w:val="20"/>
          <w:szCs w:val="20"/>
        </w:rPr>
        <w:t>GO</w:t>
      </w:r>
    </w:p>
    <w:p w:rsidR="007F5D0F" w:rsidRDefault="007F5D0F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se zavazuje, že po celou dobu opravy protikorozní ochrany</w:t>
      </w:r>
      <w:r w:rsidR="00A45706">
        <w:rPr>
          <w:rFonts w:ascii="Arial" w:hAnsi="Arial" w:cs="Arial"/>
          <w:sz w:val="20"/>
          <w:szCs w:val="20"/>
        </w:rPr>
        <w:t xml:space="preserve"> v místě plnění </w:t>
      </w:r>
      <w:r>
        <w:rPr>
          <w:rFonts w:ascii="Arial" w:hAnsi="Arial" w:cs="Arial"/>
          <w:sz w:val="20"/>
          <w:szCs w:val="20"/>
        </w:rPr>
        <w:t xml:space="preserve">bude držet hladinu na maximální kótě 427,79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m.n.</w:t>
      </w:r>
      <w:proofErr w:type="gramEnd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5166C" w:rsidRPr="005D3A06" w:rsidRDefault="0015166C" w:rsidP="0015166C">
      <w:pPr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Zhotovitel se zavazuje dodržet tyto podmínky při provádění prací:</w:t>
      </w:r>
    </w:p>
    <w:p w:rsidR="0015166C" w:rsidRPr="005D3A06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Zhotovitel je zodpovědný za použitou technologii, pracovní prostředky, nářadí a materiál.</w:t>
      </w:r>
    </w:p>
    <w:p w:rsidR="0015166C" w:rsidRPr="005D3A06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Zhotovitel je zodpovědný za své pracovníky a pracovníky subdodavatelů.</w:t>
      </w:r>
    </w:p>
    <w:p w:rsidR="0015166C" w:rsidRPr="005D3A06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Provádět práce na základě své odbornosti, vzhledem ke klimatickým podmínkám v daném ročním období.</w:t>
      </w:r>
    </w:p>
    <w:p w:rsidR="0015166C" w:rsidRPr="005D3A06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Při aplikaci nátěru dodržet odstup od rosného bodu tak, jak uvádí dodavatel nátěrového systému.</w:t>
      </w:r>
    </w:p>
    <w:p w:rsidR="0015166C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Dodržovat stanovené bezpečnostní podmínky na pracovišti dle zaškolení objednatele.</w:t>
      </w:r>
    </w:p>
    <w:p w:rsidR="00FC5B6A" w:rsidRDefault="00FC5B6A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FC5B6A">
        <w:rPr>
          <w:rFonts w:ascii="Arial" w:hAnsi="Arial" w:cs="Arial"/>
          <w:sz w:val="20"/>
          <w:szCs w:val="20"/>
        </w:rPr>
        <w:lastRenderedPageBreak/>
        <w:t>Otryskaný</w:t>
      </w:r>
      <w:proofErr w:type="spellEnd"/>
      <w:r w:rsidRPr="00FC5B6A">
        <w:rPr>
          <w:rFonts w:ascii="Arial" w:hAnsi="Arial" w:cs="Arial"/>
          <w:sz w:val="20"/>
          <w:szCs w:val="20"/>
        </w:rPr>
        <w:t xml:space="preserve"> původní nátěr společně s abrazivem musí být zachycován před kontaktem s vodní hladinou, celý prostor tryskání bude důkladně oplachtován. Vzniklé odpady budou likvidovány v souladu se zákonem o odpadech.</w:t>
      </w:r>
    </w:p>
    <w:p w:rsidR="009321A7" w:rsidRPr="009321A7" w:rsidRDefault="009321A7" w:rsidP="009321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21A7">
        <w:rPr>
          <w:rFonts w:ascii="Arial" w:hAnsi="Arial" w:cs="Arial"/>
          <w:sz w:val="20"/>
          <w:szCs w:val="20"/>
        </w:rPr>
        <w:t xml:space="preserve">Po dokončení prací bude proveden úklid přilehlých ploch a v případě dotčení také vnitřních prostor strojovny uzávěru. </w:t>
      </w:r>
    </w:p>
    <w:p w:rsidR="0015166C" w:rsidRPr="005D3A06" w:rsidRDefault="0015166C" w:rsidP="0015166C">
      <w:p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Požadované doklady předané objednateli při dokončení díla:</w:t>
      </w:r>
    </w:p>
    <w:p w:rsidR="0015166C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 deník</w:t>
      </w:r>
    </w:p>
    <w:p w:rsidR="0015166C" w:rsidRPr="005D3A06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závěrečná technická zpráva včetně dokladů a technických listů použitých materiálů,</w:t>
      </w:r>
    </w:p>
    <w:p w:rsidR="0015166C" w:rsidRPr="005D3A06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prohlášení o shodě použitých materiálů,</w:t>
      </w:r>
    </w:p>
    <w:p w:rsidR="0015166C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protokoly o měřeních </w:t>
      </w:r>
      <w:proofErr w:type="spellStart"/>
      <w:r>
        <w:rPr>
          <w:rFonts w:ascii="Arial" w:hAnsi="Arial" w:cs="Arial"/>
          <w:sz w:val="20"/>
          <w:szCs w:val="20"/>
        </w:rPr>
        <w:t>tloušťek</w:t>
      </w:r>
      <w:proofErr w:type="spellEnd"/>
      <w:r>
        <w:rPr>
          <w:rFonts w:ascii="Arial" w:hAnsi="Arial" w:cs="Arial"/>
          <w:sz w:val="20"/>
          <w:szCs w:val="20"/>
        </w:rPr>
        <w:t xml:space="preserve"> nátěrů</w:t>
      </w:r>
    </w:p>
    <w:p w:rsidR="0015166C" w:rsidRPr="000C1B2F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27EB">
        <w:rPr>
          <w:rFonts w:ascii="Arial" w:hAnsi="Arial" w:cs="Arial"/>
          <w:sz w:val="20"/>
          <w:szCs w:val="20"/>
        </w:rPr>
        <w:t>doklady o likvidaci vzniklých odpadů</w:t>
      </w:r>
    </w:p>
    <w:p w:rsidR="0015166C" w:rsidRDefault="0015166C" w:rsidP="001516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pasport</w:t>
      </w:r>
      <w:r w:rsidRPr="000B2169">
        <w:rPr>
          <w:rFonts w:ascii="Arial" w:hAnsi="Arial" w:cs="Arial"/>
          <w:sz w:val="20"/>
          <w:szCs w:val="20"/>
        </w:rPr>
        <w:t xml:space="preserve"> </w:t>
      </w:r>
    </w:p>
    <w:p w:rsidR="0015166C" w:rsidRPr="005D3A06" w:rsidRDefault="0015166C" w:rsidP="0015166C">
      <w:p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>Další požadavky a smluvní podmínky jsou upřesněny v přiložené smlouvě o dílo.</w:t>
      </w:r>
    </w:p>
    <w:p w:rsidR="0015166C" w:rsidRPr="005D3A06" w:rsidRDefault="0015166C" w:rsidP="0015166C">
      <w:p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 xml:space="preserve">Termín plnění veřejné zakázky je: </w:t>
      </w:r>
      <w:r w:rsidR="00D600BF">
        <w:rPr>
          <w:rFonts w:ascii="Arial" w:hAnsi="Arial" w:cs="Arial"/>
          <w:sz w:val="20"/>
          <w:szCs w:val="20"/>
        </w:rPr>
        <w:t>květen</w:t>
      </w:r>
      <w:r>
        <w:rPr>
          <w:rFonts w:ascii="Arial" w:hAnsi="Arial" w:cs="Arial"/>
          <w:sz w:val="20"/>
          <w:szCs w:val="20"/>
        </w:rPr>
        <w:t xml:space="preserve"> 2026 – </w:t>
      </w:r>
      <w:r w:rsidR="00DB0895">
        <w:rPr>
          <w:rFonts w:ascii="Arial" w:hAnsi="Arial" w:cs="Arial"/>
          <w:sz w:val="20"/>
          <w:szCs w:val="20"/>
        </w:rPr>
        <w:t>30.10.</w:t>
      </w:r>
      <w:r>
        <w:rPr>
          <w:rFonts w:ascii="Arial" w:hAnsi="Arial" w:cs="Arial"/>
          <w:sz w:val="20"/>
          <w:szCs w:val="20"/>
        </w:rPr>
        <w:t>2026</w:t>
      </w:r>
    </w:p>
    <w:p w:rsidR="0015166C" w:rsidRPr="005D3A06" w:rsidRDefault="0015166C" w:rsidP="0015166C">
      <w:p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 xml:space="preserve">Záruční doba </w:t>
      </w:r>
      <w:r>
        <w:rPr>
          <w:rFonts w:ascii="Arial" w:hAnsi="Arial" w:cs="Arial"/>
          <w:sz w:val="20"/>
          <w:szCs w:val="20"/>
        </w:rPr>
        <w:t xml:space="preserve">je požadována v délce 60 měsíců na PKO a 24 na servisní práce </w:t>
      </w:r>
      <w:proofErr w:type="spellStart"/>
      <w:r>
        <w:rPr>
          <w:rFonts w:ascii="Arial" w:hAnsi="Arial" w:cs="Arial"/>
          <w:sz w:val="20"/>
          <w:szCs w:val="20"/>
        </w:rPr>
        <w:t>Stoneyovy</w:t>
      </w:r>
      <w:proofErr w:type="spellEnd"/>
      <w:r>
        <w:rPr>
          <w:rFonts w:ascii="Arial" w:hAnsi="Arial" w:cs="Arial"/>
          <w:sz w:val="20"/>
          <w:szCs w:val="20"/>
        </w:rPr>
        <w:t xml:space="preserve"> tabule</w:t>
      </w:r>
    </w:p>
    <w:p w:rsidR="0015166C" w:rsidRPr="005D3A06" w:rsidRDefault="0015166C" w:rsidP="0015166C">
      <w:pPr>
        <w:jc w:val="both"/>
        <w:rPr>
          <w:rFonts w:ascii="Arial" w:hAnsi="Arial" w:cs="Arial"/>
          <w:sz w:val="20"/>
          <w:szCs w:val="20"/>
        </w:rPr>
      </w:pPr>
    </w:p>
    <w:p w:rsidR="0015166C" w:rsidRPr="005D3A06" w:rsidRDefault="0015166C" w:rsidP="0015166C">
      <w:pPr>
        <w:jc w:val="both"/>
        <w:rPr>
          <w:rFonts w:ascii="Arial" w:hAnsi="Arial" w:cs="Arial"/>
          <w:sz w:val="20"/>
          <w:szCs w:val="20"/>
        </w:rPr>
      </w:pPr>
    </w:p>
    <w:p w:rsidR="0015166C" w:rsidRPr="005D3A06" w:rsidRDefault="0015166C" w:rsidP="0015166C">
      <w:pPr>
        <w:jc w:val="both"/>
        <w:rPr>
          <w:rFonts w:ascii="Arial" w:hAnsi="Arial" w:cs="Arial"/>
          <w:sz w:val="20"/>
          <w:szCs w:val="20"/>
        </w:rPr>
      </w:pPr>
    </w:p>
    <w:p w:rsidR="0015166C" w:rsidRPr="005D3A06" w:rsidRDefault="0015166C" w:rsidP="0015166C">
      <w:pPr>
        <w:jc w:val="both"/>
        <w:rPr>
          <w:rFonts w:ascii="Arial" w:hAnsi="Arial" w:cs="Arial"/>
          <w:sz w:val="20"/>
          <w:szCs w:val="20"/>
        </w:rPr>
      </w:pPr>
    </w:p>
    <w:p w:rsidR="00782A0F" w:rsidRPr="005D3A06" w:rsidRDefault="00782A0F" w:rsidP="00782A0F">
      <w:pPr>
        <w:jc w:val="both"/>
        <w:rPr>
          <w:rFonts w:ascii="Arial" w:hAnsi="Arial" w:cs="Arial"/>
          <w:sz w:val="20"/>
          <w:szCs w:val="20"/>
        </w:rPr>
      </w:pPr>
    </w:p>
    <w:p w:rsidR="009C7153" w:rsidRPr="005D3A06" w:rsidRDefault="009C7153" w:rsidP="009C7153">
      <w:pPr>
        <w:jc w:val="both"/>
        <w:rPr>
          <w:rFonts w:ascii="Arial" w:hAnsi="Arial" w:cs="Arial"/>
          <w:sz w:val="20"/>
          <w:szCs w:val="20"/>
        </w:rPr>
      </w:pPr>
    </w:p>
    <w:p w:rsidR="005F077C" w:rsidRPr="005D3A06" w:rsidRDefault="005F077C" w:rsidP="005F077C">
      <w:pPr>
        <w:jc w:val="both"/>
        <w:rPr>
          <w:rFonts w:ascii="Arial" w:hAnsi="Arial" w:cs="Arial"/>
          <w:sz w:val="20"/>
          <w:szCs w:val="20"/>
        </w:rPr>
      </w:pPr>
    </w:p>
    <w:p w:rsidR="005F077C" w:rsidRPr="005D3A06" w:rsidRDefault="005F077C" w:rsidP="005F077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5F077C" w:rsidRPr="005D3A06" w:rsidRDefault="005F077C" w:rsidP="005F077C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D590F" w:rsidRPr="005D3A06" w:rsidRDefault="00600C7E" w:rsidP="00600C7E">
      <w:pPr>
        <w:jc w:val="both"/>
        <w:rPr>
          <w:rFonts w:ascii="Arial" w:hAnsi="Arial" w:cs="Arial"/>
          <w:sz w:val="20"/>
          <w:szCs w:val="20"/>
        </w:rPr>
      </w:pPr>
      <w:r w:rsidRPr="005D3A06">
        <w:rPr>
          <w:rFonts w:ascii="Arial" w:hAnsi="Arial" w:cs="Arial"/>
          <w:sz w:val="20"/>
          <w:szCs w:val="20"/>
        </w:rPr>
        <w:t xml:space="preserve"> </w:t>
      </w:r>
    </w:p>
    <w:p w:rsidR="00EC7AF3" w:rsidRPr="005D3A06" w:rsidRDefault="00EC7AF3" w:rsidP="00EC7AF3">
      <w:pPr>
        <w:jc w:val="both"/>
        <w:rPr>
          <w:rFonts w:ascii="Arial" w:hAnsi="Arial" w:cs="Arial"/>
          <w:sz w:val="20"/>
          <w:szCs w:val="20"/>
        </w:rPr>
      </w:pPr>
    </w:p>
    <w:p w:rsidR="00EC7AF3" w:rsidRPr="005D3A06" w:rsidRDefault="00EC7AF3" w:rsidP="00EC7AF3">
      <w:pPr>
        <w:jc w:val="both"/>
        <w:rPr>
          <w:rFonts w:ascii="Arial" w:hAnsi="Arial" w:cs="Arial"/>
          <w:sz w:val="20"/>
          <w:szCs w:val="20"/>
        </w:rPr>
      </w:pPr>
    </w:p>
    <w:p w:rsidR="00EC7AF3" w:rsidRPr="005D3A06" w:rsidRDefault="00EC7AF3" w:rsidP="00EC7AF3">
      <w:pPr>
        <w:jc w:val="both"/>
        <w:rPr>
          <w:rFonts w:ascii="Arial" w:hAnsi="Arial" w:cs="Arial"/>
          <w:sz w:val="20"/>
          <w:szCs w:val="20"/>
        </w:rPr>
      </w:pPr>
    </w:p>
    <w:sectPr w:rsidR="00EC7AF3" w:rsidRPr="005D3A06" w:rsidSect="0089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970"/>
    <w:multiLevelType w:val="hybridMultilevel"/>
    <w:tmpl w:val="BB0E8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51D0"/>
    <w:multiLevelType w:val="hybridMultilevel"/>
    <w:tmpl w:val="AFBE8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1E04"/>
    <w:multiLevelType w:val="hybridMultilevel"/>
    <w:tmpl w:val="5AD06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11AD"/>
    <w:multiLevelType w:val="hybridMultilevel"/>
    <w:tmpl w:val="A5C403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B75E7"/>
    <w:multiLevelType w:val="hybridMultilevel"/>
    <w:tmpl w:val="C7DA7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D4ACC"/>
    <w:multiLevelType w:val="hybridMultilevel"/>
    <w:tmpl w:val="85B4EBE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664F4F"/>
    <w:multiLevelType w:val="hybridMultilevel"/>
    <w:tmpl w:val="76762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66A4"/>
    <w:multiLevelType w:val="hybridMultilevel"/>
    <w:tmpl w:val="9474D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35A02"/>
    <w:multiLevelType w:val="hybridMultilevel"/>
    <w:tmpl w:val="7164954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1C0371"/>
    <w:multiLevelType w:val="hybridMultilevel"/>
    <w:tmpl w:val="4AD2AF8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9344E8"/>
    <w:multiLevelType w:val="hybridMultilevel"/>
    <w:tmpl w:val="A3C66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60A7C"/>
    <w:multiLevelType w:val="hybridMultilevel"/>
    <w:tmpl w:val="D1AAE9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2041E0"/>
    <w:multiLevelType w:val="hybridMultilevel"/>
    <w:tmpl w:val="00181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2F7976"/>
    <w:multiLevelType w:val="hybridMultilevel"/>
    <w:tmpl w:val="E116B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A1AB6"/>
    <w:multiLevelType w:val="hybridMultilevel"/>
    <w:tmpl w:val="FDAAEBAE"/>
    <w:lvl w:ilvl="0" w:tplc="040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3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9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19F7"/>
    <w:rsid w:val="0000461F"/>
    <w:rsid w:val="00032BA7"/>
    <w:rsid w:val="00041A05"/>
    <w:rsid w:val="00076761"/>
    <w:rsid w:val="00087A86"/>
    <w:rsid w:val="000B2169"/>
    <w:rsid w:val="000B2296"/>
    <w:rsid w:val="000B5B56"/>
    <w:rsid w:val="000D37F4"/>
    <w:rsid w:val="000E71E5"/>
    <w:rsid w:val="000F604B"/>
    <w:rsid w:val="0010720E"/>
    <w:rsid w:val="00113EA4"/>
    <w:rsid w:val="0013208A"/>
    <w:rsid w:val="0013402B"/>
    <w:rsid w:val="0013653F"/>
    <w:rsid w:val="0015166C"/>
    <w:rsid w:val="00182632"/>
    <w:rsid w:val="00187962"/>
    <w:rsid w:val="001918F7"/>
    <w:rsid w:val="001947CF"/>
    <w:rsid w:val="001A14F2"/>
    <w:rsid w:val="001B0E10"/>
    <w:rsid w:val="001B7799"/>
    <w:rsid w:val="001F3AAB"/>
    <w:rsid w:val="002027BB"/>
    <w:rsid w:val="00242B3A"/>
    <w:rsid w:val="00265ACB"/>
    <w:rsid w:val="00294AA6"/>
    <w:rsid w:val="00364007"/>
    <w:rsid w:val="00364F2A"/>
    <w:rsid w:val="003853C9"/>
    <w:rsid w:val="003A555B"/>
    <w:rsid w:val="003F7C55"/>
    <w:rsid w:val="00464F45"/>
    <w:rsid w:val="00486DE2"/>
    <w:rsid w:val="004B3672"/>
    <w:rsid w:val="004F0072"/>
    <w:rsid w:val="00500CAB"/>
    <w:rsid w:val="00527216"/>
    <w:rsid w:val="005619F7"/>
    <w:rsid w:val="0056324A"/>
    <w:rsid w:val="00563FC4"/>
    <w:rsid w:val="00564E80"/>
    <w:rsid w:val="005838F8"/>
    <w:rsid w:val="005A6FB4"/>
    <w:rsid w:val="005D3A06"/>
    <w:rsid w:val="005F077C"/>
    <w:rsid w:val="00600C7E"/>
    <w:rsid w:val="0066367F"/>
    <w:rsid w:val="006A1211"/>
    <w:rsid w:val="006A4CD0"/>
    <w:rsid w:val="006D20EE"/>
    <w:rsid w:val="006F0B7C"/>
    <w:rsid w:val="006F2225"/>
    <w:rsid w:val="006F5BD4"/>
    <w:rsid w:val="00774290"/>
    <w:rsid w:val="00782A0F"/>
    <w:rsid w:val="007B298D"/>
    <w:rsid w:val="007F5D0F"/>
    <w:rsid w:val="008258F8"/>
    <w:rsid w:val="00833C71"/>
    <w:rsid w:val="00844537"/>
    <w:rsid w:val="00887EFF"/>
    <w:rsid w:val="0089730D"/>
    <w:rsid w:val="008B7B1B"/>
    <w:rsid w:val="008C2C8C"/>
    <w:rsid w:val="008D116D"/>
    <w:rsid w:val="008D590F"/>
    <w:rsid w:val="008E2210"/>
    <w:rsid w:val="008F436A"/>
    <w:rsid w:val="00902411"/>
    <w:rsid w:val="00906213"/>
    <w:rsid w:val="009321A7"/>
    <w:rsid w:val="009476D7"/>
    <w:rsid w:val="00966D37"/>
    <w:rsid w:val="009902A6"/>
    <w:rsid w:val="009A33A6"/>
    <w:rsid w:val="009C7153"/>
    <w:rsid w:val="009D6215"/>
    <w:rsid w:val="009F230D"/>
    <w:rsid w:val="00A150E2"/>
    <w:rsid w:val="00A365DC"/>
    <w:rsid w:val="00A45706"/>
    <w:rsid w:val="00A5342A"/>
    <w:rsid w:val="00A73C71"/>
    <w:rsid w:val="00A75096"/>
    <w:rsid w:val="00A80FDD"/>
    <w:rsid w:val="00A84776"/>
    <w:rsid w:val="00AB6B00"/>
    <w:rsid w:val="00AE7CED"/>
    <w:rsid w:val="00AF6672"/>
    <w:rsid w:val="00B32394"/>
    <w:rsid w:val="00B435C3"/>
    <w:rsid w:val="00B81164"/>
    <w:rsid w:val="00B83F6D"/>
    <w:rsid w:val="00B84061"/>
    <w:rsid w:val="00B911B3"/>
    <w:rsid w:val="00BA3678"/>
    <w:rsid w:val="00BB1EC1"/>
    <w:rsid w:val="00BB6B7F"/>
    <w:rsid w:val="00BB7E03"/>
    <w:rsid w:val="00BD0E61"/>
    <w:rsid w:val="00BD605C"/>
    <w:rsid w:val="00C21262"/>
    <w:rsid w:val="00C232C2"/>
    <w:rsid w:val="00C71FB5"/>
    <w:rsid w:val="00CB540D"/>
    <w:rsid w:val="00CD6A82"/>
    <w:rsid w:val="00CE4F15"/>
    <w:rsid w:val="00D002E6"/>
    <w:rsid w:val="00D600BF"/>
    <w:rsid w:val="00D66F35"/>
    <w:rsid w:val="00DA706A"/>
    <w:rsid w:val="00DB0895"/>
    <w:rsid w:val="00DB3A32"/>
    <w:rsid w:val="00E34903"/>
    <w:rsid w:val="00E374A9"/>
    <w:rsid w:val="00E6387D"/>
    <w:rsid w:val="00E86071"/>
    <w:rsid w:val="00EA486C"/>
    <w:rsid w:val="00EC7AF3"/>
    <w:rsid w:val="00F23F02"/>
    <w:rsid w:val="00F31CFC"/>
    <w:rsid w:val="00F36D99"/>
    <w:rsid w:val="00F51221"/>
    <w:rsid w:val="00F760CF"/>
    <w:rsid w:val="00F95346"/>
    <w:rsid w:val="00FC4980"/>
    <w:rsid w:val="00FC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F213"/>
  <w15:docId w15:val="{C276A184-93CE-4C25-8882-E8DF3224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3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C71"/>
    <w:pPr>
      <w:ind w:left="720"/>
      <w:contextualSpacing/>
    </w:pPr>
  </w:style>
  <w:style w:type="paragraph" w:styleId="Zkladntext">
    <w:name w:val="Body Text"/>
    <w:basedOn w:val="Normln"/>
    <w:link w:val="ZkladntextChar"/>
    <w:rsid w:val="006F0B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F0B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61819-57A5-4BD2-84E0-68A0AA87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6373</TotalTime>
  <Pages>1</Pages>
  <Words>1320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POD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Kozelsky</dc:creator>
  <cp:keywords/>
  <dc:description/>
  <cp:lastModifiedBy>Jana Hrabicová</cp:lastModifiedBy>
  <cp:revision>60</cp:revision>
  <cp:lastPrinted>2026-03-10T11:11:00Z</cp:lastPrinted>
  <dcterms:created xsi:type="dcterms:W3CDTF">2023-11-01T12:02:00Z</dcterms:created>
  <dcterms:modified xsi:type="dcterms:W3CDTF">2026-03-20T08:02:00Z</dcterms:modified>
</cp:coreProperties>
</file>